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w:t>
      </w:r>
      <w:r>
        <w:rPr>
          <w:rStyle w:val="FootnoteReference"/>
        </w:rPr>
        <w:footnoteReference w:id="76"/>
      </w:r>
      <w:r>
        <w:t xml:space="preserve"> the time they were carried away to Babylon</w:t>
      </w:r>
      <w:r>
        <w:rPr>
          <w:rStyle w:val="FootnoteReference"/>
        </w:rPr>
        <w:footnoteReference w:id="77"/>
      </w:r>
      <w:r>
        <w:t xml:space="preserve">:</w:t>
      </w:r>
      <w:r>
        <w:rPr>
          <w:rStyle w:val="FootnoteReference"/>
        </w:rPr>
        <w:footnoteReference w:id="78"/>
      </w:r>
      <w:r>
        <w:rPr>
          <w:rStyle w:val="FootnoteReference"/>
        </w:rPr>
        <w:footnoteReference w:id="79"/>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80"/>
      </w:r>
      <w:r>
        <w:t xml:space="preserve">; and Shealtiel fathered Zerubbabel</w:t>
      </w:r>
      <w:r>
        <w:rPr>
          <w:rStyle w:val="FootnoteReference"/>
        </w:rPr>
        <w:footnoteReference w:id="81"/>
      </w:r>
      <w:r>
        <w:t xml:space="preserve">;</w:t>
      </w:r>
      <w:r>
        <w:rPr>
          <w:rStyle w:val="FootnoteReference"/>
        </w:rPr>
        <w:footnoteReference w:id="82"/>
      </w:r>
      <w:r>
        <w:rPr>
          <w:rStyle w:val="FootnoteReference"/>
        </w:rPr>
        <w:footnoteReference w:id="83"/>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4"/>
      </w:r>
      <w:r>
        <w:t xml:space="preserve">; and Abiud fathered Eliakim</w:t>
      </w:r>
      <w:r>
        <w:rPr>
          <w:rStyle w:val="FootnoteReference"/>
        </w:rPr>
        <w:footnoteReference w:id="85"/>
      </w:r>
      <w:r>
        <w:t xml:space="preserve">; and Eliakim fathered Azor</w:t>
      </w:r>
      <w:r>
        <w:rPr>
          <w:rStyle w:val="FootnoteReference"/>
        </w:rPr>
        <w:footnoteReference w:id="86"/>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7"/>
      </w:r>
      <w:r>
        <w:t xml:space="preserve">; and Sadoc fathered Achim</w:t>
      </w:r>
      <w:r>
        <w:rPr>
          <w:rStyle w:val="FootnoteReference"/>
        </w:rPr>
        <w:footnoteReference w:id="88"/>
      </w:r>
      <w:r>
        <w:t xml:space="preserve">; and Achim fathered Eliud</w:t>
      </w:r>
      <w:r>
        <w:rPr>
          <w:rStyle w:val="FootnoteReference"/>
        </w:rPr>
        <w:footnoteReference w:id="89"/>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90"/>
      </w:r>
      <w:r>
        <w:t xml:space="preserve">; and Eleazar fathered Matthan</w:t>
      </w:r>
      <w:r>
        <w:rPr>
          <w:rStyle w:val="FootnoteReference"/>
        </w:rPr>
        <w:footnoteReference w:id="91"/>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2"/>
      </w:r>
      <w:r>
        <w:t xml:space="preserve"> the husband of Mary</w:t>
      </w:r>
      <w:r>
        <w:rPr>
          <w:rStyle w:val="FootnoteReference"/>
        </w:rPr>
        <w:footnoteReference w:id="93"/>
      </w:r>
      <w:r>
        <w:t xml:space="preserve">, of whom</w:t>
      </w:r>
      <w:r>
        <w:rPr>
          <w:rStyle w:val="FootnoteReference"/>
        </w:rPr>
        <w:footnoteReference w:id="94"/>
      </w:r>
      <w:r>
        <w:t xml:space="preserve"> was born Jesus, who is called Christ.</w:t>
      </w:r>
      <w:r>
        <w:rPr>
          <w:rStyle w:val="FootnoteReference"/>
        </w:rPr>
        <w:footnoteReference w:id="95"/>
      </w:r>
      <w:r>
        <w:rPr>
          <w:rStyle w:val="FootnoteReference"/>
        </w:rPr>
        <w:footnoteReference w:id="96"/>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7"/>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8"/>
      </w:r>
      <w:r>
        <w:t xml:space="preserve"> of Jesus Christ was this way: after his mother Mary was betrothed to Joseph, before they came together, she was found having in womb from Holy Spirit.</w:t>
      </w:r>
      <w:r>
        <w:rPr>
          <w:rStyle w:val="FootnoteReference"/>
        </w:rPr>
        <w:footnoteReference w:id="99"/>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100"/>
      </w:r>
      <w:r>
        <w:t xml:space="preserve">, being a just</w:t>
      </w:r>
      <w:r>
        <w:rPr>
          <w:rStyle w:val="FootnoteReference"/>
        </w:rPr>
        <w:footnoteReference w:id="101"/>
      </w:r>
      <w:r>
        <w:t xml:space="preserve"> man, and not willing to make her a public</w:t>
      </w:r>
      <w:r>
        <w:rPr>
          <w:rStyle w:val="FootnoteReference"/>
        </w:rPr>
        <w:footnoteReference w:id="102"/>
      </w:r>
      <w:r>
        <w:t xml:space="preserve"> example, resolved to release her privately.</w:t>
      </w:r>
      <w:r>
        <w:rPr>
          <w:rStyle w:val="FootnoteReference"/>
        </w:rPr>
        <w:footnoteReference w:id="103"/>
      </w:r>
      <w:r>
        <w:t xml:space="preserve">{{field-off:Bible}}</w:t>
      </w:r>
    </w:p>
    <w:p>
      <w:r>
        <w:rPr>
          <w:sz w:val="18"/>
          <w:color w:val="777777"/>
        </w:rPr>
        <w:t xml:space="preserve">[[@Bible:Matthew 1:20]] </w:t>
      </w:r>
      <w:r>
        <w:rPr>
          <w:b/>
        </w:rPr>
        <w:t xml:space="preserve">20 </w:t>
      </w:r>
      <w:r>
        <w:t xml:space="preserve"> {{field-on:Bible}}</w:t>
      </w:r>
      <w:r>
        <w:t xml:space="preserve">But while</w:t>
      </w:r>
      <w:r>
        <w:rPr>
          <w:rStyle w:val="FootnoteReference"/>
        </w:rPr>
        <w:footnoteReference w:id="104"/>
      </w:r>
      <w:r>
        <w:t xml:space="preserve"> he thought on these things, look, the angel</w:t>
      </w:r>
      <w:r>
        <w:rPr>
          <w:rStyle w:val="FootnoteReference"/>
        </w:rPr>
        <w:footnoteReference w:id="105"/>
      </w:r>
      <w:r>
        <w:t xml:space="preserve"> of the Lord</w:t>
      </w:r>
      <w:r>
        <w:rPr>
          <w:rStyle w:val="FootnoteReference"/>
        </w:rPr>
        <w:footnoteReference w:id="106"/>
      </w:r>
      <w:r>
        <w:t xml:space="preserve"> appeared to him in a dream, saying, Joseph</w:t>
      </w:r>
      <w:r>
        <w:rPr>
          <w:rStyle w:val="FootnoteReference"/>
        </w:rPr>
        <w:footnoteReference w:id="107"/>
      </w:r>
      <w:r>
        <w:t xml:space="preserve">, you son of David, do not fear to take to you Mary your wife: for that</w:t>
      </w:r>
      <w:r>
        <w:rPr>
          <w:rStyle w:val="FootnoteReference"/>
        </w:rPr>
        <w:footnoteReference w:id="108"/>
      </w:r>
      <w:r>
        <w:t xml:space="preserve"> which is conceived in her is of the Holy Spirit.</w:t>
      </w:r>
      <w:r>
        <w:rPr>
          <w:rStyle w:val="FootnoteReference"/>
        </w:rPr>
        <w:footnoteReference w:id="109"/>
      </w:r>
      <w:r>
        <w:rPr>
          <w:rStyle w:val="FootnoteReference"/>
        </w:rPr>
        <w:footnoteReference w:id="110"/>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11"/>
      </w:r>
      <w:r>
        <w:rPr>
          <w:rStyle w:val="FootnoteReference"/>
        </w:rPr>
        <w:footnoteReference w:id="112"/>
      </w:r>
      <w:r>
        <w:rPr>
          <w:rStyle w:val="FootnoteReference"/>
        </w:rPr>
        <w:footnoteReference w:id="113"/>
      </w:r>
      <w:r>
        <w:t xml:space="preserve">{{field-off:Bible}}</w:t>
      </w:r>
    </w:p>
    <w:p>
      <w:r>
        <w:rPr>
          <w:sz w:val="18"/>
          <w:color w:val="777777"/>
        </w:rPr>
        <w:t xml:space="preserve">[[@Bible:Matthew 1:22]] </w:t>
      </w:r>
      <w:r>
        <w:rPr>
          <w:b/>
        </w:rPr>
        <w:t xml:space="preserve">22 </w:t>
      </w:r>
      <w:r>
        <w:t xml:space="preserve"> {{field-on:Bible}}</w:t>
      </w:r>
      <w:r>
        <w:t xml:space="preserve">Now all this was done, that</w:t>
      </w:r>
      <w:r>
        <w:rPr>
          <w:rStyle w:val="FootnoteReference"/>
        </w:rPr>
        <w:footnoteReference w:id="114"/>
      </w:r>
      <w:r>
        <w:t xml:space="preserve">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5"/>
      </w:r>
      <w:r>
        <w:t xml:space="preserve"> shall be with child, and shall bear a son, and they shall call his name Emmanuel</w:t>
      </w:r>
      <w:r>
        <w:rPr>
          <w:rStyle w:val="FootnoteReference"/>
        </w:rPr>
        <w:footnoteReference w:id="116"/>
      </w:r>
      <w:r>
        <w:t xml:space="preserve">, which being interpreted is, God</w:t>
      </w:r>
      <w:r>
        <w:rPr>
          <w:rStyle w:val="FootnoteReference"/>
        </w:rPr>
        <w:footnoteReference w:id="117"/>
      </w:r>
      <w:r>
        <w:t xml:space="preserve"> with us.</w:t>
      </w:r>
      <w:r>
        <w:rPr>
          <w:rStyle w:val="FootnoteReference"/>
        </w:rPr>
        <w:footnoteReference w:id="118"/>
      </w:r>
      <w:r>
        <w:rPr>
          <w:rStyle w:val="FootnoteReference"/>
        </w:rPr>
        <w:footnoteReference w:id="119"/>
      </w:r>
      <w:r>
        <w:rPr>
          <w:rStyle w:val="FootnoteReference"/>
        </w:rPr>
        <w:footnoteReference w:id="120"/>
      </w:r>
      <w:r>
        <w:rPr>
          <w:rStyle w:val="FootnoteReference"/>
        </w:rPr>
        <w:footnoteReference w:id="121"/>
      </w:r>
      <w:r>
        <w:rPr>
          <w:rStyle w:val="FootnoteReference"/>
        </w:rPr>
        <w:footnoteReference w:id="122"/>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23"/>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w:t>
      </w:r>
      <w:r>
        <w:rPr>
          <w:rStyle w:val="FootnoteReference"/>
        </w:rPr>
        <w:footnoteReference w:id="124"/>
      </w:r>
      <w:r>
        <w:t xml:space="preserve"> called his name JESUS.</w:t>
      </w:r>
      <w:r>
        <w:rPr>
          <w:rStyle w:val="FootnoteReference"/>
        </w:rPr>
        <w:footnoteReference w:id="1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6"/>
      </w:r>
      <w:r>
        <w:t xml:space="preserve"> was born in Bethlehem</w:t>
      </w:r>
      <w:r>
        <w:rPr>
          <w:rStyle w:val="FootnoteReference"/>
        </w:rPr>
        <w:footnoteReference w:id="127"/>
      </w:r>
      <w:r>
        <w:t xml:space="preserve"> of Judea</w:t>
      </w:r>
      <w:r>
        <w:rPr>
          <w:rStyle w:val="FootnoteReference"/>
        </w:rPr>
        <w:footnoteReference w:id="128"/>
      </w:r>
      <w:r>
        <w:t xml:space="preserve"> in the days of Herod</w:t>
      </w:r>
      <w:r>
        <w:rPr>
          <w:rStyle w:val="FootnoteReference"/>
        </w:rPr>
        <w:footnoteReference w:id="129"/>
      </w:r>
      <w:r>
        <w:t xml:space="preserve"> the king, look, there came Magi</w:t>
      </w:r>
      <w:r>
        <w:rPr>
          <w:rStyle w:val="FootnoteReference"/>
        </w:rPr>
        <w:footnoteReference w:id="130"/>
      </w:r>
      <w:r>
        <w:t xml:space="preserve"> from</w:t>
      </w:r>
      <w:r>
        <w:rPr>
          <w:rStyle w:val="FootnoteReference"/>
        </w:rPr>
        <w:footnoteReference w:id="131"/>
      </w:r>
      <w:r>
        <w:t xml:space="preserve"> the east to Jerusalem</w:t>
      </w:r>
      <w:r>
        <w:rPr>
          <w:rStyle w:val="FootnoteReference"/>
        </w:rPr>
        <w:footnoteReference w:id="132"/>
      </w:r>
      <w:r>
        <w:t xml:space="preserve">,</w:t>
      </w:r>
      <w:r>
        <w:rPr>
          <w:rStyle w:val="FootnoteReference"/>
        </w:rPr>
        <w:footnoteReference w:id="133"/>
      </w:r>
      <w:r>
        <w:rPr>
          <w:rStyle w:val="FootnoteReference"/>
        </w:rPr>
        <w:footnoteReference w:id="134"/>
      </w:r>
      <w:r>
        <w:rPr>
          <w:rStyle w:val="FootnoteReference"/>
        </w:rPr>
        <w:footnoteReference w:id="135"/>
      </w:r>
      <w:r>
        <w:rPr>
          <w:rStyle w:val="FootnoteReference"/>
        </w:rPr>
        <w:footnoteReference w:id="136"/>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7"/>
      </w:r>
      <w:r>
        <w:t xml:space="preserve"> King of the Jews</w:t>
      </w:r>
      <w:r>
        <w:rPr>
          <w:rStyle w:val="FootnoteReference"/>
        </w:rPr>
        <w:footnoteReference w:id="138"/>
      </w:r>
      <w:r>
        <w:t xml:space="preserve">? for we have seen his star in the east, and have come to worship</w:t>
      </w:r>
      <w:r>
        <w:rPr>
          <w:rStyle w:val="FootnoteReference"/>
        </w:rPr>
        <w:footnoteReference w:id="139"/>
      </w:r>
      <w:r>
        <w:t xml:space="preserve"> him.</w:t>
      </w:r>
      <w:r>
        <w:rPr>
          <w:rStyle w:val="FootnoteReference"/>
        </w:rPr>
        <w:footnoteReference w:id="140"/>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41"/>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42"/>
      </w:r>
      <w:r>
        <w:t xml:space="preserve"> priests and scribes</w:t>
      </w:r>
      <w:r>
        <w:rPr>
          <w:rStyle w:val="FootnoteReference"/>
        </w:rPr>
        <w:footnoteReference w:id="143"/>
      </w:r>
      <w:r>
        <w:t xml:space="preserve"> of the people together, he demanded</w:t>
      </w:r>
      <w:r>
        <w:rPr>
          <w:rStyle w:val="FootnoteReference"/>
        </w:rPr>
        <w:footnoteReference w:id="144"/>
      </w:r>
      <w:r>
        <w:t xml:space="preserve"> of them where Christ</w:t>
      </w:r>
      <w:r>
        <w:rPr>
          <w:rStyle w:val="FootnoteReference"/>
        </w:rPr>
        <w:footnoteReference w:id="145"/>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46"/>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7"/>
      </w:r>
      <w:r>
        <w:t xml:space="preserve">, are not the least among the princes of Judah: for out of you shall come a Governor</w:t>
      </w:r>
      <w:r>
        <w:rPr>
          <w:rStyle w:val="FootnoteReference"/>
        </w:rPr>
        <w:footnoteReference w:id="148"/>
      </w:r>
      <w:r>
        <w:t xml:space="preserve">, that shall rule</w:t>
      </w:r>
      <w:r>
        <w:rPr>
          <w:rStyle w:val="FootnoteReference"/>
        </w:rPr>
        <w:footnoteReference w:id="149"/>
      </w:r>
      <w:r>
        <w:t xml:space="preserve"> my people Israel</w:t>
      </w:r>
      <w:r>
        <w:rPr>
          <w:rStyle w:val="FootnoteReference"/>
        </w:rPr>
        <w:footnoteReference w:id="150"/>
      </w:r>
      <w:r>
        <w:t xml:space="preserve">.</w:t>
      </w:r>
      <w:r>
        <w:rPr>
          <w:rStyle w:val="FootnoteReference"/>
        </w:rPr>
        <w:footnoteReference w:id="151"/>
      </w:r>
      <w:r>
        <w:rPr>
          <w:rStyle w:val="FootnoteReference"/>
        </w:rPr>
        <w:footnoteReference w:id="152"/>
      </w:r>
      <w:r>
        <w:rPr>
          <w:rStyle w:val="FootnoteReference"/>
        </w:rPr>
        <w:footnoteReference w:id="153"/>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54"/>
      </w:r>
      <w:r>
        <w:t xml:space="preserve">, inquired of them diligently what time the star appeared.</w:t>
      </w:r>
      <w:r>
        <w:rPr>
          <w:rStyle w:val="FootnoteReference"/>
        </w:rPr>
        <w:footnoteReference w:id="155"/>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w:t>
      </w:r>
      <w:r>
        <w:rPr>
          <w:rStyle w:val="FootnoteReference"/>
        </w:rPr>
        <w:footnoteReference w:id="156"/>
      </w:r>
      <w:r>
        <w:t xml:space="preserve"> I may come and worship him also.</w:t>
      </w:r>
      <w:r>
        <w:rPr>
          <w:rStyle w:val="FootnoteReference"/>
        </w:rPr>
        <w:footnoteReference w:id="157"/>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8"/>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9"/>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60"/>
      </w:r>
      <w:r>
        <w:t xml:space="preserve"> the young child with Mary</w:t>
      </w:r>
      <w:r>
        <w:rPr>
          <w:rStyle w:val="FootnoteReference"/>
        </w:rPr>
        <w:footnoteReference w:id="161"/>
      </w:r>
      <w:r>
        <w:t xml:space="preserve"> his mother, and fell down, and worshiped him: and when they had opened their treasures, they presented</w:t>
      </w:r>
      <w:r>
        <w:rPr>
          <w:rStyle w:val="FootnoteReference"/>
        </w:rPr>
        <w:footnoteReference w:id="162"/>
      </w:r>
      <w:r>
        <w:t xml:space="preserve"> to him gifts; gold, and frankincense</w:t>
      </w:r>
      <w:r>
        <w:rPr>
          <w:rStyle w:val="FootnoteReference"/>
        </w:rPr>
        <w:footnoteReference w:id="163"/>
      </w:r>
      <w:r>
        <w:t xml:space="preserve"> and myrrh.</w:t>
      </w:r>
      <w:r>
        <w:rPr>
          <w:rStyle w:val="FootnoteReference"/>
        </w:rPr>
        <w:footnoteReference w:id="164"/>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65"/>
      </w:r>
      <w:r>
        <w:t xml:space="preserve"> of God</w:t>
      </w:r>
      <w:r>
        <w:rPr>
          <w:rStyle w:val="FootnoteReference"/>
        </w:rPr>
        <w:footnoteReference w:id="166"/>
      </w:r>
      <w:r>
        <w:t xml:space="preserve"> in a dream that they should not return to Herod, they departed</w:t>
      </w:r>
      <w:r>
        <w:rPr>
          <w:rStyle w:val="FootnoteReference"/>
        </w:rPr>
        <w:footnoteReference w:id="167"/>
      </w:r>
      <w:r>
        <w:t xml:space="preserve"> into their own country another way.</w:t>
      </w:r>
      <w:r>
        <w:rPr>
          <w:rStyle w:val="FootnoteReference"/>
        </w:rPr>
        <w:footnoteReference w:id="168"/>
      </w:r>
      <w:r>
        <w:rPr>
          <w:rStyle w:val="FootnoteReference"/>
        </w:rPr>
        <w:footnoteReference w:id="169"/>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70"/>
      </w:r>
      <w:r>
        <w:t xml:space="preserve"> of the Lord appears to Joseph</w:t>
      </w:r>
      <w:r>
        <w:rPr>
          <w:rStyle w:val="FootnoteReference"/>
        </w:rPr>
        <w:footnoteReference w:id="171"/>
      </w:r>
      <w:r>
        <w:t xml:space="preserve"> in a dream, saying, Arise</w:t>
      </w:r>
      <w:r>
        <w:rPr>
          <w:rStyle w:val="FootnoteReference"/>
        </w:rPr>
        <w:footnoteReference w:id="172"/>
      </w:r>
      <w:r>
        <w:t xml:space="preserve">, and take the young child and his mother, and flee into Egypt</w:t>
      </w:r>
      <w:r>
        <w:rPr>
          <w:rStyle w:val="FootnoteReference"/>
        </w:rPr>
        <w:footnoteReference w:id="173"/>
      </w:r>
      <w:r>
        <w:t xml:space="preserve">, and stay there until</w:t>
      </w:r>
      <w:r>
        <w:rPr>
          <w:rStyle w:val="FootnoteReference"/>
        </w:rPr>
        <w:footnoteReference w:id="174"/>
      </w:r>
      <w:r>
        <w:t xml:space="preserve"> I bring you word: for Herod will seek the young child to destroy him.</w:t>
      </w:r>
      <w:r>
        <w:rPr>
          <w:rStyle w:val="FootnoteReference"/>
        </w:rPr>
        <w:footnoteReference w:id="175"/>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76"/>
      </w:r>
      <w:r>
        <w:t xml:space="preserve">{{field-off:Bible}}</w:t>
      </w:r>
    </w:p>
    <w:p>
      <w:r>
        <w:rPr>
          <w:sz w:val="18"/>
          <w:color w:val="777777"/>
        </w:rPr>
        <w:t xml:space="preserve">[[@Bible:Matthew 2:15]] </w:t>
      </w:r>
      <w:r>
        <w:rPr>
          <w:b/>
        </w:rPr>
        <w:t xml:space="preserve">15 </w:t>
      </w:r>
      <w:r>
        <w:t xml:space="preserve"> {{field-on:Bible}}</w:t>
      </w:r>
      <w:r>
        <w:t xml:space="preserve">And was there until</w:t>
      </w:r>
      <w:r>
        <w:rPr>
          <w:rStyle w:val="FootnoteReference"/>
        </w:rPr>
        <w:footnoteReference w:id="177"/>
      </w:r>
      <w:r>
        <w:t xml:space="preserve"> the death of Herod: that</w:t>
      </w:r>
      <w:r>
        <w:rPr>
          <w:rStyle w:val="FootnoteReference"/>
        </w:rPr>
        <w:footnoteReference w:id="178"/>
      </w:r>
      <w:r>
        <w:t xml:space="preserve"> it might be fulfilled which was spoken of the Lord by the prophet, saying, Out of Egypt have I called my son.</w:t>
      </w:r>
      <w:r>
        <w:rPr>
          <w:rStyle w:val="FootnoteReference"/>
        </w:rPr>
        <w:footnoteReference w:id="179"/>
      </w:r>
      <w:r>
        <w:t xml:space="preserve">{{field-off:Bible}}</w:t>
      </w:r>
    </w:p>
    <w:p>
      <w:r>
        <w:rPr>
          <w:sz w:val="18"/>
          <w:color w:val="777777"/>
        </w:rPr>
        <w:t xml:space="preserve">[[@Bible:Matthew 2:16]] </w:t>
      </w:r>
      <w:r>
        <w:rPr>
          <w:b/>
        </w:rPr>
        <w:t xml:space="preserve">16 </w:t>
      </w:r>
      <w:r>
        <w:t xml:space="preserve"> {{field-on:Bible}}</w:t>
      </w:r>
      <w:r>
        <w:t xml:space="preserve">Then Herod, when</w:t>
      </w:r>
      <w:r>
        <w:rPr>
          <w:rStyle w:val="FootnoteReference"/>
        </w:rPr>
        <w:footnoteReference w:id="180"/>
      </w:r>
      <w:r>
        <w:t xml:space="preserve"> he saw that he was mocked of the Magi, was exceedingly angry, and sent forth, and killed all the children that were in Bethlehem, and in all the borders of it, from two years old and under, according</w:t>
      </w:r>
      <w:r>
        <w:rPr>
          <w:rStyle w:val="FootnoteReference"/>
        </w:rPr>
        <w:footnoteReference w:id="181"/>
      </w:r>
      <w:r>
        <w:t xml:space="preserve"> to the time which he had diligently inquired of the Magi.</w:t>
      </w:r>
      <w:r>
        <w:rPr>
          <w:rStyle w:val="FootnoteReference"/>
        </w:rPr>
        <w:footnoteReference w:id="182"/>
      </w:r>
      <w:r>
        <w:rPr>
          <w:rStyle w:val="FootnoteReference"/>
        </w:rPr>
        <w:footnoteReference w:id="183"/>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84"/>
      </w:r>
      <w:r>
        <w:t xml:space="preserve"> the prophet, saying,</w:t>
      </w:r>
      <w:r>
        <w:rPr>
          <w:rStyle w:val="FootnoteReference"/>
        </w:rPr>
        <w:footnoteReference w:id="185"/>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86"/>
      </w:r>
      <w:r>
        <w:t xml:space="preserve"> was there a voice heard, lamentation</w:t>
      </w:r>
      <w:r>
        <w:rPr>
          <w:rStyle w:val="FootnoteReference"/>
        </w:rPr>
        <w:footnoteReference w:id="187"/>
      </w:r>
      <w:r>
        <w:t xml:space="preserve">, and weeping, and great mourning, Rachel</w:t>
      </w:r>
      <w:r>
        <w:rPr>
          <w:rStyle w:val="FootnoteReference"/>
        </w:rPr>
        <w:footnoteReference w:id="188"/>
      </w:r>
      <w:r>
        <w:t xml:space="preserve"> weeping for her children, and would</w:t>
      </w:r>
      <w:r>
        <w:rPr>
          <w:rStyle w:val="FootnoteReference"/>
        </w:rPr>
        <w:footnoteReference w:id="189"/>
      </w:r>
      <w:r>
        <w:t xml:space="preserve"> not be comforted, because they are not.</w:t>
      </w:r>
      <w:r>
        <w:rPr>
          <w:rStyle w:val="FootnoteReference"/>
        </w:rPr>
        <w:footnoteReference w:id="190"/>
      </w:r>
      <w:r>
        <w:rPr>
          <w:rStyle w:val="FootnoteReference"/>
        </w:rPr>
        <w:footnoteReference w:id="191"/>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92"/>
      </w:r>
      <w:r>
        <w:t xml:space="preserve"> was dead, look, an angel of the Lord appears in a dream to Joseph in Egypt,</w:t>
      </w:r>
      <w:r>
        <w:rPr>
          <w:rStyle w:val="FootnoteReference"/>
        </w:rPr>
        <w:footnoteReference w:id="193"/>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94"/>
      </w:r>
      <w:r>
        <w:t xml:space="preserve">, and take the young child and his mother, and go into the land of Israel: for they are dead who sought the young child's life.</w:t>
      </w:r>
      <w:r>
        <w:rPr>
          <w:rStyle w:val="FootnoteReference"/>
        </w:rPr>
        <w:footnoteReference w:id="195"/>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96"/>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97"/>
      </w:r>
      <w:r>
        <w:t xml:space="preserve"> did reign in Judea in the room of his father Herod, he was</w:t>
      </w:r>
      <w:r>
        <w:rPr>
          <w:rStyle w:val="FootnoteReference"/>
        </w:rPr>
        <w:footnoteReference w:id="198"/>
      </w:r>
      <w:r>
        <w:t xml:space="preserve"> afraid to go there: notwithstanding, being</w:t>
      </w:r>
      <w:r>
        <w:rPr>
          <w:rStyle w:val="FootnoteReference"/>
        </w:rPr>
        <w:footnoteReference w:id="199"/>
      </w:r>
      <w:r>
        <w:t xml:space="preserve"> warned of God in a dream, he turned aside into</w:t>
      </w:r>
      <w:r>
        <w:rPr>
          <w:rStyle w:val="FootnoteReference"/>
        </w:rPr>
        <w:footnoteReference w:id="200"/>
      </w:r>
      <w:r>
        <w:t xml:space="preserve"> the parts of Galilee</w:t>
      </w:r>
      <w:r>
        <w:rPr>
          <w:rStyle w:val="FootnoteReference"/>
        </w:rPr>
        <w:footnoteReference w:id="201"/>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202"/>
      </w:r>
      <w:r>
        <w:t xml:space="preserve">: that it might be fulfilled which was spoken by the prophets, He shall</w:t>
      </w:r>
      <w:r>
        <w:rPr>
          <w:rStyle w:val="FootnoteReference"/>
        </w:rPr>
        <w:footnoteReference w:id="203"/>
      </w:r>
      <w:r>
        <w:t xml:space="preserve"> be called a Nazarene.</w:t>
      </w:r>
      <w:r>
        <w:rPr>
          <w:rStyle w:val="FootnoteReference"/>
        </w:rPr>
        <w:footnoteReference w:id="204"/>
      </w:r>
      <w:r>
        <w:rPr>
          <w:rStyle w:val="FootnoteReference"/>
        </w:rPr>
        <w:footnoteReference w:id="2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206"/>
      </w:r>
      <w:r>
        <w:t xml:space="preserve"> days came John</w:t>
      </w:r>
      <w:r>
        <w:rPr>
          <w:rStyle w:val="FootnoteReference"/>
        </w:rPr>
        <w:footnoteReference w:id="207"/>
      </w:r>
      <w:r>
        <w:t xml:space="preserve"> the Baptist, preaching</w:t>
      </w:r>
      <w:r>
        <w:rPr>
          <w:rStyle w:val="FootnoteReference"/>
        </w:rPr>
        <w:footnoteReference w:id="208"/>
      </w:r>
      <w:r>
        <w:t xml:space="preserve"> in the wilderness</w:t>
      </w:r>
      <w:r>
        <w:rPr>
          <w:rStyle w:val="FootnoteReference"/>
        </w:rPr>
        <w:footnoteReference w:id="209"/>
      </w:r>
      <w:r>
        <w:t xml:space="preserve"> of Judea</w:t>
      </w:r>
      <w:r>
        <w:rPr>
          <w:rStyle w:val="FootnoteReference"/>
        </w:rPr>
        <w:footnoteReference w:id="210"/>
      </w:r>
      <w:r>
        <w:t xml:space="preserve">,</w:t>
      </w:r>
      <w:r>
        <w:rPr>
          <w:rStyle w:val="FootnoteReference"/>
        </w:rPr>
        <w:footnoteReference w:id="211"/>
      </w:r>
      <w:r>
        <w:rPr>
          <w:rStyle w:val="FootnoteReference"/>
        </w:rPr>
        <w:footnoteReference w:id="212"/>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213"/>
      </w:r>
      <w:r>
        <w:t xml:space="preserve"> you: for the kingdom of heaven is at hand.</w:t>
      </w:r>
      <w:r>
        <w:rPr>
          <w:rStyle w:val="FootnoteReference"/>
        </w:rPr>
        <w:footnoteReference w:id="214"/>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215"/>
      </w:r>
      <w:r>
        <w:t xml:space="preserve">, saying, The voice of one crying in the wilderness, Prepare</w:t>
      </w:r>
      <w:r>
        <w:rPr>
          <w:rStyle w:val="FootnoteReference"/>
        </w:rPr>
        <w:footnoteReference w:id="216"/>
      </w:r>
      <w:r>
        <w:t xml:space="preserve"> you the way of the Lord, make his paths straight.</w:t>
      </w:r>
      <w:r>
        <w:rPr>
          <w:rStyle w:val="FootnoteReference"/>
        </w:rPr>
        <w:footnoteReference w:id="217"/>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w:t>
      </w:r>
      <w:r>
        <w:rPr>
          <w:rStyle w:val="FootnoteReference"/>
        </w:rPr>
        <w:footnoteReference w:id="218"/>
      </w:r>
      <w:r>
        <w:t xml:space="preserve"> food was locusts and wild</w:t>
      </w:r>
      <w:r>
        <w:rPr>
          <w:rStyle w:val="FootnoteReference"/>
        </w:rPr>
        <w:footnoteReference w:id="219"/>
      </w:r>
      <w:r>
        <w:t xml:space="preserve"> honey.</w:t>
      </w:r>
      <w:r>
        <w:rPr>
          <w:rStyle w:val="FootnoteReference"/>
        </w:rPr>
        <w:footnoteReference w:id="220"/>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21"/>
      </w:r>
      <w:r>
        <w:t xml:space="preserve">, and all Judea, and all the region round about Jordan</w:t>
      </w:r>
      <w:r>
        <w:rPr>
          <w:rStyle w:val="FootnoteReference"/>
        </w:rPr>
        <w:footnoteReference w:id="222"/>
      </w:r>
      <w:r>
        <w:t xml:space="preserve">,</w:t>
      </w:r>
      <w:r>
        <w:rPr>
          <w:rStyle w:val="FootnoteReference"/>
        </w:rPr>
        <w:footnoteReference w:id="223"/>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24"/>
      </w:r>
      <w:r>
        <w:t xml:space="preserve"> their sins.</w:t>
      </w:r>
      <w:r>
        <w:rPr>
          <w:rStyle w:val="FootnoteReference"/>
        </w:rPr>
        <w:footnoteReference w:id="225"/>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26"/>
      </w:r>
      <w:r>
        <w:t xml:space="preserve"> and Sadducees</w:t>
      </w:r>
      <w:r>
        <w:rPr>
          <w:rStyle w:val="FootnoteReference"/>
        </w:rPr>
        <w:footnoteReference w:id="227"/>
      </w:r>
      <w:r>
        <w:t xml:space="preserve"> come to his baptism, he said to them, O generation</w:t>
      </w:r>
      <w:r>
        <w:rPr>
          <w:rStyle w:val="FootnoteReference"/>
        </w:rPr>
        <w:footnoteReference w:id="228"/>
      </w:r>
      <w:r>
        <w:t xml:space="preserve"> of vipers, who has warned you to flee</w:t>
      </w:r>
      <w:r>
        <w:rPr>
          <w:rStyle w:val="FootnoteReference"/>
        </w:rPr>
        <w:footnoteReference w:id="229"/>
      </w:r>
      <w:r>
        <w:t xml:space="preserve"> from the wrath to come?</w:t>
      </w:r>
      <w:r>
        <w:rPr>
          <w:rStyle w:val="FootnoteReference"/>
        </w:rPr>
        <w:footnoteReference w:id="230"/>
      </w:r>
      <w:r>
        <w:rPr>
          <w:rStyle w:val="FootnoteReference"/>
        </w:rPr>
        <w:footnoteReference w:id="231"/>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32"/>
      </w:r>
      <w:r>
        <w:t xml:space="preserve"> therefore fruits</w:t>
      </w:r>
      <w:r>
        <w:rPr>
          <w:rStyle w:val="FootnoteReference"/>
        </w:rPr>
        <w:footnoteReference w:id="233"/>
      </w:r>
      <w:r>
        <w:t xml:space="preserve"> worthy of repentance</w:t>
      </w:r>
      <w:r>
        <w:rPr>
          <w:rStyle w:val="FootnoteReference"/>
        </w:rPr>
        <w:footnoteReference w:id="234"/>
      </w:r>
      <w:r>
        <w:t xml:space="preserve">:</w:t>
      </w:r>
      <w:r>
        <w:rPr>
          <w:rStyle w:val="FootnoteReference"/>
        </w:rPr>
        <w:footnoteReference w:id="235"/>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36"/>
      </w:r>
      <w:r>
        <w:t xml:space="preserve"> to say within yourselves, We have Abraham</w:t>
      </w:r>
      <w:r>
        <w:rPr>
          <w:rStyle w:val="FootnoteReference"/>
        </w:rPr>
        <w:footnoteReference w:id="237"/>
      </w:r>
      <w:r>
        <w:t xml:space="preserve"> to our father: for I say to you, that God</w:t>
      </w:r>
      <w:r>
        <w:rPr>
          <w:rStyle w:val="FootnoteReference"/>
        </w:rPr>
        <w:footnoteReference w:id="238"/>
      </w:r>
      <w:r>
        <w:t xml:space="preserve"> is able of these stones to raise up children to Abraham.</w:t>
      </w:r>
      <w:r>
        <w:rPr>
          <w:rStyle w:val="FootnoteReference"/>
        </w:rPr>
        <w:footnoteReference w:id="239"/>
      </w:r>
      <w:r>
        <w:rPr>
          <w:rStyle w:val="FootnoteReference"/>
        </w:rPr>
        <w:footnoteReference w:id="240"/>
      </w:r>
      <w:r>
        <w:rPr>
          <w:rStyle w:val="FootnoteReference"/>
        </w:rPr>
        <w:footnoteReference w:id="241"/>
      </w:r>
      <w:r>
        <w:rPr>
          <w:rStyle w:val="FootnoteReference"/>
        </w:rPr>
        <w:footnoteReference w:id="242"/>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43"/>
      </w:r>
      <w:r>
        <w:t xml:space="preserve"> every tree which does not bring forth good fruit is cut down, and cast into the fire.</w:t>
      </w:r>
      <w:r>
        <w:rPr>
          <w:rStyle w:val="FootnoteReference"/>
        </w:rPr>
        <w:footnoteReference w:id="244"/>
      </w:r>
      <w:r>
        <w:rPr>
          <w:rStyle w:val="FootnoteReference"/>
        </w:rPr>
        <w:footnoteReference w:id="245"/>
      </w:r>
      <w:r>
        <w:rPr>
          <w:rStyle w:val="FootnoteReference"/>
        </w:rPr>
        <w:footnoteReference w:id="246"/>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47"/>
      </w:r>
      <w:r>
        <w:t xml:space="preserve"> you with water to repentance; but the one who comes after me is mightier than I, whose</w:t>
      </w:r>
      <w:r>
        <w:rPr>
          <w:rStyle w:val="FootnoteReference"/>
        </w:rPr>
        <w:footnoteReference w:id="248"/>
      </w:r>
      <w:r>
        <w:t xml:space="preserve"> shoes I am</w:t>
      </w:r>
      <w:r>
        <w:rPr>
          <w:rStyle w:val="FootnoteReference"/>
        </w:rPr>
        <w:footnoteReference w:id="249"/>
      </w:r>
      <w:r>
        <w:t xml:space="preserve"> not worthy to bear: he shall</w:t>
      </w:r>
      <w:r>
        <w:rPr>
          <w:rStyle w:val="FootnoteReference"/>
        </w:rPr>
        <w:footnoteReference w:id="250"/>
      </w:r>
      <w:r>
        <w:t xml:space="preserve"> baptize you with the Holy Spirit, and with fire:</w:t>
      </w:r>
      <w:r>
        <w:rPr>
          <w:rStyle w:val="FootnoteReference"/>
        </w:rPr>
        <w:footnoteReference w:id="251"/>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52"/>
      </w:r>
      <w:r>
        <w:t xml:space="preserve"> is in his hand, and he will thoroughly</w:t>
      </w:r>
      <w:r>
        <w:rPr>
          <w:rStyle w:val="FootnoteReference"/>
        </w:rPr>
        <w:footnoteReference w:id="253"/>
      </w:r>
      <w:r>
        <w:t xml:space="preserve"> cleanse his threshing floor</w:t>
      </w:r>
      <w:r>
        <w:rPr>
          <w:rStyle w:val="FootnoteReference"/>
        </w:rPr>
        <w:footnoteReference w:id="254"/>
      </w:r>
      <w:r>
        <w:t xml:space="preserve">, and gather</w:t>
      </w:r>
      <w:r>
        <w:rPr>
          <w:rStyle w:val="FootnoteReference"/>
        </w:rPr>
        <w:footnoteReference w:id="255"/>
      </w:r>
      <w:r>
        <w:t xml:space="preserve"> his wheat into the storehouse</w:t>
      </w:r>
      <w:r>
        <w:rPr>
          <w:rStyle w:val="FootnoteReference"/>
        </w:rPr>
        <w:footnoteReference w:id="256"/>
      </w:r>
      <w:r>
        <w:t xml:space="preserve">; but he will burn up the chaff with</w:t>
      </w:r>
      <w:r>
        <w:rPr>
          <w:rStyle w:val="FootnoteReference"/>
        </w:rPr>
        <w:footnoteReference w:id="257"/>
      </w:r>
      <w:r>
        <w:t xml:space="preserve"> unquenchable fire.</w:t>
      </w:r>
      <w:r>
        <w:rPr>
          <w:rStyle w:val="FootnoteReference"/>
        </w:rPr>
        <w:footnoteReference w:id="258"/>
      </w:r>
      <w:r>
        <w:rPr>
          <w:rStyle w:val="FootnoteReference"/>
        </w:rPr>
        <w:footnoteReference w:id="25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60"/>
      </w:r>
      <w:r>
        <w:t xml:space="preserve"> from Galilee</w:t>
      </w:r>
      <w:r>
        <w:rPr>
          <w:rStyle w:val="FootnoteReference"/>
        </w:rPr>
        <w:footnoteReference w:id="261"/>
      </w:r>
      <w:r>
        <w:t xml:space="preserve"> to Jordan to John, to be baptized of him.</w:t>
      </w:r>
      <w:r>
        <w:rPr>
          <w:rStyle w:val="FootnoteReference"/>
        </w:rPr>
        <w:footnoteReference w:id="262"/>
      </w:r>
      <w:r>
        <w:rPr>
          <w:rStyle w:val="FootnoteReference"/>
        </w:rPr>
        <w:footnoteReference w:id="26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64"/>
      </w:r>
      <w:r>
        <w:t xml:space="preserve"> forbade him, saying, I have</w:t>
      </w:r>
      <w:r>
        <w:rPr>
          <w:rStyle w:val="FootnoteReference"/>
        </w:rPr>
        <w:footnoteReference w:id="265"/>
      </w:r>
      <w:r>
        <w:t xml:space="preser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66"/>
      </w:r>
      <w:r>
        <w:rPr>
          <w:rStyle w:val="FootnoteReference"/>
        </w:rPr>
        <w:footnoteReference w:id="267"/>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68"/>
      </w:r>
      <w:r>
        <w:t xml:space="preserve">, when he was baptized, went up immediately out of the water: and, look, the heavens were opened to him, and he</w:t>
      </w:r>
      <w:r>
        <w:rPr>
          <w:rStyle w:val="FootnoteReference"/>
        </w:rPr>
        <w:footnoteReference w:id="269"/>
      </w:r>
      <w:r>
        <w:t xml:space="preserve"> saw the Spirit of God descending like a dove, and lighting upon him:</w:t>
      </w:r>
      <w:r>
        <w:rPr>
          <w:rStyle w:val="FootnoteReference"/>
        </w:rPr>
        <w:footnoteReference w:id="270"/>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w:t>
      </w:r>
      <w:r>
        <w:rPr>
          <w:rStyle w:val="FootnoteReference"/>
        </w:rPr>
        <w:footnoteReference w:id="271"/>
      </w:r>
      <w:r>
        <w:t xml:space="preserve"> is my beloved Son, in whom I am well pleased.</w:t>
      </w:r>
      <w:r>
        <w:rPr>
          <w:rStyle w:val="FootnoteReference"/>
        </w:rPr>
        <w:footnoteReference w:id="2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73"/>
      </w:r>
      <w:r>
        <w:t xml:space="preserve"> led up of the spirit</w:t>
      </w:r>
      <w:r>
        <w:rPr>
          <w:rStyle w:val="FootnoteReference"/>
        </w:rPr>
        <w:footnoteReference w:id="274"/>
      </w:r>
      <w:r>
        <w:t xml:space="preserve"> into the wilderness to be tempted of the devil.</w:t>
      </w:r>
      <w:r>
        <w:rPr>
          <w:rStyle w:val="FootnoteReference"/>
        </w:rPr>
        <w:footnoteReference w:id="275"/>
      </w:r>
      <w:r>
        <w:rPr>
          <w:rStyle w:val="FootnoteReference"/>
        </w:rPr>
        <w:footnoteReference w:id="276"/>
      </w:r>
      <w:r>
        <w:rPr>
          <w:rStyle w:val="FootnoteReference"/>
        </w:rPr>
        <w:footnoteReference w:id="277"/>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78"/>
      </w:r>
      <w:r>
        <w:t xml:space="preserve"> forty days and forty nights, he was</w:t>
      </w:r>
      <w:r>
        <w:rPr>
          <w:rStyle w:val="FootnoteReference"/>
        </w:rPr>
        <w:footnoteReference w:id="279"/>
      </w:r>
      <w:r>
        <w:t xml:space="preserve">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80"/>
      </w:r>
      <w:r>
        <w:t xml:space="preserve"> came to him, he said, If you are the Son of God</w:t>
      </w:r>
      <w:r>
        <w:rPr>
          <w:rStyle w:val="FootnoteReference"/>
        </w:rPr>
        <w:footnoteReference w:id="281"/>
      </w:r>
      <w:r>
        <w:t xml:space="preserve">, command</w:t>
      </w:r>
      <w:r>
        <w:rPr>
          <w:rStyle w:val="FootnoteReference"/>
        </w:rPr>
        <w:footnoteReference w:id="282"/>
      </w:r>
      <w:r>
        <w:t xml:space="preserve"> that these stones be made bread.</w:t>
      </w:r>
      <w:r>
        <w:rPr>
          <w:rStyle w:val="FootnoteReference"/>
        </w:rPr>
        <w:footnoteReference w:id="283"/>
      </w:r>
      <w:r>
        <w:rPr>
          <w:rStyle w:val="FootnoteReference"/>
        </w:rPr>
        <w:footnoteReference w:id="284"/>
      </w:r>
      <w:r>
        <w:rPr>
          <w:rStyle w:val="FootnoteReference"/>
        </w:rPr>
        <w:footnoteReference w:id="285"/>
      </w:r>
      <w:r>
        <w:t xml:space="preserve">{{field-off:Bible}}</w:t>
      </w:r>
    </w:p>
    <w:p>
      <w:r>
        <w:rPr>
          <w:sz w:val="18"/>
          <w:color w:val="777777"/>
        </w:rPr>
        <w:t xml:space="preserve">[[@Bible:Matthew 4:4]] </w:t>
      </w:r>
      <w:r>
        <w:rPr>
          <w:b/>
        </w:rPr>
        <w:t xml:space="preserve">4 </w:t>
      </w:r>
      <w:r>
        <w:t xml:space="preserve"> {{field-on:Bible}}</w:t>
      </w:r>
      <w:r>
        <w:t xml:space="preserve">But he answered and said, It is</w:t>
      </w:r>
      <w:r>
        <w:rPr>
          <w:rStyle w:val="FootnoteReference"/>
        </w:rPr>
        <w:footnoteReference w:id="286"/>
      </w:r>
      <w:r>
        <w:t xml:space="preserve"> written, Man shall not live by bread alone, but by every word that proceeds out of the mouth of God.</w:t>
      </w:r>
      <w:r>
        <w:rPr>
          <w:rStyle w:val="FootnoteReference"/>
        </w:rPr>
        <w:footnoteReference w:id="287"/>
      </w:r>
      <w:r>
        <w:rPr>
          <w:rStyle w:val="FootnoteReference"/>
        </w:rPr>
        <w:footnoteReference w:id="288"/>
      </w:r>
      <w:r>
        <w:rPr>
          <w:rStyle w:val="FootnoteReference"/>
        </w:rPr>
        <w:footnoteReference w:id="289"/>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90"/>
      </w:r>
      <w:r>
        <w:t xml:space="preserve"> city, and sets him on a pinnacle of the temple,</w:t>
      </w:r>
      <w:r>
        <w:rPr>
          <w:rStyle w:val="FootnoteReference"/>
        </w:rPr>
        <w:footnoteReference w:id="291"/>
      </w:r>
      <w:r>
        <w:rPr>
          <w:rStyle w:val="FootnoteReference"/>
        </w:rPr>
        <w:footnoteReference w:id="292"/>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93"/>
      </w:r>
      <w:r>
        <w:t xml:space="preserve"> give his angels charge concerning you: and in their hands they shall bear you up, lest</w:t>
      </w:r>
      <w:r>
        <w:rPr>
          <w:rStyle w:val="FootnoteReference"/>
        </w:rPr>
        <w:footnoteReference w:id="294"/>
      </w:r>
      <w:r>
        <w:t xml:space="preserve"> at any time you dash your foot against a stone.</w:t>
      </w:r>
      <w:r>
        <w:rPr>
          <w:rStyle w:val="FootnoteReference"/>
        </w:rPr>
        <w:footnoteReference w:id="295"/>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96"/>
      </w:r>
      <w:r>
        <w:rPr>
          <w:rStyle w:val="FootnoteReference"/>
        </w:rPr>
        <w:footnoteReference w:id="297"/>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98"/>
      </w:r>
      <w:r>
        <w:t xml:space="preserve"> takes him up into an exceedingly high mountain, and shows him all the kingdoms of the world, and the glory of them;</w:t>
      </w:r>
      <w:r>
        <w:rPr>
          <w:rStyle w:val="FootnoteReference"/>
        </w:rPr>
        <w:footnoteReference w:id="299"/>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300"/>
      </w:r>
      <w:r>
        <w:t xml:space="preserve"> you, if you will fall down and worship me.</w:t>
      </w:r>
      <w:r>
        <w:rPr>
          <w:rStyle w:val="FootnoteReference"/>
        </w:rPr>
        <w:footnoteReference w:id="301"/>
      </w:r>
      <w:r>
        <w:rPr>
          <w:rStyle w:val="FootnoteReference"/>
        </w:rPr>
        <w:footnoteReference w:id="302"/>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303"/>
      </w:r>
      <w:r>
        <w:t xml:space="preserve">: for it is written, You shall worship the Lord your God, and him only shall you serve.</w:t>
      </w:r>
      <w:r>
        <w:rPr>
          <w:rStyle w:val="FootnoteReference"/>
        </w:rPr>
        <w:footnoteReference w:id="304"/>
      </w:r>
      <w:r>
        <w:rPr>
          <w:rStyle w:val="FootnoteReference"/>
        </w:rPr>
        <w:footnoteReference w:id="305"/>
      </w:r>
      <w:r>
        <w:rPr>
          <w:rStyle w:val="FootnoteReference"/>
        </w:rPr>
        <w:footnoteReference w:id="306"/>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307"/>
      </w:r>
      <w:r>
        <w:t xml:space="preserve"> left him, and, look, angels came and ministered to him.</w:t>
      </w:r>
      <w:r>
        <w:rPr>
          <w:rStyle w:val="FootnoteReference"/>
        </w:rPr>
        <w:footnoteReference w:id="308"/>
      </w:r>
      <w:r>
        <w:t xml:space="preserve">{{field-off:Bible}}</w:t>
      </w:r>
    </w:p>
    <w:p>
      <w:r>
        <w:rPr>
          <w:sz w:val="18"/>
          <w:color w:val="777777"/>
        </w:rPr>
        <w:t xml:space="preserve">[[@Bible:Matthew 4:12]] </w:t>
      </w:r>
      <w:r>
        <w:rPr>
          <w:b/>
        </w:rPr>
        <w:t xml:space="preserve">12 </w:t>
      </w:r>
      <w:r>
        <w:t xml:space="preserve"> {{field-on:Bible}}</w:t>
      </w:r>
      <w:r>
        <w:t xml:space="preserve">Now when</w:t>
      </w:r>
      <w:r>
        <w:rPr>
          <w:rStyle w:val="FootnoteReference"/>
        </w:rPr>
        <w:footnoteReference w:id="309"/>
      </w:r>
      <w:r>
        <w:t xml:space="preserve"> Jesus had heard that John</w:t>
      </w:r>
      <w:r>
        <w:rPr>
          <w:rStyle w:val="FootnoteReference"/>
        </w:rPr>
        <w:footnoteReference w:id="310"/>
      </w:r>
      <w:r>
        <w:t xml:space="preserve"> was cast into prison, he departed into Galilee</w:t>
      </w:r>
      <w:r>
        <w:rPr>
          <w:rStyle w:val="FootnoteReference"/>
        </w:rPr>
        <w:footnoteReference w:id="311"/>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312"/>
      </w:r>
      <w:r>
        <w:t xml:space="preserve"> Nazareth</w:t>
      </w:r>
      <w:r>
        <w:rPr>
          <w:rStyle w:val="FootnoteReference"/>
        </w:rPr>
        <w:footnoteReference w:id="313"/>
      </w:r>
      <w:r>
        <w:t xml:space="preserve">, he came and dwelt in Capernaum</w:t>
      </w:r>
      <w:r>
        <w:rPr>
          <w:rStyle w:val="FootnoteReference"/>
        </w:rPr>
        <w:footnoteReference w:id="314"/>
      </w:r>
      <w:r>
        <w:t xml:space="preserve">, which is upon the seashore, in the borders of Zebulun</w:t>
      </w:r>
      <w:r>
        <w:rPr>
          <w:rStyle w:val="FootnoteReference"/>
        </w:rPr>
        <w:footnoteReference w:id="315"/>
      </w:r>
      <w:r>
        <w:t xml:space="preserve"> and Naphtali</w:t>
      </w:r>
      <w:r>
        <w:rPr>
          <w:rStyle w:val="FootnoteReference"/>
        </w:rPr>
        <w:footnoteReference w:id="316"/>
      </w:r>
      <w:r>
        <w:t xml:space="preserve">:</w:t>
      </w:r>
      <w:r>
        <w:rPr>
          <w:rStyle w:val="FootnoteReference"/>
        </w:rPr>
        <w:footnoteReference w:id="317"/>
      </w:r>
      <w:r>
        <w:rPr>
          <w:rStyle w:val="FootnoteReference"/>
        </w:rPr>
        <w:footnoteReference w:id="318"/>
      </w:r>
      <w:r>
        <w:rPr>
          <w:rStyle w:val="FootnoteReference"/>
        </w:rPr>
        <w:footnoteReference w:id="319"/>
      </w:r>
      <w:r>
        <w:rPr>
          <w:rStyle w:val="FootnoteReference"/>
        </w:rPr>
        <w:footnoteReference w:id="320"/>
      </w:r>
      <w:r>
        <w:rPr>
          <w:rStyle w:val="FootnoteReference"/>
        </w:rPr>
        <w:footnoteReference w:id="321"/>
      </w:r>
      <w:r>
        <w:rPr>
          <w:rStyle w:val="FootnoteReference"/>
        </w:rPr>
        <w:footnoteReference w:id="322"/>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323"/>
      </w:r>
      <w:r>
        <w:t xml:space="preserve"> the prophet, saying</w:t>
      </w:r>
      <w:r>
        <w:rPr>
          <w:rStyle w:val="FootnoteReference"/>
        </w:rPr>
        <w:footnoteReference w:id="324"/>
      </w:r>
      <w:r>
        <w:t xml:space="preserve">,</w:t>
      </w:r>
      <w:r>
        <w:rPr>
          <w:rStyle w:val="FootnoteReference"/>
        </w:rPr>
        <w:footnoteReference w:id="325"/>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326"/>
      </w:r>
      <w:r>
        <w:t xml:space="preserve">, Galilee of the nations</w:t>
      </w:r>
      <w:r>
        <w:rPr>
          <w:rStyle w:val="FootnoteReference"/>
        </w:rPr>
        <w:footnoteReference w:id="327"/>
      </w:r>
      <w:r>
        <w:t xml:space="preserve">;</w:t>
      </w:r>
      <w:r>
        <w:rPr>
          <w:rStyle w:val="FootnoteReference"/>
        </w:rPr>
        <w:footnoteReference w:id="328"/>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29"/>
      </w:r>
      <w:r>
        <w:t xml:space="preserve"> of death light is sprung up.</w:t>
      </w:r>
      <w:r>
        <w:rPr>
          <w:rStyle w:val="FootnoteReference"/>
        </w:rPr>
        <w:footnoteReference w:id="330"/>
      </w:r>
      <w:r>
        <w:t xml:space="preserve">{{field-off:Bible}}</w:t>
      </w:r>
    </w:p>
    <w:p>
      <w:r>
        <w:rPr>
          <w:sz w:val="18"/>
          <w:color w:val="777777"/>
        </w:rPr>
        <w:t xml:space="preserve">[[@Bible:Matthew 4:17]] </w:t>
      </w:r>
      <w:r>
        <w:rPr>
          <w:b/>
        </w:rPr>
        <w:t xml:space="preserve">17 </w:t>
      </w:r>
      <w:r>
        <w:t xml:space="preserve"> {{field-on:Bible}}</w:t>
      </w:r>
      <w:r>
        <w:t xml:space="preserve">From that</w:t>
      </w:r>
      <w:r>
        <w:rPr>
          <w:rStyle w:val="FootnoteReference"/>
        </w:rPr>
        <w:footnoteReference w:id="331"/>
      </w:r>
      <w:r>
        <w:t xml:space="preserve"> time Jesus began to preach, and to say, Repent</w:t>
      </w:r>
      <w:r>
        <w:rPr>
          <w:rStyle w:val="FootnoteReference"/>
        </w:rPr>
        <w:footnoteReference w:id="332"/>
      </w:r>
      <w:r>
        <w:t xml:space="preserve">: for the kingdom</w:t>
      </w:r>
      <w:r>
        <w:rPr>
          <w:rStyle w:val="FootnoteReference"/>
        </w:rPr>
        <w:footnoteReference w:id="333"/>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34"/>
      </w:r>
      <w:r>
        <w:t xml:space="preserve"> by the sea of Galilee, saw two brothers, Simon</w:t>
      </w:r>
      <w:r>
        <w:rPr>
          <w:rStyle w:val="FootnoteReference"/>
        </w:rPr>
        <w:footnoteReference w:id="335"/>
      </w:r>
      <w:r>
        <w:t xml:space="preserve"> called Peter</w:t>
      </w:r>
      <w:r>
        <w:rPr>
          <w:rStyle w:val="FootnoteReference"/>
        </w:rPr>
        <w:footnoteReference w:id="336"/>
      </w:r>
      <w:r>
        <w:t xml:space="preserve">, and Andrew</w:t>
      </w:r>
      <w:r>
        <w:rPr>
          <w:rStyle w:val="FootnoteReference"/>
        </w:rPr>
        <w:footnoteReference w:id="337"/>
      </w:r>
      <w:r>
        <w:t xml:space="preserve"> his brother, casting a net into the sea: for they were fishers.</w:t>
      </w:r>
      <w:r>
        <w:rPr>
          <w:rStyle w:val="FootnoteReference"/>
        </w:rPr>
        <w:footnoteReference w:id="338"/>
      </w:r>
      <w:r>
        <w:rPr>
          <w:rStyle w:val="FootnoteReference"/>
        </w:rPr>
        <w:footnoteReference w:id="339"/>
      </w:r>
      <w:r>
        <w:rPr>
          <w:rStyle w:val="FootnoteReference"/>
        </w:rPr>
        <w:footnoteReference w:id="340"/>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41"/>
      </w:r>
      <w:r>
        <w:t xml:space="preserve"> me, and I will</w:t>
      </w:r>
      <w:r>
        <w:rPr>
          <w:rStyle w:val="FootnoteReference"/>
        </w:rPr>
        <w:footnoteReference w:id="342"/>
      </w:r>
      <w:r>
        <w:t xml:space="preserve">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43"/>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44"/>
      </w:r>
      <w:r>
        <w:t xml:space="preserve"> two brothers, James</w:t>
      </w:r>
      <w:r>
        <w:rPr>
          <w:rStyle w:val="FootnoteReference"/>
        </w:rPr>
        <w:footnoteReference w:id="345"/>
      </w:r>
      <w:r>
        <w:t xml:space="preserve"> the son of Zebedee</w:t>
      </w:r>
      <w:r>
        <w:rPr>
          <w:rStyle w:val="FootnoteReference"/>
        </w:rPr>
        <w:footnoteReference w:id="346"/>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47"/>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48"/>
      </w:r>
      <w:r>
        <w:t xml:space="preserve"> went about all Galilee, teaching</w:t>
      </w:r>
      <w:r>
        <w:rPr>
          <w:rStyle w:val="FootnoteReference"/>
        </w:rPr>
        <w:footnoteReference w:id="349"/>
      </w:r>
      <w:r>
        <w:t xml:space="preserve"> in their synagogues, and preaching the good news of the kingdom, and healing</w:t>
      </w:r>
      <w:r>
        <w:rPr>
          <w:rStyle w:val="FootnoteReference"/>
        </w:rPr>
        <w:footnoteReference w:id="350"/>
      </w:r>
      <w:r>
        <w:t xml:space="preserve"> all manner of sickness and all manner of disease among the people.</w:t>
      </w:r>
      <w:r>
        <w:rPr>
          <w:rStyle w:val="FootnoteReference"/>
        </w:rPr>
        <w:footnoteReference w:id="351"/>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52"/>
      </w:r>
      <w:r>
        <w:t xml:space="preserve"> went throughout all Syria</w:t>
      </w:r>
      <w:r>
        <w:rPr>
          <w:rStyle w:val="FootnoteReference"/>
        </w:rPr>
        <w:footnoteReference w:id="353"/>
      </w:r>
      <w:r>
        <w:t xml:space="preserve">: and they brought to him all sick</w:t>
      </w:r>
      <w:r>
        <w:rPr>
          <w:rStyle w:val="FootnoteReference"/>
        </w:rPr>
        <w:footnoteReference w:id="354"/>
      </w:r>
      <w:r>
        <w:t xml:space="preserve"> people that were taken with various diseases and torments, and those which were demonized, and those which were moonstruck, and those that</w:t>
      </w:r>
      <w:r>
        <w:rPr>
          <w:rStyle w:val="FootnoteReference"/>
        </w:rPr>
        <w:footnoteReference w:id="355"/>
      </w:r>
      <w:r>
        <w:t xml:space="preserve"> had the paralysis; and he healed them.</w:t>
      </w:r>
      <w:r>
        <w:rPr>
          <w:rStyle w:val="FootnoteReference"/>
        </w:rPr>
        <w:footnoteReference w:id="356"/>
      </w:r>
      <w:r>
        <w:rPr>
          <w:rStyle w:val="FootnoteReference"/>
        </w:rPr>
        <w:footnoteReference w:id="357"/>
      </w:r>
      <w:r>
        <w:rPr>
          <w:rStyle w:val="FootnoteReference"/>
        </w:rPr>
        <w:footnoteReference w:id="358"/>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59"/>
      </w:r>
      <w:r>
        <w:t xml:space="preserve"> him great crowds of people from Galilee, and from Decapolis</w:t>
      </w:r>
      <w:r>
        <w:rPr>
          <w:rStyle w:val="FootnoteReference"/>
        </w:rPr>
        <w:footnoteReference w:id="360"/>
      </w:r>
      <w:r>
        <w:t xml:space="preserve">, and from Jerusalem</w:t>
      </w:r>
      <w:r>
        <w:rPr>
          <w:rStyle w:val="FootnoteReference"/>
        </w:rPr>
        <w:footnoteReference w:id="361"/>
      </w:r>
      <w:r>
        <w:t xml:space="preserve">, and from Judea</w:t>
      </w:r>
      <w:r>
        <w:rPr>
          <w:rStyle w:val="FootnoteReference"/>
        </w:rPr>
        <w:footnoteReference w:id="362"/>
      </w:r>
      <w:r>
        <w:t xml:space="preserve">, and from beyond Jordan.</w:t>
      </w:r>
      <w:r>
        <w:rPr>
          <w:rStyle w:val="FootnoteReference"/>
        </w:rPr>
        <w:footnoteReference w:id="3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64"/>
      </w:r>
      <w:r>
        <w:t xml:space="preserve"> the crowds, he went</w:t>
      </w:r>
      <w:r>
        <w:rPr>
          <w:rStyle w:val="FootnoteReference"/>
        </w:rPr>
        <w:footnoteReference w:id="365"/>
      </w:r>
      <w:r>
        <w:t xml:space="preserve"> up into a mountain: and when he was set, his disciples came to him:</w:t>
      </w:r>
      <w:r>
        <w:rPr>
          <w:rStyle w:val="FootnoteReference"/>
        </w:rPr>
        <w:footnoteReference w:id="36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6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68"/>
      </w:r>
      <w:r>
        <w:t xml:space="preserve"> are the poor</w:t>
      </w:r>
      <w:r>
        <w:rPr>
          <w:rStyle w:val="FootnoteReference"/>
        </w:rPr>
        <w:footnoteReference w:id="369"/>
      </w:r>
      <w:r>
        <w:t xml:space="preserve"> in spirit: for theirs is the kingdom of heaven.</w:t>
      </w:r>
      <w:r>
        <w:rPr>
          <w:rStyle w:val="FootnoteReference"/>
        </w:rPr>
        <w:footnoteReference w:id="37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7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72"/>
      </w:r>
      <w:r>
        <w:t xml:space="preserve">: for they shall inherit the earth.</w:t>
      </w:r>
      <w:r>
        <w:rPr>
          <w:rStyle w:val="FootnoteReference"/>
        </w:rPr>
        <w:footnoteReference w:id="37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74"/>
      </w:r>
      <w:r>
        <w:rPr>
          <w:rStyle w:val="FootnoteReference"/>
        </w:rPr>
        <w:footnoteReference w:id="37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76"/>
      </w:r>
      <w:r>
        <w:rPr>
          <w:rStyle w:val="FootnoteReference"/>
        </w:rPr>
        <w:footnoteReference w:id="37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78"/>
      </w:r>
      <w:r>
        <w:t xml:space="preserve">.</w:t>
      </w:r>
      <w:r>
        <w:rPr>
          <w:rStyle w:val="FootnoteReference"/>
        </w:rPr>
        <w:footnoteReference w:id="379"/>
      </w:r>
      <w:r>
        <w:rPr>
          <w:rStyle w:val="FootnoteReference"/>
        </w:rPr>
        <w:footnoteReference w:id="380"/>
      </w:r>
      <w:r>
        <w:rPr>
          <w:rStyle w:val="FootnoteReference"/>
        </w:rPr>
        <w:footnoteReference w:id="381"/>
      </w:r>
      <w:r>
        <w:rPr>
          <w:rStyle w:val="FootnoteReference"/>
        </w:rPr>
        <w:footnoteReference w:id="38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83"/>
      </w:r>
      <w:r>
        <w:rPr>
          <w:rStyle w:val="FootnoteReference"/>
        </w:rPr>
        <w:footnoteReference w:id="38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85"/>
      </w:r>
      <w:r>
        <w:rPr>
          <w:rStyle w:val="FootnoteReference"/>
        </w:rPr>
        <w:footnoteReference w:id="386"/>
      </w:r>
      <w:r>
        <w:t xml:space="preserve">{{field-off:Bible}}</w:t>
      </w:r>
    </w:p>
    <w:p>
      <w:r>
        <w:rPr>
          <w:sz w:val="18"/>
          <w:color w:val="777777"/>
        </w:rPr>
        <w:t xml:space="preserve">[[@Bible:Matthew 5:11]] </w:t>
      </w:r>
      <w:r>
        <w:rPr>
          <w:b/>
        </w:rPr>
        <w:t xml:space="preserve">11 </w:t>
      </w:r>
      <w:r>
        <w:t xml:space="preserve"> {{field-on:Bible}}</w:t>
      </w:r>
      <w:r>
        <w:t xml:space="preserve">Blessed are you, when</w:t>
      </w:r>
      <w:r>
        <w:rPr>
          <w:rStyle w:val="FootnoteReference"/>
        </w:rPr>
        <w:footnoteReference w:id="387"/>
      </w:r>
      <w:r>
        <w:t xml:space="preserve"> men shall revile you, and persecute you, and shall say all manner of evil against you falsely</w:t>
      </w:r>
      <w:r>
        <w:rPr>
          <w:rStyle w:val="FootnoteReference"/>
        </w:rPr>
        <w:footnoteReference w:id="388"/>
      </w:r>
      <w:r>
        <w:t xml:space="preserve">, for my sake.</w:t>
      </w:r>
      <w:r>
        <w:rPr>
          <w:rStyle w:val="FootnoteReference"/>
        </w:rPr>
        <w:footnoteReference w:id="389"/>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90"/>
      </w:r>
      <w:r>
        <w:t xml:space="preserve">, and be exceedingly glad: for great</w:t>
      </w:r>
      <w:r>
        <w:rPr>
          <w:rStyle w:val="FootnoteReference"/>
        </w:rPr>
        <w:footnoteReference w:id="391"/>
      </w:r>
      <w:r>
        <w:t xml:space="preserve"> is your reward in heaven: for so</w:t>
      </w:r>
      <w:r>
        <w:rPr>
          <w:rStyle w:val="FootnoteReference"/>
        </w:rPr>
        <w:footnoteReference w:id="392"/>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93"/>
      </w:r>
      <w:r>
        <w:t xml:space="preserve"> of the earth: but if the salt have lost his taste, with which shall it be salted? it is from then on good for nothing, but to be cast out, and to be trampled under foot of men.</w:t>
      </w:r>
      <w:r>
        <w:rPr>
          <w:rStyle w:val="FootnoteReference"/>
        </w:rPr>
        <w:footnoteReference w:id="394"/>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95"/>
      </w:r>
      <w:r>
        <w:t xml:space="preserve"> of the world. A city</w:t>
      </w:r>
      <w:r>
        <w:rPr>
          <w:rStyle w:val="FootnoteReference"/>
        </w:rPr>
        <w:footnoteReference w:id="396"/>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97"/>
      </w:r>
      <w:r>
        <w:rPr>
          <w:rStyle w:val="FootnoteReference"/>
        </w:rPr>
        <w:footnoteReference w:id="398"/>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99"/>
      </w:r>
      <w:r>
        <w:t xml:space="preserve"> so shine before men, that</w:t>
      </w:r>
      <w:r>
        <w:rPr>
          <w:rStyle w:val="FootnoteReference"/>
        </w:rPr>
        <w:footnoteReference w:id="400"/>
      </w:r>
      <w:r>
        <w:t xml:space="preserve"> they may see your good works, and glorify your Father</w:t>
      </w:r>
      <w:r>
        <w:rPr>
          <w:rStyle w:val="FootnoteReference"/>
        </w:rPr>
        <w:footnoteReference w:id="401"/>
      </w:r>
      <w:r>
        <w:t xml:space="preserve"> who is in heaven.</w:t>
      </w:r>
      <w:r>
        <w:rPr>
          <w:rStyle w:val="FootnoteReference"/>
        </w:rPr>
        <w:footnoteReference w:id="402"/>
      </w:r>
      <w:r>
        <w:rPr>
          <w:rStyle w:val="FootnoteReference"/>
        </w:rPr>
        <w:footnoteReference w:id="403"/>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404"/>
      </w:r>
      <w:r>
        <w:t xml:space="preserve"> come to destroy the law</w:t>
      </w:r>
      <w:r>
        <w:rPr>
          <w:rStyle w:val="FootnoteReference"/>
        </w:rPr>
        <w:footnoteReference w:id="405"/>
      </w:r>
      <w:r>
        <w:t xml:space="preserve">, or the prophets: I am not come to destroy, but to fulfill.</w:t>
      </w:r>
      <w:r>
        <w:rPr>
          <w:rStyle w:val="FootnoteReference"/>
        </w:rPr>
        <w:footnoteReference w:id="406"/>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407"/>
      </w:r>
      <w:r>
        <w:t xml:space="preserve"> heaven and earth pass</w:t>
      </w:r>
      <w:r>
        <w:rPr>
          <w:rStyle w:val="FootnoteReference"/>
        </w:rPr>
        <w:footnoteReference w:id="408"/>
      </w:r>
      <w:r>
        <w:t xml:space="preserve">, one jot or one tittle shall by no means pass from the law, till all be fulfilled.</w:t>
      </w:r>
      <w:r>
        <w:rPr>
          <w:rStyle w:val="FootnoteReference"/>
        </w:rPr>
        <w:footnoteReference w:id="409"/>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410"/>
      </w:r>
      <w:r>
        <w:t xml:space="preserve"> one of these</w:t>
      </w:r>
      <w:r>
        <w:rPr>
          <w:rStyle w:val="FootnoteReference"/>
        </w:rPr>
        <w:footnoteReference w:id="411"/>
      </w:r>
      <w:r>
        <w:t xml:space="preserve"> least commandments, and shall teach</w:t>
      </w:r>
      <w:r>
        <w:rPr>
          <w:rStyle w:val="FootnoteReference"/>
        </w:rPr>
        <w:footnoteReference w:id="412"/>
      </w:r>
      <w:r>
        <w:t xml:space="preserve"> men so, he shall be called the least</w:t>
      </w:r>
      <w:r>
        <w:rPr>
          <w:rStyle w:val="FootnoteReference"/>
        </w:rPr>
        <w:footnoteReference w:id="413"/>
      </w:r>
      <w:r>
        <w:t xml:space="preserve"> in the kingdom of heaven: but whoever shall do and teach them, the same shall be called great</w:t>
      </w:r>
      <w:r>
        <w:rPr>
          <w:rStyle w:val="FootnoteReference"/>
        </w:rPr>
        <w:footnoteReference w:id="414"/>
      </w:r>
      <w:r>
        <w:t xml:space="preserve"> in the kingdom of heaven.</w:t>
      </w:r>
      <w:r>
        <w:rPr>
          <w:rStyle w:val="FootnoteReference"/>
        </w:rPr>
        <w:footnoteReference w:id="415"/>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416"/>
      </w:r>
      <w:r>
        <w:t xml:space="preserve"> the righteousness of the scribes and Pharisees</w:t>
      </w:r>
      <w:r>
        <w:rPr>
          <w:rStyle w:val="FootnoteReference"/>
        </w:rPr>
        <w:footnoteReference w:id="417"/>
      </w:r>
      <w:r>
        <w:t xml:space="preserve">, you shall in no case enter into the kingdom of heaven.</w:t>
      </w:r>
      <w:r>
        <w:rPr>
          <w:rStyle w:val="FootnoteReference"/>
        </w:rPr>
        <w:footnoteReference w:id="418"/>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419"/>
      </w:r>
      <w:r>
        <w:rPr>
          <w:rStyle w:val="FootnoteReference"/>
        </w:rPr>
        <w:footnoteReference w:id="420"/>
      </w:r>
      <w:r>
        <w:rPr>
          <w:rStyle w:val="FootnoteReference"/>
        </w:rPr>
        <w:footnoteReference w:id="421"/>
      </w:r>
      <w:r>
        <w:t xml:space="preserve">{{field-off:Bible}}</w:t>
      </w:r>
    </w:p>
    <w:p>
      <w:r>
        <w:rPr>
          <w:sz w:val="18"/>
          <w:color w:val="777777"/>
        </w:rPr>
        <w:t xml:space="preserve">[[@Bible:Matthew 5:22]] </w:t>
      </w:r>
      <w:r>
        <w:rPr>
          <w:b/>
        </w:rPr>
        <w:t xml:space="preserve">22 </w:t>
      </w:r>
      <w:r>
        <w:t xml:space="preserve"> {{field-on:Bible}}</w:t>
      </w:r>
      <w:r>
        <w:t xml:space="preserve">But I say</w:t>
      </w:r>
      <w:r>
        <w:rPr>
          <w:rStyle w:val="FootnoteReference"/>
        </w:rPr>
        <w:footnoteReference w:id="422"/>
      </w:r>
      <w:r>
        <w:t xml:space="preserve"> to you, That</w:t>
      </w:r>
      <w:r>
        <w:rPr>
          <w:rStyle w:val="FootnoteReference"/>
        </w:rPr>
        <w:footnoteReference w:id="423"/>
      </w:r>
      <w:r>
        <w:t xml:space="preserve"> whoever is angry with his brother</w:t>
      </w:r>
      <w:r>
        <w:rPr>
          <w:rStyle w:val="FootnoteReference"/>
        </w:rPr>
        <w:footnoteReference w:id="424"/>
      </w:r>
      <w:r>
        <w:t xml:space="preserve"> without</w:t>
      </w:r>
      <w:r>
        <w:rPr>
          <w:rStyle w:val="FootnoteReference"/>
        </w:rPr>
        <w:footnoteReference w:id="425"/>
      </w:r>
      <w:r>
        <w:t xml:space="preserve"> a cause shall be in danger of the judgment: and whoever shall say to his brother, Raca</w:t>
      </w:r>
      <w:r>
        <w:rPr>
          <w:rStyle w:val="FootnoteReference"/>
        </w:rPr>
        <w:footnoteReference w:id="426"/>
      </w:r>
      <w:r>
        <w:t xml:space="preserve">, shall be in danger of the council</w:t>
      </w:r>
      <w:r>
        <w:rPr>
          <w:rStyle w:val="FootnoteReference"/>
        </w:rPr>
        <w:footnoteReference w:id="427"/>
      </w:r>
      <w:r>
        <w:t xml:space="preserve">: but whoever shall say, You fool</w:t>
      </w:r>
      <w:r>
        <w:rPr>
          <w:rStyle w:val="FootnoteReference"/>
        </w:rPr>
        <w:footnoteReference w:id="428"/>
      </w:r>
      <w:r>
        <w:t xml:space="preserve">, shall be in danger of Gehenna of fire</w:t>
      </w:r>
      <w:r>
        <w:rPr>
          <w:rStyle w:val="FootnoteReference"/>
        </w:rPr>
        <w:footnoteReference w:id="429"/>
      </w:r>
      <w:r>
        <w:t xml:space="preserve">.</w:t>
      </w:r>
      <w:r>
        <w:rPr>
          <w:rStyle w:val="FootnoteReference"/>
        </w:rPr>
        <w:footnoteReference w:id="430"/>
      </w:r>
      <w:r>
        <w:rPr>
          <w:rStyle w:val="FootnoteReference"/>
        </w:rPr>
        <w:footnoteReference w:id="431"/>
      </w:r>
      <w:r>
        <w:rPr>
          <w:rStyle w:val="FootnoteReference"/>
        </w:rPr>
        <w:footnoteReference w:id="432"/>
      </w:r>
      <w:r>
        <w:rPr>
          <w:rStyle w:val="FootnoteReference"/>
        </w:rPr>
        <w:footnoteReference w:id="433"/>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434"/>
      </w:r>
      <w:r>
        <w:rPr>
          <w:rStyle w:val="FootnoteReference"/>
        </w:rPr>
        <w:footnoteReference w:id="435"/>
      </w:r>
      <w:r>
        <w:t xml:space="preserve">{{field-off:Bible}}</w:t>
      </w:r>
    </w:p>
    <w:p>
      <w:r>
        <w:rPr>
          <w:sz w:val="18"/>
          <w:color w:val="777777"/>
        </w:rPr>
        <w:t xml:space="preserve">[[@Bible:Matthew 5:24]] </w:t>
      </w:r>
      <w:r>
        <w:rPr>
          <w:b/>
        </w:rPr>
        <w:t xml:space="preserve">24 </w:t>
      </w:r>
      <w:r>
        <w:t xml:space="preserve"> {{field-on:Bible}}</w:t>
      </w:r>
      <w:r>
        <w:t xml:space="preserve">Leave there</w:t>
      </w:r>
      <w:r>
        <w:rPr>
          <w:rStyle w:val="FootnoteReference"/>
        </w:rPr>
        <w:footnoteReference w:id="436"/>
      </w:r>
      <w:r>
        <w:t xml:space="preserve"> your gift before the altar, and go your way; first be reconciled to your brother, and then</w:t>
      </w:r>
      <w:r>
        <w:rPr>
          <w:rStyle w:val="FootnoteReference"/>
        </w:rPr>
        <w:footnoteReference w:id="437"/>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w:t>
      </w:r>
      <w:r>
        <w:rPr>
          <w:rStyle w:val="FootnoteReference"/>
        </w:rPr>
        <w:footnoteReference w:id="438"/>
      </w:r>
      <w:r>
        <w:t xml:space="preserve"> your adversary quickly, while you are in the way with him; lest at any time the adversary deliver you to the judge, and the</w:t>
      </w:r>
      <w:r>
        <w:rPr>
          <w:rStyle w:val="FootnoteReference"/>
        </w:rPr>
        <w:footnoteReference w:id="439"/>
      </w:r>
      <w:r>
        <w:t xml:space="preserve"> judge deliver you to the officer, and you may be cast into prison.</w:t>
      </w:r>
      <w:r>
        <w:rPr>
          <w:rStyle w:val="FootnoteReference"/>
        </w:rPr>
        <w:footnoteReference w:id="440"/>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41"/>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42"/>
      </w:r>
      <w:r>
        <w:t xml:space="preserve">{{field-off:Bible}}</w:t>
      </w:r>
    </w:p>
    <w:p>
      <w:r>
        <w:rPr>
          <w:sz w:val="18"/>
          <w:color w:val="777777"/>
        </w:rPr>
        <w:t xml:space="preserve">[[@Bible:Matthew 5:28]] </w:t>
      </w:r>
      <w:r>
        <w:rPr>
          <w:b/>
        </w:rPr>
        <w:t xml:space="preserve">28 </w:t>
      </w:r>
      <w:r>
        <w:t xml:space="preserve"> {{field-on:Bible}}</w:t>
      </w:r>
      <w:r>
        <w:t xml:space="preserve">But I say</w:t>
      </w:r>
      <w:r>
        <w:rPr>
          <w:rStyle w:val="FootnoteReference"/>
        </w:rPr>
        <w:footnoteReference w:id="443"/>
      </w:r>
      <w:r>
        <w:t xml:space="preserve"> to you, That</w:t>
      </w:r>
      <w:r>
        <w:rPr>
          <w:rStyle w:val="FootnoteReference"/>
        </w:rPr>
        <w:footnoteReference w:id="444"/>
      </w:r>
      <w:r>
        <w:t xml:space="preserve"> whoever looks on a woman to lust after her has committed adultery with her already in his heart.</w:t>
      </w:r>
      <w:r>
        <w:rPr>
          <w:rStyle w:val="FootnoteReference"/>
        </w:rPr>
        <w:footnoteReference w:id="445"/>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46"/>
      </w:r>
      <w:r>
        <w:t xml:space="preserve"> it out, and cast it from you: for it is profitable for you that one of your members should perish, and not that your whole body should be cast into Gehenna.</w:t>
      </w:r>
      <w:r>
        <w:rPr>
          <w:rStyle w:val="FootnoteReference"/>
        </w:rPr>
        <w:footnoteReference w:id="447"/>
      </w:r>
      <w:r>
        <w:rPr>
          <w:rStyle w:val="FootnoteReference"/>
        </w:rPr>
        <w:footnoteReference w:id="448"/>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49"/>
      </w:r>
      <w:r>
        <w:t xml:space="preserve"> it from you: for it is profitable for you that one of your members should perish, and not that your whole body should be cast into Gehenna.</w:t>
      </w:r>
      <w:r>
        <w:rPr>
          <w:rStyle w:val="FootnoteReference"/>
        </w:rPr>
        <w:footnoteReference w:id="450"/>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51"/>
      </w:r>
      <w:r>
        <w:t xml:space="preserve">{{field-off:Bible}}</w:t>
      </w:r>
    </w:p>
    <w:p>
      <w:r>
        <w:rPr>
          <w:sz w:val="18"/>
          <w:color w:val="777777"/>
        </w:rPr>
        <w:t xml:space="preserve">[[@Bible:Matthew 5:32]] </w:t>
      </w:r>
      <w:r>
        <w:rPr>
          <w:b/>
        </w:rPr>
        <w:t xml:space="preserve">32 </w:t>
      </w:r>
      <w:r>
        <w:t xml:space="preserve"> {{field-on:Bible}}</w:t>
      </w:r>
      <w:r>
        <w:t xml:space="preserve">But I say</w:t>
      </w:r>
      <w:r>
        <w:rPr>
          <w:rStyle w:val="FootnoteReference"/>
        </w:rPr>
        <w:footnoteReference w:id="452"/>
      </w:r>
      <w:r>
        <w:t xml:space="preserve"> to you, That whoever shall release his wife, saving for the cause of sexual immorality, causes her to commit adultery: and whoever shall marry her that is divorced commits adultery.</w:t>
      </w:r>
      <w:r>
        <w:rPr>
          <w:rStyle w:val="FootnoteReference"/>
        </w:rPr>
        <w:footnoteReference w:id="453"/>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54"/>
      </w:r>
      <w:r>
        <w:rPr>
          <w:rStyle w:val="FootnoteReference"/>
        </w:rPr>
        <w:footnoteReference w:id="455"/>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56"/>
      </w:r>
      <w:r>
        <w:t xml:space="preserve"> at all; neither by heaven</w:t>
      </w:r>
      <w:r>
        <w:rPr>
          <w:rStyle w:val="FootnoteReference"/>
        </w:rPr>
        <w:footnoteReference w:id="457"/>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58"/>
      </w:r>
      <w:r>
        <w:t xml:space="preserve">; for it is his footstool: neither by Jerusalem</w:t>
      </w:r>
      <w:r>
        <w:rPr>
          <w:rStyle w:val="FootnoteReference"/>
        </w:rPr>
        <w:footnoteReference w:id="459"/>
      </w:r>
      <w:r>
        <w:t xml:space="preserve">; for it is the city</w:t>
      </w:r>
      <w:r>
        <w:rPr>
          <w:rStyle w:val="FootnoteReference"/>
        </w:rPr>
        <w:footnoteReference w:id="460"/>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w:t>
      </w:r>
      <w:r>
        <w:rPr>
          <w:rStyle w:val="FootnoteReference"/>
        </w:rPr>
        <w:footnoteReference w:id="461"/>
      </w:r>
      <w:r>
        <w:t xml:space="preserve"> you cannot make one hair white or black.</w:t>
      </w:r>
      <w:r>
        <w:rPr>
          <w:rStyle w:val="FootnoteReference"/>
        </w:rPr>
        <w:footnoteReference w:id="462"/>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63"/>
      </w:r>
      <w:r>
        <w:rPr>
          <w:rStyle w:val="FootnoteReference"/>
        </w:rPr>
        <w:footnoteReference w:id="464"/>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65"/>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w:t>
      </w:r>
      <w:r>
        <w:rPr>
          <w:rStyle w:val="FootnoteReference"/>
        </w:rPr>
        <w:footnoteReference w:id="466"/>
      </w:r>
      <w:r>
        <w:t xml:space="preserve"> you do not resist evil: but whoever shall strike you on your right cheek, turn to him the other also.</w:t>
      </w:r>
      <w:r>
        <w:rPr>
          <w:rStyle w:val="FootnoteReference"/>
        </w:rPr>
        <w:footnoteReference w:id="467"/>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68"/>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69"/>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70"/>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71"/>
      </w:r>
      <w:r>
        <w:t xml:space="preserve"> your enemy.</w:t>
      </w:r>
      <w:r>
        <w:rPr>
          <w:rStyle w:val="FootnoteReference"/>
        </w:rPr>
        <w:footnoteReference w:id="472"/>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73"/>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74"/>
      </w:r>
      <w:r>
        <w:rPr>
          <w:rStyle w:val="FootnoteReference"/>
        </w:rPr>
        <w:footnoteReference w:id="475"/>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76"/>
      </w:r>
      <w:r>
        <w:rPr>
          <w:rStyle w:val="FootnoteReference"/>
        </w:rPr>
        <w:footnoteReference w:id="477"/>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78"/>
      </w:r>
      <w:r>
        <w:t xml:space="preserve"> your brothers only, what</w:t>
      </w:r>
      <w:r>
        <w:rPr>
          <w:rStyle w:val="FootnoteReference"/>
        </w:rPr>
        <w:footnoteReference w:id="479"/>
      </w:r>
      <w:r>
        <w:t xml:space="preserve">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w:t>
      </w:r>
      <w:r>
        <w:rPr>
          <w:rStyle w:val="FootnoteReference"/>
        </w:rPr>
        <w:footnoteReference w:id="480"/>
      </w:r>
      <w:r>
        <w:t xml:space="preserve"> as your Father who is in heaven is perfect.</w:t>
      </w:r>
      <w:r>
        <w:rPr>
          <w:rStyle w:val="FootnoteReference"/>
        </w:rPr>
        <w:footnoteReference w:id="4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82"/>
      </w:r>
      <w:r>
        <w:t xml:space="preserve"> that you do not do your charitable giving before men, to be</w:t>
      </w:r>
      <w:r>
        <w:rPr>
          <w:rStyle w:val="FootnoteReference"/>
        </w:rPr>
        <w:footnoteReference w:id="483"/>
      </w:r>
      <w:r>
        <w:t xml:space="preserve"> seen of them: otherwise</w:t>
      </w:r>
      <w:r>
        <w:rPr>
          <w:rStyle w:val="FootnoteReference"/>
        </w:rPr>
        <w:footnoteReference w:id="484"/>
      </w:r>
      <w:r>
        <w:t xml:space="preserve"> you have no reward of your</w:t>
      </w:r>
      <w:r>
        <w:rPr>
          <w:rStyle w:val="FootnoteReference"/>
        </w:rPr>
        <w:footnoteReference w:id="485"/>
      </w:r>
      <w:r>
        <w:t xml:space="preserve"> Father who is in heaven.</w:t>
      </w:r>
      <w:r>
        <w:rPr>
          <w:rStyle w:val="FootnoteReference"/>
        </w:rPr>
        <w:footnoteReference w:id="486"/>
      </w:r>
      <w:r>
        <w:t xml:space="preserve">{{field-off:Bible}}</w:t>
      </w:r>
    </w:p>
    <w:p>
      <w:r>
        <w:rPr>
          <w:sz w:val="18"/>
          <w:color w:val="777777"/>
        </w:rPr>
        <w:t xml:space="preserve">[[@Bible:Matthew 6:2]] </w:t>
      </w:r>
      <w:r>
        <w:rPr>
          <w:b/>
        </w:rPr>
        <w:t xml:space="preserve">2 </w:t>
      </w:r>
      <w:r>
        <w:t xml:space="preserve"> {{field-on:Bible}}</w:t>
      </w:r>
      <w:r>
        <w:t xml:space="preserve">Therefore when</w:t>
      </w:r>
      <w:r>
        <w:rPr>
          <w:rStyle w:val="FootnoteReference"/>
        </w:rPr>
        <w:footnoteReference w:id="487"/>
      </w:r>
      <w:r>
        <w:t xml:space="preserve"> you do your alms, do not sound a trumpet</w:t>
      </w:r>
      <w:r>
        <w:rPr>
          <w:rStyle w:val="FootnoteReference"/>
        </w:rPr>
        <w:footnoteReference w:id="488"/>
      </w:r>
      <w:r>
        <w:t xml:space="preserve"> before you, as the hypocrites do in the synagogues</w:t>
      </w:r>
      <w:r>
        <w:rPr>
          <w:rStyle w:val="FootnoteReference"/>
        </w:rPr>
        <w:footnoteReference w:id="489"/>
      </w:r>
      <w:r>
        <w:t xml:space="preserve"> and in the streets, that they may have glory</w:t>
      </w:r>
      <w:r>
        <w:rPr>
          <w:rStyle w:val="FootnoteReference"/>
        </w:rPr>
        <w:footnoteReference w:id="490"/>
      </w:r>
      <w:r>
        <w:t xml:space="preserve"> of men. Amen, I say to you, They have their reward.</w:t>
      </w:r>
      <w:r>
        <w:rPr>
          <w:rStyle w:val="FootnoteReference"/>
        </w:rPr>
        <w:footnoteReference w:id="491"/>
      </w:r>
      <w:r>
        <w:rPr>
          <w:rStyle w:val="FootnoteReference"/>
        </w:rPr>
        <w:footnoteReference w:id="492"/>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93"/>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94"/>
      </w:r>
      <w:r>
        <w:t xml:space="preserve"> you openly.</w:t>
      </w:r>
      <w:r>
        <w:rPr>
          <w:rStyle w:val="FootnoteReference"/>
        </w:rPr>
        <w:footnoteReference w:id="495"/>
      </w:r>
      <w:r>
        <w:t xml:space="preserve">{{field-off:Bible}}</w:t>
      </w:r>
    </w:p>
    <w:p>
      <w:r>
        <w:rPr>
          <w:sz w:val="18"/>
          <w:color w:val="777777"/>
        </w:rPr>
        <w:t xml:space="preserve">[[@Bible:Matthew 6:5]] </w:t>
      </w:r>
      <w:r>
        <w:rPr>
          <w:b/>
        </w:rPr>
        <w:t xml:space="preserve">5 </w:t>
      </w:r>
      <w:r>
        <w:t xml:space="preserve"> {{field-on:Bible}}</w:t>
      </w:r>
      <w:r>
        <w:t xml:space="preserve">And when</w:t>
      </w:r>
      <w:r>
        <w:rPr>
          <w:rStyle w:val="FootnoteReference"/>
        </w:rPr>
        <w:footnoteReference w:id="496"/>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97"/>
      </w:r>
      <w:r>
        <w:rPr>
          <w:rStyle w:val="FootnoteReference"/>
        </w:rPr>
        <w:footnoteReference w:id="498"/>
      </w:r>
      <w:r>
        <w:rPr>
          <w:rStyle w:val="FootnoteReference"/>
        </w:rPr>
        <w:footnoteReference w:id="499"/>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500"/>
      </w:r>
      <w:r>
        <w:t xml:space="preserve">, enter</w:t>
      </w:r>
      <w:r>
        <w:rPr>
          <w:rStyle w:val="FootnoteReference"/>
        </w:rPr>
        <w:footnoteReference w:id="501"/>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502"/>
      </w:r>
      <w:r>
        <w:t xml:space="preserve">, as the nations do: for they think that they shall be heard for their much speaking.</w:t>
      </w:r>
      <w:r>
        <w:rPr>
          <w:rStyle w:val="FootnoteReference"/>
        </w:rPr>
        <w:footnoteReference w:id="503"/>
      </w:r>
      <w:r>
        <w:rPr>
          <w:rStyle w:val="FootnoteReference"/>
        </w:rPr>
        <w:footnoteReference w:id="504"/>
      </w:r>
      <w:r>
        <w:t xml:space="preserve">{{field-off:Bible}}</w:t>
      </w:r>
    </w:p>
    <w:p>
      <w:r>
        <w:rPr>
          <w:sz w:val="18"/>
          <w:color w:val="777777"/>
        </w:rPr>
        <w:t xml:space="preserve">[[@Bible:Matthew 6:8]] </w:t>
      </w:r>
      <w:r>
        <w:rPr>
          <w:b/>
        </w:rPr>
        <w:t xml:space="preserve">8 </w:t>
      </w:r>
      <w:r>
        <w:t xml:space="preserve"> {{field-on:Bible}}</w:t>
      </w:r>
      <w:r>
        <w:t xml:space="preserve">Do not therefore be like them: for your</w:t>
      </w:r>
      <w:r>
        <w:rPr>
          <w:rStyle w:val="FootnoteReference"/>
        </w:rPr>
        <w:footnoteReference w:id="505"/>
      </w:r>
      <w:r>
        <w:t xml:space="preserve">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w:t>
      </w:r>
      <w:r>
        <w:rPr>
          <w:rStyle w:val="FootnoteReference"/>
        </w:rPr>
        <w:footnoteReference w:id="506"/>
      </w:r>
      <w:r>
        <w:t xml:space="preserve"> way: Our Father who is in heaven, Hallowed</w:t>
      </w:r>
      <w:r>
        <w:rPr>
          <w:rStyle w:val="FootnoteReference"/>
        </w:rPr>
        <w:footnoteReference w:id="507"/>
      </w:r>
      <w:r>
        <w:t xml:space="preserve"> be your name.</w:t>
      </w:r>
      <w:r>
        <w:rPr>
          <w:rStyle w:val="FootnoteReference"/>
        </w:rPr>
        <w:footnoteReference w:id="508"/>
      </w:r>
      <w:r>
        <w:rPr>
          <w:rStyle w:val="FootnoteReference"/>
        </w:rPr>
        <w:footnoteReference w:id="509"/>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510"/>
      </w:r>
      <w:r>
        <w:rPr>
          <w:rStyle w:val="FootnoteReference"/>
        </w:rPr>
        <w:footnoteReference w:id="511"/>
      </w:r>
      <w:r>
        <w:rPr>
          <w:rStyle w:val="FootnoteReference"/>
        </w:rPr>
        <w:footnoteReference w:id="512"/>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513"/>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514"/>
      </w:r>
      <w:r>
        <w:t xml:space="preserve"> us our debts</w:t>
      </w:r>
      <w:r>
        <w:rPr>
          <w:rStyle w:val="FootnoteReference"/>
        </w:rPr>
        <w:footnoteReference w:id="515"/>
      </w:r>
      <w:r>
        <w:t xml:space="preserve">, as we forgive our debtors.</w:t>
      </w:r>
      <w:r>
        <w:rPr>
          <w:rStyle w:val="FootnoteReference"/>
        </w:rPr>
        <w:footnoteReference w:id="516"/>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517"/>
      </w:r>
      <w:r>
        <w:t xml:space="preserve"> us not into temptation, but deliver</w:t>
      </w:r>
      <w:r>
        <w:rPr>
          <w:rStyle w:val="FootnoteReference"/>
        </w:rPr>
        <w:footnoteReference w:id="518"/>
      </w:r>
      <w:r>
        <w:t xml:space="preserve"> us from evil: For yours is the kingdom, and the power, and the glory, forever. Amen</w:t>
      </w:r>
      <w:r>
        <w:rPr>
          <w:rStyle w:val="FootnoteReference"/>
        </w:rPr>
        <w:footnoteReference w:id="519"/>
      </w:r>
      <w:r>
        <w:t xml:space="preserve">.</w:t>
      </w:r>
      <w:r>
        <w:rPr>
          <w:rStyle w:val="FootnoteReference"/>
        </w:rPr>
        <w:footnoteReference w:id="520"/>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521"/>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522"/>
      </w:r>
      <w:r>
        <w:t xml:space="preserve">{{field-off:Bible}}</w:t>
      </w:r>
    </w:p>
    <w:p>
      <w:r>
        <w:rPr>
          <w:sz w:val="18"/>
          <w:color w:val="777777"/>
        </w:rPr>
        <w:t xml:space="preserve">[[@Bible:Matthew 6:16]] </w:t>
      </w:r>
      <w:r>
        <w:rPr>
          <w:b/>
        </w:rPr>
        <w:t xml:space="preserve">16 </w:t>
      </w:r>
      <w:r>
        <w:t xml:space="preserve"> {{field-on:Bible}}</w:t>
      </w:r>
      <w:r>
        <w:t xml:space="preserve">Moreover when</w:t>
      </w:r>
      <w:r>
        <w:rPr>
          <w:rStyle w:val="FootnoteReference"/>
        </w:rPr>
        <w:footnoteReference w:id="523"/>
      </w:r>
      <w:r>
        <w:t xml:space="preserve"> you fast, do not be, as the hypocrites, of a sad countenance: for they disfigure their faces, that they may appear to men to fast. Amen, I say to you, They have their reward.</w:t>
      </w:r>
      <w:r>
        <w:rPr>
          <w:rStyle w:val="FootnoteReference"/>
        </w:rPr>
        <w:footnoteReference w:id="524"/>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525"/>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526"/>
      </w:r>
      <w:r>
        <w:t xml:space="preserve"> not to men to fast, but to your Father who is in secret: and your Father, who sees in secret, shall</w:t>
      </w:r>
      <w:r>
        <w:rPr>
          <w:rStyle w:val="FootnoteReference"/>
        </w:rPr>
        <w:footnoteReference w:id="527"/>
      </w:r>
      <w:r>
        <w:t xml:space="preserve">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528"/>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529"/>
      </w:r>
      <w:r>
        <w:t xml:space="preserve">{{field-off:Bible}}</w:t>
      </w:r>
    </w:p>
    <w:p>
      <w:r>
        <w:rPr>
          <w:sz w:val="18"/>
          <w:color w:val="777777"/>
        </w:rPr>
        <w:t xml:space="preserve">[[@Bible:Matthew 6:21]] </w:t>
      </w:r>
      <w:r>
        <w:rPr>
          <w:b/>
        </w:rPr>
        <w:t xml:space="preserve">21 </w:t>
      </w:r>
      <w:r>
        <w:t xml:space="preserve"> {{field-on:Bible}}</w:t>
      </w:r>
      <w:r>
        <w:t xml:space="preserve">For where</w:t>
      </w:r>
      <w:r>
        <w:rPr>
          <w:rStyle w:val="FootnoteReference"/>
        </w:rPr>
        <w:footnoteReference w:id="530"/>
      </w:r>
      <w:r>
        <w:t xml:space="preserve"> your treasure is, there</w:t>
      </w:r>
      <w:r>
        <w:rPr>
          <w:rStyle w:val="FootnoteReference"/>
        </w:rPr>
        <w:footnoteReference w:id="531"/>
      </w:r>
      <w:r>
        <w:t xml:space="preserv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532"/>
      </w:r>
      <w:r>
        <w:t xml:space="preserve"> the body is the eye: if therefore your eye be single</w:t>
      </w:r>
      <w:r>
        <w:rPr>
          <w:rStyle w:val="FootnoteReference"/>
        </w:rPr>
        <w:footnoteReference w:id="533"/>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534"/>
      </w:r>
      <w:r>
        <w:rPr>
          <w:rStyle w:val="FootnoteReference"/>
        </w:rPr>
        <w:footnoteReference w:id="535"/>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536"/>
      </w:r>
      <w:r>
        <w:t xml:space="preserve"> two masters: for either he will hate the one, and love the other; or else he will hold to the one, and despise the other. You cannot serve God</w:t>
      </w:r>
      <w:r>
        <w:rPr>
          <w:rStyle w:val="FootnoteReference"/>
        </w:rPr>
        <w:footnoteReference w:id="537"/>
      </w:r>
      <w:r>
        <w:t xml:space="preserve"> and mammon</w:t>
      </w:r>
      <w:r>
        <w:rPr>
          <w:rStyle w:val="FootnoteReference"/>
        </w:rPr>
        <w:footnoteReference w:id="538"/>
      </w:r>
      <w:r>
        <w:t xml:space="preserve">.</w:t>
      </w:r>
      <w:r>
        <w:rPr>
          <w:rStyle w:val="FootnoteReference"/>
        </w:rPr>
        <w:footnoteReference w:id="539"/>
      </w:r>
      <w:r>
        <w:rPr>
          <w:rStyle w:val="FootnoteReference"/>
        </w:rPr>
        <w:footnoteReference w:id="540"/>
      </w:r>
      <w:r>
        <w:t xml:space="preserve">{{field-off:Bible}}</w:t>
      </w:r>
    </w:p>
    <w:p>
      <w:r>
        <w:rPr>
          <w:sz w:val="18"/>
          <w:color w:val="777777"/>
        </w:rPr>
        <w:t xml:space="preserve">[[@Bible:Matthew 6:25]] </w:t>
      </w:r>
      <w:r>
        <w:rPr>
          <w:b/>
        </w:rPr>
        <w:t xml:space="preserve">25 </w:t>
      </w:r>
      <w:r>
        <w:t xml:space="preserve"> {{field-on:Bible}}</w:t>
      </w:r>
      <w:r>
        <w:t xml:space="preserve">Therefore I say</w:t>
      </w:r>
      <w:r>
        <w:rPr>
          <w:rStyle w:val="FootnoteReference"/>
        </w:rPr>
        <w:footnoteReference w:id="541"/>
      </w:r>
      <w:r>
        <w:t xml:space="preserve"> to you, Do not be anxious for your life, what you shall eat, or what you shall drink; nor yet for your body, what you shall put on. Is not</w:t>
      </w:r>
      <w:r>
        <w:rPr>
          <w:rStyle w:val="FootnoteReference"/>
        </w:rPr>
        <w:footnoteReference w:id="542"/>
      </w:r>
      <w:r>
        <w:t xml:space="preserve"> the life more than food, and the body than clothing?</w:t>
      </w:r>
      <w:r>
        <w:rPr>
          <w:rStyle w:val="FootnoteReference"/>
        </w:rPr>
        <w:footnoteReference w:id="543"/>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w:t>
      </w:r>
      <w:r>
        <w:rPr>
          <w:rStyle w:val="FootnoteReference"/>
        </w:rPr>
        <w:footnoteReference w:id="544"/>
      </w:r>
      <w:r>
        <w:t xml:space="preserve"> heavenly Father feeds them. Are you not much better than they?</w:t>
      </w:r>
      <w:r>
        <w:rPr>
          <w:rStyle w:val="FootnoteReference"/>
        </w:rPr>
        <w:footnoteReference w:id="545"/>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546"/>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547"/>
      </w:r>
      <w:r>
        <w:t xml:space="preserve"> of the field, how they grow; they do not toil, neither do they spin:</w:t>
      </w:r>
      <w:r>
        <w:rPr>
          <w:rStyle w:val="FootnoteReference"/>
        </w:rPr>
        <w:footnoteReference w:id="548"/>
      </w:r>
      <w:r>
        <w:t xml:space="preserve">{{field-off:Bible}}</w:t>
      </w:r>
    </w:p>
    <w:p>
      <w:r>
        <w:rPr>
          <w:sz w:val="18"/>
          <w:color w:val="777777"/>
        </w:rPr>
        <w:t xml:space="preserve">[[@Bible:Matthew 6:29]] </w:t>
      </w:r>
      <w:r>
        <w:rPr>
          <w:b/>
        </w:rPr>
        <w:t xml:space="preserve">29 </w:t>
      </w:r>
      <w:r>
        <w:t xml:space="preserve"> {{field-on:Bible}}</w:t>
      </w:r>
      <w:r>
        <w:t xml:space="preserve">And yet I say to you, That even</w:t>
      </w:r>
      <w:r>
        <w:rPr>
          <w:rStyle w:val="FootnoteReference"/>
        </w:rPr>
        <w:footnoteReference w:id="549"/>
      </w:r>
      <w:r>
        <w:t xml:space="preserve"> Solomon</w:t>
      </w:r>
      <w:r>
        <w:rPr>
          <w:rStyle w:val="FootnoteReference"/>
        </w:rPr>
        <w:footnoteReference w:id="55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551"/>
      </w:r>
      <w:r>
        <w:t xml:space="preserve"> the grass of the field, which today is, and tomorrow is cast into the oven, shall he not much more clothe you, O you of little faith?</w:t>
      </w:r>
      <w:r>
        <w:rPr>
          <w:rStyle w:val="FootnoteReference"/>
        </w:rPr>
        <w:footnoteReference w:id="55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55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w:t>
      </w:r>
      <w:r>
        <w:rPr>
          <w:rStyle w:val="FootnoteReference"/>
        </w:rPr>
        <w:footnoteReference w:id="554"/>
      </w:r>
      <w:r>
        <w:t xml:space="preserve"> all these things do the nations seek:) for your</w:t>
      </w:r>
      <w:r>
        <w:rPr>
          <w:rStyle w:val="FootnoteReference"/>
        </w:rPr>
        <w:footnoteReference w:id="555"/>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556"/>
      </w:r>
      <w:r>
        <w:t xml:space="preserve"> first the kingdom</w:t>
      </w:r>
      <w:r>
        <w:rPr>
          <w:rStyle w:val="FootnoteReference"/>
        </w:rPr>
        <w:footnoteReference w:id="557"/>
      </w:r>
      <w:r>
        <w:t xml:space="preserve"> of God, and his righteousness; and all</w:t>
      </w:r>
      <w:r>
        <w:rPr>
          <w:rStyle w:val="FootnoteReference"/>
        </w:rPr>
        <w:footnoteReference w:id="558"/>
      </w:r>
      <w:r>
        <w:t xml:space="preserve"> these things shall be added to you.</w:t>
      </w:r>
      <w:r>
        <w:rPr>
          <w:rStyle w:val="FootnoteReference"/>
        </w:rPr>
        <w:footnoteReference w:id="559"/>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560"/>
      </w:r>
      <w:r>
        <w:t xml:space="preserve"> to the day is the evil of it.</w:t>
      </w:r>
      <w:r>
        <w:rPr>
          <w:rStyle w:val="FootnoteReference"/>
        </w:rPr>
        <w:footnoteReference w:id="561"/>
      </w:r>
      <w:r>
        <w:rPr>
          <w:rStyle w:val="FootnoteReference"/>
        </w:rPr>
        <w:footnoteReference w:id="5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63"/>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64"/>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65"/>
      </w:r>
      <w:r>
        <w:rPr>
          <w:rStyle w:val="FootnoteReference"/>
        </w:rPr>
        <w:footnoteReference w:id="566"/>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67"/>
      </w:r>
      <w:r>
        <w:t xml:space="preserve"> cast out the beam out of your own eye; and then shall you see clearly to cast out the splinter out of your brother's eye.</w:t>
      </w:r>
      <w:r>
        <w:rPr>
          <w:rStyle w:val="FootnoteReference"/>
        </w:rPr>
        <w:footnoteReference w:id="568"/>
      </w:r>
      <w:r>
        <w:t xml:space="preserve">{{field-off:Bible}}</w:t>
      </w:r>
    </w:p>
    <w:p>
      <w:r>
        <w:rPr>
          <w:sz w:val="18"/>
          <w:color w:val="777777"/>
        </w:rPr>
        <w:t xml:space="preserve">[[@Bible:Matthew 7:6]] </w:t>
      </w:r>
      <w:r>
        <w:rPr>
          <w:b/>
        </w:rPr>
        <w:t xml:space="preserve">6 </w:t>
      </w:r>
      <w:r>
        <w:t xml:space="preserve"> {{field-on:Bible}}</w:t>
      </w:r>
      <w:r>
        <w:t xml:space="preserve">Give not that</w:t>
      </w:r>
      <w:r>
        <w:rPr>
          <w:rStyle w:val="FootnoteReference"/>
        </w:rPr>
        <w:footnoteReference w:id="569"/>
      </w:r>
      <w:r>
        <w:t xml:space="preserve"> which is holy to the dogs, neither cast</w:t>
      </w:r>
      <w:r>
        <w:rPr>
          <w:rStyle w:val="FootnoteReference"/>
        </w:rPr>
        <w:footnoteReference w:id="570"/>
      </w:r>
      <w:r>
        <w:t xml:space="preserve"> your pearls before swine, lest they trample them under their feet, and return and rend you.</w:t>
      </w:r>
      <w:r>
        <w:rPr>
          <w:rStyle w:val="FootnoteReference"/>
        </w:rPr>
        <w:footnoteReference w:id="571"/>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72"/>
      </w:r>
      <w:r>
        <w:t xml:space="preserve"> shall be given you; seek</w:t>
      </w:r>
      <w:r>
        <w:rPr>
          <w:rStyle w:val="FootnoteReference"/>
        </w:rPr>
        <w:footnoteReference w:id="573"/>
      </w:r>
      <w:r>
        <w:t xml:space="preserve">, and you shall find; knock</w:t>
      </w:r>
      <w:r>
        <w:rPr>
          <w:rStyle w:val="FootnoteReference"/>
        </w:rPr>
        <w:footnoteReference w:id="574"/>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75"/>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76"/>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w:t>
      </w:r>
      <w:r>
        <w:rPr>
          <w:rStyle w:val="FootnoteReference"/>
        </w:rPr>
        <w:footnoteReference w:id="577"/>
      </w:r>
      <w:r>
        <w:t xml:space="preserve"> evil, know how to give good</w:t>
      </w:r>
      <w:r>
        <w:rPr>
          <w:rStyle w:val="FootnoteReference"/>
        </w:rPr>
        <w:footnoteReference w:id="578"/>
      </w:r>
      <w:r>
        <w:t xml:space="preserve"> gifts to your children, how much more shall your Father who is in heaven give good things to those who ask him?</w:t>
      </w:r>
      <w:r>
        <w:rPr>
          <w:rStyle w:val="FootnoteReference"/>
        </w:rPr>
        <w:footnoteReference w:id="579"/>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80"/>
      </w:r>
      <w:r>
        <w:rPr>
          <w:rStyle w:val="FootnoteReference"/>
        </w:rPr>
        <w:footnoteReference w:id="581"/>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w:t>
      </w:r>
      <w:r>
        <w:rPr>
          <w:rStyle w:val="FootnoteReference"/>
        </w:rPr>
        <w:footnoteReference w:id="582"/>
      </w:r>
      <w:r>
        <w:t xml:space="preserve"> leads to destruction, and many are those who enter through it:</w:t>
      </w:r>
      <w:r>
        <w:rPr>
          <w:rStyle w:val="FootnoteReference"/>
        </w:rPr>
        <w:footnoteReference w:id="583"/>
      </w:r>
      <w:r>
        <w:rPr>
          <w:rStyle w:val="FootnoteReference"/>
        </w:rPr>
        <w:footnoteReference w:id="584"/>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85"/>
      </w:r>
      <w:r>
        <w:t xml:space="preserve"> is the gate, and narrow is the way, which leads to life, and few</w:t>
      </w:r>
      <w:r>
        <w:rPr>
          <w:rStyle w:val="FootnoteReference"/>
        </w:rPr>
        <w:footnoteReference w:id="586"/>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87"/>
      </w:r>
      <w:r>
        <w:t xml:space="preserve"> of false</w:t>
      </w:r>
      <w:r>
        <w:rPr>
          <w:rStyle w:val="FootnoteReference"/>
        </w:rPr>
        <w:footnoteReference w:id="588"/>
      </w:r>
      <w:r>
        <w:t xml:space="preserve"> prophets, who come to you in sheep's clothing, but inwardly they are ravening wolves.</w:t>
      </w:r>
      <w:r>
        <w:rPr>
          <w:rStyle w:val="FootnoteReference"/>
        </w:rPr>
        <w:footnoteReference w:id="589"/>
      </w:r>
      <w:r>
        <w:rPr>
          <w:rStyle w:val="FootnoteReference"/>
        </w:rPr>
        <w:footnoteReference w:id="590"/>
      </w:r>
      <w:r>
        <w:t xml:space="preserve">{{field-off:Bible}}</w:t>
      </w:r>
    </w:p>
    <w:p>
      <w:r>
        <w:rPr>
          <w:sz w:val="18"/>
          <w:color w:val="777777"/>
        </w:rPr>
        <w:t xml:space="preserve">[[@Bible:Matthew 7:16]] </w:t>
      </w:r>
      <w:r>
        <w:rPr>
          <w:b/>
        </w:rPr>
        <w:t xml:space="preserve">16 </w:t>
      </w:r>
      <w:r>
        <w:t xml:space="preserve"> {{field-on:Bible}}</w:t>
      </w:r>
      <w:r>
        <w:t xml:space="preserve">You shall</w:t>
      </w:r>
      <w:r>
        <w:rPr>
          <w:rStyle w:val="FootnoteReference"/>
        </w:rPr>
        <w:footnoteReference w:id="591"/>
      </w:r>
      <w:r>
        <w:t xml:space="preserve"> know them by their fruits. Do men gather grapes of thorns, or figs of thistles?</w:t>
      </w:r>
      <w:r>
        <w:rPr>
          <w:rStyle w:val="FootnoteReference"/>
        </w:rPr>
        <w:footnoteReference w:id="592"/>
      </w:r>
      <w:r>
        <w:t xml:space="preserve">{{field-off:Bible}}</w:t>
      </w:r>
    </w:p>
    <w:p>
      <w:r>
        <w:rPr>
          <w:sz w:val="18"/>
          <w:color w:val="777777"/>
        </w:rPr>
        <w:t xml:space="preserve">[[@Bible:Matthew 7:17]] </w:t>
      </w:r>
      <w:r>
        <w:rPr>
          <w:b/>
        </w:rPr>
        <w:t xml:space="preserve">17 </w:t>
      </w:r>
      <w:r>
        <w:t xml:space="preserve"> {{field-on:Bible}}</w:t>
      </w:r>
      <w:r>
        <w:t xml:space="preserve">Even so every</w:t>
      </w:r>
      <w:r>
        <w:rPr>
          <w:rStyle w:val="FootnoteReference"/>
        </w:rPr>
        <w:footnoteReference w:id="593"/>
      </w:r>
      <w:r>
        <w:t xml:space="preserve"> good tree produces good fruit; but a corrupt tree produces evil fruit.</w:t>
      </w:r>
      <w:r>
        <w:rPr>
          <w:rStyle w:val="FootnoteReference"/>
        </w:rPr>
        <w:footnoteReference w:id="594"/>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95"/>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96"/>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97"/>
      </w:r>
      <w:r>
        <w:t xml:space="preserve">{{field-off:Bible}}</w:t>
      </w:r>
    </w:p>
    <w:p>
      <w:r>
        <w:rPr>
          <w:sz w:val="18"/>
          <w:color w:val="777777"/>
        </w:rPr>
        <w:t xml:space="preserve">[[@Bible:Matthew 7:21]] </w:t>
      </w:r>
      <w:r>
        <w:rPr>
          <w:b/>
        </w:rPr>
        <w:t xml:space="preserve">21 </w:t>
      </w:r>
      <w:r>
        <w:t xml:space="preserve"> {{field-on:Bible}}</w:t>
      </w:r>
      <w:r>
        <w:t xml:space="preserve">Not every one that</w:t>
      </w:r>
      <w:r>
        <w:rPr>
          <w:rStyle w:val="FootnoteReference"/>
        </w:rPr>
        <w:footnoteReference w:id="598"/>
      </w:r>
      <w:r>
        <w:t xml:space="preserve"> says to me, Lord, Lord, shall</w:t>
      </w:r>
      <w:r>
        <w:rPr>
          <w:rStyle w:val="FootnoteReference"/>
        </w:rPr>
        <w:footnoteReference w:id="599"/>
      </w:r>
      <w:r>
        <w:t xml:space="preserve"> enter into the kingdom of heaven; but the one who does the will of my Father who is in heaven.</w:t>
      </w:r>
      <w:r>
        <w:rPr>
          <w:rStyle w:val="FootnoteReference"/>
        </w:rPr>
        <w:footnoteReference w:id="600"/>
      </w:r>
      <w:r>
        <w:rPr>
          <w:rStyle w:val="FootnoteReference"/>
        </w:rPr>
        <w:footnoteReference w:id="60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602"/>
      </w:r>
      <w:r>
        <w:t xml:space="preserve"> in that day, Lord, Lord, have we</w:t>
      </w:r>
      <w:r>
        <w:rPr>
          <w:rStyle w:val="FootnoteReference"/>
        </w:rPr>
        <w:footnoteReference w:id="60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604"/>
      </w:r>
      <w:r>
        <w:t xml:space="preserve"> knew you: depart</w:t>
      </w:r>
      <w:r>
        <w:rPr>
          <w:rStyle w:val="FootnoteReference"/>
        </w:rPr>
        <w:footnoteReference w:id="60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606"/>
      </w:r>
      <w:r>
        <w:t xml:space="preserve"> man, who built his house upon a rock:</w:t>
      </w:r>
      <w:r>
        <w:rPr>
          <w:rStyle w:val="FootnoteReference"/>
        </w:rPr>
        <w:footnoteReference w:id="607"/>
      </w:r>
      <w:r>
        <w:rPr>
          <w:rStyle w:val="FootnoteReference"/>
        </w:rPr>
        <w:footnoteReference w:id="608"/>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609"/>
      </w:r>
      <w:r>
        <w:t xml:space="preserve"> descended, and the floods came, and the winds blew, and beat upon that house; and it did not fall: for it was founded upon a rock.</w:t>
      </w:r>
      <w:r>
        <w:rPr>
          <w:rStyle w:val="FootnoteReference"/>
        </w:rPr>
        <w:footnoteReference w:id="610"/>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611"/>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612"/>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613"/>
      </w:r>
      <w:r>
        <w:t xml:space="preserve"> had ended these sayings, the people</w:t>
      </w:r>
      <w:r>
        <w:rPr>
          <w:rStyle w:val="FootnoteReference"/>
        </w:rPr>
        <w:footnoteReference w:id="614"/>
      </w:r>
      <w:r>
        <w:t xml:space="preserve"> were astonished at his doctrine:</w:t>
      </w:r>
      <w:r>
        <w:rPr>
          <w:rStyle w:val="FootnoteReference"/>
        </w:rPr>
        <w:footnoteReference w:id="615"/>
      </w:r>
      <w:r>
        <w:t xml:space="preserve">{{field-off:Bible}}</w:t>
      </w:r>
    </w:p>
    <w:p>
      <w:r>
        <w:rPr>
          <w:sz w:val="18"/>
          <w:color w:val="777777"/>
        </w:rPr>
        <w:t xml:space="preserve">[[@Bible:Matthew 7:29]] </w:t>
      </w:r>
      <w:r>
        <w:rPr>
          <w:b/>
        </w:rPr>
        <w:t xml:space="preserve">29 </w:t>
      </w:r>
      <w:r>
        <w:t xml:space="preserve"> {{field-on:Bible}}</w:t>
      </w:r>
      <w:r>
        <w:t xml:space="preserve">For he taught them as one having</w:t>
      </w:r>
      <w:r>
        <w:rPr>
          <w:rStyle w:val="FootnoteReference"/>
        </w:rPr>
        <w:footnoteReference w:id="616"/>
      </w:r>
      <w:r>
        <w:t xml:space="preserve"> authority, and not</w:t>
      </w:r>
      <w:r>
        <w:rPr>
          <w:rStyle w:val="FootnoteReference"/>
        </w:rPr>
        <w:footnoteReference w:id="617"/>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w:t>
      </w:r>
      <w:r>
        <w:rPr>
          <w:rStyle w:val="FootnoteReference"/>
        </w:rPr>
        <w:footnoteReference w:id="618"/>
      </w:r>
      <w:r>
        <w:t xml:space="preserve"> down from the mountain, great</w:t>
      </w:r>
      <w:r>
        <w:rPr>
          <w:rStyle w:val="FootnoteReference"/>
        </w:rPr>
        <w:footnoteReference w:id="619"/>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620"/>
      </w:r>
      <w:r>
        <w:t xml:space="preserve"> and worshiped him, saying, Lord, if you will, you can make me clean.</w:t>
      </w:r>
      <w:r>
        <w:rPr>
          <w:rStyle w:val="FootnoteReference"/>
        </w:rPr>
        <w:footnoteReference w:id="621"/>
      </w:r>
      <w:r>
        <w:rPr>
          <w:rStyle w:val="FootnoteReference"/>
        </w:rPr>
        <w:footnoteReference w:id="622"/>
      </w:r>
      <w:r>
        <w:rPr>
          <w:rStyle w:val="FootnoteReference"/>
        </w:rPr>
        <w:footnoteReference w:id="623"/>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624"/>
      </w:r>
      <w:r>
        <w:t xml:space="preserve"> put forth his hand, and touched him, saying, I will</w:t>
      </w:r>
      <w:r>
        <w:rPr>
          <w:rStyle w:val="FootnoteReference"/>
        </w:rPr>
        <w:footnoteReference w:id="625"/>
      </w:r>
      <w:r>
        <w:t xml:space="preserve">; be clean. And immediately</w:t>
      </w:r>
      <w:r>
        <w:rPr>
          <w:rStyle w:val="FootnoteReference"/>
        </w:rPr>
        <w:footnoteReference w:id="626"/>
      </w:r>
      <w:r>
        <w:t xml:space="preserve"> his leprosy was cleansed.</w:t>
      </w:r>
      <w:r>
        <w:rPr>
          <w:rStyle w:val="FootnoteReference"/>
        </w:rPr>
        <w:footnoteReference w:id="627"/>
      </w:r>
      <w:r>
        <w:rPr>
          <w:rStyle w:val="FootnoteReference"/>
        </w:rPr>
        <w:footnoteReference w:id="628"/>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629"/>
      </w:r>
      <w:r>
        <w:t xml:space="preserve"> yourself to the priest, and offer the gift that Moses</w:t>
      </w:r>
      <w:r>
        <w:rPr>
          <w:rStyle w:val="FootnoteReference"/>
        </w:rPr>
        <w:footnoteReference w:id="630"/>
      </w:r>
      <w:r>
        <w:t xml:space="preserve"> commanded, for a testimony to them.</w:t>
      </w:r>
      <w:r>
        <w:rPr>
          <w:rStyle w:val="FootnoteReference"/>
        </w:rPr>
        <w:footnoteReference w:id="631"/>
      </w:r>
      <w:r>
        <w:rPr>
          <w:rStyle w:val="FootnoteReference"/>
        </w:rPr>
        <w:footnoteReference w:id="632"/>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633"/>
      </w:r>
      <w:r>
        <w:t xml:space="preserve"> into Capernaum</w:t>
      </w:r>
      <w:r>
        <w:rPr>
          <w:rStyle w:val="FootnoteReference"/>
        </w:rPr>
        <w:footnoteReference w:id="634"/>
      </w:r>
      <w:r>
        <w:t xml:space="preserve">, there came to him a centurion</w:t>
      </w:r>
      <w:r>
        <w:rPr>
          <w:rStyle w:val="FootnoteReference"/>
        </w:rPr>
        <w:footnoteReference w:id="635"/>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636"/>
      </w:r>
      <w:r>
        <w:rPr>
          <w:rStyle w:val="FootnoteReference"/>
        </w:rPr>
        <w:footnoteReference w:id="637"/>
      </w:r>
      <w:r>
        <w:t xml:space="preserve">{{field-off:Bible}}</w:t>
      </w:r>
    </w:p>
    <w:p>
      <w:r>
        <w:rPr>
          <w:sz w:val="18"/>
          <w:color w:val="777777"/>
        </w:rPr>
        <w:t xml:space="preserve">[[@Bible:Matthew 8:7]] </w:t>
      </w:r>
      <w:r>
        <w:rPr>
          <w:b/>
        </w:rPr>
        <w:t xml:space="preserve">7 </w:t>
      </w:r>
      <w:r>
        <w:t xml:space="preserve"> {{field-on:Bible}}</w:t>
      </w:r>
      <w:r>
        <w:t xml:space="preserve">And Jesus says to him, I will</w:t>
      </w:r>
      <w:r>
        <w:rPr>
          <w:rStyle w:val="FootnoteReference"/>
        </w:rPr>
        <w:footnoteReference w:id="638"/>
      </w:r>
      <w:r>
        <w:t xml:space="preserve">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639"/>
      </w:r>
      <w:r>
        <w:t xml:space="preserve"> not worthy that you should come under my roof: but speak the word only, and my servant shall be healed.</w:t>
      </w:r>
      <w:r>
        <w:rPr>
          <w:rStyle w:val="FootnoteReference"/>
        </w:rPr>
        <w:footnoteReference w:id="640"/>
      </w:r>
      <w:r>
        <w:rPr>
          <w:rStyle w:val="FootnoteReference"/>
        </w:rPr>
        <w:footnoteReference w:id="641"/>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642"/>
      </w:r>
      <w:r>
        <w:rPr>
          <w:rStyle w:val="FootnoteReference"/>
        </w:rPr>
        <w:footnoteReference w:id="643"/>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w:t>
      </w:r>
      <w:r>
        <w:rPr>
          <w:rStyle w:val="FootnoteReference"/>
        </w:rPr>
        <w:footnoteReference w:id="644"/>
      </w:r>
      <w:r>
        <w:t xml:space="preserve"> not found so great faith, no, not in Israel</w:t>
      </w:r>
      <w:r>
        <w:rPr>
          <w:rStyle w:val="FootnoteReference"/>
        </w:rPr>
        <w:footnoteReference w:id="645"/>
      </w:r>
      <w:r>
        <w:t xml:space="preserve">.</w:t>
      </w:r>
      <w:r>
        <w:rPr>
          <w:rStyle w:val="FootnoteReference"/>
        </w:rPr>
        <w:footnoteReference w:id="646"/>
      </w:r>
      <w:r>
        <w:t xml:space="preserve">{{field-off:Bible}}</w:t>
      </w:r>
    </w:p>
    <w:p>
      <w:r>
        <w:rPr>
          <w:sz w:val="18"/>
          <w:color w:val="777777"/>
        </w:rPr>
        <w:t xml:space="preserve">[[@Bible:Matthew 8:11]] </w:t>
      </w:r>
      <w:r>
        <w:rPr>
          <w:b/>
        </w:rPr>
        <w:t xml:space="preserve">11 </w:t>
      </w:r>
      <w:r>
        <w:t xml:space="preserve"> {{field-on:Bible}}</w:t>
      </w:r>
      <w:r>
        <w:t xml:space="preserve">And I say to you, That</w:t>
      </w:r>
      <w:r>
        <w:rPr>
          <w:rStyle w:val="FootnoteReference"/>
        </w:rPr>
        <w:footnoteReference w:id="647"/>
      </w:r>
      <w:r>
        <w:t xml:space="preserve"> many shall come from the east and west, and shall sit</w:t>
      </w:r>
      <w:r>
        <w:rPr>
          <w:rStyle w:val="FootnoteReference"/>
        </w:rPr>
        <w:footnoteReference w:id="648"/>
      </w:r>
      <w:r>
        <w:t xml:space="preserve"> down with Abraham</w:t>
      </w:r>
      <w:r>
        <w:rPr>
          <w:rStyle w:val="FootnoteReference"/>
        </w:rPr>
        <w:footnoteReference w:id="649"/>
      </w:r>
      <w:r>
        <w:t xml:space="preserve">, and Isaac</w:t>
      </w:r>
      <w:r>
        <w:rPr>
          <w:rStyle w:val="FootnoteReference"/>
        </w:rPr>
        <w:footnoteReference w:id="650"/>
      </w:r>
      <w:r>
        <w:t xml:space="preserve">, and Jacob</w:t>
      </w:r>
      <w:r>
        <w:rPr>
          <w:rStyle w:val="FootnoteReference"/>
        </w:rPr>
        <w:footnoteReference w:id="651"/>
      </w:r>
      <w:r>
        <w:t xml:space="preserve">, in the kingdom of heaven.</w:t>
      </w:r>
      <w:r>
        <w:rPr>
          <w:rStyle w:val="FootnoteReference"/>
        </w:rPr>
        <w:footnoteReference w:id="652"/>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653"/>
      </w:r>
      <w:r>
        <w:t xml:space="preserve"> of the kingdom shall be cast</w:t>
      </w:r>
      <w:r>
        <w:rPr>
          <w:rStyle w:val="FootnoteReference"/>
        </w:rPr>
        <w:footnoteReference w:id="654"/>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655"/>
      </w:r>
      <w:r>
        <w:t xml:space="preserve"> you have believed, so be it done to you. And his</w:t>
      </w:r>
      <w:r>
        <w:rPr>
          <w:rStyle w:val="FootnoteReference"/>
        </w:rPr>
        <w:footnoteReference w:id="656"/>
      </w:r>
      <w:r>
        <w:t xml:space="preserve"> servant was healed in the very same hour.</w:t>
      </w:r>
      <w:r>
        <w:rPr>
          <w:rStyle w:val="FootnoteReference"/>
        </w:rPr>
        <w:footnoteReference w:id="657"/>
      </w:r>
      <w:r>
        <w:t xml:space="preserve">{{field-off:Bible}}</w:t>
      </w:r>
    </w:p>
    <w:p>
      <w:r>
        <w:rPr>
          <w:sz w:val="18"/>
          <w:color w:val="777777"/>
        </w:rPr>
        <w:t xml:space="preserve">[[@Bible:Matthew 8:14]] </w:t>
      </w:r>
      <w:r>
        <w:rPr>
          <w:b/>
        </w:rPr>
        <w:t xml:space="preserve">14 </w:t>
      </w:r>
      <w:r>
        <w:t xml:space="preserve"> {{field-on:Bible}}</w:t>
      </w:r>
      <w:r>
        <w:t xml:space="preserve">And when Jesus had come into</w:t>
      </w:r>
      <w:r>
        <w:rPr>
          <w:rStyle w:val="FootnoteReference"/>
        </w:rPr>
        <w:footnoteReference w:id="658"/>
      </w:r>
      <w:r>
        <w:t xml:space="preserve"> Peter</w:t>
      </w:r>
      <w:r>
        <w:rPr>
          <w:rStyle w:val="FootnoteReference"/>
        </w:rPr>
        <w:footnoteReference w:id="659"/>
      </w:r>
      <w:r>
        <w:t xml:space="preserve">'s house, he saw his wife's</w:t>
      </w:r>
      <w:r>
        <w:rPr>
          <w:rStyle w:val="FootnoteReference"/>
        </w:rPr>
        <w:footnoteReference w:id="660"/>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661"/>
      </w:r>
      <w:r>
        <w:t xml:space="preserve"> her hand, and the fever left her: and she arose, and ministered</w:t>
      </w:r>
      <w:r>
        <w:rPr>
          <w:rStyle w:val="FootnoteReference"/>
        </w:rPr>
        <w:footnoteReference w:id="662"/>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663"/>
      </w:r>
      <w:r>
        <w:t xml:space="preserve"> had come, they brought</w:t>
      </w:r>
      <w:r>
        <w:rPr>
          <w:rStyle w:val="FootnoteReference"/>
        </w:rPr>
        <w:footnoteReference w:id="664"/>
      </w:r>
      <w:r>
        <w:t xml:space="preserve"> to him many that were demonized: and he</w:t>
      </w:r>
      <w:r>
        <w:rPr>
          <w:rStyle w:val="FootnoteReference"/>
        </w:rPr>
        <w:footnoteReference w:id="665"/>
      </w:r>
      <w:r>
        <w:t xml:space="preserve"> cast out the spirits with his word, and healed</w:t>
      </w:r>
      <w:r>
        <w:rPr>
          <w:rStyle w:val="FootnoteReference"/>
        </w:rPr>
        <w:footnoteReference w:id="666"/>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667"/>
      </w:r>
      <w:r>
        <w:t xml:space="preserve"> be fulfilled which was spoken by Isaiah</w:t>
      </w:r>
      <w:r>
        <w:rPr>
          <w:rStyle w:val="FootnoteReference"/>
        </w:rPr>
        <w:footnoteReference w:id="668"/>
      </w:r>
      <w:r>
        <w:t xml:space="preserve"> the prophet, saying, Himself</w:t>
      </w:r>
      <w:r>
        <w:rPr>
          <w:rStyle w:val="FootnoteReference"/>
        </w:rPr>
        <w:footnoteReference w:id="669"/>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670"/>
      </w:r>
      <w:r>
        <w:rPr>
          <w:rStyle w:val="FootnoteReference"/>
        </w:rPr>
        <w:footnoteReference w:id="671"/>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672"/>
      </w:r>
      <w:r>
        <w:t xml:space="preserve"> scribe came, and said to him, Teacher, I will</w:t>
      </w:r>
      <w:r>
        <w:rPr>
          <w:rStyle w:val="FootnoteReference"/>
        </w:rPr>
        <w:footnoteReference w:id="673"/>
      </w:r>
      <w:r>
        <w:t xml:space="preserve">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674"/>
      </w:r>
      <w:r>
        <w:t xml:space="preserve"> of man has nowhere to lay his head.</w:t>
      </w:r>
      <w:r>
        <w:rPr>
          <w:rStyle w:val="FootnoteReference"/>
        </w:rPr>
        <w:footnoteReference w:id="675"/>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676"/>
      </w:r>
      <w:r>
        <w:t xml:space="preserve"> of his disciples said to him, Lord, permit me first to go and bury my father.</w:t>
      </w:r>
      <w:r>
        <w:rPr>
          <w:rStyle w:val="FootnoteReference"/>
        </w:rPr>
        <w:footnoteReference w:id="677"/>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678"/>
      </w:r>
      <w:r>
        <w:t xml:space="preserve"> me; and let the dead bury their dead.</w:t>
      </w:r>
      <w:r>
        <w:rPr>
          <w:rStyle w:val="FootnoteReference"/>
        </w:rPr>
        <w:footnoteReference w:id="679"/>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680"/>
      </w:r>
      <w:r>
        <w:t xml:space="preserve">{{field-off:Bible}}</w:t>
      </w:r>
    </w:p>
    <w:p>
      <w:r>
        <w:rPr>
          <w:sz w:val="18"/>
          <w:color w:val="777777"/>
        </w:rPr>
        <w:t xml:space="preserve">[[@Bible:Matthew 8:24]] </w:t>
      </w:r>
      <w:r>
        <w:rPr>
          <w:b/>
        </w:rPr>
        <w:t xml:space="preserve">24 </w:t>
      </w:r>
      <w:r>
        <w:t xml:space="preserve"> {{field-on:Bible}}</w:t>
      </w:r>
      <w:r>
        <w:t xml:space="preserve">And, look, there</w:t>
      </w:r>
      <w:r>
        <w:rPr>
          <w:rStyle w:val="FootnoteReference"/>
        </w:rPr>
        <w:footnoteReference w:id="681"/>
      </w:r>
      <w:r>
        <w:t xml:space="preserve"> arose a great tempest in the sea, so that the boat was covered with the waves: but he was asleep.</w:t>
      </w:r>
      <w:r>
        <w:rPr>
          <w:rStyle w:val="FootnoteReference"/>
        </w:rPr>
        <w:footnoteReference w:id="682"/>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683"/>
      </w:r>
      <w:r>
        <w:t xml:space="preserve"> him, saying, Lord, save</w:t>
      </w:r>
      <w:r>
        <w:rPr>
          <w:rStyle w:val="FootnoteReference"/>
        </w:rPr>
        <w:footnoteReference w:id="684"/>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85"/>
      </w:r>
      <w:r>
        <w:t xml:space="preserve"> the winds and the sea; and there was a great calm.</w:t>
      </w:r>
      <w:r>
        <w:rPr>
          <w:rStyle w:val="FootnoteReference"/>
        </w:rPr>
        <w:footnoteReference w:id="686"/>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87"/>
      </w:r>
      <w:r>
        <w:t xml:space="preserve">{{field-off:Bible}}</w:t>
      </w:r>
    </w:p>
    <w:p>
      <w:r>
        <w:rPr>
          <w:sz w:val="18"/>
          <w:color w:val="777777"/>
        </w:rPr>
        <w:t xml:space="preserve">[[@Bible:Matthew 8:28]] </w:t>
      </w:r>
      <w:r>
        <w:rPr>
          <w:b/>
        </w:rPr>
        <w:t xml:space="preserve">28 </w:t>
      </w:r>
      <w:r>
        <w:t xml:space="preserve"> {{field-on:Bible}}</w:t>
      </w:r>
      <w:r>
        <w:t xml:space="preserve">And when</w:t>
      </w:r>
      <w:r>
        <w:rPr>
          <w:rStyle w:val="FootnoteReference"/>
        </w:rPr>
        <w:footnoteReference w:id="688"/>
      </w:r>
      <w:r>
        <w:t xml:space="preserve"> he had come to the other side into the country of the Gergesenes</w:t>
      </w:r>
      <w:r>
        <w:rPr>
          <w:rStyle w:val="FootnoteReference"/>
        </w:rPr>
        <w:footnoteReference w:id="689"/>
      </w:r>
      <w:r>
        <w:t xml:space="preserve">, there met him two demonized, coming</w:t>
      </w:r>
      <w:r>
        <w:rPr>
          <w:rStyle w:val="FootnoteReference"/>
        </w:rPr>
        <w:footnoteReference w:id="690"/>
      </w:r>
      <w:r>
        <w:t xml:space="preserve"> out of the tombs, exceedingly fierce, so that no one might pass by that way.</w:t>
      </w:r>
      <w:r>
        <w:rPr>
          <w:rStyle w:val="FootnoteReference"/>
        </w:rPr>
        <w:footnoteReference w:id="691"/>
      </w:r>
      <w:r>
        <w:rPr>
          <w:rStyle w:val="FootnoteReference"/>
        </w:rPr>
        <w:footnoteReference w:id="692"/>
      </w:r>
      <w:r>
        <w:t xml:space="preserve">{{field-off:Bible}}</w:t>
      </w:r>
    </w:p>
    <w:p>
      <w:r>
        <w:rPr>
          <w:sz w:val="18"/>
          <w:color w:val="777777"/>
        </w:rPr>
        <w:t xml:space="preserve">[[@Bible:Matthew 8:29]] </w:t>
      </w:r>
      <w:r>
        <w:rPr>
          <w:b/>
        </w:rPr>
        <w:t xml:space="preserve">29 </w:t>
      </w:r>
      <w:r>
        <w:t xml:space="preserve"> {{field-on:Bible}}</w:t>
      </w:r>
      <w:r>
        <w:t xml:space="preserve">And, look, they cried out, saying, What</w:t>
      </w:r>
      <w:r>
        <w:rPr>
          <w:rStyle w:val="FootnoteReference"/>
        </w:rPr>
        <w:footnoteReference w:id="693"/>
      </w:r>
      <w:r>
        <w:t xml:space="preserve"> have we to do with you, Jesus, you Son of God</w:t>
      </w:r>
      <w:r>
        <w:rPr>
          <w:rStyle w:val="FootnoteReference"/>
        </w:rPr>
        <w:footnoteReference w:id="694"/>
      </w:r>
      <w:r>
        <w:t xml:space="preserve">? Have you come here to torment</w:t>
      </w:r>
      <w:r>
        <w:rPr>
          <w:rStyle w:val="FootnoteReference"/>
        </w:rPr>
        <w:footnoteReference w:id="695"/>
      </w:r>
      <w:r>
        <w:t xml:space="preserve"> us before the time?</w:t>
      </w:r>
      <w:r>
        <w:rPr>
          <w:rStyle w:val="FootnoteReference"/>
        </w:rPr>
        <w:footnoteReference w:id="696"/>
      </w:r>
      <w:r>
        <w:rPr>
          <w:rStyle w:val="FootnoteReference"/>
        </w:rPr>
        <w:footnoteReference w:id="697"/>
      </w:r>
      <w:r>
        <w:rPr>
          <w:rStyle w:val="FootnoteReference"/>
        </w:rPr>
        <w:footnoteReference w:id="698"/>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99"/>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700"/>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701"/>
      </w:r>
      <w:r>
        <w:t xml:space="preserve"> herd of swine ran violently down a steep place into the sea, and perished in the waters.</w:t>
      </w:r>
      <w:r>
        <w:rPr>
          <w:rStyle w:val="FootnoteReference"/>
        </w:rPr>
        <w:footnoteReference w:id="702"/>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703"/>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705"/>
      </w:r>
      <w:r>
        <w:rPr>
          <w:rStyle w:val="FootnoteReference"/>
        </w:rPr>
        <w:footnoteReference w:id="706"/>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707"/>
      </w:r>
      <w:r>
        <w:t xml:space="preserve"> to him a paralyzed man, lying on a bed: and Jesus</w:t>
      </w:r>
      <w:r>
        <w:rPr>
          <w:rStyle w:val="FootnoteReference"/>
        </w:rPr>
        <w:footnoteReference w:id="708"/>
      </w:r>
      <w:r>
        <w:t xml:space="preserve"> seeing</w:t>
      </w:r>
      <w:r>
        <w:rPr>
          <w:rStyle w:val="FootnoteReference"/>
        </w:rPr>
        <w:footnoteReference w:id="709"/>
      </w:r>
      <w:r>
        <w:t xml:space="preserve"> their faith said to the paralyzed man, Son, take courage; your sins are forgiven you.</w:t>
      </w:r>
      <w:r>
        <w:rPr>
          <w:rStyle w:val="FootnoteReference"/>
        </w:rPr>
        <w:footnoteReference w:id="710"/>
      </w:r>
      <w:r>
        <w:rPr>
          <w:rStyle w:val="FootnoteReference"/>
        </w:rPr>
        <w:footnoteReference w:id="711"/>
      </w:r>
      <w:r>
        <w:rPr>
          <w:rStyle w:val="FootnoteReference"/>
        </w:rPr>
        <w:footnoteReference w:id="712"/>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713"/>
      </w:r>
      <w:r>
        <w:t xml:space="preserve"> of the scribes said within themselves, This</w:t>
      </w:r>
      <w:r>
        <w:rPr>
          <w:rStyle w:val="FootnoteReference"/>
        </w:rPr>
        <w:footnoteReference w:id="714"/>
      </w:r>
      <w:r>
        <w:t xml:space="preserve">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715"/>
      </w:r>
      <w:r>
        <w:t xml:space="preserve"> their thoughts said, Why do you think evil in your hearts?</w:t>
      </w:r>
      <w:r>
        <w:rPr>
          <w:rStyle w:val="FootnoteReference"/>
        </w:rPr>
        <w:footnoteReference w:id="716"/>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717"/>
      </w:r>
      <w:r>
        <w:t xml:space="preserve"> is easier, to say, your sins are forgiven you; or to say, Arise</w:t>
      </w:r>
      <w:r>
        <w:rPr>
          <w:rStyle w:val="FootnoteReference"/>
        </w:rPr>
        <w:footnoteReference w:id="718"/>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w:t>
      </w:r>
      <w:r>
        <w:rPr>
          <w:rStyle w:val="FootnoteReference"/>
        </w:rPr>
        <w:footnoteReference w:id="719"/>
      </w:r>
      <w:r>
        <w:t xml:space="preserve"> Son of man has power on earth to forgive sins, (then says he to the sick with paralysis,) Arise</w:t>
      </w:r>
      <w:r>
        <w:rPr>
          <w:rStyle w:val="FootnoteReference"/>
        </w:rPr>
        <w:footnoteReference w:id="720"/>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w:t>
      </w:r>
      <w:r>
        <w:rPr>
          <w:rStyle w:val="FootnoteReference"/>
        </w:rPr>
        <w:footnoteReference w:id="721"/>
      </w:r>
      <w:r>
        <w:t xml:space="preserve"> the crowds saw it, they marveled, and glorified God</w:t>
      </w:r>
      <w:r>
        <w:rPr>
          <w:rStyle w:val="FootnoteReference"/>
        </w:rPr>
        <w:footnoteReference w:id="722"/>
      </w:r>
      <w:r>
        <w:t xml:space="preserve">, who had given such power to men.</w:t>
      </w:r>
      <w:r>
        <w:rPr>
          <w:rStyle w:val="FootnoteReference"/>
        </w:rPr>
        <w:footnoteReference w:id="723"/>
      </w:r>
      <w:r>
        <w:rPr>
          <w:rStyle w:val="FootnoteReference"/>
        </w:rPr>
        <w:footnoteReference w:id="724"/>
      </w:r>
      <w:r>
        <w:rPr>
          <w:rStyle w:val="FootnoteReference"/>
        </w:rPr>
        <w:footnoteReference w:id="725"/>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726"/>
      </w:r>
      <w:r>
        <w:t xml:space="preserve"> Matthew</w:t>
      </w:r>
      <w:r>
        <w:rPr>
          <w:rStyle w:val="FootnoteReference"/>
        </w:rPr>
        <w:footnoteReference w:id="727"/>
      </w:r>
      <w:r>
        <w:t xml:space="preserve">, sitting at the tax booth: and he says to him, Follow</w:t>
      </w:r>
      <w:r>
        <w:rPr>
          <w:rStyle w:val="FootnoteReference"/>
        </w:rPr>
        <w:footnoteReference w:id="728"/>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w:t>
      </w:r>
      <w:r>
        <w:rPr>
          <w:rStyle w:val="FootnoteReference"/>
        </w:rPr>
        <w:footnoteReference w:id="729"/>
      </w:r>
      <w:r>
        <w:t xml:space="preserve"> tax collectors and sinners came and sat down with him and his disciples.</w:t>
      </w:r>
      <w:r>
        <w:rPr>
          <w:rStyle w:val="FootnoteReference"/>
        </w:rPr>
        <w:footnoteReference w:id="73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731"/>
      </w:r>
      <w:r>
        <w:t xml:space="preserve"> saw it, they said</w:t>
      </w:r>
      <w:r>
        <w:rPr>
          <w:rStyle w:val="FootnoteReference"/>
        </w:rPr>
        <w:footnoteReference w:id="732"/>
      </w:r>
      <w:r>
        <w:t xml:space="preserve"> to his disciples, Why eats your Teacher with tax collectors and sinners?</w:t>
      </w:r>
      <w:r>
        <w:rPr>
          <w:rStyle w:val="FootnoteReference"/>
        </w:rPr>
        <w:footnoteReference w:id="73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73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w:t>
      </w:r>
      <w:r>
        <w:rPr>
          <w:rStyle w:val="FootnoteReference"/>
        </w:rPr>
        <w:footnoteReference w:id="735"/>
      </w:r>
      <w:r>
        <w:t xml:space="preserve"> have mercy, and not sacrifice: for I am</w:t>
      </w:r>
      <w:r>
        <w:rPr>
          <w:rStyle w:val="FootnoteReference"/>
        </w:rPr>
        <w:footnoteReference w:id="736"/>
      </w:r>
      <w:r>
        <w:t xml:space="preserve"> not come to call</w:t>
      </w:r>
      <w:r>
        <w:rPr>
          <w:rStyle w:val="FootnoteReference"/>
        </w:rPr>
        <w:footnoteReference w:id="737"/>
      </w:r>
      <w:r>
        <w:t xml:space="preserve"> the righteous, but sinners to repentance.</w:t>
      </w:r>
      <w:r>
        <w:rPr>
          <w:rStyle w:val="FootnoteReference"/>
        </w:rPr>
        <w:footnoteReference w:id="738"/>
      </w:r>
      <w:r>
        <w:rPr>
          <w:rStyle w:val="FootnoteReference"/>
        </w:rPr>
        <w:footnoteReference w:id="739"/>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740"/>
      </w:r>
      <w:r>
        <w:t xml:space="preserve"> of John</w:t>
      </w:r>
      <w:r>
        <w:rPr>
          <w:rStyle w:val="FootnoteReference"/>
        </w:rPr>
        <w:footnoteReference w:id="741"/>
      </w:r>
      <w:r>
        <w:t xml:space="preserve">, saying, Why do we and the Pharisees fast often, but your disciples do not fast?</w:t>
      </w:r>
      <w:r>
        <w:rPr>
          <w:rStyle w:val="FootnoteReference"/>
        </w:rPr>
        <w:footnoteReference w:id="742"/>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w:t>
      </w:r>
      <w:r>
        <w:rPr>
          <w:rStyle w:val="FootnoteReference"/>
        </w:rPr>
        <w:footnoteReference w:id="743"/>
      </w:r>
      <w:r>
        <w:t xml:space="preserve"> the bridegroom shall be taken from them, and then</w:t>
      </w:r>
      <w:r>
        <w:rPr>
          <w:rStyle w:val="FootnoteReference"/>
        </w:rPr>
        <w:footnoteReference w:id="744"/>
      </w:r>
      <w:r>
        <w:t xml:space="preserve"> shall they fast.</w:t>
      </w:r>
      <w:r>
        <w:rPr>
          <w:rStyle w:val="FootnoteReference"/>
        </w:rPr>
        <w:footnoteReference w:id="745"/>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746"/>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747"/>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748"/>
      </w:r>
      <w:r>
        <w:t xml:space="preserve">, and worshiped him, saying, My daughter</w:t>
      </w:r>
      <w:r>
        <w:rPr>
          <w:rStyle w:val="FootnoteReference"/>
        </w:rPr>
        <w:footnoteReference w:id="749"/>
      </w:r>
      <w:r>
        <w:t xml:space="preserve"> is even now dead: but come</w:t>
      </w:r>
      <w:r>
        <w:rPr>
          <w:rStyle w:val="FootnoteReference"/>
        </w:rPr>
        <w:footnoteReference w:id="750"/>
      </w:r>
      <w:r>
        <w:t xml:space="preserve"> and lay your hand upon her, and she shall live.</w:t>
      </w:r>
      <w:r>
        <w:rPr>
          <w:rStyle w:val="FootnoteReference"/>
        </w:rPr>
        <w:footnoteReference w:id="751"/>
      </w:r>
      <w:r>
        <w:rPr>
          <w:rStyle w:val="FootnoteReference"/>
        </w:rPr>
        <w:footnoteReference w:id="752"/>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753"/>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754"/>
      </w:r>
      <w:r>
        <w:t xml:space="preserve"> of blood twelve years, came behind him, and touched</w:t>
      </w:r>
      <w:r>
        <w:rPr>
          <w:rStyle w:val="FootnoteReference"/>
        </w:rPr>
        <w:footnoteReference w:id="755"/>
      </w:r>
      <w:r>
        <w:t xml:space="preserve"> the hem of his clothing:</w:t>
      </w:r>
      <w:r>
        <w:rPr>
          <w:rStyle w:val="FootnoteReference"/>
        </w:rPr>
        <w:footnoteReference w:id="756"/>
      </w:r>
      <w:r>
        <w:rPr>
          <w:rStyle w:val="FootnoteReference"/>
        </w:rPr>
        <w:footnoteReference w:id="757"/>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758"/>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759"/>
      </w:r>
      <w:r>
        <w:t xml:space="preserve">, be of good comfort; your faith has made you whole. And the woman was made whole from</w:t>
      </w:r>
      <w:r>
        <w:rPr>
          <w:rStyle w:val="FootnoteReference"/>
        </w:rPr>
        <w:footnoteReference w:id="760"/>
      </w:r>
      <w:r>
        <w:t xml:space="preserve"> that hour.</w:t>
      </w:r>
      <w:r>
        <w:rPr>
          <w:rStyle w:val="FootnoteReference"/>
        </w:rPr>
        <w:footnoteReference w:id="761"/>
      </w:r>
      <w:r>
        <w:t xml:space="preserve">{{field-off:Bible}}</w:t>
      </w:r>
    </w:p>
    <w:p>
      <w:r>
        <w:rPr>
          <w:sz w:val="18"/>
          <w:color w:val="777777"/>
        </w:rPr>
        <w:t xml:space="preserve">[[@Bible:Matthew 9:23]] </w:t>
      </w:r>
      <w:r>
        <w:rPr>
          <w:b/>
        </w:rPr>
        <w:t xml:space="preserve">23 </w:t>
      </w:r>
      <w:r>
        <w:t xml:space="preserve"> {{field-on:Bible}}</w:t>
      </w:r>
      <w:r>
        <w:t xml:space="preserve">And when Jesus came into</w:t>
      </w:r>
      <w:r>
        <w:rPr>
          <w:rStyle w:val="FootnoteReference"/>
        </w:rPr>
        <w:footnoteReference w:id="762"/>
      </w:r>
      <w:r>
        <w:t xml:space="preserve"> the ruler's house, and saw the flute players and the people making a noise,</w:t>
      </w:r>
      <w:r>
        <w:rPr>
          <w:rStyle w:val="FootnoteReference"/>
        </w:rPr>
        <w:footnoteReference w:id="763"/>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764"/>
      </w:r>
      <w:r>
        <w:t xml:space="preserve"> place: for the girl is not dead, but sleeps. And they laughed him to scorn.</w:t>
      </w:r>
      <w:r>
        <w:rPr>
          <w:rStyle w:val="FootnoteReference"/>
        </w:rPr>
        <w:footnoteReference w:id="765"/>
      </w:r>
      <w:r>
        <w:rPr>
          <w:rStyle w:val="FootnoteReference"/>
        </w:rPr>
        <w:footnoteReference w:id="766"/>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767"/>
      </w:r>
      <w:r>
        <w:t xml:space="preserve"> were put forth, he went in, and took</w:t>
      </w:r>
      <w:r>
        <w:rPr>
          <w:rStyle w:val="FootnoteReference"/>
        </w:rPr>
        <w:footnoteReference w:id="768"/>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769"/>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770"/>
      </w:r>
      <w:r>
        <w:t xml:space="preserve">, have</w:t>
      </w:r>
      <w:r>
        <w:rPr>
          <w:rStyle w:val="FootnoteReference"/>
        </w:rPr>
        <w:footnoteReference w:id="771"/>
      </w:r>
      <w:r>
        <w:t xml:space="preserve"> mercy on us.</w:t>
      </w:r>
      <w:r>
        <w:rPr>
          <w:rStyle w:val="FootnoteReference"/>
        </w:rPr>
        <w:footnoteReference w:id="772"/>
      </w:r>
      <w:r>
        <w:rPr>
          <w:rStyle w:val="FootnoteReference"/>
        </w:rPr>
        <w:footnoteReference w:id="773"/>
      </w:r>
      <w:r>
        <w:t xml:space="preserve">{{field-off:Bible}}</w:t>
      </w:r>
    </w:p>
    <w:p>
      <w:r>
        <w:rPr>
          <w:sz w:val="18"/>
          <w:color w:val="777777"/>
        </w:rPr>
        <w:t xml:space="preserve">[[@Bible:Matthew 9:28]] </w:t>
      </w:r>
      <w:r>
        <w:rPr>
          <w:b/>
        </w:rPr>
        <w:t xml:space="preserve">28 </w:t>
      </w:r>
      <w:r>
        <w:t xml:space="preserve"> {{field-on:Bible}}</w:t>
      </w:r>
      <w:r>
        <w:t xml:space="preserve">And when he had come</w:t>
      </w:r>
      <w:r>
        <w:rPr>
          <w:rStyle w:val="FootnoteReference"/>
        </w:rPr>
        <w:footnoteReference w:id="774"/>
      </w:r>
      <w:r>
        <w:t xml:space="preserve"> into the house, the blind men came to him: and Jesus says to them, Believe</w:t>
      </w:r>
      <w:r>
        <w:rPr>
          <w:rStyle w:val="FootnoteReference"/>
        </w:rPr>
        <w:footnoteReference w:id="775"/>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776"/>
      </w:r>
      <w:r>
        <w:t xml:space="preserve"> he their eyes, saying, According</w:t>
      </w:r>
      <w:r>
        <w:rPr>
          <w:rStyle w:val="FootnoteReference"/>
        </w:rPr>
        <w:footnoteReference w:id="777"/>
      </w:r>
      <w:r>
        <w:t xml:space="preserve">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778"/>
      </w:r>
      <w:r>
        <w:t xml:space="preserve"> eyes were opened; and Jesus strictly charged them, saying, See that no one knows it.</w:t>
      </w:r>
      <w:r>
        <w:rPr>
          <w:rStyle w:val="FootnoteReference"/>
        </w:rPr>
        <w:footnoteReference w:id="779"/>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780"/>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781"/>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782"/>
      </w:r>
      <w:r>
        <w:t xml:space="preserve">.</w:t>
      </w:r>
      <w:r>
        <w:rPr>
          <w:rStyle w:val="FootnoteReference"/>
        </w:rPr>
        <w:footnoteReference w:id="783"/>
      </w:r>
      <w:r>
        <w:rPr>
          <w:rStyle w:val="FootnoteReference"/>
        </w:rPr>
        <w:footnoteReference w:id="784"/>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785"/>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86"/>
      </w:r>
      <w:r>
        <w:t xml:space="preserve">{{field-off:Bible}}</w:t>
      </w:r>
    </w:p>
    <w:p>
      <w:r>
        <w:rPr>
          <w:sz w:val="18"/>
          <w:color w:val="777777"/>
        </w:rPr>
        <w:t xml:space="preserve">[[@Bible:Matthew 9:36]] </w:t>
      </w:r>
      <w:r>
        <w:rPr>
          <w:b/>
        </w:rPr>
        <w:t xml:space="preserve">36 </w:t>
      </w:r>
      <w:r>
        <w:t xml:space="preserve"> {{field-on:Bible}}</w:t>
      </w:r>
      <w:r>
        <w:t xml:space="preserve">But when</w:t>
      </w:r>
      <w:r>
        <w:rPr>
          <w:rStyle w:val="FootnoteReference"/>
        </w:rPr>
        <w:footnoteReference w:id="787"/>
      </w:r>
      <w:r>
        <w:t xml:space="preserve"> he saw the crowds, he was moved with compassion on them, because they fainted, and were scattered, as sheep having no shepherd.</w:t>
      </w:r>
      <w:r>
        <w:rPr>
          <w:rStyle w:val="FootnoteReference"/>
        </w:rPr>
        <w:footnoteReference w:id="7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789"/>
      </w:r>
      <w:r>
        <w:t xml:space="preserve"> truly is abundant, but the laborers are few;</w:t>
      </w:r>
      <w:r>
        <w:rPr>
          <w:rStyle w:val="FootnoteReference"/>
        </w:rPr>
        <w:footnoteReference w:id="7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791"/>
      </w:r>
      <w:r>
        <w:t xml:space="preserve"> therefore to the Lord</w:t>
      </w:r>
      <w:r>
        <w:rPr>
          <w:rStyle w:val="FootnoteReference"/>
        </w:rPr>
        <w:footnoteReference w:id="792"/>
      </w:r>
      <w:r>
        <w:t xml:space="preserve"> of the harvest, that</w:t>
      </w:r>
      <w:r>
        <w:rPr>
          <w:rStyle w:val="FootnoteReference"/>
        </w:rPr>
        <w:footnoteReference w:id="793"/>
      </w:r>
      <w:r>
        <w:t xml:space="preserve">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794"/>
      </w:r>
      <w:r>
        <w:t xml:space="preserve"> to him his twelve disciples, he gave</w:t>
      </w:r>
      <w:r>
        <w:rPr>
          <w:rStyle w:val="FootnoteReference"/>
        </w:rPr>
        <w:footnoteReference w:id="795"/>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796"/>
      </w:r>
      <w:r>
        <w:t xml:space="preserve"> are these; The first, Simon</w:t>
      </w:r>
      <w:r>
        <w:rPr>
          <w:rStyle w:val="FootnoteReference"/>
        </w:rPr>
        <w:footnoteReference w:id="797"/>
      </w:r>
      <w:r>
        <w:t xml:space="preserve">, who is called Peter</w:t>
      </w:r>
      <w:r>
        <w:rPr>
          <w:rStyle w:val="FootnoteReference"/>
        </w:rPr>
        <w:footnoteReference w:id="798"/>
      </w:r>
      <w:r>
        <w:t xml:space="preserve">, and Andrew</w:t>
      </w:r>
      <w:r>
        <w:rPr>
          <w:rStyle w:val="FootnoteReference"/>
        </w:rPr>
        <w:footnoteReference w:id="799"/>
      </w:r>
      <w:r>
        <w:t xml:space="preserve"> his brother; James</w:t>
      </w:r>
      <w:r>
        <w:rPr>
          <w:rStyle w:val="FootnoteReference"/>
        </w:rPr>
        <w:footnoteReference w:id="800"/>
      </w:r>
      <w:r>
        <w:t xml:space="preserve"> the son of Zebedee</w:t>
      </w:r>
      <w:r>
        <w:rPr>
          <w:rStyle w:val="FootnoteReference"/>
        </w:rPr>
        <w:footnoteReference w:id="801"/>
      </w:r>
      <w:r>
        <w:t xml:space="preserve">, and John</w:t>
      </w:r>
      <w:r>
        <w:rPr>
          <w:rStyle w:val="FootnoteReference"/>
        </w:rPr>
        <w:footnoteReference w:id="802"/>
      </w:r>
      <w:r>
        <w:t xml:space="preserve"> his brother;</w:t>
      </w:r>
      <w:r>
        <w:rPr>
          <w:rStyle w:val="FootnoteReference"/>
        </w:rPr>
        <w:footnoteReference w:id="803"/>
      </w:r>
      <w:r>
        <w:rPr>
          <w:rStyle w:val="FootnoteReference"/>
        </w:rPr>
        <w:footnoteReference w:id="804"/>
      </w:r>
      <w:r>
        <w:rPr>
          <w:rStyle w:val="FootnoteReference"/>
        </w:rPr>
        <w:footnoteReference w:id="805"/>
      </w:r>
      <w:r>
        <w:rPr>
          <w:rStyle w:val="FootnoteReference"/>
        </w:rPr>
        <w:footnoteReference w:id="806"/>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807"/>
      </w:r>
      <w:r>
        <w:t xml:space="preserve">, and Bartholomew</w:t>
      </w:r>
      <w:r>
        <w:rPr>
          <w:rStyle w:val="FootnoteReference"/>
        </w:rPr>
        <w:footnoteReference w:id="808"/>
      </w:r>
      <w:r>
        <w:t xml:space="preserve">; Thomas</w:t>
      </w:r>
      <w:r>
        <w:rPr>
          <w:rStyle w:val="FootnoteReference"/>
        </w:rPr>
        <w:footnoteReference w:id="809"/>
      </w:r>
      <w:r>
        <w:t xml:space="preserve">, and Matthew</w:t>
      </w:r>
      <w:r>
        <w:rPr>
          <w:rStyle w:val="FootnoteReference"/>
        </w:rPr>
        <w:footnoteReference w:id="810"/>
      </w:r>
      <w:r>
        <w:t xml:space="preserve"> the tax collector; James</w:t>
      </w:r>
      <w:r>
        <w:rPr>
          <w:rStyle w:val="FootnoteReference"/>
        </w:rPr>
        <w:footnoteReference w:id="811"/>
      </w:r>
      <w:r>
        <w:t xml:space="preserve"> the son of Alphaeus</w:t>
      </w:r>
      <w:r>
        <w:rPr>
          <w:rStyle w:val="FootnoteReference"/>
        </w:rPr>
        <w:footnoteReference w:id="812"/>
      </w:r>
      <w:r>
        <w:t xml:space="preserve">, and Lebbaeus</w:t>
      </w:r>
      <w:r>
        <w:rPr>
          <w:rStyle w:val="FootnoteReference"/>
        </w:rPr>
        <w:footnoteReference w:id="813"/>
      </w:r>
      <w:r>
        <w:t xml:space="preserve">, whose surname was Thaddaeus</w:t>
      </w:r>
      <w:r>
        <w:rPr>
          <w:rStyle w:val="FootnoteReference"/>
        </w:rPr>
        <w:footnoteReference w:id="814"/>
      </w:r>
      <w:r>
        <w:t xml:space="preserve">;</w:t>
      </w:r>
      <w:r>
        <w:rPr>
          <w:rStyle w:val="FootnoteReference"/>
        </w:rPr>
        <w:footnoteReference w:id="815"/>
      </w:r>
      <w:r>
        <w:rPr>
          <w:rStyle w:val="FootnoteReference"/>
        </w:rPr>
        <w:footnoteReference w:id="816"/>
      </w:r>
      <w:r>
        <w:rPr>
          <w:rStyle w:val="FootnoteReference"/>
        </w:rPr>
        <w:footnoteReference w:id="817"/>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818"/>
      </w:r>
      <w:r>
        <w:t xml:space="preserve"> the Canaanite</w:t>
      </w:r>
      <w:r>
        <w:rPr>
          <w:rStyle w:val="FootnoteReference"/>
        </w:rPr>
        <w:footnoteReference w:id="819"/>
      </w:r>
      <w:r>
        <w:t xml:space="preserve">, and Judas</w:t>
      </w:r>
      <w:r>
        <w:rPr>
          <w:rStyle w:val="FootnoteReference"/>
        </w:rPr>
        <w:footnoteReference w:id="820"/>
      </w:r>
      <w:r>
        <w:t xml:space="preserve"> Iscariot</w:t>
      </w:r>
      <w:r>
        <w:rPr>
          <w:rStyle w:val="FootnoteReference"/>
        </w:rPr>
        <w:footnoteReference w:id="821"/>
      </w:r>
      <w:r>
        <w:t xml:space="preserve">, who also betrayed him.</w:t>
      </w:r>
      <w:r>
        <w:rPr>
          <w:rStyle w:val="FootnoteReference"/>
        </w:rPr>
        <w:footnoteReference w:id="822"/>
      </w:r>
      <w:r>
        <w:rPr>
          <w:rStyle w:val="FootnoteReference"/>
        </w:rPr>
        <w:footnoteReference w:id="823"/>
      </w:r>
      <w:r>
        <w:rPr>
          <w:rStyle w:val="FootnoteReference"/>
        </w:rPr>
        <w:footnoteReference w:id="824"/>
      </w:r>
      <w:r>
        <w:rPr>
          <w:rStyle w:val="FootnoteReference"/>
        </w:rPr>
        <w:footnoteReference w:id="825"/>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826"/>
      </w:r>
      <w:r>
        <w:t xml:space="preserve"> sent</w:t>
      </w:r>
      <w:r>
        <w:rPr>
          <w:rStyle w:val="FootnoteReference"/>
        </w:rPr>
        <w:footnoteReference w:id="827"/>
      </w:r>
      <w:r>
        <w:t xml:space="preserve"> forth, and commanded them, saying, Do not go into the way of the nations, and do not enter into any city of the Samaritans</w:t>
      </w:r>
      <w:r>
        <w:rPr>
          <w:rStyle w:val="FootnoteReference"/>
        </w:rPr>
        <w:footnoteReference w:id="828"/>
      </w:r>
      <w:r>
        <w:t xml:space="preserve">:</w:t>
      </w:r>
      <w:r>
        <w:rPr>
          <w:rStyle w:val="FootnoteReference"/>
        </w:rPr>
        <w:footnoteReference w:id="829"/>
      </w:r>
      <w:r>
        <w:rPr>
          <w:rStyle w:val="FootnoteReference"/>
        </w:rPr>
        <w:footnoteReference w:id="830"/>
      </w:r>
      <w:r>
        <w:rPr>
          <w:rStyle w:val="FootnoteReference"/>
        </w:rPr>
        <w:footnoteReference w:id="831"/>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832"/>
      </w:r>
      <w:r>
        <w:t xml:space="preserve"> sheep of the house of Israel</w:t>
      </w:r>
      <w:r>
        <w:rPr>
          <w:rStyle w:val="FootnoteReference"/>
        </w:rPr>
        <w:footnoteReference w:id="833"/>
      </w:r>
      <w:r>
        <w:t xml:space="preserve">.</w:t>
      </w:r>
      <w:r>
        <w:rPr>
          <w:rStyle w:val="FootnoteReference"/>
        </w:rPr>
        <w:footnoteReference w:id="834"/>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835"/>
      </w:r>
      <w:r>
        <w:t xml:space="preserve">, saying, The kingdom of heaven is at hand.</w:t>
      </w:r>
      <w:r>
        <w:rPr>
          <w:rStyle w:val="FootnoteReference"/>
        </w:rPr>
        <w:footnoteReference w:id="836"/>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837"/>
      </w:r>
      <w:r>
        <w:t xml:space="preserve"> the sick, cleanse the lepers, raise the dead, cast out demons: freely you have received, freely give.</w:t>
      </w:r>
      <w:r>
        <w:rPr>
          <w:rStyle w:val="FootnoteReference"/>
        </w:rPr>
        <w:footnoteReference w:id="838"/>
      </w:r>
      <w:r>
        <w:t xml:space="preserve">{{field-off:Bible}}</w:t>
      </w:r>
    </w:p>
    <w:p>
      <w:r>
        <w:rPr>
          <w:sz w:val="18"/>
          <w:color w:val="777777"/>
        </w:rPr>
        <w:t xml:space="preserve">[[@Bible:Matthew 10:9]] </w:t>
      </w:r>
      <w:r>
        <w:rPr>
          <w:b/>
        </w:rPr>
        <w:t xml:space="preserve">9 </w:t>
      </w:r>
      <w:r>
        <w:t xml:space="preserve"> {{field-on:Bible}}</w:t>
      </w:r>
      <w:r>
        <w:t xml:space="preserve">Provide neither</w:t>
      </w:r>
      <w:r>
        <w:rPr>
          <w:rStyle w:val="FootnoteReference"/>
        </w:rPr>
        <w:footnoteReference w:id="839"/>
      </w:r>
      <w:r>
        <w:t xml:space="preserve">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w:t>
      </w:r>
      <w:r>
        <w:rPr>
          <w:rStyle w:val="FootnoteReference"/>
        </w:rPr>
        <w:footnoteReference w:id="840"/>
      </w:r>
      <w:r>
        <w:t xml:space="preserve"> workman is worthy of his food.</w:t>
      </w:r>
      <w:r>
        <w:rPr>
          <w:rStyle w:val="FootnoteReference"/>
        </w:rPr>
        <w:footnoteReference w:id="841"/>
      </w:r>
      <w:r>
        <w:rPr>
          <w:rStyle w:val="FootnoteReference"/>
        </w:rPr>
        <w:footnoteReference w:id="842"/>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843"/>
      </w:r>
      <w:r>
        <w:t xml:space="preserve"> who in it is worthy; and there</w:t>
      </w:r>
      <w:r>
        <w:rPr>
          <w:rStyle w:val="FootnoteReference"/>
        </w:rPr>
        <w:footnoteReference w:id="844"/>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845"/>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846"/>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847"/>
      </w:r>
      <w:r>
        <w:t xml:space="preserve"> off the dust of your feet.</w:t>
      </w:r>
      <w:r>
        <w:rPr>
          <w:rStyle w:val="FootnoteReference"/>
        </w:rPr>
        <w:footnoteReference w:id="848"/>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849"/>
      </w:r>
      <w:r>
        <w:t xml:space="preserve"> and Gomorrah</w:t>
      </w:r>
      <w:r>
        <w:rPr>
          <w:rStyle w:val="FootnoteReference"/>
        </w:rPr>
        <w:footnoteReference w:id="850"/>
      </w:r>
      <w:r>
        <w:t xml:space="preserve"> in the</w:t>
      </w:r>
      <w:r>
        <w:rPr>
          <w:rStyle w:val="FootnoteReference"/>
        </w:rPr>
        <w:footnoteReference w:id="851"/>
      </w:r>
      <w:r>
        <w:t xml:space="preserve"> day of judgment, than for that city.</w:t>
      </w:r>
      <w:r>
        <w:rPr>
          <w:rStyle w:val="FootnoteReference"/>
        </w:rPr>
        <w:footnoteReference w:id="852"/>
      </w:r>
      <w:r>
        <w:rPr>
          <w:rStyle w:val="FootnoteReference"/>
        </w:rPr>
        <w:footnoteReference w:id="853"/>
      </w:r>
      <w:r>
        <w:rPr>
          <w:rStyle w:val="FootnoteReference"/>
        </w:rPr>
        <w:footnoteReference w:id="854"/>
      </w:r>
      <w:r>
        <w:rPr>
          <w:rStyle w:val="FootnoteReference"/>
        </w:rPr>
        <w:footnoteReference w:id="855"/>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856"/>
      </w:r>
      <w:r>
        <w:t xml:space="preserve"> in the midst of wolves: Be therefore wise</w:t>
      </w:r>
      <w:r>
        <w:rPr>
          <w:rStyle w:val="FootnoteReference"/>
        </w:rPr>
        <w:footnoteReference w:id="857"/>
      </w:r>
      <w:r>
        <w:t xml:space="preserve"> as serpents, and harmless</w:t>
      </w:r>
      <w:r>
        <w:rPr>
          <w:rStyle w:val="FootnoteReference"/>
        </w:rPr>
        <w:footnoteReference w:id="858"/>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859"/>
      </w:r>
      <w:r>
        <w:t xml:space="preserve"> of men: for they will deliver you up to the councils</w:t>
      </w:r>
      <w:r>
        <w:rPr>
          <w:rStyle w:val="FootnoteReference"/>
        </w:rPr>
        <w:footnoteReference w:id="860"/>
      </w:r>
      <w:r>
        <w:t xml:space="preserve">, and they will scourge</w:t>
      </w:r>
      <w:r>
        <w:rPr>
          <w:rStyle w:val="FootnoteReference"/>
        </w:rPr>
        <w:footnoteReference w:id="861"/>
      </w:r>
      <w:r>
        <w:t xml:space="preserve"> you in their synagogues;</w:t>
      </w:r>
      <w:r>
        <w:rPr>
          <w:rStyle w:val="FootnoteReference"/>
        </w:rPr>
        <w:footnoteReference w:id="862"/>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863"/>
      </w:r>
      <w:r>
        <w:t xml:space="preserve"> testimony against them and the nations.</w:t>
      </w:r>
      <w:r>
        <w:rPr>
          <w:rStyle w:val="FootnoteReference"/>
        </w:rPr>
        <w:footnoteReference w:id="864"/>
      </w:r>
      <w:r>
        <w:t xml:space="preserve">{{field-off:Bible}}</w:t>
      </w:r>
    </w:p>
    <w:p>
      <w:r>
        <w:rPr>
          <w:sz w:val="18"/>
          <w:color w:val="777777"/>
        </w:rPr>
        <w:t xml:space="preserve">[[@Bible:Matthew 10:19]] </w:t>
      </w:r>
      <w:r>
        <w:rPr>
          <w:b/>
        </w:rPr>
        <w:t xml:space="preserve">19 </w:t>
      </w:r>
      <w:r>
        <w:t xml:space="preserve"> {{field-on:Bible}}</w:t>
      </w:r>
      <w:r>
        <w:t xml:space="preserve">But when</w:t>
      </w:r>
      <w:r>
        <w:rPr>
          <w:rStyle w:val="FootnoteReference"/>
        </w:rPr>
        <w:footnoteReference w:id="865"/>
      </w:r>
      <w:r>
        <w:t xml:space="preserve"> they deliver you up, do not be anxious how or what you shall speak: for it shall</w:t>
      </w:r>
      <w:r>
        <w:rPr>
          <w:rStyle w:val="FootnoteReference"/>
        </w:rPr>
        <w:footnoteReference w:id="866"/>
      </w:r>
      <w:r>
        <w:t xml:space="preserve"> be given you in that same hour what you shall speak.</w:t>
      </w:r>
      <w:r>
        <w:rPr>
          <w:rStyle w:val="FootnoteReference"/>
        </w:rPr>
        <w:footnoteReference w:id="867"/>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w:t>
      </w:r>
      <w:r>
        <w:rPr>
          <w:rStyle w:val="FootnoteReference"/>
        </w:rPr>
        <w:footnoteReference w:id="868"/>
      </w:r>
      <w:r>
        <w:t xml:space="preserve"> Father who speaks in you.</w:t>
      </w:r>
      <w:r>
        <w:rPr>
          <w:rStyle w:val="FootnoteReference"/>
        </w:rPr>
        <w:footnoteReference w:id="869"/>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870"/>
      </w:r>
      <w:r>
        <w:t xml:space="preserve"> deliver up the brother to death, and the father the child: and the children</w:t>
      </w:r>
      <w:r>
        <w:rPr>
          <w:rStyle w:val="FootnoteReference"/>
        </w:rPr>
        <w:footnoteReference w:id="871"/>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872"/>
      </w:r>
      <w:r>
        <w:t xml:space="preserve"> of all men for my name's sake: but the one who endures to the end shall be saved.</w:t>
      </w:r>
      <w:r>
        <w:rPr>
          <w:rStyle w:val="FootnoteReference"/>
        </w:rPr>
        <w:footnoteReference w:id="873"/>
      </w:r>
      <w:r>
        <w:rPr>
          <w:rStyle w:val="FootnoteReference"/>
        </w:rPr>
        <w:footnoteReference w:id="874"/>
      </w:r>
      <w:r>
        <w:t xml:space="preserve">{{field-off:Bible}}</w:t>
      </w:r>
    </w:p>
    <w:p>
      <w:r>
        <w:rPr>
          <w:sz w:val="18"/>
          <w:color w:val="777777"/>
        </w:rPr>
        <w:t xml:space="preserve">[[@Bible:Matthew 10:23]] </w:t>
      </w:r>
      <w:r>
        <w:rPr>
          <w:b/>
        </w:rPr>
        <w:t xml:space="preserve">23 </w:t>
      </w:r>
      <w:r>
        <w:t xml:space="preserve"> {{field-on:Bible}}</w:t>
      </w:r>
      <w:r>
        <w:t xml:space="preserve">But when</w:t>
      </w:r>
      <w:r>
        <w:rPr>
          <w:rStyle w:val="FootnoteReference"/>
        </w:rPr>
        <w:footnoteReference w:id="875"/>
      </w:r>
      <w:r>
        <w:t xml:space="preserve"> they persecute you in this city, flee you into another: for truly I say to you, You shall not have gone over the cities of Israel, till</w:t>
      </w:r>
      <w:r>
        <w:rPr>
          <w:rStyle w:val="FootnoteReference"/>
        </w:rPr>
        <w:footnoteReference w:id="876"/>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877"/>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878"/>
      </w:r>
      <w:r>
        <w:t xml:space="preserve">, how much more shall they call them of his household?</w:t>
      </w:r>
      <w:r>
        <w:rPr>
          <w:rStyle w:val="FootnoteReference"/>
        </w:rPr>
        <w:footnoteReference w:id="879"/>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880"/>
      </w:r>
      <w:r>
        <w:t xml:space="preserve"> them therefore: for there is nothing covered, that shall not be revealed; and hid, that shall not be known.</w:t>
      </w:r>
      <w:r>
        <w:rPr>
          <w:rStyle w:val="FootnoteReference"/>
        </w:rPr>
        <w:footnoteReference w:id="881"/>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882"/>
      </w:r>
      <w:r>
        <w:t xml:space="preserve"> you in darkness, speak in light: and what you hear in the ear, preach upon the housetops.</w:t>
      </w:r>
      <w:r>
        <w:rPr>
          <w:rStyle w:val="FootnoteReference"/>
        </w:rPr>
        <w:footnoteReference w:id="883"/>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884"/>
      </w:r>
      <w:r>
        <w:t xml:space="preserve"> to kill the soul: but rather fear him who is able to destroy both soul and body in Gehenna.</w:t>
      </w:r>
      <w:r>
        <w:rPr>
          <w:rStyle w:val="FootnoteReference"/>
        </w:rPr>
        <w:footnoteReference w:id="885"/>
      </w:r>
      <w:r>
        <w:rPr>
          <w:rStyle w:val="FootnoteReference"/>
        </w:rPr>
        <w:footnoteReference w:id="886"/>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887"/>
      </w:r>
      <w:r>
        <w:t xml:space="preserve"> of them shall not fall on the ground without your Father.</w:t>
      </w:r>
      <w:r>
        <w:rPr>
          <w:rStyle w:val="FootnoteReference"/>
        </w:rPr>
        <w:footnoteReference w:id="888"/>
      </w:r>
      <w:r>
        <w:rPr>
          <w:rStyle w:val="FootnoteReference"/>
        </w:rPr>
        <w:footnoteReference w:id="889"/>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890"/>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891"/>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892"/>
      </w:r>
      <w:r>
        <w:t xml:space="preserve"> before men, him will I confess also before my Father who is in heaven.</w:t>
      </w:r>
      <w:r>
        <w:rPr>
          <w:rStyle w:val="FootnoteReference"/>
        </w:rPr>
        <w:footnoteReference w:id="893"/>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894"/>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895"/>
      </w:r>
      <w:r>
        <w:t xml:space="preserve"> come to send peace on earth: I came not to send peace, but a sword.</w:t>
      </w:r>
      <w:r>
        <w:rPr>
          <w:rStyle w:val="FootnoteReference"/>
        </w:rPr>
        <w:footnoteReference w:id="896"/>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897"/>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898"/>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899"/>
      </w:r>
      <w:r>
        <w:rPr>
          <w:rStyle w:val="FootnoteReference"/>
        </w:rPr>
        <w:footnoteReference w:id="900"/>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901"/>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902"/>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903"/>
      </w:r>
      <w:r>
        <w:rPr>
          <w:rStyle w:val="FootnoteReference"/>
        </w:rPr>
        <w:footnoteReference w:id="904"/>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905"/>
      </w:r>
      <w:r>
        <w:t xml:space="preserve"> reward.</w:t>
      </w:r>
      <w:r>
        <w:rPr>
          <w:rStyle w:val="FootnoteReference"/>
        </w:rPr>
        <w:footnoteReference w:id="906"/>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907"/>
      </w:r>
      <w:r>
        <w:t xml:space="preserve"> of cold water only in the name of a disciple, Amen, I say to you, he shall</w:t>
      </w:r>
      <w:r>
        <w:rPr>
          <w:rStyle w:val="FootnoteReference"/>
        </w:rPr>
        <w:footnoteReference w:id="908"/>
      </w:r>
      <w:r>
        <w:t xml:space="preserve"> by no means lose his reward.</w:t>
      </w:r>
      <w:r>
        <w:rPr>
          <w:rStyle w:val="FootnoteReference"/>
        </w:rPr>
        <w:footnoteReference w:id="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910"/>
      </w:r>
      <w:r>
        <w:t xml:space="preserve"> had made an end of commanding</w:t>
      </w:r>
      <w:r>
        <w:rPr>
          <w:rStyle w:val="FootnoteReference"/>
        </w:rPr>
        <w:footnoteReference w:id="911"/>
      </w:r>
      <w:r>
        <w:t xml:space="preserve"> his twelve disciples, he departed</w:t>
      </w:r>
      <w:r>
        <w:rPr>
          <w:rStyle w:val="FootnoteReference"/>
        </w:rPr>
        <w:footnoteReference w:id="912"/>
      </w:r>
      <w:r>
        <w:t xml:space="preserve"> from there to teach and to preach in their cities.</w:t>
      </w:r>
      <w:r>
        <w:rPr>
          <w:rStyle w:val="FootnoteReference"/>
        </w:rPr>
        <w:footnoteReference w:id="913"/>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914"/>
      </w:r>
      <w:r>
        <w:t xml:space="preserve"> had heard in the prison the works of Christ</w:t>
      </w:r>
      <w:r>
        <w:rPr>
          <w:rStyle w:val="FootnoteReference"/>
        </w:rPr>
        <w:footnoteReference w:id="915"/>
      </w:r>
      <w:r>
        <w:t xml:space="preserve">, he sent two of his disciples,</w:t>
      </w:r>
      <w:r>
        <w:rPr>
          <w:rStyle w:val="FootnoteReference"/>
        </w:rPr>
        <w:footnoteReference w:id="916"/>
      </w:r>
      <w:r>
        <w:rPr>
          <w:rStyle w:val="FootnoteReference"/>
        </w:rPr>
        <w:footnoteReference w:id="917"/>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918"/>
      </w:r>
      <w:r>
        <w:rPr>
          <w:rStyle w:val="FootnoteReference"/>
        </w:rPr>
        <w:footnoteReference w:id="919"/>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920"/>
      </w:r>
      <w:r>
        <w:t xml:space="preserve"> receive their sight, and the lame</w:t>
      </w:r>
      <w:r>
        <w:rPr>
          <w:rStyle w:val="FootnoteReference"/>
        </w:rPr>
        <w:footnoteReference w:id="921"/>
      </w:r>
      <w:r>
        <w:t xml:space="preserve"> walk, the lepers</w:t>
      </w:r>
      <w:r>
        <w:rPr>
          <w:rStyle w:val="FootnoteReference"/>
        </w:rPr>
        <w:footnoteReference w:id="922"/>
      </w:r>
      <w:r>
        <w:t xml:space="preserve"> are cleansed, and the deaf</w:t>
      </w:r>
      <w:r>
        <w:rPr>
          <w:rStyle w:val="FootnoteReference"/>
        </w:rPr>
        <w:footnoteReference w:id="923"/>
      </w:r>
      <w:r>
        <w:t xml:space="preserve"> hear, the dead</w:t>
      </w:r>
      <w:r>
        <w:rPr>
          <w:rStyle w:val="FootnoteReference"/>
        </w:rPr>
        <w:footnoteReference w:id="924"/>
      </w:r>
      <w:r>
        <w:t xml:space="preserve"> are raised up, and the poor</w:t>
      </w:r>
      <w:r>
        <w:rPr>
          <w:rStyle w:val="FootnoteReference"/>
        </w:rPr>
        <w:footnoteReference w:id="925"/>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926"/>
      </w:r>
      <w:r>
        <w:t xml:space="preserve"> is he, whoever shall not be stumbled in me.</w:t>
      </w:r>
      <w:r>
        <w:rPr>
          <w:rStyle w:val="FootnoteReference"/>
        </w:rPr>
        <w:footnoteReference w:id="927"/>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928"/>
      </w:r>
      <w:r>
        <w:t xml:space="preserve"> began to say to the crowds concerning John, What</w:t>
      </w:r>
      <w:r>
        <w:rPr>
          <w:rStyle w:val="FootnoteReference"/>
        </w:rPr>
        <w:footnoteReference w:id="929"/>
      </w:r>
      <w:r>
        <w:t xml:space="preserve"> did you go out into the wilderness to see? A reed</w:t>
      </w:r>
      <w:r>
        <w:rPr>
          <w:rStyle w:val="FootnoteReference"/>
        </w:rPr>
        <w:footnoteReference w:id="930"/>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931"/>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932"/>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933"/>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934"/>
      </w:r>
      <w:r>
        <w:t xml:space="preserve"> of women there has not risen a greater</w:t>
      </w:r>
      <w:r>
        <w:rPr>
          <w:rStyle w:val="FootnoteReference"/>
        </w:rPr>
        <w:footnoteReference w:id="935"/>
      </w:r>
      <w:r>
        <w:t xml:space="preserve"> than John the Baptist</w:t>
      </w:r>
      <w:r>
        <w:rPr>
          <w:rStyle w:val="FootnoteReference"/>
        </w:rPr>
        <w:footnoteReference w:id="936"/>
      </w:r>
      <w:r>
        <w:t xml:space="preserve">: notwithstanding the one who is least in the kingdom of heaven is greater than he.</w:t>
      </w:r>
      <w:r>
        <w:rPr>
          <w:rStyle w:val="FootnoteReference"/>
        </w:rPr>
        <w:footnoteReference w:id="937"/>
      </w:r>
      <w:r>
        <w:rPr>
          <w:rStyle w:val="FootnoteReference"/>
        </w:rPr>
        <w:footnoteReference w:id="938"/>
      </w:r>
      <w:r>
        <w:t xml:space="preserve">{{field-off:Bible}}</w:t>
      </w:r>
    </w:p>
    <w:p>
      <w:r>
        <w:rPr>
          <w:sz w:val="18"/>
          <w:color w:val="777777"/>
        </w:rPr>
        <w:t xml:space="preserve">[[@Bible:Matthew 11:12]] </w:t>
      </w:r>
      <w:r>
        <w:rPr>
          <w:b/>
        </w:rPr>
        <w:t xml:space="preserve">12 </w:t>
      </w:r>
      <w:r>
        <w:t xml:space="preserve"> {{field-on:Bible}}</w:t>
      </w:r>
      <w:r>
        <w:t xml:space="preserve">And from</w:t>
      </w:r>
      <w:r>
        <w:rPr>
          <w:rStyle w:val="FootnoteReference"/>
        </w:rPr>
        <w:footnoteReference w:id="939"/>
      </w:r>
      <w:r>
        <w:t xml:space="preserve">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940"/>
      </w:r>
      <w:r>
        <w:t xml:space="preserve">{{field-off:Bible}}</w:t>
      </w:r>
    </w:p>
    <w:p>
      <w:r>
        <w:rPr>
          <w:sz w:val="18"/>
          <w:color w:val="777777"/>
        </w:rPr>
        <w:t xml:space="preserve">[[@Bible:Matthew 11:14]] </w:t>
      </w:r>
      <w:r>
        <w:rPr>
          <w:b/>
        </w:rPr>
        <w:t xml:space="preserve">14 </w:t>
      </w:r>
      <w:r>
        <w:t xml:space="preserve"> {{field-on:Bible}}</w:t>
      </w:r>
      <w:r>
        <w:t xml:space="preserve">And if you will receive it, this</w:t>
      </w:r>
      <w:r>
        <w:rPr>
          <w:rStyle w:val="FootnoteReference"/>
        </w:rPr>
        <w:footnoteReference w:id="941"/>
      </w:r>
      <w:r>
        <w:t xml:space="preserve"> is Elijah</w:t>
      </w:r>
      <w:r>
        <w:rPr>
          <w:rStyle w:val="FootnoteReference"/>
        </w:rPr>
        <w:footnoteReference w:id="942"/>
      </w:r>
      <w:r>
        <w:t xml:space="preserve">, who was to come.</w:t>
      </w:r>
      <w:r>
        <w:rPr>
          <w:rStyle w:val="FootnoteReference"/>
        </w:rPr>
        <w:footnoteReference w:id="943"/>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944"/>
      </w:r>
      <w:r>
        <w:t xml:space="preserve">{{field-off:Bible}}</w:t>
      </w:r>
    </w:p>
    <w:p>
      <w:r>
        <w:rPr>
          <w:sz w:val="18"/>
          <w:color w:val="777777"/>
        </w:rPr>
        <w:t xml:space="preserve">[[@Bible:Matthew 11:16]] </w:t>
      </w:r>
      <w:r>
        <w:rPr>
          <w:b/>
        </w:rPr>
        <w:t xml:space="preserve">16 </w:t>
      </w:r>
      <w:r>
        <w:t xml:space="preserve"> {{field-on:Bible}}</w:t>
      </w:r>
      <w:r>
        <w:t xml:space="preserve">But to what shall I liken this</w:t>
      </w:r>
      <w:r>
        <w:rPr>
          <w:rStyle w:val="FootnoteReference"/>
        </w:rPr>
        <w:footnoteReference w:id="945"/>
      </w:r>
      <w:r>
        <w:t xml:space="preserve"> generation? It is</w:t>
      </w:r>
      <w:r>
        <w:rPr>
          <w:rStyle w:val="FootnoteReference"/>
        </w:rPr>
        <w:footnoteReference w:id="946"/>
      </w:r>
      <w:r>
        <w:t xml:space="preserve"> like children sitting in the markets, and calling to their fellows,</w:t>
      </w:r>
      <w:r>
        <w:rPr>
          <w:rStyle w:val="FootnoteReference"/>
        </w:rPr>
        <w:footnoteReference w:id="947"/>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948"/>
      </w:r>
      <w:r>
        <w:t xml:space="preserve"> to you, and you have not danced; we have mourned to you, and you have not lamented.</w:t>
      </w:r>
      <w:r>
        <w:rPr>
          <w:rStyle w:val="FootnoteReference"/>
        </w:rPr>
        <w:footnoteReference w:id="949"/>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950"/>
      </w:r>
      <w:r>
        <w:t xml:space="preserve"> came neither eating nor drinking, and they say, He has a demon.</w:t>
      </w:r>
      <w:r>
        <w:rPr>
          <w:rStyle w:val="FootnoteReference"/>
        </w:rPr>
        <w:footnoteReference w:id="951"/>
      </w:r>
      <w:r>
        <w:t xml:space="preserve">{{field-off:Bible}}</w:t>
      </w:r>
    </w:p>
    <w:p>
      <w:r>
        <w:rPr>
          <w:sz w:val="18"/>
          <w:color w:val="777777"/>
        </w:rPr>
        <w:t xml:space="preserve">[[@Bible:Matthew 11:19]] </w:t>
      </w:r>
      <w:r>
        <w:rPr>
          <w:b/>
        </w:rPr>
        <w:t xml:space="preserve">19 </w:t>
      </w:r>
      <w:r>
        <w:t xml:space="preserve"> {{field-on:Bible}}</w:t>
      </w:r>
      <w:r>
        <w:t xml:space="preserve">The Son of man came</w:t>
      </w:r>
      <w:r>
        <w:rPr>
          <w:rStyle w:val="FootnoteReference"/>
        </w:rPr>
        <w:footnoteReference w:id="952"/>
      </w:r>
      <w:r>
        <w:t xml:space="preserve"> eating and drinking, and they say, Look a man gluttonous, and a wine indulger, a friend</w:t>
      </w:r>
      <w:r>
        <w:rPr>
          <w:rStyle w:val="FootnoteReference"/>
        </w:rPr>
        <w:footnoteReference w:id="953"/>
      </w:r>
      <w:r>
        <w:t xml:space="preserve"> of tax collectors and sinners. But wisdom is justified of her children.</w:t>
      </w:r>
      <w:r>
        <w:rPr>
          <w:rStyle w:val="FootnoteReference"/>
        </w:rPr>
        <w:footnoteReference w:id="954"/>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955"/>
      </w:r>
      <w:r>
        <w:t xml:space="preserve"> he to reproach the cities in which most of his mighty works were done, because</w:t>
      </w:r>
      <w:r>
        <w:rPr>
          <w:rStyle w:val="FootnoteReference"/>
        </w:rPr>
        <w:footnoteReference w:id="956"/>
      </w:r>
      <w:r>
        <w:t xml:space="preserve"> they did not repent:</w:t>
      </w:r>
      <w:r>
        <w:rPr>
          <w:rStyle w:val="FootnoteReference"/>
        </w:rPr>
        <w:footnoteReference w:id="957"/>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958"/>
      </w:r>
      <w:r>
        <w:t xml:space="preserve">! woe to you, Bethsaida</w:t>
      </w:r>
      <w:r>
        <w:rPr>
          <w:rStyle w:val="FootnoteReference"/>
        </w:rPr>
        <w:footnoteReference w:id="959"/>
      </w:r>
      <w:r>
        <w:t xml:space="preserve">! for if the mighty works, which were done in you, had been done in Tyre</w:t>
      </w:r>
      <w:r>
        <w:rPr>
          <w:rStyle w:val="FootnoteReference"/>
        </w:rPr>
        <w:footnoteReference w:id="960"/>
      </w:r>
      <w:r>
        <w:t xml:space="preserve"> and Sidon</w:t>
      </w:r>
      <w:r>
        <w:rPr>
          <w:rStyle w:val="FootnoteReference"/>
        </w:rPr>
        <w:footnoteReference w:id="961"/>
      </w:r>
      <w:r>
        <w:t xml:space="preserve">, they would have repented</w:t>
      </w:r>
      <w:r>
        <w:rPr>
          <w:rStyle w:val="FootnoteReference"/>
        </w:rPr>
        <w:footnoteReference w:id="962"/>
      </w:r>
      <w:r>
        <w:t xml:space="preserve"> long ago in sackcloth and ashes.</w:t>
      </w:r>
      <w:r>
        <w:rPr>
          <w:rStyle w:val="FootnoteReference"/>
        </w:rPr>
        <w:footnoteReference w:id="963"/>
      </w:r>
      <w:r>
        <w:rPr>
          <w:rStyle w:val="FootnoteReference"/>
        </w:rPr>
        <w:footnoteReference w:id="964"/>
      </w:r>
      <w:r>
        <w:rPr>
          <w:rStyle w:val="FootnoteReference"/>
        </w:rPr>
        <w:footnoteReference w:id="965"/>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966"/>
      </w:r>
      <w:r>
        <w:t xml:space="preserve"> be more tolerable for Tyre</w:t>
      </w:r>
      <w:r>
        <w:rPr>
          <w:rStyle w:val="FootnoteReference"/>
        </w:rPr>
        <w:footnoteReference w:id="967"/>
      </w:r>
      <w:r>
        <w:t xml:space="preserve"> and Sidon at the day</w:t>
      </w:r>
      <w:r>
        <w:rPr>
          <w:rStyle w:val="FootnoteReference"/>
        </w:rPr>
        <w:footnoteReference w:id="968"/>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969"/>
      </w:r>
      <w:r>
        <w:t xml:space="preserve">, which are exalted to heaven, shall be brought down to Hades: for if the mighty works, which have been done in you, had been done in Sodom</w:t>
      </w:r>
      <w:r>
        <w:rPr>
          <w:rStyle w:val="FootnoteReference"/>
        </w:rPr>
        <w:footnoteReference w:id="970"/>
      </w:r>
      <w:r>
        <w:t xml:space="preserve">, it would have remained until this day.</w:t>
      </w:r>
      <w:r>
        <w:rPr>
          <w:rStyle w:val="FootnoteReference"/>
        </w:rPr>
        <w:footnoteReference w:id="971"/>
      </w:r>
      <w:r>
        <w:rPr>
          <w:rStyle w:val="FootnoteReference"/>
        </w:rPr>
        <w:footnoteReference w:id="972"/>
      </w:r>
      <w:r>
        <w:rPr>
          <w:rStyle w:val="FootnoteReference"/>
        </w:rPr>
        <w:footnoteReference w:id="973"/>
      </w:r>
      <w:r>
        <w:rPr>
          <w:rStyle w:val="FootnoteReference"/>
        </w:rPr>
        <w:footnoteReference w:id="974"/>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975"/>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976"/>
      </w:r>
      <w:r>
        <w:t xml:space="preserve"> answered and said, I thank</w:t>
      </w:r>
      <w:r>
        <w:rPr>
          <w:rStyle w:val="FootnoteReference"/>
        </w:rPr>
        <w:footnoteReference w:id="977"/>
      </w:r>
      <w:r>
        <w:t xml:space="preserve"> you, O Father, Lord</w:t>
      </w:r>
      <w:r>
        <w:rPr>
          <w:rStyle w:val="FootnoteReference"/>
        </w:rPr>
        <w:footnoteReference w:id="978"/>
      </w:r>
      <w:r>
        <w:t xml:space="preserve"> of heaven and earth, because</w:t>
      </w:r>
      <w:r>
        <w:rPr>
          <w:rStyle w:val="FootnoteReference"/>
        </w:rPr>
        <w:footnoteReference w:id="979"/>
      </w:r>
      <w:r>
        <w:t xml:space="preserve"> you have hid these things from the wise and prudent, and have revealed them to babes.</w:t>
      </w:r>
      <w:r>
        <w:rPr>
          <w:rStyle w:val="FootnoteReference"/>
        </w:rPr>
        <w:footnoteReference w:id="980"/>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981"/>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w:t>
      </w:r>
      <w:r>
        <w:rPr>
          <w:rStyle w:val="FootnoteReference"/>
        </w:rPr>
        <w:footnoteReference w:id="982"/>
      </w:r>
      <w:r>
        <w:t xml:space="preserve"> does anyone know the Father, save the Son, and the one to whomsoever the Son will reveal him.</w:t>
      </w:r>
      <w:r>
        <w:rPr>
          <w:rStyle w:val="FootnoteReference"/>
        </w:rPr>
        <w:footnoteReference w:id="983"/>
      </w:r>
      <w:r>
        <w:rPr>
          <w:rStyle w:val="FootnoteReference"/>
        </w:rPr>
        <w:footnoteReference w:id="984"/>
      </w:r>
      <w:r>
        <w:t xml:space="preserve">{{field-off:Bible}}</w:t>
      </w:r>
    </w:p>
    <w:p>
      <w:r>
        <w:rPr>
          <w:sz w:val="18"/>
          <w:color w:val="777777"/>
        </w:rPr>
        <w:t xml:space="preserve">[[@Bible:Matthew 11:28]] </w:t>
      </w:r>
      <w:r>
        <w:rPr>
          <w:b/>
        </w:rPr>
        <w:t xml:space="preserve">28 </w:t>
      </w:r>
      <w:r>
        <w:t xml:space="preserve"> {{field-on:Bible}}</w:t>
      </w:r>
      <w:r>
        <w:t xml:space="preserve">Come</w:t>
      </w:r>
      <w:r>
        <w:rPr>
          <w:rStyle w:val="FootnoteReference"/>
        </w:rPr>
        <w:footnoteReference w:id="985"/>
      </w:r>
      <w:r>
        <w:t xml:space="preserve"> to me, all you that labor and are heavy laden, and I</w:t>
      </w:r>
      <w:r>
        <w:rPr>
          <w:rStyle w:val="FootnoteReference"/>
        </w:rPr>
        <w:footnoteReference w:id="986"/>
      </w:r>
      <w:r>
        <w:t xml:space="preserve"> will give you rest.</w:t>
      </w:r>
      <w:r>
        <w:rPr>
          <w:rStyle w:val="FootnoteReference"/>
        </w:rPr>
        <w:footnoteReference w:id="987"/>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988"/>
      </w:r>
      <w:r>
        <w:t xml:space="preserve"> of me; for I am</w:t>
      </w:r>
      <w:r>
        <w:rPr>
          <w:rStyle w:val="FootnoteReference"/>
        </w:rPr>
        <w:footnoteReference w:id="989"/>
      </w:r>
      <w:r>
        <w:t xml:space="preserve"> meek and lowly in heart: and you shall find rest to your souls.</w:t>
      </w:r>
      <w:r>
        <w:rPr>
          <w:rStyle w:val="FootnoteReference"/>
        </w:rPr>
        <w:footnoteReference w:id="990"/>
      </w:r>
      <w:r>
        <w:rPr>
          <w:rStyle w:val="FootnoteReference"/>
        </w:rPr>
        <w:footnoteReference w:id="991"/>
      </w:r>
      <w:r>
        <w:rPr>
          <w:rStyle w:val="FootnoteReference"/>
        </w:rPr>
        <w:footnoteReference w:id="992"/>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993"/>
      </w:r>
      <w:r>
        <w:t xml:space="preserve"> is easy, and my burden</w:t>
      </w:r>
      <w:r>
        <w:rPr>
          <w:rStyle w:val="FootnoteReference"/>
        </w:rPr>
        <w:footnoteReference w:id="994"/>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995"/>
      </w:r>
      <w:r>
        <w:t xml:space="preserve"> went</w:t>
      </w:r>
      <w:r>
        <w:rPr>
          <w:rStyle w:val="FootnoteReference"/>
        </w:rPr>
        <w:footnoteReference w:id="996"/>
      </w:r>
      <w:r>
        <w:t xml:space="preserve"> on the Sabbath through the grain; and his disciples were hungry, and began to pluck</w:t>
      </w:r>
      <w:r>
        <w:rPr>
          <w:rStyle w:val="FootnoteReference"/>
        </w:rPr>
        <w:footnoteReference w:id="997"/>
      </w:r>
      <w:r>
        <w:t xml:space="preserve"> the ears of grain and to eat.</w:t>
      </w:r>
      <w:r>
        <w:rPr>
          <w:rStyle w:val="FootnoteReference"/>
        </w:rPr>
        <w:footnoteReference w:id="998"/>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999"/>
      </w:r>
      <w:r>
        <w:t xml:space="preserve"> saw it, they said to him, Look, your disciples do that which is not lawful to do upon the Sabbath.</w:t>
      </w:r>
      <w:r>
        <w:rPr>
          <w:rStyle w:val="FootnoteReference"/>
        </w:rPr>
        <w:footnoteReference w:id="1000"/>
      </w:r>
      <w:r>
        <w:t xml:space="preserve">{{field-off:Bible}}</w:t>
      </w:r>
    </w:p>
    <w:p>
      <w:r>
        <w:rPr>
          <w:sz w:val="18"/>
          <w:color w:val="777777"/>
        </w:rPr>
        <w:t xml:space="preserve">[[@Bible:Matthew 12:3]] </w:t>
      </w:r>
      <w:r>
        <w:rPr>
          <w:b/>
        </w:rPr>
        <w:t xml:space="preserve">3 </w:t>
      </w:r>
      <w:r>
        <w:t xml:space="preserve"> {{field-on:Bible}}</w:t>
      </w:r>
      <w:r>
        <w:t xml:space="preserve">But he said to them, Have</w:t>
      </w:r>
      <w:r>
        <w:rPr>
          <w:rStyle w:val="FootnoteReference"/>
        </w:rPr>
        <w:footnoteReference w:id="1001"/>
      </w:r>
      <w:r>
        <w:t xml:space="preserve"> you not read what</w:t>
      </w:r>
      <w:r>
        <w:rPr>
          <w:rStyle w:val="FootnoteReference"/>
        </w:rPr>
        <w:footnoteReference w:id="1002"/>
      </w:r>
      <w:r>
        <w:t xml:space="preserve"> David</w:t>
      </w:r>
      <w:r>
        <w:rPr>
          <w:rStyle w:val="FootnoteReference"/>
        </w:rPr>
        <w:footnoteReference w:id="1003"/>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1004"/>
      </w:r>
      <w:r>
        <w:t xml:space="preserve">, and did eat the showbread, which was not lawful for him to eat, neither for those who were with him, but only for the priests?</w:t>
      </w:r>
      <w:r>
        <w:rPr>
          <w:rStyle w:val="FootnoteReference"/>
        </w:rPr>
        <w:footnoteReference w:id="1005"/>
      </w:r>
      <w:r>
        <w:rPr>
          <w:rStyle w:val="FootnoteReference"/>
        </w:rPr>
        <w:footnoteReference w:id="1006"/>
      </w:r>
      <w:r>
        <w:rPr>
          <w:rStyle w:val="FootnoteReference"/>
        </w:rPr>
        <w:footnoteReference w:id="1007"/>
      </w:r>
      <w:r>
        <w:rPr>
          <w:rStyle w:val="FootnoteReference"/>
        </w:rPr>
        <w:footnoteReference w:id="1008"/>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1009"/>
      </w:r>
      <w:r>
        <w:t xml:space="preserve"> the sabbath, and are blameless?</w:t>
      </w:r>
      <w:r>
        <w:rPr>
          <w:rStyle w:val="FootnoteReference"/>
        </w:rPr>
        <w:footnoteReference w:id="1010"/>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1011"/>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w:t>
      </w:r>
      <w:r>
        <w:rPr>
          <w:rStyle w:val="FootnoteReference"/>
        </w:rPr>
        <w:footnoteReference w:id="1012"/>
      </w:r>
      <w:r>
        <w:t xml:space="preserve"> have mercy, and not sacrifice, you would not have condemned</w:t>
      </w:r>
      <w:r>
        <w:rPr>
          <w:rStyle w:val="FootnoteReference"/>
        </w:rPr>
        <w:footnoteReference w:id="1013"/>
      </w:r>
      <w:r>
        <w:t xml:space="preserve"> the guiltless.</w:t>
      </w:r>
      <w:r>
        <w:rPr>
          <w:rStyle w:val="FootnoteReference"/>
        </w:rPr>
        <w:footnoteReference w:id="1014"/>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1015"/>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w:t>
      </w:r>
      <w:r>
        <w:rPr>
          <w:rStyle w:val="FootnoteReference"/>
        </w:rPr>
        <w:footnoteReference w:id="1016"/>
      </w:r>
      <w:r>
        <w:t xml:space="preserve">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1017"/>
      </w:r>
      <w:r>
        <w:t xml:space="preserve"> lawful to heal on the Sabbath? that</w:t>
      </w:r>
      <w:r>
        <w:rPr>
          <w:rStyle w:val="FootnoteReference"/>
        </w:rPr>
        <w:footnoteReference w:id="1018"/>
      </w:r>
      <w:r>
        <w:t xml:space="preserve"> they might accuse him.</w:t>
      </w:r>
      <w:r>
        <w:rPr>
          <w:rStyle w:val="FootnoteReference"/>
        </w:rPr>
        <w:footnoteReference w:id="1019"/>
      </w:r>
      <w:r>
        <w:t xml:space="preserve">{{field-off:Bible}}</w:t>
      </w:r>
    </w:p>
    <w:p>
      <w:r>
        <w:rPr>
          <w:sz w:val="18"/>
          <w:color w:val="777777"/>
        </w:rPr>
        <w:t xml:space="preserve">[[@Bible:Matthew 12:11]] </w:t>
      </w:r>
      <w:r>
        <w:rPr>
          <w:b/>
        </w:rPr>
        <w:t xml:space="preserve">11 </w:t>
      </w:r>
      <w:r>
        <w:t xml:space="preserve"> {{field-on:Bible}}</w:t>
      </w:r>
      <w:r>
        <w:t xml:space="preserve">And he said to them, What</w:t>
      </w:r>
      <w:r>
        <w:rPr>
          <w:rStyle w:val="FootnoteReference"/>
        </w:rPr>
        <w:footnoteReference w:id="1020"/>
      </w:r>
      <w:r>
        <w:t xml:space="preserve"> man shall there be among you, who shall have one sheep, and if</w:t>
      </w:r>
      <w:r>
        <w:rPr>
          <w:rStyle w:val="FootnoteReference"/>
        </w:rPr>
        <w:footnoteReference w:id="1021"/>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1022"/>
      </w:r>
      <w:r>
        <w:t xml:space="preserve"> man better than a sheep? Therefore it is</w:t>
      </w:r>
      <w:r>
        <w:rPr>
          <w:rStyle w:val="FootnoteReference"/>
        </w:rPr>
        <w:footnoteReference w:id="1023"/>
      </w:r>
      <w:r>
        <w:t xml:space="preserve">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1024"/>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1025"/>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1026"/>
      </w:r>
      <w:r>
        <w:t xml:space="preserve"> himself from there: and great</w:t>
      </w:r>
      <w:r>
        <w:rPr>
          <w:rStyle w:val="FootnoteReference"/>
        </w:rPr>
        <w:footnoteReference w:id="1027"/>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1028"/>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1029"/>
      </w:r>
      <w:r>
        <w:t xml:space="preserve"> the prophet, saying</w:t>
      </w:r>
      <w:r>
        <w:rPr>
          <w:rStyle w:val="FootnoteReference"/>
        </w:rPr>
        <w:footnoteReference w:id="1030"/>
      </w:r>
      <w:r>
        <w:t xml:space="preserve">,</w:t>
      </w:r>
      <w:r>
        <w:rPr>
          <w:rStyle w:val="FootnoteReference"/>
        </w:rPr>
        <w:footnoteReference w:id="1031"/>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1032"/>
      </w:r>
      <w:r>
        <w:t xml:space="preserve">, whom I</w:t>
      </w:r>
      <w:r>
        <w:rPr>
          <w:rStyle w:val="FootnoteReference"/>
        </w:rPr>
        <w:footnoteReference w:id="1033"/>
      </w:r>
      <w:r>
        <w:t xml:space="preserve"> have chosen; my beloved</w:t>
      </w:r>
      <w:r>
        <w:rPr>
          <w:rStyle w:val="FootnoteReference"/>
        </w:rPr>
        <w:footnoteReference w:id="1034"/>
      </w:r>
      <w:r>
        <w:t xml:space="preserve">, in whom my soul is well pleased: I will</w:t>
      </w:r>
      <w:r>
        <w:rPr>
          <w:rStyle w:val="FootnoteReference"/>
        </w:rPr>
        <w:footnoteReference w:id="1035"/>
      </w:r>
      <w:r>
        <w:t xml:space="preserve"> put my spirit upon him, and he</w:t>
      </w:r>
      <w:r>
        <w:rPr>
          <w:rStyle w:val="FootnoteReference"/>
        </w:rPr>
        <w:footnoteReference w:id="1036"/>
      </w:r>
      <w:r>
        <w:t xml:space="preserv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1037"/>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1038"/>
      </w:r>
      <w:r>
        <w:t xml:space="preserve"> reed shall he not break, and smoking flax shall he not quench, till</w:t>
      </w:r>
      <w:r>
        <w:rPr>
          <w:rStyle w:val="FootnoteReference"/>
        </w:rPr>
        <w:footnoteReference w:id="1039"/>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1040"/>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1041"/>
      </w:r>
      <w:r>
        <w:t xml:space="preserve">, and mute: and he healed</w:t>
      </w:r>
      <w:r>
        <w:rPr>
          <w:rStyle w:val="FootnoteReference"/>
        </w:rPr>
        <w:footnoteReference w:id="1042"/>
      </w:r>
      <w:r>
        <w:t xml:space="preserve"> him, so that the blind and mute both spoke and saw.</w:t>
      </w:r>
      <w:r>
        <w:rPr>
          <w:rStyle w:val="FootnoteReference"/>
        </w:rPr>
        <w:footnoteReference w:id="1043"/>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1044"/>
      </w:r>
      <w:r>
        <w:t xml:space="preserve"> were amazed, and said, Is not</w:t>
      </w:r>
      <w:r>
        <w:rPr>
          <w:rStyle w:val="FootnoteReference"/>
        </w:rPr>
        <w:footnoteReference w:id="1045"/>
      </w:r>
      <w:r>
        <w:t xml:space="preserve"> this the son of David?</w:t>
      </w:r>
      <w:r>
        <w:t xml:space="preserve">{{field-off:Bible}}</w:t>
      </w:r>
    </w:p>
    <w:p>
      <w:r>
        <w:rPr>
          <w:sz w:val="18"/>
          <w:color w:val="777777"/>
        </w:rPr>
        <w:t xml:space="preserve">[[@Bible:Matthew 12:24]] </w:t>
      </w:r>
      <w:r>
        <w:rPr>
          <w:b/>
        </w:rPr>
        <w:t xml:space="preserve">24 </w:t>
      </w:r>
      <w:r>
        <w:t xml:space="preserve"> {{field-on:Bible}}</w:t>
      </w:r>
      <w:r>
        <w:t xml:space="preserve">But when</w:t>
      </w:r>
      <w:r>
        <w:rPr>
          <w:rStyle w:val="FootnoteReference"/>
        </w:rPr>
        <w:footnoteReference w:id="1046"/>
      </w:r>
      <w:r>
        <w:t xml:space="preserve"> the Pharisees heard it, they said, This fellow does not cast out demons, but by Beelzebub</w:t>
      </w:r>
      <w:r>
        <w:rPr>
          <w:rStyle w:val="FootnoteReference"/>
        </w:rPr>
        <w:footnoteReference w:id="1047"/>
      </w:r>
      <w:r>
        <w:t xml:space="preserve"> the prince of the demons.</w:t>
      </w:r>
      <w:r>
        <w:rPr>
          <w:rStyle w:val="FootnoteReference"/>
        </w:rPr>
        <w:footnoteReference w:id="1048"/>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1049"/>
      </w:r>
      <w:r>
        <w:t xml:space="preserve"> knew their thoughts, and said to them, Every kingdom</w:t>
      </w:r>
      <w:r>
        <w:rPr>
          <w:rStyle w:val="FootnoteReference"/>
        </w:rPr>
        <w:footnoteReference w:id="1050"/>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1051"/>
      </w:r>
      <w:r>
        <w:t xml:space="preserve"> cast out Satan, he is divided against himself; how shall then his kingdom stand?</w:t>
      </w:r>
      <w:r>
        <w:rPr>
          <w:rStyle w:val="FootnoteReference"/>
        </w:rPr>
        <w:footnoteReference w:id="1052"/>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1053"/>
      </w:r>
      <w:r>
        <w:t xml:space="preserve"> cast out demons, by whom</w:t>
      </w:r>
      <w:r>
        <w:rPr>
          <w:rStyle w:val="FootnoteReference"/>
        </w:rPr>
        <w:footnoteReference w:id="1054"/>
      </w:r>
      <w:r>
        <w:t xml:space="preserve"> do your children cast them out? therefore they shall be your judges.</w:t>
      </w:r>
      <w:r>
        <w:rPr>
          <w:rStyle w:val="FootnoteReference"/>
        </w:rPr>
        <w:footnoteReference w:id="1055"/>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1056"/>
      </w:r>
      <w:r>
        <w:t xml:space="preserve"> out demons by the Spirit of God, then</w:t>
      </w:r>
      <w:r>
        <w:rPr>
          <w:rStyle w:val="FootnoteReference"/>
        </w:rPr>
        <w:footnoteReference w:id="1057"/>
      </w:r>
      <w:r>
        <w:t xml:space="preserve">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1058"/>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1059"/>
      </w:r>
      <w:r>
        <w:rPr>
          <w:rStyle w:val="FootnoteReference"/>
        </w:rPr>
        <w:footnoteReference w:id="1060"/>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1061"/>
      </w:r>
      <w:r>
        <w:t xml:space="preserve"> shall be forgiven to men: but the blasphemy against the Holy Spirit shall not be forgiven to men.</w:t>
      </w:r>
      <w:r>
        <w:rPr>
          <w:rStyle w:val="FootnoteReference"/>
        </w:rPr>
        <w:footnoteReference w:id="1062"/>
      </w:r>
      <w:r>
        <w:rPr>
          <w:rStyle w:val="FootnoteReference"/>
        </w:rPr>
        <w:footnoteReference w:id="1063"/>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1064"/>
      </w:r>
      <w:r>
        <w:t xml:space="preserve"> be forgiven him, neither in this world, neither in the world to come.</w:t>
      </w:r>
      <w:r>
        <w:rPr>
          <w:rStyle w:val="FootnoteReference"/>
        </w:rPr>
        <w:footnoteReference w:id="1065"/>
      </w:r>
      <w:r>
        <w:rPr>
          <w:rStyle w:val="FootnoteReference"/>
        </w:rPr>
        <w:footnoteReference w:id="1066"/>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1067"/>
      </w:r>
      <w:r>
        <w:rPr>
          <w:rStyle w:val="FootnoteReference"/>
        </w:rPr>
        <w:footnoteReference w:id="1068"/>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1069"/>
      </w:r>
      <w:r>
        <w:t xml:space="preserve"> of vipers, how can you, being evil, speak good things? for out of the abundance of the heart the mouth speaks.</w:t>
      </w:r>
      <w:r>
        <w:rPr>
          <w:rStyle w:val="FootnoteReference"/>
        </w:rPr>
        <w:footnoteReference w:id="1070"/>
      </w:r>
      <w:r>
        <w:rPr>
          <w:rStyle w:val="FootnoteReference"/>
        </w:rPr>
        <w:footnoteReference w:id="1071"/>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1072"/>
      </w:r>
      <w:r>
        <w:t xml:space="preserve"> out of the good treasure of the heart produces good things: and an</w:t>
      </w:r>
      <w:r>
        <w:rPr>
          <w:rStyle w:val="FootnoteReference"/>
        </w:rPr>
        <w:footnoteReference w:id="1073"/>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w:t>
      </w:r>
      <w:r>
        <w:rPr>
          <w:rStyle w:val="FootnoteReference"/>
        </w:rPr>
        <w:footnoteReference w:id="1074"/>
      </w:r>
      <w:r>
        <w:t xml:space="preserve"> idle word</w:t>
      </w:r>
      <w:r>
        <w:rPr>
          <w:rStyle w:val="FootnoteReference"/>
        </w:rPr>
        <w:footnoteReference w:id="1075"/>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1076"/>
      </w:r>
      <w:r>
        <w:t xml:space="preserve"> your words you shall be justified</w:t>
      </w:r>
      <w:r>
        <w:rPr>
          <w:rStyle w:val="FootnoteReference"/>
        </w:rPr>
        <w:footnoteReference w:id="1077"/>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1078"/>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1079"/>
      </w:r>
      <w:r>
        <w:t xml:space="preserve"> generation seeks after a sign; and there shall no sign</w:t>
      </w:r>
      <w:r>
        <w:rPr>
          <w:rStyle w:val="FootnoteReference"/>
        </w:rPr>
        <w:footnoteReference w:id="1080"/>
      </w:r>
      <w:r>
        <w:t xml:space="preserve"> be given to it, but the sign of the prophet Jonah</w:t>
      </w:r>
      <w:r>
        <w:rPr>
          <w:rStyle w:val="FootnoteReference"/>
        </w:rPr>
        <w:footnoteReference w:id="1081"/>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1082"/>
      </w:r>
      <w:r>
        <w:t xml:space="preserve"> of the earth.</w:t>
      </w:r>
      <w:r>
        <w:rPr>
          <w:rStyle w:val="FootnoteReference"/>
        </w:rPr>
        <w:footnoteReference w:id="1083"/>
      </w:r>
      <w:r>
        <w:rPr>
          <w:rStyle w:val="FootnoteReference"/>
        </w:rPr>
        <w:footnoteReference w:id="1084"/>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1085"/>
      </w:r>
      <w:r>
        <w:t xml:space="preserve"> shall rise</w:t>
      </w:r>
      <w:r>
        <w:rPr>
          <w:rStyle w:val="FootnoteReference"/>
        </w:rPr>
        <w:footnoteReference w:id="1086"/>
      </w:r>
      <w:r>
        <w:t xml:space="preserve"> in judgment with this</w:t>
      </w:r>
      <w:r>
        <w:rPr>
          <w:rStyle w:val="FootnoteReference"/>
        </w:rPr>
        <w:footnoteReference w:id="1087"/>
      </w:r>
      <w:r>
        <w:t xml:space="preserve"> generation, and shall condemn it: because</w:t>
      </w:r>
      <w:r>
        <w:rPr>
          <w:rStyle w:val="FootnoteReference"/>
        </w:rPr>
        <w:footnoteReference w:id="1088"/>
      </w:r>
      <w:r>
        <w:t xml:space="preserve"> they repented at the preaching of Jonah; and, look, a greater than Jonah is here.</w:t>
      </w:r>
      <w:r>
        <w:rPr>
          <w:rStyle w:val="FootnoteReference"/>
        </w:rPr>
        <w:footnoteReference w:id="1089"/>
      </w:r>
      <w:r>
        <w:rPr>
          <w:rStyle w:val="FootnoteReference"/>
        </w:rPr>
        <w:footnoteReference w:id="1090"/>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1091"/>
      </w:r>
      <w:r>
        <w:t xml:space="preserve"> of the south shall rise up in the judgment with this generation, and shall condemn it: for she came from the uttermost parts of the earth to hear</w:t>
      </w:r>
      <w:r>
        <w:rPr>
          <w:rStyle w:val="FootnoteReference"/>
        </w:rPr>
        <w:footnoteReference w:id="1092"/>
      </w:r>
      <w:r>
        <w:t xml:space="preserve"> the wisdom of Solomon</w:t>
      </w:r>
      <w:r>
        <w:rPr>
          <w:rStyle w:val="FootnoteReference"/>
        </w:rPr>
        <w:footnoteReference w:id="1093"/>
      </w:r>
      <w:r>
        <w:t xml:space="preserve">; and, look, a greater than Solomon is here.</w:t>
      </w:r>
      <w:r>
        <w:rPr>
          <w:rStyle w:val="FootnoteReference"/>
        </w:rPr>
        <w:footnoteReference w:id="1094"/>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1095"/>
      </w:r>
      <w:r>
        <w:t xml:space="preserve"> spirit is gone out of a man, he walks through dry places, seeking</w:t>
      </w:r>
      <w:r>
        <w:rPr>
          <w:rStyle w:val="FootnoteReference"/>
        </w:rPr>
        <w:footnoteReference w:id="1096"/>
      </w:r>
      <w:r>
        <w:t xml:space="preserve"> rest, and finds none.</w:t>
      </w:r>
      <w:r>
        <w:rPr>
          <w:rStyle w:val="FootnoteReference"/>
        </w:rPr>
        <w:footnoteReference w:id="1097"/>
      </w:r>
      <w:r>
        <w:rPr>
          <w:rStyle w:val="FootnoteReference"/>
        </w:rPr>
        <w:footnoteReference w:id="1098"/>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1099"/>
      </w:r>
      <w:r>
        <w:rPr>
          <w:rStyle w:val="FootnoteReference"/>
        </w:rPr>
        <w:footnoteReference w:id="1100"/>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1101"/>
      </w:r>
      <w:r>
        <w:t xml:space="preserve"> other spirits more</w:t>
      </w:r>
      <w:r>
        <w:rPr>
          <w:rStyle w:val="FootnoteReference"/>
        </w:rPr>
        <w:footnoteReference w:id="1102"/>
      </w:r>
      <w:r>
        <w:t xml:space="preserve"> wicked than himself, and they enter in and dwell there: and the</w:t>
      </w:r>
      <w:r>
        <w:rPr>
          <w:rStyle w:val="FootnoteReference"/>
        </w:rPr>
        <w:footnoteReference w:id="1103"/>
      </w:r>
      <w:r>
        <w:t xml:space="preserve"> last state of that man is worse than the first. Even</w:t>
      </w:r>
      <w:r>
        <w:rPr>
          <w:rStyle w:val="FootnoteReference"/>
        </w:rPr>
        <w:footnoteReference w:id="1104"/>
      </w:r>
      <w:r>
        <w:t xml:space="preserve">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1105"/>
      </w:r>
      <w:r>
        <w:rPr>
          <w:rStyle w:val="FootnoteReference"/>
        </w:rPr>
        <w:footnoteReference w:id="110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110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110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w:t>
      </w:r>
      <w:r>
        <w:rPr>
          <w:rStyle w:val="FootnoteReference"/>
        </w:rPr>
        <w:footnoteReference w:id="1109"/>
      </w:r>
      <w:r>
        <w:t xml:space="preserve"> is my brother, and sister</w:t>
      </w:r>
      <w:r>
        <w:rPr>
          <w:rStyle w:val="FootnoteReference"/>
        </w:rPr>
        <w:footnoteReference w:id="1110"/>
      </w:r>
      <w:r>
        <w:t xml:space="preserve">, and mother</w:t>
      </w:r>
      <w:r>
        <w:rPr>
          <w:rStyle w:val="FootnoteReference"/>
        </w:rPr>
        <w:footnoteReference w:id="1111"/>
      </w:r>
      <w:r>
        <w:t xml:space="preserve">.</w:t>
      </w:r>
      <w:r>
        <w:rPr>
          <w:rStyle w:val="FootnoteReference"/>
        </w:rPr>
        <w:footnoteReference w:id="11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1113"/>
      </w:r>
      <w:r>
        <w:t xml:space="preserve"> went out of the house, and sat by the seaside.</w:t>
      </w:r>
      <w:r>
        <w:rPr>
          <w:rStyle w:val="FootnoteReference"/>
        </w:rPr>
        <w:footnoteReference w:id="1114"/>
      </w:r>
      <w:r>
        <w:rPr>
          <w:rStyle w:val="FootnoteReference"/>
        </w:rPr>
        <w:footnoteReference w:id="1115"/>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1116"/>
      </w:r>
      <w:r>
        <w:t xml:space="preserve"> crowds were gathered together to him, so that he went into a boat, and sat; and the whole crowd stood on the shore.</w:t>
      </w:r>
      <w:r>
        <w:rPr>
          <w:rStyle w:val="FootnoteReference"/>
        </w:rPr>
        <w:footnoteReference w:id="1117"/>
      </w:r>
      <w:r>
        <w:rPr>
          <w:rStyle w:val="FootnoteReference"/>
        </w:rPr>
        <w:footnoteReference w:id="1118"/>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1119"/>
      </w:r>
      <w:r>
        <w:t xml:space="preserve">, saying, Look, a sower</w:t>
      </w:r>
      <w:r>
        <w:rPr>
          <w:rStyle w:val="FootnoteReference"/>
        </w:rPr>
        <w:footnoteReference w:id="1120"/>
      </w:r>
      <w:r>
        <w:t xml:space="preserve"> went forth to sow;</w:t>
      </w:r>
      <w:r>
        <w:rPr>
          <w:rStyle w:val="FootnoteReference"/>
        </w:rPr>
        <w:footnoteReference w:id="1121"/>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1122"/>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1123"/>
      </w:r>
      <w:r>
        <w:t xml:space="preserve">{{field-off:Bible}}</w:t>
      </w:r>
    </w:p>
    <w:p>
      <w:r>
        <w:rPr>
          <w:sz w:val="18"/>
          <w:color w:val="777777"/>
        </w:rPr>
        <w:t xml:space="preserve">[[@Bible:Matthew 13:6]] </w:t>
      </w:r>
      <w:r>
        <w:rPr>
          <w:b/>
        </w:rPr>
        <w:t xml:space="preserve">6 </w:t>
      </w:r>
      <w:r>
        <w:t xml:space="preserve"> {{field-on:Bible}}</w:t>
      </w:r>
      <w:r>
        <w:t xml:space="preserve">And when</w:t>
      </w:r>
      <w:r>
        <w:rPr>
          <w:rStyle w:val="FootnoteReference"/>
        </w:rPr>
        <w:footnoteReference w:id="1124"/>
      </w:r>
      <w:r>
        <w:t xml:space="preserve"> the sun was up, they were scorched; and because</w:t>
      </w:r>
      <w:r>
        <w:rPr>
          <w:rStyle w:val="FootnoteReference"/>
        </w:rPr>
        <w:footnoteReference w:id="1125"/>
      </w:r>
      <w:r>
        <w:t xml:space="preserv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1126"/>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1127"/>
      </w:r>
      <w:r>
        <w:t xml:space="preserve"> ground, and bore fruit, some a hundredfold, some sixtyfold, some thirtyfold.</w:t>
      </w:r>
      <w:r>
        <w:rPr>
          <w:rStyle w:val="FootnoteReference"/>
        </w:rPr>
        <w:footnoteReference w:id="1128"/>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1129"/>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1130"/>
      </w:r>
      <w:r>
        <w:t xml:space="preserve">{{field-off:Bible}}</w:t>
      </w:r>
    </w:p>
    <w:p>
      <w:r>
        <w:rPr>
          <w:sz w:val="18"/>
          <w:color w:val="777777"/>
        </w:rPr>
        <w:t xml:space="preserve">[[@Bible:Matthew 13:11]] </w:t>
      </w:r>
      <w:r>
        <w:rPr>
          <w:b/>
        </w:rPr>
        <w:t xml:space="preserve">11 </w:t>
      </w:r>
      <w:r>
        <w:t xml:space="preserve"> {{field-on:Bible}}</w:t>
      </w:r>
      <w:r>
        <w:t xml:space="preserve">He answered and said to them, Because</w:t>
      </w:r>
      <w:r>
        <w:rPr>
          <w:rStyle w:val="FootnoteReference"/>
        </w:rPr>
        <w:footnoteReference w:id="1131"/>
      </w:r>
      <w:r>
        <w:t xml:space="preserve"> it is given to you to know the mysteries</w:t>
      </w:r>
      <w:r>
        <w:rPr>
          <w:rStyle w:val="FootnoteReference"/>
        </w:rPr>
        <w:footnoteReference w:id="1132"/>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w:t>
      </w:r>
      <w:r>
        <w:rPr>
          <w:rStyle w:val="FootnoteReference"/>
        </w:rPr>
        <w:footnoteReference w:id="1133"/>
      </w:r>
      <w:r>
        <w:t xml:space="preserve"> him shall be taken away even that he has.</w:t>
      </w:r>
      <w:r>
        <w:rPr>
          <w:rStyle w:val="FootnoteReference"/>
        </w:rPr>
        <w:footnoteReference w:id="1134"/>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1135"/>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1136"/>
      </w:r>
      <w:r>
        <w:t xml:space="preserve"> of Isaiah</w:t>
      </w:r>
      <w:r>
        <w:rPr>
          <w:rStyle w:val="FootnoteReference"/>
        </w:rPr>
        <w:footnoteReference w:id="1137"/>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w:t>
      </w:r>
      <w:r>
        <w:rPr>
          <w:rStyle w:val="FootnoteReference"/>
        </w:rPr>
        <w:footnoteReference w:id="1138"/>
      </w:r>
      <w:r>
        <w:t xml:space="preserve"> has become dull, and their ears</w:t>
      </w:r>
      <w:r>
        <w:rPr>
          <w:rStyle w:val="FootnoteReference"/>
        </w:rPr>
        <w:footnoteReference w:id="1139"/>
      </w:r>
      <w:r>
        <w:t xml:space="preserve"> are dull of hearing, and their eyes</w:t>
      </w:r>
      <w:r>
        <w:rPr>
          <w:rStyle w:val="FootnoteReference"/>
        </w:rPr>
        <w:footnoteReference w:id="1140"/>
      </w:r>
      <w:r>
        <w:t xml:space="preserve"> they have closed; lest at any time they should see with their eyes and hear with their ears, and should understand with their heart, and should be</w:t>
      </w:r>
      <w:r>
        <w:rPr>
          <w:rStyle w:val="FootnoteReference"/>
        </w:rPr>
        <w:footnoteReference w:id="1141"/>
      </w:r>
      <w:r>
        <w:t xml:space="preserve"> converted, and I</w:t>
      </w:r>
      <w:r>
        <w:rPr>
          <w:rStyle w:val="FootnoteReference"/>
        </w:rPr>
        <w:footnoteReference w:id="1142"/>
      </w:r>
      <w:r>
        <w:t xml:space="preserve">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1143"/>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1144"/>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1145"/>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1146"/>
      </w:r>
      <w:r>
        <w:t xml:space="preserve"> of the kingdom, and does not understand it, then comes the wicked</w:t>
      </w:r>
      <w:r>
        <w:rPr>
          <w:rStyle w:val="FootnoteReference"/>
        </w:rPr>
        <w:footnoteReference w:id="1147"/>
      </w:r>
      <w:r>
        <w:t xml:space="preserve"> one, and catches away that which was sown in his heart. This</w:t>
      </w:r>
      <w:r>
        <w:rPr>
          <w:rStyle w:val="FootnoteReference"/>
        </w:rPr>
        <w:footnoteReference w:id="1148"/>
      </w:r>
      <w:r>
        <w:t xml:space="preserve"> is the one who received seed by the wayside.</w:t>
      </w:r>
      <w:r>
        <w:rPr>
          <w:rStyle w:val="FootnoteReference"/>
        </w:rPr>
        <w:footnoteReference w:id="1149"/>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150"/>
      </w:r>
      <w:r>
        <w:t xml:space="preserve"> the seed into stony places, the same is the one who hears the word, and soon with joy receives it;</w:t>
      </w:r>
      <w:r>
        <w:rPr>
          <w:rStyle w:val="FootnoteReference"/>
        </w:rPr>
        <w:footnoteReference w:id="1151"/>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152"/>
      </w:r>
      <w:r>
        <w:t xml:space="preserve"> in himself, but endures for a while: for when tribulation or persecution arises because of the word, immediately he is stumbled.</w:t>
      </w:r>
      <w:r>
        <w:rPr>
          <w:rStyle w:val="FootnoteReference"/>
        </w:rPr>
        <w:footnoteReference w:id="1153"/>
      </w:r>
      <w:r>
        <w:rPr>
          <w:rStyle w:val="FootnoteReference"/>
        </w:rPr>
        <w:footnoteReference w:id="1154"/>
      </w:r>
      <w:r>
        <w:rPr>
          <w:rStyle w:val="FootnoteReference"/>
        </w:rPr>
        <w:footnoteReference w:id="1155"/>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156"/>
      </w:r>
      <w:r>
        <w:t xml:space="preserve"> among the thorns is the one who hears the word; and the care</w:t>
      </w:r>
      <w:r>
        <w:rPr>
          <w:rStyle w:val="FootnoteReference"/>
        </w:rPr>
        <w:footnoteReference w:id="1157"/>
      </w:r>
      <w:r>
        <w:t xml:space="preserve"> of this age, and the deceitfulness</w:t>
      </w:r>
      <w:r>
        <w:rPr>
          <w:rStyle w:val="FootnoteReference"/>
        </w:rPr>
        <w:footnoteReference w:id="1158"/>
      </w:r>
      <w:r>
        <w:t xml:space="preserve"> of riches, choke</w:t>
      </w:r>
      <w:r>
        <w:rPr>
          <w:rStyle w:val="FootnoteReference"/>
        </w:rPr>
        <w:footnoteReference w:id="1159"/>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160"/>
      </w:r>
      <w:r>
        <w:t xml:space="preserve"> ground is the one who hears the word, and understands it; who also bears fruit, and produces, some a hundredfold, some sixty, some thirty.</w:t>
      </w:r>
      <w:r>
        <w:rPr>
          <w:rStyle w:val="FootnoteReference"/>
        </w:rPr>
        <w:footnoteReference w:id="1161"/>
      </w:r>
      <w:r>
        <w:rPr>
          <w:rStyle w:val="FootnoteReference"/>
        </w:rPr>
        <w:footnoteReference w:id="1162"/>
      </w:r>
      <w:r>
        <w:rPr>
          <w:rStyle w:val="FootnoteReference"/>
        </w:rPr>
        <w:footnoteReference w:id="1163"/>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164"/>
      </w:r>
      <w:r>
        <w:t xml:space="preserve"> of heaven is likened to a man who sowed good</w:t>
      </w:r>
      <w:r>
        <w:rPr>
          <w:rStyle w:val="FootnoteReference"/>
        </w:rPr>
        <w:footnoteReference w:id="1165"/>
      </w:r>
      <w:r>
        <w:t xml:space="preserve"> seed in his field:</w:t>
      </w:r>
      <w:r>
        <w:rPr>
          <w:rStyle w:val="FootnoteReference"/>
        </w:rPr>
        <w:footnoteReference w:id="1166"/>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167"/>
      </w:r>
      <w:r>
        <w:t xml:space="preserve"> came and sowed tares</w:t>
      </w:r>
      <w:r>
        <w:rPr>
          <w:rStyle w:val="FootnoteReference"/>
        </w:rPr>
        <w:footnoteReference w:id="1168"/>
      </w:r>
      <w:r>
        <w:t xml:space="preserve"> among the wheat, and went his way.</w:t>
      </w:r>
      <w:r>
        <w:rPr>
          <w:rStyle w:val="FootnoteReference"/>
        </w:rPr>
        <w:footnoteReference w:id="1169"/>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170"/>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171"/>
      </w:r>
      <w:r>
        <w:t xml:space="preserve">, did you not sow good seed in your field? from where then has it tares?</w:t>
      </w:r>
      <w:r>
        <w:rPr>
          <w:rStyle w:val="FootnoteReference"/>
        </w:rPr>
        <w:footnoteReference w:id="1172"/>
      </w:r>
      <w:r>
        <w:rPr>
          <w:rStyle w:val="FootnoteReference"/>
        </w:rPr>
        <w:footnoteReference w:id="1173"/>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174"/>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175"/>
      </w:r>
      <w:r>
        <w:t xml:space="preserve"> grow together until the harvest: and in the time of harvest I will say to the</w:t>
      </w:r>
      <w:r>
        <w:rPr>
          <w:rStyle w:val="FootnoteReference"/>
        </w:rPr>
        <w:footnoteReference w:id="1176"/>
      </w:r>
      <w:r>
        <w:t xml:space="preserve"> reapers, First gather together the tares, and bind</w:t>
      </w:r>
      <w:r>
        <w:rPr>
          <w:rStyle w:val="FootnoteReference"/>
        </w:rPr>
        <w:footnoteReference w:id="1177"/>
      </w:r>
      <w:r>
        <w:t xml:space="preserve"> them in bundles to burn</w:t>
      </w:r>
      <w:r>
        <w:rPr>
          <w:rStyle w:val="FootnoteReference"/>
        </w:rPr>
        <w:footnoteReference w:id="1178"/>
      </w:r>
      <w:r>
        <w:t xml:space="preserve"> them: but gather the wheat into my barn.</w:t>
      </w:r>
      <w:r>
        <w:rPr>
          <w:rStyle w:val="FootnoteReference"/>
        </w:rPr>
        <w:footnoteReference w:id="1179"/>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180"/>
      </w:r>
      <w:r>
        <w:t xml:space="preserve"> of heaven is like a grain of mustard seed, which a man took, and sowed in his field:</w:t>
      </w:r>
      <w:r>
        <w:rPr>
          <w:rStyle w:val="FootnoteReference"/>
        </w:rPr>
        <w:footnoteReference w:id="1181"/>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182"/>
      </w:r>
      <w:r>
        <w:t xml:space="preserve"> of all seeds: but when it is grown, it is the greatest among herbs, and becomes a tree, so that</w:t>
      </w:r>
      <w:r>
        <w:rPr>
          <w:rStyle w:val="FootnoteReference"/>
        </w:rPr>
        <w:footnoteReference w:id="1183"/>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184"/>
      </w:r>
      <w:r>
        <w:t xml:space="preserve"> parable he spoke to them: The kingdom of heaven is like</w:t>
      </w:r>
      <w:r>
        <w:rPr>
          <w:rStyle w:val="FootnoteReference"/>
        </w:rPr>
        <w:footnoteReference w:id="1185"/>
      </w:r>
      <w:r>
        <w:t xml:space="preserve"> leaven, which a woman took, and hid in three measures of meal, till</w:t>
      </w:r>
      <w:r>
        <w:rPr>
          <w:rStyle w:val="FootnoteReference"/>
        </w:rPr>
        <w:footnoteReference w:id="118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18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188"/>
      </w:r>
      <w:r>
        <w:t xml:space="preserve"> my mouth in parables; I will utter</w:t>
      </w:r>
      <w:r>
        <w:rPr>
          <w:rStyle w:val="FootnoteReference"/>
        </w:rPr>
        <w:footnoteReference w:id="1189"/>
      </w:r>
      <w:r>
        <w:t xml:space="preserve"> things which have been kept secret from</w:t>
      </w:r>
      <w:r>
        <w:rPr>
          <w:rStyle w:val="FootnoteReference"/>
        </w:rPr>
        <w:footnoteReference w:id="1190"/>
      </w:r>
      <w:r>
        <w:t xml:space="preserve"> the foundation of the world.</w:t>
      </w:r>
      <w:r>
        <w:rPr>
          <w:rStyle w:val="FootnoteReference"/>
        </w:rPr>
        <w:footnoteReference w:id="1191"/>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192"/>
      </w:r>
      <w:r>
        <w:t xml:space="preserve"> sent the crowd away, and went</w:t>
      </w:r>
      <w:r>
        <w:rPr>
          <w:rStyle w:val="FootnoteReference"/>
        </w:rPr>
        <w:footnoteReference w:id="1193"/>
      </w:r>
      <w:r>
        <w:t xml:space="preserve"> into the house: and his disciples came to him, saying, Declare</w:t>
      </w:r>
      <w:r>
        <w:rPr>
          <w:rStyle w:val="FootnoteReference"/>
        </w:rPr>
        <w:footnoteReference w:id="1194"/>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195"/>
      </w:r>
      <w:r>
        <w:rPr>
          <w:rStyle w:val="FootnoteReference"/>
        </w:rPr>
        <w:footnoteReference w:id="1196"/>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197"/>
      </w:r>
      <w:r>
        <w:t xml:space="preserve"> is the world; the good</w:t>
      </w:r>
      <w:r>
        <w:rPr>
          <w:rStyle w:val="FootnoteReference"/>
        </w:rPr>
        <w:footnoteReference w:id="1198"/>
      </w:r>
      <w:r>
        <w:t xml:space="preserve"> seed are the children of the kingdom; but the tares are the children of the wicked</w:t>
      </w:r>
      <w:r>
        <w:rPr>
          <w:rStyle w:val="FootnoteReference"/>
        </w:rPr>
        <w:footnoteReference w:id="1199"/>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200"/>
      </w:r>
      <w:r>
        <w:t xml:space="preserve"> that sowed them is the devil; the harvest</w:t>
      </w:r>
      <w:r>
        <w:rPr>
          <w:rStyle w:val="FootnoteReference"/>
        </w:rPr>
        <w:footnoteReference w:id="1201"/>
      </w:r>
      <w:r>
        <w:t xml:space="preserve"> is the completion of the age; and the reapers</w:t>
      </w:r>
      <w:r>
        <w:rPr>
          <w:rStyle w:val="FootnoteReference"/>
        </w:rPr>
        <w:footnoteReference w:id="1202"/>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203"/>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204"/>
      </w:r>
      <w:r>
        <w:t xml:space="preserve"> of man shall send forth his angels, and they</w:t>
      </w:r>
      <w:r>
        <w:rPr>
          <w:rStyle w:val="FootnoteReference"/>
        </w:rPr>
        <w:footnoteReference w:id="1205"/>
      </w:r>
      <w:r>
        <w:t xml:space="preserve"> shall gather out of his kingdom all things that offend, and those who do iniquity;</w:t>
      </w:r>
      <w:r>
        <w:rPr>
          <w:rStyle w:val="FootnoteReference"/>
        </w:rPr>
        <w:footnoteReference w:id="1206"/>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207"/>
      </w:r>
      <w:r>
        <w:t xml:space="preserve"> them into a furnace of fire: there shall be wailing</w:t>
      </w:r>
      <w:r>
        <w:rPr>
          <w:rStyle w:val="FootnoteReference"/>
        </w:rPr>
        <w:footnoteReference w:id="1208"/>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w:t>
      </w:r>
      <w:r>
        <w:rPr>
          <w:rStyle w:val="FootnoteReference"/>
        </w:rPr>
        <w:footnoteReference w:id="1209"/>
      </w:r>
      <w:r>
        <w:t xml:space="preserve"> the righteous shine forth as the sun in the kingdom of their Father. Who has ears to hear, let him hear.</w:t>
      </w:r>
      <w:r>
        <w:rPr>
          <w:rStyle w:val="FootnoteReference"/>
        </w:rPr>
        <w:footnoteReference w:id="1210"/>
      </w:r>
      <w:r>
        <w:rPr>
          <w:rStyle w:val="FootnoteReference"/>
        </w:rPr>
        <w:footnoteReference w:id="1211"/>
      </w:r>
      <w:r>
        <w:t xml:space="preserve">{{field-off:Bible}}</w:t>
      </w:r>
    </w:p>
    <w:p>
      <w:r>
        <w:rPr>
          <w:sz w:val="18"/>
          <w:color w:val="777777"/>
        </w:rPr>
        <w:t xml:space="preserve">[[@Bible:Matthew 13:44]] </w:t>
      </w:r>
      <w:r>
        <w:rPr>
          <w:b/>
        </w:rPr>
        <w:t xml:space="preserve">44 </w:t>
      </w:r>
      <w:r>
        <w:t xml:space="preserve"> {{field-on:Bible}}</w:t>
      </w:r>
      <w:r>
        <w:t xml:space="preserve">Again, the kingdom of heaven is like</w:t>
      </w:r>
      <w:r>
        <w:rPr>
          <w:rStyle w:val="FootnoteReference"/>
        </w:rPr>
        <w:footnoteReference w:id="1212"/>
      </w:r>
      <w:r>
        <w:t xml:space="preserve"> treasure hidden in a field; which when a man has found, he hides, and for joy</w:t>
      </w:r>
      <w:r>
        <w:rPr>
          <w:rStyle w:val="FootnoteReference"/>
        </w:rPr>
        <w:footnoteReference w:id="1213"/>
      </w:r>
      <w:r>
        <w:t xml:space="preserve"> of it goes and sells all that he has, and buys that field.</w:t>
      </w:r>
      <w:r>
        <w:rPr>
          <w:rStyle w:val="FootnoteReference"/>
        </w:rPr>
        <w:footnoteReference w:id="1214"/>
      </w:r>
      <w:r>
        <w:t xml:space="preserve">{{field-off:Bible}}</w:t>
      </w:r>
    </w:p>
    <w:p>
      <w:r>
        <w:rPr>
          <w:sz w:val="18"/>
          <w:color w:val="777777"/>
        </w:rPr>
        <w:t xml:space="preserve">[[@Bible:Matthew 13:45]] </w:t>
      </w:r>
      <w:r>
        <w:rPr>
          <w:b/>
        </w:rPr>
        <w:t xml:space="preserve">45 </w:t>
      </w:r>
      <w:r>
        <w:t xml:space="preserve"> {{field-on:Bible}}</w:t>
      </w:r>
      <w:r>
        <w:t xml:space="preserve">Again, the kingdom of heaven is like</w:t>
      </w:r>
      <w:r>
        <w:rPr>
          <w:rStyle w:val="FootnoteReference"/>
        </w:rPr>
        <w:footnoteReference w:id="1215"/>
      </w:r>
      <w:r>
        <w:t xml:space="preserve"> a merchant, seeking</w:t>
      </w:r>
      <w:r>
        <w:rPr>
          <w:rStyle w:val="FootnoteReference"/>
        </w:rPr>
        <w:footnoteReference w:id="1216"/>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217"/>
      </w:r>
      <w:r>
        <w:t xml:space="preserve"> and sold all that he had, and bought it.</w:t>
      </w:r>
      <w:r>
        <w:rPr>
          <w:rStyle w:val="FootnoteReference"/>
        </w:rPr>
        <w:footnoteReference w:id="1218"/>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219"/>
      </w:r>
      <w:r>
        <w:t xml:space="preserve">, that was cast into the sea, and gathered</w:t>
      </w:r>
      <w:r>
        <w:rPr>
          <w:rStyle w:val="FootnoteReference"/>
        </w:rPr>
        <w:footnoteReference w:id="1220"/>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221"/>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222"/>
      </w:r>
      <w:r>
        <w:t xml:space="preserve"> shall come forth, and sever</w:t>
      </w:r>
      <w:r>
        <w:rPr>
          <w:rStyle w:val="FootnoteReference"/>
        </w:rPr>
        <w:footnoteReference w:id="1223"/>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224"/>
      </w:r>
      <w:r>
        <w:t xml:space="preserve"> them into the furnace of fire: there shall be wailing</w:t>
      </w:r>
      <w:r>
        <w:rPr>
          <w:rStyle w:val="FootnoteReference"/>
        </w:rPr>
        <w:footnoteReference w:id="1225"/>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w:t>
      </w:r>
      <w:r>
        <w:rPr>
          <w:rStyle w:val="FootnoteReference"/>
        </w:rPr>
        <w:footnoteReference w:id="1226"/>
      </w:r>
      <w:r>
        <w:t xml:space="preser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227"/>
      </w:r>
      <w:r>
        <w:t xml:space="preserve"> who is instructed in the kingdom of heaven is like a man who is a householder, who produces out of his treasure things</w:t>
      </w:r>
      <w:r>
        <w:rPr>
          <w:rStyle w:val="FootnoteReference"/>
        </w:rPr>
        <w:footnoteReference w:id="1228"/>
      </w:r>
      <w:r>
        <w:t xml:space="preserve"> new and old.</w:t>
      </w:r>
      <w:r>
        <w:rPr>
          <w:rStyle w:val="FootnoteReference"/>
        </w:rPr>
        <w:footnoteReference w:id="1229"/>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230"/>
      </w:r>
      <w:r>
        <w:t xml:space="preserve">{{field-off:Bible}}</w:t>
      </w:r>
    </w:p>
    <w:p>
      <w:r>
        <w:rPr>
          <w:sz w:val="18"/>
          <w:color w:val="777777"/>
        </w:rPr>
        <w:t xml:space="preserve">[[@Bible:Matthew 13:54]] </w:t>
      </w:r>
      <w:r>
        <w:rPr>
          <w:b/>
        </w:rPr>
        <w:t xml:space="preserve">54 </w:t>
      </w:r>
      <w:r>
        <w:t xml:space="preserve"> {{field-on:Bible}}</w:t>
      </w:r>
      <w:r>
        <w:t xml:space="preserve">And when</w:t>
      </w:r>
      <w:r>
        <w:rPr>
          <w:rStyle w:val="FootnoteReference"/>
        </w:rPr>
        <w:footnoteReference w:id="1231"/>
      </w:r>
      <w:r>
        <w:t xml:space="preserve"> he had come into his own country, he taught</w:t>
      </w:r>
      <w:r>
        <w:rPr>
          <w:rStyle w:val="FootnoteReference"/>
        </w:rPr>
        <w:footnoteReference w:id="1232"/>
      </w:r>
      <w:r>
        <w:t xml:space="preserve"> them in their synagogue, so that they were</w:t>
      </w:r>
      <w:r>
        <w:rPr>
          <w:rStyle w:val="FootnoteReference"/>
        </w:rPr>
        <w:footnoteReference w:id="1233"/>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234"/>
      </w:r>
      <w:r>
        <w:t xml:space="preserve"> the carpenter's</w:t>
      </w:r>
      <w:r>
        <w:rPr>
          <w:rStyle w:val="FootnoteReference"/>
        </w:rPr>
        <w:footnoteReference w:id="1235"/>
      </w:r>
      <w:r>
        <w:t xml:space="preserve"> son? is not his mother called Mary</w:t>
      </w:r>
      <w:r>
        <w:rPr>
          <w:rStyle w:val="FootnoteReference"/>
        </w:rPr>
        <w:footnoteReference w:id="1236"/>
      </w:r>
      <w:r>
        <w:t xml:space="preserve">? and his</w:t>
      </w:r>
      <w:r>
        <w:rPr>
          <w:rStyle w:val="FootnoteReference"/>
        </w:rPr>
        <w:footnoteReference w:id="1237"/>
      </w:r>
      <w:r>
        <w:t xml:space="preserve"> brothers, James</w:t>
      </w:r>
      <w:r>
        <w:rPr>
          <w:rStyle w:val="FootnoteReference"/>
        </w:rPr>
        <w:footnoteReference w:id="1238"/>
      </w:r>
      <w:r>
        <w:t xml:space="preserve">, and Joses</w:t>
      </w:r>
      <w:r>
        <w:rPr>
          <w:rStyle w:val="FootnoteReference"/>
        </w:rPr>
        <w:footnoteReference w:id="1239"/>
      </w:r>
      <w:r>
        <w:t xml:space="preserve">, and Simon</w:t>
      </w:r>
      <w:r>
        <w:rPr>
          <w:rStyle w:val="FootnoteReference"/>
        </w:rPr>
        <w:footnoteReference w:id="1240"/>
      </w:r>
      <w:r>
        <w:t xml:space="preserve">, and Judas</w:t>
      </w:r>
      <w:r>
        <w:rPr>
          <w:rStyle w:val="FootnoteReference"/>
        </w:rPr>
        <w:footnoteReference w:id="1241"/>
      </w:r>
      <w:r>
        <w:t xml:space="preserve">?</w:t>
      </w:r>
      <w:r>
        <w:rPr>
          <w:rStyle w:val="FootnoteReference"/>
        </w:rPr>
        <w:footnoteReference w:id="1242"/>
      </w:r>
      <w:r>
        <w:rPr>
          <w:rStyle w:val="FootnoteReference"/>
        </w:rPr>
        <w:footnoteReference w:id="1243"/>
      </w:r>
      <w:r>
        <w:rPr>
          <w:rStyle w:val="FootnoteReference"/>
        </w:rPr>
        <w:footnoteReference w:id="1244"/>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245"/>
      </w:r>
      <w:r>
        <w:t xml:space="preserve"> is not without honor, except in his own country, and in his own house.</w:t>
      </w:r>
      <w:r>
        <w:rPr>
          <w:rStyle w:val="FootnoteReference"/>
        </w:rPr>
        <w:footnoteReference w:id="1246"/>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2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248"/>
      </w:r>
      <w:r>
        <w:t xml:space="preserve"> the tetrarch</w:t>
      </w:r>
      <w:r>
        <w:rPr>
          <w:rStyle w:val="FootnoteReference"/>
        </w:rPr>
        <w:footnoteReference w:id="1249"/>
      </w:r>
      <w:r>
        <w:t xml:space="preserve"> heard of the fame of Jesus</w:t>
      </w:r>
      <w:r>
        <w:rPr>
          <w:rStyle w:val="FootnoteReference"/>
        </w:rPr>
        <w:footnoteReference w:id="1250"/>
      </w:r>
      <w:r>
        <w:t xml:space="preserve">,</w:t>
      </w:r>
      <w:r>
        <w:rPr>
          <w:rStyle w:val="FootnoteReference"/>
        </w:rPr>
        <w:footnoteReference w:id="1251"/>
      </w:r>
      <w:r>
        <w:rPr>
          <w:rStyle w:val="FootnoteReference"/>
        </w:rPr>
        <w:footnoteReference w:id="1252"/>
      </w:r>
      <w:r>
        <w:t xml:space="preserve">{{field-off:Bible}}</w:t>
      </w:r>
    </w:p>
    <w:p>
      <w:r>
        <w:rPr>
          <w:sz w:val="18"/>
          <w:color w:val="777777"/>
        </w:rPr>
        <w:t xml:space="preserve">[[@Bible:Matthew 14:2]] </w:t>
      </w:r>
      <w:r>
        <w:rPr>
          <w:b/>
        </w:rPr>
        <w:t xml:space="preserve">2 </w:t>
      </w:r>
      <w:r>
        <w:t xml:space="preserve"> {{field-on:Bible}}</w:t>
      </w:r>
      <w:r>
        <w:t xml:space="preserve">And said to his servants, This</w:t>
      </w:r>
      <w:r>
        <w:rPr>
          <w:rStyle w:val="FootnoteReference"/>
        </w:rPr>
        <w:footnoteReference w:id="1253"/>
      </w:r>
      <w:r>
        <w:t xml:space="preserve"> is John</w:t>
      </w:r>
      <w:r>
        <w:rPr>
          <w:rStyle w:val="FootnoteReference"/>
        </w:rPr>
        <w:footnoteReference w:id="1254"/>
      </w:r>
      <w:r>
        <w:t xml:space="preserve"> the Baptist; he has risen from the dead; and therefore mighty works show themselves in him.</w:t>
      </w:r>
      <w:r>
        <w:rPr>
          <w:rStyle w:val="FootnoteReference"/>
        </w:rPr>
        <w:footnoteReference w:id="125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256"/>
      </w:r>
      <w:r>
        <w:t xml:space="preserve"> had laid hold on John, and bound him, and put him in prison for Herodias</w:t>
      </w:r>
      <w:r>
        <w:rPr>
          <w:rStyle w:val="FootnoteReference"/>
        </w:rPr>
        <w:footnoteReference w:id="1257"/>
      </w:r>
      <w:r>
        <w:t xml:space="preserve">' sake, his brother Philip</w:t>
      </w:r>
      <w:r>
        <w:rPr>
          <w:rStyle w:val="FootnoteReference"/>
        </w:rPr>
        <w:footnoteReference w:id="1258"/>
      </w:r>
      <w:r>
        <w:t xml:space="preserve">'s wife.</w:t>
      </w:r>
      <w:r>
        <w:rPr>
          <w:rStyle w:val="FootnoteReference"/>
        </w:rPr>
        <w:footnoteReference w:id="125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260"/>
      </w:r>
      <w:r>
        <w:t xml:space="preserve">{{field-off:Bible}}</w:t>
      </w:r>
    </w:p>
    <w:p>
      <w:r>
        <w:rPr>
          <w:sz w:val="18"/>
          <w:color w:val="777777"/>
        </w:rPr>
        <w:t xml:space="preserve">[[@Bible:Matthew 14:5]] </w:t>
      </w:r>
      <w:r>
        <w:rPr>
          <w:b/>
        </w:rPr>
        <w:t xml:space="preserve">5 </w:t>
      </w:r>
      <w:r>
        <w:t xml:space="preserve"> {{field-on:Bible}}</w:t>
      </w:r>
      <w:r>
        <w:t xml:space="preserve">And when</w:t>
      </w:r>
      <w:r>
        <w:rPr>
          <w:rStyle w:val="FootnoteReference"/>
        </w:rPr>
        <w:footnoteReference w:id="1261"/>
      </w:r>
      <w:r>
        <w:t xml:space="preserve"> he would have put him to death, he feared the crowd, because</w:t>
      </w:r>
      <w:r>
        <w:rPr>
          <w:rStyle w:val="FootnoteReference"/>
        </w:rPr>
        <w:footnoteReference w:id="1262"/>
      </w:r>
      <w:r>
        <w:t xml:space="preserv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263"/>
      </w:r>
      <w:r>
        <w:t xml:space="preserve"> was kept, the daughter</w:t>
      </w:r>
      <w:r>
        <w:rPr>
          <w:rStyle w:val="FootnoteReference"/>
        </w:rPr>
        <w:footnoteReference w:id="1264"/>
      </w:r>
      <w:r>
        <w:t xml:space="preserve"> of Herodias danced</w:t>
      </w:r>
      <w:r>
        <w:rPr>
          <w:rStyle w:val="FootnoteReference"/>
        </w:rPr>
        <w:footnoteReference w:id="1265"/>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266"/>
      </w:r>
      <w:r>
        <w:t xml:space="preserve">{{field-off:Bible}}</w:t>
      </w:r>
    </w:p>
    <w:p>
      <w:r>
        <w:rPr>
          <w:sz w:val="18"/>
          <w:color w:val="777777"/>
        </w:rPr>
        <w:t xml:space="preserve">[[@Bible:Matthew 14:8]] </w:t>
      </w:r>
      <w:r>
        <w:rPr>
          <w:b/>
        </w:rPr>
        <w:t xml:space="preserve">8 </w:t>
      </w:r>
      <w:r>
        <w:t xml:space="preserve"> {{field-on:Bible}}</w:t>
      </w:r>
      <w:r>
        <w:t xml:space="preserve">And she, being</w:t>
      </w:r>
      <w:r>
        <w:rPr>
          <w:rStyle w:val="FootnoteReference"/>
        </w:rPr>
        <w:footnoteReference w:id="1267"/>
      </w:r>
      <w:r>
        <w:t xml:space="preserve"> instructed beforehand by her mother, said, Give</w:t>
      </w:r>
      <w:r>
        <w:rPr>
          <w:rStyle w:val="FootnoteReference"/>
        </w:rPr>
        <w:footnoteReference w:id="1268"/>
      </w:r>
      <w:r>
        <w:t xml:space="preserve"> me here John the Baptist's head on a platter.</w:t>
      </w:r>
      <w:r>
        <w:rPr>
          <w:rStyle w:val="FootnoteReference"/>
        </w:rPr>
        <w:footnoteReference w:id="1269"/>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270"/>
      </w:r>
      <w:r>
        <w:t xml:space="preserve"> was sorry</w:t>
      </w:r>
      <w:r>
        <w:rPr>
          <w:rStyle w:val="FootnoteReference"/>
        </w:rPr>
        <w:footnoteReference w:id="1271"/>
      </w:r>
      <w:r>
        <w:t xml:space="preserve">: nevertheless for the oath's</w:t>
      </w:r>
      <w:r>
        <w:rPr>
          <w:rStyle w:val="FootnoteReference"/>
        </w:rPr>
        <w:footnoteReference w:id="1272"/>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273"/>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274"/>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275"/>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276"/>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w:t>
      </w:r>
      <w:r>
        <w:rPr>
          <w:rStyle w:val="FootnoteReference"/>
        </w:rPr>
        <w:footnoteReference w:id="1277"/>
      </w:r>
      <w:r>
        <w:t xml:space="preserve">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278"/>
      </w:r>
      <w:r>
        <w:t xml:space="preserve"> the crowd away, that they may go into the villages, and buy themselves food.</w:t>
      </w:r>
      <w:r>
        <w:rPr>
          <w:rStyle w:val="FootnoteReference"/>
        </w:rPr>
        <w:footnoteReference w:id="1279"/>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280"/>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281"/>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282"/>
      </w:r>
      <w:r>
        <w:t xml:space="preserve"> the crowd to sit down on the grass, and took the five loaves, and the two fish, and looking</w:t>
      </w:r>
      <w:r>
        <w:rPr>
          <w:rStyle w:val="FootnoteReference"/>
        </w:rPr>
        <w:footnoteReference w:id="1283"/>
      </w:r>
      <w:r>
        <w:t xml:space="preserve"> up to heaven, he blessed</w:t>
      </w:r>
      <w:r>
        <w:rPr>
          <w:rStyle w:val="FootnoteReference"/>
        </w:rPr>
        <w:footnoteReference w:id="1284"/>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285"/>
      </w:r>
      <w:r>
        <w:t xml:space="preserve"> up of the fragments that remained twelve baskets full.</w:t>
      </w:r>
      <w:r>
        <w:rPr>
          <w:rStyle w:val="FootnoteReference"/>
        </w:rPr>
        <w:footnoteReference w:id="1286"/>
      </w:r>
      <w:r>
        <w:t xml:space="preserve">{{field-off:Bible}}</w:t>
      </w:r>
    </w:p>
    <w:p>
      <w:r>
        <w:rPr>
          <w:sz w:val="18"/>
          <w:color w:val="777777"/>
        </w:rPr>
        <w:t xml:space="preserve">[[@Bible:Matthew 14:21]] </w:t>
      </w:r>
      <w:r>
        <w:rPr>
          <w:b/>
        </w:rPr>
        <w:t xml:space="preserve">21 </w:t>
      </w:r>
      <w:r>
        <w:t xml:space="preserve"> {{field-on:Bible}}</w:t>
      </w:r>
      <w:r>
        <w:t xml:space="preserve">And those who had eaten were about</w:t>
      </w:r>
      <w:r>
        <w:rPr>
          <w:rStyle w:val="FootnoteReference"/>
        </w:rPr>
        <w:footnoteReference w:id="1287"/>
      </w:r>
      <w:r>
        <w:t xml:space="preserve">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288"/>
      </w:r>
      <w:r>
        <w:t xml:space="preserve"> constrained his disciples to get into a boat, and to go before him to the other side, while</w:t>
      </w:r>
      <w:r>
        <w:rPr>
          <w:rStyle w:val="FootnoteReference"/>
        </w:rPr>
        <w:footnoteReference w:id="1289"/>
      </w:r>
      <w:r>
        <w:t xml:space="preserv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w:t>
      </w:r>
      <w:r>
        <w:rPr>
          <w:rStyle w:val="FootnoteReference"/>
        </w:rPr>
        <w:footnoteReference w:id="1290"/>
      </w:r>
      <w:r>
        <w:t xml:space="preserve"> up into a mountain apart to pray: and when the evening had come, he was</w:t>
      </w:r>
      <w:r>
        <w:rPr>
          <w:rStyle w:val="FootnoteReference"/>
        </w:rPr>
        <w:footnoteReference w:id="1291"/>
      </w:r>
      <w:r>
        <w:t xml:space="preserve">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292"/>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293"/>
      </w:r>
      <w:r>
        <w:t xml:space="preserve"> of the night Jesus went to them, walking</w:t>
      </w:r>
      <w:r>
        <w:rPr>
          <w:rStyle w:val="FootnoteReference"/>
        </w:rPr>
        <w:footnoteReference w:id="1294"/>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295"/>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296"/>
      </w:r>
      <w:r>
        <w:rPr>
          <w:rStyle w:val="FootnoteReference"/>
        </w:rPr>
        <w:footnoteReference w:id="1297"/>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298"/>
      </w:r>
      <w:r>
        <w:t xml:space="preserve"> answered him and said, Lord, if it is you, bid me come to you on the water.</w:t>
      </w:r>
      <w:r>
        <w:rPr>
          <w:rStyle w:val="FootnoteReference"/>
        </w:rPr>
        <w:footnoteReference w:id="1299"/>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300"/>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w:t>
      </w:r>
      <w:r>
        <w:rPr>
          <w:rStyle w:val="FootnoteReference"/>
        </w:rPr>
        <w:footnoteReference w:id="1301"/>
      </w:r>
      <w:r>
        <w:t xml:space="preserve"> he saw the wind boisterous, he was afraid; and beginning to sink, he cried, saying, Lord</w:t>
      </w:r>
      <w:r>
        <w:rPr>
          <w:rStyle w:val="FootnoteReference"/>
        </w:rPr>
        <w:footnoteReference w:id="130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303"/>
      </w:r>
      <w:r>
        <w:t xml:space="preserve"> forth his hand, and caught</w:t>
      </w:r>
      <w:r>
        <w:rPr>
          <w:rStyle w:val="FootnoteReference"/>
        </w:rPr>
        <w:footnoteReference w:id="1304"/>
      </w:r>
      <w:r>
        <w:t xml:space="preserve"> him, and said to him, O you of little faith, why did you doubt?</w:t>
      </w:r>
      <w:r>
        <w:rPr>
          <w:rStyle w:val="FootnoteReference"/>
        </w:rPr>
        <w:footnoteReference w:id="1305"/>
      </w:r>
      <w:r>
        <w:t xml:space="preserve">{{field-off:Bible}}</w:t>
      </w:r>
    </w:p>
    <w:p>
      <w:r>
        <w:rPr>
          <w:sz w:val="18"/>
          <w:color w:val="777777"/>
        </w:rPr>
        <w:t xml:space="preserve">[[@Bible:Matthew 14:32]] </w:t>
      </w:r>
      <w:r>
        <w:rPr>
          <w:b/>
        </w:rPr>
        <w:t xml:space="preserve">32 </w:t>
      </w:r>
      <w:r>
        <w:t xml:space="preserve"> {{field-on:Bible}}</w:t>
      </w:r>
      <w:r>
        <w:t xml:space="preserve">And when they had come</w:t>
      </w:r>
      <w:r>
        <w:rPr>
          <w:rStyle w:val="FootnoteReference"/>
        </w:rPr>
        <w:footnoteReference w:id="1306"/>
      </w:r>
      <w:r>
        <w:t xml:space="preserv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307"/>
      </w:r>
      <w:r>
        <w:t xml:space="preserve">.</w:t>
      </w:r>
      <w:r>
        <w:rPr>
          <w:rStyle w:val="FootnoteReference"/>
        </w:rPr>
        <w:footnoteReference w:id="1308"/>
      </w:r>
      <w:r>
        <w:rPr>
          <w:rStyle w:val="FootnoteReference"/>
        </w:rPr>
        <w:footnoteReference w:id="1309"/>
      </w:r>
      <w:r>
        <w:rPr>
          <w:rStyle w:val="FootnoteReference"/>
        </w:rPr>
        <w:footnoteReference w:id="1310"/>
      </w:r>
      <w:r>
        <w:rPr>
          <w:rStyle w:val="FootnoteReference"/>
        </w:rPr>
        <w:footnoteReference w:id="1311"/>
      </w:r>
      <w:r>
        <w:t xml:space="preserve">{{field-off:Bible}}</w:t>
      </w:r>
    </w:p>
    <w:p>
      <w:r>
        <w:rPr>
          <w:sz w:val="18"/>
          <w:color w:val="777777"/>
        </w:rPr>
        <w:t xml:space="preserve">[[@Bible:Matthew 14:34]] </w:t>
      </w:r>
      <w:r>
        <w:rPr>
          <w:b/>
        </w:rPr>
        <w:t xml:space="preserve">34 </w:t>
      </w:r>
      <w:r>
        <w:t xml:space="preserve"> {{field-on:Bible}}</w:t>
      </w:r>
      <w:r>
        <w:t xml:space="preserve">And when</w:t>
      </w:r>
      <w:r>
        <w:rPr>
          <w:rStyle w:val="FootnoteReference"/>
        </w:rPr>
        <w:footnoteReference w:id="1312"/>
      </w:r>
      <w:r>
        <w:t xml:space="preserve"> they were gone over, they came into the land of Gennesaret</w:t>
      </w:r>
      <w:r>
        <w:rPr>
          <w:rStyle w:val="FootnoteReference"/>
        </w:rPr>
        <w:footnoteReference w:id="1313"/>
      </w:r>
      <w:r>
        <w:t xml:space="preserve">.</w:t>
      </w:r>
      <w:r>
        <w:rPr>
          <w:rStyle w:val="FootnoteReference"/>
        </w:rPr>
        <w:footnoteReference w:id="1314"/>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315"/>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316"/>
      </w:r>
      <w:r>
        <w:t xml:space="preserve"> touch the hem of his clothing: and as many as touched were made perfectly</w:t>
      </w:r>
      <w:r>
        <w:rPr>
          <w:rStyle w:val="FootnoteReference"/>
        </w:rPr>
        <w:footnoteReference w:id="1317"/>
      </w:r>
      <w:r>
        <w:t xml:space="preserve"> whole.</w:t>
      </w:r>
      <w:r>
        <w:rPr>
          <w:rStyle w:val="FootnoteReference"/>
        </w:rPr>
        <w:footnoteReference w:id="1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w:t>
      </w:r>
      <w:r>
        <w:rPr>
          <w:rStyle w:val="FootnoteReference"/>
        </w:rPr>
        <w:footnoteReference w:id="1319"/>
      </w:r>
      <w:r>
        <w:t xml:space="preserve"> to Jesus</w:t>
      </w:r>
      <w:r>
        <w:rPr>
          <w:rStyle w:val="FootnoteReference"/>
        </w:rPr>
        <w:footnoteReference w:id="1320"/>
      </w:r>
      <w:r>
        <w:t xml:space="preserve"> scribes</w:t>
      </w:r>
      <w:r>
        <w:rPr>
          <w:rStyle w:val="FootnoteReference"/>
        </w:rPr>
        <w:footnoteReference w:id="1321"/>
      </w:r>
      <w:r>
        <w:t xml:space="preserve"> and Pharisees</w:t>
      </w:r>
      <w:r>
        <w:rPr>
          <w:rStyle w:val="FootnoteReference"/>
        </w:rPr>
        <w:footnoteReference w:id="1322"/>
      </w:r>
      <w:r>
        <w:t xml:space="preserve">, who were of Jerusalem</w:t>
      </w:r>
      <w:r>
        <w:rPr>
          <w:rStyle w:val="FootnoteReference"/>
        </w:rPr>
        <w:footnoteReference w:id="1323"/>
      </w:r>
      <w:r>
        <w:t xml:space="preserve">, saying,</w:t>
      </w:r>
      <w:r>
        <w:rPr>
          <w:rStyle w:val="FootnoteReference"/>
        </w:rPr>
        <w:footnoteReference w:id="1324"/>
      </w:r>
      <w:r>
        <w:rPr>
          <w:rStyle w:val="FootnoteReference"/>
        </w:rPr>
        <w:footnoteReference w:id="1325"/>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326"/>
      </w:r>
      <w:r>
        <w:t xml:space="preserve"> the tradition</w:t>
      </w:r>
      <w:r>
        <w:rPr>
          <w:rStyle w:val="FootnoteReference"/>
        </w:rPr>
        <w:footnoteReference w:id="1327"/>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328"/>
      </w:r>
      <w:r>
        <w:t xml:space="preserve"> by your tradition?</w:t>
      </w:r>
      <w:r>
        <w:rPr>
          <w:rStyle w:val="FootnoteReference"/>
        </w:rPr>
        <w:footnoteReference w:id="1329"/>
      </w:r>
      <w:r>
        <w:rPr>
          <w:rStyle w:val="FootnoteReference"/>
        </w:rPr>
        <w:footnoteReference w:id="1330"/>
      </w:r>
      <w:r>
        <w:rPr>
          <w:rStyle w:val="FootnoteReference"/>
        </w:rPr>
        <w:footnoteReference w:id="1331"/>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332"/>
      </w:r>
      <w:r>
        <w:rPr>
          <w:rStyle w:val="FootnoteReference"/>
        </w:rPr>
        <w:footnoteReference w:id="1333"/>
      </w:r>
      <w:r>
        <w:rPr>
          <w:rStyle w:val="FootnoteReference"/>
        </w:rPr>
        <w:footnoteReference w:id="1334"/>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w:t>
      </w:r>
      <w:r>
        <w:rPr>
          <w:rStyle w:val="FootnoteReference"/>
        </w:rPr>
        <w:footnoteReference w:id="1335"/>
      </w:r>
      <w:r>
        <w:t xml:space="preserve"> a gift, by whatever you might be profited by me;</w:t>
      </w:r>
      <w:r>
        <w:rPr>
          <w:rStyle w:val="FootnoteReference"/>
        </w:rPr>
        <w:footnoteReference w:id="1336"/>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337"/>
      </w:r>
      <w:r>
        <w:t xml:space="preserve"> have you made the commandment of God of no effect by your tradition.</w:t>
      </w:r>
      <w:r>
        <w:rPr>
          <w:rStyle w:val="FootnoteReference"/>
        </w:rPr>
        <w:footnoteReference w:id="1338"/>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339"/>
      </w:r>
      <w:r>
        <w:t xml:space="preserve">, well</w:t>
      </w:r>
      <w:r>
        <w:rPr>
          <w:rStyle w:val="FootnoteReference"/>
        </w:rPr>
        <w:footnoteReference w:id="1340"/>
      </w:r>
      <w:r>
        <w:t xml:space="preserve"> did Isaiah</w:t>
      </w:r>
      <w:r>
        <w:rPr>
          <w:rStyle w:val="FootnoteReference"/>
        </w:rPr>
        <w:footnoteReference w:id="1341"/>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342"/>
      </w:r>
      <w:r>
        <w:rPr>
          <w:rStyle w:val="FootnoteReference"/>
        </w:rPr>
        <w:footnoteReference w:id="1343"/>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344"/>
      </w:r>
      <w:r>
        <w:t xml:space="preserve"> for doctrines the commandments of men.</w:t>
      </w:r>
      <w:r>
        <w:rPr>
          <w:rStyle w:val="FootnoteReference"/>
        </w:rPr>
        <w:footnoteReference w:id="1345"/>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346"/>
      </w:r>
      <w:r>
        <w:t xml:space="preserve">, and understand:</w:t>
      </w:r>
      <w:r>
        <w:rPr>
          <w:rStyle w:val="FootnoteReference"/>
        </w:rPr>
        <w:footnoteReference w:id="1347"/>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348"/>
      </w:r>
      <w:r>
        <w:rPr>
          <w:rStyle w:val="FootnoteReference"/>
        </w:rPr>
        <w:footnoteReference w:id="1349"/>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350"/>
      </w:r>
      <w:r>
        <w:t xml:space="preserve">{{field-off:Bible}}</w:t>
      </w:r>
    </w:p>
    <w:p>
      <w:r>
        <w:rPr>
          <w:sz w:val="18"/>
          <w:color w:val="777777"/>
        </w:rPr>
        <w:t xml:space="preserve">[[@Bible:Matthew 15:13]] </w:t>
      </w:r>
      <w:r>
        <w:rPr>
          <w:b/>
        </w:rPr>
        <w:t xml:space="preserve">13 </w:t>
      </w:r>
      <w:r>
        <w:t xml:space="preserve"> {{field-on:Bible}}</w:t>
      </w:r>
      <w:r>
        <w:t xml:space="preserve">But he answered and said, Every</w:t>
      </w:r>
      <w:r>
        <w:rPr>
          <w:rStyle w:val="FootnoteReference"/>
        </w:rPr>
        <w:footnoteReference w:id="1351"/>
      </w:r>
      <w:r>
        <w:t xml:space="preserve">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352"/>
      </w:r>
      <w:r>
        <w:t xml:space="preserve"> the blind lead the blind, both shall fall into the ditch.</w:t>
      </w:r>
      <w:r>
        <w:rPr>
          <w:rStyle w:val="FootnoteReference"/>
        </w:rPr>
        <w:footnoteReference w:id="1353"/>
      </w:r>
      <w:r>
        <w:rPr>
          <w:rStyle w:val="FootnoteReference"/>
        </w:rPr>
        <w:footnoteReference w:id="1354"/>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355"/>
      </w:r>
      <w:r>
        <w:t xml:space="preserve"> and said to him, Declare</w:t>
      </w:r>
      <w:r>
        <w:rPr>
          <w:rStyle w:val="FootnoteReference"/>
        </w:rPr>
        <w:footnoteReference w:id="1356"/>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357"/>
      </w:r>
      <w:r>
        <w:t xml:space="preserve">{{field-off:Bible}}</w:t>
      </w:r>
    </w:p>
    <w:p>
      <w:r>
        <w:rPr>
          <w:sz w:val="18"/>
          <w:color w:val="777777"/>
        </w:rPr>
        <w:t xml:space="preserve">[[@Bible:Matthew 15:17]] </w:t>
      </w:r>
      <w:r>
        <w:rPr>
          <w:b/>
        </w:rPr>
        <w:t xml:space="preserve">17 </w:t>
      </w:r>
      <w:r>
        <w:t xml:space="preserve"> {{field-on:Bible}}</w:t>
      </w:r>
      <w:r>
        <w:t xml:space="preserve">Do you not yet understand, that</w:t>
      </w:r>
      <w:r>
        <w:rPr>
          <w:rStyle w:val="FootnoteReference"/>
        </w:rPr>
        <w:footnoteReference w:id="1358"/>
      </w:r>
      <w:r>
        <w:t xml:space="preserve"> whatever enters in at the mouth goes into the belly, and is</w:t>
      </w:r>
      <w:r>
        <w:rPr>
          <w:rStyle w:val="FootnoteReference"/>
        </w:rPr>
        <w:footnoteReference w:id="1359"/>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360"/>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361"/>
      </w:r>
      <w:r>
        <w:t xml:space="preserve"> thoughts, murders, adulteries, sexual immoralities, thefts, false witness, blasphemies:</w:t>
      </w:r>
      <w:r>
        <w:rPr>
          <w:rStyle w:val="FootnoteReference"/>
        </w:rPr>
        <w:footnoteReference w:id="1362"/>
      </w:r>
      <w:r>
        <w:t xml:space="preserve">{{field-off:Bible}}</w:t>
      </w:r>
    </w:p>
    <w:p>
      <w:r>
        <w:rPr>
          <w:sz w:val="18"/>
          <w:color w:val="777777"/>
        </w:rPr>
        <w:t xml:space="preserve">[[@Bible:Matthew 15:20]] </w:t>
      </w:r>
      <w:r>
        <w:rPr>
          <w:b/>
        </w:rPr>
        <w:t xml:space="preserve">20 </w:t>
      </w:r>
      <w:r>
        <w:t xml:space="preserve"> {{field-on:Bible}}</w:t>
      </w:r>
      <w:r>
        <w:t xml:space="preserve">These are the things which</w:t>
      </w:r>
      <w:r>
        <w:rPr>
          <w:rStyle w:val="FootnoteReference"/>
        </w:rPr>
        <w:footnoteReference w:id="1363"/>
      </w:r>
      <w:r>
        <w:t xml:space="preserve"> defile a man: but to eat with unwashed hands does not defile a man.</w:t>
      </w:r>
      <w:r>
        <w:rPr>
          <w:rStyle w:val="FootnoteReference"/>
        </w:rPr>
        <w:footnoteReference w:id="1364"/>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365"/>
      </w:r>
      <w:r>
        <w:t xml:space="preserve"> into the borders of Tyre</w:t>
      </w:r>
      <w:r>
        <w:rPr>
          <w:rStyle w:val="FootnoteReference"/>
        </w:rPr>
        <w:footnoteReference w:id="1366"/>
      </w:r>
      <w:r>
        <w:t xml:space="preserve"> and Sidon</w:t>
      </w:r>
      <w:r>
        <w:rPr>
          <w:rStyle w:val="FootnoteReference"/>
        </w:rPr>
        <w:footnoteReference w:id="1367"/>
      </w:r>
      <w:r>
        <w:t xml:space="preserve">.</w:t>
      </w:r>
      <w:r>
        <w:rPr>
          <w:rStyle w:val="FootnoteReference"/>
        </w:rPr>
        <w:footnoteReference w:id="1368"/>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369"/>
      </w:r>
      <w:r>
        <w:t xml:space="preserve"> of Canaan</w:t>
      </w:r>
      <w:r>
        <w:rPr>
          <w:rStyle w:val="FootnoteReference"/>
        </w:rPr>
        <w:footnoteReference w:id="1370"/>
      </w:r>
      <w:r>
        <w:t xml:space="preserve"> came out of the same borders, and cried to him, saying, Have</w:t>
      </w:r>
      <w:r>
        <w:rPr>
          <w:rStyle w:val="FootnoteReference"/>
        </w:rPr>
        <w:footnoteReference w:id="1371"/>
      </w:r>
      <w:r>
        <w:t xml:space="preserve"> mercy on me, O Lord, you son of David</w:t>
      </w:r>
      <w:r>
        <w:rPr>
          <w:rStyle w:val="FootnoteReference"/>
        </w:rPr>
        <w:footnoteReference w:id="1372"/>
      </w:r>
      <w:r>
        <w:t xml:space="preserve">; my daughter is grievously vexed with a demon.</w:t>
      </w:r>
      <w:r>
        <w:rPr>
          <w:rStyle w:val="FootnoteReference"/>
        </w:rPr>
        <w:footnoteReference w:id="1373"/>
      </w:r>
      <w:r>
        <w:rPr>
          <w:rStyle w:val="FootnoteReference"/>
        </w:rPr>
        <w:footnoteReference w:id="1374"/>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375"/>
      </w:r>
      <w:r>
        <w:t xml:space="preserve"> her away; for she cries after us.</w:t>
      </w:r>
      <w:r>
        <w:rPr>
          <w:rStyle w:val="FootnoteReference"/>
        </w:rPr>
        <w:footnoteReference w:id="1376"/>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377"/>
      </w:r>
      <w:r>
        <w:t xml:space="preserve">.</w:t>
      </w:r>
      <w:r>
        <w:rPr>
          <w:rStyle w:val="FootnoteReference"/>
        </w:rPr>
        <w:footnoteReference w:id="1378"/>
      </w:r>
      <w:r>
        <w:t xml:space="preserve">{{field-off:Bible}}</w:t>
      </w:r>
    </w:p>
    <w:p>
      <w:r>
        <w:rPr>
          <w:sz w:val="18"/>
          <w:color w:val="777777"/>
        </w:rPr>
        <w:t xml:space="preserve">[[@Bible:Matthew 15:25]] </w:t>
      </w:r>
      <w:r>
        <w:rPr>
          <w:b/>
        </w:rPr>
        <w:t xml:space="preserve">25 </w:t>
      </w:r>
      <w:r>
        <w:t xml:space="preserve"> {{field-on:Bible}}</w:t>
      </w:r>
      <w:r>
        <w:t xml:space="preserve">Then came</w:t>
      </w:r>
      <w:r>
        <w:rPr>
          <w:rStyle w:val="FootnoteReference"/>
        </w:rPr>
        <w:footnoteReference w:id="1379"/>
      </w:r>
      <w:r>
        <w:t xml:space="preserve"> she and worshiped him, saying, Lord</w:t>
      </w:r>
      <w:r>
        <w:rPr>
          <w:rStyle w:val="FootnoteReference"/>
        </w:rPr>
        <w:footnoteReference w:id="1380"/>
      </w:r>
      <w:r>
        <w:t xml:space="preserve">, help me.</w:t>
      </w:r>
      <w:r>
        <w:rPr>
          <w:rStyle w:val="FootnoteReference"/>
        </w:rPr>
        <w:footnoteReference w:id="1381"/>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382"/>
      </w:r>
      <w:r>
        <w:t xml:space="preserve"> fitting to take the children's bread, and to cast it to dogs</w:t>
      </w:r>
      <w:r>
        <w:rPr>
          <w:rStyle w:val="FootnoteReference"/>
        </w:rPr>
        <w:footnoteReference w:id="1383"/>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384"/>
      </w:r>
      <w:r>
        <w:rPr>
          <w:rStyle w:val="FootnoteReference"/>
        </w:rPr>
        <w:footnoteReference w:id="1385"/>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386"/>
      </w:r>
      <w:r>
        <w:t xml:space="preserve"> answered and said to her, O woman, great</w:t>
      </w:r>
      <w:r>
        <w:rPr>
          <w:rStyle w:val="FootnoteReference"/>
        </w:rPr>
        <w:footnoteReference w:id="1387"/>
      </w:r>
      <w:r>
        <w:t xml:space="preserve"> is your faith: be it</w:t>
      </w:r>
      <w:r>
        <w:rPr>
          <w:rStyle w:val="FootnoteReference"/>
        </w:rPr>
        <w:footnoteReference w:id="1388"/>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389"/>
      </w:r>
      <w:r>
        <w:t xml:space="preserve"> near to the sea of Galilee</w:t>
      </w:r>
      <w:r>
        <w:rPr>
          <w:rStyle w:val="FootnoteReference"/>
        </w:rPr>
        <w:footnoteReference w:id="1390"/>
      </w:r>
      <w:r>
        <w:t xml:space="preserve">; and went</w:t>
      </w:r>
      <w:r>
        <w:rPr>
          <w:rStyle w:val="FootnoteReference"/>
        </w:rPr>
        <w:footnoteReference w:id="1391"/>
      </w:r>
      <w:r>
        <w:t xml:space="preserve"> up into a mountain, and sat down there.</w:t>
      </w:r>
      <w:r>
        <w:rPr>
          <w:rStyle w:val="FootnoteReference"/>
        </w:rPr>
        <w:footnoteReference w:id="1392"/>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393"/>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394"/>
      </w:r>
      <w:r>
        <w:t xml:space="preserve"> to walk, and the blind to see: and they</w:t>
      </w:r>
      <w:r>
        <w:rPr>
          <w:rStyle w:val="FootnoteReference"/>
        </w:rPr>
        <w:footnoteReference w:id="1395"/>
      </w:r>
      <w:r>
        <w:t xml:space="preserve"> glorified the God of Israel.</w:t>
      </w:r>
      <w:r>
        <w:rPr>
          <w:rStyle w:val="FootnoteReference"/>
        </w:rPr>
        <w:footnoteReference w:id="1396"/>
      </w:r>
      <w:r>
        <w:rPr>
          <w:rStyle w:val="FootnoteReference"/>
        </w:rPr>
        <w:footnoteReference w:id="1397"/>
      </w:r>
      <w:r>
        <w:rPr>
          <w:rStyle w:val="FootnoteReference"/>
        </w:rPr>
        <w:footnoteReference w:id="1398"/>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399"/>
      </w:r>
      <w:r>
        <w:t xml:space="preserve"> called his disciples to him, and said, I have</w:t>
      </w:r>
      <w:r>
        <w:rPr>
          <w:rStyle w:val="FootnoteReference"/>
        </w:rPr>
        <w:footnoteReference w:id="1400"/>
      </w:r>
      <w:r>
        <w:t xml:space="preserve"> compassion on the crowd, because they continue with me now three</w:t>
      </w:r>
      <w:r>
        <w:rPr>
          <w:rStyle w:val="FootnoteReference"/>
        </w:rPr>
        <w:footnoteReference w:id="1401"/>
      </w:r>
      <w:r>
        <w:t xml:space="preserve"> days, and have</w:t>
      </w:r>
      <w:r>
        <w:rPr>
          <w:rStyle w:val="FootnoteReference"/>
        </w:rPr>
        <w:footnoteReference w:id="1402"/>
      </w:r>
      <w:r>
        <w:t xml:space="preserve"> nothing to eat: and I will not send them away fasting, lest</w:t>
      </w:r>
      <w:r>
        <w:rPr>
          <w:rStyle w:val="FootnoteReference"/>
        </w:rPr>
        <w:footnoteReference w:id="1403"/>
      </w:r>
      <w:r>
        <w:t xml:space="preserve">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404"/>
      </w:r>
      <w:r>
        <w:t xml:space="preserve"> so great a crowd?</w:t>
      </w:r>
      <w:r>
        <w:rPr>
          <w:rStyle w:val="FootnoteReference"/>
        </w:rPr>
        <w:footnoteReference w:id="1405"/>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406"/>
      </w:r>
      <w:r>
        <w:rPr>
          <w:rStyle w:val="FootnoteReference"/>
        </w:rPr>
        <w:footnoteReference w:id="1407"/>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408"/>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409"/>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410"/>
      </w:r>
      <w:r>
        <w:t xml:space="preserve"> baskets full.</w:t>
      </w:r>
      <w:r>
        <w:rPr>
          <w:rStyle w:val="FootnoteReference"/>
        </w:rPr>
        <w:footnoteReference w:id="1411"/>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412"/>
      </w:r>
      <w:r>
        <w:t xml:space="preserve"> away the crowd, and got into the boat, and came into the borders of Magdala</w:t>
      </w:r>
      <w:r>
        <w:rPr>
          <w:rStyle w:val="FootnoteReference"/>
        </w:rPr>
        <w:footnoteReference w:id="1413"/>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414"/>
      </w:r>
      <w:r>
        <w:t xml:space="preserve"> also with the Sadducees</w:t>
      </w:r>
      <w:r>
        <w:rPr>
          <w:rStyle w:val="FootnoteReference"/>
        </w:rPr>
        <w:footnoteReference w:id="1415"/>
      </w:r>
      <w:r>
        <w:t xml:space="preserve"> came, and tempting</w:t>
      </w:r>
      <w:r>
        <w:rPr>
          <w:rStyle w:val="FootnoteReference"/>
        </w:rPr>
        <w:footnoteReference w:id="1416"/>
      </w:r>
      <w:r>
        <w:t xml:space="preserve"> desired him that he would show them a sign</w:t>
      </w:r>
      <w:r>
        <w:rPr>
          <w:rStyle w:val="FootnoteReference"/>
        </w:rPr>
        <w:footnoteReference w:id="1417"/>
      </w:r>
      <w:r>
        <w:t xml:space="preserve"> from heaven.</w:t>
      </w:r>
      <w:r>
        <w:rPr>
          <w:rStyle w:val="FootnoteReference"/>
        </w:rPr>
        <w:footnoteReference w:id="1418"/>
      </w:r>
      <w:r>
        <w:rPr>
          <w:rStyle w:val="FootnoteReference"/>
        </w:rPr>
        <w:footnoteReference w:id="1419"/>
      </w:r>
      <w:r>
        <w:t xml:space="preserve">{{field-off:Bible}}</w:t>
      </w:r>
    </w:p>
    <w:p>
      <w:r>
        <w:rPr>
          <w:sz w:val="18"/>
          <w:color w:val="777777"/>
        </w:rPr>
        <w:t xml:space="preserve">[[@Bible:Matthew 16:2]] </w:t>
      </w:r>
      <w:r>
        <w:rPr>
          <w:b/>
        </w:rPr>
        <w:t xml:space="preserve">2 </w:t>
      </w:r>
      <w:r>
        <w:t xml:space="preserve"> {{field-on:Bible}}</w:t>
      </w:r>
      <w:r>
        <w:t xml:space="preserve">He answered and said to them, When</w:t>
      </w:r>
      <w:r>
        <w:rPr>
          <w:rStyle w:val="FootnoteReference"/>
        </w:rPr>
        <w:footnoteReference w:id="1420"/>
      </w:r>
      <w:r>
        <w:t xml:space="preserve">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421"/>
      </w:r>
      <w:r>
        <w:t xml:space="preserve"> of the times?</w:t>
      </w:r>
      <w:r>
        <w:rPr>
          <w:rStyle w:val="FootnoteReference"/>
        </w:rPr>
        <w:footnoteReference w:id="1422"/>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423"/>
      </w:r>
      <w:r>
        <w:t xml:space="preserve"> and adulterous generation seeks after a sign; and there shall no sign be given to it, but the sign of the prophet Jonah</w:t>
      </w:r>
      <w:r>
        <w:rPr>
          <w:rStyle w:val="FootnoteReference"/>
        </w:rPr>
        <w:footnoteReference w:id="1424"/>
      </w:r>
      <w:r>
        <w:t xml:space="preserve">. And he</w:t>
      </w:r>
      <w:r>
        <w:rPr>
          <w:rStyle w:val="FootnoteReference"/>
        </w:rPr>
        <w:footnoteReference w:id="1425"/>
      </w:r>
      <w:r>
        <w:t xml:space="preserve"> left them, and departed.</w:t>
      </w:r>
      <w:r>
        <w:rPr>
          <w:rStyle w:val="FootnoteReference"/>
        </w:rPr>
        <w:footnoteReference w:id="1426"/>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427"/>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428"/>
      </w:r>
      <w:r>
        <w:t xml:space="preserve"> said to them, Take</w:t>
      </w:r>
      <w:r>
        <w:rPr>
          <w:rStyle w:val="FootnoteReference"/>
        </w:rPr>
        <w:footnoteReference w:id="1429"/>
      </w:r>
      <w:r>
        <w:t xml:space="preserve"> heed and beware of the leaven</w:t>
      </w:r>
      <w:r>
        <w:rPr>
          <w:rStyle w:val="FootnoteReference"/>
        </w:rPr>
        <w:footnoteReference w:id="1430"/>
      </w:r>
      <w:r>
        <w:t xml:space="preserve"> of the Pharisees</w:t>
      </w:r>
      <w:r>
        <w:rPr>
          <w:rStyle w:val="FootnoteReference"/>
        </w:rPr>
        <w:footnoteReference w:id="1431"/>
      </w:r>
      <w:r>
        <w:t xml:space="preserve"> and of the Sadducees.</w:t>
      </w:r>
      <w:r>
        <w:rPr>
          <w:rStyle w:val="FootnoteReference"/>
        </w:rPr>
        <w:footnoteReference w:id="1432"/>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w:t>
      </w:r>
      <w:r>
        <w:rPr>
          <w:rStyle w:val="FootnoteReference"/>
        </w:rPr>
        <w:footnoteReference w:id="1433"/>
      </w:r>
      <w:r>
        <w:t xml:space="preserve"> because we have taken no bread.</w:t>
      </w:r>
      <w:r>
        <w:rPr>
          <w:rStyle w:val="FootnoteReference"/>
        </w:rPr>
        <w:footnoteReference w:id="1434"/>
      </w:r>
      <w:r>
        <w:t xml:space="preserve">{{field-off:Bible}}</w:t>
      </w:r>
    </w:p>
    <w:p>
      <w:r>
        <w:rPr>
          <w:sz w:val="18"/>
          <w:color w:val="777777"/>
        </w:rPr>
        <w:t xml:space="preserve">[[@Bible:Matthew 16:8]] </w:t>
      </w:r>
      <w:r>
        <w:rPr>
          <w:b/>
        </w:rPr>
        <w:t xml:space="preserve">8 </w:t>
      </w:r>
      <w:r>
        <w:t xml:space="preserve"> {{field-on:Bible}}</w:t>
      </w:r>
      <w:r>
        <w:t xml:space="preserve">When</w:t>
      </w:r>
      <w:r>
        <w:rPr>
          <w:rStyle w:val="FootnoteReference"/>
        </w:rPr>
        <w:footnoteReference w:id="1435"/>
      </w:r>
      <w:r>
        <w:t xml:space="preserve"> Jesus perceived this, he said to them, O you of little faith, why do you reason among yourselves, because you have brought no bread?</w:t>
      </w:r>
      <w:r>
        <w:rPr>
          <w:rStyle w:val="FootnoteReference"/>
        </w:rPr>
        <w:footnoteReference w:id="1436"/>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437"/>
      </w:r>
      <w:r>
        <w:t xml:space="preserve"> of the five thousand, and how many baskets you took up?</w:t>
      </w:r>
      <w:r>
        <w:rPr>
          <w:rStyle w:val="FootnoteReference"/>
        </w:rPr>
        <w:footnoteReference w:id="1438"/>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439"/>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440"/>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441"/>
      </w:r>
      <w:r>
        <w:t xml:space="preserve">{{field-off:Bible}}</w:t>
      </w:r>
    </w:p>
    <w:p>
      <w:r>
        <w:rPr>
          <w:sz w:val="18"/>
          <w:color w:val="777777"/>
        </w:rPr>
        <w:t xml:space="preserve">[[@Bible:Matthew 16:13]] </w:t>
      </w:r>
      <w:r>
        <w:rPr>
          <w:b/>
        </w:rPr>
        <w:t xml:space="preserve">13 </w:t>
      </w:r>
      <w:r>
        <w:t xml:space="preserve"> {{field-on:Bible}}</w:t>
      </w:r>
      <w:r>
        <w:t xml:space="preserve">When Jesus came</w:t>
      </w:r>
      <w:r>
        <w:rPr>
          <w:rStyle w:val="FootnoteReference"/>
        </w:rPr>
        <w:footnoteReference w:id="1442"/>
      </w:r>
      <w:r>
        <w:t xml:space="preserve"> into the borders of Caesarea</w:t>
      </w:r>
      <w:r>
        <w:rPr>
          <w:rStyle w:val="FootnoteReference"/>
        </w:rPr>
        <w:footnoteReference w:id="1443"/>
      </w:r>
      <w:r>
        <w:t xml:space="preserve"> Philippi</w:t>
      </w:r>
      <w:r>
        <w:rPr>
          <w:rStyle w:val="FootnoteReference"/>
        </w:rPr>
        <w:footnoteReference w:id="1444"/>
      </w:r>
      <w:r>
        <w:t xml:space="preserve">, he asked his disciples, saying, Who do men say that I, the Son of man, am?</w:t>
      </w:r>
      <w:r>
        <w:rPr>
          <w:rStyle w:val="FootnoteReference"/>
        </w:rPr>
        <w:footnoteReference w:id="1445"/>
      </w:r>
      <w:r>
        <w:rPr>
          <w:rStyle w:val="FootnoteReference"/>
        </w:rPr>
        <w:footnoteReference w:id="1446"/>
      </w:r>
      <w:r>
        <w:rPr>
          <w:rStyle w:val="FootnoteReference"/>
        </w:rPr>
        <w:footnoteReference w:id="1447"/>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448"/>
      </w:r>
      <w:r>
        <w:t xml:space="preserve"> the Baptist: some, Elijah</w:t>
      </w:r>
      <w:r>
        <w:rPr>
          <w:rStyle w:val="FootnoteReference"/>
        </w:rPr>
        <w:footnoteReference w:id="1449"/>
      </w:r>
      <w:r>
        <w:t xml:space="preserve">; and others, Jeremias, or one of the prophets.</w:t>
      </w:r>
      <w:r>
        <w:rPr>
          <w:rStyle w:val="FootnoteReference"/>
        </w:rPr>
        <w:footnoteReference w:id="1450"/>
      </w:r>
      <w:r>
        <w:rPr>
          <w:rStyle w:val="FootnoteReference"/>
        </w:rPr>
        <w:footnoteReference w:id="1451"/>
      </w:r>
      <w:r>
        <w:rPr>
          <w:rStyle w:val="FootnoteReference"/>
        </w:rPr>
        <w:footnoteReference w:id="1452"/>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453"/>
      </w:r>
      <w:r>
        <w:t xml:space="preserve">?</w:t>
      </w:r>
      <w:r>
        <w:rPr>
          <w:rStyle w:val="FootnoteReference"/>
        </w:rPr>
        <w:footnoteReference w:id="1454"/>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455"/>
      </w:r>
      <w:r>
        <w:t xml:space="preserve"> Peter</w:t>
      </w:r>
      <w:r>
        <w:rPr>
          <w:rStyle w:val="FootnoteReference"/>
        </w:rPr>
        <w:footnoteReference w:id="1456"/>
      </w:r>
      <w:r>
        <w:t xml:space="preserve"> answered and said, You are the Christ</w:t>
      </w:r>
      <w:r>
        <w:rPr>
          <w:rStyle w:val="FootnoteReference"/>
        </w:rPr>
        <w:footnoteReference w:id="1457"/>
      </w:r>
      <w:r>
        <w:t xml:space="preserve">, the Son of the living</w:t>
      </w:r>
      <w:r>
        <w:rPr>
          <w:rStyle w:val="FootnoteReference"/>
        </w:rPr>
        <w:footnoteReference w:id="1458"/>
      </w:r>
      <w:r>
        <w:t xml:space="preserve"> God</w:t>
      </w:r>
      <w:r>
        <w:rPr>
          <w:rStyle w:val="FootnoteReference"/>
        </w:rPr>
        <w:footnoteReference w:id="1459"/>
      </w:r>
      <w:r>
        <w:t xml:space="preserve">.</w:t>
      </w:r>
      <w:r>
        <w:rPr>
          <w:rStyle w:val="FootnoteReference"/>
        </w:rPr>
        <w:footnoteReference w:id="1460"/>
      </w:r>
      <w:r>
        <w:rPr>
          <w:rStyle w:val="FootnoteReference"/>
        </w:rPr>
        <w:footnoteReference w:id="1461"/>
      </w:r>
      <w:r>
        <w:rPr>
          <w:rStyle w:val="FootnoteReference"/>
        </w:rPr>
        <w:footnoteReference w:id="1462"/>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463"/>
      </w:r>
      <w:r>
        <w:t xml:space="preserve"> are you, Simon</w:t>
      </w:r>
      <w:r>
        <w:rPr>
          <w:rStyle w:val="FootnoteReference"/>
        </w:rPr>
        <w:footnoteReference w:id="1464"/>
      </w:r>
      <w:r>
        <w:t xml:space="preserve"> Barjona</w:t>
      </w:r>
      <w:r>
        <w:rPr>
          <w:rStyle w:val="FootnoteReference"/>
        </w:rPr>
        <w:footnoteReference w:id="1465"/>
      </w:r>
      <w:r>
        <w:t xml:space="preserve">: for flesh and blood has not revealed it to you, but my Father who is in heaven.</w:t>
      </w:r>
      <w:r>
        <w:rPr>
          <w:rStyle w:val="FootnoteReference"/>
        </w:rPr>
        <w:footnoteReference w:id="1466"/>
      </w:r>
      <w:r>
        <w:rPr>
          <w:rStyle w:val="FootnoteReference"/>
        </w:rPr>
        <w:footnoteReference w:id="1467"/>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468"/>
      </w:r>
      <w:r>
        <w:t xml:space="preserve"> this rock I will</w:t>
      </w:r>
      <w:r>
        <w:rPr>
          <w:rStyle w:val="FootnoteReference"/>
        </w:rPr>
        <w:footnoteReference w:id="1469"/>
      </w:r>
      <w:r>
        <w:t xml:space="preserve"> build my assembly</w:t>
      </w:r>
      <w:r>
        <w:rPr>
          <w:rStyle w:val="FootnoteReference"/>
        </w:rPr>
        <w:footnoteReference w:id="1470"/>
      </w:r>
      <w:r>
        <w:t xml:space="preserve">; and the</w:t>
      </w:r>
      <w:r>
        <w:rPr>
          <w:rStyle w:val="FootnoteReference"/>
        </w:rPr>
        <w:footnoteReference w:id="1471"/>
      </w:r>
      <w:r>
        <w:t xml:space="preserve"> gates of Hades</w:t>
      </w:r>
      <w:r>
        <w:rPr>
          <w:rStyle w:val="FootnoteReference"/>
        </w:rPr>
        <w:footnoteReference w:id="1472"/>
      </w:r>
      <w:r>
        <w:t xml:space="preserve"> shall not</w:t>
      </w:r>
      <w:r>
        <w:rPr>
          <w:rStyle w:val="FootnoteReference"/>
        </w:rPr>
        <w:footnoteReference w:id="1473"/>
      </w:r>
      <w:r>
        <w:t xml:space="preserve"> prevail against it.</w:t>
      </w:r>
      <w:r>
        <w:rPr>
          <w:rStyle w:val="FootnoteReference"/>
        </w:rPr>
        <w:footnoteReference w:id="1474"/>
      </w:r>
      <w:r>
        <w:rPr>
          <w:rStyle w:val="FootnoteReference"/>
        </w:rPr>
        <w:footnoteReference w:id="1475"/>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476"/>
      </w:r>
      <w:r>
        <w:t xml:space="preserve"> to you the keys</w:t>
      </w:r>
      <w:r>
        <w:rPr>
          <w:rStyle w:val="FootnoteReference"/>
        </w:rPr>
        <w:footnoteReference w:id="1477"/>
      </w:r>
      <w:r>
        <w:t xml:space="preserve"> of the kingdom of heaven: and whatever you shall bind on earth shall be bound in heaven: and whatever you shall loose on earth shall be loosed in heaven.</w:t>
      </w:r>
      <w:r>
        <w:rPr>
          <w:rStyle w:val="FootnoteReference"/>
        </w:rPr>
        <w:footnoteReference w:id="1478"/>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479"/>
      </w:r>
      <w:r>
        <w:t xml:space="preserve"> his disciples that they should tell no one that he was Jesus</w:t>
      </w:r>
      <w:r>
        <w:rPr>
          <w:rStyle w:val="FootnoteReference"/>
        </w:rPr>
        <w:footnoteReference w:id="1480"/>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481"/>
      </w:r>
      <w:r>
        <w:t xml:space="preserve"> to show to his disciples, that he must go to Jerusalem</w:t>
      </w:r>
      <w:r>
        <w:rPr>
          <w:rStyle w:val="FootnoteReference"/>
        </w:rPr>
        <w:footnoteReference w:id="1482"/>
      </w:r>
      <w:r>
        <w:t xml:space="preserve">, and suffer many things of the elders and chief priests</w:t>
      </w:r>
      <w:r>
        <w:rPr>
          <w:rStyle w:val="FootnoteReference"/>
        </w:rPr>
        <w:footnoteReference w:id="1483"/>
      </w:r>
      <w:r>
        <w:t xml:space="preserve"> and scribes, and be</w:t>
      </w:r>
      <w:r>
        <w:rPr>
          <w:rStyle w:val="FootnoteReference"/>
        </w:rPr>
        <w:footnoteReference w:id="1484"/>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485"/>
      </w:r>
      <w:r>
        <w:t xml:space="preserve"> to rebuke him, saying, Be it far from you, Lord: this shall not be to you.</w:t>
      </w:r>
      <w:r>
        <w:rPr>
          <w:rStyle w:val="FootnoteReference"/>
        </w:rPr>
        <w:footnoteReference w:id="1486"/>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487"/>
      </w:r>
      <w:r>
        <w:t xml:space="preserve">: you are a stumbling block to me: for you do not mind the things that are of God, but those that are of men.</w:t>
      </w:r>
      <w:r>
        <w:rPr>
          <w:rStyle w:val="FootnoteReference"/>
        </w:rPr>
        <w:footnoteReference w:id="1488"/>
      </w:r>
      <w:r>
        <w:rPr>
          <w:rStyle w:val="FootnoteReference"/>
        </w:rPr>
        <w:footnoteReference w:id="1489"/>
      </w:r>
      <w:r>
        <w:rPr>
          <w:rStyle w:val="FootnoteReference"/>
        </w:rPr>
        <w:footnoteReference w:id="1490"/>
      </w:r>
      <w:r>
        <w:rPr>
          <w:rStyle w:val="FootnoteReference"/>
        </w:rPr>
        <w:footnoteReference w:id="1491"/>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492"/>
      </w:r>
      <w:r>
        <w:t xml:space="preserve"> up his cross, and follow me.</w:t>
      </w:r>
      <w:r>
        <w:rPr>
          <w:rStyle w:val="FootnoteReference"/>
        </w:rPr>
        <w:footnoteReference w:id="1493"/>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494"/>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495"/>
      </w:r>
      <w:r>
        <w:t xml:space="preserve"> a man profited, if he shall gain</w:t>
      </w:r>
      <w:r>
        <w:rPr>
          <w:rStyle w:val="FootnoteReference"/>
        </w:rPr>
        <w:footnoteReference w:id="1496"/>
      </w:r>
      <w:r>
        <w:t xml:space="preserve"> the whole world, and lose his own soul? or what shall a man give in exchange for his soul?</w:t>
      </w:r>
      <w:r>
        <w:rPr>
          <w:rStyle w:val="FootnoteReference"/>
        </w:rPr>
        <w:footnoteReference w:id="1497"/>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498"/>
      </w:r>
      <w:r>
        <w:t xml:space="preserve"> of man shall come in the glory of his Father with</w:t>
      </w:r>
      <w:r>
        <w:rPr>
          <w:rStyle w:val="FootnoteReference"/>
        </w:rPr>
        <w:footnoteReference w:id="1499"/>
      </w:r>
      <w:r>
        <w:t xml:space="preserve"> his angels; and then</w:t>
      </w:r>
      <w:r>
        <w:rPr>
          <w:rStyle w:val="FootnoteReference"/>
        </w:rPr>
        <w:footnoteReference w:id="1500"/>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w:t>
      </w:r>
      <w:r>
        <w:rPr>
          <w:rStyle w:val="FootnoteReference"/>
        </w:rPr>
        <w:footnoteReference w:id="1501"/>
      </w:r>
      <w:r>
        <w:t xml:space="preserve"> is some standing here, which shall not taste</w:t>
      </w:r>
      <w:r>
        <w:rPr>
          <w:rStyle w:val="FootnoteReference"/>
        </w:rPr>
        <w:footnoteReference w:id="1502"/>
      </w:r>
      <w:r>
        <w:t xml:space="preserve"> of death, till they see the Son of man coming in his kingdom.</w:t>
      </w:r>
      <w:r>
        <w:rPr>
          <w:rStyle w:val="FootnoteReference"/>
        </w:rPr>
        <w:footnoteReference w:id="15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w:t>
      </w:r>
      <w:r>
        <w:rPr>
          <w:rStyle w:val="FootnoteReference"/>
        </w:rPr>
        <w:footnoteReference w:id="1504"/>
      </w:r>
      <w:r>
        <w:t xml:space="preserve"> six days Jesus</w:t>
      </w:r>
      <w:r>
        <w:rPr>
          <w:rStyle w:val="FootnoteReference"/>
        </w:rPr>
        <w:footnoteReference w:id="1505"/>
      </w:r>
      <w:r>
        <w:t xml:space="preserve"> takes Peter</w:t>
      </w:r>
      <w:r>
        <w:rPr>
          <w:rStyle w:val="FootnoteReference"/>
        </w:rPr>
        <w:footnoteReference w:id="1506"/>
      </w:r>
      <w:r>
        <w:t xml:space="preserve">, James</w:t>
      </w:r>
      <w:r>
        <w:rPr>
          <w:rStyle w:val="FootnoteReference"/>
        </w:rPr>
        <w:footnoteReference w:id="1507"/>
      </w:r>
      <w:r>
        <w:t xml:space="preserve">, and John</w:t>
      </w:r>
      <w:r>
        <w:rPr>
          <w:rStyle w:val="FootnoteReference"/>
        </w:rPr>
        <w:footnoteReference w:id="1508"/>
      </w:r>
      <w:r>
        <w:t xml:space="preserve"> his brother, and brings them up into a high mountain apart,</w:t>
      </w:r>
      <w:r>
        <w:rPr>
          <w:rStyle w:val="FootnoteReference"/>
        </w:rPr>
        <w:footnoteReference w:id="1509"/>
      </w:r>
      <w:r>
        <w:rPr>
          <w:rStyle w:val="FootnoteReference"/>
        </w:rPr>
        <w:footnoteReference w:id="1510"/>
      </w:r>
      <w:r>
        <w:rPr>
          <w:rStyle w:val="FootnoteReference"/>
        </w:rPr>
        <w:footnoteReference w:id="1511"/>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512"/>
      </w:r>
      <w:r>
        <w:t xml:space="preserve"> before them: and his face</w:t>
      </w:r>
      <w:r>
        <w:rPr>
          <w:rStyle w:val="FootnoteReference"/>
        </w:rPr>
        <w:footnoteReference w:id="1513"/>
      </w:r>
      <w:r>
        <w:t xml:space="preserve"> shone as the sun, and his clothing was white as the light.</w:t>
      </w:r>
      <w:r>
        <w:rPr>
          <w:rStyle w:val="FootnoteReference"/>
        </w:rPr>
        <w:footnoteReference w:id="1514"/>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515"/>
      </w:r>
      <w:r>
        <w:t xml:space="preserve"> and Elijah</w:t>
      </w:r>
      <w:r>
        <w:rPr>
          <w:rStyle w:val="FootnoteReference"/>
        </w:rPr>
        <w:footnoteReference w:id="1516"/>
      </w:r>
      <w:r>
        <w:t xml:space="preserve"> talking with him.</w:t>
      </w:r>
      <w:r>
        <w:rPr>
          <w:rStyle w:val="FootnoteReference"/>
        </w:rPr>
        <w:footnoteReference w:id="1517"/>
      </w:r>
      <w:r>
        <w:rPr>
          <w:rStyle w:val="FootnoteReference"/>
        </w:rPr>
        <w:footnoteReference w:id="1518"/>
      </w:r>
      <w:r>
        <w:rPr>
          <w:rStyle w:val="FootnoteReference"/>
        </w:rPr>
        <w:footnoteReference w:id="1519"/>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520"/>
      </w:r>
      <w:r>
        <w:t xml:space="preserve"> Peter, and said to Jesus, Lord, it is</w:t>
      </w:r>
      <w:r>
        <w:rPr>
          <w:rStyle w:val="FootnoteReference"/>
        </w:rPr>
        <w:footnoteReference w:id="1521"/>
      </w:r>
      <w:r>
        <w:t xml:space="preserve">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522"/>
      </w:r>
      <w:r>
        <w:t xml:space="preserve"> out of the cloud, which said, This</w:t>
      </w:r>
      <w:r>
        <w:rPr>
          <w:rStyle w:val="FootnoteReference"/>
        </w:rPr>
        <w:footnoteReference w:id="1523"/>
      </w:r>
      <w:r>
        <w:t xml:space="preserve"> is my beloved Son, in whom</w:t>
      </w:r>
      <w:r>
        <w:rPr>
          <w:rStyle w:val="FootnoteReference"/>
        </w:rPr>
        <w:footnoteReference w:id="1524"/>
      </w:r>
      <w:r>
        <w:t xml:space="preserve"> I am</w:t>
      </w:r>
      <w:r>
        <w:rPr>
          <w:rStyle w:val="FootnoteReference"/>
        </w:rPr>
        <w:footnoteReference w:id="1525"/>
      </w:r>
      <w:r>
        <w:t xml:space="preserve"> well pleased; hear</w:t>
      </w:r>
      <w:r>
        <w:rPr>
          <w:rStyle w:val="FootnoteReference"/>
        </w:rPr>
        <w:footnoteReference w:id="1526"/>
      </w:r>
      <w:r>
        <w:t xml:space="preserve"> him.</w:t>
      </w:r>
      <w:r>
        <w:rPr>
          <w:rStyle w:val="FootnoteReference"/>
        </w:rPr>
        <w:footnoteReference w:id="1527"/>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528"/>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529"/>
      </w:r>
      <w:r>
        <w:t xml:space="preserve"> them, and said, Arise</w:t>
      </w:r>
      <w:r>
        <w:rPr>
          <w:rStyle w:val="FootnoteReference"/>
        </w:rPr>
        <w:footnoteReference w:id="1530"/>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531"/>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532"/>
      </w:r>
      <w:r>
        <w:t xml:space="preserve"> charged them, saying, Tell the vision to no one, until</w:t>
      </w:r>
      <w:r>
        <w:rPr>
          <w:rStyle w:val="FootnoteReference"/>
        </w:rPr>
        <w:footnoteReference w:id="1533"/>
      </w:r>
      <w:r>
        <w:t xml:space="preserve">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534"/>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535"/>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w:t>
      </w:r>
      <w:r>
        <w:rPr>
          <w:rStyle w:val="FootnoteReference"/>
        </w:rPr>
        <w:footnoteReference w:id="1536"/>
      </w:r>
      <w:r>
        <w:t xml:space="preserve"> did not know him, but have done to him whatever they wished. Likewise</w:t>
      </w:r>
      <w:r>
        <w:rPr>
          <w:rStyle w:val="FootnoteReference"/>
        </w:rPr>
        <w:footnoteReference w:id="1537"/>
      </w:r>
      <w:r>
        <w:t xml:space="preserve"> shall also the Son of man suffer by them.</w:t>
      </w:r>
      <w:r>
        <w:rPr>
          <w:rStyle w:val="FootnoteReference"/>
        </w:rPr>
        <w:footnoteReference w:id="15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539"/>
      </w:r>
      <w:r>
        <w:t xml:space="preserve"> understood that he spoke to them of John the Baptist</w:t>
      </w:r>
      <w:r>
        <w:rPr>
          <w:rStyle w:val="FootnoteReference"/>
        </w:rPr>
        <w:footnoteReference w:id="15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w:t>
      </w:r>
      <w:r>
        <w:rPr>
          <w:rStyle w:val="FootnoteReference"/>
        </w:rPr>
        <w:footnoteReference w:id="1541"/>
      </w:r>
      <w:r>
        <w:t xml:space="preserve"> they had come to the crowd, there came to him a certain man, kneeling</w:t>
      </w:r>
      <w:r>
        <w:rPr>
          <w:rStyle w:val="FootnoteReference"/>
        </w:rPr>
        <w:footnoteReference w:id="1542"/>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w:t>
      </w:r>
      <w:r>
        <w:rPr>
          <w:rStyle w:val="FootnoteReference"/>
        </w:rPr>
        <w:footnoteReference w:id="1543"/>
      </w:r>
      <w:r>
        <w:t xml:space="preserve"> mercy on my son: for he is</w:t>
      </w:r>
      <w:r>
        <w:rPr>
          <w:rStyle w:val="FootnoteReference"/>
        </w:rPr>
        <w:footnoteReference w:id="1544"/>
      </w:r>
      <w:r>
        <w:t xml:space="preserve"> moonstruck, and severely afflicted: for frequently he falls into the fire, and often into the water.</w:t>
      </w:r>
      <w:r>
        <w:rPr>
          <w:rStyle w:val="FootnoteReference"/>
        </w:rPr>
        <w:footnoteReference w:id="1545"/>
      </w:r>
      <w:r>
        <w:rPr>
          <w:rStyle w:val="FootnoteReference"/>
        </w:rPr>
        <w:footnoteReference w:id="1546"/>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w:t>
      </w:r>
      <w:r>
        <w:rPr>
          <w:rStyle w:val="FootnoteReference"/>
        </w:rPr>
        <w:footnoteReference w:id="1547"/>
      </w:r>
      <w:r>
        <w:t xml:space="preserve">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548"/>
      </w:r>
      <w:r>
        <w:t xml:space="preserve"> and perverse generation, how long shall I be</w:t>
      </w:r>
      <w:r>
        <w:rPr>
          <w:rStyle w:val="FootnoteReference"/>
        </w:rPr>
        <w:footnoteReference w:id="1549"/>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550"/>
      </w:r>
      <w:r>
        <w:t xml:space="preserve"> the demon; and he departed out of him: and the child was cured from</w:t>
      </w:r>
      <w:r>
        <w:rPr>
          <w:rStyle w:val="FootnoteReference"/>
        </w:rPr>
        <w:footnoteReference w:id="1551"/>
      </w:r>
      <w:r>
        <w:t xml:space="preserve">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552"/>
      </w:r>
      <w:r>
        <w:t xml:space="preserve">{{field-off:Bible}}</w:t>
      </w:r>
    </w:p>
    <w:p>
      <w:r>
        <w:rPr>
          <w:sz w:val="18"/>
          <w:color w:val="777777"/>
        </w:rPr>
        <w:t xml:space="preserve">[[@Bible:Matthew 17:20]] </w:t>
      </w:r>
      <w:r>
        <w:rPr>
          <w:b/>
        </w:rPr>
        <w:t xml:space="preserve">20 </w:t>
      </w:r>
      <w:r>
        <w:t xml:space="preserve"> {{field-on:Bible}}</w:t>
      </w:r>
      <w:r>
        <w:t xml:space="preserve">And Jesus said to them, Because</w:t>
      </w:r>
      <w:r>
        <w:rPr>
          <w:rStyle w:val="FootnoteReference"/>
        </w:rPr>
        <w:footnoteReference w:id="1553"/>
      </w:r>
      <w:r>
        <w:t xml:space="preserve"> of your unbelief: for truly I say to you, If you have faith as a grain</w:t>
      </w:r>
      <w:r>
        <w:rPr>
          <w:rStyle w:val="FootnoteReference"/>
        </w:rPr>
        <w:footnoteReference w:id="1554"/>
      </w:r>
      <w:r>
        <w:t xml:space="preserve"> of mustard seed, you shall say to this mountain, Remove behind to yonder place; and it shall remove; and nothing</w:t>
      </w:r>
      <w:r>
        <w:rPr>
          <w:rStyle w:val="FootnoteReference"/>
        </w:rPr>
        <w:footnoteReference w:id="1555"/>
      </w:r>
      <w:r>
        <w:t xml:space="preserve"> shall be impossible to you.</w:t>
      </w:r>
      <w:r>
        <w:rPr>
          <w:rStyle w:val="FootnoteReference"/>
        </w:rPr>
        <w:footnoteReference w:id="1556"/>
      </w:r>
      <w:r>
        <w:t xml:space="preserve">{{field-off:Bible}}</w:t>
      </w:r>
    </w:p>
    <w:p>
      <w:r>
        <w:rPr>
          <w:sz w:val="18"/>
          <w:color w:val="777777"/>
        </w:rPr>
        <w:t xml:space="preserve">[[@Bible:Matthew 17:21]] </w:t>
      </w:r>
      <w:r>
        <w:rPr>
          <w:b/>
        </w:rPr>
        <w:t xml:space="preserve">21 </w:t>
      </w:r>
      <w:r>
        <w:t xml:space="preserve"> {{field-on:Bible}}</w:t>
      </w:r>
      <w:r>
        <w:t xml:space="preserve">Nevertheless this</w:t>
      </w:r>
      <w:r>
        <w:rPr>
          <w:rStyle w:val="FootnoteReference"/>
        </w:rPr>
        <w:footnoteReference w:id="1557"/>
      </w:r>
      <w:r>
        <w:t xml:space="preserve"> kind does not go out but by prayer and fasting.</w:t>
      </w:r>
      <w:r>
        <w:rPr>
          <w:rStyle w:val="FootnoteReference"/>
        </w:rPr>
        <w:footnoteReference w:id="1558"/>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559"/>
      </w:r>
      <w:r>
        <w:t xml:space="preserve">, Jesus said to them, The Son</w:t>
      </w:r>
      <w:r>
        <w:rPr>
          <w:rStyle w:val="FootnoteReference"/>
        </w:rPr>
        <w:footnoteReference w:id="1560"/>
      </w:r>
      <w:r>
        <w:t xml:space="preserve"> of man shall be betrayed</w:t>
      </w:r>
      <w:r>
        <w:rPr>
          <w:rStyle w:val="FootnoteReference"/>
        </w:rPr>
        <w:footnoteReference w:id="1561"/>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w:t>
      </w:r>
      <w:r>
        <w:rPr>
          <w:rStyle w:val="FootnoteReference"/>
        </w:rPr>
        <w:footnoteReference w:id="1562"/>
      </w:r>
      <w:r>
        <w:t xml:space="preserve"> kill him, and the third</w:t>
      </w:r>
      <w:r>
        <w:rPr>
          <w:rStyle w:val="FootnoteReference"/>
        </w:rPr>
        <w:footnoteReference w:id="1563"/>
      </w:r>
      <w:r>
        <w:t xml:space="preserve"> day he shall be raised again. And they were</w:t>
      </w:r>
      <w:r>
        <w:rPr>
          <w:rStyle w:val="FootnoteReference"/>
        </w:rPr>
        <w:footnoteReference w:id="1564"/>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w:t>
      </w:r>
      <w:r>
        <w:rPr>
          <w:rStyle w:val="FootnoteReference"/>
        </w:rPr>
        <w:footnoteReference w:id="1565"/>
      </w:r>
      <w:r>
        <w:t xml:space="preserve"> they had come to Capernaum</w:t>
      </w:r>
      <w:r>
        <w:rPr>
          <w:rStyle w:val="FootnoteReference"/>
        </w:rPr>
        <w:footnoteReference w:id="1566"/>
      </w:r>
      <w:r>
        <w:t xml:space="preserve">, those who received tribute</w:t>
      </w:r>
      <w:r>
        <w:rPr>
          <w:rStyle w:val="FootnoteReference"/>
        </w:rPr>
        <w:footnoteReference w:id="1567"/>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568"/>
      </w:r>
      <w:r>
        <w:t xml:space="preserve">? of whom do the kings of the earth take custom or tribute? of their</w:t>
      </w:r>
      <w:r>
        <w:rPr>
          <w:rStyle w:val="FootnoteReference"/>
        </w:rPr>
        <w:footnoteReference w:id="1569"/>
      </w:r>
      <w:r>
        <w:t xml:space="preserve"> own children, or of strangers?</w:t>
      </w:r>
      <w:r>
        <w:rPr>
          <w:rStyle w:val="FootnoteReference"/>
        </w:rPr>
        <w:footnoteReference w:id="1570"/>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571"/>
      </w:r>
      <w:r>
        <w:t xml:space="preserve">{{field-off:Bible}}</w:t>
      </w:r>
    </w:p>
    <w:p>
      <w:r>
        <w:rPr>
          <w:sz w:val="18"/>
          <w:color w:val="777777"/>
        </w:rPr>
        <w:t xml:space="preserve">[[@Bible:Matthew 17:27]] </w:t>
      </w:r>
      <w:r>
        <w:rPr>
          <w:b/>
        </w:rPr>
        <w:t xml:space="preserve">27 </w:t>
      </w:r>
      <w:r>
        <w:t xml:space="preserve"> {{field-on:Bible}}</w:t>
      </w:r>
      <w:r>
        <w:t xml:space="preserve">Notwithstanding, lest</w:t>
      </w:r>
      <w:r>
        <w:rPr>
          <w:rStyle w:val="FootnoteReference"/>
        </w:rPr>
        <w:footnoteReference w:id="1572"/>
      </w:r>
      <w:r>
        <w:t xml:space="preserve"> we should cause them to stumble, go to the sea, and cast a hook, and take</w:t>
      </w:r>
      <w:r>
        <w:rPr>
          <w:rStyle w:val="FootnoteReference"/>
        </w:rPr>
        <w:footnoteReference w:id="1573"/>
      </w:r>
      <w:r>
        <w:t xml:space="preserve"> up the fish that first comes up; and when you have opened his mouth, you shall find a piece of money: that take</w:t>
      </w:r>
      <w:r>
        <w:rPr>
          <w:rStyle w:val="FootnoteReference"/>
        </w:rPr>
        <w:footnoteReference w:id="157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w:t>
      </w:r>
      <w:r>
        <w:rPr>
          <w:rStyle w:val="FootnoteReference"/>
        </w:rPr>
        <w:footnoteReference w:id="1575"/>
      </w:r>
      <w:r>
        <w:t xml:space="preserve"> time the disciples came to Jesus</w:t>
      </w:r>
      <w:r>
        <w:rPr>
          <w:rStyle w:val="FootnoteReference"/>
        </w:rPr>
        <w:footnoteReference w:id="1576"/>
      </w:r>
      <w:r>
        <w:t xml:space="preserve">, saying, Who is the greatest in the kingdom of heaven?</w:t>
      </w:r>
      <w:r>
        <w:rPr>
          <w:rStyle w:val="FootnoteReference"/>
        </w:rPr>
        <w:footnoteReference w:id="1577"/>
      </w:r>
      <w:r>
        <w:rPr>
          <w:rStyle w:val="FootnoteReference"/>
        </w:rPr>
        <w:footnoteReference w:id="1578"/>
      </w:r>
      <w:r>
        <w:rPr>
          <w:rStyle w:val="FootnoteReference"/>
        </w:rPr>
        <w:footnoteReference w:id="1579"/>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580"/>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581"/>
      </w:r>
      <w:r>
        <w:t xml:space="preserve"> you be converted, and become</w:t>
      </w:r>
      <w:r>
        <w:rPr>
          <w:rStyle w:val="FootnoteReference"/>
        </w:rPr>
        <w:footnoteReference w:id="1582"/>
      </w:r>
      <w:r>
        <w:t xml:space="preserve"> as little children, you shall not enter</w:t>
      </w:r>
      <w:r>
        <w:rPr>
          <w:rStyle w:val="FootnoteReference"/>
        </w:rPr>
        <w:footnoteReference w:id="1583"/>
      </w:r>
      <w:r>
        <w:t xml:space="preserve"> into the kingdom of heaven.</w:t>
      </w:r>
      <w:r>
        <w:rPr>
          <w:rStyle w:val="FootnoteReference"/>
        </w:rPr>
        <w:footnoteReference w:id="1584"/>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585"/>
      </w:r>
      <w:r>
        <w:t xml:space="preserve"> himself as this little child, the same is greatest</w:t>
      </w:r>
      <w:r>
        <w:rPr>
          <w:rStyle w:val="FootnoteReference"/>
        </w:rPr>
        <w:footnoteReference w:id="1586"/>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587"/>
      </w:r>
      <w:r>
        <w:t xml:space="preserve"> one such little child in my name receives me.</w:t>
      </w:r>
      <w:r>
        <w:rPr>
          <w:rStyle w:val="FootnoteReference"/>
        </w:rPr>
        <w:footnoteReference w:id="1588"/>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589"/>
      </w:r>
      <w:r>
        <w:t xml:space="preserve"> one of these little</w:t>
      </w:r>
      <w:r>
        <w:rPr>
          <w:rStyle w:val="FootnoteReference"/>
        </w:rPr>
        <w:footnoteReference w:id="1590"/>
      </w:r>
      <w:r>
        <w:t xml:space="preserve"> ones who believe in me, it would be better for him if a millstone were hung around his neck, and that he were drowned in the depth of the sea.</w:t>
      </w:r>
      <w:r>
        <w:rPr>
          <w:rStyle w:val="FootnoteReference"/>
        </w:rPr>
        <w:footnoteReference w:id="1591"/>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592"/>
      </w:r>
      <w:r>
        <w:rPr>
          <w:rStyle w:val="FootnoteReference"/>
        </w:rPr>
        <w:footnoteReference w:id="1593"/>
      </w:r>
      <w:r>
        <w:rPr>
          <w:rStyle w:val="FootnoteReference"/>
        </w:rPr>
        <w:footnoteReference w:id="1594"/>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595"/>
      </w:r>
      <w:r>
        <w:t xml:space="preserve"> them from you: it is better for you to enter into life halt or physically disabled, rather than having two hands or two feet to be cast into eternal fire.</w:t>
      </w:r>
      <w:r>
        <w:rPr>
          <w:rStyle w:val="FootnoteReference"/>
        </w:rPr>
        <w:footnoteReference w:id="1596"/>
      </w:r>
      <w:r>
        <w:rPr>
          <w:rStyle w:val="FootnoteReference"/>
        </w:rPr>
        <w:footnoteReference w:id="1597"/>
      </w:r>
      <w:r>
        <w:rPr>
          <w:rStyle w:val="FootnoteReference"/>
        </w:rPr>
        <w:footnoteReference w:id="1598"/>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599"/>
      </w:r>
      <w:r>
        <w:t xml:space="preserve"> into life with one eye, rather</w:t>
      </w:r>
      <w:r>
        <w:rPr>
          <w:rStyle w:val="FootnoteReference"/>
        </w:rPr>
        <w:footnoteReference w:id="1600"/>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601"/>
      </w:r>
      <w:r>
        <w:t xml:space="preserve"> that you despise not one of these little ones; for I say to you, That in heaven their</w:t>
      </w:r>
      <w:r>
        <w:rPr>
          <w:rStyle w:val="FootnoteReference"/>
        </w:rPr>
        <w:footnoteReference w:id="1602"/>
      </w:r>
      <w:r>
        <w:t xml:space="preserve"> angels always behold</w:t>
      </w:r>
      <w:r>
        <w:rPr>
          <w:rStyle w:val="FootnoteReference"/>
        </w:rPr>
        <w:footnoteReference w:id="1603"/>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604"/>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w:t>
      </w:r>
      <w:r>
        <w:rPr>
          <w:rStyle w:val="FootnoteReference"/>
        </w:rPr>
        <w:footnoteReference w:id="1605"/>
      </w:r>
      <w:r>
        <w:t xml:space="preserve"> the mountains, and seek that which has gone astray?</w:t>
      </w:r>
      <w:r>
        <w:rPr>
          <w:rStyle w:val="FootnoteReference"/>
        </w:rPr>
        <w:footnoteReference w:id="1606"/>
      </w:r>
      <w:r>
        <w:rPr>
          <w:rStyle w:val="FootnoteReference"/>
        </w:rPr>
        <w:footnoteReference w:id="1607"/>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608"/>
      </w:r>
      <w:r>
        <w:t xml:space="preserve">{{field-off:Bible}}</w:t>
      </w:r>
    </w:p>
    <w:p>
      <w:r>
        <w:rPr>
          <w:sz w:val="18"/>
          <w:color w:val="777777"/>
        </w:rPr>
        <w:t xml:space="preserve">[[@Bible:Matthew 18:14]] </w:t>
      </w:r>
      <w:r>
        <w:rPr>
          <w:b/>
        </w:rPr>
        <w:t xml:space="preserve">14 </w:t>
      </w:r>
      <w:r>
        <w:t xml:space="preserve"> {{field-on:Bible}}</w:t>
      </w:r>
      <w:r>
        <w:t xml:space="preserve">Even so it is</w:t>
      </w:r>
      <w:r>
        <w:rPr>
          <w:rStyle w:val="FootnoteReference"/>
        </w:rPr>
        <w:footnoteReference w:id="1609"/>
      </w:r>
      <w:r>
        <w:t xml:space="preserve"> not the will of your</w:t>
      </w:r>
      <w:r>
        <w:rPr>
          <w:rStyle w:val="FootnoteReference"/>
        </w:rPr>
        <w:footnoteReference w:id="1610"/>
      </w:r>
      <w:r>
        <w:t xml:space="preserve"> Father who is in heaven, that one of these little ones should perish.</w:t>
      </w:r>
      <w:r>
        <w:rPr>
          <w:rStyle w:val="FootnoteReference"/>
        </w:rPr>
        <w:footnoteReference w:id="1611"/>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612"/>
      </w:r>
      <w:r>
        <w:rPr>
          <w:rStyle w:val="FootnoteReference"/>
        </w:rPr>
        <w:footnoteReference w:id="1613"/>
      </w:r>
      <w:r>
        <w:rPr>
          <w:rStyle w:val="FootnoteReference"/>
        </w:rPr>
        <w:footnoteReference w:id="1614"/>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615"/>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616"/>
      </w:r>
      <w:r>
        <w:t xml:space="preserve"> it to the assembly: but if he neglect to hear the assembly, let him be to you as a man of the nations and a tax collector.</w:t>
      </w:r>
      <w:r>
        <w:rPr>
          <w:rStyle w:val="FootnoteReference"/>
        </w:rPr>
        <w:footnoteReference w:id="1617"/>
      </w:r>
      <w:r>
        <w:rPr>
          <w:rStyle w:val="FootnoteReference"/>
        </w:rPr>
        <w:footnoteReference w:id="1618"/>
      </w:r>
      <w:r>
        <w:rPr>
          <w:rStyle w:val="FootnoteReference"/>
        </w:rPr>
        <w:footnoteReference w:id="1619"/>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620"/>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621"/>
      </w:r>
      <w:r>
        <w:t xml:space="preserve"> two of you shall agree on earth as concerning anything that they shall ask, it shall</w:t>
      </w:r>
      <w:r>
        <w:rPr>
          <w:rStyle w:val="FootnoteReference"/>
        </w:rPr>
        <w:footnoteReference w:id="1622"/>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w:t>
      </w:r>
      <w:r>
        <w:rPr>
          <w:rStyle w:val="FootnoteReference"/>
        </w:rPr>
        <w:footnoteReference w:id="1623"/>
      </w:r>
      <w:r>
        <w:t xml:space="preserve"> I am</w:t>
      </w:r>
      <w:r>
        <w:rPr>
          <w:rStyle w:val="FootnoteReference"/>
        </w:rPr>
        <w:footnoteReference w:id="1624"/>
      </w:r>
      <w:r>
        <w:t xml:space="preserve"> in the midst of them.</w:t>
      </w:r>
      <w:r>
        <w:rPr>
          <w:rStyle w:val="FootnoteReference"/>
        </w:rPr>
        <w:footnoteReference w:id="1625"/>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626"/>
      </w:r>
      <w:r>
        <w:t xml:space="preserve"> to him, and said, Lord, how often shall my brother sin against me, and I forgive him? till</w:t>
      </w:r>
      <w:r>
        <w:rPr>
          <w:rStyle w:val="FootnoteReference"/>
        </w:rPr>
        <w:footnoteReference w:id="1627"/>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628"/>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w:t>
      </w:r>
      <w:r>
        <w:rPr>
          <w:rStyle w:val="FootnoteReference"/>
        </w:rPr>
        <w:footnoteReference w:id="1629"/>
      </w:r>
      <w:r>
        <w:t xml:space="preserve"> would take account of his slaves.</w:t>
      </w:r>
      <w:r>
        <w:rPr>
          <w:rStyle w:val="FootnoteReference"/>
        </w:rPr>
        <w:footnoteReference w:id="1630"/>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631"/>
      </w:r>
      <w:r>
        <w:t xml:space="preserve"> him ten thousand</w:t>
      </w:r>
      <w:r>
        <w:rPr>
          <w:rStyle w:val="FootnoteReference"/>
        </w:rPr>
        <w:footnoteReference w:id="1632"/>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633"/>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w:t>
      </w:r>
      <w:r>
        <w:rPr>
          <w:rStyle w:val="FootnoteReference"/>
        </w:rPr>
        <w:footnoteReference w:id="1634"/>
      </w:r>
      <w:r>
        <w:t xml:space="preser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635"/>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636"/>
      </w:r>
      <w:r>
        <w:t xml:space="preserve"> him by the throat, saying, Pay me that you owe.</w:t>
      </w:r>
      <w:r>
        <w:rPr>
          <w:rStyle w:val="FootnoteReference"/>
        </w:rPr>
        <w:footnoteReference w:id="1637"/>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w:t>
      </w:r>
      <w:r>
        <w:rPr>
          <w:rStyle w:val="FootnoteReference"/>
        </w:rPr>
        <w:footnoteReference w:id="1638"/>
      </w:r>
      <w:r>
        <w:t xml:space="preser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639"/>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640"/>
      </w:r>
      <w:r>
        <w:t xml:space="preserve"> and told to their Lord all that was done.</w:t>
      </w:r>
      <w:r>
        <w:rPr>
          <w:rStyle w:val="FootnoteReference"/>
        </w:rPr>
        <w:footnoteReference w:id="1641"/>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642"/>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w:t>
      </w:r>
      <w:r>
        <w:rPr>
          <w:rStyle w:val="FootnoteReference"/>
        </w:rPr>
        <w:footnoteReference w:id="1643"/>
      </w:r>
      <w:r>
        <w:t xml:space="preserve">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644"/>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w:t>
      </w:r>
      <w:r>
        <w:rPr>
          <w:rStyle w:val="FootnoteReference"/>
        </w:rPr>
        <w:footnoteReference w:id="1645"/>
      </w:r>
      <w:r>
        <w:t xml:space="preserve"> your hearts do not forgive every one his brother their trespasses.</w:t>
      </w:r>
      <w:r>
        <w:rPr>
          <w:rStyle w:val="FootnoteReference"/>
        </w:rPr>
        <w:footnoteReference w:id="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647"/>
      </w:r>
      <w:r>
        <w:t xml:space="preserve"> Jesus</w:t>
      </w:r>
      <w:r>
        <w:rPr>
          <w:rStyle w:val="FootnoteReference"/>
        </w:rPr>
        <w:footnoteReference w:id="1648"/>
      </w:r>
      <w:r>
        <w:t xml:space="preserve"> had finished these sayings, he departed</w:t>
      </w:r>
      <w:r>
        <w:rPr>
          <w:rStyle w:val="FootnoteReference"/>
        </w:rPr>
        <w:footnoteReference w:id="1649"/>
      </w:r>
      <w:r>
        <w:t xml:space="preserve"> from Galilee</w:t>
      </w:r>
      <w:r>
        <w:rPr>
          <w:rStyle w:val="FootnoteReference"/>
        </w:rPr>
        <w:footnoteReference w:id="1650"/>
      </w:r>
      <w:r>
        <w:t xml:space="preserve">, and came into the borders of Judea</w:t>
      </w:r>
      <w:r>
        <w:rPr>
          <w:rStyle w:val="FootnoteReference"/>
        </w:rPr>
        <w:footnoteReference w:id="1651"/>
      </w:r>
      <w:r>
        <w:t xml:space="preserve"> beyond Jordan</w:t>
      </w:r>
      <w:r>
        <w:rPr>
          <w:rStyle w:val="FootnoteReference"/>
        </w:rPr>
        <w:footnoteReference w:id="1652"/>
      </w:r>
      <w:r>
        <w:t xml:space="preserve">;</w:t>
      </w:r>
      <w:r>
        <w:rPr>
          <w:rStyle w:val="FootnoteReference"/>
        </w:rPr>
        <w:footnoteReference w:id="165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65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655"/>
      </w:r>
      <w:r>
        <w:t xml:space="preserve"> also came to him, tempting</w:t>
      </w:r>
      <w:r>
        <w:rPr>
          <w:rStyle w:val="FootnoteReference"/>
        </w:rPr>
        <w:footnoteReference w:id="1656"/>
      </w:r>
      <w:r>
        <w:t xml:space="preserve"> him, and saying to him, Is it</w:t>
      </w:r>
      <w:r>
        <w:rPr>
          <w:rStyle w:val="FootnoteReference"/>
        </w:rPr>
        <w:footnoteReference w:id="165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w:t>
      </w:r>
      <w:r>
        <w:rPr>
          <w:rStyle w:val="FootnoteReference"/>
        </w:rPr>
        <w:footnoteReference w:id="1658"/>
      </w:r>
      <w:r>
        <w:t xml:space="preserve"> you not read, that</w:t>
      </w:r>
      <w:r>
        <w:rPr>
          <w:rStyle w:val="FootnoteReference"/>
        </w:rPr>
        <w:footnoteReference w:id="1659"/>
      </w:r>
      <w:r>
        <w:t xml:space="preserve">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660"/>
      </w:r>
      <w:r>
        <w:t xml:space="preserve">, For this cause shall a man leave father and mother, and shall cling to his wife: and they</w:t>
      </w:r>
      <w:r>
        <w:rPr>
          <w:rStyle w:val="FootnoteReference"/>
        </w:rPr>
        <w:footnoteReference w:id="1661"/>
      </w:r>
      <w:r>
        <w:t xml:space="preserve"> two shall be one flesh?</w:t>
      </w:r>
      <w:r>
        <w:rPr>
          <w:rStyle w:val="FootnoteReference"/>
        </w:rPr>
        <w:footnoteReference w:id="1662"/>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663"/>
      </w:r>
      <w:r>
        <w:t xml:space="preserve"> has joined together, let not man put asunder.</w:t>
      </w:r>
      <w:r>
        <w:rPr>
          <w:rStyle w:val="FootnoteReference"/>
        </w:rPr>
        <w:footnoteReference w:id="1664"/>
      </w:r>
      <w:r>
        <w:rPr>
          <w:rStyle w:val="FootnoteReference"/>
        </w:rPr>
        <w:footnoteReference w:id="1665"/>
      </w:r>
      <w:r>
        <w:rPr>
          <w:rStyle w:val="FootnoteReference"/>
        </w:rPr>
        <w:footnoteReference w:id="1666"/>
      </w:r>
      <w:r>
        <w:rPr>
          <w:rStyle w:val="FootnoteReference"/>
        </w:rPr>
        <w:footnoteReference w:id="1667"/>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668"/>
      </w:r>
      <w:r>
        <w:t xml:space="preserve"> then command to give a writing of divorcement, and to</w:t>
      </w:r>
      <w:r>
        <w:rPr>
          <w:rStyle w:val="FootnoteReference"/>
        </w:rPr>
        <w:footnoteReference w:id="1669"/>
      </w:r>
      <w:r>
        <w:t xml:space="preserve"> release her?</w:t>
      </w:r>
      <w:r>
        <w:rPr>
          <w:rStyle w:val="FootnoteReference"/>
        </w:rPr>
        <w:footnoteReference w:id="1670"/>
      </w:r>
      <w:r>
        <w:t xml:space="preserve">{{field-off:Bible}}</w:t>
      </w:r>
    </w:p>
    <w:p>
      <w:r>
        <w:rPr>
          <w:sz w:val="18"/>
          <w:color w:val="777777"/>
        </w:rPr>
        <w:t xml:space="preserve">[[@Bible:Matthew 19:8]] </w:t>
      </w:r>
      <w:r>
        <w:rPr>
          <w:b/>
        </w:rPr>
        <w:t xml:space="preserve">8 </w:t>
      </w:r>
      <w:r>
        <w:t xml:space="preserve"> {{field-on:Bible}}</w:t>
      </w:r>
      <w:r>
        <w:t xml:space="preserve">He says to them, Moses because</w:t>
      </w:r>
      <w:r>
        <w:rPr>
          <w:rStyle w:val="FootnoteReference"/>
        </w:rPr>
        <w:footnoteReference w:id="1671"/>
      </w:r>
      <w:r>
        <w:t xml:space="preserve"> of the hardness of your hearts permitted you to release your wives: but from the beginning it was not so.</w:t>
      </w:r>
      <w:r>
        <w:rPr>
          <w:rStyle w:val="FootnoteReference"/>
        </w:rPr>
        <w:footnoteReference w:id="1672"/>
      </w:r>
      <w:r>
        <w:rPr>
          <w:rStyle w:val="FootnoteReference"/>
        </w:rPr>
        <w:footnoteReference w:id="1673"/>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674"/>
      </w:r>
      <w:r>
        <w:t xml:space="preserve"> it be for sexual immorality, and shall marry another, commits adultery: and whoever marries her who has been released does commit adultery.</w:t>
      </w:r>
      <w:r>
        <w:rPr>
          <w:rStyle w:val="FootnoteReference"/>
        </w:rPr>
        <w:footnoteReference w:id="1675"/>
      </w:r>
      <w:r>
        <w:rPr>
          <w:rStyle w:val="FootnoteReference"/>
        </w:rPr>
        <w:footnoteReference w:id="1676"/>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677"/>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678"/>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679"/>
      </w:r>
      <w:r>
        <w:rPr>
          <w:rStyle w:val="FootnoteReference"/>
        </w:rPr>
        <w:footnoteReference w:id="1680"/>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681"/>
      </w:r>
      <w:r>
        <w:t xml:space="preserve"> to him little children, that he should put his hands on them, and pray: and the</w:t>
      </w:r>
      <w:r>
        <w:rPr>
          <w:rStyle w:val="FootnoteReference"/>
        </w:rPr>
        <w:footnoteReference w:id="1682"/>
      </w:r>
      <w:r>
        <w:t xml:space="preserv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683"/>
      </w:r>
      <w:r>
        <w:rPr>
          <w:rStyle w:val="FootnoteReference"/>
        </w:rPr>
        <w:footnoteReference w:id="1684"/>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685"/>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w:t>
      </w:r>
      <w:r>
        <w:rPr>
          <w:rStyle w:val="FootnoteReference"/>
        </w:rPr>
        <w:footnoteReference w:id="1686"/>
      </w:r>
      <w:r>
        <w:t xml:space="preserve"> good thing shall I do, that I may have eternal</w:t>
      </w:r>
      <w:r>
        <w:rPr>
          <w:rStyle w:val="FootnoteReference"/>
        </w:rPr>
        <w:footnoteReference w:id="1687"/>
      </w:r>
      <w:r>
        <w:t xml:space="preserve"> life?</w:t>
      </w:r>
      <w:r>
        <w:rPr>
          <w:rStyle w:val="FootnoteReference"/>
        </w:rPr>
        <w:footnoteReference w:id="1688"/>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w:t>
      </w:r>
      <w:r>
        <w:rPr>
          <w:rStyle w:val="FootnoteReference"/>
        </w:rPr>
        <w:footnoteReference w:id="1689"/>
      </w:r>
      <w:r>
        <w:t xml:space="preserve"> is none good but one, that is, God: but if you will enter into life, keep the commandments.</w:t>
      </w:r>
      <w:r>
        <w:rPr>
          <w:rStyle w:val="FootnoteReference"/>
        </w:rPr>
        <w:footnoteReference w:id="1690"/>
      </w:r>
      <w:r>
        <w:t xml:space="preserve">{{field-off:Bible}}</w:t>
      </w:r>
    </w:p>
    <w:p>
      <w:r>
        <w:rPr>
          <w:sz w:val="18"/>
          <w:color w:val="777777"/>
        </w:rPr>
        <w:t xml:space="preserve">[[@Bible:Matthew 19:18]] </w:t>
      </w:r>
      <w:r>
        <w:rPr>
          <w:b/>
        </w:rPr>
        <w:t xml:space="preserve">18 </w:t>
      </w:r>
      <w:r>
        <w:t xml:space="preserve"> {{field-on:Bible}}</w:t>
      </w:r>
      <w:r>
        <w:t xml:space="preserve">He says to him, Which</w:t>
      </w:r>
      <w:r>
        <w:rPr>
          <w:rStyle w:val="FootnoteReference"/>
        </w:rPr>
        <w:footnoteReference w:id="1691"/>
      </w:r>
      <w:r>
        <w:t xml:space="preserve">? Jesus said, You shall do no murder, You shall not commit adultery, You shall not steal, You shall not bear false witness,</w:t>
      </w:r>
      <w:r>
        <w:rPr>
          <w:rStyle w:val="FootnoteReference"/>
        </w:rPr>
        <w:footnoteReference w:id="1692"/>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693"/>
      </w:r>
      <w:r>
        <w:rPr>
          <w:rStyle w:val="FootnoteReference"/>
        </w:rPr>
        <w:footnoteReference w:id="1694"/>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w:t>
      </w:r>
      <w:r>
        <w:rPr>
          <w:rStyle w:val="FootnoteReference"/>
        </w:rPr>
        <w:footnoteReference w:id="1695"/>
      </w:r>
      <w:r>
        <w:t xml:space="preserve"> lack I yet?</w:t>
      </w:r>
      <w:r>
        <w:rPr>
          <w:rStyle w:val="FootnoteReference"/>
        </w:rPr>
        <w:footnoteReference w:id="169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w:t>
      </w:r>
      <w:r>
        <w:rPr>
          <w:rStyle w:val="FootnoteReference"/>
        </w:rPr>
        <w:footnoteReference w:id="1697"/>
      </w:r>
      <w:r>
        <w:t xml:space="preserve"> and follow me.</w:t>
      </w:r>
      <w:r>
        <w:rPr>
          <w:rStyle w:val="FootnoteReference"/>
        </w:rPr>
        <w:footnoteReference w:id="1698"/>
      </w:r>
      <w:r>
        <w:rPr>
          <w:rStyle w:val="FootnoteReference"/>
        </w:rPr>
        <w:footnoteReference w:id="1699"/>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w:t>
      </w:r>
      <w:r>
        <w:rPr>
          <w:rStyle w:val="FootnoteReference"/>
        </w:rPr>
        <w:footnoteReference w:id="1700"/>
      </w:r>
      <w:r>
        <w:t xml:space="preserve"> away sorrowful: for he had great possessions.</w:t>
      </w:r>
      <w:r>
        <w:rPr>
          <w:rStyle w:val="FootnoteReference"/>
        </w:rPr>
        <w:footnoteReference w:id="1701"/>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w:t>
      </w:r>
      <w:r>
        <w:rPr>
          <w:rStyle w:val="FootnoteReference"/>
        </w:rPr>
        <w:footnoteReference w:id="1702"/>
      </w:r>
      <w:r>
        <w:t xml:space="preserve"> a rich man shall hardly enter</w:t>
      </w:r>
      <w:r>
        <w:rPr>
          <w:rStyle w:val="FootnoteReference"/>
        </w:rPr>
        <w:footnoteReference w:id="1703"/>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704"/>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705"/>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706"/>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707"/>
      </w:r>
      <w:r>
        <w:t xml:space="preserve"> answered and said to him, Look, we have forsaken</w:t>
      </w:r>
      <w:r>
        <w:rPr>
          <w:rStyle w:val="FootnoteReference"/>
        </w:rPr>
        <w:footnoteReference w:id="1708"/>
      </w:r>
      <w:r>
        <w:t xml:space="preserve"> all, and followed you; what</w:t>
      </w:r>
      <w:r>
        <w:rPr>
          <w:rStyle w:val="FootnoteReference"/>
        </w:rPr>
        <w:footnoteReference w:id="1709"/>
      </w:r>
      <w:r>
        <w:t xml:space="preserve">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710"/>
      </w:r>
      <w:r>
        <w:t xml:space="preserve"> when</w:t>
      </w:r>
      <w:r>
        <w:rPr>
          <w:rStyle w:val="FootnoteReference"/>
        </w:rPr>
        <w:footnoteReference w:id="1711"/>
      </w:r>
      <w:r>
        <w:t xml:space="preserve"> the Son of man shall sit in the throne of his glory, you also shall sit upon twelve thrones, judging the twelve</w:t>
      </w:r>
      <w:r>
        <w:rPr>
          <w:rStyle w:val="FootnoteReference"/>
        </w:rPr>
        <w:footnoteReference w:id="1712"/>
      </w:r>
      <w:r>
        <w:t xml:space="preserve"> tribes of Israel</w:t>
      </w:r>
      <w:r>
        <w:rPr>
          <w:rStyle w:val="FootnoteReference"/>
        </w:rPr>
        <w:footnoteReference w:id="1713"/>
      </w:r>
      <w:r>
        <w:t xml:space="preserve">.</w:t>
      </w:r>
      <w:r>
        <w:rPr>
          <w:rStyle w:val="FootnoteReference"/>
        </w:rPr>
        <w:footnoteReference w:id="1714"/>
      </w:r>
      <w:r>
        <w:t xml:space="preserve">{{field-off:Bible}}</w:t>
      </w:r>
    </w:p>
    <w:p>
      <w:r>
        <w:rPr>
          <w:sz w:val="18"/>
          <w:color w:val="777777"/>
        </w:rPr>
        <w:t xml:space="preserve">[[@Bible:Matthew 19:29]] </w:t>
      </w:r>
      <w:r>
        <w:rPr>
          <w:b/>
        </w:rPr>
        <w:t xml:space="preserve">29 </w:t>
      </w:r>
      <w:r>
        <w:t xml:space="preserve"> {{field-on:Bible}}</w:t>
      </w:r>
      <w:r>
        <w:t xml:space="preserve">And every</w:t>
      </w:r>
      <w:r>
        <w:rPr>
          <w:rStyle w:val="FootnoteReference"/>
        </w:rPr>
        <w:footnoteReference w:id="1715"/>
      </w:r>
      <w:r>
        <w:t xml:space="preserve"> one that has forsaken houses, or brothers, or sisters, or father, or mother, or wife, or children, or lands, for my name's sake, shall receive a hundredfold, and shall inherit</w:t>
      </w:r>
      <w:r>
        <w:rPr>
          <w:rStyle w:val="FootnoteReference"/>
        </w:rPr>
        <w:footnoteReference w:id="1716"/>
      </w:r>
      <w:r>
        <w:t xml:space="preserve"> eternal life.</w:t>
      </w:r>
      <w:r>
        <w:rPr>
          <w:rStyle w:val="FootnoteReference"/>
        </w:rPr>
        <w:footnoteReference w:id="1717"/>
      </w:r>
      <w:r>
        <w:rPr>
          <w:rStyle w:val="FootnoteReference"/>
        </w:rPr>
        <w:footnoteReference w:id="1718"/>
      </w:r>
      <w:r>
        <w:rPr>
          <w:rStyle w:val="FootnoteReference"/>
        </w:rPr>
        <w:footnoteReference w:id="1719"/>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7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721"/>
      </w:r>
      <w:r>
        <w:t xml:space="preserve"> of heaven is like a man</w:t>
      </w:r>
      <w:r>
        <w:rPr>
          <w:rStyle w:val="FootnoteReference"/>
        </w:rPr>
        <w:footnoteReference w:id="1722"/>
      </w:r>
      <w:r>
        <w:t xml:space="preserve"> who was a householder, who went out early</w:t>
      </w:r>
      <w:r>
        <w:rPr>
          <w:rStyle w:val="FootnoteReference"/>
        </w:rPr>
        <w:footnoteReference w:id="1723"/>
      </w:r>
      <w:r>
        <w:t xml:space="preserve"> in the morning to hire laborers into his vineyard.</w:t>
      </w:r>
      <w:r>
        <w:rPr>
          <w:rStyle w:val="FootnoteReference"/>
        </w:rPr>
        <w:footnoteReference w:id="1724"/>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725"/>
      </w:r>
      <w:r>
        <w:t xml:space="preserve"> agreed with the laborers for a denarius a day, he sent</w:t>
      </w:r>
      <w:r>
        <w:rPr>
          <w:rStyle w:val="FootnoteReference"/>
        </w:rPr>
        <w:footnoteReference w:id="1726"/>
      </w:r>
      <w:r>
        <w:t xml:space="preserve"> them into his vineyard.</w:t>
      </w:r>
      <w:r>
        <w:rPr>
          <w:rStyle w:val="FootnoteReference"/>
        </w:rPr>
        <w:footnoteReference w:id="1727"/>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728"/>
      </w:r>
      <w:r>
        <w:t xml:space="preserve"> hour, and saw others standing</w:t>
      </w:r>
      <w:r>
        <w:rPr>
          <w:rStyle w:val="FootnoteReference"/>
        </w:rPr>
        <w:footnoteReference w:id="1729"/>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730"/>
      </w:r>
      <w:r>
        <w:rPr>
          <w:rStyle w:val="FootnoteReference"/>
        </w:rPr>
        <w:footnoteReference w:id="1731"/>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732"/>
      </w:r>
      <w:r>
        <w:t xml:space="preserve"> and ninth hour, and did</w:t>
      </w:r>
      <w:r>
        <w:rPr>
          <w:rStyle w:val="FootnoteReference"/>
        </w:rPr>
        <w:footnoteReference w:id="1733"/>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734"/>
      </w:r>
      <w:r>
        <w:t xml:space="preserve"> hour he went out, and found others standing idle, and says to them, Why do you stand here all the day idle?</w:t>
      </w:r>
      <w:r>
        <w:rPr>
          <w:rStyle w:val="FootnoteReference"/>
        </w:rPr>
        <w:footnoteReference w:id="1735"/>
      </w:r>
      <w:r>
        <w:t xml:space="preserve">{{field-off:Bible}}</w:t>
      </w:r>
    </w:p>
    <w:p>
      <w:r>
        <w:rPr>
          <w:sz w:val="18"/>
          <w:color w:val="777777"/>
        </w:rPr>
        <w:t xml:space="preserve">[[@Bible:Matthew 20:7]] </w:t>
      </w:r>
      <w:r>
        <w:rPr>
          <w:b/>
        </w:rPr>
        <w:t xml:space="preserve">7 </w:t>
      </w:r>
      <w:r>
        <w:t xml:space="preserve"> {{field-on:Bible}}</w:t>
      </w:r>
      <w:r>
        <w:t xml:space="preserve">They say to him, Because</w:t>
      </w:r>
      <w:r>
        <w:rPr>
          <w:rStyle w:val="FootnoteReference"/>
        </w:rPr>
        <w:footnoteReference w:id="1736"/>
      </w:r>
      <w:r>
        <w:t xml:space="preserve"> no one has hired us. He says to them, Go also into the vineyard; and whatever is right, that you shall receive.</w:t>
      </w:r>
      <w:r>
        <w:rPr>
          <w:rStyle w:val="FootnoteReference"/>
        </w:rPr>
        <w:footnoteReference w:id="1737"/>
      </w:r>
      <w:r>
        <w:rPr>
          <w:rStyle w:val="FootnoteReference"/>
        </w:rPr>
        <w:footnoteReference w:id="1738"/>
      </w:r>
      <w:r>
        <w:t xml:space="preserve">{{field-off:Bible}}</w:t>
      </w:r>
    </w:p>
    <w:p>
      <w:r>
        <w:rPr>
          <w:sz w:val="18"/>
          <w:color w:val="777777"/>
        </w:rPr>
        <w:t xml:space="preserve">[[@Bible:Matthew 20:8]] </w:t>
      </w:r>
      <w:r>
        <w:rPr>
          <w:b/>
        </w:rPr>
        <w:t xml:space="preserve">8 </w:t>
      </w:r>
      <w:r>
        <w:t xml:space="preserve"> {{field-on:Bible}}</w:t>
      </w:r>
      <w:r>
        <w:t xml:space="preserve">So when</w:t>
      </w:r>
      <w:r>
        <w:rPr>
          <w:rStyle w:val="FootnoteReference"/>
        </w:rPr>
        <w:footnoteReference w:id="1739"/>
      </w:r>
      <w:r>
        <w:t xml:space="preserve"> even had come, the Lord of the vineyard says to his steward, Call the laborers, and give them their hire, beginning from the last to the first.</w:t>
      </w:r>
      <w:r>
        <w:rPr>
          <w:rStyle w:val="FootnoteReference"/>
        </w:rPr>
        <w:footnoteReference w:id="1740"/>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741"/>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742"/>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743"/>
      </w:r>
      <w:r>
        <w:t xml:space="preserve"> to us, who have borne</w:t>
      </w:r>
      <w:r>
        <w:rPr>
          <w:rStyle w:val="FootnoteReference"/>
        </w:rPr>
        <w:footnoteReference w:id="1744"/>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745"/>
      </w:r>
      <w:r>
        <w:t xml:space="preserve">, I do</w:t>
      </w:r>
      <w:r>
        <w:rPr>
          <w:rStyle w:val="FootnoteReference"/>
        </w:rPr>
        <w:footnoteReference w:id="1746"/>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w:t>
      </w:r>
      <w:r>
        <w:rPr>
          <w:rStyle w:val="FootnoteReference"/>
        </w:rPr>
        <w:footnoteReference w:id="1747"/>
      </w:r>
      <w:r>
        <w:t xml:space="preserve"> give to this last, even as to you.</w:t>
      </w:r>
      <w:r>
        <w:rPr>
          <w:rStyle w:val="FootnoteReference"/>
        </w:rPr>
        <w:footnoteReference w:id="1748"/>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w:t>
      </w:r>
      <w:r>
        <w:rPr>
          <w:rStyle w:val="FootnoteReference"/>
        </w:rPr>
        <w:footnoteReference w:id="1749"/>
      </w:r>
      <w:r>
        <w:t xml:space="preserve"> I am</w:t>
      </w:r>
      <w:r>
        <w:rPr>
          <w:rStyle w:val="FootnoteReference"/>
        </w:rPr>
        <w:footnoteReference w:id="1750"/>
      </w:r>
      <w:r>
        <w:t xml:space="preserve"> good?</w:t>
      </w:r>
      <w:r>
        <w:rPr>
          <w:rStyle w:val="FootnoteReference"/>
        </w:rPr>
        <w:footnoteReference w:id="1751"/>
      </w:r>
      <w:r>
        <w:rPr>
          <w:rStyle w:val="FootnoteReference"/>
        </w:rPr>
        <w:footnoteReference w:id="175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753"/>
      </w:r>
      <w:r>
        <w:t xml:space="preserve"> shall be first, and the first last: for many are called, but few are chosen.</w:t>
      </w:r>
      <w:r>
        <w:rPr>
          <w:rStyle w:val="FootnoteReference"/>
        </w:rPr>
        <w:footnoteReference w:id="175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755"/>
      </w:r>
      <w:r>
        <w:t xml:space="preserve"> was going up to Jerusalem</w:t>
      </w:r>
      <w:r>
        <w:rPr>
          <w:rStyle w:val="FootnoteReference"/>
        </w:rPr>
        <w:footnoteReference w:id="1756"/>
      </w:r>
      <w:r>
        <w:t xml:space="preserve">, he took</w:t>
      </w:r>
      <w:r>
        <w:rPr>
          <w:rStyle w:val="FootnoteReference"/>
        </w:rPr>
        <w:footnoteReference w:id="1757"/>
      </w:r>
      <w:r>
        <w:t xml:space="preserve"> the twelve disciples apart in the way, and said to them,</w:t>
      </w:r>
      <w:r>
        <w:rPr>
          <w:rStyle w:val="FootnoteReference"/>
        </w:rPr>
        <w:footnoteReference w:id="1758"/>
      </w:r>
      <w:r>
        <w:rPr>
          <w:rStyle w:val="FootnoteReference"/>
        </w:rPr>
        <w:footnoteReference w:id="1759"/>
      </w:r>
      <w:r>
        <w:t xml:space="preserve">{{field-off:Bible}}</w:t>
      </w:r>
    </w:p>
    <w:p>
      <w:r>
        <w:rPr>
          <w:sz w:val="18"/>
          <w:color w:val="777777"/>
        </w:rPr>
        <w:t xml:space="preserve">[[@Bible:Matthew 20:18]] </w:t>
      </w:r>
      <w:r>
        <w:rPr>
          <w:b/>
        </w:rPr>
        <w:t xml:space="preserve">18 </w:t>
      </w:r>
      <w:r>
        <w:t xml:space="preserve"> {{field-on:Bible}}</w:t>
      </w:r>
      <w:r>
        <w:t xml:space="preserve">Look, we go up to Jerusalem; and the</w:t>
      </w:r>
      <w:r>
        <w:rPr>
          <w:rStyle w:val="FootnoteReference"/>
        </w:rPr>
        <w:footnoteReference w:id="1760"/>
      </w:r>
      <w:r>
        <w:t xml:space="preserve"> Son of man shall be betrayed to the chief priests and to the scribes, and they shall condemn him to death,</w:t>
      </w:r>
      <w:r>
        <w:rPr>
          <w:rStyle w:val="FootnoteReference"/>
        </w:rPr>
        <w:footnoteReference w:id="1761"/>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762"/>
      </w:r>
      <w:r>
        <w:t xml:space="preserve"> him to the nations to mock</w:t>
      </w:r>
      <w:r>
        <w:rPr>
          <w:rStyle w:val="FootnoteReference"/>
        </w:rPr>
        <w:footnoteReference w:id="1763"/>
      </w:r>
      <w:r>
        <w:t xml:space="preserve">, and to scourge, and to crucify him: and the third</w:t>
      </w:r>
      <w:r>
        <w:rPr>
          <w:rStyle w:val="FootnoteReference"/>
        </w:rPr>
        <w:footnoteReference w:id="1764"/>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w:t>
      </w:r>
      <w:r>
        <w:rPr>
          <w:rStyle w:val="FootnoteReference"/>
        </w:rPr>
        <w:footnoteReference w:id="1765"/>
      </w:r>
      <w:r>
        <w:t xml:space="preserve"> to him the mother</w:t>
      </w:r>
      <w:r>
        <w:rPr>
          <w:rStyle w:val="FootnoteReference"/>
        </w:rPr>
        <w:footnoteReference w:id="1766"/>
      </w:r>
      <w:r>
        <w:t xml:space="preserve"> of Zebedees</w:t>
      </w:r>
      <w:r>
        <w:rPr>
          <w:rStyle w:val="FootnoteReference"/>
        </w:rPr>
        <w:footnoteReference w:id="1767"/>
      </w:r>
      <w:r>
        <w:t xml:space="preserve"> children with her sons, worshiping him, and desiring a certain thing of him.</w:t>
      </w:r>
      <w:r>
        <w:rPr>
          <w:rStyle w:val="FootnoteReference"/>
        </w:rPr>
        <w:footnoteReference w:id="1768"/>
      </w:r>
      <w:r>
        <w:t xml:space="preserve">{{field-off:Bible}}</w:t>
      </w:r>
    </w:p>
    <w:p>
      <w:r>
        <w:rPr>
          <w:sz w:val="18"/>
          <w:color w:val="777777"/>
        </w:rPr>
        <w:t xml:space="preserve">[[@Bible:Matthew 20:21]] </w:t>
      </w:r>
      <w:r>
        <w:rPr>
          <w:b/>
        </w:rPr>
        <w:t xml:space="preserve">21 </w:t>
      </w:r>
      <w:r>
        <w:t xml:space="preserve"> {{field-on:Bible}}</w:t>
      </w:r>
      <w:r>
        <w:t xml:space="preserve">And he said to her, What</w:t>
      </w:r>
      <w:r>
        <w:rPr>
          <w:rStyle w:val="FootnoteReference"/>
        </w:rPr>
        <w:footnoteReference w:id="1769"/>
      </w:r>
      <w:r>
        <w:t xml:space="preserve"> do you want? She says to him, Grant</w:t>
      </w:r>
      <w:r>
        <w:rPr>
          <w:rStyle w:val="FootnoteReference"/>
        </w:rPr>
        <w:footnoteReference w:id="1770"/>
      </w:r>
      <w:r>
        <w:t xml:space="preserve"> that these my two sons may sit, the one</w:t>
      </w:r>
      <w:r>
        <w:rPr>
          <w:rStyle w:val="FootnoteReference"/>
        </w:rPr>
        <w:footnoteReference w:id="1771"/>
      </w:r>
      <w:r>
        <w:t xml:space="preserve"> on your right hand, and the other on the left, in your kingdom.</w:t>
      </w:r>
      <w:r>
        <w:rPr>
          <w:rStyle w:val="FootnoteReference"/>
        </w:rPr>
        <w:footnoteReference w:id="1772"/>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773"/>
      </w:r>
      <w:r>
        <w:t xml:space="preserve"> that I shall drink of, and to be baptized with the</w:t>
      </w:r>
      <w:r>
        <w:rPr>
          <w:rStyle w:val="FootnoteReference"/>
        </w:rPr>
        <w:footnoteReference w:id="1774"/>
      </w:r>
      <w:r>
        <w:t xml:space="preserve"> baptism that I am baptized with? They say to him, We are able.</w:t>
      </w:r>
      <w:r>
        <w:rPr>
          <w:rStyle w:val="FootnoteReference"/>
        </w:rPr>
        <w:footnoteReference w:id="1775"/>
      </w:r>
      <w:r>
        <w:rPr>
          <w:rStyle w:val="FootnoteReference"/>
        </w:rPr>
        <w:footnoteReference w:id="1776"/>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777"/>
      </w:r>
      <w:r>
        <w:rPr>
          <w:rStyle w:val="FootnoteReference"/>
        </w:rPr>
        <w:footnoteReference w:id="1778"/>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779"/>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780"/>
      </w:r>
      <w:r>
        <w:t xml:space="preserve"> them to him, and said, You know that the princes</w:t>
      </w:r>
      <w:r>
        <w:rPr>
          <w:rStyle w:val="FootnoteReference"/>
        </w:rPr>
        <w:footnoteReference w:id="1781"/>
      </w:r>
      <w:r>
        <w:t xml:space="preserve"> of the nations exercise dominion</w:t>
      </w:r>
      <w:r>
        <w:rPr>
          <w:rStyle w:val="FootnoteReference"/>
        </w:rPr>
        <w:footnoteReference w:id="1782"/>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783"/>
      </w:r>
      <w:r>
        <w:t xml:space="preserve">;</w:t>
      </w:r>
      <w:r>
        <w:rPr>
          <w:rStyle w:val="FootnoteReference"/>
        </w:rPr>
        <w:footnoteReference w:id="1784"/>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785"/>
      </w:r>
      <w:r>
        <w:t xml:space="preserve">{{field-off:Bible}}</w:t>
      </w:r>
    </w:p>
    <w:p>
      <w:r>
        <w:rPr>
          <w:sz w:val="18"/>
          <w:color w:val="777777"/>
        </w:rPr>
        <w:t xml:space="preserve">[[@Bible:Matthew 20:28]] </w:t>
      </w:r>
      <w:r>
        <w:rPr>
          <w:b/>
        </w:rPr>
        <w:t xml:space="preserve">28 </w:t>
      </w:r>
      <w:r>
        <w:t xml:space="preserve"> {{field-on:Bible}}</w:t>
      </w:r>
      <w:r>
        <w:t xml:space="preserve">Even as the Son of man came</w:t>
      </w:r>
      <w:r>
        <w:rPr>
          <w:rStyle w:val="FootnoteReference"/>
        </w:rPr>
        <w:footnoteReference w:id="1786"/>
      </w:r>
      <w:r>
        <w:t xml:space="preserve"> not to be ministered to, but to minister, and to</w:t>
      </w:r>
      <w:r>
        <w:rPr>
          <w:rStyle w:val="FootnoteReference"/>
        </w:rPr>
        <w:footnoteReference w:id="1787"/>
      </w:r>
      <w:r>
        <w:t xml:space="preserve"> give his life a ransom for many.</w:t>
      </w:r>
      <w:r>
        <w:rPr>
          <w:rStyle w:val="FootnoteReference"/>
        </w:rPr>
        <w:footnoteReference w:id="1788"/>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789"/>
      </w:r>
      <w:r>
        <w:t xml:space="preserve">, a great crowd followed him.</w:t>
      </w:r>
      <w:r>
        <w:rPr>
          <w:rStyle w:val="FootnoteReference"/>
        </w:rPr>
        <w:footnoteReference w:id="1790"/>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w:t>
      </w:r>
      <w:r>
        <w:rPr>
          <w:rStyle w:val="FootnoteReference"/>
        </w:rPr>
        <w:footnoteReference w:id="1791"/>
      </w:r>
      <w:r>
        <w:t xml:space="preserve"> mercy on us, O Lord, you son of David</w:t>
      </w:r>
      <w:r>
        <w:rPr>
          <w:rStyle w:val="FootnoteReference"/>
        </w:rPr>
        <w:footnoteReference w:id="1792"/>
      </w:r>
      <w:r>
        <w:t xml:space="preserve">.</w:t>
      </w:r>
      <w:r>
        <w:rPr>
          <w:rStyle w:val="FootnoteReference"/>
        </w:rPr>
        <w:footnoteReference w:id="1793"/>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794"/>
      </w:r>
      <w:r>
        <w:t xml:space="preserve"> them, because they should be silent: but they cried</w:t>
      </w:r>
      <w:r>
        <w:rPr>
          <w:rStyle w:val="FootnoteReference"/>
        </w:rPr>
        <w:footnoteReference w:id="1795"/>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w:t>
      </w:r>
      <w:r>
        <w:rPr>
          <w:rStyle w:val="FootnoteReference"/>
        </w:rPr>
        <w:footnoteReference w:id="1796"/>
      </w:r>
      <w:r>
        <w:t xml:space="preserve">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w:t>
      </w:r>
      <w:r>
        <w:rPr>
          <w:rStyle w:val="FootnoteReference"/>
        </w:rPr>
        <w:footnoteReference w:id="1797"/>
      </w:r>
      <w:r>
        <w:t xml:space="preserve">,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798"/>
      </w:r>
      <w:r>
        <w:t xml:space="preserve"> had compassion on them, and touched</w:t>
      </w:r>
      <w:r>
        <w:rPr>
          <w:rStyle w:val="FootnoteReference"/>
        </w:rPr>
        <w:footnoteReference w:id="1799"/>
      </w:r>
      <w:r>
        <w:t xml:space="preserve"> their eyes: and immediately their eyes received sight, and they</w:t>
      </w:r>
      <w:r>
        <w:rPr>
          <w:rStyle w:val="FootnoteReference"/>
        </w:rPr>
        <w:footnoteReference w:id="1800"/>
      </w:r>
      <w:r>
        <w:t xml:space="preserve">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w:t>
      </w:r>
      <w:r>
        <w:rPr>
          <w:rStyle w:val="FootnoteReference"/>
        </w:rPr>
        <w:footnoteReference w:id="1801"/>
      </w:r>
      <w:r>
        <w:t xml:space="preserve"> they drew near to Jerusalem</w:t>
      </w:r>
      <w:r>
        <w:rPr>
          <w:rStyle w:val="FootnoteReference"/>
        </w:rPr>
        <w:footnoteReference w:id="1802"/>
      </w:r>
      <w:r>
        <w:t xml:space="preserve">, and had come to Bethphage</w:t>
      </w:r>
      <w:r>
        <w:rPr>
          <w:rStyle w:val="FootnoteReference"/>
        </w:rPr>
        <w:footnoteReference w:id="1803"/>
      </w:r>
      <w:r>
        <w:t xml:space="preserve">, to the mount</w:t>
      </w:r>
      <w:r>
        <w:rPr>
          <w:rStyle w:val="FootnoteReference"/>
        </w:rPr>
        <w:footnoteReference w:id="1804"/>
      </w:r>
      <w:r>
        <w:t xml:space="preserve"> of Olives, then Jesus</w:t>
      </w:r>
      <w:r>
        <w:rPr>
          <w:rStyle w:val="FootnoteReference"/>
        </w:rPr>
        <w:footnoteReference w:id="1805"/>
      </w:r>
      <w:r>
        <w:t xml:space="preserve"> sent two disciples,</w:t>
      </w:r>
      <w:r>
        <w:rPr>
          <w:rStyle w:val="FootnoteReference"/>
        </w:rPr>
        <w:footnoteReference w:id="180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80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808"/>
      </w:r>
      <w:r>
        <w:t xml:space="preserve"> has need of them; and immediately he will send them.</w:t>
      </w:r>
      <w:r>
        <w:rPr>
          <w:rStyle w:val="FootnoteReference"/>
        </w:rPr>
        <w:footnoteReference w:id="1809"/>
      </w:r>
      <w:r>
        <w:t xml:space="preserve">{{field-off:Bible}}</w:t>
      </w:r>
    </w:p>
    <w:p>
      <w:r>
        <w:rPr>
          <w:sz w:val="18"/>
          <w:color w:val="777777"/>
        </w:rPr>
        <w:t xml:space="preserve">[[@Bible:Matthew 21:4]] </w:t>
      </w:r>
      <w:r>
        <w:rPr>
          <w:b/>
        </w:rPr>
        <w:t xml:space="preserve">4 </w:t>
      </w:r>
      <w:r>
        <w:t xml:space="preserve"> {{field-on:Bible}}</w:t>
      </w:r>
      <w:r>
        <w:t xml:space="preserve">All this</w:t>
      </w:r>
      <w:r>
        <w:rPr>
          <w:rStyle w:val="FootnoteReference"/>
        </w:rPr>
        <w:footnoteReference w:id="1810"/>
      </w:r>
      <w:r>
        <w:t xml:space="preserve"> was done, that it might be fulfilled which was spoken by the prophet, saying</w:t>
      </w:r>
      <w:r>
        <w:rPr>
          <w:rStyle w:val="FootnoteReference"/>
        </w:rPr>
        <w:footnoteReference w:id="1811"/>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812"/>
      </w:r>
      <w:r>
        <w:t xml:space="preserve"> of Zion</w:t>
      </w:r>
      <w:r>
        <w:rPr>
          <w:rStyle w:val="FootnoteReference"/>
        </w:rPr>
        <w:footnoteReference w:id="1813"/>
      </w:r>
      <w:r>
        <w:t xml:space="preserve">, Look, your King comes to you, meek</w:t>
      </w:r>
      <w:r>
        <w:rPr>
          <w:rStyle w:val="FootnoteReference"/>
        </w:rPr>
        <w:footnoteReference w:id="1814"/>
      </w:r>
      <w:r>
        <w:t xml:space="preserve">, and sitting</w:t>
      </w:r>
      <w:r>
        <w:rPr>
          <w:rStyle w:val="FootnoteReference"/>
        </w:rPr>
        <w:footnoteReference w:id="1815"/>
      </w:r>
      <w:r>
        <w:t xml:space="preserve"> upon a donkey, and a colt the foal of a donkey.</w:t>
      </w:r>
      <w:r>
        <w:rPr>
          <w:rStyle w:val="FootnoteReference"/>
        </w:rPr>
        <w:footnoteReference w:id="1816"/>
      </w:r>
      <w:r>
        <w:rPr>
          <w:rStyle w:val="FootnoteReference"/>
        </w:rPr>
        <w:footnoteReference w:id="1817"/>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818"/>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819"/>
      </w:r>
      <w:r>
        <w:t xml:space="preserve"> the donkey, and the colt, and put their clothes on them, and they set him on them.</w:t>
      </w:r>
      <w:r>
        <w:rPr>
          <w:rStyle w:val="FootnoteReference"/>
        </w:rPr>
        <w:footnoteReference w:id="1820"/>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821"/>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822"/>
      </w:r>
      <w:r>
        <w:t xml:space="preserve"> to the son of David</w:t>
      </w:r>
      <w:r>
        <w:rPr>
          <w:rStyle w:val="FootnoteReference"/>
        </w:rPr>
        <w:footnoteReference w:id="1823"/>
      </w:r>
      <w:r>
        <w:t xml:space="preserve">: Blessed</w:t>
      </w:r>
      <w:r>
        <w:rPr>
          <w:rStyle w:val="FootnoteReference"/>
        </w:rPr>
        <w:footnoteReference w:id="1824"/>
      </w:r>
      <w:r>
        <w:t xml:space="preserve"> is the one who comes in the name of the Lord; Hosanna in the highest</w:t>
      </w:r>
      <w:r>
        <w:rPr>
          <w:rStyle w:val="FootnoteReference"/>
        </w:rPr>
        <w:footnoteReference w:id="1825"/>
      </w:r>
      <w:r>
        <w:t xml:space="preserve">.</w:t>
      </w:r>
      <w:r>
        <w:rPr>
          <w:rStyle w:val="FootnoteReference"/>
        </w:rPr>
        <w:footnoteReference w:id="1826"/>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827"/>
      </w:r>
      <w:r>
        <w:rPr>
          <w:rStyle w:val="FootnoteReference"/>
        </w:rPr>
        <w:footnoteReference w:id="1828"/>
      </w:r>
      <w:r>
        <w:t xml:space="preserve">{{field-off:Bible}}</w:t>
      </w:r>
    </w:p>
    <w:p>
      <w:r>
        <w:rPr>
          <w:sz w:val="18"/>
          <w:color w:val="777777"/>
        </w:rPr>
        <w:t xml:space="preserve">[[@Bible:Matthew 21:11]] </w:t>
      </w:r>
      <w:r>
        <w:rPr>
          <w:b/>
        </w:rPr>
        <w:t xml:space="preserve">11 </w:t>
      </w:r>
      <w:r>
        <w:t xml:space="preserve"> {{field-on:Bible}}</w:t>
      </w:r>
      <w:r>
        <w:t xml:space="preserve">And the crowd said, This</w:t>
      </w:r>
      <w:r>
        <w:rPr>
          <w:rStyle w:val="FootnoteReference"/>
        </w:rPr>
        <w:footnoteReference w:id="1829"/>
      </w:r>
      <w:r>
        <w:t xml:space="preserve"> is Jesus the prophet of Nazareth</w:t>
      </w:r>
      <w:r>
        <w:rPr>
          <w:rStyle w:val="FootnoteReference"/>
        </w:rPr>
        <w:footnoteReference w:id="1830"/>
      </w:r>
      <w:r>
        <w:t xml:space="preserve"> of Galilee</w:t>
      </w:r>
      <w:r>
        <w:rPr>
          <w:rStyle w:val="FootnoteReference"/>
        </w:rPr>
        <w:footnoteReference w:id="1831"/>
      </w:r>
      <w:r>
        <w:t xml:space="preserve">.</w:t>
      </w:r>
      <w:r>
        <w:rPr>
          <w:rStyle w:val="FootnoteReference"/>
        </w:rPr>
        <w:footnoteReference w:id="1832"/>
      </w:r>
      <w:r>
        <w:rPr>
          <w:rStyle w:val="FootnoteReference"/>
        </w:rPr>
        <w:footnoteReference w:id="1833"/>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834"/>
      </w:r>
      <w:r>
        <w:t xml:space="preserve"> into the temple of God</w:t>
      </w:r>
      <w:r>
        <w:rPr>
          <w:rStyle w:val="FootnoteReference"/>
        </w:rPr>
        <w:footnoteReference w:id="1835"/>
      </w:r>
      <w:r>
        <w:t xml:space="preserve">, and cast</w:t>
      </w:r>
      <w:r>
        <w:rPr>
          <w:rStyle w:val="FootnoteReference"/>
        </w:rPr>
        <w:footnoteReference w:id="1836"/>
      </w:r>
      <w:r>
        <w:t xml:space="preserve"> out all those who sold and bought in the temple, and overthrew the tables of the moneychangers</w:t>
      </w:r>
      <w:r>
        <w:rPr>
          <w:rStyle w:val="FootnoteReference"/>
        </w:rPr>
        <w:footnoteReference w:id="1837"/>
      </w:r>
      <w:r>
        <w:t xml:space="preserve">, and the seats of those who sold doves</w:t>
      </w:r>
      <w:r>
        <w:rPr>
          <w:rStyle w:val="FootnoteReference"/>
        </w:rPr>
        <w:footnoteReference w:id="1838"/>
      </w:r>
      <w:r>
        <w:t xml:space="preserve">,</w:t>
      </w:r>
      <w:r>
        <w:rPr>
          <w:rStyle w:val="FootnoteReference"/>
        </w:rPr>
        <w:footnoteReference w:id="1839"/>
      </w:r>
      <w:r>
        <w:rPr>
          <w:rStyle w:val="FootnoteReference"/>
        </w:rPr>
        <w:footnoteReference w:id="1840"/>
      </w:r>
      <w:r>
        <w:t xml:space="preserve">{{field-off:Bible}}</w:t>
      </w:r>
    </w:p>
    <w:p>
      <w:r>
        <w:rPr>
          <w:sz w:val="18"/>
          <w:color w:val="777777"/>
        </w:rPr>
        <w:t xml:space="preserve">[[@Bible:Matthew 21:13]] </w:t>
      </w:r>
      <w:r>
        <w:rPr>
          <w:b/>
        </w:rPr>
        <w:t xml:space="preserve">13 </w:t>
      </w:r>
      <w:r>
        <w:t xml:space="preserve"> {{field-on:Bible}}</w:t>
      </w:r>
      <w:r>
        <w:t xml:space="preserve">And said to them, It is</w:t>
      </w:r>
      <w:r>
        <w:rPr>
          <w:rStyle w:val="FootnoteReference"/>
        </w:rPr>
        <w:footnoteReference w:id="1841"/>
      </w:r>
      <w:r>
        <w:t xml:space="preserve"> written, My house shall be called the house of prayer; but you have made it a den of thieves.</w:t>
      </w:r>
      <w:r>
        <w:rPr>
          <w:rStyle w:val="FootnoteReference"/>
        </w:rPr>
        <w:footnoteReference w:id="1842"/>
      </w:r>
      <w:r>
        <w:rPr>
          <w:rStyle w:val="FootnoteReference"/>
        </w:rPr>
        <w:footnoteReference w:id="1843"/>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844"/>
      </w:r>
      <w:r>
        <w:t xml:space="preserve">{{field-off:Bible}}</w:t>
      </w:r>
    </w:p>
    <w:p>
      <w:r>
        <w:rPr>
          <w:sz w:val="18"/>
          <w:color w:val="777777"/>
        </w:rPr>
        <w:t xml:space="preserve">[[@Bible:Matthew 21:15]] </w:t>
      </w:r>
      <w:r>
        <w:rPr>
          <w:b/>
        </w:rPr>
        <w:t xml:space="preserve">15 </w:t>
      </w:r>
      <w:r>
        <w:t xml:space="preserve"> {{field-on:Bible}}</w:t>
      </w:r>
      <w:r>
        <w:t xml:space="preserve">And when</w:t>
      </w:r>
      <w:r>
        <w:rPr>
          <w:rStyle w:val="FootnoteReference"/>
        </w:rPr>
        <w:footnoteReference w:id="1845"/>
      </w:r>
      <w:r>
        <w:t xml:space="preserve"> the chief priests and scribes saw the wonderful things that he did, and the children crying in the temple, and saying, Hosanna</w:t>
      </w:r>
      <w:r>
        <w:rPr>
          <w:rStyle w:val="FootnoteReference"/>
        </w:rPr>
        <w:footnoteReference w:id="1846"/>
      </w:r>
      <w:r>
        <w:t xml:space="preserve"> to the son of David; they were</w:t>
      </w:r>
      <w:r>
        <w:rPr>
          <w:rStyle w:val="FootnoteReference"/>
        </w:rPr>
        <w:footnoteReference w:id="1847"/>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w:t>
      </w:r>
      <w:r>
        <w:rPr>
          <w:rStyle w:val="FootnoteReference"/>
        </w:rPr>
        <w:footnoteReference w:id="1848"/>
      </w:r>
      <w:r>
        <w:t xml:space="preserve"> you never read, Out of the mouth of babes and infants you have perfected praise?</w:t>
      </w:r>
      <w:r>
        <w:rPr>
          <w:rStyle w:val="FootnoteReference"/>
        </w:rPr>
        <w:footnoteReference w:id="1849"/>
      </w:r>
      <w:r>
        <w:rPr>
          <w:rStyle w:val="FootnoteReference"/>
        </w:rPr>
        <w:footnoteReference w:id="1850"/>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851"/>
      </w:r>
      <w:r>
        <w:t xml:space="preserve"> them, and went out of the city into Bethany</w:t>
      </w:r>
      <w:r>
        <w:rPr>
          <w:rStyle w:val="FootnoteReference"/>
        </w:rPr>
        <w:footnoteReference w:id="1852"/>
      </w:r>
      <w:r>
        <w:t xml:space="preserve">; and he lodged there.</w:t>
      </w:r>
      <w:r>
        <w:rPr>
          <w:rStyle w:val="FootnoteReference"/>
        </w:rPr>
        <w:footnoteReference w:id="1853"/>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854"/>
      </w:r>
      <w:r>
        <w:rPr>
          <w:rStyle w:val="FootnoteReference"/>
        </w:rPr>
        <w:footnoteReference w:id="1855"/>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856"/>
      </w:r>
      <w:r>
        <w:t xml:space="preserve"> nothing thereon, but leaves only, and said to it, Let no fruit grow on you henceforward forever. And immediately the fig tree</w:t>
      </w:r>
      <w:r>
        <w:rPr>
          <w:rStyle w:val="FootnoteReference"/>
        </w:rPr>
        <w:footnoteReference w:id="1857"/>
      </w:r>
      <w:r>
        <w:t xml:space="preserve"> withered away.</w:t>
      </w:r>
      <w:r>
        <w:rPr>
          <w:rStyle w:val="FootnoteReference"/>
        </w:rPr>
        <w:footnoteReference w:id="1858"/>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859"/>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860"/>
      </w:r>
      <w:r>
        <w:rPr>
          <w:rStyle w:val="FootnoteReference"/>
        </w:rPr>
        <w:footnoteReference w:id="1861"/>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862"/>
      </w:r>
      <w:r>
        <w:t xml:space="preserve">{{field-off:Bible}}</w:t>
      </w:r>
    </w:p>
    <w:p>
      <w:r>
        <w:rPr>
          <w:sz w:val="18"/>
          <w:color w:val="777777"/>
        </w:rPr>
        <w:t xml:space="preserve">[[@Bible:Matthew 21:23]] </w:t>
      </w:r>
      <w:r>
        <w:rPr>
          <w:b/>
        </w:rPr>
        <w:t xml:space="preserve">23 </w:t>
      </w:r>
      <w:r>
        <w:t xml:space="preserve"> {{field-on:Bible}}</w:t>
      </w:r>
      <w:r>
        <w:t xml:space="preserve">And when</w:t>
      </w:r>
      <w:r>
        <w:rPr>
          <w:rStyle w:val="FootnoteReference"/>
        </w:rPr>
        <w:footnoteReference w:id="1863"/>
      </w:r>
      <w:r>
        <w:t xml:space="preserve"> he had come into the temple, the chief priests</w:t>
      </w:r>
      <w:r>
        <w:rPr>
          <w:rStyle w:val="FootnoteReference"/>
        </w:rPr>
        <w:footnoteReference w:id="1864"/>
      </w:r>
      <w:r>
        <w:t xml:space="preserve"> and the elders of the people came to him as he was teaching, and said, By what</w:t>
      </w:r>
      <w:r>
        <w:rPr>
          <w:rStyle w:val="FootnoteReference"/>
        </w:rPr>
        <w:footnoteReference w:id="1865"/>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866"/>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867"/>
      </w:r>
      <w:r>
        <w:t xml:space="preserve"> of John</w:t>
      </w:r>
      <w:r>
        <w:rPr>
          <w:rStyle w:val="FootnoteReference"/>
        </w:rPr>
        <w:footnoteReference w:id="1868"/>
      </w:r>
      <w:r>
        <w:t xml:space="preserve">, From where was it? from heaven, or of men? And they reasoned with themselves, saying, If we shall say, From heaven; he will say to us, Why did you not then believe him?</w:t>
      </w:r>
      <w:r>
        <w:rPr>
          <w:rStyle w:val="FootnoteReference"/>
        </w:rPr>
        <w:footnoteReference w:id="1869"/>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870"/>
      </w:r>
      <w:r>
        <w:t xml:space="preserve"> the people; for all hold John as a prophet.</w:t>
      </w:r>
      <w:r>
        <w:rPr>
          <w:rStyle w:val="FootnoteReference"/>
        </w:rPr>
        <w:footnoteReference w:id="1871"/>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872"/>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w:t>
      </w:r>
      <w:r>
        <w:rPr>
          <w:rStyle w:val="FootnoteReference"/>
        </w:rPr>
        <w:footnoteReference w:id="1873"/>
      </w:r>
      <w:r>
        <w:t xml:space="preserve"> do you think? A certain</w:t>
      </w:r>
      <w:r>
        <w:rPr>
          <w:rStyle w:val="FootnoteReference"/>
        </w:rPr>
        <w:footnoteReference w:id="1874"/>
      </w:r>
      <w:r>
        <w:t xml:space="preserve"> man had two sons</w:t>
      </w:r>
      <w:r>
        <w:rPr>
          <w:rStyle w:val="FootnoteReference"/>
        </w:rPr>
        <w:footnoteReference w:id="1875"/>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876"/>
      </w:r>
      <w:r>
        <w:t xml:space="preserve">: but afterward he repented</w:t>
      </w:r>
      <w:r>
        <w:rPr>
          <w:rStyle w:val="FootnoteReference"/>
        </w:rPr>
        <w:footnoteReference w:id="1877"/>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878"/>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879"/>
      </w:r>
      <w:r>
        <w:t xml:space="preserve">. Jesus says to them, Amen, I say to you, That the tax collectors and the prostitutes go into the kingdom of God before you.</w:t>
      </w:r>
      <w:r>
        <w:rPr>
          <w:rStyle w:val="FootnoteReference"/>
        </w:rPr>
        <w:footnoteReference w:id="1880"/>
      </w:r>
      <w:r>
        <w:rPr>
          <w:rStyle w:val="FootnoteReference"/>
        </w:rPr>
        <w:footnoteReference w:id="1881"/>
      </w:r>
      <w:r>
        <w:rPr>
          <w:rStyle w:val="FootnoteReference"/>
        </w:rPr>
        <w:footnoteReference w:id="1882"/>
      </w:r>
      <w:r>
        <w:t xml:space="preserve">{{field-off:Bible}}</w:t>
      </w:r>
    </w:p>
    <w:p>
      <w:r>
        <w:rPr>
          <w:sz w:val="18"/>
          <w:color w:val="777777"/>
        </w:rPr>
        <w:t xml:space="preserve">[[@Bible:Matthew 21:32]] </w:t>
      </w:r>
      <w:r>
        <w:rPr>
          <w:b/>
        </w:rPr>
        <w:t xml:space="preserve">32 </w:t>
      </w:r>
      <w:r>
        <w:t xml:space="preserve"> {{field-on:Bible}}</w:t>
      </w:r>
      <w:r>
        <w:t xml:space="preserve">For John came</w:t>
      </w:r>
      <w:r>
        <w:rPr>
          <w:rStyle w:val="FootnoteReference"/>
        </w:rPr>
        <w:footnoteReference w:id="1883"/>
      </w:r>
      <w:r>
        <w:t xml:space="preserve"> to you in the way of righteousness, and you did not believe him: but the tax collectors and the prostitutes believed him: and you, when you had seen it, did not repent afterward, that you might believe him.</w:t>
      </w:r>
      <w:r>
        <w:rPr>
          <w:rStyle w:val="FootnoteReference"/>
        </w:rPr>
        <w:footnoteReference w:id="1884"/>
      </w:r>
      <w:r>
        <w:rPr>
          <w:rStyle w:val="FootnoteReference"/>
        </w:rPr>
        <w:footnoteReference w:id="1885"/>
      </w:r>
      <w:r>
        <w:rPr>
          <w:rStyle w:val="FootnoteReference"/>
        </w:rPr>
        <w:footnoteReference w:id="1886"/>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887"/>
      </w:r>
      <w:r>
        <w:t xml:space="preserve"> another parable: There</w:t>
      </w:r>
      <w:r>
        <w:rPr>
          <w:rStyle w:val="FootnoteReference"/>
        </w:rPr>
        <w:footnoteReference w:id="1888"/>
      </w:r>
      <w:r>
        <w:t xml:space="preserve"> was a certain householder, who planted a vineyard, and hedged it round about, and dug a winepress in it, and built a tower, and leased it to tenant farmers, and went</w:t>
      </w:r>
      <w:r>
        <w:rPr>
          <w:rStyle w:val="FootnoteReference"/>
        </w:rPr>
        <w:footnoteReference w:id="1889"/>
      </w:r>
      <w:r>
        <w:t xml:space="preserve"> into a far country:</w:t>
      </w:r>
      <w:r>
        <w:rPr>
          <w:rStyle w:val="FootnoteReference"/>
        </w:rPr>
        <w:footnoteReference w:id="189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891"/>
      </w:r>
      <w:r>
        <w:t xml:space="preserve"> his slaves to the husbandmen, that</w:t>
      </w:r>
      <w:r>
        <w:rPr>
          <w:rStyle w:val="FootnoteReference"/>
        </w:rPr>
        <w:footnoteReference w:id="1892"/>
      </w:r>
      <w:r>
        <w:t xml:space="preserve">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893"/>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894"/>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895"/>
      </w:r>
      <w:r>
        <w:t xml:space="preserve"> of all he sent to them his son, saying, They will respect my son.</w:t>
      </w:r>
      <w:r>
        <w:rPr>
          <w:rStyle w:val="FootnoteReference"/>
        </w:rPr>
        <w:footnoteReference w:id="1896"/>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w:t>
      </w:r>
      <w:r>
        <w:rPr>
          <w:rStyle w:val="FootnoteReference"/>
        </w:rPr>
        <w:footnoteReference w:id="1897"/>
      </w:r>
      <w:r>
        <w:t xml:space="preserve">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898"/>
      </w:r>
      <w:r>
        <w:t xml:space="preserve"> him, and cast</w:t>
      </w:r>
      <w:r>
        <w:rPr>
          <w:rStyle w:val="FootnoteReference"/>
        </w:rPr>
        <w:footnoteReference w:id="1899"/>
      </w:r>
      <w:r>
        <w:t xml:space="preserve"> him out of the vineyard, and killed him.</w:t>
      </w:r>
      <w:r>
        <w:rPr>
          <w:rStyle w:val="FootnoteReference"/>
        </w:rPr>
        <w:footnoteReference w:id="1900"/>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w:t>
      </w:r>
      <w:r>
        <w:rPr>
          <w:rStyle w:val="FootnoteReference"/>
        </w:rPr>
        <w:footnoteReference w:id="1901"/>
      </w:r>
      <w:r>
        <w:t xml:space="preserve">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w:t>
      </w:r>
      <w:r>
        <w:rPr>
          <w:rStyle w:val="FootnoteReference"/>
        </w:rPr>
        <w:footnoteReference w:id="1902"/>
      </w:r>
      <w:r>
        <w:t xml:space="preserve"> miserably destroy those wicked men, and will lease his vineyard to other tenant farmers, who shall render him the fruits in their seasons.</w:t>
      </w:r>
      <w:r>
        <w:rPr>
          <w:rStyle w:val="FootnoteReference"/>
        </w:rPr>
        <w:footnoteReference w:id="1903"/>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904"/>
      </w:r>
      <w:r>
        <w:t xml:space="preserve"> which the builders rejected, the same is become the head of the corner: this is the Lord's doing, and it is</w:t>
      </w:r>
      <w:r>
        <w:rPr>
          <w:rStyle w:val="FootnoteReference"/>
        </w:rPr>
        <w:footnoteReference w:id="1905"/>
      </w:r>
      <w:r>
        <w:t xml:space="preserve"> marvelous in our eyes?</w:t>
      </w:r>
      <w:r>
        <w:rPr>
          <w:rStyle w:val="FootnoteReference"/>
        </w:rPr>
        <w:footnoteReference w:id="1906"/>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907"/>
      </w:r>
      <w:r>
        <w:t xml:space="preserve"> of God shall be taken from you, and given to a nation</w:t>
      </w:r>
      <w:r>
        <w:rPr>
          <w:rStyle w:val="FootnoteReference"/>
        </w:rPr>
        <w:footnoteReference w:id="1908"/>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909"/>
      </w:r>
      <w:r>
        <w:rPr>
          <w:rStyle w:val="FootnoteReference"/>
        </w:rPr>
        <w:footnoteReference w:id="1910"/>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911"/>
      </w:r>
      <w:r>
        <w:t xml:space="preserve"> had heard his parables, they perceived that he spoke of them.</w:t>
      </w:r>
      <w:r>
        <w:rPr>
          <w:rStyle w:val="FootnoteReference"/>
        </w:rPr>
        <w:footnoteReference w:id="1912"/>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913"/>
      </w:r>
      <w:r>
        <w:t xml:space="preserve"> to lay hands on him, they feared the crowd, because</w:t>
      </w:r>
      <w:r>
        <w:rPr>
          <w:rStyle w:val="FootnoteReference"/>
        </w:rPr>
        <w:footnoteReference w:id="1914"/>
      </w:r>
      <w:r>
        <w:t xml:space="preserv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915"/>
      </w:r>
      <w:r>
        <w:t xml:space="preserve"> answered and spoke to them again by parables, and said,</w:t>
      </w:r>
      <w:r>
        <w:rPr>
          <w:rStyle w:val="FootnoteReference"/>
        </w:rPr>
        <w:footnoteReference w:id="1916"/>
      </w:r>
      <w:r>
        <w:rPr>
          <w:rStyle w:val="FootnoteReference"/>
        </w:rPr>
        <w:footnoteReference w:id="1917"/>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918"/>
      </w:r>
      <w:r>
        <w:t xml:space="preserve"> of heaven is like a certain king, who made a wedding feast for his son,</w:t>
      </w:r>
      <w:r>
        <w:rPr>
          <w:rStyle w:val="FootnoteReference"/>
        </w:rPr>
        <w:footnoteReference w:id="1919"/>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920"/>
      </w:r>
      <w:r>
        <w:t xml:space="preserve"> forth his slaves to call those who were bidden to the wedding: and they would not</w:t>
      </w:r>
      <w:r>
        <w:rPr>
          <w:rStyle w:val="FootnoteReference"/>
        </w:rPr>
        <w:footnoteReference w:id="1921"/>
      </w:r>
      <w:r>
        <w:t xml:space="preserve"> come.</w:t>
      </w:r>
      <w:r>
        <w:rPr>
          <w:rStyle w:val="FootnoteReference"/>
        </w:rPr>
        <w:footnoteReference w:id="1922"/>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923"/>
      </w:r>
      <w:r>
        <w:t xml:space="preserve"> slaves, saying, Tell those who are bidden, Look, I have prepared my dinner: my oxen and my fatlings are killed, and all</w:t>
      </w:r>
      <w:r>
        <w:rPr>
          <w:rStyle w:val="FootnoteReference"/>
        </w:rPr>
        <w:footnoteReference w:id="1924"/>
      </w:r>
      <w:r>
        <w:t xml:space="preserve"> things are ready: come to the marriage.</w:t>
      </w:r>
      <w:r>
        <w:rPr>
          <w:rStyle w:val="FootnoteReference"/>
        </w:rPr>
        <w:footnoteReference w:id="1925"/>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926"/>
      </w:r>
      <w:r>
        <w:rPr>
          <w:rStyle w:val="FootnoteReference"/>
        </w:rPr>
        <w:footnoteReference w:id="1927"/>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928"/>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w:t>
      </w:r>
      <w:r>
        <w:rPr>
          <w:rStyle w:val="FootnoteReference"/>
        </w:rPr>
        <w:footnoteReference w:id="1929"/>
      </w:r>
      <w:r>
        <w:t xml:space="preserve"> angry: and he sent forth his armies, and destroyed those murderers, and burned up their city.</w:t>
      </w:r>
      <w:r>
        <w:rPr>
          <w:rStyle w:val="FootnoteReference"/>
        </w:rPr>
        <w:footnoteReference w:id="1930"/>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931"/>
      </w:r>
      <w:r>
        <w:t xml:space="preserve"> is ready, but those who were bidden were not worthy.</w:t>
      </w:r>
      <w:r>
        <w:rPr>
          <w:rStyle w:val="FootnoteReference"/>
        </w:rPr>
        <w:footnoteReference w:id="1932"/>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933"/>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934"/>
      </w:r>
      <w:r>
        <w:t xml:space="preserve"> bad and good: and the</w:t>
      </w:r>
      <w:r>
        <w:rPr>
          <w:rStyle w:val="FootnoteReference"/>
        </w:rPr>
        <w:footnoteReference w:id="1935"/>
      </w:r>
      <w:r>
        <w:t xml:space="preserv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w:t>
      </w:r>
      <w:r>
        <w:rPr>
          <w:rStyle w:val="FootnoteReference"/>
        </w:rPr>
        <w:footnoteReference w:id="1936"/>
      </w:r>
      <w:r>
        <w:t xml:space="preserve"> the king came in to see the guests, he saw there a man who did not have on a wedding garment:</w:t>
      </w:r>
      <w:r>
        <w:rPr>
          <w:rStyle w:val="FootnoteReference"/>
        </w:rPr>
        <w:footnoteReference w:id="1937"/>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938"/>
      </w:r>
      <w:r>
        <w:t xml:space="preserve">, how did you come in here not having a wedding garment? And he was</w:t>
      </w:r>
      <w:r>
        <w:rPr>
          <w:rStyle w:val="FootnoteReference"/>
        </w:rPr>
        <w:footnoteReference w:id="1939"/>
      </w:r>
      <w:r>
        <w:t xml:space="preserve"> speechless.</w:t>
      </w:r>
      <w:r>
        <w:rPr>
          <w:rStyle w:val="FootnoteReference"/>
        </w:rPr>
        <w:footnoteReference w:id="1940"/>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941"/>
      </w:r>
      <w:r>
        <w:t xml:space="preserve"> him hand and foot, and take him away, and cast him into outer</w:t>
      </w:r>
      <w:r>
        <w:rPr>
          <w:rStyle w:val="FootnoteReference"/>
        </w:rPr>
        <w:footnoteReference w:id="1942"/>
      </w:r>
      <w:r>
        <w:t xml:space="preserve"> darkness; there</w:t>
      </w:r>
      <w:r>
        <w:rPr>
          <w:rStyle w:val="FootnoteReference"/>
        </w:rPr>
        <w:footnoteReference w:id="1943"/>
      </w:r>
      <w:r>
        <w:t xml:space="preserv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944"/>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945"/>
      </w:r>
      <w:r>
        <w:t xml:space="preserve"> the Pharisees</w:t>
      </w:r>
      <w:r>
        <w:rPr>
          <w:rStyle w:val="FootnoteReference"/>
        </w:rPr>
        <w:footnoteReference w:id="1946"/>
      </w:r>
      <w:r>
        <w:t xml:space="preserve">, and took counsel how they might entangle him in his talk.</w:t>
      </w:r>
      <w:r>
        <w:rPr>
          <w:rStyle w:val="FootnoteReference"/>
        </w:rPr>
        <w:footnoteReference w:id="1947"/>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948"/>
      </w:r>
      <w:r>
        <w:t xml:space="preserve">, saying, Teacher, we know</w:t>
      </w:r>
      <w:r>
        <w:rPr>
          <w:rStyle w:val="FootnoteReference"/>
        </w:rPr>
        <w:footnoteReference w:id="1949"/>
      </w:r>
      <w:r>
        <w:t xml:space="preserve"> that you are true</w:t>
      </w:r>
      <w:r>
        <w:rPr>
          <w:rStyle w:val="FootnoteReference"/>
        </w:rPr>
        <w:footnoteReference w:id="1950"/>
      </w:r>
      <w:r>
        <w:t xml:space="preserve">, and teach the way of God</w:t>
      </w:r>
      <w:r>
        <w:rPr>
          <w:rStyle w:val="FootnoteReference"/>
        </w:rPr>
        <w:footnoteReference w:id="1951"/>
      </w:r>
      <w:r>
        <w:t xml:space="preserve"> in truth, and you care for no one: for you do not regard the person of men.</w:t>
      </w:r>
      <w:r>
        <w:rPr>
          <w:rStyle w:val="FootnoteReference"/>
        </w:rPr>
        <w:footnoteReference w:id="1952"/>
      </w:r>
      <w:r>
        <w:rPr>
          <w:rStyle w:val="FootnoteReference"/>
        </w:rPr>
        <w:footnoteReference w:id="1953"/>
      </w:r>
      <w:r>
        <w:rPr>
          <w:rStyle w:val="FootnoteReference"/>
        </w:rPr>
        <w:footnoteReference w:id="1954"/>
      </w:r>
      <w:r>
        <w:rPr>
          <w:rStyle w:val="FootnoteReference"/>
        </w:rPr>
        <w:footnoteReference w:id="1955"/>
      </w:r>
      <w:r>
        <w:rPr>
          <w:rStyle w:val="FootnoteReference"/>
        </w:rPr>
        <w:footnoteReference w:id="1956"/>
      </w:r>
      <w:r>
        <w:t xml:space="preserve">{{field-off:Bible}}</w:t>
      </w:r>
    </w:p>
    <w:p>
      <w:r>
        <w:rPr>
          <w:sz w:val="18"/>
          <w:color w:val="777777"/>
        </w:rPr>
        <w:t xml:space="preserve">[[@Bible:Matthew 22:17]] </w:t>
      </w:r>
      <w:r>
        <w:rPr>
          <w:b/>
        </w:rPr>
        <w:t xml:space="preserve">17 </w:t>
      </w:r>
      <w:r>
        <w:t xml:space="preserve"> {{field-on:Bible}}</w:t>
      </w:r>
      <w:r>
        <w:t xml:space="preserve">Tell us therefore, What</w:t>
      </w:r>
      <w:r>
        <w:rPr>
          <w:rStyle w:val="FootnoteReference"/>
        </w:rPr>
        <w:footnoteReference w:id="1957"/>
      </w:r>
      <w:r>
        <w:t xml:space="preserve"> do you think? Is it lawful to give tribute to Caesar</w:t>
      </w:r>
      <w:r>
        <w:rPr>
          <w:rStyle w:val="FootnoteReference"/>
        </w:rPr>
        <w:footnoteReference w:id="1958"/>
      </w:r>
      <w:r>
        <w:t xml:space="preserve">, or not?</w:t>
      </w:r>
      <w:r>
        <w:rPr>
          <w:rStyle w:val="FootnoteReference"/>
        </w:rPr>
        <w:footnoteReference w:id="1959"/>
      </w:r>
      <w:r>
        <w:rPr>
          <w:rStyle w:val="FootnoteReference"/>
        </w:rPr>
        <w:footnoteReference w:id="1960"/>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961"/>
      </w:r>
      <w:r>
        <w:t xml:space="preserve"> their wickedness, and said, Why do you tempt me, you hypocrites?</w:t>
      </w:r>
      <w:r>
        <w:rPr>
          <w:rStyle w:val="FootnoteReference"/>
        </w:rPr>
        <w:footnoteReference w:id="1962"/>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963"/>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964"/>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965"/>
      </w:r>
      <w:r>
        <w:t xml:space="preserve"> therefore to Caesar the things that are Caesar's; and to God the things that are God's.</w:t>
      </w:r>
      <w:r>
        <w:rPr>
          <w:rStyle w:val="FootnoteReference"/>
        </w:rPr>
        <w:footnoteReference w:id="1966"/>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967"/>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968"/>
      </w:r>
      <w:r>
        <w:t xml:space="preserve"> day the Sadducees</w:t>
      </w:r>
      <w:r>
        <w:rPr>
          <w:rStyle w:val="FootnoteReference"/>
        </w:rPr>
        <w:footnoteReference w:id="1969"/>
      </w:r>
      <w:r>
        <w:t xml:space="preserve"> came to him, who say that there is no resurrection, and asked him,</w:t>
      </w:r>
      <w:r>
        <w:rPr>
          <w:rStyle w:val="FootnoteReference"/>
        </w:rPr>
        <w:footnoteReference w:id="1970"/>
      </w:r>
      <w:r>
        <w:rPr>
          <w:rStyle w:val="FootnoteReference"/>
        </w:rPr>
        <w:footnoteReference w:id="1971"/>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972"/>
      </w:r>
      <w:r>
        <w:t xml:space="preserve"> said, If a man dies, having no children, his brother shall marry his wife, and raise up seed to his brother.</w:t>
      </w:r>
      <w:r>
        <w:rPr>
          <w:rStyle w:val="FootnoteReference"/>
        </w:rPr>
        <w:footnoteReference w:id="1973"/>
      </w:r>
      <w:r>
        <w:rPr>
          <w:rStyle w:val="FootnoteReference"/>
        </w:rPr>
        <w:footnoteReference w:id="1974"/>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975"/>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976"/>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977"/>
      </w:r>
      <w:r>
        <w:rPr>
          <w:rStyle w:val="FootnoteReference"/>
        </w:rPr>
        <w:footnoteReference w:id="1978"/>
      </w:r>
      <w:r>
        <w:t xml:space="preserve">{{field-off:Bible}}</w:t>
      </w:r>
    </w:p>
    <w:p>
      <w:r>
        <w:rPr>
          <w:sz w:val="18"/>
          <w:color w:val="777777"/>
        </w:rPr>
        <w:t xml:space="preserve">[[@Bible:Matthew 22:30]] </w:t>
      </w:r>
      <w:r>
        <w:rPr>
          <w:b/>
        </w:rPr>
        <w:t xml:space="preserve">30 </w:t>
      </w:r>
      <w:r>
        <w:t xml:space="preserve"> {{field-on:Bible}}</w:t>
      </w:r>
      <w:r>
        <w:t xml:space="preserve">For in the</w:t>
      </w:r>
      <w:r>
        <w:rPr>
          <w:rStyle w:val="FootnoteReference"/>
        </w:rPr>
        <w:footnoteReference w:id="1979"/>
      </w:r>
      <w:r>
        <w:t xml:space="preserve"> resurrection they neither marry, nor are given in marriage, but are as the angels of God in heaven.</w:t>
      </w:r>
      <w:r>
        <w:rPr>
          <w:rStyle w:val="FootnoteReference"/>
        </w:rPr>
        <w:footnoteReference w:id="1980"/>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w:t>
      </w:r>
      <w:r>
        <w:rPr>
          <w:rStyle w:val="FootnoteReference"/>
        </w:rPr>
        <w:footnoteReference w:id="1981"/>
      </w:r>
      <w:r>
        <w:t xml:space="preser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982"/>
      </w:r>
      <w:r>
        <w:t xml:space="preserve"> the God of Abraham</w:t>
      </w:r>
      <w:r>
        <w:rPr>
          <w:rStyle w:val="FootnoteReference"/>
        </w:rPr>
        <w:footnoteReference w:id="1983"/>
      </w:r>
      <w:r>
        <w:t xml:space="preserve">, and the God of Isaac</w:t>
      </w:r>
      <w:r>
        <w:rPr>
          <w:rStyle w:val="FootnoteReference"/>
        </w:rPr>
        <w:footnoteReference w:id="1984"/>
      </w:r>
      <w:r>
        <w:t xml:space="preserve">, and the God of Jacob</w:t>
      </w:r>
      <w:r>
        <w:rPr>
          <w:rStyle w:val="FootnoteReference"/>
        </w:rPr>
        <w:footnoteReference w:id="1985"/>
      </w:r>
      <w:r>
        <w:t xml:space="preserve">? God is</w:t>
      </w:r>
      <w:r>
        <w:rPr>
          <w:rStyle w:val="FootnoteReference"/>
        </w:rPr>
        <w:footnoteReference w:id="1986"/>
      </w:r>
      <w:r>
        <w:t xml:space="preserve"> not the God of the dead, but of the living.</w:t>
      </w:r>
      <w:r>
        <w:rPr>
          <w:rStyle w:val="FootnoteReference"/>
        </w:rPr>
        <w:footnoteReference w:id="1987"/>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988"/>
      </w:r>
      <w:r>
        <w:t xml:space="preserve">{{field-off:Bible}}</w:t>
      </w:r>
    </w:p>
    <w:p>
      <w:r>
        <w:rPr>
          <w:sz w:val="18"/>
          <w:color w:val="777777"/>
        </w:rPr>
        <w:t xml:space="preserve">[[@Bible:Matthew 22:34]] </w:t>
      </w:r>
      <w:r>
        <w:rPr>
          <w:b/>
        </w:rPr>
        <w:t xml:space="preserve">34 </w:t>
      </w:r>
      <w:r>
        <w:t xml:space="preserve"> {{field-on:Bible}}</w:t>
      </w:r>
      <w:r>
        <w:t xml:space="preserve">But when</w:t>
      </w:r>
      <w:r>
        <w:rPr>
          <w:rStyle w:val="FootnoteReference"/>
        </w:rPr>
        <w:footnoteReference w:id="1989"/>
      </w:r>
      <w:r>
        <w:t xml:space="preserve"> the Pharisees had heard that he had put the Sadducees to silence, they were gathered together.</w:t>
      </w:r>
      <w:r>
        <w:rPr>
          <w:rStyle w:val="FootnoteReference"/>
        </w:rPr>
        <w:footnoteReference w:id="199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991"/>
      </w:r>
      <w:r>
        <w:t xml:space="preserve">, asked him a question, testing him, and saying,</w:t>
      </w:r>
      <w:r>
        <w:rPr>
          <w:rStyle w:val="FootnoteReference"/>
        </w:rPr>
        <w:footnoteReference w:id="199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99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99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995"/>
      </w:r>
      <w:r>
        <w:rPr>
          <w:rStyle w:val="FootnoteReference"/>
        </w:rPr>
        <w:footnoteReference w:id="199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99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998"/>
      </w:r>
      <w:r>
        <w:t xml:space="preserve">{{field-off:Bible}}</w:t>
      </w:r>
    </w:p>
    <w:p>
      <w:r>
        <w:rPr>
          <w:sz w:val="18"/>
          <w:color w:val="777777"/>
        </w:rPr>
        <w:t xml:space="preserve">[[@Bible:Matthew 22:42]] </w:t>
      </w:r>
      <w:r>
        <w:rPr>
          <w:b/>
        </w:rPr>
        <w:t xml:space="preserve">42 </w:t>
      </w:r>
      <w:r>
        <w:t xml:space="preserve"> {{field-on:Bible}}</w:t>
      </w:r>
      <w:r>
        <w:t xml:space="preserve">Saying, What</w:t>
      </w:r>
      <w:r>
        <w:rPr>
          <w:rStyle w:val="FootnoteReference"/>
        </w:rPr>
        <w:footnoteReference w:id="1999"/>
      </w:r>
      <w:r>
        <w:t xml:space="preserve"> do you think of Christ</w:t>
      </w:r>
      <w:r>
        <w:rPr>
          <w:rStyle w:val="FootnoteReference"/>
        </w:rPr>
        <w:footnoteReference w:id="2000"/>
      </w:r>
      <w:r>
        <w:t xml:space="preserve">? whose son is he? They say to him, The son</w:t>
      </w:r>
      <w:r>
        <w:rPr>
          <w:rStyle w:val="FootnoteReference"/>
        </w:rPr>
        <w:footnoteReference w:id="2001"/>
      </w:r>
      <w:r>
        <w:t xml:space="preserve"> of David</w:t>
      </w:r>
      <w:r>
        <w:rPr>
          <w:rStyle w:val="FootnoteReference"/>
        </w:rPr>
        <w:footnoteReference w:id="2002"/>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2003"/>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2004"/>
      </w:r>
      <w:r>
        <w:t xml:space="preserve"> said to my Lord</w:t>
      </w:r>
      <w:r>
        <w:rPr>
          <w:rStyle w:val="FootnoteReference"/>
        </w:rPr>
        <w:footnoteReference w:id="2005"/>
      </w:r>
      <w:r>
        <w:t xml:space="preserve">, Sit you on my right hand, till</w:t>
      </w:r>
      <w:r>
        <w:rPr>
          <w:rStyle w:val="FootnoteReference"/>
        </w:rPr>
        <w:footnoteReference w:id="2006"/>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2007"/>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w:t>
      </w:r>
      <w:r>
        <w:rPr>
          <w:rStyle w:val="FootnoteReference"/>
        </w:rPr>
        <w:footnoteReference w:id="2008"/>
      </w:r>
      <w:r>
        <w:t xml:space="preserve"> dared anyone from that day forth ask him any more questions.</w:t>
      </w:r>
      <w:r>
        <w:rPr>
          <w:rStyle w:val="FootnoteReference"/>
        </w:rPr>
        <w:footnoteReference w:id="20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2010"/>
      </w:r>
      <w:r>
        <w:t xml:space="preserve"> spoke to the crowd, and to his disciples,</w:t>
      </w:r>
      <w:r>
        <w:rPr>
          <w:rStyle w:val="FootnoteReference"/>
        </w:rPr>
        <w:footnoteReference w:id="2011"/>
      </w:r>
      <w:r>
        <w:rPr>
          <w:rStyle w:val="FootnoteReference"/>
        </w:rPr>
        <w:footnoteReference w:id="2012"/>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2013"/>
      </w:r>
      <w:r>
        <w:t xml:space="preserve"> sit in Moses</w:t>
      </w:r>
      <w:r>
        <w:rPr>
          <w:rStyle w:val="FootnoteReference"/>
        </w:rPr>
        <w:footnoteReference w:id="2014"/>
      </w:r>
      <w:r>
        <w:t xml:space="preserve">' seat:</w:t>
      </w:r>
      <w:r>
        <w:rPr>
          <w:rStyle w:val="FootnoteReference"/>
        </w:rPr>
        <w:footnoteReference w:id="2015"/>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2016"/>
      </w:r>
      <w:r>
        <w:rPr>
          <w:rStyle w:val="FootnoteReference"/>
        </w:rPr>
        <w:footnoteReference w:id="2017"/>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2018"/>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2019"/>
      </w:r>
      <w:r>
        <w:t xml:space="preserve"> broad their phylacteries, and enlarge the borders</w:t>
      </w:r>
      <w:r>
        <w:rPr>
          <w:rStyle w:val="FootnoteReference"/>
        </w:rPr>
        <w:footnoteReference w:id="2020"/>
      </w:r>
      <w:r>
        <w:t xml:space="preserve"> of their clothes,</w:t>
      </w:r>
      <w:r>
        <w:rPr>
          <w:rStyle w:val="FootnoteReference"/>
        </w:rPr>
        <w:footnoteReference w:id="2021"/>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2022"/>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2023"/>
      </w:r>
      <w:r>
        <w:t xml:space="preserve">, Rabbi.</w:t>
      </w:r>
      <w:r>
        <w:rPr>
          <w:rStyle w:val="FootnoteReference"/>
        </w:rPr>
        <w:footnoteReference w:id="2024"/>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2025"/>
      </w:r>
      <w:r>
        <w:t xml:space="preserve">; and all you are brothers.</w:t>
      </w:r>
      <w:r>
        <w:rPr>
          <w:rStyle w:val="FootnoteReference"/>
        </w:rPr>
        <w:footnoteReference w:id="2026"/>
      </w:r>
      <w:r>
        <w:rPr>
          <w:rStyle w:val="FootnoteReference"/>
        </w:rPr>
        <w:footnoteReference w:id="2027"/>
      </w:r>
      <w:r>
        <w:rPr>
          <w:rStyle w:val="FootnoteReference"/>
        </w:rPr>
        <w:footnoteReference w:id="2028"/>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2029"/>
      </w:r>
      <w:r>
        <w:t xml:space="preserve"> no one your father upon the earth: for one is your Father, who is in heaven.</w:t>
      </w:r>
      <w:r>
        <w:rPr>
          <w:rStyle w:val="FootnoteReference"/>
        </w:rPr>
        <w:footnoteReference w:id="2030"/>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2031"/>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2032"/>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2033"/>
      </w:r>
      <w:r>
        <w:rPr>
          <w:rStyle w:val="FootnoteReference"/>
        </w:rPr>
        <w:footnoteReference w:id="2034"/>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2035"/>
      </w:r>
      <w:r>
        <w:t xml:space="preserve"> you shall receive the greater judgment.</w:t>
      </w:r>
      <w:r>
        <w:rPr>
          <w:rStyle w:val="FootnoteReference"/>
        </w:rPr>
        <w:footnoteReference w:id="2036"/>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2037"/>
      </w:r>
      <w:r>
        <w:t xml:space="preserve">, and when he is made, you make him twofold more the child of Gehenna than yourselves.</w:t>
      </w:r>
      <w:r>
        <w:rPr>
          <w:rStyle w:val="FootnoteReference"/>
        </w:rPr>
        <w:footnoteReference w:id="2038"/>
      </w:r>
      <w:r>
        <w:rPr>
          <w:rStyle w:val="FootnoteReference"/>
        </w:rPr>
        <w:footnoteReference w:id="2039"/>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w:t>
      </w:r>
      <w:r>
        <w:rPr>
          <w:rStyle w:val="FootnoteReference"/>
        </w:rPr>
        <w:footnoteReference w:id="2040"/>
      </w:r>
      <w:r>
        <w:t xml:space="preserve"> nothing; but whoever shall swear by the gold of the temple, he is</w:t>
      </w:r>
      <w:r>
        <w:rPr>
          <w:rStyle w:val="FootnoteReference"/>
        </w:rPr>
        <w:footnoteReference w:id="2041"/>
      </w:r>
      <w:r>
        <w:t xml:space="preserve"> a debtor!</w:t>
      </w:r>
      <w:r>
        <w:rPr>
          <w:rStyle w:val="FootnoteReference"/>
        </w:rPr>
        <w:footnoteReference w:id="2042"/>
      </w:r>
      <w:r>
        <w:rPr>
          <w:rStyle w:val="FootnoteReference"/>
        </w:rPr>
        <w:footnoteReference w:id="2043"/>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2044"/>
      </w:r>
      <w:r>
        <w:rPr>
          <w:rStyle w:val="FootnoteReference"/>
        </w:rPr>
        <w:footnoteReference w:id="2045"/>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2046"/>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2047"/>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2048"/>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w:t>
      </w:r>
      <w:r>
        <w:rPr>
          <w:rStyle w:val="FootnoteReference"/>
        </w:rPr>
        <w:footnoteReference w:id="2049"/>
      </w:r>
      <w:r>
        <w:t xml:space="preserve"> throne of God</w:t>
      </w:r>
      <w:r>
        <w:rPr>
          <w:rStyle w:val="FootnoteReference"/>
        </w:rPr>
        <w:footnoteReference w:id="2050"/>
      </w:r>
      <w:r>
        <w:t xml:space="preserve">, and by him who sits on it.</w:t>
      </w:r>
      <w:r>
        <w:rPr>
          <w:rStyle w:val="FootnoteReference"/>
        </w:rPr>
        <w:footnoteReference w:id="2051"/>
      </w:r>
      <w:r>
        <w:rPr>
          <w:rStyle w:val="FootnoteReference"/>
        </w:rPr>
        <w:footnoteReference w:id="2052"/>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2053"/>
      </w:r>
      <w:r>
        <w:t xml:space="preserve"> and cummin</w:t>
      </w:r>
      <w:r>
        <w:rPr>
          <w:rStyle w:val="FootnoteReference"/>
        </w:rPr>
        <w:footnoteReference w:id="2054"/>
      </w:r>
      <w:r>
        <w:t xml:space="preserve">, and have omitted the weightier</w:t>
      </w:r>
      <w:r>
        <w:rPr>
          <w:rStyle w:val="FootnoteReference"/>
        </w:rPr>
        <w:footnoteReference w:id="2055"/>
      </w:r>
      <w:r>
        <w:t xml:space="preserve"> matters of the law, judgment, mercy, and faith: these</w:t>
      </w:r>
      <w:r>
        <w:rPr>
          <w:rStyle w:val="FootnoteReference"/>
        </w:rPr>
        <w:footnoteReference w:id="2056"/>
      </w:r>
      <w:r>
        <w:t xml:space="preserve"> you ought to have done, and not to leave the other undone.</w:t>
      </w:r>
      <w:r>
        <w:rPr>
          <w:rStyle w:val="FootnoteReference"/>
        </w:rPr>
        <w:footnoteReference w:id="2057"/>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2058"/>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2059"/>
      </w:r>
      <w:r>
        <w:t xml:space="preserve"> of extortion and excess.</w:t>
      </w:r>
      <w:r>
        <w:rPr>
          <w:rStyle w:val="FootnoteReference"/>
        </w:rPr>
        <w:footnoteReference w:id="2060"/>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2061"/>
      </w:r>
      <w:r>
        <w:t xml:space="preserve">, cleanse</w:t>
      </w:r>
      <w:r>
        <w:rPr>
          <w:rStyle w:val="FootnoteReference"/>
        </w:rPr>
        <w:footnoteReference w:id="2062"/>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w:t>
      </w:r>
      <w:r>
        <w:rPr>
          <w:rStyle w:val="FootnoteReference"/>
        </w:rPr>
        <w:footnoteReference w:id="2063"/>
      </w:r>
      <w:r>
        <w:t xml:space="preserve"> whitewashed tombs, which indeed appear beautiful outward, but are within full of dead men's bones, and of all uncleanness.</w:t>
      </w:r>
      <w:r>
        <w:rPr>
          <w:rStyle w:val="FootnoteReference"/>
        </w:rPr>
        <w:footnoteReference w:id="2064"/>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2065"/>
      </w:r>
      <w:r>
        <w:rPr>
          <w:rStyle w:val="FootnoteReference"/>
        </w:rPr>
        <w:footnoteReference w:id="2066"/>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2067"/>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2068"/>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2069"/>
      </w:r>
      <w:r>
        <w:t xml:space="preserve"> to yourselves, that</w:t>
      </w:r>
      <w:r>
        <w:rPr>
          <w:rStyle w:val="FootnoteReference"/>
        </w:rPr>
        <w:footnoteReference w:id="2070"/>
      </w:r>
      <w:r>
        <w:t xml:space="preserve">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2071"/>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2072"/>
      </w:r>
      <w:r>
        <w:t xml:space="preserve">, you generation of vipers, how can you escape the judgment of Gehenna?</w:t>
      </w:r>
      <w:r>
        <w:rPr>
          <w:rStyle w:val="FootnoteReference"/>
        </w:rPr>
        <w:footnoteReference w:id="2073"/>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2074"/>
      </w:r>
      <w:r>
        <w:t xml:space="preserve"> to you prophets</w:t>
      </w:r>
      <w:r>
        <w:rPr>
          <w:rStyle w:val="FootnoteReference"/>
        </w:rPr>
        <w:footnoteReference w:id="2075"/>
      </w:r>
      <w:r>
        <w:t xml:space="preserve">, and wise</w:t>
      </w:r>
      <w:r>
        <w:rPr>
          <w:rStyle w:val="FootnoteReference"/>
        </w:rPr>
        <w:footnoteReference w:id="2076"/>
      </w:r>
      <w:r>
        <w:t xml:space="preserve"> men, and scribes</w:t>
      </w:r>
      <w:r>
        <w:rPr>
          <w:rStyle w:val="FootnoteReference"/>
        </w:rPr>
        <w:footnoteReference w:id="2077"/>
      </w:r>
      <w:r>
        <w:t xml:space="preserve">: and some of them you shall kill and crucify; and some of them you shall scourge in your synagogues, and persecute them from city to city:</w:t>
      </w:r>
      <w:r>
        <w:rPr>
          <w:rStyle w:val="FootnoteReference"/>
        </w:rPr>
        <w:footnoteReference w:id="2078"/>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2079"/>
      </w:r>
      <w:r>
        <w:t xml:space="preserve"> you may come all the righteous blood shed upon the earth, from the blood of righteous</w:t>
      </w:r>
      <w:r>
        <w:rPr>
          <w:rStyle w:val="FootnoteReference"/>
        </w:rPr>
        <w:footnoteReference w:id="2080"/>
      </w:r>
      <w:r>
        <w:t xml:space="preserve"> Abel</w:t>
      </w:r>
      <w:r>
        <w:rPr>
          <w:rStyle w:val="FootnoteReference"/>
        </w:rPr>
        <w:footnoteReference w:id="2081"/>
      </w:r>
      <w:r>
        <w:t xml:space="preserve"> to the blood of Zechariah</w:t>
      </w:r>
      <w:r>
        <w:rPr>
          <w:rStyle w:val="FootnoteReference"/>
        </w:rPr>
        <w:footnoteReference w:id="2082"/>
      </w:r>
      <w:r>
        <w:t xml:space="preserve"> son of Berechiah</w:t>
      </w:r>
      <w:r>
        <w:rPr>
          <w:rStyle w:val="FootnoteReference"/>
        </w:rPr>
        <w:footnoteReference w:id="2083"/>
      </w:r>
      <w:r>
        <w:t xml:space="preserve">, whom you killed between the temple and the altar.</w:t>
      </w:r>
      <w:r>
        <w:rPr>
          <w:rStyle w:val="FootnoteReference"/>
        </w:rPr>
        <w:footnoteReference w:id="2084"/>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2085"/>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2086"/>
      </w:r>
      <w:r>
        <w:t xml:space="preserve">, Jerusalem, you who kill the prophets, and stone those who are sent to you, how often would I have gathered your children together, even</w:t>
      </w:r>
      <w:r>
        <w:rPr>
          <w:rStyle w:val="FootnoteReference"/>
        </w:rPr>
        <w:footnoteReference w:id="2087"/>
      </w:r>
      <w:r>
        <w:t xml:space="preserve"> as a hen gathers her chicks under her wings, and you would not!</w:t>
      </w:r>
      <w:r>
        <w:rPr>
          <w:rStyle w:val="FootnoteReference"/>
        </w:rPr>
        <w:footnoteReference w:id="2088"/>
      </w:r>
      <w:r>
        <w:rPr>
          <w:rStyle w:val="FootnoteReference"/>
        </w:rPr>
        <w:footnoteReference w:id="2089"/>
      </w:r>
      <w:r>
        <w:rPr>
          <w:rStyle w:val="FootnoteReference"/>
        </w:rPr>
        <w:footnoteReference w:id="2090"/>
      </w:r>
      <w:r>
        <w:rPr>
          <w:rStyle w:val="FootnoteReference"/>
        </w:rPr>
        <w:footnoteReference w:id="2091"/>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2092"/>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2093"/>
      </w:r>
      <w:r>
        <w:t xml:space="preserve"> is the one who comes in the name of the Lord.</w:t>
      </w:r>
      <w:r>
        <w:rPr>
          <w:rStyle w:val="FootnoteReference"/>
        </w:rPr>
        <w:footnoteReference w:id="20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2095"/>
      </w:r>
      <w:r>
        <w:t xml:space="preserve"> went out, and departed</w:t>
      </w:r>
      <w:r>
        <w:rPr>
          <w:rStyle w:val="FootnoteReference"/>
        </w:rPr>
        <w:footnoteReference w:id="2096"/>
      </w:r>
      <w:r>
        <w:t xml:space="preserve"> from the temple: and his disciples came to him in order to show</w:t>
      </w:r>
      <w:r>
        <w:rPr>
          <w:rStyle w:val="FootnoteReference"/>
        </w:rPr>
        <w:footnoteReference w:id="2097"/>
      </w:r>
      <w:r>
        <w:t xml:space="preserve"> him the buildings of the temple.</w:t>
      </w:r>
      <w:r>
        <w:rPr>
          <w:rStyle w:val="FootnoteReference"/>
        </w:rPr>
        <w:footnoteReference w:id="2098"/>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w:t>
      </w:r>
      <w:r>
        <w:rPr>
          <w:rStyle w:val="FootnoteReference"/>
        </w:rPr>
        <w:footnoteReference w:id="2099"/>
      </w:r>
      <w:r>
        <w:t xml:space="preserv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2100"/>
      </w:r>
      <w:r>
        <w:t xml:space="preserve"> upon the mount of Olives, the disciples</w:t>
      </w:r>
      <w:r>
        <w:rPr>
          <w:rStyle w:val="FootnoteReference"/>
        </w:rPr>
        <w:footnoteReference w:id="2101"/>
      </w:r>
      <w:r>
        <w:t xml:space="preserve"> came to him privately, saying, Tell</w:t>
      </w:r>
      <w:r>
        <w:rPr>
          <w:rStyle w:val="FootnoteReference"/>
        </w:rPr>
        <w:footnoteReference w:id="2102"/>
      </w:r>
      <w:r>
        <w:t xml:space="preserve"> us, when shall these things be? and what shall be the sign</w:t>
      </w:r>
      <w:r>
        <w:rPr>
          <w:rStyle w:val="FootnoteReference"/>
        </w:rPr>
        <w:footnoteReference w:id="2103"/>
      </w:r>
      <w:r>
        <w:t xml:space="preserve"> of your coming, and of the completion of the age?</w:t>
      </w:r>
      <w:r>
        <w:rPr>
          <w:rStyle w:val="FootnoteReference"/>
        </w:rPr>
        <w:footnoteReference w:id="210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210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2106"/>
      </w:r>
      <w:r>
        <w:t xml:space="preserve"> Christ</w:t>
      </w:r>
      <w:r>
        <w:rPr>
          <w:rStyle w:val="FootnoteReference"/>
        </w:rPr>
        <w:footnoteReference w:id="2107"/>
      </w:r>
      <w:r>
        <w:t xml:space="preserve">; and shall deceive many.</w:t>
      </w:r>
      <w:r>
        <w:rPr>
          <w:rStyle w:val="FootnoteReference"/>
        </w:rPr>
        <w:footnoteReference w:id="210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2109"/>
      </w:r>
      <w:r>
        <w:t xml:space="preserve"> come to pass, but the end is not yet.</w:t>
      </w:r>
      <w:r>
        <w:rPr>
          <w:rStyle w:val="FootnoteReference"/>
        </w:rPr>
        <w:footnoteReference w:id="2110"/>
      </w:r>
      <w:r>
        <w:rPr>
          <w:rStyle w:val="FootnoteReference"/>
        </w:rPr>
        <w:footnoteReference w:id="2111"/>
      </w:r>
      <w:r>
        <w:rPr>
          <w:rStyle w:val="FootnoteReference"/>
        </w:rPr>
        <w:footnoteReference w:id="211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2113"/>
      </w:r>
      <w:r>
        <w:t xml:space="preserve"> rise against nation, and kingdom against kingdom: and there shall be famines</w:t>
      </w:r>
      <w:r>
        <w:rPr>
          <w:rStyle w:val="FootnoteReference"/>
        </w:rPr>
        <w:footnoteReference w:id="211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211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211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2117"/>
      </w:r>
      <w:r>
        <w:t xml:space="preserve"> one another, and shall hate one another.</w:t>
      </w:r>
      <w:r>
        <w:rPr>
          <w:rStyle w:val="FootnoteReference"/>
        </w:rPr>
        <w:footnoteReference w:id="211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2119"/>
      </w:r>
      <w:r>
        <w:t xml:space="preserve">{{field-off:Bible}}</w:t>
      </w:r>
    </w:p>
    <w:p>
      <w:r>
        <w:rPr>
          <w:sz w:val="18"/>
          <w:color w:val="777777"/>
        </w:rPr>
        <w:t xml:space="preserve">[[@Bible:Matthew 24:12]] </w:t>
      </w:r>
      <w:r>
        <w:rPr>
          <w:b/>
        </w:rPr>
        <w:t xml:space="preserve">12 </w:t>
      </w:r>
      <w:r>
        <w:t xml:space="preserve"> {{field-on:Bible}}</w:t>
      </w:r>
      <w:r>
        <w:t xml:space="preserve">And because</w:t>
      </w:r>
      <w:r>
        <w:rPr>
          <w:rStyle w:val="FootnoteReference"/>
        </w:rPr>
        <w:footnoteReference w:id="2120"/>
      </w:r>
      <w:r>
        <w:t xml:space="preserve"> iniquity shall abound, the love</w:t>
      </w:r>
      <w:r>
        <w:rPr>
          <w:rStyle w:val="FootnoteReference"/>
        </w:rPr>
        <w:footnoteReference w:id="2121"/>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2122"/>
      </w:r>
      <w:r>
        <w:t xml:space="preserve">{{field-off:Bible}}</w:t>
      </w:r>
    </w:p>
    <w:p>
      <w:r>
        <w:rPr>
          <w:sz w:val="18"/>
          <w:color w:val="777777"/>
        </w:rPr>
        <w:t xml:space="preserve">[[@Bible:Matthew 24:14]] </w:t>
      </w:r>
      <w:r>
        <w:rPr>
          <w:b/>
        </w:rPr>
        <w:t xml:space="preserve">14 </w:t>
      </w:r>
      <w:r>
        <w:t xml:space="preserve"> {{field-on:Bible}}</w:t>
      </w:r>
      <w:r>
        <w:t xml:space="preserve">And this</w:t>
      </w:r>
      <w:r>
        <w:rPr>
          <w:rStyle w:val="FootnoteReference"/>
        </w:rPr>
        <w:footnoteReference w:id="2123"/>
      </w:r>
      <w:r>
        <w:t xml:space="preserve"> good news of the kingdom shall be</w:t>
      </w:r>
      <w:r>
        <w:rPr>
          <w:rStyle w:val="FootnoteReference"/>
        </w:rPr>
        <w:footnoteReference w:id="2124"/>
      </w:r>
      <w:r>
        <w:t xml:space="preserve"> preached in all the world for a witness to all nations; and then</w:t>
      </w:r>
      <w:r>
        <w:rPr>
          <w:rStyle w:val="FootnoteReference"/>
        </w:rPr>
        <w:footnoteReference w:id="2125"/>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2126"/>
      </w:r>
      <w:r>
        <w:t xml:space="preserve"> the prophet, stand in the holy place, (whoever reads, let him understand:)</w:t>
      </w:r>
      <w:r>
        <w:rPr>
          <w:rStyle w:val="FootnoteReference"/>
        </w:rPr>
        <w:footnoteReference w:id="2127"/>
      </w:r>
      <w:r>
        <w:rPr>
          <w:rStyle w:val="FootnoteReference"/>
        </w:rPr>
        <w:footnoteReference w:id="2128"/>
      </w:r>
      <w:r>
        <w:rPr>
          <w:rStyle w:val="FootnoteReference"/>
        </w:rPr>
        <w:footnoteReference w:id="2129"/>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2130"/>
      </w:r>
      <w:r>
        <w:t xml:space="preserve"> flee into the mountains:</w:t>
      </w:r>
      <w:r>
        <w:rPr>
          <w:rStyle w:val="FootnoteReference"/>
        </w:rPr>
        <w:footnoteReference w:id="2131"/>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2132"/>
      </w:r>
      <w:r>
        <w:t xml:space="preserve"> not come down to take anything out of his house:</w:t>
      </w:r>
      <w:r>
        <w:rPr>
          <w:rStyle w:val="FootnoteReference"/>
        </w:rPr>
        <w:footnoteReference w:id="2133"/>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2134"/>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w:t>
      </w:r>
      <w:r>
        <w:rPr>
          <w:rStyle w:val="FootnoteReference"/>
        </w:rPr>
        <w:footnoteReference w:id="2135"/>
      </w:r>
      <w:r>
        <w:t xml:space="preserve">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2136"/>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2137"/>
      </w:r>
      <w:r>
        <w:t xml:space="preserve"> those days should be shortened, no flesh would be saved: but for the elect's sake those days shall be shortened.</w:t>
      </w:r>
      <w:r>
        <w:rPr>
          <w:rStyle w:val="FootnoteReference"/>
        </w:rPr>
        <w:footnoteReference w:id="2138"/>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2139"/>
      </w:r>
      <w:r>
        <w:t xml:space="preserve">{{field-off:Bible}}</w:t>
      </w:r>
    </w:p>
    <w:p>
      <w:r>
        <w:rPr>
          <w:sz w:val="18"/>
          <w:color w:val="777777"/>
        </w:rPr>
        <w:t xml:space="preserve">[[@Bible:Matthew 24:24]] </w:t>
      </w:r>
      <w:r>
        <w:rPr>
          <w:b/>
        </w:rPr>
        <w:t xml:space="preserve">24 </w:t>
      </w:r>
      <w:r>
        <w:t xml:space="preserve"> {{field-on:Bible}}</w:t>
      </w:r>
      <w:r>
        <w:t xml:space="preserve">For there</w:t>
      </w:r>
      <w:r>
        <w:rPr>
          <w:rStyle w:val="FootnoteReference"/>
        </w:rPr>
        <w:footnoteReference w:id="2140"/>
      </w:r>
      <w:r>
        <w:t xml:space="preserve"> shall arise false Christs</w:t>
      </w:r>
      <w:r>
        <w:rPr>
          <w:rStyle w:val="FootnoteReference"/>
        </w:rPr>
        <w:footnoteReference w:id="2141"/>
      </w:r>
      <w:r>
        <w:t xml:space="preserve">, and false prophets, and shall</w:t>
      </w:r>
      <w:r>
        <w:rPr>
          <w:rStyle w:val="FootnoteReference"/>
        </w:rPr>
        <w:footnoteReference w:id="2142"/>
      </w:r>
      <w:r>
        <w:t xml:space="preserve"> show great signs and wonders; so that, if it were possible, they shall deceive the very elect.</w:t>
      </w:r>
      <w:r>
        <w:rPr>
          <w:rStyle w:val="FootnoteReference"/>
        </w:rPr>
        <w:footnoteReference w:id="2143"/>
      </w:r>
      <w:r>
        <w:rPr>
          <w:rStyle w:val="FootnoteReference"/>
        </w:rPr>
        <w:footnoteReference w:id="2144"/>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2145"/>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2146"/>
      </w:r>
      <w:r>
        <w:t xml:space="preserve">; do not go forth: look, he is in the secret chambers; believe it not.</w:t>
      </w:r>
      <w:r>
        <w:rPr>
          <w:rStyle w:val="FootnoteReference"/>
        </w:rPr>
        <w:footnoteReference w:id="2147"/>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2148"/>
      </w:r>
      <w:r>
        <w:t xml:space="preserve"> of the Son of man be.</w:t>
      </w:r>
      <w:r>
        <w:rPr>
          <w:rStyle w:val="FootnoteReference"/>
        </w:rPr>
        <w:footnoteReference w:id="2149"/>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2150"/>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2151"/>
      </w:r>
      <w:r>
        <w:t xml:space="preserve"> after the tribulation of those days shall the</w:t>
      </w:r>
      <w:r>
        <w:rPr>
          <w:rStyle w:val="FootnoteReference"/>
        </w:rPr>
        <w:footnoteReference w:id="2152"/>
      </w:r>
      <w:r>
        <w:t xml:space="preserve"> sun be darkened, and the moon shall not give her light, and the stars shall fall from heaven, and the powers</w:t>
      </w:r>
      <w:r>
        <w:rPr>
          <w:rStyle w:val="FootnoteReference"/>
        </w:rPr>
        <w:footnoteReference w:id="2153"/>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2154"/>
      </w:r>
      <w:r>
        <w:t xml:space="preserve"> of the Son of man in heaven: and then shall all</w:t>
      </w:r>
      <w:r>
        <w:rPr>
          <w:rStyle w:val="FootnoteReference"/>
        </w:rPr>
        <w:footnoteReference w:id="2155"/>
      </w:r>
      <w:r>
        <w:t xml:space="preserve"> the tribes of the earth mourn, and they shall see the Son of man coming in the clouds of heaven with power and great glory.</w:t>
      </w:r>
      <w:r>
        <w:rPr>
          <w:rStyle w:val="FootnoteReference"/>
        </w:rPr>
        <w:footnoteReference w:id="2156"/>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2157"/>
      </w:r>
      <w:r>
        <w:t xml:space="preserve"> with</w:t>
      </w:r>
      <w:r>
        <w:rPr>
          <w:rStyle w:val="FootnoteReference"/>
        </w:rPr>
        <w:footnoteReference w:id="2158"/>
      </w:r>
      <w:r>
        <w:t xml:space="preserve"> a great sound of a trumpet, and they shall gather</w:t>
      </w:r>
      <w:r>
        <w:rPr>
          <w:rStyle w:val="FootnoteReference"/>
        </w:rPr>
        <w:footnoteReference w:id="2159"/>
      </w:r>
      <w:r>
        <w:t xml:space="preserve"> together his elect from</w:t>
      </w:r>
      <w:r>
        <w:rPr>
          <w:rStyle w:val="FootnoteReference"/>
        </w:rPr>
        <w:footnoteReference w:id="2160"/>
      </w:r>
      <w:r>
        <w:t xml:space="preserve"> the four winds, from one end of heaven to the other.</w:t>
      </w:r>
      <w:r>
        <w:rPr>
          <w:rStyle w:val="FootnoteReference"/>
        </w:rPr>
        <w:footnoteReference w:id="2161"/>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2162"/>
      </w:r>
      <w:r>
        <w:t xml:space="preserve">{{field-off:Bible}}</w:t>
      </w:r>
    </w:p>
    <w:p>
      <w:r>
        <w:rPr>
          <w:sz w:val="18"/>
          <w:color w:val="777777"/>
        </w:rPr>
        <w:t xml:space="preserve">[[@Bible:Matthew 24:33]] </w:t>
      </w:r>
      <w:r>
        <w:rPr>
          <w:b/>
        </w:rPr>
        <w:t xml:space="preserve">33 </w:t>
      </w:r>
      <w:r>
        <w:t xml:space="preserve"> {{field-on:Bible}}</w:t>
      </w:r>
      <w:r>
        <w:t xml:space="preserve">So likewise you, when</w:t>
      </w:r>
      <w:r>
        <w:rPr>
          <w:rStyle w:val="FootnoteReference"/>
        </w:rPr>
        <w:footnoteReference w:id="2163"/>
      </w:r>
      <w:r>
        <w:t xml:space="preserve"> you shall see all these things, know</w:t>
      </w:r>
      <w:r>
        <w:rPr>
          <w:rStyle w:val="FootnoteReference"/>
        </w:rPr>
        <w:footnoteReference w:id="2164"/>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w:t>
      </w:r>
      <w:r>
        <w:rPr>
          <w:rStyle w:val="FootnoteReference"/>
        </w:rPr>
        <w:footnoteReference w:id="2165"/>
      </w:r>
      <w:r>
        <w:t xml:space="preserve">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2166"/>
      </w:r>
      <w:r>
        <w:t xml:space="preserve"> and earth shall pass away, but my words shall not pass away.</w:t>
      </w:r>
      <w:r>
        <w:rPr>
          <w:rStyle w:val="FootnoteReference"/>
        </w:rPr>
        <w:footnoteReference w:id="2167"/>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2168"/>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2169"/>
      </w:r>
      <w:r>
        <w:t xml:space="preserve"> were, so shall also the coming of the Son of man be.</w:t>
      </w:r>
      <w:r>
        <w:rPr>
          <w:rStyle w:val="FootnoteReference"/>
        </w:rPr>
        <w:footnoteReference w:id="2170"/>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2171"/>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2172"/>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2173"/>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2174"/>
      </w:r>
      <w:r>
        <w:t xml:space="preserve"> at the mill; the one shall be taken, and the other left.</w:t>
      </w:r>
      <w:r>
        <w:rPr>
          <w:rStyle w:val="FootnoteReference"/>
        </w:rPr>
        <w:footnoteReference w:id="2175"/>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2176"/>
      </w:r>
      <w:r>
        <w:t xml:space="preserve"> therefore: for you do not know what hour your Lord comes.</w:t>
      </w:r>
      <w:r>
        <w:rPr>
          <w:rStyle w:val="FootnoteReference"/>
        </w:rPr>
        <w:footnoteReference w:id="2177"/>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2178"/>
      </w:r>
      <w:r>
        <w:t xml:space="preserve"> have allowed his house to be broken up.</w:t>
      </w:r>
      <w:r>
        <w:rPr>
          <w:rStyle w:val="FootnoteReference"/>
        </w:rPr>
        <w:footnoteReference w:id="2179"/>
      </w:r>
      <w:r>
        <w:rPr>
          <w:rStyle w:val="FootnoteReference"/>
        </w:rPr>
        <w:footnoteReference w:id="2180"/>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2181"/>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2182"/>
      </w:r>
      <w:r>
        <w:t xml:space="preserve"> them food in due season?</w:t>
      </w:r>
      <w:r>
        <w:rPr>
          <w:rStyle w:val="FootnoteReference"/>
        </w:rPr>
        <w:footnoteReference w:id="2183"/>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2184"/>
      </w:r>
      <w:r>
        <w:t xml:space="preserve">{{field-off:Bible}}</w:t>
      </w:r>
    </w:p>
    <w:p>
      <w:r>
        <w:rPr>
          <w:sz w:val="18"/>
          <w:color w:val="777777"/>
        </w:rPr>
        <w:t xml:space="preserve">[[@Bible:Matthew 24:47]] </w:t>
      </w:r>
      <w:r>
        <w:rPr>
          <w:b/>
        </w:rPr>
        <w:t xml:space="preserve">47 </w:t>
      </w:r>
      <w:r>
        <w:t xml:space="preserve"> {{field-on:Bible}}</w:t>
      </w:r>
      <w:r>
        <w:t xml:space="preserve">Amen, I say to you, That</w:t>
      </w:r>
      <w:r>
        <w:rPr>
          <w:rStyle w:val="FootnoteReference"/>
        </w:rPr>
        <w:footnoteReference w:id="2185"/>
      </w:r>
      <w:r>
        <w:t xml:space="preserve">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2186"/>
      </w:r>
      <w:r>
        <w:rPr>
          <w:rStyle w:val="FootnoteReference"/>
        </w:rPr>
        <w:footnoteReference w:id="2187"/>
      </w:r>
      <w:r>
        <w:rPr>
          <w:rStyle w:val="FootnoteReference"/>
        </w:rPr>
        <w:footnoteReference w:id="21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w:t>
      </w:r>
      <w:r>
        <w:rPr>
          <w:rStyle w:val="FootnoteReference"/>
        </w:rPr>
        <w:footnoteReference w:id="2189"/>
      </w:r>
      <w:r>
        <w:t xml:space="preserve"> eat and drink with the drunken;</w:t>
      </w:r>
      <w:r>
        <w:rPr>
          <w:rStyle w:val="FootnoteReference"/>
        </w:rPr>
        <w:footnoteReference w:id="2190"/>
      </w:r>
      <w:r>
        <w:t xml:space="preserve">{{field-off:Bible}}</w:t>
      </w:r>
    </w:p>
    <w:p>
      <w:r>
        <w:rPr>
          <w:sz w:val="18"/>
          <w:color w:val="777777"/>
        </w:rPr>
        <w:t xml:space="preserve">[[@Bible:Matthew 24:50]] </w:t>
      </w:r>
      <w:r>
        <w:rPr>
          <w:b/>
        </w:rPr>
        <w:t xml:space="preserve">50 </w:t>
      </w:r>
      <w:r>
        <w:t xml:space="preserve"> {{field-on:Bible}}</w:t>
      </w:r>
      <w:r>
        <w:t xml:space="preserve">The Lord of that slave shall come</w:t>
      </w:r>
      <w:r>
        <w:rPr>
          <w:rStyle w:val="FootnoteReference"/>
        </w:rPr>
        <w:footnoteReference w:id="2191"/>
      </w:r>
      <w:r>
        <w:t xml:space="preserv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2192"/>
      </w:r>
      <w:r>
        <w:t xml:space="preserve"> him his portion with the hypocrites: there</w:t>
      </w:r>
      <w:r>
        <w:rPr>
          <w:rStyle w:val="FootnoteReference"/>
        </w:rPr>
        <w:footnoteReference w:id="2193"/>
      </w:r>
      <w:r>
        <w:t xml:space="preserv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w:t>
      </w:r>
      <w:r>
        <w:rPr>
          <w:rStyle w:val="FootnoteReference"/>
        </w:rPr>
        <w:footnoteReference w:id="2194"/>
      </w:r>
      <w:r>
        <w:t xml:space="preserve"> shall the kingdom</w:t>
      </w:r>
      <w:r>
        <w:rPr>
          <w:rStyle w:val="FootnoteReference"/>
        </w:rPr>
        <w:footnoteReference w:id="2195"/>
      </w:r>
      <w:r>
        <w:t xml:space="preserve"> of heaven be likened to ten virgins, who took their lamps, and went</w:t>
      </w:r>
      <w:r>
        <w:rPr>
          <w:rStyle w:val="FootnoteReference"/>
        </w:rPr>
        <w:footnoteReference w:id="2196"/>
      </w:r>
      <w:r>
        <w:t xml:space="preserve"> forth to meet the bridegroom</w:t>
      </w:r>
      <w:r>
        <w:rPr>
          <w:rStyle w:val="FootnoteReference"/>
        </w:rPr>
        <w:footnoteReference w:id="2197"/>
      </w:r>
      <w:r>
        <w:t xml:space="preserve">.</w:t>
      </w:r>
      <w:r>
        <w:rPr>
          <w:rStyle w:val="FootnoteReference"/>
        </w:rPr>
        <w:footnoteReference w:id="2198"/>
      </w:r>
      <w:r>
        <w:rPr>
          <w:rStyle w:val="FootnoteReference"/>
        </w:rPr>
        <w:footnoteReference w:id="2199"/>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2200"/>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2201"/>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2202"/>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2203"/>
      </w:r>
      <w:r>
        <w:rPr>
          <w:rStyle w:val="FootnoteReference"/>
        </w:rPr>
        <w:footnoteReference w:id="2204"/>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2205"/>
      </w:r>
      <w:r>
        <w:t xml:space="preserve"> was made, Look, the bridegroom comes; go out to meet him.</w:t>
      </w:r>
      <w:r>
        <w:rPr>
          <w:rStyle w:val="FootnoteReference"/>
        </w:rPr>
        <w:footnoteReference w:id="2206"/>
      </w:r>
      <w:r>
        <w:rPr>
          <w:rStyle w:val="FootnoteReference"/>
        </w:rPr>
        <w:footnoteReference w:id="2207"/>
      </w:r>
      <w:r>
        <w:rPr>
          <w:rStyle w:val="FootnoteReference"/>
        </w:rPr>
        <w:footnoteReference w:id="2208"/>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2209"/>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2210"/>
      </w:r>
      <w:r>
        <w:t xml:space="preserve"> us of your oil; for our lamps are going out.</w:t>
      </w:r>
      <w:r>
        <w:rPr>
          <w:rStyle w:val="FootnoteReference"/>
        </w:rPr>
        <w:footnoteReference w:id="2211"/>
      </w:r>
      <w:r>
        <w:rPr>
          <w:rStyle w:val="FootnoteReference"/>
        </w:rPr>
        <w:footnoteReference w:id="2212"/>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w:t>
      </w:r>
      <w:r>
        <w:rPr>
          <w:rStyle w:val="FootnoteReference"/>
        </w:rPr>
        <w:footnoteReference w:id="2213"/>
      </w:r>
      <w:r>
        <w:t xml:space="preserve"> there not be enough for us and you: but go rather to those who sell, and buy for yourselves.</w:t>
      </w:r>
      <w:r>
        <w:rPr>
          <w:rStyle w:val="FootnoteReference"/>
        </w:rPr>
        <w:footnoteReference w:id="2214"/>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2215"/>
      </w:r>
      <w:r>
        <w:t xml:space="preserve"> came; and those who were ready went in with him to the wedding feast: and the</w:t>
      </w:r>
      <w:r>
        <w:rPr>
          <w:rStyle w:val="FootnoteReference"/>
        </w:rPr>
        <w:footnoteReference w:id="2216"/>
      </w:r>
      <w:r>
        <w:t xml:space="preserve"> door was shut.</w:t>
      </w:r>
      <w:r>
        <w:rPr>
          <w:rStyle w:val="FootnoteReference"/>
        </w:rPr>
        <w:footnoteReference w:id="2217"/>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2218"/>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rPr>
          <w:rStyle w:val="FootnoteReference"/>
        </w:rPr>
        <w:footnoteReference w:id="2219"/>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2220"/>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2221"/>
      </w:r>
      <w:r>
        <w:t xml:space="preserve"> to them his goods.</w:t>
      </w:r>
      <w:r>
        <w:rPr>
          <w:rStyle w:val="FootnoteReference"/>
        </w:rPr>
        <w:footnoteReference w:id="2222"/>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2223"/>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2224"/>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2225"/>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2226"/>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2227"/>
      </w:r>
      <w:r>
        <w:t xml:space="preserve"> time the Lord of those slaves comes, and reckons with them.</w:t>
      </w:r>
      <w:r>
        <w:rPr>
          <w:rStyle w:val="FootnoteReference"/>
        </w:rPr>
        <w:footnoteReference w:id="2228"/>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2229"/>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2230"/>
      </w:r>
      <w:r>
        <w:t xml:space="preserve"> done, you good and faithful slave: you have been faithful over a few things, I will</w:t>
      </w:r>
      <w:r>
        <w:rPr>
          <w:rStyle w:val="FootnoteReference"/>
        </w:rPr>
        <w:footnoteReference w:id="2231"/>
      </w:r>
      <w:r>
        <w:t xml:space="preserve"> make you ruler over many things: enter</w:t>
      </w:r>
      <w:r>
        <w:rPr>
          <w:rStyle w:val="FootnoteReference"/>
        </w:rPr>
        <w:footnoteReference w:id="2232"/>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w:t>
      </w:r>
      <w:r>
        <w:rPr>
          <w:rStyle w:val="FootnoteReference"/>
        </w:rPr>
        <w:footnoteReference w:id="2233"/>
      </w:r>
      <w:r>
        <w:t xml:space="preser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223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2235"/>
      </w:r>
      <w:r>
        <w:t xml:space="preserve">, I knew</w:t>
      </w:r>
      <w:r>
        <w:rPr>
          <w:rStyle w:val="FootnoteReference"/>
        </w:rPr>
        <w:footnoteReference w:id="223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223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223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w:t>
      </w:r>
      <w:r>
        <w:rPr>
          <w:rStyle w:val="FootnoteReference"/>
        </w:rPr>
        <w:footnoteReference w:id="2239"/>
      </w:r>
      <w:r>
        <w:t xml:space="preserve"> interest.</w:t>
      </w:r>
      <w:r>
        <w:rPr>
          <w:rStyle w:val="FootnoteReference"/>
        </w:rPr>
        <w:footnoteReference w:id="2240"/>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2241"/>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2242"/>
      </w:r>
      <w:r>
        <w:t xml:space="preserve"> away even that which he has.</w:t>
      </w:r>
      <w:r>
        <w:rPr>
          <w:rStyle w:val="FootnoteReference"/>
        </w:rPr>
        <w:footnoteReference w:id="2243"/>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2244"/>
      </w:r>
      <w:r>
        <w:t xml:space="preserve"> you the useless slave into outer</w:t>
      </w:r>
      <w:r>
        <w:rPr>
          <w:rStyle w:val="FootnoteReference"/>
        </w:rPr>
        <w:footnoteReference w:id="2245"/>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2246"/>
      </w:r>
      <w:r>
        <w:t xml:space="preserve"> of man shall come in his glory, and all the holy angels with him, then</w:t>
      </w:r>
      <w:r>
        <w:rPr>
          <w:rStyle w:val="FootnoteReference"/>
        </w:rPr>
        <w:footnoteReference w:id="2247"/>
      </w:r>
      <w:r>
        <w:t xml:space="preserve">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w:t>
      </w:r>
      <w:r>
        <w:rPr>
          <w:rStyle w:val="FootnoteReference"/>
        </w:rPr>
        <w:footnoteReference w:id="2248"/>
      </w:r>
      <w:r>
        <w:t xml:space="preserve"> him shall be gathered all nations: and he shall separate</w:t>
      </w:r>
      <w:r>
        <w:rPr>
          <w:rStyle w:val="FootnoteReference"/>
        </w:rPr>
        <w:footnoteReference w:id="2249"/>
      </w:r>
      <w:r>
        <w:t xml:space="preserve"> them one from another, as a shepherd divides his sheep from the goats:</w:t>
      </w:r>
      <w:r>
        <w:rPr>
          <w:rStyle w:val="FootnoteReference"/>
        </w:rPr>
        <w:footnoteReference w:id="2250"/>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2251"/>
      </w:r>
      <w:r>
        <w:t xml:space="preserve"> on his right hand, but the goats on the left.</w:t>
      </w:r>
      <w:r>
        <w:rPr>
          <w:rStyle w:val="FootnoteReference"/>
        </w:rPr>
        <w:footnoteReference w:id="2252"/>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2253"/>
      </w:r>
      <w:r>
        <w:t xml:space="preserve"> say to them on his right hand, Come</w:t>
      </w:r>
      <w:r>
        <w:rPr>
          <w:rStyle w:val="FootnoteReference"/>
        </w:rPr>
        <w:footnoteReference w:id="2254"/>
      </w:r>
      <w:r>
        <w:t xml:space="preserve">, you blessed of my Father, inherit</w:t>
      </w:r>
      <w:r>
        <w:rPr>
          <w:rStyle w:val="FootnoteReference"/>
        </w:rPr>
        <w:footnoteReference w:id="2255"/>
      </w:r>
      <w:r>
        <w:t xml:space="preserve"> the kingdom prepared</w:t>
      </w:r>
      <w:r>
        <w:rPr>
          <w:rStyle w:val="FootnoteReference"/>
        </w:rPr>
        <w:footnoteReference w:id="2256"/>
      </w:r>
      <w:r>
        <w:t xml:space="preserve"> for you from</w:t>
      </w:r>
      <w:r>
        <w:rPr>
          <w:rStyle w:val="FootnoteReference"/>
        </w:rPr>
        <w:footnoteReference w:id="2257"/>
      </w:r>
      <w:r>
        <w:t xml:space="preserve">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2258"/>
      </w:r>
      <w:r>
        <w:t xml:space="preserve">, and you gave me drink: I was a</w:t>
      </w:r>
      <w:r>
        <w:rPr>
          <w:rStyle w:val="FootnoteReference"/>
        </w:rPr>
        <w:footnoteReference w:id="2259"/>
      </w:r>
      <w:r>
        <w:t xml:space="preserve"> stranger, and you took me in:</w:t>
      </w:r>
      <w:r>
        <w:rPr>
          <w:rStyle w:val="FootnoteReference"/>
        </w:rPr>
        <w:footnoteReference w:id="2260"/>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2261"/>
      </w:r>
      <w:r>
        <w:t xml:space="preserve">, and you clothed me: I was sick</w:t>
      </w:r>
      <w:r>
        <w:rPr>
          <w:rStyle w:val="FootnoteReference"/>
        </w:rPr>
        <w:footnoteReference w:id="2262"/>
      </w:r>
      <w:r>
        <w:t xml:space="preserve">, and you visited me: I was in</w:t>
      </w:r>
      <w:r>
        <w:rPr>
          <w:rStyle w:val="FootnoteReference"/>
        </w:rPr>
        <w:footnoteReference w:id="2263"/>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w:t>
      </w:r>
      <w:r>
        <w:rPr>
          <w:rStyle w:val="FootnoteReference"/>
        </w:rPr>
        <w:footnoteReference w:id="2264"/>
      </w:r>
      <w:r>
        <w:t xml:space="preserve">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2265"/>
      </w:r>
      <w:r>
        <w:t xml:space="preserve"> shall answer and say to them, Amen, I say to you, Inasmuch</w:t>
      </w:r>
      <w:r>
        <w:rPr>
          <w:rStyle w:val="FootnoteReference"/>
        </w:rPr>
        <w:footnoteReference w:id="2266"/>
      </w:r>
      <w:r>
        <w:t xml:space="preserve"> as you have done it to one of the least</w:t>
      </w:r>
      <w:r>
        <w:rPr>
          <w:rStyle w:val="FootnoteReference"/>
        </w:rPr>
        <w:footnoteReference w:id="2267"/>
      </w:r>
      <w:r>
        <w:t xml:space="preserve"> of these my brothers, you have done it to me.</w:t>
      </w:r>
      <w:r>
        <w:rPr>
          <w:rStyle w:val="FootnoteReference"/>
        </w:rPr>
        <w:footnoteReference w:id="2268"/>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2269"/>
      </w:r>
      <w:r>
        <w:t xml:space="preserve"> on the left hand, Depart</w:t>
      </w:r>
      <w:r>
        <w:rPr>
          <w:rStyle w:val="FootnoteReference"/>
        </w:rPr>
        <w:footnoteReference w:id="2270"/>
      </w:r>
      <w:r>
        <w:t xml:space="preserve"> from me, you cursed, into eternal fire, prepared</w:t>
      </w:r>
      <w:r>
        <w:rPr>
          <w:rStyle w:val="FootnoteReference"/>
        </w:rPr>
        <w:footnoteReference w:id="2271"/>
      </w:r>
      <w:r>
        <w:t xml:space="preserve"> for the devil and his angels:</w:t>
      </w:r>
      <w:r>
        <w:rPr>
          <w:rStyle w:val="FootnoteReference"/>
        </w:rPr>
        <w:footnoteReference w:id="2272"/>
      </w:r>
      <w:r>
        <w:rPr>
          <w:rStyle w:val="FootnoteReference"/>
        </w:rPr>
        <w:footnoteReference w:id="2273"/>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2274"/>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w:t>
      </w:r>
      <w:r>
        <w:rPr>
          <w:rStyle w:val="FootnoteReference"/>
        </w:rPr>
        <w:footnoteReference w:id="2275"/>
      </w:r>
      <w:r>
        <w:t xml:space="preserve">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2276"/>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2277"/>
      </w:r>
      <w:r>
        <w:t xml:space="preserve">: but the righteous</w:t>
      </w:r>
      <w:r>
        <w:rPr>
          <w:rStyle w:val="FootnoteReference"/>
        </w:rPr>
        <w:footnoteReference w:id="2278"/>
      </w:r>
      <w:r>
        <w:t xml:space="preserve"> into life eternal.</w:t>
      </w:r>
      <w:r>
        <w:rPr>
          <w:rStyle w:val="FootnoteReference"/>
        </w:rPr>
        <w:footnoteReference w:id="22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w:t>
      </w:r>
      <w:r>
        <w:rPr>
          <w:rStyle w:val="FootnoteReference"/>
        </w:rPr>
        <w:footnoteReference w:id="2280"/>
      </w:r>
      <w:r>
        <w:t xml:space="preserve"> Jesus</w:t>
      </w:r>
      <w:r>
        <w:rPr>
          <w:rStyle w:val="FootnoteReference"/>
        </w:rPr>
        <w:footnoteReference w:id="2281"/>
      </w:r>
      <w:r>
        <w:t xml:space="preserve"> had finished all these sayings, he said to his disciples,</w:t>
      </w:r>
      <w:r>
        <w:rPr>
          <w:rStyle w:val="FootnoteReference"/>
        </w:rPr>
        <w:footnoteReference w:id="228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2283"/>
      </w:r>
      <w:r>
        <w:t xml:space="preserve"> that after two days is the feast</w:t>
      </w:r>
      <w:r>
        <w:rPr>
          <w:rStyle w:val="FootnoteReference"/>
        </w:rPr>
        <w:footnoteReference w:id="2284"/>
      </w:r>
      <w:r>
        <w:t xml:space="preserve"> of the Passover, and the Son of man is betrayed</w:t>
      </w:r>
      <w:r>
        <w:rPr>
          <w:rStyle w:val="FootnoteReference"/>
        </w:rPr>
        <w:footnoteReference w:id="228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2286"/>
      </w:r>
      <w:r>
        <w:t xml:space="preserve"> together to the palace</w:t>
      </w:r>
      <w:r>
        <w:rPr>
          <w:rStyle w:val="FootnoteReference"/>
        </w:rPr>
        <w:footnoteReference w:id="2287"/>
      </w:r>
      <w:r>
        <w:t xml:space="preserve"> of the high priest, who was called Caiaphas</w:t>
      </w:r>
      <w:r>
        <w:rPr>
          <w:rStyle w:val="FootnoteReference"/>
        </w:rPr>
        <w:footnoteReference w:id="2288"/>
      </w:r>
      <w:r>
        <w:t xml:space="preserve">,</w:t>
      </w:r>
      <w:r>
        <w:rPr>
          <w:rStyle w:val="FootnoteReference"/>
        </w:rPr>
        <w:footnoteReference w:id="228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2290"/>
      </w:r>
      <w:r>
        <w:t xml:space="preserve"> that they might take Jesus by deceit, and kill him.</w:t>
      </w:r>
      <w:r>
        <w:rPr>
          <w:rStyle w:val="FootnoteReference"/>
        </w:rPr>
        <w:footnoteReference w:id="229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w:t>
      </w:r>
      <w:r>
        <w:rPr>
          <w:rStyle w:val="FootnoteReference"/>
        </w:rPr>
        <w:footnoteReference w:id="2292"/>
      </w:r>
      <w:r>
        <w:t xml:space="preserve"> there be an uproar among the people.</w:t>
      </w:r>
      <w:r>
        <w:rPr>
          <w:rStyle w:val="FootnoteReference"/>
        </w:rPr>
        <w:footnoteReference w:id="2293"/>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2294"/>
      </w:r>
      <w:r>
        <w:t xml:space="preserve">, in the house of Simon</w:t>
      </w:r>
      <w:r>
        <w:rPr>
          <w:rStyle w:val="FootnoteReference"/>
        </w:rPr>
        <w:footnoteReference w:id="2295"/>
      </w:r>
      <w:r>
        <w:t xml:space="preserve"> the leper,</w:t>
      </w:r>
      <w:r>
        <w:rPr>
          <w:rStyle w:val="FootnoteReference"/>
        </w:rPr>
        <w:footnoteReference w:id="2296"/>
      </w:r>
      <w:r>
        <w:rPr>
          <w:rStyle w:val="FootnoteReference"/>
        </w:rPr>
        <w:footnoteReference w:id="2297"/>
      </w:r>
      <w:r>
        <w:t xml:space="preserve">{{field-off:Bible}}</w:t>
      </w:r>
    </w:p>
    <w:p>
      <w:r>
        <w:rPr>
          <w:sz w:val="18"/>
          <w:color w:val="777777"/>
        </w:rPr>
        <w:t xml:space="preserve">[[@Bible:Matthew 26:7]] </w:t>
      </w:r>
      <w:r>
        <w:rPr>
          <w:b/>
        </w:rPr>
        <w:t xml:space="preserve">7 </w:t>
      </w:r>
      <w:r>
        <w:t xml:space="preserve"> {{field-on:Bible}}</w:t>
      </w:r>
      <w:r>
        <w:t xml:space="preserve">There came</w:t>
      </w:r>
      <w:r>
        <w:rPr>
          <w:rStyle w:val="FootnoteReference"/>
        </w:rPr>
        <w:footnoteReference w:id="2298"/>
      </w:r>
      <w:r>
        <w:t xml:space="preserve"> to him a woman having an alabaster box of very</w:t>
      </w:r>
      <w:r>
        <w:rPr>
          <w:rStyle w:val="FootnoteReference"/>
        </w:rPr>
        <w:footnoteReference w:id="2299"/>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2300"/>
      </w:r>
      <w:r>
        <w:rPr>
          <w:rStyle w:val="FootnoteReference"/>
        </w:rPr>
        <w:footnoteReference w:id="2301"/>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2302"/>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2303"/>
      </w:r>
      <w:r>
        <w:t xml:space="preserve"> work upon me.</w:t>
      </w:r>
      <w:r>
        <w:rPr>
          <w:rStyle w:val="FootnoteReference"/>
        </w:rPr>
        <w:footnoteReference w:id="2304"/>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2305"/>
      </w:r>
      <w:r>
        <w:rPr>
          <w:rStyle w:val="FootnoteReference"/>
        </w:rPr>
        <w:footnoteReference w:id="2306"/>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2307"/>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w:t>
      </w:r>
      <w:r>
        <w:rPr>
          <w:rStyle w:val="FootnoteReference"/>
        </w:rPr>
        <w:footnoteReference w:id="2308"/>
      </w:r>
      <w:r>
        <w:t xml:space="preserve"> shall also this, that this woman has done, be told for a memorial of her.</w:t>
      </w:r>
      <w:r>
        <w:rPr>
          <w:rStyle w:val="FootnoteReference"/>
        </w:rPr>
        <w:footnoteReference w:id="2309"/>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2310"/>
      </w:r>
      <w:r>
        <w:t xml:space="preserve"> Iscariot</w:t>
      </w:r>
      <w:r>
        <w:rPr>
          <w:rStyle w:val="FootnoteReference"/>
        </w:rPr>
        <w:footnoteReference w:id="2311"/>
      </w:r>
      <w:r>
        <w:t xml:space="preserve">, went to the chief priests,</w:t>
      </w:r>
      <w:r>
        <w:rPr>
          <w:rStyle w:val="FootnoteReference"/>
        </w:rPr>
        <w:footnoteReference w:id="2312"/>
      </w:r>
      <w:r>
        <w:rPr>
          <w:rStyle w:val="FootnoteReference"/>
        </w:rPr>
        <w:footnoteReference w:id="2313"/>
      </w:r>
      <w:r>
        <w:rPr>
          <w:rStyle w:val="FootnoteReference"/>
        </w:rPr>
        <w:footnoteReference w:id="2314"/>
      </w:r>
      <w:r>
        <w:rPr>
          <w:rStyle w:val="FootnoteReference"/>
        </w:rPr>
        <w:footnoteReference w:id="2315"/>
      </w:r>
      <w:r>
        <w:rPr>
          <w:rStyle w:val="FootnoteReference"/>
        </w:rPr>
        <w:footnoteReference w:id="2316"/>
      </w:r>
      <w:r>
        <w:t xml:space="preserve">{{field-off:Bible}}</w:t>
      </w:r>
    </w:p>
    <w:p>
      <w:r>
        <w:rPr>
          <w:sz w:val="18"/>
          <w:color w:val="777777"/>
        </w:rPr>
        <w:t xml:space="preserve">[[@Bible:Matthew 26:15]] </w:t>
      </w:r>
      <w:r>
        <w:rPr>
          <w:b/>
        </w:rPr>
        <w:t xml:space="preserve">15 </w:t>
      </w:r>
      <w:r>
        <w:t xml:space="preserve"> {{field-on:Bible}}</w:t>
      </w:r>
      <w:r>
        <w:t xml:space="preserve">And said to them, What</w:t>
      </w:r>
      <w:r>
        <w:rPr>
          <w:rStyle w:val="FootnoteReference"/>
        </w:rPr>
        <w:footnoteReference w:id="2317"/>
      </w:r>
      <w:r>
        <w:t xml:space="preserve"> will you give me, and I will deliver him to you? And they covenanted with him for thirty</w:t>
      </w:r>
      <w:r>
        <w:rPr>
          <w:rStyle w:val="FootnoteReference"/>
        </w:rPr>
        <w:footnoteReference w:id="2318"/>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319"/>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320"/>
      </w:r>
      <w:r>
        <w:t xml:space="preserve"> day of the feast of unleavened bread the disciples came to Jesus, saying to him, Where</w:t>
      </w:r>
      <w:r>
        <w:rPr>
          <w:rStyle w:val="FootnoteReference"/>
        </w:rPr>
        <w:footnoteReference w:id="2321"/>
      </w:r>
      <w:r>
        <w:t xml:space="preserv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2322"/>
      </w:r>
      <w:r>
        <w:t xml:space="preserve"> is at hand; I will keep the Passover at your house with my disciples.</w:t>
      </w:r>
      <w:r>
        <w:rPr>
          <w:rStyle w:val="FootnoteReference"/>
        </w:rPr>
        <w:footnoteReference w:id="2323"/>
      </w:r>
      <w:r>
        <w:rPr>
          <w:rStyle w:val="FootnoteReference"/>
        </w:rPr>
        <w:footnoteReference w:id="2324"/>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325"/>
      </w:r>
      <w:r>
        <w:t xml:space="preserve"> did as Jesus had appointed them; and they</w:t>
      </w:r>
      <w:r>
        <w:rPr>
          <w:rStyle w:val="FootnoteReference"/>
        </w:rPr>
        <w:footnoteReference w:id="2326"/>
      </w:r>
      <w:r>
        <w:t xml:space="preserve"> made ready the Passover.</w:t>
      </w:r>
      <w:r>
        <w:t xml:space="preserve">{{field-off:Bible}}</w:t>
      </w:r>
    </w:p>
    <w:p>
      <w:r>
        <w:rPr>
          <w:sz w:val="18"/>
          <w:color w:val="777777"/>
        </w:rPr>
        <w:t xml:space="preserve">[[@Bible:Matthew 26:20]] </w:t>
      </w:r>
      <w:r>
        <w:rPr>
          <w:b/>
        </w:rPr>
        <w:t xml:space="preserve">20 </w:t>
      </w:r>
      <w:r>
        <w:t xml:space="preserve"> {{field-on:Bible}}</w:t>
      </w:r>
      <w:r>
        <w:t xml:space="preserve">Now when</w:t>
      </w:r>
      <w:r>
        <w:rPr>
          <w:rStyle w:val="FootnoteReference"/>
        </w:rPr>
        <w:footnoteReference w:id="2327"/>
      </w:r>
      <w:r>
        <w:t xml:space="preserve"> evening had come, he sat down with the twelve.</w:t>
      </w:r>
      <w:r>
        <w:rPr>
          <w:rStyle w:val="FootnoteReference"/>
        </w:rPr>
        <w:footnoteReference w:id="2328"/>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329"/>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330"/>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331"/>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332"/>
      </w:r>
      <w:r>
        <w:t xml:space="preserve"> of him: but woe to that man by whom the Son of man is betrayed! it would have been good for that man if he had not been born.</w:t>
      </w:r>
      <w:r>
        <w:rPr>
          <w:rStyle w:val="FootnoteReference"/>
        </w:rPr>
        <w:footnoteReference w:id="2333"/>
      </w:r>
      <w:r>
        <w:rPr>
          <w:rStyle w:val="FootnoteReference"/>
        </w:rPr>
        <w:footnoteReference w:id="2334"/>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335"/>
      </w:r>
      <w:r>
        <w:t xml:space="preserve">, who betrayed him, answered and said, Master, is it I? He said to him, You have said.</w:t>
      </w:r>
      <w:r>
        <w:rPr>
          <w:rStyle w:val="FootnoteReference"/>
        </w:rPr>
        <w:footnoteReference w:id="2336"/>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337"/>
      </w:r>
      <w:r>
        <w:t xml:space="preserve"> took bread, and blessed it</w:t>
      </w:r>
      <w:r>
        <w:rPr>
          <w:rStyle w:val="FootnoteReference"/>
        </w:rPr>
        <w:footnoteReference w:id="2338"/>
      </w:r>
      <w:r>
        <w:t xml:space="preserve">, and broke it, and gave it to the disciples, and said, Take</w:t>
      </w:r>
      <w:r>
        <w:rPr>
          <w:rStyle w:val="FootnoteReference"/>
        </w:rPr>
        <w:footnoteReference w:id="2339"/>
      </w:r>
      <w:r>
        <w:t xml:space="preserve">, eat; this</w:t>
      </w:r>
      <w:r>
        <w:rPr>
          <w:rStyle w:val="FootnoteReference"/>
        </w:rPr>
        <w:footnoteReference w:id="2340"/>
      </w:r>
      <w:r>
        <w:t xml:space="preserve"> is my body.</w:t>
      </w:r>
      <w:r>
        <w:rPr>
          <w:rStyle w:val="FootnoteReference"/>
        </w:rPr>
        <w:footnoteReference w:id="2341"/>
      </w:r>
      <w:r>
        <w:rPr>
          <w:rStyle w:val="FootnoteReference"/>
        </w:rPr>
        <w:footnoteReference w:id="2342"/>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343"/>
      </w:r>
      <w:r>
        <w:t xml:space="preserve"> the cup, and gave thanks, and gave it to them, saying, Drink</w:t>
      </w:r>
      <w:r>
        <w:rPr>
          <w:rStyle w:val="FootnoteReference"/>
        </w:rPr>
        <w:footnoteReference w:id="2344"/>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345"/>
      </w:r>
      <w:r>
        <w:t xml:space="preserve">, which is shed</w:t>
      </w:r>
      <w:r>
        <w:rPr>
          <w:rStyle w:val="FootnoteReference"/>
        </w:rPr>
        <w:footnoteReference w:id="2346"/>
      </w:r>
      <w:r>
        <w:t xml:space="preserve"> for many for the forgiveness of sins</w:t>
      </w:r>
      <w:r>
        <w:rPr>
          <w:rStyle w:val="FootnoteReference"/>
        </w:rPr>
        <w:footnoteReference w:id="2347"/>
      </w:r>
      <w:r>
        <w:t xml:space="preserve">.</w:t>
      </w:r>
      <w:r>
        <w:rPr>
          <w:rStyle w:val="FootnoteReference"/>
        </w:rPr>
        <w:footnoteReference w:id="2348"/>
      </w:r>
      <w:r>
        <w:t xml:space="preserve">{{field-off:Bible}}</w:t>
      </w:r>
    </w:p>
    <w:p>
      <w:r>
        <w:rPr>
          <w:sz w:val="18"/>
          <w:color w:val="777777"/>
        </w:rPr>
        <w:t xml:space="preserve">[[@Bible:Matthew 26:29]] </w:t>
      </w:r>
      <w:r>
        <w:rPr>
          <w:b/>
        </w:rPr>
        <w:t xml:space="preserve">29 </w:t>
      </w:r>
      <w:r>
        <w:t xml:space="preserve"> {{field-on:Bible}}</w:t>
      </w:r>
      <w:r>
        <w:t xml:space="preserve">But I say to you, I will</w:t>
      </w:r>
      <w:r>
        <w:rPr>
          <w:rStyle w:val="FootnoteReference"/>
        </w:rPr>
        <w:footnoteReference w:id="2349"/>
      </w:r>
      <w:r>
        <w:t xml:space="preserve"> not drink from now on of this fruit of the vine, until</w:t>
      </w:r>
      <w:r>
        <w:rPr>
          <w:rStyle w:val="FootnoteReference"/>
        </w:rPr>
        <w:footnoteReference w:id="2350"/>
      </w:r>
      <w:r>
        <w:t xml:space="preserve"> that day when I drink it new with</w:t>
      </w:r>
      <w:r>
        <w:rPr>
          <w:rStyle w:val="FootnoteReference"/>
        </w:rPr>
        <w:footnoteReference w:id="2351"/>
      </w:r>
      <w:r>
        <w:t xml:space="preserve"> you in my Father's kingdom.</w:t>
      </w:r>
      <w:r>
        <w:t xml:space="preserve">{{field-off:Bible}}</w:t>
      </w:r>
    </w:p>
    <w:p>
      <w:r>
        <w:rPr>
          <w:sz w:val="18"/>
          <w:color w:val="777777"/>
        </w:rPr>
        <w:t xml:space="preserve">[[@Bible:Matthew 26:30]] </w:t>
      </w:r>
      <w:r>
        <w:rPr>
          <w:b/>
        </w:rPr>
        <w:t xml:space="preserve">30 </w:t>
      </w:r>
      <w:r>
        <w:t xml:space="preserve"> {{field-on:Bible}}</w:t>
      </w:r>
      <w:r>
        <w:t xml:space="preserve">And when</w:t>
      </w:r>
      <w:r>
        <w:rPr>
          <w:rStyle w:val="FootnoteReference"/>
        </w:rPr>
        <w:footnoteReference w:id="2352"/>
      </w:r>
      <w:r>
        <w:t xml:space="preserve"> they had sung a hymn, they went</w:t>
      </w:r>
      <w:r>
        <w:rPr>
          <w:rStyle w:val="FootnoteReference"/>
        </w:rPr>
        <w:footnoteReference w:id="2353"/>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w:t>
      </w:r>
      <w:r>
        <w:rPr>
          <w:rStyle w:val="FootnoteReference"/>
        </w:rPr>
        <w:footnoteReference w:id="2354"/>
      </w:r>
      <w:r>
        <w:t xml:space="preserve"> strike the shepherd, and the</w:t>
      </w:r>
      <w:r>
        <w:rPr>
          <w:rStyle w:val="FootnoteReference"/>
        </w:rPr>
        <w:footnoteReference w:id="2355"/>
      </w:r>
      <w:r>
        <w:t xml:space="preserve"> sheep of the flock shall be scattered.</w:t>
      </w:r>
      <w:r>
        <w:rPr>
          <w:rStyle w:val="FootnoteReference"/>
        </w:rPr>
        <w:footnoteReference w:id="2356"/>
      </w:r>
      <w:r>
        <w:t xml:space="preserve">{{field-off:Bible}}</w:t>
      </w:r>
    </w:p>
    <w:p>
      <w:r>
        <w:rPr>
          <w:sz w:val="18"/>
          <w:color w:val="777777"/>
        </w:rPr>
        <w:t xml:space="preserve">[[@Bible:Matthew 26:32]] </w:t>
      </w:r>
      <w:r>
        <w:rPr>
          <w:b/>
        </w:rPr>
        <w:t xml:space="preserve">32 </w:t>
      </w:r>
      <w:r>
        <w:t xml:space="preserve"> {{field-on:Bible}}</w:t>
      </w:r>
      <w:r>
        <w:t xml:space="preserve">But after I have risen again, I will</w:t>
      </w:r>
      <w:r>
        <w:rPr>
          <w:rStyle w:val="FootnoteReference"/>
        </w:rPr>
        <w:footnoteReference w:id="2357"/>
      </w:r>
      <w:r>
        <w:t xml:space="preserve"> go before you into Galilee</w:t>
      </w:r>
      <w:r>
        <w:rPr>
          <w:rStyle w:val="FootnoteReference"/>
        </w:rPr>
        <w:footnoteReference w:id="2358"/>
      </w:r>
      <w:r>
        <w:t xml:space="preserve">.</w:t>
      </w:r>
      <w:r>
        <w:rPr>
          <w:rStyle w:val="FootnoteReference"/>
        </w:rPr>
        <w:footnoteReference w:id="2359"/>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360"/>
      </w:r>
      <w:r>
        <w:t xml:space="preserve"> answered and said to him, Though</w:t>
      </w:r>
      <w:r>
        <w:rPr>
          <w:rStyle w:val="FootnoteReference"/>
        </w:rPr>
        <w:footnoteReference w:id="2361"/>
      </w:r>
      <w:r>
        <w:t xml:space="preserve"> all men shall be stumbled because of you, yet will I never be stumbled.</w:t>
      </w:r>
      <w:r>
        <w:rPr>
          <w:rStyle w:val="FootnoteReference"/>
        </w:rPr>
        <w:footnoteReference w:id="2362"/>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w:t>
      </w:r>
      <w:r>
        <w:rPr>
          <w:rStyle w:val="FootnoteReference"/>
        </w:rPr>
        <w:footnoteReference w:id="2363"/>
      </w:r>
      <w:r>
        <w:t xml:space="preserve">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364"/>
      </w:r>
      <w:r>
        <w:t xml:space="preserve"> I should die with you, yet will I not deny you. Likewise</w:t>
      </w:r>
      <w:r>
        <w:rPr>
          <w:rStyle w:val="FootnoteReference"/>
        </w:rPr>
        <w:footnoteReference w:id="2365"/>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366"/>
      </w:r>
      <w:r>
        <w:t xml:space="preserve"> called Gethsemane</w:t>
      </w:r>
      <w:r>
        <w:rPr>
          <w:rStyle w:val="FootnoteReference"/>
        </w:rPr>
        <w:footnoteReference w:id="2367"/>
      </w:r>
      <w:r>
        <w:t xml:space="preserve">, and says to the disciples, Sit here, while</w:t>
      </w:r>
      <w:r>
        <w:rPr>
          <w:rStyle w:val="FootnoteReference"/>
        </w:rPr>
        <w:footnoteReference w:id="2368"/>
      </w:r>
      <w:r>
        <w:t xml:space="preserv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369"/>
      </w:r>
      <w:r>
        <w:t xml:space="preserve"> and the two sons of Zebedee</w:t>
      </w:r>
      <w:r>
        <w:rPr>
          <w:rStyle w:val="FootnoteReference"/>
        </w:rPr>
        <w:footnoteReference w:id="2370"/>
      </w:r>
      <w:r>
        <w:t xml:space="preserve">, and began to be sorrowful</w:t>
      </w:r>
      <w:r>
        <w:rPr>
          <w:rStyle w:val="FootnoteReference"/>
        </w:rPr>
        <w:footnoteReference w:id="2371"/>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372"/>
      </w:r>
      <w:r>
        <w:rPr>
          <w:rStyle w:val="FootnoteReference"/>
        </w:rPr>
        <w:footnoteReference w:id="2373"/>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374"/>
      </w:r>
      <w:r>
        <w:t xml:space="preserve"> on his face, and prayed</w:t>
      </w:r>
      <w:r>
        <w:rPr>
          <w:rStyle w:val="FootnoteReference"/>
        </w:rPr>
        <w:footnoteReference w:id="2375"/>
      </w:r>
      <w:r>
        <w:t xml:space="preserve">, saying, O my Father</w:t>
      </w:r>
      <w:r>
        <w:rPr>
          <w:rStyle w:val="FootnoteReference"/>
        </w:rPr>
        <w:footnoteReference w:id="2376"/>
      </w:r>
      <w:r>
        <w:t xml:space="preserve">, if it is possible, let this cup pass from me: nevertheless not as I will, but as you will.</w:t>
      </w:r>
      <w:r>
        <w:rPr>
          <w:rStyle w:val="FootnoteReference"/>
        </w:rPr>
        <w:footnoteReference w:id="2377"/>
      </w:r>
      <w:r>
        <w:rPr>
          <w:rStyle w:val="FootnoteReference"/>
        </w:rPr>
        <w:footnoteReference w:id="2378"/>
      </w:r>
      <w:r>
        <w:rPr>
          <w:rStyle w:val="FootnoteReference"/>
        </w:rPr>
        <w:footnoteReference w:id="2379"/>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380"/>
      </w:r>
      <w:r>
        <w:rPr>
          <w:rStyle w:val="FootnoteReference"/>
        </w:rPr>
        <w:footnoteReference w:id="2381"/>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382"/>
      </w:r>
      <w:r>
        <w:t xml:space="preserve"> and pray, that you do not enter</w:t>
      </w:r>
      <w:r>
        <w:rPr>
          <w:rStyle w:val="FootnoteReference"/>
        </w:rPr>
        <w:footnoteReference w:id="2383"/>
      </w:r>
      <w:r>
        <w:t xml:space="preserve"> into temptation: the spirit</w:t>
      </w:r>
      <w:r>
        <w:rPr>
          <w:rStyle w:val="FootnoteReference"/>
        </w:rPr>
        <w:footnoteReference w:id="2384"/>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385"/>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386"/>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387"/>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388"/>
      </w:r>
      <w:r>
        <w:t xml:space="preserve"> now, and take your rest: look, the hour</w:t>
      </w:r>
      <w:r>
        <w:rPr>
          <w:rStyle w:val="FootnoteReference"/>
        </w:rPr>
        <w:footnoteReference w:id="2389"/>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390"/>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391"/>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392"/>
      </w:r>
      <w:r>
        <w:t xml:space="preserve"> him fast.</w:t>
      </w:r>
      <w:r>
        <w:rPr>
          <w:rStyle w:val="FootnoteReference"/>
        </w:rPr>
        <w:footnoteReference w:id="2393"/>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394"/>
      </w:r>
      <w:r>
        <w:t xml:space="preserve">, master; and kissed him</w:t>
      </w:r>
      <w:r>
        <w:rPr>
          <w:rStyle w:val="FootnoteReference"/>
        </w:rPr>
        <w:footnoteReference w:id="2395"/>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396"/>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397"/>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398"/>
      </w:r>
      <w:r>
        <w:rPr>
          <w:rStyle w:val="FootnoteReference"/>
        </w:rPr>
        <w:footnoteReference w:id="2399"/>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w:t>
      </w:r>
      <w:r>
        <w:rPr>
          <w:rStyle w:val="FootnoteReference"/>
        </w:rPr>
        <w:footnoteReference w:id="2400"/>
      </w:r>
      <w:r>
        <w:t xml:space="preserve"> shall immediately give me more than twelve</w:t>
      </w:r>
      <w:r>
        <w:rPr>
          <w:rStyle w:val="FootnoteReference"/>
        </w:rPr>
        <w:footnoteReference w:id="2401"/>
      </w:r>
      <w:r>
        <w:t xml:space="preserve"> legions</w:t>
      </w:r>
      <w:r>
        <w:rPr>
          <w:rStyle w:val="FootnoteReference"/>
        </w:rPr>
        <w:footnoteReference w:id="240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40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404"/>
      </w:r>
      <w:r>
        <w:t xml:space="preserve"> daily with you teaching in the temple, and you laid no hold on me.</w:t>
      </w:r>
      <w:r>
        <w:rPr>
          <w:rStyle w:val="FootnoteReference"/>
        </w:rPr>
        <w:footnoteReference w:id="2405"/>
      </w:r>
      <w:r>
        <w:t xml:space="preserve">{{field-off:Bible}}</w:t>
      </w:r>
    </w:p>
    <w:p>
      <w:r>
        <w:rPr>
          <w:sz w:val="18"/>
          <w:color w:val="777777"/>
        </w:rPr>
        <w:t xml:space="preserve">[[@Bible:Matthew 26:56]] </w:t>
      </w:r>
      <w:r>
        <w:rPr>
          <w:b/>
        </w:rPr>
        <w:t xml:space="preserve">56 </w:t>
      </w:r>
      <w:r>
        <w:t xml:space="preserve"> {{field-on:Bible}}</w:t>
      </w:r>
      <w:r>
        <w:t xml:space="preserve">But all this was done, that</w:t>
      </w:r>
      <w:r>
        <w:rPr>
          <w:rStyle w:val="FootnoteReference"/>
        </w:rPr>
        <w:footnoteReference w:id="2406"/>
      </w:r>
      <w:r>
        <w:t xml:space="preserve"> the scriptures of the prophets might be fulfilled. Then</w:t>
      </w:r>
      <w:r>
        <w:rPr>
          <w:rStyle w:val="FootnoteReference"/>
        </w:rPr>
        <w:footnoteReference w:id="2407"/>
      </w:r>
      <w:r>
        <w:t xml:space="preserve">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408"/>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409"/>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410"/>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411"/>
      </w:r>
      <w:r>
        <w:t xml:space="preserve">: yes, though many false witnesses came, they found none. At the last came two false witnesses,</w:t>
      </w:r>
      <w:r>
        <w:rPr>
          <w:rStyle w:val="FootnoteReference"/>
        </w:rPr>
        <w:footnoteReference w:id="2412"/>
      </w:r>
      <w:r>
        <w:t xml:space="preserve">{{field-off:Bible}}</w:t>
      </w:r>
    </w:p>
    <w:p>
      <w:r>
        <w:rPr>
          <w:sz w:val="18"/>
          <w:color w:val="777777"/>
        </w:rPr>
        <w:t xml:space="preserve">[[@Bible:Matthew 26:61]] </w:t>
      </w:r>
      <w:r>
        <w:rPr>
          <w:b/>
        </w:rPr>
        <w:t xml:space="preserve">61 </w:t>
      </w:r>
      <w:r>
        <w:t xml:space="preserve"> {{field-on:Bible}}</w:t>
      </w:r>
      <w:r>
        <w:t xml:space="preserve">And said, This</w:t>
      </w:r>
      <w:r>
        <w:rPr>
          <w:rStyle w:val="FootnoteReference"/>
        </w:rPr>
        <w:footnoteReference w:id="2413"/>
      </w:r>
      <w:r>
        <w:t xml:space="preserve"> fellow said, I am</w:t>
      </w:r>
      <w:r>
        <w:rPr>
          <w:rStyle w:val="FootnoteReference"/>
        </w:rPr>
        <w:footnoteReference w:id="2414"/>
      </w:r>
      <w:r>
        <w:t xml:space="preserve"> able to destroy the temple of God</w:t>
      </w:r>
      <w:r>
        <w:rPr>
          <w:rStyle w:val="FootnoteReference"/>
        </w:rPr>
        <w:footnoteReference w:id="2415"/>
      </w:r>
      <w:r>
        <w:t xml:space="preserve">, and to build it in three days.</w:t>
      </w:r>
      <w:r>
        <w:rPr>
          <w:rStyle w:val="FootnoteReference"/>
        </w:rPr>
        <w:footnoteReference w:id="2416"/>
      </w:r>
      <w:r>
        <w:rPr>
          <w:rStyle w:val="FootnoteReference"/>
        </w:rPr>
        <w:footnoteReference w:id="2417"/>
      </w:r>
      <w:r>
        <w:rPr>
          <w:rStyle w:val="FootnoteReference"/>
        </w:rPr>
        <w:footnoteReference w:id="2418"/>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419"/>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420"/>
      </w:r>
      <w:r>
        <w:t xml:space="preserve"> was silent. And the high priest answered and said to him, I adjure</w:t>
      </w:r>
      <w:r>
        <w:rPr>
          <w:rStyle w:val="FootnoteReference"/>
        </w:rPr>
        <w:footnoteReference w:id="2421"/>
      </w:r>
      <w:r>
        <w:t xml:space="preserve"> you by the living God, that</w:t>
      </w:r>
      <w:r>
        <w:rPr>
          <w:rStyle w:val="FootnoteReference"/>
        </w:rPr>
        <w:footnoteReference w:id="2422"/>
      </w:r>
      <w:r>
        <w:t xml:space="preserve"> you tell us whether you are the Christ</w:t>
      </w:r>
      <w:r>
        <w:rPr>
          <w:rStyle w:val="FootnoteReference"/>
        </w:rPr>
        <w:footnoteReference w:id="2423"/>
      </w:r>
      <w:r>
        <w:t xml:space="preserve">, the Son of God.</w:t>
      </w:r>
      <w:r>
        <w:rPr>
          <w:rStyle w:val="FootnoteReference"/>
        </w:rPr>
        <w:footnoteReference w:id="2424"/>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425"/>
      </w:r>
      <w:r>
        <w:t xml:space="preserve"> hand of power, and coming in the clouds of heaven.</w:t>
      </w:r>
      <w:r>
        <w:rPr>
          <w:rStyle w:val="FootnoteReference"/>
        </w:rPr>
        <w:footnoteReference w:id="2426"/>
      </w:r>
      <w:r>
        <w:rPr>
          <w:rStyle w:val="FootnoteReference"/>
        </w:rPr>
        <w:footnoteReference w:id="2427"/>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428"/>
      </w:r>
      <w:r>
        <w:t xml:space="preserve"> tore his clothes, saying, He has spoken blasphemy; what further need do we have of witnesses? look, now you have heard his blasphemy.</w:t>
      </w:r>
      <w:r>
        <w:rPr>
          <w:rStyle w:val="FootnoteReference"/>
        </w:rPr>
        <w:footnoteReference w:id="2429"/>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430"/>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431"/>
      </w:r>
      <w:r>
        <w:t xml:space="preserve">; and others</w:t>
      </w:r>
      <w:r>
        <w:rPr>
          <w:rStyle w:val="FootnoteReference"/>
        </w:rPr>
        <w:footnoteReference w:id="2432"/>
      </w:r>
      <w:r>
        <w:t xml:space="preserve"> struck him with the palms of their hands</w:t>
      </w:r>
      <w:r>
        <w:rPr>
          <w:rStyle w:val="FootnoteReference"/>
        </w:rPr>
        <w:footnoteReference w:id="2433"/>
      </w:r>
      <w:r>
        <w:t xml:space="preserve">,</w:t>
      </w:r>
      <w:r>
        <w:rPr>
          <w:rStyle w:val="FootnoteReference"/>
        </w:rPr>
        <w:footnoteReference w:id="2434"/>
      </w:r>
      <w:r>
        <w:rPr>
          <w:rStyle w:val="FootnoteReference"/>
        </w:rPr>
        <w:footnoteReference w:id="2435"/>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436"/>
      </w:r>
      <w:r>
        <w:t xml:space="preserve"> to us, you Christ, Who is the one who struck you?</w:t>
      </w:r>
      <w:r>
        <w:rPr>
          <w:rStyle w:val="FootnoteReference"/>
        </w:rPr>
        <w:footnoteReference w:id="2437"/>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438"/>
      </w:r>
      <w:r>
        <w:t xml:space="preserve"> sat without in the palace: and a girl came to him, saying, You also were with Jesus</w:t>
      </w:r>
      <w:r>
        <w:rPr>
          <w:rStyle w:val="FootnoteReference"/>
        </w:rPr>
        <w:footnoteReference w:id="2439"/>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440"/>
      </w:r>
      <w:r>
        <w:t xml:space="preserve">{{field-off:Bible}}</w:t>
      </w:r>
    </w:p>
    <w:p>
      <w:r>
        <w:rPr>
          <w:sz w:val="18"/>
          <w:color w:val="777777"/>
        </w:rPr>
        <w:t xml:space="preserve">[[@Bible:Matthew 26:71]] </w:t>
      </w:r>
      <w:r>
        <w:rPr>
          <w:b/>
        </w:rPr>
        <w:t xml:space="preserve">71 </w:t>
      </w:r>
      <w:r>
        <w:t xml:space="preserve"> {{field-on:Bible}}</w:t>
      </w:r>
      <w:r>
        <w:t xml:space="preserve">And when</w:t>
      </w:r>
      <w:r>
        <w:rPr>
          <w:rStyle w:val="FootnoteReference"/>
        </w:rPr>
        <w:footnoteReference w:id="2441"/>
      </w:r>
      <w:r>
        <w:t xml:space="preserve"> he was gone out into the porch, another girl saw him, and said to those who were there, This</w:t>
      </w:r>
      <w:r>
        <w:rPr>
          <w:rStyle w:val="FootnoteReference"/>
        </w:rPr>
        <w:footnoteReference w:id="2442"/>
      </w:r>
      <w:r>
        <w:t xml:space="preserve"> fellow was also with Jesus of Nazareth</w:t>
      </w:r>
      <w:r>
        <w:rPr>
          <w:rStyle w:val="FootnoteReference"/>
        </w:rPr>
        <w:footnoteReference w:id="2443"/>
      </w:r>
      <w:r>
        <w:t xml:space="preserve">.</w:t>
      </w:r>
      <w:r>
        <w:rPr>
          <w:rStyle w:val="FootnoteReference"/>
        </w:rPr>
        <w:footnoteReference w:id="2444"/>
      </w:r>
      <w:r>
        <w:t xml:space="preserve">{{field-off:Bible}}</w:t>
      </w:r>
    </w:p>
    <w:p>
      <w:r>
        <w:rPr>
          <w:sz w:val="18"/>
          <w:color w:val="777777"/>
        </w:rPr>
        <w:t xml:space="preserve">[[@Bible:Matthew 26:72]] </w:t>
      </w:r>
      <w:r>
        <w:rPr>
          <w:b/>
        </w:rPr>
        <w:t xml:space="preserve">72 </w:t>
      </w:r>
      <w:r>
        <w:t xml:space="preserve"> {{field-on:Bible}}</w:t>
      </w:r>
      <w:r>
        <w:t xml:space="preserve">And again he denied with</w:t>
      </w:r>
      <w:r>
        <w:rPr>
          <w:rStyle w:val="FootnoteReference"/>
        </w:rPr>
        <w:footnoteReference w:id="2445"/>
      </w:r>
      <w:r>
        <w:t xml:space="preserve"> an oath, I do not</w:t>
      </w:r>
      <w:r>
        <w:rPr>
          <w:rStyle w:val="FootnoteReference"/>
        </w:rPr>
        <w:footnoteReference w:id="2446"/>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447"/>
      </w:r>
      <w:r>
        <w:t xml:space="preserve"> you also are one of them; for your speech betrays you.</w:t>
      </w:r>
      <w:r>
        <w:rPr>
          <w:rStyle w:val="FootnoteReference"/>
        </w:rPr>
        <w:footnoteReference w:id="2448"/>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449"/>
      </w:r>
      <w:r>
        <w:t xml:space="preserve"> to curse and to swear, saying</w:t>
      </w:r>
      <w:r>
        <w:rPr>
          <w:rStyle w:val="FootnoteReference"/>
        </w:rPr>
        <w:footnoteReference w:id="2450"/>
      </w:r>
      <w:r>
        <w:t xml:space="preserve">, I do not know the man. And immediately the rooster crowed.</w:t>
      </w:r>
      <w:r>
        <w:rPr>
          <w:rStyle w:val="FootnoteReference"/>
        </w:rPr>
        <w:footnoteReference w:id="2451"/>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452"/>
      </w:r>
      <w:r>
        <w:t xml:space="preserve"> the word of Jesus, who said to him, Before the rooster crows, you shall deny me three times. And he</w:t>
      </w:r>
      <w:r>
        <w:rPr>
          <w:rStyle w:val="FootnoteReference"/>
        </w:rPr>
        <w:footnoteReference w:id="2453"/>
      </w:r>
      <w:r>
        <w:t xml:space="preserv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454"/>
      </w:r>
      <w:r>
        <w:t xml:space="preserve"> had come, all the chief priests and elders of the people took counsel against Jesus</w:t>
      </w:r>
      <w:r>
        <w:rPr>
          <w:rStyle w:val="FootnoteReference"/>
        </w:rPr>
        <w:footnoteReference w:id="2455"/>
      </w:r>
      <w:r>
        <w:t xml:space="preserve"> to put him to death:</w:t>
      </w:r>
      <w:r>
        <w:rPr>
          <w:rStyle w:val="FootnoteReference"/>
        </w:rPr>
        <w:footnoteReference w:id="2456"/>
      </w:r>
      <w:r>
        <w:rPr>
          <w:rStyle w:val="FootnoteReference"/>
        </w:rPr>
        <w:footnoteReference w:id="2457"/>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458"/>
      </w:r>
      <w:r>
        <w:t xml:space="preserve"> him, they led him away, and delivered</w:t>
      </w:r>
      <w:r>
        <w:rPr>
          <w:rStyle w:val="FootnoteReference"/>
        </w:rPr>
        <w:footnoteReference w:id="2459"/>
      </w:r>
      <w:r>
        <w:t xml:space="preserve"> him to Pontius</w:t>
      </w:r>
      <w:r>
        <w:rPr>
          <w:rStyle w:val="FootnoteReference"/>
        </w:rPr>
        <w:footnoteReference w:id="2460"/>
      </w:r>
      <w:r>
        <w:t xml:space="preserve"> Pilate</w:t>
      </w:r>
      <w:r>
        <w:rPr>
          <w:rStyle w:val="FootnoteReference"/>
        </w:rPr>
        <w:footnoteReference w:id="2461"/>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462"/>
      </w:r>
      <w:r>
        <w:t xml:space="preserve">, who had betrayed him, when he saw that he was condemned, repented</w:t>
      </w:r>
      <w:r>
        <w:rPr>
          <w:rStyle w:val="FootnoteReference"/>
        </w:rPr>
        <w:footnoteReference w:id="2463"/>
      </w:r>
      <w:r>
        <w:t xml:space="preserve"> himself, and brought again the thirty pieces of silver to the chief priests and elders,</w:t>
      </w:r>
      <w:r>
        <w:rPr>
          <w:rStyle w:val="FootnoteReference"/>
        </w:rPr>
        <w:footnoteReference w:id="2464"/>
      </w:r>
      <w:r>
        <w:rPr>
          <w:rStyle w:val="FootnoteReference"/>
        </w:rPr>
        <w:footnoteReference w:id="2465"/>
      </w:r>
      <w:r>
        <w:rPr>
          <w:rStyle w:val="FootnoteReference"/>
        </w:rPr>
        <w:footnoteReference w:id="2466"/>
      </w:r>
      <w:r>
        <w:rPr>
          <w:rStyle w:val="FootnoteReference"/>
        </w:rPr>
        <w:footnoteReference w:id="2467"/>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468"/>
      </w:r>
      <w:r>
        <w:t xml:space="preserve"> in that I have betrayed innocent blood. And they said, What</w:t>
      </w:r>
      <w:r>
        <w:rPr>
          <w:rStyle w:val="FootnoteReference"/>
        </w:rPr>
        <w:footnoteReference w:id="2469"/>
      </w:r>
      <w:r>
        <w:t xml:space="preserve"> is that to us? see to that yourself.</w:t>
      </w:r>
      <w:r>
        <w:rPr>
          <w:rStyle w:val="FootnoteReference"/>
        </w:rPr>
        <w:footnoteReference w:id="2470"/>
      </w:r>
      <w:r>
        <w:rPr>
          <w:rStyle w:val="FootnoteReference"/>
        </w:rPr>
        <w:footnoteReference w:id="247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47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473"/>
      </w:r>
      <w:r>
        <w:t xml:space="preserve"> lawful to put</w:t>
      </w:r>
      <w:r>
        <w:rPr>
          <w:rStyle w:val="FootnoteReference"/>
        </w:rPr>
        <w:footnoteReference w:id="247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w:t>
      </w:r>
      <w:r>
        <w:rPr>
          <w:rStyle w:val="FootnoteReference"/>
        </w:rPr>
        <w:footnoteReference w:id="2475"/>
      </w:r>
      <w:r>
        <w:t xml:space="preserve"> field was called, The field of blood, to this day.</w:t>
      </w:r>
      <w:r>
        <w:rPr>
          <w:rStyle w:val="FootnoteReference"/>
        </w:rPr>
        <w:footnoteReference w:id="2476"/>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477"/>
      </w:r>
      <w:r>
        <w:t xml:space="preserve"> the prophet, saying, And they</w:t>
      </w:r>
      <w:r>
        <w:rPr>
          <w:rStyle w:val="FootnoteReference"/>
        </w:rPr>
        <w:footnoteReference w:id="2478"/>
      </w:r>
      <w:r>
        <w:t xml:space="preserve"> took the thirty</w:t>
      </w:r>
      <w:r>
        <w:rPr>
          <w:rStyle w:val="FootnoteReference"/>
        </w:rPr>
        <w:footnoteReference w:id="2479"/>
      </w:r>
      <w:r>
        <w:t xml:space="preserve"> pieces of silver, the price of him who was valued, whom they of the children of Israel</w:t>
      </w:r>
      <w:r>
        <w:rPr>
          <w:rStyle w:val="FootnoteReference"/>
        </w:rPr>
        <w:footnoteReference w:id="2480"/>
      </w:r>
      <w:r>
        <w:t xml:space="preserve"> valued;</w:t>
      </w:r>
      <w:r>
        <w:rPr>
          <w:rStyle w:val="FootnoteReference"/>
        </w:rPr>
        <w:footnoteReference w:id="2481"/>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482"/>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483"/>
      </w:r>
      <w:r>
        <w:t xml:space="preserve"> before the governor: and the governor asked him, saying, Are you the King of the Jews</w:t>
      </w:r>
      <w:r>
        <w:rPr>
          <w:rStyle w:val="FootnoteReference"/>
        </w:rPr>
        <w:footnoteReference w:id="2484"/>
      </w:r>
      <w:r>
        <w:t xml:space="preserve">? And Jesus said to him, You say.</w:t>
      </w:r>
      <w:r>
        <w:rPr>
          <w:rStyle w:val="FootnoteReference"/>
        </w:rPr>
        <w:footnoteReference w:id="2485"/>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486"/>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487"/>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488"/>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489"/>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490"/>
      </w:r>
      <w:r>
        <w:t xml:space="preserve">.</w:t>
      </w:r>
      <w:r>
        <w:rPr>
          <w:rStyle w:val="FootnoteReference"/>
        </w:rPr>
        <w:footnoteReference w:id="2491"/>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w:t>
      </w:r>
      <w:r>
        <w:rPr>
          <w:rStyle w:val="FootnoteReference"/>
        </w:rPr>
        <w:footnoteReference w:id="2492"/>
      </w:r>
      <w:r>
        <w:t xml:space="preserve"> do you want me to release to you? Barabbas, or Jesus who is called Christ</w:t>
      </w:r>
      <w:r>
        <w:rPr>
          <w:rStyle w:val="FootnoteReference"/>
        </w:rPr>
        <w:footnoteReference w:id="2493"/>
      </w:r>
      <w:r>
        <w:t xml:space="preserve">?</w:t>
      </w:r>
      <w:r>
        <w:rPr>
          <w:rStyle w:val="FootnoteReference"/>
        </w:rPr>
        <w:footnoteReference w:id="2494"/>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495"/>
      </w:r>
      <w:r>
        <w:t xml:space="preserve"> they had delivered him.</w:t>
      </w:r>
      <w:r>
        <w:rPr>
          <w:rStyle w:val="FootnoteReference"/>
        </w:rPr>
        <w:footnoteReference w:id="2496"/>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497"/>
      </w:r>
      <w:r>
        <w:rPr>
          <w:rStyle w:val="FootnoteReference"/>
        </w:rPr>
        <w:footnoteReference w:id="2498"/>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499"/>
      </w:r>
      <w:r>
        <w:t xml:space="preserve"> the crowd that they should</w:t>
      </w:r>
      <w:r>
        <w:rPr>
          <w:rStyle w:val="FootnoteReference"/>
        </w:rPr>
        <w:footnoteReference w:id="2500"/>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w:t>
      </w:r>
      <w:r>
        <w:rPr>
          <w:rStyle w:val="FootnoteReference"/>
        </w:rPr>
        <w:footnoteReference w:id="2501"/>
      </w:r>
      <w:r>
        <w:t xml:space="preserve">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502"/>
      </w:r>
      <w:r>
        <w:rPr>
          <w:rStyle w:val="FootnoteReference"/>
        </w:rPr>
        <w:footnoteReference w:id="2503"/>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504"/>
      </w:r>
      <w:r>
        <w:t xml:space="preserve"> his hands before the crowd, saying, I am</w:t>
      </w:r>
      <w:r>
        <w:rPr>
          <w:rStyle w:val="FootnoteReference"/>
        </w:rPr>
        <w:footnoteReference w:id="2505"/>
      </w:r>
      <w:r>
        <w:t xml:space="preserve"> innocent of the blood of this just</w:t>
      </w:r>
      <w:r>
        <w:rPr>
          <w:rStyle w:val="FootnoteReference"/>
        </w:rPr>
        <w:footnoteReference w:id="2506"/>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507"/>
      </w:r>
      <w:r>
        <w:rPr>
          <w:rStyle w:val="FootnoteReference"/>
        </w:rPr>
        <w:footnoteReference w:id="2508"/>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509"/>
      </w:r>
      <w:r>
        <w:t xml:space="preserve"> Barabbas to them: and when he had scourged</w:t>
      </w:r>
      <w:r>
        <w:rPr>
          <w:rStyle w:val="FootnoteReference"/>
        </w:rPr>
        <w:footnoteReference w:id="2510"/>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511"/>
      </w:r>
      <w:r>
        <w:t xml:space="preserve">, and gathered to him the whole band</w:t>
      </w:r>
      <w:r>
        <w:rPr>
          <w:rStyle w:val="FootnoteReference"/>
        </w:rPr>
        <w:footnoteReference w:id="2512"/>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513"/>
      </w:r>
      <w:r>
        <w:t xml:space="preserve"> him, and put on him a scarlet robe</w:t>
      </w:r>
      <w:r>
        <w:rPr>
          <w:rStyle w:val="FootnoteReference"/>
        </w:rPr>
        <w:footnoteReference w:id="2514"/>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515"/>
      </w:r>
      <w:r>
        <w:t xml:space="preserve">, King of the Jews!</w:t>
      </w:r>
      <w:r>
        <w:rPr>
          <w:rStyle w:val="FootnoteReference"/>
        </w:rPr>
        <w:footnoteReference w:id="2516"/>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517"/>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518"/>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519"/>
      </w:r>
      <w:r>
        <w:t xml:space="preserve"> a man of Cyrene</w:t>
      </w:r>
      <w:r>
        <w:rPr>
          <w:rStyle w:val="FootnoteReference"/>
        </w:rPr>
        <w:footnoteReference w:id="2520"/>
      </w:r>
      <w:r>
        <w:t xml:space="preserve">, Simon</w:t>
      </w:r>
      <w:r>
        <w:rPr>
          <w:rStyle w:val="FootnoteReference"/>
        </w:rPr>
        <w:footnoteReference w:id="2521"/>
      </w:r>
      <w:r>
        <w:t xml:space="preserve"> by name: they compelled him to bear his cross.</w:t>
      </w:r>
      <w:r>
        <w:rPr>
          <w:rStyle w:val="FootnoteReference"/>
        </w:rPr>
        <w:footnoteReference w:id="2522"/>
      </w:r>
      <w:r>
        <w:rPr>
          <w:rStyle w:val="FootnoteReference"/>
        </w:rPr>
        <w:footnoteReference w:id="2523"/>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524"/>
      </w:r>
      <w:r>
        <w:t xml:space="preserve">, that is to say, a place of a skull,</w:t>
      </w:r>
      <w:r>
        <w:rPr>
          <w:rStyle w:val="FootnoteReference"/>
        </w:rPr>
        <w:footnoteReference w:id="2525"/>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526"/>
      </w:r>
      <w:r>
        <w:t xml:space="preserve"> him vinegar</w:t>
      </w:r>
      <w:r>
        <w:rPr>
          <w:rStyle w:val="FootnoteReference"/>
        </w:rPr>
        <w:footnoteReference w:id="2527"/>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528"/>
      </w:r>
      <w:r>
        <w:t xml:space="preserve"> him, and parted</w:t>
      </w:r>
      <w:r>
        <w:rPr>
          <w:rStyle w:val="FootnoteReference"/>
        </w:rPr>
        <w:footnoteReference w:id="2529"/>
      </w:r>
      <w:r>
        <w:t xml:space="preserve"> his clothes, casting lots: that it</w:t>
      </w:r>
      <w:r>
        <w:rPr>
          <w:rStyle w:val="FootnoteReference"/>
        </w:rPr>
        <w:footnoteReference w:id="2530"/>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531"/>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532"/>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533"/>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534"/>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535"/>
      </w:r>
      <w:r>
        <w:t xml:space="preserve">, You who destroy the temple, and build it in three days, save yourself. If you are the Son of God</w:t>
      </w:r>
      <w:r>
        <w:rPr>
          <w:rStyle w:val="FootnoteReference"/>
        </w:rPr>
        <w:footnoteReference w:id="2536"/>
      </w:r>
      <w:r>
        <w:t xml:space="preserve">, come</w:t>
      </w:r>
      <w:r>
        <w:rPr>
          <w:rStyle w:val="FootnoteReference"/>
        </w:rPr>
        <w:footnoteReference w:id="2537"/>
      </w:r>
      <w:r>
        <w:t xml:space="preserve"> down from the cross.</w:t>
      </w:r>
      <w:r>
        <w:rPr>
          <w:rStyle w:val="FootnoteReference"/>
        </w:rPr>
        <w:footnoteReference w:id="2538"/>
      </w:r>
      <w:r>
        <w:rPr>
          <w:rStyle w:val="FootnoteReference"/>
        </w:rPr>
        <w:footnoteReference w:id="2539"/>
      </w:r>
      <w:r>
        <w:rPr>
          <w:rStyle w:val="FootnoteReference"/>
        </w:rPr>
        <w:footnoteReference w:id="2540"/>
      </w:r>
      <w:r>
        <w:rPr>
          <w:rStyle w:val="FootnoteReference"/>
        </w:rPr>
        <w:footnoteReference w:id="2541"/>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542"/>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543"/>
      </w:r>
      <w:r>
        <w:t xml:space="preserve"> others; himself he cannot save. if he is the King</w:t>
      </w:r>
      <w:r>
        <w:rPr>
          <w:rStyle w:val="FootnoteReference"/>
        </w:rPr>
        <w:footnoteReference w:id="2544"/>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545"/>
      </w:r>
      <w:r>
        <w:t xml:space="preserve"> in God; let him deliver him now, if he will have him: for he said, I am</w:t>
      </w:r>
      <w:r>
        <w:rPr>
          <w:rStyle w:val="FootnoteReference"/>
        </w:rPr>
        <w:footnoteReference w:id="2546"/>
      </w:r>
      <w:r>
        <w:t xml:space="preserve">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547"/>
      </w:r>
      <w:r>
        <w:t xml:space="preserve">{{field-off:Bible}}</w:t>
      </w:r>
    </w:p>
    <w:p>
      <w:r>
        <w:rPr>
          <w:sz w:val="18"/>
          <w:color w:val="777777"/>
        </w:rPr>
        <w:t xml:space="preserve">[[@Bible:Matthew 27:45]] </w:t>
      </w:r>
      <w:r>
        <w:rPr>
          <w:b/>
        </w:rPr>
        <w:t xml:space="preserve">45 </w:t>
      </w:r>
      <w:r>
        <w:t xml:space="preserve"> {{field-on:Bible}}</w:t>
      </w:r>
      <w:r>
        <w:t xml:space="preserve">Now from</w:t>
      </w:r>
      <w:r>
        <w:rPr>
          <w:rStyle w:val="FootnoteReference"/>
        </w:rPr>
        <w:footnoteReference w:id="2548"/>
      </w:r>
      <w:r>
        <w:t xml:space="preserve"> the sixth hour there was darkness</w:t>
      </w:r>
      <w:r>
        <w:rPr>
          <w:rStyle w:val="FootnoteReference"/>
        </w:rPr>
        <w:footnoteReference w:id="2549"/>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550"/>
      </w:r>
      <w:r>
        <w:t xml:space="preserve"> cried with a loud voice, saying, Eli</w:t>
      </w:r>
      <w:r>
        <w:rPr>
          <w:rStyle w:val="FootnoteReference"/>
        </w:rPr>
        <w:footnoteReference w:id="2551"/>
      </w:r>
      <w:r>
        <w:t xml:space="preserve">, Eli, lama sabachthani? that is to say, My God, my God, why have you forsaken me?</w:t>
      </w:r>
      <w:r>
        <w:rPr>
          <w:rStyle w:val="FootnoteReference"/>
        </w:rPr>
        <w:footnoteReference w:id="2552"/>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w:t>
      </w:r>
      <w:r>
        <w:rPr>
          <w:rStyle w:val="FootnoteReference"/>
        </w:rPr>
        <w:footnoteReference w:id="2553"/>
      </w:r>
      <w:r>
        <w:t xml:space="preserve"> man calls for Elijah</w:t>
      </w:r>
      <w:r>
        <w:rPr>
          <w:rStyle w:val="FootnoteReference"/>
        </w:rPr>
        <w:footnoteReference w:id="2554"/>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555"/>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556"/>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w:t>
      </w:r>
      <w:r>
        <w:rPr>
          <w:rStyle w:val="FootnoteReference"/>
        </w:rPr>
        <w:footnoteReference w:id="2557"/>
      </w:r>
      <w:r>
        <w:t xml:space="preserve"> he had cried again with a loud voice, yielded</w:t>
      </w:r>
      <w:r>
        <w:rPr>
          <w:rStyle w:val="FootnoteReference"/>
        </w:rPr>
        <w:footnoteReference w:id="255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559"/>
      </w:r>
      <w:r>
        <w:t xml:space="preserve"> of the temple was torn in two from the top to the bottom; and the earth</w:t>
      </w:r>
      <w:r>
        <w:rPr>
          <w:rStyle w:val="FootnoteReference"/>
        </w:rPr>
        <w:footnoteReference w:id="256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w:t>
      </w:r>
      <w:r>
        <w:rPr>
          <w:rStyle w:val="FootnoteReference"/>
        </w:rPr>
        <w:footnoteReference w:id="2561"/>
      </w:r>
      <w:r>
        <w:t xml:space="preserve"> bodies of the holy ones who slept</w:t>
      </w:r>
      <w:r>
        <w:rPr>
          <w:rStyle w:val="FootnoteReference"/>
        </w:rPr>
        <w:footnoteReference w:id="2562"/>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563"/>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564"/>
      </w:r>
      <w:r>
        <w:t xml:space="preserve">, and those who were with him, watching Jesus, saw the earthquake, and those things that were done, they feared</w:t>
      </w:r>
      <w:r>
        <w:rPr>
          <w:rStyle w:val="FootnoteReference"/>
        </w:rPr>
        <w:footnoteReference w:id="2565"/>
      </w:r>
      <w:r>
        <w:t xml:space="preserve"> greatly, saying, Truly</w:t>
      </w:r>
      <w:r>
        <w:rPr>
          <w:rStyle w:val="FootnoteReference"/>
        </w:rPr>
        <w:footnoteReference w:id="2566"/>
      </w:r>
      <w:r>
        <w:t xml:space="preserve"> this was the Son of God.</w:t>
      </w:r>
      <w:r>
        <w:rPr>
          <w:rStyle w:val="FootnoteReference"/>
        </w:rPr>
        <w:footnoteReference w:id="2567"/>
      </w:r>
      <w:r>
        <w:t xml:space="preserve">{{field-off:Bible}}</w:t>
      </w:r>
    </w:p>
    <w:p>
      <w:r>
        <w:rPr>
          <w:sz w:val="18"/>
          <w:color w:val="777777"/>
        </w:rPr>
        <w:t xml:space="preserve">[[@Bible:Matthew 27:55]] </w:t>
      </w:r>
      <w:r>
        <w:rPr>
          <w:b/>
        </w:rPr>
        <w:t xml:space="preserve">55 </w:t>
      </w:r>
      <w:r>
        <w:t xml:space="preserve"> {{field-on:Bible}}</w:t>
      </w:r>
      <w:r>
        <w:t xml:space="preserve">And many</w:t>
      </w:r>
      <w:r>
        <w:rPr>
          <w:rStyle w:val="FootnoteReference"/>
        </w:rPr>
        <w:footnoteReference w:id="2568"/>
      </w:r>
      <w:r>
        <w:t xml:space="preserve"> women were there beholding far off, who followed Jesus from Galilee</w:t>
      </w:r>
      <w:r>
        <w:rPr>
          <w:rStyle w:val="FootnoteReference"/>
        </w:rPr>
        <w:footnoteReference w:id="2569"/>
      </w:r>
      <w:r>
        <w:t xml:space="preserve">, ministering</w:t>
      </w:r>
      <w:r>
        <w:rPr>
          <w:rStyle w:val="FootnoteReference"/>
        </w:rPr>
        <w:footnoteReference w:id="2570"/>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571"/>
      </w:r>
      <w:r>
        <w:t xml:space="preserve"> Magdalene</w:t>
      </w:r>
      <w:r>
        <w:rPr>
          <w:rStyle w:val="FootnoteReference"/>
        </w:rPr>
        <w:footnoteReference w:id="2572"/>
      </w:r>
      <w:r>
        <w:t xml:space="preserve">, and Mary the</w:t>
      </w:r>
      <w:r>
        <w:rPr>
          <w:rStyle w:val="FootnoteReference"/>
        </w:rPr>
        <w:footnoteReference w:id="2573"/>
      </w:r>
      <w:r>
        <w:t xml:space="preserve"> mother of James</w:t>
      </w:r>
      <w:r>
        <w:rPr>
          <w:rStyle w:val="FootnoteReference"/>
        </w:rPr>
        <w:footnoteReference w:id="2574"/>
      </w:r>
      <w:r>
        <w:t xml:space="preserve"> and Joses</w:t>
      </w:r>
      <w:r>
        <w:rPr>
          <w:rStyle w:val="FootnoteReference"/>
        </w:rPr>
        <w:footnoteReference w:id="2575"/>
      </w:r>
      <w:r>
        <w:t xml:space="preserve">, and the mother of Zebedee</w:t>
      </w:r>
      <w:r>
        <w:rPr>
          <w:rStyle w:val="FootnoteReference"/>
        </w:rPr>
        <w:footnoteReference w:id="2576"/>
      </w:r>
      <w:r>
        <w:t xml:space="preserve">'s sons.</w:t>
      </w:r>
      <w:r>
        <w:rPr>
          <w:rStyle w:val="FootnoteReference"/>
        </w:rPr>
        <w:footnoteReference w:id="2577"/>
      </w:r>
      <w:r>
        <w:rPr>
          <w:rStyle w:val="FootnoteReference"/>
        </w:rPr>
        <w:footnoteReference w:id="2578"/>
      </w:r>
      <w:r>
        <w:rPr>
          <w:rStyle w:val="FootnoteReference"/>
        </w:rPr>
        <w:footnoteReference w:id="2579"/>
      </w:r>
      <w:r>
        <w:rPr>
          <w:rStyle w:val="FootnoteReference"/>
        </w:rPr>
        <w:footnoteReference w:id="2580"/>
      </w:r>
      <w:r>
        <w:t xml:space="preserve">{{field-off:Bible}}</w:t>
      </w:r>
    </w:p>
    <w:p>
      <w:r>
        <w:rPr>
          <w:sz w:val="18"/>
          <w:color w:val="777777"/>
        </w:rPr>
        <w:t xml:space="preserve">[[@Bible:Matthew 27:57]] </w:t>
      </w:r>
      <w:r>
        <w:rPr>
          <w:b/>
        </w:rPr>
        <w:t xml:space="preserve">57 </w:t>
      </w:r>
      <w:r>
        <w:t xml:space="preserve"> {{field-on:Bible}}</w:t>
      </w:r>
      <w:r>
        <w:t xml:space="preserve">When evening had come, there</w:t>
      </w:r>
      <w:r>
        <w:rPr>
          <w:rStyle w:val="FootnoteReference"/>
        </w:rPr>
        <w:footnoteReference w:id="2581"/>
      </w:r>
      <w:r>
        <w:t xml:space="preserve"> came a rich man of Arimathea</w:t>
      </w:r>
      <w:r>
        <w:rPr>
          <w:rStyle w:val="FootnoteReference"/>
        </w:rPr>
        <w:footnoteReference w:id="2582"/>
      </w:r>
      <w:r>
        <w:t xml:space="preserve">, named Joseph</w:t>
      </w:r>
      <w:r>
        <w:rPr>
          <w:rStyle w:val="FootnoteReference"/>
        </w:rPr>
        <w:footnoteReference w:id="2583"/>
      </w:r>
      <w:r>
        <w:t xml:space="preserve">, who also himself was Jesus' disciple:</w:t>
      </w:r>
      <w:r>
        <w:rPr>
          <w:rStyle w:val="FootnoteReference"/>
        </w:rPr>
        <w:footnoteReference w:id="2584"/>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585"/>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586"/>
      </w:r>
      <w:r>
        <w:t xml:space="preserve"> own new tomb, which he had cut out in the rock: and he rolled a great</w:t>
      </w:r>
      <w:r>
        <w:rPr>
          <w:rStyle w:val="FootnoteReference"/>
        </w:rPr>
        <w:footnoteReference w:id="2587"/>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588"/>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w:t>
      </w:r>
      <w:r>
        <w:rPr>
          <w:rStyle w:val="FootnoteReference"/>
        </w:rPr>
        <w:footnoteReference w:id="2589"/>
      </w:r>
      <w:r>
        <w:t xml:space="preserve"> of preparation, the chief priests</w:t>
      </w:r>
      <w:r>
        <w:rPr>
          <w:rStyle w:val="FootnoteReference"/>
        </w:rPr>
        <w:footnoteReference w:id="2590"/>
      </w:r>
      <w:r>
        <w:t xml:space="preserve"> and Pharisees</w:t>
      </w:r>
      <w:r>
        <w:rPr>
          <w:rStyle w:val="FootnoteReference"/>
        </w:rPr>
        <w:footnoteReference w:id="2591"/>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592"/>
      </w:r>
      <w:r>
        <w:t xml:space="preserve">, we remember that this deceiver said, while he was yet alive, After</w:t>
      </w:r>
      <w:r>
        <w:rPr>
          <w:rStyle w:val="FootnoteReference"/>
        </w:rPr>
        <w:footnoteReference w:id="2593"/>
      </w:r>
      <w:r>
        <w:t xml:space="preserve"> three days I will rise again.</w:t>
      </w:r>
      <w:r>
        <w:rPr>
          <w:rStyle w:val="FootnoteReference"/>
        </w:rPr>
        <w:footnoteReference w:id="2594"/>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595"/>
      </w:r>
      <w:r>
        <w:t xml:space="preserve"> him away, and say to the people, He has risen from the dead: so the last deception shall be worse than the first.</w:t>
      </w:r>
      <w:r>
        <w:rPr>
          <w:rStyle w:val="FootnoteReference"/>
        </w:rPr>
        <w:footnoteReference w:id="2596"/>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597"/>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598"/>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599"/>
      </w:r>
      <w:r>
        <w:t xml:space="preserve"> Magdalene</w:t>
      </w:r>
      <w:r>
        <w:rPr>
          <w:rStyle w:val="FootnoteReference"/>
        </w:rPr>
        <w:footnoteReference w:id="2600"/>
      </w:r>
      <w:r>
        <w:t xml:space="preserve"> and the other Mary came to see the tomb.</w:t>
      </w:r>
      <w:r>
        <w:rPr>
          <w:rStyle w:val="FootnoteReference"/>
        </w:rPr>
        <w:footnoteReference w:id="2601"/>
      </w:r>
      <w:r>
        <w:rPr>
          <w:rStyle w:val="FootnoteReference"/>
        </w:rPr>
        <w:footnoteReference w:id="2602"/>
      </w:r>
      <w:r>
        <w:rPr>
          <w:rStyle w:val="FootnoteReference"/>
        </w:rPr>
        <w:footnoteReference w:id="2603"/>
      </w:r>
      <w:r>
        <w:t xml:space="preserve">{{field-off:Bible}}</w:t>
      </w:r>
    </w:p>
    <w:p>
      <w:r>
        <w:rPr>
          <w:sz w:val="18"/>
          <w:color w:val="777777"/>
        </w:rPr>
        <w:t xml:space="preserve">[[@Bible:Matthew 28:2]] </w:t>
      </w:r>
      <w:r>
        <w:rPr>
          <w:b/>
        </w:rPr>
        <w:t xml:space="preserve">2 </w:t>
      </w:r>
      <w:r>
        <w:t xml:space="preserve"> {{field-on:Bible}}</w:t>
      </w:r>
      <w:r>
        <w:t xml:space="preserve">And, look, there</w:t>
      </w:r>
      <w:r>
        <w:rPr>
          <w:rStyle w:val="FootnoteReference"/>
        </w:rPr>
        <w:footnoteReference w:id="2604"/>
      </w:r>
      <w:r>
        <w:t xml:space="preserve"> was a great earthquake: for the angel of the Lord descended from heaven, and came and rolled back the stone from the door, and sat upon it.</w:t>
      </w:r>
      <w:r>
        <w:rPr>
          <w:rStyle w:val="FootnoteReference"/>
        </w:rPr>
        <w:footnoteReference w:id="2605"/>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606"/>
      </w:r>
      <w:r>
        <w:t xml:space="preserve"> was like lightning, and his clothing white as snow:</w:t>
      </w:r>
      <w:r>
        <w:rPr>
          <w:rStyle w:val="FootnoteReference"/>
        </w:rPr>
        <w:footnoteReference w:id="2607"/>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608"/>
      </w:r>
      <w:r>
        <w:rPr>
          <w:rStyle w:val="FootnoteReference"/>
        </w:rPr>
        <w:footnoteReference w:id="2609"/>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610"/>
      </w:r>
      <w:r>
        <w:t xml:space="preserve">: for I know that you seek Jesus</w:t>
      </w:r>
      <w:r>
        <w:rPr>
          <w:rStyle w:val="FootnoteReference"/>
        </w:rPr>
        <w:footnoteReference w:id="2611"/>
      </w:r>
      <w:r>
        <w:t xml:space="preserve">, who was crucified.</w:t>
      </w:r>
      <w:r>
        <w:rPr>
          <w:rStyle w:val="FootnoteReference"/>
        </w:rPr>
        <w:footnoteReference w:id="2612"/>
      </w:r>
      <w:r>
        <w:rPr>
          <w:rStyle w:val="FootnoteReference"/>
        </w:rPr>
        <w:footnoteReference w:id="2613"/>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w:t>
      </w:r>
      <w:r>
        <w:rPr>
          <w:rStyle w:val="FootnoteReference"/>
        </w:rPr>
        <w:footnoteReference w:id="2614"/>
      </w:r>
      <w:r>
        <w:t xml:space="preserve">, see the place where the Lord lay.</w:t>
      </w:r>
      <w:r>
        <w:rPr>
          <w:rStyle w:val="FootnoteReference"/>
        </w:rPr>
        <w:footnoteReference w:id="2615"/>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616"/>
      </w:r>
      <w:r>
        <w:t xml:space="preserve">; there you shall see him: look, I have told you.</w:t>
      </w:r>
      <w:r>
        <w:rPr>
          <w:rStyle w:val="FootnoteReference"/>
        </w:rPr>
        <w:footnoteReference w:id="2617"/>
      </w:r>
      <w:r>
        <w:rPr>
          <w:rStyle w:val="FootnoteReference"/>
        </w:rPr>
        <w:footnoteReference w:id="2618"/>
      </w:r>
      <w:r>
        <w:rPr>
          <w:rStyle w:val="FootnoteReference"/>
        </w:rPr>
        <w:footnoteReference w:id="2619"/>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w:t>
      </w:r>
      <w:r>
        <w:rPr>
          <w:rStyle w:val="FootnoteReference"/>
        </w:rPr>
        <w:footnoteReference w:id="2620"/>
      </w:r>
      <w:r>
        <w:t xml:space="preserve">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621"/>
      </w:r>
      <w:r>
        <w:t xml:space="preserve"> him by the feet, and worshiped him.</w:t>
      </w:r>
      <w:r>
        <w:rPr>
          <w:rStyle w:val="FootnoteReference"/>
        </w:rPr>
        <w:footnoteReference w:id="2622"/>
      </w:r>
      <w:r>
        <w:rPr>
          <w:rStyle w:val="FootnoteReference"/>
        </w:rPr>
        <w:footnoteReference w:id="2623"/>
      </w:r>
      <w:r>
        <w:rPr>
          <w:rStyle w:val="FootnoteReference"/>
        </w:rPr>
        <w:footnoteReference w:id="2624"/>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625"/>
      </w:r>
      <w:r>
        <w:rPr>
          <w:rStyle w:val="FootnoteReference"/>
        </w:rPr>
        <w:footnoteReference w:id="2626"/>
      </w:r>
      <w:r>
        <w:rPr>
          <w:rStyle w:val="FootnoteReference"/>
        </w:rPr>
        <w:footnoteReference w:id="2627"/>
      </w:r>
      <w:r>
        <w:t xml:space="preserve">{{field-off:Bible}}</w:t>
      </w:r>
    </w:p>
    <w:p>
      <w:r>
        <w:rPr>
          <w:sz w:val="18"/>
          <w:color w:val="777777"/>
        </w:rPr>
        <w:t xml:space="preserve">[[@Bible:Matthew 28:11]] </w:t>
      </w:r>
      <w:r>
        <w:rPr>
          <w:b/>
        </w:rPr>
        <w:t xml:space="preserve">11 </w:t>
      </w:r>
      <w:r>
        <w:t xml:space="preserve"> {{field-on:Bible}}</w:t>
      </w:r>
      <w:r>
        <w:t xml:space="preserve">Now when they were going, look, some</w:t>
      </w:r>
      <w:r>
        <w:rPr>
          <w:rStyle w:val="FootnoteReference"/>
        </w:rPr>
        <w:footnoteReference w:id="2628"/>
      </w:r>
      <w:r>
        <w:t xml:space="preserv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629"/>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630"/>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631"/>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632"/>
      </w:r>
      <w:r>
        <w:t xml:space="preserve"> the money, and did as they were taught: and this saying is commonly reported among the Jews</w:t>
      </w:r>
      <w:r>
        <w:rPr>
          <w:rStyle w:val="FootnoteReference"/>
        </w:rPr>
        <w:footnoteReference w:id="2633"/>
      </w:r>
      <w:r>
        <w:t xml:space="preserve"> until</w:t>
      </w:r>
      <w:r>
        <w:rPr>
          <w:rStyle w:val="FootnoteReference"/>
        </w:rPr>
        <w:footnoteReference w:id="2634"/>
      </w:r>
      <w:r>
        <w:t xml:space="preserve">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635"/>
      </w:r>
      <w:r>
        <w:t xml:space="preserve"> disciples went</w:t>
      </w:r>
      <w:r>
        <w:rPr>
          <w:rStyle w:val="FootnoteReference"/>
        </w:rPr>
        <w:footnoteReference w:id="263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w:t>
      </w:r>
      <w:r>
        <w:rPr>
          <w:rStyle w:val="FootnoteReference"/>
        </w:rPr>
        <w:footnoteReference w:id="2637"/>
      </w:r>
      <w:r>
        <w:t xml:space="preserve"> they saw him, they worshiped him: but some doubted.</w:t>
      </w:r>
      <w:r>
        <w:rPr>
          <w:rStyle w:val="FootnoteReference"/>
        </w:rPr>
        <w:footnoteReference w:id="2638"/>
      </w:r>
      <w:r>
        <w:rPr>
          <w:rStyle w:val="FootnoteReference"/>
        </w:rPr>
        <w:footnoteReference w:id="2639"/>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640"/>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641"/>
      </w:r>
      <w:r>
        <w:t xml:space="preserve"> them in the name</w:t>
      </w:r>
      <w:r>
        <w:rPr>
          <w:rStyle w:val="FootnoteReference"/>
        </w:rPr>
        <w:footnoteReference w:id="2642"/>
      </w:r>
      <w:r>
        <w:t xml:space="preserve"> of the Father, and of the Son, and of the Holy Spirit:</w:t>
      </w:r>
      <w:r>
        <w:rPr>
          <w:rStyle w:val="FootnoteReference"/>
        </w:rPr>
        <w:footnoteReference w:id="2643"/>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644"/>
      </w:r>
      <w:r>
        <w:t xml:space="preserve"> to observe all things whatever I have commanded you: and, look, I am</w:t>
      </w:r>
      <w:r>
        <w:rPr>
          <w:rStyle w:val="FootnoteReference"/>
        </w:rPr>
        <w:footnoteReference w:id="2645"/>
      </w:r>
      <w:r>
        <w:t xml:space="preserve"> with you always, even to the completion of the age. Amen</w:t>
      </w:r>
      <w:r>
        <w:rPr>
          <w:rStyle w:val="FootnoteReference"/>
        </w:rPr>
        <w:footnoteReference w:id="2646"/>
      </w:r>
      <w:r>
        <w:t xml:space="preserve">.</w:t>
      </w:r>
      <w:r>
        <w:rPr>
          <w:rStyle w:val="FootnoteReference"/>
        </w:rPr>
        <w:footnoteReference w:id="2647"/>
      </w:r>
      <w:r>
        <w:rPr>
          <w:rStyle w:val="FootnoteReference"/>
        </w:rPr>
        <w:footnoteReference w:id="2648"/>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w:t>
      </w:r>
      <w:r>
        <w:rPr>
          <w:rStyle w:val="FootnoteReference"/>
        </w:rPr>
        <w:footnoteReference w:id="2649"/>
      </w:r>
      <w:r>
        <w:t xml:space="preserve"> of the good news</w:t>
      </w:r>
      <w:r>
        <w:rPr>
          <w:rStyle w:val="FootnoteReference"/>
        </w:rPr>
        <w:footnoteReference w:id="2650"/>
      </w:r>
      <w:r>
        <w:t xml:space="preserve"> of Jesus</w:t>
      </w:r>
      <w:r>
        <w:rPr>
          <w:rStyle w:val="FootnoteReference"/>
        </w:rPr>
        <w:footnoteReference w:id="2651"/>
      </w:r>
      <w:r>
        <w:t xml:space="preserve"> Christ</w:t>
      </w:r>
      <w:r>
        <w:rPr>
          <w:rStyle w:val="FootnoteReference"/>
        </w:rPr>
        <w:footnoteReference w:id="2652"/>
      </w:r>
      <w:r>
        <w:t xml:space="preserve">, Son of God</w:t>
      </w:r>
      <w:r>
        <w:rPr>
          <w:rStyle w:val="FootnoteReference"/>
        </w:rPr>
        <w:footnoteReference w:id="2653"/>
      </w:r>
      <w:r>
        <w:t xml:space="preserve">.</w:t>
      </w:r>
      <w:r>
        <w:rPr>
          <w:rStyle w:val="FootnoteReference"/>
        </w:rPr>
        <w:footnoteReference w:id="2654"/>
      </w:r>
      <w:r>
        <w:rPr>
          <w:rStyle w:val="FootnoteReference"/>
        </w:rPr>
        <w:footnoteReference w:id="2655"/>
      </w:r>
      <w:r>
        <w:rPr>
          <w:rStyle w:val="FootnoteReference"/>
        </w:rPr>
        <w:footnoteReference w:id="2656"/>
      </w:r>
      <w:r>
        <w:rPr>
          <w:rStyle w:val="FootnoteReference"/>
        </w:rPr>
        <w:footnoteReference w:id="2657"/>
      </w:r>
      <w:r>
        <w:rPr>
          <w:rStyle w:val="FootnoteReference"/>
        </w:rPr>
        <w:footnoteReference w:id="2658"/>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659"/>
      </w:r>
      <w:r>
        <w:t xml:space="preserve"> in the prophets, Look, I send my messenger before your face, who shall prepare your way before you.</w:t>
      </w:r>
      <w:r>
        <w:rPr>
          <w:rStyle w:val="FootnoteReference"/>
        </w:rPr>
        <w:footnoteReference w:id="2660"/>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661"/>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662"/>
      </w:r>
      <w:r>
        <w:t xml:space="preserve"> did baptize in the wilderness, and preach the baptism of repentance for the forgiveness of sins.</w:t>
      </w:r>
      <w:r>
        <w:rPr>
          <w:rStyle w:val="FootnoteReference"/>
        </w:rPr>
        <w:footnoteReference w:id="2663"/>
      </w:r>
      <w:r>
        <w:rPr>
          <w:rStyle w:val="FootnoteReference"/>
        </w:rPr>
        <w:footnoteReference w:id="2664"/>
      </w:r>
      <w:r>
        <w:t xml:space="preserve">{{field-off:Bible}}</w:t>
      </w:r>
    </w:p>
    <w:p>
      <w:r>
        <w:rPr>
          <w:sz w:val="18"/>
          <w:color w:val="777777"/>
        </w:rPr>
        <w:t xml:space="preserve">[[@Bible:Mark 1:5]] </w:t>
      </w:r>
      <w:r>
        <w:rPr>
          <w:b/>
        </w:rPr>
        <w:t xml:space="preserve">5 </w:t>
      </w:r>
      <w:r>
        <w:t xml:space="preserve"> {{field-on:Bible}}</w:t>
      </w:r>
      <w:r>
        <w:t xml:space="preserve">And there</w:t>
      </w:r>
      <w:r>
        <w:rPr>
          <w:rStyle w:val="FootnoteReference"/>
        </w:rPr>
        <w:footnoteReference w:id="2665"/>
      </w:r>
      <w:r>
        <w:t xml:space="preserve"> went out to him all the land of Judea</w:t>
      </w:r>
      <w:r>
        <w:rPr>
          <w:rStyle w:val="FootnoteReference"/>
        </w:rPr>
        <w:footnoteReference w:id="2666"/>
      </w:r>
      <w:r>
        <w:t xml:space="preserve">, and those of Jerusalem</w:t>
      </w:r>
      <w:r>
        <w:rPr>
          <w:rStyle w:val="FootnoteReference"/>
        </w:rPr>
        <w:footnoteReference w:id="2667"/>
      </w:r>
      <w:r>
        <w:t xml:space="preserve">, and were all baptized</w:t>
      </w:r>
      <w:r>
        <w:rPr>
          <w:rStyle w:val="FootnoteReference"/>
        </w:rPr>
        <w:footnoteReference w:id="2668"/>
      </w:r>
      <w:r>
        <w:t xml:space="preserve"> by him in the river Jordan</w:t>
      </w:r>
      <w:r>
        <w:rPr>
          <w:rStyle w:val="FootnoteReference"/>
        </w:rPr>
        <w:footnoteReference w:id="2669"/>
      </w:r>
      <w:r>
        <w:t xml:space="preserve">, confessing</w:t>
      </w:r>
      <w:r>
        <w:rPr>
          <w:rStyle w:val="FootnoteReference"/>
        </w:rPr>
        <w:footnoteReference w:id="2670"/>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671"/>
      </w:r>
      <w:r>
        <w:t xml:space="preserve"> with camel's hair, and with a leather belt around his waist; and he ate locusts and wild honey;</w:t>
      </w:r>
      <w:r>
        <w:rPr>
          <w:rStyle w:val="FootnoteReference"/>
        </w:rPr>
        <w:footnoteReference w:id="2672"/>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673"/>
      </w:r>
      <w:r>
        <w:t xml:space="preserve"> not worthy to stoop down and loosen.</w:t>
      </w:r>
      <w:r>
        <w:rPr>
          <w:rStyle w:val="FootnoteReference"/>
        </w:rPr>
        <w:footnoteReference w:id="2674"/>
      </w:r>
      <w:r>
        <w:t xml:space="preserve">{{field-off:Bible}}</w:t>
      </w:r>
    </w:p>
    <w:p>
      <w:r>
        <w:rPr>
          <w:sz w:val="18"/>
          <w:color w:val="777777"/>
        </w:rPr>
        <w:t xml:space="preserve">[[@Bible:Mark 1:8]] </w:t>
      </w:r>
      <w:r>
        <w:rPr>
          <w:b/>
        </w:rPr>
        <w:t xml:space="preserve">8 </w:t>
      </w:r>
      <w:r>
        <w:t xml:space="preserve"> {{field-on:Bible}}</w:t>
      </w:r>
      <w:r>
        <w:t xml:space="preserve">I indeed have</w:t>
      </w:r>
      <w:r>
        <w:rPr>
          <w:rStyle w:val="FootnoteReference"/>
        </w:rPr>
        <w:footnoteReference w:id="2675"/>
      </w:r>
      <w:r>
        <w:t xml:space="preserve"> baptized you with water: but he shall</w:t>
      </w:r>
      <w:r>
        <w:rPr>
          <w:rStyle w:val="FootnoteReference"/>
        </w:rPr>
        <w:footnoteReference w:id="2676"/>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w:t>
      </w:r>
      <w:r>
        <w:rPr>
          <w:rStyle w:val="FootnoteReference"/>
        </w:rPr>
        <w:footnoteReference w:id="2677"/>
      </w:r>
      <w:r>
        <w:t xml:space="preserve"> Jesus came from Nazareth</w:t>
      </w:r>
      <w:r>
        <w:rPr>
          <w:rStyle w:val="FootnoteReference"/>
        </w:rPr>
        <w:footnoteReference w:id="2678"/>
      </w:r>
      <w:r>
        <w:t xml:space="preserve"> of Galilee</w:t>
      </w:r>
      <w:r>
        <w:rPr>
          <w:rStyle w:val="FootnoteReference"/>
        </w:rPr>
        <w:footnoteReference w:id="2679"/>
      </w:r>
      <w:r>
        <w:t xml:space="preserve">, and was baptized by John in the Jordan.</w:t>
      </w:r>
      <w:r>
        <w:rPr>
          <w:rStyle w:val="FootnoteReference"/>
        </w:rPr>
        <w:footnoteReference w:id="2680"/>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681"/>
      </w:r>
      <w:r>
        <w:t xml:space="preserve"> up out of the water, he saw the heavens opened</w:t>
      </w:r>
      <w:r>
        <w:rPr>
          <w:rStyle w:val="FootnoteReference"/>
        </w:rPr>
        <w:footnoteReference w:id="2682"/>
      </w:r>
      <w:r>
        <w:t xml:space="preserve">, and the Spirit</w:t>
      </w:r>
      <w:r>
        <w:rPr>
          <w:rStyle w:val="FootnoteReference"/>
        </w:rPr>
        <w:footnoteReference w:id="2683"/>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w:t>
      </w:r>
      <w:r>
        <w:rPr>
          <w:rStyle w:val="FootnoteReference"/>
        </w:rPr>
        <w:footnoteReference w:id="2684"/>
      </w:r>
      <w:r>
        <w:t xml:space="preserve"> came a voice from heaven, saying, You are my beloved Son, in whom I am well pleased.</w:t>
      </w:r>
      <w:r>
        <w:rPr>
          <w:rStyle w:val="FootnoteReference"/>
        </w:rPr>
        <w:footnoteReference w:id="2685"/>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686"/>
      </w:r>
      <w:r>
        <w:t xml:space="preserve"> drives him into the wilderness.</w:t>
      </w:r>
      <w:r>
        <w:rPr>
          <w:rStyle w:val="FootnoteReference"/>
        </w:rPr>
        <w:footnoteReference w:id="2687"/>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688"/>
      </w:r>
      <w:r>
        <w:t xml:space="preserve"> days, tempted</w:t>
      </w:r>
      <w:r>
        <w:rPr>
          <w:rStyle w:val="FootnoteReference"/>
        </w:rPr>
        <w:footnoteReference w:id="2689"/>
      </w:r>
      <w:r>
        <w:t xml:space="preserve"> by Satan</w:t>
      </w:r>
      <w:r>
        <w:rPr>
          <w:rStyle w:val="FootnoteReference"/>
        </w:rPr>
        <w:footnoteReference w:id="2690"/>
      </w:r>
      <w:r>
        <w:t xml:space="preserve">; and was with the wild beasts; and the</w:t>
      </w:r>
      <w:r>
        <w:rPr>
          <w:rStyle w:val="FootnoteReference"/>
        </w:rPr>
        <w:footnoteReference w:id="2691"/>
      </w:r>
      <w:r>
        <w:t xml:space="preserve"> angels ministered to him.</w:t>
      </w:r>
      <w:r>
        <w:t xml:space="preserve">{{field-off:Bible}}</w:t>
      </w:r>
    </w:p>
    <w:p>
      <w:r>
        <w:rPr>
          <w:sz w:val="18"/>
          <w:color w:val="777777"/>
        </w:rPr>
        <w:t xml:space="preserve">[[@Bible:Mark 1:14]] </w:t>
      </w:r>
      <w:r>
        <w:rPr>
          <w:b/>
        </w:rPr>
        <w:t xml:space="preserve">14 </w:t>
      </w:r>
      <w:r>
        <w:t xml:space="preserve"> {{field-on:Bible}}</w:t>
      </w:r>
      <w:r>
        <w:t xml:space="preserve">Now after</w:t>
      </w:r>
      <w:r>
        <w:rPr>
          <w:rStyle w:val="FootnoteReference"/>
        </w:rPr>
        <w:footnoteReference w:id="2692"/>
      </w:r>
      <w:r>
        <w:t xml:space="preserve"> that John was put in prison, Jesus came into Galilee, preaching</w:t>
      </w:r>
      <w:r>
        <w:rPr>
          <w:rStyle w:val="FootnoteReference"/>
        </w:rPr>
        <w:footnoteReference w:id="2693"/>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694"/>
      </w:r>
      <w:r>
        <w:t xml:space="preserve"> is fulfilled, and the kingdom</w:t>
      </w:r>
      <w:r>
        <w:rPr>
          <w:rStyle w:val="FootnoteReference"/>
        </w:rPr>
        <w:footnoteReference w:id="2695"/>
      </w:r>
      <w:r>
        <w:t xml:space="preserve"> of God is at hand: repent</w:t>
      </w:r>
      <w:r>
        <w:rPr>
          <w:rStyle w:val="FootnoteReference"/>
        </w:rPr>
        <w:footnoteReference w:id="2696"/>
      </w:r>
      <w:r>
        <w:t xml:space="preserve"> you, and believe</w:t>
      </w:r>
      <w:r>
        <w:rPr>
          <w:rStyle w:val="FootnoteReference"/>
        </w:rPr>
        <w:footnoteReference w:id="2697"/>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698"/>
      </w:r>
      <w:r>
        <w:t xml:space="preserve"> walked by the sea of Galilee, he saw Simon</w:t>
      </w:r>
      <w:r>
        <w:rPr>
          <w:rStyle w:val="FootnoteReference"/>
        </w:rPr>
        <w:footnoteReference w:id="2699"/>
      </w:r>
      <w:r>
        <w:t xml:space="preserve"> and Andrew</w:t>
      </w:r>
      <w:r>
        <w:rPr>
          <w:rStyle w:val="FootnoteReference"/>
        </w:rPr>
        <w:footnoteReference w:id="2700"/>
      </w:r>
      <w:r>
        <w:t xml:space="preserve"> his brother casting a net into the sea: for they were fishers.</w:t>
      </w:r>
      <w:r>
        <w:rPr>
          <w:rStyle w:val="FootnoteReference"/>
        </w:rPr>
        <w:footnoteReference w:id="2701"/>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702"/>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703"/>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704"/>
      </w:r>
      <w:r>
        <w:t xml:space="preserve"> the son of Zebedee</w:t>
      </w:r>
      <w:r>
        <w:rPr>
          <w:rStyle w:val="FootnoteReference"/>
        </w:rPr>
        <w:footnoteReference w:id="2705"/>
      </w:r>
      <w:r>
        <w:t xml:space="preserve">, and John his brother, who also were in the ship mending their nets.</w:t>
      </w:r>
      <w:r>
        <w:rPr>
          <w:rStyle w:val="FootnoteReference"/>
        </w:rPr>
        <w:footnoteReference w:id="2706"/>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707"/>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708"/>
      </w:r>
      <w:r>
        <w:t xml:space="preserve"> into Capernaum</w:t>
      </w:r>
      <w:r>
        <w:rPr>
          <w:rStyle w:val="FootnoteReference"/>
        </w:rPr>
        <w:footnoteReference w:id="2709"/>
      </w:r>
      <w:r>
        <w:t xml:space="preserve">; and immediately on the Sabbath he entered</w:t>
      </w:r>
      <w:r>
        <w:rPr>
          <w:rStyle w:val="FootnoteReference"/>
        </w:rPr>
        <w:footnoteReference w:id="2710"/>
      </w:r>
      <w:r>
        <w:t xml:space="preserve"> into the synagogue, and taught.</w:t>
      </w:r>
      <w:r>
        <w:rPr>
          <w:rStyle w:val="FootnoteReference"/>
        </w:rPr>
        <w:footnoteReference w:id="2711"/>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712"/>
      </w:r>
      <w:r>
        <w:t xml:space="preserve"> astonished at his doctrine: for he taught them as one who had authority, and not as the</w:t>
      </w:r>
      <w:r>
        <w:rPr>
          <w:rStyle w:val="FootnoteReference"/>
        </w:rPr>
        <w:footnoteReference w:id="2713"/>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714"/>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715"/>
      </w:r>
      <w:r>
        <w:t xml:space="preserve"> of God.</w:t>
      </w:r>
      <w:r>
        <w:rPr>
          <w:rStyle w:val="FootnoteReference"/>
        </w:rPr>
        <w:footnoteReference w:id="2716"/>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717"/>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718"/>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719"/>
      </w:r>
      <w:r>
        <w:t xml:space="preserve"> all amazed, so that they questioned among themselves, saying, What thing is this? what new doctrine is this? for with authority commands he even the unclean spirits, and they do obey him.</w:t>
      </w:r>
      <w:r>
        <w:rPr>
          <w:rStyle w:val="FootnoteReference"/>
        </w:rPr>
        <w:footnoteReference w:id="2720"/>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721"/>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722"/>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723"/>
      </w:r>
      <w:r>
        <w:t xml:space="preserve"> mother lay sick with a fever, and immediately they tell</w:t>
      </w:r>
      <w:r>
        <w:rPr>
          <w:rStyle w:val="FootnoteReference"/>
        </w:rPr>
        <w:footnoteReference w:id="2724"/>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725"/>
      </w:r>
      <w:r>
        <w:t xml:space="preserve"> her by the hand, and lifted her up; and immediately the fever left her, and she ministered</w:t>
      </w:r>
      <w:r>
        <w:rPr>
          <w:rStyle w:val="FootnoteReference"/>
        </w:rPr>
        <w:footnoteReference w:id="2726"/>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727"/>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728"/>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729"/>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730"/>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731"/>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732"/>
      </w:r>
      <w:r>
        <w:rPr>
          <w:rStyle w:val="FootnoteReference"/>
        </w:rPr>
        <w:footnoteReference w:id="2733"/>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734"/>
      </w:r>
      <w:r>
        <w:t xml:space="preserve"> in their synagogues throughout all Galilee</w:t>
      </w:r>
      <w:r>
        <w:rPr>
          <w:rStyle w:val="FootnoteReference"/>
        </w:rPr>
        <w:footnoteReference w:id="2735"/>
      </w:r>
      <w:r>
        <w:t xml:space="preserve">, and cast</w:t>
      </w:r>
      <w:r>
        <w:rPr>
          <w:rStyle w:val="FootnoteReference"/>
        </w:rPr>
        <w:footnoteReference w:id="2736"/>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w:t>
      </w:r>
      <w:r>
        <w:rPr>
          <w:rStyle w:val="FootnoteReference"/>
        </w:rPr>
        <w:footnoteReference w:id="2737"/>
      </w:r>
      <w:r>
        <w:t xml:space="preserve"> came a leper</w:t>
      </w:r>
      <w:r>
        <w:rPr>
          <w:rStyle w:val="FootnoteReference"/>
        </w:rPr>
        <w:footnoteReference w:id="2738"/>
      </w:r>
      <w:r>
        <w:t xml:space="preserve"> to him, begging him, and kneeling</w:t>
      </w:r>
      <w:r>
        <w:rPr>
          <w:rStyle w:val="FootnoteReference"/>
        </w:rPr>
        <w:footnoteReference w:id="2739"/>
      </w:r>
      <w:r>
        <w:t xml:space="preserve"> down to him, and saying to him, If you will, you can make me clean.</w:t>
      </w:r>
      <w:r>
        <w:rPr>
          <w:rStyle w:val="FootnoteReference"/>
        </w:rPr>
        <w:footnoteReference w:id="274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741"/>
      </w:r>
      <w:r>
        <w:t xml:space="preserve"> with compassion, stretched out his hand, and touched him, and says to him, I will; be clean.</w:t>
      </w:r>
      <w:r>
        <w:rPr>
          <w:rStyle w:val="FootnoteReference"/>
        </w:rPr>
        <w:footnoteReference w:id="274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74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74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745"/>
      </w:r>
      <w:r>
        <w:t xml:space="preserve"> yourself to the priest, and offer for your cleansing those things that Moses</w:t>
      </w:r>
      <w:r>
        <w:rPr>
          <w:rStyle w:val="FootnoteReference"/>
        </w:rPr>
        <w:footnoteReference w:id="2746"/>
      </w:r>
      <w:r>
        <w:t xml:space="preserve"> commanded, for a testimony</w:t>
      </w:r>
      <w:r>
        <w:rPr>
          <w:rStyle w:val="FootnoteReference"/>
        </w:rPr>
        <w:footnoteReference w:id="274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748"/>
      </w:r>
      <w:r>
        <w:t xml:space="preserve"> to publish it much, and to spread the matter widely, so that Jesus could</w:t>
      </w:r>
      <w:r>
        <w:rPr>
          <w:rStyle w:val="FootnoteReference"/>
        </w:rPr>
        <w:footnoteReference w:id="274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750"/>
      </w:r>
      <w:r>
        <w:t xml:space="preserve"> he entered into Capernaum</w:t>
      </w:r>
      <w:r>
        <w:rPr>
          <w:rStyle w:val="FootnoteReference"/>
        </w:rPr>
        <w:footnoteReference w:id="2751"/>
      </w:r>
      <w:r>
        <w:t xml:space="preserve"> after some days; and it</w:t>
      </w:r>
      <w:r>
        <w:rPr>
          <w:rStyle w:val="FootnoteReference"/>
        </w:rPr>
        <w:footnoteReference w:id="275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w:t>
      </w:r>
      <w:r>
        <w:rPr>
          <w:rStyle w:val="FootnoteReference"/>
        </w:rPr>
        <w:footnoteReference w:id="2753"/>
      </w:r>
      <w:r>
        <w:t xml:space="preserve"> preached the word to them.</w:t>
      </w:r>
      <w:r>
        <w:rPr>
          <w:rStyle w:val="FootnoteReference"/>
        </w:rPr>
        <w:footnoteReference w:id="2754"/>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755"/>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756"/>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757"/>
      </w:r>
      <w:r>
        <w:t xml:space="preserve"> saw their faith, he said</w:t>
      </w:r>
      <w:r>
        <w:rPr>
          <w:rStyle w:val="FootnoteReference"/>
        </w:rPr>
        <w:footnoteReference w:id="2758"/>
      </w:r>
      <w:r>
        <w:t xml:space="preserve"> to the sick with paralysis, Son, your sins</w:t>
      </w:r>
      <w:r>
        <w:rPr>
          <w:rStyle w:val="FootnoteReference"/>
        </w:rPr>
        <w:footnoteReference w:id="2759"/>
      </w:r>
      <w:r>
        <w:t xml:space="preserve"> are forgiven you.</w:t>
      </w:r>
      <w:r>
        <w:rPr>
          <w:rStyle w:val="FootnoteReference"/>
        </w:rPr>
        <w:footnoteReference w:id="2760"/>
      </w:r>
      <w:r>
        <w:rPr>
          <w:rStyle w:val="FootnoteReference"/>
        </w:rPr>
        <w:footnoteReference w:id="2761"/>
      </w:r>
      <w:r>
        <w:rPr>
          <w:rStyle w:val="FootnoteReference"/>
        </w:rPr>
        <w:footnoteReference w:id="2762"/>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763"/>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764"/>
      </w:r>
      <w:r>
        <w:t xml:space="preserve"> blasphemies? who can forgive sins but God</w:t>
      </w:r>
      <w:r>
        <w:rPr>
          <w:rStyle w:val="FootnoteReference"/>
        </w:rPr>
        <w:footnoteReference w:id="2765"/>
      </w:r>
      <w:r>
        <w:t xml:space="preserve"> only?</w:t>
      </w:r>
      <w:r>
        <w:rPr>
          <w:rStyle w:val="FootnoteReference"/>
        </w:rPr>
        <w:footnoteReference w:id="2766"/>
      </w:r>
      <w:r>
        <w:rPr>
          <w:rStyle w:val="FootnoteReference"/>
        </w:rPr>
        <w:footnoteReference w:id="2767"/>
      </w:r>
      <w:r>
        <w:rPr>
          <w:rStyle w:val="FootnoteReference"/>
        </w:rPr>
        <w:footnoteReference w:id="2768"/>
      </w:r>
      <w:r>
        <w:t xml:space="preserve">{{field-off:Bible}}</w:t>
      </w:r>
    </w:p>
    <w:p>
      <w:r>
        <w:rPr>
          <w:sz w:val="18"/>
          <w:color w:val="777777"/>
        </w:rPr>
        <w:t xml:space="preserve">[[@Bible:Mark 2:8]] </w:t>
      </w:r>
      <w:r>
        <w:rPr>
          <w:b/>
        </w:rPr>
        <w:t xml:space="preserve">8 </w:t>
      </w:r>
      <w:r>
        <w:t xml:space="preserve"> {{field-on:Bible}}</w:t>
      </w:r>
      <w:r>
        <w:t xml:space="preserve">And immediately when</w:t>
      </w:r>
      <w:r>
        <w:rPr>
          <w:rStyle w:val="FootnoteReference"/>
        </w:rPr>
        <w:footnoteReference w:id="2769"/>
      </w:r>
      <w:r>
        <w:t xml:space="preserve"> Jesus perceived in his spirit that they so reasoned within themselves, he said to them, Why do you reason these things in your hearts?</w:t>
      </w:r>
      <w:r>
        <w:rPr>
          <w:rStyle w:val="FootnoteReference"/>
        </w:rPr>
        <w:footnoteReference w:id="2770"/>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771"/>
      </w:r>
      <w:r>
        <w:rPr>
          <w:rStyle w:val="FootnoteReference"/>
        </w:rPr>
        <w:footnoteReference w:id="2772"/>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773"/>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774"/>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775"/>
      </w:r>
      <w:r>
        <w:t xml:space="preserve"> God, saying, We never</w:t>
      </w:r>
      <w:r>
        <w:rPr>
          <w:rStyle w:val="FootnoteReference"/>
        </w:rPr>
        <w:footnoteReference w:id="2776"/>
      </w:r>
      <w:r>
        <w:t xml:space="preserve"> saw it on this fashion.</w:t>
      </w:r>
      <w:r>
        <w:rPr>
          <w:rStyle w:val="FootnoteReference"/>
        </w:rPr>
        <w:footnoteReference w:id="2777"/>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w:t>
      </w:r>
      <w:r>
        <w:rPr>
          <w:rStyle w:val="FootnoteReference"/>
        </w:rPr>
        <w:footnoteReference w:id="2778"/>
      </w:r>
      <w:r>
        <w:t xml:space="preserve"> the crowd came to him, and he taught them.</w:t>
      </w:r>
      <w:r>
        <w:rPr>
          <w:rStyle w:val="FootnoteReference"/>
        </w:rPr>
        <w:footnoteReference w:id="2779"/>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780"/>
      </w:r>
      <w:r>
        <w:t xml:space="preserve"> Levi</w:t>
      </w:r>
      <w:r>
        <w:rPr>
          <w:rStyle w:val="FootnoteReference"/>
        </w:rPr>
        <w:footnoteReference w:id="2781"/>
      </w:r>
      <w:r>
        <w:t xml:space="preserve"> the son of Alphaeus</w:t>
      </w:r>
      <w:r>
        <w:rPr>
          <w:rStyle w:val="FootnoteReference"/>
        </w:rPr>
        <w:footnoteReference w:id="2782"/>
      </w:r>
      <w:r>
        <w:t xml:space="preserve"> sitting at the tax booth, and said to him, Follow me</w:t>
      </w:r>
      <w:r>
        <w:rPr>
          <w:rStyle w:val="FootnoteReference"/>
        </w:rPr>
        <w:footnoteReference w:id="2783"/>
      </w:r>
      <w:r>
        <w:t xml:space="preserve">. And he arose and followed him.</w:t>
      </w:r>
      <w:r>
        <w:rPr>
          <w:rStyle w:val="FootnoteReference"/>
        </w:rPr>
        <w:footnoteReference w:id="2784"/>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785"/>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786"/>
      </w:r>
      <w:r>
        <w:t xml:space="preserve"> saw him eat with tax collectors and sinners, they said to his disciples, How is it that he eats and drinks with tax collectors and sinners?</w:t>
      </w:r>
      <w:r>
        <w:rPr>
          <w:rStyle w:val="FootnoteReference"/>
        </w:rPr>
        <w:footnoteReference w:id="2787"/>
      </w:r>
      <w:r>
        <w:rPr>
          <w:rStyle w:val="FootnoteReference"/>
        </w:rPr>
        <w:footnoteReference w:id="2788"/>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789"/>
      </w:r>
      <w:r>
        <w:t xml:space="preserve"> not to call the righteous, but sinners to repentance.</w:t>
      </w:r>
      <w:r>
        <w:rPr>
          <w:rStyle w:val="FootnoteReference"/>
        </w:rPr>
        <w:footnoteReference w:id="2790"/>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791"/>
      </w:r>
      <w:r>
        <w:t xml:space="preserve"> of John</w:t>
      </w:r>
      <w:r>
        <w:rPr>
          <w:rStyle w:val="FootnoteReference"/>
        </w:rPr>
        <w:footnoteReference w:id="2792"/>
      </w:r>
      <w:r>
        <w:t xml:space="preserve"> and of the Pharisees used to fast: and they come and say to him, Why do the disciples of John and of the Pharisees fast, but your disciples do not fast?</w:t>
      </w:r>
      <w:r>
        <w:rPr>
          <w:rStyle w:val="FootnoteReference"/>
        </w:rPr>
        <w:footnoteReference w:id="2793"/>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794"/>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795"/>
      </w:r>
      <w:r>
        <w:t xml:space="preserve"> shall be taken</w:t>
      </w:r>
      <w:r>
        <w:rPr>
          <w:rStyle w:val="FootnoteReference"/>
        </w:rPr>
        <w:footnoteReference w:id="2796"/>
      </w:r>
      <w:r>
        <w:t xml:space="preserve"> away from them, and then shall they fast in those days.</w:t>
      </w:r>
      <w:r>
        <w:rPr>
          <w:rStyle w:val="FootnoteReference"/>
        </w:rPr>
        <w:footnoteReference w:id="2797"/>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798"/>
      </w:r>
      <w:r>
        <w:rPr>
          <w:rStyle w:val="FootnoteReference"/>
        </w:rPr>
        <w:footnoteReference w:id="2799"/>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800"/>
      </w:r>
      <w:r>
        <w:t xml:space="preserve">{{field-off:Bible}}</w:t>
      </w:r>
    </w:p>
    <w:p>
      <w:r>
        <w:rPr>
          <w:sz w:val="18"/>
          <w:color w:val="777777"/>
        </w:rPr>
        <w:t xml:space="preserve">[[@Bible:Mark 2:23]] </w:t>
      </w:r>
      <w:r>
        <w:rPr>
          <w:b/>
        </w:rPr>
        <w:t xml:space="preserve">23 </w:t>
      </w:r>
      <w:r>
        <w:t xml:space="preserve"> {{field-on:Bible}}</w:t>
      </w:r>
      <w:r>
        <w:t xml:space="preserve">And it happened, that</w:t>
      </w:r>
      <w:r>
        <w:rPr>
          <w:rStyle w:val="FootnoteReference"/>
        </w:rPr>
        <w:footnoteReference w:id="2801"/>
      </w:r>
      <w:r>
        <w:t xml:space="preserve"> he went through the grain fields on the Sabbath; and his disciples began, as they went, to pluck</w:t>
      </w:r>
      <w:r>
        <w:rPr>
          <w:rStyle w:val="FootnoteReference"/>
        </w:rPr>
        <w:footnoteReference w:id="2802"/>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w:t>
      </w:r>
      <w:r>
        <w:rPr>
          <w:rStyle w:val="FootnoteReference"/>
        </w:rPr>
        <w:footnoteReference w:id="2803"/>
      </w:r>
      <w:r>
        <w:t xml:space="preserve"> which is not lawful?</w:t>
      </w:r>
      <w:r>
        <w:rPr>
          <w:rStyle w:val="FootnoteReference"/>
        </w:rPr>
        <w:footnoteReference w:id="2804"/>
      </w:r>
      <w:r>
        <w:t xml:space="preserve">{{field-off:Bible}}</w:t>
      </w:r>
    </w:p>
    <w:p>
      <w:r>
        <w:rPr>
          <w:sz w:val="18"/>
          <w:color w:val="777777"/>
        </w:rPr>
        <w:t xml:space="preserve">[[@Bible:Mark 2:25]] </w:t>
      </w:r>
      <w:r>
        <w:rPr>
          <w:b/>
        </w:rPr>
        <w:t xml:space="preserve">25 </w:t>
      </w:r>
      <w:r>
        <w:t xml:space="preserve"> {{field-on:Bible}}</w:t>
      </w:r>
      <w:r>
        <w:t xml:space="preserve">And he said to them, Have</w:t>
      </w:r>
      <w:r>
        <w:rPr>
          <w:rStyle w:val="FootnoteReference"/>
        </w:rPr>
        <w:footnoteReference w:id="2805"/>
      </w:r>
      <w:r>
        <w:t xml:space="preserve"> you never read what</w:t>
      </w:r>
      <w:r>
        <w:rPr>
          <w:rStyle w:val="FootnoteReference"/>
        </w:rPr>
        <w:footnoteReference w:id="2806"/>
      </w:r>
      <w:r>
        <w:t xml:space="preserve"> David</w:t>
      </w:r>
      <w:r>
        <w:rPr>
          <w:rStyle w:val="FootnoteReference"/>
        </w:rPr>
        <w:footnoteReference w:id="2807"/>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808"/>
      </w:r>
      <w:r>
        <w:t xml:space="preserve"> the high priest, and ate the showbread, which is not lawful</w:t>
      </w:r>
      <w:r>
        <w:rPr>
          <w:rStyle w:val="FootnoteReference"/>
        </w:rPr>
        <w:footnoteReference w:id="2809"/>
      </w:r>
      <w:r>
        <w:t xml:space="preserve"> to eat except for the priests, and gave also to those who were with him?</w:t>
      </w:r>
      <w:r>
        <w:rPr>
          <w:rStyle w:val="FootnoteReference"/>
        </w:rPr>
        <w:footnoteReference w:id="2810"/>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811"/>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813"/>
      </w:r>
      <w:r>
        <w:t xml:space="preserve"> again into the synagogue; and there was a man there who had a withered</w:t>
      </w:r>
      <w:r>
        <w:rPr>
          <w:rStyle w:val="FootnoteReference"/>
        </w:rPr>
        <w:footnoteReference w:id="2814"/>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815"/>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816"/>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817"/>
      </w:r>
      <w:r>
        <w:t xml:space="preserve"> lawful to do good on the Sabbath, or to do evil? To save life, or to kill? But they were silent.</w:t>
      </w:r>
      <w:r>
        <w:rPr>
          <w:rStyle w:val="FootnoteReference"/>
        </w:rPr>
        <w:footnoteReference w:id="2818"/>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819"/>
      </w:r>
      <w:r>
        <w:t xml:space="preserve">, being grieved</w:t>
      </w:r>
      <w:r>
        <w:rPr>
          <w:rStyle w:val="FootnoteReference"/>
        </w:rPr>
        <w:footnoteReference w:id="2820"/>
      </w:r>
      <w:r>
        <w:t xml:space="preserve"> for the hardness</w:t>
      </w:r>
      <w:r>
        <w:rPr>
          <w:rStyle w:val="FootnoteReference"/>
        </w:rPr>
        <w:footnoteReference w:id="2821"/>
      </w:r>
      <w:r>
        <w:t xml:space="preserve"> of their hearts, he says to the man, Stretch</w:t>
      </w:r>
      <w:r>
        <w:rPr>
          <w:rStyle w:val="FootnoteReference"/>
        </w:rPr>
        <w:footnoteReference w:id="2822"/>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823"/>
      </w:r>
      <w:r>
        <w:t xml:space="preserve"> went forth, and immediately took counsel with the Herodians</w:t>
      </w:r>
      <w:r>
        <w:rPr>
          <w:rStyle w:val="FootnoteReference"/>
        </w:rPr>
        <w:footnoteReference w:id="2824"/>
      </w:r>
      <w:r>
        <w:t xml:space="preserve"> against him, how they might destroy him.</w:t>
      </w:r>
      <w:r>
        <w:rPr>
          <w:rStyle w:val="FootnoteReference"/>
        </w:rPr>
        <w:footnoteReference w:id="2825"/>
      </w:r>
      <w:r>
        <w:rPr>
          <w:rStyle w:val="FootnoteReference"/>
        </w:rPr>
        <w:footnoteReference w:id="2826"/>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827"/>
      </w:r>
      <w:r>
        <w:t xml:space="preserve"> withdrew himself with his disciples to the sea: and a</w:t>
      </w:r>
      <w:r>
        <w:rPr>
          <w:rStyle w:val="FootnoteReference"/>
        </w:rPr>
        <w:footnoteReference w:id="2828"/>
      </w:r>
      <w:r>
        <w:t xml:space="preserve"> great multitude from Galilee</w:t>
      </w:r>
      <w:r>
        <w:rPr>
          <w:rStyle w:val="FootnoteReference"/>
        </w:rPr>
        <w:footnoteReference w:id="2829"/>
      </w:r>
      <w:r>
        <w:t xml:space="preserve"> followed him, and from Judea</w:t>
      </w:r>
      <w:r>
        <w:rPr>
          <w:rStyle w:val="FootnoteReference"/>
        </w:rPr>
        <w:footnoteReference w:id="2830"/>
      </w:r>
      <w:r>
        <w:t xml:space="preserve">,</w:t>
      </w:r>
      <w:r>
        <w:rPr>
          <w:rStyle w:val="FootnoteReference"/>
        </w:rPr>
        <w:footnoteReference w:id="2831"/>
      </w:r>
      <w:r>
        <w:rPr>
          <w:rStyle w:val="FootnoteReference"/>
        </w:rPr>
        <w:footnoteReference w:id="2832"/>
      </w:r>
      <w:r>
        <w:rPr>
          <w:rStyle w:val="FootnoteReference"/>
        </w:rPr>
        <w:footnoteReference w:id="2833"/>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834"/>
      </w:r>
      <w:r>
        <w:t xml:space="preserve">, and from Idumea</w:t>
      </w:r>
      <w:r>
        <w:rPr>
          <w:rStyle w:val="FootnoteReference"/>
        </w:rPr>
        <w:footnoteReference w:id="2835"/>
      </w:r>
      <w:r>
        <w:t xml:space="preserve">, and from beyond</w:t>
      </w:r>
      <w:r>
        <w:rPr>
          <w:rStyle w:val="FootnoteReference"/>
        </w:rPr>
        <w:footnoteReference w:id="2836"/>
      </w:r>
      <w:r>
        <w:t xml:space="preserve"> Jordan</w:t>
      </w:r>
      <w:r>
        <w:rPr>
          <w:rStyle w:val="FootnoteReference"/>
        </w:rPr>
        <w:footnoteReference w:id="2837"/>
      </w:r>
      <w:r>
        <w:t xml:space="preserve">; and those around Tyre</w:t>
      </w:r>
      <w:r>
        <w:rPr>
          <w:rStyle w:val="FootnoteReference"/>
        </w:rPr>
        <w:footnoteReference w:id="2838"/>
      </w:r>
      <w:r>
        <w:t xml:space="preserve"> and Sidon</w:t>
      </w:r>
      <w:r>
        <w:rPr>
          <w:rStyle w:val="FootnoteReference"/>
        </w:rPr>
        <w:footnoteReference w:id="2839"/>
      </w:r>
      <w:r>
        <w:t xml:space="preserve">, a great multitude, when they had heard what great things he did, came to him.</w:t>
      </w:r>
      <w:r>
        <w:rPr>
          <w:rStyle w:val="FootnoteReference"/>
        </w:rPr>
        <w:footnoteReference w:id="2840"/>
      </w:r>
      <w:r>
        <w:rPr>
          <w:rStyle w:val="FootnoteReference"/>
        </w:rPr>
        <w:footnoteReference w:id="2841"/>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w:t>
      </w:r>
      <w:r>
        <w:rPr>
          <w:rStyle w:val="FootnoteReference"/>
        </w:rPr>
        <w:footnoteReference w:id="2842"/>
      </w:r>
      <w:r>
        <w:t xml:space="preserv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843"/>
      </w:r>
      <w:r>
        <w:t xml:space="preserve"> healed many; so that they pressed</w:t>
      </w:r>
      <w:r>
        <w:rPr>
          <w:rStyle w:val="FootnoteReference"/>
        </w:rPr>
        <w:footnoteReference w:id="2844"/>
      </w:r>
      <w:r>
        <w:t xml:space="preserve"> upon him in order to touch him, as many</w:t>
      </w:r>
      <w:r>
        <w:rPr>
          <w:rStyle w:val="FootnoteReference"/>
        </w:rPr>
        <w:footnoteReference w:id="2845"/>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846"/>
      </w:r>
      <w:r>
        <w:t xml:space="preserve"> spirits, when they saw him, fell down before him, and cried, saying, You are the Son</w:t>
      </w:r>
      <w:r>
        <w:rPr>
          <w:rStyle w:val="FootnoteReference"/>
        </w:rPr>
        <w:footnoteReference w:id="2847"/>
      </w:r>
      <w:r>
        <w:t xml:space="preserve"> of God</w:t>
      </w:r>
      <w:r>
        <w:rPr>
          <w:rStyle w:val="FootnoteReference"/>
        </w:rPr>
        <w:footnoteReference w:id="2848"/>
      </w:r>
      <w:r>
        <w:t xml:space="preserve">.</w:t>
      </w:r>
      <w:r>
        <w:rPr>
          <w:rStyle w:val="FootnoteReference"/>
        </w:rPr>
        <w:footnoteReference w:id="2849"/>
      </w:r>
      <w:r>
        <w:rPr>
          <w:rStyle w:val="FootnoteReference"/>
        </w:rPr>
        <w:footnoteReference w:id="2850"/>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851"/>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852"/>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853"/>
      </w:r>
      <w:r>
        <w:rPr>
          <w:rStyle w:val="FootnoteReference"/>
        </w:rPr>
        <w:footnoteReference w:id="2854"/>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855"/>
      </w:r>
      <w:r>
        <w:t xml:space="preserve">, whom he surnamed Peter</w:t>
      </w:r>
      <w:r>
        <w:rPr>
          <w:rStyle w:val="FootnoteReference"/>
        </w:rPr>
        <w:footnoteReference w:id="2856"/>
      </w:r>
      <w:r>
        <w:t xml:space="preserve">;</w:t>
      </w:r>
      <w:r>
        <w:rPr>
          <w:rStyle w:val="FootnoteReference"/>
        </w:rPr>
        <w:footnoteReference w:id="2857"/>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858"/>
      </w:r>
      <w:r>
        <w:t xml:space="preserve"> the son of Zebedee</w:t>
      </w:r>
      <w:r>
        <w:rPr>
          <w:rStyle w:val="FootnoteReference"/>
        </w:rPr>
        <w:footnoteReference w:id="2859"/>
      </w:r>
      <w:r>
        <w:t xml:space="preserve">, and John</w:t>
      </w:r>
      <w:r>
        <w:rPr>
          <w:rStyle w:val="FootnoteReference"/>
        </w:rPr>
        <w:footnoteReference w:id="2860"/>
      </w:r>
      <w:r>
        <w:t xml:space="preserve"> the brother of James; and he surnamed</w:t>
      </w:r>
      <w:r>
        <w:rPr>
          <w:rStyle w:val="FootnoteReference"/>
        </w:rPr>
        <w:footnoteReference w:id="2861"/>
      </w:r>
      <w:r>
        <w:t xml:space="preserve"> them Boanerges</w:t>
      </w:r>
      <w:r>
        <w:rPr>
          <w:rStyle w:val="FootnoteReference"/>
        </w:rPr>
        <w:footnoteReference w:id="2862"/>
      </w:r>
      <w:r>
        <w:t xml:space="preserve">, which is, Sons of Thunder:</w:t>
      </w:r>
      <w:r>
        <w:rPr>
          <w:rStyle w:val="FootnoteReference"/>
        </w:rPr>
        <w:footnoteReference w:id="2863"/>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864"/>
      </w:r>
      <w:r>
        <w:t xml:space="preserve">, and Philip</w:t>
      </w:r>
      <w:r>
        <w:rPr>
          <w:rStyle w:val="FootnoteReference"/>
        </w:rPr>
        <w:footnoteReference w:id="2865"/>
      </w:r>
      <w:r>
        <w:t xml:space="preserve">, and Bartholomew</w:t>
      </w:r>
      <w:r>
        <w:rPr>
          <w:rStyle w:val="FootnoteReference"/>
        </w:rPr>
        <w:footnoteReference w:id="2866"/>
      </w:r>
      <w:r>
        <w:t xml:space="preserve">, and Matthew</w:t>
      </w:r>
      <w:r>
        <w:rPr>
          <w:rStyle w:val="FootnoteReference"/>
        </w:rPr>
        <w:footnoteReference w:id="2867"/>
      </w:r>
      <w:r>
        <w:t xml:space="preserve">, and Thomas</w:t>
      </w:r>
      <w:r>
        <w:rPr>
          <w:rStyle w:val="FootnoteReference"/>
        </w:rPr>
        <w:footnoteReference w:id="2868"/>
      </w:r>
      <w:r>
        <w:t xml:space="preserve">, and James</w:t>
      </w:r>
      <w:r>
        <w:rPr>
          <w:rStyle w:val="FootnoteReference"/>
        </w:rPr>
        <w:footnoteReference w:id="2869"/>
      </w:r>
      <w:r>
        <w:t xml:space="preserve"> the son of Alphaeus</w:t>
      </w:r>
      <w:r>
        <w:rPr>
          <w:rStyle w:val="FootnoteReference"/>
        </w:rPr>
        <w:footnoteReference w:id="2870"/>
      </w:r>
      <w:r>
        <w:t xml:space="preserve">, and Thaddaeus</w:t>
      </w:r>
      <w:r>
        <w:rPr>
          <w:rStyle w:val="FootnoteReference"/>
        </w:rPr>
        <w:footnoteReference w:id="2871"/>
      </w:r>
      <w:r>
        <w:t xml:space="preserve">, and Simon</w:t>
      </w:r>
      <w:r>
        <w:rPr>
          <w:rStyle w:val="FootnoteReference"/>
        </w:rPr>
        <w:footnoteReference w:id="2872"/>
      </w:r>
      <w:r>
        <w:t xml:space="preserve"> the Canaanite</w:t>
      </w:r>
      <w:r>
        <w:rPr>
          <w:rStyle w:val="FootnoteReference"/>
        </w:rPr>
        <w:footnoteReference w:id="2873"/>
      </w:r>
      <w:r>
        <w:t xml:space="preserve">,</w:t>
      </w:r>
      <w:r>
        <w:rPr>
          <w:rStyle w:val="FootnoteReference"/>
        </w:rPr>
        <w:footnoteReference w:id="2874"/>
      </w:r>
      <w:r>
        <w:rPr>
          <w:rStyle w:val="FootnoteReference"/>
        </w:rPr>
        <w:footnoteReference w:id="2875"/>
      </w:r>
      <w:r>
        <w:rPr>
          <w:rStyle w:val="FootnoteReference"/>
        </w:rPr>
        <w:footnoteReference w:id="2876"/>
      </w:r>
      <w:r>
        <w:rPr>
          <w:rStyle w:val="FootnoteReference"/>
        </w:rPr>
        <w:footnoteReference w:id="2877"/>
      </w:r>
      <w:r>
        <w:rPr>
          <w:rStyle w:val="FootnoteReference"/>
        </w:rPr>
        <w:footnoteReference w:id="2878"/>
      </w:r>
      <w:r>
        <w:rPr>
          <w:rStyle w:val="FootnoteReference"/>
        </w:rPr>
        <w:footnoteReference w:id="2879"/>
      </w:r>
      <w:r>
        <w:rPr>
          <w:rStyle w:val="FootnoteReference"/>
        </w:rPr>
        <w:footnoteReference w:id="2880"/>
      </w:r>
      <w:r>
        <w:rPr>
          <w:rStyle w:val="FootnoteReference"/>
        </w:rPr>
        <w:footnoteReference w:id="2881"/>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882"/>
      </w:r>
      <w:r>
        <w:t xml:space="preserve"> Iscariot</w:t>
      </w:r>
      <w:r>
        <w:rPr>
          <w:rStyle w:val="FootnoteReference"/>
        </w:rPr>
        <w:footnoteReference w:id="2883"/>
      </w:r>
      <w:r>
        <w:t xml:space="preserve">, who also betrayed him: and they went into a house.</w:t>
      </w:r>
      <w:r>
        <w:rPr>
          <w:rStyle w:val="FootnoteReference"/>
        </w:rPr>
        <w:footnoteReference w:id="2884"/>
      </w:r>
      <w:r>
        <w:rPr>
          <w:rStyle w:val="FootnoteReference"/>
        </w:rPr>
        <w:footnoteReference w:id="2885"/>
      </w:r>
      <w:r>
        <w:rPr>
          <w:rStyle w:val="FootnoteReference"/>
        </w:rPr>
        <w:footnoteReference w:id="2886"/>
      </w:r>
      <w:r>
        <w:rPr>
          <w:rStyle w:val="FootnoteReference"/>
        </w:rPr>
        <w:footnoteReference w:id="2887"/>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888"/>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w:t>
      </w:r>
      <w:r>
        <w:rPr>
          <w:rStyle w:val="FootnoteReference"/>
        </w:rPr>
        <w:footnoteReference w:id="2889"/>
      </w:r>
      <w:r>
        <w:t xml:space="preserve"> his friends</w:t>
      </w:r>
      <w:r>
        <w:rPr>
          <w:rStyle w:val="FootnoteReference"/>
        </w:rPr>
        <w:footnoteReference w:id="2890"/>
      </w:r>
      <w:r>
        <w:t xml:space="preserve"> heard of it, they went out to lay hold on him: for they said, He is</w:t>
      </w:r>
      <w:r>
        <w:rPr>
          <w:rStyle w:val="FootnoteReference"/>
        </w:rPr>
        <w:footnoteReference w:id="2891"/>
      </w:r>
      <w:r>
        <w:t xml:space="preserve">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892"/>
      </w:r>
      <w:r>
        <w:t xml:space="preserve">, and by the prince of the demons casts he out demons.</w:t>
      </w:r>
      <w:r>
        <w:rPr>
          <w:rStyle w:val="FootnoteReference"/>
        </w:rPr>
        <w:footnoteReference w:id="2893"/>
      </w:r>
      <w:r>
        <w:rPr>
          <w:rStyle w:val="FootnoteReference"/>
        </w:rPr>
        <w:footnoteReference w:id="2894"/>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895"/>
      </w:r>
      <w:r>
        <w:t xml:space="preserve">, How can Satan</w:t>
      </w:r>
      <w:r>
        <w:rPr>
          <w:rStyle w:val="FootnoteReference"/>
        </w:rPr>
        <w:footnoteReference w:id="2896"/>
      </w:r>
      <w:r>
        <w:t xml:space="preserve"> cast out Satan?</w:t>
      </w:r>
      <w:r>
        <w:rPr>
          <w:rStyle w:val="FootnoteReference"/>
        </w:rPr>
        <w:footnoteReference w:id="2897"/>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898"/>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899"/>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900"/>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901"/>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902"/>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903"/>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904"/>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905"/>
      </w:r>
      <w:r>
        <w:rPr>
          <w:rStyle w:val="FootnoteReference"/>
        </w:rPr>
        <w:footnoteReference w:id="2906"/>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907"/>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909"/>
      </w:r>
      <w:r>
        <w:t xml:space="preserve"> again to teach by the sea side: and there was gathered to him a great crowd, so that</w:t>
      </w:r>
      <w:r>
        <w:rPr>
          <w:rStyle w:val="FootnoteReference"/>
        </w:rPr>
        <w:footnoteReference w:id="2910"/>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911"/>
      </w:r>
      <w:r>
        <w:t xml:space="preserve"> teaching,</w:t>
      </w:r>
      <w:r>
        <w:rPr>
          <w:rStyle w:val="FootnoteReference"/>
        </w:rPr>
        <w:footnoteReference w:id="2912"/>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913"/>
      </w:r>
      <w:r>
        <w:rPr>
          <w:rStyle w:val="FootnoteReference"/>
        </w:rPr>
        <w:footnoteReference w:id="2914"/>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915"/>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916"/>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917"/>
      </w:r>
      <w:r>
        <w:t xml:space="preserve"> was up, it was scorched; and because it had no root</w:t>
      </w:r>
      <w:r>
        <w:rPr>
          <w:rStyle w:val="FootnoteReference"/>
        </w:rPr>
        <w:footnoteReference w:id="2918"/>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919"/>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920"/>
      </w:r>
      <w:r>
        <w:t xml:space="preserve"> on good ground, and yielded fruit that sprang up and increased; and bore, some thirty, and some sixty, and some a hundred.</w:t>
      </w:r>
      <w:r>
        <w:rPr>
          <w:rStyle w:val="FootnoteReference"/>
        </w:rPr>
        <w:footnoteReference w:id="2921"/>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922"/>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923"/>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924"/>
      </w:r>
      <w:r>
        <w:t xml:space="preserve">, To you it is given to know the mystery of the kingdom of God</w:t>
      </w:r>
      <w:r>
        <w:rPr>
          <w:rStyle w:val="FootnoteReference"/>
        </w:rPr>
        <w:footnoteReference w:id="2925"/>
      </w:r>
      <w:r>
        <w:t xml:space="preserve">: but to those who are outside, all these</w:t>
      </w:r>
      <w:r>
        <w:rPr>
          <w:rStyle w:val="FootnoteReference"/>
        </w:rPr>
        <w:footnoteReference w:id="2926"/>
      </w:r>
      <w:r>
        <w:t xml:space="preserve"> things are done in parables:</w:t>
      </w:r>
      <w:r>
        <w:rPr>
          <w:rStyle w:val="FootnoteReference"/>
        </w:rPr>
        <w:footnoteReference w:id="2927"/>
      </w:r>
      <w:r>
        <w:rPr>
          <w:rStyle w:val="FootnoteReference"/>
        </w:rPr>
        <w:footnoteReference w:id="2928"/>
      </w:r>
      <w:r>
        <w:rPr>
          <w:rStyle w:val="FootnoteReference"/>
        </w:rPr>
        <w:footnoteReference w:id="2929"/>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930"/>
      </w:r>
      <w:r>
        <w:t xml:space="preserve"> they may see, and not perceive; and hearing they may hear, and not understand; lest at any time they should be converted</w:t>
      </w:r>
      <w:r>
        <w:rPr>
          <w:rStyle w:val="FootnoteReference"/>
        </w:rPr>
        <w:footnoteReference w:id="2931"/>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932"/>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933"/>
      </w:r>
      <w:r>
        <w:t xml:space="preserve"> sows the word</w:t>
      </w:r>
      <w:r>
        <w:rPr>
          <w:rStyle w:val="FootnoteReference"/>
        </w:rPr>
        <w:footnoteReference w:id="2934"/>
      </w:r>
      <w:r>
        <w:t xml:space="preserve">.</w:t>
      </w:r>
      <w:r>
        <w:t xml:space="preserve">{{field-off:Bible}}</w:t>
      </w:r>
    </w:p>
    <w:p>
      <w:r>
        <w:rPr>
          <w:sz w:val="18"/>
          <w:color w:val="777777"/>
        </w:rPr>
        <w:t xml:space="preserve">[[@Bible:Mark 4:15]] </w:t>
      </w:r>
      <w:r>
        <w:rPr>
          <w:b/>
        </w:rPr>
        <w:t xml:space="preserve">15 </w:t>
      </w:r>
      <w:r>
        <w:t xml:space="preserve"> {{field-on:Bible}}</w:t>
      </w:r>
      <w:r>
        <w:t xml:space="preserve">And these</w:t>
      </w:r>
      <w:r>
        <w:rPr>
          <w:rStyle w:val="FootnoteReference"/>
        </w:rPr>
        <w:footnoteReference w:id="2935"/>
      </w:r>
      <w:r>
        <w:t xml:space="preserve"> are those by the wayside, where the word is sown; but when they have heard, Satan</w:t>
      </w:r>
      <w:r>
        <w:rPr>
          <w:rStyle w:val="FootnoteReference"/>
        </w:rPr>
        <w:footnoteReference w:id="2936"/>
      </w:r>
      <w:r>
        <w:t xml:space="preserve"> comes immediately, and takes away the word that was sown in their hearts.</w:t>
      </w:r>
      <w:r>
        <w:rPr>
          <w:rStyle w:val="FootnoteReference"/>
        </w:rPr>
        <w:footnoteReference w:id="2937"/>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rPr>
          <w:rStyle w:val="FootnoteReference"/>
        </w:rPr>
        <w:footnoteReference w:id="2938"/>
      </w:r>
      <w:r>
        <w:t xml:space="preserve">{{field-off:Bible}}</w:t>
      </w:r>
    </w:p>
    <w:p>
      <w:r>
        <w:rPr>
          <w:sz w:val="18"/>
          <w:color w:val="777777"/>
        </w:rPr>
        <w:t xml:space="preserve">[[@Bible:Mark 4:17]] </w:t>
      </w:r>
      <w:r>
        <w:rPr>
          <w:b/>
        </w:rPr>
        <w:t xml:space="preserve">17 </w:t>
      </w:r>
      <w:r>
        <w:t xml:space="preserve"> {{field-on:Bible}}</w:t>
      </w:r>
      <w:r>
        <w:t xml:space="preserve">And have</w:t>
      </w:r>
      <w:r>
        <w:rPr>
          <w:rStyle w:val="FootnoteReference"/>
        </w:rPr>
        <w:footnoteReference w:id="2939"/>
      </w:r>
      <w:r>
        <w:t xml:space="preserve"> no root in themselves, and so endure but for a time: afterward, when</w:t>
      </w:r>
      <w:r>
        <w:rPr>
          <w:rStyle w:val="FootnoteReference"/>
        </w:rPr>
        <w:footnoteReference w:id="2940"/>
      </w:r>
      <w:r>
        <w:t xml:space="preserve">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941"/>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942"/>
      </w:r>
      <w:r>
        <w:t xml:space="preserve"> of this age, and the deceitfulness</w:t>
      </w:r>
      <w:r>
        <w:rPr>
          <w:rStyle w:val="FootnoteReference"/>
        </w:rPr>
        <w:footnoteReference w:id="2943"/>
      </w:r>
      <w:r>
        <w:t xml:space="preserve"> of riches, and the lusts</w:t>
      </w:r>
      <w:r>
        <w:rPr>
          <w:rStyle w:val="FootnoteReference"/>
        </w:rPr>
        <w:footnoteReference w:id="2944"/>
      </w:r>
      <w:r>
        <w:t xml:space="preserve"> of other things entering in, choke the word, and it becomes unfruitful</w:t>
      </w:r>
      <w:r>
        <w:rPr>
          <w:rStyle w:val="FootnoteReference"/>
        </w:rPr>
        <w:footnoteReference w:id="2945"/>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946"/>
      </w:r>
      <w:r>
        <w:rPr>
          <w:rStyle w:val="FootnoteReference"/>
        </w:rPr>
        <w:footnoteReference w:id="2947"/>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948"/>
      </w:r>
      <w:r>
        <w:t xml:space="preserve"> lamp brought to be put under a basket, or under a bed? and not to be set on a lampstand?</w:t>
      </w:r>
      <w:r>
        <w:rPr>
          <w:rStyle w:val="FootnoteReference"/>
        </w:rPr>
        <w:footnoteReference w:id="2949"/>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950"/>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951"/>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952"/>
      </w:r>
      <w:r>
        <w:t xml:space="preserve"> heed what you hear</w:t>
      </w:r>
      <w:r>
        <w:rPr>
          <w:rStyle w:val="FootnoteReference"/>
        </w:rPr>
        <w:footnoteReference w:id="2953"/>
      </w:r>
      <w:r>
        <w:t xml:space="preserve">: with</w:t>
      </w:r>
      <w:r>
        <w:rPr>
          <w:rStyle w:val="FootnoteReference"/>
        </w:rPr>
        <w:footnoteReference w:id="2954"/>
      </w:r>
      <w:r>
        <w:t xml:space="preserve">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955"/>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956"/>
      </w:r>
      <w:r>
        <w:rPr>
          <w:rStyle w:val="FootnoteReference"/>
        </w:rPr>
        <w:footnoteReference w:id="2957"/>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958"/>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959"/>
      </w:r>
      <w:r>
        <w:t xml:space="preserve"> produces fruit of herself; first</w:t>
      </w:r>
      <w:r>
        <w:rPr>
          <w:rStyle w:val="FootnoteReference"/>
        </w:rPr>
        <w:footnoteReference w:id="2960"/>
      </w:r>
      <w:r>
        <w:t xml:space="preserve"> the blade</w:t>
      </w:r>
      <w:r>
        <w:rPr>
          <w:rStyle w:val="FootnoteReference"/>
        </w:rPr>
        <w:footnoteReference w:id="2961"/>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962"/>
      </w:r>
      <w:r>
        <w:rPr>
          <w:rStyle w:val="FootnoteReference"/>
        </w:rPr>
        <w:footnoteReference w:id="2963"/>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964"/>
      </w:r>
      <w:r>
        <w:t xml:space="preserve">{{field-off:Bible}}</w:t>
      </w:r>
    </w:p>
    <w:p>
      <w:r>
        <w:rPr>
          <w:sz w:val="18"/>
          <w:color w:val="777777"/>
        </w:rPr>
        <w:t xml:space="preserve">[[@Bible:Mark 4:31]] </w:t>
      </w:r>
      <w:r>
        <w:rPr>
          <w:b/>
        </w:rPr>
        <w:t xml:space="preserve">31 </w:t>
      </w:r>
      <w:r>
        <w:t xml:space="preserve"> {{field-on:Bible}}</w:t>
      </w:r>
      <w:r>
        <w:t xml:space="preserve">It is like</w:t>
      </w:r>
      <w:r>
        <w:rPr>
          <w:rStyle w:val="FootnoteReference"/>
        </w:rPr>
        <w:footnoteReference w:id="2965"/>
      </w:r>
      <w:r>
        <w:t xml:space="preserve"> a grain of mustard seed</w:t>
      </w:r>
      <w:r>
        <w:rPr>
          <w:rStyle w:val="FootnoteReference"/>
        </w:rPr>
        <w:footnoteReference w:id="2966"/>
      </w:r>
      <w:r>
        <w:t xml:space="preserve">, which, when it is sown in the earth, is less than</w:t>
      </w:r>
      <w:r>
        <w:rPr>
          <w:rStyle w:val="FootnoteReference"/>
        </w:rPr>
        <w:footnoteReference w:id="2967"/>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968"/>
      </w:r>
      <w:r>
        <w:t xml:space="preserve"> under the shadow of it.</w:t>
      </w:r>
      <w:r>
        <w:rPr>
          <w:rStyle w:val="FootnoteReference"/>
        </w:rPr>
        <w:footnoteReference w:id="2969"/>
      </w:r>
      <w:r>
        <w:rPr>
          <w:rStyle w:val="FootnoteReference"/>
        </w:rPr>
        <w:footnoteReference w:id="2970"/>
      </w:r>
      <w:r>
        <w:t xml:space="preserve">{{field-off:Bible}}</w:t>
      </w:r>
    </w:p>
    <w:p>
      <w:r>
        <w:rPr>
          <w:sz w:val="18"/>
          <w:color w:val="777777"/>
        </w:rPr>
        <w:t xml:space="preserve">[[@Bible:Mark 4:33]] </w:t>
      </w:r>
      <w:r>
        <w:rPr>
          <w:b/>
        </w:rPr>
        <w:t xml:space="preserve">33 </w:t>
      </w:r>
      <w:r>
        <w:t xml:space="preserve"> {{field-on:Bible}}</w:t>
      </w:r>
      <w:r>
        <w:t xml:space="preserve">And with</w:t>
      </w:r>
      <w:r>
        <w:rPr>
          <w:rStyle w:val="FootnoteReference"/>
        </w:rPr>
        <w:footnoteReference w:id="2971"/>
      </w:r>
      <w:r>
        <w:t xml:space="preserve"> many such parables he spoke the word to them, as they were able to hear it.</w:t>
      </w:r>
      <w:r>
        <w:rPr>
          <w:rStyle w:val="FootnoteReference"/>
        </w:rPr>
        <w:footnoteReference w:id="29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w:t>
      </w:r>
      <w:r>
        <w:rPr>
          <w:rStyle w:val="FootnoteReference"/>
        </w:rPr>
        <w:footnoteReference w:id="2973"/>
      </w:r>
      <w:r>
        <w:t xml:space="preserve">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w:t>
      </w:r>
      <w:r>
        <w:rPr>
          <w:rStyle w:val="FootnoteReference"/>
        </w:rPr>
        <w:footnoteReference w:id="2974"/>
      </w:r>
      <w:r>
        <w:t xml:space="preserve"> day, when evening had come, he says to them, Let us pass over to the other side.</w:t>
      </w:r>
      <w:r>
        <w:rPr>
          <w:rStyle w:val="FootnoteReference"/>
        </w:rPr>
        <w:footnoteReference w:id="2975"/>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w:t>
      </w:r>
      <w:r>
        <w:rPr>
          <w:rStyle w:val="FootnoteReference"/>
        </w:rPr>
        <w:footnoteReference w:id="2976"/>
      </w:r>
      <w:r>
        <w:t xml:space="preserve">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977"/>
      </w:r>
      <w:r>
        <w:t xml:space="preserve"> a great storm</w:t>
      </w:r>
      <w:r>
        <w:rPr>
          <w:rStyle w:val="FootnoteReference"/>
        </w:rPr>
        <w:footnoteReference w:id="2978"/>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w:t>
      </w:r>
      <w:r>
        <w:rPr>
          <w:rStyle w:val="FootnoteReference"/>
        </w:rPr>
        <w:footnoteReference w:id="2979"/>
      </w:r>
      <w:r>
        <w:t xml:space="preserve"> stern of the boat, asleep on a pillow: and they</w:t>
      </w:r>
      <w:r>
        <w:rPr>
          <w:rStyle w:val="FootnoteReference"/>
        </w:rPr>
        <w:footnoteReference w:id="2980"/>
      </w:r>
      <w:r>
        <w:t xml:space="preserve"> awake him, and say to him, Teacher, do you not care that we perish?</w:t>
      </w:r>
      <w:r>
        <w:rPr>
          <w:rStyle w:val="FootnoteReference"/>
        </w:rPr>
        <w:footnoteReference w:id="2981"/>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982"/>
      </w:r>
      <w:r>
        <w:t xml:space="preserve">, and rebuked</w:t>
      </w:r>
      <w:r>
        <w:rPr>
          <w:rStyle w:val="FootnoteReference"/>
        </w:rPr>
        <w:footnoteReference w:id="2983"/>
      </w:r>
      <w:r>
        <w:t xml:space="preserve"> the wind</w:t>
      </w:r>
      <w:r>
        <w:rPr>
          <w:rStyle w:val="FootnoteReference"/>
        </w:rPr>
        <w:footnoteReference w:id="2984"/>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985"/>
      </w:r>
      <w:r>
        <w:t xml:space="preserve">?</w:t>
      </w:r>
      <w:r>
        <w:rPr>
          <w:rStyle w:val="FootnoteReference"/>
        </w:rPr>
        <w:footnoteReference w:id="2986"/>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987"/>
      </w:r>
      <w:r>
        <w:t xml:space="preserve"> exceedingly, and said one to another, What</w:t>
      </w:r>
      <w:r>
        <w:rPr>
          <w:rStyle w:val="FootnoteReference"/>
        </w:rPr>
        <w:footnoteReference w:id="2988"/>
      </w:r>
      <w:r>
        <w:t xml:space="preserve">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989"/>
      </w:r>
      <w:r>
        <w:t xml:space="preserve">.</w:t>
      </w:r>
      <w:r>
        <w:rPr>
          <w:rStyle w:val="FootnoteReference"/>
        </w:rPr>
        <w:footnoteReference w:id="2990"/>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991"/>
      </w:r>
      <w:r>
        <w:t xml:space="preserve"> with</w:t>
      </w:r>
      <w:r>
        <w:rPr>
          <w:rStyle w:val="FootnoteReference"/>
        </w:rPr>
        <w:footnoteReference w:id="2992"/>
      </w:r>
      <w:r>
        <w:t xml:space="preserve"> an unclean spirit,</w:t>
      </w:r>
      <w:r>
        <w:rPr>
          <w:rStyle w:val="FootnoteReference"/>
        </w:rPr>
        <w:footnoteReference w:id="2993"/>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994"/>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995"/>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996"/>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997"/>
      </w:r>
      <w:r>
        <w:t xml:space="preserve"> far off, he ran</w:t>
      </w:r>
      <w:r>
        <w:rPr>
          <w:rStyle w:val="FootnoteReference"/>
        </w:rPr>
        <w:footnoteReference w:id="2998"/>
      </w:r>
      <w:r>
        <w:t xml:space="preserve"> and worshiped him,</w:t>
      </w:r>
      <w:r>
        <w:rPr>
          <w:rStyle w:val="FootnoteReference"/>
        </w:rPr>
        <w:footnoteReference w:id="2999"/>
      </w:r>
      <w:r>
        <w:t xml:space="preserve">{{field-off:Bible}}</w:t>
      </w:r>
    </w:p>
    <w:p>
      <w:r>
        <w:rPr>
          <w:sz w:val="18"/>
          <w:color w:val="777777"/>
        </w:rPr>
        <w:t xml:space="preserve">[[@Bible:Mark 5:7]] </w:t>
      </w:r>
      <w:r>
        <w:rPr>
          <w:b/>
        </w:rPr>
        <w:t xml:space="preserve">7 </w:t>
      </w:r>
      <w:r>
        <w:t xml:space="preserve"> {{field-on:Bible}}</w:t>
      </w:r>
      <w:r>
        <w:t xml:space="preserve">And cried with a loud voice, and said, What</w:t>
      </w:r>
      <w:r>
        <w:rPr>
          <w:rStyle w:val="FootnoteReference"/>
        </w:rPr>
        <w:footnoteReference w:id="3000"/>
      </w:r>
      <w:r>
        <w:t xml:space="preserve"> have I to do with you, Jesus, you Son of the Most High God</w:t>
      </w:r>
      <w:r>
        <w:rPr>
          <w:rStyle w:val="FootnoteReference"/>
        </w:rPr>
        <w:footnoteReference w:id="3001"/>
      </w:r>
      <w:r>
        <w:t xml:space="preserve">? I adjure</w:t>
      </w:r>
      <w:r>
        <w:rPr>
          <w:rStyle w:val="FootnoteReference"/>
        </w:rPr>
        <w:footnoteReference w:id="3002"/>
      </w:r>
      <w:r>
        <w:t xml:space="preserve"> you by God, that</w:t>
      </w:r>
      <w:r>
        <w:rPr>
          <w:rStyle w:val="FootnoteReference"/>
        </w:rPr>
        <w:footnoteReference w:id="3003"/>
      </w:r>
      <w:r>
        <w:t xml:space="preserve"> you do not torment me.</w:t>
      </w:r>
      <w:r>
        <w:rPr>
          <w:rStyle w:val="FootnoteReference"/>
        </w:rPr>
        <w:footnoteReference w:id="3004"/>
      </w:r>
      <w:r>
        <w:rPr>
          <w:rStyle w:val="FootnoteReference"/>
        </w:rPr>
        <w:footnoteReference w:id="3005"/>
      </w:r>
      <w:r>
        <w:rPr>
          <w:rStyle w:val="FootnoteReference"/>
        </w:rPr>
        <w:footnoteReference w:id="3006"/>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3007"/>
      </w:r>
      <w:r>
        <w:t xml:space="preserve">{{field-off:Bible}}</w:t>
      </w:r>
    </w:p>
    <w:p>
      <w:r>
        <w:rPr>
          <w:sz w:val="18"/>
          <w:color w:val="777777"/>
        </w:rPr>
        <w:t xml:space="preserve">[[@Bible:Mark 5:9]] </w:t>
      </w:r>
      <w:r>
        <w:rPr>
          <w:b/>
        </w:rPr>
        <w:t xml:space="preserve">9 </w:t>
      </w:r>
      <w:r>
        <w:t xml:space="preserve"> {{field-on:Bible}}</w:t>
      </w:r>
      <w:r>
        <w:t xml:space="preserve">And he asked him, What</w:t>
      </w:r>
      <w:r>
        <w:rPr>
          <w:rStyle w:val="FootnoteReference"/>
        </w:rPr>
        <w:footnoteReference w:id="3008"/>
      </w:r>
      <w:r>
        <w:t xml:space="preserve"> is your name? And he answered, saying, My name is Legion</w:t>
      </w:r>
      <w:r>
        <w:rPr>
          <w:rStyle w:val="FootnoteReference"/>
        </w:rPr>
        <w:footnoteReference w:id="3009"/>
      </w:r>
      <w:r>
        <w:t xml:space="preserve">: for we are many.</w:t>
      </w:r>
      <w:r>
        <w:rPr>
          <w:rStyle w:val="FootnoteReference"/>
        </w:rPr>
        <w:footnoteReference w:id="301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301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301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301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3014"/>
      </w:r>
      <w:r>
        <w:t xml:space="preserve"> them leave. And the unclean spirits went out, and entered into the swine: and the herd</w:t>
      </w:r>
      <w:r>
        <w:rPr>
          <w:rStyle w:val="FootnoteReference"/>
        </w:rPr>
        <w:footnoteReference w:id="301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3016"/>
      </w:r>
      <w:r>
        <w:t xml:space="preserve">{{field-off:Bible}}</w:t>
      </w:r>
    </w:p>
    <w:p>
      <w:r>
        <w:rPr>
          <w:sz w:val="18"/>
          <w:color w:val="777777"/>
        </w:rPr>
        <w:t xml:space="preserve">[[@Bible:Mark 5:15]] </w:t>
      </w:r>
      <w:r>
        <w:rPr>
          <w:b/>
        </w:rPr>
        <w:t xml:space="preserve">15 </w:t>
      </w:r>
      <w:r>
        <w:t xml:space="preserve"> {{field-on:Bible}}</w:t>
      </w:r>
      <w:r>
        <w:t xml:space="preserve">And they</w:t>
      </w:r>
      <w:r>
        <w:rPr>
          <w:rStyle w:val="FootnoteReference"/>
        </w:rPr>
        <w:footnoteReference w:id="3017"/>
      </w:r>
      <w:r>
        <w:t xml:space="preserve"> come to Jesus, and see him who was possessed with the demon, and had the legion, sitting, and clothed, and in his right mind: and they were afraid.</w:t>
      </w:r>
      <w:r>
        <w:rPr>
          <w:rStyle w:val="FootnoteReference"/>
        </w:rPr>
        <w:footnoteReference w:id="3018"/>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3019"/>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3020"/>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3021"/>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3022"/>
      </w:r>
      <w:r>
        <w:t xml:space="preserve"> how great things Jesus had done for him: and everyone marveled.</w:t>
      </w:r>
      <w:r>
        <w:rPr>
          <w:rStyle w:val="FootnoteReference"/>
        </w:rPr>
        <w:footnoteReference w:id="3023"/>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3024"/>
      </w:r>
      <w:r>
        <w:t xml:space="preserve">{{field-off:Bible}}</w:t>
      </w:r>
    </w:p>
    <w:p>
      <w:r>
        <w:rPr>
          <w:sz w:val="18"/>
          <w:color w:val="777777"/>
        </w:rPr>
        <w:t xml:space="preserve">[[@Bible:Mark 5:22]] </w:t>
      </w:r>
      <w:r>
        <w:rPr>
          <w:b/>
        </w:rPr>
        <w:t xml:space="preserve">22 </w:t>
      </w:r>
      <w:r>
        <w:t xml:space="preserve"> {{field-on:Bible}}</w:t>
      </w:r>
      <w:r>
        <w:t xml:space="preserve">And, look, there</w:t>
      </w:r>
      <w:r>
        <w:rPr>
          <w:rStyle w:val="FootnoteReference"/>
        </w:rPr>
        <w:footnoteReference w:id="3025"/>
      </w:r>
      <w:r>
        <w:t xml:space="preserve"> comes one of the rulers</w:t>
      </w:r>
      <w:r>
        <w:rPr>
          <w:rStyle w:val="FootnoteReference"/>
        </w:rPr>
        <w:footnoteReference w:id="3026"/>
      </w:r>
      <w:r>
        <w:t xml:space="preserve"> of the synagogue, Jairus</w:t>
      </w:r>
      <w:r>
        <w:rPr>
          <w:rStyle w:val="FootnoteReference"/>
        </w:rPr>
        <w:footnoteReference w:id="3027"/>
      </w:r>
      <w:r>
        <w:t xml:space="preserve"> by name; and when he saw him, he fell</w:t>
      </w:r>
      <w:r>
        <w:rPr>
          <w:rStyle w:val="FootnoteReference"/>
        </w:rPr>
        <w:footnoteReference w:id="3028"/>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3029"/>
      </w:r>
      <w:r>
        <w:rPr>
          <w:rStyle w:val="FootnoteReference"/>
        </w:rPr>
        <w:footnoteReference w:id="3030"/>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3031"/>
      </w:r>
      <w:r>
        <w:t xml:space="preserve"> with him; and many people followed him, and thronged</w:t>
      </w:r>
      <w:r>
        <w:rPr>
          <w:rStyle w:val="FootnoteReference"/>
        </w:rPr>
        <w:footnoteReference w:id="3032"/>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w:t>
      </w:r>
      <w:r>
        <w:rPr>
          <w:rStyle w:val="FootnoteReference"/>
        </w:rPr>
        <w:footnoteReference w:id="3033"/>
      </w:r>
      <w:r>
        <w:t xml:space="preserve"> woman, who had an issue</w:t>
      </w:r>
      <w:r>
        <w:rPr>
          <w:rStyle w:val="FootnoteReference"/>
        </w:rPr>
        <w:footnoteReference w:id="3034"/>
      </w:r>
      <w:r>
        <w:t xml:space="preserve"> of blood twelve</w:t>
      </w:r>
      <w:r>
        <w:rPr>
          <w:rStyle w:val="FootnoteReference"/>
        </w:rPr>
        <w:footnoteReference w:id="3035"/>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3036"/>
      </w:r>
      <w:r>
        <w:t xml:space="preserve"> many things of many physicians, and had spent all that she had, and was not improved, but rather grew worse,</w:t>
      </w:r>
      <w:r>
        <w:rPr>
          <w:rStyle w:val="FootnoteReference"/>
        </w:rPr>
        <w:footnoteReference w:id="3037"/>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3038"/>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3039"/>
      </w:r>
      <w:r>
        <w:t xml:space="preserve"> of her blood was dried up; and she felt in her body that she was healed of that plague</w:t>
      </w:r>
      <w:r>
        <w:rPr>
          <w:rStyle w:val="FootnoteReference"/>
        </w:rPr>
        <w:footnoteReference w:id="3040"/>
      </w:r>
      <w:r>
        <w:t xml:space="preserve">.</w:t>
      </w:r>
      <w:r>
        <w:rPr>
          <w:rStyle w:val="FootnoteReference"/>
        </w:rPr>
        <w:footnoteReference w:id="3041"/>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3042"/>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3043"/>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3044"/>
      </w:r>
      <w:r>
        <w:t xml:space="preserve"> fearing and trembling, knowing what was done in her, came and fell down before him, and told</w:t>
      </w:r>
      <w:r>
        <w:rPr>
          <w:rStyle w:val="FootnoteReference"/>
        </w:rPr>
        <w:footnoteReference w:id="3045"/>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w:t>
      </w:r>
      <w:r>
        <w:rPr>
          <w:rStyle w:val="FootnoteReference"/>
        </w:rPr>
        <w:footnoteReference w:id="3046"/>
      </w:r>
      <w:r>
        <w:t xml:space="preserve">, your faith has made you whole; go in peace, and be healed of your plague.</w:t>
      </w:r>
      <w:r>
        <w:rPr>
          <w:rStyle w:val="FootnoteReference"/>
        </w:rPr>
        <w:footnoteReference w:id="3047"/>
      </w:r>
      <w:r>
        <w:rPr>
          <w:rStyle w:val="FootnoteReference"/>
        </w:rPr>
        <w:footnoteReference w:id="3048"/>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3049"/>
      </w:r>
      <w:r>
        <w:rPr>
          <w:rStyle w:val="FootnoteReference"/>
        </w:rPr>
        <w:footnoteReference w:id="3050"/>
      </w:r>
      <w:r>
        <w:rPr>
          <w:rStyle w:val="FootnoteReference"/>
        </w:rPr>
        <w:footnoteReference w:id="3051"/>
      </w:r>
      <w:r>
        <w:rPr>
          <w:rStyle w:val="FootnoteReference"/>
        </w:rPr>
        <w:footnoteReference w:id="3052"/>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3053"/>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3054"/>
      </w:r>
      <w:r>
        <w:t xml:space="preserve">, and James</w:t>
      </w:r>
      <w:r>
        <w:rPr>
          <w:rStyle w:val="FootnoteReference"/>
        </w:rPr>
        <w:footnoteReference w:id="3055"/>
      </w:r>
      <w:r>
        <w:t xml:space="preserve">, and John</w:t>
      </w:r>
      <w:r>
        <w:rPr>
          <w:rStyle w:val="FootnoteReference"/>
        </w:rPr>
        <w:footnoteReference w:id="3056"/>
      </w:r>
      <w:r>
        <w:t xml:space="preserve"> the brother of James.</w:t>
      </w:r>
      <w:r>
        <w:rPr>
          <w:rStyle w:val="FootnoteReference"/>
        </w:rPr>
        <w:footnoteReference w:id="3057"/>
      </w:r>
      <w:r>
        <w:rPr>
          <w:rStyle w:val="FootnoteReference"/>
        </w:rPr>
        <w:footnoteReference w:id="3058"/>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3059"/>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3060"/>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w:t>
      </w:r>
      <w:r>
        <w:rPr>
          <w:rStyle w:val="FootnoteReference"/>
        </w:rPr>
        <w:footnoteReference w:id="3061"/>
      </w:r>
      <w:r>
        <w:t xml:space="preserve"> he had put them all out, he takes the father and the mother of the girl, and those who were with him, and enters in where the girl was lying.</w:t>
      </w:r>
      <w:r>
        <w:rPr>
          <w:rStyle w:val="FootnoteReference"/>
        </w:rPr>
        <w:footnoteReference w:id="3062"/>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3063"/>
      </w:r>
      <w:r>
        <w:t xml:space="preserve"> the girl by the hand, and said to her, Talitha cumi; which is, being interpreted, Girl, I say to you, arise.</w:t>
      </w:r>
      <w:r>
        <w:rPr>
          <w:rStyle w:val="FootnoteReference"/>
        </w:rPr>
        <w:footnoteReference w:id="3064"/>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3065"/>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3066"/>
      </w:r>
      <w:r>
        <w:t xml:space="preserve"> them strictly that no one should know it; and commanded that something should be given</w:t>
      </w:r>
      <w:r>
        <w:rPr>
          <w:rStyle w:val="FootnoteReference"/>
        </w:rPr>
        <w:footnoteReference w:id="3067"/>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3068"/>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3069"/>
      </w:r>
      <w:r>
        <w:t xml:space="preserve"> to teach in the synagogue: and many hearing him were astonished, saying, from</w:t>
      </w:r>
      <w:r>
        <w:rPr>
          <w:rStyle w:val="FootnoteReference"/>
        </w:rPr>
        <w:footnoteReference w:id="3070"/>
      </w:r>
      <w:r>
        <w:t xml:space="preserve">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w:t>
      </w:r>
      <w:r>
        <w:rPr>
          <w:rStyle w:val="FootnoteReference"/>
        </w:rPr>
        <w:footnoteReference w:id="3071"/>
      </w:r>
      <w:r>
        <w:t xml:space="preserve"> the carpenter</w:t>
      </w:r>
      <w:r>
        <w:rPr>
          <w:rStyle w:val="FootnoteReference"/>
        </w:rPr>
        <w:footnoteReference w:id="3072"/>
      </w:r>
      <w:r>
        <w:t xml:space="preserve">, the son of Mary</w:t>
      </w:r>
      <w:r>
        <w:rPr>
          <w:rStyle w:val="FootnoteReference"/>
        </w:rPr>
        <w:footnoteReference w:id="3073"/>
      </w:r>
      <w:r>
        <w:t xml:space="preserve">, the brother of James</w:t>
      </w:r>
      <w:r>
        <w:rPr>
          <w:rStyle w:val="FootnoteReference"/>
        </w:rPr>
        <w:footnoteReference w:id="3074"/>
      </w:r>
      <w:r>
        <w:t xml:space="preserve">, and Joses</w:t>
      </w:r>
      <w:r>
        <w:rPr>
          <w:rStyle w:val="FootnoteReference"/>
        </w:rPr>
        <w:footnoteReference w:id="3075"/>
      </w:r>
      <w:r>
        <w:t xml:space="preserve">, and of Judas</w:t>
      </w:r>
      <w:r>
        <w:rPr>
          <w:rStyle w:val="FootnoteReference"/>
        </w:rPr>
        <w:footnoteReference w:id="3076"/>
      </w:r>
      <w:r>
        <w:t xml:space="preserve">, and Simon</w:t>
      </w:r>
      <w:r>
        <w:rPr>
          <w:rStyle w:val="FootnoteReference"/>
        </w:rPr>
        <w:footnoteReference w:id="3077"/>
      </w:r>
      <w:r>
        <w:t xml:space="preserve">? and are not his sisters here with us? And they were offended</w:t>
      </w:r>
      <w:r>
        <w:rPr>
          <w:rStyle w:val="FootnoteReference"/>
        </w:rPr>
        <w:footnoteReference w:id="3078"/>
      </w:r>
      <w:r>
        <w:t xml:space="preserve"> at him.</w:t>
      </w:r>
      <w:r>
        <w:rPr>
          <w:rStyle w:val="FootnoteReference"/>
        </w:rPr>
        <w:footnoteReference w:id="3079"/>
      </w:r>
      <w:r>
        <w:rPr>
          <w:rStyle w:val="FootnoteReference"/>
        </w:rPr>
        <w:footnoteReference w:id="3080"/>
      </w:r>
      <w:r>
        <w:rPr>
          <w:rStyle w:val="FootnoteReference"/>
        </w:rPr>
        <w:footnoteReference w:id="3081"/>
      </w:r>
      <w:r>
        <w:rPr>
          <w:rStyle w:val="FootnoteReference"/>
        </w:rPr>
        <w:footnoteReference w:id="3082"/>
      </w:r>
      <w:r>
        <w:rPr>
          <w:rStyle w:val="FootnoteReference"/>
        </w:rPr>
        <w:footnoteReference w:id="3083"/>
      </w:r>
      <w:r>
        <w:rPr>
          <w:rStyle w:val="FootnoteReference"/>
        </w:rPr>
        <w:footnoteReference w:id="3084"/>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3085"/>
      </w:r>
      <w:r>
        <w:t xml:space="preserve"> said to them, A prophet is not without honor, except in his own country, and among his own kin, and in his own house.</w:t>
      </w:r>
      <w:r>
        <w:rPr>
          <w:rStyle w:val="FootnoteReference"/>
        </w:rPr>
        <w:footnoteReference w:id="3086"/>
      </w:r>
      <w:r>
        <w:rPr>
          <w:rStyle w:val="FootnoteReference"/>
        </w:rPr>
        <w:footnoteReference w:id="3087"/>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3088"/>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3089"/>
      </w:r>
      <w:r>
        <w:t xml:space="preserve"> round about the villages, teaching.</w:t>
      </w:r>
      <w:r>
        <w:rPr>
          <w:rStyle w:val="FootnoteReference"/>
        </w:rPr>
        <w:footnoteReference w:id="3090"/>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3091"/>
      </w:r>
      <w:r>
        <w:t xml:space="preserve">, and began to send them forth two by two; and gave them authority over unclean spirits;</w:t>
      </w:r>
      <w:r>
        <w:rPr>
          <w:rStyle w:val="FootnoteReference"/>
        </w:rPr>
        <w:footnoteReference w:id="3092"/>
      </w:r>
      <w:r>
        <w:rPr>
          <w:rStyle w:val="FootnoteReference"/>
        </w:rPr>
        <w:footnoteReference w:id="3093"/>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3094"/>
      </w:r>
      <w:r>
        <w:t xml:space="preserve"> nothing for their journey, save a staff only; no pouch, no bread, no money</w:t>
      </w:r>
      <w:r>
        <w:rPr>
          <w:rStyle w:val="FootnoteReference"/>
        </w:rPr>
        <w:footnoteReference w:id="3095"/>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3096"/>
      </w:r>
      <w:r>
        <w:t xml:space="preserve"> with sandals</w:t>
      </w:r>
      <w:r>
        <w:rPr>
          <w:rStyle w:val="FootnoteReference"/>
        </w:rPr>
        <w:footnoteReference w:id="3097"/>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3098"/>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3099"/>
      </w:r>
      <w:r>
        <w:t xml:space="preserve"> be more tolerable for Sodom</w:t>
      </w:r>
      <w:r>
        <w:rPr>
          <w:rStyle w:val="FootnoteReference"/>
        </w:rPr>
        <w:footnoteReference w:id="3100"/>
      </w:r>
      <w:r>
        <w:t xml:space="preserve"> and Gomorrah</w:t>
      </w:r>
      <w:r>
        <w:rPr>
          <w:rStyle w:val="FootnoteReference"/>
        </w:rPr>
        <w:footnoteReference w:id="3101"/>
      </w:r>
      <w:r>
        <w:t xml:space="preserve"> in the day</w:t>
      </w:r>
      <w:r>
        <w:rPr>
          <w:rStyle w:val="FootnoteReference"/>
        </w:rPr>
        <w:footnoteReference w:id="3102"/>
      </w:r>
      <w:r>
        <w:t xml:space="preserve"> of judgment, than for that city.</w:t>
      </w:r>
      <w:r>
        <w:rPr>
          <w:rStyle w:val="FootnoteReference"/>
        </w:rPr>
        <w:footnoteReference w:id="3103"/>
      </w:r>
      <w:r>
        <w:rPr>
          <w:rStyle w:val="FootnoteReference"/>
        </w:rPr>
        <w:footnoteReference w:id="3104"/>
      </w:r>
      <w:r>
        <w:rPr>
          <w:rStyle w:val="FootnoteReference"/>
        </w:rPr>
        <w:footnoteReference w:id="3105"/>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3106"/>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3107"/>
      </w:r>
      <w:r>
        <w:t xml:space="preserve"> out many demons, and anointed</w:t>
      </w:r>
      <w:r>
        <w:rPr>
          <w:rStyle w:val="FootnoteReference"/>
        </w:rPr>
        <w:footnoteReference w:id="3108"/>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3109"/>
      </w:r>
      <w:r>
        <w:t xml:space="preserve"> heard of him; (for his name</w:t>
      </w:r>
      <w:r>
        <w:rPr>
          <w:rStyle w:val="FootnoteReference"/>
        </w:rPr>
        <w:footnoteReference w:id="3110"/>
      </w:r>
      <w:r>
        <w:t xml:space="preserve"> was spread widely:) and he said, John</w:t>
      </w:r>
      <w:r>
        <w:rPr>
          <w:rStyle w:val="FootnoteReference"/>
        </w:rPr>
        <w:footnoteReference w:id="3111"/>
      </w:r>
      <w:r>
        <w:t xml:space="preserve"> the Baptist has risen from the dead, and therefore mighty works show themselves in him.</w:t>
      </w:r>
      <w:r>
        <w:rPr>
          <w:rStyle w:val="FootnoteReference"/>
        </w:rPr>
        <w:footnoteReference w:id="3112"/>
      </w:r>
      <w:r>
        <w:rPr>
          <w:rStyle w:val="FootnoteReference"/>
        </w:rPr>
        <w:footnoteReference w:id="3113"/>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3114"/>
      </w:r>
      <w:r>
        <w:t xml:space="preserve">. And others said, That it is a prophet</w:t>
      </w:r>
      <w:r>
        <w:rPr>
          <w:rStyle w:val="FootnoteReference"/>
        </w:rPr>
        <w:footnoteReference w:id="3115"/>
      </w:r>
      <w:r>
        <w:t xml:space="preserve">, or as one of the prophets.</w:t>
      </w:r>
      <w:r>
        <w:rPr>
          <w:rStyle w:val="FootnoteReference"/>
        </w:rPr>
        <w:footnoteReference w:id="3116"/>
      </w:r>
      <w:r>
        <w:t xml:space="preserve">{{field-off:Bible}}</w:t>
      </w:r>
    </w:p>
    <w:p>
      <w:r>
        <w:rPr>
          <w:sz w:val="18"/>
          <w:color w:val="777777"/>
        </w:rPr>
        <w:t xml:space="preserve">[[@Bible:Mark 6:16]] </w:t>
      </w:r>
      <w:r>
        <w:rPr>
          <w:b/>
        </w:rPr>
        <w:t xml:space="preserve">16 </w:t>
      </w:r>
      <w:r>
        <w:t xml:space="preserve"> {{field-on:Bible}}</w:t>
      </w:r>
      <w:r>
        <w:t xml:space="preserve">But when Herod heard of it, he said, It is</w:t>
      </w:r>
      <w:r>
        <w:rPr>
          <w:rStyle w:val="FootnoteReference"/>
        </w:rPr>
        <w:footnoteReference w:id="3117"/>
      </w:r>
      <w:r>
        <w:t xml:space="preserve">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3118"/>
      </w:r>
      <w:r>
        <w:t xml:space="preserve"> himself had sent forth and laid hold upon John, and bound him in prison for Herodias</w:t>
      </w:r>
      <w:r>
        <w:rPr>
          <w:rStyle w:val="FootnoteReference"/>
        </w:rPr>
        <w:footnoteReference w:id="3119"/>
      </w:r>
      <w:r>
        <w:t xml:space="preserve">' sake, his brother Philip</w:t>
      </w:r>
      <w:r>
        <w:rPr>
          <w:rStyle w:val="FootnoteReference"/>
        </w:rPr>
        <w:footnoteReference w:id="3120"/>
      </w:r>
      <w:r>
        <w:t xml:space="preserve">'s wife: because he had married her.</w:t>
      </w:r>
      <w:r>
        <w:rPr>
          <w:rStyle w:val="FootnoteReference"/>
        </w:rPr>
        <w:footnoteReference w:id="3121"/>
      </w:r>
      <w:r>
        <w:t xml:space="preserve">{{field-off:Bible}}</w:t>
      </w:r>
    </w:p>
    <w:p>
      <w:r>
        <w:rPr>
          <w:sz w:val="18"/>
          <w:color w:val="777777"/>
        </w:rPr>
        <w:t xml:space="preserve">[[@Bible:Mark 6:18]] </w:t>
      </w:r>
      <w:r>
        <w:rPr>
          <w:b/>
        </w:rPr>
        <w:t xml:space="preserve">18 </w:t>
      </w:r>
      <w:r>
        <w:t xml:space="preserve"> {{field-on:Bible}}</w:t>
      </w:r>
      <w:r>
        <w:t xml:space="preserve">For John had said to Herod, It is</w:t>
      </w:r>
      <w:r>
        <w:rPr>
          <w:rStyle w:val="FootnoteReference"/>
        </w:rPr>
        <w:footnoteReference w:id="3122"/>
      </w:r>
      <w:r>
        <w:t xml:space="preserve">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3123"/>
      </w:r>
      <w:r>
        <w:t xml:space="preserve"> held a grudge against him, and would have killed him; but she could not:</w:t>
      </w:r>
      <w:r>
        <w:rPr>
          <w:rStyle w:val="FootnoteReference"/>
        </w:rPr>
        <w:footnoteReference w:id="3124"/>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3125"/>
      </w:r>
      <w:r>
        <w:t xml:space="preserve"> John, knowing that he was a just and holy man, and observed him; and when he heard him, he did many things, and heard</w:t>
      </w:r>
      <w:r>
        <w:rPr>
          <w:rStyle w:val="FootnoteReference"/>
        </w:rPr>
        <w:footnoteReference w:id="3126"/>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w:t>
      </w:r>
      <w:r>
        <w:rPr>
          <w:rStyle w:val="FootnoteReference"/>
        </w:rPr>
        <w:footnoteReference w:id="3127"/>
      </w:r>
      <w:r>
        <w:t xml:space="preserve"> a suitable day had come, Herod on his birthday</w:t>
      </w:r>
      <w:r>
        <w:rPr>
          <w:rStyle w:val="FootnoteReference"/>
        </w:rPr>
        <w:footnoteReference w:id="3128"/>
      </w:r>
      <w:r>
        <w:t xml:space="preserve"> made a supper to his lords, high captains, and chief men of Galilee</w:t>
      </w:r>
      <w:r>
        <w:rPr>
          <w:rStyle w:val="FootnoteReference"/>
        </w:rPr>
        <w:footnoteReference w:id="312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313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3131"/>
      </w:r>
      <w:r>
        <w:rPr>
          <w:rStyle w:val="FootnoteReference"/>
        </w:rPr>
        <w:footnoteReference w:id="313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3133"/>
      </w:r>
      <w:r>
        <w:t xml:space="preserve"> to her mother, What shall I ask? And she said, The head</w:t>
      </w:r>
      <w:r>
        <w:rPr>
          <w:rStyle w:val="FootnoteReference"/>
        </w:rPr>
        <w:footnoteReference w:id="313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3135"/>
      </w:r>
      <w:r>
        <w:t xml:space="preserve"> to the king, and asked, saying, I will that you give me immediately in a platter the head of John the Baptist.</w:t>
      </w:r>
      <w:r>
        <w:rPr>
          <w:rStyle w:val="FootnoteReference"/>
        </w:rPr>
        <w:footnoteReference w:id="313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3137"/>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3138"/>
      </w:r>
      <w:r>
        <w:t xml:space="preserve"> sent an executioner</w:t>
      </w:r>
      <w:r>
        <w:rPr>
          <w:rStyle w:val="FootnoteReference"/>
        </w:rPr>
        <w:footnoteReference w:id="3139"/>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3140"/>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3141"/>
      </w:r>
      <w:r>
        <w:t xml:space="preserve"> gathered themselves together to Jesus, and told him all things, both</w:t>
      </w:r>
      <w:r>
        <w:rPr>
          <w:rStyle w:val="FootnoteReference"/>
        </w:rPr>
        <w:footnoteReference w:id="3142"/>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w:t>
      </w:r>
      <w:r>
        <w:rPr>
          <w:rStyle w:val="FootnoteReference"/>
        </w:rPr>
        <w:footnoteReference w:id="3143"/>
      </w:r>
      <w:r>
        <w:t xml:space="preserv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3144"/>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3145"/>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w:t>
      </w:r>
      <w:r>
        <w:rPr>
          <w:rStyle w:val="FootnoteReference"/>
        </w:rPr>
        <w:footnoteReference w:id="3146"/>
      </w:r>
      <w:r>
        <w:t xml:space="preserve"> they were as sheep not having a shepherd: and he</w:t>
      </w:r>
      <w:r>
        <w:rPr>
          <w:rStyle w:val="FootnoteReference"/>
        </w:rPr>
        <w:footnoteReference w:id="3147"/>
      </w:r>
      <w:r>
        <w:t xml:space="preserve"> began to teach them many things.</w:t>
      </w:r>
      <w:r>
        <w:rPr>
          <w:rStyle w:val="FootnoteReference"/>
        </w:rPr>
        <w:footnoteReference w:id="3148"/>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3149"/>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3150"/>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3151"/>
      </w:r>
      <w:r>
        <w:t xml:space="preserve"> them to eat. And they say to him, Shall</w:t>
      </w:r>
      <w:r>
        <w:rPr>
          <w:rStyle w:val="FootnoteReference"/>
        </w:rPr>
        <w:footnoteReference w:id="3152"/>
      </w:r>
      <w:r>
        <w:t xml:space="preserve"> we go and buy two hundred denarii worth of bread, and give them to eat?</w:t>
      </w:r>
      <w:r>
        <w:rPr>
          <w:rStyle w:val="FootnoteReference"/>
        </w:rPr>
        <w:footnoteReference w:id="3153"/>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3154"/>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3155"/>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3156"/>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3157"/>
      </w:r>
      <w:r>
        <w:t xml:space="preserve"> up to heaven, and blessed</w:t>
      </w:r>
      <w:r>
        <w:rPr>
          <w:rStyle w:val="FootnoteReference"/>
        </w:rPr>
        <w:footnoteReference w:id="3158"/>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3159"/>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3160"/>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3161"/>
      </w:r>
      <w:r>
        <w:t xml:space="preserve">, while he sent away the people.</w:t>
      </w:r>
      <w:r>
        <w:rPr>
          <w:rStyle w:val="FootnoteReference"/>
        </w:rPr>
        <w:footnoteReference w:id="3162"/>
      </w:r>
      <w:r>
        <w:rPr>
          <w:rStyle w:val="FootnoteReference"/>
        </w:rPr>
        <w:footnoteReference w:id="3163"/>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3164"/>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3165"/>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3166"/>
      </w:r>
      <w:r>
        <w:t xml:space="preserve"> them toiling in rowing; for the wind was contrary to them: and about the fourth</w:t>
      </w:r>
      <w:r>
        <w:rPr>
          <w:rStyle w:val="FootnoteReference"/>
        </w:rPr>
        <w:footnoteReference w:id="3167"/>
      </w:r>
      <w:r>
        <w:t xml:space="preserve"> watch of the night he comes to them, walking upon the sea, and would</w:t>
      </w:r>
      <w:r>
        <w:rPr>
          <w:rStyle w:val="FootnoteReference"/>
        </w:rPr>
        <w:footnoteReference w:id="3168"/>
      </w:r>
      <w:r>
        <w:t xml:space="preserve"> have passed by them.</w:t>
      </w:r>
      <w:r>
        <w:rPr>
          <w:rStyle w:val="FootnoteReference"/>
        </w:rPr>
        <w:footnoteReference w:id="3169"/>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3170"/>
      </w:r>
      <w:r>
        <w:t xml:space="preserve"> him walking upon the sea, they supposed</w:t>
      </w:r>
      <w:r>
        <w:rPr>
          <w:rStyle w:val="FootnoteReference"/>
        </w:rPr>
        <w:footnoteReference w:id="3171"/>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3172"/>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w:t>
      </w:r>
      <w:r>
        <w:rPr>
          <w:rStyle w:val="FootnoteReference"/>
        </w:rPr>
        <w:footnoteReference w:id="3173"/>
      </w:r>
      <w:r>
        <w:t xml:space="preserve"> wind ceased: and they</w:t>
      </w:r>
      <w:r>
        <w:rPr>
          <w:rStyle w:val="FootnoteReference"/>
        </w:rPr>
        <w:footnoteReference w:id="3174"/>
      </w:r>
      <w:r>
        <w:t xml:space="preserve">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3175"/>
      </w:r>
      <w:r>
        <w:t xml:space="preserve"> heart was hardened.</w:t>
      </w:r>
      <w:r>
        <w:rPr>
          <w:rStyle w:val="FootnoteReference"/>
        </w:rPr>
        <w:footnoteReference w:id="3176"/>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3177"/>
      </w:r>
      <w:r>
        <w:t xml:space="preserve"> of Gennesaret</w:t>
      </w:r>
      <w:r>
        <w:rPr>
          <w:rStyle w:val="FootnoteReference"/>
        </w:rPr>
        <w:footnoteReference w:id="3178"/>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3179"/>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3180"/>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3181"/>
      </w:r>
      <w:r>
        <w:t xml:space="preserve"> the sick in the streets, and begged him that they might touch</w:t>
      </w:r>
      <w:r>
        <w:rPr>
          <w:rStyle w:val="FootnoteReference"/>
        </w:rPr>
        <w:footnoteReference w:id="3182"/>
      </w:r>
      <w:r>
        <w:t xml:space="preserve"> even the border</w:t>
      </w:r>
      <w:r>
        <w:rPr>
          <w:rStyle w:val="FootnoteReference"/>
        </w:rPr>
        <w:footnoteReference w:id="3183"/>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3184"/>
      </w:r>
      <w:r>
        <w:t xml:space="preserve">, and certain of the scribes who came from Jerusalem</w:t>
      </w:r>
      <w:r>
        <w:rPr>
          <w:rStyle w:val="FootnoteReference"/>
        </w:rPr>
        <w:footnoteReference w:id="3185"/>
      </w:r>
      <w:r>
        <w:t xml:space="preserve">, came together to him.</w:t>
      </w:r>
      <w:r>
        <w:rPr>
          <w:rStyle w:val="FootnoteReference"/>
        </w:rPr>
        <w:footnoteReference w:id="3186"/>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3187"/>
      </w:r>
      <w:r>
        <w:t xml:space="preserve">, that is to say, with unwashed, hands, they found</w:t>
      </w:r>
      <w:r>
        <w:rPr>
          <w:rStyle w:val="FootnoteReference"/>
        </w:rPr>
        <w:footnoteReference w:id="3188"/>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3189"/>
      </w:r>
      <w:r>
        <w:t xml:space="preserve">, except they wash their hands often, do not eat, holding the tradition</w:t>
      </w:r>
      <w:r>
        <w:rPr>
          <w:rStyle w:val="FootnoteReference"/>
        </w:rPr>
        <w:footnoteReference w:id="3190"/>
      </w:r>
      <w:r>
        <w:t xml:space="preserve"> of the elders.</w:t>
      </w:r>
      <w:r>
        <w:rPr>
          <w:rStyle w:val="FootnoteReference"/>
        </w:rPr>
        <w:footnoteReference w:id="3191"/>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3192"/>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3193"/>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3194"/>
      </w:r>
      <w:r>
        <w:t xml:space="preserve"> has Isaiah</w:t>
      </w:r>
      <w:r>
        <w:rPr>
          <w:rStyle w:val="FootnoteReference"/>
        </w:rPr>
        <w:footnoteReference w:id="3195"/>
      </w:r>
      <w:r>
        <w:t xml:space="preserve"> prophesied of you hypocrites</w:t>
      </w:r>
      <w:r>
        <w:rPr>
          <w:rStyle w:val="FootnoteReference"/>
        </w:rPr>
        <w:footnoteReference w:id="3196"/>
      </w:r>
      <w:r>
        <w:t xml:space="preserve">, as it is written, This people honors me with their lips, but their heart is far from me.</w:t>
      </w:r>
      <w:r>
        <w:rPr>
          <w:rStyle w:val="FootnoteReference"/>
        </w:rPr>
        <w:footnoteReference w:id="3197"/>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3198"/>
      </w:r>
      <w:r>
        <w:t xml:space="preserve">, teaching for doctrines the commandments</w:t>
      </w:r>
      <w:r>
        <w:rPr>
          <w:rStyle w:val="FootnoteReference"/>
        </w:rPr>
        <w:footnoteReference w:id="3199"/>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3200"/>
      </w:r>
      <w:r>
        <w:t xml:space="preserve"> aside the commandment of God</w:t>
      </w:r>
      <w:r>
        <w:rPr>
          <w:rStyle w:val="FootnoteReference"/>
        </w:rPr>
        <w:footnoteReference w:id="3201"/>
      </w:r>
      <w:r>
        <w:t xml:space="preserve">, you hold the tradition</w:t>
      </w:r>
      <w:r>
        <w:rPr>
          <w:rStyle w:val="FootnoteReference"/>
        </w:rPr>
        <w:footnoteReference w:id="3202"/>
      </w:r>
      <w:r>
        <w:t xml:space="preserve"> of men, as the washing of pots and cups: and many other such things you do.</w:t>
      </w:r>
      <w:r>
        <w:rPr>
          <w:rStyle w:val="FootnoteReference"/>
        </w:rPr>
        <w:footnoteReference w:id="3203"/>
      </w:r>
      <w:r>
        <w:rPr>
          <w:rStyle w:val="FootnoteReference"/>
        </w:rPr>
        <w:footnoteReference w:id="3204"/>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3205"/>
      </w:r>
      <w:r>
        <w:t xml:space="preserve"> the commandment of God, that you may keep your own tradition.</w:t>
      </w:r>
      <w:r>
        <w:rPr>
          <w:rStyle w:val="FootnoteReference"/>
        </w:rPr>
        <w:footnoteReference w:id="3206"/>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3207"/>
      </w:r>
      <w:r>
        <w:t xml:space="preserve"> said, Honor your father and your mother; and, Whoever curses father or mother, let him surely die:</w:t>
      </w:r>
      <w:r>
        <w:rPr>
          <w:rStyle w:val="FootnoteReference"/>
        </w:rPr>
        <w:footnoteReference w:id="3208"/>
      </w:r>
      <w:r>
        <w:rPr>
          <w:rStyle w:val="FootnoteReference"/>
        </w:rPr>
        <w:footnoteReference w:id="3209"/>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3210"/>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3211"/>
      </w:r>
      <w:r>
        <w:t xml:space="preserve"> of God of no effect through your tradition, which you have delivered: and many such</w:t>
      </w:r>
      <w:r>
        <w:rPr>
          <w:rStyle w:val="FootnoteReference"/>
        </w:rPr>
        <w:footnoteReference w:id="3212"/>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w:t>
      </w:r>
      <w:r>
        <w:rPr>
          <w:rStyle w:val="FootnoteReference"/>
        </w:rPr>
        <w:footnoteReference w:id="3213"/>
      </w:r>
      <w:r>
        <w:t xml:space="preserve"> he had called all the people to him, he said to them, Listen to me every one of you, and understand</w:t>
      </w:r>
      <w:r>
        <w:rPr>
          <w:rStyle w:val="FootnoteReference"/>
        </w:rPr>
        <w:footnoteReference w:id="321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3215"/>
      </w:r>
      <w:r>
        <w:t xml:space="preserve"> from outside a man, that entering into him can defile him: but the things which come out of him, those are the things that defile the man.</w:t>
      </w:r>
      <w:r>
        <w:rPr>
          <w:rStyle w:val="FootnoteReference"/>
        </w:rPr>
        <w:footnoteReference w:id="321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321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321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321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322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322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3222"/>
      </w:r>
      <w:r>
        <w:t xml:space="preserve"> thoughts, adulteries, sexual immoralities, murders,</w:t>
      </w:r>
      <w:r>
        <w:rPr>
          <w:rStyle w:val="FootnoteReference"/>
        </w:rPr>
        <w:footnoteReference w:id="322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3224"/>
      </w:r>
      <w:r>
        <w:t xml:space="preserve"> eye, blasphemy, pride</w:t>
      </w:r>
      <w:r>
        <w:rPr>
          <w:rStyle w:val="FootnoteReference"/>
        </w:rPr>
        <w:footnoteReference w:id="3225"/>
      </w:r>
      <w:r>
        <w:t xml:space="preserve">, foolishness</w:t>
      </w:r>
      <w:r>
        <w:rPr>
          <w:rStyle w:val="FootnoteReference"/>
        </w:rPr>
        <w:footnoteReference w:id="322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322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w:t>
      </w:r>
      <w:r>
        <w:rPr>
          <w:rStyle w:val="FootnoteReference"/>
        </w:rPr>
        <w:footnoteReference w:id="3228"/>
      </w:r>
      <w:r>
        <w:t xml:space="preserve"> there he arose, and went into the borders of Tyre</w:t>
      </w:r>
      <w:r>
        <w:rPr>
          <w:rStyle w:val="FootnoteReference"/>
        </w:rPr>
        <w:footnoteReference w:id="3229"/>
      </w:r>
      <w:r>
        <w:t xml:space="preserve"> and Sidon</w:t>
      </w:r>
      <w:r>
        <w:rPr>
          <w:rStyle w:val="FootnoteReference"/>
        </w:rPr>
        <w:footnoteReference w:id="3230"/>
      </w:r>
      <w:r>
        <w:t xml:space="preserve">, and entered into a house, and would</w:t>
      </w:r>
      <w:r>
        <w:rPr>
          <w:rStyle w:val="FootnoteReference"/>
        </w:rPr>
        <w:footnoteReference w:id="3231"/>
      </w:r>
      <w:r>
        <w:t xml:space="preserve"> have no one know it: but he could not be hidden.</w:t>
      </w:r>
      <w:r>
        <w:rPr>
          <w:rStyle w:val="FootnoteReference"/>
        </w:rPr>
        <w:footnoteReference w:id="3232"/>
      </w:r>
      <w:r>
        <w:t xml:space="preserve">{{field-off:Bible}}</w:t>
      </w:r>
    </w:p>
    <w:p>
      <w:r>
        <w:rPr>
          <w:sz w:val="18"/>
          <w:color w:val="777777"/>
        </w:rPr>
        <w:t xml:space="preserve">[[@Bible:Mark 7:25]] </w:t>
      </w:r>
      <w:r>
        <w:rPr>
          <w:b/>
        </w:rPr>
        <w:t xml:space="preserve">25 </w:t>
      </w:r>
      <w:r>
        <w:t xml:space="preserve"> {{field-on:Bible}}</w:t>
      </w:r>
      <w:r>
        <w:t xml:space="preserve">For a certain woman, whose</w:t>
      </w:r>
      <w:r>
        <w:rPr>
          <w:rStyle w:val="FootnoteReference"/>
        </w:rPr>
        <w:footnoteReference w:id="3233"/>
      </w:r>
      <w:r>
        <w:t xml:space="preserve"> young daughter had an unclean spirit, heard of him, and came and fell at his feet:</w:t>
      </w:r>
      <w:r>
        <w:rPr>
          <w:rStyle w:val="FootnoteReference"/>
        </w:rPr>
        <w:footnoteReference w:id="3234"/>
      </w:r>
      <w:r>
        <w:rPr>
          <w:rStyle w:val="FootnoteReference"/>
        </w:rPr>
        <w:footnoteReference w:id="3235"/>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3236"/>
      </w:r>
      <w:r>
        <w:t xml:space="preserve">, a Syrophenician</w:t>
      </w:r>
      <w:r>
        <w:rPr>
          <w:rStyle w:val="FootnoteReference"/>
        </w:rPr>
        <w:footnoteReference w:id="3237"/>
      </w:r>
      <w:r>
        <w:t xml:space="preserve"> by nation; and she begged him that he would cast forth the demon out of her daughter.</w:t>
      </w:r>
      <w:r>
        <w:rPr>
          <w:rStyle w:val="FootnoteReference"/>
        </w:rPr>
        <w:footnoteReference w:id="3238"/>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3239"/>
      </w:r>
      <w:r>
        <w:t xml:space="preserve"> said to her, Let the children first be filled: for it is not fitting to take the children's bread, and to cast it to the dogs.</w:t>
      </w:r>
      <w:r>
        <w:rPr>
          <w:rStyle w:val="FootnoteReference"/>
        </w:rPr>
        <w:footnoteReference w:id="3240"/>
      </w:r>
      <w:r>
        <w:rPr>
          <w:rStyle w:val="FootnoteReference"/>
        </w:rPr>
        <w:footnoteReference w:id="3241"/>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3242"/>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3243"/>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3244"/>
      </w:r>
      <w:r>
        <w:t xml:space="preserve"> the demon gone out, and her daughter laid upon the bed.</w:t>
      </w:r>
      <w:r>
        <w:rPr>
          <w:rStyle w:val="FootnoteReference"/>
        </w:rPr>
        <w:footnoteReference w:id="3245"/>
      </w:r>
      <w:r>
        <w:t xml:space="preserve">{{field-off:Bible}}</w:t>
      </w:r>
    </w:p>
    <w:p>
      <w:r>
        <w:rPr>
          <w:sz w:val="18"/>
          <w:color w:val="777777"/>
        </w:rPr>
        <w:t xml:space="preserve">[[@Bible:Mark 7:31]] </w:t>
      </w:r>
      <w:r>
        <w:rPr>
          <w:b/>
        </w:rPr>
        <w:t xml:space="preserve">31 </w:t>
      </w:r>
      <w:r>
        <w:t xml:space="preserve"> {{field-on:Bible}}</w:t>
      </w:r>
      <w:r>
        <w:t xml:space="preserve">And again, departing from</w:t>
      </w:r>
      <w:r>
        <w:rPr>
          <w:rStyle w:val="FootnoteReference"/>
        </w:rPr>
        <w:footnoteReference w:id="3246"/>
      </w:r>
      <w:r>
        <w:t xml:space="preserve"> the borders of Tyre and Sidon, he came to the sea of Galilee</w:t>
      </w:r>
      <w:r>
        <w:rPr>
          <w:rStyle w:val="FootnoteReference"/>
        </w:rPr>
        <w:footnoteReference w:id="3247"/>
      </w:r>
      <w:r>
        <w:t xml:space="preserve">, through the midst of the borders of Decapolis</w:t>
      </w:r>
      <w:r>
        <w:rPr>
          <w:rStyle w:val="FootnoteReference"/>
        </w:rPr>
        <w:footnoteReference w:id="3248"/>
      </w:r>
      <w:r>
        <w:t xml:space="preserve">.</w:t>
      </w:r>
      <w:r>
        <w:rPr>
          <w:rStyle w:val="FootnoteReference"/>
        </w:rPr>
        <w:footnoteReference w:id="3249"/>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3250"/>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3251"/>
      </w:r>
      <w:r>
        <w:t xml:space="preserve"> him aside from the crowd, and put his fingers into his ears, and he spit, and touched his tongue;</w:t>
      </w:r>
      <w:r>
        <w:rPr>
          <w:rStyle w:val="FootnoteReference"/>
        </w:rPr>
        <w:footnoteReference w:id="3252"/>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3253"/>
      </w:r>
      <w:r>
        <w:t xml:space="preserve"> up to heaven, he sighed</w:t>
      </w:r>
      <w:r>
        <w:rPr>
          <w:rStyle w:val="FootnoteReference"/>
        </w:rPr>
        <w:footnoteReference w:id="3254"/>
      </w:r>
      <w:r>
        <w:t xml:space="preserve">, and says to him, Ephphatha</w:t>
      </w:r>
      <w:r>
        <w:rPr>
          <w:rStyle w:val="FootnoteReference"/>
        </w:rPr>
        <w:footnoteReference w:id="3255"/>
      </w:r>
      <w:r>
        <w:t xml:space="preserve">, that is, Be opened</w:t>
      </w:r>
      <w:r>
        <w:rPr>
          <w:rStyle w:val="FootnoteReference"/>
        </w:rPr>
        <w:footnoteReference w:id="3256"/>
      </w:r>
      <w:r>
        <w:t xml:space="preserve">.</w:t>
      </w:r>
      <w:r>
        <w:rPr>
          <w:rStyle w:val="FootnoteReference"/>
        </w:rPr>
        <w:footnoteReference w:id="3257"/>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3258"/>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3259"/>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3260"/>
      </w:r>
      <w:r>
        <w:rPr>
          <w:rStyle w:val="FootnoteReference"/>
        </w:rPr>
        <w:footnoteReference w:id="3261"/>
      </w:r>
      <w:r>
        <w:rPr>
          <w:rStyle w:val="FootnoteReference"/>
        </w:rPr>
        <w:footnoteReference w:id="32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3263"/>
      </w:r>
      <w:r>
        <w:t xml:space="preserve"> called his disciples to him, and says to them,</w:t>
      </w:r>
      <w:r>
        <w:rPr>
          <w:rStyle w:val="FootnoteReference"/>
        </w:rPr>
        <w:footnoteReference w:id="3264"/>
      </w:r>
      <w:r>
        <w:rPr>
          <w:rStyle w:val="FootnoteReference"/>
        </w:rPr>
        <w:footnoteReference w:id="3265"/>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3266"/>
      </w:r>
      <w:r>
        <w:t xml:space="preserve"> on the crowd, because they have now been with me three days, and have</w:t>
      </w:r>
      <w:r>
        <w:rPr>
          <w:rStyle w:val="FootnoteReference"/>
        </w:rPr>
        <w:footnoteReference w:id="3267"/>
      </w:r>
      <w:r>
        <w:t xml:space="preser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3268"/>
      </w:r>
      <w:r>
        <w:t xml:space="preserve">{{field-off:Bible}}</w:t>
      </w:r>
    </w:p>
    <w:p>
      <w:r>
        <w:rPr>
          <w:sz w:val="18"/>
          <w:color w:val="777777"/>
        </w:rPr>
        <w:t xml:space="preserve">[[@Bible:Mark 8:4]] </w:t>
      </w:r>
      <w:r>
        <w:rPr>
          <w:b/>
        </w:rPr>
        <w:t xml:space="preserve">4 </w:t>
      </w:r>
      <w:r>
        <w:t xml:space="preserve"> {{field-on:Bible}}</w:t>
      </w:r>
      <w:r>
        <w:t xml:space="preserve">And his disciples answered him, from</w:t>
      </w:r>
      <w:r>
        <w:rPr>
          <w:rStyle w:val="FootnoteReference"/>
        </w:rPr>
        <w:footnoteReference w:id="3269"/>
      </w:r>
      <w:r>
        <w:t xml:space="preserve">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3270"/>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3271"/>
      </w:r>
      <w:r>
        <w:t xml:space="preserve"> down on the ground: and he took the seven loaves, and gave thanks</w:t>
      </w:r>
      <w:r>
        <w:rPr>
          <w:rStyle w:val="FootnoteReference"/>
        </w:rPr>
        <w:footnoteReference w:id="3272"/>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3273"/>
      </w:r>
      <w:r>
        <w:t xml:space="preserve">, and commanded to set them also before them.</w:t>
      </w:r>
      <w:r>
        <w:rPr>
          <w:rStyle w:val="FootnoteReference"/>
        </w:rPr>
        <w:footnoteReference w:id="3274"/>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3275"/>
      </w:r>
      <w:r>
        <w:t xml:space="preserve"> filled: and they took</w:t>
      </w:r>
      <w:r>
        <w:rPr>
          <w:rStyle w:val="FootnoteReference"/>
        </w:rPr>
        <w:footnoteReference w:id="3276"/>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3277"/>
      </w:r>
      <w:r>
        <w:t xml:space="preserve">.</w:t>
      </w:r>
      <w:r>
        <w:rPr>
          <w:rStyle w:val="FootnoteReference"/>
        </w:rPr>
        <w:footnoteReference w:id="3278"/>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3279"/>
      </w:r>
      <w:r>
        <w:t xml:space="preserve"> came forth, and began to question with him, seeking</w:t>
      </w:r>
      <w:r>
        <w:rPr>
          <w:rStyle w:val="FootnoteReference"/>
        </w:rPr>
        <w:footnoteReference w:id="3280"/>
      </w:r>
      <w:r>
        <w:t xml:space="preserve"> from him a sign from heaven, testing him.</w:t>
      </w:r>
      <w:r>
        <w:rPr>
          <w:rStyle w:val="FootnoteReference"/>
        </w:rPr>
        <w:footnoteReference w:id="3281"/>
      </w:r>
      <w:r>
        <w:rPr>
          <w:rStyle w:val="FootnoteReference"/>
        </w:rPr>
        <w:footnoteReference w:id="3282"/>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3283"/>
      </w:r>
      <w:r>
        <w:t xml:space="preserve"> deeply in his spirit, and says, Why does this generation seek after a sign? Amen, I say to you, There</w:t>
      </w:r>
      <w:r>
        <w:rPr>
          <w:rStyle w:val="FootnoteReference"/>
        </w:rPr>
        <w:footnoteReference w:id="3284"/>
      </w:r>
      <w:r>
        <w:t xml:space="preserve"> shall no sign be given to this generation.</w:t>
      </w:r>
      <w:r>
        <w:rPr>
          <w:rStyle w:val="FootnoteReference"/>
        </w:rPr>
        <w:footnoteReference w:id="3285"/>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3286"/>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3287"/>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3288"/>
      </w:r>
      <w:r>
        <w:t xml:space="preserve"> them, saying, Take</w:t>
      </w:r>
      <w:r>
        <w:rPr>
          <w:rStyle w:val="FootnoteReference"/>
        </w:rPr>
        <w:footnoteReference w:id="3289"/>
      </w:r>
      <w:r>
        <w:t xml:space="preserve"> heed, beware of the leaven of the</w:t>
      </w:r>
      <w:r>
        <w:rPr>
          <w:rStyle w:val="FootnoteReference"/>
        </w:rPr>
        <w:footnoteReference w:id="3290"/>
      </w:r>
      <w:r>
        <w:t xml:space="preserve"> Pharisees, and of the leaven of Herod</w:t>
      </w:r>
      <w:r>
        <w:rPr>
          <w:rStyle w:val="FootnoteReference"/>
        </w:rPr>
        <w:footnoteReference w:id="3291"/>
      </w:r>
      <w:r>
        <w:t xml:space="preserve">.</w:t>
      </w:r>
      <w:r>
        <w:rPr>
          <w:rStyle w:val="FootnoteReference"/>
        </w:rPr>
        <w:footnoteReference w:id="3292"/>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3293"/>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3294"/>
      </w:r>
      <w:r>
        <w:t xml:space="preserve"> it, he says to them, Why do you reason, because you have no bread? do you not yet perceive</w:t>
      </w:r>
      <w:r>
        <w:rPr>
          <w:rStyle w:val="FootnoteReference"/>
        </w:rPr>
        <w:footnoteReference w:id="3295"/>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3296"/>
      </w:r>
      <w:r>
        <w:rPr>
          <w:rStyle w:val="FootnoteReference"/>
        </w:rPr>
        <w:footnoteReference w:id="3297"/>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3298"/>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3299"/>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3300"/>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3301"/>
      </w:r>
      <w:r>
        <w:t xml:space="preserve">; and they bring</w:t>
      </w:r>
      <w:r>
        <w:rPr>
          <w:rStyle w:val="FootnoteReference"/>
        </w:rPr>
        <w:footnoteReference w:id="3302"/>
      </w:r>
      <w:r>
        <w:t xml:space="preserve"> a blind man to him, and begged him to touch</w:t>
      </w:r>
      <w:r>
        <w:rPr>
          <w:rStyle w:val="FootnoteReference"/>
        </w:rPr>
        <w:footnoteReference w:id="3303"/>
      </w:r>
      <w:r>
        <w:t xml:space="preserve"> him.</w:t>
      </w:r>
      <w:r>
        <w:rPr>
          <w:rStyle w:val="FootnoteReference"/>
        </w:rPr>
        <w:footnoteReference w:id="3304"/>
      </w:r>
      <w:r>
        <w:t xml:space="preserve">{{field-off:Bible}}</w:t>
      </w:r>
    </w:p>
    <w:p>
      <w:r>
        <w:rPr>
          <w:sz w:val="18"/>
          <w:color w:val="777777"/>
        </w:rPr>
        <w:t xml:space="preserve">[[@Bible:Mark 8:23]] </w:t>
      </w:r>
      <w:r>
        <w:rPr>
          <w:b/>
        </w:rPr>
        <w:t xml:space="preserve">23 </w:t>
      </w:r>
      <w:r>
        <w:t xml:space="preserve"> {{field-on:Bible}}</w:t>
      </w:r>
      <w:r>
        <w:t xml:space="preserve">And he took the blind man by the</w:t>
      </w:r>
      <w:r>
        <w:rPr>
          <w:rStyle w:val="FootnoteReference"/>
        </w:rPr>
        <w:footnoteReference w:id="3305"/>
      </w:r>
      <w:r>
        <w:t xml:space="preserve"> hand, and led him out of the town; and when he had spit</w:t>
      </w:r>
      <w:r>
        <w:rPr>
          <w:rStyle w:val="FootnoteReference"/>
        </w:rPr>
        <w:footnoteReference w:id="3306"/>
      </w:r>
      <w:r>
        <w:t xml:space="preserve"> on his eyes, and put his hands upon him, he asked him if he saw anything.</w:t>
      </w:r>
      <w:r>
        <w:rPr>
          <w:rStyle w:val="FootnoteReference"/>
        </w:rPr>
        <w:footnoteReference w:id="3307"/>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3308"/>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3309"/>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rPr>
          <w:rStyle w:val="FootnoteReference"/>
        </w:rPr>
        <w:footnoteReference w:id="3310"/>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3311"/>
      </w:r>
      <w:r>
        <w:t xml:space="preserve"> of Caesarea</w:t>
      </w:r>
      <w:r>
        <w:rPr>
          <w:rStyle w:val="FootnoteReference"/>
        </w:rPr>
        <w:footnoteReference w:id="3312"/>
      </w:r>
      <w:r>
        <w:t xml:space="preserve"> Philippi</w:t>
      </w:r>
      <w:r>
        <w:rPr>
          <w:rStyle w:val="FootnoteReference"/>
        </w:rPr>
        <w:footnoteReference w:id="3313"/>
      </w:r>
      <w:r>
        <w:t xml:space="preserve">: and on the way he asked his disciples, saying to them, Who do men say that I am</w:t>
      </w:r>
      <w:r>
        <w:rPr>
          <w:rStyle w:val="FootnoteReference"/>
        </w:rPr>
        <w:footnoteReference w:id="3314"/>
      </w:r>
      <w:r>
        <w:t xml:space="preserve">?</w:t>
      </w:r>
      <w:r>
        <w:rPr>
          <w:rStyle w:val="FootnoteReference"/>
        </w:rPr>
        <w:footnoteReference w:id="3315"/>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3316"/>
      </w:r>
      <w:r>
        <w:t xml:space="preserve"> the Baptist; but some say, Elijah</w:t>
      </w:r>
      <w:r>
        <w:rPr>
          <w:rStyle w:val="FootnoteReference"/>
        </w:rPr>
        <w:footnoteReference w:id="3317"/>
      </w:r>
      <w:r>
        <w:t xml:space="preserve">; and others, One of the prophets.</w:t>
      </w:r>
      <w:r>
        <w:rPr>
          <w:rStyle w:val="FootnoteReference"/>
        </w:rPr>
        <w:footnoteReference w:id="3318"/>
      </w:r>
      <w:r>
        <w:rPr>
          <w:rStyle w:val="FootnoteReference"/>
        </w:rPr>
        <w:footnoteReference w:id="3319"/>
      </w:r>
      <w:r>
        <w:rPr>
          <w:rStyle w:val="FootnoteReference"/>
        </w:rPr>
        <w:footnoteReference w:id="3320"/>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3321"/>
      </w:r>
      <w:r>
        <w:t xml:space="preserve"> answers and says to him, You are the Christ</w:t>
      </w:r>
      <w:r>
        <w:rPr>
          <w:rStyle w:val="FootnoteReference"/>
        </w:rPr>
        <w:footnoteReference w:id="3322"/>
      </w:r>
      <w:r>
        <w:t xml:space="preserve">.</w:t>
      </w:r>
      <w:r>
        <w:rPr>
          <w:rStyle w:val="FootnoteReference"/>
        </w:rPr>
        <w:footnoteReference w:id="3323"/>
      </w:r>
      <w:r>
        <w:rPr>
          <w:rStyle w:val="FootnoteReference"/>
        </w:rPr>
        <w:footnoteReference w:id="3324"/>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3325"/>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3326"/>
      </w:r>
      <w:r>
        <w:t xml:space="preserve"> to teach them, that the Son of man must suffer many things, and be rejected</w:t>
      </w:r>
      <w:r>
        <w:rPr>
          <w:rStyle w:val="FootnoteReference"/>
        </w:rPr>
        <w:footnoteReference w:id="3327"/>
      </w:r>
      <w:r>
        <w:t xml:space="preserve"> by the elders, and by the chief priests, and scribes, and be killed, and after</w:t>
      </w:r>
      <w:r>
        <w:rPr>
          <w:rStyle w:val="FootnoteReference"/>
        </w:rPr>
        <w:footnoteReference w:id="3328"/>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3329"/>
      </w:r>
      <w:r>
        <w:t xml:space="preserve">. And Peter</w:t>
      </w:r>
      <w:r>
        <w:rPr>
          <w:rStyle w:val="FootnoteReference"/>
        </w:rPr>
        <w:footnoteReference w:id="3330"/>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3331"/>
      </w:r>
      <w:r>
        <w:t xml:space="preserve"> about and looked on his disciples, he rebuked</w:t>
      </w:r>
      <w:r>
        <w:rPr>
          <w:rStyle w:val="FootnoteReference"/>
        </w:rPr>
        <w:footnoteReference w:id="3332"/>
      </w:r>
      <w:r>
        <w:t xml:space="preserve"> Peter, saying, Get behind me, Satan</w:t>
      </w:r>
      <w:r>
        <w:rPr>
          <w:rStyle w:val="FootnoteReference"/>
        </w:rPr>
        <w:footnoteReference w:id="3333"/>
      </w:r>
      <w:r>
        <w:t xml:space="preserve">: for you do not mind the things that are of God</w:t>
      </w:r>
      <w:r>
        <w:rPr>
          <w:rStyle w:val="FootnoteReference"/>
        </w:rPr>
        <w:footnoteReference w:id="3334"/>
      </w:r>
      <w:r>
        <w:t xml:space="preserve">, but the things that are of men.</w:t>
      </w:r>
      <w:r>
        <w:rPr>
          <w:rStyle w:val="FootnoteReference"/>
        </w:rPr>
        <w:footnoteReference w:id="3335"/>
      </w:r>
      <w:r>
        <w:rPr>
          <w:rStyle w:val="FootnoteReference"/>
        </w:rPr>
        <w:footnoteReference w:id="3336"/>
      </w:r>
      <w:r>
        <w:rPr>
          <w:rStyle w:val="FootnoteReference"/>
        </w:rPr>
        <w:footnoteReference w:id="3337"/>
      </w:r>
      <w:r>
        <w:rPr>
          <w:rStyle w:val="FootnoteReference"/>
        </w:rPr>
        <w:footnoteReference w:id="3338"/>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3339"/>
      </w:r>
      <w:r>
        <w:t xml:space="preserve"> the people to him with his disciples also, he said to them, Whoever will come after me, let him deny himself, and take</w:t>
      </w:r>
      <w:r>
        <w:rPr>
          <w:rStyle w:val="FootnoteReference"/>
        </w:rPr>
        <w:footnoteReference w:id="3340"/>
      </w:r>
      <w:r>
        <w:t xml:space="preserve"> up his cross, and follow</w:t>
      </w:r>
      <w:r>
        <w:rPr>
          <w:rStyle w:val="FootnoteReference"/>
        </w:rPr>
        <w:footnoteReference w:id="3341"/>
      </w:r>
      <w:r>
        <w:t xml:space="preserve"> me.</w:t>
      </w:r>
      <w:r>
        <w:rPr>
          <w:rStyle w:val="FootnoteReference"/>
        </w:rPr>
        <w:footnoteReference w:id="3342"/>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3343"/>
      </w:r>
      <w:r>
        <w:t xml:space="preserve"> his life shall lose it; but whoever shall lose his life for my sake and the good news, the same shall save it.</w:t>
      </w:r>
      <w:r>
        <w:rPr>
          <w:rStyle w:val="FootnoteReference"/>
        </w:rPr>
        <w:footnoteReference w:id="3344"/>
      </w:r>
      <w:r>
        <w:t xml:space="preserve">{{field-off:Bible}}</w:t>
      </w:r>
    </w:p>
    <w:p>
      <w:r>
        <w:rPr>
          <w:sz w:val="18"/>
          <w:color w:val="777777"/>
        </w:rPr>
        <w:t xml:space="preserve">[[@Bible:Mark 8:36]] </w:t>
      </w:r>
      <w:r>
        <w:rPr>
          <w:b/>
        </w:rPr>
        <w:t xml:space="preserve">36 </w:t>
      </w:r>
      <w:r>
        <w:t xml:space="preserve"> {{field-on:Bible}}</w:t>
      </w:r>
      <w:r>
        <w:t xml:space="preserve">For what</w:t>
      </w:r>
      <w:r>
        <w:rPr>
          <w:rStyle w:val="FootnoteReference"/>
        </w:rPr>
        <w:footnoteReference w:id="3345"/>
      </w:r>
      <w:r>
        <w:t xml:space="preserve"> shall it profit</w:t>
      </w:r>
      <w:r>
        <w:rPr>
          <w:rStyle w:val="FootnoteReference"/>
        </w:rPr>
        <w:footnoteReference w:id="3346"/>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3347"/>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3348"/>
      </w:r>
      <w:r>
        <w:t xml:space="preserve"> of me and of my words in this adulterous</w:t>
      </w:r>
      <w:r>
        <w:rPr>
          <w:rStyle w:val="FootnoteReference"/>
        </w:rPr>
        <w:footnoteReference w:id="3349"/>
      </w:r>
      <w:r>
        <w:t xml:space="preserve"> and sinful generation; of him also shall the Son</w:t>
      </w:r>
      <w:r>
        <w:rPr>
          <w:rStyle w:val="FootnoteReference"/>
        </w:rPr>
        <w:footnoteReference w:id="3350"/>
      </w:r>
      <w:r>
        <w:t xml:space="preserve"> of man be ashamed, when</w:t>
      </w:r>
      <w:r>
        <w:rPr>
          <w:rStyle w:val="FootnoteReference"/>
        </w:rPr>
        <w:footnoteReference w:id="3351"/>
      </w:r>
      <w:r>
        <w:t xml:space="preserve">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w:t>
      </w:r>
      <w:r>
        <w:rPr>
          <w:rStyle w:val="FootnoteReference"/>
        </w:rPr>
        <w:footnoteReference w:id="3352"/>
      </w:r>
      <w:r>
        <w:t xml:space="preserve"> there is some of those who stand here, which shall not taste</w:t>
      </w:r>
      <w:r>
        <w:rPr>
          <w:rStyle w:val="FootnoteReference"/>
        </w:rPr>
        <w:footnoteReference w:id="3353"/>
      </w:r>
      <w:r>
        <w:t xml:space="preserve"> of death, till they have seen the kingdom</w:t>
      </w:r>
      <w:r>
        <w:rPr>
          <w:rStyle w:val="FootnoteReference"/>
        </w:rPr>
        <w:footnoteReference w:id="3354"/>
      </w:r>
      <w:r>
        <w:t xml:space="preserve"> of God</w:t>
      </w:r>
      <w:r>
        <w:rPr>
          <w:rStyle w:val="FootnoteReference"/>
        </w:rPr>
        <w:footnoteReference w:id="3355"/>
      </w:r>
      <w:r>
        <w:t xml:space="preserve"> come with power.</w:t>
      </w:r>
      <w:r>
        <w:rPr>
          <w:rStyle w:val="FootnoteReference"/>
        </w:rPr>
        <w:footnoteReference w:id="3356"/>
      </w:r>
      <w:r>
        <w:rPr>
          <w:rStyle w:val="FootnoteReference"/>
        </w:rPr>
        <w:footnoteReference w:id="3357"/>
      </w:r>
      <w:r>
        <w:t xml:space="preserve">{{field-off:Bible}}</w:t>
      </w:r>
    </w:p>
    <w:p>
      <w:r>
        <w:rPr>
          <w:sz w:val="18"/>
          <w:color w:val="777777"/>
        </w:rPr>
        <w:t xml:space="preserve">[[@Bible:Mark 9:2]] </w:t>
      </w:r>
      <w:r>
        <w:rPr>
          <w:b/>
        </w:rPr>
        <w:t xml:space="preserve">2 </w:t>
      </w:r>
      <w:r>
        <w:t xml:space="preserve"> {{field-on:Bible}}</w:t>
      </w:r>
      <w:r>
        <w:t xml:space="preserve">And after</w:t>
      </w:r>
      <w:r>
        <w:rPr>
          <w:rStyle w:val="FootnoteReference"/>
        </w:rPr>
        <w:footnoteReference w:id="3358"/>
      </w:r>
      <w:r>
        <w:t xml:space="preserve"> six days Jesus</w:t>
      </w:r>
      <w:r>
        <w:rPr>
          <w:rStyle w:val="FootnoteReference"/>
        </w:rPr>
        <w:footnoteReference w:id="3359"/>
      </w:r>
      <w:r>
        <w:t xml:space="preserve"> takes with him Peter</w:t>
      </w:r>
      <w:r>
        <w:rPr>
          <w:rStyle w:val="FootnoteReference"/>
        </w:rPr>
        <w:footnoteReference w:id="3360"/>
      </w:r>
      <w:r>
        <w:t xml:space="preserve">, and James</w:t>
      </w:r>
      <w:r>
        <w:rPr>
          <w:rStyle w:val="FootnoteReference"/>
        </w:rPr>
        <w:footnoteReference w:id="3361"/>
      </w:r>
      <w:r>
        <w:t xml:space="preserve">, and John</w:t>
      </w:r>
      <w:r>
        <w:rPr>
          <w:rStyle w:val="FootnoteReference"/>
        </w:rPr>
        <w:footnoteReference w:id="3362"/>
      </w:r>
      <w:r>
        <w:t xml:space="preserve">, and leads them up into a high mountain apart by themselves: and he was transfigured</w:t>
      </w:r>
      <w:r>
        <w:rPr>
          <w:rStyle w:val="FootnoteReference"/>
        </w:rPr>
        <w:footnoteReference w:id="3363"/>
      </w:r>
      <w:r>
        <w:t xml:space="preserve"> before them.</w:t>
      </w:r>
      <w:r>
        <w:rPr>
          <w:rStyle w:val="FootnoteReference"/>
        </w:rPr>
        <w:footnoteReference w:id="3364"/>
      </w:r>
      <w:r>
        <w:rPr>
          <w:rStyle w:val="FootnoteReference"/>
        </w:rPr>
        <w:footnoteReference w:id="3365"/>
      </w:r>
      <w:r>
        <w:rPr>
          <w:rStyle w:val="FootnoteReference"/>
        </w:rPr>
        <w:footnoteReference w:id="3366"/>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3367"/>
      </w:r>
      <w:r>
        <w:rPr>
          <w:rStyle w:val="FootnoteReference"/>
        </w:rPr>
        <w:footnoteReference w:id="3368"/>
      </w:r>
      <w:r>
        <w:rPr>
          <w:rStyle w:val="FootnoteReference"/>
        </w:rPr>
        <w:footnoteReference w:id="3369"/>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3370"/>
      </w:r>
      <w:r>
        <w:t xml:space="preserve"> to them Elijah</w:t>
      </w:r>
      <w:r>
        <w:rPr>
          <w:rStyle w:val="FootnoteReference"/>
        </w:rPr>
        <w:footnoteReference w:id="3371"/>
      </w:r>
      <w:r>
        <w:t xml:space="preserve"> with Moses</w:t>
      </w:r>
      <w:r>
        <w:rPr>
          <w:rStyle w:val="FootnoteReference"/>
        </w:rPr>
        <w:footnoteReference w:id="3372"/>
      </w:r>
      <w:r>
        <w:t xml:space="preserve">: and they were talking with Jesus.</w:t>
      </w:r>
      <w:r>
        <w:rPr>
          <w:rStyle w:val="FootnoteReference"/>
        </w:rPr>
        <w:footnoteReference w:id="3373"/>
      </w:r>
      <w:r>
        <w:rPr>
          <w:rStyle w:val="FootnoteReference"/>
        </w:rPr>
        <w:footnoteReference w:id="3374"/>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w:t>
      </w:r>
      <w:r>
        <w:rPr>
          <w:rStyle w:val="FootnoteReference"/>
        </w:rPr>
        <w:footnoteReference w:id="3375"/>
      </w:r>
      <w:r>
        <w:t xml:space="preserve">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3376"/>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3377"/>
      </w:r>
      <w:r>
        <w:t xml:space="preserve"> that overshadowed them: and a voice came out of the cloud, saying, This</w:t>
      </w:r>
      <w:r>
        <w:rPr>
          <w:rStyle w:val="FootnoteReference"/>
        </w:rPr>
        <w:footnoteReference w:id="3378"/>
      </w:r>
      <w:r>
        <w:t xml:space="preserve"> is my beloved Son: hear</w:t>
      </w:r>
      <w:r>
        <w:rPr>
          <w:rStyle w:val="FootnoteReference"/>
        </w:rPr>
        <w:footnoteReference w:id="3379"/>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3380"/>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3381"/>
      </w:r>
      <w:r>
        <w:t xml:space="preserve"> them that they should tell no one what things they had seen, till</w:t>
      </w:r>
      <w:r>
        <w:rPr>
          <w:rStyle w:val="FootnoteReference"/>
        </w:rPr>
        <w:footnoteReference w:id="3382"/>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w:t>
      </w:r>
      <w:r>
        <w:rPr>
          <w:rStyle w:val="FootnoteReference"/>
        </w:rPr>
        <w:footnoteReference w:id="3383"/>
      </w:r>
      <w:r>
        <w:t xml:space="preserve"> rising from the dead should mean.</w:t>
      </w:r>
      <w:r>
        <w:rPr>
          <w:rStyle w:val="FootnoteReference"/>
        </w:rPr>
        <w:footnoteReference w:id="3384"/>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3385"/>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3386"/>
      </w:r>
      <w:r>
        <w:t xml:space="preserve"> suffer many things, and be treated with contempt.</w:t>
      </w:r>
      <w:r>
        <w:rPr>
          <w:rStyle w:val="FootnoteReference"/>
        </w:rPr>
        <w:footnoteReference w:id="3387"/>
      </w:r>
      <w:r>
        <w:rPr>
          <w:rStyle w:val="FootnoteReference"/>
        </w:rPr>
        <w:footnoteReference w:id="3388"/>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w:t>
      </w:r>
      <w:r>
        <w:rPr>
          <w:rStyle w:val="FootnoteReference"/>
        </w:rPr>
        <w:footnoteReference w:id="3389"/>
      </w:r>
      <w:r>
        <w:t xml:space="preserve"> have done to him whatever they wished, as it is written of him.</w:t>
      </w:r>
      <w:r>
        <w:rPr>
          <w:rStyle w:val="FootnoteReference"/>
        </w:rPr>
        <w:footnoteReference w:id="3390"/>
      </w:r>
      <w:r>
        <w:t xml:space="preserve">{{field-off:Bible}}</w:t>
      </w:r>
    </w:p>
    <w:p>
      <w:r>
        <w:rPr>
          <w:sz w:val="18"/>
          <w:color w:val="777777"/>
        </w:rPr>
        <w:t xml:space="preserve">[[@Bible:Mark 9:14]] </w:t>
      </w:r>
      <w:r>
        <w:rPr>
          <w:b/>
        </w:rPr>
        <w:t xml:space="preserve">14 </w:t>
      </w:r>
      <w:r>
        <w:t xml:space="preserve"> {{field-on:Bible}}</w:t>
      </w:r>
      <w:r>
        <w:t xml:space="preserve">And when</w:t>
      </w:r>
      <w:r>
        <w:rPr>
          <w:rStyle w:val="FootnoteReference"/>
        </w:rPr>
        <w:footnoteReference w:id="3391"/>
      </w:r>
      <w:r>
        <w:t xml:space="preserve"> he came to his disciples, he saw a great crowd about them, and the scribes</w:t>
      </w:r>
      <w:r>
        <w:rPr>
          <w:rStyle w:val="FootnoteReference"/>
        </w:rPr>
        <w:footnoteReference w:id="3392"/>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3393"/>
      </w:r>
      <w:r>
        <w:t xml:space="preserve">{{field-off:Bible}}</w:t>
      </w:r>
    </w:p>
    <w:p>
      <w:r>
        <w:rPr>
          <w:sz w:val="18"/>
          <w:color w:val="777777"/>
        </w:rPr>
        <w:t xml:space="preserve">[[@Bible:Mark 9:16]] </w:t>
      </w:r>
      <w:r>
        <w:rPr>
          <w:b/>
        </w:rPr>
        <w:t xml:space="preserve">16 </w:t>
      </w:r>
      <w:r>
        <w:t xml:space="preserve"> {{field-on:Bible}}</w:t>
      </w:r>
      <w:r>
        <w:t xml:space="preserve">And he asked the scribes, What</w:t>
      </w:r>
      <w:r>
        <w:rPr>
          <w:rStyle w:val="FootnoteReference"/>
        </w:rPr>
        <w:footnoteReference w:id="3394"/>
      </w:r>
      <w:r>
        <w:t xml:space="preserve">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3395"/>
      </w:r>
      <w:r>
        <w:rPr>
          <w:rStyle w:val="FootnoteReference"/>
        </w:rPr>
        <w:footnoteReference w:id="3396"/>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w:t>
      </w:r>
      <w:r>
        <w:rPr>
          <w:rStyle w:val="FootnoteReference"/>
        </w:rPr>
        <w:footnoteReference w:id="3397"/>
      </w:r>
      <w:r>
        <w:t xml:space="preserve"> could not.</w:t>
      </w:r>
      <w:r>
        <w:rPr>
          <w:rStyle w:val="FootnoteReference"/>
        </w:rPr>
        <w:footnoteReference w:id="3398"/>
      </w:r>
      <w:r>
        <w:rPr>
          <w:rStyle w:val="FootnoteReference"/>
        </w:rPr>
        <w:footnoteReference w:id="3399"/>
      </w:r>
      <w:r>
        <w:rPr>
          <w:rStyle w:val="FootnoteReference"/>
        </w:rPr>
        <w:footnoteReference w:id="3400"/>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3401"/>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3402"/>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3403"/>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w:t>
      </w:r>
      <w:r>
        <w:rPr>
          <w:rStyle w:val="FootnoteReference"/>
        </w:rPr>
        <w:footnoteReference w:id="3404"/>
      </w:r>
      <w:r>
        <w:t xml:space="preserve"> compassion on us, and help us.</w:t>
      </w:r>
      <w:r>
        <w:rPr>
          <w:rStyle w:val="FootnoteReference"/>
        </w:rPr>
        <w:footnoteReference w:id="340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340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w:t>
      </w:r>
      <w:r>
        <w:rPr>
          <w:rStyle w:val="FootnoteReference"/>
        </w:rPr>
        <w:footnoteReference w:id="3407"/>
      </w:r>
      <w:r>
        <w:t xml:space="preserve"> tears, Lord, I believe; help</w:t>
      </w:r>
      <w:r>
        <w:rPr>
          <w:rStyle w:val="FootnoteReference"/>
        </w:rPr>
        <w:footnoteReference w:id="3408"/>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3409"/>
      </w:r>
      <w:r>
        <w:t xml:space="preserve"> the unclean spirit, saying to him, You mute and deaf spirit, I charge</w:t>
      </w:r>
      <w:r>
        <w:rPr>
          <w:rStyle w:val="FootnoteReference"/>
        </w:rPr>
        <w:footnoteReference w:id="3410"/>
      </w:r>
      <w:r>
        <w:t xml:space="preserve"> you, come out of him, and enter no more into him.</w:t>
      </w:r>
      <w:r>
        <w:rPr>
          <w:rStyle w:val="FootnoteReference"/>
        </w:rPr>
        <w:footnoteReference w:id="3411"/>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3412"/>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3413"/>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3414"/>
      </w:r>
      <w:r>
        <w:t xml:space="preserve"> him privately, Why could we not cast him out?</w:t>
      </w:r>
      <w:r>
        <w:rPr>
          <w:rStyle w:val="FootnoteReference"/>
        </w:rPr>
        <w:footnoteReference w:id="3415"/>
      </w:r>
      <w:r>
        <w:t xml:space="preserve">{{field-off:Bible}}</w:t>
      </w:r>
    </w:p>
    <w:p>
      <w:r>
        <w:rPr>
          <w:sz w:val="18"/>
          <w:color w:val="777777"/>
        </w:rPr>
        <w:t xml:space="preserve">[[@Bible:Mark 9:29]] </w:t>
      </w:r>
      <w:r>
        <w:rPr>
          <w:b/>
        </w:rPr>
        <w:t xml:space="preserve">29 </w:t>
      </w:r>
      <w:r>
        <w:t xml:space="preserve"> {{field-on:Bible}}</w:t>
      </w:r>
      <w:r>
        <w:t xml:space="preserve">And he said to them, This</w:t>
      </w:r>
      <w:r>
        <w:rPr>
          <w:rStyle w:val="FootnoteReference"/>
        </w:rPr>
        <w:footnoteReference w:id="3416"/>
      </w:r>
      <w:r>
        <w:t xml:space="preserve"> kind can come forth by nothing, but by prayer</w:t>
      </w:r>
      <w:r>
        <w:rPr>
          <w:rStyle w:val="FootnoteReference"/>
        </w:rPr>
        <w:footnoteReference w:id="3417"/>
      </w:r>
      <w:r>
        <w:t xml:space="preserve"> and fasting</w:t>
      </w:r>
      <w:r>
        <w:rPr>
          <w:rStyle w:val="FootnoteReference"/>
        </w:rPr>
        <w:footnoteReference w:id="3418"/>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w:t>
      </w:r>
      <w:r>
        <w:rPr>
          <w:rStyle w:val="FootnoteReference"/>
        </w:rPr>
        <w:footnoteReference w:id="3419"/>
      </w:r>
      <w:r>
        <w:t xml:space="preserve"> Galilee</w:t>
      </w:r>
      <w:r>
        <w:rPr>
          <w:rStyle w:val="FootnoteReference"/>
        </w:rPr>
        <w:footnoteReference w:id="3420"/>
      </w:r>
      <w:r>
        <w:t xml:space="preserve">; and he did not want anyone to know it.</w:t>
      </w:r>
      <w:r>
        <w:rPr>
          <w:rStyle w:val="FootnoteReference"/>
        </w:rPr>
        <w:footnoteReference w:id="3421"/>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3422"/>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3423"/>
      </w:r>
      <w:r>
        <w:rPr>
          <w:rStyle w:val="FootnoteReference"/>
        </w:rPr>
        <w:footnoteReference w:id="3424"/>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3425"/>
      </w:r>
      <w:r>
        <w:t xml:space="preserve"> to Capernaum</w:t>
      </w:r>
      <w:r>
        <w:rPr>
          <w:rStyle w:val="FootnoteReference"/>
        </w:rPr>
        <w:footnoteReference w:id="3426"/>
      </w:r>
      <w:r>
        <w:t xml:space="preserve">: and being in the house he asked them, What</w:t>
      </w:r>
      <w:r>
        <w:rPr>
          <w:rStyle w:val="FootnoteReference"/>
        </w:rPr>
        <w:footnoteReference w:id="3427"/>
      </w:r>
      <w:r>
        <w:t xml:space="preserve">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3428"/>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3429"/>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3430"/>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3431"/>
      </w:r>
      <w:r>
        <w:t xml:space="preserve"> of such children in my name, receives me: and whoever shall receive me</w:t>
      </w:r>
      <w:r>
        <w:rPr>
          <w:rStyle w:val="FootnoteReference"/>
        </w:rPr>
        <w:footnoteReference w:id="3432"/>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3433"/>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3434"/>
      </w:r>
      <w:r>
        <w:t xml:space="preserve"> him: for there</w:t>
      </w:r>
      <w:r>
        <w:rPr>
          <w:rStyle w:val="FootnoteReference"/>
        </w:rPr>
        <w:footnoteReference w:id="3435"/>
      </w:r>
      <w:r>
        <w:t xml:space="preserve"> is no one who shall do a miracle in my name, that can lightly</w:t>
      </w:r>
      <w:r>
        <w:rPr>
          <w:rStyle w:val="FootnoteReference"/>
        </w:rPr>
        <w:footnoteReference w:id="3436"/>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3437"/>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w:t>
      </w:r>
      <w:r>
        <w:rPr>
          <w:rStyle w:val="FootnoteReference"/>
        </w:rPr>
        <w:footnoteReference w:id="3438"/>
      </w:r>
      <w:r>
        <w:t xml:space="preserve"> you belong to Christ</w:t>
      </w:r>
      <w:r>
        <w:rPr>
          <w:rStyle w:val="FootnoteReference"/>
        </w:rPr>
        <w:footnoteReference w:id="3439"/>
      </w:r>
      <w:r>
        <w:t xml:space="preserve">, Amen, I say to you, he shall not lose his reward.</w:t>
      </w:r>
      <w:r>
        <w:rPr>
          <w:rStyle w:val="FootnoteReference"/>
        </w:rPr>
        <w:footnoteReference w:id="3440"/>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3441"/>
      </w:r>
      <w:r>
        <w:t xml:space="preserve"> one of these little ones that believe in me, it is better for him if a millstone were hung around his neck, and he were cast into the sea.</w:t>
      </w:r>
      <w:r>
        <w:rPr>
          <w:rStyle w:val="FootnoteReference"/>
        </w:rPr>
        <w:footnoteReference w:id="3442"/>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443"/>
      </w:r>
      <w:r>
        <w:rPr>
          <w:rStyle w:val="FootnoteReference"/>
        </w:rPr>
        <w:footnoteReference w:id="3444"/>
      </w:r>
      <w:r>
        <w:rPr>
          <w:rStyle w:val="FootnoteReference"/>
        </w:rPr>
        <w:footnoteReference w:id="3445"/>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3446"/>
      </w:r>
      <w:r>
        <w:t xml:space="preserve"> worm dies not, and the fire</w:t>
      </w:r>
      <w:r>
        <w:rPr>
          <w:rStyle w:val="FootnoteReference"/>
        </w:rPr>
        <w:footnoteReference w:id="3447"/>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448"/>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3449"/>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3450"/>
      </w:r>
      <w:r>
        <w:rPr>
          <w:rStyle w:val="FootnoteReference"/>
        </w:rPr>
        <w:footnoteReference w:id="3451"/>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3452"/>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3453"/>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3454"/>
      </w:r>
      <w:r>
        <w:t xml:space="preserve">: but if the salt has lost its saltiness, with what will you season it? Have salt</w:t>
      </w:r>
      <w:r>
        <w:rPr>
          <w:rStyle w:val="FootnoteReference"/>
        </w:rPr>
        <w:footnoteReference w:id="3455"/>
      </w:r>
      <w:r>
        <w:t xml:space="preserve"> in yourselves, and have peace</w:t>
      </w:r>
      <w:r>
        <w:rPr>
          <w:rStyle w:val="FootnoteReference"/>
        </w:rPr>
        <w:footnoteReference w:id="3456"/>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457"/>
      </w:r>
      <w:r>
        <w:t xml:space="preserve"> from there, and comes into the borders of Judea</w:t>
      </w:r>
      <w:r>
        <w:rPr>
          <w:rStyle w:val="FootnoteReference"/>
        </w:rPr>
        <w:footnoteReference w:id="3458"/>
      </w:r>
      <w:r>
        <w:t xml:space="preserve"> by the farther side of Jordan</w:t>
      </w:r>
      <w:r>
        <w:rPr>
          <w:rStyle w:val="FootnoteReference"/>
        </w:rPr>
        <w:footnoteReference w:id="3459"/>
      </w:r>
      <w:r>
        <w:t xml:space="preserve">: and the people resort to him again; and, as he was accustomed, he taught</w:t>
      </w:r>
      <w:r>
        <w:rPr>
          <w:rStyle w:val="FootnoteReference"/>
        </w:rPr>
        <w:footnoteReference w:id="3460"/>
      </w:r>
      <w:r>
        <w:t xml:space="preserve"> them again.</w:t>
      </w:r>
      <w:r>
        <w:rPr>
          <w:rStyle w:val="FootnoteReference"/>
        </w:rPr>
        <w:footnoteReference w:id="3461"/>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462"/>
      </w:r>
      <w:r>
        <w:t xml:space="preserve"> came to him, and asked him, Is it</w:t>
      </w:r>
      <w:r>
        <w:rPr>
          <w:rStyle w:val="FootnoteReference"/>
        </w:rPr>
        <w:footnoteReference w:id="3463"/>
      </w:r>
      <w:r>
        <w:t xml:space="preserve"> lawful for a man to release his wife? tempting</w:t>
      </w:r>
      <w:r>
        <w:rPr>
          <w:rStyle w:val="FootnoteReference"/>
        </w:rPr>
        <w:footnoteReference w:id="3464"/>
      </w:r>
      <w:r>
        <w:t xml:space="preserve"> him.</w:t>
      </w:r>
      <w:r>
        <w:rPr>
          <w:rStyle w:val="FootnoteReference"/>
        </w:rPr>
        <w:footnoteReference w:id="3465"/>
      </w:r>
      <w:r>
        <w:t xml:space="preserve">{{field-off:Bible}}</w:t>
      </w:r>
    </w:p>
    <w:p>
      <w:r>
        <w:rPr>
          <w:sz w:val="18"/>
          <w:color w:val="777777"/>
        </w:rPr>
        <w:t xml:space="preserve">[[@Bible:Mark 10:3]] </w:t>
      </w:r>
      <w:r>
        <w:rPr>
          <w:b/>
        </w:rPr>
        <w:t xml:space="preserve">3 </w:t>
      </w:r>
      <w:r>
        <w:t xml:space="preserve"> {{field-on:Bible}}</w:t>
      </w:r>
      <w:r>
        <w:t xml:space="preserve">And he answered and said to them, What</w:t>
      </w:r>
      <w:r>
        <w:rPr>
          <w:rStyle w:val="FootnoteReference"/>
        </w:rPr>
        <w:footnoteReference w:id="3466"/>
      </w:r>
      <w:r>
        <w:t xml:space="preserve"> did Moses</w:t>
      </w:r>
      <w:r>
        <w:rPr>
          <w:rStyle w:val="FootnoteReference"/>
        </w:rPr>
        <w:footnoteReference w:id="3467"/>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468"/>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469"/>
      </w:r>
      <w:r>
        <w:t xml:space="preserve"> answered and said to them, For the hardness of your heart he wrote you this precept.</w:t>
      </w:r>
      <w:r>
        <w:rPr>
          <w:rStyle w:val="FootnoteReference"/>
        </w:rPr>
        <w:footnoteReference w:id="3470"/>
      </w:r>
      <w:r>
        <w:rPr>
          <w:rStyle w:val="FootnoteReference"/>
        </w:rPr>
        <w:footnoteReference w:id="3471"/>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472"/>
      </w:r>
      <w:r>
        <w:t xml:space="preserve"> of the creation God</w:t>
      </w:r>
      <w:r>
        <w:rPr>
          <w:rStyle w:val="FootnoteReference"/>
        </w:rPr>
        <w:footnoteReference w:id="3473"/>
      </w:r>
      <w:r>
        <w:t xml:space="preserve"> made them male and female.</w:t>
      </w:r>
      <w:r>
        <w:rPr>
          <w:rStyle w:val="FootnoteReference"/>
        </w:rPr>
        <w:footnoteReference w:id="3474"/>
      </w:r>
      <w:r>
        <w:rPr>
          <w:rStyle w:val="FootnoteReference"/>
        </w:rPr>
        <w:footnoteReference w:id="3475"/>
      </w:r>
      <w:r>
        <w:rPr>
          <w:rStyle w:val="FootnoteReference"/>
        </w:rPr>
        <w:footnoteReference w:id="3476"/>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477"/>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478"/>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479"/>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480"/>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481"/>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482"/>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483"/>
      </w:r>
      <w:r>
        <w:t xml:space="preserve"> rebuked those who brought them.</w:t>
      </w:r>
      <w:r>
        <w:rPr>
          <w:rStyle w:val="FootnoteReference"/>
        </w:rPr>
        <w:footnoteReference w:id="3484"/>
      </w:r>
      <w:r>
        <w:t xml:space="preserve">{{field-off:Bible}}</w:t>
      </w:r>
    </w:p>
    <w:p>
      <w:r>
        <w:rPr>
          <w:sz w:val="18"/>
          <w:color w:val="777777"/>
        </w:rPr>
        <w:t xml:space="preserve">[[@Bible:Mark 10:14]] </w:t>
      </w:r>
      <w:r>
        <w:rPr>
          <w:b/>
        </w:rPr>
        <w:t xml:space="preserve">14 </w:t>
      </w:r>
      <w:r>
        <w:t xml:space="preserve"> {{field-on:Bible}}</w:t>
      </w:r>
      <w:r>
        <w:t xml:space="preserve">But when Jesus saw it, he was</w:t>
      </w:r>
      <w:r>
        <w:rPr>
          <w:rStyle w:val="FootnoteReference"/>
        </w:rPr>
        <w:footnoteReference w:id="3485"/>
      </w:r>
      <w:r>
        <w:t xml:space="preserve"> much displeased, and said to them, Allow the little children to come to me, and do not forbid them: for of such is the kingdom of God.</w:t>
      </w:r>
      <w:r>
        <w:rPr>
          <w:rStyle w:val="FootnoteReference"/>
        </w:rPr>
        <w:footnoteReference w:id="3486"/>
      </w:r>
      <w:r>
        <w:rPr>
          <w:rStyle w:val="FootnoteReference"/>
        </w:rPr>
        <w:footnoteReference w:id="3487"/>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488"/>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489"/>
      </w:r>
      <w:r>
        <w:t xml:space="preserve">{{field-off:Bible}}</w:t>
      </w:r>
    </w:p>
    <w:p>
      <w:r>
        <w:rPr>
          <w:sz w:val="18"/>
          <w:color w:val="777777"/>
        </w:rPr>
        <w:t xml:space="preserve">[[@Bible:Mark 10:17]] </w:t>
      </w:r>
      <w:r>
        <w:rPr>
          <w:b/>
        </w:rPr>
        <w:t xml:space="preserve">17 </w:t>
      </w:r>
      <w:r>
        <w:t xml:space="preserve"> {{field-on:Bible}}</w:t>
      </w:r>
      <w:r>
        <w:t xml:space="preserve">And when</w:t>
      </w:r>
      <w:r>
        <w:rPr>
          <w:rStyle w:val="FootnoteReference"/>
        </w:rPr>
        <w:footnoteReference w:id="3490"/>
      </w:r>
      <w:r>
        <w:t xml:space="preserve"> he had gone forth into the way, one came running</w:t>
      </w:r>
      <w:r>
        <w:rPr>
          <w:rStyle w:val="FootnoteReference"/>
        </w:rPr>
        <w:footnoteReference w:id="3491"/>
      </w:r>
      <w:r>
        <w:t xml:space="preserve">, and kneeled</w:t>
      </w:r>
      <w:r>
        <w:rPr>
          <w:rStyle w:val="FootnoteReference"/>
        </w:rPr>
        <w:footnoteReference w:id="3492"/>
      </w:r>
      <w:r>
        <w:t xml:space="preserve"> to him, and asked him, Good</w:t>
      </w:r>
      <w:r>
        <w:rPr>
          <w:rStyle w:val="FootnoteReference"/>
        </w:rPr>
        <w:footnoteReference w:id="3493"/>
      </w:r>
      <w:r>
        <w:t xml:space="preserve"> Teacher, what</w:t>
      </w:r>
      <w:r>
        <w:rPr>
          <w:rStyle w:val="FootnoteReference"/>
        </w:rPr>
        <w:footnoteReference w:id="3494"/>
      </w:r>
      <w:r>
        <w:t xml:space="preserve"> shall I do that I may inherit eternal</w:t>
      </w:r>
      <w:r>
        <w:rPr>
          <w:rStyle w:val="FootnoteReference"/>
        </w:rPr>
        <w:footnoteReference w:id="349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496"/>
      </w:r>
      <w:r>
        <w:t xml:space="preserve">, God.</w:t>
      </w:r>
      <w:r>
        <w:rPr>
          <w:rStyle w:val="FootnoteReference"/>
        </w:rPr>
        <w:footnoteReference w:id="349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498"/>
      </w:r>
      <w:r>
        <w:t xml:space="preserve"> adultery, Do not kill, Do not steal, Do not bear false witness, Do not defraud</w:t>
      </w:r>
      <w:r>
        <w:rPr>
          <w:rStyle w:val="FootnoteReference"/>
        </w:rPr>
        <w:footnoteReference w:id="3499"/>
      </w:r>
      <w:r>
        <w:t xml:space="preserve">, Honor your father and mother.</w:t>
      </w:r>
      <w:r>
        <w:rPr>
          <w:rStyle w:val="FootnoteReference"/>
        </w:rPr>
        <w:footnoteReference w:id="350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50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502"/>
      </w:r>
      <w:r>
        <w:t xml:space="preserve"> him, and said to him, One thing</w:t>
      </w:r>
      <w:r>
        <w:rPr>
          <w:rStyle w:val="FootnoteReference"/>
        </w:rPr>
        <w:footnoteReference w:id="3503"/>
      </w:r>
      <w:r>
        <w:t xml:space="preserve"> you lack: go your way, sell</w:t>
      </w:r>
      <w:r>
        <w:rPr>
          <w:rStyle w:val="FootnoteReference"/>
        </w:rPr>
        <w:footnoteReference w:id="3504"/>
      </w:r>
      <w:r>
        <w:t xml:space="preserve"> whatever you have, and give to the poor, and you shall have treasure</w:t>
      </w:r>
      <w:r>
        <w:rPr>
          <w:rStyle w:val="FootnoteReference"/>
        </w:rPr>
        <w:footnoteReference w:id="3505"/>
      </w:r>
      <w:r>
        <w:t xml:space="preserve"> in heaven: and come, take</w:t>
      </w:r>
      <w:r>
        <w:rPr>
          <w:rStyle w:val="FootnoteReference"/>
        </w:rPr>
        <w:footnoteReference w:id="350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507"/>
      </w:r>
      <w:r>
        <w:rPr>
          <w:rStyle w:val="FootnoteReference"/>
        </w:rPr>
        <w:footnoteReference w:id="350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509"/>
      </w:r>
      <w:r>
        <w:t xml:space="preserve"> around, and says to his disciples, How hard it is for those who have riches to enter</w:t>
      </w:r>
      <w:r>
        <w:rPr>
          <w:rStyle w:val="FootnoteReference"/>
        </w:rPr>
        <w:footnoteReference w:id="3510"/>
      </w:r>
      <w:r>
        <w:t xml:space="preserve"> into the kingdom of God!</w:t>
      </w:r>
      <w:r>
        <w:rPr>
          <w:rStyle w:val="FootnoteReference"/>
        </w:rPr>
        <w:footnoteReference w:id="351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512"/>
      </w:r>
      <w:r>
        <w:t xml:space="preserve"> at his words. But Jesus answers again, and says to them, Children</w:t>
      </w:r>
      <w:r>
        <w:rPr>
          <w:rStyle w:val="FootnoteReference"/>
        </w:rPr>
        <w:footnoteReference w:id="3513"/>
      </w:r>
      <w:r>
        <w:t xml:space="preserve">, how hard is it for those who trust</w:t>
      </w:r>
      <w:r>
        <w:rPr>
          <w:rStyle w:val="FootnoteReference"/>
        </w:rPr>
        <w:footnoteReference w:id="3514"/>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515"/>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516"/>
      </w:r>
      <w:r>
        <w:rPr>
          <w:rStyle w:val="FootnoteReference"/>
        </w:rPr>
        <w:footnoteReference w:id="3517"/>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518"/>
      </w:r>
      <w:r>
        <w:t xml:space="preserve"> it is impossible, but not with God: for with God all things are possible.</w:t>
      </w:r>
      <w:r>
        <w:rPr>
          <w:rStyle w:val="FootnoteReference"/>
        </w:rPr>
        <w:footnoteReference w:id="3519"/>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520"/>
      </w:r>
      <w:r>
        <w:t xml:space="preserve"> began to say to him, Look, we have left all, and have followed you.</w:t>
      </w:r>
      <w:r>
        <w:rPr>
          <w:rStyle w:val="FootnoteReference"/>
        </w:rPr>
        <w:footnoteReference w:id="3521"/>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w:t>
      </w:r>
      <w:r>
        <w:rPr>
          <w:rStyle w:val="FootnoteReference"/>
        </w:rPr>
        <w:footnoteReference w:id="3522"/>
      </w:r>
      <w:r>
        <w:t xml:space="preserve"> is no one that has left house, or brothers, or sisters, or father, or mother, or wife, or children, or lands, for my sake and the good news,</w:t>
      </w:r>
      <w:r>
        <w:rPr>
          <w:rStyle w:val="FootnoteReference"/>
        </w:rPr>
        <w:footnoteReference w:id="3523"/>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524"/>
      </w:r>
      <w:r>
        <w:t xml:space="preserve">; and in the age to come eternal</w:t>
      </w:r>
      <w:r>
        <w:rPr>
          <w:rStyle w:val="FootnoteReference"/>
        </w:rPr>
        <w:footnoteReference w:id="3525"/>
      </w:r>
      <w:r>
        <w:t xml:space="preserve"> life.</w:t>
      </w:r>
      <w:r>
        <w:rPr>
          <w:rStyle w:val="FootnoteReference"/>
        </w:rPr>
        <w:footnoteReference w:id="3526"/>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527"/>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528"/>
      </w:r>
      <w:r>
        <w:t xml:space="preserve">; and Jesus went before them: and they were amazed</w:t>
      </w:r>
      <w:r>
        <w:rPr>
          <w:rStyle w:val="FootnoteReference"/>
        </w:rPr>
        <w:footnoteReference w:id="3529"/>
      </w:r>
      <w:r>
        <w:t xml:space="preserve">; and as they followed, they were afraid. And he</w:t>
      </w:r>
      <w:r>
        <w:rPr>
          <w:rStyle w:val="FootnoteReference"/>
        </w:rPr>
        <w:footnoteReference w:id="3530"/>
      </w:r>
      <w:r>
        <w:t xml:space="preserve"> took again the twelve, and began to tell them what things should happen to him,</w:t>
      </w:r>
      <w:r>
        <w:rPr>
          <w:rStyle w:val="FootnoteReference"/>
        </w:rPr>
        <w:footnoteReference w:id="3531"/>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532"/>
      </w:r>
      <w:r>
        <w:t xml:space="preserve"> up to Jerusalem; and the Son</w:t>
      </w:r>
      <w:r>
        <w:rPr>
          <w:rStyle w:val="FootnoteReference"/>
        </w:rPr>
        <w:footnoteReference w:id="3533"/>
      </w:r>
      <w:r>
        <w:t xml:space="preserve"> of man shall be delivered to the chief priests, and to the scribes; and they shall condemn</w:t>
      </w:r>
      <w:r>
        <w:rPr>
          <w:rStyle w:val="FootnoteReference"/>
        </w:rPr>
        <w:footnoteReference w:id="3534"/>
      </w:r>
      <w:r>
        <w:t xml:space="preserve"> him to death, and shall deliver</w:t>
      </w:r>
      <w:r>
        <w:rPr>
          <w:rStyle w:val="FootnoteReference"/>
        </w:rPr>
        <w:footnoteReference w:id="3535"/>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536"/>
      </w:r>
      <w:r>
        <w:t xml:space="preserve"> him, and shall scourge him, and shall spit</w:t>
      </w:r>
      <w:r>
        <w:rPr>
          <w:rStyle w:val="FootnoteReference"/>
        </w:rPr>
        <w:footnoteReference w:id="3537"/>
      </w:r>
      <w:r>
        <w:t xml:space="preserve"> upon him, and shall kill him: and the</w:t>
      </w:r>
      <w:r>
        <w:rPr>
          <w:rStyle w:val="FootnoteReference"/>
        </w:rPr>
        <w:footnoteReference w:id="3538"/>
      </w:r>
      <w:r>
        <w:t xml:space="preserv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539"/>
      </w:r>
      <w:r>
        <w:t xml:space="preserve"> and John</w:t>
      </w:r>
      <w:r>
        <w:rPr>
          <w:rStyle w:val="FootnoteReference"/>
        </w:rPr>
        <w:footnoteReference w:id="3540"/>
      </w:r>
      <w:r>
        <w:t xml:space="preserve">, the sons of Zebedee</w:t>
      </w:r>
      <w:r>
        <w:rPr>
          <w:rStyle w:val="FootnoteReference"/>
        </w:rPr>
        <w:footnoteReference w:id="3541"/>
      </w:r>
      <w:r>
        <w:t xml:space="preserve">, come</w:t>
      </w:r>
      <w:r>
        <w:rPr>
          <w:rStyle w:val="FootnoteReference"/>
        </w:rPr>
        <w:footnoteReference w:id="3542"/>
      </w:r>
      <w:r>
        <w:t xml:space="preserve"> to him, saying, Teacher, we desire that you should do for us whatever we ask.</w:t>
      </w:r>
      <w:r>
        <w:rPr>
          <w:rStyle w:val="FootnoteReference"/>
        </w:rPr>
        <w:footnoteReference w:id="3543"/>
      </w:r>
      <w:r>
        <w:rPr>
          <w:rStyle w:val="FootnoteReference"/>
        </w:rPr>
        <w:footnoteReference w:id="3544"/>
      </w:r>
      <w:r>
        <w:t xml:space="preserve">{{field-off:Bible}}</w:t>
      </w:r>
    </w:p>
    <w:p>
      <w:r>
        <w:rPr>
          <w:sz w:val="18"/>
          <w:color w:val="777777"/>
        </w:rPr>
        <w:t xml:space="preserve">[[@Bible:Mark 10:36]] </w:t>
      </w:r>
      <w:r>
        <w:rPr>
          <w:b/>
        </w:rPr>
        <w:t xml:space="preserve">36 </w:t>
      </w:r>
      <w:r>
        <w:t xml:space="preserve"> {{field-on:Bible}}</w:t>
      </w:r>
      <w:r>
        <w:t xml:space="preserve">And he said to them, What</w:t>
      </w:r>
      <w:r>
        <w:rPr>
          <w:rStyle w:val="FootnoteReference"/>
        </w:rPr>
        <w:footnoteReference w:id="3545"/>
      </w:r>
      <w:r>
        <w:t xml:space="preserve">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546"/>
      </w:r>
      <w:r>
        <w:rPr>
          <w:rStyle w:val="FootnoteReference"/>
        </w:rPr>
        <w:footnoteReference w:id="3547"/>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548"/>
      </w:r>
      <w:r>
        <w:t xml:space="preserve"> cup that I drink of? and be baptized with the</w:t>
      </w:r>
      <w:r>
        <w:rPr>
          <w:rStyle w:val="FootnoteReference"/>
        </w:rPr>
        <w:footnoteReference w:id="3549"/>
      </w:r>
      <w:r>
        <w:t xml:space="preserve"> baptism that I am</w:t>
      </w:r>
      <w:r>
        <w:rPr>
          <w:rStyle w:val="FootnoteReference"/>
        </w:rPr>
        <w:footnoteReference w:id="3550"/>
      </w:r>
      <w:r>
        <w:t xml:space="preserve"> baptized with?</w:t>
      </w:r>
      <w:r>
        <w:rPr>
          <w:rStyle w:val="FootnoteReference"/>
        </w:rPr>
        <w:footnoteReference w:id="3551"/>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552"/>
      </w:r>
      <w:r>
        <w:rPr>
          <w:rStyle w:val="FootnoteReference"/>
        </w:rPr>
        <w:footnoteReference w:id="3553"/>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554"/>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555"/>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556"/>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557"/>
      </w:r>
      <w:r>
        <w:rPr>
          <w:rStyle w:val="FootnoteReference"/>
        </w:rPr>
        <w:footnoteReference w:id="3558"/>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w:t>
      </w:r>
      <w:r>
        <w:rPr>
          <w:rStyle w:val="FootnoteReference"/>
        </w:rPr>
        <w:footnoteReference w:id="3559"/>
      </w:r>
      <w:r>
        <w:t xml:space="preserve"> not to be served, but to serve, and to</w:t>
      </w:r>
      <w:r>
        <w:rPr>
          <w:rStyle w:val="FootnoteReference"/>
        </w:rPr>
        <w:footnoteReference w:id="3560"/>
      </w:r>
      <w:r>
        <w:t xml:space="preserve">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561"/>
      </w:r>
      <w:r>
        <w:t xml:space="preserve"> to Jericho</w:t>
      </w:r>
      <w:r>
        <w:rPr>
          <w:rStyle w:val="FootnoteReference"/>
        </w:rPr>
        <w:footnoteReference w:id="3562"/>
      </w:r>
      <w:r>
        <w:t xml:space="preserve">: and as he went</w:t>
      </w:r>
      <w:r>
        <w:rPr>
          <w:rStyle w:val="FootnoteReference"/>
        </w:rPr>
        <w:footnoteReference w:id="3563"/>
      </w:r>
      <w:r>
        <w:t xml:space="preserve"> out of Jericho with his disciples and a great crowd, blind Bartimaeus</w:t>
      </w:r>
      <w:r>
        <w:rPr>
          <w:rStyle w:val="FootnoteReference"/>
        </w:rPr>
        <w:footnoteReference w:id="3564"/>
      </w:r>
      <w:r>
        <w:t xml:space="preserve">, the son of Timaeus</w:t>
      </w:r>
      <w:r>
        <w:rPr>
          <w:rStyle w:val="FootnoteReference"/>
        </w:rPr>
        <w:footnoteReference w:id="3565"/>
      </w:r>
      <w:r>
        <w:t xml:space="preserve">, sat by the roadside begging</w:t>
      </w:r>
      <w:r>
        <w:rPr>
          <w:rStyle w:val="FootnoteReference"/>
        </w:rPr>
        <w:footnoteReference w:id="3566"/>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567"/>
      </w:r>
      <w:r>
        <w:t xml:space="preserve"> of Nazareth</w:t>
      </w:r>
      <w:r>
        <w:rPr>
          <w:rStyle w:val="FootnoteReference"/>
        </w:rPr>
        <w:footnoteReference w:id="3568"/>
      </w:r>
      <w:r>
        <w:t xml:space="preserve">, he began to cry out, and say, Jesus, you son of David</w:t>
      </w:r>
      <w:r>
        <w:rPr>
          <w:rStyle w:val="FootnoteReference"/>
        </w:rPr>
        <w:footnoteReference w:id="3569"/>
      </w:r>
      <w:r>
        <w:t xml:space="preserve">, have mercy on me.</w:t>
      </w:r>
      <w:r>
        <w:rPr>
          <w:rStyle w:val="FootnoteReference"/>
        </w:rPr>
        <w:footnoteReference w:id="3570"/>
      </w:r>
      <w:r>
        <w:rPr>
          <w:rStyle w:val="FootnoteReference"/>
        </w:rPr>
        <w:footnoteReference w:id="3571"/>
      </w:r>
      <w:r>
        <w:t xml:space="preserve">{{field-off:Bible}}</w:t>
      </w:r>
    </w:p>
    <w:p>
      <w:r>
        <w:rPr>
          <w:sz w:val="18"/>
          <w:color w:val="777777"/>
        </w:rPr>
        <w:t xml:space="preserve">[[@Bible:Mark 10:48]] </w:t>
      </w:r>
      <w:r>
        <w:rPr>
          <w:b/>
        </w:rPr>
        <w:t xml:space="preserve">48 </w:t>
      </w:r>
      <w:r>
        <w:t xml:space="preserve"> {{field-on:Bible}}</w:t>
      </w:r>
      <w:r>
        <w:t xml:space="preserve">And many</w:t>
      </w:r>
      <w:r>
        <w:rPr>
          <w:rStyle w:val="FootnoteReference"/>
        </w:rPr>
        <w:footnoteReference w:id="3572"/>
      </w:r>
      <w:r>
        <w:t xml:space="preserve"> charged him that he should be silent: but he cried out much more, You son of David, have</w:t>
      </w:r>
      <w:r>
        <w:rPr>
          <w:rStyle w:val="FootnoteReference"/>
        </w:rPr>
        <w:footnoteReference w:id="3573"/>
      </w:r>
      <w:r>
        <w:t xml:space="preserve"> mercy on me.</w:t>
      </w:r>
      <w:r>
        <w:rPr>
          <w:rStyle w:val="FootnoteReference"/>
        </w:rPr>
        <w:footnoteReference w:id="357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575"/>
      </w:r>
      <w:r>
        <w:t xml:space="preserve"> still, and commanded him to be called. And they call the blind man, saying to him, Take courage, rise; he calls you.</w:t>
      </w:r>
      <w:r>
        <w:rPr>
          <w:rStyle w:val="FootnoteReference"/>
        </w:rPr>
        <w:footnoteReference w:id="357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57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w:t>
      </w:r>
      <w:r>
        <w:rPr>
          <w:rStyle w:val="FootnoteReference"/>
        </w:rPr>
        <w:footnoteReference w:id="3578"/>
      </w:r>
      <w:r>
        <w:t xml:space="preserve"> do you want me to do for you? The blind man said to him, Rabboni</w:t>
      </w:r>
      <w:r>
        <w:rPr>
          <w:rStyle w:val="FootnoteReference"/>
        </w:rPr>
        <w:footnoteReference w:id="3579"/>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580"/>
      </w:r>
      <w:r>
        <w:t xml:space="preserve"> his sight, and followed</w:t>
      </w:r>
      <w:r>
        <w:rPr>
          <w:rStyle w:val="FootnoteReference"/>
        </w:rPr>
        <w:footnoteReference w:id="3581"/>
      </w:r>
      <w:r>
        <w:t xml:space="preserve"> Jesus on the way.</w:t>
      </w:r>
      <w:r>
        <w:rPr>
          <w:rStyle w:val="FootnoteReference"/>
        </w:rPr>
        <w:footnoteReference w:id="35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w:t>
      </w:r>
      <w:r>
        <w:rPr>
          <w:rStyle w:val="FootnoteReference"/>
        </w:rPr>
        <w:footnoteReference w:id="3583"/>
      </w:r>
      <w:r>
        <w:t xml:space="preserve"> they came near to Jerusalem</w:t>
      </w:r>
      <w:r>
        <w:rPr>
          <w:rStyle w:val="FootnoteReference"/>
        </w:rPr>
        <w:footnoteReference w:id="3584"/>
      </w:r>
      <w:r>
        <w:t xml:space="preserve">, to Bethphage</w:t>
      </w:r>
      <w:r>
        <w:rPr>
          <w:rStyle w:val="FootnoteReference"/>
        </w:rPr>
        <w:footnoteReference w:id="3585"/>
      </w:r>
      <w:r>
        <w:t xml:space="preserve"> and Bethany</w:t>
      </w:r>
      <w:r>
        <w:rPr>
          <w:rStyle w:val="FootnoteReference"/>
        </w:rPr>
        <w:footnoteReference w:id="3586"/>
      </w:r>
      <w:r>
        <w:t xml:space="preserve">, at the</w:t>
      </w:r>
      <w:r>
        <w:rPr>
          <w:rStyle w:val="FootnoteReference"/>
        </w:rPr>
        <w:footnoteReference w:id="3587"/>
      </w:r>
      <w:r>
        <w:t xml:space="preserve"> mount of Olives, he sends forth two of his disciples,</w:t>
      </w:r>
      <w:r>
        <w:rPr>
          <w:rStyle w:val="FootnoteReference"/>
        </w:rPr>
        <w:footnoteReference w:id="3588"/>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589"/>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w:t>
      </w:r>
      <w:r>
        <w:rPr>
          <w:rStyle w:val="FootnoteReference"/>
        </w:rPr>
        <w:footnoteReference w:id="3590"/>
      </w:r>
      <w:r>
        <w:t xml:space="preserve"> the Lord has need of him; and immediately he will send him here.</w:t>
      </w:r>
      <w:r>
        <w:rPr>
          <w:rStyle w:val="FootnoteReference"/>
        </w:rPr>
        <w:footnoteReference w:id="3591"/>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592"/>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593"/>
      </w:r>
      <w:r>
        <w:t xml:space="preserve"> had commanded: and they let them go.</w:t>
      </w:r>
      <w:r>
        <w:rPr>
          <w:rStyle w:val="FootnoteReference"/>
        </w:rPr>
        <w:footnoteReference w:id="3594"/>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595"/>
      </w:r>
      <w:r>
        <w:t xml:space="preserve"> to Jesus, and cast</w:t>
      </w:r>
      <w:r>
        <w:rPr>
          <w:rStyle w:val="FootnoteReference"/>
        </w:rPr>
        <w:footnoteReference w:id="3596"/>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597"/>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598"/>
      </w:r>
      <w:r>
        <w:t xml:space="preserve">; Blessed is the one who comes in the name of the Lord:</w:t>
      </w:r>
      <w:r>
        <w:rPr>
          <w:rStyle w:val="FootnoteReference"/>
        </w:rPr>
        <w:footnoteReference w:id="3599"/>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600"/>
      </w:r>
      <w:r>
        <w:t xml:space="preserve"> of our father David</w:t>
      </w:r>
      <w:r>
        <w:rPr>
          <w:rStyle w:val="FootnoteReference"/>
        </w:rPr>
        <w:footnoteReference w:id="3601"/>
      </w:r>
      <w:r>
        <w:t xml:space="preserve">, that comes in the</w:t>
      </w:r>
      <w:r>
        <w:rPr>
          <w:rStyle w:val="FootnoteReference"/>
        </w:rPr>
        <w:footnoteReference w:id="3602"/>
      </w:r>
      <w:r>
        <w:t xml:space="preserv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603"/>
      </w:r>
      <w:r>
        <w:t xml:space="preserve"> entered into Jerusalem, and into the temple: and when</w:t>
      </w:r>
      <w:r>
        <w:rPr>
          <w:rStyle w:val="FootnoteReference"/>
        </w:rPr>
        <w:footnoteReference w:id="3604"/>
      </w:r>
      <w:r>
        <w:t xml:space="preserve"> he had looked around upon all things, and now the evening had come, he went</w:t>
      </w:r>
      <w:r>
        <w:rPr>
          <w:rStyle w:val="FootnoteReference"/>
        </w:rPr>
        <w:footnoteReference w:id="3605"/>
      </w:r>
      <w:r>
        <w:t xml:space="preserve">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w:t>
      </w:r>
      <w:r>
        <w:rPr>
          <w:rStyle w:val="FootnoteReference"/>
        </w:rPr>
        <w:footnoteReference w:id="3606"/>
      </w:r>
      <w:r>
        <w:t xml:space="preserve"> hungry:</w:t>
      </w:r>
      <w:r>
        <w:rPr>
          <w:rStyle w:val="FootnoteReference"/>
        </w:rPr>
        <w:footnoteReference w:id="3607"/>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608"/>
      </w:r>
      <w:r>
        <w:t xml:space="preserve"> a fig tree</w:t>
      </w:r>
      <w:r>
        <w:rPr>
          <w:rStyle w:val="FootnoteReference"/>
        </w:rPr>
        <w:footnoteReference w:id="3609"/>
      </w:r>
      <w:r>
        <w:t xml:space="preserve"> far off having leaves, he came, if perhaps he might find anything thereon: and when he came to it, he found</w:t>
      </w:r>
      <w:r>
        <w:rPr>
          <w:rStyle w:val="FootnoteReference"/>
        </w:rPr>
        <w:footnoteReference w:id="3610"/>
      </w:r>
      <w:r>
        <w:t xml:space="preserve"> nothing but leaves; for the time of figs was not yet.</w:t>
      </w:r>
      <w:r>
        <w:rPr>
          <w:rStyle w:val="FootnoteReference"/>
        </w:rPr>
        <w:footnoteReference w:id="3611"/>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612"/>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613"/>
      </w:r>
      <w:r>
        <w:t xml:space="preserve"> went into the temple, and began to cast out those who sold and bought in the temple, and overthrew the tables</w:t>
      </w:r>
      <w:r>
        <w:rPr>
          <w:rStyle w:val="FootnoteReference"/>
        </w:rPr>
        <w:footnoteReference w:id="3614"/>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615"/>
      </w:r>
      <w:r>
        <w:t xml:space="preserve"> not written, My house shall be called a house of prayer for all nations? but you have made it a den</w:t>
      </w:r>
      <w:r>
        <w:rPr>
          <w:rStyle w:val="FootnoteReference"/>
        </w:rPr>
        <w:footnoteReference w:id="3616"/>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617"/>
      </w:r>
      <w:r>
        <w:t xml:space="preserve"> him, because all the people were astonished</w:t>
      </w:r>
      <w:r>
        <w:rPr>
          <w:rStyle w:val="FootnoteReference"/>
        </w:rPr>
        <w:footnoteReference w:id="3618"/>
      </w:r>
      <w:r>
        <w:t xml:space="preserve"> at his teaching.</w:t>
      </w:r>
      <w:r>
        <w:rPr>
          <w:rStyle w:val="FootnoteReference"/>
        </w:rPr>
        <w:footnoteReference w:id="3619"/>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620"/>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621"/>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622"/>
      </w:r>
      <w:r>
        <w:t xml:space="preserve">, calling to remembrance, says to him, Teacher, look, the fig tree which you cursed is withered away.</w:t>
      </w:r>
      <w:r>
        <w:rPr>
          <w:rStyle w:val="FootnoteReference"/>
        </w:rPr>
        <w:footnoteReference w:id="3623"/>
      </w:r>
      <w:r>
        <w:t xml:space="preserve">{{field-off:Bible}}</w:t>
      </w:r>
    </w:p>
    <w:p>
      <w:r>
        <w:rPr>
          <w:sz w:val="18"/>
          <w:color w:val="777777"/>
        </w:rPr>
        <w:t xml:space="preserve">[[@Bible:Mark 11:22]] </w:t>
      </w:r>
      <w:r>
        <w:rPr>
          <w:b/>
        </w:rPr>
        <w:t xml:space="preserve">22 </w:t>
      </w:r>
      <w:r>
        <w:t xml:space="preserve"> {{field-on:Bible}}</w:t>
      </w:r>
      <w:r>
        <w:t xml:space="preserve">And Jesus answering says to them, Have</w:t>
      </w:r>
      <w:r>
        <w:rPr>
          <w:rStyle w:val="FootnoteReference"/>
        </w:rPr>
        <w:footnoteReference w:id="3624"/>
      </w:r>
      <w:r>
        <w:t xml:space="preserve"> faith in God</w:t>
      </w:r>
      <w:r>
        <w:rPr>
          <w:rStyle w:val="FootnoteReference"/>
        </w:rPr>
        <w:footnoteReference w:id="3625"/>
      </w:r>
      <w:r>
        <w:t xml:space="preserve">.</w:t>
      </w:r>
      <w:r>
        <w:rPr>
          <w:rStyle w:val="FootnoteReference"/>
        </w:rPr>
        <w:footnoteReference w:id="3626"/>
      </w:r>
      <w:r>
        <w:rPr>
          <w:rStyle w:val="FootnoteReference"/>
        </w:rPr>
        <w:footnoteReference w:id="3627"/>
      </w:r>
      <w:r>
        <w:rPr>
          <w:rStyle w:val="FootnoteReference"/>
        </w:rPr>
        <w:footnoteReference w:id="3628"/>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629"/>
      </w:r>
      <w:r>
        <w:t xml:space="preserve"> not doubt in his heart, but shall believe that those things which he says will happen; he shall have whatever he says.</w:t>
      </w:r>
      <w:r>
        <w:rPr>
          <w:rStyle w:val="FootnoteReference"/>
        </w:rPr>
        <w:footnoteReference w:id="3630"/>
      </w:r>
      <w:r>
        <w:rPr>
          <w:rStyle w:val="FootnoteReference"/>
        </w:rPr>
        <w:footnoteReference w:id="3631"/>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rPr>
          <w:rStyle w:val="FootnoteReference"/>
        </w:rPr>
        <w:footnoteReference w:id="3632"/>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633"/>
      </w:r>
      <w:r>
        <w:t xml:space="preserve"> praying, forgive</w:t>
      </w:r>
      <w:r>
        <w:rPr>
          <w:rStyle w:val="FootnoteReference"/>
        </w:rPr>
        <w:footnoteReference w:id="3634"/>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635"/>
      </w:r>
      <w:r>
        <w:t xml:space="preserve"> was walking in the temple, there come to him the chief</w:t>
      </w:r>
      <w:r>
        <w:rPr>
          <w:rStyle w:val="FootnoteReference"/>
        </w:rPr>
        <w:footnoteReference w:id="3636"/>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637"/>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w:t>
      </w:r>
      <w:r>
        <w:rPr>
          <w:rStyle w:val="FootnoteReference"/>
        </w:rPr>
        <w:footnoteReference w:id="3638"/>
      </w:r>
      <w:r>
        <w:t xml:space="preserve">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639"/>
      </w:r>
      <w:r>
        <w:t xml:space="preserve">, was it from heaven, or from men? answer me.</w:t>
      </w:r>
      <w:r>
        <w:rPr>
          <w:rStyle w:val="FootnoteReference"/>
        </w:rPr>
        <w:footnoteReference w:id="364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64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642"/>
      </w:r>
      <w:r>
        <w:rPr>
          <w:rStyle w:val="FootnoteReference"/>
        </w:rPr>
        <w:footnoteReference w:id="364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w:t>
      </w:r>
      <w:r>
        <w:rPr>
          <w:rStyle w:val="FootnoteReference"/>
        </w:rPr>
        <w:footnoteReference w:id="3644"/>
      </w:r>
      <w:r>
        <w:t xml:space="preserve"> do I tell you by what authority I do these things.</w:t>
      </w:r>
      <w:r>
        <w:rPr>
          <w:rStyle w:val="FootnoteReference"/>
        </w:rPr>
        <w:footnoteReference w:id="36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646"/>
      </w:r>
      <w:r>
        <w:t xml:space="preserve"> to speak to them by parables. A certain</w:t>
      </w:r>
      <w:r>
        <w:rPr>
          <w:rStyle w:val="FootnoteReference"/>
        </w:rPr>
        <w:footnoteReference w:id="3647"/>
      </w:r>
      <w:r>
        <w:t xml:space="preserve"> man planted</w:t>
      </w:r>
      <w:r>
        <w:rPr>
          <w:rStyle w:val="FootnoteReference"/>
        </w:rPr>
        <w:footnoteReference w:id="3648"/>
      </w:r>
      <w:r>
        <w:t xml:space="preserve"> a vineyard, and set</w:t>
      </w:r>
      <w:r>
        <w:rPr>
          <w:rStyle w:val="FootnoteReference"/>
        </w:rPr>
        <w:footnoteReference w:id="3649"/>
      </w:r>
      <w:r>
        <w:t xml:space="preserve"> a hedge about it, and dug a place for the winepress, and built a tower, and let</w:t>
      </w:r>
      <w:r>
        <w:rPr>
          <w:rStyle w:val="FootnoteReference"/>
        </w:rPr>
        <w:footnoteReference w:id="3650"/>
      </w:r>
      <w:r>
        <w:t xml:space="preserve"> it out to tenant farmers, and went</w:t>
      </w:r>
      <w:r>
        <w:rPr>
          <w:rStyle w:val="FootnoteReference"/>
        </w:rPr>
        <w:footnoteReference w:id="3651"/>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652"/>
      </w:r>
      <w:r>
        <w:rPr>
          <w:rStyle w:val="FootnoteReference"/>
        </w:rPr>
        <w:footnoteReference w:id="3653"/>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654"/>
      </w:r>
      <w:r>
        <w:t xml:space="preserve"> him away empty.</w:t>
      </w:r>
      <w:r>
        <w:rPr>
          <w:rStyle w:val="FootnoteReference"/>
        </w:rPr>
        <w:footnoteReference w:id="3655"/>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656"/>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657"/>
      </w:r>
      <w:r>
        <w:rPr>
          <w:rStyle w:val="FootnoteReference"/>
        </w:rPr>
        <w:footnoteReference w:id="3658"/>
      </w:r>
      <w:r>
        <w:rPr>
          <w:rStyle w:val="FootnoteReference"/>
        </w:rPr>
        <w:footnoteReference w:id="3659"/>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w:t>
      </w:r>
      <w:r>
        <w:rPr>
          <w:rStyle w:val="FootnoteReference"/>
        </w:rPr>
        <w:footnoteReference w:id="3660"/>
      </w:r>
      <w:r>
        <w:t xml:space="preserve">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661"/>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w:t>
      </w:r>
      <w:r>
        <w:rPr>
          <w:rStyle w:val="FootnoteReference"/>
        </w:rPr>
        <w:footnoteReference w:id="3662"/>
      </w:r>
      <w:r>
        <w:t xml:space="preserve"> the owner of the vineyard do? he will</w:t>
      </w:r>
      <w:r>
        <w:rPr>
          <w:rStyle w:val="FootnoteReference"/>
        </w:rPr>
        <w:footnoteReference w:id="3663"/>
      </w:r>
      <w:r>
        <w:t xml:space="preserve"> come and destroy the tenant farmers, and will</w:t>
      </w:r>
      <w:r>
        <w:rPr>
          <w:rStyle w:val="FootnoteReference"/>
        </w:rPr>
        <w:footnoteReference w:id="3664"/>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w:t>
      </w:r>
      <w:r>
        <w:rPr>
          <w:rStyle w:val="FootnoteReference"/>
        </w:rPr>
        <w:footnoteReference w:id="3665"/>
      </w:r>
      <w:r>
        <w:t xml:space="preserve"> you not read this scripture; The stone</w:t>
      </w:r>
      <w:r>
        <w:rPr>
          <w:rStyle w:val="FootnoteReference"/>
        </w:rPr>
        <w:footnoteReference w:id="3666"/>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667"/>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668"/>
      </w:r>
      <w:r>
        <w:t xml:space="preserve"> the people: for they knew</w:t>
      </w:r>
      <w:r>
        <w:rPr>
          <w:rStyle w:val="FootnoteReference"/>
        </w:rPr>
        <w:footnoteReference w:id="3669"/>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670"/>
      </w:r>
      <w:r>
        <w:t xml:space="preserve"> to him certain of the Pharisees</w:t>
      </w:r>
      <w:r>
        <w:rPr>
          <w:rStyle w:val="FootnoteReference"/>
        </w:rPr>
        <w:footnoteReference w:id="3671"/>
      </w:r>
      <w:r>
        <w:t xml:space="preserve"> and of the Herodians</w:t>
      </w:r>
      <w:r>
        <w:rPr>
          <w:rStyle w:val="FootnoteReference"/>
        </w:rPr>
        <w:footnoteReference w:id="3672"/>
      </w:r>
      <w:r>
        <w:t xml:space="preserve">, to trap him in his words.</w:t>
      </w:r>
      <w:r>
        <w:rPr>
          <w:rStyle w:val="FootnoteReference"/>
        </w:rPr>
        <w:footnoteReference w:id="3673"/>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w:t>
      </w:r>
      <w:r>
        <w:rPr>
          <w:rStyle w:val="FootnoteReference"/>
        </w:rPr>
        <w:footnoteReference w:id="3674"/>
      </w:r>
      <w:r>
        <w:t xml:space="preserve"> that you are true, and care for no one: for you do not regard the person of men, but teach the way of God</w:t>
      </w:r>
      <w:r>
        <w:rPr>
          <w:rStyle w:val="FootnoteReference"/>
        </w:rPr>
        <w:footnoteReference w:id="3675"/>
      </w:r>
      <w:r>
        <w:t xml:space="preserve"> in truth: Is it</w:t>
      </w:r>
      <w:r>
        <w:rPr>
          <w:rStyle w:val="FootnoteReference"/>
        </w:rPr>
        <w:footnoteReference w:id="3676"/>
      </w:r>
      <w:r>
        <w:t xml:space="preserve"> lawful to give tax to Caesar</w:t>
      </w:r>
      <w:r>
        <w:rPr>
          <w:rStyle w:val="FootnoteReference"/>
        </w:rPr>
        <w:footnoteReference w:id="3677"/>
      </w:r>
      <w:r>
        <w:t xml:space="preserve">, or not?</w:t>
      </w:r>
      <w:r>
        <w:rPr>
          <w:rStyle w:val="FootnoteReference"/>
        </w:rPr>
        <w:footnoteReference w:id="3678"/>
      </w:r>
      <w:r>
        <w:rPr>
          <w:rStyle w:val="FootnoteReference"/>
        </w:rPr>
        <w:footnoteReference w:id="3679"/>
      </w:r>
      <w:r>
        <w:rPr>
          <w:rStyle w:val="FootnoteReference"/>
        </w:rPr>
        <w:footnoteReference w:id="3680"/>
      </w:r>
      <w:r>
        <w:rPr>
          <w:rStyle w:val="FootnoteReference"/>
        </w:rPr>
        <w:footnoteReference w:id="3681"/>
      </w:r>
      <w:r>
        <w:rPr>
          <w:rStyle w:val="FootnoteReference"/>
        </w:rPr>
        <w:footnoteReference w:id="3682"/>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683"/>
      </w:r>
      <w:r>
        <w:t xml:space="preserve"> their hypocrisy, said to them, Why do you test me? bring me a denarius, that I may see it.</w:t>
      </w:r>
      <w:r>
        <w:rPr>
          <w:rStyle w:val="FootnoteReference"/>
        </w:rPr>
        <w:footnoteReference w:id="3684"/>
      </w:r>
      <w:r>
        <w:rPr>
          <w:rStyle w:val="FootnoteReference"/>
        </w:rPr>
        <w:footnoteReference w:id="3685"/>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686"/>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687"/>
      </w:r>
      <w:r>
        <w:t xml:space="preserve"> answering said to them, Render</w:t>
      </w:r>
      <w:r>
        <w:rPr>
          <w:rStyle w:val="FootnoteReference"/>
        </w:rPr>
        <w:footnoteReference w:id="3688"/>
      </w:r>
      <w:r>
        <w:t xml:space="preserve"> to Caesar the things that are Caesar's, and to</w:t>
      </w:r>
      <w:r>
        <w:rPr>
          <w:rStyle w:val="FootnoteReference"/>
        </w:rPr>
        <w:footnoteReference w:id="3689"/>
      </w:r>
      <w:r>
        <w:t xml:space="preserve"> God the things that are God's. And they</w:t>
      </w:r>
      <w:r>
        <w:rPr>
          <w:rStyle w:val="FootnoteReference"/>
        </w:rPr>
        <w:footnoteReference w:id="3690"/>
      </w:r>
      <w:r>
        <w:t xml:space="preserve"> marveled at him.</w:t>
      </w:r>
      <w:r>
        <w:rPr>
          <w:rStyle w:val="FootnoteReference"/>
        </w:rPr>
        <w:footnoteReference w:id="3691"/>
      </w:r>
      <w:r>
        <w:t xml:space="preserve">{{field-off:Bible}}</w:t>
      </w:r>
    </w:p>
    <w:p>
      <w:r>
        <w:rPr>
          <w:sz w:val="18"/>
          <w:color w:val="777777"/>
        </w:rPr>
        <w:t xml:space="preserve">[[@Bible:Mark 12:18]] </w:t>
      </w:r>
      <w:r>
        <w:rPr>
          <w:b/>
        </w:rPr>
        <w:t xml:space="preserve">18 </w:t>
      </w:r>
      <w:r>
        <w:t xml:space="preserve"> {{field-on:Bible}}</w:t>
      </w:r>
      <w:r>
        <w:t xml:space="preserve">Then come</w:t>
      </w:r>
      <w:r>
        <w:rPr>
          <w:rStyle w:val="FootnoteReference"/>
        </w:rPr>
        <w:footnoteReference w:id="3692"/>
      </w:r>
      <w:r>
        <w:t xml:space="preserve"> to him the Sadducees</w:t>
      </w:r>
      <w:r>
        <w:rPr>
          <w:rStyle w:val="FootnoteReference"/>
        </w:rPr>
        <w:footnoteReference w:id="3693"/>
      </w:r>
      <w:r>
        <w:t xml:space="preserve">, who say there is no resurrection; and they asked him, saying,</w:t>
      </w:r>
      <w:r>
        <w:rPr>
          <w:rStyle w:val="FootnoteReference"/>
        </w:rPr>
        <w:footnoteReference w:id="369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695"/>
      </w:r>
      <w:r>
        <w:t xml:space="preserve"> wrote to us, If a man's brother die, and leave his wife behind him, and leave no children, that</w:t>
      </w:r>
      <w:r>
        <w:rPr>
          <w:rStyle w:val="FootnoteReference"/>
        </w:rPr>
        <w:footnoteReference w:id="3696"/>
      </w:r>
      <w:r>
        <w:t xml:space="preserve"> his brother should take his wife, and raise up seed to his brother.</w:t>
      </w:r>
      <w:r>
        <w:rPr>
          <w:rStyle w:val="FootnoteReference"/>
        </w:rPr>
        <w:footnoteReference w:id="3697"/>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698"/>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w:t>
      </w:r>
      <w:r>
        <w:rPr>
          <w:rStyle w:val="FootnoteReference"/>
        </w:rPr>
        <w:footnoteReference w:id="3699"/>
      </w:r>
      <w:r>
        <w:t xml:space="preserve"> you do not know the scriptures, neither</w:t>
      </w:r>
      <w:r>
        <w:rPr>
          <w:rStyle w:val="FootnoteReference"/>
        </w:rPr>
        <w:footnoteReference w:id="3700"/>
      </w:r>
      <w:r>
        <w:t xml:space="preserve"> the power of God?</w:t>
      </w:r>
      <w:r>
        <w:rPr>
          <w:rStyle w:val="FootnoteReference"/>
        </w:rPr>
        <w:footnoteReference w:id="3701"/>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702"/>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w:t>
      </w:r>
      <w:r>
        <w:rPr>
          <w:rStyle w:val="FootnoteReference"/>
        </w:rPr>
        <w:footnoteReference w:id="3703"/>
      </w:r>
      <w:r>
        <w:t xml:space="preserve"> you not read in the book</w:t>
      </w:r>
      <w:r>
        <w:rPr>
          <w:rStyle w:val="FootnoteReference"/>
        </w:rPr>
        <w:footnoteReference w:id="3704"/>
      </w:r>
      <w:r>
        <w:t xml:space="preserve"> of Moses, how at the bush God spoke to him, saying, I am</w:t>
      </w:r>
      <w:r>
        <w:rPr>
          <w:rStyle w:val="FootnoteReference"/>
        </w:rPr>
        <w:footnoteReference w:id="3705"/>
      </w:r>
      <w:r>
        <w:t xml:space="preserve"> the God of Abraham</w:t>
      </w:r>
      <w:r>
        <w:rPr>
          <w:rStyle w:val="FootnoteReference"/>
        </w:rPr>
        <w:footnoteReference w:id="3706"/>
      </w:r>
      <w:r>
        <w:t xml:space="preserve">, and the God of Isaac</w:t>
      </w:r>
      <w:r>
        <w:rPr>
          <w:rStyle w:val="FootnoteReference"/>
        </w:rPr>
        <w:footnoteReference w:id="3707"/>
      </w:r>
      <w:r>
        <w:t xml:space="preserve">, and the God of Jacob</w:t>
      </w:r>
      <w:r>
        <w:rPr>
          <w:rStyle w:val="FootnoteReference"/>
        </w:rPr>
        <w:footnoteReference w:id="3708"/>
      </w:r>
      <w:r>
        <w:t xml:space="preserve">?</w:t>
      </w:r>
      <w:r>
        <w:rPr>
          <w:rStyle w:val="FootnoteReference"/>
        </w:rPr>
        <w:footnoteReference w:id="3709"/>
      </w:r>
      <w:r>
        <w:t xml:space="preserve">{{field-off:Bible}}</w:t>
      </w:r>
    </w:p>
    <w:p>
      <w:r>
        <w:rPr>
          <w:sz w:val="18"/>
          <w:color w:val="777777"/>
        </w:rPr>
        <w:t xml:space="preserve">[[@Bible:Mark 12:27]] </w:t>
      </w:r>
      <w:r>
        <w:rPr>
          <w:b/>
        </w:rPr>
        <w:t xml:space="preserve">27 </w:t>
      </w:r>
      <w:r>
        <w:t xml:space="preserve"> {{field-on:Bible}}</w:t>
      </w:r>
      <w:r>
        <w:t xml:space="preserve">He is not</w:t>
      </w:r>
      <w:r>
        <w:rPr>
          <w:rStyle w:val="FootnoteReference"/>
        </w:rPr>
        <w:footnoteReference w:id="3710"/>
      </w:r>
      <w:r>
        <w:t xml:space="preserve"> the God of the dead, but the God of the living: you therefore do greatly err.</w:t>
      </w:r>
      <w:r>
        <w:rPr>
          <w:rStyle w:val="FootnoteReference"/>
        </w:rPr>
        <w:footnoteReference w:id="3711"/>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w:t>
      </w:r>
      <w:r>
        <w:rPr>
          <w:rStyle w:val="FootnoteReference"/>
        </w:rPr>
        <w:footnoteReference w:id="3712"/>
      </w:r>
      <w:r>
        <w:t xml:space="preserve"> is the first commandment of all?</w:t>
      </w:r>
      <w:r>
        <w:rPr>
          <w:rStyle w:val="FootnoteReference"/>
        </w:rPr>
        <w:footnoteReference w:id="3713"/>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714"/>
      </w:r>
      <w:r>
        <w:t xml:space="preserve">, O Israel</w:t>
      </w:r>
      <w:r>
        <w:rPr>
          <w:rStyle w:val="FootnoteReference"/>
        </w:rPr>
        <w:footnoteReference w:id="3715"/>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716"/>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717"/>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718"/>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719"/>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720"/>
      </w:r>
      <w:r>
        <w:t xml:space="preserve"> one after that dared ask him any question.</w:t>
      </w:r>
      <w:r>
        <w:rPr>
          <w:rStyle w:val="FootnoteReference"/>
        </w:rPr>
        <w:footnoteReference w:id="3721"/>
      </w:r>
      <w:r>
        <w:t xml:space="preserve">{{field-off:Bible}}</w:t>
      </w:r>
    </w:p>
    <w:p>
      <w:r>
        <w:rPr>
          <w:sz w:val="18"/>
          <w:color w:val="777777"/>
        </w:rPr>
        <w:t xml:space="preserve">[[@Bible:Mark 12:35]] </w:t>
      </w:r>
      <w:r>
        <w:rPr>
          <w:b/>
        </w:rPr>
        <w:t xml:space="preserve">35 </w:t>
      </w:r>
      <w:r>
        <w:t xml:space="preserve"> {{field-on:Bible}}</w:t>
      </w:r>
      <w:r>
        <w:t xml:space="preserve">And Jesus answered and said, while</w:t>
      </w:r>
      <w:r>
        <w:rPr>
          <w:rStyle w:val="FootnoteReference"/>
        </w:rPr>
        <w:footnoteReference w:id="3722"/>
      </w:r>
      <w:r>
        <w:t xml:space="preserve"> he taught in the temple, How say the scribes that Christ</w:t>
      </w:r>
      <w:r>
        <w:rPr>
          <w:rStyle w:val="FootnoteReference"/>
        </w:rPr>
        <w:footnoteReference w:id="3723"/>
      </w:r>
      <w:r>
        <w:t xml:space="preserve"> is the son of David</w:t>
      </w:r>
      <w:r>
        <w:rPr>
          <w:rStyle w:val="FootnoteReference"/>
        </w:rPr>
        <w:footnoteReference w:id="3724"/>
      </w:r>
      <w:r>
        <w:t xml:space="preserve">?</w:t>
      </w:r>
      <w:r>
        <w:rPr>
          <w:rStyle w:val="FootnoteReference"/>
        </w:rPr>
        <w:footnoteReference w:id="3725"/>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726"/>
      </w:r>
      <w:r>
        <w:t xml:space="preserve"> said to my Lord, Sit you on my right hand, till I make your enemies your footstool.</w:t>
      </w:r>
      <w:r>
        <w:rPr>
          <w:rStyle w:val="FootnoteReference"/>
        </w:rPr>
        <w:footnoteReference w:id="3727"/>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w:t>
      </w:r>
      <w:r>
        <w:rPr>
          <w:rStyle w:val="FootnoteReference"/>
        </w:rPr>
        <w:footnoteReference w:id="3728"/>
      </w:r>
      <w:r>
        <w:t xml:space="preserve"> common people heard him gladly.</w:t>
      </w:r>
      <w:r>
        <w:rPr>
          <w:rStyle w:val="FootnoteReference"/>
        </w:rPr>
        <w:footnoteReference w:id="3729"/>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730"/>
      </w:r>
      <w:r>
        <w:t xml:space="preserve"> to them in his teaching, Beware</w:t>
      </w:r>
      <w:r>
        <w:rPr>
          <w:rStyle w:val="FootnoteReference"/>
        </w:rPr>
        <w:footnoteReference w:id="3731"/>
      </w:r>
      <w:r>
        <w:t xml:space="preserve"> of the scribes, who love to go in long robes, and love greetings in the marketplaces,</w:t>
      </w:r>
      <w:r>
        <w:rPr>
          <w:rStyle w:val="FootnoteReference"/>
        </w:rPr>
        <w:footnoteReference w:id="3732"/>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7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734"/>
      </w:r>
      <w:r>
        <w:t xml:space="preserve"> widows' houses, and for a pretence make long</w:t>
      </w:r>
      <w:r>
        <w:rPr>
          <w:rStyle w:val="FootnoteReference"/>
        </w:rPr>
        <w:footnoteReference w:id="37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736"/>
      </w:r>
      <w:r>
        <w:t xml:space="preserve">, and watched how the people cast money</w:t>
      </w:r>
      <w:r>
        <w:rPr>
          <w:rStyle w:val="FootnoteReference"/>
        </w:rPr>
        <w:footnoteReference w:id="3737"/>
      </w:r>
      <w:r>
        <w:t xml:space="preserve"> into the treasury: and many that were rich cast in much.</w:t>
      </w:r>
      <w:r>
        <w:rPr>
          <w:rStyle w:val="FootnoteReference"/>
        </w:rPr>
        <w:footnoteReference w:id="37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7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w:t>
      </w:r>
      <w:r>
        <w:rPr>
          <w:rStyle w:val="FootnoteReference"/>
        </w:rPr>
        <w:footnoteReference w:id="3740"/>
      </w:r>
      <w:r>
        <w:t xml:space="preserve">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741"/>
      </w:r>
      <w:r>
        <w:t xml:space="preserve"> living.</w:t>
      </w:r>
      <w:r>
        <w:rPr>
          <w:rStyle w:val="FootnoteReference"/>
        </w:rPr>
        <w:footnoteReference w:id="37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743"/>
      </w:r>
      <w:r>
        <w:t xml:space="preserve"> went out of the temple, one of his disciples says to him, Teacher, see what manner of stones and what buildings are here!</w:t>
      </w:r>
      <w:r>
        <w:rPr>
          <w:rStyle w:val="FootnoteReference"/>
        </w:rPr>
        <w:footnoteReference w:id="3744"/>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745"/>
      </w:r>
      <w:r>
        <w:t xml:space="preserve"> answering said to him, Do you see these great buildings? there</w:t>
      </w:r>
      <w:r>
        <w:rPr>
          <w:rStyle w:val="FootnoteReference"/>
        </w:rPr>
        <w:footnoteReference w:id="3746"/>
      </w:r>
      <w:r>
        <w:t xml:space="preserve"> shall not be left one stone upon another, that shall not be thrown down.</w:t>
      </w:r>
      <w:r>
        <w:rPr>
          <w:rStyle w:val="FootnoteReference"/>
        </w:rPr>
        <w:footnoteReference w:id="3747"/>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748"/>
      </w:r>
      <w:r>
        <w:t xml:space="preserve"> and James</w:t>
      </w:r>
      <w:r>
        <w:rPr>
          <w:rStyle w:val="FootnoteReference"/>
        </w:rPr>
        <w:footnoteReference w:id="3749"/>
      </w:r>
      <w:r>
        <w:t xml:space="preserve"> and John</w:t>
      </w:r>
      <w:r>
        <w:rPr>
          <w:rStyle w:val="FootnoteReference"/>
        </w:rPr>
        <w:footnoteReference w:id="3750"/>
      </w:r>
      <w:r>
        <w:t xml:space="preserve"> and Andrew</w:t>
      </w:r>
      <w:r>
        <w:rPr>
          <w:rStyle w:val="FootnoteReference"/>
        </w:rPr>
        <w:footnoteReference w:id="3751"/>
      </w:r>
      <w:r>
        <w:t xml:space="preserve"> asked him privately</w:t>
      </w:r>
      <w:r>
        <w:rPr>
          <w:rStyle w:val="FootnoteReference"/>
        </w:rPr>
        <w:footnoteReference w:id="3752"/>
      </w:r>
      <w:r>
        <w:t xml:space="preserve">,</w:t>
      </w:r>
      <w:r>
        <w:rPr>
          <w:rStyle w:val="FootnoteReference"/>
        </w:rPr>
        <w:footnoteReference w:id="3753"/>
      </w:r>
      <w:r>
        <w:rPr>
          <w:rStyle w:val="FootnoteReference"/>
        </w:rPr>
        <w:footnoteReference w:id="3754"/>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755"/>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756"/>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w:t>
      </w:r>
      <w:r>
        <w:rPr>
          <w:rStyle w:val="FootnoteReference"/>
        </w:rPr>
        <w:footnoteReference w:id="3757"/>
      </w:r>
      <w:r>
        <w:t xml:space="preserve"> shall come in my name, saying, I am</w:t>
      </w:r>
      <w:r>
        <w:rPr>
          <w:rStyle w:val="FootnoteReference"/>
        </w:rPr>
        <w:footnoteReference w:id="3758"/>
      </w:r>
      <w:r>
        <w:t xml:space="preserve"> Christ</w:t>
      </w:r>
      <w:r>
        <w:rPr>
          <w:rStyle w:val="FootnoteReference"/>
        </w:rPr>
        <w:footnoteReference w:id="3759"/>
      </w:r>
      <w:r>
        <w:t xml:space="preserve">; and shall</w:t>
      </w:r>
      <w:r>
        <w:rPr>
          <w:rStyle w:val="FootnoteReference"/>
        </w:rPr>
        <w:footnoteReference w:id="3760"/>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w:t>
      </w:r>
      <w:r>
        <w:rPr>
          <w:rStyle w:val="FootnoteReference"/>
        </w:rPr>
        <w:footnoteReference w:id="3761"/>
      </w:r>
      <w:r>
        <w:t xml:space="preserve"> you shall hear of wars and rumors of wars, do not be troubled: for such things must</w:t>
      </w:r>
      <w:r>
        <w:rPr>
          <w:rStyle w:val="FootnoteReference"/>
        </w:rPr>
        <w:footnoteReference w:id="3762"/>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763"/>
      </w:r>
      <w:r>
        <w:t xml:space="preserve"> rise against nation, and kingdom against kingdom: and there shall be earthquakes in various places, and there shall be famines</w:t>
      </w:r>
      <w:r>
        <w:rPr>
          <w:rStyle w:val="FootnoteReference"/>
        </w:rPr>
        <w:footnoteReference w:id="3764"/>
      </w:r>
      <w:r>
        <w:t xml:space="preserve"> and troubles: these</w:t>
      </w:r>
      <w:r>
        <w:rPr>
          <w:rStyle w:val="FootnoteReference"/>
        </w:rPr>
        <w:footnoteReference w:id="3765"/>
      </w:r>
      <w:r>
        <w:t xml:space="preserve"> are the beginnings of birth pains.</w:t>
      </w:r>
      <w:r>
        <w:rPr>
          <w:rStyle w:val="FootnoteReference"/>
        </w:rPr>
        <w:footnoteReference w:id="3766"/>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767"/>
      </w:r>
      <w:r>
        <w:t xml:space="preserve"> heed to yourselves: for they shall deliver you up to councils</w:t>
      </w:r>
      <w:r>
        <w:rPr>
          <w:rStyle w:val="FootnoteReference"/>
        </w:rPr>
        <w:footnoteReference w:id="3768"/>
      </w:r>
      <w:r>
        <w:t xml:space="preserve">; and in the synagogues you shall be beaten: and you shall be brought before rulers and kings for my sake, for a testimony against them.</w:t>
      </w:r>
      <w:r>
        <w:rPr>
          <w:rStyle w:val="FootnoteReference"/>
        </w:rPr>
        <w:footnoteReference w:id="3769"/>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770"/>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771"/>
      </w:r>
      <w:r>
        <w:t xml:space="preserve"> you up, do not worry beforehand what you shall speak, neither do you premeditate: but whatever shall be</w:t>
      </w:r>
      <w:r>
        <w:rPr>
          <w:rStyle w:val="FootnoteReference"/>
        </w:rPr>
        <w:footnoteReference w:id="3772"/>
      </w:r>
      <w:r>
        <w:t xml:space="preserve"> given you in that hour, that speak: for it is not you that speak, but the Holy Spirit.</w:t>
      </w:r>
      <w:r>
        <w:rPr>
          <w:rStyle w:val="FootnoteReference"/>
        </w:rPr>
        <w:footnoteReference w:id="3773"/>
      </w:r>
      <w:r>
        <w:rPr>
          <w:rStyle w:val="FootnoteReference"/>
        </w:rPr>
        <w:footnoteReference w:id="3774"/>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775"/>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776"/>
      </w:r>
      <w:r>
        <w:rPr>
          <w:rStyle w:val="FootnoteReference"/>
        </w:rPr>
        <w:footnoteReference w:id="3777"/>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778"/>
      </w:r>
      <w:r>
        <w:t xml:space="preserve"> of desolation, spoken of by Daniel</w:t>
      </w:r>
      <w:r>
        <w:rPr>
          <w:rStyle w:val="FootnoteReference"/>
        </w:rPr>
        <w:footnoteReference w:id="3779"/>
      </w:r>
      <w:r>
        <w:t xml:space="preserve"> the prophet, standing where</w:t>
      </w:r>
      <w:r>
        <w:rPr>
          <w:rStyle w:val="FootnoteReference"/>
        </w:rPr>
        <w:footnoteReference w:id="3780"/>
      </w:r>
      <w:r>
        <w:t xml:space="preserve"> it ought not, (let him</w:t>
      </w:r>
      <w:r>
        <w:rPr>
          <w:rStyle w:val="FootnoteReference"/>
        </w:rPr>
        <w:footnoteReference w:id="3781"/>
      </w:r>
      <w:r>
        <w:t xml:space="preserve"> who reads understand,) then</w:t>
      </w:r>
      <w:r>
        <w:rPr>
          <w:rStyle w:val="FootnoteReference"/>
        </w:rPr>
        <w:footnoteReference w:id="3782"/>
      </w:r>
      <w:r>
        <w:t xml:space="preserve"> let those who are in Judea</w:t>
      </w:r>
      <w:r>
        <w:rPr>
          <w:rStyle w:val="FootnoteReference"/>
        </w:rPr>
        <w:footnoteReference w:id="3783"/>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784"/>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785"/>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786"/>
      </w:r>
      <w:r>
        <w:t xml:space="preserve"> days shall be affliction, such as was not from</w:t>
      </w:r>
      <w:r>
        <w:rPr>
          <w:rStyle w:val="FootnoteReference"/>
        </w:rPr>
        <w:footnoteReference w:id="3787"/>
      </w:r>
      <w:r>
        <w:t xml:space="preserve"> the beginning of the creation which God</w:t>
      </w:r>
      <w:r>
        <w:rPr>
          <w:rStyle w:val="FootnoteReference"/>
        </w:rPr>
        <w:footnoteReference w:id="3788"/>
      </w:r>
      <w:r>
        <w:t xml:space="preserve"> created to this time, neither shall be.</w:t>
      </w:r>
      <w:r>
        <w:rPr>
          <w:rStyle w:val="FootnoteReference"/>
        </w:rPr>
        <w:footnoteReference w:id="3789"/>
      </w:r>
      <w:r>
        <w:rPr>
          <w:rStyle w:val="FootnoteReference"/>
        </w:rPr>
        <w:footnoteReference w:id="3790"/>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791"/>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792"/>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793"/>
      </w:r>
      <w:r>
        <w:t xml:space="preserve"> and false prophets shall rise, and shall show signs and wonders, to deceive, if it</w:t>
      </w:r>
      <w:r>
        <w:rPr>
          <w:rStyle w:val="FootnoteReference"/>
        </w:rPr>
        <w:footnoteReference w:id="3794"/>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795"/>
      </w:r>
      <w:r>
        <w:t xml:space="preserve"> heed: look, I have foretold you all things.</w:t>
      </w:r>
      <w:r>
        <w:rPr>
          <w:rStyle w:val="FootnoteReference"/>
        </w:rPr>
        <w:footnoteReference w:id="3796"/>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797"/>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798"/>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799"/>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800"/>
      </w:r>
      <w:r>
        <w:t xml:space="preserve"> together his elect</w:t>
      </w:r>
      <w:r>
        <w:rPr>
          <w:rStyle w:val="FootnoteReference"/>
        </w:rPr>
        <w:footnoteReference w:id="3801"/>
      </w:r>
      <w:r>
        <w:t xml:space="preserve"> from</w:t>
      </w:r>
      <w:r>
        <w:rPr>
          <w:rStyle w:val="FootnoteReference"/>
        </w:rPr>
        <w:footnoteReference w:id="3802"/>
      </w:r>
      <w:r>
        <w:t xml:space="preserve"> the four winds, from the uttermost part of the earth to the uttermost part of heaven.</w:t>
      </w:r>
      <w:r>
        <w:rPr>
          <w:rStyle w:val="FootnoteReference"/>
        </w:rPr>
        <w:footnoteReference w:id="3803"/>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804"/>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805"/>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w:t>
      </w:r>
      <w:r>
        <w:rPr>
          <w:rStyle w:val="FootnoteReference"/>
        </w:rPr>
        <w:footnoteReference w:id="3806"/>
      </w:r>
      <w:r>
        <w:t xml:space="preserve">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807"/>
      </w:r>
      <w:r>
        <w:t xml:space="preserve"> and earth shall pass away: but my words shall not pass away.</w:t>
      </w:r>
      <w:r>
        <w:rPr>
          <w:rStyle w:val="FootnoteReference"/>
        </w:rPr>
        <w:footnoteReference w:id="380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w:t>
      </w:r>
      <w:r>
        <w:rPr>
          <w:rStyle w:val="FootnoteReference"/>
        </w:rPr>
        <w:footnoteReference w:id="3809"/>
      </w:r>
      <w:r>
        <w:t xml:space="preserve"> the Son, but the Father.</w:t>
      </w:r>
      <w:r>
        <w:rPr>
          <w:rStyle w:val="FootnoteReference"/>
        </w:rPr>
        <w:footnoteReference w:id="3810"/>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811"/>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812"/>
      </w:r>
      <w:r>
        <w:t xml:space="preserve"> man taking a far journey, who left his house, and gave authority to his slaves, and to</w:t>
      </w:r>
      <w:r>
        <w:rPr>
          <w:rStyle w:val="FootnoteReference"/>
        </w:rPr>
        <w:footnoteReference w:id="3813"/>
      </w:r>
      <w:r>
        <w:t xml:space="preserve"> every man his work, and commanded</w:t>
      </w:r>
      <w:r>
        <w:rPr>
          <w:rStyle w:val="FootnoteReference"/>
        </w:rPr>
        <w:footnoteReference w:id="3814"/>
      </w:r>
      <w:r>
        <w:t xml:space="preserve"> the gate keeper to watch.</w:t>
      </w:r>
      <w:r>
        <w:rPr>
          <w:rStyle w:val="FootnoteReference"/>
        </w:rPr>
        <w:footnoteReference w:id="3815"/>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816"/>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817"/>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w:t>
      </w:r>
      <w:r>
        <w:rPr>
          <w:rStyle w:val="FootnoteReference"/>
        </w:rPr>
        <w:footnoteReference w:id="3818"/>
      </w:r>
      <w:r>
        <w:t xml:space="preserve">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819"/>
      </w:r>
      <w:r>
        <w:t xml:space="preserve">, and of unleavened bread: and the chief</w:t>
      </w:r>
      <w:r>
        <w:rPr>
          <w:rStyle w:val="FootnoteReference"/>
        </w:rPr>
        <w:footnoteReference w:id="3820"/>
      </w:r>
      <w:r>
        <w:t xml:space="preserve"> priests and the scribes sought how they might take him by deceit, and put him to death.</w:t>
      </w:r>
      <w:r>
        <w:rPr>
          <w:rStyle w:val="FootnoteReference"/>
        </w:rPr>
        <w:footnoteReference w:id="3821"/>
      </w:r>
      <w:r>
        <w:rPr>
          <w:rStyle w:val="FootnoteReference"/>
        </w:rPr>
        <w:footnoteReference w:id="3822"/>
      </w:r>
      <w:r>
        <w:t xml:space="preserve">{{field-off:Bible}}</w:t>
      </w:r>
    </w:p>
    <w:p>
      <w:r>
        <w:rPr>
          <w:sz w:val="18"/>
          <w:color w:val="777777"/>
        </w:rPr>
        <w:t xml:space="preserve">[[@Bible:Mark 14:2]] </w:t>
      </w:r>
      <w:r>
        <w:rPr>
          <w:b/>
        </w:rPr>
        <w:t xml:space="preserve">2 </w:t>
      </w:r>
      <w:r>
        <w:t xml:space="preserve"> {{field-on:Bible}}</w:t>
      </w:r>
      <w:r>
        <w:t xml:space="preserve">But they said, Not on the feast day, lest</w:t>
      </w:r>
      <w:r>
        <w:rPr>
          <w:rStyle w:val="FootnoteReference"/>
        </w:rPr>
        <w:footnoteReference w:id="3823"/>
      </w:r>
      <w:r>
        <w:t xml:space="preserve"> there be an uproar of the people.</w:t>
      </w:r>
      <w:r>
        <w:rPr>
          <w:rStyle w:val="FootnoteReference"/>
        </w:rPr>
        <w:footnoteReference w:id="3824"/>
      </w:r>
      <w:r>
        <w:t xml:space="preserve">{{field-off:Bible}}</w:t>
      </w:r>
    </w:p>
    <w:p>
      <w:r>
        <w:rPr>
          <w:sz w:val="18"/>
          <w:color w:val="777777"/>
        </w:rPr>
        <w:t xml:space="preserve">[[@Bible:Mark 14:3]] </w:t>
      </w:r>
      <w:r>
        <w:rPr>
          <w:b/>
        </w:rPr>
        <w:t xml:space="preserve">3 </w:t>
      </w:r>
      <w:r>
        <w:t xml:space="preserve"> {{field-on:Bible}}</w:t>
      </w:r>
      <w:r>
        <w:t xml:space="preserve">And being</w:t>
      </w:r>
      <w:r>
        <w:rPr>
          <w:rStyle w:val="FootnoteReference"/>
        </w:rPr>
        <w:footnoteReference w:id="3825"/>
      </w:r>
      <w:r>
        <w:t xml:space="preserve"> in Bethany</w:t>
      </w:r>
      <w:r>
        <w:rPr>
          <w:rStyle w:val="FootnoteReference"/>
        </w:rPr>
        <w:footnoteReference w:id="3826"/>
      </w:r>
      <w:r>
        <w:t xml:space="preserve"> in the house of Simon</w:t>
      </w:r>
      <w:r>
        <w:rPr>
          <w:rStyle w:val="FootnoteReference"/>
        </w:rPr>
        <w:footnoteReference w:id="3827"/>
      </w:r>
      <w:r>
        <w:t xml:space="preserve"> the leper, as he reclined at table, there came a woman having an alabaster box of ointment</w:t>
      </w:r>
      <w:r>
        <w:rPr>
          <w:rStyle w:val="FootnoteReference"/>
        </w:rPr>
        <w:footnoteReference w:id="3828"/>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w:t>
      </w:r>
      <w:r>
        <w:rPr>
          <w:rStyle w:val="FootnoteReference"/>
        </w:rPr>
        <w:footnoteReference w:id="3829"/>
      </w:r>
      <w:r>
        <w:t xml:space="preserve"> were some who were indignant within themselves, and said, Why was this waste of the ointment made?</w:t>
      </w:r>
      <w:r>
        <w:rPr>
          <w:rStyle w:val="FootnoteReference"/>
        </w:rPr>
        <w:footnoteReference w:id="3830"/>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831"/>
      </w:r>
      <w:r>
        <w:t xml:space="preserve"> to the poor. And they</w:t>
      </w:r>
      <w:r>
        <w:rPr>
          <w:rStyle w:val="FootnoteReference"/>
        </w:rPr>
        <w:footnoteReference w:id="3832"/>
      </w:r>
      <w:r>
        <w:t xml:space="preserve"> grumbled against her.</w:t>
      </w:r>
      <w:r>
        <w:rPr>
          <w:rStyle w:val="FootnoteReference"/>
        </w:rPr>
        <w:footnoteReference w:id="3833"/>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834"/>
      </w:r>
      <w:r>
        <w:t xml:space="preserve"> said, Let her alone; why do you trouble her? she has done a good</w:t>
      </w:r>
      <w:r>
        <w:rPr>
          <w:rStyle w:val="FootnoteReference"/>
        </w:rPr>
        <w:footnoteReference w:id="3835"/>
      </w:r>
      <w:r>
        <w:t xml:space="preserve"> work for me.</w:t>
      </w:r>
      <w:r>
        <w:rPr>
          <w:rStyle w:val="FootnoteReference"/>
        </w:rPr>
        <w:footnoteReference w:id="3836"/>
      </w:r>
      <w:r>
        <w:rPr>
          <w:rStyle w:val="FootnoteReference"/>
        </w:rPr>
        <w:footnoteReference w:id="3837"/>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838"/>
      </w:r>
      <w:r>
        <w:rPr>
          <w:rStyle w:val="FootnoteReference"/>
        </w:rPr>
        <w:footnoteReference w:id="3839"/>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840"/>
      </w:r>
      <w:r>
        <w:rPr>
          <w:rStyle w:val="FootnoteReference"/>
        </w:rPr>
        <w:footnoteReference w:id="3841"/>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842"/>
      </w:r>
      <w:r>
        <w:t xml:space="preserve"> of her.</w:t>
      </w:r>
      <w:r>
        <w:rPr>
          <w:rStyle w:val="FootnoteReference"/>
        </w:rPr>
        <w:footnoteReference w:id="3843"/>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844"/>
      </w:r>
      <w:r>
        <w:t xml:space="preserve"> Iscariot</w:t>
      </w:r>
      <w:r>
        <w:rPr>
          <w:rStyle w:val="FootnoteReference"/>
        </w:rPr>
        <w:footnoteReference w:id="3845"/>
      </w:r>
      <w:r>
        <w:t xml:space="preserve">, one of the twelve, went to the chief priests, to betray</w:t>
      </w:r>
      <w:r>
        <w:rPr>
          <w:rStyle w:val="FootnoteReference"/>
        </w:rPr>
        <w:footnoteReference w:id="3846"/>
      </w:r>
      <w:r>
        <w:t xml:space="preserve"> him to them.</w:t>
      </w:r>
      <w:r>
        <w:rPr>
          <w:rStyle w:val="FootnoteReference"/>
        </w:rPr>
        <w:footnoteReference w:id="3847"/>
      </w:r>
      <w:r>
        <w:rPr>
          <w:rStyle w:val="FootnoteReference"/>
        </w:rPr>
        <w:footnoteReference w:id="3848"/>
      </w:r>
      <w:r>
        <w:rPr>
          <w:rStyle w:val="FootnoteReference"/>
        </w:rPr>
        <w:footnoteReference w:id="3849"/>
      </w:r>
      <w:r>
        <w:rPr>
          <w:rStyle w:val="FootnoteReference"/>
        </w:rPr>
        <w:footnoteReference w:id="3850"/>
      </w:r>
      <w:r>
        <w:rPr>
          <w:rStyle w:val="FootnoteReference"/>
        </w:rPr>
        <w:footnoteReference w:id="3851"/>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852"/>
      </w:r>
      <w:r>
        <w:t xml:space="preserve"> glad, and promised</w:t>
      </w:r>
      <w:r>
        <w:rPr>
          <w:rStyle w:val="FootnoteReference"/>
        </w:rPr>
        <w:footnoteReference w:id="3853"/>
      </w:r>
      <w:r>
        <w:t xml:space="preserve"> to give him money. And he sought</w:t>
      </w:r>
      <w:r>
        <w:rPr>
          <w:rStyle w:val="FootnoteReference"/>
        </w:rPr>
        <w:footnoteReference w:id="3854"/>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855"/>
      </w:r>
      <w:r>
        <w:t xml:space="preserve"> day of unleavened bread, when they killed</w:t>
      </w:r>
      <w:r>
        <w:rPr>
          <w:rStyle w:val="FootnoteReference"/>
        </w:rPr>
        <w:footnoteReference w:id="3856"/>
      </w:r>
      <w:r>
        <w:t xml:space="preserve"> the Passover, his disciples said to him, Where</w:t>
      </w:r>
      <w:r>
        <w:rPr>
          <w:rStyle w:val="FootnoteReference"/>
        </w:rPr>
        <w:footnoteReference w:id="3857"/>
      </w:r>
      <w:r>
        <w:t xml:space="preserv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858"/>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859"/>
      </w:r>
      <w:r>
        <w:t xml:space="preserve"> shall eat the Passover with my disciples?</w:t>
      </w:r>
      <w:r>
        <w:rPr>
          <w:rStyle w:val="FootnoteReference"/>
        </w:rPr>
        <w:footnoteReference w:id="3860"/>
      </w:r>
      <w:r>
        <w:t xml:space="preserve">{{field-off:Bible}}</w:t>
      </w:r>
    </w:p>
    <w:p>
      <w:r>
        <w:rPr>
          <w:sz w:val="18"/>
          <w:color w:val="777777"/>
        </w:rPr>
        <w:t xml:space="preserve">[[@Bible:Mark 14:15]] </w:t>
      </w:r>
      <w:r>
        <w:rPr>
          <w:b/>
        </w:rPr>
        <w:t xml:space="preserve">15 </w:t>
      </w:r>
      <w:r>
        <w:t xml:space="preserve"> {{field-on:Bible}}</w:t>
      </w:r>
      <w:r>
        <w:t xml:space="preserve">And he will</w:t>
      </w:r>
      <w:r>
        <w:rPr>
          <w:rStyle w:val="FootnoteReference"/>
        </w:rPr>
        <w:footnoteReference w:id="3861"/>
      </w:r>
      <w:r>
        <w:t xml:space="preserve"> show you a large upper</w:t>
      </w:r>
      <w:r>
        <w:rPr>
          <w:rStyle w:val="FootnoteReference"/>
        </w:rPr>
        <w:footnoteReference w:id="3862"/>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863"/>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864"/>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865"/>
      </w:r>
      <w:r>
        <w:rPr>
          <w:rStyle w:val="FootnoteReference"/>
        </w:rPr>
        <w:footnoteReference w:id="3866"/>
      </w:r>
      <w:r>
        <w:rPr>
          <w:rStyle w:val="FootnoteReference"/>
        </w:rPr>
        <w:footnoteReference w:id="3867"/>
      </w:r>
      <w:r>
        <w:t xml:space="preserve">{{field-off:Bible}}</w:t>
      </w:r>
    </w:p>
    <w:p>
      <w:r>
        <w:rPr>
          <w:sz w:val="18"/>
          <w:color w:val="777777"/>
        </w:rPr>
        <w:t xml:space="preserve">[[@Bible:Mark 14:19]] </w:t>
      </w:r>
      <w:r>
        <w:rPr>
          <w:b/>
        </w:rPr>
        <w:t xml:space="preserve">19 </w:t>
      </w:r>
      <w:r>
        <w:t xml:space="preserve"> {{field-on:Bible}}</w:t>
      </w:r>
      <w:r>
        <w:t xml:space="preserve">And they began to be sorrowful, and to</w:t>
      </w:r>
      <w:r>
        <w:rPr>
          <w:rStyle w:val="FootnoteReference"/>
        </w:rPr>
        <w:footnoteReference w:id="3868"/>
      </w:r>
      <w:r>
        <w:t xml:space="preserve">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w:t>
      </w:r>
      <w:r>
        <w:rPr>
          <w:rStyle w:val="FootnoteReference"/>
        </w:rPr>
        <w:footnoteReference w:id="3869"/>
      </w:r>
      <w:r>
        <w:t xml:space="preserve"> one of the twelve, who dips with me in the dish.</w:t>
      </w:r>
      <w:r>
        <w:rPr>
          <w:rStyle w:val="FootnoteReference"/>
        </w:rPr>
        <w:footnoteReference w:id="3870"/>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871"/>
      </w:r>
      <w:r>
        <w:t xml:space="preserve"> for that man if he had never been born.</w:t>
      </w:r>
      <w:r>
        <w:rPr>
          <w:rStyle w:val="FootnoteReference"/>
        </w:rPr>
        <w:footnoteReference w:id="3872"/>
      </w:r>
      <w:r>
        <w:rPr>
          <w:rStyle w:val="FootnoteReference"/>
        </w:rPr>
        <w:footnoteReference w:id="3873"/>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874"/>
      </w:r>
      <w:r>
        <w:t xml:space="preserve">, and broke it, and gave to them, and said, Take</w:t>
      </w:r>
      <w:r>
        <w:rPr>
          <w:rStyle w:val="FootnoteReference"/>
        </w:rPr>
        <w:footnoteReference w:id="3875"/>
      </w:r>
      <w:r>
        <w:t xml:space="preserve">, eat: this</w:t>
      </w:r>
      <w:r>
        <w:rPr>
          <w:rStyle w:val="FootnoteReference"/>
        </w:rPr>
        <w:footnoteReference w:id="3876"/>
      </w:r>
      <w:r>
        <w:t xml:space="preserve"> is my body.</w:t>
      </w:r>
      <w:r>
        <w:rPr>
          <w:rStyle w:val="FootnoteReference"/>
        </w:rPr>
        <w:footnoteReference w:id="3877"/>
      </w:r>
      <w:r>
        <w:t xml:space="preserve">{{field-off:Bible}}</w:t>
      </w:r>
    </w:p>
    <w:p>
      <w:r>
        <w:rPr>
          <w:sz w:val="18"/>
          <w:color w:val="777777"/>
        </w:rPr>
        <w:t xml:space="preserve">[[@Bible:Mark 14:23]] </w:t>
      </w:r>
      <w:r>
        <w:rPr>
          <w:b/>
        </w:rPr>
        <w:t xml:space="preserve">23 </w:t>
      </w:r>
      <w:r>
        <w:t xml:space="preserve"> {{field-on:Bible}}</w:t>
      </w:r>
      <w:r>
        <w:t xml:space="preserve">And he took the cup, and when</w:t>
      </w:r>
      <w:r>
        <w:rPr>
          <w:rStyle w:val="FootnoteReference"/>
        </w:rPr>
        <w:footnoteReference w:id="3878"/>
      </w:r>
      <w:r>
        <w:t xml:space="preserve"> he had given thanks, he gave it to them: and they</w:t>
      </w:r>
      <w:r>
        <w:rPr>
          <w:rStyle w:val="FootnoteReference"/>
        </w:rPr>
        <w:footnoteReference w:id="3879"/>
      </w:r>
      <w:r>
        <w:t xml:space="preserve">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w:t>
      </w:r>
      <w:r>
        <w:rPr>
          <w:rStyle w:val="FootnoteReference"/>
        </w:rPr>
        <w:footnoteReference w:id="3880"/>
      </w:r>
      <w:r>
        <w:t xml:space="preserve"> is my blood of the new covenant, which</w:t>
      </w:r>
      <w:r>
        <w:rPr>
          <w:rStyle w:val="FootnoteReference"/>
        </w:rPr>
        <w:footnoteReference w:id="3881"/>
      </w:r>
      <w:r>
        <w:t xml:space="preserve">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w:t>
      </w:r>
      <w:r>
        <w:rPr>
          <w:rStyle w:val="FootnoteReference"/>
        </w:rPr>
        <w:footnoteReference w:id="3882"/>
      </w:r>
      <w:r>
        <w:t xml:space="preserve"> drink no more of the fruit of the vine, until that day that I drink it new in the kingdom of God</w:t>
      </w:r>
      <w:r>
        <w:rPr>
          <w:rStyle w:val="FootnoteReference"/>
        </w:rPr>
        <w:footnoteReference w:id="3883"/>
      </w:r>
      <w:r>
        <w:t xml:space="preserve">.</w:t>
      </w:r>
      <w:r>
        <w:rPr>
          <w:rStyle w:val="FootnoteReference"/>
        </w:rPr>
        <w:footnoteReference w:id="3884"/>
      </w:r>
      <w:r>
        <w:rPr>
          <w:rStyle w:val="FootnoteReference"/>
        </w:rPr>
        <w:footnoteReference w:id="3885"/>
      </w:r>
      <w:r>
        <w:rPr>
          <w:rStyle w:val="FootnoteReference"/>
        </w:rPr>
        <w:footnoteReference w:id="3886"/>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887"/>
      </w:r>
      <w:r>
        <w:t xml:space="preserve"> a hymn</w:t>
      </w:r>
      <w:r>
        <w:rPr>
          <w:rStyle w:val="FootnoteReference"/>
        </w:rPr>
        <w:footnoteReference w:id="3888"/>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889"/>
      </w:r>
      <w:r>
        <w:rPr>
          <w:rStyle w:val="FootnoteReference"/>
        </w:rPr>
        <w:footnoteReference w:id="3890"/>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891"/>
      </w:r>
      <w:r>
        <w:t xml:space="preserve">.</w:t>
      </w:r>
      <w:r>
        <w:rPr>
          <w:rStyle w:val="FootnoteReference"/>
        </w:rPr>
        <w:footnoteReference w:id="3892"/>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893"/>
      </w:r>
      <w:r>
        <w:t xml:space="preserve"> said to him, Although</w:t>
      </w:r>
      <w:r>
        <w:rPr>
          <w:rStyle w:val="FootnoteReference"/>
        </w:rPr>
        <w:footnoteReference w:id="3894"/>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895"/>
      </w:r>
      <w:r>
        <w:t xml:space="preserve">, even in this night, before</w:t>
      </w:r>
      <w:r>
        <w:rPr>
          <w:rStyle w:val="FootnoteReference"/>
        </w:rPr>
        <w:footnoteReference w:id="3896"/>
      </w:r>
      <w:r>
        <w:t xml:space="preserv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897"/>
      </w:r>
      <w:r>
        <w:t xml:space="preserve"> also they all said.</w:t>
      </w:r>
      <w:r>
        <w:rPr>
          <w:rStyle w:val="FootnoteReference"/>
        </w:rPr>
        <w:footnoteReference w:id="3898"/>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899"/>
      </w:r>
      <w:r>
        <w:t xml:space="preserve"> to a place which was named Gethsemane</w:t>
      </w:r>
      <w:r>
        <w:rPr>
          <w:rStyle w:val="FootnoteReference"/>
        </w:rPr>
        <w:footnoteReference w:id="3900"/>
      </w:r>
      <w:r>
        <w:t xml:space="preserve">: and he says to his disciples, Sit here, while</w:t>
      </w:r>
      <w:r>
        <w:rPr>
          <w:rStyle w:val="FootnoteReference"/>
        </w:rPr>
        <w:footnoteReference w:id="3901"/>
      </w:r>
      <w:r>
        <w:t xml:space="preserv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902"/>
      </w:r>
      <w:r>
        <w:t xml:space="preserve"> and James</w:t>
      </w:r>
      <w:r>
        <w:rPr>
          <w:rStyle w:val="FootnoteReference"/>
        </w:rPr>
        <w:footnoteReference w:id="3903"/>
      </w:r>
      <w:r>
        <w:t xml:space="preserve"> and John</w:t>
      </w:r>
      <w:r>
        <w:rPr>
          <w:rStyle w:val="FootnoteReference"/>
        </w:rPr>
        <w:footnoteReference w:id="3904"/>
      </w:r>
      <w:r>
        <w:t xml:space="preserve">, and began</w:t>
      </w:r>
      <w:r>
        <w:rPr>
          <w:rStyle w:val="FootnoteReference"/>
        </w:rPr>
        <w:footnoteReference w:id="3905"/>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906"/>
      </w:r>
      <w:r>
        <w:t xml:space="preserve"> is exceedingly sorrowful to death: remain here, and watch</w:t>
      </w:r>
      <w:r>
        <w:rPr>
          <w:rStyle w:val="FootnoteReference"/>
        </w:rPr>
        <w:footnoteReference w:id="3907"/>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908"/>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909"/>
      </w:r>
      <w:r>
        <w:t xml:space="preserve">, Father, all things are possible to you; take</w:t>
      </w:r>
      <w:r>
        <w:rPr>
          <w:rStyle w:val="FootnoteReference"/>
        </w:rPr>
        <w:footnoteReference w:id="3910"/>
      </w:r>
      <w:r>
        <w:t xml:space="preserve"> away this cup from me: nevertheless</w:t>
      </w:r>
      <w:r>
        <w:rPr>
          <w:rStyle w:val="FootnoteReference"/>
        </w:rPr>
        <w:footnoteReference w:id="3911"/>
      </w:r>
      <w:r>
        <w:t xml:space="preserve"> not what I will, but what you will.</w:t>
      </w:r>
      <w:r>
        <w:rPr>
          <w:rStyle w:val="FootnoteReference"/>
        </w:rPr>
        <w:footnoteReference w:id="3912"/>
      </w:r>
      <w:r>
        <w:rPr>
          <w:rStyle w:val="FootnoteReference"/>
        </w:rPr>
        <w:footnoteReference w:id="3913"/>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914"/>
      </w:r>
      <w:r>
        <w:t xml:space="preserve">, are you sleeping? could you not watch one hour?</w:t>
      </w:r>
      <w:r>
        <w:rPr>
          <w:rStyle w:val="FootnoteReference"/>
        </w:rPr>
        <w:footnoteReference w:id="3915"/>
      </w:r>
      <w:r>
        <w:rPr>
          <w:rStyle w:val="FootnoteReference"/>
        </w:rPr>
        <w:footnoteReference w:id="3916"/>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917"/>
      </w:r>
      <w:r>
        <w:t xml:space="preserve"> and pray, lest you enter into temptation. The spirit</w:t>
      </w:r>
      <w:r>
        <w:rPr>
          <w:rStyle w:val="FootnoteReference"/>
        </w:rPr>
        <w:footnoteReference w:id="3918"/>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w:t>
      </w:r>
      <w:r>
        <w:rPr>
          <w:rStyle w:val="FootnoteReference"/>
        </w:rPr>
        <w:footnoteReference w:id="3919"/>
      </w:r>
      <w:r>
        <w:t xml:space="preserve">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rPr>
          <w:rStyle w:val="FootnoteReference"/>
        </w:rPr>
        <w:footnoteReference w:id="3920"/>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921"/>
      </w:r>
      <w:r>
        <w:t xml:space="preserve"> on now, and take your rest: it is enough, the hour</w:t>
      </w:r>
      <w:r>
        <w:rPr>
          <w:rStyle w:val="FootnoteReference"/>
        </w:rPr>
        <w:footnoteReference w:id="3922"/>
      </w:r>
      <w:r>
        <w:t xml:space="preserve"> has come; look, the Son</w:t>
      </w:r>
      <w:r>
        <w:rPr>
          <w:rStyle w:val="FootnoteReference"/>
        </w:rPr>
        <w:footnoteReference w:id="3923"/>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924"/>
      </w:r>
      <w:r>
        <w:t xml:space="preserve">{{field-off:Bible}}</w:t>
      </w:r>
    </w:p>
    <w:p>
      <w:r>
        <w:rPr>
          <w:sz w:val="18"/>
          <w:color w:val="777777"/>
        </w:rPr>
        <w:t xml:space="preserve">[[@Bible:Mark 14:43]] </w:t>
      </w:r>
      <w:r>
        <w:rPr>
          <w:b/>
        </w:rPr>
        <w:t xml:space="preserve">43 </w:t>
      </w:r>
      <w:r>
        <w:t xml:space="preserve"> {{field-on:Bible}}</w:t>
      </w:r>
      <w:r>
        <w:t xml:space="preserve">And immediately, while</w:t>
      </w:r>
      <w:r>
        <w:rPr>
          <w:rStyle w:val="FootnoteReference"/>
        </w:rPr>
        <w:footnoteReference w:id="3925"/>
      </w:r>
      <w:r>
        <w:t xml:space="preserve"> he yet spoke, comes Judas, one of the twelve, and with</w:t>
      </w:r>
      <w:r>
        <w:rPr>
          <w:rStyle w:val="FootnoteReference"/>
        </w:rPr>
        <w:footnoteReference w:id="3926"/>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927"/>
      </w:r>
      <w:r>
        <w:t xml:space="preserve">, saying, Whoever I shall kiss, that same is he; take him, and lead</w:t>
      </w:r>
      <w:r>
        <w:rPr>
          <w:rStyle w:val="FootnoteReference"/>
        </w:rPr>
        <w:footnoteReference w:id="3928"/>
      </w:r>
      <w:r>
        <w:t xml:space="preserve"> him away safely.</w:t>
      </w:r>
      <w:r>
        <w:rPr>
          <w:rStyle w:val="FootnoteReference"/>
        </w:rPr>
        <w:footnoteReference w:id="3929"/>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930"/>
      </w:r>
      <w:r>
        <w:t xml:space="preserve">, Rabbi; and kissed him.</w:t>
      </w:r>
      <w:r>
        <w:rPr>
          <w:rStyle w:val="FootnoteReference"/>
        </w:rPr>
        <w:footnoteReference w:id="3931"/>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932"/>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933"/>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934"/>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935"/>
      </w:r>
      <w:r>
        <w:rPr>
          <w:rStyle w:val="FootnoteReference"/>
        </w:rPr>
        <w:footnoteReference w:id="3936"/>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937"/>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938"/>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939"/>
      </w:r>
      <w:r>
        <w:t xml:space="preserve"> Jesus away to the high priest: and with</w:t>
      </w:r>
      <w:r>
        <w:rPr>
          <w:rStyle w:val="FootnoteReference"/>
        </w:rPr>
        <w:footnoteReference w:id="3940"/>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941"/>
      </w:r>
      <w:r>
        <w:t xml:space="preserve"> followed him far off, even</w:t>
      </w:r>
      <w:r>
        <w:rPr>
          <w:rStyle w:val="FootnoteReference"/>
        </w:rPr>
        <w:footnoteReference w:id="3942"/>
      </w:r>
      <w:r>
        <w:t xml:space="preserve"> into the courtyard of the high priest: and he</w:t>
      </w:r>
      <w:r>
        <w:rPr>
          <w:rStyle w:val="FootnoteReference"/>
        </w:rPr>
        <w:footnoteReference w:id="3943"/>
      </w:r>
      <w:r>
        <w:t xml:space="preserve"> sat with the servants, and warmed</w:t>
      </w:r>
      <w:r>
        <w:rPr>
          <w:rStyle w:val="FootnoteReference"/>
        </w:rPr>
        <w:footnoteReference w:id="3944"/>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945"/>
      </w:r>
      <w:r>
        <w:t xml:space="preserve"> testimony against Jesus to put him to death; and found</w:t>
      </w:r>
      <w:r>
        <w:rPr>
          <w:rStyle w:val="FootnoteReference"/>
        </w:rPr>
        <w:footnoteReference w:id="3946"/>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947"/>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948"/>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949"/>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950"/>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951"/>
      </w:r>
      <w:r>
        <w:t xml:space="preserve">, the Son</w:t>
      </w:r>
      <w:r>
        <w:rPr>
          <w:rStyle w:val="FootnoteReference"/>
        </w:rPr>
        <w:footnoteReference w:id="3952"/>
      </w:r>
      <w:r>
        <w:t xml:space="preserve"> of the Blessed?</w:t>
      </w:r>
      <w:r>
        <w:rPr>
          <w:rStyle w:val="FootnoteReference"/>
        </w:rPr>
        <w:footnoteReference w:id="3953"/>
      </w:r>
      <w:r>
        <w:rPr>
          <w:rStyle w:val="FootnoteReference"/>
        </w:rPr>
        <w:footnoteReference w:id="3954"/>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955"/>
      </w:r>
      <w:r>
        <w:t xml:space="preserve">: and you shall see the Son</w:t>
      </w:r>
      <w:r>
        <w:rPr>
          <w:rStyle w:val="FootnoteReference"/>
        </w:rPr>
        <w:footnoteReference w:id="3956"/>
      </w:r>
      <w:r>
        <w:t xml:space="preserve"> of man sitting on the right hand of power, and coming in the clouds of heaven.</w:t>
      </w:r>
      <w:r>
        <w:rPr>
          <w:rStyle w:val="FootnoteReference"/>
        </w:rPr>
        <w:footnoteReference w:id="3957"/>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958"/>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959"/>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960"/>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961"/>
      </w:r>
      <w:r>
        <w:rPr>
          <w:rStyle w:val="FootnoteReference"/>
        </w:rPr>
        <w:footnoteReference w:id="3962"/>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963"/>
      </w:r>
      <w:r>
        <w:t xml:space="preserve"> of Nazareth</w:t>
      </w:r>
      <w:r>
        <w:rPr>
          <w:rStyle w:val="FootnoteReference"/>
        </w:rPr>
        <w:footnoteReference w:id="3964"/>
      </w:r>
      <w:r>
        <w:t xml:space="preserve">.</w:t>
      </w:r>
      <w:r>
        <w:rPr>
          <w:rStyle w:val="FootnoteReference"/>
        </w:rPr>
        <w:footnoteReference w:id="3965"/>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966"/>
      </w:r>
      <w:r>
        <w:t xml:space="preserve">, saying, I do not know, neither do I understand what you say. And he went</w:t>
      </w:r>
      <w:r>
        <w:rPr>
          <w:rStyle w:val="FootnoteReference"/>
        </w:rPr>
        <w:footnoteReference w:id="3967"/>
      </w:r>
      <w:r>
        <w:t xml:space="preserve"> out into the porch; and the</w:t>
      </w:r>
      <w:r>
        <w:rPr>
          <w:rStyle w:val="FootnoteReference"/>
        </w:rPr>
        <w:footnoteReference w:id="3968"/>
      </w:r>
      <w:r>
        <w:t xml:space="preserv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969"/>
      </w:r>
      <w:r>
        <w:t xml:space="preserve"> to say to those who stood by, This is one of them.</w:t>
      </w:r>
      <w:r>
        <w:rPr>
          <w:rStyle w:val="FootnoteReference"/>
        </w:rPr>
        <w:footnoteReference w:id="3970"/>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971"/>
      </w:r>
      <w:r>
        <w:t xml:space="preserve"> after, those who stood by said again to Peter, Surely you are one of them: for you are a Galilean, and your speech agrees.</w:t>
      </w:r>
      <w:r>
        <w:rPr>
          <w:rStyle w:val="FootnoteReference"/>
        </w:rPr>
        <w:footnoteReference w:id="3972"/>
      </w:r>
      <w:r>
        <w:rPr>
          <w:rStyle w:val="FootnoteReference"/>
        </w:rPr>
        <w:footnoteReference w:id="3973"/>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974"/>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975"/>
      </w:r>
      <w:r>
        <w:t xml:space="preserve"> time the rooster crowed. And Peter</w:t>
      </w:r>
      <w:r>
        <w:rPr>
          <w:rStyle w:val="FootnoteReference"/>
        </w:rPr>
        <w:footnoteReference w:id="3976"/>
      </w:r>
      <w:r>
        <w:t xml:space="preserve"> called to mind the word that Jesus said to him, Before the rooster crows twice, you shall deny me three times. And when he considered it, he wept.</w:t>
      </w:r>
      <w:r>
        <w:rPr>
          <w:rStyle w:val="FootnoteReference"/>
        </w:rPr>
        <w:footnoteReference w:id="39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978"/>
      </w:r>
      <w:r>
        <w:t xml:space="preserve">, and carried him away, and delivered</w:t>
      </w:r>
      <w:r>
        <w:rPr>
          <w:rStyle w:val="FootnoteReference"/>
        </w:rPr>
        <w:footnoteReference w:id="3979"/>
      </w:r>
      <w:r>
        <w:t xml:space="preserve"> him to Pilate</w:t>
      </w:r>
      <w:r>
        <w:rPr>
          <w:rStyle w:val="FootnoteReference"/>
        </w:rPr>
        <w:footnoteReference w:id="3980"/>
      </w:r>
      <w:r>
        <w:t xml:space="preserve">.</w:t>
      </w:r>
      <w:r>
        <w:rPr>
          <w:rStyle w:val="FootnoteReference"/>
        </w:rPr>
        <w:footnoteReference w:id="3981"/>
      </w:r>
      <w:r>
        <w:rPr>
          <w:rStyle w:val="FootnoteReference"/>
        </w:rPr>
        <w:footnoteReference w:id="3982"/>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983"/>
      </w:r>
      <w:r>
        <w:t xml:space="preserve">? And he answering said to them, You say it.</w:t>
      </w:r>
      <w:r>
        <w:rPr>
          <w:rStyle w:val="FootnoteReference"/>
        </w:rPr>
        <w:footnoteReference w:id="3984"/>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985"/>
      </w:r>
      <w:r>
        <w:t xml:space="preserve"> priests accused him of many things: but he answered nothing.</w:t>
      </w:r>
      <w:r>
        <w:rPr>
          <w:rStyle w:val="FootnoteReference"/>
        </w:rPr>
        <w:footnoteReference w:id="3986"/>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987"/>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988"/>
      </w:r>
      <w:r>
        <w:t xml:space="preserve"> yet answered nothing; so that Pilate</w:t>
      </w:r>
      <w:r>
        <w:rPr>
          <w:rStyle w:val="FootnoteReference"/>
        </w:rPr>
        <w:footnoteReference w:id="3989"/>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990"/>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991"/>
      </w:r>
      <w:r>
        <w:t xml:space="preserve">, who lay bound with those who had made insurrection with him, who had committed murder in the insurrection.</w:t>
      </w:r>
      <w:r>
        <w:rPr>
          <w:rStyle w:val="FootnoteReference"/>
        </w:rPr>
        <w:footnoteReference w:id="3992"/>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993"/>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994"/>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995"/>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w:t>
      </w:r>
      <w:r>
        <w:rPr>
          <w:rStyle w:val="FootnoteReference"/>
        </w:rPr>
        <w:footnoteReference w:id="3996"/>
      </w:r>
      <w:r>
        <w:t xml:space="preserve"> then do you want me to do to him whom</w:t>
      </w:r>
      <w:r>
        <w:rPr>
          <w:rStyle w:val="FootnoteReference"/>
        </w:rPr>
        <w:footnoteReference w:id="3997"/>
      </w:r>
      <w:r>
        <w:t xml:space="preserve">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998"/>
      </w:r>
      <w:r>
        <w:rPr>
          <w:rStyle w:val="FootnoteReference"/>
        </w:rPr>
        <w:footnoteReference w:id="3999"/>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w:t>
      </w:r>
      <w:r>
        <w:rPr>
          <w:rStyle w:val="FootnoteReference"/>
        </w:rPr>
        <w:footnoteReference w:id="4000"/>
      </w:r>
      <w:r>
        <w:t xml:space="preserve"> he had scourged him, to be crucified.</w:t>
      </w:r>
      <w:r>
        <w:rPr>
          <w:rStyle w:val="FootnoteReference"/>
        </w:rPr>
        <w:footnoteReference w:id="400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4002"/>
      </w:r>
      <w:r>
        <w:t xml:space="preserve"> led him away into the hall, called Praetorium</w:t>
      </w:r>
      <w:r>
        <w:rPr>
          <w:rStyle w:val="FootnoteReference"/>
        </w:rPr>
        <w:footnoteReference w:id="400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400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400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4006"/>
      </w:r>
      <w:r>
        <w:t xml:space="preserve"> their knees worshiped him.</w:t>
      </w:r>
      <w:r>
        <w:rPr>
          <w:rStyle w:val="FootnoteReference"/>
        </w:rPr>
        <w:footnoteReference w:id="400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400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4009"/>
      </w:r>
      <w:r>
        <w:t xml:space="preserve"> one Simon</w:t>
      </w:r>
      <w:r>
        <w:rPr>
          <w:rStyle w:val="FootnoteReference"/>
        </w:rPr>
        <w:footnoteReference w:id="4010"/>
      </w:r>
      <w:r>
        <w:t xml:space="preserve">, a Cyrenian</w:t>
      </w:r>
      <w:r>
        <w:rPr>
          <w:rStyle w:val="FootnoteReference"/>
        </w:rPr>
        <w:footnoteReference w:id="4011"/>
      </w:r>
      <w:r>
        <w:t xml:space="preserve">, who passed by, coming out of the country, the father of Alexander</w:t>
      </w:r>
      <w:r>
        <w:rPr>
          <w:rStyle w:val="FootnoteReference"/>
        </w:rPr>
        <w:footnoteReference w:id="4012"/>
      </w:r>
      <w:r>
        <w:t xml:space="preserve"> and Rufus</w:t>
      </w:r>
      <w:r>
        <w:rPr>
          <w:rStyle w:val="FootnoteReference"/>
        </w:rPr>
        <w:footnoteReference w:id="4013"/>
      </w:r>
      <w:r>
        <w:t xml:space="preserve">, to bear</w:t>
      </w:r>
      <w:r>
        <w:rPr>
          <w:rStyle w:val="FootnoteReference"/>
        </w:rPr>
        <w:footnoteReference w:id="4014"/>
      </w:r>
      <w:r>
        <w:t xml:space="preserve"> his cross.</w:t>
      </w:r>
      <w:r>
        <w:rPr>
          <w:rStyle w:val="FootnoteReference"/>
        </w:rPr>
        <w:footnoteReference w:id="401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4016"/>
      </w:r>
      <w:r>
        <w:t xml:space="preserve">, which is, being translated, The place of a skull.</w:t>
      </w:r>
      <w:r>
        <w:rPr>
          <w:rStyle w:val="FootnoteReference"/>
        </w:rPr>
        <w:footnoteReference w:id="401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4018"/>
      </w:r>
      <w:r>
        <w:rPr>
          <w:rStyle w:val="FootnoteReference"/>
        </w:rPr>
        <w:footnoteReference w:id="401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4020"/>
      </w:r>
      <w:r>
        <w:t xml:space="preserve"> him, they parted</w:t>
      </w:r>
      <w:r>
        <w:rPr>
          <w:rStyle w:val="FootnoteReference"/>
        </w:rPr>
        <w:footnoteReference w:id="402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402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4023"/>
      </w:r>
      <w:r>
        <w:t xml:space="preserve">.</w:t>
      </w:r>
      <w:r>
        <w:rPr>
          <w:rStyle w:val="FootnoteReference"/>
        </w:rPr>
        <w:footnoteReference w:id="402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402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402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4027"/>
      </w:r>
      <w:r>
        <w:rPr>
          <w:rStyle w:val="FootnoteReference"/>
        </w:rPr>
        <w:footnoteReference w:id="402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4029"/>
      </w:r>
      <w:r>
        <w:t xml:space="preserve"> the chief priests mocking said among themselves with the scribes, He saved others; himself he cannot save.</w:t>
      </w:r>
      <w:r>
        <w:rPr>
          <w:rStyle w:val="FootnoteReference"/>
        </w:rPr>
        <w:footnoteReference w:id="403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4031"/>
      </w:r>
      <w:r>
        <w:t xml:space="preserve">, the King of Israel</w:t>
      </w:r>
      <w:r>
        <w:rPr>
          <w:rStyle w:val="FootnoteReference"/>
        </w:rPr>
        <w:footnoteReference w:id="4032"/>
      </w:r>
      <w:r>
        <w:t xml:space="preserve">, descend now from the cross, that</w:t>
      </w:r>
      <w:r>
        <w:rPr>
          <w:rStyle w:val="FootnoteReference"/>
        </w:rPr>
        <w:footnoteReference w:id="4033"/>
      </w:r>
      <w:r>
        <w:t xml:space="preserve"> we may see and believe. And those who were crucified with him reviled him.</w:t>
      </w:r>
      <w:r>
        <w:rPr>
          <w:rStyle w:val="FootnoteReference"/>
        </w:rPr>
        <w:footnoteReference w:id="4034"/>
      </w:r>
      <w:r>
        <w:rPr>
          <w:rStyle w:val="FootnoteReference"/>
        </w:rPr>
        <w:footnoteReference w:id="4035"/>
      </w:r>
      <w:r>
        <w:t xml:space="preserve">{{field-off:Bible}}</w:t>
      </w:r>
    </w:p>
    <w:p>
      <w:r>
        <w:rPr>
          <w:sz w:val="18"/>
          <w:color w:val="777777"/>
        </w:rPr>
        <w:t xml:space="preserve">[[@Bible:Mark 15:33]] </w:t>
      </w:r>
      <w:r>
        <w:rPr>
          <w:b/>
        </w:rPr>
        <w:t xml:space="preserve">33 </w:t>
      </w:r>
      <w:r>
        <w:t xml:space="preserve"> {{field-on:Bible}}</w:t>
      </w:r>
      <w:r>
        <w:t xml:space="preserve">And when</w:t>
      </w:r>
      <w:r>
        <w:rPr>
          <w:rStyle w:val="FootnoteReference"/>
        </w:rPr>
        <w:footnoteReference w:id="4036"/>
      </w:r>
      <w:r>
        <w:t xml:space="preserve"> the sixth hour had come, there was darkness</w:t>
      </w:r>
      <w:r>
        <w:rPr>
          <w:rStyle w:val="FootnoteReference"/>
        </w:rPr>
        <w:footnoteReference w:id="4037"/>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4038"/>
      </w:r>
      <w:r>
        <w:t xml:space="preserve">, Eloi, lama sabachthani? which is, being translated, My God</w:t>
      </w:r>
      <w:r>
        <w:rPr>
          <w:rStyle w:val="FootnoteReference"/>
        </w:rPr>
        <w:footnoteReference w:id="4039"/>
      </w:r>
      <w:r>
        <w:t xml:space="preserve">, my God, why have you forsaken me?</w:t>
      </w:r>
      <w:r>
        <w:rPr>
          <w:rStyle w:val="FootnoteReference"/>
        </w:rPr>
        <w:footnoteReference w:id="4040"/>
      </w:r>
      <w:r>
        <w:rPr>
          <w:rStyle w:val="FootnoteReference"/>
        </w:rPr>
        <w:footnoteReference w:id="4041"/>
      </w:r>
      <w:r>
        <w:rPr>
          <w:rStyle w:val="FootnoteReference"/>
        </w:rPr>
        <w:footnoteReference w:id="4042"/>
      </w:r>
      <w:r>
        <w:rPr>
          <w:rStyle w:val="FootnoteReference"/>
        </w:rPr>
        <w:footnoteReference w:id="4043"/>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4044"/>
      </w:r>
      <w:r>
        <w:t xml:space="preserve">.</w:t>
      </w:r>
      <w:r>
        <w:rPr>
          <w:rStyle w:val="FootnoteReference"/>
        </w:rPr>
        <w:footnoteReference w:id="4045"/>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4046"/>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4047"/>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4048"/>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4049"/>
      </w:r>
      <w:r>
        <w:t xml:space="preserve">, which stood opposite to him, saw that he so cried out, and gave up the spirit, he said</w:t>
      </w:r>
      <w:r>
        <w:rPr>
          <w:rStyle w:val="FootnoteReference"/>
        </w:rPr>
        <w:footnoteReference w:id="4050"/>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4051"/>
      </w:r>
      <w:r>
        <w:t xml:space="preserve"> looking on far off: among whom was Mary</w:t>
      </w:r>
      <w:r>
        <w:rPr>
          <w:rStyle w:val="FootnoteReference"/>
        </w:rPr>
        <w:footnoteReference w:id="4052"/>
      </w:r>
      <w:r>
        <w:t xml:space="preserve"> Magdalene</w:t>
      </w:r>
      <w:r>
        <w:rPr>
          <w:rStyle w:val="FootnoteReference"/>
        </w:rPr>
        <w:footnoteReference w:id="4053"/>
      </w:r>
      <w:r>
        <w:t xml:space="preserve">, and Mary the</w:t>
      </w:r>
      <w:r>
        <w:rPr>
          <w:rStyle w:val="FootnoteReference"/>
        </w:rPr>
        <w:footnoteReference w:id="4054"/>
      </w:r>
      <w:r>
        <w:t xml:space="preserve"> mother of James</w:t>
      </w:r>
      <w:r>
        <w:rPr>
          <w:rStyle w:val="FootnoteReference"/>
        </w:rPr>
        <w:footnoteReference w:id="4055"/>
      </w:r>
      <w:r>
        <w:t xml:space="preserve"> the less and of Joses</w:t>
      </w:r>
      <w:r>
        <w:rPr>
          <w:rStyle w:val="FootnoteReference"/>
        </w:rPr>
        <w:footnoteReference w:id="4056"/>
      </w:r>
      <w:r>
        <w:t xml:space="preserve">, and Salome</w:t>
      </w:r>
      <w:r>
        <w:rPr>
          <w:rStyle w:val="FootnoteReference"/>
        </w:rPr>
        <w:footnoteReference w:id="4057"/>
      </w:r>
      <w:r>
        <w:t xml:space="preserve">;</w:t>
      </w:r>
      <w:r>
        <w:rPr>
          <w:rStyle w:val="FootnoteReference"/>
        </w:rPr>
        <w:footnoteReference w:id="4058"/>
      </w:r>
      <w:r>
        <w:rPr>
          <w:rStyle w:val="FootnoteReference"/>
        </w:rPr>
        <w:footnoteReference w:id="4059"/>
      </w:r>
      <w:r>
        <w:rPr>
          <w:rStyle w:val="FootnoteReference"/>
        </w:rPr>
        <w:footnoteReference w:id="4060"/>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4061"/>
      </w:r>
      <w:r>
        <w:t xml:space="preserve">, followed him, and served him;) and many other women who came up with him to Jerusalem</w:t>
      </w:r>
      <w:r>
        <w:rPr>
          <w:rStyle w:val="FootnoteReference"/>
        </w:rPr>
        <w:footnoteReference w:id="4062"/>
      </w:r>
      <w:r>
        <w:t xml:space="preserve">.</w:t>
      </w:r>
      <w:r>
        <w:rPr>
          <w:rStyle w:val="FootnoteReference"/>
        </w:rPr>
        <w:footnoteReference w:id="4063"/>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4064"/>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4065"/>
      </w:r>
      <w:r>
        <w:t xml:space="preserve"> of Arimathea</w:t>
      </w:r>
      <w:r>
        <w:rPr>
          <w:rStyle w:val="FootnoteReference"/>
        </w:rPr>
        <w:footnoteReference w:id="4066"/>
      </w:r>
      <w:r>
        <w:t xml:space="preserve">, an honorable council member, who also waited for the kingdom of God, came, and went</w:t>
      </w:r>
      <w:r>
        <w:rPr>
          <w:rStyle w:val="FootnoteReference"/>
        </w:rPr>
        <w:footnoteReference w:id="4067"/>
      </w:r>
      <w:r>
        <w:t xml:space="preserve"> in boldly to Pilate, and asked for the body of Jesus.</w:t>
      </w:r>
      <w:r>
        <w:rPr>
          <w:rStyle w:val="FootnoteReference"/>
        </w:rPr>
        <w:footnoteReference w:id="4068"/>
      </w:r>
      <w:r>
        <w:rPr>
          <w:rStyle w:val="FootnoteReference"/>
        </w:rPr>
        <w:footnoteReference w:id="4069"/>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4070"/>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4071"/>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4072"/>
      </w:r>
      <w:r>
        <w:t xml:space="preserve"> him down, and wrapped him in the linen, and laid</w:t>
      </w:r>
      <w:r>
        <w:rPr>
          <w:rStyle w:val="FootnoteReference"/>
        </w:rPr>
        <w:footnoteReference w:id="4073"/>
      </w:r>
      <w:r>
        <w:t xml:space="preserve"> him in a tomb which was cut out of a rock, and rolled</w:t>
      </w:r>
      <w:r>
        <w:rPr>
          <w:rStyle w:val="FootnoteReference"/>
        </w:rPr>
        <w:footnoteReference w:id="4074"/>
      </w:r>
      <w:r>
        <w:t xml:space="preserve"> a stone to the door of the tomb.</w:t>
      </w:r>
      <w:r>
        <w:rPr>
          <w:rStyle w:val="FootnoteReference"/>
        </w:rPr>
        <w:footnoteReference w:id="4075"/>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40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w:t>
      </w:r>
      <w:r>
        <w:rPr>
          <w:rStyle w:val="FootnoteReference"/>
        </w:rPr>
        <w:footnoteReference w:id="4077"/>
      </w:r>
      <w:r>
        <w:t xml:space="preserve"> the sabbath was past, Mary</w:t>
      </w:r>
      <w:r>
        <w:rPr>
          <w:rStyle w:val="FootnoteReference"/>
        </w:rPr>
        <w:footnoteReference w:id="4078"/>
      </w:r>
      <w:r>
        <w:t xml:space="preserve"> Magdalene</w:t>
      </w:r>
      <w:r>
        <w:rPr>
          <w:rStyle w:val="FootnoteReference"/>
        </w:rPr>
        <w:footnoteReference w:id="4079"/>
      </w:r>
      <w:r>
        <w:t xml:space="preserve">, and Mary the mother of James</w:t>
      </w:r>
      <w:r>
        <w:rPr>
          <w:rStyle w:val="FootnoteReference"/>
        </w:rPr>
        <w:footnoteReference w:id="4080"/>
      </w:r>
      <w:r>
        <w:t xml:space="preserve">, and Salome</w:t>
      </w:r>
      <w:r>
        <w:rPr>
          <w:rStyle w:val="FootnoteReference"/>
        </w:rPr>
        <w:footnoteReference w:id="4081"/>
      </w:r>
      <w:r>
        <w:t xml:space="preserve">, had bought spices, that they might come and anoint him.</w:t>
      </w:r>
      <w:r>
        <w:rPr>
          <w:rStyle w:val="FootnoteReference"/>
        </w:rPr>
        <w:footnoteReference w:id="4082"/>
      </w:r>
      <w:r>
        <w:rPr>
          <w:rStyle w:val="FootnoteReference"/>
        </w:rPr>
        <w:footnoteReference w:id="4083"/>
      </w:r>
      <w:r>
        <w:rPr>
          <w:rStyle w:val="FootnoteReference"/>
        </w:rPr>
        <w:footnoteReference w:id="4084"/>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4085"/>
      </w:r>
      <w:r>
        <w:rPr>
          <w:rStyle w:val="FootnoteReference"/>
        </w:rPr>
        <w:footnoteReference w:id="4086"/>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4087"/>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4088"/>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4089"/>
      </w:r>
      <w:r>
        <w:t xml:space="preserve"> into the tomb, they saw a young</w:t>
      </w:r>
      <w:r>
        <w:rPr>
          <w:rStyle w:val="FootnoteReference"/>
        </w:rPr>
        <w:footnoteReference w:id="4090"/>
      </w:r>
      <w:r>
        <w:t xml:space="preserve"> man sitting on the right side, clothed in a long white clothing; and they</w:t>
      </w:r>
      <w:r>
        <w:rPr>
          <w:rStyle w:val="FootnoteReference"/>
        </w:rPr>
        <w:footnoteReference w:id="4091"/>
      </w:r>
      <w:r>
        <w:t xml:space="preserve">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4092"/>
      </w:r>
      <w:r>
        <w:t xml:space="preserve"> of Nazareth</w:t>
      </w:r>
      <w:r>
        <w:rPr>
          <w:rStyle w:val="FootnoteReference"/>
        </w:rPr>
        <w:footnoteReference w:id="4093"/>
      </w:r>
      <w:r>
        <w:t xml:space="preserve">, who was crucified: he has risen; he is not here: look the place where they laid him.</w:t>
      </w:r>
      <w:r>
        <w:rPr>
          <w:rStyle w:val="FootnoteReference"/>
        </w:rPr>
        <w:footnoteReference w:id="4094"/>
      </w:r>
      <w:r>
        <w:rPr>
          <w:rStyle w:val="FootnoteReference"/>
        </w:rPr>
        <w:footnoteReference w:id="4095"/>
      </w:r>
      <w:r>
        <w:rPr>
          <w:rStyle w:val="FootnoteReference"/>
        </w:rPr>
        <w:footnoteReference w:id="4096"/>
      </w:r>
      <w:r>
        <w:rPr>
          <w:rStyle w:val="FootnoteReference"/>
        </w:rPr>
        <w:footnoteReference w:id="4097"/>
      </w:r>
      <w:r>
        <w:rPr>
          <w:rStyle w:val="FootnoteReference"/>
        </w:rPr>
        <w:footnoteReference w:id="4098"/>
      </w:r>
      <w:r>
        <w:rPr>
          <w:rStyle w:val="FootnoteReference"/>
        </w:rPr>
        <w:footnoteReference w:id="4099"/>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4100"/>
      </w:r>
      <w:r>
        <w:t xml:space="preserve"> his disciples and Peter</w:t>
      </w:r>
      <w:r>
        <w:rPr>
          <w:rStyle w:val="FootnoteReference"/>
        </w:rPr>
        <w:footnoteReference w:id="4101"/>
      </w:r>
      <w:r>
        <w:t xml:space="preserve"> that he goes before you into Galilee</w:t>
      </w:r>
      <w:r>
        <w:rPr>
          <w:rStyle w:val="FootnoteReference"/>
        </w:rPr>
        <w:footnoteReference w:id="4102"/>
      </w:r>
      <w:r>
        <w:t xml:space="preserve">: there</w:t>
      </w:r>
      <w:r>
        <w:rPr>
          <w:rStyle w:val="FootnoteReference"/>
        </w:rPr>
        <w:footnoteReference w:id="4103"/>
      </w:r>
      <w:r>
        <w:t xml:space="preserv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4104"/>
      </w:r>
      <w:r>
        <w:t xml:space="preserve"> out quickly, and fled from the tomb; for they trembled</w:t>
      </w:r>
      <w:r>
        <w:rPr>
          <w:rStyle w:val="FootnoteReference"/>
        </w:rPr>
        <w:footnoteReference w:id="4105"/>
      </w:r>
      <w:r>
        <w:t xml:space="preserve"> and were amazed: and they said nothing to anyone; for they were afraid.</w:t>
      </w:r>
      <w:r>
        <w:rPr>
          <w:rStyle w:val="FootnoteReference"/>
        </w:rPr>
        <w:footnoteReference w:id="4106"/>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4107"/>
      </w:r>
      <w:r>
        <w:t xml:space="preserve"> day of the week, he appeared</w:t>
      </w:r>
      <w:r>
        <w:rPr>
          <w:rStyle w:val="FootnoteReference"/>
        </w:rPr>
        <w:footnoteReference w:id="4108"/>
      </w:r>
      <w:r>
        <w:t xml:space="preserve"> first to Mary Magdalene, out of whom he had cast seven demons.</w:t>
      </w:r>
      <w:r>
        <w:rPr>
          <w:rStyle w:val="FootnoteReference"/>
        </w:rPr>
        <w:footnoteReference w:id="4109"/>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4110"/>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4111"/>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4112"/>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4113"/>
      </w:r>
      <w:r>
        <w:t xml:space="preserve"> and told it to the rest: neither</w:t>
      </w:r>
      <w:r>
        <w:rPr>
          <w:rStyle w:val="FootnoteReference"/>
        </w:rPr>
        <w:footnoteReference w:id="4114"/>
      </w:r>
      <w:r>
        <w:t xml:space="preserve">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4115"/>
      </w:r>
      <w:r>
        <w:t xml:space="preserve"> to the eleven as they reclined at table, and rebuked them with their unbelief</w:t>
      </w:r>
      <w:r>
        <w:rPr>
          <w:rStyle w:val="FootnoteReference"/>
        </w:rPr>
        <w:footnoteReference w:id="4116"/>
      </w:r>
      <w:r>
        <w:t xml:space="preserve"> and hardness of heart, because they did not believe those who had seen him after he had risen.</w:t>
      </w:r>
      <w:r>
        <w:rPr>
          <w:rStyle w:val="FootnoteReference"/>
        </w:rPr>
        <w:footnoteReference w:id="4117"/>
      </w:r>
      <w:r>
        <w:t xml:space="preserve">{{field-off:Bible}}</w:t>
      </w:r>
    </w:p>
    <w:p>
      <w:r>
        <w:rPr>
          <w:sz w:val="18"/>
          <w:color w:val="777777"/>
        </w:rPr>
        <w:t xml:space="preserve">[[@Bible:Mark 16:15]] </w:t>
      </w:r>
      <w:r>
        <w:rPr>
          <w:b/>
        </w:rPr>
        <w:t xml:space="preserve">15 </w:t>
      </w:r>
      <w:r>
        <w:t xml:space="preserve"> {{field-on:Bible}}</w:t>
      </w:r>
      <w:r>
        <w:t xml:space="preserve">And he said to them, Go into</w:t>
      </w:r>
      <w:r>
        <w:rPr>
          <w:rStyle w:val="FootnoteReference"/>
        </w:rPr>
        <w:footnoteReference w:id="4118"/>
      </w:r>
      <w:r>
        <w:t xml:space="preserve"> all the world, and preach the good news to every creature.</w:t>
      </w:r>
      <w:r>
        <w:rPr>
          <w:rStyle w:val="FootnoteReference"/>
        </w:rPr>
        <w:footnoteReference w:id="4119"/>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[[@Bible:Mark 16:17]] </w:t>
      </w:r>
      <w:r>
        <w:rPr>
          <w:b/>
        </w:rPr>
        <w:t xml:space="preserve">17 </w:t>
      </w:r>
      <w:r>
        <w:t xml:space="preserve"> {{field-on:Bible}}</w:t>
      </w:r>
      <w:r>
        <w:t xml:space="preserve">And these</w:t>
      </w:r>
      <w:r>
        <w:rPr>
          <w:rStyle w:val="FootnoteReference"/>
        </w:rPr>
        <w:footnoteReference w:id="4123"/>
      </w:r>
      <w:r>
        <w:t xml:space="preserve"> signs shall follow those who believe; In my name shall they cast out demons; they shall speak with new tongues;</w:t>
      </w:r>
      <w:r>
        <w:rPr>
          <w:rStyle w:val="FootnoteReference"/>
        </w:rPr>
        <w:footnoteReference w:id="4124"/>
      </w:r>
      <w:r>
        <w:rPr>
          <w:rStyle w:val="FootnoteReference"/>
        </w:rPr>
        <w:footnoteReference w:id="412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4126"/>
      </w:r>
      <w:r>
        <w:t xml:space="preserve"> up serpents; and if they drink any deadly thing, it shall not hurt them; they shall lay</w:t>
      </w:r>
      <w:r>
        <w:rPr>
          <w:rStyle w:val="FootnoteReference"/>
        </w:rPr>
        <w:footnoteReference w:id="4127"/>
      </w:r>
      <w:r>
        <w:t xml:space="preserve"> hands on the sick, and they shall recover.</w:t>
      </w:r>
      <w:r>
        <w:rPr>
          <w:rStyle w:val="FootnoteReference"/>
        </w:rPr>
        <w:footnoteReference w:id="4128"/>
      </w:r>
      <w:r>
        <w:t xml:space="preserve">{{field-off:Bible}}</w:t>
      </w:r>
    </w:p>
    <w:p>
      <w:r>
        <w:rPr>
          <w:sz w:val="18"/>
          <w:color w:val="777777"/>
        </w:rPr>
        <w:t xml:space="preserve">[[@Bible:Mark 16:19]] </w:t>
      </w:r>
      <w:r>
        <w:rPr>
          <w:b/>
        </w:rPr>
        <w:t xml:space="preserve">19 </w:t>
      </w:r>
      <w:r>
        <w:t xml:space="preserve"> {{field-on:Bible}}</w:t>
      </w:r>
      <w:r>
        <w:t xml:space="preserve">So then after</w:t>
      </w:r>
      <w:r>
        <w:rPr>
          <w:rStyle w:val="FootnoteReference"/>
        </w:rPr>
        <w:footnoteReference w:id="4129"/>
      </w:r>
      <w:r>
        <w:t xml:space="preserve"> the Lord had spoken to them, he was</w:t>
      </w:r>
      <w:r>
        <w:rPr>
          <w:rStyle w:val="FootnoteReference"/>
        </w:rPr>
        <w:footnoteReference w:id="4130"/>
      </w:r>
      <w:r>
        <w:t xml:space="preserve"> received up into heaven, and sat</w:t>
      </w:r>
      <w:r>
        <w:rPr>
          <w:rStyle w:val="FootnoteReference"/>
        </w:rPr>
        <w:footnoteReference w:id="4131"/>
      </w:r>
      <w:r>
        <w:t xml:space="preserve"> on the right hand of God</w:t>
      </w:r>
      <w:r>
        <w:rPr>
          <w:rStyle w:val="FootnoteReference"/>
        </w:rPr>
        <w:footnoteReference w:id="4132"/>
      </w:r>
      <w:r>
        <w:t xml:space="preserve">.</w:t>
      </w:r>
      <w:r>
        <w:rPr>
          <w:rStyle w:val="FootnoteReference"/>
        </w:rPr>
        <w:footnoteReference w:id="4133"/>
      </w:r>
      <w:r>
        <w:rPr>
          <w:rStyle w:val="FootnoteReference"/>
        </w:rPr>
        <w:footnoteReference w:id="4134"/>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4135"/>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4136"/>
      </w:r>
      <w:r>
        <w:rPr>
          <w:rStyle w:val="FootnoteReference"/>
        </w:rPr>
        <w:footnoteReference w:id="4137"/>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4138"/>
      </w:r>
      <w:r>
        <w:rPr>
          <w:rStyle w:val="FootnoteReference"/>
        </w:rPr>
        <w:footnoteReference w:id="4139"/>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4140"/>
      </w:r>
      <w:r>
        <w:t xml:space="preserve"> good to me also, having closely followed all things from the first, to write to you in order, most</w:t>
      </w:r>
      <w:r>
        <w:rPr>
          <w:rStyle w:val="FootnoteReference"/>
        </w:rPr>
        <w:footnoteReference w:id="4141"/>
      </w:r>
      <w:r>
        <w:t xml:space="preserve"> excellent Theophilus</w:t>
      </w:r>
      <w:r>
        <w:rPr>
          <w:rStyle w:val="FootnoteReference"/>
        </w:rPr>
        <w:footnoteReference w:id="4142"/>
      </w:r>
      <w:r>
        <w:t xml:space="preserve">,</w:t>
      </w:r>
      <w:r>
        <w:rPr>
          <w:rStyle w:val="FootnoteReference"/>
        </w:rPr>
        <w:footnoteReference w:id="4143"/>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4144"/>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4145"/>
      </w:r>
      <w:r>
        <w:t xml:space="preserve">, the king of Judea</w:t>
      </w:r>
      <w:r>
        <w:rPr>
          <w:rStyle w:val="FootnoteReference"/>
        </w:rPr>
        <w:footnoteReference w:id="4146"/>
      </w:r>
      <w:r>
        <w:t xml:space="preserve">, a certain priest named Zacharias</w:t>
      </w:r>
      <w:r>
        <w:rPr>
          <w:rStyle w:val="FootnoteReference"/>
        </w:rPr>
        <w:footnoteReference w:id="4147"/>
      </w:r>
      <w:r>
        <w:t xml:space="preserve">, of the division of Abijah</w:t>
      </w:r>
      <w:r>
        <w:rPr>
          <w:rStyle w:val="FootnoteReference"/>
        </w:rPr>
        <w:footnoteReference w:id="4148"/>
      </w:r>
      <w:r>
        <w:t xml:space="preserve">: and his wife was of the daughters of Aaron</w:t>
      </w:r>
      <w:r>
        <w:rPr>
          <w:rStyle w:val="FootnoteReference"/>
        </w:rPr>
        <w:footnoteReference w:id="4149"/>
      </w:r>
      <w:r>
        <w:t xml:space="preserve">, and her name was Elizabeth</w:t>
      </w:r>
      <w:r>
        <w:rPr>
          <w:rStyle w:val="FootnoteReference"/>
        </w:rPr>
        <w:footnoteReference w:id="4150"/>
      </w:r>
      <w:r>
        <w:t xml:space="preserve">.</w:t>
      </w:r>
      <w:r>
        <w:rPr>
          <w:rStyle w:val="FootnoteReference"/>
        </w:rPr>
        <w:footnoteReference w:id="4151"/>
      </w:r>
      <w:r>
        <w:rPr>
          <w:rStyle w:val="FootnoteReference"/>
        </w:rPr>
        <w:footnoteReference w:id="4152"/>
      </w:r>
      <w:r>
        <w:rPr>
          <w:rStyle w:val="FootnoteReference"/>
        </w:rPr>
        <w:footnoteReference w:id="4153"/>
      </w:r>
      <w:r>
        <w:rPr>
          <w:rStyle w:val="FootnoteReference"/>
        </w:rPr>
        <w:footnoteReference w:id="4154"/>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4155"/>
      </w:r>
      <w:r>
        <w:t xml:space="preserve"> before God</w:t>
      </w:r>
      <w:r>
        <w:rPr>
          <w:rStyle w:val="FootnoteReference"/>
        </w:rPr>
        <w:footnoteReference w:id="4156"/>
      </w:r>
      <w:r>
        <w:t xml:space="preserve">, walking</w:t>
      </w:r>
      <w:r>
        <w:rPr>
          <w:rStyle w:val="FootnoteReference"/>
        </w:rPr>
        <w:footnoteReference w:id="4157"/>
      </w:r>
      <w:r>
        <w:t xml:space="preserve"> in all the commandments and ordinances of the Lord blameless</w:t>
      </w:r>
      <w:r>
        <w:rPr>
          <w:rStyle w:val="FootnoteReference"/>
        </w:rPr>
        <w:footnoteReference w:id="4158"/>
      </w:r>
      <w:r>
        <w:t xml:space="preserve">.</w:t>
      </w:r>
      <w:r>
        <w:rPr>
          <w:rStyle w:val="FootnoteReference"/>
        </w:rPr>
        <w:footnoteReference w:id="4159"/>
      </w:r>
      <w:r>
        <w:rPr>
          <w:rStyle w:val="FootnoteReference"/>
        </w:rPr>
        <w:footnoteReference w:id="4160"/>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4161"/>
      </w:r>
      <w:r>
        <w:t xml:space="preserve"> no child, because Elizabeth was barren, and they both were now advanced in years.</w:t>
      </w:r>
      <w:r>
        <w:rPr>
          <w:rStyle w:val="FootnoteReference"/>
        </w:rPr>
        <w:footnoteReference w:id="4162"/>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4163"/>
      </w:r>
      <w:r>
        <w:rPr>
          <w:rStyle w:val="FootnoteReference"/>
        </w:rPr>
        <w:footnoteReference w:id="4164"/>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4165"/>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4166"/>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4167"/>
      </w:r>
      <w:r>
        <w:t xml:space="preserve"> to him an angel of the Lord standing on the right side of the altar</w:t>
      </w:r>
      <w:r>
        <w:rPr>
          <w:rStyle w:val="FootnoteReference"/>
        </w:rPr>
        <w:footnoteReference w:id="4168"/>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4169"/>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4170"/>
      </w:r>
      <w:r>
        <w:t xml:space="preserve">, Zacharias: for your prayer is heard; and your wife Elizabeth shall bear you a son, and you shall call his name John</w:t>
      </w:r>
      <w:r>
        <w:rPr>
          <w:rStyle w:val="FootnoteReference"/>
        </w:rPr>
        <w:footnoteReference w:id="4171"/>
      </w:r>
      <w:r>
        <w:t xml:space="preserve">.</w:t>
      </w:r>
      <w:r>
        <w:rPr>
          <w:rStyle w:val="FootnoteReference"/>
        </w:rPr>
        <w:footnoteReference w:id="4172"/>
      </w:r>
      <w:r>
        <w:rPr>
          <w:rStyle w:val="FootnoteReference"/>
        </w:rPr>
        <w:footnoteReference w:id="4173"/>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4174"/>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4175"/>
      </w:r>
      <w:r>
        <w:t xml:space="preserve"> in the sight of the Lord, and shall</w:t>
      </w:r>
      <w:r>
        <w:rPr>
          <w:rStyle w:val="FootnoteReference"/>
        </w:rPr>
        <w:footnoteReference w:id="4176"/>
      </w:r>
      <w:r>
        <w:t xml:space="preserve"> drink neither wine nor strong drink; and he shall be filled</w:t>
      </w:r>
      <w:r>
        <w:rPr>
          <w:rStyle w:val="FootnoteReference"/>
        </w:rPr>
        <w:footnoteReference w:id="4177"/>
      </w:r>
      <w:r>
        <w:t xml:space="preserve"> with the Holy Spirit, even</w:t>
      </w:r>
      <w:r>
        <w:rPr>
          <w:rStyle w:val="FootnoteReference"/>
        </w:rPr>
        <w:footnoteReference w:id="4178"/>
      </w:r>
      <w:r>
        <w:t xml:space="preserve">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4179"/>
      </w:r>
      <w:r>
        <w:t xml:space="preserve"> he shall turn to the Lord their God.</w:t>
      </w:r>
      <w:r>
        <w:rPr>
          <w:rStyle w:val="FootnoteReference"/>
        </w:rPr>
        <w:footnoteReference w:id="4180"/>
      </w:r>
      <w:r>
        <w:t xml:space="preserve">{{field-off:Bible}}</w:t>
      </w:r>
    </w:p>
    <w:p>
      <w:r>
        <w:rPr>
          <w:sz w:val="18"/>
          <w:color w:val="777777"/>
        </w:rPr>
        <w:t xml:space="preserve">[[@Bible:Luke 1:17]] </w:t>
      </w:r>
      <w:r>
        <w:rPr>
          <w:b/>
        </w:rPr>
        <w:t xml:space="preserve">17 </w:t>
      </w:r>
      <w:r>
        <w:t xml:space="preserve"> {{field-on:Bible}}</w:t>
      </w:r>
      <w:r>
        <w:t xml:space="preserve">And he shall go before</w:t>
      </w:r>
      <w:r>
        <w:rPr>
          <w:rStyle w:val="FootnoteReference"/>
        </w:rPr>
        <w:footnoteReference w:id="4181"/>
      </w:r>
      <w:r>
        <w:t xml:space="preserve"> him in the spirit and power</w:t>
      </w:r>
      <w:r>
        <w:rPr>
          <w:rStyle w:val="FootnoteReference"/>
        </w:rPr>
        <w:footnoteReference w:id="4182"/>
      </w:r>
      <w:r>
        <w:t xml:space="preserve"> of Elijah</w:t>
      </w:r>
      <w:r>
        <w:rPr>
          <w:rStyle w:val="FootnoteReference"/>
        </w:rPr>
        <w:footnoteReference w:id="4183"/>
      </w:r>
      <w:r>
        <w:t xml:space="preserve">, to turn</w:t>
      </w:r>
      <w:r>
        <w:rPr>
          <w:rStyle w:val="FootnoteReference"/>
        </w:rPr>
        <w:footnoteReference w:id="4184"/>
      </w:r>
      <w:r>
        <w:t xml:space="preserve"> the hearts of the fathers to the children, and the</w:t>
      </w:r>
      <w:r>
        <w:rPr>
          <w:rStyle w:val="FootnoteReference"/>
        </w:rPr>
        <w:footnoteReference w:id="4185"/>
      </w:r>
      <w:r>
        <w:t xml:space="preserve"> disobedient to the wisdom of the righteous; to make</w:t>
      </w:r>
      <w:r>
        <w:rPr>
          <w:rStyle w:val="FootnoteReference"/>
        </w:rPr>
        <w:footnoteReference w:id="4186"/>
      </w:r>
      <w:r>
        <w:t xml:space="preserve"> ready a people prepared for the Lord.</w:t>
      </w:r>
      <w:r>
        <w:rPr>
          <w:rStyle w:val="FootnoteReference"/>
        </w:rPr>
        <w:footnoteReference w:id="4187"/>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4188"/>
      </w:r>
      <w:r>
        <w:t xml:space="preserve"> an old man, and my wife advanced in years.</w:t>
      </w:r>
      <w:r>
        <w:rPr>
          <w:rStyle w:val="FootnoteReference"/>
        </w:rPr>
        <w:footnoteReference w:id="4189"/>
      </w:r>
      <w:r>
        <w:rPr>
          <w:rStyle w:val="FootnoteReference"/>
        </w:rPr>
        <w:footnoteReference w:id="4190"/>
      </w:r>
      <w:r>
        <w:t xml:space="preserve">{{field-off:Bible}}</w:t>
      </w:r>
    </w:p>
    <w:p>
      <w:r>
        <w:rPr>
          <w:sz w:val="18"/>
          <w:color w:val="777777"/>
        </w:rPr>
        <w:t xml:space="preserve">[[@Bible:Luke 1:19]] </w:t>
      </w:r>
      <w:r>
        <w:rPr>
          <w:b/>
        </w:rPr>
        <w:t xml:space="preserve">19 </w:t>
      </w:r>
      <w:r>
        <w:t xml:space="preserve"> {{field-on:Bible}}</w:t>
      </w:r>
      <w:r>
        <w:t xml:space="preserve">And the angel answering said to him, I am</w:t>
      </w:r>
      <w:r>
        <w:rPr>
          <w:rStyle w:val="FootnoteReference"/>
        </w:rPr>
        <w:footnoteReference w:id="4191"/>
      </w:r>
      <w:r>
        <w:t xml:space="preserve"> Gabriel</w:t>
      </w:r>
      <w:r>
        <w:rPr>
          <w:rStyle w:val="FootnoteReference"/>
        </w:rPr>
        <w:footnoteReference w:id="4192"/>
      </w:r>
      <w:r>
        <w:t xml:space="preserve">, who stands in the presence of God; and am sent to speak to you, and to</w:t>
      </w:r>
      <w:r>
        <w:rPr>
          <w:rStyle w:val="FootnoteReference"/>
        </w:rPr>
        <w:footnoteReference w:id="4193"/>
      </w:r>
      <w:r>
        <w:t xml:space="preserve">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w:t>
      </w:r>
      <w:r>
        <w:rPr>
          <w:rStyle w:val="FootnoteReference"/>
        </w:rPr>
        <w:footnoteReference w:id="4194"/>
      </w:r>
      <w:r>
        <w:t xml:space="preserve"> you do not believe my words, which</w:t>
      </w:r>
      <w:r>
        <w:rPr>
          <w:rStyle w:val="FootnoteReference"/>
        </w:rPr>
        <w:footnoteReference w:id="4195"/>
      </w:r>
      <w:r>
        <w:t xml:space="preserve"> shall be fulfilled in their season.</w:t>
      </w:r>
      <w:r>
        <w:rPr>
          <w:rStyle w:val="FootnoteReference"/>
        </w:rPr>
        <w:footnoteReference w:id="4196"/>
      </w:r>
      <w:r>
        <w:rPr>
          <w:rStyle w:val="FootnoteReference"/>
        </w:rPr>
        <w:footnoteReference w:id="419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419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419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420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4201"/>
      </w:r>
      <w:r>
        <w:t xml:space="preserve"> away my reproach among men.</w:t>
      </w:r>
      <w:r>
        <w:rPr>
          <w:rStyle w:val="FootnoteReference"/>
        </w:rPr>
        <w:footnoteReference w:id="420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4203"/>
      </w:r>
      <w:r>
        <w:t xml:space="preserve"> month the angel</w:t>
      </w:r>
      <w:r>
        <w:rPr>
          <w:rStyle w:val="FootnoteReference"/>
        </w:rPr>
        <w:footnoteReference w:id="4204"/>
      </w:r>
      <w:r>
        <w:t xml:space="preserve"> Gabriel was sent from God to a city</w:t>
      </w:r>
      <w:r>
        <w:rPr>
          <w:rStyle w:val="FootnoteReference"/>
        </w:rPr>
        <w:footnoteReference w:id="4205"/>
      </w:r>
      <w:r>
        <w:t xml:space="preserve"> of Galilee</w:t>
      </w:r>
      <w:r>
        <w:rPr>
          <w:rStyle w:val="FootnoteReference"/>
        </w:rPr>
        <w:footnoteReference w:id="4206"/>
      </w:r>
      <w:r>
        <w:t xml:space="preserve">, named Nazareth</w:t>
      </w:r>
      <w:r>
        <w:rPr>
          <w:rStyle w:val="FootnoteReference"/>
        </w:rPr>
        <w:footnoteReference w:id="4207"/>
      </w:r>
      <w:r>
        <w:t xml:space="preserve">,</w:t>
      </w:r>
      <w:r>
        <w:rPr>
          <w:rStyle w:val="FootnoteReference"/>
        </w:rPr>
        <w:footnoteReference w:id="420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4209"/>
      </w:r>
      <w:r>
        <w:t xml:space="preserve">, of the house of David</w:t>
      </w:r>
      <w:r>
        <w:rPr>
          <w:rStyle w:val="FootnoteReference"/>
        </w:rPr>
        <w:footnoteReference w:id="4210"/>
      </w:r>
      <w:r>
        <w:t xml:space="preserve">; and the virgin's name was Mary</w:t>
      </w:r>
      <w:r>
        <w:rPr>
          <w:rStyle w:val="FootnoteReference"/>
        </w:rPr>
        <w:footnoteReference w:id="4211"/>
      </w:r>
      <w:r>
        <w:t xml:space="preserve">.</w:t>
      </w:r>
      <w:r>
        <w:rPr>
          <w:rStyle w:val="FootnoteReference"/>
        </w:rPr>
        <w:footnoteReference w:id="421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4213"/>
      </w:r>
      <w:r>
        <w:t xml:space="preserve">, you that are highly favored, the Lord</w:t>
      </w:r>
      <w:r>
        <w:rPr>
          <w:rStyle w:val="FootnoteReference"/>
        </w:rPr>
        <w:footnoteReference w:id="4214"/>
      </w:r>
      <w:r>
        <w:t xml:space="preserve"> is with you: blessed</w:t>
      </w:r>
      <w:r>
        <w:rPr>
          <w:rStyle w:val="FootnoteReference"/>
        </w:rPr>
        <w:footnoteReference w:id="4215"/>
      </w:r>
      <w:r>
        <w:t xml:space="preserve"> are you among women.</w:t>
      </w:r>
      <w:r>
        <w:rPr>
          <w:rStyle w:val="FootnoteReference"/>
        </w:rPr>
        <w:footnoteReference w:id="421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4217"/>
      </w:r>
      <w:r>
        <w:t xml:space="preserve"> troubled at his saying, and considered in her mind what</w:t>
      </w:r>
      <w:r>
        <w:rPr>
          <w:rStyle w:val="FootnoteReference"/>
        </w:rPr>
        <w:footnoteReference w:id="4218"/>
      </w:r>
      <w:r>
        <w:t xml:space="preserve"> manner of greeting this should be.</w:t>
      </w:r>
      <w:r>
        <w:rPr>
          <w:rStyle w:val="FootnoteReference"/>
        </w:rPr>
        <w:footnoteReference w:id="4219"/>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4220"/>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4221"/>
      </w:r>
      <w:r>
        <w:t xml:space="preserve">.</w:t>
      </w:r>
      <w:r>
        <w:rPr>
          <w:rStyle w:val="FootnoteReference"/>
        </w:rPr>
        <w:footnoteReference w:id="4222"/>
      </w:r>
      <w:r>
        <w:rPr>
          <w:rStyle w:val="FootnoteReference"/>
        </w:rPr>
        <w:footnoteReference w:id="4223"/>
      </w:r>
      <w:r>
        <w:rPr>
          <w:rStyle w:val="FootnoteReference"/>
        </w:rPr>
        <w:footnoteReference w:id="4224"/>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4225"/>
      </w:r>
      <w:r>
        <w:t xml:space="preserve">, and shall be called the Son</w:t>
      </w:r>
      <w:r>
        <w:rPr>
          <w:rStyle w:val="FootnoteReference"/>
        </w:rPr>
        <w:footnoteReference w:id="4226"/>
      </w:r>
      <w:r>
        <w:t xml:space="preserve"> of the Most High: and the Lord God shall give</w:t>
      </w:r>
      <w:r>
        <w:rPr>
          <w:rStyle w:val="FootnoteReference"/>
        </w:rPr>
        <w:footnoteReference w:id="4227"/>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4228"/>
      </w:r>
      <w:r>
        <w:t xml:space="preserve"> forever; and of his kingdom there shall be no end.</w:t>
      </w:r>
      <w:r>
        <w:rPr>
          <w:rStyle w:val="FootnoteReference"/>
        </w:rPr>
        <w:footnoteReference w:id="4229"/>
      </w:r>
      <w:r>
        <w:rPr>
          <w:rStyle w:val="FootnoteReference"/>
        </w:rPr>
        <w:footnoteReference w:id="4230"/>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4231"/>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w:t>
      </w:r>
      <w:r>
        <w:rPr>
          <w:rStyle w:val="FootnoteReference"/>
        </w:rPr>
        <w:footnoteReference w:id="4232"/>
      </w:r>
      <w:r>
        <w:t xml:space="preserve"> holy one who shall be born of you shall be called the Son of God</w:t>
      </w:r>
      <w:r>
        <w:rPr>
          <w:rStyle w:val="FootnoteReference"/>
        </w:rPr>
        <w:footnoteReference w:id="4233"/>
      </w:r>
      <w:r>
        <w:t xml:space="preserve">.</w:t>
      </w:r>
      <w:r>
        <w:rPr>
          <w:rStyle w:val="FootnoteReference"/>
        </w:rPr>
        <w:footnoteReference w:id="4234"/>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4235"/>
      </w:r>
      <w:r>
        <w:t xml:space="preserve">{{field-off:Bible}}</w:t>
      </w:r>
    </w:p>
    <w:p>
      <w:r>
        <w:rPr>
          <w:sz w:val="18"/>
          <w:color w:val="777777"/>
        </w:rPr>
        <w:t xml:space="preserve">[[@Bible:Luke 1:37]] </w:t>
      </w:r>
      <w:r>
        <w:rPr>
          <w:b/>
        </w:rPr>
        <w:t xml:space="preserve">37 </w:t>
      </w:r>
      <w:r>
        <w:t xml:space="preserve"> {{field-on:Bible}}</w:t>
      </w:r>
      <w:r>
        <w:t xml:space="preserve">For with</w:t>
      </w:r>
      <w:r>
        <w:rPr>
          <w:rStyle w:val="FootnoteReference"/>
        </w:rPr>
        <w:footnoteReference w:id="4236"/>
      </w:r>
      <w:r>
        <w:t xml:space="preserve">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4237"/>
      </w:r>
      <w:r>
        <w:rPr>
          <w:rStyle w:val="FootnoteReference"/>
        </w:rPr>
        <w:footnoteReference w:id="4238"/>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w:t>
      </w:r>
      <w:r>
        <w:rPr>
          <w:rStyle w:val="FootnoteReference"/>
        </w:rPr>
        <w:footnoteReference w:id="4239"/>
      </w:r>
      <w:r>
        <w:t xml:space="preserve"> the hill country with haste, into a city</w:t>
      </w:r>
      <w:r>
        <w:rPr>
          <w:rStyle w:val="FootnoteReference"/>
        </w:rPr>
        <w:footnoteReference w:id="4240"/>
      </w:r>
      <w:r>
        <w:t xml:space="preserve"> of Judah</w:t>
      </w:r>
      <w:r>
        <w:rPr>
          <w:rStyle w:val="FootnoteReference"/>
        </w:rPr>
        <w:footnoteReference w:id="4241"/>
      </w:r>
      <w:r>
        <w:t xml:space="preserve">;</w:t>
      </w:r>
      <w:r>
        <w:rPr>
          <w:rStyle w:val="FootnoteReference"/>
        </w:rPr>
        <w:footnoteReference w:id="4242"/>
      </w:r>
      <w:r>
        <w:rPr>
          <w:rStyle w:val="FootnoteReference"/>
        </w:rPr>
        <w:footnoteReference w:id="4243"/>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4244"/>
      </w:r>
      <w:r>
        <w:rPr>
          <w:rStyle w:val="FootnoteReference"/>
        </w:rPr>
        <w:footnoteReference w:id="4245"/>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4246"/>
      </w:r>
      <w:r>
        <w:t xml:space="preserve"> the fruit of your womb.</w:t>
      </w:r>
      <w:r>
        <w:rPr>
          <w:rStyle w:val="FootnoteReference"/>
        </w:rPr>
        <w:footnoteReference w:id="4247"/>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4248"/>
      </w:r>
      <w:r>
        <w:rPr>
          <w:rStyle w:val="FootnoteReference"/>
        </w:rPr>
        <w:footnoteReference w:id="4249"/>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4250"/>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4251"/>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4252"/>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4253"/>
      </w:r>
      <w:r>
        <w:rPr>
          <w:rStyle w:val="FootnoteReference"/>
        </w:rPr>
        <w:footnoteReference w:id="4254"/>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4255"/>
      </w:r>
      <w:r>
        <w:t xml:space="preserve"> the low estate of his handmaiden: for, look, from now on all generations shall call me blessed.</w:t>
      </w:r>
      <w:r>
        <w:rPr>
          <w:rStyle w:val="FootnoteReference"/>
        </w:rPr>
        <w:footnoteReference w:id="4256"/>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4257"/>
      </w:r>
      <w:r>
        <w:rPr>
          <w:rStyle w:val="FootnoteReference"/>
        </w:rPr>
        <w:footnoteReference w:id="4258"/>
      </w:r>
      <w:r>
        <w:rPr>
          <w:rStyle w:val="FootnoteReference"/>
        </w:rPr>
        <w:footnoteReference w:id="4259"/>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4260"/>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4261"/>
      </w:r>
      <w:r>
        <w:t xml:space="preserve"> of their hearts.</w:t>
      </w:r>
      <w:r>
        <w:rPr>
          <w:rStyle w:val="FootnoteReference"/>
        </w:rPr>
        <w:footnoteReference w:id="4262"/>
      </w:r>
      <w:r>
        <w:rPr>
          <w:rStyle w:val="FootnoteReference"/>
        </w:rPr>
        <w:footnoteReference w:id="4263"/>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4264"/>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4265"/>
      </w:r>
      <w:r>
        <w:t xml:space="preserve"> the hungry with good things; and the rich he has sent away empty.</w:t>
      </w:r>
      <w:r>
        <w:rPr>
          <w:rStyle w:val="FootnoteReference"/>
        </w:rPr>
        <w:footnoteReference w:id="4266"/>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4267"/>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4268"/>
      </w:r>
      <w:r>
        <w:t xml:space="preserve">, and to his seed forever.</w:t>
      </w:r>
      <w:r>
        <w:rPr>
          <w:rStyle w:val="FootnoteReference"/>
        </w:rPr>
        <w:footnoteReference w:id="4269"/>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4270"/>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4271"/>
      </w:r>
      <w:r>
        <w:rPr>
          <w:rStyle w:val="FootnoteReference"/>
        </w:rPr>
        <w:footnoteReference w:id="4272"/>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4273"/>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4274"/>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4275"/>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4276"/>
      </w:r>
      <w:r>
        <w:rPr>
          <w:rStyle w:val="FootnoteReference"/>
        </w:rPr>
        <w:footnoteReference w:id="4277"/>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4278"/>
      </w:r>
      <w:r>
        <w:t xml:space="preserve"> was opened immediately, and his tongue was loosed, and he</w:t>
      </w:r>
      <w:r>
        <w:rPr>
          <w:rStyle w:val="FootnoteReference"/>
        </w:rPr>
        <w:footnoteReference w:id="4279"/>
      </w:r>
      <w:r>
        <w:t xml:space="preserv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4280"/>
      </w:r>
      <w:r>
        <w:t xml:space="preserve"> came on all that dwelt around them: and all these sayings were reported widely throughout all the</w:t>
      </w:r>
      <w:r>
        <w:rPr>
          <w:rStyle w:val="FootnoteReference"/>
        </w:rPr>
        <w:footnoteReference w:id="4281"/>
      </w:r>
      <w:r>
        <w:t xml:space="preserv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4282"/>
      </w:r>
      <w:r>
        <w:t xml:space="preserve"> them up in their hearts, saying, What manner of child shall this be! And the</w:t>
      </w:r>
      <w:r>
        <w:rPr>
          <w:rStyle w:val="FootnoteReference"/>
        </w:rPr>
        <w:footnoteReference w:id="4283"/>
      </w:r>
      <w:r>
        <w:t xml:space="preserv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4284"/>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4285"/>
      </w:r>
      <w:r>
        <w:t xml:space="preserve"> be the Lord God of Israel; for he has visited and redeemed his people,</w:t>
      </w:r>
      <w:r>
        <w:rPr>
          <w:rStyle w:val="FootnoteReference"/>
        </w:rPr>
        <w:footnoteReference w:id="4286"/>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4287"/>
      </w:r>
      <w:r>
        <w:rPr>
          <w:rStyle w:val="FootnoteReference"/>
        </w:rPr>
        <w:footnoteReference w:id="4288"/>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4289"/>
      </w:r>
      <w:r>
        <w:rPr>
          <w:rStyle w:val="FootnoteReference"/>
        </w:rPr>
        <w:footnoteReference w:id="4290"/>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4291"/>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4292"/>
      </w:r>
      <w:r>
        <w:t xml:space="preserve"> the mercy promised to our fathers, and to remember his holy covenant;</w:t>
      </w:r>
      <w:r>
        <w:rPr>
          <w:rStyle w:val="FootnoteReference"/>
        </w:rPr>
        <w:footnoteReference w:id="4293"/>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4294"/>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4295"/>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4296"/>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4297"/>
      </w:r>
      <w:r>
        <w:rPr>
          <w:rStyle w:val="FootnoteReference"/>
        </w:rPr>
        <w:footnoteReference w:id="4298"/>
      </w:r>
      <w:r>
        <w:rPr>
          <w:rStyle w:val="FootnoteReference"/>
        </w:rPr>
        <w:footnoteReference w:id="4299"/>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4300"/>
      </w:r>
      <w:r>
        <w:t xml:space="preserve"> knowledge of salvation to his people by the forgiveness of their sins,</w:t>
      </w:r>
      <w:r>
        <w:rPr>
          <w:rStyle w:val="FootnoteReference"/>
        </w:rPr>
        <w:footnoteReference w:id="4301"/>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4302"/>
      </w:r>
      <w:r>
        <w:t xml:space="preserve"> mercy of our God; by which the dawn from on high has visited us,</w:t>
      </w:r>
      <w:r>
        <w:rPr>
          <w:rStyle w:val="FootnoteReference"/>
        </w:rPr>
        <w:footnoteReference w:id="4303"/>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4304"/>
      </w:r>
      <w:r>
        <w:t xml:space="preserve"> light to those who sit in darkness and in the shadow of death, to guide</w:t>
      </w:r>
      <w:r>
        <w:rPr>
          <w:rStyle w:val="FootnoteReference"/>
        </w:rPr>
        <w:footnoteReference w:id="4305"/>
      </w:r>
      <w:r>
        <w:t xml:space="preserve"> our feet into the way of peace.</w:t>
      </w:r>
      <w:r>
        <w:rPr>
          <w:rStyle w:val="FootnoteReference"/>
        </w:rPr>
        <w:footnoteReference w:id="4306"/>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4307"/>
      </w:r>
      <w:r>
        <w:t xml:space="preserve"> grew, and grew strong in spirit, and was</w:t>
      </w:r>
      <w:r>
        <w:rPr>
          <w:rStyle w:val="FootnoteReference"/>
        </w:rPr>
        <w:footnoteReference w:id="4308"/>
      </w:r>
      <w:r>
        <w:t xml:space="preserve"> in the wildernesses till the day of his showing to Israel.</w:t>
      </w:r>
      <w:r>
        <w:rPr>
          <w:rStyle w:val="FootnoteReference"/>
        </w:rPr>
        <w:footnoteReference w:id="43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4310"/>
      </w:r>
      <w:r>
        <w:t xml:space="preserve"> Augustus</w:t>
      </w:r>
      <w:r>
        <w:rPr>
          <w:rStyle w:val="FootnoteReference"/>
        </w:rPr>
        <w:footnoteReference w:id="4311"/>
      </w:r>
      <w:r>
        <w:t xml:space="preserve"> that all the world should be registered.</w:t>
      </w:r>
      <w:r>
        <w:rPr>
          <w:rStyle w:val="FootnoteReference"/>
        </w:rPr>
        <w:footnoteReference w:id="4312"/>
      </w:r>
      <w:r>
        <w:rPr>
          <w:rStyle w:val="FootnoteReference"/>
        </w:rPr>
        <w:footnoteReference w:id="4313"/>
      </w:r>
      <w:r>
        <w:rPr>
          <w:rStyle w:val="FootnoteReference"/>
        </w:rPr>
        <w:footnoteReference w:id="431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4315"/>
      </w:r>
      <w:r>
        <w:t xml:space="preserve"> was governor</w:t>
      </w:r>
      <w:r>
        <w:rPr>
          <w:rStyle w:val="FootnoteReference"/>
        </w:rPr>
        <w:footnoteReference w:id="4316"/>
      </w:r>
      <w:r>
        <w:t xml:space="preserve"> of Syria</w:t>
      </w:r>
      <w:r>
        <w:rPr>
          <w:rStyle w:val="FootnoteReference"/>
        </w:rPr>
        <w:footnoteReference w:id="4317"/>
      </w:r>
      <w:r>
        <w:t xml:space="preserve">.)</w:t>
      </w:r>
      <w:r>
        <w:rPr>
          <w:rStyle w:val="FootnoteReference"/>
        </w:rPr>
        <w:footnoteReference w:id="431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4319"/>
      </w:r>
      <w:r>
        <w:t xml:space="preserve"> also went up from Galilee</w:t>
      </w:r>
      <w:r>
        <w:rPr>
          <w:rStyle w:val="FootnoteReference"/>
        </w:rPr>
        <w:footnoteReference w:id="4320"/>
      </w:r>
      <w:r>
        <w:t xml:space="preserve">, out of the city</w:t>
      </w:r>
      <w:r>
        <w:rPr>
          <w:rStyle w:val="FootnoteReference"/>
        </w:rPr>
        <w:footnoteReference w:id="4321"/>
      </w:r>
      <w:r>
        <w:t xml:space="preserve"> of Nazareth</w:t>
      </w:r>
      <w:r>
        <w:rPr>
          <w:rStyle w:val="FootnoteReference"/>
        </w:rPr>
        <w:footnoteReference w:id="4322"/>
      </w:r>
      <w:r>
        <w:t xml:space="preserve">, into Judea</w:t>
      </w:r>
      <w:r>
        <w:rPr>
          <w:rStyle w:val="FootnoteReference"/>
        </w:rPr>
        <w:footnoteReference w:id="4323"/>
      </w:r>
      <w:r>
        <w:t xml:space="preserve">, to the city of David</w:t>
      </w:r>
      <w:r>
        <w:rPr>
          <w:rStyle w:val="FootnoteReference"/>
        </w:rPr>
        <w:footnoteReference w:id="4324"/>
      </w:r>
      <w:r>
        <w:t xml:space="preserve">, which is called Bethlehem</w:t>
      </w:r>
      <w:r>
        <w:rPr>
          <w:rStyle w:val="FootnoteReference"/>
        </w:rPr>
        <w:footnoteReference w:id="4325"/>
      </w:r>
      <w:r>
        <w:t xml:space="preserve">; (because he was</w:t>
      </w:r>
      <w:r>
        <w:rPr>
          <w:rStyle w:val="FootnoteReference"/>
        </w:rPr>
        <w:footnoteReference w:id="4326"/>
      </w:r>
      <w:r>
        <w:t xml:space="preserve"> of the house and lineage of David:)</w:t>
      </w:r>
      <w:r>
        <w:rPr>
          <w:rStyle w:val="FootnoteReference"/>
        </w:rPr>
        <w:footnoteReference w:id="4327"/>
      </w:r>
      <w:r>
        <w:rPr>
          <w:rStyle w:val="FootnoteReference"/>
        </w:rPr>
        <w:footnoteReference w:id="4328"/>
      </w:r>
      <w:r>
        <w:rPr>
          <w:rStyle w:val="FootnoteReference"/>
        </w:rPr>
        <w:footnoteReference w:id="4329"/>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4330"/>
      </w:r>
      <w:r>
        <w:t xml:space="preserve"> his betrothed wife, being pregnant.</w:t>
      </w:r>
      <w:r>
        <w:rPr>
          <w:rStyle w:val="FootnoteReference"/>
        </w:rPr>
        <w:footnoteReference w:id="4331"/>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4332"/>
      </w:r>
      <w:r>
        <w:t xml:space="preserve"> were accomplished that she should give birth.</w:t>
      </w:r>
      <w:r>
        <w:rPr>
          <w:rStyle w:val="FootnoteReference"/>
        </w:rPr>
        <w:footnoteReference w:id="4333"/>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4334"/>
      </w:r>
      <w:r>
        <w:t xml:space="preserve"> him in swaddling clothes, and laid him in a manger; because there was no room for them in the inn</w:t>
      </w:r>
      <w:r>
        <w:rPr>
          <w:rStyle w:val="FootnoteReference"/>
        </w:rPr>
        <w:footnoteReference w:id="4335"/>
      </w:r>
      <w:r>
        <w:t xml:space="preserve">.</w:t>
      </w:r>
      <w:r>
        <w:rPr>
          <w:rStyle w:val="FootnoteReference"/>
        </w:rPr>
        <w:footnoteReference w:id="4336"/>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4337"/>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w:t>
      </w:r>
      <w:r>
        <w:rPr>
          <w:rStyle w:val="FootnoteReference"/>
        </w:rPr>
        <w:footnoteReference w:id="4338"/>
      </w:r>
      <w:r>
        <w:t xml:space="preserve"> glory of the Lord shone round about them: and they</w:t>
      </w:r>
      <w:r>
        <w:rPr>
          <w:rStyle w:val="FootnoteReference"/>
        </w:rPr>
        <w:footnoteReference w:id="4339"/>
      </w:r>
      <w:r>
        <w:t xml:space="preserve"> were greatly afraid.</w:t>
      </w:r>
      <w:r>
        <w:rPr>
          <w:rStyle w:val="FootnoteReference"/>
        </w:rPr>
        <w:footnoteReference w:id="4340"/>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4341"/>
      </w:r>
      <w:r>
        <w:t xml:space="preserve"> you good tidings of great joy, which shall be to all people.</w:t>
      </w:r>
      <w:r>
        <w:rPr>
          <w:rStyle w:val="FootnoteReference"/>
        </w:rPr>
        <w:footnoteReference w:id="4342"/>
      </w:r>
      <w:r>
        <w:rPr>
          <w:rStyle w:val="FootnoteReference"/>
        </w:rPr>
        <w:footnoteReference w:id="4343"/>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4344"/>
      </w:r>
      <w:r>
        <w:t xml:space="preserve"> the Lord</w:t>
      </w:r>
      <w:r>
        <w:rPr>
          <w:rStyle w:val="FootnoteReference"/>
        </w:rPr>
        <w:footnoteReference w:id="4345"/>
      </w:r>
      <w:r>
        <w:t xml:space="preserve">.</w:t>
      </w:r>
      <w:r>
        <w:rPr>
          <w:rStyle w:val="FootnoteReference"/>
        </w:rPr>
        <w:footnoteReference w:id="4346"/>
      </w:r>
      <w:r>
        <w:rPr>
          <w:rStyle w:val="FootnoteReference"/>
        </w:rPr>
        <w:footnoteReference w:id="4347"/>
      </w:r>
      <w:r>
        <w:rPr>
          <w:rStyle w:val="FootnoteReference"/>
        </w:rPr>
        <w:footnoteReference w:id="4348"/>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4349"/>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4350"/>
      </w:r>
      <w:r>
        <w:t xml:space="preserve"> of the heavenly host praising God</w:t>
      </w:r>
      <w:r>
        <w:rPr>
          <w:rStyle w:val="FootnoteReference"/>
        </w:rPr>
        <w:footnoteReference w:id="4351"/>
      </w:r>
      <w:r>
        <w:t xml:space="preserve">, and saying,</w:t>
      </w:r>
      <w:r>
        <w:rPr>
          <w:rStyle w:val="FootnoteReference"/>
        </w:rPr>
        <w:footnoteReference w:id="4352"/>
      </w:r>
      <w:r>
        <w:rPr>
          <w:rStyle w:val="FootnoteReference"/>
        </w:rPr>
        <w:footnoteReference w:id="4353"/>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4354"/>
      </w:r>
      <w:r>
        <w:t xml:space="preserve"> to God in the highest, and on earth peace, good</w:t>
      </w:r>
      <w:r>
        <w:rPr>
          <w:rStyle w:val="FootnoteReference"/>
        </w:rPr>
        <w:footnoteReference w:id="4355"/>
      </w:r>
      <w:r>
        <w:t xml:space="preserve"> will toward men.</w:t>
      </w:r>
      <w:r>
        <w:rPr>
          <w:rStyle w:val="FootnoteReference"/>
        </w:rPr>
        <w:footnoteReference w:id="4356"/>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w:t>
      </w:r>
      <w:r>
        <w:rPr>
          <w:rStyle w:val="FootnoteReference"/>
        </w:rPr>
        <w:footnoteReference w:id="4357"/>
      </w:r>
      <w:r>
        <w:t xml:space="preserve"> heaven, the shepherds said one to another, Let us now go even to Bethlehem, and see this thing which has come to pass, which the Lord has made known to us.</w:t>
      </w:r>
      <w:r>
        <w:rPr>
          <w:rStyle w:val="FootnoteReference"/>
        </w:rPr>
        <w:footnoteReference w:id="4358"/>
      </w:r>
      <w:r>
        <w:t xml:space="preserve">{{field-off:Bible}}</w:t>
      </w:r>
    </w:p>
    <w:p>
      <w:r>
        <w:rPr>
          <w:sz w:val="18"/>
          <w:color w:val="777777"/>
        </w:rPr>
        <w:t xml:space="preserve">[[@Bible:Luke 2:16]] </w:t>
      </w:r>
      <w:r>
        <w:rPr>
          <w:b/>
        </w:rPr>
        <w:t xml:space="preserve">16 </w:t>
      </w:r>
      <w:r>
        <w:t xml:space="preserve"> {{field-on:Bible}}</w:t>
      </w:r>
      <w:r>
        <w:t xml:space="preserve">And they came with</w:t>
      </w:r>
      <w:r>
        <w:rPr>
          <w:rStyle w:val="FootnoteReference"/>
        </w:rPr>
        <w:footnoteReference w:id="4359"/>
      </w:r>
      <w:r>
        <w:t xml:space="preserve"> haste, and found</w:t>
      </w:r>
      <w:r>
        <w:rPr>
          <w:rStyle w:val="FootnoteReference"/>
        </w:rPr>
        <w:footnoteReference w:id="4360"/>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4361"/>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4362"/>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4363"/>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4364"/>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4365"/>
      </w:r>
      <w:r>
        <w:t xml:space="preserve"> days were accomplished for the circumcising of the child, his name was</w:t>
      </w:r>
      <w:r>
        <w:rPr>
          <w:rStyle w:val="FootnoteReference"/>
        </w:rPr>
        <w:footnoteReference w:id="4366"/>
      </w:r>
      <w:r>
        <w:t xml:space="preserve"> called Jesus</w:t>
      </w:r>
      <w:r>
        <w:rPr>
          <w:rStyle w:val="FootnoteReference"/>
        </w:rPr>
        <w:footnoteReference w:id="4367"/>
      </w:r>
      <w:r>
        <w:t xml:space="preserve">, who was so named by the angel before he was conceived in the womb.</w:t>
      </w:r>
      <w:r>
        <w:rPr>
          <w:rStyle w:val="FootnoteReference"/>
        </w:rPr>
        <w:footnoteReference w:id="4368"/>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4369"/>
      </w:r>
      <w:r>
        <w:t xml:space="preserve"> were accomplished, they brought him to Jerusalem</w:t>
      </w:r>
      <w:r>
        <w:rPr>
          <w:rStyle w:val="FootnoteReference"/>
        </w:rPr>
        <w:footnoteReference w:id="4370"/>
      </w:r>
      <w:r>
        <w:t xml:space="preserve">, to present him to the Lord;</w:t>
      </w:r>
      <w:r>
        <w:rPr>
          <w:rStyle w:val="FootnoteReference"/>
        </w:rPr>
        <w:footnoteReference w:id="4371"/>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w:t>
      </w:r>
      <w:r>
        <w:rPr>
          <w:rStyle w:val="FootnoteReference"/>
        </w:rPr>
        <w:footnoteReference w:id="4372"/>
      </w:r>
      <w:r>
        <w:t xml:space="preserve">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4373"/>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4374"/>
      </w:r>
      <w:r>
        <w:t xml:space="preserve">; and the same man was righteous and devout, waiting</w:t>
      </w:r>
      <w:r>
        <w:rPr>
          <w:rStyle w:val="FootnoteReference"/>
        </w:rPr>
        <w:footnoteReference w:id="4375"/>
      </w:r>
      <w:r>
        <w:t xml:space="preserve"> for the consolation of Israel</w:t>
      </w:r>
      <w:r>
        <w:rPr>
          <w:rStyle w:val="FootnoteReference"/>
        </w:rPr>
        <w:footnoteReference w:id="4376"/>
      </w:r>
      <w:r>
        <w:t xml:space="preserve">: and the Holy Spirit was upon him.</w:t>
      </w:r>
      <w:r>
        <w:rPr>
          <w:rStyle w:val="FootnoteReference"/>
        </w:rPr>
        <w:footnoteReference w:id="4377"/>
      </w:r>
      <w:r>
        <w:rPr>
          <w:rStyle w:val="FootnoteReference"/>
        </w:rPr>
        <w:footnoteReference w:id="4378"/>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4379"/>
      </w:r>
      <w:r>
        <w:t xml:space="preserve">, before he had seen the Lord's</w:t>
      </w:r>
      <w:r>
        <w:rPr>
          <w:rStyle w:val="FootnoteReference"/>
        </w:rPr>
        <w:footnoteReference w:id="4380"/>
      </w:r>
      <w:r>
        <w:t xml:space="preserve"> Christ.</w:t>
      </w:r>
      <w:r>
        <w:rPr>
          <w:rStyle w:val="FootnoteReference"/>
        </w:rPr>
        <w:footnoteReference w:id="4381"/>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4382"/>
      </w:r>
      <w:r>
        <w:t xml:space="preserve"> brought in the child Jesus, to do for him after the custom of the law,</w:t>
      </w:r>
      <w:r>
        <w:rPr>
          <w:rStyle w:val="FootnoteReference"/>
        </w:rPr>
        <w:footnoteReference w:id="4383"/>
      </w:r>
      <w:r>
        <w:rPr>
          <w:rStyle w:val="FootnoteReference"/>
        </w:rPr>
        <w:footnoteReference w:id="4384"/>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4385"/>
      </w:r>
      <w:r>
        <w:t xml:space="preserve"> him up in his arms, and blessed God, and said,</w:t>
      </w:r>
      <w:r>
        <w:rPr>
          <w:rStyle w:val="FootnoteReference"/>
        </w:rPr>
        <w:footnoteReference w:id="4386"/>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4387"/>
      </w:r>
      <w:r>
        <w:t xml:space="preserve">, now let you your slave depart in peace, according</w:t>
      </w:r>
      <w:r>
        <w:rPr>
          <w:rStyle w:val="FootnoteReference"/>
        </w:rPr>
        <w:footnoteReference w:id="4388"/>
      </w:r>
      <w:r>
        <w:t xml:space="preserve"> to your word:</w:t>
      </w:r>
      <w:r>
        <w:rPr>
          <w:rStyle w:val="FootnoteReference"/>
        </w:rPr>
        <w:footnoteReference w:id="4389"/>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4390"/>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4391"/>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4392"/>
      </w:r>
      <w:r>
        <w:t xml:space="preserve"> to lighten the nations, and the glory of your people Israel.</w:t>
      </w:r>
      <w:r>
        <w:rPr>
          <w:rStyle w:val="FootnoteReference"/>
        </w:rPr>
        <w:footnoteReference w:id="4393"/>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4394"/>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4395"/>
      </w:r>
      <w:r>
        <w:t xml:space="preserve"> them, and said to Mary his mother, Look, this child is set for the fall and rising</w:t>
      </w:r>
      <w:r>
        <w:rPr>
          <w:rStyle w:val="FootnoteReference"/>
        </w:rPr>
        <w:footnoteReference w:id="4396"/>
      </w:r>
      <w:r>
        <w:t xml:space="preserve"> again of many in Israel; and for a</w:t>
      </w:r>
      <w:r>
        <w:rPr>
          <w:rStyle w:val="FootnoteReference"/>
        </w:rPr>
        <w:footnoteReference w:id="4397"/>
      </w:r>
      <w:r>
        <w:t xml:space="preserve"> sign which shall be spoken against;</w:t>
      </w:r>
      <w:r>
        <w:rPr>
          <w:rStyle w:val="FootnoteReference"/>
        </w:rPr>
        <w:footnoteReference w:id="4398"/>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4399"/>
      </w:r>
      <w:r>
        <w:t xml:space="preserve"> shall pierce through your own soul also,) that</w:t>
      </w:r>
      <w:r>
        <w:rPr>
          <w:rStyle w:val="FootnoteReference"/>
        </w:rPr>
        <w:footnoteReference w:id="4400"/>
      </w:r>
      <w:r>
        <w:t xml:space="preserve">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4401"/>
      </w:r>
      <w:r>
        <w:t xml:space="preserve">, a prophetess</w:t>
      </w:r>
      <w:r>
        <w:rPr>
          <w:rStyle w:val="FootnoteReference"/>
        </w:rPr>
        <w:footnoteReference w:id="4402"/>
      </w:r>
      <w:r>
        <w:t xml:space="preserve">, the daughter of Phanuel</w:t>
      </w:r>
      <w:r>
        <w:rPr>
          <w:rStyle w:val="FootnoteReference"/>
        </w:rPr>
        <w:footnoteReference w:id="4403"/>
      </w:r>
      <w:r>
        <w:t xml:space="preserve">, of the tribe of Asher</w:t>
      </w:r>
      <w:r>
        <w:rPr>
          <w:rStyle w:val="FootnoteReference"/>
        </w:rPr>
        <w:footnoteReference w:id="4404"/>
      </w:r>
      <w:r>
        <w:t xml:space="preserve">: she was of great age, and had lived with a husband seven years from her virginity;</w:t>
      </w:r>
      <w:r>
        <w:rPr>
          <w:rStyle w:val="FootnoteReference"/>
        </w:rPr>
        <w:footnoteReference w:id="4405"/>
      </w:r>
      <w:r>
        <w:rPr>
          <w:rStyle w:val="FootnoteReference"/>
        </w:rPr>
        <w:footnoteReference w:id="4406"/>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4407"/>
      </w:r>
      <w:r>
        <w:rPr>
          <w:rStyle w:val="FootnoteReference"/>
        </w:rPr>
        <w:footnoteReference w:id="440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4409"/>
      </w:r>
      <w:r>
        <w:t xml:space="preserve"> in that instant gave</w:t>
      </w:r>
      <w:r>
        <w:rPr>
          <w:rStyle w:val="FootnoteReference"/>
        </w:rPr>
        <w:footnoteReference w:id="4410"/>
      </w:r>
      <w:r>
        <w:t xml:space="preserve"> thanks likewise to the Lord, and spoke of him to all those who looked</w:t>
      </w:r>
      <w:r>
        <w:rPr>
          <w:rStyle w:val="FootnoteReference"/>
        </w:rPr>
        <w:footnoteReference w:id="441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4412"/>
      </w:r>
      <w:r>
        <w:t xml:space="preserve"> all things according to the law of the Lord, they returned</w:t>
      </w:r>
      <w:r>
        <w:rPr>
          <w:rStyle w:val="FootnoteReference"/>
        </w:rPr>
        <w:footnoteReference w:id="441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4414"/>
      </w:r>
      <w:r>
        <w:t xml:space="preserve"> grew, and grew strong</w:t>
      </w:r>
      <w:r>
        <w:rPr>
          <w:rStyle w:val="FootnoteReference"/>
        </w:rPr>
        <w:footnoteReference w:id="4415"/>
      </w:r>
      <w:r>
        <w:t xml:space="preserve"> in spirit, filled</w:t>
      </w:r>
      <w:r>
        <w:rPr>
          <w:rStyle w:val="FootnoteReference"/>
        </w:rPr>
        <w:footnoteReference w:id="4416"/>
      </w:r>
      <w:r>
        <w:t xml:space="preserve"> with wisdom: and the grace</w:t>
      </w:r>
      <w:r>
        <w:rPr>
          <w:rStyle w:val="FootnoteReference"/>
        </w:rPr>
        <w:footnoteReference w:id="441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4418"/>
      </w:r>
      <w:r>
        <w:t xml:space="preserve"> to Jerusalem every year at the feast of the Passover.</w:t>
      </w:r>
      <w:r>
        <w:rPr>
          <w:rStyle w:val="FootnoteReference"/>
        </w:rPr>
        <w:footnoteReference w:id="441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442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442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w:t>
      </w:r>
      <w:r>
        <w:rPr>
          <w:rStyle w:val="FootnoteReference"/>
        </w:rPr>
        <w:footnoteReference w:id="4422"/>
      </w:r>
      <w:r>
        <w:t xml:space="preserve"> three days they found him in the temple, sitting in the midst of the teachers, both</w:t>
      </w:r>
      <w:r>
        <w:rPr>
          <w:rStyle w:val="FootnoteReference"/>
        </w:rPr>
        <w:footnoteReference w:id="4423"/>
      </w:r>
      <w:r>
        <w:t xml:space="preserve"> hearing them, and asking them questions.</w:t>
      </w:r>
      <w:r>
        <w:rPr>
          <w:rStyle w:val="FootnoteReference"/>
        </w:rPr>
        <w:footnoteReference w:id="4424"/>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4425"/>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4426"/>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4427"/>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4428"/>
      </w:r>
      <w:r>
        <w:t xml:space="preserve">{{field-off:Bible}}</w:t>
      </w:r>
    </w:p>
    <w:p>
      <w:r>
        <w:rPr>
          <w:sz w:val="18"/>
          <w:color w:val="777777"/>
        </w:rPr>
        <w:t xml:space="preserve">[[@Bible:Luke 2:51]] </w:t>
      </w:r>
      <w:r>
        <w:rPr>
          <w:b/>
        </w:rPr>
        <w:t xml:space="preserve">51 </w:t>
      </w:r>
      <w:r>
        <w:t xml:space="preserve"> {{field-on:Bible}}</w:t>
      </w:r>
      <w:r>
        <w:t xml:space="preserve">And he went down with them, and came</w:t>
      </w:r>
      <w:r>
        <w:rPr>
          <w:rStyle w:val="FootnoteReference"/>
        </w:rPr>
        <w:footnoteReference w:id="4429"/>
      </w:r>
      <w:r>
        <w:t xml:space="preserve"> to Nazareth, and was</w:t>
      </w:r>
      <w:r>
        <w:rPr>
          <w:rStyle w:val="FootnoteReference"/>
        </w:rPr>
        <w:footnoteReference w:id="4430"/>
      </w:r>
      <w:r>
        <w:t xml:space="preserve"> subject to them: but his mother kept</w:t>
      </w:r>
      <w:r>
        <w:rPr>
          <w:rStyle w:val="FootnoteReference"/>
        </w:rPr>
        <w:footnoteReference w:id="4431"/>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4432"/>
      </w:r>
      <w:r>
        <w:t xml:space="preserve"> increased in wisdom and stature, and in</w:t>
      </w:r>
      <w:r>
        <w:rPr>
          <w:rStyle w:val="FootnoteReference"/>
        </w:rPr>
        <w:footnoteReference w:id="4433"/>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4434"/>
      </w:r>
      <w:r>
        <w:t xml:space="preserve"> Caesar</w:t>
      </w:r>
      <w:r>
        <w:rPr>
          <w:rStyle w:val="FootnoteReference"/>
        </w:rPr>
        <w:footnoteReference w:id="4435"/>
      </w:r>
      <w:r>
        <w:t xml:space="preserve">, Pontius</w:t>
      </w:r>
      <w:r>
        <w:rPr>
          <w:rStyle w:val="FootnoteReference"/>
        </w:rPr>
        <w:footnoteReference w:id="4436"/>
      </w:r>
      <w:r>
        <w:t xml:space="preserve"> Pilate</w:t>
      </w:r>
      <w:r>
        <w:rPr>
          <w:rStyle w:val="FootnoteReference"/>
        </w:rPr>
        <w:footnoteReference w:id="4437"/>
      </w:r>
      <w:r>
        <w:t xml:space="preserve"> being governor of Judea</w:t>
      </w:r>
      <w:r>
        <w:rPr>
          <w:rStyle w:val="FootnoteReference"/>
        </w:rPr>
        <w:footnoteReference w:id="4438"/>
      </w:r>
      <w:r>
        <w:t xml:space="preserve">, and Herod</w:t>
      </w:r>
      <w:r>
        <w:rPr>
          <w:rStyle w:val="FootnoteReference"/>
        </w:rPr>
        <w:footnoteReference w:id="4439"/>
      </w:r>
      <w:r>
        <w:t xml:space="preserve"> being tetrarch of Galilee</w:t>
      </w:r>
      <w:r>
        <w:rPr>
          <w:rStyle w:val="FootnoteReference"/>
        </w:rPr>
        <w:footnoteReference w:id="4440"/>
      </w:r>
      <w:r>
        <w:t xml:space="preserve">, and his brother Philip</w:t>
      </w:r>
      <w:r>
        <w:rPr>
          <w:rStyle w:val="FootnoteReference"/>
        </w:rPr>
        <w:footnoteReference w:id="4441"/>
      </w:r>
      <w:r>
        <w:t xml:space="preserve"> tetrarch of Ituraea</w:t>
      </w:r>
      <w:r>
        <w:rPr>
          <w:rStyle w:val="FootnoteReference"/>
        </w:rPr>
        <w:footnoteReference w:id="4442"/>
      </w:r>
      <w:r>
        <w:t xml:space="preserve"> and of the region of Trachonitis</w:t>
      </w:r>
      <w:r>
        <w:rPr>
          <w:rStyle w:val="FootnoteReference"/>
        </w:rPr>
        <w:footnoteReference w:id="4443"/>
      </w:r>
      <w:r>
        <w:t xml:space="preserve">, and Lysanias</w:t>
      </w:r>
      <w:r>
        <w:rPr>
          <w:rStyle w:val="FootnoteReference"/>
        </w:rPr>
        <w:footnoteReference w:id="4444"/>
      </w:r>
      <w:r>
        <w:t xml:space="preserve"> the tetrarch of Abilene</w:t>
      </w:r>
      <w:r>
        <w:rPr>
          <w:rStyle w:val="FootnoteReference"/>
        </w:rPr>
        <w:footnoteReference w:id="4445"/>
      </w:r>
      <w:r>
        <w:t xml:space="preserve">,</w:t>
      </w:r>
      <w:r>
        <w:rPr>
          <w:rStyle w:val="FootnoteReference"/>
        </w:rPr>
        <w:footnoteReference w:id="4446"/>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4450"/>
      </w:r>
      <w:r>
        <w:t xml:space="preserve"> and Caiaphas</w:t>
      </w:r>
      <w:r>
        <w:rPr>
          <w:rStyle w:val="FootnoteReference"/>
        </w:rPr>
        <w:footnoteReference w:id="4451"/>
      </w:r>
      <w:r>
        <w:t xml:space="preserve"> being the high priests, the word</w:t>
      </w:r>
      <w:r>
        <w:rPr>
          <w:rStyle w:val="FootnoteReference"/>
        </w:rPr>
        <w:footnoteReference w:id="4452"/>
      </w:r>
      <w:r>
        <w:t xml:space="preserve"> of God</w:t>
      </w:r>
      <w:r>
        <w:rPr>
          <w:rStyle w:val="FootnoteReference"/>
        </w:rPr>
        <w:footnoteReference w:id="4453"/>
      </w:r>
      <w:r>
        <w:t xml:space="preserve"> came to John</w:t>
      </w:r>
      <w:r>
        <w:rPr>
          <w:rStyle w:val="FootnoteReference"/>
        </w:rPr>
        <w:footnoteReference w:id="4454"/>
      </w:r>
      <w:r>
        <w:t xml:space="preserve"> the son of Zacharias</w:t>
      </w:r>
      <w:r>
        <w:rPr>
          <w:rStyle w:val="FootnoteReference"/>
        </w:rPr>
        <w:footnoteReference w:id="4455"/>
      </w:r>
      <w:r>
        <w:t xml:space="preserve"> in the wilderness.</w:t>
      </w:r>
      <w:r>
        <w:rPr>
          <w:rStyle w:val="FootnoteReference"/>
        </w:rPr>
        <w:footnoteReference w:id="4456"/>
      </w:r>
      <w:r>
        <w:rPr>
          <w:rStyle w:val="FootnoteReference"/>
        </w:rPr>
        <w:footnoteReference w:id="4457"/>
      </w:r>
      <w:r>
        <w:rPr>
          <w:rStyle w:val="FootnoteReference"/>
        </w:rPr>
        <w:footnoteReference w:id="4458"/>
      </w:r>
      <w:r>
        <w:rPr>
          <w:rStyle w:val="FootnoteReference"/>
        </w:rPr>
        <w:footnoteReference w:id="4459"/>
      </w:r>
      <w:r>
        <w:rPr>
          <w:rStyle w:val="FootnoteReference"/>
        </w:rPr>
        <w:footnoteReference w:id="4460"/>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4461"/>
      </w:r>
      <w:r>
        <w:t xml:space="preserve"> about Jordan</w:t>
      </w:r>
      <w:r>
        <w:rPr>
          <w:rStyle w:val="FootnoteReference"/>
        </w:rPr>
        <w:footnoteReference w:id="4462"/>
      </w:r>
      <w:r>
        <w:t xml:space="preserve">, preaching</w:t>
      </w:r>
      <w:r>
        <w:rPr>
          <w:rStyle w:val="FootnoteReference"/>
        </w:rPr>
        <w:footnoteReference w:id="4463"/>
      </w:r>
      <w:r>
        <w:t xml:space="preserve"> the baptism of repentance for the forgiveness of sins;</w:t>
      </w:r>
      <w:r>
        <w:rPr>
          <w:rStyle w:val="FootnoteReference"/>
        </w:rPr>
        <w:footnoteReference w:id="4464"/>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4465"/>
      </w:r>
      <w:r>
        <w:t xml:space="preserve"> the prophet, saying, The voice</w:t>
      </w:r>
      <w:r>
        <w:rPr>
          <w:rStyle w:val="FootnoteReference"/>
        </w:rPr>
        <w:footnoteReference w:id="4466"/>
      </w:r>
      <w:r>
        <w:t xml:space="preserve"> of one crying in the wilderness, Prepare</w:t>
      </w:r>
      <w:r>
        <w:rPr>
          <w:rStyle w:val="FootnoteReference"/>
        </w:rPr>
        <w:footnoteReference w:id="4467"/>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4468"/>
      </w:r>
      <w:r>
        <w:t xml:space="preserve"> shall be filled, and every mountain and hill shall be brought low; and the crooked</w:t>
      </w:r>
      <w:r>
        <w:rPr>
          <w:rStyle w:val="FootnoteReference"/>
        </w:rPr>
        <w:footnoteReference w:id="4469"/>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4470"/>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4471"/>
      </w:r>
      <w:r>
        <w:t xml:space="preserve"> from the wrath to come?</w:t>
      </w:r>
      <w:r>
        <w:rPr>
          <w:rStyle w:val="FootnoteReference"/>
        </w:rPr>
        <w:footnoteReference w:id="4472"/>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4473"/>
      </w:r>
      <w:r>
        <w:t xml:space="preserve"> worthy of repentance, and do not begin to say within yourselves, We have Abraham</w:t>
      </w:r>
      <w:r>
        <w:rPr>
          <w:rStyle w:val="FootnoteReference"/>
        </w:rPr>
        <w:footnoteReference w:id="4474"/>
      </w:r>
      <w:r>
        <w:t xml:space="preserve"> for our father: for I say to you, That God is able from these stones to raise up children to Abraham.</w:t>
      </w:r>
      <w:r>
        <w:rPr>
          <w:rStyle w:val="FootnoteReference"/>
        </w:rPr>
        <w:footnoteReference w:id="4475"/>
      </w:r>
      <w:r>
        <w:rPr>
          <w:rStyle w:val="FootnoteReference"/>
        </w:rPr>
        <w:footnoteReference w:id="4476"/>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4477"/>
      </w:r>
      <w:r>
        <w:t xml:space="preserve">{{field-off:Bible}}</w:t>
      </w:r>
    </w:p>
    <w:p>
      <w:r>
        <w:rPr>
          <w:sz w:val="18"/>
          <w:color w:val="777777"/>
        </w:rPr>
        <w:t xml:space="preserve">[[@Bible:Luke 3:10]] </w:t>
      </w:r>
      <w:r>
        <w:rPr>
          <w:b/>
        </w:rPr>
        <w:t xml:space="preserve">10 </w:t>
      </w:r>
      <w:r>
        <w:t xml:space="preserve"> {{field-on:Bible}}</w:t>
      </w:r>
      <w:r>
        <w:t xml:space="preserve">And the people asked him, saying, What</w:t>
      </w:r>
      <w:r>
        <w:rPr>
          <w:rStyle w:val="FootnoteReference"/>
        </w:rPr>
        <w:footnoteReference w:id="4478"/>
      </w:r>
      <w:r>
        <w:t xml:space="preserve">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4479"/>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4480"/>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4481"/>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4482"/>
      </w:r>
      <w:r>
        <w:t xml:space="preserve"> likewise asked him, saying, And what shall we do? And he said to them, Do violence to no one, neither accuse</w:t>
      </w:r>
      <w:r>
        <w:rPr>
          <w:rStyle w:val="FootnoteReference"/>
        </w:rPr>
        <w:footnoteReference w:id="4483"/>
      </w:r>
      <w:r>
        <w:t xml:space="preserve"> anyone falsely; and be</w:t>
      </w:r>
      <w:r>
        <w:rPr>
          <w:rStyle w:val="FootnoteReference"/>
        </w:rPr>
        <w:footnoteReference w:id="4484"/>
      </w:r>
      <w:r>
        <w:t xml:space="preserve"> content with your wages.</w:t>
      </w:r>
      <w:r>
        <w:rPr>
          <w:rStyle w:val="FootnoteReference"/>
        </w:rPr>
        <w:footnoteReference w:id="4485"/>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4486"/>
      </w:r>
      <w:r>
        <w:t xml:space="preserve">, and all reasoned in their hearts concerning John, whether he were the Christ</w:t>
      </w:r>
      <w:r>
        <w:rPr>
          <w:rStyle w:val="FootnoteReference"/>
        </w:rPr>
        <w:footnoteReference w:id="4487"/>
      </w:r>
      <w:r>
        <w:t xml:space="preserve">, or not;</w:t>
      </w:r>
      <w:r>
        <w:rPr>
          <w:rStyle w:val="FootnoteReference"/>
        </w:rPr>
        <w:footnoteReference w:id="4488"/>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4489"/>
      </w:r>
      <w:r>
        <w:t xml:space="preserve"> baptize you with water; but one mightier than I comes, the strap of whose sandals I am</w:t>
      </w:r>
      <w:r>
        <w:rPr>
          <w:rStyle w:val="FootnoteReference"/>
        </w:rPr>
        <w:footnoteReference w:id="4490"/>
      </w:r>
      <w:r>
        <w:t xml:space="preserve"> not worthy to loose: he shall</w:t>
      </w:r>
      <w:r>
        <w:rPr>
          <w:rStyle w:val="FootnoteReference"/>
        </w:rPr>
        <w:footnoteReference w:id="4491"/>
      </w:r>
      <w:r>
        <w:t xml:space="preserve"> baptize you with the Holy Spirit and with</w:t>
      </w:r>
      <w:r>
        <w:rPr>
          <w:rStyle w:val="FootnoteReference"/>
        </w:rPr>
        <w:footnoteReference w:id="4492"/>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4493"/>
      </w:r>
      <w:r>
        <w:t xml:space="preserve"> is in his hand, and he will thoroughly cleanse his threshing floor</w:t>
      </w:r>
      <w:r>
        <w:rPr>
          <w:rStyle w:val="FootnoteReference"/>
        </w:rPr>
        <w:footnoteReference w:id="4494"/>
      </w:r>
      <w:r>
        <w:t xml:space="preserve">, and will</w:t>
      </w:r>
      <w:r>
        <w:rPr>
          <w:rStyle w:val="FootnoteReference"/>
        </w:rPr>
        <w:footnoteReference w:id="4495"/>
      </w:r>
      <w:r>
        <w:t xml:space="preserve"> gather the wheat into his storehouse</w:t>
      </w:r>
      <w:r>
        <w:rPr>
          <w:rStyle w:val="FootnoteReference"/>
        </w:rPr>
        <w:footnoteReference w:id="4496"/>
      </w:r>
      <w:r>
        <w:t xml:space="preserve">; but the chaff he will burn with fire unquenchable.</w:t>
      </w:r>
      <w:r>
        <w:rPr>
          <w:rStyle w:val="FootnoteReference"/>
        </w:rPr>
        <w:footnoteReference w:id="4497"/>
      </w:r>
      <w:r>
        <w:rPr>
          <w:rStyle w:val="FootnoteReference"/>
        </w:rPr>
        <w:footnoteReference w:id="4498"/>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4499"/>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4500"/>
      </w:r>
      <w:r>
        <w:t xml:space="preserve"> his brother Philip's wife, and for all the evils which Herod had done,</w:t>
      </w:r>
      <w:r>
        <w:rPr>
          <w:rStyle w:val="FootnoteReference"/>
        </w:rPr>
        <w:footnoteReference w:id="4501"/>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4502"/>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w:t>
      </w:r>
      <w:r>
        <w:rPr>
          <w:rStyle w:val="FootnoteReference"/>
        </w:rPr>
        <w:footnoteReference w:id="4503"/>
      </w:r>
      <w:r>
        <w:t xml:space="preserve"> Jesus</w:t>
      </w:r>
      <w:r>
        <w:rPr>
          <w:rStyle w:val="FootnoteReference"/>
        </w:rPr>
        <w:footnoteReference w:id="4504"/>
      </w:r>
      <w:r>
        <w:t xml:space="preserve"> also being baptized, and praying</w:t>
      </w:r>
      <w:r>
        <w:rPr>
          <w:rStyle w:val="FootnoteReference"/>
        </w:rPr>
        <w:footnoteReference w:id="4505"/>
      </w:r>
      <w:r>
        <w:t xml:space="preserve">, heaven was opened,</w:t>
      </w:r>
      <w:r>
        <w:rPr>
          <w:rStyle w:val="FootnoteReference"/>
        </w:rPr>
        <w:footnoteReference w:id="4506"/>
      </w:r>
      <w:r>
        <w:rPr>
          <w:rStyle w:val="FootnoteReference"/>
        </w:rPr>
        <w:footnoteReference w:id="4507"/>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4508"/>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4509"/>
      </w:r>
      <w:r>
        <w:t xml:space="preserve"> years of age, being</w:t>
      </w:r>
      <w:r>
        <w:rPr>
          <w:rStyle w:val="FootnoteReference"/>
        </w:rPr>
        <w:footnoteReference w:id="4510"/>
      </w:r>
      <w:r>
        <w:t xml:space="preserve"> (as was supposed) the son of Joseph</w:t>
      </w:r>
      <w:r>
        <w:rPr>
          <w:rStyle w:val="FootnoteReference"/>
        </w:rPr>
        <w:footnoteReference w:id="4511"/>
      </w:r>
      <w:r>
        <w:t xml:space="preserve">, which</w:t>
      </w:r>
      <w:r>
        <w:rPr>
          <w:rStyle w:val="FootnoteReference"/>
        </w:rPr>
        <w:footnoteReference w:id="4512"/>
      </w:r>
      <w:r>
        <w:t xml:space="preserve"> was the son of Heli</w:t>
      </w:r>
      <w:r>
        <w:rPr>
          <w:rStyle w:val="FootnoteReference"/>
        </w:rPr>
        <w:footnoteReference w:id="4513"/>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4514"/>
      </w:r>
      <w:r>
        <w:t xml:space="preserve">, which was the son of Levi</w:t>
      </w:r>
      <w:r>
        <w:rPr>
          <w:rStyle w:val="FootnoteReference"/>
        </w:rPr>
        <w:footnoteReference w:id="4515"/>
      </w:r>
      <w:r>
        <w:t xml:space="preserve">, which was the son of Melchi</w:t>
      </w:r>
      <w:r>
        <w:rPr>
          <w:rStyle w:val="FootnoteReference"/>
        </w:rPr>
        <w:footnoteReference w:id="4516"/>
      </w:r>
      <w:r>
        <w:t xml:space="preserve">, which was the son of Janna</w:t>
      </w:r>
      <w:r>
        <w:rPr>
          <w:rStyle w:val="FootnoteReference"/>
        </w:rPr>
        <w:footnoteReference w:id="4517"/>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4518"/>
      </w:r>
      <w:r>
        <w:t xml:space="preserve">, which was the son of Amos</w:t>
      </w:r>
      <w:r>
        <w:rPr>
          <w:rStyle w:val="FootnoteReference"/>
        </w:rPr>
        <w:footnoteReference w:id="4519"/>
      </w:r>
      <w:r>
        <w:t xml:space="preserve">, which was the son of Naum</w:t>
      </w:r>
      <w:r>
        <w:rPr>
          <w:rStyle w:val="FootnoteReference"/>
        </w:rPr>
        <w:footnoteReference w:id="4520"/>
      </w:r>
      <w:r>
        <w:t xml:space="preserve">, which was the son of Esli</w:t>
      </w:r>
      <w:r>
        <w:rPr>
          <w:rStyle w:val="FootnoteReference"/>
        </w:rPr>
        <w:footnoteReference w:id="4521"/>
      </w:r>
      <w:r>
        <w:t xml:space="preserve">, which was the son of Nagge</w:t>
      </w:r>
      <w:r>
        <w:rPr>
          <w:rStyle w:val="FootnoteReference"/>
        </w:rPr>
        <w:footnoteReference w:id="4522"/>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4523"/>
      </w:r>
      <w:r>
        <w:t xml:space="preserve">, which was the son of Mattathias, which was the son of Semei</w:t>
      </w:r>
      <w:r>
        <w:rPr>
          <w:rStyle w:val="FootnoteReference"/>
        </w:rPr>
        <w:footnoteReference w:id="4524"/>
      </w:r>
      <w:r>
        <w:t xml:space="preserve">, which was the son of Joseph, which was the son of Judah</w:t>
      </w:r>
      <w:r>
        <w:rPr>
          <w:rStyle w:val="FootnoteReference"/>
        </w:rPr>
        <w:footnoteReference w:id="4525"/>
      </w:r>
      <w:r>
        <w:t xml:space="preserve">,</w:t>
      </w:r>
      <w:r>
        <w:rPr>
          <w:rStyle w:val="FootnoteReference"/>
        </w:rPr>
        <w:footnoteReference w:id="4526"/>
      </w:r>
      <w:r>
        <w:rPr>
          <w:rStyle w:val="FootnoteReference"/>
        </w:rPr>
        <w:footnoteReference w:id="4527"/>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4528"/>
      </w:r>
      <w:r>
        <w:t xml:space="preserve">, which was the son of Rhesa</w:t>
      </w:r>
      <w:r>
        <w:rPr>
          <w:rStyle w:val="FootnoteReference"/>
        </w:rPr>
        <w:footnoteReference w:id="4529"/>
      </w:r>
      <w:r>
        <w:t xml:space="preserve">, which was the son of Zerubbabel</w:t>
      </w:r>
      <w:r>
        <w:rPr>
          <w:rStyle w:val="FootnoteReference"/>
        </w:rPr>
        <w:footnoteReference w:id="4530"/>
      </w:r>
      <w:r>
        <w:t xml:space="preserve">, which was the son of Shealtiel</w:t>
      </w:r>
      <w:r>
        <w:rPr>
          <w:rStyle w:val="FootnoteReference"/>
        </w:rPr>
        <w:footnoteReference w:id="4531"/>
      </w:r>
      <w:r>
        <w:t xml:space="preserve">, which was the son of Neri</w:t>
      </w:r>
      <w:r>
        <w:rPr>
          <w:rStyle w:val="FootnoteReference"/>
        </w:rPr>
        <w:footnoteReference w:id="4532"/>
      </w:r>
      <w:r>
        <w:t xml:space="preserve">,</w:t>
      </w:r>
      <w:r>
        <w:rPr>
          <w:rStyle w:val="FootnoteReference"/>
        </w:rPr>
        <w:footnoteReference w:id="4533"/>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4534"/>
      </w:r>
      <w:r>
        <w:t xml:space="preserve">, which was the son of Cosam</w:t>
      </w:r>
      <w:r>
        <w:rPr>
          <w:rStyle w:val="FootnoteReference"/>
        </w:rPr>
        <w:footnoteReference w:id="4535"/>
      </w:r>
      <w:r>
        <w:t xml:space="preserve">, which was the son of Elmodam</w:t>
      </w:r>
      <w:r>
        <w:rPr>
          <w:rStyle w:val="FootnoteReference"/>
        </w:rPr>
        <w:footnoteReference w:id="4536"/>
      </w:r>
      <w:r>
        <w:t xml:space="preserve">, which was the son of Er</w:t>
      </w:r>
      <w:r>
        <w:rPr>
          <w:rStyle w:val="FootnoteReference"/>
        </w:rPr>
        <w:footnoteReference w:id="4537"/>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4538"/>
      </w:r>
      <w:r>
        <w:t xml:space="preserve">, which was the son of Eliezer</w:t>
      </w:r>
      <w:r>
        <w:rPr>
          <w:rStyle w:val="FootnoteReference"/>
        </w:rPr>
        <w:footnoteReference w:id="4539"/>
      </w:r>
      <w:r>
        <w:t xml:space="preserve">, which was the son of Jorim</w:t>
      </w:r>
      <w:r>
        <w:rPr>
          <w:rStyle w:val="FootnoteReference"/>
        </w:rPr>
        <w:footnoteReference w:id="4540"/>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4541"/>
      </w:r>
      <w:r>
        <w:t xml:space="preserve">, which was the son of Judah, which was the son of Joseph, which was the son of Jonan</w:t>
      </w:r>
      <w:r>
        <w:rPr>
          <w:rStyle w:val="FootnoteReference"/>
        </w:rPr>
        <w:footnoteReference w:id="4542"/>
      </w:r>
      <w:r>
        <w:t xml:space="preserve">, which was the son of Eliakim</w:t>
      </w:r>
      <w:r>
        <w:rPr>
          <w:rStyle w:val="FootnoteReference"/>
        </w:rPr>
        <w:footnoteReference w:id="4543"/>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4544"/>
      </w:r>
      <w:r>
        <w:t xml:space="preserve">, which was the son of Menan</w:t>
      </w:r>
      <w:r>
        <w:rPr>
          <w:rStyle w:val="FootnoteReference"/>
        </w:rPr>
        <w:footnoteReference w:id="4545"/>
      </w:r>
      <w:r>
        <w:t xml:space="preserve">, which was the son of Mattatha</w:t>
      </w:r>
      <w:r>
        <w:rPr>
          <w:rStyle w:val="FootnoteReference"/>
        </w:rPr>
        <w:footnoteReference w:id="4546"/>
      </w:r>
      <w:r>
        <w:t xml:space="preserve">, which was the son of Nathan</w:t>
      </w:r>
      <w:r>
        <w:rPr>
          <w:rStyle w:val="FootnoteReference"/>
        </w:rPr>
        <w:footnoteReference w:id="4547"/>
      </w:r>
      <w:r>
        <w:t xml:space="preserve">, which was the son of David</w:t>
      </w:r>
      <w:r>
        <w:rPr>
          <w:rStyle w:val="FootnoteReference"/>
        </w:rPr>
        <w:footnoteReference w:id="4548"/>
      </w:r>
      <w:r>
        <w:t xml:space="preserve">,</w:t>
      </w:r>
      <w:r>
        <w:rPr>
          <w:rStyle w:val="FootnoteReference"/>
        </w:rPr>
        <w:footnoteReference w:id="4549"/>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4550"/>
      </w:r>
      <w:r>
        <w:t xml:space="preserve">, which was the son of Obed</w:t>
      </w:r>
      <w:r>
        <w:rPr>
          <w:rStyle w:val="FootnoteReference"/>
        </w:rPr>
        <w:footnoteReference w:id="4551"/>
      </w:r>
      <w:r>
        <w:t xml:space="preserve">, which was the son of Boaz</w:t>
      </w:r>
      <w:r>
        <w:rPr>
          <w:rStyle w:val="FootnoteReference"/>
        </w:rPr>
        <w:footnoteReference w:id="4552"/>
      </w:r>
      <w:r>
        <w:t xml:space="preserve">, which was the son of Salmon</w:t>
      </w:r>
      <w:r>
        <w:rPr>
          <w:rStyle w:val="FootnoteReference"/>
        </w:rPr>
        <w:footnoteReference w:id="4553"/>
      </w:r>
      <w:r>
        <w:t xml:space="preserve">, which was the son of Nahshon</w:t>
      </w:r>
      <w:r>
        <w:rPr>
          <w:rStyle w:val="FootnoteReference"/>
        </w:rPr>
        <w:footnoteReference w:id="4554"/>
      </w:r>
      <w:r>
        <w:t xml:space="preserve">,</w:t>
      </w:r>
      <w:r>
        <w:rPr>
          <w:rStyle w:val="FootnoteReference"/>
        </w:rPr>
        <w:footnoteReference w:id="4555"/>
      </w:r>
      <w:r>
        <w:rPr>
          <w:rStyle w:val="FootnoteReference"/>
        </w:rPr>
        <w:footnoteReference w:id="4556"/>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4557"/>
      </w:r>
      <w:r>
        <w:t xml:space="preserve">, which was the son of Aram</w:t>
      </w:r>
      <w:r>
        <w:rPr>
          <w:rStyle w:val="FootnoteReference"/>
        </w:rPr>
        <w:footnoteReference w:id="4558"/>
      </w:r>
      <w:r>
        <w:t xml:space="preserve">, which was the son of Hezron</w:t>
      </w:r>
      <w:r>
        <w:rPr>
          <w:rStyle w:val="FootnoteReference"/>
        </w:rPr>
        <w:footnoteReference w:id="4559"/>
      </w:r>
      <w:r>
        <w:t xml:space="preserve">, which was the son of Perez</w:t>
      </w:r>
      <w:r>
        <w:rPr>
          <w:rStyle w:val="FootnoteReference"/>
        </w:rPr>
        <w:footnoteReference w:id="4560"/>
      </w:r>
      <w:r>
        <w:t xml:space="preserve">, which was the son of Judah,</w:t>
      </w:r>
      <w:r>
        <w:rPr>
          <w:rStyle w:val="FootnoteReference"/>
        </w:rPr>
        <w:footnoteReference w:id="4561"/>
      </w:r>
      <w:r>
        <w:rPr>
          <w:rStyle w:val="FootnoteReference"/>
        </w:rPr>
        <w:footnoteReference w:id="4562"/>
      </w:r>
      <w:r>
        <w:rPr>
          <w:rStyle w:val="FootnoteReference"/>
        </w:rPr>
        <w:footnoteReference w:id="4563"/>
      </w:r>
      <w:r>
        <w:rPr>
          <w:rStyle w:val="FootnoteReference"/>
        </w:rPr>
        <w:footnoteReference w:id="4564"/>
      </w:r>
      <w:r>
        <w:rPr>
          <w:rStyle w:val="FootnoteReference"/>
        </w:rPr>
        <w:footnoteReference w:id="4565"/>
      </w:r>
      <w:r>
        <w:rPr>
          <w:rStyle w:val="FootnoteReference"/>
        </w:rPr>
        <w:footnoteReference w:id="4566"/>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4567"/>
      </w:r>
      <w:r>
        <w:t xml:space="preserve">, which was the son of Isaac</w:t>
      </w:r>
      <w:r>
        <w:rPr>
          <w:rStyle w:val="FootnoteReference"/>
        </w:rPr>
        <w:footnoteReference w:id="4568"/>
      </w:r>
      <w:r>
        <w:t xml:space="preserve">, which was the son of Abraham, which was the son of Terah</w:t>
      </w:r>
      <w:r>
        <w:rPr>
          <w:rStyle w:val="FootnoteReference"/>
        </w:rPr>
        <w:footnoteReference w:id="4569"/>
      </w:r>
      <w:r>
        <w:t xml:space="preserve">, which was the son of Nahor</w:t>
      </w:r>
      <w:r>
        <w:rPr>
          <w:rStyle w:val="FootnoteReference"/>
        </w:rPr>
        <w:footnoteReference w:id="4570"/>
      </w:r>
      <w:r>
        <w:t xml:space="preserve">,</w:t>
      </w:r>
      <w:r>
        <w:rPr>
          <w:rStyle w:val="FootnoteReference"/>
        </w:rPr>
        <w:footnoteReference w:id="4571"/>
      </w:r>
      <w:r>
        <w:rPr>
          <w:rStyle w:val="FootnoteReference"/>
        </w:rPr>
        <w:footnoteReference w:id="4572"/>
      </w:r>
      <w:r>
        <w:rPr>
          <w:rStyle w:val="FootnoteReference"/>
        </w:rPr>
        <w:footnoteReference w:id="4573"/>
      </w:r>
      <w:r>
        <w:rPr>
          <w:rStyle w:val="FootnoteReference"/>
        </w:rPr>
        <w:footnoteReference w:id="4574"/>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4575"/>
      </w:r>
      <w:r>
        <w:t xml:space="preserve">, which was the son of Reu</w:t>
      </w:r>
      <w:r>
        <w:rPr>
          <w:rStyle w:val="FootnoteReference"/>
        </w:rPr>
        <w:footnoteReference w:id="4576"/>
      </w:r>
      <w:r>
        <w:t xml:space="preserve">, which was the son of Peleg</w:t>
      </w:r>
      <w:r>
        <w:rPr>
          <w:rStyle w:val="FootnoteReference"/>
        </w:rPr>
        <w:footnoteReference w:id="4577"/>
      </w:r>
      <w:r>
        <w:t xml:space="preserve">, which was the son of Heber</w:t>
      </w:r>
      <w:r>
        <w:rPr>
          <w:rStyle w:val="FootnoteReference"/>
        </w:rPr>
        <w:footnoteReference w:id="4578"/>
      </w:r>
      <w:r>
        <w:t xml:space="preserve">, which was the son of Shelah</w:t>
      </w:r>
      <w:r>
        <w:rPr>
          <w:rStyle w:val="FootnoteReference"/>
        </w:rPr>
        <w:footnoteReference w:id="4579"/>
      </w:r>
      <w:r>
        <w:t xml:space="preserve">,</w:t>
      </w:r>
      <w:r>
        <w:rPr>
          <w:rStyle w:val="FootnoteReference"/>
        </w:rPr>
        <w:footnoteReference w:id="4580"/>
      </w:r>
      <w:r>
        <w:rPr>
          <w:rStyle w:val="FootnoteReference"/>
        </w:rPr>
        <w:footnoteReference w:id="4581"/>
      </w:r>
      <w:r>
        <w:rPr>
          <w:rStyle w:val="FootnoteReference"/>
        </w:rPr>
        <w:footnoteReference w:id="4582"/>
      </w:r>
      <w:r>
        <w:rPr>
          <w:rStyle w:val="FootnoteReference"/>
        </w:rPr>
        <w:footnoteReference w:id="4583"/>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4584"/>
      </w:r>
      <w:r>
        <w:t xml:space="preserve">, which was the son of Arphaxad</w:t>
      </w:r>
      <w:r>
        <w:rPr>
          <w:rStyle w:val="FootnoteReference"/>
        </w:rPr>
        <w:footnoteReference w:id="4585"/>
      </w:r>
      <w:r>
        <w:t xml:space="preserve">, which was the son of Shem</w:t>
      </w:r>
      <w:r>
        <w:rPr>
          <w:rStyle w:val="FootnoteReference"/>
        </w:rPr>
        <w:footnoteReference w:id="4586"/>
      </w:r>
      <w:r>
        <w:t xml:space="preserve">, which was the son of Noah</w:t>
      </w:r>
      <w:r>
        <w:rPr>
          <w:rStyle w:val="FootnoteReference"/>
        </w:rPr>
        <w:footnoteReference w:id="4587"/>
      </w:r>
      <w:r>
        <w:t xml:space="preserve">, which was the son of Lamech</w:t>
      </w:r>
      <w:r>
        <w:rPr>
          <w:rStyle w:val="FootnoteReference"/>
        </w:rPr>
        <w:footnoteReference w:id="4588"/>
      </w:r>
      <w:r>
        <w:t xml:space="preserve">,</w:t>
      </w:r>
      <w:r>
        <w:rPr>
          <w:rStyle w:val="FootnoteReference"/>
        </w:rPr>
        <w:footnoteReference w:id="4589"/>
      </w:r>
      <w:r>
        <w:rPr>
          <w:rStyle w:val="FootnoteReference"/>
        </w:rPr>
        <w:footnoteReference w:id="4590"/>
      </w:r>
      <w:r>
        <w:rPr>
          <w:rStyle w:val="FootnoteReference"/>
        </w:rPr>
        <w:footnoteReference w:id="4591"/>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592"/>
      </w:r>
      <w:r>
        <w:t xml:space="preserve">, which was the son of Enoch</w:t>
      </w:r>
      <w:r>
        <w:rPr>
          <w:rStyle w:val="FootnoteReference"/>
        </w:rPr>
        <w:footnoteReference w:id="4593"/>
      </w:r>
      <w:r>
        <w:t xml:space="preserve">, which was the son of Jared</w:t>
      </w:r>
      <w:r>
        <w:rPr>
          <w:rStyle w:val="FootnoteReference"/>
        </w:rPr>
        <w:footnoteReference w:id="4594"/>
      </w:r>
      <w:r>
        <w:t xml:space="preserve">, which was the son of Mahalaleel</w:t>
      </w:r>
      <w:r>
        <w:rPr>
          <w:rStyle w:val="FootnoteReference"/>
        </w:rPr>
        <w:footnoteReference w:id="4595"/>
      </w:r>
      <w:r>
        <w:t xml:space="preserve">, which was the son of Cainan,</w:t>
      </w:r>
      <w:r>
        <w:rPr>
          <w:rStyle w:val="FootnoteReference"/>
        </w:rPr>
        <w:footnoteReference w:id="4596"/>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597"/>
      </w:r>
      <w:r>
        <w:t xml:space="preserve">, which was the son of Seth</w:t>
      </w:r>
      <w:r>
        <w:rPr>
          <w:rStyle w:val="FootnoteReference"/>
        </w:rPr>
        <w:footnoteReference w:id="4598"/>
      </w:r>
      <w:r>
        <w:t xml:space="preserve">, which was the son of Adam</w:t>
      </w:r>
      <w:r>
        <w:rPr>
          <w:rStyle w:val="FootnoteReference"/>
        </w:rPr>
        <w:footnoteReference w:id="4599"/>
      </w:r>
      <w:r>
        <w:t xml:space="preserve">, which was the son of God</w:t>
      </w:r>
      <w:r>
        <w:rPr>
          <w:rStyle w:val="FootnoteReference"/>
        </w:rPr>
        <w:footnoteReference w:id="4600"/>
      </w:r>
      <w:r>
        <w:t xml:space="preserve">.</w:t>
      </w:r>
      <w:r>
        <w:rPr>
          <w:rStyle w:val="FootnoteReference"/>
        </w:rPr>
        <w:footnoteReference w:id="46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602"/>
      </w:r>
      <w:r>
        <w:t xml:space="preserve">, being full</w:t>
      </w:r>
      <w:r>
        <w:rPr>
          <w:rStyle w:val="FootnoteReference"/>
        </w:rPr>
        <w:footnoteReference w:id="4603"/>
      </w:r>
      <w:r>
        <w:t xml:space="preserve"> of the Holy Spirit, returned from Jordan</w:t>
      </w:r>
      <w:r>
        <w:rPr>
          <w:rStyle w:val="FootnoteReference"/>
        </w:rPr>
        <w:footnoteReference w:id="4604"/>
      </w:r>
      <w:r>
        <w:t xml:space="preserve">, and was</w:t>
      </w:r>
      <w:r>
        <w:rPr>
          <w:rStyle w:val="FootnoteReference"/>
        </w:rPr>
        <w:footnoteReference w:id="4605"/>
      </w:r>
      <w:r>
        <w:t xml:space="preserve"> led by the Spirit into the wilderness</w:t>
      </w:r>
      <w:r>
        <w:rPr>
          <w:rStyle w:val="FootnoteReference"/>
        </w:rPr>
        <w:footnoteReference w:id="4606"/>
      </w:r>
      <w:r>
        <w:t xml:space="preserve">,</w:t>
      </w:r>
      <w:r>
        <w:rPr>
          <w:rStyle w:val="FootnoteReference"/>
        </w:rPr>
        <w:footnoteReference w:id="4607"/>
      </w:r>
      <w:r>
        <w:rPr>
          <w:rStyle w:val="FootnoteReference"/>
        </w:rPr>
        <w:footnoteReference w:id="4608"/>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609"/>
      </w:r>
      <w:r>
        <w:t xml:space="preserve"> days tempted</w:t>
      </w:r>
      <w:r>
        <w:rPr>
          <w:rStyle w:val="FootnoteReference"/>
        </w:rPr>
        <w:footnoteReference w:id="4610"/>
      </w:r>
      <w:r>
        <w:t xml:space="preserve"> of the devil. And in those days he did</w:t>
      </w:r>
      <w:r>
        <w:rPr>
          <w:rStyle w:val="FootnoteReference"/>
        </w:rPr>
        <w:footnoteReference w:id="4611"/>
      </w:r>
      <w:r>
        <w:t xml:space="preserve"> eat nothing: and when they were ended, he afterward</w:t>
      </w:r>
      <w:r>
        <w:rPr>
          <w:rStyle w:val="FootnoteReference"/>
        </w:rPr>
        <w:footnoteReference w:id="4612"/>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613"/>
      </w:r>
      <w:r>
        <w:t xml:space="preserve">, command this stone that it be made bread.</w:t>
      </w:r>
      <w:r>
        <w:rPr>
          <w:rStyle w:val="FootnoteReference"/>
        </w:rPr>
        <w:footnoteReference w:id="4614"/>
      </w:r>
      <w:r>
        <w:rPr>
          <w:rStyle w:val="FootnoteReference"/>
        </w:rPr>
        <w:footnoteReference w:id="4615"/>
      </w:r>
      <w:r>
        <w:rPr>
          <w:rStyle w:val="FootnoteReference"/>
        </w:rPr>
        <w:footnoteReference w:id="4616"/>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w:t>
      </w:r>
      <w:r>
        <w:rPr>
          <w:rStyle w:val="FootnoteReference"/>
        </w:rPr>
        <w:footnoteReference w:id="4617"/>
      </w:r>
      <w:r>
        <w:t xml:space="preserve"> man shall not live by bread alone, but by every word of God.</w:t>
      </w:r>
      <w:r>
        <w:rPr>
          <w:rStyle w:val="FootnoteReference"/>
        </w:rPr>
        <w:footnoteReference w:id="4618"/>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619"/>
      </w:r>
      <w:r>
        <w:t xml:space="preserve"> him up onto a high mountain, showed to him all the kingdoms of the world in a moment of time.</w:t>
      </w:r>
      <w:r>
        <w:rPr>
          <w:rStyle w:val="FootnoteReference"/>
        </w:rPr>
        <w:footnoteReference w:id="4620"/>
      </w:r>
      <w:r>
        <w:t xml:space="preserve">{{field-off:Bible}}</w:t>
      </w:r>
    </w:p>
    <w:p>
      <w:r>
        <w:rPr>
          <w:sz w:val="18"/>
          <w:color w:val="777777"/>
        </w:rPr>
        <w:t xml:space="preserve">[[@Bible:Luke 4:6]] </w:t>
      </w:r>
      <w:r>
        <w:rPr>
          <w:b/>
        </w:rPr>
        <w:t xml:space="preserve">6 </w:t>
      </w:r>
      <w:r>
        <w:t xml:space="preserve"> {{field-on:Bible}}</w:t>
      </w:r>
      <w:r>
        <w:t xml:space="preserve">And the</w:t>
      </w:r>
      <w:r>
        <w:rPr>
          <w:rStyle w:val="FootnoteReference"/>
        </w:rPr>
        <w:footnoteReference w:id="4621"/>
      </w:r>
      <w:r>
        <w:t xml:space="preserve"> devil said to him, All this authority will I give you, and the glory of them: for that is delivered to me; and to</w:t>
      </w:r>
      <w:r>
        <w:rPr>
          <w:rStyle w:val="FootnoteReference"/>
        </w:rPr>
        <w:footnoteReference w:id="4622"/>
      </w:r>
      <w:r>
        <w:t xml:space="preserve"> whomever I will I give it.</w:t>
      </w:r>
      <w:r>
        <w:rPr>
          <w:rStyle w:val="FootnoteReference"/>
        </w:rPr>
        <w:footnoteReference w:id="4623"/>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624"/>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625"/>
      </w:r>
      <w:r>
        <w:t xml:space="preserve">: for it is written, You shall worship the Lord your God, and him only</w:t>
      </w:r>
      <w:r>
        <w:rPr>
          <w:rStyle w:val="FootnoteReference"/>
        </w:rPr>
        <w:footnoteReference w:id="4626"/>
      </w:r>
      <w:r>
        <w:t xml:space="preserve"> shall you serve.</w:t>
      </w:r>
      <w:r>
        <w:rPr>
          <w:rStyle w:val="FootnoteReference"/>
        </w:rPr>
        <w:footnoteReference w:id="4627"/>
      </w:r>
      <w:r>
        <w:rPr>
          <w:rStyle w:val="FootnoteReference"/>
        </w:rPr>
        <w:footnoteReference w:id="4628"/>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629"/>
      </w:r>
      <w:r>
        <w:t xml:space="preserve"> him to Jerusalem</w:t>
      </w:r>
      <w:r>
        <w:rPr>
          <w:rStyle w:val="FootnoteReference"/>
        </w:rPr>
        <w:footnoteReference w:id="4630"/>
      </w:r>
      <w:r>
        <w:t xml:space="preserve">, and set him on a pinnacle of the temple, and said to him, If you are the Son of God, cast yourself down from here:</w:t>
      </w:r>
      <w:r>
        <w:rPr>
          <w:rStyle w:val="FootnoteReference"/>
        </w:rPr>
        <w:footnoteReference w:id="4631"/>
      </w:r>
      <w:r>
        <w:rPr>
          <w:rStyle w:val="FootnoteReference"/>
        </w:rPr>
        <w:footnoteReference w:id="4632"/>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633"/>
      </w:r>
      <w:r>
        <w:rPr>
          <w:rStyle w:val="FootnoteReference"/>
        </w:rPr>
        <w:footnoteReference w:id="4634"/>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635"/>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636"/>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637"/>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638"/>
      </w:r>
      <w:r>
        <w:t xml:space="preserve"> in the power of the Spirit into Galilee</w:t>
      </w:r>
      <w:r>
        <w:rPr>
          <w:rStyle w:val="FootnoteReference"/>
        </w:rPr>
        <w:footnoteReference w:id="4639"/>
      </w:r>
      <w:r>
        <w:t xml:space="preserve">: and a report about him went out through all the region around.</w:t>
      </w:r>
      <w:r>
        <w:rPr>
          <w:rStyle w:val="FootnoteReference"/>
        </w:rPr>
        <w:footnoteReference w:id="4640"/>
      </w:r>
      <w:r>
        <w:rPr>
          <w:rStyle w:val="FootnoteReference"/>
        </w:rPr>
        <w:footnoteReference w:id="4641"/>
      </w:r>
      <w:r>
        <w:t xml:space="preserve">{{field-off:Bible}}</w:t>
      </w:r>
    </w:p>
    <w:p>
      <w:r>
        <w:rPr>
          <w:sz w:val="18"/>
          <w:color w:val="777777"/>
        </w:rPr>
        <w:t xml:space="preserve">[[@Bible:Luke 4:15]] </w:t>
      </w:r>
      <w:r>
        <w:rPr>
          <w:b/>
        </w:rPr>
        <w:t xml:space="preserve">15 </w:t>
      </w:r>
      <w:r>
        <w:t xml:space="preserve"> {{field-on:Bible}}</w:t>
      </w:r>
      <w:r>
        <w:t xml:space="preserve">And he taught in their synagogues, being</w:t>
      </w:r>
      <w:r>
        <w:rPr>
          <w:rStyle w:val="FootnoteReference"/>
        </w:rPr>
        <w:footnoteReference w:id="4642"/>
      </w:r>
      <w:r>
        <w:t xml:space="preserve"> glorified by all.</w:t>
      </w:r>
      <w:r>
        <w:rPr>
          <w:rStyle w:val="FootnoteReference"/>
        </w:rPr>
        <w:footnoteReference w:id="4643"/>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644"/>
      </w:r>
      <w:r>
        <w:t xml:space="preserve">, where he had been brought up: and, as his custom was, he went into the synagogue on the Sabbath, and stood</w:t>
      </w:r>
      <w:r>
        <w:rPr>
          <w:rStyle w:val="FootnoteReference"/>
        </w:rPr>
        <w:footnoteReference w:id="4645"/>
      </w:r>
      <w:r>
        <w:t xml:space="preserve"> up in order to read.</w:t>
      </w:r>
      <w:r>
        <w:rPr>
          <w:rStyle w:val="FootnoteReference"/>
        </w:rPr>
        <w:footnoteReference w:id="4646"/>
      </w:r>
      <w:r>
        <w:rPr>
          <w:rStyle w:val="FootnoteReference"/>
        </w:rPr>
        <w:footnoteReference w:id="4647"/>
      </w:r>
      <w:r>
        <w:rPr>
          <w:rStyle w:val="FootnoteReference"/>
        </w:rPr>
        <w:footnoteReference w:id="4648"/>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649"/>
      </w:r>
      <w:r>
        <w:t xml:space="preserve"> of the prophet Isaiah</w:t>
      </w:r>
      <w:r>
        <w:rPr>
          <w:rStyle w:val="FootnoteReference"/>
        </w:rPr>
        <w:footnoteReference w:id="4650"/>
      </w:r>
      <w:r>
        <w:t xml:space="preserve">. And when he had</w:t>
      </w:r>
      <w:r>
        <w:rPr>
          <w:rStyle w:val="FootnoteReference"/>
        </w:rPr>
        <w:footnoteReference w:id="4651"/>
      </w:r>
      <w:r>
        <w:t xml:space="preserve"> opened the book, he found the place</w:t>
      </w:r>
      <w:r>
        <w:rPr>
          <w:rStyle w:val="FootnoteReference"/>
        </w:rPr>
        <w:footnoteReference w:id="4652"/>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w:t>
      </w:r>
      <w:r>
        <w:rPr>
          <w:rStyle w:val="FootnoteReference"/>
        </w:rPr>
        <w:footnoteReference w:id="4653"/>
      </w:r>
      <w:r>
        <w:t xml:space="preserve"> of the Lord is upon me, because he has anointed</w:t>
      </w:r>
      <w:r>
        <w:rPr>
          <w:rStyle w:val="FootnoteReference"/>
        </w:rPr>
        <w:footnoteReference w:id="4654"/>
      </w:r>
      <w:r>
        <w:t xml:space="preserve"> me to preach</w:t>
      </w:r>
      <w:r>
        <w:rPr>
          <w:rStyle w:val="FootnoteReference"/>
        </w:rPr>
        <w:footnoteReference w:id="4655"/>
      </w:r>
      <w:r>
        <w:t xml:space="preserve"> the good news to the poor; he has sent me to heal</w:t>
      </w:r>
      <w:r>
        <w:rPr>
          <w:rStyle w:val="FootnoteReference"/>
        </w:rPr>
        <w:footnoteReference w:id="4656"/>
      </w:r>
      <w:r>
        <w:t xml:space="preserve"> the brokenhearted, to preach deliverance</w:t>
      </w:r>
      <w:r>
        <w:rPr>
          <w:rStyle w:val="FootnoteReference"/>
        </w:rPr>
        <w:footnoteReference w:id="4657"/>
      </w:r>
      <w:r>
        <w:t xml:space="preserve"> to the captives, and recovering of sight to the blind, to set at liberty those who are bruised</w:t>
      </w:r>
      <w:r>
        <w:rPr>
          <w:rStyle w:val="FootnoteReference"/>
        </w:rPr>
        <w:footnoteReference w:id="4658"/>
      </w:r>
      <w:r>
        <w:t xml:space="preserve">,</w:t>
      </w:r>
      <w:r>
        <w:rPr>
          <w:rStyle w:val="FootnoteReference"/>
        </w:rPr>
        <w:footnoteReference w:id="4659"/>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660"/>
      </w:r>
      <w:r>
        <w:t xml:space="preserve">{{field-off:Bible}}</w:t>
      </w:r>
    </w:p>
    <w:p>
      <w:r>
        <w:rPr>
          <w:sz w:val="18"/>
          <w:color w:val="777777"/>
        </w:rPr>
        <w:t xml:space="preserve">[[@Bible:Luke 4:20]] </w:t>
      </w:r>
      <w:r>
        <w:rPr>
          <w:b/>
        </w:rPr>
        <w:t xml:space="preserve">20 </w:t>
      </w:r>
      <w:r>
        <w:t xml:space="preserve"> {{field-on:Bible}}</w:t>
      </w:r>
      <w:r>
        <w:t xml:space="preserve">And he</w:t>
      </w:r>
      <w:r>
        <w:rPr>
          <w:rStyle w:val="FootnoteReference"/>
        </w:rPr>
        <w:footnoteReference w:id="4661"/>
      </w:r>
      <w:r>
        <w:t xml:space="preserve"> closed the book, and he gave it again to the attendant, and sat</w:t>
      </w:r>
      <w:r>
        <w:rPr>
          <w:rStyle w:val="FootnoteReference"/>
        </w:rPr>
        <w:footnoteReference w:id="4662"/>
      </w:r>
      <w:r>
        <w:t xml:space="preserve"> down. And the</w:t>
      </w:r>
      <w:r>
        <w:rPr>
          <w:rStyle w:val="FootnoteReference"/>
        </w:rPr>
        <w:footnoteReference w:id="4663"/>
      </w:r>
      <w:r>
        <w:t xml:space="preserv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664"/>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665"/>
      </w:r>
      <w:r>
        <w:t xml:space="preserve"> words which proceeded out of his mouth. And they said, Is this not Joseph</w:t>
      </w:r>
      <w:r>
        <w:rPr>
          <w:rStyle w:val="FootnoteReference"/>
        </w:rPr>
        <w:footnoteReference w:id="4666"/>
      </w:r>
      <w:r>
        <w:t xml:space="preserve">'s son?</w:t>
      </w:r>
      <w:r>
        <w:rPr>
          <w:rStyle w:val="FootnoteReference"/>
        </w:rPr>
        <w:footnoteReference w:id="4667"/>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668"/>
      </w:r>
      <w:r>
        <w:t xml:space="preserve">, heal yourself: whatever we have heard done in Capernaum</w:t>
      </w:r>
      <w:r>
        <w:rPr>
          <w:rStyle w:val="FootnoteReference"/>
        </w:rPr>
        <w:footnoteReference w:id="4669"/>
      </w:r>
      <w:r>
        <w:t xml:space="preserve">, do also here in your country.</w:t>
      </w:r>
      <w:r>
        <w:rPr>
          <w:rStyle w:val="FootnoteReference"/>
        </w:rPr>
        <w:footnoteReference w:id="4670"/>
      </w:r>
      <w:r>
        <w:rPr>
          <w:rStyle w:val="FootnoteReference"/>
        </w:rPr>
        <w:footnoteReference w:id="4671"/>
      </w:r>
      <w:r>
        <w:rPr>
          <w:rStyle w:val="FootnoteReference"/>
        </w:rPr>
        <w:footnoteReference w:id="4672"/>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673"/>
      </w:r>
      <w:r>
        <w:t xml:space="preserve">{{field-off:Bible}}</w:t>
      </w:r>
    </w:p>
    <w:p>
      <w:r>
        <w:rPr>
          <w:sz w:val="18"/>
          <w:color w:val="777777"/>
        </w:rPr>
        <w:t xml:space="preserve">[[@Bible:Luke 4:25]] </w:t>
      </w:r>
      <w:r>
        <w:rPr>
          <w:b/>
        </w:rPr>
        <w:t xml:space="preserve">25 </w:t>
      </w:r>
      <w:r>
        <w:t xml:space="preserve"> {{field-on:Bible}}</w:t>
      </w:r>
      <w:r>
        <w:t xml:space="preserve">But I tell you truthfully, many</w:t>
      </w:r>
      <w:r>
        <w:rPr>
          <w:rStyle w:val="FootnoteReference"/>
        </w:rPr>
        <w:footnoteReference w:id="4674"/>
      </w:r>
      <w:r>
        <w:t xml:space="preserve"> widows were in Israel</w:t>
      </w:r>
      <w:r>
        <w:rPr>
          <w:rStyle w:val="FootnoteReference"/>
        </w:rPr>
        <w:footnoteReference w:id="4675"/>
      </w:r>
      <w:r>
        <w:t xml:space="preserve"> in the days of Elijah</w:t>
      </w:r>
      <w:r>
        <w:rPr>
          <w:rStyle w:val="FootnoteReference"/>
        </w:rPr>
        <w:footnoteReference w:id="4676"/>
      </w:r>
      <w:r>
        <w:t xml:space="preserve">, when the</w:t>
      </w:r>
      <w:r>
        <w:rPr>
          <w:rStyle w:val="FootnoteReference"/>
        </w:rPr>
        <w:footnoteReference w:id="4677"/>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678"/>
      </w:r>
      <w:r>
        <w:t xml:space="preserve">, a city of Sidon</w:t>
      </w:r>
      <w:r>
        <w:rPr>
          <w:rStyle w:val="FootnoteReference"/>
        </w:rPr>
        <w:footnoteReference w:id="4679"/>
      </w:r>
      <w:r>
        <w:t xml:space="preserve">, to a woman who was a widow.</w:t>
      </w:r>
      <w:r>
        <w:rPr>
          <w:rStyle w:val="FootnoteReference"/>
        </w:rPr>
        <w:footnoteReference w:id="4680"/>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681"/>
      </w:r>
      <w:r>
        <w:t xml:space="preserve"> the prophet; and none of them was cleansed, except Naaman</w:t>
      </w:r>
      <w:r>
        <w:rPr>
          <w:rStyle w:val="FootnoteReference"/>
        </w:rPr>
        <w:footnoteReference w:id="4682"/>
      </w:r>
      <w:r>
        <w:t xml:space="preserve"> the Syrian</w:t>
      </w:r>
      <w:r>
        <w:rPr>
          <w:rStyle w:val="FootnoteReference"/>
        </w:rPr>
        <w:footnoteReference w:id="4683"/>
      </w:r>
      <w:r>
        <w:t xml:space="preserve">.</w:t>
      </w:r>
      <w:r>
        <w:rPr>
          <w:rStyle w:val="FootnoteReference"/>
        </w:rPr>
        <w:footnoteReference w:id="4684"/>
      </w:r>
      <w:r>
        <w:rPr>
          <w:rStyle w:val="FootnoteReference"/>
        </w:rPr>
        <w:footnoteReference w:id="4685"/>
      </w:r>
      <w:r>
        <w:rPr>
          <w:rStyle w:val="FootnoteReference"/>
        </w:rPr>
        <w:footnoteReference w:id="4686"/>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687"/>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688"/>
      </w:r>
      <w:r>
        <w:t xml:space="preserve"> him out of the city, and led him to the brow of the hill on which their city was built, that</w:t>
      </w:r>
      <w:r>
        <w:rPr>
          <w:rStyle w:val="FootnoteReference"/>
        </w:rPr>
        <w:footnoteReference w:id="4689"/>
      </w:r>
      <w:r>
        <w:t xml:space="preserve">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690"/>
      </w:r>
      <w:r>
        <w:t xml:space="preserve">{{field-off:Bible}}</w:t>
      </w:r>
    </w:p>
    <w:p>
      <w:r>
        <w:rPr>
          <w:sz w:val="18"/>
          <w:color w:val="777777"/>
        </w:rPr>
        <w:t xml:space="preserve">[[@Bible:Luke 4:31]] </w:t>
      </w:r>
      <w:r>
        <w:rPr>
          <w:b/>
        </w:rPr>
        <w:t xml:space="preserve">31 </w:t>
      </w:r>
      <w:r>
        <w:t xml:space="preserve"> {{field-on:Bible}}</w:t>
      </w:r>
      <w:r>
        <w:t xml:space="preserve">And came</w:t>
      </w:r>
      <w:r>
        <w:rPr>
          <w:rStyle w:val="FootnoteReference"/>
        </w:rPr>
        <w:footnoteReference w:id="4691"/>
      </w:r>
      <w:r>
        <w:t xml:space="preserve"> down to Capernaum, a city of Galilee, and taught</w:t>
      </w:r>
      <w:r>
        <w:rPr>
          <w:rStyle w:val="FootnoteReference"/>
        </w:rPr>
        <w:footnoteReference w:id="4692"/>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693"/>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694"/>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695"/>
      </w:r>
      <w:r>
        <w:t xml:space="preserve">; what</w:t>
      </w:r>
      <w:r>
        <w:rPr>
          <w:rStyle w:val="FootnoteReference"/>
        </w:rPr>
        <w:footnoteReference w:id="4696"/>
      </w:r>
      <w:r>
        <w:t xml:space="preserve"> have we to do with you, Jesus of Nazareth? have you come to destroy us? I know who you are; the Holy One</w:t>
      </w:r>
      <w:r>
        <w:rPr>
          <w:rStyle w:val="FootnoteReference"/>
        </w:rPr>
        <w:footnoteReference w:id="4697"/>
      </w:r>
      <w:r>
        <w:t xml:space="preserve"> of God.</w:t>
      </w:r>
      <w:r>
        <w:rPr>
          <w:rStyle w:val="FootnoteReference"/>
        </w:rPr>
        <w:footnoteReference w:id="46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699"/>
      </w:r>
      <w:r>
        <w:t xml:space="preserve"> rebuked him, saying, Be silent, and come out of him. And when the demon had thrown</w:t>
      </w:r>
      <w:r>
        <w:rPr>
          <w:rStyle w:val="FootnoteReference"/>
        </w:rPr>
        <w:footnoteReference w:id="47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701"/>
      </w:r>
      <w:r>
        <w:t xml:space="preserve"> all amazed, and spoke among themselves, saying, What</w:t>
      </w:r>
      <w:r>
        <w:rPr>
          <w:rStyle w:val="FootnoteReference"/>
        </w:rPr>
        <w:footnoteReference w:id="4702"/>
      </w:r>
      <w:r>
        <w:t xml:space="preserve"> a word is this! for with authority and power he commands the unclean spirits, and they come</w:t>
      </w:r>
      <w:r>
        <w:rPr>
          <w:rStyle w:val="FootnoteReference"/>
        </w:rPr>
        <w:footnoteReference w:id="4703"/>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704"/>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705"/>
      </w:r>
      <w:r>
        <w:t xml:space="preserve">'s house. And Simon's mother-in-law was taken with a great fever; and they begged him for her.</w:t>
      </w:r>
      <w:r>
        <w:rPr>
          <w:rStyle w:val="FootnoteReference"/>
        </w:rPr>
        <w:footnoteReference w:id="4706"/>
      </w:r>
      <w:r>
        <w:rPr>
          <w:rStyle w:val="FootnoteReference"/>
        </w:rPr>
        <w:footnoteReference w:id="4707"/>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708"/>
      </w:r>
      <w:r>
        <w:t xml:space="preserve"> the fever; and it left her: and immediately she arose and served them.</w:t>
      </w:r>
      <w:r>
        <w:rPr>
          <w:rStyle w:val="FootnoteReference"/>
        </w:rPr>
        <w:footnoteReference w:id="4709"/>
      </w:r>
      <w:r>
        <w:t xml:space="preserve">{{field-off:Bible}}</w:t>
      </w:r>
    </w:p>
    <w:p>
      <w:r>
        <w:rPr>
          <w:sz w:val="18"/>
          <w:color w:val="777777"/>
        </w:rPr>
        <w:t xml:space="preserve">[[@Bible:Luke 4:40]] </w:t>
      </w:r>
      <w:r>
        <w:rPr>
          <w:b/>
        </w:rPr>
        <w:t xml:space="preserve">40 </w:t>
      </w:r>
      <w:r>
        <w:t xml:space="preserve"> {{field-on:Bible}}</w:t>
      </w:r>
      <w:r>
        <w:t xml:space="preserve">Now when</w:t>
      </w:r>
      <w:r>
        <w:rPr>
          <w:rStyle w:val="FootnoteReference"/>
        </w:rPr>
        <w:footnoteReference w:id="4710"/>
      </w:r>
      <w:r>
        <w:t xml:space="preserve"> the sun was setting, all those who had any sick with various diseases brought them to him; and he</w:t>
      </w:r>
      <w:r>
        <w:rPr>
          <w:rStyle w:val="FootnoteReference"/>
        </w:rPr>
        <w:footnoteReference w:id="4711"/>
      </w:r>
      <w:r>
        <w:t xml:space="preserv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712"/>
      </w:r>
      <w:r>
        <w:t xml:space="preserve"> out, and saying, You are Christ</w:t>
      </w:r>
      <w:r>
        <w:rPr>
          <w:rStyle w:val="FootnoteReference"/>
        </w:rPr>
        <w:footnoteReference w:id="4713"/>
      </w:r>
      <w:r>
        <w:t xml:space="preserve"> the Son of God. And he rebuking them did not allow them to speak: for they knew that he was Christ.</w:t>
      </w:r>
      <w:r>
        <w:rPr>
          <w:rStyle w:val="FootnoteReference"/>
        </w:rPr>
        <w:footnoteReference w:id="4714"/>
      </w:r>
      <w:r>
        <w:t xml:space="preserve">{{field-off:Bible}}</w:t>
      </w:r>
    </w:p>
    <w:p>
      <w:r>
        <w:rPr>
          <w:sz w:val="18"/>
          <w:color w:val="777777"/>
        </w:rPr>
        <w:t xml:space="preserve">[[@Bible:Luke 4:42]] </w:t>
      </w:r>
      <w:r>
        <w:rPr>
          <w:b/>
        </w:rPr>
        <w:t xml:space="preserve">42 </w:t>
      </w:r>
      <w:r>
        <w:t xml:space="preserve"> {{field-on:Bible}}</w:t>
      </w:r>
      <w:r>
        <w:t xml:space="preserve">And when</w:t>
      </w:r>
      <w:r>
        <w:rPr>
          <w:rStyle w:val="FootnoteReference"/>
        </w:rPr>
        <w:footnoteReference w:id="4715"/>
      </w:r>
      <w:r>
        <w:t xml:space="preserve"> it was day, he departed and went into a deserted place: and the</w:t>
      </w:r>
      <w:r>
        <w:rPr>
          <w:rStyle w:val="FootnoteReference"/>
        </w:rPr>
        <w:footnoteReference w:id="4716"/>
      </w:r>
      <w:r>
        <w:t xml:space="preserve"> people sought him, and came to him, and tried to hold him back, that he should not depart from them.</w:t>
      </w:r>
      <w:r>
        <w:rPr>
          <w:rStyle w:val="FootnoteReference"/>
        </w:rPr>
        <w:footnoteReference w:id="4717"/>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718"/>
      </w:r>
      <w:r>
        <w:t xml:space="preserve"> preach the kingdom of God to other cities also: for this reason I was sent.</w:t>
      </w:r>
      <w:r>
        <w:rPr>
          <w:rStyle w:val="FootnoteReference"/>
        </w:rPr>
        <w:footnoteReference w:id="4719"/>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720"/>
      </w:r>
      <w:r>
        <w:t xml:space="preserve">.</w:t>
      </w:r>
      <w:r>
        <w:rPr>
          <w:rStyle w:val="FootnoteReference"/>
        </w:rPr>
        <w:footnoteReference w:id="47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722"/>
      </w:r>
      <w:r>
        <w:t xml:space="preserve">, he stood by the lake</w:t>
      </w:r>
      <w:r>
        <w:rPr>
          <w:rStyle w:val="FootnoteReference"/>
        </w:rPr>
        <w:footnoteReference w:id="4723"/>
      </w:r>
      <w:r>
        <w:t xml:space="preserve"> of Gennesaret</w:t>
      </w:r>
      <w:r>
        <w:rPr>
          <w:rStyle w:val="FootnoteReference"/>
        </w:rPr>
        <w:footnoteReference w:id="4724"/>
      </w:r>
      <w:r>
        <w:t xml:space="preserve">,</w:t>
      </w:r>
      <w:r>
        <w:rPr>
          <w:rStyle w:val="FootnoteReference"/>
        </w:rPr>
        <w:footnoteReference w:id="4725"/>
      </w:r>
      <w:r>
        <w:rPr>
          <w:rStyle w:val="FootnoteReference"/>
        </w:rPr>
        <w:footnoteReference w:id="4726"/>
      </w:r>
      <w:r>
        <w:rPr>
          <w:rStyle w:val="FootnoteReference"/>
        </w:rPr>
        <w:footnoteReference w:id="4727"/>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728"/>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w:t>
      </w:r>
      <w:r>
        <w:rPr>
          <w:rStyle w:val="FootnoteReference"/>
        </w:rPr>
        <w:footnoteReference w:id="4729"/>
      </w:r>
      <w:r>
        <w:t xml:space="preserve"> was Simon</w:t>
      </w:r>
      <w:r>
        <w:rPr>
          <w:rStyle w:val="FootnoteReference"/>
        </w:rPr>
        <w:footnoteReference w:id="4730"/>
      </w:r>
      <w:r>
        <w:t xml:space="preserve">'s, and asked him that he would thrust out a little from the land. And he sat</w:t>
      </w:r>
      <w:r>
        <w:rPr>
          <w:rStyle w:val="FootnoteReference"/>
        </w:rPr>
        <w:footnoteReference w:id="4731"/>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732"/>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733"/>
      </w:r>
      <w:r>
        <w:t xml:space="preserve"> at your word I will let down the net.</w:t>
      </w:r>
      <w:r>
        <w:rPr>
          <w:rStyle w:val="FootnoteReference"/>
        </w:rPr>
        <w:footnoteReference w:id="4734"/>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735"/>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736"/>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737"/>
      </w:r>
      <w:r>
        <w:t xml:space="preserve"> saw it, he fell down at Jesus</w:t>
      </w:r>
      <w:r>
        <w:rPr>
          <w:rStyle w:val="FootnoteReference"/>
        </w:rPr>
        <w:footnoteReference w:id="4738"/>
      </w:r>
      <w:r>
        <w:t xml:space="preserve">' knees, saying, Depart</w:t>
      </w:r>
      <w:r>
        <w:rPr>
          <w:rStyle w:val="FootnoteReference"/>
        </w:rPr>
        <w:footnoteReference w:id="4739"/>
      </w:r>
      <w:r>
        <w:t xml:space="preserve"> from me; for I am</w:t>
      </w:r>
      <w:r>
        <w:rPr>
          <w:rStyle w:val="FootnoteReference"/>
        </w:rPr>
        <w:footnoteReference w:id="4740"/>
      </w:r>
      <w:r>
        <w:t xml:space="preserve"> a sinful man, O Lord.</w:t>
      </w:r>
      <w:r>
        <w:rPr>
          <w:rStyle w:val="FootnoteReference"/>
        </w:rPr>
        <w:footnoteReference w:id="4741"/>
      </w:r>
      <w:r>
        <w:rPr>
          <w:rStyle w:val="FootnoteReference"/>
        </w:rPr>
        <w:footnoteReference w:id="4742"/>
      </w:r>
      <w:r>
        <w:rPr>
          <w:rStyle w:val="FootnoteReference"/>
        </w:rPr>
        <w:footnoteReference w:id="4743"/>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744"/>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745"/>
      </w:r>
      <w:r>
        <w:t xml:space="preserve">, and John</w:t>
      </w:r>
      <w:r>
        <w:rPr>
          <w:rStyle w:val="FootnoteReference"/>
        </w:rPr>
        <w:footnoteReference w:id="4746"/>
      </w:r>
      <w:r>
        <w:t xml:space="preserve">, the sons of Zebedee</w:t>
      </w:r>
      <w:r>
        <w:rPr>
          <w:rStyle w:val="FootnoteReference"/>
        </w:rPr>
        <w:footnoteReference w:id="4747"/>
      </w:r>
      <w:r>
        <w:t xml:space="preserve">, which were partners</w:t>
      </w:r>
      <w:r>
        <w:rPr>
          <w:rStyle w:val="FootnoteReference"/>
        </w:rPr>
        <w:footnoteReference w:id="4748"/>
      </w:r>
      <w:r>
        <w:t xml:space="preserve"> with Simon. And Jesus said to Simon, do not fear; from</w:t>
      </w:r>
      <w:r>
        <w:rPr>
          <w:rStyle w:val="FootnoteReference"/>
        </w:rPr>
        <w:footnoteReference w:id="4749"/>
      </w:r>
      <w:r>
        <w:t xml:space="preserve"> now on you shall catch men.</w:t>
      </w:r>
      <w:r>
        <w:rPr>
          <w:rStyle w:val="FootnoteReference"/>
        </w:rPr>
        <w:footnoteReference w:id="4750"/>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751"/>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752"/>
      </w:r>
      <w:r>
        <w:t xml:space="preserve"> full</w:t>
      </w:r>
      <w:r>
        <w:rPr>
          <w:rStyle w:val="FootnoteReference"/>
        </w:rPr>
        <w:footnoteReference w:id="4753"/>
      </w:r>
      <w:r>
        <w:t xml:space="preserve"> of leprosy: who seeing Jesus fell</w:t>
      </w:r>
      <w:r>
        <w:rPr>
          <w:rStyle w:val="FootnoteReference"/>
        </w:rPr>
        <w:footnoteReference w:id="4754"/>
      </w:r>
      <w:r>
        <w:t xml:space="preserve"> on his face, and begged him, saying, Lord, if you will, you can make me clean.</w:t>
      </w:r>
      <w:r>
        <w:rPr>
          <w:rStyle w:val="FootnoteReference"/>
        </w:rPr>
        <w:footnoteReference w:id="4755"/>
      </w:r>
      <w:r>
        <w:rPr>
          <w:rStyle w:val="FootnoteReference"/>
        </w:rPr>
        <w:footnoteReference w:id="4756"/>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w:t>
      </w:r>
      <w:r>
        <w:rPr>
          <w:rStyle w:val="FootnoteReference"/>
        </w:rPr>
        <w:footnoteReference w:id="4757"/>
      </w:r>
      <w:r>
        <w:t xml:space="preserve">: be clean. And immediately</w:t>
      </w:r>
      <w:r>
        <w:rPr>
          <w:rStyle w:val="FootnoteReference"/>
        </w:rPr>
        <w:footnoteReference w:id="4758"/>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759"/>
      </w:r>
      <w:r>
        <w:t xml:space="preserve"> him to tell no one: but go, and show</w:t>
      </w:r>
      <w:r>
        <w:rPr>
          <w:rStyle w:val="FootnoteReference"/>
        </w:rPr>
        <w:footnoteReference w:id="4760"/>
      </w:r>
      <w:r>
        <w:t xml:space="preserve"> yourself to the priest, and offer</w:t>
      </w:r>
      <w:r>
        <w:rPr>
          <w:rStyle w:val="FootnoteReference"/>
        </w:rPr>
        <w:footnoteReference w:id="4761"/>
      </w:r>
      <w:r>
        <w:t xml:space="preserve"> for your cleansing, as Moses</w:t>
      </w:r>
      <w:r>
        <w:rPr>
          <w:rStyle w:val="FootnoteReference"/>
        </w:rPr>
        <w:footnoteReference w:id="4762"/>
      </w:r>
      <w:r>
        <w:t xml:space="preserve"> commanded, for a testimony to them.</w:t>
      </w:r>
      <w:r>
        <w:rPr>
          <w:rStyle w:val="FootnoteReference"/>
        </w:rPr>
        <w:footnoteReference w:id="4763"/>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764"/>
      </w:r>
      <w:r>
        <w:t xml:space="preserve"> out: and great</w:t>
      </w:r>
      <w:r>
        <w:rPr>
          <w:rStyle w:val="FootnoteReference"/>
        </w:rPr>
        <w:footnoteReference w:id="4765"/>
      </w:r>
      <w:r>
        <w:t xml:space="preserve"> crowds came together to hear, and to be healed by him of their infirmities.</w:t>
      </w:r>
      <w:r>
        <w:rPr>
          <w:rStyle w:val="FootnoteReference"/>
        </w:rPr>
        <w:footnoteReference w:id="4766"/>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767"/>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768"/>
      </w:r>
      <w:r>
        <w:t xml:space="preserve"> were Pharisees</w:t>
      </w:r>
      <w:r>
        <w:rPr>
          <w:rStyle w:val="FootnoteReference"/>
        </w:rPr>
        <w:footnoteReference w:id="4769"/>
      </w:r>
      <w:r>
        <w:t xml:space="preserve"> and doctors of the law sitting by, who had come out of every town of Galilee</w:t>
      </w:r>
      <w:r>
        <w:rPr>
          <w:rStyle w:val="FootnoteReference"/>
        </w:rPr>
        <w:footnoteReference w:id="4770"/>
      </w:r>
      <w:r>
        <w:t xml:space="preserve">, and Judea</w:t>
      </w:r>
      <w:r>
        <w:rPr>
          <w:rStyle w:val="FootnoteReference"/>
        </w:rPr>
        <w:footnoteReference w:id="4771"/>
      </w:r>
      <w:r>
        <w:t xml:space="preserve">, and Jerusalem</w:t>
      </w:r>
      <w:r>
        <w:rPr>
          <w:rStyle w:val="FootnoteReference"/>
        </w:rPr>
        <w:footnoteReference w:id="4772"/>
      </w:r>
      <w:r>
        <w:t xml:space="preserve">: and the power</w:t>
      </w:r>
      <w:r>
        <w:rPr>
          <w:rStyle w:val="FootnoteReference"/>
        </w:rPr>
        <w:footnoteReference w:id="4773"/>
      </w:r>
      <w:r>
        <w:t xml:space="preserve"> of the Lord was present to heal them.</w:t>
      </w:r>
      <w:r>
        <w:rPr>
          <w:rStyle w:val="FootnoteReference"/>
        </w:rPr>
        <w:footnoteReference w:id="4774"/>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775"/>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776"/>
      </w:r>
      <w:r>
        <w:t xml:space="preserve"> upon the housetop</w:t>
      </w:r>
      <w:r>
        <w:rPr>
          <w:rStyle w:val="FootnoteReference"/>
        </w:rPr>
        <w:footnoteReference w:id="4777"/>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778"/>
      </w:r>
      <w:r>
        <w:t xml:space="preserve"> their faith, he said to him, Man, your sins are forgiven you.</w:t>
      </w:r>
      <w:r>
        <w:rPr>
          <w:rStyle w:val="FootnoteReference"/>
        </w:rPr>
        <w:footnoteReference w:id="4779"/>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780"/>
      </w:r>
      <w:r>
        <w:t xml:space="preserve"> and the Pharisees began to reason, saying, Who is this who speaks blasphemies</w:t>
      </w:r>
      <w:r>
        <w:rPr>
          <w:rStyle w:val="FootnoteReference"/>
        </w:rPr>
        <w:footnoteReference w:id="4781"/>
      </w:r>
      <w:r>
        <w:t xml:space="preserve">? Who can</w:t>
      </w:r>
      <w:r>
        <w:rPr>
          <w:rStyle w:val="FootnoteReference"/>
        </w:rPr>
        <w:footnoteReference w:id="4782"/>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783"/>
      </w:r>
      <w:r>
        <w:t xml:space="preserve"> their thoughts, he answering said to them, Why do you reason in your hearts?</w:t>
      </w:r>
      <w:r>
        <w:rPr>
          <w:rStyle w:val="FootnoteReference"/>
        </w:rPr>
        <w:footnoteReference w:id="4784"/>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785"/>
      </w:r>
      <w:r>
        <w:t xml:space="preserve">{{field-off:Bible}}</w:t>
      </w:r>
    </w:p>
    <w:p>
      <w:r>
        <w:rPr>
          <w:sz w:val="18"/>
          <w:color w:val="777777"/>
        </w:rPr>
        <w:t xml:space="preserve">[[@Bible:Luke 5:24]] </w:t>
      </w:r>
      <w:r>
        <w:rPr>
          <w:b/>
        </w:rPr>
        <w:t xml:space="preserve">24 </w:t>
      </w:r>
      <w:r>
        <w:t xml:space="preserve"> {{field-on:Bible}}</w:t>
      </w:r>
      <w:r>
        <w:t xml:space="preserve">But that you may know that the</w:t>
      </w:r>
      <w:r>
        <w:rPr>
          <w:rStyle w:val="FootnoteReference"/>
        </w:rPr>
        <w:footnoteReference w:id="4786"/>
      </w:r>
      <w:r>
        <w:t xml:space="preserve"> Son of man has power</w:t>
      </w:r>
      <w:r>
        <w:rPr>
          <w:rStyle w:val="FootnoteReference"/>
        </w:rPr>
        <w:footnoteReference w:id="4787"/>
      </w:r>
      <w:r>
        <w:t xml:space="preserve"> upon earth to forgive sins, (he said to the sick with paralysis,) I say</w:t>
      </w:r>
      <w:r>
        <w:rPr>
          <w:rStyle w:val="FootnoteReference"/>
        </w:rPr>
        <w:footnoteReference w:id="4788"/>
      </w:r>
      <w:r>
        <w:t xml:space="preserve"> to you, Arise, and take</w:t>
      </w:r>
      <w:r>
        <w:rPr>
          <w:rStyle w:val="FootnoteReference"/>
        </w:rPr>
        <w:footnoteReference w:id="4789"/>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790"/>
      </w:r>
      <w:r>
        <w:t xml:space="preserve"> he rose up before them, and took up that on which he lay, and departed to his own house, glorifying</w:t>
      </w:r>
      <w:r>
        <w:rPr>
          <w:rStyle w:val="FootnoteReference"/>
        </w:rPr>
        <w:footnoteReference w:id="4791"/>
      </w:r>
      <w:r>
        <w:t xml:space="preserve"> God.</w:t>
      </w:r>
      <w:r>
        <w:t xml:space="preserve">{{field-off:Bible}}</w:t>
      </w:r>
    </w:p>
    <w:p>
      <w:r>
        <w:rPr>
          <w:sz w:val="18"/>
          <w:color w:val="777777"/>
        </w:rPr>
        <w:t xml:space="preserve">[[@Bible:Luke 5:26]] </w:t>
      </w:r>
      <w:r>
        <w:rPr>
          <w:b/>
        </w:rPr>
        <w:t xml:space="preserve">26 </w:t>
      </w:r>
      <w:r>
        <w:t xml:space="preserve"> {{field-on:Bible}}</w:t>
      </w:r>
      <w:r>
        <w:t xml:space="preserve">And they</w:t>
      </w:r>
      <w:r>
        <w:rPr>
          <w:rStyle w:val="FootnoteReference"/>
        </w:rPr>
        <w:footnoteReference w:id="4792"/>
      </w:r>
      <w:r>
        <w:t xml:space="preserve"> were all amazed, and they glorified God, and were</w:t>
      </w:r>
      <w:r>
        <w:rPr>
          <w:rStyle w:val="FootnoteReference"/>
        </w:rPr>
        <w:footnoteReference w:id="4793"/>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794"/>
      </w:r>
      <w:r>
        <w:t xml:space="preserve"> a tax collector, named Levi</w:t>
      </w:r>
      <w:r>
        <w:rPr>
          <w:rStyle w:val="FootnoteReference"/>
        </w:rPr>
        <w:footnoteReference w:id="4795"/>
      </w:r>
      <w:r>
        <w:t xml:space="preserve">, sitting at the tax booth: and he said to him, Follow me</w:t>
      </w:r>
      <w:r>
        <w:rPr>
          <w:rStyle w:val="FootnoteReference"/>
        </w:rPr>
        <w:footnoteReference w:id="4796"/>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797"/>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798"/>
      </w:r>
      <w:r>
        <w:t xml:space="preserve"> him a great feast in his own house: and there</w:t>
      </w:r>
      <w:r>
        <w:rPr>
          <w:rStyle w:val="FootnoteReference"/>
        </w:rPr>
        <w:footnoteReference w:id="4799"/>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800"/>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801"/>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802"/>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803"/>
      </w:r>
      <w:r>
        <w:t xml:space="preserve"> prayers, and likewise the disciples of the Pharisees; but yours eat and drink?</w:t>
      </w:r>
      <w:r>
        <w:rPr>
          <w:rStyle w:val="FootnoteReference"/>
        </w:rPr>
        <w:footnoteReference w:id="4804"/>
      </w:r>
      <w:r>
        <w:rPr>
          <w:rStyle w:val="FootnoteReference"/>
        </w:rPr>
        <w:footnoteReference w:id="4805"/>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806"/>
      </w:r>
      <w:r>
        <w:t xml:space="preserve"> of the bride-chamber fast, while the bridegroom</w:t>
      </w:r>
      <w:r>
        <w:rPr>
          <w:rStyle w:val="FootnoteReference"/>
        </w:rPr>
        <w:footnoteReference w:id="4807"/>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w:t>
      </w:r>
      <w:r>
        <w:rPr>
          <w:rStyle w:val="FootnoteReference"/>
        </w:rPr>
        <w:footnoteReference w:id="4808"/>
      </w:r>
      <w:r>
        <w:t xml:space="preserve"> the bridegroom shall be taken away from them, and then shall they fast in those days.</w:t>
      </w:r>
      <w:r>
        <w:rPr>
          <w:rStyle w:val="FootnoteReference"/>
        </w:rPr>
        <w:footnoteReference w:id="4809"/>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810"/>
      </w:r>
      <w:r>
        <w:rPr>
          <w:rStyle w:val="FootnoteReference"/>
        </w:rPr>
        <w:footnoteReference w:id="4811"/>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812"/>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813"/>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8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815"/>
      </w:r>
      <w:r>
        <w:t xml:space="preserve"> sabbath after the first, that</w:t>
      </w:r>
      <w:r>
        <w:rPr>
          <w:rStyle w:val="FootnoteReference"/>
        </w:rPr>
        <w:footnoteReference w:id="4816"/>
      </w:r>
      <w:r>
        <w:t xml:space="preserve"> he went through the grain fields; and his</w:t>
      </w:r>
      <w:r>
        <w:rPr>
          <w:rStyle w:val="FootnoteReference"/>
        </w:rPr>
        <w:footnoteReference w:id="4817"/>
      </w:r>
      <w:r>
        <w:t xml:space="preserve">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818"/>
      </w:r>
      <w:r>
        <w:t xml:space="preserve"> said to them, Why do you do that which is not lawful to do on the Sabbath?</w:t>
      </w:r>
      <w:r>
        <w:rPr>
          <w:rStyle w:val="FootnoteReference"/>
        </w:rPr>
        <w:footnoteReference w:id="4819"/>
      </w:r>
      <w:r>
        <w:rPr>
          <w:rStyle w:val="FootnoteReference"/>
        </w:rPr>
        <w:footnoteReference w:id="4820"/>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821"/>
      </w:r>
      <w:r>
        <w:t xml:space="preserve"> answering them said, Have</w:t>
      </w:r>
      <w:r>
        <w:rPr>
          <w:rStyle w:val="FootnoteReference"/>
        </w:rPr>
        <w:footnoteReference w:id="4822"/>
      </w:r>
      <w:r>
        <w:t xml:space="preserve"> you not read so much as this, what</w:t>
      </w:r>
      <w:r>
        <w:rPr>
          <w:rStyle w:val="FootnoteReference"/>
        </w:rPr>
        <w:footnoteReference w:id="4823"/>
      </w:r>
      <w:r>
        <w:t xml:space="preserve"> David</w:t>
      </w:r>
      <w:r>
        <w:rPr>
          <w:rStyle w:val="FootnoteReference"/>
        </w:rPr>
        <w:footnoteReference w:id="4824"/>
      </w:r>
      <w:r>
        <w:t xml:space="preserve"> did, when himself was hungry, and those who were with him;</w:t>
      </w:r>
      <w:r>
        <w:rPr>
          <w:rStyle w:val="FootnoteReference"/>
        </w:rPr>
        <w:footnoteReference w:id="4825"/>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826"/>
      </w:r>
      <w:r>
        <w:t xml:space="preserve">, and did take and eat the showbread, and gave also to those who were with him; which</w:t>
      </w:r>
      <w:r>
        <w:rPr>
          <w:rStyle w:val="FootnoteReference"/>
        </w:rPr>
        <w:footnoteReference w:id="4827"/>
      </w:r>
      <w:r>
        <w:t xml:space="preserve"> it is not lawful to eat but for the priests alone?</w:t>
      </w:r>
      <w:r>
        <w:rPr>
          <w:rStyle w:val="FootnoteReference"/>
        </w:rPr>
        <w:footnoteReference w:id="4828"/>
      </w:r>
      <w:r>
        <w:rPr>
          <w:rStyle w:val="FootnoteReference"/>
        </w:rPr>
        <w:footnoteReference w:id="4829"/>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830"/>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w:t>
      </w:r>
      <w:r>
        <w:rPr>
          <w:rStyle w:val="FootnoteReference"/>
        </w:rPr>
        <w:footnoteReference w:id="4831"/>
      </w:r>
      <w:r>
        <w:t xml:space="preserve"> was a man whose right hand was withered.</w:t>
      </w:r>
      <w:r>
        <w:rPr>
          <w:rStyle w:val="FootnoteReference"/>
        </w:rPr>
        <w:footnoteReference w:id="4832"/>
      </w:r>
      <w:r>
        <w:rPr>
          <w:rStyle w:val="FootnoteReference"/>
        </w:rPr>
        <w:footnoteReference w:id="483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834"/>
      </w:r>
      <w:r>
        <w:t xml:space="preserve"> him, whether he would heal on the Sabbath; that</w:t>
      </w:r>
      <w:r>
        <w:rPr>
          <w:rStyle w:val="FootnoteReference"/>
        </w:rPr>
        <w:footnoteReference w:id="4835"/>
      </w:r>
      <w:r>
        <w:t xml:space="preserve">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836"/>
      </w:r>
      <w:r>
        <w:t xml:space="preserve"> up, and stand forth in the midst. And he arose and stood forth.</w:t>
      </w:r>
      <w:r>
        <w:rPr>
          <w:rStyle w:val="FootnoteReference"/>
        </w:rPr>
        <w:footnoteReference w:id="4837"/>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838"/>
      </w:r>
      <w:r>
        <w:t xml:space="preserve"> lawful on the Sabbath to do good, or to do evil? To save</w:t>
      </w:r>
      <w:r>
        <w:rPr>
          <w:rStyle w:val="FootnoteReference"/>
        </w:rPr>
        <w:footnoteReference w:id="4839"/>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840"/>
      </w:r>
      <w:r>
        <w:t xml:space="preserve"> around upon them all, he said to the man, Stretch</w:t>
      </w:r>
      <w:r>
        <w:rPr>
          <w:rStyle w:val="FootnoteReference"/>
        </w:rPr>
        <w:footnoteReference w:id="4841"/>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842"/>
      </w:r>
      <w:r>
        <w:rPr>
          <w:rStyle w:val="FootnoteReference"/>
        </w:rPr>
        <w:footnoteReference w:id="4843"/>
      </w:r>
      <w:r>
        <w:t xml:space="preserve">{{field-off:Bible}}</w:t>
      </w:r>
    </w:p>
    <w:p>
      <w:r>
        <w:rPr>
          <w:sz w:val="18"/>
          <w:color w:val="777777"/>
        </w:rPr>
        <w:t xml:space="preserve">[[@Bible:Luke 6:12]] </w:t>
      </w:r>
      <w:r>
        <w:rPr>
          <w:b/>
        </w:rPr>
        <w:t xml:space="preserve">12 </w:t>
      </w:r>
      <w:r>
        <w:t xml:space="preserve"> {{field-on:Bible}}</w:t>
      </w:r>
      <w:r>
        <w:t xml:space="preserve">And it happened in those days, that</w:t>
      </w:r>
      <w:r>
        <w:rPr>
          <w:rStyle w:val="FootnoteReference"/>
        </w:rPr>
        <w:footnoteReference w:id="4844"/>
      </w:r>
      <w:r>
        <w:t xml:space="preserve"> he went out onto a mountain to pray, and continued</w:t>
      </w:r>
      <w:r>
        <w:rPr>
          <w:rStyle w:val="FootnoteReference"/>
        </w:rPr>
        <w:footnoteReference w:id="4845"/>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w:t>
      </w:r>
      <w:r>
        <w:rPr>
          <w:rStyle w:val="FootnoteReference"/>
        </w:rPr>
        <w:footnoteReference w:id="4846"/>
      </w:r>
      <w:r>
        <w:t xml:space="preserve"> it was day, he called to him his disciples: and of them he chose twelve</w:t>
      </w:r>
      <w:r>
        <w:rPr>
          <w:rStyle w:val="FootnoteReference"/>
        </w:rPr>
        <w:footnoteReference w:id="4847"/>
      </w:r>
      <w:r>
        <w:t xml:space="preserve">, whom also he named apostles</w:t>
      </w:r>
      <w:r>
        <w:rPr>
          <w:rStyle w:val="FootnoteReference"/>
        </w:rPr>
        <w:footnoteReference w:id="4848"/>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849"/>
      </w:r>
      <w:r>
        <w:t xml:space="preserve">, (whom he also named Peter</w:t>
      </w:r>
      <w:r>
        <w:rPr>
          <w:rStyle w:val="FootnoteReference"/>
        </w:rPr>
        <w:footnoteReference w:id="4850"/>
      </w:r>
      <w:r>
        <w:t xml:space="preserve">,) and Andrew</w:t>
      </w:r>
      <w:r>
        <w:rPr>
          <w:rStyle w:val="FootnoteReference"/>
        </w:rPr>
        <w:footnoteReference w:id="4851"/>
      </w:r>
      <w:r>
        <w:t xml:space="preserve"> his brother, James</w:t>
      </w:r>
      <w:r>
        <w:rPr>
          <w:rStyle w:val="FootnoteReference"/>
        </w:rPr>
        <w:footnoteReference w:id="4852"/>
      </w:r>
      <w:r>
        <w:t xml:space="preserve"> and John</w:t>
      </w:r>
      <w:r>
        <w:rPr>
          <w:rStyle w:val="FootnoteReference"/>
        </w:rPr>
        <w:footnoteReference w:id="4853"/>
      </w:r>
      <w:r>
        <w:t xml:space="preserve">, Philip</w:t>
      </w:r>
      <w:r>
        <w:rPr>
          <w:rStyle w:val="FootnoteReference"/>
        </w:rPr>
        <w:footnoteReference w:id="4854"/>
      </w:r>
      <w:r>
        <w:t xml:space="preserve"> and Bartholomew</w:t>
      </w:r>
      <w:r>
        <w:rPr>
          <w:rStyle w:val="FootnoteReference"/>
        </w:rPr>
        <w:footnoteReference w:id="4855"/>
      </w:r>
      <w:r>
        <w:t xml:space="preserve">,</w:t>
      </w:r>
      <w:r>
        <w:rPr>
          <w:rStyle w:val="FootnoteReference"/>
        </w:rPr>
        <w:footnoteReference w:id="4856"/>
      </w:r>
      <w:r>
        <w:rPr>
          <w:rStyle w:val="FootnoteReference"/>
        </w:rPr>
        <w:footnoteReference w:id="4857"/>
      </w:r>
      <w:r>
        <w:rPr>
          <w:rStyle w:val="FootnoteReference"/>
        </w:rPr>
        <w:footnoteReference w:id="4858"/>
      </w:r>
      <w:r>
        <w:rPr>
          <w:rStyle w:val="FootnoteReference"/>
        </w:rPr>
        <w:footnoteReference w:id="4859"/>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860"/>
      </w:r>
      <w:r>
        <w:t xml:space="preserve"> and Thomas</w:t>
      </w:r>
      <w:r>
        <w:rPr>
          <w:rStyle w:val="FootnoteReference"/>
        </w:rPr>
        <w:footnoteReference w:id="4861"/>
      </w:r>
      <w:r>
        <w:t xml:space="preserve">, James</w:t>
      </w:r>
      <w:r>
        <w:rPr>
          <w:rStyle w:val="FootnoteReference"/>
        </w:rPr>
        <w:footnoteReference w:id="4862"/>
      </w:r>
      <w:r>
        <w:t xml:space="preserve"> the son of Alphaeus</w:t>
      </w:r>
      <w:r>
        <w:rPr>
          <w:rStyle w:val="FootnoteReference"/>
        </w:rPr>
        <w:footnoteReference w:id="4863"/>
      </w:r>
      <w:r>
        <w:t xml:space="preserve">, and Simon</w:t>
      </w:r>
      <w:r>
        <w:rPr>
          <w:rStyle w:val="FootnoteReference"/>
        </w:rPr>
        <w:footnoteReference w:id="4864"/>
      </w:r>
      <w:r>
        <w:t xml:space="preserve"> called the Zealot</w:t>
      </w:r>
      <w:r>
        <w:rPr>
          <w:rStyle w:val="FootnoteReference"/>
        </w:rPr>
        <w:footnoteReference w:id="4865"/>
      </w:r>
      <w:r>
        <w:t xml:space="preserve">,</w:t>
      </w:r>
      <w:r>
        <w:rPr>
          <w:rStyle w:val="FootnoteReference"/>
        </w:rPr>
        <w:footnoteReference w:id="4866"/>
      </w:r>
      <w:r>
        <w:rPr>
          <w:rStyle w:val="FootnoteReference"/>
        </w:rPr>
        <w:footnoteReference w:id="4867"/>
      </w:r>
      <w:r>
        <w:rPr>
          <w:rStyle w:val="FootnoteReference"/>
        </w:rPr>
        <w:footnoteReference w:id="4868"/>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869"/>
      </w:r>
      <w:r>
        <w:t xml:space="preserve"> the brother of James, and Judas Iscariot</w:t>
      </w:r>
      <w:r>
        <w:rPr>
          <w:rStyle w:val="FootnoteReference"/>
        </w:rPr>
        <w:footnoteReference w:id="4870"/>
      </w:r>
      <w:r>
        <w:t xml:space="preserve">, which also was the traitor.</w:t>
      </w:r>
      <w:r>
        <w:rPr>
          <w:rStyle w:val="FootnoteReference"/>
        </w:rPr>
        <w:footnoteReference w:id="4871"/>
      </w:r>
      <w:r>
        <w:rPr>
          <w:rStyle w:val="FootnoteReference"/>
        </w:rPr>
        <w:footnoteReference w:id="4872"/>
      </w:r>
      <w:r>
        <w:rPr>
          <w:rStyle w:val="FootnoteReference"/>
        </w:rPr>
        <w:footnoteReference w:id="4873"/>
      </w:r>
      <w:r>
        <w:rPr>
          <w:rStyle w:val="FootnoteReference"/>
        </w:rPr>
        <w:footnoteReference w:id="4874"/>
      </w:r>
      <w:r>
        <w:rPr>
          <w:rStyle w:val="FootnoteReference"/>
        </w:rPr>
        <w:footnoteReference w:id="4875"/>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876"/>
      </w:r>
      <w:r>
        <w:t xml:space="preserve"> great crowd of people out of all Judea</w:t>
      </w:r>
      <w:r>
        <w:rPr>
          <w:rStyle w:val="FootnoteReference"/>
        </w:rPr>
        <w:footnoteReference w:id="4877"/>
      </w:r>
      <w:r>
        <w:t xml:space="preserve"> and Jerusalem</w:t>
      </w:r>
      <w:r>
        <w:rPr>
          <w:rStyle w:val="FootnoteReference"/>
        </w:rPr>
        <w:footnoteReference w:id="4878"/>
      </w:r>
      <w:r>
        <w:t xml:space="preserve">, and from the seashore of Tyre</w:t>
      </w:r>
      <w:r>
        <w:rPr>
          <w:rStyle w:val="FootnoteReference"/>
        </w:rPr>
        <w:footnoteReference w:id="4879"/>
      </w:r>
      <w:r>
        <w:t xml:space="preserve"> and Sidon</w:t>
      </w:r>
      <w:r>
        <w:rPr>
          <w:rStyle w:val="FootnoteReference"/>
        </w:rPr>
        <w:footnoteReference w:id="4880"/>
      </w:r>
      <w:r>
        <w:t xml:space="preserve">, which</w:t>
      </w:r>
      <w:r>
        <w:rPr>
          <w:rStyle w:val="FootnoteReference"/>
        </w:rPr>
        <w:footnoteReference w:id="4881"/>
      </w:r>
      <w:r>
        <w:t xml:space="preserve"> came to hear him, and to be</w:t>
      </w:r>
      <w:r>
        <w:rPr>
          <w:rStyle w:val="FootnoteReference"/>
        </w:rPr>
        <w:footnoteReference w:id="4882"/>
      </w:r>
      <w:r>
        <w:t xml:space="preserve"> healed of their diseases;</w:t>
      </w:r>
      <w:r>
        <w:rPr>
          <w:rStyle w:val="FootnoteReference"/>
        </w:rPr>
        <w:footnoteReference w:id="4883"/>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884"/>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885"/>
      </w:r>
      <w:r>
        <w:t xml:space="preserve"> to touch him: for power went out of him, and healed them all.</w:t>
      </w:r>
      <w:r>
        <w:rPr>
          <w:rStyle w:val="FootnoteReference"/>
        </w:rPr>
        <w:footnoteReference w:id="4886"/>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887"/>
      </w:r>
      <w:r>
        <w:t xml:space="preserve"> up his eyes on his disciples, and said, Blessed</w:t>
      </w:r>
      <w:r>
        <w:rPr>
          <w:rStyle w:val="FootnoteReference"/>
        </w:rPr>
        <w:footnoteReference w:id="4888"/>
      </w:r>
      <w:r>
        <w:t xml:space="preserve"> are you poor: for yours is the kingdom of God.</w:t>
      </w:r>
      <w:r>
        <w:rPr>
          <w:rStyle w:val="FootnoteReference"/>
        </w:rPr>
        <w:footnoteReference w:id="4889"/>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890"/>
      </w:r>
      <w:r>
        <w:rPr>
          <w:rStyle w:val="FootnoteReference"/>
        </w:rPr>
        <w:footnoteReference w:id="4891"/>
      </w:r>
      <w:r>
        <w:rPr>
          <w:rStyle w:val="FootnoteReference"/>
        </w:rPr>
        <w:footnoteReference w:id="4892"/>
      </w:r>
      <w:r>
        <w:rPr>
          <w:rStyle w:val="FootnoteReference"/>
        </w:rPr>
        <w:footnoteReference w:id="4893"/>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894"/>
      </w:r>
      <w:r>
        <w:t xml:space="preserve"> you from their company, and shall reproach you, and cast out your name as evil, for the Son of man's sake.</w:t>
      </w:r>
      <w:r>
        <w:rPr>
          <w:rStyle w:val="FootnoteReference"/>
        </w:rPr>
        <w:footnoteReference w:id="4895"/>
      </w:r>
      <w:r>
        <w:rPr>
          <w:rStyle w:val="FootnoteReference"/>
        </w:rPr>
        <w:footnoteReference w:id="4896"/>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897"/>
      </w:r>
      <w:r>
        <w:t xml:space="preserve"> in that day, and leap</w:t>
      </w:r>
      <w:r>
        <w:rPr>
          <w:rStyle w:val="FootnoteReference"/>
        </w:rPr>
        <w:footnoteReference w:id="4898"/>
      </w:r>
      <w:r>
        <w:t xml:space="preserve"> for joy: for, look, your</w:t>
      </w:r>
      <w:r>
        <w:rPr>
          <w:rStyle w:val="FootnoteReference"/>
        </w:rPr>
        <w:footnoteReference w:id="4899"/>
      </w:r>
      <w:r>
        <w:t xml:space="preserve"> reward is great in heaven: for in</w:t>
      </w:r>
      <w:r>
        <w:rPr>
          <w:rStyle w:val="FootnoteReference"/>
        </w:rPr>
        <w:footnoteReference w:id="4900"/>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901"/>
      </w:r>
      <w:r>
        <w:rPr>
          <w:rStyle w:val="FootnoteReference"/>
        </w:rPr>
        <w:footnoteReference w:id="4902"/>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903"/>
      </w:r>
      <w:r>
        <w:t xml:space="preserve">! for you shall hunger</w:t>
      </w:r>
      <w:r>
        <w:rPr>
          <w:rStyle w:val="FootnoteReference"/>
        </w:rPr>
        <w:footnoteReference w:id="4904"/>
      </w:r>
      <w:r>
        <w:t xml:space="preserve">. Woe to you that laugh</w:t>
      </w:r>
      <w:r>
        <w:rPr>
          <w:rStyle w:val="FootnoteReference"/>
        </w:rPr>
        <w:footnoteReference w:id="4905"/>
      </w:r>
      <w:r>
        <w:t xml:space="preserve"> now! for you shall mourn</w:t>
      </w:r>
      <w:r>
        <w:rPr>
          <w:rStyle w:val="FootnoteReference"/>
        </w:rPr>
        <w:footnoteReference w:id="4906"/>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w:t>
      </w:r>
      <w:r>
        <w:rPr>
          <w:rStyle w:val="FootnoteReference"/>
        </w:rPr>
        <w:footnoteReference w:id="4907"/>
      </w:r>
      <w:r>
        <w:t xml:space="preserve"> all people shall speak well of you! for so did their fathers to the false prophets.</w:t>
      </w:r>
      <w:r>
        <w:rPr>
          <w:rStyle w:val="FootnoteReference"/>
        </w:rPr>
        <w:footnoteReference w:id="4908"/>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909"/>
      </w:r>
      <w:r>
        <w:t xml:space="preserve"> your enemies, do good to those who hate you,</w:t>
      </w:r>
      <w:r>
        <w:rPr>
          <w:rStyle w:val="FootnoteReference"/>
        </w:rPr>
        <w:footnoteReference w:id="4910"/>
      </w:r>
      <w:r>
        <w:rPr>
          <w:rStyle w:val="FootnoteReference"/>
        </w:rPr>
        <w:footnoteReference w:id="4911"/>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912"/>
      </w:r>
      <w:r>
        <w:t xml:space="preserve"> those who curse you, and pray for those who despitefully</w:t>
      </w:r>
      <w:r>
        <w:rPr>
          <w:rStyle w:val="FootnoteReference"/>
        </w:rPr>
        <w:footnoteReference w:id="4913"/>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914"/>
      </w:r>
      <w:r>
        <w:t xml:space="preserve"> who takes away your cloak forbid not to take your tunic also.</w:t>
      </w:r>
      <w:r>
        <w:rPr>
          <w:rStyle w:val="FootnoteReference"/>
        </w:rPr>
        <w:footnoteReference w:id="4915"/>
      </w:r>
      <w:r>
        <w:rPr>
          <w:rStyle w:val="FootnoteReference"/>
        </w:rPr>
        <w:footnoteReference w:id="4916"/>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917"/>
      </w:r>
      <w:r>
        <w:t xml:space="preserve"> to everyone who asks of you; and of him who takes away your goods do not ask them back.</w:t>
      </w:r>
      <w:r>
        <w:rPr>
          <w:rStyle w:val="FootnoteReference"/>
        </w:rPr>
        <w:footnoteReference w:id="4918"/>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919"/>
      </w:r>
      <w:r>
        <w:t xml:space="preserve">{{field-off:Bible}}</w:t>
      </w:r>
    </w:p>
    <w:p>
      <w:r>
        <w:rPr>
          <w:sz w:val="18"/>
          <w:color w:val="777777"/>
        </w:rPr>
        <w:t xml:space="preserve">[[@Bible:Luke 6:32]] </w:t>
      </w:r>
      <w:r>
        <w:rPr>
          <w:b/>
        </w:rPr>
        <w:t xml:space="preserve">32 </w:t>
      </w:r>
      <w:r>
        <w:t xml:space="preserve"> {{field-on:Bible}}</w:t>
      </w:r>
      <w:r>
        <w:t xml:space="preserve">For if you love those who love you, what</w:t>
      </w:r>
      <w:r>
        <w:rPr>
          <w:rStyle w:val="FootnoteReference"/>
        </w:rPr>
        <w:footnoteReference w:id="4920"/>
      </w:r>
      <w:r>
        <w:t xml:space="preserve"> credit have you? for sinners also love those who love them.</w:t>
      </w:r>
      <w:r>
        <w:rPr>
          <w:rStyle w:val="FootnoteReference"/>
        </w:rPr>
        <w:footnoteReference w:id="4921"/>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922"/>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923"/>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924"/>
      </w:r>
      <w:r>
        <w:rPr>
          <w:rStyle w:val="FootnoteReference"/>
        </w:rPr>
        <w:footnoteReference w:id="4925"/>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926"/>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927"/>
      </w:r>
      <w:r>
        <w:t xml:space="preserve">, and you shall not be judged: do not condemn, and you shall not be condemned: forgive</w:t>
      </w:r>
      <w:r>
        <w:rPr>
          <w:rStyle w:val="FootnoteReference"/>
        </w:rPr>
        <w:footnoteReference w:id="4928"/>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929"/>
      </w:r>
      <w:r>
        <w:t xml:space="preserve"> shall be given to you; good measure, pressed down, and shaken together, and running over, shall they give into your bosom</w:t>
      </w:r>
      <w:r>
        <w:rPr>
          <w:rStyle w:val="FootnoteReference"/>
        </w:rPr>
        <w:footnoteReference w:id="4930"/>
      </w:r>
      <w:r>
        <w:t xml:space="preserve">. For with</w:t>
      </w:r>
      <w:r>
        <w:rPr>
          <w:rStyle w:val="FootnoteReference"/>
        </w:rPr>
        <w:footnoteReference w:id="4931"/>
      </w:r>
      <w:r>
        <w:t xml:space="preserve">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w:t>
      </w:r>
      <w:r>
        <w:rPr>
          <w:rStyle w:val="FootnoteReference"/>
        </w:rPr>
        <w:footnoteReference w:id="4932"/>
      </w:r>
      <w:r>
        <w:t xml:space="preserve"> they not both fall into the pit?</w:t>
      </w:r>
      <w:r>
        <w:rPr>
          <w:rStyle w:val="FootnoteReference"/>
        </w:rPr>
        <w:footnoteReference w:id="4933"/>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934"/>
      </w:r>
      <w:r>
        <w:t xml:space="preserve"> is not above his teacher: but every one who is perfected shall be as his teacher.</w:t>
      </w:r>
      <w:r>
        <w:rPr>
          <w:rStyle w:val="FootnoteReference"/>
        </w:rPr>
        <w:footnoteReference w:id="4935"/>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936"/>
      </w:r>
      <w:r>
        <w:rPr>
          <w:rStyle w:val="FootnoteReference"/>
        </w:rPr>
        <w:footnoteReference w:id="4937"/>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938"/>
      </w:r>
      <w:r>
        <w:t xml:space="preserve">, cast</w:t>
      </w:r>
      <w:r>
        <w:rPr>
          <w:rStyle w:val="FootnoteReference"/>
        </w:rPr>
        <w:footnoteReference w:id="4939"/>
      </w:r>
      <w:r>
        <w:t xml:space="preserve"> out first the beam out of your own eye, and then shall you see clearly to pull out the splinter that is in your brother's eye.</w:t>
      </w:r>
      <w:r>
        <w:rPr>
          <w:rStyle w:val="FootnoteReference"/>
        </w:rPr>
        <w:footnoteReference w:id="4940"/>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941"/>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942"/>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943"/>
      </w:r>
      <w:r>
        <w:t xml:space="preserve"> out of the good treasure</w:t>
      </w:r>
      <w:r>
        <w:rPr>
          <w:rStyle w:val="FootnoteReference"/>
        </w:rPr>
        <w:footnoteReference w:id="4944"/>
      </w:r>
      <w:r>
        <w:t xml:space="preserve"> of his heart produces that which is good; and an</w:t>
      </w:r>
      <w:r>
        <w:rPr>
          <w:rStyle w:val="FootnoteReference"/>
        </w:rPr>
        <w:footnoteReference w:id="4945"/>
      </w:r>
      <w:r>
        <w:t xml:space="preserve"> evil man out of the evil treasure of his heart produces that which is evil: for out of the abundance of the heart his mouth speaks.</w:t>
      </w:r>
      <w:r>
        <w:rPr>
          <w:rStyle w:val="FootnoteReference"/>
        </w:rPr>
        <w:footnoteReference w:id="4946"/>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947"/>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948"/>
      </w:r>
      <w:r>
        <w:rPr>
          <w:rStyle w:val="FootnoteReference"/>
        </w:rPr>
        <w:footnoteReference w:id="4949"/>
      </w:r>
      <w:r>
        <w:rPr>
          <w:rStyle w:val="FootnoteReference"/>
        </w:rPr>
        <w:footnoteReference w:id="4950"/>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951"/>
      </w:r>
      <w:r>
        <w:t xml:space="preserve"> the foundation on a rock</w:t>
      </w:r>
      <w:r>
        <w:rPr>
          <w:rStyle w:val="FootnoteReference"/>
        </w:rPr>
        <w:footnoteReference w:id="4952"/>
      </w:r>
      <w:r>
        <w:t xml:space="preserve">: and when the flood</w:t>
      </w:r>
      <w:r>
        <w:rPr>
          <w:rStyle w:val="FootnoteReference"/>
        </w:rPr>
        <w:footnoteReference w:id="4953"/>
      </w:r>
      <w:r>
        <w:t xml:space="preserve"> arose, the stream beat violently upon that house, and could</w:t>
      </w:r>
      <w:r>
        <w:rPr>
          <w:rStyle w:val="FootnoteReference"/>
        </w:rPr>
        <w:footnoteReference w:id="4954"/>
      </w:r>
      <w:r>
        <w:t xml:space="preserve"> not shake it: for it was founded upon a rock.</w:t>
      </w:r>
      <w:r>
        <w:rPr>
          <w:rStyle w:val="FootnoteReference"/>
        </w:rPr>
        <w:footnoteReference w:id="4955"/>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956"/>
      </w:r>
      <w:r>
        <w:t xml:space="preserve"> which the stream beat violently, and immediately</w:t>
      </w:r>
      <w:r>
        <w:rPr>
          <w:rStyle w:val="FootnoteReference"/>
        </w:rPr>
        <w:footnoteReference w:id="4957"/>
      </w:r>
      <w:r>
        <w:t xml:space="preserve"> it fell; and the ruin</w:t>
      </w:r>
      <w:r>
        <w:rPr>
          <w:rStyle w:val="FootnoteReference"/>
        </w:rPr>
        <w:footnoteReference w:id="4958"/>
      </w:r>
      <w:r>
        <w:t xml:space="preserve"> of that house was great.</w:t>
      </w:r>
      <w:r>
        <w:rPr>
          <w:rStyle w:val="FootnoteReference"/>
        </w:rPr>
        <w:footnoteReference w:id="49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w:t>
      </w:r>
      <w:r>
        <w:rPr>
          <w:rStyle w:val="FootnoteReference"/>
        </w:rPr>
        <w:footnoteReference w:id="4960"/>
      </w:r>
      <w:r>
        <w:t xml:space="preserve"> he had ended all his sayings in the hearing of the people, he entered</w:t>
      </w:r>
      <w:r>
        <w:rPr>
          <w:rStyle w:val="FootnoteReference"/>
        </w:rPr>
        <w:footnoteReference w:id="4961"/>
      </w:r>
      <w:r>
        <w:t xml:space="preserve"> into Capernaum</w:t>
      </w:r>
      <w:r>
        <w:rPr>
          <w:rStyle w:val="FootnoteReference"/>
        </w:rPr>
        <w:footnoteReference w:id="496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963"/>
      </w:r>
      <w:r>
        <w:t xml:space="preserve"> slave, who was dear to him, was sick</w:t>
      </w:r>
      <w:r>
        <w:rPr>
          <w:rStyle w:val="FootnoteReference"/>
        </w:rPr>
        <w:footnoteReference w:id="4964"/>
      </w:r>
      <w:r>
        <w:t xml:space="preserve">, and ready to die.</w:t>
      </w:r>
      <w:r>
        <w:rPr>
          <w:rStyle w:val="FootnoteReference"/>
        </w:rPr>
        <w:footnoteReference w:id="496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966"/>
      </w:r>
      <w:r>
        <w:t xml:space="preserve">, he sent to him the elders of the Jews</w:t>
      </w:r>
      <w:r>
        <w:rPr>
          <w:rStyle w:val="FootnoteReference"/>
        </w:rPr>
        <w:footnoteReference w:id="4967"/>
      </w:r>
      <w:r>
        <w:t xml:space="preserve">, begging him who he would come and heal his slave.</w:t>
      </w:r>
      <w:r>
        <w:rPr>
          <w:rStyle w:val="FootnoteReference"/>
        </w:rPr>
        <w:footnoteReference w:id="4968"/>
      </w:r>
      <w:r>
        <w:rPr>
          <w:rStyle w:val="FootnoteReference"/>
        </w:rPr>
        <w:footnoteReference w:id="496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97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971"/>
      </w:r>
      <w:r>
        <w:rPr>
          <w:rStyle w:val="FootnoteReference"/>
        </w:rPr>
        <w:footnoteReference w:id="497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973"/>
      </w:r>
      <w:r>
        <w:t xml:space="preserve"> went with them. And when he was now not far from the house, the centurion sent friends to him, saying to him, Lord, do not trouble</w:t>
      </w:r>
      <w:r>
        <w:rPr>
          <w:rStyle w:val="FootnoteReference"/>
        </w:rPr>
        <w:footnoteReference w:id="4974"/>
      </w:r>
      <w:r>
        <w:t xml:space="preserve"> yourself: for I am</w:t>
      </w:r>
      <w:r>
        <w:rPr>
          <w:rStyle w:val="FootnoteReference"/>
        </w:rPr>
        <w:footnoteReference w:id="4975"/>
      </w:r>
      <w:r>
        <w:t xml:space="preserve"> not worthy that you should enter under my roof:</w:t>
      </w:r>
      <w:r>
        <w:rPr>
          <w:rStyle w:val="FootnoteReference"/>
        </w:rPr>
        <w:footnoteReference w:id="497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97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978"/>
      </w:r>
      <w:r>
        <w:t xml:space="preserve"> authority, having under me soldiers, and I say to one, Go, and he goes; and to another, Come, and he comes; and to my slave, Do this, and he does it.</w:t>
      </w:r>
      <w:r>
        <w:rPr>
          <w:rStyle w:val="FootnoteReference"/>
        </w:rPr>
        <w:footnoteReference w:id="497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980"/>
      </w:r>
      <w:r>
        <w:t xml:space="preserve"> Israel</w:t>
      </w:r>
      <w:r>
        <w:rPr>
          <w:rStyle w:val="FootnoteReference"/>
        </w:rPr>
        <w:footnoteReference w:id="4981"/>
      </w:r>
      <w:r>
        <w:t xml:space="preserve">.</w:t>
      </w:r>
      <w:r>
        <w:rPr>
          <w:rStyle w:val="FootnoteReference"/>
        </w:rPr>
        <w:footnoteReference w:id="498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98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w:t>
      </w:r>
      <w:r>
        <w:rPr>
          <w:rStyle w:val="FootnoteReference"/>
        </w:rPr>
        <w:footnoteReference w:id="4984"/>
      </w:r>
      <w:r>
        <w:t xml:space="preserve"> into a city called Nain</w:t>
      </w:r>
      <w:r>
        <w:rPr>
          <w:rStyle w:val="FootnoteReference"/>
        </w:rPr>
        <w:footnoteReference w:id="4985"/>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986"/>
      </w:r>
      <w:r>
        <w:t xml:space="preserve"> son of his mother, and she was a widow</w:t>
      </w:r>
      <w:r>
        <w:rPr>
          <w:rStyle w:val="FootnoteReference"/>
        </w:rPr>
        <w:footnoteReference w:id="4987"/>
      </w:r>
      <w:r>
        <w:t xml:space="preserve">: and a great crowd of the city was with her.</w:t>
      </w:r>
      <w:r>
        <w:rPr>
          <w:rStyle w:val="FootnoteReference"/>
        </w:rPr>
        <w:footnoteReference w:id="4988"/>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989"/>
      </w:r>
      <w:r>
        <w:rPr>
          <w:rStyle w:val="FootnoteReference"/>
        </w:rPr>
        <w:footnoteReference w:id="4990"/>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991"/>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992"/>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993"/>
      </w:r>
      <w:r>
        <w:t xml:space="preserve">, saying, A great</w:t>
      </w:r>
      <w:r>
        <w:rPr>
          <w:rStyle w:val="FootnoteReference"/>
        </w:rPr>
        <w:footnoteReference w:id="4994"/>
      </w:r>
      <w:r>
        <w:t xml:space="preserve"> prophet has risen up among us; and, God has visited his people.</w:t>
      </w:r>
      <w:r>
        <w:rPr>
          <w:rStyle w:val="FootnoteReference"/>
        </w:rPr>
        <w:footnoteReference w:id="4995"/>
      </w:r>
      <w:r>
        <w:rPr>
          <w:rStyle w:val="FootnoteReference"/>
        </w:rPr>
        <w:footnoteReference w:id="4996"/>
      </w:r>
      <w:r>
        <w:rPr>
          <w:rStyle w:val="FootnoteReference"/>
        </w:rPr>
        <w:footnoteReference w:id="4997"/>
      </w:r>
      <w:r>
        <w:rPr>
          <w:rStyle w:val="FootnoteReference"/>
        </w:rPr>
        <w:footnoteReference w:id="4998"/>
      </w:r>
      <w:r>
        <w:rPr>
          <w:rStyle w:val="FootnoteReference"/>
        </w:rPr>
        <w:footnoteReference w:id="4999"/>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5000"/>
      </w:r>
      <w:r>
        <w:t xml:space="preserve">, and throughout all the region around.</w:t>
      </w:r>
      <w:r>
        <w:rPr>
          <w:rStyle w:val="FootnoteReference"/>
        </w:rPr>
        <w:footnoteReference w:id="5001"/>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5002"/>
      </w:r>
      <w:r>
        <w:t xml:space="preserve"> told him about all these things.</w:t>
      </w:r>
      <w:r>
        <w:rPr>
          <w:rStyle w:val="FootnoteReference"/>
        </w:rPr>
        <w:footnoteReference w:id="5003"/>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5004"/>
      </w:r>
      <w:r>
        <w:rPr>
          <w:rStyle w:val="FootnoteReference"/>
        </w:rPr>
        <w:footnoteReference w:id="5005"/>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5006"/>
      </w:r>
      <w:r>
        <w:t xml:space="preserve"> has sent us to you, saying, Are you the one who should come? or should we look for another?</w:t>
      </w:r>
      <w:r>
        <w:rPr>
          <w:rStyle w:val="FootnoteReference"/>
        </w:rPr>
        <w:footnoteReference w:id="5007"/>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5008"/>
      </w:r>
      <w:r>
        <w:t xml:space="preserve">, and of evil spirits</w:t>
      </w:r>
      <w:r>
        <w:rPr>
          <w:rStyle w:val="FootnoteReference"/>
        </w:rPr>
        <w:footnoteReference w:id="5009"/>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5010"/>
      </w:r>
      <w:r>
        <w:t xml:space="preserve"> walk, the lepers</w:t>
      </w:r>
      <w:r>
        <w:rPr>
          <w:rStyle w:val="FootnoteReference"/>
        </w:rPr>
        <w:footnoteReference w:id="5011"/>
      </w:r>
      <w:r>
        <w:t xml:space="preserve"> are cleansed, the deaf</w:t>
      </w:r>
      <w:r>
        <w:rPr>
          <w:rStyle w:val="FootnoteReference"/>
        </w:rPr>
        <w:footnoteReference w:id="5012"/>
      </w:r>
      <w:r>
        <w:t xml:space="preserve"> hear, the dead</w:t>
      </w:r>
      <w:r>
        <w:rPr>
          <w:rStyle w:val="FootnoteReference"/>
        </w:rPr>
        <w:footnoteReference w:id="5013"/>
      </w:r>
      <w:r>
        <w:t xml:space="preserve"> are raised, to the poor the good news is preached.</w:t>
      </w:r>
      <w:r>
        <w:rPr>
          <w:rStyle w:val="FootnoteReference"/>
        </w:rPr>
        <w:footnoteReference w:id="5014"/>
      </w:r>
      <w:r>
        <w:rPr>
          <w:rStyle w:val="FootnoteReference"/>
        </w:rPr>
        <w:footnoteReference w:id="5015"/>
      </w:r>
      <w:r>
        <w:rPr>
          <w:rStyle w:val="FootnoteReference"/>
        </w:rPr>
        <w:footnoteReference w:id="5016"/>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5017"/>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w:t>
      </w:r>
      <w:r>
        <w:rPr>
          <w:rStyle w:val="FootnoteReference"/>
        </w:rPr>
        <w:footnoteReference w:id="5018"/>
      </w:r>
      <w:r>
        <w:t xml:space="preserve"> did you go out into the wilderness</w:t>
      </w:r>
      <w:r>
        <w:rPr>
          <w:rStyle w:val="FootnoteReference"/>
        </w:rPr>
        <w:footnoteReference w:id="5019"/>
      </w:r>
      <w:r>
        <w:t xml:space="preserve"> to see? A reed</w:t>
      </w:r>
      <w:r>
        <w:rPr>
          <w:rStyle w:val="FootnoteReference"/>
        </w:rPr>
        <w:footnoteReference w:id="5020"/>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5021"/>
      </w:r>
      <w:r>
        <w:t xml:space="preserve"> clothed in soft clothing? Look, those who are splendidly clothed, and live delicately, are in</w:t>
      </w:r>
      <w:r>
        <w:rPr>
          <w:rStyle w:val="FootnoteReference"/>
        </w:rPr>
        <w:footnoteReference w:id="5022"/>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5023"/>
      </w:r>
      <w:r>
        <w:t xml:space="preserve">? Yes, I say to you, and much more than a prophet.</w:t>
      </w:r>
      <w:r>
        <w:rPr>
          <w:rStyle w:val="FootnoteReference"/>
        </w:rPr>
        <w:footnoteReference w:id="5024"/>
      </w:r>
      <w:r>
        <w:rPr>
          <w:rStyle w:val="FootnoteReference"/>
        </w:rPr>
        <w:footnoteReference w:id="5025"/>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5026"/>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5027"/>
      </w:r>
      <w:r>
        <w:t xml:space="preserve"> those that are born of women there is not a greater prophet than John the Baptist: but the one who is least in the kingdom of God is greater than he.</w:t>
      </w:r>
      <w:r>
        <w:rPr>
          <w:rStyle w:val="FootnoteReference"/>
        </w:rPr>
        <w:footnoteReference w:id="5028"/>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5029"/>
      </w:r>
      <w:r>
        <w:t xml:space="preserve"> God, being</w:t>
      </w:r>
      <w:r>
        <w:rPr>
          <w:rStyle w:val="FootnoteReference"/>
        </w:rPr>
        <w:footnoteReference w:id="5030"/>
      </w:r>
      <w:r>
        <w:t xml:space="preserve">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5031"/>
      </w:r>
      <w:r>
        <w:t xml:space="preserve"> and lawyers rejected</w:t>
      </w:r>
      <w:r>
        <w:rPr>
          <w:rStyle w:val="FootnoteReference"/>
        </w:rPr>
        <w:footnoteReference w:id="5032"/>
      </w:r>
      <w:r>
        <w:t xml:space="preserve"> the counsel</w:t>
      </w:r>
      <w:r>
        <w:rPr>
          <w:rStyle w:val="FootnoteReference"/>
        </w:rPr>
        <w:footnoteReference w:id="5033"/>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5034"/>
      </w:r>
      <w:r>
        <w:t xml:space="preserve">{{field-off:Bible}}</w:t>
      </w:r>
    </w:p>
    <w:p>
      <w:r>
        <w:rPr>
          <w:sz w:val="18"/>
          <w:color w:val="777777"/>
        </w:rPr>
        <w:t xml:space="preserve">[[@Bible:Luke 7:32]] </w:t>
      </w:r>
      <w:r>
        <w:rPr>
          <w:b/>
        </w:rPr>
        <w:t xml:space="preserve">32 </w:t>
      </w:r>
      <w:r>
        <w:t xml:space="preserve"> {{field-on:Bible}}</w:t>
      </w:r>
      <w:r>
        <w:t xml:space="preserve">They are like children</w:t>
      </w:r>
      <w:r>
        <w:rPr>
          <w:rStyle w:val="FootnoteReference"/>
        </w:rPr>
        <w:footnoteReference w:id="5035"/>
      </w:r>
      <w:r>
        <w:t xml:space="preserve"> sitting in the marketplace, and calling one to another, and saying, We have piped to you, and you have not danced; we have mourned to you, and you have not wept.</w:t>
      </w:r>
      <w:r>
        <w:rPr>
          <w:rStyle w:val="FootnoteReference"/>
        </w:rPr>
        <w:footnoteReference w:id="5036"/>
      </w:r>
      <w:r>
        <w:rPr>
          <w:rStyle w:val="FootnoteReference"/>
        </w:rPr>
        <w:footnoteReference w:id="5037"/>
      </w:r>
      <w:r>
        <w:t xml:space="preserve">{{field-off:Bible}}</w:t>
      </w:r>
    </w:p>
    <w:p>
      <w:r>
        <w:rPr>
          <w:sz w:val="18"/>
          <w:color w:val="777777"/>
        </w:rPr>
        <w:t xml:space="preserve">[[@Bible:Luke 7:33]] </w:t>
      </w:r>
      <w:r>
        <w:rPr>
          <w:b/>
        </w:rPr>
        <w:t xml:space="preserve">33 </w:t>
      </w:r>
      <w:r>
        <w:t xml:space="preserve"> {{field-on:Bible}}</w:t>
      </w:r>
      <w:r>
        <w:t xml:space="preserve">For John the Baptist came</w:t>
      </w:r>
      <w:r>
        <w:rPr>
          <w:rStyle w:val="FootnoteReference"/>
        </w:rPr>
        <w:footnoteReference w:id="5038"/>
      </w:r>
      <w:r>
        <w:t xml:space="preserve"> neither eating bread nor drinking wine; and you say, He has a demon.</w:t>
      </w:r>
      <w:r>
        <w:rPr>
          <w:rStyle w:val="FootnoteReference"/>
        </w:rPr>
        <w:footnoteReference w:id="5039"/>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5040"/>
      </w:r>
      <w:r>
        <w:t xml:space="preserve"> and drinking; and you say, Look a gluttonous man, and a wine indulger, a friend</w:t>
      </w:r>
      <w:r>
        <w:rPr>
          <w:rStyle w:val="FootnoteReference"/>
        </w:rPr>
        <w:footnoteReference w:id="5041"/>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5042"/>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w:t>
      </w:r>
      <w:r>
        <w:rPr>
          <w:rStyle w:val="FootnoteReference"/>
        </w:rPr>
        <w:footnoteReference w:id="5043"/>
      </w:r>
      <w:r>
        <w:t xml:space="preserve"> went into the Pharisee</w:t>
      </w:r>
      <w:r>
        <w:rPr>
          <w:rStyle w:val="FootnoteReference"/>
        </w:rPr>
        <w:footnoteReference w:id="5044"/>
      </w:r>
      <w:r>
        <w:t xml:space="preserve">'s house, and reclined at table.</w:t>
      </w:r>
      <w:r>
        <w:rPr>
          <w:rStyle w:val="FootnoteReference"/>
        </w:rPr>
        <w:footnoteReference w:id="5045"/>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5046"/>
      </w:r>
      <w:r>
        <w:rPr>
          <w:rStyle w:val="FootnoteReference"/>
        </w:rPr>
        <w:footnoteReference w:id="5047"/>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5048"/>
      </w:r>
      <w:r>
        <w:t xml:space="preserve">, and began to wash</w:t>
      </w:r>
      <w:r>
        <w:rPr>
          <w:rStyle w:val="FootnoteReference"/>
        </w:rPr>
        <w:footnoteReference w:id="5049"/>
      </w:r>
      <w:r>
        <w:t xml:space="preserve"> his feet with tears, and wiped them with the hairs of her head, and kissed his feet, and anointed</w:t>
      </w:r>
      <w:r>
        <w:rPr>
          <w:rStyle w:val="FootnoteReference"/>
        </w:rPr>
        <w:footnoteReference w:id="5050"/>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5051"/>
      </w:r>
      <w:r>
        <w:t xml:space="preserve">, if he were a prophet, would</w:t>
      </w:r>
      <w:r>
        <w:rPr>
          <w:rStyle w:val="FootnoteReference"/>
        </w:rPr>
        <w:footnoteReference w:id="5052"/>
      </w:r>
      <w:r>
        <w:t xml:space="preserve"> have known who and what manner of woman this is that touches him: for she is a sinner.</w:t>
      </w:r>
      <w:r>
        <w:rPr>
          <w:rStyle w:val="FootnoteReference"/>
        </w:rPr>
        <w:footnoteReference w:id="5053"/>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5054"/>
      </w:r>
      <w:r>
        <w:t xml:space="preserve"> said to him, Simon</w:t>
      </w:r>
      <w:r>
        <w:rPr>
          <w:rStyle w:val="FootnoteReference"/>
        </w:rPr>
        <w:footnoteReference w:id="5055"/>
      </w:r>
      <w:r>
        <w:t xml:space="preserve">, I have something to say to you. And he says, Teacher, say it.</w:t>
      </w:r>
      <w:r>
        <w:rPr>
          <w:rStyle w:val="FootnoteReference"/>
        </w:rPr>
        <w:footnoteReference w:id="5056"/>
      </w:r>
      <w:r>
        <w:t xml:space="preserve">{{field-off:Bible}}</w:t>
      </w:r>
    </w:p>
    <w:p>
      <w:r>
        <w:rPr>
          <w:sz w:val="18"/>
          <w:color w:val="777777"/>
        </w:rPr>
        <w:t xml:space="preserve">[[@Bible:Luke 7:41]] </w:t>
      </w:r>
      <w:r>
        <w:rPr>
          <w:b/>
        </w:rPr>
        <w:t xml:space="preserve">41 </w:t>
      </w:r>
      <w:r>
        <w:t xml:space="preserve"> {{field-on:Bible}}</w:t>
      </w:r>
      <w:r>
        <w:t xml:space="preserve">There was a certain</w:t>
      </w:r>
      <w:r>
        <w:rPr>
          <w:rStyle w:val="FootnoteReference"/>
        </w:rPr>
        <w:footnoteReference w:id="5057"/>
      </w:r>
      <w:r>
        <w:t xml:space="preserve"> creditor who had two debtors: the one</w:t>
      </w:r>
      <w:r>
        <w:rPr>
          <w:rStyle w:val="FootnoteReference"/>
        </w:rPr>
        <w:footnoteReference w:id="5058"/>
      </w:r>
      <w:r>
        <w:t xml:space="preserve"> owed five hundred denarii, and the other</w:t>
      </w:r>
      <w:r>
        <w:rPr>
          <w:rStyle w:val="FootnoteReference"/>
        </w:rPr>
        <w:footnoteReference w:id="5059"/>
      </w:r>
      <w:r>
        <w:t xml:space="preserve"> fifty.</w:t>
      </w:r>
      <w:r>
        <w:rPr>
          <w:rStyle w:val="FootnoteReference"/>
        </w:rPr>
        <w:footnoteReference w:id="5060"/>
      </w:r>
      <w:r>
        <w:t xml:space="preserve">{{field-off:Bible}}</w:t>
      </w:r>
    </w:p>
    <w:p>
      <w:r>
        <w:rPr>
          <w:sz w:val="18"/>
          <w:color w:val="777777"/>
        </w:rPr>
        <w:t xml:space="preserve">[[@Bible:Luke 7:42]] </w:t>
      </w:r>
      <w:r>
        <w:rPr>
          <w:b/>
        </w:rPr>
        <w:t xml:space="preserve">42 </w:t>
      </w:r>
      <w:r>
        <w:t xml:space="preserve"> {{field-on:Bible}}</w:t>
      </w:r>
      <w:r>
        <w:t xml:space="preserve">And when</w:t>
      </w:r>
      <w:r>
        <w:rPr>
          <w:rStyle w:val="FootnoteReference"/>
        </w:rPr>
        <w:footnoteReference w:id="5061"/>
      </w:r>
      <w:r>
        <w:t xml:space="preserve"> they had nothing to pay, he freely forgave them both. Tell me therefore, which of them will love him most?</w:t>
      </w:r>
      <w:r>
        <w:rPr>
          <w:rStyle w:val="FootnoteReference"/>
        </w:rPr>
        <w:footnoteReference w:id="506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5063"/>
      </w:r>
      <w:r>
        <w:rPr>
          <w:rStyle w:val="FootnoteReference"/>
        </w:rPr>
        <w:footnoteReference w:id="506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5065"/>
      </w:r>
      <w:r>
        <w:rPr>
          <w:rStyle w:val="FootnoteReference"/>
        </w:rPr>
        <w:footnoteReference w:id="506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506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5068"/>
      </w:r>
      <w:r>
        <w:t xml:space="preserve">{{field-off:Bible}}</w:t>
      </w:r>
    </w:p>
    <w:p>
      <w:r>
        <w:rPr>
          <w:sz w:val="18"/>
          <w:color w:val="777777"/>
        </w:rPr>
        <w:t xml:space="preserve">[[@Bible:Luke 7:47]] </w:t>
      </w:r>
      <w:r>
        <w:rPr>
          <w:b/>
        </w:rPr>
        <w:t xml:space="preserve">47 </w:t>
      </w:r>
      <w:r>
        <w:t xml:space="preserve"> {{field-on:Bible}}</w:t>
      </w:r>
      <w:r>
        <w:t xml:space="preserve">Therefore I say to you, Her sins, which</w:t>
      </w:r>
      <w:r>
        <w:rPr>
          <w:rStyle w:val="FootnoteReference"/>
        </w:rPr>
        <w:footnoteReference w:id="5069"/>
      </w:r>
      <w:r>
        <w:t xml:space="preserve"> are many, are forgiven; for she loved much: but to whom little is forgiven, the same loves little.</w:t>
      </w:r>
      <w:r>
        <w:rPr>
          <w:rStyle w:val="FootnoteReference"/>
        </w:rPr>
        <w:footnoteReference w:id="5070"/>
      </w:r>
      <w:r>
        <w:rPr>
          <w:rStyle w:val="FootnoteReference"/>
        </w:rPr>
        <w:footnoteReference w:id="5071"/>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5072"/>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5073"/>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5074"/>
      </w:r>
      <w:r>
        <w:rPr>
          <w:rStyle w:val="FootnoteReference"/>
        </w:rPr>
        <w:footnoteReference w:id="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w:t>
      </w:r>
      <w:r>
        <w:rPr>
          <w:rStyle w:val="FootnoteReference"/>
        </w:rPr>
        <w:footnoteReference w:id="5076"/>
      </w:r>
      <w:r>
        <w:t xml:space="preserve"> he went throughout every city and village, preaching and proclaiming the glad</w:t>
      </w:r>
      <w:r>
        <w:rPr>
          <w:rStyle w:val="FootnoteReference"/>
        </w:rPr>
        <w:footnoteReference w:id="5077"/>
      </w:r>
      <w:r>
        <w:t xml:space="preserve"> tidings of the kingdom of God</w:t>
      </w:r>
      <w:r>
        <w:rPr>
          <w:rStyle w:val="FootnoteReference"/>
        </w:rPr>
        <w:footnoteReference w:id="5078"/>
      </w:r>
      <w:r>
        <w:t xml:space="preserve">: and the</w:t>
      </w:r>
      <w:r>
        <w:rPr>
          <w:rStyle w:val="FootnoteReference"/>
        </w:rPr>
        <w:footnoteReference w:id="5079"/>
      </w:r>
      <w:r>
        <w:t xml:space="preserve"> twelve were with him,</w:t>
      </w:r>
      <w:r>
        <w:rPr>
          <w:rStyle w:val="FootnoteReference"/>
        </w:rPr>
        <w:footnoteReference w:id="5080"/>
      </w:r>
      <w:r>
        <w:rPr>
          <w:rStyle w:val="FootnoteReference"/>
        </w:rPr>
        <w:footnoteReference w:id="5081"/>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5082"/>
      </w:r>
      <w:r>
        <w:t xml:space="preserve"> women, who had been healed of evil spirits and infirmities, Mary</w:t>
      </w:r>
      <w:r>
        <w:rPr>
          <w:rStyle w:val="FootnoteReference"/>
        </w:rPr>
        <w:footnoteReference w:id="5083"/>
      </w:r>
      <w:r>
        <w:t xml:space="preserve"> called Magdalene</w:t>
      </w:r>
      <w:r>
        <w:rPr>
          <w:rStyle w:val="FootnoteReference"/>
        </w:rPr>
        <w:footnoteReference w:id="5084"/>
      </w:r>
      <w:r>
        <w:t xml:space="preserve">, out of whom went seven demons,</w:t>
      </w:r>
      <w:r>
        <w:rPr>
          <w:rStyle w:val="FootnoteReference"/>
        </w:rPr>
        <w:footnoteReference w:id="5085"/>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5086"/>
      </w:r>
      <w:r>
        <w:t xml:space="preserve"> the wife of Chuza</w:t>
      </w:r>
      <w:r>
        <w:rPr>
          <w:rStyle w:val="FootnoteReference"/>
        </w:rPr>
        <w:footnoteReference w:id="5087"/>
      </w:r>
      <w:r>
        <w:t xml:space="preserve"> Herod</w:t>
      </w:r>
      <w:r>
        <w:rPr>
          <w:rStyle w:val="FootnoteReference"/>
        </w:rPr>
        <w:footnoteReference w:id="5088"/>
      </w:r>
      <w:r>
        <w:t xml:space="preserve">'s steward, and Susanna</w:t>
      </w:r>
      <w:r>
        <w:rPr>
          <w:rStyle w:val="FootnoteReference"/>
        </w:rPr>
        <w:footnoteReference w:id="5089"/>
      </w:r>
      <w:r>
        <w:t xml:space="preserve">, and many others, who served him from their possessions.</w:t>
      </w:r>
      <w:r>
        <w:rPr>
          <w:rStyle w:val="FootnoteReference"/>
        </w:rPr>
        <w:footnoteReference w:id="5090"/>
      </w:r>
      <w:r>
        <w:rPr>
          <w:rStyle w:val="FootnoteReference"/>
        </w:rPr>
        <w:footnoteReference w:id="5091"/>
      </w:r>
      <w:r>
        <w:rPr>
          <w:rStyle w:val="FootnoteReference"/>
        </w:rPr>
        <w:footnoteReference w:id="5092"/>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5093"/>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5094"/>
      </w:r>
      <w:r>
        <w:t xml:space="preserve"> went out to sow his seed: and as he sowed, some fell</w:t>
      </w:r>
      <w:r>
        <w:rPr>
          <w:rStyle w:val="FootnoteReference"/>
        </w:rPr>
        <w:footnoteReference w:id="5095"/>
      </w:r>
      <w:r>
        <w:t xml:space="preserve"> by the way side; and it was trampled down, and the</w:t>
      </w:r>
      <w:r>
        <w:rPr>
          <w:rStyle w:val="FootnoteReference"/>
        </w:rPr>
        <w:footnoteReference w:id="5096"/>
      </w:r>
      <w:r>
        <w:t xml:space="preserve"> birds of the air devoured it.</w:t>
      </w:r>
      <w:r>
        <w:rPr>
          <w:rStyle w:val="FootnoteReference"/>
        </w:rPr>
        <w:footnoteReference w:id="5097"/>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5098"/>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5099"/>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5100"/>
      </w:r>
      <w:r>
        <w:t xml:space="preserve"> fell on good ground, and sprang up, and bore fruit a hundredfold. And when he had said these things, he cried, The one who has ears to hear, let him hear.</w:t>
      </w:r>
      <w:r>
        <w:rPr>
          <w:rStyle w:val="FootnoteReference"/>
        </w:rPr>
        <w:footnoteReference w:id="5101"/>
      </w:r>
      <w:r>
        <w:rPr>
          <w:rStyle w:val="FootnoteReference"/>
        </w:rPr>
        <w:footnoteReference w:id="5102"/>
      </w:r>
      <w:r>
        <w:t xml:space="preserve">{{field-off:Bible}}</w:t>
      </w:r>
    </w:p>
    <w:p>
      <w:r>
        <w:rPr>
          <w:sz w:val="18"/>
          <w:color w:val="777777"/>
        </w:rPr>
        <w:t xml:space="preserve">[[@Bible:Luke 8:9]] </w:t>
      </w:r>
      <w:r>
        <w:rPr>
          <w:b/>
        </w:rPr>
        <w:t xml:space="preserve">9 </w:t>
      </w:r>
      <w:r>
        <w:t xml:space="preserve"> {{field-on:Bible}}</w:t>
      </w:r>
      <w:r>
        <w:t xml:space="preserve">And his disciples asked him, saying, What</w:t>
      </w:r>
      <w:r>
        <w:rPr>
          <w:rStyle w:val="FootnoteReference"/>
        </w:rPr>
        <w:footnoteReference w:id="5103"/>
      </w:r>
      <w:r>
        <w:t xml:space="preserve">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5104"/>
      </w:r>
      <w:r>
        <w:t xml:space="preserve"> they might not see, and hearing they might not understand.</w:t>
      </w:r>
      <w:r>
        <w:rPr>
          <w:rStyle w:val="FootnoteReference"/>
        </w:rPr>
        <w:footnoteReference w:id="5105"/>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5106"/>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w:t>
      </w:r>
      <w:r>
        <w:rPr>
          <w:rStyle w:val="FootnoteReference"/>
        </w:rPr>
        <w:footnoteReference w:id="5107"/>
      </w:r>
      <w:r>
        <w:t xml:space="preserve"> comes the devil, and takes away the word out of their hearts, lest they should believe and be saved.</w:t>
      </w:r>
      <w:r>
        <w:rPr>
          <w:rStyle w:val="FootnoteReference"/>
        </w:rPr>
        <w:footnoteReference w:id="5108"/>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5109"/>
      </w:r>
      <w:r>
        <w:t xml:space="preserve"> the word with joy; and these</w:t>
      </w:r>
      <w:r>
        <w:rPr>
          <w:rStyle w:val="FootnoteReference"/>
        </w:rPr>
        <w:footnoteReference w:id="5110"/>
      </w:r>
      <w:r>
        <w:t xml:space="preserve"> have no root, who for a while believe, and in time of temptation fall away.</w:t>
      </w:r>
      <w:r>
        <w:rPr>
          <w:rStyle w:val="FootnoteReference"/>
        </w:rPr>
        <w:footnoteReference w:id="5111"/>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5112"/>
      </w:r>
      <w:r>
        <w:t xml:space="preserve"> choked with cares and riches and pleasures of this life, and bring</w:t>
      </w:r>
      <w:r>
        <w:rPr>
          <w:rStyle w:val="FootnoteReference"/>
        </w:rPr>
        <w:footnoteReference w:id="5113"/>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5114"/>
      </w:r>
      <w:r>
        <w:t xml:space="preserve"> honest and good heart, having heard the word, keep</w:t>
      </w:r>
      <w:r>
        <w:rPr>
          <w:rStyle w:val="FootnoteReference"/>
        </w:rPr>
        <w:footnoteReference w:id="5115"/>
      </w:r>
      <w:r>
        <w:t xml:space="preserve"> it, and bear fruit with patience.</w:t>
      </w:r>
      <w:r>
        <w:rPr>
          <w:rStyle w:val="FootnoteReference"/>
        </w:rPr>
        <w:footnoteReference w:id="5116"/>
      </w:r>
      <w:r>
        <w:t xml:space="preserve">{{field-off:Bible}}</w:t>
      </w:r>
    </w:p>
    <w:p>
      <w:r>
        <w:rPr>
          <w:sz w:val="18"/>
          <w:color w:val="777777"/>
        </w:rPr>
        <w:t xml:space="preserve">[[@Bible:Luke 8:16]] </w:t>
      </w:r>
      <w:r>
        <w:rPr>
          <w:b/>
        </w:rPr>
        <w:t xml:space="preserve">16 </w:t>
      </w:r>
      <w:r>
        <w:t xml:space="preserve"> {{field-on:Bible}}</w:t>
      </w:r>
      <w:r>
        <w:t xml:space="preserve">No one, when</w:t>
      </w:r>
      <w:r>
        <w:rPr>
          <w:rStyle w:val="FootnoteReference"/>
        </w:rPr>
        <w:footnoteReference w:id="5117"/>
      </w:r>
      <w:r>
        <w:t xml:space="preserve">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5118"/>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5119"/>
      </w:r>
      <w:r>
        <w:t xml:space="preserve"> therefore how you hear: for whoever has, to him shall be given; and whoever has not, from</w:t>
      </w:r>
      <w:r>
        <w:rPr>
          <w:rStyle w:val="FootnoteReference"/>
        </w:rPr>
        <w:footnoteReference w:id="5120"/>
      </w:r>
      <w:r>
        <w:t xml:space="preserve"> him shall be taken even that which he seems to have.</w:t>
      </w:r>
      <w:r>
        <w:rPr>
          <w:rStyle w:val="FootnoteReference"/>
        </w:rPr>
        <w:footnoteReference w:id="5121"/>
      </w:r>
      <w:r>
        <w:rPr>
          <w:rStyle w:val="FootnoteReference"/>
        </w:rPr>
        <w:footnoteReference w:id="5122"/>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5123"/>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5124"/>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5125"/>
      </w:r>
      <w:r>
        <w:t xml:space="preserve"> and my brothers are these who hear the word of God, and do it.</w:t>
      </w:r>
      <w:r>
        <w:rPr>
          <w:rStyle w:val="FootnoteReference"/>
        </w:rPr>
        <w:footnoteReference w:id="5126"/>
      </w:r>
      <w:r>
        <w:t xml:space="preserve">{{field-off:Bible}}</w:t>
      </w:r>
    </w:p>
    <w:p>
      <w:r>
        <w:rPr>
          <w:sz w:val="18"/>
          <w:color w:val="777777"/>
        </w:rPr>
        <w:t xml:space="preserve">[[@Bible:Luke 8:22]] </w:t>
      </w:r>
      <w:r>
        <w:rPr>
          <w:b/>
        </w:rPr>
        <w:t xml:space="preserve">22 </w:t>
      </w:r>
      <w:r>
        <w:t xml:space="preserve"> {{field-on:Bible}}</w:t>
      </w:r>
      <w:r>
        <w:t xml:space="preserve">Now it happened on a certain day, that</w:t>
      </w:r>
      <w:r>
        <w:rPr>
          <w:rStyle w:val="FootnoteReference"/>
        </w:rPr>
        <w:footnoteReference w:id="5127"/>
      </w:r>
      <w:r>
        <w:t xml:space="preserve"> he went into a boat with his disciples: and he said to them, Let us go over to the other side of the lake. And they launched forth.</w:t>
      </w:r>
      <w:r>
        <w:rPr>
          <w:rStyle w:val="FootnoteReference"/>
        </w:rPr>
        <w:footnoteReference w:id="5128"/>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5129"/>
      </w:r>
      <w:r>
        <w:t xml:space="preserve"> asleep: and there came</w:t>
      </w:r>
      <w:r>
        <w:rPr>
          <w:rStyle w:val="FootnoteReference"/>
        </w:rPr>
        <w:footnoteReference w:id="5130"/>
      </w:r>
      <w:r>
        <w:t xml:space="preserv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5131"/>
      </w:r>
      <w:r>
        <w:t xml:space="preserve">, master, we are perishing. Then he arose</w:t>
      </w:r>
      <w:r>
        <w:rPr>
          <w:rStyle w:val="FootnoteReference"/>
        </w:rPr>
        <w:footnoteReference w:id="5132"/>
      </w:r>
      <w:r>
        <w:t xml:space="preserve">, and rebuked</w:t>
      </w:r>
      <w:r>
        <w:rPr>
          <w:rStyle w:val="FootnoteReference"/>
        </w:rPr>
        <w:footnoteReference w:id="5133"/>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w:t>
      </w:r>
      <w:r>
        <w:rPr>
          <w:rStyle w:val="FootnoteReference"/>
        </w:rPr>
        <w:footnoteReference w:id="5134"/>
      </w:r>
      <w:r>
        <w:t xml:space="preserve"> is your faith? And they, being</w:t>
      </w:r>
      <w:r>
        <w:rPr>
          <w:rStyle w:val="FootnoteReference"/>
        </w:rPr>
        <w:footnoteReference w:id="5135"/>
      </w:r>
      <w:r>
        <w:t xml:space="preserve">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5136"/>
      </w:r>
      <w:r>
        <w:t xml:space="preserve">, which is opposite to Galilee</w:t>
      </w:r>
      <w:r>
        <w:rPr>
          <w:rStyle w:val="FootnoteReference"/>
        </w:rPr>
        <w:footnoteReference w:id="5137"/>
      </w:r>
      <w:r>
        <w:t xml:space="preserve">.</w:t>
      </w:r>
      <w:r>
        <w:rPr>
          <w:rStyle w:val="FootnoteReference"/>
        </w:rPr>
        <w:footnoteReference w:id="5138"/>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5139"/>
      </w:r>
      <w:r>
        <w:rPr>
          <w:rStyle w:val="FootnoteReference"/>
        </w:rPr>
        <w:footnoteReference w:id="5140"/>
      </w:r>
      <w:r>
        <w:rPr>
          <w:rStyle w:val="FootnoteReference"/>
        </w:rPr>
        <w:footnoteReference w:id="5141"/>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5142"/>
      </w:r>
      <w:r>
        <w:t xml:space="preserve">, he cried</w:t>
      </w:r>
      <w:r>
        <w:rPr>
          <w:rStyle w:val="FootnoteReference"/>
        </w:rPr>
        <w:footnoteReference w:id="5143"/>
      </w:r>
      <w:r>
        <w:t xml:space="preserve"> out, and fell down before him, and with a loud voice said, What</w:t>
      </w:r>
      <w:r>
        <w:rPr>
          <w:rStyle w:val="FootnoteReference"/>
        </w:rPr>
        <w:footnoteReference w:id="5144"/>
      </w:r>
      <w:r>
        <w:t xml:space="preserve"> have I to do with you, Jesus, you Son of God most high? I plead to you, torment me not.</w:t>
      </w:r>
      <w:r>
        <w:rPr>
          <w:rStyle w:val="FootnoteReference"/>
        </w:rPr>
        <w:footnoteReference w:id="5145"/>
      </w:r>
      <w:r>
        <w:rPr>
          <w:rStyle w:val="FootnoteReference"/>
        </w:rPr>
        <w:footnoteReference w:id="5146"/>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5147"/>
      </w:r>
      <w:r>
        <w:t xml:space="preserve"> the unclean spirit to come out of the man. For oftentimes it had caught</w:t>
      </w:r>
      <w:r>
        <w:rPr>
          <w:rStyle w:val="FootnoteReference"/>
        </w:rPr>
        <w:footnoteReference w:id="5148"/>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5149"/>
      </w:r>
      <w:r>
        <w:t xml:space="preserve">: because many</w:t>
      </w:r>
      <w:r>
        <w:rPr>
          <w:rStyle w:val="FootnoteReference"/>
        </w:rPr>
        <w:footnoteReference w:id="5150"/>
      </w:r>
      <w:r>
        <w:t xml:space="preserve"> demons were entered into him.</w:t>
      </w:r>
      <w:r>
        <w:rPr>
          <w:rStyle w:val="FootnoteReference"/>
        </w:rPr>
        <w:footnoteReference w:id="5151"/>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5152"/>
      </w:r>
      <w:r>
        <w:t xml:space="preserve">.</w:t>
      </w:r>
      <w:r>
        <w:rPr>
          <w:rStyle w:val="FootnoteReference"/>
        </w:rPr>
        <w:footnoteReference w:id="5153"/>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5154"/>
      </w:r>
      <w:r>
        <w:rPr>
          <w:rStyle w:val="FootnoteReference"/>
        </w:rPr>
        <w:footnoteReference w:id="5155"/>
      </w:r>
      <w:r>
        <w:rPr>
          <w:rStyle w:val="FootnoteReference"/>
        </w:rPr>
        <w:footnoteReference w:id="5156"/>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5157"/>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5158"/>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5159"/>
      </w:r>
      <w:r>
        <w:t xml:space="preserve"> the man, out of whom the demons were departed, sitting</w:t>
      </w:r>
      <w:r>
        <w:rPr>
          <w:rStyle w:val="FootnoteReference"/>
        </w:rPr>
        <w:footnoteReference w:id="5160"/>
      </w:r>
      <w:r>
        <w:t xml:space="preserve"> at the feet of Jesus, clothed</w:t>
      </w:r>
      <w:r>
        <w:rPr>
          <w:rStyle w:val="FootnoteReference"/>
        </w:rPr>
        <w:footnoteReference w:id="5161"/>
      </w:r>
      <w:r>
        <w:t xml:space="preserve">, and in his</w:t>
      </w:r>
      <w:r>
        <w:rPr>
          <w:rStyle w:val="FootnoteReference"/>
        </w:rPr>
        <w:footnoteReference w:id="5162"/>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5163"/>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w:t>
      </w:r>
      <w:r>
        <w:rPr>
          <w:rStyle w:val="FootnoteReference"/>
        </w:rPr>
        <w:footnoteReference w:id="5164"/>
      </w:r>
      <w:r>
        <w:t xml:space="preserve"> went up into the boat, and returned back again.</w:t>
      </w:r>
      <w:r>
        <w:rPr>
          <w:rStyle w:val="FootnoteReference"/>
        </w:rPr>
        <w:footnoteReference w:id="5165"/>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5166"/>
      </w:r>
      <w:r>
        <w:t xml:space="preserve">,</w:t>
      </w:r>
      <w:r>
        <w:rPr>
          <w:rStyle w:val="FootnoteReference"/>
        </w:rPr>
        <w:footnoteReference w:id="5167"/>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5168"/>
      </w:r>
      <w:r>
        <w:t xml:space="preserve"> to your own house, and declare how great things God has done to you. And he went his way, and proclaimed throughout the whole city how great things Jesus had done to him.</w:t>
      </w:r>
      <w:r>
        <w:rPr>
          <w:rStyle w:val="FootnoteReference"/>
        </w:rPr>
        <w:footnoteReference w:id="5169"/>
      </w:r>
      <w:r>
        <w:t xml:space="preserve">{{field-off:Bible}}</w:t>
      </w:r>
    </w:p>
    <w:p>
      <w:r>
        <w:rPr>
          <w:sz w:val="18"/>
          <w:color w:val="777777"/>
        </w:rPr>
        <w:t xml:space="preserve">[[@Bible:Luke 8:40]] </w:t>
      </w:r>
      <w:r>
        <w:rPr>
          <w:b/>
        </w:rPr>
        <w:t xml:space="preserve">40 </w:t>
      </w:r>
      <w:r>
        <w:t xml:space="preserve"> {{field-on:Bible}}</w:t>
      </w:r>
      <w:r>
        <w:t xml:space="preserve">And it happened, that</w:t>
      </w:r>
      <w:r>
        <w:rPr>
          <w:rStyle w:val="FootnoteReference"/>
        </w:rPr>
        <w:footnoteReference w:id="5170"/>
      </w:r>
      <w:r>
        <w:t xml:space="preserve">, when Jesus returned, the people</w:t>
      </w:r>
      <w:r>
        <w:rPr>
          <w:rStyle w:val="FootnoteReference"/>
        </w:rPr>
        <w:footnoteReference w:id="5171"/>
      </w:r>
      <w:r>
        <w:t xml:space="preserve"> gladly received him: for they were all waiting</w:t>
      </w:r>
      <w:r>
        <w:rPr>
          <w:rStyle w:val="FootnoteReference"/>
        </w:rPr>
        <w:footnoteReference w:id="5172"/>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w:t>
      </w:r>
      <w:r>
        <w:rPr>
          <w:rStyle w:val="FootnoteReference"/>
        </w:rPr>
        <w:footnoteReference w:id="5173"/>
      </w:r>
      <w:r>
        <w:t xml:space="preserve"> came a man named Jairus</w:t>
      </w:r>
      <w:r>
        <w:rPr>
          <w:rStyle w:val="FootnoteReference"/>
        </w:rPr>
        <w:footnoteReference w:id="5174"/>
      </w:r>
      <w:r>
        <w:t xml:space="preserve">, and he was a ruler</w:t>
      </w:r>
      <w:r>
        <w:rPr>
          <w:rStyle w:val="FootnoteReference"/>
        </w:rPr>
        <w:footnoteReference w:id="5175"/>
      </w:r>
      <w:r>
        <w:t xml:space="preserve"> of the synagogue: and he fell</w:t>
      </w:r>
      <w:r>
        <w:rPr>
          <w:rStyle w:val="FootnoteReference"/>
        </w:rPr>
        <w:footnoteReference w:id="5176"/>
      </w:r>
      <w:r>
        <w:t xml:space="preserve"> down at Jesus' feet, and begged him that he would come into his house:</w:t>
      </w:r>
      <w:r>
        <w:rPr>
          <w:rStyle w:val="FootnoteReference"/>
        </w:rPr>
        <w:footnoteReference w:id="517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5178"/>
      </w:r>
      <w:r>
        <w:t xml:space="preserve"> lay dying. But as he went the people crowded him.</w:t>
      </w:r>
      <w:r>
        <w:rPr>
          <w:rStyle w:val="FootnoteReference"/>
        </w:rPr>
        <w:footnoteReference w:id="5179"/>
      </w:r>
      <w:r>
        <w:rPr>
          <w:rStyle w:val="FootnoteReference"/>
        </w:rPr>
        <w:footnoteReference w:id="5180"/>
      </w:r>
      <w:r>
        <w:t xml:space="preserve">{{field-off:Bible}}</w:t>
      </w:r>
    </w:p>
    <w:p>
      <w:r>
        <w:rPr>
          <w:sz w:val="18"/>
          <w:color w:val="777777"/>
        </w:rPr>
        <w:t xml:space="preserve">[[@Bible:Luke 8:43]] </w:t>
      </w:r>
      <w:r>
        <w:rPr>
          <w:b/>
        </w:rPr>
        <w:t xml:space="preserve">43 </w:t>
      </w:r>
      <w:r>
        <w:t xml:space="preserve"> {{field-on:Bible}}</w:t>
      </w:r>
      <w:r>
        <w:t xml:space="preserve">And a woman having</w:t>
      </w:r>
      <w:r>
        <w:rPr>
          <w:rStyle w:val="FootnoteReference"/>
        </w:rPr>
        <w:footnoteReference w:id="5181"/>
      </w:r>
      <w:r>
        <w:t xml:space="preserve"> a flow of blood twelve</w:t>
      </w:r>
      <w:r>
        <w:rPr>
          <w:rStyle w:val="FootnoteReference"/>
        </w:rPr>
        <w:footnoteReference w:id="5182"/>
      </w:r>
      <w:r>
        <w:t xml:space="preserve"> years, who had spent all her living upon physicians, neither</w:t>
      </w:r>
      <w:r>
        <w:rPr>
          <w:rStyle w:val="FootnoteReference"/>
        </w:rPr>
        <w:footnoteReference w:id="5183"/>
      </w:r>
      <w:r>
        <w:t xml:space="preserve"> could be healed by any,</w:t>
      </w:r>
      <w:r>
        <w:rPr>
          <w:rStyle w:val="FootnoteReference"/>
        </w:rPr>
        <w:footnoteReference w:id="5184"/>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5185"/>
      </w:r>
      <w:r>
        <w:t xml:space="preserve"> him, and touched</w:t>
      </w:r>
      <w:r>
        <w:rPr>
          <w:rStyle w:val="FootnoteReference"/>
        </w:rPr>
        <w:footnoteReference w:id="5186"/>
      </w:r>
      <w:r>
        <w:t xml:space="preserve"> the border of his garment: and immediately</w:t>
      </w:r>
      <w:r>
        <w:rPr>
          <w:rStyle w:val="FootnoteReference"/>
        </w:rPr>
        <w:footnoteReference w:id="5187"/>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5188"/>
      </w:r>
      <w:r>
        <w:t xml:space="preserve"> and those who were with him said, Master, the crowd throng you and press you, and you say, Who touched me?</w:t>
      </w:r>
      <w:r>
        <w:rPr>
          <w:rStyle w:val="FootnoteReference"/>
        </w:rPr>
        <w:footnoteReference w:id="5189"/>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5190"/>
      </w:r>
      <w:r>
        <w:t xml:space="preserve">{{field-off:Bible}}</w:t>
      </w:r>
    </w:p>
    <w:p>
      <w:r>
        <w:rPr>
          <w:sz w:val="18"/>
          <w:color w:val="777777"/>
        </w:rPr>
        <w:t xml:space="preserve">[[@Bible:Luke 8:47]] </w:t>
      </w:r>
      <w:r>
        <w:rPr>
          <w:b/>
        </w:rPr>
        <w:t xml:space="preserve">47 </w:t>
      </w:r>
      <w:r>
        <w:t xml:space="preserve"> {{field-on:Bible}}</w:t>
      </w:r>
      <w:r>
        <w:t xml:space="preserve">And when</w:t>
      </w:r>
      <w:r>
        <w:rPr>
          <w:rStyle w:val="FootnoteReference"/>
        </w:rPr>
        <w:footnoteReference w:id="5191"/>
      </w:r>
      <w:r>
        <w:t xml:space="preserve"> the woman saw that she was not hidden, she came</w:t>
      </w:r>
      <w:r>
        <w:rPr>
          <w:rStyle w:val="FootnoteReference"/>
        </w:rPr>
        <w:footnoteReference w:id="5192"/>
      </w:r>
      <w:r>
        <w:t xml:space="preserve"> trembling, and falling down before him, she declared</w:t>
      </w:r>
      <w:r>
        <w:rPr>
          <w:rStyle w:val="FootnoteReference"/>
        </w:rPr>
        <w:footnoteReference w:id="5193"/>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w:t>
      </w:r>
      <w:r>
        <w:rPr>
          <w:rStyle w:val="FootnoteReference"/>
        </w:rPr>
        <w:footnoteReference w:id="5194"/>
      </w:r>
      <w:r>
        <w:t xml:space="preserve">, take courage: your faith has made you whole; go in peace.</w:t>
      </w:r>
      <w:r>
        <w:rPr>
          <w:rStyle w:val="FootnoteReference"/>
        </w:rPr>
        <w:footnoteReference w:id="5195"/>
      </w:r>
      <w:r>
        <w:rPr>
          <w:rStyle w:val="FootnoteReference"/>
        </w:rPr>
        <w:footnoteReference w:id="5196"/>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5197"/>
      </w:r>
      <w:r>
        <w:t xml:space="preserve"> the Teacher.</w:t>
      </w:r>
      <w:r>
        <w:rPr>
          <w:rStyle w:val="FootnoteReference"/>
        </w:rPr>
        <w:footnoteReference w:id="5198"/>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5199"/>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5200"/>
      </w:r>
      <w:r>
        <w:t xml:space="preserve">, and John</w:t>
      </w:r>
      <w:r>
        <w:rPr>
          <w:rStyle w:val="FootnoteReference"/>
        </w:rPr>
        <w:footnoteReference w:id="5201"/>
      </w:r>
      <w:r>
        <w:t xml:space="preserve">, and the father and the mother of the maiden.</w:t>
      </w:r>
      <w:r>
        <w:rPr>
          <w:rStyle w:val="FootnoteReference"/>
        </w:rPr>
        <w:footnoteReference w:id="5202"/>
      </w:r>
      <w:r>
        <w:rPr>
          <w:rStyle w:val="FootnoteReference"/>
        </w:rPr>
        <w:footnoteReference w:id="5203"/>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5204"/>
      </w:r>
      <w:r>
        <w:rPr>
          <w:rStyle w:val="FootnoteReference"/>
        </w:rPr>
        <w:footnoteReference w:id="5205"/>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5206"/>
      </w:r>
      <w:r>
        <w:t xml:space="preserve"> at him, knowing</w:t>
      </w:r>
      <w:r>
        <w:rPr>
          <w:rStyle w:val="FootnoteReference"/>
        </w:rPr>
        <w:footnoteReference w:id="5207"/>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5208"/>
      </w:r>
      <w:r>
        <w:t xml:space="preserve"> them all out, and took</w:t>
      </w:r>
      <w:r>
        <w:rPr>
          <w:rStyle w:val="FootnoteReference"/>
        </w:rPr>
        <w:footnoteReference w:id="5209"/>
      </w:r>
      <w:r>
        <w:t xml:space="preserve"> her by the hand, and called, saying, Girl, arise.</w:t>
      </w:r>
      <w:r>
        <w:rPr>
          <w:rStyle w:val="FootnoteReference"/>
        </w:rPr>
        <w:footnoteReference w:id="5210"/>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5211"/>
      </w:r>
      <w:r>
        <w:t xml:space="preserve"> returned, and she arose immediately: and he</w:t>
      </w:r>
      <w:r>
        <w:rPr>
          <w:rStyle w:val="FootnoteReference"/>
        </w:rPr>
        <w:footnoteReference w:id="5212"/>
      </w:r>
      <w:r>
        <w:t xml:space="preserv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5213"/>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5214"/>
      </w:r>
      <w:r>
        <w:t xml:space="preserve"> them power and authority over all demons, and to cure diseases.</w:t>
      </w:r>
      <w:r>
        <w:rPr>
          <w:rStyle w:val="FootnoteReference"/>
        </w:rPr>
        <w:footnoteReference w:id="5215"/>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5216"/>
      </w:r>
      <w:r>
        <w:t xml:space="preserve">, and to heal the sick.</w:t>
      </w:r>
      <w:r>
        <w:rPr>
          <w:rStyle w:val="FootnoteReference"/>
        </w:rPr>
        <w:footnoteReference w:id="5217"/>
      </w:r>
      <w:r>
        <w:rPr>
          <w:rStyle w:val="FootnoteReference"/>
        </w:rPr>
        <w:footnoteReference w:id="5218"/>
      </w:r>
      <w:r>
        <w:rPr>
          <w:rStyle w:val="FootnoteReference"/>
        </w:rPr>
        <w:footnoteReference w:id="5219"/>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5220"/>
      </w:r>
      <w:r>
        <w:t xml:space="preserve"> nothing for your journey, neither staffs, nor pouch, neither bread, neither money; neither have two tunics apiece.</w:t>
      </w:r>
      <w:r>
        <w:rPr>
          <w:rStyle w:val="FootnoteReference"/>
        </w:rPr>
        <w:footnoteReference w:id="5221"/>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5222"/>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5223"/>
      </w:r>
      <w:r>
        <w:t xml:space="preserve"> off the very dust from your feet for a testimony</w:t>
      </w:r>
      <w:r>
        <w:rPr>
          <w:rStyle w:val="FootnoteReference"/>
        </w:rPr>
        <w:footnoteReference w:id="5224"/>
      </w:r>
      <w:r>
        <w:t xml:space="preserve"> against them.</w:t>
      </w:r>
      <w:r>
        <w:rPr>
          <w:rStyle w:val="FootnoteReference"/>
        </w:rPr>
        <w:footnoteReference w:id="5225"/>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5226"/>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5227"/>
      </w:r>
      <w:r>
        <w:t xml:space="preserve"> the tetrarch</w:t>
      </w:r>
      <w:r>
        <w:rPr>
          <w:rStyle w:val="FootnoteReference"/>
        </w:rPr>
        <w:footnoteReference w:id="5228"/>
      </w:r>
      <w:r>
        <w:t xml:space="preserve"> heard of all that was done by him: and he was perplexed, because it was said by some, that John</w:t>
      </w:r>
      <w:r>
        <w:rPr>
          <w:rStyle w:val="FootnoteReference"/>
        </w:rPr>
        <w:footnoteReference w:id="5229"/>
      </w:r>
      <w:r>
        <w:t xml:space="preserve"> had risen from the dead;</w:t>
      </w:r>
      <w:r>
        <w:rPr>
          <w:rStyle w:val="FootnoteReference"/>
        </w:rPr>
        <w:footnoteReference w:id="5230"/>
      </w:r>
      <w:r>
        <w:rPr>
          <w:rStyle w:val="FootnoteReference"/>
        </w:rPr>
        <w:footnoteReference w:id="5231"/>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5232"/>
      </w:r>
      <w:r>
        <w:t xml:space="preserve"> had appeared; and by others, that one of the old prophets had risen again.</w:t>
      </w:r>
      <w:r>
        <w:rPr>
          <w:rStyle w:val="FootnoteReference"/>
        </w:rPr>
        <w:footnoteReference w:id="5233"/>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5234"/>
      </w:r>
      <w:r>
        <w:t xml:space="preserve"> I have beheaded: but who is this, of whom I hear such things? And he</w:t>
      </w:r>
      <w:r>
        <w:rPr>
          <w:rStyle w:val="FootnoteReference"/>
        </w:rPr>
        <w:footnoteReference w:id="5235"/>
      </w:r>
      <w:r>
        <w:t xml:space="preserv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5236"/>
      </w:r>
      <w:r>
        <w:t xml:space="preserve">, when they had returned, told him all that they had done. And he took</w:t>
      </w:r>
      <w:r>
        <w:rPr>
          <w:rStyle w:val="FootnoteReference"/>
        </w:rPr>
        <w:footnoteReference w:id="5237"/>
      </w:r>
      <w:r>
        <w:t xml:space="preserve"> them, and went aside privately into a deserted place belonging to the city called Bethsaida</w:t>
      </w:r>
      <w:r>
        <w:rPr>
          <w:rStyle w:val="FootnoteReference"/>
        </w:rPr>
        <w:footnoteReference w:id="5238"/>
      </w:r>
      <w:r>
        <w:t xml:space="preserve">.</w:t>
      </w:r>
      <w:r>
        <w:rPr>
          <w:rStyle w:val="FootnoteReference"/>
        </w:rPr>
        <w:footnoteReference w:id="5239"/>
      </w:r>
      <w:r>
        <w:t xml:space="preserve">{{field-off:Bible}}</w:t>
      </w:r>
    </w:p>
    <w:p>
      <w:r>
        <w:rPr>
          <w:sz w:val="18"/>
          <w:color w:val="777777"/>
        </w:rPr>
        <w:t xml:space="preserve">[[@Bible:Luke 9:11]] </w:t>
      </w:r>
      <w:r>
        <w:rPr>
          <w:b/>
        </w:rPr>
        <w:t xml:space="preserve">11 </w:t>
      </w:r>
      <w:r>
        <w:t xml:space="preserve"> {{field-on:Bible}}</w:t>
      </w:r>
      <w:r>
        <w:t xml:space="preserve">And the people, when</w:t>
      </w:r>
      <w:r>
        <w:rPr>
          <w:rStyle w:val="FootnoteReference"/>
        </w:rPr>
        <w:footnoteReference w:id="5240"/>
      </w:r>
      <w:r>
        <w:t xml:space="preserve"> they knew it, followed him: and he</w:t>
      </w:r>
      <w:r>
        <w:rPr>
          <w:rStyle w:val="FootnoteReference"/>
        </w:rPr>
        <w:footnoteReference w:id="5241"/>
      </w:r>
      <w:r>
        <w:t xml:space="preserve"> received them, and spoke to them of the kingdom</w:t>
      </w:r>
      <w:r>
        <w:rPr>
          <w:rStyle w:val="FootnoteReference"/>
        </w:rPr>
        <w:footnoteReference w:id="5242"/>
      </w:r>
      <w:r>
        <w:t xml:space="preserve"> of God, and healed</w:t>
      </w:r>
      <w:r>
        <w:rPr>
          <w:rStyle w:val="FootnoteReference"/>
        </w:rPr>
        <w:footnoteReference w:id="5243"/>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w:t>
      </w:r>
      <w:r>
        <w:rPr>
          <w:rStyle w:val="FootnoteReference"/>
        </w:rPr>
        <w:footnoteReference w:id="5244"/>
      </w:r>
      <w:r>
        <w:t xml:space="preserve"> the day began to wear away, then came the twelve, and said to him, Send</w:t>
      </w:r>
      <w:r>
        <w:rPr>
          <w:rStyle w:val="FootnoteReference"/>
        </w:rPr>
        <w:footnoteReference w:id="5245"/>
      </w:r>
      <w:r>
        <w:t xml:space="preserve"> the crowd away, that they may go into the towns and country round about, and lodge, and get food: for we are here in a desert place.</w:t>
      </w:r>
      <w:r>
        <w:rPr>
          <w:rStyle w:val="FootnoteReference"/>
        </w:rPr>
        <w:footnoteReference w:id="5246"/>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5247"/>
      </w:r>
      <w:r>
        <w:t xml:space="preserve"> you them to eat. And they said, We have</w:t>
      </w:r>
      <w:r>
        <w:rPr>
          <w:rStyle w:val="FootnoteReference"/>
        </w:rPr>
        <w:footnoteReference w:id="5248"/>
      </w:r>
      <w:r>
        <w:t xml:space="preser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524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5250"/>
      </w:r>
      <w:r>
        <w:t xml:space="preserve"> up to heaven, he blessed</w:t>
      </w:r>
      <w:r>
        <w:rPr>
          <w:rStyle w:val="FootnoteReference"/>
        </w:rPr>
        <w:footnoteReference w:id="525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5252"/>
      </w:r>
      <w:r>
        <w:t xml:space="preserve"> was taken up of fragments that remained to them twelve baskets.</w:t>
      </w:r>
      <w:r>
        <w:rPr>
          <w:rStyle w:val="FootnoteReference"/>
        </w:rPr>
        <w:footnoteReference w:id="5253"/>
      </w:r>
      <w:r>
        <w:rPr>
          <w:rStyle w:val="FootnoteReference"/>
        </w:rPr>
        <w:footnoteReference w:id="525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5255"/>
      </w:r>
      <w:r>
        <w:t xml:space="preserve">?</w:t>
      </w:r>
      <w:r>
        <w:rPr>
          <w:rStyle w:val="FootnoteReference"/>
        </w:rPr>
        <w:footnoteReference w:id="5256"/>
      </w:r>
      <w:r>
        <w:rPr>
          <w:rStyle w:val="FootnoteReference"/>
        </w:rPr>
        <w:footnoteReference w:id="5257"/>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5258"/>
      </w:r>
      <w:r>
        <w:t xml:space="preserve">; but some say, Elijah; and others say, that one of the old prophets has risen again.</w:t>
      </w:r>
      <w:r>
        <w:rPr>
          <w:rStyle w:val="FootnoteReference"/>
        </w:rPr>
        <w:footnoteReference w:id="5259"/>
      </w:r>
      <w:r>
        <w:rPr>
          <w:rStyle w:val="FootnoteReference"/>
        </w:rPr>
        <w:footnoteReference w:id="5260"/>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5261"/>
      </w:r>
      <w:r>
        <w:t xml:space="preserve"> answering said, The Christ</w:t>
      </w:r>
      <w:r>
        <w:rPr>
          <w:rStyle w:val="FootnoteReference"/>
        </w:rPr>
        <w:footnoteReference w:id="5262"/>
      </w:r>
      <w:r>
        <w:t xml:space="preserve"> of God.</w:t>
      </w:r>
      <w:r>
        <w:rPr>
          <w:rStyle w:val="FootnoteReference"/>
        </w:rPr>
        <w:footnoteReference w:id="5263"/>
      </w:r>
      <w:r>
        <w:rPr>
          <w:rStyle w:val="FootnoteReference"/>
        </w:rPr>
        <w:footnoteReference w:id="5264"/>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5265"/>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5266"/>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5267"/>
      </w:r>
      <w:r>
        <w:t xml:space="preserve"> himself, and take up his cross daily</w:t>
      </w:r>
      <w:r>
        <w:rPr>
          <w:rStyle w:val="FootnoteReference"/>
        </w:rPr>
        <w:footnoteReference w:id="5268"/>
      </w:r>
      <w:r>
        <w:t xml:space="preserve">, and follow me.</w:t>
      </w:r>
      <w:r>
        <w:rPr>
          <w:rStyle w:val="FootnoteReference"/>
        </w:rPr>
        <w:footnoteReference w:id="5269"/>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5270"/>
      </w:r>
      <w:r>
        <w:t xml:space="preserve">{{field-off:Bible}}</w:t>
      </w:r>
    </w:p>
    <w:p>
      <w:r>
        <w:rPr>
          <w:sz w:val="18"/>
          <w:color w:val="777777"/>
        </w:rPr>
        <w:t xml:space="preserve">[[@Bible:Luke 9:25]] </w:t>
      </w:r>
      <w:r>
        <w:rPr>
          <w:b/>
        </w:rPr>
        <w:t xml:space="preserve">25 </w:t>
      </w:r>
      <w:r>
        <w:t xml:space="preserve"> {{field-on:Bible}}</w:t>
      </w:r>
      <w:r>
        <w:t xml:space="preserve">For what</w:t>
      </w:r>
      <w:r>
        <w:rPr>
          <w:rStyle w:val="FootnoteReference"/>
        </w:rPr>
        <w:footnoteReference w:id="5271"/>
      </w:r>
      <w:r>
        <w:t xml:space="preserve"> is a man profited, if he gains the whole world, and loses himself</w:t>
      </w:r>
      <w:r>
        <w:rPr>
          <w:rStyle w:val="FootnoteReference"/>
        </w:rPr>
        <w:footnoteReference w:id="5272"/>
      </w:r>
      <w:r>
        <w:t xml:space="preserve">, or is cast away?</w:t>
      </w:r>
      <w:r>
        <w:rPr>
          <w:rStyle w:val="FootnoteReference"/>
        </w:rPr>
        <w:footnoteReference w:id="5273"/>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5274"/>
      </w:r>
      <w:r>
        <w:t xml:space="preserve"> shall the Son of man be ashamed, when</w:t>
      </w:r>
      <w:r>
        <w:rPr>
          <w:rStyle w:val="FootnoteReference"/>
        </w:rPr>
        <w:footnoteReference w:id="5275"/>
      </w:r>
      <w:r>
        <w:t xml:space="preserve"> he shall come in his own glory, and in his Father's, and of the holy angels.</w:t>
      </w:r>
      <w:r>
        <w:rPr>
          <w:rStyle w:val="FootnoteReference"/>
        </w:rPr>
        <w:footnoteReference w:id="5276"/>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5277"/>
      </w:r>
      <w:r>
        <w:t xml:space="preserve"> you truthfully, there are some</w:t>
      </w:r>
      <w:r>
        <w:rPr>
          <w:rStyle w:val="FootnoteReference"/>
        </w:rPr>
        <w:footnoteReference w:id="5278"/>
      </w:r>
      <w:r>
        <w:t xml:space="preserve"> standing here, who shall not taste</w:t>
      </w:r>
      <w:r>
        <w:rPr>
          <w:rStyle w:val="FootnoteReference"/>
        </w:rPr>
        <w:footnoteReference w:id="5279"/>
      </w:r>
      <w:r>
        <w:t xml:space="preserve"> of death, till they see the kingdom of God.</w:t>
      </w:r>
      <w:r>
        <w:rPr>
          <w:rStyle w:val="FootnoteReference"/>
        </w:rPr>
        <w:footnoteReference w:id="5280"/>
      </w:r>
      <w:r>
        <w:t xml:space="preserve">{{field-off:Bible}}</w:t>
      </w:r>
    </w:p>
    <w:p>
      <w:r>
        <w:rPr>
          <w:sz w:val="18"/>
          <w:color w:val="777777"/>
        </w:rPr>
        <w:t xml:space="preserve">[[@Bible:Luke 9:28]] </w:t>
      </w:r>
      <w:r>
        <w:rPr>
          <w:b/>
        </w:rPr>
        <w:t xml:space="preserve">28 </w:t>
      </w:r>
      <w:r>
        <w:t xml:space="preserve"> {{field-on:Bible}}</w:t>
      </w:r>
      <w:r>
        <w:t xml:space="preserve">And it happened about</w:t>
      </w:r>
      <w:r>
        <w:rPr>
          <w:rStyle w:val="FootnoteReference"/>
        </w:rPr>
        <w:footnoteReference w:id="5281"/>
      </w:r>
      <w:r>
        <w:t xml:space="preserve"> eight days after these sayings, he took Peter and John and James</w:t>
      </w:r>
      <w:r>
        <w:rPr>
          <w:rStyle w:val="FootnoteReference"/>
        </w:rPr>
        <w:footnoteReference w:id="5282"/>
      </w:r>
      <w:r>
        <w:t xml:space="preserve">, and went up onto a mountain to pray.</w:t>
      </w:r>
      <w:r>
        <w:rPr>
          <w:rStyle w:val="FootnoteReference"/>
        </w:rPr>
        <w:footnoteReference w:id="5283"/>
      </w:r>
      <w:r>
        <w:rPr>
          <w:rStyle w:val="FootnoteReference"/>
        </w:rPr>
        <w:footnoteReference w:id="5284"/>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5285"/>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5286"/>
      </w:r>
      <w:r>
        <w:t xml:space="preserve"> and Elijah:</w:t>
      </w:r>
      <w:r>
        <w:rPr>
          <w:rStyle w:val="FootnoteReference"/>
        </w:rPr>
        <w:footnoteReference w:id="5287"/>
      </w:r>
      <w:r>
        <w:rPr>
          <w:rStyle w:val="FootnoteReference"/>
        </w:rPr>
        <w:footnoteReference w:id="5288"/>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5289"/>
      </w:r>
      <w:r>
        <w:t xml:space="preserve"> in glory, and spoke of his departure which he should accomplish at Jerusalem</w:t>
      </w:r>
      <w:r>
        <w:rPr>
          <w:rStyle w:val="FootnoteReference"/>
        </w:rPr>
        <w:footnoteReference w:id="5290"/>
      </w:r>
      <w:r>
        <w:t xml:space="preserve">.</w:t>
      </w:r>
      <w:r>
        <w:rPr>
          <w:rStyle w:val="FootnoteReference"/>
        </w:rPr>
        <w:footnoteReference w:id="5291"/>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5292"/>
      </w:r>
      <w:r>
        <w:t xml:space="preserve"> with sleep: and when they were fully awake, they saw</w:t>
      </w:r>
      <w:r>
        <w:rPr>
          <w:rStyle w:val="FootnoteReference"/>
        </w:rPr>
        <w:footnoteReference w:id="5293"/>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5294"/>
      </w:r>
      <w:r>
        <w:t xml:space="preserve">, Master, it is</w:t>
      </w:r>
      <w:r>
        <w:rPr>
          <w:rStyle w:val="FootnoteReference"/>
        </w:rPr>
        <w:footnoteReference w:id="5295"/>
      </w:r>
      <w:r>
        <w:t xml:space="preserve"> good for us to be here: and let</w:t>
      </w:r>
      <w:r>
        <w:rPr>
          <w:rStyle w:val="FootnoteReference"/>
        </w:rPr>
        <w:footnoteReference w:id="5296"/>
      </w:r>
      <w:r>
        <w:t xml:space="preserve"> us make three tabernacles; one for you, and one for Moses, and one for Elijah: not knowing what he said.</w:t>
      </w:r>
      <w:r>
        <w:rPr>
          <w:rStyle w:val="FootnoteReference"/>
        </w:rPr>
        <w:footnoteReference w:id="5297"/>
      </w:r>
      <w:r>
        <w:rPr>
          <w:rStyle w:val="FootnoteReference"/>
        </w:rPr>
        <w:footnoteReference w:id="5298"/>
      </w:r>
      <w:r>
        <w:t xml:space="preserve">{{field-off:Bible}}</w:t>
      </w:r>
    </w:p>
    <w:p>
      <w:r>
        <w:rPr>
          <w:sz w:val="18"/>
          <w:color w:val="777777"/>
        </w:rPr>
        <w:t xml:space="preserve">[[@Bible:Luke 9:34]] </w:t>
      </w:r>
      <w:r>
        <w:rPr>
          <w:b/>
        </w:rPr>
        <w:t xml:space="preserve">34 </w:t>
      </w:r>
      <w:r>
        <w:t xml:space="preserve"> {{field-on:Bible}}</w:t>
      </w:r>
      <w:r>
        <w:t xml:space="preserve">While he thus spoke, there</w:t>
      </w:r>
      <w:r>
        <w:rPr>
          <w:rStyle w:val="FootnoteReference"/>
        </w:rPr>
        <w:footnoteReference w:id="5299"/>
      </w:r>
      <w:r>
        <w:t xml:space="preserve"> came a cloud, and overshadowed them: and they</w:t>
      </w:r>
      <w:r>
        <w:rPr>
          <w:rStyle w:val="FootnoteReference"/>
        </w:rPr>
        <w:footnoteReference w:id="5300"/>
      </w:r>
      <w:r>
        <w:t xml:space="preserve">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w:t>
      </w:r>
      <w:r>
        <w:rPr>
          <w:rStyle w:val="FootnoteReference"/>
        </w:rPr>
        <w:footnoteReference w:id="5301"/>
      </w:r>
      <w:r>
        <w:t xml:space="preserve"> is my beloved Son: hear</w:t>
      </w:r>
      <w:r>
        <w:rPr>
          <w:rStyle w:val="FootnoteReference"/>
        </w:rPr>
        <w:footnoteReference w:id="5302"/>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w:t>
      </w:r>
      <w:r>
        <w:rPr>
          <w:rStyle w:val="FootnoteReference"/>
        </w:rPr>
        <w:footnoteReference w:id="5303"/>
      </w:r>
      <w:r>
        <w:t xml:space="preserve">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5304"/>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5305"/>
      </w:r>
      <w:r>
        <w:t xml:space="preserve">, a man of the crowd cried out, saying, Teacher, I beg you, look upon my son: for he is my only child.</w:t>
      </w:r>
      <w:r>
        <w:rPr>
          <w:rStyle w:val="FootnoteReference"/>
        </w:rPr>
        <w:footnoteReference w:id="5306"/>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5307"/>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w:t>
      </w:r>
      <w:r>
        <w:rPr>
          <w:rStyle w:val="FootnoteReference"/>
        </w:rPr>
        <w:footnoteReference w:id="5308"/>
      </w:r>
      <w:r>
        <w:t xml:space="preserve">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5309"/>
      </w:r>
      <w:r>
        <w:t xml:space="preserve"> and perverse</w:t>
      </w:r>
      <w:r>
        <w:rPr>
          <w:rStyle w:val="FootnoteReference"/>
        </w:rPr>
        <w:footnoteReference w:id="5310"/>
      </w:r>
      <w:r>
        <w:t xml:space="preserve"> generation, how long shall I be with you, and bear with you? Bring</w:t>
      </w:r>
      <w:r>
        <w:rPr>
          <w:rStyle w:val="FootnoteReference"/>
        </w:rPr>
        <w:footnoteReference w:id="5311"/>
      </w:r>
      <w:r>
        <w:t xml:space="preserve"> your son here.</w:t>
      </w:r>
      <w:r>
        <w:rPr>
          <w:rStyle w:val="FootnoteReference"/>
        </w:rPr>
        <w:footnoteReference w:id="5312"/>
      </w:r>
      <w:r>
        <w:rPr>
          <w:rStyle w:val="FootnoteReference"/>
        </w:rPr>
        <w:footnoteReference w:id="5313"/>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5314"/>
      </w:r>
      <w:r>
        <w:t xml:space="preserve"> him again to his father.</w:t>
      </w:r>
      <w:r>
        <w:rPr>
          <w:rStyle w:val="FootnoteReference"/>
        </w:rPr>
        <w:footnoteReference w:id="5315"/>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5316"/>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w:t>
      </w:r>
      <w:r>
        <w:rPr>
          <w:rStyle w:val="FootnoteReference"/>
        </w:rPr>
        <w:footnoteReference w:id="5317"/>
      </w:r>
      <w:r>
        <w:t xml:space="preserve"> sayings sink down into</w:t>
      </w:r>
      <w:r>
        <w:rPr>
          <w:rStyle w:val="FootnoteReference"/>
        </w:rPr>
        <w:footnoteReference w:id="5318"/>
      </w:r>
      <w:r>
        <w:t xml:space="preserve"> your ears: for the Son of man shall be delivered into the hands of men.</w:t>
      </w:r>
      <w:r>
        <w:rPr>
          <w:rStyle w:val="FootnoteReference"/>
        </w:rPr>
        <w:footnoteReference w:id="5319"/>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5320"/>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5321"/>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5322"/>
      </w:r>
      <w:r>
        <w:t xml:space="preserve"> the thought of their heart, took</w:t>
      </w:r>
      <w:r>
        <w:rPr>
          <w:rStyle w:val="FootnoteReference"/>
        </w:rPr>
        <w:footnoteReference w:id="5323"/>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324"/>
      </w:r>
      <w:r>
        <w:rPr>
          <w:rStyle w:val="FootnoteReference"/>
        </w:rPr>
        <w:footnoteReference w:id="5325"/>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5326"/>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5327"/>
      </w:r>
      <w:r>
        <w:t xml:space="preserve"> him: for the one who is not against us is for us.</w:t>
      </w:r>
      <w:r>
        <w:rPr>
          <w:rStyle w:val="FootnoteReference"/>
        </w:rPr>
        <w:footnoteReference w:id="5328"/>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w:t>
      </w:r>
      <w:r>
        <w:rPr>
          <w:rStyle w:val="FootnoteReference"/>
        </w:rPr>
        <w:footnoteReference w:id="5329"/>
      </w:r>
      <w:r>
        <w:t xml:space="preserve"> he should be received up, he steadfastly set his face to go to Jerusalem,</w:t>
      </w:r>
      <w:r>
        <w:rPr>
          <w:rStyle w:val="FootnoteReference"/>
        </w:rPr>
        <w:footnoteReference w:id="5330"/>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5331"/>
      </w:r>
      <w:r>
        <w:t xml:space="preserve"> messengers before his face: and they</w:t>
      </w:r>
      <w:r>
        <w:rPr>
          <w:rStyle w:val="FootnoteReference"/>
        </w:rPr>
        <w:footnoteReference w:id="5332"/>
      </w:r>
      <w:r>
        <w:t xml:space="preserve"> went, and entered into a village of the Samaritans</w:t>
      </w:r>
      <w:r>
        <w:rPr>
          <w:rStyle w:val="FootnoteReference"/>
        </w:rPr>
        <w:footnoteReference w:id="5333"/>
      </w:r>
      <w:r>
        <w:t xml:space="preserve">, to make ready for him.</w:t>
      </w:r>
      <w:r>
        <w:rPr>
          <w:rStyle w:val="FootnoteReference"/>
        </w:rPr>
        <w:footnoteReference w:id="5334"/>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5335"/>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5336"/>
      </w:r>
      <w:r>
        <w:t xml:space="preserve"> to come down from heaven, and consume them, even as Elijah did?</w:t>
      </w:r>
      <w:r>
        <w:rPr>
          <w:rStyle w:val="FootnoteReference"/>
        </w:rPr>
        <w:footnoteReference w:id="5337"/>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5338"/>
      </w:r>
      <w:r>
        <w:t xml:space="preserve"> them, and said, You do not know what manner of spirit you are of.</w:t>
      </w:r>
      <w:r>
        <w:rPr>
          <w:rStyle w:val="FootnoteReference"/>
        </w:rPr>
        <w:footnoteReference w:id="5339"/>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5340"/>
      </w:r>
      <w:r>
        <w:t xml:space="preserve"> of man is not come to destroy men's lives, but to save them. And they went to another village.</w:t>
      </w:r>
      <w:r>
        <w:rPr>
          <w:rStyle w:val="FootnoteReference"/>
        </w:rPr>
        <w:footnoteReference w:id="5341"/>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w:t>
      </w:r>
      <w:r>
        <w:rPr>
          <w:rStyle w:val="FootnoteReference"/>
        </w:rPr>
        <w:footnoteReference w:id="5342"/>
      </w:r>
      <w:r>
        <w:t xml:space="preserve">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5343"/>
      </w:r>
      <w:r>
        <w:t xml:space="preserve"> said to him, Foxes</w:t>
      </w:r>
      <w:r>
        <w:rPr>
          <w:rStyle w:val="FootnoteReference"/>
        </w:rPr>
        <w:footnoteReference w:id="5344"/>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5345"/>
      </w:r>
      <w:r>
        <w:t xml:space="preserve">. But he said, Lord, allow me first to go and bury my father.</w:t>
      </w:r>
      <w:r>
        <w:rPr>
          <w:rStyle w:val="FootnoteReference"/>
        </w:rPr>
        <w:footnoteReference w:id="5346"/>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5347"/>
      </w:r>
      <w:r>
        <w:rPr>
          <w:rStyle w:val="FootnoteReference"/>
        </w:rPr>
        <w:footnoteReference w:id="5348"/>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5349"/>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53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w:t>
      </w:r>
      <w:r>
        <w:rPr>
          <w:rStyle w:val="FootnoteReference"/>
        </w:rPr>
        <w:footnoteReference w:id="5351"/>
      </w:r>
      <w:r>
        <w:t xml:space="preserve"> things the Lord appointed seventy others also, and sent them two by two before his face into every city and place, where he himself would come.</w:t>
      </w:r>
      <w:r>
        <w:rPr>
          <w:rStyle w:val="FootnoteReference"/>
        </w:rPr>
        <w:footnoteReference w:id="5352"/>
      </w:r>
      <w:r>
        <w:rPr>
          <w:rStyle w:val="FootnoteReference"/>
        </w:rPr>
        <w:footnoteReference w:id="5353"/>
      </w:r>
      <w:r>
        <w:rPr>
          <w:rStyle w:val="FootnoteReference"/>
        </w:rPr>
        <w:footnoteReference w:id="535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5355"/>
      </w:r>
      <w:r>
        <w:t xml:space="preserve"> truly is great, but the laborers are few: Pray</w:t>
      </w:r>
      <w:r>
        <w:rPr>
          <w:rStyle w:val="FootnoteReference"/>
        </w:rPr>
        <w:footnoteReference w:id="5356"/>
      </w:r>
      <w:r>
        <w:t xml:space="preserve"> therefore to the Lord</w:t>
      </w:r>
      <w:r>
        <w:rPr>
          <w:rStyle w:val="FootnoteReference"/>
        </w:rPr>
        <w:footnoteReference w:id="5357"/>
      </w:r>
      <w:r>
        <w:t xml:space="preserve"> of the harvest, that he would send forth laborers into his harvest.</w:t>
      </w:r>
      <w:r>
        <w:rPr>
          <w:rStyle w:val="FootnoteReference"/>
        </w:rPr>
        <w:footnoteReference w:id="5358"/>
      </w:r>
      <w:r>
        <w:rPr>
          <w:rStyle w:val="FootnoteReference"/>
        </w:rPr>
        <w:footnoteReference w:id="535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5360"/>
      </w:r>
      <w:r>
        <w:t xml:space="preserve"> you forth as lambs among wolves</w:t>
      </w:r>
      <w:r>
        <w:rPr>
          <w:rStyle w:val="FootnoteReference"/>
        </w:rPr>
        <w:footnoteReference w:id="536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w:t>
      </w:r>
      <w:r>
        <w:rPr>
          <w:rStyle w:val="FootnoteReference"/>
        </w:rPr>
        <w:footnoteReference w:id="5362"/>
      </w:r>
      <w:r>
        <w:t xml:space="preserve"> purse, nor pouch, nor shoes: and greet no one on the way.</w:t>
      </w:r>
      <w:r>
        <w:rPr>
          <w:rStyle w:val="FootnoteReference"/>
        </w:rPr>
        <w:footnoteReference w:id="5363"/>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5364"/>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5365"/>
      </w:r>
      <w:r>
        <w:t xml:space="preserve"> of peace is there, your peace shall rest upon it: if not, it shall</w:t>
      </w:r>
      <w:r>
        <w:rPr>
          <w:rStyle w:val="FootnoteReference"/>
        </w:rPr>
        <w:footnoteReference w:id="5366"/>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5367"/>
      </w:r>
      <w:r>
        <w:rPr>
          <w:rStyle w:val="FootnoteReference"/>
        </w:rPr>
        <w:footnoteReference w:id="5368"/>
      </w:r>
      <w:r>
        <w:rPr>
          <w:rStyle w:val="FootnoteReference"/>
        </w:rPr>
        <w:footnoteReference w:id="5369"/>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5370"/>
      </w:r>
      <w:r>
        <w:rPr>
          <w:rStyle w:val="FootnoteReference"/>
        </w:rPr>
        <w:footnoteReference w:id="5371"/>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5372"/>
      </w:r>
      <w:r>
        <w:t xml:space="preserve"> the sick that are in it, and say to them, The kingdom</w:t>
      </w:r>
      <w:r>
        <w:rPr>
          <w:rStyle w:val="FootnoteReference"/>
        </w:rPr>
        <w:footnoteReference w:id="5373"/>
      </w:r>
      <w:r>
        <w:t xml:space="preserve"> of God</w:t>
      </w:r>
      <w:r>
        <w:rPr>
          <w:rStyle w:val="FootnoteReference"/>
        </w:rPr>
        <w:footnoteReference w:id="5374"/>
      </w:r>
      <w:r>
        <w:t xml:space="preserve"> has come near to you.</w:t>
      </w:r>
      <w:r>
        <w:rPr>
          <w:rStyle w:val="FootnoteReference"/>
        </w:rPr>
        <w:footnoteReference w:id="5375"/>
      </w:r>
      <w:r>
        <w:rPr>
          <w:rStyle w:val="FootnoteReference"/>
        </w:rPr>
        <w:footnoteReference w:id="5376"/>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5377"/>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5378"/>
      </w:r>
      <w:r>
        <w:t xml:space="preserve">{{field-off:Bible}}</w:t>
      </w:r>
    </w:p>
    <w:p>
      <w:r>
        <w:rPr>
          <w:sz w:val="18"/>
          <w:color w:val="777777"/>
        </w:rPr>
        <w:t xml:space="preserve">[[@Bible:Luke 10:12]] </w:t>
      </w:r>
      <w:r>
        <w:rPr>
          <w:b/>
        </w:rPr>
        <w:t xml:space="preserve">12 </w:t>
      </w:r>
      <w:r>
        <w:t xml:space="preserve"> {{field-on:Bible}}</w:t>
      </w:r>
      <w:r>
        <w:t xml:space="preserve">But I say to you, that</w:t>
      </w:r>
      <w:r>
        <w:rPr>
          <w:rStyle w:val="FootnoteReference"/>
        </w:rPr>
        <w:footnoteReference w:id="5379"/>
      </w:r>
      <w:r>
        <w:t xml:space="preserve"> it shall be more tolerable in that day for Sodom</w:t>
      </w:r>
      <w:r>
        <w:rPr>
          <w:rStyle w:val="FootnoteReference"/>
        </w:rPr>
        <w:footnoteReference w:id="5380"/>
      </w:r>
      <w:r>
        <w:t xml:space="preserve">, than for that city.</w:t>
      </w:r>
      <w:r>
        <w:rPr>
          <w:rStyle w:val="FootnoteReference"/>
        </w:rPr>
        <w:footnoteReference w:id="5381"/>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5382"/>
      </w:r>
      <w:r>
        <w:t xml:space="preserve">! woe to you, Bethsaida</w:t>
      </w:r>
      <w:r>
        <w:rPr>
          <w:rStyle w:val="FootnoteReference"/>
        </w:rPr>
        <w:footnoteReference w:id="5383"/>
      </w:r>
      <w:r>
        <w:t xml:space="preserve">! for if the mighty works had been done in Tyre</w:t>
      </w:r>
      <w:r>
        <w:rPr>
          <w:rStyle w:val="FootnoteReference"/>
        </w:rPr>
        <w:footnoteReference w:id="5384"/>
      </w:r>
      <w:r>
        <w:t xml:space="preserve"> and Sidon</w:t>
      </w:r>
      <w:r>
        <w:rPr>
          <w:rStyle w:val="FootnoteReference"/>
        </w:rPr>
        <w:footnoteReference w:id="5385"/>
      </w:r>
      <w:r>
        <w:t xml:space="preserve">, which</w:t>
      </w:r>
      <w:r>
        <w:rPr>
          <w:rStyle w:val="FootnoteReference"/>
        </w:rPr>
        <w:footnoteReference w:id="5386"/>
      </w:r>
      <w:r>
        <w:t xml:space="preserve"> have been done in you, they would have repented</w:t>
      </w:r>
      <w:r>
        <w:rPr>
          <w:rStyle w:val="FootnoteReference"/>
        </w:rPr>
        <w:footnoteReference w:id="5387"/>
      </w:r>
      <w:r>
        <w:t xml:space="preserve"> a great while ago, sitting in sackcloth and ashes.</w:t>
      </w:r>
      <w:r>
        <w:rPr>
          <w:rStyle w:val="FootnoteReference"/>
        </w:rPr>
        <w:footnoteReference w:id="5388"/>
      </w:r>
      <w:r>
        <w:rPr>
          <w:rStyle w:val="FootnoteReference"/>
        </w:rPr>
        <w:footnoteReference w:id="5389"/>
      </w:r>
      <w:r>
        <w:rPr>
          <w:rStyle w:val="FootnoteReference"/>
        </w:rPr>
        <w:footnoteReference w:id="5390"/>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5391"/>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5392"/>
      </w:r>
      <w:r>
        <w:t xml:space="preserve">, which</w:t>
      </w:r>
      <w:r>
        <w:rPr>
          <w:rStyle w:val="FootnoteReference"/>
        </w:rPr>
        <w:footnoteReference w:id="5393"/>
      </w:r>
      <w:r>
        <w:t xml:space="preserve"> are exalted to heaven, shall be thrust</w:t>
      </w:r>
      <w:r>
        <w:rPr>
          <w:rStyle w:val="FootnoteReference"/>
        </w:rPr>
        <w:footnoteReference w:id="5394"/>
      </w:r>
      <w:r>
        <w:t xml:space="preserve"> down to Hades.</w:t>
      </w:r>
      <w:r>
        <w:rPr>
          <w:rStyle w:val="FootnoteReference"/>
        </w:rPr>
        <w:footnoteReference w:id="5395"/>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5396"/>
      </w:r>
      <w:r>
        <w:rPr>
          <w:rStyle w:val="FootnoteReference"/>
        </w:rPr>
        <w:footnoteReference w:id="5397"/>
      </w:r>
      <w:r>
        <w:rPr>
          <w:rStyle w:val="FootnoteReference"/>
        </w:rPr>
        <w:footnoteReference w:id="5398"/>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5399"/>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5400"/>
      </w:r>
      <w:r>
        <w:t xml:space="preserve"> fall as lightning from heaven.</w:t>
      </w:r>
      <w:r>
        <w:rPr>
          <w:rStyle w:val="FootnoteReference"/>
        </w:rPr>
        <w:footnoteReference w:id="5401"/>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5402"/>
      </w:r>
      <w:r>
        <w:t xml:space="preserve"> to you authority to tread on serpents and scorpions, and over all the power of the enemy: and nothing</w:t>
      </w:r>
      <w:r>
        <w:rPr>
          <w:rStyle w:val="FootnoteReference"/>
        </w:rPr>
        <w:footnoteReference w:id="5403"/>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5404"/>
      </w:r>
      <w:r>
        <w:t xml:space="preserve">, that the spirits are subject to you; but rather rejoice, because your</w:t>
      </w:r>
      <w:r>
        <w:rPr>
          <w:rStyle w:val="FootnoteReference"/>
        </w:rPr>
        <w:footnoteReference w:id="5405"/>
      </w:r>
      <w:r>
        <w:t xml:space="preserve">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5406"/>
      </w:r>
      <w:r>
        <w:t xml:space="preserve"> rejoiced in spirit, and said, I thank</w:t>
      </w:r>
      <w:r>
        <w:rPr>
          <w:rStyle w:val="FootnoteReference"/>
        </w:rPr>
        <w:footnoteReference w:id="5407"/>
      </w:r>
      <w:r>
        <w:t xml:space="preserve"> you, O Father, Lord</w:t>
      </w:r>
      <w:r>
        <w:rPr>
          <w:rStyle w:val="FootnoteReference"/>
        </w:rPr>
        <w:footnoteReference w:id="5408"/>
      </w:r>
      <w:r>
        <w:t xml:space="preserve"> of heaven and earth, that you have hidden these things from the wise and prudent, and have revealed</w:t>
      </w:r>
      <w:r>
        <w:rPr>
          <w:rStyle w:val="FootnoteReference"/>
        </w:rPr>
        <w:footnoteReference w:id="5409"/>
      </w:r>
      <w:r>
        <w:t xml:space="preserve"> them to babes: even</w:t>
      </w:r>
      <w:r>
        <w:rPr>
          <w:rStyle w:val="FootnoteReference"/>
        </w:rPr>
        <w:footnoteReference w:id="5410"/>
      </w:r>
      <w:r>
        <w:t xml:space="preserve"> so, Father; for so it seemed good in your sight.</w:t>
      </w:r>
      <w:r>
        <w:rPr>
          <w:rStyle w:val="FootnoteReference"/>
        </w:rPr>
        <w:footnoteReference w:id="5411"/>
      </w:r>
      <w:r>
        <w:rPr>
          <w:rStyle w:val="FootnoteReference"/>
        </w:rPr>
        <w:footnoteReference w:id="5412"/>
      </w:r>
      <w:r>
        <w:rPr>
          <w:rStyle w:val="FootnoteReference"/>
        </w:rPr>
        <w:footnoteReference w:id="5413"/>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5414"/>
      </w:r>
      <w:r>
        <w:t xml:space="preserve"> are delivered to me by my Father: and no</w:t>
      </w:r>
      <w:r>
        <w:rPr>
          <w:rStyle w:val="FootnoteReference"/>
        </w:rPr>
        <w:footnoteReference w:id="5415"/>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5416"/>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w:t>
      </w:r>
      <w:r>
        <w:rPr>
          <w:rStyle w:val="FootnoteReference"/>
        </w:rPr>
        <w:footnoteReference w:id="5417"/>
      </w:r>
      <w:r>
        <w:t xml:space="preserve">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w:t>
      </w:r>
      <w:r>
        <w:rPr>
          <w:rStyle w:val="FootnoteReference"/>
        </w:rPr>
        <w:footnoteReference w:id="5418"/>
      </w:r>
      <w:r>
        <w:t xml:space="preserve"> lawyer stood up, and tested him, saying, Teacher, what shall I do to inherit eternal life?</w:t>
      </w:r>
      <w:r>
        <w:rPr>
          <w:rStyle w:val="FootnoteReference"/>
        </w:rPr>
        <w:footnoteReference w:id="5419"/>
      </w:r>
      <w:r>
        <w:rPr>
          <w:rStyle w:val="FootnoteReference"/>
        </w:rPr>
        <w:footnoteReference w:id="5420"/>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5421"/>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5422"/>
      </w:r>
      <w:r>
        <w:rPr>
          <w:rStyle w:val="FootnoteReference"/>
        </w:rPr>
        <w:footnoteReference w:id="5423"/>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w:t>
      </w:r>
      <w:r>
        <w:rPr>
          <w:rStyle w:val="FootnoteReference"/>
        </w:rPr>
        <w:footnoteReference w:id="5424"/>
      </w:r>
      <w:r>
        <w:t xml:space="preserve">, and you shall live.</w:t>
      </w:r>
      <w:r>
        <w:rPr>
          <w:rStyle w:val="FootnoteReference"/>
        </w:rPr>
        <w:footnoteReference w:id="54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5426"/>
      </w:r>
      <w:r>
        <w:t xml:space="preserve"> to justify himself, said to Jesus, And who is my neighbor?</w:t>
      </w:r>
      <w:r>
        <w:rPr>
          <w:rStyle w:val="FootnoteReference"/>
        </w:rPr>
        <w:footnoteReference w:id="54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5428"/>
      </w:r>
      <w:r>
        <w:t xml:space="preserve"> to Jericho</w:t>
      </w:r>
      <w:r>
        <w:rPr>
          <w:rStyle w:val="FootnoteReference"/>
        </w:rPr>
        <w:footnoteReference w:id="5429"/>
      </w:r>
      <w:r>
        <w:t xml:space="preserve">, and fell among robbers, who stripped him of his clothing, and wounded</w:t>
      </w:r>
      <w:r>
        <w:rPr>
          <w:rStyle w:val="FootnoteReference"/>
        </w:rPr>
        <w:footnoteReference w:id="54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5431"/>
      </w:r>
      <w:r>
        <w:t xml:space="preserve"> that way: and when he saw him, he passed</w:t>
      </w:r>
      <w:r>
        <w:rPr>
          <w:rStyle w:val="FootnoteReference"/>
        </w:rPr>
        <w:footnoteReference w:id="5432"/>
      </w:r>
      <w:r>
        <w:t xml:space="preserve"> by on the other side.</w:t>
      </w:r>
      <w:r>
        <w:rPr>
          <w:rStyle w:val="FootnoteReference"/>
        </w:rPr>
        <w:footnoteReference w:id="54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5434"/>
      </w:r>
      <w:r>
        <w:t xml:space="preserve">, when he was at the place, came and looked on him, and passed by on the other side.</w:t>
      </w:r>
      <w:r>
        <w:rPr>
          <w:rStyle w:val="FootnoteReference"/>
        </w:rPr>
        <w:footnoteReference w:id="54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5436"/>
      </w:r>
      <w:r>
        <w:t xml:space="preserve">, as he journeyed, came where he was: and when he saw him, he had</w:t>
      </w:r>
      <w:r>
        <w:rPr>
          <w:rStyle w:val="FootnoteReference"/>
        </w:rPr>
        <w:footnoteReference w:id="5437"/>
      </w:r>
      <w:r>
        <w:t xml:space="preserve"> compassion on him,</w:t>
      </w:r>
      <w:r>
        <w:rPr>
          <w:rStyle w:val="FootnoteReference"/>
        </w:rPr>
        <w:footnoteReference w:id="54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5439"/>
      </w:r>
      <w:r>
        <w:t xml:space="preserve"> to him, and bound</w:t>
      </w:r>
      <w:r>
        <w:rPr>
          <w:rStyle w:val="FootnoteReference"/>
        </w:rPr>
        <w:footnoteReference w:id="5440"/>
      </w:r>
      <w:r>
        <w:t xml:space="preserve"> up his wounds, pouring in oil and wine, and set him on his own animal, and brought him to an inn</w:t>
      </w:r>
      <w:r>
        <w:rPr>
          <w:rStyle w:val="FootnoteReference"/>
        </w:rPr>
        <w:footnoteReference w:id="54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5442"/>
      </w:r>
      <w:r>
        <w:rPr>
          <w:rStyle w:val="FootnoteReference"/>
        </w:rPr>
        <w:footnoteReference w:id="5443"/>
      </w:r>
      <w:r>
        <w:rPr>
          <w:rStyle w:val="FootnoteReference"/>
        </w:rPr>
        <w:footnoteReference w:id="54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5445"/>
      </w:r>
      <w:r>
        <w:rPr>
          <w:rStyle w:val="FootnoteReference"/>
        </w:rPr>
        <w:footnoteReference w:id="54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5447"/>
      </w:r>
      <w:r>
        <w:rPr>
          <w:rStyle w:val="FootnoteReference"/>
        </w:rPr>
        <w:footnoteReference w:id="54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w:t>
      </w:r>
      <w:r>
        <w:rPr>
          <w:rStyle w:val="FootnoteReference"/>
        </w:rPr>
        <w:footnoteReference w:id="5449"/>
      </w:r>
      <w:r>
        <w:t xml:space="preserve"> village: and a certain woman named Martha</w:t>
      </w:r>
      <w:r>
        <w:rPr>
          <w:rStyle w:val="FootnoteReference"/>
        </w:rPr>
        <w:footnoteReference w:id="5450"/>
      </w:r>
      <w:r>
        <w:t xml:space="preserve"> received</w:t>
      </w:r>
      <w:r>
        <w:rPr>
          <w:rStyle w:val="FootnoteReference"/>
        </w:rPr>
        <w:footnoteReference w:id="5451"/>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5452"/>
      </w:r>
      <w:r>
        <w:t xml:space="preserve">, who also sat at Jesus' feet, and heard his word.</w:t>
      </w:r>
      <w:r>
        <w:rPr>
          <w:rStyle w:val="FootnoteReference"/>
        </w:rPr>
        <w:footnoteReference w:id="5453"/>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5454"/>
      </w:r>
      <w:r>
        <w:rPr>
          <w:rStyle w:val="FootnoteReference"/>
        </w:rPr>
        <w:footnoteReference w:id="5455"/>
      </w:r>
      <w:r>
        <w:rPr>
          <w:rStyle w:val="FootnoteReference"/>
        </w:rPr>
        <w:footnoteReference w:id="5456"/>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w:t>
      </w:r>
      <w:r>
        <w:rPr>
          <w:rStyle w:val="FootnoteReference"/>
        </w:rPr>
        <w:footnoteReference w:id="5457"/>
      </w:r>
      <w:r>
        <w:t xml:space="preserve"> things:</w:t>
      </w:r>
      <w:r>
        <w:rPr>
          <w:rStyle w:val="FootnoteReference"/>
        </w:rPr>
        <w:footnoteReference w:id="5458"/>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5459"/>
      </w:r>
      <w:r>
        <w:t xml:space="preserve"> that good</w:t>
      </w:r>
      <w:r>
        <w:rPr>
          <w:rStyle w:val="FootnoteReference"/>
        </w:rPr>
        <w:footnoteReference w:id="5460"/>
      </w:r>
      <w:r>
        <w:t xml:space="preserve"> part, which</w:t>
      </w:r>
      <w:r>
        <w:rPr>
          <w:rStyle w:val="FootnoteReference"/>
        </w:rPr>
        <w:footnoteReference w:id="5461"/>
      </w:r>
      <w:r>
        <w:t xml:space="preserve"> shall not be taken away from her.</w:t>
      </w:r>
      <w:r>
        <w:rPr>
          <w:rStyle w:val="FootnoteReference"/>
        </w:rPr>
        <w:footnoteReference w:id="54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w:t>
      </w:r>
      <w:r>
        <w:rPr>
          <w:rStyle w:val="FootnoteReference"/>
        </w:rPr>
        <w:footnoteReference w:id="5463"/>
      </w:r>
      <w:r>
        <w:t xml:space="preserve">, as he was praying in a certain place, when he ceased, one of his disciples said to him, Lord, teach</w:t>
      </w:r>
      <w:r>
        <w:rPr>
          <w:rStyle w:val="FootnoteReference"/>
        </w:rPr>
        <w:footnoteReference w:id="5464"/>
      </w:r>
      <w:r>
        <w:t xml:space="preserve"> us to pray, as John</w:t>
      </w:r>
      <w:r>
        <w:rPr>
          <w:rStyle w:val="FootnoteReference"/>
        </w:rPr>
        <w:footnoteReference w:id="5465"/>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w:t>
      </w:r>
      <w:r>
        <w:rPr>
          <w:rStyle w:val="FootnoteReference"/>
        </w:rPr>
        <w:footnoteReference w:id="5466"/>
      </w:r>
      <w:r>
        <w:t xml:space="preserve"> you pray, say, Our Father who is in heaven, Hallowed</w:t>
      </w:r>
      <w:r>
        <w:rPr>
          <w:rStyle w:val="FootnoteReference"/>
        </w:rPr>
        <w:footnoteReference w:id="5467"/>
      </w:r>
      <w:r>
        <w:t xml:space="preserve"> be your name. Your kingdom come. Your will be done, as in heaven, so on earth.</w:t>
      </w:r>
      <w:r>
        <w:rPr>
          <w:rStyle w:val="FootnoteReference"/>
        </w:rPr>
        <w:footnoteReference w:id="5468"/>
      </w:r>
      <w:r>
        <w:rPr>
          <w:rStyle w:val="FootnoteReference"/>
        </w:rPr>
        <w:footnoteReference w:id="5469"/>
      </w:r>
      <w:r>
        <w:rPr>
          <w:rStyle w:val="FootnoteReference"/>
        </w:rPr>
        <w:footnoteReference w:id="5470"/>
      </w:r>
      <w:r>
        <w:rPr>
          <w:rStyle w:val="FootnoteReference"/>
        </w:rPr>
        <w:footnoteReference w:id="5471"/>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5472"/>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5473"/>
      </w:r>
      <w:r>
        <w:t xml:space="preserve"> our sins; for we also forgive every one who is indebted to us. And lead</w:t>
      </w:r>
      <w:r>
        <w:rPr>
          <w:rStyle w:val="FootnoteReference"/>
        </w:rPr>
        <w:footnoteReference w:id="5474"/>
      </w:r>
      <w:r>
        <w:t xml:space="preserve"> us not into temptation; but deliver us from evil.</w:t>
      </w:r>
      <w:r>
        <w:rPr>
          <w:rStyle w:val="FootnoteReference"/>
        </w:rPr>
        <w:footnoteReference w:id="5475"/>
      </w:r>
      <w:r>
        <w:rPr>
          <w:rStyle w:val="FootnoteReference"/>
        </w:rPr>
        <w:footnoteReference w:id="5476"/>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5477"/>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5478"/>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5479"/>
      </w:r>
      <w:r>
        <w:t xml:space="preserve"> me: the door</w:t>
      </w:r>
      <w:r>
        <w:rPr>
          <w:rStyle w:val="FootnoteReference"/>
        </w:rPr>
        <w:footnoteReference w:id="5480"/>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5481"/>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w:t>
      </w:r>
      <w:r>
        <w:rPr>
          <w:rStyle w:val="FootnoteReference"/>
        </w:rPr>
        <w:footnoteReference w:id="5482"/>
      </w:r>
      <w:r>
        <w:t xml:space="preserve"> to you, Ask, and it shall be given you; seek</w:t>
      </w:r>
      <w:r>
        <w:rPr>
          <w:rStyle w:val="FootnoteReference"/>
        </w:rPr>
        <w:footnoteReference w:id="5483"/>
      </w:r>
      <w:r>
        <w:t xml:space="preserve">, and you shall find; knock</w:t>
      </w:r>
      <w:r>
        <w:rPr>
          <w:rStyle w:val="FootnoteReference"/>
        </w:rPr>
        <w:footnoteReference w:id="5484"/>
      </w:r>
      <w:r>
        <w:t xml:space="preserve">, and it shall be opened to you.</w:t>
      </w:r>
      <w:r>
        <w:rPr>
          <w:rStyle w:val="FootnoteReference"/>
        </w:rPr>
        <w:footnoteReference w:id="5485"/>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5486"/>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5487"/>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5488"/>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w:t>
      </w:r>
      <w:r>
        <w:rPr>
          <w:rStyle w:val="FootnoteReference"/>
        </w:rPr>
        <w:footnoteReference w:id="5489"/>
      </w:r>
      <w:r>
        <w:t xml:space="preserve"> evil, know</w:t>
      </w:r>
      <w:r>
        <w:rPr>
          <w:rStyle w:val="FootnoteReference"/>
        </w:rPr>
        <w:footnoteReference w:id="5490"/>
      </w:r>
      <w:r>
        <w:t xml:space="preserve"> how to give good gifts to your children: how much more shall your heavenly</w:t>
      </w:r>
      <w:r>
        <w:rPr>
          <w:rStyle w:val="FootnoteReference"/>
        </w:rPr>
        <w:footnoteReference w:id="5491"/>
      </w:r>
      <w:r>
        <w:t xml:space="preserve"> Father give the</w:t>
      </w:r>
      <w:r>
        <w:rPr>
          <w:rStyle w:val="FootnoteReference"/>
        </w:rPr>
        <w:footnoteReference w:id="5492"/>
      </w:r>
      <w:r>
        <w:t xml:space="preserve"> Holy Spirit to those who ask him?</w:t>
      </w:r>
      <w:r>
        <w:rPr>
          <w:rStyle w:val="FootnoteReference"/>
        </w:rPr>
        <w:footnoteReference w:id="5493"/>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5494"/>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5495"/>
      </w:r>
      <w:r>
        <w:t xml:space="preserve"> the chief of the demons.</w:t>
      </w:r>
      <w:r>
        <w:rPr>
          <w:rStyle w:val="FootnoteReference"/>
        </w:rPr>
        <w:footnoteReference w:id="5496"/>
      </w:r>
      <w:r>
        <w:rPr>
          <w:rStyle w:val="FootnoteReference"/>
        </w:rPr>
        <w:footnoteReference w:id="5497"/>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5498"/>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5499"/>
      </w:r>
      <w:r>
        <w:t xml:space="preserve"> their thoughts, said to them, Every</w:t>
      </w:r>
      <w:r>
        <w:rPr>
          <w:rStyle w:val="FootnoteReference"/>
        </w:rPr>
        <w:footnoteReference w:id="5500"/>
      </w:r>
      <w:r>
        <w:t xml:space="preserve">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5501"/>
      </w:r>
      <w:r>
        <w:t xml:space="preserve"> also be divided against himself, how shall his kingdom stand? because you say that I cast out demons through Beelzebub.</w:t>
      </w:r>
      <w:r>
        <w:rPr>
          <w:rStyle w:val="FootnoteReference"/>
        </w:rPr>
        <w:footnoteReference w:id="5502"/>
      </w:r>
      <w:r>
        <w:rPr>
          <w:rStyle w:val="FootnoteReference"/>
        </w:rPr>
        <w:footnoteReference w:id="550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w:t>
      </w:r>
      <w:r>
        <w:rPr>
          <w:rStyle w:val="FootnoteReference"/>
        </w:rPr>
        <w:footnoteReference w:id="5504"/>
      </w:r>
      <w:r>
        <w:t xml:space="preserve"> they be your judges.</w:t>
      </w:r>
      <w:r>
        <w:rPr>
          <w:rStyle w:val="FootnoteReference"/>
        </w:rPr>
        <w:footnoteReference w:id="5505"/>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5506"/>
      </w:r>
      <w:r>
        <w:t xml:space="preserve"> of God</w:t>
      </w:r>
      <w:r>
        <w:rPr>
          <w:rStyle w:val="FootnoteReference"/>
        </w:rPr>
        <w:footnoteReference w:id="5507"/>
      </w:r>
      <w:r>
        <w:t xml:space="preserve"> cast out demons, Then the kingdom</w:t>
      </w:r>
      <w:r>
        <w:rPr>
          <w:rStyle w:val="FootnoteReference"/>
        </w:rPr>
        <w:footnoteReference w:id="5508"/>
      </w:r>
      <w:r>
        <w:t xml:space="preserve"> of God has come upon you.</w:t>
      </w:r>
      <w:r>
        <w:rPr>
          <w:rStyle w:val="FootnoteReference"/>
        </w:rPr>
        <w:footnoteReference w:id="5509"/>
      </w:r>
      <w:r>
        <w:rPr>
          <w:rStyle w:val="FootnoteReference"/>
        </w:rPr>
        <w:footnoteReference w:id="5510"/>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5511"/>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5512"/>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5513"/>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5514"/>
      </w:r>
      <w:r>
        <w:t xml:space="preserve"> spirit is gone out of a man, he walks through dry places, seeking</w:t>
      </w:r>
      <w:r>
        <w:rPr>
          <w:rStyle w:val="FootnoteReference"/>
        </w:rPr>
        <w:footnoteReference w:id="5515"/>
      </w:r>
      <w:r>
        <w:t xml:space="preserve"> rest; and finding none, he says, I will</w:t>
      </w:r>
      <w:r>
        <w:rPr>
          <w:rStyle w:val="FootnoteReference"/>
        </w:rPr>
        <w:footnoteReference w:id="5516"/>
      </w:r>
      <w:r>
        <w:t xml:space="preserve"> return to my house from where I came out.</w:t>
      </w:r>
      <w:r>
        <w:rPr>
          <w:rStyle w:val="FootnoteReference"/>
        </w:rPr>
        <w:footnoteReference w:id="5517"/>
      </w:r>
      <w:r>
        <w:rPr>
          <w:rStyle w:val="FootnoteReference"/>
        </w:rPr>
        <w:footnoteReference w:id="5518"/>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5519"/>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5520"/>
      </w:r>
      <w:r>
        <w:t xml:space="preserve"> wicked than himself; and they enter in, and dwell there: and the</w:t>
      </w:r>
      <w:r>
        <w:rPr>
          <w:rStyle w:val="FootnoteReference"/>
        </w:rPr>
        <w:footnoteReference w:id="5521"/>
      </w:r>
      <w:r>
        <w:t xml:space="preserv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5522"/>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5523"/>
      </w:r>
      <w:r>
        <w:t xml:space="preserve">{{field-off:Bible}}</w:t>
      </w:r>
    </w:p>
    <w:p>
      <w:r>
        <w:rPr>
          <w:sz w:val="18"/>
          <w:color w:val="777777"/>
        </w:rPr>
        <w:t xml:space="preserve">[[@Bible:Luke 11:29]] </w:t>
      </w:r>
      <w:r>
        <w:rPr>
          <w:b/>
        </w:rPr>
        <w:t xml:space="preserve">29 </w:t>
      </w:r>
      <w:r>
        <w:t xml:space="preserve"> {{field-on:Bible}}</w:t>
      </w:r>
      <w:r>
        <w:t xml:space="preserve">And when</w:t>
      </w:r>
      <w:r>
        <w:rPr>
          <w:rStyle w:val="FootnoteReference"/>
        </w:rPr>
        <w:footnoteReference w:id="5524"/>
      </w:r>
      <w:r>
        <w:t xml:space="preserve"> the people were gathered thick together, he began to say, This is</w:t>
      </w:r>
      <w:r>
        <w:rPr>
          <w:rStyle w:val="FootnoteReference"/>
        </w:rPr>
        <w:footnoteReference w:id="5525"/>
      </w:r>
      <w:r>
        <w:t xml:space="preserve"> an evil generation: they seek a sign; and no sign shall be given it, but the sign of Jonah</w:t>
      </w:r>
      <w:r>
        <w:rPr>
          <w:rStyle w:val="FootnoteReference"/>
        </w:rPr>
        <w:footnoteReference w:id="5526"/>
      </w:r>
      <w:r>
        <w:t xml:space="preserve"> the prophet.</w:t>
      </w:r>
      <w:r>
        <w:rPr>
          <w:rStyle w:val="FootnoteReference"/>
        </w:rPr>
        <w:footnoteReference w:id="5527"/>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5528"/>
      </w:r>
      <w:r>
        <w:t xml:space="preserve">, so shall also the Son of man be to this generation.</w:t>
      </w:r>
      <w:r>
        <w:rPr>
          <w:rStyle w:val="FootnoteReference"/>
        </w:rPr>
        <w:footnoteReference w:id="5529"/>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5530"/>
      </w:r>
      <w:r>
        <w:t xml:space="preserve"> of the south shall rise</w:t>
      </w:r>
      <w:r>
        <w:rPr>
          <w:rStyle w:val="FootnoteReference"/>
        </w:rPr>
        <w:footnoteReference w:id="5531"/>
      </w:r>
      <w:r>
        <w:t xml:space="preserve"> up in the judgment with the people of this generation, and condemn them: for she came from the uttermost parts of the earth to hear the wisdom of Solomon</w:t>
      </w:r>
      <w:r>
        <w:rPr>
          <w:rStyle w:val="FootnoteReference"/>
        </w:rPr>
        <w:footnoteReference w:id="5532"/>
      </w:r>
      <w:r>
        <w:t xml:space="preserve">; and, look, a greater</w:t>
      </w:r>
      <w:r>
        <w:rPr>
          <w:rStyle w:val="FootnoteReference"/>
        </w:rPr>
        <w:footnoteReference w:id="5533"/>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5534"/>
      </w:r>
      <w:r>
        <w:t xml:space="preserve"> shall rise up in the judgment with this generation, and shall condemn it: for they repented at the preaching of Jonah; and, look, a greater</w:t>
      </w:r>
      <w:r>
        <w:rPr>
          <w:rStyle w:val="FootnoteReference"/>
        </w:rPr>
        <w:footnoteReference w:id="5535"/>
      </w:r>
      <w:r>
        <w:t xml:space="preserve"> than Jonah is here.</w:t>
      </w:r>
      <w:r>
        <w:rPr>
          <w:rStyle w:val="FootnoteReference"/>
        </w:rPr>
        <w:footnoteReference w:id="5536"/>
      </w:r>
      <w:r>
        <w:t xml:space="preserve">{{field-off:Bible}}</w:t>
      </w:r>
    </w:p>
    <w:p>
      <w:r>
        <w:rPr>
          <w:sz w:val="18"/>
          <w:color w:val="777777"/>
        </w:rPr>
        <w:t xml:space="preserve">[[@Bible:Luke 11:33]] </w:t>
      </w:r>
      <w:r>
        <w:rPr>
          <w:b/>
        </w:rPr>
        <w:t xml:space="preserve">33 </w:t>
      </w:r>
      <w:r>
        <w:t xml:space="preserve"> {{field-on:Bible}}</w:t>
      </w:r>
      <w:r>
        <w:t xml:space="preserve">No one, when</w:t>
      </w:r>
      <w:r>
        <w:rPr>
          <w:rStyle w:val="FootnoteReference"/>
        </w:rPr>
        <w:footnoteReference w:id="5537"/>
      </w:r>
      <w:r>
        <w:t xml:space="preserve"> he has lighted a lamp, puts it in a secret place, neither under a basket, but on a lampstand, that those who come in may see</w:t>
      </w:r>
      <w:r>
        <w:rPr>
          <w:rStyle w:val="FootnoteReference"/>
        </w:rPr>
        <w:footnoteReference w:id="5538"/>
      </w:r>
      <w:r>
        <w:t xml:space="preserve"> the light.</w:t>
      </w:r>
      <w:r>
        <w:rPr>
          <w:rStyle w:val="FootnoteReference"/>
        </w:rPr>
        <w:footnoteReference w:id="5539"/>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5540"/>
      </w:r>
      <w:r>
        <w:t xml:space="preserve"> the body is the eye: therefore when your eye is clear, your whole body also is full of light; but when your eye is evil, your body also is full of darkness.</w:t>
      </w:r>
      <w:r>
        <w:rPr>
          <w:rStyle w:val="FootnoteReference"/>
        </w:rPr>
        <w:footnoteReference w:id="5541"/>
      </w:r>
      <w:r>
        <w:rPr>
          <w:rStyle w:val="FootnoteReference"/>
        </w:rPr>
        <w:footnoteReference w:id="5542"/>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5543"/>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5544"/>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5545"/>
      </w:r>
      <w:r>
        <w:t xml:space="preserve"> begged him to dine with him: and he went in, and reclined at table.</w:t>
      </w:r>
      <w:r>
        <w:rPr>
          <w:rStyle w:val="FootnoteReference"/>
        </w:rPr>
        <w:footnoteReference w:id="5546"/>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5547"/>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5548"/>
      </w:r>
      <w:r>
        <w:t xml:space="preserve"> make clean the outside of the cup and the platter; but your inward part is full of greed and wickedness.</w:t>
      </w:r>
      <w:r>
        <w:rPr>
          <w:rStyle w:val="FootnoteReference"/>
        </w:rPr>
        <w:footnoteReference w:id="5549"/>
      </w:r>
      <w:r>
        <w:rPr>
          <w:rStyle w:val="FootnoteReference"/>
        </w:rPr>
        <w:footnoteReference w:id="5550"/>
      </w:r>
      <w:r>
        <w:rPr>
          <w:rStyle w:val="FootnoteReference"/>
        </w:rPr>
        <w:footnoteReference w:id="5551"/>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5552"/>
      </w:r>
      <w:r>
        <w:t xml:space="preserve">, did not the one who made that which is outside make that which is inside also?</w:t>
      </w:r>
      <w:r>
        <w:rPr>
          <w:rStyle w:val="FootnoteReference"/>
        </w:rPr>
        <w:footnoteReference w:id="5553"/>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5554"/>
      </w:r>
      <w:r>
        <w:t xml:space="preserve"> give alms of such things as you have; and, look, all things are clean to you.</w:t>
      </w:r>
      <w:r>
        <w:rPr>
          <w:rStyle w:val="FootnoteReference"/>
        </w:rPr>
        <w:footnoteReference w:id="5555"/>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5556"/>
      </w:r>
      <w:r>
        <w:t xml:space="preserve"> over judgment and the love of God: these ought you to have done, and not</w:t>
      </w:r>
      <w:r>
        <w:rPr>
          <w:rStyle w:val="FootnoteReference"/>
        </w:rPr>
        <w:footnoteReference w:id="5557"/>
      </w:r>
      <w:r>
        <w:t xml:space="preserve"> to leave the other undone.</w:t>
      </w:r>
      <w:r>
        <w:rPr>
          <w:rStyle w:val="FootnoteReference"/>
        </w:rPr>
        <w:footnoteReference w:id="5558"/>
      </w:r>
      <w:r>
        <w:rPr>
          <w:rStyle w:val="FootnoteReference"/>
        </w:rPr>
        <w:footnoteReference w:id="5559"/>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5560"/>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5561"/>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5562"/>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5563"/>
      </w:r>
      <w:r>
        <w:rPr>
          <w:rStyle w:val="FootnoteReference"/>
        </w:rPr>
        <w:footnoteReference w:id="5564"/>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5565"/>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5566"/>
      </w:r>
      <w:r>
        <w:rPr>
          <w:rStyle w:val="FootnoteReference"/>
        </w:rPr>
        <w:footnoteReference w:id="5567"/>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5568"/>
      </w:r>
      <w:r>
        <w:t xml:space="preserve"> of God, I will</w:t>
      </w:r>
      <w:r>
        <w:rPr>
          <w:rStyle w:val="FootnoteReference"/>
        </w:rPr>
        <w:footnoteReference w:id="5569"/>
      </w:r>
      <w:r>
        <w:t xml:space="preserve"> send them prophets and apostles, and some</w:t>
      </w:r>
      <w:r>
        <w:rPr>
          <w:rStyle w:val="FootnoteReference"/>
        </w:rPr>
        <w:footnoteReference w:id="5570"/>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5571"/>
      </w:r>
      <w:r>
        <w:t xml:space="preserve"> of all the prophets, which was shed from the foundation of the world, may be required of this generation;</w:t>
      </w:r>
      <w:r>
        <w:rPr>
          <w:rStyle w:val="FootnoteReference"/>
        </w:rPr>
        <w:footnoteReference w:id="5572"/>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5573"/>
      </w:r>
      <w:r>
        <w:t xml:space="preserve"> to the blood of Zacharias</w:t>
      </w:r>
      <w:r>
        <w:rPr>
          <w:rStyle w:val="FootnoteReference"/>
        </w:rPr>
        <w:footnoteReference w:id="5574"/>
      </w:r>
      <w:r>
        <w:t xml:space="preserve"> who perished between the altar and the temple: truly I say to you, It shall</w:t>
      </w:r>
      <w:r>
        <w:rPr>
          <w:rStyle w:val="FootnoteReference"/>
        </w:rPr>
        <w:footnoteReference w:id="5575"/>
      </w:r>
      <w:r>
        <w:t xml:space="preserve"> be required of this generation.</w:t>
      </w:r>
      <w:r>
        <w:rPr>
          <w:rStyle w:val="FootnoteReference"/>
        </w:rPr>
        <w:footnoteReference w:id="5576"/>
      </w:r>
      <w:r>
        <w:rPr>
          <w:rStyle w:val="FootnoteReference"/>
        </w:rPr>
        <w:footnoteReference w:id="5577"/>
      </w:r>
      <w:r>
        <w:rPr>
          <w:rStyle w:val="FootnoteReference"/>
        </w:rPr>
        <w:footnoteReference w:id="5578"/>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5579"/>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5580"/>
      </w:r>
      <w:r>
        <w:t xml:space="preserve"> of many things:</w:t>
      </w:r>
      <w:r>
        <w:rPr>
          <w:rStyle w:val="FootnoteReference"/>
        </w:rPr>
        <w:footnoteReference w:id="5581"/>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5582"/>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5583"/>
      </w:r>
      <w:r>
        <w:t xml:space="preserve"> one upon another, he began to say to his disciples first</w:t>
      </w:r>
      <w:r>
        <w:rPr>
          <w:rStyle w:val="FootnoteReference"/>
        </w:rPr>
        <w:footnoteReference w:id="5584"/>
      </w:r>
      <w:r>
        <w:t xml:space="preserve"> of all, Beware</w:t>
      </w:r>
      <w:r>
        <w:rPr>
          <w:rStyle w:val="FootnoteReference"/>
        </w:rPr>
        <w:footnoteReference w:id="5585"/>
      </w:r>
      <w:r>
        <w:t xml:space="preserve"> you of the leaven of the Pharisees</w:t>
      </w:r>
      <w:r>
        <w:rPr>
          <w:rStyle w:val="FootnoteReference"/>
        </w:rPr>
        <w:footnoteReference w:id="5586"/>
      </w:r>
      <w:r>
        <w:t xml:space="preserve">, who is hypocrisy.</w:t>
      </w:r>
      <w:r>
        <w:rPr>
          <w:rStyle w:val="FootnoteReference"/>
        </w:rPr>
        <w:footnoteReference w:id="5587"/>
      </w:r>
      <w:r>
        <w:rPr>
          <w:rStyle w:val="FootnoteReference"/>
        </w:rPr>
        <w:footnoteReference w:id="5588"/>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5589"/>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5590"/>
      </w:r>
      <w:r>
        <w:t xml:space="preserve">.</w:t>
      </w:r>
      <w:r>
        <w:rPr>
          <w:rStyle w:val="FootnoteReference"/>
        </w:rPr>
        <w:footnoteReference w:id="5591"/>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5592"/>
      </w:r>
      <w:r>
        <w:rPr>
          <w:rStyle w:val="FootnoteReference"/>
        </w:rPr>
        <w:footnoteReference w:id="5593"/>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5594"/>
      </w:r>
      <w:r>
        <w:t xml:space="preserve"> you whom you shall fear</w:t>
      </w:r>
      <w:r>
        <w:rPr>
          <w:rStyle w:val="FootnoteReference"/>
        </w:rPr>
        <w:footnoteReference w:id="5595"/>
      </w:r>
      <w:r>
        <w:t xml:space="preserve">: Fear him, which after he has killed has power</w:t>
      </w:r>
      <w:r>
        <w:rPr>
          <w:rStyle w:val="FootnoteReference"/>
        </w:rPr>
        <w:footnoteReference w:id="5596"/>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5597"/>
      </w:r>
      <w:r>
        <w:t xml:space="preserve"> sparrows sold for two assaria, and not one of them is forgotten before God</w:t>
      </w:r>
      <w:r>
        <w:rPr>
          <w:rStyle w:val="FootnoteReference"/>
        </w:rPr>
        <w:footnoteReference w:id="5598"/>
      </w:r>
      <w:r>
        <w:t xml:space="preserve">?</w:t>
      </w:r>
      <w:r>
        <w:rPr>
          <w:rStyle w:val="FootnoteReference"/>
        </w:rPr>
        <w:footnoteReference w:id="5599"/>
      </w:r>
      <w:r>
        <w:rPr>
          <w:rStyle w:val="FootnoteReference"/>
        </w:rPr>
        <w:footnoteReference w:id="5600"/>
      </w:r>
      <w:r>
        <w:rPr>
          <w:rStyle w:val="FootnoteReference"/>
        </w:rPr>
        <w:footnoteReference w:id="5601"/>
      </w:r>
      <w:r>
        <w:t xml:space="preserve">{{field-off:Bible}}</w:t>
      </w:r>
    </w:p>
    <w:p>
      <w:r>
        <w:rPr>
          <w:sz w:val="18"/>
          <w:color w:val="777777"/>
        </w:rPr>
        <w:t xml:space="preserve">[[@Bible:Luke 12:7]] </w:t>
      </w:r>
      <w:r>
        <w:rPr>
          <w:b/>
        </w:rPr>
        <w:t xml:space="preserve">7 </w:t>
      </w:r>
      <w:r>
        <w:t xml:space="preserve"> {{field-on:Bible}}</w:t>
      </w:r>
      <w:r>
        <w:t xml:space="preserve">But even</w:t>
      </w:r>
      <w:r>
        <w:rPr>
          <w:rStyle w:val="FootnoteReference"/>
        </w:rPr>
        <w:footnoteReference w:id="5602"/>
      </w:r>
      <w:r>
        <w:t xml:space="preserve"> the very hairs of your head are all numbered. Do not fear therefore: you are of more value than many sparrows.</w:t>
      </w:r>
      <w:r>
        <w:rPr>
          <w:rStyle w:val="FootnoteReference"/>
        </w:rPr>
        <w:footnoteReference w:id="5603"/>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5604"/>
      </w:r>
      <w:r>
        <w:t xml:space="preserve"> me before people, him shall the Son of man also confess before the angels of God:</w:t>
      </w:r>
      <w:r>
        <w:rPr>
          <w:rStyle w:val="FootnoteReference"/>
        </w:rPr>
        <w:footnoteReference w:id="5605"/>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w:t>
      </w:r>
      <w:r>
        <w:rPr>
          <w:rStyle w:val="FootnoteReference"/>
        </w:rPr>
        <w:footnoteReference w:id="5606"/>
      </w:r>
      <w:r>
        <w:t xml:space="preserve"> be denied before the angels of God.</w:t>
      </w:r>
      <w:r>
        <w:rPr>
          <w:rStyle w:val="FootnoteReference"/>
        </w:rPr>
        <w:footnoteReference w:id="5607"/>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5608"/>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5609"/>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5610"/>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5611"/>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5612"/>
      </w:r>
      <w:r>
        <w:rPr>
          <w:rStyle w:val="FootnoteReference"/>
        </w:rPr>
        <w:footnoteReference w:id="5613"/>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5614"/>
      </w:r>
      <w:r>
        <w:t xml:space="preserve"> heed, and beware of covetousness: for a man's life does not consist in the abundance of the things which he possesses.</w:t>
      </w:r>
      <w:r>
        <w:rPr>
          <w:rStyle w:val="FootnoteReference"/>
        </w:rPr>
        <w:footnoteReference w:id="5615"/>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5616"/>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w:t>
      </w:r>
      <w:r>
        <w:rPr>
          <w:rStyle w:val="FootnoteReference"/>
        </w:rPr>
        <w:footnoteReference w:id="5617"/>
      </w:r>
      <w:r>
        <w:t xml:space="preserve"> shall</w:t>
      </w:r>
      <w:r>
        <w:rPr>
          <w:rStyle w:val="FootnoteReference"/>
        </w:rPr>
        <w:footnoteReference w:id="5618"/>
      </w:r>
      <w:r>
        <w:t xml:space="preserve">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5619"/>
      </w:r>
      <w:r>
        <w:t xml:space="preserve">{{field-off:Bible}}</w:t>
      </w:r>
    </w:p>
    <w:p>
      <w:r>
        <w:rPr>
          <w:sz w:val="18"/>
          <w:color w:val="777777"/>
        </w:rPr>
        <w:t xml:space="preserve">[[@Bible:Luke 12:19]] </w:t>
      </w:r>
      <w:r>
        <w:rPr>
          <w:b/>
        </w:rPr>
        <w:t xml:space="preserve">19 </w:t>
      </w:r>
      <w:r>
        <w:t xml:space="preserve"> {{field-on:Bible}}</w:t>
      </w:r>
      <w:r>
        <w:t xml:space="preserve">And I will say to my soul</w:t>
      </w:r>
      <w:r>
        <w:rPr>
          <w:rStyle w:val="FootnoteReference"/>
        </w:rPr>
        <w:footnoteReference w:id="5620"/>
      </w:r>
      <w:r>
        <w:t xml:space="preserve">, Soul, you have many goods laid up for many years; take</w:t>
      </w:r>
      <w:r>
        <w:rPr>
          <w:rStyle w:val="FootnoteReference"/>
        </w:rPr>
        <w:footnoteReference w:id="5621"/>
      </w:r>
      <w:r>
        <w:t xml:space="preserve"> your ease, eat, drink, and be merry.</w:t>
      </w:r>
      <w:r>
        <w:rPr>
          <w:rStyle w:val="FootnoteReference"/>
        </w:rPr>
        <w:footnoteReference w:id="5622"/>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w:t>
      </w:r>
      <w:r>
        <w:rPr>
          <w:rStyle w:val="FootnoteReference"/>
        </w:rPr>
        <w:footnoteReference w:id="5623"/>
      </w:r>
      <w:r>
        <w:t xml:space="preserve"> whose shall those things be, which you have provided?</w:t>
      </w:r>
      <w:r>
        <w:rPr>
          <w:rStyle w:val="FootnoteReference"/>
        </w:rPr>
        <w:footnoteReference w:id="5624"/>
      </w:r>
      <w:r>
        <w:rPr>
          <w:rStyle w:val="FootnoteReference"/>
        </w:rPr>
        <w:footnoteReference w:id="5625"/>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5626"/>
      </w:r>
      <w:r>
        <w:t xml:space="preserve"> toward God.</w:t>
      </w:r>
      <w:r>
        <w:rPr>
          <w:rStyle w:val="FootnoteReference"/>
        </w:rPr>
        <w:footnoteReference w:id="5627"/>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5628"/>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5629"/>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5630"/>
      </w:r>
      <w:r>
        <w:t xml:space="preserve">: for they neither sow nor reap; which neither have storehouse nor barn; and God feeds them: how much more are you better than the birds?</w:t>
      </w:r>
      <w:r>
        <w:rPr>
          <w:rStyle w:val="FootnoteReference"/>
        </w:rPr>
        <w:footnoteReference w:id="5631"/>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5632"/>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5633"/>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5634"/>
      </w:r>
      <w:r>
        <w:t xml:space="preserve"> how they grow: they do not toil, they do not spin; and yet I say to you, that</w:t>
      </w:r>
      <w:r>
        <w:rPr>
          <w:rStyle w:val="FootnoteReference"/>
        </w:rPr>
        <w:footnoteReference w:id="5635"/>
      </w:r>
      <w:r>
        <w:t xml:space="preserve"> Solomon</w:t>
      </w:r>
      <w:r>
        <w:rPr>
          <w:rStyle w:val="FootnoteReference"/>
        </w:rPr>
        <w:footnoteReference w:id="5636"/>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w:t>
      </w:r>
      <w:r>
        <w:rPr>
          <w:rStyle w:val="FootnoteReference"/>
        </w:rPr>
        <w:footnoteReference w:id="5637"/>
      </w:r>
      <w:r>
        <w:t xml:space="preserve"> is today in the field, and tomorrow is cast into the oven; how much more will he clothe you, O you of little faith?</w:t>
      </w:r>
      <w:r>
        <w:rPr>
          <w:rStyle w:val="FootnoteReference"/>
        </w:rPr>
        <w:footnoteReference w:id="5638"/>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5639"/>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w:t>
      </w:r>
      <w:r>
        <w:rPr>
          <w:rStyle w:val="FootnoteReference"/>
        </w:rPr>
        <w:footnoteReference w:id="5640"/>
      </w:r>
      <w:r>
        <w:t xml:space="preserve"> Father knows that you have need of these things.</w:t>
      </w:r>
      <w:r>
        <w:rPr>
          <w:rStyle w:val="FootnoteReference"/>
        </w:rPr>
        <w:footnoteReference w:id="5641"/>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5642"/>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5643"/>
      </w:r>
      <w:r>
        <w:t xml:space="preserve"> flock; for it is</w:t>
      </w:r>
      <w:r>
        <w:rPr>
          <w:rStyle w:val="FootnoteReference"/>
        </w:rPr>
        <w:footnoteReference w:id="5644"/>
      </w:r>
      <w:r>
        <w:t xml:space="preserve"> your Father's good pleasure to give you the kingdom</w:t>
      </w:r>
      <w:r>
        <w:rPr>
          <w:rStyle w:val="FootnoteReference"/>
        </w:rPr>
        <w:footnoteReference w:id="5645"/>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5646"/>
      </w:r>
      <w:r>
        <w:t xml:space="preserve"> what you have, and give alms; provide</w:t>
      </w:r>
      <w:r>
        <w:rPr>
          <w:rStyle w:val="FootnoteReference"/>
        </w:rPr>
        <w:footnoteReference w:id="5647"/>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w:t>
      </w:r>
      <w:r>
        <w:rPr>
          <w:rStyle w:val="FootnoteReference"/>
        </w:rPr>
        <w:footnoteReference w:id="5648"/>
      </w:r>
      <w:r>
        <w:t xml:space="preserv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5649"/>
      </w:r>
      <w:r>
        <w:t xml:space="preserve"> be girded, and your lamps burning;</w:t>
      </w:r>
      <w:r>
        <w:rPr>
          <w:rStyle w:val="FootnoteReference"/>
        </w:rPr>
        <w:footnoteReference w:id="5650"/>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w:t>
      </w:r>
      <w:r>
        <w:rPr>
          <w:rStyle w:val="FootnoteReference"/>
        </w:rPr>
        <w:footnoteReference w:id="5651"/>
      </w:r>
      <w:r>
        <w:t xml:space="preserve"> he will return</w:t>
      </w:r>
      <w:r>
        <w:rPr>
          <w:rStyle w:val="FootnoteReference"/>
        </w:rPr>
        <w:footnoteReference w:id="5652"/>
      </w:r>
      <w:r>
        <w:t xml:space="preserve"> from the wedding; that when he comes and knocks, they may open to him immediately.</w:t>
      </w:r>
      <w:r>
        <w:rPr>
          <w:rStyle w:val="FootnoteReference"/>
        </w:rPr>
        <w:footnoteReference w:id="5653"/>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5654"/>
      </w:r>
      <w:r>
        <w:t xml:space="preserve"> are those slaves, whom the Lord when he comes shall find watching: Amen, I say to you, that</w:t>
      </w:r>
      <w:r>
        <w:rPr>
          <w:rStyle w:val="FootnoteReference"/>
        </w:rPr>
        <w:footnoteReference w:id="5655"/>
      </w:r>
      <w:r>
        <w:t xml:space="preserve">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565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565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565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5659"/>
      </w:r>
      <w:r>
        <w:t xml:space="preserve"> said to him, Lord</w:t>
      </w:r>
      <w:r>
        <w:rPr>
          <w:rStyle w:val="FootnoteReference"/>
        </w:rPr>
        <w:footnoteReference w:id="5660"/>
      </w:r>
      <w:r>
        <w:t xml:space="preserve">,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5661"/>
      </w:r>
      <w:r>
        <w:t xml:space="preserve">, whom his lord shall make ruler</w:t>
      </w:r>
      <w:r>
        <w:rPr>
          <w:rStyle w:val="FootnoteReference"/>
        </w:rPr>
        <w:footnoteReference w:id="5662"/>
      </w:r>
      <w:r>
        <w:t xml:space="preserve"> over his household, to give</w:t>
      </w:r>
      <w:r>
        <w:rPr>
          <w:rStyle w:val="FootnoteReference"/>
        </w:rPr>
        <w:footnoteReference w:id="5663"/>
      </w:r>
      <w:r>
        <w:t xml:space="preserve"> them their portion of food in due</w:t>
      </w:r>
      <w:r>
        <w:rPr>
          <w:rStyle w:val="FootnoteReference"/>
        </w:rPr>
        <w:footnoteReference w:id="5664"/>
      </w:r>
      <w:r>
        <w:t xml:space="preserve"> season?</w:t>
      </w:r>
      <w:r>
        <w:rPr>
          <w:rStyle w:val="FootnoteReference"/>
        </w:rPr>
        <w:footnoteReference w:id="5665"/>
      </w:r>
      <w:r>
        <w:t xml:space="preserve">{{field-off:Bible}}</w:t>
      </w:r>
    </w:p>
    <w:p>
      <w:r>
        <w:rPr>
          <w:sz w:val="18"/>
          <w:color w:val="777777"/>
        </w:rPr>
        <w:t xml:space="preserve">[[@Bible:Luke 12:43]] </w:t>
      </w:r>
      <w:r>
        <w:rPr>
          <w:b/>
        </w:rPr>
        <w:t xml:space="preserve">43 </w:t>
      </w:r>
      <w:r>
        <w:t xml:space="preserve"> {{field-on:Bible}}</w:t>
      </w:r>
      <w:r>
        <w:t xml:space="preserve">Blessed is that slave, whom</w:t>
      </w:r>
      <w:r>
        <w:rPr>
          <w:rStyle w:val="FootnoteReference"/>
        </w:rPr>
        <w:footnoteReference w:id="5666"/>
      </w:r>
      <w:r>
        <w:t xml:space="preserve">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5667"/>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5668"/>
      </w:r>
      <w:r>
        <w:t xml:space="preserve"> that slave say in his heart, My Lord delays his coming; and shall begin to beat</w:t>
      </w:r>
      <w:r>
        <w:rPr>
          <w:rStyle w:val="FootnoteReference"/>
        </w:rPr>
        <w:footnoteReference w:id="5669"/>
      </w:r>
      <w:r>
        <w:t xml:space="preserve"> the male slaves and maidens, and to eat</w:t>
      </w:r>
      <w:r>
        <w:rPr>
          <w:rStyle w:val="FootnoteReference"/>
        </w:rPr>
        <w:footnoteReference w:id="5670"/>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5671"/>
      </w:r>
      <w:r>
        <w:t xml:space="preserve"> of that slave will come in a day when he looks not for him, and at an hour when he is not aware, and will cut him in two, and will appoint</w:t>
      </w:r>
      <w:r>
        <w:rPr>
          <w:rStyle w:val="FootnoteReference"/>
        </w:rPr>
        <w:footnoteReference w:id="5672"/>
      </w:r>
      <w:r>
        <w:t xml:space="preserve"> him his portion with the unbelievers</w:t>
      </w:r>
      <w:r>
        <w:rPr>
          <w:rStyle w:val="FootnoteReference"/>
        </w:rPr>
        <w:footnoteReference w:id="5673"/>
      </w:r>
      <w:r>
        <w:t xml:space="preserve">.</w:t>
      </w:r>
      <w:r>
        <w:rPr>
          <w:rStyle w:val="FootnoteReference"/>
        </w:rPr>
        <w:footnoteReference w:id="5674"/>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5675"/>
      </w:r>
      <w:r>
        <w:t xml:space="preserve"> his Lord's will, and prepared not himself, neither did according to his will, shall</w:t>
      </w:r>
      <w:r>
        <w:rPr>
          <w:rStyle w:val="FootnoteReference"/>
        </w:rPr>
        <w:footnoteReference w:id="5676"/>
      </w:r>
      <w:r>
        <w:t xml:space="preserve">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5677"/>
      </w:r>
      <w:r>
        <w:rPr>
          <w:rStyle w:val="FootnoteReference"/>
        </w:rPr>
        <w:footnoteReference w:id="5678"/>
      </w:r>
      <w:r>
        <w:t xml:space="preserve">{{field-off:Bible}}</w:t>
      </w:r>
    </w:p>
    <w:p>
      <w:r>
        <w:rPr>
          <w:sz w:val="18"/>
          <w:color w:val="777777"/>
        </w:rPr>
        <w:t xml:space="preserve">[[@Bible:Luke 12:49]] </w:t>
      </w:r>
      <w:r>
        <w:rPr>
          <w:b/>
        </w:rPr>
        <w:t xml:space="preserve">49 </w:t>
      </w:r>
      <w:r>
        <w:t xml:space="preserve"> {{field-on:Bible}}</w:t>
      </w:r>
      <w:r>
        <w:t xml:space="preserve">I have come</w:t>
      </w:r>
      <w:r>
        <w:rPr>
          <w:rStyle w:val="FootnoteReference"/>
        </w:rPr>
        <w:footnoteReference w:id="5679"/>
      </w:r>
      <w:r>
        <w:t xml:space="preserve"> to send fire on the earth; and what do I wish, if it is already kindled?</w:t>
      </w:r>
      <w:r>
        <w:rPr>
          <w:rStyle w:val="FootnoteReference"/>
        </w:rPr>
        <w:footnoteReference w:id="5680"/>
      </w:r>
      <w:r>
        <w:t xml:space="preserve">{{field-off:Bible}}</w:t>
      </w:r>
    </w:p>
    <w:p>
      <w:r>
        <w:rPr>
          <w:sz w:val="18"/>
          <w:color w:val="777777"/>
        </w:rPr>
        <w:t xml:space="preserve">[[@Bible:Luke 12:50]] </w:t>
      </w:r>
      <w:r>
        <w:rPr>
          <w:b/>
        </w:rPr>
        <w:t xml:space="preserve">50 </w:t>
      </w:r>
      <w:r>
        <w:t xml:space="preserve"> {{field-on:Bible}}</w:t>
      </w:r>
      <w:r>
        <w:t xml:space="preserve">But I have</w:t>
      </w:r>
      <w:r>
        <w:rPr>
          <w:rStyle w:val="FootnoteReference"/>
        </w:rPr>
        <w:footnoteReference w:id="5681"/>
      </w:r>
      <w:r>
        <w:t xml:space="preserve"> a baptism to be baptized with; and how am I constrained till it is accomplished!</w:t>
      </w:r>
      <w:r>
        <w:rPr>
          <w:rStyle w:val="FootnoteReference"/>
        </w:rPr>
        <w:footnoteReference w:id="5682"/>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5683"/>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5684"/>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5685"/>
      </w:r>
      <w:r>
        <w:t xml:space="preserve">{{field-off:Bible}}</w:t>
      </w:r>
    </w:p>
    <w:p>
      <w:r>
        <w:rPr>
          <w:sz w:val="18"/>
          <w:color w:val="777777"/>
        </w:rPr>
        <w:t xml:space="preserve">[[@Bible:Luke 12:54]] </w:t>
      </w:r>
      <w:r>
        <w:rPr>
          <w:b/>
        </w:rPr>
        <w:t xml:space="preserve">54 </w:t>
      </w:r>
      <w:r>
        <w:t xml:space="preserve"> {{field-on:Bible}}</w:t>
      </w:r>
      <w:r>
        <w:t xml:space="preserve">And he said also to the people, When</w:t>
      </w:r>
      <w:r>
        <w:rPr>
          <w:rStyle w:val="FootnoteReference"/>
        </w:rPr>
        <w:footnoteReference w:id="5686"/>
      </w:r>
      <w:r>
        <w:t xml:space="preserve">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5687"/>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w:t>
      </w:r>
      <w:r>
        <w:rPr>
          <w:rStyle w:val="FootnoteReference"/>
        </w:rPr>
        <w:footnoteReference w:id="5688"/>
      </w:r>
      <w:r>
        <w:t xml:space="preserve"> you do not discern this time?</w:t>
      </w:r>
      <w:r>
        <w:rPr>
          <w:rStyle w:val="FootnoteReference"/>
        </w:rPr>
        <w:footnoteReference w:id="5689"/>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5690"/>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5691"/>
      </w:r>
      <w:r>
        <w:t xml:space="preserve"> diligence that you may be delivered from him; lest he drag you to the judge</w:t>
      </w:r>
      <w:r>
        <w:rPr>
          <w:rStyle w:val="FootnoteReference"/>
        </w:rPr>
        <w:footnoteReference w:id="5692"/>
      </w:r>
      <w:r>
        <w:t xml:space="preserve">, and the judge deliver you to the officer, and the officer cast you into</w:t>
      </w:r>
      <w:r>
        <w:rPr>
          <w:rStyle w:val="FootnoteReference"/>
        </w:rPr>
        <w:footnoteReference w:id="5693"/>
      </w:r>
      <w:r>
        <w:t xml:space="preserve"> prison.</w:t>
      </w:r>
      <w:r>
        <w:rPr>
          <w:rStyle w:val="FootnoteReference"/>
        </w:rPr>
        <w:footnoteReference w:id="5694"/>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5695"/>
      </w:r>
      <w:r>
        <w:rPr>
          <w:rStyle w:val="FootnoteReference"/>
        </w:rPr>
        <w:footnoteReference w:id="56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5697"/>
      </w:r>
      <w:r>
        <w:t xml:space="preserve">, whose blood Pilate</w:t>
      </w:r>
      <w:r>
        <w:rPr>
          <w:rStyle w:val="FootnoteReference"/>
        </w:rPr>
        <w:footnoteReference w:id="5698"/>
      </w:r>
      <w:r>
        <w:t xml:space="preserve"> had mingled</w:t>
      </w:r>
      <w:r>
        <w:rPr>
          <w:rStyle w:val="FootnoteReference"/>
        </w:rPr>
        <w:footnoteReference w:id="5699"/>
      </w:r>
      <w:r>
        <w:t xml:space="preserve"> with their sacrifices.</w:t>
      </w:r>
      <w:r>
        <w:rPr>
          <w:rStyle w:val="FootnoteReference"/>
        </w:rPr>
        <w:footnoteReference w:id="5700"/>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5701"/>
      </w:r>
      <w:r>
        <w:t xml:space="preserve"> answering said to them, Do you suppose</w:t>
      </w:r>
      <w:r>
        <w:rPr>
          <w:rStyle w:val="FootnoteReference"/>
        </w:rPr>
        <w:footnoteReference w:id="5702"/>
      </w:r>
      <w:r>
        <w:t xml:space="preserve"> that these Galileans were sinners above all the Galileans, because they suffered such things?</w:t>
      </w:r>
      <w:r>
        <w:rPr>
          <w:rStyle w:val="FootnoteReference"/>
        </w:rPr>
        <w:footnoteReference w:id="5703"/>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5704"/>
      </w:r>
      <w:r>
        <w:rPr>
          <w:rStyle w:val="FootnoteReference"/>
        </w:rPr>
        <w:footnoteReference w:id="5705"/>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5706"/>
      </w:r>
      <w:r>
        <w:t xml:space="preserve"> fell</w:t>
      </w:r>
      <w:r>
        <w:rPr>
          <w:rStyle w:val="FootnoteReference"/>
        </w:rPr>
        <w:footnoteReference w:id="5707"/>
      </w:r>
      <w:r>
        <w:t xml:space="preserve">, and killed them, do you think that they were sinners</w:t>
      </w:r>
      <w:r>
        <w:rPr>
          <w:rStyle w:val="FootnoteReference"/>
        </w:rPr>
        <w:footnoteReference w:id="5708"/>
      </w:r>
      <w:r>
        <w:t xml:space="preserve"> above all people who dwelt in Jerusalem</w:t>
      </w:r>
      <w:r>
        <w:rPr>
          <w:rStyle w:val="FootnoteReference"/>
        </w:rPr>
        <w:footnoteReference w:id="5709"/>
      </w:r>
      <w:r>
        <w:t xml:space="preserve">?</w:t>
      </w:r>
      <w:r>
        <w:rPr>
          <w:rStyle w:val="FootnoteReference"/>
        </w:rPr>
        <w:footnoteReference w:id="5710"/>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5711"/>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5712"/>
      </w:r>
      <w:r>
        <w:t xml:space="preserve"> planted in his vineyard; and he came</w:t>
      </w:r>
      <w:r>
        <w:rPr>
          <w:rStyle w:val="FootnoteReference"/>
        </w:rPr>
        <w:footnoteReference w:id="5713"/>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5714"/>
      </w:r>
      <w:r>
        <w:t xml:space="preserve"> years I come seeking fruit on this fig tree, and find none: cut it down; why does it occupy the ground uselessly?</w:t>
      </w:r>
      <w:r>
        <w:rPr>
          <w:rStyle w:val="FootnoteReference"/>
        </w:rPr>
        <w:footnoteReference w:id="5715"/>
      </w:r>
      <w:r>
        <w:rPr>
          <w:rStyle w:val="FootnoteReference"/>
        </w:rPr>
        <w:footnoteReference w:id="5716"/>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5717"/>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5718"/>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5719"/>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5720"/>
      </w:r>
      <w:r>
        <w:t xml:space="preserve"> of infirmity eighteen</w:t>
      </w:r>
      <w:r>
        <w:rPr>
          <w:rStyle w:val="FootnoteReference"/>
        </w:rPr>
        <w:footnoteReference w:id="5721"/>
      </w:r>
      <w:r>
        <w:t xml:space="preserve"> years, and was bowed</w:t>
      </w:r>
      <w:r>
        <w:rPr>
          <w:rStyle w:val="FootnoteReference"/>
        </w:rPr>
        <w:footnoteReference w:id="5722"/>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5723"/>
      </w:r>
      <w:r>
        <w:t xml:space="preserve">, you are freed from your infirmity.</w:t>
      </w:r>
      <w:r>
        <w:rPr>
          <w:rStyle w:val="FootnoteReference"/>
        </w:rPr>
        <w:footnoteReference w:id="5724"/>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5725"/>
      </w:r>
      <w:r>
        <w:t xml:space="preserve"> his hands on her: and immediately</w:t>
      </w:r>
      <w:r>
        <w:rPr>
          <w:rStyle w:val="FootnoteReference"/>
        </w:rPr>
        <w:footnoteReference w:id="5726"/>
      </w:r>
      <w:r>
        <w:t xml:space="preserve"> she was made straight, and glorified God</w:t>
      </w:r>
      <w:r>
        <w:rPr>
          <w:rStyle w:val="FootnoteReference"/>
        </w:rPr>
        <w:footnoteReference w:id="5727"/>
      </w:r>
      <w:r>
        <w:t xml:space="preserve">.</w:t>
      </w:r>
      <w:r>
        <w:rPr>
          <w:rStyle w:val="FootnoteReference"/>
        </w:rPr>
        <w:footnoteReference w:id="5728"/>
      </w:r>
      <w:r>
        <w:rPr>
          <w:rStyle w:val="FootnoteReference"/>
        </w:rPr>
        <w:footnoteReference w:id="5729"/>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5730"/>
      </w:r>
      <w:r>
        <w:t xml:space="preserve"> of the synagogue answered with</w:t>
      </w:r>
      <w:r>
        <w:rPr>
          <w:rStyle w:val="FootnoteReference"/>
        </w:rPr>
        <w:footnoteReference w:id="5731"/>
      </w:r>
      <w:r>
        <w:t xml:space="preserve"> indignation, because Jesus had healed on the Sabbath, and said to the people, There</w:t>
      </w:r>
      <w:r>
        <w:rPr>
          <w:rStyle w:val="FootnoteReference"/>
        </w:rPr>
        <w:footnoteReference w:id="5732"/>
      </w:r>
      <w:r>
        <w:t xml:space="preserve"> are six days in which people ought to work: in them therefore come and be healed, and not</w:t>
      </w:r>
      <w:r>
        <w:rPr>
          <w:rStyle w:val="FootnoteReference"/>
        </w:rPr>
        <w:footnoteReference w:id="573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5734"/>
      </w:r>
      <w:r>
        <w:rPr>
          <w:rStyle w:val="FootnoteReference"/>
        </w:rPr>
        <w:footnoteReference w:id="5735"/>
      </w:r>
      <w:r>
        <w:t xml:space="preserve">{{field-off:Bible}}</w:t>
      </w:r>
    </w:p>
    <w:p>
      <w:r>
        <w:rPr>
          <w:sz w:val="18"/>
          <w:color w:val="777777"/>
        </w:rPr>
        <w:t xml:space="preserve">[[@Bible:Luke 13:16]] </w:t>
      </w:r>
      <w:r>
        <w:rPr>
          <w:b/>
        </w:rPr>
        <w:t xml:space="preserve">16 </w:t>
      </w:r>
      <w:r>
        <w:t xml:space="preserve"> {{field-on:Bible}}</w:t>
      </w:r>
      <w:r>
        <w:t xml:space="preserve">And ought not this woman, being</w:t>
      </w:r>
      <w:r>
        <w:rPr>
          <w:rStyle w:val="FootnoteReference"/>
        </w:rPr>
        <w:footnoteReference w:id="5736"/>
      </w:r>
      <w:r>
        <w:t xml:space="preserve"> a daughter of Abraham</w:t>
      </w:r>
      <w:r>
        <w:rPr>
          <w:rStyle w:val="FootnoteReference"/>
        </w:rPr>
        <w:footnoteReference w:id="5737"/>
      </w:r>
      <w:r>
        <w:t xml:space="preserve">, whom</w:t>
      </w:r>
      <w:r>
        <w:rPr>
          <w:rStyle w:val="FootnoteReference"/>
        </w:rPr>
        <w:footnoteReference w:id="5738"/>
      </w:r>
      <w:r>
        <w:t xml:space="preserve"> Satan</w:t>
      </w:r>
      <w:r>
        <w:rPr>
          <w:rStyle w:val="FootnoteReference"/>
        </w:rPr>
        <w:footnoteReference w:id="5739"/>
      </w:r>
      <w:r>
        <w:t xml:space="preserve"> has bound, look, these eighteen years, be loosed</w:t>
      </w:r>
      <w:r>
        <w:rPr>
          <w:rStyle w:val="FootnoteReference"/>
        </w:rPr>
        <w:footnoteReference w:id="5740"/>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5741"/>
      </w:r>
      <w:r>
        <w:t xml:space="preserve"> adversaries were ashamed: and all</w:t>
      </w:r>
      <w:r>
        <w:rPr>
          <w:rStyle w:val="FootnoteReference"/>
        </w:rPr>
        <w:footnoteReference w:id="5742"/>
      </w:r>
      <w:r>
        <w:t xml:space="preserve">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743"/>
      </w:r>
      <w:r>
        <w:t xml:space="preserve"> of God like? and to what shall I compare it?</w:t>
      </w:r>
      <w:r>
        <w:rPr>
          <w:rStyle w:val="FootnoteReference"/>
        </w:rPr>
        <w:footnoteReference w:id="5744"/>
      </w:r>
      <w:r>
        <w:t xml:space="preserve">{{field-off:Bible}}</w:t>
      </w:r>
    </w:p>
    <w:p>
      <w:r>
        <w:rPr>
          <w:sz w:val="18"/>
          <w:color w:val="777777"/>
        </w:rPr>
        <w:t xml:space="preserve">[[@Bible:Luke 13:19]] </w:t>
      </w:r>
      <w:r>
        <w:rPr>
          <w:b/>
        </w:rPr>
        <w:t xml:space="preserve">19 </w:t>
      </w:r>
      <w:r>
        <w:t xml:space="preserve"> {{field-on:Bible}}</w:t>
      </w:r>
      <w:r>
        <w:t xml:space="preserve">It is like</w:t>
      </w:r>
      <w:r>
        <w:rPr>
          <w:rStyle w:val="FootnoteReference"/>
        </w:rPr>
        <w:footnoteReference w:id="5745"/>
      </w:r>
      <w:r>
        <w:t xml:space="preserve"> a grain of mustard seed, which a man took, and cast</w:t>
      </w:r>
      <w:r>
        <w:rPr>
          <w:rStyle w:val="FootnoteReference"/>
        </w:rPr>
        <w:footnoteReference w:id="5746"/>
      </w:r>
      <w:r>
        <w:t xml:space="preserve"> into his garden; and it</w:t>
      </w:r>
      <w:r>
        <w:rPr>
          <w:rStyle w:val="FootnoteReference"/>
        </w:rPr>
        <w:footnoteReference w:id="5747"/>
      </w:r>
      <w:r>
        <w:t xml:space="preserve"> grew, and became a great tree; and the</w:t>
      </w:r>
      <w:r>
        <w:rPr>
          <w:rStyle w:val="FootnoteReference"/>
        </w:rPr>
        <w:footnoteReference w:id="5748"/>
      </w:r>
      <w:r>
        <w:t xml:space="preserv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w:t>
      </w:r>
      <w:r>
        <w:rPr>
          <w:rStyle w:val="FootnoteReference"/>
        </w:rPr>
        <w:footnoteReference w:id="5749"/>
      </w:r>
      <w:r>
        <w:t xml:space="preserve"> leaven, which a woman took and hid in three measures of flour, till</w:t>
      </w:r>
      <w:r>
        <w:rPr>
          <w:rStyle w:val="FootnoteReference"/>
        </w:rPr>
        <w:footnoteReference w:id="5750"/>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w:t>
      </w:r>
      <w:r>
        <w:rPr>
          <w:rStyle w:val="FootnoteReference"/>
        </w:rPr>
        <w:footnoteReference w:id="5751"/>
      </w:r>
      <w:r>
        <w:t xml:space="preserve"> the cities and villages, teaching, and journeying</w:t>
      </w:r>
      <w:r>
        <w:rPr>
          <w:rStyle w:val="FootnoteReference"/>
        </w:rPr>
        <w:footnoteReference w:id="5752"/>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753"/>
      </w:r>
      <w:r>
        <w:rPr>
          <w:rStyle w:val="FootnoteReference"/>
        </w:rPr>
        <w:footnoteReference w:id="5754"/>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755"/>
      </w:r>
      <w:r>
        <w:t xml:space="preserve"> to enter in at the narrow gate: for many, I say to you, will seek to enter in, and shall not be able.</w:t>
      </w:r>
      <w:r>
        <w:rPr>
          <w:rStyle w:val="FootnoteReference"/>
        </w:rPr>
        <w:footnoteReference w:id="5756"/>
      </w:r>
      <w:r>
        <w:rPr>
          <w:rStyle w:val="FootnoteReference"/>
        </w:rPr>
        <w:footnoteReference w:id="5757"/>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758"/>
      </w:r>
      <w:r>
        <w:t xml:space="preserve"> the master of the house has risen up, and has shut</w:t>
      </w:r>
      <w:r>
        <w:rPr>
          <w:rStyle w:val="FootnoteReference"/>
        </w:rPr>
        <w:footnoteReference w:id="5759"/>
      </w:r>
      <w:r>
        <w:t xml:space="preserve"> to the door, and you begin to stand without, and to knock at the door, saying, Lord</w:t>
      </w:r>
      <w:r>
        <w:rPr>
          <w:rStyle w:val="FootnoteReference"/>
        </w:rPr>
        <w:footnoteReference w:id="5760"/>
      </w:r>
      <w:r>
        <w:t xml:space="preserve">, Lord, open to us; and he shall answer and say to you, I do not know where you are from:</w:t>
      </w:r>
      <w:r>
        <w:rPr>
          <w:rStyle w:val="FootnoteReference"/>
        </w:rPr>
        <w:footnoteReference w:id="5761"/>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762"/>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763"/>
      </w:r>
      <w:r>
        <w:t xml:space="preserve"> you, I do not know where you are from; depart</w:t>
      </w:r>
      <w:r>
        <w:rPr>
          <w:rStyle w:val="FootnoteReference"/>
        </w:rPr>
        <w:footnoteReference w:id="5764"/>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765"/>
      </w:r>
      <w:r>
        <w:t xml:space="preserve"> and gnashing of teeth, when</w:t>
      </w:r>
      <w:r>
        <w:rPr>
          <w:rStyle w:val="FootnoteReference"/>
        </w:rPr>
        <w:footnoteReference w:id="5766"/>
      </w:r>
      <w:r>
        <w:t xml:space="preserve"> you shall see Abraham, and Isaac</w:t>
      </w:r>
      <w:r>
        <w:rPr>
          <w:rStyle w:val="FootnoteReference"/>
        </w:rPr>
        <w:footnoteReference w:id="5767"/>
      </w:r>
      <w:r>
        <w:t xml:space="preserve">, and Jacob</w:t>
      </w:r>
      <w:r>
        <w:rPr>
          <w:rStyle w:val="FootnoteReference"/>
        </w:rPr>
        <w:footnoteReference w:id="5768"/>
      </w:r>
      <w:r>
        <w:t xml:space="preserve">, and all the prophets, in the kingdom</w:t>
      </w:r>
      <w:r>
        <w:rPr>
          <w:rStyle w:val="FootnoteReference"/>
        </w:rPr>
        <w:footnoteReference w:id="5769"/>
      </w:r>
      <w:r>
        <w:t xml:space="preserve"> of God, and you yourselves cast out.</w:t>
      </w:r>
      <w:r>
        <w:rPr>
          <w:rStyle w:val="FootnoteReference"/>
        </w:rPr>
        <w:footnoteReference w:id="5770"/>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771"/>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772"/>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773"/>
      </w:r>
      <w:r>
        <w:t xml:space="preserve">, saying to him, Get out, and depart from here: for Herod</w:t>
      </w:r>
      <w:r>
        <w:rPr>
          <w:rStyle w:val="FootnoteReference"/>
        </w:rPr>
        <w:footnoteReference w:id="5774"/>
      </w:r>
      <w:r>
        <w:t xml:space="preserve"> will kill you.</w:t>
      </w:r>
      <w:r>
        <w:rPr>
          <w:rStyle w:val="FootnoteReference"/>
        </w:rPr>
        <w:footnoteReference w:id="5775"/>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776"/>
      </w:r>
      <w:r>
        <w:t xml:space="preserve">, Look, I cast</w:t>
      </w:r>
      <w:r>
        <w:rPr>
          <w:rStyle w:val="FootnoteReference"/>
        </w:rPr>
        <w:footnoteReference w:id="5777"/>
      </w:r>
      <w:r>
        <w:t xml:space="preserve"> out demons, and I do cures today and tomorrow, and the third day I shall</w:t>
      </w:r>
      <w:r>
        <w:rPr>
          <w:rStyle w:val="FootnoteReference"/>
        </w:rPr>
        <w:footnoteReference w:id="5778"/>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779"/>
      </w:r>
      <w:r>
        <w:t xml:space="preserve"> journey today, and tomorrow, and the day following: for it cannot be that a prophet perish outside Jerusalem.</w:t>
      </w:r>
      <w:r>
        <w:rPr>
          <w:rStyle w:val="FootnoteReference"/>
        </w:rPr>
        <w:footnoteReference w:id="5780"/>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781"/>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782"/>
      </w:r>
      <w:r>
        <w:rPr>
          <w:rStyle w:val="FootnoteReference"/>
        </w:rPr>
        <w:footnoteReference w:id="5783"/>
      </w:r>
      <w:r>
        <w:rPr>
          <w:rStyle w:val="FootnoteReference"/>
        </w:rPr>
        <w:footnoteReference w:id="5784"/>
      </w:r>
      <w:r>
        <w:rPr>
          <w:rStyle w:val="FootnoteReference"/>
        </w:rPr>
        <w:footnoteReference w:id="5785"/>
      </w:r>
      <w:r>
        <w:rPr>
          <w:rStyle w:val="FootnoteReference"/>
        </w:rPr>
        <w:footnoteReference w:id="5786"/>
      </w:r>
      <w:r>
        <w:t xml:space="preserve">{{field-off:Bible}}</w:t>
      </w:r>
    </w:p>
    <w:p>
      <w:r>
        <w:rPr>
          <w:sz w:val="18"/>
          <w:color w:val="777777"/>
        </w:rPr>
        <w:t xml:space="preserve">[[@Bible:Luke 13:35]] </w:t>
      </w:r>
      <w:r>
        <w:rPr>
          <w:b/>
        </w:rPr>
        <w:t xml:space="preserve">35 </w:t>
      </w:r>
      <w:r>
        <w:t xml:space="preserve"> {{field-on:Bible}}</w:t>
      </w:r>
      <w:r>
        <w:t xml:space="preserve">Look, your</w:t>
      </w:r>
      <w:r>
        <w:rPr>
          <w:rStyle w:val="FootnoteReference"/>
        </w:rPr>
        <w:footnoteReference w:id="5787"/>
      </w:r>
      <w:r>
        <w:t xml:space="preserve"> house is left to you desolate: but truly I say to you, You shall not see me, until the time come when you shall say, Blessed</w:t>
      </w:r>
      <w:r>
        <w:rPr>
          <w:rStyle w:val="FootnoteReference"/>
        </w:rPr>
        <w:footnoteReference w:id="5788"/>
      </w:r>
      <w:r>
        <w:t xml:space="preserve"> is the one who comes in the name of the Lord.</w:t>
      </w:r>
      <w:r>
        <w:rPr>
          <w:rStyle w:val="FootnoteReference"/>
        </w:rPr>
        <w:footnoteReference w:id="5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790"/>
      </w:r>
      <w:r>
        <w:t xml:space="preserve"> Pharisees</w:t>
      </w:r>
      <w:r>
        <w:rPr>
          <w:rStyle w:val="FootnoteReference"/>
        </w:rPr>
        <w:footnoteReference w:id="5791"/>
      </w:r>
      <w:r>
        <w:t xml:space="preserve"> to eat bread on the Sabbath, that they watched him.</w:t>
      </w:r>
      <w:r>
        <w:rPr>
          <w:rStyle w:val="FootnoteReference"/>
        </w:rPr>
        <w:footnoteReference w:id="5792"/>
      </w:r>
      <w:r>
        <w:rPr>
          <w:rStyle w:val="FootnoteReference"/>
        </w:rPr>
        <w:footnoteReference w:id="579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794"/>
      </w:r>
      <w:r>
        <w:t xml:space="preserve"> answering spoke to the lawyers</w:t>
      </w:r>
      <w:r>
        <w:rPr>
          <w:rStyle w:val="FootnoteReference"/>
        </w:rPr>
        <w:footnoteReference w:id="5795"/>
      </w:r>
      <w:r>
        <w:t xml:space="preserve"> and Pharisees, saying, Is it lawful to heal on the Sabbath?</w:t>
      </w:r>
      <w:r>
        <w:rPr>
          <w:rStyle w:val="FootnoteReference"/>
        </w:rPr>
        <w:footnoteReference w:id="5796"/>
      </w:r>
      <w:r>
        <w:rPr>
          <w:rStyle w:val="FootnoteReference"/>
        </w:rPr>
        <w:footnoteReference w:id="579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798"/>
      </w:r>
      <w:r>
        <w:t xml:space="preserve">{{field-off:Bible}}</w:t>
      </w:r>
    </w:p>
    <w:p>
      <w:r>
        <w:rPr>
          <w:sz w:val="18"/>
          <w:color w:val="777777"/>
        </w:rPr>
        <w:t xml:space="preserve">[[@Bible:Luke 14:5]] </w:t>
      </w:r>
      <w:r>
        <w:rPr>
          <w:b/>
        </w:rPr>
        <w:t xml:space="preserve">5 </w:t>
      </w:r>
      <w:r>
        <w:t xml:space="preserve"> {{field-on:Bible}}</w:t>
      </w:r>
      <w:r>
        <w:t xml:space="preserve">And answered them, saying, Which</w:t>
      </w:r>
      <w:r>
        <w:rPr>
          <w:rStyle w:val="FootnoteReference"/>
        </w:rPr>
        <w:footnoteReference w:id="5799"/>
      </w:r>
      <w:r>
        <w:t xml:space="preserve">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800"/>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801"/>
      </w:r>
      <w:r>
        <w:rPr>
          <w:rStyle w:val="FootnoteReference"/>
        </w:rPr>
        <w:footnoteReference w:id="5802"/>
      </w:r>
      <w:r>
        <w:t xml:space="preserve">{{field-off:Bible}}</w:t>
      </w:r>
    </w:p>
    <w:p>
      <w:r>
        <w:rPr>
          <w:sz w:val="18"/>
          <w:color w:val="777777"/>
        </w:rPr>
        <w:t xml:space="preserve">[[@Bible:Luke 14:8]] </w:t>
      </w:r>
      <w:r>
        <w:rPr>
          <w:b/>
        </w:rPr>
        <w:t xml:space="preserve">8 </w:t>
      </w:r>
      <w:r>
        <w:t xml:space="preserve"> {{field-on:Bible}}</w:t>
      </w:r>
      <w:r>
        <w:t xml:space="preserve">When</w:t>
      </w:r>
      <w:r>
        <w:rPr>
          <w:rStyle w:val="FootnoteReference"/>
        </w:rPr>
        <w:footnoteReference w:id="5803"/>
      </w:r>
      <w:r>
        <w:t xml:space="preserve">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804"/>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w:t>
      </w:r>
      <w:r>
        <w:rPr>
          <w:rStyle w:val="FootnoteReference"/>
        </w:rPr>
        <w:footnoteReference w:id="5805"/>
      </w:r>
      <w:r>
        <w:t xml:space="preserve"> shall you have honor in the presence of those who sit to eat with you.</w:t>
      </w:r>
      <w:r>
        <w:rPr>
          <w:rStyle w:val="FootnoteReference"/>
        </w:rPr>
        <w:footnoteReference w:id="5806"/>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807"/>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w:t>
      </w:r>
      <w:r>
        <w:rPr>
          <w:rStyle w:val="FootnoteReference"/>
        </w:rPr>
        <w:footnoteReference w:id="5808"/>
      </w:r>
      <w:r>
        <w:t xml:space="preserve"> you make a dinner or a supper, call not your friends, nor your brothers, neither your kinsmen, nor your rich neighbors; lest they also bid you again, and a</w:t>
      </w:r>
      <w:r>
        <w:rPr>
          <w:rStyle w:val="FootnoteReference"/>
        </w:rPr>
        <w:footnoteReference w:id="5809"/>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810"/>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811"/>
      </w:r>
      <w:r>
        <w:t xml:space="preserve"> of the righteous.</w:t>
      </w:r>
      <w:r>
        <w:rPr>
          <w:rStyle w:val="FootnoteReference"/>
        </w:rPr>
        <w:footnoteReference w:id="5812"/>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813"/>
      </w:r>
      <w:r>
        <w:t xml:space="preserve"> is the one who shall eat bread in the kingdom of God</w:t>
      </w:r>
      <w:r>
        <w:rPr>
          <w:rStyle w:val="FootnoteReference"/>
        </w:rPr>
        <w:footnoteReference w:id="5814"/>
      </w:r>
      <w:r>
        <w:t xml:space="preserve">.</w:t>
      </w:r>
      <w:r>
        <w:rPr>
          <w:rStyle w:val="FootnoteReference"/>
        </w:rPr>
        <w:footnoteReference w:id="5815"/>
      </w:r>
      <w:r>
        <w:rPr>
          <w:rStyle w:val="FootnoteReference"/>
        </w:rPr>
        <w:footnoteReference w:id="5816"/>
      </w:r>
      <w:r>
        <w:t xml:space="preserve">{{field-off:Bible}}</w:t>
      </w:r>
    </w:p>
    <w:p>
      <w:r>
        <w:rPr>
          <w:sz w:val="18"/>
          <w:color w:val="777777"/>
        </w:rPr>
        <w:t xml:space="preserve">[[@Bible:Luke 14:16]] </w:t>
      </w:r>
      <w:r>
        <w:rPr>
          <w:b/>
        </w:rPr>
        <w:t xml:space="preserve">16 </w:t>
      </w:r>
      <w:r>
        <w:t xml:space="preserve"> {{field-on:Bible}}</w:t>
      </w:r>
      <w:r>
        <w:t xml:space="preserve">Then he said to him, A certain</w:t>
      </w:r>
      <w:r>
        <w:rPr>
          <w:rStyle w:val="FootnoteReference"/>
        </w:rPr>
        <w:footnoteReference w:id="5817"/>
      </w:r>
      <w:r>
        <w:t xml:space="preserve"> man made a great supper, and invited many:</w:t>
      </w:r>
      <w:r>
        <w:rPr>
          <w:rStyle w:val="FootnoteReference"/>
        </w:rPr>
        <w:footnoteReference w:id="5818"/>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w:t>
      </w:r>
      <w:r>
        <w:rPr>
          <w:rStyle w:val="FootnoteReference"/>
        </w:rPr>
        <w:footnoteReference w:id="5819"/>
      </w:r>
      <w:r>
        <w:t xml:space="preserve">; for all things are now ready.</w:t>
      </w:r>
      <w:r>
        <w:rPr>
          <w:rStyle w:val="FootnoteReference"/>
        </w:rPr>
        <w:footnoteReference w:id="5820"/>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w:t>
      </w:r>
      <w:r>
        <w:rPr>
          <w:rStyle w:val="FootnoteReference"/>
        </w:rPr>
        <w:footnoteReference w:id="5821"/>
      </w:r>
      <w:r>
        <w:t xml:space="preserve"> bought a piece of ground, and I must go and see it: I ask you, have me excused.</w:t>
      </w:r>
      <w:r>
        <w:rPr>
          <w:rStyle w:val="FootnoteReference"/>
        </w:rPr>
        <w:footnoteReference w:id="5822"/>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823"/>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824"/>
      </w:r>
      <w:r>
        <w:t xml:space="preserve"> his Lord these things. Then the master of the house being</w:t>
      </w:r>
      <w:r>
        <w:rPr>
          <w:rStyle w:val="FootnoteReference"/>
        </w:rPr>
        <w:footnoteReference w:id="5825"/>
      </w:r>
      <w:r>
        <w:t xml:space="preserve"> angry said to his slave, Go out quickly into the streets and lanes of the city, and bring in here the poor</w:t>
      </w:r>
      <w:r>
        <w:rPr>
          <w:rStyle w:val="FootnoteReference"/>
        </w:rPr>
        <w:footnoteReference w:id="5826"/>
      </w:r>
      <w:r>
        <w:t xml:space="preserve">, and the physically disabled, and the halt</w:t>
      </w:r>
      <w:r>
        <w:rPr>
          <w:rStyle w:val="FootnoteReference"/>
        </w:rPr>
        <w:footnoteReference w:id="5827"/>
      </w:r>
      <w:r>
        <w:t xml:space="preserve">, and the blind.</w:t>
      </w:r>
      <w:r>
        <w:rPr>
          <w:rStyle w:val="FootnoteReference"/>
        </w:rPr>
        <w:footnoteReference w:id="5828"/>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829"/>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830"/>
      </w:r>
      <w:r>
        <w:t xml:space="preserve"> them to come in, that my house may be filled.</w:t>
      </w:r>
      <w:r>
        <w:rPr>
          <w:rStyle w:val="FootnoteReference"/>
        </w:rPr>
        <w:footnoteReference w:id="5831"/>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832"/>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833"/>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834"/>
      </w:r>
      <w:r>
        <w:t xml:space="preserve"> his father, and mother, and wife, and children, and brothers, and sisters, yes, and his own life also, he cannot be my disciple.</w:t>
      </w:r>
      <w:r>
        <w:rPr>
          <w:rStyle w:val="FootnoteReference"/>
        </w:rPr>
        <w:footnoteReference w:id="5835"/>
      </w:r>
      <w:r>
        <w:rPr>
          <w:rStyle w:val="FootnoteReference"/>
        </w:rPr>
        <w:footnoteReference w:id="5836"/>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837"/>
      </w:r>
      <w:r>
        <w:t xml:space="preserve"> be my disciple.</w:t>
      </w:r>
      <w:r>
        <w:rPr>
          <w:rStyle w:val="FootnoteReference"/>
        </w:rPr>
        <w:footnoteReference w:id="5838"/>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839"/>
      </w:r>
      <w:r>
        <w:t xml:space="preserve"> to build a tower, does not sit down first, and count the cost, whether he has sufficient to finish it?</w:t>
      </w:r>
      <w:r>
        <w:rPr>
          <w:rStyle w:val="FootnoteReference"/>
        </w:rPr>
        <w:footnoteReference w:id="5840"/>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841"/>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842"/>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843"/>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844"/>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845"/>
      </w:r>
      <w:r>
        <w:t xml:space="preserve"> is good: but if the salt has lost its taste, with what shall it be seasoned?</w:t>
      </w:r>
      <w:r>
        <w:rPr>
          <w:rStyle w:val="FootnoteReference"/>
        </w:rPr>
        <w:footnoteReference w:id="5846"/>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847"/>
      </w:r>
      <w:r>
        <w:rPr>
          <w:rStyle w:val="FootnoteReference"/>
        </w:rPr>
        <w:footnoteReference w:id="58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849"/>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850"/>
      </w:r>
      <w:r>
        <w:t xml:space="preserve"> and scribes grumbled, saying, This man receives sinners, and eats with them.</w:t>
      </w:r>
      <w:r>
        <w:rPr>
          <w:rStyle w:val="FootnoteReference"/>
        </w:rPr>
        <w:footnoteReference w:id="5851"/>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w:t>
      </w:r>
      <w:r>
        <w:rPr>
          <w:rStyle w:val="FootnoteReference"/>
        </w:rPr>
        <w:footnoteReference w:id="5852"/>
      </w:r>
      <w:r>
        <w:t xml:space="preserve"> a hundred sheep, if he loses one of them, does not leave the ninety-nine in the wilderness, and go after that which is lost, until he finds it?</w:t>
      </w:r>
      <w:r>
        <w:rPr>
          <w:rStyle w:val="FootnoteReference"/>
        </w:rPr>
        <w:footnoteReference w:id="5853"/>
      </w:r>
      <w:r>
        <w:t xml:space="preserve">{{field-off:Bible}}</w:t>
      </w:r>
    </w:p>
    <w:p>
      <w:r>
        <w:rPr>
          <w:sz w:val="18"/>
          <w:color w:val="777777"/>
        </w:rPr>
        <w:t xml:space="preserve">[[@Bible:Luke 15:5]] </w:t>
      </w:r>
      <w:r>
        <w:rPr>
          <w:b/>
        </w:rPr>
        <w:t xml:space="preserve">5 </w:t>
      </w:r>
      <w:r>
        <w:t xml:space="preserve"> {{field-on:Bible}}</w:t>
      </w:r>
      <w:r>
        <w:t xml:space="preserve">And when</w:t>
      </w:r>
      <w:r>
        <w:rPr>
          <w:rStyle w:val="FootnoteReference"/>
        </w:rPr>
        <w:footnoteReference w:id="5854"/>
      </w:r>
      <w:r>
        <w:t xml:space="preserve"> he has found it, he lays it on his shoulders, rejoicing</w:t>
      </w:r>
      <w:r>
        <w:rPr>
          <w:rStyle w:val="FootnoteReference"/>
        </w:rPr>
        <w:footnoteReference w:id="5855"/>
      </w:r>
      <w:r>
        <w:t xml:space="preserve">.</w:t>
      </w:r>
      <w:r>
        <w:rPr>
          <w:rStyle w:val="FootnoteReference"/>
        </w:rPr>
        <w:footnoteReference w:id="585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857"/>
      </w:r>
      <w:r>
        <w:rPr>
          <w:rStyle w:val="FootnoteReference"/>
        </w:rPr>
        <w:footnoteReference w:id="585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859"/>
      </w:r>
      <w:r>
        <w:rPr>
          <w:rStyle w:val="FootnoteReference"/>
        </w:rPr>
        <w:footnoteReference w:id="5860"/>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861"/>
      </w:r>
      <w:r>
        <w:t xml:space="preserve"> of silver, if she loses one piece, does not light a lamp, and sweep the house, and seek</w:t>
      </w:r>
      <w:r>
        <w:rPr>
          <w:rStyle w:val="FootnoteReference"/>
        </w:rPr>
        <w:footnoteReference w:id="5862"/>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863"/>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w:t>
      </w:r>
      <w:r>
        <w:rPr>
          <w:rStyle w:val="FootnoteReference"/>
        </w:rPr>
        <w:footnoteReference w:id="5864"/>
      </w:r>
      <w:r>
        <w:t xml:space="preserve"> is joy in the presence of the angels of God</w:t>
      </w:r>
      <w:r>
        <w:rPr>
          <w:rStyle w:val="FootnoteReference"/>
        </w:rPr>
        <w:footnoteReference w:id="5865"/>
      </w:r>
      <w:r>
        <w:t xml:space="preserve"> over one sinner that repents.</w:t>
      </w:r>
      <w:r>
        <w:rPr>
          <w:rStyle w:val="FootnoteReference"/>
        </w:rPr>
        <w:footnoteReference w:id="5866"/>
      </w:r>
      <w:r>
        <w:rPr>
          <w:rStyle w:val="FootnoteReference"/>
        </w:rPr>
        <w:footnoteReference w:id="5867"/>
      </w:r>
      <w:r>
        <w:rPr>
          <w:rStyle w:val="FootnoteReference"/>
        </w:rPr>
        <w:footnoteReference w:id="5868"/>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869"/>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870"/>
      </w:r>
      <w:r>
        <w:t xml:space="preserve"> me the portion of goods that falls to me. And he</w:t>
      </w:r>
      <w:r>
        <w:rPr>
          <w:rStyle w:val="FootnoteReference"/>
        </w:rPr>
        <w:footnoteReference w:id="5871"/>
      </w:r>
      <w:r>
        <w:t xml:space="preserv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872"/>
      </w:r>
      <w:r>
        <w:t xml:space="preserve"> his journey into a far country, and there wasted</w:t>
      </w:r>
      <w:r>
        <w:rPr>
          <w:rStyle w:val="FootnoteReference"/>
        </w:rPr>
        <w:footnoteReference w:id="5873"/>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874"/>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w:t>
      </w:r>
      <w:r>
        <w:rPr>
          <w:rStyle w:val="FootnoteReference"/>
        </w:rPr>
        <w:footnoteReference w:id="5875"/>
      </w:r>
      <w:r>
        <w:t xml:space="preserve"> and joined himself to a citizen of that country; and he sent him into his fields to feed</w:t>
      </w:r>
      <w:r>
        <w:rPr>
          <w:rStyle w:val="FootnoteReference"/>
        </w:rPr>
        <w:footnoteReference w:id="5876"/>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877"/>
      </w:r>
      <w:r>
        <w:t xml:space="preserve"> gladly have filled his belly with the husks that</w:t>
      </w:r>
      <w:r>
        <w:rPr>
          <w:rStyle w:val="FootnoteReference"/>
        </w:rPr>
        <w:footnoteReference w:id="5878"/>
      </w:r>
      <w:r>
        <w:t xml:space="preserve"> the swine ate: and no one gave to him.</w:t>
      </w:r>
      <w:r>
        <w:rPr>
          <w:rStyle w:val="FootnoteReference"/>
        </w:rPr>
        <w:footnoteReference w:id="5879"/>
      </w:r>
      <w:r>
        <w:t xml:space="preserve">{{field-off:Bible}}</w:t>
      </w:r>
    </w:p>
    <w:p>
      <w:r>
        <w:rPr>
          <w:sz w:val="18"/>
          <w:color w:val="777777"/>
        </w:rPr>
        <w:t xml:space="preserve">[[@Bible:Luke 15:17]] </w:t>
      </w:r>
      <w:r>
        <w:rPr>
          <w:b/>
        </w:rPr>
        <w:t xml:space="preserve">17 </w:t>
      </w:r>
      <w:r>
        <w:t xml:space="preserve"> {{field-on:Bible}}</w:t>
      </w:r>
      <w:r>
        <w:t xml:space="preserve">And when</w:t>
      </w:r>
      <w:r>
        <w:rPr>
          <w:rStyle w:val="FootnoteReference"/>
        </w:rPr>
        <w:footnoteReference w:id="5880"/>
      </w:r>
      <w:r>
        <w:t xml:space="preserve"> he came to himself, he said, How many hired servants of my father's have bread enough and to spare, and I perish with hunger!</w:t>
      </w:r>
      <w:r>
        <w:rPr>
          <w:rStyle w:val="FootnoteReference"/>
        </w:rPr>
        <w:footnoteReference w:id="5881"/>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882"/>
      </w:r>
      <w:r>
        <w:t xml:space="preserve"> and go to my father</w:t>
      </w:r>
      <w:r>
        <w:rPr>
          <w:rStyle w:val="FootnoteReference"/>
        </w:rPr>
        <w:footnoteReference w:id="5883"/>
      </w:r>
      <w:r>
        <w:t xml:space="preserve">, and will say to him, Father, I have</w:t>
      </w:r>
      <w:r>
        <w:rPr>
          <w:rStyle w:val="FootnoteReference"/>
        </w:rPr>
        <w:footnoteReference w:id="5884"/>
      </w:r>
      <w:r>
        <w:t xml:space="preserve"> sinned against</w:t>
      </w:r>
      <w:r>
        <w:rPr>
          <w:rStyle w:val="FootnoteReference"/>
        </w:rPr>
        <w:footnoteReference w:id="5885"/>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886"/>
      </w:r>
      <w:r>
        <w:t xml:space="preserve"> me as one of your hired servants.</w:t>
      </w:r>
      <w:r>
        <w:rPr>
          <w:rStyle w:val="FootnoteReference"/>
        </w:rPr>
        <w:footnoteReference w:id="5887"/>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888"/>
      </w:r>
      <w:r>
        <w:t xml:space="preserve"> on his neck, and kissed him.</w:t>
      </w:r>
      <w:r>
        <w:rPr>
          <w:rStyle w:val="FootnoteReference"/>
        </w:rPr>
        <w:footnoteReference w:id="5889"/>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890"/>
      </w:r>
      <w:r>
        <w:t xml:space="preserve">, I have sinned against</w:t>
      </w:r>
      <w:r>
        <w:rPr>
          <w:rStyle w:val="FootnoteReference"/>
        </w:rPr>
        <w:footnoteReference w:id="5891"/>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892"/>
      </w:r>
      <w:r>
        <w:t xml:space="preserve"> robe, and put it on him; and put a ring</w:t>
      </w:r>
      <w:r>
        <w:rPr>
          <w:rStyle w:val="FootnoteReference"/>
        </w:rPr>
        <w:footnoteReference w:id="5893"/>
      </w:r>
      <w:r>
        <w:t xml:space="preserve"> on his hand, and shoes</w:t>
      </w:r>
      <w:r>
        <w:rPr>
          <w:rStyle w:val="FootnoteReference"/>
        </w:rPr>
        <w:footnoteReference w:id="5894"/>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895"/>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w:t>
      </w:r>
      <w:r>
        <w:rPr>
          <w:rStyle w:val="FootnoteReference"/>
        </w:rPr>
        <w:footnoteReference w:id="5896"/>
      </w:r>
      <w:r>
        <w:t xml:space="preserve"> my son was dead, and is alive again; he was lost, and is found. And they began to be merry.</w:t>
      </w:r>
      <w:r>
        <w:rPr>
          <w:rStyle w:val="FootnoteReference"/>
        </w:rPr>
        <w:footnoteReference w:id="5897"/>
      </w:r>
      <w:r>
        <w:rPr>
          <w:rStyle w:val="FootnoteReference"/>
        </w:rPr>
        <w:footnoteReference w:id="5898"/>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899"/>
      </w:r>
      <w:r>
        <w:rPr>
          <w:rStyle w:val="FootnoteReference"/>
        </w:rPr>
        <w:footnoteReference w:id="5900"/>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901"/>
      </w:r>
      <w:r>
        <w:rPr>
          <w:rStyle w:val="FootnoteReference"/>
        </w:rPr>
        <w:footnoteReference w:id="5902"/>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903"/>
      </w:r>
      <w:r>
        <w:t xml:space="preserve"> his father came out, and implored him.</w:t>
      </w:r>
      <w:r>
        <w:rPr>
          <w:rStyle w:val="FootnoteReference"/>
        </w:rPr>
        <w:footnoteReference w:id="5904"/>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905"/>
      </w:r>
      <w:r>
        <w:rPr>
          <w:rStyle w:val="FootnoteReference"/>
        </w:rPr>
        <w:footnoteReference w:id="5906"/>
      </w:r>
      <w:r>
        <w:t xml:space="preserve">{{field-off:Bible}}</w:t>
      </w:r>
    </w:p>
    <w:p>
      <w:r>
        <w:rPr>
          <w:sz w:val="18"/>
          <w:color w:val="777777"/>
        </w:rPr>
        <w:t xml:space="preserve">[[@Bible:Luke 15:30]] </w:t>
      </w:r>
      <w:r>
        <w:rPr>
          <w:b/>
        </w:rPr>
        <w:t xml:space="preserve">30 </w:t>
      </w:r>
      <w:r>
        <w:t xml:space="preserve"> {{field-on:Bible}}</w:t>
      </w:r>
      <w:r>
        <w:t xml:space="preserve">But as soon as this</w:t>
      </w:r>
      <w:r>
        <w:rPr>
          <w:rStyle w:val="FootnoteReference"/>
        </w:rPr>
        <w:footnoteReference w:id="5907"/>
      </w:r>
      <w:r>
        <w:t xml:space="preserve"> your son had come, which has devoured</w:t>
      </w:r>
      <w:r>
        <w:rPr>
          <w:rStyle w:val="FootnoteReference"/>
        </w:rPr>
        <w:footnoteReference w:id="5908"/>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909"/>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910"/>
      </w:r>
      <w:r>
        <w:rPr>
          <w:rStyle w:val="FootnoteReference"/>
        </w:rPr>
        <w:footnoteReference w:id="59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w:t>
      </w:r>
      <w:r>
        <w:rPr>
          <w:rStyle w:val="FootnoteReference"/>
        </w:rPr>
        <w:footnoteReference w:id="5912"/>
      </w:r>
      <w:r>
        <w:t xml:space="preserve"> rich man, who had a steward</w:t>
      </w:r>
      <w:r>
        <w:rPr>
          <w:rStyle w:val="FootnoteReference"/>
        </w:rPr>
        <w:footnoteReference w:id="5913"/>
      </w:r>
      <w:r>
        <w:t xml:space="preserve">; and the same was accused to him that he had wasted</w:t>
      </w:r>
      <w:r>
        <w:rPr>
          <w:rStyle w:val="FootnoteReference"/>
        </w:rPr>
        <w:footnoteReference w:id="591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915"/>
      </w:r>
      <w:r>
        <w:t xml:space="preserve"> an account of your stewardship; for you may no longer be steward.</w:t>
      </w:r>
      <w:r>
        <w:rPr>
          <w:rStyle w:val="FootnoteReference"/>
        </w:rPr>
        <w:footnoteReference w:id="5916"/>
      </w:r>
      <w:r>
        <w:rPr>
          <w:rStyle w:val="FootnoteReference"/>
        </w:rPr>
        <w:footnoteReference w:id="591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918"/>
      </w:r>
      <w:r>
        <w:t xml:space="preserve"> within himself, What</w:t>
      </w:r>
      <w:r>
        <w:rPr>
          <w:rStyle w:val="FootnoteReference"/>
        </w:rPr>
        <w:footnoteReference w:id="5919"/>
      </w:r>
      <w:r>
        <w:t xml:space="preserve"> shall I do? for my lord takes away from me the stewardship: I cannot</w:t>
      </w:r>
      <w:r>
        <w:rPr>
          <w:rStyle w:val="FootnoteReference"/>
        </w:rPr>
        <w:footnoteReference w:id="5920"/>
      </w:r>
      <w:r>
        <w:t xml:space="preserve"> dig; to beg</w:t>
      </w:r>
      <w:r>
        <w:rPr>
          <w:rStyle w:val="FootnoteReference"/>
        </w:rPr>
        <w:footnoteReference w:id="5921"/>
      </w:r>
      <w:r>
        <w:t xml:space="preserve"> I am</w:t>
      </w:r>
      <w:r>
        <w:rPr>
          <w:rStyle w:val="FootnoteReference"/>
        </w:rPr>
        <w:footnoteReference w:id="5922"/>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923"/>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924"/>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925"/>
      </w:r>
      <w:r>
        <w:t xml:space="preserve"> of oil. And he said to him, Take</w:t>
      </w:r>
      <w:r>
        <w:rPr>
          <w:rStyle w:val="FootnoteReference"/>
        </w:rPr>
        <w:footnoteReference w:id="5926"/>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927"/>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928"/>
      </w:r>
      <w:r>
        <w:t xml:space="preserve"> steward, because he had done</w:t>
      </w:r>
      <w:r>
        <w:rPr>
          <w:rStyle w:val="FootnoteReference"/>
        </w:rPr>
        <w:footnoteReference w:id="5929"/>
      </w:r>
      <w:r>
        <w:t xml:space="preserve"> wisely: for the children of this</w:t>
      </w:r>
      <w:r>
        <w:rPr>
          <w:rStyle w:val="FootnoteReference"/>
        </w:rPr>
        <w:footnoteReference w:id="5930"/>
      </w:r>
      <w:r>
        <w:t xml:space="preserve"> age are in their generation wiser than the children of light</w:t>
      </w:r>
      <w:r>
        <w:rPr>
          <w:rStyle w:val="FootnoteReference"/>
        </w:rPr>
        <w:footnoteReference w:id="5931"/>
      </w:r>
      <w:r>
        <w:t xml:space="preserve">.</w:t>
      </w:r>
      <w:r>
        <w:rPr>
          <w:rStyle w:val="FootnoteReference"/>
        </w:rPr>
        <w:footnoteReference w:id="5932"/>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933"/>
      </w:r>
      <w:r>
        <w:t xml:space="preserve"> to yourselves friends of the</w:t>
      </w:r>
      <w:r>
        <w:rPr>
          <w:rStyle w:val="FootnoteReference"/>
        </w:rPr>
        <w:footnoteReference w:id="5934"/>
      </w:r>
      <w:r>
        <w:t xml:space="preserve"> mammon</w:t>
      </w:r>
      <w:r>
        <w:rPr>
          <w:rStyle w:val="FootnoteReference"/>
        </w:rPr>
        <w:footnoteReference w:id="5935"/>
      </w:r>
      <w:r>
        <w:t xml:space="preserve"> of unrighteousness; that, when</w:t>
      </w:r>
      <w:r>
        <w:rPr>
          <w:rStyle w:val="FootnoteReference"/>
        </w:rPr>
        <w:footnoteReference w:id="5936"/>
      </w:r>
      <w:r>
        <w:t xml:space="preserve"> you fail, they may receive you into</w:t>
      </w:r>
      <w:r>
        <w:rPr>
          <w:rStyle w:val="FootnoteReference"/>
        </w:rPr>
        <w:footnoteReference w:id="5937"/>
      </w:r>
      <w:r>
        <w:t xml:space="preserve">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938"/>
      </w:r>
      <w:r>
        <w:t xml:space="preserve"> that which is least is faithful also in much: and the one who is unjust in the least is unjust also in much.</w:t>
      </w:r>
      <w:r>
        <w:rPr>
          <w:rStyle w:val="FootnoteReference"/>
        </w:rPr>
        <w:footnoteReference w:id="5939"/>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940"/>
      </w:r>
      <w:r>
        <w:t xml:space="preserve"> riches?</w:t>
      </w:r>
      <w:r>
        <w:rPr>
          <w:rStyle w:val="FootnoteReference"/>
        </w:rPr>
        <w:footnoteReference w:id="5941"/>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942"/>
      </w:r>
      <w:r>
        <w:t xml:space="preserve"> own?</w:t>
      </w:r>
      <w:r>
        <w:rPr>
          <w:rStyle w:val="FootnoteReference"/>
        </w:rPr>
        <w:footnoteReference w:id="5943"/>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944"/>
      </w:r>
      <w:r>
        <w:t xml:space="preserve"> the one, and love the other; or else he will hold to the one, and despise the other. You cannot serve God</w:t>
      </w:r>
      <w:r>
        <w:rPr>
          <w:rStyle w:val="FootnoteReference"/>
        </w:rPr>
        <w:footnoteReference w:id="5945"/>
      </w:r>
      <w:r>
        <w:t xml:space="preserve"> and mammon.</w:t>
      </w:r>
      <w:r>
        <w:rPr>
          <w:rStyle w:val="FootnoteReference"/>
        </w:rPr>
        <w:footnoteReference w:id="5946"/>
      </w:r>
      <w:r>
        <w:rPr>
          <w:rStyle w:val="FootnoteReference"/>
        </w:rPr>
        <w:footnoteReference w:id="5947"/>
      </w:r>
      <w:r>
        <w:rPr>
          <w:rStyle w:val="FootnoteReference"/>
        </w:rPr>
        <w:footnoteReference w:id="5948"/>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949"/>
      </w:r>
      <w:r>
        <w:t xml:space="preserve"> also, who were lovers of money, heard all these things: and they derided</w:t>
      </w:r>
      <w:r>
        <w:rPr>
          <w:rStyle w:val="FootnoteReference"/>
        </w:rPr>
        <w:footnoteReference w:id="5950"/>
      </w:r>
      <w:r>
        <w:t xml:space="preserve"> him.</w:t>
      </w:r>
      <w:r>
        <w:rPr>
          <w:rStyle w:val="FootnoteReference"/>
        </w:rPr>
        <w:footnoteReference w:id="5951"/>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952"/>
      </w:r>
      <w:r>
        <w:rPr>
          <w:rStyle w:val="FootnoteReference"/>
        </w:rPr>
        <w:footnoteReference w:id="5953"/>
      </w:r>
      <w:r>
        <w:rPr>
          <w:rStyle w:val="FootnoteReference"/>
        </w:rPr>
        <w:footnoteReference w:id="5954"/>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955"/>
      </w:r>
      <w:r>
        <w:t xml:space="preserve">: since that time the kingdom</w:t>
      </w:r>
      <w:r>
        <w:rPr>
          <w:rStyle w:val="FootnoteReference"/>
        </w:rPr>
        <w:footnoteReference w:id="5956"/>
      </w:r>
      <w:r>
        <w:t xml:space="preserve"> of God is preached, and every</w:t>
      </w:r>
      <w:r>
        <w:rPr>
          <w:rStyle w:val="FootnoteReference"/>
        </w:rPr>
        <w:footnoteReference w:id="5957"/>
      </w:r>
      <w:r>
        <w:t xml:space="preserve"> one presses into it.</w:t>
      </w:r>
      <w:r>
        <w:rPr>
          <w:rStyle w:val="FootnoteReference"/>
        </w:rPr>
        <w:footnoteReference w:id="5958"/>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959"/>
      </w:r>
      <w:r>
        <w:t xml:space="preserve"> one tittle of the law to fail.</w:t>
      </w:r>
      <w:r>
        <w:rPr>
          <w:rStyle w:val="FootnoteReference"/>
        </w:rPr>
        <w:footnoteReference w:id="5960"/>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961"/>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962"/>
      </w:r>
      <w:r>
        <w:t xml:space="preserve"> man, who was clothed</w:t>
      </w:r>
      <w:r>
        <w:rPr>
          <w:rStyle w:val="FootnoteReference"/>
        </w:rPr>
        <w:footnoteReference w:id="5963"/>
      </w:r>
      <w:r>
        <w:t xml:space="preserve"> in purple</w:t>
      </w:r>
      <w:r>
        <w:rPr>
          <w:rStyle w:val="FootnoteReference"/>
        </w:rPr>
        <w:footnoteReference w:id="5964"/>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w:t>
      </w:r>
      <w:r>
        <w:rPr>
          <w:rStyle w:val="FootnoteReference"/>
        </w:rPr>
        <w:footnoteReference w:id="5965"/>
      </w:r>
      <w:r>
        <w:t xml:space="preserve"> beggar named Lazarus</w:t>
      </w:r>
      <w:r>
        <w:rPr>
          <w:rStyle w:val="FootnoteReference"/>
        </w:rPr>
        <w:footnoteReference w:id="5966"/>
      </w:r>
      <w:r>
        <w:t xml:space="preserve">, who was laid</w:t>
      </w:r>
      <w:r>
        <w:rPr>
          <w:rStyle w:val="FootnoteReference"/>
        </w:rPr>
        <w:footnoteReference w:id="5967"/>
      </w:r>
      <w:r>
        <w:t xml:space="preserve"> at his gate, full</w:t>
      </w:r>
      <w:r>
        <w:rPr>
          <w:rStyle w:val="FootnoteReference"/>
        </w:rPr>
        <w:footnoteReference w:id="5968"/>
      </w:r>
      <w:r>
        <w:t xml:space="preserve"> of sores,</w:t>
      </w:r>
      <w:r>
        <w:rPr>
          <w:rStyle w:val="FootnoteReference"/>
        </w:rPr>
        <w:footnoteReference w:id="5969"/>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970"/>
      </w:r>
      <w:r>
        <w:t xml:space="preserve"> to be fed with the crumbs</w:t>
      </w:r>
      <w:r>
        <w:rPr>
          <w:rStyle w:val="FootnoteReference"/>
        </w:rPr>
        <w:footnoteReference w:id="5971"/>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w:t>
      </w:r>
      <w:r>
        <w:rPr>
          <w:rStyle w:val="FootnoteReference"/>
        </w:rPr>
        <w:footnoteReference w:id="5972"/>
      </w:r>
      <w:r>
        <w:t xml:space="preserve"> the beggar died, and was carried</w:t>
      </w:r>
      <w:r>
        <w:rPr>
          <w:rStyle w:val="FootnoteReference"/>
        </w:rPr>
        <w:footnoteReference w:id="5973"/>
      </w:r>
      <w:r>
        <w:t xml:space="preserve"> by the angels into Abraham</w:t>
      </w:r>
      <w:r>
        <w:rPr>
          <w:rStyle w:val="FootnoteReference"/>
        </w:rPr>
        <w:footnoteReference w:id="5974"/>
      </w:r>
      <w:r>
        <w:t xml:space="preserve">'s bosom: the rich</w:t>
      </w:r>
      <w:r>
        <w:rPr>
          <w:rStyle w:val="FootnoteReference"/>
        </w:rPr>
        <w:footnoteReference w:id="5975"/>
      </w:r>
      <w:r>
        <w:t xml:space="preserve"> man also died, and was buried</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[[@Bible:Luke 16:23]] </w:t>
      </w:r>
      <w:r>
        <w:rPr>
          <w:b/>
        </w:rPr>
        <w:t xml:space="preserve">23 </w:t>
      </w:r>
      <w:r>
        <w:t xml:space="preserve"> {{field-on:Bible}}</w:t>
      </w:r>
      <w:r>
        <w:t xml:space="preserve">And in Hades he lift up his eyes, being</w:t>
      </w:r>
      <w:r>
        <w:rPr>
          <w:rStyle w:val="FootnoteReference"/>
        </w:rPr>
        <w:footnoteReference w:id="5978"/>
      </w:r>
      <w:r>
        <w:t xml:space="preserve"> in torments, and sees Abraham far off, and Lazarus in his bosom.</w:t>
      </w:r>
      <w:r>
        <w:rPr>
          <w:rStyle w:val="FootnoteReference"/>
        </w:rPr>
        <w:footnoteReference w:id="5979"/>
      </w:r>
      <w:r>
        <w:rPr>
          <w:rStyle w:val="FootnoteReference"/>
        </w:rPr>
        <w:footnoteReference w:id="5980"/>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981"/>
      </w:r>
      <w:r>
        <w:t xml:space="preserve"> Abraham, have</w:t>
      </w:r>
      <w:r>
        <w:rPr>
          <w:rStyle w:val="FootnoteReference"/>
        </w:rPr>
        <w:footnoteReference w:id="5982"/>
      </w:r>
      <w:r>
        <w:t xml:space="preserve"> mercy on me, and send Lazarus, that he may dip the tip of his finger in water</w:t>
      </w:r>
      <w:r>
        <w:rPr>
          <w:rStyle w:val="FootnoteReference"/>
        </w:rPr>
        <w:footnoteReference w:id="5983"/>
      </w:r>
      <w:r>
        <w:t xml:space="preserve">, and cool</w:t>
      </w:r>
      <w:r>
        <w:rPr>
          <w:rStyle w:val="FootnoteReference"/>
        </w:rPr>
        <w:footnoteReference w:id="5984"/>
      </w:r>
      <w:r>
        <w:t xml:space="preserve"> my tongue; for I am tormented in this flame.</w:t>
      </w:r>
      <w:r>
        <w:rPr>
          <w:rStyle w:val="FootnoteReference"/>
        </w:rPr>
        <w:footnoteReference w:id="5985"/>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986"/>
      </w:r>
      <w:r>
        <w:t xml:space="preserve"> that you in your lifetime received your good things, and likewise</w:t>
      </w:r>
      <w:r>
        <w:rPr>
          <w:rStyle w:val="FootnoteReference"/>
        </w:rPr>
        <w:footnoteReference w:id="5987"/>
      </w:r>
      <w:r>
        <w:t xml:space="preserve"> Lazarus bad things: but now he is comforted, and you are tormented.</w:t>
      </w:r>
      <w:r>
        <w:rPr>
          <w:rStyle w:val="FootnoteReference"/>
        </w:rPr>
        <w:footnoteReference w:id="5988"/>
      </w:r>
      <w:r>
        <w:rPr>
          <w:rStyle w:val="FootnoteReference"/>
        </w:rPr>
        <w:footnoteReference w:id="5989"/>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990"/>
      </w:r>
      <w:r>
        <w:t xml:space="preserve"> us and you there is a great gulf fixed: so that those who would pass from here to you cannot; neither can they pass</w:t>
      </w:r>
      <w:r>
        <w:rPr>
          <w:rStyle w:val="FootnoteReference"/>
        </w:rPr>
        <w:footnoteReference w:id="5991"/>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w:t>
      </w:r>
      <w:r>
        <w:rPr>
          <w:rStyle w:val="FootnoteReference"/>
        </w:rPr>
        <w:footnoteReference w:id="5992"/>
      </w:r>
      <w:r>
        <w:t xml:space="preserve">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w:t>
      </w:r>
      <w:r>
        <w:rPr>
          <w:rStyle w:val="FootnoteReference"/>
        </w:rPr>
        <w:footnoteReference w:id="5993"/>
      </w:r>
      <w:r>
        <w:t xml:space="preserve"> Moses</w:t>
      </w:r>
      <w:r>
        <w:rPr>
          <w:rStyle w:val="FootnoteReference"/>
        </w:rPr>
        <w:footnoteReference w:id="5994"/>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995"/>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w:t>
      </w:r>
      <w:r>
        <w:rPr>
          <w:rStyle w:val="FootnoteReference"/>
        </w:rPr>
        <w:footnoteReference w:id="5996"/>
      </w:r>
      <w:r>
        <w:t xml:space="preserve"> will they be persuaded</w:t>
      </w:r>
      <w:r>
        <w:rPr>
          <w:rStyle w:val="FootnoteReference"/>
        </w:rPr>
        <w:footnoteReference w:id="599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w:t>
      </w:r>
      <w:r>
        <w:rPr>
          <w:rStyle w:val="FootnoteReference"/>
        </w:rPr>
        <w:footnoteReference w:id="5998"/>
      </w:r>
      <w:r>
        <w:t xml:space="preserve">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999"/>
      </w:r>
      <w:r>
        <w:t xml:space="preserve"> for him if a millstone were hung around his neck, and he cast into the sea, than that he should offend one of these little ones.</w:t>
      </w:r>
      <w:r>
        <w:rPr>
          <w:rStyle w:val="FootnoteReference"/>
        </w:rPr>
        <w:footnoteReference w:id="6000"/>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6001"/>
      </w:r>
      <w:r>
        <w:t xml:space="preserve"> to yourselves: If your brother sins against you, rebuke</w:t>
      </w:r>
      <w:r>
        <w:rPr>
          <w:rStyle w:val="FootnoteReference"/>
        </w:rPr>
        <w:footnoteReference w:id="6002"/>
      </w:r>
      <w:r>
        <w:t xml:space="preserve"> him; and if he repents, forgive him.</w:t>
      </w:r>
      <w:r>
        <w:rPr>
          <w:rStyle w:val="FootnoteReference"/>
        </w:rPr>
        <w:footnoteReference w:id="6003"/>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6004"/>
      </w:r>
      <w:r>
        <w:t xml:space="preserve">; you shall forgive him.</w:t>
      </w:r>
      <w:r>
        <w:rPr>
          <w:rStyle w:val="FootnoteReference"/>
        </w:rPr>
        <w:footnoteReference w:id="6005"/>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6006"/>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6007"/>
      </w:r>
      <w:r>
        <w:rPr>
          <w:rStyle w:val="FootnoteReference"/>
        </w:rPr>
        <w:footnoteReference w:id="6008"/>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6009"/>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6010"/>
      </w:r>
      <w:r>
        <w:t xml:space="preserve"> ready what I may eat, and gird</w:t>
      </w:r>
      <w:r>
        <w:rPr>
          <w:rStyle w:val="FootnoteReference"/>
        </w:rPr>
        <w:footnoteReference w:id="6011"/>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6012"/>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6013"/>
      </w:r>
      <w:r>
        <w:t xml:space="preserve">, that he passed through the midst of Samaria</w:t>
      </w:r>
      <w:r>
        <w:rPr>
          <w:rStyle w:val="FootnoteReference"/>
        </w:rPr>
        <w:footnoteReference w:id="6014"/>
      </w:r>
      <w:r>
        <w:t xml:space="preserve"> and Galilee</w:t>
      </w:r>
      <w:r>
        <w:rPr>
          <w:rStyle w:val="FootnoteReference"/>
        </w:rPr>
        <w:footnoteReference w:id="6015"/>
      </w:r>
      <w:r>
        <w:t xml:space="preserve">.</w:t>
      </w:r>
      <w:r>
        <w:rPr>
          <w:rStyle w:val="FootnoteReference"/>
        </w:rPr>
        <w:footnoteReference w:id="6016"/>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rPr>
          <w:rStyle w:val="FootnoteReference"/>
        </w:rPr>
        <w:footnoteReference w:id="6017"/>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6018"/>
      </w:r>
      <w:r>
        <w:t xml:space="preserve">, Master, have</w:t>
      </w:r>
      <w:r>
        <w:rPr>
          <w:rStyle w:val="FootnoteReference"/>
        </w:rPr>
        <w:footnoteReference w:id="6019"/>
      </w:r>
      <w:r>
        <w:t xml:space="preserve"> mercy on us.</w:t>
      </w:r>
      <w:r>
        <w:rPr>
          <w:rStyle w:val="FootnoteReference"/>
        </w:rPr>
        <w:footnoteReference w:id="6020"/>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6021"/>
      </w:r>
      <w:r>
        <w:rPr>
          <w:rStyle w:val="FootnoteReference"/>
        </w:rPr>
        <w:footnoteReference w:id="6022"/>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6023"/>
      </w:r>
      <w:r>
        <w:t xml:space="preserve">,</w:t>
      </w:r>
      <w:r>
        <w:rPr>
          <w:rStyle w:val="FootnoteReference"/>
        </w:rPr>
        <w:footnoteReference w:id="6024"/>
      </w:r>
      <w:r>
        <w:rPr>
          <w:rStyle w:val="FootnoteReference"/>
        </w:rPr>
        <w:footnoteReference w:id="6025"/>
      </w:r>
      <w:r>
        <w:rPr>
          <w:rStyle w:val="FootnoteReference"/>
        </w:rPr>
        <w:footnoteReference w:id="6026"/>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6027"/>
      </w:r>
      <w:r>
        <w:t xml:space="preserve"> down on his face at his feet, giving him thanks: and he</w:t>
      </w:r>
      <w:r>
        <w:rPr>
          <w:rStyle w:val="FootnoteReference"/>
        </w:rPr>
        <w:footnoteReference w:id="6028"/>
      </w:r>
      <w:r>
        <w:t xml:space="preserve"> was a Samaritan</w:t>
      </w:r>
      <w:r>
        <w:rPr>
          <w:rStyle w:val="FootnoteReference"/>
        </w:rPr>
        <w:footnoteReference w:id="6029"/>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6030"/>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6031"/>
      </w:r>
      <w:r>
        <w:t xml:space="preserve"> glory to God, except this foreigner.</w:t>
      </w:r>
      <w:r>
        <w:rPr>
          <w:rStyle w:val="FootnoteReference"/>
        </w:rPr>
        <w:footnoteReference w:id="6032"/>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6033"/>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6034"/>
      </w:r>
      <w:r>
        <w:t xml:space="preserve">, when the</w:t>
      </w:r>
      <w:r>
        <w:rPr>
          <w:rStyle w:val="FootnoteReference"/>
        </w:rPr>
        <w:footnoteReference w:id="6035"/>
      </w:r>
      <w:r>
        <w:t xml:space="preserve"> kingdom of God should come, he answered them and said, The kingdom of God does not come with observation</w:t>
      </w:r>
      <w:r>
        <w:rPr>
          <w:rStyle w:val="FootnoteReference"/>
        </w:rPr>
        <w:footnoteReference w:id="6036"/>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6037"/>
      </w:r>
      <w:r>
        <w:t xml:space="preserve"> of God is within you</w:t>
      </w:r>
      <w:r>
        <w:rPr>
          <w:rStyle w:val="FootnoteReference"/>
        </w:rPr>
        <w:footnoteReference w:id="6038"/>
      </w:r>
      <w:r>
        <w:t xml:space="preserve">.</w:t>
      </w:r>
      <w:r>
        <w:rPr>
          <w:rStyle w:val="FootnoteReference"/>
        </w:rPr>
        <w:footnoteReference w:id="6039"/>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w:t>
      </w:r>
      <w:r>
        <w:rPr>
          <w:rStyle w:val="FootnoteReference"/>
        </w:rPr>
        <w:footnoteReference w:id="6040"/>
      </w:r>
      <w:r>
        <w:t xml:space="preserve">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6041"/>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6042"/>
      </w:r>
      <w:r>
        <w:rPr>
          <w:rStyle w:val="FootnoteReference"/>
        </w:rPr>
        <w:footnoteReference w:id="6043"/>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6044"/>
      </w:r>
      <w:r>
        <w:t xml:space="preserve"> suffer many things, and be rejected</w:t>
      </w:r>
      <w:r>
        <w:rPr>
          <w:rStyle w:val="FootnoteReference"/>
        </w:rPr>
        <w:footnoteReference w:id="6045"/>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6046"/>
      </w:r>
      <w:r>
        <w:t xml:space="preserve">, so shall it be also in the days of the Son</w:t>
      </w:r>
      <w:r>
        <w:rPr>
          <w:rStyle w:val="FootnoteReference"/>
        </w:rPr>
        <w:footnoteReference w:id="6047"/>
      </w:r>
      <w:r>
        <w:t xml:space="preserve"> of man.</w:t>
      </w:r>
      <w:r>
        <w:rPr>
          <w:rStyle w:val="FootnoteReference"/>
        </w:rPr>
        <w:footnoteReference w:id="6048"/>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6049"/>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6050"/>
      </w:r>
      <w:r>
        <w:t xml:space="preserve">; they ate, they drank, they bought, they sold, they planted, they built;</w:t>
      </w:r>
      <w:r>
        <w:rPr>
          <w:rStyle w:val="FootnoteReference"/>
        </w:rPr>
        <w:footnoteReference w:id="6051"/>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6052"/>
      </w:r>
      <w:r>
        <w:t xml:space="preserve"> it rained fire and sulfur from heaven, and destroyed them all.</w:t>
      </w:r>
      <w:r>
        <w:rPr>
          <w:rStyle w:val="FootnoteReference"/>
        </w:rPr>
        <w:footnoteReference w:id="6053"/>
      </w:r>
      <w:r>
        <w:rPr>
          <w:rStyle w:val="FootnoteReference"/>
        </w:rPr>
        <w:footnoteReference w:id="6054"/>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6055"/>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6056"/>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6057"/>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6058"/>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6059"/>
      </w:r>
      <w:r>
        <w:t xml:space="preserve"> you, in that night there shall be two in one bed; the one shall be taken, and the other shall be left.</w:t>
      </w:r>
      <w:r>
        <w:rPr>
          <w:rStyle w:val="FootnoteReference"/>
        </w:rPr>
        <w:footnoteReference w:id="6060"/>
      </w:r>
      <w:r>
        <w:rPr>
          <w:rStyle w:val="FootnoteReference"/>
        </w:rPr>
        <w:footnoteReference w:id="6061"/>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6062"/>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60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w:t>
      </w:r>
      <w:r>
        <w:rPr>
          <w:rStyle w:val="FootnoteReference"/>
        </w:rPr>
        <w:footnoteReference w:id="6064"/>
      </w:r>
      <w:r>
        <w:t xml:space="preserve"> people ought always to pray, and not</w:t>
      </w:r>
      <w:r>
        <w:rPr>
          <w:rStyle w:val="FootnoteReference"/>
        </w:rPr>
        <w:footnoteReference w:id="6065"/>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6066"/>
      </w:r>
      <w:r>
        <w:t xml:space="preserve">, neither regarded</w:t>
      </w:r>
      <w:r>
        <w:rPr>
          <w:rStyle w:val="FootnoteReference"/>
        </w:rPr>
        <w:footnoteReference w:id="6067"/>
      </w:r>
      <w:r>
        <w:t xml:space="preserve"> man:</w:t>
      </w:r>
      <w:r>
        <w:rPr>
          <w:rStyle w:val="FootnoteReference"/>
        </w:rPr>
        <w:footnoteReference w:id="6068"/>
      </w:r>
      <w:r>
        <w:rPr>
          <w:rStyle w:val="FootnoteReference"/>
        </w:rPr>
        <w:footnoteReference w:id="6069"/>
      </w:r>
      <w:r>
        <w:rPr>
          <w:rStyle w:val="FootnoteReference"/>
        </w:rPr>
        <w:footnoteReference w:id="6070"/>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6071"/>
      </w:r>
      <w:r>
        <w:t xml:space="preserve"> in that city; and she came to him, saying, Avenge</w:t>
      </w:r>
      <w:r>
        <w:rPr>
          <w:rStyle w:val="FootnoteReference"/>
        </w:rPr>
        <w:footnoteReference w:id="6072"/>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6073"/>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w:t>
      </w:r>
      <w:r>
        <w:rPr>
          <w:rStyle w:val="FootnoteReference"/>
        </w:rPr>
        <w:footnoteReference w:id="6074"/>
      </w:r>
      <w:r>
        <w:t xml:space="preserve"> this widow troubles me, I will avenge her, lest by her continual coming she weary</w:t>
      </w:r>
      <w:r>
        <w:rPr>
          <w:rStyle w:val="FootnoteReference"/>
        </w:rPr>
        <w:footnoteReference w:id="6075"/>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6076"/>
      </w:r>
      <w:r>
        <w:t xml:space="preserve">{{field-off:Bible}}</w:t>
      </w:r>
    </w:p>
    <w:p>
      <w:r>
        <w:rPr>
          <w:sz w:val="18"/>
          <w:color w:val="777777"/>
        </w:rPr>
        <w:t xml:space="preserve">[[@Bible:Luke 18:7]] </w:t>
      </w:r>
      <w:r>
        <w:rPr>
          <w:b/>
        </w:rPr>
        <w:t xml:space="preserve">7 </w:t>
      </w:r>
      <w:r>
        <w:t xml:space="preserve"> {{field-on:Bible}}</w:t>
      </w:r>
      <w:r>
        <w:t xml:space="preserve">And shall</w:t>
      </w:r>
      <w:r>
        <w:rPr>
          <w:rStyle w:val="FootnoteReference"/>
        </w:rPr>
        <w:footnoteReference w:id="6077"/>
      </w:r>
      <w:r>
        <w:t xml:space="preserve"> not God avenge</w:t>
      </w:r>
      <w:r>
        <w:rPr>
          <w:rStyle w:val="FootnoteReference"/>
        </w:rPr>
        <w:footnoteReference w:id="6078"/>
      </w:r>
      <w:r>
        <w:t xml:space="preserve"> his own elect, who cry day and night to him, though</w:t>
      </w:r>
      <w:r>
        <w:rPr>
          <w:rStyle w:val="FootnoteReference"/>
        </w:rPr>
        <w:footnoteReference w:id="6079"/>
      </w:r>
      <w:r>
        <w:t xml:space="preserve"> he bear long with them?</w:t>
      </w:r>
      <w:r>
        <w:rPr>
          <w:rStyle w:val="FootnoteReference"/>
        </w:rPr>
        <w:footnoteReference w:id="6080"/>
      </w:r>
      <w:r>
        <w:t xml:space="preserve">{{field-off:Bible}}</w:t>
      </w:r>
    </w:p>
    <w:p>
      <w:r>
        <w:rPr>
          <w:sz w:val="18"/>
          <w:color w:val="777777"/>
        </w:rPr>
        <w:t xml:space="preserve">[[@Bible:Luke 18:8]] </w:t>
      </w:r>
      <w:r>
        <w:rPr>
          <w:b/>
        </w:rPr>
        <w:t xml:space="preserve">8 </w:t>
      </w:r>
      <w:r>
        <w:t xml:space="preserve"> {{field-on:Bible}}</w:t>
      </w:r>
      <w:r>
        <w:t xml:space="preserve">I tell you that he will</w:t>
      </w:r>
      <w:r>
        <w:rPr>
          <w:rStyle w:val="FootnoteReference"/>
        </w:rPr>
        <w:footnoteReference w:id="6081"/>
      </w:r>
      <w:r>
        <w:t xml:space="preserve"> avenge them speedily. Nevertheless when</w:t>
      </w:r>
      <w:r>
        <w:rPr>
          <w:rStyle w:val="FootnoteReference"/>
        </w:rPr>
        <w:footnoteReference w:id="6082"/>
      </w:r>
      <w:r>
        <w:t xml:space="preserve">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6083"/>
      </w:r>
      <w:r>
        <w:t xml:space="preserve"> others:</w:t>
      </w:r>
      <w:r>
        <w:rPr>
          <w:rStyle w:val="FootnoteReference"/>
        </w:rPr>
        <w:footnoteReference w:id="6084"/>
      </w:r>
      <w:r>
        <w:t xml:space="preserve">{{field-off:Bible}}</w:t>
      </w:r>
    </w:p>
    <w:p>
      <w:r>
        <w:rPr>
          <w:sz w:val="18"/>
          <w:color w:val="777777"/>
        </w:rPr>
        <w:t xml:space="preserve">[[@Bible:Luke 18:10]] </w:t>
      </w:r>
      <w:r>
        <w:rPr>
          <w:b/>
        </w:rPr>
        <w:t xml:space="preserve">10 </w:t>
      </w:r>
      <w:r>
        <w:t xml:space="preserve"> {{field-on:Bible}}</w:t>
      </w:r>
      <w:r>
        <w:t xml:space="preserve">Two men went up into</w:t>
      </w:r>
      <w:r>
        <w:rPr>
          <w:rStyle w:val="FootnoteReference"/>
        </w:rPr>
        <w:footnoteReference w:id="6085"/>
      </w:r>
      <w:r>
        <w:t xml:space="preserve"> the temple to pray; the one a Pharisee</w:t>
      </w:r>
      <w:r>
        <w:rPr>
          <w:rStyle w:val="FootnoteReference"/>
        </w:rPr>
        <w:footnoteReference w:id="6086"/>
      </w:r>
      <w:r>
        <w:t xml:space="preserve">, and the other a tax collector.</w:t>
      </w:r>
      <w:r>
        <w:rPr>
          <w:rStyle w:val="FootnoteReference"/>
        </w:rPr>
        <w:footnoteReference w:id="6087"/>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6088"/>
      </w:r>
      <w:r>
        <w:t xml:space="preserve"> and prayed thus with himself, God, I thank you, that I am</w:t>
      </w:r>
      <w:r>
        <w:rPr>
          <w:rStyle w:val="FootnoteReference"/>
        </w:rPr>
        <w:footnoteReference w:id="6089"/>
      </w:r>
      <w:r>
        <w:t xml:space="preserve"> not as other men are, extortionists, unjust, adulterers, or even as this tax collector.</w:t>
      </w:r>
      <w:r>
        <w:rPr>
          <w:rStyle w:val="FootnoteReference"/>
        </w:rPr>
        <w:footnoteReference w:id="6090"/>
      </w:r>
      <w:r>
        <w:rPr>
          <w:rStyle w:val="FootnoteReference"/>
        </w:rPr>
        <w:footnoteReference w:id="6091"/>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6092"/>
      </w:r>
      <w:r>
        <w:t xml:space="preserve"> twice in the week, I give</w:t>
      </w:r>
      <w:r>
        <w:rPr>
          <w:rStyle w:val="FootnoteReference"/>
        </w:rPr>
        <w:footnoteReference w:id="6093"/>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6094"/>
      </w:r>
      <w:r>
        <w:t xml:space="preserve"> far off, would not lift up so much as his eyes to heaven, but struck upon his breast, saying, God be merciful to me a sinner</w:t>
      </w:r>
      <w:r>
        <w:rPr>
          <w:rStyle w:val="FootnoteReference"/>
        </w:rPr>
        <w:footnoteReference w:id="6095"/>
      </w:r>
      <w:r>
        <w:t xml:space="preserve">.</w:t>
      </w:r>
      <w:r>
        <w:rPr>
          <w:rStyle w:val="FootnoteReference"/>
        </w:rPr>
        <w:footnoteReference w:id="6096"/>
      </w:r>
      <w:r>
        <w:rPr>
          <w:rStyle w:val="FootnoteReference"/>
        </w:rPr>
        <w:footnoteReference w:id="6097"/>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6098"/>
      </w:r>
      <w:r>
        <w:t xml:space="preserve"> down to his house justified</w:t>
      </w:r>
      <w:r>
        <w:rPr>
          <w:rStyle w:val="FootnoteReference"/>
        </w:rPr>
        <w:footnoteReference w:id="6099"/>
      </w:r>
      <w:r>
        <w:t xml:space="preserve"> rather than the other: for everyone who exalts himself shall be brought low; and the one who humbles himself shall be exalted.</w:t>
      </w:r>
      <w:r>
        <w:rPr>
          <w:rStyle w:val="FootnoteReference"/>
        </w:rPr>
        <w:footnoteReference w:id="6100"/>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6101"/>
      </w:r>
      <w:r>
        <w:t xml:space="preserve"> to him also infants, that he would touch them: but when his disciples saw it, they rebuked</w:t>
      </w:r>
      <w:r>
        <w:rPr>
          <w:rStyle w:val="FootnoteReference"/>
        </w:rPr>
        <w:footnoteReference w:id="6102"/>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6103"/>
      </w:r>
      <w:r>
        <w:t xml:space="preserve"> called them to him, and said, allow little children to come to me, and forbid them not: for of such is the kingdom of God.</w:t>
      </w:r>
      <w:r>
        <w:rPr>
          <w:rStyle w:val="FootnoteReference"/>
        </w:rPr>
        <w:footnoteReference w:id="6104"/>
      </w:r>
      <w:r>
        <w:rPr>
          <w:rStyle w:val="FootnoteReference"/>
        </w:rPr>
        <w:footnoteReference w:id="6105"/>
      </w:r>
      <w:r>
        <w:rPr>
          <w:rStyle w:val="FootnoteReference"/>
        </w:rPr>
        <w:footnoteReference w:id="6106"/>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6107"/>
      </w:r>
      <w:r>
        <w:t xml:space="preserve">{{field-off:Bible}}</w:t>
      </w:r>
    </w:p>
    <w:p>
      <w:r>
        <w:rPr>
          <w:sz w:val="18"/>
          <w:color w:val="777777"/>
        </w:rPr>
        <w:t xml:space="preserve">[[@Bible:Luke 18:18]] </w:t>
      </w:r>
      <w:r>
        <w:rPr>
          <w:b/>
        </w:rPr>
        <w:t xml:space="preserve">18 </w:t>
      </w:r>
      <w:r>
        <w:t xml:space="preserve"> {{field-on:Bible}}</w:t>
      </w:r>
      <w:r>
        <w:t xml:space="preserve">And a certain</w:t>
      </w:r>
      <w:r>
        <w:rPr>
          <w:rStyle w:val="FootnoteReference"/>
        </w:rPr>
        <w:footnoteReference w:id="6108"/>
      </w:r>
      <w:r>
        <w:t xml:space="preserve"> ruler asked him, saying, Good</w:t>
      </w:r>
      <w:r>
        <w:rPr>
          <w:rStyle w:val="FootnoteReference"/>
        </w:rPr>
        <w:footnoteReference w:id="6109"/>
      </w:r>
      <w:r>
        <w:t xml:space="preserve"> Teacher, what</w:t>
      </w:r>
      <w:r>
        <w:rPr>
          <w:rStyle w:val="FootnoteReference"/>
        </w:rPr>
        <w:footnoteReference w:id="6110"/>
      </w:r>
      <w:r>
        <w:t xml:space="preserve">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6111"/>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6112"/>
      </w:r>
      <w:r>
        <w:t xml:space="preserve"> adultery, Do not kill, Do not steal, Do not bear false witness, Honor your father and your mother.</w:t>
      </w:r>
      <w:r>
        <w:rPr>
          <w:rStyle w:val="FootnoteReference"/>
        </w:rPr>
        <w:footnoteReference w:id="6113"/>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6114"/>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6115"/>
      </w:r>
      <w:r>
        <w:t xml:space="preserve"> all that you have, and distribute to the poor, and you shall have treasure in heaven: and come</w:t>
      </w:r>
      <w:r>
        <w:rPr>
          <w:rStyle w:val="FootnoteReference"/>
        </w:rPr>
        <w:footnoteReference w:id="6116"/>
      </w:r>
      <w:r>
        <w:t xml:space="preserve">, follow me.</w:t>
      </w:r>
      <w:r>
        <w:rPr>
          <w:rStyle w:val="FootnoteReference"/>
        </w:rPr>
        <w:footnoteReference w:id="6117"/>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6118"/>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w:t>
      </w:r>
      <w:r>
        <w:rPr>
          <w:rStyle w:val="FootnoteReference"/>
        </w:rPr>
        <w:footnoteReference w:id="6119"/>
      </w:r>
      <w:r>
        <w:t xml:space="preserve"> very sorrowful, he said, How difficult it is for those who have riches to enter into the kingdom of God!</w:t>
      </w:r>
      <w:r>
        <w:rPr>
          <w:rStyle w:val="FootnoteReference"/>
        </w:rPr>
        <w:footnoteReference w:id="6120"/>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6121"/>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6122"/>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6123"/>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6124"/>
      </w:r>
      <w:r>
        <w:t xml:space="preserve"> said, Look, we have left all, and followed you.</w:t>
      </w:r>
      <w:r>
        <w:rPr>
          <w:rStyle w:val="FootnoteReference"/>
        </w:rPr>
        <w:footnoteReference w:id="6125"/>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w:t>
      </w:r>
      <w:r>
        <w:rPr>
          <w:rStyle w:val="FootnoteReference"/>
        </w:rPr>
        <w:footnoteReference w:id="6126"/>
      </w:r>
      <w:r>
        <w:t xml:space="preserv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6127"/>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6128"/>
      </w:r>
      <w:r>
        <w:t xml:space="preserve">, and all things that are written by the prophets concerning the Son of man shall be accomplished.</w:t>
      </w:r>
      <w:r>
        <w:rPr>
          <w:rStyle w:val="FootnoteReference"/>
        </w:rPr>
        <w:footnoteReference w:id="6129"/>
      </w:r>
      <w:r>
        <w:rPr>
          <w:rStyle w:val="FootnoteReference"/>
        </w:rPr>
        <w:footnoteReference w:id="6130"/>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6131"/>
      </w:r>
      <w:r>
        <w:t xml:space="preserve"> to the nations, and shall be mocked</w:t>
      </w:r>
      <w:r>
        <w:rPr>
          <w:rStyle w:val="FootnoteReference"/>
        </w:rPr>
        <w:footnoteReference w:id="6132"/>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w:t>
      </w:r>
      <w:r>
        <w:rPr>
          <w:rStyle w:val="FootnoteReference"/>
        </w:rPr>
        <w:footnoteReference w:id="6133"/>
      </w:r>
      <w:r>
        <w:t xml:space="preserv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61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6135"/>
      </w:r>
      <w:r>
        <w:t xml:space="preserve">, a certain blind man sat by the wayside begging</w:t>
      </w:r>
      <w:r>
        <w:rPr>
          <w:rStyle w:val="FootnoteReference"/>
        </w:rPr>
        <w:footnoteReference w:id="6136"/>
      </w:r>
      <w:r>
        <w:t xml:space="preserve">:</w:t>
      </w:r>
      <w:r>
        <w:rPr>
          <w:rStyle w:val="FootnoteReference"/>
        </w:rPr>
        <w:footnoteReference w:id="61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61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6139"/>
      </w:r>
      <w:r>
        <w:t xml:space="preserve"> of Nazareth</w:t>
      </w:r>
      <w:r>
        <w:rPr>
          <w:rStyle w:val="FootnoteReference"/>
        </w:rPr>
        <w:footnoteReference w:id="6140"/>
      </w:r>
      <w:r>
        <w:t xml:space="preserve"> was passing by.</w:t>
      </w:r>
      <w:r>
        <w:rPr>
          <w:rStyle w:val="FootnoteReference"/>
        </w:rPr>
        <w:footnoteReference w:id="6141"/>
      </w:r>
      <w:r>
        <w:rPr>
          <w:rStyle w:val="FootnoteReference"/>
        </w:rPr>
        <w:footnoteReference w:id="61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6143"/>
      </w:r>
      <w:r>
        <w:t xml:space="preserve">, you son of David</w:t>
      </w:r>
      <w:r>
        <w:rPr>
          <w:rStyle w:val="FootnoteReference"/>
        </w:rPr>
        <w:footnoteReference w:id="61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6145"/>
      </w:r>
      <w:r>
        <w:t xml:space="preserve"> him, that he should be silent: but he cried so much the more, You son of David, have mercy on me.</w:t>
      </w:r>
      <w:r>
        <w:rPr>
          <w:rStyle w:val="FootnoteReference"/>
        </w:rPr>
        <w:footnoteReference w:id="61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6147"/>
      </w:r>
      <w:r>
        <w:t xml:space="preserve">{{field-off:Bible}}</w:t>
      </w:r>
    </w:p>
    <w:p>
      <w:r>
        <w:rPr>
          <w:sz w:val="18"/>
          <w:color w:val="777777"/>
        </w:rPr>
        <w:t xml:space="preserve">[[@Bible:Luke 18:41]] </w:t>
      </w:r>
      <w:r>
        <w:rPr>
          <w:b/>
        </w:rPr>
        <w:t xml:space="preserve">41 </w:t>
      </w:r>
      <w:r>
        <w:t xml:space="preserve"> {{field-on:Bible}}</w:t>
      </w:r>
      <w:r>
        <w:t xml:space="preserve">Saying, What</w:t>
      </w:r>
      <w:r>
        <w:rPr>
          <w:rStyle w:val="FootnoteReference"/>
        </w:rPr>
        <w:footnoteReference w:id="6148"/>
      </w:r>
      <w:r>
        <w:t xml:space="preserve">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6149"/>
      </w:r>
      <w:r>
        <w:t xml:space="preserve"> your sight: your faith has saved you.</w:t>
      </w:r>
      <w:r>
        <w:rPr>
          <w:rStyle w:val="FootnoteReference"/>
        </w:rPr>
        <w:footnoteReference w:id="6150"/>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6151"/>
      </w:r>
      <w:r>
        <w:t xml:space="preserve"> him, glorifying God: and all the people, when they saw it, gave praise to God.</w:t>
      </w:r>
      <w:r>
        <w:rPr>
          <w:rStyle w:val="FootnoteReference"/>
        </w:rPr>
        <w:footnoteReference w:id="61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6153"/>
      </w:r>
      <w:r>
        <w:t xml:space="preserve"> entered and passed through Jericho</w:t>
      </w:r>
      <w:r>
        <w:rPr>
          <w:rStyle w:val="FootnoteReference"/>
        </w:rPr>
        <w:footnoteReference w:id="6154"/>
      </w:r>
      <w:r>
        <w:t xml:space="preserve">.</w:t>
      </w:r>
      <w:r>
        <w:rPr>
          <w:rStyle w:val="FootnoteReference"/>
        </w:rPr>
        <w:footnoteReference w:id="6155"/>
      </w:r>
      <w:r>
        <w:rPr>
          <w:rStyle w:val="FootnoteReference"/>
        </w:rPr>
        <w:footnoteReference w:id="6156"/>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6157"/>
      </w:r>
      <w:r>
        <w:t xml:space="preserve">, which was the chief</w:t>
      </w:r>
      <w:r>
        <w:rPr>
          <w:rStyle w:val="FootnoteReference"/>
        </w:rPr>
        <w:footnoteReference w:id="6158"/>
      </w:r>
      <w:r>
        <w:t xml:space="preserve"> among the tax collectors, and he</w:t>
      </w:r>
      <w:r>
        <w:rPr>
          <w:rStyle w:val="FootnoteReference"/>
        </w:rPr>
        <w:footnoteReference w:id="6159"/>
      </w:r>
      <w:r>
        <w:t xml:space="preserv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6160"/>
      </w:r>
      <w:r>
        <w:t xml:space="preserve"> to see who Jesus was; and could not for the press, because</w:t>
      </w:r>
      <w:r>
        <w:rPr>
          <w:rStyle w:val="FootnoteReference"/>
        </w:rPr>
        <w:footnoteReference w:id="6161"/>
      </w:r>
      <w:r>
        <w:t xml:space="preserv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6162"/>
      </w:r>
      <w:r>
        <w:t xml:space="preserve"> up into a sycamore</w:t>
      </w:r>
      <w:r>
        <w:rPr>
          <w:rStyle w:val="FootnoteReference"/>
        </w:rPr>
        <w:footnoteReference w:id="6163"/>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6164"/>
      </w:r>
      <w:r>
        <w:t xml:space="preserve"> up, and saw him, and said to him, Zacchaeus</w:t>
      </w:r>
      <w:r>
        <w:rPr>
          <w:rStyle w:val="FootnoteReference"/>
        </w:rPr>
        <w:footnoteReference w:id="6165"/>
      </w:r>
      <w:r>
        <w:t xml:space="preserve">, make haste, and come down; for today I must stay at your house.</w:t>
      </w:r>
      <w:r>
        <w:rPr>
          <w:rStyle w:val="FootnoteReference"/>
        </w:rPr>
        <w:footnoteReference w:id="6166"/>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6167"/>
      </w:r>
      <w:r>
        <w:t xml:space="preserve">.</w:t>
      </w:r>
      <w:r>
        <w:rPr>
          <w:rStyle w:val="FootnoteReference"/>
        </w:rPr>
        <w:footnoteReference w:id="6168"/>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6169"/>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6170"/>
      </w:r>
      <w:r>
        <w:t xml:space="preserve"> accusation, I restore</w:t>
      </w:r>
      <w:r>
        <w:rPr>
          <w:rStyle w:val="FootnoteReference"/>
        </w:rPr>
        <w:footnoteReference w:id="6171"/>
      </w:r>
      <w:r>
        <w:t xml:space="preserve"> him fourfold.</w:t>
      </w:r>
      <w:r>
        <w:rPr>
          <w:rStyle w:val="FootnoteReference"/>
        </w:rPr>
        <w:footnoteReference w:id="6172"/>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6173"/>
      </w:r>
      <w:r>
        <w:t xml:space="preserve">.</w:t>
      </w:r>
      <w:r>
        <w:rPr>
          <w:rStyle w:val="FootnoteReference"/>
        </w:rPr>
        <w:footnoteReference w:id="6174"/>
      </w:r>
      <w:r>
        <w:rPr>
          <w:rStyle w:val="FootnoteReference"/>
        </w:rPr>
        <w:footnoteReference w:id="6175"/>
      </w:r>
      <w:r>
        <w:rPr>
          <w:rStyle w:val="FootnoteReference"/>
        </w:rPr>
        <w:footnoteReference w:id="6176"/>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6177"/>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6178"/>
      </w:r>
      <w:r>
        <w:t xml:space="preserve">, and because they thought</w:t>
      </w:r>
      <w:r>
        <w:rPr>
          <w:rStyle w:val="FootnoteReference"/>
        </w:rPr>
        <w:footnoteReference w:id="6179"/>
      </w:r>
      <w:r>
        <w:t xml:space="preserve"> that the kingdom of God</w:t>
      </w:r>
      <w:r>
        <w:rPr>
          <w:rStyle w:val="FootnoteReference"/>
        </w:rPr>
        <w:footnoteReference w:id="6180"/>
      </w:r>
      <w:r>
        <w:t xml:space="preserve"> should immediately appear.</w:t>
      </w:r>
      <w:r>
        <w:rPr>
          <w:rStyle w:val="FootnoteReference"/>
        </w:rPr>
        <w:footnoteReference w:id="6181"/>
      </w:r>
      <w:r>
        <w:rPr>
          <w:rStyle w:val="FootnoteReference"/>
        </w:rPr>
        <w:footnoteReference w:id="6182"/>
      </w:r>
      <w:r>
        <w:t xml:space="preserve">{{field-off:Bible}}</w:t>
      </w:r>
    </w:p>
    <w:p>
      <w:r>
        <w:rPr>
          <w:sz w:val="18"/>
          <w:color w:val="777777"/>
        </w:rPr>
        <w:t xml:space="preserve">[[@Bible:Luke 19:12]] </w:t>
      </w:r>
      <w:r>
        <w:rPr>
          <w:b/>
        </w:rPr>
        <w:t xml:space="preserve">12 </w:t>
      </w:r>
      <w:r>
        <w:t xml:space="preserve"> {{field-on:Bible}}</w:t>
      </w:r>
      <w:r>
        <w:t xml:space="preserve">He said therefore, A certain</w:t>
      </w:r>
      <w:r>
        <w:rPr>
          <w:rStyle w:val="FootnoteReference"/>
        </w:rPr>
        <w:footnoteReference w:id="6183"/>
      </w:r>
      <w:r>
        <w:t xml:space="preserve"> nobleman went into a far</w:t>
      </w:r>
      <w:r>
        <w:rPr>
          <w:rStyle w:val="FootnoteReference"/>
        </w:rPr>
        <w:footnoteReference w:id="6184"/>
      </w:r>
      <w:r>
        <w:t xml:space="preserve"> country to receive for himself a kingdom, and to return.</w:t>
      </w:r>
      <w:r>
        <w:rPr>
          <w:rStyle w:val="FootnoteReference"/>
        </w:rPr>
        <w:footnoteReference w:id="6185"/>
      </w:r>
      <w:r>
        <w:rPr>
          <w:rStyle w:val="FootnoteReference"/>
        </w:rPr>
        <w:footnoteReference w:id="6186"/>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6187"/>
      </w:r>
      <w:r>
        <w:t xml:space="preserve"> them ten pounds, and said to them, Occupy till I come.</w:t>
      </w:r>
      <w:r>
        <w:rPr>
          <w:rStyle w:val="FootnoteReference"/>
        </w:rPr>
        <w:footnoteReference w:id="6188"/>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6189"/>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w:t>
      </w:r>
      <w:r>
        <w:rPr>
          <w:rStyle w:val="FootnoteReference"/>
        </w:rPr>
        <w:footnoteReference w:id="6190"/>
      </w:r>
      <w:r>
        <w:t xml:space="preserve"> received the kingdom, then he commanded these slaves to be called to him, to whom he had given the money</w:t>
      </w:r>
      <w:r>
        <w:rPr>
          <w:rStyle w:val="FootnoteReference"/>
        </w:rPr>
        <w:footnoteReference w:id="6191"/>
      </w:r>
      <w:r>
        <w:t xml:space="preserve">, that he</w:t>
      </w:r>
      <w:r>
        <w:rPr>
          <w:rStyle w:val="FootnoteReference"/>
        </w:rPr>
        <w:footnoteReference w:id="6192"/>
      </w:r>
      <w:r>
        <w:t xml:space="preserv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w:t>
      </w:r>
      <w:r>
        <w:rPr>
          <w:rStyle w:val="FootnoteReference"/>
        </w:rPr>
        <w:footnoteReference w:id="6193"/>
      </w:r>
      <w:r>
        <w:t xml:space="preserve">,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6194"/>
      </w:r>
      <w:r>
        <w:t xml:space="preserve">, you good slave: because you have been</w:t>
      </w:r>
      <w:r>
        <w:rPr>
          <w:rStyle w:val="FootnoteReference"/>
        </w:rPr>
        <w:footnoteReference w:id="6195"/>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6196"/>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6197"/>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6198"/>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6199"/>
      </w:r>
      <w:r>
        <w:t xml:space="preserve"> you, because</w:t>
      </w:r>
      <w:r>
        <w:rPr>
          <w:rStyle w:val="FootnoteReference"/>
        </w:rPr>
        <w:footnoteReference w:id="6200"/>
      </w:r>
      <w:r>
        <w:t xml:space="preserv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6201"/>
      </w:r>
      <w:r>
        <w:rPr>
          <w:rStyle w:val="FootnoteReference"/>
        </w:rPr>
        <w:footnoteReference w:id="6202"/>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6203"/>
      </w:r>
      <w:r>
        <w:rPr>
          <w:rStyle w:val="FootnoteReference"/>
        </w:rPr>
        <w:footnoteReference w:id="6204"/>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6205"/>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6206"/>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6207"/>
      </w:r>
      <w:r>
        <w:t xml:space="preserve"> him who has not, even that he has shall be taken away from him.</w:t>
      </w:r>
      <w:r>
        <w:rPr>
          <w:rStyle w:val="FootnoteReference"/>
        </w:rPr>
        <w:footnoteReference w:id="6208"/>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6209"/>
      </w:r>
      <w:r>
        <w:t xml:space="preserve">{{field-off:Bible}}</w:t>
      </w:r>
    </w:p>
    <w:p>
      <w:r>
        <w:rPr>
          <w:sz w:val="18"/>
          <w:color w:val="777777"/>
        </w:rPr>
        <w:t xml:space="preserve">[[@Bible:Luke 19:28]] </w:t>
      </w:r>
      <w:r>
        <w:rPr>
          <w:b/>
        </w:rPr>
        <w:t xml:space="preserve">28 </w:t>
      </w:r>
      <w:r>
        <w:t xml:space="preserve"> {{field-on:Bible}}</w:t>
      </w:r>
      <w:r>
        <w:t xml:space="preserve">And when he had thus spoken, he went</w:t>
      </w:r>
      <w:r>
        <w:rPr>
          <w:rStyle w:val="FootnoteReference"/>
        </w:rPr>
        <w:footnoteReference w:id="6210"/>
      </w:r>
      <w:r>
        <w:t xml:space="preserve">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w:t>
      </w:r>
      <w:r>
        <w:rPr>
          <w:rStyle w:val="FootnoteReference"/>
        </w:rPr>
        <w:footnoteReference w:id="6211"/>
      </w:r>
      <w:r>
        <w:t xml:space="preserve"> he had come near to Bethphage</w:t>
      </w:r>
      <w:r>
        <w:rPr>
          <w:rStyle w:val="FootnoteReference"/>
        </w:rPr>
        <w:footnoteReference w:id="6212"/>
      </w:r>
      <w:r>
        <w:t xml:space="preserve"> and Bethany</w:t>
      </w:r>
      <w:r>
        <w:rPr>
          <w:rStyle w:val="FootnoteReference"/>
        </w:rPr>
        <w:footnoteReference w:id="6213"/>
      </w:r>
      <w:r>
        <w:t xml:space="preserve">, at the mount called the mount of Olives, he sent two of his disciples,</w:t>
      </w:r>
      <w:r>
        <w:rPr>
          <w:rStyle w:val="FootnoteReference"/>
        </w:rPr>
        <w:footnoteReference w:id="621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621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621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621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621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621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622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6221"/>
      </w:r>
      <w:r>
        <w:t xml:space="preserve"> multitude of the disciples began to rejoice and praise God with a loud voice for all the mighty works that they had seen;</w:t>
      </w:r>
      <w:r>
        <w:rPr>
          <w:rStyle w:val="FootnoteReference"/>
        </w:rPr>
        <w:footnoteReference w:id="622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6223"/>
      </w:r>
      <w:r>
        <w:t xml:space="preserve"> be the King that comes in the name of the Lord: peace</w:t>
      </w:r>
      <w:r>
        <w:rPr>
          <w:rStyle w:val="FootnoteReference"/>
        </w:rPr>
        <w:footnoteReference w:id="6224"/>
      </w:r>
      <w:r>
        <w:t xml:space="preserve"> in heaven, and glory</w:t>
      </w:r>
      <w:r>
        <w:rPr>
          <w:rStyle w:val="FootnoteReference"/>
        </w:rPr>
        <w:footnoteReference w:id="622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6226"/>
      </w:r>
      <w:r>
        <w:t xml:space="preserve"> from among the crowd said to him, Teacher, rebuke</w:t>
      </w:r>
      <w:r>
        <w:rPr>
          <w:rStyle w:val="FootnoteReference"/>
        </w:rPr>
        <w:footnoteReference w:id="622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622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622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6230"/>
      </w:r>
      <w:r>
        <w:t xml:space="preserve"> your day, the things</w:t>
      </w:r>
      <w:r>
        <w:rPr>
          <w:rStyle w:val="FootnoteReference"/>
        </w:rPr>
        <w:footnoteReference w:id="6231"/>
      </w:r>
      <w:r>
        <w:t xml:space="preserve"> which belong to your peace! But now they are hidden from your eyes.</w:t>
      </w:r>
      <w:r>
        <w:rPr>
          <w:rStyle w:val="FootnoteReference"/>
        </w:rPr>
        <w:footnoteReference w:id="6232"/>
      </w:r>
      <w:r>
        <w:rPr>
          <w:rStyle w:val="FootnoteReference"/>
        </w:rPr>
        <w:footnoteReference w:id="623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6234"/>
      </w:r>
      <w:r>
        <w:t xml:space="preserve"> shall come upon you, that your enemies shall cast</w:t>
      </w:r>
      <w:r>
        <w:rPr>
          <w:rStyle w:val="FootnoteReference"/>
        </w:rPr>
        <w:footnoteReference w:id="623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6236"/>
      </w:r>
      <w:r>
        <w:t xml:space="preserve"> in you one stone upon another; because</w:t>
      </w:r>
      <w:r>
        <w:rPr>
          <w:rStyle w:val="FootnoteReference"/>
        </w:rPr>
        <w:footnoteReference w:id="6237"/>
      </w:r>
      <w:r>
        <w:t xml:space="preserve"> you did not know the time of your visitation.</w:t>
      </w:r>
      <w:r>
        <w:rPr>
          <w:rStyle w:val="FootnoteReference"/>
        </w:rPr>
        <w:footnoteReference w:id="6238"/>
      </w:r>
      <w:r>
        <w:rPr>
          <w:rStyle w:val="FootnoteReference"/>
        </w:rPr>
        <w:footnoteReference w:id="6239"/>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6240"/>
      </w:r>
      <w:r>
        <w:t xml:space="preserve"> into the temple, and began to cast out those who sold</w:t>
      </w:r>
      <w:r>
        <w:rPr>
          <w:rStyle w:val="FootnoteReference"/>
        </w:rPr>
        <w:footnoteReference w:id="6241"/>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6242"/>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6243"/>
      </w:r>
      <w:r>
        <w:t xml:space="preserve"> daily in the temple. But the chief priests</w:t>
      </w:r>
      <w:r>
        <w:rPr>
          <w:rStyle w:val="FootnoteReference"/>
        </w:rPr>
        <w:footnoteReference w:id="6244"/>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6245"/>
      </w:r>
      <w:r>
        <w:t xml:space="preserve"> not find what they might do: for all the people were very attentive to hear him</w:t>
      </w:r>
      <w:r>
        <w:rPr>
          <w:rStyle w:val="FootnoteReference"/>
        </w:rPr>
        <w:footnoteReference w:id="624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w:t>
      </w:r>
      <w:r>
        <w:rPr>
          <w:rStyle w:val="FootnoteReference"/>
        </w:rPr>
        <w:footnoteReference w:id="6247"/>
      </w:r>
      <w:r>
        <w:t xml:space="preserve"> on one of those days, as he taught the people in the temple, and preached the good news, the chief</w:t>
      </w:r>
      <w:r>
        <w:rPr>
          <w:rStyle w:val="FootnoteReference"/>
        </w:rPr>
        <w:footnoteReference w:id="6248"/>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6249"/>
      </w:r>
      <w:r>
        <w:t xml:space="preserve"> us, by what authority do you these things? or who is the one who gave you this authority?</w:t>
      </w:r>
      <w:r>
        <w:rPr>
          <w:rStyle w:val="FootnoteReference"/>
        </w:rPr>
        <w:footnoteReference w:id="6250"/>
      </w:r>
      <w:r>
        <w:t xml:space="preserve">{{field-off:Bible}}</w:t>
      </w:r>
    </w:p>
    <w:p>
      <w:r>
        <w:rPr>
          <w:sz w:val="18"/>
          <w:color w:val="777777"/>
        </w:rPr>
        <w:t xml:space="preserve">[[@Bible:Luke 20:3]] </w:t>
      </w:r>
      <w:r>
        <w:rPr>
          <w:b/>
        </w:rPr>
        <w:t xml:space="preserve">3 </w:t>
      </w:r>
      <w:r>
        <w:t xml:space="preserve"> {{field-on:Bible}}</w:t>
      </w:r>
      <w:r>
        <w:t xml:space="preserve">And he answered and said to them, I will</w:t>
      </w:r>
      <w:r>
        <w:rPr>
          <w:rStyle w:val="FootnoteReference"/>
        </w:rPr>
        <w:footnoteReference w:id="6251"/>
      </w:r>
      <w:r>
        <w:t xml:space="preserve">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6252"/>
      </w:r>
      <w:r>
        <w:t xml:space="preserve"> of John</w:t>
      </w:r>
      <w:r>
        <w:rPr>
          <w:rStyle w:val="FootnoteReference"/>
        </w:rPr>
        <w:footnoteReference w:id="6253"/>
      </w:r>
      <w:r>
        <w:t xml:space="preserve">, was it from</w:t>
      </w:r>
      <w:r>
        <w:rPr>
          <w:rStyle w:val="FootnoteReference"/>
        </w:rPr>
        <w:footnoteReference w:id="6254"/>
      </w:r>
      <w:r>
        <w:t xml:space="preserve">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6255"/>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6256"/>
      </w:r>
      <w:r>
        <w:rPr>
          <w:rStyle w:val="FootnoteReference"/>
        </w:rPr>
        <w:footnoteReference w:id="6257"/>
      </w:r>
      <w:r>
        <w:t xml:space="preserve">{{field-off:Bible}}</w:t>
      </w:r>
    </w:p>
    <w:p>
      <w:r>
        <w:rPr>
          <w:sz w:val="18"/>
          <w:color w:val="777777"/>
        </w:rPr>
        <w:t xml:space="preserve">[[@Bible:Luke 20:7]] </w:t>
      </w:r>
      <w:r>
        <w:rPr>
          <w:b/>
        </w:rPr>
        <w:t xml:space="preserve">7 </w:t>
      </w:r>
      <w:r>
        <w:t xml:space="preserve"> {{field-on:Bible}}</w:t>
      </w:r>
      <w:r>
        <w:t xml:space="preserve">And they answered, that</w:t>
      </w:r>
      <w:r>
        <w:rPr>
          <w:rStyle w:val="FootnoteReference"/>
        </w:rPr>
        <w:footnoteReference w:id="6258"/>
      </w:r>
      <w:r>
        <w:t xml:space="preserve">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6259"/>
      </w:r>
      <w:r>
        <w:t xml:space="preserve"> said to them, Neither do I tell you by what authority I do these things.</w:t>
      </w:r>
      <w:r>
        <w:rPr>
          <w:rStyle w:val="FootnoteReference"/>
        </w:rPr>
        <w:footnoteReference w:id="6260"/>
      </w:r>
      <w:r>
        <w:rPr>
          <w:rStyle w:val="FootnoteReference"/>
        </w:rPr>
        <w:footnoteReference w:id="6261"/>
      </w:r>
      <w:r>
        <w:t xml:space="preserve">{{field-off:Bible}}</w:t>
      </w:r>
    </w:p>
    <w:p>
      <w:r>
        <w:rPr>
          <w:sz w:val="18"/>
          <w:color w:val="777777"/>
        </w:rPr>
        <w:t xml:space="preserve">[[@Bible:Luke 20:9]] </w:t>
      </w:r>
      <w:r>
        <w:rPr>
          <w:b/>
        </w:rPr>
        <w:t xml:space="preserve">9 </w:t>
      </w:r>
      <w:r>
        <w:t xml:space="preserve"> {{field-on:Bible}}</w:t>
      </w:r>
      <w:r>
        <w:t xml:space="preserve">Then he began to speak to the people this</w:t>
      </w:r>
      <w:r>
        <w:rPr>
          <w:rStyle w:val="FootnoteReference"/>
        </w:rPr>
        <w:footnoteReference w:id="6262"/>
      </w:r>
      <w:r>
        <w:t xml:space="preserve"> parable; A certain man planted</w:t>
      </w:r>
      <w:r>
        <w:rPr>
          <w:rStyle w:val="FootnoteReference"/>
        </w:rPr>
        <w:footnoteReference w:id="6263"/>
      </w:r>
      <w:r>
        <w:t xml:space="preserve"> a vineyard, and leased it to farmers, and went</w:t>
      </w:r>
      <w:r>
        <w:rPr>
          <w:rStyle w:val="FootnoteReference"/>
        </w:rPr>
        <w:footnoteReference w:id="6264"/>
      </w:r>
      <w:r>
        <w:t xml:space="preserve"> into a far country for a long time.</w:t>
      </w:r>
      <w:r>
        <w:rPr>
          <w:rStyle w:val="FootnoteReference"/>
        </w:rPr>
        <w:footnoteReference w:id="6265"/>
      </w:r>
      <w:r>
        <w:rPr>
          <w:rStyle w:val="FootnoteReference"/>
        </w:rPr>
        <w:footnoteReference w:id="6266"/>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6267"/>
      </w:r>
      <w:r>
        <w:t xml:space="preserve"> he sent</w:t>
      </w:r>
      <w:r>
        <w:rPr>
          <w:rStyle w:val="FootnoteReference"/>
        </w:rPr>
        <w:footnoteReference w:id="6268"/>
      </w:r>
      <w:r>
        <w:t xml:space="preserve"> a slave to the husbandmen, that they should give him of the fruit of the vineyard: but the husbandmen beat</w:t>
      </w:r>
      <w:r>
        <w:rPr>
          <w:rStyle w:val="FootnoteReference"/>
        </w:rPr>
        <w:footnoteReference w:id="6269"/>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6270"/>
      </w:r>
      <w:r>
        <w:t xml:space="preserve"> him shamefully, and sent</w:t>
      </w:r>
      <w:r>
        <w:rPr>
          <w:rStyle w:val="FootnoteReference"/>
        </w:rPr>
        <w:footnoteReference w:id="6271"/>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w:t>
      </w:r>
      <w:r>
        <w:rPr>
          <w:rStyle w:val="FootnoteReference"/>
        </w:rPr>
        <w:footnoteReference w:id="6272"/>
      </w:r>
      <w:r>
        <w:t xml:space="preserve"> shall I do? I will</w:t>
      </w:r>
      <w:r>
        <w:rPr>
          <w:rStyle w:val="FootnoteReference"/>
        </w:rPr>
        <w:footnoteReference w:id="6273"/>
      </w:r>
      <w:r>
        <w:t xml:space="preserve"> send my beloved son: it may</w:t>
      </w:r>
      <w:r>
        <w:rPr>
          <w:rStyle w:val="FootnoteReference"/>
        </w:rPr>
        <w:footnoteReference w:id="6274"/>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6275"/>
      </w:r>
      <w:r>
        <w:t xml:space="preserve"> among themselves, saying, This is the heir</w:t>
      </w:r>
      <w:r>
        <w:rPr>
          <w:rStyle w:val="FootnoteReference"/>
        </w:rPr>
        <w:footnoteReference w:id="6276"/>
      </w:r>
      <w:r>
        <w:t xml:space="preserve">: come, let us kill him, that the inheritance may be ours.</w:t>
      </w:r>
      <w:r>
        <w:rPr>
          <w:rStyle w:val="FootnoteReference"/>
        </w:rPr>
        <w:footnoteReference w:id="6277"/>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w:t>
      </w:r>
      <w:r>
        <w:rPr>
          <w:rStyle w:val="FootnoteReference"/>
        </w:rPr>
        <w:footnoteReference w:id="6278"/>
      </w:r>
      <w:r>
        <w:t xml:space="preserve"> therefore shall the lord of the vineyard do to them?</w:t>
      </w:r>
      <w:r>
        <w:rPr>
          <w:rStyle w:val="FootnoteReference"/>
        </w:rPr>
        <w:footnoteReference w:id="6279"/>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6280"/>
      </w:r>
      <w:r>
        <w:t xml:space="preserve"> these husbandmen, and shall give</w:t>
      </w:r>
      <w:r>
        <w:rPr>
          <w:rStyle w:val="FootnoteReference"/>
        </w:rPr>
        <w:footnoteReference w:id="6281"/>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w:t>
      </w:r>
      <w:r>
        <w:rPr>
          <w:rStyle w:val="FootnoteReference"/>
        </w:rPr>
        <w:footnoteReference w:id="6282"/>
      </w:r>
      <w:r>
        <w:t xml:space="preserve"> is this then that is written, The stone</w:t>
      </w:r>
      <w:r>
        <w:rPr>
          <w:rStyle w:val="FootnoteReference"/>
        </w:rPr>
        <w:footnoteReference w:id="6283"/>
      </w:r>
      <w:r>
        <w:t xml:space="preserve"> which the builders rejected, the same has become the head of the corner?</w:t>
      </w:r>
      <w:r>
        <w:rPr>
          <w:rStyle w:val="FootnoteReference"/>
        </w:rPr>
        <w:footnoteReference w:id="628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628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w:t>
      </w:r>
      <w:r>
        <w:rPr>
          <w:rStyle w:val="FootnoteReference"/>
        </w:rPr>
        <w:footnoteReference w:id="6286"/>
      </w:r>
      <w:r>
        <w:t xml:space="preserv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6287"/>
      </w:r>
      <w:r>
        <w:t xml:space="preserve"> him, and sent forth spies, who pretended to be righteous, that they might take hold of his words, so that they might deliver</w:t>
      </w:r>
      <w:r>
        <w:rPr>
          <w:rStyle w:val="FootnoteReference"/>
        </w:rPr>
        <w:footnoteReference w:id="6288"/>
      </w:r>
      <w:r>
        <w:t xml:space="preserve"> him to the power and authority of the governor.</w:t>
      </w:r>
      <w:r>
        <w:rPr>
          <w:rStyle w:val="FootnoteReference"/>
        </w:rPr>
        <w:footnoteReference w:id="6289"/>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6290"/>
      </w:r>
      <w:r>
        <w:t xml:space="preserve"> truly:</w:t>
      </w:r>
      <w:r>
        <w:rPr>
          <w:rStyle w:val="FootnoteReference"/>
        </w:rPr>
        <w:footnoteReference w:id="6291"/>
      </w:r>
      <w:r>
        <w:rPr>
          <w:rStyle w:val="FootnoteReference"/>
        </w:rPr>
        <w:footnoteReference w:id="6292"/>
      </w:r>
      <w:r>
        <w:rPr>
          <w:rStyle w:val="FootnoteReference"/>
        </w:rPr>
        <w:footnoteReference w:id="6293"/>
      </w:r>
      <w:r>
        <w:rPr>
          <w:rStyle w:val="FootnoteReference"/>
        </w:rPr>
        <w:footnoteReference w:id="6294"/>
      </w:r>
      <w:r>
        <w:rPr>
          <w:rStyle w:val="FootnoteReference"/>
        </w:rPr>
        <w:footnoteReference w:id="6295"/>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6296"/>
      </w:r>
      <w:r>
        <w:t xml:space="preserve">, or not?</w:t>
      </w:r>
      <w:r>
        <w:rPr>
          <w:rStyle w:val="FootnoteReference"/>
        </w:rPr>
        <w:footnoteReference w:id="6297"/>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6298"/>
      </w:r>
      <w:r>
        <w:rPr>
          <w:rStyle w:val="FootnoteReference"/>
        </w:rPr>
        <w:footnoteReference w:id="6299"/>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6300"/>
      </w:r>
      <w:r>
        <w:t xml:space="preserve">.</w:t>
      </w:r>
      <w:r>
        <w:rPr>
          <w:rStyle w:val="FootnoteReference"/>
        </w:rPr>
        <w:footnoteReference w:id="6301"/>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6302"/>
      </w:r>
      <w:r>
        <w:t xml:space="preserve"> therefore to Caesar the things which are Caesar's, and to God the things which are God's.</w:t>
      </w:r>
      <w:r>
        <w:rPr>
          <w:rStyle w:val="FootnoteReference"/>
        </w:rPr>
        <w:footnoteReference w:id="6303"/>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6304"/>
      </w:r>
      <w:r>
        <w:t xml:space="preserve"> not take hold of his words before the people: and they marveled at his answer, and were silent.</w:t>
      </w:r>
      <w:r>
        <w:rPr>
          <w:rStyle w:val="FootnoteReference"/>
        </w:rPr>
        <w:footnoteReference w:id="6305"/>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6306"/>
      </w:r>
      <w:r>
        <w:t xml:space="preserve">, who deny that there is any resurrection; and they asked him,</w:t>
      </w:r>
      <w:r>
        <w:rPr>
          <w:rStyle w:val="FootnoteReference"/>
        </w:rPr>
        <w:footnoteReference w:id="6307"/>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6308"/>
      </w:r>
      <w:r>
        <w:t xml:space="preserve"> wrote to us, If anyone's brother dies, having a wife, and he dies childless, that his brother should take his wife, and raise up seed to his brother.</w:t>
      </w:r>
      <w:r>
        <w:rPr>
          <w:rStyle w:val="FootnoteReference"/>
        </w:rPr>
        <w:footnoteReference w:id="6309"/>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6310"/>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6311"/>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6312"/>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6313"/>
      </w:r>
      <w:r>
        <w:t xml:space="preserve"> of this age marry</w:t>
      </w:r>
      <w:r>
        <w:rPr>
          <w:rStyle w:val="FootnoteReference"/>
        </w:rPr>
        <w:footnoteReference w:id="6314"/>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6315"/>
      </w:r>
      <w:r>
        <w:t xml:space="preserve"> worthy to obtain that age, and the resurrection from the dead, neither</w:t>
      </w:r>
      <w:r>
        <w:rPr>
          <w:rStyle w:val="FootnoteReference"/>
        </w:rPr>
        <w:footnoteReference w:id="6316"/>
      </w:r>
      <w:r>
        <w:t xml:space="preserve"> marry, nor are given in marriage:</w:t>
      </w:r>
      <w:r>
        <w:rPr>
          <w:rStyle w:val="FootnoteReference"/>
        </w:rPr>
        <w:footnoteReference w:id="6317"/>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6318"/>
      </w:r>
      <w:r>
        <w:t xml:space="preserve"> equal to the angels; and are sons of God, being sons of the resurrection.</w:t>
      </w:r>
      <w:r>
        <w:rPr>
          <w:rStyle w:val="FootnoteReference"/>
        </w:rPr>
        <w:footnoteReference w:id="6319"/>
      </w:r>
      <w:r>
        <w:rPr>
          <w:rStyle w:val="FootnoteReference"/>
        </w:rPr>
        <w:footnoteReference w:id="6320"/>
      </w:r>
      <w:r>
        <w:t xml:space="preserve">{{field-off:Bible}}</w:t>
      </w:r>
    </w:p>
    <w:p>
      <w:r>
        <w:rPr>
          <w:sz w:val="18"/>
          <w:color w:val="777777"/>
        </w:rPr>
        <w:t xml:space="preserve">[[@Bible:Luke 20:37]] </w:t>
      </w:r>
      <w:r>
        <w:rPr>
          <w:b/>
        </w:rPr>
        <w:t xml:space="preserve">37 </w:t>
      </w:r>
      <w:r>
        <w:t xml:space="preserve"> {{field-on:Bible}}</w:t>
      </w:r>
      <w:r>
        <w:t xml:space="preserve">Now that the dead are raised, even</w:t>
      </w:r>
      <w:r>
        <w:rPr>
          <w:rStyle w:val="FootnoteReference"/>
        </w:rPr>
        <w:footnoteReference w:id="6321"/>
      </w:r>
      <w:r>
        <w:t xml:space="preserve"> Moses showed at the bush, when</w:t>
      </w:r>
      <w:r>
        <w:rPr>
          <w:rStyle w:val="FootnoteReference"/>
        </w:rPr>
        <w:footnoteReference w:id="6322"/>
      </w:r>
      <w:r>
        <w:t xml:space="preserve"> he calls the Lord the God of Abraham</w:t>
      </w:r>
      <w:r>
        <w:rPr>
          <w:rStyle w:val="FootnoteReference"/>
        </w:rPr>
        <w:footnoteReference w:id="6323"/>
      </w:r>
      <w:r>
        <w:t xml:space="preserve">, and the God of Isaac</w:t>
      </w:r>
      <w:r>
        <w:rPr>
          <w:rStyle w:val="FootnoteReference"/>
        </w:rPr>
        <w:footnoteReference w:id="6324"/>
      </w:r>
      <w:r>
        <w:t xml:space="preserve">, and the God of Jacob</w:t>
      </w:r>
      <w:r>
        <w:rPr>
          <w:rStyle w:val="FootnoteReference"/>
        </w:rPr>
        <w:footnoteReference w:id="6325"/>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6326"/>
      </w:r>
      <w:r>
        <w:t xml:space="preserve"> live to him.</w:t>
      </w:r>
      <w:r>
        <w:rPr>
          <w:rStyle w:val="FootnoteReference"/>
        </w:rPr>
        <w:footnoteReference w:id="6327"/>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6328"/>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6329"/>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6330"/>
      </w:r>
      <w:r>
        <w:t xml:space="preserve"> is David</w:t>
      </w:r>
      <w:r>
        <w:rPr>
          <w:rStyle w:val="FootnoteReference"/>
        </w:rPr>
        <w:footnoteReference w:id="6331"/>
      </w:r>
      <w:r>
        <w:t xml:space="preserve">'s son?</w:t>
      </w:r>
      <w:r>
        <w:rPr>
          <w:rStyle w:val="FootnoteReference"/>
        </w:rPr>
        <w:footnoteReference w:id="6332"/>
      </w:r>
      <w:r>
        <w:rPr>
          <w:rStyle w:val="FootnoteReference"/>
        </w:rPr>
        <w:footnoteReference w:id="6333"/>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6334"/>
      </w:r>
      <w:r>
        <w:t xml:space="preserve"> says in the book of Psalms, The Lord</w:t>
      </w:r>
      <w:r>
        <w:rPr>
          <w:rStyle w:val="FootnoteReference"/>
        </w:rPr>
        <w:footnoteReference w:id="6335"/>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6336"/>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6337"/>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6338"/>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6339"/>
      </w:r>
      <w:r>
        <w:t xml:space="preserve"> of the scribes, who desire to walk in long robes, and love greetings in the markets, and the highest seats in the synagogues, and the chief seats at feasts;</w:t>
      </w:r>
      <w:r>
        <w:rPr>
          <w:rStyle w:val="FootnoteReference"/>
        </w:rPr>
        <w:footnoteReference w:id="6340"/>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6341"/>
      </w:r>
      <w:r>
        <w:t xml:space="preserve"> widows' houses, and for a show make long prayers: the same</w:t>
      </w:r>
      <w:r>
        <w:rPr>
          <w:rStyle w:val="FootnoteReference"/>
        </w:rPr>
        <w:footnoteReference w:id="6342"/>
      </w:r>
      <w:r>
        <w:t xml:space="preserve"> shall receive greater judgment.</w:t>
      </w:r>
      <w:r>
        <w:rPr>
          <w:rStyle w:val="FootnoteReference"/>
        </w:rPr>
        <w:footnoteReference w:id="63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6344"/>
      </w:r>
      <w:r>
        <w:t xml:space="preserve"> the rich men casting their gifts into the treasury</w:t>
      </w:r>
      <w:r>
        <w:rPr>
          <w:rStyle w:val="FootnoteReference"/>
        </w:rPr>
        <w:footnoteReference w:id="6345"/>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6346"/>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6347"/>
      </w:r>
      <w:r>
        <w:t xml:space="preserve"> than they all:</w:t>
      </w:r>
      <w:r>
        <w:rPr>
          <w:rStyle w:val="FootnoteReference"/>
        </w:rPr>
        <w:footnoteReference w:id="6348"/>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6349"/>
      </w:r>
      <w:r>
        <w:t xml:space="preserve">: but she from her destitution cast in all the livelihood that she had.</w:t>
      </w:r>
      <w:r>
        <w:rPr>
          <w:rStyle w:val="FootnoteReference"/>
        </w:rPr>
        <w:footnoteReference w:id="6350"/>
      </w:r>
      <w:r>
        <w:rPr>
          <w:rStyle w:val="FootnoteReference"/>
        </w:rPr>
        <w:footnoteReference w:id="6351"/>
      </w:r>
      <w:r>
        <w:rPr>
          <w:rStyle w:val="FootnoteReference"/>
        </w:rPr>
        <w:footnoteReference w:id="6352"/>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6353"/>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w:t>
      </w:r>
      <w:r>
        <w:rPr>
          <w:rStyle w:val="FootnoteReference"/>
        </w:rPr>
        <w:footnoteReference w:id="6354"/>
      </w:r>
      <w:r>
        <w:t xml:space="preserv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w:t>
      </w:r>
      <w:r>
        <w:rPr>
          <w:rStyle w:val="FootnoteReference"/>
        </w:rPr>
        <w:footnoteReference w:id="6355"/>
      </w:r>
      <w:r>
        <w:t xml:space="preserve"> shall these things be? and what</w:t>
      </w:r>
      <w:r>
        <w:rPr>
          <w:rStyle w:val="FootnoteReference"/>
        </w:rPr>
        <w:footnoteReference w:id="6356"/>
      </w:r>
      <w:r>
        <w:t xml:space="preserve">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6357"/>
      </w:r>
      <w:r>
        <w:t xml:space="preserve"> heed that you be not deceived: for many shall come in my name, saying, I am</w:t>
      </w:r>
      <w:r>
        <w:rPr>
          <w:rStyle w:val="FootnoteReference"/>
        </w:rPr>
        <w:footnoteReference w:id="6358"/>
      </w:r>
      <w:r>
        <w:t xml:space="preserve"> Christ</w:t>
      </w:r>
      <w:r>
        <w:rPr>
          <w:rStyle w:val="FootnoteReference"/>
        </w:rPr>
        <w:footnoteReference w:id="6359"/>
      </w:r>
      <w:r>
        <w:t xml:space="preserve">; and the time</w:t>
      </w:r>
      <w:r>
        <w:rPr>
          <w:rStyle w:val="FootnoteReference"/>
        </w:rPr>
        <w:footnoteReference w:id="6360"/>
      </w:r>
      <w:r>
        <w:t xml:space="preserve"> draws near: do not go therefore after them.</w:t>
      </w:r>
      <w:r>
        <w:rPr>
          <w:rStyle w:val="FootnoteReference"/>
        </w:rPr>
        <w:footnoteReference w:id="6361"/>
      </w:r>
      <w:r>
        <w:t xml:space="preserve">{{field-off:Bible}}</w:t>
      </w:r>
    </w:p>
    <w:p>
      <w:r>
        <w:rPr>
          <w:sz w:val="18"/>
          <w:color w:val="777777"/>
        </w:rPr>
        <w:t xml:space="preserve">[[@Bible:Luke 21:9]] </w:t>
      </w:r>
      <w:r>
        <w:rPr>
          <w:b/>
        </w:rPr>
        <w:t xml:space="preserve">9 </w:t>
      </w:r>
      <w:r>
        <w:t xml:space="preserve"> {{field-on:Bible}}</w:t>
      </w:r>
      <w:r>
        <w:t xml:space="preserve">But when</w:t>
      </w:r>
      <w:r>
        <w:rPr>
          <w:rStyle w:val="FootnoteReference"/>
        </w:rPr>
        <w:footnoteReference w:id="6362"/>
      </w:r>
      <w:r>
        <w:t xml:space="preserve"> you shall hear of wars and commotions, do not be terrified: for these things must first come to pass; but the end is not immediately.</w:t>
      </w:r>
      <w:r>
        <w:rPr>
          <w:rStyle w:val="FootnoteReference"/>
        </w:rPr>
        <w:footnoteReference w:id="636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636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636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w:t>
      </w:r>
      <w:r>
        <w:rPr>
          <w:rStyle w:val="FootnoteReference"/>
        </w:rPr>
        <w:footnoteReference w:id="6366"/>
      </w:r>
      <w:r>
        <w:t xml:space="preserve"> all these, they shall lay their hands on you, and persecute you, delivering you up to the synagogues, and into prisons, being brought before kings and rulers for my name's sake.</w:t>
      </w:r>
      <w:r>
        <w:rPr>
          <w:rStyle w:val="FootnoteReference"/>
        </w:rPr>
        <w:footnoteReference w:id="6367"/>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6368"/>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6369"/>
      </w:r>
      <w:r>
        <w:t xml:space="preserve">{{field-off:Bible}}</w:t>
      </w:r>
    </w:p>
    <w:p>
      <w:r>
        <w:rPr>
          <w:sz w:val="18"/>
          <w:color w:val="777777"/>
        </w:rPr>
        <w:t xml:space="preserve">[[@Bible:Luke 21:15]] </w:t>
      </w:r>
      <w:r>
        <w:rPr>
          <w:b/>
        </w:rPr>
        <w:t xml:space="preserve">15 </w:t>
      </w:r>
      <w:r>
        <w:t xml:space="preserve"> {{field-on:Bible}}</w:t>
      </w:r>
      <w:r>
        <w:t xml:space="preserve">For I will</w:t>
      </w:r>
      <w:r>
        <w:rPr>
          <w:rStyle w:val="FootnoteReference"/>
        </w:rPr>
        <w:footnoteReference w:id="6370"/>
      </w:r>
      <w:r>
        <w:t xml:space="preserve"> give you a mouth and wisdom, which</w:t>
      </w:r>
      <w:r>
        <w:rPr>
          <w:rStyle w:val="FootnoteReference"/>
        </w:rPr>
        <w:footnoteReference w:id="6371"/>
      </w:r>
      <w:r>
        <w:t xml:space="preserve">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6372"/>
      </w:r>
      <w:r>
        <w:rPr>
          <w:rStyle w:val="FootnoteReference"/>
        </w:rPr>
        <w:footnoteReference w:id="6373"/>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6374"/>
      </w:r>
      <w:r>
        <w:rPr>
          <w:rStyle w:val="FootnoteReference"/>
        </w:rPr>
        <w:footnoteReference w:id="6375"/>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6376"/>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6377"/>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6378"/>
      </w:r>
      <w:r>
        <w:t xml:space="preserve"> surrounded with armies, then know that its desolation is near.</w:t>
      </w:r>
      <w:r>
        <w:rPr>
          <w:rStyle w:val="FootnoteReference"/>
        </w:rPr>
        <w:footnoteReference w:id="6379"/>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6380"/>
      </w:r>
      <w:r>
        <w:t xml:space="preserve"> flee</w:t>
      </w:r>
      <w:r>
        <w:rPr>
          <w:rStyle w:val="FootnoteReference"/>
        </w:rPr>
        <w:footnoteReference w:id="6381"/>
      </w:r>
      <w:r>
        <w:t xml:space="preserve"> to the mountains; and let those who are in the midst of it depart out; and let not those who are in the fields enter into it.</w:t>
      </w:r>
      <w:r>
        <w:rPr>
          <w:rStyle w:val="FootnoteReference"/>
        </w:rPr>
        <w:footnoteReference w:id="6382"/>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6383"/>
      </w:r>
      <w:r>
        <w:t xml:space="preserve"> of vengeance, that all things which are written may be fulfilled.</w:t>
      </w:r>
      <w:r>
        <w:rPr>
          <w:rStyle w:val="FootnoteReference"/>
        </w:rPr>
        <w:footnoteReference w:id="6384"/>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6385"/>
      </w:r>
      <w:r>
        <w:t xml:space="preserve"> distress in the land, and wrath upon this people.</w:t>
      </w:r>
      <w:r>
        <w:rPr>
          <w:rStyle w:val="FootnoteReference"/>
        </w:rPr>
        <w:footnoteReference w:id="6386"/>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6387"/>
      </w:r>
      <w:r>
        <w:t xml:space="preserve"> shall be trampled down of the nations, until</w:t>
      </w:r>
      <w:r>
        <w:rPr>
          <w:rStyle w:val="FootnoteReference"/>
        </w:rPr>
        <w:footnoteReference w:id="6388"/>
      </w:r>
      <w:r>
        <w:t xml:space="preserve"> the times of the nations be fulfilled.</w:t>
      </w:r>
      <w:r>
        <w:rPr>
          <w:rStyle w:val="FootnoteReference"/>
        </w:rPr>
        <w:footnoteReference w:id="6389"/>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6390"/>
      </w:r>
      <w:r>
        <w:t xml:space="preserve"> in the sun, and in the moon, and in the stars; and upon</w:t>
      </w:r>
      <w:r>
        <w:rPr>
          <w:rStyle w:val="FootnoteReference"/>
        </w:rPr>
        <w:footnoteReference w:id="6391"/>
      </w:r>
      <w:r>
        <w:t xml:space="preserve"> the earth distress of nations, with</w:t>
      </w:r>
      <w:r>
        <w:rPr>
          <w:rStyle w:val="FootnoteReference"/>
        </w:rPr>
        <w:footnoteReference w:id="6392"/>
      </w:r>
      <w:r>
        <w:t xml:space="preserve"> perplexity; the sea</w:t>
      </w:r>
      <w:r>
        <w:rPr>
          <w:rStyle w:val="FootnoteReference"/>
        </w:rPr>
        <w:footnoteReference w:id="6393"/>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w:t>
      </w:r>
      <w:r>
        <w:rPr>
          <w:rStyle w:val="FootnoteReference"/>
        </w:rPr>
        <w:footnoteReference w:id="6394"/>
      </w:r>
      <w:r>
        <w:t xml:space="preserve"> powers of heaven shall be shaken.</w:t>
      </w:r>
      <w:r>
        <w:rPr>
          <w:rStyle w:val="FootnoteReference"/>
        </w:rPr>
        <w:footnoteReference w:id="6395"/>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w:t>
      </w:r>
      <w:r>
        <w:rPr>
          <w:rStyle w:val="FootnoteReference"/>
        </w:rPr>
        <w:footnoteReference w:id="6396"/>
      </w:r>
      <w:r>
        <w:t xml:space="preserve"> power and great glory.</w:t>
      </w:r>
      <w:r>
        <w:rPr>
          <w:rStyle w:val="FootnoteReference"/>
        </w:rPr>
        <w:footnoteReference w:id="6397"/>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6398"/>
      </w:r>
      <w:r>
        <w:t xml:space="preserve"> up, and lift up your heads; for your redemption</w:t>
      </w:r>
      <w:r>
        <w:rPr>
          <w:rStyle w:val="FootnoteReference"/>
        </w:rPr>
        <w:footnoteReference w:id="6399"/>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6400"/>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6401"/>
      </w:r>
      <w:r>
        <w:t xml:space="preserve">{{field-off:Bible}}</w:t>
      </w:r>
    </w:p>
    <w:p>
      <w:r>
        <w:rPr>
          <w:sz w:val="18"/>
          <w:color w:val="777777"/>
        </w:rPr>
        <w:t xml:space="preserve">[[@Bible:Luke 21:31]] </w:t>
      </w:r>
      <w:r>
        <w:rPr>
          <w:b/>
        </w:rPr>
        <w:t xml:space="preserve">31 </w:t>
      </w:r>
      <w:r>
        <w:t xml:space="preserve"> {{field-on:Bible}}</w:t>
      </w:r>
      <w:r>
        <w:t xml:space="preserve">So likewise you, when</w:t>
      </w:r>
      <w:r>
        <w:rPr>
          <w:rStyle w:val="FootnoteReference"/>
        </w:rPr>
        <w:footnoteReference w:id="6402"/>
      </w:r>
      <w:r>
        <w:t xml:space="preserve"> you see these things happen, know that the kingdom</w:t>
      </w:r>
      <w:r>
        <w:rPr>
          <w:rStyle w:val="FootnoteReference"/>
        </w:rPr>
        <w:footnoteReference w:id="6403"/>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6404"/>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6405"/>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6406"/>
      </w:r>
      <w:r>
        <w:t xml:space="preserve"> heed to yourselves, lest at any time your hearts</w:t>
      </w:r>
      <w:r>
        <w:rPr>
          <w:rStyle w:val="FootnoteReference"/>
        </w:rPr>
        <w:footnoteReference w:id="6407"/>
      </w:r>
      <w:r>
        <w:t xml:space="preserve"> be weighed down with dissipation, and drunkenness, and cares</w:t>
      </w:r>
      <w:r>
        <w:rPr>
          <w:rStyle w:val="FootnoteReference"/>
        </w:rPr>
        <w:footnoteReference w:id="6408"/>
      </w:r>
      <w:r>
        <w:t xml:space="preserve"> of this life, and so that day</w:t>
      </w:r>
      <w:r>
        <w:rPr>
          <w:rStyle w:val="FootnoteReference"/>
        </w:rPr>
        <w:footnoteReference w:id="6409"/>
      </w:r>
      <w:r>
        <w:t xml:space="preserve"> come upon you unexpectedly.</w:t>
      </w:r>
      <w:r>
        <w:rPr>
          <w:rStyle w:val="FootnoteReference"/>
        </w:rPr>
        <w:footnoteReference w:id="6410"/>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6411"/>
      </w:r>
      <w:r>
        <w:t xml:space="preserve"> on the face of the whole earth.</w:t>
      </w:r>
      <w:r>
        <w:rPr>
          <w:rStyle w:val="FootnoteReference"/>
        </w:rPr>
        <w:footnoteReference w:id="6412"/>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6413"/>
      </w:r>
      <w:r>
        <w:t xml:space="preserve"> therefore, and pray</w:t>
      </w:r>
      <w:r>
        <w:rPr>
          <w:rStyle w:val="FootnoteReference"/>
        </w:rPr>
        <w:footnoteReference w:id="6414"/>
      </w:r>
      <w:r>
        <w:t xml:space="preserve"> always, that you may be accounted</w:t>
      </w:r>
      <w:r>
        <w:rPr>
          <w:rStyle w:val="FootnoteReference"/>
        </w:rPr>
        <w:footnoteReference w:id="6415"/>
      </w:r>
      <w:r>
        <w:t xml:space="preserve"> worthy to escape all these things that will happen, and to stand</w:t>
      </w:r>
      <w:r>
        <w:rPr>
          <w:rStyle w:val="FootnoteReference"/>
        </w:rPr>
        <w:footnoteReference w:id="6416"/>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6417"/>
      </w:r>
      <w:r>
        <w:t xml:space="preserve"> of Olives.</w:t>
      </w:r>
      <w:r>
        <w:rPr>
          <w:rStyle w:val="FootnoteReference"/>
        </w:rPr>
        <w:footnoteReference w:id="6418"/>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64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6420"/>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6421"/>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6422"/>
      </w:r>
      <w:r>
        <w:t xml:space="preserve"> Satan</w:t>
      </w:r>
      <w:r>
        <w:rPr>
          <w:rStyle w:val="FootnoteReference"/>
        </w:rPr>
        <w:footnoteReference w:id="6423"/>
      </w:r>
      <w:r>
        <w:t xml:space="preserve"> into Judas</w:t>
      </w:r>
      <w:r>
        <w:rPr>
          <w:rStyle w:val="FootnoteReference"/>
        </w:rPr>
        <w:footnoteReference w:id="6424"/>
      </w:r>
      <w:r>
        <w:t xml:space="preserve"> surnamed Iscariot</w:t>
      </w:r>
      <w:r>
        <w:rPr>
          <w:rStyle w:val="FootnoteReference"/>
        </w:rPr>
        <w:footnoteReference w:id="6425"/>
      </w:r>
      <w:r>
        <w:t xml:space="preserve">, being</w:t>
      </w:r>
      <w:r>
        <w:rPr>
          <w:rStyle w:val="FootnoteReference"/>
        </w:rPr>
        <w:footnoteReference w:id="6426"/>
      </w:r>
      <w:r>
        <w:t xml:space="preserve"> of the number of the twelve.</w:t>
      </w:r>
      <w:r>
        <w:rPr>
          <w:rStyle w:val="FootnoteReference"/>
        </w:rPr>
        <w:footnoteReference w:id="6427"/>
      </w:r>
      <w:r>
        <w:rPr>
          <w:rStyle w:val="FootnoteReference"/>
        </w:rPr>
        <w:footnoteReference w:id="6428"/>
      </w:r>
      <w:r>
        <w:rPr>
          <w:rStyle w:val="FootnoteReference"/>
        </w:rPr>
        <w:footnoteReference w:id="6429"/>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6430"/>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6431"/>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6432"/>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6433"/>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6434"/>
      </w:r>
      <w:r>
        <w:t xml:space="preserve"> and John</w:t>
      </w:r>
      <w:r>
        <w:rPr>
          <w:rStyle w:val="FootnoteReference"/>
        </w:rPr>
        <w:footnoteReference w:id="6435"/>
      </w:r>
      <w:r>
        <w:t xml:space="preserve">, saying, Go and prepare us the Passover, that we may eat.</w:t>
      </w:r>
      <w:r>
        <w:rPr>
          <w:rStyle w:val="FootnoteReference"/>
        </w:rPr>
        <w:footnoteReference w:id="6436"/>
      </w:r>
      <w:r>
        <w:rPr>
          <w:rStyle w:val="FootnoteReference"/>
        </w:rPr>
        <w:footnoteReference w:id="6437"/>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6438"/>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6439"/>
      </w:r>
      <w:r>
        <w:t xml:space="preserve"> the guest room, where I shall eat the Passover with my disciples?</w:t>
      </w:r>
      <w:r>
        <w:rPr>
          <w:rStyle w:val="FootnoteReference"/>
        </w:rPr>
        <w:footnoteReference w:id="6440"/>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6441"/>
      </w:r>
      <w:r>
        <w:t xml:space="preserve"> upper room furnished: there prepare.</w:t>
      </w:r>
      <w:r>
        <w:rPr>
          <w:rStyle w:val="FootnoteReference"/>
        </w:rPr>
        <w:footnoteReference w:id="6442"/>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6443"/>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6444"/>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6445"/>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6446"/>
      </w:r>
      <w:r>
        <w:t xml:space="preserve"> eat of it anymore, until</w:t>
      </w:r>
      <w:r>
        <w:rPr>
          <w:rStyle w:val="FootnoteReference"/>
        </w:rPr>
        <w:footnoteReference w:id="6447"/>
      </w:r>
      <w:r>
        <w:t xml:space="preserve"> it is fulfilled in the kingdom of God</w:t>
      </w:r>
      <w:r>
        <w:rPr>
          <w:rStyle w:val="FootnoteReference"/>
        </w:rPr>
        <w:footnoteReference w:id="6448"/>
      </w:r>
      <w:r>
        <w:t xml:space="preserve">.</w:t>
      </w:r>
      <w:r>
        <w:rPr>
          <w:rStyle w:val="FootnoteReference"/>
        </w:rPr>
        <w:footnoteReference w:id="6449"/>
      </w:r>
      <w:r>
        <w:rPr>
          <w:rStyle w:val="FootnoteReference"/>
        </w:rPr>
        <w:footnoteReference w:id="645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6451"/>
      </w:r>
      <w:r>
        <w:t xml:space="preserve"> the cup, and gave</w:t>
      </w:r>
      <w:r>
        <w:rPr>
          <w:rStyle w:val="FootnoteReference"/>
        </w:rPr>
        <w:footnoteReference w:id="645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6453"/>
      </w:r>
      <w:r>
        <w:t xml:space="preserve"> drink of the fruit</w:t>
      </w:r>
      <w:r>
        <w:rPr>
          <w:rStyle w:val="FootnoteReference"/>
        </w:rPr>
        <w:footnoteReference w:id="6454"/>
      </w:r>
      <w:r>
        <w:t xml:space="preserve"> of the vine, until</w:t>
      </w:r>
      <w:r>
        <w:rPr>
          <w:rStyle w:val="FootnoteReference"/>
        </w:rPr>
        <w:footnoteReference w:id="6455"/>
      </w:r>
      <w:r>
        <w:t xml:space="preserve">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6456"/>
      </w:r>
      <w:r>
        <w:t xml:space="preserve"> bread, and gave thanks</w:t>
      </w:r>
      <w:r>
        <w:rPr>
          <w:rStyle w:val="FootnoteReference"/>
        </w:rPr>
        <w:footnoteReference w:id="6457"/>
      </w:r>
      <w:r>
        <w:t xml:space="preserve">, and broke it, and gave to them, saying, This is my</w:t>
      </w:r>
      <w:r>
        <w:rPr>
          <w:rStyle w:val="FootnoteReference"/>
        </w:rPr>
        <w:footnoteReference w:id="6458"/>
      </w:r>
      <w:r>
        <w:t xml:space="preserve"> body which is given</w:t>
      </w:r>
      <w:r>
        <w:rPr>
          <w:rStyle w:val="FootnoteReference"/>
        </w:rPr>
        <w:footnoteReference w:id="6459"/>
      </w:r>
      <w:r>
        <w:t xml:space="preserve"> for you: this do</w:t>
      </w:r>
      <w:r>
        <w:rPr>
          <w:rStyle w:val="FootnoteReference"/>
        </w:rPr>
        <w:footnoteReference w:id="6460"/>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w:t>
      </w:r>
      <w:r>
        <w:rPr>
          <w:rStyle w:val="FootnoteReference"/>
        </w:rPr>
        <w:footnoteReference w:id="6461"/>
      </w:r>
      <w:r>
        <w:t xml:space="preserve">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6462"/>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6463"/>
      </w:r>
      <w:r>
        <w:t xml:space="preserve"> the Son of man goes, as it was determined: but woe to that man by whom he is betrayed!</w:t>
      </w:r>
      <w:r>
        <w:rPr>
          <w:rStyle w:val="FootnoteReference"/>
        </w:rPr>
        <w:footnoteReference w:id="6464"/>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6465"/>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6466"/>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6467"/>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6468"/>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6469"/>
      </w:r>
      <w:r>
        <w:t xml:space="preserve"> among you as the one who serves.</w:t>
      </w:r>
      <w:r>
        <w:rPr>
          <w:rStyle w:val="FootnoteReference"/>
        </w:rPr>
        <w:footnoteReference w:id="6470"/>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6471"/>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6472"/>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6473"/>
      </w:r>
      <w:r>
        <w:t xml:space="preserve"> on thrones judging the twelve tribes of Israel</w:t>
      </w:r>
      <w:r>
        <w:rPr>
          <w:rStyle w:val="FootnoteReference"/>
        </w:rPr>
        <w:footnoteReference w:id="6474"/>
      </w:r>
      <w:r>
        <w:t xml:space="preserve">.</w:t>
      </w:r>
      <w:r>
        <w:rPr>
          <w:rStyle w:val="FootnoteReference"/>
        </w:rPr>
        <w:footnoteReference w:id="6475"/>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6476"/>
      </w:r>
      <w:r>
        <w:t xml:space="preserve">, Simon, look, Satan</w:t>
      </w:r>
      <w:r>
        <w:rPr>
          <w:rStyle w:val="FootnoteReference"/>
        </w:rPr>
        <w:footnoteReference w:id="6477"/>
      </w:r>
      <w:r>
        <w:t xml:space="preserve"> has desired to have you, that he may sift</w:t>
      </w:r>
      <w:r>
        <w:rPr>
          <w:rStyle w:val="FootnoteReference"/>
        </w:rPr>
        <w:footnoteReference w:id="6478"/>
      </w:r>
      <w:r>
        <w:t xml:space="preserve"> you as wheat:</w:t>
      </w:r>
      <w:r>
        <w:rPr>
          <w:rStyle w:val="FootnoteReference"/>
        </w:rPr>
        <w:footnoteReference w:id="6479"/>
      </w:r>
      <w:r>
        <w:t xml:space="preserve">{{field-off:Bible}}</w:t>
      </w:r>
    </w:p>
    <w:p>
      <w:r>
        <w:rPr>
          <w:sz w:val="18"/>
          <w:color w:val="777777"/>
        </w:rPr>
        <w:t xml:space="preserve">[[@Bible:Luke 22:32]] </w:t>
      </w:r>
      <w:r>
        <w:rPr>
          <w:b/>
        </w:rPr>
        <w:t xml:space="preserve">32 </w:t>
      </w:r>
      <w:r>
        <w:t xml:space="preserve"> {{field-on:Bible}}</w:t>
      </w:r>
      <w:r>
        <w:t xml:space="preserve">But I have</w:t>
      </w:r>
      <w:r>
        <w:rPr>
          <w:rStyle w:val="FootnoteReference"/>
        </w:rPr>
        <w:footnoteReference w:id="6480"/>
      </w:r>
      <w:r>
        <w:t xml:space="preserve"> prayed for you, that your faith not fail: and when</w:t>
      </w:r>
      <w:r>
        <w:rPr>
          <w:rStyle w:val="FootnoteReference"/>
        </w:rPr>
        <w:footnoteReference w:id="6481"/>
      </w:r>
      <w:r>
        <w:t xml:space="preserve"> you have returned, strengthen</w:t>
      </w:r>
      <w:r>
        <w:rPr>
          <w:rStyle w:val="FootnoteReference"/>
        </w:rPr>
        <w:footnoteReference w:id="6482"/>
      </w:r>
      <w:r>
        <w:t xml:space="preserve"> your brothers.</w:t>
      </w:r>
      <w:r>
        <w:rPr>
          <w:rStyle w:val="FootnoteReference"/>
        </w:rPr>
        <w:footnoteReference w:id="6483"/>
      </w:r>
      <w:r>
        <w:t xml:space="preserve">{{field-off:Bible}}</w:t>
      </w:r>
    </w:p>
    <w:p>
      <w:r>
        <w:rPr>
          <w:sz w:val="18"/>
          <w:color w:val="777777"/>
        </w:rPr>
        <w:t xml:space="preserve">[[@Bible:Luke 22:33]] </w:t>
      </w:r>
      <w:r>
        <w:rPr>
          <w:b/>
        </w:rPr>
        <w:t xml:space="preserve">33 </w:t>
      </w:r>
      <w:r>
        <w:t xml:space="preserve"> {{field-on:Bible}}</w:t>
      </w:r>
      <w:r>
        <w:t xml:space="preserve">And he said to him, Lord, I am</w:t>
      </w:r>
      <w:r>
        <w:rPr>
          <w:rStyle w:val="FootnoteReference"/>
        </w:rPr>
        <w:footnoteReference w:id="6484"/>
      </w:r>
      <w:r>
        <w:t xml:space="preserve">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6485"/>
      </w:r>
      <w:r>
        <w:t xml:space="preserve">{{field-off:Bible}}</w:t>
      </w:r>
    </w:p>
    <w:p>
      <w:r>
        <w:rPr>
          <w:sz w:val="18"/>
          <w:color w:val="777777"/>
        </w:rPr>
        <w:t xml:space="preserve">[[@Bible:Luke 22:35]] </w:t>
      </w:r>
      <w:r>
        <w:rPr>
          <w:b/>
        </w:rPr>
        <w:t xml:space="preserve">35 </w:t>
      </w:r>
      <w:r>
        <w:t xml:space="preserve"> {{field-on:Bible}}</w:t>
      </w:r>
      <w:r>
        <w:t xml:space="preserve">And he said to them, When</w:t>
      </w:r>
      <w:r>
        <w:rPr>
          <w:rStyle w:val="FootnoteReference"/>
        </w:rPr>
        <w:footnoteReference w:id="6486"/>
      </w:r>
      <w:r>
        <w:t xml:space="preserve"> I sent you without purse, and pouch, and shoes, did you lack anything? And they said, Nothing.</w:t>
      </w:r>
      <w:r>
        <w:rPr>
          <w:rStyle w:val="FootnoteReference"/>
        </w:rPr>
        <w:footnoteReference w:id="6487"/>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6488"/>
      </w:r>
      <w:r>
        <w:t xml:space="preserve">{{field-off:Bible}}</w:t>
      </w:r>
    </w:p>
    <w:p>
      <w:r>
        <w:rPr>
          <w:sz w:val="18"/>
          <w:color w:val="777777"/>
        </w:rPr>
        <w:t xml:space="preserve">[[@Bible:Luke 22:37]] </w:t>
      </w:r>
      <w:r>
        <w:rPr>
          <w:b/>
        </w:rPr>
        <w:t xml:space="preserve">37 </w:t>
      </w:r>
      <w:r>
        <w:t xml:space="preserve"> {{field-on:Bible}}</w:t>
      </w:r>
      <w:r>
        <w:t xml:space="preserve">For I say to you, that this</w:t>
      </w:r>
      <w:r>
        <w:rPr>
          <w:rStyle w:val="FootnoteReference"/>
        </w:rPr>
        <w:footnoteReference w:id="6489"/>
      </w:r>
      <w:r>
        <w:t xml:space="preserve"> that is written must yet be accomplished in me, And he</w:t>
      </w:r>
      <w:r>
        <w:rPr>
          <w:rStyle w:val="FootnoteReference"/>
        </w:rPr>
        <w:footnoteReference w:id="6490"/>
      </w:r>
      <w:r>
        <w:t xml:space="preserv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6491"/>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6492"/>
      </w:r>
      <w:r>
        <w:t xml:space="preserve"> out, and went, as was his custom, to the mount of Olives; and his disciples also followed him.</w:t>
      </w:r>
      <w:r>
        <w:rPr>
          <w:rStyle w:val="FootnoteReference"/>
        </w:rPr>
        <w:footnoteReference w:id="6493"/>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6494"/>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6495"/>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6496"/>
      </w:r>
      <w:r>
        <w:t xml:space="preserve">, if you are willing, remove this cup from me: nevertheless not my will, but yours, be done.</w:t>
      </w:r>
      <w:r>
        <w:rPr>
          <w:rStyle w:val="FootnoteReference"/>
        </w:rPr>
        <w:footnoteReference w:id="6497"/>
      </w:r>
      <w:r>
        <w:rPr>
          <w:rStyle w:val="FootnoteReference"/>
        </w:rPr>
        <w:footnoteReference w:id="6498"/>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6499"/>
      </w:r>
      <w:r>
        <w:t xml:space="preserve"> him.</w:t>
      </w:r>
      <w:r>
        <w:rPr>
          <w:rStyle w:val="FootnoteReference"/>
        </w:rPr>
        <w:footnoteReference w:id="6500"/>
      </w:r>
      <w:r>
        <w:t xml:space="preserve">{{field-off:Bible}}</w:t>
      </w:r>
    </w:p>
    <w:p>
      <w:r>
        <w:rPr>
          <w:sz w:val="18"/>
          <w:color w:val="777777"/>
        </w:rPr>
        <w:t xml:space="preserve">[[@Bible:Luke 22:44]] </w:t>
      </w:r>
      <w:r>
        <w:rPr>
          <w:b/>
        </w:rPr>
        <w:t xml:space="preserve">44 </w:t>
      </w:r>
      <w:r>
        <w:t xml:space="preserve"> {{field-on:Bible}}</w:t>
      </w:r>
      <w:r>
        <w:t xml:space="preserve">And being</w:t>
      </w:r>
      <w:r>
        <w:rPr>
          <w:rStyle w:val="FootnoteReference"/>
        </w:rPr>
        <w:footnoteReference w:id="6501"/>
      </w:r>
      <w:r>
        <w:t xml:space="preserve"> in an agony he prayed more earnestly: and his sweat was as it were great drops of blood falling down to the ground.</w:t>
      </w:r>
      <w:r>
        <w:rPr>
          <w:rStyle w:val="FootnoteReference"/>
        </w:rPr>
        <w:footnoteReference w:id="6502"/>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6503"/>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6504"/>
      </w:r>
      <w:r>
        <w:t xml:space="preserve">{{field-off:Bible}}</w:t>
      </w:r>
    </w:p>
    <w:p>
      <w:r>
        <w:rPr>
          <w:sz w:val="18"/>
          <w:color w:val="777777"/>
        </w:rPr>
        <w:t xml:space="preserve">[[@Bible:Luke 22:47]] </w:t>
      </w:r>
      <w:r>
        <w:rPr>
          <w:b/>
        </w:rPr>
        <w:t xml:space="preserve">47 </w:t>
      </w:r>
      <w:r>
        <w:t xml:space="preserve"> {{field-on:Bible}}</w:t>
      </w:r>
      <w:r>
        <w:t xml:space="preserve">And while</w:t>
      </w:r>
      <w:r>
        <w:rPr>
          <w:rStyle w:val="FootnoteReference"/>
        </w:rPr>
        <w:footnoteReference w:id="6505"/>
      </w:r>
      <w:r>
        <w:t xml:space="preserve"> he was still speaking, look, a crowd, and the one who was called Judas</w:t>
      </w:r>
      <w:r>
        <w:rPr>
          <w:rStyle w:val="FootnoteReference"/>
        </w:rPr>
        <w:footnoteReference w:id="6506"/>
      </w:r>
      <w:r>
        <w:t xml:space="preserve">, one of the twelve, went before them, and drew near to Jesus</w:t>
      </w:r>
      <w:r>
        <w:rPr>
          <w:rStyle w:val="FootnoteReference"/>
        </w:rPr>
        <w:footnoteReference w:id="6507"/>
      </w:r>
      <w:r>
        <w:t xml:space="preserve"> to kiss him.</w:t>
      </w:r>
      <w:r>
        <w:rPr>
          <w:rStyle w:val="FootnoteReference"/>
        </w:rPr>
        <w:footnoteReference w:id="6508"/>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6509"/>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6510"/>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6511"/>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w:t>
      </w:r>
      <w:r>
        <w:rPr>
          <w:rStyle w:val="FootnoteReference"/>
        </w:rPr>
        <w:footnoteReference w:id="6512"/>
      </w:r>
      <w:r>
        <w:t xml:space="preserve"> touched his ear, and healed him.</w:t>
      </w:r>
      <w:r>
        <w:rPr>
          <w:rStyle w:val="FootnoteReference"/>
        </w:rPr>
        <w:footnoteReference w:id="651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6514"/>
      </w:r>
      <w:r>
        <w:t xml:space="preserve"> said to the chief priests, and captains</w:t>
      </w:r>
      <w:r>
        <w:rPr>
          <w:rStyle w:val="FootnoteReference"/>
        </w:rPr>
        <w:footnoteReference w:id="651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6516"/>
      </w:r>
      <w:r>
        <w:t xml:space="preserve"> daily with you in the temple, you stretched out no hands against me: but this is your hour, and the power</w:t>
      </w:r>
      <w:r>
        <w:rPr>
          <w:rStyle w:val="FootnoteReference"/>
        </w:rPr>
        <w:footnoteReference w:id="6517"/>
      </w:r>
      <w:r>
        <w:t xml:space="preserve"> of darkness.</w:t>
      </w:r>
      <w:r>
        <w:rPr>
          <w:rStyle w:val="FootnoteReference"/>
        </w:rPr>
        <w:footnoteReference w:id="651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6519"/>
      </w:r>
      <w:r>
        <w:t xml:space="preserve"> him, and led him, and brought him into the high priest's house. And Peter</w:t>
      </w:r>
      <w:r>
        <w:rPr>
          <w:rStyle w:val="FootnoteReference"/>
        </w:rPr>
        <w:footnoteReference w:id="652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6521"/>
      </w:r>
      <w:r>
        <w:t xml:space="preserve"> sat down among them.</w:t>
      </w:r>
      <w:r>
        <w:rPr>
          <w:rStyle w:val="FootnoteReference"/>
        </w:rPr>
        <w:footnoteReference w:id="652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652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652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652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652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652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6528"/>
      </w:r>
      <w:r>
        <w:t xml:space="preserve">, and looked</w:t>
      </w:r>
      <w:r>
        <w:rPr>
          <w:rStyle w:val="FootnoteReference"/>
        </w:rPr>
        <w:footnoteReference w:id="6529"/>
      </w:r>
      <w:r>
        <w:t xml:space="preserve"> upon Peter. And Peter</w:t>
      </w:r>
      <w:r>
        <w:rPr>
          <w:rStyle w:val="FootnoteReference"/>
        </w:rPr>
        <w:footnoteReference w:id="6530"/>
      </w:r>
      <w:r>
        <w:t xml:space="preserve"> remembered the word of the Lord, how he had said to him, Before</w:t>
      </w:r>
      <w:r>
        <w:rPr>
          <w:rStyle w:val="FootnoteReference"/>
        </w:rPr>
        <w:footnoteReference w:id="6531"/>
      </w:r>
      <w:r>
        <w:t xml:space="preserv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6532"/>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6533"/>
      </w:r>
      <w:r>
        <w:t xml:space="preserve"> that held Jesus mocked</w:t>
      </w:r>
      <w:r>
        <w:rPr>
          <w:rStyle w:val="FootnoteReference"/>
        </w:rPr>
        <w:footnoteReference w:id="6534"/>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6535"/>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6536"/>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6537"/>
      </w:r>
      <w:r>
        <w:t xml:space="preserve"> as it was day, the elders</w:t>
      </w:r>
      <w:r>
        <w:rPr>
          <w:rStyle w:val="FootnoteReference"/>
        </w:rPr>
        <w:footnoteReference w:id="6538"/>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6539"/>
      </w:r>
      <w:r>
        <w:t xml:space="preserve">? Tell us. And he said to them, If I tell you, you will not believe:</w:t>
      </w:r>
      <w:r>
        <w:rPr>
          <w:rStyle w:val="FootnoteReference"/>
        </w:rPr>
        <w:footnoteReference w:id="6540"/>
      </w:r>
      <w:r>
        <w:rPr>
          <w:rStyle w:val="FootnoteReference"/>
        </w:rPr>
        <w:footnoteReference w:id="6541"/>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6542"/>
      </w:r>
      <w:r>
        <w:t xml:space="preserve">{{field-off:Bible}}</w:t>
      </w:r>
    </w:p>
    <w:p>
      <w:r>
        <w:rPr>
          <w:sz w:val="18"/>
          <w:color w:val="777777"/>
        </w:rPr>
        <w:t xml:space="preserve">[[@Bible:Luke 22:69]] </w:t>
      </w:r>
      <w:r>
        <w:rPr>
          <w:b/>
        </w:rPr>
        <w:t xml:space="preserve">69 </w:t>
      </w:r>
      <w:r>
        <w:t xml:space="preserve"> {{field-on:Bible}}</w:t>
      </w:r>
      <w:r>
        <w:t xml:space="preserve">From now on the Son of man shall</w:t>
      </w:r>
      <w:r>
        <w:rPr>
          <w:rStyle w:val="FootnoteReference"/>
        </w:rPr>
        <w:footnoteReference w:id="6543"/>
      </w:r>
      <w:r>
        <w:t xml:space="preserve"> sit at the right hand of the power of God.</w:t>
      </w:r>
      <w:r>
        <w:rPr>
          <w:rStyle w:val="FootnoteReference"/>
        </w:rPr>
        <w:footnoteReference w:id="6544"/>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6545"/>
      </w:r>
      <w:r>
        <w:t xml:space="preserve"> of God? And he said to them, You say that I am.</w:t>
      </w:r>
      <w:r>
        <w:rPr>
          <w:rStyle w:val="FootnoteReference"/>
        </w:rPr>
        <w:footnoteReference w:id="6546"/>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65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6548"/>
      </w:r>
      <w:r>
        <w:t xml:space="preserve">.</w:t>
      </w:r>
      <w:r>
        <w:rPr>
          <w:rStyle w:val="FootnoteReference"/>
        </w:rPr>
        <w:footnoteReference w:id="6549"/>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6550"/>
      </w:r>
      <w:r>
        <w:t xml:space="preserve"> the nation, and forbidding</w:t>
      </w:r>
      <w:r>
        <w:rPr>
          <w:rStyle w:val="FootnoteReference"/>
        </w:rPr>
        <w:footnoteReference w:id="6551"/>
      </w:r>
      <w:r>
        <w:t xml:space="preserve"> to give tribute to Caesar</w:t>
      </w:r>
      <w:r>
        <w:rPr>
          <w:rStyle w:val="FootnoteReference"/>
        </w:rPr>
        <w:footnoteReference w:id="6552"/>
      </w:r>
      <w:r>
        <w:t xml:space="preserve">, saying that</w:t>
      </w:r>
      <w:r>
        <w:rPr>
          <w:rStyle w:val="FootnoteReference"/>
        </w:rPr>
        <w:footnoteReference w:id="6553"/>
      </w:r>
      <w:r>
        <w:t xml:space="preserve"> he himself is Christ</w:t>
      </w:r>
      <w:r>
        <w:rPr>
          <w:rStyle w:val="FootnoteReference"/>
        </w:rPr>
        <w:footnoteReference w:id="6554"/>
      </w:r>
      <w:r>
        <w:t xml:space="preserve">, a King.</w:t>
      </w:r>
      <w:r>
        <w:rPr>
          <w:rStyle w:val="FootnoteReference"/>
        </w:rPr>
        <w:footnoteReference w:id="6555"/>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6556"/>
      </w:r>
      <w:r>
        <w:t xml:space="preserve"> asked him, saying, Are you the King</w:t>
      </w:r>
      <w:r>
        <w:rPr>
          <w:rStyle w:val="FootnoteReference"/>
        </w:rPr>
        <w:footnoteReference w:id="6557"/>
      </w:r>
      <w:r>
        <w:t xml:space="preserve"> of the Jews</w:t>
      </w:r>
      <w:r>
        <w:rPr>
          <w:rStyle w:val="FootnoteReference"/>
        </w:rPr>
        <w:footnoteReference w:id="6558"/>
      </w:r>
      <w:r>
        <w:t xml:space="preserve">? And he answered</w:t>
      </w:r>
      <w:r>
        <w:rPr>
          <w:rStyle w:val="FootnoteReference"/>
        </w:rPr>
        <w:footnoteReference w:id="6559"/>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6560"/>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6561"/>
      </w:r>
      <w:r>
        <w:t xml:space="preserve">, beginning</w:t>
      </w:r>
      <w:r>
        <w:rPr>
          <w:rStyle w:val="FootnoteReference"/>
        </w:rPr>
        <w:footnoteReference w:id="6562"/>
      </w:r>
      <w:r>
        <w:t xml:space="preserve"> from Galilee</w:t>
      </w:r>
      <w:r>
        <w:rPr>
          <w:rStyle w:val="FootnoteReference"/>
        </w:rPr>
        <w:footnoteReference w:id="6563"/>
      </w:r>
      <w:r>
        <w:t xml:space="preserve"> to this place.</w:t>
      </w:r>
      <w:r>
        <w:rPr>
          <w:rStyle w:val="FootnoteReference"/>
        </w:rPr>
        <w:footnoteReference w:id="6564"/>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6565"/>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6566"/>
      </w:r>
      <w:r>
        <w:t xml:space="preserve">'s jurisdiction, he sent him to Herod, who himself also was at Jerusalem</w:t>
      </w:r>
      <w:r>
        <w:rPr>
          <w:rStyle w:val="FootnoteReference"/>
        </w:rPr>
        <w:footnoteReference w:id="6567"/>
      </w:r>
      <w:r>
        <w:t xml:space="preserve"> at that time.</w:t>
      </w:r>
      <w:r>
        <w:rPr>
          <w:rStyle w:val="FootnoteReference"/>
        </w:rPr>
        <w:footnoteReference w:id="6568"/>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6569"/>
      </w:r>
      <w:r>
        <w:t xml:space="preserve">, he was exceedingly glad: for he had desired to see him for a long time, because he had heard many things of him; and he</w:t>
      </w:r>
      <w:r>
        <w:rPr>
          <w:rStyle w:val="FootnoteReference"/>
        </w:rPr>
        <w:footnoteReference w:id="6570"/>
      </w:r>
      <w:r>
        <w:t xml:space="preserve"> hoped to see some sign done by him.</w:t>
      </w:r>
      <w:r>
        <w:rPr>
          <w:rStyle w:val="FootnoteReference"/>
        </w:rPr>
        <w:footnoteReference w:id="6571"/>
      </w:r>
      <w:r>
        <w:rPr>
          <w:rStyle w:val="FootnoteReference"/>
        </w:rPr>
        <w:footnoteReference w:id="6572"/>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6573"/>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6574"/>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6575"/>
      </w:r>
      <w:r>
        <w:t xml:space="preserve"> with his soldiers treated him with contempt, and mocked him, and arrayed</w:t>
      </w:r>
      <w:r>
        <w:rPr>
          <w:rStyle w:val="FootnoteReference"/>
        </w:rPr>
        <w:footnoteReference w:id="6576"/>
      </w:r>
      <w:r>
        <w:t xml:space="preserve"> him in a splendid robe, and sent him again to Pilate.</w:t>
      </w:r>
      <w:r>
        <w:rPr>
          <w:rStyle w:val="FootnoteReference"/>
        </w:rPr>
        <w:footnoteReference w:id="6577"/>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6578"/>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6579"/>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6580"/>
      </w:r>
      <w:r>
        <w:t xml:space="preserve"> that perverts the people: and, look, I, having examined him before you, have found</w:t>
      </w:r>
      <w:r>
        <w:rPr>
          <w:rStyle w:val="FootnoteReference"/>
        </w:rPr>
        <w:footnoteReference w:id="6581"/>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6582"/>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6583"/>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6584"/>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6585"/>
      </w:r>
      <w:r>
        <w:t xml:space="preserve"> with this man, and release to us Barabbas</w:t>
      </w:r>
      <w:r>
        <w:rPr>
          <w:rStyle w:val="FootnoteReference"/>
        </w:rPr>
        <w:footnoteReference w:id="6586"/>
      </w:r>
      <w:r>
        <w:t xml:space="preserve">:</w:t>
      </w:r>
      <w:r>
        <w:rPr>
          <w:rStyle w:val="FootnoteReference"/>
        </w:rPr>
        <w:footnoteReference w:id="6587"/>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6588"/>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6589"/>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6590"/>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w:t>
      </w:r>
      <w:r>
        <w:rPr>
          <w:rStyle w:val="FootnoteReference"/>
        </w:rPr>
        <w:footnoteReference w:id="6591"/>
      </w:r>
      <w:r>
        <w:t xml:space="preserve"> therefore punish him, and let him go.</w:t>
      </w:r>
      <w:r>
        <w:rPr>
          <w:rStyle w:val="FootnoteReference"/>
        </w:rPr>
        <w:footnoteReference w:id="6592"/>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6593"/>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6594"/>
      </w:r>
      <w:r>
        <w:t xml:space="preserve"> gave sentence</w:t>
      </w:r>
      <w:r>
        <w:rPr>
          <w:rStyle w:val="FootnoteReference"/>
        </w:rPr>
        <w:footnoteReference w:id="6595"/>
      </w:r>
      <w:r>
        <w:t xml:space="preserve"> that it should be as they required.</w:t>
      </w:r>
      <w:r>
        <w:rPr>
          <w:rStyle w:val="FootnoteReference"/>
        </w:rPr>
        <w:footnoteReference w:id="6596"/>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w:t>
      </w:r>
      <w:r>
        <w:rPr>
          <w:rStyle w:val="FootnoteReference"/>
        </w:rPr>
        <w:footnoteReference w:id="6597"/>
      </w:r>
      <w:r>
        <w:t xml:space="preserve"> they had desired; but he delivered Jesus to their will.</w:t>
      </w:r>
      <w:r>
        <w:rPr>
          <w:rStyle w:val="FootnoteReference"/>
        </w:rPr>
        <w:footnoteReference w:id="6598"/>
      </w:r>
      <w:r>
        <w:rPr>
          <w:rStyle w:val="FootnoteReference"/>
        </w:rPr>
        <w:footnoteReference w:id="6599"/>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6600"/>
      </w:r>
      <w:r>
        <w:t xml:space="preserve">, a Cyrenian</w:t>
      </w:r>
      <w:r>
        <w:rPr>
          <w:rStyle w:val="FootnoteReference"/>
        </w:rPr>
        <w:footnoteReference w:id="6601"/>
      </w:r>
      <w:r>
        <w:t xml:space="preserve">, coming out of the country, and on him they laid</w:t>
      </w:r>
      <w:r>
        <w:rPr>
          <w:rStyle w:val="FootnoteReference"/>
        </w:rPr>
        <w:footnoteReference w:id="6602"/>
      </w:r>
      <w:r>
        <w:t xml:space="preserve"> the cross, that</w:t>
      </w:r>
      <w:r>
        <w:rPr>
          <w:rStyle w:val="FootnoteReference"/>
        </w:rPr>
        <w:footnoteReference w:id="6603"/>
      </w:r>
      <w:r>
        <w:t xml:space="preserve">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6604"/>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w:t>
      </w:r>
      <w:r>
        <w:rPr>
          <w:rStyle w:val="FootnoteReference"/>
        </w:rPr>
        <w:footnoteReference w:id="6605"/>
      </w:r>
      <w:r>
        <w:t xml:space="preserve">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6606"/>
      </w:r>
      <w:r>
        <w:t xml:space="preserve"> are coming, in which they shall say, Blessed</w:t>
      </w:r>
      <w:r>
        <w:rPr>
          <w:rStyle w:val="FootnoteReference"/>
        </w:rPr>
        <w:footnoteReference w:id="6607"/>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6608"/>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6609"/>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6610"/>
      </w:r>
      <w:r>
        <w:t xml:space="preserve">{{field-off:Bible}}</w:t>
      </w:r>
    </w:p>
    <w:p>
      <w:r>
        <w:rPr>
          <w:sz w:val="18"/>
          <w:color w:val="777777"/>
        </w:rPr>
        <w:t xml:space="preserve">[[@Bible:Luke 23:33]] </w:t>
      </w:r>
      <w:r>
        <w:rPr>
          <w:b/>
        </w:rPr>
        <w:t xml:space="preserve">33 </w:t>
      </w:r>
      <w:r>
        <w:t xml:space="preserve"> {{field-on:Bible}}</w:t>
      </w:r>
      <w:r>
        <w:t xml:space="preserve">And when</w:t>
      </w:r>
      <w:r>
        <w:rPr>
          <w:rStyle w:val="FootnoteReference"/>
        </w:rPr>
        <w:footnoteReference w:id="6611"/>
      </w:r>
      <w:r>
        <w:t xml:space="preserve"> they had come to the place, which is called Skull, there they crucified</w:t>
      </w:r>
      <w:r>
        <w:rPr>
          <w:rStyle w:val="FootnoteReference"/>
        </w:rPr>
        <w:footnoteReference w:id="661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6613"/>
      </w:r>
      <w:r>
        <w:t xml:space="preserve">, forgive them; for they do not know what they do. And they</w:t>
      </w:r>
      <w:r>
        <w:rPr>
          <w:rStyle w:val="FootnoteReference"/>
        </w:rPr>
        <w:footnoteReference w:id="6614"/>
      </w:r>
      <w:r>
        <w:t xml:space="preserve"> parted his clothing, and cast lots.</w:t>
      </w:r>
      <w:r>
        <w:rPr>
          <w:rStyle w:val="FootnoteReference"/>
        </w:rPr>
        <w:footnoteReference w:id="6615"/>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6616"/>
      </w:r>
      <w:r>
        <w:t xml:space="preserve"> stood beholding. And the rulers also with them derided</w:t>
      </w:r>
      <w:r>
        <w:rPr>
          <w:rStyle w:val="FootnoteReference"/>
        </w:rPr>
        <w:footnoteReference w:id="6617"/>
      </w:r>
      <w:r>
        <w:t xml:space="preserve"> him, saying, He saved others; let him save himself, if he is Christ</w:t>
      </w:r>
      <w:r>
        <w:rPr>
          <w:rStyle w:val="FootnoteReference"/>
        </w:rPr>
        <w:footnoteReference w:id="6618"/>
      </w:r>
      <w:r>
        <w:t xml:space="preserve">, the chosen of God</w:t>
      </w:r>
      <w:r>
        <w:rPr>
          <w:rStyle w:val="FootnoteReference"/>
        </w:rPr>
        <w:footnoteReference w:id="6619"/>
      </w:r>
      <w:r>
        <w:t xml:space="preserve">.</w:t>
      </w:r>
      <w:r>
        <w:rPr>
          <w:rStyle w:val="FootnoteReference"/>
        </w:rPr>
        <w:footnoteReference w:id="6620"/>
      </w:r>
      <w:r>
        <w:rPr>
          <w:rStyle w:val="FootnoteReference"/>
        </w:rPr>
        <w:footnoteReference w:id="6621"/>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6622"/>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6623"/>
      </w:r>
      <w:r>
        <w:t xml:space="preserve">, and Latin, and Hebrew</w:t>
      </w:r>
      <w:r>
        <w:rPr>
          <w:rStyle w:val="FootnoteReference"/>
        </w:rPr>
        <w:footnoteReference w:id="6624"/>
      </w:r>
      <w:r>
        <w:t xml:space="preserve">, THIS IS THE KING OF THE JEWS.</w:t>
      </w:r>
      <w:r>
        <w:rPr>
          <w:rStyle w:val="FootnoteReference"/>
        </w:rPr>
        <w:footnoteReference w:id="6625"/>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6626"/>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6627"/>
      </w:r>
      <w:r>
        <w:t xml:space="preserve"> him, saying, Do you not fear God, seeing</w:t>
      </w:r>
      <w:r>
        <w:rPr>
          <w:rStyle w:val="FootnoteReference"/>
        </w:rPr>
        <w:footnoteReference w:id="6628"/>
      </w:r>
      <w:r>
        <w:t xml:space="preserve"> you are in the same condemnation?</w:t>
      </w:r>
      <w:r>
        <w:rPr>
          <w:rStyle w:val="FootnoteReference"/>
        </w:rPr>
        <w:footnoteReference w:id="6629"/>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6630"/>
      </w:r>
      <w:r>
        <w:t xml:space="preserve"> justly; for we receive the due reward of our deeds: but this man has done nothing wrong.</w:t>
      </w:r>
      <w:r>
        <w:rPr>
          <w:rStyle w:val="FootnoteReference"/>
        </w:rPr>
        <w:footnoteReference w:id="6631"/>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6632"/>
      </w:r>
      <w:r>
        <w:t xml:space="preserve">, remember me when</w:t>
      </w:r>
      <w:r>
        <w:rPr>
          <w:rStyle w:val="FootnoteReference"/>
        </w:rPr>
        <w:footnoteReference w:id="6633"/>
      </w:r>
      <w:r>
        <w:t xml:space="preserve"> you come into your kingdom.</w:t>
      </w:r>
      <w:r>
        <w:rPr>
          <w:rStyle w:val="FootnoteReference"/>
        </w:rPr>
        <w:footnoteReference w:id="6634"/>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w:t>
      </w:r>
      <w:r>
        <w:rPr>
          <w:rStyle w:val="FootnoteReference"/>
        </w:rPr>
        <w:footnoteReference w:id="6635"/>
      </w:r>
      <w:r>
        <w:t xml:space="preserve"> me in paradise.</w:t>
      </w:r>
      <w:r>
        <w:rPr>
          <w:rStyle w:val="FootnoteReference"/>
        </w:rPr>
        <w:footnoteReference w:id="6636"/>
      </w:r>
      <w:r>
        <w:rPr>
          <w:rStyle w:val="FootnoteReference"/>
        </w:rPr>
        <w:footnoteReference w:id="6637"/>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w:t>
      </w:r>
      <w:r>
        <w:rPr>
          <w:rStyle w:val="FootnoteReference"/>
        </w:rPr>
        <w:footnoteReference w:id="6638"/>
      </w:r>
      <w:r>
        <w:t xml:space="preserve"> was a darkness over all the earth until the ninth hour.</w:t>
      </w:r>
      <w:r>
        <w:rPr>
          <w:rStyle w:val="FootnoteReference"/>
        </w:rPr>
        <w:footnoteReference w:id="6639"/>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6640"/>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6641"/>
      </w:r>
      <w:r>
        <w:t xml:space="preserve"> with a loud voice, he said, Father</w:t>
      </w:r>
      <w:r>
        <w:rPr>
          <w:rStyle w:val="FootnoteReference"/>
        </w:rPr>
        <w:footnoteReference w:id="6642"/>
      </w:r>
      <w:r>
        <w:t xml:space="preserve">, into your hands I commend my spirit: and having</w:t>
      </w:r>
      <w:r>
        <w:rPr>
          <w:rStyle w:val="FootnoteReference"/>
        </w:rPr>
        <w:footnoteReference w:id="6643"/>
      </w:r>
      <w:r>
        <w:t xml:space="preserve">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6644"/>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6645"/>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6646"/>
      </w:r>
      <w:r>
        <w:t xml:space="preserve">, and the women</w:t>
      </w:r>
      <w:r>
        <w:rPr>
          <w:rStyle w:val="FootnoteReference"/>
        </w:rPr>
        <w:footnoteReference w:id="6647"/>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w:t>
      </w:r>
      <w:r>
        <w:rPr>
          <w:rStyle w:val="FootnoteReference"/>
        </w:rPr>
        <w:footnoteReference w:id="6648"/>
      </w:r>
      <w:r>
        <w:t xml:space="preserve"> was a man named Joseph</w:t>
      </w:r>
      <w:r>
        <w:rPr>
          <w:rStyle w:val="FootnoteReference"/>
        </w:rPr>
        <w:footnoteReference w:id="6649"/>
      </w:r>
      <w:r>
        <w:t xml:space="preserve">, a council member; and he was a good</w:t>
      </w:r>
      <w:r>
        <w:rPr>
          <w:rStyle w:val="FootnoteReference"/>
        </w:rPr>
        <w:footnoteReference w:id="6650"/>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6651"/>
      </w:r>
      <w:r>
        <w:t xml:space="preserve"> consented to their counsel and deed;) he was of Arimathea</w:t>
      </w:r>
      <w:r>
        <w:rPr>
          <w:rStyle w:val="FootnoteReference"/>
        </w:rPr>
        <w:footnoteReference w:id="6652"/>
      </w:r>
      <w:r>
        <w:t xml:space="preserve">, a city of the Jews: who also himself waited</w:t>
      </w:r>
      <w:r>
        <w:rPr>
          <w:rStyle w:val="FootnoteReference"/>
        </w:rPr>
        <w:footnoteReference w:id="6653"/>
      </w:r>
      <w:r>
        <w:t xml:space="preserve"> for the kingdom of God.</w:t>
      </w:r>
      <w:r>
        <w:rPr>
          <w:rStyle w:val="FootnoteReference"/>
        </w:rPr>
        <w:footnoteReference w:id="6654"/>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6655"/>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6656"/>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6657"/>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6658"/>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6659"/>
      </w:r>
      <w:r>
        <w:t xml:space="preserve"> spices and ointments; and rested</w:t>
      </w:r>
      <w:r>
        <w:rPr>
          <w:rStyle w:val="FootnoteReference"/>
        </w:rPr>
        <w:footnoteReference w:id="6660"/>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6661"/>
      </w:r>
      <w:r>
        <w:t xml:space="preserve"> the first day of the week, very early in the morning, they came</w:t>
      </w:r>
      <w:r>
        <w:rPr>
          <w:rStyle w:val="FootnoteReference"/>
        </w:rPr>
        <w:footnoteReference w:id="6662"/>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6663"/>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6664"/>
      </w:r>
      <w:r>
        <w:t xml:space="preserve">.</w:t>
      </w:r>
      <w:r>
        <w:rPr>
          <w:rStyle w:val="FootnoteReference"/>
        </w:rPr>
        <w:footnoteReference w:id="6665"/>
      </w:r>
      <w:r>
        <w:rPr>
          <w:rStyle w:val="FootnoteReference"/>
        </w:rPr>
        <w:footnoteReference w:id="6666"/>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6667"/>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6668"/>
      </w:r>
      <w:r>
        <w:t xml:space="preserve"> among the dead?</w:t>
      </w:r>
      <w:r>
        <w:rPr>
          <w:rStyle w:val="FootnoteReference"/>
        </w:rPr>
        <w:footnoteReference w:id="6669"/>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6670"/>
      </w:r>
      <w:r>
        <w:t xml:space="preserve"> how he spoke to you when he was yet in Galilee</w:t>
      </w:r>
      <w:r>
        <w:rPr>
          <w:rStyle w:val="FootnoteReference"/>
        </w:rPr>
        <w:footnoteReference w:id="6671"/>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6672"/>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6673"/>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6674"/>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6675"/>
      </w:r>
      <w:r>
        <w:t xml:space="preserve"> Magdalene</w:t>
      </w:r>
      <w:r>
        <w:rPr>
          <w:rStyle w:val="FootnoteReference"/>
        </w:rPr>
        <w:footnoteReference w:id="6676"/>
      </w:r>
      <w:r>
        <w:t xml:space="preserve"> and Joanna</w:t>
      </w:r>
      <w:r>
        <w:rPr>
          <w:rStyle w:val="FootnoteReference"/>
        </w:rPr>
        <w:footnoteReference w:id="6677"/>
      </w:r>
      <w:r>
        <w:t xml:space="preserve">, and Mary the mother of James</w:t>
      </w:r>
      <w:r>
        <w:rPr>
          <w:rStyle w:val="FootnoteReference"/>
        </w:rPr>
        <w:footnoteReference w:id="6678"/>
      </w:r>
      <w:r>
        <w:t xml:space="preserve">, and other women that were with them, who told these things to the apostles.</w:t>
      </w:r>
      <w:r>
        <w:rPr>
          <w:rStyle w:val="FootnoteReference"/>
        </w:rPr>
        <w:footnoteReference w:id="6679"/>
      </w:r>
      <w:r>
        <w:rPr>
          <w:rStyle w:val="FootnoteReference"/>
        </w:rPr>
        <w:footnoteReference w:id="6680"/>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6681"/>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6682"/>
      </w:r>
      <w:r>
        <w:t xml:space="preserve"> arose, and ran to the tomb; and stooping down, he beheld the linen clothes laid by themselves, and departed, wondering in himself at that which had happened.</w:t>
      </w:r>
      <w:r>
        <w:rPr>
          <w:rStyle w:val="FootnoteReference"/>
        </w:rPr>
        <w:footnoteReference w:id="6683"/>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6684"/>
      </w:r>
      <w:r>
        <w:t xml:space="preserve">, which was from Jerusalem</w:t>
      </w:r>
      <w:r>
        <w:rPr>
          <w:rStyle w:val="FootnoteReference"/>
        </w:rPr>
        <w:footnoteReference w:id="6685"/>
      </w:r>
      <w:r>
        <w:t xml:space="preserve"> about sixty stadia.</w:t>
      </w:r>
      <w:r>
        <w:rPr>
          <w:rStyle w:val="FootnoteReference"/>
        </w:rPr>
        <w:footnoteReference w:id="6686"/>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6687"/>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6688"/>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6689"/>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6690"/>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6691"/>
      </w:r>
      <w:r>
        <w:t xml:space="preserve">, answering said to him, Are you only a stranger in Jerusalem, and have not known the things which have come to pass there in these days?</w:t>
      </w:r>
      <w:r>
        <w:rPr>
          <w:rStyle w:val="FootnoteReference"/>
        </w:rPr>
        <w:footnoteReference w:id="6692"/>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6693"/>
      </w:r>
      <w:r>
        <w:t xml:space="preserve"> Jesus of Nazareth</w:t>
      </w:r>
      <w:r>
        <w:rPr>
          <w:rStyle w:val="FootnoteReference"/>
        </w:rPr>
        <w:footnoteReference w:id="6694"/>
      </w:r>
      <w:r>
        <w:t xml:space="preserve">, who was a prophet mighty</w:t>
      </w:r>
      <w:r>
        <w:rPr>
          <w:rStyle w:val="FootnoteReference"/>
        </w:rPr>
        <w:footnoteReference w:id="6695"/>
      </w:r>
      <w:r>
        <w:t xml:space="preserve"> in deed and word before God</w:t>
      </w:r>
      <w:r>
        <w:rPr>
          <w:rStyle w:val="FootnoteReference"/>
        </w:rPr>
        <w:footnoteReference w:id="6696"/>
      </w:r>
      <w:r>
        <w:t xml:space="preserve"> and all the people:</w:t>
      </w:r>
      <w:r>
        <w:rPr>
          <w:rStyle w:val="FootnoteReference"/>
        </w:rPr>
        <w:footnoteReference w:id="6697"/>
      </w:r>
      <w:r>
        <w:rPr>
          <w:rStyle w:val="FootnoteReference"/>
        </w:rPr>
        <w:footnoteReference w:id="6698"/>
      </w:r>
      <w:r>
        <w:rPr>
          <w:rStyle w:val="FootnoteReference"/>
        </w:rPr>
        <w:footnoteReference w:id="6699"/>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6700"/>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6701"/>
      </w:r>
      <w:r>
        <w:t xml:space="preserve">: and beside all this, today is the third day since these things were done.</w:t>
      </w:r>
      <w:r>
        <w:rPr>
          <w:rStyle w:val="FootnoteReference"/>
        </w:rPr>
        <w:footnoteReference w:id="6702"/>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6703"/>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6704"/>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6705"/>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6706"/>
      </w:r>
      <w:r>
        <w:t xml:space="preserve"> to have suffered these things, and to enter into his glory?</w:t>
      </w:r>
      <w:r>
        <w:rPr>
          <w:rStyle w:val="FootnoteReference"/>
        </w:rPr>
        <w:footnoteReference w:id="6707"/>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6708"/>
      </w:r>
      <w:r>
        <w:t xml:space="preserve"> from Moses</w:t>
      </w:r>
      <w:r>
        <w:rPr>
          <w:rStyle w:val="FootnoteReference"/>
        </w:rPr>
        <w:footnoteReference w:id="6709"/>
      </w:r>
      <w:r>
        <w:t xml:space="preserve"> and all</w:t>
      </w:r>
      <w:r>
        <w:rPr>
          <w:rStyle w:val="FootnoteReference"/>
        </w:rPr>
        <w:footnoteReference w:id="6710"/>
      </w:r>
      <w:r>
        <w:t xml:space="preserve">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6711"/>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6712"/>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6713"/>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6714"/>
      </w:r>
      <w:r>
        <w:t xml:space="preserve"> were opened, and they knew him; and he vanished out of their sight</w:t>
      </w:r>
      <w:r>
        <w:rPr>
          <w:rStyle w:val="FootnoteReference"/>
        </w:rPr>
        <w:footnoteReference w:id="6715"/>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6716"/>
      </w:r>
      <w:r>
        <w:t xml:space="preserve"> to us the scriptures?</w:t>
      </w:r>
      <w:r>
        <w:rPr>
          <w:rStyle w:val="FootnoteReference"/>
        </w:rPr>
        <w:footnoteReference w:id="6717"/>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6718"/>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6719"/>
      </w:r>
      <w:r>
        <w:t xml:space="preserve">, The Lord has risen indeed, and has appeared to Simon</w:t>
      </w:r>
      <w:r>
        <w:rPr>
          <w:rStyle w:val="FootnoteReference"/>
        </w:rPr>
        <w:footnoteReference w:id="6720"/>
      </w:r>
      <w:r>
        <w:t xml:space="preserve">.</w:t>
      </w:r>
      <w:r>
        <w:rPr>
          <w:rStyle w:val="FootnoteReference"/>
        </w:rPr>
        <w:footnoteReference w:id="6721"/>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6722"/>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6723"/>
      </w:r>
      <w:r>
        <w:t xml:space="preserve"> himself stood in the midst of them, and said to them, Peace</w:t>
      </w:r>
      <w:r>
        <w:rPr>
          <w:rStyle w:val="FootnoteReference"/>
        </w:rPr>
        <w:footnoteReference w:id="6724"/>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6725"/>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6726"/>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6727"/>
      </w:r>
      <w:r>
        <w:t xml:space="preserve"> and my feet, that it is I myself: touch me, and see; for a spirit does not have flesh and bones, as you see me have.</w:t>
      </w:r>
      <w:r>
        <w:rPr>
          <w:rStyle w:val="FootnoteReference"/>
        </w:rPr>
        <w:footnoteReference w:id="6728"/>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w:t>
      </w:r>
      <w:r>
        <w:rPr>
          <w:rStyle w:val="FootnoteReference"/>
        </w:rPr>
        <w:footnoteReference w:id="6729"/>
      </w:r>
      <w:r>
        <w:t xml:space="preserve"> you here any food?</w:t>
      </w:r>
      <w:r>
        <w:rPr>
          <w:rStyle w:val="FootnoteReference"/>
        </w:rPr>
        <w:footnoteReference w:id="6730"/>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6731"/>
      </w:r>
      <w:r>
        <w:t xml:space="preserve">{{field-off:Bible}}</w:t>
      </w:r>
    </w:p>
    <w:p>
      <w:r>
        <w:rPr>
          <w:sz w:val="18"/>
          <w:color w:val="777777"/>
        </w:rPr>
        <w:t xml:space="preserve">[[@Bible:Luke 24:44]] </w:t>
      </w:r>
      <w:r>
        <w:rPr>
          <w:b/>
        </w:rPr>
        <w:t xml:space="preserve">44 </w:t>
      </w:r>
      <w:r>
        <w:t xml:space="preserve"> {{field-on:Bible}}</w:t>
      </w:r>
      <w:r>
        <w:t xml:space="preserve">And he said to them, These</w:t>
      </w:r>
      <w:r>
        <w:rPr>
          <w:rStyle w:val="FootnoteReference"/>
        </w:rPr>
        <w:footnoteReference w:id="6732"/>
      </w:r>
      <w:r>
        <w:t xml:space="preserve"> are the words which I spoke to you, while</w:t>
      </w:r>
      <w:r>
        <w:rPr>
          <w:rStyle w:val="FootnoteReference"/>
        </w:rPr>
        <w:footnoteReference w:id="6733"/>
      </w:r>
      <w:r>
        <w:t xml:space="preserve"> I was yet with you, that all</w:t>
      </w:r>
      <w:r>
        <w:rPr>
          <w:rStyle w:val="FootnoteReference"/>
        </w:rPr>
        <w:footnoteReference w:id="6734"/>
      </w:r>
      <w:r>
        <w:t xml:space="preserve"> things must be fulfilled, which were written in the law</w:t>
      </w:r>
      <w:r>
        <w:rPr>
          <w:rStyle w:val="FootnoteReference"/>
        </w:rPr>
        <w:footnoteReference w:id="6735"/>
      </w:r>
      <w:r>
        <w:t xml:space="preserve"> of Moses, and in the prophets</w:t>
      </w:r>
      <w:r>
        <w:rPr>
          <w:rStyle w:val="FootnoteReference"/>
        </w:rPr>
        <w:footnoteReference w:id="6736"/>
      </w:r>
      <w:r>
        <w:t xml:space="preserve">, and in the psalms</w:t>
      </w:r>
      <w:r>
        <w:rPr>
          <w:rStyle w:val="FootnoteReference"/>
        </w:rPr>
        <w:footnoteReference w:id="6737"/>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6738"/>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6739"/>
      </w:r>
      <w:r>
        <w:t xml:space="preserve">{{field-off:Bible}}</w:t>
      </w:r>
    </w:p>
    <w:p>
      <w:r>
        <w:rPr>
          <w:sz w:val="18"/>
          <w:color w:val="777777"/>
        </w:rPr>
        <w:t xml:space="preserve">[[@Bible:Luke 24:47]] </w:t>
      </w:r>
      <w:r>
        <w:rPr>
          <w:b/>
        </w:rPr>
        <w:t xml:space="preserve">47 </w:t>
      </w:r>
      <w:r>
        <w:t xml:space="preserve"> {{field-on:Bible}}</w:t>
      </w:r>
      <w:r>
        <w:t xml:space="preserve">And that</w:t>
      </w:r>
      <w:r>
        <w:rPr>
          <w:rStyle w:val="FootnoteReference"/>
        </w:rPr>
        <w:footnoteReference w:id="6740"/>
      </w:r>
      <w:r>
        <w:t xml:space="preserve"> repentance and forgiveness of sins should be preached in his name among</w:t>
      </w:r>
      <w:r>
        <w:rPr>
          <w:rStyle w:val="FootnoteReference"/>
        </w:rPr>
        <w:footnoteReference w:id="6741"/>
      </w:r>
      <w:r>
        <w:t xml:space="preserve"> all nations, beginning</w:t>
      </w:r>
      <w:r>
        <w:rPr>
          <w:rStyle w:val="FootnoteReference"/>
        </w:rPr>
        <w:footnoteReference w:id="6742"/>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6743"/>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6744"/>
      </w:r>
      <w:r>
        <w:t xml:space="preserve"> the promise of my Father upon you: but stay in the city of Jerusalem, until you be clothed with power from on high.</w:t>
      </w:r>
      <w:r>
        <w:rPr>
          <w:rStyle w:val="FootnoteReference"/>
        </w:rPr>
        <w:footnoteReference w:id="6745"/>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6746"/>
      </w:r>
      <w:r>
        <w:t xml:space="preserve"> as to Bethany</w:t>
      </w:r>
      <w:r>
        <w:rPr>
          <w:rStyle w:val="FootnoteReference"/>
        </w:rPr>
        <w:footnoteReference w:id="6747"/>
      </w:r>
      <w:r>
        <w:t xml:space="preserve">, and he lifted</w:t>
      </w:r>
      <w:r>
        <w:rPr>
          <w:rStyle w:val="FootnoteReference"/>
        </w:rPr>
        <w:footnoteReference w:id="6748"/>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w:t>
      </w:r>
      <w:r>
        <w:rPr>
          <w:rStyle w:val="FootnoteReference"/>
        </w:rPr>
        <w:footnoteReference w:id="6749"/>
      </w:r>
      <w:r>
        <w:t xml:space="preserve">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w:t>
      </w:r>
      <w:r>
        <w:rPr>
          <w:rStyle w:val="FootnoteReference"/>
        </w:rPr>
        <w:footnoteReference w:id="6750"/>
      </w:r>
      <w:r>
        <w:t xml:space="preserve"> great joy:</w:t>
      </w:r>
      <w:r>
        <w:rPr>
          <w:rStyle w:val="FootnoteReference"/>
        </w:rPr>
        <w:footnoteReference w:id="6751"/>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6752"/>
      </w:r>
      <w:r>
        <w:t xml:space="preserve">.</w:t>
      </w:r>
      <w:r>
        <w:rPr>
          <w:rStyle w:val="FootnoteReference"/>
        </w:rPr>
        <w:footnoteReference w:id="6753"/>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6754"/>
      </w:r>
      <w:r>
        <w:t xml:space="preserve"> was the Word</w:t>
      </w:r>
      <w:r>
        <w:rPr>
          <w:rStyle w:val="FootnoteReference"/>
        </w:rPr>
        <w:footnoteReference w:id="6755"/>
      </w:r>
      <w:r>
        <w:t xml:space="preserve">, and the Word was</w:t>
      </w:r>
      <w:r>
        <w:rPr>
          <w:rStyle w:val="FootnoteReference"/>
        </w:rPr>
        <w:footnoteReference w:id="6756"/>
      </w:r>
      <w:r>
        <w:t xml:space="preserve"> with</w:t>
      </w:r>
      <w:r>
        <w:rPr>
          <w:rStyle w:val="FootnoteReference"/>
        </w:rPr>
        <w:footnoteReference w:id="6757"/>
      </w:r>
      <w:r>
        <w:t xml:space="preserve"> God</w:t>
      </w:r>
      <w:r>
        <w:rPr>
          <w:rStyle w:val="FootnoteReference"/>
        </w:rPr>
        <w:footnoteReference w:id="6758"/>
      </w:r>
      <w:r>
        <w:t xml:space="preserve">, and the Word was God.</w:t>
      </w:r>
      <w:r>
        <w:rPr>
          <w:rStyle w:val="FootnoteReference"/>
        </w:rPr>
        <w:footnoteReference w:id="6759"/>
      </w:r>
      <w:r>
        <w:rPr>
          <w:rStyle w:val="FootnoteReference"/>
        </w:rPr>
        <w:footnoteReference w:id="6760"/>
      </w:r>
      <w:r>
        <w:rPr>
          <w:rStyle w:val="FootnoteReference"/>
        </w:rPr>
        <w:footnoteReference w:id="6761"/>
      </w:r>
      <w:r>
        <w:rPr>
          <w:rStyle w:val="FootnoteReference"/>
        </w:rPr>
        <w:footnoteReference w:id="6762"/>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6763"/>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6764"/>
      </w:r>
      <w:r>
        <w:t xml:space="preserve"> was the light of humans.</w:t>
      </w:r>
      <w:r>
        <w:rPr>
          <w:rStyle w:val="FootnoteReference"/>
        </w:rPr>
        <w:footnoteReference w:id="6765"/>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6766"/>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6767"/>
      </w:r>
      <w:r>
        <w:t xml:space="preserve"> sent from God, whose name was John</w:t>
      </w:r>
      <w:r>
        <w:rPr>
          <w:rStyle w:val="FootnoteReference"/>
        </w:rPr>
        <w:footnoteReference w:id="6768"/>
      </w:r>
      <w:r>
        <w:t xml:space="preserve">.</w:t>
      </w:r>
      <w:r>
        <w:rPr>
          <w:rStyle w:val="FootnoteReference"/>
        </w:rPr>
        <w:footnoteReference w:id="6769"/>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6770"/>
      </w:r>
      <w:r>
        <w:t xml:space="preserve">, to bear witness of the Light, that</w:t>
      </w:r>
      <w:r>
        <w:rPr>
          <w:rStyle w:val="FootnoteReference"/>
        </w:rPr>
        <w:footnoteReference w:id="6771"/>
      </w:r>
      <w:r>
        <w:t xml:space="preserve">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6772"/>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6773"/>
      </w:r>
      <w:r>
        <w:t xml:space="preserve"> Light, which lights every</w:t>
      </w:r>
      <w:r>
        <w:rPr>
          <w:rStyle w:val="FootnoteReference"/>
        </w:rPr>
        <w:footnoteReference w:id="6774"/>
      </w:r>
      <w:r>
        <w:t xml:space="preserve">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6775"/>
      </w:r>
      <w:r>
        <w:t xml:space="preserve"> the world, and the world came to be through him, and the world did not know him.</w:t>
      </w:r>
      <w:r>
        <w:rPr>
          <w:rStyle w:val="FootnoteReference"/>
        </w:rPr>
        <w:footnoteReference w:id="6776"/>
      </w:r>
      <w:r>
        <w:rPr>
          <w:rStyle w:val="FootnoteReference"/>
        </w:rPr>
        <w:footnoteReference w:id="6777"/>
      </w:r>
      <w:r>
        <w:t xml:space="preserve">{{field-off:Bible}}</w:t>
      </w:r>
    </w:p>
    <w:p>
      <w:r>
        <w:rPr>
          <w:sz w:val="18"/>
          <w:color w:val="777777"/>
        </w:rPr>
        <w:t xml:space="preserve">[[@Bible:John 1:11]] </w:t>
      </w:r>
      <w:r>
        <w:rPr>
          <w:b/>
        </w:rPr>
        <w:t xml:space="preserve">11 </w:t>
      </w:r>
      <w:r>
        <w:t xml:space="preserve"> {{field-on:Bible}}</w:t>
      </w:r>
      <w:r>
        <w:t xml:space="preserve">He came</w:t>
      </w:r>
      <w:r>
        <w:rPr>
          <w:rStyle w:val="FootnoteReference"/>
        </w:rPr>
        <w:footnoteReference w:id="6778"/>
      </w:r>
      <w:r>
        <w:t xml:space="preserve"> to his own, and his own did not receive him.</w:t>
      </w:r>
      <w:r>
        <w:rPr>
          <w:rStyle w:val="FootnoteReference"/>
        </w:rPr>
        <w:footnoteReference w:id="6779"/>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6780"/>
      </w:r>
      <w:r>
        <w:t xml:space="preserve"> him, to them</w:t>
      </w:r>
      <w:r>
        <w:rPr>
          <w:rStyle w:val="FootnoteReference"/>
        </w:rPr>
        <w:footnoteReference w:id="6781"/>
      </w:r>
      <w:r>
        <w:t xml:space="preserve"> he gave authority to become the sons of God, even</w:t>
      </w:r>
      <w:r>
        <w:rPr>
          <w:rStyle w:val="FootnoteReference"/>
        </w:rPr>
        <w:footnoteReference w:id="6782"/>
      </w:r>
      <w:r>
        <w:t xml:space="preserve">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6783"/>
      </w:r>
      <w:r>
        <w:t xml:space="preserve"> flesh, nor of the will of man</w:t>
      </w:r>
      <w:r>
        <w:rPr>
          <w:rStyle w:val="FootnoteReference"/>
        </w:rPr>
        <w:footnoteReference w:id="6784"/>
      </w:r>
      <w:r>
        <w:t xml:space="preserve">, but of God</w:t>
      </w:r>
      <w:r>
        <w:rPr>
          <w:rStyle w:val="FootnoteReference"/>
        </w:rPr>
        <w:footnoteReference w:id="6785"/>
      </w:r>
      <w:r>
        <w:t xml:space="preserve">.</w:t>
      </w:r>
      <w:r>
        <w:rPr>
          <w:rStyle w:val="FootnoteReference"/>
        </w:rPr>
        <w:footnoteReference w:id="6786"/>
      </w:r>
      <w:r>
        <w:rPr>
          <w:rStyle w:val="FootnoteReference"/>
        </w:rPr>
        <w:footnoteReference w:id="6787"/>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6788"/>
      </w:r>
      <w:r>
        <w:t xml:space="preserve"> became flesh</w:t>
      </w:r>
      <w:r>
        <w:rPr>
          <w:rStyle w:val="FootnoteReference"/>
        </w:rPr>
        <w:footnoteReference w:id="6789"/>
      </w:r>
      <w:r>
        <w:t xml:space="preserve"> and tabernacled among us</w:t>
      </w:r>
      <w:r>
        <w:rPr>
          <w:rStyle w:val="FootnoteReference"/>
        </w:rPr>
        <w:footnoteReference w:id="6790"/>
      </w:r>
      <w:r>
        <w:t xml:space="preserve">, and we beheld his glory, glory as of an only-begotten from Father, full</w:t>
      </w:r>
      <w:r>
        <w:rPr>
          <w:rStyle w:val="FootnoteReference"/>
        </w:rPr>
        <w:footnoteReference w:id="6791"/>
      </w:r>
      <w:r>
        <w:t xml:space="preserve"> of grace and truth.</w:t>
      </w:r>
      <w:r>
        <w:rPr>
          <w:rStyle w:val="FootnoteReference"/>
        </w:rPr>
        <w:footnoteReference w:id="6792"/>
      </w:r>
      <w:r>
        <w:rPr>
          <w:rStyle w:val="FootnoteReference"/>
        </w:rPr>
        <w:footnoteReference w:id="6793"/>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w:t>
      </w:r>
      <w:r>
        <w:rPr>
          <w:rStyle w:val="FootnoteReference"/>
        </w:rPr>
        <w:footnoteReference w:id="6794"/>
      </w:r>
      <w:r>
        <w:t xml:space="preserve"> before me.</w:t>
      </w:r>
      <w:r>
        <w:rPr>
          <w:rStyle w:val="FootnoteReference"/>
        </w:rPr>
        <w:footnoteReference w:id="679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6796"/>
      </w:r>
      <w:r>
        <w:t xml:space="preserve"> fullness we all received, and grace</w:t>
      </w:r>
      <w:r>
        <w:rPr>
          <w:rStyle w:val="FootnoteReference"/>
        </w:rPr>
        <w:footnoteReference w:id="679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6798"/>
      </w:r>
      <w:r>
        <w:t xml:space="preserve"> was given by Moses</w:t>
      </w:r>
      <w:r>
        <w:rPr>
          <w:rStyle w:val="FootnoteReference"/>
        </w:rPr>
        <w:footnoteReference w:id="6799"/>
      </w:r>
      <w:r>
        <w:t xml:space="preserve">, but grace</w:t>
      </w:r>
      <w:r>
        <w:rPr>
          <w:rStyle w:val="FootnoteReference"/>
        </w:rPr>
        <w:footnoteReference w:id="6800"/>
      </w:r>
      <w:r>
        <w:t xml:space="preserve"> and truth came by Jesus</w:t>
      </w:r>
      <w:r>
        <w:rPr>
          <w:rStyle w:val="FootnoteReference"/>
        </w:rPr>
        <w:footnoteReference w:id="6801"/>
      </w:r>
      <w:r>
        <w:t xml:space="preserve"> Christ</w:t>
      </w:r>
      <w:r>
        <w:rPr>
          <w:rStyle w:val="FootnoteReference"/>
        </w:rPr>
        <w:footnoteReference w:id="6802"/>
      </w:r>
      <w:r>
        <w:t xml:space="preserve">.</w:t>
      </w:r>
      <w:r>
        <w:rPr>
          <w:rStyle w:val="FootnoteReference"/>
        </w:rPr>
        <w:footnoteReference w:id="680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6804"/>
      </w:r>
      <w:r>
        <w:t xml:space="preserve"> God at any time, the only begotten Son</w:t>
      </w:r>
      <w:r>
        <w:rPr>
          <w:rStyle w:val="FootnoteReference"/>
        </w:rPr>
        <w:footnoteReference w:id="6805"/>
      </w:r>
      <w:r>
        <w:t xml:space="preserve">, who is in the</w:t>
      </w:r>
      <w:r>
        <w:rPr>
          <w:rStyle w:val="FootnoteReference"/>
        </w:rPr>
        <w:footnoteReference w:id="6806"/>
      </w:r>
      <w:r>
        <w:t xml:space="preserve"> bosom of the Father, he has declared him.</w:t>
      </w:r>
      <w:r>
        <w:rPr>
          <w:rStyle w:val="FootnoteReference"/>
        </w:rPr>
        <w:footnoteReference w:id="6807"/>
      </w:r>
      <w:r>
        <w:rPr>
          <w:rStyle w:val="FootnoteReference"/>
        </w:rPr>
        <w:footnoteReference w:id="6808"/>
      </w:r>
      <w:r>
        <w:t xml:space="preserve">{{field-off:Bible}}</w:t>
      </w:r>
    </w:p>
    <w:p>
      <w:r>
        <w:rPr>
          <w:sz w:val="18"/>
          <w:color w:val="777777"/>
        </w:rPr>
        <w:t xml:space="preserve">[[@Bible:John 1:19]] </w:t>
      </w:r>
      <w:r>
        <w:rPr>
          <w:b/>
        </w:rPr>
        <w:t xml:space="preserve">19 </w:t>
      </w:r>
      <w:r>
        <w:t xml:space="preserve"> {{field-on:Bible}}</w:t>
      </w:r>
      <w:r>
        <w:t xml:space="preserve">And this is the testimony of John, when</w:t>
      </w:r>
      <w:r>
        <w:rPr>
          <w:rStyle w:val="FootnoteReference"/>
        </w:rPr>
        <w:footnoteReference w:id="6809"/>
      </w:r>
      <w:r>
        <w:t xml:space="preserve"> the Jews</w:t>
      </w:r>
      <w:r>
        <w:rPr>
          <w:rStyle w:val="FootnoteReference"/>
        </w:rPr>
        <w:footnoteReference w:id="6810"/>
      </w:r>
      <w:r>
        <w:t xml:space="preserve"> sent priests and Levites</w:t>
      </w:r>
      <w:r>
        <w:rPr>
          <w:rStyle w:val="FootnoteReference"/>
        </w:rPr>
        <w:footnoteReference w:id="6811"/>
      </w:r>
      <w:r>
        <w:t xml:space="preserve"> from Jerusalem</w:t>
      </w:r>
      <w:r>
        <w:rPr>
          <w:rStyle w:val="FootnoteReference"/>
        </w:rPr>
        <w:footnoteReference w:id="6812"/>
      </w:r>
      <w:r>
        <w:t xml:space="preserve"> to ask him, Who are you?</w:t>
      </w:r>
      <w:r>
        <w:rPr>
          <w:rStyle w:val="FootnoteReference"/>
        </w:rPr>
        <w:footnoteReference w:id="6813"/>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6814"/>
      </w:r>
      <w:r>
        <w:t xml:space="preserve"> not the Christ.</w:t>
      </w:r>
      <w:r>
        <w:rPr>
          <w:rStyle w:val="FootnoteReference"/>
        </w:rPr>
        <w:footnoteReference w:id="6815"/>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6816"/>
      </w:r>
      <w:r>
        <w:t xml:space="preserve">? And he said, I am not. Are you the prophet? And he answered, No.</w:t>
      </w:r>
      <w:r>
        <w:rPr>
          <w:rStyle w:val="FootnoteReference"/>
        </w:rPr>
        <w:footnoteReference w:id="6817"/>
      </w:r>
      <w:r>
        <w:rPr>
          <w:rStyle w:val="FootnoteReference"/>
        </w:rPr>
        <w:footnoteReference w:id="6818"/>
      </w:r>
      <w:r>
        <w:t xml:space="preserve">{{field-off:Bible}}</w:t>
      </w:r>
    </w:p>
    <w:p>
      <w:r>
        <w:rPr>
          <w:sz w:val="18"/>
          <w:color w:val="777777"/>
        </w:rPr>
        <w:t xml:space="preserve">[[@Bible:John 1:22]] </w:t>
      </w:r>
      <w:r>
        <w:rPr>
          <w:b/>
        </w:rPr>
        <w:t xml:space="preserve">22 </w:t>
      </w:r>
      <w:r>
        <w:t xml:space="preserve"> {{field-on:Bible}}</w:t>
      </w:r>
      <w:r>
        <w:t xml:space="preserve">Then they said to him, Who are you? that</w:t>
      </w:r>
      <w:r>
        <w:rPr>
          <w:rStyle w:val="FootnoteReference"/>
        </w:rPr>
        <w:footnoteReference w:id="6819"/>
      </w:r>
      <w:r>
        <w:t xml:space="preserve">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w:t>
      </w:r>
      <w:r>
        <w:rPr>
          <w:rStyle w:val="FootnoteReference"/>
        </w:rPr>
        <w:footnoteReference w:id="6820"/>
      </w:r>
      <w:r>
        <w:t xml:space="preserve"> the voice of one crying in the wilderness, Make straight the way of the Lord, as the prophet Isaiah</w:t>
      </w:r>
      <w:r>
        <w:rPr>
          <w:rStyle w:val="FootnoteReference"/>
        </w:rPr>
        <w:footnoteReference w:id="6821"/>
      </w:r>
      <w:r>
        <w:t xml:space="preserve"> said.</w:t>
      </w:r>
      <w:r>
        <w:rPr>
          <w:rStyle w:val="FootnoteReference"/>
        </w:rPr>
        <w:footnoteReference w:id="6822"/>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6823"/>
      </w:r>
      <w:r>
        <w:t xml:space="preserve"> the Pharisees</w:t>
      </w:r>
      <w:r>
        <w:rPr>
          <w:rStyle w:val="FootnoteReference"/>
        </w:rPr>
        <w:footnoteReference w:id="6824"/>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6825"/>
      </w:r>
      <w:r>
        <w:rPr>
          <w:rStyle w:val="FootnoteReference"/>
        </w:rPr>
        <w:footnoteReference w:id="6826"/>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w:t>
      </w:r>
      <w:r>
        <w:rPr>
          <w:rStyle w:val="FootnoteReference"/>
        </w:rPr>
        <w:footnoteReference w:id="6827"/>
      </w:r>
      <w:r>
        <w:t xml:space="preserve"> you do not know;</w:t>
      </w:r>
      <w:r>
        <w:rPr>
          <w:rStyle w:val="FootnoteReference"/>
        </w:rPr>
        <w:footnoteReference w:id="6828"/>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w:t>
      </w:r>
      <w:r>
        <w:rPr>
          <w:rStyle w:val="FootnoteReference"/>
        </w:rPr>
        <w:footnoteReference w:id="6829"/>
      </w:r>
      <w:r>
        <w:t xml:space="preserve"> sandal strap I am not worthy to untie.</w:t>
      </w:r>
      <w:r>
        <w:rPr>
          <w:rStyle w:val="FootnoteReference"/>
        </w:rPr>
        <w:footnoteReference w:id="6830"/>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6831"/>
      </w:r>
      <w:r>
        <w:t xml:space="preserve"> beyond Jordan</w:t>
      </w:r>
      <w:r>
        <w:rPr>
          <w:rStyle w:val="FootnoteReference"/>
        </w:rPr>
        <w:footnoteReference w:id="6832"/>
      </w:r>
      <w:r>
        <w:t xml:space="preserve">, where</w:t>
      </w:r>
      <w:r>
        <w:rPr>
          <w:rStyle w:val="FootnoteReference"/>
        </w:rPr>
        <w:footnoteReference w:id="6833"/>
      </w:r>
      <w:r>
        <w:t xml:space="preserve"> John was baptizing.</w:t>
      </w:r>
      <w:r>
        <w:rPr>
          <w:rStyle w:val="FootnoteReference"/>
        </w:rPr>
        <w:footnoteReference w:id="6834"/>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6835"/>
      </w:r>
      <w:r>
        <w:rPr>
          <w:rStyle w:val="FootnoteReference"/>
        </w:rPr>
        <w:footnoteReference w:id="6836"/>
      </w:r>
      <w:r>
        <w:rPr>
          <w:rStyle w:val="FootnoteReference"/>
        </w:rPr>
        <w:footnoteReference w:id="6837"/>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6838"/>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6839"/>
      </w:r>
      <w:r>
        <w:t xml:space="preserve">, therefore</w:t>
      </w:r>
      <w:r>
        <w:rPr>
          <w:rStyle w:val="FootnoteReference"/>
        </w:rPr>
        <w:footnoteReference w:id="6840"/>
      </w:r>
      <w:r>
        <w:t xml:space="preserve"> I came baptizing with water.</w:t>
      </w:r>
      <w:r>
        <w:rPr>
          <w:rStyle w:val="FootnoteReference"/>
        </w:rPr>
        <w:footnoteReference w:id="6841"/>
      </w:r>
      <w:r>
        <w:rPr>
          <w:rStyle w:val="FootnoteReference"/>
        </w:rPr>
        <w:footnoteReference w:id="6842"/>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6843"/>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w:t>
      </w:r>
      <w:r>
        <w:rPr>
          <w:rStyle w:val="FootnoteReference"/>
        </w:rPr>
        <w:footnoteReference w:id="6844"/>
      </w:r>
      <w:r>
        <w:t xml:space="preserve"> said to me, Upon whom you shall see the Spirit descending, and remaining on him, the same is the one who baptizes with the Holy Spirit.</w:t>
      </w:r>
      <w:r>
        <w:rPr>
          <w:rStyle w:val="FootnoteReference"/>
        </w:rPr>
        <w:footnoteReference w:id="6845"/>
      </w:r>
      <w:r>
        <w:t xml:space="preserve">{{field-off:Bible}}</w:t>
      </w:r>
    </w:p>
    <w:p>
      <w:r>
        <w:rPr>
          <w:sz w:val="18"/>
          <w:color w:val="777777"/>
        </w:rPr>
        <w:t xml:space="preserve">[[@Bible:John 1:34]] </w:t>
      </w:r>
      <w:r>
        <w:rPr>
          <w:b/>
        </w:rPr>
        <w:t xml:space="preserve">34 </w:t>
      </w:r>
      <w:r>
        <w:t xml:space="preserve"> {{field-on:Bible}}</w:t>
      </w:r>
      <w:r>
        <w:t xml:space="preserve">And I saw, and bore witness that this</w:t>
      </w:r>
      <w:r>
        <w:rPr>
          <w:rStyle w:val="FootnoteReference"/>
        </w:rPr>
        <w:footnoteReference w:id="6846"/>
      </w:r>
      <w:r>
        <w:t xml:space="preserve">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684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684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w:t>
      </w:r>
      <w:r>
        <w:rPr>
          <w:rStyle w:val="FootnoteReference"/>
        </w:rPr>
        <w:footnoteReference w:id="6849"/>
      </w:r>
      <w:r>
        <w:t xml:space="preserve">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6850"/>
      </w:r>
      <w:r>
        <w:t xml:space="preserve">, and saw them following, and says to them, What</w:t>
      </w:r>
      <w:r>
        <w:rPr>
          <w:rStyle w:val="FootnoteReference"/>
        </w:rPr>
        <w:footnoteReference w:id="6851"/>
      </w:r>
      <w:r>
        <w:t xml:space="preserve"> do you seek? They said to him, Rabbi</w:t>
      </w:r>
      <w:r>
        <w:rPr>
          <w:rStyle w:val="FootnoteReference"/>
        </w:rPr>
        <w:footnoteReference w:id="6852"/>
      </w:r>
      <w:r>
        <w:t xml:space="preserve">, (which is to say, being interpreted, Teacher,) where</w:t>
      </w:r>
      <w:r>
        <w:rPr>
          <w:rStyle w:val="FootnoteReference"/>
        </w:rPr>
        <w:footnoteReference w:id="6853"/>
      </w:r>
      <w:r>
        <w:t xml:space="preserve"> do you dwell?</w:t>
      </w:r>
      <w:r>
        <w:rPr>
          <w:rStyle w:val="FootnoteReference"/>
        </w:rPr>
        <w:footnoteReference w:id="6854"/>
      </w:r>
      <w:r>
        <w:rPr>
          <w:rStyle w:val="FootnoteReference"/>
        </w:rPr>
        <w:footnoteReference w:id="6855"/>
      </w:r>
      <w:r>
        <w:t xml:space="preserve">{{field-off:Bible}}</w:t>
      </w:r>
    </w:p>
    <w:p>
      <w:r>
        <w:rPr>
          <w:sz w:val="18"/>
          <w:color w:val="777777"/>
        </w:rPr>
        <w:t xml:space="preserve">[[@Bible:John 1:39]] </w:t>
      </w:r>
      <w:r>
        <w:rPr>
          <w:b/>
        </w:rPr>
        <w:t xml:space="preserve">39 </w:t>
      </w:r>
      <w:r>
        <w:t xml:space="preserve"> {{field-on:Bible}}</w:t>
      </w:r>
      <w:r>
        <w:t xml:space="preserve">He says to them, Come</w:t>
      </w:r>
      <w:r>
        <w:rPr>
          <w:rStyle w:val="FootnoteReference"/>
        </w:rPr>
        <w:footnoteReference w:id="6856"/>
      </w:r>
      <w:r>
        <w:t xml:space="preserve"> and see. They came and saw where he dwelt, and remained with him that day: for it was about</w:t>
      </w:r>
      <w:r>
        <w:rPr>
          <w:rStyle w:val="FootnoteReference"/>
        </w:rPr>
        <w:footnoteReference w:id="6857"/>
      </w:r>
      <w:r>
        <w:t xml:space="preserve"> the tenth hour.</w:t>
      </w:r>
      <w:r>
        <w:rPr>
          <w:rStyle w:val="FootnoteReference"/>
        </w:rPr>
        <w:footnoteReference w:id="6858"/>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6859"/>
      </w:r>
      <w:r>
        <w:t xml:space="preserve">, Simon</w:t>
      </w:r>
      <w:r>
        <w:rPr>
          <w:rStyle w:val="FootnoteReference"/>
        </w:rPr>
        <w:footnoteReference w:id="6860"/>
      </w:r>
      <w:r>
        <w:t xml:space="preserve"> Peter</w:t>
      </w:r>
      <w:r>
        <w:rPr>
          <w:rStyle w:val="FootnoteReference"/>
        </w:rPr>
        <w:footnoteReference w:id="6861"/>
      </w:r>
      <w:r>
        <w:t xml:space="preserve">'s brother.</w:t>
      </w:r>
      <w:r>
        <w:rPr>
          <w:rStyle w:val="FootnoteReference"/>
        </w:rPr>
        <w:footnoteReference w:id="6862"/>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6863"/>
      </w:r>
      <w:r>
        <w:t xml:space="preserve"> finds his own brother Simon, and says to him, We have found the Messiah</w:t>
      </w:r>
      <w:r>
        <w:rPr>
          <w:rStyle w:val="FootnoteReference"/>
        </w:rPr>
        <w:footnoteReference w:id="6864"/>
      </w:r>
      <w:r>
        <w:t xml:space="preserve">, which is, being interpreted, the Christ</w:t>
      </w:r>
      <w:r>
        <w:rPr>
          <w:rStyle w:val="FootnoteReference"/>
        </w:rPr>
        <w:footnoteReference w:id="6865"/>
      </w:r>
      <w:r>
        <w:t xml:space="preserve">.</w:t>
      </w:r>
      <w:r>
        <w:rPr>
          <w:rStyle w:val="FootnoteReference"/>
        </w:rPr>
        <w:footnoteReference w:id="6866"/>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6867"/>
      </w:r>
      <w:r>
        <w:t xml:space="preserve"> of Jonah</w:t>
      </w:r>
      <w:r>
        <w:rPr>
          <w:rStyle w:val="FootnoteReference"/>
        </w:rPr>
        <w:footnoteReference w:id="6868"/>
      </w:r>
      <w:r>
        <w:t xml:space="preserve">: you shall be called</w:t>
      </w:r>
      <w:r>
        <w:rPr>
          <w:rStyle w:val="FootnoteReference"/>
        </w:rPr>
        <w:footnoteReference w:id="6869"/>
      </w:r>
      <w:r>
        <w:t xml:space="preserve"> Cephas</w:t>
      </w:r>
      <w:r>
        <w:rPr>
          <w:rStyle w:val="FootnoteReference"/>
        </w:rPr>
        <w:footnoteReference w:id="6870"/>
      </w:r>
      <w:r>
        <w:t xml:space="preserve">, which is by interpretation, A stone</w:t>
      </w:r>
      <w:r>
        <w:rPr>
          <w:rStyle w:val="FootnoteReference"/>
        </w:rPr>
        <w:footnoteReference w:id="6871"/>
      </w:r>
      <w:r>
        <w:t xml:space="preserve">.</w:t>
      </w:r>
      <w:r>
        <w:rPr>
          <w:rStyle w:val="FootnoteReference"/>
        </w:rPr>
        <w:footnoteReference w:id="6872"/>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6873"/>
      </w:r>
      <w:r>
        <w:t xml:space="preserve">, and finds Philip</w:t>
      </w:r>
      <w:r>
        <w:rPr>
          <w:rStyle w:val="FootnoteReference"/>
        </w:rPr>
        <w:footnoteReference w:id="6874"/>
      </w:r>
      <w:r>
        <w:t xml:space="preserve">, and says to him, Follow me.</w:t>
      </w:r>
      <w:r>
        <w:rPr>
          <w:rStyle w:val="FootnoteReference"/>
        </w:rPr>
        <w:footnoteReference w:id="6875"/>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6876"/>
      </w:r>
      <w:r>
        <w:t xml:space="preserve"> was of Bethsaida</w:t>
      </w:r>
      <w:r>
        <w:rPr>
          <w:rStyle w:val="FootnoteReference"/>
        </w:rPr>
        <w:footnoteReference w:id="6877"/>
      </w:r>
      <w:r>
        <w:t xml:space="preserve">, the city of Andrew and Peter.</w:t>
      </w:r>
      <w:r>
        <w:rPr>
          <w:rStyle w:val="FootnoteReference"/>
        </w:rPr>
        <w:footnoteReference w:id="6878"/>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6879"/>
      </w:r>
      <w:r>
        <w:t xml:space="preserve">, and says to him, We have found him, of whom</w:t>
      </w:r>
      <w:r>
        <w:rPr>
          <w:rStyle w:val="FootnoteReference"/>
        </w:rPr>
        <w:footnoteReference w:id="6880"/>
      </w:r>
      <w:r>
        <w:t xml:space="preserve"> Moses in the law, and the</w:t>
      </w:r>
      <w:r>
        <w:rPr>
          <w:rStyle w:val="FootnoteReference"/>
        </w:rPr>
        <w:footnoteReference w:id="6881"/>
      </w:r>
      <w:r>
        <w:t xml:space="preserve"> prophets, wrote, Jesus</w:t>
      </w:r>
      <w:r>
        <w:rPr>
          <w:rStyle w:val="FootnoteReference"/>
        </w:rPr>
        <w:footnoteReference w:id="6882"/>
      </w:r>
      <w:r>
        <w:t xml:space="preserve"> of Nazareth</w:t>
      </w:r>
      <w:r>
        <w:rPr>
          <w:rStyle w:val="FootnoteReference"/>
        </w:rPr>
        <w:footnoteReference w:id="6883"/>
      </w:r>
      <w:r>
        <w:t xml:space="preserve">, the son</w:t>
      </w:r>
      <w:r>
        <w:rPr>
          <w:rStyle w:val="FootnoteReference"/>
        </w:rPr>
        <w:footnoteReference w:id="6884"/>
      </w:r>
      <w:r>
        <w:t xml:space="preserve"> of Joseph</w:t>
      </w:r>
      <w:r>
        <w:rPr>
          <w:rStyle w:val="FootnoteReference"/>
        </w:rPr>
        <w:footnoteReference w:id="6885"/>
      </w:r>
      <w:r>
        <w:t xml:space="preserve">.</w:t>
      </w:r>
      <w:r>
        <w:rPr>
          <w:rStyle w:val="FootnoteReference"/>
        </w:rPr>
        <w:footnoteReference w:id="6886"/>
      </w:r>
      <w:r>
        <w:rPr>
          <w:rStyle w:val="FootnoteReference"/>
        </w:rPr>
        <w:footnoteReference w:id="6887"/>
      </w:r>
      <w:r>
        <w:rPr>
          <w:rStyle w:val="FootnoteReference"/>
        </w:rPr>
        <w:footnoteReference w:id="6888"/>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w:t>
      </w:r>
      <w:r>
        <w:rPr>
          <w:rStyle w:val="FootnoteReference"/>
        </w:rPr>
        <w:footnoteReference w:id="6889"/>
      </w:r>
      <w:r>
        <w:t xml:space="preserve"> out of Nazareth? Philip says to him, Come and see.</w:t>
      </w:r>
      <w:r>
        <w:rPr>
          <w:rStyle w:val="FootnoteReference"/>
        </w:rPr>
        <w:footnoteReference w:id="6890"/>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6891"/>
      </w:r>
      <w:r>
        <w:t xml:space="preserve"> indeed, in whom is no deceit!</w:t>
      </w:r>
      <w:r>
        <w:rPr>
          <w:rStyle w:val="FootnoteReference"/>
        </w:rPr>
        <w:footnoteReference w:id="6892"/>
      </w:r>
      <w:r>
        <w:rPr>
          <w:rStyle w:val="FootnoteReference"/>
        </w:rPr>
        <w:footnoteReference w:id="6893"/>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w:t>
      </w:r>
      <w:r>
        <w:rPr>
          <w:rStyle w:val="FootnoteReference"/>
        </w:rPr>
        <w:footnoteReference w:id="6894"/>
      </w:r>
      <w:r>
        <w:t xml:space="preserve">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6895"/>
      </w:r>
      <w:r>
        <w:t xml:space="preserve">, you are the Son of God; you are the King</w:t>
      </w:r>
      <w:r>
        <w:rPr>
          <w:rStyle w:val="FootnoteReference"/>
        </w:rPr>
        <w:footnoteReference w:id="6896"/>
      </w:r>
      <w:r>
        <w:t xml:space="preserve"> of Israel.</w:t>
      </w:r>
      <w:r>
        <w:rPr>
          <w:rStyle w:val="FootnoteReference"/>
        </w:rPr>
        <w:footnoteReference w:id="6897"/>
      </w:r>
      <w:r>
        <w:t xml:space="preserve">{{field-off:Bible}}</w:t>
      </w:r>
    </w:p>
    <w:p>
      <w:r>
        <w:rPr>
          <w:sz w:val="18"/>
          <w:color w:val="777777"/>
        </w:rPr>
        <w:t xml:space="preserve">[[@Bible:John 1:50]] </w:t>
      </w:r>
      <w:r>
        <w:rPr>
          <w:b/>
        </w:rPr>
        <w:t xml:space="preserve">50 </w:t>
      </w:r>
      <w:r>
        <w:t xml:space="preserve"> {{field-on:Bible}}</w:t>
      </w:r>
      <w:r>
        <w:t xml:space="preserve">Jesus answered and said to him, Because</w:t>
      </w:r>
      <w:r>
        <w:rPr>
          <w:rStyle w:val="FootnoteReference"/>
        </w:rPr>
        <w:footnoteReference w:id="6898"/>
      </w:r>
      <w:r>
        <w:t xml:space="preserve"> I said to you, I saw you under the fig tree, do you believe? you shall see greater things than these.</w:t>
      </w:r>
      <w:r>
        <w:rPr>
          <w:rStyle w:val="FootnoteReference"/>
        </w:rPr>
        <w:footnoteReference w:id="6899"/>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6900"/>
      </w:r>
      <w:r>
        <w:t xml:space="preserve"> you shall see heaven open, and the</w:t>
      </w:r>
      <w:r>
        <w:rPr>
          <w:rStyle w:val="FootnoteReference"/>
        </w:rPr>
        <w:footnoteReference w:id="6901"/>
      </w:r>
      <w:r>
        <w:t xml:space="preserve"> angels of God ascending and descending upon the Son</w:t>
      </w:r>
      <w:r>
        <w:rPr>
          <w:rStyle w:val="FootnoteReference"/>
        </w:rPr>
        <w:footnoteReference w:id="6902"/>
      </w:r>
      <w:r>
        <w:t xml:space="preserve"> of man.</w:t>
      </w:r>
      <w:r>
        <w:rPr>
          <w:rStyle w:val="FootnoteReference"/>
        </w:rPr>
        <w:footnoteReference w:id="69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904"/>
      </w:r>
      <w:r>
        <w:t xml:space="preserve"> day there was a wedding in Cana</w:t>
      </w:r>
      <w:r>
        <w:rPr>
          <w:rStyle w:val="FootnoteReference"/>
        </w:rPr>
        <w:footnoteReference w:id="6905"/>
      </w:r>
      <w:r>
        <w:t xml:space="preserve"> of Galilee</w:t>
      </w:r>
      <w:r>
        <w:rPr>
          <w:rStyle w:val="FootnoteReference"/>
        </w:rPr>
        <w:footnoteReference w:id="6906"/>
      </w:r>
      <w:r>
        <w:t xml:space="preserve">; and the mother of Jesus</w:t>
      </w:r>
      <w:r>
        <w:rPr>
          <w:rStyle w:val="FootnoteReference"/>
        </w:rPr>
        <w:footnoteReference w:id="6907"/>
      </w:r>
      <w:r>
        <w:t xml:space="preserve"> was there:</w:t>
      </w:r>
      <w:r>
        <w:rPr>
          <w:rStyle w:val="FootnoteReference"/>
        </w:rPr>
        <w:footnoteReference w:id="6908"/>
      </w:r>
      <w:r>
        <w:rPr>
          <w:rStyle w:val="FootnoteReference"/>
        </w:rPr>
        <w:footnoteReference w:id="6909"/>
      </w:r>
      <w:r>
        <w:rPr>
          <w:rStyle w:val="FootnoteReference"/>
        </w:rPr>
        <w:footnoteReference w:id="6910"/>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911"/>
      </w:r>
      <w:r>
        <w:rPr>
          <w:rStyle w:val="FootnoteReference"/>
        </w:rPr>
        <w:footnoteReference w:id="6912"/>
      </w:r>
      <w:r>
        <w:rPr>
          <w:rStyle w:val="FootnoteReference"/>
        </w:rPr>
        <w:footnoteReference w:id="6913"/>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914"/>
      </w:r>
      <w:r>
        <w:t xml:space="preserve"> no wine.</w:t>
      </w:r>
      <w:r>
        <w:rPr>
          <w:rStyle w:val="FootnoteReference"/>
        </w:rPr>
        <w:footnoteReference w:id="6915"/>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916"/>
      </w:r>
      <w:r>
        <w:t xml:space="preserve">, what</w:t>
      </w:r>
      <w:r>
        <w:rPr>
          <w:rStyle w:val="FootnoteReference"/>
        </w:rPr>
        <w:footnoteReference w:id="6917"/>
      </w:r>
      <w:r>
        <w:t xml:space="preserve"> is that to me and to you? My hour has not yet come.</w:t>
      </w:r>
      <w:r>
        <w:rPr>
          <w:rStyle w:val="FootnoteReference"/>
        </w:rPr>
        <w:footnoteReference w:id="6918"/>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919"/>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w:t>
      </w:r>
      <w:r>
        <w:rPr>
          <w:rStyle w:val="FootnoteReference"/>
        </w:rPr>
        <w:footnoteReference w:id="6920"/>
      </w:r>
      <w:r>
        <w:t xml:space="preserve"> the manner of the purifying of the Jews</w:t>
      </w:r>
      <w:r>
        <w:rPr>
          <w:rStyle w:val="FootnoteReference"/>
        </w:rPr>
        <w:footnoteReference w:id="6921"/>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922"/>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923"/>
      </w:r>
      <w:r>
        <w:t xml:space="preserve"> out now, and bear to the master of the feast. And they bore it.</w:t>
      </w:r>
      <w:r>
        <w:rPr>
          <w:rStyle w:val="FootnoteReference"/>
        </w:rPr>
        <w:footnoteReference w:id="6924"/>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925"/>
      </w:r>
      <w:r>
        <w:t xml:space="preserve"> was made wine, and did not know from where it was: (but the servants who drew the water knew;) the governor of the feast called the bridegroom,</w:t>
      </w:r>
      <w:r>
        <w:rPr>
          <w:rStyle w:val="FootnoteReference"/>
        </w:rPr>
        <w:footnoteReference w:id="6926"/>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927"/>
      </w:r>
      <w:r>
        <w:t xml:space="preserve"> men have drunk well, then that which is worse: but you have kept the good wine until now.</w:t>
      </w:r>
      <w:r>
        <w:rPr>
          <w:rStyle w:val="FootnoteReference"/>
        </w:rPr>
        <w:footnoteReference w:id="6928"/>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929"/>
      </w:r>
      <w:r>
        <w:t xml:space="preserve"> of signs Jesus did in Cana of Galilee, and manifested</w:t>
      </w:r>
      <w:r>
        <w:rPr>
          <w:rStyle w:val="FootnoteReference"/>
        </w:rPr>
        <w:footnoteReference w:id="6930"/>
      </w:r>
      <w:r>
        <w:t xml:space="preserve"> forth his glory; and his</w:t>
      </w:r>
      <w:r>
        <w:rPr>
          <w:rStyle w:val="FootnoteReference"/>
        </w:rPr>
        <w:footnoteReference w:id="6931"/>
      </w:r>
      <w:r>
        <w:t xml:space="preserve"> disciples believed in him.</w:t>
      </w:r>
      <w:r>
        <w:rPr>
          <w:rStyle w:val="FootnoteReference"/>
        </w:rPr>
        <w:footnoteReference w:id="6932"/>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933"/>
      </w:r>
      <w:r>
        <w:t xml:space="preserve">, he, and his mother, and his brothers, and his disciples: and they continued there not many days.</w:t>
      </w:r>
      <w:r>
        <w:rPr>
          <w:rStyle w:val="FootnoteReference"/>
        </w:rPr>
        <w:footnoteReference w:id="6934"/>
      </w:r>
      <w:r>
        <w:rPr>
          <w:rStyle w:val="FootnoteReference"/>
        </w:rPr>
        <w:footnoteReference w:id="6935"/>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936"/>
      </w:r>
      <w:r>
        <w:t xml:space="preserve"> was at hand, and Jesus went up to Jerusalem</w:t>
      </w:r>
      <w:r>
        <w:rPr>
          <w:rStyle w:val="FootnoteReference"/>
        </w:rPr>
        <w:footnoteReference w:id="6937"/>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938"/>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939"/>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940"/>
      </w:r>
      <w:r>
        <w:t xml:space="preserve"> my Father's house a house of merchandise.</w:t>
      </w:r>
      <w:r>
        <w:rPr>
          <w:rStyle w:val="FootnoteReference"/>
        </w:rPr>
        <w:footnoteReference w:id="6941"/>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942"/>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w:t>
      </w:r>
      <w:r>
        <w:rPr>
          <w:rStyle w:val="FootnoteReference"/>
        </w:rPr>
        <w:footnoteReference w:id="6943"/>
      </w:r>
      <w:r>
        <w:t xml:space="preserve"> sign do you show to us, seeing</w:t>
      </w:r>
      <w:r>
        <w:rPr>
          <w:rStyle w:val="FootnoteReference"/>
        </w:rPr>
        <w:footnoteReference w:id="6944"/>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945"/>
      </w:r>
      <w:r>
        <w:t xml:space="preserve"> this temple, and in</w:t>
      </w:r>
      <w:r>
        <w:rPr>
          <w:rStyle w:val="FootnoteReference"/>
        </w:rPr>
        <w:footnoteReference w:id="6946"/>
      </w:r>
      <w:r>
        <w:t xml:space="preserve"> three days I will</w:t>
      </w:r>
      <w:r>
        <w:rPr>
          <w:rStyle w:val="FootnoteReference"/>
        </w:rPr>
        <w:footnoteReference w:id="6947"/>
      </w:r>
      <w:r>
        <w:t xml:space="preserve">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948"/>
      </w:r>
      <w:r>
        <w:t xml:space="preserve"> of his body.</w:t>
      </w:r>
      <w:r>
        <w:rPr>
          <w:rStyle w:val="FootnoteReference"/>
        </w:rPr>
        <w:footnoteReference w:id="6949"/>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w:t>
      </w:r>
      <w:r>
        <w:rPr>
          <w:rStyle w:val="FootnoteReference"/>
        </w:rPr>
        <w:footnoteReference w:id="6950"/>
      </w:r>
      <w:r>
        <w:t xml:space="preserve"> believed the scripture, and the word which Jesus had said.</w:t>
      </w:r>
      <w:r>
        <w:rPr>
          <w:rStyle w:val="FootnoteReference"/>
        </w:rPr>
        <w:footnoteReference w:id="6951"/>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w:t>
      </w:r>
      <w:r>
        <w:rPr>
          <w:rStyle w:val="FootnoteReference"/>
        </w:rPr>
        <w:footnoteReference w:id="6952"/>
      </w:r>
      <w:r>
        <w:t xml:space="preserve">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w:t>
      </w:r>
      <w:r>
        <w:rPr>
          <w:rStyle w:val="FootnoteReference"/>
        </w:rPr>
        <w:footnoteReference w:id="6953"/>
      </w:r>
      <w:r>
        <w:t xml:space="preserve"> he knew all,</w:t>
      </w:r>
      <w:r>
        <w:rPr>
          <w:rStyle w:val="FootnoteReference"/>
        </w:rPr>
        <w:footnoteReference w:id="695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9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956"/>
      </w:r>
      <w:r>
        <w:t xml:space="preserve">, named Nicodemus</w:t>
      </w:r>
      <w:r>
        <w:rPr>
          <w:rStyle w:val="FootnoteReference"/>
        </w:rPr>
        <w:footnoteReference w:id="6957"/>
      </w:r>
      <w:r>
        <w:t xml:space="preserve">, a ruler of the Jews</w:t>
      </w:r>
      <w:r>
        <w:rPr>
          <w:rStyle w:val="FootnoteReference"/>
        </w:rPr>
        <w:footnoteReference w:id="6958"/>
      </w:r>
      <w:r>
        <w:t xml:space="preserve">:</w:t>
      </w:r>
      <w:r>
        <w:rPr>
          <w:rStyle w:val="FootnoteReference"/>
        </w:rPr>
        <w:footnoteReference w:id="6959"/>
      </w:r>
      <w:r>
        <w:t xml:space="preserve">{{field-off:Bible}}</w:t>
      </w:r>
    </w:p>
    <w:p>
      <w:r>
        <w:rPr>
          <w:sz w:val="18"/>
          <w:color w:val="777777"/>
        </w:rPr>
        <w:t xml:space="preserve">[[@Bible:John 3:2]] </w:t>
      </w:r>
      <w:r>
        <w:rPr>
          <w:b/>
        </w:rPr>
        <w:t xml:space="preserve">2 </w:t>
      </w:r>
      <w:r>
        <w:t xml:space="preserve"> {{field-on:Bible}}</w:t>
      </w:r>
      <w:r>
        <w:t xml:space="preserve">The same came</w:t>
      </w:r>
      <w:r>
        <w:rPr>
          <w:rStyle w:val="FootnoteReference"/>
        </w:rPr>
        <w:footnoteReference w:id="6960"/>
      </w:r>
      <w:r>
        <w:t xml:space="preserve"> to Jesus</w:t>
      </w:r>
      <w:r>
        <w:rPr>
          <w:rStyle w:val="FootnoteReference"/>
        </w:rPr>
        <w:footnoteReference w:id="6961"/>
      </w:r>
      <w:r>
        <w:t xml:space="preserve"> by night, and said to him, Rabbi</w:t>
      </w:r>
      <w:r>
        <w:rPr>
          <w:rStyle w:val="FootnoteReference"/>
        </w:rPr>
        <w:footnoteReference w:id="6962"/>
      </w:r>
      <w:r>
        <w:t xml:space="preserve">, we know</w:t>
      </w:r>
      <w:r>
        <w:rPr>
          <w:rStyle w:val="FootnoteReference"/>
        </w:rPr>
        <w:footnoteReference w:id="6963"/>
      </w:r>
      <w:r>
        <w:t xml:space="preserve"> that you are a teacher come from God</w:t>
      </w:r>
      <w:r>
        <w:rPr>
          <w:rStyle w:val="FootnoteReference"/>
        </w:rPr>
        <w:footnoteReference w:id="6964"/>
      </w:r>
      <w:r>
        <w:t xml:space="preserve">: for no one can do these signs that you do, except God be with him.</w:t>
      </w:r>
      <w:r>
        <w:rPr>
          <w:rStyle w:val="FootnoteReference"/>
        </w:rPr>
        <w:footnoteReference w:id="6965"/>
      </w:r>
      <w:r>
        <w:rPr>
          <w:rStyle w:val="FootnoteReference"/>
        </w:rPr>
        <w:footnoteReference w:id="6966"/>
      </w:r>
      <w:r>
        <w:rPr>
          <w:rStyle w:val="FootnoteReference"/>
        </w:rPr>
        <w:footnoteReference w:id="6967"/>
      </w:r>
      <w:r>
        <w:rPr>
          <w:rStyle w:val="FootnoteReference"/>
        </w:rPr>
        <w:footnoteReference w:id="6968"/>
      </w:r>
      <w:r>
        <w:rPr>
          <w:rStyle w:val="FootnoteReference"/>
        </w:rPr>
        <w:footnoteReference w:id="6969"/>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970"/>
      </w:r>
      <w:r>
        <w:t xml:space="preserve"> a man be born again</w:t>
      </w:r>
      <w:r>
        <w:rPr>
          <w:rStyle w:val="FootnoteReference"/>
        </w:rPr>
        <w:footnoteReference w:id="6971"/>
      </w:r>
      <w:r>
        <w:t xml:space="preserve">, he cannot</w:t>
      </w:r>
      <w:r>
        <w:rPr>
          <w:rStyle w:val="FootnoteReference"/>
        </w:rPr>
        <w:footnoteReference w:id="6972"/>
      </w:r>
      <w:r>
        <w:t xml:space="preserve"> see the kingdom of God.</w:t>
      </w:r>
      <w:r>
        <w:rPr>
          <w:rStyle w:val="FootnoteReference"/>
        </w:rPr>
        <w:footnoteReference w:id="6973"/>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974"/>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975"/>
      </w:r>
      <w:r>
        <w:t xml:space="preserve"> of water and of</w:t>
      </w:r>
      <w:r>
        <w:rPr>
          <w:rStyle w:val="FootnoteReference"/>
        </w:rPr>
        <w:footnoteReference w:id="6976"/>
      </w:r>
      <w:r>
        <w:t xml:space="preserve"> the Spirit, he cannot</w:t>
      </w:r>
      <w:r>
        <w:rPr>
          <w:rStyle w:val="FootnoteReference"/>
        </w:rPr>
        <w:footnoteReference w:id="6977"/>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w:t>
      </w:r>
      <w:r>
        <w:rPr>
          <w:rStyle w:val="FootnoteReference"/>
        </w:rPr>
        <w:footnoteReference w:id="6978"/>
      </w:r>
      <w:r>
        <w:t xml:space="preserve"> which is born of the flesh</w:t>
      </w:r>
      <w:r>
        <w:rPr>
          <w:rStyle w:val="FootnoteReference"/>
        </w:rPr>
        <w:footnoteReference w:id="6979"/>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980"/>
      </w:r>
      <w:r>
        <w:t xml:space="preserve"> that I said to you, You must be born again.</w:t>
      </w:r>
      <w:r>
        <w:rPr>
          <w:rStyle w:val="FootnoteReference"/>
        </w:rPr>
        <w:footnoteReference w:id="6981"/>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982"/>
      </w:r>
      <w:r>
        <w:t xml:space="preserve"> blows where it wills, and you hear the sound of it, but cannot tell from where it comes, and where it goes: so is every one that is born of the Spirit.</w:t>
      </w:r>
      <w:r>
        <w:rPr>
          <w:rStyle w:val="FootnoteReference"/>
        </w:rPr>
        <w:footnoteReference w:id="6983"/>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984"/>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985"/>
      </w:r>
      <w:r>
        <w:t xml:space="preserve">, and do not know these things?</w:t>
      </w:r>
      <w:r>
        <w:rPr>
          <w:rStyle w:val="FootnoteReference"/>
        </w:rPr>
        <w:footnoteReference w:id="6986"/>
      </w:r>
      <w:r>
        <w:rPr>
          <w:rStyle w:val="FootnoteReference"/>
        </w:rPr>
        <w:footnoteReference w:id="6987"/>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988"/>
      </w:r>
      <w:r>
        <w:t xml:space="preserve"> that we do know, and testify that we have seen; and you receive not our witness.</w:t>
      </w:r>
      <w:r>
        <w:rPr>
          <w:rStyle w:val="FootnoteReference"/>
        </w:rPr>
        <w:footnoteReference w:id="6989"/>
      </w:r>
      <w:r>
        <w:rPr>
          <w:rStyle w:val="FootnoteReference"/>
        </w:rPr>
        <w:footnoteReference w:id="6990"/>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991"/>
      </w:r>
      <w:r>
        <w:t xml:space="preserve"> things, and you do not believe, how shall you believe, if I tell you of heavenly</w:t>
      </w:r>
      <w:r>
        <w:rPr>
          <w:rStyle w:val="FootnoteReference"/>
        </w:rPr>
        <w:footnoteReference w:id="6992"/>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w:t>
      </w:r>
      <w:r>
        <w:rPr>
          <w:rStyle w:val="FootnoteReference"/>
        </w:rPr>
        <w:footnoteReference w:id="6993"/>
      </w:r>
      <w:r>
        <w:t xml:space="preserve"> the Son of man who is in heaven.</w:t>
      </w:r>
      <w:r>
        <w:rPr>
          <w:rStyle w:val="FootnoteReference"/>
        </w:rPr>
        <w:footnoteReference w:id="6994"/>
      </w:r>
      <w:r>
        <w:rPr>
          <w:rStyle w:val="FootnoteReference"/>
        </w:rPr>
        <w:footnoteReference w:id="6995"/>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996"/>
      </w:r>
      <w:r>
        <w:t xml:space="preserve"> lifted up the serpent in the wilderness, even</w:t>
      </w:r>
      <w:r>
        <w:rPr>
          <w:rStyle w:val="FootnoteReference"/>
        </w:rPr>
        <w:footnoteReference w:id="6997"/>
      </w:r>
      <w:r>
        <w:t xml:space="preserve"> so must the Son of man be lifted up:</w:t>
      </w:r>
      <w:r>
        <w:rPr>
          <w:rStyle w:val="FootnoteReference"/>
        </w:rPr>
        <w:footnoteReference w:id="6998"/>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999"/>
      </w:r>
      <w:r>
        <w:t xml:space="preserve"> life.</w:t>
      </w:r>
      <w:r>
        <w:rPr>
          <w:rStyle w:val="FootnoteReference"/>
        </w:rPr>
        <w:footnoteReference w:id="7000"/>
      </w:r>
      <w:r>
        <w:rPr>
          <w:rStyle w:val="FootnoteReference"/>
        </w:rPr>
        <w:footnoteReference w:id="7001"/>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7002"/>
      </w:r>
      <w:r>
        <w:t xml:space="preserve"> his only begotten Son</w:t>
      </w:r>
      <w:r>
        <w:rPr>
          <w:rStyle w:val="FootnoteReference"/>
        </w:rPr>
        <w:footnoteReference w:id="7003"/>
      </w:r>
      <w:r>
        <w:t xml:space="preserve">, that whoever believes in him should not perish, but have eternal life.</w:t>
      </w:r>
      <w:r>
        <w:rPr>
          <w:rStyle w:val="FootnoteReference"/>
        </w:rPr>
        <w:footnoteReference w:id="7004"/>
      </w:r>
      <w:r>
        <w:rPr>
          <w:rStyle w:val="FootnoteReference"/>
        </w:rPr>
        <w:footnoteReference w:id="7005"/>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7006"/>
      </w:r>
      <w:r>
        <w:rPr>
          <w:rStyle w:val="FootnoteReference"/>
        </w:rPr>
        <w:footnoteReference w:id="7007"/>
      </w:r>
      <w:r>
        <w:t xml:space="preserve">{{field-off:Bible}}</w:t>
      </w:r>
    </w:p>
    <w:p>
      <w:r>
        <w:rPr>
          <w:sz w:val="18"/>
          <w:color w:val="777777"/>
        </w:rPr>
        <w:t xml:space="preserve">[[@Bible:John 3:18]] </w:t>
      </w:r>
      <w:r>
        <w:rPr>
          <w:b/>
        </w:rPr>
        <w:t xml:space="preserve">18 </w:t>
      </w:r>
      <w:r>
        <w:t xml:space="preserve"> {{field-on:Bible}}</w:t>
      </w:r>
      <w:r>
        <w:t xml:space="preserve">the one who believes on him is not</w:t>
      </w:r>
      <w:r>
        <w:rPr>
          <w:rStyle w:val="FootnoteReference"/>
        </w:rPr>
        <w:footnoteReference w:id="7008"/>
      </w:r>
      <w:r>
        <w:t xml:space="preserve"> condemned: but the one who does not believe is condemned already, because he has not believed in the name of the only begotten Son of God.</w:t>
      </w:r>
      <w:r>
        <w:rPr>
          <w:rStyle w:val="FootnoteReference"/>
        </w:rPr>
        <w:footnoteReference w:id="7009"/>
      </w:r>
      <w:r>
        <w:t xml:space="preserve">{{field-off:Bible}}</w:t>
      </w:r>
    </w:p>
    <w:p>
      <w:r>
        <w:rPr>
          <w:sz w:val="18"/>
          <w:color w:val="777777"/>
        </w:rPr>
        <w:t xml:space="preserve">[[@Bible:John 3:19]] </w:t>
      </w:r>
      <w:r>
        <w:rPr>
          <w:b/>
        </w:rPr>
        <w:t xml:space="preserve">19 </w:t>
      </w:r>
      <w:r>
        <w:t xml:space="preserve"> {{field-on:Bible}}</w:t>
      </w:r>
      <w:r>
        <w:t xml:space="preserve">And this</w:t>
      </w:r>
      <w:r>
        <w:rPr>
          <w:rStyle w:val="FootnoteReference"/>
        </w:rPr>
        <w:footnoteReference w:id="7010"/>
      </w:r>
      <w:r>
        <w:t xml:space="preserve"> is the condemnation, that light has come into the world, and people loved darkness rather than light, because</w:t>
      </w:r>
      <w:r>
        <w:rPr>
          <w:rStyle w:val="FootnoteReference"/>
        </w:rPr>
        <w:footnoteReference w:id="7011"/>
      </w:r>
      <w:r>
        <w:t xml:space="preserv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7012"/>
      </w:r>
      <w:r>
        <w:rPr>
          <w:rStyle w:val="FootnoteReference"/>
        </w:rPr>
        <w:footnoteReference w:id="7013"/>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7014"/>
      </w:r>
      <w:r>
        <w:t xml:space="preserve"> deeds may be made manifest, that they are</w:t>
      </w:r>
      <w:r>
        <w:rPr>
          <w:rStyle w:val="FootnoteReference"/>
        </w:rPr>
        <w:footnoteReference w:id="7015"/>
      </w:r>
      <w:r>
        <w:t xml:space="preserve"> worked in God.</w:t>
      </w:r>
      <w:r>
        <w:rPr>
          <w:rStyle w:val="FootnoteReference"/>
        </w:rPr>
        <w:footnoteReference w:id="7016"/>
      </w:r>
      <w:r>
        <w:t xml:space="preserve">{{field-off:Bible}}</w:t>
      </w:r>
    </w:p>
    <w:p>
      <w:r>
        <w:rPr>
          <w:sz w:val="18"/>
          <w:color w:val="777777"/>
        </w:rPr>
        <w:t xml:space="preserve">[[@Bible:John 3:22]] </w:t>
      </w:r>
      <w:r>
        <w:rPr>
          <w:b/>
        </w:rPr>
        <w:t xml:space="preserve">22 </w:t>
      </w:r>
      <w:r>
        <w:t xml:space="preserve"> {{field-on:Bible}}</w:t>
      </w:r>
      <w:r>
        <w:t xml:space="preserve">After these</w:t>
      </w:r>
      <w:r>
        <w:rPr>
          <w:rStyle w:val="FootnoteReference"/>
        </w:rPr>
        <w:footnoteReference w:id="7017"/>
      </w:r>
      <w:r>
        <w:t xml:space="preserve"> things came Jesus and his disciples into the land of Judea</w:t>
      </w:r>
      <w:r>
        <w:rPr>
          <w:rStyle w:val="FootnoteReference"/>
        </w:rPr>
        <w:footnoteReference w:id="7018"/>
      </w:r>
      <w:r>
        <w:t xml:space="preserve">; and there he stayed with them, and baptized</w:t>
      </w:r>
      <w:r>
        <w:rPr>
          <w:rStyle w:val="FootnoteReference"/>
        </w:rPr>
        <w:footnoteReference w:id="701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7020"/>
      </w:r>
      <w:r>
        <w:t xml:space="preserve"> also was baptizing in Aenon</w:t>
      </w:r>
      <w:r>
        <w:rPr>
          <w:rStyle w:val="FootnoteReference"/>
        </w:rPr>
        <w:footnoteReference w:id="7021"/>
      </w:r>
      <w:r>
        <w:t xml:space="preserve"> near</w:t>
      </w:r>
      <w:r>
        <w:rPr>
          <w:rStyle w:val="FootnoteReference"/>
        </w:rPr>
        <w:footnoteReference w:id="7022"/>
      </w:r>
      <w:r>
        <w:t xml:space="preserve"> to Salim</w:t>
      </w:r>
      <w:r>
        <w:rPr>
          <w:rStyle w:val="FootnoteReference"/>
        </w:rPr>
        <w:footnoteReference w:id="7023"/>
      </w:r>
      <w:r>
        <w:t xml:space="preserve">, because there was much</w:t>
      </w:r>
      <w:r>
        <w:rPr>
          <w:rStyle w:val="FootnoteReference"/>
        </w:rPr>
        <w:footnoteReference w:id="7024"/>
      </w:r>
      <w:r>
        <w:t xml:space="preserve"> water there: and they</w:t>
      </w:r>
      <w:r>
        <w:rPr>
          <w:rStyle w:val="FootnoteReference"/>
        </w:rPr>
        <w:footnoteReference w:id="7025"/>
      </w:r>
      <w:r>
        <w:t xml:space="preserve">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7026"/>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w:t>
      </w:r>
      <w:r>
        <w:rPr>
          <w:rStyle w:val="FootnoteReference"/>
        </w:rPr>
        <w:footnoteReference w:id="7027"/>
      </w:r>
      <w:r>
        <w:t xml:space="preserve">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7028"/>
      </w:r>
      <w:r>
        <w:t xml:space="preserve">, to whom</w:t>
      </w:r>
      <w:r>
        <w:rPr>
          <w:rStyle w:val="FootnoteReference"/>
        </w:rPr>
        <w:footnoteReference w:id="7029"/>
      </w:r>
      <w:r>
        <w:t xml:space="preserve"> you bore witness, look, the same baptizes, and all</w:t>
      </w:r>
      <w:r>
        <w:rPr>
          <w:rStyle w:val="FootnoteReference"/>
        </w:rPr>
        <w:footnoteReference w:id="7030"/>
      </w:r>
      <w:r>
        <w:t xml:space="preserve"> come to him.</w:t>
      </w:r>
      <w:r>
        <w:rPr>
          <w:rStyle w:val="FootnoteReference"/>
        </w:rPr>
        <w:footnoteReference w:id="7031"/>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7032"/>
      </w:r>
      <w:r>
        <w:t xml:space="preserve"> can receive</w:t>
      </w:r>
      <w:r>
        <w:rPr>
          <w:rStyle w:val="FootnoteReference"/>
        </w:rPr>
        <w:footnoteReference w:id="7033"/>
      </w:r>
      <w:r>
        <w:t xml:space="preserve"> nothing, unless it has been given him from</w:t>
      </w:r>
      <w:r>
        <w:rPr>
          <w:rStyle w:val="FootnoteReference"/>
        </w:rPr>
        <w:footnoteReference w:id="7034"/>
      </w:r>
      <w:r>
        <w:t xml:space="preserve">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7035"/>
      </w:r>
      <w:r>
        <w:t xml:space="preserve">, I am</w:t>
      </w:r>
      <w:r>
        <w:rPr>
          <w:rStyle w:val="FootnoteReference"/>
        </w:rPr>
        <w:footnoteReference w:id="7036"/>
      </w:r>
      <w:r>
        <w:t xml:space="preserve"> not the Christ</w:t>
      </w:r>
      <w:r>
        <w:rPr>
          <w:rStyle w:val="FootnoteReference"/>
        </w:rPr>
        <w:footnoteReference w:id="7037"/>
      </w:r>
      <w:r>
        <w:t xml:space="preserve">, but that I have been sent before him.</w:t>
      </w:r>
      <w:r>
        <w:rPr>
          <w:rStyle w:val="FootnoteReference"/>
        </w:rPr>
        <w:footnoteReference w:id="7038"/>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7039"/>
      </w:r>
      <w:r>
        <w:t xml:space="preserve"> of the bridegroom, who stands and hears him, rejoices greatly because of the bridegroom's voice: this</w:t>
      </w:r>
      <w:r>
        <w:rPr>
          <w:rStyle w:val="FootnoteReference"/>
        </w:rPr>
        <w:footnoteReference w:id="7040"/>
      </w:r>
      <w:r>
        <w:t xml:space="preserve"> my joy therefore is fulfilled.</w:t>
      </w:r>
      <w:r>
        <w:rPr>
          <w:rStyle w:val="FootnoteReference"/>
        </w:rPr>
        <w:footnoteReference w:id="7041"/>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7042"/>
      </w:r>
      <w:r>
        <w:t xml:space="preserve">, but I must decrease.</w:t>
      </w:r>
      <w:r>
        <w:rPr>
          <w:rStyle w:val="FootnoteReference"/>
        </w:rPr>
        <w:footnoteReference w:id="7043"/>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7044"/>
      </w:r>
      <w:r>
        <w:t xml:space="preserve"> all: the one who is of the earth is earthly, and speaks of the earth: the one who comes from heaven is above all.</w:t>
      </w:r>
      <w:r>
        <w:rPr>
          <w:rStyle w:val="FootnoteReference"/>
        </w:rPr>
        <w:footnoteReference w:id="7045"/>
      </w:r>
      <w:r>
        <w:rPr>
          <w:rStyle w:val="FootnoteReference"/>
        </w:rPr>
        <w:footnoteReference w:id="7046"/>
      </w:r>
      <w:r>
        <w:rPr>
          <w:rStyle w:val="FootnoteReference"/>
        </w:rPr>
        <w:footnoteReference w:id="7047"/>
      </w:r>
      <w:r>
        <w:t xml:space="preserve">{{field-off:Bible}}</w:t>
      </w:r>
    </w:p>
    <w:p>
      <w:r>
        <w:rPr>
          <w:sz w:val="18"/>
          <w:color w:val="777777"/>
        </w:rPr>
        <w:t xml:space="preserve">[[@Bible:John 3:32]] </w:t>
      </w:r>
      <w:r>
        <w:rPr>
          <w:b/>
        </w:rPr>
        <w:t xml:space="preserve">32 </w:t>
      </w:r>
      <w:r>
        <w:t xml:space="preserve"> {{field-on:Bible}}</w:t>
      </w:r>
      <w:r>
        <w:t xml:space="preserve">And what</w:t>
      </w:r>
      <w:r>
        <w:rPr>
          <w:rStyle w:val="FootnoteReference"/>
        </w:rPr>
        <w:footnoteReference w:id="7048"/>
      </w:r>
      <w:r>
        <w:t xml:space="preserve"> he has seen and heard, that he testifies; and no</w:t>
      </w:r>
      <w:r>
        <w:rPr>
          <w:rStyle w:val="FootnoteReference"/>
        </w:rPr>
        <w:footnoteReference w:id="7049"/>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7050"/>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7051"/>
      </w:r>
      <w:r>
        <w:t xml:space="preserve"> does not give the Spirit by measure to him.</w:t>
      </w:r>
      <w:r>
        <w:rPr>
          <w:rStyle w:val="FootnoteReference"/>
        </w:rPr>
        <w:footnoteReference w:id="7052"/>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7053"/>
      </w:r>
      <w:r>
        <w:t xml:space="preserve"> loves the Son, and has given all things into his hand.</w:t>
      </w:r>
      <w:r>
        <w:rPr>
          <w:rStyle w:val="FootnoteReference"/>
        </w:rPr>
        <w:footnoteReference w:id="7054"/>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7055"/>
      </w:r>
      <w:r>
        <w:rPr>
          <w:rStyle w:val="FootnoteReference"/>
        </w:rPr>
        <w:footnoteReference w:id="7056"/>
      </w:r>
      <w:r>
        <w:rPr>
          <w:rStyle w:val="FootnoteReference"/>
        </w:rPr>
        <w:footnoteReference w:id="70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7058"/>
      </w:r>
      <w:r>
        <w:t xml:space="preserve"> knew that the Pharisees</w:t>
      </w:r>
      <w:r>
        <w:rPr>
          <w:rStyle w:val="FootnoteReference"/>
        </w:rPr>
        <w:footnoteReference w:id="7059"/>
      </w:r>
      <w:r>
        <w:t xml:space="preserve"> had heard that Jesus</w:t>
      </w:r>
      <w:r>
        <w:rPr>
          <w:rStyle w:val="FootnoteReference"/>
        </w:rPr>
        <w:footnoteReference w:id="7060"/>
      </w:r>
      <w:r>
        <w:t xml:space="preserve"> made and baptized more disciples than John</w:t>
      </w:r>
      <w:r>
        <w:rPr>
          <w:rStyle w:val="FootnoteReference"/>
        </w:rPr>
        <w:footnoteReference w:id="7061"/>
      </w:r>
      <w:r>
        <w:t xml:space="preserve">,</w:t>
      </w:r>
      <w:r>
        <w:rPr>
          <w:rStyle w:val="FootnoteReference"/>
        </w:rPr>
        <w:footnoteReference w:id="7062"/>
      </w:r>
      <w:r>
        <w:rPr>
          <w:rStyle w:val="FootnoteReference"/>
        </w:rPr>
        <w:footnoteReference w:id="7063"/>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7064"/>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7065"/>
      </w:r>
      <w:r>
        <w:t xml:space="preserve"> Judea</w:t>
      </w:r>
      <w:r>
        <w:rPr>
          <w:rStyle w:val="FootnoteReference"/>
        </w:rPr>
        <w:footnoteReference w:id="7066"/>
      </w:r>
      <w:r>
        <w:t xml:space="preserve">, and departed again</w:t>
      </w:r>
      <w:r>
        <w:rPr>
          <w:rStyle w:val="FootnoteReference"/>
        </w:rPr>
        <w:footnoteReference w:id="7067"/>
      </w:r>
      <w:r>
        <w:t xml:space="preserve"> into Galilee</w:t>
      </w:r>
      <w:r>
        <w:rPr>
          <w:rStyle w:val="FootnoteReference"/>
        </w:rPr>
        <w:footnoteReference w:id="7068"/>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7069"/>
      </w:r>
      <w:r>
        <w:t xml:space="preserve">.</w:t>
      </w:r>
      <w:r>
        <w:rPr>
          <w:rStyle w:val="FootnoteReference"/>
        </w:rPr>
        <w:footnoteReference w:id="7070"/>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7071"/>
      </w:r>
      <w:r>
        <w:t xml:space="preserve">, near to the piece of ground that Jacob</w:t>
      </w:r>
      <w:r>
        <w:rPr>
          <w:rStyle w:val="FootnoteReference"/>
        </w:rPr>
        <w:footnoteReference w:id="7072"/>
      </w:r>
      <w:r>
        <w:t xml:space="preserve"> gave to his son Joseph</w:t>
      </w:r>
      <w:r>
        <w:rPr>
          <w:rStyle w:val="FootnoteReference"/>
        </w:rPr>
        <w:footnoteReference w:id="7073"/>
      </w:r>
      <w:r>
        <w:t xml:space="preserve">.</w:t>
      </w:r>
      <w:r>
        <w:rPr>
          <w:rStyle w:val="FootnoteReference"/>
        </w:rPr>
        <w:footnoteReference w:id="7074"/>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w:t>
      </w:r>
      <w:r>
        <w:rPr>
          <w:rStyle w:val="FootnoteReference"/>
        </w:rPr>
        <w:footnoteReference w:id="7075"/>
      </w:r>
      <w:r>
        <w:t xml:space="preserve"> wearied with his journey, sat thus by the well: and it was about the sixth</w:t>
      </w:r>
      <w:r>
        <w:rPr>
          <w:rStyle w:val="FootnoteReference"/>
        </w:rPr>
        <w:footnoteReference w:id="7076"/>
      </w:r>
      <w:r>
        <w:t xml:space="preserve"> hour.</w:t>
      </w:r>
      <w:r>
        <w:rPr>
          <w:rStyle w:val="FootnoteReference"/>
        </w:rPr>
        <w:footnoteReference w:id="7077"/>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7078"/>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7079"/>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7080"/>
      </w:r>
      <w:r>
        <w:t xml:space="preserve">, ask drink of me, being a woman of Samaria? for the Jews</w:t>
      </w:r>
      <w:r>
        <w:rPr>
          <w:rStyle w:val="FootnoteReference"/>
        </w:rPr>
        <w:footnoteReference w:id="7081"/>
      </w:r>
      <w:r>
        <w:t xml:space="preserve"> have no dealings with the Samaritans</w:t>
      </w:r>
      <w:r>
        <w:rPr>
          <w:rStyle w:val="FootnoteReference"/>
        </w:rPr>
        <w:footnoteReference w:id="7082"/>
      </w:r>
      <w:r>
        <w:t xml:space="preserve">.</w:t>
      </w:r>
      <w:r>
        <w:rPr>
          <w:rStyle w:val="FootnoteReference"/>
        </w:rPr>
        <w:footnoteReference w:id="7083"/>
      </w:r>
      <w:r>
        <w:rPr>
          <w:rStyle w:val="FootnoteReference"/>
        </w:rPr>
        <w:footnoteReference w:id="7084"/>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7085"/>
      </w:r>
      <w:r>
        <w:t xml:space="preserve">, and who</w:t>
      </w:r>
      <w:r>
        <w:rPr>
          <w:rStyle w:val="FootnoteReference"/>
        </w:rPr>
        <w:footnoteReference w:id="7086"/>
      </w:r>
      <w:r>
        <w:t xml:space="preserve"> it is that says to you, Give me to drink; you would have asked of him, and he would have given you living</w:t>
      </w:r>
      <w:r>
        <w:rPr>
          <w:rStyle w:val="FootnoteReference"/>
        </w:rPr>
        <w:footnoteReference w:id="7087"/>
      </w:r>
      <w:r>
        <w:t xml:space="preserve"> water.</w:t>
      </w:r>
      <w:r>
        <w:rPr>
          <w:rStyle w:val="FootnoteReference"/>
        </w:rPr>
        <w:footnoteReference w:id="7088"/>
      </w:r>
      <w:r>
        <w:rPr>
          <w:rStyle w:val="FootnoteReference"/>
        </w:rPr>
        <w:footnoteReference w:id="7089"/>
      </w:r>
      <w:r>
        <w:rPr>
          <w:rStyle w:val="FootnoteReference"/>
        </w:rPr>
        <w:footnoteReference w:id="7090"/>
      </w:r>
      <w:r>
        <w:rPr>
          <w:rStyle w:val="FootnoteReference"/>
        </w:rPr>
        <w:footnoteReference w:id="7091"/>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7092"/>
      </w:r>
      <w:r>
        <w:t xml:space="preserve">, you have nothing to draw with, and the well is deep: from where then have you that living water?</w:t>
      </w:r>
      <w:r>
        <w:rPr>
          <w:rStyle w:val="FootnoteReference"/>
        </w:rPr>
        <w:footnoteReference w:id="7093"/>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7094"/>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7095"/>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7096"/>
      </w:r>
      <w:r>
        <w:t xml:space="preserve"> thirst; but the water that I shall give him shall be</w:t>
      </w:r>
      <w:r>
        <w:rPr>
          <w:rStyle w:val="FootnoteReference"/>
        </w:rPr>
        <w:footnoteReference w:id="7097"/>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7098"/>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7099"/>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w:t>
      </w:r>
      <w:r>
        <w:rPr>
          <w:rStyle w:val="FootnoteReference"/>
        </w:rPr>
        <w:footnoteReference w:id="7100"/>
      </w:r>
      <w:r>
        <w:t xml:space="preserve">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7101"/>
      </w:r>
      <w:r>
        <w:t xml:space="preserve"> that you are a prophet</w:t>
      </w:r>
      <w:r>
        <w:rPr>
          <w:rStyle w:val="FootnoteReference"/>
        </w:rPr>
        <w:footnoteReference w:id="7102"/>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7103"/>
      </w:r>
      <w:r>
        <w:t xml:space="preserve"> worshiped in this mountain; and you say, that in Jerusalem</w:t>
      </w:r>
      <w:r>
        <w:rPr>
          <w:rStyle w:val="FootnoteReference"/>
        </w:rPr>
        <w:footnoteReference w:id="7104"/>
      </w:r>
      <w:r>
        <w:t xml:space="preserve"> is the place where one ought to worship.</w:t>
      </w:r>
      <w:r>
        <w:rPr>
          <w:rStyle w:val="FootnoteReference"/>
        </w:rPr>
        <w:footnoteReference w:id="7105"/>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w:t>
      </w:r>
      <w:r>
        <w:rPr>
          <w:rStyle w:val="FootnoteReference"/>
        </w:rPr>
        <w:footnoteReference w:id="7106"/>
      </w:r>
      <w:r>
        <w:t xml:space="preserve"> you shall neither in this mountain, nor yet at Jerusalem, worship</w:t>
      </w:r>
      <w:r>
        <w:rPr>
          <w:rStyle w:val="FootnoteReference"/>
        </w:rPr>
        <w:footnoteReference w:id="7107"/>
      </w:r>
      <w:r>
        <w:t xml:space="preserve"> the Father.</w:t>
      </w:r>
      <w:r>
        <w:rPr>
          <w:rStyle w:val="FootnoteReference"/>
        </w:rPr>
        <w:footnoteReference w:id="7108"/>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7109"/>
      </w:r>
      <w:r>
        <w:t xml:space="preserve">: for salvation is of the Jews.</w:t>
      </w:r>
      <w:r>
        <w:rPr>
          <w:rStyle w:val="FootnoteReference"/>
        </w:rPr>
        <w:footnoteReference w:id="7110"/>
      </w:r>
      <w:r>
        <w:rPr>
          <w:rStyle w:val="FootnoteReference"/>
        </w:rPr>
        <w:footnoteReference w:id="7111"/>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7112"/>
      </w:r>
      <w:r>
        <w:t xml:space="preserve"> comes, and now is, when the true</w:t>
      </w:r>
      <w:r>
        <w:rPr>
          <w:rStyle w:val="FootnoteReference"/>
        </w:rPr>
        <w:footnoteReference w:id="7113"/>
      </w:r>
      <w:r>
        <w:t xml:space="preserve"> worshippers shall worship the Father in spirit</w:t>
      </w:r>
      <w:r>
        <w:rPr>
          <w:rStyle w:val="FootnoteReference"/>
        </w:rPr>
        <w:footnoteReference w:id="7114"/>
      </w:r>
      <w:r>
        <w:t xml:space="preserve"> and in truth</w:t>
      </w:r>
      <w:r>
        <w:rPr>
          <w:rStyle w:val="FootnoteReference"/>
        </w:rPr>
        <w:footnoteReference w:id="7115"/>
      </w:r>
      <w:r>
        <w:t xml:space="preserve">: for the Father seeks such to worship him.</w:t>
      </w:r>
      <w:r>
        <w:rPr>
          <w:rStyle w:val="FootnoteReference"/>
        </w:rPr>
        <w:footnoteReference w:id="7116"/>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7117"/>
      </w:r>
      <w:r>
        <w:t xml:space="preserve"> worship him in spirit and in truth.</w:t>
      </w:r>
      <w:r>
        <w:rPr>
          <w:rStyle w:val="FootnoteReference"/>
        </w:rPr>
        <w:footnoteReference w:id="7118"/>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7119"/>
      </w:r>
      <w:r>
        <w:t xml:space="preserve"> comes, which is called Christ</w:t>
      </w:r>
      <w:r>
        <w:rPr>
          <w:rStyle w:val="FootnoteReference"/>
        </w:rPr>
        <w:footnoteReference w:id="7120"/>
      </w:r>
      <w:r>
        <w:t xml:space="preserve">: when</w:t>
      </w:r>
      <w:r>
        <w:rPr>
          <w:rStyle w:val="FootnoteReference"/>
        </w:rPr>
        <w:footnoteReference w:id="7121"/>
      </w:r>
      <w:r>
        <w:t xml:space="preserve"> he has come, he will tell us all things.</w:t>
      </w:r>
      <w:r>
        <w:rPr>
          <w:rStyle w:val="FootnoteReference"/>
        </w:rPr>
        <w:footnoteReference w:id="712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712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712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712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712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712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7128"/>
      </w:r>
      <w:r>
        <w:t xml:space="preserve">{{field-off:Bible}}</w:t>
      </w:r>
    </w:p>
    <w:p>
      <w:r>
        <w:rPr>
          <w:sz w:val="18"/>
          <w:color w:val="777777"/>
        </w:rPr>
        <w:t xml:space="preserve">[[@Bible:John 4:32]] </w:t>
      </w:r>
      <w:r>
        <w:rPr>
          <w:b/>
        </w:rPr>
        <w:t xml:space="preserve">32 </w:t>
      </w:r>
      <w:r>
        <w:t xml:space="preserve"> {{field-on:Bible}}</w:t>
      </w:r>
      <w:r>
        <w:t xml:space="preserve">But he said to them, I have</w:t>
      </w:r>
      <w:r>
        <w:rPr>
          <w:rStyle w:val="FootnoteReference"/>
        </w:rPr>
        <w:footnoteReference w:id="7129"/>
      </w:r>
      <w:r>
        <w:t xml:space="preserve"> food to eat that</w:t>
      </w:r>
      <w:r>
        <w:rPr>
          <w:rStyle w:val="FootnoteReference"/>
        </w:rPr>
        <w:footnoteReference w:id="7130"/>
      </w:r>
      <w:r>
        <w:t xml:space="preserve">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7131"/>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7132"/>
      </w:r>
      <w:r>
        <w:rPr>
          <w:rStyle w:val="FootnoteReference"/>
        </w:rPr>
        <w:footnoteReference w:id="7133"/>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7134"/>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7135"/>
      </w:r>
      <w:r>
        <w:rPr>
          <w:rStyle w:val="FootnoteReference"/>
        </w:rPr>
        <w:footnoteReference w:id="7136"/>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7137"/>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7138"/>
      </w:r>
      <w:r>
        <w:t xml:space="preserve"> you to reap that on which you bestowed no labor: other</w:t>
      </w:r>
      <w:r>
        <w:rPr>
          <w:rStyle w:val="FootnoteReference"/>
        </w:rPr>
        <w:footnoteReference w:id="7139"/>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w:t>
      </w:r>
      <w:r>
        <w:rPr>
          <w:rStyle w:val="FootnoteReference"/>
        </w:rPr>
        <w:footnoteReference w:id="7140"/>
      </w:r>
      <w:r>
        <w:t xml:space="preserve"> of the Samaritans of that city believed on him for the saying of the woman, who testified, He told me all that ever I did.</w:t>
      </w:r>
      <w:r>
        <w:rPr>
          <w:rStyle w:val="FootnoteReference"/>
        </w:rPr>
        <w:footnoteReference w:id="7141"/>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7142"/>
      </w:r>
      <w:r>
        <w:rPr>
          <w:rStyle w:val="FootnoteReference"/>
        </w:rPr>
        <w:footnoteReference w:id="7143"/>
      </w:r>
      <w:r>
        <w:t xml:space="preserve">{{field-off:Bible}}</w:t>
      </w:r>
    </w:p>
    <w:p>
      <w:r>
        <w:rPr>
          <w:sz w:val="18"/>
          <w:color w:val="777777"/>
        </w:rPr>
        <w:t xml:space="preserve">[[@Bible:John 4:41]] </w:t>
      </w:r>
      <w:r>
        <w:rPr>
          <w:b/>
        </w:rPr>
        <w:t xml:space="preserve">41 </w:t>
      </w:r>
      <w:r>
        <w:t xml:space="preserve"> {{field-on:Bible}}</w:t>
      </w:r>
      <w:r>
        <w:t xml:space="preserve">And many</w:t>
      </w:r>
      <w:r>
        <w:rPr>
          <w:rStyle w:val="FootnoteReference"/>
        </w:rPr>
        <w:footnoteReference w:id="7144"/>
      </w:r>
      <w:r>
        <w:t xml:space="preserve"> more believed because</w:t>
      </w:r>
      <w:r>
        <w:rPr>
          <w:rStyle w:val="FootnoteReference"/>
        </w:rPr>
        <w:footnoteReference w:id="7145"/>
      </w:r>
      <w:r>
        <w:t xml:space="preserv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7146"/>
      </w:r>
      <w:r>
        <w:t xml:space="preserve"> that this is indeed the Christ, the Savior of the world.</w:t>
      </w:r>
      <w:r>
        <w:rPr>
          <w:rStyle w:val="FootnoteReference"/>
        </w:rPr>
        <w:footnoteReference w:id="7147"/>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7148"/>
      </w:r>
      <w:r>
        <w:rPr>
          <w:rStyle w:val="FootnoteReference"/>
        </w:rPr>
        <w:footnoteReference w:id="7149"/>
      </w:r>
      <w:r>
        <w:t xml:space="preserve">{{field-off:Bible}}</w:t>
      </w:r>
    </w:p>
    <w:p>
      <w:r>
        <w:rPr>
          <w:sz w:val="18"/>
          <w:color w:val="777777"/>
        </w:rPr>
        <w:t xml:space="preserve">[[@Bible:John 4:44]] </w:t>
      </w:r>
      <w:r>
        <w:rPr>
          <w:b/>
        </w:rPr>
        <w:t xml:space="preserve">44 </w:t>
      </w:r>
      <w:r>
        <w:t xml:space="preserve"> {{field-on:Bible}}</w:t>
      </w:r>
      <w:r>
        <w:t xml:space="preserve">For Jesus himself testified, that</w:t>
      </w:r>
      <w:r>
        <w:rPr>
          <w:rStyle w:val="FootnoteReference"/>
        </w:rPr>
        <w:footnoteReference w:id="7150"/>
      </w:r>
      <w:r>
        <w:t xml:space="preserve">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7151"/>
      </w:r>
      <w:r>
        <w:t xml:space="preserve"> received him, having</w:t>
      </w:r>
      <w:r>
        <w:rPr>
          <w:rStyle w:val="FootnoteReference"/>
        </w:rPr>
        <w:footnoteReference w:id="7152"/>
      </w:r>
      <w:r>
        <w:t xml:space="preserve"> seen all the things that he did at Jerusalem at the feast: for they also went to the feast.</w:t>
      </w:r>
      <w:r>
        <w:rPr>
          <w:rStyle w:val="FootnoteReference"/>
        </w:rPr>
        <w:footnoteReference w:id="7153"/>
      </w:r>
      <w:r>
        <w:rPr>
          <w:rStyle w:val="FootnoteReference"/>
        </w:rPr>
        <w:footnoteReference w:id="7154"/>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7155"/>
      </w:r>
      <w:r>
        <w:t xml:space="preserve"> of Galilee, where he made the water wine. And there was a certain royal official, whose</w:t>
      </w:r>
      <w:r>
        <w:rPr>
          <w:rStyle w:val="FootnoteReference"/>
        </w:rPr>
        <w:footnoteReference w:id="7156"/>
      </w:r>
      <w:r>
        <w:t xml:space="preserve"> son was sick at Capernaum</w:t>
      </w:r>
      <w:r>
        <w:rPr>
          <w:rStyle w:val="FootnoteReference"/>
        </w:rPr>
        <w:footnoteReference w:id="7157"/>
      </w:r>
      <w:r>
        <w:t xml:space="preserve">.</w:t>
      </w:r>
      <w:r>
        <w:rPr>
          <w:rStyle w:val="FootnoteReference"/>
        </w:rPr>
        <w:footnoteReference w:id="7158"/>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7159"/>
      </w:r>
      <w:r>
        <w:t xml:space="preserve"> that Jesus had come out of Judea into Galilee, he went to him, and begged him that he</w:t>
      </w:r>
      <w:r>
        <w:rPr>
          <w:rStyle w:val="FootnoteReference"/>
        </w:rPr>
        <w:footnoteReference w:id="7160"/>
      </w:r>
      <w:r>
        <w:t xml:space="preserv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7161"/>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w:t>
      </w:r>
      <w:r>
        <w:rPr>
          <w:rStyle w:val="FootnoteReference"/>
        </w:rPr>
        <w:footnoteReference w:id="7162"/>
      </w:r>
      <w:r>
        <w:t xml:space="preserv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716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716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7165"/>
      </w:r>
      <w:r>
        <w:t xml:space="preserve"> same hour, in which Jesus said to him, Your son lives: and he himself believed, and his whole house.</w:t>
      </w:r>
      <w:r>
        <w:rPr>
          <w:rStyle w:val="FootnoteReference"/>
        </w:rPr>
        <w:footnoteReference w:id="716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71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7168"/>
      </w:r>
      <w:r>
        <w:t xml:space="preserve">; and Jesus</w:t>
      </w:r>
      <w:r>
        <w:rPr>
          <w:rStyle w:val="FootnoteReference"/>
        </w:rPr>
        <w:footnoteReference w:id="7169"/>
      </w:r>
      <w:r>
        <w:t xml:space="preserve"> went up to Jerusalem</w:t>
      </w:r>
      <w:r>
        <w:rPr>
          <w:rStyle w:val="FootnoteReference"/>
        </w:rPr>
        <w:footnoteReference w:id="7170"/>
      </w:r>
      <w:r>
        <w:t xml:space="preserve">.</w:t>
      </w:r>
      <w:r>
        <w:rPr>
          <w:rStyle w:val="FootnoteReference"/>
        </w:rPr>
        <w:footnoteReference w:id="7171"/>
      </w:r>
      <w:r>
        <w:rPr>
          <w:rStyle w:val="FootnoteReference"/>
        </w:rPr>
        <w:footnoteReference w:id="717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7173"/>
      </w:r>
      <w:r>
        <w:t xml:space="preserve">, which is called in the Hebrew</w:t>
      </w:r>
      <w:r>
        <w:rPr>
          <w:rStyle w:val="FootnoteReference"/>
        </w:rPr>
        <w:footnoteReference w:id="7174"/>
      </w:r>
      <w:r>
        <w:t xml:space="preserve"> tongue Bethesda</w:t>
      </w:r>
      <w:r>
        <w:rPr>
          <w:rStyle w:val="FootnoteReference"/>
        </w:rPr>
        <w:footnoteReference w:id="7175"/>
      </w:r>
      <w:r>
        <w:t xml:space="preserve">, having five porches.</w:t>
      </w:r>
      <w:r>
        <w:rPr>
          <w:rStyle w:val="FootnoteReference"/>
        </w:rPr>
        <w:footnoteReference w:id="717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7177"/>
      </w:r>
      <w:r>
        <w:t xml:space="preserve">, lame, withered</w:t>
      </w:r>
      <w:r>
        <w:rPr>
          <w:rStyle w:val="FootnoteReference"/>
        </w:rPr>
        <w:footnoteReference w:id="7178"/>
      </w:r>
      <w:r>
        <w:t xml:space="preserve">, waiting</w:t>
      </w:r>
      <w:r>
        <w:rPr>
          <w:rStyle w:val="FootnoteReference"/>
        </w:rPr>
        <w:footnoteReference w:id="717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7180"/>
      </w:r>
      <w:r>
        <w:t xml:space="preserve"> after the stirring of the water stepped in was made</w:t>
      </w:r>
      <w:r>
        <w:rPr>
          <w:rStyle w:val="FootnoteReference"/>
        </w:rPr>
        <w:footnoteReference w:id="718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718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7183"/>
      </w:r>
      <w:r>
        <w:t xml:space="preserve"> that he had been now a long time in that case, he says to him, Do you want to be made whole?</w:t>
      </w:r>
      <w:r>
        <w:rPr>
          <w:rStyle w:val="FootnoteReference"/>
        </w:rPr>
        <w:footnoteReference w:id="718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7185"/>
      </w:r>
      <w:r>
        <w:t xml:space="preserve">, I have</w:t>
      </w:r>
      <w:r>
        <w:rPr>
          <w:rStyle w:val="FootnoteReference"/>
        </w:rPr>
        <w:footnoteReference w:id="7186"/>
      </w:r>
      <w:r>
        <w:t xml:space="preserve"> no one, when the water is stirred, to put me into the pool: but while I am</w:t>
      </w:r>
      <w:r>
        <w:rPr>
          <w:rStyle w:val="FootnoteReference"/>
        </w:rPr>
        <w:footnoteReference w:id="7187"/>
      </w:r>
      <w:r>
        <w:t xml:space="preserve"> coming, another steps down before</w:t>
      </w:r>
      <w:r>
        <w:rPr>
          <w:rStyle w:val="FootnoteReference"/>
        </w:rPr>
        <w:footnoteReference w:id="7188"/>
      </w:r>
      <w:r>
        <w:t xml:space="preserv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7189"/>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7190"/>
      </w:r>
      <w:r>
        <w:t xml:space="preserve"> the man was made whole, and took up his bed, and walked: and on</w:t>
      </w:r>
      <w:r>
        <w:rPr>
          <w:rStyle w:val="FootnoteReference"/>
        </w:rPr>
        <w:footnoteReference w:id="7191"/>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7192"/>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7193"/>
      </w:r>
      <w:r>
        <w:t xml:space="preserve">{{field-off:Bible}}</w:t>
      </w:r>
    </w:p>
    <w:p>
      <w:r>
        <w:rPr>
          <w:sz w:val="18"/>
          <w:color w:val="777777"/>
        </w:rPr>
        <w:t xml:space="preserve">[[@Bible:John 5:12]] </w:t>
      </w:r>
      <w:r>
        <w:rPr>
          <w:b/>
        </w:rPr>
        <w:t xml:space="preserve">12 </w:t>
      </w:r>
      <w:r>
        <w:t xml:space="preserve"> {{field-on:Bible}}</w:t>
      </w:r>
      <w:r>
        <w:t xml:space="preserve">Then they asked him, What</w:t>
      </w:r>
      <w:r>
        <w:rPr>
          <w:rStyle w:val="FootnoteReference"/>
        </w:rPr>
        <w:footnoteReference w:id="7194"/>
      </w:r>
      <w:r>
        <w:t xml:space="preserve">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7195"/>
      </w:r>
      <w:r>
        <w:rPr>
          <w:rStyle w:val="FootnoteReference"/>
        </w:rPr>
        <w:footnoteReference w:id="7196"/>
      </w:r>
      <w:r>
        <w:t xml:space="preserve">{{field-off:Bible}}</w:t>
      </w:r>
    </w:p>
    <w:p>
      <w:r>
        <w:rPr>
          <w:sz w:val="18"/>
          <w:color w:val="777777"/>
        </w:rPr>
        <w:t xml:space="preserve">[[@Bible:John 5:14]] </w:t>
      </w:r>
      <w:r>
        <w:rPr>
          <w:b/>
        </w:rPr>
        <w:t xml:space="preserve">14 </w:t>
      </w:r>
      <w:r>
        <w:t xml:space="preserve"> {{field-on:Bible}}</w:t>
      </w:r>
      <w:r>
        <w:t xml:space="preserve">Afterward Jesus finds him in the</w:t>
      </w:r>
      <w:r>
        <w:rPr>
          <w:rStyle w:val="FootnoteReference"/>
        </w:rPr>
        <w:footnoteReference w:id="7197"/>
      </w:r>
      <w:r>
        <w:t xml:space="preserve"> temple, and said to him, Look, you are made whole: sin no more, lest</w:t>
      </w:r>
      <w:r>
        <w:rPr>
          <w:rStyle w:val="FootnoteReference"/>
        </w:rPr>
        <w:footnoteReference w:id="7198"/>
      </w:r>
      <w:r>
        <w:t xml:space="preserve"> a worse thing come to you.</w:t>
      </w:r>
      <w:r>
        <w:rPr>
          <w:rStyle w:val="FootnoteReference"/>
        </w:rPr>
        <w:footnoteReference w:id="7199"/>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7200"/>
      </w:r>
      <w:r>
        <w:t xml:space="preserve"> the Jews that it was Jesus, who had made him whole.</w:t>
      </w:r>
      <w:r>
        <w:rPr>
          <w:rStyle w:val="FootnoteReference"/>
        </w:rPr>
        <w:footnoteReference w:id="7201"/>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7202"/>
      </w:r>
      <w:r>
        <w:t xml:space="preserve"> to kill him, because he had done these things on the Sabbath.</w:t>
      </w:r>
      <w:r>
        <w:rPr>
          <w:rStyle w:val="FootnoteReference"/>
        </w:rPr>
        <w:footnoteReference w:id="7203"/>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7204"/>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7205"/>
      </w:r>
      <w:r>
        <w:t xml:space="preserve"> sought the more to kill him, because he not only had broken</w:t>
      </w:r>
      <w:r>
        <w:rPr>
          <w:rStyle w:val="FootnoteReference"/>
        </w:rPr>
        <w:footnoteReference w:id="7206"/>
      </w:r>
      <w:r>
        <w:t xml:space="preserve"> the Sabbath, but said also that God</w:t>
      </w:r>
      <w:r>
        <w:rPr>
          <w:rStyle w:val="FootnoteReference"/>
        </w:rPr>
        <w:footnoteReference w:id="7207"/>
      </w:r>
      <w:r>
        <w:t xml:space="preserve"> was his Father, making himself equal with God.</w:t>
      </w:r>
      <w:r>
        <w:rPr>
          <w:rStyle w:val="FootnoteReference"/>
        </w:rPr>
        <w:footnoteReference w:id="7208"/>
      </w:r>
      <w:r>
        <w:rPr>
          <w:rStyle w:val="FootnoteReference"/>
        </w:rPr>
        <w:footnoteReference w:id="7209"/>
      </w:r>
      <w:r>
        <w:rPr>
          <w:rStyle w:val="FootnoteReference"/>
        </w:rPr>
        <w:footnoteReference w:id="7210"/>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7211"/>
      </w:r>
      <w:r>
        <w:t xml:space="preserve"> can do nothing of himself, but what he sees the Father do: for what things whatever he does, these also does the Son likewise.</w:t>
      </w:r>
      <w:r>
        <w:rPr>
          <w:rStyle w:val="FootnoteReference"/>
        </w:rPr>
        <w:footnoteReference w:id="7212"/>
      </w:r>
      <w:r>
        <w:rPr>
          <w:rStyle w:val="FootnoteReference"/>
        </w:rPr>
        <w:footnoteReference w:id="7213"/>
      </w:r>
      <w:r>
        <w:rPr>
          <w:rStyle w:val="FootnoteReference"/>
        </w:rPr>
        <w:footnoteReference w:id="7214"/>
      </w:r>
      <w:r>
        <w:rPr>
          <w:rStyle w:val="FootnoteReference"/>
        </w:rPr>
        <w:footnoteReference w:id="7215"/>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7216"/>
      </w:r>
      <w:r>
        <w:t xml:space="preserve"> loves the Son, and shows him all things that himself does: and he will show him greater</w:t>
      </w:r>
      <w:r>
        <w:rPr>
          <w:rStyle w:val="FootnoteReference"/>
        </w:rPr>
        <w:footnoteReference w:id="7217"/>
      </w:r>
      <w:r>
        <w:t xml:space="preserve"> works than these, that you may marvel.</w:t>
      </w:r>
      <w:r>
        <w:rPr>
          <w:rStyle w:val="FootnoteReference"/>
        </w:rPr>
        <w:footnoteReference w:id="7218"/>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w:t>
      </w:r>
      <w:r>
        <w:rPr>
          <w:rStyle w:val="FootnoteReference"/>
        </w:rPr>
        <w:footnoteReference w:id="7219"/>
      </w:r>
      <w:r>
        <w:t xml:space="preserve"> so the Son gives life to whom he will.</w:t>
      </w:r>
      <w:r>
        <w:rPr>
          <w:rStyle w:val="FootnoteReference"/>
        </w:rPr>
        <w:footnoteReference w:id="7220"/>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7221"/>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7222"/>
      </w:r>
      <w:r>
        <w:rPr>
          <w:rStyle w:val="FootnoteReference"/>
        </w:rPr>
        <w:footnoteReference w:id="7223"/>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7224"/>
      </w:r>
      <w:r>
        <w:t xml:space="preserve"> come into condemnation; but is passed from death to life.</w:t>
      </w:r>
      <w:r>
        <w:rPr>
          <w:rStyle w:val="FootnoteReference"/>
        </w:rPr>
        <w:footnoteReference w:id="7225"/>
      </w:r>
      <w:r>
        <w:rPr>
          <w:rStyle w:val="FootnoteReference"/>
        </w:rPr>
        <w:footnoteReference w:id="7226"/>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7227"/>
      </w:r>
      <w:r>
        <w:t xml:space="preserve"> is coming, and now is, when</w:t>
      </w:r>
      <w:r>
        <w:rPr>
          <w:rStyle w:val="FootnoteReference"/>
        </w:rPr>
        <w:footnoteReference w:id="7228"/>
      </w:r>
      <w:r>
        <w:t xml:space="preserve">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7229"/>
      </w:r>
      <w:r>
        <w:rPr>
          <w:rStyle w:val="FootnoteReference"/>
        </w:rPr>
        <w:footnoteReference w:id="7230"/>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w:t>
      </w:r>
      <w:r>
        <w:rPr>
          <w:rStyle w:val="FootnoteReference"/>
        </w:rPr>
        <w:footnoteReference w:id="7231"/>
      </w:r>
      <w:r>
        <w:t xml:space="preserve"> he is the Son</w:t>
      </w:r>
      <w:r>
        <w:rPr>
          <w:rStyle w:val="FootnoteReference"/>
        </w:rPr>
        <w:footnoteReference w:id="7232"/>
      </w:r>
      <w:r>
        <w:t xml:space="preserve"> of man.</w:t>
      </w:r>
      <w:r>
        <w:rPr>
          <w:rStyle w:val="FootnoteReference"/>
        </w:rPr>
        <w:footnoteReference w:id="7233"/>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7234"/>
      </w:r>
      <w:r>
        <w:t xml:space="preserve"> at this: for the hour is coming, in which all that are in the graves shall hear his voice,</w:t>
      </w:r>
      <w:r>
        <w:rPr>
          <w:rStyle w:val="FootnoteReference"/>
        </w:rPr>
        <w:footnoteReference w:id="7235"/>
      </w:r>
      <w:r>
        <w:t xml:space="preserve">{{field-off:Bible}}</w:t>
      </w:r>
    </w:p>
    <w:p>
      <w:r>
        <w:rPr>
          <w:sz w:val="18"/>
          <w:color w:val="777777"/>
        </w:rPr>
        <w:t xml:space="preserve">[[@Bible:John 5:29]] </w:t>
      </w:r>
      <w:r>
        <w:rPr>
          <w:b/>
        </w:rPr>
        <w:t xml:space="preserve">29 </w:t>
      </w:r>
      <w:r>
        <w:t xml:space="preserve"> {{field-on:Bible}}</w:t>
      </w:r>
      <w:r>
        <w:t xml:space="preserve">And shall come</w:t>
      </w:r>
      <w:r>
        <w:rPr>
          <w:rStyle w:val="FootnoteReference"/>
        </w:rPr>
        <w:footnoteReference w:id="7236"/>
      </w:r>
      <w:r>
        <w:t xml:space="preserve"> forth; those who have done good</w:t>
      </w:r>
      <w:r>
        <w:rPr>
          <w:rStyle w:val="FootnoteReference"/>
        </w:rPr>
        <w:footnoteReference w:id="723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7238"/>
      </w:r>
      <w:r>
        <w:t xml:space="preserve">: and my judgment is just; because</w:t>
      </w:r>
      <w:r>
        <w:rPr>
          <w:rStyle w:val="FootnoteReference"/>
        </w:rPr>
        <w:footnoteReference w:id="7239"/>
      </w:r>
      <w:r>
        <w:t xml:space="preserve"> I do not seek my own will, but the will of the Father who has sent me.</w:t>
      </w:r>
      <w:r>
        <w:rPr>
          <w:rStyle w:val="FootnoteReference"/>
        </w:rPr>
        <w:footnoteReference w:id="7240"/>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7241"/>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7242"/>
      </w:r>
      <w:r>
        <w:t xml:space="preserve"> that bears witness of me; and I</w:t>
      </w:r>
      <w:r>
        <w:rPr>
          <w:rStyle w:val="FootnoteReference"/>
        </w:rPr>
        <w:footnoteReference w:id="7243"/>
      </w:r>
      <w:r>
        <w:t xml:space="preserve">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7244"/>
      </w:r>
      <w:r>
        <w:t xml:space="preserve"> to John</w:t>
      </w:r>
      <w:r>
        <w:rPr>
          <w:rStyle w:val="FootnoteReference"/>
        </w:rPr>
        <w:footnoteReference w:id="7245"/>
      </w:r>
      <w:r>
        <w:t xml:space="preserve">, and he bore witness to the truth.</w:t>
      </w:r>
      <w:r>
        <w:rPr>
          <w:rStyle w:val="FootnoteReference"/>
        </w:rPr>
        <w:footnoteReference w:id="7246"/>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w:t>
      </w:r>
      <w:r>
        <w:rPr>
          <w:rStyle w:val="FootnoteReference"/>
        </w:rPr>
        <w:footnoteReference w:id="7247"/>
      </w:r>
      <w:r>
        <w:t xml:space="preserve"> you might be saved.</w:t>
      </w:r>
      <w:r>
        <w:rPr>
          <w:rStyle w:val="FootnoteReference"/>
        </w:rPr>
        <w:footnoteReference w:id="7248"/>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7249"/>
      </w:r>
      <w:r>
        <w:rPr>
          <w:rStyle w:val="FootnoteReference"/>
        </w:rPr>
        <w:footnoteReference w:id="7250"/>
      </w:r>
      <w:r>
        <w:t xml:space="preserve">{{field-off:Bible}}</w:t>
      </w:r>
    </w:p>
    <w:p>
      <w:r>
        <w:rPr>
          <w:sz w:val="18"/>
          <w:color w:val="777777"/>
        </w:rPr>
        <w:t xml:space="preserve">[[@Bible:John 5:36]] </w:t>
      </w:r>
      <w:r>
        <w:rPr>
          <w:b/>
        </w:rPr>
        <w:t xml:space="preserve">36 </w:t>
      </w:r>
      <w:r>
        <w:t xml:space="preserve"> {{field-on:Bible}}</w:t>
      </w:r>
      <w:r>
        <w:t xml:space="preserve">But I have</w:t>
      </w:r>
      <w:r>
        <w:rPr>
          <w:rStyle w:val="FootnoteReference"/>
        </w:rPr>
        <w:footnoteReference w:id="7251"/>
      </w:r>
      <w:r>
        <w:t xml:space="preserve"> greater witness than that of John: for the works</w:t>
      </w:r>
      <w:r>
        <w:rPr>
          <w:rStyle w:val="FootnoteReference"/>
        </w:rPr>
        <w:footnoteReference w:id="7252"/>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7253"/>
      </w:r>
      <w:r>
        <w:t xml:space="preserve"> witness of me. You have neither heard his voice at any time, nor seen his shape.</w:t>
      </w:r>
      <w:r>
        <w:rPr>
          <w:rStyle w:val="FootnoteReference"/>
        </w:rPr>
        <w:footnoteReference w:id="7254"/>
      </w:r>
      <w:r>
        <w:rPr>
          <w:rStyle w:val="FootnoteReference"/>
        </w:rPr>
        <w:footnoteReference w:id="7255"/>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7256"/>
      </w:r>
      <w:r>
        <w:rPr>
          <w:rStyle w:val="FootnoteReference"/>
        </w:rPr>
        <w:footnoteReference w:id="7257"/>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7258"/>
      </w:r>
      <w:r>
        <w:t xml:space="preserve"> the scriptures; for in them you think you have eternal life: and they are those who testify of me.</w:t>
      </w:r>
      <w:r>
        <w:rPr>
          <w:rStyle w:val="FootnoteReference"/>
        </w:rPr>
        <w:footnoteReference w:id="7259"/>
      </w:r>
      <w:r>
        <w:rPr>
          <w:rStyle w:val="FootnoteReference"/>
        </w:rPr>
        <w:footnoteReference w:id="7260"/>
      </w:r>
      <w:r>
        <w:rPr>
          <w:rStyle w:val="FootnoteReference"/>
        </w:rPr>
        <w:footnoteReference w:id="7261"/>
      </w:r>
      <w:r>
        <w:t xml:space="preserve">{{field-off:Bible}}</w:t>
      </w:r>
    </w:p>
    <w:p>
      <w:r>
        <w:rPr>
          <w:sz w:val="18"/>
          <w:color w:val="777777"/>
        </w:rPr>
        <w:t xml:space="preserve">[[@Bible:John 5:40]] </w:t>
      </w:r>
      <w:r>
        <w:rPr>
          <w:b/>
        </w:rPr>
        <w:t xml:space="preserve">40 </w:t>
      </w:r>
      <w:r>
        <w:t xml:space="preserve"> {{field-on:Bible}}</w:t>
      </w:r>
      <w:r>
        <w:t xml:space="preserve">And you will not come to me, that</w:t>
      </w:r>
      <w:r>
        <w:rPr>
          <w:rStyle w:val="FootnoteReference"/>
        </w:rPr>
        <w:footnoteReference w:id="7262"/>
      </w:r>
      <w:r>
        <w:t xml:space="preserve"> you might have life.</w:t>
      </w:r>
      <w:r>
        <w:rPr>
          <w:rStyle w:val="FootnoteReference"/>
        </w:rPr>
        <w:footnoteReference w:id="7263"/>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7264"/>
      </w:r>
      <w:r>
        <w:t xml:space="preserve">{{field-off:Bible}}</w:t>
      </w:r>
    </w:p>
    <w:p>
      <w:r>
        <w:rPr>
          <w:sz w:val="18"/>
          <w:color w:val="777777"/>
        </w:rPr>
        <w:t xml:space="preserve">[[@Bible:John 5:42]] </w:t>
      </w:r>
      <w:r>
        <w:rPr>
          <w:b/>
        </w:rPr>
        <w:t xml:space="preserve">42 </w:t>
      </w:r>
      <w:r>
        <w:t xml:space="preserve"> {{field-on:Bible}}</w:t>
      </w:r>
      <w:r>
        <w:t xml:space="preserve">But I know</w:t>
      </w:r>
      <w:r>
        <w:rPr>
          <w:rStyle w:val="FootnoteReference"/>
        </w:rPr>
        <w:footnoteReference w:id="7265"/>
      </w:r>
      <w:r>
        <w:t xml:space="preserve"> you, that</w:t>
      </w:r>
      <w:r>
        <w:rPr>
          <w:rStyle w:val="FootnoteReference"/>
        </w:rPr>
        <w:footnoteReference w:id="7266"/>
      </w:r>
      <w:r>
        <w:t xml:space="preserve">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w:t>
      </w:r>
      <w:r>
        <w:rPr>
          <w:rStyle w:val="FootnoteReference"/>
        </w:rPr>
        <w:footnoteReference w:id="7267"/>
      </w:r>
      <w:r>
        <w:t xml:space="preserve"> in my Father's name, and you do not receive me: if another shall come in his own name, him you will receive.</w:t>
      </w:r>
      <w:r>
        <w:rPr>
          <w:rStyle w:val="FootnoteReference"/>
        </w:rPr>
        <w:footnoteReference w:id="7268"/>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7269"/>
      </w:r>
      <w:r>
        <w:rPr>
          <w:rStyle w:val="FootnoteReference"/>
        </w:rPr>
        <w:footnoteReference w:id="7270"/>
      </w:r>
      <w:r>
        <w:rPr>
          <w:rStyle w:val="FootnoteReference"/>
        </w:rPr>
        <w:footnoteReference w:id="7271"/>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w:t>
      </w:r>
      <w:r>
        <w:rPr>
          <w:rStyle w:val="FootnoteReference"/>
        </w:rPr>
        <w:footnoteReference w:id="7272"/>
      </w:r>
      <w:r>
        <w:t xml:space="preserve"> is one that accuses you, even Moses</w:t>
      </w:r>
      <w:r>
        <w:rPr>
          <w:rStyle w:val="FootnoteReference"/>
        </w:rPr>
        <w:footnoteReference w:id="7273"/>
      </w:r>
      <w:r>
        <w:t xml:space="preserve">, in whom you trust.</w:t>
      </w:r>
      <w:r>
        <w:rPr>
          <w:rStyle w:val="FootnoteReference"/>
        </w:rPr>
        <w:footnoteReference w:id="727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7275"/>
      </w:r>
      <w:r>
        <w:rPr>
          <w:rStyle w:val="FootnoteReference"/>
        </w:rPr>
        <w:footnoteReference w:id="727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72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w:t>
      </w:r>
      <w:r>
        <w:rPr>
          <w:rStyle w:val="FootnoteReference"/>
        </w:rPr>
        <w:footnoteReference w:id="7278"/>
      </w:r>
      <w:r>
        <w:t xml:space="preserve"> things Jesus</w:t>
      </w:r>
      <w:r>
        <w:rPr>
          <w:rStyle w:val="FootnoteReference"/>
        </w:rPr>
        <w:footnoteReference w:id="7279"/>
      </w:r>
      <w:r>
        <w:t xml:space="preserve"> went over the sea</w:t>
      </w:r>
      <w:r>
        <w:rPr>
          <w:rStyle w:val="FootnoteReference"/>
        </w:rPr>
        <w:footnoteReference w:id="7280"/>
      </w:r>
      <w:r>
        <w:t xml:space="preserve"> of Galilee</w:t>
      </w:r>
      <w:r>
        <w:rPr>
          <w:rStyle w:val="FootnoteReference"/>
        </w:rPr>
        <w:footnoteReference w:id="7281"/>
      </w:r>
      <w:r>
        <w:t xml:space="preserve">, which</w:t>
      </w:r>
      <w:r>
        <w:rPr>
          <w:rStyle w:val="FootnoteReference"/>
        </w:rPr>
        <w:footnoteReference w:id="7282"/>
      </w:r>
      <w:r>
        <w:t xml:space="preserve"> is the sea of Tiberias</w:t>
      </w:r>
      <w:r>
        <w:rPr>
          <w:rStyle w:val="FootnoteReference"/>
        </w:rPr>
        <w:footnoteReference w:id="7283"/>
      </w:r>
      <w:r>
        <w:t xml:space="preserve">.</w:t>
      </w:r>
      <w:r>
        <w:rPr>
          <w:rStyle w:val="FootnoteReference"/>
        </w:rPr>
        <w:footnoteReference w:id="7284"/>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7285"/>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7286"/>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7287"/>
      </w:r>
      <w:r>
        <w:t xml:space="preserve">, was near.</w:t>
      </w:r>
      <w:r>
        <w:rPr>
          <w:rStyle w:val="FootnoteReference"/>
        </w:rPr>
        <w:footnoteReference w:id="7288"/>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7289"/>
      </w:r>
      <w:r>
        <w:t xml:space="preserve">, From where shall we buy bread, that these may eat?</w:t>
      </w:r>
      <w:r>
        <w:rPr>
          <w:rStyle w:val="FootnoteReference"/>
        </w:rPr>
        <w:footnoteReference w:id="7290"/>
      </w:r>
      <w:r>
        <w:rPr>
          <w:rStyle w:val="FootnoteReference"/>
        </w:rPr>
        <w:footnoteReference w:id="7291"/>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7292"/>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7293"/>
      </w:r>
      <w:r>
        <w:rPr>
          <w:rStyle w:val="FootnoteReference"/>
        </w:rPr>
        <w:footnoteReference w:id="7294"/>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7295"/>
      </w:r>
      <w:r>
        <w:t xml:space="preserve">, Simon</w:t>
      </w:r>
      <w:r>
        <w:rPr>
          <w:rStyle w:val="FootnoteReference"/>
        </w:rPr>
        <w:footnoteReference w:id="7296"/>
      </w:r>
      <w:r>
        <w:t xml:space="preserve"> Peter</w:t>
      </w:r>
      <w:r>
        <w:rPr>
          <w:rStyle w:val="FootnoteReference"/>
        </w:rPr>
        <w:footnoteReference w:id="7297"/>
      </w:r>
      <w:r>
        <w:t xml:space="preserve">'s brother, says to him,</w:t>
      </w:r>
      <w:r>
        <w:rPr>
          <w:rStyle w:val="FootnoteReference"/>
        </w:rPr>
        <w:footnoteReference w:id="7298"/>
      </w:r>
      <w:r>
        <w:t xml:space="preserve">{{field-off:Bible}}</w:t>
      </w:r>
    </w:p>
    <w:p>
      <w:r>
        <w:rPr>
          <w:sz w:val="18"/>
          <w:color w:val="777777"/>
        </w:rPr>
        <w:t xml:space="preserve">[[@Bible:John 6:9]] </w:t>
      </w:r>
      <w:r>
        <w:rPr>
          <w:b/>
        </w:rPr>
        <w:t xml:space="preserve">9 </w:t>
      </w:r>
      <w:r>
        <w:t xml:space="preserve"> {{field-on:Bible}}</w:t>
      </w:r>
      <w:r>
        <w:t xml:space="preserve">There is a lad here, which</w:t>
      </w:r>
      <w:r>
        <w:rPr>
          <w:rStyle w:val="FootnoteReference"/>
        </w:rPr>
        <w:footnoteReference w:id="7299"/>
      </w:r>
      <w:r>
        <w:t xml:space="preserve"> has five barley</w:t>
      </w:r>
      <w:r>
        <w:rPr>
          <w:rStyle w:val="FootnoteReference"/>
        </w:rPr>
        <w:footnoteReference w:id="7300"/>
      </w:r>
      <w:r>
        <w:t xml:space="preserve"> loaves, and two small fish: but what are they among so many?</w:t>
      </w:r>
      <w:r>
        <w:rPr>
          <w:rStyle w:val="FootnoteReference"/>
        </w:rPr>
        <w:footnoteReference w:id="7301"/>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7302"/>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w:t>
      </w:r>
      <w:r>
        <w:rPr>
          <w:rStyle w:val="FootnoteReference"/>
        </w:rPr>
        <w:footnoteReference w:id="7303"/>
      </w:r>
      <w:r>
        <w:t xml:space="preserve">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7304"/>
      </w:r>
      <w:r>
        <w:t xml:space="preserve"> be lost.</w:t>
      </w:r>
      <w:r>
        <w:rPr>
          <w:rStyle w:val="FootnoteReference"/>
        </w:rPr>
        <w:footnoteReference w:id="7305"/>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7306"/>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w:t>
      </w:r>
      <w:r>
        <w:rPr>
          <w:rStyle w:val="FootnoteReference"/>
        </w:rPr>
        <w:footnoteReference w:id="7307"/>
      </w:r>
      <w:r>
        <w:t xml:space="preserve">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7308"/>
      </w:r>
      <w:r>
        <w:t xml:space="preserve"> that they would come and take</w:t>
      </w:r>
      <w:r>
        <w:rPr>
          <w:rStyle w:val="FootnoteReference"/>
        </w:rPr>
        <w:footnoteReference w:id="7309"/>
      </w:r>
      <w:r>
        <w:t xml:space="preserve"> him by force, to make him a king, he departed</w:t>
      </w:r>
      <w:r>
        <w:rPr>
          <w:rStyle w:val="FootnoteReference"/>
        </w:rPr>
        <w:footnoteReference w:id="7310"/>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7311"/>
      </w:r>
      <w:r>
        <w:t xml:space="preserve"> over the sea toward Capernaum</w:t>
      </w:r>
      <w:r>
        <w:rPr>
          <w:rStyle w:val="FootnoteReference"/>
        </w:rPr>
        <w:footnoteReference w:id="7312"/>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7313"/>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7314"/>
      </w:r>
      <w:r>
        <w:t xml:space="preserve"> about five and twenty or thirty furlongs</w:t>
      </w:r>
      <w:r>
        <w:rPr>
          <w:rStyle w:val="FootnoteReference"/>
        </w:rPr>
        <w:footnoteReference w:id="7315"/>
      </w:r>
      <w:r>
        <w:t xml:space="preserve">, they see Jesus walking</w:t>
      </w:r>
      <w:r>
        <w:rPr>
          <w:rStyle w:val="FootnoteReference"/>
        </w:rPr>
        <w:footnoteReference w:id="7316"/>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w:t>
      </w:r>
      <w:r>
        <w:rPr>
          <w:rStyle w:val="FootnoteReference"/>
        </w:rPr>
        <w:footnoteReference w:id="7317"/>
      </w:r>
      <w:r>
        <w:t xml:space="preserve">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7318"/>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7319"/>
      </w:r>
      <w:r>
        <w:t xml:space="preserve">{{field-off:Bible}}</w:t>
      </w:r>
    </w:p>
    <w:p>
      <w:r>
        <w:rPr>
          <w:sz w:val="18"/>
          <w:color w:val="777777"/>
        </w:rPr>
        <w:t xml:space="preserve">[[@Bible:John 6:23]] </w:t>
      </w:r>
      <w:r>
        <w:rPr>
          <w:b/>
        </w:rPr>
        <w:t xml:space="preserve">23 </w:t>
      </w:r>
      <w:r>
        <w:t xml:space="preserve"> {{field-on:Bible}}</w:t>
      </w:r>
      <w:r>
        <w:t xml:space="preserve">(nevertheless there</w:t>
      </w:r>
      <w:r>
        <w:rPr>
          <w:rStyle w:val="FootnoteReference"/>
        </w:rPr>
        <w:footnoteReference w:id="7320"/>
      </w:r>
      <w:r>
        <w:t xml:space="preserve"> came other boats from Tiberias</w:t>
      </w:r>
      <w:r>
        <w:rPr>
          <w:rStyle w:val="FootnoteReference"/>
        </w:rPr>
        <w:footnoteReference w:id="7321"/>
      </w:r>
      <w:r>
        <w:t xml:space="preserve"> near to the place where</w:t>
      </w:r>
      <w:r>
        <w:rPr>
          <w:rStyle w:val="FootnoteReference"/>
        </w:rPr>
        <w:footnoteReference w:id="7322"/>
      </w:r>
      <w:r>
        <w:t xml:space="preserv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7323"/>
      </w:r>
      <w:r>
        <w:t xml:space="preserve"> got into the boats, and came to Capernaum, seeking</w:t>
      </w:r>
      <w:r>
        <w:rPr>
          <w:rStyle w:val="FootnoteReference"/>
        </w:rPr>
        <w:footnoteReference w:id="7324"/>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7325"/>
      </w:r>
      <w:r>
        <w:t xml:space="preserve">, when did you come here?</w:t>
      </w:r>
      <w:r>
        <w:rPr>
          <w:rStyle w:val="FootnoteReference"/>
        </w:rPr>
        <w:footnoteReference w:id="7326"/>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7327"/>
      </w:r>
      <w:r>
        <w:rPr>
          <w:rStyle w:val="FootnoteReference"/>
        </w:rPr>
        <w:footnoteReference w:id="7328"/>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7329"/>
      </w:r>
      <w:r>
        <w:t xml:space="preserve"> Son of man shall give to you: for him</w:t>
      </w:r>
      <w:r>
        <w:rPr>
          <w:rStyle w:val="FootnoteReference"/>
        </w:rPr>
        <w:footnoteReference w:id="7330"/>
      </w:r>
      <w:r>
        <w:t xml:space="preserve"> has God</w:t>
      </w:r>
      <w:r>
        <w:rPr>
          <w:rStyle w:val="FootnoteReference"/>
        </w:rPr>
        <w:footnoteReference w:id="7331"/>
      </w:r>
      <w:r>
        <w:t xml:space="preserve"> the Father sealed.</w:t>
      </w:r>
      <w:r>
        <w:rPr>
          <w:rStyle w:val="FootnoteReference"/>
        </w:rPr>
        <w:footnoteReference w:id="7332"/>
      </w:r>
      <w:r>
        <w:rPr>
          <w:rStyle w:val="FootnoteReference"/>
        </w:rPr>
        <w:footnoteReference w:id="7333"/>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6:28]] </w:t>
      </w:r>
      <w:r>
        <w:rPr>
          <w:b/>
        </w:rPr>
        <w:t xml:space="preserve">28 </w:t>
      </w:r>
      <w:r>
        <w:t xml:space="preserve"> {{field-on:Bible}}</w:t>
      </w:r>
      <w:r>
        <w:t xml:space="preserve">Then they said to him, What</w:t>
      </w:r>
      <w:r>
        <w:rPr>
          <w:rStyle w:val="FootnoteReference"/>
        </w:rPr>
        <w:footnoteReference w:id="7337"/>
      </w:r>
      <w:r>
        <w:t xml:space="preserve">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w:t>
      </w:r>
      <w:r>
        <w:rPr>
          <w:rStyle w:val="FootnoteReference"/>
        </w:rPr>
        <w:footnoteReference w:id="7338"/>
      </w:r>
      <w:r>
        <w:t xml:space="preserve">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w:t>
      </w:r>
      <w:r>
        <w:rPr>
          <w:rStyle w:val="FootnoteReference"/>
        </w:rPr>
        <w:footnoteReference w:id="7339"/>
      </w:r>
      <w:r>
        <w:t xml:space="preserve"> sign do you show then, that we may see, and believe you? what do you work?</w:t>
      </w:r>
      <w:r>
        <w:rPr>
          <w:rStyle w:val="FootnoteReference"/>
        </w:rPr>
        <w:footnoteReference w:id="7340"/>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7341"/>
      </w:r>
      <w:r>
        <w:t xml:space="preserve"> ate manna in the wilderness; as it is written, He gave</w:t>
      </w:r>
      <w:r>
        <w:rPr>
          <w:rStyle w:val="FootnoteReference"/>
        </w:rPr>
        <w:footnoteReference w:id="7342"/>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7343"/>
      </w:r>
      <w:r>
        <w:t xml:space="preserve"> gave you not that bread from heaven; but my Father gives you the true</w:t>
      </w:r>
      <w:r>
        <w:rPr>
          <w:rStyle w:val="FootnoteReference"/>
        </w:rPr>
        <w:footnoteReference w:id="7344"/>
      </w:r>
      <w:r>
        <w:t xml:space="preserve"> bread from heaven.</w:t>
      </w:r>
      <w:r>
        <w:rPr>
          <w:rStyle w:val="FootnoteReference"/>
        </w:rPr>
        <w:footnoteReference w:id="7345"/>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7346"/>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7347"/>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7348"/>
      </w:r>
      <w:r>
        <w:t xml:space="preserve"> the bread of life: the one who comes to me shall never hunger</w:t>
      </w:r>
      <w:r>
        <w:rPr>
          <w:rStyle w:val="FootnoteReference"/>
        </w:rPr>
        <w:footnoteReference w:id="7349"/>
      </w:r>
      <w:r>
        <w:t xml:space="preserve">; and the one who believes on me shall never thirst.</w:t>
      </w:r>
      <w:r>
        <w:rPr>
          <w:rStyle w:val="FootnoteReference"/>
        </w:rPr>
        <w:footnoteReference w:id="7350"/>
      </w:r>
      <w:r>
        <w:rPr>
          <w:rStyle w:val="FootnoteReference"/>
        </w:rPr>
        <w:footnoteReference w:id="7351"/>
      </w:r>
      <w:r>
        <w:t xml:space="preserve">{{field-off:Bible}}</w:t>
      </w:r>
    </w:p>
    <w:p>
      <w:r>
        <w:rPr>
          <w:sz w:val="18"/>
          <w:color w:val="777777"/>
        </w:rPr>
        <w:t xml:space="preserve">[[@Bible:John 6:36]] </w:t>
      </w:r>
      <w:r>
        <w:rPr>
          <w:b/>
        </w:rPr>
        <w:t xml:space="preserve">36 </w:t>
      </w:r>
      <w:r>
        <w:t xml:space="preserve"> {{field-on:Bible}}</w:t>
      </w:r>
      <w:r>
        <w:t xml:space="preserve">But I said to you, That</w:t>
      </w:r>
      <w:r>
        <w:rPr>
          <w:rStyle w:val="FootnoteReference"/>
        </w:rPr>
        <w:footnoteReference w:id="7352"/>
      </w:r>
      <w:r>
        <w:t xml:space="preserve">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w:t>
      </w:r>
      <w:r>
        <w:rPr>
          <w:rStyle w:val="FootnoteReference"/>
        </w:rPr>
        <w:footnoteReference w:id="7353"/>
      </w:r>
      <w:r>
        <w:t xml:space="preserve"> the Father gives me shall</w:t>
      </w:r>
      <w:r>
        <w:rPr>
          <w:rStyle w:val="FootnoteReference"/>
        </w:rPr>
        <w:footnoteReference w:id="7354"/>
      </w:r>
      <w:r>
        <w:t xml:space="preserve"> come to me; and him who comes to me I will</w:t>
      </w:r>
      <w:r>
        <w:rPr>
          <w:rStyle w:val="FootnoteReference"/>
        </w:rPr>
        <w:footnoteReference w:id="7355"/>
      </w:r>
      <w:r>
        <w:t xml:space="preserve">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7356"/>
      </w:r>
      <w:r>
        <w:t xml:space="preserve"> down from heaven, not to do my own will, but the will of him who sent me.</w:t>
      </w:r>
      <w:r>
        <w:rPr>
          <w:rStyle w:val="FootnoteReference"/>
        </w:rPr>
        <w:footnoteReference w:id="7357"/>
      </w:r>
      <w:r>
        <w:t xml:space="preserve">{{field-off:Bible}}</w:t>
      </w:r>
    </w:p>
    <w:p>
      <w:r>
        <w:rPr>
          <w:sz w:val="18"/>
          <w:color w:val="777777"/>
        </w:rPr>
        <w:t xml:space="preserve">[[@Bible:John 6:39]] </w:t>
      </w:r>
      <w:r>
        <w:rPr>
          <w:b/>
        </w:rPr>
        <w:t xml:space="preserve">39 </w:t>
      </w:r>
      <w:r>
        <w:t xml:space="preserve"> {{field-on:Bible}}</w:t>
      </w:r>
      <w:r>
        <w:t xml:space="preserve">And this</w:t>
      </w:r>
      <w:r>
        <w:rPr>
          <w:rStyle w:val="FootnoteReference"/>
        </w:rPr>
        <w:footnoteReference w:id="7358"/>
      </w:r>
      <w:r>
        <w:t xml:space="preserve"> is the will of the Father who sent me, that of all which he has given</w:t>
      </w:r>
      <w:r>
        <w:rPr>
          <w:rStyle w:val="FootnoteReference"/>
        </w:rPr>
        <w:footnoteReference w:id="7359"/>
      </w:r>
      <w:r>
        <w:t xml:space="preserve"> me I should</w:t>
      </w:r>
      <w:r>
        <w:rPr>
          <w:rStyle w:val="FootnoteReference"/>
        </w:rPr>
        <w:footnoteReference w:id="7360"/>
      </w:r>
      <w:r>
        <w:t xml:space="preserve"> lose nothing, but should raise it up again at the last day.</w:t>
      </w:r>
      <w:r>
        <w:rPr>
          <w:rStyle w:val="FootnoteReference"/>
        </w:rPr>
        <w:footnoteReference w:id="7361"/>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w:t>
      </w:r>
      <w:r>
        <w:rPr>
          <w:rStyle w:val="FootnoteReference"/>
        </w:rPr>
        <w:footnoteReference w:id="7362"/>
      </w:r>
      <w:r>
        <w:t xml:space="preserve"> raise him up at the last day.</w:t>
      </w:r>
      <w:r>
        <w:rPr>
          <w:rStyle w:val="FootnoteReference"/>
        </w:rPr>
        <w:footnoteReference w:id="7363"/>
      </w:r>
      <w:r>
        <w:rPr>
          <w:rStyle w:val="FootnoteReference"/>
        </w:rPr>
        <w:footnoteReference w:id="7364"/>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w:t>
      </w:r>
      <w:r>
        <w:rPr>
          <w:rStyle w:val="FootnoteReference"/>
        </w:rPr>
        <w:footnoteReference w:id="7365"/>
      </w:r>
      <w:r>
        <w:t xml:space="preserve"> the bread which came down from heaven.</w:t>
      </w:r>
      <w:r>
        <w:rPr>
          <w:rStyle w:val="FootnoteReference"/>
        </w:rPr>
        <w:footnoteReference w:id="7366"/>
      </w:r>
      <w:r>
        <w:t xml:space="preserve">{{field-off:Bible}}</w:t>
      </w:r>
    </w:p>
    <w:p>
      <w:r>
        <w:rPr>
          <w:sz w:val="18"/>
          <w:color w:val="777777"/>
        </w:rPr>
        <w:t xml:space="preserve">[[@Bible:John 6:42]] </w:t>
      </w:r>
      <w:r>
        <w:rPr>
          <w:b/>
        </w:rPr>
        <w:t xml:space="preserve">42 </w:t>
      </w:r>
      <w:r>
        <w:t xml:space="preserve"> {{field-on:Bible}}</w:t>
      </w:r>
      <w:r>
        <w:t xml:space="preserve">And they said, Is not</w:t>
      </w:r>
      <w:r>
        <w:rPr>
          <w:rStyle w:val="FootnoteReference"/>
        </w:rPr>
        <w:footnoteReference w:id="7367"/>
      </w:r>
      <w:r>
        <w:t xml:space="preserve"> this Jesus, the son of Joseph</w:t>
      </w:r>
      <w:r>
        <w:rPr>
          <w:rStyle w:val="FootnoteReference"/>
        </w:rPr>
        <w:footnoteReference w:id="736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736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7370"/>
      </w:r>
      <w:r>
        <w:t xml:space="preserve"> the Father who has sent me draw</w:t>
      </w:r>
      <w:r>
        <w:rPr>
          <w:rStyle w:val="FootnoteReference"/>
        </w:rPr>
        <w:footnoteReference w:id="7371"/>
      </w:r>
      <w:r>
        <w:t xml:space="preserve"> him: and I</w:t>
      </w:r>
      <w:r>
        <w:rPr>
          <w:rStyle w:val="FootnoteReference"/>
        </w:rPr>
        <w:footnoteReference w:id="7372"/>
      </w:r>
      <w:r>
        <w:t xml:space="preserve"> will raise him up at the last day.</w:t>
      </w:r>
      <w:r>
        <w:rPr>
          <w:rStyle w:val="FootnoteReference"/>
        </w:rPr>
        <w:footnoteReference w:id="7373"/>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7374"/>
      </w:r>
      <w:r>
        <w:t xml:space="preserve"> in the prophets, And they</w:t>
      </w:r>
      <w:r>
        <w:rPr>
          <w:rStyle w:val="FootnoteReference"/>
        </w:rPr>
        <w:footnoteReference w:id="7375"/>
      </w:r>
      <w:r>
        <w:t xml:space="preserve"> shall all be taught of God. Everyone therefore that has heard, and has learned of the Father, comes to me.</w:t>
      </w:r>
      <w:r>
        <w:rPr>
          <w:rStyle w:val="FootnoteReference"/>
        </w:rPr>
        <w:footnoteReference w:id="7376"/>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7377"/>
      </w:r>
      <w:r>
        <w:rPr>
          <w:rStyle w:val="FootnoteReference"/>
        </w:rPr>
        <w:footnoteReference w:id="7378"/>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7379"/>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7380"/>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7381"/>
      </w:r>
      <w:r>
        <w:t xml:space="preserve"> ate manna in the wilderness, and are</w:t>
      </w:r>
      <w:r>
        <w:rPr>
          <w:rStyle w:val="FootnoteReference"/>
        </w:rPr>
        <w:footnoteReference w:id="7382"/>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7383"/>
      </w:r>
      <w:r>
        <w:t xml:space="preserve"> which comes down from heaven, that</w:t>
      </w:r>
      <w:r>
        <w:rPr>
          <w:rStyle w:val="FootnoteReference"/>
        </w:rPr>
        <w:footnoteReference w:id="7384"/>
      </w:r>
      <w:r>
        <w:t xml:space="preserve">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7385"/>
      </w:r>
      <w:r>
        <w:t xml:space="preserve"> bread which came down from heaven: if anyone eats of this bread, he shall live forever: and the bread</w:t>
      </w:r>
      <w:r>
        <w:rPr>
          <w:rStyle w:val="FootnoteReference"/>
        </w:rPr>
        <w:footnoteReference w:id="7386"/>
      </w:r>
      <w:r>
        <w:t xml:space="preserve"> that I will give is my flesh</w:t>
      </w:r>
      <w:r>
        <w:rPr>
          <w:rStyle w:val="FootnoteReference"/>
        </w:rPr>
        <w:footnoteReference w:id="7387"/>
      </w:r>
      <w:r>
        <w:t xml:space="preserve">, which I will give for the life</w:t>
      </w:r>
      <w:r>
        <w:rPr>
          <w:rStyle w:val="FootnoteReference"/>
        </w:rPr>
        <w:footnoteReference w:id="7388"/>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7389"/>
      </w:r>
      <w:r>
        <w:t xml:space="preserve"> among themselves, saying, How can this man give us his flesh to eat?</w:t>
      </w:r>
      <w:r>
        <w:rPr>
          <w:rStyle w:val="FootnoteReference"/>
        </w:rPr>
        <w:footnoteReference w:id="7390"/>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7391"/>
      </w:r>
      <w:r>
        <w:t xml:space="preserve"> you eat the flesh of the Son of man, and drink his blood, you have no life in you.</w:t>
      </w:r>
      <w:r>
        <w:rPr>
          <w:rStyle w:val="FootnoteReference"/>
        </w:rPr>
        <w:footnoteReference w:id="7392"/>
      </w:r>
      <w:r>
        <w:rPr>
          <w:rStyle w:val="FootnoteReference"/>
        </w:rPr>
        <w:footnoteReference w:id="7393"/>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7394"/>
      </w:r>
      <w:r>
        <w:rPr>
          <w:rStyle w:val="FootnoteReference"/>
        </w:rPr>
        <w:footnoteReference w:id="7395"/>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7396"/>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7397"/>
      </w:r>
      <w:r>
        <w:rPr>
          <w:rStyle w:val="FootnoteReference"/>
        </w:rPr>
        <w:footnoteReference w:id="7398"/>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7399"/>
      </w:r>
      <w:r>
        <w:t xml:space="preserve"> Father has sent me, and I live</w:t>
      </w:r>
      <w:r>
        <w:rPr>
          <w:rStyle w:val="FootnoteReference"/>
        </w:rPr>
        <w:footnoteReference w:id="7400"/>
      </w:r>
      <w:r>
        <w:t xml:space="preserve"> by the Father: so the one who eats me, even</w:t>
      </w:r>
      <w:r>
        <w:rPr>
          <w:rStyle w:val="FootnoteReference"/>
        </w:rPr>
        <w:footnoteReference w:id="7401"/>
      </w:r>
      <w:r>
        <w:t xml:space="preserve">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7402"/>
      </w:r>
      <w:r>
        <w:t xml:space="preserve">{{field-off:Bible}}</w:t>
      </w:r>
    </w:p>
    <w:p>
      <w:r>
        <w:rPr>
          <w:sz w:val="18"/>
          <w:color w:val="777777"/>
        </w:rPr>
        <w:t xml:space="preserve">[[@Bible:John 6:59]] </w:t>
      </w:r>
      <w:r>
        <w:rPr>
          <w:b/>
        </w:rPr>
        <w:t xml:space="preserve">59 </w:t>
      </w:r>
      <w:r>
        <w:t xml:space="preserve"> {{field-on:Bible}}</w:t>
      </w:r>
      <w:r>
        <w:t xml:space="preserve">These things he said in the</w:t>
      </w:r>
      <w:r>
        <w:rPr>
          <w:rStyle w:val="FootnoteReference"/>
        </w:rPr>
        <w:footnoteReference w:id="7403"/>
      </w:r>
      <w:r>
        <w:t xml:space="preserv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7404"/>
      </w:r>
      <w:r>
        <w:t xml:space="preserve"> disciples, when they had heard this</w:t>
      </w:r>
      <w:r>
        <w:rPr>
          <w:rStyle w:val="FootnoteReference"/>
        </w:rPr>
        <w:footnoteReference w:id="7405"/>
      </w:r>
      <w:r>
        <w:t xml:space="preserve">,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7406"/>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7407"/>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7408"/>
      </w:r>
      <w:r>
        <w:t xml:space="preserve"> that gives life; the flesh</w:t>
      </w:r>
      <w:r>
        <w:rPr>
          <w:rStyle w:val="FootnoteReference"/>
        </w:rPr>
        <w:footnoteReference w:id="7409"/>
      </w:r>
      <w:r>
        <w:t xml:space="preserve"> profits nothing: the words</w:t>
      </w:r>
      <w:r>
        <w:rPr>
          <w:rStyle w:val="FootnoteReference"/>
        </w:rPr>
        <w:footnoteReference w:id="7410"/>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w:t>
      </w:r>
      <w:r>
        <w:rPr>
          <w:rStyle w:val="FootnoteReference"/>
        </w:rPr>
        <w:footnoteReference w:id="7411"/>
      </w:r>
      <w:r>
        <w:t xml:space="preserve"> are some of you that do not believe. For Jesus knew from the beginning who they were that did not believe, and who should betray him.</w:t>
      </w:r>
      <w:r>
        <w:rPr>
          <w:rStyle w:val="FootnoteReference"/>
        </w:rPr>
        <w:footnoteReference w:id="7412"/>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7413"/>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7414"/>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7415"/>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7416"/>
      </w:r>
      <w:r>
        <w:t xml:space="preserve"> shall we go? you have the words of eternal life.</w:t>
      </w:r>
      <w:r>
        <w:rPr>
          <w:rStyle w:val="FootnoteReference"/>
        </w:rPr>
        <w:footnoteReference w:id="7417"/>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7418"/>
      </w:r>
      <w:r>
        <w:t xml:space="preserve"> and are sure that you are that Christ</w:t>
      </w:r>
      <w:r>
        <w:rPr>
          <w:rStyle w:val="FootnoteReference"/>
        </w:rPr>
        <w:footnoteReference w:id="7419"/>
      </w:r>
      <w:r>
        <w:t xml:space="preserve">, the Son of the living</w:t>
      </w:r>
      <w:r>
        <w:rPr>
          <w:rStyle w:val="FootnoteReference"/>
        </w:rPr>
        <w:footnoteReference w:id="7420"/>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7421"/>
      </w:r>
      <w:r>
        <w:t xml:space="preserve"> of you is a devil</w:t>
      </w:r>
      <w:r>
        <w:rPr>
          <w:rStyle w:val="FootnoteReference"/>
        </w:rPr>
        <w:footnoteReference w:id="7422"/>
      </w:r>
      <w:r>
        <w:t xml:space="preserve">?</w:t>
      </w:r>
      <w:r>
        <w:rPr>
          <w:rStyle w:val="FootnoteReference"/>
        </w:rPr>
        <w:footnoteReference w:id="7423"/>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7424"/>
      </w:r>
      <w:r>
        <w:t xml:space="preserve"> Iscariot</w:t>
      </w:r>
      <w:r>
        <w:rPr>
          <w:rStyle w:val="FootnoteReference"/>
        </w:rPr>
        <w:footnoteReference w:id="7425"/>
      </w:r>
      <w:r>
        <w:t xml:space="preserve"> the son of Simon: for he it was that should betray him, being</w:t>
      </w:r>
      <w:r>
        <w:rPr>
          <w:rStyle w:val="FootnoteReference"/>
        </w:rPr>
        <w:footnoteReference w:id="7426"/>
      </w:r>
      <w:r>
        <w:t xml:space="preserve"> one of the twelve.</w:t>
      </w:r>
      <w:r>
        <w:rPr>
          <w:rStyle w:val="FootnoteReference"/>
        </w:rPr>
        <w:footnoteReference w:id="7427"/>
      </w:r>
      <w:r>
        <w:rPr>
          <w:rStyle w:val="FootnoteReference"/>
        </w:rPr>
        <w:footnoteReference w:id="7428"/>
      </w:r>
      <w:r>
        <w:rPr>
          <w:rStyle w:val="FootnoteReference"/>
        </w:rPr>
        <w:footnoteReference w:id="7429"/>
      </w:r>
      <w:r>
        <w:rPr>
          <w:rStyle w:val="FootnoteReference"/>
        </w:rPr>
        <w:footnoteReference w:id="74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7431"/>
      </w:r>
      <w:r>
        <w:t xml:space="preserve"> walked</w:t>
      </w:r>
      <w:r>
        <w:rPr>
          <w:rStyle w:val="FootnoteReference"/>
        </w:rPr>
        <w:footnoteReference w:id="7432"/>
      </w:r>
      <w:r>
        <w:t xml:space="preserve"> in Galilee</w:t>
      </w:r>
      <w:r>
        <w:rPr>
          <w:rStyle w:val="FootnoteReference"/>
        </w:rPr>
        <w:footnoteReference w:id="7433"/>
      </w:r>
      <w:r>
        <w:t xml:space="preserve">: for he would not walk in Judea</w:t>
      </w:r>
      <w:r>
        <w:rPr>
          <w:rStyle w:val="FootnoteReference"/>
        </w:rPr>
        <w:footnoteReference w:id="7434"/>
      </w:r>
      <w:r>
        <w:t xml:space="preserve">, because</w:t>
      </w:r>
      <w:r>
        <w:rPr>
          <w:rStyle w:val="FootnoteReference"/>
        </w:rPr>
        <w:footnoteReference w:id="7435"/>
      </w:r>
      <w:r>
        <w:t xml:space="preserve"> the Jews</w:t>
      </w:r>
      <w:r>
        <w:rPr>
          <w:rStyle w:val="FootnoteReference"/>
        </w:rPr>
        <w:footnoteReference w:id="7436"/>
      </w:r>
      <w:r>
        <w:t xml:space="preserve"> sought to kill him.</w:t>
      </w:r>
      <w:r>
        <w:rPr>
          <w:rStyle w:val="FootnoteReference"/>
        </w:rPr>
        <w:footnoteReference w:id="7437"/>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7438"/>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7439"/>
      </w:r>
      <w:r>
        <w:t xml:space="preserve"> from here, and go into Judea, that your disciples also may see the works that you do.</w:t>
      </w:r>
      <w:r>
        <w:rPr>
          <w:rStyle w:val="FootnoteReference"/>
        </w:rPr>
        <w:footnoteReference w:id="7440"/>
      </w:r>
      <w:r>
        <w:t xml:space="preserve">{{field-off:Bible}}</w:t>
      </w:r>
    </w:p>
    <w:p>
      <w:r>
        <w:rPr>
          <w:sz w:val="18"/>
          <w:color w:val="777777"/>
        </w:rPr>
        <w:t xml:space="preserve">[[@Bible:John 7:4]] </w:t>
      </w:r>
      <w:r>
        <w:rPr>
          <w:b/>
        </w:rPr>
        <w:t xml:space="preserve">4 </w:t>
      </w:r>
      <w:r>
        <w:t xml:space="preserve"> {{field-on:Bible}}</w:t>
      </w:r>
      <w:r>
        <w:t xml:space="preserve">For there</w:t>
      </w:r>
      <w:r>
        <w:rPr>
          <w:rStyle w:val="FootnoteReference"/>
        </w:rPr>
        <w:footnoteReference w:id="7441"/>
      </w:r>
      <w:r>
        <w:t xml:space="preserve"> is no one that does anything in secret, and he himself seeks to be known openly. If you do these things, show</w:t>
      </w:r>
      <w:r>
        <w:rPr>
          <w:rStyle w:val="FootnoteReference"/>
        </w:rPr>
        <w:footnoteReference w:id="7442"/>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7443"/>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7444"/>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7445"/>
      </w:r>
      <w:r>
        <w:t xml:space="preserve"> cannot hate you; but me it hates, because</w:t>
      </w:r>
      <w:r>
        <w:rPr>
          <w:rStyle w:val="FootnoteReference"/>
        </w:rPr>
        <w:footnoteReference w:id="7446"/>
      </w:r>
      <w:r>
        <w:t xml:space="preserve"> I testify of it, that the works of it are evil.</w:t>
      </w:r>
      <w:r>
        <w:rPr>
          <w:rStyle w:val="FootnoteReference"/>
        </w:rPr>
        <w:footnoteReference w:id="7447"/>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7448"/>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w:t>
      </w:r>
      <w:r>
        <w:rPr>
          <w:rStyle w:val="FootnoteReference"/>
        </w:rPr>
        <w:footnoteReference w:id="7449"/>
      </w:r>
      <w:r>
        <w:t xml:space="preserve"> he also went up to the feast, not openly, but as it were in secret.</w:t>
      </w:r>
      <w:r>
        <w:rPr>
          <w:rStyle w:val="FootnoteReference"/>
        </w:rPr>
        <w:footnoteReference w:id="7450"/>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7451"/>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w:t>
      </w:r>
      <w:r>
        <w:rPr>
          <w:rStyle w:val="FootnoteReference"/>
        </w:rPr>
        <w:footnoteReference w:id="7452"/>
      </w:r>
      <w:r>
        <w:t xml:space="preserve"> said, He is a</w:t>
      </w:r>
      <w:r>
        <w:rPr>
          <w:rStyle w:val="FootnoteReference"/>
        </w:rPr>
        <w:footnoteReference w:id="7453"/>
      </w:r>
      <w:r>
        <w:t xml:space="preserve"> good man: others said, No; but he deceives the people.</w:t>
      </w:r>
      <w:r>
        <w:rPr>
          <w:rStyle w:val="FootnoteReference"/>
        </w:rPr>
        <w:footnoteReference w:id="7454"/>
      </w:r>
      <w:r>
        <w:rPr>
          <w:rStyle w:val="FootnoteReference"/>
        </w:rPr>
        <w:footnoteReference w:id="7455"/>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7456"/>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7457"/>
      </w:r>
      <w:r>
        <w:t xml:space="preserve"> of the feast Jesus went up into the temple</w:t>
      </w:r>
      <w:r>
        <w:rPr>
          <w:rStyle w:val="FootnoteReference"/>
        </w:rPr>
        <w:footnoteReference w:id="7458"/>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7459"/>
      </w:r>
      <w:r>
        <w:t xml:space="preserve">, having never learned?</w:t>
      </w:r>
      <w:r>
        <w:rPr>
          <w:rStyle w:val="FootnoteReference"/>
        </w:rPr>
        <w:footnoteReference w:id="7460"/>
      </w:r>
      <w:r>
        <w:rPr>
          <w:rStyle w:val="FootnoteReference"/>
        </w:rPr>
        <w:footnoteReference w:id="7461"/>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7462"/>
      </w:r>
      <w:r>
        <w:rPr>
          <w:rStyle w:val="FootnoteReference"/>
        </w:rPr>
        <w:footnoteReference w:id="7463"/>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7464"/>
      </w:r>
      <w:r>
        <w:t xml:space="preserve">, or whether I speak of myself.</w:t>
      </w:r>
      <w:r>
        <w:rPr>
          <w:rStyle w:val="FootnoteReference"/>
        </w:rPr>
        <w:footnoteReference w:id="7465"/>
      </w:r>
      <w:r>
        <w:rPr>
          <w:rStyle w:val="FootnoteReference"/>
        </w:rPr>
        <w:footnoteReference w:id="7466"/>
      </w:r>
      <w:r>
        <w:rPr>
          <w:rStyle w:val="FootnoteReference"/>
        </w:rPr>
        <w:footnoteReference w:id="7467"/>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7468"/>
      </w:r>
      <w:r>
        <w:rPr>
          <w:rStyle w:val="FootnoteReference"/>
        </w:rPr>
        <w:footnoteReference w:id="7469"/>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7470"/>
      </w:r>
      <w:r>
        <w:t xml:space="preserve"> give you the law, and yet none of you keeps the law? Why do you seek to kill me?</w:t>
      </w:r>
      <w:r>
        <w:rPr>
          <w:rStyle w:val="FootnoteReference"/>
        </w:rPr>
        <w:footnoteReference w:id="7471"/>
      </w:r>
      <w:r>
        <w:rPr>
          <w:rStyle w:val="FootnoteReference"/>
        </w:rPr>
        <w:footnoteReference w:id="7472"/>
      </w:r>
      <w:r>
        <w:rPr>
          <w:rStyle w:val="FootnoteReference"/>
        </w:rPr>
        <w:footnoteReference w:id="7473"/>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7474"/>
      </w:r>
      <w:r>
        <w:t xml:space="preserve">{{field-off:Bible}}</w:t>
      </w:r>
    </w:p>
    <w:p>
      <w:r>
        <w:rPr>
          <w:sz w:val="18"/>
          <w:color w:val="777777"/>
        </w:rPr>
        <w:t xml:space="preserve">[[@Bible:John 7:21]] </w:t>
      </w:r>
      <w:r>
        <w:rPr>
          <w:b/>
        </w:rPr>
        <w:t xml:space="preserve">21 </w:t>
      </w:r>
      <w:r>
        <w:t xml:space="preserve"> {{field-on:Bible}}</w:t>
      </w:r>
      <w:r>
        <w:t xml:space="preserve">Jesus answered and said to them, I have</w:t>
      </w:r>
      <w:r>
        <w:rPr>
          <w:rStyle w:val="FootnoteReference"/>
        </w:rPr>
        <w:footnoteReference w:id="7475"/>
      </w:r>
      <w:r>
        <w:t xml:space="preser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7476"/>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7477"/>
      </w:r>
      <w:r>
        <w:t xml:space="preserve">; are you angry at me, because I have made</w:t>
      </w:r>
      <w:r>
        <w:rPr>
          <w:rStyle w:val="FootnoteReference"/>
        </w:rPr>
        <w:footnoteReference w:id="7478"/>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7479"/>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7480"/>
      </w:r>
      <w:r>
        <w:t xml:space="preserve">, Is not</w:t>
      </w:r>
      <w:r>
        <w:rPr>
          <w:rStyle w:val="FootnoteReference"/>
        </w:rPr>
        <w:footnoteReference w:id="7481"/>
      </w:r>
      <w:r>
        <w:t xml:space="preserve"> this he, whom they seek to kill?</w:t>
      </w:r>
      <w:r>
        <w:rPr>
          <w:rStyle w:val="FootnoteReference"/>
        </w:rPr>
        <w:footnoteReference w:id="7482"/>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7483"/>
      </w:r>
      <w:r>
        <w:t xml:space="preserve">?</w:t>
      </w:r>
      <w:r>
        <w:rPr>
          <w:rStyle w:val="FootnoteReference"/>
        </w:rPr>
        <w:footnoteReference w:id="7484"/>
      </w:r>
      <w:r>
        <w:rPr>
          <w:rStyle w:val="FootnoteReference"/>
        </w:rPr>
        <w:footnoteReference w:id="7485"/>
      </w:r>
      <w:r>
        <w:t xml:space="preserve">{{field-off:Bible}}</w:t>
      </w:r>
    </w:p>
    <w:p>
      <w:r>
        <w:rPr>
          <w:sz w:val="18"/>
          <w:color w:val="777777"/>
        </w:rPr>
        <w:t xml:space="preserve">[[@Bible:John 7:27]] </w:t>
      </w:r>
      <w:r>
        <w:rPr>
          <w:b/>
        </w:rPr>
        <w:t xml:space="preserve">27 </w:t>
      </w:r>
      <w:r>
        <w:t xml:space="preserve"> {{field-on:Bible}}</w:t>
      </w:r>
      <w:r>
        <w:t xml:space="preserve">Nevertheless we know</w:t>
      </w:r>
      <w:r>
        <w:rPr>
          <w:rStyle w:val="FootnoteReference"/>
        </w:rPr>
        <w:footnoteReference w:id="7486"/>
      </w:r>
      <w:r>
        <w:t xml:space="preserve"> this man from where he is: but when Christ comes, no one knows from where he is.</w:t>
      </w:r>
      <w:r>
        <w:rPr>
          <w:rStyle w:val="FootnoteReference"/>
        </w:rPr>
        <w:footnoteReference w:id="7487"/>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7488"/>
      </w:r>
      <w:r>
        <w:t xml:space="preserve">: and I</w:t>
      </w:r>
      <w:r>
        <w:rPr>
          <w:rStyle w:val="FootnoteReference"/>
        </w:rPr>
        <w:footnoteReference w:id="7489"/>
      </w:r>
      <w:r>
        <w:t xml:space="preserve"> am not come of myself, but the one who sent me is true</w:t>
      </w:r>
      <w:r>
        <w:rPr>
          <w:rStyle w:val="FootnoteReference"/>
        </w:rPr>
        <w:footnoteReference w:id="7490"/>
      </w:r>
      <w:r>
        <w:t xml:space="preserve">, whom</w:t>
      </w:r>
      <w:r>
        <w:rPr>
          <w:rStyle w:val="FootnoteReference"/>
        </w:rPr>
        <w:footnoteReference w:id="7491"/>
      </w:r>
      <w:r>
        <w:t xml:space="preserve"> you do not know.</w:t>
      </w:r>
      <w:r>
        <w:rPr>
          <w:rStyle w:val="FootnoteReference"/>
        </w:rPr>
        <w:footnoteReference w:id="7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7493"/>
      </w:r>
      <w:r>
        <w:rPr>
          <w:rStyle w:val="FootnoteReference"/>
        </w:rPr>
        <w:footnoteReference w:id="7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7495"/>
      </w:r>
      <w:r>
        <w:rPr>
          <w:rStyle w:val="FootnoteReference"/>
        </w:rPr>
        <w:footnoteReference w:id="7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7497"/>
      </w:r>
      <w:r>
        <w:t xml:space="preserve"> on him, and said, When</w:t>
      </w:r>
      <w:r>
        <w:rPr>
          <w:rStyle w:val="FootnoteReference"/>
        </w:rPr>
        <w:footnoteReference w:id="7498"/>
      </w:r>
      <w:r>
        <w:t xml:space="preserve">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7499"/>
      </w:r>
      <w:r>
        <w:t xml:space="preserve"> heard that the people murmured such things concerning him; and the Pharisees and the chief priests sent</w:t>
      </w:r>
      <w:r>
        <w:rPr>
          <w:rStyle w:val="FootnoteReference"/>
        </w:rPr>
        <w:footnoteReference w:id="7500"/>
      </w:r>
      <w:r>
        <w:t xml:space="preserve"> officers to take him.</w:t>
      </w:r>
      <w:r>
        <w:rPr>
          <w:rStyle w:val="FootnoteReference"/>
        </w:rPr>
        <w:footnoteReference w:id="7501"/>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7502"/>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7503"/>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7504"/>
      </w:r>
      <w:r>
        <w:t xml:space="preserve">, and teach</w:t>
      </w:r>
      <w:r>
        <w:rPr>
          <w:rStyle w:val="FootnoteReference"/>
        </w:rPr>
        <w:footnoteReference w:id="7505"/>
      </w:r>
      <w:r>
        <w:t xml:space="preserve"> the Gentiles?</w:t>
      </w:r>
      <w:r>
        <w:rPr>
          <w:rStyle w:val="FootnoteReference"/>
        </w:rPr>
        <w:footnoteReference w:id="7506"/>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7507"/>
      </w:r>
      <w:r>
        <w:rPr>
          <w:rStyle w:val="FootnoteReference"/>
        </w:rPr>
        <w:footnoteReference w:id="7508"/>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7509"/>
      </w:r>
      <w:r>
        <w:t xml:space="preserve"> day, that great day of the feast, Jesus stood and cried</w:t>
      </w:r>
      <w:r>
        <w:rPr>
          <w:rStyle w:val="FootnoteReference"/>
        </w:rPr>
        <w:footnoteReference w:id="7510"/>
      </w:r>
      <w:r>
        <w:t xml:space="preserve">, saying, If anyone thirst, let him come to me, and drink</w:t>
      </w:r>
      <w:r>
        <w:rPr>
          <w:rStyle w:val="FootnoteReference"/>
        </w:rPr>
        <w:footnoteReference w:id="7511"/>
      </w:r>
      <w:r>
        <w:t xml:space="preserve">.</w:t>
      </w:r>
      <w:r>
        <w:rPr>
          <w:rStyle w:val="FootnoteReference"/>
        </w:rPr>
        <w:footnoteReference w:id="7512"/>
      </w:r>
      <w:r>
        <w:rPr>
          <w:rStyle w:val="FootnoteReference"/>
        </w:rPr>
        <w:footnoteReference w:id="7513"/>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7514"/>
      </w:r>
      <w:r>
        <w:rPr>
          <w:rStyle w:val="FootnoteReference"/>
        </w:rPr>
        <w:footnoteReference w:id="7515"/>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7516"/>
      </w:r>
      <w:r>
        <w:t xml:space="preserve">.)</w:t>
      </w:r>
      <w:r>
        <w:rPr>
          <w:rStyle w:val="FootnoteReference"/>
        </w:rPr>
        <w:footnoteReference w:id="7517"/>
      </w:r>
      <w:r>
        <w:rPr>
          <w:rStyle w:val="FootnoteReference"/>
        </w:rPr>
        <w:footnoteReference w:id="7518"/>
      </w:r>
      <w:r>
        <w:rPr>
          <w:rStyle w:val="FootnoteReference"/>
        </w:rPr>
        <w:footnoteReference w:id="7519"/>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7520"/>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7521"/>
      </w:r>
      <w:r>
        <w:t xml:space="preserve"> the Christ. But some said, Shall</w:t>
      </w:r>
      <w:r>
        <w:rPr>
          <w:rStyle w:val="FootnoteReference"/>
        </w:rPr>
        <w:footnoteReference w:id="7522"/>
      </w:r>
      <w:r>
        <w:t xml:space="preserve">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7523"/>
      </w:r>
      <w:r>
        <w:t xml:space="preserve">, and out of the town of Bethlehem</w:t>
      </w:r>
      <w:r>
        <w:rPr>
          <w:rStyle w:val="FootnoteReference"/>
        </w:rPr>
        <w:footnoteReference w:id="7524"/>
      </w:r>
      <w:r>
        <w:t xml:space="preserve">, where</w:t>
      </w:r>
      <w:r>
        <w:rPr>
          <w:rStyle w:val="FootnoteReference"/>
        </w:rPr>
        <w:footnoteReference w:id="7525"/>
      </w:r>
      <w:r>
        <w:t xml:space="preserve"> David was?</w:t>
      </w:r>
      <w:r>
        <w:rPr>
          <w:rStyle w:val="FootnoteReference"/>
        </w:rPr>
        <w:footnoteReference w:id="7526"/>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7527"/>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7528"/>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7529"/>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7530"/>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7531"/>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7532"/>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7533"/>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7534"/>
      </w:r>
      <w:r>
        <w:t xml:space="preserve"> says to them, (the one who came to Jesus by night, being one of them,)</w:t>
      </w:r>
      <w:r>
        <w:rPr>
          <w:rStyle w:val="FootnoteReference"/>
        </w:rPr>
        <w:footnoteReference w:id="7535"/>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7536"/>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7537"/>
      </w:r>
      <w:r>
        <w:t xml:space="preserve">, and look: for out of Galilee arises no prophet.</w:t>
      </w:r>
      <w:r>
        <w:rPr>
          <w:rStyle w:val="FootnoteReference"/>
        </w:rPr>
        <w:footnoteReference w:id="7538"/>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75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7540"/>
      </w:r>
      <w:r>
        <w:t xml:space="preserve"> went to the mount of Olives.</w:t>
      </w:r>
      <w:r>
        <w:rPr>
          <w:rStyle w:val="FootnoteReference"/>
        </w:rPr>
        <w:footnoteReference w:id="7541"/>
      </w:r>
      <w:r>
        <w:rPr>
          <w:rStyle w:val="FootnoteReference"/>
        </w:rPr>
        <w:footnoteReference w:id="7542"/>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7543"/>
      </w:r>
      <w:r>
        <w:t xml:space="preserve"> in the morning he came again into the temple, and all the people came to him; and he</w:t>
      </w:r>
      <w:r>
        <w:rPr>
          <w:rStyle w:val="FootnoteReference"/>
        </w:rPr>
        <w:footnoteReference w:id="7544"/>
      </w:r>
      <w:r>
        <w:t xml:space="preserv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7545"/>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7546"/>
      </w:r>
      <w:r>
        <w:t xml:space="preserve"> in the law commanded us, that such should be stoned: but what do you say?</w:t>
      </w:r>
      <w:r>
        <w:rPr>
          <w:rStyle w:val="FootnoteReference"/>
        </w:rPr>
        <w:footnoteReference w:id="7547"/>
      </w:r>
      <w:r>
        <w:rPr>
          <w:rStyle w:val="FootnoteReference"/>
        </w:rPr>
        <w:footnoteReference w:id="7548"/>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7549"/>
      </w:r>
      <w:r>
        <w:t xml:space="preserve"> him, that they might have to accuse him. But Jesus stooped down, and with his finger wrote on the ground, as though</w:t>
      </w:r>
      <w:r>
        <w:rPr>
          <w:rStyle w:val="FootnoteReference"/>
        </w:rPr>
        <w:footnoteReference w:id="7550"/>
      </w:r>
      <w:r>
        <w:t xml:space="preserve"> he did not hear them.</w:t>
      </w:r>
      <w:r>
        <w:rPr>
          <w:rStyle w:val="FootnoteReference"/>
        </w:rPr>
        <w:footnoteReference w:id="7551"/>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7552"/>
      </w:r>
      <w:r>
        <w:t xml:space="preserve"> to them, The one who is without sin among you, let him first cast a stone at her.</w:t>
      </w:r>
      <w:r>
        <w:rPr>
          <w:rStyle w:val="FootnoteReference"/>
        </w:rPr>
        <w:footnoteReference w:id="7553"/>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w:t>
      </w:r>
      <w:r>
        <w:rPr>
          <w:rStyle w:val="FootnoteReference"/>
        </w:rPr>
        <w:footnoteReference w:id="7554"/>
      </w:r>
      <w:r>
        <w:t xml:space="preserve"> convicted by their own conscience, went out</w:t>
      </w:r>
      <w:r>
        <w:rPr>
          <w:rStyle w:val="FootnoteReference"/>
        </w:rPr>
        <w:footnoteReference w:id="7555"/>
      </w:r>
      <w:r>
        <w:t xml:space="preserve"> one by one, beginning at the eldest, even to the last: and Jesus was left alone</w:t>
      </w:r>
      <w:r>
        <w:rPr>
          <w:rStyle w:val="FootnoteReference"/>
        </w:rPr>
        <w:footnoteReference w:id="7556"/>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w:t>
      </w:r>
      <w:r>
        <w:rPr>
          <w:rStyle w:val="FootnoteReference"/>
        </w:rPr>
        <w:footnoteReference w:id="7557"/>
      </w:r>
      <w:r>
        <w:t xml:space="preserv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w:t>
      </w:r>
      <w:r>
        <w:rPr>
          <w:rStyle w:val="FootnoteReference"/>
        </w:rPr>
        <w:footnoteReference w:id="7558"/>
      </w:r>
      <w:r>
        <w:t xml:space="preserve"> do I condemn you: go, and sin no more.</w:t>
      </w:r>
      <w:r>
        <w:rPr>
          <w:rStyle w:val="FootnoteReference"/>
        </w:rPr>
        <w:footnoteReference w:id="7559"/>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7560"/>
      </w:r>
      <w:r>
        <w:t xml:space="preserve"> the light of the world: the one who follows me shall not</w:t>
      </w:r>
      <w:r>
        <w:rPr>
          <w:rStyle w:val="FootnoteReference"/>
        </w:rPr>
        <w:footnoteReference w:id="7561"/>
      </w:r>
      <w:r>
        <w:t xml:space="preserve"> walk in darkness, but shall have</w:t>
      </w:r>
      <w:r>
        <w:rPr>
          <w:rStyle w:val="FootnoteReference"/>
        </w:rPr>
        <w:footnoteReference w:id="7562"/>
      </w:r>
      <w:r>
        <w:t xml:space="preserve"> the light of life.</w:t>
      </w:r>
      <w:r>
        <w:rPr>
          <w:rStyle w:val="FootnoteReference"/>
        </w:rPr>
        <w:footnoteReference w:id="7563"/>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7564"/>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7565"/>
      </w:r>
      <w:r>
        <w:rPr>
          <w:rStyle w:val="FootnoteReference"/>
        </w:rPr>
        <w:footnoteReference w:id="7566"/>
      </w:r>
      <w:r>
        <w:rPr>
          <w:rStyle w:val="FootnoteReference"/>
        </w:rPr>
        <w:footnoteReference w:id="7567"/>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7568"/>
      </w:r>
      <w:r>
        <w:t xml:space="preserve"> after the flesh; I judge</w:t>
      </w:r>
      <w:r>
        <w:rPr>
          <w:rStyle w:val="FootnoteReference"/>
        </w:rPr>
        <w:footnoteReference w:id="7569"/>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7570"/>
      </w:r>
      <w:r>
        <w:rPr>
          <w:rStyle w:val="FootnoteReference"/>
        </w:rPr>
        <w:footnoteReference w:id="7571"/>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7572"/>
      </w:r>
      <w:r>
        <w:t xml:space="preserve"> written in your law, that</w:t>
      </w:r>
      <w:r>
        <w:rPr>
          <w:rStyle w:val="FootnoteReference"/>
        </w:rPr>
        <w:footnoteReference w:id="7573"/>
      </w:r>
      <w:r>
        <w:t xml:space="preserve">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7574"/>
      </w:r>
      <w:r>
        <w:rPr>
          <w:rStyle w:val="FootnoteReference"/>
        </w:rPr>
        <w:footnoteReference w:id="7575"/>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7576"/>
      </w:r>
      <w:r>
        <w:rPr>
          <w:rStyle w:val="FootnoteReference"/>
        </w:rPr>
        <w:footnoteReference w:id="7577"/>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7578"/>
      </w:r>
      <w:r>
        <w:t xml:space="preserve">, as he taught in the temple: and no</w:t>
      </w:r>
      <w:r>
        <w:rPr>
          <w:rStyle w:val="FootnoteReference"/>
        </w:rPr>
        <w:footnoteReference w:id="7579"/>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7580"/>
      </w:r>
      <w:r>
        <w:t xml:space="preserve"> my way, and you shall seek me, and shall die</w:t>
      </w:r>
      <w:r>
        <w:rPr>
          <w:rStyle w:val="FootnoteReference"/>
        </w:rPr>
        <w:footnoteReference w:id="7581"/>
      </w:r>
      <w:r>
        <w:t xml:space="preserve"> in your sins: where I go, you cannot come.</w:t>
      </w:r>
      <w:r>
        <w:rPr>
          <w:rStyle w:val="FootnoteReference"/>
        </w:rPr>
        <w:footnoteReference w:id="7582"/>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7583"/>
      </w:r>
      <w:r>
        <w:t xml:space="preserve">, Will</w:t>
      </w:r>
      <w:r>
        <w:rPr>
          <w:rStyle w:val="FootnoteReference"/>
        </w:rPr>
        <w:footnoteReference w:id="7584"/>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7585"/>
      </w:r>
      <w:r>
        <w:rPr>
          <w:rStyle w:val="FootnoteReference"/>
        </w:rPr>
        <w:footnoteReference w:id="7586"/>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7587"/>
      </w:r>
      <w:r>
        <w:t xml:space="preserve"> therefore to you, that you shall die in your sins: for if you do not believe that I am he, you shall die in your sins.</w:t>
      </w:r>
      <w:r>
        <w:rPr>
          <w:rStyle w:val="FootnoteReference"/>
        </w:rPr>
        <w:footnoteReference w:id="7588"/>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w:t>
      </w:r>
      <w:r>
        <w:rPr>
          <w:rStyle w:val="FootnoteReference"/>
        </w:rPr>
        <w:footnoteReference w:id="7589"/>
      </w:r>
      <w:r>
        <w:t xml:space="preserve"> the same that I said to you from the beginning.</w:t>
      </w:r>
      <w:r>
        <w:rPr>
          <w:rStyle w:val="FootnoteReference"/>
        </w:rPr>
        <w:footnoteReference w:id="759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7591"/>
      </w:r>
      <w:r>
        <w:t xml:space="preserve"> things to say and to judge</w:t>
      </w:r>
      <w:r>
        <w:rPr>
          <w:rStyle w:val="FootnoteReference"/>
        </w:rPr>
        <w:footnoteReference w:id="7592"/>
      </w:r>
      <w:r>
        <w:t xml:space="preserve"> of you: but the one who sent me is true; and I</w:t>
      </w:r>
      <w:r>
        <w:rPr>
          <w:rStyle w:val="FootnoteReference"/>
        </w:rPr>
        <w:footnoteReference w:id="7593"/>
      </w:r>
      <w:r>
        <w:t xml:space="preserve"> speak to the world those things which I have heard of him.</w:t>
      </w:r>
      <w:r>
        <w:rPr>
          <w:rStyle w:val="FootnoteReference"/>
        </w:rPr>
        <w:footnoteReference w:id="7594"/>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7595"/>
      </w:r>
      <w:r>
        <w:t xml:space="preserve">{{field-off:Bible}}</w:t>
      </w:r>
    </w:p>
    <w:p>
      <w:r>
        <w:rPr>
          <w:sz w:val="18"/>
          <w:color w:val="777777"/>
        </w:rPr>
        <w:t xml:space="preserve">[[@Bible:John 8:28]] </w:t>
      </w:r>
      <w:r>
        <w:rPr>
          <w:b/>
        </w:rPr>
        <w:t xml:space="preserve">28 </w:t>
      </w:r>
      <w:r>
        <w:t xml:space="preserve"> {{field-on:Bible}}</w:t>
      </w:r>
      <w:r>
        <w:t xml:space="preserve">Then</w:t>
      </w:r>
      <w:r>
        <w:rPr>
          <w:rStyle w:val="FootnoteReference"/>
        </w:rPr>
        <w:footnoteReference w:id="7596"/>
      </w:r>
      <w:r>
        <w:t xml:space="preserve"> Jesus said to them, When</w:t>
      </w:r>
      <w:r>
        <w:rPr>
          <w:rStyle w:val="FootnoteReference"/>
        </w:rPr>
        <w:footnoteReference w:id="7597"/>
      </w:r>
      <w:r>
        <w:t xml:space="preserve"> you have lifted up the Son of man, then shall you know that I am he, and that</w:t>
      </w:r>
      <w:r>
        <w:rPr>
          <w:rStyle w:val="FootnoteReference"/>
        </w:rPr>
        <w:footnoteReference w:id="7598"/>
      </w:r>
      <w:r>
        <w:t xml:space="preserve"> I do nothing of myself; but as my Father has taught me, I speak these things.</w:t>
      </w:r>
      <w:r>
        <w:rPr>
          <w:rStyle w:val="FootnoteReference"/>
        </w:rPr>
        <w:footnoteReference w:id="7599"/>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7600"/>
      </w:r>
      <w:r>
        <w:rPr>
          <w:rStyle w:val="FootnoteReference"/>
        </w:rPr>
        <w:footnoteReference w:id="7601"/>
      </w:r>
      <w:r>
        <w:t xml:space="preserve">{{field-off:Bible}}</w:t>
      </w:r>
    </w:p>
    <w:p>
      <w:r>
        <w:rPr>
          <w:sz w:val="18"/>
          <w:color w:val="777777"/>
        </w:rPr>
        <w:t xml:space="preserve">[[@Bible:John 8:30]] </w:t>
      </w:r>
      <w:r>
        <w:rPr>
          <w:b/>
        </w:rPr>
        <w:t xml:space="preserve">30 </w:t>
      </w:r>
      <w:r>
        <w:t xml:space="preserve"> {{field-on:Bible}}</w:t>
      </w:r>
      <w:r>
        <w:t xml:space="preserve">As he spoke these words, many</w:t>
      </w:r>
      <w:r>
        <w:rPr>
          <w:rStyle w:val="FootnoteReference"/>
        </w:rPr>
        <w:footnoteReference w:id="7602"/>
      </w:r>
      <w:r>
        <w:t xml:space="preserve">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7603"/>
      </w:r>
      <w:r>
        <w:t xml:space="preserve"> indeed;</w:t>
      </w:r>
      <w:r>
        <w:rPr>
          <w:rStyle w:val="FootnoteReference"/>
        </w:rPr>
        <w:footnoteReference w:id="7604"/>
      </w:r>
      <w:r>
        <w:t xml:space="preserve">{{field-off:Bible}}</w:t>
      </w:r>
    </w:p>
    <w:p>
      <w:r>
        <w:rPr>
          <w:sz w:val="18"/>
          <w:color w:val="777777"/>
        </w:rPr>
        <w:t xml:space="preserve">[[@Bible:John 8:32]] </w:t>
      </w:r>
      <w:r>
        <w:rPr>
          <w:b/>
        </w:rPr>
        <w:t xml:space="preserve">32 </w:t>
      </w:r>
      <w:r>
        <w:t xml:space="preserve"> {{field-on:Bible}}</w:t>
      </w:r>
      <w:r>
        <w:t xml:space="preserve">And you shall know the truth, and the</w:t>
      </w:r>
      <w:r>
        <w:rPr>
          <w:rStyle w:val="FootnoteReference"/>
        </w:rPr>
        <w:footnoteReference w:id="7605"/>
      </w:r>
      <w:r>
        <w:t xml:space="preserve"> truth shall make you free.</w:t>
      </w:r>
      <w:r>
        <w:rPr>
          <w:rStyle w:val="FootnoteReference"/>
        </w:rPr>
        <w:footnoteReference w:id="7606"/>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7607"/>
      </w:r>
      <w:r>
        <w:t xml:space="preserve">'s seed, and were</w:t>
      </w:r>
      <w:r>
        <w:rPr>
          <w:rStyle w:val="FootnoteReference"/>
        </w:rPr>
        <w:footnoteReference w:id="7608"/>
      </w:r>
      <w:r>
        <w:t xml:space="preserve"> never in bondage to anyone: how do you say, You shall be made free?</w:t>
      </w:r>
      <w:r>
        <w:rPr>
          <w:rStyle w:val="FootnoteReference"/>
        </w:rPr>
        <w:footnoteReference w:id="7609"/>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7610"/>
      </w:r>
      <w:r>
        <w:rPr>
          <w:rStyle w:val="FootnoteReference"/>
        </w:rPr>
        <w:footnoteReference w:id="7611"/>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7612"/>
      </w:r>
      <w:r>
        <w:rPr>
          <w:rStyle w:val="FootnoteReference"/>
        </w:rPr>
        <w:footnoteReference w:id="7613"/>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7614"/>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7615"/>
      </w:r>
      <w:r>
        <w:t xml:space="preserve"> that you are Abraham's seed; but you seek to kill me, because</w:t>
      </w:r>
      <w:r>
        <w:rPr>
          <w:rStyle w:val="FootnoteReference"/>
        </w:rPr>
        <w:footnoteReference w:id="7616"/>
      </w:r>
      <w:r>
        <w:t xml:space="preserve"> my word has no place in you.</w:t>
      </w:r>
      <w:r>
        <w:rPr>
          <w:rStyle w:val="FootnoteReference"/>
        </w:rPr>
        <w:footnoteReference w:id="7617"/>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7618"/>
      </w:r>
      <w:r>
        <w:t xml:space="preserve"> that which I have seen with my Father: and you do that which you have seen with your father.</w:t>
      </w:r>
      <w:r>
        <w:rPr>
          <w:rStyle w:val="FootnoteReference"/>
        </w:rPr>
        <w:footnoteReference w:id="7619"/>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7620"/>
      </w:r>
      <w:r>
        <w:t xml:space="preserve"> is our father. Jesus says to them, If you were Abraham's children, you would do the works of Abraham.</w:t>
      </w:r>
      <w:r>
        <w:rPr>
          <w:rStyle w:val="FootnoteReference"/>
        </w:rPr>
        <w:footnoteReference w:id="7621"/>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7622"/>
      </w:r>
      <w:r>
        <w:t xml:space="preserve"> that has told you the truth, which I have heard from God</w:t>
      </w:r>
      <w:r>
        <w:rPr>
          <w:rStyle w:val="FootnoteReference"/>
        </w:rPr>
        <w:footnoteReference w:id="7623"/>
      </w:r>
      <w:r>
        <w:t xml:space="preserve">: Abraham did not do this</w:t>
      </w:r>
      <w:r>
        <w:rPr>
          <w:rStyle w:val="FootnoteReference"/>
        </w:rPr>
        <w:footnoteReference w:id="7624"/>
      </w:r>
      <w:r>
        <w:t xml:space="preserve">.</w:t>
      </w:r>
      <w:r>
        <w:rPr>
          <w:rStyle w:val="FootnoteReference"/>
        </w:rPr>
        <w:footnoteReference w:id="7625"/>
      </w:r>
      <w:r>
        <w:rPr>
          <w:rStyle w:val="FootnoteReference"/>
        </w:rPr>
        <w:footnoteReference w:id="7626"/>
      </w:r>
      <w:r>
        <w:rPr>
          <w:rStyle w:val="FootnoteReference"/>
        </w:rPr>
        <w:footnoteReference w:id="7627"/>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w:t>
      </w:r>
      <w:r>
        <w:rPr>
          <w:rStyle w:val="FootnoteReference"/>
        </w:rPr>
        <w:footnoteReference w:id="7628"/>
      </w:r>
      <w:r>
        <w:t xml:space="preserve"> one Father, even God.</w:t>
      </w:r>
      <w:r>
        <w:rPr>
          <w:rStyle w:val="FootnoteReference"/>
        </w:rPr>
        <w:footnoteReference w:id="7629"/>
      </w:r>
      <w:r>
        <w:rPr>
          <w:rStyle w:val="FootnoteReference"/>
        </w:rPr>
        <w:footnoteReference w:id="7630"/>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w:t>
      </w:r>
      <w:r>
        <w:rPr>
          <w:rStyle w:val="FootnoteReference"/>
        </w:rPr>
        <w:footnoteReference w:id="7631"/>
      </w:r>
      <w:r>
        <w:t xml:space="preserve"> did I come of myself, but he sent me.</w:t>
      </w:r>
      <w:r>
        <w:rPr>
          <w:rStyle w:val="FootnoteReference"/>
        </w:rPr>
        <w:footnoteReference w:id="7632"/>
      </w:r>
      <w:r>
        <w:rPr>
          <w:rStyle w:val="FootnoteReference"/>
        </w:rPr>
        <w:footnoteReference w:id="7633"/>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7634"/>
      </w:r>
      <w:r>
        <w:rPr>
          <w:rStyle w:val="FootnoteReference"/>
        </w:rPr>
        <w:footnoteReference w:id="7635"/>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w:t>
      </w:r>
      <w:r>
        <w:rPr>
          <w:rStyle w:val="FootnoteReference"/>
        </w:rPr>
        <w:footnoteReference w:id="7636"/>
      </w:r>
      <w:r>
        <w:t xml:space="preserve"> a murderer from the beginning, and did not remain in the truth, because there is no truth in him. When</w:t>
      </w:r>
      <w:r>
        <w:rPr>
          <w:rStyle w:val="FootnoteReference"/>
        </w:rPr>
        <w:footnoteReference w:id="7637"/>
      </w:r>
      <w:r>
        <w:t xml:space="preserve"> he speaks a lie, he speaks of his own: for he is a liar, and the father of it.</w:t>
      </w:r>
      <w:r>
        <w:rPr>
          <w:rStyle w:val="FootnoteReference"/>
        </w:rPr>
        <w:footnoteReference w:id="7638"/>
      </w:r>
      <w:r>
        <w:rPr>
          <w:rStyle w:val="FootnoteReference"/>
        </w:rPr>
        <w:footnoteReference w:id="7639"/>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7640"/>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7641"/>
      </w:r>
      <w:r>
        <w:rPr>
          <w:rStyle w:val="FootnoteReference"/>
        </w:rPr>
        <w:footnoteReference w:id="7642"/>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7643"/>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7644"/>
      </w:r>
      <w:r>
        <w:t xml:space="preserve">, and have a demon?</w:t>
      </w:r>
      <w:r>
        <w:rPr>
          <w:rStyle w:val="FootnoteReference"/>
        </w:rPr>
        <w:footnoteReference w:id="7645"/>
      </w:r>
      <w:r>
        <w:rPr>
          <w:rStyle w:val="FootnoteReference"/>
        </w:rPr>
        <w:footnoteReference w:id="7646"/>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7647"/>
      </w:r>
      <w:r>
        <w:t xml:space="preserve"> a demon; but I honor my Father, and you do dishonour me.</w:t>
      </w:r>
      <w:r>
        <w:rPr>
          <w:rStyle w:val="FootnoteReference"/>
        </w:rPr>
        <w:footnoteReference w:id="7648"/>
      </w:r>
      <w:r>
        <w:t xml:space="preserve">{{field-off:Bible}}</w:t>
      </w:r>
    </w:p>
    <w:p>
      <w:r>
        <w:rPr>
          <w:sz w:val="18"/>
          <w:color w:val="777777"/>
        </w:rPr>
        <w:t xml:space="preserve">[[@Bible:John 8:50]] </w:t>
      </w:r>
      <w:r>
        <w:rPr>
          <w:b/>
        </w:rPr>
        <w:t xml:space="preserve">50 </w:t>
      </w:r>
      <w:r>
        <w:t xml:space="preserve"> {{field-on:Bible}}</w:t>
      </w:r>
      <w:r>
        <w:t xml:space="preserve">And I do not seek my own glory: there</w:t>
      </w:r>
      <w:r>
        <w:rPr>
          <w:rStyle w:val="FootnoteReference"/>
        </w:rPr>
        <w:footnoteReference w:id="7649"/>
      </w:r>
      <w:r>
        <w:t xml:space="preserve"> is one that seeks and judges.</w:t>
      </w:r>
      <w:r>
        <w:rPr>
          <w:rStyle w:val="FootnoteReference"/>
        </w:rPr>
        <w:footnoteReference w:id="7650"/>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7651"/>
      </w:r>
      <w:r>
        <w:t xml:space="preserve"> my saying, he shall never see death.</w:t>
      </w:r>
      <w:r>
        <w:rPr>
          <w:rStyle w:val="FootnoteReference"/>
        </w:rPr>
        <w:footnoteReference w:id="7652"/>
      </w:r>
      <w:r>
        <w:rPr>
          <w:rStyle w:val="FootnoteReference"/>
        </w:rPr>
        <w:footnoteReference w:id="7653"/>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7654"/>
      </w:r>
      <w:r>
        <w:t xml:space="preserve"> is dead, and the prophets; and you says, If a man keep my saying, he shall never taste</w:t>
      </w:r>
      <w:r>
        <w:rPr>
          <w:rStyle w:val="FootnoteReference"/>
        </w:rPr>
        <w:footnoteReference w:id="7655"/>
      </w:r>
      <w:r>
        <w:t xml:space="preserve"> of death.</w:t>
      </w:r>
      <w:r>
        <w:rPr>
          <w:rStyle w:val="FootnoteReference"/>
        </w:rPr>
        <w:footnoteReference w:id="7656"/>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w:t>
      </w:r>
      <w:r>
        <w:rPr>
          <w:rStyle w:val="FootnoteReference"/>
        </w:rPr>
        <w:footnoteReference w:id="7657"/>
      </w:r>
      <w:r>
        <w:t xml:space="preserve"> do you make yourself?</w:t>
      </w:r>
      <w:r>
        <w:rPr>
          <w:rStyle w:val="FootnoteReference"/>
        </w:rPr>
        <w:footnoteReference w:id="7658"/>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w:t>
      </w:r>
      <w:r>
        <w:rPr>
          <w:rStyle w:val="FootnoteReference"/>
        </w:rPr>
        <w:footnoteReference w:id="7659"/>
      </w:r>
      <w:r>
        <w:t xml:space="preserve"> my Father that honors me; of whom you say, that he is your God:</w:t>
      </w:r>
      <w:r>
        <w:rPr>
          <w:rStyle w:val="FootnoteReference"/>
        </w:rPr>
        <w:footnoteReference w:id="7660"/>
      </w:r>
      <w:r>
        <w:rPr>
          <w:rStyle w:val="FootnoteReference"/>
        </w:rPr>
        <w:footnoteReference w:id="7661"/>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w:t>
      </w:r>
      <w:r>
        <w:rPr>
          <w:rStyle w:val="FootnoteReference"/>
        </w:rPr>
        <w:footnoteReference w:id="7662"/>
      </w:r>
      <w:r>
        <w:t xml:space="preserve"> be a liar like you: but I know him, and keep</w:t>
      </w:r>
      <w:r>
        <w:rPr>
          <w:rStyle w:val="FootnoteReference"/>
        </w:rPr>
        <w:footnoteReference w:id="7663"/>
      </w:r>
      <w:r>
        <w:t xml:space="preserve"> his saying.</w:t>
      </w:r>
      <w:r>
        <w:rPr>
          <w:rStyle w:val="FootnoteReference"/>
        </w:rPr>
        <w:footnoteReference w:id="7664"/>
      </w:r>
      <w:r>
        <w:rPr>
          <w:rStyle w:val="FootnoteReference"/>
        </w:rPr>
        <w:footnoteReference w:id="7665"/>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7666"/>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w:t>
      </w:r>
      <w:r>
        <w:rPr>
          <w:rStyle w:val="FootnoteReference"/>
        </w:rPr>
        <w:footnoteReference w:id="7667"/>
      </w:r>
      <w:r>
        <w:t xml:space="preserve"> Abraham was, I am</w:t>
      </w:r>
      <w:r>
        <w:rPr>
          <w:rStyle w:val="FootnoteReference"/>
        </w:rPr>
        <w:footnoteReference w:id="7668"/>
      </w:r>
      <w:r>
        <w:t xml:space="preserve">.</w:t>
      </w:r>
      <w:r>
        <w:rPr>
          <w:rStyle w:val="FootnoteReference"/>
        </w:rPr>
        <w:footnoteReference w:id="7669"/>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7670"/>
      </w:r>
      <w:r>
        <w:t xml:space="preserve"> up stones to cast at him: but Jesus hid himself, and went out of the temple, going through the midst of them, and so passed by.</w:t>
      </w:r>
      <w:r>
        <w:rPr>
          <w:rStyle w:val="FootnoteReference"/>
        </w:rPr>
        <w:footnoteReference w:id="7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7672"/>
      </w:r>
      <w:r>
        <w:t xml:space="preserve"> passed by, he saw</w:t>
      </w:r>
      <w:r>
        <w:rPr>
          <w:rStyle w:val="FootnoteReference"/>
        </w:rPr>
        <w:footnoteReference w:id="7673"/>
      </w:r>
      <w:r>
        <w:t xml:space="preserve"> a man who was blind from his birth.</w:t>
      </w:r>
      <w:r>
        <w:rPr>
          <w:rStyle w:val="FootnoteReference"/>
        </w:rPr>
        <w:footnoteReference w:id="7674"/>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7675"/>
      </w:r>
      <w:r>
        <w:t xml:space="preserve">{{field-off:Bible}}</w:t>
      </w:r>
    </w:p>
    <w:p>
      <w:r>
        <w:rPr>
          <w:sz w:val="18"/>
          <w:color w:val="777777"/>
        </w:rPr>
        <w:t xml:space="preserve">[[@Bible:John 9:3]] </w:t>
      </w:r>
      <w:r>
        <w:rPr>
          <w:b/>
        </w:rPr>
        <w:t xml:space="preserve">3 </w:t>
      </w:r>
      <w:r>
        <w:t xml:space="preserve"> {{field-on:Bible}}</w:t>
      </w:r>
      <w:r>
        <w:t xml:space="preserve">Jesus answered, Neither</w:t>
      </w:r>
      <w:r>
        <w:rPr>
          <w:rStyle w:val="FootnoteReference"/>
        </w:rPr>
        <w:footnoteReference w:id="7676"/>
      </w:r>
      <w:r>
        <w:t xml:space="preserve"> has this man sinned, nor his parents: but that the works of God</w:t>
      </w:r>
      <w:r>
        <w:rPr>
          <w:rStyle w:val="FootnoteReference"/>
        </w:rPr>
        <w:footnoteReference w:id="7677"/>
      </w:r>
      <w:r>
        <w:t xml:space="preserve"> should be made manifest in him.</w:t>
      </w:r>
      <w:r>
        <w:rPr>
          <w:rStyle w:val="FootnoteReference"/>
        </w:rPr>
        <w:footnoteReference w:id="7678"/>
      </w:r>
      <w:r>
        <w:rPr>
          <w:rStyle w:val="FootnoteReference"/>
        </w:rPr>
        <w:footnoteReference w:id="7679"/>
      </w:r>
      <w:r>
        <w:rPr>
          <w:rStyle w:val="FootnoteReference"/>
        </w:rPr>
        <w:footnoteReference w:id="7680"/>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7681"/>
      </w:r>
      <w:r>
        <w:t xml:space="preserve"> work the works of him who sent me, while</w:t>
      </w:r>
      <w:r>
        <w:rPr>
          <w:rStyle w:val="FootnoteReference"/>
        </w:rPr>
        <w:footnoteReference w:id="7682"/>
      </w:r>
      <w:r>
        <w:t xml:space="preserv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7683"/>
      </w:r>
      <w:r>
        <w:t xml:space="preserve"> as I am</w:t>
      </w:r>
      <w:r>
        <w:rPr>
          <w:rStyle w:val="FootnoteReference"/>
        </w:rPr>
        <w:footnoteReference w:id="7684"/>
      </w:r>
      <w:r>
        <w:t xml:space="preserve"> in the world, I am the light of the world.</w:t>
      </w:r>
      <w:r>
        <w:rPr>
          <w:rStyle w:val="FootnoteReference"/>
        </w:rPr>
        <w:footnoteReference w:id="7685"/>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768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7687"/>
      </w:r>
      <w:r>
        <w:t xml:space="preserve"> of Siloam</w:t>
      </w:r>
      <w:r>
        <w:rPr>
          <w:rStyle w:val="FootnoteReference"/>
        </w:rPr>
        <w:footnoteReference w:id="7688"/>
      </w:r>
      <w:r>
        <w:t xml:space="preserve">, (which is by interpretation, Sent</w:t>
      </w:r>
      <w:r>
        <w:rPr>
          <w:rStyle w:val="FootnoteReference"/>
        </w:rPr>
        <w:footnoteReference w:id="7689"/>
      </w:r>
      <w:r>
        <w:t xml:space="preserve">.) He went therefore, and washed, and came</w:t>
      </w:r>
      <w:r>
        <w:rPr>
          <w:rStyle w:val="FootnoteReference"/>
        </w:rPr>
        <w:footnoteReference w:id="7690"/>
      </w:r>
      <w:r>
        <w:t xml:space="preserve"> seeing.</w:t>
      </w:r>
      <w:r>
        <w:rPr>
          <w:rStyle w:val="FootnoteReference"/>
        </w:rPr>
        <w:footnoteReference w:id="769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w:t>
      </w:r>
      <w:r>
        <w:rPr>
          <w:rStyle w:val="FootnoteReference"/>
        </w:rPr>
        <w:footnoteReference w:id="7692"/>
      </w:r>
      <w:r>
        <w:t xml:space="preserve"> this the one who sat and begged?</w:t>
      </w:r>
      <w:r>
        <w:rPr>
          <w:rStyle w:val="FootnoteReference"/>
        </w:rPr>
        <w:footnoteReference w:id="7693"/>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7694"/>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7695"/>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w:t>
      </w:r>
      <w:r>
        <w:rPr>
          <w:rStyle w:val="FootnoteReference"/>
        </w:rPr>
        <w:footnoteReference w:id="7696"/>
      </w:r>
      <w:r>
        <w:t xml:space="preserv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7697"/>
      </w:r>
      <w:r>
        <w:t xml:space="preserve"> him who formerly was blind.</w:t>
      </w:r>
      <w:r>
        <w:rPr>
          <w:rStyle w:val="FootnoteReference"/>
        </w:rPr>
        <w:footnoteReference w:id="7698"/>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7699"/>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7700"/>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7701"/>
      </w:r>
      <w:r>
        <w:t xml:space="preserve"> is not of God, because he does not keep the Sabbath. Others said, How can a man that is a sinner do such signs? And there</w:t>
      </w:r>
      <w:r>
        <w:rPr>
          <w:rStyle w:val="FootnoteReference"/>
        </w:rPr>
        <w:footnoteReference w:id="7702"/>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w:t>
      </w:r>
      <w:r>
        <w:rPr>
          <w:rStyle w:val="FootnoteReference"/>
        </w:rPr>
        <w:footnoteReference w:id="7703"/>
      </w:r>
      <w:r>
        <w:t xml:space="preserve">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7704"/>
      </w:r>
      <w:r>
        <w:t xml:space="preserve"> did not believe concerning him, that he had been blind, and received his sight, until they called the parents of him who had received his sight.</w:t>
      </w:r>
      <w:r>
        <w:rPr>
          <w:rStyle w:val="FootnoteReference"/>
        </w:rPr>
        <w:footnoteReference w:id="7705"/>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7706"/>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w:t>
      </w:r>
      <w:r>
        <w:rPr>
          <w:rStyle w:val="FootnoteReference"/>
        </w:rPr>
        <w:footnoteReference w:id="7707"/>
      </w:r>
      <w:r>
        <w:t xml:space="preserve"> they feared the Jews: for the Jews had agreed already, that if anyone did confess that he was Christ</w:t>
      </w:r>
      <w:r>
        <w:rPr>
          <w:rStyle w:val="FootnoteReference"/>
        </w:rPr>
        <w:footnoteReference w:id="7708"/>
      </w:r>
      <w:r>
        <w:t xml:space="preserve">, he should</w:t>
      </w:r>
      <w:r>
        <w:rPr>
          <w:rStyle w:val="FootnoteReference"/>
        </w:rPr>
        <w:footnoteReference w:id="7709"/>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w:t>
      </w:r>
      <w:r>
        <w:rPr>
          <w:rStyle w:val="FootnoteReference"/>
        </w:rPr>
        <w:footnoteReference w:id="7710"/>
      </w:r>
      <w:r>
        <w:t xml:space="preserve">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7711"/>
      </w:r>
      <w:r>
        <w:t xml:space="preserve"> God the praise: we know</w:t>
      </w:r>
      <w:r>
        <w:rPr>
          <w:rStyle w:val="FootnoteReference"/>
        </w:rPr>
        <w:footnoteReference w:id="7712"/>
      </w:r>
      <w:r>
        <w:t xml:space="preserve"> that this man is a sinner</w:t>
      </w:r>
      <w:r>
        <w:rPr>
          <w:rStyle w:val="FootnoteReference"/>
        </w:rPr>
        <w:footnoteReference w:id="7713"/>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7714"/>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w:t>
      </w:r>
      <w:r>
        <w:rPr>
          <w:rStyle w:val="FootnoteReference"/>
        </w:rPr>
        <w:footnoteReference w:id="7715"/>
      </w:r>
      <w:r>
        <w:t xml:space="preser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7716"/>
      </w:r>
      <w:r>
        <w:t xml:space="preserve">' disciples.</w:t>
      </w:r>
      <w:r>
        <w:rPr>
          <w:rStyle w:val="FootnoteReference"/>
        </w:rPr>
        <w:footnoteReference w:id="7717"/>
      </w:r>
      <w:r>
        <w:rPr>
          <w:rStyle w:val="FootnoteReference"/>
        </w:rPr>
        <w:footnoteReference w:id="7718"/>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7719"/>
      </w:r>
      <w:r>
        <w:t xml:space="preserve"> that God spoke to Moses: as for</w:t>
      </w:r>
      <w:r>
        <w:rPr>
          <w:rStyle w:val="FootnoteReference"/>
        </w:rPr>
        <w:footnoteReference w:id="7720"/>
      </w:r>
      <w:r>
        <w:t xml:space="preserve"> this fellow, we do not know from where he is.</w:t>
      </w:r>
      <w:r>
        <w:rPr>
          <w:rStyle w:val="FootnoteReference"/>
        </w:rPr>
        <w:footnoteReference w:id="7721"/>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7722"/>
      </w:r>
      <w:r>
        <w:t xml:space="preserve"> he has opened my eyes.</w:t>
      </w:r>
      <w:r>
        <w:rPr>
          <w:rStyle w:val="FootnoteReference"/>
        </w:rPr>
        <w:footnoteReference w:id="7723"/>
      </w:r>
      <w:r>
        <w:t xml:space="preserve">{{field-off:Bible}}</w:t>
      </w:r>
    </w:p>
    <w:p>
      <w:r>
        <w:rPr>
          <w:sz w:val="18"/>
          <w:color w:val="777777"/>
        </w:rPr>
        <w:t xml:space="preserve">[[@Bible:John 9:31]] </w:t>
      </w:r>
      <w:r>
        <w:rPr>
          <w:b/>
        </w:rPr>
        <w:t xml:space="preserve">31 </w:t>
      </w:r>
      <w:r>
        <w:t xml:space="preserve"> {{field-on:Bible}}</w:t>
      </w:r>
      <w:r>
        <w:t xml:space="preserve">Now we know</w:t>
      </w:r>
      <w:r>
        <w:rPr>
          <w:rStyle w:val="FootnoteReference"/>
        </w:rPr>
        <w:footnoteReference w:id="7724"/>
      </w:r>
      <w:r>
        <w:t xml:space="preserve"> that God does not hear sinners: but if anyone is a worshiper of God, and does his will, him he hears.</w:t>
      </w:r>
      <w:r>
        <w:rPr>
          <w:rStyle w:val="FootnoteReference"/>
        </w:rPr>
        <w:footnoteReference w:id="7725"/>
      </w:r>
      <w:r>
        <w:rPr>
          <w:rStyle w:val="FootnoteReference"/>
        </w:rPr>
        <w:footnoteReference w:id="7726"/>
      </w:r>
      <w:r>
        <w:rPr>
          <w:rStyle w:val="FootnoteReference"/>
        </w:rPr>
        <w:footnoteReference w:id="7727"/>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7728"/>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7729"/>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w:t>
      </w:r>
      <w:r>
        <w:rPr>
          <w:rStyle w:val="FootnoteReference"/>
        </w:rPr>
        <w:footnoteReference w:id="7730"/>
      </w:r>
      <w:r>
        <w:t xml:space="preserve"> cast him out</w:t>
      </w:r>
      <w:r>
        <w:rPr>
          <w:rStyle w:val="FootnoteReference"/>
        </w:rPr>
        <w:footnoteReference w:id="7731"/>
      </w:r>
      <w:r>
        <w:t xml:space="preserve">.</w:t>
      </w:r>
      <w:r>
        <w:rPr>
          <w:rStyle w:val="FootnoteReference"/>
        </w:rPr>
        <w:footnoteReference w:id="7732"/>
      </w:r>
      <w:r>
        <w:rPr>
          <w:rStyle w:val="FootnoteReference"/>
        </w:rPr>
        <w:footnoteReference w:id="7733"/>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7734"/>
      </w:r>
      <w:r>
        <w:t xml:space="preserve"> he had found him, he said to him, Do you believe on the Son</w:t>
      </w:r>
      <w:r>
        <w:rPr>
          <w:rStyle w:val="FootnoteReference"/>
        </w:rPr>
        <w:footnoteReference w:id="7735"/>
      </w:r>
      <w:r>
        <w:t xml:space="preserve"> of God?</w:t>
      </w:r>
      <w:r>
        <w:rPr>
          <w:rStyle w:val="FootnoteReference"/>
        </w:rPr>
        <w:footnoteReference w:id="7736"/>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7737"/>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7738"/>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7739"/>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7740"/>
      </w:r>
      <w:r>
        <w:t xml:space="preserve"> made blind.</w:t>
      </w:r>
      <w:r>
        <w:rPr>
          <w:rStyle w:val="FootnoteReference"/>
        </w:rPr>
        <w:footnoteReference w:id="7741"/>
      </w:r>
      <w:r>
        <w:rPr>
          <w:rStyle w:val="FootnoteReference"/>
        </w:rPr>
        <w:footnoteReference w:id="774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774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77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w:t>
      </w:r>
      <w:r>
        <w:rPr>
          <w:rStyle w:val="FootnoteReference"/>
        </w:rPr>
        <w:footnoteReference w:id="7745"/>
      </w:r>
      <w:r>
        <w:t xml:space="preserve"> is a thief and a robber.</w:t>
      </w:r>
      <w:r>
        <w:rPr>
          <w:rStyle w:val="FootnoteReference"/>
        </w:rPr>
        <w:footnoteReference w:id="7746"/>
      </w:r>
      <w:r>
        <w:rPr>
          <w:rStyle w:val="FootnoteReference"/>
        </w:rPr>
        <w:footnoteReference w:id="7747"/>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7748"/>
      </w:r>
      <w:r>
        <w:t xml:space="preserve"> of the sheep.</w:t>
      </w:r>
      <w:r>
        <w:rPr>
          <w:rStyle w:val="FootnoteReference"/>
        </w:rPr>
        <w:footnoteReference w:id="7749"/>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7750"/>
      </w:r>
      <w:r>
        <w:t xml:space="preserve"> hear his voice: and he</w:t>
      </w:r>
      <w:r>
        <w:rPr>
          <w:rStyle w:val="FootnoteReference"/>
        </w:rPr>
        <w:footnoteReference w:id="7751"/>
      </w:r>
      <w:r>
        <w:t xml:space="preserve"> calls his own sheep by name, and leads them out.</w:t>
      </w:r>
      <w:r>
        <w:rPr>
          <w:rStyle w:val="FootnoteReference"/>
        </w:rPr>
        <w:footnoteReference w:id="7752"/>
      </w:r>
      <w:r>
        <w:rPr>
          <w:rStyle w:val="FootnoteReference"/>
        </w:rPr>
        <w:footnoteReference w:id="7753"/>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7754"/>
      </w:r>
      <w:r>
        <w:rPr>
          <w:rStyle w:val="FootnoteReference"/>
        </w:rPr>
        <w:footnoteReference w:id="7755"/>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7756"/>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7757"/>
      </w:r>
      <w:r>
        <w:t xml:space="preserve"> spoke to them: but they did not understand what things they were which he spoke to them.</w:t>
      </w:r>
      <w:r>
        <w:rPr>
          <w:rStyle w:val="FootnoteReference"/>
        </w:rPr>
        <w:footnoteReference w:id="7758"/>
      </w:r>
      <w:r>
        <w:rPr>
          <w:rStyle w:val="FootnoteReference"/>
        </w:rPr>
        <w:footnoteReference w:id="7759"/>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7760"/>
      </w:r>
      <w:r>
        <w:t xml:space="preserve"> the door of the sheep</w:t>
      </w:r>
      <w:r>
        <w:rPr>
          <w:rStyle w:val="FootnoteReference"/>
        </w:rPr>
        <w:footnoteReference w:id="7761"/>
      </w:r>
      <w:r>
        <w:t xml:space="preserve">.</w:t>
      </w:r>
      <w:r>
        <w:rPr>
          <w:rStyle w:val="FootnoteReference"/>
        </w:rPr>
        <w:footnoteReference w:id="7762"/>
      </w:r>
      <w:r>
        <w:t xml:space="preserve">{{field-off:Bible}}</w:t>
      </w:r>
    </w:p>
    <w:p>
      <w:r>
        <w:rPr>
          <w:sz w:val="18"/>
          <w:color w:val="777777"/>
        </w:rPr>
        <w:t xml:space="preserve">[[@Bible:John 10:8]] </w:t>
      </w:r>
      <w:r>
        <w:rPr>
          <w:b/>
        </w:rPr>
        <w:t xml:space="preserve">8 </w:t>
      </w:r>
      <w:r>
        <w:t xml:space="preserve"> {{field-on:Bible}}</w:t>
      </w:r>
      <w:r>
        <w:t xml:space="preserve">All that ever came</w:t>
      </w:r>
      <w:r>
        <w:rPr>
          <w:rStyle w:val="FootnoteReference"/>
        </w:rPr>
        <w:footnoteReference w:id="7763"/>
      </w:r>
      <w:r>
        <w:t xml:space="preserve"> before me are thieves and robbers: but the sheep did not hear them.</w:t>
      </w:r>
      <w:r>
        <w:rPr>
          <w:rStyle w:val="FootnoteReference"/>
        </w:rPr>
        <w:footnoteReference w:id="7764"/>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7765"/>
      </w:r>
      <w:r>
        <w:t xml:space="preserve">: by me if anyone enter in, he shall be saved, and shall</w:t>
      </w:r>
      <w:r>
        <w:rPr>
          <w:rStyle w:val="FootnoteReference"/>
        </w:rPr>
        <w:footnoteReference w:id="7766"/>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7767"/>
      </w:r>
      <w:r>
        <w:t xml:space="preserve"> does not come, except to steal, and to kill, and to destroy: I have come that they might have life, and that they might have it more abundantly</w:t>
      </w:r>
      <w:r>
        <w:rPr>
          <w:rStyle w:val="FootnoteReference"/>
        </w:rPr>
        <w:footnoteReference w:id="7768"/>
      </w:r>
      <w:r>
        <w:t xml:space="preserve">.</w:t>
      </w:r>
      <w:r>
        <w:rPr>
          <w:rStyle w:val="FootnoteReference"/>
        </w:rPr>
        <w:footnoteReference w:id="7769"/>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7770"/>
      </w:r>
      <w:r>
        <w:t xml:space="preserve"> shepherd: the good shepherd gives his life for the sheep.</w:t>
      </w:r>
      <w:r>
        <w:rPr>
          <w:rStyle w:val="FootnoteReference"/>
        </w:rPr>
        <w:footnoteReference w:id="7771"/>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7772"/>
      </w:r>
      <w:r>
        <w:t xml:space="preserve">, and leaves the sheep, and flees: and the wolf catches them, and scatters the sheep.</w:t>
      </w:r>
      <w:r>
        <w:rPr>
          <w:rStyle w:val="FootnoteReference"/>
        </w:rPr>
        <w:footnoteReference w:id="7773"/>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7774"/>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7775"/>
      </w:r>
      <w:r>
        <w:t xml:space="preserve"> shepherd, and know</w:t>
      </w:r>
      <w:r>
        <w:rPr>
          <w:rStyle w:val="FootnoteReference"/>
        </w:rPr>
        <w:footnoteReference w:id="7776"/>
      </w:r>
      <w:r>
        <w:t xml:space="preserve"> my sheep, and am known by mine.</w:t>
      </w:r>
      <w:r>
        <w:rPr>
          <w:rStyle w:val="FootnoteReference"/>
        </w:rPr>
        <w:footnoteReference w:id="7777"/>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w:t>
      </w:r>
      <w:r>
        <w:rPr>
          <w:rStyle w:val="FootnoteReference"/>
        </w:rPr>
        <w:footnoteReference w:id="7778"/>
      </w:r>
      <w:r>
        <w:t xml:space="preserve"> lay down my life for the sheep.</w:t>
      </w:r>
      <w:r>
        <w:rPr>
          <w:rStyle w:val="FootnoteReference"/>
        </w:rPr>
        <w:footnoteReference w:id="7779"/>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7780"/>
      </w:r>
      <w:r>
        <w:t xml:space="preserve"> sheep I have, which are not of this fold: them</w:t>
      </w:r>
      <w:r>
        <w:rPr>
          <w:rStyle w:val="FootnoteReference"/>
        </w:rPr>
        <w:footnoteReference w:id="7781"/>
      </w:r>
      <w:r>
        <w:t xml:space="preserve"> also I must bring, and they shall</w:t>
      </w:r>
      <w:r>
        <w:rPr>
          <w:rStyle w:val="FootnoteReference"/>
        </w:rPr>
        <w:footnoteReference w:id="7782"/>
      </w:r>
      <w:r>
        <w:t xml:space="preserve"> hear my voice; and there</w:t>
      </w:r>
      <w:r>
        <w:rPr>
          <w:rStyle w:val="FootnoteReference"/>
        </w:rPr>
        <w:footnoteReference w:id="7783"/>
      </w:r>
      <w:r>
        <w:t xml:space="preserve"> shall be one flock, and one shepherd</w:t>
      </w:r>
      <w:r>
        <w:rPr>
          <w:rStyle w:val="FootnoteReference"/>
        </w:rPr>
        <w:footnoteReference w:id="7784"/>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7785"/>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w:t>
      </w:r>
      <w:r>
        <w:rPr>
          <w:rStyle w:val="FootnoteReference"/>
        </w:rPr>
        <w:footnoteReference w:id="7786"/>
      </w:r>
      <w:r>
        <w:t xml:space="preserve"> commandment I have received of my Father.</w:t>
      </w:r>
      <w:r>
        <w:rPr>
          <w:rStyle w:val="FootnoteReference"/>
        </w:rPr>
        <w:footnoteReference w:id="7787"/>
      </w:r>
      <w:r>
        <w:rPr>
          <w:rStyle w:val="FootnoteReference"/>
        </w:rPr>
        <w:footnoteReference w:id="7788"/>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7789"/>
      </w:r>
      <w:r>
        <w:t xml:space="preserve"> because of these sayings.</w:t>
      </w:r>
      <w:r>
        <w:rPr>
          <w:rStyle w:val="FootnoteReference"/>
        </w:rPr>
        <w:footnoteReference w:id="7790"/>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7791"/>
      </w:r>
      <w:r>
        <w:rPr>
          <w:rStyle w:val="FootnoteReference"/>
        </w:rPr>
        <w:footnoteReference w:id="7792"/>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7793"/>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7794"/>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7795"/>
      </w:r>
      <w:r>
        <w:t xml:space="preserve">'s porch.</w:t>
      </w:r>
      <w:r>
        <w:rPr>
          <w:rStyle w:val="FootnoteReference"/>
        </w:rPr>
        <w:footnoteReference w:id="7796"/>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7797"/>
      </w:r>
      <w:r>
        <w:t xml:space="preserve">, tell us plainly.</w:t>
      </w:r>
      <w:r>
        <w:rPr>
          <w:rStyle w:val="FootnoteReference"/>
        </w:rPr>
        <w:footnoteReference w:id="7798"/>
      </w:r>
      <w:r>
        <w:rPr>
          <w:rStyle w:val="FootnoteReference"/>
        </w:rPr>
        <w:footnoteReference w:id="7799"/>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7800"/>
      </w:r>
      <w:r>
        <w:t xml:space="preserve"> you, and you did not believe: the works</w:t>
      </w:r>
      <w:r>
        <w:rPr>
          <w:rStyle w:val="FootnoteReference"/>
        </w:rPr>
        <w:footnoteReference w:id="7801"/>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w:t>
      </w:r>
      <w:r>
        <w:rPr>
          <w:rStyle w:val="FootnoteReference"/>
        </w:rPr>
        <w:footnoteReference w:id="7802"/>
      </w:r>
      <w:r>
        <w:t xml:space="preserv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7803"/>
      </w:r>
      <w:r>
        <w:t xml:space="preserve"> hear my voice, and I</w:t>
      </w:r>
      <w:r>
        <w:rPr>
          <w:rStyle w:val="FootnoteReference"/>
        </w:rPr>
        <w:footnoteReference w:id="7804"/>
      </w:r>
      <w:r>
        <w:t xml:space="preserve"> know them, and they</w:t>
      </w:r>
      <w:r>
        <w:rPr>
          <w:rStyle w:val="FootnoteReference"/>
        </w:rPr>
        <w:footnoteReference w:id="7805"/>
      </w:r>
      <w:r>
        <w:t xml:space="preserve">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7806"/>
      </w:r>
      <w:r>
        <w:t xml:space="preserve"> to them eternal life; and they shall never perish, neither</w:t>
      </w:r>
      <w:r>
        <w:rPr>
          <w:rStyle w:val="FootnoteReference"/>
        </w:rPr>
        <w:footnoteReference w:id="7807"/>
      </w:r>
      <w:r>
        <w:t xml:space="preserve"> shall anyone snatch them out of my hand.</w:t>
      </w:r>
      <w:r>
        <w:rPr>
          <w:rStyle w:val="FootnoteReference"/>
        </w:rPr>
        <w:footnoteReference w:id="7808"/>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7809"/>
      </w:r>
      <w:r>
        <w:t xml:space="preserve"> than all; and no one is able to snatch them out of my Father's hand.</w:t>
      </w:r>
      <w:r>
        <w:rPr>
          <w:rStyle w:val="FootnoteReference"/>
        </w:rPr>
        <w:footnoteReference w:id="7810"/>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7811"/>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7812"/>
      </w:r>
      <w:r>
        <w:t xml:space="preserve">{{field-off:Bible}}</w:t>
      </w:r>
    </w:p>
    <w:p>
      <w:r>
        <w:rPr>
          <w:sz w:val="18"/>
          <w:color w:val="777777"/>
        </w:rPr>
        <w:t xml:space="preserve">[[@Bible:John 10:32]] </w:t>
      </w:r>
      <w:r>
        <w:rPr>
          <w:b/>
        </w:rPr>
        <w:t xml:space="preserve">32 </w:t>
      </w:r>
      <w:r>
        <w:t xml:space="preserve"> {{field-on:Bible}}</w:t>
      </w:r>
      <w:r>
        <w:t xml:space="preserve">Jesus answered them, Many</w:t>
      </w:r>
      <w:r>
        <w:rPr>
          <w:rStyle w:val="FootnoteReference"/>
        </w:rPr>
        <w:footnoteReference w:id="7813"/>
      </w:r>
      <w:r>
        <w:t xml:space="preserve"> good works I have showed you from my Father; for which of those works do you stone me?</w:t>
      </w:r>
      <w:r>
        <w:rPr>
          <w:rStyle w:val="FootnoteReference"/>
        </w:rPr>
        <w:footnoteReference w:id="7814"/>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7815"/>
      </w:r>
      <w:r>
        <w:t xml:space="preserve">.</w:t>
      </w:r>
      <w:r>
        <w:rPr>
          <w:rStyle w:val="FootnoteReference"/>
        </w:rPr>
        <w:footnoteReference w:id="7816"/>
      </w:r>
      <w:r>
        <w:rPr>
          <w:rStyle w:val="FootnoteReference"/>
        </w:rPr>
        <w:footnoteReference w:id="7817"/>
      </w:r>
      <w:r>
        <w:rPr>
          <w:rStyle w:val="FootnoteReference"/>
        </w:rPr>
        <w:footnoteReference w:id="7818"/>
      </w:r>
      <w:r>
        <w:rPr>
          <w:rStyle w:val="FootnoteReference"/>
        </w:rPr>
        <w:footnoteReference w:id="7819"/>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7820"/>
      </w:r>
      <w:r>
        <w:t xml:space="preserve">, You are gods</w:t>
      </w:r>
      <w:r>
        <w:rPr>
          <w:rStyle w:val="FootnoteReference"/>
        </w:rPr>
        <w:footnoteReference w:id="7821"/>
      </w:r>
      <w:r>
        <w:t xml:space="preserve">?</w:t>
      </w:r>
      <w:r>
        <w:rPr>
          <w:rStyle w:val="FootnoteReference"/>
        </w:rPr>
        <w:footnoteReference w:id="7822"/>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7823"/>
      </w:r>
      <w:r>
        <w:t xml:space="preserve"> cannot be broken;</w:t>
      </w:r>
      <w:r>
        <w:rPr>
          <w:rStyle w:val="FootnoteReference"/>
        </w:rPr>
        <w:footnoteReference w:id="7824"/>
      </w:r>
      <w:r>
        <w:t xml:space="preserve">{{field-off:Bible}}</w:t>
      </w:r>
    </w:p>
    <w:p>
      <w:r>
        <w:rPr>
          <w:sz w:val="18"/>
          <w:color w:val="777777"/>
        </w:rPr>
        <w:t xml:space="preserve">[[@Bible:John 10:36]] </w:t>
      </w:r>
      <w:r>
        <w:rPr>
          <w:b/>
        </w:rPr>
        <w:t xml:space="preserve">36 </w:t>
      </w:r>
      <w:r>
        <w:t xml:space="preserve"> {{field-on:Bible}}</w:t>
      </w:r>
      <w:r>
        <w:t xml:space="preserve">Do you say of him, whom</w:t>
      </w:r>
      <w:r>
        <w:rPr>
          <w:rStyle w:val="FootnoteReference"/>
        </w:rPr>
        <w:footnoteReference w:id="7825"/>
      </w:r>
      <w:r>
        <w:t xml:space="preserve"> the Father has sanctified, and sent</w:t>
      </w:r>
      <w:r>
        <w:rPr>
          <w:rStyle w:val="FootnoteReference"/>
        </w:rPr>
        <w:footnoteReference w:id="7826"/>
      </w:r>
      <w:r>
        <w:t xml:space="preserve"> into the world, You blaspheme; because I said, I am</w:t>
      </w:r>
      <w:r>
        <w:rPr>
          <w:rStyle w:val="FootnoteReference"/>
        </w:rPr>
        <w:footnoteReference w:id="7827"/>
      </w:r>
      <w:r>
        <w:t xml:space="preserve">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7828"/>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7829"/>
      </w:r>
      <w:r>
        <w:t xml:space="preserve"> works: that you may know, and believe, that the Father is in me, and I in him.</w:t>
      </w:r>
      <w:r>
        <w:rPr>
          <w:rStyle w:val="FootnoteReference"/>
        </w:rPr>
        <w:footnoteReference w:id="7830"/>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7831"/>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7832"/>
      </w:r>
      <w:r>
        <w:t xml:space="preserve"> into the place</w:t>
      </w:r>
      <w:r>
        <w:rPr>
          <w:rStyle w:val="FootnoteReference"/>
        </w:rPr>
        <w:footnoteReference w:id="7833"/>
      </w:r>
      <w:r>
        <w:t xml:space="preserve"> where John</w:t>
      </w:r>
      <w:r>
        <w:rPr>
          <w:rStyle w:val="FootnoteReference"/>
        </w:rPr>
        <w:footnoteReference w:id="7834"/>
      </w:r>
      <w:r>
        <w:t xml:space="preserve"> at first baptized; and there</w:t>
      </w:r>
      <w:r>
        <w:rPr>
          <w:rStyle w:val="FootnoteReference"/>
        </w:rPr>
        <w:footnoteReference w:id="7835"/>
      </w:r>
      <w:r>
        <w:t xml:space="preserve"> he remained.</w:t>
      </w:r>
      <w:r>
        <w:t xml:space="preserve">{{field-off:Bible}}</w:t>
      </w:r>
    </w:p>
    <w:p>
      <w:r>
        <w:rPr>
          <w:sz w:val="18"/>
          <w:color w:val="777777"/>
        </w:rPr>
        <w:t xml:space="preserve">[[@Bible:John 10:41]] </w:t>
      </w:r>
      <w:r>
        <w:rPr>
          <w:b/>
        </w:rPr>
        <w:t xml:space="preserve">41 </w:t>
      </w:r>
      <w:r>
        <w:t xml:space="preserve"> {{field-on:Bible}}</w:t>
      </w:r>
      <w:r>
        <w:t xml:space="preserve">And many</w:t>
      </w:r>
      <w:r>
        <w:rPr>
          <w:rStyle w:val="FootnoteReference"/>
        </w:rPr>
        <w:footnoteReference w:id="7836"/>
      </w:r>
      <w:r>
        <w:t xml:space="preserve"> came to him, and said, John did</w:t>
      </w:r>
      <w:r>
        <w:rPr>
          <w:rStyle w:val="FootnoteReference"/>
        </w:rPr>
        <w:footnoteReference w:id="7837"/>
      </w:r>
      <w:r>
        <w:t xml:space="preserve"> no sign: but all things that John spoke of this man were true.</w:t>
      </w:r>
      <w:r>
        <w:rPr>
          <w:rStyle w:val="FootnoteReference"/>
        </w:rPr>
        <w:footnoteReference w:id="7838"/>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78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7840"/>
      </w:r>
      <w:r>
        <w:t xml:space="preserve">, named Lazarus</w:t>
      </w:r>
      <w:r>
        <w:rPr>
          <w:rStyle w:val="FootnoteReference"/>
        </w:rPr>
        <w:footnoteReference w:id="7841"/>
      </w:r>
      <w:r>
        <w:t xml:space="preserve">, of Bethany</w:t>
      </w:r>
      <w:r>
        <w:rPr>
          <w:rStyle w:val="FootnoteReference"/>
        </w:rPr>
        <w:footnoteReference w:id="7842"/>
      </w:r>
      <w:r>
        <w:t xml:space="preserve">, the town of Mary</w:t>
      </w:r>
      <w:r>
        <w:rPr>
          <w:rStyle w:val="FootnoteReference"/>
        </w:rPr>
        <w:footnoteReference w:id="7843"/>
      </w:r>
      <w:r>
        <w:t xml:space="preserve"> and her sister Martha</w:t>
      </w:r>
      <w:r>
        <w:rPr>
          <w:rStyle w:val="FootnoteReference"/>
        </w:rPr>
        <w:footnoteReference w:id="7844"/>
      </w:r>
      <w:r>
        <w:t xml:space="preserve">.</w:t>
      </w:r>
      <w:r>
        <w:rPr>
          <w:rStyle w:val="FootnoteReference"/>
        </w:rPr>
        <w:footnoteReference w:id="7845"/>
      </w:r>
      <w:r>
        <w:rPr>
          <w:rStyle w:val="FootnoteReference"/>
        </w:rPr>
        <w:footnoteReference w:id="7846"/>
      </w:r>
      <w:r>
        <w:rPr>
          <w:rStyle w:val="FootnoteReference"/>
        </w:rPr>
        <w:footnoteReference w:id="7847"/>
      </w:r>
      <w:r>
        <w:rPr>
          <w:rStyle w:val="FootnoteReference"/>
        </w:rPr>
        <w:footnoteReference w:id="7848"/>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7849"/>
      </w:r>
      <w:r>
        <w:t xml:space="preserve"> who anointed</w:t>
      </w:r>
      <w:r>
        <w:rPr>
          <w:rStyle w:val="FootnoteReference"/>
        </w:rPr>
        <w:footnoteReference w:id="7850"/>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7851"/>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7852"/>
      </w:r>
      <w:r>
        <w:t xml:space="preserve"> heard that</w:t>
      </w:r>
      <w:r>
        <w:rPr>
          <w:rStyle w:val="FootnoteReference"/>
        </w:rPr>
        <w:footnoteReference w:id="7853"/>
      </w:r>
      <w:r>
        <w:t xml:space="preserve">, he said, This</w:t>
      </w:r>
      <w:r>
        <w:rPr>
          <w:rStyle w:val="FootnoteReference"/>
        </w:rPr>
        <w:footnoteReference w:id="7854"/>
      </w:r>
      <w:r>
        <w:t xml:space="preserve"> sickness is not to death, but for the glory of God</w:t>
      </w:r>
      <w:r>
        <w:rPr>
          <w:rStyle w:val="FootnoteReference"/>
        </w:rPr>
        <w:footnoteReference w:id="7855"/>
      </w:r>
      <w:r>
        <w:t xml:space="preserve">, that the Son of God might be glorified by it.</w:t>
      </w:r>
      <w:r>
        <w:rPr>
          <w:rStyle w:val="FootnoteReference"/>
        </w:rPr>
        <w:footnoteReference w:id="7856"/>
      </w:r>
      <w:r>
        <w:rPr>
          <w:rStyle w:val="FootnoteReference"/>
        </w:rPr>
        <w:footnoteReference w:id="7857"/>
      </w:r>
      <w:r>
        <w:rPr>
          <w:rStyle w:val="FootnoteReference"/>
        </w:rPr>
        <w:footnoteReference w:id="7858"/>
      </w:r>
      <w:r>
        <w:rPr>
          <w:rStyle w:val="FootnoteReference"/>
        </w:rPr>
        <w:footnoteReference w:id="7859"/>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7860"/>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7861"/>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7862"/>
      </w:r>
      <w:r>
        <w:t xml:space="preserve"> again.</w:t>
      </w:r>
      <w:r>
        <w:rPr>
          <w:rStyle w:val="FootnoteReference"/>
        </w:rPr>
        <w:footnoteReference w:id="7863"/>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7864"/>
      </w:r>
      <w:r>
        <w:t xml:space="preserve"> of late sought to stone you; and are you going there again?</w:t>
      </w:r>
      <w:r>
        <w:rPr>
          <w:rStyle w:val="FootnoteReference"/>
        </w:rPr>
        <w:footnoteReference w:id="7865"/>
      </w:r>
      <w:r>
        <w:rPr>
          <w:rStyle w:val="FootnoteReference"/>
        </w:rPr>
        <w:footnoteReference w:id="7866"/>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7867"/>
      </w:r>
      <w:r>
        <w:rPr>
          <w:rStyle w:val="FootnoteReference"/>
        </w:rPr>
        <w:footnoteReference w:id="7868"/>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7869"/>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7870"/>
      </w:r>
      <w:r>
        <w:t xml:space="preserve"> him out of sleep.</w:t>
      </w:r>
      <w:r>
        <w:rPr>
          <w:rStyle w:val="FootnoteReference"/>
        </w:rPr>
        <w:footnoteReference w:id="7871"/>
      </w:r>
      <w:r>
        <w:rPr>
          <w:rStyle w:val="FootnoteReference"/>
        </w:rPr>
        <w:footnoteReference w:id="7872"/>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7873"/>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7874"/>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7875"/>
      </w:r>
      <w:r>
        <w:t xml:space="preserve"> glad for your sakes that I was not there, to the intent you may believe; nevertheless let us go to him.</w:t>
      </w:r>
      <w:r>
        <w:rPr>
          <w:rStyle w:val="FootnoteReference"/>
        </w:rPr>
        <w:footnoteReference w:id="7876"/>
      </w:r>
      <w:r>
        <w:rPr>
          <w:rStyle w:val="FootnoteReference"/>
        </w:rPr>
        <w:footnoteReference w:id="7877"/>
      </w:r>
      <w:r>
        <w:rPr>
          <w:rStyle w:val="FootnoteReference"/>
        </w:rPr>
        <w:footnoteReference w:id="7878"/>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7879"/>
      </w:r>
      <w:r>
        <w:t xml:space="preserve">, who is called Didymus</w:t>
      </w:r>
      <w:r>
        <w:rPr>
          <w:rStyle w:val="FootnoteReference"/>
        </w:rPr>
        <w:footnoteReference w:id="7880"/>
      </w:r>
      <w:r>
        <w:t xml:space="preserve">, said to his fellow disciples, Let us also go, that we may die with him.</w:t>
      </w:r>
      <w:r>
        <w:rPr>
          <w:rStyle w:val="FootnoteReference"/>
        </w:rPr>
        <w:footnoteReference w:id="7881"/>
      </w:r>
      <w:r>
        <w:rPr>
          <w:rStyle w:val="FootnoteReference"/>
        </w:rPr>
        <w:footnoteReference w:id="7882"/>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7883"/>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7884"/>
      </w:r>
      <w:r>
        <w:t xml:space="preserve">, about fifteen stadia off:</w:t>
      </w:r>
      <w:r>
        <w:rPr>
          <w:rStyle w:val="FootnoteReference"/>
        </w:rPr>
        <w:footnoteReference w:id="7885"/>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7886"/>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7887"/>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7888"/>
      </w:r>
      <w:r>
        <w:t xml:space="preserve">{{field-off:Bible}}</w:t>
      </w:r>
    </w:p>
    <w:p>
      <w:r>
        <w:rPr>
          <w:sz w:val="18"/>
          <w:color w:val="777777"/>
        </w:rPr>
        <w:t xml:space="preserve">[[@Bible:John 11:22]] </w:t>
      </w:r>
      <w:r>
        <w:rPr>
          <w:b/>
        </w:rPr>
        <w:t xml:space="preserve">22 </w:t>
      </w:r>
      <w:r>
        <w:t xml:space="preserve"> {{field-on:Bible}}</w:t>
      </w:r>
      <w:r>
        <w:t xml:space="preserve">But I know, that</w:t>
      </w:r>
      <w:r>
        <w:rPr>
          <w:rStyle w:val="FootnoteReference"/>
        </w:rPr>
        <w:footnoteReference w:id="7889"/>
      </w:r>
      <w:r>
        <w:t xml:space="preserve"> even now, whatever you will ask of God, God will give it to you.</w:t>
      </w:r>
      <w:r>
        <w:rPr>
          <w:rStyle w:val="FootnoteReference"/>
        </w:rPr>
        <w:footnoteReference w:id="7890"/>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7891"/>
      </w:r>
      <w:r>
        <w:t xml:space="preserve">{{field-off:Bible}}</w:t>
      </w:r>
    </w:p>
    <w:p>
      <w:r>
        <w:rPr>
          <w:sz w:val="18"/>
          <w:color w:val="777777"/>
        </w:rPr>
        <w:t xml:space="preserve">[[@Bible:John 11:24]] </w:t>
      </w:r>
      <w:r>
        <w:rPr>
          <w:b/>
        </w:rPr>
        <w:t xml:space="preserve">24 </w:t>
      </w:r>
      <w:r>
        <w:t xml:space="preserve"> {{field-on:Bible}}</w:t>
      </w:r>
      <w:r>
        <w:t xml:space="preserve">Martha says to him, I know</w:t>
      </w:r>
      <w:r>
        <w:rPr>
          <w:rStyle w:val="FootnoteReference"/>
        </w:rPr>
        <w:footnoteReference w:id="7892"/>
      </w:r>
      <w:r>
        <w:t xml:space="preserve">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w:t>
      </w:r>
      <w:r>
        <w:rPr>
          <w:rStyle w:val="FootnoteReference"/>
        </w:rPr>
        <w:footnoteReference w:id="7893"/>
      </w:r>
      <w:r>
        <w:t xml:space="preserve"> the resurrection, and the life</w:t>
      </w:r>
      <w:r>
        <w:rPr>
          <w:rStyle w:val="FootnoteReference"/>
        </w:rPr>
        <w:footnoteReference w:id="7894"/>
      </w:r>
      <w:r>
        <w:t xml:space="preserve">: the one who believes in me, though he die, yet shall he live:</w:t>
      </w:r>
      <w:r>
        <w:rPr>
          <w:rStyle w:val="FootnoteReference"/>
        </w:rPr>
        <w:footnoteReference w:id="7895"/>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7896"/>
      </w:r>
      <w:r>
        <w:rPr>
          <w:rStyle w:val="FootnoteReference"/>
        </w:rPr>
        <w:footnoteReference w:id="7897"/>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7898"/>
      </w:r>
      <w:r>
        <w:t xml:space="preserve">, the Son of God, who should come into the world.</w:t>
      </w:r>
      <w:r>
        <w:rPr>
          <w:rStyle w:val="FootnoteReference"/>
        </w:rPr>
        <w:footnoteReference w:id="7899"/>
      </w:r>
      <w:r>
        <w:rPr>
          <w:rStyle w:val="FootnoteReference"/>
        </w:rPr>
        <w:footnoteReference w:id="7900"/>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7901"/>
      </w:r>
      <w:r>
        <w:t xml:space="preserve"> Mary her sister secretly, saying, The Teacher has come</w:t>
      </w:r>
      <w:r>
        <w:rPr>
          <w:rStyle w:val="FootnoteReference"/>
        </w:rPr>
        <w:footnoteReference w:id="7902"/>
      </w:r>
      <w:r>
        <w:t xml:space="preserve">, and calls for you.</w:t>
      </w:r>
      <w:r>
        <w:rPr>
          <w:rStyle w:val="FootnoteReference"/>
        </w:rPr>
        <w:footnoteReference w:id="7903"/>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7904"/>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7905"/>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7906"/>
      </w:r>
      <w:r>
        <w:t xml:space="preserve"> then who were with her in the house, and comforted her, when they saw Mary, that she rose up hastily and went out, followed her, saying, She goes to the tomb to weep there.</w:t>
      </w:r>
      <w:r>
        <w:rPr>
          <w:rStyle w:val="FootnoteReference"/>
        </w:rPr>
        <w:footnoteReference w:id="7907"/>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7908"/>
      </w:r>
      <w:r>
        <w:t xml:space="preserve"> down at his feet, saying to him, Lord, if you had been here, my brother had not died.</w:t>
      </w:r>
      <w:r>
        <w:rPr>
          <w:rStyle w:val="FootnoteReference"/>
        </w:rPr>
        <w:footnoteReference w:id="7909"/>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7910"/>
      </w:r>
      <w:r>
        <w:t xml:space="preserve"> also weeping who came with her, he groaned</w:t>
      </w:r>
      <w:r>
        <w:rPr>
          <w:rStyle w:val="FootnoteReference"/>
        </w:rPr>
        <w:footnoteReference w:id="7911"/>
      </w:r>
      <w:r>
        <w:t xml:space="preserve"> in the spirit, and was troubled</w:t>
      </w:r>
      <w:r>
        <w:rPr>
          <w:rStyle w:val="FootnoteReference"/>
        </w:rPr>
        <w:footnoteReference w:id="7912"/>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7913"/>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7914"/>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7915"/>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7916"/>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7917"/>
      </w:r>
      <w:r>
        <w:t xml:space="preserve"> in himself comes to the tomb. It was</w:t>
      </w:r>
      <w:r>
        <w:rPr>
          <w:rStyle w:val="FootnoteReference"/>
        </w:rPr>
        <w:footnoteReference w:id="7918"/>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7919"/>
      </w:r>
      <w:r>
        <w:t xml:space="preserve"> you away the stone. Martha, the sister of him who was dead, says to him, Lord</w:t>
      </w:r>
      <w:r>
        <w:rPr>
          <w:rStyle w:val="FootnoteReference"/>
        </w:rPr>
        <w:footnoteReference w:id="7920"/>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7921"/>
      </w:r>
      <w:r>
        <w:rPr>
          <w:rStyle w:val="FootnoteReference"/>
        </w:rPr>
        <w:footnoteReference w:id="7922"/>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7923"/>
      </w:r>
      <w:r>
        <w:t xml:space="preserve"> lifted up his eyes, and said, Father</w:t>
      </w:r>
      <w:r>
        <w:rPr>
          <w:rStyle w:val="FootnoteReference"/>
        </w:rPr>
        <w:footnoteReference w:id="7924"/>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7925"/>
      </w:r>
      <w:r>
        <w:t xml:space="preserve"> that you hear me always: but because of the people who stand by I said it, that they</w:t>
      </w:r>
      <w:r>
        <w:rPr>
          <w:rStyle w:val="FootnoteReference"/>
        </w:rPr>
        <w:footnoteReference w:id="7926"/>
      </w:r>
      <w:r>
        <w:t xml:space="preserve"> may believe that you have sent me.</w:t>
      </w:r>
      <w:r>
        <w:rPr>
          <w:rStyle w:val="FootnoteReference"/>
        </w:rPr>
        <w:footnoteReference w:id="7927"/>
      </w:r>
      <w:r>
        <w:rPr>
          <w:rStyle w:val="FootnoteReference"/>
        </w:rPr>
        <w:footnoteReference w:id="7928"/>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7929"/>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7930"/>
      </w:r>
      <w:r>
        <w:t xml:space="preserve"> hand and foot with grave clothes: and his face was bound about with a cloth. Jesus says to them, Loose</w:t>
      </w:r>
      <w:r>
        <w:rPr>
          <w:rStyle w:val="FootnoteReference"/>
        </w:rPr>
        <w:footnoteReference w:id="7931"/>
      </w:r>
      <w:r>
        <w:t xml:space="preserve"> him, and let him go.</w:t>
      </w:r>
      <w:r>
        <w:rPr>
          <w:rStyle w:val="FootnoteReference"/>
        </w:rPr>
        <w:footnoteReference w:id="7932"/>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7933"/>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7934"/>
      </w:r>
      <w:r>
        <w:t xml:space="preserve">, and told them what things Jesus had done.</w:t>
      </w:r>
      <w:r>
        <w:rPr>
          <w:rStyle w:val="FootnoteReference"/>
        </w:rPr>
        <w:footnoteReference w:id="7935"/>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7936"/>
      </w:r>
      <w:r>
        <w:t xml:space="preserve"> a council, and said, What</w:t>
      </w:r>
      <w:r>
        <w:rPr>
          <w:rStyle w:val="FootnoteReference"/>
        </w:rPr>
        <w:footnoteReference w:id="7937"/>
      </w:r>
      <w:r>
        <w:t xml:space="preserve">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7938"/>
      </w:r>
      <w:r>
        <w:t xml:space="preserve"> him thus alone, all will believe on him: and the</w:t>
      </w:r>
      <w:r>
        <w:rPr>
          <w:rStyle w:val="FootnoteReference"/>
        </w:rPr>
        <w:footnoteReference w:id="7939"/>
      </w:r>
      <w:r>
        <w:t xml:space="preserve"> Romans</w:t>
      </w:r>
      <w:r>
        <w:rPr>
          <w:rStyle w:val="FootnoteReference"/>
        </w:rPr>
        <w:footnoteReference w:id="7940"/>
      </w:r>
      <w:r>
        <w:t xml:space="preserve"> shall come and take away both our place and nation.</w:t>
      </w:r>
      <w:r>
        <w:rPr>
          <w:rStyle w:val="FootnoteReference"/>
        </w:rPr>
        <w:footnoteReference w:id="7941"/>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7942"/>
      </w:r>
      <w:r>
        <w:t xml:space="preserve">, being the high priest that same year, said to them, You know nothing at all,</w:t>
      </w:r>
      <w:r>
        <w:rPr>
          <w:rStyle w:val="FootnoteReference"/>
        </w:rPr>
        <w:footnoteReference w:id="7943"/>
      </w:r>
      <w:r>
        <w:rPr>
          <w:rStyle w:val="FootnoteReference"/>
        </w:rPr>
        <w:footnoteReference w:id="7944"/>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7945"/>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w:t>
      </w:r>
      <w:r>
        <w:rPr>
          <w:rStyle w:val="FootnoteReference"/>
        </w:rPr>
        <w:footnoteReference w:id="7946"/>
      </w:r>
      <w:r>
        <w:t xml:space="preserve"> high priest that year, he prophesied</w:t>
      </w:r>
      <w:r>
        <w:rPr>
          <w:rStyle w:val="FootnoteReference"/>
        </w:rPr>
        <w:footnoteReference w:id="7947"/>
      </w:r>
      <w:r>
        <w:t xml:space="preserve"> that Jesus</w:t>
      </w:r>
      <w:r>
        <w:rPr>
          <w:rStyle w:val="FootnoteReference"/>
        </w:rPr>
        <w:footnoteReference w:id="794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7949"/>
      </w:r>
      <w:r>
        <w:t xml:space="preserve"> together in one the children</w:t>
      </w:r>
      <w:r>
        <w:rPr>
          <w:rStyle w:val="FootnoteReference"/>
        </w:rPr>
        <w:footnoteReference w:id="7950"/>
      </w:r>
      <w:r>
        <w:t xml:space="preserve"> of God that were</w:t>
      </w:r>
      <w:r>
        <w:rPr>
          <w:rStyle w:val="FootnoteReference"/>
        </w:rPr>
        <w:footnoteReference w:id="7951"/>
      </w:r>
      <w:r>
        <w:t xml:space="preserve"> scattered.</w:t>
      </w:r>
      <w:r>
        <w:rPr>
          <w:rStyle w:val="FootnoteReference"/>
        </w:rPr>
        <w:footnoteReference w:id="7952"/>
      </w:r>
      <w:r>
        <w:t xml:space="preserve">{{field-off:Bible}}</w:t>
      </w:r>
    </w:p>
    <w:p>
      <w:r>
        <w:rPr>
          <w:sz w:val="18"/>
          <w:color w:val="777777"/>
        </w:rPr>
        <w:t xml:space="preserve">[[@Bible:John 11:53]] </w:t>
      </w:r>
      <w:r>
        <w:rPr>
          <w:b/>
        </w:rPr>
        <w:t xml:space="preserve">53 </w:t>
      </w:r>
      <w:r>
        <w:t xml:space="preserve"> {{field-on:Bible}}</w:t>
      </w:r>
      <w:r>
        <w:t xml:space="preserve">Then from</w:t>
      </w:r>
      <w:r>
        <w:rPr>
          <w:rStyle w:val="FootnoteReference"/>
        </w:rPr>
        <w:footnoteReference w:id="7953"/>
      </w:r>
      <w:r>
        <w:t xml:space="preserve"> that day forth they took counsel together in order to put him to death.</w:t>
      </w:r>
      <w:r>
        <w:rPr>
          <w:rStyle w:val="FootnoteReference"/>
        </w:rPr>
        <w:footnoteReference w:id="7954"/>
      </w:r>
      <w:r>
        <w:rPr>
          <w:rStyle w:val="FootnoteReference"/>
        </w:rPr>
        <w:footnoteReference w:id="7955"/>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7956"/>
      </w:r>
      <w:r>
        <w:t xml:space="preserve"> no more openly among the Jews; but went</w:t>
      </w:r>
      <w:r>
        <w:rPr>
          <w:rStyle w:val="FootnoteReference"/>
        </w:rPr>
        <w:footnoteReference w:id="7957"/>
      </w:r>
      <w:r>
        <w:t xml:space="preserve"> from there to a country near to the wilderness, into a city called Ephraim</w:t>
      </w:r>
      <w:r>
        <w:rPr>
          <w:rStyle w:val="FootnoteReference"/>
        </w:rPr>
        <w:footnoteReference w:id="7958"/>
      </w:r>
      <w:r>
        <w:t xml:space="preserve">, and there continued with his disciples.</w:t>
      </w:r>
      <w:r>
        <w:rPr>
          <w:rStyle w:val="FootnoteReference"/>
        </w:rPr>
        <w:footnoteReference w:id="7959"/>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7960"/>
      </w:r>
      <w:r>
        <w:t xml:space="preserve"> was near at hand: and many went out of the country up to Jerusalem before</w:t>
      </w:r>
      <w:r>
        <w:rPr>
          <w:rStyle w:val="FootnoteReference"/>
        </w:rPr>
        <w:footnoteReference w:id="7961"/>
      </w:r>
      <w:r>
        <w:t xml:space="preserve"> the Passover, to purify</w:t>
      </w:r>
      <w:r>
        <w:rPr>
          <w:rStyle w:val="FootnoteReference"/>
        </w:rPr>
        <w:footnoteReference w:id="7962"/>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7963"/>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79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7965"/>
      </w:r>
      <w:r>
        <w:t xml:space="preserve"> six days before the Passover came to Bethany</w:t>
      </w:r>
      <w:r>
        <w:rPr>
          <w:rStyle w:val="FootnoteReference"/>
        </w:rPr>
        <w:footnoteReference w:id="7966"/>
      </w:r>
      <w:r>
        <w:t xml:space="preserve">, where Lazarus</w:t>
      </w:r>
      <w:r>
        <w:rPr>
          <w:rStyle w:val="FootnoteReference"/>
        </w:rPr>
        <w:footnoteReference w:id="7967"/>
      </w:r>
      <w:r>
        <w:t xml:space="preserve"> was, who had been dead, whom he raised from the dead.</w:t>
      </w:r>
      <w:r>
        <w:rPr>
          <w:rStyle w:val="FootnoteReference"/>
        </w:rPr>
        <w:footnoteReference w:id="7968"/>
      </w:r>
      <w:r>
        <w:rPr>
          <w:rStyle w:val="FootnoteReference"/>
        </w:rPr>
        <w:footnoteReference w:id="7969"/>
      </w:r>
      <w:r>
        <w:rPr>
          <w:rStyle w:val="FootnoteReference"/>
        </w:rPr>
        <w:footnoteReference w:id="7970"/>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7971"/>
      </w:r>
      <w:r>
        <w:t xml:space="preserve"> him a supper; and Martha</w:t>
      </w:r>
      <w:r>
        <w:rPr>
          <w:rStyle w:val="FootnoteReference"/>
        </w:rPr>
        <w:footnoteReference w:id="7972"/>
      </w:r>
      <w:r>
        <w:t xml:space="preserve"> served: but Lazarus</w:t>
      </w:r>
      <w:r>
        <w:rPr>
          <w:rStyle w:val="FootnoteReference"/>
        </w:rPr>
        <w:footnoteReference w:id="7973"/>
      </w:r>
      <w:r>
        <w:t xml:space="preserve"> was one of those who sat at the table with him.</w:t>
      </w:r>
      <w:r>
        <w:rPr>
          <w:rStyle w:val="FootnoteReference"/>
        </w:rPr>
        <w:footnoteReference w:id="7974"/>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7975"/>
      </w:r>
      <w:r>
        <w:t xml:space="preserve"> took</w:t>
      </w:r>
      <w:r>
        <w:rPr>
          <w:rStyle w:val="FootnoteReference"/>
        </w:rPr>
        <w:footnoteReference w:id="7976"/>
      </w:r>
      <w:r>
        <w:t xml:space="preserve"> a pound of very costly ointment</w:t>
      </w:r>
      <w:r>
        <w:rPr>
          <w:rStyle w:val="FootnoteReference"/>
        </w:rPr>
        <w:footnoteReference w:id="7977"/>
      </w:r>
      <w:r>
        <w:t xml:space="preserve"> of spikenard, and anointed</w:t>
      </w:r>
      <w:r>
        <w:rPr>
          <w:rStyle w:val="FootnoteReference"/>
        </w:rPr>
        <w:footnoteReference w:id="7978"/>
      </w:r>
      <w:r>
        <w:t xml:space="preserve"> the feet of Jesus, and wiped his feet with her hair: and the house was filled</w:t>
      </w:r>
      <w:r>
        <w:rPr>
          <w:rStyle w:val="FootnoteReference"/>
        </w:rPr>
        <w:footnoteReference w:id="7979"/>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7980"/>
      </w:r>
      <w:r>
        <w:t xml:space="preserve"> Iscariot</w:t>
      </w:r>
      <w:r>
        <w:rPr>
          <w:rStyle w:val="FootnoteReference"/>
        </w:rPr>
        <w:footnoteReference w:id="7981"/>
      </w:r>
      <w:r>
        <w:t xml:space="preserve">, Simon</w:t>
      </w:r>
      <w:r>
        <w:rPr>
          <w:rStyle w:val="FootnoteReference"/>
        </w:rPr>
        <w:footnoteReference w:id="7982"/>
      </w:r>
      <w:r>
        <w:t xml:space="preserve">'s son, who should betray him,</w:t>
      </w:r>
      <w:r>
        <w:rPr>
          <w:rStyle w:val="FootnoteReference"/>
        </w:rPr>
        <w:footnoteReference w:id="7983"/>
      </w:r>
      <w:r>
        <w:rPr>
          <w:rStyle w:val="FootnoteReference"/>
        </w:rPr>
        <w:footnoteReference w:id="7984"/>
      </w:r>
      <w:r>
        <w:rPr>
          <w:rStyle w:val="FootnoteReference"/>
        </w:rPr>
        <w:footnoteReference w:id="7985"/>
      </w:r>
      <w:r>
        <w:rPr>
          <w:rStyle w:val="FootnoteReference"/>
        </w:rPr>
        <w:footnoteReference w:id="7986"/>
      </w:r>
      <w:r>
        <w:rPr>
          <w:rStyle w:val="FootnoteReference"/>
        </w:rPr>
        <w:footnoteReference w:id="7987"/>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7988"/>
      </w:r>
      <w:r>
        <w:t xml:space="preserve"> denarii, and given</w:t>
      </w:r>
      <w:r>
        <w:rPr>
          <w:rStyle w:val="FootnoteReference"/>
        </w:rPr>
        <w:footnoteReference w:id="7989"/>
      </w:r>
      <w:r>
        <w:t xml:space="preserve"> to the poor?</w:t>
      </w:r>
      <w:r>
        <w:rPr>
          <w:rStyle w:val="FootnoteReference"/>
        </w:rPr>
        <w:footnoteReference w:id="7990"/>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w:t>
      </w:r>
      <w:r>
        <w:rPr>
          <w:rStyle w:val="FootnoteReference"/>
        </w:rPr>
        <w:footnoteReference w:id="7991"/>
      </w:r>
      <w:r>
        <w:t xml:space="preserve"> he was a thief, and had the bag</w:t>
      </w:r>
      <w:r>
        <w:rPr>
          <w:rStyle w:val="FootnoteReference"/>
        </w:rPr>
        <w:footnoteReference w:id="7992"/>
      </w:r>
      <w:r>
        <w:t xml:space="preserve">, and bore what was put in it.</w:t>
      </w:r>
      <w:r>
        <w:rPr>
          <w:rStyle w:val="FootnoteReference"/>
        </w:rPr>
        <w:footnoteReference w:id="7993"/>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7994"/>
      </w:r>
      <w:r>
        <w:t xml:space="preserve"> the day of my burial.</w:t>
      </w:r>
      <w:r>
        <w:rPr>
          <w:rStyle w:val="FootnoteReference"/>
        </w:rPr>
        <w:footnoteReference w:id="7995"/>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7996"/>
      </w:r>
      <w:r>
        <w:t xml:space="preserve"> you always have with you; but me you do not always have.</w:t>
      </w:r>
      <w:r>
        <w:rPr>
          <w:rStyle w:val="FootnoteReference"/>
        </w:rPr>
        <w:footnoteReference w:id="7997"/>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7998"/>
      </w:r>
      <w:r>
        <w:t xml:space="preserve"> therefore knew that he was there: and they came not for Jesus' sake only, but that they might see Lazarus also, whom he had raised from the dead.</w:t>
      </w:r>
      <w:r>
        <w:rPr>
          <w:rStyle w:val="FootnoteReference"/>
        </w:rPr>
        <w:footnoteReference w:id="7999"/>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8000"/>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8001"/>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w:t>
      </w:r>
      <w:r>
        <w:rPr>
          <w:rStyle w:val="FootnoteReference"/>
        </w:rPr>
        <w:footnoteReference w:id="8002"/>
      </w:r>
      <w:r>
        <w:t xml:space="preserve"> to the feast, when they heard that Jesus was coming to Jerusalem</w:t>
      </w:r>
      <w:r>
        <w:rPr>
          <w:rStyle w:val="FootnoteReference"/>
        </w:rPr>
        <w:footnoteReference w:id="8003"/>
      </w:r>
      <w:r>
        <w:t xml:space="preserve">,</w:t>
      </w:r>
      <w:r>
        <w:rPr>
          <w:rStyle w:val="FootnoteReference"/>
        </w:rPr>
        <w:footnoteReference w:id="8004"/>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8005"/>
      </w:r>
      <w:r>
        <w:t xml:space="preserve"> of palm trees, and went forth to meet him, and cried, Hosanna</w:t>
      </w:r>
      <w:r>
        <w:rPr>
          <w:rStyle w:val="FootnoteReference"/>
        </w:rPr>
        <w:footnoteReference w:id="8006"/>
      </w:r>
      <w:r>
        <w:t xml:space="preserve">: Blessed is the King</w:t>
      </w:r>
      <w:r>
        <w:rPr>
          <w:rStyle w:val="FootnoteReference"/>
        </w:rPr>
        <w:footnoteReference w:id="8007"/>
      </w:r>
      <w:r>
        <w:t xml:space="preserve"> of Israel</w:t>
      </w:r>
      <w:r>
        <w:rPr>
          <w:rStyle w:val="FootnoteReference"/>
        </w:rPr>
        <w:footnoteReference w:id="8008"/>
      </w:r>
      <w:r>
        <w:t xml:space="preserve"> that comes in the name of the Lord.</w:t>
      </w:r>
      <w:r>
        <w:rPr>
          <w:rStyle w:val="FootnoteReference"/>
        </w:rPr>
        <w:footnoteReference w:id="8009"/>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8010"/>
      </w:r>
      <w:r>
        <w:t xml:space="preserve">, when he had found a young donkey, sat upon it; as it is written,</w:t>
      </w:r>
      <w:r>
        <w:rPr>
          <w:rStyle w:val="FootnoteReference"/>
        </w:rPr>
        <w:footnoteReference w:id="8011"/>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8012"/>
      </w:r>
      <w:r>
        <w:t xml:space="preserve">, daughter of Zion</w:t>
      </w:r>
      <w:r>
        <w:rPr>
          <w:rStyle w:val="FootnoteReference"/>
        </w:rPr>
        <w:footnoteReference w:id="8013"/>
      </w:r>
      <w:r>
        <w:t xml:space="preserve">: look, your King comes, sitting</w:t>
      </w:r>
      <w:r>
        <w:rPr>
          <w:rStyle w:val="FootnoteReference"/>
        </w:rPr>
        <w:footnoteReference w:id="8014"/>
      </w:r>
      <w:r>
        <w:t xml:space="preserve"> on a donkey's colt.</w:t>
      </w:r>
      <w:r>
        <w:rPr>
          <w:rStyle w:val="FootnoteReference"/>
        </w:rPr>
        <w:footnoteReference w:id="8015"/>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w:t>
      </w:r>
      <w:r>
        <w:rPr>
          <w:rStyle w:val="FootnoteReference"/>
        </w:rPr>
        <w:footnoteReference w:id="8016"/>
      </w:r>
      <w:r>
        <w:t xml:space="preserve"> Jesus was glorified, then</w:t>
      </w:r>
      <w:r>
        <w:rPr>
          <w:rStyle w:val="FootnoteReference"/>
        </w:rPr>
        <w:footnoteReference w:id="8017"/>
      </w:r>
      <w:r>
        <w:t xml:space="preserve"> they remembered that these things were written of him, and that they had done these things to him.</w:t>
      </w:r>
      <w:r>
        <w:rPr>
          <w:rStyle w:val="FootnoteReference"/>
        </w:rPr>
        <w:footnoteReference w:id="8018"/>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8019"/>
      </w:r>
      <w:r>
        <w:t xml:space="preserve"> therefore that was with him when he called Lazarus out of the tomb, and raised him from the dead, bore witness.</w:t>
      </w:r>
      <w:r>
        <w:rPr>
          <w:rStyle w:val="FootnoteReference"/>
        </w:rPr>
        <w:footnoteReference w:id="8020"/>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8021"/>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8022"/>
      </w:r>
      <w:r>
        <w:t xml:space="preserve"> therefore said among themselves, Do you perceive</w:t>
      </w:r>
      <w:r>
        <w:rPr>
          <w:rStyle w:val="FootnoteReference"/>
        </w:rPr>
        <w:footnoteReference w:id="8023"/>
      </w:r>
      <w:r>
        <w:t xml:space="preserve"> how you prevail nothing? look, the world</w:t>
      </w:r>
      <w:r>
        <w:rPr>
          <w:rStyle w:val="FootnoteReference"/>
        </w:rPr>
        <w:footnoteReference w:id="8024"/>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8025"/>
      </w:r>
      <w:r>
        <w:t xml:space="preserve"> among those who came up to worship</w:t>
      </w:r>
      <w:r>
        <w:rPr>
          <w:rStyle w:val="FootnoteReference"/>
        </w:rPr>
        <w:footnoteReference w:id="8026"/>
      </w:r>
      <w:r>
        <w:t xml:space="preserve"> at the feast:</w:t>
      </w:r>
      <w:r>
        <w:rPr>
          <w:rStyle w:val="FootnoteReference"/>
        </w:rPr>
        <w:footnoteReference w:id="8027"/>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8028"/>
      </w:r>
      <w:r>
        <w:t xml:space="preserve">, who was of Bethsaida</w:t>
      </w:r>
      <w:r>
        <w:rPr>
          <w:rStyle w:val="FootnoteReference"/>
        </w:rPr>
        <w:footnoteReference w:id="8029"/>
      </w:r>
      <w:r>
        <w:t xml:space="preserve"> of Galilee</w:t>
      </w:r>
      <w:r>
        <w:rPr>
          <w:rStyle w:val="FootnoteReference"/>
        </w:rPr>
        <w:footnoteReference w:id="8030"/>
      </w:r>
      <w:r>
        <w:t xml:space="preserve">, and asked him, saying, Sir</w:t>
      </w:r>
      <w:r>
        <w:rPr>
          <w:rStyle w:val="FootnoteReference"/>
        </w:rPr>
        <w:footnoteReference w:id="8031"/>
      </w:r>
      <w:r>
        <w:t xml:space="preserve">, we would</w:t>
      </w:r>
      <w:r>
        <w:rPr>
          <w:rStyle w:val="FootnoteReference"/>
        </w:rPr>
        <w:footnoteReference w:id="8032"/>
      </w:r>
      <w:r>
        <w:t xml:space="preserve"> see Jesus.</w:t>
      </w:r>
      <w:r>
        <w:rPr>
          <w:rStyle w:val="FootnoteReference"/>
        </w:rPr>
        <w:footnoteReference w:id="8033"/>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8034"/>
      </w:r>
      <w:r>
        <w:t xml:space="preserve">: and again Andrew and</w:t>
      </w:r>
      <w:r>
        <w:rPr>
          <w:rStyle w:val="FootnoteReference"/>
        </w:rPr>
        <w:footnoteReference w:id="8035"/>
      </w:r>
      <w:r>
        <w:t xml:space="preserve"> Philip tell Jesus.</w:t>
      </w:r>
      <w:r>
        <w:rPr>
          <w:rStyle w:val="FootnoteReference"/>
        </w:rPr>
        <w:footnoteReference w:id="8036"/>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8037"/>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8038"/>
      </w:r>
      <w:r>
        <w:t xml:space="preserve"> a grain of wheat fall into the ground and die, it abides alone: but if it die, it produces much fruit.</w:t>
      </w:r>
      <w:r>
        <w:rPr>
          <w:rStyle w:val="FootnoteReference"/>
        </w:rPr>
        <w:footnoteReference w:id="8039"/>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8040"/>
      </w:r>
      <w:r>
        <w:rPr>
          <w:rStyle w:val="FootnoteReference"/>
        </w:rPr>
        <w:footnoteReference w:id="8041"/>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w:t>
      </w:r>
      <w:r>
        <w:rPr>
          <w:rStyle w:val="FootnoteReference"/>
        </w:rPr>
        <w:footnoteReference w:id="8042"/>
      </w:r>
      <w:r>
        <w:t xml:space="preserve"> I am</w:t>
      </w:r>
      <w:r>
        <w:rPr>
          <w:rStyle w:val="FootnoteReference"/>
        </w:rPr>
        <w:footnoteReference w:id="8043"/>
      </w:r>
      <w:r>
        <w:t xml:space="preserve">, there shall also my servant be: if anyone serves me, him will my Father honor.</w:t>
      </w:r>
      <w:r>
        <w:rPr>
          <w:rStyle w:val="FootnoteReference"/>
        </w:rPr>
        <w:footnoteReference w:id="8044"/>
      </w:r>
      <w:r>
        <w:rPr>
          <w:rStyle w:val="FootnoteReference"/>
        </w:rPr>
        <w:footnoteReference w:id="8045"/>
      </w:r>
      <w:r>
        <w:rPr>
          <w:rStyle w:val="FootnoteReference"/>
        </w:rPr>
        <w:footnoteReference w:id="8046"/>
      </w:r>
      <w:r>
        <w:t xml:space="preserve">{{field-off:Bible}}</w:t>
      </w:r>
    </w:p>
    <w:p>
      <w:r>
        <w:rPr>
          <w:sz w:val="18"/>
          <w:color w:val="777777"/>
        </w:rPr>
        <w:t xml:space="preserve">[[@Bible:John 12:27]] </w:t>
      </w:r>
      <w:r>
        <w:rPr>
          <w:b/>
        </w:rPr>
        <w:t xml:space="preserve">27 </w:t>
      </w:r>
      <w:r>
        <w:t xml:space="preserve"> {{field-on:Bible}}</w:t>
      </w:r>
      <w:r>
        <w:t xml:space="preserve">Now is my soul troubled; and what</w:t>
      </w:r>
      <w:r>
        <w:rPr>
          <w:rStyle w:val="FootnoteReference"/>
        </w:rPr>
        <w:footnoteReference w:id="8047"/>
      </w:r>
      <w:r>
        <w:t xml:space="preserve"> shall I say? Father</w:t>
      </w:r>
      <w:r>
        <w:rPr>
          <w:rStyle w:val="FootnoteReference"/>
        </w:rPr>
        <w:footnoteReference w:id="8048"/>
      </w:r>
      <w:r>
        <w:t xml:space="preserve">, save me from this hour: but for this cause I came to this hour.</w:t>
      </w:r>
      <w:r>
        <w:rPr>
          <w:rStyle w:val="FootnoteReference"/>
        </w:rPr>
        <w:footnoteReference w:id="8049"/>
      </w:r>
      <w:r>
        <w:rPr>
          <w:rStyle w:val="FootnoteReference"/>
        </w:rPr>
        <w:footnoteReference w:id="8050"/>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8051"/>
      </w:r>
      <w:r>
        <w:t xml:space="preserve">, glorify your name. Then</w:t>
      </w:r>
      <w:r>
        <w:rPr>
          <w:rStyle w:val="FootnoteReference"/>
        </w:rPr>
        <w:footnoteReference w:id="8052"/>
      </w:r>
      <w:r>
        <w:t xml:space="preserve"> came there a voice from heaven, saying, I have</w:t>
      </w:r>
      <w:r>
        <w:rPr>
          <w:rStyle w:val="FootnoteReference"/>
        </w:rPr>
        <w:footnoteReference w:id="8053"/>
      </w:r>
      <w:r>
        <w:t xml:space="preserve"> both glorified it, and will</w:t>
      </w:r>
      <w:r>
        <w:rPr>
          <w:rStyle w:val="FootnoteReference"/>
        </w:rPr>
        <w:footnoteReference w:id="8054"/>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8055"/>
      </w:r>
      <w:r>
        <w:t xml:space="preserve">: others said, An angel</w:t>
      </w:r>
      <w:r>
        <w:rPr>
          <w:rStyle w:val="FootnoteReference"/>
        </w:rPr>
        <w:footnoteReference w:id="8056"/>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8057"/>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8058"/>
      </w:r>
      <w:r>
        <w:rPr>
          <w:rStyle w:val="FootnoteReference"/>
        </w:rPr>
        <w:footnoteReference w:id="8059"/>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8060"/>
      </w:r>
      <w:r>
        <w:t xml:space="preserve"> draw all to me.</w:t>
      </w:r>
      <w:r>
        <w:rPr>
          <w:rStyle w:val="FootnoteReference"/>
        </w:rPr>
        <w:footnoteReference w:id="8061"/>
      </w:r>
      <w:r>
        <w:rPr>
          <w:rStyle w:val="FootnoteReference"/>
        </w:rPr>
        <w:footnoteReference w:id="8062"/>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8063"/>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8064"/>
      </w:r>
      <w:r>
        <w:t xml:space="preserve"> that Christ</w:t>
      </w:r>
      <w:r>
        <w:rPr>
          <w:rStyle w:val="FootnoteReference"/>
        </w:rPr>
        <w:footnoteReference w:id="8065"/>
      </w:r>
      <w:r>
        <w:t xml:space="preserve"> abides forever: and how do you say, The Son of man must be lifted up? who is this Son of man?</w:t>
      </w:r>
      <w:r>
        <w:rPr>
          <w:rStyle w:val="FootnoteReference"/>
        </w:rPr>
        <w:footnoteReference w:id="8066"/>
      </w:r>
      <w:r>
        <w:rPr>
          <w:rStyle w:val="FootnoteReference"/>
        </w:rPr>
        <w:footnoteReference w:id="8067"/>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8068"/>
      </w:r>
      <w:r>
        <w:t xml:space="preserve"> while you have the light, lest</w:t>
      </w:r>
      <w:r>
        <w:rPr>
          <w:rStyle w:val="FootnoteReference"/>
        </w:rPr>
        <w:footnoteReference w:id="8069"/>
      </w:r>
      <w:r>
        <w:t xml:space="preserve"> darkness come upon you: for the one who walks in darkness does not know where he goes.</w:t>
      </w:r>
      <w:r>
        <w:rPr>
          <w:rStyle w:val="FootnoteReference"/>
        </w:rPr>
        <w:footnoteReference w:id="8070"/>
      </w:r>
      <w:r>
        <w:rPr>
          <w:rStyle w:val="FootnoteReference"/>
        </w:rPr>
        <w:footnoteReference w:id="8071"/>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8072"/>
      </w:r>
      <w:r>
        <w:t xml:space="preserve"> in the light, that you may be the children</w:t>
      </w:r>
      <w:r>
        <w:rPr>
          <w:rStyle w:val="FootnoteReference"/>
        </w:rPr>
        <w:footnoteReference w:id="8073"/>
      </w:r>
      <w:r>
        <w:t xml:space="preserve"> of light. These things Jesus spoke, and departed</w:t>
      </w:r>
      <w:r>
        <w:rPr>
          <w:rStyle w:val="FootnoteReference"/>
        </w:rPr>
        <w:footnoteReference w:id="8074"/>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8075"/>
      </w:r>
      <w:r>
        <w:t xml:space="preserve">{{field-off:Bible}}</w:t>
      </w:r>
    </w:p>
    <w:p>
      <w:r>
        <w:rPr>
          <w:sz w:val="18"/>
          <w:color w:val="777777"/>
        </w:rPr>
        <w:t xml:space="preserve">[[@Bible:John 12:38]] </w:t>
      </w:r>
      <w:r>
        <w:rPr>
          <w:b/>
        </w:rPr>
        <w:t xml:space="preserve">38 </w:t>
      </w:r>
      <w:r>
        <w:t xml:space="preserve"> {{field-on:Bible}}</w:t>
      </w:r>
      <w:r>
        <w:t xml:space="preserve">That</w:t>
      </w:r>
      <w:r>
        <w:rPr>
          <w:rStyle w:val="FootnoteReference"/>
        </w:rPr>
        <w:footnoteReference w:id="8076"/>
      </w:r>
      <w:r>
        <w:t xml:space="preserve"> the saying of Isaiah</w:t>
      </w:r>
      <w:r>
        <w:rPr>
          <w:rStyle w:val="FootnoteReference"/>
        </w:rPr>
        <w:footnoteReference w:id="8077"/>
      </w:r>
      <w:r>
        <w:t xml:space="preserve"> the prophet might be fulfilled, which he spoke, Lord, who has believed our report? and to whom has the arm</w:t>
      </w:r>
      <w:r>
        <w:rPr>
          <w:rStyle w:val="FootnoteReference"/>
        </w:rPr>
        <w:footnoteReference w:id="8078"/>
      </w:r>
      <w:r>
        <w:t xml:space="preserve"> of the Lord been revealed</w:t>
      </w:r>
      <w:r>
        <w:rPr>
          <w:rStyle w:val="FootnoteReference"/>
        </w:rPr>
        <w:footnoteReference w:id="8079"/>
      </w:r>
      <w:r>
        <w:t xml:space="preserve">?</w:t>
      </w:r>
      <w:r>
        <w:rPr>
          <w:rStyle w:val="FootnoteReference"/>
        </w:rPr>
        <w:footnoteReference w:id="8080"/>
      </w:r>
      <w:r>
        <w:rPr>
          <w:rStyle w:val="FootnoteReference"/>
        </w:rPr>
        <w:footnoteReference w:id="8081"/>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w:t>
      </w:r>
      <w:r>
        <w:rPr>
          <w:rStyle w:val="FootnoteReference"/>
        </w:rPr>
        <w:footnoteReference w:id="8082"/>
      </w:r>
      <w:r>
        <w:t xml:space="preserve"> Isaiah said again,</w:t>
      </w:r>
      <w:r>
        <w:rPr>
          <w:rStyle w:val="FootnoteReference"/>
        </w:rPr>
        <w:footnoteReference w:id="8083"/>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8084"/>
      </w:r>
      <w:r>
        <w:t xml:space="preserve"> their heart; that they</w:t>
      </w:r>
      <w:r>
        <w:rPr>
          <w:rStyle w:val="FootnoteReference"/>
        </w:rPr>
        <w:footnoteReference w:id="8085"/>
      </w:r>
      <w:r>
        <w:t xml:space="preserve"> should not see with their eyes, nor understand with their heart, and be</w:t>
      </w:r>
      <w:r>
        <w:rPr>
          <w:rStyle w:val="FootnoteReference"/>
        </w:rPr>
        <w:footnoteReference w:id="8086"/>
      </w:r>
      <w:r>
        <w:t xml:space="preserve"> converted, and I should heal</w:t>
      </w:r>
      <w:r>
        <w:rPr>
          <w:rStyle w:val="FootnoteReference"/>
        </w:rPr>
        <w:footnoteReference w:id="8087"/>
      </w:r>
      <w:r>
        <w:t xml:space="preserve"> them.</w:t>
      </w:r>
      <w:r>
        <w:rPr>
          <w:rStyle w:val="FootnoteReference"/>
        </w:rPr>
        <w:footnoteReference w:id="8088"/>
      </w:r>
      <w:r>
        <w:t xml:space="preserve">{{field-off:Bible}}</w:t>
      </w:r>
    </w:p>
    <w:p>
      <w:r>
        <w:rPr>
          <w:sz w:val="18"/>
          <w:color w:val="777777"/>
        </w:rPr>
        <w:t xml:space="preserve">[[@Bible:John 12:41]] </w:t>
      </w:r>
      <w:r>
        <w:rPr>
          <w:b/>
        </w:rPr>
        <w:t xml:space="preserve">41 </w:t>
      </w:r>
      <w:r>
        <w:t xml:space="preserve"> {{field-on:Bible}}</w:t>
      </w:r>
      <w:r>
        <w:t xml:space="preserve">These things Isaiah said, when</w:t>
      </w:r>
      <w:r>
        <w:rPr>
          <w:rStyle w:val="FootnoteReference"/>
        </w:rPr>
        <w:footnoteReference w:id="8089"/>
      </w:r>
      <w:r>
        <w:t xml:space="preserve"> he saw his glory, and spoke of him.</w:t>
      </w:r>
      <w:r>
        <w:rPr>
          <w:rStyle w:val="FootnoteReference"/>
        </w:rPr>
        <w:footnoteReference w:id="8090"/>
      </w:r>
      <w:r>
        <w:rPr>
          <w:rStyle w:val="FootnoteReference"/>
        </w:rPr>
        <w:footnoteReference w:id="8091"/>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8092"/>
      </w:r>
      <w:r>
        <w:t xml:space="preserve"> the chief rulers also many believed on him; but because of the Pharisees they did not</w:t>
      </w:r>
      <w:r>
        <w:rPr>
          <w:rStyle w:val="FootnoteReference"/>
        </w:rPr>
        <w:footnoteReference w:id="8093"/>
      </w:r>
      <w:r>
        <w:t xml:space="preserve"> confess him, lest</w:t>
      </w:r>
      <w:r>
        <w:rPr>
          <w:rStyle w:val="FootnoteReference"/>
        </w:rPr>
        <w:footnoteReference w:id="8094"/>
      </w:r>
      <w:r>
        <w:t xml:space="preserve">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8095"/>
      </w:r>
      <w:r>
        <w:t xml:space="preserve">.</w:t>
      </w:r>
      <w:r>
        <w:rPr>
          <w:rStyle w:val="FootnoteReference"/>
        </w:rPr>
        <w:footnoteReference w:id="8096"/>
      </w:r>
      <w:r>
        <w:rPr>
          <w:rStyle w:val="FootnoteReference"/>
        </w:rPr>
        <w:footnoteReference w:id="8097"/>
      </w:r>
      <w:r>
        <w:rPr>
          <w:rStyle w:val="FootnoteReference"/>
        </w:rPr>
        <w:footnoteReference w:id="8098"/>
      </w:r>
      <w:r>
        <w:rPr>
          <w:rStyle w:val="FootnoteReference"/>
        </w:rPr>
        <w:footnoteReference w:id="8099"/>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8100"/>
      </w:r>
      <w:r>
        <w:t xml:space="preserve"> and said, The one who believes on me, does not believe on me, but on him who sent me.</w:t>
      </w:r>
      <w:r>
        <w:rPr>
          <w:rStyle w:val="FootnoteReference"/>
        </w:rPr>
        <w:footnoteReference w:id="8101"/>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8102"/>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8103"/>
      </w:r>
      <w:r>
        <w:t xml:space="preserve"> in darkness.</w:t>
      </w:r>
      <w:r>
        <w:rPr>
          <w:rStyle w:val="FootnoteReference"/>
        </w:rPr>
        <w:footnoteReference w:id="8104"/>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8105"/>
      </w:r>
      <w:r>
        <w:t xml:space="preserve"> him not: for I came not to judge the world, but to save the world.</w:t>
      </w:r>
      <w:r>
        <w:rPr>
          <w:rStyle w:val="FootnoteReference"/>
        </w:rPr>
        <w:footnoteReference w:id="8106"/>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8107"/>
      </w:r>
      <w:r>
        <w:t xml:space="preserve"> that I have spoken, the same shall judge</w:t>
      </w:r>
      <w:r>
        <w:rPr>
          <w:rStyle w:val="FootnoteReference"/>
        </w:rPr>
        <w:footnoteReference w:id="8108"/>
      </w:r>
      <w:r>
        <w:t xml:space="preserve"> him in the last day.</w:t>
      </w:r>
      <w:r>
        <w:rPr>
          <w:rStyle w:val="FootnoteReference"/>
        </w:rPr>
        <w:footnoteReference w:id="8109"/>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8110"/>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8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8112"/>
      </w:r>
      <w:r>
        <w:t xml:space="preserve"> of the Passover, when Jesus</w:t>
      </w:r>
      <w:r>
        <w:rPr>
          <w:rStyle w:val="FootnoteReference"/>
        </w:rPr>
        <w:footnoteReference w:id="8113"/>
      </w:r>
      <w:r>
        <w:t xml:space="preserve"> knew</w:t>
      </w:r>
      <w:r>
        <w:rPr>
          <w:rStyle w:val="FootnoteReference"/>
        </w:rPr>
        <w:footnoteReference w:id="8114"/>
      </w:r>
      <w:r>
        <w:t xml:space="preserve"> that his hour had come that he should depart</w:t>
      </w:r>
      <w:r>
        <w:rPr>
          <w:rStyle w:val="FootnoteReference"/>
        </w:rPr>
        <w:footnoteReference w:id="8115"/>
      </w:r>
      <w:r>
        <w:t xml:space="preserve"> out of this world to the Father, having</w:t>
      </w:r>
      <w:r>
        <w:rPr>
          <w:rStyle w:val="FootnoteReference"/>
        </w:rPr>
        <w:footnoteReference w:id="8116"/>
      </w:r>
      <w:r>
        <w:t xml:space="preserve"> loved his own who were in the world, he loved them to the end.</w:t>
      </w:r>
      <w:r>
        <w:rPr>
          <w:rStyle w:val="FootnoteReference"/>
        </w:rPr>
        <w:footnoteReference w:id="8117"/>
      </w:r>
      <w:r>
        <w:rPr>
          <w:rStyle w:val="FootnoteReference"/>
        </w:rPr>
        <w:footnoteReference w:id="8118"/>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8119"/>
      </w:r>
      <w:r>
        <w:t xml:space="preserve"> being ended, the devil</w:t>
      </w:r>
      <w:r>
        <w:rPr>
          <w:rStyle w:val="FootnoteReference"/>
        </w:rPr>
        <w:footnoteReference w:id="8120"/>
      </w:r>
      <w:r>
        <w:t xml:space="preserve"> having now put into the heart of Judas</w:t>
      </w:r>
      <w:r>
        <w:rPr>
          <w:rStyle w:val="FootnoteReference"/>
        </w:rPr>
        <w:footnoteReference w:id="8121"/>
      </w:r>
      <w:r>
        <w:t xml:space="preserve"> Iscariot</w:t>
      </w:r>
      <w:r>
        <w:rPr>
          <w:rStyle w:val="FootnoteReference"/>
        </w:rPr>
        <w:footnoteReference w:id="8122"/>
      </w:r>
      <w:r>
        <w:t xml:space="preserve">, Simon</w:t>
      </w:r>
      <w:r>
        <w:rPr>
          <w:rStyle w:val="FootnoteReference"/>
        </w:rPr>
        <w:footnoteReference w:id="8123"/>
      </w:r>
      <w:r>
        <w:t xml:space="preserve">'s son, to betray him;</w:t>
      </w:r>
      <w:r>
        <w:rPr>
          <w:rStyle w:val="FootnoteReference"/>
        </w:rPr>
        <w:footnoteReference w:id="8124"/>
      </w:r>
      <w:r>
        <w:rPr>
          <w:rStyle w:val="FootnoteReference"/>
        </w:rPr>
        <w:footnoteReference w:id="8125"/>
      </w:r>
      <w:r>
        <w:rPr>
          <w:rStyle w:val="FootnoteReference"/>
        </w:rPr>
        <w:footnoteReference w:id="8126"/>
      </w:r>
      <w:r>
        <w:rPr>
          <w:rStyle w:val="FootnoteReference"/>
        </w:rPr>
        <w:footnoteReference w:id="8127"/>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8128"/>
      </w:r>
      <w:r>
        <w:t xml:space="preserve"> that the Father had given all things into his hands, and that</w:t>
      </w:r>
      <w:r>
        <w:rPr>
          <w:rStyle w:val="FootnoteReference"/>
        </w:rPr>
        <w:footnoteReference w:id="8129"/>
      </w:r>
      <w:r>
        <w:t xml:space="preserve"> he had come from God</w:t>
      </w:r>
      <w:r>
        <w:rPr>
          <w:rStyle w:val="FootnoteReference"/>
        </w:rPr>
        <w:footnoteReference w:id="8130"/>
      </w:r>
      <w:r>
        <w:t xml:space="preserve">, and went to God;</w:t>
      </w:r>
      <w:r>
        <w:rPr>
          <w:rStyle w:val="FootnoteReference"/>
        </w:rPr>
        <w:footnoteReference w:id="8131"/>
      </w:r>
      <w:r>
        <w:rPr>
          <w:rStyle w:val="FootnoteReference"/>
        </w:rPr>
        <w:footnoteReference w:id="8132"/>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8133"/>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8134"/>
      </w:r>
      <w:r>
        <w:t xml:space="preserve"> the disciples' feet</w:t>
      </w:r>
      <w:r>
        <w:rPr>
          <w:rStyle w:val="FootnoteReference"/>
        </w:rPr>
        <w:footnoteReference w:id="8135"/>
      </w:r>
      <w:r>
        <w:t xml:space="preserve">, and to wipe them with the towel with which he was girded.</w:t>
      </w:r>
      <w:r>
        <w:rPr>
          <w:rStyle w:val="FootnoteReference"/>
        </w:rPr>
        <w:footnoteReference w:id="8136"/>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8137"/>
      </w:r>
      <w:r>
        <w:t xml:space="preserve">: and Peter says to him, Lord</w:t>
      </w:r>
      <w:r>
        <w:rPr>
          <w:rStyle w:val="FootnoteReference"/>
        </w:rPr>
        <w:footnoteReference w:id="8138"/>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w:t>
      </w:r>
      <w:r>
        <w:rPr>
          <w:rStyle w:val="FootnoteReference"/>
        </w:rPr>
        <w:footnoteReference w:id="8139"/>
      </w:r>
      <w:r>
        <w:t xml:space="preserve">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8140"/>
      </w:r>
      <w:r>
        <w:rPr>
          <w:rStyle w:val="FootnoteReference"/>
        </w:rPr>
        <w:footnoteReference w:id="8141"/>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8142"/>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8143"/>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8147"/>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8148"/>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8149"/>
      </w:r>
      <w:r>
        <w:t xml:space="preserve"> me Teacher and Lord: and you say well; for so I am</w:t>
      </w:r>
      <w:r>
        <w:rPr>
          <w:rStyle w:val="FootnoteReference"/>
        </w:rPr>
        <w:footnoteReference w:id="8150"/>
      </w:r>
      <w:r>
        <w:t xml:space="preserve">.</w:t>
      </w:r>
      <w:r>
        <w:rPr>
          <w:rStyle w:val="FootnoteReference"/>
        </w:rPr>
        <w:footnoteReference w:id="8151"/>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8152"/>
      </w:r>
      <w:r>
        <w:t xml:space="preserve">, your Lord and Teacher, have washed your feet; you also ought to wash one another's feet.</w:t>
      </w:r>
      <w:r>
        <w:rPr>
          <w:rStyle w:val="FootnoteReference"/>
        </w:rPr>
        <w:footnoteReference w:id="8153"/>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8154"/>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8155"/>
      </w:r>
      <w:r>
        <w:rPr>
          <w:rStyle w:val="FootnoteReference"/>
        </w:rPr>
        <w:footnoteReference w:id="8156"/>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8157"/>
      </w:r>
      <w:r>
        <w:t xml:space="preserve">{{field-off:Bible}}</w:t>
      </w:r>
    </w:p>
    <w:p>
      <w:r>
        <w:rPr>
          <w:sz w:val="18"/>
          <w:color w:val="777777"/>
        </w:rPr>
        <w:t xml:space="preserve">[[@Bible:John 13:18]] </w:t>
      </w:r>
      <w:r>
        <w:rPr>
          <w:b/>
        </w:rPr>
        <w:t xml:space="preserve">18 </w:t>
      </w:r>
      <w:r>
        <w:t xml:space="preserve"> {{field-on:Bible}}</w:t>
      </w:r>
      <w:r>
        <w:t xml:space="preserve">I do not speak of you all: I know</w:t>
      </w:r>
      <w:r>
        <w:rPr>
          <w:rStyle w:val="FootnoteReference"/>
        </w:rPr>
        <w:footnoteReference w:id="8158"/>
      </w:r>
      <w:r>
        <w:t xml:space="preserve"> whom I have chosen: but that the scripture may be fulfilled, The one who eats bread with me has lifted up his heel against me.</w:t>
      </w:r>
      <w:r>
        <w:rPr>
          <w:rStyle w:val="FootnoteReference"/>
        </w:rPr>
        <w:footnoteReference w:id="815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8160"/>
      </w:r>
      <w:r>
        <w:t xml:space="preserve"> you before it comes, that, when it has happened, you may believe that I</w:t>
      </w:r>
      <w:r>
        <w:rPr>
          <w:rStyle w:val="FootnoteReference"/>
        </w:rPr>
        <w:footnoteReference w:id="8161"/>
      </w:r>
      <w:r>
        <w:t xml:space="preserve">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8162"/>
      </w:r>
      <w:r>
        <w:t xml:space="preserve">{{field-off:Bible}}</w:t>
      </w:r>
    </w:p>
    <w:p>
      <w:r>
        <w:rPr>
          <w:sz w:val="18"/>
          <w:color w:val="777777"/>
        </w:rPr>
        <w:t xml:space="preserve">[[@Bible:John 13:21]] </w:t>
      </w:r>
      <w:r>
        <w:rPr>
          <w:b/>
        </w:rPr>
        <w:t xml:space="preserve">21 </w:t>
      </w:r>
      <w:r>
        <w:t xml:space="preserve"> {{field-on:Bible}}</w:t>
      </w:r>
      <w:r>
        <w:t xml:space="preserve">When Jesus had thus said, he was</w:t>
      </w:r>
      <w:r>
        <w:rPr>
          <w:rStyle w:val="FootnoteReference"/>
        </w:rPr>
        <w:footnoteReference w:id="8163"/>
      </w:r>
      <w:r>
        <w:t xml:space="preserve"> troubled in spirit, and testified, and said, Amen, amen, I say to you, that one of you shall betray me.</w:t>
      </w:r>
      <w:r>
        <w:rPr>
          <w:rStyle w:val="FootnoteReference"/>
        </w:rPr>
        <w:footnoteReference w:id="8164"/>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8165"/>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8166"/>
      </w:r>
      <w:r>
        <w:t xml:space="preserve"> on Jesus' bosom one of his disciples, whom</w:t>
      </w:r>
      <w:r>
        <w:rPr>
          <w:rStyle w:val="FootnoteReference"/>
        </w:rPr>
        <w:footnoteReference w:id="8167"/>
      </w:r>
      <w:r>
        <w:t xml:space="preserve">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8168"/>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8169"/>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8170"/>
      </w:r>
      <w:r>
        <w:t xml:space="preserve">, the son of Simon.</w:t>
      </w:r>
      <w:r>
        <w:rPr>
          <w:rStyle w:val="FootnoteReference"/>
        </w:rPr>
        <w:footnoteReference w:id="8171"/>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8172"/>
      </w:r>
      <w:r>
        <w:t xml:space="preserve"> entered into him. Then Jesus said to him, What you do, do quickly.</w:t>
      </w:r>
      <w:r>
        <w:rPr>
          <w:rStyle w:val="FootnoteReference"/>
        </w:rPr>
        <w:footnoteReference w:id="8173"/>
      </w:r>
      <w:r>
        <w:rPr>
          <w:rStyle w:val="FootnoteReference"/>
        </w:rPr>
        <w:footnoteReference w:id="8174"/>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w:t>
      </w:r>
      <w:r>
        <w:rPr>
          <w:rStyle w:val="FootnoteReference"/>
        </w:rPr>
        <w:footnoteReference w:id="8175"/>
      </w:r>
      <w:r>
        <w:t xml:space="preserve">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8176"/>
      </w:r>
      <w:r>
        <w:t xml:space="preserve"> out immediately: and it was night.</w:t>
      </w:r>
      <w:r>
        <w:rPr>
          <w:rStyle w:val="FootnoteReference"/>
        </w:rPr>
        <w:footnoteReference w:id="8177"/>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8178"/>
      </w:r>
      <w:r>
        <w:t xml:space="preserve"> is glorified in him.</w:t>
      </w:r>
      <w:r>
        <w:rPr>
          <w:rStyle w:val="FootnoteReference"/>
        </w:rPr>
        <w:footnoteReference w:id="8179"/>
      </w:r>
      <w:r>
        <w:t xml:space="preserve">{{field-off:Bible}}</w:t>
      </w:r>
    </w:p>
    <w:p>
      <w:r>
        <w:rPr>
          <w:sz w:val="18"/>
          <w:color w:val="777777"/>
        </w:rPr>
        <w:t xml:space="preserve">[[@Bible:John 13:32]] </w:t>
      </w:r>
      <w:r>
        <w:rPr>
          <w:b/>
        </w:rPr>
        <w:t xml:space="preserve">32 </w:t>
      </w:r>
      <w:r>
        <w:t xml:space="preserve"> {{field-on:Bible}}</w:t>
      </w:r>
      <w:r>
        <w:t xml:space="preserve">If God is glorified in him, God shall</w:t>
      </w:r>
      <w:r>
        <w:rPr>
          <w:rStyle w:val="FootnoteReference"/>
        </w:rPr>
        <w:footnoteReference w:id="8180"/>
      </w:r>
      <w:r>
        <w:t xml:space="preserve"> also glorify him in himself, and shall immediately glorify him.</w:t>
      </w:r>
      <w:r>
        <w:rPr>
          <w:rStyle w:val="FootnoteReference"/>
        </w:rPr>
        <w:footnoteReference w:id="8181"/>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8182"/>
      </w:r>
      <w:r>
        <w:t xml:space="preserve"> children, yet a little while I am with you. You shall seek me: and as I said to the Jews</w:t>
      </w:r>
      <w:r>
        <w:rPr>
          <w:rStyle w:val="FootnoteReference"/>
        </w:rPr>
        <w:footnoteReference w:id="8183"/>
      </w:r>
      <w:r>
        <w:t xml:space="preserve">, Where I go, you cannot come; so now I say to you.</w:t>
      </w:r>
      <w:r>
        <w:rPr>
          <w:rStyle w:val="FootnoteReference"/>
        </w:rPr>
        <w:footnoteReference w:id="8184"/>
      </w:r>
      <w:r>
        <w:rPr>
          <w:rStyle w:val="FootnoteReference"/>
        </w:rPr>
        <w:footnoteReference w:id="8185"/>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8186"/>
      </w:r>
      <w:r>
        <w:t xml:space="preserve"> commandment I give to you, That you love one another; as I have loved you, that you also love one another.</w:t>
      </w:r>
      <w:r>
        <w:rPr>
          <w:rStyle w:val="FootnoteReference"/>
        </w:rPr>
        <w:footnoteReference w:id="8187"/>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8188"/>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8189"/>
      </w:r>
      <w:r>
        <w:rPr>
          <w:rStyle w:val="FootnoteReference"/>
        </w:rPr>
        <w:footnoteReference w:id="8190"/>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8191"/>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8192"/>
      </w:r>
      <w:r>
        <w:t xml:space="preserve"> shall not crow, till you have denied me three times.</w:t>
      </w:r>
      <w:r>
        <w:rPr>
          <w:rStyle w:val="FootnoteReference"/>
        </w:rPr>
        <w:footnoteReference w:id="8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8194"/>
      </w:r>
      <w:r>
        <w:t xml:space="preserve">, believe also in me.</w:t>
      </w:r>
      <w:r>
        <w:rPr>
          <w:rStyle w:val="FootnoteReference"/>
        </w:rPr>
        <w:footnoteReference w:id="8195"/>
      </w:r>
      <w:r>
        <w:rPr>
          <w:rStyle w:val="FootnoteReference"/>
        </w:rPr>
        <w:footnoteReference w:id="8196"/>
      </w:r>
      <w:r>
        <w:rPr>
          <w:rStyle w:val="FootnoteReference"/>
        </w:rPr>
        <w:footnoteReference w:id="8197"/>
      </w:r>
      <w:r>
        <w:rPr>
          <w:rStyle w:val="FootnoteReference"/>
        </w:rPr>
        <w:footnoteReference w:id="8198"/>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8199"/>
      </w:r>
      <w:r>
        <w:t xml:space="preserve"> to prepare a place for you.</w:t>
      </w:r>
      <w:r>
        <w:rPr>
          <w:rStyle w:val="FootnoteReference"/>
        </w:rPr>
        <w:footnoteReference w:id="8200"/>
      </w:r>
      <w:r>
        <w:rPr>
          <w:rStyle w:val="FootnoteReference"/>
        </w:rPr>
        <w:footnoteReference w:id="8201"/>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w:t>
      </w:r>
      <w:r>
        <w:rPr>
          <w:rStyle w:val="FootnoteReference"/>
        </w:rPr>
        <w:footnoteReference w:id="8202"/>
      </w:r>
      <w:r>
        <w:t xml:space="preserve"> come again, and receive you to myself; that where I am</w:t>
      </w:r>
      <w:r>
        <w:rPr>
          <w:rStyle w:val="FootnoteReference"/>
        </w:rPr>
        <w:footnoteReference w:id="8203"/>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w:t>
      </w:r>
      <w:r>
        <w:rPr>
          <w:rStyle w:val="FootnoteReference"/>
        </w:rPr>
        <w:footnoteReference w:id="8204"/>
      </w:r>
      <w:r>
        <w:t xml:space="preserve"> way you know.</w:t>
      </w:r>
      <w:r>
        <w:rPr>
          <w:rStyle w:val="FootnoteReference"/>
        </w:rPr>
        <w:footnoteReference w:id="8205"/>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8206"/>
      </w:r>
      <w:r>
        <w:t xml:space="preserve"> says to him, Lord, we do not know where you go; and how can we know the way?</w:t>
      </w:r>
      <w:r>
        <w:rPr>
          <w:rStyle w:val="FootnoteReference"/>
        </w:rPr>
        <w:footnoteReference w:id="8207"/>
      </w:r>
      <w:r>
        <w:rPr>
          <w:rStyle w:val="FootnoteReference"/>
        </w:rPr>
        <w:footnoteReference w:id="8208"/>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8209"/>
      </w:r>
      <w:r>
        <w:t xml:space="preserve"> says to him, I am</w:t>
      </w:r>
      <w:r>
        <w:rPr>
          <w:rStyle w:val="FootnoteReference"/>
        </w:rPr>
        <w:footnoteReference w:id="8210"/>
      </w:r>
      <w:r>
        <w:t xml:space="preserve"> the way, the truth</w:t>
      </w:r>
      <w:r>
        <w:rPr>
          <w:rStyle w:val="FootnoteReference"/>
        </w:rPr>
        <w:footnoteReference w:id="8211"/>
      </w:r>
      <w:r>
        <w:t xml:space="preserve">, and the life</w:t>
      </w:r>
      <w:r>
        <w:rPr>
          <w:rStyle w:val="FootnoteReference"/>
        </w:rPr>
        <w:footnoteReference w:id="8212"/>
      </w:r>
      <w:r>
        <w:t xml:space="preserve">: no one comes to the Father, but by me.</w:t>
      </w:r>
      <w:r>
        <w:rPr>
          <w:rStyle w:val="FootnoteReference"/>
        </w:rPr>
        <w:footnoteReference w:id="8213"/>
      </w:r>
      <w:r>
        <w:rPr>
          <w:rStyle w:val="FootnoteReference"/>
        </w:rPr>
        <w:footnoteReference w:id="8214"/>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w:t>
      </w:r>
      <w:r>
        <w:rPr>
          <w:rStyle w:val="FootnoteReference"/>
        </w:rPr>
        <w:footnoteReference w:id="8215"/>
      </w:r>
      <w:r>
        <w:t xml:space="preserve"> now on you know him, and have seen him.</w:t>
      </w:r>
      <w:r>
        <w:rPr>
          <w:rStyle w:val="FootnoteReference"/>
        </w:rPr>
        <w:footnoteReference w:id="82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8217"/>
      </w:r>
      <w:r>
        <w:t xml:space="preserve"> says to him, Lord, show</w:t>
      </w:r>
      <w:r>
        <w:rPr>
          <w:rStyle w:val="FootnoteReference"/>
        </w:rPr>
        <w:footnoteReference w:id="8218"/>
      </w:r>
      <w:r>
        <w:t xml:space="preserve"> us the Father, and it is enough for us.</w:t>
      </w:r>
      <w:r>
        <w:rPr>
          <w:rStyle w:val="FootnoteReference"/>
        </w:rPr>
        <w:footnoteReference w:id="8219"/>
      </w:r>
      <w:r>
        <w:t xml:space="preserve">{{field-off:Bible}}</w:t>
      </w:r>
    </w:p>
    <w:p>
      <w:r>
        <w:rPr>
          <w:sz w:val="18"/>
          <w:color w:val="777777"/>
        </w:rPr>
        <w:t xml:space="preserve">[[@Bible:John 14:9]] </w:t>
      </w:r>
      <w:r>
        <w:rPr>
          <w:b/>
        </w:rPr>
        <w:t xml:space="preserve">9 </w:t>
      </w:r>
      <w:r>
        <w:t xml:space="preserve"> {{field-on:Bible}}</w:t>
      </w:r>
      <w:r>
        <w:t xml:space="preserve">Jesus says to him, Have</w:t>
      </w:r>
      <w:r>
        <w:rPr>
          <w:rStyle w:val="FootnoteReference"/>
        </w:rPr>
        <w:footnoteReference w:id="8220"/>
      </w:r>
      <w:r>
        <w:t xml:space="preserve"> I been so long time with you, and yet have you not known me, Philip? The one who has seen me has seen the Father; and how do you say then, Show us the Father?</w:t>
      </w:r>
      <w:r>
        <w:rPr>
          <w:rStyle w:val="FootnoteReference"/>
        </w:rPr>
        <w:footnoteReference w:id="8221"/>
      </w:r>
      <w:r>
        <w:rPr>
          <w:rStyle w:val="FootnoteReference"/>
        </w:rPr>
        <w:footnoteReference w:id="8222"/>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8223"/>
      </w:r>
      <w:r>
        <w:t xml:space="preserve"> that I speak to you I do not speak of myself: but the Father that dwells in me, he does the works.</w:t>
      </w:r>
      <w:r>
        <w:rPr>
          <w:rStyle w:val="FootnoteReference"/>
        </w:rPr>
        <w:footnoteReference w:id="8224"/>
      </w:r>
      <w:r>
        <w:rPr>
          <w:rStyle w:val="FootnoteReference"/>
        </w:rPr>
        <w:footnoteReference w:id="8225"/>
      </w:r>
      <w:r>
        <w:rPr>
          <w:rStyle w:val="FootnoteReference"/>
        </w:rPr>
        <w:footnoteReference w:id="8226"/>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8227"/>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8228"/>
      </w:r>
      <w:r>
        <w:t xml:space="preserve"> works than these shall he do; because</w:t>
      </w:r>
      <w:r>
        <w:rPr>
          <w:rStyle w:val="FootnoteReference"/>
        </w:rPr>
        <w:footnoteReference w:id="8229"/>
      </w:r>
      <w:r>
        <w:t xml:space="preserve"> I go to my Father.</w:t>
      </w:r>
      <w:r>
        <w:rPr>
          <w:rStyle w:val="FootnoteReference"/>
        </w:rPr>
        <w:footnoteReference w:id="8230"/>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8231"/>
      </w:r>
      <w:r>
        <w:t xml:space="preserve"> name, that</w:t>
      </w:r>
      <w:r>
        <w:rPr>
          <w:rStyle w:val="FootnoteReference"/>
        </w:rPr>
        <w:footnoteReference w:id="8232"/>
      </w:r>
      <w:r>
        <w:t xml:space="preserve"> will</w:t>
      </w:r>
      <w:r>
        <w:rPr>
          <w:rStyle w:val="FootnoteReference"/>
        </w:rPr>
        <w:footnoteReference w:id="8233"/>
      </w:r>
      <w:r>
        <w:t xml:space="preserve"> I do, that the Father may be glorified in the Son.</w:t>
      </w:r>
      <w:r>
        <w:rPr>
          <w:rStyle w:val="FootnoteReference"/>
        </w:rPr>
        <w:footnoteReference w:id="8234"/>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8235"/>
      </w:r>
      <w:r>
        <w:t xml:space="preserve">{{field-off:Bible}}</w:t>
      </w:r>
    </w:p>
    <w:p>
      <w:r>
        <w:rPr>
          <w:sz w:val="18"/>
          <w:color w:val="777777"/>
        </w:rPr>
        <w:t xml:space="preserve">[[@Bible:John 14:16]] </w:t>
      </w:r>
      <w:r>
        <w:rPr>
          <w:b/>
        </w:rPr>
        <w:t xml:space="preserve">16 </w:t>
      </w:r>
      <w:r>
        <w:t xml:space="preserve"> {{field-on:Bible}}</w:t>
      </w:r>
      <w:r>
        <w:t xml:space="preserve">And I will</w:t>
      </w:r>
      <w:r>
        <w:rPr>
          <w:rStyle w:val="FootnoteReference"/>
        </w:rPr>
        <w:footnoteReference w:id="8236"/>
      </w:r>
      <w:r>
        <w:t xml:space="preserve"> pray the Father, and he shall give you another</w:t>
      </w:r>
      <w:r>
        <w:rPr>
          <w:rStyle w:val="FootnoteReference"/>
        </w:rPr>
        <w:footnoteReference w:id="8237"/>
      </w:r>
      <w:r>
        <w:t xml:space="preserve"> Comforter, that he may abide</w:t>
      </w:r>
      <w:r>
        <w:rPr>
          <w:rStyle w:val="FootnoteReference"/>
        </w:rPr>
        <w:footnoteReference w:id="8238"/>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8239"/>
      </w:r>
      <w:r>
        <w:t xml:space="preserve"> of truth; whom</w:t>
      </w:r>
      <w:r>
        <w:rPr>
          <w:rStyle w:val="FootnoteReference"/>
        </w:rPr>
        <w:footnoteReference w:id="8240"/>
      </w:r>
      <w:r>
        <w:t xml:space="preserve"> the world cannot receive, because it does not see him, neither knows him: but you know him; for he dwells with you, and shall</w:t>
      </w:r>
      <w:r>
        <w:rPr>
          <w:rStyle w:val="FootnoteReference"/>
        </w:rPr>
        <w:footnoteReference w:id="8241"/>
      </w:r>
      <w:r>
        <w:t xml:space="preserve"> be in you.</w:t>
      </w:r>
      <w:r>
        <w:rPr>
          <w:rStyle w:val="FootnoteReference"/>
        </w:rPr>
        <w:footnoteReference w:id="8242"/>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8243"/>
      </w:r>
      <w:r>
        <w:t xml:space="preserve"> leave you comfortless</w:t>
      </w:r>
      <w:r>
        <w:rPr>
          <w:rStyle w:val="FootnoteReference"/>
        </w:rPr>
        <w:footnoteReference w:id="8244"/>
      </w:r>
      <w:r>
        <w:t xml:space="preserve">: I will come</w:t>
      </w:r>
      <w:r>
        <w:rPr>
          <w:rStyle w:val="FootnoteReference"/>
        </w:rPr>
        <w:footnoteReference w:id="8245"/>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8246"/>
      </w:r>
      <w:r>
        <w:t xml:space="preserve"> while, and the world sees me no more; but you see me: because</w:t>
      </w:r>
      <w:r>
        <w:rPr>
          <w:rStyle w:val="FootnoteReference"/>
        </w:rPr>
        <w:footnoteReference w:id="8247"/>
      </w:r>
      <w:r>
        <w:t xml:space="preserv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8248"/>
      </w:r>
      <w:r>
        <w:rPr>
          <w:rStyle w:val="FootnoteReference"/>
        </w:rPr>
        <w:footnoteReference w:id="8249"/>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8250"/>
      </w:r>
      <w:r>
        <w:t xml:space="preserve"> manifest myself to him.</w:t>
      </w:r>
      <w:r>
        <w:rPr>
          <w:rStyle w:val="FootnoteReference"/>
        </w:rPr>
        <w:footnoteReference w:id="8251"/>
      </w:r>
      <w:r>
        <w:rPr>
          <w:rStyle w:val="FootnoteReference"/>
        </w:rPr>
        <w:footnoteReference w:id="8252"/>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8253"/>
      </w:r>
      <w:r>
        <w:t xml:space="preserve"> says to him, not Iscariot</w:t>
      </w:r>
      <w:r>
        <w:rPr>
          <w:rStyle w:val="FootnoteReference"/>
        </w:rPr>
        <w:footnoteReference w:id="8254"/>
      </w:r>
      <w:r>
        <w:t xml:space="preserve">, Lord, how is it that you will manifest yourself to us, and not to the world?</w:t>
      </w:r>
      <w:r>
        <w:rPr>
          <w:rStyle w:val="FootnoteReference"/>
        </w:rPr>
        <w:footnoteReference w:id="8255"/>
      </w:r>
      <w:r>
        <w:rPr>
          <w:rStyle w:val="FootnoteReference"/>
        </w:rPr>
        <w:footnoteReference w:id="8256"/>
      </w:r>
      <w:r>
        <w:rPr>
          <w:rStyle w:val="FootnoteReference"/>
        </w:rPr>
        <w:footnoteReference w:id="8257"/>
      </w:r>
      <w:r>
        <w:rPr>
          <w:rStyle w:val="FootnoteReference"/>
        </w:rPr>
        <w:footnoteReference w:id="8258"/>
      </w:r>
      <w:r>
        <w:rPr>
          <w:rStyle w:val="FootnoteReference"/>
        </w:rPr>
        <w:footnoteReference w:id="8259"/>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8260"/>
      </w:r>
      <w:r>
        <w:t xml:space="preserve"> our dwelling with him.</w:t>
      </w:r>
      <w:r>
        <w:rPr>
          <w:rStyle w:val="FootnoteReference"/>
        </w:rPr>
        <w:footnoteReference w:id="8261"/>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8262"/>
      </w:r>
      <w:r>
        <w:rPr>
          <w:rStyle w:val="FootnoteReference"/>
        </w:rPr>
        <w:footnoteReference w:id="8263"/>
      </w:r>
      <w:r>
        <w:t xml:space="preserve">{{field-off:Bible}}</w:t>
      </w:r>
    </w:p>
    <w:p>
      <w:r>
        <w:rPr>
          <w:sz w:val="18"/>
          <w:color w:val="777777"/>
        </w:rPr>
        <w:t xml:space="preserve">[[@Bible:John 14:25]] </w:t>
      </w:r>
      <w:r>
        <w:rPr>
          <w:b/>
        </w:rPr>
        <w:t xml:space="preserve">25 </w:t>
      </w:r>
      <w:r>
        <w:t xml:space="preserve"> {{field-on:Bible}}</w:t>
      </w:r>
      <w:r>
        <w:t xml:space="preserve">These things have</w:t>
      </w:r>
      <w:r>
        <w:rPr>
          <w:rStyle w:val="FootnoteReference"/>
        </w:rPr>
        <w:footnoteReference w:id="8264"/>
      </w:r>
      <w:r>
        <w:t xml:space="preser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8265"/>
      </w:r>
      <w:r>
        <w:t xml:space="preserve">, which is the Holy Spirit, whom</w:t>
      </w:r>
      <w:r>
        <w:rPr>
          <w:rStyle w:val="FootnoteReference"/>
        </w:rPr>
        <w:footnoteReference w:id="8266"/>
      </w:r>
      <w:r>
        <w:t xml:space="preserve"> the Father will send in my name, he shall teach you all things, and bring</w:t>
      </w:r>
      <w:r>
        <w:rPr>
          <w:rStyle w:val="FootnoteReference"/>
        </w:rPr>
        <w:footnoteReference w:id="8267"/>
      </w:r>
      <w:r>
        <w:t xml:space="preserve"> all things to your remembrance, whatever I have said to you.</w:t>
      </w:r>
      <w:r>
        <w:rPr>
          <w:rStyle w:val="FootnoteReference"/>
        </w:rPr>
        <w:footnoteReference w:id="8268"/>
      </w:r>
      <w:r>
        <w:rPr>
          <w:rStyle w:val="FootnoteReference"/>
        </w:rPr>
        <w:footnoteReference w:id="826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8270"/>
      </w:r>
      <w:r>
        <w:t xml:space="preserve"> with you, my peace I give to you: not as the world gives, do I give to you. Let not</w:t>
      </w:r>
      <w:r>
        <w:rPr>
          <w:rStyle w:val="FootnoteReference"/>
        </w:rPr>
        <w:footnoteReference w:id="8271"/>
      </w:r>
      <w:r>
        <w:t xml:space="preserve"> your heart be troubled, neither let it be afraid</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8274"/>
      </w:r>
      <w:r>
        <w:t xml:space="preserve"> how I said to you, I go</w:t>
      </w:r>
      <w:r>
        <w:rPr>
          <w:rStyle w:val="FootnoteReference"/>
        </w:rPr>
        <w:footnoteReference w:id="8275"/>
      </w:r>
      <w:r>
        <w:t xml:space="preserve"> away, and come again to you. If you loved me, you would rejoice, because I said, I go to the Father</w:t>
      </w:r>
      <w:r>
        <w:rPr>
          <w:rStyle w:val="FootnoteReference"/>
        </w:rPr>
        <w:footnoteReference w:id="8276"/>
      </w:r>
      <w:r>
        <w:t xml:space="preserve">: for my Father is greater than I.</w:t>
      </w:r>
      <w:r>
        <w:rPr>
          <w:rStyle w:val="FootnoteReference"/>
        </w:rPr>
        <w:footnoteReference w:id="827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827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8279"/>
      </w:r>
      <w:r>
        <w:rPr>
          <w:rStyle w:val="FootnoteReference"/>
        </w:rPr>
        <w:footnoteReference w:id="8280"/>
      </w:r>
      <w:r>
        <w:rPr>
          <w:rStyle w:val="FootnoteReference"/>
        </w:rPr>
        <w:footnoteReference w:id="8281"/>
      </w:r>
      <w:r>
        <w:t xml:space="preserve">{{field-off:Bible}}</w:t>
      </w:r>
    </w:p>
    <w:p>
      <w:r>
        <w:rPr>
          <w:sz w:val="18"/>
          <w:color w:val="777777"/>
        </w:rPr>
        <w:t xml:space="preserve">[[@Bible:John 14:31]] </w:t>
      </w:r>
      <w:r>
        <w:rPr>
          <w:b/>
        </w:rPr>
        <w:t xml:space="preserve">31 </w:t>
      </w:r>
      <w:r>
        <w:t xml:space="preserve"> {{field-on:Bible}}</w:t>
      </w:r>
      <w:r>
        <w:t xml:space="preserve">But that the</w:t>
      </w:r>
      <w:r>
        <w:rPr>
          <w:rStyle w:val="FootnoteReference"/>
        </w:rPr>
        <w:footnoteReference w:id="8282"/>
      </w:r>
      <w:r>
        <w:t xml:space="preserve"> world may know that I love the Father; and as the Father gave me commandment, even so I do. Arise</w:t>
      </w:r>
      <w:r>
        <w:rPr>
          <w:rStyle w:val="FootnoteReference"/>
        </w:rPr>
        <w:footnoteReference w:id="8283"/>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8284"/>
      </w:r>
      <w:r>
        <w:t xml:space="preserve"> the true</w:t>
      </w:r>
      <w:r>
        <w:rPr>
          <w:rStyle w:val="FootnoteReference"/>
        </w:rPr>
        <w:footnoteReference w:id="8285"/>
      </w:r>
      <w:r>
        <w:t xml:space="preserve"> vine</w:t>
      </w:r>
      <w:r>
        <w:rPr>
          <w:rStyle w:val="FootnoteReference"/>
        </w:rPr>
        <w:footnoteReference w:id="8286"/>
      </w:r>
      <w:r>
        <w:t xml:space="preserve">, and my Father is the vinedresser.</w:t>
      </w:r>
      <w:r>
        <w:rPr>
          <w:rStyle w:val="FootnoteReference"/>
        </w:rPr>
        <w:footnoteReference w:id="8287"/>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8288"/>
      </w:r>
      <w:r>
        <w:t xml:space="preserve"> in me that does not bear fruit he takes away: and every branch that bears fruit, he prunes it, that it may bear more fruit.</w:t>
      </w:r>
      <w:r>
        <w:rPr>
          <w:rStyle w:val="FootnoteReference"/>
        </w:rPr>
        <w:footnoteReference w:id="8289"/>
      </w:r>
      <w:r>
        <w:rPr>
          <w:rStyle w:val="FootnoteReference"/>
        </w:rPr>
        <w:footnoteReference w:id="8290"/>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8291"/>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8292"/>
      </w:r>
      <w:r>
        <w:t xml:space="preserve"> in me, and I in you. As the branch cannot bear fruit of itself, except it abide in the vine; no more can you, except you abide in me.</w:t>
      </w:r>
      <w:r>
        <w:rPr>
          <w:rStyle w:val="FootnoteReference"/>
        </w:rPr>
        <w:footnoteReference w:id="8293"/>
      </w:r>
      <w:r>
        <w:rPr>
          <w:rStyle w:val="FootnoteReference"/>
        </w:rPr>
        <w:footnoteReference w:id="8294"/>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8295"/>
      </w:r>
      <w:r>
        <w:t xml:space="preserve">, you are the branches: the one who abides in me, and I in him, the same</w:t>
      </w:r>
      <w:r>
        <w:rPr>
          <w:rStyle w:val="FootnoteReference"/>
        </w:rPr>
        <w:footnoteReference w:id="8296"/>
      </w:r>
      <w:r>
        <w:t xml:space="preserve"> produces much fruit: for without</w:t>
      </w:r>
      <w:r>
        <w:rPr>
          <w:rStyle w:val="FootnoteReference"/>
        </w:rPr>
        <w:footnoteReference w:id="8297"/>
      </w:r>
      <w:r>
        <w:t xml:space="preserve"> me you can do nothing.</w:t>
      </w:r>
      <w:r>
        <w:rPr>
          <w:rStyle w:val="FootnoteReference"/>
        </w:rPr>
        <w:footnoteReference w:id="8298"/>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8299"/>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8300"/>
      </w:r>
      <w:r>
        <w:rPr>
          <w:rStyle w:val="FootnoteReference"/>
        </w:rPr>
        <w:footnoteReference w:id="8301"/>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8302"/>
      </w:r>
      <w:r>
        <w:rPr>
          <w:rStyle w:val="FootnoteReference"/>
        </w:rPr>
        <w:footnoteReference w:id="8303"/>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8304"/>
      </w:r>
      <w:r>
        <w:t xml:space="preserve"> has loved me, so have I loved you: abide in my love.</w:t>
      </w:r>
      <w:r>
        <w:rPr>
          <w:rStyle w:val="FootnoteReference"/>
        </w:rPr>
        <w:footnoteReference w:id="8305"/>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w:t>
      </w:r>
      <w:r>
        <w:rPr>
          <w:rStyle w:val="FootnoteReference"/>
        </w:rPr>
        <w:footnoteReference w:id="8306"/>
      </w:r>
      <w:r>
        <w:t xml:space="preserve"> as I have kept my Father's commandments, and abide in his love.</w:t>
      </w:r>
      <w:r>
        <w:rPr>
          <w:rStyle w:val="FootnoteReference"/>
        </w:rPr>
        <w:footnoteReference w:id="8307"/>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w:t>
      </w:r>
      <w:r>
        <w:rPr>
          <w:rStyle w:val="FootnoteReference"/>
        </w:rPr>
        <w:footnoteReference w:id="8308"/>
      </w:r>
      <w:r>
        <w:t xml:space="preserve"> joy might be full.</w:t>
      </w:r>
      <w:r>
        <w:rPr>
          <w:rStyle w:val="FootnoteReference"/>
        </w:rPr>
        <w:footnoteReference w:id="8309"/>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8310"/>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8311"/>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8312"/>
      </w:r>
      <w:r>
        <w:rPr>
          <w:rStyle w:val="FootnoteReference"/>
        </w:rPr>
        <w:footnoteReference w:id="8313"/>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8314"/>
      </w:r>
      <w:r>
        <w:t xml:space="preserve"> you not slaves; for the slave does not know what his Lord does: but I have called you friends</w:t>
      </w:r>
      <w:r>
        <w:rPr>
          <w:rStyle w:val="FootnoteReference"/>
        </w:rPr>
        <w:footnoteReference w:id="8315"/>
      </w:r>
      <w:r>
        <w:t xml:space="preserve">; for all things that I have heard of my Father I have made known to you.</w:t>
      </w:r>
      <w:r>
        <w:rPr>
          <w:rStyle w:val="FootnoteReference"/>
        </w:rPr>
        <w:footnoteReference w:id="8316"/>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8317"/>
      </w:r>
      <w:r>
        <w:t xml:space="preserve"> chosen me, but I have chosen you, and appointed you, that you should go and bear fruit, and that your</w:t>
      </w:r>
      <w:r>
        <w:rPr>
          <w:rStyle w:val="FootnoteReference"/>
        </w:rPr>
        <w:footnoteReference w:id="8318"/>
      </w:r>
      <w:r>
        <w:t xml:space="preserve"> fruit should remain: that whatever you shall ask of the Father in my name, he may give it you.</w:t>
      </w:r>
      <w:r>
        <w:rPr>
          <w:rStyle w:val="FootnoteReference"/>
        </w:rPr>
        <w:footnoteReference w:id="8319"/>
      </w:r>
      <w:r>
        <w:rPr>
          <w:rStyle w:val="FootnoteReference"/>
        </w:rPr>
        <w:footnoteReference w:id="8320"/>
      </w:r>
      <w:r>
        <w:rPr>
          <w:rStyle w:val="FootnoteReference"/>
        </w:rPr>
        <w:footnoteReference w:id="8321"/>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8322"/>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8323"/>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8324"/>
      </w:r>
      <w:r>
        <w:t xml:space="preserve">, the world would love its own: but because</w:t>
      </w:r>
      <w:r>
        <w:rPr>
          <w:rStyle w:val="FootnoteReference"/>
        </w:rPr>
        <w:footnoteReference w:id="8325"/>
      </w:r>
      <w:r>
        <w:t xml:space="preserv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8326"/>
      </w:r>
      <w:r>
        <w:t xml:space="preserve"> that I said to you, The slave is not greater than his Lord. If they have persecuted me, they will also persecute you; if they have kept</w:t>
      </w:r>
      <w:r>
        <w:rPr>
          <w:rStyle w:val="FootnoteReference"/>
        </w:rPr>
        <w:footnoteReference w:id="8327"/>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w:t>
      </w:r>
      <w:r>
        <w:rPr>
          <w:rStyle w:val="FootnoteReference"/>
        </w:rPr>
        <w:footnoteReference w:id="8328"/>
      </w:r>
      <w:r>
        <w:t xml:space="preserve"> they do not know him who sent me.</w:t>
      </w:r>
      <w:r>
        <w:rPr>
          <w:rStyle w:val="FootnoteReference"/>
        </w:rPr>
        <w:footnoteReference w:id="8329"/>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8330"/>
      </w:r>
      <w:r>
        <w:t xml:space="preserve"> for their sin.</w:t>
      </w:r>
      <w:r>
        <w:rPr>
          <w:rStyle w:val="FootnoteReference"/>
        </w:rPr>
        <w:footnoteReference w:id="8331"/>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8332"/>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8333"/>
      </w:r>
      <w:r>
        <w:t xml:space="preserve"> both me and my Father.</w:t>
      </w:r>
      <w:r>
        <w:rPr>
          <w:rStyle w:val="FootnoteReference"/>
        </w:rPr>
        <w:footnoteReference w:id="8334"/>
      </w:r>
      <w:r>
        <w:rPr>
          <w:rStyle w:val="FootnoteReference"/>
        </w:rPr>
        <w:footnoteReference w:id="8335"/>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w:t>
      </w:r>
      <w:r>
        <w:rPr>
          <w:rStyle w:val="FootnoteReference"/>
        </w:rPr>
        <w:footnoteReference w:id="8336"/>
      </w:r>
      <w:r>
        <w:t xml:space="preserve"> a cause.</w:t>
      </w:r>
      <w:r>
        <w:rPr>
          <w:rStyle w:val="FootnoteReference"/>
        </w:rPr>
        <w:footnoteReference w:id="8337"/>
      </w:r>
      <w:r>
        <w:rPr>
          <w:rStyle w:val="FootnoteReference"/>
        </w:rPr>
        <w:footnoteReference w:id="8338"/>
      </w:r>
      <w:r>
        <w:t xml:space="preserve">{{field-off:Bible}}</w:t>
      </w:r>
    </w:p>
    <w:p>
      <w:r>
        <w:rPr>
          <w:sz w:val="18"/>
          <w:color w:val="777777"/>
        </w:rPr>
        <w:t xml:space="preserve">[[@Bible:John 15:26]] </w:t>
      </w:r>
      <w:r>
        <w:rPr>
          <w:b/>
        </w:rPr>
        <w:t xml:space="preserve">26 </w:t>
      </w:r>
      <w:r>
        <w:t xml:space="preserve"> {{field-on:Bible}}</w:t>
      </w:r>
      <w:r>
        <w:t xml:space="preserve">But when</w:t>
      </w:r>
      <w:r>
        <w:rPr>
          <w:rStyle w:val="FootnoteReference"/>
        </w:rPr>
        <w:footnoteReference w:id="8339"/>
      </w:r>
      <w:r>
        <w:t xml:space="preserve"> the Comforter has come, whom I will send to you from the Father, even the Spirit of truth, which</w:t>
      </w:r>
      <w:r>
        <w:rPr>
          <w:rStyle w:val="FootnoteReference"/>
        </w:rPr>
        <w:footnoteReference w:id="8340"/>
      </w:r>
      <w:r>
        <w:t xml:space="preserve"> proceeds from the Father, he shall testify of me:</w:t>
      </w:r>
      <w:r>
        <w:rPr>
          <w:rStyle w:val="FootnoteReference"/>
        </w:rPr>
        <w:footnoteReference w:id="8341"/>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w:t>
      </w:r>
      <w:r>
        <w:rPr>
          <w:rStyle w:val="FootnoteReference"/>
        </w:rPr>
        <w:footnoteReference w:id="8342"/>
      </w:r>
      <w:r>
        <w:t xml:space="preserve"> been with me from the beginning.</w:t>
      </w:r>
      <w:r>
        <w:rPr>
          <w:rStyle w:val="FootnoteReference"/>
        </w:rPr>
        <w:footnoteReference w:id="83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8344"/>
      </w:r>
      <w:r>
        <w:t xml:space="preserve">{{field-off:Bible}}</w:t>
      </w:r>
    </w:p>
    <w:p>
      <w:r>
        <w:rPr>
          <w:sz w:val="18"/>
          <w:color w:val="777777"/>
        </w:rPr>
        <w:t xml:space="preserve">[[@Bible:John 16:2]] </w:t>
      </w:r>
      <w:r>
        <w:rPr>
          <w:b/>
        </w:rPr>
        <w:t xml:space="preserve">2 </w:t>
      </w:r>
      <w:r>
        <w:t xml:space="preserve"> {{field-on:Bible}}</w:t>
      </w:r>
      <w:r>
        <w:t xml:space="preserve">They shall</w:t>
      </w:r>
      <w:r>
        <w:rPr>
          <w:rStyle w:val="FootnoteReference"/>
        </w:rPr>
        <w:footnoteReference w:id="8345"/>
      </w:r>
      <w:r>
        <w:t xml:space="preserve"> put you out of the synagogues: yes, the time</w:t>
      </w:r>
      <w:r>
        <w:rPr>
          <w:rStyle w:val="FootnoteReference"/>
        </w:rPr>
        <w:footnoteReference w:id="8346"/>
      </w:r>
      <w:r>
        <w:t xml:space="preserve"> comes, that whoever kills you will think that he offers service to God</w:t>
      </w:r>
      <w:r>
        <w:rPr>
          <w:rStyle w:val="FootnoteReference"/>
        </w:rPr>
        <w:footnoteReference w:id="8347"/>
      </w:r>
      <w:r>
        <w:t xml:space="preserve">.</w:t>
      </w:r>
      <w:r>
        <w:rPr>
          <w:rStyle w:val="FootnoteReference"/>
        </w:rPr>
        <w:footnoteReference w:id="8348"/>
      </w:r>
      <w:r>
        <w:rPr>
          <w:rStyle w:val="FootnoteReference"/>
        </w:rPr>
        <w:footnoteReference w:id="8349"/>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w:t>
      </w:r>
      <w:r>
        <w:rPr>
          <w:rStyle w:val="FootnoteReference"/>
        </w:rPr>
        <w:footnoteReference w:id="8350"/>
      </w:r>
      <w:r>
        <w:t xml:space="preserv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8351"/>
      </w:r>
      <w:r>
        <w:t xml:space="preserve"> the time shall come, you may remember that I told you of them. And these things I said not to you at the beginning, because</w:t>
      </w:r>
      <w:r>
        <w:rPr>
          <w:rStyle w:val="FootnoteReference"/>
        </w:rPr>
        <w:footnoteReference w:id="8352"/>
      </w:r>
      <w:r>
        <w:t xml:space="preserv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8353"/>
      </w:r>
      <w:r>
        <w:rPr>
          <w:rStyle w:val="FootnoteReference"/>
        </w:rPr>
        <w:footnoteReference w:id="8354"/>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8355"/>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8356"/>
      </w:r>
      <w:r>
        <w:t xml:space="preserve"> you the truth; It is expedient for you that I go away: for if I do not go away, the Comforter</w:t>
      </w:r>
      <w:r>
        <w:rPr>
          <w:rStyle w:val="FootnoteReference"/>
        </w:rPr>
        <w:footnoteReference w:id="8357"/>
      </w:r>
      <w:r>
        <w:t xml:space="preserve"> will not come to you; but if I depart, I will send him to you.</w:t>
      </w:r>
      <w:r>
        <w:rPr>
          <w:rStyle w:val="FootnoteReference"/>
        </w:rPr>
        <w:footnoteReference w:id="8358"/>
      </w:r>
      <w:r>
        <w:rPr>
          <w:rStyle w:val="FootnoteReference"/>
        </w:rPr>
        <w:footnoteReference w:id="8359"/>
      </w:r>
      <w:r>
        <w:t xml:space="preserve">{{field-off:Bible}}</w:t>
      </w:r>
    </w:p>
    <w:p>
      <w:r>
        <w:rPr>
          <w:sz w:val="18"/>
          <w:color w:val="777777"/>
        </w:rPr>
        <w:t xml:space="preserve">[[@Bible:John 16:8]] </w:t>
      </w:r>
      <w:r>
        <w:rPr>
          <w:b/>
        </w:rPr>
        <w:t xml:space="preserve">8 </w:t>
      </w:r>
      <w:r>
        <w:t xml:space="preserve"> {{field-on:Bible}}</w:t>
      </w:r>
      <w:r>
        <w:t xml:space="preserve">And when he has come, he will</w:t>
      </w:r>
      <w:r>
        <w:rPr>
          <w:rStyle w:val="FootnoteReference"/>
        </w:rPr>
        <w:footnoteReference w:id="8360"/>
      </w:r>
      <w:r>
        <w:t xml:space="preserve"> reprove</w:t>
      </w:r>
      <w:r>
        <w:rPr>
          <w:rStyle w:val="FootnoteReference"/>
        </w:rPr>
        <w:footnoteReference w:id="8361"/>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8362"/>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8363"/>
      </w:r>
      <w:r>
        <w:t xml:space="preserve">, because</w:t>
      </w:r>
      <w:r>
        <w:rPr>
          <w:rStyle w:val="FootnoteReference"/>
        </w:rPr>
        <w:footnoteReference w:id="8364"/>
      </w:r>
      <w:r>
        <w:t xml:space="preserv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8365"/>
      </w:r>
      <w:r>
        <w:t xml:space="preserve">, because the prince of this world is judged.</w:t>
      </w:r>
      <w:r>
        <w:rPr>
          <w:rStyle w:val="FootnoteReference"/>
        </w:rPr>
        <w:footnoteReference w:id="8366"/>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8367"/>
      </w:r>
      <w:r>
        <w:rPr>
          <w:rStyle w:val="FootnoteReference"/>
        </w:rPr>
        <w:footnoteReference w:id="8368"/>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8369"/>
      </w:r>
      <w:r>
        <w:t xml:space="preserve"> of truth, has come, he will guide</w:t>
      </w:r>
      <w:r>
        <w:rPr>
          <w:rStyle w:val="FootnoteReference"/>
        </w:rPr>
        <w:footnoteReference w:id="8370"/>
      </w:r>
      <w:r>
        <w:t xml:space="preserve"> you into all truth: for he shall not speak of himself; but whatever he shall hear, that shall he speak: and he will show</w:t>
      </w:r>
      <w:r>
        <w:rPr>
          <w:rStyle w:val="FootnoteReference"/>
        </w:rPr>
        <w:footnoteReference w:id="8371"/>
      </w:r>
      <w:r>
        <w:t xml:space="preserve"> you things to come.</w:t>
      </w:r>
      <w:r>
        <w:rPr>
          <w:rStyle w:val="FootnoteReference"/>
        </w:rPr>
        <w:footnoteReference w:id="8372"/>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8373"/>
      </w:r>
      <w:r>
        <w:t xml:space="preserve"> me: for he shall receive of mine, and shall show it to you.</w:t>
      </w:r>
      <w:r>
        <w:rPr>
          <w:rStyle w:val="FootnoteReference"/>
        </w:rPr>
        <w:footnoteReference w:id="8374"/>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8375"/>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8376"/>
      </w:r>
      <w:r>
        <w:t xml:space="preserve">, and you shall not see me: and again, a little while, and you shall see me, because</w:t>
      </w:r>
      <w:r>
        <w:rPr>
          <w:rStyle w:val="FootnoteReference"/>
        </w:rPr>
        <w:footnoteReference w:id="8377"/>
      </w:r>
      <w:r>
        <w:t xml:space="preserve"> I go to the Father.</w:t>
      </w:r>
      <w:r>
        <w:rPr>
          <w:rStyle w:val="FootnoteReference"/>
        </w:rPr>
        <w:footnoteReference w:id="8378"/>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8379"/>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8380"/>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8381"/>
      </w:r>
      <w:r>
        <w:t xml:space="preserve"> knew that they desired to ask him, and said to them, Do you inquire among yourselves concerning what I said, A little</w:t>
      </w:r>
      <w:r>
        <w:rPr>
          <w:rStyle w:val="FootnoteReference"/>
        </w:rPr>
        <w:footnoteReference w:id="8382"/>
      </w:r>
      <w:r>
        <w:t xml:space="preserve"> while, and you shall not see me: and again, a little while, and you shall see me?</w:t>
      </w:r>
      <w:r>
        <w:rPr>
          <w:rStyle w:val="FootnoteReference"/>
        </w:rPr>
        <w:footnoteReference w:id="8383"/>
      </w:r>
      <w:r>
        <w:rPr>
          <w:rStyle w:val="FootnoteReference"/>
        </w:rPr>
        <w:footnoteReference w:id="8384"/>
      </w:r>
      <w:r>
        <w:t xml:space="preserve">{{field-off:Bible}}</w:t>
      </w:r>
    </w:p>
    <w:p>
      <w:r>
        <w:rPr>
          <w:sz w:val="18"/>
          <w:color w:val="777777"/>
        </w:rPr>
        <w:t xml:space="preserve">[[@Bible:John 16:20]] </w:t>
      </w:r>
      <w:r>
        <w:rPr>
          <w:b/>
        </w:rPr>
        <w:t xml:space="preserve">20 </w:t>
      </w:r>
      <w:r>
        <w:t xml:space="preserve"> {{field-on:Bible}}</w:t>
      </w:r>
      <w:r>
        <w:t xml:space="preserve">Amen, amen, I say to you, That</w:t>
      </w:r>
      <w:r>
        <w:rPr>
          <w:rStyle w:val="FootnoteReference"/>
        </w:rPr>
        <w:footnoteReference w:id="8385"/>
      </w:r>
      <w:r>
        <w:t xml:space="preserve"> you shall weep and lament, but the</w:t>
      </w:r>
      <w:r>
        <w:rPr>
          <w:rStyle w:val="FootnoteReference"/>
        </w:rPr>
        <w:footnoteReference w:id="8386"/>
      </w:r>
      <w:r>
        <w:t xml:space="preserve"> world shall rejoice: and you shall be sorrowful, but your</w:t>
      </w:r>
      <w:r>
        <w:rPr>
          <w:rStyle w:val="FootnoteReference"/>
        </w:rPr>
        <w:footnoteReference w:id="8387"/>
      </w:r>
      <w:r>
        <w:t xml:space="preserve">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8388"/>
      </w:r>
      <w:r>
        <w:t xml:space="preserve"> when she is in travail has sorrow, because her hour has come: but as soon as she is delivered of the child, she remembers no more the anguish, for joy that a man is born into the world.</w:t>
      </w:r>
      <w:r>
        <w:rPr>
          <w:rStyle w:val="FootnoteReference"/>
        </w:rPr>
        <w:footnoteReference w:id="8389"/>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8390"/>
      </w:r>
      <w:r>
        <w:t xml:space="preserve"> heart shall rejoice, and your joy no one takes from you.</w:t>
      </w:r>
      <w:r>
        <w:rPr>
          <w:rStyle w:val="FootnoteReference"/>
        </w:rPr>
        <w:footnoteReference w:id="8391"/>
      </w:r>
      <w:r>
        <w:rPr>
          <w:rStyle w:val="FootnoteReference"/>
        </w:rPr>
        <w:footnoteReference w:id="8392"/>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8393"/>
      </w:r>
      <w:r>
        <w:rPr>
          <w:rStyle w:val="FootnoteReference"/>
        </w:rPr>
        <w:footnoteReference w:id="8394"/>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w:t>
      </w:r>
      <w:r>
        <w:rPr>
          <w:rStyle w:val="FootnoteReference"/>
        </w:rPr>
        <w:footnoteReference w:id="8395"/>
      </w:r>
      <w:r>
        <w:t xml:space="preserve"> your joy may be full.</w:t>
      </w:r>
      <w:r>
        <w:rPr>
          <w:rStyle w:val="FootnoteReference"/>
        </w:rPr>
        <w:footnoteReference w:id="8396"/>
      </w:r>
      <w:r>
        <w:rPr>
          <w:rStyle w:val="FootnoteReference"/>
        </w:rPr>
        <w:footnoteReference w:id="8397"/>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8398"/>
      </w:r>
      <w:r>
        <w:t xml:space="preserve">: but the time comes, when I shall no more speak to you in proverbs, but I shall show you plainly of the Father.</w:t>
      </w:r>
      <w:r>
        <w:rPr>
          <w:rStyle w:val="FootnoteReference"/>
        </w:rPr>
        <w:footnoteReference w:id="8399"/>
      </w:r>
      <w:r>
        <w:t xml:space="preserve">{{field-off:Bible}}</w:t>
      </w:r>
    </w:p>
    <w:p>
      <w:r>
        <w:rPr>
          <w:sz w:val="18"/>
          <w:color w:val="777777"/>
        </w:rPr>
        <w:t xml:space="preserve">[[@Bible:John 16:26]] </w:t>
      </w:r>
      <w:r>
        <w:rPr>
          <w:b/>
        </w:rPr>
        <w:t xml:space="preserve">26 </w:t>
      </w:r>
      <w:r>
        <w:t xml:space="preserve"> {{field-on:Bible}}</w:t>
      </w:r>
      <w:r>
        <w:t xml:space="preserve">At that</w:t>
      </w:r>
      <w:r>
        <w:rPr>
          <w:rStyle w:val="FootnoteReference"/>
        </w:rPr>
        <w:footnoteReference w:id="8400"/>
      </w:r>
      <w:r>
        <w:t xml:space="preserve"> day you shall ask in my name: and I do not say to you, that I will pray the Father for you:</w:t>
      </w:r>
      <w:r>
        <w:rPr>
          <w:rStyle w:val="FootnoteReference"/>
        </w:rPr>
        <w:footnoteReference w:id="840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8402"/>
      </w:r>
      <w:r>
        <w:t xml:space="preserve"> himself loves you, because</w:t>
      </w:r>
      <w:r>
        <w:rPr>
          <w:rStyle w:val="FootnoteReference"/>
        </w:rPr>
        <w:footnoteReference w:id="8403"/>
      </w:r>
      <w:r>
        <w:t xml:space="preserve"> you have loved me, and have</w:t>
      </w:r>
      <w:r>
        <w:rPr>
          <w:rStyle w:val="FootnoteReference"/>
        </w:rPr>
        <w:footnoteReference w:id="8404"/>
      </w:r>
      <w:r>
        <w:t xml:space="preser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w:t>
      </w:r>
      <w:r>
        <w:rPr>
          <w:rStyle w:val="FootnoteReference"/>
        </w:rPr>
        <w:footnoteReference w:id="8405"/>
      </w:r>
      <w:r>
        <w:t xml:space="preserve"> forth from the Father, and am come into the world: again, I leave</w:t>
      </w:r>
      <w:r>
        <w:rPr>
          <w:rStyle w:val="FootnoteReference"/>
        </w:rPr>
        <w:footnoteReference w:id="8406"/>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8407"/>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8408"/>
      </w:r>
      <w:r>
        <w:rPr>
          <w:rStyle w:val="FootnoteReference"/>
        </w:rPr>
        <w:footnoteReference w:id="8409"/>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8410"/>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8411"/>
      </w:r>
      <w:r>
        <w:t xml:space="preserve"> comes, yes, has now come, that</w:t>
      </w:r>
      <w:r>
        <w:rPr>
          <w:rStyle w:val="FootnoteReference"/>
        </w:rPr>
        <w:footnoteReference w:id="8412"/>
      </w:r>
      <w:r>
        <w:t xml:space="preserve"> you shall be scattered, each to his own, and shall leave me alone: and yet I am</w:t>
      </w:r>
      <w:r>
        <w:rPr>
          <w:rStyle w:val="FootnoteReference"/>
        </w:rPr>
        <w:footnoteReference w:id="8413"/>
      </w:r>
      <w:r>
        <w:t xml:space="preserve"> not alone, because the Father is with me.</w:t>
      </w:r>
      <w:r>
        <w:rPr>
          <w:rStyle w:val="FootnoteReference"/>
        </w:rPr>
        <w:footnoteReference w:id="8414"/>
      </w:r>
      <w:r>
        <w:rPr>
          <w:rStyle w:val="FootnoteReference"/>
        </w:rPr>
        <w:footnoteReference w:id="8415"/>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8416"/>
      </w:r>
      <w:r>
        <w:t xml:space="preserve"> you might have peace. In the</w:t>
      </w:r>
      <w:r>
        <w:rPr>
          <w:rStyle w:val="FootnoteReference"/>
        </w:rPr>
        <w:footnoteReference w:id="8417"/>
      </w:r>
      <w:r>
        <w:t xml:space="preserve"> world you shall have tribulation: but take courage; I have overcome the world.</w:t>
      </w:r>
      <w:r>
        <w:rPr>
          <w:rStyle w:val="FootnoteReference"/>
        </w:rPr>
        <w:footnoteReference w:id="8418"/>
      </w:r>
      <w:r>
        <w:rPr>
          <w:rStyle w:val="FootnoteReference"/>
        </w:rPr>
        <w:footnoteReference w:id="84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8420"/>
      </w:r>
      <w:r>
        <w:t xml:space="preserve"> spoke these words, and lifted</w:t>
      </w:r>
      <w:r>
        <w:rPr>
          <w:rStyle w:val="FootnoteReference"/>
        </w:rPr>
        <w:footnoteReference w:id="8421"/>
      </w:r>
      <w:r>
        <w:t xml:space="preserve"> up his eyes to heaven, and said, Father, the hour</w:t>
      </w:r>
      <w:r>
        <w:rPr>
          <w:rStyle w:val="FootnoteReference"/>
        </w:rPr>
        <w:footnoteReference w:id="8422"/>
      </w:r>
      <w:r>
        <w:t xml:space="preserve"> has come; glorify</w:t>
      </w:r>
      <w:r>
        <w:rPr>
          <w:rStyle w:val="FootnoteReference"/>
        </w:rPr>
        <w:footnoteReference w:id="8423"/>
      </w:r>
      <w:r>
        <w:t xml:space="preserve"> your Son, that your Son also may glorify you:</w:t>
      </w:r>
      <w:r>
        <w:rPr>
          <w:rStyle w:val="FootnoteReference"/>
        </w:rPr>
        <w:footnoteReference w:id="8424"/>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8425"/>
      </w:r>
      <w:r>
        <w:t xml:space="preserve"> eternal life to as many</w:t>
      </w:r>
      <w:r>
        <w:rPr>
          <w:rStyle w:val="FootnoteReference"/>
        </w:rPr>
        <w:footnoteReference w:id="8426"/>
      </w:r>
      <w:r>
        <w:t xml:space="preserve"> as you have given him.</w:t>
      </w:r>
      <w:r>
        <w:rPr>
          <w:rStyle w:val="FootnoteReference"/>
        </w:rPr>
        <w:footnoteReference w:id="8427"/>
      </w:r>
      <w:r>
        <w:t xml:space="preserve">{{field-off:Bible}}</w:t>
      </w:r>
    </w:p>
    <w:p>
      <w:r>
        <w:rPr>
          <w:sz w:val="18"/>
          <w:color w:val="777777"/>
        </w:rPr>
        <w:t xml:space="preserve">[[@Bible:John 17:3]] </w:t>
      </w:r>
      <w:r>
        <w:rPr>
          <w:b/>
        </w:rPr>
        <w:t xml:space="preserve">3 </w:t>
      </w:r>
      <w:r>
        <w:t xml:space="preserve"> {{field-on:Bible}}</w:t>
      </w:r>
      <w:r>
        <w:t xml:space="preserve">And this</w:t>
      </w:r>
      <w:r>
        <w:rPr>
          <w:rStyle w:val="FootnoteReference"/>
        </w:rPr>
        <w:footnoteReference w:id="8428"/>
      </w:r>
      <w:r>
        <w:t xml:space="preserve"> is life eternal, that they might know you the only</w:t>
      </w:r>
      <w:r>
        <w:rPr>
          <w:rStyle w:val="FootnoteReference"/>
        </w:rPr>
        <w:footnoteReference w:id="8429"/>
      </w:r>
      <w:r>
        <w:t xml:space="preserve"> true God</w:t>
      </w:r>
      <w:r>
        <w:rPr>
          <w:rStyle w:val="FootnoteReference"/>
        </w:rPr>
        <w:footnoteReference w:id="8430"/>
      </w:r>
      <w:r>
        <w:t xml:space="preserve">, and Jesus</w:t>
      </w:r>
      <w:r>
        <w:rPr>
          <w:rStyle w:val="FootnoteReference"/>
        </w:rPr>
        <w:footnoteReference w:id="8431"/>
      </w:r>
      <w:r>
        <w:t xml:space="preserve"> Christ</w:t>
      </w:r>
      <w:r>
        <w:rPr>
          <w:rStyle w:val="FootnoteReference"/>
        </w:rPr>
        <w:footnoteReference w:id="8432"/>
      </w:r>
      <w:r>
        <w:t xml:space="preserve">, whom you have sent.</w:t>
      </w:r>
      <w:r>
        <w:rPr>
          <w:rStyle w:val="FootnoteReference"/>
        </w:rPr>
        <w:footnoteReference w:id="8433"/>
      </w:r>
      <w:r>
        <w:rPr>
          <w:rStyle w:val="FootnoteReference"/>
        </w:rPr>
        <w:footnoteReference w:id="8434"/>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8435"/>
      </w:r>
      <w:r>
        <w:t xml:space="preserve"> you on the earth: I have finished</w:t>
      </w:r>
      <w:r>
        <w:rPr>
          <w:rStyle w:val="FootnoteReference"/>
        </w:rPr>
        <w:footnoteReference w:id="8436"/>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8437"/>
      </w:r>
      <w:r>
        <w:t xml:space="preserve"> me with yourself with the glory which I had with you before</w:t>
      </w:r>
      <w:r>
        <w:rPr>
          <w:rStyle w:val="FootnoteReference"/>
        </w:rPr>
        <w:footnoteReference w:id="8438"/>
      </w:r>
      <w:r>
        <w:t xml:space="preserv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8439"/>
      </w:r>
      <w:r>
        <w:t xml:space="preserve"> your name to the people whom you gave me out of the world: yours they were, and you gave them to me; and they have kept your word.</w:t>
      </w:r>
      <w:r>
        <w:rPr>
          <w:rStyle w:val="FootnoteReference"/>
        </w:rPr>
        <w:footnoteReference w:id="8440"/>
      </w:r>
      <w:r>
        <w:rPr>
          <w:rStyle w:val="FootnoteReference"/>
        </w:rPr>
        <w:footnoteReference w:id="8441"/>
      </w:r>
      <w:r>
        <w:rPr>
          <w:rStyle w:val="FootnoteReference"/>
        </w:rPr>
        <w:footnoteReference w:id="8442"/>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8443"/>
      </w:r>
      <w:r>
        <w:rPr>
          <w:rStyle w:val="FootnoteReference"/>
        </w:rPr>
        <w:footnoteReference w:id="8444"/>
      </w:r>
      <w:r>
        <w:t xml:space="preserve">{{field-off:Bible}}</w:t>
      </w:r>
    </w:p>
    <w:p>
      <w:r>
        <w:rPr>
          <w:sz w:val="18"/>
          <w:color w:val="777777"/>
        </w:rPr>
        <w:t xml:space="preserve">[[@Bible:John 17:8]] </w:t>
      </w:r>
      <w:r>
        <w:rPr>
          <w:b/>
        </w:rPr>
        <w:t xml:space="preserve">8 </w:t>
      </w:r>
      <w:r>
        <w:t xml:space="preserve"> {{field-on:Bible}}</w:t>
      </w:r>
      <w:r>
        <w:t xml:space="preserve">For I have</w:t>
      </w:r>
      <w:r>
        <w:rPr>
          <w:rStyle w:val="FootnoteReference"/>
        </w:rPr>
        <w:footnoteReference w:id="8445"/>
      </w:r>
      <w:r>
        <w:t xml:space="preserve"> given to them the words which you gave me; and they have received</w:t>
      </w:r>
      <w:r>
        <w:rPr>
          <w:rStyle w:val="FootnoteReference"/>
        </w:rPr>
        <w:footnoteReference w:id="8446"/>
      </w:r>
      <w:r>
        <w:t xml:space="preserve"> them, and have</w:t>
      </w:r>
      <w:r>
        <w:rPr>
          <w:rStyle w:val="FootnoteReference"/>
        </w:rPr>
        <w:footnoteReference w:id="8447"/>
      </w:r>
      <w:r>
        <w:t xml:space="preser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8448"/>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8449"/>
      </w:r>
      <w:r>
        <w:t xml:space="preserve"> glorified in them.</w:t>
      </w:r>
      <w:r>
        <w:rPr>
          <w:rStyle w:val="FootnoteReference"/>
        </w:rPr>
        <w:footnoteReference w:id="8450"/>
      </w:r>
      <w:r>
        <w:rPr>
          <w:rStyle w:val="FootnoteReference"/>
        </w:rPr>
        <w:footnoteReference w:id="8451"/>
      </w:r>
      <w:r>
        <w:t xml:space="preserve">{{field-off:Bible}}</w:t>
      </w:r>
    </w:p>
    <w:p>
      <w:r>
        <w:rPr>
          <w:sz w:val="18"/>
          <w:color w:val="777777"/>
        </w:rPr>
        <w:t xml:space="preserve">[[@Bible:John 17:11]] </w:t>
      </w:r>
      <w:r>
        <w:rPr>
          <w:b/>
        </w:rPr>
        <w:t xml:space="preserve">11 </w:t>
      </w:r>
      <w:r>
        <w:t xml:space="preserve"> {{field-on:Bible}}</w:t>
      </w:r>
      <w:r>
        <w:t xml:space="preserve">And now I am</w:t>
      </w:r>
      <w:r>
        <w:rPr>
          <w:rStyle w:val="FootnoteReference"/>
        </w:rPr>
        <w:footnoteReference w:id="8452"/>
      </w:r>
      <w:r>
        <w:t xml:space="preserve"> no more in the world, but these are in the world, and I come to you. Holy</w:t>
      </w:r>
      <w:r>
        <w:rPr>
          <w:rStyle w:val="FootnoteReference"/>
        </w:rPr>
        <w:footnoteReference w:id="8453"/>
      </w:r>
      <w:r>
        <w:t xml:space="preserve"> Father, keep</w:t>
      </w:r>
      <w:r>
        <w:rPr>
          <w:rStyle w:val="FootnoteReference"/>
        </w:rPr>
        <w:footnoteReference w:id="8454"/>
      </w:r>
      <w:r>
        <w:t xml:space="preserve"> them in your name, those whom you have given me, that</w:t>
      </w:r>
      <w:r>
        <w:rPr>
          <w:rStyle w:val="FootnoteReference"/>
        </w:rPr>
        <w:footnoteReference w:id="8455"/>
      </w:r>
      <w:r>
        <w:t xml:space="preserve"> they may be one, as we are.</w:t>
      </w:r>
      <w:r>
        <w:rPr>
          <w:rStyle w:val="FootnoteReference"/>
        </w:rPr>
        <w:footnoteReference w:id="8456"/>
      </w:r>
      <w:r>
        <w:rPr>
          <w:rStyle w:val="FootnoteReference"/>
        </w:rPr>
        <w:footnoteReference w:id="8457"/>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8458"/>
      </w:r>
      <w:r>
        <w:t xml:space="preserve"> them in your name: those that</w:t>
      </w:r>
      <w:r>
        <w:rPr>
          <w:rStyle w:val="FootnoteReference"/>
        </w:rPr>
        <w:footnoteReference w:id="8459"/>
      </w:r>
      <w:r>
        <w:t xml:space="preserve"> you gave me I have kept, and none of them is lost, but the son</w:t>
      </w:r>
      <w:r>
        <w:rPr>
          <w:rStyle w:val="FootnoteReference"/>
        </w:rPr>
        <w:footnoteReference w:id="8460"/>
      </w:r>
      <w:r>
        <w:t xml:space="preserve"> of destruction; that the scripture might be fulfilled.</w:t>
      </w:r>
      <w:r>
        <w:rPr>
          <w:rStyle w:val="FootnoteReference"/>
        </w:rPr>
        <w:footnoteReference w:id="8461"/>
      </w:r>
      <w:r>
        <w:t xml:space="preserve">{{field-off:Bible}}</w:t>
      </w:r>
    </w:p>
    <w:p>
      <w:r>
        <w:rPr>
          <w:sz w:val="18"/>
          <w:color w:val="777777"/>
        </w:rPr>
        <w:t xml:space="preserve">[[@Bible:John 17:13]] </w:t>
      </w:r>
      <w:r>
        <w:rPr>
          <w:b/>
        </w:rPr>
        <w:t xml:space="preserve">13 </w:t>
      </w:r>
      <w:r>
        <w:t xml:space="preserve"> {{field-on:Bible}}</w:t>
      </w:r>
      <w:r>
        <w:t xml:space="preserve">And now I come</w:t>
      </w:r>
      <w:r>
        <w:rPr>
          <w:rStyle w:val="FootnoteReference"/>
        </w:rPr>
        <w:footnoteReference w:id="8462"/>
      </w:r>
      <w:r>
        <w:t xml:space="preserve"> to you; and these things I speak in the world, that</w:t>
      </w:r>
      <w:r>
        <w:rPr>
          <w:rStyle w:val="FootnoteReference"/>
        </w:rPr>
        <w:footnoteReference w:id="8463"/>
      </w:r>
      <w:r>
        <w:t xml:space="preserve">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8464"/>
      </w:r>
      <w:r>
        <w:t xml:space="preserve"> them your word; and the world</w:t>
      </w:r>
      <w:r>
        <w:rPr>
          <w:rStyle w:val="FootnoteReference"/>
        </w:rPr>
        <w:footnoteReference w:id="8465"/>
      </w:r>
      <w:r>
        <w:t xml:space="preserve"> has hated them, because they are not of the world, even as I am not of the world.</w:t>
      </w:r>
      <w:r>
        <w:rPr>
          <w:rStyle w:val="FootnoteReference"/>
        </w:rPr>
        <w:footnoteReference w:id="8466"/>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8467"/>
      </w:r>
      <w:r>
        <w:t xml:space="preserve"> them out of the world, but that you should keep</w:t>
      </w:r>
      <w:r>
        <w:rPr>
          <w:rStyle w:val="FootnoteReference"/>
        </w:rPr>
        <w:footnoteReference w:id="8468"/>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8469"/>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8470"/>
      </w:r>
      <w:r>
        <w:t xml:space="preserve"> them through your truth: your word</w:t>
      </w:r>
      <w:r>
        <w:rPr>
          <w:rStyle w:val="FootnoteReference"/>
        </w:rPr>
        <w:footnoteReference w:id="8471"/>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8472"/>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8473"/>
      </w:r>
      <w:r>
        <w:t xml:space="preserve"> myself, that</w:t>
      </w:r>
      <w:r>
        <w:rPr>
          <w:rStyle w:val="FootnoteReference"/>
        </w:rPr>
        <w:footnoteReference w:id="8474"/>
      </w:r>
      <w:r>
        <w:t xml:space="preserve"> they also might be sanctified through the truth.</w:t>
      </w:r>
      <w:r>
        <w:rPr>
          <w:rStyle w:val="FootnoteReference"/>
        </w:rPr>
        <w:footnoteReference w:id="8475"/>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8476"/>
      </w:r>
      <w:r>
        <w:t xml:space="preserve"> for these alone, but for them</w:t>
      </w:r>
      <w:r>
        <w:rPr>
          <w:rStyle w:val="FootnoteReference"/>
        </w:rPr>
        <w:footnoteReference w:id="8477"/>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8478"/>
      </w:r>
      <w:r>
        <w:t xml:space="preserve"> may be one; as you, Father, are in me, and I in you, that they also may be one in us: that the</w:t>
      </w:r>
      <w:r>
        <w:rPr>
          <w:rStyle w:val="FootnoteReference"/>
        </w:rPr>
        <w:footnoteReference w:id="8479"/>
      </w:r>
      <w:r>
        <w:t xml:space="preserve"> world may believe that you have sent me.</w:t>
      </w:r>
      <w:r>
        <w:rPr>
          <w:rStyle w:val="FootnoteReference"/>
        </w:rPr>
        <w:footnoteReference w:id="8480"/>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8481"/>
      </w:r>
      <w:r>
        <w:t xml:space="preserve"> which you gave me I have given them; that</w:t>
      </w:r>
      <w:r>
        <w:rPr>
          <w:rStyle w:val="FootnoteReference"/>
        </w:rPr>
        <w:footnoteReference w:id="8482"/>
      </w:r>
      <w:r>
        <w:t xml:space="preserve">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8483"/>
      </w:r>
      <w:r>
        <w:t xml:space="preserve"> perfect in one; and that the world may know that you have sent me, and have loved them, as you have loved me.</w:t>
      </w:r>
      <w:r>
        <w:rPr>
          <w:rStyle w:val="FootnoteReference"/>
        </w:rPr>
        <w:footnoteReference w:id="8484"/>
      </w:r>
      <w:r>
        <w:rPr>
          <w:rStyle w:val="FootnoteReference"/>
        </w:rPr>
        <w:footnoteReference w:id="8485"/>
      </w:r>
      <w:r>
        <w:rPr>
          <w:rStyle w:val="FootnoteReference"/>
        </w:rPr>
        <w:footnoteReference w:id="8486"/>
      </w:r>
      <w:r>
        <w:t xml:space="preserve">{{field-off:Bible}}</w:t>
      </w:r>
    </w:p>
    <w:p>
      <w:r>
        <w:rPr>
          <w:sz w:val="18"/>
          <w:color w:val="777777"/>
        </w:rPr>
        <w:t xml:space="preserve">[[@Bible:John 17:24]] </w:t>
      </w:r>
      <w:r>
        <w:rPr>
          <w:b/>
        </w:rPr>
        <w:t xml:space="preserve">24 </w:t>
      </w:r>
      <w:r>
        <w:t xml:space="preserve"> {{field-on:Bible}}</w:t>
      </w:r>
      <w:r>
        <w:t xml:space="preserve">Father, I will</w:t>
      </w:r>
      <w:r>
        <w:rPr>
          <w:rStyle w:val="FootnoteReference"/>
        </w:rPr>
        <w:footnoteReference w:id="8487"/>
      </w:r>
      <w:r>
        <w:t xml:space="preserve"> that they also, whom you have given me, be with me where I am; that they may behold my glory, which you have given me: for you loved me before the foundation of the world.</w:t>
      </w:r>
      <w:r>
        <w:rPr>
          <w:rStyle w:val="FootnoteReference"/>
        </w:rPr>
        <w:footnoteReference w:id="8488"/>
      </w:r>
      <w:r>
        <w:rPr>
          <w:rStyle w:val="FootnoteReference"/>
        </w:rPr>
        <w:footnoteReference w:id="8489"/>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8490"/>
      </w:r>
      <w:r>
        <w:t xml:space="preserve"> Father, the world</w:t>
      </w:r>
      <w:r>
        <w:rPr>
          <w:rStyle w:val="FootnoteReference"/>
        </w:rPr>
        <w:footnoteReference w:id="8491"/>
      </w:r>
      <w:r>
        <w:t xml:space="preserve"> has not known you: but I have known you, and these</w:t>
      </w:r>
      <w:r>
        <w:rPr>
          <w:rStyle w:val="FootnoteReference"/>
        </w:rPr>
        <w:footnoteReference w:id="8492"/>
      </w:r>
      <w:r>
        <w:t xml:space="preserve"> have known that you have sent me.</w:t>
      </w:r>
      <w:r>
        <w:rPr>
          <w:rStyle w:val="FootnoteReference"/>
        </w:rPr>
        <w:footnoteReference w:id="8493"/>
      </w:r>
      <w:r>
        <w:t xml:space="preserve">{{field-off:Bible}}</w:t>
      </w:r>
    </w:p>
    <w:p>
      <w:r>
        <w:rPr>
          <w:sz w:val="18"/>
          <w:color w:val="777777"/>
        </w:rPr>
        <w:t xml:space="preserve">[[@Bible:John 17:26]] </w:t>
      </w:r>
      <w:r>
        <w:rPr>
          <w:b/>
        </w:rPr>
        <w:t xml:space="preserve">26 </w:t>
      </w:r>
      <w:r>
        <w:t xml:space="preserve"> {{field-on:Bible}}</w:t>
      </w:r>
      <w:r>
        <w:t xml:space="preserve">And I have</w:t>
      </w:r>
      <w:r>
        <w:rPr>
          <w:rStyle w:val="FootnoteReference"/>
        </w:rPr>
        <w:footnoteReference w:id="8494"/>
      </w:r>
      <w:r>
        <w:t xml:space="preserve"> declared to them your name, and will declare it: that</w:t>
      </w:r>
      <w:r>
        <w:rPr>
          <w:rStyle w:val="FootnoteReference"/>
        </w:rPr>
        <w:footnoteReference w:id="8495"/>
      </w:r>
      <w:r>
        <w:t xml:space="preserve"> the love with which you have loved me may be in them, and I in them.</w:t>
      </w:r>
      <w:r>
        <w:rPr>
          <w:rStyle w:val="FootnoteReference"/>
        </w:rPr>
        <w:footnoteReference w:id="84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8497"/>
      </w:r>
      <w:r>
        <w:t xml:space="preserve"> had spoken</w:t>
      </w:r>
      <w:r>
        <w:rPr>
          <w:rStyle w:val="FootnoteReference"/>
        </w:rPr>
        <w:footnoteReference w:id="8498"/>
      </w:r>
      <w:r>
        <w:t xml:space="preserve"> these words, he went forth with his disciples over the brook</w:t>
      </w:r>
      <w:r>
        <w:rPr>
          <w:rStyle w:val="FootnoteReference"/>
        </w:rPr>
        <w:footnoteReference w:id="8499"/>
      </w:r>
      <w:r>
        <w:t xml:space="preserve"> Kidron</w:t>
      </w:r>
      <w:r>
        <w:rPr>
          <w:rStyle w:val="FootnoteReference"/>
        </w:rPr>
        <w:footnoteReference w:id="8500"/>
      </w:r>
      <w:r>
        <w:t xml:space="preserve">, where there was a garden</w:t>
      </w:r>
      <w:r>
        <w:rPr>
          <w:rStyle w:val="FootnoteReference"/>
        </w:rPr>
        <w:footnoteReference w:id="8501"/>
      </w:r>
      <w:r>
        <w:t xml:space="preserve">, into which he entered, and his disciples.</w:t>
      </w:r>
      <w:r>
        <w:rPr>
          <w:rStyle w:val="FootnoteReference"/>
        </w:rPr>
        <w:footnoteReference w:id="8502"/>
      </w:r>
      <w:r>
        <w:rPr>
          <w:rStyle w:val="FootnoteReference"/>
        </w:rPr>
        <w:footnoteReference w:id="8503"/>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8504"/>
      </w:r>
      <w:r>
        <w:t xml:space="preserve"> also, who betrayed him, knew the place: for Jesus often gathered there with his disciples.</w:t>
      </w:r>
      <w:r>
        <w:rPr>
          <w:rStyle w:val="FootnoteReference"/>
        </w:rPr>
        <w:footnoteReference w:id="8505"/>
      </w:r>
      <w:r>
        <w:rPr>
          <w:rStyle w:val="FootnoteReference"/>
        </w:rPr>
        <w:footnoteReference w:id="8506"/>
      </w:r>
      <w:r>
        <w:rPr>
          <w:rStyle w:val="FootnoteReference"/>
        </w:rPr>
        <w:footnoteReference w:id="8507"/>
      </w:r>
      <w:r>
        <w:rPr>
          <w:rStyle w:val="FootnoteReference"/>
        </w:rPr>
        <w:footnoteReference w:id="8508"/>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8509"/>
      </w:r>
      <w:r>
        <w:t xml:space="preserve"> then, having received a band</w:t>
      </w:r>
      <w:r>
        <w:rPr>
          <w:rStyle w:val="FootnoteReference"/>
        </w:rPr>
        <w:footnoteReference w:id="8510"/>
      </w:r>
      <w:r>
        <w:t xml:space="preserve"> of men and officers from the chief priests and Pharisees</w:t>
      </w:r>
      <w:r>
        <w:rPr>
          <w:rStyle w:val="FootnoteReference"/>
        </w:rPr>
        <w:footnoteReference w:id="8511"/>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8512"/>
      </w:r>
      <w:r>
        <w:t xml:space="preserve"> all things that should come upon him, went forth, and said to them, Whom</w:t>
      </w:r>
      <w:r>
        <w:rPr>
          <w:rStyle w:val="FootnoteReference"/>
        </w:rPr>
        <w:footnoteReference w:id="8513"/>
      </w:r>
      <w:r>
        <w:t xml:space="preserve">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8514"/>
      </w:r>
      <w:r>
        <w:t xml:space="preserve"> of Nazareth</w:t>
      </w:r>
      <w:r>
        <w:rPr>
          <w:rStyle w:val="FootnoteReference"/>
        </w:rPr>
        <w:footnoteReference w:id="8515"/>
      </w:r>
      <w:r>
        <w:t xml:space="preserve">. Jesus says to them, I am</w:t>
      </w:r>
      <w:r>
        <w:rPr>
          <w:rStyle w:val="FootnoteReference"/>
        </w:rPr>
        <w:footnoteReference w:id="8516"/>
      </w:r>
      <w:r>
        <w:t xml:space="preserve"> he. And Judas also, who betrayed him, stood</w:t>
      </w:r>
      <w:r>
        <w:rPr>
          <w:rStyle w:val="FootnoteReference"/>
        </w:rPr>
        <w:footnoteReference w:id="8517"/>
      </w:r>
      <w:r>
        <w:t xml:space="preserve"> with them.</w:t>
      </w:r>
      <w:r>
        <w:rPr>
          <w:rStyle w:val="FootnoteReference"/>
        </w:rPr>
        <w:footnoteReference w:id="8518"/>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8519"/>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8520"/>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8521"/>
      </w:r>
      <w:r>
        <w:rPr>
          <w:rStyle w:val="FootnoteReference"/>
        </w:rPr>
        <w:footnoteReference w:id="8522"/>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8523"/>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8524"/>
      </w:r>
      <w:r>
        <w:t xml:space="preserve"> Peter</w:t>
      </w:r>
      <w:r>
        <w:rPr>
          <w:rStyle w:val="FootnoteReference"/>
        </w:rPr>
        <w:footnoteReference w:id="8525"/>
      </w:r>
      <w:r>
        <w:t xml:space="preserve"> having a sword drew it, and stroke the high priest's slave, and cut off his right ear. The slave's name was Malchus</w:t>
      </w:r>
      <w:r>
        <w:rPr>
          <w:rStyle w:val="FootnoteReference"/>
        </w:rPr>
        <w:footnoteReference w:id="8526"/>
      </w:r>
      <w:r>
        <w:t xml:space="preserve">.</w:t>
      </w:r>
      <w:r>
        <w:rPr>
          <w:rStyle w:val="FootnoteReference"/>
        </w:rPr>
        <w:footnoteReference w:id="8527"/>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8528"/>
      </w:r>
      <w:r>
        <w:t xml:space="preserve"> which my Father has given me, shall I not drink it?</w:t>
      </w:r>
      <w:r>
        <w:rPr>
          <w:rStyle w:val="FootnoteReference"/>
        </w:rPr>
        <w:footnoteReference w:id="8529"/>
      </w:r>
      <w:r>
        <w:rPr>
          <w:rStyle w:val="FootnoteReference"/>
        </w:rPr>
        <w:footnoteReference w:id="8530"/>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8531"/>
      </w:r>
      <w:r>
        <w:t xml:space="preserve"> and the captain</w:t>
      </w:r>
      <w:r>
        <w:rPr>
          <w:rStyle w:val="FootnoteReference"/>
        </w:rPr>
        <w:footnoteReference w:id="8532"/>
      </w:r>
      <w:r>
        <w:t xml:space="preserve"> and officers of the Jews</w:t>
      </w:r>
      <w:r>
        <w:rPr>
          <w:rStyle w:val="FootnoteReference"/>
        </w:rPr>
        <w:footnoteReference w:id="8533"/>
      </w:r>
      <w:r>
        <w:t xml:space="preserve"> took Jesus, and bound</w:t>
      </w:r>
      <w:r>
        <w:rPr>
          <w:rStyle w:val="FootnoteReference"/>
        </w:rPr>
        <w:footnoteReference w:id="8534"/>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8535"/>
      </w:r>
      <w:r>
        <w:t xml:space="preserve"> first; for he was father-in-law to Caiaphas</w:t>
      </w:r>
      <w:r>
        <w:rPr>
          <w:rStyle w:val="FootnoteReference"/>
        </w:rPr>
        <w:footnoteReference w:id="8536"/>
      </w:r>
      <w:r>
        <w:t xml:space="preserve">, who was the high priest that</w:t>
      </w:r>
      <w:r>
        <w:rPr>
          <w:rStyle w:val="FootnoteReference"/>
        </w:rPr>
        <w:footnoteReference w:id="8537"/>
      </w:r>
      <w:r>
        <w:t xml:space="preserve"> same year.</w:t>
      </w:r>
      <w:r>
        <w:rPr>
          <w:rStyle w:val="FootnoteReference"/>
        </w:rPr>
        <w:footnoteReference w:id="8538"/>
      </w:r>
      <w:r>
        <w:rPr>
          <w:rStyle w:val="FootnoteReference"/>
        </w:rPr>
        <w:footnoteReference w:id="8539"/>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8540"/>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8541"/>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8542"/>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8543"/>
      </w:r>
      <w:r>
        <w:t xml:space="preserve">.</w:t>
      </w:r>
      <w:r>
        <w:rPr>
          <w:rStyle w:val="FootnoteReference"/>
        </w:rPr>
        <w:footnoteReference w:id="8544"/>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8545"/>
      </w:r>
      <w:r>
        <w:t xml:space="preserve"> stood with them, and warmed himself.</w:t>
      </w:r>
      <w:r>
        <w:rPr>
          <w:rStyle w:val="FootnoteReference"/>
        </w:rPr>
        <w:footnoteReference w:id="8546"/>
      </w:r>
      <w:r>
        <w:rPr>
          <w:rStyle w:val="FootnoteReference"/>
        </w:rPr>
        <w:footnoteReference w:id="8547"/>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8548"/>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8549"/>
      </w:r>
      <w:r>
        <w:t xml:space="preserve"> the temple, where the Jews always come together; and in secret I said nothing.</w:t>
      </w:r>
      <w:r>
        <w:rPr>
          <w:rStyle w:val="FootnoteReference"/>
        </w:rPr>
        <w:footnoteReference w:id="8550"/>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8551"/>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8552"/>
      </w:r>
      <w:r>
        <w:t xml:space="preserve"> Jesus with the palm of his hand, saying, Do you answer the high priest so?</w:t>
      </w:r>
      <w:r>
        <w:rPr>
          <w:rStyle w:val="FootnoteReference"/>
        </w:rPr>
        <w:footnoteReference w:id="8553"/>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8554"/>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8555"/>
      </w:r>
      <w:r>
        <w:t xml:space="preserve"> had sent him bound</w:t>
      </w:r>
      <w:r>
        <w:rPr>
          <w:rStyle w:val="FootnoteReference"/>
        </w:rPr>
        <w:footnoteReference w:id="8556"/>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8557"/>
      </w:r>
      <w:r>
        <w:t xml:space="preserve"> and warmed himself. They said therefore to him, Are not you also one of his disciples? He denied it, and said, I am not.</w:t>
      </w:r>
      <w:r>
        <w:rPr>
          <w:rStyle w:val="FootnoteReference"/>
        </w:rPr>
        <w:footnoteReference w:id="8558"/>
      </w:r>
      <w:r>
        <w:rPr>
          <w:rStyle w:val="FootnoteReference"/>
        </w:rPr>
        <w:footnoteReference w:id="8559"/>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w:t>
      </w:r>
      <w:r>
        <w:rPr>
          <w:rStyle w:val="FootnoteReference"/>
        </w:rPr>
        <w:footnoteReference w:id="8560"/>
      </w:r>
      <w:r>
        <w:t xml:space="preserve"> his relative whose ear Peter cut off, says, Did not I see you in the garden with him?</w:t>
      </w:r>
      <w:r>
        <w:rPr>
          <w:rStyle w:val="FootnoteReference"/>
        </w:rPr>
        <w:footnoteReference w:id="8561"/>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8562"/>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8563"/>
      </w:r>
      <w:r>
        <w:t xml:space="preserve">; and they</w:t>
      </w:r>
      <w:r>
        <w:rPr>
          <w:rStyle w:val="FootnoteReference"/>
        </w:rPr>
        <w:footnoteReference w:id="8564"/>
      </w:r>
      <w:r>
        <w:t xml:space="preserve"> themselves did not go into the judgment hall, lest they should be defiled; but that they might eat the Passover.</w:t>
      </w:r>
      <w:r>
        <w:rPr>
          <w:rStyle w:val="FootnoteReference"/>
        </w:rPr>
        <w:footnoteReference w:id="8565"/>
      </w:r>
      <w:r>
        <w:rPr>
          <w:rStyle w:val="FootnoteReference"/>
        </w:rPr>
        <w:footnoteReference w:id="8566"/>
      </w:r>
      <w:r>
        <w:rPr>
          <w:rStyle w:val="FootnoteReference"/>
        </w:rPr>
        <w:footnoteReference w:id="8567"/>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8568"/>
      </w:r>
      <w:r>
        <w:t xml:space="preserve"> then went out to them, and said, What</w:t>
      </w:r>
      <w:r>
        <w:rPr>
          <w:rStyle w:val="FootnoteReference"/>
        </w:rPr>
        <w:footnoteReference w:id="8569"/>
      </w:r>
      <w:r>
        <w:t xml:space="preserve">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8570"/>
      </w:r>
      <w:r>
        <w:t xml:space="preserve"> him up to you.</w:t>
      </w:r>
      <w:r>
        <w:rPr>
          <w:rStyle w:val="FootnoteReference"/>
        </w:rPr>
        <w:footnoteReference w:id="857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8572"/>
      </w:r>
      <w:r>
        <w:t xml:space="preserve"> him yourselves, and judge him according to your law. The Jews therefore said to him, It is not lawful for us to put anyone to death:</w:t>
      </w:r>
      <w:r>
        <w:rPr>
          <w:rStyle w:val="FootnoteReference"/>
        </w:rPr>
        <w:footnoteReference w:id="857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8574"/>
      </w:r>
      <w:r>
        <w:t xml:space="preserve"> of Jesus might be fulfilled, which he spoke, signifying what</w:t>
      </w:r>
      <w:r>
        <w:rPr>
          <w:rStyle w:val="FootnoteReference"/>
        </w:rPr>
        <w:footnoteReference w:id="8575"/>
      </w:r>
      <w:r>
        <w:t xml:space="preserve">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8576"/>
      </w:r>
      <w:r>
        <w:t xml:space="preserve"> to him, Are you the King</w:t>
      </w:r>
      <w:r>
        <w:rPr>
          <w:rStyle w:val="FootnoteReference"/>
        </w:rPr>
        <w:footnoteReference w:id="8577"/>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8578"/>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8579"/>
      </w:r>
      <w:r>
        <w:t xml:space="preserve">? your own nation and the chief priests have delivered you to me: what</w:t>
      </w:r>
      <w:r>
        <w:rPr>
          <w:rStyle w:val="FootnoteReference"/>
        </w:rPr>
        <w:footnoteReference w:id="8580"/>
      </w:r>
      <w:r>
        <w:t xml:space="preserve"> have you done?</w:t>
      </w:r>
      <w:r>
        <w:rPr>
          <w:rStyle w:val="FootnoteReference"/>
        </w:rPr>
        <w:footnoteReference w:id="8581"/>
      </w:r>
      <w:r>
        <w:rPr>
          <w:rStyle w:val="FootnoteReference"/>
        </w:rPr>
        <w:footnoteReference w:id="8582"/>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8583"/>
      </w:r>
      <w:r>
        <w:t xml:space="preserve"> answered, My kingdom is</w:t>
      </w:r>
      <w:r>
        <w:rPr>
          <w:rStyle w:val="FootnoteReference"/>
        </w:rPr>
        <w:footnoteReference w:id="8584"/>
      </w:r>
      <w:r>
        <w:t xml:space="preserve"> not of this world: if my kingdom were of this world, then</w:t>
      </w:r>
      <w:r>
        <w:rPr>
          <w:rStyle w:val="FootnoteReference"/>
        </w:rPr>
        <w:footnoteReference w:id="8585"/>
      </w:r>
      <w:r>
        <w:t xml:space="preserve">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8586"/>
      </w:r>
      <w:r>
        <w:t xml:space="preserve"> bear witness to the truth. Everyone that is of the truth hears my voice.</w:t>
      </w:r>
      <w:r>
        <w:rPr>
          <w:rStyle w:val="FootnoteReference"/>
        </w:rPr>
        <w:footnoteReference w:id="8587"/>
      </w:r>
      <w:r>
        <w:rPr>
          <w:rStyle w:val="FootnoteReference"/>
        </w:rPr>
        <w:footnoteReference w:id="8588"/>
      </w:r>
      <w:r>
        <w:t xml:space="preserve">{{field-off:Bible}}</w:t>
      </w:r>
    </w:p>
    <w:p>
      <w:r>
        <w:rPr>
          <w:sz w:val="18"/>
          <w:color w:val="777777"/>
        </w:rPr>
        <w:t xml:space="preserve">[[@Bible:John 18:38]] </w:t>
      </w:r>
      <w:r>
        <w:rPr>
          <w:b/>
        </w:rPr>
        <w:t xml:space="preserve">38 </w:t>
      </w:r>
      <w:r>
        <w:t xml:space="preserve"> {{field-on:Bible}}</w:t>
      </w:r>
      <w:r>
        <w:t xml:space="preserve">Pilate says to him, What</w:t>
      </w:r>
      <w:r>
        <w:rPr>
          <w:rStyle w:val="FootnoteReference"/>
        </w:rPr>
        <w:footnoteReference w:id="8589"/>
      </w:r>
      <w:r>
        <w:t xml:space="preserve"> is truth? And when he had said this, he went out again to the Jews, and says to them, I find</w:t>
      </w:r>
      <w:r>
        <w:rPr>
          <w:rStyle w:val="FootnoteReference"/>
        </w:rPr>
        <w:footnoteReference w:id="8590"/>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8591"/>
      </w:r>
      <w:r>
        <w:rPr>
          <w:rStyle w:val="FootnoteReference"/>
        </w:rPr>
        <w:footnoteReference w:id="8592"/>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8593"/>
      </w:r>
      <w:r>
        <w:t xml:space="preserve">. Now Barabbas was a robber.</w:t>
      </w:r>
      <w:r>
        <w:rPr>
          <w:rStyle w:val="FootnoteReference"/>
        </w:rPr>
        <w:footnoteReference w:id="85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8595"/>
      </w:r>
      <w:r>
        <w:t xml:space="preserve"> therefore took Jesus</w:t>
      </w:r>
      <w:r>
        <w:rPr>
          <w:rStyle w:val="FootnoteReference"/>
        </w:rPr>
        <w:footnoteReference w:id="8596"/>
      </w:r>
      <w:r>
        <w:t xml:space="preserve">, and scourged</w:t>
      </w:r>
      <w:r>
        <w:rPr>
          <w:rStyle w:val="FootnoteReference"/>
        </w:rPr>
        <w:footnoteReference w:id="8597"/>
      </w:r>
      <w:r>
        <w:t xml:space="preserve"> him.</w:t>
      </w:r>
      <w:r>
        <w:rPr>
          <w:rStyle w:val="FootnoteReference"/>
        </w:rPr>
        <w:footnoteReference w:id="8598"/>
      </w:r>
      <w:r>
        <w:rPr>
          <w:rStyle w:val="FootnoteReference"/>
        </w:rPr>
        <w:footnoteReference w:id="8599"/>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8600"/>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8601"/>
      </w:r>
      <w:r>
        <w:t xml:space="preserve">, King</w:t>
      </w:r>
      <w:r>
        <w:rPr>
          <w:rStyle w:val="FootnoteReference"/>
        </w:rPr>
        <w:footnoteReference w:id="8602"/>
      </w:r>
      <w:r>
        <w:t xml:space="preserve"> of the Jews</w:t>
      </w:r>
      <w:r>
        <w:rPr>
          <w:rStyle w:val="FootnoteReference"/>
        </w:rPr>
        <w:footnoteReference w:id="8603"/>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8604"/>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8605"/>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8606"/>
      </w:r>
      <w:r>
        <w:t xml:space="preserve"> therefore and officers saw him, they cried out, saying, Crucify him, crucify him. Pilate says to them, Take</w:t>
      </w:r>
      <w:r>
        <w:rPr>
          <w:rStyle w:val="FootnoteReference"/>
        </w:rPr>
        <w:footnoteReference w:id="8607"/>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w:t>
      </w:r>
      <w:r>
        <w:rPr>
          <w:rStyle w:val="FootnoteReference"/>
        </w:rPr>
        <w:footnoteReference w:id="8608"/>
      </w:r>
      <w:r>
        <w:t xml:space="preserve"> a law, and by our law he ought to die, because</w:t>
      </w:r>
      <w:r>
        <w:rPr>
          <w:rStyle w:val="FootnoteReference"/>
        </w:rPr>
        <w:footnoteReference w:id="8609"/>
      </w:r>
      <w:r>
        <w:t xml:space="preserve"> he made himself the Son of God</w:t>
      </w:r>
      <w:r>
        <w:rPr>
          <w:rStyle w:val="FootnoteReference"/>
        </w:rPr>
        <w:footnoteReference w:id="8610"/>
      </w:r>
      <w:r>
        <w:t xml:space="preserve">.</w:t>
      </w:r>
      <w:r>
        <w:rPr>
          <w:rStyle w:val="FootnoteReference"/>
        </w:rPr>
        <w:footnoteReference w:id="8611"/>
      </w:r>
      <w:r>
        <w:rPr>
          <w:rStyle w:val="FootnoteReference"/>
        </w:rPr>
        <w:footnoteReference w:id="8612"/>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8613"/>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8614"/>
      </w:r>
      <w:r>
        <w:rPr>
          <w:rStyle w:val="FootnoteReference"/>
        </w:rPr>
        <w:footnoteReference w:id="8615"/>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8616"/>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8617"/>
      </w:r>
      <w:r>
        <w:t xml:space="preserve"> sin.</w:t>
      </w:r>
      <w:r>
        <w:rPr>
          <w:rStyle w:val="FootnoteReference"/>
        </w:rPr>
        <w:footnoteReference w:id="8618"/>
      </w:r>
      <w:r>
        <w:rPr>
          <w:rStyle w:val="FootnoteReference"/>
        </w:rPr>
        <w:footnoteReference w:id="8619"/>
      </w:r>
      <w:r>
        <w:t xml:space="preserve">{{field-off:Bible}}</w:t>
      </w:r>
    </w:p>
    <w:p>
      <w:r>
        <w:rPr>
          <w:sz w:val="18"/>
          <w:color w:val="777777"/>
        </w:rPr>
        <w:t xml:space="preserve">[[@Bible:John 19:12]] </w:t>
      </w:r>
      <w:r>
        <w:rPr>
          <w:b/>
        </w:rPr>
        <w:t xml:space="preserve">12 </w:t>
      </w:r>
      <w:r>
        <w:t xml:space="preserve"> {{field-on:Bible}}</w:t>
      </w:r>
      <w:r>
        <w:t xml:space="preserve">And from</w:t>
      </w:r>
      <w:r>
        <w:rPr>
          <w:rStyle w:val="FootnoteReference"/>
        </w:rPr>
        <w:footnoteReference w:id="8620"/>
      </w:r>
      <w:r>
        <w:t xml:space="preserve"> then on Pilate sought to release him: but the Jews cried out, saying, If you let this man go, you are not Caesar</w:t>
      </w:r>
      <w:r>
        <w:rPr>
          <w:rStyle w:val="FootnoteReference"/>
        </w:rPr>
        <w:footnoteReference w:id="8621"/>
      </w:r>
      <w:r>
        <w:t xml:space="preserve">'s friend: whoever makes himself a king speaks against Caesar.</w:t>
      </w:r>
      <w:r>
        <w:rPr>
          <w:rStyle w:val="FootnoteReference"/>
        </w:rPr>
        <w:footnoteReference w:id="8622"/>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8623"/>
      </w:r>
      <w:r>
        <w:t xml:space="preserve"> this saying, he brought Jesus forth, and sat</w:t>
      </w:r>
      <w:r>
        <w:rPr>
          <w:rStyle w:val="FootnoteReference"/>
        </w:rPr>
        <w:footnoteReference w:id="8624"/>
      </w:r>
      <w:r>
        <w:t xml:space="preserve"> down in the judgment seat in a place that is called the Pavement, but in the Hebrew</w:t>
      </w:r>
      <w:r>
        <w:rPr>
          <w:rStyle w:val="FootnoteReference"/>
        </w:rPr>
        <w:footnoteReference w:id="8625"/>
      </w:r>
      <w:r>
        <w:t xml:space="preserve">, Gabbatha</w:t>
      </w:r>
      <w:r>
        <w:rPr>
          <w:rStyle w:val="FootnoteReference"/>
        </w:rPr>
        <w:footnoteReference w:id="8626"/>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8627"/>
      </w:r>
      <w:r>
        <w:t xml:space="preserve"> of the Passover, and about the sixth</w:t>
      </w:r>
      <w:r>
        <w:rPr>
          <w:rStyle w:val="FootnoteReference"/>
        </w:rPr>
        <w:footnoteReference w:id="8628"/>
      </w:r>
      <w:r>
        <w:t xml:space="preserve"> hour: and he says to the Jews, Look, your King!</w:t>
      </w:r>
      <w:r>
        <w:rPr>
          <w:rStyle w:val="FootnoteReference"/>
        </w:rPr>
        <w:footnoteReference w:id="8629"/>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8630"/>
      </w:r>
      <w:r>
        <w:t xml:space="preserve"> with him, away with him, crucify him. Pilate says to them, Shall I crucify your King? The chief priests answered, We have</w:t>
      </w:r>
      <w:r>
        <w:rPr>
          <w:rStyle w:val="FootnoteReference"/>
        </w:rPr>
        <w:footnoteReference w:id="8631"/>
      </w:r>
      <w:r>
        <w:t xml:space="preser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863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8633"/>
      </w:r>
      <w:r>
        <w:t xml:space="preserve"> forth into a place called the place of a skull, which is called in the Hebrew Golgotha</w:t>
      </w:r>
      <w:r>
        <w:rPr>
          <w:rStyle w:val="FootnoteReference"/>
        </w:rPr>
        <w:footnoteReference w:id="8634"/>
      </w:r>
      <w:r>
        <w:t xml:space="preserve">:</w:t>
      </w:r>
      <w:r>
        <w:rPr>
          <w:rStyle w:val="FootnoteReference"/>
        </w:rPr>
        <w:footnoteReference w:id="8635"/>
      </w:r>
      <w:r>
        <w:rPr>
          <w:rStyle w:val="FootnoteReference"/>
        </w:rPr>
        <w:footnoteReference w:id="863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863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8638"/>
      </w:r>
      <w:r>
        <w:t xml:space="preserve"> a title, and put it on the cross. And the writing was JESUS</w:t>
      </w:r>
      <w:r>
        <w:rPr>
          <w:rStyle w:val="FootnoteReference"/>
        </w:rPr>
        <w:footnoteReference w:id="8639"/>
      </w:r>
      <w:r>
        <w:t xml:space="preserve"> OF NAZARETH</w:t>
      </w:r>
      <w:r>
        <w:rPr>
          <w:rStyle w:val="FootnoteReference"/>
        </w:rPr>
        <w:footnoteReference w:id="864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8641"/>
      </w:r>
      <w:r>
        <w:t xml:space="preserve">, and Latin.</w:t>
      </w:r>
      <w:r>
        <w:rPr>
          <w:rStyle w:val="FootnoteReference"/>
        </w:rPr>
        <w:footnoteReference w:id="8642"/>
      </w:r>
      <w:r>
        <w:rPr>
          <w:rStyle w:val="FootnoteReference"/>
        </w:rPr>
        <w:footnoteReference w:id="864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8644"/>
      </w:r>
      <w:r>
        <w:t xml:space="preserve"> King of the Jews.</w:t>
      </w:r>
      <w:r>
        <w:rPr>
          <w:rStyle w:val="FootnoteReference"/>
        </w:rPr>
        <w:footnoteReference w:id="8645"/>
      </w:r>
      <w:r>
        <w:t xml:space="preserve">{{field-off:Bible}}</w:t>
      </w:r>
    </w:p>
    <w:p>
      <w:r>
        <w:rPr>
          <w:sz w:val="18"/>
          <w:color w:val="777777"/>
        </w:rPr>
        <w:t xml:space="preserve">[[@Bible:John 19:22]] </w:t>
      </w:r>
      <w:r>
        <w:rPr>
          <w:b/>
        </w:rPr>
        <w:t xml:space="preserve">22 </w:t>
      </w:r>
      <w:r>
        <w:t xml:space="preserve"> {{field-on:Bible}}</w:t>
      </w:r>
      <w:r>
        <w:t xml:space="preserve">Pilate answered, What</w:t>
      </w:r>
      <w:r>
        <w:rPr>
          <w:rStyle w:val="FootnoteReference"/>
        </w:rPr>
        <w:footnoteReference w:id="8646"/>
      </w:r>
      <w:r>
        <w:t xml:space="preserve">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8647"/>
      </w:r>
      <w:r>
        <w:t xml:space="preserve">, when they had crucified Jesus, took his clothes, and made four parts, to every soldier a part; and also his tunic: now the tunic was without seam, woven</w:t>
      </w:r>
      <w:r>
        <w:rPr>
          <w:rStyle w:val="FootnoteReference"/>
        </w:rPr>
        <w:footnoteReference w:id="8648"/>
      </w:r>
      <w:r>
        <w:t xml:space="preserve"> from the top throughout.</w:t>
      </w:r>
      <w:r>
        <w:rPr>
          <w:rStyle w:val="FootnoteReference"/>
        </w:rPr>
        <w:footnoteReference w:id="8649"/>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w:t>
      </w:r>
      <w:r>
        <w:rPr>
          <w:rStyle w:val="FootnoteReference"/>
        </w:rPr>
        <w:footnoteReference w:id="8650"/>
      </w:r>
      <w:r>
        <w:t xml:space="preserve"> the scripture might be fulfilled, which says, They divided my clothing among them, and for my garment they cast lots. These things therefore the soldiers did.</w:t>
      </w:r>
      <w:r>
        <w:rPr>
          <w:rStyle w:val="FootnoteReference"/>
        </w:rPr>
        <w:footnoteReference w:id="8651"/>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8652"/>
      </w:r>
      <w:r>
        <w:t xml:space="preserve">, and his</w:t>
      </w:r>
      <w:r>
        <w:rPr>
          <w:rStyle w:val="FootnoteReference"/>
        </w:rPr>
        <w:footnoteReference w:id="8653"/>
      </w:r>
      <w:r>
        <w:t xml:space="preserve"> mother's sister, Mary</w:t>
      </w:r>
      <w:r>
        <w:rPr>
          <w:rStyle w:val="FootnoteReference"/>
        </w:rPr>
        <w:footnoteReference w:id="8654"/>
      </w:r>
      <w:r>
        <w:t xml:space="preserve"> the wife of Cleophas</w:t>
      </w:r>
      <w:r>
        <w:rPr>
          <w:rStyle w:val="FootnoteReference"/>
        </w:rPr>
        <w:footnoteReference w:id="8655"/>
      </w:r>
      <w:r>
        <w:t xml:space="preserve">, and Mary Magdalene</w:t>
      </w:r>
      <w:r>
        <w:rPr>
          <w:rStyle w:val="FootnoteReference"/>
        </w:rPr>
        <w:footnoteReference w:id="8656"/>
      </w:r>
      <w:r>
        <w:t xml:space="preserve">.</w:t>
      </w:r>
      <w:r>
        <w:rPr>
          <w:rStyle w:val="FootnoteReference"/>
        </w:rPr>
        <w:footnoteReference w:id="8657"/>
      </w:r>
      <w:r>
        <w:rPr>
          <w:rStyle w:val="FootnoteReference"/>
        </w:rPr>
        <w:footnoteReference w:id="8658"/>
      </w:r>
      <w:r>
        <w:rPr>
          <w:rStyle w:val="FootnoteReference"/>
        </w:rPr>
        <w:footnoteReference w:id="8659"/>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w:t>
      </w:r>
      <w:r>
        <w:rPr>
          <w:rStyle w:val="FootnoteReference"/>
        </w:rPr>
        <w:footnoteReference w:id="8660"/>
      </w:r>
      <w:r>
        <w:t xml:space="preserve"> he loved, he says to his mother, Woman</w:t>
      </w:r>
      <w:r>
        <w:rPr>
          <w:rStyle w:val="FootnoteReference"/>
        </w:rPr>
        <w:footnoteReference w:id="8661"/>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8662"/>
      </w:r>
      <w:r>
        <w:t xml:space="preserve"> her to his own home.</w:t>
      </w:r>
      <w:r>
        <w:rPr>
          <w:rStyle w:val="FootnoteReference"/>
        </w:rPr>
        <w:footnoteReference w:id="8663"/>
      </w:r>
      <w:r>
        <w:rPr>
          <w:rStyle w:val="FootnoteReference"/>
        </w:rPr>
        <w:footnoteReference w:id="8664"/>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8665"/>
      </w:r>
      <w:r>
        <w:t xml:space="preserve"> knowing that all things were now accomplished, that the</w:t>
      </w:r>
      <w:r>
        <w:rPr>
          <w:rStyle w:val="FootnoteReference"/>
        </w:rPr>
        <w:footnoteReference w:id="8666"/>
      </w:r>
      <w:r>
        <w:t xml:space="preserv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8667"/>
      </w:r>
      <w:r>
        <w:t xml:space="preserve"> a vessel full of vinegar: and they filled a sponge with vinegar, and put it upon hyssop</w:t>
      </w:r>
      <w:r>
        <w:rPr>
          <w:rStyle w:val="FootnoteReference"/>
        </w:rPr>
        <w:footnoteReference w:id="8668"/>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w:t>
      </w:r>
      <w:r>
        <w:rPr>
          <w:rStyle w:val="FootnoteReference"/>
        </w:rPr>
        <w:footnoteReference w:id="8669"/>
      </w:r>
      <w:r>
        <w:t xml:space="preserve"> finished: and he</w:t>
      </w:r>
      <w:r>
        <w:rPr>
          <w:rStyle w:val="FootnoteReference"/>
        </w:rPr>
        <w:footnoteReference w:id="8670"/>
      </w:r>
      <w:r>
        <w:t xml:space="preserv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w:t>
      </w:r>
      <w:r>
        <w:rPr>
          <w:rStyle w:val="FootnoteReference"/>
        </w:rPr>
        <w:footnoteReference w:id="8671"/>
      </w:r>
      <w:r>
        <w:t xml:space="preserve"> it was the preparation, that the</w:t>
      </w:r>
      <w:r>
        <w:rPr>
          <w:rStyle w:val="FootnoteReference"/>
        </w:rPr>
        <w:footnoteReference w:id="8672"/>
      </w:r>
      <w:r>
        <w:t xml:space="preserve"> bodies should not remain upon the cross on the Sabbath, (for that Sabbath</w:t>
      </w:r>
      <w:r>
        <w:rPr>
          <w:rStyle w:val="FootnoteReference"/>
        </w:rPr>
        <w:footnoteReference w:id="8673"/>
      </w:r>
      <w:r>
        <w:t xml:space="preserve"> was a high day,) begged Pilate that their</w:t>
      </w:r>
      <w:r>
        <w:rPr>
          <w:rStyle w:val="FootnoteReference"/>
        </w:rPr>
        <w:footnoteReference w:id="8674"/>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8675"/>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w:t>
      </w:r>
      <w:r>
        <w:rPr>
          <w:rStyle w:val="FootnoteReference"/>
        </w:rPr>
        <w:footnoteReference w:id="8676"/>
      </w:r>
      <w:r>
        <w:t xml:space="preserv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8677"/>
      </w:r>
      <w:r>
        <w:rPr>
          <w:rStyle w:val="FootnoteReference"/>
        </w:rPr>
        <w:footnoteReference w:id="8678"/>
      </w:r>
      <w:r>
        <w:t xml:space="preserve">{{field-off:Bible}}</w:t>
      </w:r>
    </w:p>
    <w:p>
      <w:r>
        <w:rPr>
          <w:sz w:val="18"/>
          <w:color w:val="777777"/>
        </w:rPr>
        <w:t xml:space="preserve">[[@Bible:John 19:36]] </w:t>
      </w:r>
      <w:r>
        <w:rPr>
          <w:b/>
        </w:rPr>
        <w:t xml:space="preserve">36 </w:t>
      </w:r>
      <w:r>
        <w:t xml:space="preserve"> {{field-on:Bible}}</w:t>
      </w:r>
      <w:r>
        <w:t xml:space="preserve">For these things were done, that the</w:t>
      </w:r>
      <w:r>
        <w:rPr>
          <w:rStyle w:val="FootnoteReference"/>
        </w:rPr>
        <w:footnoteReference w:id="8679"/>
      </w:r>
      <w:r>
        <w:t xml:space="preserv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8680"/>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8681"/>
      </w:r>
      <w:r>
        <w:t xml:space="preserve"> of Arimathea</w:t>
      </w:r>
      <w:r>
        <w:rPr>
          <w:rStyle w:val="FootnoteReference"/>
        </w:rPr>
        <w:footnoteReference w:id="8682"/>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8683"/>
      </w:r>
      <w:r>
        <w:rPr>
          <w:rStyle w:val="FootnoteReference"/>
        </w:rPr>
        <w:footnoteReference w:id="8684"/>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8685"/>
      </w:r>
      <w:r>
        <w:t xml:space="preserve">, who at first came to Jesus by night, and brought a mixture of myrrh and aloes, about a hundred pounds.</w:t>
      </w:r>
      <w:r>
        <w:rPr>
          <w:rStyle w:val="FootnoteReference"/>
        </w:rPr>
        <w:footnoteReference w:id="8686"/>
      </w:r>
      <w:r>
        <w:rPr>
          <w:rStyle w:val="FootnoteReference"/>
        </w:rPr>
        <w:footnoteReference w:id="8687"/>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8688"/>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8689"/>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8690"/>
      </w:r>
      <w:r>
        <w:t xml:space="preserve"> Jesus because</w:t>
      </w:r>
      <w:r>
        <w:rPr>
          <w:rStyle w:val="FootnoteReference"/>
        </w:rPr>
        <w:footnoteReference w:id="8691"/>
      </w:r>
      <w:r>
        <w:t xml:space="preserv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8692"/>
      </w:r>
      <w:r>
        <w:t xml:space="preserve"> day of the week Mary</w:t>
      </w:r>
      <w:r>
        <w:rPr>
          <w:rStyle w:val="FootnoteReference"/>
        </w:rPr>
        <w:footnoteReference w:id="8693"/>
      </w:r>
      <w:r>
        <w:t xml:space="preserve"> Magdalene</w:t>
      </w:r>
      <w:r>
        <w:rPr>
          <w:rStyle w:val="FootnoteReference"/>
        </w:rPr>
        <w:footnoteReference w:id="8694"/>
      </w:r>
      <w:r>
        <w:t xml:space="preserve"> comes early, when it was yet dark, to the tomb, and sees the stone</w:t>
      </w:r>
      <w:r>
        <w:rPr>
          <w:rStyle w:val="FootnoteReference"/>
        </w:rPr>
        <w:footnoteReference w:id="8695"/>
      </w:r>
      <w:r>
        <w:t xml:space="preserve"> taken away from the tomb.</w:t>
      </w:r>
      <w:r>
        <w:rPr>
          <w:rStyle w:val="FootnoteReference"/>
        </w:rPr>
        <w:footnoteReference w:id="8696"/>
      </w:r>
      <w:r>
        <w:rPr>
          <w:rStyle w:val="FootnoteReference"/>
        </w:rPr>
        <w:footnoteReference w:id="8697"/>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8698"/>
      </w:r>
      <w:r>
        <w:t xml:space="preserve"> Peter</w:t>
      </w:r>
      <w:r>
        <w:rPr>
          <w:rStyle w:val="FootnoteReference"/>
        </w:rPr>
        <w:footnoteReference w:id="8699"/>
      </w:r>
      <w:r>
        <w:t xml:space="preserve">, and to the</w:t>
      </w:r>
      <w:r>
        <w:rPr>
          <w:rStyle w:val="FootnoteReference"/>
        </w:rPr>
        <w:footnoteReference w:id="8700"/>
      </w:r>
      <w:r>
        <w:t xml:space="preserve"> other disciple, whom Jesus</w:t>
      </w:r>
      <w:r>
        <w:rPr>
          <w:rStyle w:val="FootnoteReference"/>
        </w:rPr>
        <w:footnoteReference w:id="8701"/>
      </w:r>
      <w:r>
        <w:t xml:space="preserve"> loved, and says to them, They have taken</w:t>
      </w:r>
      <w:r>
        <w:rPr>
          <w:rStyle w:val="FootnoteReference"/>
        </w:rPr>
        <w:footnoteReference w:id="8702"/>
      </w:r>
      <w:r>
        <w:t xml:space="preserve"> away the Lord out of the tomb, and we do not know where they have laid him.</w:t>
      </w:r>
      <w:r>
        <w:rPr>
          <w:rStyle w:val="FootnoteReference"/>
        </w:rPr>
        <w:footnoteReference w:id="8703"/>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8704"/>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8705"/>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8706"/>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8707"/>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8708"/>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w:t>
      </w:r>
      <w:r>
        <w:rPr>
          <w:rStyle w:val="FootnoteReference"/>
        </w:rPr>
        <w:footnoteReference w:id="8709"/>
      </w:r>
      <w:r>
        <w:t xml:space="preserv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w:t>
      </w:r>
      <w:r>
        <w:rPr>
          <w:rStyle w:val="FootnoteReference"/>
        </w:rPr>
        <w:footnoteReference w:id="8710"/>
      </w:r>
      <w:r>
        <w:t xml:space="preserve"> he must rise again from the dead.</w:t>
      </w:r>
      <w:r>
        <w:rPr>
          <w:rStyle w:val="FootnoteReference"/>
        </w:rPr>
        <w:footnoteReference w:id="8711"/>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8712"/>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8713"/>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8714"/>
      </w:r>
      <w:r>
        <w:rPr>
          <w:rStyle w:val="FootnoteReference"/>
        </w:rPr>
        <w:footnoteReference w:id="8715"/>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8716"/>
      </w:r>
      <w:r>
        <w:t xml:space="preserve">, why weep you? She says to them, Because</w:t>
      </w:r>
      <w:r>
        <w:rPr>
          <w:rStyle w:val="FootnoteReference"/>
        </w:rPr>
        <w:footnoteReference w:id="8717"/>
      </w:r>
      <w:r>
        <w:t xml:space="preserve"> they have taken away my Lord, and I do not know where they have laid him.</w:t>
      </w:r>
      <w:r>
        <w:rPr>
          <w:rStyle w:val="FootnoteReference"/>
        </w:rPr>
        <w:footnoteReference w:id="8718"/>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8719"/>
      </w:r>
      <w:r>
        <w:t xml:space="preserve"> Jesus standing, and did not know that it was Jesus.</w:t>
      </w:r>
      <w:r>
        <w:rPr>
          <w:rStyle w:val="FootnoteReference"/>
        </w:rPr>
        <w:footnoteReference w:id="8720"/>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w:t>
      </w:r>
      <w:r>
        <w:rPr>
          <w:rStyle w:val="FootnoteReference"/>
        </w:rPr>
        <w:footnoteReference w:id="8721"/>
      </w:r>
      <w:r>
        <w:t xml:space="preserve"> do you seek? She, supposing him to be the gardener, says to him, Sir</w:t>
      </w:r>
      <w:r>
        <w:rPr>
          <w:rStyle w:val="FootnoteReference"/>
        </w:rPr>
        <w:footnoteReference w:id="8722"/>
      </w:r>
      <w:r>
        <w:t xml:space="preserve">, if you have carried him away, tell me where you have laid him, and I will take him away.</w:t>
      </w:r>
      <w:r>
        <w:rPr>
          <w:rStyle w:val="FootnoteReference"/>
        </w:rPr>
        <w:footnoteReference w:id="8723"/>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8724"/>
      </w:r>
      <w:r>
        <w:t xml:space="preserve">. She turned around, and says to him, Rabboni</w:t>
      </w:r>
      <w:r>
        <w:rPr>
          <w:rStyle w:val="FootnoteReference"/>
        </w:rPr>
        <w:footnoteReference w:id="8725"/>
      </w:r>
      <w:r>
        <w:t xml:space="preserve">; which is to say, Teacher.</w:t>
      </w:r>
      <w:r>
        <w:rPr>
          <w:rStyle w:val="FootnoteReference"/>
        </w:rPr>
        <w:footnoteReference w:id="8726"/>
      </w:r>
      <w:r>
        <w:rPr>
          <w:rStyle w:val="FootnoteReference"/>
        </w:rPr>
        <w:footnoteReference w:id="8727"/>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8728"/>
      </w:r>
      <w:r>
        <w:t xml:space="preserve"> me; for I have not yet ascended to my Father: but go to my brothers, and say to them, I ascend</w:t>
      </w:r>
      <w:r>
        <w:rPr>
          <w:rStyle w:val="FootnoteReference"/>
        </w:rPr>
        <w:footnoteReference w:id="8729"/>
      </w:r>
      <w:r>
        <w:t xml:space="preserve"> to my Father, and your Father</w:t>
      </w:r>
      <w:r>
        <w:rPr>
          <w:rStyle w:val="FootnoteReference"/>
        </w:rPr>
        <w:footnoteReference w:id="8730"/>
      </w:r>
      <w:r>
        <w:t xml:space="preserve">; and to my God</w:t>
      </w:r>
      <w:r>
        <w:rPr>
          <w:rStyle w:val="FootnoteReference"/>
        </w:rPr>
        <w:footnoteReference w:id="8731"/>
      </w:r>
      <w:r>
        <w:t xml:space="preserve">, and your God</w:t>
      </w:r>
      <w:r>
        <w:rPr>
          <w:rStyle w:val="FootnoteReference"/>
        </w:rPr>
        <w:footnoteReference w:id="8732"/>
      </w:r>
      <w:r>
        <w:t xml:space="preserve">.</w:t>
      </w:r>
      <w:r>
        <w:rPr>
          <w:rStyle w:val="FootnoteReference"/>
        </w:rPr>
        <w:footnoteReference w:id="8733"/>
      </w:r>
      <w:r>
        <w:rPr>
          <w:rStyle w:val="FootnoteReference"/>
        </w:rPr>
        <w:footnoteReference w:id="8734"/>
      </w:r>
      <w:r>
        <w:rPr>
          <w:rStyle w:val="FootnoteReference"/>
        </w:rPr>
        <w:footnoteReference w:id="8735"/>
      </w:r>
      <w:r>
        <w:t xml:space="preserve">{{field-off:Bible}}</w:t>
      </w:r>
    </w:p>
    <w:p>
      <w:r>
        <w:rPr>
          <w:sz w:val="18"/>
          <w:color w:val="777777"/>
        </w:rPr>
        <w:t xml:space="preserve">[[@Bible:John 20:18]] </w:t>
      </w:r>
      <w:r>
        <w:rPr>
          <w:b/>
        </w:rPr>
        <w:t xml:space="preserve">18 </w:t>
      </w:r>
      <w:r>
        <w:t xml:space="preserve"> {{field-on:Bible}}</w:t>
      </w:r>
      <w:r>
        <w:t xml:space="preserve">Mary Magdalene came</w:t>
      </w:r>
      <w:r>
        <w:rPr>
          <w:rStyle w:val="FootnoteReference"/>
        </w:rPr>
        <w:footnoteReference w:id="8736"/>
      </w:r>
      <w:r>
        <w:t xml:space="preserv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w:t>
      </w:r>
      <w:r>
        <w:rPr>
          <w:rStyle w:val="FootnoteReference"/>
        </w:rPr>
        <w:footnoteReference w:id="8737"/>
      </w:r>
      <w:r>
        <w:t xml:space="preserve"> day at evening, being the first day of the week, when</w:t>
      </w:r>
      <w:r>
        <w:rPr>
          <w:rStyle w:val="FootnoteReference"/>
        </w:rPr>
        <w:footnoteReference w:id="8738"/>
      </w:r>
      <w:r>
        <w:t xml:space="preserve"> the doors were shut where the disciples were assembled for fear of the Jews</w:t>
      </w:r>
      <w:r>
        <w:rPr>
          <w:rStyle w:val="FootnoteReference"/>
        </w:rPr>
        <w:footnoteReference w:id="8739"/>
      </w:r>
      <w:r>
        <w:t xml:space="preserve">, Jesus came</w:t>
      </w:r>
      <w:r>
        <w:rPr>
          <w:rStyle w:val="FootnoteReference"/>
        </w:rPr>
        <w:footnoteReference w:id="8740"/>
      </w:r>
      <w:r>
        <w:t xml:space="preserve"> and stood in the midst, and says to them, Peace</w:t>
      </w:r>
      <w:r>
        <w:rPr>
          <w:rStyle w:val="FootnoteReference"/>
        </w:rPr>
        <w:footnoteReference w:id="8741"/>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8742"/>
      </w:r>
      <w:r>
        <w:t xml:space="preserve"> them his hands and his side. Then</w:t>
      </w:r>
      <w:r>
        <w:rPr>
          <w:rStyle w:val="FootnoteReference"/>
        </w:rPr>
        <w:footnoteReference w:id="8743"/>
      </w:r>
      <w:r>
        <w:t xml:space="preserve">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8744"/>
      </w:r>
      <w:r>
        <w:t xml:space="preserve"> be to you: as my Father has sent me, even so I send you.</w:t>
      </w:r>
      <w:r>
        <w:rPr>
          <w:rStyle w:val="FootnoteReference"/>
        </w:rPr>
        <w:footnoteReference w:id="8745"/>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8746"/>
      </w:r>
      <w:r>
        <w:t xml:space="preserve"> on them, and says to them, Receive</w:t>
      </w:r>
      <w:r>
        <w:rPr>
          <w:rStyle w:val="FootnoteReference"/>
        </w:rPr>
        <w:footnoteReference w:id="8747"/>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8748"/>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8749"/>
      </w:r>
      <w:r>
        <w:t xml:space="preserve">, one of the twelve, called Didymus</w:t>
      </w:r>
      <w:r>
        <w:rPr>
          <w:rStyle w:val="FootnoteReference"/>
        </w:rPr>
        <w:footnoteReference w:id="8750"/>
      </w:r>
      <w:r>
        <w:t xml:space="preserve">, was not with them when Jesus came.</w:t>
      </w:r>
      <w:r>
        <w:rPr>
          <w:rStyle w:val="FootnoteReference"/>
        </w:rPr>
        <w:footnoteReference w:id="8751"/>
      </w:r>
      <w:r>
        <w:rPr>
          <w:rStyle w:val="FootnoteReference"/>
        </w:rPr>
        <w:footnoteReference w:id="8752"/>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8753"/>
      </w:r>
      <w:r>
        <w:t xml:space="preserve"> I shall see in his hands the print of the nails, and put my finger into the print of the nails, and thrust my hand into his side, I will not believe.</w:t>
      </w:r>
      <w:r>
        <w:rPr>
          <w:rStyle w:val="FootnoteReference"/>
        </w:rPr>
        <w:footnoteReference w:id="8754"/>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8755"/>
      </w:r>
      <w:r>
        <w:t xml:space="preserve"> days again his disciples were within, and Thomas</w:t>
      </w:r>
      <w:r>
        <w:rPr>
          <w:rStyle w:val="FootnoteReference"/>
        </w:rPr>
        <w:footnoteReference w:id="8756"/>
      </w:r>
      <w:r>
        <w:t xml:space="preserve"> with them: then came Jesus, the doors being shut, and stood in the midst, and said, Peace</w:t>
      </w:r>
      <w:r>
        <w:rPr>
          <w:rStyle w:val="FootnoteReference"/>
        </w:rPr>
        <w:footnoteReference w:id="8757"/>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8758"/>
      </w:r>
      <w:r>
        <w:rPr>
          <w:rStyle w:val="FootnoteReference"/>
        </w:rPr>
        <w:footnoteReference w:id="8759"/>
      </w:r>
      <w:r>
        <w:rPr>
          <w:rStyle w:val="FootnoteReference"/>
        </w:rPr>
        <w:footnoteReference w:id="8760"/>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8761"/>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8762"/>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8763"/>
      </w:r>
      <w:r>
        <w:t xml:space="preserve">{{field-off:Bible}}</w:t>
      </w:r>
    </w:p>
    <w:p>
      <w:r>
        <w:rPr>
          <w:sz w:val="18"/>
          <w:color w:val="777777"/>
        </w:rPr>
        <w:t xml:space="preserve">[[@Bible:John 20:31]] </w:t>
      </w:r>
      <w:r>
        <w:rPr>
          <w:b/>
        </w:rPr>
        <w:t xml:space="preserve">31 </w:t>
      </w:r>
      <w:r>
        <w:t xml:space="preserve"> {{field-on:Bible}}</w:t>
      </w:r>
      <w:r>
        <w:t xml:space="preserve">But these</w:t>
      </w:r>
      <w:r>
        <w:rPr>
          <w:rStyle w:val="FootnoteReference"/>
        </w:rPr>
        <w:footnoteReference w:id="8764"/>
      </w:r>
      <w:r>
        <w:t xml:space="preserve"> are written, that you might believe that Jesus is the Christ</w:t>
      </w:r>
      <w:r>
        <w:rPr>
          <w:rStyle w:val="FootnoteReference"/>
        </w:rPr>
        <w:footnoteReference w:id="8765"/>
      </w:r>
      <w:r>
        <w:t xml:space="preserve">, the Son of God; and that believing</w:t>
      </w:r>
      <w:r>
        <w:rPr>
          <w:rStyle w:val="FootnoteReference"/>
        </w:rPr>
        <w:footnoteReference w:id="8766"/>
      </w:r>
      <w:r>
        <w:t xml:space="preserve"> you might have life through</w:t>
      </w:r>
      <w:r>
        <w:rPr>
          <w:rStyle w:val="FootnoteReference"/>
        </w:rPr>
        <w:footnoteReference w:id="8767"/>
      </w:r>
      <w:r>
        <w:t xml:space="preserve">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w:t>
      </w:r>
      <w:r>
        <w:rPr>
          <w:rStyle w:val="FootnoteReference"/>
        </w:rPr>
        <w:footnoteReference w:id="8768"/>
      </w:r>
      <w:r>
        <w:t xml:space="preserve"> things Jesus</w:t>
      </w:r>
      <w:r>
        <w:rPr>
          <w:rStyle w:val="FootnoteReference"/>
        </w:rPr>
        <w:footnoteReference w:id="8769"/>
      </w:r>
      <w:r>
        <w:t xml:space="preserve"> showed himself again to the disciples at the sea</w:t>
      </w:r>
      <w:r>
        <w:rPr>
          <w:rStyle w:val="FootnoteReference"/>
        </w:rPr>
        <w:footnoteReference w:id="8770"/>
      </w:r>
      <w:r>
        <w:t xml:space="preserve"> of Tiberias</w:t>
      </w:r>
      <w:r>
        <w:rPr>
          <w:rStyle w:val="FootnoteReference"/>
        </w:rPr>
        <w:footnoteReference w:id="8771"/>
      </w:r>
      <w:r>
        <w:t xml:space="preserve">; and he showed himself this way.</w:t>
      </w:r>
      <w:r>
        <w:rPr>
          <w:rStyle w:val="FootnoteReference"/>
        </w:rPr>
        <w:footnoteReference w:id="8772"/>
      </w:r>
      <w:r>
        <w:rPr>
          <w:rStyle w:val="FootnoteReference"/>
        </w:rPr>
        <w:footnoteReference w:id="8773"/>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8774"/>
      </w:r>
      <w:r>
        <w:t xml:space="preserve"> Peter</w:t>
      </w:r>
      <w:r>
        <w:rPr>
          <w:rStyle w:val="FootnoteReference"/>
        </w:rPr>
        <w:footnoteReference w:id="8775"/>
      </w:r>
      <w:r>
        <w:t xml:space="preserve">, and Thomas</w:t>
      </w:r>
      <w:r>
        <w:rPr>
          <w:rStyle w:val="FootnoteReference"/>
        </w:rPr>
        <w:footnoteReference w:id="8776"/>
      </w:r>
      <w:r>
        <w:t xml:space="preserve"> called Didymus</w:t>
      </w:r>
      <w:r>
        <w:rPr>
          <w:rStyle w:val="FootnoteReference"/>
        </w:rPr>
        <w:footnoteReference w:id="8777"/>
      </w:r>
      <w:r>
        <w:t xml:space="preserve">, and Nathanael</w:t>
      </w:r>
      <w:r>
        <w:rPr>
          <w:rStyle w:val="FootnoteReference"/>
        </w:rPr>
        <w:footnoteReference w:id="8778"/>
      </w:r>
      <w:r>
        <w:t xml:space="preserve"> of Cana</w:t>
      </w:r>
      <w:r>
        <w:rPr>
          <w:rStyle w:val="FootnoteReference"/>
        </w:rPr>
        <w:footnoteReference w:id="8779"/>
      </w:r>
      <w:r>
        <w:t xml:space="preserve"> in Galilee</w:t>
      </w:r>
      <w:r>
        <w:rPr>
          <w:rStyle w:val="FootnoteReference"/>
        </w:rPr>
        <w:footnoteReference w:id="8780"/>
      </w:r>
      <w:r>
        <w:t xml:space="preserve">, and the sons</w:t>
      </w:r>
      <w:r>
        <w:rPr>
          <w:rStyle w:val="FootnoteReference"/>
        </w:rPr>
        <w:footnoteReference w:id="8781"/>
      </w:r>
      <w:r>
        <w:t xml:space="preserve"> of Zebedee</w:t>
      </w:r>
      <w:r>
        <w:rPr>
          <w:rStyle w:val="FootnoteReference"/>
        </w:rPr>
        <w:footnoteReference w:id="8782"/>
      </w:r>
      <w:r>
        <w:t xml:space="preserve">, and two others of his disciples.</w:t>
      </w:r>
      <w:r>
        <w:rPr>
          <w:rStyle w:val="FootnoteReference"/>
        </w:rPr>
        <w:footnoteReference w:id="8783"/>
      </w:r>
      <w:r>
        <w:rPr>
          <w:rStyle w:val="FootnoteReference"/>
        </w:rPr>
        <w:footnoteReference w:id="8784"/>
      </w:r>
      <w:r>
        <w:rPr>
          <w:rStyle w:val="FootnoteReference"/>
        </w:rPr>
        <w:footnoteReference w:id="8785"/>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8786"/>
      </w:r>
      <w:r>
        <w:t xml:space="preserve"> a fishing. They say to him, We also go with you. They went forth, and entered into a boat immediately; and that</w:t>
      </w:r>
      <w:r>
        <w:rPr>
          <w:rStyle w:val="FootnoteReference"/>
        </w:rPr>
        <w:footnoteReference w:id="8787"/>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8788"/>
      </w:r>
      <w:r>
        <w:t xml:space="preserve">{{field-off:Bible}}</w:t>
      </w:r>
    </w:p>
    <w:p>
      <w:r>
        <w:rPr>
          <w:sz w:val="18"/>
          <w:color w:val="777777"/>
        </w:rPr>
        <w:t xml:space="preserve">[[@Bible:John 21:5]] </w:t>
      </w:r>
      <w:r>
        <w:rPr>
          <w:b/>
        </w:rPr>
        <w:t xml:space="preserve">5 </w:t>
      </w:r>
      <w:r>
        <w:t xml:space="preserve"> {{field-on:Bible}}</w:t>
      </w:r>
      <w:r>
        <w:t xml:space="preserve">Then Jesus says to them, Children</w:t>
      </w:r>
      <w:r>
        <w:rPr>
          <w:rStyle w:val="FootnoteReference"/>
        </w:rPr>
        <w:footnoteReference w:id="8789"/>
      </w:r>
      <w:r>
        <w:t xml:space="preserve">, have</w:t>
      </w:r>
      <w:r>
        <w:rPr>
          <w:rStyle w:val="FootnoteReference"/>
        </w:rPr>
        <w:footnoteReference w:id="8790"/>
      </w:r>
      <w:r>
        <w:t xml:space="preser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8791"/>
      </w:r>
      <w:r>
        <w:t xml:space="preserve"> the net on the right side of the boat, and you shall find. They cast</w:t>
      </w:r>
      <w:r>
        <w:rPr>
          <w:rStyle w:val="FootnoteReference"/>
        </w:rPr>
        <w:footnoteReference w:id="8792"/>
      </w:r>
      <w:r>
        <w:t xml:space="preserve"> therefore, and now they were not able to draw it for the multitude</w:t>
      </w:r>
      <w:r>
        <w:rPr>
          <w:rStyle w:val="FootnoteReference"/>
        </w:rPr>
        <w:footnoteReference w:id="8793"/>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8794"/>
      </w:r>
      <w:r>
        <w:t xml:space="preserve"> whom Jesus loved says to Peter, It is</w:t>
      </w:r>
      <w:r>
        <w:rPr>
          <w:rStyle w:val="FootnoteReference"/>
        </w:rPr>
        <w:footnoteReference w:id="8795"/>
      </w:r>
      <w:r>
        <w:t xml:space="preserve"> the Lord. Now when</w:t>
      </w:r>
      <w:r>
        <w:rPr>
          <w:rStyle w:val="FootnoteReference"/>
        </w:rPr>
        <w:footnoteReference w:id="8796"/>
      </w:r>
      <w:r>
        <w:t xml:space="preserve"> Simon Peter heard that it was the Lord, he girt his fisher's tunic to him, (for he was naked</w:t>
      </w:r>
      <w:r>
        <w:rPr>
          <w:rStyle w:val="FootnoteReference"/>
        </w:rPr>
        <w:footnoteReference w:id="8797"/>
      </w:r>
      <w:r>
        <w:t xml:space="preserve">,) and did cast himself into the sea.</w:t>
      </w:r>
      <w:r>
        <w:rPr>
          <w:rStyle w:val="FootnoteReference"/>
        </w:rPr>
        <w:footnoteReference w:id="8798"/>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8799"/>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8800"/>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8801"/>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w:t>
      </w:r>
      <w:r>
        <w:rPr>
          <w:rStyle w:val="FootnoteReference"/>
        </w:rPr>
        <w:footnoteReference w:id="8802"/>
      </w:r>
      <w:r>
        <w:t xml:space="preserve"> and dine</w:t>
      </w:r>
      <w:r>
        <w:rPr>
          <w:rStyle w:val="FootnoteReference"/>
        </w:rPr>
        <w:footnoteReference w:id="8803"/>
      </w:r>
      <w:r>
        <w:t xml:space="preserve">. And none of the disciples dared ask him, Who are you? knowing that it was the Lord.</w:t>
      </w:r>
      <w:r>
        <w:rPr>
          <w:rStyle w:val="FootnoteReference"/>
        </w:rPr>
        <w:footnoteReference w:id="88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88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88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8807"/>
      </w:r>
      <w:r>
        <w:t xml:space="preserve">, love you me more</w:t>
      </w:r>
      <w:r>
        <w:rPr>
          <w:rStyle w:val="FootnoteReference"/>
        </w:rPr>
        <w:footnoteReference w:id="8808"/>
      </w:r>
      <w:r>
        <w:t xml:space="preserve"> than these? He says to him, Yes, Lord; you know that I love you. He says to him, Feed</w:t>
      </w:r>
      <w:r>
        <w:rPr>
          <w:rStyle w:val="FootnoteReference"/>
        </w:rPr>
        <w:footnoteReference w:id="8809"/>
      </w:r>
      <w:r>
        <w:t xml:space="preserve"> my lambs</w:t>
      </w:r>
      <w:r>
        <w:rPr>
          <w:rStyle w:val="FootnoteReference"/>
        </w:rPr>
        <w:footnoteReference w:id="8810"/>
      </w:r>
      <w:r>
        <w:t xml:space="preserve">.</w:t>
      </w:r>
      <w:r>
        <w:rPr>
          <w:rStyle w:val="FootnoteReference"/>
        </w:rPr>
        <w:footnoteReference w:id="8811"/>
      </w:r>
      <w:r>
        <w:rPr>
          <w:rStyle w:val="FootnoteReference"/>
        </w:rPr>
        <w:footnoteReference w:id="8812"/>
      </w:r>
      <w:r>
        <w:rPr>
          <w:rStyle w:val="FootnoteReference"/>
        </w:rPr>
        <w:footnoteReference w:id="88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8814"/>
      </w:r>
      <w:r>
        <w:t xml:space="preserve"> time, Simon, son of Jonah, love you me? He says to him, Yes, Lord; you know that I love you. He says to him, Feed my sheep</w:t>
      </w:r>
      <w:r>
        <w:rPr>
          <w:rStyle w:val="FootnoteReference"/>
        </w:rPr>
        <w:footnoteReference w:id="88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8816"/>
      </w:r>
      <w:r>
        <w:t xml:space="preserve"> time, Simon, son of Jonah, love you me? Peter was grieved</w:t>
      </w:r>
      <w:r>
        <w:rPr>
          <w:rStyle w:val="FootnoteReference"/>
        </w:rPr>
        <w:footnoteReference w:id="8817"/>
      </w:r>
      <w:r>
        <w:t xml:space="preserve"> because he said to him the third time, Love you me? And he said to him, Lord</w:t>
      </w:r>
      <w:r>
        <w:rPr>
          <w:rStyle w:val="FootnoteReference"/>
        </w:rPr>
        <w:footnoteReference w:id="8818"/>
      </w:r>
      <w:r>
        <w:t xml:space="preserve">, you know all things; you know that I love you. Jesus says to him, Feed</w:t>
      </w:r>
      <w:r>
        <w:rPr>
          <w:rStyle w:val="FootnoteReference"/>
        </w:rPr>
        <w:footnoteReference w:id="8819"/>
      </w:r>
      <w:r>
        <w:t xml:space="preserve"> my sheep.</w:t>
      </w:r>
      <w:r>
        <w:rPr>
          <w:rStyle w:val="FootnoteReference"/>
        </w:rPr>
        <w:footnoteReference w:id="88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8821"/>
      </w:r>
      <w:r>
        <w:t xml:space="preserve"> shall gird you, and carry you where you would not.</w:t>
      </w:r>
      <w:r>
        <w:rPr>
          <w:rStyle w:val="FootnoteReference"/>
        </w:rPr>
        <w:footnoteReference w:id="8822"/>
      </w:r>
      <w:r>
        <w:rPr>
          <w:rStyle w:val="FootnoteReference"/>
        </w:rPr>
        <w:footnoteReference w:id="88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8824"/>
      </w:r>
      <w:r>
        <w:t xml:space="preserve">. And when he had spoken this, he says to him, Follow</w:t>
      </w:r>
      <w:r>
        <w:rPr>
          <w:rStyle w:val="FootnoteReference"/>
        </w:rPr>
        <w:footnoteReference w:id="8825"/>
      </w:r>
      <w:r>
        <w:t xml:space="preserve"> me.</w:t>
      </w:r>
      <w:r>
        <w:rPr>
          <w:rStyle w:val="FootnoteReference"/>
        </w:rPr>
        <w:footnoteReference w:id="8826"/>
      </w:r>
      <w:r>
        <w:rPr>
          <w:rStyle w:val="FootnoteReference"/>
        </w:rPr>
        <w:footnoteReference w:id="8827"/>
      </w:r>
      <w:r>
        <w:rPr>
          <w:rStyle w:val="FootnoteReference"/>
        </w:rPr>
        <w:footnoteReference w:id="88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8829"/>
      </w:r>
      <w:r>
        <w:rPr>
          <w:rStyle w:val="FootnoteReference"/>
        </w:rPr>
        <w:footnoteReference w:id="8830"/>
      </w:r>
      <w:r>
        <w:t xml:space="preserve">{{field-off:Bible}}</w:t>
      </w:r>
    </w:p>
    <w:p>
      <w:r>
        <w:rPr>
          <w:sz w:val="18"/>
          <w:color w:val="777777"/>
        </w:rPr>
        <w:t xml:space="preserve">[[@Bible:John 21:21]] </w:t>
      </w:r>
      <w:r>
        <w:rPr>
          <w:b/>
        </w:rPr>
        <w:t xml:space="preserve">21 </w:t>
      </w:r>
      <w:r>
        <w:t xml:space="preserve"> {{field-on:Bible}}</w:t>
      </w:r>
      <w:r>
        <w:t xml:space="preserve">Peter seeing him says to Jesus, Lord</w:t>
      </w:r>
      <w:r>
        <w:rPr>
          <w:rStyle w:val="FootnoteReference"/>
        </w:rPr>
        <w:footnoteReference w:id="8831"/>
      </w:r>
      <w:r>
        <w:t xml:space="preserve">,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8832"/>
      </w:r>
      <w:r>
        <w:t xml:space="preserve"> me.</w:t>
      </w:r>
      <w:r>
        <w:rPr>
          <w:rStyle w:val="FootnoteReference"/>
        </w:rPr>
        <w:footnoteReference w:id="8833"/>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w:t>
      </w:r>
      <w:r>
        <w:rPr>
          <w:rStyle w:val="FootnoteReference"/>
        </w:rPr>
        <w:footnoteReference w:id="8834"/>
      </w:r>
      <w:r>
        <w:t xml:space="preserve">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w:t>
      </w:r>
      <w:r>
        <w:rPr>
          <w:rStyle w:val="FootnoteReference"/>
        </w:rPr>
        <w:footnoteReference w:id="8835"/>
      </w:r>
      <w:r>
        <w:t xml:space="preserve"> that his testimony is true.</w:t>
      </w:r>
      <w:r>
        <w:t xml:space="preserve">{{field-off:Bible}}</w:t>
      </w:r>
    </w:p>
    <w:p>
      <w:r>
        <w:rPr>
          <w:sz w:val="18"/>
          <w:color w:val="777777"/>
        </w:rPr>
        <w:t xml:space="preserve">[[@Bible:John 21:25]] </w:t>
      </w:r>
      <w:r>
        <w:rPr>
          <w:b/>
        </w:rPr>
        <w:t xml:space="preserve">25 </w:t>
      </w:r>
      <w:r>
        <w:t xml:space="preserve"> {{field-on:Bible}}</w:t>
      </w:r>
      <w:r>
        <w:t xml:space="preserve">And there</w:t>
      </w:r>
      <w:r>
        <w:rPr>
          <w:rStyle w:val="FootnoteReference"/>
        </w:rPr>
        <w:footnoteReference w:id="8836"/>
      </w:r>
      <w:r>
        <w:t xml:space="preserve"> are also many other things which Jesus did, which, if they should be written every one, I suppose that even</w:t>
      </w:r>
      <w:r>
        <w:rPr>
          <w:rStyle w:val="FootnoteReference"/>
        </w:rPr>
        <w:footnoteReference w:id="8837"/>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8838"/>
      </w:r>
      <w:r>
        <w:t xml:space="preserve"> treatise, O Theophilus</w:t>
      </w:r>
      <w:r>
        <w:rPr>
          <w:rStyle w:val="FootnoteReference"/>
        </w:rPr>
        <w:footnoteReference w:id="8839"/>
      </w:r>
      <w:r>
        <w:t xml:space="preserve">, of all that Jesus</w:t>
      </w:r>
      <w:r>
        <w:rPr>
          <w:rStyle w:val="FootnoteReference"/>
        </w:rPr>
        <w:footnoteReference w:id="8840"/>
      </w:r>
      <w:r>
        <w:t xml:space="preserve"> began both to do and teach,</w:t>
      </w:r>
      <w:r>
        <w:rPr>
          <w:rStyle w:val="FootnoteReference"/>
        </w:rPr>
        <w:footnoteReference w:id="8841"/>
      </w:r>
      <w:r>
        <w:rPr>
          <w:rStyle w:val="FootnoteReference"/>
        </w:rPr>
        <w:footnoteReference w:id="8842"/>
      </w:r>
      <w:r>
        <w:rPr>
          <w:rStyle w:val="FootnoteReference"/>
        </w:rPr>
        <w:footnoteReference w:id="8843"/>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8844"/>
      </w:r>
      <w:r>
        <w:t xml:space="preserve"> in which he was taken up, after that he through</w:t>
      </w:r>
      <w:r>
        <w:rPr>
          <w:rStyle w:val="FootnoteReference"/>
        </w:rPr>
        <w:footnoteReference w:id="8845"/>
      </w:r>
      <w:r>
        <w:t xml:space="preserve"> the Holy Spirit had given</w:t>
      </w:r>
      <w:r>
        <w:rPr>
          <w:rStyle w:val="FootnoteReference"/>
        </w:rPr>
        <w:footnoteReference w:id="8846"/>
      </w:r>
      <w:r>
        <w:t xml:space="preserve"> commandments to the apostles</w:t>
      </w:r>
      <w:r>
        <w:rPr>
          <w:rStyle w:val="FootnoteReference"/>
        </w:rPr>
        <w:footnoteReference w:id="8847"/>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8848"/>
      </w:r>
      <w:r>
        <w:t xml:space="preserve"> himself alive after his suffering by many proofs, being seen of them forty</w:t>
      </w:r>
      <w:r>
        <w:rPr>
          <w:rStyle w:val="FootnoteReference"/>
        </w:rPr>
        <w:footnoteReference w:id="8849"/>
      </w:r>
      <w:r>
        <w:t xml:space="preserve"> days, and speaking</w:t>
      </w:r>
      <w:r>
        <w:rPr>
          <w:rStyle w:val="FootnoteReference"/>
        </w:rPr>
        <w:footnoteReference w:id="8850"/>
      </w:r>
      <w:r>
        <w:t xml:space="preserve"> of the things pertaining to the kingdom of God</w:t>
      </w:r>
      <w:r>
        <w:rPr>
          <w:rStyle w:val="FootnoteReference"/>
        </w:rPr>
        <w:footnoteReference w:id="8851"/>
      </w:r>
      <w:r>
        <w:t xml:space="preserve">:</w:t>
      </w:r>
      <w:r>
        <w:rPr>
          <w:rStyle w:val="FootnoteReference"/>
        </w:rPr>
        <w:footnoteReference w:id="8852"/>
      </w:r>
      <w:r>
        <w:rPr>
          <w:rStyle w:val="FootnoteReference"/>
        </w:rPr>
        <w:footnoteReference w:id="8853"/>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8854"/>
      </w:r>
      <w:r>
        <w:t xml:space="preserve"> with them, commanded</w:t>
      </w:r>
      <w:r>
        <w:rPr>
          <w:rStyle w:val="FootnoteReference"/>
        </w:rPr>
        <w:footnoteReference w:id="8855"/>
      </w:r>
      <w:r>
        <w:t xml:space="preserve"> them that they should not depart from Jerusalem</w:t>
      </w:r>
      <w:r>
        <w:rPr>
          <w:rStyle w:val="FootnoteReference"/>
        </w:rPr>
        <w:footnoteReference w:id="8856"/>
      </w:r>
      <w:r>
        <w:t xml:space="preserve">, but wait for the promise</w:t>
      </w:r>
      <w:r>
        <w:rPr>
          <w:rStyle w:val="FootnoteReference"/>
        </w:rPr>
        <w:footnoteReference w:id="8857"/>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8858"/>
      </w:r>
      <w:r>
        <w:t xml:space="preserve"> truly baptized with water; but you shall be baptized with the Holy Spirit not many days from now.</w:t>
      </w:r>
      <w:r>
        <w:rPr>
          <w:rStyle w:val="FootnoteReference"/>
        </w:rPr>
        <w:footnoteReference w:id="8859"/>
      </w:r>
      <w:r>
        <w:rPr>
          <w:rStyle w:val="FootnoteReference"/>
        </w:rPr>
        <w:footnoteReference w:id="8860"/>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w:t>
      </w:r>
      <w:r>
        <w:rPr>
          <w:rStyle w:val="FootnoteReference"/>
        </w:rPr>
        <w:footnoteReference w:id="8861"/>
      </w:r>
      <w:r>
        <w:t xml:space="preserve">, will you at this time restore</w:t>
      </w:r>
      <w:r>
        <w:rPr>
          <w:rStyle w:val="FootnoteReference"/>
        </w:rPr>
        <w:footnoteReference w:id="8862"/>
      </w:r>
      <w:r>
        <w:t xml:space="preserve"> again the kingdom to Israel</w:t>
      </w:r>
      <w:r>
        <w:rPr>
          <w:rStyle w:val="FootnoteReference"/>
        </w:rPr>
        <w:footnoteReference w:id="8863"/>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w:t>
      </w:r>
      <w:r>
        <w:rPr>
          <w:rStyle w:val="FootnoteReference"/>
        </w:rPr>
        <w:footnoteReference w:id="8864"/>
      </w:r>
      <w:r>
        <w:t xml:space="preserve"> the Father has put in his own authority.</w:t>
      </w:r>
      <w:r>
        <w:rPr>
          <w:rStyle w:val="FootnoteReference"/>
        </w:rPr>
        <w:footnoteReference w:id="8865"/>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8866"/>
      </w:r>
      <w:r>
        <w:t xml:space="preserve">, after that the Holy Spirit has come upon you: and you shall be witnesses to me both in Jerusalem, and in all Judea</w:t>
      </w:r>
      <w:r>
        <w:rPr>
          <w:rStyle w:val="FootnoteReference"/>
        </w:rPr>
        <w:footnoteReference w:id="8867"/>
      </w:r>
      <w:r>
        <w:t xml:space="preserve">, and in Samaria</w:t>
      </w:r>
      <w:r>
        <w:rPr>
          <w:rStyle w:val="FootnoteReference"/>
        </w:rPr>
        <w:footnoteReference w:id="8868"/>
      </w:r>
      <w:r>
        <w:t xml:space="preserve">, and to the uttermost part of the earth.</w:t>
      </w:r>
      <w:r>
        <w:rPr>
          <w:rStyle w:val="FootnoteReference"/>
        </w:rPr>
        <w:footnoteReference w:id="8869"/>
      </w:r>
      <w:r>
        <w:rPr>
          <w:rStyle w:val="FootnoteReference"/>
        </w:rPr>
        <w:footnoteReference w:id="8870"/>
      </w:r>
      <w:r>
        <w:rPr>
          <w:rStyle w:val="FootnoteReference"/>
        </w:rPr>
        <w:footnoteReference w:id="8871"/>
      </w:r>
      <w:r>
        <w:rPr>
          <w:rStyle w:val="FootnoteReference"/>
        </w:rPr>
        <w:footnoteReference w:id="8872"/>
      </w:r>
      <w:r>
        <w:t xml:space="preserve">{{field-off:Bible}}</w:t>
      </w:r>
    </w:p>
    <w:p>
      <w:r>
        <w:rPr>
          <w:sz w:val="18"/>
          <w:color w:val="777777"/>
        </w:rPr>
        <w:t xml:space="preserve">[[@Bible:Acts 1:9]] </w:t>
      </w:r>
      <w:r>
        <w:rPr>
          <w:b/>
        </w:rPr>
        <w:t xml:space="preserve">9 </w:t>
      </w:r>
      <w:r>
        <w:t xml:space="preserve"> {{field-on:Bible}}</w:t>
      </w:r>
      <w:r>
        <w:t xml:space="preserve">And when</w:t>
      </w:r>
      <w:r>
        <w:rPr>
          <w:rStyle w:val="FootnoteReference"/>
        </w:rPr>
        <w:footnoteReference w:id="8873"/>
      </w:r>
      <w:r>
        <w:t xml:space="preserve"> he had spoken these things, while they beheld, he was taken up; and a cloud</w:t>
      </w:r>
      <w:r>
        <w:rPr>
          <w:rStyle w:val="FootnoteReference"/>
        </w:rPr>
        <w:footnoteReference w:id="887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w:t>
      </w:r>
      <w:r>
        <w:rPr>
          <w:rStyle w:val="FootnoteReference"/>
        </w:rPr>
        <w:footnoteReference w:id="8875"/>
      </w:r>
      <w:r>
        <w:t xml:space="preserve"> they looked steadfastly toward heaven as he went up, look, two men stood by them in white apparel;</w:t>
      </w:r>
      <w:r>
        <w:rPr>
          <w:rStyle w:val="FootnoteReference"/>
        </w:rPr>
        <w:footnoteReference w:id="8876"/>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8877"/>
      </w:r>
      <w:r>
        <w:t xml:space="preserve">, why stand you gazing up into heaven? this same Jesus, who is taken up from you into heaven, shall</w:t>
      </w:r>
      <w:r>
        <w:rPr>
          <w:rStyle w:val="FootnoteReference"/>
        </w:rPr>
        <w:footnoteReference w:id="8878"/>
      </w:r>
      <w:r>
        <w:t xml:space="preserve"> so come likewise as you have seen him go into heaven.</w:t>
      </w:r>
      <w:r>
        <w:rPr>
          <w:rStyle w:val="FootnoteReference"/>
        </w:rPr>
        <w:footnoteReference w:id="8879"/>
      </w:r>
      <w:r>
        <w:rPr>
          <w:rStyle w:val="FootnoteReference"/>
        </w:rPr>
        <w:footnoteReference w:id="8880"/>
      </w:r>
      <w:r>
        <w:t xml:space="preserve">{{field-off:Bible}}</w:t>
      </w:r>
    </w:p>
    <w:p>
      <w:r>
        <w:rPr>
          <w:sz w:val="18"/>
          <w:color w:val="777777"/>
        </w:rPr>
        <w:t xml:space="preserve">[[@Bible:Acts 1:12]] </w:t>
      </w:r>
      <w:r>
        <w:rPr>
          <w:b/>
        </w:rPr>
        <w:t xml:space="preserve">12 </w:t>
      </w:r>
      <w:r>
        <w:t xml:space="preserve"> {{field-on:Bible}}</w:t>
      </w:r>
      <w:r>
        <w:t xml:space="preserve">Then they returned to Jerusalem from</w:t>
      </w:r>
      <w:r>
        <w:rPr>
          <w:rStyle w:val="FootnoteReference"/>
        </w:rPr>
        <w:footnoteReference w:id="8881"/>
      </w:r>
      <w:r>
        <w:t xml:space="preserve"> the mount called Olivet, which is from Jerusalem a Sabbath</w:t>
      </w:r>
      <w:r>
        <w:rPr>
          <w:rStyle w:val="FootnoteReference"/>
        </w:rPr>
        <w:footnoteReference w:id="8882"/>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8883"/>
      </w:r>
      <w:r>
        <w:t xml:space="preserve">, and James</w:t>
      </w:r>
      <w:r>
        <w:rPr>
          <w:rStyle w:val="FootnoteReference"/>
        </w:rPr>
        <w:footnoteReference w:id="8884"/>
      </w:r>
      <w:r>
        <w:t xml:space="preserve">, and John, and Andrew</w:t>
      </w:r>
      <w:r>
        <w:rPr>
          <w:rStyle w:val="FootnoteReference"/>
        </w:rPr>
        <w:footnoteReference w:id="8885"/>
      </w:r>
      <w:r>
        <w:t xml:space="preserve">, Philip</w:t>
      </w:r>
      <w:r>
        <w:rPr>
          <w:rStyle w:val="FootnoteReference"/>
        </w:rPr>
        <w:footnoteReference w:id="8886"/>
      </w:r>
      <w:r>
        <w:t xml:space="preserve">, and Thomas</w:t>
      </w:r>
      <w:r>
        <w:rPr>
          <w:rStyle w:val="FootnoteReference"/>
        </w:rPr>
        <w:footnoteReference w:id="8887"/>
      </w:r>
      <w:r>
        <w:t xml:space="preserve">, Bartholomew</w:t>
      </w:r>
      <w:r>
        <w:rPr>
          <w:rStyle w:val="FootnoteReference"/>
        </w:rPr>
        <w:footnoteReference w:id="8888"/>
      </w:r>
      <w:r>
        <w:t xml:space="preserve">, and Matthew</w:t>
      </w:r>
      <w:r>
        <w:rPr>
          <w:rStyle w:val="FootnoteReference"/>
        </w:rPr>
        <w:footnoteReference w:id="8889"/>
      </w:r>
      <w:r>
        <w:t xml:space="preserve">, James the son of Alphaeus</w:t>
      </w:r>
      <w:r>
        <w:rPr>
          <w:rStyle w:val="FootnoteReference"/>
        </w:rPr>
        <w:footnoteReference w:id="8890"/>
      </w:r>
      <w:r>
        <w:t xml:space="preserve">, and Simon</w:t>
      </w:r>
      <w:r>
        <w:rPr>
          <w:rStyle w:val="FootnoteReference"/>
        </w:rPr>
        <w:footnoteReference w:id="8891"/>
      </w:r>
      <w:r>
        <w:t xml:space="preserve"> the Zealot</w:t>
      </w:r>
      <w:r>
        <w:rPr>
          <w:rStyle w:val="FootnoteReference"/>
        </w:rPr>
        <w:footnoteReference w:id="8892"/>
      </w:r>
      <w:r>
        <w:t xml:space="preserve">, and Judas</w:t>
      </w:r>
      <w:r>
        <w:rPr>
          <w:rStyle w:val="FootnoteReference"/>
        </w:rPr>
        <w:footnoteReference w:id="8893"/>
      </w:r>
      <w:r>
        <w:t xml:space="preserve"> son of James were staying.</w:t>
      </w:r>
      <w:r>
        <w:rPr>
          <w:rStyle w:val="FootnoteReference"/>
        </w:rPr>
        <w:footnoteReference w:id="8894"/>
      </w:r>
      <w:r>
        <w:rPr>
          <w:rStyle w:val="FootnoteReference"/>
        </w:rPr>
        <w:footnoteReference w:id="8895"/>
      </w:r>
      <w:r>
        <w:rPr>
          <w:rStyle w:val="FootnoteReference"/>
        </w:rPr>
        <w:footnoteReference w:id="8896"/>
      </w:r>
      <w:r>
        <w:rPr>
          <w:rStyle w:val="FootnoteReference"/>
        </w:rPr>
        <w:footnoteReference w:id="8897"/>
      </w:r>
      <w:r>
        <w:rPr>
          <w:rStyle w:val="FootnoteReference"/>
        </w:rPr>
        <w:footnoteReference w:id="8898"/>
      </w:r>
      <w:r>
        <w:rPr>
          <w:rStyle w:val="FootnoteReference"/>
        </w:rPr>
        <w:footnoteReference w:id="8899"/>
      </w:r>
      <w:r>
        <w:rPr>
          <w:rStyle w:val="FootnoteReference"/>
        </w:rPr>
        <w:footnoteReference w:id="8900"/>
      </w:r>
      <w:r>
        <w:rPr>
          <w:rStyle w:val="FootnoteReference"/>
        </w:rPr>
        <w:footnoteReference w:id="8901"/>
      </w:r>
      <w:r>
        <w:rPr>
          <w:rStyle w:val="FootnoteReference"/>
        </w:rPr>
        <w:footnoteReference w:id="8902"/>
      </w:r>
      <w:r>
        <w:rPr>
          <w:rStyle w:val="FootnoteReference"/>
        </w:rPr>
        <w:footnoteReference w:id="8903"/>
      </w:r>
      <w:r>
        <w:rPr>
          <w:rStyle w:val="FootnoteReference"/>
        </w:rPr>
        <w:footnoteReference w:id="8904"/>
      </w:r>
      <w:r>
        <w:rPr>
          <w:rStyle w:val="FootnoteReference"/>
        </w:rPr>
        <w:footnoteReference w:id="8905"/>
      </w:r>
      <w:r>
        <w:rPr>
          <w:rStyle w:val="FootnoteReference"/>
        </w:rPr>
        <w:footnoteReference w:id="8906"/>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8907"/>
      </w:r>
      <w:r>
        <w:t xml:space="preserve"> women, and Mary</w:t>
      </w:r>
      <w:r>
        <w:rPr>
          <w:rStyle w:val="FootnoteReference"/>
        </w:rPr>
        <w:footnoteReference w:id="8908"/>
      </w:r>
      <w:r>
        <w:t xml:space="preserve"> the mother of Jesus, and with his</w:t>
      </w:r>
      <w:r>
        <w:rPr>
          <w:rStyle w:val="FootnoteReference"/>
        </w:rPr>
        <w:footnoteReference w:id="8909"/>
      </w:r>
      <w:r>
        <w:t xml:space="preserve"> brothers.</w:t>
      </w:r>
      <w:r>
        <w:rPr>
          <w:rStyle w:val="FootnoteReference"/>
        </w:rPr>
        <w:footnoteReference w:id="8910"/>
      </w:r>
      <w:r>
        <w:rPr>
          <w:rStyle w:val="FootnoteReference"/>
        </w:rPr>
        <w:footnoteReference w:id="8911"/>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8912"/>
      </w:r>
      <w:r>
        <w:t xml:space="preserve"> stood up in the midst of the disciples, and said, (the number of names together were about a hundred and twenty,)</w:t>
      </w:r>
      <w:r>
        <w:rPr>
          <w:rStyle w:val="FootnoteReference"/>
        </w:rPr>
        <w:footnoteReference w:id="8913"/>
      </w:r>
      <w:r>
        <w:t xml:space="preserve">{{field-off:Bible}}</w:t>
      </w:r>
    </w:p>
    <w:p>
      <w:r>
        <w:rPr>
          <w:sz w:val="18"/>
          <w:color w:val="777777"/>
        </w:rPr>
        <w:t xml:space="preserve">[[@Bible:Acts 1:16]] </w:t>
      </w:r>
      <w:r>
        <w:rPr>
          <w:b/>
        </w:rPr>
        <w:t xml:space="preserve">16 </w:t>
      </w:r>
      <w:r>
        <w:t xml:space="preserve"> {{field-on:Bible}}</w:t>
      </w:r>
      <w:r>
        <w:t xml:space="preserve">Men and brothers, this</w:t>
      </w:r>
      <w:r>
        <w:rPr>
          <w:rStyle w:val="FootnoteReference"/>
        </w:rPr>
        <w:footnoteReference w:id="8914"/>
      </w:r>
      <w:r>
        <w:t xml:space="preserve"> scripture must have been fulfilled, which the</w:t>
      </w:r>
      <w:r>
        <w:rPr>
          <w:rStyle w:val="FootnoteReference"/>
        </w:rPr>
        <w:footnoteReference w:id="8915"/>
      </w:r>
      <w:r>
        <w:t xml:space="preserve"> Holy Spirit by the mouth of David</w:t>
      </w:r>
      <w:r>
        <w:rPr>
          <w:rStyle w:val="FootnoteReference"/>
        </w:rPr>
        <w:footnoteReference w:id="8916"/>
      </w:r>
      <w:r>
        <w:t xml:space="preserve"> spoke before concerning Judas, who became guide to those who took Jesus.</w:t>
      </w:r>
      <w:r>
        <w:rPr>
          <w:rStyle w:val="FootnoteReference"/>
        </w:rPr>
        <w:footnoteReference w:id="8917"/>
      </w:r>
      <w:r>
        <w:rPr>
          <w:rStyle w:val="FootnoteReference"/>
        </w:rPr>
        <w:footnoteReference w:id="8918"/>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w:t>
      </w:r>
      <w:r>
        <w:rPr>
          <w:rStyle w:val="FootnoteReference"/>
        </w:rPr>
        <w:footnoteReference w:id="8919"/>
      </w:r>
      <w:r>
        <w:t xml:space="preserve"> ministry.</w:t>
      </w:r>
      <w:r>
        <w:rPr>
          <w:rStyle w:val="FootnoteReference"/>
        </w:rPr>
        <w:footnoteReference w:id="8920"/>
      </w:r>
      <w:r>
        <w:t xml:space="preserve">{{field-off:Bible}}</w:t>
      </w:r>
    </w:p>
    <w:p>
      <w:r>
        <w:rPr>
          <w:sz w:val="18"/>
          <w:color w:val="777777"/>
        </w:rPr>
        <w:t xml:space="preserve">[[@Bible:Acts 1:18]] </w:t>
      </w:r>
      <w:r>
        <w:rPr>
          <w:b/>
        </w:rPr>
        <w:t xml:space="preserve">18 </w:t>
      </w:r>
      <w:r>
        <w:t xml:space="preserve"> {{field-on:Bible}}</w:t>
      </w:r>
      <w:r>
        <w:t xml:space="preserve">Now this</w:t>
      </w:r>
      <w:r>
        <w:rPr>
          <w:rStyle w:val="FootnoteReference"/>
        </w:rPr>
        <w:footnoteReference w:id="8921"/>
      </w:r>
      <w:r>
        <w:t xml:space="preserve"> man purchased a field with</w:t>
      </w:r>
      <w:r>
        <w:rPr>
          <w:rStyle w:val="FootnoteReference"/>
        </w:rPr>
        <w:footnoteReference w:id="8922"/>
      </w:r>
      <w:r>
        <w:t xml:space="preserve"> the reward of iniquity; and falling</w:t>
      </w:r>
      <w:r>
        <w:rPr>
          <w:rStyle w:val="FootnoteReference"/>
        </w:rPr>
        <w:footnoteReference w:id="8923"/>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8924"/>
      </w:r>
      <w:r>
        <w:t xml:space="preserve">, that is to say, The field of blood.</w:t>
      </w:r>
      <w:r>
        <w:rPr>
          <w:rStyle w:val="FootnoteReference"/>
        </w:rPr>
        <w:footnoteReference w:id="8925"/>
      </w:r>
      <w:r>
        <w:rPr>
          <w:rStyle w:val="FootnoteReference"/>
        </w:rPr>
        <w:footnoteReference w:id="8926"/>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8927"/>
      </w:r>
      <w:r>
        <w:t xml:space="preserve"> habitation be desolate, and let no one dwell in it: and his oversight let another take.</w:t>
      </w:r>
      <w:r>
        <w:rPr>
          <w:rStyle w:val="FootnoteReference"/>
        </w:rPr>
        <w:footnoteReference w:id="8928"/>
      </w:r>
      <w:r>
        <w:rPr>
          <w:rStyle w:val="FootnoteReference"/>
        </w:rPr>
        <w:footnoteReference w:id="8929"/>
      </w:r>
      <w:r>
        <w:t xml:space="preserve">{{field-off:Bible}}</w:t>
      </w:r>
    </w:p>
    <w:p>
      <w:r>
        <w:rPr>
          <w:sz w:val="18"/>
          <w:color w:val="777777"/>
        </w:rPr>
        <w:t xml:space="preserve">[[@Bible:Acts 1:21]] </w:t>
      </w:r>
      <w:r>
        <w:rPr>
          <w:b/>
        </w:rPr>
        <w:t xml:space="preserve">21 </w:t>
      </w:r>
      <w:r>
        <w:t xml:space="preserve"> {{field-on:Bible}}</w:t>
      </w:r>
      <w:r>
        <w:t xml:space="preserve">Therefore of these</w:t>
      </w:r>
      <w:r>
        <w:rPr>
          <w:rStyle w:val="FootnoteReference"/>
        </w:rPr>
        <w:footnoteReference w:id="8930"/>
      </w:r>
      <w:r>
        <w:t xml:space="preserve"> men who have companied with us all the time that the Lord Jesus went</w:t>
      </w:r>
      <w:r>
        <w:rPr>
          <w:rStyle w:val="FootnoteReference"/>
        </w:rPr>
        <w:footnoteReference w:id="8931"/>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8932"/>
      </w:r>
      <w:r>
        <w:t xml:space="preserve"> from the baptism of John, to that same day that he was taken up from us, one must be appointed to be a witness</w:t>
      </w:r>
      <w:r>
        <w:rPr>
          <w:rStyle w:val="FootnoteReference"/>
        </w:rPr>
        <w:footnoteReference w:id="8933"/>
      </w:r>
      <w:r>
        <w:t xml:space="preserve"> with us of his resurrection.</w:t>
      </w:r>
      <w:r>
        <w:rPr>
          <w:rStyle w:val="FootnoteReference"/>
        </w:rPr>
        <w:footnoteReference w:id="8934"/>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8935"/>
      </w:r>
      <w:r>
        <w:t xml:space="preserve"> called Barsabas</w:t>
      </w:r>
      <w:r>
        <w:rPr>
          <w:rStyle w:val="FootnoteReference"/>
        </w:rPr>
        <w:footnoteReference w:id="8936"/>
      </w:r>
      <w:r>
        <w:t xml:space="preserve">, who was surnamed Justus</w:t>
      </w:r>
      <w:r>
        <w:rPr>
          <w:rStyle w:val="FootnoteReference"/>
        </w:rPr>
        <w:footnoteReference w:id="8937"/>
      </w:r>
      <w:r>
        <w:t xml:space="preserve">, and Matthias</w:t>
      </w:r>
      <w:r>
        <w:rPr>
          <w:rStyle w:val="FootnoteReference"/>
        </w:rPr>
        <w:footnoteReference w:id="8938"/>
      </w:r>
      <w:r>
        <w:t xml:space="preserve">.</w:t>
      </w:r>
      <w:r>
        <w:rPr>
          <w:rStyle w:val="FootnoteReference"/>
        </w:rPr>
        <w:footnoteReference w:id="8939"/>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8940"/>
      </w:r>
      <w:r>
        <w:t xml:space="preserve">, who know the hearts of all men, show whether of these two you have chosen,</w:t>
      </w:r>
      <w:r>
        <w:rPr>
          <w:rStyle w:val="FootnoteReference"/>
        </w:rPr>
        <w:footnoteReference w:id="8941"/>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8942"/>
      </w:r>
      <w:r>
        <w:t xml:space="preserve"> take part of this ministry and apostleship, from</w:t>
      </w:r>
      <w:r>
        <w:rPr>
          <w:rStyle w:val="FootnoteReference"/>
        </w:rPr>
        <w:footnoteReference w:id="8943"/>
      </w:r>
      <w:r>
        <w:t xml:space="preserve"> which Judas by transgression fell, that he might go to his own place.</w:t>
      </w:r>
      <w:r>
        <w:rPr>
          <w:rStyle w:val="FootnoteReference"/>
        </w:rPr>
        <w:footnoteReference w:id="8944"/>
      </w:r>
      <w:r>
        <w:rPr>
          <w:rStyle w:val="FootnoteReference"/>
        </w:rPr>
        <w:footnoteReference w:id="8945"/>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8946"/>
      </w:r>
      <w:r>
        <w:t xml:space="preserve">; and he was numbered with the eleven apostles.</w:t>
      </w:r>
      <w:r>
        <w:rPr>
          <w:rStyle w:val="FootnoteReference"/>
        </w:rPr>
        <w:footnoteReference w:id="89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8948"/>
      </w:r>
      <w:r>
        <w:t xml:space="preserve"> of Pentecost</w:t>
      </w:r>
      <w:r>
        <w:rPr>
          <w:rStyle w:val="FootnoteReference"/>
        </w:rPr>
        <w:footnoteReference w:id="8949"/>
      </w:r>
      <w:r>
        <w:t xml:space="preserve"> was fully come, they were all with one accord in one place.</w:t>
      </w:r>
      <w:r>
        <w:rPr>
          <w:rStyle w:val="FootnoteReference"/>
        </w:rPr>
        <w:footnoteReference w:id="895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8951"/>
      </w:r>
      <w:r>
        <w:t xml:space="preserve"> there came a sound from heaven as of a rushing mighty wind, and it filled all the house where they were sitting.</w:t>
      </w:r>
      <w:r>
        <w:rPr>
          <w:rStyle w:val="FootnoteReference"/>
        </w:rPr>
        <w:footnoteReference w:id="8952"/>
      </w:r>
      <w:r>
        <w:rPr>
          <w:rStyle w:val="FootnoteReference"/>
        </w:rPr>
        <w:footnoteReference w:id="895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8954"/>
      </w:r>
      <w:r>
        <w:rPr>
          <w:rStyle w:val="FootnoteReference"/>
        </w:rPr>
        <w:footnoteReference w:id="8955"/>
      </w:r>
      <w:r>
        <w:rPr>
          <w:rStyle w:val="FootnoteReference"/>
        </w:rPr>
        <w:footnoteReference w:id="8956"/>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8957"/>
      </w:r>
      <w:r>
        <w:t xml:space="preserve"> with the Holy Spirit, and began</w:t>
      </w:r>
      <w:r>
        <w:rPr>
          <w:rStyle w:val="FootnoteReference"/>
        </w:rPr>
        <w:footnoteReference w:id="8958"/>
      </w:r>
      <w:r>
        <w:t xml:space="preserve"> to speak with other tongues, as the Spirit gave them utterance.</w:t>
      </w:r>
      <w:r>
        <w:rPr>
          <w:rStyle w:val="FootnoteReference"/>
        </w:rPr>
        <w:footnoteReference w:id="8959"/>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8960"/>
      </w:r>
      <w:r>
        <w:t xml:space="preserve"> Jews</w:t>
      </w:r>
      <w:r>
        <w:rPr>
          <w:rStyle w:val="FootnoteReference"/>
        </w:rPr>
        <w:footnoteReference w:id="8961"/>
      </w:r>
      <w:r>
        <w:t xml:space="preserve">, devout</w:t>
      </w:r>
      <w:r>
        <w:rPr>
          <w:rStyle w:val="FootnoteReference"/>
        </w:rPr>
        <w:footnoteReference w:id="8962"/>
      </w:r>
      <w:r>
        <w:t xml:space="preserve"> men, out of every nation under</w:t>
      </w:r>
      <w:r>
        <w:rPr>
          <w:rStyle w:val="FootnoteReference"/>
        </w:rPr>
        <w:footnoteReference w:id="8963"/>
      </w:r>
      <w:r>
        <w:t xml:space="preserve"> heaven.</w:t>
      </w:r>
      <w:r>
        <w:rPr>
          <w:rStyle w:val="FootnoteReference"/>
        </w:rPr>
        <w:footnoteReference w:id="8964"/>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8965"/>
      </w:r>
      <w:r>
        <w:t xml:space="preserve"> came together, and were confounded</w:t>
      </w:r>
      <w:r>
        <w:rPr>
          <w:rStyle w:val="FootnoteReference"/>
        </w:rPr>
        <w:footnoteReference w:id="8966"/>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8967"/>
      </w:r>
      <w:r>
        <w:t xml:space="preserve"> and marveled, saying one to another, Look, are not all these which speak Galilaeans?</w:t>
      </w:r>
      <w:r>
        <w:rPr>
          <w:rStyle w:val="FootnoteReference"/>
        </w:rPr>
        <w:footnoteReference w:id="8968"/>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8969"/>
      </w:r>
      <w:r>
        <w:t xml:space="preserve">, and Medes</w:t>
      </w:r>
      <w:r>
        <w:rPr>
          <w:rStyle w:val="FootnoteReference"/>
        </w:rPr>
        <w:footnoteReference w:id="8970"/>
      </w:r>
      <w:r>
        <w:t xml:space="preserve">, and Elamites</w:t>
      </w:r>
      <w:r>
        <w:rPr>
          <w:rStyle w:val="FootnoteReference"/>
        </w:rPr>
        <w:footnoteReference w:id="8971"/>
      </w:r>
      <w:r>
        <w:t xml:space="preserve">, and the dwellers in Mesopotamia</w:t>
      </w:r>
      <w:r>
        <w:rPr>
          <w:rStyle w:val="FootnoteReference"/>
        </w:rPr>
        <w:footnoteReference w:id="8972"/>
      </w:r>
      <w:r>
        <w:t xml:space="preserve">, and in Judea</w:t>
      </w:r>
      <w:r>
        <w:rPr>
          <w:rStyle w:val="FootnoteReference"/>
        </w:rPr>
        <w:footnoteReference w:id="8973"/>
      </w:r>
      <w:r>
        <w:t xml:space="preserve">, and Cappadocia</w:t>
      </w:r>
      <w:r>
        <w:rPr>
          <w:rStyle w:val="FootnoteReference"/>
        </w:rPr>
        <w:footnoteReference w:id="8974"/>
      </w:r>
      <w:r>
        <w:t xml:space="preserve">, in Pontus</w:t>
      </w:r>
      <w:r>
        <w:rPr>
          <w:rStyle w:val="FootnoteReference"/>
        </w:rPr>
        <w:footnoteReference w:id="8975"/>
      </w:r>
      <w:r>
        <w:t xml:space="preserve">, and Asia</w:t>
      </w:r>
      <w:r>
        <w:rPr>
          <w:rStyle w:val="FootnoteReference"/>
        </w:rPr>
        <w:footnoteReference w:id="8976"/>
      </w:r>
      <w:r>
        <w:t xml:space="preserve">,</w:t>
      </w:r>
      <w:r>
        <w:rPr>
          <w:rStyle w:val="FootnoteReference"/>
        </w:rPr>
        <w:footnoteReference w:id="8977"/>
      </w:r>
      <w:r>
        <w:rPr>
          <w:rStyle w:val="FootnoteReference"/>
        </w:rPr>
        <w:footnoteReference w:id="8978"/>
      </w:r>
      <w:r>
        <w:rPr>
          <w:rStyle w:val="FootnoteReference"/>
        </w:rPr>
        <w:footnoteReference w:id="8979"/>
      </w:r>
      <w:r>
        <w:rPr>
          <w:rStyle w:val="FootnoteReference"/>
        </w:rPr>
        <w:footnoteReference w:id="8980"/>
      </w:r>
      <w:r>
        <w:rPr>
          <w:rStyle w:val="FootnoteReference"/>
        </w:rPr>
        <w:footnoteReference w:id="8981"/>
      </w:r>
      <w:r>
        <w:rPr>
          <w:rStyle w:val="FootnoteReference"/>
        </w:rPr>
        <w:footnoteReference w:id="8982"/>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8983"/>
      </w:r>
      <w:r>
        <w:t xml:space="preserve">, and Pamphylia</w:t>
      </w:r>
      <w:r>
        <w:rPr>
          <w:rStyle w:val="FootnoteReference"/>
        </w:rPr>
        <w:footnoteReference w:id="8984"/>
      </w:r>
      <w:r>
        <w:t xml:space="preserve">, in Egypt</w:t>
      </w:r>
      <w:r>
        <w:rPr>
          <w:rStyle w:val="FootnoteReference"/>
        </w:rPr>
        <w:footnoteReference w:id="8985"/>
      </w:r>
      <w:r>
        <w:t xml:space="preserve">, and in the parts of Libya</w:t>
      </w:r>
      <w:r>
        <w:rPr>
          <w:rStyle w:val="FootnoteReference"/>
        </w:rPr>
        <w:footnoteReference w:id="8986"/>
      </w:r>
      <w:r>
        <w:t xml:space="preserve"> about Cyrene</w:t>
      </w:r>
      <w:r>
        <w:rPr>
          <w:rStyle w:val="FootnoteReference"/>
        </w:rPr>
        <w:footnoteReference w:id="8987"/>
      </w:r>
      <w:r>
        <w:t xml:space="preserve">, and strangers</w:t>
      </w:r>
      <w:r>
        <w:rPr>
          <w:rStyle w:val="FootnoteReference"/>
        </w:rPr>
        <w:footnoteReference w:id="8988"/>
      </w:r>
      <w:r>
        <w:t xml:space="preserve"> of Rome</w:t>
      </w:r>
      <w:r>
        <w:rPr>
          <w:rStyle w:val="FootnoteReference"/>
        </w:rPr>
        <w:footnoteReference w:id="8989"/>
      </w:r>
      <w:r>
        <w:t xml:space="preserve">, Jews</w:t>
      </w:r>
      <w:r>
        <w:rPr>
          <w:rStyle w:val="FootnoteReference"/>
        </w:rPr>
        <w:footnoteReference w:id="8990"/>
      </w:r>
      <w:r>
        <w:t xml:space="preserve"> and proselytes,</w:t>
      </w:r>
      <w:r>
        <w:rPr>
          <w:rStyle w:val="FootnoteReference"/>
        </w:rPr>
        <w:footnoteReference w:id="8991"/>
      </w:r>
      <w:r>
        <w:rPr>
          <w:rStyle w:val="FootnoteReference"/>
        </w:rPr>
        <w:footnoteReference w:id="8992"/>
      </w:r>
      <w:r>
        <w:rPr>
          <w:rStyle w:val="FootnoteReference"/>
        </w:rPr>
        <w:footnoteReference w:id="8993"/>
      </w:r>
      <w:r>
        <w:rPr>
          <w:rStyle w:val="FootnoteReference"/>
        </w:rPr>
        <w:footnoteReference w:id="8994"/>
      </w:r>
      <w:r>
        <w:rPr>
          <w:rStyle w:val="FootnoteReference"/>
        </w:rPr>
        <w:footnoteReference w:id="8995"/>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8996"/>
      </w:r>
      <w:r>
        <w:t xml:space="preserve"> and Arabians</w:t>
      </w:r>
      <w:r>
        <w:rPr>
          <w:rStyle w:val="FootnoteReference"/>
        </w:rPr>
        <w:footnoteReference w:id="8997"/>
      </w:r>
      <w:r>
        <w:t xml:space="preserve">, we hear them speak in our tongues the wonderful</w:t>
      </w:r>
      <w:r>
        <w:rPr>
          <w:rStyle w:val="FootnoteReference"/>
        </w:rPr>
        <w:footnoteReference w:id="8998"/>
      </w:r>
      <w:r>
        <w:t xml:space="preserve"> works of God</w:t>
      </w:r>
      <w:r>
        <w:rPr>
          <w:rStyle w:val="FootnoteReference"/>
        </w:rPr>
        <w:footnoteReference w:id="8999"/>
      </w:r>
      <w:r>
        <w:t xml:space="preserve">.</w:t>
      </w:r>
      <w:r>
        <w:rPr>
          <w:rStyle w:val="FootnoteReference"/>
        </w:rPr>
        <w:footnoteReference w:id="9000"/>
      </w:r>
      <w:r>
        <w:rPr>
          <w:rStyle w:val="FootnoteReference"/>
        </w:rPr>
        <w:footnoteReference w:id="9001"/>
      </w:r>
      <w:r>
        <w:rPr>
          <w:rStyle w:val="FootnoteReference"/>
        </w:rPr>
        <w:footnoteReference w:id="9002"/>
      </w:r>
      <w:r>
        <w:rPr>
          <w:rStyle w:val="FootnoteReference"/>
        </w:rPr>
        <w:footnoteReference w:id="9003"/>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w:t>
      </w:r>
      <w:r>
        <w:rPr>
          <w:rStyle w:val="FootnoteReference"/>
        </w:rPr>
        <w:footnoteReference w:id="9004"/>
      </w:r>
      <w:r>
        <w:t xml:space="preserve">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w:t>
      </w:r>
      <w:r>
        <w:rPr>
          <w:rStyle w:val="FootnoteReference"/>
        </w:rPr>
        <w:footnoteReference w:id="9005"/>
      </w:r>
      <w:r>
        <w:t xml:space="preserv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9006"/>
      </w:r>
      <w:r>
        <w:t xml:space="preserve">, standing up with</w:t>
      </w:r>
      <w:r>
        <w:rPr>
          <w:rStyle w:val="FootnoteReference"/>
        </w:rPr>
        <w:footnoteReference w:id="9007"/>
      </w:r>
      <w:r>
        <w:t xml:space="preserve"> the eleven, lifted</w:t>
      </w:r>
      <w:r>
        <w:rPr>
          <w:rStyle w:val="FootnoteReference"/>
        </w:rPr>
        <w:footnoteReference w:id="9008"/>
      </w:r>
      <w:r>
        <w:t xml:space="preserve"> up his voice, and said to them, You men of Judea, and all you that dwell at Jerusalem, be this known to you, and listen to my words:</w:t>
      </w:r>
      <w:r>
        <w:rPr>
          <w:rStyle w:val="FootnoteReference"/>
        </w:rPr>
        <w:footnoteReference w:id="9009"/>
      </w:r>
      <w:r>
        <w:rPr>
          <w:rStyle w:val="FootnoteReference"/>
        </w:rPr>
        <w:footnoteReference w:id="9010"/>
      </w:r>
      <w:r>
        <w:t xml:space="preserve">{{field-off:Bible}}</w:t>
      </w:r>
    </w:p>
    <w:p>
      <w:r>
        <w:rPr>
          <w:sz w:val="18"/>
          <w:color w:val="777777"/>
        </w:rPr>
        <w:t xml:space="preserve">[[@Bible:Acts 2:15]] </w:t>
      </w:r>
      <w:r>
        <w:rPr>
          <w:b/>
        </w:rPr>
        <w:t xml:space="preserve">15 </w:t>
      </w:r>
      <w:r>
        <w:t xml:space="preserve"> {{field-on:Bible}}</w:t>
      </w:r>
      <w:r>
        <w:t xml:space="preserve">For these</w:t>
      </w:r>
      <w:r>
        <w:rPr>
          <w:rStyle w:val="FootnoteReference"/>
        </w:rPr>
        <w:footnoteReference w:id="9011"/>
      </w:r>
      <w:r>
        <w:t xml:space="preserve"> are not drunk, as you suppose, seeing</w:t>
      </w:r>
      <w:r>
        <w:rPr>
          <w:rStyle w:val="FootnoteReference"/>
        </w:rPr>
        <w:footnoteReference w:id="9012"/>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9013"/>
      </w:r>
      <w:r>
        <w:t xml:space="preserve"> Joel</w:t>
      </w:r>
      <w:r>
        <w:rPr>
          <w:rStyle w:val="FootnoteReference"/>
        </w:rPr>
        <w:footnoteReference w:id="9014"/>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w:t>
      </w:r>
      <w:r>
        <w:rPr>
          <w:rStyle w:val="FootnoteReference"/>
        </w:rPr>
        <w:footnoteReference w:id="9015"/>
      </w:r>
      <w:r>
        <w:t xml:space="preserve"> pour out of my Spirit upon all flesh: and your sons</w:t>
      </w:r>
      <w:r>
        <w:rPr>
          <w:rStyle w:val="FootnoteReference"/>
        </w:rPr>
        <w:footnoteReference w:id="9016"/>
      </w:r>
      <w:r>
        <w:t xml:space="preserve"> and your daughters shall prophesy, and your young men shall see visions, and your old men shall dream dreams:</w:t>
      </w:r>
      <w:r>
        <w:rPr>
          <w:rStyle w:val="FootnoteReference"/>
        </w:rPr>
        <w:footnoteReference w:id="9017"/>
      </w:r>
      <w:r>
        <w:rPr>
          <w:rStyle w:val="FootnoteReference"/>
        </w:rPr>
        <w:footnoteReference w:id="9018"/>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w:t>
      </w:r>
      <w:r>
        <w:rPr>
          <w:rStyle w:val="FootnoteReference"/>
        </w:rPr>
        <w:footnoteReference w:id="9019"/>
      </w:r>
      <w:r>
        <w:t xml:space="preserve"> shall prophesy:</w:t>
      </w:r>
      <w:r>
        <w:rPr>
          <w:rStyle w:val="FootnoteReference"/>
        </w:rPr>
        <w:footnoteReference w:id="9020"/>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9021"/>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w:t>
      </w:r>
      <w:r>
        <w:rPr>
          <w:rStyle w:val="FootnoteReference"/>
        </w:rPr>
        <w:footnoteReference w:id="9022"/>
      </w:r>
      <w:r>
        <w:t xml:space="preserve"> and notable day of the Lord come:</w:t>
      </w:r>
      <w:r>
        <w:rPr>
          <w:rStyle w:val="FootnoteReference"/>
        </w:rPr>
        <w:footnoteReference w:id="9023"/>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9024"/>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9025"/>
      </w:r>
      <w:r>
        <w:t xml:space="preserve">, hear these words; Jesus</w:t>
      </w:r>
      <w:r>
        <w:rPr>
          <w:rStyle w:val="FootnoteReference"/>
        </w:rPr>
        <w:footnoteReference w:id="9026"/>
      </w:r>
      <w:r>
        <w:t xml:space="preserve"> of Nazareth</w:t>
      </w:r>
      <w:r>
        <w:rPr>
          <w:rStyle w:val="FootnoteReference"/>
        </w:rPr>
        <w:footnoteReference w:id="9027"/>
      </w:r>
      <w:r>
        <w:t xml:space="preserve">, a man</w:t>
      </w:r>
      <w:r>
        <w:rPr>
          <w:rStyle w:val="FootnoteReference"/>
        </w:rPr>
        <w:footnoteReference w:id="9028"/>
      </w:r>
      <w:r>
        <w:t xml:space="preserve"> approved of God among you by mighty works and wonders and signs, which</w:t>
      </w:r>
      <w:r>
        <w:rPr>
          <w:rStyle w:val="FootnoteReference"/>
        </w:rPr>
        <w:footnoteReference w:id="9029"/>
      </w:r>
      <w:r>
        <w:t xml:space="preserve"> God did by him in the midst of you, as you yourselves also know:</w:t>
      </w:r>
      <w:r>
        <w:rPr>
          <w:rStyle w:val="FootnoteReference"/>
        </w:rPr>
        <w:footnoteReference w:id="9030"/>
      </w:r>
      <w:r>
        <w:rPr>
          <w:rStyle w:val="FootnoteReference"/>
        </w:rPr>
        <w:footnoteReference w:id="9031"/>
      </w:r>
      <w:r>
        <w:rPr>
          <w:rStyle w:val="FootnoteReference"/>
        </w:rPr>
        <w:footnoteReference w:id="9032"/>
      </w:r>
      <w:r>
        <w:rPr>
          <w:rStyle w:val="FootnoteReference"/>
        </w:rPr>
        <w:footnoteReference w:id="9033"/>
      </w:r>
      <w:r>
        <w:t xml:space="preserve">{{field-off:Bible}}</w:t>
      </w:r>
    </w:p>
    <w:p>
      <w:r>
        <w:rPr>
          <w:sz w:val="18"/>
          <w:color w:val="777777"/>
        </w:rPr>
        <w:t xml:space="preserve">[[@Bible:Acts 2:23]] </w:t>
      </w:r>
      <w:r>
        <w:rPr>
          <w:b/>
        </w:rPr>
        <w:t xml:space="preserve">23 </w:t>
      </w:r>
      <w:r>
        <w:t xml:space="preserve"> {{field-on:Bible}}</w:t>
      </w:r>
      <w:r>
        <w:t xml:space="preserve">Him, being</w:t>
      </w:r>
      <w:r>
        <w:rPr>
          <w:rStyle w:val="FootnoteReference"/>
        </w:rPr>
        <w:footnoteReference w:id="9034"/>
      </w:r>
      <w:r>
        <w:t xml:space="preserve"> delivered by the determined counsel and foreknowledge of God, you have taken, and by lawless hands have crucified and killed:</w:t>
      </w:r>
      <w:r>
        <w:rPr>
          <w:rStyle w:val="FootnoteReference"/>
        </w:rPr>
        <w:footnoteReference w:id="903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9036"/>
      </w:r>
      <w:r>
        <w:t xml:space="preserve"> the pains of death: because</w:t>
      </w:r>
      <w:r>
        <w:rPr>
          <w:rStyle w:val="FootnoteReference"/>
        </w:rPr>
        <w:footnoteReference w:id="9037"/>
      </w:r>
      <w:r>
        <w:t xml:space="preserve"> it was not possible that he should be held of it.</w:t>
      </w:r>
      <w:r>
        <w:rPr>
          <w:rStyle w:val="FootnoteReference"/>
        </w:rPr>
        <w:footnoteReference w:id="9038"/>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9039"/>
      </w:r>
      <w:r>
        <w:t xml:space="preserve"> speaks concerning him, I foresaw</w:t>
      </w:r>
      <w:r>
        <w:rPr>
          <w:rStyle w:val="FootnoteReference"/>
        </w:rPr>
        <w:footnoteReference w:id="9040"/>
      </w:r>
      <w:r>
        <w:t xml:space="preserve"> the Lord always before my face, for he is on my right hand, that I should not</w:t>
      </w:r>
      <w:r>
        <w:rPr>
          <w:rStyle w:val="FootnoteReference"/>
        </w:rPr>
        <w:footnoteReference w:id="9041"/>
      </w:r>
      <w:r>
        <w:t xml:space="preserve"> be moved:</w:t>
      </w:r>
      <w:r>
        <w:rPr>
          <w:rStyle w:val="FootnoteReference"/>
        </w:rPr>
        <w:footnoteReference w:id="9042"/>
      </w:r>
      <w:r>
        <w:rPr>
          <w:rStyle w:val="FootnoteReference"/>
        </w:rPr>
        <w:footnoteReference w:id="9043"/>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9044"/>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9045"/>
      </w:r>
      <w:r>
        <w:t xml:space="preserve"> my soul in Hades, neither will you allow your Holy One to see</w:t>
      </w:r>
      <w:r>
        <w:rPr>
          <w:rStyle w:val="FootnoteReference"/>
        </w:rPr>
        <w:footnoteReference w:id="9046"/>
      </w:r>
      <w:r>
        <w:t xml:space="preserve"> corruption.</w:t>
      </w:r>
      <w:r>
        <w:rPr>
          <w:rStyle w:val="FootnoteReference"/>
        </w:rPr>
        <w:footnoteReference w:id="9047"/>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9048"/>
      </w:r>
      <w:r>
        <w:t xml:space="preserve"> known to me the ways of life; you shall make</w:t>
      </w:r>
      <w:r>
        <w:rPr>
          <w:rStyle w:val="FootnoteReference"/>
        </w:rPr>
        <w:footnoteReference w:id="9049"/>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9050"/>
      </w:r>
      <w:r>
        <w:t xml:space="preserve"> speak to you of the patriarch</w:t>
      </w:r>
      <w:r>
        <w:rPr>
          <w:rStyle w:val="FootnoteReference"/>
        </w:rPr>
        <w:footnoteReference w:id="9051"/>
      </w:r>
      <w:r>
        <w:t xml:space="preserve"> David</w:t>
      </w:r>
      <w:r>
        <w:rPr>
          <w:rStyle w:val="FootnoteReference"/>
        </w:rPr>
        <w:footnoteReference w:id="9052"/>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w:t>
      </w:r>
      <w:r>
        <w:rPr>
          <w:rStyle w:val="FootnoteReference"/>
        </w:rPr>
        <w:footnoteReference w:id="9053"/>
      </w:r>
      <w:r>
        <w:t xml:space="preserve"> a prophet, and knowing</w:t>
      </w:r>
      <w:r>
        <w:rPr>
          <w:rStyle w:val="FootnoteReference"/>
        </w:rPr>
        <w:footnoteReference w:id="9054"/>
      </w:r>
      <w:r>
        <w:t xml:space="preserve"> that God had sworn with</w:t>
      </w:r>
      <w:r>
        <w:rPr>
          <w:rStyle w:val="FootnoteReference"/>
        </w:rPr>
        <w:footnoteReference w:id="9055"/>
      </w:r>
      <w:r>
        <w:t xml:space="preserve"> an oath to him, that of the fruit of his loins, according to the flesh, he would raise up Christ</w:t>
      </w:r>
      <w:r>
        <w:rPr>
          <w:rStyle w:val="FootnoteReference"/>
        </w:rPr>
        <w:footnoteReference w:id="9056"/>
      </w:r>
      <w:r>
        <w:t xml:space="preserve"> to sit on his throne;</w:t>
      </w:r>
      <w:r>
        <w:rPr>
          <w:rStyle w:val="FootnoteReference"/>
        </w:rPr>
        <w:footnoteReference w:id="9057"/>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9058"/>
      </w:r>
      <w:r>
        <w:t xml:space="preserve"> this before spoke of the resurrection of Christ, that his soul was not left in Hades</w:t>
      </w:r>
      <w:r>
        <w:rPr>
          <w:rStyle w:val="FootnoteReference"/>
        </w:rPr>
        <w:footnoteReference w:id="9059"/>
      </w:r>
      <w:r>
        <w:t xml:space="preserve">, neither his flesh did see corruption.</w:t>
      </w:r>
      <w:r>
        <w:rPr>
          <w:rStyle w:val="FootnoteReference"/>
        </w:rPr>
        <w:footnoteReference w:id="9060"/>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9061"/>
      </w:r>
      <w:r>
        <w:t xml:space="preserve">{{field-off:Bible}}</w:t>
      </w:r>
    </w:p>
    <w:p>
      <w:r>
        <w:rPr>
          <w:sz w:val="18"/>
          <w:color w:val="777777"/>
        </w:rPr>
        <w:t xml:space="preserve">[[@Bible:Acts 2:33]] </w:t>
      </w:r>
      <w:r>
        <w:rPr>
          <w:b/>
        </w:rPr>
        <w:t xml:space="preserve">33 </w:t>
      </w:r>
      <w:r>
        <w:t xml:space="preserve"> {{field-on:Bible}}</w:t>
      </w:r>
      <w:r>
        <w:t xml:space="preserve">Therefore having</w:t>
      </w:r>
      <w:r>
        <w:rPr>
          <w:rStyle w:val="FootnoteReference"/>
        </w:rPr>
        <w:footnoteReference w:id="9062"/>
      </w:r>
      <w:r>
        <w:t xml:space="preserve"> been exalted to the right hand of God, and having received of the Father the promise of the Holy Spirit, he has poured forth this, which you now see and hear.</w:t>
      </w:r>
      <w:r>
        <w:rPr>
          <w:rStyle w:val="FootnoteReference"/>
        </w:rPr>
        <w:footnoteReference w:id="9063"/>
      </w:r>
      <w:r>
        <w:rPr>
          <w:rStyle w:val="FootnoteReference"/>
        </w:rPr>
        <w:footnoteReference w:id="9064"/>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9065"/>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9066"/>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9067"/>
      </w:r>
      <w:r>
        <w:rPr>
          <w:rStyle w:val="FootnoteReference"/>
        </w:rPr>
        <w:footnoteReference w:id="9068"/>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w:t>
      </w:r>
      <w:r>
        <w:rPr>
          <w:rStyle w:val="FootnoteReference"/>
        </w:rPr>
        <w:footnoteReference w:id="9069"/>
      </w:r>
      <w:r>
        <w:t xml:space="preserve"> shall we do?</w:t>
      </w:r>
      <w:r>
        <w:rPr>
          <w:rStyle w:val="FootnoteReference"/>
        </w:rPr>
        <w:footnoteReference w:id="9070"/>
      </w:r>
      <w:r>
        <w:rPr>
          <w:rStyle w:val="FootnoteReference"/>
        </w:rPr>
        <w:footnoteReference w:id="9071"/>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9072"/>
      </w:r>
      <w:r>
        <w:t xml:space="preserve">, and be baptized every one of you in the name of Jesus Christ for the forgiveness of sins, and you shall receive the gift of the Holy Spirit.</w:t>
      </w:r>
      <w:r>
        <w:rPr>
          <w:rStyle w:val="FootnoteReference"/>
        </w:rPr>
        <w:footnoteReference w:id="9073"/>
      </w:r>
      <w:r>
        <w:rPr>
          <w:rStyle w:val="FootnoteReference"/>
        </w:rPr>
        <w:footnoteReference w:id="9074"/>
      </w:r>
      <w:r>
        <w:rPr>
          <w:rStyle w:val="FootnoteReference"/>
        </w:rPr>
        <w:footnoteReference w:id="9075"/>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9076"/>
      </w:r>
      <w:r>
        <w:t xml:space="preserve"> is to you, and to your children, and to all</w:t>
      </w:r>
      <w:r>
        <w:rPr>
          <w:rStyle w:val="FootnoteReference"/>
        </w:rPr>
        <w:footnoteReference w:id="9077"/>
      </w:r>
      <w:r>
        <w:t xml:space="preserve"> that are far off, even as many</w:t>
      </w:r>
      <w:r>
        <w:rPr>
          <w:rStyle w:val="FootnoteReference"/>
        </w:rPr>
        <w:footnoteReference w:id="9078"/>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w:t>
      </w:r>
      <w:r>
        <w:rPr>
          <w:rStyle w:val="FootnoteReference"/>
        </w:rPr>
        <w:footnoteReference w:id="9079"/>
      </w:r>
      <w:r>
        <w:t xml:space="preserve"> many other words he testified and exhorted, saying, Save</w:t>
      </w:r>
      <w:r>
        <w:rPr>
          <w:rStyle w:val="FootnoteReference"/>
        </w:rPr>
        <w:footnoteReference w:id="9080"/>
      </w:r>
      <w:r>
        <w:t xml:space="preserve"> yourselves from this crooked generation.</w:t>
      </w:r>
      <w:r>
        <w:rPr>
          <w:rStyle w:val="FootnoteReference"/>
        </w:rPr>
        <w:footnoteReference w:id="9081"/>
      </w:r>
      <w:r>
        <w:rPr>
          <w:rStyle w:val="FootnoteReference"/>
        </w:rPr>
        <w:footnoteReference w:id="9082"/>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9083"/>
      </w:r>
      <w:r>
        <w:t xml:space="preserve"> received his word were baptized</w:t>
      </w:r>
      <w:r>
        <w:rPr>
          <w:rStyle w:val="FootnoteReference"/>
        </w:rPr>
        <w:footnoteReference w:id="9084"/>
      </w:r>
      <w:r>
        <w:t xml:space="preserve">: and the same day there were added</w:t>
      </w:r>
      <w:r>
        <w:rPr>
          <w:rStyle w:val="FootnoteReference"/>
        </w:rPr>
        <w:footnoteReference w:id="9085"/>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9086"/>
      </w:r>
      <w:r>
        <w:t xml:space="preserve">, and in breaking</w:t>
      </w:r>
      <w:r>
        <w:rPr>
          <w:rStyle w:val="FootnoteReference"/>
        </w:rPr>
        <w:footnoteReference w:id="9087"/>
      </w:r>
      <w:r>
        <w:t xml:space="preserve"> of bread, and in prayers</w:t>
      </w:r>
      <w:r>
        <w:rPr>
          <w:rStyle w:val="FootnoteReference"/>
        </w:rPr>
        <w:footnoteReference w:id="9088"/>
      </w:r>
      <w:r>
        <w:t xml:space="preserve">.</w:t>
      </w:r>
      <w:r>
        <w:rPr>
          <w:rStyle w:val="FootnoteReference"/>
        </w:rPr>
        <w:footnoteReference w:id="9089"/>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9090"/>
      </w:r>
      <w:r>
        <w:t xml:space="preserve"> came upon every soul: and many</w:t>
      </w:r>
      <w:r>
        <w:rPr>
          <w:rStyle w:val="FootnoteReference"/>
        </w:rPr>
        <w:footnoteReference w:id="9091"/>
      </w:r>
      <w:r>
        <w:t xml:space="preserve">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9092"/>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9093"/>
      </w:r>
      <w:r>
        <w:t xml:space="preserve"> their possessions and goods, and distributed them to all, as anyone had need.</w:t>
      </w:r>
      <w:r>
        <w:rPr>
          <w:rStyle w:val="FootnoteReference"/>
        </w:rPr>
        <w:footnoteReference w:id="9094"/>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9095"/>
      </w:r>
      <w:r>
        <w:t xml:space="preserve"> with one accord in the temple, and breaking</w:t>
      </w:r>
      <w:r>
        <w:rPr>
          <w:rStyle w:val="FootnoteReference"/>
        </w:rPr>
        <w:footnoteReference w:id="9096"/>
      </w:r>
      <w:r>
        <w:t xml:space="preserve"> bread from house to house</w:t>
      </w:r>
      <w:r>
        <w:rPr>
          <w:rStyle w:val="FootnoteReference"/>
        </w:rPr>
        <w:footnoteReference w:id="9097"/>
      </w:r>
      <w:r>
        <w:t xml:space="preserve">, did eat their food with gladness and singleness</w:t>
      </w:r>
      <w:r>
        <w:rPr>
          <w:rStyle w:val="FootnoteReference"/>
        </w:rPr>
        <w:footnoteReference w:id="9098"/>
      </w:r>
      <w:r>
        <w:t xml:space="preserve"> of heart,</w:t>
      </w:r>
      <w:r>
        <w:rPr>
          <w:rStyle w:val="FootnoteReference"/>
        </w:rPr>
        <w:footnoteReference w:id="9099"/>
      </w:r>
      <w:r>
        <w:t xml:space="preserve">{{field-off:Bible}}</w:t>
      </w:r>
    </w:p>
    <w:p>
      <w:r>
        <w:rPr>
          <w:sz w:val="18"/>
          <w:color w:val="777777"/>
        </w:rPr>
        <w:t xml:space="preserve">[[@Bible:Acts 2:47]] </w:t>
      </w:r>
      <w:r>
        <w:rPr>
          <w:b/>
        </w:rPr>
        <w:t xml:space="preserve">47 </w:t>
      </w:r>
      <w:r>
        <w:t xml:space="preserve"> {{field-on:Bible}}</w:t>
      </w:r>
      <w:r>
        <w:t xml:space="preserve">Praising God, and having</w:t>
      </w:r>
      <w:r>
        <w:rPr>
          <w:rStyle w:val="FootnoteReference"/>
        </w:rPr>
        <w:footnoteReference w:id="9100"/>
      </w:r>
      <w:r>
        <w:t xml:space="preserve"> favor with all the people. And the Lord</w:t>
      </w:r>
      <w:r>
        <w:rPr>
          <w:rStyle w:val="FootnoteReference"/>
        </w:rPr>
        <w:footnoteReference w:id="9101"/>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9102"/>
      </w:r>
      <w:r>
        <w:t xml:space="preserve"> and John</w:t>
      </w:r>
      <w:r>
        <w:rPr>
          <w:rStyle w:val="FootnoteReference"/>
        </w:rPr>
        <w:footnoteReference w:id="9103"/>
      </w:r>
      <w:r>
        <w:t xml:space="preserve"> went</w:t>
      </w:r>
      <w:r>
        <w:rPr>
          <w:rStyle w:val="FootnoteReference"/>
        </w:rPr>
        <w:footnoteReference w:id="9104"/>
      </w:r>
      <w:r>
        <w:t xml:space="preserve"> up together into the temple at the hour</w:t>
      </w:r>
      <w:r>
        <w:rPr>
          <w:rStyle w:val="FootnoteReference"/>
        </w:rPr>
        <w:footnoteReference w:id="9105"/>
      </w:r>
      <w:r>
        <w:t xml:space="preserve"> of prayer, being the ninth hour.</w:t>
      </w:r>
      <w:r>
        <w:rPr>
          <w:rStyle w:val="FootnoteReference"/>
        </w:rPr>
        <w:footnoteReference w:id="9106"/>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9107"/>
      </w:r>
      <w:r>
        <w:t xml:space="preserve"> from his mother's womb was carried, whom</w:t>
      </w:r>
      <w:r>
        <w:rPr>
          <w:rStyle w:val="FootnoteReference"/>
        </w:rPr>
        <w:footnoteReference w:id="9108"/>
      </w:r>
      <w:r>
        <w:t xml:space="preserve"> they laid daily at the gate of the temple which</w:t>
      </w:r>
      <w:r>
        <w:rPr>
          <w:rStyle w:val="FootnoteReference"/>
        </w:rPr>
        <w:footnoteReference w:id="9109"/>
      </w:r>
      <w:r>
        <w:t xml:space="preserve"> is called Beautiful, to ask</w:t>
      </w:r>
      <w:r>
        <w:rPr>
          <w:rStyle w:val="FootnoteReference"/>
        </w:rPr>
        <w:footnoteReference w:id="911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9111"/>
      </w:r>
      <w:r>
        <w:t xml:space="preserve"> his eyes upon him with John, said, Look</w:t>
      </w:r>
      <w:r>
        <w:rPr>
          <w:rStyle w:val="FootnoteReference"/>
        </w:rPr>
        <w:footnoteReference w:id="911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9113"/>
      </w:r>
      <w:r>
        <w:t xml:space="preserve"> and gold I have none; but what I have I give you: In the name of Jesus</w:t>
      </w:r>
      <w:r>
        <w:rPr>
          <w:rStyle w:val="FootnoteReference"/>
        </w:rPr>
        <w:footnoteReference w:id="9114"/>
      </w:r>
      <w:r>
        <w:t xml:space="preserve"> Christ</w:t>
      </w:r>
      <w:r>
        <w:rPr>
          <w:rStyle w:val="FootnoteReference"/>
        </w:rPr>
        <w:footnoteReference w:id="9115"/>
      </w:r>
      <w:r>
        <w:t xml:space="preserve"> of Nazareth</w:t>
      </w:r>
      <w:r>
        <w:rPr>
          <w:rStyle w:val="FootnoteReference"/>
        </w:rPr>
        <w:footnoteReference w:id="9116"/>
      </w:r>
      <w:r>
        <w:t xml:space="preserve"> rise up and walk.</w:t>
      </w:r>
      <w:r>
        <w:rPr>
          <w:rStyle w:val="FootnoteReference"/>
        </w:rPr>
        <w:footnoteReference w:id="9117"/>
      </w:r>
      <w:r>
        <w:rPr>
          <w:rStyle w:val="FootnoteReference"/>
        </w:rPr>
        <w:footnoteReference w:id="9118"/>
      </w:r>
      <w:r>
        <w:rPr>
          <w:rStyle w:val="FootnoteReference"/>
        </w:rPr>
        <w:footnoteReference w:id="9119"/>
      </w:r>
      <w:r>
        <w:rPr>
          <w:rStyle w:val="FootnoteReference"/>
        </w:rPr>
        <w:footnoteReference w:id="9120"/>
      </w:r>
      <w:r>
        <w:rPr>
          <w:rStyle w:val="FootnoteReference"/>
        </w:rPr>
        <w:footnoteReference w:id="912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912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9123"/>
      </w:r>
      <w:r>
        <w:t xml:space="preserve"> God</w:t>
      </w:r>
      <w:r>
        <w:rPr>
          <w:rStyle w:val="FootnoteReference"/>
        </w:rPr>
        <w:footnoteReference w:id="9124"/>
      </w:r>
      <w:r>
        <w:t xml:space="preserve">.</w:t>
      </w:r>
      <w:r>
        <w:rPr>
          <w:rStyle w:val="FootnoteReference"/>
        </w:rPr>
        <w:footnoteReference w:id="9125"/>
      </w:r>
      <w:r>
        <w:rPr>
          <w:rStyle w:val="FootnoteReference"/>
        </w:rPr>
        <w:footnoteReference w:id="9126"/>
      </w:r>
      <w:r>
        <w:rPr>
          <w:rStyle w:val="FootnoteReference"/>
        </w:rPr>
        <w:footnoteReference w:id="912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912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9129"/>
      </w:r>
      <w:r>
        <w:t xml:space="preserve"> that it was the one who sat for alms at the Beautiful gate of the temple: and they were</w:t>
      </w:r>
      <w:r>
        <w:rPr>
          <w:rStyle w:val="FootnoteReference"/>
        </w:rPr>
        <w:footnoteReference w:id="913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9131"/>
      </w:r>
      <w:r>
        <w:t xml:space="preserve"> Peter and John, all the people ran together to them in the porch that is called Solomon</w:t>
      </w:r>
      <w:r>
        <w:rPr>
          <w:rStyle w:val="FootnoteReference"/>
        </w:rPr>
        <w:footnoteReference w:id="9132"/>
      </w:r>
      <w:r>
        <w:t xml:space="preserve">'s, greatly wondering.</w:t>
      </w:r>
      <w:r>
        <w:rPr>
          <w:rStyle w:val="FootnoteReference"/>
        </w:rPr>
        <w:footnoteReference w:id="9133"/>
      </w:r>
      <w:r>
        <w:rPr>
          <w:rStyle w:val="FootnoteReference"/>
        </w:rPr>
        <w:footnoteReference w:id="913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9135"/>
      </w:r>
      <w:r>
        <w:t xml:space="preserve">, why do you marvel at this? or why do you look so earnestly on us, as though by our own power or holiness we had made this man to walk?</w:t>
      </w:r>
      <w:r>
        <w:rPr>
          <w:rStyle w:val="FootnoteReference"/>
        </w:rPr>
        <w:footnoteReference w:id="9136"/>
      </w:r>
      <w:r>
        <w:rPr>
          <w:rStyle w:val="FootnoteReference"/>
        </w:rPr>
        <w:footnoteReference w:id="9137"/>
      </w:r>
      <w:r>
        <w:rPr>
          <w:rStyle w:val="FootnoteReference"/>
        </w:rPr>
        <w:footnoteReference w:id="913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9139"/>
      </w:r>
      <w:r>
        <w:t xml:space="preserve">, and of Isaac</w:t>
      </w:r>
      <w:r>
        <w:rPr>
          <w:rStyle w:val="FootnoteReference"/>
        </w:rPr>
        <w:footnoteReference w:id="9140"/>
      </w:r>
      <w:r>
        <w:t xml:space="preserve">, and of Jacob</w:t>
      </w:r>
      <w:r>
        <w:rPr>
          <w:rStyle w:val="FootnoteReference"/>
        </w:rPr>
        <w:footnoteReference w:id="9141"/>
      </w:r>
      <w:r>
        <w:t xml:space="preserve">, the God of our fathers, has glorified his Servant Jesus; whom</w:t>
      </w:r>
      <w:r>
        <w:rPr>
          <w:rStyle w:val="FootnoteReference"/>
        </w:rPr>
        <w:footnoteReference w:id="9142"/>
      </w:r>
      <w:r>
        <w:t xml:space="preserve"> you delivered up, and denied him in the presence of Pilate</w:t>
      </w:r>
      <w:r>
        <w:rPr>
          <w:rStyle w:val="FootnoteReference"/>
        </w:rPr>
        <w:footnoteReference w:id="9143"/>
      </w:r>
      <w:r>
        <w:t xml:space="preserve">, when he was determined to let him go.</w:t>
      </w:r>
      <w:r>
        <w:rPr>
          <w:rStyle w:val="FootnoteReference"/>
        </w:rPr>
        <w:footnoteReference w:id="9144"/>
      </w:r>
      <w:r>
        <w:rPr>
          <w:rStyle w:val="FootnoteReference"/>
        </w:rPr>
        <w:footnoteReference w:id="9145"/>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9146"/>
      </w:r>
      <w:r>
        <w:t xml:space="preserve"> and the Just, and desired</w:t>
      </w:r>
      <w:r>
        <w:rPr>
          <w:rStyle w:val="FootnoteReference"/>
        </w:rPr>
        <w:footnoteReference w:id="9147"/>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w:t>
      </w:r>
      <w:r>
        <w:rPr>
          <w:rStyle w:val="FootnoteReference"/>
        </w:rPr>
        <w:footnoteReference w:id="9148"/>
      </w:r>
      <w:r>
        <w:t xml:space="preserve"> God has raised from the dead; of which we are witnesses.</w:t>
      </w:r>
      <w:r>
        <w:rPr>
          <w:rStyle w:val="FootnoteReference"/>
        </w:rPr>
        <w:footnoteReference w:id="9149"/>
      </w:r>
      <w:r>
        <w:rPr>
          <w:rStyle w:val="FootnoteReference"/>
        </w:rPr>
        <w:footnoteReference w:id="9150"/>
      </w:r>
      <w:r>
        <w:t xml:space="preserve">{{field-off:Bible}}</w:t>
      </w:r>
    </w:p>
    <w:p>
      <w:r>
        <w:rPr>
          <w:sz w:val="18"/>
          <w:color w:val="777777"/>
        </w:rPr>
        <w:t xml:space="preserve">[[@Bible:Acts 3:16]] </w:t>
      </w:r>
      <w:r>
        <w:rPr>
          <w:b/>
        </w:rPr>
        <w:t xml:space="preserve">16 </w:t>
      </w:r>
      <w:r>
        <w:t xml:space="preserve"> {{field-on:Bible}}</w:t>
      </w:r>
      <w:r>
        <w:t xml:space="preserve">And his name through</w:t>
      </w:r>
      <w:r>
        <w:rPr>
          <w:rStyle w:val="FootnoteReference"/>
        </w:rPr>
        <w:footnoteReference w:id="9151"/>
      </w:r>
      <w:r>
        <w:t xml:space="preserve"> faith in his name has made this man strong, whom you see and know: yes, the faith which is by him has given him this perfect</w:t>
      </w:r>
      <w:r>
        <w:rPr>
          <w:rStyle w:val="FootnoteReference"/>
        </w:rPr>
        <w:footnoteReference w:id="9152"/>
      </w:r>
      <w:r>
        <w:t xml:space="preserve"> soundness in the presence of you all.</w:t>
      </w:r>
      <w:r>
        <w:rPr>
          <w:rStyle w:val="FootnoteReference"/>
        </w:rPr>
        <w:footnoteReference w:id="9153"/>
      </w:r>
      <w:r>
        <w:t xml:space="preserve">{{field-off:Bible}}</w:t>
      </w:r>
    </w:p>
    <w:p>
      <w:r>
        <w:rPr>
          <w:sz w:val="18"/>
          <w:color w:val="777777"/>
        </w:rPr>
        <w:t xml:space="preserve">[[@Bible:Acts 3:17]] </w:t>
      </w:r>
      <w:r>
        <w:rPr>
          <w:b/>
        </w:rPr>
        <w:t xml:space="preserve">17 </w:t>
      </w:r>
      <w:r>
        <w:t xml:space="preserve"> {{field-on:Bible}}</w:t>
      </w:r>
      <w:r>
        <w:t xml:space="preserve">And now, brothers, I know that through</w:t>
      </w:r>
      <w:r>
        <w:rPr>
          <w:rStyle w:val="FootnoteReference"/>
        </w:rPr>
        <w:footnoteReference w:id="9154"/>
      </w:r>
      <w:r>
        <w:t xml:space="preserve"> ignorance you did it, as did also your rulers.</w:t>
      </w:r>
      <w:r>
        <w:rPr>
          <w:rStyle w:val="FootnoteReference"/>
        </w:rPr>
        <w:footnoteReference w:id="9155"/>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9156"/>
      </w:r>
      <w:r>
        <w:t xml:space="preserve"> things, which God before had showed by the mouth of all his prophets, that Christ should suffer, he has so fulfilled.</w:t>
      </w:r>
      <w:r>
        <w:rPr>
          <w:rStyle w:val="FootnoteReference"/>
        </w:rPr>
        <w:footnoteReference w:id="9157"/>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9158"/>
      </w:r>
      <w:r>
        <w:t xml:space="preserve"> you therefore, and be converted, that</w:t>
      </w:r>
      <w:r>
        <w:rPr>
          <w:rStyle w:val="FootnoteReference"/>
        </w:rPr>
        <w:footnoteReference w:id="9159"/>
      </w:r>
      <w:r>
        <w:t xml:space="preserve"> your sins may be blotted out, when</w:t>
      </w:r>
      <w:r>
        <w:rPr>
          <w:rStyle w:val="FootnoteReference"/>
        </w:rPr>
        <w:footnoteReference w:id="9160"/>
      </w:r>
      <w:r>
        <w:t xml:space="preserve"> the times of refreshing shall come from the presence of the Lord.</w:t>
      </w:r>
      <w:r>
        <w:rPr>
          <w:rStyle w:val="FootnoteReference"/>
        </w:rPr>
        <w:footnoteReference w:id="9161"/>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9162"/>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9163"/>
      </w:r>
      <w:r>
        <w:t xml:space="preserve"> must receive until the times</w:t>
      </w:r>
      <w:r>
        <w:rPr>
          <w:rStyle w:val="FootnoteReference"/>
        </w:rPr>
        <w:footnoteReference w:id="9164"/>
      </w:r>
      <w:r>
        <w:t xml:space="preserve"> of restitution of all things, which God has spoken by the mouth of all his holy</w:t>
      </w:r>
      <w:r>
        <w:rPr>
          <w:rStyle w:val="FootnoteReference"/>
        </w:rPr>
        <w:footnoteReference w:id="9165"/>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9166"/>
      </w:r>
      <w:r>
        <w:t xml:space="preserve"> truly said to the fathers, A prophet</w:t>
      </w:r>
      <w:r>
        <w:rPr>
          <w:rStyle w:val="FootnoteReference"/>
        </w:rPr>
        <w:footnoteReference w:id="9167"/>
      </w:r>
      <w:r>
        <w:t xml:space="preserve"> shall the Lord your God raise up to you of your</w:t>
      </w:r>
      <w:r>
        <w:rPr>
          <w:rStyle w:val="FootnoteReference"/>
        </w:rPr>
        <w:footnoteReference w:id="9168"/>
      </w:r>
      <w:r>
        <w:t xml:space="preserve"> brothers, like</w:t>
      </w:r>
      <w:r>
        <w:rPr>
          <w:rStyle w:val="FootnoteReference"/>
        </w:rPr>
        <w:footnoteReference w:id="9169"/>
      </w:r>
      <w:r>
        <w:t xml:space="preserve"> to me; him shall you hear in all things whatever he shall say to you.</w:t>
      </w:r>
      <w:r>
        <w:rPr>
          <w:rStyle w:val="FootnoteReference"/>
        </w:rPr>
        <w:footnoteReference w:id="9170"/>
      </w:r>
      <w:r>
        <w:rPr>
          <w:rStyle w:val="FootnoteReference"/>
        </w:rPr>
        <w:footnoteReference w:id="9171"/>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9172"/>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w:t>
      </w:r>
      <w:r>
        <w:rPr>
          <w:rStyle w:val="FootnoteReference"/>
        </w:rPr>
        <w:footnoteReference w:id="9173"/>
      </w:r>
      <w:r>
        <w:t xml:space="preserve"> the prophets from Samuel</w:t>
      </w:r>
      <w:r>
        <w:rPr>
          <w:rStyle w:val="FootnoteReference"/>
        </w:rPr>
        <w:footnoteReference w:id="9174"/>
      </w:r>
      <w:r>
        <w:t xml:space="preserve"> and those that follow after, as many as have spoken, have likewise foretold of these days.</w:t>
      </w:r>
      <w:r>
        <w:rPr>
          <w:rStyle w:val="FootnoteReference"/>
        </w:rPr>
        <w:footnoteReference w:id="9175"/>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9176"/>
      </w:r>
      <w:r>
        <w:t xml:space="preserve"> of the prophets, and of the covenant</w:t>
      </w:r>
      <w:r>
        <w:rPr>
          <w:rStyle w:val="FootnoteReference"/>
        </w:rPr>
        <w:footnoteReference w:id="9177"/>
      </w:r>
      <w:r>
        <w:t xml:space="preserve"> which God made with our fathers, saying to Abraham, And in</w:t>
      </w:r>
      <w:r>
        <w:rPr>
          <w:rStyle w:val="FootnoteReference"/>
        </w:rPr>
        <w:footnoteReference w:id="9178"/>
      </w:r>
      <w:r>
        <w:t xml:space="preserve"> your seed shall all the families of the earth be blessed.</w:t>
      </w:r>
      <w:r>
        <w:rPr>
          <w:rStyle w:val="FootnoteReference"/>
        </w:rPr>
        <w:footnoteReference w:id="9179"/>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9180"/>
      </w:r>
      <w:r>
        <w:t xml:space="preserve"> God, having</w:t>
      </w:r>
      <w:r>
        <w:rPr>
          <w:rStyle w:val="FootnoteReference"/>
        </w:rPr>
        <w:footnoteReference w:id="9181"/>
      </w:r>
      <w:r>
        <w:t xml:space="preserve"> raised up his Servant Jesus, sent</w:t>
      </w:r>
      <w:r>
        <w:rPr>
          <w:rStyle w:val="FootnoteReference"/>
        </w:rPr>
        <w:footnoteReference w:id="9182"/>
      </w:r>
      <w:r>
        <w:t xml:space="preserve"> him to bless you, in turning away every one of you from his iniquities.</w:t>
      </w:r>
      <w:r>
        <w:rPr>
          <w:rStyle w:val="FootnoteReference"/>
        </w:rPr>
        <w:footnoteReference w:id="91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9184"/>
      </w:r>
      <w:r>
        <w:t xml:space="preserve">, and the captain</w:t>
      </w:r>
      <w:r>
        <w:rPr>
          <w:rStyle w:val="FootnoteReference"/>
        </w:rPr>
        <w:footnoteReference w:id="9185"/>
      </w:r>
      <w:r>
        <w:t xml:space="preserve"> of the temple, and the Sadducees</w:t>
      </w:r>
      <w:r>
        <w:rPr>
          <w:rStyle w:val="FootnoteReference"/>
        </w:rPr>
        <w:footnoteReference w:id="9186"/>
      </w:r>
      <w:r>
        <w:t xml:space="preserve">, came upon them,</w:t>
      </w:r>
      <w:r>
        <w:rPr>
          <w:rStyle w:val="FootnoteReference"/>
        </w:rPr>
        <w:footnoteReference w:id="9187"/>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9188"/>
      </w:r>
      <w:r>
        <w:t xml:space="preserve"> that they taught the people, and proclaimed in Jesus</w:t>
      </w:r>
      <w:r>
        <w:rPr>
          <w:rStyle w:val="FootnoteReference"/>
        </w:rPr>
        <w:footnoteReference w:id="9189"/>
      </w:r>
      <w:r>
        <w:t xml:space="preserve"> the resurrection from the dead.</w:t>
      </w:r>
      <w:r>
        <w:rPr>
          <w:rStyle w:val="FootnoteReference"/>
        </w:rPr>
        <w:footnoteReference w:id="9190"/>
      </w:r>
      <w:r>
        <w:rPr>
          <w:rStyle w:val="FootnoteReference"/>
        </w:rPr>
        <w:footnoteReference w:id="9191"/>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9192"/>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w:t>
      </w:r>
      <w:r>
        <w:rPr>
          <w:rStyle w:val="FootnoteReference"/>
        </w:rPr>
        <w:footnoteReference w:id="9193"/>
      </w:r>
      <w:r>
        <w:t xml:space="preserve"> of those who heard the word believed; and the number</w:t>
      </w:r>
      <w:r>
        <w:rPr>
          <w:rStyle w:val="FootnoteReference"/>
        </w:rPr>
        <w:footnoteReference w:id="919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9195"/>
      </w:r>
      <w:r>
        <w:t xml:space="preserve">, and elders, and scribes,</w:t>
      </w:r>
      <w:r>
        <w:rPr>
          <w:rStyle w:val="FootnoteReference"/>
        </w:rPr>
        <w:footnoteReference w:id="919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9197"/>
      </w:r>
      <w:r>
        <w:t xml:space="preserve"> the high priest, and Caiaphas</w:t>
      </w:r>
      <w:r>
        <w:rPr>
          <w:rStyle w:val="FootnoteReference"/>
        </w:rPr>
        <w:footnoteReference w:id="9198"/>
      </w:r>
      <w:r>
        <w:t xml:space="preserve">, and John</w:t>
      </w:r>
      <w:r>
        <w:rPr>
          <w:rStyle w:val="FootnoteReference"/>
        </w:rPr>
        <w:footnoteReference w:id="9199"/>
      </w:r>
      <w:r>
        <w:t xml:space="preserve">, and Alexander</w:t>
      </w:r>
      <w:r>
        <w:rPr>
          <w:rStyle w:val="FootnoteReference"/>
        </w:rPr>
        <w:footnoteReference w:id="9200"/>
      </w:r>
      <w:r>
        <w:t xml:space="preserve">, and as many as were of the kindred of the high priest, were gathered together at Jerusalem</w:t>
      </w:r>
      <w:r>
        <w:rPr>
          <w:rStyle w:val="FootnoteReference"/>
        </w:rPr>
        <w:footnoteReference w:id="9201"/>
      </w:r>
      <w:r>
        <w:t xml:space="preserve">.</w:t>
      </w:r>
      <w:r>
        <w:rPr>
          <w:rStyle w:val="FootnoteReference"/>
        </w:rPr>
        <w:footnoteReference w:id="9202"/>
      </w:r>
      <w:r>
        <w:t xml:space="preserve">{{field-off:Bible}}</w:t>
      </w:r>
    </w:p>
    <w:p>
      <w:r>
        <w:rPr>
          <w:sz w:val="18"/>
          <w:color w:val="777777"/>
        </w:rPr>
        <w:t xml:space="preserve">[[@Bible:Acts 4:7]] </w:t>
      </w:r>
      <w:r>
        <w:rPr>
          <w:b/>
        </w:rPr>
        <w:t xml:space="preserve">7 </w:t>
      </w:r>
      <w:r>
        <w:t xml:space="preserve"> {{field-on:Bible}}</w:t>
      </w:r>
      <w:r>
        <w:t xml:space="preserve">And when</w:t>
      </w:r>
      <w:r>
        <w:rPr>
          <w:rStyle w:val="FootnoteReference"/>
        </w:rPr>
        <w:footnoteReference w:id="9203"/>
      </w:r>
      <w:r>
        <w:t xml:space="preserve"> they had set them in the midst, they asked, By what power</w:t>
      </w:r>
      <w:r>
        <w:rPr>
          <w:rStyle w:val="FootnoteReference"/>
        </w:rPr>
        <w:footnoteReference w:id="9204"/>
      </w:r>
      <w:r>
        <w:t xml:space="preserve">, or by what name</w:t>
      </w:r>
      <w:r>
        <w:rPr>
          <w:rStyle w:val="FootnoteReference"/>
        </w:rPr>
        <w:footnoteReference w:id="9205"/>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9206"/>
      </w:r>
      <w:r>
        <w:t xml:space="preserve">, filled</w:t>
      </w:r>
      <w:r>
        <w:rPr>
          <w:rStyle w:val="FootnoteReference"/>
        </w:rPr>
        <w:footnoteReference w:id="9207"/>
      </w:r>
      <w:r>
        <w:t xml:space="preserve"> with the Holy Spirit, said to them, You rulers of the people, and elders of Israel</w:t>
      </w:r>
      <w:r>
        <w:rPr>
          <w:rStyle w:val="FootnoteReference"/>
        </w:rPr>
        <w:footnoteReference w:id="9208"/>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9209"/>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9210"/>
      </w:r>
      <w:r>
        <w:t xml:space="preserve"> to you all, and to all the people of Israel, that by</w:t>
      </w:r>
      <w:r>
        <w:rPr>
          <w:rStyle w:val="FootnoteReference"/>
        </w:rPr>
        <w:footnoteReference w:id="9211"/>
      </w:r>
      <w:r>
        <w:t xml:space="preserve"> the name of Jesus Christ</w:t>
      </w:r>
      <w:r>
        <w:rPr>
          <w:rStyle w:val="FootnoteReference"/>
        </w:rPr>
        <w:footnoteReference w:id="9212"/>
      </w:r>
      <w:r>
        <w:t xml:space="preserve"> of Nazareth</w:t>
      </w:r>
      <w:r>
        <w:rPr>
          <w:rStyle w:val="FootnoteReference"/>
        </w:rPr>
        <w:footnoteReference w:id="9213"/>
      </w:r>
      <w:r>
        <w:t xml:space="preserve">, whom you crucified, whom God</w:t>
      </w:r>
      <w:r>
        <w:rPr>
          <w:rStyle w:val="FootnoteReference"/>
        </w:rPr>
        <w:footnoteReference w:id="9214"/>
      </w:r>
      <w:r>
        <w:t xml:space="preserve"> raised from the dead, even by him does this man stand here before you whole.</w:t>
      </w:r>
      <w:r>
        <w:rPr>
          <w:rStyle w:val="FootnoteReference"/>
        </w:rPr>
        <w:footnoteReference w:id="9215"/>
      </w:r>
      <w:r>
        <w:rPr>
          <w:rStyle w:val="FootnoteReference"/>
        </w:rPr>
        <w:footnoteReference w:id="9216"/>
      </w:r>
      <w:r>
        <w:rPr>
          <w:rStyle w:val="FootnoteReference"/>
        </w:rPr>
        <w:footnoteReference w:id="9217"/>
      </w:r>
      <w:r>
        <w:rPr>
          <w:rStyle w:val="FootnoteReference"/>
        </w:rPr>
        <w:footnoteReference w:id="9218"/>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9219"/>
      </w:r>
      <w:r>
        <w:t xml:space="preserve"> which was rejected by you builders, which has become the head</w:t>
      </w:r>
      <w:r>
        <w:rPr>
          <w:rStyle w:val="FootnoteReference"/>
        </w:rPr>
        <w:footnoteReference w:id="9220"/>
      </w:r>
      <w:r>
        <w:t xml:space="preserve"> of the corner.</w:t>
      </w:r>
      <w:r>
        <w:rPr>
          <w:rStyle w:val="FootnoteReference"/>
        </w:rPr>
        <w:footnoteReference w:id="9221"/>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9222"/>
      </w:r>
      <w:r>
        <w:t xml:space="preserve"> salvation in any other: for there is no other name under</w:t>
      </w:r>
      <w:r>
        <w:rPr>
          <w:rStyle w:val="FootnoteReference"/>
        </w:rPr>
        <w:footnoteReference w:id="9223"/>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9224"/>
      </w:r>
      <w:r>
        <w:t xml:space="preserve"> knowledge of them, that they had been with Jesus.</w:t>
      </w:r>
      <w:r>
        <w:rPr>
          <w:rStyle w:val="FootnoteReference"/>
        </w:rPr>
        <w:footnoteReference w:id="9225"/>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9226"/>
      </w:r>
      <w:r>
        <w:t xml:space="preserve"> the man who was healed standing with them, they could say nothing against it.</w:t>
      </w:r>
      <w:r>
        <w:rPr>
          <w:rStyle w:val="FootnoteReference"/>
        </w:rPr>
        <w:footnoteReference w:id="9227"/>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9228"/>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w:t>
      </w:r>
      <w:r>
        <w:rPr>
          <w:rStyle w:val="FootnoteReference"/>
        </w:rPr>
        <w:footnoteReference w:id="9229"/>
      </w:r>
      <w:r>
        <w:t xml:space="preserve"> shall we do to these men? for that indeed a notable</w:t>
      </w:r>
      <w:r>
        <w:rPr>
          <w:rStyle w:val="FootnoteReference"/>
        </w:rPr>
        <w:footnoteReference w:id="9230"/>
      </w:r>
      <w:r>
        <w:t xml:space="preserve"> sign has been done by them is manifest to all those who dwell in Jerusalem; and we</w:t>
      </w:r>
      <w:r>
        <w:rPr>
          <w:rStyle w:val="FootnoteReference"/>
        </w:rPr>
        <w:footnoteReference w:id="9231"/>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9232"/>
      </w:r>
      <w:r>
        <w:t xml:space="preserve"> spread no further among the people, let us strictly threaten them, that they speak from now on to no one in this name.</w:t>
      </w:r>
      <w:r>
        <w:rPr>
          <w:rStyle w:val="FootnoteReference"/>
        </w:rPr>
        <w:footnoteReference w:id="9233"/>
      </w:r>
      <w:r>
        <w:t xml:space="preserve">{{field-off:Bible}}</w:t>
      </w:r>
    </w:p>
    <w:p>
      <w:r>
        <w:rPr>
          <w:sz w:val="18"/>
          <w:color w:val="777777"/>
        </w:rPr>
        <w:t xml:space="preserve">[[@Bible:Acts 4:18]] </w:t>
      </w:r>
      <w:r>
        <w:rPr>
          <w:b/>
        </w:rPr>
        <w:t xml:space="preserve">18 </w:t>
      </w:r>
      <w:r>
        <w:t xml:space="preserve"> {{field-on:Bible}}</w:t>
      </w:r>
      <w:r>
        <w:t xml:space="preserve">And they</w:t>
      </w:r>
      <w:r>
        <w:rPr>
          <w:rStyle w:val="FootnoteReference"/>
        </w:rPr>
        <w:footnoteReference w:id="9234"/>
      </w:r>
      <w:r>
        <w:t xml:space="preserve"> called them, and commanded them not to speak</w:t>
      </w:r>
      <w:r>
        <w:rPr>
          <w:rStyle w:val="FootnoteReference"/>
        </w:rPr>
        <w:footnoteReference w:id="9235"/>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9236"/>
      </w:r>
      <w:r>
        <w:t xml:space="preserve"> it is right in the sight of God to listen to you more than to God, you judge</w:t>
      </w:r>
      <w:r>
        <w:rPr>
          <w:rStyle w:val="FootnoteReference"/>
        </w:rPr>
        <w:footnoteReference w:id="9237"/>
      </w:r>
      <w:r>
        <w:t xml:space="preserve">.</w:t>
      </w:r>
      <w:r>
        <w:rPr>
          <w:rStyle w:val="FootnoteReference"/>
        </w:rPr>
        <w:footnoteReference w:id="9238"/>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9239"/>
      </w:r>
      <w:r>
        <w:t xml:space="preserve"> but speak the things</w:t>
      </w:r>
      <w:r>
        <w:rPr>
          <w:rStyle w:val="FootnoteReference"/>
        </w:rPr>
        <w:footnoteReference w:id="9240"/>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w:t>
      </w:r>
      <w:r>
        <w:rPr>
          <w:rStyle w:val="FootnoteReference"/>
        </w:rPr>
        <w:footnoteReference w:id="9241"/>
      </w:r>
      <w:r>
        <w:t xml:space="preserve"> they had further threatened them, they let them go, finding nothing how they might punish them, because of the people: for all</w:t>
      </w:r>
      <w:r>
        <w:rPr>
          <w:rStyle w:val="FootnoteReference"/>
        </w:rPr>
        <w:footnoteReference w:id="9242"/>
      </w:r>
      <w:r>
        <w:t xml:space="preserve"> men glorified God for that which was done.</w:t>
      </w:r>
      <w:r>
        <w:rPr>
          <w:rStyle w:val="FootnoteReference"/>
        </w:rPr>
        <w:footnoteReference w:id="9243"/>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9244"/>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9245"/>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w:t>
      </w:r>
      <w:r>
        <w:rPr>
          <w:rStyle w:val="FootnoteReference"/>
        </w:rPr>
        <w:footnoteReference w:id="9246"/>
      </w:r>
      <w:r>
        <w:t xml:space="preserve">, you are God, who have made heaven, and earth, and the sea, and all that is in them:</w:t>
      </w:r>
      <w:r>
        <w:rPr>
          <w:rStyle w:val="FootnoteReference"/>
        </w:rPr>
        <w:footnoteReference w:id="9247"/>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9248"/>
      </w:r>
      <w:r>
        <w:t xml:space="preserve"> have said, Why did the nations rage, and the people imagine vain things?</w:t>
      </w:r>
      <w:r>
        <w:rPr>
          <w:rStyle w:val="FootnoteReference"/>
        </w:rPr>
        <w:footnoteReference w:id="9249"/>
      </w:r>
      <w:r>
        <w:rPr>
          <w:rStyle w:val="FootnoteReference"/>
        </w:rPr>
        <w:footnoteReference w:id="9250"/>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9251"/>
      </w:r>
      <w:r>
        <w:t xml:space="preserve"> of the earth stood up, and the rulers were gathered together against the Lord, and against his</w:t>
      </w:r>
      <w:r>
        <w:rPr>
          <w:rStyle w:val="FootnoteReference"/>
        </w:rPr>
        <w:footnoteReference w:id="9252"/>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w:t>
      </w:r>
      <w:r>
        <w:rPr>
          <w:rStyle w:val="FootnoteReference"/>
        </w:rPr>
        <w:footnoteReference w:id="9253"/>
      </w:r>
      <w:r>
        <w:t xml:space="preserve"> you have anointed, both</w:t>
      </w:r>
      <w:r>
        <w:rPr>
          <w:rStyle w:val="FootnoteReference"/>
        </w:rPr>
        <w:footnoteReference w:id="9254"/>
      </w:r>
      <w:r>
        <w:t xml:space="preserve"> Herod</w:t>
      </w:r>
      <w:r>
        <w:rPr>
          <w:rStyle w:val="FootnoteReference"/>
        </w:rPr>
        <w:footnoteReference w:id="9255"/>
      </w:r>
      <w:r>
        <w:t xml:space="preserve">, and Pontius</w:t>
      </w:r>
      <w:r>
        <w:rPr>
          <w:rStyle w:val="FootnoteReference"/>
        </w:rPr>
        <w:footnoteReference w:id="9256"/>
      </w:r>
      <w:r>
        <w:t xml:space="preserve"> Pilate</w:t>
      </w:r>
      <w:r>
        <w:rPr>
          <w:rStyle w:val="FootnoteReference"/>
        </w:rPr>
        <w:footnoteReference w:id="9257"/>
      </w:r>
      <w:r>
        <w:t xml:space="preserve">, with the nations, and the people</w:t>
      </w:r>
      <w:r>
        <w:rPr>
          <w:rStyle w:val="FootnoteReference"/>
        </w:rPr>
        <w:footnoteReference w:id="9258"/>
      </w:r>
      <w:r>
        <w:t xml:space="preserve"> of Israel, were gathered together,</w:t>
      </w:r>
      <w:r>
        <w:rPr>
          <w:rStyle w:val="FootnoteReference"/>
        </w:rPr>
        <w:footnoteReference w:id="9259"/>
      </w:r>
      <w:r>
        <w:rPr>
          <w:rStyle w:val="FootnoteReference"/>
        </w:rPr>
        <w:footnoteReference w:id="9260"/>
      </w:r>
      <w:r>
        <w:rPr>
          <w:rStyle w:val="FootnoteReference"/>
        </w:rPr>
        <w:footnoteReference w:id="9261"/>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9262"/>
      </w:r>
      <w:r>
        <w:t xml:space="preserve"> whatever your hand and your counsel determined before to be done.</w:t>
      </w:r>
      <w:r>
        <w:rPr>
          <w:rStyle w:val="FootnoteReference"/>
        </w:rPr>
        <w:footnoteReference w:id="9263"/>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w:t>
      </w:r>
      <w:r>
        <w:rPr>
          <w:rStyle w:val="FootnoteReference"/>
        </w:rPr>
        <w:footnoteReference w:id="9264"/>
      </w:r>
      <w:r>
        <w:t xml:space="preserve"> with all boldness they may speak your word,</w:t>
      </w:r>
      <w:r>
        <w:rPr>
          <w:rStyle w:val="FootnoteReference"/>
        </w:rPr>
        <w:footnoteReference w:id="9265"/>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9266"/>
      </w:r>
      <w:r>
        <w:t xml:space="preserve"> forth your hand to heal; and that</w:t>
      </w:r>
      <w:r>
        <w:rPr>
          <w:rStyle w:val="FootnoteReference"/>
        </w:rPr>
        <w:footnoteReference w:id="9267"/>
      </w:r>
      <w:r>
        <w:t xml:space="preserve"> signs and wonders may be done by the name</w:t>
      </w:r>
      <w:r>
        <w:rPr>
          <w:rStyle w:val="FootnoteReference"/>
        </w:rPr>
        <w:footnoteReference w:id="9268"/>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9269"/>
      </w:r>
      <w:r>
        <w:t xml:space="preserve"> was shaken where they were assembled together; and they were all</w:t>
      </w:r>
      <w:r>
        <w:rPr>
          <w:rStyle w:val="FootnoteReference"/>
        </w:rPr>
        <w:footnoteReference w:id="9270"/>
      </w:r>
      <w:r>
        <w:t xml:space="preserve"> filled with the Holy Spirit, and they spoke the word of God with boldness.</w:t>
      </w:r>
      <w:r>
        <w:rPr>
          <w:rStyle w:val="FootnoteReference"/>
        </w:rPr>
        <w:footnoteReference w:id="9271"/>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9272"/>
      </w:r>
      <w:r>
        <w:t xml:space="preserve"> of those who believed were of one heart and of one soul: neither did any of them say that anything of the things which he possessed was his own; but they had all things common.</w:t>
      </w:r>
      <w:r>
        <w:rPr>
          <w:rStyle w:val="FootnoteReference"/>
        </w:rPr>
        <w:footnoteReference w:id="9273"/>
      </w:r>
      <w:r>
        <w:t xml:space="preserve">{{field-off:Bible}}</w:t>
      </w:r>
    </w:p>
    <w:p>
      <w:r>
        <w:rPr>
          <w:sz w:val="18"/>
          <w:color w:val="777777"/>
        </w:rPr>
        <w:t xml:space="preserve">[[@Bible:Acts 4:33]] </w:t>
      </w:r>
      <w:r>
        <w:rPr>
          <w:b/>
        </w:rPr>
        <w:t xml:space="preserve">33 </w:t>
      </w:r>
      <w:r>
        <w:t xml:space="preserve"> {{field-on:Bible}}</w:t>
      </w:r>
      <w:r>
        <w:t xml:space="preserve">And with</w:t>
      </w:r>
      <w:r>
        <w:rPr>
          <w:rStyle w:val="FootnoteReference"/>
        </w:rPr>
        <w:footnoteReference w:id="9274"/>
      </w:r>
      <w:r>
        <w:t xml:space="preserve"> great power gave the apostles witness of the resurrection of the Lord Jesus: and great grace</w:t>
      </w:r>
      <w:r>
        <w:rPr>
          <w:rStyle w:val="FootnoteReference"/>
        </w:rPr>
        <w:footnoteReference w:id="9275"/>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9276"/>
      </w:r>
      <w:r>
        <w:rPr>
          <w:rStyle w:val="FootnoteReference"/>
        </w:rPr>
        <w:footnoteReference w:id="9277"/>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9278"/>
      </w:r>
      <w:r>
        <w:t xml:space="preserve"> was made to each according as anyone had need.</w:t>
      </w:r>
      <w:r>
        <w:rPr>
          <w:rStyle w:val="FootnoteReference"/>
        </w:rPr>
        <w:footnoteReference w:id="9279"/>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9280"/>
      </w:r>
      <w:r>
        <w:t xml:space="preserve">, who by the apostles was surnamed Barnabas</w:t>
      </w:r>
      <w:r>
        <w:rPr>
          <w:rStyle w:val="FootnoteReference"/>
        </w:rPr>
        <w:footnoteReference w:id="9281"/>
      </w:r>
      <w:r>
        <w:t xml:space="preserve">, (which is, being interpreted, The son</w:t>
      </w:r>
      <w:r>
        <w:rPr>
          <w:rStyle w:val="FootnoteReference"/>
        </w:rPr>
        <w:footnoteReference w:id="9282"/>
      </w:r>
      <w:r>
        <w:t xml:space="preserve"> of encouragement,) a Levite</w:t>
      </w:r>
      <w:r>
        <w:rPr>
          <w:rStyle w:val="FootnoteReference"/>
        </w:rPr>
        <w:footnoteReference w:id="9283"/>
      </w:r>
      <w:r>
        <w:t xml:space="preserve">, and of the country of Cyprus</w:t>
      </w:r>
      <w:r>
        <w:rPr>
          <w:rStyle w:val="FootnoteReference"/>
        </w:rPr>
        <w:footnoteReference w:id="9284"/>
      </w:r>
      <w:r>
        <w:t xml:space="preserve">,</w:t>
      </w:r>
      <w:r>
        <w:rPr>
          <w:rStyle w:val="FootnoteReference"/>
        </w:rPr>
        <w:footnoteReference w:id="9285"/>
      </w:r>
      <w:r>
        <w:rPr>
          <w:rStyle w:val="FootnoteReference"/>
        </w:rPr>
        <w:footnoteReference w:id="9286"/>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9287"/>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9288"/>
      </w:r>
      <w:r>
        <w:t xml:space="preserve">, with Sapphira</w:t>
      </w:r>
      <w:r>
        <w:rPr>
          <w:rStyle w:val="FootnoteReference"/>
        </w:rPr>
        <w:footnoteReference w:id="9289"/>
      </w:r>
      <w:r>
        <w:t xml:space="preserve"> his wife, sold a possession,</w:t>
      </w:r>
      <w:r>
        <w:rPr>
          <w:rStyle w:val="FootnoteReference"/>
        </w:rPr>
        <w:footnoteReference w:id="9290"/>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9291"/>
      </w:r>
      <w:r>
        <w:t xml:space="preserve"> back part of the price, his wife also being aware of it, and brought a certain part, and laid</w:t>
      </w:r>
      <w:r>
        <w:rPr>
          <w:rStyle w:val="FootnoteReference"/>
        </w:rPr>
        <w:footnoteReference w:id="9292"/>
      </w:r>
      <w:r>
        <w:t xml:space="preserve"> it at the apostles' feet.</w:t>
      </w:r>
      <w:r>
        <w:rPr>
          <w:rStyle w:val="FootnoteReference"/>
        </w:rPr>
        <w:footnoteReference w:id="9293"/>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9294"/>
      </w:r>
      <w:r>
        <w:t xml:space="preserve"> said, Ananias, why has Satan</w:t>
      </w:r>
      <w:r>
        <w:rPr>
          <w:rStyle w:val="FootnoteReference"/>
        </w:rPr>
        <w:footnoteReference w:id="9295"/>
      </w:r>
      <w:r>
        <w:t xml:space="preserve"> filled your heart to lie to</w:t>
      </w:r>
      <w:r>
        <w:rPr>
          <w:rStyle w:val="FootnoteReference"/>
        </w:rPr>
        <w:footnoteReference w:id="9296"/>
      </w:r>
      <w:r>
        <w:t xml:space="preserve"> the Holy Spirit, and to keep</w:t>
      </w:r>
      <w:r>
        <w:rPr>
          <w:rStyle w:val="FootnoteReference"/>
        </w:rPr>
        <w:footnoteReference w:id="9297"/>
      </w:r>
      <w:r>
        <w:t xml:space="preserve"> back part of the price of the land?</w:t>
      </w:r>
      <w:r>
        <w:rPr>
          <w:rStyle w:val="FootnoteReference"/>
        </w:rPr>
        <w:footnoteReference w:id="9298"/>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9299"/>
      </w:r>
      <w:r>
        <w:t xml:space="preserve">.</w:t>
      </w:r>
      <w:r>
        <w:rPr>
          <w:rStyle w:val="FootnoteReference"/>
        </w:rPr>
        <w:footnoteReference w:id="9300"/>
      </w:r>
      <w:r>
        <w:rPr>
          <w:rStyle w:val="FootnoteReference"/>
        </w:rPr>
        <w:footnoteReference w:id="9301"/>
      </w:r>
      <w:r>
        <w:rPr>
          <w:rStyle w:val="FootnoteReference"/>
        </w:rPr>
        <w:footnoteReference w:id="9302"/>
      </w:r>
      <w:r>
        <w:rPr>
          <w:rStyle w:val="FootnoteReference"/>
        </w:rPr>
        <w:footnoteReference w:id="9303"/>
      </w:r>
      <w:r>
        <w:rPr>
          <w:rStyle w:val="FootnoteReference"/>
        </w:rPr>
        <w:footnoteReference w:id="9304"/>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9305"/>
      </w:r>
      <w:r>
        <w:t xml:space="preserve"> these words fell down, and gave up the spirit: and great</w:t>
      </w:r>
      <w:r>
        <w:rPr>
          <w:rStyle w:val="FootnoteReference"/>
        </w:rPr>
        <w:footnoteReference w:id="9306"/>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9307"/>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9308"/>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w:t>
      </w:r>
      <w:r>
        <w:rPr>
          <w:rStyle w:val="FootnoteReference"/>
        </w:rPr>
        <w:footnoteReference w:id="9309"/>
      </w:r>
      <w:r>
        <w:t xml:space="preserve"> agreed together to tempt</w:t>
      </w:r>
      <w:r>
        <w:rPr>
          <w:rStyle w:val="FootnoteReference"/>
        </w:rPr>
        <w:footnoteReference w:id="9310"/>
      </w:r>
      <w:r>
        <w:t xml:space="preserve"> the Spirit of the Lord? look, the feet</w:t>
      </w:r>
      <w:r>
        <w:rPr>
          <w:rStyle w:val="FootnoteReference"/>
        </w:rPr>
        <w:footnoteReference w:id="9311"/>
      </w:r>
      <w:r>
        <w:t xml:space="preserve"> of those who have buried your husband are at the door, and shall carry you out.</w:t>
      </w:r>
      <w:r>
        <w:rPr>
          <w:rStyle w:val="FootnoteReference"/>
        </w:rPr>
        <w:footnoteReference w:id="931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931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931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9315"/>
      </w:r>
      <w:r>
        <w:t xml:space="preserve">'s porch.</w:t>
      </w:r>
      <w:r>
        <w:rPr>
          <w:rStyle w:val="FootnoteReference"/>
        </w:rPr>
        <w:footnoteReference w:id="9316"/>
      </w:r>
      <w:r>
        <w:rPr>
          <w:rStyle w:val="FootnoteReference"/>
        </w:rPr>
        <w:footnoteReference w:id="9317"/>
      </w:r>
      <w:r>
        <w:rPr>
          <w:rStyle w:val="FootnoteReference"/>
        </w:rPr>
        <w:footnoteReference w:id="931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9319"/>
      </w:r>
      <w:r>
        <w:rPr>
          <w:rStyle w:val="FootnoteReference"/>
        </w:rPr>
        <w:footnoteReference w:id="932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9321"/>
      </w:r>
      <w:r>
        <w:t xml:space="preserve"> were increasingly added to the Lord, multitudes</w:t>
      </w:r>
      <w:r>
        <w:rPr>
          <w:rStyle w:val="FootnoteReference"/>
        </w:rPr>
        <w:footnoteReference w:id="932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932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9324"/>
      </w:r>
      <w:r>
        <w:t xml:space="preserve">, bringing</w:t>
      </w:r>
      <w:r>
        <w:rPr>
          <w:rStyle w:val="FootnoteReference"/>
        </w:rPr>
        <w:footnoteReference w:id="9325"/>
      </w:r>
      <w:r>
        <w:t xml:space="preserve"> the sick, and those who were troubled with unclean spirits: and they were healed</w:t>
      </w:r>
      <w:r>
        <w:rPr>
          <w:rStyle w:val="FootnoteReference"/>
        </w:rPr>
        <w:footnoteReference w:id="932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9327"/>
      </w:r>
      <w:r>
        <w:t xml:space="preserve"> priest rose up, and all those who were with him, (which is the sect of the Sadducees</w:t>
      </w:r>
      <w:r>
        <w:rPr>
          <w:rStyle w:val="FootnoteReference"/>
        </w:rPr>
        <w:footnoteReference w:id="9328"/>
      </w:r>
      <w:r>
        <w:t xml:space="preserve">,) and were filled with indignation</w:t>
      </w:r>
      <w:r>
        <w:rPr>
          <w:rStyle w:val="FootnoteReference"/>
        </w:rPr>
        <w:footnoteReference w:id="9329"/>
      </w:r>
      <w:r>
        <w:t xml:space="preserve">,</w:t>
      </w:r>
      <w:r>
        <w:rPr>
          <w:rStyle w:val="FootnoteReference"/>
        </w:rPr>
        <w:footnoteReference w:id="933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933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933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9333"/>
      </w:r>
      <w:r>
        <w:t xml:space="preserve"> and speak in the temple to the people all the words of this life.</w:t>
      </w:r>
      <w:r>
        <w:rPr>
          <w:rStyle w:val="FootnoteReference"/>
        </w:rPr>
        <w:footnoteReference w:id="933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9335"/>
      </w:r>
      <w:r>
        <w:t xml:space="preserve"> into the temple early in the morning, and taught. But the high priest came, and those who were with him, and called the council together, and all the senate</w:t>
      </w:r>
      <w:r>
        <w:rPr>
          <w:rStyle w:val="FootnoteReference"/>
        </w:rPr>
        <w:footnoteReference w:id="9336"/>
      </w:r>
      <w:r>
        <w:t xml:space="preserve"> of the children of Israel</w:t>
      </w:r>
      <w:r>
        <w:rPr>
          <w:rStyle w:val="FootnoteReference"/>
        </w:rPr>
        <w:footnoteReference w:id="9337"/>
      </w:r>
      <w:r>
        <w:t xml:space="preserve">, and sent</w:t>
      </w:r>
      <w:r>
        <w:rPr>
          <w:rStyle w:val="FootnoteReference"/>
        </w:rPr>
        <w:footnoteReference w:id="9338"/>
      </w:r>
      <w:r>
        <w:t xml:space="preserve"> to the prison to have them brought.</w:t>
      </w:r>
      <w:r>
        <w:rPr>
          <w:rStyle w:val="FootnoteReference"/>
        </w:rPr>
        <w:footnoteReference w:id="933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934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9341"/>
      </w:r>
      <w:r>
        <w:t xml:space="preserve"> of the temple and the chief priests heard these things, they were perplexed concerning them, what this</w:t>
      </w:r>
      <w:r>
        <w:rPr>
          <w:rStyle w:val="FootnoteReference"/>
        </w:rPr>
        <w:footnoteReference w:id="9342"/>
      </w:r>
      <w:r>
        <w:t xml:space="preserve"> would become.</w:t>
      </w:r>
      <w:r>
        <w:rPr>
          <w:rStyle w:val="FootnoteReference"/>
        </w:rPr>
        <w:footnoteReference w:id="9343"/>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9344"/>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9345"/>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9346"/>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9347"/>
      </w:r>
      <w:r>
        <w:t xml:space="preserve"> to bring this man's blood</w:t>
      </w:r>
      <w:r>
        <w:rPr>
          <w:rStyle w:val="FootnoteReference"/>
        </w:rPr>
        <w:footnoteReference w:id="9348"/>
      </w:r>
      <w:r>
        <w:t xml:space="preserve"> upon us.</w:t>
      </w:r>
      <w:r>
        <w:rPr>
          <w:rStyle w:val="FootnoteReference"/>
        </w:rPr>
        <w:footnoteReference w:id="9349"/>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9350"/>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9351"/>
      </w:r>
      <w:r>
        <w:t xml:space="preserve"> up Jesus</w:t>
      </w:r>
      <w:r>
        <w:rPr>
          <w:rStyle w:val="FootnoteReference"/>
        </w:rPr>
        <w:footnoteReference w:id="9352"/>
      </w:r>
      <w:r>
        <w:t xml:space="preserve">, whom you killed and hanged on a tree.</w:t>
      </w:r>
      <w:r>
        <w:rPr>
          <w:rStyle w:val="FootnoteReference"/>
        </w:rPr>
        <w:footnoteReference w:id="9353"/>
      </w:r>
      <w:r>
        <w:rPr>
          <w:rStyle w:val="FootnoteReference"/>
        </w:rPr>
        <w:footnoteReference w:id="9354"/>
      </w:r>
      <w:r>
        <w:rPr>
          <w:rStyle w:val="FootnoteReference"/>
        </w:rPr>
        <w:footnoteReference w:id="9355"/>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9356"/>
      </w:r>
      <w:r>
        <w:t xml:space="preserve"> and a Savior, in order to give</w:t>
      </w:r>
      <w:r>
        <w:rPr>
          <w:rStyle w:val="FootnoteReference"/>
        </w:rPr>
        <w:footnoteReference w:id="9357"/>
      </w:r>
      <w:r>
        <w:t xml:space="preserve"> repentance to Israel, and forgiveness</w:t>
      </w:r>
      <w:r>
        <w:rPr>
          <w:rStyle w:val="FootnoteReference"/>
        </w:rPr>
        <w:footnoteReference w:id="9358"/>
      </w:r>
      <w:r>
        <w:t xml:space="preserve"> of sins.</w:t>
      </w:r>
      <w:r>
        <w:rPr>
          <w:rStyle w:val="FootnoteReference"/>
        </w:rPr>
        <w:footnoteReference w:id="9359"/>
      </w:r>
      <w:r>
        <w:rPr>
          <w:rStyle w:val="FootnoteReference"/>
        </w:rPr>
        <w:footnoteReference w:id="9360"/>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9361"/>
      </w:r>
      <w:r>
        <w:t xml:space="preserve"> is also the Holy Spirit, whom</w:t>
      </w:r>
      <w:r>
        <w:rPr>
          <w:rStyle w:val="FootnoteReference"/>
        </w:rPr>
        <w:footnoteReference w:id="9362"/>
      </w:r>
      <w:r>
        <w:t xml:space="preserve"> God has given to those who obey him.</w:t>
      </w:r>
      <w:r>
        <w:rPr>
          <w:rStyle w:val="FootnoteReference"/>
        </w:rPr>
        <w:footnoteReference w:id="9363"/>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9364"/>
      </w:r>
      <w:r>
        <w:t xml:space="preserve"> counsel to kill them.</w:t>
      </w:r>
      <w:r>
        <w:rPr>
          <w:rStyle w:val="FootnoteReference"/>
        </w:rPr>
        <w:footnoteReference w:id="9365"/>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9366"/>
      </w:r>
      <w:r>
        <w:t xml:space="preserve"> up in the council, a Pharisee</w:t>
      </w:r>
      <w:r>
        <w:rPr>
          <w:rStyle w:val="FootnoteReference"/>
        </w:rPr>
        <w:footnoteReference w:id="9367"/>
      </w:r>
      <w:r>
        <w:t xml:space="preserve">, named Gamaliel</w:t>
      </w:r>
      <w:r>
        <w:rPr>
          <w:rStyle w:val="FootnoteReference"/>
        </w:rPr>
        <w:footnoteReference w:id="9368"/>
      </w:r>
      <w:r>
        <w:t xml:space="preserve">, a doctor</w:t>
      </w:r>
      <w:r>
        <w:rPr>
          <w:rStyle w:val="FootnoteReference"/>
        </w:rPr>
        <w:footnoteReference w:id="9369"/>
      </w:r>
      <w:r>
        <w:t xml:space="preserve"> of the law, held in reputation among all the people, and commanded</w:t>
      </w:r>
      <w:r>
        <w:rPr>
          <w:rStyle w:val="FootnoteReference"/>
        </w:rPr>
        <w:footnoteReference w:id="9370"/>
      </w:r>
      <w:r>
        <w:t xml:space="preserve"> to put the apostles forth a little space;</w:t>
      </w:r>
      <w:r>
        <w:rPr>
          <w:rStyle w:val="FootnoteReference"/>
        </w:rPr>
        <w:footnoteReference w:id="9371"/>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9372"/>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9373"/>
      </w:r>
      <w:r>
        <w:t xml:space="preserve">, boasting</w:t>
      </w:r>
      <w:r>
        <w:rPr>
          <w:rStyle w:val="FootnoteReference"/>
        </w:rPr>
        <w:footnoteReference w:id="9374"/>
      </w:r>
      <w:r>
        <w:t xml:space="preserve"> himself to be somebody; to whom</w:t>
      </w:r>
      <w:r>
        <w:rPr>
          <w:rStyle w:val="FootnoteReference"/>
        </w:rPr>
        <w:footnoteReference w:id="9375"/>
      </w:r>
      <w:r>
        <w:t xml:space="preserve"> a number of men, about four hundred, joined themselves: who was killed; and all, as many as obeyed</w:t>
      </w:r>
      <w:r>
        <w:rPr>
          <w:rStyle w:val="FootnoteReference"/>
        </w:rPr>
        <w:footnoteReference w:id="9376"/>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9377"/>
      </w:r>
      <w:r>
        <w:t xml:space="preserve"> of Galilee</w:t>
      </w:r>
      <w:r>
        <w:rPr>
          <w:rStyle w:val="FootnoteReference"/>
        </w:rPr>
        <w:footnoteReference w:id="9378"/>
      </w:r>
      <w:r>
        <w:t xml:space="preserve"> in the days of the census, and drew away many people after him: he also</w:t>
      </w:r>
      <w:r>
        <w:rPr>
          <w:rStyle w:val="FootnoteReference"/>
        </w:rPr>
        <w:footnoteReference w:id="9379"/>
      </w:r>
      <w:r>
        <w:t xml:space="preserve"> perished; and all, even as many as obeyed him, were dispersed.</w:t>
      </w:r>
      <w:r>
        <w:rPr>
          <w:rStyle w:val="FootnoteReference"/>
        </w:rPr>
        <w:footnoteReference w:id="9380"/>
      </w:r>
      <w:r>
        <w:rPr>
          <w:rStyle w:val="FootnoteReference"/>
        </w:rPr>
        <w:footnoteReference w:id="9381"/>
      </w:r>
      <w:r>
        <w:rPr>
          <w:rStyle w:val="FootnoteReference"/>
        </w:rPr>
        <w:footnoteReference w:id="9382"/>
      </w:r>
      <w:r>
        <w:rPr>
          <w:rStyle w:val="FootnoteReference"/>
        </w:rPr>
        <w:footnoteReference w:id="9383"/>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9384"/>
      </w:r>
      <w:r>
        <w:t xml:space="preserve"> from these men, and let them alone: for if this counsel or this work be of men, it will come to nothing:</w:t>
      </w:r>
      <w:r>
        <w:rPr>
          <w:rStyle w:val="FootnoteReference"/>
        </w:rPr>
        <w:footnoteReference w:id="9385"/>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9386"/>
      </w:r>
      <w:r>
        <w:t xml:space="preserve"> against God.</w:t>
      </w:r>
      <w:r>
        <w:rPr>
          <w:rStyle w:val="FootnoteReference"/>
        </w:rPr>
        <w:footnoteReference w:id="9387"/>
      </w:r>
      <w:r>
        <w:t xml:space="preserve">{{field-off:Bible}}</w:t>
      </w:r>
    </w:p>
    <w:p>
      <w:r>
        <w:rPr>
          <w:sz w:val="18"/>
          <w:color w:val="777777"/>
        </w:rPr>
        <w:t xml:space="preserve">[[@Bible:Acts 5:40]] </w:t>
      </w:r>
      <w:r>
        <w:rPr>
          <w:b/>
        </w:rPr>
        <w:t xml:space="preserve">40 </w:t>
      </w:r>
      <w:r>
        <w:t xml:space="preserve"> {{field-on:Bible}}</w:t>
      </w:r>
      <w:r>
        <w:t xml:space="preserve">And they agreed with him: and when</w:t>
      </w:r>
      <w:r>
        <w:rPr>
          <w:rStyle w:val="FootnoteReference"/>
        </w:rPr>
        <w:footnoteReference w:id="9388"/>
      </w:r>
      <w:r>
        <w:t xml:space="preserve"> they had called the apostles, and beaten</w:t>
      </w:r>
      <w:r>
        <w:rPr>
          <w:rStyle w:val="FootnoteReference"/>
        </w:rPr>
        <w:footnoteReference w:id="9389"/>
      </w:r>
      <w:r>
        <w:t xml:space="preserve"> them, they commanded</w:t>
      </w:r>
      <w:r>
        <w:rPr>
          <w:rStyle w:val="FootnoteReference"/>
        </w:rPr>
        <w:footnoteReference w:id="9390"/>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9391"/>
      </w:r>
      <w:r>
        <w:t xml:space="preserve"> that they were counted worthy to suffer shame</w:t>
      </w:r>
      <w:r>
        <w:rPr>
          <w:rStyle w:val="FootnoteReference"/>
        </w:rPr>
        <w:footnoteReference w:id="9392"/>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9393"/>
      </w:r>
      <w:r>
        <w:t xml:space="preserve"> in the temple, and in every house, they did not cease to teach and preach</w:t>
      </w:r>
      <w:r>
        <w:rPr>
          <w:rStyle w:val="FootnoteReference"/>
        </w:rPr>
        <w:footnoteReference w:id="9394"/>
      </w:r>
      <w:r>
        <w:t xml:space="preserve"> Jesus Christ</w:t>
      </w:r>
      <w:r>
        <w:rPr>
          <w:rStyle w:val="FootnoteReference"/>
        </w:rPr>
        <w:footnoteReference w:id="9395"/>
      </w:r>
      <w:r>
        <w:t xml:space="preserve">.</w:t>
      </w:r>
      <w:r>
        <w:rPr>
          <w:rStyle w:val="FootnoteReference"/>
        </w:rPr>
        <w:footnoteReference w:id="9396"/>
      </w:r>
      <w:r>
        <w:rPr>
          <w:rStyle w:val="FootnoteReference"/>
        </w:rPr>
        <w:footnoteReference w:id="93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w:t>
      </w:r>
      <w:r>
        <w:rPr>
          <w:rStyle w:val="FootnoteReference"/>
        </w:rPr>
        <w:footnoteReference w:id="9398"/>
      </w:r>
      <w:r>
        <w:t xml:space="preserve"> the number of the disciples was multiplied, there</w:t>
      </w:r>
      <w:r>
        <w:rPr>
          <w:rStyle w:val="FootnoteReference"/>
        </w:rPr>
        <w:footnoteReference w:id="9399"/>
      </w:r>
      <w:r>
        <w:t xml:space="preserve"> arose a murmuring of the Hellenists</w:t>
      </w:r>
      <w:r>
        <w:rPr>
          <w:rStyle w:val="FootnoteReference"/>
        </w:rPr>
        <w:footnoteReference w:id="9400"/>
      </w:r>
      <w:r>
        <w:t xml:space="preserve"> against the Hebrews</w:t>
      </w:r>
      <w:r>
        <w:rPr>
          <w:rStyle w:val="FootnoteReference"/>
        </w:rPr>
        <w:footnoteReference w:id="9401"/>
      </w:r>
      <w:r>
        <w:t xml:space="preserve">, because their</w:t>
      </w:r>
      <w:r>
        <w:rPr>
          <w:rStyle w:val="FootnoteReference"/>
        </w:rPr>
        <w:footnoteReference w:id="9402"/>
      </w:r>
      <w:r>
        <w:t xml:space="preserve"> widows were neglected in the daily</w:t>
      </w:r>
      <w:r>
        <w:rPr>
          <w:rStyle w:val="FootnoteReference"/>
        </w:rPr>
        <w:footnoteReference w:id="9403"/>
      </w:r>
      <w:r>
        <w:t xml:space="preserve"> service.</w:t>
      </w:r>
      <w:r>
        <w:rPr>
          <w:rStyle w:val="FootnoteReference"/>
        </w:rPr>
        <w:footnoteReference w:id="9404"/>
      </w:r>
      <w:r>
        <w:rPr>
          <w:rStyle w:val="FootnoteReference"/>
        </w:rPr>
        <w:footnoteReference w:id="9405"/>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9406"/>
      </w:r>
      <w:r>
        <w:t xml:space="preserve"> called the multitude of the disciples to them, and said, It is not right that we should</w:t>
      </w:r>
      <w:r>
        <w:rPr>
          <w:rStyle w:val="FootnoteReference"/>
        </w:rPr>
        <w:footnoteReference w:id="9407"/>
      </w:r>
      <w:r>
        <w:t xml:space="preserve"> leave the word of God</w:t>
      </w:r>
      <w:r>
        <w:rPr>
          <w:rStyle w:val="FootnoteReference"/>
        </w:rPr>
        <w:footnoteReference w:id="9408"/>
      </w:r>
      <w:r>
        <w:t xml:space="preserve">, and serve tables.</w:t>
      </w:r>
      <w:r>
        <w:rPr>
          <w:rStyle w:val="FootnoteReference"/>
        </w:rPr>
        <w:footnoteReference w:id="9409"/>
      </w:r>
      <w:r>
        <w:rPr>
          <w:rStyle w:val="FootnoteReference"/>
        </w:rPr>
        <w:footnoteReference w:id="9410"/>
      </w:r>
      <w:r>
        <w:rPr>
          <w:rStyle w:val="FootnoteReference"/>
        </w:rPr>
        <w:footnoteReference w:id="9411"/>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9412"/>
      </w:r>
      <w:r>
        <w:t xml:space="preserve"> report, full</w:t>
      </w:r>
      <w:r>
        <w:rPr>
          <w:rStyle w:val="FootnoteReference"/>
        </w:rPr>
        <w:footnoteReference w:id="9413"/>
      </w:r>
      <w:r>
        <w:t xml:space="preserve"> of the Holy Spirit and wisdom, whom</w:t>
      </w:r>
      <w:r>
        <w:rPr>
          <w:rStyle w:val="FootnoteReference"/>
        </w:rPr>
        <w:footnoteReference w:id="9414"/>
      </w:r>
      <w:r>
        <w:t xml:space="preserve"> we may appoint over this business.</w:t>
      </w:r>
      <w:r>
        <w:rPr>
          <w:rStyle w:val="FootnoteReference"/>
        </w:rPr>
        <w:footnoteReference w:id="9415"/>
      </w:r>
      <w:r>
        <w:rPr>
          <w:rStyle w:val="FootnoteReference"/>
        </w:rPr>
        <w:footnoteReference w:id="9416"/>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9417"/>
      </w:r>
      <w:r>
        <w:t xml:space="preserve"> ourselves continually to prayer</w:t>
      </w:r>
      <w:r>
        <w:rPr>
          <w:rStyle w:val="FootnoteReference"/>
        </w:rPr>
        <w:footnoteReference w:id="9418"/>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9419"/>
      </w:r>
      <w:r>
        <w:t xml:space="preserve"> pleased the whole multitude: and they chose Stephen</w:t>
      </w:r>
      <w:r>
        <w:rPr>
          <w:rStyle w:val="FootnoteReference"/>
        </w:rPr>
        <w:footnoteReference w:id="9420"/>
      </w:r>
      <w:r>
        <w:t xml:space="preserve">, a man full of faith and of the Holy Spirit, and Philip</w:t>
      </w:r>
      <w:r>
        <w:rPr>
          <w:rStyle w:val="FootnoteReference"/>
        </w:rPr>
        <w:footnoteReference w:id="9421"/>
      </w:r>
      <w:r>
        <w:t xml:space="preserve">, and Prochorus</w:t>
      </w:r>
      <w:r>
        <w:rPr>
          <w:rStyle w:val="FootnoteReference"/>
        </w:rPr>
        <w:footnoteReference w:id="9422"/>
      </w:r>
      <w:r>
        <w:t xml:space="preserve">, and Nicanor</w:t>
      </w:r>
      <w:r>
        <w:rPr>
          <w:rStyle w:val="FootnoteReference"/>
        </w:rPr>
        <w:footnoteReference w:id="9423"/>
      </w:r>
      <w:r>
        <w:t xml:space="preserve">, and Timon</w:t>
      </w:r>
      <w:r>
        <w:rPr>
          <w:rStyle w:val="FootnoteReference"/>
        </w:rPr>
        <w:footnoteReference w:id="9424"/>
      </w:r>
      <w:r>
        <w:t xml:space="preserve">, and Parmenas</w:t>
      </w:r>
      <w:r>
        <w:rPr>
          <w:rStyle w:val="FootnoteReference"/>
        </w:rPr>
        <w:footnoteReference w:id="9425"/>
      </w:r>
      <w:r>
        <w:t xml:space="preserve">, and Nicolas</w:t>
      </w:r>
      <w:r>
        <w:rPr>
          <w:rStyle w:val="FootnoteReference"/>
        </w:rPr>
        <w:footnoteReference w:id="9426"/>
      </w:r>
      <w:r>
        <w:t xml:space="preserve"> a proselyte</w:t>
      </w:r>
      <w:r>
        <w:rPr>
          <w:rStyle w:val="FootnoteReference"/>
        </w:rPr>
        <w:footnoteReference w:id="9427"/>
      </w:r>
      <w:r>
        <w:t xml:space="preserve"> of Antioch</w:t>
      </w:r>
      <w:r>
        <w:rPr>
          <w:rStyle w:val="FootnoteReference"/>
        </w:rPr>
        <w:footnoteReference w:id="9428"/>
      </w:r>
      <w:r>
        <w:t xml:space="preserve">:</w:t>
      </w:r>
      <w:r>
        <w:rPr>
          <w:rStyle w:val="FootnoteReference"/>
        </w:rPr>
        <w:footnoteReference w:id="9429"/>
      </w:r>
      <w:r>
        <w:rPr>
          <w:rStyle w:val="FootnoteReference"/>
        </w:rPr>
        <w:footnoteReference w:id="9430"/>
      </w:r>
      <w:r>
        <w:rPr>
          <w:rStyle w:val="FootnoteReference"/>
        </w:rPr>
        <w:footnoteReference w:id="9431"/>
      </w:r>
      <w:r>
        <w:t xml:space="preserve">{{field-off:Bible}}</w:t>
      </w:r>
    </w:p>
    <w:p>
      <w:r>
        <w:rPr>
          <w:sz w:val="18"/>
          <w:color w:val="777777"/>
        </w:rPr>
        <w:t xml:space="preserve">[[@Bible:Acts 6:6]] </w:t>
      </w:r>
      <w:r>
        <w:rPr>
          <w:b/>
        </w:rPr>
        <w:t xml:space="preserve">6 </w:t>
      </w:r>
      <w:r>
        <w:t xml:space="preserve"> {{field-on:Bible}}</w:t>
      </w:r>
      <w:r>
        <w:t xml:space="preserve">Whom they set before the apostles: and when</w:t>
      </w:r>
      <w:r>
        <w:rPr>
          <w:rStyle w:val="FootnoteReference"/>
        </w:rPr>
        <w:footnoteReference w:id="9432"/>
      </w:r>
      <w:r>
        <w:t xml:space="preserve">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9433"/>
      </w:r>
      <w:r>
        <w:t xml:space="preserve"> of God increased; and the number</w:t>
      </w:r>
      <w:r>
        <w:rPr>
          <w:rStyle w:val="FootnoteReference"/>
        </w:rPr>
        <w:footnoteReference w:id="9434"/>
      </w:r>
      <w:r>
        <w:t xml:space="preserve"> of the disciples multiplied in Jerusalem</w:t>
      </w:r>
      <w:r>
        <w:rPr>
          <w:rStyle w:val="FootnoteReference"/>
        </w:rPr>
        <w:footnoteReference w:id="9435"/>
      </w:r>
      <w:r>
        <w:t xml:space="preserve"> greatly; and a great company of the priests</w:t>
      </w:r>
      <w:r>
        <w:rPr>
          <w:rStyle w:val="FootnoteReference"/>
        </w:rPr>
        <w:footnoteReference w:id="9436"/>
      </w:r>
      <w:r>
        <w:t xml:space="preserve"> were obedient</w:t>
      </w:r>
      <w:r>
        <w:rPr>
          <w:rStyle w:val="FootnoteReference"/>
        </w:rPr>
        <w:footnoteReference w:id="9437"/>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9438"/>
      </w:r>
      <w:r>
        <w:t xml:space="preserve"> of faith and power, did great wonders and signs among the people.</w:t>
      </w:r>
      <w:r>
        <w:rPr>
          <w:rStyle w:val="FootnoteReference"/>
        </w:rPr>
        <w:footnoteReference w:id="9439"/>
      </w:r>
      <w:r>
        <w:t xml:space="preserve">{{field-off:Bible}}</w:t>
      </w:r>
    </w:p>
    <w:p>
      <w:r>
        <w:rPr>
          <w:sz w:val="18"/>
          <w:color w:val="777777"/>
        </w:rPr>
        <w:t xml:space="preserve">[[@Bible:Acts 6:9]] </w:t>
      </w:r>
      <w:r>
        <w:rPr>
          <w:b/>
        </w:rPr>
        <w:t xml:space="preserve">9 </w:t>
      </w:r>
      <w:r>
        <w:t xml:space="preserve"> {{field-on:Bible}}</w:t>
      </w:r>
      <w:r>
        <w:t xml:space="preserve">Then there</w:t>
      </w:r>
      <w:r>
        <w:rPr>
          <w:rStyle w:val="FootnoteReference"/>
        </w:rPr>
        <w:footnoteReference w:id="9440"/>
      </w:r>
      <w:r>
        <w:t xml:space="preserve"> arose certain of the synagogue</w:t>
      </w:r>
      <w:r>
        <w:rPr>
          <w:rStyle w:val="FootnoteReference"/>
        </w:rPr>
        <w:footnoteReference w:id="9441"/>
      </w:r>
      <w:r>
        <w:t xml:space="preserve">, which is called the synagogue of the Freedmen</w:t>
      </w:r>
      <w:r>
        <w:rPr>
          <w:rStyle w:val="FootnoteReference"/>
        </w:rPr>
        <w:footnoteReference w:id="9442"/>
      </w:r>
      <w:r>
        <w:t xml:space="preserve">, and Cyrenians</w:t>
      </w:r>
      <w:r>
        <w:rPr>
          <w:rStyle w:val="FootnoteReference"/>
        </w:rPr>
        <w:footnoteReference w:id="9443"/>
      </w:r>
      <w:r>
        <w:t xml:space="preserve">, and Alexandrians</w:t>
      </w:r>
      <w:r>
        <w:rPr>
          <w:rStyle w:val="FootnoteReference"/>
        </w:rPr>
        <w:footnoteReference w:id="9444"/>
      </w:r>
      <w:r>
        <w:t xml:space="preserve">, and of them of Cilicia</w:t>
      </w:r>
      <w:r>
        <w:rPr>
          <w:rStyle w:val="FootnoteReference"/>
        </w:rPr>
        <w:footnoteReference w:id="9445"/>
      </w:r>
      <w:r>
        <w:t xml:space="preserve"> and of Asia</w:t>
      </w:r>
      <w:r>
        <w:rPr>
          <w:rStyle w:val="FootnoteReference"/>
        </w:rPr>
        <w:footnoteReference w:id="9446"/>
      </w:r>
      <w:r>
        <w:t xml:space="preserve">, disputing</w:t>
      </w:r>
      <w:r>
        <w:rPr>
          <w:rStyle w:val="FootnoteReference"/>
        </w:rPr>
        <w:footnoteReference w:id="9447"/>
      </w:r>
      <w:r>
        <w:t xml:space="preserve"> with Stephen.</w:t>
      </w:r>
      <w:r>
        <w:rPr>
          <w:rStyle w:val="FootnoteReference"/>
        </w:rPr>
        <w:footnoteReference w:id="9448"/>
      </w:r>
      <w:r>
        <w:rPr>
          <w:rStyle w:val="FootnoteReference"/>
        </w:rPr>
        <w:footnoteReference w:id="9449"/>
      </w:r>
      <w:r>
        <w:rPr>
          <w:rStyle w:val="FootnoteReference"/>
        </w:rPr>
        <w:footnoteReference w:id="9450"/>
      </w:r>
      <w:r>
        <w:rPr>
          <w:rStyle w:val="FootnoteReference"/>
        </w:rPr>
        <w:footnoteReference w:id="9451"/>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9452"/>
      </w:r>
      <w:r>
        <w:t xml:space="preserve"> to resist the wisdom and the spirit</w:t>
      </w:r>
      <w:r>
        <w:rPr>
          <w:rStyle w:val="FootnoteReference"/>
        </w:rPr>
        <w:footnoteReference w:id="9453"/>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9454"/>
      </w:r>
      <w:r>
        <w:t xml:space="preserve"> words against Moses</w:t>
      </w:r>
      <w:r>
        <w:rPr>
          <w:rStyle w:val="FootnoteReference"/>
        </w:rPr>
        <w:footnoteReference w:id="9455"/>
      </w:r>
      <w:r>
        <w:t xml:space="preserve">, and against God.</w:t>
      </w:r>
      <w:r>
        <w:rPr>
          <w:rStyle w:val="FootnoteReference"/>
        </w:rPr>
        <w:footnoteReference w:id="9456"/>
      </w:r>
      <w:r>
        <w:rPr>
          <w:rStyle w:val="FootnoteReference"/>
        </w:rPr>
        <w:footnoteReference w:id="9457"/>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9458"/>
      </w:r>
      <w:r>
        <w:t xml:space="preserve"> up the people, and the elders, and the scribes, and came upon him, and caught</w:t>
      </w:r>
      <w:r>
        <w:rPr>
          <w:rStyle w:val="FootnoteReference"/>
        </w:rPr>
        <w:footnoteReference w:id="9459"/>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9460"/>
      </w:r>
      <w:r>
        <w:t xml:space="preserve">{{field-off:Bible}}</w:t>
      </w:r>
    </w:p>
    <w:p>
      <w:r>
        <w:rPr>
          <w:sz w:val="18"/>
          <w:color w:val="777777"/>
        </w:rPr>
        <w:t xml:space="preserve">[[@Bible:Acts 6:14]] </w:t>
      </w:r>
      <w:r>
        <w:rPr>
          <w:b/>
        </w:rPr>
        <w:t xml:space="preserve">14 </w:t>
      </w:r>
      <w:r>
        <w:t xml:space="preserve"> {{field-on:Bible}}</w:t>
      </w:r>
      <w:r>
        <w:t xml:space="preserve">For we have</w:t>
      </w:r>
      <w:r>
        <w:rPr>
          <w:rStyle w:val="FootnoteReference"/>
        </w:rPr>
        <w:footnoteReference w:id="9461"/>
      </w:r>
      <w:r>
        <w:t xml:space="preserve"> heard him say, that</w:t>
      </w:r>
      <w:r>
        <w:rPr>
          <w:rStyle w:val="FootnoteReference"/>
        </w:rPr>
        <w:footnoteReference w:id="9462"/>
      </w:r>
      <w:r>
        <w:t xml:space="preserve"> this Jesus</w:t>
      </w:r>
      <w:r>
        <w:rPr>
          <w:rStyle w:val="FootnoteReference"/>
        </w:rPr>
        <w:footnoteReference w:id="9463"/>
      </w:r>
      <w:r>
        <w:t xml:space="preserve"> of Nazareth</w:t>
      </w:r>
      <w:r>
        <w:rPr>
          <w:rStyle w:val="FootnoteReference"/>
        </w:rPr>
        <w:footnoteReference w:id="9464"/>
      </w:r>
      <w:r>
        <w:t xml:space="preserve"> shall destroy this place, and shall change</w:t>
      </w:r>
      <w:r>
        <w:rPr>
          <w:rStyle w:val="FootnoteReference"/>
        </w:rPr>
        <w:footnoteReference w:id="9465"/>
      </w:r>
      <w:r>
        <w:t xml:space="preserve"> the customs which Moses delivered us.</w:t>
      </w:r>
      <w:r>
        <w:rPr>
          <w:rStyle w:val="FootnoteReference"/>
        </w:rPr>
        <w:footnoteReference w:id="9466"/>
      </w:r>
      <w:r>
        <w:rPr>
          <w:rStyle w:val="FootnoteReference"/>
        </w:rPr>
        <w:footnoteReference w:id="946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9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946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9470"/>
      </w:r>
      <w:r>
        <w:t xml:space="preserve"> of glory appeared</w:t>
      </w:r>
      <w:r>
        <w:rPr>
          <w:rStyle w:val="FootnoteReference"/>
        </w:rPr>
        <w:footnoteReference w:id="9471"/>
      </w:r>
      <w:r>
        <w:t xml:space="preserve"> to our father Abraham</w:t>
      </w:r>
      <w:r>
        <w:rPr>
          <w:rStyle w:val="FootnoteReference"/>
        </w:rPr>
        <w:footnoteReference w:id="9472"/>
      </w:r>
      <w:r>
        <w:t xml:space="preserve">, when</w:t>
      </w:r>
      <w:r>
        <w:rPr>
          <w:rStyle w:val="FootnoteReference"/>
        </w:rPr>
        <w:footnoteReference w:id="9473"/>
      </w:r>
      <w:r>
        <w:t xml:space="preserve"> he was in Mesopotamia</w:t>
      </w:r>
      <w:r>
        <w:rPr>
          <w:rStyle w:val="FootnoteReference"/>
        </w:rPr>
        <w:footnoteReference w:id="9474"/>
      </w:r>
      <w:r>
        <w:t xml:space="preserve">, before he dwelt in Haran</w:t>
      </w:r>
      <w:r>
        <w:rPr>
          <w:rStyle w:val="FootnoteReference"/>
        </w:rPr>
        <w:footnoteReference w:id="9475"/>
      </w:r>
      <w:r>
        <w:t xml:space="preserve">,</w:t>
      </w:r>
      <w:r>
        <w:rPr>
          <w:rStyle w:val="FootnoteReference"/>
        </w:rPr>
        <w:footnoteReference w:id="9476"/>
      </w:r>
      <w:r>
        <w:rPr>
          <w:rStyle w:val="FootnoteReference"/>
        </w:rPr>
        <w:footnoteReference w:id="9477"/>
      </w:r>
      <w:r>
        <w:rPr>
          <w:rStyle w:val="FootnoteReference"/>
        </w:rPr>
        <w:footnoteReference w:id="9478"/>
      </w:r>
      <w:r>
        <w:rPr>
          <w:rStyle w:val="FootnoteReference"/>
        </w:rPr>
        <w:footnoteReference w:id="9479"/>
      </w:r>
      <w:r>
        <w:rPr>
          <w:rStyle w:val="FootnoteReference"/>
        </w:rPr>
        <w:footnoteReference w:id="9480"/>
      </w:r>
      <w:r>
        <w:rPr>
          <w:rStyle w:val="FootnoteReference"/>
        </w:rPr>
        <w:footnoteReference w:id="9481"/>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w:t>
      </w:r>
      <w:r>
        <w:rPr>
          <w:rStyle w:val="FootnoteReference"/>
        </w:rPr>
        <w:footnoteReference w:id="9482"/>
      </w:r>
      <w:r>
        <w:t xml:space="preserve"> which I shall show you.</w:t>
      </w:r>
      <w:r>
        <w:rPr>
          <w:rStyle w:val="FootnoteReference"/>
        </w:rPr>
        <w:footnoteReference w:id="9483"/>
      </w:r>
      <w:r>
        <w:t xml:space="preserve">{{field-off:Bible}}</w:t>
      </w:r>
    </w:p>
    <w:p>
      <w:r>
        <w:rPr>
          <w:sz w:val="18"/>
          <w:color w:val="777777"/>
        </w:rPr>
        <w:t xml:space="preserve">[[@Bible:Acts 7:4]] </w:t>
      </w:r>
      <w:r>
        <w:rPr>
          <w:b/>
        </w:rPr>
        <w:t xml:space="preserve">4 </w:t>
      </w:r>
      <w:r>
        <w:t xml:space="preserve"> {{field-on:Bible}}</w:t>
      </w:r>
      <w:r>
        <w:t xml:space="preserve">Then he came</w:t>
      </w:r>
      <w:r>
        <w:rPr>
          <w:rStyle w:val="FootnoteReference"/>
        </w:rPr>
        <w:footnoteReference w:id="9484"/>
      </w:r>
      <w:r>
        <w:t xml:space="preserve"> out of the land of the Chaldeans</w:t>
      </w:r>
      <w:r>
        <w:rPr>
          <w:rStyle w:val="FootnoteReference"/>
        </w:rPr>
        <w:footnoteReference w:id="9485"/>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9486"/>
      </w:r>
      <w:r>
        <w:t xml:space="preserve"> him no inheritance in it, no, not so much as to set his foot on: yet he promised that he would give it to him for a possession, and to his seed after him, when</w:t>
      </w:r>
      <w:r>
        <w:rPr>
          <w:rStyle w:val="FootnoteReference"/>
        </w:rPr>
        <w:footnoteReference w:id="9487"/>
      </w:r>
      <w:r>
        <w:t xml:space="preserve"> as yet he had no child.</w:t>
      </w:r>
      <w:r>
        <w:rPr>
          <w:rStyle w:val="FootnoteReference"/>
        </w:rPr>
        <w:footnoteReference w:id="9488"/>
      </w:r>
      <w:r>
        <w:rPr>
          <w:rStyle w:val="FootnoteReference"/>
        </w:rPr>
        <w:footnoteReference w:id="9489"/>
      </w:r>
      <w:r>
        <w:t xml:space="preserve">{{field-off:Bible}}</w:t>
      </w:r>
    </w:p>
    <w:p>
      <w:r>
        <w:rPr>
          <w:sz w:val="18"/>
          <w:color w:val="777777"/>
        </w:rPr>
        <w:t xml:space="preserve">[[@Bible:Acts 7:6]] </w:t>
      </w:r>
      <w:r>
        <w:rPr>
          <w:b/>
        </w:rPr>
        <w:t xml:space="preserve">6 </w:t>
      </w:r>
      <w:r>
        <w:t xml:space="preserve"> {{field-on:Bible}}</w:t>
      </w:r>
      <w:r>
        <w:t xml:space="preserve">And God spoke likewise, That</w:t>
      </w:r>
      <w:r>
        <w:rPr>
          <w:rStyle w:val="FootnoteReference"/>
        </w:rPr>
        <w:footnoteReference w:id="9490"/>
      </w:r>
      <w:r>
        <w:t xml:space="preserve"> his seed should sojourn in a strange land; and that they should bring them into bondage, and afflict them four</w:t>
      </w:r>
      <w:r>
        <w:rPr>
          <w:rStyle w:val="FootnoteReference"/>
        </w:rPr>
        <w:footnoteReference w:id="9491"/>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9492"/>
      </w:r>
      <w:r>
        <w:t xml:space="preserve"> to whom they shall be in bondage I will judge, said God: and after that shall they come forth, and serve</w:t>
      </w:r>
      <w:r>
        <w:rPr>
          <w:rStyle w:val="FootnoteReference"/>
        </w:rPr>
        <w:footnoteReference w:id="9493"/>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9494"/>
      </w:r>
      <w:r>
        <w:t xml:space="preserve"> of circumcision: and so</w:t>
      </w:r>
      <w:r>
        <w:rPr>
          <w:rStyle w:val="FootnoteReference"/>
        </w:rPr>
        <w:footnoteReference w:id="9495"/>
      </w:r>
      <w:r>
        <w:t xml:space="preserve"> Abraham fathered Isaac</w:t>
      </w:r>
      <w:r>
        <w:rPr>
          <w:rStyle w:val="FootnoteReference"/>
        </w:rPr>
        <w:footnoteReference w:id="9496"/>
      </w:r>
      <w:r>
        <w:t xml:space="preserve">, and circumcised him the eighth day; and Isaac</w:t>
      </w:r>
      <w:r>
        <w:rPr>
          <w:rStyle w:val="FootnoteReference"/>
        </w:rPr>
        <w:footnoteReference w:id="9497"/>
      </w:r>
      <w:r>
        <w:t xml:space="preserve"> fathered Jacob</w:t>
      </w:r>
      <w:r>
        <w:rPr>
          <w:rStyle w:val="FootnoteReference"/>
        </w:rPr>
        <w:footnoteReference w:id="9498"/>
      </w:r>
      <w:r>
        <w:t xml:space="preserve">; and Jacob</w:t>
      </w:r>
      <w:r>
        <w:rPr>
          <w:rStyle w:val="FootnoteReference"/>
        </w:rPr>
        <w:footnoteReference w:id="9499"/>
      </w:r>
      <w:r>
        <w:t xml:space="preserve"> fathered the twelve patriarchs</w:t>
      </w:r>
      <w:r>
        <w:rPr>
          <w:rStyle w:val="FootnoteReference"/>
        </w:rPr>
        <w:footnoteReference w:id="9500"/>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9501"/>
      </w:r>
      <w:r>
        <w:t xml:space="preserve"> with envy, sold</w:t>
      </w:r>
      <w:r>
        <w:rPr>
          <w:rStyle w:val="FootnoteReference"/>
        </w:rPr>
        <w:footnoteReference w:id="9502"/>
      </w:r>
      <w:r>
        <w:t xml:space="preserve"> Joseph</w:t>
      </w:r>
      <w:r>
        <w:rPr>
          <w:rStyle w:val="FootnoteReference"/>
        </w:rPr>
        <w:footnoteReference w:id="9503"/>
      </w:r>
      <w:r>
        <w:t xml:space="preserve"> into Egypt</w:t>
      </w:r>
      <w:r>
        <w:rPr>
          <w:rStyle w:val="FootnoteReference"/>
        </w:rPr>
        <w:footnoteReference w:id="9504"/>
      </w:r>
      <w:r>
        <w:t xml:space="preserve">: but God was with him,</w:t>
      </w:r>
      <w:r>
        <w:rPr>
          <w:rStyle w:val="FootnoteReference"/>
        </w:rPr>
        <w:footnoteReference w:id="9505"/>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9506"/>
      </w:r>
      <w:r>
        <w:t xml:space="preserve"> him out of all his afflictions, and gave</w:t>
      </w:r>
      <w:r>
        <w:rPr>
          <w:rStyle w:val="FootnoteReference"/>
        </w:rPr>
        <w:footnoteReference w:id="9507"/>
      </w:r>
      <w:r>
        <w:t xml:space="preserve"> him favor and wisdom in the sight of Pharaoh</w:t>
      </w:r>
      <w:r>
        <w:rPr>
          <w:rStyle w:val="FootnoteReference"/>
        </w:rPr>
        <w:footnoteReference w:id="9508"/>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9509"/>
      </w:r>
      <w:r>
        <w:t xml:space="preserve">, and great affliction: and our fathers found no food.</w:t>
      </w:r>
      <w:r>
        <w:rPr>
          <w:rStyle w:val="FootnoteReference"/>
        </w:rPr>
        <w:footnoteReference w:id="9510"/>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9511"/>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9512"/>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9513"/>
      </w:r>
      <w:r>
        <w:t xml:space="preserve">, and called his father Jacob to him, and all his kindred, seventy-five souls.</w:t>
      </w:r>
      <w:r>
        <w:rPr>
          <w:rStyle w:val="FootnoteReference"/>
        </w:rPr>
        <w:footnoteReference w:id="9514"/>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9515"/>
      </w:r>
      <w:r>
        <w:t xml:space="preserve"> went down into Egypt, and died</w:t>
      </w:r>
      <w:r>
        <w:rPr>
          <w:rStyle w:val="FootnoteReference"/>
        </w:rPr>
        <w:footnoteReference w:id="9516"/>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9517"/>
      </w:r>
      <w:r>
        <w:t xml:space="preserve">, and laid in the tomb that Abraham bought for a sum of money of the sons of Hamor</w:t>
      </w:r>
      <w:r>
        <w:rPr>
          <w:rStyle w:val="FootnoteReference"/>
        </w:rPr>
        <w:footnoteReference w:id="9518"/>
      </w:r>
      <w:r>
        <w:t xml:space="preserve"> the father of Shechem.</w:t>
      </w:r>
      <w:r>
        <w:rPr>
          <w:rStyle w:val="FootnoteReference"/>
        </w:rPr>
        <w:footnoteReference w:id="9519"/>
      </w:r>
      <w:r>
        <w:rPr>
          <w:rStyle w:val="FootnoteReference"/>
        </w:rPr>
        <w:footnoteReference w:id="9520"/>
      </w:r>
      <w:r>
        <w:rPr>
          <w:rStyle w:val="FootnoteReference"/>
        </w:rPr>
        <w:footnoteReference w:id="9521"/>
      </w:r>
      <w:r>
        <w:rPr>
          <w:rStyle w:val="FootnoteReference"/>
        </w:rPr>
        <w:footnoteReference w:id="9522"/>
      </w:r>
      <w:r>
        <w:t xml:space="preserve">{{field-off:Bible}}</w:t>
      </w:r>
    </w:p>
    <w:p>
      <w:r>
        <w:rPr>
          <w:sz w:val="18"/>
          <w:color w:val="777777"/>
        </w:rPr>
        <w:t xml:space="preserve">[[@Bible:Acts 7:17]] </w:t>
      </w:r>
      <w:r>
        <w:rPr>
          <w:b/>
        </w:rPr>
        <w:t xml:space="preserve">17 </w:t>
      </w:r>
      <w:r>
        <w:t xml:space="preserve"> {{field-on:Bible}}</w:t>
      </w:r>
      <w:r>
        <w:t xml:space="preserve">But when</w:t>
      </w:r>
      <w:r>
        <w:rPr>
          <w:rStyle w:val="FootnoteReference"/>
        </w:rPr>
        <w:footnoteReference w:id="9523"/>
      </w:r>
      <w:r>
        <w:t xml:space="preserve"> the time of the promise drew near, which God had sworn to Abraham, the people</w:t>
      </w:r>
      <w:r>
        <w:rPr>
          <w:rStyle w:val="FootnoteReference"/>
        </w:rPr>
        <w:footnoteReference w:id="9524"/>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9525"/>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9526"/>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9527"/>
      </w:r>
      <w:r>
        <w:t xml:space="preserve"> was born, and was</w:t>
      </w:r>
      <w:r>
        <w:rPr>
          <w:rStyle w:val="FootnoteReference"/>
        </w:rPr>
        <w:footnoteReference w:id="9528"/>
      </w:r>
      <w:r>
        <w:t xml:space="preserve"> exceedingly fair, and nourished up in his father's house three months:</w:t>
      </w:r>
      <w:r>
        <w:rPr>
          <w:rStyle w:val="FootnoteReference"/>
        </w:rPr>
        <w:footnoteReference w:id="9529"/>
      </w:r>
      <w:r>
        <w:t xml:space="preserve">{{field-off:Bible}}</w:t>
      </w:r>
    </w:p>
    <w:p>
      <w:r>
        <w:rPr>
          <w:sz w:val="18"/>
          <w:color w:val="777777"/>
        </w:rPr>
        <w:t xml:space="preserve">[[@Bible:Acts 7:21]] </w:t>
      </w:r>
      <w:r>
        <w:rPr>
          <w:b/>
        </w:rPr>
        <w:t xml:space="preserve">21 </w:t>
      </w:r>
      <w:r>
        <w:t xml:space="preserve"> {{field-on:Bible}}</w:t>
      </w:r>
      <w:r>
        <w:t xml:space="preserve">And when</w:t>
      </w:r>
      <w:r>
        <w:rPr>
          <w:rStyle w:val="FootnoteReference"/>
        </w:rPr>
        <w:footnoteReference w:id="9530"/>
      </w:r>
      <w:r>
        <w:t xml:space="preserve"> he was cast out, Pharaoh's daughter took him up, and nourished him for her own son.</w:t>
      </w:r>
      <w:r>
        <w:rPr>
          <w:rStyle w:val="FootnoteReference"/>
        </w:rPr>
        <w:footnoteReference w:id="9531"/>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9532"/>
      </w:r>
      <w:r>
        <w:t xml:space="preserve"> in all the wisdom of the Egyptians</w:t>
      </w:r>
      <w:r>
        <w:rPr>
          <w:rStyle w:val="FootnoteReference"/>
        </w:rPr>
        <w:footnoteReference w:id="9533"/>
      </w:r>
      <w:r>
        <w:t xml:space="preserve">, and was</w:t>
      </w:r>
      <w:r>
        <w:rPr>
          <w:rStyle w:val="FootnoteReference"/>
        </w:rPr>
        <w:footnoteReference w:id="9534"/>
      </w:r>
      <w:r>
        <w:t xml:space="preserve"> mighty in words and in deeds.</w:t>
      </w:r>
      <w:r>
        <w:t xml:space="preserve">{{field-off:Bible}}</w:t>
      </w:r>
    </w:p>
    <w:p>
      <w:r>
        <w:rPr>
          <w:sz w:val="18"/>
          <w:color w:val="777777"/>
        </w:rPr>
        <w:t xml:space="preserve">[[@Bible:Acts 7:23]] </w:t>
      </w:r>
      <w:r>
        <w:rPr>
          <w:b/>
        </w:rPr>
        <w:t xml:space="preserve">23 </w:t>
      </w:r>
      <w:r>
        <w:t xml:space="preserve"> {{field-on:Bible}}</w:t>
      </w:r>
      <w:r>
        <w:t xml:space="preserve">And when</w:t>
      </w:r>
      <w:r>
        <w:rPr>
          <w:rStyle w:val="FootnoteReference"/>
        </w:rPr>
        <w:footnoteReference w:id="9535"/>
      </w:r>
      <w:r>
        <w:t xml:space="preserve"> he was full forty years old, it came</w:t>
      </w:r>
      <w:r>
        <w:rPr>
          <w:rStyle w:val="FootnoteReference"/>
        </w:rPr>
        <w:footnoteReference w:id="9536"/>
      </w:r>
      <w:r>
        <w:t xml:space="preserve"> into his heart to visit his brothers the children of Israel</w:t>
      </w:r>
      <w:r>
        <w:rPr>
          <w:rStyle w:val="FootnoteReference"/>
        </w:rPr>
        <w:footnoteReference w:id="9537"/>
      </w:r>
      <w:r>
        <w:t xml:space="preserve">.</w:t>
      </w:r>
      <w:r>
        <w:rPr>
          <w:rStyle w:val="FootnoteReference"/>
        </w:rPr>
        <w:footnoteReference w:id="9538"/>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9539"/>
      </w:r>
      <w:r>
        <w:t xml:space="preserve">:</w:t>
      </w:r>
      <w:r>
        <w:rPr>
          <w:rStyle w:val="FootnoteReference"/>
        </w:rPr>
        <w:footnoteReference w:id="9540"/>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9541"/>
      </w:r>
      <w:r>
        <w:rPr>
          <w:rStyle w:val="FootnoteReference"/>
        </w:rPr>
        <w:footnoteReference w:id="9542"/>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9543"/>
      </w:r>
      <w:r>
        <w:t xml:space="preserve"> day he showed himself to them as they strove, and tried to reconcile them, saying, Men, you are brothers; why do you wrong one another?</w:t>
      </w:r>
      <w:r>
        <w:rPr>
          <w:rStyle w:val="FootnoteReference"/>
        </w:rPr>
        <w:footnoteReference w:id="9544"/>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9545"/>
      </w:r>
      <w:r>
        <w:rPr>
          <w:rStyle w:val="FootnoteReference"/>
        </w:rPr>
        <w:footnoteReference w:id="9546"/>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9547"/>
      </w:r>
      <w:r>
        <w:t xml:space="preserve">, where he fathered two sons.</w:t>
      </w:r>
      <w:r>
        <w:rPr>
          <w:rStyle w:val="FootnoteReference"/>
        </w:rPr>
        <w:footnoteReference w:id="9548"/>
      </w:r>
      <w:r>
        <w:rPr>
          <w:rStyle w:val="FootnoteReference"/>
        </w:rPr>
        <w:footnoteReference w:id="9549"/>
      </w:r>
      <w:r>
        <w:rPr>
          <w:rStyle w:val="FootnoteReference"/>
        </w:rPr>
        <w:footnoteReference w:id="9550"/>
      </w:r>
      <w:r>
        <w:t xml:space="preserve">{{field-off:Bible}}</w:t>
      </w:r>
    </w:p>
    <w:p>
      <w:r>
        <w:rPr>
          <w:sz w:val="18"/>
          <w:color w:val="777777"/>
        </w:rPr>
        <w:t xml:space="preserve">[[@Bible:Acts 7:30]] </w:t>
      </w:r>
      <w:r>
        <w:rPr>
          <w:b/>
        </w:rPr>
        <w:t xml:space="preserve">30 </w:t>
      </w:r>
      <w:r>
        <w:t xml:space="preserve"> {{field-on:Bible}}</w:t>
      </w:r>
      <w:r>
        <w:t xml:space="preserve">And when</w:t>
      </w:r>
      <w:r>
        <w:rPr>
          <w:rStyle w:val="FootnoteReference"/>
        </w:rPr>
        <w:footnoteReference w:id="9551"/>
      </w:r>
      <w:r>
        <w:t xml:space="preserve"> forty years were expired, there</w:t>
      </w:r>
      <w:r>
        <w:rPr>
          <w:rStyle w:val="FootnoteReference"/>
        </w:rPr>
        <w:footnoteReference w:id="9552"/>
      </w:r>
      <w:r>
        <w:t xml:space="preserve"> appeared to him in the wilderness of Mount Sinai</w:t>
      </w:r>
      <w:r>
        <w:rPr>
          <w:rStyle w:val="FootnoteReference"/>
        </w:rPr>
        <w:footnoteReference w:id="9553"/>
      </w:r>
      <w:r>
        <w:t xml:space="preserve"> an angel of the Lord in a flame</w:t>
      </w:r>
      <w:r>
        <w:rPr>
          <w:rStyle w:val="FootnoteReference"/>
        </w:rPr>
        <w:footnoteReference w:id="9554"/>
      </w:r>
      <w:r>
        <w:t xml:space="preserve"> of fire in a bush</w:t>
      </w:r>
      <w:r>
        <w:rPr>
          <w:rStyle w:val="FootnoteReference"/>
        </w:rPr>
        <w:footnoteReference w:id="9555"/>
      </w:r>
      <w:r>
        <w:t xml:space="preserve">.</w:t>
      </w:r>
      <w:r>
        <w:rPr>
          <w:rStyle w:val="FootnoteReference"/>
        </w:rPr>
        <w:footnoteReference w:id="9556"/>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9557"/>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9558"/>
      </w:r>
      <w:r>
        <w:t xml:space="preserve"> the God of your fathers, the God of Abraham, and the God of Isaac, and the God of Jacob. Then</w:t>
      </w:r>
      <w:r>
        <w:rPr>
          <w:rStyle w:val="FootnoteReference"/>
        </w:rPr>
        <w:footnoteReference w:id="9559"/>
      </w:r>
      <w:r>
        <w:t xml:space="preserve"> Moses trembled, and dared not look.</w:t>
      </w:r>
      <w:r>
        <w:rPr>
          <w:rStyle w:val="FootnoteReference"/>
        </w:rPr>
        <w:footnoteReference w:id="9560"/>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9561"/>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9562"/>
      </w:r>
      <w:r>
        <w:t xml:space="preserve">, I have seen the affliction of my people who are in Egypt, and I have heard their groaning, and have come down to deliver them. And now</w:t>
      </w:r>
      <w:r>
        <w:rPr>
          <w:rStyle w:val="FootnoteReference"/>
        </w:rPr>
        <w:footnoteReference w:id="9563"/>
      </w:r>
      <w:r>
        <w:t xml:space="preserve"> come, I will send you into Egypt.</w:t>
      </w:r>
      <w:r>
        <w:rPr>
          <w:rStyle w:val="FootnoteReference"/>
        </w:rPr>
        <w:footnoteReference w:id="9564"/>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9565"/>
      </w:r>
      <w:r>
        <w:t xml:space="preserve"> whom they refused, saying, Who made you a ruler</w:t>
      </w:r>
      <w:r>
        <w:rPr>
          <w:rStyle w:val="FootnoteReference"/>
        </w:rPr>
        <w:footnoteReference w:id="9566"/>
      </w:r>
      <w:r>
        <w:t xml:space="preserve"> and a judge? this one God sent to be a ruler and a deliverer by the hand of the angel who appeared to him in the bush.</w:t>
      </w:r>
      <w:r>
        <w:rPr>
          <w:rStyle w:val="FootnoteReference"/>
        </w:rPr>
        <w:footnoteReference w:id="9567"/>
      </w:r>
      <w:r>
        <w:rPr>
          <w:rStyle w:val="FootnoteReference"/>
        </w:rPr>
        <w:footnoteReference w:id="9568"/>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9569"/>
      </w:r>
      <w:r>
        <w:t xml:space="preserve"> them out, after</w:t>
      </w:r>
      <w:r>
        <w:rPr>
          <w:rStyle w:val="FootnoteReference"/>
        </w:rPr>
        <w:footnoteReference w:id="9570"/>
      </w:r>
      <w:r>
        <w:t xml:space="preserve"> he had worked wonders and signs in the land of Egypt, and in the Red</w:t>
      </w:r>
      <w:r>
        <w:rPr>
          <w:rStyle w:val="FootnoteReference"/>
        </w:rPr>
        <w:footnoteReference w:id="9571"/>
      </w:r>
      <w:r>
        <w:t xml:space="preserve"> Sea, and in the wilderness</w:t>
      </w:r>
      <w:r>
        <w:rPr>
          <w:rStyle w:val="FootnoteReference"/>
        </w:rPr>
        <w:footnoteReference w:id="9572"/>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w:t>
      </w:r>
      <w:r>
        <w:rPr>
          <w:rStyle w:val="FootnoteReference"/>
        </w:rPr>
        <w:footnoteReference w:id="9573"/>
      </w:r>
      <w:r>
        <w:t xml:space="preserve"> Moses, which said to the children of Israel, A prophet</w:t>
      </w:r>
      <w:r>
        <w:rPr>
          <w:rStyle w:val="FootnoteReference"/>
        </w:rPr>
        <w:footnoteReference w:id="9574"/>
      </w:r>
      <w:r>
        <w:t xml:space="preserve"> shall the Lord your God raise up to you of your brothers, like to me; him shall you hear.</w:t>
      </w:r>
      <w:r>
        <w:rPr>
          <w:rStyle w:val="FootnoteReference"/>
        </w:rPr>
        <w:footnoteReference w:id="9575"/>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9576"/>
      </w:r>
      <w:r>
        <w:t xml:space="preserve"> angel who spoke to him in the mount Sina, and with our fathers: who received the lively</w:t>
      </w:r>
      <w:r>
        <w:rPr>
          <w:rStyle w:val="FootnoteReference"/>
        </w:rPr>
        <w:footnoteReference w:id="9577"/>
      </w:r>
      <w:r>
        <w:t xml:space="preserve"> oracles to give to us:</w:t>
      </w:r>
      <w:r>
        <w:rPr>
          <w:rStyle w:val="FootnoteReference"/>
        </w:rPr>
        <w:footnoteReference w:id="9578"/>
      </w:r>
      <w:r>
        <w:rPr>
          <w:rStyle w:val="FootnoteReference"/>
        </w:rPr>
        <w:footnoteReference w:id="9579"/>
      </w:r>
      <w:r>
        <w:t xml:space="preserve">{{field-off:Bible}}</w:t>
      </w:r>
    </w:p>
    <w:p>
      <w:r>
        <w:rPr>
          <w:sz w:val="18"/>
          <w:color w:val="777777"/>
        </w:rPr>
        <w:t xml:space="preserve">[[@Bible:Acts 7:39]] </w:t>
      </w:r>
      <w:r>
        <w:rPr>
          <w:b/>
        </w:rPr>
        <w:t xml:space="preserve">39 </w:t>
      </w:r>
      <w:r>
        <w:t xml:space="preserve"> {{field-on:Bible}}</w:t>
      </w:r>
      <w:r>
        <w:t xml:space="preserve">To whom</w:t>
      </w:r>
      <w:r>
        <w:rPr>
          <w:rStyle w:val="FootnoteReference"/>
        </w:rPr>
        <w:footnoteReference w:id="9580"/>
      </w:r>
      <w:r>
        <w:t xml:space="preserve"> our fathers would not obey, but thrust him from them, and in</w:t>
      </w:r>
      <w:r>
        <w:rPr>
          <w:rStyle w:val="FootnoteReference"/>
        </w:rPr>
        <w:footnoteReference w:id="9581"/>
      </w:r>
      <w:r>
        <w:t xml:space="preserve"> their hearts turned back again into Egypt,</w:t>
      </w:r>
      <w:r>
        <w:rPr>
          <w:rStyle w:val="FootnoteReference"/>
        </w:rPr>
        <w:footnoteReference w:id="9582"/>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9583"/>
      </w:r>
      <w:r>
        <w:t xml:space="preserve">, Make us gods to go before us: for as for this Moses, who brought us out of the land of Egypt, we do not know what has become of him.</w:t>
      </w:r>
      <w:r>
        <w:rPr>
          <w:rStyle w:val="FootnoteReference"/>
        </w:rPr>
        <w:footnoteReference w:id="9584"/>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9585"/>
      </w:r>
      <w:r>
        <w:t xml:space="preserve"> in the works of their own hands.</w:t>
      </w:r>
      <w:r>
        <w:rPr>
          <w:rStyle w:val="FootnoteReference"/>
        </w:rPr>
        <w:footnoteReference w:id="9586"/>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9587"/>
      </w:r>
      <w:r>
        <w:t xml:space="preserve"> them up to worship the host</w:t>
      </w:r>
      <w:r>
        <w:rPr>
          <w:rStyle w:val="FootnoteReference"/>
        </w:rPr>
        <w:footnoteReference w:id="9588"/>
      </w:r>
      <w:r>
        <w:t xml:space="preserve"> of heaven; as it is written in the book of the prophets, O you house of Israel, did you offer to me slain beasts and sacrifices for forty years in the wilderness?</w:t>
      </w:r>
      <w:r>
        <w:rPr>
          <w:rStyle w:val="FootnoteReference"/>
        </w:rPr>
        <w:footnoteReference w:id="9589"/>
      </w:r>
      <w:r>
        <w:rPr>
          <w:rStyle w:val="FootnoteReference"/>
        </w:rPr>
        <w:footnoteReference w:id="9590"/>
      </w:r>
      <w:r>
        <w:rPr>
          <w:rStyle w:val="FootnoteReference"/>
        </w:rPr>
        <w:footnoteReference w:id="9591"/>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9592"/>
      </w:r>
      <w:r>
        <w:t xml:space="preserve">, and the star of your god Remphan</w:t>
      </w:r>
      <w:r>
        <w:rPr>
          <w:rStyle w:val="FootnoteReference"/>
        </w:rPr>
        <w:footnoteReference w:id="9593"/>
      </w:r>
      <w:r>
        <w:t xml:space="preserve">, figures</w:t>
      </w:r>
      <w:r>
        <w:rPr>
          <w:rStyle w:val="FootnoteReference"/>
        </w:rPr>
        <w:footnoteReference w:id="9594"/>
      </w:r>
      <w:r>
        <w:t xml:space="preserve"> which you made to worship them: and I</w:t>
      </w:r>
      <w:r>
        <w:rPr>
          <w:rStyle w:val="FootnoteReference"/>
        </w:rPr>
        <w:footnoteReference w:id="9595"/>
      </w:r>
      <w:r>
        <w:t xml:space="preserve"> will carry you away beyond Babylon</w:t>
      </w:r>
      <w:r>
        <w:rPr>
          <w:rStyle w:val="FootnoteReference"/>
        </w:rPr>
        <w:footnoteReference w:id="9596"/>
      </w:r>
      <w:r>
        <w:t xml:space="preserve">.</w:t>
      </w:r>
      <w:r>
        <w:rPr>
          <w:rStyle w:val="FootnoteReference"/>
        </w:rPr>
        <w:footnoteReference w:id="9597"/>
      </w:r>
      <w:r>
        <w:rPr>
          <w:rStyle w:val="FootnoteReference"/>
        </w:rPr>
        <w:footnoteReference w:id="959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9599"/>
      </w:r>
      <w:r>
        <w:t xml:space="preserve"> of witness in the wilderness, as he had appointed, speaking to Moses, that he</w:t>
      </w:r>
      <w:r>
        <w:rPr>
          <w:rStyle w:val="FootnoteReference"/>
        </w:rPr>
        <w:footnoteReference w:id="9600"/>
      </w:r>
      <w:r>
        <w:t xml:space="preserv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w:t>
      </w:r>
      <w:r>
        <w:rPr>
          <w:rStyle w:val="FootnoteReference"/>
        </w:rPr>
        <w:footnoteReference w:id="9601"/>
      </w:r>
      <w:r>
        <w:t xml:space="preserve"> also our fathers that came after brought in with Jesus</w:t>
      </w:r>
      <w:r>
        <w:rPr>
          <w:rStyle w:val="FootnoteReference"/>
        </w:rPr>
        <w:footnoteReference w:id="9602"/>
      </w:r>
      <w:r>
        <w:t xml:space="preserve"> into the possession of the nations, whom</w:t>
      </w:r>
      <w:r>
        <w:rPr>
          <w:rStyle w:val="FootnoteReference"/>
        </w:rPr>
        <w:footnoteReference w:id="9603"/>
      </w:r>
      <w:r>
        <w:t xml:space="preserve"> God drove out before the face of our fathers, to the days of David</w:t>
      </w:r>
      <w:r>
        <w:rPr>
          <w:rStyle w:val="FootnoteReference"/>
        </w:rPr>
        <w:footnoteReference w:id="9604"/>
      </w:r>
      <w:r>
        <w:t xml:space="preserve">;</w:t>
      </w:r>
      <w:r>
        <w:rPr>
          <w:rStyle w:val="FootnoteReference"/>
        </w:rPr>
        <w:footnoteReference w:id="9605"/>
      </w:r>
      <w:r>
        <w:rPr>
          <w:rStyle w:val="FootnoteReference"/>
        </w:rPr>
        <w:footnoteReference w:id="9606"/>
      </w:r>
      <w:r>
        <w:rPr>
          <w:rStyle w:val="FootnoteReference"/>
        </w:rPr>
        <w:footnoteReference w:id="9607"/>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9608"/>
      </w:r>
      <w:r>
        <w:t xml:space="preserve"> favor before God, and desired</w:t>
      </w:r>
      <w:r>
        <w:rPr>
          <w:rStyle w:val="FootnoteReference"/>
        </w:rPr>
        <w:footnoteReference w:id="9609"/>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9610"/>
      </w:r>
      <w:r>
        <w:t xml:space="preserve"> built him a house.</w:t>
      </w:r>
      <w:r>
        <w:rPr>
          <w:rStyle w:val="FootnoteReference"/>
        </w:rPr>
        <w:footnoteReference w:id="9611"/>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9612"/>
      </w:r>
      <w:r>
        <w:t xml:space="preserve"> does not dwell in temples made with hands; as says the prophet,</w:t>
      </w:r>
      <w:r>
        <w:rPr>
          <w:rStyle w:val="FootnoteReference"/>
        </w:rPr>
        <w:footnoteReference w:id="9613"/>
      </w:r>
      <w:r>
        <w:rPr>
          <w:rStyle w:val="FootnoteReference"/>
        </w:rPr>
        <w:footnoteReference w:id="9614"/>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9615"/>
      </w:r>
      <w:r>
        <w:t xml:space="preserve"> is my throne, and earth is my footstool: what house</w:t>
      </w:r>
      <w:r>
        <w:rPr>
          <w:rStyle w:val="FootnoteReference"/>
        </w:rPr>
        <w:footnoteReference w:id="9616"/>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9617"/>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9618"/>
      </w:r>
      <w:r>
        <w:t xml:space="preserve"> in heart and ears, you always resist</w:t>
      </w:r>
      <w:r>
        <w:rPr>
          <w:rStyle w:val="FootnoteReference"/>
        </w:rPr>
        <w:footnoteReference w:id="9619"/>
      </w:r>
      <w:r>
        <w:t xml:space="preserve"> the Holy Spirit: as your fathers did, so do you.</w:t>
      </w:r>
      <w:r>
        <w:rPr>
          <w:rStyle w:val="FootnoteReference"/>
        </w:rPr>
        <w:footnoteReference w:id="9620"/>
      </w:r>
      <w:r>
        <w:rPr>
          <w:rStyle w:val="FootnoteReference"/>
        </w:rPr>
        <w:footnoteReference w:id="9621"/>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9622"/>
      </w:r>
      <w:r>
        <w:t xml:space="preserve"> the prophets have not your fathers persecuted? and they have killed those who showed before of the coming of the Righteous One; of whom</w:t>
      </w:r>
      <w:r>
        <w:rPr>
          <w:rStyle w:val="FootnoteReference"/>
        </w:rPr>
        <w:footnoteReference w:id="9623"/>
      </w:r>
      <w:r>
        <w:t xml:space="preserve"> you have now been the betrayers and murderers:</w:t>
      </w:r>
      <w:r>
        <w:rPr>
          <w:rStyle w:val="FootnoteReference"/>
        </w:rPr>
        <w:footnoteReference w:id="9624"/>
      </w:r>
      <w:r>
        <w:rPr>
          <w:rStyle w:val="FootnoteReference"/>
        </w:rPr>
        <w:footnoteReference w:id="9625"/>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9626"/>
      </w:r>
      <w:r>
        <w:t xml:space="preserve"> the law by the ordinances of angels, and have</w:t>
      </w:r>
      <w:r>
        <w:rPr>
          <w:rStyle w:val="FootnoteReference"/>
        </w:rPr>
        <w:footnoteReference w:id="9627"/>
      </w:r>
      <w:r>
        <w:t xml:space="preser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9628"/>
      </w:r>
      <w:r>
        <w:t xml:space="preserve"> cut to the heart, and they gnashed</w:t>
      </w:r>
      <w:r>
        <w:rPr>
          <w:rStyle w:val="FootnoteReference"/>
        </w:rPr>
        <w:footnoteReference w:id="9629"/>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9630"/>
      </w:r>
      <w:r>
        <w:t xml:space="preserve"> of the Holy Spirit, looked</w:t>
      </w:r>
      <w:r>
        <w:rPr>
          <w:rStyle w:val="FootnoteReference"/>
        </w:rPr>
        <w:footnoteReference w:id="9631"/>
      </w:r>
      <w:r>
        <w:t xml:space="preserve"> up steadfastly into heaven, and saw</w:t>
      </w:r>
      <w:r>
        <w:rPr>
          <w:rStyle w:val="FootnoteReference"/>
        </w:rPr>
        <w:footnoteReference w:id="9632"/>
      </w:r>
      <w:r>
        <w:t xml:space="preserve"> the glory of God, and Jesus standing</w:t>
      </w:r>
      <w:r>
        <w:rPr>
          <w:rStyle w:val="FootnoteReference"/>
        </w:rPr>
        <w:footnoteReference w:id="9633"/>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9634"/>
      </w:r>
      <w:r>
        <w:t xml:space="preserve"> the heavens opened, and the Son</w:t>
      </w:r>
      <w:r>
        <w:rPr>
          <w:rStyle w:val="FootnoteReference"/>
        </w:rPr>
        <w:footnoteReference w:id="9635"/>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9636"/>
      </w:r>
      <w:r>
        <w:t xml:space="preserve"> out with a loud voice, and stopped</w:t>
      </w:r>
      <w:r>
        <w:rPr>
          <w:rStyle w:val="FootnoteReference"/>
        </w:rPr>
        <w:footnoteReference w:id="9637"/>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9638"/>
      </w:r>
      <w:r>
        <w:t xml:space="preserve"> him out of the city, and stoned</w:t>
      </w:r>
      <w:r>
        <w:rPr>
          <w:rStyle w:val="FootnoteReference"/>
        </w:rPr>
        <w:footnoteReference w:id="9639"/>
      </w:r>
      <w:r>
        <w:t xml:space="preserve"> him: and the witnesses</w:t>
      </w:r>
      <w:r>
        <w:rPr>
          <w:rStyle w:val="FootnoteReference"/>
        </w:rPr>
        <w:footnoteReference w:id="9640"/>
      </w:r>
      <w:r>
        <w:t xml:space="preserve"> laid down their</w:t>
      </w:r>
      <w:r>
        <w:rPr>
          <w:rStyle w:val="FootnoteReference"/>
        </w:rPr>
        <w:footnoteReference w:id="9641"/>
      </w:r>
      <w:r>
        <w:t xml:space="preserve"> clothes at a young man's feet, whose name was Saul</w:t>
      </w:r>
      <w:r>
        <w:rPr>
          <w:rStyle w:val="FootnoteReference"/>
        </w:rPr>
        <w:footnoteReference w:id="9642"/>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9643"/>
      </w:r>
      <w:r>
        <w:t xml:space="preserve">, invoking and saying, Lord</w:t>
      </w:r>
      <w:r>
        <w:rPr>
          <w:rStyle w:val="FootnoteReference"/>
        </w:rPr>
        <w:footnoteReference w:id="9644"/>
      </w:r>
      <w:r>
        <w:t xml:space="preserve"> Jesus, receive my spirit.</w:t>
      </w:r>
      <w:r>
        <w:rPr>
          <w:rStyle w:val="FootnoteReference"/>
        </w:rPr>
        <w:footnoteReference w:id="9645"/>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9646"/>
      </w:r>
      <w:r>
        <w:t xml:space="preserve"> down, and cried with a loud voice, Lord</w:t>
      </w:r>
      <w:r>
        <w:rPr>
          <w:rStyle w:val="FootnoteReference"/>
        </w:rPr>
        <w:footnoteReference w:id="9647"/>
      </w:r>
      <w:r>
        <w:t xml:space="preserve">, do not lay this sin to their charge. And when he had said this, he fell</w:t>
      </w:r>
      <w:r>
        <w:rPr>
          <w:rStyle w:val="FootnoteReference"/>
        </w:rPr>
        <w:footnoteReference w:id="9648"/>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9649"/>
      </w:r>
      <w:r>
        <w:t xml:space="preserve"> was consenting to his death. And at that time there</w:t>
      </w:r>
      <w:r>
        <w:rPr>
          <w:rStyle w:val="FootnoteReference"/>
        </w:rPr>
        <w:footnoteReference w:id="9650"/>
      </w:r>
      <w:r>
        <w:t xml:space="preserve"> was a great persecution against the assembly which was at Jerusalem</w:t>
      </w:r>
      <w:r>
        <w:rPr>
          <w:rStyle w:val="FootnoteReference"/>
        </w:rPr>
        <w:footnoteReference w:id="9651"/>
      </w:r>
      <w:r>
        <w:t xml:space="preserve">; and they</w:t>
      </w:r>
      <w:r>
        <w:rPr>
          <w:rStyle w:val="FootnoteReference"/>
        </w:rPr>
        <w:footnoteReference w:id="9652"/>
      </w:r>
      <w:r>
        <w:t xml:space="preserve"> were all scattered throughout the regions of Judea</w:t>
      </w:r>
      <w:r>
        <w:rPr>
          <w:rStyle w:val="FootnoteReference"/>
        </w:rPr>
        <w:footnoteReference w:id="9653"/>
      </w:r>
      <w:r>
        <w:t xml:space="preserve"> and Samaria</w:t>
      </w:r>
      <w:r>
        <w:rPr>
          <w:rStyle w:val="FootnoteReference"/>
        </w:rPr>
        <w:footnoteReference w:id="9654"/>
      </w:r>
      <w:r>
        <w:t xml:space="preserve">, except</w:t>
      </w:r>
      <w:r>
        <w:rPr>
          <w:rStyle w:val="FootnoteReference"/>
        </w:rPr>
        <w:footnoteReference w:id="9655"/>
      </w:r>
      <w:r>
        <w:t xml:space="preserve"> the apostles.</w:t>
      </w:r>
      <w:r>
        <w:rPr>
          <w:rStyle w:val="FootnoteReference"/>
        </w:rPr>
        <w:footnoteReference w:id="9656"/>
      </w:r>
      <w:r>
        <w:rPr>
          <w:rStyle w:val="FootnoteReference"/>
        </w:rPr>
        <w:footnoteReference w:id="9657"/>
      </w:r>
      <w:r>
        <w:rPr>
          <w:rStyle w:val="FootnoteReference"/>
        </w:rPr>
        <w:footnoteReference w:id="9658"/>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9659"/>
      </w:r>
      <w:r>
        <w:t xml:space="preserve"> men carried Stephen</w:t>
      </w:r>
      <w:r>
        <w:rPr>
          <w:rStyle w:val="FootnoteReference"/>
        </w:rPr>
        <w:footnoteReference w:id="9660"/>
      </w:r>
      <w:r>
        <w:t xml:space="preserve"> to his burial, and made</w:t>
      </w:r>
      <w:r>
        <w:rPr>
          <w:rStyle w:val="FootnoteReference"/>
        </w:rPr>
        <w:footnoteReference w:id="9661"/>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9662"/>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9663"/>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9664"/>
      </w:r>
      <w:r>
        <w:t xml:space="preserve"> went down to the city</w:t>
      </w:r>
      <w:r>
        <w:rPr>
          <w:rStyle w:val="FootnoteReference"/>
        </w:rPr>
        <w:footnoteReference w:id="9665"/>
      </w:r>
      <w:r>
        <w:t xml:space="preserve"> of Samaria, and preached</w:t>
      </w:r>
      <w:r>
        <w:rPr>
          <w:rStyle w:val="FootnoteReference"/>
        </w:rPr>
        <w:footnoteReference w:id="9666"/>
      </w:r>
      <w:r>
        <w:t xml:space="preserve"> Christ</w:t>
      </w:r>
      <w:r>
        <w:rPr>
          <w:rStyle w:val="FootnoteReference"/>
        </w:rPr>
        <w:footnoteReference w:id="9667"/>
      </w:r>
      <w:r>
        <w:t xml:space="preserve"> to them.</w:t>
      </w:r>
      <w:r>
        <w:rPr>
          <w:rStyle w:val="FootnoteReference"/>
        </w:rPr>
        <w:footnoteReference w:id="96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96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9670"/>
      </w:r>
      <w:r>
        <w:t xml:space="preserve"> spirits, crying with loud voice, came out of many that had them: and many paralytics, and those who were lame</w:t>
      </w:r>
      <w:r>
        <w:rPr>
          <w:rStyle w:val="FootnoteReference"/>
        </w:rPr>
        <w:footnoteReference w:id="9671"/>
      </w:r>
      <w:r>
        <w:t xml:space="preserve">, were healed.</w:t>
      </w:r>
      <w:r>
        <w:rPr>
          <w:rStyle w:val="FootnoteReference"/>
        </w:rPr>
        <w:footnoteReference w:id="96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96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9674"/>
      </w:r>
      <w:r>
        <w:t xml:space="preserve">, who formerly in the same city practiced sorcery, and astonished the people of Samaria, saying that he himself was some great one:</w:t>
      </w:r>
      <w:r>
        <w:rPr>
          <w:rStyle w:val="FootnoteReference"/>
        </w:rPr>
        <w:footnoteReference w:id="9675"/>
      </w:r>
      <w:r>
        <w:rPr>
          <w:rStyle w:val="FootnoteReference"/>
        </w:rPr>
        <w:footnoteReference w:id="9676"/>
      </w:r>
      <w:r>
        <w:t xml:space="preserve">{{field-off:Bible}}</w:t>
      </w:r>
    </w:p>
    <w:p>
      <w:r>
        <w:rPr>
          <w:sz w:val="18"/>
          <w:color w:val="777777"/>
        </w:rPr>
        <w:t xml:space="preserve">[[@Bible:Acts 8:10]] </w:t>
      </w:r>
      <w:r>
        <w:rPr>
          <w:b/>
        </w:rPr>
        <w:t xml:space="preserve">10 </w:t>
      </w:r>
      <w:r>
        <w:t xml:space="preserve"> {{field-on:Bible}}</w:t>
      </w:r>
      <w:r>
        <w:t xml:space="preserve">To whom they all gave heed, from</w:t>
      </w:r>
      <w:r>
        <w:rPr>
          <w:rStyle w:val="FootnoteReference"/>
        </w:rPr>
        <w:footnoteReference w:id="9677"/>
      </w:r>
      <w:r>
        <w:t xml:space="preserve"> the least to the greatest, saying, This man is the great power</w:t>
      </w:r>
      <w:r>
        <w:rPr>
          <w:rStyle w:val="FootnoteReference"/>
        </w:rPr>
        <w:footnoteReference w:id="9678"/>
      </w:r>
      <w:r>
        <w:t xml:space="preserve"> of God</w:t>
      </w:r>
      <w:r>
        <w:rPr>
          <w:rStyle w:val="FootnoteReference"/>
        </w:rPr>
        <w:footnoteReference w:id="9679"/>
      </w:r>
      <w:r>
        <w:t xml:space="preserve">.</w:t>
      </w:r>
      <w:r>
        <w:rPr>
          <w:rStyle w:val="FootnoteReference"/>
        </w:rPr>
        <w:footnoteReference w:id="9680"/>
      </w:r>
      <w:r>
        <w:rPr>
          <w:rStyle w:val="FootnoteReference"/>
        </w:rPr>
        <w:footnoteReference w:id="9681"/>
      </w:r>
      <w:r>
        <w:rPr>
          <w:rStyle w:val="FootnoteReference"/>
        </w:rPr>
        <w:footnoteReference w:id="9682"/>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9683"/>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9684"/>
      </w:r>
      <w:r>
        <w:t xml:space="preserve"> Philip preaching the things concerning</w:t>
      </w:r>
      <w:r>
        <w:rPr>
          <w:rStyle w:val="FootnoteReference"/>
        </w:rPr>
        <w:footnoteReference w:id="9685"/>
      </w:r>
      <w:r>
        <w:t xml:space="preserve"> the kingdom of God, and the name of Jesus</w:t>
      </w:r>
      <w:r>
        <w:rPr>
          <w:rStyle w:val="FootnoteReference"/>
        </w:rPr>
        <w:footnoteReference w:id="9686"/>
      </w:r>
      <w:r>
        <w:t xml:space="preserve"> Christ, they were baptized, both</w:t>
      </w:r>
      <w:r>
        <w:rPr>
          <w:rStyle w:val="FootnoteReference"/>
        </w:rPr>
        <w:footnoteReference w:id="9687"/>
      </w:r>
      <w:r>
        <w:t xml:space="preserve"> men and women.</w:t>
      </w:r>
      <w:r>
        <w:rPr>
          <w:rStyle w:val="FootnoteReference"/>
        </w:rPr>
        <w:footnoteReference w:id="9688"/>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9689"/>
      </w:r>
      <w:r>
        <w:t xml:space="preserve"> also: and when he was baptized, he continued with Philip, and wondered</w:t>
      </w:r>
      <w:r>
        <w:rPr>
          <w:rStyle w:val="FootnoteReference"/>
        </w:rPr>
        <w:footnoteReference w:id="9690"/>
      </w:r>
      <w:r>
        <w:t xml:space="preserve">, beholding the mighty works and signs which were done.</w:t>
      </w:r>
      <w:r>
        <w:rPr>
          <w:rStyle w:val="FootnoteReference"/>
        </w:rPr>
        <w:footnoteReference w:id="9691"/>
      </w:r>
      <w:r>
        <w:t xml:space="preserve">{{field-off:Bible}}</w:t>
      </w:r>
    </w:p>
    <w:p>
      <w:r>
        <w:rPr>
          <w:sz w:val="18"/>
          <w:color w:val="777777"/>
        </w:rPr>
        <w:t xml:space="preserve">[[@Bible:Acts 8:14]] </w:t>
      </w:r>
      <w:r>
        <w:rPr>
          <w:b/>
        </w:rPr>
        <w:t xml:space="preserve">14 </w:t>
      </w:r>
      <w:r>
        <w:t xml:space="preserve"> {{field-on:Bible}}</w:t>
      </w:r>
      <w:r>
        <w:t xml:space="preserve">Now when</w:t>
      </w:r>
      <w:r>
        <w:rPr>
          <w:rStyle w:val="FootnoteReference"/>
        </w:rPr>
        <w:footnoteReference w:id="9692"/>
      </w:r>
      <w:r>
        <w:t xml:space="preserve"> the apostles who were at Jerusalem heard that Samaria had received</w:t>
      </w:r>
      <w:r>
        <w:rPr>
          <w:rStyle w:val="FootnoteReference"/>
        </w:rPr>
        <w:footnoteReference w:id="9693"/>
      </w:r>
      <w:r>
        <w:t xml:space="preserve"> the word of God, they sent to them Peter</w:t>
      </w:r>
      <w:r>
        <w:rPr>
          <w:rStyle w:val="FootnoteReference"/>
        </w:rPr>
        <w:footnoteReference w:id="9694"/>
      </w:r>
      <w:r>
        <w:t xml:space="preserve"> and John</w:t>
      </w:r>
      <w:r>
        <w:rPr>
          <w:rStyle w:val="FootnoteReference"/>
        </w:rPr>
        <w:footnoteReference w:id="9695"/>
      </w:r>
      <w:r>
        <w:t xml:space="preserve">:</w:t>
      </w:r>
      <w:r>
        <w:rPr>
          <w:rStyle w:val="FootnoteReference"/>
        </w:rPr>
        <w:footnoteReference w:id="9696"/>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9697"/>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w:t>
      </w:r>
      <w:r>
        <w:rPr>
          <w:rStyle w:val="FootnoteReference"/>
        </w:rPr>
        <w:footnoteReference w:id="9698"/>
      </w:r>
      <w:r>
        <w:t xml:space="preserve"> fallen upon none of them: only</w:t>
      </w:r>
      <w:r>
        <w:rPr>
          <w:rStyle w:val="FootnoteReference"/>
        </w:rPr>
        <w:footnoteReference w:id="9699"/>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9700"/>
      </w:r>
      <w:r>
        <w:t xml:space="preserve"> their hands on them, and they received</w:t>
      </w:r>
      <w:r>
        <w:rPr>
          <w:rStyle w:val="FootnoteReference"/>
        </w:rPr>
        <w:footnoteReference w:id="9701"/>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9702"/>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9703"/>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9704"/>
      </w:r>
      <w:r>
        <w:t xml:space="preserve"> of God may be purchased with money.</w:t>
      </w:r>
      <w:r>
        <w:rPr>
          <w:rStyle w:val="FootnoteReference"/>
        </w:rPr>
        <w:footnoteReference w:id="9705"/>
      </w:r>
      <w:r>
        <w:rPr>
          <w:rStyle w:val="FootnoteReference"/>
        </w:rPr>
        <w:footnoteReference w:id="9706"/>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9707"/>
      </w:r>
      <w:r>
        <w:rPr>
          <w:rStyle w:val="FootnoteReference"/>
        </w:rPr>
        <w:footnoteReference w:id="9708"/>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9709"/>
      </w:r>
      <w:r>
        <w:t xml:space="preserve"> therefore of this your wickedness, and pray</w:t>
      </w:r>
      <w:r>
        <w:rPr>
          <w:rStyle w:val="FootnoteReference"/>
        </w:rPr>
        <w:footnoteReference w:id="9710"/>
      </w:r>
      <w:r>
        <w:t xml:space="preserve"> to God, if perhaps the thought</w:t>
      </w:r>
      <w:r>
        <w:rPr>
          <w:rStyle w:val="FootnoteReference"/>
        </w:rPr>
        <w:footnoteReference w:id="9711"/>
      </w:r>
      <w:r>
        <w:t xml:space="preserve"> of your heart may be forgiven you.</w:t>
      </w:r>
      <w:r>
        <w:rPr>
          <w:rStyle w:val="FootnoteReference"/>
        </w:rPr>
        <w:footnoteReference w:id="9712"/>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9713"/>
      </w:r>
      <w:r>
        <w:t xml:space="preserve"> of bitterness, and in the bond</w:t>
      </w:r>
      <w:r>
        <w:rPr>
          <w:rStyle w:val="FootnoteReference"/>
        </w:rPr>
        <w:footnoteReference w:id="9714"/>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9715"/>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9716"/>
      </w:r>
      <w:r>
        <w:t xml:space="preserve"> testified and preached the word of the Lord, returned to Jerusalem, and preached the good news in many villages</w:t>
      </w:r>
      <w:r>
        <w:rPr>
          <w:rStyle w:val="FootnoteReference"/>
        </w:rPr>
        <w:footnoteReference w:id="9717"/>
      </w:r>
      <w:r>
        <w:t xml:space="preserve"> of the Samaritans</w:t>
      </w:r>
      <w:r>
        <w:rPr>
          <w:rStyle w:val="FootnoteReference"/>
        </w:rPr>
        <w:footnoteReference w:id="9718"/>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9719"/>
      </w:r>
      <w:r>
        <w:t xml:space="preserve"> of the Lord spoke to Philip, saying, Arise</w:t>
      </w:r>
      <w:r>
        <w:rPr>
          <w:rStyle w:val="FootnoteReference"/>
        </w:rPr>
        <w:footnoteReference w:id="9720"/>
      </w:r>
      <w:r>
        <w:t xml:space="preserve">, and go toward the south to the way that goes down from Jerusalem to Gaza</w:t>
      </w:r>
      <w:r>
        <w:rPr>
          <w:rStyle w:val="FootnoteReference"/>
        </w:rPr>
        <w:footnoteReference w:id="9721"/>
      </w:r>
      <w:r>
        <w:t xml:space="preserve">, which is desert</w:t>
      </w:r>
      <w:r>
        <w:rPr>
          <w:rStyle w:val="FootnoteReference"/>
        </w:rPr>
        <w:footnoteReference w:id="9722"/>
      </w:r>
      <w:r>
        <w:t xml:space="preserve">.</w:t>
      </w:r>
      <w:r>
        <w:rPr>
          <w:rStyle w:val="FootnoteReference"/>
        </w:rPr>
        <w:footnoteReference w:id="9723"/>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9724"/>
      </w:r>
      <w:r>
        <w:t xml:space="preserve"> and went: and, look, an Ethiopian</w:t>
      </w:r>
      <w:r>
        <w:rPr>
          <w:rStyle w:val="FootnoteReference"/>
        </w:rPr>
        <w:footnoteReference w:id="9725"/>
      </w:r>
      <w:r>
        <w:t xml:space="preserve"> man, a eunuch of great authority under Candace</w:t>
      </w:r>
      <w:r>
        <w:rPr>
          <w:rStyle w:val="FootnoteReference"/>
        </w:rPr>
        <w:footnoteReference w:id="9726"/>
      </w:r>
      <w:r>
        <w:t xml:space="preserve"> queen</w:t>
      </w:r>
      <w:r>
        <w:rPr>
          <w:rStyle w:val="FootnoteReference"/>
        </w:rPr>
        <w:footnoteReference w:id="9727"/>
      </w:r>
      <w:r>
        <w:t xml:space="preserve"> of the Ethiopians</w:t>
      </w:r>
      <w:r>
        <w:rPr>
          <w:rStyle w:val="FootnoteReference"/>
        </w:rPr>
        <w:footnoteReference w:id="9728"/>
      </w:r>
      <w:r>
        <w:t xml:space="preserve">, who had charge of all her treasure, and had</w:t>
      </w:r>
      <w:r>
        <w:rPr>
          <w:rStyle w:val="FootnoteReference"/>
        </w:rPr>
        <w:footnoteReference w:id="9729"/>
      </w:r>
      <w:r>
        <w:t xml:space="preserve"> come to Jerusalem in order to worship,</w:t>
      </w:r>
      <w:r>
        <w:rPr>
          <w:rStyle w:val="FootnoteReference"/>
        </w:rPr>
        <w:footnoteReference w:id="9730"/>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9731"/>
      </w:r>
      <w:r>
        <w:t xml:space="preserve"> in his chariot, reading Isaiah</w:t>
      </w:r>
      <w:r>
        <w:rPr>
          <w:rStyle w:val="FootnoteReference"/>
        </w:rPr>
        <w:footnoteReference w:id="9732"/>
      </w:r>
      <w:r>
        <w:t xml:space="preserve"> the prophet.</w:t>
      </w:r>
      <w:r>
        <w:rPr>
          <w:rStyle w:val="FootnoteReference"/>
        </w:rPr>
        <w:footnoteReference w:id="9733"/>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9734"/>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9735"/>
      </w:r>
      <w:r>
        <w:rPr>
          <w:rStyle w:val="FootnoteReference"/>
        </w:rPr>
        <w:footnoteReference w:id="9736"/>
      </w:r>
      <w:r>
        <w:t xml:space="preserve">{{field-off:Bible}}</w:t>
      </w:r>
    </w:p>
    <w:p>
      <w:r>
        <w:rPr>
          <w:sz w:val="18"/>
          <w:color w:val="777777"/>
        </w:rPr>
        <w:t xml:space="preserve">[[@Bible:Acts 8:31]] </w:t>
      </w:r>
      <w:r>
        <w:rPr>
          <w:b/>
        </w:rPr>
        <w:t xml:space="preserve">31 </w:t>
      </w:r>
      <w:r>
        <w:t xml:space="preserve"> {{field-on:Bible}}</w:t>
      </w:r>
      <w:r>
        <w:t xml:space="preserve">And he</w:t>
      </w:r>
      <w:r>
        <w:rPr>
          <w:rStyle w:val="FootnoteReference"/>
        </w:rPr>
        <w:footnoteReference w:id="9737"/>
      </w:r>
      <w:r>
        <w:t xml:space="preserve"> said, How can I, unless someone should guide me? And he desired Philip that he would come up and sit with him.</w:t>
      </w:r>
      <w:r>
        <w:rPr>
          <w:rStyle w:val="FootnoteReference"/>
        </w:rPr>
        <w:footnoteReference w:id="9738"/>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w:t>
      </w:r>
      <w:r>
        <w:rPr>
          <w:rStyle w:val="FootnoteReference"/>
        </w:rPr>
        <w:footnoteReference w:id="9739"/>
      </w:r>
      <w:r>
        <w:t xml:space="preserve"> led as a</w:t>
      </w:r>
      <w:r>
        <w:rPr>
          <w:rStyle w:val="FootnoteReference"/>
        </w:rPr>
        <w:footnoteReference w:id="9740"/>
      </w:r>
      <w:r>
        <w:t xml:space="preserve"> sheep to the slaughter; and like</w:t>
      </w:r>
      <w:r>
        <w:rPr>
          <w:rStyle w:val="FootnoteReference"/>
        </w:rPr>
        <w:footnoteReference w:id="9741"/>
      </w:r>
      <w:r>
        <w:t xml:space="preserve"> a lamb voiceless before his shearer, so opened</w:t>
      </w:r>
      <w:r>
        <w:rPr>
          <w:rStyle w:val="FootnoteReference"/>
        </w:rPr>
        <w:footnoteReference w:id="9742"/>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9743"/>
      </w:r>
      <w:r>
        <w:t xml:space="preserve"> his judgment</w:t>
      </w:r>
      <w:r>
        <w:rPr>
          <w:rStyle w:val="FootnoteReference"/>
        </w:rPr>
        <w:footnoteReference w:id="9744"/>
      </w:r>
      <w:r>
        <w:t xml:space="preserve"> was taken away: and who</w:t>
      </w:r>
      <w:r>
        <w:rPr>
          <w:rStyle w:val="FootnoteReference"/>
        </w:rPr>
        <w:footnoteReference w:id="9745"/>
      </w:r>
      <w:r>
        <w:t xml:space="preserve"> shall declare his generation? for his life is taken from the earth.</w:t>
      </w:r>
      <w:r>
        <w:rPr>
          <w:rStyle w:val="FootnoteReference"/>
        </w:rPr>
        <w:footnoteReference w:id="9746"/>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w:t>
      </w:r>
      <w:r>
        <w:rPr>
          <w:rStyle w:val="FootnoteReference"/>
        </w:rPr>
        <w:footnoteReference w:id="9747"/>
      </w:r>
      <w:r>
        <w:t xml:space="preserve">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9748"/>
      </w:r>
      <w:r>
        <w:t xml:space="preserve"> his mouth, and began</w:t>
      </w:r>
      <w:r>
        <w:rPr>
          <w:rStyle w:val="FootnoteReference"/>
        </w:rPr>
        <w:footnoteReference w:id="9749"/>
      </w:r>
      <w:r>
        <w:t xml:space="preserve"> at the same scripture, and preached</w:t>
      </w:r>
      <w:r>
        <w:rPr>
          <w:rStyle w:val="FootnoteReference"/>
        </w:rPr>
        <w:footnoteReference w:id="9750"/>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9751"/>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9752"/>
      </w:r>
      <w:r>
        <w:t xml:space="preserve"> and said, I believe</w:t>
      </w:r>
      <w:r>
        <w:rPr>
          <w:rStyle w:val="FootnoteReference"/>
        </w:rPr>
        <w:footnoteReference w:id="9753"/>
      </w:r>
      <w:r>
        <w:t xml:space="preserve"> that Jesus Christ is the Son of God.</w:t>
      </w:r>
      <w:r>
        <w:rPr>
          <w:rStyle w:val="FootnoteReference"/>
        </w:rPr>
        <w:footnoteReference w:id="9754"/>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9755"/>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9756"/>
      </w:r>
      <w:r>
        <w:t xml:space="preserve"> of the Lord caught away Philip, that the eunuch saw him no more: and he</w:t>
      </w:r>
      <w:r>
        <w:rPr>
          <w:rStyle w:val="FootnoteReference"/>
        </w:rPr>
        <w:footnoteReference w:id="9757"/>
      </w:r>
      <w:r>
        <w:t xml:space="preserve"> went on his way rejoicing.</w:t>
      </w:r>
      <w:r>
        <w:rPr>
          <w:rStyle w:val="FootnoteReference"/>
        </w:rPr>
        <w:footnoteReference w:id="9758"/>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9759"/>
      </w:r>
      <w:r>
        <w:t xml:space="preserve">: and passing through he preached</w:t>
      </w:r>
      <w:r>
        <w:rPr>
          <w:rStyle w:val="FootnoteReference"/>
        </w:rPr>
        <w:footnoteReference w:id="9760"/>
      </w:r>
      <w:r>
        <w:t xml:space="preserve"> in all the cities, till he came to Caesarea</w:t>
      </w:r>
      <w:r>
        <w:rPr>
          <w:rStyle w:val="FootnoteReference"/>
        </w:rPr>
        <w:footnoteReference w:id="9761"/>
      </w:r>
      <w:r>
        <w:t xml:space="preserve">.</w:t>
      </w:r>
      <w:r>
        <w:rPr>
          <w:rStyle w:val="FootnoteReference"/>
        </w:rPr>
        <w:footnoteReference w:id="9762"/>
      </w:r>
      <w:r>
        <w:rPr>
          <w:rStyle w:val="FootnoteReference"/>
        </w:rPr>
        <w:footnoteReference w:id="97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9764"/>
      </w:r>
      <w:r>
        <w:t xml:space="preserve">, yet breathing</w:t>
      </w:r>
      <w:r>
        <w:rPr>
          <w:rStyle w:val="FootnoteReference"/>
        </w:rPr>
        <w:footnoteReference w:id="9765"/>
      </w:r>
      <w:r>
        <w:t xml:space="preserve"> out threats and slaughter against the disciples of the Lord, went to the high priest,</w:t>
      </w:r>
      <w:r>
        <w:rPr>
          <w:rStyle w:val="FootnoteReference"/>
        </w:rPr>
        <w:footnoteReference w:id="9766"/>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9767"/>
      </w:r>
      <w:r>
        <w:t xml:space="preserve"> to the synagogues</w:t>
      </w:r>
      <w:r>
        <w:rPr>
          <w:rStyle w:val="FootnoteReference"/>
        </w:rPr>
        <w:footnoteReference w:id="9768"/>
      </w:r>
      <w:r>
        <w:t xml:space="preserve">, that if he found any of this Way</w:t>
      </w:r>
      <w:r>
        <w:rPr>
          <w:rStyle w:val="FootnoteReference"/>
        </w:rPr>
        <w:footnoteReference w:id="9769"/>
      </w:r>
      <w:r>
        <w:t xml:space="preserve">, whether they were men or women, he might bring them bound to Jerusalem</w:t>
      </w:r>
      <w:r>
        <w:rPr>
          <w:rStyle w:val="FootnoteReference"/>
        </w:rPr>
        <w:footnoteReference w:id="9770"/>
      </w:r>
      <w:r>
        <w:t xml:space="preserve">.</w:t>
      </w:r>
      <w:r>
        <w:rPr>
          <w:rStyle w:val="FootnoteReference"/>
        </w:rPr>
        <w:footnoteReference w:id="9771"/>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9772"/>
      </w:r>
      <w:r>
        <w:t xml:space="preserve"> from heaven shone around him:</w:t>
      </w:r>
      <w:r>
        <w:rPr>
          <w:rStyle w:val="FootnoteReference"/>
        </w:rPr>
        <w:footnoteReference w:id="9773"/>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9774"/>
      </w:r>
      <w:r>
        <w:t xml:space="preserve"> to the earth, and heard a voice saying to him, Saul</w:t>
      </w:r>
      <w:r>
        <w:rPr>
          <w:rStyle w:val="FootnoteReference"/>
        </w:rPr>
        <w:footnoteReference w:id="9775"/>
      </w:r>
      <w:r>
        <w:t xml:space="preserve">, Saul, why do you persecute me?</w:t>
      </w:r>
      <w:r>
        <w:rPr>
          <w:rStyle w:val="FootnoteReference"/>
        </w:rPr>
        <w:footnoteReference w:id="9776"/>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9777"/>
      </w:r>
      <w:r>
        <w:t xml:space="preserve"> Jesus</w:t>
      </w:r>
      <w:r>
        <w:rPr>
          <w:rStyle w:val="FootnoteReference"/>
        </w:rPr>
        <w:footnoteReference w:id="9778"/>
      </w:r>
      <w:r>
        <w:t xml:space="preserve"> whom you persecute: it is</w:t>
      </w:r>
      <w:r>
        <w:rPr>
          <w:rStyle w:val="FootnoteReference"/>
        </w:rPr>
        <w:footnoteReference w:id="9779"/>
      </w:r>
      <w:r>
        <w:t xml:space="preserve"> hard for you to kick against the goads.</w:t>
      </w:r>
      <w:r>
        <w:rPr>
          <w:rStyle w:val="FootnoteReference"/>
        </w:rPr>
        <w:footnoteReference w:id="9780"/>
      </w:r>
      <w:r>
        <w:rPr>
          <w:rStyle w:val="FootnoteReference"/>
        </w:rPr>
        <w:footnoteReference w:id="9781"/>
      </w:r>
      <w:r>
        <w:rPr>
          <w:rStyle w:val="FootnoteReference"/>
        </w:rPr>
        <w:footnoteReference w:id="9782"/>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9783"/>
      </w:r>
      <w:r>
        <w:t xml:space="preserve"> and astonished said, Lord, what</w:t>
      </w:r>
      <w:r>
        <w:rPr>
          <w:rStyle w:val="FootnoteReference"/>
        </w:rPr>
        <w:footnoteReference w:id="9784"/>
      </w:r>
      <w:r>
        <w:t xml:space="preserve"> do you want me to do? And the Lord said to him, Arise</w:t>
      </w:r>
      <w:r>
        <w:rPr>
          <w:rStyle w:val="FootnoteReference"/>
        </w:rPr>
        <w:footnoteReference w:id="9785"/>
      </w:r>
      <w:r>
        <w:t xml:space="preserve">, and go into the city, and it</w:t>
      </w:r>
      <w:r>
        <w:rPr>
          <w:rStyle w:val="FootnoteReference"/>
        </w:rPr>
        <w:footnoteReference w:id="978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978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978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9789"/>
      </w:r>
      <w:r>
        <w:t xml:space="preserve">{{field-off:Bible}}</w:t>
      </w:r>
    </w:p>
    <w:p>
      <w:r>
        <w:rPr>
          <w:sz w:val="18"/>
          <w:color w:val="777777"/>
        </w:rPr>
        <w:t xml:space="preserve">[[@Bible:Acts 9:10]] </w:t>
      </w:r>
      <w:r>
        <w:rPr>
          <w:b/>
        </w:rPr>
        <w:t xml:space="preserve">10 </w:t>
      </w:r>
      <w:r>
        <w:t xml:space="preserve"> {{field-on:Bible}}</w:t>
      </w:r>
      <w:r>
        <w:t xml:space="preserve">And there</w:t>
      </w:r>
      <w:r>
        <w:rPr>
          <w:rStyle w:val="FootnoteReference"/>
        </w:rPr>
        <w:footnoteReference w:id="9790"/>
      </w:r>
      <w:r>
        <w:t xml:space="preserve"> was a certain disciple at Damascus, named Ananias</w:t>
      </w:r>
      <w:r>
        <w:rPr>
          <w:rStyle w:val="FootnoteReference"/>
        </w:rPr>
        <w:footnoteReference w:id="9791"/>
      </w:r>
      <w:r>
        <w:t xml:space="preserve">; and to</w:t>
      </w:r>
      <w:r>
        <w:rPr>
          <w:rStyle w:val="FootnoteReference"/>
        </w:rPr>
        <w:footnoteReference w:id="9792"/>
      </w:r>
      <w:r>
        <w:t xml:space="preserve"> him said the Lord in a vision, Ananias. And he said, Look, I am here, Lord.</w:t>
      </w:r>
      <w:r>
        <w:rPr>
          <w:rStyle w:val="FootnoteReference"/>
        </w:rPr>
        <w:footnoteReference w:id="9793"/>
      </w:r>
      <w:r>
        <w:rPr>
          <w:rStyle w:val="FootnoteReference"/>
        </w:rPr>
        <w:footnoteReference w:id="9794"/>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9795"/>
      </w:r>
      <w:r>
        <w:t xml:space="preserve">, and go into the street which is called Straight, and inquire in the house of Judas</w:t>
      </w:r>
      <w:r>
        <w:rPr>
          <w:rStyle w:val="FootnoteReference"/>
        </w:rPr>
        <w:footnoteReference w:id="9796"/>
      </w:r>
      <w:r>
        <w:t xml:space="preserve"> for one called Saul</w:t>
      </w:r>
      <w:r>
        <w:rPr>
          <w:rStyle w:val="FootnoteReference"/>
        </w:rPr>
        <w:footnoteReference w:id="9797"/>
      </w:r>
      <w:r>
        <w:t xml:space="preserve">, of Tarsus</w:t>
      </w:r>
      <w:r>
        <w:rPr>
          <w:rStyle w:val="FootnoteReference"/>
        </w:rPr>
        <w:footnoteReference w:id="9798"/>
      </w:r>
      <w:r>
        <w:t xml:space="preserve">: for, look, he prays,</w:t>
      </w:r>
      <w:r>
        <w:rPr>
          <w:rStyle w:val="FootnoteReference"/>
        </w:rPr>
        <w:footnoteReference w:id="9799"/>
      </w:r>
      <w:r>
        <w:rPr>
          <w:rStyle w:val="FootnoteReference"/>
        </w:rPr>
        <w:footnoteReference w:id="9800"/>
      </w:r>
      <w:r>
        <w:rPr>
          <w:rStyle w:val="FootnoteReference"/>
        </w:rPr>
        <w:footnoteReference w:id="9801"/>
      </w:r>
      <w:r>
        <w:rPr>
          <w:rStyle w:val="FootnoteReference"/>
        </w:rPr>
        <w:footnoteReference w:id="9802"/>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9803"/>
      </w:r>
      <w:r>
        <w:t xml:space="preserve">{{field-off:Bible}}</w:t>
      </w:r>
    </w:p>
    <w:p>
      <w:r>
        <w:rPr>
          <w:sz w:val="18"/>
          <w:color w:val="777777"/>
        </w:rPr>
        <w:t xml:space="preserve">[[@Bible:Acts 9:13]] </w:t>
      </w:r>
      <w:r>
        <w:rPr>
          <w:b/>
        </w:rPr>
        <w:t xml:space="preserve">13 </w:t>
      </w:r>
      <w:r>
        <w:t xml:space="preserve"> {{field-on:Bible}}</w:t>
      </w:r>
      <w:r>
        <w:t xml:space="preserve">Then Ananias answered, Lord</w:t>
      </w:r>
      <w:r>
        <w:rPr>
          <w:rStyle w:val="FootnoteReference"/>
        </w:rPr>
        <w:footnoteReference w:id="9804"/>
      </w:r>
      <w:r>
        <w:t xml:space="preserve">, I have heard by many of this man, how much evil he has done to your holy ones at Jerusalem:</w:t>
      </w:r>
      <w:r>
        <w:rPr>
          <w:rStyle w:val="FootnoteReference"/>
        </w:rPr>
        <w:footnoteReference w:id="9805"/>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9806"/>
      </w:r>
      <w:r>
        <w:t xml:space="preserve"> he has authority from the chief priests to bind all that call</w:t>
      </w:r>
      <w:r>
        <w:rPr>
          <w:rStyle w:val="FootnoteReference"/>
        </w:rPr>
        <w:footnoteReference w:id="9807"/>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9808"/>
      </w:r>
      <w:r>
        <w:t xml:space="preserve"> vessel to me, to bear</w:t>
      </w:r>
      <w:r>
        <w:rPr>
          <w:rStyle w:val="FootnoteReference"/>
        </w:rPr>
        <w:footnoteReference w:id="9809"/>
      </w:r>
      <w:r>
        <w:t xml:space="preserve"> my name before the nations, and kings</w:t>
      </w:r>
      <w:r>
        <w:rPr>
          <w:rStyle w:val="FootnoteReference"/>
        </w:rPr>
        <w:footnoteReference w:id="9810"/>
      </w:r>
      <w:r>
        <w:t xml:space="preserve">, and the children</w:t>
      </w:r>
      <w:r>
        <w:rPr>
          <w:rStyle w:val="FootnoteReference"/>
        </w:rPr>
        <w:footnoteReference w:id="9811"/>
      </w:r>
      <w:r>
        <w:t xml:space="preserve"> of Israel</w:t>
      </w:r>
      <w:r>
        <w:rPr>
          <w:rStyle w:val="FootnoteReference"/>
        </w:rPr>
        <w:footnoteReference w:id="9812"/>
      </w:r>
      <w:r>
        <w:t xml:space="preserve">:</w:t>
      </w:r>
      <w:r>
        <w:rPr>
          <w:rStyle w:val="FootnoteReference"/>
        </w:rPr>
        <w:footnoteReference w:id="9813"/>
      </w:r>
      <w:r>
        <w:t xml:space="preserve">{{field-off:Bible}}</w:t>
      </w:r>
    </w:p>
    <w:p>
      <w:r>
        <w:rPr>
          <w:sz w:val="18"/>
          <w:color w:val="777777"/>
        </w:rPr>
        <w:t xml:space="preserve">[[@Bible:Acts 9:16]] </w:t>
      </w:r>
      <w:r>
        <w:rPr>
          <w:b/>
        </w:rPr>
        <w:t xml:space="preserve">16 </w:t>
      </w:r>
      <w:r>
        <w:t xml:space="preserve"> {{field-on:Bible}}</w:t>
      </w:r>
      <w:r>
        <w:t xml:space="preserve">For I will</w:t>
      </w:r>
      <w:r>
        <w:rPr>
          <w:rStyle w:val="FootnoteReference"/>
        </w:rPr>
        <w:footnoteReference w:id="9814"/>
      </w:r>
      <w:r>
        <w:t xml:space="preserve"> show him what great things he must suffer for my name's sake.</w:t>
      </w:r>
      <w:r>
        <w:rPr>
          <w:rStyle w:val="FootnoteReference"/>
        </w:rPr>
        <w:footnoteReference w:id="9815"/>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9816"/>
      </w:r>
      <w:r>
        <w:t xml:space="preserve"> went his way, and entered into the house; and putting</w:t>
      </w:r>
      <w:r>
        <w:rPr>
          <w:rStyle w:val="FootnoteReference"/>
        </w:rPr>
        <w:footnoteReference w:id="9817"/>
      </w:r>
      <w:r>
        <w:t xml:space="preserve"> his hands on him said, Brother</w:t>
      </w:r>
      <w:r>
        <w:rPr>
          <w:rStyle w:val="FootnoteReference"/>
        </w:rPr>
        <w:footnoteReference w:id="9818"/>
      </w:r>
      <w:r>
        <w:t xml:space="preserve"> Saul, the Lord</w:t>
      </w:r>
      <w:r>
        <w:rPr>
          <w:rStyle w:val="FootnoteReference"/>
        </w:rPr>
        <w:footnoteReference w:id="9819"/>
      </w:r>
      <w:r>
        <w:t xml:space="preserve">, even Jesus, that appeared to you in the way as you came, has sent me, that you might receive your sight, and be</w:t>
      </w:r>
      <w:r>
        <w:rPr>
          <w:rStyle w:val="FootnoteReference"/>
        </w:rPr>
        <w:footnoteReference w:id="9820"/>
      </w:r>
      <w:r>
        <w:t xml:space="preserve"> filled with the Holy Spirit.</w:t>
      </w:r>
      <w:r>
        <w:rPr>
          <w:rStyle w:val="FootnoteReference"/>
        </w:rPr>
        <w:footnoteReference w:id="9821"/>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9822"/>
      </w:r>
      <w:r>
        <w:t xml:space="preserve"> there fell from his eyes as it had been scales: and he received sight immediately, and arose, and was</w:t>
      </w:r>
      <w:r>
        <w:rPr>
          <w:rStyle w:val="FootnoteReference"/>
        </w:rPr>
        <w:footnoteReference w:id="9823"/>
      </w:r>
      <w:r>
        <w:t xml:space="preserve"> baptized.</w:t>
      </w:r>
      <w:r>
        <w:t xml:space="preserve">{{field-off:Bible}}</w:t>
      </w:r>
    </w:p>
    <w:p>
      <w:r>
        <w:rPr>
          <w:sz w:val="18"/>
          <w:color w:val="777777"/>
        </w:rPr>
        <w:t xml:space="preserve">[[@Bible:Acts 9:19]] </w:t>
      </w:r>
      <w:r>
        <w:rPr>
          <w:b/>
        </w:rPr>
        <w:t xml:space="preserve">19 </w:t>
      </w:r>
      <w:r>
        <w:t xml:space="preserve"> {{field-on:Bible}}</w:t>
      </w:r>
      <w:r>
        <w:t xml:space="preserve">And when</w:t>
      </w:r>
      <w:r>
        <w:rPr>
          <w:rStyle w:val="FootnoteReference"/>
        </w:rPr>
        <w:footnoteReference w:id="9824"/>
      </w:r>
      <w:r>
        <w:t xml:space="preserve"> he had received food, he was strengthened. Then</w:t>
      </w:r>
      <w:r>
        <w:rPr>
          <w:rStyle w:val="FootnoteReference"/>
        </w:rPr>
        <w:footnoteReference w:id="9825"/>
      </w:r>
      <w:r>
        <w:t xml:space="preserve">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9826"/>
      </w:r>
      <w:r>
        <w:t xml:space="preserve"> in the synagogues, that</w:t>
      </w:r>
      <w:r>
        <w:rPr>
          <w:rStyle w:val="FootnoteReference"/>
        </w:rPr>
        <w:footnoteReference w:id="9827"/>
      </w:r>
      <w:r>
        <w:t xml:space="preserve"> he is the Son of God</w:t>
      </w:r>
      <w:r>
        <w:rPr>
          <w:rStyle w:val="FootnoteReference"/>
        </w:rPr>
        <w:footnoteReference w:id="9828"/>
      </w:r>
      <w:r>
        <w:t xml:space="preserve">.</w:t>
      </w:r>
      <w:r>
        <w:rPr>
          <w:rStyle w:val="FootnoteReference"/>
        </w:rPr>
        <w:footnoteReference w:id="9829"/>
      </w:r>
      <w:r>
        <w:rPr>
          <w:rStyle w:val="FootnoteReference"/>
        </w:rPr>
        <w:footnoteReference w:id="9830"/>
      </w:r>
      <w:r>
        <w:rPr>
          <w:rStyle w:val="FootnoteReference"/>
        </w:rPr>
        <w:footnoteReference w:id="9831"/>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9832"/>
      </w:r>
      <w:r>
        <w:t xml:space="preserve">, and said, Is not</w:t>
      </w:r>
      <w:r>
        <w:rPr>
          <w:rStyle w:val="FootnoteReference"/>
        </w:rPr>
        <w:footnoteReference w:id="9833"/>
      </w:r>
      <w:r>
        <w:t xml:space="preserve"> this the one who destroyed</w:t>
      </w:r>
      <w:r>
        <w:rPr>
          <w:rStyle w:val="FootnoteReference"/>
        </w:rPr>
        <w:footnoteReference w:id="9834"/>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9835"/>
      </w:r>
      <w:r>
        <w:t xml:space="preserve"> the more in strength, and confounded</w:t>
      </w:r>
      <w:r>
        <w:rPr>
          <w:rStyle w:val="FootnoteReference"/>
        </w:rPr>
        <w:footnoteReference w:id="9836"/>
      </w:r>
      <w:r>
        <w:t xml:space="preserve"> the Jews</w:t>
      </w:r>
      <w:r>
        <w:rPr>
          <w:rStyle w:val="FootnoteReference"/>
        </w:rPr>
        <w:footnoteReference w:id="9837"/>
      </w:r>
      <w:r>
        <w:t xml:space="preserve"> who dwelt at Damascus, proving</w:t>
      </w:r>
      <w:r>
        <w:rPr>
          <w:rStyle w:val="FootnoteReference"/>
        </w:rPr>
        <w:footnoteReference w:id="9838"/>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9839"/>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9840"/>
      </w:r>
      <w:r>
        <w:t xml:space="preserve"> plot was known to Saul. And they</w:t>
      </w:r>
      <w:r>
        <w:rPr>
          <w:rStyle w:val="FootnoteReference"/>
        </w:rPr>
        <w:footnoteReference w:id="9841"/>
      </w:r>
      <w:r>
        <w:t xml:space="preserve">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9842"/>
      </w:r>
      <w:r>
        <w:t xml:space="preserve">{{field-off:Bible}}</w:t>
      </w:r>
    </w:p>
    <w:p>
      <w:r>
        <w:rPr>
          <w:sz w:val="18"/>
          <w:color w:val="777777"/>
        </w:rPr>
        <w:t xml:space="preserve">[[@Bible:Acts 9:26]] </w:t>
      </w:r>
      <w:r>
        <w:rPr>
          <w:b/>
        </w:rPr>
        <w:t xml:space="preserve">26 </w:t>
      </w:r>
      <w:r>
        <w:t xml:space="preserve"> {{field-on:Bible}}</w:t>
      </w:r>
      <w:r>
        <w:t xml:space="preserve">And when</w:t>
      </w:r>
      <w:r>
        <w:rPr>
          <w:rStyle w:val="FootnoteReference"/>
        </w:rPr>
        <w:footnoteReference w:id="9843"/>
      </w:r>
      <w:r>
        <w:t xml:space="preserve"> Saul had come to Jerusalem, he attempted to join himself to the disciples: but they were all afraid of him, and did not believe that he was a disciple.</w:t>
      </w:r>
      <w:r>
        <w:rPr>
          <w:rStyle w:val="FootnoteReference"/>
        </w:rPr>
        <w:footnoteReference w:id="9844"/>
      </w:r>
      <w:r>
        <w:rPr>
          <w:rStyle w:val="FootnoteReference"/>
        </w:rPr>
        <w:footnoteReference w:id="9845"/>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9846"/>
      </w:r>
      <w:r>
        <w:t xml:space="preserve"> took him, and brought him to the apostles</w:t>
      </w:r>
      <w:r>
        <w:rPr>
          <w:rStyle w:val="FootnoteReference"/>
        </w:rPr>
        <w:footnoteReference w:id="9847"/>
      </w:r>
      <w:r>
        <w:t xml:space="preserve">, and declared to them how he had seen</w:t>
      </w:r>
      <w:r>
        <w:rPr>
          <w:rStyle w:val="FootnoteReference"/>
        </w:rPr>
        <w:footnoteReference w:id="9848"/>
      </w:r>
      <w:r>
        <w:t xml:space="preserve"> the Lord in the way, and that he had spoken to him, and how</w:t>
      </w:r>
      <w:r>
        <w:rPr>
          <w:rStyle w:val="FootnoteReference"/>
        </w:rPr>
        <w:footnoteReference w:id="9849"/>
      </w:r>
      <w:r>
        <w:t xml:space="preserve"> he had preached boldly at Damascus in the name of Jesus.</w:t>
      </w:r>
      <w:r>
        <w:rPr>
          <w:rStyle w:val="FootnoteReference"/>
        </w:rPr>
        <w:footnoteReference w:id="9850"/>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9851"/>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9852"/>
      </w:r>
      <w:r>
        <w:t xml:space="preserve"> against the Hellenists</w:t>
      </w:r>
      <w:r>
        <w:rPr>
          <w:rStyle w:val="FootnoteReference"/>
        </w:rPr>
        <w:footnoteReference w:id="9853"/>
      </w:r>
      <w:r>
        <w:t xml:space="preserve">: but they sought to kill him.</w:t>
      </w:r>
      <w:r>
        <w:rPr>
          <w:rStyle w:val="FootnoteReference"/>
        </w:rPr>
        <w:footnoteReference w:id="9854"/>
      </w:r>
      <w:r>
        <w:rPr>
          <w:rStyle w:val="FootnoteReference"/>
        </w:rPr>
        <w:footnoteReference w:id="9855"/>
      </w:r>
      <w:r>
        <w:rPr>
          <w:rStyle w:val="FootnoteReference"/>
        </w:rPr>
        <w:footnoteReference w:id="9856"/>
      </w:r>
      <w:r>
        <w:t xml:space="preserve">{{field-off:Bible}}</w:t>
      </w:r>
    </w:p>
    <w:p>
      <w:r>
        <w:rPr>
          <w:sz w:val="18"/>
          <w:color w:val="777777"/>
        </w:rPr>
        <w:t xml:space="preserve">[[@Bible:Acts 9:30]] </w:t>
      </w:r>
      <w:r>
        <w:rPr>
          <w:b/>
        </w:rPr>
        <w:t xml:space="preserve">30 </w:t>
      </w:r>
      <w:r>
        <w:t xml:space="preserve"> {{field-on:Bible}}</w:t>
      </w:r>
      <w:r>
        <w:t xml:space="preserve">Which when</w:t>
      </w:r>
      <w:r>
        <w:rPr>
          <w:rStyle w:val="FootnoteReference"/>
        </w:rPr>
        <w:footnoteReference w:id="9857"/>
      </w:r>
      <w:r>
        <w:t xml:space="preserve"> the brothers knew, they brought him down to Caesarea</w:t>
      </w:r>
      <w:r>
        <w:rPr>
          <w:rStyle w:val="FootnoteReference"/>
        </w:rPr>
        <w:footnoteReference w:id="9858"/>
      </w:r>
      <w:r>
        <w:t xml:space="preserve">, and sent him forth to Tarsus</w:t>
      </w:r>
      <w:r>
        <w:rPr>
          <w:rStyle w:val="FootnoteReference"/>
        </w:rPr>
        <w:footnoteReference w:id="9859"/>
      </w:r>
      <w:r>
        <w:t xml:space="preserve">.</w:t>
      </w:r>
      <w:r>
        <w:rPr>
          <w:rStyle w:val="FootnoteReference"/>
        </w:rPr>
        <w:footnoteReference w:id="9860"/>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9861"/>
      </w:r>
      <w:r>
        <w:t xml:space="preserve"> and Galilee</w:t>
      </w:r>
      <w:r>
        <w:rPr>
          <w:rStyle w:val="FootnoteReference"/>
        </w:rPr>
        <w:footnoteReference w:id="9862"/>
      </w:r>
      <w:r>
        <w:t xml:space="preserve"> and Samaria</w:t>
      </w:r>
      <w:r>
        <w:rPr>
          <w:rStyle w:val="FootnoteReference"/>
        </w:rPr>
        <w:footnoteReference w:id="9863"/>
      </w:r>
      <w:r>
        <w:t xml:space="preserve">, and were edified</w:t>
      </w:r>
      <w:r>
        <w:rPr>
          <w:rStyle w:val="FootnoteReference"/>
        </w:rPr>
        <w:footnoteReference w:id="9864"/>
      </w:r>
      <w:r>
        <w:t xml:space="preserve">; and walking</w:t>
      </w:r>
      <w:r>
        <w:rPr>
          <w:rStyle w:val="FootnoteReference"/>
        </w:rPr>
        <w:footnoteReference w:id="9865"/>
      </w:r>
      <w:r>
        <w:t xml:space="preserve"> in the fear of the Lord, and in</w:t>
      </w:r>
      <w:r>
        <w:rPr>
          <w:rStyle w:val="FootnoteReference"/>
        </w:rPr>
        <w:footnoteReference w:id="9866"/>
      </w:r>
      <w:r>
        <w:t xml:space="preserve"> the comfort of the Holy Spirit, were multiplied</w:t>
      </w:r>
      <w:r>
        <w:rPr>
          <w:rStyle w:val="FootnoteReference"/>
        </w:rPr>
        <w:footnoteReference w:id="9867"/>
      </w:r>
      <w:r>
        <w:t xml:space="preserve">.</w:t>
      </w:r>
      <w:r>
        <w:rPr>
          <w:rStyle w:val="FootnoteReference"/>
        </w:rPr>
        <w:footnoteReference w:id="9868"/>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9869"/>
      </w:r>
      <w:r>
        <w:t xml:space="preserve"> passed throughout all quarters, he came down also to the holy ones who dwelt at Lydda</w:t>
      </w:r>
      <w:r>
        <w:rPr>
          <w:rStyle w:val="FootnoteReference"/>
        </w:rPr>
        <w:footnoteReference w:id="9870"/>
      </w:r>
      <w:r>
        <w:t xml:space="preserve">.</w:t>
      </w:r>
      <w:r>
        <w:rPr>
          <w:rStyle w:val="FootnoteReference"/>
        </w:rPr>
        <w:footnoteReference w:id="9871"/>
      </w:r>
      <w:r>
        <w:rPr>
          <w:rStyle w:val="FootnoteReference"/>
        </w:rPr>
        <w:footnoteReference w:id="9872"/>
      </w:r>
      <w:r>
        <w:rPr>
          <w:rStyle w:val="FootnoteReference"/>
        </w:rPr>
        <w:footnoteReference w:id="9873"/>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9874"/>
      </w:r>
      <w:r>
        <w:t xml:space="preserve">, who had kept his bed eight years, and was</w:t>
      </w:r>
      <w:r>
        <w:rPr>
          <w:rStyle w:val="FootnoteReference"/>
        </w:rPr>
        <w:footnoteReference w:id="9875"/>
      </w:r>
      <w:r>
        <w:t xml:space="preserve"> sick with paralysis.</w:t>
      </w:r>
      <w:r>
        <w:rPr>
          <w:rStyle w:val="FootnoteReference"/>
        </w:rPr>
        <w:footnoteReference w:id="9876"/>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9877"/>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9878"/>
      </w:r>
      <w:r>
        <w:t xml:space="preserve"> saw him, and turned</w:t>
      </w:r>
      <w:r>
        <w:rPr>
          <w:rStyle w:val="FootnoteReference"/>
        </w:rPr>
        <w:footnoteReference w:id="9879"/>
      </w:r>
      <w:r>
        <w:t xml:space="preserve"> to the Lord.</w:t>
      </w:r>
      <w:r>
        <w:rPr>
          <w:rStyle w:val="FootnoteReference"/>
        </w:rPr>
        <w:footnoteReference w:id="9880"/>
      </w:r>
      <w:r>
        <w:rPr>
          <w:rStyle w:val="FootnoteReference"/>
        </w:rPr>
        <w:footnoteReference w:id="9881"/>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9882"/>
      </w:r>
      <w:r>
        <w:t xml:space="preserve"> a certain disciple named Tabitha</w:t>
      </w:r>
      <w:r>
        <w:rPr>
          <w:rStyle w:val="FootnoteReference"/>
        </w:rPr>
        <w:footnoteReference w:id="9883"/>
      </w:r>
      <w:r>
        <w:t xml:space="preserve">, which by interpretation is called Dorcas</w:t>
      </w:r>
      <w:r>
        <w:rPr>
          <w:rStyle w:val="FootnoteReference"/>
        </w:rPr>
        <w:footnoteReference w:id="9884"/>
      </w:r>
      <w:r>
        <w:t xml:space="preserve">: this woman was full</w:t>
      </w:r>
      <w:r>
        <w:rPr>
          <w:rStyle w:val="FootnoteReference"/>
        </w:rPr>
        <w:footnoteReference w:id="9885"/>
      </w:r>
      <w:r>
        <w:t xml:space="preserve"> of good works and kind acts which she did.</w:t>
      </w:r>
      <w:r>
        <w:rPr>
          <w:rStyle w:val="FootnoteReference"/>
        </w:rPr>
        <w:footnoteReference w:id="9886"/>
      </w:r>
      <w:r>
        <w:rPr>
          <w:rStyle w:val="FootnoteReference"/>
        </w:rPr>
        <w:footnoteReference w:id="9887"/>
      </w:r>
      <w:r>
        <w:rPr>
          <w:rStyle w:val="FootnoteReference"/>
        </w:rPr>
        <w:footnoteReference w:id="9888"/>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9889"/>
      </w:r>
      <w:r>
        <w:t xml:space="preserve"> sick, and died: whom when they had washed, they laid her in an</w:t>
      </w:r>
      <w:r>
        <w:rPr>
          <w:rStyle w:val="FootnoteReference"/>
        </w:rPr>
        <w:footnoteReference w:id="9890"/>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9891"/>
      </w:r>
      <w:r>
        <w:t xml:space="preserve"> was near to Joppa, and the disciples had heard that Peter was there, they sent to him two men, desiring</w:t>
      </w:r>
      <w:r>
        <w:rPr>
          <w:rStyle w:val="FootnoteReference"/>
        </w:rPr>
        <w:footnoteReference w:id="9892"/>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w:t>
      </w:r>
      <w:r>
        <w:rPr>
          <w:rStyle w:val="FootnoteReference"/>
        </w:rPr>
        <w:footnoteReference w:id="9893"/>
      </w:r>
      <w:r>
        <w:t xml:space="preserve"> the widows stood by him weeping, and showing</w:t>
      </w:r>
      <w:r>
        <w:rPr>
          <w:rStyle w:val="FootnoteReference"/>
        </w:rPr>
        <w:footnoteReference w:id="9894"/>
      </w:r>
      <w:r>
        <w:t xml:space="preserve"> the tunics and clothes which Dorcas made, while</w:t>
      </w:r>
      <w:r>
        <w:rPr>
          <w:rStyle w:val="FootnoteReference"/>
        </w:rPr>
        <w:footnoteReference w:id="9895"/>
      </w:r>
      <w:r>
        <w:t xml:space="preserv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9896"/>
      </w:r>
      <w:r>
        <w:t xml:space="preserve"> down, and prayed</w:t>
      </w:r>
      <w:r>
        <w:rPr>
          <w:rStyle w:val="FootnoteReference"/>
        </w:rPr>
        <w:footnoteReference w:id="9897"/>
      </w:r>
      <w:r>
        <w:t xml:space="preserve">; and turning to the body said, Tabitha, arise. And she opened</w:t>
      </w:r>
      <w:r>
        <w:rPr>
          <w:rStyle w:val="FootnoteReference"/>
        </w:rPr>
        <w:footnoteReference w:id="9898"/>
      </w:r>
      <w:r>
        <w:t xml:space="preserve"> her eyes: and when she saw Peter, she sat up.</w:t>
      </w:r>
      <w:r>
        <w:rPr>
          <w:rStyle w:val="FootnoteReference"/>
        </w:rPr>
        <w:footnoteReference w:id="9899"/>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9900"/>
      </w:r>
      <w:r>
        <w:t xml:space="preserve"> her his hand, and lifted her up, and when he had called the holy ones and widows</w:t>
      </w:r>
      <w:r>
        <w:rPr>
          <w:rStyle w:val="FootnoteReference"/>
        </w:rPr>
        <w:footnoteReference w:id="9901"/>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9902"/>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9903"/>
      </w:r>
      <w:r>
        <w:t xml:space="preserve"> a tanner.</w:t>
      </w:r>
      <w:r>
        <w:rPr>
          <w:rStyle w:val="FootnoteReference"/>
        </w:rPr>
        <w:footnoteReference w:id="99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9905"/>
      </w:r>
      <w:r>
        <w:t xml:space="preserve"> called Cornelius</w:t>
      </w:r>
      <w:r>
        <w:rPr>
          <w:rStyle w:val="FootnoteReference"/>
        </w:rPr>
        <w:footnoteReference w:id="9906"/>
      </w:r>
      <w:r>
        <w:t xml:space="preserve">, a centurion</w:t>
      </w:r>
      <w:r>
        <w:rPr>
          <w:rStyle w:val="FootnoteReference"/>
        </w:rPr>
        <w:footnoteReference w:id="9907"/>
      </w:r>
      <w:r>
        <w:t xml:space="preserve"> of the band called the Italian</w:t>
      </w:r>
      <w:r>
        <w:rPr>
          <w:rStyle w:val="FootnoteReference"/>
        </w:rPr>
        <w:footnoteReference w:id="9908"/>
      </w:r>
      <w:r>
        <w:t xml:space="preserve"> band,</w:t>
      </w:r>
      <w:r>
        <w:rPr>
          <w:rStyle w:val="FootnoteReference"/>
        </w:rPr>
        <w:footnoteReference w:id="9909"/>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9910"/>
      </w:r>
      <w:r>
        <w:t xml:space="preserve"> man, and one that feared God</w:t>
      </w:r>
      <w:r>
        <w:rPr>
          <w:rStyle w:val="FootnoteReference"/>
        </w:rPr>
        <w:footnoteReference w:id="9911"/>
      </w:r>
      <w:r>
        <w:t xml:space="preserve"> with</w:t>
      </w:r>
      <w:r>
        <w:rPr>
          <w:rStyle w:val="FootnoteReference"/>
        </w:rPr>
        <w:footnoteReference w:id="9912"/>
      </w:r>
      <w:r>
        <w:t xml:space="preserve"> all his house, who gave much alms to the people, and prayed</w:t>
      </w:r>
      <w:r>
        <w:rPr>
          <w:rStyle w:val="FootnoteReference"/>
        </w:rPr>
        <w:footnoteReference w:id="9913"/>
      </w:r>
      <w:r>
        <w:t xml:space="preserve"> to God always.</w:t>
      </w:r>
      <w:r>
        <w:rPr>
          <w:rStyle w:val="FootnoteReference"/>
        </w:rPr>
        <w:footnoteReference w:id="9914"/>
      </w:r>
      <w:r>
        <w:rPr>
          <w:rStyle w:val="FootnoteReference"/>
        </w:rPr>
        <w:footnoteReference w:id="9915"/>
      </w:r>
      <w:r>
        <w:rPr>
          <w:rStyle w:val="FootnoteReference"/>
        </w:rPr>
        <w:footnoteReference w:id="9916"/>
      </w:r>
      <w:r>
        <w:rPr>
          <w:rStyle w:val="FootnoteReference"/>
        </w:rPr>
        <w:footnoteReference w:id="9917"/>
      </w:r>
      <w:r>
        <w:t xml:space="preserve">{{field-off:Bible}}</w:t>
      </w:r>
    </w:p>
    <w:p>
      <w:r>
        <w:rPr>
          <w:sz w:val="18"/>
          <w:color w:val="777777"/>
        </w:rPr>
        <w:t xml:space="preserve">[[@Bible:Acts 10:3]] </w:t>
      </w:r>
      <w:r>
        <w:rPr>
          <w:b/>
        </w:rPr>
        <w:t xml:space="preserve">3 </w:t>
      </w:r>
      <w:r>
        <w:t xml:space="preserve"> {{field-on:Bible}}</w:t>
      </w:r>
      <w:r>
        <w:t xml:space="preserve">He saw in a vision clearly about</w:t>
      </w:r>
      <w:r>
        <w:rPr>
          <w:rStyle w:val="FootnoteReference"/>
        </w:rPr>
        <w:footnoteReference w:id="9918"/>
      </w:r>
      <w:r>
        <w:t xml:space="preserve"> the ninth hour of the day an angel of God coming in to him, and saying to him, Cornelius</w:t>
      </w:r>
      <w:r>
        <w:rPr>
          <w:rStyle w:val="FootnoteReference"/>
        </w:rPr>
        <w:footnoteReference w:id="9919"/>
      </w:r>
      <w:r>
        <w:t xml:space="preserve">.</w:t>
      </w:r>
      <w:r>
        <w:rPr>
          <w:rStyle w:val="FootnoteReference"/>
        </w:rPr>
        <w:footnoteReference w:id="9920"/>
      </w:r>
      <w:r>
        <w:rPr>
          <w:rStyle w:val="FootnoteReference"/>
        </w:rPr>
        <w:footnoteReference w:id="9921"/>
      </w:r>
      <w:r>
        <w:t xml:space="preserve">{{field-off:Bible}}</w:t>
      </w:r>
    </w:p>
    <w:p>
      <w:r>
        <w:rPr>
          <w:sz w:val="18"/>
          <w:color w:val="777777"/>
        </w:rPr>
        <w:t xml:space="preserve">[[@Bible:Acts 10:4]] </w:t>
      </w:r>
      <w:r>
        <w:rPr>
          <w:b/>
        </w:rPr>
        <w:t xml:space="preserve">4 </w:t>
      </w:r>
      <w:r>
        <w:t xml:space="preserve"> {{field-on:Bible}}</w:t>
      </w:r>
      <w:r>
        <w:t xml:space="preserve">And when he looked on him, he was</w:t>
      </w:r>
      <w:r>
        <w:rPr>
          <w:rStyle w:val="FootnoteReference"/>
        </w:rPr>
        <w:footnoteReference w:id="9922"/>
      </w:r>
      <w:r>
        <w:t xml:space="preserve"> afraid, and said, What</w:t>
      </w:r>
      <w:r>
        <w:rPr>
          <w:rStyle w:val="FootnoteReference"/>
        </w:rPr>
        <w:footnoteReference w:id="9923"/>
      </w:r>
      <w:r>
        <w:t xml:space="preserve"> is it, Lord? And he said to him, Your prayers and your alms have come up for a memorial before God.</w:t>
      </w:r>
      <w:r>
        <w:rPr>
          <w:rStyle w:val="FootnoteReference"/>
        </w:rPr>
        <w:footnoteReference w:id="9924"/>
      </w:r>
      <w:r>
        <w:rPr>
          <w:rStyle w:val="FootnoteReference"/>
        </w:rPr>
        <w:footnoteReference w:id="9925"/>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9926"/>
      </w:r>
      <w:r>
        <w:t xml:space="preserve"> men to Joppa</w:t>
      </w:r>
      <w:r>
        <w:rPr>
          <w:rStyle w:val="FootnoteReference"/>
        </w:rPr>
        <w:footnoteReference w:id="9927"/>
      </w:r>
      <w:r>
        <w:t xml:space="preserve">, and call for one Simon</w:t>
      </w:r>
      <w:r>
        <w:rPr>
          <w:rStyle w:val="FootnoteReference"/>
        </w:rPr>
        <w:footnoteReference w:id="9928"/>
      </w:r>
      <w:r>
        <w:t xml:space="preserve">, whose</w:t>
      </w:r>
      <w:r>
        <w:rPr>
          <w:rStyle w:val="FootnoteReference"/>
        </w:rPr>
        <w:footnoteReference w:id="9929"/>
      </w:r>
      <w:r>
        <w:t xml:space="preserve"> surname is Peter</w:t>
      </w:r>
      <w:r>
        <w:rPr>
          <w:rStyle w:val="FootnoteReference"/>
        </w:rPr>
        <w:footnoteReference w:id="9930"/>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9931"/>
      </w:r>
      <w:r>
        <w:t xml:space="preserve"> tell you what you ought to do.</w:t>
      </w:r>
      <w:r>
        <w:rPr>
          <w:rStyle w:val="FootnoteReference"/>
        </w:rPr>
        <w:footnoteReference w:id="9932"/>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9933"/>
      </w:r>
      <w:r>
        <w:t xml:space="preserve"> devout soldier of those who waited on him continually;</w:t>
      </w:r>
      <w:r>
        <w:rPr>
          <w:rStyle w:val="FootnoteReference"/>
        </w:rPr>
        <w:footnoteReference w:id="9934"/>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9935"/>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9936"/>
      </w:r>
      <w:r>
        <w:t xml:space="preserve"> went up upon the housetop to pray about the sixth</w:t>
      </w:r>
      <w:r>
        <w:rPr>
          <w:rStyle w:val="FootnoteReference"/>
        </w:rPr>
        <w:footnoteReference w:id="9937"/>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9938"/>
      </w:r>
      <w:r>
        <w:t xml:space="preserve"> very hungry, and would have eaten: but while they made ready, he fell</w:t>
      </w:r>
      <w:r>
        <w:rPr>
          <w:rStyle w:val="FootnoteReference"/>
        </w:rPr>
        <w:footnoteReference w:id="9939"/>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9940"/>
      </w:r>
      <w:r>
        <w:t xml:space="preserve"> certain vessel</w:t>
      </w:r>
      <w:r>
        <w:rPr>
          <w:rStyle w:val="FootnoteReference"/>
        </w:rPr>
        <w:footnoteReference w:id="9941"/>
      </w:r>
      <w:r>
        <w:t xml:space="preserve"> descending upon him, like a great sheet bound at the four corners, and let down to the earth:</w:t>
      </w:r>
      <w:r>
        <w:rPr>
          <w:rStyle w:val="FootnoteReference"/>
        </w:rPr>
        <w:footnoteReference w:id="9942"/>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9943"/>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9944"/>
      </w:r>
      <w:r>
        <w:t xml:space="preserve">, Peter; kill</w:t>
      </w:r>
      <w:r>
        <w:rPr>
          <w:rStyle w:val="FootnoteReference"/>
        </w:rPr>
        <w:footnoteReference w:id="9945"/>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9946"/>
      </w:r>
      <w:r>
        <w:rPr>
          <w:rStyle w:val="FootnoteReference"/>
        </w:rPr>
        <w:footnoteReference w:id="9947"/>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w:t>
      </w:r>
      <w:r>
        <w:rPr>
          <w:rStyle w:val="FootnoteReference"/>
        </w:rPr>
        <w:footnoteReference w:id="9948"/>
      </w:r>
      <w:r>
        <w:t xml:space="preserve">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9949"/>
      </w:r>
      <w:r>
        <w:t xml:space="preserve">{{field-off:Bible}}</w:t>
      </w:r>
    </w:p>
    <w:p>
      <w:r>
        <w:rPr>
          <w:sz w:val="18"/>
          <w:color w:val="777777"/>
        </w:rPr>
        <w:t xml:space="preserve">[[@Bible:Acts 10:17]] </w:t>
      </w:r>
      <w:r>
        <w:rPr>
          <w:b/>
        </w:rPr>
        <w:t xml:space="preserve">17 </w:t>
      </w:r>
      <w:r>
        <w:t xml:space="preserve"> {{field-on:Bible}}</w:t>
      </w:r>
      <w:r>
        <w:t xml:space="preserve">Now while</w:t>
      </w:r>
      <w:r>
        <w:rPr>
          <w:rStyle w:val="FootnoteReference"/>
        </w:rPr>
        <w:footnoteReference w:id="9950"/>
      </w:r>
      <w:r>
        <w:t xml:space="preserve"> Peter doubted in himself what this vision which he had seen should mean, look, the men</w:t>
      </w:r>
      <w:r>
        <w:rPr>
          <w:rStyle w:val="FootnoteReference"/>
        </w:rPr>
        <w:footnoteReference w:id="9951"/>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9952"/>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9953"/>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9954"/>
      </w:r>
      <w:r>
        <w:rPr>
          <w:rStyle w:val="FootnoteReference"/>
        </w:rPr>
        <w:footnoteReference w:id="9955"/>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9956"/>
      </w:r>
      <w:r>
        <w:t xml:space="preserve"> he whom you seek: what</w:t>
      </w:r>
      <w:r>
        <w:rPr>
          <w:rStyle w:val="FootnoteReference"/>
        </w:rPr>
        <w:footnoteReference w:id="9957"/>
      </w:r>
      <w:r>
        <w:t xml:space="preserve"> is the cause therefore you have come?</w:t>
      </w:r>
      <w:r>
        <w:rPr>
          <w:rStyle w:val="FootnoteReference"/>
        </w:rPr>
        <w:footnoteReference w:id="9958"/>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9959"/>
      </w:r>
      <w:r>
        <w:t xml:space="preserve"> the centurion, a righteous man, and one that fears God, and of good</w:t>
      </w:r>
      <w:r>
        <w:rPr>
          <w:rStyle w:val="FootnoteReference"/>
        </w:rPr>
        <w:footnoteReference w:id="9960"/>
      </w:r>
      <w:r>
        <w:t xml:space="preserve"> report among all the nation of the Jews</w:t>
      </w:r>
      <w:r>
        <w:rPr>
          <w:rStyle w:val="FootnoteReference"/>
        </w:rPr>
        <w:footnoteReference w:id="9961"/>
      </w:r>
      <w:r>
        <w:t xml:space="preserve">, was instructed by God through a holy angel to send for you into his house, and to</w:t>
      </w:r>
      <w:r>
        <w:rPr>
          <w:rStyle w:val="FootnoteReference"/>
        </w:rPr>
        <w:footnoteReference w:id="9962"/>
      </w:r>
      <w:r>
        <w:t xml:space="preserve"> hear words from you.</w:t>
      </w:r>
      <w:r>
        <w:rPr>
          <w:rStyle w:val="FootnoteReference"/>
        </w:rPr>
        <w:footnoteReference w:id="9963"/>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9964"/>
      </w:r>
      <w:r>
        <w:t xml:space="preserve"> them. And on the next day Peter went away with them, and certain</w:t>
      </w:r>
      <w:r>
        <w:rPr>
          <w:rStyle w:val="FootnoteReference"/>
        </w:rPr>
        <w:footnoteReference w:id="9965"/>
      </w:r>
      <w:r>
        <w:t xml:space="preserve"> brothers from Joppa accompanied him.</w:t>
      </w:r>
      <w:r>
        <w:rPr>
          <w:rStyle w:val="FootnoteReference"/>
        </w:rPr>
        <w:footnoteReference w:id="9966"/>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9967"/>
      </w:r>
      <w:r>
        <w:rPr>
          <w:rStyle w:val="FootnoteReference"/>
        </w:rPr>
        <w:footnoteReference w:id="9968"/>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9969"/>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9970"/>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9971"/>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9972"/>
      </w:r>
      <w:r>
        <w:t xml:space="preserve"> is an unlawful thing for a man that is a Jew</w:t>
      </w:r>
      <w:r>
        <w:rPr>
          <w:rStyle w:val="FootnoteReference"/>
        </w:rPr>
        <w:footnoteReference w:id="9973"/>
      </w:r>
      <w:r>
        <w:t xml:space="preserve"> to keep company, or come to one of another nation; but God has showed me that I should not call anyone common or unclean.</w:t>
      </w:r>
      <w:r>
        <w:rPr>
          <w:rStyle w:val="FootnoteReference"/>
        </w:rPr>
        <w:footnoteReference w:id="9974"/>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9975"/>
      </w:r>
      <w:r>
        <w:t xml:space="preserve"> as I was sent for: I ask</w:t>
      </w:r>
      <w:r>
        <w:rPr>
          <w:rStyle w:val="FootnoteReference"/>
        </w:rPr>
        <w:footnoteReference w:id="9976"/>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9977"/>
      </w:r>
      <w:r>
        <w:t xml:space="preserve"> days ago I was</w:t>
      </w:r>
      <w:r>
        <w:rPr>
          <w:rStyle w:val="FootnoteReference"/>
        </w:rPr>
        <w:footnoteReference w:id="9978"/>
      </w:r>
      <w:r>
        <w:t xml:space="preserve"> fasting until this hour; and at the ninth hour I prayed in my house, and, look, a man stood before me in bright clothing,</w:t>
      </w:r>
      <w:r>
        <w:rPr>
          <w:rStyle w:val="FootnoteReference"/>
        </w:rPr>
        <w:footnoteReference w:id="9979"/>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9980"/>
      </w:r>
      <w:r>
        <w:rPr>
          <w:rStyle w:val="FootnoteReference"/>
        </w:rPr>
        <w:footnoteReference w:id="9981"/>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9982"/>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9983"/>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9984"/>
      </w:r>
      <w:r>
        <w:t xml:space="preserve"> his mouth, and said, Truthfully I perceive that God does not show partiality:</w:t>
      </w:r>
      <w:r>
        <w:rPr>
          <w:rStyle w:val="FootnoteReference"/>
        </w:rPr>
        <w:footnoteReference w:id="9985"/>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9986"/>
      </w:r>
      <w:r>
        <w:rPr>
          <w:rStyle w:val="FootnoteReference"/>
        </w:rPr>
        <w:footnoteReference w:id="9987"/>
      </w:r>
      <w:r>
        <w:rPr>
          <w:rStyle w:val="FootnoteReference"/>
        </w:rPr>
        <w:footnoteReference w:id="9988"/>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9989"/>
      </w:r>
      <w:r>
        <w:t xml:space="preserve"> which God sent to the children of Israel</w:t>
      </w:r>
      <w:r>
        <w:rPr>
          <w:rStyle w:val="FootnoteReference"/>
        </w:rPr>
        <w:footnoteReference w:id="9990"/>
      </w:r>
      <w:r>
        <w:t xml:space="preserve">, preaching</w:t>
      </w:r>
      <w:r>
        <w:rPr>
          <w:rStyle w:val="FootnoteReference"/>
        </w:rPr>
        <w:footnoteReference w:id="9991"/>
      </w:r>
      <w:r>
        <w:t xml:space="preserve"> peace by Jesus</w:t>
      </w:r>
      <w:r>
        <w:rPr>
          <w:rStyle w:val="FootnoteReference"/>
        </w:rPr>
        <w:footnoteReference w:id="9992"/>
      </w:r>
      <w:r>
        <w:t xml:space="preserve"> Christ</w:t>
      </w:r>
      <w:r>
        <w:rPr>
          <w:rStyle w:val="FootnoteReference"/>
        </w:rPr>
        <w:footnoteReference w:id="9993"/>
      </w:r>
      <w:r>
        <w:t xml:space="preserve">: (he is</w:t>
      </w:r>
      <w:r>
        <w:rPr>
          <w:rStyle w:val="FootnoteReference"/>
        </w:rPr>
        <w:footnoteReference w:id="9994"/>
      </w:r>
      <w:r>
        <w:t xml:space="preserve"> Lord of all:)</w:t>
      </w:r>
      <w:r>
        <w:rPr>
          <w:rStyle w:val="FootnoteReference"/>
        </w:rPr>
        <w:footnoteReference w:id="9995"/>
      </w:r>
      <w:r>
        <w:t xml:space="preserve">{{field-off:Bible}}</w:t>
      </w:r>
    </w:p>
    <w:p>
      <w:r>
        <w:rPr>
          <w:sz w:val="18"/>
          <w:color w:val="777777"/>
        </w:rPr>
        <w:t xml:space="preserve">[[@Bible:Acts 10:37]] </w:t>
      </w:r>
      <w:r>
        <w:rPr>
          <w:b/>
        </w:rPr>
        <w:t xml:space="preserve">37 </w:t>
      </w:r>
      <w:r>
        <w:t xml:space="preserve"> {{field-on:Bible}}</w:t>
      </w:r>
      <w:r>
        <w:t xml:space="preserve">That word, I say, you know, which</w:t>
      </w:r>
      <w:r>
        <w:rPr>
          <w:rStyle w:val="FootnoteReference"/>
        </w:rPr>
        <w:footnoteReference w:id="9996"/>
      </w:r>
      <w:r>
        <w:t xml:space="preserve"> was published throughout all Judea</w:t>
      </w:r>
      <w:r>
        <w:rPr>
          <w:rStyle w:val="FootnoteReference"/>
        </w:rPr>
        <w:footnoteReference w:id="9997"/>
      </w:r>
      <w:r>
        <w:t xml:space="preserve">, and began from Galilee</w:t>
      </w:r>
      <w:r>
        <w:rPr>
          <w:rStyle w:val="FootnoteReference"/>
        </w:rPr>
        <w:footnoteReference w:id="9998"/>
      </w:r>
      <w:r>
        <w:t xml:space="preserve">, after</w:t>
      </w:r>
      <w:r>
        <w:rPr>
          <w:rStyle w:val="FootnoteReference"/>
        </w:rPr>
        <w:footnoteReference w:id="9999"/>
      </w:r>
      <w:r>
        <w:t xml:space="preserve"> the baptism which John</w:t>
      </w:r>
      <w:r>
        <w:rPr>
          <w:rStyle w:val="FootnoteReference"/>
        </w:rPr>
        <w:footnoteReference w:id="10000"/>
      </w:r>
      <w:r>
        <w:t xml:space="preserve"> preached;</w:t>
      </w:r>
      <w:r>
        <w:rPr>
          <w:rStyle w:val="FootnoteReference"/>
        </w:rPr>
        <w:footnoteReference w:id="10001"/>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10002"/>
      </w:r>
      <w:r>
        <w:t xml:space="preserve"> with the Holy Spirit and with power: who went about doing good, and healing</w:t>
      </w:r>
      <w:r>
        <w:rPr>
          <w:rStyle w:val="FootnoteReference"/>
        </w:rPr>
        <w:footnoteReference w:id="10003"/>
      </w:r>
      <w:r>
        <w:t xml:space="preserve"> all that were oppressed by the devil; for God was with him.</w:t>
      </w:r>
      <w:r>
        <w:rPr>
          <w:rStyle w:val="FootnoteReference"/>
        </w:rPr>
        <w:footnoteReference w:id="10004"/>
      </w:r>
      <w:r>
        <w:rPr>
          <w:rStyle w:val="FootnoteReference"/>
        </w:rPr>
        <w:footnoteReference w:id="10005"/>
      </w:r>
      <w:r>
        <w:rPr>
          <w:rStyle w:val="FootnoteReference"/>
        </w:rPr>
        <w:footnoteReference w:id="10006"/>
      </w:r>
      <w:r>
        <w:rPr>
          <w:rStyle w:val="FootnoteReference"/>
        </w:rPr>
        <w:footnoteReference w:id="10007"/>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10008"/>
      </w:r>
      <w:r>
        <w:t xml:space="preserve"> witnesses of all things which he did both in the land of the Jews, and in Jerusalem</w:t>
      </w:r>
      <w:r>
        <w:rPr>
          <w:rStyle w:val="FootnoteReference"/>
        </w:rPr>
        <w:footnoteReference w:id="10009"/>
      </w:r>
      <w:r>
        <w:t xml:space="preserve">; whom</w:t>
      </w:r>
      <w:r>
        <w:rPr>
          <w:rStyle w:val="FootnoteReference"/>
        </w:rPr>
        <w:footnoteReference w:id="10010"/>
      </w:r>
      <w:r>
        <w:t xml:space="preserve">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1001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10012"/>
      </w:r>
      <w:r>
        <w:t xml:space="preserve"> chosen before God, even</w:t>
      </w:r>
      <w:r>
        <w:rPr>
          <w:rStyle w:val="FootnoteReference"/>
        </w:rPr>
        <w:footnoteReference w:id="10013"/>
      </w:r>
      <w:r>
        <w:t xml:space="preserve"> to us, who ate and drank with him after he rose from the dead.</w:t>
      </w:r>
      <w:r>
        <w:rPr>
          <w:rStyle w:val="FootnoteReference"/>
        </w:rPr>
        <w:footnoteReference w:id="10014"/>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10015"/>
      </w:r>
      <w:r>
        <w:t xml:space="preserve"> us to preach to the people, and to testify that it</w:t>
      </w:r>
      <w:r>
        <w:rPr>
          <w:rStyle w:val="FootnoteReference"/>
        </w:rPr>
        <w:footnoteReference w:id="10016"/>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w:t>
      </w:r>
      <w:r>
        <w:rPr>
          <w:rStyle w:val="FootnoteReference"/>
        </w:rPr>
        <w:footnoteReference w:id="10017"/>
      </w:r>
      <w:r>
        <w:t xml:space="preserve"> his name whoever believes in him shall receive forgiveness of sins.</w:t>
      </w:r>
      <w:r>
        <w:rPr>
          <w:rStyle w:val="FootnoteReference"/>
        </w:rPr>
        <w:footnoteReference w:id="10018"/>
      </w:r>
      <w:r>
        <w:rPr>
          <w:rStyle w:val="FootnoteReference"/>
        </w:rPr>
        <w:footnoteReference w:id="10019"/>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10020"/>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10021"/>
      </w:r>
      <w:r>
        <w:rPr>
          <w:rStyle w:val="FootnoteReference"/>
        </w:rPr>
        <w:footnoteReference w:id="10022"/>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10023"/>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10024"/>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10025"/>
      </w:r>
      <w:r>
        <w:t xml:space="preserve"> them to be baptized in the name</w:t>
      </w:r>
      <w:r>
        <w:rPr>
          <w:rStyle w:val="FootnoteReference"/>
        </w:rPr>
        <w:footnoteReference w:id="10026"/>
      </w:r>
      <w:r>
        <w:t xml:space="preserve"> of the Lord. Then</w:t>
      </w:r>
      <w:r>
        <w:rPr>
          <w:rStyle w:val="FootnoteReference"/>
        </w:rPr>
        <w:footnoteReference w:id="10027"/>
      </w:r>
      <w:r>
        <w:t xml:space="preserve">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10028"/>
      </w:r>
      <w:r>
        <w:t xml:space="preserve"> and brothers that were in Judea</w:t>
      </w:r>
      <w:r>
        <w:rPr>
          <w:rStyle w:val="FootnoteReference"/>
        </w:rPr>
        <w:footnoteReference w:id="10029"/>
      </w:r>
      <w:r>
        <w:t xml:space="preserve"> heard that the nations had also received the word of God</w:t>
      </w:r>
      <w:r>
        <w:rPr>
          <w:rStyle w:val="FootnoteReference"/>
        </w:rPr>
        <w:footnoteReference w:id="10030"/>
      </w:r>
      <w:r>
        <w:t xml:space="preserve">.</w:t>
      </w:r>
      <w:r>
        <w:rPr>
          <w:rStyle w:val="FootnoteReference"/>
        </w:rPr>
        <w:footnoteReference w:id="10031"/>
      </w:r>
      <w:r>
        <w:rPr>
          <w:rStyle w:val="FootnoteReference"/>
        </w:rPr>
        <w:footnoteReference w:id="10032"/>
      </w:r>
      <w:r>
        <w:rPr>
          <w:rStyle w:val="FootnoteReference"/>
        </w:rPr>
        <w:footnoteReference w:id="10033"/>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10034"/>
      </w:r>
      <w:r>
        <w:t xml:space="preserve"> had come up to Jerusalem</w:t>
      </w:r>
      <w:r>
        <w:rPr>
          <w:rStyle w:val="FootnoteReference"/>
        </w:rPr>
        <w:footnoteReference w:id="10035"/>
      </w:r>
      <w:r>
        <w:t xml:space="preserve">, those who were of the circumcision contended with him,</w:t>
      </w:r>
      <w:r>
        <w:rPr>
          <w:rStyle w:val="FootnoteReference"/>
        </w:rPr>
        <w:footnoteReference w:id="10036"/>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10037"/>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10038"/>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10039"/>
      </w:r>
      <w:r>
        <w:t xml:space="preserve"> praying: and in a</w:t>
      </w:r>
      <w:r>
        <w:rPr>
          <w:rStyle w:val="FootnoteReference"/>
        </w:rPr>
        <w:footnoteReference w:id="10040"/>
      </w:r>
      <w:r>
        <w:t xml:space="preserve"> trance I saw a vision, A certain vessel descending, like a great sheet, let down from heaven by four corners; and it</w:t>
      </w:r>
      <w:r>
        <w:rPr>
          <w:rStyle w:val="FootnoteReference"/>
        </w:rPr>
        <w:footnoteReference w:id="10041"/>
      </w:r>
      <w:r>
        <w:t xml:space="preserve"> came even to me:</w:t>
      </w:r>
      <w:r>
        <w:rPr>
          <w:rStyle w:val="FootnoteReference"/>
        </w:rPr>
        <w:footnoteReference w:id="10042"/>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10043"/>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10044"/>
      </w:r>
      <w:r>
        <w:t xml:space="preserve"> or unclean</w:t>
      </w:r>
      <w:r>
        <w:rPr>
          <w:rStyle w:val="FootnoteReference"/>
        </w:rPr>
        <w:footnoteReference w:id="10045"/>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w:t>
      </w:r>
      <w:r>
        <w:rPr>
          <w:rStyle w:val="FootnoteReference"/>
        </w:rPr>
        <w:footnoteReference w:id="10046"/>
      </w:r>
      <w:r>
        <w:t xml:space="preserve">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10047"/>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10048"/>
      </w:r>
      <w:r>
        <w:t xml:space="preserve"> to me.</w:t>
      </w:r>
      <w:r>
        <w:rPr>
          <w:rStyle w:val="FootnoteReference"/>
        </w:rPr>
        <w:footnoteReference w:id="10049"/>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10050"/>
      </w:r>
      <w:r>
        <w:t xml:space="preserve"> told me to go with them, doubting nothing</w:t>
      </w:r>
      <w:r>
        <w:rPr>
          <w:rStyle w:val="FootnoteReference"/>
        </w:rPr>
        <w:footnoteReference w:id="10051"/>
      </w:r>
      <w:r>
        <w:t xml:space="preserve">. Moreover these</w:t>
      </w:r>
      <w:r>
        <w:rPr>
          <w:rStyle w:val="FootnoteReference"/>
        </w:rPr>
        <w:footnoteReference w:id="10052"/>
      </w:r>
      <w:r>
        <w:t xml:space="preserv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10053"/>
      </w:r>
      <w:r>
        <w:t xml:space="preserve"> us how he had seen an angel in his house, who stood and said to him, Send men to Joppa</w:t>
      </w:r>
      <w:r>
        <w:rPr>
          <w:rStyle w:val="FootnoteReference"/>
        </w:rPr>
        <w:footnoteReference w:id="10054"/>
      </w:r>
      <w:r>
        <w:t xml:space="preserve">, and call for Simon</w:t>
      </w:r>
      <w:r>
        <w:rPr>
          <w:rStyle w:val="FootnoteReference"/>
        </w:rPr>
        <w:footnoteReference w:id="10055"/>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10056"/>
      </w:r>
      <w:r>
        <w:t xml:space="preserve">, by which you and all your house shall be saved.</w:t>
      </w:r>
      <w:r>
        <w:rPr>
          <w:rStyle w:val="FootnoteReference"/>
        </w:rPr>
        <w:footnoteReference w:id="10057"/>
      </w:r>
      <w:r>
        <w:t xml:space="preserve">{{field-off:Bible}}</w:t>
      </w:r>
    </w:p>
    <w:p>
      <w:r>
        <w:rPr>
          <w:sz w:val="18"/>
          <w:color w:val="777777"/>
        </w:rPr>
        <w:t xml:space="preserve">[[@Bible:Acts 11:15]] </w:t>
      </w:r>
      <w:r>
        <w:rPr>
          <w:b/>
        </w:rPr>
        <w:t xml:space="preserve">15 </w:t>
      </w:r>
      <w:r>
        <w:t xml:space="preserve"> {{field-on:Bible}}</w:t>
      </w:r>
      <w:r>
        <w:t xml:space="preserve">And as I</w:t>
      </w:r>
      <w:r>
        <w:rPr>
          <w:rStyle w:val="FootnoteReference"/>
        </w:rPr>
        <w:footnoteReference w:id="10058"/>
      </w:r>
      <w:r>
        <w:t xml:space="preserve"> began to speak, the Holy Spirit fell on them, as on</w:t>
      </w:r>
      <w:r>
        <w:rPr>
          <w:rStyle w:val="FootnoteReference"/>
        </w:rPr>
        <w:footnoteReference w:id="10059"/>
      </w:r>
      <w:r>
        <w:t xml:space="preserve"> us at the beginning.</w:t>
      </w:r>
      <w:r>
        <w:rPr>
          <w:rStyle w:val="FootnoteReference"/>
        </w:rPr>
        <w:footnoteReference w:id="10060"/>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10061"/>
      </w:r>
      <w:r>
        <w:t xml:space="preserve"> I the word of the Lord, how that he said, John</w:t>
      </w:r>
      <w:r>
        <w:rPr>
          <w:rStyle w:val="FootnoteReference"/>
        </w:rPr>
        <w:footnoteReference w:id="10062"/>
      </w:r>
      <w:r>
        <w:t xml:space="preserve"> indeed baptized with water; but you shall be baptized with the Holy Spirit.</w:t>
      </w:r>
      <w:r>
        <w:rPr>
          <w:rStyle w:val="FootnoteReference"/>
        </w:rPr>
        <w:footnoteReference w:id="10063"/>
      </w:r>
      <w:r>
        <w:rPr>
          <w:rStyle w:val="FootnoteReference"/>
        </w:rPr>
        <w:footnoteReference w:id="10064"/>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10065"/>
      </w:r>
      <w:r>
        <w:t xml:space="preserve"> Christ</w:t>
      </w:r>
      <w:r>
        <w:rPr>
          <w:rStyle w:val="FootnoteReference"/>
        </w:rPr>
        <w:footnoteReference w:id="10066"/>
      </w:r>
      <w:r>
        <w:t xml:space="preserve">; what</w:t>
      </w:r>
      <w:r>
        <w:rPr>
          <w:rStyle w:val="FootnoteReference"/>
        </w:rPr>
        <w:footnoteReference w:id="10067"/>
      </w:r>
      <w:r>
        <w:t xml:space="preserve"> was I, that I could withstand God?</w:t>
      </w:r>
      <w:r>
        <w:rPr>
          <w:rStyle w:val="FootnoteReference"/>
        </w:rPr>
        <w:footnoteReference w:id="10068"/>
      </w:r>
      <w:r>
        <w:rPr>
          <w:rStyle w:val="FootnoteReference"/>
        </w:rPr>
        <w:footnoteReference w:id="10069"/>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10070"/>
      </w:r>
      <w:r>
        <w:t xml:space="preserve"> God, saying, Then has God also to the nations granted</w:t>
      </w:r>
      <w:r>
        <w:rPr>
          <w:rStyle w:val="FootnoteReference"/>
        </w:rPr>
        <w:footnoteReference w:id="10071"/>
      </w:r>
      <w:r>
        <w:t xml:space="preserve"> repentance to life.</w:t>
      </w:r>
      <w:r>
        <w:rPr>
          <w:rStyle w:val="FootnoteReference"/>
        </w:rPr>
        <w:footnoteReference w:id="10072"/>
      </w:r>
      <w:r>
        <w:rPr>
          <w:rStyle w:val="FootnoteReference"/>
        </w:rPr>
        <w:footnoteReference w:id="10073"/>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10074"/>
      </w:r>
      <w:r>
        <w:t xml:space="preserve"> traveled as far as Phoenicia</w:t>
      </w:r>
      <w:r>
        <w:rPr>
          <w:rStyle w:val="FootnoteReference"/>
        </w:rPr>
        <w:footnoteReference w:id="10075"/>
      </w:r>
      <w:r>
        <w:t xml:space="preserve">, and Cyprus</w:t>
      </w:r>
      <w:r>
        <w:rPr>
          <w:rStyle w:val="FootnoteReference"/>
        </w:rPr>
        <w:footnoteReference w:id="10076"/>
      </w:r>
      <w:r>
        <w:t xml:space="preserve">, and Antioch</w:t>
      </w:r>
      <w:r>
        <w:rPr>
          <w:rStyle w:val="FootnoteReference"/>
        </w:rPr>
        <w:footnoteReference w:id="10077"/>
      </w:r>
      <w:r>
        <w:t xml:space="preserve">, preaching the word to none</w:t>
      </w:r>
      <w:r>
        <w:rPr>
          <w:rStyle w:val="FootnoteReference"/>
        </w:rPr>
        <w:footnoteReference w:id="10078"/>
      </w:r>
      <w:r>
        <w:t xml:space="preserve"> but to the Jews</w:t>
      </w:r>
      <w:r>
        <w:rPr>
          <w:rStyle w:val="FootnoteReference"/>
        </w:rPr>
        <w:footnoteReference w:id="10079"/>
      </w:r>
      <w:r>
        <w:t xml:space="preserve"> only.</w:t>
      </w:r>
      <w:r>
        <w:rPr>
          <w:rStyle w:val="FootnoteReference"/>
        </w:rPr>
        <w:footnoteReference w:id="10080"/>
      </w:r>
      <w:r>
        <w:rPr>
          <w:rStyle w:val="FootnoteReference"/>
        </w:rPr>
        <w:footnoteReference w:id="10081"/>
      </w:r>
      <w:r>
        <w:rPr>
          <w:rStyle w:val="FootnoteReference"/>
        </w:rPr>
        <w:footnoteReference w:id="10082"/>
      </w:r>
      <w:r>
        <w:rPr>
          <w:rStyle w:val="FootnoteReference"/>
        </w:rPr>
        <w:footnoteReference w:id="10083"/>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10084"/>
      </w:r>
      <w:r>
        <w:t xml:space="preserve">, which, when they had come to Antioch, spoke to the Grecians</w:t>
      </w:r>
      <w:r>
        <w:rPr>
          <w:rStyle w:val="FootnoteReference"/>
        </w:rPr>
        <w:footnoteReference w:id="10085"/>
      </w:r>
      <w:r>
        <w:t xml:space="preserve">, preaching</w:t>
      </w:r>
      <w:r>
        <w:rPr>
          <w:rStyle w:val="FootnoteReference"/>
        </w:rPr>
        <w:footnoteReference w:id="10086"/>
      </w:r>
      <w:r>
        <w:t xml:space="preserve"> the Lord Jesus.</w:t>
      </w:r>
      <w:r>
        <w:rPr>
          <w:rStyle w:val="FootnoteReference"/>
        </w:rPr>
        <w:footnoteReference w:id="10087"/>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10088"/>
      </w:r>
      <w:r>
        <w:t xml:space="preserve"> of the Lord was with them: and a</w:t>
      </w:r>
      <w:r>
        <w:rPr>
          <w:rStyle w:val="FootnoteReference"/>
        </w:rPr>
        <w:footnoteReference w:id="10089"/>
      </w:r>
      <w:r>
        <w:t xml:space="preserve"> great number believed, and turned</w:t>
      </w:r>
      <w:r>
        <w:rPr>
          <w:rStyle w:val="FootnoteReference"/>
        </w:rPr>
        <w:footnoteReference w:id="10090"/>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10091"/>
      </w:r>
      <w:r>
        <w:t xml:space="preserve"> of these things came to the ears of the assembly which was in Jerusalem: and they</w:t>
      </w:r>
      <w:r>
        <w:rPr>
          <w:rStyle w:val="FootnoteReference"/>
        </w:rPr>
        <w:footnoteReference w:id="10092"/>
      </w:r>
      <w:r>
        <w:t xml:space="preserve"> sent forth Barnabas</w:t>
      </w:r>
      <w:r>
        <w:rPr>
          <w:rStyle w:val="FootnoteReference"/>
        </w:rPr>
        <w:footnoteReference w:id="10093"/>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10094"/>
      </w:r>
      <w:r>
        <w:t xml:space="preserve"> the grace of God, was glad, and exhorted</w:t>
      </w:r>
      <w:r>
        <w:rPr>
          <w:rStyle w:val="FootnoteReference"/>
        </w:rPr>
        <w:footnoteReference w:id="10095"/>
      </w:r>
      <w:r>
        <w:t xml:space="preserve"> them all, that with purpose</w:t>
      </w:r>
      <w:r>
        <w:rPr>
          <w:rStyle w:val="FootnoteReference"/>
        </w:rPr>
        <w:footnoteReference w:id="10096"/>
      </w:r>
      <w:r>
        <w:t xml:space="preserve"> of heart they would cling to the Lord.</w:t>
      </w:r>
      <w:r>
        <w:rPr>
          <w:rStyle w:val="FootnoteReference"/>
        </w:rPr>
        <w:footnoteReference w:id="10097"/>
      </w:r>
      <w:r>
        <w:t xml:space="preserve">{{field-off:Bible}}</w:t>
      </w:r>
    </w:p>
    <w:p>
      <w:r>
        <w:rPr>
          <w:sz w:val="18"/>
          <w:color w:val="777777"/>
        </w:rPr>
        <w:t xml:space="preserve">[[@Bible:Acts 11:24]] </w:t>
      </w:r>
      <w:r>
        <w:rPr>
          <w:b/>
        </w:rPr>
        <w:t xml:space="preserve">24 </w:t>
      </w:r>
      <w:r>
        <w:t xml:space="preserve"> {{field-on:Bible}}</w:t>
      </w:r>
      <w:r>
        <w:t xml:space="preserve">For he was</w:t>
      </w:r>
      <w:r>
        <w:rPr>
          <w:rStyle w:val="FootnoteReference"/>
        </w:rPr>
        <w:footnoteReference w:id="10098"/>
      </w:r>
      <w:r>
        <w:t xml:space="preserve"> a good man, and full</w:t>
      </w:r>
      <w:r>
        <w:rPr>
          <w:rStyle w:val="FootnoteReference"/>
        </w:rPr>
        <w:footnoteReference w:id="10099"/>
      </w:r>
      <w:r>
        <w:t xml:space="preserve"> of the Holy Spirit and of faith: and much</w:t>
      </w:r>
      <w:r>
        <w:rPr>
          <w:rStyle w:val="FootnoteReference"/>
        </w:rPr>
        <w:footnoteReference w:id="10100"/>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10101"/>
      </w:r>
      <w:r>
        <w:t xml:space="preserve">, in order to seek Saul</w:t>
      </w:r>
      <w:r>
        <w:rPr>
          <w:rStyle w:val="FootnoteReference"/>
        </w:rPr>
        <w:footnoteReference w:id="10102"/>
      </w:r>
      <w:r>
        <w:t xml:space="preserve">:</w:t>
      </w:r>
      <w:r>
        <w:rPr>
          <w:rStyle w:val="FootnoteReference"/>
        </w:rPr>
        <w:footnoteReference w:id="10103"/>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w:t>
      </w:r>
      <w:r>
        <w:rPr>
          <w:rStyle w:val="FootnoteReference"/>
        </w:rPr>
        <w:footnoteReference w:id="10104"/>
      </w:r>
      <w:r>
        <w:t xml:space="preserve"> a whole year they assembled themselves with the assembly, and taught</w:t>
      </w:r>
      <w:r>
        <w:rPr>
          <w:rStyle w:val="FootnoteReference"/>
        </w:rPr>
        <w:footnoteReference w:id="10105"/>
      </w:r>
      <w:r>
        <w:t xml:space="preserve"> much people. And the disciples were called Christians</w:t>
      </w:r>
      <w:r>
        <w:rPr>
          <w:rStyle w:val="FootnoteReference"/>
        </w:rPr>
        <w:footnoteReference w:id="10106"/>
      </w:r>
      <w:r>
        <w:t xml:space="preserve"> first in Antioch.</w:t>
      </w:r>
      <w:r>
        <w:rPr>
          <w:rStyle w:val="FootnoteReference"/>
        </w:rPr>
        <w:footnoteReference w:id="10107"/>
      </w:r>
      <w:r>
        <w:rPr>
          <w:rStyle w:val="FootnoteReference"/>
        </w:rPr>
        <w:footnoteReference w:id="1010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1010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10110"/>
      </w:r>
      <w:r>
        <w:t xml:space="preserve"> stood up, and signified by the Spirit that there should be great</w:t>
      </w:r>
      <w:r>
        <w:rPr>
          <w:rStyle w:val="FootnoteReference"/>
        </w:rPr>
        <w:footnoteReference w:id="10111"/>
      </w:r>
      <w:r>
        <w:t xml:space="preserve"> famine throughout all the world: which happened in the days of Claudius</w:t>
      </w:r>
      <w:r>
        <w:rPr>
          <w:rStyle w:val="FootnoteReference"/>
        </w:rPr>
        <w:footnoteReference w:id="10112"/>
      </w:r>
      <w:r>
        <w:t xml:space="preserve"> Caesar</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10116"/>
      </w:r>
      <w:r>
        <w:t xml:space="preserve"> relief to the brothers who dwelt in Judea:</w:t>
      </w:r>
      <w:r>
        <w:rPr>
          <w:rStyle w:val="FootnoteReference"/>
        </w:rPr>
        <w:footnoteReference w:id="10117"/>
      </w:r>
      <w:r>
        <w:t xml:space="preserve">{{field-off:Bible}}</w:t>
      </w:r>
    </w:p>
    <w:p>
      <w:r>
        <w:rPr>
          <w:sz w:val="18"/>
          <w:color w:val="777777"/>
        </w:rPr>
        <w:t xml:space="preserve">[[@Bible:Acts 11:30]] </w:t>
      </w:r>
      <w:r>
        <w:rPr>
          <w:b/>
        </w:rPr>
        <w:t xml:space="preserve">30 </w:t>
      </w:r>
      <w:r>
        <w:t xml:space="preserve"> {{field-on:Bible}}</w:t>
      </w:r>
      <w:r>
        <w:t xml:space="preserve">Which they also did, and sent it to the</w:t>
      </w:r>
      <w:r>
        <w:rPr>
          <w:rStyle w:val="FootnoteReference"/>
        </w:rPr>
        <w:footnoteReference w:id="10118"/>
      </w:r>
      <w:r>
        <w:t xml:space="preserve"> elders by the hands of Barnabas and Saul.</w:t>
      </w:r>
      <w:r>
        <w:rPr>
          <w:rStyle w:val="FootnoteReference"/>
        </w:rPr>
        <w:footnoteReference w:id="10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10120"/>
      </w:r>
      <w:r>
        <w:t xml:space="preserve"> the king stretched forth his hands</w:t>
      </w:r>
      <w:r>
        <w:rPr>
          <w:rStyle w:val="FootnoteReference"/>
        </w:rPr>
        <w:footnoteReference w:id="10121"/>
      </w:r>
      <w:r>
        <w:t xml:space="preserve"> to vex</w:t>
      </w:r>
      <w:r>
        <w:rPr>
          <w:rStyle w:val="FootnoteReference"/>
        </w:rPr>
        <w:footnoteReference w:id="10122"/>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10123"/>
      </w:r>
      <w:r>
        <w:t xml:space="preserve"> the brother of John</w:t>
      </w:r>
      <w:r>
        <w:rPr>
          <w:rStyle w:val="FootnoteReference"/>
        </w:rPr>
        <w:footnoteReference w:id="10124"/>
      </w:r>
      <w:r>
        <w:t xml:space="preserve"> with</w:t>
      </w:r>
      <w:r>
        <w:rPr>
          <w:rStyle w:val="FootnoteReference"/>
        </w:rPr>
        <w:footnoteReference w:id="10125"/>
      </w:r>
      <w:r>
        <w:t xml:space="preserve"> the sword.</w:t>
      </w:r>
      <w:r>
        <w:rPr>
          <w:rStyle w:val="FootnoteReference"/>
        </w:rPr>
        <w:footnoteReference w:id="10126"/>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10127"/>
      </w:r>
      <w:r>
        <w:t xml:space="preserve"> it pleased the Jews</w:t>
      </w:r>
      <w:r>
        <w:rPr>
          <w:rStyle w:val="FootnoteReference"/>
        </w:rPr>
        <w:footnoteReference w:id="10128"/>
      </w:r>
      <w:r>
        <w:t xml:space="preserve">, he proceeded</w:t>
      </w:r>
      <w:r>
        <w:rPr>
          <w:rStyle w:val="FootnoteReference"/>
        </w:rPr>
        <w:footnoteReference w:id="10129"/>
      </w:r>
      <w:r>
        <w:t xml:space="preserve"> further to take Peter</w:t>
      </w:r>
      <w:r>
        <w:rPr>
          <w:rStyle w:val="FootnoteReference"/>
        </w:rPr>
        <w:footnoteReference w:id="10130"/>
      </w:r>
      <w:r>
        <w:t xml:space="preserve"> also. (Then</w:t>
      </w:r>
      <w:r>
        <w:rPr>
          <w:rStyle w:val="FootnoteReference"/>
        </w:rPr>
        <w:footnoteReference w:id="10131"/>
      </w:r>
      <w:r>
        <w:t xml:space="preserve">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10132"/>
      </w:r>
      <w:r>
        <w:t xml:space="preserve"> him in prison, and delivered</w:t>
      </w:r>
      <w:r>
        <w:rPr>
          <w:rStyle w:val="FootnoteReference"/>
        </w:rPr>
        <w:footnoteReference w:id="10133"/>
      </w:r>
      <w:r>
        <w:t xml:space="preserve"> him to four squads of soldiers to keep him; intending</w:t>
      </w:r>
      <w:r>
        <w:rPr>
          <w:rStyle w:val="FootnoteReference"/>
        </w:rPr>
        <w:footnoteReference w:id="10134"/>
      </w:r>
      <w:r>
        <w:t xml:space="preserve"> after the Passover to bring him forth to the people.</w:t>
      </w:r>
      <w:r>
        <w:rPr>
          <w:rStyle w:val="FootnoteReference"/>
        </w:rPr>
        <w:footnoteReference w:id="10135"/>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10136"/>
      </w:r>
      <w:r>
        <w:t xml:space="preserve"> of the assembly to God</w:t>
      </w:r>
      <w:r>
        <w:rPr>
          <w:rStyle w:val="FootnoteReference"/>
        </w:rPr>
        <w:footnoteReference w:id="10137"/>
      </w:r>
      <w:r>
        <w:t xml:space="preserve"> for him.</w:t>
      </w:r>
      <w:r>
        <w:rPr>
          <w:rStyle w:val="FootnoteReference"/>
        </w:rPr>
        <w:footnoteReference w:id="10138"/>
      </w:r>
      <w:r>
        <w:rPr>
          <w:rStyle w:val="FootnoteReference"/>
        </w:rPr>
        <w:footnoteReference w:id="10139"/>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10140"/>
      </w:r>
      <w:r>
        <w:t xml:space="preserve"> with two chains: and the</w:t>
      </w:r>
      <w:r>
        <w:rPr>
          <w:rStyle w:val="FootnoteReference"/>
        </w:rPr>
        <w:footnoteReference w:id="10141"/>
      </w:r>
      <w:r>
        <w:t xml:space="preserve"> guards before the door kept the prison.</w:t>
      </w:r>
      <w:r>
        <w:rPr>
          <w:rStyle w:val="FootnoteReference"/>
        </w:rPr>
        <w:footnoteReference w:id="10142"/>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10143"/>
      </w:r>
      <w:r>
        <w:t xml:space="preserve"> of the Lord came upon him, and a</w:t>
      </w:r>
      <w:r>
        <w:rPr>
          <w:rStyle w:val="FootnoteReference"/>
        </w:rPr>
        <w:footnoteReference w:id="10144"/>
      </w:r>
      <w:r>
        <w:t xml:space="preserve"> light shined in the prison: and he stroke Peter on the side, and raised him up, saying, Arise</w:t>
      </w:r>
      <w:r>
        <w:rPr>
          <w:rStyle w:val="FootnoteReference"/>
        </w:rPr>
        <w:footnoteReference w:id="10145"/>
      </w:r>
      <w:r>
        <w:t xml:space="preserve"> up quickly. And his</w:t>
      </w:r>
      <w:r>
        <w:rPr>
          <w:rStyle w:val="FootnoteReference"/>
        </w:rPr>
        <w:footnoteReference w:id="10146"/>
      </w:r>
      <w:r>
        <w:t xml:space="preserve">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w:t>
      </w:r>
      <w:r>
        <w:rPr>
          <w:rStyle w:val="FootnoteReference"/>
        </w:rPr>
        <w:footnoteReference w:id="10147"/>
      </w:r>
      <w:r>
        <w:t xml:space="preserve"> out, and followed him; and did not know that what was being done by the angel was true, but thought he saw a vision.</w:t>
      </w:r>
      <w:r>
        <w:rPr>
          <w:rStyle w:val="FootnoteReference"/>
        </w:rPr>
        <w:footnoteReference w:id="10148"/>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10149"/>
      </w:r>
      <w:r>
        <w:t xml:space="preserve"> and the second ward, they came to the iron gate that leads to the city; which</w:t>
      </w:r>
      <w:r>
        <w:rPr>
          <w:rStyle w:val="FootnoteReference"/>
        </w:rPr>
        <w:footnoteReference w:id="10150"/>
      </w:r>
      <w:r>
        <w:t xml:space="preserve">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w:t>
      </w:r>
      <w:r>
        <w:rPr>
          <w:rStyle w:val="FootnoteReference"/>
        </w:rPr>
        <w:footnoteReference w:id="10151"/>
      </w:r>
      <w:r>
        <w:t xml:space="preserve"> certainly, that the</w:t>
      </w:r>
      <w:r>
        <w:rPr>
          <w:rStyle w:val="FootnoteReference"/>
        </w:rPr>
        <w:footnoteReference w:id="10152"/>
      </w:r>
      <w:r>
        <w:t xml:space="preserve"> Lord has sent his angel, and has delivered me out of the hand of Herod, and from all the expectation of the people of the Jews.</w:t>
      </w:r>
      <w:r>
        <w:rPr>
          <w:rStyle w:val="FootnoteReference"/>
        </w:rPr>
        <w:footnoteReference w:id="10153"/>
      </w:r>
      <w:r>
        <w:rPr>
          <w:rStyle w:val="FootnoteReference"/>
        </w:rPr>
        <w:footnoteReference w:id="10154"/>
      </w:r>
      <w:r>
        <w:rPr>
          <w:rStyle w:val="FootnoteReference"/>
        </w:rPr>
        <w:footnoteReference w:id="10155"/>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10156"/>
      </w:r>
      <w:r>
        <w:t xml:space="preserve"> to the house of Mary</w:t>
      </w:r>
      <w:r>
        <w:rPr>
          <w:rStyle w:val="FootnoteReference"/>
        </w:rPr>
        <w:footnoteReference w:id="10157"/>
      </w:r>
      <w:r>
        <w:t xml:space="preserve"> the mother of John</w:t>
      </w:r>
      <w:r>
        <w:rPr>
          <w:rStyle w:val="FootnoteReference"/>
        </w:rPr>
        <w:footnoteReference w:id="10158"/>
      </w:r>
      <w:r>
        <w:t xml:space="preserve">, whose surname was Mark</w:t>
      </w:r>
      <w:r>
        <w:rPr>
          <w:rStyle w:val="FootnoteReference"/>
        </w:rPr>
        <w:footnoteReference w:id="10159"/>
      </w:r>
      <w:r>
        <w:t xml:space="preserve">; where</w:t>
      </w:r>
      <w:r>
        <w:rPr>
          <w:rStyle w:val="FootnoteReference"/>
        </w:rPr>
        <w:footnoteReference w:id="10160"/>
      </w:r>
      <w:r>
        <w:t xml:space="preserve"> many were gathered together praying.</w:t>
      </w:r>
      <w:r>
        <w:rPr>
          <w:rStyle w:val="FootnoteReference"/>
        </w:rPr>
        <w:footnoteReference w:id="10161"/>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10162"/>
      </w:r>
      <w:r>
        <w:t xml:space="preserve"> at the door of the gate, a girl came to listen, named Rhoda</w:t>
      </w:r>
      <w:r>
        <w:rPr>
          <w:rStyle w:val="FootnoteReference"/>
        </w:rPr>
        <w:footnoteReference w:id="10163"/>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10164"/>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w:t>
      </w:r>
      <w:r>
        <w:rPr>
          <w:rStyle w:val="FootnoteReference"/>
        </w:rPr>
        <w:footnoteReference w:id="10165"/>
      </w:r>
      <w:r>
        <w:t xml:space="preserve"> his angel.</w:t>
      </w:r>
      <w:r>
        <w:rPr>
          <w:rStyle w:val="FootnoteReference"/>
        </w:rPr>
        <w:footnoteReference w:id="10166"/>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10167"/>
      </w:r>
      <w:r>
        <w:t xml:space="preserve"> to them with the hand to be silent, declared</w:t>
      </w:r>
      <w:r>
        <w:rPr>
          <w:rStyle w:val="FootnoteReference"/>
        </w:rPr>
        <w:footnoteReference w:id="10168"/>
      </w:r>
      <w:r>
        <w:t xml:space="preserve"> to them how the Lord had brought him out of the prison. And he</w:t>
      </w:r>
      <w:r>
        <w:rPr>
          <w:rStyle w:val="FootnoteReference"/>
        </w:rPr>
        <w:footnoteReference w:id="10169"/>
      </w:r>
      <w:r>
        <w:t xml:space="preserve"> said, Go show these things to James</w:t>
      </w:r>
      <w:r>
        <w:rPr>
          <w:rStyle w:val="FootnoteReference"/>
        </w:rPr>
        <w:footnoteReference w:id="10170"/>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w:t>
      </w:r>
      <w:r>
        <w:rPr>
          <w:rStyle w:val="FootnoteReference"/>
        </w:rPr>
        <w:footnoteReference w:id="10171"/>
      </w:r>
      <w:r>
        <w:t xml:space="preserv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10172"/>
      </w:r>
      <w:r>
        <w:t xml:space="preserve">, and did not find him, he examined</w:t>
      </w:r>
      <w:r>
        <w:rPr>
          <w:rStyle w:val="FootnoteReference"/>
        </w:rPr>
        <w:footnoteReference w:id="10173"/>
      </w:r>
      <w:r>
        <w:t xml:space="preserve"> the guards, and commanded</w:t>
      </w:r>
      <w:r>
        <w:rPr>
          <w:rStyle w:val="FootnoteReference"/>
        </w:rPr>
        <w:footnoteReference w:id="10174"/>
      </w:r>
      <w:r>
        <w:t xml:space="preserve"> that they should be put to death. And he went</w:t>
      </w:r>
      <w:r>
        <w:rPr>
          <w:rStyle w:val="FootnoteReference"/>
        </w:rPr>
        <w:footnoteReference w:id="10175"/>
      </w:r>
      <w:r>
        <w:t xml:space="preserve"> down from Judea</w:t>
      </w:r>
      <w:r>
        <w:rPr>
          <w:rStyle w:val="FootnoteReference"/>
        </w:rPr>
        <w:footnoteReference w:id="10176"/>
      </w:r>
      <w:r>
        <w:t xml:space="preserve"> to Caesarea</w:t>
      </w:r>
      <w:r>
        <w:rPr>
          <w:rStyle w:val="FootnoteReference"/>
        </w:rPr>
        <w:footnoteReference w:id="10177"/>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10178"/>
      </w:r>
      <w:r>
        <w:t xml:space="preserve"> and Sidon</w:t>
      </w:r>
      <w:r>
        <w:rPr>
          <w:rStyle w:val="FootnoteReference"/>
        </w:rPr>
        <w:footnoteReference w:id="10179"/>
      </w:r>
      <w:r>
        <w:t xml:space="preserve">: but they came with one accord to him, and, having persuaded Blastus</w:t>
      </w:r>
      <w:r>
        <w:rPr>
          <w:rStyle w:val="FootnoteReference"/>
        </w:rPr>
        <w:footnoteReference w:id="10180"/>
      </w:r>
      <w:r>
        <w:t xml:space="preserve"> the king's chamberlain, desired peace; because</w:t>
      </w:r>
      <w:r>
        <w:rPr>
          <w:rStyle w:val="FootnoteReference"/>
        </w:rPr>
        <w:footnoteReference w:id="10181"/>
      </w:r>
      <w:r>
        <w:t xml:space="preserve"> their country was supplied with food from the king's country.</w:t>
      </w:r>
      <w:r>
        <w:rPr>
          <w:rStyle w:val="FootnoteReference"/>
        </w:rPr>
        <w:footnoteReference w:id="10182"/>
      </w:r>
      <w:r>
        <w:rPr>
          <w:rStyle w:val="FootnoteReference"/>
        </w:rPr>
        <w:footnoteReference w:id="10183"/>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10184"/>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10185"/>
      </w:r>
      <w:r>
        <w:t xml:space="preserve"> of the Lord struck him, because</w:t>
      </w:r>
      <w:r>
        <w:rPr>
          <w:rStyle w:val="FootnoteReference"/>
        </w:rPr>
        <w:footnoteReference w:id="10186"/>
      </w:r>
      <w:r>
        <w:t xml:space="preserve"> he did not give God the glory: and he</w:t>
      </w:r>
      <w:r>
        <w:rPr>
          <w:rStyle w:val="FootnoteReference"/>
        </w:rPr>
        <w:footnoteReference w:id="10187"/>
      </w:r>
      <w:r>
        <w:t xml:space="preserv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1018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10189"/>
      </w:r>
      <w:r>
        <w:t xml:space="preserve"> and Saul</w:t>
      </w:r>
      <w:r>
        <w:rPr>
          <w:rStyle w:val="FootnoteReference"/>
        </w:rPr>
        <w:footnoteReference w:id="10190"/>
      </w:r>
      <w:r>
        <w:t xml:space="preserve"> returned from Jerusalem</w:t>
      </w:r>
      <w:r>
        <w:rPr>
          <w:rStyle w:val="FootnoteReference"/>
        </w:rPr>
        <w:footnoteReference w:id="10191"/>
      </w:r>
      <w:r>
        <w:t xml:space="preserve">, when they had fulfilled their ministry, and took</w:t>
      </w:r>
      <w:r>
        <w:rPr>
          <w:rStyle w:val="FootnoteReference"/>
        </w:rPr>
        <w:footnoteReference w:id="10192"/>
      </w:r>
      <w:r>
        <w:t xml:space="preserve"> with them John</w:t>
      </w:r>
      <w:r>
        <w:rPr>
          <w:rStyle w:val="FootnoteReference"/>
        </w:rPr>
        <w:footnoteReference w:id="10193"/>
      </w:r>
      <w:r>
        <w:t xml:space="preserve">, whose surname was Mark.</w:t>
      </w:r>
      <w:r>
        <w:rPr>
          <w:rStyle w:val="FootnoteReference"/>
        </w:rPr>
        <w:footnoteReference w:id="10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w:t>
      </w:r>
      <w:r>
        <w:rPr>
          <w:rStyle w:val="FootnoteReference"/>
        </w:rPr>
        <w:footnoteReference w:id="10195"/>
      </w:r>
      <w:r>
        <w:t xml:space="preserve"> assembly that was at Antioch</w:t>
      </w:r>
      <w:r>
        <w:rPr>
          <w:rStyle w:val="FootnoteReference"/>
        </w:rPr>
        <w:footnoteReference w:id="10196"/>
      </w:r>
      <w:r>
        <w:t xml:space="preserve"> certain prophets</w:t>
      </w:r>
      <w:r>
        <w:rPr>
          <w:rStyle w:val="FootnoteReference"/>
        </w:rPr>
        <w:footnoteReference w:id="10197"/>
      </w:r>
      <w:r>
        <w:t xml:space="preserve"> and teachers; as Barnabas</w:t>
      </w:r>
      <w:r>
        <w:rPr>
          <w:rStyle w:val="FootnoteReference"/>
        </w:rPr>
        <w:footnoteReference w:id="10198"/>
      </w:r>
      <w:r>
        <w:t xml:space="preserve">, and Simeon</w:t>
      </w:r>
      <w:r>
        <w:rPr>
          <w:rStyle w:val="FootnoteReference"/>
        </w:rPr>
        <w:footnoteReference w:id="10199"/>
      </w:r>
      <w:r>
        <w:t xml:space="preserve"> that was called Niger</w:t>
      </w:r>
      <w:r>
        <w:rPr>
          <w:rStyle w:val="FootnoteReference"/>
        </w:rPr>
        <w:footnoteReference w:id="10200"/>
      </w:r>
      <w:r>
        <w:t xml:space="preserve">, and Lucius</w:t>
      </w:r>
      <w:r>
        <w:rPr>
          <w:rStyle w:val="FootnoteReference"/>
        </w:rPr>
        <w:footnoteReference w:id="10201"/>
      </w:r>
      <w:r>
        <w:t xml:space="preserve"> of Cyrene</w:t>
      </w:r>
      <w:r>
        <w:rPr>
          <w:rStyle w:val="FootnoteReference"/>
        </w:rPr>
        <w:footnoteReference w:id="10202"/>
      </w:r>
      <w:r>
        <w:t xml:space="preserve">, and Manaen</w:t>
      </w:r>
      <w:r>
        <w:rPr>
          <w:rStyle w:val="FootnoteReference"/>
        </w:rPr>
        <w:footnoteReference w:id="10203"/>
      </w:r>
      <w:r>
        <w:t xml:space="preserve">, which had been brought up with Herod</w:t>
      </w:r>
      <w:r>
        <w:rPr>
          <w:rStyle w:val="FootnoteReference"/>
        </w:rPr>
        <w:footnoteReference w:id="10204"/>
      </w:r>
      <w:r>
        <w:t xml:space="preserve"> the tetrarch, and Saul</w:t>
      </w:r>
      <w:r>
        <w:rPr>
          <w:rStyle w:val="FootnoteReference"/>
        </w:rPr>
        <w:footnoteReference w:id="10205"/>
      </w:r>
      <w:r>
        <w:t xml:space="preserve">.</w:t>
      </w:r>
      <w:r>
        <w:rPr>
          <w:rStyle w:val="FootnoteReference"/>
        </w:rPr>
        <w:footnoteReference w:id="10206"/>
      </w:r>
      <w:r>
        <w:rPr>
          <w:rStyle w:val="FootnoteReference"/>
        </w:rPr>
        <w:footnoteReference w:id="10207"/>
      </w:r>
      <w:r>
        <w:rPr>
          <w:rStyle w:val="FootnoteReference"/>
        </w:rPr>
        <w:footnoteReference w:id="10208"/>
      </w:r>
      <w:r>
        <w:rPr>
          <w:rStyle w:val="FootnoteReference"/>
        </w:rPr>
        <w:footnoteReference w:id="10209"/>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10210"/>
      </w:r>
      <w:r>
        <w:t xml:space="preserve">, the Holy</w:t>
      </w:r>
      <w:r>
        <w:rPr>
          <w:rStyle w:val="FootnoteReference"/>
        </w:rPr>
        <w:footnoteReference w:id="10211"/>
      </w:r>
      <w:r>
        <w:t xml:space="preserve"> Spirit said, Set apart for me Barnabas and Saul for the work</w:t>
      </w:r>
      <w:r>
        <w:rPr>
          <w:rStyle w:val="FootnoteReference"/>
        </w:rPr>
        <w:footnoteReference w:id="10212"/>
      </w:r>
      <w:r>
        <w:t xml:space="preserve"> to which I have called them.</w:t>
      </w:r>
      <w:r>
        <w:rPr>
          <w:rStyle w:val="FootnoteReference"/>
        </w:rPr>
        <w:footnoteReference w:id="10213"/>
      </w:r>
      <w:r>
        <w:rPr>
          <w:rStyle w:val="FootnoteReference"/>
        </w:rPr>
        <w:footnoteReference w:id="10214"/>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10215"/>
      </w:r>
      <w:r>
        <w:t xml:space="preserve"> them away.</w:t>
      </w:r>
      <w:r>
        <w:rPr>
          <w:rStyle w:val="FootnoteReference"/>
        </w:rPr>
        <w:footnoteReference w:id="10216"/>
      </w:r>
      <w:r>
        <w:t xml:space="preserve">{{field-off:Bible}}</w:t>
      </w:r>
    </w:p>
    <w:p>
      <w:r>
        <w:rPr>
          <w:sz w:val="18"/>
          <w:color w:val="777777"/>
        </w:rPr>
        <w:t xml:space="preserve">[[@Bible:Acts 13:4]] </w:t>
      </w:r>
      <w:r>
        <w:rPr>
          <w:b/>
        </w:rPr>
        <w:t xml:space="preserve">4 </w:t>
      </w:r>
      <w:r>
        <w:t xml:space="preserve"> {{field-on:Bible}}</w:t>
      </w:r>
      <w:r>
        <w:t xml:space="preserve">So they, being</w:t>
      </w:r>
      <w:r>
        <w:rPr>
          <w:rStyle w:val="FootnoteReference"/>
        </w:rPr>
        <w:footnoteReference w:id="10217"/>
      </w:r>
      <w:r>
        <w:t xml:space="preserve"> sent forth by the Holy Spirit, departed to Seleucia</w:t>
      </w:r>
      <w:r>
        <w:rPr>
          <w:rStyle w:val="FootnoteReference"/>
        </w:rPr>
        <w:footnoteReference w:id="10218"/>
      </w:r>
      <w:r>
        <w:t xml:space="preserve">; and from there they sailed to Cyprus</w:t>
      </w:r>
      <w:r>
        <w:rPr>
          <w:rStyle w:val="FootnoteReference"/>
        </w:rPr>
        <w:footnoteReference w:id="10219"/>
      </w:r>
      <w:r>
        <w:t xml:space="preserve">.</w:t>
      </w:r>
      <w:r>
        <w:rPr>
          <w:rStyle w:val="FootnoteReference"/>
        </w:rPr>
        <w:footnoteReference w:id="10220"/>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10221"/>
      </w:r>
      <w:r>
        <w:t xml:space="preserve">, they preached the word of God</w:t>
      </w:r>
      <w:r>
        <w:rPr>
          <w:rStyle w:val="FootnoteReference"/>
        </w:rPr>
        <w:footnoteReference w:id="10222"/>
      </w:r>
      <w:r>
        <w:t xml:space="preserve"> in the</w:t>
      </w:r>
      <w:r>
        <w:rPr>
          <w:rStyle w:val="FootnoteReference"/>
        </w:rPr>
        <w:footnoteReference w:id="10223"/>
      </w:r>
      <w:r>
        <w:t xml:space="preserve"> synagogues of the Jews</w:t>
      </w:r>
      <w:r>
        <w:rPr>
          <w:rStyle w:val="FootnoteReference"/>
        </w:rPr>
        <w:footnoteReference w:id="10224"/>
      </w:r>
      <w:r>
        <w:t xml:space="preserve">: and they also had John</w:t>
      </w:r>
      <w:r>
        <w:rPr>
          <w:rStyle w:val="FootnoteReference"/>
        </w:rPr>
        <w:footnoteReference w:id="10225"/>
      </w:r>
      <w:r>
        <w:t xml:space="preserve"> as an assistant.</w:t>
      </w:r>
      <w:r>
        <w:rPr>
          <w:rStyle w:val="FootnoteReference"/>
        </w:rPr>
        <w:footnoteReference w:id="10226"/>
      </w:r>
      <w:r>
        <w:rPr>
          <w:rStyle w:val="FootnoteReference"/>
        </w:rPr>
        <w:footnoteReference w:id="10227"/>
      </w:r>
      <w:r>
        <w:rPr>
          <w:rStyle w:val="FootnoteReference"/>
        </w:rPr>
        <w:footnoteReference w:id="10228"/>
      </w:r>
      <w:r>
        <w:rPr>
          <w:rStyle w:val="FootnoteReference"/>
        </w:rPr>
        <w:footnoteReference w:id="10229"/>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10230"/>
      </w:r>
      <w:r>
        <w:t xml:space="preserve">, they found a certain</w:t>
      </w:r>
      <w:r>
        <w:rPr>
          <w:rStyle w:val="FootnoteReference"/>
        </w:rPr>
        <w:footnoteReference w:id="10231"/>
      </w:r>
      <w:r>
        <w:t xml:space="preserve"> sorcerer, a false</w:t>
      </w:r>
      <w:r>
        <w:rPr>
          <w:rStyle w:val="FootnoteReference"/>
        </w:rPr>
        <w:footnoteReference w:id="10232"/>
      </w:r>
      <w:r>
        <w:t xml:space="preserve"> prophet, a Jew</w:t>
      </w:r>
      <w:r>
        <w:rPr>
          <w:rStyle w:val="FootnoteReference"/>
        </w:rPr>
        <w:footnoteReference w:id="10233"/>
      </w:r>
      <w:r>
        <w:t xml:space="preserve">, whose</w:t>
      </w:r>
      <w:r>
        <w:rPr>
          <w:rStyle w:val="FootnoteReference"/>
        </w:rPr>
        <w:footnoteReference w:id="10234"/>
      </w:r>
      <w:r>
        <w:t xml:space="preserve"> name was Bar-Jesus</w:t>
      </w:r>
      <w:r>
        <w:rPr>
          <w:rStyle w:val="FootnoteReference"/>
        </w:rPr>
        <w:footnoteReference w:id="10235"/>
      </w:r>
      <w:r>
        <w:t xml:space="preserve">:</w:t>
      </w:r>
      <w:r>
        <w:rPr>
          <w:rStyle w:val="FootnoteReference"/>
        </w:rPr>
        <w:footnoteReference w:id="10236"/>
      </w:r>
      <w:r>
        <w:rPr>
          <w:rStyle w:val="FootnoteReference"/>
        </w:rPr>
        <w:footnoteReference w:id="10237"/>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10238"/>
      </w:r>
      <w:r>
        <w:t xml:space="preserve">, a discerning man; who called for Barnabas and Saul, and desired to hear the word of God.</w:t>
      </w:r>
      <w:r>
        <w:rPr>
          <w:rStyle w:val="FootnoteReference"/>
        </w:rPr>
        <w:footnoteReference w:id="10239"/>
      </w:r>
      <w:r>
        <w:rPr>
          <w:rStyle w:val="FootnoteReference"/>
        </w:rPr>
        <w:footnoteReference w:id="10240"/>
      </w:r>
      <w:r>
        <w:rPr>
          <w:rStyle w:val="FootnoteReference"/>
        </w:rPr>
        <w:footnoteReference w:id="10241"/>
      </w:r>
      <w:r>
        <w:rPr>
          <w:rStyle w:val="FootnoteReference"/>
        </w:rPr>
        <w:footnoteReference w:id="10242"/>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10243"/>
      </w:r>
      <w:r>
        <w:t xml:space="preserve"> the sorcerer (for so is his name by interpretation) withstood</w:t>
      </w:r>
      <w:r>
        <w:rPr>
          <w:rStyle w:val="FootnoteReference"/>
        </w:rPr>
        <w:footnoteReference w:id="10244"/>
      </w:r>
      <w:r>
        <w:t xml:space="preserve"> them, seeking to turn away the proconsul from the faith.</w:t>
      </w:r>
      <w:r>
        <w:rPr>
          <w:rStyle w:val="FootnoteReference"/>
        </w:rPr>
        <w:footnoteReference w:id="10245"/>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10246"/>
      </w:r>
      <w:r>
        <w:t xml:space="preserve">,) filled</w:t>
      </w:r>
      <w:r>
        <w:rPr>
          <w:rStyle w:val="FootnoteReference"/>
        </w:rPr>
        <w:footnoteReference w:id="10247"/>
      </w:r>
      <w:r>
        <w:t xml:space="preserve"> with the Holy Spirit, set his eyes on him.</w:t>
      </w:r>
      <w:r>
        <w:rPr>
          <w:rStyle w:val="FootnoteReference"/>
        </w:rPr>
        <w:footnoteReference w:id="10248"/>
      </w:r>
      <w:r>
        <w:rPr>
          <w:rStyle w:val="FootnoteReference"/>
        </w:rPr>
        <w:footnoteReference w:id="10249"/>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10250"/>
      </w:r>
      <w:r>
        <w:t xml:space="preserve"> of all deceit and all villainy, you child of the devil, you enemy of all righteousness, will you not cease to pervert the right</w:t>
      </w:r>
      <w:r>
        <w:rPr>
          <w:rStyle w:val="FootnoteReference"/>
        </w:rPr>
        <w:footnoteReference w:id="10251"/>
      </w:r>
      <w:r>
        <w:t xml:space="preserve"> ways of the Lord?</w:t>
      </w:r>
      <w:r>
        <w:rPr>
          <w:rStyle w:val="FootnoteReference"/>
        </w:rPr>
        <w:footnoteReference w:id="10252"/>
      </w:r>
      <w:r>
        <w:rPr>
          <w:rStyle w:val="FootnoteReference"/>
        </w:rPr>
        <w:footnoteReference w:id="10253"/>
      </w:r>
      <w:r>
        <w:t xml:space="preserve">{{field-off:Bible}}</w:t>
      </w:r>
    </w:p>
    <w:p>
      <w:r>
        <w:rPr>
          <w:sz w:val="18"/>
          <w:color w:val="777777"/>
        </w:rPr>
        <w:t xml:space="preserve">[[@Bible:Acts 13:11]] </w:t>
      </w:r>
      <w:r>
        <w:rPr>
          <w:b/>
        </w:rPr>
        <w:t xml:space="preserve">11 </w:t>
      </w:r>
      <w:r>
        <w:t xml:space="preserve"> {{field-on:Bible}}</w:t>
      </w:r>
      <w:r>
        <w:t xml:space="preserve">And now, look, the hand</w:t>
      </w:r>
      <w:r>
        <w:rPr>
          <w:rStyle w:val="FootnoteReference"/>
        </w:rPr>
        <w:footnoteReference w:id="10254"/>
      </w:r>
      <w:r>
        <w:t xml:space="preserve"> of the Lord is upon you, and you shall be blind, not seeing the sun for a season. And immediately there fell on him a mist</w:t>
      </w:r>
      <w:r>
        <w:rPr>
          <w:rStyle w:val="FootnoteReference"/>
        </w:rPr>
        <w:footnoteReference w:id="10255"/>
      </w:r>
      <w:r>
        <w:t xml:space="preserve"> and a darkness; and he went about seeking some to lead him by the hand.</w:t>
      </w:r>
      <w:r>
        <w:rPr>
          <w:rStyle w:val="FootnoteReference"/>
        </w:rPr>
        <w:footnoteReference w:id="10256"/>
      </w:r>
      <w:r>
        <w:t xml:space="preserve">{{field-off:Bible}}</w:t>
      </w:r>
    </w:p>
    <w:p>
      <w:r>
        <w:rPr>
          <w:sz w:val="18"/>
          <w:color w:val="777777"/>
        </w:rPr>
        <w:t xml:space="preserve">[[@Bible:Acts 13:12]] </w:t>
      </w:r>
      <w:r>
        <w:rPr>
          <w:b/>
        </w:rPr>
        <w:t xml:space="preserve">12 </w:t>
      </w:r>
      <w:r>
        <w:t xml:space="preserve"> {{field-on:Bible}}</w:t>
      </w:r>
      <w:r>
        <w:t xml:space="preserve">Then the proconsul, when</w:t>
      </w:r>
      <w:r>
        <w:rPr>
          <w:rStyle w:val="FootnoteReference"/>
        </w:rPr>
        <w:footnoteReference w:id="10257"/>
      </w:r>
      <w:r>
        <w:t xml:space="preserve"> he saw what was done, believed, being</w:t>
      </w:r>
      <w:r>
        <w:rPr>
          <w:rStyle w:val="FootnoteReference"/>
        </w:rPr>
        <w:footnoteReference w:id="10258"/>
      </w:r>
      <w:r>
        <w:t xml:space="preserve"> astonished at the teaching of the Lord.</w:t>
      </w:r>
      <w:r>
        <w:rPr>
          <w:rStyle w:val="FootnoteReference"/>
        </w:rPr>
        <w:footnoteReference w:id="10259"/>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10260"/>
      </w:r>
      <w:r>
        <w:t xml:space="preserve"> in Pamphylia</w:t>
      </w:r>
      <w:r>
        <w:rPr>
          <w:rStyle w:val="FootnoteReference"/>
        </w:rPr>
        <w:footnoteReference w:id="10261"/>
      </w:r>
      <w:r>
        <w:t xml:space="preserve">: and John</w:t>
      </w:r>
      <w:r>
        <w:rPr>
          <w:rStyle w:val="FootnoteReference"/>
        </w:rPr>
        <w:footnoteReference w:id="10262"/>
      </w:r>
      <w:r>
        <w:t xml:space="preserve">, departing from them, returned to Jerusalem</w:t>
      </w:r>
      <w:r>
        <w:rPr>
          <w:rStyle w:val="FootnoteReference"/>
        </w:rPr>
        <w:footnoteReference w:id="10263"/>
      </w:r>
      <w:r>
        <w:t xml:space="preserve">.</w:t>
      </w:r>
      <w:r>
        <w:rPr>
          <w:rStyle w:val="FootnoteReference"/>
        </w:rPr>
        <w:footnoteReference w:id="10264"/>
      </w:r>
      <w:r>
        <w:rPr>
          <w:rStyle w:val="FootnoteReference"/>
        </w:rPr>
        <w:footnoteReference w:id="10265"/>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10266"/>
      </w:r>
      <w:r>
        <w:t xml:space="preserve"> in Pisidia</w:t>
      </w:r>
      <w:r>
        <w:rPr>
          <w:rStyle w:val="FootnoteReference"/>
        </w:rPr>
        <w:footnoteReference w:id="10267"/>
      </w:r>
      <w:r>
        <w:t xml:space="preserve">, and went</w:t>
      </w:r>
      <w:r>
        <w:rPr>
          <w:rStyle w:val="FootnoteReference"/>
        </w:rPr>
        <w:footnoteReference w:id="10268"/>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10269"/>
      </w:r>
      <w:r>
        <w:t xml:space="preserve"> of the law and the prophets the rulers</w:t>
      </w:r>
      <w:r>
        <w:rPr>
          <w:rStyle w:val="FootnoteReference"/>
        </w:rPr>
        <w:footnoteReference w:id="10270"/>
      </w:r>
      <w:r>
        <w:t xml:space="preserve"> of the synagogue sent to them, saying, Men, brothers, if you have any word of exhortation for the people, speak.</w:t>
      </w:r>
      <w:r>
        <w:rPr>
          <w:rStyle w:val="FootnoteReference"/>
        </w:rPr>
        <w:footnoteReference w:id="10271"/>
      </w:r>
      <w:r>
        <w:rPr>
          <w:rStyle w:val="FootnoteReference"/>
        </w:rPr>
        <w:footnoteReference w:id="10272"/>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10273"/>
      </w:r>
      <w:r>
        <w:t xml:space="preserve"> with his hand said, Men of Israel</w:t>
      </w:r>
      <w:r>
        <w:rPr>
          <w:rStyle w:val="FootnoteReference"/>
        </w:rPr>
        <w:footnoteReference w:id="10274"/>
      </w:r>
      <w:r>
        <w:t xml:space="preserve">, and you who fear God, listen.</w:t>
      </w:r>
      <w:r>
        <w:rPr>
          <w:rStyle w:val="FootnoteReference"/>
        </w:rPr>
        <w:footnoteReference w:id="10275"/>
      </w:r>
      <w:r>
        <w:rPr>
          <w:rStyle w:val="FootnoteReference"/>
        </w:rPr>
        <w:footnoteReference w:id="10276"/>
      </w:r>
      <w:r>
        <w:rPr>
          <w:rStyle w:val="FootnoteReference"/>
        </w:rPr>
        <w:footnoteReference w:id="10277"/>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10278"/>
      </w:r>
      <w:r>
        <w:t xml:space="preserve"> the people when they dwelt as strangers in the land of Egypt</w:t>
      </w:r>
      <w:r>
        <w:rPr>
          <w:rStyle w:val="FootnoteReference"/>
        </w:rPr>
        <w:footnoteReference w:id="10279"/>
      </w:r>
      <w:r>
        <w:t xml:space="preserve">, and with</w:t>
      </w:r>
      <w:r>
        <w:rPr>
          <w:rStyle w:val="FootnoteReference"/>
        </w:rPr>
        <w:footnoteReference w:id="10280"/>
      </w:r>
      <w:r>
        <w:t xml:space="preserve"> a high arm he brought them out of it.</w:t>
      </w:r>
      <w:r>
        <w:rPr>
          <w:rStyle w:val="FootnoteReference"/>
        </w:rPr>
        <w:footnoteReference w:id="10281"/>
      </w:r>
      <w:r>
        <w:t xml:space="preserve">{{field-off:Bible}}</w:t>
      </w:r>
    </w:p>
    <w:p>
      <w:r>
        <w:rPr>
          <w:sz w:val="18"/>
          <w:color w:val="777777"/>
        </w:rPr>
        <w:t xml:space="preserve">[[@Bible:Acts 13:18]] </w:t>
      </w:r>
      <w:r>
        <w:rPr>
          <w:b/>
        </w:rPr>
        <w:t xml:space="preserve">18 </w:t>
      </w:r>
      <w:r>
        <w:t xml:space="preserve"> {{field-on:Bible}}</w:t>
      </w:r>
      <w:r>
        <w:t xml:space="preserve">And about</w:t>
      </w:r>
      <w:r>
        <w:rPr>
          <w:rStyle w:val="FootnoteReference"/>
        </w:rPr>
        <w:footnoteReference w:id="10282"/>
      </w:r>
      <w:r>
        <w:t xml:space="preserve"> the time of forty years he bore with their ways in the wilderness.</w:t>
      </w:r>
      <w:r>
        <w:rPr>
          <w:rStyle w:val="FootnoteReference"/>
        </w:rPr>
        <w:footnoteReference w:id="10283"/>
      </w:r>
      <w:r>
        <w:t xml:space="preserve">{{field-off:Bible}}</w:t>
      </w:r>
    </w:p>
    <w:p>
      <w:r>
        <w:rPr>
          <w:sz w:val="18"/>
          <w:color w:val="777777"/>
        </w:rPr>
        <w:t xml:space="preserve">[[@Bible:Acts 13:19]] </w:t>
      </w:r>
      <w:r>
        <w:rPr>
          <w:b/>
        </w:rPr>
        <w:t xml:space="preserve">19 </w:t>
      </w:r>
      <w:r>
        <w:t xml:space="preserve"> {{field-on:Bible}}</w:t>
      </w:r>
      <w:r>
        <w:t xml:space="preserve">And when</w:t>
      </w:r>
      <w:r>
        <w:rPr>
          <w:rStyle w:val="FootnoteReference"/>
        </w:rPr>
        <w:footnoteReference w:id="10284"/>
      </w:r>
      <w:r>
        <w:t xml:space="preserve"> he had destroyed seven nations in the land of Canaan</w:t>
      </w:r>
      <w:r>
        <w:rPr>
          <w:rStyle w:val="FootnoteReference"/>
        </w:rPr>
        <w:footnoteReference w:id="10285"/>
      </w:r>
      <w:r>
        <w:t xml:space="preserve">, he divided</w:t>
      </w:r>
      <w:r>
        <w:rPr>
          <w:rStyle w:val="FootnoteReference"/>
        </w:rPr>
        <w:footnoteReference w:id="10286"/>
      </w:r>
      <w:r>
        <w:t xml:space="preserve"> their land to them by lot.</w:t>
      </w:r>
      <w:r>
        <w:rPr>
          <w:rStyle w:val="FootnoteReference"/>
        </w:rPr>
        <w:footnoteReference w:id="10287"/>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10288"/>
      </w:r>
      <w:r>
        <w:t xml:space="preserve"> to them judges about the space of four hundred and fifty years, until</w:t>
      </w:r>
      <w:r>
        <w:rPr>
          <w:rStyle w:val="FootnoteReference"/>
        </w:rPr>
        <w:footnoteReference w:id="10289"/>
      </w:r>
      <w:r>
        <w:t xml:space="preserve"> Samuel</w:t>
      </w:r>
      <w:r>
        <w:rPr>
          <w:rStyle w:val="FootnoteReference"/>
        </w:rPr>
        <w:footnoteReference w:id="1029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10291"/>
      </w:r>
      <w:r>
        <w:t xml:space="preserve"> the son of Kish</w:t>
      </w:r>
      <w:r>
        <w:rPr>
          <w:rStyle w:val="FootnoteReference"/>
        </w:rPr>
        <w:footnoteReference w:id="10292"/>
      </w:r>
      <w:r>
        <w:t xml:space="preserve">, a man of the tribe of Benjamin</w:t>
      </w:r>
      <w:r>
        <w:rPr>
          <w:rStyle w:val="FootnoteReference"/>
        </w:rPr>
        <w:footnoteReference w:id="10293"/>
      </w:r>
      <w:r>
        <w:t xml:space="preserve">, by the space of forty years.</w:t>
      </w:r>
      <w:r>
        <w:rPr>
          <w:rStyle w:val="FootnoteReference"/>
        </w:rPr>
        <w:footnoteReference w:id="10294"/>
      </w:r>
      <w:r>
        <w:rPr>
          <w:rStyle w:val="FootnoteReference"/>
        </w:rPr>
        <w:footnoteReference w:id="10295"/>
      </w:r>
      <w:r>
        <w:t xml:space="preserve">{{field-off:Bible}}</w:t>
      </w:r>
    </w:p>
    <w:p>
      <w:r>
        <w:rPr>
          <w:sz w:val="18"/>
          <w:color w:val="777777"/>
        </w:rPr>
        <w:t xml:space="preserve">[[@Bible:Acts 13:22]] </w:t>
      </w:r>
      <w:r>
        <w:rPr>
          <w:b/>
        </w:rPr>
        <w:t xml:space="preserve">22 </w:t>
      </w:r>
      <w:r>
        <w:t xml:space="preserve"> {{field-on:Bible}}</w:t>
      </w:r>
      <w:r>
        <w:t xml:space="preserve">And when</w:t>
      </w:r>
      <w:r>
        <w:rPr>
          <w:rStyle w:val="FootnoteReference"/>
        </w:rPr>
        <w:footnoteReference w:id="10296"/>
      </w:r>
      <w:r>
        <w:t xml:space="preserve"> he had removed him, he raised</w:t>
      </w:r>
      <w:r>
        <w:rPr>
          <w:rStyle w:val="FootnoteReference"/>
        </w:rPr>
        <w:footnoteReference w:id="10297"/>
      </w:r>
      <w:r>
        <w:t xml:space="preserve"> up to them David</w:t>
      </w:r>
      <w:r>
        <w:rPr>
          <w:rStyle w:val="FootnoteReference"/>
        </w:rPr>
        <w:footnoteReference w:id="10298"/>
      </w:r>
      <w:r>
        <w:t xml:space="preserve"> to be their king; to whom</w:t>
      </w:r>
      <w:r>
        <w:rPr>
          <w:rStyle w:val="FootnoteReference"/>
        </w:rPr>
        <w:footnoteReference w:id="10299"/>
      </w:r>
      <w:r>
        <w:t xml:space="preserve"> also he gave their testimony, and said, I have</w:t>
      </w:r>
      <w:r>
        <w:rPr>
          <w:rStyle w:val="FootnoteReference"/>
        </w:rPr>
        <w:footnoteReference w:id="10300"/>
      </w:r>
      <w:r>
        <w:t xml:space="preserve"> found David the son of Jesse</w:t>
      </w:r>
      <w:r>
        <w:rPr>
          <w:rStyle w:val="FootnoteReference"/>
        </w:rPr>
        <w:footnoteReference w:id="10301"/>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w:t>
      </w:r>
      <w:r>
        <w:rPr>
          <w:rStyle w:val="FootnoteReference"/>
        </w:rPr>
        <w:footnoteReference w:id="10302"/>
      </w:r>
      <w:r>
        <w:t xml:space="preserve"> man's seed has God according to his promise raised</w:t>
      </w:r>
      <w:r>
        <w:rPr>
          <w:rStyle w:val="FootnoteReference"/>
        </w:rPr>
        <w:footnoteReference w:id="10303"/>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10304"/>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10305"/>
      </w:r>
      <w:r>
        <w:t xml:space="preserve"> his course, he said, Whom</w:t>
      </w:r>
      <w:r>
        <w:rPr>
          <w:rStyle w:val="FootnoteReference"/>
        </w:rPr>
        <w:footnoteReference w:id="10306"/>
      </w:r>
      <w:r>
        <w:t xml:space="preserve"> do you suppose me to be? I am</w:t>
      </w:r>
      <w:r>
        <w:rPr>
          <w:rStyle w:val="FootnoteReference"/>
        </w:rPr>
        <w:footnoteReference w:id="10307"/>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10308"/>
      </w:r>
      <w:r>
        <w:t xml:space="preserve"> of the family of Abraham</w:t>
      </w:r>
      <w:r>
        <w:rPr>
          <w:rStyle w:val="FootnoteReference"/>
        </w:rPr>
        <w:footnoteReference w:id="10309"/>
      </w:r>
      <w:r>
        <w:t xml:space="preserve">, and whoever among you fears God, to you</w:t>
      </w:r>
      <w:r>
        <w:rPr>
          <w:rStyle w:val="FootnoteReference"/>
        </w:rPr>
        <w:footnoteReference w:id="10310"/>
      </w:r>
      <w:r>
        <w:t xml:space="preserve"> is the word of this salvation sent.</w:t>
      </w:r>
      <w:r>
        <w:rPr>
          <w:rStyle w:val="FootnoteReference"/>
        </w:rPr>
        <w:footnoteReference w:id="10311"/>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10312"/>
      </w:r>
      <w:r>
        <w:rPr>
          <w:rStyle w:val="FootnoteReference"/>
        </w:rPr>
        <w:footnoteReference w:id="10313"/>
      </w:r>
      <w:r>
        <w:rPr>
          <w:rStyle w:val="FootnoteReference"/>
        </w:rPr>
        <w:footnoteReference w:id="10314"/>
      </w:r>
      <w:r>
        <w:rPr>
          <w:rStyle w:val="FootnoteReference"/>
        </w:rPr>
        <w:footnoteReference w:id="10315"/>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10316"/>
      </w:r>
      <w:r>
        <w:t xml:space="preserve"> that he should be put to death.</w:t>
      </w:r>
      <w:r>
        <w:rPr>
          <w:rStyle w:val="FootnoteReference"/>
        </w:rPr>
        <w:footnoteReference w:id="10317"/>
      </w:r>
      <w:r>
        <w:t xml:space="preserve">{{field-off:Bible}}</w:t>
      </w:r>
    </w:p>
    <w:p>
      <w:r>
        <w:rPr>
          <w:sz w:val="18"/>
          <w:color w:val="777777"/>
        </w:rPr>
        <w:t xml:space="preserve">[[@Bible:Acts 13:29]] </w:t>
      </w:r>
      <w:r>
        <w:rPr>
          <w:b/>
        </w:rPr>
        <w:t xml:space="preserve">29 </w:t>
      </w:r>
      <w:r>
        <w:t xml:space="preserve"> {{field-on:Bible}}</w:t>
      </w:r>
      <w:r>
        <w:t xml:space="preserve">And when</w:t>
      </w:r>
      <w:r>
        <w:rPr>
          <w:rStyle w:val="FootnoteReference"/>
        </w:rPr>
        <w:footnoteReference w:id="10318"/>
      </w:r>
      <w:r>
        <w:t xml:space="preserve"> they had fulfilled all that was written of him, they took</w:t>
      </w:r>
      <w:r>
        <w:rPr>
          <w:rStyle w:val="FootnoteReference"/>
        </w:rPr>
        <w:footnoteReference w:id="10319"/>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10320"/>
      </w:r>
      <w:r>
        <w:t xml:space="preserve">{{field-off:Bible}}</w:t>
      </w:r>
    </w:p>
    <w:p>
      <w:r>
        <w:rPr>
          <w:sz w:val="18"/>
          <w:color w:val="777777"/>
        </w:rPr>
        <w:t xml:space="preserve">[[@Bible:Acts 13:31]] </w:t>
      </w:r>
      <w:r>
        <w:rPr>
          <w:b/>
        </w:rPr>
        <w:t xml:space="preserve">31 </w:t>
      </w:r>
      <w:r>
        <w:t xml:space="preserve"> {{field-on:Bible}}</w:t>
      </w:r>
      <w:r>
        <w:t xml:space="preserve">And he was</w:t>
      </w:r>
      <w:r>
        <w:rPr>
          <w:rStyle w:val="FootnoteReference"/>
        </w:rPr>
        <w:footnoteReference w:id="10321"/>
      </w:r>
      <w:r>
        <w:t xml:space="preserve"> seen many days of those who came up with him from Galilee</w:t>
      </w:r>
      <w:r>
        <w:rPr>
          <w:rStyle w:val="FootnoteReference"/>
        </w:rPr>
        <w:footnoteReference w:id="10322"/>
      </w:r>
      <w:r>
        <w:t xml:space="preserve"> to Jerusalem, who are his witnesses to the people.</w:t>
      </w:r>
      <w:r>
        <w:rPr>
          <w:rStyle w:val="FootnoteReference"/>
        </w:rPr>
        <w:footnoteReference w:id="10323"/>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10324"/>
      </w:r>
      <w:r>
        <w:rPr>
          <w:rStyle w:val="FootnoteReference"/>
        </w:rPr>
        <w:footnoteReference w:id="10325"/>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10326"/>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w:t>
      </w:r>
      <w:r>
        <w:rPr>
          <w:rStyle w:val="FootnoteReference"/>
        </w:rPr>
        <w:footnoteReference w:id="10327"/>
      </w:r>
      <w:r>
        <w:t xml:space="preserve"> give you the sure</w:t>
      </w:r>
      <w:r>
        <w:rPr>
          <w:rStyle w:val="FootnoteReference"/>
        </w:rPr>
        <w:footnoteReference w:id="10328"/>
      </w:r>
      <w:r>
        <w:t xml:space="preserve"> mercies</w:t>
      </w:r>
      <w:r>
        <w:rPr>
          <w:rStyle w:val="FootnoteReference"/>
        </w:rPr>
        <w:footnoteReference w:id="10329"/>
      </w:r>
      <w:r>
        <w:t xml:space="preserve"> of David.</w:t>
      </w:r>
      <w:r>
        <w:rPr>
          <w:rStyle w:val="FootnoteReference"/>
        </w:rPr>
        <w:footnoteReference w:id="10330"/>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10331"/>
      </w:r>
      <w:r>
        <w:t xml:space="preserve"> corruption.</w:t>
      </w:r>
      <w:r>
        <w:rPr>
          <w:rStyle w:val="FootnoteReference"/>
        </w:rPr>
        <w:footnoteReference w:id="10332"/>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10333"/>
      </w:r>
      <w:r>
        <w:t xml:space="preserve"> his own generation by the will of God, fell</w:t>
      </w:r>
      <w:r>
        <w:rPr>
          <w:rStyle w:val="FootnoteReference"/>
        </w:rPr>
        <w:footnoteReference w:id="10334"/>
      </w:r>
      <w:r>
        <w:t xml:space="preserve"> asleep, and was</w:t>
      </w:r>
      <w:r>
        <w:rPr>
          <w:rStyle w:val="FootnoteReference"/>
        </w:rPr>
        <w:footnoteReference w:id="10335"/>
      </w:r>
      <w:r>
        <w:t xml:space="preserve"> laid to his fathers, and saw</w:t>
      </w:r>
      <w:r>
        <w:rPr>
          <w:rStyle w:val="FootnoteReference"/>
        </w:rPr>
        <w:footnoteReference w:id="1033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1033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w:t>
      </w:r>
      <w:r>
        <w:rPr>
          <w:rStyle w:val="FootnoteReference"/>
        </w:rPr>
        <w:footnoteReference w:id="10338"/>
      </w:r>
      <w:r>
        <w:t xml:space="preserve"> through this man is preached to you the forgiveness of sins:</w:t>
      </w:r>
      <w:r>
        <w:rPr>
          <w:rStyle w:val="FootnoteReference"/>
        </w:rPr>
        <w:footnoteReference w:id="10339"/>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10340"/>
      </w:r>
      <w:r>
        <w:t xml:space="preserve"> you could not be justified by the law of Moses</w:t>
      </w:r>
      <w:r>
        <w:rPr>
          <w:rStyle w:val="FootnoteReference"/>
        </w:rPr>
        <w:footnoteReference w:id="10341"/>
      </w:r>
      <w:r>
        <w:t xml:space="preserve">.</w:t>
      </w:r>
      <w:r>
        <w:rPr>
          <w:rStyle w:val="FootnoteReference"/>
        </w:rPr>
        <w:footnoteReference w:id="10342"/>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10343"/>
      </w:r>
      <w:r>
        <w:t xml:space="preserve"> therefore, lest that come upon you, which</w:t>
      </w:r>
      <w:r>
        <w:rPr>
          <w:rStyle w:val="FootnoteReference"/>
        </w:rPr>
        <w:footnoteReference w:id="10344"/>
      </w:r>
      <w:r>
        <w:t xml:space="preserve">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10345"/>
      </w:r>
      <w:r>
        <w:rPr>
          <w:rStyle w:val="FootnoteReference"/>
        </w:rPr>
        <w:footnoteReference w:id="10346"/>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10347"/>
      </w:r>
      <w:r>
        <w:t xml:space="preserve">.</w:t>
      </w:r>
      <w:r>
        <w:rPr>
          <w:rStyle w:val="FootnoteReference"/>
        </w:rPr>
        <w:footnoteReference w:id="10348"/>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10349"/>
      </w:r>
      <w:r>
        <w:t xml:space="preserve"> proselytes followed</w:t>
      </w:r>
      <w:r>
        <w:rPr>
          <w:rStyle w:val="FootnoteReference"/>
        </w:rPr>
        <w:footnoteReference w:id="10350"/>
      </w:r>
      <w:r>
        <w:t xml:space="preserve"> Paul and Barnabas: who, speaking to them, persuaded</w:t>
      </w:r>
      <w:r>
        <w:rPr>
          <w:rStyle w:val="FootnoteReference"/>
        </w:rPr>
        <w:footnoteReference w:id="10351"/>
      </w:r>
      <w:r>
        <w:t xml:space="preserve"> them to continue in the grace</w:t>
      </w:r>
      <w:r>
        <w:rPr>
          <w:rStyle w:val="FootnoteReference"/>
        </w:rPr>
        <w:footnoteReference w:id="10352"/>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w:t>
      </w:r>
      <w:r>
        <w:rPr>
          <w:rStyle w:val="FootnoteReference"/>
        </w:rPr>
        <w:footnoteReference w:id="10353"/>
      </w:r>
      <w:r>
        <w:t xml:space="preserv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10354"/>
      </w:r>
      <w:r>
        <w:rPr>
          <w:rStyle w:val="FootnoteReference"/>
        </w:rPr>
        <w:footnoteReference w:id="10355"/>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10356"/>
      </w:r>
      <w:r>
        <w:t xml:space="preserve"> necessary that the word of God should first have been spoken to you: but seeing</w:t>
      </w:r>
      <w:r>
        <w:rPr>
          <w:rStyle w:val="FootnoteReference"/>
        </w:rPr>
        <w:footnoteReference w:id="10357"/>
      </w:r>
      <w:r>
        <w:t xml:space="preserve"> you put it from you, and judge yourselves unworthy of eternal life, look, we turn</w:t>
      </w:r>
      <w:r>
        <w:rPr>
          <w:rStyle w:val="FootnoteReference"/>
        </w:rPr>
        <w:footnoteReference w:id="10358"/>
      </w:r>
      <w:r>
        <w:t xml:space="preserve"> to the nations.</w:t>
      </w:r>
      <w:r>
        <w:rPr>
          <w:rStyle w:val="FootnoteReference"/>
        </w:rPr>
        <w:footnoteReference w:id="10359"/>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w:t>
      </w:r>
      <w:r>
        <w:rPr>
          <w:rStyle w:val="FootnoteReference"/>
        </w:rPr>
        <w:footnoteReference w:id="10360"/>
      </w:r>
      <w:r>
        <w:t xml:space="preserve"> set you to be a light of the nations, that you should be for salvation to the ends of the earth.</w:t>
      </w:r>
      <w:r>
        <w:rPr>
          <w:rStyle w:val="FootnoteReference"/>
        </w:rPr>
        <w:footnoteReference w:id="10361"/>
      </w:r>
      <w:r>
        <w:rPr>
          <w:rStyle w:val="FootnoteReference"/>
        </w:rPr>
        <w:footnoteReference w:id="10362"/>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10363"/>
      </w:r>
      <w:r>
        <w:t xml:space="preserve"> the word of the Lord: and as</w:t>
      </w:r>
      <w:r>
        <w:rPr>
          <w:rStyle w:val="FootnoteReference"/>
        </w:rPr>
        <w:footnoteReference w:id="10364"/>
      </w:r>
      <w:r>
        <w:t xml:space="preserve"> many as were ordained</w:t>
      </w:r>
      <w:r>
        <w:rPr>
          <w:rStyle w:val="FootnoteReference"/>
        </w:rPr>
        <w:footnoteReference w:id="10365"/>
      </w:r>
      <w:r>
        <w:t xml:space="preserve"> to eternal life believed.</w:t>
      </w:r>
      <w:r>
        <w:rPr>
          <w:rStyle w:val="FootnoteReference"/>
        </w:rPr>
        <w:footnoteReference w:id="10366"/>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10367"/>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10368"/>
      </w:r>
      <w:r>
        <w:t xml:space="preserve"> stirred up the devout</w:t>
      </w:r>
      <w:r>
        <w:rPr>
          <w:rStyle w:val="FootnoteReference"/>
        </w:rPr>
        <w:footnoteReference w:id="10369"/>
      </w:r>
      <w:r>
        <w:t xml:space="preserve"> and honorable women, and the chief men of the city, and raised</w:t>
      </w:r>
      <w:r>
        <w:rPr>
          <w:rStyle w:val="FootnoteReference"/>
        </w:rPr>
        <w:footnoteReference w:id="10370"/>
      </w:r>
      <w:r>
        <w:t xml:space="preserve"> persecution against Paul and Barnabas, and expelled</w:t>
      </w:r>
      <w:r>
        <w:rPr>
          <w:rStyle w:val="FootnoteReference"/>
        </w:rPr>
        <w:footnoteReference w:id="10371"/>
      </w:r>
      <w:r>
        <w:t xml:space="preserve"> them out of their borders.</w:t>
      </w:r>
      <w:r>
        <w:rPr>
          <w:rStyle w:val="FootnoteReference"/>
        </w:rPr>
        <w:footnoteReference w:id="10372"/>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10373"/>
      </w:r>
      <w:r>
        <w:t xml:space="preserve">.</w:t>
      </w:r>
      <w:r>
        <w:rPr>
          <w:rStyle w:val="FootnoteReference"/>
        </w:rPr>
        <w:footnoteReference w:id="10374"/>
      </w:r>
      <w:r>
        <w:rPr>
          <w:rStyle w:val="FootnoteReference"/>
        </w:rPr>
        <w:footnoteReference w:id="10375"/>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10376"/>
      </w:r>
      <w:r>
        <w:t xml:space="preserve"> Holy Spirit.</w:t>
      </w:r>
      <w:r>
        <w:rPr>
          <w:rStyle w:val="FootnoteReference"/>
        </w:rPr>
        <w:footnoteReference w:id="103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10378"/>
      </w:r>
      <w:r>
        <w:t xml:space="preserve">, that they went</w:t>
      </w:r>
      <w:r>
        <w:rPr>
          <w:rStyle w:val="FootnoteReference"/>
        </w:rPr>
        <w:footnoteReference w:id="10379"/>
      </w:r>
      <w:r>
        <w:t xml:space="preserve"> together into the synagogue of the Jews</w:t>
      </w:r>
      <w:r>
        <w:rPr>
          <w:rStyle w:val="FootnoteReference"/>
        </w:rPr>
        <w:footnoteReference w:id="10380"/>
      </w:r>
      <w:r>
        <w:t xml:space="preserve">, and so spoke that a</w:t>
      </w:r>
      <w:r>
        <w:rPr>
          <w:rStyle w:val="FootnoteReference"/>
        </w:rPr>
        <w:footnoteReference w:id="10381"/>
      </w:r>
      <w:r>
        <w:t xml:space="preserve"> great multitude both of Jews and Greeks</w:t>
      </w:r>
      <w:r>
        <w:rPr>
          <w:rStyle w:val="FootnoteReference"/>
        </w:rPr>
        <w:footnoteReference w:id="10382"/>
      </w:r>
      <w:r>
        <w:t xml:space="preserve"> believed.</w:t>
      </w:r>
      <w:r>
        <w:rPr>
          <w:rStyle w:val="FootnoteReference"/>
        </w:rPr>
        <w:footnoteReference w:id="10383"/>
      </w:r>
      <w:r>
        <w:rPr>
          <w:rStyle w:val="FootnoteReference"/>
        </w:rPr>
        <w:footnoteReference w:id="10384"/>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10385"/>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10386"/>
      </w:r>
      <w:r>
        <w:t xml:space="preserve"> remained they speaking</w:t>
      </w:r>
      <w:r>
        <w:rPr>
          <w:rStyle w:val="FootnoteReference"/>
        </w:rPr>
        <w:footnoteReference w:id="10387"/>
      </w:r>
      <w:r>
        <w:t xml:space="preserve"> boldly in the Lord, who gave testimony to the word</w:t>
      </w:r>
      <w:r>
        <w:rPr>
          <w:rStyle w:val="FootnoteReference"/>
        </w:rPr>
        <w:footnoteReference w:id="10388"/>
      </w:r>
      <w:r>
        <w:t xml:space="preserve"> of his grace, and granted</w:t>
      </w:r>
      <w:r>
        <w:rPr>
          <w:rStyle w:val="FootnoteReference"/>
        </w:rPr>
        <w:footnoteReference w:id="10389"/>
      </w:r>
      <w:r>
        <w:t xml:space="preserve"> signs and wonders to be done by their hands.</w:t>
      </w:r>
      <w:r>
        <w:rPr>
          <w:rStyle w:val="FootnoteReference"/>
        </w:rPr>
        <w:footnoteReference w:id="10390"/>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10391"/>
      </w:r>
      <w:r>
        <w:t xml:space="preserve"> of the city was divided: and part</w:t>
      </w:r>
      <w:r>
        <w:rPr>
          <w:rStyle w:val="FootnoteReference"/>
        </w:rPr>
        <w:footnoteReference w:id="10392"/>
      </w:r>
      <w:r>
        <w:t xml:space="preserve"> held with the Jews, and part with the apostles</w:t>
      </w:r>
      <w:r>
        <w:rPr>
          <w:rStyle w:val="FootnoteReference"/>
        </w:rPr>
        <w:footnoteReference w:id="10393"/>
      </w:r>
      <w:r>
        <w:t xml:space="preserve">.</w:t>
      </w:r>
      <w:r>
        <w:t xml:space="preserve">{{field-off:Bible}}</w:t>
      </w:r>
    </w:p>
    <w:p>
      <w:r>
        <w:rPr>
          <w:sz w:val="18"/>
          <w:color w:val="777777"/>
        </w:rPr>
        <w:t xml:space="preserve">[[@Bible:Acts 14:5]] </w:t>
      </w:r>
      <w:r>
        <w:rPr>
          <w:b/>
        </w:rPr>
        <w:t xml:space="preserve">5 </w:t>
      </w:r>
      <w:r>
        <w:t xml:space="preserve"> {{field-on:Bible}}</w:t>
      </w:r>
      <w:r>
        <w:t xml:space="preserve">And when</w:t>
      </w:r>
      <w:r>
        <w:rPr>
          <w:rStyle w:val="FootnoteReference"/>
        </w:rPr>
        <w:footnoteReference w:id="10394"/>
      </w:r>
      <w:r>
        <w:t xml:space="preserve"> there was an assault made both of the nations, and also of the Jews with their rulers, to use them despitefully</w:t>
      </w:r>
      <w:r>
        <w:rPr>
          <w:rStyle w:val="FootnoteReference"/>
        </w:rPr>
        <w:footnoteReference w:id="10395"/>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10396"/>
      </w:r>
      <w:r>
        <w:t xml:space="preserve"> to Lystra</w:t>
      </w:r>
      <w:r>
        <w:rPr>
          <w:rStyle w:val="FootnoteReference"/>
        </w:rPr>
        <w:footnoteReference w:id="10397"/>
      </w:r>
      <w:r>
        <w:t xml:space="preserve"> and Derbe</w:t>
      </w:r>
      <w:r>
        <w:rPr>
          <w:rStyle w:val="FootnoteReference"/>
        </w:rPr>
        <w:footnoteReference w:id="10398"/>
      </w:r>
      <w:r>
        <w:t xml:space="preserve">, cities of Lycaonia</w:t>
      </w:r>
      <w:r>
        <w:rPr>
          <w:rStyle w:val="FootnoteReference"/>
        </w:rPr>
        <w:footnoteReference w:id="10399"/>
      </w:r>
      <w:r>
        <w:t xml:space="preserve">, and to the surrounding region:</w:t>
      </w:r>
      <w:r>
        <w:rPr>
          <w:rStyle w:val="FootnoteReference"/>
        </w:rPr>
        <w:footnoteReference w:id="10400"/>
      </w:r>
      <w:r>
        <w:rPr>
          <w:rStyle w:val="FootnoteReference"/>
        </w:rPr>
        <w:footnoteReference w:id="10401"/>
      </w:r>
      <w:r>
        <w:rPr>
          <w:rStyle w:val="FootnoteReference"/>
        </w:rPr>
        <w:footnoteReference w:id="10402"/>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10403"/>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w:t>
      </w:r>
      <w:r>
        <w:rPr>
          <w:rStyle w:val="FootnoteReference"/>
        </w:rPr>
        <w:footnoteReference w:id="10404"/>
      </w:r>
      <w:r>
        <w:t xml:space="preserve"> lame from his mother's womb, who had never walked:</w:t>
      </w:r>
      <w:r>
        <w:rPr>
          <w:rStyle w:val="FootnoteReference"/>
        </w:rPr>
        <w:footnoteReference w:id="10405"/>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10406"/>
      </w:r>
      <w:r>
        <w:t xml:space="preserve"> speaking: who, looking intently at him, and perceiving that he had</w:t>
      </w:r>
      <w:r>
        <w:rPr>
          <w:rStyle w:val="FootnoteReference"/>
        </w:rPr>
        <w:footnoteReference w:id="10407"/>
      </w:r>
      <w:r>
        <w:t xml:space="preserve"> faith to be made well,</w:t>
      </w:r>
      <w:r>
        <w:rPr>
          <w:rStyle w:val="FootnoteReference"/>
        </w:rPr>
        <w:footnoteReference w:id="10408"/>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10409"/>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10410"/>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10411"/>
      </w:r>
      <w:r>
        <w:t xml:space="preserve">, Zeus</w:t>
      </w:r>
      <w:r>
        <w:rPr>
          <w:rStyle w:val="FootnoteReference"/>
        </w:rPr>
        <w:footnoteReference w:id="10412"/>
      </w:r>
      <w:r>
        <w:t xml:space="preserve">; and Paul, Hermes</w:t>
      </w:r>
      <w:r>
        <w:rPr>
          <w:rStyle w:val="FootnoteReference"/>
        </w:rPr>
        <w:footnoteReference w:id="10413"/>
      </w:r>
      <w:r>
        <w:t xml:space="preserve">, because he was the chief speaker.</w:t>
      </w:r>
      <w:r>
        <w:rPr>
          <w:rStyle w:val="FootnoteReference"/>
        </w:rPr>
        <w:footnoteReference w:id="10414"/>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10415"/>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10416"/>
      </w:r>
      <w:r>
        <w:t xml:space="preserve">, Barnabas and Paul, heard, they tore their clothes, and rushed into the crowd, crying out,</w:t>
      </w:r>
      <w:r>
        <w:rPr>
          <w:rStyle w:val="FootnoteReference"/>
        </w:rPr>
        <w:footnoteReference w:id="10417"/>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10418"/>
      </w:r>
      <w:r>
        <w:t xml:space="preserve"> are humans of like</w:t>
      </w:r>
      <w:r>
        <w:rPr>
          <w:rStyle w:val="FootnoteReference"/>
        </w:rPr>
        <w:footnoteReference w:id="10419"/>
      </w:r>
      <w:r>
        <w:t xml:space="preserve"> nature with you, preaching good news to you, that you should turn from</w:t>
      </w:r>
      <w:r>
        <w:rPr>
          <w:rStyle w:val="FootnoteReference"/>
        </w:rPr>
        <w:footnoteReference w:id="10420"/>
      </w:r>
      <w:r>
        <w:t xml:space="preserve"> these vain things to the living</w:t>
      </w:r>
      <w:r>
        <w:rPr>
          <w:rStyle w:val="FootnoteReference"/>
        </w:rPr>
        <w:footnoteReference w:id="10421"/>
      </w:r>
      <w:r>
        <w:t xml:space="preserve"> God</w:t>
      </w:r>
      <w:r>
        <w:rPr>
          <w:rStyle w:val="FootnoteReference"/>
        </w:rPr>
        <w:footnoteReference w:id="10422"/>
      </w:r>
      <w:r>
        <w:t xml:space="preserve">, who made heaven, and earth, and the sea, and all things that are in them:</w:t>
      </w:r>
      <w:r>
        <w:rPr>
          <w:rStyle w:val="FootnoteReference"/>
        </w:rPr>
        <w:footnoteReference w:id="10423"/>
      </w:r>
      <w:r>
        <w:rPr>
          <w:rStyle w:val="FootnoteReference"/>
        </w:rPr>
        <w:footnoteReference w:id="10424"/>
      </w:r>
      <w:r>
        <w:rPr>
          <w:rStyle w:val="FootnoteReference"/>
        </w:rPr>
        <w:footnoteReference w:id="10425"/>
      </w:r>
      <w:r>
        <w:rPr>
          <w:rStyle w:val="FootnoteReference"/>
        </w:rPr>
        <w:footnoteReference w:id="10426"/>
      </w:r>
      <w:r>
        <w:rPr>
          <w:rStyle w:val="FootnoteReference"/>
        </w:rPr>
        <w:footnoteReference w:id="10427"/>
      </w:r>
      <w:r>
        <w:rPr>
          <w:rStyle w:val="FootnoteReference"/>
        </w:rPr>
        <w:footnoteReference w:id="10428"/>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10429"/>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10430"/>
      </w:r>
      <w:r>
        <w:t xml:space="preserve"> our hearts with food and gladness.</w:t>
      </w:r>
      <w:r>
        <w:rPr>
          <w:rStyle w:val="FootnoteReference"/>
        </w:rPr>
        <w:footnoteReference w:id="10431"/>
      </w:r>
      <w:r>
        <w:rPr>
          <w:rStyle w:val="FootnoteReference"/>
        </w:rPr>
        <w:footnoteReference w:id="10432"/>
      </w:r>
      <w:r>
        <w:rPr>
          <w:rStyle w:val="FootnoteReference"/>
        </w:rPr>
        <w:footnoteReference w:id="10433"/>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10434"/>
      </w:r>
      <w:r>
        <w:t xml:space="preserve">{{field-off:Bible}}</w:t>
      </w:r>
    </w:p>
    <w:p>
      <w:r>
        <w:rPr>
          <w:sz w:val="18"/>
          <w:color w:val="777777"/>
        </w:rPr>
        <w:t xml:space="preserve">[[@Bible:Acts 14:19]] </w:t>
      </w:r>
      <w:r>
        <w:rPr>
          <w:b/>
        </w:rPr>
        <w:t xml:space="preserve">19 </w:t>
      </w:r>
      <w:r>
        <w:t xml:space="preserve"> {{field-on:Bible}}</w:t>
      </w:r>
      <w:r>
        <w:t xml:space="preserve">And certain Jews came there</w:t>
      </w:r>
      <w:r>
        <w:rPr>
          <w:rStyle w:val="FootnoteReference"/>
        </w:rPr>
        <w:footnoteReference w:id="10435"/>
      </w:r>
      <w:r>
        <w:t xml:space="preserve"> from Antioch</w:t>
      </w:r>
      <w:r>
        <w:rPr>
          <w:rStyle w:val="FootnoteReference"/>
        </w:rPr>
        <w:footnoteReference w:id="10436"/>
      </w:r>
      <w:r>
        <w:t xml:space="preserve"> and Iconium, who persuaded</w:t>
      </w:r>
      <w:r>
        <w:rPr>
          <w:rStyle w:val="FootnoteReference"/>
        </w:rPr>
        <w:footnoteReference w:id="10437"/>
      </w:r>
      <w:r>
        <w:t xml:space="preserve"> the crowds, and having</w:t>
      </w:r>
      <w:r>
        <w:rPr>
          <w:rStyle w:val="FootnoteReference"/>
        </w:rPr>
        <w:footnoteReference w:id="10438"/>
      </w:r>
      <w:r>
        <w:t xml:space="preserve"> stoned Paul, dragged him out of the city, supposing</w:t>
      </w:r>
      <w:r>
        <w:rPr>
          <w:rStyle w:val="FootnoteReference"/>
        </w:rPr>
        <w:footnoteReference w:id="10439"/>
      </w:r>
      <w:r>
        <w:t xml:space="preserve"> him to be dead.</w:t>
      </w:r>
      <w:r>
        <w:rPr>
          <w:rStyle w:val="FootnoteReference"/>
        </w:rPr>
        <w:footnoteReference w:id="10440"/>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w:t>
      </w:r>
      <w:r>
        <w:rPr>
          <w:rStyle w:val="FootnoteReference"/>
        </w:rPr>
        <w:footnoteReference w:id="10441"/>
      </w:r>
      <w:r>
        <w:t xml:space="preserve"> into the city: and the next day he departed with Barnabas to Derbe</w:t>
      </w:r>
      <w:r>
        <w:rPr>
          <w:rStyle w:val="FootnoteReference"/>
        </w:rPr>
        <w:footnoteReference w:id="10442"/>
      </w:r>
      <w:r>
        <w:t xml:space="preserve">.</w:t>
      </w:r>
      <w:r>
        <w:rPr>
          <w:rStyle w:val="FootnoteReference"/>
        </w:rPr>
        <w:footnoteReference w:id="10443"/>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10444"/>
      </w:r>
      <w:r>
        <w:t xml:space="preserve">, they returned again to Lystra</w:t>
      </w:r>
      <w:r>
        <w:rPr>
          <w:rStyle w:val="FootnoteReference"/>
        </w:rPr>
        <w:footnoteReference w:id="10445"/>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10446"/>
      </w:r>
      <w:r>
        <w:t xml:space="preserve"> them to continue in the faith, and that through many tribulations we must enter</w:t>
      </w:r>
      <w:r>
        <w:rPr>
          <w:rStyle w:val="FootnoteReference"/>
        </w:rPr>
        <w:footnoteReference w:id="10447"/>
      </w:r>
      <w:r>
        <w:t xml:space="preserve"> into the kingdom of God.</w:t>
      </w:r>
      <w:r>
        <w:rPr>
          <w:rStyle w:val="FootnoteReference"/>
        </w:rPr>
        <w:footnoteReference w:id="10448"/>
      </w:r>
      <w:r>
        <w:rPr>
          <w:rStyle w:val="FootnoteReference"/>
        </w:rPr>
        <w:footnoteReference w:id="10449"/>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10450"/>
      </w:r>
      <w:r>
        <w:t xml:space="preserve"> ordained them elders</w:t>
      </w:r>
      <w:r>
        <w:rPr>
          <w:rStyle w:val="FootnoteReference"/>
        </w:rPr>
        <w:footnoteReference w:id="10451"/>
      </w:r>
      <w:r>
        <w:t xml:space="preserve"> in every assembly, and had</w:t>
      </w:r>
      <w:r>
        <w:rPr>
          <w:rStyle w:val="FootnoteReference"/>
        </w:rPr>
        <w:footnoteReference w:id="10452"/>
      </w:r>
      <w:r>
        <w:t xml:space="preserve"> prayed with fasting, they commended</w:t>
      </w:r>
      <w:r>
        <w:rPr>
          <w:rStyle w:val="FootnoteReference"/>
        </w:rPr>
        <w:footnoteReference w:id="10453"/>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10454"/>
      </w:r>
      <w:r>
        <w:t xml:space="preserve">, they came to Pamphylia</w:t>
      </w:r>
      <w:r>
        <w:rPr>
          <w:rStyle w:val="FootnoteReference"/>
        </w:rPr>
        <w:footnoteReference w:id="10455"/>
      </w:r>
      <w:r>
        <w:t xml:space="preserve">.</w:t>
      </w:r>
      <w:r>
        <w:rPr>
          <w:rStyle w:val="FootnoteReference"/>
        </w:rPr>
        <w:footnoteReference w:id="10456"/>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10457"/>
      </w:r>
      <w:r>
        <w:t xml:space="preserve">, they went down to Attalia</w:t>
      </w:r>
      <w:r>
        <w:rPr>
          <w:rStyle w:val="FootnoteReference"/>
        </w:rPr>
        <w:footnoteReference w:id="10458"/>
      </w:r>
      <w:r>
        <w:t xml:space="preserve">:</w:t>
      </w:r>
      <w:r>
        <w:rPr>
          <w:rStyle w:val="FootnoteReference"/>
        </w:rPr>
        <w:footnoteReference w:id="10459"/>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10460"/>
      </w:r>
      <w:r>
        <w:t xml:space="preserve">, from where they had been recommended</w:t>
      </w:r>
      <w:r>
        <w:rPr>
          <w:rStyle w:val="FootnoteReference"/>
        </w:rPr>
        <w:footnoteReference w:id="10461"/>
      </w:r>
      <w:r>
        <w:t xml:space="preserve"> to the grace of God for the work</w:t>
      </w:r>
      <w:r>
        <w:rPr>
          <w:rStyle w:val="FootnoteReference"/>
        </w:rPr>
        <w:footnoteReference w:id="10462"/>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10463"/>
      </w:r>
      <w:r>
        <w:t xml:space="preserve"> gathered the assembly together, they rehearsed</w:t>
      </w:r>
      <w:r>
        <w:rPr>
          <w:rStyle w:val="FootnoteReference"/>
        </w:rPr>
        <w:footnoteReference w:id="10464"/>
      </w:r>
      <w:r>
        <w:t xml:space="preserve"> all that God had done with them, and how he had opened</w:t>
      </w:r>
      <w:r>
        <w:rPr>
          <w:rStyle w:val="FootnoteReference"/>
        </w:rPr>
        <w:footnoteReference w:id="10465"/>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104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10467"/>
      </w:r>
      <w:r>
        <w:t xml:space="preserve"> men who came down from Judea</w:t>
      </w:r>
      <w:r>
        <w:rPr>
          <w:rStyle w:val="FootnoteReference"/>
        </w:rPr>
        <w:footnoteReference w:id="10468"/>
      </w:r>
      <w:r>
        <w:t xml:space="preserve"> taught the brothers, and said, Unless you are circumcised according to the custom of Moses</w:t>
      </w:r>
      <w:r>
        <w:rPr>
          <w:rStyle w:val="FootnoteReference"/>
        </w:rPr>
        <w:footnoteReference w:id="10469"/>
      </w:r>
      <w:r>
        <w:t xml:space="preserve">, you cannot be saved.</w:t>
      </w:r>
      <w:r>
        <w:rPr>
          <w:rStyle w:val="FootnoteReference"/>
        </w:rPr>
        <w:footnoteReference w:id="10470"/>
      </w:r>
      <w:r>
        <w:rPr>
          <w:rStyle w:val="FootnoteReference"/>
        </w:rPr>
        <w:footnoteReference w:id="10471"/>
      </w:r>
      <w:r>
        <w:rPr>
          <w:rStyle w:val="FootnoteReference"/>
        </w:rPr>
        <w:footnoteReference w:id="10472"/>
      </w:r>
      <w:r>
        <w:rPr>
          <w:rStyle w:val="FootnoteReference"/>
        </w:rPr>
        <w:footnoteReference w:id="10473"/>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10474"/>
      </w:r>
      <w:r>
        <w:t xml:space="preserve"> and Barnabas</w:t>
      </w:r>
      <w:r>
        <w:rPr>
          <w:rStyle w:val="FootnoteReference"/>
        </w:rPr>
        <w:footnoteReference w:id="10475"/>
      </w:r>
      <w:r>
        <w:t xml:space="preserve"> had no small dissension and debate with them, they appointed Paul and Barnabas, and certain</w:t>
      </w:r>
      <w:r>
        <w:rPr>
          <w:rStyle w:val="FootnoteReference"/>
        </w:rPr>
        <w:footnoteReference w:id="10476"/>
      </w:r>
      <w:r>
        <w:t xml:space="preserve"> others of them, to go up to Jerusalem</w:t>
      </w:r>
      <w:r>
        <w:rPr>
          <w:rStyle w:val="FootnoteReference"/>
        </w:rPr>
        <w:footnoteReference w:id="10477"/>
      </w:r>
      <w:r>
        <w:t xml:space="preserve"> to the apostles</w:t>
      </w:r>
      <w:r>
        <w:rPr>
          <w:rStyle w:val="FootnoteReference"/>
        </w:rPr>
        <w:footnoteReference w:id="10478"/>
      </w:r>
      <w:r>
        <w:t xml:space="preserve"> and elders about this question.</w:t>
      </w:r>
      <w:r>
        <w:rPr>
          <w:rStyle w:val="FootnoteReference"/>
        </w:rPr>
        <w:footnoteReference w:id="10479"/>
      </w:r>
      <w:r>
        <w:rPr>
          <w:rStyle w:val="FootnoteReference"/>
        </w:rPr>
        <w:footnoteReference w:id="10480"/>
      </w:r>
      <w:r>
        <w:rPr>
          <w:rStyle w:val="FootnoteReference"/>
        </w:rPr>
        <w:footnoteReference w:id="10481"/>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10482"/>
      </w:r>
      <w:r>
        <w:t xml:space="preserve"> on their way by the assembly, they passed</w:t>
      </w:r>
      <w:r>
        <w:rPr>
          <w:rStyle w:val="FootnoteReference"/>
        </w:rPr>
        <w:footnoteReference w:id="10483"/>
      </w:r>
      <w:r>
        <w:t xml:space="preserve"> through Phenice</w:t>
      </w:r>
      <w:r>
        <w:rPr>
          <w:rStyle w:val="FootnoteReference"/>
        </w:rPr>
        <w:footnoteReference w:id="10484"/>
      </w:r>
      <w:r>
        <w:t xml:space="preserve"> and Samaria</w:t>
      </w:r>
      <w:r>
        <w:rPr>
          <w:rStyle w:val="FootnoteReference"/>
        </w:rPr>
        <w:footnoteReference w:id="10485"/>
      </w:r>
      <w:r>
        <w:t xml:space="preserve">, declaring</w:t>
      </w:r>
      <w:r>
        <w:rPr>
          <w:rStyle w:val="FootnoteReference"/>
        </w:rPr>
        <w:footnoteReference w:id="10486"/>
      </w:r>
      <w:r>
        <w:t xml:space="preserve"> the conversion of the nations: and they caused</w:t>
      </w:r>
      <w:r>
        <w:rPr>
          <w:rStyle w:val="FootnoteReference"/>
        </w:rPr>
        <w:footnoteReference w:id="10487"/>
      </w:r>
      <w:r>
        <w:t xml:space="preserve"> great joy to all the brothers.</w:t>
      </w:r>
      <w:r>
        <w:rPr>
          <w:rStyle w:val="FootnoteReference"/>
        </w:rPr>
        <w:footnoteReference w:id="10488"/>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10489"/>
      </w:r>
      <w:r>
        <w:t xml:space="preserve"> of the assembly, and of the apostles and elders, and they declared all things that God</w:t>
      </w:r>
      <w:r>
        <w:rPr>
          <w:rStyle w:val="FootnoteReference"/>
        </w:rPr>
        <w:footnoteReference w:id="10490"/>
      </w:r>
      <w:r>
        <w:t xml:space="preserve"> had done with them.</w:t>
      </w:r>
      <w:r>
        <w:rPr>
          <w:rStyle w:val="FootnoteReference"/>
        </w:rPr>
        <w:footnoteReference w:id="10491"/>
      </w:r>
      <w:r>
        <w:rPr>
          <w:rStyle w:val="FootnoteReference"/>
        </w:rPr>
        <w:footnoteReference w:id="10492"/>
      </w:r>
      <w:r>
        <w:rPr>
          <w:rStyle w:val="FootnoteReference"/>
        </w:rPr>
        <w:footnoteReference w:id="10493"/>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10494"/>
      </w:r>
      <w:r>
        <w:t xml:space="preserve"> of the sect of the Pharisees</w:t>
      </w:r>
      <w:r>
        <w:rPr>
          <w:rStyle w:val="FootnoteReference"/>
        </w:rPr>
        <w:footnoteReference w:id="10495"/>
      </w:r>
      <w:r>
        <w:t xml:space="preserve"> who believed rose up, saying that it</w:t>
      </w:r>
      <w:r>
        <w:rPr>
          <w:rStyle w:val="FootnoteReference"/>
        </w:rPr>
        <w:footnoteReference w:id="10496"/>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10497"/>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10498"/>
      </w:r>
      <w:r>
        <w:t xml:space="preserve"> disputing, Peter</w:t>
      </w:r>
      <w:r>
        <w:rPr>
          <w:rStyle w:val="FootnoteReference"/>
        </w:rPr>
        <w:footnoteReference w:id="10499"/>
      </w:r>
      <w:r>
        <w:t xml:space="preserve"> rose up, and said to them, Men and brothers, you know how that a good while ago God made choice among us, that the nations by my</w:t>
      </w:r>
      <w:r>
        <w:rPr>
          <w:rStyle w:val="FootnoteReference"/>
        </w:rPr>
        <w:footnoteReference w:id="10500"/>
      </w:r>
      <w:r>
        <w:t xml:space="preserve"> mouth should hear the word of the good news, and believe.</w:t>
      </w:r>
      <w:r>
        <w:rPr>
          <w:rStyle w:val="FootnoteReference"/>
        </w:rPr>
        <w:footnoteReference w:id="10501"/>
      </w:r>
      <w:r>
        <w:rPr>
          <w:rStyle w:val="FootnoteReference"/>
        </w:rPr>
        <w:footnoteReference w:id="10502"/>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10503"/>
      </w:r>
      <w:r>
        <w:t xml:space="preserve"> them the Holy Spirit, even as he did to us;</w:t>
      </w:r>
      <w:r>
        <w:rPr>
          <w:rStyle w:val="FootnoteReference"/>
        </w:rPr>
        <w:footnoteReference w:id="10504"/>
      </w:r>
      <w:r>
        <w:rPr>
          <w:rStyle w:val="FootnoteReference"/>
        </w:rPr>
        <w:footnoteReference w:id="10505"/>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10506"/>
      </w:r>
      <w:r>
        <w:t xml:space="preserve"> their hearts by faith.</w:t>
      </w:r>
      <w:r>
        <w:rPr>
          <w:rStyle w:val="FootnoteReference"/>
        </w:rPr>
        <w:footnoteReference w:id="10507"/>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w:t>
      </w:r>
      <w:r>
        <w:rPr>
          <w:rStyle w:val="FootnoteReference"/>
        </w:rPr>
        <w:footnoteReference w:id="10508"/>
      </w:r>
      <w:r>
        <w:t xml:space="preserve"> neither our fathers nor we were able to bear?</w:t>
      </w:r>
      <w:r>
        <w:rPr>
          <w:rStyle w:val="FootnoteReference"/>
        </w:rPr>
        <w:footnoteReference w:id="10509"/>
      </w:r>
      <w:r>
        <w:rPr>
          <w:rStyle w:val="FootnoteReference"/>
        </w:rPr>
        <w:footnoteReference w:id="10510"/>
      </w:r>
      <w:r>
        <w:t xml:space="preserve">{{field-off:Bible}}</w:t>
      </w:r>
    </w:p>
    <w:p>
      <w:r>
        <w:rPr>
          <w:sz w:val="18"/>
          <w:color w:val="777777"/>
        </w:rPr>
        <w:t xml:space="preserve">[[@Bible:Acts 15:11]] </w:t>
      </w:r>
      <w:r>
        <w:rPr>
          <w:b/>
        </w:rPr>
        <w:t xml:space="preserve">11 </w:t>
      </w:r>
      <w:r>
        <w:t xml:space="preserve"> {{field-on:Bible}}</w:t>
      </w:r>
      <w:r>
        <w:t xml:space="preserve">But we believe that</w:t>
      </w:r>
      <w:r>
        <w:rPr>
          <w:rStyle w:val="FootnoteReference"/>
        </w:rPr>
        <w:footnoteReference w:id="10511"/>
      </w:r>
      <w:r>
        <w:t xml:space="preserve"> through the grace of the Lord Jesus</w:t>
      </w:r>
      <w:r>
        <w:rPr>
          <w:rStyle w:val="FootnoteReference"/>
        </w:rPr>
        <w:footnoteReference w:id="10512"/>
      </w:r>
      <w:r>
        <w:t xml:space="preserve"> Christ</w:t>
      </w:r>
      <w:r>
        <w:rPr>
          <w:rStyle w:val="FootnoteReference"/>
        </w:rPr>
        <w:footnoteReference w:id="10513"/>
      </w:r>
      <w:r>
        <w:t xml:space="preserve"> we shall be saved, in the same manner as they.</w:t>
      </w:r>
      <w:r>
        <w:rPr>
          <w:rStyle w:val="FootnoteReference"/>
        </w:rPr>
        <w:footnoteReference w:id="10514"/>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10515"/>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w:t>
      </w:r>
      <w:r>
        <w:rPr>
          <w:rStyle w:val="FootnoteReference"/>
        </w:rPr>
        <w:footnoteReference w:id="10516"/>
      </w:r>
      <w:r>
        <w:t xml:space="preserve"> they were silent, James</w:t>
      </w:r>
      <w:r>
        <w:rPr>
          <w:rStyle w:val="FootnoteReference"/>
        </w:rPr>
        <w:footnoteReference w:id="10517"/>
      </w:r>
      <w:r>
        <w:t xml:space="preserve"> answered, saying, Men and brothers, Listen to me:</w:t>
      </w:r>
      <w:r>
        <w:rPr>
          <w:rStyle w:val="FootnoteReference"/>
        </w:rPr>
        <w:footnoteReference w:id="10518"/>
      </w:r>
      <w:r>
        <w:rPr>
          <w:rStyle w:val="FootnoteReference"/>
        </w:rPr>
        <w:footnoteReference w:id="10519"/>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10520"/>
      </w:r>
      <w:r>
        <w:t xml:space="preserve"> has declared</w:t>
      </w:r>
      <w:r>
        <w:rPr>
          <w:rStyle w:val="FootnoteReference"/>
        </w:rPr>
        <w:footnoteReference w:id="10521"/>
      </w:r>
      <w:r>
        <w:t xml:space="preserve"> how God at the first did visit the nations, to take</w:t>
      </w:r>
      <w:r>
        <w:rPr>
          <w:rStyle w:val="FootnoteReference"/>
        </w:rPr>
        <w:footnoteReference w:id="10522"/>
      </w:r>
      <w:r>
        <w:t xml:space="preserve"> out of them a people for his name.</w:t>
      </w:r>
      <w:r>
        <w:rPr>
          <w:rStyle w:val="FootnoteReference"/>
        </w:rPr>
        <w:footnoteReference w:id="10523"/>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10524"/>
      </w:r>
      <w:r>
        <w:t xml:space="preserve">{{field-off:Bible}}</w:t>
      </w:r>
    </w:p>
    <w:p>
      <w:r>
        <w:rPr>
          <w:sz w:val="18"/>
          <w:color w:val="777777"/>
        </w:rPr>
        <w:t xml:space="preserve">[[@Bible:Acts 15:16]] </w:t>
      </w:r>
      <w:r>
        <w:rPr>
          <w:b/>
        </w:rPr>
        <w:t xml:space="preserve">16 </w:t>
      </w:r>
      <w:r>
        <w:t xml:space="preserve"> {{field-on:Bible}}</w:t>
      </w:r>
      <w:r>
        <w:t xml:space="preserve">After this</w:t>
      </w:r>
      <w:r>
        <w:rPr>
          <w:rStyle w:val="FootnoteReference"/>
        </w:rPr>
        <w:footnoteReference w:id="10525"/>
      </w:r>
      <w:r>
        <w:t xml:space="preserve"> I will return, and will build again the tent of David</w:t>
      </w:r>
      <w:r>
        <w:rPr>
          <w:rStyle w:val="FootnoteReference"/>
        </w:rPr>
        <w:footnoteReference w:id="10526"/>
      </w:r>
      <w:r>
        <w:t xml:space="preserve">, which is fallen down; and I will build again its ruins, and I will set it upright:</w:t>
      </w:r>
      <w:r>
        <w:rPr>
          <w:rStyle w:val="FootnoteReference"/>
        </w:rPr>
        <w:footnoteReference w:id="10527"/>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10528"/>
      </w:r>
      <w:r>
        <w:t xml:space="preserve"> of men might seek after the Lord, and all the nations, upon whom my name is called, says the Lord, who does all these things.</w:t>
      </w:r>
      <w:r>
        <w:rPr>
          <w:rStyle w:val="FootnoteReference"/>
        </w:rPr>
        <w:footnoteReference w:id="10529"/>
      </w:r>
      <w:r>
        <w:rPr>
          <w:rStyle w:val="FootnoteReference"/>
        </w:rPr>
        <w:footnoteReference w:id="10530"/>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10531"/>
      </w:r>
      <w:r>
        <w:t xml:space="preserve">{{field-off:Bible}}</w:t>
      </w:r>
    </w:p>
    <w:p>
      <w:r>
        <w:rPr>
          <w:sz w:val="18"/>
          <w:color w:val="777777"/>
        </w:rPr>
        <w:t xml:space="preserve">[[@Bible:Acts 15:19]] </w:t>
      </w:r>
      <w:r>
        <w:rPr>
          <w:b/>
        </w:rPr>
        <w:t xml:space="preserve">19 </w:t>
      </w:r>
      <w:r>
        <w:t xml:space="preserve"> {{field-on:Bible}}</w:t>
      </w:r>
      <w:r>
        <w:t xml:space="preserve">Therefore my sentence is, that</w:t>
      </w:r>
      <w:r>
        <w:rPr>
          <w:rStyle w:val="FootnoteReference"/>
        </w:rPr>
        <w:footnoteReference w:id="10532"/>
      </w:r>
      <w:r>
        <w:t xml:space="preserve"> we trouble not them, which from among the nations are turned</w:t>
      </w:r>
      <w:r>
        <w:rPr>
          <w:rStyle w:val="FootnoteReference"/>
        </w:rPr>
        <w:footnoteReference w:id="10533"/>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10534"/>
      </w:r>
      <w:r>
        <w:t xml:space="preserve"> of idols, and from sexual immorality, and from things</w:t>
      </w:r>
      <w:r>
        <w:rPr>
          <w:rStyle w:val="FootnoteReference"/>
        </w:rPr>
        <w:footnoteReference w:id="10535"/>
      </w:r>
      <w:r>
        <w:t xml:space="preserve"> strangled, and from blood.</w:t>
      </w:r>
      <w:r>
        <w:rPr>
          <w:rStyle w:val="FootnoteReference"/>
        </w:rPr>
        <w:footnoteReference w:id="10536"/>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10537"/>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10538"/>
      </w:r>
      <w:r>
        <w:t xml:space="preserve"> it the apostles and elders with the whole assembly, to send</w:t>
      </w:r>
      <w:r>
        <w:rPr>
          <w:rStyle w:val="FootnoteReference"/>
        </w:rPr>
        <w:footnoteReference w:id="10539"/>
      </w:r>
      <w:r>
        <w:t xml:space="preserve"> chosen men of their own company to Antioch</w:t>
      </w:r>
      <w:r>
        <w:rPr>
          <w:rStyle w:val="FootnoteReference"/>
        </w:rPr>
        <w:footnoteReference w:id="10540"/>
      </w:r>
      <w:r>
        <w:t xml:space="preserve"> with Paul and Barnabas; namely, Judas</w:t>
      </w:r>
      <w:r>
        <w:rPr>
          <w:rStyle w:val="FootnoteReference"/>
        </w:rPr>
        <w:footnoteReference w:id="10541"/>
      </w:r>
      <w:r>
        <w:t xml:space="preserve"> surnamed Barsabas</w:t>
      </w:r>
      <w:r>
        <w:rPr>
          <w:rStyle w:val="FootnoteReference"/>
        </w:rPr>
        <w:footnoteReference w:id="10542"/>
      </w:r>
      <w:r>
        <w:t xml:space="preserve"> and Silas</w:t>
      </w:r>
      <w:r>
        <w:rPr>
          <w:rStyle w:val="FootnoteReference"/>
        </w:rPr>
        <w:footnoteReference w:id="10543"/>
      </w:r>
      <w:r>
        <w:t xml:space="preserve">, chief men among the brothers:</w:t>
      </w:r>
      <w:r>
        <w:rPr>
          <w:rStyle w:val="FootnoteReference"/>
        </w:rPr>
        <w:footnoteReference w:id="10544"/>
      </w:r>
      <w:r>
        <w:rPr>
          <w:rStyle w:val="FootnoteReference"/>
        </w:rPr>
        <w:footnoteReference w:id="10545"/>
      </w:r>
      <w:r>
        <w:rPr>
          <w:rStyle w:val="FootnoteReference"/>
        </w:rPr>
        <w:footnoteReference w:id="10546"/>
      </w:r>
      <w:r>
        <w:rPr>
          <w:rStyle w:val="FootnoteReference"/>
        </w:rPr>
        <w:footnoteReference w:id="10547"/>
      </w:r>
      <w:r>
        <w:rPr>
          <w:rStyle w:val="FootnoteReference"/>
        </w:rPr>
        <w:footnoteReference w:id="10548"/>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10549"/>
      </w:r>
      <w:r>
        <w:t xml:space="preserve"> and elders and brothers send greeting</w:t>
      </w:r>
      <w:r>
        <w:rPr>
          <w:rStyle w:val="FootnoteReference"/>
        </w:rPr>
        <w:footnoteReference w:id="10550"/>
      </w:r>
      <w:r>
        <w:t xml:space="preserve"> to the brothers who are of the nations in Antioch and Syria</w:t>
      </w:r>
      <w:r>
        <w:rPr>
          <w:rStyle w:val="FootnoteReference"/>
        </w:rPr>
        <w:footnoteReference w:id="10551"/>
      </w:r>
      <w:r>
        <w:t xml:space="preserve"> and Cilicia</w:t>
      </w:r>
      <w:r>
        <w:rPr>
          <w:rStyle w:val="FootnoteReference"/>
        </w:rPr>
        <w:footnoteReference w:id="10552"/>
      </w:r>
      <w:r>
        <w:t xml:space="preserve">.</w:t>
      </w:r>
      <w:r>
        <w:rPr>
          <w:rStyle w:val="FootnoteReference"/>
        </w:rPr>
        <w:footnoteReference w:id="10553"/>
      </w:r>
      <w:r>
        <w:rPr>
          <w:rStyle w:val="FootnoteReference"/>
        </w:rPr>
        <w:footnoteReference w:id="10554"/>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10555"/>
      </w:r>
      <w:r>
        <w:t xml:space="preserve"> ones who went out from us have troubled you with words, unsettling your souls, saying, You must be circumcised, and keep the law: to whom we gave no such commandment:</w:t>
      </w:r>
      <w:r>
        <w:rPr>
          <w:rStyle w:val="FootnoteReference"/>
        </w:rPr>
        <w:footnoteReference w:id="10556"/>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10557"/>
      </w:r>
      <w:r>
        <w:t xml:space="preserve"> good to us, being</w:t>
      </w:r>
      <w:r>
        <w:rPr>
          <w:rStyle w:val="FootnoteReference"/>
        </w:rPr>
        <w:footnoteReference w:id="10558"/>
      </w:r>
      <w:r>
        <w:t xml:space="preserve"> assembled with one accord, to send</w:t>
      </w:r>
      <w:r>
        <w:rPr>
          <w:rStyle w:val="FootnoteReference"/>
        </w:rPr>
        <w:footnoteReference w:id="10559"/>
      </w:r>
      <w:r>
        <w:t xml:space="preserve"> chosen men to you with our beloved Barnabas</w:t>
      </w:r>
      <w:r>
        <w:rPr>
          <w:rStyle w:val="FootnoteReference"/>
        </w:rPr>
        <w:footnoteReference w:id="10560"/>
      </w:r>
      <w:r>
        <w:t xml:space="preserve"> and Paul,</w:t>
      </w:r>
      <w:r>
        <w:rPr>
          <w:rStyle w:val="FootnoteReference"/>
        </w:rPr>
        <w:footnoteReference w:id="1056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1056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10563"/>
      </w:r>
      <w:r>
        <w:t xml:space="preserve"> and Silas, who shall also report the same things by word of mouth.</w:t>
      </w:r>
      <w:r>
        <w:rPr>
          <w:rStyle w:val="FootnoteReference"/>
        </w:rPr>
        <w:footnoteReference w:id="1056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10565"/>
      </w:r>
      <w:r>
        <w:t xml:space="preserve"> burden than these necessary things;</w:t>
      </w:r>
      <w:r>
        <w:rPr>
          <w:rStyle w:val="FootnoteReference"/>
        </w:rPr>
        <w:footnoteReference w:id="1056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10567"/>
      </w:r>
      <w:r>
        <w:t xml:space="preserve"> you well.</w:t>
      </w:r>
      <w:r>
        <w:rPr>
          <w:rStyle w:val="FootnoteReference"/>
        </w:rPr>
        <w:footnoteReference w:id="10568"/>
      </w:r>
      <w:r>
        <w:rPr>
          <w:rStyle w:val="FootnoteReference"/>
        </w:rPr>
        <w:footnoteReference w:id="1056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10570"/>
      </w:r>
      <w:r>
        <w:t xml:space="preserve"> the letter:</w:t>
      </w:r>
      <w:r>
        <w:rPr>
          <w:rStyle w:val="FootnoteReference"/>
        </w:rPr>
        <w:footnoteReference w:id="1057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1057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w:t>
      </w:r>
      <w:r>
        <w:rPr>
          <w:rStyle w:val="FootnoteReference"/>
        </w:rPr>
        <w:footnoteReference w:id="10573"/>
      </w:r>
      <w:r>
        <w:t xml:space="preserve"> prophets also themselves, exhorted</w:t>
      </w:r>
      <w:r>
        <w:rPr>
          <w:rStyle w:val="FootnoteReference"/>
        </w:rPr>
        <w:footnoteReference w:id="10574"/>
      </w:r>
      <w:r>
        <w:t xml:space="preserve"> the brothers with many words, and strengthened them.</w:t>
      </w:r>
      <w:r>
        <w:rPr>
          <w:rStyle w:val="FootnoteReference"/>
        </w:rPr>
        <w:footnoteReference w:id="10575"/>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10576"/>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10577"/>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10578"/>
      </w:r>
      <w:r>
        <w:t xml:space="preserve"> in Antioch, teaching</w:t>
      </w:r>
      <w:r>
        <w:rPr>
          <w:rStyle w:val="FootnoteReference"/>
        </w:rPr>
        <w:footnoteReference w:id="10579"/>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10580"/>
      </w:r>
      <w:r>
        <w:t xml:space="preserve"> city where we have preached the word of the Lord, and see</w:t>
      </w:r>
      <w:r>
        <w:rPr>
          <w:rStyle w:val="FootnoteReference"/>
        </w:rPr>
        <w:footnoteReference w:id="10581"/>
      </w:r>
      <w:r>
        <w:t xml:space="preserve"> how they do.</w:t>
      </w:r>
      <w:r>
        <w:rPr>
          <w:rStyle w:val="FootnoteReference"/>
        </w:rPr>
        <w:footnoteReference w:id="10582"/>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10583"/>
      </w:r>
      <w:r>
        <w:t xml:space="preserve">, who was called Mark</w:t>
      </w:r>
      <w:r>
        <w:rPr>
          <w:rStyle w:val="FootnoteReference"/>
        </w:rPr>
        <w:footnoteReference w:id="10584"/>
      </w:r>
      <w:r>
        <w:t xml:space="preserve">.</w:t>
      </w:r>
      <w:r>
        <w:rPr>
          <w:rStyle w:val="FootnoteReference"/>
        </w:rPr>
        <w:footnoteReference w:id="10585"/>
      </w:r>
      <w:r>
        <w:rPr>
          <w:rStyle w:val="FootnoteReference"/>
        </w:rPr>
        <w:footnoteReference w:id="10586"/>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10587"/>
      </w:r>
      <w:r>
        <w:t xml:space="preserve">, and did not go with them to the work.</w:t>
      </w:r>
      <w:r>
        <w:rPr>
          <w:rStyle w:val="FootnoteReference"/>
        </w:rPr>
        <w:footnoteReference w:id="10588"/>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10589"/>
      </w:r>
      <w:r>
        <w:t xml:space="preserve"> to Cyprus</w:t>
      </w:r>
      <w:r>
        <w:rPr>
          <w:rStyle w:val="FootnoteReference"/>
        </w:rPr>
        <w:footnoteReference w:id="10590"/>
      </w:r>
      <w:r>
        <w:t xml:space="preserve">;</w:t>
      </w:r>
      <w:r>
        <w:rPr>
          <w:rStyle w:val="FootnoteReference"/>
        </w:rPr>
        <w:footnoteReference w:id="10591"/>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10592"/>
      </w:r>
      <w:r>
        <w:t xml:space="preserve"> Silas, and departed, being</w:t>
      </w:r>
      <w:r>
        <w:rPr>
          <w:rStyle w:val="FootnoteReference"/>
        </w:rPr>
        <w:footnoteReference w:id="10593"/>
      </w:r>
      <w:r>
        <w:t xml:space="preserve">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w:t>
      </w:r>
      <w:r>
        <w:rPr>
          <w:rStyle w:val="FootnoteReference"/>
        </w:rPr>
        <w:footnoteReference w:id="10594"/>
      </w:r>
      <w:r>
        <w:t xml:space="preserve"> Syria and Cilicia, confirming</w:t>
      </w:r>
      <w:r>
        <w:rPr>
          <w:rStyle w:val="FootnoteReference"/>
        </w:rPr>
        <w:footnoteReference w:id="10595"/>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10596"/>
      </w:r>
      <w:r>
        <w:t xml:space="preserve"> and Lystra</w:t>
      </w:r>
      <w:r>
        <w:rPr>
          <w:rStyle w:val="FootnoteReference"/>
        </w:rPr>
        <w:footnoteReference w:id="10597"/>
      </w:r>
      <w:r>
        <w:t xml:space="preserve">: and, look, a certain disciple was there, named</w:t>
      </w:r>
      <w:r>
        <w:rPr>
          <w:rStyle w:val="FootnoteReference"/>
        </w:rPr>
        <w:footnoteReference w:id="10598"/>
      </w:r>
      <w:r>
        <w:t xml:space="preserve"> Timothy</w:t>
      </w:r>
      <w:r>
        <w:rPr>
          <w:rStyle w:val="FootnoteReference"/>
        </w:rPr>
        <w:footnoteReference w:id="10599"/>
      </w:r>
      <w:r>
        <w:t xml:space="preserve">, the son of a certain believing Jewish woman; but his father was a Greek</w:t>
      </w:r>
      <w:r>
        <w:rPr>
          <w:rStyle w:val="FootnoteReference"/>
        </w:rPr>
        <w:footnoteReference w:id="10600"/>
      </w:r>
      <w:r>
        <w:t xml:space="preserve">:</w:t>
      </w:r>
      <w:r>
        <w:rPr>
          <w:rStyle w:val="FootnoteReference"/>
        </w:rPr>
        <w:footnoteReference w:id="10601"/>
      </w:r>
      <w:r>
        <w:rPr>
          <w:rStyle w:val="FootnoteReference"/>
        </w:rPr>
        <w:footnoteReference w:id="10602"/>
      </w:r>
      <w:r>
        <w:rPr>
          <w:rStyle w:val="FootnoteReference"/>
        </w:rPr>
        <w:footnoteReference w:id="10603"/>
      </w:r>
      <w:r>
        <w:rPr>
          <w:rStyle w:val="FootnoteReference"/>
        </w:rPr>
        <w:footnoteReference w:id="10604"/>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10605"/>
      </w:r>
      <w:r>
        <w:t xml:space="preserve">.</w:t>
      </w:r>
      <w:r>
        <w:rPr>
          <w:rStyle w:val="FootnoteReference"/>
        </w:rPr>
        <w:footnoteReference w:id="10606"/>
      </w:r>
      <w:r>
        <w:rPr>
          <w:rStyle w:val="FootnoteReference"/>
        </w:rPr>
        <w:footnoteReference w:id="10607"/>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10608"/>
      </w:r>
      <w:r>
        <w:t xml:space="preserve"> wanted this one to go forth with him; and took</w:t>
      </w:r>
      <w:r>
        <w:rPr>
          <w:rStyle w:val="FootnoteReference"/>
        </w:rPr>
        <w:footnoteReference w:id="10609"/>
      </w:r>
      <w:r>
        <w:t xml:space="preserve"> and circumcised him because of the Jews</w:t>
      </w:r>
      <w:r>
        <w:rPr>
          <w:rStyle w:val="FootnoteReference"/>
        </w:rPr>
        <w:footnoteReference w:id="10610"/>
      </w:r>
      <w:r>
        <w:t xml:space="preserve"> who were in those places: for they all knew that his father was a Greek.</w:t>
      </w:r>
      <w:r>
        <w:rPr>
          <w:rStyle w:val="FootnoteReference"/>
        </w:rPr>
        <w:footnoteReference w:id="10611"/>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10612"/>
      </w:r>
      <w:r>
        <w:t xml:space="preserve"> to them the decrees to keep, that were decided by the apostles and elders who were at Jerusalem</w:t>
      </w:r>
      <w:r>
        <w:rPr>
          <w:rStyle w:val="FootnoteReference"/>
        </w:rPr>
        <w:footnoteReference w:id="10613"/>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10614"/>
      </w:r>
      <w:r>
        <w:t xml:space="preserve"> in number daily.</w:t>
      </w:r>
      <w:r>
        <w:rPr>
          <w:rStyle w:val="FootnoteReference"/>
        </w:rPr>
        <w:footnoteReference w:id="10615"/>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10616"/>
      </w:r>
      <w:r>
        <w:t xml:space="preserve"> and the Galatian</w:t>
      </w:r>
      <w:r>
        <w:rPr>
          <w:rStyle w:val="FootnoteReference"/>
        </w:rPr>
        <w:footnoteReference w:id="10617"/>
      </w:r>
      <w:r>
        <w:t xml:space="preserve"> region</w:t>
      </w:r>
      <w:r>
        <w:rPr>
          <w:rStyle w:val="FootnoteReference"/>
        </w:rPr>
        <w:footnoteReference w:id="10618"/>
      </w:r>
      <w:r>
        <w:t xml:space="preserve">, and were forbidden</w:t>
      </w:r>
      <w:r>
        <w:rPr>
          <w:rStyle w:val="FootnoteReference"/>
        </w:rPr>
        <w:footnoteReference w:id="10619"/>
      </w:r>
      <w:r>
        <w:t xml:space="preserve"> by the Holy Spirit to speak the word in Asia</w:t>
      </w:r>
      <w:r>
        <w:rPr>
          <w:rStyle w:val="FootnoteReference"/>
        </w:rPr>
        <w:footnoteReference w:id="10620"/>
      </w:r>
      <w:r>
        <w:t xml:space="preserve">,</w:t>
      </w:r>
      <w:r>
        <w:rPr>
          <w:rStyle w:val="FootnoteReference"/>
        </w:rPr>
        <w:footnoteReference w:id="10621"/>
      </w:r>
      <w:r>
        <w:rPr>
          <w:rStyle w:val="FootnoteReference"/>
        </w:rPr>
        <w:footnoteReference w:id="10622"/>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10623"/>
      </w:r>
      <w:r>
        <w:t xml:space="preserve">, they attempted to go into Bithynia</w:t>
      </w:r>
      <w:r>
        <w:rPr>
          <w:rStyle w:val="FootnoteReference"/>
        </w:rPr>
        <w:footnoteReference w:id="10624"/>
      </w:r>
      <w:r>
        <w:t xml:space="preserve">: but the Spirit did not allow them.</w:t>
      </w:r>
      <w:r>
        <w:rPr>
          <w:rStyle w:val="FootnoteReference"/>
        </w:rPr>
        <w:footnoteReference w:id="10625"/>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10626"/>
      </w:r>
      <w:r>
        <w:t xml:space="preserve">.</w:t>
      </w:r>
      <w:r>
        <w:rPr>
          <w:rStyle w:val="FootnoteReference"/>
        </w:rPr>
        <w:footnoteReference w:id="10627"/>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10628"/>
      </w:r>
      <w:r>
        <w:t xml:space="preserve"> appeared to Paul in the night; A man of Macedonia</w:t>
      </w:r>
      <w:r>
        <w:rPr>
          <w:rStyle w:val="FootnoteReference"/>
        </w:rPr>
        <w:footnoteReference w:id="10629"/>
      </w:r>
      <w:r>
        <w:t xml:space="preserve"> stood and urged him, saying, Come</w:t>
      </w:r>
      <w:r>
        <w:rPr>
          <w:rStyle w:val="FootnoteReference"/>
        </w:rPr>
        <w:footnoteReference w:id="10630"/>
      </w:r>
      <w:r>
        <w:t xml:space="preserve"> over into Macedonia, and help us.</w:t>
      </w:r>
      <w:r>
        <w:rPr>
          <w:rStyle w:val="FootnoteReference"/>
        </w:rPr>
        <w:footnoteReference w:id="10631"/>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10632"/>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10633"/>
      </w:r>
      <w:r>
        <w:t xml:space="preserve">, and the next day to Neapolis</w:t>
      </w:r>
      <w:r>
        <w:rPr>
          <w:rStyle w:val="FootnoteReference"/>
        </w:rPr>
        <w:footnoteReference w:id="10634"/>
      </w:r>
      <w:r>
        <w:t xml:space="preserve">;</w:t>
      </w:r>
      <w:r>
        <w:rPr>
          <w:rStyle w:val="FootnoteReference"/>
        </w:rPr>
        <w:footnoteReference w:id="10635"/>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10636"/>
      </w:r>
      <w:r>
        <w:t xml:space="preserve">, which is a leading city of that part of Macedonia, a colony</w:t>
      </w:r>
      <w:r>
        <w:rPr>
          <w:rStyle w:val="FootnoteReference"/>
        </w:rPr>
        <w:footnoteReference w:id="10637"/>
      </w:r>
      <w:r>
        <w:t xml:space="preserve">: and we were staying in that city certain days.</w:t>
      </w:r>
      <w:r>
        <w:rPr>
          <w:rStyle w:val="FootnoteReference"/>
        </w:rPr>
        <w:footnoteReference w:id="10638"/>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w:t>
      </w:r>
      <w:r>
        <w:rPr>
          <w:rStyle w:val="FootnoteReference"/>
        </w:rPr>
        <w:footnoteReference w:id="10639"/>
      </w:r>
      <w:r>
        <w:t xml:space="preserve"> prayer was known to be made; and we</w:t>
      </w:r>
      <w:r>
        <w:rPr>
          <w:rStyle w:val="FootnoteReference"/>
        </w:rPr>
        <w:footnoteReference w:id="10640"/>
      </w:r>
      <w:r>
        <w:t xml:space="preserve"> sat down, and spoke to the women who resorted there.</w:t>
      </w:r>
      <w:r>
        <w:rPr>
          <w:rStyle w:val="FootnoteReference"/>
        </w:rPr>
        <w:footnoteReference w:id="10641"/>
      </w:r>
      <w:r>
        <w:rPr>
          <w:rStyle w:val="FootnoteReference"/>
        </w:rPr>
        <w:footnoteReference w:id="10642"/>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10643"/>
      </w:r>
      <w:r>
        <w:t xml:space="preserve">, a seller of purple, of the city of Thyatira</w:t>
      </w:r>
      <w:r>
        <w:rPr>
          <w:rStyle w:val="FootnoteReference"/>
        </w:rPr>
        <w:footnoteReference w:id="10644"/>
      </w:r>
      <w:r>
        <w:t xml:space="preserve">, which worshiped God</w:t>
      </w:r>
      <w:r>
        <w:rPr>
          <w:rStyle w:val="FootnoteReference"/>
        </w:rPr>
        <w:footnoteReference w:id="10645"/>
      </w:r>
      <w:r>
        <w:t xml:space="preserve">, heard us: whose</w:t>
      </w:r>
      <w:r>
        <w:rPr>
          <w:rStyle w:val="FootnoteReference"/>
        </w:rPr>
        <w:footnoteReference w:id="10646"/>
      </w:r>
      <w:r>
        <w:t xml:space="preserve"> heart the Lord opened, that she attended to the things which were spoken of Paul.</w:t>
      </w:r>
      <w:r>
        <w:rPr>
          <w:rStyle w:val="FootnoteReference"/>
        </w:rPr>
        <w:footnoteReference w:id="10647"/>
      </w:r>
      <w:r>
        <w:rPr>
          <w:rStyle w:val="FootnoteReference"/>
        </w:rPr>
        <w:footnoteReference w:id="10648"/>
      </w:r>
      <w:r>
        <w:rPr>
          <w:rStyle w:val="FootnoteReference"/>
        </w:rPr>
        <w:footnoteReference w:id="10649"/>
      </w:r>
      <w:r>
        <w:rPr>
          <w:rStyle w:val="FootnoteReference"/>
        </w:rPr>
        <w:footnoteReference w:id="10650"/>
      </w:r>
      <w:r>
        <w:rPr>
          <w:rStyle w:val="FootnoteReference"/>
        </w:rPr>
        <w:footnoteReference w:id="10651"/>
      </w:r>
      <w:r>
        <w:t xml:space="preserve">{{field-off:Bible}}</w:t>
      </w:r>
    </w:p>
    <w:p>
      <w:r>
        <w:rPr>
          <w:sz w:val="18"/>
          <w:color w:val="777777"/>
        </w:rPr>
        <w:t xml:space="preserve">[[@Bible:Acts 16:15]] </w:t>
      </w:r>
      <w:r>
        <w:rPr>
          <w:b/>
        </w:rPr>
        <w:t xml:space="preserve">15 </w:t>
      </w:r>
      <w:r>
        <w:t xml:space="preserve"> {{field-on:Bible}}</w:t>
      </w:r>
      <w:r>
        <w:t xml:space="preserve">And when</w:t>
      </w:r>
      <w:r>
        <w:rPr>
          <w:rStyle w:val="FootnoteReference"/>
        </w:rPr>
        <w:footnoteReference w:id="10652"/>
      </w:r>
      <w:r>
        <w:t xml:space="preserve"> she was baptized, and her household, she begged us, saying, If you have judged me to be faithful to the Lord, come</w:t>
      </w:r>
      <w:r>
        <w:rPr>
          <w:rStyle w:val="FootnoteReference"/>
        </w:rPr>
        <w:footnoteReference w:id="10653"/>
      </w:r>
      <w:r>
        <w:t xml:space="preserve"> into my house, and abide there. And she</w:t>
      </w:r>
      <w:r>
        <w:rPr>
          <w:rStyle w:val="FootnoteReference"/>
        </w:rPr>
        <w:footnoteReference w:id="10654"/>
      </w:r>
      <w:r>
        <w:t xml:space="preserve"> constrained us.</w:t>
      </w:r>
      <w:r>
        <w:rPr>
          <w:rStyle w:val="FootnoteReference"/>
        </w:rPr>
        <w:footnoteReference w:id="1065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10656"/>
      </w:r>
      <w:r>
        <w:t xml:space="preserve"> with a spirit of divination met us, which</w:t>
      </w:r>
      <w:r>
        <w:rPr>
          <w:rStyle w:val="FootnoteReference"/>
        </w:rPr>
        <w:footnoteReference w:id="10657"/>
      </w:r>
      <w:r>
        <w:t xml:space="preserve"> brought her masters much gain by soothsaying:</w:t>
      </w:r>
      <w:r>
        <w:rPr>
          <w:rStyle w:val="FootnoteReference"/>
        </w:rPr>
        <w:footnoteReference w:id="10658"/>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w:t>
      </w:r>
      <w:r>
        <w:rPr>
          <w:rStyle w:val="FootnoteReference"/>
        </w:rPr>
        <w:footnoteReference w:id="10659"/>
      </w:r>
      <w:r>
        <w:t xml:space="preserve"> men are the slaves of the most</w:t>
      </w:r>
      <w:r>
        <w:rPr>
          <w:rStyle w:val="FootnoteReference"/>
        </w:rPr>
        <w:footnoteReference w:id="10660"/>
      </w:r>
      <w:r>
        <w:t xml:space="preserve"> high God, who show to us the way</w:t>
      </w:r>
      <w:r>
        <w:rPr>
          <w:rStyle w:val="FootnoteReference"/>
        </w:rPr>
        <w:footnoteReference w:id="10661"/>
      </w:r>
      <w:r>
        <w:t xml:space="preserve"> of salvation.</w:t>
      </w:r>
      <w:r>
        <w:rPr>
          <w:rStyle w:val="FootnoteReference"/>
        </w:rPr>
        <w:footnoteReference w:id="10662"/>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w:t>
      </w:r>
      <w:r>
        <w:rPr>
          <w:rStyle w:val="FootnoteReference"/>
        </w:rPr>
        <w:footnoteReference w:id="10663"/>
      </w:r>
      <w:r>
        <w:t xml:space="preserve"> greatly annoyed, turned and said to the spirit, I command</w:t>
      </w:r>
      <w:r>
        <w:rPr>
          <w:rStyle w:val="FootnoteReference"/>
        </w:rPr>
        <w:footnoteReference w:id="10664"/>
      </w:r>
      <w:r>
        <w:t xml:space="preserve"> you in the name of Jesus</w:t>
      </w:r>
      <w:r>
        <w:rPr>
          <w:rStyle w:val="FootnoteReference"/>
        </w:rPr>
        <w:footnoteReference w:id="10665"/>
      </w:r>
      <w:r>
        <w:t xml:space="preserve"> Christ</w:t>
      </w:r>
      <w:r>
        <w:rPr>
          <w:rStyle w:val="FootnoteReference"/>
        </w:rPr>
        <w:footnoteReference w:id="10666"/>
      </w:r>
      <w:r>
        <w:t xml:space="preserve"> to come out of her. And it came out the same hour.</w:t>
      </w:r>
      <w:r>
        <w:rPr>
          <w:rStyle w:val="FootnoteReference"/>
        </w:rPr>
        <w:footnoteReference w:id="10667"/>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10668"/>
      </w:r>
      <w:r>
        <w:t xml:space="preserve"> of their profit was gone, they seized Paul and Silas</w:t>
      </w:r>
      <w:r>
        <w:rPr>
          <w:rStyle w:val="FootnoteReference"/>
        </w:rPr>
        <w:footnoteReference w:id="10669"/>
      </w:r>
      <w:r>
        <w:t xml:space="preserve">, and dragged them into the marketplace to the rulers,</w:t>
      </w:r>
      <w:r>
        <w:rPr>
          <w:rStyle w:val="FootnoteReference"/>
        </w:rPr>
        <w:footnoteReference w:id="10670"/>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w:t>
      </w:r>
      <w:r>
        <w:rPr>
          <w:rStyle w:val="FootnoteReference"/>
        </w:rPr>
        <w:footnoteReference w:id="10671"/>
      </w:r>
      <w:r>
        <w:t xml:space="preserve"> Jews, greatly disturb our city,</w:t>
      </w:r>
      <w:r>
        <w:rPr>
          <w:rStyle w:val="FootnoteReference"/>
        </w:rPr>
        <w:footnoteReference w:id="10672"/>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10673"/>
      </w:r>
      <w:r>
        <w:t xml:space="preserve">.</w:t>
      </w:r>
      <w:r>
        <w:rPr>
          <w:rStyle w:val="FootnoteReference"/>
        </w:rPr>
        <w:footnoteReference w:id="10674"/>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10675"/>
      </w:r>
      <w:r>
        <w:t xml:space="preserve"> tore off their clothes, and commanded them to be beaten with rods.</w:t>
      </w:r>
      <w:r>
        <w:rPr>
          <w:rStyle w:val="FootnoteReference"/>
        </w:rPr>
        <w:footnoteReference w:id="10676"/>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10677"/>
      </w:r>
      <w:r>
        <w:t xml:space="preserve"> them into prison, charging the jailer to keep</w:t>
      </w:r>
      <w:r>
        <w:rPr>
          <w:rStyle w:val="FootnoteReference"/>
        </w:rPr>
        <w:footnoteReference w:id="10678"/>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10679"/>
      </w:r>
      <w:r>
        <w:t xml:space="preserve"> prison, and fastened their feet in the stocks.</w:t>
      </w:r>
      <w:r>
        <w:rPr>
          <w:rStyle w:val="FootnoteReference"/>
        </w:rPr>
        <w:footnoteReference w:id="10680"/>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10681"/>
      </w:r>
      <w:r>
        <w:t xml:space="preserve"> Paul and Silas, praying, sang</w:t>
      </w:r>
      <w:r>
        <w:rPr>
          <w:rStyle w:val="FootnoteReference"/>
        </w:rPr>
        <w:footnoteReference w:id="10682"/>
      </w:r>
      <w:r>
        <w:t xml:space="preserve"> hymns to God: and the</w:t>
      </w:r>
      <w:r>
        <w:rPr>
          <w:rStyle w:val="FootnoteReference"/>
        </w:rPr>
        <w:footnoteReference w:id="10683"/>
      </w:r>
      <w:r>
        <w:t xml:space="preserve"> prisoners listened to them.</w:t>
      </w:r>
      <w:r>
        <w:rPr>
          <w:rStyle w:val="FootnoteReference"/>
        </w:rPr>
        <w:footnoteReference w:id="10684"/>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10685"/>
      </w:r>
      <w:r>
        <w:t xml:space="preserve"> there was a great earthquake, so that the foundations of the prison were shaken: and immediately all the doors were opened, and everyone's chains were loosened.</w:t>
      </w:r>
      <w:r>
        <w:rPr>
          <w:rStyle w:val="FootnoteReference"/>
        </w:rPr>
        <w:footnoteReference w:id="10686"/>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10687"/>
      </w:r>
      <w:r>
        <w:t xml:space="preserve"> of the prison, awaking out of his sleep, and seeing the prison doors open, drew out his sword, and was about to kill himself, supposing that the prisoners had escaped.</w:t>
      </w:r>
      <w:r>
        <w:rPr>
          <w:rStyle w:val="FootnoteReference"/>
        </w:rPr>
        <w:footnoteReference w:id="10688"/>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10689"/>
      </w:r>
      <w:r>
        <w:t xml:space="preserve"> with a loud voice, saying, Do yourself no harm: for we are all here.</w:t>
      </w:r>
      <w:r>
        <w:rPr>
          <w:rStyle w:val="FootnoteReference"/>
        </w:rPr>
        <w:footnoteReference w:id="10690"/>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10691"/>
      </w:r>
      <w:r>
        <w:t xml:space="preserve"> trembling, and fell</w:t>
      </w:r>
      <w:r>
        <w:rPr>
          <w:rStyle w:val="FootnoteReference"/>
        </w:rPr>
        <w:footnoteReference w:id="10692"/>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10693"/>
      </w:r>
      <w:r>
        <w:t xml:space="preserve"> them out, and said, Sirs</w:t>
      </w:r>
      <w:r>
        <w:rPr>
          <w:rStyle w:val="FootnoteReference"/>
        </w:rPr>
        <w:footnoteReference w:id="10694"/>
      </w:r>
      <w:r>
        <w:t xml:space="preserve">, what</w:t>
      </w:r>
      <w:r>
        <w:rPr>
          <w:rStyle w:val="FootnoteReference"/>
        </w:rPr>
        <w:footnoteReference w:id="10695"/>
      </w:r>
      <w:r>
        <w:t xml:space="preserve">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10696"/>
      </w:r>
      <w:r>
        <w:t xml:space="preserve"> on the Lord Jesus Christ, and you shall be saved, and your house.</w:t>
      </w:r>
      <w:r>
        <w:rPr>
          <w:rStyle w:val="FootnoteReference"/>
        </w:rPr>
        <w:footnoteReference w:id="10697"/>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10698"/>
      </w:r>
      <w:r>
        <w:t xml:space="preserve"> that were in his house.</w:t>
      </w:r>
      <w:r>
        <w:rPr>
          <w:rStyle w:val="FootnoteReference"/>
        </w:rPr>
        <w:footnoteReference w:id="10699"/>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10700"/>
      </w:r>
      <w:r>
        <w:t xml:space="preserve"> their wounds; and he was baptized, he and all his, immediately.</w:t>
      </w:r>
      <w:r>
        <w:rPr>
          <w:rStyle w:val="FootnoteReference"/>
        </w:rPr>
        <w:footnoteReference w:id="10701"/>
      </w:r>
      <w:r>
        <w:t xml:space="preserve">{{field-off:Bible}}</w:t>
      </w:r>
    </w:p>
    <w:p>
      <w:r>
        <w:rPr>
          <w:sz w:val="18"/>
          <w:color w:val="777777"/>
        </w:rPr>
        <w:t xml:space="preserve">[[@Bible:Acts 16:34]] </w:t>
      </w:r>
      <w:r>
        <w:rPr>
          <w:b/>
        </w:rPr>
        <w:t xml:space="preserve">34 </w:t>
      </w:r>
      <w:r>
        <w:t xml:space="preserve"> {{field-on:Bible}}</w:t>
      </w:r>
      <w:r>
        <w:t xml:space="preserve">And when</w:t>
      </w:r>
      <w:r>
        <w:rPr>
          <w:rStyle w:val="FootnoteReference"/>
        </w:rPr>
        <w:footnoteReference w:id="10702"/>
      </w:r>
      <w:r>
        <w:t xml:space="preserve"> he had brought them into his house, he set food before them, and rejoiced</w:t>
      </w:r>
      <w:r>
        <w:rPr>
          <w:rStyle w:val="FootnoteReference"/>
        </w:rPr>
        <w:footnoteReference w:id="10703"/>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10704"/>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10705"/>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10706"/>
      </w:r>
      <w:r>
        <w:t xml:space="preserve"> beaten us openly, uncondemned, being Romans, and have cast us into prison; and now do they thrust us out secretly? No indeed; but let them come themselves and bring us out.</w:t>
      </w:r>
      <w:r>
        <w:rPr>
          <w:rStyle w:val="FootnoteReference"/>
        </w:rPr>
        <w:footnoteReference w:id="10707"/>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w:t>
      </w:r>
      <w:r>
        <w:rPr>
          <w:rStyle w:val="FootnoteReference"/>
        </w:rPr>
        <w:footnoteReference w:id="10708"/>
      </w:r>
      <w:r>
        <w:t xml:space="preserve">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w:t>
      </w:r>
      <w:r>
        <w:rPr>
          <w:rStyle w:val="FootnoteReference"/>
        </w:rPr>
        <w:footnoteReference w:id="10709"/>
      </w:r>
      <w:r>
        <w:t xml:space="preserve"> and begged them, and brought</w:t>
      </w:r>
      <w:r>
        <w:rPr>
          <w:rStyle w:val="FootnoteReference"/>
        </w:rPr>
        <w:footnoteReference w:id="10710"/>
      </w:r>
      <w:r>
        <w:t xml:space="preserve"> them out, and asked them to depart out of the city.</w:t>
      </w:r>
      <w:r>
        <w:rPr>
          <w:rStyle w:val="FootnoteReference"/>
        </w:rPr>
        <w:footnoteReference w:id="1071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10712"/>
      </w:r>
      <w:r>
        <w:t xml:space="preserve"> into the house of Lydia: and when they had seen the brothers, they comforted</w:t>
      </w:r>
      <w:r>
        <w:rPr>
          <w:rStyle w:val="FootnoteReference"/>
        </w:rPr>
        <w:footnoteReference w:id="1071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10714"/>
      </w:r>
      <w:r>
        <w:t xml:space="preserve"> and Apollonia</w:t>
      </w:r>
      <w:r>
        <w:rPr>
          <w:rStyle w:val="FootnoteReference"/>
        </w:rPr>
        <w:footnoteReference w:id="10715"/>
      </w:r>
      <w:r>
        <w:t xml:space="preserve">, they came to Thessalonica</w:t>
      </w:r>
      <w:r>
        <w:rPr>
          <w:rStyle w:val="FootnoteReference"/>
        </w:rPr>
        <w:footnoteReference w:id="10716"/>
      </w:r>
      <w:r>
        <w:t xml:space="preserve">, where</w:t>
      </w:r>
      <w:r>
        <w:rPr>
          <w:rStyle w:val="FootnoteReference"/>
        </w:rPr>
        <w:footnoteReference w:id="10717"/>
      </w:r>
      <w:r>
        <w:t xml:space="preserve"> was a synagogue of the Jews</w:t>
      </w:r>
      <w:r>
        <w:rPr>
          <w:rStyle w:val="FootnoteReference"/>
        </w:rPr>
        <w:footnoteReference w:id="10718"/>
      </w:r>
      <w:r>
        <w:t xml:space="preserve">:</w:t>
      </w:r>
      <w:r>
        <w:rPr>
          <w:rStyle w:val="FootnoteReference"/>
        </w:rPr>
        <w:footnoteReference w:id="10719"/>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10720"/>
      </w:r>
      <w:r>
        <w:t xml:space="preserve">, as his custom was, went</w:t>
      </w:r>
      <w:r>
        <w:rPr>
          <w:rStyle w:val="FootnoteReference"/>
        </w:rPr>
        <w:footnoteReference w:id="10721"/>
      </w:r>
      <w:r>
        <w:t xml:space="preserve"> in to them, and for three Sabbath days reasoned</w:t>
      </w:r>
      <w:r>
        <w:rPr>
          <w:rStyle w:val="FootnoteReference"/>
        </w:rPr>
        <w:footnoteReference w:id="10722"/>
      </w:r>
      <w:r>
        <w:t xml:space="preserve"> with them out of the Scriptures,</w:t>
      </w:r>
      <w:r>
        <w:rPr>
          <w:rStyle w:val="FootnoteReference"/>
        </w:rPr>
        <w:footnoteReference w:id="10723"/>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10724"/>
      </w:r>
      <w:r>
        <w:t xml:space="preserve"> had to suffer, and rise again from the dead; and that this</w:t>
      </w:r>
      <w:r>
        <w:rPr>
          <w:rStyle w:val="FootnoteReference"/>
        </w:rPr>
        <w:footnoteReference w:id="10725"/>
      </w:r>
      <w:r>
        <w:t xml:space="preserve"> Jesus</w:t>
      </w:r>
      <w:r>
        <w:rPr>
          <w:rStyle w:val="FootnoteReference"/>
        </w:rPr>
        <w:footnoteReference w:id="10726"/>
      </w:r>
      <w:r>
        <w:t xml:space="preserve">, whom I preach</w:t>
      </w:r>
      <w:r>
        <w:rPr>
          <w:rStyle w:val="FootnoteReference"/>
        </w:rPr>
        <w:footnoteReference w:id="10727"/>
      </w:r>
      <w:r>
        <w:t xml:space="preserve"> to you, is Christ.</w:t>
      </w:r>
      <w:r>
        <w:rPr>
          <w:rStyle w:val="FootnoteReference"/>
        </w:rPr>
        <w:footnoteReference w:id="10728"/>
      </w:r>
      <w:r>
        <w:rPr>
          <w:rStyle w:val="FootnoteReference"/>
        </w:rPr>
        <w:footnoteReference w:id="10729"/>
      </w:r>
      <w:r>
        <w:rPr>
          <w:rStyle w:val="FootnoteReference"/>
        </w:rPr>
        <w:footnoteReference w:id="10730"/>
      </w:r>
      <w:r>
        <w:t xml:space="preserve">{{field-off:Bible}}</w:t>
      </w:r>
    </w:p>
    <w:p>
      <w:r>
        <w:rPr>
          <w:sz w:val="18"/>
          <w:color w:val="777777"/>
        </w:rPr>
        <w:t xml:space="preserve">[[@Bible:Acts 17:4]] </w:t>
      </w:r>
      <w:r>
        <w:rPr>
          <w:b/>
        </w:rPr>
        <w:t xml:space="preserve">4 </w:t>
      </w:r>
      <w:r>
        <w:t xml:space="preserve"> {{field-on:Bible}}</w:t>
      </w:r>
      <w:r>
        <w:t xml:space="preserve">And some</w:t>
      </w:r>
      <w:r>
        <w:rPr>
          <w:rStyle w:val="FootnoteReference"/>
        </w:rPr>
        <w:footnoteReference w:id="10731"/>
      </w:r>
      <w:r>
        <w:t xml:space="preserve"> of them believed, and joined Paul and Silas</w:t>
      </w:r>
      <w:r>
        <w:rPr>
          <w:rStyle w:val="FootnoteReference"/>
        </w:rPr>
        <w:footnoteReference w:id="10732"/>
      </w:r>
      <w:r>
        <w:t xml:space="preserve">; and of the devout</w:t>
      </w:r>
      <w:r>
        <w:rPr>
          <w:rStyle w:val="FootnoteReference"/>
        </w:rPr>
        <w:footnoteReference w:id="10733"/>
      </w:r>
      <w:r>
        <w:t xml:space="preserve"> Greeks</w:t>
      </w:r>
      <w:r>
        <w:rPr>
          <w:rStyle w:val="FootnoteReference"/>
        </w:rPr>
        <w:footnoteReference w:id="10734"/>
      </w:r>
      <w:r>
        <w:t xml:space="preserve"> a great multitude, and of the chief</w:t>
      </w:r>
      <w:r>
        <w:rPr>
          <w:rStyle w:val="FootnoteReference"/>
        </w:rPr>
        <w:footnoteReference w:id="10735"/>
      </w:r>
      <w:r>
        <w:t xml:space="preserve"> women not a few.</w:t>
      </w:r>
      <w:r>
        <w:rPr>
          <w:rStyle w:val="FootnoteReference"/>
        </w:rPr>
        <w:footnoteReference w:id="10736"/>
      </w:r>
      <w:r>
        <w:rPr>
          <w:rStyle w:val="FootnoteReference"/>
        </w:rPr>
        <w:footnoteReference w:id="10737"/>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10738"/>
      </w:r>
      <w:r>
        <w:t xml:space="preserve"> with envy, took</w:t>
      </w:r>
      <w:r>
        <w:rPr>
          <w:rStyle w:val="FootnoteReference"/>
        </w:rPr>
        <w:footnoteReference w:id="10739"/>
      </w:r>
      <w:r>
        <w:t xml:space="preserve"> to themselves certain wicked men from the marketplace, gathered a crowd, and set</w:t>
      </w:r>
      <w:r>
        <w:rPr>
          <w:rStyle w:val="FootnoteReference"/>
        </w:rPr>
        <w:footnoteReference w:id="10740"/>
      </w:r>
      <w:r>
        <w:t xml:space="preserve"> the city in an uproar, and assaulted the house of Jason</w:t>
      </w:r>
      <w:r>
        <w:rPr>
          <w:rStyle w:val="FootnoteReference"/>
        </w:rPr>
        <w:footnoteReference w:id="10741"/>
      </w:r>
      <w:r>
        <w:t xml:space="preserve">, and sought to bring them out to the people.</w:t>
      </w:r>
      <w:r>
        <w:rPr>
          <w:rStyle w:val="FootnoteReference"/>
        </w:rPr>
        <w:footnoteReference w:id="10742"/>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10743"/>
      </w:r>
      <w:r>
        <w:t xml:space="preserve"> Jason and certain brothers to the rulers of the city, crying, These</w:t>
      </w:r>
      <w:r>
        <w:rPr>
          <w:rStyle w:val="FootnoteReference"/>
        </w:rPr>
        <w:footnoteReference w:id="10744"/>
      </w:r>
      <w:r>
        <w:t xml:space="preserv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10745"/>
      </w:r>
      <w:r>
        <w:t xml:space="preserve"> all do contrary to the decrees of Caesar</w:t>
      </w:r>
      <w:r>
        <w:rPr>
          <w:rStyle w:val="FootnoteReference"/>
        </w:rPr>
        <w:footnoteReference w:id="10746"/>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10747"/>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10748"/>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10749"/>
      </w:r>
      <w:r>
        <w:t xml:space="preserve">: who coming there went</w:t>
      </w:r>
      <w:r>
        <w:rPr>
          <w:rStyle w:val="FootnoteReference"/>
        </w:rPr>
        <w:footnoteReference w:id="10750"/>
      </w:r>
      <w:r>
        <w:t xml:space="preserve"> into the synagogue of the Jews.</w:t>
      </w:r>
      <w:r>
        <w:rPr>
          <w:rStyle w:val="FootnoteReference"/>
        </w:rPr>
        <w:footnoteReference w:id="10751"/>
      </w:r>
      <w:r>
        <w:rPr>
          <w:rStyle w:val="FootnoteReference"/>
        </w:rPr>
        <w:footnoteReference w:id="10752"/>
      </w:r>
      <w:r>
        <w:rPr>
          <w:rStyle w:val="FootnoteReference"/>
        </w:rPr>
        <w:footnoteReference w:id="10753"/>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10754"/>
      </w:r>
      <w:r>
        <w:t xml:space="preserve"> noble-minded than those in Thessalonica, in that they received</w:t>
      </w:r>
      <w:r>
        <w:rPr>
          <w:rStyle w:val="FootnoteReference"/>
        </w:rPr>
        <w:footnoteReference w:id="10755"/>
      </w:r>
      <w:r>
        <w:t xml:space="preserve"> the word with all readiness of mind, and examined the Scriptures daily, whether these things were so.</w:t>
      </w:r>
      <w:r>
        <w:rPr>
          <w:rStyle w:val="FootnoteReference"/>
        </w:rPr>
        <w:footnoteReference w:id="10756"/>
      </w:r>
      <w:r>
        <w:t xml:space="preserve">{{field-off:Bible}}</w:t>
      </w:r>
    </w:p>
    <w:p>
      <w:r>
        <w:rPr>
          <w:sz w:val="18"/>
          <w:color w:val="777777"/>
        </w:rPr>
        <w:t xml:space="preserve">[[@Bible:Acts 17:12]] </w:t>
      </w:r>
      <w:r>
        <w:rPr>
          <w:b/>
        </w:rPr>
        <w:t xml:space="preserve">12 </w:t>
      </w:r>
      <w:r>
        <w:t xml:space="preserve"> {{field-on:Bible}}</w:t>
      </w:r>
      <w:r>
        <w:t xml:space="preserve">Therefore many</w:t>
      </w:r>
      <w:r>
        <w:rPr>
          <w:rStyle w:val="FootnoteReference"/>
        </w:rPr>
        <w:footnoteReference w:id="10757"/>
      </w:r>
      <w:r>
        <w:t xml:space="preserve"> of them believed; also of honorable women who were Greeks, and of men, not a few.</w:t>
      </w:r>
      <w:r>
        <w:rPr>
          <w:rStyle w:val="FootnoteReference"/>
        </w:rPr>
        <w:footnoteReference w:id="10758"/>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10759"/>
      </w:r>
      <w:r>
        <w:t xml:space="preserve"> of Thessalonica knew that the word of God</w:t>
      </w:r>
      <w:r>
        <w:rPr>
          <w:rStyle w:val="FootnoteReference"/>
        </w:rPr>
        <w:footnoteReference w:id="10760"/>
      </w:r>
      <w:r>
        <w:t xml:space="preserve"> was proclaimed by Paul at Berea, they came there also, stirring up the crowds.</w:t>
      </w:r>
      <w:r>
        <w:rPr>
          <w:rStyle w:val="FootnoteReference"/>
        </w:rPr>
        <w:footnoteReference w:id="10761"/>
      </w:r>
      <w:r>
        <w:rPr>
          <w:rStyle w:val="FootnoteReference"/>
        </w:rPr>
        <w:footnoteReference w:id="10762"/>
      </w:r>
      <w:r>
        <w:rPr>
          <w:rStyle w:val="FootnoteReference"/>
        </w:rPr>
        <w:footnoteReference w:id="10763"/>
      </w:r>
      <w:r>
        <w:t xml:space="preserve">{{field-off:Bible}}</w:t>
      </w:r>
    </w:p>
    <w:p>
      <w:r>
        <w:rPr>
          <w:sz w:val="18"/>
          <w:color w:val="777777"/>
        </w:rPr>
        <w:t xml:space="preserve">[[@Bible:Acts 17:14]] </w:t>
      </w:r>
      <w:r>
        <w:rPr>
          <w:b/>
        </w:rPr>
        <w:t xml:space="preserve">14 </w:t>
      </w:r>
      <w:r>
        <w:t xml:space="preserve"> {{field-on:Bible}}</w:t>
      </w:r>
      <w:r>
        <w:t xml:space="preserve">And then</w:t>
      </w:r>
      <w:r>
        <w:rPr>
          <w:rStyle w:val="FootnoteReference"/>
        </w:rPr>
        <w:footnoteReference w:id="10764"/>
      </w:r>
      <w:r>
        <w:t xml:space="preserve"> immediately the brothers sent away Paul to go as it</w:t>
      </w:r>
      <w:r>
        <w:rPr>
          <w:rStyle w:val="FootnoteReference"/>
        </w:rPr>
        <w:footnoteReference w:id="10765"/>
      </w:r>
      <w:r>
        <w:t xml:space="preserve"> were to the sea: but Silas and Timothy</w:t>
      </w:r>
      <w:r>
        <w:rPr>
          <w:rStyle w:val="FootnoteReference"/>
        </w:rPr>
        <w:footnoteReference w:id="10766"/>
      </w:r>
      <w:r>
        <w:t xml:space="preserve"> remained there still.</w:t>
      </w:r>
      <w:r>
        <w:rPr>
          <w:rStyle w:val="FootnoteReference"/>
        </w:rPr>
        <w:footnoteReference w:id="10767"/>
      </w:r>
      <w:r>
        <w:rPr>
          <w:rStyle w:val="FootnoteReference"/>
        </w:rPr>
        <w:footnoteReference w:id="10768"/>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10769"/>
      </w:r>
      <w:r>
        <w:t xml:space="preserve">: and receiving</w:t>
      </w:r>
      <w:r>
        <w:rPr>
          <w:rStyle w:val="FootnoteReference"/>
        </w:rPr>
        <w:footnoteReference w:id="10770"/>
      </w:r>
      <w:r>
        <w:t xml:space="preserve"> a commandment to Silas and Timothy in order to come to him with all speed, they departed.</w:t>
      </w:r>
      <w:r>
        <w:rPr>
          <w:rStyle w:val="FootnoteReference"/>
        </w:rPr>
        <w:footnoteReference w:id="10771"/>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10772"/>
      </w:r>
      <w:r>
        <w:t xml:space="preserve"> was provoked in him, when he saw the city full of idols.</w:t>
      </w:r>
      <w:r>
        <w:rPr>
          <w:rStyle w:val="FootnoteReference"/>
        </w:rPr>
        <w:footnoteReference w:id="10773"/>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10774"/>
      </w:r>
      <w:r>
        <w:t xml:space="preserve"> persons, and in the marketplace daily</w:t>
      </w:r>
      <w:r>
        <w:rPr>
          <w:rStyle w:val="FootnoteReference"/>
        </w:rPr>
        <w:footnoteReference w:id="10775"/>
      </w:r>
      <w:r>
        <w:t xml:space="preserve"> with those who met with him.</w:t>
      </w:r>
      <w:r>
        <w:rPr>
          <w:rStyle w:val="FootnoteReference"/>
        </w:rPr>
        <w:footnoteReference w:id="10776"/>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10777"/>
      </w:r>
      <w:r>
        <w:t xml:space="preserve"> of the Epicureans</w:t>
      </w:r>
      <w:r>
        <w:rPr>
          <w:rStyle w:val="FootnoteReference"/>
        </w:rPr>
        <w:footnoteReference w:id="10778"/>
      </w:r>
      <w:r>
        <w:t xml:space="preserve">, and of the Stoics</w:t>
      </w:r>
      <w:r>
        <w:rPr>
          <w:rStyle w:val="FootnoteReference"/>
        </w:rPr>
        <w:footnoteReference w:id="10779"/>
      </w:r>
      <w:r>
        <w:t xml:space="preserve">, encountered</w:t>
      </w:r>
      <w:r>
        <w:rPr>
          <w:rStyle w:val="FootnoteReference"/>
        </w:rPr>
        <w:footnoteReference w:id="10780"/>
      </w:r>
      <w:r>
        <w:t xml:space="preserve"> him. And some said, What will this babbler</w:t>
      </w:r>
      <w:r>
        <w:rPr>
          <w:rStyle w:val="FootnoteReference"/>
        </w:rPr>
        <w:footnoteReference w:id="10781"/>
      </w:r>
      <w:r>
        <w:t xml:space="preserve"> say? Others said, He seems to be a proclaimer of foreign divinities: because he preached to them Jesus</w:t>
      </w:r>
      <w:r>
        <w:rPr>
          <w:rStyle w:val="FootnoteReference"/>
        </w:rPr>
        <w:footnoteReference w:id="10782"/>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10783"/>
      </w:r>
      <w:r>
        <w:t xml:space="preserve">, saying, May we know what this new teaching, of which you speak, is?</w:t>
      </w:r>
      <w:r>
        <w:rPr>
          <w:rStyle w:val="FootnoteReference"/>
        </w:rPr>
        <w:footnoteReference w:id="10784"/>
      </w:r>
      <w:r>
        <w:rPr>
          <w:rStyle w:val="FootnoteReference"/>
        </w:rPr>
        <w:footnoteReference w:id="10785"/>
      </w:r>
      <w:r>
        <w:rPr>
          <w:rStyle w:val="FootnoteReference"/>
        </w:rPr>
        <w:footnoteReference w:id="10786"/>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10787"/>
      </w:r>
      <w:r>
        <w:t xml:space="preserve"> things to our ears: we would know therefore what</w:t>
      </w:r>
      <w:r>
        <w:rPr>
          <w:rStyle w:val="FootnoteReference"/>
        </w:rPr>
        <w:footnoteReference w:id="10788"/>
      </w:r>
      <w:r>
        <w:t xml:space="preserve">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10789"/>
      </w:r>
      <w:r>
        <w:t xml:space="preserve"> and the strangers staying there spent</w:t>
      </w:r>
      <w:r>
        <w:rPr>
          <w:rStyle w:val="FootnoteReference"/>
        </w:rPr>
        <w:footnoteReference w:id="10790"/>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10791"/>
      </w:r>
      <w:r>
        <w:t xml:space="preserve"> that in all things you are very religious.</w:t>
      </w:r>
      <w:r>
        <w:rPr>
          <w:rStyle w:val="FootnoteReference"/>
        </w:rPr>
        <w:footnoteReference w:id="10792"/>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10793"/>
      </w:r>
      <w:r>
        <w:rPr>
          <w:rStyle w:val="FootnoteReference"/>
        </w:rPr>
        <w:footnoteReference w:id="10794"/>
      </w:r>
      <w:r>
        <w:rPr>
          <w:rStyle w:val="FootnoteReference"/>
        </w:rPr>
        <w:footnoteReference w:id="10795"/>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10796"/>
      </w:r>
      <w:r>
        <w:t xml:space="preserve"> the world and all things in it, seeing</w:t>
      </w:r>
      <w:r>
        <w:rPr>
          <w:rStyle w:val="FootnoteReference"/>
        </w:rPr>
        <w:footnoteReference w:id="10797"/>
      </w:r>
      <w:r>
        <w:t xml:space="preserve"> that he is Lord of heaven and earth, does not dwell in temples made with hands;</w:t>
      </w:r>
      <w:r>
        <w:rPr>
          <w:rStyle w:val="FootnoteReference"/>
        </w:rPr>
        <w:footnoteReference w:id="10798"/>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10799"/>
      </w:r>
      <w:r>
        <w:t xml:space="preserve"> he gives to all life, and breath, and all things;</w:t>
      </w:r>
      <w:r>
        <w:rPr>
          <w:rStyle w:val="FootnoteReference"/>
        </w:rPr>
        <w:footnoteReference w:id="10800"/>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10801"/>
      </w:r>
      <w:r>
        <w:rPr>
          <w:rStyle w:val="FootnoteReference"/>
        </w:rPr>
        <w:footnoteReference w:id="10802"/>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10803"/>
      </w:r>
      <w:r>
        <w:rPr>
          <w:rStyle w:val="FootnoteReference"/>
        </w:rPr>
        <w:footnoteReference w:id="10804"/>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10805"/>
      </w:r>
      <w:r>
        <w:t xml:space="preserve"> we live, and move, and have our being; as certain also of your own poets have said, For we are</w:t>
      </w:r>
      <w:r>
        <w:rPr>
          <w:rStyle w:val="FootnoteReference"/>
        </w:rPr>
        <w:footnoteReference w:id="10806"/>
      </w:r>
      <w:r>
        <w:t xml:space="preserve"> also his offspring.</w:t>
      </w:r>
      <w:r>
        <w:rPr>
          <w:rStyle w:val="FootnoteReference"/>
        </w:rPr>
        <w:footnoteReference w:id="10807"/>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10808"/>
      </w:r>
      <w:r>
        <w:t xml:space="preserve"> not to think that the Godhead is like to gold, or silver, or stone, engraved by art and man's device.</w:t>
      </w:r>
      <w:r>
        <w:rPr>
          <w:rStyle w:val="FootnoteReference"/>
        </w:rPr>
        <w:footnoteReference w:id="10809"/>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10810"/>
      </w:r>
      <w:r>
        <w:t xml:space="preserve"> of this ignorance God overlooked; but now commands all men everywhere to repent:</w:t>
      </w:r>
      <w:r>
        <w:rPr>
          <w:rStyle w:val="FootnoteReference"/>
        </w:rPr>
        <w:footnoteReference w:id="10811"/>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10812"/>
      </w:r>
      <w:r>
        <w:t xml:space="preserve"> he has raised him from the dead.</w:t>
      </w:r>
      <w:r>
        <w:rPr>
          <w:rStyle w:val="FootnoteReference"/>
        </w:rPr>
        <w:footnoteReference w:id="10813"/>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w:t>
      </w:r>
      <w:r>
        <w:rPr>
          <w:rStyle w:val="FootnoteReference"/>
        </w:rPr>
        <w:footnoteReference w:id="10814"/>
      </w:r>
      <w:r>
        <w:t xml:space="preserve"> mocked: and others said, We will</w:t>
      </w:r>
      <w:r>
        <w:rPr>
          <w:rStyle w:val="FootnoteReference"/>
        </w:rPr>
        <w:footnoteReference w:id="10815"/>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10816"/>
      </w:r>
      <w:r>
        <w:t xml:space="preserve"> men clung to him, and believed: among the which was Dionysius</w:t>
      </w:r>
      <w:r>
        <w:rPr>
          <w:rStyle w:val="FootnoteReference"/>
        </w:rPr>
        <w:footnoteReference w:id="10817"/>
      </w:r>
      <w:r>
        <w:t xml:space="preserve"> the Areopagite</w:t>
      </w:r>
      <w:r>
        <w:rPr>
          <w:rStyle w:val="FootnoteReference"/>
        </w:rPr>
        <w:footnoteReference w:id="10818"/>
      </w:r>
      <w:r>
        <w:t xml:space="preserve">, and a woman named Damaris</w:t>
      </w:r>
      <w:r>
        <w:rPr>
          <w:rStyle w:val="FootnoteReference"/>
        </w:rPr>
        <w:footnoteReference w:id="10819"/>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10820"/>
      </w:r>
      <w:r>
        <w:t xml:space="preserve"> departed</w:t>
      </w:r>
      <w:r>
        <w:rPr>
          <w:rStyle w:val="FootnoteReference"/>
        </w:rPr>
        <w:footnoteReference w:id="10821"/>
      </w:r>
      <w:r>
        <w:t xml:space="preserve"> from Athens</w:t>
      </w:r>
      <w:r>
        <w:rPr>
          <w:rStyle w:val="FootnoteReference"/>
        </w:rPr>
        <w:footnoteReference w:id="10822"/>
      </w:r>
      <w:r>
        <w:t xml:space="preserve">, and came to Corinth</w:t>
      </w:r>
      <w:r>
        <w:rPr>
          <w:rStyle w:val="FootnoteReference"/>
        </w:rPr>
        <w:footnoteReference w:id="10823"/>
      </w:r>
      <w:r>
        <w:t xml:space="preserve">;</w:t>
      </w:r>
      <w:r>
        <w:rPr>
          <w:rStyle w:val="FootnoteReference"/>
        </w:rPr>
        <w:footnoteReference w:id="10824"/>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10825"/>
      </w:r>
      <w:r>
        <w:t xml:space="preserve"> named Aquila</w:t>
      </w:r>
      <w:r>
        <w:rPr>
          <w:rStyle w:val="FootnoteReference"/>
        </w:rPr>
        <w:footnoteReference w:id="10826"/>
      </w:r>
      <w:r>
        <w:t xml:space="preserve">, born in Pontus</w:t>
      </w:r>
      <w:r>
        <w:rPr>
          <w:rStyle w:val="FootnoteReference"/>
        </w:rPr>
        <w:footnoteReference w:id="10827"/>
      </w:r>
      <w:r>
        <w:t xml:space="preserve">, lately come from Italy</w:t>
      </w:r>
      <w:r>
        <w:rPr>
          <w:rStyle w:val="FootnoteReference"/>
        </w:rPr>
        <w:footnoteReference w:id="10828"/>
      </w:r>
      <w:r>
        <w:t xml:space="preserve">, with his wife Priscilla</w:t>
      </w:r>
      <w:r>
        <w:rPr>
          <w:rStyle w:val="FootnoteReference"/>
        </w:rPr>
        <w:footnoteReference w:id="10829"/>
      </w:r>
      <w:r>
        <w:t xml:space="preserve">; (because Claudius</w:t>
      </w:r>
      <w:r>
        <w:rPr>
          <w:rStyle w:val="FootnoteReference"/>
        </w:rPr>
        <w:footnoteReference w:id="10830"/>
      </w:r>
      <w:r>
        <w:t xml:space="preserve"> had commanded all Jews</w:t>
      </w:r>
      <w:r>
        <w:rPr>
          <w:rStyle w:val="FootnoteReference"/>
        </w:rPr>
        <w:footnoteReference w:id="10831"/>
      </w:r>
      <w:r>
        <w:t xml:space="preserve"> to depart from Rome</w:t>
      </w:r>
      <w:r>
        <w:rPr>
          <w:rStyle w:val="FootnoteReference"/>
        </w:rPr>
        <w:footnoteReference w:id="10832"/>
      </w:r>
      <w:r>
        <w:t xml:space="preserve">:) and he came to them.</w:t>
      </w:r>
      <w:r>
        <w:rPr>
          <w:rStyle w:val="FootnoteReference"/>
        </w:rPr>
        <w:footnoteReference w:id="10833"/>
      </w:r>
      <w:r>
        <w:rPr>
          <w:rStyle w:val="FootnoteReference"/>
        </w:rPr>
        <w:footnoteReference w:id="10834"/>
      </w:r>
      <w:r>
        <w:rPr>
          <w:rStyle w:val="FootnoteReference"/>
        </w:rPr>
        <w:footnoteReference w:id="10835"/>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10836"/>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10837"/>
      </w:r>
      <w:r>
        <w:t xml:space="preserve"> the Jews and the Greeks</w:t>
      </w:r>
      <w:r>
        <w:rPr>
          <w:rStyle w:val="FootnoteReference"/>
        </w:rPr>
        <w:footnoteReference w:id="10838"/>
      </w:r>
      <w:r>
        <w:t xml:space="preserve">.</w:t>
      </w:r>
      <w:r>
        <w:rPr>
          <w:rStyle w:val="FootnoteReference"/>
        </w:rPr>
        <w:footnoteReference w:id="10839"/>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10840"/>
      </w:r>
      <w:r>
        <w:t xml:space="preserve"> and Timothy</w:t>
      </w:r>
      <w:r>
        <w:rPr>
          <w:rStyle w:val="FootnoteReference"/>
        </w:rPr>
        <w:footnoteReference w:id="10841"/>
      </w:r>
      <w:r>
        <w:t xml:space="preserve"> had come from Macedonia</w:t>
      </w:r>
      <w:r>
        <w:rPr>
          <w:rStyle w:val="FootnoteReference"/>
        </w:rPr>
        <w:footnoteReference w:id="10842"/>
      </w:r>
      <w:r>
        <w:t xml:space="preserve">, Paul was pressed in the spirit, and testified</w:t>
      </w:r>
      <w:r>
        <w:rPr>
          <w:rStyle w:val="FootnoteReference"/>
        </w:rPr>
        <w:footnoteReference w:id="10843"/>
      </w:r>
      <w:r>
        <w:t xml:space="preserve"> to the Jews that Jesus</w:t>
      </w:r>
      <w:r>
        <w:rPr>
          <w:rStyle w:val="FootnoteReference"/>
        </w:rPr>
        <w:footnoteReference w:id="10844"/>
      </w:r>
      <w:r>
        <w:t xml:space="preserve"> was Christ</w:t>
      </w:r>
      <w:r>
        <w:rPr>
          <w:rStyle w:val="FootnoteReference"/>
        </w:rPr>
        <w:footnoteReference w:id="10845"/>
      </w:r>
      <w:r>
        <w:t xml:space="preserve">.</w:t>
      </w:r>
      <w:r>
        <w:rPr>
          <w:rStyle w:val="FootnoteReference"/>
        </w:rPr>
        <w:footnoteReference w:id="10846"/>
      </w:r>
      <w:r>
        <w:rPr>
          <w:rStyle w:val="FootnoteReference"/>
        </w:rPr>
        <w:footnoteReference w:id="10847"/>
      </w:r>
      <w:r>
        <w:rPr>
          <w:rStyle w:val="FootnoteReference"/>
        </w:rPr>
        <w:footnoteReference w:id="10848"/>
      </w:r>
      <w:r>
        <w:rPr>
          <w:rStyle w:val="FootnoteReference"/>
        </w:rPr>
        <w:footnoteReference w:id="10849"/>
      </w:r>
      <w:r>
        <w:rPr>
          <w:rStyle w:val="FootnoteReference"/>
        </w:rPr>
        <w:footnoteReference w:id="10850"/>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10851"/>
      </w:r>
      <w:r>
        <w:t xml:space="preserve"> his clothing, and said to them, Your</w:t>
      </w:r>
      <w:r>
        <w:rPr>
          <w:rStyle w:val="FootnoteReference"/>
        </w:rPr>
        <w:footnoteReference w:id="10852"/>
      </w:r>
      <w:r>
        <w:t xml:space="preserve"> blood be upon your own heads; I am</w:t>
      </w:r>
      <w:r>
        <w:rPr>
          <w:rStyle w:val="FootnoteReference"/>
        </w:rPr>
        <w:footnoteReference w:id="10853"/>
      </w:r>
      <w:r>
        <w:t xml:space="preserve"> clean; from</w:t>
      </w:r>
      <w:r>
        <w:rPr>
          <w:rStyle w:val="FootnoteReference"/>
        </w:rPr>
        <w:footnoteReference w:id="10854"/>
      </w:r>
      <w:r>
        <w:t xml:space="preserve"> now on I will go to the nations.</w:t>
      </w:r>
      <w:r>
        <w:rPr>
          <w:rStyle w:val="FootnoteReference"/>
        </w:rPr>
        <w:footnoteReference w:id="1085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10856"/>
      </w:r>
      <w:r>
        <w:t xml:space="preserve">, one that worshiped God</w:t>
      </w:r>
      <w:r>
        <w:rPr>
          <w:rStyle w:val="FootnoteReference"/>
        </w:rPr>
        <w:footnoteReference w:id="10857"/>
      </w:r>
      <w:r>
        <w:t xml:space="preserve">, whose house was next to the synagogue.</w:t>
      </w:r>
      <w:r>
        <w:rPr>
          <w:rStyle w:val="FootnoteReference"/>
        </w:rPr>
        <w:footnoteReference w:id="10858"/>
      </w:r>
      <w:r>
        <w:rPr>
          <w:rStyle w:val="FootnoteReference"/>
        </w:rPr>
        <w:footnoteReference w:id="10859"/>
      </w:r>
      <w:r>
        <w:rPr>
          <w:rStyle w:val="FootnoteReference"/>
        </w:rPr>
        <w:footnoteReference w:id="10860"/>
      </w:r>
      <w:r>
        <w:rPr>
          <w:rStyle w:val="FootnoteReference"/>
        </w:rPr>
        <w:footnoteReference w:id="1086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10862"/>
      </w:r>
      <w:r>
        <w:t xml:space="preserve">, the chief</w:t>
      </w:r>
      <w:r>
        <w:rPr>
          <w:rStyle w:val="FootnoteReference"/>
        </w:rPr>
        <w:footnoteReference w:id="10863"/>
      </w:r>
      <w:r>
        <w:t xml:space="preserve"> ruler of the synagogue, believed</w:t>
      </w:r>
      <w:r>
        <w:rPr>
          <w:rStyle w:val="FootnoteReference"/>
        </w:rPr>
        <w:footnoteReference w:id="10864"/>
      </w:r>
      <w:r>
        <w:t xml:space="preserve"> on the Lord with all his house; and many of the Corinthians</w:t>
      </w:r>
      <w:r>
        <w:rPr>
          <w:rStyle w:val="FootnoteReference"/>
        </w:rPr>
        <w:footnoteReference w:id="10865"/>
      </w:r>
      <w:r>
        <w:t xml:space="preserve"> hearing</w:t>
      </w:r>
      <w:r>
        <w:rPr>
          <w:rStyle w:val="FootnoteReference"/>
        </w:rPr>
        <w:footnoteReference w:id="10866"/>
      </w:r>
      <w:r>
        <w:t xml:space="preserve"> believed, and were baptized.</w:t>
      </w:r>
      <w:r>
        <w:rPr>
          <w:rStyle w:val="FootnoteReference"/>
        </w:rPr>
        <w:footnoteReference w:id="1086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10868"/>
      </w:r>
      <w:r>
        <w:rPr>
          <w:rStyle w:val="FootnoteReference"/>
        </w:rPr>
        <w:footnoteReference w:id="10869"/>
      </w:r>
      <w:r>
        <w:t xml:space="preserve">{{field-off:Bible}}</w:t>
      </w:r>
    </w:p>
    <w:p>
      <w:r>
        <w:rPr>
          <w:sz w:val="18"/>
          <w:color w:val="777777"/>
        </w:rPr>
        <w:t xml:space="preserve">[[@Bible:Acts 18:10]] </w:t>
      </w:r>
      <w:r>
        <w:rPr>
          <w:b/>
        </w:rPr>
        <w:t xml:space="preserve">10 </w:t>
      </w:r>
      <w:r>
        <w:t xml:space="preserve"> {{field-on:Bible}}</w:t>
      </w:r>
      <w:r>
        <w:t xml:space="preserve">For I am</w:t>
      </w:r>
      <w:r>
        <w:rPr>
          <w:rStyle w:val="FootnoteReference"/>
        </w:rPr>
        <w:footnoteReference w:id="10870"/>
      </w:r>
      <w:r>
        <w:t xml:space="preserve"> with you, and no</w:t>
      </w:r>
      <w:r>
        <w:rPr>
          <w:rStyle w:val="FootnoteReference"/>
        </w:rPr>
        <w:footnoteReference w:id="10871"/>
      </w:r>
      <w:r>
        <w:t xml:space="preserve"> one shall attack you to harm you: for I have many people in this city.</w:t>
      </w:r>
      <w:r>
        <w:rPr>
          <w:rStyle w:val="FootnoteReference"/>
        </w:rPr>
        <w:footnoteReference w:id="10872"/>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10873"/>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10874"/>
      </w:r>
      <w:r>
        <w:t xml:space="preserve"> was proconsul of Achaia</w:t>
      </w:r>
      <w:r>
        <w:rPr>
          <w:rStyle w:val="FootnoteReference"/>
        </w:rPr>
        <w:footnoteReference w:id="10875"/>
      </w:r>
      <w:r>
        <w:t xml:space="preserve">, the Jews</w:t>
      </w:r>
      <w:r>
        <w:rPr>
          <w:rStyle w:val="FootnoteReference"/>
        </w:rPr>
        <w:footnoteReference w:id="10876"/>
      </w:r>
      <w:r>
        <w:t xml:space="preserve"> rose up with one accord against Paul, and brought him to the judgment</w:t>
      </w:r>
      <w:r>
        <w:rPr>
          <w:rStyle w:val="FootnoteReference"/>
        </w:rPr>
        <w:footnoteReference w:id="10877"/>
      </w:r>
      <w:r>
        <w:t xml:space="preserve"> seat,</w:t>
      </w:r>
      <w:r>
        <w:rPr>
          <w:rStyle w:val="FootnoteReference"/>
        </w:rPr>
        <w:footnoteReference w:id="10878"/>
      </w:r>
      <w:r>
        <w:rPr>
          <w:rStyle w:val="FootnoteReference"/>
        </w:rPr>
        <w:footnoteReference w:id="10879"/>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10880"/>
      </w:r>
      <w:r>
        <w:t xml:space="preserve">{{field-off:Bible}}</w:t>
      </w:r>
    </w:p>
    <w:p>
      <w:r>
        <w:rPr>
          <w:sz w:val="18"/>
          <w:color w:val="777777"/>
        </w:rPr>
        <w:t xml:space="preserve">[[@Bible:Acts 18:14]] </w:t>
      </w:r>
      <w:r>
        <w:rPr>
          <w:b/>
        </w:rPr>
        <w:t xml:space="preserve">14 </w:t>
      </w:r>
      <w:r>
        <w:t xml:space="preserve"> {{field-on:Bible}}</w:t>
      </w:r>
      <w:r>
        <w:t xml:space="preserve">And when</w:t>
      </w:r>
      <w:r>
        <w:rPr>
          <w:rStyle w:val="FootnoteReference"/>
        </w:rPr>
        <w:footnoteReference w:id="10881"/>
      </w:r>
      <w:r>
        <w:t xml:space="preserve"> Paul was now about to open his mouth, Gallio said to the Jews, If it were a matter of wrong or wicked crime, O you Jews, it would be reasonable that I should bear</w:t>
      </w:r>
      <w:r>
        <w:rPr>
          <w:rStyle w:val="FootnoteReference"/>
        </w:rPr>
        <w:footnoteReference w:id="10882"/>
      </w:r>
      <w:r>
        <w:t xml:space="preserve"> with you:</w:t>
      </w:r>
      <w:r>
        <w:rPr>
          <w:rStyle w:val="FootnoteReference"/>
        </w:rPr>
        <w:footnoteReference w:id="10883"/>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10884"/>
      </w:r>
      <w:r>
        <w:t xml:space="preserve"> about a word and names, and your law, look</w:t>
      </w:r>
      <w:r>
        <w:rPr>
          <w:rStyle w:val="FootnoteReference"/>
        </w:rPr>
        <w:footnoteReference w:id="10885"/>
      </w:r>
      <w:r>
        <w:t xml:space="preserve"> to it yourselves; for I do not want to be a judge of such matters.</w:t>
      </w:r>
      <w:r>
        <w:rPr>
          <w:rStyle w:val="FootnoteReference"/>
        </w:rPr>
        <w:footnoteReference w:id="10886"/>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10887"/>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10888"/>
      </w:r>
      <w:r>
        <w:t xml:space="preserve">, the chief</w:t>
      </w:r>
      <w:r>
        <w:rPr>
          <w:rStyle w:val="FootnoteReference"/>
        </w:rPr>
        <w:footnoteReference w:id="10889"/>
      </w:r>
      <w:r>
        <w:t xml:space="preserve"> ruler of the synagogue, and beat him before the judgment seat. And Gallio</w:t>
      </w:r>
      <w:r>
        <w:rPr>
          <w:rStyle w:val="FootnoteReference"/>
        </w:rPr>
        <w:footnoteReference w:id="10890"/>
      </w:r>
      <w:r>
        <w:t xml:space="preserve"> cared nothing for those things.</w:t>
      </w:r>
      <w:r>
        <w:rPr>
          <w:rStyle w:val="FootnoteReference"/>
        </w:rPr>
        <w:footnoteReference w:id="10891"/>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10892"/>
      </w:r>
      <w:r>
        <w:t xml:space="preserve">, and with him Priscilla</w:t>
      </w:r>
      <w:r>
        <w:rPr>
          <w:rStyle w:val="FootnoteReference"/>
        </w:rPr>
        <w:footnoteReference w:id="10893"/>
      </w:r>
      <w:r>
        <w:t xml:space="preserve"> and Aquila; having</w:t>
      </w:r>
      <w:r>
        <w:rPr>
          <w:rStyle w:val="FootnoteReference"/>
        </w:rPr>
        <w:footnoteReference w:id="10894"/>
      </w:r>
      <w:r>
        <w:t xml:space="preserve"> shorn his head in Cenchreae</w:t>
      </w:r>
      <w:r>
        <w:rPr>
          <w:rStyle w:val="FootnoteReference"/>
        </w:rPr>
        <w:footnoteReference w:id="10895"/>
      </w:r>
      <w:r>
        <w:t xml:space="preserve">: for he had a vow.</w:t>
      </w:r>
      <w:r>
        <w:rPr>
          <w:rStyle w:val="FootnoteReference"/>
        </w:rPr>
        <w:footnoteReference w:id="10896"/>
      </w:r>
      <w:r>
        <w:rPr>
          <w:rStyle w:val="FootnoteReference"/>
        </w:rPr>
        <w:footnoteReference w:id="10897"/>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10898"/>
      </w:r>
      <w:r>
        <w:t xml:space="preserve">, and left them there: but he himself entered into the synagogue, and reasoned with the Jews.</w:t>
      </w:r>
      <w:r>
        <w:rPr>
          <w:rStyle w:val="FootnoteReference"/>
        </w:rPr>
        <w:footnoteReference w:id="10899"/>
      </w:r>
      <w:r>
        <w:rPr>
          <w:rStyle w:val="FootnoteReference"/>
        </w:rPr>
        <w:footnoteReference w:id="10900"/>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10901"/>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10902"/>
      </w:r>
      <w:r>
        <w:t xml:space="preserve"> by all means keep this coming feast in Jerusalem</w:t>
      </w:r>
      <w:r>
        <w:rPr>
          <w:rStyle w:val="FootnoteReference"/>
        </w:rPr>
        <w:footnoteReference w:id="10903"/>
      </w:r>
      <w:r>
        <w:t xml:space="preserve">: but I will return again to you, if God</w:t>
      </w:r>
      <w:r>
        <w:rPr>
          <w:rStyle w:val="FootnoteReference"/>
        </w:rPr>
        <w:footnoteReference w:id="10904"/>
      </w:r>
      <w:r>
        <w:t xml:space="preserve"> wills. And he sailed from Ephesus.</w:t>
      </w:r>
      <w:r>
        <w:rPr>
          <w:rStyle w:val="FootnoteReference"/>
        </w:rPr>
        <w:footnoteReference w:id="10905"/>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10906"/>
      </w:r>
      <w:r>
        <w:t xml:space="preserve">, and gone</w:t>
      </w:r>
      <w:r>
        <w:rPr>
          <w:rStyle w:val="FootnoteReference"/>
        </w:rPr>
        <w:footnoteReference w:id="10907"/>
      </w:r>
      <w:r>
        <w:t xml:space="preserve"> up, and saluted the assembly, he went</w:t>
      </w:r>
      <w:r>
        <w:rPr>
          <w:rStyle w:val="FootnoteReference"/>
        </w:rPr>
        <w:footnoteReference w:id="10908"/>
      </w:r>
      <w:r>
        <w:t xml:space="preserve"> down to Antioch</w:t>
      </w:r>
      <w:r>
        <w:rPr>
          <w:rStyle w:val="FootnoteReference"/>
        </w:rPr>
        <w:footnoteReference w:id="10909"/>
      </w:r>
      <w:r>
        <w:t xml:space="preserve">.</w:t>
      </w:r>
      <w:r>
        <w:rPr>
          <w:rStyle w:val="FootnoteReference"/>
        </w:rPr>
        <w:footnoteReference w:id="10910"/>
      </w:r>
      <w:r>
        <w:rPr>
          <w:rStyle w:val="FootnoteReference"/>
        </w:rPr>
        <w:footnoteReference w:id="10911"/>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10912"/>
      </w:r>
      <w:r>
        <w:t xml:space="preserve"> region and Phrygia</w:t>
      </w:r>
      <w:r>
        <w:rPr>
          <w:rStyle w:val="FootnoteReference"/>
        </w:rPr>
        <w:footnoteReference w:id="10913"/>
      </w:r>
      <w:r>
        <w:t xml:space="preserve"> in order, strengthening</w:t>
      </w:r>
      <w:r>
        <w:rPr>
          <w:rStyle w:val="FootnoteReference"/>
        </w:rPr>
        <w:footnoteReference w:id="10914"/>
      </w:r>
      <w:r>
        <w:t xml:space="preserve"> all the disciples.</w:t>
      </w:r>
      <w:r>
        <w:rPr>
          <w:rStyle w:val="FootnoteReference"/>
        </w:rPr>
        <w:footnoteReference w:id="10915"/>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10916"/>
      </w:r>
      <w:r>
        <w:t xml:space="preserve">, born at Alexandria</w:t>
      </w:r>
      <w:r>
        <w:rPr>
          <w:rStyle w:val="FootnoteReference"/>
        </w:rPr>
        <w:footnoteReference w:id="10917"/>
      </w:r>
      <w:r>
        <w:t xml:space="preserve">, an eloquent man, and mighty</w:t>
      </w:r>
      <w:r>
        <w:rPr>
          <w:rStyle w:val="FootnoteReference"/>
        </w:rPr>
        <w:footnoteReference w:id="10918"/>
      </w:r>
      <w:r>
        <w:t xml:space="preserve"> in the Scriptures, came to Ephesus.</w:t>
      </w:r>
      <w:r>
        <w:rPr>
          <w:rStyle w:val="FootnoteReference"/>
        </w:rPr>
        <w:footnoteReference w:id="10919"/>
      </w:r>
      <w:r>
        <w:rPr>
          <w:rStyle w:val="FootnoteReference"/>
        </w:rPr>
        <w:footnoteReference w:id="10920"/>
      </w:r>
      <w:r>
        <w:rPr>
          <w:rStyle w:val="FootnoteReference"/>
        </w:rPr>
        <w:footnoteReference w:id="10921"/>
      </w:r>
      <w:r>
        <w:rPr>
          <w:rStyle w:val="FootnoteReference"/>
        </w:rPr>
        <w:footnoteReference w:id="10922"/>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10923"/>
      </w:r>
      <w:r>
        <w:t xml:space="preserve"> in the way of the Lord; and being fervent</w:t>
      </w:r>
      <w:r>
        <w:rPr>
          <w:rStyle w:val="FootnoteReference"/>
        </w:rPr>
        <w:footnoteReference w:id="10924"/>
      </w:r>
      <w:r>
        <w:t xml:space="preserve"> in spirit, he spoke and taught accurately the things of the Lord, knowing</w:t>
      </w:r>
      <w:r>
        <w:rPr>
          <w:rStyle w:val="FootnoteReference"/>
        </w:rPr>
        <w:footnoteReference w:id="10925"/>
      </w:r>
      <w:r>
        <w:t xml:space="preserve"> only the baptism of John</w:t>
      </w:r>
      <w:r>
        <w:rPr>
          <w:rStyle w:val="FootnoteReference"/>
        </w:rPr>
        <w:footnoteReference w:id="10926"/>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10927"/>
      </w:r>
      <w:r>
        <w:t xml:space="preserve"> boldly in the synagogue: whom when Aquila</w:t>
      </w:r>
      <w:r>
        <w:rPr>
          <w:rStyle w:val="FootnoteReference"/>
        </w:rPr>
        <w:footnoteReference w:id="10928"/>
      </w:r>
      <w:r>
        <w:t xml:space="preserve"> and Priscilla had heard, they took him aside, and explained to him the way of God more accurately.</w:t>
      </w:r>
      <w:r>
        <w:rPr>
          <w:rStyle w:val="FootnoteReference"/>
        </w:rPr>
        <w:footnoteReference w:id="10929"/>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10930"/>
      </w:r>
      <w:r>
        <w:t xml:space="preserve"> the disciples to receive him: who, when he had come, helped</w:t>
      </w:r>
      <w:r>
        <w:rPr>
          <w:rStyle w:val="FootnoteReference"/>
        </w:rPr>
        <w:footnoteReference w:id="10931"/>
      </w:r>
      <w:r>
        <w:t xml:space="preserve"> those much who had believed</w:t>
      </w:r>
      <w:r>
        <w:rPr>
          <w:rStyle w:val="FootnoteReference"/>
        </w:rPr>
        <w:footnoteReference w:id="10932"/>
      </w:r>
      <w:r>
        <w:t xml:space="preserve"> through grace:</w:t>
      </w:r>
      <w:r>
        <w:rPr>
          <w:rStyle w:val="FootnoteReference"/>
        </w:rPr>
        <w:footnoteReference w:id="10933"/>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10934"/>
      </w:r>
      <w:r>
        <w:t xml:space="preserve"> by the Scriptures that Jesus was Christ</w:t>
      </w:r>
      <w:r>
        <w:rPr>
          <w:rStyle w:val="FootnoteReference"/>
        </w:rPr>
        <w:footnoteReference w:id="10935"/>
      </w:r>
      <w:r>
        <w:t xml:space="preserve">.</w:t>
      </w:r>
      <w:r>
        <w:rPr>
          <w:rStyle w:val="FootnoteReference"/>
        </w:rPr>
        <w:footnoteReference w:id="109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w:t>
      </w:r>
      <w:r>
        <w:rPr>
          <w:rStyle w:val="FootnoteReference"/>
        </w:rPr>
        <w:footnoteReference w:id="10937"/>
      </w:r>
      <w:r>
        <w:t xml:space="preserve">, while Apollos</w:t>
      </w:r>
      <w:r>
        <w:rPr>
          <w:rStyle w:val="FootnoteReference"/>
        </w:rPr>
        <w:footnoteReference w:id="10938"/>
      </w:r>
      <w:r>
        <w:t xml:space="preserve"> was at Corinth</w:t>
      </w:r>
      <w:r>
        <w:rPr>
          <w:rStyle w:val="FootnoteReference"/>
        </w:rPr>
        <w:footnoteReference w:id="10939"/>
      </w:r>
      <w:r>
        <w:t xml:space="preserve">, Paul</w:t>
      </w:r>
      <w:r>
        <w:rPr>
          <w:rStyle w:val="FootnoteReference"/>
        </w:rPr>
        <w:footnoteReference w:id="10940"/>
      </w:r>
      <w:r>
        <w:t xml:space="preserve"> having passed through the upper regions came</w:t>
      </w:r>
      <w:r>
        <w:rPr>
          <w:rStyle w:val="FootnoteReference"/>
        </w:rPr>
        <w:footnoteReference w:id="10941"/>
      </w:r>
      <w:r>
        <w:t xml:space="preserve"> to Ephesus</w:t>
      </w:r>
      <w:r>
        <w:rPr>
          <w:rStyle w:val="FootnoteReference"/>
        </w:rPr>
        <w:footnoteReference w:id="10942"/>
      </w:r>
      <w:r>
        <w:t xml:space="preserve">: and finding certain disciples,</w:t>
      </w:r>
      <w:r>
        <w:rPr>
          <w:rStyle w:val="FootnoteReference"/>
        </w:rPr>
        <w:footnoteReference w:id="10943"/>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w:t>
      </w:r>
      <w:r>
        <w:rPr>
          <w:rStyle w:val="FootnoteReference"/>
        </w:rPr>
        <w:footnoteReference w:id="10944"/>
      </w:r>
      <w:r>
        <w:t xml:space="preserve"> not even heard whether there is any Holy Spirit.</w:t>
      </w:r>
      <w:r>
        <w:rPr>
          <w:rStyle w:val="FootnoteReference"/>
        </w:rPr>
        <w:footnoteReference w:id="10945"/>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10946"/>
      </w:r>
      <w:r>
        <w:t xml:space="preserve">'s baptism.</w:t>
      </w:r>
      <w:r>
        <w:rPr>
          <w:rStyle w:val="FootnoteReference"/>
        </w:rPr>
        <w:footnoteReference w:id="10947"/>
      </w:r>
      <w:r>
        <w:rPr>
          <w:rStyle w:val="FootnoteReference"/>
        </w:rPr>
        <w:footnoteReference w:id="10948"/>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10949"/>
      </w:r>
      <w:r>
        <w:t xml:space="preserve"> truly baptized with the baptism of repentance, saying to the people, that they should believe on him who should come after him, that is, on Christ</w:t>
      </w:r>
      <w:r>
        <w:rPr>
          <w:rStyle w:val="FootnoteReference"/>
        </w:rPr>
        <w:footnoteReference w:id="10950"/>
      </w:r>
      <w:r>
        <w:t xml:space="preserve"> Jesus</w:t>
      </w:r>
      <w:r>
        <w:rPr>
          <w:rStyle w:val="FootnoteReference"/>
        </w:rPr>
        <w:footnoteReference w:id="10951"/>
      </w:r>
      <w:r>
        <w:t xml:space="preserve">.</w:t>
      </w:r>
      <w:r>
        <w:rPr>
          <w:rStyle w:val="FootnoteReference"/>
        </w:rPr>
        <w:footnoteReference w:id="10952"/>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10953"/>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10954"/>
      </w:r>
      <w:r>
        <w:t xml:space="preserve"> his hands upon them, the Holy Spirit came on them; and they spoke with tongues, and prophesied</w:t>
      </w:r>
      <w:r>
        <w:rPr>
          <w:rStyle w:val="FootnoteReference"/>
        </w:rPr>
        <w:footnoteReference w:id="10955"/>
      </w:r>
      <w:r>
        <w:t xml:space="preserve">.</w:t>
      </w:r>
      <w:r>
        <w:rPr>
          <w:rStyle w:val="FootnoteReference"/>
        </w:rPr>
        <w:footnoteReference w:id="10956"/>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10957"/>
      </w:r>
      <w:r>
        <w:t xml:space="preserve"> into the synagogue, and spoke boldly for the space of three months, reasoning and persuading the things concerning the kingdom of God</w:t>
      </w:r>
      <w:r>
        <w:rPr>
          <w:rStyle w:val="FootnoteReference"/>
        </w:rPr>
        <w:footnoteReference w:id="10958"/>
      </w:r>
      <w:r>
        <w:t xml:space="preserve">.</w:t>
      </w:r>
      <w:r>
        <w:rPr>
          <w:rStyle w:val="FootnoteReference"/>
        </w:rPr>
        <w:footnoteReference w:id="10959"/>
      </w:r>
      <w:r>
        <w:rPr>
          <w:rStyle w:val="FootnoteReference"/>
        </w:rPr>
        <w:footnoteReference w:id="10960"/>
      </w:r>
      <w:r>
        <w:rPr>
          <w:rStyle w:val="FootnoteReference"/>
        </w:rPr>
        <w:footnoteReference w:id="10961"/>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10962"/>
      </w:r>
      <w:r>
        <w:t xml:space="preserve"> from them, and separated the disciples, reasoning daily</w:t>
      </w:r>
      <w:r>
        <w:rPr>
          <w:rStyle w:val="FootnoteReference"/>
        </w:rPr>
        <w:footnoteReference w:id="10963"/>
      </w:r>
      <w:r>
        <w:t xml:space="preserve"> in the school of one Tyrannus</w:t>
      </w:r>
      <w:r>
        <w:rPr>
          <w:rStyle w:val="FootnoteReference"/>
        </w:rPr>
        <w:footnoteReference w:id="10964"/>
      </w:r>
      <w:r>
        <w:t xml:space="preserve">.</w:t>
      </w:r>
      <w:r>
        <w:rPr>
          <w:rStyle w:val="FootnoteReference"/>
        </w:rPr>
        <w:footnoteReference w:id="10965"/>
      </w:r>
      <w:r>
        <w:rPr>
          <w:rStyle w:val="FootnoteReference"/>
        </w:rPr>
        <w:footnoteReference w:id="10966"/>
      </w:r>
      <w:r>
        <w:t xml:space="preserve">{{field-off:Bible}}</w:t>
      </w:r>
    </w:p>
    <w:p>
      <w:r>
        <w:rPr>
          <w:sz w:val="18"/>
          <w:color w:val="777777"/>
        </w:rPr>
        <w:t xml:space="preserve">[[@Bible:Acts 19:10]] </w:t>
      </w:r>
      <w:r>
        <w:rPr>
          <w:b/>
        </w:rPr>
        <w:t xml:space="preserve">10 </w:t>
      </w:r>
      <w:r>
        <w:t xml:space="preserve"> {{field-on:Bible}}</w:t>
      </w:r>
      <w:r>
        <w:t xml:space="preserve">And this</w:t>
      </w:r>
      <w:r>
        <w:rPr>
          <w:rStyle w:val="FootnoteReference"/>
        </w:rPr>
        <w:footnoteReference w:id="10967"/>
      </w:r>
      <w:r>
        <w:t xml:space="preserve"> continued by the space of two years; so that all those who dwelt in Asia</w:t>
      </w:r>
      <w:r>
        <w:rPr>
          <w:rStyle w:val="FootnoteReference"/>
        </w:rPr>
        <w:footnoteReference w:id="10968"/>
      </w:r>
      <w:r>
        <w:t xml:space="preserve"> heard the word of the Lord Jesus, both</w:t>
      </w:r>
      <w:r>
        <w:rPr>
          <w:rStyle w:val="FootnoteReference"/>
        </w:rPr>
        <w:footnoteReference w:id="10969"/>
      </w:r>
      <w:r>
        <w:t xml:space="preserve"> Jews</w:t>
      </w:r>
      <w:r>
        <w:rPr>
          <w:rStyle w:val="FootnoteReference"/>
        </w:rPr>
        <w:footnoteReference w:id="10970"/>
      </w:r>
      <w:r>
        <w:t xml:space="preserve"> and Greeks</w:t>
      </w:r>
      <w:r>
        <w:rPr>
          <w:rStyle w:val="FootnoteReference"/>
        </w:rPr>
        <w:footnoteReference w:id="10971"/>
      </w:r>
      <w:r>
        <w:t xml:space="preserve">.</w:t>
      </w:r>
      <w:r>
        <w:rPr>
          <w:rStyle w:val="FootnoteReference"/>
        </w:rPr>
        <w:footnoteReference w:id="10972"/>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10973"/>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10974"/>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10975"/>
      </w:r>
      <w:r>
        <w:t xml:space="preserve"> Jews, exorcists</w:t>
      </w:r>
      <w:r>
        <w:rPr>
          <w:rStyle w:val="FootnoteReference"/>
        </w:rPr>
        <w:footnoteReference w:id="10976"/>
      </w:r>
      <w:r>
        <w:t xml:space="preserve">, took</w:t>
      </w:r>
      <w:r>
        <w:rPr>
          <w:rStyle w:val="FootnoteReference"/>
        </w:rPr>
        <w:footnoteReference w:id="10977"/>
      </w:r>
      <w:r>
        <w:t xml:space="preserve"> upon them to call over those who had evil spirits the name of the Lord Jesus, saying, We adjure</w:t>
      </w:r>
      <w:r>
        <w:rPr>
          <w:rStyle w:val="FootnoteReference"/>
        </w:rPr>
        <w:footnoteReference w:id="10978"/>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10979"/>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10980"/>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10981"/>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10982"/>
      </w:r>
      <w:r>
        <w:t xml:space="preserve"> fell on them all, and the name</w:t>
      </w:r>
      <w:r>
        <w:rPr>
          <w:rStyle w:val="FootnoteReference"/>
        </w:rPr>
        <w:footnoteReference w:id="10983"/>
      </w:r>
      <w:r>
        <w:t xml:space="preserve"> of the Lord Jesus was magnified.</w:t>
      </w:r>
      <w:r>
        <w:rPr>
          <w:rStyle w:val="FootnoteReference"/>
        </w:rPr>
        <w:footnoteReference w:id="10984"/>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10985"/>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10986"/>
      </w:r>
      <w:r>
        <w:t xml:space="preserve"> arts brought their books together, and burned</w:t>
      </w:r>
      <w:r>
        <w:rPr>
          <w:rStyle w:val="FootnoteReference"/>
        </w:rPr>
        <w:footnoteReference w:id="10987"/>
      </w:r>
      <w:r>
        <w:t xml:space="preserve"> them before all: and they counted the price of them, and found it fifty thousand pieces of silver.</w:t>
      </w:r>
      <w:r>
        <w:rPr>
          <w:rStyle w:val="FootnoteReference"/>
        </w:rPr>
        <w:footnoteReference w:id="10988"/>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10989"/>
      </w:r>
      <w:r>
        <w:t xml:space="preserve">{{field-off:Bible}}</w:t>
      </w:r>
    </w:p>
    <w:p>
      <w:r>
        <w:rPr>
          <w:sz w:val="18"/>
          <w:color w:val="777777"/>
        </w:rPr>
        <w:t xml:space="preserve">[[@Bible:Acts 19:21]] </w:t>
      </w:r>
      <w:r>
        <w:rPr>
          <w:b/>
        </w:rPr>
        <w:t xml:space="preserve">21 </w:t>
      </w:r>
      <w:r>
        <w:t xml:space="preserve"> {{field-on:Bible}}</w:t>
      </w:r>
      <w:r>
        <w:t xml:space="preserve">After these</w:t>
      </w:r>
      <w:r>
        <w:rPr>
          <w:rStyle w:val="FootnoteReference"/>
        </w:rPr>
        <w:footnoteReference w:id="10990"/>
      </w:r>
      <w:r>
        <w:t xml:space="preserve"> things were fulfilled, Paul purposed</w:t>
      </w:r>
      <w:r>
        <w:rPr>
          <w:rStyle w:val="FootnoteReference"/>
        </w:rPr>
        <w:footnoteReference w:id="10991"/>
      </w:r>
      <w:r>
        <w:t xml:space="preserve"> in the spirit, when</w:t>
      </w:r>
      <w:r>
        <w:rPr>
          <w:rStyle w:val="FootnoteReference"/>
        </w:rPr>
        <w:footnoteReference w:id="10992"/>
      </w:r>
      <w:r>
        <w:t xml:space="preserve"> he had passed through Macedonia</w:t>
      </w:r>
      <w:r>
        <w:rPr>
          <w:rStyle w:val="FootnoteReference"/>
        </w:rPr>
        <w:footnoteReference w:id="10993"/>
      </w:r>
      <w:r>
        <w:t xml:space="preserve"> and Achaia</w:t>
      </w:r>
      <w:r>
        <w:rPr>
          <w:rStyle w:val="FootnoteReference"/>
        </w:rPr>
        <w:footnoteReference w:id="10994"/>
      </w:r>
      <w:r>
        <w:t xml:space="preserve">, to go</w:t>
      </w:r>
      <w:r>
        <w:rPr>
          <w:rStyle w:val="FootnoteReference"/>
        </w:rPr>
        <w:footnoteReference w:id="10995"/>
      </w:r>
      <w:r>
        <w:t xml:space="preserve"> to Jerusalem</w:t>
      </w:r>
      <w:r>
        <w:rPr>
          <w:rStyle w:val="FootnoteReference"/>
        </w:rPr>
        <w:footnoteReference w:id="10996"/>
      </w:r>
      <w:r>
        <w:t xml:space="preserve">, saying, After I have been there, I must</w:t>
      </w:r>
      <w:r>
        <w:rPr>
          <w:rStyle w:val="FootnoteReference"/>
        </w:rPr>
        <w:footnoteReference w:id="10997"/>
      </w:r>
      <w:r>
        <w:t xml:space="preserve"> also see Rome</w:t>
      </w:r>
      <w:r>
        <w:rPr>
          <w:rStyle w:val="FootnoteReference"/>
        </w:rPr>
        <w:footnoteReference w:id="1099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10999"/>
      </w:r>
      <w:r>
        <w:t xml:space="preserve"> two of those who ministered to him, Timothy</w:t>
      </w:r>
      <w:r>
        <w:rPr>
          <w:rStyle w:val="FootnoteReference"/>
        </w:rPr>
        <w:footnoteReference w:id="11000"/>
      </w:r>
      <w:r>
        <w:t xml:space="preserve"> and Erastus</w:t>
      </w:r>
      <w:r>
        <w:rPr>
          <w:rStyle w:val="FootnoteReference"/>
        </w:rPr>
        <w:footnoteReference w:id="11001"/>
      </w:r>
      <w:r>
        <w:t xml:space="preserve">; but he himself stayed in Asia for a time.</w:t>
      </w:r>
      <w:r>
        <w:rPr>
          <w:rStyle w:val="FootnoteReference"/>
        </w:rPr>
        <w:footnoteReference w:id="11002"/>
      </w:r>
      <w:r>
        <w:rPr>
          <w:rStyle w:val="FootnoteReference"/>
        </w:rPr>
        <w:footnoteReference w:id="11003"/>
      </w:r>
      <w:r>
        <w:rPr>
          <w:rStyle w:val="FootnoteReference"/>
        </w:rPr>
        <w:footnoteReference w:id="11004"/>
      </w:r>
      <w:r>
        <w:t xml:space="preserve">{{field-off:Bible}}</w:t>
      </w:r>
    </w:p>
    <w:p>
      <w:r>
        <w:rPr>
          <w:sz w:val="18"/>
          <w:color w:val="777777"/>
        </w:rPr>
        <w:t xml:space="preserve">[[@Bible:Acts 19:23]] </w:t>
      </w:r>
      <w:r>
        <w:rPr>
          <w:b/>
        </w:rPr>
        <w:t xml:space="preserve">23 </w:t>
      </w:r>
      <w:r>
        <w:t xml:space="preserve"> {{field-on:Bible}}</w:t>
      </w:r>
      <w:r>
        <w:t xml:space="preserve">And at the same time there</w:t>
      </w:r>
      <w:r>
        <w:rPr>
          <w:rStyle w:val="FootnoteReference"/>
        </w:rPr>
        <w:footnoteReference w:id="11005"/>
      </w:r>
      <w:r>
        <w:t xml:space="preserve"> arose no small disturbance about the Way.</w:t>
      </w:r>
      <w:r>
        <w:rPr>
          <w:rStyle w:val="FootnoteReference"/>
        </w:rPr>
        <w:footnoteReference w:id="11006"/>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11007"/>
      </w:r>
      <w:r>
        <w:t xml:space="preserve">, a silversmith, who made silver shrines of Artemis</w:t>
      </w:r>
      <w:r>
        <w:rPr>
          <w:rStyle w:val="FootnoteReference"/>
        </w:rPr>
        <w:footnoteReference w:id="11008"/>
      </w:r>
      <w:r>
        <w:t xml:space="preserve">, brought</w:t>
      </w:r>
      <w:r>
        <w:rPr>
          <w:rStyle w:val="FootnoteReference"/>
        </w:rPr>
        <w:footnoteReference w:id="11009"/>
      </w:r>
      <w:r>
        <w:t xml:space="preserve"> no small gain to the craftsmen;</w:t>
      </w:r>
      <w:r>
        <w:rPr>
          <w:rStyle w:val="FootnoteReference"/>
        </w:rPr>
        <w:footnoteReference w:id="11010"/>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11011"/>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11012"/>
      </w:r>
      <w:r>
        <w:t xml:space="preserve"> only at Ephesus, but almost throughout all Asia, this Paul has persuaded and turned away many people, saying that they</w:t>
      </w:r>
      <w:r>
        <w:rPr>
          <w:rStyle w:val="FootnoteReference"/>
        </w:rPr>
        <w:footnoteReference w:id="11013"/>
      </w:r>
      <w:r>
        <w:t xml:space="preserve"> are not gods which are made</w:t>
      </w:r>
      <w:r>
        <w:rPr>
          <w:rStyle w:val="FootnoteReference"/>
        </w:rPr>
        <w:footnoteReference w:id="11014"/>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11015"/>
      </w:r>
      <w:r>
        <w:t xml:space="preserve"> only is this our trade in danger of coming into disrepute; but also that the temple of the great goddess Artemis should be counted as nothing, and her magnificence should be destroyed, whom</w:t>
      </w:r>
      <w:r>
        <w:rPr>
          <w:rStyle w:val="FootnoteReference"/>
        </w:rPr>
        <w:footnoteReference w:id="11016"/>
      </w:r>
      <w:r>
        <w:t xml:space="preserve">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11017"/>
      </w:r>
      <w:r>
        <w:t xml:space="preserve"> out, saying, Great is Artemis of the Ephesians</w:t>
      </w:r>
      <w:r>
        <w:rPr>
          <w:rStyle w:val="FootnoteReference"/>
        </w:rPr>
        <w:footnoteReference w:id="11018"/>
      </w:r>
      <w:r>
        <w:t xml:space="preserve">.</w:t>
      </w:r>
      <w:r>
        <w:rPr>
          <w:rStyle w:val="FootnoteReference"/>
        </w:rPr>
        <w:footnoteReference w:id="11019"/>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11020"/>
      </w:r>
      <w:r>
        <w:t xml:space="preserve"> city was filled with confusion: and having seized Gaius</w:t>
      </w:r>
      <w:r>
        <w:rPr>
          <w:rStyle w:val="FootnoteReference"/>
        </w:rPr>
        <w:footnoteReference w:id="11021"/>
      </w:r>
      <w:r>
        <w:t xml:space="preserve"> and Aristarchus</w:t>
      </w:r>
      <w:r>
        <w:rPr>
          <w:rStyle w:val="FootnoteReference"/>
        </w:rPr>
        <w:footnoteReference w:id="11022"/>
      </w:r>
      <w:r>
        <w:t xml:space="preserve">, Macedonians</w:t>
      </w:r>
      <w:r>
        <w:rPr>
          <w:rStyle w:val="FootnoteReference"/>
        </w:rPr>
        <w:footnoteReference w:id="11023"/>
      </w:r>
      <w:r>
        <w:t xml:space="preserve">, Paul's companions in travel, they rushed with one accord into the theater.</w:t>
      </w:r>
      <w:r>
        <w:rPr>
          <w:rStyle w:val="FootnoteReference"/>
        </w:rPr>
        <w:footnoteReference w:id="11024"/>
      </w:r>
      <w:r>
        <w:rPr>
          <w:rStyle w:val="FootnoteReference"/>
        </w:rPr>
        <w:footnoteReference w:id="11025"/>
      </w:r>
      <w:r>
        <w:rPr>
          <w:rStyle w:val="FootnoteReference"/>
        </w:rPr>
        <w:footnoteReference w:id="11026"/>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11027"/>
      </w:r>
      <w:r>
        <w:t xml:space="preserve"> wanted to enter in to the people, the disciples</w:t>
      </w:r>
      <w:r>
        <w:rPr>
          <w:rStyle w:val="FootnoteReference"/>
        </w:rPr>
        <w:footnoteReference w:id="11028"/>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11029"/>
      </w:r>
      <w:r>
        <w:t xml:space="preserve"> of Asia, who were his friends, sent to him, desiring</w:t>
      </w:r>
      <w:r>
        <w:rPr>
          <w:rStyle w:val="FootnoteReference"/>
        </w:rPr>
        <w:footnoteReference w:id="11030"/>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11031"/>
      </w:r>
      <w:r>
        <w:t xml:space="preserve"> one thing, and some another: for the assembly was confused: and most did not know why they had come together.</w:t>
      </w:r>
      <w:r>
        <w:rPr>
          <w:rStyle w:val="FootnoteReference"/>
        </w:rPr>
        <w:footnoteReference w:id="11032"/>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11033"/>
      </w:r>
      <w:r>
        <w:t xml:space="preserve"> out of the crowd, the Jews putting him forward. And Alexander beckoned</w:t>
      </w:r>
      <w:r>
        <w:rPr>
          <w:rStyle w:val="FootnoteReference"/>
        </w:rPr>
        <w:footnoteReference w:id="11034"/>
      </w:r>
      <w:r>
        <w:t xml:space="preserve"> with the hand, and wanted to make a defense to the people.</w:t>
      </w:r>
      <w:r>
        <w:rPr>
          <w:rStyle w:val="FootnoteReference"/>
        </w:rPr>
        <w:footnoteReference w:id="11035"/>
      </w:r>
      <w:r>
        <w:rPr>
          <w:rStyle w:val="FootnoteReference"/>
        </w:rPr>
        <w:footnoteReference w:id="11036"/>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11037"/>
      </w:r>
      <w:r>
        <w:t xml:space="preserve"> that he was a Jew</w:t>
      </w:r>
      <w:r>
        <w:rPr>
          <w:rStyle w:val="FootnoteReference"/>
        </w:rPr>
        <w:footnoteReference w:id="11038"/>
      </w:r>
      <w:r>
        <w:t xml:space="preserve">, all with one voice about the space of two hours cried out, Great</w:t>
      </w:r>
      <w:r>
        <w:rPr>
          <w:rStyle w:val="FootnoteReference"/>
        </w:rPr>
        <w:footnoteReference w:id="11039"/>
      </w:r>
      <w:r>
        <w:t xml:space="preserve"> is Artemis of the Ephesians.</w:t>
      </w:r>
      <w:r>
        <w:rPr>
          <w:rStyle w:val="FootnoteReference"/>
        </w:rPr>
        <w:footnoteReference w:id="11040"/>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11041"/>
      </w:r>
      <w:r>
        <w:t xml:space="preserve">, and of</w:t>
      </w:r>
      <w:r>
        <w:rPr>
          <w:rStyle w:val="FootnoteReference"/>
        </w:rPr>
        <w:footnoteReference w:id="11042"/>
      </w:r>
      <w:r>
        <w:t xml:space="preserve"> the image which fell down from Jupiter</w:t>
      </w:r>
      <w:r>
        <w:rPr>
          <w:rStyle w:val="FootnoteReference"/>
        </w:rPr>
        <w:footnoteReference w:id="11043"/>
      </w:r>
      <w:r>
        <w:t xml:space="preserve">?</w:t>
      </w:r>
      <w:r>
        <w:rPr>
          <w:rStyle w:val="FootnoteReference"/>
        </w:rPr>
        <w:footnoteReference w:id="11044"/>
      </w:r>
      <w:r>
        <w:rPr>
          <w:rStyle w:val="FootnoteReference"/>
        </w:rPr>
        <w:footnoteReference w:id="11045"/>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11046"/>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rPr>
          <w:rStyle w:val="FootnoteReference"/>
        </w:rPr>
        <w:footnoteReference w:id="11047"/>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11048"/>
      </w:r>
      <w:r>
        <w:t xml:space="preserve">, and the craftsmen who are with him, have</w:t>
      </w:r>
      <w:r>
        <w:rPr>
          <w:rStyle w:val="FootnoteReference"/>
        </w:rPr>
        <w:footnoteReference w:id="11049"/>
      </w:r>
      <w:r>
        <w:t xml:space="preser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11050"/>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11051"/>
      </w:r>
      <w:r>
        <w:t xml:space="preserve"> in danger of being called in question for this day's uproar</w:t>
      </w:r>
      <w:r>
        <w:rPr>
          <w:rStyle w:val="FootnoteReference"/>
        </w:rPr>
        <w:footnoteReference w:id="11052"/>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w:t>
      </w:r>
      <w:r>
        <w:rPr>
          <w:rStyle w:val="FootnoteReference"/>
        </w:rPr>
        <w:footnoteReference w:id="11053"/>
      </w:r>
      <w:r>
        <w:t xml:space="preserve"> he had thus spoken, he dismissed</w:t>
      </w:r>
      <w:r>
        <w:rPr>
          <w:rStyle w:val="FootnoteReference"/>
        </w:rPr>
        <w:footnoteReference w:id="11054"/>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w:t>
      </w:r>
      <w:r>
        <w:rPr>
          <w:rStyle w:val="FootnoteReference"/>
        </w:rPr>
        <w:footnoteReference w:id="11055"/>
      </w:r>
      <w:r>
        <w:t xml:space="preserve"> the uproar ceased, Paul</w:t>
      </w:r>
      <w:r>
        <w:rPr>
          <w:rStyle w:val="FootnoteReference"/>
        </w:rPr>
        <w:footnoteReference w:id="11056"/>
      </w:r>
      <w:r>
        <w:t xml:space="preserve"> called the disciples to him, and embraced</w:t>
      </w:r>
      <w:r>
        <w:rPr>
          <w:rStyle w:val="FootnoteReference"/>
        </w:rPr>
        <w:footnoteReference w:id="11057"/>
      </w:r>
      <w:r>
        <w:t xml:space="preserve"> them, and departed to go</w:t>
      </w:r>
      <w:r>
        <w:rPr>
          <w:rStyle w:val="FootnoteReference"/>
        </w:rPr>
        <w:footnoteReference w:id="11058"/>
      </w:r>
      <w:r>
        <w:t xml:space="preserve"> into Macedonia</w:t>
      </w:r>
      <w:r>
        <w:rPr>
          <w:rStyle w:val="FootnoteReference"/>
        </w:rPr>
        <w:footnoteReference w:id="11059"/>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11060"/>
      </w:r>
      <w:r>
        <w:t xml:space="preserve"> parts, and had given</w:t>
      </w:r>
      <w:r>
        <w:rPr>
          <w:rStyle w:val="FootnoteReference"/>
        </w:rPr>
        <w:footnoteReference w:id="11061"/>
      </w:r>
      <w:r>
        <w:t xml:space="preserve"> them much exhortation, he came into Greece</w:t>
      </w:r>
      <w:r>
        <w:rPr>
          <w:rStyle w:val="FootnoteReference"/>
        </w:rPr>
        <w:footnoteReference w:id="11062"/>
      </w:r>
      <w:r>
        <w:t xml:space="preserve">,</w:t>
      </w:r>
      <w:r>
        <w:rPr>
          <w:rStyle w:val="FootnoteReference"/>
        </w:rPr>
        <w:footnoteReference w:id="11063"/>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11064"/>
      </w:r>
      <w:r>
        <w:t xml:space="preserve">, as he was about to sail</w:t>
      </w:r>
      <w:r>
        <w:rPr>
          <w:rStyle w:val="FootnoteReference"/>
        </w:rPr>
        <w:footnoteReference w:id="11065"/>
      </w:r>
      <w:r>
        <w:t xml:space="preserve"> into Syria</w:t>
      </w:r>
      <w:r>
        <w:rPr>
          <w:rStyle w:val="FootnoteReference"/>
        </w:rPr>
        <w:footnoteReference w:id="11066"/>
      </w:r>
      <w:r>
        <w:t xml:space="preserve">, he purposed</w:t>
      </w:r>
      <w:r>
        <w:rPr>
          <w:rStyle w:val="FootnoteReference"/>
        </w:rPr>
        <w:footnoteReference w:id="11067"/>
      </w:r>
      <w:r>
        <w:t xml:space="preserve"> to return through Macedonia.</w:t>
      </w:r>
      <w:r>
        <w:rPr>
          <w:rStyle w:val="FootnoteReference"/>
        </w:rPr>
        <w:footnoteReference w:id="11068"/>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11069"/>
      </w:r>
      <w:r>
        <w:t xml:space="preserve"> Sopater</w:t>
      </w:r>
      <w:r>
        <w:rPr>
          <w:rStyle w:val="FootnoteReference"/>
        </w:rPr>
        <w:footnoteReference w:id="11070"/>
      </w:r>
      <w:r>
        <w:t xml:space="preserve"> the Berean</w:t>
      </w:r>
      <w:r>
        <w:rPr>
          <w:rStyle w:val="FootnoteReference"/>
        </w:rPr>
        <w:footnoteReference w:id="11071"/>
      </w:r>
      <w:r>
        <w:t xml:space="preserve">; and of the Thessalonians</w:t>
      </w:r>
      <w:r>
        <w:rPr>
          <w:rStyle w:val="FootnoteReference"/>
        </w:rPr>
        <w:footnoteReference w:id="11072"/>
      </w:r>
      <w:r>
        <w:t xml:space="preserve">, Aristarchus</w:t>
      </w:r>
      <w:r>
        <w:rPr>
          <w:rStyle w:val="FootnoteReference"/>
        </w:rPr>
        <w:footnoteReference w:id="11073"/>
      </w:r>
      <w:r>
        <w:t xml:space="preserve"> and Secundus</w:t>
      </w:r>
      <w:r>
        <w:rPr>
          <w:rStyle w:val="FootnoteReference"/>
        </w:rPr>
        <w:footnoteReference w:id="11074"/>
      </w:r>
      <w:r>
        <w:t xml:space="preserve">; and Gaius</w:t>
      </w:r>
      <w:r>
        <w:rPr>
          <w:rStyle w:val="FootnoteReference"/>
        </w:rPr>
        <w:footnoteReference w:id="11075"/>
      </w:r>
      <w:r>
        <w:t xml:space="preserve"> of Derbe</w:t>
      </w:r>
      <w:r>
        <w:rPr>
          <w:rStyle w:val="FootnoteReference"/>
        </w:rPr>
        <w:footnoteReference w:id="11076"/>
      </w:r>
      <w:r>
        <w:t xml:space="preserve">, and Timothy</w:t>
      </w:r>
      <w:r>
        <w:rPr>
          <w:rStyle w:val="FootnoteReference"/>
        </w:rPr>
        <w:footnoteReference w:id="11077"/>
      </w:r>
      <w:r>
        <w:t xml:space="preserve">; and of Asia, Tychicus</w:t>
      </w:r>
      <w:r>
        <w:rPr>
          <w:rStyle w:val="FootnoteReference"/>
        </w:rPr>
        <w:footnoteReference w:id="11078"/>
      </w:r>
      <w:r>
        <w:t xml:space="preserve"> and Trophimus</w:t>
      </w:r>
      <w:r>
        <w:rPr>
          <w:rStyle w:val="FootnoteReference"/>
        </w:rPr>
        <w:footnoteReference w:id="11079"/>
      </w:r>
      <w:r>
        <w:t xml:space="preserve">.</w:t>
      </w:r>
      <w:r>
        <w:rPr>
          <w:rStyle w:val="FootnoteReference"/>
        </w:rPr>
        <w:footnoteReference w:id="11080"/>
      </w:r>
      <w:r>
        <w:rPr>
          <w:rStyle w:val="FootnoteReference"/>
        </w:rPr>
        <w:footnoteReference w:id="11081"/>
      </w:r>
      <w:r>
        <w:rPr>
          <w:rStyle w:val="FootnoteReference"/>
        </w:rPr>
        <w:footnoteReference w:id="11082"/>
      </w:r>
      <w:r>
        <w:rPr>
          <w:rStyle w:val="FootnoteReference"/>
        </w:rPr>
        <w:footnoteReference w:id="11083"/>
      </w:r>
      <w:r>
        <w:rPr>
          <w:rStyle w:val="FootnoteReference"/>
        </w:rPr>
        <w:footnoteReference w:id="11084"/>
      </w:r>
      <w:r>
        <w:rPr>
          <w:rStyle w:val="FootnoteReference"/>
        </w:rPr>
        <w:footnoteReference w:id="11085"/>
      </w:r>
      <w:r>
        <w:rPr>
          <w:rStyle w:val="FootnoteReference"/>
        </w:rPr>
        <w:footnoteReference w:id="11086"/>
      </w:r>
      <w:r>
        <w:rPr>
          <w:rStyle w:val="FootnoteReference"/>
        </w:rPr>
        <w:footnoteReference w:id="11087"/>
      </w:r>
      <w:r>
        <w:rPr>
          <w:rStyle w:val="FootnoteReference"/>
        </w:rPr>
        <w:footnoteReference w:id="11088"/>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11089"/>
      </w:r>
      <w:r>
        <w:t xml:space="preserve">.</w:t>
      </w:r>
      <w:r>
        <w:rPr>
          <w:rStyle w:val="FootnoteReference"/>
        </w:rPr>
        <w:footnoteReference w:id="11090"/>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11091"/>
      </w:r>
      <w:r>
        <w:t xml:space="preserve"> after the days</w:t>
      </w:r>
      <w:r>
        <w:rPr>
          <w:rStyle w:val="FootnoteReference"/>
        </w:rPr>
        <w:footnoteReference w:id="11092"/>
      </w:r>
      <w:r>
        <w:t xml:space="preserve"> of unleavened bread, and came</w:t>
      </w:r>
      <w:r>
        <w:rPr>
          <w:rStyle w:val="FootnoteReference"/>
        </w:rPr>
        <w:footnoteReference w:id="11093"/>
      </w:r>
      <w:r>
        <w:t xml:space="preserve"> to them at Troas in five days; where we remained seven</w:t>
      </w:r>
      <w:r>
        <w:rPr>
          <w:rStyle w:val="FootnoteReference"/>
        </w:rPr>
        <w:footnoteReference w:id="11094"/>
      </w:r>
      <w:r>
        <w:t xml:space="preserve"> days.</w:t>
      </w:r>
      <w:r>
        <w:rPr>
          <w:rStyle w:val="FootnoteReference"/>
        </w:rPr>
        <w:footnoteReference w:id="1109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11096"/>
      </w:r>
      <w:r>
        <w:t xml:space="preserve"> day of the week, when the disciples</w:t>
      </w:r>
      <w:r>
        <w:rPr>
          <w:rStyle w:val="FootnoteReference"/>
        </w:rPr>
        <w:footnoteReference w:id="11097"/>
      </w:r>
      <w:r>
        <w:t xml:space="preserve"> came together to break</w:t>
      </w:r>
      <w:r>
        <w:rPr>
          <w:rStyle w:val="FootnoteReference"/>
        </w:rPr>
        <w:footnoteReference w:id="11098"/>
      </w:r>
      <w:r>
        <w:t xml:space="preserve"> bread, Paul reasoned with them, being ready to depart on the next day; and continued</w:t>
      </w:r>
      <w:r>
        <w:rPr>
          <w:rStyle w:val="FootnoteReference"/>
        </w:rPr>
        <w:footnoteReference w:id="1109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1110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11101"/>
      </w:r>
      <w:r>
        <w:t xml:space="preserve">, being</w:t>
      </w:r>
      <w:r>
        <w:rPr>
          <w:rStyle w:val="FootnoteReference"/>
        </w:rPr>
        <w:footnoteReference w:id="11102"/>
      </w:r>
      <w:r>
        <w:t xml:space="preserve"> overcome with deep sleep: and as Paul was speaking long, he sank down with sleep, and fell down from the third</w:t>
      </w:r>
      <w:r>
        <w:rPr>
          <w:rStyle w:val="FootnoteReference"/>
        </w:rPr>
        <w:footnoteReference w:id="11103"/>
      </w:r>
      <w:r>
        <w:t xml:space="preserve"> story, and was</w:t>
      </w:r>
      <w:r>
        <w:rPr>
          <w:rStyle w:val="FootnoteReference"/>
        </w:rPr>
        <w:footnoteReference w:id="11104"/>
      </w:r>
      <w:r>
        <w:t xml:space="preserve">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11105"/>
      </w:r>
      <w:r>
        <w:t xml:space="preserve"> on him, and embracing him said, Do not be troubled; for his life is in him.</w:t>
      </w:r>
      <w:r>
        <w:rPr>
          <w:rStyle w:val="FootnoteReference"/>
        </w:rPr>
        <w:footnoteReference w:id="11106"/>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11107"/>
      </w:r>
      <w:r>
        <w:t xml:space="preserve"> broken bread, and eaten, and talked a long while, even</w:t>
      </w:r>
      <w:r>
        <w:rPr>
          <w:rStyle w:val="FootnoteReference"/>
        </w:rPr>
        <w:footnoteReference w:id="11108"/>
      </w:r>
      <w:r>
        <w:t xml:space="preserve">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11109"/>
      </w:r>
      <w:r>
        <w:rPr>
          <w:rStyle w:val="FootnoteReference"/>
        </w:rPr>
        <w:footnoteReference w:id="11110"/>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11111"/>
      </w:r>
      <w:r>
        <w:t xml:space="preserve">, there intending to take in Paul: for so had he appointed, minding</w:t>
      </w:r>
      <w:r>
        <w:rPr>
          <w:rStyle w:val="FootnoteReference"/>
        </w:rPr>
        <w:footnoteReference w:id="11112"/>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11113"/>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11114"/>
      </w:r>
      <w:r>
        <w:t xml:space="preserve">; and the next day we arrived at Samos</w:t>
      </w:r>
      <w:r>
        <w:rPr>
          <w:rStyle w:val="FootnoteReference"/>
        </w:rPr>
        <w:footnoteReference w:id="11115"/>
      </w:r>
      <w:r>
        <w:t xml:space="preserve">, and remained at Trogyllium</w:t>
      </w:r>
      <w:r>
        <w:rPr>
          <w:rStyle w:val="FootnoteReference"/>
        </w:rPr>
        <w:footnoteReference w:id="11116"/>
      </w:r>
      <w:r>
        <w:t xml:space="preserve">; and the next day we came to Miletus</w:t>
      </w:r>
      <w:r>
        <w:rPr>
          <w:rStyle w:val="FootnoteReference"/>
        </w:rPr>
        <w:footnoteReference w:id="11117"/>
      </w:r>
      <w:r>
        <w:t xml:space="preserve">.</w:t>
      </w:r>
      <w:r>
        <w:rPr>
          <w:rStyle w:val="FootnoteReference"/>
        </w:rPr>
        <w:footnoteReference w:id="11118"/>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11119"/>
      </w:r>
      <w:r>
        <w:t xml:space="preserve">, because he would not spend time in Asia: for he was hurrying, if it were possible for him, to be at Jerusalem</w:t>
      </w:r>
      <w:r>
        <w:rPr>
          <w:rStyle w:val="FootnoteReference"/>
        </w:rPr>
        <w:footnoteReference w:id="11120"/>
      </w:r>
      <w:r>
        <w:t xml:space="preserve"> on the day</w:t>
      </w:r>
      <w:r>
        <w:rPr>
          <w:rStyle w:val="FootnoteReference"/>
        </w:rPr>
        <w:footnoteReference w:id="11121"/>
      </w:r>
      <w:r>
        <w:t xml:space="preserve"> of Pentecost</w:t>
      </w:r>
      <w:r>
        <w:rPr>
          <w:rStyle w:val="FootnoteReference"/>
        </w:rPr>
        <w:footnoteReference w:id="11122"/>
      </w:r>
      <w:r>
        <w:t xml:space="preserve">.</w:t>
      </w:r>
      <w:r>
        <w:rPr>
          <w:rStyle w:val="FootnoteReference"/>
        </w:rPr>
        <w:footnoteReference w:id="11123"/>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11124"/>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w:t>
      </w:r>
      <w:r>
        <w:rPr>
          <w:rStyle w:val="FootnoteReference"/>
        </w:rPr>
        <w:footnoteReference w:id="11125"/>
      </w:r>
      <w:r>
        <w:t xml:space="preserve"> the first day that I came into Asia, how I have been with you at all times,</w:t>
      </w:r>
      <w:r>
        <w:rPr>
          <w:rStyle w:val="FootnoteReference"/>
        </w:rPr>
        <w:footnoteReference w:id="11126"/>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11127"/>
      </w:r>
      <w:r>
        <w:t xml:space="preserve"> the Lord with all</w:t>
      </w:r>
      <w:r>
        <w:rPr>
          <w:rStyle w:val="FootnoteReference"/>
        </w:rPr>
        <w:footnoteReference w:id="11128"/>
      </w:r>
      <w:r>
        <w:t xml:space="preserve"> humility of mind, and with many</w:t>
      </w:r>
      <w:r>
        <w:rPr>
          <w:rStyle w:val="FootnoteReference"/>
        </w:rPr>
        <w:footnoteReference w:id="11129"/>
      </w:r>
      <w:r>
        <w:t xml:space="preserve"> tears, and trials, which befell me by the</w:t>
      </w:r>
      <w:r>
        <w:rPr>
          <w:rStyle w:val="FootnoteReference"/>
        </w:rPr>
        <w:footnoteReference w:id="11130"/>
      </w:r>
      <w:r>
        <w:t xml:space="preserve"> plots of the Jews:</w:t>
      </w:r>
      <w:r>
        <w:rPr>
          <w:rStyle w:val="FootnoteReference"/>
        </w:rPr>
        <w:footnoteReference w:id="11131"/>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11132"/>
      </w:r>
      <w:r>
        <w:t xml:space="preserve"> back nothing that was profitable</w:t>
      </w:r>
      <w:r>
        <w:rPr>
          <w:rStyle w:val="FootnoteReference"/>
        </w:rPr>
        <w:footnoteReference w:id="11133"/>
      </w:r>
      <w:r>
        <w:t xml:space="preserve"> to you, but have declared it to you, and have</w:t>
      </w:r>
      <w:r>
        <w:rPr>
          <w:rStyle w:val="FootnoteReference"/>
        </w:rPr>
        <w:footnoteReference w:id="11134"/>
      </w:r>
      <w:r>
        <w:t xml:space="preser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11135"/>
      </w:r>
      <w:r>
        <w:t xml:space="preserve"> both to the Jews</w:t>
      </w:r>
      <w:r>
        <w:rPr>
          <w:rStyle w:val="FootnoteReference"/>
        </w:rPr>
        <w:footnoteReference w:id="11136"/>
      </w:r>
      <w:r>
        <w:t xml:space="preserve">, and also to the Greeks</w:t>
      </w:r>
      <w:r>
        <w:rPr>
          <w:rStyle w:val="FootnoteReference"/>
        </w:rPr>
        <w:footnoteReference w:id="11137"/>
      </w:r>
      <w:r>
        <w:t xml:space="preserve">, repentance</w:t>
      </w:r>
      <w:r>
        <w:rPr>
          <w:rStyle w:val="FootnoteReference"/>
        </w:rPr>
        <w:footnoteReference w:id="11138"/>
      </w:r>
      <w:r>
        <w:t xml:space="preserve"> toward God</w:t>
      </w:r>
      <w:r>
        <w:rPr>
          <w:rStyle w:val="FootnoteReference"/>
        </w:rPr>
        <w:footnoteReference w:id="11139"/>
      </w:r>
      <w:r>
        <w:t xml:space="preserve">, and faith</w:t>
      </w:r>
      <w:r>
        <w:rPr>
          <w:rStyle w:val="FootnoteReference"/>
        </w:rPr>
        <w:footnoteReference w:id="11140"/>
      </w:r>
      <w:r>
        <w:t xml:space="preserve"> toward our Lord Jesus</w:t>
      </w:r>
      <w:r>
        <w:rPr>
          <w:rStyle w:val="FootnoteReference"/>
        </w:rPr>
        <w:footnoteReference w:id="11141"/>
      </w:r>
      <w:r>
        <w:t xml:space="preserve"> Christ</w:t>
      </w:r>
      <w:r>
        <w:rPr>
          <w:rStyle w:val="FootnoteReference"/>
        </w:rPr>
        <w:footnoteReference w:id="11142"/>
      </w:r>
      <w:r>
        <w:t xml:space="preserve">.</w:t>
      </w:r>
      <w:r>
        <w:rPr>
          <w:rStyle w:val="FootnoteReference"/>
        </w:rPr>
        <w:footnoteReference w:id="11143"/>
      </w:r>
      <w:r>
        <w:rPr>
          <w:rStyle w:val="FootnoteReference"/>
        </w:rPr>
        <w:footnoteReference w:id="11144"/>
      </w:r>
      <w:r>
        <w:rPr>
          <w:rStyle w:val="FootnoteReference"/>
        </w:rPr>
        <w:footnoteReference w:id="11145"/>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11146"/>
      </w:r>
      <w:r>
        <w:t xml:space="preserve"> bound in spirit to Jerusalem, not knowing the things that shall befall me there:</w:t>
      </w:r>
      <w:r>
        <w:rPr>
          <w:rStyle w:val="FootnoteReference"/>
        </w:rPr>
        <w:footnoteReference w:id="11147"/>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11148"/>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11149"/>
      </w:r>
      <w:r>
        <w:t xml:space="preserve"> of these things move me, neither</w:t>
      </w:r>
      <w:r>
        <w:rPr>
          <w:rStyle w:val="FootnoteReference"/>
        </w:rPr>
        <w:footnoteReference w:id="11150"/>
      </w:r>
      <w:r>
        <w:t xml:space="preserve"> count I my life dear to myself, so that I might</w:t>
      </w:r>
      <w:r>
        <w:rPr>
          <w:rStyle w:val="FootnoteReference"/>
        </w:rPr>
        <w:footnoteReference w:id="11151"/>
      </w:r>
      <w:r>
        <w:t xml:space="preserve"> finish my course with joy, and the</w:t>
      </w:r>
      <w:r>
        <w:rPr>
          <w:rStyle w:val="FootnoteReference"/>
        </w:rPr>
        <w:footnoteReference w:id="11152"/>
      </w:r>
      <w:r>
        <w:t xml:space="preserve"> ministry, which I have received of the Lord Jesus, to testify</w:t>
      </w:r>
      <w:r>
        <w:rPr>
          <w:rStyle w:val="FootnoteReference"/>
        </w:rPr>
        <w:footnoteReference w:id="11153"/>
      </w:r>
      <w:r>
        <w:t xml:space="preserve"> the good news of the grace of God.</w:t>
      </w:r>
      <w:r>
        <w:rPr>
          <w:rStyle w:val="FootnoteReference"/>
        </w:rPr>
        <w:footnoteReference w:id="11154"/>
      </w:r>
      <w:r>
        <w:t xml:space="preserve">{{field-off:Bible}}</w:t>
      </w:r>
    </w:p>
    <w:p>
      <w:r>
        <w:rPr>
          <w:sz w:val="18"/>
          <w:color w:val="777777"/>
        </w:rPr>
        <w:t xml:space="preserve">[[@Bible:Acts 20:25]] </w:t>
      </w:r>
      <w:r>
        <w:rPr>
          <w:b/>
        </w:rPr>
        <w:t xml:space="preserve">25 </w:t>
      </w:r>
      <w:r>
        <w:t xml:space="preserve"> {{field-on:Bible}}</w:t>
      </w:r>
      <w:r>
        <w:t xml:space="preserve">And now, look, I know</w:t>
      </w:r>
      <w:r>
        <w:rPr>
          <w:rStyle w:val="FootnoteReference"/>
        </w:rPr>
        <w:footnoteReference w:id="11155"/>
      </w:r>
      <w:r>
        <w:t xml:space="preserve"> that you all, among whom I have gone preaching</w:t>
      </w:r>
      <w:r>
        <w:rPr>
          <w:rStyle w:val="FootnoteReference"/>
        </w:rPr>
        <w:footnoteReference w:id="11156"/>
      </w:r>
      <w:r>
        <w:t xml:space="preserve"> the kingdom of God, shall see my face no more.</w:t>
      </w:r>
      <w:r>
        <w:rPr>
          <w:rStyle w:val="FootnoteReference"/>
        </w:rPr>
        <w:footnoteReference w:id="11157"/>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w:t>
      </w:r>
      <w:r>
        <w:rPr>
          <w:rStyle w:val="FootnoteReference"/>
        </w:rPr>
        <w:footnoteReference w:id="11158"/>
      </w:r>
      <w:r>
        <w:t xml:space="preserve"> I am</w:t>
      </w:r>
      <w:r>
        <w:rPr>
          <w:rStyle w:val="FootnoteReference"/>
        </w:rPr>
        <w:footnoteReference w:id="11159"/>
      </w:r>
      <w:r>
        <w:t xml:space="preserve"> pure from the blood of all.</w:t>
      </w:r>
      <w:r>
        <w:rPr>
          <w:rStyle w:val="FootnoteReference"/>
        </w:rPr>
        <w:footnoteReference w:id="11160"/>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11161"/>
      </w:r>
      <w:r>
        <w:rPr>
          <w:rStyle w:val="FootnoteReference"/>
        </w:rPr>
        <w:footnoteReference w:id="11162"/>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11163"/>
      </w:r>
      <w:r>
        <w:t xml:space="preserve"> heed therefore to yourselves, and to all the flock, over</w:t>
      </w:r>
      <w:r>
        <w:rPr>
          <w:rStyle w:val="FootnoteReference"/>
        </w:rPr>
        <w:footnoteReference w:id="11164"/>
      </w:r>
      <w:r>
        <w:t xml:space="preserve"> which the Holy Spirit has made you overseers</w:t>
      </w:r>
      <w:r>
        <w:rPr>
          <w:rStyle w:val="FootnoteReference"/>
        </w:rPr>
        <w:footnoteReference w:id="11165"/>
      </w:r>
      <w:r>
        <w:t xml:space="preserve">, to feed</w:t>
      </w:r>
      <w:r>
        <w:rPr>
          <w:rStyle w:val="FootnoteReference"/>
        </w:rPr>
        <w:footnoteReference w:id="11166"/>
      </w:r>
      <w:r>
        <w:t xml:space="preserve"> the assembly of God, which he</w:t>
      </w:r>
      <w:r>
        <w:rPr>
          <w:rStyle w:val="FootnoteReference"/>
        </w:rPr>
        <w:footnoteReference w:id="11167"/>
      </w:r>
      <w:r>
        <w:t xml:space="preserve"> has purchased with his own blood.</w:t>
      </w:r>
      <w:r>
        <w:rPr>
          <w:rStyle w:val="FootnoteReference"/>
        </w:rPr>
        <w:footnoteReference w:id="11168"/>
      </w:r>
      <w:r>
        <w:rPr>
          <w:rStyle w:val="FootnoteReference"/>
        </w:rPr>
        <w:footnoteReference w:id="11169"/>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11170"/>
      </w:r>
      <w:r>
        <w:t xml:space="preserve"> shall enter in among you, not sparing the flock.</w:t>
      </w:r>
      <w:r>
        <w:rPr>
          <w:rStyle w:val="FootnoteReference"/>
        </w:rPr>
        <w:footnoteReference w:id="11171"/>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11172"/>
      </w:r>
      <w:r>
        <w:t xml:space="preserve"> distorted things, to draw</w:t>
      </w:r>
      <w:r>
        <w:rPr>
          <w:rStyle w:val="FootnoteReference"/>
        </w:rPr>
        <w:footnoteReference w:id="11173"/>
      </w:r>
      <w:r>
        <w:t xml:space="preserve"> away disciples after them.</w:t>
      </w:r>
      <w:r>
        <w:rPr>
          <w:rStyle w:val="FootnoteReference"/>
        </w:rPr>
        <w:footnoteReference w:id="11174"/>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11175"/>
      </w:r>
      <w:r>
        <w:t xml:space="preserve">, and remember, that for three years, night</w:t>
      </w:r>
      <w:r>
        <w:rPr>
          <w:rStyle w:val="FootnoteReference"/>
        </w:rPr>
        <w:footnoteReference w:id="11176"/>
      </w:r>
      <w:r>
        <w:t xml:space="preserve"> and day, I did not cease to warn</w:t>
      </w:r>
      <w:r>
        <w:rPr>
          <w:rStyle w:val="FootnoteReference"/>
        </w:rPr>
        <w:footnoteReference w:id="11177"/>
      </w:r>
      <w:r>
        <w:t xml:space="preserve"> every one with</w:t>
      </w:r>
      <w:r>
        <w:rPr>
          <w:rStyle w:val="FootnoteReference"/>
        </w:rPr>
        <w:footnoteReference w:id="11178"/>
      </w:r>
      <w:r>
        <w:t xml:space="preserve"> tears.</w:t>
      </w:r>
      <w:r>
        <w:rPr>
          <w:rStyle w:val="FootnoteReference"/>
        </w:rPr>
        <w:footnoteReference w:id="11179"/>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11180"/>
      </w:r>
      <w:r>
        <w:t xml:space="preserve"> you to God, and to the</w:t>
      </w:r>
      <w:r>
        <w:rPr>
          <w:rStyle w:val="FootnoteReference"/>
        </w:rPr>
        <w:footnoteReference w:id="11181"/>
      </w:r>
      <w:r>
        <w:t xml:space="preserve"> word of his grace, which is able to build</w:t>
      </w:r>
      <w:r>
        <w:rPr>
          <w:rStyle w:val="FootnoteReference"/>
        </w:rPr>
        <w:footnoteReference w:id="11182"/>
      </w:r>
      <w:r>
        <w:t xml:space="preserve"> you up, and to give</w:t>
      </w:r>
      <w:r>
        <w:rPr>
          <w:rStyle w:val="FootnoteReference"/>
        </w:rPr>
        <w:footnoteReference w:id="11183"/>
      </w:r>
      <w:r>
        <w:t xml:space="preserve"> you an inheritance among all those who are sanctified.</w:t>
      </w:r>
      <w:r>
        <w:rPr>
          <w:rStyle w:val="FootnoteReference"/>
        </w:rPr>
        <w:footnoteReference w:id="11184"/>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11185"/>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11186"/>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11187"/>
      </w:r>
      <w:r>
        <w:t xml:space="preserve"> you all things, how that</w:t>
      </w:r>
      <w:r>
        <w:rPr>
          <w:rStyle w:val="FootnoteReference"/>
        </w:rPr>
        <w:footnoteReference w:id="11188"/>
      </w:r>
      <w:r>
        <w:t xml:space="preserve"> so laboring you ought to support the weak, and to remember the words of the Lord Jesus, how he said, It is</w:t>
      </w:r>
      <w:r>
        <w:rPr>
          <w:rStyle w:val="FootnoteReference"/>
        </w:rPr>
        <w:footnoteReference w:id="11189"/>
      </w:r>
      <w:r>
        <w:t xml:space="preserve">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11190"/>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11191"/>
      </w:r>
      <w:r>
        <w:t xml:space="preserve"> greatly, and fell</w:t>
      </w:r>
      <w:r>
        <w:rPr>
          <w:rStyle w:val="FootnoteReference"/>
        </w:rPr>
        <w:footnoteReference w:id="11192"/>
      </w:r>
      <w:r>
        <w:t xml:space="preserve"> on Paul's neck, and kissed</w:t>
      </w:r>
      <w:r>
        <w:rPr>
          <w:rStyle w:val="FootnoteReference"/>
        </w:rPr>
        <w:footnoteReference w:id="11193"/>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w:t>
      </w:r>
      <w:r>
        <w:rPr>
          <w:rStyle w:val="FootnoteReference"/>
        </w:rPr>
        <w:footnoteReference w:id="11194"/>
      </w:r>
      <w:r>
        <w:t xml:space="preserve"> they should see his face no more. And they accompanied him to the boat.</w:t>
      </w:r>
      <w:r>
        <w:rPr>
          <w:rStyle w:val="FootnoteReference"/>
        </w:rPr>
        <w:footnoteReference w:id="111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11196"/>
      </w:r>
      <w:r>
        <w:t xml:space="preserve"> torn away from them, and had</w:t>
      </w:r>
      <w:r>
        <w:rPr>
          <w:rStyle w:val="FootnoteReference"/>
        </w:rPr>
        <w:footnoteReference w:id="11197"/>
      </w:r>
      <w:r>
        <w:t xml:space="preserve"> launched, we came with a straight course to Cos</w:t>
      </w:r>
      <w:r>
        <w:rPr>
          <w:rStyle w:val="FootnoteReference"/>
        </w:rPr>
        <w:footnoteReference w:id="11198"/>
      </w:r>
      <w:r>
        <w:t xml:space="preserve">, and the next day to Rhodes</w:t>
      </w:r>
      <w:r>
        <w:rPr>
          <w:rStyle w:val="FootnoteReference"/>
        </w:rPr>
        <w:footnoteReference w:id="11199"/>
      </w:r>
      <w:r>
        <w:t xml:space="preserve">, and from there to Patara</w:t>
      </w:r>
      <w:r>
        <w:rPr>
          <w:rStyle w:val="FootnoteReference"/>
        </w:rPr>
        <w:footnoteReference w:id="11200"/>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11201"/>
      </w:r>
      <w:r>
        <w:t xml:space="preserve"> a boat sailing over to Phenicia</w:t>
      </w:r>
      <w:r>
        <w:rPr>
          <w:rStyle w:val="FootnoteReference"/>
        </w:rPr>
        <w:footnoteReference w:id="11202"/>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11203"/>
      </w:r>
      <w:r>
        <w:t xml:space="preserve">, we left it on the left hand, and sailed into Syria</w:t>
      </w:r>
      <w:r>
        <w:rPr>
          <w:rStyle w:val="FootnoteReference"/>
        </w:rPr>
        <w:footnoteReference w:id="11204"/>
      </w:r>
      <w:r>
        <w:t xml:space="preserve">, and landed at Tyre</w:t>
      </w:r>
      <w:r>
        <w:rPr>
          <w:rStyle w:val="FootnoteReference"/>
        </w:rPr>
        <w:footnoteReference w:id="11205"/>
      </w:r>
      <w:r>
        <w:t xml:space="preserve">: for there the boat was to unload her burden.</w:t>
      </w:r>
      <w:r>
        <w:rPr>
          <w:rStyle w:val="FootnoteReference"/>
        </w:rPr>
        <w:footnoteReference w:id="11206"/>
      </w:r>
      <w:r>
        <w:rPr>
          <w:rStyle w:val="FootnoteReference"/>
        </w:rPr>
        <w:footnoteReference w:id="11207"/>
      </w:r>
      <w:r>
        <w:rPr>
          <w:rStyle w:val="FootnoteReference"/>
        </w:rPr>
        <w:footnoteReference w:id="11208"/>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11209"/>
      </w:r>
      <w:r>
        <w:t xml:space="preserve"> disciples, we stayed there seven days: who said</w:t>
      </w:r>
      <w:r>
        <w:rPr>
          <w:rStyle w:val="FootnoteReference"/>
        </w:rPr>
        <w:footnoteReference w:id="11210"/>
      </w:r>
      <w:r>
        <w:t xml:space="preserve"> to Paul</w:t>
      </w:r>
      <w:r>
        <w:rPr>
          <w:rStyle w:val="FootnoteReference"/>
        </w:rPr>
        <w:footnoteReference w:id="11211"/>
      </w:r>
      <w:r>
        <w:t xml:space="preserve"> through the Spirit, that he should not go up to Jerusalem</w:t>
      </w:r>
      <w:r>
        <w:rPr>
          <w:rStyle w:val="FootnoteReference"/>
        </w:rPr>
        <w:footnoteReference w:id="11212"/>
      </w:r>
      <w:r>
        <w:t xml:space="preserve">.</w:t>
      </w:r>
      <w:r>
        <w:rPr>
          <w:rStyle w:val="FootnoteReference"/>
        </w:rPr>
        <w:footnoteReference w:id="11213"/>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w:t>
      </w:r>
      <w:r>
        <w:rPr>
          <w:rStyle w:val="FootnoteReference"/>
        </w:rPr>
        <w:footnoteReference w:id="11214"/>
      </w:r>
      <w:r>
        <w:t xml:space="preserve"> all brought us on our way, with</w:t>
      </w:r>
      <w:r>
        <w:rPr>
          <w:rStyle w:val="FootnoteReference"/>
        </w:rPr>
        <w:footnoteReference w:id="11215"/>
      </w:r>
      <w:r>
        <w:t xml:space="preserve"> wives and children, till we were out of the city: and we knelt down on the shore, and prayed.</w:t>
      </w:r>
      <w:r>
        <w:rPr>
          <w:rStyle w:val="FootnoteReference"/>
        </w:rPr>
        <w:footnoteReference w:id="11216"/>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11217"/>
      </w:r>
      <w:r>
        <w:t xml:space="preserve"> our leave one of another, we boarded the boat; and they returned home again.</w:t>
      </w:r>
      <w:r>
        <w:rPr>
          <w:rStyle w:val="FootnoteReference"/>
        </w:rPr>
        <w:footnoteReference w:id="11218"/>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11219"/>
      </w:r>
      <w:r>
        <w:rPr>
          <w:rStyle w:val="FootnoteReference"/>
        </w:rPr>
        <w:footnoteReference w:id="11220"/>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11221"/>
      </w:r>
      <w:r>
        <w:t xml:space="preserve">: and we entered into the house of Philip</w:t>
      </w:r>
      <w:r>
        <w:rPr>
          <w:rStyle w:val="FootnoteReference"/>
        </w:rPr>
        <w:footnoteReference w:id="11222"/>
      </w:r>
      <w:r>
        <w:t xml:space="preserve"> the evangelist</w:t>
      </w:r>
      <w:r>
        <w:rPr>
          <w:rStyle w:val="FootnoteReference"/>
        </w:rPr>
        <w:footnoteReference w:id="11223"/>
      </w:r>
      <w:r>
        <w:t xml:space="preserve">, who was one of the seven; and remained with him.</w:t>
      </w:r>
      <w:r>
        <w:rPr>
          <w:rStyle w:val="FootnoteReference"/>
        </w:rPr>
        <w:footnoteReference w:id="11224"/>
      </w:r>
      <w:r>
        <w:rPr>
          <w:rStyle w:val="FootnoteReference"/>
        </w:rPr>
        <w:footnoteReference w:id="11225"/>
      </w:r>
      <w:r>
        <w:rPr>
          <w:rStyle w:val="FootnoteReference"/>
        </w:rPr>
        <w:footnoteReference w:id="11226"/>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11227"/>
      </w:r>
      <w:r>
        <w:rPr>
          <w:rStyle w:val="FootnoteReference"/>
        </w:rPr>
        <w:footnoteReference w:id="1122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11229"/>
      </w:r>
      <w:r>
        <w:t xml:space="preserve"> a certain prophet, named Agabus</w:t>
      </w:r>
      <w:r>
        <w:rPr>
          <w:rStyle w:val="FootnoteReference"/>
        </w:rPr>
        <w:footnoteReference w:id="11230"/>
      </w:r>
      <w:r>
        <w:t xml:space="preserve">.</w:t>
      </w:r>
      <w:r>
        <w:rPr>
          <w:rStyle w:val="FootnoteReference"/>
        </w:rPr>
        <w:footnoteReference w:id="11231"/>
      </w:r>
      <w:r>
        <w:rPr>
          <w:rStyle w:val="FootnoteReference"/>
        </w:rPr>
        <w:footnoteReference w:id="1123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11233"/>
      </w:r>
      <w:r>
        <w:t xml:space="preserve"> Paul's girdle, and bound his own hands and feet, and said, Thus</w:t>
      </w:r>
      <w:r>
        <w:rPr>
          <w:rStyle w:val="FootnoteReference"/>
        </w:rPr>
        <w:footnoteReference w:id="11234"/>
      </w:r>
      <w:r>
        <w:t xml:space="preserve"> says the Holy Spirit, So shall</w:t>
      </w:r>
      <w:r>
        <w:rPr>
          <w:rStyle w:val="FootnoteReference"/>
        </w:rPr>
        <w:footnoteReference w:id="11235"/>
      </w:r>
      <w:r>
        <w:t xml:space="preserve"> the Jews</w:t>
      </w:r>
      <w:r>
        <w:rPr>
          <w:rStyle w:val="FootnoteReference"/>
        </w:rPr>
        <w:footnoteReference w:id="11236"/>
      </w:r>
      <w:r>
        <w:t xml:space="preserve"> at Jerusalem bind the man that owns this girdle, and shall</w:t>
      </w:r>
      <w:r>
        <w:rPr>
          <w:rStyle w:val="FootnoteReference"/>
        </w:rPr>
        <w:footnoteReference w:id="1123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11238"/>
      </w:r>
      <w:r>
        <w:t xml:space="preserve">{{field-off:Bible}}</w:t>
      </w:r>
    </w:p>
    <w:p>
      <w:r>
        <w:rPr>
          <w:sz w:val="18"/>
          <w:color w:val="777777"/>
        </w:rPr>
        <w:t xml:space="preserve">[[@Bible:Acts 21:13]] </w:t>
      </w:r>
      <w:r>
        <w:rPr>
          <w:b/>
        </w:rPr>
        <w:t xml:space="preserve">13 </w:t>
      </w:r>
      <w:r>
        <w:t xml:space="preserve"> {{field-on:Bible}}</w:t>
      </w:r>
      <w:r>
        <w:t xml:space="preserve">Then Paul answered, What</w:t>
      </w:r>
      <w:r>
        <w:rPr>
          <w:rStyle w:val="FootnoteReference"/>
        </w:rPr>
        <w:footnoteReference w:id="11239"/>
      </w:r>
      <w:r>
        <w:t xml:space="preserve"> are you doing, weeping and breaking my heart? for I am</w:t>
      </w:r>
      <w:r>
        <w:rPr>
          <w:rStyle w:val="FootnoteReference"/>
        </w:rPr>
        <w:footnoteReference w:id="11240"/>
      </w:r>
      <w:r>
        <w:t xml:space="preserve"> ready not only to be bound, but also to die at Jerusalem for the name of the Lord Jesus</w:t>
      </w:r>
      <w:r>
        <w:rPr>
          <w:rStyle w:val="FootnoteReference"/>
        </w:rPr>
        <w:footnoteReference w:id="11241"/>
      </w:r>
      <w:r>
        <w:t xml:space="preserve">.</w:t>
      </w:r>
      <w:r>
        <w:rPr>
          <w:rStyle w:val="FootnoteReference"/>
        </w:rPr>
        <w:footnoteReference w:id="11242"/>
      </w:r>
      <w:r>
        <w:rPr>
          <w:rStyle w:val="FootnoteReference"/>
        </w:rPr>
        <w:footnoteReference w:id="11243"/>
      </w:r>
      <w:r>
        <w:rPr>
          <w:rStyle w:val="FootnoteReference"/>
        </w:rPr>
        <w:footnoteReference w:id="11244"/>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11245"/>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11246"/>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11247"/>
      </w:r>
      <w:r>
        <w:t xml:space="preserve"> disciples of Caesarea, bringing us to Mnason</w:t>
      </w:r>
      <w:r>
        <w:rPr>
          <w:rStyle w:val="FootnoteReference"/>
        </w:rPr>
        <w:footnoteReference w:id="11248"/>
      </w:r>
      <w:r>
        <w:t xml:space="preserve"> of Cyprus</w:t>
      </w:r>
      <w:r>
        <w:rPr>
          <w:rStyle w:val="FootnoteReference"/>
        </w:rPr>
        <w:footnoteReference w:id="11249"/>
      </w:r>
      <w:r>
        <w:t xml:space="preserve">, an early disciple, with whom we should lodge.</w:t>
      </w:r>
      <w:r>
        <w:rPr>
          <w:rStyle w:val="FootnoteReference"/>
        </w:rPr>
        <w:footnoteReference w:id="11250"/>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11251"/>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11252"/>
      </w:r>
      <w:r>
        <w:t xml:space="preserve">; and all the elders were present.</w:t>
      </w:r>
      <w:r>
        <w:rPr>
          <w:rStyle w:val="FootnoteReference"/>
        </w:rPr>
        <w:footnoteReference w:id="11253"/>
      </w:r>
      <w:r>
        <w:rPr>
          <w:rStyle w:val="FootnoteReference"/>
        </w:rPr>
        <w:footnoteReference w:id="11254"/>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11255"/>
      </w:r>
      <w:r>
        <w:t xml:space="preserve"> particularly what things God</w:t>
      </w:r>
      <w:r>
        <w:rPr>
          <w:rStyle w:val="FootnoteReference"/>
        </w:rPr>
        <w:footnoteReference w:id="11256"/>
      </w:r>
      <w:r>
        <w:t xml:space="preserve"> had worked among the nations by his ministry.</w:t>
      </w:r>
      <w:r>
        <w:rPr>
          <w:rStyle w:val="FootnoteReference"/>
        </w:rPr>
        <w:footnoteReference w:id="11257"/>
      </w:r>
      <w:r>
        <w:rPr>
          <w:rStyle w:val="FootnoteReference"/>
        </w:rPr>
        <w:footnoteReference w:id="11258"/>
      </w:r>
      <w:r>
        <w:rPr>
          <w:rStyle w:val="FootnoteReference"/>
        </w:rPr>
        <w:footnoteReference w:id="11259"/>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11260"/>
      </w:r>
      <w:r>
        <w:t xml:space="preserve"> the Lord, and said to him, You see, brother, how many thousands</w:t>
      </w:r>
      <w:r>
        <w:rPr>
          <w:rStyle w:val="FootnoteReference"/>
        </w:rPr>
        <w:footnoteReference w:id="11261"/>
      </w:r>
      <w:r>
        <w:t xml:space="preserve"> of Jews there are who believe; and they</w:t>
      </w:r>
      <w:r>
        <w:rPr>
          <w:rStyle w:val="FootnoteReference"/>
        </w:rPr>
        <w:footnoteReference w:id="11262"/>
      </w:r>
      <w:r>
        <w:t xml:space="preserve"> are all zealous of the law:</w:t>
      </w:r>
      <w:r>
        <w:rPr>
          <w:rStyle w:val="FootnoteReference"/>
        </w:rPr>
        <w:footnoteReference w:id="11263"/>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11264"/>
      </w:r>
      <w:r>
        <w:t xml:space="preserve">, saying that they ought not to circumcise their children, neither to walk after the customs.</w:t>
      </w:r>
      <w:r>
        <w:rPr>
          <w:rStyle w:val="FootnoteReference"/>
        </w:rPr>
        <w:footnoteReference w:id="11265"/>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11266"/>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w:t>
      </w:r>
      <w:r>
        <w:rPr>
          <w:rStyle w:val="FootnoteReference"/>
        </w:rPr>
        <w:footnoteReference w:id="11267"/>
      </w:r>
      <w:r>
        <w:t xml:space="preser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11268"/>
      </w:r>
      <w:r>
        <w:t xml:space="preserve"> yourself with them, and pay their expenses, that they</w:t>
      </w:r>
      <w:r>
        <w:rPr>
          <w:rStyle w:val="FootnoteReference"/>
        </w:rPr>
        <w:footnoteReference w:id="11269"/>
      </w:r>
      <w:r>
        <w:t xml:space="preserve"> may shave their heads: and all may know that those things, of which they were informed concerning you, are nothing; but that you yourself also walk orderly, keeping the law.</w:t>
      </w:r>
      <w:r>
        <w:rPr>
          <w:rStyle w:val="FootnoteReference"/>
        </w:rPr>
        <w:footnoteReference w:id="11270"/>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w:t>
      </w:r>
      <w:r>
        <w:rPr>
          <w:rStyle w:val="FootnoteReference"/>
        </w:rPr>
        <w:footnoteReference w:id="11271"/>
      </w:r>
      <w:r>
        <w:t xml:space="preser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w:t>
      </w:r>
      <w:r>
        <w:rPr>
          <w:rStyle w:val="FootnoteReference"/>
        </w:rPr>
        <w:footnoteReference w:id="11272"/>
      </w:r>
      <w:r>
        <w:t xml:space="preserve"> Paul took the men, and the next day purifying himself with them entered</w:t>
      </w:r>
      <w:r>
        <w:rPr>
          <w:rStyle w:val="FootnoteReference"/>
        </w:rPr>
        <w:footnoteReference w:id="11273"/>
      </w:r>
      <w:r>
        <w:t xml:space="preserve"> into the temple, declaring the completion of the days of purification, until the offering should be offered for every one of them.</w:t>
      </w:r>
      <w:r>
        <w:rPr>
          <w:rStyle w:val="FootnoteReference"/>
        </w:rPr>
        <w:footnoteReference w:id="11274"/>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11275"/>
      </w:r>
      <w:r>
        <w:t xml:space="preserve"> who were of Asia</w:t>
      </w:r>
      <w:r>
        <w:rPr>
          <w:rStyle w:val="FootnoteReference"/>
        </w:rPr>
        <w:footnoteReference w:id="11276"/>
      </w:r>
      <w:r>
        <w:t xml:space="preserve">, when they saw him in the temple, stirred</w:t>
      </w:r>
      <w:r>
        <w:rPr>
          <w:rStyle w:val="FootnoteReference"/>
        </w:rPr>
        <w:footnoteReference w:id="11277"/>
      </w:r>
      <w:r>
        <w:t xml:space="preserve"> up all the people, and laid</w:t>
      </w:r>
      <w:r>
        <w:rPr>
          <w:rStyle w:val="FootnoteReference"/>
        </w:rPr>
        <w:footnoteReference w:id="11278"/>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11279"/>
      </w:r>
      <w:r>
        <w:t xml:space="preserve">, help: This is</w:t>
      </w:r>
      <w:r>
        <w:rPr>
          <w:rStyle w:val="FootnoteReference"/>
        </w:rPr>
        <w:footnoteReference w:id="11280"/>
      </w:r>
      <w:r>
        <w:t xml:space="preserve"> the man that teaches all men everywhere against the people, and the law, and this place: and further brought</w:t>
      </w:r>
      <w:r>
        <w:rPr>
          <w:rStyle w:val="FootnoteReference"/>
        </w:rPr>
        <w:footnoteReference w:id="11281"/>
      </w:r>
      <w:r>
        <w:t xml:space="preserve"> Greeks</w:t>
      </w:r>
      <w:r>
        <w:rPr>
          <w:rStyle w:val="FootnoteReference"/>
        </w:rPr>
        <w:footnoteReference w:id="11282"/>
      </w:r>
      <w:r>
        <w:t xml:space="preserve"> also into the temple, and has defiled this holy place.</w:t>
      </w:r>
      <w:r>
        <w:rPr>
          <w:rStyle w:val="FootnoteReference"/>
        </w:rPr>
        <w:footnoteReference w:id="11283"/>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11284"/>
      </w:r>
      <w:r>
        <w:t xml:space="preserve"> an Ephesian</w:t>
      </w:r>
      <w:r>
        <w:rPr>
          <w:rStyle w:val="FootnoteReference"/>
        </w:rPr>
        <w:footnoteReference w:id="11285"/>
      </w:r>
      <w:r>
        <w:t xml:space="preserve">, whom they supposed that Paul had brought into the temple.)</w:t>
      </w:r>
      <w:r>
        <w:rPr>
          <w:rStyle w:val="FootnoteReference"/>
        </w:rPr>
        <w:footnoteReference w:id="11286"/>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w:t>
      </w:r>
      <w:r>
        <w:rPr>
          <w:rStyle w:val="FootnoteReference"/>
        </w:rPr>
        <w:footnoteReference w:id="11287"/>
      </w:r>
      <w:r>
        <w:t xml:space="preserve"> took Paul, and drew him out of the temple: and immediately the doors were shut.</w:t>
      </w:r>
      <w:r>
        <w:rPr>
          <w:rStyle w:val="FootnoteReference"/>
        </w:rPr>
        <w:footnoteReference w:id="11288"/>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11289"/>
      </w:r>
      <w:r>
        <w:t xml:space="preserve"> Jerusalem was in an uproar.</w:t>
      </w:r>
      <w:r>
        <w:rPr>
          <w:rStyle w:val="FootnoteReference"/>
        </w:rPr>
        <w:footnoteReference w:id="11290"/>
      </w:r>
      <w:r>
        <w:rPr>
          <w:rStyle w:val="FootnoteReference"/>
        </w:rPr>
        <w:footnoteReference w:id="11291"/>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11292"/>
      </w:r>
      <w:r>
        <w:t xml:space="preserve"> soldiers and centurions, and ran</w:t>
      </w:r>
      <w:r>
        <w:rPr>
          <w:rStyle w:val="FootnoteReference"/>
        </w:rPr>
        <w:footnoteReference w:id="11293"/>
      </w:r>
      <w:r>
        <w:t xml:space="preserve"> down to them: and when they saw the commander and the soldiers, they stopped beating</w:t>
      </w:r>
      <w:r>
        <w:rPr>
          <w:rStyle w:val="FootnoteReference"/>
        </w:rPr>
        <w:footnoteReference w:id="11294"/>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11295"/>
      </w:r>
      <w:r>
        <w:rPr>
          <w:rStyle w:val="FootnoteReference"/>
        </w:rPr>
        <w:footnoteReference w:id="11296"/>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11297"/>
      </w:r>
      <w:r>
        <w:t xml:space="preserve"> one thing, some another, among the crowd: and when he could not know</w:t>
      </w:r>
      <w:r>
        <w:rPr>
          <w:rStyle w:val="FootnoteReference"/>
        </w:rPr>
        <w:footnoteReference w:id="11298"/>
      </w:r>
      <w:r>
        <w:t xml:space="preserve"> the certainty for the tumult, he commanded him to be carried into</w:t>
      </w:r>
      <w:r>
        <w:rPr>
          <w:rStyle w:val="FootnoteReference"/>
        </w:rPr>
        <w:footnoteReference w:id="11299"/>
      </w:r>
      <w:r>
        <w:t xml:space="preserve">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11300"/>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11301"/>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11302"/>
      </w:r>
      <w:r>
        <w:t xml:space="preserve">?</w:t>
      </w:r>
      <w:r>
        <w:rPr>
          <w:rStyle w:val="FootnoteReference"/>
        </w:rPr>
        <w:footnoteReference w:id="11303"/>
      </w:r>
      <w:r>
        <w:t xml:space="preserve">{{field-off:Bible}}</w:t>
      </w:r>
    </w:p>
    <w:p>
      <w:r>
        <w:rPr>
          <w:sz w:val="18"/>
          <w:color w:val="777777"/>
        </w:rPr>
        <w:t xml:space="preserve">[[@Bible:Acts 21:38]] </w:t>
      </w:r>
      <w:r>
        <w:rPr>
          <w:b/>
        </w:rPr>
        <w:t xml:space="preserve">38 </w:t>
      </w:r>
      <w:r>
        <w:t xml:space="preserve"> {{field-on:Bible}}</w:t>
      </w:r>
      <w:r>
        <w:t xml:space="preserve">Are you not that</w:t>
      </w:r>
      <w:r>
        <w:rPr>
          <w:rStyle w:val="FootnoteReference"/>
        </w:rPr>
        <w:footnoteReference w:id="11304"/>
      </w:r>
      <w:r>
        <w:t xml:space="preserve"> Egyptian</w:t>
      </w:r>
      <w:r>
        <w:rPr>
          <w:rStyle w:val="FootnoteReference"/>
        </w:rPr>
        <w:footnoteReference w:id="11305"/>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w:t>
      </w:r>
      <w:r>
        <w:rPr>
          <w:rStyle w:val="FootnoteReference"/>
        </w:rPr>
        <w:footnoteReference w:id="11306"/>
      </w:r>
      <w:r>
        <w:t xml:space="preserve"> a Jewish man of Tarsus</w:t>
      </w:r>
      <w:r>
        <w:rPr>
          <w:rStyle w:val="FootnoteReference"/>
        </w:rPr>
        <w:footnoteReference w:id="11307"/>
      </w:r>
      <w:r>
        <w:t xml:space="preserve">, a city in Cilicia</w:t>
      </w:r>
      <w:r>
        <w:rPr>
          <w:rStyle w:val="FootnoteReference"/>
        </w:rPr>
        <w:footnoteReference w:id="11308"/>
      </w:r>
      <w:r>
        <w:t xml:space="preserve">, a citizen</w:t>
      </w:r>
      <w:r>
        <w:rPr>
          <w:rStyle w:val="FootnoteReference"/>
        </w:rPr>
        <w:footnoteReference w:id="11309"/>
      </w:r>
      <w:r>
        <w:t xml:space="preserve"> of no insignificant city: and, I ask you, permit me to speak to the people.</w:t>
      </w:r>
      <w:r>
        <w:rPr>
          <w:rStyle w:val="FootnoteReference"/>
        </w:rPr>
        <w:footnoteReference w:id="11310"/>
      </w:r>
      <w:r>
        <w:rPr>
          <w:rStyle w:val="FootnoteReference"/>
        </w:rPr>
        <w:footnoteReference w:id="1131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11312"/>
      </w:r>
      <w:r>
        <w:t xml:space="preserve"> with the hand to the people. And when there was a great</w:t>
      </w:r>
      <w:r>
        <w:rPr>
          <w:rStyle w:val="FootnoteReference"/>
        </w:rPr>
        <w:footnoteReference w:id="11313"/>
      </w:r>
      <w:r>
        <w:t xml:space="preserve"> silence, he spoke to them in the Hebrew</w:t>
      </w:r>
      <w:r>
        <w:rPr>
          <w:rStyle w:val="FootnoteReference"/>
        </w:rPr>
        <w:footnoteReference w:id="11314"/>
      </w:r>
      <w:r>
        <w:t xml:space="preserve"> dialect, saying,</w:t>
      </w:r>
      <w:r>
        <w:rPr>
          <w:rStyle w:val="FootnoteReference"/>
        </w:rPr>
        <w:footnoteReference w:id="11315"/>
      </w:r>
      <w:r>
        <w:rPr>
          <w:rStyle w:val="FootnoteReference"/>
        </w:rPr>
        <w:footnoteReference w:id="113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11317"/>
      </w:r>
      <w:r>
        <w:rPr>
          <w:rStyle w:val="FootnoteReference"/>
        </w:rPr>
        <w:footnoteReference w:id="1131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11319"/>
      </w:r>
      <w:r>
        <w:t xml:space="preserve"> dialect to them, they kept more silence: and he says,)</w:t>
      </w:r>
      <w:r>
        <w:rPr>
          <w:rStyle w:val="FootnoteReference"/>
        </w:rPr>
        <w:footnoteReference w:id="1132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11321"/>
      </w:r>
      <w:r>
        <w:t xml:space="preserve"> indeed a Jewish man, born in Tarsus</w:t>
      </w:r>
      <w:r>
        <w:rPr>
          <w:rStyle w:val="FootnoteReference"/>
        </w:rPr>
        <w:footnoteReference w:id="11322"/>
      </w:r>
      <w:r>
        <w:t xml:space="preserve"> of Cilicia</w:t>
      </w:r>
      <w:r>
        <w:rPr>
          <w:rStyle w:val="FootnoteReference"/>
        </w:rPr>
        <w:footnoteReference w:id="11323"/>
      </w:r>
      <w:r>
        <w:t xml:space="preserve">, yet brought up in this city at the feet of Gamaliel</w:t>
      </w:r>
      <w:r>
        <w:rPr>
          <w:rStyle w:val="FootnoteReference"/>
        </w:rPr>
        <w:footnoteReference w:id="11324"/>
      </w:r>
      <w:r>
        <w:t xml:space="preserve">, taught</w:t>
      </w:r>
      <w:r>
        <w:rPr>
          <w:rStyle w:val="FootnoteReference"/>
        </w:rPr>
        <w:footnoteReference w:id="11325"/>
      </w:r>
      <w:r>
        <w:t xml:space="preserve"> according to the strictness of the ancestral law, being zealous for God</w:t>
      </w:r>
      <w:r>
        <w:rPr>
          <w:rStyle w:val="FootnoteReference"/>
        </w:rPr>
        <w:footnoteReference w:id="11326"/>
      </w:r>
      <w:r>
        <w:t xml:space="preserve">, as you all are this day.</w:t>
      </w:r>
      <w:r>
        <w:rPr>
          <w:rStyle w:val="FootnoteReference"/>
        </w:rPr>
        <w:footnoteReference w:id="11327"/>
      </w:r>
      <w:r>
        <w:rPr>
          <w:rStyle w:val="FootnoteReference"/>
        </w:rPr>
        <w:footnoteReference w:id="11328"/>
      </w:r>
      <w:r>
        <w:rPr>
          <w:rStyle w:val="FootnoteReference"/>
        </w:rPr>
        <w:footnoteReference w:id="11329"/>
      </w:r>
      <w:r>
        <w:rPr>
          <w:rStyle w:val="FootnoteReference"/>
        </w:rPr>
        <w:footnoteReference w:id="11330"/>
      </w:r>
      <w:r>
        <w:rPr>
          <w:rStyle w:val="FootnoteReference"/>
        </w:rPr>
        <w:footnoteReference w:id="11331"/>
      </w:r>
      <w:r>
        <w:rPr>
          <w:rStyle w:val="FootnoteReference"/>
        </w:rPr>
        <w:footnoteReference w:id="11332"/>
      </w:r>
      <w:r>
        <w:rPr>
          <w:rStyle w:val="FootnoteReference"/>
        </w:rPr>
        <w:footnoteReference w:id="11333"/>
      </w:r>
      <w:r>
        <w:rPr>
          <w:rStyle w:val="FootnoteReference"/>
        </w:rPr>
        <w:footnoteReference w:id="1133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11335"/>
      </w:r>
      <w:r>
        <w:t xml:space="preserve"> this</w:t>
      </w:r>
      <w:r>
        <w:rPr>
          <w:rStyle w:val="FootnoteReference"/>
        </w:rPr>
        <w:footnoteReference w:id="11336"/>
      </w:r>
      <w:r>
        <w:t xml:space="preserve">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11337"/>
      </w:r>
      <w:r>
        <w:t xml:space="preserve"> the high priest bears me witness, and all</w:t>
      </w:r>
      <w:r>
        <w:rPr>
          <w:rStyle w:val="FootnoteReference"/>
        </w:rPr>
        <w:footnoteReference w:id="11338"/>
      </w:r>
      <w:r>
        <w:t xml:space="preserve"> the council of elders: from whom also I received letters to the brothers, and went to Damascus</w:t>
      </w:r>
      <w:r>
        <w:rPr>
          <w:rStyle w:val="FootnoteReference"/>
        </w:rPr>
        <w:footnoteReference w:id="11339"/>
      </w:r>
      <w:r>
        <w:t xml:space="preserve">, to bring those who were there bound to Jerusalem</w:t>
      </w:r>
      <w:r>
        <w:rPr>
          <w:rStyle w:val="FootnoteReference"/>
        </w:rPr>
        <w:footnoteReference w:id="11340"/>
      </w:r>
      <w:r>
        <w:t xml:space="preserve">, that they might be punished.</w:t>
      </w:r>
      <w:r>
        <w:rPr>
          <w:rStyle w:val="FootnoteReference"/>
        </w:rPr>
        <w:footnoteReference w:id="11341"/>
      </w:r>
      <w:r>
        <w:t xml:space="preserve">{{field-off:Bible}}</w:t>
      </w:r>
    </w:p>
    <w:p>
      <w:r>
        <w:rPr>
          <w:sz w:val="18"/>
          <w:color w:val="777777"/>
        </w:rPr>
        <w:t xml:space="preserve">[[@Bible:Acts 22:6]] </w:t>
      </w:r>
      <w:r>
        <w:rPr>
          <w:b/>
        </w:rPr>
        <w:t xml:space="preserve">6 </w:t>
      </w:r>
      <w:r>
        <w:t xml:space="preserve"> {{field-on:Bible}}</w:t>
      </w:r>
      <w:r>
        <w:t xml:space="preserve">And it happened, that</w:t>
      </w:r>
      <w:r>
        <w:rPr>
          <w:rStyle w:val="FootnoteReference"/>
        </w:rPr>
        <w:footnoteReference w:id="11342"/>
      </w:r>
      <w:r>
        <w:t xml:space="preserve">, as I journeyed and drew near to Damascus</w:t>
      </w:r>
      <w:r>
        <w:rPr>
          <w:rStyle w:val="FootnoteReference"/>
        </w:rPr>
        <w:footnoteReference w:id="11343"/>
      </w:r>
      <w:r>
        <w:t xml:space="preserve"> about</w:t>
      </w:r>
      <w:r>
        <w:rPr>
          <w:rStyle w:val="FootnoteReference"/>
        </w:rPr>
        <w:footnoteReference w:id="11344"/>
      </w:r>
      <w:r>
        <w:t xml:space="preserve">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11345"/>
      </w:r>
      <w:r>
        <w:t xml:space="preserve">, Saul, why do you persecute me?</w:t>
      </w:r>
      <w:r>
        <w:rPr>
          <w:rStyle w:val="FootnoteReference"/>
        </w:rPr>
        <w:footnoteReference w:id="11346"/>
      </w:r>
      <w:r>
        <w:rPr>
          <w:rStyle w:val="FootnoteReference"/>
        </w:rPr>
        <w:footnoteReference w:id="11347"/>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w:t>
      </w:r>
      <w:r>
        <w:rPr>
          <w:rStyle w:val="FootnoteReference"/>
        </w:rPr>
        <w:footnoteReference w:id="11348"/>
      </w:r>
      <w:r>
        <w:t xml:space="preserve"> Jesus</w:t>
      </w:r>
      <w:r>
        <w:rPr>
          <w:rStyle w:val="FootnoteReference"/>
        </w:rPr>
        <w:footnoteReference w:id="11349"/>
      </w:r>
      <w:r>
        <w:t xml:space="preserve"> of Nazareth</w:t>
      </w:r>
      <w:r>
        <w:rPr>
          <w:rStyle w:val="FootnoteReference"/>
        </w:rPr>
        <w:footnoteReference w:id="11350"/>
      </w:r>
      <w:r>
        <w:t xml:space="preserve">, whom</w:t>
      </w:r>
      <w:r>
        <w:rPr>
          <w:rStyle w:val="FootnoteReference"/>
        </w:rPr>
        <w:footnoteReference w:id="11351"/>
      </w:r>
      <w:r>
        <w:t xml:space="preserve"> you persecute.</w:t>
      </w:r>
      <w:r>
        <w:rPr>
          <w:rStyle w:val="FootnoteReference"/>
        </w:rPr>
        <w:footnoteReference w:id="11352"/>
      </w:r>
      <w:r>
        <w:rPr>
          <w:rStyle w:val="FootnoteReference"/>
        </w:rPr>
        <w:footnoteReference w:id="11353"/>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11354"/>
      </w:r>
      <w:r>
        <w:rPr>
          <w:rStyle w:val="FootnoteReference"/>
        </w:rPr>
        <w:footnoteReference w:id="11355"/>
      </w:r>
      <w:r>
        <w:t xml:space="preserve">{{field-off:Bible}}</w:t>
      </w:r>
    </w:p>
    <w:p>
      <w:r>
        <w:rPr>
          <w:sz w:val="18"/>
          <w:color w:val="777777"/>
        </w:rPr>
        <w:t xml:space="preserve">[[@Bible:Acts 22:10]] </w:t>
      </w:r>
      <w:r>
        <w:rPr>
          <w:b/>
        </w:rPr>
        <w:t xml:space="preserve">10 </w:t>
      </w:r>
      <w:r>
        <w:t xml:space="preserve"> {{field-on:Bible}}</w:t>
      </w:r>
      <w:r>
        <w:t xml:space="preserve">And I said, What</w:t>
      </w:r>
      <w:r>
        <w:rPr>
          <w:rStyle w:val="FootnoteReference"/>
        </w:rPr>
        <w:footnoteReference w:id="11356"/>
      </w:r>
      <w:r>
        <w:t xml:space="preserve"> shall I do, Lord? And the Lord said to me, Arise, and go into Damascus; and there</w:t>
      </w:r>
      <w:r>
        <w:rPr>
          <w:rStyle w:val="FootnoteReference"/>
        </w:rPr>
        <w:footnoteReference w:id="11357"/>
      </w:r>
      <w:r>
        <w:t xml:space="preserv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w:t>
      </w:r>
      <w:r>
        <w:rPr>
          <w:rStyle w:val="FootnoteReference"/>
        </w:rPr>
        <w:footnoteReference w:id="11358"/>
      </w:r>
      <w:r>
        <w:t xml:space="preserve"> I could not see because of the glory of that light, being</w:t>
      </w:r>
      <w:r>
        <w:rPr>
          <w:rStyle w:val="FootnoteReference"/>
        </w:rPr>
        <w:footnoteReference w:id="11359"/>
      </w:r>
      <w:r>
        <w:t xml:space="preserve">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11360"/>
      </w:r>
      <w:r>
        <w:t xml:space="preserve">, a devout</w:t>
      </w:r>
      <w:r>
        <w:rPr>
          <w:rStyle w:val="FootnoteReference"/>
        </w:rPr>
        <w:footnoteReference w:id="11361"/>
      </w:r>
      <w:r>
        <w:t xml:space="preserve"> man according to the law, well spoken of by all the Jews</w:t>
      </w:r>
      <w:r>
        <w:rPr>
          <w:rStyle w:val="FootnoteReference"/>
        </w:rPr>
        <w:footnoteReference w:id="11362"/>
      </w:r>
      <w:r>
        <w:t xml:space="preserve"> who dwelt there,</w:t>
      </w:r>
      <w:r>
        <w:rPr>
          <w:rStyle w:val="FootnoteReference"/>
        </w:rPr>
        <w:footnoteReference w:id="11363"/>
      </w:r>
      <w:r>
        <w:rPr>
          <w:rStyle w:val="FootnoteReference"/>
        </w:rPr>
        <w:footnoteReference w:id="11364"/>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11365"/>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11366"/>
      </w:r>
      <w:r>
        <w:t xml:space="preserve"> of our fathers has chosen you, that</w:t>
      </w:r>
      <w:r>
        <w:rPr>
          <w:rStyle w:val="FootnoteReference"/>
        </w:rPr>
        <w:footnoteReference w:id="11367"/>
      </w:r>
      <w:r>
        <w:t xml:space="preserve"> you should know his will, and see</w:t>
      </w:r>
      <w:r>
        <w:rPr>
          <w:rStyle w:val="FootnoteReference"/>
        </w:rPr>
        <w:footnoteReference w:id="11368"/>
      </w:r>
      <w:r>
        <w:t xml:space="preserve"> the Righteous One, and should hear</w:t>
      </w:r>
      <w:r>
        <w:rPr>
          <w:rStyle w:val="FootnoteReference"/>
        </w:rPr>
        <w:footnoteReference w:id="11369"/>
      </w:r>
      <w:r>
        <w:t xml:space="preserve"> the voice from his mouth.</w:t>
      </w:r>
      <w:r>
        <w:rPr>
          <w:rStyle w:val="FootnoteReference"/>
        </w:rPr>
        <w:footnoteReference w:id="11370"/>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11371"/>
      </w:r>
      <w:r>
        <w:rPr>
          <w:rStyle w:val="FootnoteReference"/>
        </w:rPr>
        <w:footnoteReference w:id="11372"/>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11373"/>
      </w:r>
      <w:r>
        <w:t xml:space="preserve">, and be baptized, and wash away your sins, calling</w:t>
      </w:r>
      <w:r>
        <w:rPr>
          <w:rStyle w:val="FootnoteReference"/>
        </w:rPr>
        <w:footnoteReference w:id="11374"/>
      </w:r>
      <w:r>
        <w:t xml:space="preserve"> on the name of the Lord.</w:t>
      </w:r>
      <w:r>
        <w:rPr>
          <w:rStyle w:val="FootnoteReference"/>
        </w:rPr>
        <w:footnoteReference w:id="11375"/>
      </w:r>
      <w:r>
        <w:t xml:space="preserve">{{field-off:Bible}}</w:t>
      </w:r>
    </w:p>
    <w:p>
      <w:r>
        <w:rPr>
          <w:sz w:val="18"/>
          <w:color w:val="777777"/>
        </w:rPr>
        <w:t xml:space="preserve">[[@Bible:Acts 22:17]] </w:t>
      </w:r>
      <w:r>
        <w:rPr>
          <w:b/>
        </w:rPr>
        <w:t xml:space="preserve">17 </w:t>
      </w:r>
      <w:r>
        <w:t xml:space="preserve"> {{field-on:Bible}}</w:t>
      </w:r>
      <w:r>
        <w:t xml:space="preserve">And it happened, that, when</w:t>
      </w:r>
      <w:r>
        <w:rPr>
          <w:rStyle w:val="FootnoteReference"/>
        </w:rPr>
        <w:footnoteReference w:id="11376"/>
      </w:r>
      <w:r>
        <w:t xml:space="preserve"> I had returned to Jerusalem, even while</w:t>
      </w:r>
      <w:r>
        <w:rPr>
          <w:rStyle w:val="FootnoteReference"/>
        </w:rPr>
        <w:footnoteReference w:id="11377"/>
      </w:r>
      <w:r>
        <w:t xml:space="preserv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11378"/>
      </w:r>
      <w:r>
        <w:rPr>
          <w:rStyle w:val="FootnoteReference"/>
        </w:rPr>
        <w:footnoteReference w:id="11379"/>
      </w:r>
      <w:r>
        <w:rPr>
          <w:rStyle w:val="FootnoteReference"/>
        </w:rPr>
        <w:footnoteReference w:id="11380"/>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11381"/>
      </w:r>
      <w:r>
        <w:t xml:space="preserve"> that I imprisoned and beat</w:t>
      </w:r>
      <w:r>
        <w:rPr>
          <w:rStyle w:val="FootnoteReference"/>
        </w:rPr>
        <w:footnoteReference w:id="11382"/>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11383"/>
      </w:r>
      <w:r>
        <w:t xml:space="preserve"> was shed, I also was standing by, and consenting</w:t>
      </w:r>
      <w:r>
        <w:rPr>
          <w:rStyle w:val="FootnoteReference"/>
        </w:rPr>
        <w:footnoteReference w:id="11384"/>
      </w:r>
      <w:r>
        <w:t xml:space="preserve"> to his death, and kept the clothing of those who killed him.</w:t>
      </w:r>
      <w:r>
        <w:rPr>
          <w:rStyle w:val="FootnoteReference"/>
        </w:rPr>
        <w:footnoteReference w:id="11385"/>
      </w:r>
      <w:r>
        <w:rPr>
          <w:rStyle w:val="FootnoteReference"/>
        </w:rPr>
        <w:footnoteReference w:id="11386"/>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11387"/>
      </w:r>
      <w:r>
        <w:t xml:space="preserve">: for I will send you far away to the nations.</w:t>
      </w:r>
      <w:r>
        <w:rPr>
          <w:rStyle w:val="FootnoteReference"/>
        </w:rPr>
        <w:footnoteReference w:id="11388"/>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11389"/>
      </w:r>
      <w:r>
        <w:t xml:space="preserve"> with such a man from the earth: for it is not fit that he should live.</w:t>
      </w:r>
      <w:r>
        <w:rPr>
          <w:rStyle w:val="FootnoteReference"/>
        </w:rPr>
        <w:footnoteReference w:id="11390"/>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11391"/>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11392"/>
      </w:r>
      <w:r>
        <w:t xml:space="preserve"> be examined by scourging; that he might know why they cried so against him.</w:t>
      </w:r>
      <w:r>
        <w:rPr>
          <w:rStyle w:val="FootnoteReference"/>
        </w:rPr>
        <w:footnoteReference w:id="11393"/>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11394"/>
      </w:r>
      <w:r>
        <w:t xml:space="preserve"> said to the centurion</w:t>
      </w:r>
      <w:r>
        <w:rPr>
          <w:rStyle w:val="FootnoteReference"/>
        </w:rPr>
        <w:footnoteReference w:id="11395"/>
      </w:r>
      <w:r>
        <w:t xml:space="preserve"> that stood by, Is it</w:t>
      </w:r>
      <w:r>
        <w:rPr>
          <w:rStyle w:val="FootnoteReference"/>
        </w:rPr>
        <w:footnoteReference w:id="11396"/>
      </w:r>
      <w:r>
        <w:t xml:space="preserve"> lawful for you to scourge a man that is a Roman</w:t>
      </w:r>
      <w:r>
        <w:rPr>
          <w:rStyle w:val="FootnoteReference"/>
        </w:rPr>
        <w:footnoteReference w:id="11397"/>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11398"/>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11399"/>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11400"/>
      </w:r>
      <w:r>
        <w:t xml:space="preserve"> captain also was afraid, after he knew that he was a Roman, and because he had bound him.</w:t>
      </w:r>
      <w:r>
        <w:rPr>
          <w:rStyle w:val="FootnoteReference"/>
        </w:rPr>
        <w:footnoteReference w:id="11401"/>
      </w:r>
      <w:r>
        <w:t xml:space="preserve">{{field-off:Bible}}</w:t>
      </w:r>
    </w:p>
    <w:p>
      <w:r>
        <w:rPr>
          <w:sz w:val="18"/>
          <w:color w:val="777777"/>
        </w:rPr>
        <w:t xml:space="preserve">[[@Bible:Acts 22:30]] </w:t>
      </w:r>
      <w:r>
        <w:rPr>
          <w:b/>
        </w:rPr>
        <w:t xml:space="preserve">30 </w:t>
      </w:r>
      <w:r>
        <w:t xml:space="preserve"> {{field-on:Bible}}</w:t>
      </w:r>
      <w:r>
        <w:t xml:space="preserve">On the next day, because</w:t>
      </w:r>
      <w:r>
        <w:rPr>
          <w:rStyle w:val="FootnoteReference"/>
        </w:rPr>
        <w:footnoteReference w:id="11402"/>
      </w:r>
      <w:r>
        <w:t xml:space="preserve"> he wanted to know with certainty why he was accused by the Jews, he loosed him from his bonds, and commanded</w:t>
      </w:r>
      <w:r>
        <w:rPr>
          <w:rStyle w:val="FootnoteReference"/>
        </w:rPr>
        <w:footnoteReference w:id="11403"/>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11404"/>
      </w:r>
      <w:r>
        <w:t xml:space="preserve">, looking intently at the council, said, Men, brothers, I have</w:t>
      </w:r>
      <w:r>
        <w:rPr>
          <w:rStyle w:val="FootnoteReference"/>
        </w:rPr>
        <w:footnoteReference w:id="11405"/>
      </w:r>
      <w:r>
        <w:t xml:space="preserve"> lived before God</w:t>
      </w:r>
      <w:r>
        <w:rPr>
          <w:rStyle w:val="FootnoteReference"/>
        </w:rPr>
        <w:footnoteReference w:id="11406"/>
      </w:r>
      <w:r>
        <w:t xml:space="preserve"> in all good conscience until this day.</w:t>
      </w:r>
      <w:r>
        <w:rPr>
          <w:rStyle w:val="FootnoteReference"/>
        </w:rPr>
        <w:footnoteReference w:id="11407"/>
      </w:r>
      <w:r>
        <w:rPr>
          <w:rStyle w:val="FootnoteReference"/>
        </w:rPr>
        <w:footnoteReference w:id="11408"/>
      </w:r>
      <w:r>
        <w:rPr>
          <w:rStyle w:val="FootnoteReference"/>
        </w:rPr>
        <w:footnoteReference w:id="11409"/>
      </w:r>
      <w:r>
        <w:rPr>
          <w:rStyle w:val="FootnoteReference"/>
        </w:rPr>
        <w:footnoteReference w:id="11410"/>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11411"/>
      </w:r>
      <w:r>
        <w:t xml:space="preserve"> commanded those who stood by him to strike him on the mouth.</w:t>
      </w:r>
      <w:r>
        <w:rPr>
          <w:rStyle w:val="FootnoteReference"/>
        </w:rPr>
        <w:footnoteReference w:id="11412"/>
      </w:r>
      <w:r>
        <w:rPr>
          <w:rStyle w:val="FootnoteReference"/>
        </w:rPr>
        <w:footnoteReference w:id="11413"/>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11414"/>
      </w:r>
      <w:r>
        <w:rPr>
          <w:rStyle w:val="FootnoteReference"/>
        </w:rPr>
        <w:footnoteReference w:id="11415"/>
      </w:r>
      <w:r>
        <w:rPr>
          <w:rStyle w:val="FootnoteReference"/>
        </w:rPr>
        <w:footnoteReference w:id="11416"/>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11417"/>
      </w:r>
      <w:r>
        <w:rPr>
          <w:rStyle w:val="FootnoteReference"/>
        </w:rPr>
        <w:footnoteReference w:id="11418"/>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11419"/>
      </w:r>
      <w:r>
        <w:t xml:space="preserve"> perceived that the one part were Sadducees</w:t>
      </w:r>
      <w:r>
        <w:rPr>
          <w:rStyle w:val="FootnoteReference"/>
        </w:rPr>
        <w:footnoteReference w:id="11420"/>
      </w:r>
      <w:r>
        <w:t xml:space="preserve">, and the other Pharisees</w:t>
      </w:r>
      <w:r>
        <w:rPr>
          <w:rStyle w:val="FootnoteReference"/>
        </w:rPr>
        <w:footnoteReference w:id="11421"/>
      </w:r>
      <w:r>
        <w:t xml:space="preserve">, he cried out in the council, Men, brothers, I am</w:t>
      </w:r>
      <w:r>
        <w:rPr>
          <w:rStyle w:val="FootnoteReference"/>
        </w:rPr>
        <w:footnoteReference w:id="11422"/>
      </w:r>
      <w:r>
        <w:t xml:space="preserve"> a Pharisee</w:t>
      </w:r>
      <w:r>
        <w:rPr>
          <w:rStyle w:val="FootnoteReference"/>
        </w:rPr>
        <w:footnoteReference w:id="11423"/>
      </w:r>
      <w:r>
        <w:t xml:space="preserve">, the son of a Pharisee: concerning the hope and resurrection of the dead I am being judged.</w:t>
      </w:r>
      <w:r>
        <w:rPr>
          <w:rStyle w:val="FootnoteReference"/>
        </w:rPr>
        <w:footnoteReference w:id="11424"/>
      </w:r>
      <w:r>
        <w:rPr>
          <w:rStyle w:val="FootnoteReference"/>
        </w:rPr>
        <w:footnoteReference w:id="11425"/>
      </w:r>
      <w:r>
        <w:t xml:space="preserve">{{field-off:Bible}}</w:t>
      </w:r>
    </w:p>
    <w:p>
      <w:r>
        <w:rPr>
          <w:sz w:val="18"/>
          <w:color w:val="777777"/>
        </w:rPr>
        <w:t xml:space="preserve">[[@Bible:Acts 23:7]] </w:t>
      </w:r>
      <w:r>
        <w:rPr>
          <w:b/>
        </w:rPr>
        <w:t xml:space="preserve">7 </w:t>
      </w:r>
      <w:r>
        <w:t xml:space="preserve"> {{field-on:Bible}}</w:t>
      </w:r>
      <w:r>
        <w:t xml:space="preserve">And when he had so said, there</w:t>
      </w:r>
      <w:r>
        <w:rPr>
          <w:rStyle w:val="FootnoteReference"/>
        </w:rPr>
        <w:footnoteReference w:id="11426"/>
      </w:r>
      <w:r>
        <w:t xml:space="preserv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11427"/>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11428"/>
      </w:r>
      <w:r>
        <w:rPr>
          <w:rStyle w:val="FootnoteReference"/>
        </w:rPr>
        <w:footnoteReference w:id="11429"/>
      </w:r>
      <w:r>
        <w:rPr>
          <w:rStyle w:val="FootnoteReference"/>
        </w:rPr>
        <w:footnoteReference w:id="11430"/>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11431"/>
      </w:r>
      <w:r>
        <w:t xml:space="preserve"> lest Paul should be torn apart by them, commanded the soldiers to go down, and to take</w:t>
      </w:r>
      <w:r>
        <w:rPr>
          <w:rStyle w:val="FootnoteReference"/>
        </w:rPr>
        <w:footnoteReference w:id="11432"/>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11433"/>
      </w:r>
      <w:r>
        <w:t xml:space="preserve"> stood by him, and said, Take courage, Paul: for as you have testified of me in Jerusalem</w:t>
      </w:r>
      <w:r>
        <w:rPr>
          <w:rStyle w:val="FootnoteReference"/>
        </w:rPr>
        <w:footnoteReference w:id="11434"/>
      </w:r>
      <w:r>
        <w:t xml:space="preserve">, so you must</w:t>
      </w:r>
      <w:r>
        <w:rPr>
          <w:rStyle w:val="FootnoteReference"/>
        </w:rPr>
        <w:footnoteReference w:id="11435"/>
      </w:r>
      <w:r>
        <w:t xml:space="preserve"> bear witness also at Rome</w:t>
      </w:r>
      <w:r>
        <w:rPr>
          <w:rStyle w:val="FootnoteReference"/>
        </w:rPr>
        <w:footnoteReference w:id="11436"/>
      </w:r>
      <w:r>
        <w:t xml:space="preserve">.</w:t>
      </w:r>
      <w:r>
        <w:rPr>
          <w:rStyle w:val="FootnoteReference"/>
        </w:rPr>
        <w:footnoteReference w:id="11437"/>
      </w:r>
      <w:r>
        <w:rPr>
          <w:rStyle w:val="FootnoteReference"/>
        </w:rPr>
        <w:footnoteReference w:id="11438"/>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11439"/>
      </w:r>
      <w:r>
        <w:t xml:space="preserve"> of the Jews</w:t>
      </w:r>
      <w:r>
        <w:rPr>
          <w:rStyle w:val="FootnoteReference"/>
        </w:rPr>
        <w:footnoteReference w:id="11440"/>
      </w:r>
      <w:r>
        <w:t xml:space="preserve"> formed a conspiracy, and bound</w:t>
      </w:r>
      <w:r>
        <w:rPr>
          <w:rStyle w:val="FootnoteReference"/>
        </w:rPr>
        <w:footnoteReference w:id="11441"/>
      </w:r>
      <w:r>
        <w:t xml:space="preserve"> themselves under a curse</w:t>
      </w:r>
      <w:r>
        <w:rPr>
          <w:rStyle w:val="FootnoteReference"/>
        </w:rPr>
        <w:footnoteReference w:id="11442"/>
      </w:r>
      <w:r>
        <w:t xml:space="preserve">, saying that</w:t>
      </w:r>
      <w:r>
        <w:rPr>
          <w:rStyle w:val="FootnoteReference"/>
        </w:rPr>
        <w:footnoteReference w:id="11443"/>
      </w:r>
      <w:r>
        <w:t xml:space="preserve">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rPr>
          <w:rStyle w:val="FootnoteReference"/>
        </w:rPr>
        <w:footnoteReference w:id="11444"/>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1144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w:t>
      </w:r>
      <w:r>
        <w:rPr>
          <w:rStyle w:val="FootnoteReference"/>
        </w:rPr>
        <w:footnoteReference w:id="11446"/>
      </w:r>
      <w:r>
        <w:t xml:space="preserv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w:t>
      </w:r>
      <w:r>
        <w:rPr>
          <w:rStyle w:val="FootnoteReference"/>
        </w:rPr>
        <w:footnoteReference w:id="11447"/>
      </w:r>
      <w:r>
        <w:t xml:space="preserve"> Paul's sister's son heard of their ambush, he went</w:t>
      </w:r>
      <w:r>
        <w:rPr>
          <w:rStyle w:val="FootnoteReference"/>
        </w:rPr>
        <w:footnoteReference w:id="11448"/>
      </w:r>
      <w:r>
        <w:t xml:space="preserve">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11449"/>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11450"/>
      </w:r>
      <w:r>
        <w:t xml:space="preserve"> the prisoner called me to him, and asked me to bring this young man to you, who has something</w:t>
      </w:r>
      <w:r>
        <w:rPr>
          <w:rStyle w:val="FootnoteReference"/>
        </w:rPr>
        <w:footnoteReference w:id="11451"/>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11452"/>
      </w:r>
      <w:r>
        <w:t xml:space="preserve"> him by the hand, and went with him aside privately, and asked him, What</w:t>
      </w:r>
      <w:r>
        <w:rPr>
          <w:rStyle w:val="FootnoteReference"/>
        </w:rPr>
        <w:footnoteReference w:id="11453"/>
      </w:r>
      <w:r>
        <w:t xml:space="preserve">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11454"/>
      </w:r>
      <w:r>
        <w:t xml:space="preserve"> have agreed to ask you that you would bring down Paul tomorrow into the council, as though they would inquire somewhat of him more accurately.</w:t>
      </w:r>
      <w:r>
        <w:rPr>
          <w:rStyle w:val="FootnoteReference"/>
        </w:rPr>
        <w:footnoteReference w:id="11455"/>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11456"/>
      </w:r>
      <w:r>
        <w:t xml:space="preserve"> yield to them: for there lie in wait for him of them more than forty men, who have bound themselves with an oath</w:t>
      </w:r>
      <w:r>
        <w:rPr>
          <w:rStyle w:val="FootnoteReference"/>
        </w:rPr>
        <w:footnoteReference w:id="11457"/>
      </w:r>
      <w:r>
        <w:t xml:space="preserve">, that they will neither eat nor drink till they have killed him: and now are they ready, looking for a promise from you.</w:t>
      </w:r>
      <w:r>
        <w:rPr>
          <w:rStyle w:val="FootnoteReference"/>
        </w:rPr>
        <w:footnoteReference w:id="11458"/>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11459"/>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11460"/>
      </w:r>
      <w:r>
        <w:t xml:space="preserve">, saying, Make ready two hundred soldiers to go to Caesarea</w:t>
      </w:r>
      <w:r>
        <w:rPr>
          <w:rStyle w:val="FootnoteReference"/>
        </w:rPr>
        <w:footnoteReference w:id="11461"/>
      </w:r>
      <w:r>
        <w:t xml:space="preserve">, and seventy horsemen, and two hundred spearmen, at the third hour of the night;</w:t>
      </w:r>
      <w:r>
        <w:rPr>
          <w:rStyle w:val="FootnoteReference"/>
        </w:rPr>
        <w:footnoteReference w:id="11462"/>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11463"/>
      </w:r>
      <w:r>
        <w:t xml:space="preserve"> the governor</w:t>
      </w:r>
      <w:r>
        <w:rPr>
          <w:rStyle w:val="FootnoteReference"/>
        </w:rPr>
        <w:footnoteReference w:id="11464"/>
      </w:r>
      <w:r>
        <w:t xml:space="preserve">.</w:t>
      </w:r>
      <w:r>
        <w:rPr>
          <w:rStyle w:val="FootnoteReference"/>
        </w:rPr>
        <w:footnoteReference w:id="11465"/>
      </w:r>
      <w:r>
        <w:rPr>
          <w:rStyle w:val="FootnoteReference"/>
        </w:rPr>
        <w:footnoteReference w:id="11466"/>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11467"/>
      </w:r>
      <w:r>
        <w:t xml:space="preserve"> Lysias</w:t>
      </w:r>
      <w:r>
        <w:rPr>
          <w:rStyle w:val="FootnoteReference"/>
        </w:rPr>
        <w:footnoteReference w:id="11468"/>
      </w:r>
      <w:r>
        <w:t xml:space="preserve"> to the most</w:t>
      </w:r>
      <w:r>
        <w:rPr>
          <w:rStyle w:val="FootnoteReference"/>
        </w:rPr>
        <w:footnoteReference w:id="11469"/>
      </w:r>
      <w:r>
        <w:t xml:space="preserve"> excellent governor Felix sends greeting</w:t>
      </w:r>
      <w:r>
        <w:rPr>
          <w:rStyle w:val="FootnoteReference"/>
        </w:rPr>
        <w:footnoteReference w:id="11470"/>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w:t>
      </w:r>
      <w:r>
        <w:rPr>
          <w:rStyle w:val="FootnoteReference"/>
        </w:rPr>
        <w:footnoteReference w:id="11471"/>
      </w:r>
      <w:r>
        <w:t xml:space="preserve"> learned that he was a Roman</w:t>
      </w:r>
      <w:r>
        <w:rPr>
          <w:rStyle w:val="FootnoteReference"/>
        </w:rPr>
        <w:footnoteReference w:id="11472"/>
      </w:r>
      <w:r>
        <w:t xml:space="preserve">.</w:t>
      </w:r>
      <w:r>
        <w:rPr>
          <w:rStyle w:val="FootnoteReference"/>
        </w:rPr>
        <w:footnoteReference w:id="11473"/>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11474"/>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11475"/>
      </w:r>
      <w:r>
        <w:t xml:space="preserve"> of their law, but to have no charge laid against him worthy of death or of bonds.</w:t>
      </w:r>
      <w:r>
        <w:rPr>
          <w:rStyle w:val="FootnoteReference"/>
        </w:rPr>
        <w:footnoteReference w:id="11476"/>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11477"/>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11478"/>
      </w:r>
      <w:r>
        <w:t xml:space="preserve">.</w:t>
      </w:r>
      <w:r>
        <w:rPr>
          <w:rStyle w:val="FootnoteReference"/>
        </w:rPr>
        <w:footnoteReference w:id="11479"/>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11480"/>
      </w:r>
      <w:r>
        <w:t xml:space="preserve">.</w:t>
      </w:r>
      <w:r>
        <w:rPr>
          <w:rStyle w:val="FootnoteReference"/>
        </w:rPr>
        <w:footnoteReference w:id="11481"/>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11482"/>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11483"/>
      </w:r>
      <w:r>
        <w:t xml:space="preserve"> the letter to the governor, presented</w:t>
      </w:r>
      <w:r>
        <w:rPr>
          <w:rStyle w:val="FootnoteReference"/>
        </w:rPr>
        <w:footnoteReference w:id="11484"/>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11485"/>
      </w:r>
      <w:r>
        <w:t xml:space="preserve"> from what province he was. And when he understood that he was of Cilicia</w:t>
      </w:r>
      <w:r>
        <w:rPr>
          <w:rStyle w:val="FootnoteReference"/>
        </w:rPr>
        <w:footnoteReference w:id="11486"/>
      </w:r>
      <w:r>
        <w:t xml:space="preserve">;</w:t>
      </w:r>
      <w:r>
        <w:rPr>
          <w:rStyle w:val="FootnoteReference"/>
        </w:rPr>
        <w:footnoteReference w:id="11487"/>
      </w:r>
      <w:r>
        <w:t xml:space="preserve">{{field-off:Bible}}</w:t>
      </w:r>
    </w:p>
    <w:p>
      <w:r>
        <w:rPr>
          <w:sz w:val="18"/>
          <w:color w:val="777777"/>
        </w:rPr>
        <w:t xml:space="preserve">[[@Bible:Acts 23:35]] </w:t>
      </w:r>
      <w:r>
        <w:rPr>
          <w:b/>
        </w:rPr>
        <w:t xml:space="preserve">35 </w:t>
      </w:r>
      <w:r>
        <w:t xml:space="preserve"> {{field-on:Bible}}</w:t>
      </w:r>
      <w:r>
        <w:t xml:space="preserve">I will hear you fully, said he, when</w:t>
      </w:r>
      <w:r>
        <w:rPr>
          <w:rStyle w:val="FootnoteReference"/>
        </w:rPr>
        <w:footnoteReference w:id="11488"/>
      </w:r>
      <w:r>
        <w:t xml:space="preserve"> your accusers have also come. And he commanded him to be kept in Herod</w:t>
      </w:r>
      <w:r>
        <w:rPr>
          <w:rStyle w:val="FootnoteReference"/>
        </w:rPr>
        <w:footnoteReference w:id="11489"/>
      </w:r>
      <w:r>
        <w:t xml:space="preserve">'s Praetorium.</w:t>
      </w:r>
      <w:r>
        <w:rPr>
          <w:rStyle w:val="FootnoteReference"/>
        </w:rPr>
        <w:footnoteReference w:id="11490"/>
      </w:r>
      <w:r>
        <w:rPr>
          <w:rStyle w:val="FootnoteReference"/>
        </w:rPr>
        <w:footnoteReference w:id="114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11492"/>
      </w:r>
      <w:r>
        <w:t xml:space="preserve"> days Ananias</w:t>
      </w:r>
      <w:r>
        <w:rPr>
          <w:rStyle w:val="FootnoteReference"/>
        </w:rPr>
        <w:footnoteReference w:id="11493"/>
      </w:r>
      <w:r>
        <w:t xml:space="preserve"> the high priest came down with the elders, and with a certain attorney named Tertullus</w:t>
      </w:r>
      <w:r>
        <w:rPr>
          <w:rStyle w:val="FootnoteReference"/>
        </w:rPr>
        <w:footnoteReference w:id="11494"/>
      </w:r>
      <w:r>
        <w:t xml:space="preserve">, who laid information before the governor against Paul</w:t>
      </w:r>
      <w:r>
        <w:rPr>
          <w:rStyle w:val="FootnoteReference"/>
        </w:rPr>
        <w:footnoteReference w:id="11495"/>
      </w:r>
      <w:r>
        <w:t xml:space="preserve">.</w:t>
      </w:r>
      <w:r>
        <w:rPr>
          <w:rStyle w:val="FootnoteReference"/>
        </w:rPr>
        <w:footnoteReference w:id="11496"/>
      </w:r>
      <w:r>
        <w:rPr>
          <w:rStyle w:val="FootnoteReference"/>
        </w:rPr>
        <w:footnoteReference w:id="11497"/>
      </w:r>
      <w:r>
        <w:rPr>
          <w:rStyle w:val="FootnoteReference"/>
        </w:rPr>
        <w:footnoteReference w:id="11498"/>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11499"/>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11500"/>
      </w:r>
      <w:r>
        <w:t xml:space="preserve"> noble Felix</w:t>
      </w:r>
      <w:r>
        <w:rPr>
          <w:rStyle w:val="FootnoteReference"/>
        </w:rPr>
        <w:footnoteReference w:id="11501"/>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w:t>
      </w:r>
      <w:r>
        <w:rPr>
          <w:rStyle w:val="FootnoteReference"/>
        </w:rPr>
        <w:footnoteReference w:id="11502"/>
      </w:r>
      <w:r>
        <w:t xml:space="preserve">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w:t>
      </w:r>
      <w:r>
        <w:rPr>
          <w:rStyle w:val="FootnoteReference"/>
        </w:rPr>
        <w:footnoteReference w:id="11503"/>
      </w:r>
      <w:r>
        <w:t xml:space="preserve"> found this man a plague, and a mover</w:t>
      </w:r>
      <w:r>
        <w:rPr>
          <w:rStyle w:val="FootnoteReference"/>
        </w:rPr>
        <w:footnoteReference w:id="11504"/>
      </w:r>
      <w:r>
        <w:t xml:space="preserve"> of sedition among all the Jews</w:t>
      </w:r>
      <w:r>
        <w:rPr>
          <w:rStyle w:val="FootnoteReference"/>
        </w:rPr>
        <w:footnoteReference w:id="11505"/>
      </w:r>
      <w:r>
        <w:t xml:space="preserve"> throughout the world, and a ringleader of the sect</w:t>
      </w:r>
      <w:r>
        <w:rPr>
          <w:rStyle w:val="FootnoteReference"/>
        </w:rPr>
        <w:footnoteReference w:id="11506"/>
      </w:r>
      <w:r>
        <w:t xml:space="preserve"> of the Nazarenes</w:t>
      </w:r>
      <w:r>
        <w:rPr>
          <w:rStyle w:val="FootnoteReference"/>
        </w:rPr>
        <w:footnoteReference w:id="11507"/>
      </w:r>
      <w:r>
        <w:t xml:space="preserve">:</w:t>
      </w:r>
      <w:r>
        <w:rPr>
          <w:rStyle w:val="FootnoteReference"/>
        </w:rPr>
        <w:footnoteReference w:id="11508"/>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w:t>
      </w:r>
      <w:r>
        <w:rPr>
          <w:rStyle w:val="FootnoteReference"/>
        </w:rPr>
        <w:footnoteReference w:id="11509"/>
      </w:r>
      <w:r>
        <w:t xml:space="preserve"> we took, and would have judged according to our law.</w:t>
      </w:r>
      <w:r>
        <w:rPr>
          <w:rStyle w:val="FootnoteReference"/>
        </w:rPr>
        <w:footnoteReference w:id="11510"/>
      </w:r>
      <w:r>
        <w:rPr>
          <w:rStyle w:val="FootnoteReference"/>
        </w:rPr>
        <w:footnoteReference w:id="11511"/>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11512"/>
      </w:r>
      <w:r>
        <w:t xml:space="preserve"> came upon us, and with great</w:t>
      </w:r>
      <w:r>
        <w:rPr>
          <w:rStyle w:val="FootnoteReference"/>
        </w:rPr>
        <w:footnoteReference w:id="11513"/>
      </w:r>
      <w:r>
        <w:t xml:space="preserve"> violence took him away out of our hands,</w:t>
      </w:r>
      <w:r>
        <w:rPr>
          <w:rStyle w:val="FootnoteReference"/>
        </w:rPr>
        <w:footnoteReference w:id="11514"/>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11515"/>
      </w:r>
      <w:r>
        <w:t xml:space="preserve"> his accusers to come to you: by examining him yourself you may learn all these things, of which we accuse him.</w:t>
      </w:r>
      <w:r>
        <w:rPr>
          <w:rStyle w:val="FootnoteReference"/>
        </w:rPr>
        <w:footnoteReference w:id="11516"/>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11517"/>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11518"/>
      </w:r>
      <w:r>
        <w:t xml:space="preserve"> to this nation, I more cheerfully make my defense:</w:t>
      </w:r>
      <w:r>
        <w:rPr>
          <w:rStyle w:val="FootnoteReference"/>
        </w:rPr>
        <w:footnoteReference w:id="11519"/>
      </w:r>
      <w:r>
        <w:rPr>
          <w:rStyle w:val="FootnoteReference"/>
        </w:rPr>
        <w:footnoteReference w:id="11520"/>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1521"/>
      </w:r>
      <w:r>
        <w:t xml:space="preserve"> in order to worship</w:t>
      </w:r>
      <w:r>
        <w:rPr>
          <w:rStyle w:val="FootnoteReference"/>
        </w:rPr>
        <w:footnoteReference w:id="11522"/>
      </w:r>
      <w:r>
        <w:t xml:space="preserve">.</w:t>
      </w:r>
      <w:r>
        <w:rPr>
          <w:rStyle w:val="FootnoteReference"/>
        </w:rPr>
        <w:footnoteReference w:id="11523"/>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1524"/>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1525"/>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1526"/>
      </w:r>
      <w:r>
        <w:t xml:space="preserve"> to you, that according to the Way which they call a sect, so I worship the God</w:t>
      </w:r>
      <w:r>
        <w:rPr>
          <w:rStyle w:val="FootnoteReference"/>
        </w:rPr>
        <w:footnoteReference w:id="11527"/>
      </w:r>
      <w:r>
        <w:t xml:space="preserve"> of my fathers, believing</w:t>
      </w:r>
      <w:r>
        <w:rPr>
          <w:rStyle w:val="FootnoteReference"/>
        </w:rPr>
        <w:footnoteReference w:id="11528"/>
      </w:r>
      <w:r>
        <w:t xml:space="preserve"> all things which are written in the law</w:t>
      </w:r>
      <w:r>
        <w:rPr>
          <w:rStyle w:val="FootnoteReference"/>
        </w:rPr>
        <w:footnoteReference w:id="11529"/>
      </w:r>
      <w:r>
        <w:t xml:space="preserve"> and in the prophets:</w:t>
      </w:r>
      <w:r>
        <w:rPr>
          <w:rStyle w:val="FootnoteReference"/>
        </w:rPr>
        <w:footnoteReference w:id="11530"/>
      </w:r>
      <w:r>
        <w:rPr>
          <w:rStyle w:val="FootnoteReference"/>
        </w:rPr>
        <w:footnoteReference w:id="11531"/>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t xml:space="preserve">{{field-off:Bible}}</w:t>
      </w:r>
    </w:p>
    <w:p>
      <w:r>
        <w:rPr>
          <w:sz w:val="18"/>
          <w:color w:val="777777"/>
        </w:rPr>
        <w:t xml:space="preserve">[[@Bible:Acts 24:15]] </w:t>
      </w:r>
      <w:r>
        <w:rPr>
          <w:b/>
        </w:rPr>
        <w:t xml:space="preserve">15 </w:t>
      </w:r>
      <w:r>
        <w:t xml:space="preserve"> {{field-on:Bible}}</w:t>
      </w:r>
      <w:r>
        <w:t xml:space="preserve">And have</w:t>
      </w:r>
      <w:r>
        <w:rPr>
          <w:rStyle w:val="FootnoteReference"/>
        </w:rPr>
        <w:footnoteReference w:id="11536"/>
      </w:r>
      <w:r>
        <w:t xml:space="preserve"> hope toward God, which they themselves also accept, that</w:t>
      </w:r>
      <w:r>
        <w:rPr>
          <w:rStyle w:val="FootnoteReference"/>
        </w:rPr>
        <w:footnoteReference w:id="11537"/>
      </w:r>
      <w:r>
        <w:t xml:space="preserve">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1538"/>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1539"/>
      </w:r>
      <w:r>
        <w:t xml:space="preserve"> alms to my nation, and offerings</w:t>
      </w:r>
      <w:r>
        <w:rPr>
          <w:rStyle w:val="FootnoteReference"/>
        </w:rPr>
        <w:footnoteReference w:id="11540"/>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1541"/>
      </w:r>
      <w:r>
        <w:t xml:space="preserve"> found me purified in the temple, neither with crowd, nor with tumult.</w:t>
      </w:r>
      <w:r>
        <w:rPr>
          <w:rStyle w:val="FootnoteReference"/>
        </w:rPr>
        <w:footnoteReference w:id="11542"/>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1543"/>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1544"/>
      </w:r>
      <w:r>
        <w:t xml:space="preserve"> being judged by you this day.</w:t>
      </w:r>
      <w:r>
        <w:rPr>
          <w:rStyle w:val="FootnoteReference"/>
        </w:rPr>
        <w:footnoteReference w:id="11545"/>
      </w:r>
      <w:r>
        <w:t xml:space="preserve">{{field-off:Bible}}</w:t>
      </w:r>
    </w:p>
    <w:p>
      <w:r>
        <w:rPr>
          <w:sz w:val="18"/>
          <w:color w:val="777777"/>
        </w:rPr>
        <w:t xml:space="preserve">[[@Bible:Acts 24:22]] </w:t>
      </w:r>
      <w:r>
        <w:rPr>
          <w:b/>
        </w:rPr>
        <w:t xml:space="preserve">22 </w:t>
      </w:r>
      <w:r>
        <w:t xml:space="preserve"> {{field-on:Bible}}</w:t>
      </w:r>
      <w:r>
        <w:t xml:space="preserve">And when</w:t>
      </w:r>
      <w:r>
        <w:rPr>
          <w:rStyle w:val="FootnoteReference"/>
        </w:rPr>
        <w:footnoteReference w:id="11546"/>
      </w:r>
      <w:r>
        <w:t xml:space="preserve"> Felix heard these things, having</w:t>
      </w:r>
      <w:r>
        <w:rPr>
          <w:rStyle w:val="FootnoteReference"/>
        </w:rPr>
        <w:footnoteReference w:id="11547"/>
      </w:r>
      <w:r>
        <w:t xml:space="preserve">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w:t>
      </w:r>
      <w:r>
        <w:rPr>
          <w:rStyle w:val="FootnoteReference"/>
        </w:rPr>
        <w:footnoteReference w:id="11548"/>
      </w:r>
      <w:r>
        <w:t xml:space="preserve"> let him have liberty, and that he should forbid none of his own to minister or come to him.</w:t>
      </w:r>
      <w:r>
        <w:rPr>
          <w:rStyle w:val="FootnoteReference"/>
        </w:rPr>
        <w:footnoteReference w:id="11549"/>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1550"/>
      </w:r>
      <w:r>
        <w:t xml:space="preserve">, who was a Jewess, he sent</w:t>
      </w:r>
      <w:r>
        <w:rPr>
          <w:rStyle w:val="FootnoteReference"/>
        </w:rPr>
        <w:footnoteReference w:id="11551"/>
      </w:r>
      <w:r>
        <w:t xml:space="preserve"> for Paul, and heard him concerning the faith</w:t>
      </w:r>
      <w:r>
        <w:rPr>
          <w:rStyle w:val="FootnoteReference"/>
        </w:rPr>
        <w:footnoteReference w:id="11552"/>
      </w:r>
      <w:r>
        <w:t xml:space="preserve"> in Christ</w:t>
      </w:r>
      <w:r>
        <w:rPr>
          <w:rStyle w:val="FootnoteReference"/>
        </w:rPr>
        <w:footnoteReference w:id="11553"/>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1554"/>
      </w:r>
      <w:r>
        <w:t xml:space="preserve">, self-control, and judgment</w:t>
      </w:r>
      <w:r>
        <w:rPr>
          <w:rStyle w:val="FootnoteReference"/>
        </w:rPr>
        <w:footnoteReference w:id="11555"/>
      </w:r>
      <w:r>
        <w:t xml:space="preserve"> to come, Felix</w:t>
      </w:r>
      <w:r>
        <w:rPr>
          <w:rStyle w:val="FootnoteReference"/>
        </w:rPr>
        <w:footnoteReference w:id="11556"/>
      </w:r>
      <w:r>
        <w:t xml:space="preserve"> trembled, and answered, Go your way for this time; when</w:t>
      </w:r>
      <w:r>
        <w:rPr>
          <w:rStyle w:val="FootnoteReference"/>
        </w:rPr>
        <w:footnoteReference w:id="11557"/>
      </w:r>
      <w:r>
        <w:t xml:space="preserve"> I have a convenient season, I will call for you.</w:t>
      </w:r>
      <w:r>
        <w:rPr>
          <w:rStyle w:val="FootnoteReference"/>
        </w:rPr>
        <w:footnoteReference w:id="11558"/>
      </w:r>
      <w:r>
        <w:rPr>
          <w:rStyle w:val="FootnoteReference"/>
        </w:rPr>
        <w:footnoteReference w:id="11559"/>
      </w:r>
      <w:r>
        <w:rPr>
          <w:rStyle w:val="FootnoteReference"/>
        </w:rPr>
        <w:footnoteReference w:id="11560"/>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1561"/>
      </w:r>
      <w:r>
        <w:t xml:space="preserve"> that money would be given him by Paul, that he might release him: therefore he sent for him more often, and conversed with him.</w:t>
      </w:r>
      <w:r>
        <w:rPr>
          <w:rStyle w:val="FootnoteReference"/>
        </w:rPr>
        <w:footnoteReference w:id="11562"/>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1563"/>
      </w:r>
      <w:r>
        <w:t xml:space="preserve"> came as Felix's successor: and Felix, willing</w:t>
      </w:r>
      <w:r>
        <w:rPr>
          <w:rStyle w:val="FootnoteReference"/>
        </w:rPr>
        <w:footnoteReference w:id="11564"/>
      </w:r>
      <w:r>
        <w:t xml:space="preserve"> to grant the Jews a favor, left Paul bound.</w:t>
      </w:r>
      <w:r>
        <w:rPr>
          <w:rStyle w:val="FootnoteReference"/>
        </w:rPr>
        <w:footnoteReference w:id="11565"/>
      </w:r>
      <w:r>
        <w:rPr>
          <w:rStyle w:val="FootnoteReference"/>
        </w:rPr>
        <w:footnoteReference w:id="115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1567"/>
      </w:r>
      <w:r>
        <w:t xml:space="preserve"> had entered the province, after three days he went up from Caesarea</w:t>
      </w:r>
      <w:r>
        <w:rPr>
          <w:rStyle w:val="FootnoteReference"/>
        </w:rPr>
        <w:footnoteReference w:id="11568"/>
      </w:r>
      <w:r>
        <w:t xml:space="preserve"> to Jerusalem</w:t>
      </w:r>
      <w:r>
        <w:rPr>
          <w:rStyle w:val="FootnoteReference"/>
        </w:rPr>
        <w:footnoteReference w:id="11569"/>
      </w:r>
      <w:r>
        <w:t xml:space="preserve">.</w:t>
      </w:r>
      <w:r>
        <w:rPr>
          <w:rStyle w:val="FootnoteReference"/>
        </w:rPr>
        <w:footnoteReference w:id="11570"/>
      </w:r>
      <w:r>
        <w:rPr>
          <w:rStyle w:val="FootnoteReference"/>
        </w:rPr>
        <w:footnoteReference w:id="11571"/>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1572"/>
      </w:r>
      <w:r>
        <w:t xml:space="preserve"> laid information before him against Paul</w:t>
      </w:r>
      <w:r>
        <w:rPr>
          <w:rStyle w:val="FootnoteReference"/>
        </w:rPr>
        <w:footnoteReference w:id="11573"/>
      </w:r>
      <w:r>
        <w:t xml:space="preserve">, and begged him,</w:t>
      </w:r>
      <w:r>
        <w:rPr>
          <w:rStyle w:val="FootnoteReference"/>
        </w:rPr>
        <w:footnoteReference w:id="11574"/>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1575"/>
      </w:r>
      <w:r>
        <w:t xml:space="preserve"> favor against him, that he would send for him to Jerusalem, laying</w:t>
      </w:r>
      <w:r>
        <w:rPr>
          <w:rStyle w:val="FootnoteReference"/>
        </w:rPr>
        <w:footnoteReference w:id="11576"/>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1577"/>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1578"/>
      </w:r>
      <w:r>
        <w:t xml:space="preserve"> therefore, said he, who are able among you, go down with me, and accuse this man, if there is any wrongdoing in him.</w:t>
      </w:r>
      <w:r>
        <w:rPr>
          <w:rStyle w:val="FootnoteReference"/>
        </w:rPr>
        <w:footnoteReference w:id="11579"/>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1580"/>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1581"/>
      </w:r>
      <w:r>
        <w:t xml:space="preserve">{{field-off:Bible}}</w:t>
      </w:r>
    </w:p>
    <w:p>
      <w:r>
        <w:rPr>
          <w:sz w:val="18"/>
          <w:color w:val="777777"/>
        </w:rPr>
        <w:t xml:space="preserve">[[@Bible:Acts 25:8]] </w:t>
      </w:r>
      <w:r>
        <w:rPr>
          <w:b/>
        </w:rPr>
        <w:t xml:space="preserve">8 </w:t>
      </w:r>
      <w:r>
        <w:t xml:space="preserve"> {{field-on:Bible}}</w:t>
      </w:r>
      <w:r>
        <w:t xml:space="preserve">While he answered for himself, Neither</w:t>
      </w:r>
      <w:r>
        <w:rPr>
          <w:rStyle w:val="FootnoteReference"/>
        </w:rPr>
        <w:footnoteReference w:id="11582"/>
      </w:r>
      <w:r>
        <w:t xml:space="preserve"> against the law of the Jews, nor against the temple, nor against Caesar</w:t>
      </w:r>
      <w:r>
        <w:rPr>
          <w:rStyle w:val="FootnoteReference"/>
        </w:rPr>
        <w:footnoteReference w:id="11583"/>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1584"/>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1585"/>
      </w:r>
      <w:r>
        <w:t xml:space="preserve"> at Caesar's judgment seat, where I ought to be judged: to the Jews I have done no wrong, as you very well know.</w:t>
      </w:r>
      <w:r>
        <w:rPr>
          <w:rStyle w:val="FootnoteReference"/>
        </w:rPr>
        <w:footnoteReference w:id="11586"/>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1587"/>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1588"/>
      </w:r>
      <w:r>
        <w:t xml:space="preserve"> to Caesar.</w:t>
      </w:r>
      <w:r>
        <w:rPr>
          <w:rStyle w:val="FootnoteReference"/>
        </w:rPr>
        <w:footnoteReference w:id="11589"/>
      </w:r>
      <w:r>
        <w:rPr>
          <w:rStyle w:val="FootnoteReference"/>
        </w:rPr>
        <w:footnoteReference w:id="11590"/>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1591"/>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1592"/>
      </w:r>
      <w:r>
        <w:t xml:space="preserve"> Agrippa</w:t>
      </w:r>
      <w:r>
        <w:rPr>
          <w:rStyle w:val="FootnoteReference"/>
        </w:rPr>
        <w:footnoteReference w:id="11593"/>
      </w:r>
      <w:r>
        <w:t xml:space="preserve"> and Bernice</w:t>
      </w:r>
      <w:r>
        <w:rPr>
          <w:rStyle w:val="FootnoteReference"/>
        </w:rPr>
        <w:footnoteReference w:id="11594"/>
      </w:r>
      <w:r>
        <w:t xml:space="preserve"> came to Caesarea to salute Festus.</w:t>
      </w:r>
      <w:r>
        <w:rPr>
          <w:rStyle w:val="FootnoteReference"/>
        </w:rPr>
        <w:footnoteReference w:id="11595"/>
      </w:r>
      <w:r>
        <w:t xml:space="preserve">{{field-off:Bible}}</w:t>
      </w:r>
    </w:p>
    <w:p>
      <w:r>
        <w:rPr>
          <w:sz w:val="18"/>
          <w:color w:val="777777"/>
        </w:rPr>
        <w:t xml:space="preserve">[[@Bible:Acts 25:14]] </w:t>
      </w:r>
      <w:r>
        <w:rPr>
          <w:b/>
        </w:rPr>
        <w:t xml:space="preserve">14 </w:t>
      </w:r>
      <w:r>
        <w:t xml:space="preserve"> {{field-on:Bible}}</w:t>
      </w:r>
      <w:r>
        <w:t xml:space="preserve">And when they had been there</w:t>
      </w:r>
      <w:r>
        <w:rPr>
          <w:rStyle w:val="FootnoteReference"/>
        </w:rPr>
        <w:footnoteReference w:id="11596"/>
      </w:r>
      <w:r>
        <w:t xml:space="preserve"> many days, Festus laid Paul's case before the king, saying, There is a certain man left in bonds by Felix</w:t>
      </w:r>
      <w:r>
        <w:rPr>
          <w:rStyle w:val="FootnoteReference"/>
        </w:rPr>
        <w:footnoteReference w:id="11597"/>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w:t>
      </w:r>
      <w:r>
        <w:rPr>
          <w:rStyle w:val="FootnoteReference"/>
        </w:rPr>
        <w:footnoteReference w:id="11598"/>
      </w:r>
      <w:r>
        <w:t xml:space="preserve">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1599"/>
      </w:r>
      <w:r>
        <w:t xml:space="preserve"> the manner of the Romans</w:t>
      </w:r>
      <w:r>
        <w:rPr>
          <w:rStyle w:val="FootnoteReference"/>
        </w:rPr>
        <w:footnoteReference w:id="11600"/>
      </w:r>
      <w:r>
        <w:t xml:space="preserve"> to deliver anyone to die, before that the one who is accused have the accusers face to face, and have</w:t>
      </w:r>
      <w:r>
        <w:rPr>
          <w:rStyle w:val="FootnoteReference"/>
        </w:rPr>
        <w:footnoteReference w:id="11601"/>
      </w:r>
      <w:r>
        <w:t xml:space="preser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w:t>
      </w:r>
      <w:r>
        <w:rPr>
          <w:rStyle w:val="FootnoteReference"/>
        </w:rPr>
        <w:footnoteReference w:id="11602"/>
      </w:r>
      <w:r>
        <w:t xml:space="preserve">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1603"/>
      </w:r>
      <w:r>
        <w:t xml:space="preserve"> questions against him of their own religion, and of one Jesus</w:t>
      </w:r>
      <w:r>
        <w:rPr>
          <w:rStyle w:val="FootnoteReference"/>
        </w:rPr>
        <w:footnoteReference w:id="11604"/>
      </w:r>
      <w:r>
        <w:t xml:space="preserve">, who was dead, whom Paul affirmed to be alive.</w:t>
      </w:r>
      <w:r>
        <w:rPr>
          <w:rStyle w:val="FootnoteReference"/>
        </w:rPr>
        <w:footnoteReference w:id="11605"/>
      </w:r>
      <w:r>
        <w:rPr>
          <w:rStyle w:val="FootnoteReference"/>
        </w:rPr>
        <w:footnoteReference w:id="11606"/>
      </w:r>
      <w:r>
        <w:rPr>
          <w:rStyle w:val="FootnoteReference"/>
        </w:rPr>
        <w:footnoteReference w:id="11607"/>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1608"/>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1609"/>
      </w:r>
      <w:r>
        <w:t xml:space="preserve">, I commanded</w:t>
      </w:r>
      <w:r>
        <w:rPr>
          <w:rStyle w:val="FootnoteReference"/>
        </w:rPr>
        <w:footnoteReference w:id="11610"/>
      </w:r>
      <w:r>
        <w:t xml:space="preserve"> him to be kept till I might send him to Caesar.</w:t>
      </w:r>
      <w:r>
        <w:rPr>
          <w:rStyle w:val="FootnoteReference"/>
        </w:rPr>
        <w:footnoteReference w:id="11611"/>
      </w:r>
      <w:r>
        <w:rPr>
          <w:rStyle w:val="FootnoteReference"/>
        </w:rPr>
        <w:footnoteReference w:id="11612"/>
      </w:r>
      <w:r>
        <w:rPr>
          <w:rStyle w:val="FootnoteReference"/>
        </w:rPr>
        <w:footnoteReference w:id="11613"/>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1614"/>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w:t>
      </w:r>
      <w:r>
        <w:rPr>
          <w:rStyle w:val="FootnoteReference"/>
        </w:rPr>
        <w:footnoteReference w:id="11615"/>
      </w:r>
      <w:r>
        <w:t xml:space="preserve"> great pomp, and had entered into the audience hall, with the commanders and principal men of the city, at Festus' command Paul was brought.</w:t>
      </w:r>
      <w:r>
        <w:rPr>
          <w:rStyle w:val="FootnoteReference"/>
        </w:rPr>
        <w:footnoteReference w:id="11616"/>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w:t>
      </w:r>
      <w:r>
        <w:rPr>
          <w:rStyle w:val="FootnoteReference"/>
        </w:rPr>
        <w:footnoteReference w:id="11617"/>
      </w:r>
      <w:r>
        <w:t xml:space="preserve"> whom all the multitude of the Jews have petitioned me, both at Jerusalem, and also here, crying that he</w:t>
      </w:r>
      <w:r>
        <w:rPr>
          <w:rStyle w:val="FootnoteReference"/>
        </w:rPr>
        <w:footnoteReference w:id="11618"/>
      </w:r>
      <w:r>
        <w:t xml:space="preserv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1619"/>
      </w:r>
      <w:r>
        <w:t xml:space="preserve"> nothing worthy of death, and that</w:t>
      </w:r>
      <w:r>
        <w:rPr>
          <w:rStyle w:val="FootnoteReference"/>
        </w:rPr>
        <w:footnoteReference w:id="11620"/>
      </w:r>
      <w:r>
        <w:t xml:space="preserve"> he himself has appealed to Augustus</w:t>
      </w:r>
      <w:r>
        <w:rPr>
          <w:rStyle w:val="FootnoteReference"/>
        </w:rPr>
        <w:footnoteReference w:id="11621"/>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1622"/>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16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1624"/>
      </w:r>
      <w:r>
        <w:t xml:space="preserve"> said to Paul</w:t>
      </w:r>
      <w:r>
        <w:rPr>
          <w:rStyle w:val="FootnoteReference"/>
        </w:rPr>
        <w:footnoteReference w:id="11625"/>
      </w:r>
      <w:r>
        <w:t xml:space="preserve">, You are permitted to speak for yourself. Then Paul stretched</w:t>
      </w:r>
      <w:r>
        <w:rPr>
          <w:rStyle w:val="FootnoteReference"/>
        </w:rPr>
        <w:footnoteReference w:id="11626"/>
      </w:r>
      <w:r>
        <w:t xml:space="preserve"> forth the hand, and made his defense:</w:t>
      </w:r>
      <w:r>
        <w:rPr>
          <w:rStyle w:val="FootnoteReference"/>
        </w:rPr>
        <w:footnoteReference w:id="11627"/>
      </w:r>
      <w:r>
        <w:rPr>
          <w:rStyle w:val="FootnoteReference"/>
        </w:rPr>
        <w:footnoteReference w:id="11628"/>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1629"/>
      </w:r>
      <w:r>
        <w:t xml:space="preserve"> accused by the Jews</w:t>
      </w:r>
      <w:r>
        <w:rPr>
          <w:rStyle w:val="FootnoteReference"/>
        </w:rPr>
        <w:footnoteReference w:id="11630"/>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w:t>
      </w:r>
      <w:r>
        <w:rPr>
          <w:rStyle w:val="FootnoteReference"/>
        </w:rPr>
        <w:footnoteReference w:id="11631"/>
      </w:r>
      <w:r>
        <w:t xml:space="preserve"> I know you are expert in all customs and questions which are among the Jews: therefore I ask you to hear</w:t>
      </w:r>
      <w:r>
        <w:rPr>
          <w:rStyle w:val="FootnoteReference"/>
        </w:rPr>
        <w:footnoteReference w:id="11632"/>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1633"/>
      </w:r>
      <w:r>
        <w:t xml:space="preserve"> of life from my youth, which</w:t>
      </w:r>
      <w:r>
        <w:rPr>
          <w:rStyle w:val="FootnoteReference"/>
        </w:rPr>
        <w:footnoteReference w:id="11634"/>
      </w:r>
      <w:r>
        <w:t xml:space="preserve"> was from the beginning among my own nation at Jerusalem</w:t>
      </w:r>
      <w:r>
        <w:rPr>
          <w:rStyle w:val="FootnoteReference"/>
        </w:rPr>
        <w:footnoteReference w:id="11635"/>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w:t>
      </w:r>
      <w:r>
        <w:rPr>
          <w:rStyle w:val="FootnoteReference"/>
        </w:rPr>
        <w:footnoteReference w:id="11636"/>
      </w:r>
      <w:r>
        <w:t xml:space="preserve"> according to the strictest sect</w:t>
      </w:r>
      <w:r>
        <w:rPr>
          <w:rStyle w:val="FootnoteReference"/>
        </w:rPr>
        <w:footnoteReference w:id="11637"/>
      </w:r>
      <w:r>
        <w:t xml:space="preserve"> of our religion I lived as a Pharisee</w:t>
      </w:r>
      <w:r>
        <w:rPr>
          <w:rStyle w:val="FootnoteReference"/>
        </w:rPr>
        <w:footnoteReference w:id="11638"/>
      </w:r>
      <w:r>
        <w:t xml:space="preserve">.</w:t>
      </w:r>
      <w:r>
        <w:rPr>
          <w:rStyle w:val="FootnoteReference"/>
        </w:rPr>
        <w:footnoteReference w:id="11639"/>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1640"/>
      </w:r>
      <w:r>
        <w:t xml:space="preserve"> made by God</w:t>
      </w:r>
      <w:r>
        <w:rPr>
          <w:rStyle w:val="FootnoteReference"/>
        </w:rPr>
        <w:footnoteReference w:id="11641"/>
      </w:r>
      <w:r>
        <w:t xml:space="preserve"> to our fathers:</w:t>
      </w:r>
      <w:r>
        <w:rPr>
          <w:rStyle w:val="FootnoteReference"/>
        </w:rPr>
        <w:footnoteReference w:id="11642"/>
      </w:r>
      <w:r>
        <w:rPr>
          <w:rStyle w:val="FootnoteReference"/>
        </w:rPr>
        <w:footnoteReference w:id="11643"/>
      </w:r>
      <w:r>
        <w:rPr>
          <w:rStyle w:val="FootnoteReference"/>
        </w:rPr>
        <w:footnoteReference w:id="11644"/>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1645"/>
      </w:r>
      <w:r>
        <w:t xml:space="preserve"> to come. For which hope's sake, king Agrippa, I am accused by the Jews.</w:t>
      </w:r>
      <w:r>
        <w:rPr>
          <w:rStyle w:val="FootnoteReference"/>
        </w:rPr>
        <w:footnoteReference w:id="11646"/>
      </w:r>
      <w:r>
        <w:rPr>
          <w:rStyle w:val="FootnoteReference"/>
        </w:rPr>
        <w:footnoteReference w:id="11647"/>
      </w:r>
      <w:r>
        <w:rPr>
          <w:rStyle w:val="FootnoteReference"/>
        </w:rPr>
        <w:footnoteReference w:id="11648"/>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1649"/>
      </w:r>
      <w:r>
        <w:t xml:space="preserve">{{field-off:Bible}}</w:t>
      </w:r>
    </w:p>
    <w:p>
      <w:r>
        <w:rPr>
          <w:sz w:val="18"/>
          <w:color w:val="777777"/>
        </w:rPr>
        <w:t xml:space="preserve">[[@Bible:Acts 26:9]] </w:t>
      </w:r>
      <w:r>
        <w:rPr>
          <w:b/>
        </w:rPr>
        <w:t xml:space="preserve">9 </w:t>
      </w:r>
      <w:r>
        <w:t xml:space="preserve"> {{field-on:Bible}}</w:t>
      </w:r>
      <w:r>
        <w:t xml:space="preserve">I indeed thought with myself, that</w:t>
      </w:r>
      <w:r>
        <w:rPr>
          <w:rStyle w:val="FootnoteReference"/>
        </w:rPr>
        <w:footnoteReference w:id="11650"/>
      </w:r>
      <w:r>
        <w:t xml:space="preserve"> I ought to do many things contrary to the name</w:t>
      </w:r>
      <w:r>
        <w:rPr>
          <w:rStyle w:val="FootnoteReference"/>
        </w:rPr>
        <w:footnoteReference w:id="11651"/>
      </w:r>
      <w:r>
        <w:t xml:space="preserve"> of Jesus</w:t>
      </w:r>
      <w:r>
        <w:rPr>
          <w:rStyle w:val="FootnoteReference"/>
        </w:rPr>
        <w:footnoteReference w:id="11652"/>
      </w:r>
      <w:r>
        <w:t xml:space="preserve"> of Nazareth</w:t>
      </w:r>
      <w:r>
        <w:rPr>
          <w:rStyle w:val="FootnoteReference"/>
        </w:rPr>
        <w:footnoteReference w:id="11653"/>
      </w:r>
      <w:r>
        <w:t xml:space="preserve">.</w:t>
      </w:r>
      <w:r>
        <w:rPr>
          <w:rStyle w:val="FootnoteReference"/>
        </w:rPr>
        <w:footnoteReference w:id="11654"/>
      </w:r>
      <w:r>
        <w:rPr>
          <w:rStyle w:val="FootnoteReference"/>
        </w:rPr>
        <w:footnoteReference w:id="1165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1656"/>
      </w:r>
      <w:r>
        <w:t xml:space="preserve"> did in Jerusalem: and many of the holy ones did I shut up in prison, having</w:t>
      </w:r>
      <w:r>
        <w:rPr>
          <w:rStyle w:val="FootnoteReference"/>
        </w:rPr>
        <w:footnoteReference w:id="11657"/>
      </w:r>
      <w:r>
        <w:t xml:space="preserve"> received authority from the chief priests; and when they were put to death, I gave my voice against them.</w:t>
      </w:r>
      <w:r>
        <w:rPr>
          <w:rStyle w:val="FootnoteReference"/>
        </w:rPr>
        <w:footnoteReference w:id="11658"/>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1659"/>
      </w:r>
      <w:r>
        <w:t xml:space="preserve"> them often in every synagogue, and compelled</w:t>
      </w:r>
      <w:r>
        <w:rPr>
          <w:rStyle w:val="FootnoteReference"/>
        </w:rPr>
        <w:footnoteReference w:id="11660"/>
      </w:r>
      <w:r>
        <w:t xml:space="preserve"> them to blaspheme; and being exceedingly enraged against them, I persecuted them even to foreign cities.</w:t>
      </w:r>
      <w:r>
        <w:rPr>
          <w:rStyle w:val="FootnoteReference"/>
        </w:rPr>
        <w:footnoteReference w:id="11661"/>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1662"/>
      </w:r>
      <w:r>
        <w:t xml:space="preserve"> with</w:t>
      </w:r>
      <w:r>
        <w:rPr>
          <w:rStyle w:val="FootnoteReference"/>
        </w:rPr>
        <w:footnoteReference w:id="11663"/>
      </w:r>
      <w:r>
        <w:t xml:space="preserve"> authority and commission from the chief priests,</w:t>
      </w:r>
      <w:r>
        <w:rPr>
          <w:rStyle w:val="FootnoteReference"/>
        </w:rPr>
        <w:footnoteReference w:id="11664"/>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1665"/>
      </w:r>
      <w:r>
        <w:t xml:space="preserve">, O king, I saw on the road a light from heaven, above</w:t>
      </w:r>
      <w:r>
        <w:rPr>
          <w:rStyle w:val="FootnoteReference"/>
        </w:rPr>
        <w:footnoteReference w:id="11666"/>
      </w:r>
      <w:r>
        <w:t xml:space="preser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1667"/>
      </w:r>
      <w:r>
        <w:t xml:space="preserve"> dialect, Saul</w:t>
      </w:r>
      <w:r>
        <w:rPr>
          <w:rStyle w:val="FootnoteReference"/>
        </w:rPr>
        <w:footnoteReference w:id="11668"/>
      </w:r>
      <w:r>
        <w:t xml:space="preserve">, Saul, why do you persecute me? it is hard</w:t>
      </w:r>
      <w:r>
        <w:rPr>
          <w:rStyle w:val="FootnoteReference"/>
        </w:rPr>
        <w:footnoteReference w:id="11669"/>
      </w:r>
      <w:r>
        <w:t xml:space="preserve"> for you to kick against the goads.</w:t>
      </w:r>
      <w:r>
        <w:rPr>
          <w:rStyle w:val="FootnoteReference"/>
        </w:rPr>
        <w:footnoteReference w:id="11670"/>
      </w:r>
      <w:r>
        <w:rPr>
          <w:rStyle w:val="FootnoteReference"/>
        </w:rPr>
        <w:footnoteReference w:id="11671"/>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w:t>
      </w:r>
      <w:r>
        <w:rPr>
          <w:rStyle w:val="FootnoteReference"/>
        </w:rPr>
        <w:footnoteReference w:id="11672"/>
      </w:r>
      <w:r>
        <w:t xml:space="preserve">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1673"/>
      </w:r>
      <w:r>
        <w:t xml:space="preserve">, and stand upon your feet: for I have appeared to you for this purpose, to make</w:t>
      </w:r>
      <w:r>
        <w:rPr>
          <w:rStyle w:val="FootnoteReference"/>
        </w:rPr>
        <w:footnoteReference w:id="11674"/>
      </w:r>
      <w:r>
        <w:t xml:space="preserve"> you a servant and a witness both of these things which you have seen, and of those things in which I will appear to you;</w:t>
      </w:r>
      <w:r>
        <w:rPr>
          <w:rStyle w:val="FootnoteReference"/>
        </w:rPr>
        <w:footnoteReference w:id="11675"/>
      </w:r>
      <w:r>
        <w:rPr>
          <w:rStyle w:val="FootnoteReference"/>
        </w:rPr>
        <w:footnoteReference w:id="11676"/>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1677"/>
      </w:r>
      <w:r>
        <w:t xml:space="preserve"> you from the people, and from the nations, to whom now I send you,</w:t>
      </w:r>
      <w:r>
        <w:rPr>
          <w:rStyle w:val="FootnoteReference"/>
        </w:rPr>
        <w:footnoteReference w:id="11678"/>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1679"/>
      </w:r>
      <w:r>
        <w:t xml:space="preserve"> their eyes, and to</w:t>
      </w:r>
      <w:r>
        <w:rPr>
          <w:rStyle w:val="FootnoteReference"/>
        </w:rPr>
        <w:footnoteReference w:id="11680"/>
      </w:r>
      <w:r>
        <w:t xml:space="preserve"> turn them from darkness to light, and from</w:t>
      </w:r>
      <w:r>
        <w:rPr>
          <w:rStyle w:val="FootnoteReference"/>
        </w:rPr>
        <w:footnoteReference w:id="11681"/>
      </w:r>
      <w:r>
        <w:t xml:space="preserve"> the power of Satan</w:t>
      </w:r>
      <w:r>
        <w:rPr>
          <w:rStyle w:val="FootnoteReference"/>
        </w:rPr>
        <w:footnoteReference w:id="11682"/>
      </w:r>
      <w:r>
        <w:t xml:space="preserve"> to God, that they</w:t>
      </w:r>
      <w:r>
        <w:rPr>
          <w:rStyle w:val="FootnoteReference"/>
        </w:rPr>
        <w:footnoteReference w:id="11683"/>
      </w:r>
      <w:r>
        <w:t xml:space="preserve"> may receive forgiveness of sins, and inheritance</w:t>
      </w:r>
      <w:r>
        <w:rPr>
          <w:rStyle w:val="FootnoteReference"/>
        </w:rPr>
        <w:footnoteReference w:id="11684"/>
      </w:r>
      <w:r>
        <w:t xml:space="preserve"> among those who are sanctified</w:t>
      </w:r>
      <w:r>
        <w:rPr>
          <w:rStyle w:val="FootnoteReference"/>
        </w:rPr>
        <w:footnoteReference w:id="11685"/>
      </w:r>
      <w:r>
        <w:t xml:space="preserve"> by faith</w:t>
      </w:r>
      <w:r>
        <w:rPr>
          <w:rStyle w:val="FootnoteReference"/>
        </w:rPr>
        <w:footnoteReference w:id="11686"/>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1687"/>
      </w:r>
      <w:r>
        <w:t xml:space="preserve"> Agrippa, I was not</w:t>
      </w:r>
      <w:r>
        <w:rPr>
          <w:rStyle w:val="FootnoteReference"/>
        </w:rPr>
        <w:footnoteReference w:id="11688"/>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1689"/>
      </w:r>
      <w:r>
        <w:t xml:space="preserve"> to them of Damascus, and at</w:t>
      </w:r>
      <w:r>
        <w:rPr>
          <w:rStyle w:val="FootnoteReference"/>
        </w:rPr>
        <w:footnoteReference w:id="11690"/>
      </w:r>
      <w:r>
        <w:t xml:space="preserve"> Jerusalem, and throughout all the borders of Judea</w:t>
      </w:r>
      <w:r>
        <w:rPr>
          <w:rStyle w:val="FootnoteReference"/>
        </w:rPr>
        <w:footnoteReference w:id="11691"/>
      </w:r>
      <w:r>
        <w:t xml:space="preserve">, and then</w:t>
      </w:r>
      <w:r>
        <w:rPr>
          <w:rStyle w:val="FootnoteReference"/>
        </w:rPr>
        <w:footnoteReference w:id="11692"/>
      </w:r>
      <w:r>
        <w:t xml:space="preserve"> to the nations, that they should repent</w:t>
      </w:r>
      <w:r>
        <w:rPr>
          <w:rStyle w:val="FootnoteReference"/>
        </w:rPr>
        <w:footnoteReference w:id="11693"/>
      </w:r>
      <w:r>
        <w:t xml:space="preserve"> and turn</w:t>
      </w:r>
      <w:r>
        <w:rPr>
          <w:rStyle w:val="FootnoteReference"/>
        </w:rPr>
        <w:footnoteReference w:id="11694"/>
      </w:r>
      <w:r>
        <w:t xml:space="preserve"> to God, and do</w:t>
      </w:r>
      <w:r>
        <w:rPr>
          <w:rStyle w:val="FootnoteReference"/>
        </w:rPr>
        <w:footnoteReference w:id="11695"/>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1696"/>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1697"/>
      </w:r>
      <w:r>
        <w:t xml:space="preserve"> help from God, I continue to this day, witnessing</w:t>
      </w:r>
      <w:r>
        <w:rPr>
          <w:rStyle w:val="FootnoteReference"/>
        </w:rPr>
        <w:footnoteReference w:id="11698"/>
      </w:r>
      <w:r>
        <w:t xml:space="preserve"> both to small and great, saying no other things than those which the prophets</w:t>
      </w:r>
      <w:r>
        <w:rPr>
          <w:rStyle w:val="FootnoteReference"/>
        </w:rPr>
        <w:footnoteReference w:id="11699"/>
      </w:r>
      <w:r>
        <w:t xml:space="preserve"> and Moses</w:t>
      </w:r>
      <w:r>
        <w:rPr>
          <w:rStyle w:val="FootnoteReference"/>
        </w:rPr>
        <w:footnoteReference w:id="11700"/>
      </w:r>
      <w:r>
        <w:t xml:space="preserve"> said would come:</w:t>
      </w:r>
      <w:r>
        <w:rPr>
          <w:rStyle w:val="FootnoteReference"/>
        </w:rPr>
        <w:footnoteReference w:id="11701"/>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1702"/>
      </w:r>
      <w:r>
        <w:t xml:space="preserve"> should suffer, and that he should be the first</w:t>
      </w:r>
      <w:r>
        <w:rPr>
          <w:rStyle w:val="FootnoteReference"/>
        </w:rPr>
        <w:footnoteReference w:id="11703"/>
      </w:r>
      <w:r>
        <w:t xml:space="preserve"> that should rise from the dead, and should</w:t>
      </w:r>
      <w:r>
        <w:rPr>
          <w:rStyle w:val="FootnoteReference"/>
        </w:rPr>
        <w:footnoteReference w:id="11704"/>
      </w:r>
      <w:r>
        <w:t xml:space="preserve"> show light to the people, and to the nations.</w:t>
      </w:r>
      <w:r>
        <w:rPr>
          <w:rStyle w:val="FootnoteReference"/>
        </w:rPr>
        <w:footnoteReference w:id="11705"/>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1706"/>
      </w:r>
      <w:r>
        <w:t xml:space="preserve"> said with a loud voice, Paul</w:t>
      </w:r>
      <w:r>
        <w:rPr>
          <w:rStyle w:val="FootnoteReference"/>
        </w:rPr>
        <w:footnoteReference w:id="11707"/>
      </w:r>
      <w:r>
        <w:t xml:space="preserve">, you are out of your mind; much learning turns you to madness.</w:t>
      </w:r>
      <w:r>
        <w:rPr>
          <w:rStyle w:val="FootnoteReference"/>
        </w:rPr>
        <w:footnoteReference w:id="11708"/>
      </w:r>
      <w:r>
        <w:rPr>
          <w:rStyle w:val="FootnoteReference"/>
        </w:rPr>
        <w:footnoteReference w:id="11709"/>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1710"/>
      </w:r>
      <w:r>
        <w:t xml:space="preserve"> mad, most</w:t>
      </w:r>
      <w:r>
        <w:rPr>
          <w:rStyle w:val="FootnoteReference"/>
        </w:rPr>
        <w:footnoteReference w:id="11711"/>
      </w:r>
      <w:r>
        <w:t xml:space="preserve"> noble Festus; but speak forth words</w:t>
      </w:r>
      <w:r>
        <w:rPr>
          <w:rStyle w:val="FootnoteReference"/>
        </w:rPr>
        <w:footnoteReference w:id="11712"/>
      </w:r>
      <w:r>
        <w:t xml:space="preserve"> of truth and sobriety.</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11713"/>
      </w:r>
      <w:r>
        <w:t xml:space="preserve"> knows of these things, before whom also I speak freely: for I am persuaded that none of these things are hidden from him; for this thing</w:t>
      </w:r>
      <w:r>
        <w:rPr>
          <w:rStyle w:val="FootnoteReference"/>
        </w:rPr>
        <w:footnoteReference w:id="11714"/>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1715"/>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1716"/>
      </w:r>
      <w:r>
        <w:t xml:space="preserve">.</w:t>
      </w:r>
      <w:r>
        <w:rPr>
          <w:rStyle w:val="FootnoteReference"/>
        </w:rPr>
        <w:footnoteReference w:id="11717"/>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1718"/>
      </w:r>
      <w:r>
        <w:t xml:space="preserve"> to God, that not</w:t>
      </w:r>
      <w:r>
        <w:rPr>
          <w:rStyle w:val="FootnoteReference"/>
        </w:rPr>
        <w:footnoteReference w:id="11719"/>
      </w:r>
      <w:r>
        <w:t xml:space="preserve"> only you, but also all who hear me this day, whether in a little or in much, might become such as I am, except</w:t>
      </w:r>
      <w:r>
        <w:rPr>
          <w:rStyle w:val="FootnoteReference"/>
        </w:rPr>
        <w:footnoteReference w:id="11720"/>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11721"/>
      </w:r>
      <w:r>
        <w:t xml:space="preserve"> rose up, and the governor, and Bernice</w:t>
      </w:r>
      <w:r>
        <w:rPr>
          <w:rStyle w:val="FootnoteReference"/>
        </w:rPr>
        <w:footnoteReference w:id="1172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172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1724"/>
      </w:r>
      <w:r>
        <w:t xml:space="preserve"> to Caesar</w:t>
      </w:r>
      <w:r>
        <w:rPr>
          <w:rStyle w:val="FootnoteReference"/>
        </w:rPr>
        <w:footnoteReference w:id="1172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w:t>
      </w:r>
      <w:r>
        <w:rPr>
          <w:rStyle w:val="FootnoteReference"/>
        </w:rPr>
        <w:footnoteReference w:id="11726"/>
      </w:r>
      <w:r>
        <w:t xml:space="preserve"> it was determined that we should sail into Italy</w:t>
      </w:r>
      <w:r>
        <w:rPr>
          <w:rStyle w:val="FootnoteReference"/>
        </w:rPr>
        <w:footnoteReference w:id="11727"/>
      </w:r>
      <w:r>
        <w:t xml:space="preserve">, they delivered Paul</w:t>
      </w:r>
      <w:r>
        <w:rPr>
          <w:rStyle w:val="FootnoteReference"/>
        </w:rPr>
        <w:footnoteReference w:id="11728"/>
      </w:r>
      <w:r>
        <w:t xml:space="preserve"> and certain other prisoners to one named Julius</w:t>
      </w:r>
      <w:r>
        <w:rPr>
          <w:rStyle w:val="FootnoteReference"/>
        </w:rPr>
        <w:footnoteReference w:id="11729"/>
      </w:r>
      <w:r>
        <w:t xml:space="preserve">, a centurion</w:t>
      </w:r>
      <w:r>
        <w:rPr>
          <w:rStyle w:val="FootnoteReference"/>
        </w:rPr>
        <w:footnoteReference w:id="11730"/>
      </w:r>
      <w:r>
        <w:t xml:space="preserve"> of the Augustan</w:t>
      </w:r>
      <w:r>
        <w:rPr>
          <w:rStyle w:val="FootnoteReference"/>
        </w:rPr>
        <w:footnoteReference w:id="11731"/>
      </w:r>
      <w:r>
        <w:t xml:space="preserve"> cohort.</w:t>
      </w:r>
      <w:r>
        <w:rPr>
          <w:rStyle w:val="FootnoteReference"/>
        </w:rPr>
        <w:footnoteReference w:id="11732"/>
      </w:r>
      <w:r>
        <w:rPr>
          <w:rStyle w:val="FootnoteReference"/>
        </w:rPr>
        <w:footnoteReference w:id="11733"/>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1734"/>
      </w:r>
      <w:r>
        <w:t xml:space="preserve">, we put to sea, intending to sail</w:t>
      </w:r>
      <w:r>
        <w:rPr>
          <w:rStyle w:val="FootnoteReference"/>
        </w:rPr>
        <w:footnoteReference w:id="11735"/>
      </w:r>
      <w:r>
        <w:t xml:space="preserve"> by the places along Asia</w:t>
      </w:r>
      <w:r>
        <w:rPr>
          <w:rStyle w:val="FootnoteReference"/>
        </w:rPr>
        <w:footnoteReference w:id="11736"/>
      </w:r>
      <w:r>
        <w:t xml:space="preserve">; one Aristarchus</w:t>
      </w:r>
      <w:r>
        <w:rPr>
          <w:rStyle w:val="FootnoteReference"/>
        </w:rPr>
        <w:footnoteReference w:id="11737"/>
      </w:r>
      <w:r>
        <w:t xml:space="preserve">, a Macedonian</w:t>
      </w:r>
      <w:r>
        <w:rPr>
          <w:rStyle w:val="FootnoteReference"/>
        </w:rPr>
        <w:footnoteReference w:id="11738"/>
      </w:r>
      <w:r>
        <w:t xml:space="preserve"> of Thessalonica</w:t>
      </w:r>
      <w:r>
        <w:rPr>
          <w:rStyle w:val="FootnoteReference"/>
        </w:rPr>
        <w:footnoteReference w:id="11739"/>
      </w:r>
      <w:r>
        <w:t xml:space="preserve">, being with us</w:t>
      </w:r>
      <w:r>
        <w:rPr>
          <w:rStyle w:val="FootnoteReference"/>
        </w:rPr>
        <w:footnoteReference w:id="11740"/>
      </w:r>
      <w:r>
        <w:t xml:space="preserve">.</w:t>
      </w:r>
      <w:r>
        <w:rPr>
          <w:rStyle w:val="FootnoteReference"/>
        </w:rPr>
        <w:footnoteReference w:id="11741"/>
      </w:r>
      <w:r>
        <w:rPr>
          <w:rStyle w:val="FootnoteReference"/>
        </w:rPr>
        <w:footnoteReference w:id="11742"/>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1743"/>
      </w:r>
      <w:r>
        <w:t xml:space="preserve">. And Julius</w:t>
      </w:r>
      <w:r>
        <w:rPr>
          <w:rStyle w:val="FootnoteReference"/>
        </w:rPr>
        <w:footnoteReference w:id="11744"/>
      </w:r>
      <w:r>
        <w:t xml:space="preserve"> courteously entreated Paul, and gave him liberty to go to his friends to refresh himself.</w:t>
      </w:r>
      <w:r>
        <w:rPr>
          <w:rStyle w:val="FootnoteReference"/>
        </w:rPr>
        <w:footnoteReference w:id="11745"/>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1746"/>
      </w:r>
      <w:r>
        <w:t xml:space="preserve">, because the winds</w:t>
      </w:r>
      <w:r>
        <w:rPr>
          <w:rStyle w:val="FootnoteReference"/>
        </w:rPr>
        <w:footnoteReference w:id="11747"/>
      </w:r>
      <w:r>
        <w:t xml:space="preserve"> were contrary.</w:t>
      </w:r>
      <w:r>
        <w:rPr>
          <w:rStyle w:val="FootnoteReference"/>
        </w:rPr>
        <w:footnoteReference w:id="11748"/>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1749"/>
      </w:r>
      <w:r>
        <w:t xml:space="preserve"> and Pamphylia</w:t>
      </w:r>
      <w:r>
        <w:rPr>
          <w:rStyle w:val="FootnoteReference"/>
        </w:rPr>
        <w:footnoteReference w:id="11750"/>
      </w:r>
      <w:r>
        <w:t xml:space="preserve">, we came to Myra</w:t>
      </w:r>
      <w:r>
        <w:rPr>
          <w:rStyle w:val="FootnoteReference"/>
        </w:rPr>
        <w:footnoteReference w:id="11751"/>
      </w:r>
      <w:r>
        <w:t xml:space="preserve">, a city of Lycia</w:t>
      </w:r>
      <w:r>
        <w:rPr>
          <w:rStyle w:val="FootnoteReference"/>
        </w:rPr>
        <w:footnoteReference w:id="11752"/>
      </w:r>
      <w:r>
        <w:t xml:space="preserve">.</w:t>
      </w:r>
      <w:r>
        <w:rPr>
          <w:rStyle w:val="FootnoteReference"/>
        </w:rPr>
        <w:footnoteReference w:id="11753"/>
      </w:r>
      <w:r>
        <w:rPr>
          <w:rStyle w:val="FootnoteReference"/>
        </w:rPr>
        <w:footnoteReference w:id="11754"/>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1755"/>
      </w:r>
      <w:r>
        <w:t xml:space="preserve"> found a boat of Alexandria</w:t>
      </w:r>
      <w:r>
        <w:rPr>
          <w:rStyle w:val="FootnoteReference"/>
        </w:rPr>
        <w:footnoteReference w:id="11756"/>
      </w:r>
      <w:r>
        <w:t xml:space="preserve"> sailing into Italy; and he put us in it.</w:t>
      </w:r>
      <w:r>
        <w:rPr>
          <w:rStyle w:val="FootnoteReference"/>
        </w:rPr>
        <w:footnoteReference w:id="11757"/>
      </w:r>
      <w:r>
        <w:rPr>
          <w:rStyle w:val="FootnoteReference"/>
        </w:rPr>
        <w:footnoteReference w:id="11758"/>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1759"/>
      </w:r>
      <w:r>
        <w:t xml:space="preserve">, the wind not allowing us, we sailed</w:t>
      </w:r>
      <w:r>
        <w:rPr>
          <w:rStyle w:val="FootnoteReference"/>
        </w:rPr>
        <w:footnoteReference w:id="11760"/>
      </w:r>
      <w:r>
        <w:t xml:space="preserve"> under</w:t>
      </w:r>
      <w:r>
        <w:rPr>
          <w:rStyle w:val="FootnoteReference"/>
        </w:rPr>
        <w:footnoteReference w:id="11761"/>
      </w:r>
      <w:r>
        <w:t xml:space="preserve"> the lee of Crete</w:t>
      </w:r>
      <w:r>
        <w:rPr>
          <w:rStyle w:val="FootnoteReference"/>
        </w:rPr>
        <w:footnoteReference w:id="11762"/>
      </w:r>
      <w:r>
        <w:t xml:space="preserve">, opposite Salmone</w:t>
      </w:r>
      <w:r>
        <w:rPr>
          <w:rStyle w:val="FootnoteReference"/>
        </w:rPr>
        <w:footnoteReference w:id="11763"/>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1764"/>
      </w:r>
      <w:r>
        <w:t xml:space="preserve">.</w:t>
      </w:r>
      <w:r>
        <w:rPr>
          <w:rStyle w:val="FootnoteReference"/>
        </w:rPr>
        <w:footnoteReference w:id="11765"/>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1766"/>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1767"/>
      </w:r>
      <w:r>
        <w:t xml:space="preserve"> that this voyage will be with hurt and much damage</w:t>
      </w:r>
      <w:r>
        <w:rPr>
          <w:rStyle w:val="FootnoteReference"/>
        </w:rPr>
        <w:footnoteReference w:id="11768"/>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1769"/>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1770"/>
      </w:r>
      <w:r>
        <w:t xml:space="preserve"> was not commodious to winter in, most advised to depart from there also, if by any means they might attain to Phenice</w:t>
      </w:r>
      <w:r>
        <w:rPr>
          <w:rStyle w:val="FootnoteReference"/>
        </w:rPr>
        <w:footnoteReference w:id="11771"/>
      </w:r>
      <w:r>
        <w:t xml:space="preserve">, and there to winter; which is a haven of Crete</w:t>
      </w:r>
      <w:r>
        <w:rPr>
          <w:rStyle w:val="FootnoteReference"/>
        </w:rPr>
        <w:footnoteReference w:id="11772"/>
      </w:r>
      <w:r>
        <w:t xml:space="preserve">, and lies toward the south west and north west.</w:t>
      </w:r>
      <w:r>
        <w:rPr>
          <w:rStyle w:val="FootnoteReference"/>
        </w:rPr>
        <w:footnoteReference w:id="11773"/>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1774"/>
      </w:r>
      <w:r>
        <w:t xml:space="preserve"> wind blew softly, supposing that they had obtained their purpose, weighing anchor, they sailed close by Crete.</w:t>
      </w:r>
      <w:r>
        <w:rPr>
          <w:rStyle w:val="FootnoteReference"/>
        </w:rPr>
        <w:footnoteReference w:id="11775"/>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1776"/>
      </w:r>
      <w:r>
        <w:t xml:space="preserve"> wind, called Euroclydon.</w:t>
      </w:r>
      <w:r>
        <w:rPr>
          <w:rStyle w:val="FootnoteReference"/>
        </w:rPr>
        <w:footnoteReference w:id="11777"/>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1778"/>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1779"/>
      </w:r>
      <w:r>
        <w:t xml:space="preserve">, we had much difficulty securing the skiff:</w:t>
      </w:r>
      <w:r>
        <w:rPr>
          <w:rStyle w:val="FootnoteReference"/>
        </w:rPr>
        <w:footnoteReference w:id="11780"/>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1781"/>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w:t>
      </w:r>
      <w:r>
        <w:rPr>
          <w:rStyle w:val="FootnoteReference"/>
        </w:rPr>
        <w:footnoteReference w:id="11782"/>
      </w:r>
      <w:r>
        <w:t xml:space="preserve"> exceedingly tossed with a tempest, the next</w:t>
      </w:r>
      <w:r>
        <w:rPr>
          <w:rStyle w:val="FootnoteReference"/>
        </w:rPr>
        <w:footnoteReference w:id="11783"/>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1784"/>
      </w:r>
      <w:r>
        <w:t xml:space="preserve">{{field-off:Bible}}</w:t>
      </w:r>
    </w:p>
    <w:p>
      <w:r>
        <w:rPr>
          <w:sz w:val="18"/>
          <w:color w:val="777777"/>
        </w:rPr>
        <w:t xml:space="preserve">[[@Bible:Acts 27:20]] </w:t>
      </w:r>
      <w:r>
        <w:rPr>
          <w:b/>
        </w:rPr>
        <w:t xml:space="preserve">20 </w:t>
      </w:r>
      <w:r>
        <w:t xml:space="preserve"> {{field-on:Bible}}</w:t>
      </w:r>
      <w:r>
        <w:t xml:space="preserve">And when neither</w:t>
      </w:r>
      <w:r>
        <w:rPr>
          <w:rStyle w:val="FootnoteReference"/>
        </w:rPr>
        <w:footnoteReference w:id="11785"/>
      </w:r>
      <w:r>
        <w:t xml:space="preserve"> sun nor stars appeared for many days, and no</w:t>
      </w:r>
      <w:r>
        <w:rPr>
          <w:rStyle w:val="FootnoteReference"/>
        </w:rPr>
        <w:footnoteReference w:id="11786"/>
      </w:r>
      <w:r>
        <w:t xml:space="preserve"> small tempest lay on us, all hope that we should be saved was then taken away.</w:t>
      </w:r>
      <w:r>
        <w:rPr>
          <w:rStyle w:val="FootnoteReference"/>
        </w:rPr>
        <w:footnoteReference w:id="11787"/>
      </w:r>
      <w:r>
        <w:t xml:space="preserve">{{field-off:Bible}}</w:t>
      </w:r>
    </w:p>
    <w:p>
      <w:r>
        <w:rPr>
          <w:sz w:val="18"/>
          <w:color w:val="777777"/>
        </w:rPr>
        <w:t xml:space="preserve">[[@Bible:Acts 27:21]] </w:t>
      </w:r>
      <w:r>
        <w:rPr>
          <w:b/>
        </w:rPr>
        <w:t xml:space="preserve">21 </w:t>
      </w:r>
      <w:r>
        <w:t xml:space="preserve"> {{field-on:Bible}}</w:t>
      </w:r>
      <w:r>
        <w:t xml:space="preserve">But after</w:t>
      </w:r>
      <w:r>
        <w:rPr>
          <w:rStyle w:val="FootnoteReference"/>
        </w:rPr>
        <w:footnoteReference w:id="11788"/>
      </w:r>
      <w:r>
        <w:t xml:space="preserve"> long abstinence Paul stood forth in the midst of them, and said, Men, you should have listened to me, and not have sailed from Crete, and incurred this harm and loss.</w:t>
      </w:r>
      <w:r>
        <w:rPr>
          <w:rStyle w:val="FootnoteReference"/>
        </w:rPr>
        <w:footnoteReference w:id="11789"/>
      </w:r>
      <w:r>
        <w:rPr>
          <w:rStyle w:val="FootnoteReference"/>
        </w:rPr>
        <w:footnoteReference w:id="11790"/>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1791"/>
      </w:r>
      <w:r>
        <w:t xml:space="preserve"> you to take courage: for there shall be no loss of anyone's life among you, but of the boat.</w:t>
      </w:r>
      <w:r>
        <w:rPr>
          <w:rStyle w:val="FootnoteReference"/>
        </w:rPr>
        <w:footnoteReference w:id="11792"/>
      </w:r>
      <w:r>
        <w:t xml:space="preserve">{{field-off:Bible}}</w:t>
      </w:r>
    </w:p>
    <w:p>
      <w:r>
        <w:rPr>
          <w:sz w:val="18"/>
          <w:color w:val="777777"/>
        </w:rPr>
        <w:t xml:space="preserve">[[@Bible:Acts 27:23]] </w:t>
      </w:r>
      <w:r>
        <w:rPr>
          <w:b/>
        </w:rPr>
        <w:t xml:space="preserve">23 </w:t>
      </w:r>
      <w:r>
        <w:t xml:space="preserve"> {{field-on:Bible}}</w:t>
      </w:r>
      <w:r>
        <w:t xml:space="preserve">For there</w:t>
      </w:r>
      <w:r>
        <w:rPr>
          <w:rStyle w:val="FootnoteReference"/>
        </w:rPr>
        <w:footnoteReference w:id="11793"/>
      </w:r>
      <w:r>
        <w:t xml:space="preserve"> stood by me this night the angel of God</w:t>
      </w:r>
      <w:r>
        <w:rPr>
          <w:rStyle w:val="FootnoteReference"/>
        </w:rPr>
        <w:footnoteReference w:id="11794"/>
      </w:r>
      <w:r>
        <w:t xml:space="preserve">, whose</w:t>
      </w:r>
      <w:r>
        <w:rPr>
          <w:rStyle w:val="FootnoteReference"/>
        </w:rPr>
        <w:footnoteReference w:id="11795"/>
      </w:r>
      <w:r>
        <w:t xml:space="preserve"> I am</w:t>
      </w:r>
      <w:r>
        <w:rPr>
          <w:rStyle w:val="FootnoteReference"/>
        </w:rPr>
        <w:footnoteReference w:id="11796"/>
      </w:r>
      <w:r>
        <w:t xml:space="preserve">, and whom I serve,</w:t>
      </w:r>
      <w:r>
        <w:rPr>
          <w:rStyle w:val="FootnoteReference"/>
        </w:rPr>
        <w:footnoteReference w:id="11797"/>
      </w:r>
      <w:r>
        <w:rPr>
          <w:rStyle w:val="FootnoteReference"/>
        </w:rPr>
        <w:footnoteReference w:id="11798"/>
      </w:r>
      <w:r>
        <w:rPr>
          <w:rStyle w:val="FootnoteReference"/>
        </w:rPr>
        <w:footnoteReference w:id="11799"/>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1800"/>
      </w:r>
      <w:r>
        <w:t xml:space="preserve">: and, look, God has given you all those who sail with you.</w:t>
      </w:r>
      <w:r>
        <w:rPr>
          <w:rStyle w:val="FootnoteReference"/>
        </w:rPr>
        <w:footnoteReference w:id="11801"/>
      </w:r>
      <w:r>
        <w:rPr>
          <w:rStyle w:val="FootnoteReference"/>
        </w:rPr>
        <w:footnoteReference w:id="11802"/>
      </w:r>
      <w:r>
        <w:rPr>
          <w:rStyle w:val="FootnoteReference"/>
        </w:rPr>
        <w:footnoteReference w:id="11803"/>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1804"/>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w:t>
      </w:r>
      <w:r>
        <w:rPr>
          <w:rStyle w:val="FootnoteReference"/>
        </w:rPr>
        <w:footnoteReference w:id="11805"/>
      </w:r>
      <w:r>
        <w:t xml:space="preserve">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1806"/>
      </w:r>
      <w:r>
        <w:t xml:space="preserve"> night had come, as we were driven up and down in the Adriatic Sea, about midnight the sailors supposed that they were drawing near to some land;</w:t>
      </w:r>
      <w:r>
        <w:rPr>
          <w:rStyle w:val="FootnoteReference"/>
        </w:rPr>
        <w:footnoteReference w:id="11807"/>
      </w:r>
      <w:r>
        <w:rPr>
          <w:rStyle w:val="FootnoteReference"/>
        </w:rPr>
        <w:footnoteReference w:id="11808"/>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1809"/>
      </w:r>
      <w:r>
        <w:t xml:space="preserve"> upon rough places, they cast four anchors</w:t>
      </w:r>
      <w:r>
        <w:rPr>
          <w:rStyle w:val="FootnoteReference"/>
        </w:rPr>
        <w:footnoteReference w:id="11810"/>
      </w:r>
      <w:r>
        <w:t xml:space="preserve"> out of the stern, and wished</w:t>
      </w:r>
      <w:r>
        <w:rPr>
          <w:rStyle w:val="FootnoteReference"/>
        </w:rPr>
        <w:footnoteReference w:id="11811"/>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1812"/>
      </w:r>
      <w:r>
        <w:t xml:space="preserve"> into the sea, under pretense as though they would have cast anchors out of the bow,</w:t>
      </w:r>
      <w:r>
        <w:rPr>
          <w:rStyle w:val="FootnoteReference"/>
        </w:rPr>
        <w:footnoteReference w:id="11813"/>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1814"/>
      </w:r>
      <w:r>
        <w:t xml:space="preserve"> to the centurion and to the soldiers, Unless these remain in the ship, you cannot be saved.</w:t>
      </w:r>
      <w:r>
        <w:rPr>
          <w:rStyle w:val="FootnoteReference"/>
        </w:rPr>
        <w:footnoteReference w:id="11815"/>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1816"/>
      </w:r>
      <w:r>
        <w:t xml:space="preserve">{{field-off:Bible}}</w:t>
      </w:r>
    </w:p>
    <w:p>
      <w:r>
        <w:rPr>
          <w:sz w:val="18"/>
          <w:color w:val="777777"/>
        </w:rPr>
        <w:t xml:space="preserve">[[@Bible:Acts 27:33]] </w:t>
      </w:r>
      <w:r>
        <w:rPr>
          <w:b/>
        </w:rPr>
        <w:t xml:space="preserve">33 </w:t>
      </w:r>
      <w:r>
        <w:t xml:space="preserve"> {{field-on:Bible}}</w:t>
      </w:r>
      <w:r>
        <w:t xml:space="preserve">And while</w:t>
      </w:r>
      <w:r>
        <w:rPr>
          <w:rStyle w:val="FootnoteReference"/>
        </w:rPr>
        <w:footnoteReference w:id="11817"/>
      </w:r>
      <w:r>
        <w:t xml:space="preserve"> the day was coming on, Paul urged them all to take food, saying, This</w:t>
      </w:r>
      <w:r>
        <w:rPr>
          <w:rStyle w:val="FootnoteReference"/>
        </w:rPr>
        <w:footnoteReference w:id="11818"/>
      </w:r>
      <w:r>
        <w:t xml:space="preserve">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1819"/>
      </w:r>
      <w:r>
        <w:t xml:space="preserve"> is for your health: for there</w:t>
      </w:r>
      <w:r>
        <w:rPr>
          <w:rStyle w:val="FootnoteReference"/>
        </w:rPr>
        <w:footnoteReference w:id="11820"/>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1821"/>
      </w:r>
      <w:r>
        <w:t xml:space="preserve"> thanks to God in the presence of them all: and when he had broken it, he began to eat.</w:t>
      </w:r>
      <w:r>
        <w:rPr>
          <w:rStyle w:val="FootnoteReference"/>
        </w:rPr>
        <w:footnoteReference w:id="11822"/>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1823"/>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1824"/>
      </w:r>
      <w:r>
        <w:t xml:space="preserve">.</w:t>
      </w:r>
      <w:r>
        <w:rPr>
          <w:rStyle w:val="FootnoteReference"/>
        </w:rPr>
        <w:footnoteReference w:id="11825"/>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1826"/>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1827"/>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1828"/>
      </w:r>
      <w:r>
        <w:t xml:space="preserve">, and hoisted the foresail to the wind, and made toward shore.</w:t>
      </w:r>
      <w:r>
        <w:rPr>
          <w:rStyle w:val="FootnoteReference"/>
        </w:rPr>
        <w:footnoteReference w:id="11829"/>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1830"/>
      </w:r>
      <w:r>
        <w:t xml:space="preserve"> the ship aground; and the front part stuck fast, and remained immovable, but the hinder part was broken</w:t>
      </w:r>
      <w:r>
        <w:rPr>
          <w:rStyle w:val="FootnoteReference"/>
        </w:rPr>
        <w:footnoteReference w:id="11831"/>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1832"/>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1833"/>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w:t>
      </w:r>
      <w:r>
        <w:rPr>
          <w:rStyle w:val="FootnoteReference"/>
        </w:rPr>
        <w:footnoteReference w:id="11834"/>
      </w:r>
      <w:r>
        <w:t xml:space="preserve">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1835"/>
      </w:r>
      <w:r>
        <w:t xml:space="preserve"> was called Malta</w:t>
      </w:r>
      <w:r>
        <w:rPr>
          <w:rStyle w:val="FootnoteReference"/>
        </w:rPr>
        <w:footnoteReference w:id="1183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1837"/>
      </w:r>
      <w:r>
        <w:t xml:space="preserve"> us no ordinary kindness: for they kindled a fire, and received us all, because</w:t>
      </w:r>
      <w:r>
        <w:rPr>
          <w:rStyle w:val="FootnoteReference"/>
        </w:rPr>
        <w:footnoteReference w:id="11838"/>
      </w:r>
      <w:r>
        <w:t xml:space="preserve"> of the present rain, and because of the cold.</w:t>
      </w:r>
      <w:r>
        <w:rPr>
          <w:rStyle w:val="FootnoteReference"/>
        </w:rPr>
        <w:footnoteReference w:id="11839"/>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1840"/>
      </w:r>
      <w:r>
        <w:t xml:space="preserve"> had gathered a bundle of sticks, and laid them on the fire, a viper came</w:t>
      </w:r>
      <w:r>
        <w:rPr>
          <w:rStyle w:val="FootnoteReference"/>
        </w:rPr>
        <w:footnoteReference w:id="11841"/>
      </w:r>
      <w:r>
        <w:t xml:space="preserve"> out because of the heat, and fastened</w:t>
      </w:r>
      <w:r>
        <w:rPr>
          <w:rStyle w:val="FootnoteReference"/>
        </w:rPr>
        <w:footnoteReference w:id="11842"/>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1843"/>
      </w:r>
      <w:r>
        <w:t xml:space="preserve">, whom, though he has escaped the sea, Justice has not allowed to live.</w:t>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1847"/>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1848"/>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1849"/>
      </w:r>
      <w:r>
        <w:t xml:space="preserve"> man of the island, whose name was Publius</w:t>
      </w:r>
      <w:r>
        <w:rPr>
          <w:rStyle w:val="FootnoteReference"/>
        </w:rPr>
        <w:footnoteReference w:id="11850"/>
      </w:r>
      <w:r>
        <w:t xml:space="preserve">; who received us, and lodged us courteously three days.</w:t>
      </w:r>
      <w:r>
        <w:rPr>
          <w:rStyle w:val="FootnoteReference"/>
        </w:rPr>
        <w:footnoteReference w:id="11851"/>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1852"/>
      </w:r>
      <w:r>
        <w:t xml:space="preserve"> of Publius lay sick with fever and dysentery: to whom Paul entered in, and prayed</w:t>
      </w:r>
      <w:r>
        <w:rPr>
          <w:rStyle w:val="FootnoteReference"/>
        </w:rPr>
        <w:footnoteReference w:id="11853"/>
      </w:r>
      <w:r>
        <w:t xml:space="preserve">, and laid</w:t>
      </w:r>
      <w:r>
        <w:rPr>
          <w:rStyle w:val="FootnoteReference"/>
        </w:rPr>
        <w:footnoteReference w:id="11854"/>
      </w:r>
      <w:r>
        <w:t xml:space="preserve"> his hands on him, and healed</w:t>
      </w:r>
      <w:r>
        <w:rPr>
          <w:rStyle w:val="FootnoteReference"/>
        </w:rPr>
        <w:footnoteReference w:id="11855"/>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1856"/>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1857"/>
      </w:r>
      <w:r>
        <w:rPr>
          <w:rStyle w:val="FootnoteReference"/>
        </w:rPr>
        <w:footnoteReference w:id="11858"/>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1859"/>
      </w:r>
      <w:r>
        <w:t xml:space="preserve"> ship, which had wintered in the island, whose</w:t>
      </w:r>
      <w:r>
        <w:rPr>
          <w:rStyle w:val="FootnoteReference"/>
        </w:rPr>
        <w:footnoteReference w:id="11860"/>
      </w:r>
      <w:r>
        <w:t xml:space="preserve"> sign was Castor and Pollux.</w:t>
      </w:r>
      <w:r>
        <w:rPr>
          <w:rStyle w:val="FootnoteReference"/>
        </w:rPr>
        <w:footnoteReference w:id="11861"/>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1862"/>
      </w:r>
      <w:r>
        <w:t xml:space="preserve">, we stayed three days.</w:t>
      </w:r>
      <w:r>
        <w:rPr>
          <w:rStyle w:val="FootnoteReference"/>
        </w:rPr>
        <w:footnoteReference w:id="11863"/>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1864"/>
      </w:r>
      <w:r>
        <w:t xml:space="preserve">: and after one day the south</w:t>
      </w:r>
      <w:r>
        <w:rPr>
          <w:rStyle w:val="FootnoteReference"/>
        </w:rPr>
        <w:footnoteReference w:id="11865"/>
      </w:r>
      <w:r>
        <w:t xml:space="preserve"> wind blew, and the next day we came to Puteoli</w:t>
      </w:r>
      <w:r>
        <w:rPr>
          <w:rStyle w:val="FootnoteReference"/>
        </w:rPr>
        <w:footnoteReference w:id="11866"/>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1867"/>
      </w:r>
      <w:r>
        <w:t xml:space="preserve"> brothers, and were</w:t>
      </w:r>
      <w:r>
        <w:rPr>
          <w:rStyle w:val="FootnoteReference"/>
        </w:rPr>
        <w:footnoteReference w:id="11868"/>
      </w:r>
      <w:r>
        <w:t xml:space="preserve"> asked to stay with them seven days: and so we went toward Rome</w:t>
      </w:r>
      <w:r>
        <w:rPr>
          <w:rStyle w:val="FootnoteReference"/>
        </w:rPr>
        <w:footnoteReference w:id="11869"/>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w:t>
      </w:r>
      <w:r>
        <w:rPr>
          <w:rStyle w:val="FootnoteReference"/>
        </w:rPr>
        <w:footnoteReference w:id="11870"/>
      </w:r>
      <w:r>
        <w:t xml:space="preserve"> the brothers heard of us, they came to meet us as far as the Forum of Appius and Three Taverns: whom when Paul saw, he thanked</w:t>
      </w:r>
      <w:r>
        <w:rPr>
          <w:rStyle w:val="FootnoteReference"/>
        </w:rPr>
        <w:footnoteReference w:id="11871"/>
      </w:r>
      <w:r>
        <w:t xml:space="preserve"> God</w:t>
      </w:r>
      <w:r>
        <w:rPr>
          <w:rStyle w:val="FootnoteReference"/>
        </w:rPr>
        <w:footnoteReference w:id="11872"/>
      </w:r>
      <w:r>
        <w:t xml:space="preserve">, and took courage.</w:t>
      </w:r>
      <w:r>
        <w:rPr>
          <w:rStyle w:val="FootnoteReference"/>
        </w:rPr>
        <w:footnoteReference w:id="11873"/>
      </w:r>
      <w:r>
        <w:rPr>
          <w:rStyle w:val="FootnoteReference"/>
        </w:rPr>
        <w:footnoteReference w:id="11874"/>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1875"/>
      </w:r>
      <w:r>
        <w:t xml:space="preserve">, the centurion</w:t>
      </w:r>
      <w:r>
        <w:rPr>
          <w:rStyle w:val="FootnoteReference"/>
        </w:rPr>
        <w:footnoteReference w:id="11876"/>
      </w:r>
      <w:r>
        <w:t xml:space="preserve"> delivered the prisoners to the captain</w:t>
      </w:r>
      <w:r>
        <w:rPr>
          <w:rStyle w:val="FootnoteReference"/>
        </w:rPr>
        <w:footnoteReference w:id="11877"/>
      </w:r>
      <w:r>
        <w:t xml:space="preserve"> of the guard: but Paul was allowed to dwell by himself with a soldier who guarded him.</w:t>
      </w:r>
      <w:r>
        <w:rPr>
          <w:rStyle w:val="FootnoteReference"/>
        </w:rPr>
        <w:footnoteReference w:id="11878"/>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1879"/>
      </w:r>
      <w:r>
        <w:t xml:space="preserve"> together: and when they had come together, he said to them, Men, brothers, though</w:t>
      </w:r>
      <w:r>
        <w:rPr>
          <w:rStyle w:val="FootnoteReference"/>
        </w:rPr>
        <w:footnoteReference w:id="11880"/>
      </w:r>
      <w:r>
        <w:t xml:space="preserve"> I have done nothing against the people, or the customs of our fathers, yet I was delivered prisoner from Jerusalem</w:t>
      </w:r>
      <w:r>
        <w:rPr>
          <w:rStyle w:val="FootnoteReference"/>
        </w:rPr>
        <w:footnoteReference w:id="11881"/>
      </w:r>
      <w:r>
        <w:t xml:space="preserve"> into the hands of the Romans</w:t>
      </w:r>
      <w:r>
        <w:rPr>
          <w:rStyle w:val="FootnoteReference"/>
        </w:rPr>
        <w:footnoteReference w:id="11882"/>
      </w:r>
      <w:r>
        <w:t xml:space="preserve">.</w:t>
      </w:r>
      <w:r>
        <w:rPr>
          <w:rStyle w:val="FootnoteReference"/>
        </w:rPr>
        <w:footnoteReference w:id="11883"/>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1884"/>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1885"/>
      </w:r>
      <w:r>
        <w:t xml:space="preserve"> compelled to appeal to Caesar</w:t>
      </w:r>
      <w:r>
        <w:rPr>
          <w:rStyle w:val="FootnoteReference"/>
        </w:rPr>
        <w:footnoteReference w:id="11886"/>
      </w:r>
      <w:r>
        <w:t xml:space="preserve">; not that I had anything to accuse my nation of.</w:t>
      </w:r>
      <w:r>
        <w:rPr>
          <w:rStyle w:val="FootnoteReference"/>
        </w:rPr>
        <w:footnoteReference w:id="11887"/>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1888"/>
      </w:r>
      <w:r>
        <w:t xml:space="preserve"> therefore I called for you, to see you and speak with you: because for the</w:t>
      </w:r>
      <w:r>
        <w:rPr>
          <w:rStyle w:val="FootnoteReference"/>
        </w:rPr>
        <w:footnoteReference w:id="11889"/>
      </w:r>
      <w:r>
        <w:t xml:space="preserve"> hope of Israel</w:t>
      </w:r>
      <w:r>
        <w:rPr>
          <w:rStyle w:val="FootnoteReference"/>
        </w:rPr>
        <w:footnoteReference w:id="11890"/>
      </w:r>
      <w:r>
        <w:t xml:space="preserve"> I am</w:t>
      </w:r>
      <w:r>
        <w:rPr>
          <w:rStyle w:val="FootnoteReference"/>
        </w:rPr>
        <w:footnoteReference w:id="11891"/>
      </w:r>
      <w:r>
        <w:t xml:space="preserve"> bound with this chain</w:t>
      </w:r>
      <w:r>
        <w:rPr>
          <w:rStyle w:val="FootnoteReference"/>
        </w:rPr>
        <w:footnoteReference w:id="11892"/>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1893"/>
      </w:r>
      <w:r>
        <w:t xml:space="preserve"> concerning you, nor did any of the brothers who came report or speak any evil of you.</w:t>
      </w:r>
      <w:r>
        <w:rPr>
          <w:rStyle w:val="FootnoteReference"/>
        </w:rPr>
        <w:footnoteReference w:id="11894"/>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1895"/>
      </w:r>
      <w:r>
        <w:t xml:space="preserve">, it is known to us that everywhere it is spoken against.</w:t>
      </w:r>
      <w:r>
        <w:rPr>
          <w:rStyle w:val="FootnoteReference"/>
        </w:rPr>
        <w:footnoteReference w:id="11896"/>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1897"/>
      </w:r>
      <w:r>
        <w:t xml:space="preserve"> and testified the kingdom of God, persuading them concerning Jesus</w:t>
      </w:r>
      <w:r>
        <w:rPr>
          <w:rStyle w:val="FootnoteReference"/>
        </w:rPr>
        <w:footnoteReference w:id="11898"/>
      </w:r>
      <w:r>
        <w:t xml:space="preserve">, both</w:t>
      </w:r>
      <w:r>
        <w:rPr>
          <w:rStyle w:val="FootnoteReference"/>
        </w:rPr>
        <w:footnoteReference w:id="11899"/>
      </w:r>
      <w:r>
        <w:t xml:space="preserve"> out of the law of Moses</w:t>
      </w:r>
      <w:r>
        <w:rPr>
          <w:rStyle w:val="FootnoteReference"/>
        </w:rPr>
        <w:footnoteReference w:id="11900"/>
      </w:r>
      <w:r>
        <w:t xml:space="preserve">, and out of the prophets, from</w:t>
      </w:r>
      <w:r>
        <w:rPr>
          <w:rStyle w:val="FootnoteReference"/>
        </w:rPr>
        <w:footnoteReference w:id="11901"/>
      </w:r>
      <w:r>
        <w:t xml:space="preserve"> morning till evening.</w:t>
      </w:r>
      <w:r>
        <w:rPr>
          <w:rStyle w:val="FootnoteReference"/>
        </w:rPr>
        <w:footnoteReference w:id="11902"/>
      </w:r>
      <w:r>
        <w:rPr>
          <w:rStyle w:val="FootnoteReference"/>
        </w:rPr>
        <w:footnoteReference w:id="11903"/>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1904"/>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1905"/>
      </w:r>
      <w:r>
        <w:t xml:space="preserve"> spoke the Holy Spirit through Isaiah</w:t>
      </w:r>
      <w:r>
        <w:rPr>
          <w:rStyle w:val="FootnoteReference"/>
        </w:rPr>
        <w:footnoteReference w:id="11906"/>
      </w:r>
      <w:r>
        <w:t xml:space="preserve"> the prophet to our fathers,</w:t>
      </w:r>
      <w:r>
        <w:rPr>
          <w:rStyle w:val="FootnoteReference"/>
        </w:rPr>
        <w:footnoteReference w:id="11907"/>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1908"/>
      </w:r>
      <w:r>
        <w:t xml:space="preserve"> you shall hear, and shall not understand; and seeing you shall see, and not perceive:</w:t>
      </w:r>
      <w:r>
        <w:rPr>
          <w:rStyle w:val="FootnoteReference"/>
        </w:rPr>
        <w:footnoteReference w:id="11909"/>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910"/>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1911"/>
      </w:r>
      <w:r>
        <w:t xml:space="preserve"> therefore to you, that the salvation</w:t>
      </w:r>
      <w:r>
        <w:rPr>
          <w:rStyle w:val="FootnoteReference"/>
        </w:rPr>
        <w:footnoteReference w:id="11912"/>
      </w:r>
      <w:r>
        <w:t xml:space="preserve"> of God is sent</w:t>
      </w:r>
      <w:r>
        <w:rPr>
          <w:rStyle w:val="FootnoteReference"/>
        </w:rPr>
        <w:footnoteReference w:id="11913"/>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1914"/>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1915"/>
      </w:r>
      <w:r>
        <w:t xml:space="preserve"> dwelt</w:t>
      </w:r>
      <w:r>
        <w:rPr>
          <w:rStyle w:val="FootnoteReference"/>
        </w:rPr>
        <w:footnoteReference w:id="11916"/>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1917"/>
      </w:r>
      <w:r>
        <w:t xml:space="preserve"> the kingdom of God, and teaching</w:t>
      </w:r>
      <w:r>
        <w:rPr>
          <w:rStyle w:val="FootnoteReference"/>
        </w:rPr>
        <w:footnoteReference w:id="11918"/>
      </w:r>
      <w:r>
        <w:t xml:space="preserve"> those things which concern the Lord Jesus Christ</w:t>
      </w:r>
      <w:r>
        <w:rPr>
          <w:rStyle w:val="FootnoteReference"/>
        </w:rPr>
        <w:footnoteReference w:id="11919"/>
      </w:r>
      <w:r>
        <w:t xml:space="preserve">, with</w:t>
      </w:r>
      <w:r>
        <w:rPr>
          <w:rStyle w:val="FootnoteReference"/>
        </w:rPr>
        <w:footnoteReference w:id="11920"/>
      </w:r>
      <w:r>
        <w:t xml:space="preserve">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1921"/>
      </w:r>
      <w:r>
        <w:t xml:space="preserve">, slave of Jesus Christ</w:t>
      </w:r>
      <w:r>
        <w:rPr>
          <w:rStyle w:val="FootnoteReference"/>
        </w:rPr>
        <w:footnoteReference w:id="11922"/>
      </w:r>
      <w:r>
        <w:t xml:space="preserve">, called</w:t>
      </w:r>
      <w:r>
        <w:rPr>
          <w:rStyle w:val="FootnoteReference"/>
        </w:rPr>
        <w:footnoteReference w:id="11923"/>
      </w:r>
      <w:r>
        <w:t xml:space="preserve"> apostle, set apart for God's good news</w:t>
      </w:r>
      <w:r>
        <w:rPr>
          <w:rStyle w:val="FootnoteReference"/>
        </w:rPr>
        <w:footnoteReference w:id="11924"/>
      </w:r>
      <w:r>
        <w:t xml:space="preserve">,</w:t>
      </w:r>
      <w:r>
        <w:rPr>
          <w:rStyle w:val="FootnoteReference"/>
        </w:rPr>
        <w:footnoteReference w:id="11925"/>
      </w:r>
      <w:r>
        <w:rPr>
          <w:rStyle w:val="FootnoteReference"/>
        </w:rPr>
        <w:footnoteReference w:id="11926"/>
      </w:r>
      <w:r>
        <w:rPr>
          <w:rStyle w:val="FootnoteReference"/>
        </w:rPr>
        <w:footnoteReference w:id="11927"/>
      </w:r>
      <w:r>
        <w:rPr>
          <w:rStyle w:val="FootnoteReference"/>
        </w:rPr>
        <w:footnoteReference w:id="11928"/>
      </w:r>
      <w:r>
        <w:rPr>
          <w:rStyle w:val="FootnoteReference"/>
        </w:rPr>
        <w:footnoteReference w:id="11929"/>
      </w:r>
      <w:r>
        <w:rPr>
          <w:rStyle w:val="FootnoteReference"/>
        </w:rPr>
        <w:footnoteReference w:id="11930"/>
      </w:r>
      <w:r>
        <w:rPr>
          <w:rStyle w:val="FootnoteReference"/>
        </w:rPr>
        <w:footnoteReference w:id="11931"/>
      </w:r>
      <w:r>
        <w:rPr>
          <w:rStyle w:val="FootnoteReference"/>
        </w:rPr>
        <w:footnoteReference w:id="11932"/>
      </w:r>
      <w:r>
        <w:rPr>
          <w:rStyle w:val="FootnoteReference"/>
        </w:rPr>
        <w:footnoteReference w:id="11933"/>
      </w:r>
      <w:r>
        <w:rPr>
          <w:rStyle w:val="FootnoteReference"/>
        </w:rPr>
        <w:footnoteReference w:id="11934"/>
      </w:r>
      <w:r>
        <w:t xml:space="preserve">{{field-off:Bible}}</w:t>
      </w:r>
    </w:p>
    <w:p>
      <w:r>
        <w:rPr>
          <w:sz w:val="18"/>
          <w:color w:val="777777"/>
        </w:rPr>
        <w:t xml:space="preserve">[[@Bible:Romans 1:2]] </w:t>
      </w:r>
      <w:r>
        <w:rPr>
          <w:b/>
        </w:rPr>
        <w:t xml:space="preserve">2 </w:t>
      </w:r>
      <w:r>
        <w:t xml:space="preserve"> {{field-on:Bible}}</w:t>
      </w:r>
      <w:r>
        <w:t xml:space="preserve">which</w:t>
      </w:r>
      <w:r>
        <w:rPr>
          <w:rStyle w:val="FootnoteReference"/>
        </w:rPr>
        <w:footnoteReference w:id="11935"/>
      </w:r>
      <w:r>
        <w:t xml:space="preserve"> he promised beforehand through his prophets in holy Scriptures,</w:t>
      </w:r>
      <w:r>
        <w:rPr>
          <w:rStyle w:val="FootnoteReference"/>
        </w:rPr>
        <w:footnoteReference w:id="11936"/>
      </w:r>
      <w:r>
        <w:rPr>
          <w:rStyle w:val="FootnoteReference"/>
        </w:rPr>
        <w:footnoteReference w:id="11937"/>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1938"/>
      </w:r>
      <w:r>
        <w:t xml:space="preserve">, who came from David's seed according to flesh</w:t>
      </w:r>
      <w:r>
        <w:rPr>
          <w:rStyle w:val="FootnoteReference"/>
        </w:rPr>
        <w:footnoteReference w:id="11939"/>
      </w:r>
      <w:r>
        <w:t xml:space="preserve">,</w:t>
      </w:r>
      <w:r>
        <w:rPr>
          <w:rStyle w:val="FootnoteReference"/>
        </w:rPr>
        <w:footnoteReference w:id="11940"/>
      </w:r>
      <w:r>
        <w:rPr>
          <w:rStyle w:val="FootnoteReference"/>
        </w:rPr>
        <w:footnoteReference w:id="11941"/>
      </w:r>
      <w:r>
        <w:rPr>
          <w:rStyle w:val="FootnoteReference"/>
        </w:rPr>
        <w:footnoteReference w:id="1194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1943"/>
      </w:r>
      <w:r>
        <w:t xml:space="preserve"> in power according</w:t>
      </w:r>
      <w:r>
        <w:rPr>
          <w:rStyle w:val="FootnoteReference"/>
        </w:rPr>
        <w:footnoteReference w:id="11944"/>
      </w:r>
      <w:r>
        <w:t xml:space="preserve"> to Spirit of holiness by resurrection of dead ones: Jesus Christ our Lord,</w:t>
      </w:r>
      <w:r>
        <w:rPr>
          <w:rStyle w:val="FootnoteReference"/>
        </w:rPr>
        <w:footnoteReference w:id="11945"/>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1946"/>
      </w:r>
      <w:r>
        <w:t xml:space="preserve"> for obedience of faith among</w:t>
      </w:r>
      <w:r>
        <w:rPr>
          <w:rStyle w:val="FootnoteReference"/>
        </w:rPr>
        <w:footnoteReference w:id="11947"/>
      </w:r>
      <w:r>
        <w:t xml:space="preserve"> all the nations, for his name</w:t>
      </w:r>
      <w:r>
        <w:rPr>
          <w:rStyle w:val="FootnoteReference"/>
        </w:rPr>
        <w:footnoteReference w:id="11948"/>
      </w:r>
      <w:r>
        <w:t xml:space="preserve">:</w:t>
      </w:r>
      <w:r>
        <w:rPr>
          <w:rStyle w:val="FootnoteReference"/>
        </w:rPr>
        <w:footnoteReference w:id="11949"/>
      </w:r>
      <w:r>
        <w:rPr>
          <w:rStyle w:val="FootnoteReference"/>
        </w:rPr>
        <w:footnoteReference w:id="11950"/>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1951"/>
      </w:r>
      <w:r>
        <w:rPr>
          <w:rStyle w:val="FootnoteReference"/>
        </w:rPr>
        <w:footnoteReference w:id="11952"/>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1953"/>
      </w:r>
      <w:r>
        <w:t xml:space="preserve"> who are in Rome</w:t>
      </w:r>
      <w:r>
        <w:rPr>
          <w:rStyle w:val="FootnoteReference"/>
        </w:rPr>
        <w:footnoteReference w:id="11954"/>
      </w:r>
      <w:r>
        <w:t xml:space="preserve">, beloved</w:t>
      </w:r>
      <w:r>
        <w:rPr>
          <w:rStyle w:val="FootnoteReference"/>
        </w:rPr>
        <w:footnoteReference w:id="11955"/>
      </w:r>
      <w:r>
        <w:t xml:space="preserve"> of God, called</w:t>
      </w:r>
      <w:r>
        <w:rPr>
          <w:rStyle w:val="FootnoteReference"/>
        </w:rPr>
        <w:footnoteReference w:id="11956"/>
      </w:r>
      <w:r>
        <w:t xml:space="preserve"> to be holy ones: Grace</w:t>
      </w:r>
      <w:r>
        <w:rPr>
          <w:rStyle w:val="FootnoteReference"/>
        </w:rPr>
        <w:footnoteReference w:id="11957"/>
      </w:r>
      <w:r>
        <w:t xml:space="preserve"> to you and peace</w:t>
      </w:r>
      <w:r>
        <w:rPr>
          <w:rStyle w:val="FootnoteReference"/>
        </w:rPr>
        <w:footnoteReference w:id="11958"/>
      </w:r>
      <w:r>
        <w:t xml:space="preserve"> from God our Father, and the Lord</w:t>
      </w:r>
      <w:r>
        <w:rPr>
          <w:rStyle w:val="FootnoteReference"/>
        </w:rPr>
        <w:footnoteReference w:id="11959"/>
      </w:r>
      <w:r>
        <w:t xml:space="preserve"> Jesus Christ.</w:t>
      </w:r>
      <w:r>
        <w:rPr>
          <w:rStyle w:val="FootnoteReference"/>
        </w:rPr>
        <w:footnoteReference w:id="11960"/>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1961"/>
      </w:r>
      <w:r>
        <w:t xml:space="preserve"> my God through</w:t>
      </w:r>
      <w:r>
        <w:rPr>
          <w:rStyle w:val="FootnoteReference"/>
        </w:rPr>
        <w:footnoteReference w:id="11962"/>
      </w:r>
      <w:r>
        <w:t xml:space="preserve"> Jesus Christ for you all, that your</w:t>
      </w:r>
      <w:r>
        <w:rPr>
          <w:rStyle w:val="FootnoteReference"/>
        </w:rPr>
        <w:footnoteReference w:id="11963"/>
      </w:r>
      <w:r>
        <w:t xml:space="preserve"> faith is spoken of throughout the whole</w:t>
      </w:r>
      <w:r>
        <w:rPr>
          <w:rStyle w:val="FootnoteReference"/>
        </w:rPr>
        <w:footnoteReference w:id="11964"/>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w:t>
      </w:r>
      <w:r>
        <w:rPr>
          <w:rStyle w:val="FootnoteReference"/>
        </w:rPr>
        <w:footnoteReference w:id="11965"/>
      </w:r>
      <w:r>
        <w:t xml:space="preserve"> I serve with</w:t>
      </w:r>
      <w:r>
        <w:rPr>
          <w:rStyle w:val="FootnoteReference"/>
        </w:rPr>
        <w:footnoteReference w:id="11966"/>
      </w:r>
      <w:r>
        <w:t xml:space="preserve"> my spirit in the good news of his Son, that</w:t>
      </w:r>
      <w:r>
        <w:rPr>
          <w:rStyle w:val="FootnoteReference"/>
        </w:rPr>
        <w:footnoteReference w:id="11967"/>
      </w:r>
      <w:r>
        <w:t xml:space="preserve"> without ceasing I make</w:t>
      </w:r>
      <w:r>
        <w:rPr>
          <w:rStyle w:val="FootnoteReference"/>
        </w:rPr>
        <w:footnoteReference w:id="11968"/>
      </w:r>
      <w:r>
        <w:t xml:space="preserve"> mention of you always in my prayers;</w:t>
      </w:r>
      <w:r>
        <w:rPr>
          <w:rStyle w:val="FootnoteReference"/>
        </w:rPr>
        <w:footnoteReference w:id="11969"/>
      </w:r>
      <w:r>
        <w:rPr>
          <w:rStyle w:val="FootnoteReference"/>
        </w:rPr>
        <w:footnoteReference w:id="11970"/>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1971"/>
      </w:r>
      <w:r>
        <w:t xml:space="preserve"> in my prayers, if by any means now at last I may be prospered by the will</w:t>
      </w:r>
      <w:r>
        <w:rPr>
          <w:rStyle w:val="FootnoteReference"/>
        </w:rPr>
        <w:footnoteReference w:id="11972"/>
      </w:r>
      <w:r>
        <w:t xml:space="preserve"> of God to come to you.</w:t>
      </w:r>
      <w:r>
        <w:rPr>
          <w:rStyle w:val="FootnoteReference"/>
        </w:rPr>
        <w:footnoteReference w:id="11973"/>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1974"/>
      </w:r>
      <w:r>
        <w:t xml:space="preserve"> to see you, that</w:t>
      </w:r>
      <w:r>
        <w:rPr>
          <w:rStyle w:val="FootnoteReference"/>
        </w:rPr>
        <w:footnoteReference w:id="11975"/>
      </w:r>
      <w:r>
        <w:t xml:space="preserve"> I may impart to you some spiritual gift, so that you may be established;</w:t>
      </w:r>
      <w:r>
        <w:rPr>
          <w:rStyle w:val="FootnoteReference"/>
        </w:rPr>
        <w:footnoteReference w:id="11976"/>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1977"/>
      </w:r>
      <w:r>
        <w:t xml:space="preserve"> faith of both you and me.</w:t>
      </w:r>
      <w:r>
        <w:rPr>
          <w:rStyle w:val="FootnoteReference"/>
        </w:rPr>
        <w:footnoteReference w:id="11978"/>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1979"/>
      </w:r>
      <w:r>
        <w:t xml:space="preserve"> I purposed to come to you, (but was let until now,) that I</w:t>
      </w:r>
      <w:r>
        <w:rPr>
          <w:rStyle w:val="FootnoteReference"/>
        </w:rPr>
        <w:footnoteReference w:id="11980"/>
      </w:r>
      <w:r>
        <w:t xml:space="preserve"> might have some fruit among you also, even</w:t>
      </w:r>
      <w:r>
        <w:rPr>
          <w:rStyle w:val="FootnoteReference"/>
        </w:rPr>
        <w:footnoteReference w:id="11981"/>
      </w:r>
      <w:r>
        <w:t xml:space="preserve"> as among other nations.</w:t>
      </w:r>
      <w:r>
        <w:rPr>
          <w:rStyle w:val="FootnoteReference"/>
        </w:rPr>
        <w:footnoteReference w:id="11982"/>
      </w:r>
      <w:r>
        <w:rPr>
          <w:rStyle w:val="FootnoteReference"/>
        </w:rPr>
        <w:footnoteReference w:id="1198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1984"/>
      </w:r>
      <w:r>
        <w:t xml:space="preserve"> debtor</w:t>
      </w:r>
      <w:r>
        <w:rPr>
          <w:rStyle w:val="FootnoteReference"/>
        </w:rPr>
        <w:footnoteReference w:id="11985"/>
      </w:r>
      <w:r>
        <w:t xml:space="preserve"> both to</w:t>
      </w:r>
      <w:r>
        <w:rPr>
          <w:rStyle w:val="FootnoteReference"/>
        </w:rPr>
        <w:footnoteReference w:id="11986"/>
      </w:r>
      <w:r>
        <w:t xml:space="preserve"> Greeks</w:t>
      </w:r>
      <w:r>
        <w:rPr>
          <w:rStyle w:val="FootnoteReference"/>
        </w:rPr>
        <w:footnoteReference w:id="11987"/>
      </w:r>
      <w:r>
        <w:t xml:space="preserve"> and to barbarians; both to wise and to foolish.</w:t>
      </w:r>
      <w:r>
        <w:rPr>
          <w:rStyle w:val="FootnoteReference"/>
        </w:rPr>
        <w:footnoteReference w:id="11988"/>
      </w:r>
      <w:r>
        <w:rPr>
          <w:rStyle w:val="FootnoteReference"/>
        </w:rPr>
        <w:footnoteReference w:id="1198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1990"/>
      </w:r>
      <w:r>
        <w:rPr>
          <w:rStyle w:val="FootnoteReference"/>
        </w:rPr>
        <w:footnoteReference w:id="11991"/>
      </w:r>
      <w:r>
        <w:t xml:space="preserve">{{field-off:Bible}}</w:t>
      </w:r>
    </w:p>
    <w:p>
      <w:r>
        <w:rPr>
          <w:sz w:val="18"/>
          <w:color w:val="777777"/>
        </w:rPr>
        <w:t xml:space="preserve">[[@Bible:Romans 1:16]] </w:t>
      </w:r>
      <w:r>
        <w:rPr>
          <w:b/>
        </w:rPr>
        <w:t xml:space="preserve">16 </w:t>
      </w:r>
      <w:r>
        <w:t xml:space="preserve"> {{field-on:Bible}}</w:t>
      </w:r>
      <w:r>
        <w:t xml:space="preserve">For I am</w:t>
      </w:r>
      <w:r>
        <w:rPr>
          <w:rStyle w:val="FootnoteReference"/>
        </w:rPr>
        <w:footnoteReference w:id="11992"/>
      </w:r>
      <w:r>
        <w:t xml:space="preserve"> not ashamed of the good news of Christ: for it is</w:t>
      </w:r>
      <w:r>
        <w:rPr>
          <w:rStyle w:val="FootnoteReference"/>
        </w:rPr>
        <w:footnoteReference w:id="11993"/>
      </w:r>
      <w:r>
        <w:t xml:space="preserve"> the power of God to salvation to every</w:t>
      </w:r>
      <w:r>
        <w:rPr>
          <w:rStyle w:val="FootnoteReference"/>
        </w:rPr>
        <w:footnoteReference w:id="11994"/>
      </w:r>
      <w:r>
        <w:t xml:space="preserve"> one that believes; to the Jew</w:t>
      </w:r>
      <w:r>
        <w:rPr>
          <w:rStyle w:val="FootnoteReference"/>
        </w:rPr>
        <w:footnoteReference w:id="11995"/>
      </w:r>
      <w:r>
        <w:t xml:space="preserve"> first, and also to the Greek</w:t>
      </w:r>
      <w:r>
        <w:rPr>
          <w:rStyle w:val="FootnoteReference"/>
        </w:rPr>
        <w:footnoteReference w:id="11996"/>
      </w:r>
      <w:r>
        <w:t xml:space="preserve">.</w:t>
      </w:r>
      <w:r>
        <w:rPr>
          <w:rStyle w:val="FootnoteReference"/>
        </w:rPr>
        <w:footnoteReference w:id="11997"/>
      </w:r>
      <w:r>
        <w:rPr>
          <w:rStyle w:val="FootnoteReference"/>
        </w:rPr>
        <w:footnoteReference w:id="11998"/>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1999"/>
      </w:r>
      <w:r>
        <w:t xml:space="preserve"> to faith: as it is written, The righteous one shall live by faith.</w:t>
      </w:r>
      <w:r>
        <w:rPr>
          <w:rStyle w:val="FootnoteReference"/>
        </w:rPr>
        <w:footnoteReference w:id="12000"/>
      </w:r>
      <w:r>
        <w:rPr>
          <w:rStyle w:val="FootnoteReference"/>
        </w:rPr>
        <w:footnoteReference w:id="12001"/>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2002"/>
      </w:r>
      <w:r>
        <w:t xml:space="preserve"> of God is revealed from heaven against all ungodliness</w:t>
      </w:r>
      <w:r>
        <w:rPr>
          <w:rStyle w:val="FootnoteReference"/>
        </w:rPr>
        <w:footnoteReference w:id="12003"/>
      </w:r>
      <w:r>
        <w:t xml:space="preserve"> and unrighteousness</w:t>
      </w:r>
      <w:r>
        <w:rPr>
          <w:rStyle w:val="FootnoteReference"/>
        </w:rPr>
        <w:footnoteReference w:id="12004"/>
      </w:r>
      <w:r>
        <w:t xml:space="preserve"> of humans, who suppress the truth in unrighteousness;</w:t>
      </w:r>
      <w:r>
        <w:rPr>
          <w:rStyle w:val="FootnoteReference"/>
        </w:rPr>
        <w:footnoteReference w:id="12005"/>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2006"/>
      </w:r>
      <w:r>
        <w:t xml:space="preserve"> is known of God is manifest in them; for God</w:t>
      </w:r>
      <w:r>
        <w:rPr>
          <w:rStyle w:val="FootnoteReference"/>
        </w:rPr>
        <w:footnoteReference w:id="12007"/>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2008"/>
      </w:r>
      <w:r>
        <w:t xml:space="preserve"> creation of the world are clearly seen, being understood by the things that are made, both his eternal power and divinity; so that they are</w:t>
      </w:r>
      <w:r>
        <w:rPr>
          <w:rStyle w:val="FootnoteReference"/>
        </w:rPr>
        <w:footnoteReference w:id="12009"/>
      </w:r>
      <w:r>
        <w:t xml:space="preserve"> without</w:t>
      </w:r>
      <w:r>
        <w:rPr>
          <w:rStyle w:val="FootnoteReference"/>
        </w:rPr>
        <w:footnoteReference w:id="12010"/>
      </w:r>
      <w:r>
        <w:t xml:space="preserve"> excuse:</w:t>
      </w:r>
      <w:r>
        <w:rPr>
          <w:rStyle w:val="FootnoteReference"/>
        </w:rPr>
        <w:footnoteReference w:id="12011"/>
      </w:r>
      <w:r>
        <w:rPr>
          <w:rStyle w:val="FootnoteReference"/>
        </w:rPr>
        <w:footnoteReference w:id="12012"/>
      </w:r>
      <w:r>
        <w:rPr>
          <w:rStyle w:val="FootnoteReference"/>
        </w:rPr>
        <w:footnoteReference w:id="12013"/>
      </w:r>
      <w:r>
        <w:t xml:space="preserve">{{field-off:Bible}}</w:t>
      </w:r>
    </w:p>
    <w:p>
      <w:r>
        <w:rPr>
          <w:sz w:val="18"/>
          <w:color w:val="777777"/>
        </w:rPr>
        <w:t xml:space="preserve">[[@Bible:Romans 1:21]] </w:t>
      </w:r>
      <w:r>
        <w:rPr>
          <w:b/>
        </w:rPr>
        <w:t xml:space="preserve">21 </w:t>
      </w:r>
      <w:r>
        <w:t xml:space="preserve"> {{field-on:Bible}}</w:t>
      </w:r>
      <w:r>
        <w:t xml:space="preserve">Because, when</w:t>
      </w:r>
      <w:r>
        <w:rPr>
          <w:rStyle w:val="FootnoteReference"/>
        </w:rPr>
        <w:footnoteReference w:id="12014"/>
      </w:r>
      <w:r>
        <w:t xml:space="preserve"> they knew God, they did not glorify him as God, nor were thankful; but became</w:t>
      </w:r>
      <w:r>
        <w:rPr>
          <w:rStyle w:val="FootnoteReference"/>
        </w:rPr>
        <w:footnoteReference w:id="12015"/>
      </w:r>
      <w:r>
        <w:t xml:space="preserve"> vain in their reasonings, and their senseless heart was darkened.</w:t>
      </w:r>
      <w:r>
        <w:rPr>
          <w:rStyle w:val="FootnoteReference"/>
        </w:rPr>
        <w:footnoteReference w:id="12016"/>
      </w:r>
      <w:r>
        <w:rPr>
          <w:rStyle w:val="FootnoteReference"/>
        </w:rPr>
        <w:footnoteReference w:id="12017"/>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2018"/>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2019"/>
      </w:r>
      <w:r>
        <w:t xml:space="preserve"> the glory of the incorruptible God into a likeness of an image</w:t>
      </w:r>
      <w:r>
        <w:rPr>
          <w:rStyle w:val="FootnoteReference"/>
        </w:rPr>
        <w:footnoteReference w:id="12020"/>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2021"/>
      </w:r>
      <w:r>
        <w:rPr>
          <w:rStyle w:val="FootnoteReference"/>
        </w:rPr>
        <w:footnoteReference w:id="12022"/>
      </w:r>
      <w:r>
        <w:rPr>
          <w:rStyle w:val="FootnoteReference"/>
        </w:rPr>
        <w:footnoteReference w:id="12023"/>
      </w:r>
      <w:r>
        <w:rPr>
          <w:rStyle w:val="FootnoteReference"/>
        </w:rPr>
        <w:footnoteReference w:id="12024"/>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2025"/>
      </w:r>
      <w:r>
        <w:t xml:space="preserve"> of God for the lie, and worshiped and served the creation rather than the Creator, who is blessed forever. Amen.</w:t>
      </w:r>
      <w:r>
        <w:rPr>
          <w:rStyle w:val="FootnoteReference"/>
        </w:rPr>
        <w:footnoteReference w:id="12026"/>
      </w:r>
      <w:r>
        <w:rPr>
          <w:rStyle w:val="FootnoteReference"/>
        </w:rPr>
        <w:footnoteReference w:id="12027"/>
      </w:r>
      <w:r>
        <w:rPr>
          <w:rStyle w:val="FootnoteReference"/>
        </w:rPr>
        <w:footnoteReference w:id="12028"/>
      </w:r>
      <w:r>
        <w:rPr>
          <w:rStyle w:val="FootnoteReference"/>
        </w:rPr>
        <w:footnoteReference w:id="12029"/>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2030"/>
      </w:r>
      <w:r>
        <w:t xml:space="preserve"> up to passions of dishonor: for even their women exchanged the natural use for that which is against nature:</w:t>
      </w:r>
      <w:r>
        <w:rPr>
          <w:rStyle w:val="FootnoteReference"/>
        </w:rPr>
        <w:footnoteReference w:id="12031"/>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2032"/>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2033"/>
      </w:r>
      <w:r>
        <w:t xml:space="preserve"> not approve having God in knowledge, God gave them over to an unapproved mind, to do things that are not fitting;</w:t>
      </w:r>
      <w:r>
        <w:rPr>
          <w:rStyle w:val="FootnoteReference"/>
        </w:rPr>
        <w:footnoteReference w:id="12034"/>
      </w:r>
      <w:r>
        <w:rPr>
          <w:rStyle w:val="FootnoteReference"/>
        </w:rPr>
        <w:footnoteReference w:id="12035"/>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2036"/>
      </w:r>
      <w:r>
        <w:t xml:space="preserve"> with all unrighteousness, sexual immorality, wickedness, covetousness, maliciousness; full of envy, murder, debate, deceit, ill will; whisperers</w:t>
      </w:r>
      <w:r>
        <w:rPr>
          <w:rStyle w:val="FootnoteReference"/>
        </w:rPr>
        <w:footnoteReference w:id="12037"/>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2038"/>
      </w:r>
      <w:r>
        <w:t xml:space="preserve">, insolent, proud, boasters</w:t>
      </w:r>
      <w:r>
        <w:rPr>
          <w:rStyle w:val="FootnoteReference"/>
        </w:rPr>
        <w:footnoteReference w:id="12039"/>
      </w:r>
      <w:r>
        <w:t xml:space="preserve">, inventors</w:t>
      </w:r>
      <w:r>
        <w:rPr>
          <w:rStyle w:val="FootnoteReference"/>
        </w:rPr>
        <w:footnoteReference w:id="12040"/>
      </w:r>
      <w:r>
        <w:t xml:space="preserve"> of evil things, disobedient</w:t>
      </w:r>
      <w:r>
        <w:rPr>
          <w:rStyle w:val="FootnoteReference"/>
        </w:rPr>
        <w:footnoteReference w:id="12041"/>
      </w:r>
      <w:r>
        <w:t xml:space="preserve"> to parents,</w:t>
      </w:r>
      <w:r>
        <w:rPr>
          <w:rStyle w:val="FootnoteReference"/>
        </w:rPr>
        <w:footnoteReference w:id="12042"/>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2043"/>
      </w:r>
      <w:r>
        <w:t xml:space="preserve">, covenant-breakers, without natural affection, implacable, merciless:</w:t>
      </w:r>
      <w:r>
        <w:rPr>
          <w:rStyle w:val="FootnoteReference"/>
        </w:rPr>
        <w:footnoteReference w:id="12044"/>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2045"/>
      </w:r>
      <w:r>
        <w:t xml:space="preserve"> the righteous decree of God, that those who practice such things are worthy</w:t>
      </w:r>
      <w:r>
        <w:rPr>
          <w:rStyle w:val="FootnoteReference"/>
        </w:rPr>
        <w:footnoteReference w:id="12046"/>
      </w:r>
      <w:r>
        <w:t xml:space="preserve"> of death, not only do them, but also approve of those who practice them.</w:t>
      </w:r>
      <w:r>
        <w:rPr>
          <w:rStyle w:val="FootnoteReference"/>
        </w:rPr>
        <w:footnoteReference w:id="120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2048"/>
      </w:r>
      <w:r>
        <w:t xml:space="preserve"> you are without excuse, O man</w:t>
      </w:r>
      <w:r>
        <w:rPr>
          <w:rStyle w:val="FootnoteReference"/>
        </w:rPr>
        <w:footnoteReference w:id="12049"/>
      </w:r>
      <w:r>
        <w:t xml:space="preserve">, everyone who judges: for in what you judge another, you condemn yourself; for you who judge practice the same things.</w:t>
      </w:r>
      <w:r>
        <w:rPr>
          <w:rStyle w:val="FootnoteReference"/>
        </w:rPr>
        <w:footnoteReference w:id="12050"/>
      </w:r>
      <w:r>
        <w:rPr>
          <w:rStyle w:val="FootnoteReference"/>
        </w:rPr>
        <w:footnoteReference w:id="12051"/>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2052"/>
      </w:r>
      <w:r>
        <w:t xml:space="preserve"> of God</w:t>
      </w:r>
      <w:r>
        <w:rPr>
          <w:rStyle w:val="FootnoteReference"/>
        </w:rPr>
        <w:footnoteReference w:id="12053"/>
      </w:r>
      <w:r>
        <w:t xml:space="preserve"> is according to truth against those who practice such things.</w:t>
      </w:r>
      <w:r>
        <w:rPr>
          <w:rStyle w:val="FootnoteReference"/>
        </w:rPr>
        <w:footnoteReference w:id="12054"/>
      </w:r>
      <w:r>
        <w:rPr>
          <w:rStyle w:val="FootnoteReference"/>
        </w:rPr>
        <w:footnoteReference w:id="12055"/>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2056"/>
      </w:r>
      <w:r>
        <w:t xml:space="preserve">, who judges those who practice such things and does the same, that you shall escape the judgment of God?</w:t>
      </w:r>
      <w:r>
        <w:rPr>
          <w:rStyle w:val="FootnoteReference"/>
        </w:rPr>
        <w:footnoteReference w:id="12057"/>
      </w:r>
      <w:r>
        <w:rPr>
          <w:rStyle w:val="FootnoteReference"/>
        </w:rPr>
        <w:footnoteReference w:id="12058"/>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2059"/>
      </w:r>
      <w:r>
        <w:t xml:space="preserve"> of his kindness and tolerance and longsuffering, not knowing that the kindness of God leads you to repentance?</w:t>
      </w:r>
      <w:r>
        <w:rPr>
          <w:rStyle w:val="FootnoteReference"/>
        </w:rPr>
        <w:footnoteReference w:id="12060"/>
      </w:r>
      <w:r>
        <w:rPr>
          <w:rStyle w:val="FootnoteReference"/>
        </w:rPr>
        <w:footnoteReference w:id="12061"/>
      </w:r>
      <w:r>
        <w:rPr>
          <w:rStyle w:val="FootnoteReference"/>
        </w:rPr>
        <w:footnoteReference w:id="12062"/>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w:t>
      </w:r>
      <w:r>
        <w:rPr>
          <w:rStyle w:val="FootnoteReference"/>
        </w:rPr>
        <w:footnoteReference w:id="12063"/>
      </w:r>
      <w:r>
        <w:t xml:space="preserve"> of wrath and revelation</w:t>
      </w:r>
      <w:r>
        <w:rPr>
          <w:rStyle w:val="FootnoteReference"/>
        </w:rPr>
        <w:footnoteReference w:id="12064"/>
      </w:r>
      <w:r>
        <w:t xml:space="preserve"> of the righteous judgment of God;</w:t>
      </w:r>
      <w:r>
        <w:rPr>
          <w:rStyle w:val="FootnoteReference"/>
        </w:rPr>
        <w:footnoteReference w:id="12065"/>
      </w:r>
      <w:r>
        <w:rPr>
          <w:rStyle w:val="FootnoteReference"/>
        </w:rPr>
        <w:footnoteReference w:id="12066"/>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2067"/>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2068"/>
      </w:r>
      <w:r>
        <w:t xml:space="preserve"> and honor and incorruptibility, eternal</w:t>
      </w:r>
      <w:r>
        <w:rPr>
          <w:rStyle w:val="FootnoteReference"/>
        </w:rPr>
        <w:footnoteReference w:id="12069"/>
      </w:r>
      <w:r>
        <w:t xml:space="preserve"> life:</w:t>
      </w:r>
      <w:r>
        <w:rPr>
          <w:rStyle w:val="FootnoteReference"/>
        </w:rPr>
        <w:footnoteReference w:id="12070"/>
      </w:r>
      <w:r>
        <w:rPr>
          <w:rStyle w:val="FootnoteReference"/>
        </w:rPr>
        <w:footnoteReference w:id="12071"/>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2072"/>
      </w:r>
      <w:r>
        <w:rPr>
          <w:rStyle w:val="FootnoteReference"/>
        </w:rPr>
        <w:footnoteReference w:id="12073"/>
      </w:r>
      <w:r>
        <w:rPr>
          <w:rStyle w:val="FootnoteReference"/>
        </w:rPr>
        <w:footnoteReference w:id="12074"/>
      </w:r>
      <w:r>
        <w:rPr>
          <w:rStyle w:val="FootnoteReference"/>
        </w:rPr>
        <w:footnoteReference w:id="12075"/>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2076"/>
      </w:r>
      <w:r>
        <w:t xml:space="preserve"> and anguish, upon every soul</w:t>
      </w:r>
      <w:r>
        <w:rPr>
          <w:rStyle w:val="FootnoteReference"/>
        </w:rPr>
        <w:footnoteReference w:id="12077"/>
      </w:r>
      <w:r>
        <w:t xml:space="preserve"> of man that does evil, of the Jew</w:t>
      </w:r>
      <w:r>
        <w:rPr>
          <w:rStyle w:val="FootnoteReference"/>
        </w:rPr>
        <w:footnoteReference w:id="12078"/>
      </w:r>
      <w:r>
        <w:t xml:space="preserve"> first, and also of the Gentile;</w:t>
      </w:r>
      <w:r>
        <w:rPr>
          <w:rStyle w:val="FootnoteReference"/>
        </w:rPr>
        <w:footnoteReference w:id="12079"/>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2080"/>
      </w:r>
      <w:r>
        <w:t xml:space="preserve">, honor, and peace</w:t>
      </w:r>
      <w:r>
        <w:rPr>
          <w:rStyle w:val="FootnoteReference"/>
        </w:rPr>
        <w:footnoteReference w:id="12081"/>
      </w:r>
      <w:r>
        <w:t xml:space="preserve">, to every</w:t>
      </w:r>
      <w:r>
        <w:rPr>
          <w:rStyle w:val="FootnoteReference"/>
        </w:rPr>
        <w:footnoteReference w:id="12082"/>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2083"/>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2084"/>
      </w:r>
      <w:r>
        <w:rPr>
          <w:rStyle w:val="FootnoteReference"/>
        </w:rPr>
        <w:footnoteReference w:id="12085"/>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2086"/>
      </w:r>
      <w:r>
        <w:t xml:space="preserve"> doers of the law shall be justified</w:t>
      </w:r>
      <w:r>
        <w:rPr>
          <w:rStyle w:val="FootnoteReference"/>
        </w:rPr>
        <w:footnoteReference w:id="12087"/>
      </w:r>
      <w:r>
        <w:t xml:space="preserve">.</w:t>
      </w:r>
      <w:r>
        <w:rPr>
          <w:rStyle w:val="FootnoteReference"/>
        </w:rPr>
        <w:footnoteReference w:id="12088"/>
      </w:r>
      <w:r>
        <w:t xml:space="preserve">{{field-off:Bible}}</w:t>
      </w:r>
    </w:p>
    <w:p>
      <w:r>
        <w:rPr>
          <w:sz w:val="18"/>
          <w:color w:val="777777"/>
        </w:rPr>
        <w:t xml:space="preserve">[[@Bible:Romans 2:14]] </w:t>
      </w:r>
      <w:r>
        <w:rPr>
          <w:b/>
        </w:rPr>
        <w:t xml:space="preserve">14 </w:t>
      </w:r>
      <w:r>
        <w:t xml:space="preserve"> {{field-on:Bible}}</w:t>
      </w:r>
      <w:r>
        <w:t xml:space="preserve">For when the nations, which</w:t>
      </w:r>
      <w:r>
        <w:rPr>
          <w:rStyle w:val="FootnoteReference"/>
        </w:rPr>
        <w:footnoteReference w:id="12089"/>
      </w:r>
      <w:r>
        <w:t xml:space="preserve"> have not the law, do by</w:t>
      </w:r>
      <w:r>
        <w:rPr>
          <w:rStyle w:val="FootnoteReference"/>
        </w:rPr>
        <w:footnoteReference w:id="12090"/>
      </w:r>
      <w:r>
        <w:t xml:space="preserve"> nature the things contained in the law, these, having not the law, are a law</w:t>
      </w:r>
      <w:r>
        <w:rPr>
          <w:rStyle w:val="FootnoteReference"/>
        </w:rPr>
        <w:footnoteReference w:id="12091"/>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2092"/>
      </w:r>
      <w:r>
        <w:t xml:space="preserve"> in their hearts, their conscience</w:t>
      </w:r>
      <w:r>
        <w:rPr>
          <w:rStyle w:val="FootnoteReference"/>
        </w:rPr>
        <w:footnoteReference w:id="12093"/>
      </w:r>
      <w:r>
        <w:t xml:space="preserve"> bearing witness with them, and between one another their thoughts accusing</w:t>
      </w:r>
      <w:r>
        <w:rPr>
          <w:rStyle w:val="FootnoteReference"/>
        </w:rPr>
        <w:footnoteReference w:id="12094"/>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2095"/>
      </w:r>
      <w:r>
        <w:t xml:space="preserve"> Christ</w:t>
      </w:r>
      <w:r>
        <w:rPr>
          <w:rStyle w:val="FootnoteReference"/>
        </w:rPr>
        <w:footnoteReference w:id="12096"/>
      </w:r>
      <w:r>
        <w:t xml:space="preserve"> according</w:t>
      </w:r>
      <w:r>
        <w:rPr>
          <w:rStyle w:val="FootnoteReference"/>
        </w:rPr>
        <w:footnoteReference w:id="12097"/>
      </w:r>
      <w:r>
        <w:t xml:space="preserve"> to my good news.</w:t>
      </w:r>
      <w:r>
        <w:rPr>
          <w:rStyle w:val="FootnoteReference"/>
        </w:rPr>
        <w:footnoteReference w:id="12098"/>
      </w:r>
      <w:r>
        <w:rPr>
          <w:rStyle w:val="FootnoteReference"/>
        </w:rPr>
        <w:footnoteReference w:id="12099"/>
      </w:r>
      <w:r>
        <w:rPr>
          <w:rStyle w:val="FootnoteReference"/>
        </w:rPr>
        <w:footnoteReference w:id="12100"/>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2101"/>
      </w:r>
      <w:r>
        <w:rPr>
          <w:rStyle w:val="FootnoteReference"/>
        </w:rPr>
        <w:footnoteReference w:id="12102"/>
      </w:r>
      <w:r>
        <w:rPr>
          <w:rStyle w:val="FootnoteReference"/>
        </w:rPr>
        <w:footnoteReference w:id="12103"/>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2104"/>
      </w:r>
      <w:r>
        <w:t xml:space="preserve"> out of the law;</w:t>
      </w:r>
      <w:r>
        <w:rPr>
          <w:rStyle w:val="FootnoteReference"/>
        </w:rPr>
        <w:footnoteReference w:id="12105"/>
      </w:r>
      <w:r>
        <w:rPr>
          <w:rStyle w:val="FootnoteReference"/>
        </w:rPr>
        <w:footnoteReference w:id="12106"/>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2107"/>
      </w:r>
      <w:r>
        <w:t xml:space="preserve"> of those in darkness,</w:t>
      </w:r>
      <w:r>
        <w:rPr>
          <w:rStyle w:val="FootnoteReference"/>
        </w:rPr>
        <w:footnoteReference w:id="12108"/>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2109"/>
      </w:r>
      <w:r>
        <w:t xml:space="preserve"> of infants, having the form</w:t>
      </w:r>
      <w:r>
        <w:rPr>
          <w:rStyle w:val="FootnoteReference"/>
        </w:rPr>
        <w:footnoteReference w:id="12110"/>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2111"/>
      </w:r>
      <w:r>
        <w:t xml:space="preserve"> who teach another, do you not teach yourself? You who preach not to steal, do you steal?</w:t>
      </w:r>
      <w:r>
        <w:rPr>
          <w:rStyle w:val="FootnoteReference"/>
        </w:rPr>
        <w:footnoteReference w:id="12112"/>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2113"/>
      </w:r>
      <w:r>
        <w:t xml:space="preserve">, do you commit adultery? You who abhor idols, do you commit sacrilege</w:t>
      </w:r>
      <w:r>
        <w:rPr>
          <w:rStyle w:val="FootnoteReference"/>
        </w:rPr>
        <w:footnoteReference w:id="12114"/>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2115"/>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2116"/>
      </w:r>
      <w:r>
        <w:t xml:space="preserve"> of God is blasphemed among the nations through you, as it is written</w:t>
      </w:r>
      <w:r>
        <w:rPr>
          <w:rStyle w:val="FootnoteReference"/>
        </w:rPr>
        <w:footnoteReference w:id="12117"/>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2118"/>
      </w:r>
      <w:r>
        <w:t xml:space="preserve"> indeed profits, if you practice law: but if</w:t>
      </w:r>
      <w:r>
        <w:rPr>
          <w:rStyle w:val="FootnoteReference"/>
        </w:rPr>
        <w:footnoteReference w:id="12119"/>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2120"/>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2121"/>
      </w:r>
      <w:r>
        <w:t xml:space="preserve"> you, who by the</w:t>
      </w:r>
      <w:r>
        <w:rPr>
          <w:rStyle w:val="FootnoteReference"/>
        </w:rPr>
        <w:footnoteReference w:id="12122"/>
      </w:r>
      <w:r>
        <w:t xml:space="preserve"> letter and circumcision do transgress the law?</w:t>
      </w:r>
      <w:r>
        <w:rPr>
          <w:rStyle w:val="FootnoteReference"/>
        </w:rPr>
        <w:footnoteReference w:id="12123"/>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2124"/>
      </w:r>
      <w:r>
        <w:t xml:space="preserve"> is not a Jew, which is one outwardly; neither</w:t>
      </w:r>
      <w:r>
        <w:rPr>
          <w:rStyle w:val="FootnoteReference"/>
        </w:rPr>
        <w:footnoteReference w:id="12125"/>
      </w:r>
      <w:r>
        <w:t xml:space="preserve">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2126"/>
      </w:r>
      <w:r>
        <w:t xml:space="preserve"> is of the heart, in spirit</w:t>
      </w:r>
      <w:r>
        <w:rPr>
          <w:rStyle w:val="FootnoteReference"/>
        </w:rPr>
        <w:footnoteReference w:id="12127"/>
      </w:r>
      <w:r>
        <w:t xml:space="preserve">, not letter; whose</w:t>
      </w:r>
      <w:r>
        <w:rPr>
          <w:rStyle w:val="FootnoteReference"/>
        </w:rPr>
        <w:footnoteReference w:id="12128"/>
      </w:r>
      <w:r>
        <w:t xml:space="preserve"> praise is not from humans, but from God.</w:t>
      </w:r>
      <w:r>
        <w:rPr>
          <w:rStyle w:val="FootnoteReference"/>
        </w:rPr>
        <w:footnoteReference w:id="121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2130"/>
      </w:r>
      <w:r>
        <w:t xml:space="preserve"> of the Jew</w:t>
      </w:r>
      <w:r>
        <w:rPr>
          <w:rStyle w:val="FootnoteReference"/>
        </w:rPr>
        <w:footnoteReference w:id="12131"/>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2132"/>
      </w:r>
      <w:r>
        <w:t xml:space="preserve"> in every way: first indeed, because</w:t>
      </w:r>
      <w:r>
        <w:rPr>
          <w:rStyle w:val="FootnoteReference"/>
        </w:rPr>
        <w:footnoteReference w:id="12133"/>
      </w:r>
      <w:r>
        <w:t xml:space="preserve"> they were entrusted with the oracles</w:t>
      </w:r>
      <w:r>
        <w:rPr>
          <w:rStyle w:val="FootnoteReference"/>
        </w:rPr>
        <w:footnoteReference w:id="12134"/>
      </w:r>
      <w:r>
        <w:t xml:space="preserve"> of God</w:t>
      </w:r>
      <w:r>
        <w:rPr>
          <w:rStyle w:val="FootnoteReference"/>
        </w:rPr>
        <w:footnoteReference w:id="12135"/>
      </w:r>
      <w:r>
        <w:t xml:space="preserve">.</w:t>
      </w:r>
      <w:r>
        <w:rPr>
          <w:rStyle w:val="FootnoteReference"/>
        </w:rPr>
        <w:footnoteReference w:id="12136"/>
      </w:r>
      <w:r>
        <w:rPr>
          <w:rStyle w:val="FootnoteReference"/>
        </w:rPr>
        <w:footnoteReference w:id="12137"/>
      </w:r>
      <w:r>
        <w:rPr>
          <w:rStyle w:val="FootnoteReference"/>
        </w:rPr>
        <w:footnoteReference w:id="12138"/>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2139"/>
      </w:r>
      <w:r>
        <w:t xml:space="preserve"> were faithless? shall</w:t>
      </w:r>
      <w:r>
        <w:rPr>
          <w:rStyle w:val="FootnoteReference"/>
        </w:rPr>
        <w:footnoteReference w:id="12140"/>
      </w:r>
      <w:r>
        <w:t xml:space="preserve"> their faithlessness make the faithfulness of God ineffective?</w:t>
      </w:r>
      <w:r>
        <w:rPr>
          <w:rStyle w:val="FootnoteReference"/>
        </w:rPr>
        <w:footnoteReference w:id="12141"/>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2142"/>
      </w:r>
      <w:r>
        <w:t xml:space="preserve"> be true, but every</w:t>
      </w:r>
      <w:r>
        <w:rPr>
          <w:rStyle w:val="FootnoteReference"/>
        </w:rPr>
        <w:footnoteReference w:id="12143"/>
      </w:r>
      <w:r>
        <w:t xml:space="preserve"> man a liar; as it is written, That you might be justified in your sayings, and might overcome when you are judged.</w:t>
      </w:r>
      <w:r>
        <w:rPr>
          <w:rStyle w:val="FootnoteReference"/>
        </w:rPr>
        <w:footnoteReference w:id="12144"/>
      </w:r>
      <w:r>
        <w:rPr>
          <w:rStyle w:val="FootnoteReference"/>
        </w:rPr>
        <w:footnoteReference w:id="12145"/>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2146"/>
      </w:r>
      <w:r>
        <w:t xml:space="preserve"> our unrighteousness commends God's righteousness, what shall</w:t>
      </w:r>
      <w:r>
        <w:rPr>
          <w:rStyle w:val="FootnoteReference"/>
        </w:rPr>
        <w:footnoteReference w:id="12147"/>
      </w:r>
      <w:r>
        <w:t xml:space="preserve"> we say? Is God</w:t>
      </w:r>
      <w:r>
        <w:rPr>
          <w:rStyle w:val="FootnoteReference"/>
        </w:rPr>
        <w:footnoteReference w:id="12148"/>
      </w:r>
      <w:r>
        <w:t xml:space="preserve"> unrighteous who brings wrath? I speak</w:t>
      </w:r>
      <w:r>
        <w:rPr>
          <w:rStyle w:val="FootnoteReference"/>
        </w:rPr>
        <w:footnoteReference w:id="12149"/>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2150"/>
      </w:r>
      <w:r>
        <w:t xml:space="preserve"> how shall God judge the world?</w:t>
      </w:r>
      <w:r>
        <w:rPr>
          <w:rStyle w:val="FootnoteReference"/>
        </w:rPr>
        <w:footnoteReference w:id="12151"/>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2152"/>
      </w:r>
      <w:r>
        <w:t xml:space="preserve"> of God abounded through my lie to his glory, why am I still judged as a sinner?</w:t>
      </w:r>
      <w:r>
        <w:rPr>
          <w:rStyle w:val="FootnoteReference"/>
        </w:rPr>
        <w:footnoteReference w:id="12153"/>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2154"/>
      </w:r>
      <w:r>
        <w:t xml:space="preserve"> do evil, that good may come? whose judgment is just.</w:t>
      </w:r>
      <w:r>
        <w:rPr>
          <w:rStyle w:val="FootnoteReference"/>
        </w:rPr>
        <w:footnoteReference w:id="12155"/>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2156"/>
      </w:r>
      <w:r>
        <w:t xml:space="preserve">? are we</w:t>
      </w:r>
      <w:r>
        <w:rPr>
          <w:rStyle w:val="FootnoteReference"/>
        </w:rPr>
        <w:footnoteReference w:id="12157"/>
      </w:r>
      <w:r>
        <w:t xml:space="preserve"> better than they? No, by no means: for we have before proved</w:t>
      </w:r>
      <w:r>
        <w:rPr>
          <w:rStyle w:val="FootnoteReference"/>
        </w:rPr>
        <w:footnoteReference w:id="12158"/>
      </w:r>
      <w:r>
        <w:t xml:space="preserve"> both Jews</w:t>
      </w:r>
      <w:r>
        <w:rPr>
          <w:rStyle w:val="FootnoteReference"/>
        </w:rPr>
        <w:footnoteReference w:id="12159"/>
      </w:r>
      <w:r>
        <w:t xml:space="preserve"> and Gentiles</w:t>
      </w:r>
      <w:r>
        <w:rPr>
          <w:rStyle w:val="FootnoteReference"/>
        </w:rPr>
        <w:footnoteReference w:id="12160"/>
      </w:r>
      <w:r>
        <w:t xml:space="preserve">, that they</w:t>
      </w:r>
      <w:r>
        <w:rPr>
          <w:rStyle w:val="FootnoteReference"/>
        </w:rPr>
        <w:footnoteReference w:id="12161"/>
      </w:r>
      <w:r>
        <w:t xml:space="preserve">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2162"/>
      </w:r>
      <w:r>
        <w:t xml:space="preserve"> written, There</w:t>
      </w:r>
      <w:r>
        <w:rPr>
          <w:rStyle w:val="FootnoteReference"/>
        </w:rPr>
        <w:footnoteReference w:id="12163"/>
      </w:r>
      <w:r>
        <w:t xml:space="preserve"> is not a righteous one, not even one:</w:t>
      </w:r>
      <w:r>
        <w:rPr>
          <w:rStyle w:val="FootnoteReference"/>
        </w:rPr>
        <w:footnoteReference w:id="12164"/>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2165"/>
      </w:r>
      <w:r>
        <w:rPr>
          <w:rStyle w:val="FootnoteReference"/>
        </w:rPr>
        <w:footnoteReference w:id="12166"/>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2167"/>
      </w:r>
      <w:r>
        <w:t xml:space="preserve"> who does goodness, not even one.</w:t>
      </w:r>
      <w:r>
        <w:rPr>
          <w:rStyle w:val="FootnoteReference"/>
        </w:rPr>
        <w:footnoteReference w:id="12168"/>
      </w:r>
      <w:r>
        <w:rPr>
          <w:rStyle w:val="FootnoteReference"/>
        </w:rPr>
        <w:footnoteReference w:id="12169"/>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2170"/>
      </w:r>
      <w:r>
        <w:t xml:space="preserve"> is an open tomb; with their</w:t>
      </w:r>
      <w:r>
        <w:rPr>
          <w:rStyle w:val="FootnoteReference"/>
        </w:rPr>
        <w:footnoteReference w:id="12171"/>
      </w:r>
      <w:r>
        <w:t xml:space="preserve"> tongues they used deceit; the poison</w:t>
      </w:r>
      <w:r>
        <w:rPr>
          <w:rStyle w:val="FootnoteReference"/>
        </w:rPr>
        <w:footnoteReference w:id="12172"/>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2173"/>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2174"/>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2175"/>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2176"/>
      </w:r>
      <w:r>
        <w:t xml:space="preserve">{{field-off:Bible}}</w:t>
      </w:r>
    </w:p>
    <w:p>
      <w:r>
        <w:rPr>
          <w:sz w:val="18"/>
          <w:color w:val="777777"/>
        </w:rPr>
        <w:t xml:space="preserve">[[@Bible:Romans 3:19]] </w:t>
      </w:r>
      <w:r>
        <w:rPr>
          <w:b/>
        </w:rPr>
        <w:t xml:space="preserve">19 </w:t>
      </w:r>
      <w:r>
        <w:t xml:space="preserve"> {{field-on:Bible}}</w:t>
      </w:r>
      <w:r>
        <w:t xml:space="preserve">Now we know that</w:t>
      </w:r>
      <w:r>
        <w:rPr>
          <w:rStyle w:val="FootnoteReference"/>
        </w:rPr>
        <w:footnoteReference w:id="12177"/>
      </w:r>
      <w:r>
        <w:t xml:space="preserve"> whatever things the law says, it speaks to those in the law: that every mouth may be stopped, and all the</w:t>
      </w:r>
      <w:r>
        <w:rPr>
          <w:rStyle w:val="FootnoteReference"/>
        </w:rPr>
        <w:footnoteReference w:id="12178"/>
      </w:r>
      <w:r>
        <w:t xml:space="preserve"> world may become liable to judgment before God.</w:t>
      </w:r>
      <w:r>
        <w:rPr>
          <w:rStyle w:val="FootnoteReference"/>
        </w:rPr>
        <w:footnoteReference w:id="12179"/>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2180"/>
      </w:r>
      <w:r>
        <w:t xml:space="preserve"> by the deeds of the law there shall no flesh</w:t>
      </w:r>
      <w:r>
        <w:rPr>
          <w:rStyle w:val="FootnoteReference"/>
        </w:rPr>
        <w:footnoteReference w:id="12181"/>
      </w:r>
      <w:r>
        <w:t xml:space="preserve"> be justified in his sight</w:t>
      </w:r>
      <w:r>
        <w:rPr>
          <w:rStyle w:val="FootnoteReference"/>
        </w:rPr>
        <w:footnoteReference w:id="12182"/>
      </w:r>
      <w:r>
        <w:t xml:space="preserve">: for by the</w:t>
      </w:r>
      <w:r>
        <w:rPr>
          <w:rStyle w:val="FootnoteReference"/>
        </w:rPr>
        <w:footnoteReference w:id="12183"/>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2184"/>
      </w:r>
      <w:r>
        <w:t xml:space="preserve"> of God has been manifested, being</w:t>
      </w:r>
      <w:r>
        <w:rPr>
          <w:rStyle w:val="FootnoteReference"/>
        </w:rPr>
        <w:footnoteReference w:id="12185"/>
      </w:r>
      <w:r>
        <w:t xml:space="preserve"> witnessed by the law and the</w:t>
      </w:r>
      <w:r>
        <w:rPr>
          <w:rStyle w:val="FootnoteReference"/>
        </w:rPr>
        <w:footnoteReference w:id="12186"/>
      </w:r>
      <w:r>
        <w:t xml:space="preserv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2187"/>
      </w:r>
      <w:r>
        <w:t xml:space="preserve"> by faith of Jesus</w:t>
      </w:r>
      <w:r>
        <w:rPr>
          <w:rStyle w:val="FootnoteReference"/>
        </w:rPr>
        <w:footnoteReference w:id="12188"/>
      </w:r>
      <w:r>
        <w:t xml:space="preserve"> Christ</w:t>
      </w:r>
      <w:r>
        <w:rPr>
          <w:rStyle w:val="FootnoteReference"/>
        </w:rPr>
        <w:footnoteReference w:id="12189"/>
      </w:r>
      <w:r>
        <w:t xml:space="preserve"> to all and upon</w:t>
      </w:r>
      <w:r>
        <w:rPr>
          <w:rStyle w:val="FootnoteReference"/>
        </w:rPr>
        <w:footnoteReference w:id="12190"/>
      </w:r>
      <w:r>
        <w:t xml:space="preserve"> all those who believe: for there</w:t>
      </w:r>
      <w:r>
        <w:rPr>
          <w:rStyle w:val="FootnoteReference"/>
        </w:rPr>
        <w:footnoteReference w:id="12191"/>
      </w:r>
      <w:r>
        <w:t xml:space="preserve"> is no difference:</w:t>
      </w:r>
      <w:r>
        <w:rPr>
          <w:rStyle w:val="FootnoteReference"/>
        </w:rPr>
        <w:footnoteReference w:id="12192"/>
      </w:r>
      <w:r>
        <w:rPr>
          <w:rStyle w:val="FootnoteReference"/>
        </w:rPr>
        <w:footnoteReference w:id="12193"/>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2194"/>
      </w:r>
      <w:r>
        <w:rPr>
          <w:rStyle w:val="FootnoteReference"/>
        </w:rPr>
        <w:footnoteReference w:id="12195"/>
      </w:r>
      <w:r>
        <w:rPr>
          <w:rStyle w:val="FootnoteReference"/>
        </w:rPr>
        <w:footnoteReference w:id="121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2197"/>
      </w:r>
      <w:r>
        <w:t xml:space="preserve"> freely by his grace through</w:t>
      </w:r>
      <w:r>
        <w:rPr>
          <w:rStyle w:val="FootnoteReference"/>
        </w:rPr>
        <w:footnoteReference w:id="12198"/>
      </w:r>
      <w:r>
        <w:t xml:space="preserve">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2199"/>
      </w:r>
      <w:r>
        <w:t xml:space="preserve"> as propitiation through</w:t>
      </w:r>
      <w:r>
        <w:rPr>
          <w:rStyle w:val="FootnoteReference"/>
        </w:rPr>
        <w:footnoteReference w:id="12200"/>
      </w:r>
      <w:r>
        <w:t xml:space="preserve"> faith in his blood, for a display of his righteousness because of the passing over</w:t>
      </w:r>
      <w:r>
        <w:rPr>
          <w:rStyle w:val="FootnoteReference"/>
        </w:rPr>
        <w:footnoteReference w:id="12201"/>
      </w:r>
      <w:r>
        <w:t xml:space="preserve"> of the sins that had happened before, in the forbearance of God;</w:t>
      </w:r>
      <w:r>
        <w:rPr>
          <w:rStyle w:val="FootnoteReference"/>
        </w:rPr>
        <w:footnoteReference w:id="12202"/>
      </w:r>
      <w:r>
        <w:rPr>
          <w:rStyle w:val="FootnoteReference"/>
        </w:rPr>
        <w:footnoteReference w:id="12203"/>
      </w:r>
      <w:r>
        <w:rPr>
          <w:rStyle w:val="FootnoteReference"/>
        </w:rPr>
        <w:footnoteReference w:id="12204"/>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w:t>
      </w:r>
      <w:r>
        <w:rPr>
          <w:rStyle w:val="FootnoteReference"/>
        </w:rPr>
        <w:footnoteReference w:id="12205"/>
      </w:r>
      <w:r>
        <w:t xml:space="preserve"> might be righteous and the one justifying him who is of faith in Jesus.</w:t>
      </w:r>
      <w:r>
        <w:rPr>
          <w:rStyle w:val="FootnoteReference"/>
        </w:rPr>
        <w:footnoteReference w:id="12206"/>
      </w:r>
      <w:r>
        <w:t xml:space="preserve">{{field-off:Bible}}</w:t>
      </w:r>
    </w:p>
    <w:p>
      <w:r>
        <w:rPr>
          <w:sz w:val="18"/>
          <w:color w:val="777777"/>
        </w:rPr>
        <w:t xml:space="preserve">[[@Bible:Romans 3:27]] </w:t>
      </w:r>
      <w:r>
        <w:rPr>
          <w:b/>
        </w:rPr>
        <w:t xml:space="preserve">27 </w:t>
      </w:r>
      <w:r>
        <w:t xml:space="preserve"> {{field-on:Bible}}</w:t>
      </w:r>
      <w:r>
        <w:t xml:space="preserve">Where</w:t>
      </w:r>
      <w:r>
        <w:rPr>
          <w:rStyle w:val="FootnoteReference"/>
        </w:rPr>
        <w:footnoteReference w:id="12207"/>
      </w:r>
      <w:r>
        <w:t xml:space="preserve"> then is boasting? It was excluded. Through what law? of works</w:t>
      </w:r>
      <w:r>
        <w:rPr>
          <w:rStyle w:val="FootnoteReference"/>
        </w:rPr>
        <w:footnoteReference w:id="12208"/>
      </w:r>
      <w:r>
        <w:t xml:space="preserve">? No, but through the law of faith.</w:t>
      </w:r>
      <w:r>
        <w:rPr>
          <w:rStyle w:val="FootnoteReference"/>
        </w:rPr>
        <w:footnoteReference w:id="12209"/>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2210"/>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2211"/>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2212"/>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2213"/>
      </w:r>
      <w:r>
        <w:t xml:space="preserve"> then make void the law through faith? May it not be. Rather, we establish the law.</w:t>
      </w:r>
      <w:r>
        <w:rPr>
          <w:rStyle w:val="FootnoteReference"/>
        </w:rPr>
        <w:footnoteReference w:id="12214"/>
      </w:r>
      <w:r>
        <w:rPr>
          <w:rStyle w:val="FootnoteReference"/>
        </w:rPr>
        <w:footnoteReference w:id="122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w:t>
      </w:r>
      <w:r>
        <w:rPr>
          <w:rStyle w:val="FootnoteReference"/>
        </w:rPr>
        <w:footnoteReference w:id="12216"/>
      </w:r>
      <w:r>
        <w:t xml:space="preserve"> then shall we say that Abraham</w:t>
      </w:r>
      <w:r>
        <w:rPr>
          <w:rStyle w:val="FootnoteReference"/>
        </w:rPr>
        <w:footnoteReference w:id="12217"/>
      </w:r>
      <w:r>
        <w:t xml:space="preserve"> our father has found according to the flesh?</w:t>
      </w:r>
      <w:r>
        <w:rPr>
          <w:rStyle w:val="FootnoteReference"/>
        </w:rPr>
        <w:footnoteReference w:id="12218"/>
      </w:r>
      <w:r>
        <w:rPr>
          <w:rStyle w:val="FootnoteReference"/>
        </w:rPr>
        <w:footnoteReference w:id="12219"/>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2220"/>
      </w:r>
      <w:r>
        <w:t xml:space="preserve"> was justified from works, he has boasting; but not before God</w:t>
      </w:r>
      <w:r>
        <w:rPr>
          <w:rStyle w:val="FootnoteReference"/>
        </w:rPr>
        <w:footnoteReference w:id="12221"/>
      </w:r>
      <w:r>
        <w:t xml:space="preserve">.</w:t>
      </w:r>
      <w:r>
        <w:rPr>
          <w:rStyle w:val="FootnoteReference"/>
        </w:rPr>
        <w:footnoteReference w:id="12222"/>
      </w:r>
      <w:r>
        <w:rPr>
          <w:rStyle w:val="FootnoteReference"/>
        </w:rPr>
        <w:footnoteReference w:id="12223"/>
      </w:r>
      <w:r>
        <w:rPr>
          <w:rStyle w:val="FootnoteReference"/>
        </w:rPr>
        <w:footnoteReference w:id="12224"/>
      </w:r>
      <w:r>
        <w:rPr>
          <w:rStyle w:val="FootnoteReference"/>
        </w:rPr>
        <w:footnoteReference w:id="12225"/>
      </w:r>
      <w:r>
        <w:t xml:space="preserve">{{field-off:Bible}}</w:t>
      </w:r>
    </w:p>
    <w:p>
      <w:r>
        <w:rPr>
          <w:sz w:val="18"/>
          <w:color w:val="777777"/>
        </w:rPr>
        <w:t xml:space="preserve">[[@Bible:Romans 4:3]] </w:t>
      </w:r>
      <w:r>
        <w:rPr>
          <w:b/>
        </w:rPr>
        <w:t xml:space="preserve">3 </w:t>
      </w:r>
      <w:r>
        <w:t xml:space="preserve"> {{field-on:Bible}}</w:t>
      </w:r>
      <w:r>
        <w:t xml:space="preserve">For what</w:t>
      </w:r>
      <w:r>
        <w:rPr>
          <w:rStyle w:val="FootnoteReference"/>
        </w:rPr>
        <w:footnoteReference w:id="12226"/>
      </w:r>
      <w:r>
        <w:t xml:space="preserve"> does the scripture say? Abraham</w:t>
      </w:r>
      <w:r>
        <w:rPr>
          <w:rStyle w:val="FootnoteReference"/>
        </w:rPr>
        <w:footnoteReference w:id="12227"/>
      </w:r>
      <w:r>
        <w:t xml:space="preserve"> believed God, and it was reckoned to him for righteousness.</w:t>
      </w:r>
      <w:r>
        <w:rPr>
          <w:rStyle w:val="FootnoteReference"/>
        </w:rPr>
        <w:footnoteReference w:id="12228"/>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2229"/>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2230"/>
      </w:r>
      <w:r>
        <w:t xml:space="preserve"> the one who does not work, but believes on him who justifies the ungodly</w:t>
      </w:r>
      <w:r>
        <w:rPr>
          <w:rStyle w:val="FootnoteReference"/>
        </w:rPr>
        <w:footnoteReference w:id="12231"/>
      </w:r>
      <w:r>
        <w:t xml:space="preserve">, his faith</w:t>
      </w:r>
      <w:r>
        <w:rPr>
          <w:rStyle w:val="FootnoteReference"/>
        </w:rPr>
        <w:footnoteReference w:id="12232"/>
      </w:r>
      <w:r>
        <w:t xml:space="preserve"> is reckoned for righteousness.</w:t>
      </w:r>
      <w:r>
        <w:rPr>
          <w:rStyle w:val="FootnoteReference"/>
        </w:rPr>
        <w:footnoteReference w:id="12233"/>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2234"/>
      </w:r>
      <w:r>
        <w:t xml:space="preserve"> also speaks of the blessedness</w:t>
      </w:r>
      <w:r>
        <w:rPr>
          <w:rStyle w:val="FootnoteReference"/>
        </w:rPr>
        <w:footnoteReference w:id="12235"/>
      </w:r>
      <w:r>
        <w:t xml:space="preserve"> of the human to whom God reckons righteousness apart from works,</w:t>
      </w:r>
      <w:r>
        <w:rPr>
          <w:rStyle w:val="FootnoteReference"/>
        </w:rPr>
        <w:footnoteReference w:id="12236"/>
      </w:r>
      <w:r>
        <w:rPr>
          <w:rStyle w:val="FootnoteReference"/>
        </w:rPr>
        <w:footnoteReference w:id="12237"/>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2238"/>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2239"/>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2240"/>
      </w:r>
      <w:r>
        <w:t xml:space="preserve"> say that faith was reckoned to Abraham for righteousness.</w:t>
      </w:r>
      <w:r>
        <w:rPr>
          <w:rStyle w:val="FootnoteReference"/>
        </w:rPr>
        <w:footnoteReference w:id="12241"/>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2242"/>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2243"/>
      </w:r>
      <w:r>
        <w:t xml:space="preserve"> of circumcision, a seal</w:t>
      </w:r>
      <w:r>
        <w:rPr>
          <w:rStyle w:val="FootnoteReference"/>
        </w:rPr>
        <w:footnoteReference w:id="12244"/>
      </w:r>
      <w:r>
        <w:t xml:space="preserve"> of the righteousness</w:t>
      </w:r>
      <w:r>
        <w:rPr>
          <w:rStyle w:val="FootnoteReference"/>
        </w:rPr>
        <w:footnoteReference w:id="12245"/>
      </w:r>
      <w:r>
        <w:t xml:space="preserve"> of the faith while in uncircumcision: so that he might be the father</w:t>
      </w:r>
      <w:r>
        <w:rPr>
          <w:rStyle w:val="FootnoteReference"/>
        </w:rPr>
        <w:footnoteReference w:id="12246"/>
      </w:r>
      <w:r>
        <w:t xml:space="preserve"> of all who believe through uncircumcision, so that righteousness</w:t>
      </w:r>
      <w:r>
        <w:rPr>
          <w:rStyle w:val="FootnoteReference"/>
        </w:rPr>
        <w:footnoteReference w:id="12247"/>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2248"/>
      </w:r>
      <w:r>
        <w:t xml:space="preserve"> of the faith of our father Abraham while in uncircumcision.</w:t>
      </w:r>
      <w:r>
        <w:rPr>
          <w:rStyle w:val="FootnoteReference"/>
        </w:rPr>
        <w:footnoteReference w:id="12249"/>
      </w:r>
      <w:r>
        <w:t xml:space="preserve">{{field-off:Bible}}</w:t>
      </w:r>
    </w:p>
    <w:p>
      <w:r>
        <w:rPr>
          <w:sz w:val="18"/>
          <w:color w:val="777777"/>
        </w:rPr>
        <w:t xml:space="preserve">[[@Bible:Romans 4:13]] </w:t>
      </w:r>
      <w:r>
        <w:rPr>
          <w:b/>
        </w:rPr>
        <w:t xml:space="preserve">13 </w:t>
      </w:r>
      <w:r>
        <w:t xml:space="preserve"> {{field-on:Bible}}</w:t>
      </w:r>
      <w:r>
        <w:t xml:space="preserve">For the</w:t>
      </w:r>
      <w:r>
        <w:rPr>
          <w:rStyle w:val="FootnoteReference"/>
        </w:rPr>
        <w:footnoteReference w:id="12250"/>
      </w:r>
      <w:r>
        <w:t xml:space="preserve"> promise, that he should be the heir of the world, was not to Abraham, or to his seed, through the</w:t>
      </w:r>
      <w:r>
        <w:rPr>
          <w:rStyle w:val="FootnoteReference"/>
        </w:rPr>
        <w:footnoteReference w:id="12251"/>
      </w:r>
      <w:r>
        <w:t xml:space="preserve"> law, but through</w:t>
      </w:r>
      <w:r>
        <w:rPr>
          <w:rStyle w:val="FootnoteReference"/>
        </w:rPr>
        <w:footnoteReference w:id="12252"/>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2253"/>
      </w:r>
      <w:r>
        <w:t xml:space="preserve"> those of law are heirs, faith has been emptied, and the promise made</w:t>
      </w:r>
      <w:r>
        <w:rPr>
          <w:rStyle w:val="FootnoteReference"/>
        </w:rPr>
        <w:footnoteReference w:id="12254"/>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w:t>
      </w:r>
      <w:r>
        <w:rPr>
          <w:rStyle w:val="FootnoteReference"/>
        </w:rPr>
        <w:footnoteReference w:id="12255"/>
      </w:r>
      <w:r>
        <w:t xml:space="preserve"> there is no law, neither is there transgression.</w:t>
      </w:r>
      <w:r>
        <w:rPr>
          <w:rStyle w:val="FootnoteReference"/>
        </w:rPr>
        <w:footnoteReference w:id="12256"/>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2257"/>
      </w:r>
      <w:r>
        <w:t xml:space="preserve">, that it might be by grace; to the end the promise</w:t>
      </w:r>
      <w:r>
        <w:rPr>
          <w:rStyle w:val="FootnoteReference"/>
        </w:rPr>
        <w:footnoteReference w:id="12258"/>
      </w:r>
      <w:r>
        <w:t xml:space="preserve"> might be sure to all the seed; not to that only which is of the law, but to</w:t>
      </w:r>
      <w:r>
        <w:rPr>
          <w:rStyle w:val="FootnoteReference"/>
        </w:rPr>
        <w:footnoteReference w:id="12259"/>
      </w:r>
      <w:r>
        <w:t xml:space="preserve"> that also which is of the faith of Abraham; who is the father</w:t>
      </w:r>
      <w:r>
        <w:rPr>
          <w:rStyle w:val="FootnoteReference"/>
        </w:rPr>
        <w:footnoteReference w:id="1226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w:t>
      </w:r>
      <w:r>
        <w:rPr>
          <w:rStyle w:val="FootnoteReference"/>
        </w:rPr>
        <w:footnoteReference w:id="12261"/>
      </w:r>
      <w:r>
        <w:t xml:space="preserve"> made you a father of many nations,) before him</w:t>
      </w:r>
      <w:r>
        <w:rPr>
          <w:rStyle w:val="FootnoteReference"/>
        </w:rPr>
        <w:footnoteReference w:id="12262"/>
      </w:r>
      <w:r>
        <w:t xml:space="preserve"> whom he believed, even God, who gives life to the dead, and calls those things that are not as though they were.</w:t>
      </w:r>
      <w:r>
        <w:rPr>
          <w:rStyle w:val="FootnoteReference"/>
        </w:rPr>
        <w:footnoteReference w:id="12263"/>
      </w:r>
      <w:r>
        <w:rPr>
          <w:rStyle w:val="FootnoteReference"/>
        </w:rPr>
        <w:footnoteReference w:id="12264"/>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2265"/>
      </w:r>
      <w:r>
        <w:t xml:space="preserve"> your seed be.</w:t>
      </w:r>
      <w:r>
        <w:rPr>
          <w:rStyle w:val="FootnoteReference"/>
        </w:rPr>
        <w:footnoteReference w:id="12266"/>
      </w:r>
      <w:r>
        <w:t xml:space="preserve">{{field-off:Bible}}</w:t>
      </w:r>
    </w:p>
    <w:p>
      <w:r>
        <w:rPr>
          <w:sz w:val="18"/>
          <w:color w:val="777777"/>
        </w:rPr>
        <w:t xml:space="preserve">[[@Bible:Romans 4:19]] </w:t>
      </w:r>
      <w:r>
        <w:rPr>
          <w:b/>
        </w:rPr>
        <w:t xml:space="preserve">19 </w:t>
      </w:r>
      <w:r>
        <w:t xml:space="preserve"> {{field-on:Bible}}</w:t>
      </w:r>
      <w:r>
        <w:t xml:space="preserve">And not being</w:t>
      </w:r>
      <w:r>
        <w:rPr>
          <w:rStyle w:val="FootnoteReference"/>
        </w:rPr>
        <w:footnoteReference w:id="12267"/>
      </w:r>
      <w:r>
        <w:t xml:space="preserve"> weak in faith, he did not consider his own body already dead, being about a hundred years old, nor the deadness of Sarah</w:t>
      </w:r>
      <w:r>
        <w:rPr>
          <w:rStyle w:val="FootnoteReference"/>
        </w:rPr>
        <w:footnoteReference w:id="12268"/>
      </w:r>
      <w:r>
        <w:t xml:space="preserve">'s womb:</w:t>
      </w:r>
      <w:r>
        <w:rPr>
          <w:rStyle w:val="FootnoteReference"/>
        </w:rPr>
        <w:footnoteReference w:id="12269"/>
      </w:r>
      <w:r>
        <w:rPr>
          <w:rStyle w:val="FootnoteReference"/>
        </w:rPr>
        <w:footnoteReference w:id="12270"/>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2271"/>
      </w:r>
      <w:r>
        <w:t xml:space="preserve"> strengthened in faith, giving glory to God;</w:t>
      </w:r>
      <w:r>
        <w:rPr>
          <w:rStyle w:val="FootnoteReference"/>
        </w:rPr>
        <w:footnoteReference w:id="12272"/>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2273"/>
      </w:r>
      <w:r>
        <w:t xml:space="preserve"> assured that what he had promised, he was able</w:t>
      </w:r>
      <w:r>
        <w:rPr>
          <w:rStyle w:val="FootnoteReference"/>
        </w:rPr>
        <w:footnoteReference w:id="12274"/>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2275"/>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2276"/>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2277"/>
      </w:r>
      <w:r>
        <w:t xml:space="preserve"> also, to whom it shall be imputed, if we</w:t>
      </w:r>
      <w:r>
        <w:rPr>
          <w:rStyle w:val="FootnoteReference"/>
        </w:rPr>
        <w:footnoteReference w:id="12278"/>
      </w:r>
      <w:r>
        <w:t xml:space="preserve"> believe on him who raised up Jesus</w:t>
      </w:r>
      <w:r>
        <w:rPr>
          <w:rStyle w:val="FootnoteReference"/>
        </w:rPr>
        <w:footnoteReference w:id="12279"/>
      </w:r>
      <w:r>
        <w:t xml:space="preserve"> our Lord from the dead;</w:t>
      </w:r>
      <w:r>
        <w:rPr>
          <w:rStyle w:val="FootnoteReference"/>
        </w:rPr>
        <w:footnoteReference w:id="12280"/>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2281"/>
      </w:r>
      <w:r>
        <w:t xml:space="preserve"> delivered because of our trespasses, and was raised</w:t>
      </w:r>
      <w:r>
        <w:rPr>
          <w:rStyle w:val="FootnoteReference"/>
        </w:rPr>
        <w:footnoteReference w:id="12282"/>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w:t>
      </w:r>
      <w:r>
        <w:rPr>
          <w:rStyle w:val="FootnoteReference"/>
        </w:rPr>
        <w:footnoteReference w:id="12283"/>
      </w:r>
      <w:r>
        <w:t xml:space="preserve"> peace with God</w:t>
      </w:r>
      <w:r>
        <w:rPr>
          <w:rStyle w:val="FootnoteReference"/>
        </w:rPr>
        <w:footnoteReference w:id="12284"/>
      </w:r>
      <w:r>
        <w:t xml:space="preserve"> through</w:t>
      </w:r>
      <w:r>
        <w:rPr>
          <w:rStyle w:val="FootnoteReference"/>
        </w:rPr>
        <w:footnoteReference w:id="12285"/>
      </w:r>
      <w:r>
        <w:t xml:space="preserve"> our Lord Jesus</w:t>
      </w:r>
      <w:r>
        <w:rPr>
          <w:rStyle w:val="FootnoteReference"/>
        </w:rPr>
        <w:footnoteReference w:id="12286"/>
      </w:r>
      <w:r>
        <w:t xml:space="preserve"> Christ</w:t>
      </w:r>
      <w:r>
        <w:rPr>
          <w:rStyle w:val="FootnoteReference"/>
        </w:rPr>
        <w:footnoteReference w:id="12287"/>
      </w:r>
      <w:r>
        <w:t xml:space="preserve">:</w:t>
      </w:r>
      <w:r>
        <w:rPr>
          <w:rStyle w:val="FootnoteReference"/>
        </w:rPr>
        <w:footnoteReference w:id="12288"/>
      </w:r>
      <w:r>
        <w:rPr>
          <w:rStyle w:val="FootnoteReference"/>
        </w:rPr>
        <w:footnoteReference w:id="12289"/>
      </w:r>
      <w:r>
        <w:rPr>
          <w:rStyle w:val="FootnoteReference"/>
        </w:rPr>
        <w:footnoteReference w:id="12290"/>
      </w:r>
      <w:r>
        <w:rPr>
          <w:rStyle w:val="FootnoteReference"/>
        </w:rPr>
        <w:footnoteReference w:id="12291"/>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2292"/>
      </w:r>
      <w:r>
        <w:t xml:space="preserve"> of God.</w:t>
      </w:r>
      <w:r>
        <w:rPr>
          <w:rStyle w:val="FootnoteReference"/>
        </w:rPr>
        <w:footnoteReference w:id="12293"/>
      </w:r>
      <w:r>
        <w:rPr>
          <w:rStyle w:val="FootnoteReference"/>
        </w:rPr>
        <w:footnoteReference w:id="12294"/>
      </w:r>
      <w:r>
        <w:rPr>
          <w:rStyle w:val="FootnoteReference"/>
        </w:rPr>
        <w:footnoteReference w:id="12295"/>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2296"/>
      </w:r>
      <w:r>
        <w:t xml:space="preserve"> also boast in tribulations: knowing</w:t>
      </w:r>
      <w:r>
        <w:rPr>
          <w:rStyle w:val="FootnoteReference"/>
        </w:rPr>
        <w:footnoteReference w:id="12297"/>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2298"/>
      </w:r>
      <w:r>
        <w:rPr>
          <w:rStyle w:val="FootnoteReference"/>
        </w:rPr>
        <w:footnoteReference w:id="12299"/>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2300"/>
      </w:r>
      <w:r>
        <w:t xml:space="preserve"> does not put to shame; because</w:t>
      </w:r>
      <w:r>
        <w:rPr>
          <w:rStyle w:val="FootnoteReference"/>
        </w:rPr>
        <w:footnoteReference w:id="12301"/>
      </w:r>
      <w:r>
        <w:t xml:space="preserve"> the love of God has been poured out in our hearts through the Holy Spirit given to us.</w:t>
      </w:r>
      <w:r>
        <w:rPr>
          <w:rStyle w:val="FootnoteReference"/>
        </w:rPr>
        <w:footnoteReference w:id="12302"/>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2303"/>
      </w:r>
      <w:r>
        <w:t xml:space="preserve"> died for the ungodly</w:t>
      </w:r>
      <w:r>
        <w:rPr>
          <w:rStyle w:val="FootnoteReference"/>
        </w:rPr>
        <w:footnoteReference w:id="12304"/>
      </w:r>
      <w:r>
        <w:t xml:space="preserve">.</w:t>
      </w:r>
      <w:r>
        <w:rPr>
          <w:rStyle w:val="FootnoteReference"/>
        </w:rPr>
        <w:footnoteReference w:id="12305"/>
      </w:r>
      <w:r>
        <w:rPr>
          <w:rStyle w:val="FootnoteReference"/>
        </w:rPr>
        <w:footnoteReference w:id="12306"/>
      </w:r>
      <w:r>
        <w:rPr>
          <w:rStyle w:val="FootnoteReference"/>
        </w:rPr>
        <w:footnoteReference w:id="12307"/>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2308"/>
      </w:r>
      <w:r>
        <w:t xml:space="preserve"> will someone die for a righteous one: yet perhaps for the good one someone even dares to die.</w:t>
      </w:r>
      <w:r>
        <w:rPr>
          <w:rStyle w:val="FootnoteReference"/>
        </w:rPr>
        <w:footnoteReference w:id="12309"/>
      </w:r>
      <w:r>
        <w:rPr>
          <w:rStyle w:val="FootnoteReference"/>
        </w:rPr>
        <w:footnoteReference w:id="12310"/>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2311"/>
      </w:r>
      <w:r>
        <w:rPr>
          <w:rStyle w:val="FootnoteReference"/>
        </w:rPr>
        <w:footnoteReference w:id="12312"/>
      </w:r>
      <w:r>
        <w:t xml:space="preserve">{{field-off:Bible}}</w:t>
      </w:r>
    </w:p>
    <w:p>
      <w:r>
        <w:rPr>
          <w:sz w:val="18"/>
          <w:color w:val="777777"/>
        </w:rPr>
        <w:t xml:space="preserve">[[@Bible:Romans 5:9]] </w:t>
      </w:r>
      <w:r>
        <w:rPr>
          <w:b/>
        </w:rPr>
        <w:t xml:space="preserve">9 </w:t>
      </w:r>
      <w:r>
        <w:t xml:space="preserve"> {{field-on:Bible}}</w:t>
      </w:r>
      <w:r>
        <w:t xml:space="preserve">Much more then, being</w:t>
      </w:r>
      <w:r>
        <w:rPr>
          <w:rStyle w:val="FootnoteReference"/>
        </w:rPr>
        <w:footnoteReference w:id="12313"/>
      </w:r>
      <w:r>
        <w:t xml:space="preserve"> now justified by his blood, we shall</w:t>
      </w:r>
      <w:r>
        <w:rPr>
          <w:rStyle w:val="FootnoteReference"/>
        </w:rPr>
        <w:footnoteReference w:id="12314"/>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w:t>
      </w:r>
      <w:r>
        <w:rPr>
          <w:rStyle w:val="FootnoteReference"/>
        </w:rPr>
        <w:footnoteReference w:id="12315"/>
      </w:r>
      <w:r>
        <w:t xml:space="preserve"> we were enemies, we were reconciled</w:t>
      </w:r>
      <w:r>
        <w:rPr>
          <w:rStyle w:val="FootnoteReference"/>
        </w:rPr>
        <w:footnoteReference w:id="12316"/>
      </w:r>
      <w:r>
        <w:t xml:space="preserve"> to God by the death of his Son, much more, being reconciled, we shall</w:t>
      </w:r>
      <w:r>
        <w:rPr>
          <w:rStyle w:val="FootnoteReference"/>
        </w:rPr>
        <w:footnoteReference w:id="1231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2318"/>
      </w:r>
      <w:r>
        <w:t xml:space="preserve"> also boast in God through our Lord Jesus Christ, through whom we have now received reconciliation.</w:t>
      </w:r>
      <w:r>
        <w:rPr>
          <w:rStyle w:val="FootnoteReference"/>
        </w:rPr>
        <w:footnoteReference w:id="12319"/>
      </w:r>
      <w:r>
        <w:rPr>
          <w:rStyle w:val="FootnoteReference"/>
        </w:rPr>
        <w:footnoteReference w:id="1232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2321"/>
      </w:r>
      <w:r>
        <w:t xml:space="preserve"> through sin; and so death passed to all humans, because all sinned:</w:t>
      </w:r>
      <w:r>
        <w:rPr>
          <w:rStyle w:val="FootnoteReference"/>
        </w:rPr>
        <w:footnoteReference w:id="12322"/>
      </w:r>
      <w:r>
        <w:rPr>
          <w:rStyle w:val="FootnoteReference"/>
        </w:rPr>
        <w:footnoteReference w:id="12323"/>
      </w:r>
      <w:r>
        <w:t xml:space="preserve">{{field-off:Bible}}</w:t>
      </w:r>
    </w:p>
    <w:p>
      <w:r>
        <w:rPr>
          <w:sz w:val="18"/>
          <w:color w:val="777777"/>
        </w:rPr>
        <w:t xml:space="preserve">[[@Bible:Romans 5:13]] </w:t>
      </w:r>
      <w:r>
        <w:rPr>
          <w:b/>
        </w:rPr>
        <w:t xml:space="preserve">13 </w:t>
      </w:r>
      <w:r>
        <w:t xml:space="preserve"> {{field-on:Bible}}</w:t>
      </w:r>
      <w:r>
        <w:t xml:space="preserve">For until</w:t>
      </w:r>
      <w:r>
        <w:rPr>
          <w:rStyle w:val="FootnoteReference"/>
        </w:rPr>
        <w:footnoteReference w:id="12324"/>
      </w:r>
      <w:r>
        <w:t xml:space="preserve"> law sin was in the world: but sin</w:t>
      </w:r>
      <w:r>
        <w:rPr>
          <w:rStyle w:val="FootnoteReference"/>
        </w:rPr>
        <w:footnoteReference w:id="12325"/>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2326"/>
      </w:r>
      <w:r>
        <w:t xml:space="preserve"> reigned from Adam</w:t>
      </w:r>
      <w:r>
        <w:rPr>
          <w:rStyle w:val="FootnoteReference"/>
        </w:rPr>
        <w:footnoteReference w:id="12327"/>
      </w:r>
      <w:r>
        <w:t xml:space="preserve"> to Moses</w:t>
      </w:r>
      <w:r>
        <w:rPr>
          <w:rStyle w:val="FootnoteReference"/>
        </w:rPr>
        <w:footnoteReference w:id="12328"/>
      </w:r>
      <w:r>
        <w:t xml:space="preserve">, even</w:t>
      </w:r>
      <w:r>
        <w:rPr>
          <w:rStyle w:val="FootnoteReference"/>
        </w:rPr>
        <w:footnoteReference w:id="12329"/>
      </w:r>
      <w:r>
        <w:t xml:space="preserve"> over those who had not sinned after the likeness of Adam's transgression, who is the figure</w:t>
      </w:r>
      <w:r>
        <w:rPr>
          <w:rStyle w:val="FootnoteReference"/>
        </w:rPr>
        <w:footnoteReference w:id="12330"/>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2331"/>
      </w:r>
      <w:r>
        <w:t xml:space="preserve"> as the trespass, so also is the free gift. For if by the trespass of the one the many</w:t>
      </w:r>
      <w:r>
        <w:rPr>
          <w:rStyle w:val="FootnoteReference"/>
        </w:rPr>
        <w:footnoteReference w:id="12332"/>
      </w:r>
      <w:r>
        <w:t xml:space="preserve"> died, much</w:t>
      </w:r>
      <w:r>
        <w:rPr>
          <w:rStyle w:val="FootnoteReference"/>
        </w:rPr>
        <w:footnoteReference w:id="12333"/>
      </w:r>
      <w:r>
        <w:t xml:space="preserve"> more the grace of God, and the gift</w:t>
      </w:r>
      <w:r>
        <w:rPr>
          <w:rStyle w:val="FootnoteReference"/>
        </w:rPr>
        <w:footnoteReference w:id="12334"/>
      </w:r>
      <w:r>
        <w:t xml:space="preserve"> by grace, which is by the one human Jesus Christ, abounded to the many.</w:t>
      </w:r>
      <w:r>
        <w:rPr>
          <w:rStyle w:val="FootnoteReference"/>
        </w:rPr>
        <w:footnoteReference w:id="12335"/>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w:t>
      </w:r>
      <w:r>
        <w:rPr>
          <w:rStyle w:val="FootnoteReference"/>
        </w:rPr>
        <w:footnoteReference w:id="12336"/>
      </w:r>
      <w:r>
        <w:t xml:space="preserve"> judgment from one was to condemnation, but the free</w:t>
      </w:r>
      <w:r>
        <w:rPr>
          <w:rStyle w:val="FootnoteReference"/>
        </w:rPr>
        <w:footnoteReference w:id="12337"/>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2338"/>
      </w:r>
      <w:r>
        <w:t xml:space="preserve"> by the trespass of the one death reigned through the one; much more those who receive the abundance</w:t>
      </w:r>
      <w:r>
        <w:rPr>
          <w:rStyle w:val="FootnoteReference"/>
        </w:rPr>
        <w:footnoteReference w:id="12339"/>
      </w:r>
      <w:r>
        <w:t xml:space="preserve"> of grace and of the gift</w:t>
      </w:r>
      <w:r>
        <w:rPr>
          <w:rStyle w:val="FootnoteReference"/>
        </w:rPr>
        <w:footnoteReference w:id="12340"/>
      </w:r>
      <w:r>
        <w:t xml:space="preserve"> of righteousness shall reign</w:t>
      </w:r>
      <w:r>
        <w:rPr>
          <w:rStyle w:val="FootnoteReference"/>
        </w:rPr>
        <w:footnoteReference w:id="12341"/>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2342"/>
      </w:r>
      <w:r>
        <w:rPr>
          <w:rStyle w:val="FootnoteReference"/>
        </w:rPr>
        <w:footnoteReference w:id="12343"/>
      </w:r>
      <w:r>
        <w:rPr>
          <w:rStyle w:val="FootnoteReference"/>
        </w:rPr>
        <w:footnoteReference w:id="12344"/>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2345"/>
      </w:r>
      <w:r>
        <w:rPr>
          <w:rStyle w:val="FootnoteReference"/>
        </w:rPr>
        <w:footnoteReference w:id="12346"/>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2347"/>
      </w:r>
      <w:r>
        <w:t xml:space="preserve"> entered, that the offense might abound. But where sin abounded, grace did much more abound:</w:t>
      </w:r>
      <w:r>
        <w:rPr>
          <w:rStyle w:val="FootnoteReference"/>
        </w:rPr>
        <w:footnoteReference w:id="12348"/>
      </w:r>
      <w:r>
        <w:t xml:space="preserve">{{field-off:Bible}}</w:t>
      </w:r>
    </w:p>
    <w:p>
      <w:r>
        <w:rPr>
          <w:sz w:val="18"/>
          <w:color w:val="777777"/>
        </w:rPr>
        <w:t xml:space="preserve">[[@Bible:Romans 5:21]] </w:t>
      </w:r>
      <w:r>
        <w:rPr>
          <w:b/>
        </w:rPr>
        <w:t xml:space="preserve">21 </w:t>
      </w:r>
      <w:r>
        <w:t xml:space="preserve"> {{field-on:Bible}}</w:t>
      </w:r>
      <w:r>
        <w:t xml:space="preserve">That</w:t>
      </w:r>
      <w:r>
        <w:rPr>
          <w:rStyle w:val="FootnoteReference"/>
        </w:rPr>
        <w:footnoteReference w:id="12349"/>
      </w:r>
      <w:r>
        <w:t xml:space="preserve"> as sin has reigned to death, even so might grace</w:t>
      </w:r>
      <w:r>
        <w:rPr>
          <w:rStyle w:val="FootnoteReference"/>
        </w:rPr>
        <w:footnoteReference w:id="12350"/>
      </w:r>
      <w:r>
        <w:t xml:space="preserve"> reign through</w:t>
      </w:r>
      <w:r>
        <w:rPr>
          <w:rStyle w:val="FootnoteReference"/>
        </w:rPr>
        <w:footnoteReference w:id="12351"/>
      </w:r>
      <w:r>
        <w:t xml:space="preserve"> righteousness to eternal life by Jesus Christ our Lord.</w:t>
      </w:r>
      <w:r>
        <w:rPr>
          <w:rStyle w:val="FootnoteReference"/>
        </w:rPr>
        <w:footnoteReference w:id="123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w:t>
      </w:r>
      <w:r>
        <w:rPr>
          <w:rStyle w:val="FootnoteReference"/>
        </w:rPr>
        <w:footnoteReference w:id="12353"/>
      </w:r>
      <w:r>
        <w:t xml:space="preserve"> then shall</w:t>
      </w:r>
      <w:r>
        <w:rPr>
          <w:rStyle w:val="FootnoteReference"/>
        </w:rPr>
        <w:footnoteReference w:id="12354"/>
      </w:r>
      <w:r>
        <w:t xml:space="preserve">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2355"/>
      </w:r>
      <w:r>
        <w:t xml:space="preserve"> to sin, live</w:t>
      </w:r>
      <w:r>
        <w:rPr>
          <w:rStyle w:val="FootnoteReference"/>
        </w:rPr>
        <w:footnoteReference w:id="12356"/>
      </w:r>
      <w:r>
        <w:t xml:space="preserve"> any longer in it?</w:t>
      </w:r>
      <w:r>
        <w:rPr>
          <w:rStyle w:val="FootnoteReference"/>
        </w:rPr>
        <w:footnoteReference w:id="12357"/>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2358"/>
      </w:r>
      <w:r>
        <w:t xml:space="preserve"> that as many of us as were</w:t>
      </w:r>
      <w:r>
        <w:rPr>
          <w:rStyle w:val="FootnoteReference"/>
        </w:rPr>
        <w:footnoteReference w:id="12359"/>
      </w:r>
      <w:r>
        <w:t xml:space="preserve"> baptized into Christ</w:t>
      </w:r>
      <w:r>
        <w:rPr>
          <w:rStyle w:val="FootnoteReference"/>
        </w:rPr>
        <w:footnoteReference w:id="12360"/>
      </w:r>
      <w:r>
        <w:t xml:space="preserve"> Jesus</w:t>
      </w:r>
      <w:r>
        <w:rPr>
          <w:rStyle w:val="FootnoteReference"/>
        </w:rPr>
        <w:footnoteReference w:id="12361"/>
      </w:r>
      <w:r>
        <w:t xml:space="preserve"> were baptized into his death?</w:t>
      </w:r>
      <w:r>
        <w:rPr>
          <w:rStyle w:val="FootnoteReference"/>
        </w:rPr>
        <w:footnoteReference w:id="12362"/>
      </w:r>
      <w:r>
        <w:rPr>
          <w:rStyle w:val="FootnoteReference"/>
        </w:rPr>
        <w:footnoteReference w:id="12363"/>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2364"/>
      </w:r>
      <w:r>
        <w:t xml:space="preserve"> buried with him by baptism into death: that</w:t>
      </w:r>
      <w:r>
        <w:rPr>
          <w:rStyle w:val="FootnoteReference"/>
        </w:rPr>
        <w:footnoteReference w:id="12365"/>
      </w:r>
      <w:r>
        <w:t xml:space="preserve"> like Christ was raised up from the dead by the</w:t>
      </w:r>
      <w:r>
        <w:rPr>
          <w:rStyle w:val="FootnoteReference"/>
        </w:rPr>
        <w:footnoteReference w:id="12366"/>
      </w:r>
      <w:r>
        <w:t xml:space="preserve"> glory of the Father, even</w:t>
      </w:r>
      <w:r>
        <w:rPr>
          <w:rStyle w:val="FootnoteReference"/>
        </w:rPr>
        <w:footnoteReference w:id="12367"/>
      </w:r>
      <w:r>
        <w:t xml:space="preserve">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2368"/>
      </w:r>
      <w:r>
        <w:rPr>
          <w:rStyle w:val="FootnoteReference"/>
        </w:rPr>
        <w:footnoteReference w:id="12369"/>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2370"/>
      </w:r>
      <w:r>
        <w:t xml:space="preserve"> old human was crucified with him, that the</w:t>
      </w:r>
      <w:r>
        <w:rPr>
          <w:rStyle w:val="FootnoteReference"/>
        </w:rPr>
        <w:footnoteReference w:id="12371"/>
      </w:r>
      <w:r>
        <w:t xml:space="preserve"> body of sin might be made ineffective, that we should no longer be enslaved to sin.</w:t>
      </w:r>
      <w:r>
        <w:rPr>
          <w:rStyle w:val="FootnoteReference"/>
        </w:rPr>
        <w:footnoteReference w:id="12372"/>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2373"/>
      </w:r>
      <w:r>
        <w:rPr>
          <w:rStyle w:val="FootnoteReference"/>
        </w:rPr>
        <w:footnoteReference w:id="12374"/>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2375"/>
      </w:r>
      <w:r>
        <w:t xml:space="preserve"> that we shall also live with him:</w:t>
      </w:r>
      <w:r>
        <w:rPr>
          <w:rStyle w:val="FootnoteReference"/>
        </w:rPr>
        <w:footnoteReference w:id="12376"/>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2377"/>
      </w:r>
      <w:r>
        <w:t xml:space="preserve"> being raised from the dead dies no more; death</w:t>
      </w:r>
      <w:r>
        <w:rPr>
          <w:rStyle w:val="FootnoteReference"/>
        </w:rPr>
        <w:footnoteReference w:id="12378"/>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2379"/>
      </w:r>
      <w:r>
        <w:t xml:space="preserve">.</w:t>
      </w:r>
      <w:r>
        <w:rPr>
          <w:rStyle w:val="FootnoteReference"/>
        </w:rPr>
        <w:footnoteReference w:id="12380"/>
      </w:r>
      <w:r>
        <w:rPr>
          <w:rStyle w:val="FootnoteReference"/>
        </w:rPr>
        <w:footnoteReference w:id="12381"/>
      </w:r>
      <w:r>
        <w:rPr>
          <w:rStyle w:val="FootnoteReference"/>
        </w:rPr>
        <w:footnoteReference w:id="12382"/>
      </w:r>
      <w:r>
        <w:rPr>
          <w:rStyle w:val="FootnoteReference"/>
        </w:rPr>
        <w:footnoteReference w:id="12383"/>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2384"/>
      </w:r>
      <w:r>
        <w:t xml:space="preserve"> you also yourselves to be dead</w:t>
      </w:r>
      <w:r>
        <w:rPr>
          <w:rStyle w:val="FootnoteReference"/>
        </w:rPr>
        <w:footnoteReference w:id="12385"/>
      </w:r>
      <w:r>
        <w:t xml:space="preserve"> indeed to sin, but alive to God through</w:t>
      </w:r>
      <w:r>
        <w:rPr>
          <w:rStyle w:val="FootnoteReference"/>
        </w:rPr>
        <w:footnoteReference w:id="12386"/>
      </w:r>
      <w:r>
        <w:t xml:space="preserve"> Jesus Christ our Lord.</w:t>
      </w:r>
      <w:r>
        <w:rPr>
          <w:rStyle w:val="FootnoteReference"/>
        </w:rPr>
        <w:footnoteReference w:id="12387"/>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2388"/>
      </w:r>
      <w:r>
        <w:t xml:space="preserve"> sin reign in your mortal</w:t>
      </w:r>
      <w:r>
        <w:rPr>
          <w:rStyle w:val="FootnoteReference"/>
        </w:rPr>
        <w:footnoteReference w:id="12389"/>
      </w:r>
      <w:r>
        <w:t xml:space="preserve"> body, so that you obey it in its desires.</w:t>
      </w:r>
      <w:r>
        <w:rPr>
          <w:rStyle w:val="FootnoteReference"/>
        </w:rPr>
        <w:footnoteReference w:id="12390"/>
      </w:r>
      <w:r>
        <w:t xml:space="preserve">{{field-off:Bible}}</w:t>
      </w:r>
    </w:p>
    <w:p>
      <w:r>
        <w:rPr>
          <w:sz w:val="18"/>
          <w:color w:val="777777"/>
        </w:rPr>
        <w:t xml:space="preserve">[[@Bible:Romans 6:13]] </w:t>
      </w:r>
      <w:r>
        <w:rPr>
          <w:b/>
        </w:rPr>
        <w:t xml:space="preserve">13 </w:t>
      </w:r>
      <w:r>
        <w:t xml:space="preserve"> {{field-on:Bible}}</w:t>
      </w:r>
      <w:r>
        <w:t xml:space="preserve">Neither</w:t>
      </w:r>
      <w:r>
        <w:rPr>
          <w:rStyle w:val="FootnoteReference"/>
        </w:rPr>
        <w:footnoteReference w:id="12391"/>
      </w:r>
      <w:r>
        <w:t xml:space="preserve"> present your members as weapons of unrighteousness</w:t>
      </w:r>
      <w:r>
        <w:rPr>
          <w:rStyle w:val="FootnoteReference"/>
        </w:rPr>
        <w:footnoteReference w:id="12392"/>
      </w:r>
      <w:r>
        <w:t xml:space="preserve"> to sin: but present yourselves to God, as alive</w:t>
      </w:r>
      <w:r>
        <w:rPr>
          <w:rStyle w:val="FootnoteReference"/>
        </w:rPr>
        <w:footnoteReference w:id="12393"/>
      </w:r>
      <w:r>
        <w:t xml:space="preserve"> from the dead, and your</w:t>
      </w:r>
      <w:r>
        <w:rPr>
          <w:rStyle w:val="FootnoteReference"/>
        </w:rPr>
        <w:footnoteReference w:id="12394"/>
      </w:r>
      <w:r>
        <w:t xml:space="preserve"> members as weapons of righteousness to God.</w:t>
      </w:r>
      <w:r>
        <w:rPr>
          <w:rStyle w:val="FootnoteReference"/>
        </w:rPr>
        <w:footnoteReference w:id="12395"/>
      </w:r>
      <w:r>
        <w:rPr>
          <w:rStyle w:val="FootnoteReference"/>
        </w:rPr>
        <w:footnoteReference w:id="12396"/>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2397"/>
      </w:r>
      <w:r>
        <w:t xml:space="preserve"> law, but under grace.</w:t>
      </w:r>
      <w:r>
        <w:rPr>
          <w:rStyle w:val="FootnoteReference"/>
        </w:rPr>
        <w:footnoteReference w:id="12398"/>
      </w:r>
      <w:r>
        <w:rPr>
          <w:rStyle w:val="FootnoteReference"/>
        </w:rPr>
        <w:footnoteReference w:id="12399"/>
      </w:r>
      <w:r>
        <w:t xml:space="preserve">{{field-off:Bible}}</w:t>
      </w:r>
    </w:p>
    <w:p>
      <w:r>
        <w:rPr>
          <w:sz w:val="18"/>
          <w:color w:val="777777"/>
        </w:rPr>
        <w:t xml:space="preserve">[[@Bible:Romans 6:15]] </w:t>
      </w:r>
      <w:r>
        <w:rPr>
          <w:b/>
        </w:rPr>
        <w:t xml:space="preserve">15 </w:t>
      </w:r>
      <w:r>
        <w:t xml:space="preserve"> {{field-on:Bible}}</w:t>
      </w:r>
      <w:r>
        <w:t xml:space="preserve">What</w:t>
      </w:r>
      <w:r>
        <w:rPr>
          <w:rStyle w:val="FootnoteReference"/>
        </w:rPr>
        <w:footnoteReference w:id="12400"/>
      </w:r>
      <w:r>
        <w:t xml:space="preserve"> then? shall we</w:t>
      </w:r>
      <w:r>
        <w:rPr>
          <w:rStyle w:val="FootnoteReference"/>
        </w:rPr>
        <w:footnoteReference w:id="12401"/>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2402"/>
      </w:r>
      <w:r>
        <w:t xml:space="preserve">, that to whom</w:t>
      </w:r>
      <w:r>
        <w:rPr>
          <w:rStyle w:val="FootnoteReference"/>
        </w:rPr>
        <w:footnoteReference w:id="12403"/>
      </w:r>
      <w:r>
        <w:t xml:space="preserve"> you yield yourselves slaves to obey, his slaves you are to whom you obey; whether of sin</w:t>
      </w:r>
      <w:r>
        <w:rPr>
          <w:rStyle w:val="FootnoteReference"/>
        </w:rPr>
        <w:footnoteReference w:id="12404"/>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w:t>
      </w:r>
      <w:r>
        <w:rPr>
          <w:rStyle w:val="FootnoteReference"/>
        </w:rPr>
        <w:footnoteReference w:id="12405"/>
      </w:r>
      <w:r>
        <w:t xml:space="preserve"> you were the slaves of sin, but you have obeyed from the heart that form</w:t>
      </w:r>
      <w:r>
        <w:rPr>
          <w:rStyle w:val="FootnoteReference"/>
        </w:rPr>
        <w:footnoteReference w:id="12406"/>
      </w:r>
      <w:r>
        <w:t xml:space="preserve"> of doctrine which was delivered you.</w:t>
      </w:r>
      <w:r>
        <w:rPr>
          <w:rStyle w:val="FootnoteReference"/>
        </w:rPr>
        <w:footnoteReference w:id="12407"/>
      </w:r>
      <w:r>
        <w:rPr>
          <w:rStyle w:val="FootnoteReference"/>
        </w:rPr>
        <w:footnoteReference w:id="12408"/>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2409"/>
      </w:r>
      <w:r>
        <w:t xml:space="preserve"> free from sin, you became the slaves of righteousness.</w:t>
      </w:r>
      <w:r>
        <w:rPr>
          <w:rStyle w:val="FootnoteReference"/>
        </w:rPr>
        <w:footnoteReference w:id="12410"/>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2411"/>
      </w:r>
      <w:r>
        <w:t xml:space="preserve"> after the manner of men because</w:t>
      </w:r>
      <w:r>
        <w:rPr>
          <w:rStyle w:val="FootnoteReference"/>
        </w:rPr>
        <w:footnoteReference w:id="12412"/>
      </w:r>
      <w:r>
        <w:t xml:space="preserve"> of the infirmity of your flesh: for as you have yielded your members slaves to uncleanness and to iniquity to iniquity; even so now yield</w:t>
      </w:r>
      <w:r>
        <w:rPr>
          <w:rStyle w:val="FootnoteReference"/>
        </w:rPr>
        <w:footnoteReference w:id="12413"/>
      </w:r>
      <w:r>
        <w:t xml:space="preserve"> your members slaves to righteousness to holiness.</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2417"/>
      </w:r>
      <w:r>
        <w:t xml:space="preserve">{{field-off:Bible}}</w:t>
      </w:r>
    </w:p>
    <w:p>
      <w:r>
        <w:rPr>
          <w:sz w:val="18"/>
          <w:color w:val="777777"/>
        </w:rPr>
        <w:t xml:space="preserve">[[@Bible:Romans 6:21]] </w:t>
      </w:r>
      <w:r>
        <w:rPr>
          <w:b/>
        </w:rPr>
        <w:t xml:space="preserve">21 </w:t>
      </w:r>
      <w:r>
        <w:t xml:space="preserve"> {{field-on:Bible}}</w:t>
      </w:r>
      <w:r>
        <w:t xml:space="preserve">What</w:t>
      </w:r>
      <w:r>
        <w:rPr>
          <w:rStyle w:val="FootnoteReference"/>
        </w:rPr>
        <w:footnoteReference w:id="12418"/>
      </w:r>
      <w:r>
        <w:t xml:space="preserve"> fruit therefore did you have then in those things of which you are now ashamed? for the</w:t>
      </w:r>
      <w:r>
        <w:rPr>
          <w:rStyle w:val="FootnoteReference"/>
        </w:rPr>
        <w:footnoteReference w:id="12419"/>
      </w:r>
      <w:r>
        <w:t xml:space="preserve"> end of those things is death.</w:t>
      </w:r>
      <w:r>
        <w:rPr>
          <w:rStyle w:val="FootnoteReference"/>
        </w:rPr>
        <w:footnoteReference w:id="12420"/>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2421"/>
      </w:r>
      <w:r>
        <w:t xml:space="preserve"> being made free from sin, and become</w:t>
      </w:r>
      <w:r>
        <w:rPr>
          <w:rStyle w:val="FootnoteReference"/>
        </w:rPr>
        <w:footnoteReference w:id="12422"/>
      </w:r>
      <w:r>
        <w:t xml:space="preserve"> slaves to God, you have your fruit to holiness, and the end</w:t>
      </w:r>
      <w:r>
        <w:rPr>
          <w:rStyle w:val="FootnoteReference"/>
        </w:rPr>
        <w:footnoteReference w:id="12423"/>
      </w:r>
      <w:r>
        <w:t xml:space="preserve"> eternal life.</w:t>
      </w:r>
      <w:r>
        <w:rPr>
          <w:rStyle w:val="FootnoteReference"/>
        </w:rPr>
        <w:footnoteReference w:id="12424"/>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2425"/>
      </w:r>
      <w:r>
        <w:t xml:space="preserve"> of sin is death; but the</w:t>
      </w:r>
      <w:r>
        <w:rPr>
          <w:rStyle w:val="FootnoteReference"/>
        </w:rPr>
        <w:footnoteReference w:id="12426"/>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2427"/>
      </w:r>
      <w:r>
        <w:t xml:space="preserve">, brothers, for I speak to those who know law, that the law</w:t>
      </w:r>
      <w:r>
        <w:rPr>
          <w:rStyle w:val="FootnoteReference"/>
        </w:rPr>
        <w:footnoteReference w:id="12428"/>
      </w:r>
      <w:r>
        <w:t xml:space="preserve"> rules over the human as long as he lives?</w:t>
      </w:r>
      <w:r>
        <w:rPr>
          <w:rStyle w:val="FootnoteReference"/>
        </w:rPr>
        <w:footnoteReference w:id="12429"/>
      </w:r>
      <w:r>
        <w:rPr>
          <w:rStyle w:val="FootnoteReference"/>
        </w:rPr>
        <w:footnoteReference w:id="12430"/>
      </w:r>
      <w:r>
        <w:rPr>
          <w:rStyle w:val="FootnoteReference"/>
        </w:rPr>
        <w:footnoteReference w:id="12431"/>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2432"/>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2433"/>
      </w:r>
      <w:r>
        <w:t xml:space="preserve">, while the husband lives, she shall be called an adulteress if she becomes another man's; but if the husband dies, she is free from the law, so that she is not an adulteress, though</w:t>
      </w:r>
      <w:r>
        <w:rPr>
          <w:rStyle w:val="FootnoteReference"/>
        </w:rPr>
        <w:footnoteReference w:id="12434"/>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2435"/>
      </w:r>
      <w:r>
        <w:t xml:space="preserve"> of Christ</w:t>
      </w:r>
      <w:r>
        <w:rPr>
          <w:rStyle w:val="FootnoteReference"/>
        </w:rPr>
        <w:footnoteReference w:id="12436"/>
      </w:r>
      <w:r>
        <w:t xml:space="preserve">; so that you might belong to another, to him who was raised from the dead, that we</w:t>
      </w:r>
      <w:r>
        <w:rPr>
          <w:rStyle w:val="FootnoteReference"/>
        </w:rPr>
        <w:footnoteReference w:id="12437"/>
      </w:r>
      <w:r>
        <w:t xml:space="preserve"> might bear fruit to God</w:t>
      </w:r>
      <w:r>
        <w:rPr>
          <w:rStyle w:val="FootnoteReference"/>
        </w:rPr>
        <w:footnoteReference w:id="12438"/>
      </w:r>
      <w:r>
        <w:t xml:space="preserve">.</w:t>
      </w:r>
      <w:r>
        <w:rPr>
          <w:rStyle w:val="FootnoteReference"/>
        </w:rPr>
        <w:footnoteReference w:id="12439"/>
      </w:r>
      <w:r>
        <w:rPr>
          <w:rStyle w:val="FootnoteReference"/>
        </w:rPr>
        <w:footnoteReference w:id="12440"/>
      </w:r>
      <w:r>
        <w:rPr>
          <w:rStyle w:val="FootnoteReference"/>
        </w:rPr>
        <w:footnoteReference w:id="12441"/>
      </w:r>
      <w:r>
        <w:rPr>
          <w:rStyle w:val="FootnoteReference"/>
        </w:rPr>
        <w:footnoteReference w:id="12442"/>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2443"/>
      </w:r>
      <w:r>
        <w:t xml:space="preserve">, the passions of sins which</w:t>
      </w:r>
      <w:r>
        <w:rPr>
          <w:rStyle w:val="FootnoteReference"/>
        </w:rPr>
        <w:footnoteReference w:id="12444"/>
      </w:r>
      <w:r>
        <w:t xml:space="preserve"> were through the law worked in our members</w:t>
      </w:r>
      <w:r>
        <w:rPr>
          <w:rStyle w:val="FootnoteReference"/>
        </w:rPr>
        <w:footnoteReference w:id="12445"/>
      </w:r>
      <w:r>
        <w:t xml:space="preserve"> to bear fruit to death.</w:t>
      </w:r>
      <w:r>
        <w:rPr>
          <w:rStyle w:val="FootnoteReference"/>
        </w:rPr>
        <w:footnoteReference w:id="12446"/>
      </w:r>
      <w:r>
        <w:rPr>
          <w:rStyle w:val="FootnoteReference"/>
        </w:rPr>
        <w:footnoteReference w:id="12447"/>
      </w:r>
      <w:r>
        <w:rPr>
          <w:rStyle w:val="FootnoteReference"/>
        </w:rPr>
        <w:footnoteReference w:id="1244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2449"/>
      </w:r>
      <w:r>
        <w:t xml:space="preserve"> in newness of spirit, and not in oldness of letter.</w:t>
      </w:r>
      <w:r>
        <w:rPr>
          <w:rStyle w:val="FootnoteReference"/>
        </w:rPr>
        <w:footnoteReference w:id="12450"/>
      </w:r>
      <w:r>
        <w:rPr>
          <w:rStyle w:val="FootnoteReference"/>
        </w:rPr>
        <w:footnoteReference w:id="12451"/>
      </w:r>
      <w:r>
        <w:t xml:space="preserve">{{field-off:Bible}}</w:t>
      </w:r>
    </w:p>
    <w:p>
      <w:r>
        <w:rPr>
          <w:sz w:val="18"/>
          <w:color w:val="777777"/>
        </w:rPr>
        <w:t xml:space="preserve">[[@Bible:Romans 7:7]] </w:t>
      </w:r>
      <w:r>
        <w:rPr>
          <w:b/>
        </w:rPr>
        <w:t xml:space="preserve">7 </w:t>
      </w:r>
      <w:r>
        <w:t xml:space="preserve"> {{field-on:Bible}}</w:t>
      </w:r>
      <w:r>
        <w:t xml:space="preserve">What</w:t>
      </w:r>
      <w:r>
        <w:rPr>
          <w:rStyle w:val="FootnoteReference"/>
        </w:rPr>
        <w:footnoteReference w:id="12452"/>
      </w:r>
      <w:r>
        <w:t xml:space="preserve"> then shall we say? Is the law</w:t>
      </w:r>
      <w:r>
        <w:rPr>
          <w:rStyle w:val="FootnoteReference"/>
        </w:rPr>
        <w:footnoteReference w:id="12453"/>
      </w:r>
      <w:r>
        <w:t xml:space="preserve"> sin? May it not be. But I did not know sin except through the law: for I had</w:t>
      </w:r>
      <w:r>
        <w:rPr>
          <w:rStyle w:val="FootnoteReference"/>
        </w:rPr>
        <w:footnoteReference w:id="12454"/>
      </w:r>
      <w:r>
        <w:t xml:space="preserve"> not known desire, unless the law had said, You shall not covet.</w:t>
      </w:r>
      <w:r>
        <w:rPr>
          <w:rStyle w:val="FootnoteReference"/>
        </w:rPr>
        <w:footnoteReference w:id="12455"/>
      </w:r>
      <w:r>
        <w:rPr>
          <w:rStyle w:val="FootnoteReference"/>
        </w:rPr>
        <w:footnoteReference w:id="12456"/>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2457"/>
      </w:r>
      <w:r>
        <w:rPr>
          <w:rStyle w:val="FootnoteReference"/>
        </w:rPr>
        <w:footnoteReference w:id="12458"/>
      </w:r>
      <w:r>
        <w:rPr>
          <w:rStyle w:val="FootnoteReference"/>
        </w:rPr>
        <w:footnoteReference w:id="12459"/>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2460"/>
      </w:r>
      <w:r>
        <w:t xml:space="preserve"> was alive without</w:t>
      </w:r>
      <w:r>
        <w:rPr>
          <w:rStyle w:val="FootnoteReference"/>
        </w:rPr>
        <w:footnoteReference w:id="12461"/>
      </w:r>
      <w:r>
        <w:t xml:space="preserve"> the law once: but when the commandment came, sin revived, and I died</w:t>
      </w:r>
      <w:r>
        <w:rPr>
          <w:rStyle w:val="FootnoteReference"/>
        </w:rPr>
        <w:footnoteReference w:id="12462"/>
      </w:r>
      <w:r>
        <w:t xml:space="preserve">.</w:t>
      </w:r>
      <w:r>
        <w:rPr>
          <w:rStyle w:val="FootnoteReference"/>
        </w:rPr>
        <w:footnoteReference w:id="12463"/>
      </w:r>
      <w:r>
        <w:rPr>
          <w:rStyle w:val="FootnoteReference"/>
        </w:rPr>
        <w:footnoteReference w:id="12464"/>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2465"/>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2466"/>
      </w:r>
      <w:r>
        <w:t xml:space="preserve"> me, and through it killed me.</w:t>
      </w:r>
      <w:r>
        <w:rPr>
          <w:rStyle w:val="FootnoteReference"/>
        </w:rPr>
        <w:footnoteReference w:id="12467"/>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2468"/>
      </w:r>
      <w:r>
        <w:t xml:space="preserve"> indeed is holy, and the commandment</w:t>
      </w:r>
      <w:r>
        <w:rPr>
          <w:rStyle w:val="FootnoteReference"/>
        </w:rPr>
        <w:footnoteReference w:id="12469"/>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w:t>
      </w:r>
      <w:r>
        <w:rPr>
          <w:rStyle w:val="FootnoteReference"/>
        </w:rPr>
        <w:footnoteReference w:id="12470"/>
      </w:r>
      <w:r>
        <w:t xml:space="preserve"> that which is good made death to me? May it not be. But sin</w:t>
      </w:r>
      <w:r>
        <w:rPr>
          <w:rStyle w:val="FootnoteReference"/>
        </w:rPr>
        <w:footnoteReference w:id="12471"/>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2472"/>
      </w:r>
      <w:r>
        <w:t xml:space="preserve"> is spiritual: but I am</w:t>
      </w:r>
      <w:r>
        <w:rPr>
          <w:rStyle w:val="FootnoteReference"/>
        </w:rPr>
        <w:footnoteReference w:id="12473"/>
      </w:r>
      <w:r>
        <w:t xml:space="preserve"> fleshly, sold</w:t>
      </w:r>
      <w:r>
        <w:rPr>
          <w:rStyle w:val="FootnoteReference"/>
        </w:rPr>
        <w:footnoteReference w:id="12474"/>
      </w:r>
      <w:r>
        <w:t xml:space="preserve"> under sin.</w:t>
      </w:r>
      <w:r>
        <w:rPr>
          <w:rStyle w:val="FootnoteReference"/>
        </w:rPr>
        <w:footnoteReference w:id="12475"/>
      </w:r>
      <w:r>
        <w:rPr>
          <w:rStyle w:val="FootnoteReference"/>
        </w:rPr>
        <w:footnoteReference w:id="12476"/>
      </w:r>
      <w:r>
        <w:t xml:space="preserve">{{field-off:Bible}}</w:t>
      </w:r>
    </w:p>
    <w:p>
      <w:r>
        <w:rPr>
          <w:sz w:val="18"/>
          <w:color w:val="777777"/>
        </w:rPr>
        <w:t xml:space="preserve">[[@Bible:Romans 7:15]] </w:t>
      </w:r>
      <w:r>
        <w:rPr>
          <w:b/>
        </w:rPr>
        <w:t xml:space="preserve">15 </w:t>
      </w:r>
      <w:r>
        <w:t xml:space="preserve"> {{field-on:Bible}}</w:t>
      </w:r>
      <w:r>
        <w:t xml:space="preserve">For what</w:t>
      </w:r>
      <w:r>
        <w:rPr>
          <w:rStyle w:val="FootnoteReference"/>
        </w:rPr>
        <w:footnoteReference w:id="12477"/>
      </w:r>
      <w:r>
        <w:t xml:space="preserve"> I work out I do not know: for what I will, this I do not practice; but what I hate</w:t>
      </w:r>
      <w:r>
        <w:rPr>
          <w:rStyle w:val="FootnoteReference"/>
        </w:rPr>
        <w:footnoteReference w:id="12478"/>
      </w:r>
      <w:r>
        <w:t xml:space="preserve">, this I do.</w:t>
      </w:r>
      <w:r>
        <w:rPr>
          <w:rStyle w:val="FootnoteReference"/>
        </w:rPr>
        <w:footnoteReference w:id="12479"/>
      </w:r>
      <w:r>
        <w:rPr>
          <w:rStyle w:val="FootnoteReference"/>
        </w:rPr>
        <w:footnoteReference w:id="12480"/>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2481"/>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2482"/>
      </w:r>
      <w:r>
        <w:rPr>
          <w:rStyle w:val="FootnoteReference"/>
        </w:rPr>
        <w:footnoteReference w:id="12483"/>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2484"/>
      </w:r>
      <w:r>
        <w:t xml:space="preserve">, that is, in my</w:t>
      </w:r>
      <w:r>
        <w:rPr>
          <w:rStyle w:val="FootnoteReference"/>
        </w:rPr>
        <w:footnoteReference w:id="12485"/>
      </w:r>
      <w:r>
        <w:t xml:space="preserve"> flesh, good does not dwell: for to will</w:t>
      </w:r>
      <w:r>
        <w:rPr>
          <w:rStyle w:val="FootnoteReference"/>
        </w:rPr>
        <w:footnoteReference w:id="12486"/>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2487"/>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2488"/>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2489"/>
      </w:r>
      <w:r>
        <w:t xml:space="preserve"> lies near me.</w:t>
      </w:r>
      <w:r>
        <w:rPr>
          <w:rStyle w:val="FootnoteReference"/>
        </w:rPr>
        <w:footnoteReference w:id="12490"/>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2491"/>
      </w:r>
      <w:r>
        <w:t xml:space="preserve"> in the law of God according to the inner human:</w:t>
      </w:r>
      <w:r>
        <w:rPr>
          <w:rStyle w:val="FootnoteReference"/>
        </w:rPr>
        <w:footnoteReference w:id="12492"/>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2493"/>
      </w:r>
      <w:r>
        <w:t xml:space="preserve"> law in my members</w:t>
      </w:r>
      <w:r>
        <w:rPr>
          <w:rStyle w:val="FootnoteReference"/>
        </w:rPr>
        <w:footnoteReference w:id="12494"/>
      </w:r>
      <w:r>
        <w:t xml:space="preserve">, warring against the law of my mind, and making me captive to the law of sin which is in my members.</w:t>
      </w:r>
      <w:r>
        <w:rPr>
          <w:rStyle w:val="FootnoteReference"/>
        </w:rPr>
        <w:footnoteReference w:id="12495"/>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2496"/>
      </w:r>
      <w:r>
        <w:t xml:space="preserve"> human that I am! who shall rescue me from the body of this</w:t>
      </w:r>
      <w:r>
        <w:rPr>
          <w:rStyle w:val="FootnoteReference"/>
        </w:rPr>
        <w:footnoteReference w:id="12497"/>
      </w:r>
      <w:r>
        <w:t xml:space="preserve"> death?</w:t>
      </w:r>
      <w:r>
        <w:rPr>
          <w:rStyle w:val="FootnoteReference"/>
        </w:rPr>
        <w:footnoteReference w:id="12498"/>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2499"/>
      </w:r>
      <w:r>
        <w:t xml:space="preserve"> through Jesus</w:t>
      </w:r>
      <w:r>
        <w:rPr>
          <w:rStyle w:val="FootnoteReference"/>
        </w:rPr>
        <w:footnoteReference w:id="12500"/>
      </w:r>
      <w:r>
        <w:t xml:space="preserve"> Christ our Lord. So then</w:t>
      </w:r>
      <w:r>
        <w:rPr>
          <w:rStyle w:val="FootnoteReference"/>
        </w:rPr>
        <w:footnoteReference w:id="12501"/>
      </w:r>
      <w:r>
        <w:t xml:space="preserve"> with the mind I myself serve God's law; but with the flesh, sin's law.</w:t>
      </w:r>
      <w:r>
        <w:rPr>
          <w:rStyle w:val="FootnoteReference"/>
        </w:rPr>
        <w:footnoteReference w:id="125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2503"/>
      </w:r>
      <w:r>
        <w:t xml:space="preserve"> Jesus</w:t>
      </w:r>
      <w:r>
        <w:rPr>
          <w:rStyle w:val="FootnoteReference"/>
        </w:rPr>
        <w:footnoteReference w:id="12504"/>
      </w:r>
      <w:r>
        <w:t xml:space="preserve">, who do not walk according to flesh, but according to Spirit.</w:t>
      </w:r>
      <w:r>
        <w:rPr>
          <w:rStyle w:val="FootnoteReference"/>
        </w:rPr>
        <w:footnoteReference w:id="12505"/>
      </w:r>
      <w:r>
        <w:rPr>
          <w:rStyle w:val="FootnoteReference"/>
        </w:rPr>
        <w:footnoteReference w:id="12506"/>
      </w:r>
      <w:r>
        <w:rPr>
          <w:rStyle w:val="FootnoteReference"/>
        </w:rPr>
        <w:footnoteReference w:id="12507"/>
      </w:r>
      <w:r>
        <w:rPr>
          <w:rStyle w:val="FootnoteReference"/>
        </w:rPr>
        <w:footnoteReference w:id="12508"/>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2509"/>
      </w:r>
      <w:r>
        <w:t xml:space="preserve"> of life in Christ Jesus has made me free from</w:t>
      </w:r>
      <w:r>
        <w:rPr>
          <w:rStyle w:val="FootnoteReference"/>
        </w:rPr>
        <w:footnoteReference w:id="12510"/>
      </w:r>
      <w:r>
        <w:t xml:space="preserve"> the law of sin and death.</w:t>
      </w:r>
      <w:r>
        <w:rPr>
          <w:rStyle w:val="FootnoteReference"/>
        </w:rPr>
        <w:footnoteReference w:id="12511"/>
      </w:r>
      <w:r>
        <w:rPr>
          <w:rStyle w:val="FootnoteReference"/>
        </w:rPr>
        <w:footnoteReference w:id="12512"/>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2513"/>
      </w:r>
      <w:r>
        <w:t xml:space="preserve"> the law could not do, in that it was weak through the flesh, God</w:t>
      </w:r>
      <w:r>
        <w:rPr>
          <w:rStyle w:val="FootnoteReference"/>
        </w:rPr>
        <w:footnoteReference w:id="12514"/>
      </w:r>
      <w:r>
        <w:t xml:space="preserve"> sending his own Son in the</w:t>
      </w:r>
      <w:r>
        <w:rPr>
          <w:rStyle w:val="FootnoteReference"/>
        </w:rPr>
        <w:footnoteReference w:id="12515"/>
      </w:r>
      <w:r>
        <w:t xml:space="preserve"> likeness of sinful flesh, and for sin</w:t>
      </w:r>
      <w:r>
        <w:rPr>
          <w:rStyle w:val="FootnoteReference"/>
        </w:rPr>
        <w:footnoteReference w:id="12516"/>
      </w:r>
      <w:r>
        <w:t xml:space="preserve">, condemned</w:t>
      </w:r>
      <w:r>
        <w:rPr>
          <w:rStyle w:val="FootnoteReference"/>
        </w:rPr>
        <w:footnoteReference w:id="12517"/>
      </w:r>
      <w:r>
        <w:t xml:space="preserve"> sin in the flesh:</w:t>
      </w:r>
      <w:r>
        <w:rPr>
          <w:rStyle w:val="FootnoteReference"/>
        </w:rPr>
        <w:footnoteReference w:id="12518"/>
      </w:r>
      <w:r>
        <w:rPr>
          <w:rStyle w:val="FootnoteReference"/>
        </w:rPr>
        <w:footnoteReference w:id="12519"/>
      </w:r>
      <w:r>
        <w:rPr>
          <w:rStyle w:val="FootnoteReference"/>
        </w:rPr>
        <w:footnoteReference w:id="12520"/>
      </w:r>
      <w:r>
        <w:t xml:space="preserve">{{field-off:Bible}}</w:t>
      </w:r>
    </w:p>
    <w:p>
      <w:r>
        <w:rPr>
          <w:sz w:val="18"/>
          <w:color w:val="777777"/>
        </w:rPr>
        <w:t xml:space="preserve">[[@Bible:Romans 8:4]] </w:t>
      </w:r>
      <w:r>
        <w:rPr>
          <w:b/>
        </w:rPr>
        <w:t xml:space="preserve">4 </w:t>
      </w:r>
      <w:r>
        <w:t xml:space="preserve"> {{field-on:Bible}}</w:t>
      </w:r>
      <w:r>
        <w:t xml:space="preserve">That</w:t>
      </w:r>
      <w:r>
        <w:rPr>
          <w:rStyle w:val="FootnoteReference"/>
        </w:rPr>
        <w:footnoteReference w:id="12521"/>
      </w:r>
      <w:r>
        <w:t xml:space="preserve"> the righteous requirement of the law might be fulfilled in us, who do not walk according to flesh, but according to Spirit.</w:t>
      </w:r>
      <w:r>
        <w:rPr>
          <w:rStyle w:val="FootnoteReference"/>
        </w:rPr>
        <w:footnoteReference w:id="12522"/>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2523"/>
      </w:r>
      <w:r>
        <w:t xml:space="preserve">.</w:t>
      </w:r>
      <w:r>
        <w:rPr>
          <w:rStyle w:val="FootnoteReference"/>
        </w:rPr>
        <w:footnoteReference w:id="12524"/>
      </w:r>
      <w:r>
        <w:rPr>
          <w:rStyle w:val="FootnoteReference"/>
        </w:rPr>
        <w:footnoteReference w:id="12525"/>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2526"/>
      </w:r>
      <w:r>
        <w:rPr>
          <w:rStyle w:val="FootnoteReference"/>
        </w:rPr>
        <w:footnoteReference w:id="12527"/>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2528"/>
      </w:r>
      <w:r>
        <w:t xml:space="preserve"> is not subject to the law of God, nor indeed can it be.</w:t>
      </w:r>
      <w:r>
        <w:rPr>
          <w:rStyle w:val="FootnoteReference"/>
        </w:rPr>
        <w:footnoteReference w:id="12529"/>
      </w:r>
      <w:r>
        <w:rPr>
          <w:rStyle w:val="FootnoteReference"/>
        </w:rPr>
        <w:footnoteReference w:id="12530"/>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2531"/>
      </w:r>
      <w:r>
        <w:t xml:space="preserve"> God.</w:t>
      </w:r>
      <w:r>
        <w:rPr>
          <w:rStyle w:val="FootnoteReference"/>
        </w:rPr>
        <w:footnoteReference w:id="12532"/>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2533"/>
      </w:r>
      <w:r>
        <w:t xml:space="preserve"> of God dwells in you. But if anyone does not have the Spirit of Christ, this one is not his.</w:t>
      </w:r>
      <w:r>
        <w:rPr>
          <w:rStyle w:val="FootnoteReference"/>
        </w:rPr>
        <w:footnoteReference w:id="12534"/>
      </w:r>
      <w:r>
        <w:rPr>
          <w:rStyle w:val="FootnoteReference"/>
        </w:rPr>
        <w:footnoteReference w:id="12535"/>
      </w:r>
      <w:r>
        <w:rPr>
          <w:rStyle w:val="FootnoteReference"/>
        </w:rPr>
        <w:footnoteReference w:id="12536"/>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2537"/>
      </w:r>
      <w:r>
        <w:t xml:space="preserve"> is in you, the body</w:t>
      </w:r>
      <w:r>
        <w:rPr>
          <w:rStyle w:val="FootnoteReference"/>
        </w:rPr>
        <w:footnoteReference w:id="12538"/>
      </w:r>
      <w:r>
        <w:t xml:space="preserve"> indeed is dead because of sin; but the Spirit is life</w:t>
      </w:r>
      <w:r>
        <w:rPr>
          <w:rStyle w:val="FootnoteReference"/>
        </w:rPr>
        <w:footnoteReference w:id="12539"/>
      </w:r>
      <w:r>
        <w:t xml:space="preserve"> because of righteousness.</w:t>
      </w:r>
      <w:r>
        <w:rPr>
          <w:rStyle w:val="FootnoteReference"/>
        </w:rPr>
        <w:footnoteReference w:id="12540"/>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2541"/>
      </w:r>
      <w:r>
        <w:t xml:space="preserve"> bodies by his Spirit that dwells in you.</w:t>
      </w:r>
      <w:r>
        <w:rPr>
          <w:rStyle w:val="FootnoteReference"/>
        </w:rPr>
        <w:footnoteReference w:id="12542"/>
      </w:r>
      <w:r>
        <w:rPr>
          <w:rStyle w:val="FootnoteReference"/>
        </w:rPr>
        <w:footnoteReference w:id="12543"/>
      </w:r>
      <w:r>
        <w:rPr>
          <w:rStyle w:val="FootnoteReference"/>
        </w:rPr>
        <w:footnoteReference w:id="12544"/>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2545"/>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2546"/>
      </w:r>
      <w:r>
        <w:t xml:space="preserve"> by Spirit you put to death the deeds of the body, you shall live.</w:t>
      </w:r>
      <w:r>
        <w:rPr>
          <w:rStyle w:val="FootnoteReference"/>
        </w:rPr>
        <w:footnoteReference w:id="12547"/>
      </w:r>
      <w:r>
        <w:rPr>
          <w:rStyle w:val="FootnoteReference"/>
        </w:rPr>
        <w:footnoteReference w:id="1254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2549"/>
      </w:r>
      <w:r>
        <w:rPr>
          <w:rStyle w:val="FootnoteReference"/>
        </w:rPr>
        <w:footnoteReference w:id="1255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2551"/>
      </w:r>
      <w:r>
        <w:t xml:space="preserve"> of adoption as sons, in whom we cry, Abba</w:t>
      </w:r>
      <w:r>
        <w:rPr>
          <w:rStyle w:val="FootnoteReference"/>
        </w:rPr>
        <w:footnoteReference w:id="12552"/>
      </w:r>
      <w:r>
        <w:t xml:space="preserve">, Father.</w:t>
      </w:r>
      <w:r>
        <w:rPr>
          <w:rStyle w:val="FootnoteReference"/>
        </w:rPr>
        <w:footnoteReference w:id="1255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2554"/>
      </w:r>
      <w:r>
        <w:t xml:space="preserve"> himself bears witness with our</w:t>
      </w:r>
      <w:r>
        <w:rPr>
          <w:rStyle w:val="FootnoteReference"/>
        </w:rPr>
        <w:footnoteReference w:id="1255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2556"/>
      </w:r>
      <w:r>
        <w:t xml:space="preserve">, also heirs; heirs indeed of God, and co-heirs of</w:t>
      </w:r>
      <w:r>
        <w:rPr>
          <w:rStyle w:val="FootnoteReference"/>
        </w:rPr>
        <w:footnoteReference w:id="12557"/>
      </w:r>
      <w:r>
        <w:t xml:space="preserve"> Christ; if indeed we suffer with him, that we may also be glorified together.</w:t>
      </w:r>
      <w:r>
        <w:rPr>
          <w:rStyle w:val="FootnoteReference"/>
        </w:rPr>
        <w:footnoteReference w:id="1255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2559"/>
      </w:r>
      <w:r>
        <w:t xml:space="preserve"> that the sufferings of the present time are not worthy compared with the coming glory to be revealed to us.</w:t>
      </w:r>
      <w:r>
        <w:rPr>
          <w:rStyle w:val="FootnoteReference"/>
        </w:rPr>
        <w:footnoteReference w:id="1256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2561"/>
      </w:r>
      <w:r>
        <w:t xml:space="preserve"> of the creation waits for the revelation of the sons of God.</w:t>
      </w:r>
      <w:r>
        <w:rPr>
          <w:rStyle w:val="FootnoteReference"/>
        </w:rPr>
        <w:footnoteReference w:id="12562"/>
      </w:r>
      <w:r>
        <w:rPr>
          <w:rStyle w:val="FootnoteReference"/>
        </w:rPr>
        <w:footnoteReference w:id="1256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2564"/>
      </w:r>
      <w:r>
        <w:t xml:space="preserve">{{field-off:Bible}}</w:t>
      </w:r>
    </w:p>
    <w:p>
      <w:r>
        <w:rPr>
          <w:sz w:val="18"/>
          <w:color w:val="777777"/>
        </w:rPr>
        <w:t xml:space="preserve">[[@Bible:Romans 8:21]] </w:t>
      </w:r>
      <w:r>
        <w:rPr>
          <w:b/>
        </w:rPr>
        <w:t xml:space="preserve">21 </w:t>
      </w:r>
      <w:r>
        <w:t xml:space="preserve"> {{field-on:Bible}}</w:t>
      </w:r>
      <w:r>
        <w:t xml:space="preserve">Because</w:t>
      </w:r>
      <w:r>
        <w:rPr>
          <w:rStyle w:val="FootnoteReference"/>
        </w:rPr>
        <w:footnoteReference w:id="12565"/>
      </w:r>
      <w:r>
        <w:t xml:space="preserve"> the creation itself also shall be freed from the slavery of corruption into the freedom of the glory of the children of God.</w:t>
      </w:r>
      <w:r>
        <w:rPr>
          <w:rStyle w:val="FootnoteReference"/>
        </w:rPr>
        <w:footnoteReference w:id="12566"/>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2567"/>
      </w:r>
      <w:r>
        <w:rPr>
          <w:rStyle w:val="FootnoteReference"/>
        </w:rPr>
        <w:footnoteReference w:id="12568"/>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2569"/>
      </w:r>
      <w:r>
        <w:t xml:space="preserve"> ourselves groan within ourselves, eagerly waiting</w:t>
      </w:r>
      <w:r>
        <w:rPr>
          <w:rStyle w:val="FootnoteReference"/>
        </w:rPr>
        <w:footnoteReference w:id="12570"/>
      </w:r>
      <w:r>
        <w:t xml:space="preserve"> for adoption as sons, the redemption</w:t>
      </w:r>
      <w:r>
        <w:rPr>
          <w:rStyle w:val="FootnoteReference"/>
        </w:rPr>
        <w:footnoteReference w:id="12571"/>
      </w:r>
      <w:r>
        <w:t xml:space="preserve"> of our body.</w:t>
      </w:r>
      <w:r>
        <w:rPr>
          <w:rStyle w:val="FootnoteReference"/>
        </w:rPr>
        <w:footnoteReference w:id="12572"/>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2573"/>
      </w:r>
      <w:r>
        <w:t xml:space="preserve">: but hope</w:t>
      </w:r>
      <w:r>
        <w:rPr>
          <w:rStyle w:val="FootnoteReference"/>
        </w:rPr>
        <w:footnoteReference w:id="12574"/>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2575"/>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2576"/>
      </w:r>
      <w:r>
        <w:t xml:space="preserve"> do not know what we should pray as we ought: but the Spirit himself intercedes for us with</w:t>
      </w:r>
      <w:r>
        <w:rPr>
          <w:rStyle w:val="FootnoteReference"/>
        </w:rPr>
        <w:footnoteReference w:id="12577"/>
      </w:r>
      <w:r>
        <w:t xml:space="preserve"> unspoken groanings.</w:t>
      </w:r>
      <w:r>
        <w:rPr>
          <w:rStyle w:val="FootnoteReference"/>
        </w:rPr>
        <w:footnoteReference w:id="12578"/>
      </w:r>
      <w:r>
        <w:rPr>
          <w:rStyle w:val="FootnoteReference"/>
        </w:rPr>
        <w:footnoteReference w:id="12579"/>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w:t>
      </w:r>
      <w:r>
        <w:rPr>
          <w:rStyle w:val="FootnoteReference"/>
        </w:rPr>
        <w:footnoteReference w:id="12580"/>
      </w:r>
      <w:r>
        <w:t xml:space="preserve"> to the will of God.</w:t>
      </w:r>
      <w:r>
        <w:rPr>
          <w:rStyle w:val="FootnoteReference"/>
        </w:rPr>
        <w:footnoteReference w:id="12581"/>
      </w:r>
      <w:r>
        <w:rPr>
          <w:rStyle w:val="FootnoteReference"/>
        </w:rPr>
        <w:footnoteReference w:id="12582"/>
      </w:r>
      <w:r>
        <w:rPr>
          <w:rStyle w:val="FootnoteReference"/>
        </w:rPr>
        <w:footnoteReference w:id="12583"/>
      </w:r>
      <w:r>
        <w:t xml:space="preserve">{{field-off:Bible}}</w:t>
      </w:r>
    </w:p>
    <w:p>
      <w:r>
        <w:rPr>
          <w:sz w:val="18"/>
          <w:color w:val="777777"/>
        </w:rPr>
        <w:t xml:space="preserve">[[@Bible:Romans 8:28]] </w:t>
      </w:r>
      <w:r>
        <w:rPr>
          <w:b/>
        </w:rPr>
        <w:t xml:space="preserve">28 </w:t>
      </w:r>
      <w:r>
        <w:t xml:space="preserve"> {{field-on:Bible}}</w:t>
      </w:r>
      <w:r>
        <w:t xml:space="preserve">And we know</w:t>
      </w:r>
      <w:r>
        <w:rPr>
          <w:rStyle w:val="FootnoteReference"/>
        </w:rPr>
        <w:footnoteReference w:id="12584"/>
      </w:r>
      <w:r>
        <w:t xml:space="preserve"> that to those who love God all things work together for good, to those who are called according to purpose.</w:t>
      </w:r>
      <w:r>
        <w:rPr>
          <w:rStyle w:val="FootnoteReference"/>
        </w:rPr>
        <w:footnoteReference w:id="12585"/>
      </w:r>
      <w:r>
        <w:rPr>
          <w:rStyle w:val="FootnoteReference"/>
        </w:rPr>
        <w:footnoteReference w:id="12586"/>
      </w:r>
      <w:r>
        <w:t xml:space="preserve">{{field-off:Bible}}</w:t>
      </w:r>
    </w:p>
    <w:p>
      <w:r>
        <w:rPr>
          <w:sz w:val="18"/>
          <w:color w:val="777777"/>
        </w:rPr>
        <w:t xml:space="preserve">[[@Bible:Romans 8:29]] </w:t>
      </w:r>
      <w:r>
        <w:rPr>
          <w:b/>
        </w:rPr>
        <w:t xml:space="preserve">29 </w:t>
      </w:r>
      <w:r>
        <w:t xml:space="preserve"> {{field-on:Bible}}</w:t>
      </w:r>
      <w:r>
        <w:t xml:space="preserve">Because whom</w:t>
      </w:r>
      <w:r>
        <w:rPr>
          <w:rStyle w:val="FootnoteReference"/>
        </w:rPr>
        <w:footnoteReference w:id="12587"/>
      </w:r>
      <w:r>
        <w:t xml:space="preserve"> he foreknew, he also</w:t>
      </w:r>
      <w:r>
        <w:rPr>
          <w:rStyle w:val="FootnoteReference"/>
        </w:rPr>
        <w:footnoteReference w:id="12588"/>
      </w:r>
      <w:r>
        <w:t xml:space="preserve"> predestined to be</w:t>
      </w:r>
      <w:r>
        <w:rPr>
          <w:rStyle w:val="FootnoteReference"/>
        </w:rPr>
        <w:footnoteReference w:id="12589"/>
      </w:r>
      <w:r>
        <w:t xml:space="preserve"> conformed to the image of his Son, so that he might</w:t>
      </w:r>
      <w:r>
        <w:rPr>
          <w:rStyle w:val="FootnoteReference"/>
        </w:rPr>
        <w:footnoteReference w:id="12590"/>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2591"/>
      </w:r>
      <w:r>
        <w:t xml:space="preserve">, these he also justified: and whom he justified</w:t>
      </w:r>
      <w:r>
        <w:rPr>
          <w:rStyle w:val="FootnoteReference"/>
        </w:rPr>
        <w:footnoteReference w:id="12592"/>
      </w:r>
      <w:r>
        <w:t xml:space="preserve">, these he also glorified.</w:t>
      </w:r>
      <w:r>
        <w:rPr>
          <w:rStyle w:val="FootnoteReference"/>
        </w:rPr>
        <w:footnoteReference w:id="12593"/>
      </w:r>
      <w:r>
        <w:t xml:space="preserve">{{field-off:Bible}}</w:t>
      </w:r>
    </w:p>
    <w:p>
      <w:r>
        <w:rPr>
          <w:sz w:val="18"/>
          <w:color w:val="777777"/>
        </w:rPr>
        <w:t xml:space="preserve">[[@Bible:Romans 8:31]] </w:t>
      </w:r>
      <w:r>
        <w:rPr>
          <w:b/>
        </w:rPr>
        <w:t xml:space="preserve">31 </w:t>
      </w:r>
      <w:r>
        <w:t xml:space="preserve"> {{field-on:Bible}}</w:t>
      </w:r>
      <w:r>
        <w:t xml:space="preserve">What</w:t>
      </w:r>
      <w:r>
        <w:rPr>
          <w:rStyle w:val="FootnoteReference"/>
        </w:rPr>
        <w:footnoteReference w:id="12594"/>
      </w:r>
      <w:r>
        <w:t xml:space="preserve"> then shall we say to these things? If God is for us, who is against us?</w:t>
      </w:r>
      <w:r>
        <w:rPr>
          <w:rStyle w:val="FootnoteReference"/>
        </w:rPr>
        <w:footnoteReference w:id="12595"/>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2596"/>
      </w:r>
      <w:r>
        <w:t xml:space="preserve"> him up for us all, how shall he not also with him freely give us all things?</w:t>
      </w:r>
      <w:r>
        <w:rPr>
          <w:rStyle w:val="FootnoteReference"/>
        </w:rPr>
        <w:footnoteReference w:id="12597"/>
      </w:r>
      <w:r>
        <w:rPr>
          <w:rStyle w:val="FootnoteReference"/>
        </w:rPr>
        <w:footnoteReference w:id="12598"/>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2599"/>
      </w:r>
      <w:r>
        <w:rPr>
          <w:rStyle w:val="FootnoteReference"/>
        </w:rPr>
        <w:footnoteReference w:id="12600"/>
      </w:r>
      <w:r>
        <w:rPr>
          <w:rStyle w:val="FootnoteReference"/>
        </w:rPr>
        <w:footnoteReference w:id="12601"/>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2602"/>
      </w:r>
      <w:r>
        <w:t xml:space="preserve"> is at the right hand of God, who also intercedes for us.</w:t>
      </w:r>
      <w:r>
        <w:rPr>
          <w:rStyle w:val="FootnoteReference"/>
        </w:rPr>
        <w:footnoteReference w:id="12603"/>
      </w:r>
      <w:r>
        <w:rPr>
          <w:rStyle w:val="FootnoteReference"/>
        </w:rPr>
        <w:footnoteReference w:id="12604"/>
      </w:r>
      <w:r>
        <w:rPr>
          <w:rStyle w:val="FootnoteReference"/>
        </w:rPr>
        <w:footnoteReference w:id="12605"/>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2606"/>
      </w:r>
      <w:r>
        <w:t xml:space="preserve"> us from the love of Christ? tribulation, or distress, or persecution, or famine, or nakedness, or danger, or sword?</w:t>
      </w:r>
      <w:r>
        <w:rPr>
          <w:rStyle w:val="FootnoteReference"/>
        </w:rPr>
        <w:footnoteReference w:id="12607"/>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2608"/>
      </w:r>
      <w:r>
        <w:t xml:space="preserve"> of slaughter.</w:t>
      </w:r>
      <w:r>
        <w:rPr>
          <w:rStyle w:val="FootnoteReference"/>
        </w:rPr>
        <w:footnoteReference w:id="12609"/>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2610"/>
      </w:r>
      <w:r>
        <w:rPr>
          <w:rStyle w:val="FootnoteReference"/>
        </w:rPr>
        <w:footnoteReference w:id="12611"/>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2612"/>
      </w:r>
      <w:r>
        <w:t xml:space="preserve"> persuaded, that</w:t>
      </w:r>
      <w:r>
        <w:rPr>
          <w:rStyle w:val="FootnoteReference"/>
        </w:rPr>
        <w:footnoteReference w:id="12613"/>
      </w:r>
      <w:r>
        <w:t xml:space="preserve"> neither death, nor life, nor angels, nor rulers, nor powers, nor things present, nor things to come,</w:t>
      </w:r>
      <w:r>
        <w:rPr>
          <w:rStyle w:val="FootnoteReference"/>
        </w:rPr>
        <w:footnoteReference w:id="12614"/>
      </w:r>
      <w:r>
        <w:rPr>
          <w:rStyle w:val="FootnoteReference"/>
        </w:rPr>
        <w:footnoteReference w:id="1261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2616"/>
      </w:r>
      <w:r>
        <w:t xml:space="preserve">, nor depth</w:t>
      </w:r>
      <w:r>
        <w:rPr>
          <w:rStyle w:val="FootnoteReference"/>
        </w:rPr>
        <w:footnoteReference w:id="12617"/>
      </w:r>
      <w:r>
        <w:t xml:space="preserve">, nor any other creature, shall be</w:t>
      </w:r>
      <w:r>
        <w:rPr>
          <w:rStyle w:val="FootnoteReference"/>
        </w:rPr>
        <w:footnoteReference w:id="12618"/>
      </w:r>
      <w:r>
        <w:t xml:space="preserve"> able to separate us from the love</w:t>
      </w:r>
      <w:r>
        <w:rPr>
          <w:rStyle w:val="FootnoteReference"/>
        </w:rPr>
        <w:footnoteReference w:id="12619"/>
      </w:r>
      <w:r>
        <w:t xml:space="preserve"> of God, which is in Christ Jesus our Lord.</w:t>
      </w:r>
      <w:r>
        <w:rPr>
          <w:rStyle w:val="FootnoteReference"/>
        </w:rPr>
        <w:footnoteReference w:id="126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2621"/>
      </w:r>
      <w:r>
        <w:t xml:space="preserve">, I do not lie, my conscience</w:t>
      </w:r>
      <w:r>
        <w:rPr>
          <w:rStyle w:val="FootnoteReference"/>
        </w:rPr>
        <w:footnoteReference w:id="12622"/>
      </w:r>
      <w:r>
        <w:t xml:space="preserve"> bearing witness with me in the Holy Spirit,</w:t>
      </w:r>
      <w:r>
        <w:rPr>
          <w:rStyle w:val="FootnoteReference"/>
        </w:rPr>
        <w:footnoteReference w:id="12623"/>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2624"/>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2625"/>
      </w:r>
      <w:r>
        <w:t xml:space="preserve"> wish that I myself were accursed away from Christ for my brothers, my kinsmen</w:t>
      </w:r>
      <w:r>
        <w:rPr>
          <w:rStyle w:val="FootnoteReference"/>
        </w:rPr>
        <w:footnoteReference w:id="12626"/>
      </w:r>
      <w:r>
        <w:t xml:space="preserve"> according to flesh:</w:t>
      </w:r>
      <w:r>
        <w:rPr>
          <w:rStyle w:val="FootnoteReference"/>
        </w:rPr>
        <w:footnoteReference w:id="12627"/>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2628"/>
      </w:r>
      <w:r>
        <w:t xml:space="preserve">; to whom belong the adoption</w:t>
      </w:r>
      <w:r>
        <w:rPr>
          <w:rStyle w:val="FootnoteReference"/>
        </w:rPr>
        <w:footnoteReference w:id="12629"/>
      </w:r>
      <w:r>
        <w:t xml:space="preserve"> as sons, and the glory</w:t>
      </w:r>
      <w:r>
        <w:rPr>
          <w:rStyle w:val="FootnoteReference"/>
        </w:rPr>
        <w:footnoteReference w:id="12630"/>
      </w:r>
      <w:r>
        <w:t xml:space="preserve">, and the covenants</w:t>
      </w:r>
      <w:r>
        <w:rPr>
          <w:rStyle w:val="FootnoteReference"/>
        </w:rPr>
        <w:footnoteReference w:id="12631"/>
      </w:r>
      <w:r>
        <w:t xml:space="preserve">, and the lawgiving, and the service</w:t>
      </w:r>
      <w:r>
        <w:rPr>
          <w:rStyle w:val="FootnoteReference"/>
        </w:rPr>
        <w:footnoteReference w:id="12632"/>
      </w:r>
      <w:r>
        <w:t xml:space="preserve">, and the promises</w:t>
      </w:r>
      <w:r>
        <w:rPr>
          <w:rStyle w:val="FootnoteReference"/>
        </w:rPr>
        <w:footnoteReference w:id="12633"/>
      </w:r>
      <w:r>
        <w:t xml:space="preserve">;</w:t>
      </w:r>
      <w:r>
        <w:rPr>
          <w:rStyle w:val="FootnoteReference"/>
        </w:rPr>
        <w:footnoteReference w:id="12634"/>
      </w:r>
      <w:r>
        <w:rPr>
          <w:rStyle w:val="FootnoteReference"/>
        </w:rPr>
        <w:footnoteReference w:id="12635"/>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2636"/>
      </w:r>
      <w:r>
        <w:t xml:space="preserve">, and of whom</w:t>
      </w:r>
      <w:r>
        <w:rPr>
          <w:rStyle w:val="FootnoteReference"/>
        </w:rPr>
        <w:footnoteReference w:id="12637"/>
      </w:r>
      <w:r>
        <w:t xml:space="preserve"> as concerning the flesh Christ came, who is</w:t>
      </w:r>
      <w:r>
        <w:rPr>
          <w:rStyle w:val="FootnoteReference"/>
        </w:rPr>
        <w:footnoteReference w:id="12638"/>
      </w:r>
      <w:r>
        <w:t xml:space="preserve"> over all, God</w:t>
      </w:r>
      <w:r>
        <w:rPr>
          <w:rStyle w:val="FootnoteReference"/>
        </w:rPr>
        <w:footnoteReference w:id="12639"/>
      </w:r>
      <w:r>
        <w:t xml:space="preserve"> blessed</w:t>
      </w:r>
      <w:r>
        <w:rPr>
          <w:rStyle w:val="FootnoteReference"/>
        </w:rPr>
        <w:footnoteReference w:id="12640"/>
      </w:r>
      <w:r>
        <w:t xml:space="preserve"> forever. Amen</w:t>
      </w:r>
      <w:r>
        <w:rPr>
          <w:rStyle w:val="FootnoteReference"/>
        </w:rPr>
        <w:footnoteReference w:id="12641"/>
      </w:r>
      <w:r>
        <w:t xml:space="preserve">.</w:t>
      </w:r>
      <w:r>
        <w:rPr>
          <w:rStyle w:val="FootnoteReference"/>
        </w:rPr>
        <w:footnoteReference w:id="12642"/>
      </w:r>
      <w:r>
        <w:rPr>
          <w:rStyle w:val="FootnoteReference"/>
        </w:rPr>
        <w:footnoteReference w:id="12643"/>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2644"/>
      </w:r>
      <w:r>
        <w:t xml:space="preserve"> the word of God has fallen. For not all those from Israel</w:t>
      </w:r>
      <w:r>
        <w:rPr>
          <w:rStyle w:val="FootnoteReference"/>
        </w:rPr>
        <w:footnoteReference w:id="12645"/>
      </w:r>
      <w:r>
        <w:t xml:space="preserve"> are Israel:</w:t>
      </w:r>
      <w:r>
        <w:rPr>
          <w:rStyle w:val="FootnoteReference"/>
        </w:rPr>
        <w:footnoteReference w:id="12646"/>
      </w:r>
      <w:r>
        <w:t xml:space="preserve">{{field-off:Bible}}</w:t>
      </w:r>
    </w:p>
    <w:p>
      <w:r>
        <w:rPr>
          <w:sz w:val="18"/>
          <w:color w:val="777777"/>
        </w:rPr>
        <w:t xml:space="preserve">[[@Bible:Romans 9:7]] </w:t>
      </w:r>
      <w:r>
        <w:rPr>
          <w:b/>
        </w:rPr>
        <w:t xml:space="preserve">7 </w:t>
      </w:r>
      <w:r>
        <w:t xml:space="preserve"> {{field-on:Bible}}</w:t>
      </w:r>
      <w:r>
        <w:t xml:space="preserve">Nor because</w:t>
      </w:r>
      <w:r>
        <w:rPr>
          <w:rStyle w:val="FootnoteReference"/>
        </w:rPr>
        <w:footnoteReference w:id="12647"/>
      </w:r>
      <w:r>
        <w:t xml:space="preserve"> they are Abraham</w:t>
      </w:r>
      <w:r>
        <w:rPr>
          <w:rStyle w:val="FootnoteReference"/>
        </w:rPr>
        <w:footnoteReference w:id="12648"/>
      </w:r>
      <w:r>
        <w:t xml:space="preserve">'s seed are they all children: but, In Isaac</w:t>
      </w:r>
      <w:r>
        <w:rPr>
          <w:rStyle w:val="FootnoteReference"/>
        </w:rPr>
        <w:footnoteReference w:id="12649"/>
      </w:r>
      <w:r>
        <w:t xml:space="preserve"> your seed shall be called.</w:t>
      </w:r>
      <w:r>
        <w:rPr>
          <w:rStyle w:val="FootnoteReference"/>
        </w:rPr>
        <w:footnoteReference w:id="12650"/>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2651"/>
      </w:r>
      <w:r>
        <w:rPr>
          <w:rStyle w:val="FootnoteReference"/>
        </w:rPr>
        <w:footnoteReference w:id="12652"/>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2653"/>
      </w:r>
      <w:r>
        <w:t xml:space="preserve"> I will come, and Sarah</w:t>
      </w:r>
      <w:r>
        <w:rPr>
          <w:rStyle w:val="FootnoteReference"/>
        </w:rPr>
        <w:footnoteReference w:id="12654"/>
      </w:r>
      <w:r>
        <w:t xml:space="preserve"> shall have a son.</w:t>
      </w:r>
      <w:r>
        <w:rPr>
          <w:rStyle w:val="FootnoteReference"/>
        </w:rPr>
        <w:footnoteReference w:id="12655"/>
      </w:r>
      <w:r>
        <w:rPr>
          <w:rStyle w:val="FootnoteReference"/>
        </w:rPr>
        <w:footnoteReference w:id="12656"/>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2657"/>
      </w:r>
      <w:r>
        <w:t xml:space="preserve"> this; but Rebekah</w:t>
      </w:r>
      <w:r>
        <w:rPr>
          <w:rStyle w:val="FootnoteReference"/>
        </w:rPr>
        <w:footnoteReference w:id="12658"/>
      </w:r>
      <w:r>
        <w:t xml:space="preserve"> also, having conceived by one, our father Isaac;</w:t>
      </w:r>
      <w:r>
        <w:rPr>
          <w:rStyle w:val="FootnoteReference"/>
        </w:rPr>
        <w:footnoteReference w:id="12659"/>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2660"/>
      </w:r>
      <w:r>
        <w:t xml:space="preserve"> not yet having been born, nor having done anything good or evil, that the</w:t>
      </w:r>
      <w:r>
        <w:rPr>
          <w:rStyle w:val="FootnoteReference"/>
        </w:rPr>
        <w:footnoteReference w:id="12661"/>
      </w:r>
      <w:r>
        <w:t xml:space="preserve"> purpose of God according</w:t>
      </w:r>
      <w:r>
        <w:rPr>
          <w:rStyle w:val="FootnoteReference"/>
        </w:rPr>
        <w:footnoteReference w:id="12662"/>
      </w:r>
      <w:r>
        <w:t xml:space="preserve"> to election might remain, not from works, but from the one who calls,</w:t>
      </w:r>
      <w:r>
        <w:rPr>
          <w:rStyle w:val="FootnoteReference"/>
        </w:rPr>
        <w:footnoteReference w:id="12663"/>
      </w:r>
      <w:r>
        <w:rPr>
          <w:rStyle w:val="FootnoteReference"/>
        </w:rPr>
        <w:footnoteReference w:id="12664"/>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2665"/>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2666"/>
      </w:r>
      <w:r>
        <w:t xml:space="preserve"> I loved, but Esau</w:t>
      </w:r>
      <w:r>
        <w:rPr>
          <w:rStyle w:val="FootnoteReference"/>
        </w:rPr>
        <w:footnoteReference w:id="12667"/>
      </w:r>
      <w:r>
        <w:t xml:space="preserve"> I hated</w:t>
      </w:r>
      <w:r>
        <w:rPr>
          <w:rStyle w:val="FootnoteReference"/>
        </w:rPr>
        <w:footnoteReference w:id="12668"/>
      </w:r>
      <w:r>
        <w:t xml:space="preserve">.</w:t>
      </w:r>
      <w:r>
        <w:rPr>
          <w:rStyle w:val="FootnoteReference"/>
        </w:rPr>
        <w:footnoteReference w:id="12669"/>
      </w:r>
      <w:r>
        <w:t xml:space="preserve">{{field-off:Bible}}</w:t>
      </w:r>
    </w:p>
    <w:p>
      <w:r>
        <w:rPr>
          <w:sz w:val="18"/>
          <w:color w:val="777777"/>
        </w:rPr>
        <w:t xml:space="preserve">[[@Bible:Romans 9:14]] </w:t>
      </w:r>
      <w:r>
        <w:rPr>
          <w:b/>
        </w:rPr>
        <w:t xml:space="preserve">14 </w:t>
      </w:r>
      <w:r>
        <w:t xml:space="preserve"> {{field-on:Bible}}</w:t>
      </w:r>
      <w:r>
        <w:t xml:space="preserve">What shall</w:t>
      </w:r>
      <w:r>
        <w:rPr>
          <w:rStyle w:val="FootnoteReference"/>
        </w:rPr>
        <w:footnoteReference w:id="12670"/>
      </w:r>
      <w:r>
        <w:t xml:space="preserve"> we say then? Is there unrighteousness</w:t>
      </w:r>
      <w:r>
        <w:rPr>
          <w:rStyle w:val="FootnoteReference"/>
        </w:rPr>
        <w:footnoteReference w:id="12671"/>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2672"/>
      </w:r>
      <w:r>
        <w:t xml:space="preserve">, I will have</w:t>
      </w:r>
      <w:r>
        <w:rPr>
          <w:rStyle w:val="FootnoteReference"/>
        </w:rPr>
        <w:footnoteReference w:id="12673"/>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2674"/>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2675"/>
      </w:r>
      <w:r>
        <w:t xml:space="preserve">, For this very purpose I raised</w:t>
      </w:r>
      <w:r>
        <w:rPr>
          <w:rStyle w:val="FootnoteReference"/>
        </w:rPr>
        <w:footnoteReference w:id="12676"/>
      </w:r>
      <w:r>
        <w:t xml:space="preserve"> you up, that</w:t>
      </w:r>
      <w:r>
        <w:rPr>
          <w:rStyle w:val="FootnoteReference"/>
        </w:rPr>
        <w:footnoteReference w:id="12677"/>
      </w:r>
      <w:r>
        <w:t xml:space="preserve"> I might show my power in you, and that my</w:t>
      </w:r>
      <w:r>
        <w:rPr>
          <w:rStyle w:val="FootnoteReference"/>
        </w:rPr>
        <w:footnoteReference w:id="12678"/>
      </w:r>
      <w:r>
        <w:t xml:space="preserve"> name might be proclaimed in all the earth.</w:t>
      </w:r>
      <w:r>
        <w:rPr>
          <w:rStyle w:val="FootnoteReference"/>
        </w:rPr>
        <w:footnoteReference w:id="12679"/>
      </w:r>
      <w:r>
        <w:rPr>
          <w:rStyle w:val="FootnoteReference"/>
        </w:rPr>
        <w:footnoteReference w:id="12680"/>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2681"/>
      </w:r>
      <w:r>
        <w:rPr>
          <w:rStyle w:val="FootnoteReference"/>
        </w:rPr>
        <w:footnoteReference w:id="12682"/>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2683"/>
      </w:r>
      <w:r>
        <w:rPr>
          <w:rStyle w:val="FootnoteReference"/>
        </w:rPr>
        <w:footnoteReference w:id="12684"/>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w:t>
      </w:r>
      <w:r>
        <w:rPr>
          <w:rStyle w:val="FootnoteReference"/>
        </w:rPr>
        <w:footnoteReference w:id="12685"/>
      </w:r>
      <w:r>
        <w:t xml:space="preserve"> the thing formed say to the one who formed it, Why did you make me thus?</w:t>
      </w:r>
      <w:r>
        <w:rPr>
          <w:rStyle w:val="FootnoteReference"/>
        </w:rPr>
        <w:footnoteReference w:id="12686"/>
      </w:r>
      <w:r>
        <w:rPr>
          <w:rStyle w:val="FootnoteReference"/>
        </w:rPr>
        <w:footnoteReference w:id="12687"/>
      </w:r>
      <w:r>
        <w:rPr>
          <w:rStyle w:val="FootnoteReference"/>
        </w:rPr>
        <w:footnoteReference w:id="12688"/>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2689"/>
      </w:r>
      <w:r>
        <w:t xml:space="preserve"> not have authority over the clay, from the same lump to make one vessel</w:t>
      </w:r>
      <w:r>
        <w:rPr>
          <w:rStyle w:val="FootnoteReference"/>
        </w:rPr>
        <w:footnoteReference w:id="12690"/>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2691"/>
      </w:r>
      <w:r>
        <w:t xml:space="preserve"> to show wrath and to make his power known, endured</w:t>
      </w:r>
      <w:r>
        <w:rPr>
          <w:rStyle w:val="FootnoteReference"/>
        </w:rPr>
        <w:footnoteReference w:id="12692"/>
      </w:r>
      <w:r>
        <w:t xml:space="preserve"> with much longsuffering vessels of wrath fitted</w:t>
      </w:r>
      <w:r>
        <w:rPr>
          <w:rStyle w:val="FootnoteReference"/>
        </w:rPr>
        <w:footnoteReference w:id="12693"/>
      </w:r>
      <w:r>
        <w:t xml:space="preserve"> for destruction:</w:t>
      </w:r>
      <w:r>
        <w:rPr>
          <w:rStyle w:val="FootnoteReference"/>
        </w:rPr>
        <w:footnoteReference w:id="12694"/>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2695"/>
      </w:r>
      <w:r>
        <w:t xml:space="preserve"> make known the riches of his glory upon vessels of mercy, which he prepared beforehand for glory,</w:t>
      </w:r>
      <w:r>
        <w:rPr>
          <w:rStyle w:val="FootnoteReference"/>
        </w:rPr>
        <w:footnoteReference w:id="12696"/>
      </w:r>
      <w:r>
        <w:t xml:space="preserve">{{field-off:Bible}}</w:t>
      </w:r>
    </w:p>
    <w:p>
      <w:r>
        <w:rPr>
          <w:sz w:val="18"/>
          <w:color w:val="777777"/>
        </w:rPr>
        <w:t xml:space="preserve">[[@Bible:Romans 9:24]] </w:t>
      </w:r>
      <w:r>
        <w:rPr>
          <w:b/>
        </w:rPr>
        <w:t xml:space="preserve">24 </w:t>
      </w:r>
      <w:r>
        <w:t xml:space="preserve"> {{field-on:Bible}}</w:t>
      </w:r>
      <w:r>
        <w:t xml:space="preserve">Even us, whom</w:t>
      </w:r>
      <w:r>
        <w:rPr>
          <w:rStyle w:val="FootnoteReference"/>
        </w:rPr>
        <w:footnoteReference w:id="12697"/>
      </w:r>
      <w:r>
        <w:t xml:space="preserve"> he has called, not of the Jews</w:t>
      </w:r>
      <w:r>
        <w:rPr>
          <w:rStyle w:val="FootnoteReference"/>
        </w:rPr>
        <w:footnoteReference w:id="12698"/>
      </w:r>
      <w:r>
        <w:t xml:space="preserve"> only, but also of the nations?</w:t>
      </w:r>
      <w:r>
        <w:rPr>
          <w:rStyle w:val="FootnoteReference"/>
        </w:rPr>
        <w:footnoteReference w:id="1269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2700"/>
      </w:r>
      <w:r>
        <w:t xml:space="preserve">, I will call</w:t>
      </w:r>
      <w:r>
        <w:rPr>
          <w:rStyle w:val="FootnoteReference"/>
        </w:rPr>
        <w:footnoteReference w:id="12701"/>
      </w:r>
      <w:r>
        <w:t xml:space="preserve"> the one not my people, My people; and the one not beloved</w:t>
      </w:r>
      <w:r>
        <w:rPr>
          <w:rStyle w:val="FootnoteReference"/>
        </w:rPr>
        <w:footnoteReference w:id="12702"/>
      </w:r>
      <w:r>
        <w:t xml:space="preserve">, Beloved.</w:t>
      </w:r>
      <w:r>
        <w:rPr>
          <w:rStyle w:val="FootnoteReference"/>
        </w:rPr>
        <w:footnoteReference w:id="1270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2704"/>
      </w:r>
      <w:r>
        <w:t xml:space="preserve"> shall be, in the place where it was said to them, You are not my people; there they shall be called sons of the living God.</w:t>
      </w:r>
      <w:r>
        <w:rPr>
          <w:rStyle w:val="FootnoteReference"/>
        </w:rPr>
        <w:footnoteReference w:id="1270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2706"/>
      </w:r>
      <w:r>
        <w:t xml:space="preserve"> also cries concerning Israel, Though</w:t>
      </w:r>
      <w:r>
        <w:rPr>
          <w:rStyle w:val="FootnoteReference"/>
        </w:rPr>
        <w:footnoteReference w:id="12707"/>
      </w:r>
      <w:r>
        <w:t xml:space="preserve"> the number of the sons of Israel be as the sand of the sea, the remnant shall be saved:</w:t>
      </w:r>
      <w:r>
        <w:rPr>
          <w:rStyle w:val="FootnoteReference"/>
        </w:rPr>
        <w:footnoteReference w:id="12708"/>
      </w:r>
      <w:r>
        <w:rPr>
          <w:rStyle w:val="FootnoteReference"/>
        </w:rPr>
        <w:footnoteReference w:id="1270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2710"/>
      </w:r>
      <w:r>
        <w:t xml:space="preserve"> short the matter in righteousness</w:t>
      </w:r>
      <w:r>
        <w:rPr>
          <w:rStyle w:val="FootnoteReference"/>
        </w:rPr>
        <w:footnoteReference w:id="1271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2712"/>
      </w:r>
      <w:r>
        <w:t xml:space="preserve">, and would have been made like Gomorrah</w:t>
      </w:r>
      <w:r>
        <w:rPr>
          <w:rStyle w:val="FootnoteReference"/>
        </w:rPr>
        <w:footnoteReference w:id="12713"/>
      </w:r>
      <w:r>
        <w:t xml:space="preserve">.</w:t>
      </w:r>
      <w:r>
        <w:rPr>
          <w:rStyle w:val="FootnoteReference"/>
        </w:rPr>
        <w:footnoteReference w:id="12714"/>
      </w:r>
      <w:r>
        <w:rPr>
          <w:rStyle w:val="FootnoteReference"/>
        </w:rPr>
        <w:footnoteReference w:id="12715"/>
      </w:r>
      <w:r>
        <w:rPr>
          <w:rStyle w:val="FootnoteReference"/>
        </w:rPr>
        <w:footnoteReference w:id="12716"/>
      </w:r>
      <w:r>
        <w:rPr>
          <w:rStyle w:val="FootnoteReference"/>
        </w:rPr>
        <w:footnoteReference w:id="12717"/>
      </w:r>
      <w:r>
        <w:rPr>
          <w:rStyle w:val="FootnoteReference"/>
        </w:rPr>
        <w:footnoteReference w:id="12718"/>
      </w:r>
      <w:r>
        <w:rPr>
          <w:rStyle w:val="FootnoteReference"/>
        </w:rPr>
        <w:footnoteReference w:id="12719"/>
      </w:r>
      <w:r>
        <w:t xml:space="preserve">{{field-off:Bible}}</w:t>
      </w:r>
    </w:p>
    <w:p>
      <w:r>
        <w:rPr>
          <w:sz w:val="18"/>
          <w:color w:val="777777"/>
        </w:rPr>
        <w:t xml:space="preserve">[[@Bible:Romans 9:30]] </w:t>
      </w:r>
      <w:r>
        <w:rPr>
          <w:b/>
        </w:rPr>
        <w:t xml:space="preserve">30 </w:t>
      </w:r>
      <w:r>
        <w:t xml:space="preserve"> {{field-on:Bible}}</w:t>
      </w:r>
      <w:r>
        <w:t xml:space="preserve">What shall</w:t>
      </w:r>
      <w:r>
        <w:rPr>
          <w:rStyle w:val="FootnoteReference"/>
        </w:rPr>
        <w:footnoteReference w:id="12720"/>
      </w:r>
      <w:r>
        <w:t xml:space="preserve"> we say then? That the nations, which followed</w:t>
      </w:r>
      <w:r>
        <w:rPr>
          <w:rStyle w:val="FootnoteReference"/>
        </w:rPr>
        <w:footnoteReference w:id="12721"/>
      </w:r>
      <w:r>
        <w:t xml:space="preserve"> not after righteousness, have attained to righteousness, even the righteousness</w:t>
      </w:r>
      <w:r>
        <w:rPr>
          <w:rStyle w:val="FootnoteReference"/>
        </w:rPr>
        <w:footnoteReference w:id="12722"/>
      </w:r>
      <w:r>
        <w:t xml:space="preserve"> which is of faith.</w:t>
      </w:r>
      <w:r>
        <w:rPr>
          <w:rStyle w:val="FootnoteReference"/>
        </w:rPr>
        <w:footnoteReference w:id="12723"/>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2724"/>
      </w:r>
      <w:r>
        <w:t xml:space="preserve"> after the law of righteousness, has not attained to the law of righteousness.</w:t>
      </w:r>
      <w:r>
        <w:rPr>
          <w:rStyle w:val="FootnoteReference"/>
        </w:rPr>
        <w:footnoteReference w:id="12725"/>
      </w:r>
      <w:r>
        <w:t xml:space="preserve">{{field-off:Bible}}</w:t>
      </w:r>
    </w:p>
    <w:p>
      <w:r>
        <w:rPr>
          <w:sz w:val="18"/>
          <w:color w:val="777777"/>
        </w:rPr>
        <w:t xml:space="preserve">[[@Bible:Romans 9:32]] </w:t>
      </w:r>
      <w:r>
        <w:rPr>
          <w:b/>
        </w:rPr>
        <w:t xml:space="preserve">32 </w:t>
      </w:r>
      <w:r>
        <w:t xml:space="preserve"> {{field-on:Bible}}</w:t>
      </w:r>
      <w:r>
        <w:t xml:space="preserve">Why? Because</w:t>
      </w:r>
      <w:r>
        <w:rPr>
          <w:rStyle w:val="FootnoteReference"/>
        </w:rPr>
        <w:footnoteReference w:id="12726"/>
      </w:r>
      <w:r>
        <w:t xml:space="preserve"> they sought it not from faith, but as from works of law. For they stumbled</w:t>
      </w:r>
      <w:r>
        <w:rPr>
          <w:rStyle w:val="FootnoteReference"/>
        </w:rPr>
        <w:footnoteReference w:id="12727"/>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2728"/>
      </w:r>
      <w:r>
        <w:t xml:space="preserve"> a stumbling stone and rock of stumbling: and whoever believes on him shall not be ashamed</w:t>
      </w:r>
      <w:r>
        <w:rPr>
          <w:rStyle w:val="FootnoteReference"/>
        </w:rPr>
        <w:footnoteReference w:id="12729"/>
      </w:r>
      <w:r>
        <w:t xml:space="preserve">.</w:t>
      </w:r>
      <w:r>
        <w:rPr>
          <w:rStyle w:val="FootnoteReference"/>
        </w:rPr>
        <w:footnoteReference w:id="12730"/>
      </w:r>
      <w:r>
        <w:rPr>
          <w:rStyle w:val="FootnoteReference"/>
        </w:rPr>
        <w:footnoteReference w:id="12731"/>
      </w:r>
      <w:r>
        <w:rPr>
          <w:rStyle w:val="FootnoteReference"/>
        </w:rPr>
        <w:footnoteReference w:id="127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2733"/>
      </w:r>
      <w:r>
        <w:t xml:space="preserve"> for Israel</w:t>
      </w:r>
      <w:r>
        <w:rPr>
          <w:rStyle w:val="FootnoteReference"/>
        </w:rPr>
        <w:footnoteReference w:id="12734"/>
      </w:r>
      <w:r>
        <w:t xml:space="preserve"> is for salvation.</w:t>
      </w:r>
      <w:r>
        <w:rPr>
          <w:rStyle w:val="FootnoteReference"/>
        </w:rPr>
        <w:footnoteReference w:id="12735"/>
      </w:r>
      <w:r>
        <w:rPr>
          <w:rStyle w:val="FootnoteReference"/>
        </w:rPr>
        <w:footnoteReference w:id="12736"/>
      </w:r>
      <w:r>
        <w:rPr>
          <w:rStyle w:val="FootnoteReference"/>
        </w:rPr>
        <w:footnoteReference w:id="12737"/>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2738"/>
      </w:r>
      <w:r>
        <w:t xml:space="preserve"> witness that they</w:t>
      </w:r>
      <w:r>
        <w:rPr>
          <w:rStyle w:val="FootnoteReference"/>
        </w:rPr>
        <w:footnoteReference w:id="12739"/>
      </w:r>
      <w:r>
        <w:t xml:space="preserve"> have zeal for God, but not</w:t>
      </w:r>
      <w:r>
        <w:rPr>
          <w:rStyle w:val="FootnoteReference"/>
        </w:rPr>
        <w:footnoteReference w:id="12740"/>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2741"/>
      </w:r>
      <w:r>
        <w:t xml:space="preserve"> their own righteousness, they did not submit to the righteousness of God.</w:t>
      </w:r>
      <w:r>
        <w:rPr>
          <w:rStyle w:val="FootnoteReference"/>
        </w:rPr>
        <w:footnoteReference w:id="12742"/>
      </w:r>
      <w:r>
        <w:rPr>
          <w:rStyle w:val="FootnoteReference"/>
        </w:rPr>
        <w:footnoteReference w:id="12743"/>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2744"/>
      </w:r>
      <w:r>
        <w:t xml:space="preserve"> is the end</w:t>
      </w:r>
      <w:r>
        <w:rPr>
          <w:rStyle w:val="FootnoteReference"/>
        </w:rPr>
        <w:footnoteReference w:id="12745"/>
      </w:r>
      <w:r>
        <w:t xml:space="preserve"> of the law for righteousness to every one that believes.</w:t>
      </w:r>
      <w:r>
        <w:rPr>
          <w:rStyle w:val="FootnoteReference"/>
        </w:rPr>
        <w:footnoteReference w:id="12746"/>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2747"/>
      </w:r>
      <w:r>
        <w:t xml:space="preserve"> writes of the righteousness which is from law, The human who does these things shall live in them.</w:t>
      </w:r>
      <w:r>
        <w:rPr>
          <w:rStyle w:val="FootnoteReference"/>
        </w:rPr>
        <w:footnoteReference w:id="12748"/>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2749"/>
      </w:r>
      <w:r>
        <w:t xml:space="preserve"> from faith speaks thus, Do not say in your heart, Who shall ascend into heaven? that is, to bring</w:t>
      </w:r>
      <w:r>
        <w:rPr>
          <w:rStyle w:val="FootnoteReference"/>
        </w:rPr>
        <w:footnoteReference w:id="12750"/>
      </w:r>
      <w:r>
        <w:t xml:space="preserve"> Christ down:</w:t>
      </w:r>
      <w:r>
        <w:rPr>
          <w:rStyle w:val="FootnoteReference"/>
        </w:rPr>
        <w:footnoteReference w:id="12751"/>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2752"/>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2753"/>
      </w:r>
      <w:r>
        <w:t xml:space="preserve"> is near you, in your mouth and in your heart: that is, the word of faith</w:t>
      </w:r>
      <w:r>
        <w:rPr>
          <w:rStyle w:val="FootnoteReference"/>
        </w:rPr>
        <w:footnoteReference w:id="12754"/>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2755"/>
      </w:r>
      <w:r>
        <w:t xml:space="preserve"> you shall confess with your mouth the Lord Jesus</w:t>
      </w:r>
      <w:r>
        <w:rPr>
          <w:rStyle w:val="FootnoteReference"/>
        </w:rPr>
        <w:footnoteReference w:id="12756"/>
      </w:r>
      <w:r>
        <w:t xml:space="preserve">, and shall believe in your heart that God has raised him from the dead, you shall be saved.</w:t>
      </w:r>
      <w:r>
        <w:rPr>
          <w:rStyle w:val="FootnoteReference"/>
        </w:rPr>
        <w:footnoteReference w:id="12757"/>
      </w:r>
      <w:r>
        <w:rPr>
          <w:rStyle w:val="FootnoteReference"/>
        </w:rPr>
        <w:footnoteReference w:id="12758"/>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2759"/>
      </w:r>
      <w:r>
        <w:t xml:space="preserve"> the heart one believes to righteousness; and with</w:t>
      </w:r>
      <w:r>
        <w:rPr>
          <w:rStyle w:val="FootnoteReference"/>
        </w:rPr>
        <w:footnoteReference w:id="12760"/>
      </w:r>
      <w:r>
        <w:t xml:space="preserve"> the mouth one confesses to salvation.</w:t>
      </w:r>
      <w:r>
        <w:rPr>
          <w:rStyle w:val="FootnoteReference"/>
        </w:rPr>
        <w:footnoteReference w:id="12761"/>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2762"/>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2763"/>
      </w:r>
      <w:r>
        <w:t xml:space="preserve"> distinction between Jew</w:t>
      </w:r>
      <w:r>
        <w:rPr>
          <w:rStyle w:val="FootnoteReference"/>
        </w:rPr>
        <w:footnoteReference w:id="12764"/>
      </w:r>
      <w:r>
        <w:t xml:space="preserve"> and Greek</w:t>
      </w:r>
      <w:r>
        <w:rPr>
          <w:rStyle w:val="FootnoteReference"/>
        </w:rPr>
        <w:footnoteReference w:id="12765"/>
      </w:r>
      <w:r>
        <w:t xml:space="preserve">: for the same Lord</w:t>
      </w:r>
      <w:r>
        <w:rPr>
          <w:rStyle w:val="FootnoteReference"/>
        </w:rPr>
        <w:footnoteReference w:id="12766"/>
      </w:r>
      <w:r>
        <w:t xml:space="preserve"> of all is rich</w:t>
      </w:r>
      <w:r>
        <w:rPr>
          <w:rStyle w:val="FootnoteReference"/>
        </w:rPr>
        <w:footnoteReference w:id="12767"/>
      </w:r>
      <w:r>
        <w:t xml:space="preserve"> toward all who call upon him</w:t>
      </w:r>
      <w:r>
        <w:rPr>
          <w:rStyle w:val="FootnoteReference"/>
        </w:rPr>
        <w:footnoteReference w:id="12768"/>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2769"/>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2770"/>
      </w:r>
      <w:r>
        <w:t xml:space="preserve"> call upon him in whom they have not believed? and how shall</w:t>
      </w:r>
      <w:r>
        <w:rPr>
          <w:rStyle w:val="FootnoteReference"/>
        </w:rPr>
        <w:footnoteReference w:id="12771"/>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2772"/>
      </w:r>
      <w:r>
        <w:t xml:space="preserve"> shall they preach, unless they are sent? as it is written, How beautiful</w:t>
      </w:r>
      <w:r>
        <w:rPr>
          <w:rStyle w:val="FootnoteReference"/>
        </w:rPr>
        <w:footnoteReference w:id="12773"/>
      </w:r>
      <w:r>
        <w:t xml:space="preserve"> are the feet of those who preach the good news of peace, and bring</w:t>
      </w:r>
      <w:r>
        <w:rPr>
          <w:rStyle w:val="FootnoteReference"/>
        </w:rPr>
        <w:footnoteReference w:id="12774"/>
      </w:r>
      <w:r>
        <w:t xml:space="preserve"> glad tidings of good things!</w:t>
      </w:r>
      <w:r>
        <w:rPr>
          <w:rStyle w:val="FootnoteReference"/>
        </w:rPr>
        <w:footnoteReference w:id="12775"/>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2776"/>
      </w:r>
      <w:r>
        <w:t xml:space="preserve"> have not all obeyed</w:t>
      </w:r>
      <w:r>
        <w:rPr>
          <w:rStyle w:val="FootnoteReference"/>
        </w:rPr>
        <w:footnoteReference w:id="12777"/>
      </w:r>
      <w:r>
        <w:t xml:space="preserve"> the good news. For Isaiah</w:t>
      </w:r>
      <w:r>
        <w:rPr>
          <w:rStyle w:val="FootnoteReference"/>
        </w:rPr>
        <w:footnoteReference w:id="12778"/>
      </w:r>
      <w:r>
        <w:t xml:space="preserve"> says, Lord</w:t>
      </w:r>
      <w:r>
        <w:rPr>
          <w:rStyle w:val="FootnoteReference"/>
        </w:rPr>
        <w:footnoteReference w:id="12779"/>
      </w:r>
      <w:r>
        <w:t xml:space="preserve">,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2780"/>
      </w:r>
      <w:r>
        <w:t xml:space="preserve"> comes from hearing, and hearing</w:t>
      </w:r>
      <w:r>
        <w:rPr>
          <w:rStyle w:val="FootnoteReference"/>
        </w:rPr>
        <w:footnoteReference w:id="12781"/>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2782"/>
      </w:r>
      <w:r>
        <w:t xml:space="preserve"> went out into all the earth, and their words to the ends of the inhabited world.</w:t>
      </w:r>
      <w:r>
        <w:rPr>
          <w:rStyle w:val="FootnoteReference"/>
        </w:rPr>
        <w:footnoteReference w:id="12783"/>
      </w:r>
      <w:r>
        <w:rPr>
          <w:rStyle w:val="FootnoteReference"/>
        </w:rPr>
        <w:footnoteReference w:id="12784"/>
      </w:r>
      <w:r>
        <w:t xml:space="preserve">{{field-off:Bible}}</w:t>
      </w:r>
    </w:p>
    <w:p>
      <w:r>
        <w:rPr>
          <w:sz w:val="18"/>
          <w:color w:val="777777"/>
        </w:rPr>
        <w:t xml:space="preserve">[[@Bible:Romans 10:19]] </w:t>
      </w:r>
      <w:r>
        <w:rPr>
          <w:b/>
        </w:rPr>
        <w:t xml:space="preserve">19 </w:t>
      </w:r>
      <w:r>
        <w:t xml:space="preserve"> {{field-on:Bible}}</w:t>
      </w:r>
      <w:r>
        <w:t xml:space="preserve">But I say</w:t>
      </w:r>
      <w:r>
        <w:rPr>
          <w:rStyle w:val="FootnoteReference"/>
        </w:rPr>
        <w:footnoteReference w:id="12785"/>
      </w:r>
      <w:r>
        <w:t xml:space="preserve">, Did Israel not know? First</w:t>
      </w:r>
      <w:r>
        <w:rPr>
          <w:rStyle w:val="FootnoteReference"/>
        </w:rPr>
        <w:footnoteReference w:id="12786"/>
      </w:r>
      <w:r>
        <w:t xml:space="preserve"> Moses says, I will provoke you to jealousy by those who are no people, and by a foolish</w:t>
      </w:r>
      <w:r>
        <w:rPr>
          <w:rStyle w:val="FootnoteReference"/>
        </w:rPr>
        <w:footnoteReference w:id="12787"/>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2788"/>
      </w:r>
      <w:r>
        <w:t xml:space="preserve">, and says, I was found</w:t>
      </w:r>
      <w:r>
        <w:rPr>
          <w:rStyle w:val="FootnoteReference"/>
        </w:rPr>
        <w:footnoteReference w:id="12789"/>
      </w:r>
      <w:r>
        <w:t xml:space="preserve"> by those not seeking me; I became manifest to those not asking for me.</w:t>
      </w:r>
      <w:r>
        <w:rPr>
          <w:rStyle w:val="FootnoteReference"/>
        </w:rPr>
        <w:footnoteReference w:id="12790"/>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2791"/>
      </w:r>
      <w:r>
        <w:t xml:space="preserve"> I have stretched forth my hands to a disobedient</w:t>
      </w:r>
      <w:r>
        <w:rPr>
          <w:rStyle w:val="FootnoteReference"/>
        </w:rPr>
        <w:footnoteReference w:id="12792"/>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2793"/>
      </w:r>
      <w:r>
        <w:t xml:space="preserve"> cast away his people? May it not be. For I also</w:t>
      </w:r>
      <w:r>
        <w:rPr>
          <w:rStyle w:val="FootnoteReference"/>
        </w:rPr>
        <w:footnoteReference w:id="12794"/>
      </w:r>
      <w:r>
        <w:t xml:space="preserve"> am an Israelite</w:t>
      </w:r>
      <w:r>
        <w:rPr>
          <w:rStyle w:val="FootnoteReference"/>
        </w:rPr>
        <w:footnoteReference w:id="12795"/>
      </w:r>
      <w:r>
        <w:t xml:space="preserve">, of the seed of Abraham</w:t>
      </w:r>
      <w:r>
        <w:rPr>
          <w:rStyle w:val="FootnoteReference"/>
        </w:rPr>
        <w:footnoteReference w:id="12796"/>
      </w:r>
      <w:r>
        <w:t xml:space="preserve">, of the tribe of Benjamin</w:t>
      </w:r>
      <w:r>
        <w:rPr>
          <w:rStyle w:val="FootnoteReference"/>
        </w:rPr>
        <w:footnoteReference w:id="12797"/>
      </w:r>
      <w:r>
        <w:t xml:space="preserve">.</w:t>
      </w:r>
      <w:r>
        <w:rPr>
          <w:rStyle w:val="FootnoteReference"/>
        </w:rPr>
        <w:footnoteReference w:id="12798"/>
      </w:r>
      <w:r>
        <w:rPr>
          <w:rStyle w:val="FootnoteReference"/>
        </w:rPr>
        <w:footnoteReference w:id="12799"/>
      </w:r>
      <w:r>
        <w:rPr>
          <w:rStyle w:val="FootnoteReference"/>
        </w:rPr>
        <w:footnoteReference w:id="12800"/>
      </w:r>
      <w:r>
        <w:rPr>
          <w:rStyle w:val="FootnoteReference"/>
        </w:rPr>
        <w:footnoteReference w:id="12801"/>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2802"/>
      </w:r>
      <w:r>
        <w:t xml:space="preserve">? how he makes intercession to God against Israel</w:t>
      </w:r>
      <w:r>
        <w:rPr>
          <w:rStyle w:val="FootnoteReference"/>
        </w:rPr>
        <w:footnoteReference w:id="12803"/>
      </w:r>
      <w:r>
        <w:t xml:space="preserve"> saying,</w:t>
      </w:r>
      <w:r>
        <w:rPr>
          <w:rStyle w:val="FootnoteReference"/>
        </w:rPr>
        <w:footnoteReference w:id="12804"/>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[[@Bible:Romans 11:3]] </w:t>
      </w:r>
      <w:r>
        <w:rPr>
          <w:b/>
        </w:rPr>
        <w:t xml:space="preserve">3 </w:t>
      </w:r>
      <w:r>
        <w:t xml:space="preserve"> {{field-on:Bible}}</w:t>
      </w:r>
      <w:r>
        <w:t xml:space="preserve">Lord</w:t>
      </w:r>
      <w:r>
        <w:rPr>
          <w:rStyle w:val="FootnoteReference"/>
        </w:rPr>
        <w:footnoteReference w:id="12808"/>
      </w:r>
      <w:r>
        <w:t xml:space="preserve">, they have killed your prophets, and dug down your altars; and I am</w:t>
      </w:r>
      <w:r>
        <w:rPr>
          <w:rStyle w:val="FootnoteReference"/>
        </w:rPr>
        <w:footnoteReference w:id="12809"/>
      </w:r>
      <w:r>
        <w:t xml:space="preserve"> left alone, and they seek my life.</w:t>
      </w:r>
      <w:r>
        <w:rPr>
          <w:rStyle w:val="FootnoteReference"/>
        </w:rPr>
        <w:footnoteReference w:id="12810"/>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2811"/>
      </w:r>
      <w:r>
        <w:t xml:space="preserve">.</w:t>
      </w:r>
      <w:r>
        <w:rPr>
          <w:rStyle w:val="FootnoteReference"/>
        </w:rPr>
        <w:footnoteReference w:id="12812"/>
      </w:r>
      <w:r>
        <w:rPr>
          <w:rStyle w:val="FootnoteReference"/>
        </w:rPr>
        <w:footnoteReference w:id="12813"/>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2814"/>
      </w:r>
      <w:r>
        <w:t xml:space="preserve"> has come to be.</w:t>
      </w:r>
      <w:r>
        <w:rPr>
          <w:rStyle w:val="FootnoteReference"/>
        </w:rPr>
        <w:footnoteReference w:id="12815"/>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2816"/>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2817"/>
      </w:r>
      <w:r>
        <w:t xml:space="preserve">? Israel</w:t>
      </w:r>
      <w:r>
        <w:rPr>
          <w:rStyle w:val="FootnoteReference"/>
        </w:rPr>
        <w:footnoteReference w:id="12818"/>
      </w:r>
      <w:r>
        <w:t xml:space="preserve"> did not obtain what it seeks; but the election</w:t>
      </w:r>
      <w:r>
        <w:rPr>
          <w:rStyle w:val="FootnoteReference"/>
        </w:rPr>
        <w:footnoteReference w:id="12819"/>
      </w:r>
      <w:r>
        <w:t xml:space="preserve"> obtained it, and the rest</w:t>
      </w:r>
      <w:r>
        <w:rPr>
          <w:rStyle w:val="FootnoteReference"/>
        </w:rPr>
        <w:footnoteReference w:id="12820"/>
      </w:r>
      <w:r>
        <w:t xml:space="preserve"> were hardened.</w:t>
      </w:r>
      <w:r>
        <w:rPr>
          <w:rStyle w:val="FootnoteReference"/>
        </w:rPr>
        <w:footnoteReference w:id="12821"/>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2822"/>
      </w:r>
      <w:r>
        <w:t xml:space="preserve"> not to see, and ears not to hear, until this day.</w:t>
      </w:r>
      <w:r>
        <w:rPr>
          <w:rStyle w:val="FootnoteReference"/>
        </w:rPr>
        <w:footnoteReference w:id="12823"/>
      </w:r>
      <w:r>
        <w:rPr>
          <w:rStyle w:val="FootnoteReference"/>
        </w:rPr>
        <w:footnoteReference w:id="12824"/>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2825"/>
      </w:r>
      <w:r>
        <w:t xml:space="preserve"> says, Let their table</w:t>
      </w:r>
      <w:r>
        <w:rPr>
          <w:rStyle w:val="FootnoteReference"/>
        </w:rPr>
        <w:footnoteReference w:id="12826"/>
      </w:r>
      <w:r>
        <w:t xml:space="preserve"> be made a snare, and a trap, and a stumbling block, and a recompense</w:t>
      </w:r>
      <w:r>
        <w:rPr>
          <w:rStyle w:val="FootnoteReference"/>
        </w:rPr>
        <w:footnoteReference w:id="12827"/>
      </w:r>
      <w:r>
        <w:t xml:space="preserve"> to them:</w:t>
      </w:r>
      <w:r>
        <w:rPr>
          <w:rStyle w:val="FootnoteReference"/>
        </w:rPr>
        <w:footnoteReference w:id="12828"/>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2829"/>
      </w:r>
      <w:r>
        <w:t xml:space="preserve"> be darkened, that they may not see, and bend their back continually.</w:t>
      </w:r>
      <w:r>
        <w:rPr>
          <w:rStyle w:val="FootnoteReference"/>
        </w:rPr>
        <w:footnoteReference w:id="12830"/>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2831"/>
      </w:r>
      <w:r>
        <w:t xml:space="preserve"> that they should fall? May it not be: but rather</w:t>
      </w:r>
      <w:r>
        <w:rPr>
          <w:rStyle w:val="FootnoteReference"/>
        </w:rPr>
        <w:footnoteReference w:id="12832"/>
      </w:r>
      <w:r>
        <w:t xml:space="preserve"> through their fall salvation has come to the nations, in order to provoke them to jealousy</w:t>
      </w:r>
      <w:r>
        <w:rPr>
          <w:rStyle w:val="FootnoteReference"/>
        </w:rPr>
        <w:footnoteReference w:id="12833"/>
      </w:r>
      <w:r>
        <w:t xml:space="preserve">.</w:t>
      </w:r>
      <w:r>
        <w:rPr>
          <w:rStyle w:val="FootnoteReference"/>
        </w:rPr>
        <w:footnoteReference w:id="12834"/>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2835"/>
      </w:r>
      <w:r>
        <w:t xml:space="preserve">, and the diminishing of them the riches of the nations; how much more their</w:t>
      </w:r>
      <w:r>
        <w:rPr>
          <w:rStyle w:val="FootnoteReference"/>
        </w:rPr>
        <w:footnoteReference w:id="12836"/>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2837"/>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2838"/>
      </w:r>
      <w:r>
        <w:t xml:space="preserve"> my flesh to jealousy, and may save some of them.</w:t>
      </w:r>
      <w:r>
        <w:rPr>
          <w:rStyle w:val="FootnoteReference"/>
        </w:rPr>
        <w:footnoteReference w:id="12839"/>
      </w:r>
      <w:r>
        <w:rPr>
          <w:rStyle w:val="FootnoteReference"/>
        </w:rPr>
        <w:footnoteReference w:id="12840"/>
      </w:r>
      <w:r>
        <w:rPr>
          <w:rStyle w:val="FootnoteReference"/>
        </w:rPr>
        <w:footnoteReference w:id="12841"/>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2842"/>
      </w:r>
      <w:r>
        <w:rPr>
          <w:rStyle w:val="FootnoteReference"/>
        </w:rPr>
        <w:footnoteReference w:id="12843"/>
      </w:r>
      <w:r>
        <w:rPr>
          <w:rStyle w:val="FootnoteReference"/>
        </w:rPr>
        <w:footnoteReference w:id="12844"/>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2845"/>
      </w:r>
      <w:r>
        <w:t xml:space="preserve"> is holy, so also the lump: and if the root is holy, so also the branches.</w:t>
      </w:r>
      <w:r>
        <w:rPr>
          <w:rStyle w:val="FootnoteReference"/>
        </w:rPr>
        <w:footnoteReference w:id="12846"/>
      </w:r>
      <w:r>
        <w:t xml:space="preserve">{{field-off:Bible}}</w:t>
      </w:r>
    </w:p>
    <w:p>
      <w:r>
        <w:rPr>
          <w:sz w:val="18"/>
          <w:color w:val="777777"/>
        </w:rPr>
        <w:t xml:space="preserve">[[@Bible:Romans 11:17]] </w:t>
      </w:r>
      <w:r>
        <w:rPr>
          <w:b/>
        </w:rPr>
        <w:t xml:space="preserve">17 </w:t>
      </w:r>
      <w:r>
        <w:t xml:space="preserve"> {{field-on:Bible}}</w:t>
      </w:r>
      <w:r>
        <w:t xml:space="preserve">And if some</w:t>
      </w:r>
      <w:r>
        <w:rPr>
          <w:rStyle w:val="FootnoteReference"/>
        </w:rPr>
        <w:footnoteReference w:id="12847"/>
      </w:r>
      <w:r>
        <w:t xml:space="preserve"> of the branches were broken off, and you, being</w:t>
      </w:r>
      <w:r>
        <w:rPr>
          <w:rStyle w:val="FootnoteReference"/>
        </w:rPr>
        <w:footnoteReference w:id="12848"/>
      </w:r>
      <w:r>
        <w:t xml:space="preserve"> a wild olive shoot, were grafted in among them, and became a fellow-partaker of the root and fatness of the olive tree;</w:t>
      </w:r>
      <w:r>
        <w:rPr>
          <w:rStyle w:val="FootnoteReference"/>
        </w:rPr>
        <w:footnoteReference w:id="12849"/>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2850"/>
      </w:r>
      <w:r>
        <w:rPr>
          <w:rStyle w:val="FootnoteReference"/>
        </w:rPr>
        <w:footnoteReference w:id="12851"/>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w:t>
      </w:r>
      <w:r>
        <w:rPr>
          <w:rStyle w:val="FootnoteReference"/>
        </w:rPr>
        <w:footnoteReference w:id="12852"/>
      </w:r>
      <w:r>
        <w:t xml:space="preserve">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w:t>
      </w:r>
      <w:r>
        <w:rPr>
          <w:rStyle w:val="FootnoteReference"/>
        </w:rPr>
        <w:footnoteReference w:id="12853"/>
      </w:r>
      <w:r>
        <w:t xml:space="preserve"> of unbelief they were broken off, and you stand by faith. Do not be high-minded, but fear:</w:t>
      </w:r>
      <w:r>
        <w:rPr>
          <w:rStyle w:val="FootnoteReference"/>
        </w:rPr>
        <w:footnoteReference w:id="12854"/>
      </w:r>
      <w:r>
        <w:rPr>
          <w:rStyle w:val="FootnoteReference"/>
        </w:rPr>
        <w:footnoteReference w:id="12855"/>
      </w:r>
      <w:r>
        <w:rPr>
          <w:rStyle w:val="FootnoteReference"/>
        </w:rPr>
        <w:footnoteReference w:id="12856"/>
      </w:r>
      <w:r>
        <w:rPr>
          <w:rStyle w:val="FootnoteReference"/>
        </w:rPr>
        <w:footnoteReference w:id="1285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285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2859"/>
      </w:r>
      <w:r>
        <w:t xml:space="preserve"> at the kindness and severity</w:t>
      </w:r>
      <w:r>
        <w:rPr>
          <w:rStyle w:val="FootnoteReference"/>
        </w:rPr>
        <w:footnoteReference w:id="12860"/>
      </w:r>
      <w:r>
        <w:t xml:space="preserve"> of God: upon those who fell, severity; but toward you, kindness, if you continue in kindness: otherwise</w:t>
      </w:r>
      <w:r>
        <w:rPr>
          <w:rStyle w:val="FootnoteReference"/>
        </w:rPr>
        <w:footnoteReference w:id="12861"/>
      </w:r>
      <w:r>
        <w:t xml:space="preserve"> you also shall be cut off.</w:t>
      </w:r>
      <w:r>
        <w:rPr>
          <w:rStyle w:val="FootnoteReference"/>
        </w:rPr>
        <w:footnoteReference w:id="1286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286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286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2865"/>
      </w:r>
      <w:r>
        <w:t xml:space="preserve"> not, brothers, that you should be ignorant of this</w:t>
      </w:r>
      <w:r>
        <w:rPr>
          <w:rStyle w:val="FootnoteReference"/>
        </w:rPr>
        <w:footnoteReference w:id="12866"/>
      </w:r>
      <w:r>
        <w:t xml:space="preserve"> mystery, lest</w:t>
      </w:r>
      <w:r>
        <w:rPr>
          <w:rStyle w:val="FootnoteReference"/>
        </w:rPr>
        <w:footnoteReference w:id="12867"/>
      </w:r>
      <w:r>
        <w:t xml:space="preserve"> you should be wise in your own conceits; that blindness</w:t>
      </w:r>
      <w:r>
        <w:rPr>
          <w:rStyle w:val="FootnoteReference"/>
        </w:rPr>
        <w:footnoteReference w:id="12868"/>
      </w:r>
      <w:r>
        <w:t xml:space="preserve"> in part has happened to Israel, until</w:t>
      </w:r>
      <w:r>
        <w:rPr>
          <w:rStyle w:val="FootnoteReference"/>
        </w:rPr>
        <w:footnoteReference w:id="12869"/>
      </w:r>
      <w:r>
        <w:t xml:space="preserve">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2870"/>
      </w:r>
      <w:r>
        <w:t xml:space="preserve">, and shall</w:t>
      </w:r>
      <w:r>
        <w:rPr>
          <w:rStyle w:val="FootnoteReference"/>
        </w:rPr>
        <w:footnoteReference w:id="12871"/>
      </w:r>
      <w:r>
        <w:t xml:space="preserve"> turn away ungodliness from Jacob</w:t>
      </w:r>
      <w:r>
        <w:rPr>
          <w:rStyle w:val="FootnoteReference"/>
        </w:rPr>
        <w:footnoteReference w:id="12872"/>
      </w:r>
      <w:r>
        <w:t xml:space="preserve">:</w:t>
      </w:r>
      <w:r>
        <w:rPr>
          <w:rStyle w:val="FootnoteReference"/>
        </w:rPr>
        <w:footnoteReference w:id="12873"/>
      </w:r>
      <w:r>
        <w:rPr>
          <w:rStyle w:val="FootnoteReference"/>
        </w:rPr>
        <w:footnoteReference w:id="12874"/>
      </w:r>
      <w:r>
        <w:rPr>
          <w:rStyle w:val="FootnoteReference"/>
        </w:rPr>
        <w:footnoteReference w:id="12875"/>
      </w:r>
      <w:r>
        <w:t xml:space="preserve">{{field-off:Bible}}</w:t>
      </w:r>
    </w:p>
    <w:p>
      <w:r>
        <w:rPr>
          <w:sz w:val="18"/>
          <w:color w:val="777777"/>
        </w:rPr>
        <w:t xml:space="preserve">[[@Bible:Romans 11:27]] </w:t>
      </w:r>
      <w:r>
        <w:rPr>
          <w:b/>
        </w:rPr>
        <w:t xml:space="preserve">27 </w:t>
      </w:r>
      <w:r>
        <w:t xml:space="preserve"> {{field-on:Bible}}</w:t>
      </w:r>
      <w:r>
        <w:t xml:space="preserve">And this</w:t>
      </w:r>
      <w:r>
        <w:rPr>
          <w:rStyle w:val="FootnoteReference"/>
        </w:rPr>
        <w:footnoteReference w:id="12876"/>
      </w:r>
      <w:r>
        <w:t xml:space="preserve"> is the covenant from me to them, when</w:t>
      </w:r>
      <w:r>
        <w:rPr>
          <w:rStyle w:val="FootnoteReference"/>
        </w:rPr>
        <w:footnoteReference w:id="12877"/>
      </w:r>
      <w:r>
        <w:t xml:space="preserve">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2878"/>
      </w:r>
      <w:r>
        <w:t xml:space="preserve"> for your sakes: but as concerning the election, they are beloved</w:t>
      </w:r>
      <w:r>
        <w:rPr>
          <w:rStyle w:val="FootnoteReference"/>
        </w:rPr>
        <w:footnoteReference w:id="12879"/>
      </w:r>
      <w:r>
        <w:t xml:space="preserve"> for the father's sakes.</w:t>
      </w:r>
      <w:r>
        <w:rPr>
          <w:rStyle w:val="FootnoteReference"/>
        </w:rPr>
        <w:footnoteReference w:id="12880"/>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2881"/>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2882"/>
      </w:r>
      <w:r>
        <w:t xml:space="preserve"> mercy by their disobedience:</w:t>
      </w:r>
      <w:r>
        <w:rPr>
          <w:rStyle w:val="FootnoteReference"/>
        </w:rPr>
        <w:footnoteReference w:id="12883"/>
      </w:r>
      <w:r>
        <w:rPr>
          <w:rStyle w:val="FootnoteReference"/>
        </w:rPr>
        <w:footnoteReference w:id="12884"/>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2885"/>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2886"/>
      </w:r>
      <w:r>
        <w:rPr>
          <w:rStyle w:val="FootnoteReference"/>
        </w:rPr>
        <w:footnoteReference w:id="12887"/>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2888"/>
      </w:r>
      <w:r>
        <w:t xml:space="preserve"> and wisdom and knowledge of God! how unsearchable are his judgments, and untraceable his ways!</w:t>
      </w:r>
      <w:r>
        <w:rPr>
          <w:rStyle w:val="FootnoteReference"/>
        </w:rPr>
        <w:footnoteReference w:id="12889"/>
      </w:r>
      <w:r>
        <w:rPr>
          <w:rStyle w:val="FootnoteReference"/>
        </w:rPr>
        <w:footnoteReference w:id="12890"/>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2891"/>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2892"/>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2893"/>
      </w:r>
      <w:r>
        <w:rPr>
          <w:rStyle w:val="FootnoteReference"/>
        </w:rPr>
        <w:footnoteReference w:id="128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2895"/>
      </w:r>
      <w:r>
        <w:t xml:space="preserve">, to present your bodies a living</w:t>
      </w:r>
      <w:r>
        <w:rPr>
          <w:rStyle w:val="FootnoteReference"/>
        </w:rPr>
        <w:footnoteReference w:id="12896"/>
      </w:r>
      <w:r>
        <w:t xml:space="preserve"> sacrifice, holy, pleasing to God, your reasonable service.</w:t>
      </w:r>
      <w:r>
        <w:rPr>
          <w:rStyle w:val="FootnoteReference"/>
        </w:rPr>
        <w:footnoteReference w:id="12897"/>
      </w:r>
      <w:r>
        <w:rPr>
          <w:rStyle w:val="FootnoteReference"/>
        </w:rPr>
        <w:footnoteReference w:id="12898"/>
      </w:r>
      <w:r>
        <w:rPr>
          <w:rStyle w:val="FootnoteReference"/>
        </w:rPr>
        <w:footnoteReference w:id="12899"/>
      </w:r>
      <w:r>
        <w:rPr>
          <w:rStyle w:val="FootnoteReference"/>
        </w:rPr>
        <w:footnoteReference w:id="12900"/>
      </w:r>
      <w:r>
        <w:rPr>
          <w:rStyle w:val="FootnoteReference"/>
        </w:rPr>
        <w:footnoteReference w:id="12901"/>
      </w:r>
      <w:r>
        <w:rPr>
          <w:rStyle w:val="FootnoteReference"/>
        </w:rPr>
        <w:footnoteReference w:id="12902"/>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2903"/>
      </w:r>
      <w:r>
        <w:t xml:space="preserve"> what the will of God is, the good</w:t>
      </w:r>
      <w:r>
        <w:rPr>
          <w:rStyle w:val="FootnoteReference"/>
        </w:rPr>
        <w:footnoteReference w:id="12904"/>
      </w:r>
      <w:r>
        <w:t xml:space="preserve"> and acceptable and perfect.</w:t>
      </w:r>
      <w:r>
        <w:rPr>
          <w:rStyle w:val="FootnoteReference"/>
        </w:rPr>
        <w:footnoteReference w:id="12905"/>
      </w:r>
      <w:r>
        <w:rPr>
          <w:rStyle w:val="FootnoteReference"/>
        </w:rPr>
        <w:footnoteReference w:id="12906"/>
      </w:r>
      <w:r>
        <w:t xml:space="preserve">{{field-off:Bible}}</w:t>
      </w:r>
    </w:p>
    <w:p>
      <w:r>
        <w:rPr>
          <w:sz w:val="18"/>
          <w:color w:val="777777"/>
        </w:rPr>
        <w:t xml:space="preserve">[[@Bible:Romans 12:3]] </w:t>
      </w:r>
      <w:r>
        <w:rPr>
          <w:b/>
        </w:rPr>
        <w:t xml:space="preserve">3 </w:t>
      </w:r>
      <w:r>
        <w:t xml:space="preserve"> {{field-on:Bible}}</w:t>
      </w:r>
      <w:r>
        <w:t xml:space="preserve">For I say</w:t>
      </w:r>
      <w:r>
        <w:rPr>
          <w:rStyle w:val="FootnoteReference"/>
        </w:rPr>
        <w:footnoteReference w:id="12907"/>
      </w:r>
      <w:r>
        <w:t xml:space="preserve">, through the grace given to me, to everyone who is among you, not to</w:t>
      </w:r>
      <w:r>
        <w:rPr>
          <w:rStyle w:val="FootnoteReference"/>
        </w:rPr>
        <w:footnoteReference w:id="12908"/>
      </w:r>
      <w:r>
        <w:t xml:space="preserve"> think more highly than he ought to think; but to think so as to be sober-minded, as God divided to each a measure of faith.</w:t>
      </w:r>
      <w:r>
        <w:rPr>
          <w:rStyle w:val="FootnoteReference"/>
        </w:rPr>
        <w:footnoteReference w:id="12909"/>
      </w:r>
      <w:r>
        <w:rPr>
          <w:rStyle w:val="FootnoteReference"/>
        </w:rPr>
        <w:footnoteReference w:id="1291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291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2912"/>
      </w:r>
      <w:r>
        <w:t xml:space="preserve">, and individually members of one another.</w:t>
      </w:r>
      <w:r>
        <w:rPr>
          <w:rStyle w:val="FootnoteReference"/>
        </w:rPr>
        <w:footnoteReference w:id="1291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2914"/>
      </w:r>
      <w:r>
        <w:t xml:space="preserve"> to the grace given to us, whether</w:t>
      </w:r>
      <w:r>
        <w:rPr>
          <w:rStyle w:val="FootnoteReference"/>
        </w:rPr>
        <w:footnoteReference w:id="12915"/>
      </w:r>
      <w:r>
        <w:t xml:space="preserve"> prophecy, according to the proportion</w:t>
      </w:r>
      <w:r>
        <w:rPr>
          <w:rStyle w:val="FootnoteReference"/>
        </w:rPr>
        <w:footnoteReference w:id="12916"/>
      </w:r>
      <w:r>
        <w:t xml:space="preserve"> of faith;</w:t>
      </w:r>
      <w:r>
        <w:rPr>
          <w:rStyle w:val="FootnoteReference"/>
        </w:rPr>
        <w:footnoteReference w:id="12917"/>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2918"/>
      </w:r>
      <w:r>
        <w:t xml:space="preserve">, in ministry; or the one who teaches, in teaching;</w:t>
      </w:r>
      <w:r>
        <w:rPr>
          <w:rStyle w:val="FootnoteReference"/>
        </w:rPr>
        <w:footnoteReference w:id="12919"/>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2920"/>
      </w:r>
      <w:r>
        <w:rPr>
          <w:rStyle w:val="FootnoteReference"/>
        </w:rPr>
        <w:footnoteReference w:id="12921"/>
      </w:r>
      <w:r>
        <w:rPr>
          <w:rStyle w:val="FootnoteReference"/>
        </w:rPr>
        <w:footnoteReference w:id="12922"/>
      </w:r>
      <w:r>
        <w:rPr>
          <w:rStyle w:val="FootnoteReference"/>
        </w:rPr>
        <w:footnoteReference w:id="12923"/>
      </w:r>
      <w:r>
        <w:rPr>
          <w:rStyle w:val="FootnoteReference"/>
        </w:rPr>
        <w:footnoteReference w:id="12924"/>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2925"/>
      </w:r>
      <w:r>
        <w:t xml:space="preserve"> be without hypocrisy. Abhor</w:t>
      </w:r>
      <w:r>
        <w:rPr>
          <w:rStyle w:val="FootnoteReference"/>
        </w:rPr>
        <w:footnoteReference w:id="12926"/>
      </w:r>
      <w:r>
        <w:t xml:space="preserve"> what is evil; cling to what is good.</w:t>
      </w:r>
      <w:r>
        <w:rPr>
          <w:rStyle w:val="FootnoteReference"/>
        </w:rPr>
        <w:footnoteReference w:id="12927"/>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2928"/>
      </w:r>
      <w:r>
        <w:rPr>
          <w:rStyle w:val="FootnoteReference"/>
        </w:rPr>
        <w:footnoteReference w:id="12929"/>
      </w:r>
      <w:r>
        <w:rPr>
          <w:rStyle w:val="FootnoteReference"/>
        </w:rPr>
        <w:footnoteReference w:id="12930"/>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2931"/>
      </w:r>
      <w:r>
        <w:t xml:space="preserve"> in spirit; serving</w:t>
      </w:r>
      <w:r>
        <w:rPr>
          <w:rStyle w:val="FootnoteReference"/>
        </w:rPr>
        <w:footnoteReference w:id="12932"/>
      </w:r>
      <w:r>
        <w:t xml:space="preserve"> the Lord;</w:t>
      </w:r>
      <w:r>
        <w:rPr>
          <w:rStyle w:val="FootnoteReference"/>
        </w:rPr>
        <w:footnoteReference w:id="12933"/>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2934"/>
      </w:r>
      <w:r>
        <w:t xml:space="preserve"> in hope; enduring in tribulation; persevering in prayer;</w:t>
      </w:r>
      <w:r>
        <w:rPr>
          <w:rStyle w:val="FootnoteReference"/>
        </w:rPr>
        <w:footnoteReference w:id="12935"/>
      </w:r>
      <w:r>
        <w:rPr>
          <w:rStyle w:val="FootnoteReference"/>
        </w:rPr>
        <w:footnoteReference w:id="12936"/>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2937"/>
      </w:r>
      <w:r>
        <w:t xml:space="preserve"> to the necessity of holy ones; given</w:t>
      </w:r>
      <w:r>
        <w:rPr>
          <w:rStyle w:val="FootnoteReference"/>
        </w:rPr>
        <w:footnoteReference w:id="12938"/>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2939"/>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2940"/>
      </w:r>
      <w:r>
        <w:t xml:space="preserve"> with those who rejoice, and weep</w:t>
      </w:r>
      <w:r>
        <w:rPr>
          <w:rStyle w:val="FootnoteReference"/>
        </w:rPr>
        <w:footnoteReference w:id="12941"/>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2942"/>
      </w:r>
      <w:r>
        <w:t xml:space="preserve"> same mind</w:t>
      </w:r>
      <w:r>
        <w:rPr>
          <w:rStyle w:val="FootnoteReference"/>
        </w:rPr>
        <w:footnoteReference w:id="12943"/>
      </w:r>
      <w:r>
        <w:t xml:space="preserve"> toward one another. Not minding high things, but being carried along with the lowly. Do not become wise with yourselves.</w:t>
      </w:r>
      <w:r>
        <w:rPr>
          <w:rStyle w:val="FootnoteReference"/>
        </w:rPr>
        <w:footnoteReference w:id="12944"/>
      </w:r>
      <w:r>
        <w:rPr>
          <w:rStyle w:val="FootnoteReference"/>
        </w:rPr>
        <w:footnoteReference w:id="12945"/>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2946"/>
      </w:r>
      <w:r>
        <w:rPr>
          <w:rStyle w:val="FootnoteReference"/>
        </w:rPr>
        <w:footnoteReference w:id="12947"/>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2948"/>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2949"/>
      </w:r>
      <w:r>
        <w:t xml:space="preserve"> yourselves, but give</w:t>
      </w:r>
      <w:r>
        <w:rPr>
          <w:rStyle w:val="FootnoteReference"/>
        </w:rPr>
        <w:footnoteReference w:id="12950"/>
      </w:r>
      <w:r>
        <w:t xml:space="preserve"> place to wrath: for it is written, Vengeance</w:t>
      </w:r>
      <w:r>
        <w:rPr>
          <w:rStyle w:val="FootnoteReference"/>
        </w:rPr>
        <w:footnoteReference w:id="12951"/>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2952"/>
      </w:r>
      <w:r>
        <w:t xml:space="preserve"> of fire on his head.</w:t>
      </w:r>
      <w:r>
        <w:rPr>
          <w:rStyle w:val="FootnoteReference"/>
        </w:rPr>
        <w:footnoteReference w:id="12953"/>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2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w:t>
      </w:r>
      <w:r>
        <w:rPr>
          <w:rStyle w:val="FootnoteReference"/>
        </w:rPr>
        <w:footnoteReference w:id="12955"/>
      </w:r>
      <w:r>
        <w:t xml:space="preserve"> soul be subject to the higher powers. For there</w:t>
      </w:r>
      <w:r>
        <w:rPr>
          <w:rStyle w:val="FootnoteReference"/>
        </w:rPr>
        <w:footnoteReference w:id="12956"/>
      </w:r>
      <w:r>
        <w:t xml:space="preserve"> is no power but of God</w:t>
      </w:r>
      <w:r>
        <w:rPr>
          <w:rStyle w:val="FootnoteReference"/>
        </w:rPr>
        <w:footnoteReference w:id="12957"/>
      </w:r>
      <w:r>
        <w:t xml:space="preserve">: the powers that exist are ordained of God.</w:t>
      </w:r>
      <w:r>
        <w:rPr>
          <w:rStyle w:val="FootnoteReference"/>
        </w:rPr>
        <w:footnoteReference w:id="12958"/>
      </w:r>
      <w:r>
        <w:rPr>
          <w:rStyle w:val="FootnoteReference"/>
        </w:rPr>
        <w:footnoteReference w:id="12959"/>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2960"/>
      </w:r>
      <w:r>
        <w:t xml:space="preserve">, resists the ordinance</w:t>
      </w:r>
      <w:r>
        <w:rPr>
          <w:rStyle w:val="FootnoteReference"/>
        </w:rPr>
        <w:footnoteReference w:id="12961"/>
      </w:r>
      <w:r>
        <w:t xml:space="preserve"> of God: and those who resist shall receive</w:t>
      </w:r>
      <w:r>
        <w:rPr>
          <w:rStyle w:val="FootnoteReference"/>
        </w:rPr>
        <w:footnoteReference w:id="12962"/>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2963"/>
      </w:r>
      <w:r>
        <w:t xml:space="preserve"> are not a terror to good work, but to evil. Do you want not to fear the authority? do what is good, and you shall have praise from it:</w:t>
      </w:r>
      <w:r>
        <w:rPr>
          <w:rStyle w:val="FootnoteReference"/>
        </w:rPr>
        <w:footnoteReference w:id="12964"/>
      </w:r>
      <w:r>
        <w:t xml:space="preserve">{{field-off:Bible}}</w:t>
      </w:r>
    </w:p>
    <w:p>
      <w:r>
        <w:rPr>
          <w:sz w:val="18"/>
          <w:color w:val="777777"/>
        </w:rPr>
        <w:t xml:space="preserve">[[@Bible:Romans 13:4]] </w:t>
      </w:r>
      <w:r>
        <w:rPr>
          <w:b/>
        </w:rPr>
        <w:t xml:space="preserve">4 </w:t>
      </w:r>
      <w:r>
        <w:t xml:space="preserve"> {{field-on:Bible}}</w:t>
      </w:r>
      <w:r>
        <w:t xml:space="preserve">For he is</w:t>
      </w:r>
      <w:r>
        <w:rPr>
          <w:rStyle w:val="FootnoteReference"/>
        </w:rPr>
        <w:footnoteReference w:id="12965"/>
      </w:r>
      <w:r>
        <w:t xml:space="preserve"> God's servant to you for good. But if you do evil, fear; for he does not bear the sword in vain: for he is God's servant, an avenger for wrath to the one who practices evil.</w:t>
      </w:r>
      <w:r>
        <w:rPr>
          <w:rStyle w:val="FootnoteReference"/>
        </w:rPr>
        <w:footnoteReference w:id="12966"/>
      </w:r>
      <w:r>
        <w:rPr>
          <w:rStyle w:val="FootnoteReference"/>
        </w:rPr>
        <w:footnoteReference w:id="12967"/>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2968"/>
      </w:r>
      <w:r>
        <w:t xml:space="preserve">.</w:t>
      </w:r>
      <w:r>
        <w:rPr>
          <w:rStyle w:val="FootnoteReference"/>
        </w:rPr>
        <w:footnoteReference w:id="12969"/>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2970"/>
      </w:r>
      <w:r>
        <w:t xml:space="preserve"> continually to this very thing.</w:t>
      </w:r>
      <w:r>
        <w:rPr>
          <w:rStyle w:val="FootnoteReference"/>
        </w:rPr>
        <w:footnoteReference w:id="12971"/>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2972"/>
      </w:r>
      <w:r>
        <w:t xml:space="preserve"> to all what is owed: tax to whom tax, custom to whom custom, fear to</w:t>
      </w:r>
      <w:r>
        <w:rPr>
          <w:rStyle w:val="FootnoteReference"/>
        </w:rPr>
        <w:footnoteReference w:id="12973"/>
      </w:r>
      <w:r>
        <w:t xml:space="preserve"> whom fear, honor to whom honor.</w:t>
      </w:r>
      <w:r>
        <w:rPr>
          <w:rStyle w:val="FootnoteReference"/>
        </w:rPr>
        <w:footnoteReference w:id="12974"/>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2975"/>
      </w:r>
      <w:r>
        <w:rPr>
          <w:rStyle w:val="FootnoteReference"/>
        </w:rPr>
        <w:footnoteReference w:id="12976"/>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2977"/>
      </w:r>
      <w:r>
        <w:t xml:space="preserve">, You shall not commit adultery, You shall not murder, You shall not steal, You shall not bear false witness, You shall not covet</w:t>
      </w:r>
      <w:r>
        <w:rPr>
          <w:rStyle w:val="FootnoteReference"/>
        </w:rPr>
        <w:footnoteReference w:id="12978"/>
      </w:r>
      <w:r>
        <w:t xml:space="preserve">; and if there is any other commandment, it is summed up in this word, You shall love</w:t>
      </w:r>
      <w:r>
        <w:rPr>
          <w:rStyle w:val="FootnoteReference"/>
        </w:rPr>
        <w:footnoteReference w:id="12979"/>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2980"/>
      </w:r>
      <w:r>
        <w:t xml:space="preserve"> the fulfillment of the law.</w:t>
      </w:r>
      <w:r>
        <w:rPr>
          <w:rStyle w:val="FootnoteReference"/>
        </w:rPr>
        <w:footnoteReference w:id="12981"/>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2982"/>
      </w:r>
      <w:r>
        <w:t xml:space="preserve"> the time, that it is</w:t>
      </w:r>
      <w:r>
        <w:rPr>
          <w:rStyle w:val="FootnoteReference"/>
        </w:rPr>
        <w:footnoteReference w:id="12983"/>
      </w:r>
      <w:r>
        <w:t xml:space="preserve"> already the hour for us to be raised out of sleep: for now</w:t>
      </w:r>
      <w:r>
        <w:rPr>
          <w:rStyle w:val="FootnoteReference"/>
        </w:rPr>
        <w:footnoteReference w:id="12984"/>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2985"/>
      </w:r>
      <w:r>
        <w:t xml:space="preserve"> advanced, and the day has drawn near: therefore let us put off the works</w:t>
      </w:r>
      <w:r>
        <w:rPr>
          <w:rStyle w:val="FootnoteReference"/>
        </w:rPr>
        <w:footnoteReference w:id="12986"/>
      </w:r>
      <w:r>
        <w:t xml:space="preserve"> of darkness, and let us put on the weapons of light.</w:t>
      </w:r>
      <w:r>
        <w:rPr>
          <w:rStyle w:val="FootnoteReference"/>
        </w:rPr>
        <w:footnoteReference w:id="12987"/>
      </w:r>
      <w:r>
        <w:rPr>
          <w:rStyle w:val="FootnoteReference"/>
        </w:rPr>
        <w:footnoteReference w:id="12988"/>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2989"/>
      </w:r>
      <w:r>
        <w:t xml:space="preserve"> and envy.</w:t>
      </w:r>
      <w:r>
        <w:rPr>
          <w:rStyle w:val="FootnoteReference"/>
        </w:rPr>
        <w:footnoteReference w:id="12990"/>
      </w:r>
      <w:r>
        <w:rPr>
          <w:rStyle w:val="FootnoteReference"/>
        </w:rPr>
        <w:footnoteReference w:id="12991"/>
      </w:r>
      <w:r>
        <w:rPr>
          <w:rStyle w:val="FootnoteReference"/>
        </w:rPr>
        <w:footnoteReference w:id="12992"/>
      </w:r>
      <w:r>
        <w:rPr>
          <w:rStyle w:val="FootnoteReference"/>
        </w:rPr>
        <w:footnoteReference w:id="12993"/>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2994"/>
      </w:r>
      <w:r>
        <w:t xml:space="preserve"> Christ</w:t>
      </w:r>
      <w:r>
        <w:rPr>
          <w:rStyle w:val="FootnoteReference"/>
        </w:rPr>
        <w:footnoteReference w:id="12995"/>
      </w:r>
      <w:r>
        <w:t xml:space="preserve">, and make not provision for the flesh, to fulfill the lusts of it.</w:t>
      </w:r>
      <w:r>
        <w:rPr>
          <w:rStyle w:val="FootnoteReference"/>
        </w:rPr>
        <w:footnoteReference w:id="12996"/>
      </w:r>
      <w:r>
        <w:rPr>
          <w:rStyle w:val="FootnoteReference"/>
        </w:rPr>
        <w:footnoteReference w:id="12997"/>
      </w:r>
      <w:r>
        <w:rPr>
          <w:rStyle w:val="FootnoteReference"/>
        </w:rPr>
        <w:footnoteReference w:id="129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2999"/>
      </w:r>
      <w:r>
        <w:t xml:space="preserve"> the one who is weak</w:t>
      </w:r>
      <w:r>
        <w:rPr>
          <w:rStyle w:val="FootnoteReference"/>
        </w:rPr>
        <w:footnoteReference w:id="13000"/>
      </w:r>
      <w:r>
        <w:t xml:space="preserve"> in faith, but not for disputes of reasonings.</w:t>
      </w:r>
      <w:r>
        <w:rPr>
          <w:rStyle w:val="FootnoteReference"/>
        </w:rPr>
        <w:footnoteReference w:id="13001"/>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3005"/>
      </w:r>
      <w:r>
        <w:t xml:space="preserve"> the one who does not eat; and let not the one who does not eat judge</w:t>
      </w:r>
      <w:r>
        <w:rPr>
          <w:rStyle w:val="FootnoteReference"/>
        </w:rPr>
        <w:footnoteReference w:id="13006"/>
      </w:r>
      <w:r>
        <w:t xml:space="preserve"> the one who eats: for God</w:t>
      </w:r>
      <w:r>
        <w:rPr>
          <w:rStyle w:val="FootnoteReference"/>
        </w:rPr>
        <w:footnoteReference w:id="13007"/>
      </w:r>
      <w:r>
        <w:t xml:space="preserve"> received him.</w:t>
      </w:r>
      <w:r>
        <w:rPr>
          <w:rStyle w:val="FootnoteReference"/>
        </w:rPr>
        <w:footnoteReference w:id="13008"/>
      </w:r>
      <w:r>
        <w:rPr>
          <w:rStyle w:val="FootnoteReference"/>
        </w:rPr>
        <w:footnoteReference w:id="13009"/>
      </w:r>
      <w:r>
        <w:rPr>
          <w:rStyle w:val="FootnoteReference"/>
        </w:rPr>
        <w:footnoteReference w:id="13010"/>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3011"/>
      </w:r>
      <w:r>
        <w:t xml:space="preserve"> be made to stand: for God is able to make him stand.</w:t>
      </w:r>
      <w:r>
        <w:rPr>
          <w:rStyle w:val="FootnoteReference"/>
        </w:rPr>
        <w:footnoteReference w:id="13012"/>
      </w:r>
      <w:r>
        <w:rPr>
          <w:rStyle w:val="FootnoteReference"/>
        </w:rPr>
        <w:footnoteReference w:id="13013"/>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3014"/>
      </w:r>
      <w:r>
        <w:rPr>
          <w:rStyle w:val="FootnoteReference"/>
        </w:rPr>
        <w:footnoteReference w:id="13015"/>
      </w:r>
      <w:r>
        <w:rPr>
          <w:rStyle w:val="FootnoteReference"/>
        </w:rPr>
        <w:footnoteReference w:id="13016"/>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3017"/>
      </w:r>
      <w:r>
        <w:rPr>
          <w:rStyle w:val="FootnoteReference"/>
        </w:rPr>
        <w:footnoteReference w:id="13018"/>
      </w:r>
      <w:r>
        <w:rPr>
          <w:rStyle w:val="FootnoteReference"/>
        </w:rPr>
        <w:footnoteReference w:id="13019"/>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3020"/>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3021"/>
      </w:r>
      <w:r>
        <w:rPr>
          <w:rStyle w:val="FootnoteReference"/>
        </w:rPr>
        <w:footnoteReference w:id="13022"/>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3023"/>
      </w:r>
      <w:r>
        <w:t xml:space="preserve"> both died, and rose, and lived again, that he might be Lord</w:t>
      </w:r>
      <w:r>
        <w:rPr>
          <w:rStyle w:val="FootnoteReference"/>
        </w:rPr>
        <w:footnoteReference w:id="13024"/>
      </w:r>
      <w:r>
        <w:t xml:space="preserve"> both of dead and living.</w:t>
      </w:r>
      <w:r>
        <w:rPr>
          <w:rStyle w:val="FootnoteReference"/>
        </w:rPr>
        <w:footnoteReference w:id="13025"/>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3026"/>
      </w:r>
      <w:r>
        <w:rPr>
          <w:rStyle w:val="FootnoteReference"/>
        </w:rPr>
        <w:footnoteReference w:id="13027"/>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3028"/>
      </w:r>
      <w:r>
        <w:t xml:space="preserve"> shall bow to me, and every tongue shall confess</w:t>
      </w:r>
      <w:r>
        <w:rPr>
          <w:rStyle w:val="FootnoteReference"/>
        </w:rPr>
        <w:footnoteReference w:id="13029"/>
      </w:r>
      <w:r>
        <w:t xml:space="preserve"> to God.</w:t>
      </w:r>
      <w:r>
        <w:rPr>
          <w:rStyle w:val="FootnoteReference"/>
        </w:rPr>
        <w:footnoteReference w:id="13030"/>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3031"/>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3032"/>
      </w:r>
      <w:r>
        <w:t xml:space="preserve"> another: but judge this rather, not to put a stumbling block or snare before the brother.</w:t>
      </w:r>
      <w:r>
        <w:rPr>
          <w:rStyle w:val="FootnoteReference"/>
        </w:rPr>
        <w:footnoteReference w:id="13033"/>
      </w:r>
      <w:r>
        <w:rPr>
          <w:rStyle w:val="FootnoteReference"/>
        </w:rPr>
        <w:footnoteReference w:id="13034"/>
      </w:r>
      <w:r>
        <w:rPr>
          <w:rStyle w:val="FootnoteReference"/>
        </w:rPr>
        <w:footnoteReference w:id="13035"/>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3036"/>
      </w:r>
      <w:r>
        <w:t xml:space="preserve"> persuaded by the Lord Jesus</w:t>
      </w:r>
      <w:r>
        <w:rPr>
          <w:rStyle w:val="FootnoteReference"/>
        </w:rPr>
        <w:footnoteReference w:id="13037"/>
      </w:r>
      <w:r>
        <w:t xml:space="preserve">, that there</w:t>
      </w:r>
      <w:r>
        <w:rPr>
          <w:rStyle w:val="FootnoteReference"/>
        </w:rPr>
        <w:footnoteReference w:id="13038"/>
      </w:r>
      <w:r>
        <w:t xml:space="preserve"> is nothing unclean</w:t>
      </w:r>
      <w:r>
        <w:rPr>
          <w:rStyle w:val="FootnoteReference"/>
        </w:rPr>
        <w:footnoteReference w:id="13039"/>
      </w:r>
      <w:r>
        <w:t xml:space="preserve"> of itself: but to him who esteems anything to be unclean, to him it</w:t>
      </w:r>
      <w:r>
        <w:rPr>
          <w:rStyle w:val="FootnoteReference"/>
        </w:rPr>
        <w:footnoteReference w:id="13040"/>
      </w:r>
      <w:r>
        <w:t xml:space="preserve"> is unclean.</w:t>
      </w:r>
      <w:r>
        <w:rPr>
          <w:rStyle w:val="FootnoteReference"/>
        </w:rPr>
        <w:footnoteReference w:id="13041"/>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3042"/>
      </w:r>
      <w:r>
        <w:t xml:space="preserve"> with your food that one for whom Christ died.</w:t>
      </w:r>
      <w:r>
        <w:rPr>
          <w:rStyle w:val="FootnoteReference"/>
        </w:rPr>
        <w:footnoteReference w:id="13043"/>
      </w:r>
      <w:r>
        <w:rPr>
          <w:rStyle w:val="FootnoteReference"/>
        </w:rPr>
        <w:footnoteReference w:id="13044"/>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3045"/>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3046"/>
      </w:r>
      <w:r>
        <w:t xml:space="preserve"> of God is not eating and drinking; but righteousness, and peace</w:t>
      </w:r>
      <w:r>
        <w:rPr>
          <w:rStyle w:val="FootnoteReference"/>
        </w:rPr>
        <w:footnoteReference w:id="13047"/>
      </w:r>
      <w:r>
        <w:t xml:space="preserve">, and joy in the Holy Spirit.</w:t>
      </w:r>
      <w:r>
        <w:rPr>
          <w:rStyle w:val="FootnoteReference"/>
        </w:rPr>
        <w:footnoteReference w:id="13048"/>
      </w:r>
      <w:r>
        <w:rPr>
          <w:rStyle w:val="FootnoteReference"/>
        </w:rPr>
        <w:footnoteReference w:id="13049"/>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3050"/>
      </w:r>
      <w:r>
        <w:rPr>
          <w:rStyle w:val="FootnoteReference"/>
        </w:rPr>
        <w:footnoteReference w:id="13051"/>
      </w:r>
      <w:r>
        <w:rPr>
          <w:rStyle w:val="FootnoteReference"/>
        </w:rPr>
        <w:footnoteReference w:id="13052"/>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3053"/>
      </w:r>
      <w:r>
        <w:rPr>
          <w:rStyle w:val="FootnoteReference"/>
        </w:rPr>
        <w:footnoteReference w:id="13054"/>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3055"/>
      </w:r>
      <w:r>
        <w:t xml:space="preserve"> of God because of food. All things indeed are clean; but it is evil to the human who eats through stumbling.</w:t>
      </w:r>
      <w:r>
        <w:rPr>
          <w:rStyle w:val="FootnoteReference"/>
        </w:rPr>
        <w:footnoteReference w:id="13056"/>
      </w:r>
      <w:r>
        <w:rPr>
          <w:rStyle w:val="FootnoteReference"/>
        </w:rPr>
        <w:footnoteReference w:id="13057"/>
      </w:r>
      <w:r>
        <w:rPr>
          <w:rStyle w:val="FootnoteReference"/>
        </w:rPr>
        <w:footnoteReference w:id="13058"/>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3059"/>
      </w:r>
      <w:r>
        <w:t xml:space="preserve"> neither to eat flesh, nor to drink wine, nor anything by which your brother stumbles, or is stumbled, or is made weak.</w:t>
      </w:r>
      <w:r>
        <w:rPr>
          <w:rStyle w:val="FootnoteReference"/>
        </w:rPr>
        <w:footnoteReference w:id="13060"/>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3061"/>
      </w:r>
      <w:r>
        <w:rPr>
          <w:rStyle w:val="FootnoteReference"/>
        </w:rPr>
        <w:footnoteReference w:id="13062"/>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3063"/>
      </w:r>
      <w:r>
        <w:rPr>
          <w:rStyle w:val="FootnoteReference"/>
        </w:rPr>
        <w:footnoteReference w:id="13064"/>
      </w:r>
      <w:r>
        <w:rPr>
          <w:rStyle w:val="FootnoteReference"/>
        </w:rPr>
        <w:footnoteReference w:id="130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3066"/>
      </w:r>
      <w:r>
        <w:t xml:space="preserve"> ought</w:t>
      </w:r>
      <w:r>
        <w:rPr>
          <w:rStyle w:val="FootnoteReference"/>
        </w:rPr>
        <w:footnoteReference w:id="13067"/>
      </w:r>
      <w:r>
        <w:t xml:space="preserve"> to bear the weaknesses of the weak, and not to please</w:t>
      </w:r>
      <w:r>
        <w:rPr>
          <w:rStyle w:val="FootnoteReference"/>
        </w:rPr>
        <w:footnoteReference w:id="13068"/>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3069"/>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3070"/>
      </w:r>
      <w:r>
        <w:t xml:space="preserve"> did not please himself; but, as it is written, The reproaches of those who reproached you fell on me.</w:t>
      </w:r>
      <w:r>
        <w:rPr>
          <w:rStyle w:val="FootnoteReference"/>
        </w:rPr>
        <w:footnoteReference w:id="13071"/>
      </w:r>
      <w:r>
        <w:rPr>
          <w:rStyle w:val="FootnoteReference"/>
        </w:rPr>
        <w:footnoteReference w:id="13072"/>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w:t>
      </w:r>
      <w:r>
        <w:rPr>
          <w:rStyle w:val="FootnoteReference"/>
        </w:rPr>
        <w:footnoteReference w:id="13073"/>
      </w:r>
      <w:r>
        <w:t xml:space="preserve"> through endurance and encouragement of the scriptures we might have hope.</w:t>
      </w:r>
      <w:r>
        <w:rPr>
          <w:rStyle w:val="FootnoteReference"/>
        </w:rPr>
        <w:footnoteReference w:id="13074"/>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3075"/>
      </w:r>
      <w:r>
        <w:t xml:space="preserve"> of endurance and encouragement grant</w:t>
      </w:r>
      <w:r>
        <w:rPr>
          <w:rStyle w:val="FootnoteReference"/>
        </w:rPr>
        <w:footnoteReference w:id="13076"/>
      </w:r>
      <w:r>
        <w:t xml:space="preserve"> you to be of the same mind among one another according to</w:t>
      </w:r>
      <w:r>
        <w:rPr>
          <w:rStyle w:val="FootnoteReference"/>
        </w:rPr>
        <w:footnoteReference w:id="13077"/>
      </w:r>
      <w:r>
        <w:t xml:space="preserve"> Christ Jesus</w:t>
      </w:r>
      <w:r>
        <w:rPr>
          <w:rStyle w:val="FootnoteReference"/>
        </w:rPr>
        <w:footnoteReference w:id="13078"/>
      </w:r>
      <w:r>
        <w:t xml:space="preserve">:</w:t>
      </w:r>
      <w:r>
        <w:rPr>
          <w:rStyle w:val="FootnoteReference"/>
        </w:rPr>
        <w:footnoteReference w:id="13079"/>
      </w:r>
      <w:r>
        <w:rPr>
          <w:rStyle w:val="FootnoteReference"/>
        </w:rPr>
        <w:footnoteReference w:id="13080"/>
      </w:r>
      <w:r>
        <w:rPr>
          <w:rStyle w:val="FootnoteReference"/>
        </w:rPr>
        <w:footnoteReference w:id="13081"/>
      </w:r>
      <w:r>
        <w:rPr>
          <w:rStyle w:val="FootnoteReference"/>
        </w:rPr>
        <w:footnoteReference w:id="13082"/>
      </w:r>
      <w:r>
        <w:rPr>
          <w:rStyle w:val="FootnoteReference"/>
        </w:rPr>
        <w:footnoteReference w:id="13083"/>
      </w:r>
      <w:r>
        <w:t xml:space="preserve">{{field-off:Bible}}</w:t>
      </w:r>
    </w:p>
    <w:p>
      <w:r>
        <w:rPr>
          <w:sz w:val="18"/>
          <w:color w:val="777777"/>
        </w:rPr>
        <w:t xml:space="preserve">[[@Bible:Romans 15:6]] </w:t>
      </w:r>
      <w:r>
        <w:rPr>
          <w:b/>
        </w:rPr>
        <w:t xml:space="preserve">6 </w:t>
      </w:r>
      <w:r>
        <w:t xml:space="preserve"> {{field-on:Bible}}</w:t>
      </w:r>
      <w:r>
        <w:t xml:space="preserve">That with</w:t>
      </w:r>
      <w:r>
        <w:rPr>
          <w:rStyle w:val="FootnoteReference"/>
        </w:rPr>
        <w:footnoteReference w:id="13084"/>
      </w:r>
      <w:r>
        <w:t xml:space="preserve"> one accord and one mouth you may glorify the God and Father of our Lord Jesus Christ.</w:t>
      </w:r>
      <w:r>
        <w:rPr>
          <w:rStyle w:val="FootnoteReference"/>
        </w:rPr>
        <w:footnoteReference w:id="13085"/>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3086"/>
      </w:r>
      <w:r>
        <w:t xml:space="preserve"> one another, just as Christ also received us, to the glory of God.</w:t>
      </w:r>
      <w:r>
        <w:rPr>
          <w:rStyle w:val="FootnoteReference"/>
        </w:rPr>
        <w:footnoteReference w:id="13087"/>
      </w:r>
      <w:r>
        <w:rPr>
          <w:rStyle w:val="FootnoteReference"/>
        </w:rPr>
        <w:footnoteReference w:id="13088"/>
      </w:r>
      <w:r>
        <w:t xml:space="preserve">{{field-off:Bible}}</w:t>
      </w:r>
    </w:p>
    <w:p>
      <w:r>
        <w:rPr>
          <w:sz w:val="18"/>
          <w:color w:val="777777"/>
        </w:rPr>
        <w:t xml:space="preserve">[[@Bible:Romans 15:8]] </w:t>
      </w:r>
      <w:r>
        <w:rPr>
          <w:b/>
        </w:rPr>
        <w:t xml:space="preserve">8 </w:t>
      </w:r>
      <w:r>
        <w:t xml:space="preserve"> {{field-on:Bible}}</w:t>
      </w:r>
      <w:r>
        <w:t xml:space="preserve">Now I say</w:t>
      </w:r>
      <w:r>
        <w:rPr>
          <w:rStyle w:val="FootnoteReference"/>
        </w:rPr>
        <w:footnoteReference w:id="13089"/>
      </w:r>
      <w:r>
        <w:t xml:space="preserve"> that Jesus</w:t>
      </w:r>
      <w:r>
        <w:rPr>
          <w:rStyle w:val="FootnoteReference"/>
        </w:rPr>
        <w:footnoteReference w:id="13090"/>
      </w:r>
      <w:r>
        <w:t xml:space="preserve"> Christ has become a servant of the circumcision on behalf of the truth</w:t>
      </w:r>
      <w:r>
        <w:rPr>
          <w:rStyle w:val="FootnoteReference"/>
        </w:rPr>
        <w:footnoteReference w:id="13091"/>
      </w:r>
      <w:r>
        <w:t xml:space="preserve"> of God, to confirm the promises of the fathers:</w:t>
      </w:r>
      <w:r>
        <w:rPr>
          <w:rStyle w:val="FootnoteReference"/>
        </w:rPr>
        <w:footnoteReference w:id="13092"/>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3093"/>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3094"/>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3095"/>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3096"/>
      </w:r>
      <w:r>
        <w:t xml:space="preserve"> says, There</w:t>
      </w:r>
      <w:r>
        <w:rPr>
          <w:rStyle w:val="FootnoteReference"/>
        </w:rPr>
        <w:footnoteReference w:id="13097"/>
      </w:r>
      <w:r>
        <w:t xml:space="preserve"> shall be a root of Jesse</w:t>
      </w:r>
      <w:r>
        <w:rPr>
          <w:rStyle w:val="FootnoteReference"/>
        </w:rPr>
        <w:footnoteReference w:id="13098"/>
      </w:r>
      <w:r>
        <w:t xml:space="preserve">, and the one who shall rise to reign over the nations; in him</w:t>
      </w:r>
      <w:r>
        <w:rPr>
          <w:rStyle w:val="FootnoteReference"/>
        </w:rPr>
        <w:footnoteReference w:id="13099"/>
      </w:r>
      <w:r>
        <w:t xml:space="preserve"> shall the nations trust.</w:t>
      </w:r>
      <w:r>
        <w:rPr>
          <w:rStyle w:val="FootnoteReference"/>
        </w:rPr>
        <w:footnoteReference w:id="13100"/>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3101"/>
      </w:r>
      <w:r>
        <w:t xml:space="preserve"> of hope fill</w:t>
      </w:r>
      <w:r>
        <w:rPr>
          <w:rStyle w:val="FootnoteReference"/>
        </w:rPr>
        <w:footnoteReference w:id="13102"/>
      </w:r>
      <w:r>
        <w:t xml:space="preserve"> you with all joy and peace in believing, that you may abound</w:t>
      </w:r>
      <w:r>
        <w:rPr>
          <w:rStyle w:val="FootnoteReference"/>
        </w:rPr>
        <w:footnoteReference w:id="13103"/>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3104"/>
      </w:r>
      <w:r>
        <w:t xml:space="preserve"> of goodness, filled</w:t>
      </w:r>
      <w:r>
        <w:rPr>
          <w:rStyle w:val="FootnoteReference"/>
        </w:rPr>
        <w:footnoteReference w:id="13105"/>
      </w:r>
      <w:r>
        <w:t xml:space="preserve"> with all knowledge, able</w:t>
      </w:r>
      <w:r>
        <w:rPr>
          <w:rStyle w:val="FootnoteReference"/>
        </w:rPr>
        <w:footnoteReference w:id="13106"/>
      </w:r>
      <w:r>
        <w:t xml:space="preserve"> also to admonish one another.</w:t>
      </w:r>
      <w:r>
        <w:rPr>
          <w:rStyle w:val="FootnoteReference"/>
        </w:rPr>
        <w:footnoteReference w:id="13107"/>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w:t>
      </w:r>
      <w:r>
        <w:rPr>
          <w:rStyle w:val="FootnoteReference"/>
        </w:rPr>
        <w:footnoteReference w:id="13108"/>
      </w:r>
      <w:r>
        <w:t xml:space="preserve"> of the grace given to me by God,</w:t>
      </w:r>
      <w:r>
        <w:rPr>
          <w:rStyle w:val="FootnoteReference"/>
        </w:rPr>
        <w:footnoteReference w:id="13109"/>
      </w:r>
      <w:r>
        <w:rPr>
          <w:rStyle w:val="FootnoteReference"/>
        </w:rPr>
        <w:footnoteReference w:id="13110"/>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3111"/>
      </w:r>
      <w:r>
        <w:t xml:space="preserve"> be the minister of Jesus Christ to the nations, ministering</w:t>
      </w:r>
      <w:r>
        <w:rPr>
          <w:rStyle w:val="FootnoteReference"/>
        </w:rPr>
        <w:footnoteReference w:id="13112"/>
      </w:r>
      <w:r>
        <w:t xml:space="preserve"> the good news of God, that the offering up</w:t>
      </w:r>
      <w:r>
        <w:rPr>
          <w:rStyle w:val="FootnoteReference"/>
        </w:rPr>
        <w:footnoteReference w:id="13113"/>
      </w:r>
      <w:r>
        <w:t xml:space="preserve"> of the nations might be acceptable, being</w:t>
      </w:r>
      <w:r>
        <w:rPr>
          <w:rStyle w:val="FootnoteReference"/>
        </w:rPr>
        <w:footnoteReference w:id="13114"/>
      </w:r>
      <w:r>
        <w:t xml:space="preserve">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3115"/>
      </w:r>
      <w:r>
        <w:rPr>
          <w:rStyle w:val="FootnoteReference"/>
        </w:rPr>
        <w:footnoteReference w:id="13116"/>
      </w:r>
      <w:r>
        <w:t xml:space="preserve">{{field-off:Bible}}</w:t>
      </w:r>
    </w:p>
    <w:p>
      <w:r>
        <w:rPr>
          <w:sz w:val="18"/>
          <w:color w:val="777777"/>
        </w:rPr>
        <w:t xml:space="preserve">[[@Bible:Romans 15:18]] </w:t>
      </w:r>
      <w:r>
        <w:rPr>
          <w:b/>
        </w:rPr>
        <w:t xml:space="preserve">18 </w:t>
      </w:r>
      <w:r>
        <w:t xml:space="preserve"> {{field-on:Bible}}</w:t>
      </w:r>
      <w:r>
        <w:t xml:space="preserve">For I will</w:t>
      </w:r>
      <w:r>
        <w:rPr>
          <w:rStyle w:val="FootnoteReference"/>
        </w:rPr>
        <w:footnoteReference w:id="13117"/>
      </w:r>
      <w:r>
        <w:t xml:space="preserve"> not dare to speak of any of those things which</w:t>
      </w:r>
      <w:r>
        <w:rPr>
          <w:rStyle w:val="FootnoteReference"/>
        </w:rPr>
        <w:footnoteReference w:id="13118"/>
      </w:r>
      <w:r>
        <w:t xml:space="preserve"> Christ has not worked by me, to make</w:t>
      </w:r>
      <w:r>
        <w:rPr>
          <w:rStyle w:val="FootnoteReference"/>
        </w:rPr>
        <w:footnoteReference w:id="13119"/>
      </w:r>
      <w:r>
        <w:t xml:space="preserve"> the nations obedient, by word</w:t>
      </w:r>
      <w:r>
        <w:rPr>
          <w:rStyle w:val="FootnoteReference"/>
        </w:rPr>
        <w:footnoteReference w:id="13120"/>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3121"/>
      </w:r>
      <w:r>
        <w:t xml:space="preserve"> signs and wonders, by the</w:t>
      </w:r>
      <w:r>
        <w:rPr>
          <w:rStyle w:val="FootnoteReference"/>
        </w:rPr>
        <w:footnoteReference w:id="13122"/>
      </w:r>
      <w:r>
        <w:t xml:space="preserve"> power of the Spirit of God; so that</w:t>
      </w:r>
      <w:r>
        <w:rPr>
          <w:rStyle w:val="FootnoteReference"/>
        </w:rPr>
        <w:footnoteReference w:id="13123"/>
      </w:r>
      <w:r>
        <w:t xml:space="preserve"> from Jerusalem</w:t>
      </w:r>
      <w:r>
        <w:rPr>
          <w:rStyle w:val="FootnoteReference"/>
        </w:rPr>
        <w:footnoteReference w:id="13124"/>
      </w:r>
      <w:r>
        <w:t xml:space="preserve">, and round about to Illyricum</w:t>
      </w:r>
      <w:r>
        <w:rPr>
          <w:rStyle w:val="FootnoteReference"/>
        </w:rPr>
        <w:footnoteReference w:id="13125"/>
      </w:r>
      <w:r>
        <w:t xml:space="preserve">, I have fully</w:t>
      </w:r>
      <w:r>
        <w:rPr>
          <w:rStyle w:val="FootnoteReference"/>
        </w:rPr>
        <w:footnoteReference w:id="13126"/>
      </w:r>
      <w:r>
        <w:t xml:space="preserve"> preached the good news of Christ.</w:t>
      </w:r>
      <w:r>
        <w:rPr>
          <w:rStyle w:val="FootnoteReference"/>
        </w:rPr>
        <w:footnoteReference w:id="13127"/>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3128"/>
      </w:r>
      <w:r>
        <w:t xml:space="preserve"> upon another man's foundation:</w:t>
      </w:r>
      <w:r>
        <w:rPr>
          <w:rStyle w:val="FootnoteReference"/>
        </w:rPr>
        <w:footnoteReference w:id="13129"/>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3130"/>
      </w:r>
      <w:r>
        <w:t xml:space="preserve">{{field-off:Bible}}</w:t>
      </w:r>
    </w:p>
    <w:p>
      <w:r>
        <w:rPr>
          <w:sz w:val="18"/>
          <w:color w:val="777777"/>
        </w:rPr>
        <w:t xml:space="preserve">[[@Bible:Romans 15:22]] </w:t>
      </w:r>
      <w:r>
        <w:rPr>
          <w:b/>
        </w:rPr>
        <w:t xml:space="preserve">22 </w:t>
      </w:r>
      <w:r>
        <w:t xml:space="preserve"> {{field-on:Bible}}</w:t>
      </w:r>
      <w:r>
        <w:t xml:space="preserve">For this reason also I have</w:t>
      </w:r>
      <w:r>
        <w:rPr>
          <w:rStyle w:val="FootnoteReference"/>
        </w:rPr>
        <w:footnoteReference w:id="13131"/>
      </w:r>
      <w:r>
        <w:t xml:space="preser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313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3133"/>
      </w:r>
      <w:r>
        <w:t xml:space="preserve">, I will come to you: for I hope, while passing through, to see you, and to</w:t>
      </w:r>
      <w:r>
        <w:rPr>
          <w:rStyle w:val="FootnoteReference"/>
        </w:rPr>
        <w:footnoteReference w:id="13134"/>
      </w:r>
      <w:r>
        <w:t xml:space="preserve"> be sent forward there by you, if first I may be filled in part with you.</w:t>
      </w:r>
      <w:r>
        <w:rPr>
          <w:rStyle w:val="FootnoteReference"/>
        </w:rPr>
        <w:footnoteReference w:id="13135"/>
      </w:r>
      <w:r>
        <w:rPr>
          <w:rStyle w:val="FootnoteReference"/>
        </w:rPr>
        <w:footnoteReference w:id="13136"/>
      </w:r>
      <w:r>
        <w:rPr>
          <w:rStyle w:val="FootnoteReference"/>
        </w:rPr>
        <w:footnoteReference w:id="13137"/>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3138"/>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3139"/>
      </w:r>
      <w:r>
        <w:t xml:space="preserve"> and Achaia</w:t>
      </w:r>
      <w:r>
        <w:rPr>
          <w:rStyle w:val="FootnoteReference"/>
        </w:rPr>
        <w:footnoteReference w:id="13140"/>
      </w:r>
      <w:r>
        <w:t xml:space="preserve"> to make a certain contribution for the poor</w:t>
      </w:r>
      <w:r>
        <w:rPr>
          <w:rStyle w:val="FootnoteReference"/>
        </w:rPr>
        <w:footnoteReference w:id="13141"/>
      </w:r>
      <w:r>
        <w:t xml:space="preserve"> holy ones who are at Jerusalem.</w:t>
      </w:r>
      <w:r>
        <w:rPr>
          <w:rStyle w:val="FootnoteReference"/>
        </w:rPr>
        <w:footnoteReference w:id="13142"/>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3143"/>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w:t>
      </w:r>
      <w:r>
        <w:rPr>
          <w:rStyle w:val="FootnoteReference"/>
        </w:rPr>
        <w:footnoteReference w:id="13144"/>
      </w:r>
      <w:r>
        <w:t xml:space="preserve"> depart by you into Spain.</w:t>
      </w:r>
      <w:r>
        <w:rPr>
          <w:rStyle w:val="FootnoteReference"/>
        </w:rPr>
        <w:footnoteReference w:id="13145"/>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3146"/>
      </w:r>
      <w:r>
        <w:t xml:space="preserve"> sure that, when I come to you, I shall come in the fullness of the blessing of the good news of Christ.</w:t>
      </w:r>
      <w:r>
        <w:rPr>
          <w:rStyle w:val="FootnoteReference"/>
        </w:rPr>
        <w:footnoteReference w:id="13147"/>
      </w:r>
      <w:r>
        <w:t xml:space="preserve">{{field-off:Bible}}</w:t>
      </w:r>
    </w:p>
    <w:p>
      <w:r>
        <w:rPr>
          <w:sz w:val="18"/>
          <w:color w:val="777777"/>
        </w:rPr>
        <w:t xml:space="preserve">[[@Bible:Romans 15:30]] </w:t>
      </w:r>
      <w:r>
        <w:rPr>
          <w:b/>
        </w:rPr>
        <w:t xml:space="preserve">30 </w:t>
      </w:r>
      <w:r>
        <w:t xml:space="preserve"> {{field-on:Bible}}</w:t>
      </w:r>
      <w:r>
        <w:t xml:space="preserve">Now I plead to you, brothers, for the</w:t>
      </w:r>
      <w:r>
        <w:rPr>
          <w:rStyle w:val="FootnoteReference"/>
        </w:rPr>
        <w:footnoteReference w:id="13148"/>
      </w:r>
      <w:r>
        <w:t xml:space="preserve"> Lord Jesus Christ's sake, and for</w:t>
      </w:r>
      <w:r>
        <w:rPr>
          <w:rStyle w:val="FootnoteReference"/>
        </w:rPr>
        <w:footnoteReference w:id="13149"/>
      </w:r>
      <w:r>
        <w:t xml:space="preserve"> the love of the Spirit, that</w:t>
      </w:r>
      <w:r>
        <w:rPr>
          <w:rStyle w:val="FootnoteReference"/>
        </w:rPr>
        <w:footnoteReference w:id="13150"/>
      </w:r>
      <w:r>
        <w:t xml:space="preserve">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3151"/>
      </w:r>
      <w:r>
        <w:t xml:space="preserve"> be delivered from those who do not believe in Judea</w:t>
      </w:r>
      <w:r>
        <w:rPr>
          <w:rStyle w:val="FootnoteReference"/>
        </w:rPr>
        <w:footnoteReference w:id="13152"/>
      </w:r>
      <w:r>
        <w:t xml:space="preserve">; and that</w:t>
      </w:r>
      <w:r>
        <w:rPr>
          <w:rStyle w:val="FootnoteReference"/>
        </w:rPr>
        <w:footnoteReference w:id="13153"/>
      </w:r>
      <w:r>
        <w:t xml:space="preserve"> my service which I have for Jerusalem may be accepted</w:t>
      </w:r>
      <w:r>
        <w:rPr>
          <w:rStyle w:val="FootnoteReference"/>
        </w:rPr>
        <w:footnoteReference w:id="13154"/>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3155"/>
      </w:r>
      <w:r>
        <w:t xml:space="preserve"> come to you with joy by the</w:t>
      </w:r>
      <w:r>
        <w:rPr>
          <w:rStyle w:val="FootnoteReference"/>
        </w:rPr>
        <w:footnoteReference w:id="13156"/>
      </w:r>
      <w:r>
        <w:t xml:space="preserve"> will of God, and may</w:t>
      </w:r>
      <w:r>
        <w:rPr>
          <w:rStyle w:val="FootnoteReference"/>
        </w:rPr>
        <w:footnoteReference w:id="13157"/>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3158"/>
      </w:r>
      <w:r>
        <w:t xml:space="preserve"> of peace be with you all. Amen.</w:t>
      </w:r>
      <w:r>
        <w:rPr>
          <w:rStyle w:val="FootnoteReference"/>
        </w:rPr>
        <w:footnoteReference w:id="131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3160"/>
      </w:r>
      <w:r>
        <w:t xml:space="preserve"> to you Phoebe</w:t>
      </w:r>
      <w:r>
        <w:rPr>
          <w:rStyle w:val="FootnoteReference"/>
        </w:rPr>
        <w:footnoteReference w:id="13161"/>
      </w:r>
      <w:r>
        <w:t xml:space="preserve"> our sister, which is a servant</w:t>
      </w:r>
      <w:r>
        <w:rPr>
          <w:rStyle w:val="FootnoteReference"/>
        </w:rPr>
        <w:footnoteReference w:id="13162"/>
      </w:r>
      <w:r>
        <w:t xml:space="preserve"> of the assembly which is at Cenchrea</w:t>
      </w:r>
      <w:r>
        <w:rPr>
          <w:rStyle w:val="FootnoteReference"/>
        </w:rPr>
        <w:footnoteReference w:id="13163"/>
      </w:r>
      <w:r>
        <w:t xml:space="preserve">:</w:t>
      </w:r>
      <w:r>
        <w:rPr>
          <w:rStyle w:val="FootnoteReference"/>
        </w:rPr>
        <w:footnoteReference w:id="13164"/>
      </w:r>
      <w:r>
        <w:rPr>
          <w:rStyle w:val="FootnoteReference"/>
        </w:rPr>
        <w:footnoteReference w:id="13165"/>
      </w:r>
      <w:r>
        <w:rPr>
          <w:rStyle w:val="FootnoteReference"/>
        </w:rPr>
        <w:footnoteReference w:id="13166"/>
      </w:r>
      <w:r>
        <w:rPr>
          <w:rStyle w:val="FootnoteReference"/>
        </w:rPr>
        <w:footnoteReference w:id="13167"/>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3168"/>
      </w:r>
      <w:r>
        <w:rPr>
          <w:rStyle w:val="FootnoteReference"/>
        </w:rPr>
        <w:footnoteReference w:id="13169"/>
      </w:r>
      <w:r>
        <w:rPr>
          <w:rStyle w:val="FootnoteReference"/>
        </w:rPr>
        <w:footnoteReference w:id="13170"/>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3171"/>
      </w:r>
      <w:r>
        <w:t xml:space="preserve"> and Aquila</w:t>
      </w:r>
      <w:r>
        <w:rPr>
          <w:rStyle w:val="FootnoteReference"/>
        </w:rPr>
        <w:footnoteReference w:id="13172"/>
      </w:r>
      <w:r>
        <w:t xml:space="preserve">, my fellow workers in Christ</w:t>
      </w:r>
      <w:r>
        <w:rPr>
          <w:rStyle w:val="FootnoteReference"/>
        </w:rPr>
        <w:footnoteReference w:id="13173"/>
      </w:r>
      <w:r>
        <w:t xml:space="preserve"> Jesus</w:t>
      </w:r>
      <w:r>
        <w:rPr>
          <w:rStyle w:val="FootnoteReference"/>
        </w:rPr>
        <w:footnoteReference w:id="13174"/>
      </w:r>
      <w:r>
        <w:t xml:space="preserve">:</w:t>
      </w:r>
      <w:r>
        <w:rPr>
          <w:rStyle w:val="FootnoteReference"/>
        </w:rPr>
        <w:footnoteReference w:id="13175"/>
      </w:r>
      <w:r>
        <w:rPr>
          <w:rStyle w:val="FootnoteReference"/>
        </w:rPr>
        <w:footnoteReference w:id="13176"/>
      </w:r>
      <w:r>
        <w:rPr>
          <w:rStyle w:val="FootnoteReference"/>
        </w:rPr>
        <w:footnoteReference w:id="13177"/>
      </w:r>
      <w:r>
        <w:t xml:space="preserve">{{field-off:Bible}}</w:t>
      </w:r>
    </w:p>
    <w:p>
      <w:r>
        <w:rPr>
          <w:sz w:val="18"/>
          <w:color w:val="777777"/>
        </w:rPr>
        <w:t xml:space="preserve">[[@Bible:Romans 16:4]] </w:t>
      </w:r>
      <w:r>
        <w:rPr>
          <w:b/>
        </w:rPr>
        <w:t xml:space="preserve">4 </w:t>
      </w:r>
      <w:r>
        <w:t xml:space="preserve"> {{field-on:Bible}}</w:t>
      </w:r>
      <w:r>
        <w:t xml:space="preserve">Who have</w:t>
      </w:r>
      <w:r>
        <w:rPr>
          <w:rStyle w:val="FootnoteReference"/>
        </w:rPr>
        <w:footnoteReference w:id="13178"/>
      </w:r>
      <w:r>
        <w:t xml:space="preserve"> for my life laid</w:t>
      </w:r>
      <w:r>
        <w:rPr>
          <w:rStyle w:val="FootnoteReference"/>
        </w:rPr>
        <w:footnoteReference w:id="13179"/>
      </w:r>
      <w:r>
        <w:t xml:space="preserve"> down their own necks: to whom not only I give thanks, but also</w:t>
      </w:r>
      <w:r>
        <w:rPr>
          <w:rStyle w:val="FootnoteReference"/>
        </w:rPr>
        <w:footnoteReference w:id="13180"/>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3181"/>
      </w:r>
      <w:r>
        <w:t xml:space="preserve">, who is the first-fruits of Achaia</w:t>
      </w:r>
      <w:r>
        <w:rPr>
          <w:rStyle w:val="FootnoteReference"/>
        </w:rPr>
        <w:footnoteReference w:id="13182"/>
      </w:r>
      <w:r>
        <w:t xml:space="preserve"> to Christ.</w:t>
      </w:r>
      <w:r>
        <w:rPr>
          <w:rStyle w:val="FootnoteReference"/>
        </w:rPr>
        <w:footnoteReference w:id="13183"/>
      </w:r>
      <w:r>
        <w:rPr>
          <w:rStyle w:val="FootnoteReference"/>
        </w:rPr>
        <w:footnoteReference w:id="13184"/>
      </w:r>
      <w:r>
        <w:rPr>
          <w:rStyle w:val="FootnoteReference"/>
        </w:rPr>
        <w:footnoteReference w:id="13185"/>
      </w:r>
      <w:r>
        <w:rPr>
          <w:rStyle w:val="FootnoteReference"/>
        </w:rPr>
        <w:footnoteReference w:id="13186"/>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3187"/>
      </w:r>
      <w:r>
        <w:t xml:space="preserve">, who labored much for us.</w:t>
      </w:r>
      <w:r>
        <w:rPr>
          <w:rStyle w:val="FootnoteReference"/>
        </w:rPr>
        <w:footnoteReference w:id="13188"/>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3189"/>
      </w:r>
      <w:r>
        <w:t xml:space="preserve"> and Junia</w:t>
      </w:r>
      <w:r>
        <w:rPr>
          <w:rStyle w:val="FootnoteReference"/>
        </w:rPr>
        <w:footnoteReference w:id="13190"/>
      </w:r>
      <w:r>
        <w:t xml:space="preserve">, my kinsmen</w:t>
      </w:r>
      <w:r>
        <w:rPr>
          <w:rStyle w:val="FootnoteReference"/>
        </w:rPr>
        <w:footnoteReference w:id="13191"/>
      </w:r>
      <w:r>
        <w:t xml:space="preserve"> and my fellow prisoners, who are notable among the apostles, who also were in Christ before me.</w:t>
      </w:r>
      <w:r>
        <w:rPr>
          <w:rStyle w:val="FootnoteReference"/>
        </w:rPr>
        <w:footnoteReference w:id="13192"/>
      </w:r>
      <w:r>
        <w:rPr>
          <w:rStyle w:val="FootnoteReference"/>
        </w:rPr>
        <w:footnoteReference w:id="13193"/>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3194"/>
      </w:r>
      <w:r>
        <w:t xml:space="preserve">, my beloved in the Lord.</w:t>
      </w:r>
      <w:r>
        <w:rPr>
          <w:rStyle w:val="FootnoteReference"/>
        </w:rPr>
        <w:footnoteReference w:id="13195"/>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3196"/>
      </w:r>
      <w:r>
        <w:t xml:space="preserve">, our fellow worker in Christ, and Stachys</w:t>
      </w:r>
      <w:r>
        <w:rPr>
          <w:rStyle w:val="FootnoteReference"/>
        </w:rPr>
        <w:footnoteReference w:id="13197"/>
      </w:r>
      <w:r>
        <w:t xml:space="preserve"> my beloved.</w:t>
      </w:r>
      <w:r>
        <w:rPr>
          <w:rStyle w:val="FootnoteReference"/>
        </w:rPr>
        <w:footnoteReference w:id="13198"/>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3199"/>
      </w:r>
      <w:r>
        <w:t xml:space="preserve">, approved</w:t>
      </w:r>
      <w:r>
        <w:rPr>
          <w:rStyle w:val="FootnoteReference"/>
        </w:rPr>
        <w:footnoteReference w:id="13200"/>
      </w:r>
      <w:r>
        <w:t xml:space="preserve"> in Christ. Greet those from Aristobulus</w:t>
      </w:r>
      <w:r>
        <w:rPr>
          <w:rStyle w:val="FootnoteReference"/>
        </w:rPr>
        <w:footnoteReference w:id="13201"/>
      </w:r>
      <w:r>
        <w:t xml:space="preserve">.</w:t>
      </w:r>
      <w:r>
        <w:rPr>
          <w:rStyle w:val="FootnoteReference"/>
        </w:rPr>
        <w:footnoteReference w:id="13202"/>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3203"/>
      </w:r>
      <w:r>
        <w:t xml:space="preserve"> my relative. Greet those who are of the household of Narcissus</w:t>
      </w:r>
      <w:r>
        <w:rPr>
          <w:rStyle w:val="FootnoteReference"/>
        </w:rPr>
        <w:footnoteReference w:id="13204"/>
      </w:r>
      <w:r>
        <w:t xml:space="preserve">, which are in the Lord.</w:t>
      </w:r>
      <w:r>
        <w:rPr>
          <w:rStyle w:val="FootnoteReference"/>
        </w:rPr>
        <w:footnoteReference w:id="13205"/>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3206"/>
      </w:r>
      <w:r>
        <w:t xml:space="preserve"> and Tryphosa</w:t>
      </w:r>
      <w:r>
        <w:rPr>
          <w:rStyle w:val="FootnoteReference"/>
        </w:rPr>
        <w:footnoteReference w:id="13207"/>
      </w:r>
      <w:r>
        <w:t xml:space="preserve">, who labor in the Lord. Salute the beloved Persis</w:t>
      </w:r>
      <w:r>
        <w:rPr>
          <w:rStyle w:val="FootnoteReference"/>
        </w:rPr>
        <w:footnoteReference w:id="13208"/>
      </w:r>
      <w:r>
        <w:t xml:space="preserve">, which labored much in the Lord.</w:t>
      </w:r>
      <w:r>
        <w:rPr>
          <w:rStyle w:val="FootnoteReference"/>
        </w:rPr>
        <w:footnoteReference w:id="13209"/>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3210"/>
      </w:r>
      <w:r>
        <w:t xml:space="preserve">, chosen</w:t>
      </w:r>
      <w:r>
        <w:rPr>
          <w:rStyle w:val="FootnoteReference"/>
        </w:rPr>
        <w:footnoteReference w:id="13211"/>
      </w:r>
      <w:r>
        <w:t xml:space="preserve"> in the Lord, and his mother and mine.</w:t>
      </w:r>
      <w:r>
        <w:rPr>
          <w:rStyle w:val="FootnoteReference"/>
        </w:rPr>
        <w:footnoteReference w:id="13212"/>
      </w:r>
      <w:r>
        <w:rPr>
          <w:rStyle w:val="FootnoteReference"/>
        </w:rPr>
        <w:footnoteReference w:id="13213"/>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3214"/>
      </w:r>
      <w:r>
        <w:t xml:space="preserve">, Phlegon</w:t>
      </w:r>
      <w:r>
        <w:rPr>
          <w:rStyle w:val="FootnoteReference"/>
        </w:rPr>
        <w:footnoteReference w:id="13215"/>
      </w:r>
      <w:r>
        <w:t xml:space="preserve">, Hermas</w:t>
      </w:r>
      <w:r>
        <w:rPr>
          <w:rStyle w:val="FootnoteReference"/>
        </w:rPr>
        <w:footnoteReference w:id="13216"/>
      </w:r>
      <w:r>
        <w:t xml:space="preserve">, Patrobas</w:t>
      </w:r>
      <w:r>
        <w:rPr>
          <w:rStyle w:val="FootnoteReference"/>
        </w:rPr>
        <w:footnoteReference w:id="13217"/>
      </w:r>
      <w:r>
        <w:t xml:space="preserve">, Hermes</w:t>
      </w:r>
      <w:r>
        <w:rPr>
          <w:rStyle w:val="FootnoteReference"/>
        </w:rPr>
        <w:footnoteReference w:id="13218"/>
      </w:r>
      <w:r>
        <w:t xml:space="preserve">, and the brothers who are with them.</w:t>
      </w:r>
      <w:r>
        <w:rPr>
          <w:rStyle w:val="FootnoteReference"/>
        </w:rPr>
        <w:footnoteReference w:id="13219"/>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3220"/>
      </w:r>
      <w:r>
        <w:t xml:space="preserve">, and Julia</w:t>
      </w:r>
      <w:r>
        <w:rPr>
          <w:rStyle w:val="FootnoteReference"/>
        </w:rPr>
        <w:footnoteReference w:id="13221"/>
      </w:r>
      <w:r>
        <w:t xml:space="preserve">, Nereus</w:t>
      </w:r>
      <w:r>
        <w:rPr>
          <w:rStyle w:val="FootnoteReference"/>
        </w:rPr>
        <w:footnoteReference w:id="13222"/>
      </w:r>
      <w:r>
        <w:t xml:space="preserve">, and his sister, and Olympas</w:t>
      </w:r>
      <w:r>
        <w:rPr>
          <w:rStyle w:val="FootnoteReference"/>
        </w:rPr>
        <w:footnoteReference w:id="13223"/>
      </w:r>
      <w:r>
        <w:t xml:space="preserve">, and all</w:t>
      </w:r>
      <w:r>
        <w:rPr>
          <w:rStyle w:val="FootnoteReference"/>
        </w:rPr>
        <w:footnoteReference w:id="13224"/>
      </w:r>
      <w:r>
        <w:t xml:space="preserve">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w:t>
      </w:r>
      <w:r>
        <w:rPr>
          <w:rStyle w:val="FootnoteReference"/>
        </w:rPr>
        <w:footnoteReference w:id="13225"/>
      </w:r>
      <w:r>
        <w:t xml:space="preserve"> a holy kiss. The assemblies of Christ salute you.</w:t>
      </w:r>
      <w:r>
        <w:rPr>
          <w:rStyle w:val="FootnoteReference"/>
        </w:rPr>
        <w:footnoteReference w:id="13226"/>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3227"/>
      </w:r>
      <w:r>
        <w:t xml:space="preserve"> those causing divisions and snares contrary to the teaching which you learned; and turn away from them.</w:t>
      </w:r>
      <w:r>
        <w:rPr>
          <w:rStyle w:val="FootnoteReference"/>
        </w:rPr>
        <w:footnoteReference w:id="13228"/>
      </w:r>
      <w:r>
        <w:rPr>
          <w:rStyle w:val="FootnoteReference"/>
        </w:rPr>
        <w:footnoteReference w:id="13229"/>
      </w:r>
      <w:r>
        <w:rPr>
          <w:rStyle w:val="FootnoteReference"/>
        </w:rPr>
        <w:footnoteReference w:id="13230"/>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3231"/>
      </w:r>
      <w:r>
        <w:t xml:space="preserve"> not our Lord Jesus Christ, but their own belly; and by good words and fair speeches deceive the hearts of the simple</w:t>
      </w:r>
      <w:r>
        <w:rPr>
          <w:rStyle w:val="FootnoteReference"/>
        </w:rPr>
        <w:footnoteReference w:id="13232"/>
      </w:r>
      <w:r>
        <w:t xml:space="preserve">.</w:t>
      </w:r>
      <w:r>
        <w:rPr>
          <w:rStyle w:val="FootnoteReference"/>
        </w:rPr>
        <w:footnoteReference w:id="13233"/>
      </w:r>
      <w:r>
        <w:rPr>
          <w:rStyle w:val="FootnoteReference"/>
        </w:rPr>
        <w:footnoteReference w:id="13234"/>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3235"/>
      </w:r>
      <w:r>
        <w:t xml:space="preserve"> reached all. I rejoice therefore over you: but I want you to be wise as to what is good, and innocent as to what is evil.</w:t>
      </w:r>
      <w:r>
        <w:rPr>
          <w:rStyle w:val="FootnoteReference"/>
        </w:rPr>
        <w:footnoteReference w:id="13236"/>
      </w:r>
      <w:r>
        <w:rPr>
          <w:rStyle w:val="FootnoteReference"/>
        </w:rPr>
        <w:footnoteReference w:id="13237"/>
      </w:r>
      <w:r>
        <w:rPr>
          <w:rStyle w:val="FootnoteReference"/>
        </w:rPr>
        <w:footnoteReference w:id="13238"/>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3239"/>
      </w:r>
      <w:r>
        <w:t xml:space="preserve"> of peace shall</w:t>
      </w:r>
      <w:r>
        <w:rPr>
          <w:rStyle w:val="FootnoteReference"/>
        </w:rPr>
        <w:footnoteReference w:id="13240"/>
      </w:r>
      <w:r>
        <w:t xml:space="preserve"> crush Satan</w:t>
      </w:r>
      <w:r>
        <w:rPr>
          <w:rStyle w:val="FootnoteReference"/>
        </w:rPr>
        <w:footnoteReference w:id="13241"/>
      </w:r>
      <w:r>
        <w:t xml:space="preserve"> under your feet shortly. The grace</w:t>
      </w:r>
      <w:r>
        <w:rPr>
          <w:rStyle w:val="FootnoteReference"/>
        </w:rPr>
        <w:footnoteReference w:id="13242"/>
      </w:r>
      <w:r>
        <w:t xml:space="preserve"> of our Lord Jesus Christ be with you. Amen.</w:t>
      </w:r>
      <w:r>
        <w:rPr>
          <w:rStyle w:val="FootnoteReference"/>
        </w:rPr>
        <w:footnoteReference w:id="13243"/>
      </w:r>
      <w:r>
        <w:rPr>
          <w:rStyle w:val="FootnoteReference"/>
        </w:rPr>
        <w:footnoteReference w:id="13244"/>
      </w:r>
      <w:r>
        <w:rPr>
          <w:rStyle w:val="FootnoteReference"/>
        </w:rPr>
        <w:footnoteReference w:id="13245"/>
      </w:r>
      <w:r>
        <w:rPr>
          <w:rStyle w:val="FootnoteReference"/>
        </w:rPr>
        <w:footnoteReference w:id="1324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3247"/>
      </w:r>
      <w:r>
        <w:t xml:space="preserve"> my fellow worker greets you, and Lucius</w:t>
      </w:r>
      <w:r>
        <w:rPr>
          <w:rStyle w:val="FootnoteReference"/>
        </w:rPr>
        <w:footnoteReference w:id="13248"/>
      </w:r>
      <w:r>
        <w:t xml:space="preserve">, and Jason</w:t>
      </w:r>
      <w:r>
        <w:rPr>
          <w:rStyle w:val="FootnoteReference"/>
        </w:rPr>
        <w:footnoteReference w:id="13249"/>
      </w:r>
      <w:r>
        <w:t xml:space="preserve">, and Sosipater</w:t>
      </w:r>
      <w:r>
        <w:rPr>
          <w:rStyle w:val="FootnoteReference"/>
        </w:rPr>
        <w:footnoteReference w:id="13250"/>
      </w:r>
      <w:r>
        <w:t xml:space="preserve">, my kinsmen</w:t>
      </w:r>
      <w:r>
        <w:rPr>
          <w:rStyle w:val="FootnoteReference"/>
        </w:rPr>
        <w:footnoteReference w:id="13251"/>
      </w:r>
      <w:r>
        <w:t xml:space="preserve">.</w:t>
      </w:r>
      <w:r>
        <w:rPr>
          <w:rStyle w:val="FootnoteReference"/>
        </w:rPr>
        <w:footnoteReference w:id="13252"/>
      </w:r>
      <w:r>
        <w:rPr>
          <w:rStyle w:val="FootnoteReference"/>
        </w:rPr>
        <w:footnoteReference w:id="13253"/>
      </w:r>
      <w:r>
        <w:rPr>
          <w:rStyle w:val="FootnoteReference"/>
        </w:rPr>
        <w:footnoteReference w:id="13254"/>
      </w:r>
      <w:r>
        <w:rPr>
          <w:rStyle w:val="FootnoteReference"/>
        </w:rPr>
        <w:footnoteReference w:id="13255"/>
      </w:r>
      <w:r>
        <w:rPr>
          <w:rStyle w:val="FootnoteReference"/>
        </w:rPr>
        <w:footnoteReference w:id="1325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3257"/>
      </w:r>
      <w:r>
        <w:t xml:space="preserve">, who wrote the letter, greet you in the Lord.</w:t>
      </w:r>
      <w:r>
        <w:rPr>
          <w:rStyle w:val="FootnoteReference"/>
        </w:rPr>
        <w:footnoteReference w:id="13258"/>
      </w:r>
      <w:r>
        <w:rPr>
          <w:rStyle w:val="FootnoteReference"/>
        </w:rPr>
        <w:footnoteReference w:id="1325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3260"/>
      </w:r>
      <w:r>
        <w:t xml:space="preserve"> my host, and of the whole assembly, salutes you. Erastus</w:t>
      </w:r>
      <w:r>
        <w:rPr>
          <w:rStyle w:val="FootnoteReference"/>
        </w:rPr>
        <w:footnoteReference w:id="13261"/>
      </w:r>
      <w:r>
        <w:t xml:space="preserve"> the chamberlain</w:t>
      </w:r>
      <w:r>
        <w:rPr>
          <w:rStyle w:val="FootnoteReference"/>
        </w:rPr>
        <w:footnoteReference w:id="13262"/>
      </w:r>
      <w:r>
        <w:t xml:space="preserve"> of the city salutes you, and Quartus</w:t>
      </w:r>
      <w:r>
        <w:rPr>
          <w:rStyle w:val="FootnoteReference"/>
        </w:rPr>
        <w:footnoteReference w:id="13263"/>
      </w:r>
      <w:r>
        <w:t xml:space="preserve"> a brother.</w:t>
      </w:r>
      <w:r>
        <w:rPr>
          <w:rStyle w:val="FootnoteReference"/>
        </w:rPr>
        <w:footnoteReference w:id="13264"/>
      </w:r>
      <w:r>
        <w:rPr>
          <w:rStyle w:val="FootnoteReference"/>
        </w:rPr>
        <w:footnoteReference w:id="1326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326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3267"/>
      </w:r>
      <w:r>
        <w:t xml:space="preserve"> who is of power to establish you according to my good news, and the</w:t>
      </w:r>
      <w:r>
        <w:rPr>
          <w:rStyle w:val="FootnoteReference"/>
        </w:rPr>
        <w:footnoteReference w:id="13268"/>
      </w:r>
      <w:r>
        <w:t xml:space="preserve"> preaching of Jesus Christ, according to the</w:t>
      </w:r>
      <w:r>
        <w:rPr>
          <w:rStyle w:val="FootnoteReference"/>
        </w:rPr>
        <w:footnoteReference w:id="13269"/>
      </w:r>
      <w:r>
        <w:t xml:space="preserve"> revelation of the mystery, which</w:t>
      </w:r>
      <w:r>
        <w:rPr>
          <w:rStyle w:val="FootnoteReference"/>
        </w:rPr>
        <w:footnoteReference w:id="13270"/>
      </w:r>
      <w:r>
        <w:t xml:space="preserve"> was kept secret since the world began,</w:t>
      </w:r>
      <w:r>
        <w:rPr>
          <w:rStyle w:val="FootnoteReference"/>
        </w:rPr>
        <w:footnoteReference w:id="13271"/>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3272"/>
      </w:r>
      <w:r>
        <w:t xml:space="preserve"> the scriptures of the prophets, according</w:t>
      </w:r>
      <w:r>
        <w:rPr>
          <w:rStyle w:val="FootnoteReference"/>
        </w:rPr>
        <w:footnoteReference w:id="13273"/>
      </w:r>
      <w:r>
        <w:t xml:space="preserve"> to the commandment of the eternal God, made known to all nations for the</w:t>
      </w:r>
      <w:r>
        <w:rPr>
          <w:rStyle w:val="FootnoteReference"/>
        </w:rPr>
        <w:footnoteReference w:id="13274"/>
      </w:r>
      <w:r>
        <w:t xml:space="preserve"> obedience of faith:</w:t>
      </w:r>
      <w:r>
        <w:rPr>
          <w:rStyle w:val="FootnoteReference"/>
        </w:rPr>
        <w:footnoteReference w:id="13275"/>
      </w:r>
      <w:r>
        <w:rPr>
          <w:rStyle w:val="FootnoteReference"/>
        </w:rPr>
        <w:footnoteReference w:id="13276"/>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3277"/>
      </w:r>
      <w:r>
        <w:t xml:space="preserve"> wise, be glory through Jesus Christ forever. Amen.</w:t>
      </w:r>
      <w:r>
        <w:rPr>
          <w:rStyle w:val="FootnoteReference"/>
        </w:rPr>
        <w:footnoteReference w:id="13278"/>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3279"/>
      </w:r>
      <w:r>
        <w:t xml:space="preserve"> called</w:t>
      </w:r>
      <w:r>
        <w:rPr>
          <w:rStyle w:val="FootnoteReference"/>
        </w:rPr>
        <w:footnoteReference w:id="13280"/>
      </w:r>
      <w:r>
        <w:t xml:space="preserve"> to be an apostle of Jesus</w:t>
      </w:r>
      <w:r>
        <w:rPr>
          <w:rStyle w:val="FootnoteReference"/>
        </w:rPr>
        <w:footnoteReference w:id="13281"/>
      </w:r>
      <w:r>
        <w:t xml:space="preserve"> Christ</w:t>
      </w:r>
      <w:r>
        <w:rPr>
          <w:rStyle w:val="FootnoteReference"/>
        </w:rPr>
        <w:footnoteReference w:id="13282"/>
      </w:r>
      <w:r>
        <w:t xml:space="preserve"> through</w:t>
      </w:r>
      <w:r>
        <w:rPr>
          <w:rStyle w:val="FootnoteReference"/>
        </w:rPr>
        <w:footnoteReference w:id="13283"/>
      </w:r>
      <w:r>
        <w:t xml:space="preserve"> the will of God</w:t>
      </w:r>
      <w:r>
        <w:rPr>
          <w:rStyle w:val="FootnoteReference"/>
        </w:rPr>
        <w:footnoteReference w:id="13284"/>
      </w:r>
      <w:r>
        <w:t xml:space="preserve">, and Sosthenes</w:t>
      </w:r>
      <w:r>
        <w:rPr>
          <w:rStyle w:val="FootnoteReference"/>
        </w:rPr>
        <w:footnoteReference w:id="13285"/>
      </w:r>
      <w:r>
        <w:t xml:space="preserve"> our brother,</w:t>
      </w:r>
      <w:r>
        <w:rPr>
          <w:rStyle w:val="FootnoteReference"/>
        </w:rPr>
        <w:footnoteReference w:id="13286"/>
      </w:r>
      <w:r>
        <w:rPr>
          <w:rStyle w:val="FootnoteReference"/>
        </w:rPr>
        <w:footnoteReference w:id="13287"/>
      </w:r>
      <w:r>
        <w:rPr>
          <w:rStyle w:val="FootnoteReference"/>
        </w:rPr>
        <w:footnoteReference w:id="13288"/>
      </w:r>
      <w:r>
        <w:rPr>
          <w:rStyle w:val="FootnoteReference"/>
        </w:rPr>
        <w:footnoteReference w:id="13289"/>
      </w:r>
      <w:r>
        <w:rPr>
          <w:rStyle w:val="FootnoteReference"/>
        </w:rPr>
        <w:footnoteReference w:id="13290"/>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3291"/>
      </w:r>
      <w:r>
        <w:t xml:space="preserve">, to those who are sanctified</w:t>
      </w:r>
      <w:r>
        <w:rPr>
          <w:rStyle w:val="FootnoteReference"/>
        </w:rPr>
        <w:footnoteReference w:id="13292"/>
      </w:r>
      <w:r>
        <w:t xml:space="preserve"> in Christ Jesus, called</w:t>
      </w:r>
      <w:r>
        <w:rPr>
          <w:rStyle w:val="FootnoteReference"/>
        </w:rPr>
        <w:footnoteReference w:id="13293"/>
      </w:r>
      <w:r>
        <w:t xml:space="preserve"> to be holy ones</w:t>
      </w:r>
      <w:r>
        <w:rPr>
          <w:rStyle w:val="FootnoteReference"/>
        </w:rPr>
        <w:footnoteReference w:id="13294"/>
      </w:r>
      <w:r>
        <w:t xml:space="preserve">, with</w:t>
      </w:r>
      <w:r>
        <w:rPr>
          <w:rStyle w:val="FootnoteReference"/>
        </w:rPr>
        <w:footnoteReference w:id="13295"/>
      </w:r>
      <w:r>
        <w:t xml:space="preserve"> all that in every place call</w:t>
      </w:r>
      <w:r>
        <w:rPr>
          <w:rStyle w:val="FootnoteReference"/>
        </w:rPr>
        <w:footnoteReference w:id="13296"/>
      </w:r>
      <w:r>
        <w:t xml:space="preserve"> upon the name of Jesus Christ our Lord</w:t>
      </w:r>
      <w:r>
        <w:rPr>
          <w:rStyle w:val="FootnoteReference"/>
        </w:rPr>
        <w:footnoteReference w:id="13297"/>
      </w:r>
      <w:r>
        <w:t xml:space="preserve">, both theirs and ours:</w:t>
      </w:r>
      <w:r>
        <w:rPr>
          <w:rStyle w:val="FootnoteReference"/>
        </w:rPr>
        <w:footnoteReference w:id="13298"/>
      </w:r>
      <w:r>
        <w:rPr>
          <w:rStyle w:val="FootnoteReference"/>
        </w:rPr>
        <w:footnoteReference w:id="13299"/>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3300"/>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3301"/>
      </w:r>
      <w:r>
        <w:t xml:space="preserve"> my God always on your behalf, for the grace</w:t>
      </w:r>
      <w:r>
        <w:rPr>
          <w:rStyle w:val="FootnoteReference"/>
        </w:rPr>
        <w:footnoteReference w:id="13302"/>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3303"/>
      </w:r>
      <w:r>
        <w:t xml:space="preserve"> word and all knowledge;</w:t>
      </w:r>
      <w:r>
        <w:rPr>
          <w:rStyle w:val="FootnoteReference"/>
        </w:rPr>
        <w:footnoteReference w:id="13304"/>
      </w:r>
      <w:r>
        <w:rPr>
          <w:rStyle w:val="FootnoteReference"/>
        </w:rPr>
        <w:footnoteReference w:id="13305"/>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3306"/>
      </w:r>
      <w:r>
        <w:rPr>
          <w:rStyle w:val="FootnoteReference"/>
        </w:rPr>
        <w:footnoteReference w:id="13307"/>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3308"/>
      </w:r>
      <w:r>
        <w:t xml:space="preserve"> for the revelation of our Lord Jesus Christ:</w:t>
      </w:r>
      <w:r>
        <w:rPr>
          <w:rStyle w:val="FootnoteReference"/>
        </w:rPr>
        <w:footnoteReference w:id="13309"/>
      </w:r>
      <w:r>
        <w:rPr>
          <w:rStyle w:val="FootnoteReference"/>
        </w:rPr>
        <w:footnoteReference w:id="13310"/>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3311"/>
      </w:r>
      <w:r>
        <w:t xml:space="preserve"> you to the end, blameless</w:t>
      </w:r>
      <w:r>
        <w:rPr>
          <w:rStyle w:val="FootnoteReference"/>
        </w:rPr>
        <w:footnoteReference w:id="13312"/>
      </w:r>
      <w:r>
        <w:t xml:space="preserve"> in the day</w:t>
      </w:r>
      <w:r>
        <w:rPr>
          <w:rStyle w:val="FootnoteReference"/>
        </w:rPr>
        <w:footnoteReference w:id="13313"/>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3314"/>
      </w:r>
      <w:r>
        <w:t xml:space="preserve"> of his Son Jesus Christ our Lord.</w:t>
      </w:r>
      <w:r>
        <w:rPr>
          <w:rStyle w:val="FootnoteReference"/>
        </w:rPr>
        <w:footnoteReference w:id="13315"/>
      </w:r>
      <w:r>
        <w:rPr>
          <w:rStyle w:val="FootnoteReference"/>
        </w:rPr>
        <w:footnoteReference w:id="13316"/>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w:t>
      </w:r>
      <w:r>
        <w:rPr>
          <w:rStyle w:val="FootnoteReference"/>
        </w:rPr>
        <w:footnoteReference w:id="13317"/>
      </w:r>
      <w:r>
        <w:t xml:space="preserve"> name of our Lord Jesus Christ, that you all speak the same thing, and that there is no divisions</w:t>
      </w:r>
      <w:r>
        <w:rPr>
          <w:rStyle w:val="FootnoteReference"/>
        </w:rPr>
        <w:footnoteReference w:id="13318"/>
      </w:r>
      <w:r>
        <w:t xml:space="preserve"> among you; but that you be perfectly joined together in the same mind and in the same judgment.</w:t>
      </w:r>
      <w:r>
        <w:rPr>
          <w:rStyle w:val="FootnoteReference"/>
        </w:rPr>
        <w:footnoteReference w:id="13319"/>
      </w:r>
      <w:r>
        <w:rPr>
          <w:rStyle w:val="FootnoteReference"/>
        </w:rPr>
        <w:footnoteReference w:id="13320"/>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3321"/>
      </w:r>
      <w:r>
        <w:t xml:space="preserve">, that there</w:t>
      </w:r>
      <w:r>
        <w:rPr>
          <w:rStyle w:val="FootnoteReference"/>
        </w:rPr>
        <w:footnoteReference w:id="13322"/>
      </w:r>
      <w:r>
        <w:t xml:space="preserve"> are contentions among you.</w:t>
      </w:r>
      <w:r>
        <w:rPr>
          <w:rStyle w:val="FootnoteReference"/>
        </w:rPr>
        <w:footnoteReference w:id="13323"/>
      </w:r>
      <w:r>
        <w:t xml:space="preserve">{{field-off:Bible}}</w:t>
      </w:r>
    </w:p>
    <w:p>
      <w:r>
        <w:rPr>
          <w:sz w:val="18"/>
          <w:color w:val="777777"/>
        </w:rPr>
        <w:t xml:space="preserve">[[@Bible:1 Corinthians 1:12]] </w:t>
      </w:r>
      <w:r>
        <w:rPr>
          <w:b/>
        </w:rPr>
        <w:t xml:space="preserve">12 </w:t>
      </w:r>
      <w:r>
        <w:t xml:space="preserve"> {{field-on:Bible}}</w:t>
      </w:r>
      <w:r>
        <w:t xml:space="preserve">Now I say this</w:t>
      </w:r>
      <w:r>
        <w:rPr>
          <w:rStyle w:val="FootnoteReference"/>
        </w:rPr>
        <w:footnoteReference w:id="13324"/>
      </w:r>
      <w:r>
        <w:t xml:space="preserve">, that each of you says, I indeed am of Paul; and I of Apollos</w:t>
      </w:r>
      <w:r>
        <w:rPr>
          <w:rStyle w:val="FootnoteReference"/>
        </w:rPr>
        <w:footnoteReference w:id="13325"/>
      </w:r>
      <w:r>
        <w:t xml:space="preserve">; and I of Cephas</w:t>
      </w:r>
      <w:r>
        <w:rPr>
          <w:rStyle w:val="FootnoteReference"/>
        </w:rPr>
        <w:footnoteReference w:id="13326"/>
      </w:r>
      <w:r>
        <w:t xml:space="preserve">; and I of Christ.</w:t>
      </w:r>
      <w:r>
        <w:rPr>
          <w:rStyle w:val="FootnoteReference"/>
        </w:rPr>
        <w:footnoteReference w:id="13327"/>
      </w:r>
      <w:r>
        <w:rPr>
          <w:rStyle w:val="FootnoteReference"/>
        </w:rPr>
        <w:footnoteReference w:id="13328"/>
      </w:r>
      <w:r>
        <w:rPr>
          <w:rStyle w:val="FootnoteReference"/>
        </w:rPr>
        <w:footnoteReference w:id="13329"/>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3330"/>
      </w:r>
      <w:r>
        <w:t xml:space="preserve"> been divided? was Paul</w:t>
      </w:r>
      <w:r>
        <w:rPr>
          <w:rStyle w:val="FootnoteReference"/>
        </w:rPr>
        <w:footnoteReference w:id="13331"/>
      </w:r>
      <w:r>
        <w:t xml:space="preserve"> crucified for you? or were you baptized into the name of Paul?</w:t>
      </w:r>
      <w:r>
        <w:rPr>
          <w:rStyle w:val="FootnoteReference"/>
        </w:rPr>
        <w:footnoteReference w:id="13332"/>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3333"/>
      </w:r>
      <w:r>
        <w:t xml:space="preserve"> God that I baptized none of you, except Crispus</w:t>
      </w:r>
      <w:r>
        <w:rPr>
          <w:rStyle w:val="FootnoteReference"/>
        </w:rPr>
        <w:footnoteReference w:id="13334"/>
      </w:r>
      <w:r>
        <w:t xml:space="preserve"> and Gaius</w:t>
      </w:r>
      <w:r>
        <w:rPr>
          <w:rStyle w:val="FootnoteReference"/>
        </w:rPr>
        <w:footnoteReference w:id="13335"/>
      </w:r>
      <w:r>
        <w:t xml:space="preserve">;</w:t>
      </w:r>
      <w:r>
        <w:rPr>
          <w:rStyle w:val="FootnoteReference"/>
        </w:rPr>
        <w:footnoteReference w:id="13336"/>
      </w:r>
      <w:r>
        <w:rPr>
          <w:rStyle w:val="FootnoteReference"/>
        </w:rPr>
        <w:footnoteReference w:id="13337"/>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3338"/>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3339"/>
      </w:r>
      <w:r>
        <w:t xml:space="preserve"> of Stephanas</w:t>
      </w:r>
      <w:r>
        <w:rPr>
          <w:rStyle w:val="FootnoteReference"/>
        </w:rPr>
        <w:footnoteReference w:id="13340"/>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3341"/>
      </w:r>
      <w:r>
        <w:t xml:space="preserve"> baptize, but to preach the good news: not with wisdom of words</w:t>
      </w:r>
      <w:r>
        <w:rPr>
          <w:rStyle w:val="FootnoteReference"/>
        </w:rPr>
        <w:footnoteReference w:id="13342"/>
      </w:r>
      <w:r>
        <w:t xml:space="preserve">, lest the cross of Christ should be made of no effect.</w:t>
      </w:r>
      <w:r>
        <w:rPr>
          <w:rStyle w:val="FootnoteReference"/>
        </w:rPr>
        <w:footnoteReference w:id="13343"/>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3344"/>
      </w:r>
      <w:r>
        <w:t xml:space="preserve"> to those who are perishing; but to us who are being saved it is the power of God.</w:t>
      </w:r>
      <w:r>
        <w:rPr>
          <w:rStyle w:val="FootnoteReference"/>
        </w:rPr>
        <w:footnoteReference w:id="13345"/>
      </w:r>
      <w:r>
        <w:rPr>
          <w:rStyle w:val="FootnoteReference"/>
        </w:rPr>
        <w:footnoteReference w:id="13346"/>
      </w:r>
      <w:r>
        <w:rPr>
          <w:rStyle w:val="FootnoteReference"/>
        </w:rPr>
        <w:footnoteReference w:id="13347"/>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3348"/>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3349"/>
      </w:r>
      <w:r>
        <w:t xml:space="preserve">? where is the scribe? where is the disputer of this age? has not God made foolish the wisdom of this age?</w:t>
      </w:r>
      <w:r>
        <w:rPr>
          <w:rStyle w:val="FootnoteReference"/>
        </w:rPr>
        <w:footnoteReference w:id="13350"/>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3351"/>
      </w:r>
      <w:r>
        <w:t xml:space="preserve"> of God the world</w:t>
      </w:r>
      <w:r>
        <w:rPr>
          <w:rStyle w:val="FootnoteReference"/>
        </w:rPr>
        <w:footnoteReference w:id="13352"/>
      </w:r>
      <w:r>
        <w:t xml:space="preserve"> through wisdom did not know God, God was pleased through the foolishness</w:t>
      </w:r>
      <w:r>
        <w:rPr>
          <w:rStyle w:val="FootnoteReference"/>
        </w:rPr>
        <w:footnoteReference w:id="13353"/>
      </w:r>
      <w:r>
        <w:t xml:space="preserve"> of the proclamation to save those who believe.</w:t>
      </w:r>
      <w:r>
        <w:rPr>
          <w:rStyle w:val="FootnoteReference"/>
        </w:rPr>
        <w:footnoteReference w:id="13354"/>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3355"/>
      </w:r>
      <w:r>
        <w:t xml:space="preserve"> ask for a sign, and Greeks</w:t>
      </w:r>
      <w:r>
        <w:rPr>
          <w:rStyle w:val="FootnoteReference"/>
        </w:rPr>
        <w:footnoteReference w:id="13356"/>
      </w:r>
      <w:r>
        <w:t xml:space="preserve"> seek wisdom:</w:t>
      </w:r>
      <w:r>
        <w:rPr>
          <w:rStyle w:val="FootnoteReference"/>
        </w:rPr>
        <w:footnoteReference w:id="13357"/>
      </w:r>
      <w:r>
        <w:rPr>
          <w:rStyle w:val="FootnoteReference"/>
        </w:rPr>
        <w:footnoteReference w:id="13358"/>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3359"/>
      </w:r>
      <w:r>
        <w:t xml:space="preserve">;</w:t>
      </w:r>
      <w:r>
        <w:rPr>
          <w:rStyle w:val="FootnoteReference"/>
        </w:rPr>
        <w:footnoteReference w:id="13360"/>
      </w:r>
      <w:r>
        <w:rPr>
          <w:rStyle w:val="FootnoteReference"/>
        </w:rPr>
        <w:footnoteReference w:id="13361"/>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3362"/>
      </w:r>
      <w:r>
        <w:t xml:space="preserve">, both Jews and Greeks, Christ the power</w:t>
      </w:r>
      <w:r>
        <w:rPr>
          <w:rStyle w:val="FootnoteReference"/>
        </w:rPr>
        <w:footnoteReference w:id="13363"/>
      </w:r>
      <w:r>
        <w:t xml:space="preserve"> of God, and the wisdom</w:t>
      </w:r>
      <w:r>
        <w:rPr>
          <w:rStyle w:val="FootnoteReference"/>
        </w:rPr>
        <w:footnoteReference w:id="13364"/>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3365"/>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w:t>
      </w:r>
      <w:r>
        <w:rPr>
          <w:rStyle w:val="FootnoteReference"/>
        </w:rPr>
        <w:footnoteReference w:id="13366"/>
      </w:r>
      <w:r>
        <w:t xml:space="preserve"> not many are wise according to flesh, not many powerful, not many noble;</w:t>
      </w:r>
      <w:r>
        <w:rPr>
          <w:rStyle w:val="FootnoteReference"/>
        </w:rPr>
        <w:footnoteReference w:id="13367"/>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3368"/>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3369"/>
      </w:r>
      <w:r>
        <w:rPr>
          <w:rStyle w:val="FootnoteReference"/>
        </w:rPr>
        <w:footnoteReference w:id="13370"/>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3371"/>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3372"/>
      </w:r>
      <w:r>
        <w:t xml:space="preserve"> to us from God, and righteousness</w:t>
      </w:r>
      <w:r>
        <w:rPr>
          <w:rStyle w:val="FootnoteReference"/>
        </w:rPr>
        <w:footnoteReference w:id="13373"/>
      </w:r>
      <w:r>
        <w:t xml:space="preserve">, and sanctification</w:t>
      </w:r>
      <w:r>
        <w:rPr>
          <w:rStyle w:val="FootnoteReference"/>
        </w:rPr>
        <w:footnoteReference w:id="13374"/>
      </w:r>
      <w:r>
        <w:t xml:space="preserve">, and redemption</w:t>
      </w:r>
      <w:r>
        <w:rPr>
          <w:rStyle w:val="FootnoteReference"/>
        </w:rPr>
        <w:footnoteReference w:id="13375"/>
      </w:r>
      <w:r>
        <w:t xml:space="preserve">:</w:t>
      </w:r>
      <w:r>
        <w:rPr>
          <w:rStyle w:val="FootnoteReference"/>
        </w:rPr>
        <w:footnoteReference w:id="13376"/>
      </w:r>
      <w:r>
        <w:rPr>
          <w:rStyle w:val="FootnoteReference"/>
        </w:rPr>
        <w:footnoteReference w:id="13377"/>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33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w:t>
      </w:r>
      <w:r>
        <w:rPr>
          <w:rStyle w:val="FootnoteReference"/>
        </w:rPr>
        <w:footnoteReference w:id="13379"/>
      </w:r>
      <w:r>
        <w:t xml:space="preserve"> I came to you, did not come according to superiority of word or wisdom, proclaiming to you the testimony</w:t>
      </w:r>
      <w:r>
        <w:rPr>
          <w:rStyle w:val="FootnoteReference"/>
        </w:rPr>
        <w:footnoteReference w:id="13380"/>
      </w:r>
      <w:r>
        <w:t xml:space="preserve"> of God</w:t>
      </w:r>
      <w:r>
        <w:rPr>
          <w:rStyle w:val="FootnoteReference"/>
        </w:rPr>
        <w:footnoteReference w:id="13381"/>
      </w:r>
      <w:r>
        <w:t xml:space="preserve">.</w:t>
      </w:r>
      <w:r>
        <w:rPr>
          <w:rStyle w:val="FootnoteReference"/>
        </w:rPr>
        <w:footnoteReference w:id="13382"/>
      </w:r>
      <w:r>
        <w:rPr>
          <w:rStyle w:val="FootnoteReference"/>
        </w:rPr>
        <w:footnoteReference w:id="13383"/>
      </w:r>
      <w:r>
        <w:rPr>
          <w:rStyle w:val="FootnoteReference"/>
        </w:rPr>
        <w:footnoteReference w:id="13384"/>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3385"/>
      </w:r>
      <w:r>
        <w:t xml:space="preserve"> Christ</w:t>
      </w:r>
      <w:r>
        <w:rPr>
          <w:rStyle w:val="FootnoteReference"/>
        </w:rPr>
        <w:footnoteReference w:id="13386"/>
      </w:r>
      <w:r>
        <w:t xml:space="preserve">, and him crucified.</w:t>
      </w:r>
      <w:r>
        <w:rPr>
          <w:rStyle w:val="FootnoteReference"/>
        </w:rPr>
        <w:footnoteReference w:id="13387"/>
      </w:r>
      <w:r>
        <w:rPr>
          <w:rStyle w:val="FootnoteReference"/>
        </w:rPr>
        <w:footnoteReference w:id="13388"/>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3389"/>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3390"/>
      </w:r>
      <w:r>
        <w:rPr>
          <w:rStyle w:val="FootnoteReference"/>
        </w:rPr>
        <w:footnoteReference w:id="13391"/>
      </w:r>
      <w:r>
        <w:rPr>
          <w:rStyle w:val="FootnoteReference"/>
        </w:rPr>
        <w:footnoteReference w:id="13392"/>
      </w:r>
      <w:r>
        <w:rPr>
          <w:rStyle w:val="FootnoteReference"/>
        </w:rPr>
        <w:footnoteReference w:id="13393"/>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3394"/>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3395"/>
      </w:r>
      <w:r>
        <w:t xml:space="preserve"> princes of this age, that come</w:t>
      </w:r>
      <w:r>
        <w:rPr>
          <w:rStyle w:val="FootnoteReference"/>
        </w:rPr>
        <w:footnoteReference w:id="13396"/>
      </w:r>
      <w:r>
        <w:t xml:space="preserve"> to nothing:</w:t>
      </w:r>
      <w:r>
        <w:rPr>
          <w:rStyle w:val="FootnoteReference"/>
        </w:rPr>
        <w:footnoteReference w:id="13397"/>
      </w:r>
      <w:r>
        <w:rPr>
          <w:rStyle w:val="FootnoteReference"/>
        </w:rPr>
        <w:footnoteReference w:id="13398"/>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3399"/>
      </w:r>
      <w:r>
        <w:rPr>
          <w:rStyle w:val="FootnoteReference"/>
        </w:rPr>
        <w:footnoteReference w:id="13400"/>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3401"/>
      </w:r>
      <w:r>
        <w:t xml:space="preserve"> of the princes of this age knew: for had they known it, they would not have crucified the Lord</w:t>
      </w:r>
      <w:r>
        <w:rPr>
          <w:rStyle w:val="FootnoteReference"/>
        </w:rPr>
        <w:footnoteReference w:id="13402"/>
      </w:r>
      <w:r>
        <w:t xml:space="preserve"> of glory.</w:t>
      </w:r>
      <w:r>
        <w:rPr>
          <w:rStyle w:val="FootnoteReference"/>
        </w:rPr>
        <w:footnoteReference w:id="13403"/>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3404"/>
      </w:r>
      <w:r>
        <w:rPr>
          <w:rStyle w:val="FootnoteReference"/>
        </w:rPr>
        <w:footnoteReference w:id="13405"/>
      </w:r>
      <w:r>
        <w:rPr>
          <w:rStyle w:val="FootnoteReference"/>
        </w:rPr>
        <w:footnoteReference w:id="13406"/>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3407"/>
      </w:r>
      <w:r>
        <w:t xml:space="preserve"> searches all things, even the depths of God.</w:t>
      </w:r>
      <w:r>
        <w:rPr>
          <w:rStyle w:val="FootnoteReference"/>
        </w:rPr>
        <w:footnoteReference w:id="13408"/>
      </w:r>
      <w:r>
        <w:rPr>
          <w:rStyle w:val="FootnoteReference"/>
        </w:rPr>
        <w:footnoteReference w:id="13409"/>
      </w:r>
      <w:r>
        <w:rPr>
          <w:rStyle w:val="FootnoteReference"/>
        </w:rPr>
        <w:footnoteReference w:id="13410"/>
      </w:r>
      <w:r>
        <w:t xml:space="preserve">{{field-off:Bible}}</w:t>
      </w:r>
    </w:p>
    <w:p>
      <w:r>
        <w:rPr>
          <w:sz w:val="18"/>
          <w:color w:val="777777"/>
        </w:rPr>
        <w:t xml:space="preserve">[[@Bible:1 Corinthians 2:11]] </w:t>
      </w:r>
      <w:r>
        <w:rPr>
          <w:b/>
        </w:rPr>
        <w:t xml:space="preserve">11 </w:t>
      </w:r>
      <w:r>
        <w:t xml:space="preserve"> {{field-on:Bible}}</w:t>
      </w:r>
      <w:r>
        <w:t xml:space="preserve">For what</w:t>
      </w:r>
      <w:r>
        <w:rPr>
          <w:rStyle w:val="FootnoteReference"/>
        </w:rPr>
        <w:footnoteReference w:id="13411"/>
      </w:r>
      <w:r>
        <w:t xml:space="preserve"> man knows the things of a man, save the spirit of man which is in him? even</w:t>
      </w:r>
      <w:r>
        <w:rPr>
          <w:rStyle w:val="FootnoteReference"/>
        </w:rPr>
        <w:footnoteReference w:id="13412"/>
      </w:r>
      <w:r>
        <w:t xml:space="preserve">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w:t>
      </w:r>
      <w:r>
        <w:rPr>
          <w:rStyle w:val="FootnoteReference"/>
        </w:rPr>
        <w:footnoteReference w:id="13413"/>
      </w:r>
      <w:r>
        <w:t xml:space="preserve"> we might know the things graciously given to us by God.</w:t>
      </w:r>
      <w:r>
        <w:rPr>
          <w:rStyle w:val="FootnoteReference"/>
        </w:rPr>
        <w:footnoteReference w:id="13414"/>
      </w:r>
      <w:r>
        <w:rPr>
          <w:rStyle w:val="FootnoteReference"/>
        </w:rPr>
        <w:footnoteReference w:id="13415"/>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3416"/>
      </w:r>
      <w:r>
        <w:t xml:space="preserve"> with spiritual.</w:t>
      </w:r>
      <w:r>
        <w:rPr>
          <w:rStyle w:val="FootnoteReference"/>
        </w:rPr>
        <w:footnoteReference w:id="13417"/>
      </w:r>
      <w:r>
        <w:rPr>
          <w:rStyle w:val="FootnoteReference"/>
        </w:rPr>
        <w:footnoteReference w:id="13418"/>
      </w:r>
      <w:r>
        <w:rPr>
          <w:rStyle w:val="FootnoteReference"/>
        </w:rPr>
        <w:footnoteReference w:id="13419"/>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3420"/>
      </w:r>
      <w:r>
        <w:t xml:space="preserve"> of the Spirit of God: for they are foolishness to him, and he cannot know them, because they are spiritually examined.</w:t>
      </w:r>
      <w:r>
        <w:rPr>
          <w:rStyle w:val="FootnoteReference"/>
        </w:rPr>
        <w:footnoteReference w:id="13421"/>
      </w:r>
      <w:r>
        <w:rPr>
          <w:rStyle w:val="FootnoteReference"/>
        </w:rPr>
        <w:footnoteReference w:id="13422"/>
      </w:r>
      <w:r>
        <w:rPr>
          <w:rStyle w:val="FootnoteReference"/>
        </w:rPr>
        <w:footnoteReference w:id="13423"/>
      </w:r>
      <w:r>
        <w:rPr>
          <w:rStyle w:val="FootnoteReference"/>
        </w:rPr>
        <w:footnoteReference w:id="1342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3425"/>
      </w:r>
      <w:r>
        <w:rPr>
          <w:rStyle w:val="FootnoteReference"/>
        </w:rPr>
        <w:footnoteReference w:id="13426"/>
      </w:r>
      <w:r>
        <w:rPr>
          <w:rStyle w:val="FootnoteReference"/>
        </w:rPr>
        <w:footnoteReference w:id="1342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3428"/>
      </w:r>
      <w:r>
        <w:rPr>
          <w:rStyle w:val="FootnoteReference"/>
        </w:rPr>
        <w:footnoteReference w:id="134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3430"/>
      </w:r>
      <w:r>
        <w:t xml:space="preserve">.</w:t>
      </w:r>
      <w:r>
        <w:rPr>
          <w:rStyle w:val="FootnoteReference"/>
        </w:rPr>
        <w:footnoteReference w:id="13431"/>
      </w:r>
      <w:r>
        <w:rPr>
          <w:rStyle w:val="FootnoteReference"/>
        </w:rPr>
        <w:footnoteReference w:id="13432"/>
      </w:r>
      <w:r>
        <w:rPr>
          <w:rStyle w:val="FootnoteReference"/>
        </w:rPr>
        <w:footnoteReference w:id="1343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3434"/>
      </w:r>
      <w:r>
        <w:rPr>
          <w:rStyle w:val="FootnoteReference"/>
        </w:rPr>
        <w:footnoteReference w:id="1343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3436"/>
      </w:r>
      <w:r>
        <w:rPr>
          <w:rStyle w:val="FootnoteReference"/>
        </w:rPr>
        <w:footnoteReference w:id="1343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3438"/>
      </w:r>
      <w:r>
        <w:t xml:space="preserve">; and another, I of Apollos</w:t>
      </w:r>
      <w:r>
        <w:rPr>
          <w:rStyle w:val="FootnoteReference"/>
        </w:rPr>
        <w:footnoteReference w:id="13439"/>
      </w:r>
      <w:r>
        <w:t xml:space="preserve">; are you not fleshly?</w:t>
      </w:r>
      <w:r>
        <w:rPr>
          <w:rStyle w:val="FootnoteReference"/>
        </w:rPr>
        <w:footnoteReference w:id="1344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w:t>
      </w:r>
      <w:r>
        <w:rPr>
          <w:rStyle w:val="FootnoteReference"/>
        </w:rPr>
        <w:footnoteReference w:id="13441"/>
      </w:r>
      <w:r>
        <w:t xml:space="preserve"> as the Lord gave to each?</w:t>
      </w:r>
      <w:r>
        <w:rPr>
          <w:rStyle w:val="FootnoteReference"/>
        </w:rPr>
        <w:footnoteReference w:id="13442"/>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3443"/>
      </w:r>
      <w:r>
        <w:t xml:space="preserve"> watered; but God</w:t>
      </w:r>
      <w:r>
        <w:rPr>
          <w:rStyle w:val="FootnoteReference"/>
        </w:rPr>
        <w:footnoteReference w:id="13444"/>
      </w:r>
      <w:r>
        <w:t xml:space="preserve"> was giving growth.</w:t>
      </w:r>
      <w:r>
        <w:rPr>
          <w:rStyle w:val="FootnoteReference"/>
        </w:rPr>
        <w:footnoteReference w:id="13445"/>
      </w:r>
      <w:r>
        <w:rPr>
          <w:rStyle w:val="FootnoteReference"/>
        </w:rPr>
        <w:footnoteReference w:id="13446"/>
      </w:r>
      <w:r>
        <w:rPr>
          <w:rStyle w:val="FootnoteReference"/>
        </w:rPr>
        <w:footnoteReference w:id="13447"/>
      </w:r>
      <w:r>
        <w:rPr>
          <w:rStyle w:val="FootnoteReference"/>
        </w:rPr>
        <w:footnoteReference w:id="13448"/>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3449"/>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3450"/>
      </w:r>
      <w:r>
        <w:rPr>
          <w:rStyle w:val="FootnoteReference"/>
        </w:rPr>
        <w:footnoteReference w:id="13451"/>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3452"/>
      </w:r>
      <w:r>
        <w:rPr>
          <w:rStyle w:val="FootnoteReference"/>
        </w:rPr>
        <w:footnoteReference w:id="13453"/>
      </w:r>
      <w:r>
        <w:rPr>
          <w:rStyle w:val="FootnoteReference"/>
        </w:rPr>
        <w:footnoteReference w:id="13454"/>
      </w:r>
      <w:r>
        <w:t xml:space="preserve">{{field-off:Bible}}</w:t>
      </w:r>
    </w:p>
    <w:p>
      <w:r>
        <w:rPr>
          <w:sz w:val="18"/>
          <w:color w:val="777777"/>
        </w:rPr>
        <w:t xml:space="preserve">[[@Bible:1 Corinthians 3:10]] </w:t>
      </w:r>
      <w:r>
        <w:rPr>
          <w:b/>
        </w:rPr>
        <w:t xml:space="preserve">10 </w:t>
      </w:r>
      <w:r>
        <w:t xml:space="preserve"> {{field-on:Bible}}</w:t>
      </w:r>
      <w:r>
        <w:t xml:space="preserve">According to the</w:t>
      </w:r>
      <w:r>
        <w:rPr>
          <w:rStyle w:val="FootnoteReference"/>
        </w:rPr>
        <w:footnoteReference w:id="13455"/>
      </w:r>
      <w:r>
        <w:t xml:space="preserve"> grace of God which is given to me, as a</w:t>
      </w:r>
      <w:r>
        <w:rPr>
          <w:rStyle w:val="FootnoteReference"/>
        </w:rPr>
        <w:footnoteReference w:id="13456"/>
      </w:r>
      <w:r>
        <w:t xml:space="preserve"> wise architect, I have</w:t>
      </w:r>
      <w:r>
        <w:rPr>
          <w:rStyle w:val="FootnoteReference"/>
        </w:rPr>
        <w:footnoteReference w:id="13457"/>
      </w:r>
      <w:r>
        <w:t xml:space="preserve"> laid the foundation, and another</w:t>
      </w:r>
      <w:r>
        <w:rPr>
          <w:rStyle w:val="FootnoteReference"/>
        </w:rPr>
        <w:footnoteReference w:id="13458"/>
      </w:r>
      <w:r>
        <w:t xml:space="preserve"> builds thereon. But let every</w:t>
      </w:r>
      <w:r>
        <w:rPr>
          <w:rStyle w:val="FootnoteReference"/>
        </w:rPr>
        <w:footnoteReference w:id="13459"/>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3460"/>
      </w:r>
      <w:r>
        <w:t xml:space="preserve"> the Christ.</w:t>
      </w:r>
      <w:r>
        <w:rPr>
          <w:rStyle w:val="FootnoteReference"/>
        </w:rPr>
        <w:footnoteReference w:id="13461"/>
      </w:r>
      <w:r>
        <w:rPr>
          <w:rStyle w:val="FootnoteReference"/>
        </w:rPr>
        <w:footnoteReference w:id="13462"/>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3463"/>
      </w:r>
      <w:r>
        <w:t xml:space="preserve">, silver, precious</w:t>
      </w:r>
      <w:r>
        <w:rPr>
          <w:rStyle w:val="FootnoteReference"/>
        </w:rPr>
        <w:footnoteReference w:id="13464"/>
      </w:r>
      <w:r>
        <w:t xml:space="preserve"> stones, wood</w:t>
      </w:r>
      <w:r>
        <w:rPr>
          <w:rStyle w:val="FootnoteReference"/>
        </w:rPr>
        <w:footnoteReference w:id="13465"/>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w:t>
      </w:r>
      <w:r>
        <w:rPr>
          <w:rStyle w:val="FootnoteReference"/>
        </w:rPr>
        <w:footnoteReference w:id="13466"/>
      </w:r>
      <w:r>
        <w:t xml:space="preserve"> shall make it clear, because it is revealed in fire; and the fire</w:t>
      </w:r>
      <w:r>
        <w:rPr>
          <w:rStyle w:val="FootnoteReference"/>
        </w:rPr>
        <w:footnoteReference w:id="13467"/>
      </w:r>
      <w:r>
        <w:t xml:space="preserve"> shall test what sort each one's work is.</w:t>
      </w:r>
      <w:r>
        <w:rPr>
          <w:rStyle w:val="FootnoteReference"/>
        </w:rPr>
        <w:footnoteReference w:id="13468"/>
      </w:r>
      <w:r>
        <w:rPr>
          <w:rStyle w:val="FootnoteReference"/>
        </w:rPr>
        <w:footnoteReference w:id="13469"/>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3470"/>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3471"/>
      </w:r>
      <w:r>
        <w:t xml:space="preserve"> shall be burned up, he shall</w:t>
      </w:r>
      <w:r>
        <w:rPr>
          <w:rStyle w:val="FootnoteReference"/>
        </w:rPr>
        <w:footnoteReference w:id="13472"/>
      </w:r>
      <w:r>
        <w:t xml:space="preserve"> suffer loss: but he himself shall be saved, yet so as through fire.</w:t>
      </w:r>
      <w:r>
        <w:rPr>
          <w:rStyle w:val="FootnoteReference"/>
        </w:rPr>
        <w:footnoteReference w:id="13473"/>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3474"/>
      </w:r>
      <w:r>
        <w:t xml:space="preserve"> that you are God's temple, and that the Spirit</w:t>
      </w:r>
      <w:r>
        <w:rPr>
          <w:rStyle w:val="FootnoteReference"/>
        </w:rPr>
        <w:footnoteReference w:id="13475"/>
      </w:r>
      <w:r>
        <w:t xml:space="preserve"> of God dwells in you?</w:t>
      </w:r>
      <w:r>
        <w:rPr>
          <w:rStyle w:val="FootnoteReference"/>
        </w:rPr>
        <w:footnoteReference w:id="13476"/>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3477"/>
      </w:r>
      <w:r>
        <w:t xml:space="preserve"> this one; for God's temple is holy, which you are.</w:t>
      </w:r>
      <w:r>
        <w:rPr>
          <w:rStyle w:val="FootnoteReference"/>
        </w:rPr>
        <w:footnoteReference w:id="13478"/>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3479"/>
      </w:r>
      <w:r>
        <w:t xml:space="preserve"> himself. If anyone among you seems to be wise in this age, let him become a fool, that he may be wise.</w:t>
      </w:r>
      <w:r>
        <w:rPr>
          <w:rStyle w:val="FootnoteReference"/>
        </w:rPr>
        <w:footnoteReference w:id="13480"/>
      </w:r>
      <w:r>
        <w:rPr>
          <w:rStyle w:val="FootnoteReference"/>
        </w:rPr>
        <w:footnoteReference w:id="13481"/>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3482"/>
      </w:r>
      <w:r>
        <w:t xml:space="preserve"> of this world is foolishness with God. For it is written, He catches the wise in their craftiness.</w:t>
      </w:r>
      <w:r>
        <w:rPr>
          <w:rStyle w:val="FootnoteReference"/>
        </w:rPr>
        <w:footnoteReference w:id="13483"/>
      </w:r>
      <w:r>
        <w:rPr>
          <w:rStyle w:val="FootnoteReference"/>
        </w:rPr>
        <w:footnoteReference w:id="13484"/>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3485"/>
      </w:r>
      <w:r>
        <w:t xml:space="preserve"> knows the reasonings of the wise, that</w:t>
      </w:r>
      <w:r>
        <w:rPr>
          <w:rStyle w:val="FootnoteReference"/>
        </w:rPr>
        <w:footnoteReference w:id="13486"/>
      </w:r>
      <w:r>
        <w:t xml:space="preserve">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3487"/>
      </w:r>
      <w:r>
        <w:rPr>
          <w:rStyle w:val="FootnoteReference"/>
        </w:rPr>
        <w:footnoteReference w:id="13488"/>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3489"/>
      </w:r>
      <w:r>
        <w:t xml:space="preserve">, or Apollos, or Cephas</w:t>
      </w:r>
      <w:r>
        <w:rPr>
          <w:rStyle w:val="FootnoteReference"/>
        </w:rPr>
        <w:footnoteReference w:id="13490"/>
      </w:r>
      <w:r>
        <w:t xml:space="preserve">, or world, or life, or death, or things present, or things to come; all are yours;</w:t>
      </w:r>
      <w:r>
        <w:rPr>
          <w:rStyle w:val="FootnoteReference"/>
        </w:rPr>
        <w:footnoteReference w:id="13491"/>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3492"/>
      </w:r>
      <w:r>
        <w:t xml:space="preserve"> is God's.</w:t>
      </w:r>
      <w:r>
        <w:rPr>
          <w:rStyle w:val="FootnoteReference"/>
        </w:rPr>
        <w:footnoteReference w:id="134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3494"/>
      </w:r>
      <w:r>
        <w:t xml:space="preserve"> and stewards</w:t>
      </w:r>
      <w:r>
        <w:rPr>
          <w:rStyle w:val="FootnoteReference"/>
        </w:rPr>
        <w:footnoteReference w:id="13495"/>
      </w:r>
      <w:r>
        <w:t xml:space="preserve"> of mysteries</w:t>
      </w:r>
      <w:r>
        <w:rPr>
          <w:rStyle w:val="FootnoteReference"/>
        </w:rPr>
        <w:footnoteReference w:id="13496"/>
      </w:r>
      <w:r>
        <w:t xml:space="preserve"> of God</w:t>
      </w:r>
      <w:r>
        <w:rPr>
          <w:rStyle w:val="FootnoteReference"/>
        </w:rPr>
        <w:footnoteReference w:id="13497"/>
      </w:r>
      <w:r>
        <w:t xml:space="preserve">.</w:t>
      </w:r>
      <w:r>
        <w:rPr>
          <w:rStyle w:val="FootnoteReference"/>
        </w:rPr>
        <w:footnoteReference w:id="13498"/>
      </w:r>
      <w:r>
        <w:rPr>
          <w:rStyle w:val="FootnoteReference"/>
        </w:rPr>
        <w:footnoteReference w:id="13499"/>
      </w:r>
      <w:r>
        <w:rPr>
          <w:rStyle w:val="FootnoteReference"/>
        </w:rPr>
        <w:footnoteReference w:id="13500"/>
      </w:r>
      <w:r>
        <w:rPr>
          <w:rStyle w:val="FootnoteReference"/>
        </w:rPr>
        <w:footnoteReference w:id="13501"/>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w:t>
      </w:r>
      <w:r>
        <w:rPr>
          <w:rStyle w:val="FootnoteReference"/>
        </w:rPr>
        <w:footnoteReference w:id="13502"/>
      </w:r>
      <w:r>
        <w:t xml:space="preserve">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w:t>
      </w:r>
      <w:r>
        <w:rPr>
          <w:rStyle w:val="FootnoteReference"/>
        </w:rPr>
        <w:footnoteReference w:id="13503"/>
      </w:r>
      <w:r>
        <w:t xml:space="preserve"> a very small thing that I should be examined by you, or by a human judgment</w:t>
      </w:r>
      <w:r>
        <w:rPr>
          <w:rStyle w:val="FootnoteReference"/>
        </w:rPr>
        <w:footnoteReference w:id="13504"/>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w:t>
      </w:r>
      <w:r>
        <w:rPr>
          <w:rStyle w:val="FootnoteReference"/>
        </w:rPr>
        <w:footnoteReference w:id="13505"/>
      </w:r>
      <w:r>
        <w:t xml:space="preserve"> nothing by myself; yet am I not by this justified: but the one who judges me is the Lord.</w:t>
      </w:r>
      <w:r>
        <w:rPr>
          <w:rStyle w:val="FootnoteReference"/>
        </w:rPr>
        <w:footnoteReference w:id="13506"/>
      </w:r>
      <w:r>
        <w:rPr>
          <w:rStyle w:val="FootnoteReference"/>
        </w:rPr>
        <w:footnoteReference w:id="13507"/>
      </w:r>
      <w:r>
        <w:rPr>
          <w:rStyle w:val="FootnoteReference"/>
        </w:rPr>
        <w:footnoteReference w:id="13508"/>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3509"/>
      </w:r>
      <w:r>
        <w:t xml:space="preserve"> nothing before the time, until</w:t>
      </w:r>
      <w:r>
        <w:rPr>
          <w:rStyle w:val="FootnoteReference"/>
        </w:rPr>
        <w:footnoteReference w:id="13510"/>
      </w:r>
      <w:r>
        <w:t xml:space="preserve"> the Lord comes, who both will bring to light the hidden things of darkness, and will make manifest the counsels of the hearts: and then praise</w:t>
      </w:r>
      <w:r>
        <w:rPr>
          <w:rStyle w:val="FootnoteReference"/>
        </w:rPr>
        <w:footnoteReference w:id="13511"/>
      </w:r>
      <w:r>
        <w:t xml:space="preserve"> shall come to each from God.</w:t>
      </w:r>
      <w:r>
        <w:rPr>
          <w:rStyle w:val="FootnoteReference"/>
        </w:rPr>
        <w:footnoteReference w:id="13512"/>
      </w:r>
      <w:r>
        <w:t xml:space="preserve">{{field-off:Bible}}</w:t>
      </w:r>
    </w:p>
    <w:p>
      <w:r>
        <w:rPr>
          <w:sz w:val="18"/>
          <w:color w:val="777777"/>
        </w:rPr>
        <w:t xml:space="preserve">[[@Bible:1 Corinthians 4:6]] </w:t>
      </w:r>
      <w:r>
        <w:rPr>
          <w:b/>
        </w:rPr>
        <w:t xml:space="preserve">6 </w:t>
      </w:r>
      <w:r>
        <w:t xml:space="preserve"> {{field-on:Bible}}</w:t>
      </w:r>
      <w:r>
        <w:t xml:space="preserve">And these</w:t>
      </w:r>
      <w:r>
        <w:rPr>
          <w:rStyle w:val="FootnoteReference"/>
        </w:rPr>
        <w:footnoteReference w:id="13513"/>
      </w:r>
      <w:r>
        <w:t xml:space="preserve"> things, brothers, I transferred in figure to myself and Apollos</w:t>
      </w:r>
      <w:r>
        <w:rPr>
          <w:rStyle w:val="FootnoteReference"/>
        </w:rPr>
        <w:footnoteReference w:id="13514"/>
      </w:r>
      <w:r>
        <w:t xml:space="preserve"> for your sakes; that in us you might learn not to think beyond what is written, that no one of you be puffed</w:t>
      </w:r>
      <w:r>
        <w:rPr>
          <w:rStyle w:val="FootnoteReference"/>
        </w:rPr>
        <w:footnoteReference w:id="13515"/>
      </w:r>
      <w:r>
        <w:t xml:space="preserve"> up for one against another.</w:t>
      </w:r>
      <w:r>
        <w:rPr>
          <w:rStyle w:val="FootnoteReference"/>
        </w:rPr>
        <w:footnoteReference w:id="13516"/>
      </w:r>
      <w:r>
        <w:rPr>
          <w:rStyle w:val="FootnoteReference"/>
        </w:rPr>
        <w:footnoteReference w:id="1351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3518"/>
      </w:r>
      <w:r>
        <w:t xml:space="preserve"> do you have that you did not receive? But if you also received it, why do you boast as if not having received it?</w:t>
      </w:r>
      <w:r>
        <w:rPr>
          <w:rStyle w:val="FootnoteReference"/>
        </w:rPr>
        <w:footnoteReference w:id="13519"/>
      </w:r>
      <w:r>
        <w:rPr>
          <w:rStyle w:val="FootnoteReference"/>
        </w:rPr>
        <w:footnoteReference w:id="1352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w:t>
      </w:r>
      <w:r>
        <w:rPr>
          <w:rStyle w:val="FootnoteReference"/>
        </w:rPr>
        <w:footnoteReference w:id="13521"/>
      </w:r>
      <w:r>
        <w:t xml:space="preserve"> us: and I</w:t>
      </w:r>
      <w:r>
        <w:rPr>
          <w:rStyle w:val="FootnoteReference"/>
        </w:rPr>
        <w:footnoteReference w:id="13522"/>
      </w:r>
      <w:r>
        <w:t xml:space="preserve"> wish indeed that you did reign, that we also might reign with you.</w:t>
      </w:r>
      <w:r>
        <w:rPr>
          <w:rStyle w:val="FootnoteReference"/>
        </w:rPr>
        <w:footnoteReference w:id="13523"/>
      </w:r>
      <w:r>
        <w:rPr>
          <w:rStyle w:val="FootnoteReference"/>
        </w:rPr>
        <w:footnoteReference w:id="13524"/>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3525"/>
      </w:r>
      <w:r>
        <w:t xml:space="preserve"> to the world, and to angels, and to humans.</w:t>
      </w:r>
      <w:r>
        <w:rPr>
          <w:rStyle w:val="FootnoteReference"/>
        </w:rPr>
        <w:footnoteReference w:id="13526"/>
      </w:r>
      <w:r>
        <w:rPr>
          <w:rStyle w:val="FootnoteReference"/>
        </w:rPr>
        <w:footnoteReference w:id="13527"/>
      </w:r>
      <w:r>
        <w:rPr>
          <w:rStyle w:val="FootnoteReference"/>
        </w:rPr>
        <w:footnoteReference w:id="13528"/>
      </w:r>
      <w:r>
        <w:rPr>
          <w:rStyle w:val="FootnoteReference"/>
        </w:rPr>
        <w:footnoteReference w:id="13529"/>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3530"/>
      </w:r>
      <w:r>
        <w:t xml:space="preserve"> because of Christ, but you are wise</w:t>
      </w:r>
      <w:r>
        <w:rPr>
          <w:rStyle w:val="FootnoteReference"/>
        </w:rPr>
        <w:footnoteReference w:id="13531"/>
      </w:r>
      <w:r>
        <w:t xml:space="preserve"> in Christ; we are weak</w:t>
      </w:r>
      <w:r>
        <w:rPr>
          <w:rStyle w:val="FootnoteReference"/>
        </w:rPr>
        <w:footnoteReference w:id="13532"/>
      </w:r>
      <w:r>
        <w:t xml:space="preserve">, but you are strong; you are honored, but we</w:t>
      </w:r>
      <w:r>
        <w:rPr>
          <w:rStyle w:val="FootnoteReference"/>
        </w:rPr>
        <w:footnoteReference w:id="13533"/>
      </w:r>
      <w:r>
        <w:t xml:space="preserve"> are dishonored.</w:t>
      </w:r>
      <w:r>
        <w:rPr>
          <w:rStyle w:val="FootnoteReference"/>
        </w:rPr>
        <w:footnoteReference w:id="13534"/>
      </w:r>
      <w:r>
        <w:rPr>
          <w:rStyle w:val="FootnoteReference"/>
        </w:rPr>
        <w:footnoteReference w:id="13535"/>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3536"/>
      </w:r>
      <w:r>
        <w:rPr>
          <w:rStyle w:val="FootnoteReference"/>
        </w:rPr>
        <w:footnoteReference w:id="13537"/>
      </w:r>
      <w:r>
        <w:rPr>
          <w:rStyle w:val="FootnoteReference"/>
        </w:rPr>
        <w:footnoteReference w:id="13538"/>
      </w:r>
      <w:r>
        <w:rPr>
          <w:rStyle w:val="FootnoteReference"/>
        </w:rPr>
        <w:footnoteReference w:id="13539"/>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3540"/>
      </w:r>
      <w:r>
        <w:t xml:space="preserve">, we bless; being persecuted</w:t>
      </w:r>
      <w:r>
        <w:rPr>
          <w:rStyle w:val="FootnoteReference"/>
        </w:rPr>
        <w:footnoteReference w:id="13541"/>
      </w:r>
      <w:r>
        <w:t xml:space="preserve">, we endure:</w:t>
      </w:r>
      <w:r>
        <w:rPr>
          <w:rStyle w:val="FootnoteReference"/>
        </w:rPr>
        <w:footnoteReference w:id="13542"/>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3543"/>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3544"/>
      </w:r>
      <w:r>
        <w:t xml:space="preserve"> these things to shame you, but as my beloved children I warn you.</w:t>
      </w:r>
      <w:r>
        <w:rPr>
          <w:rStyle w:val="FootnoteReference"/>
        </w:rPr>
        <w:footnoteReference w:id="13545"/>
      </w:r>
      <w:r>
        <w:rPr>
          <w:rStyle w:val="FootnoteReference"/>
        </w:rPr>
        <w:footnoteReference w:id="13546"/>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3547"/>
      </w:r>
      <w:r>
        <w:t xml:space="preserve"> I have begotten you through the good news.</w:t>
      </w:r>
      <w:r>
        <w:rPr>
          <w:rStyle w:val="FootnoteReference"/>
        </w:rPr>
        <w:footnoteReference w:id="13548"/>
      </w:r>
      <w:r>
        <w:rPr>
          <w:rStyle w:val="FootnoteReference"/>
        </w:rPr>
        <w:footnoteReference w:id="13549"/>
      </w:r>
      <w:r>
        <w:rPr>
          <w:rStyle w:val="FootnoteReference"/>
        </w:rPr>
        <w:footnoteReference w:id="13550"/>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3551"/>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3552"/>
      </w:r>
      <w:r>
        <w:t xml:space="preserve"> to you Timothy</w:t>
      </w:r>
      <w:r>
        <w:rPr>
          <w:rStyle w:val="FootnoteReference"/>
        </w:rPr>
        <w:footnoteReference w:id="13553"/>
      </w:r>
      <w:r>
        <w:t xml:space="preserve">, who is</w:t>
      </w:r>
      <w:r>
        <w:rPr>
          <w:rStyle w:val="FootnoteReference"/>
        </w:rPr>
        <w:footnoteReference w:id="13554"/>
      </w:r>
      <w:r>
        <w:t xml:space="preserve"> my beloved son, and faithful</w:t>
      </w:r>
      <w:r>
        <w:rPr>
          <w:rStyle w:val="FootnoteReference"/>
        </w:rPr>
        <w:footnoteReference w:id="13555"/>
      </w:r>
      <w:r>
        <w:t xml:space="preserve"> in the Lord, who shall bring you into remembrance of my ways</w:t>
      </w:r>
      <w:r>
        <w:rPr>
          <w:rStyle w:val="FootnoteReference"/>
        </w:rPr>
        <w:footnoteReference w:id="13556"/>
      </w:r>
      <w:r>
        <w:t xml:space="preserve"> which are in Christ, as I teach everywhere in every assembly.</w:t>
      </w:r>
      <w:r>
        <w:rPr>
          <w:rStyle w:val="FootnoteReference"/>
        </w:rPr>
        <w:footnoteReference w:id="13557"/>
      </w:r>
      <w:r>
        <w:rPr>
          <w:rStyle w:val="FootnoteReference"/>
        </w:rPr>
        <w:footnoteReference w:id="13558"/>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3559"/>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3560"/>
      </w:r>
      <w:r>
        <w:rPr>
          <w:rStyle w:val="FootnoteReference"/>
        </w:rPr>
        <w:footnoteReference w:id="13561"/>
      </w:r>
      <w:r>
        <w:rPr>
          <w:rStyle w:val="FootnoteReference"/>
        </w:rPr>
        <w:footnoteReference w:id="13562"/>
      </w:r>
      <w:r>
        <w:rPr>
          <w:rStyle w:val="FootnoteReference"/>
        </w:rPr>
        <w:footnoteReference w:id="13563"/>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3564"/>
      </w:r>
      <w:r>
        <w:t xml:space="preserve">{{field-off:Bible}}</w:t>
      </w:r>
    </w:p>
    <w:p>
      <w:r>
        <w:rPr>
          <w:sz w:val="18"/>
          <w:color w:val="777777"/>
        </w:rPr>
        <w:t xml:space="preserve">[[@Bible:1 Corinthians 4:21]] </w:t>
      </w:r>
      <w:r>
        <w:rPr>
          <w:b/>
        </w:rPr>
        <w:t xml:space="preserve">21 </w:t>
      </w:r>
      <w:r>
        <w:t xml:space="preserve"> {{field-on:Bible}}</w:t>
      </w:r>
      <w:r>
        <w:t xml:space="preserve">What do you want? shall</w:t>
      </w:r>
      <w:r>
        <w:rPr>
          <w:rStyle w:val="FootnoteReference"/>
        </w:rPr>
        <w:footnoteReference w:id="13565"/>
      </w:r>
      <w:r>
        <w:t xml:space="preserve"> I come to you with a rod, or in love and a spirit of gentleness?</w:t>
      </w:r>
      <w:r>
        <w:rPr>
          <w:rStyle w:val="FootnoteReference"/>
        </w:rPr>
        <w:footnoteReference w:id="135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3567"/>
      </w:r>
      <w:r>
        <w:t xml:space="preserve"> commonly that there is sexual immorality among you, and such sexual immorality as is not so much as named among the nations, that one</w:t>
      </w:r>
      <w:r>
        <w:rPr>
          <w:rStyle w:val="FootnoteReference"/>
        </w:rPr>
        <w:footnoteReference w:id="13568"/>
      </w:r>
      <w:r>
        <w:t xml:space="preserve"> should have his father's wife.</w:t>
      </w:r>
      <w:r>
        <w:rPr>
          <w:rStyle w:val="FootnoteReference"/>
        </w:rPr>
        <w:footnoteReference w:id="13569"/>
      </w:r>
      <w:r>
        <w:rPr>
          <w:rStyle w:val="FootnoteReference"/>
        </w:rPr>
        <w:footnoteReference w:id="13570"/>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3571"/>
      </w:r>
      <w:r>
        <w:t xml:space="preserve"> be taken away from among you.</w:t>
      </w:r>
      <w:r>
        <w:rPr>
          <w:rStyle w:val="FootnoteReference"/>
        </w:rPr>
        <w:footnoteReference w:id="13572"/>
      </w:r>
      <w:r>
        <w:rPr>
          <w:rStyle w:val="FootnoteReference"/>
        </w:rPr>
        <w:footnoteReference w:id="13573"/>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3574"/>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3575"/>
      </w:r>
      <w:r>
        <w:t xml:space="preserve"> of our Lord Jesus</w:t>
      </w:r>
      <w:r>
        <w:rPr>
          <w:rStyle w:val="FootnoteReference"/>
        </w:rPr>
        <w:footnoteReference w:id="13576"/>
      </w:r>
      <w:r>
        <w:t xml:space="preserve"> Christ</w:t>
      </w:r>
      <w:r>
        <w:rPr>
          <w:rStyle w:val="FootnoteReference"/>
        </w:rPr>
        <w:footnoteReference w:id="13577"/>
      </w:r>
      <w:r>
        <w:t xml:space="preserve">, when</w:t>
      </w:r>
      <w:r>
        <w:rPr>
          <w:rStyle w:val="FootnoteReference"/>
        </w:rPr>
        <w:footnoteReference w:id="13578"/>
      </w:r>
      <w:r>
        <w:t xml:space="preserve"> you are gathered together, and my spirit, with the power of our Lord Jesus Christ,</w:t>
      </w:r>
      <w:r>
        <w:rPr>
          <w:rStyle w:val="FootnoteReference"/>
        </w:rPr>
        <w:footnoteReference w:id="13579"/>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3580"/>
      </w:r>
      <w:r>
        <w:t xml:space="preserve"> such a one to Satan</w:t>
      </w:r>
      <w:r>
        <w:rPr>
          <w:rStyle w:val="FootnoteReference"/>
        </w:rPr>
        <w:footnoteReference w:id="13581"/>
      </w:r>
      <w:r>
        <w:t xml:space="preserve"> for the destruction of the flesh, that</w:t>
      </w:r>
      <w:r>
        <w:rPr>
          <w:rStyle w:val="FootnoteReference"/>
        </w:rPr>
        <w:footnoteReference w:id="13582"/>
      </w:r>
      <w:r>
        <w:t xml:space="preserve"> the spirit may be saved in the day</w:t>
      </w:r>
      <w:r>
        <w:rPr>
          <w:rStyle w:val="FootnoteReference"/>
        </w:rPr>
        <w:footnoteReference w:id="13583"/>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3584"/>
      </w:r>
      <w:r>
        <w:t xml:space="preserve"> leaven leavens the whole lump?</w:t>
      </w:r>
      <w:r>
        <w:rPr>
          <w:rStyle w:val="FootnoteReference"/>
        </w:rPr>
        <w:footnoteReference w:id="13585"/>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3586"/>
      </w:r>
      <w:r>
        <w:t xml:space="preserve"> our Passover was sacrificed for us:</w:t>
      </w:r>
      <w:r>
        <w:rPr>
          <w:rStyle w:val="FootnoteReference"/>
        </w:rPr>
        <w:footnoteReference w:id="13587"/>
      </w:r>
      <w:r>
        <w:rPr>
          <w:rStyle w:val="FootnoteReference"/>
        </w:rPr>
        <w:footnoteReference w:id="13588"/>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3589"/>
      </w:r>
      <w:r>
        <w:t xml:space="preserve">, not with old leaven, nor with leaven of malice and wickedness; but with unleavened things of sincerity and truth.</w:t>
      </w:r>
      <w:r>
        <w:rPr>
          <w:rStyle w:val="FootnoteReference"/>
        </w:rPr>
        <w:footnoteReference w:id="13590"/>
      </w:r>
      <w:r>
        <w:rPr>
          <w:rStyle w:val="FootnoteReference"/>
        </w:rPr>
        <w:footnoteReference w:id="13591"/>
      </w:r>
      <w:r>
        <w:rPr>
          <w:rStyle w:val="FootnoteReference"/>
        </w:rPr>
        <w:footnoteReference w:id="13592"/>
      </w:r>
      <w:r>
        <w:rPr>
          <w:rStyle w:val="FootnoteReference"/>
        </w:rPr>
        <w:footnoteReference w:id="13593"/>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3594"/>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3595"/>
      </w:r>
      <w:r>
        <w:t xml:space="preserve"> with the sexually immoral people of this</w:t>
      </w:r>
      <w:r>
        <w:rPr>
          <w:rStyle w:val="FootnoteReference"/>
        </w:rPr>
        <w:footnoteReference w:id="13596"/>
      </w:r>
      <w:r>
        <w:t xml:space="preserve"> world, or with the covetous, or swindlers, or idolaters; since then you would be obligated to go out of the world.</w:t>
      </w:r>
      <w:r>
        <w:rPr>
          <w:rStyle w:val="FootnoteReference"/>
        </w:rPr>
        <w:footnoteReference w:id="13597"/>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3598"/>
      </w:r>
      <w:r>
        <w:t xml:space="preserve">, or an idolater</w:t>
      </w:r>
      <w:r>
        <w:rPr>
          <w:rStyle w:val="FootnoteReference"/>
        </w:rPr>
        <w:footnoteReference w:id="13599"/>
      </w:r>
      <w:r>
        <w:t xml:space="preserve">, or a reviler, or a drunkard</w:t>
      </w:r>
      <w:r>
        <w:rPr>
          <w:rStyle w:val="FootnoteReference"/>
        </w:rPr>
        <w:footnoteReference w:id="13600"/>
      </w:r>
      <w:r>
        <w:t xml:space="preserve">, or a swindler; with</w:t>
      </w:r>
      <w:r>
        <w:rPr>
          <w:rStyle w:val="FootnoteReference"/>
        </w:rPr>
        <w:footnoteReference w:id="13601"/>
      </w:r>
      <w:r>
        <w:t xml:space="preserve"> such a one, not even to eat.</w:t>
      </w:r>
      <w:r>
        <w:rPr>
          <w:rStyle w:val="FootnoteReference"/>
        </w:rPr>
        <w:footnoteReference w:id="13602"/>
      </w:r>
      <w:r>
        <w:rPr>
          <w:rStyle w:val="FootnoteReference"/>
        </w:rPr>
        <w:footnoteReference w:id="13603"/>
      </w:r>
      <w:r>
        <w:rPr>
          <w:rStyle w:val="FootnoteReference"/>
        </w:rPr>
        <w:footnoteReference w:id="13604"/>
      </w:r>
      <w:r>
        <w:rPr>
          <w:rStyle w:val="FootnoteReference"/>
        </w:rPr>
        <w:footnoteReference w:id="13605"/>
      </w:r>
      <w:r>
        <w:t xml:space="preserve">{{field-off:Bible}}</w:t>
      </w:r>
    </w:p>
    <w:p>
      <w:r>
        <w:rPr>
          <w:sz w:val="18"/>
          <w:color w:val="777777"/>
        </w:rPr>
        <w:t xml:space="preserve">[[@Bible:1 Corinthians 5:12]] </w:t>
      </w:r>
      <w:r>
        <w:rPr>
          <w:b/>
        </w:rPr>
        <w:t xml:space="preserve">12 </w:t>
      </w:r>
      <w:r>
        <w:t xml:space="preserve"> {{field-on:Bible}}</w:t>
      </w:r>
      <w:r>
        <w:t xml:space="preserve">For what</w:t>
      </w:r>
      <w:r>
        <w:rPr>
          <w:rStyle w:val="FootnoteReference"/>
        </w:rPr>
        <w:footnoteReference w:id="13606"/>
      </w:r>
      <w:r>
        <w:t xml:space="preserve"> is it to me to judge those outside also? do you not judge those inside?</w:t>
      </w:r>
      <w:r>
        <w:rPr>
          <w:rStyle w:val="FootnoteReference"/>
        </w:rPr>
        <w:footnoteReference w:id="13607"/>
      </w:r>
      <w:r>
        <w:rPr>
          <w:rStyle w:val="FootnoteReference"/>
        </w:rPr>
        <w:footnoteReference w:id="1360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3609"/>
      </w:r>
      <w:r>
        <w:t xml:space="preserve"> judges. Therefore</w:t>
      </w:r>
      <w:r>
        <w:rPr>
          <w:rStyle w:val="FootnoteReference"/>
        </w:rPr>
        <w:footnoteReference w:id="13610"/>
      </w:r>
      <w:r>
        <w:t xml:space="preserve"> remove from among yourselves that wicked person.</w:t>
      </w:r>
      <w:r>
        <w:rPr>
          <w:rStyle w:val="FootnoteReference"/>
        </w:rPr>
        <w:footnoteReference w:id="13611"/>
      </w:r>
      <w:r>
        <w:rPr>
          <w:rStyle w:val="FootnoteReference"/>
        </w:rPr>
        <w:footnoteReference w:id="13612"/>
      </w:r>
      <w:r>
        <w:rPr>
          <w:rStyle w:val="FootnoteReference"/>
        </w:rPr>
        <w:footnoteReference w:id="136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w:t>
      </w:r>
      <w:r>
        <w:rPr>
          <w:rStyle w:val="FootnoteReference"/>
        </w:rPr>
        <w:footnoteReference w:id="13614"/>
      </w:r>
      <w:r>
        <w:t xml:space="preserve"> a matter against another, go to law before the unjust, and not before the holy ones?</w:t>
      </w:r>
      <w:r>
        <w:rPr>
          <w:rStyle w:val="FootnoteReference"/>
        </w:rPr>
        <w:footnoteReference w:id="13615"/>
      </w:r>
      <w:r>
        <w:rPr>
          <w:rStyle w:val="FootnoteReference"/>
        </w:rPr>
        <w:footnoteReference w:id="13616"/>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3617"/>
      </w:r>
      <w:r>
        <w:t xml:space="preserve"> matters?</w:t>
      </w:r>
      <w:r>
        <w:rPr>
          <w:rStyle w:val="FootnoteReference"/>
        </w:rPr>
        <w:footnoteReference w:id="13618"/>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3619"/>
      </w:r>
      <w:r>
        <w:t xml:space="preserve"> angels? how much more things of this life?</w:t>
      </w:r>
      <w:r>
        <w:rPr>
          <w:rStyle w:val="FootnoteReference"/>
        </w:rPr>
        <w:footnoteReference w:id="13620"/>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3621"/>
      </w:r>
      <w:r>
        <w:rPr>
          <w:rStyle w:val="FootnoteReference"/>
        </w:rPr>
        <w:footnoteReference w:id="13622"/>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3623"/>
      </w:r>
      <w:r>
        <w:t xml:space="preserve"> shame. Is there not so much as one wise man among you, who shall be able to judge between his brothers?</w:t>
      </w:r>
      <w:r>
        <w:rPr>
          <w:rStyle w:val="FootnoteReference"/>
        </w:rPr>
        <w:footnoteReference w:id="13624"/>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3625"/>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3626"/>
      </w:r>
      <w:r>
        <w:rPr>
          <w:rStyle w:val="FootnoteReference"/>
        </w:rPr>
        <w:footnoteReference w:id="13627"/>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3628"/>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3629"/>
      </w:r>
      <w:r>
        <w:t xml:space="preserve"> that the unrighteous</w:t>
      </w:r>
      <w:r>
        <w:rPr>
          <w:rStyle w:val="FootnoteReference"/>
        </w:rPr>
        <w:footnoteReference w:id="13630"/>
      </w:r>
      <w:r>
        <w:t xml:space="preserve"> shall not inherit</w:t>
      </w:r>
      <w:r>
        <w:rPr>
          <w:rStyle w:val="FootnoteReference"/>
        </w:rPr>
        <w:footnoteReference w:id="13631"/>
      </w:r>
      <w:r>
        <w:t xml:space="preserve"> the kingdom of God</w:t>
      </w:r>
      <w:r>
        <w:rPr>
          <w:rStyle w:val="FootnoteReference"/>
        </w:rPr>
        <w:footnoteReference w:id="13632"/>
      </w:r>
      <w:r>
        <w:t xml:space="preserve">? Do not be deceived: neither sexually immoral people, nor idolaters, nor adulterers, nor male prostitutes, nor men who lie with males,</w:t>
      </w:r>
      <w:r>
        <w:rPr>
          <w:rStyle w:val="FootnoteReference"/>
        </w:rPr>
        <w:footnoteReference w:id="13633"/>
      </w:r>
      <w:r>
        <w:rPr>
          <w:rStyle w:val="FootnoteReference"/>
        </w:rPr>
        <w:footnoteReference w:id="13634"/>
      </w:r>
      <w:r>
        <w:rPr>
          <w:rStyle w:val="FootnoteReference"/>
        </w:rPr>
        <w:footnoteReference w:id="13635"/>
      </w:r>
      <w:r>
        <w:rPr>
          <w:rStyle w:val="FootnoteReference"/>
        </w:rPr>
        <w:footnoteReference w:id="13636"/>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3637"/>
      </w:r>
      <w:r>
        <w:t xml:space="preserve">, nor covetous</w:t>
      </w:r>
      <w:r>
        <w:rPr>
          <w:rStyle w:val="FootnoteReference"/>
        </w:rPr>
        <w:footnoteReference w:id="13638"/>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3639"/>
      </w:r>
      <w:r>
        <w:t xml:space="preserve"> were some of you: but you were washed, but you were sanctified, but you were justified in the name of the Lord Jesus</w:t>
      </w:r>
      <w:r>
        <w:rPr>
          <w:rStyle w:val="FootnoteReference"/>
        </w:rPr>
        <w:footnoteReference w:id="13640"/>
      </w:r>
      <w:r>
        <w:t xml:space="preserve">, and by the Spirit of our God.</w:t>
      </w:r>
      <w:r>
        <w:rPr>
          <w:rStyle w:val="FootnoteReference"/>
        </w:rPr>
        <w:footnoteReference w:id="13641"/>
      </w:r>
      <w:r>
        <w:rPr>
          <w:rStyle w:val="FootnoteReference"/>
        </w:rPr>
        <w:footnoteReference w:id="13642"/>
      </w:r>
      <w:r>
        <w:rPr>
          <w:rStyle w:val="FootnoteReference"/>
        </w:rPr>
        <w:footnoteReference w:id="13643"/>
      </w:r>
      <w:r>
        <w:rPr>
          <w:rStyle w:val="FootnoteReference"/>
        </w:rPr>
        <w:footnoteReference w:id="13644"/>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3645"/>
      </w:r>
      <w:r>
        <w:t xml:space="preserve"> to me, but not all things are profitable: all things are lawful to me, but I</w:t>
      </w:r>
      <w:r>
        <w:rPr>
          <w:rStyle w:val="FootnoteReference"/>
        </w:rPr>
        <w:footnoteReference w:id="13646"/>
      </w:r>
      <w:r>
        <w:t xml:space="preserve"> will not be mastered by anything.</w:t>
      </w:r>
      <w:r>
        <w:rPr>
          <w:rStyle w:val="FootnoteReference"/>
        </w:rPr>
        <w:footnoteReference w:id="13647"/>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3648"/>
      </w:r>
      <w:r>
        <w:t xml:space="preserve"> shall destroy both it and them. Now the body is not for sexual immorality, but for</w:t>
      </w:r>
      <w:r>
        <w:rPr>
          <w:rStyle w:val="FootnoteReference"/>
        </w:rPr>
        <w:footnoteReference w:id="13649"/>
      </w:r>
      <w:r>
        <w:t xml:space="preserve"> the Lord; and the Lord for the body.</w:t>
      </w:r>
      <w:r>
        <w:rPr>
          <w:rStyle w:val="FootnoteReference"/>
        </w:rPr>
        <w:footnoteReference w:id="13650"/>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3651"/>
      </w:r>
      <w:r>
        <w:rPr>
          <w:rStyle w:val="FootnoteReference"/>
        </w:rPr>
        <w:footnoteReference w:id="13652"/>
      </w:r>
      <w:r>
        <w:t xml:space="preserve">{{field-off:Bible}}</w:t>
      </w:r>
    </w:p>
    <w:p>
      <w:r>
        <w:rPr>
          <w:sz w:val="18"/>
          <w:color w:val="777777"/>
        </w:rPr>
        <w:t xml:space="preserve">[[@Bible:1 Corinthians 6:15]] </w:t>
      </w:r>
      <w:r>
        <w:rPr>
          <w:b/>
        </w:rPr>
        <w:t xml:space="preserve">15 </w:t>
      </w:r>
      <w:r>
        <w:t xml:space="preserve"> {{field-on:Bible}}</w:t>
      </w:r>
      <w:r>
        <w:t xml:space="preserve">Do you not know that your</w:t>
      </w:r>
      <w:r>
        <w:rPr>
          <w:rStyle w:val="FootnoteReference"/>
        </w:rPr>
        <w:footnoteReference w:id="13653"/>
      </w:r>
      <w:r>
        <w:t xml:space="preserve"> bodies are the members of Christ</w:t>
      </w:r>
      <w:r>
        <w:rPr>
          <w:rStyle w:val="FootnoteReference"/>
        </w:rPr>
        <w:footnoteReference w:id="13654"/>
      </w:r>
      <w:r>
        <w:t xml:space="preserve">? shall I then take the members of Christ, and make them the members of a prostitute? May it not be.</w:t>
      </w:r>
      <w:r>
        <w:rPr>
          <w:rStyle w:val="FootnoteReference"/>
        </w:rPr>
        <w:footnoteReference w:id="13655"/>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3656"/>
      </w:r>
      <w:r>
        <w:rPr>
          <w:rStyle w:val="FootnoteReference"/>
        </w:rPr>
        <w:footnoteReference w:id="13657"/>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3658"/>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3659"/>
      </w:r>
      <w:r>
        <w:t xml:space="preserve"> sexual immorality. Every sin that a man does is without the body; but the one who commits sexual immorality sins against his own body.</w:t>
      </w:r>
      <w:r>
        <w:rPr>
          <w:rStyle w:val="FootnoteReference"/>
        </w:rPr>
        <w:footnoteReference w:id="13660"/>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3661"/>
      </w:r>
      <w:r>
        <w:t xml:space="preserve"> is the temple of the Holy Spirit which is in you, which you have of God, and you are not your own?</w:t>
      </w:r>
      <w:r>
        <w:rPr>
          <w:rStyle w:val="FootnoteReference"/>
        </w:rPr>
        <w:footnoteReference w:id="13662"/>
      </w:r>
      <w:r>
        <w:rPr>
          <w:rStyle w:val="FootnoteReference"/>
        </w:rPr>
        <w:footnoteReference w:id="13663"/>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3664"/>
      </w:r>
      <w:r>
        <w:rPr>
          <w:rStyle w:val="FootnoteReference"/>
        </w:rPr>
        <w:footnoteReference w:id="136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3666"/>
      </w:r>
      <w:r>
        <w:t xml:space="preserve"> for a human not to touch</w:t>
      </w:r>
      <w:r>
        <w:rPr>
          <w:rStyle w:val="FootnoteReference"/>
        </w:rPr>
        <w:footnoteReference w:id="13667"/>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3668"/>
      </w:r>
      <w:r>
        <w:t xml:space="preserve"> sexual immorality, let every man have his own wife, and let every woman have her own husband.</w:t>
      </w:r>
      <w:r>
        <w:rPr>
          <w:rStyle w:val="FootnoteReference"/>
        </w:rPr>
        <w:footnoteReference w:id="13669"/>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3670"/>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3671"/>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3672"/>
      </w:r>
      <w:r>
        <w:t xml:space="preserve"> by agreement for a time, that you may devote yourselves to fasting and prayer; and come together again, that Satan</w:t>
      </w:r>
      <w:r>
        <w:rPr>
          <w:rStyle w:val="FootnoteReference"/>
        </w:rPr>
        <w:footnoteReference w:id="13673"/>
      </w:r>
      <w:r>
        <w:t xml:space="preserve"> may not tempt you because of your lack of self-control.</w:t>
      </w:r>
      <w:r>
        <w:rPr>
          <w:rStyle w:val="FootnoteReference"/>
        </w:rPr>
        <w:footnoteReference w:id="13674"/>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3675"/>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3676"/>
      </w:r>
      <w:r>
        <w:t xml:space="preserve">, one in this way, and another in that.</w:t>
      </w:r>
      <w:r>
        <w:rPr>
          <w:rStyle w:val="FootnoteReference"/>
        </w:rPr>
        <w:footnoteReference w:id="13677"/>
      </w:r>
      <w:r>
        <w:rPr>
          <w:rStyle w:val="FootnoteReference"/>
        </w:rPr>
        <w:footnoteReference w:id="13678"/>
      </w:r>
      <w:r>
        <w:rPr>
          <w:rStyle w:val="FootnoteReference"/>
        </w:rPr>
        <w:footnoteReference w:id="13679"/>
      </w:r>
      <w:r>
        <w:rPr>
          <w:rStyle w:val="FootnoteReference"/>
        </w:rPr>
        <w:footnoteReference w:id="13680"/>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3681"/>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3682"/>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3683"/>
      </w:r>
      <w:r>
        <w:rPr>
          <w:rStyle w:val="FootnoteReference"/>
        </w:rPr>
        <w:footnoteReference w:id="13684"/>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3685"/>
      </w:r>
      <w:r>
        <w:t xml:space="preserve"> not the husband release his wife.</w:t>
      </w:r>
      <w:r>
        <w:rPr>
          <w:rStyle w:val="FootnoteReference"/>
        </w:rPr>
        <w:footnoteReference w:id="13686"/>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3687"/>
      </w:r>
      <w:r>
        <w:t xml:space="preserve"> I, not the Lord: If any brother has a wife that does not believe, and she be pleased to dwell with him, let him not release her.</w:t>
      </w:r>
      <w:r>
        <w:rPr>
          <w:rStyle w:val="FootnoteReference"/>
        </w:rPr>
        <w:footnoteReference w:id="13688"/>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3689"/>
      </w:r>
      <w:r>
        <w:t xml:space="preserve"> has been sanctified in the wife, and the unbelieving wife has been sanctified in the husband: otherwise your children are unclean; but now they are holy.</w:t>
      </w:r>
      <w:r>
        <w:rPr>
          <w:rStyle w:val="FootnoteReference"/>
        </w:rPr>
        <w:footnoteReference w:id="13690"/>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3691"/>
      </w:r>
      <w:r>
        <w:t xml:space="preserve"> or a sister is not enslaved in such cases: but God has called us in peace.</w:t>
      </w:r>
      <w:r>
        <w:rPr>
          <w:rStyle w:val="FootnoteReference"/>
        </w:rPr>
        <w:footnoteReference w:id="13692"/>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3693"/>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3694"/>
      </w:r>
      <w:r>
        <w:t xml:space="preserve"> has distributed to every man, as the</w:t>
      </w:r>
      <w:r>
        <w:rPr>
          <w:rStyle w:val="FootnoteReference"/>
        </w:rPr>
        <w:footnoteReference w:id="13695"/>
      </w:r>
      <w:r>
        <w:t xml:space="preserve"> Lord has called every one, so let him walk. And so ordain</w:t>
      </w:r>
      <w:r>
        <w:rPr>
          <w:rStyle w:val="FootnoteReference"/>
        </w:rPr>
        <w:footnoteReference w:id="13696"/>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rPr>
          <w:rStyle w:val="FootnoteReference"/>
        </w:rPr>
        <w:footnoteReference w:id="13697"/>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3698"/>
      </w:r>
      <w:r>
        <w:t xml:space="preserve"> is nothing, and uncircumcision is nothing, but keeping the commandments of God.</w:t>
      </w:r>
      <w:r>
        <w:rPr>
          <w:rStyle w:val="FootnoteReference"/>
        </w:rPr>
        <w:footnoteReference w:id="13699"/>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3700"/>
      </w:r>
      <w:r>
        <w:t xml:space="preserve">{{field-off:Bible}}</w:t>
      </w:r>
    </w:p>
    <w:p>
      <w:r>
        <w:rPr>
          <w:sz w:val="18"/>
          <w:color w:val="777777"/>
        </w:rPr>
        <w:t xml:space="preserve">[[@Bible:1 Corinthians 7:21]] </w:t>
      </w:r>
      <w:r>
        <w:rPr>
          <w:b/>
        </w:rPr>
        <w:t xml:space="preserve">21 </w:t>
      </w:r>
      <w:r>
        <w:t xml:space="preserve"> {{field-on:Bible}}</w:t>
      </w:r>
      <w:r>
        <w:t xml:space="preserve">Are you called being</w:t>
      </w:r>
      <w:r>
        <w:rPr>
          <w:rStyle w:val="FootnoteReference"/>
        </w:rPr>
        <w:footnoteReference w:id="13701"/>
      </w:r>
      <w:r>
        <w:t xml:space="preserve"> a slave? care</w:t>
      </w:r>
      <w:r>
        <w:rPr>
          <w:rStyle w:val="FootnoteReference"/>
        </w:rPr>
        <w:footnoteReference w:id="13702"/>
      </w:r>
      <w:r>
        <w:t xml:space="preserve"> not for it: but if you may be made free, use it rather.</w:t>
      </w:r>
      <w:r>
        <w:rPr>
          <w:rStyle w:val="FootnoteReference"/>
        </w:rPr>
        <w:footnoteReference w:id="13703"/>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3704"/>
      </w:r>
      <w:r>
        <w:t xml:space="preserve"> Lord's freeman: likewise also the one who is called, being free, is Christ</w:t>
      </w:r>
      <w:r>
        <w:rPr>
          <w:rStyle w:val="FootnoteReference"/>
        </w:rPr>
        <w:footnoteReference w:id="13705"/>
      </w:r>
      <w:r>
        <w:t xml:space="preserve">'s slave.</w:t>
      </w:r>
      <w:r>
        <w:rPr>
          <w:rStyle w:val="FootnoteReference"/>
        </w:rPr>
        <w:footnoteReference w:id="13706"/>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3707"/>
      </w:r>
      <w:r>
        <w:rPr>
          <w:rStyle w:val="FootnoteReference"/>
        </w:rPr>
        <w:footnoteReference w:id="13708"/>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3709"/>
      </w:r>
      <w:r>
        <w:rPr>
          <w:rStyle w:val="FootnoteReference"/>
        </w:rPr>
        <w:footnoteReference w:id="13710"/>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3711"/>
      </w:r>
      <w:r>
        <w:t xml:space="preserve"> virgins</w:t>
      </w:r>
      <w:r>
        <w:rPr>
          <w:rStyle w:val="FootnoteReference"/>
        </w:rPr>
        <w:footnoteReference w:id="13712"/>
      </w:r>
      <w:r>
        <w:t xml:space="preserve">, I have</w:t>
      </w:r>
      <w:r>
        <w:rPr>
          <w:rStyle w:val="FootnoteReference"/>
        </w:rPr>
        <w:footnoteReference w:id="13713"/>
      </w:r>
      <w:r>
        <w:t xml:space="preserve"> no commandment of the Lord: but I give judgment, as one having received mercy from the Lord to be faithful.</w:t>
      </w:r>
      <w:r>
        <w:rPr>
          <w:rStyle w:val="FootnoteReference"/>
        </w:rPr>
        <w:footnoteReference w:id="13714"/>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w:t>
      </w:r>
      <w:r>
        <w:rPr>
          <w:rStyle w:val="FootnoteReference"/>
        </w:rPr>
        <w:footnoteReference w:id="13715"/>
      </w:r>
      <w:r>
        <w:t xml:space="preserve">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3716"/>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3717"/>
      </w:r>
      <w:r>
        <w:t xml:space="preserve"> such shall have trouble in the flesh: but I spare you.</w:t>
      </w:r>
      <w:r>
        <w:rPr>
          <w:rStyle w:val="FootnoteReference"/>
        </w:rPr>
        <w:footnoteReference w:id="13718"/>
      </w:r>
      <w:r>
        <w:rPr>
          <w:rStyle w:val="FootnoteReference"/>
        </w:rPr>
        <w:footnoteReference w:id="13719"/>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3720"/>
      </w:r>
      <w:r>
        <w:t xml:space="preserve"> has been shortened: from now on, even those who have wives should be as though having none;</w:t>
      </w:r>
      <w:r>
        <w:rPr>
          <w:rStyle w:val="FootnoteReference"/>
        </w:rPr>
        <w:footnoteReference w:id="13721"/>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3722"/>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3723"/>
      </w:r>
      <w:r>
        <w:rPr>
          <w:rStyle w:val="FootnoteReference"/>
        </w:rPr>
        <w:footnoteReference w:id="13724"/>
      </w:r>
      <w:r>
        <w:rPr>
          <w:rStyle w:val="FootnoteReference"/>
        </w:rPr>
        <w:footnoteReference w:id="13725"/>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3726"/>
      </w:r>
      <w:r>
        <w:rPr>
          <w:rStyle w:val="FootnoteReference"/>
        </w:rPr>
        <w:footnoteReference w:id="13727"/>
      </w:r>
      <w:r>
        <w:rPr>
          <w:rStyle w:val="FootnoteReference"/>
        </w:rPr>
        <w:footnoteReference w:id="13728"/>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3729"/>
      </w:r>
      <w:r>
        <w:rPr>
          <w:rStyle w:val="FootnoteReference"/>
        </w:rPr>
        <w:footnoteReference w:id="13730"/>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3731"/>
      </w:r>
      <w:r>
        <w:t xml:space="preserve"> in body and in spirit: but the one who married cares for the things of the world, how she may please her husband.</w:t>
      </w:r>
      <w:r>
        <w:rPr>
          <w:rStyle w:val="FootnoteReference"/>
        </w:rPr>
        <w:footnoteReference w:id="13732"/>
      </w:r>
      <w:r>
        <w:rPr>
          <w:rStyle w:val="FootnoteReference"/>
        </w:rPr>
        <w:footnoteReference w:id="13733"/>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3734"/>
      </w:r>
      <w:r>
        <w:rPr>
          <w:rStyle w:val="FootnoteReference"/>
        </w:rPr>
        <w:footnoteReference w:id="13735"/>
      </w:r>
      <w:r>
        <w:rPr>
          <w:rStyle w:val="FootnoteReference"/>
        </w:rPr>
        <w:footnoteReference w:id="13736"/>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3737"/>
      </w:r>
      <w:r>
        <w:t xml:space="preserve">, if she is past youth, and it ought so to happen, let him do what he wills; he does not sin: let them marry.</w:t>
      </w:r>
      <w:r>
        <w:rPr>
          <w:rStyle w:val="FootnoteReference"/>
        </w:rPr>
        <w:footnoteReference w:id="13738"/>
      </w:r>
      <w:r>
        <w:rPr>
          <w:rStyle w:val="FootnoteReference"/>
        </w:rPr>
        <w:footnoteReference w:id="13739"/>
      </w:r>
      <w:r>
        <w:rPr>
          <w:rStyle w:val="FootnoteReference"/>
        </w:rPr>
        <w:footnoteReference w:id="13740"/>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w:t>
      </w:r>
      <w:r>
        <w:rPr>
          <w:rStyle w:val="FootnoteReference"/>
        </w:rPr>
        <w:footnoteReference w:id="13741"/>
      </w:r>
      <w:r>
        <w:t xml:space="preserve"> both the one who gives her in marriage does well, and the one who does not give her in marriage does better.</w:t>
      </w:r>
      <w:r>
        <w:rPr>
          <w:rStyle w:val="FootnoteReference"/>
        </w:rPr>
        <w:footnoteReference w:id="13742"/>
      </w:r>
      <w:r>
        <w:rPr>
          <w:rStyle w:val="FootnoteReference"/>
        </w:rPr>
        <w:footnoteReference w:id="13743"/>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3744"/>
      </w:r>
      <w:r>
        <w:t xml:space="preserve"> is bound by law as long as her husband lives; but if her husband falls asleep, she is free to be married to whom she wills; only</w:t>
      </w:r>
      <w:r>
        <w:rPr>
          <w:rStyle w:val="FootnoteReference"/>
        </w:rPr>
        <w:footnoteReference w:id="13745"/>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3746"/>
      </w:r>
      <w:r>
        <w:t xml:space="preserve"> that I also have the Spirit of God.</w:t>
      </w:r>
      <w:r>
        <w:rPr>
          <w:rStyle w:val="FootnoteReference"/>
        </w:rPr>
        <w:footnoteReference w:id="137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3748"/>
      </w:r>
      <w:r>
        <w:t xml:space="preserve">. Knowledge puffs up, but love builds up.</w:t>
      </w:r>
      <w:r>
        <w:rPr>
          <w:rStyle w:val="FootnoteReference"/>
        </w:rPr>
        <w:footnoteReference w:id="13749"/>
      </w:r>
      <w:r>
        <w:rPr>
          <w:rStyle w:val="FootnoteReference"/>
        </w:rPr>
        <w:footnoteReference w:id="13750"/>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3751"/>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3752"/>
      </w:r>
      <w:r>
        <w:t xml:space="preserve">, this one is known by him.</w:t>
      </w:r>
      <w:r>
        <w:rPr>
          <w:rStyle w:val="FootnoteReference"/>
        </w:rPr>
        <w:footnoteReference w:id="13753"/>
      </w:r>
      <w:r>
        <w:rPr>
          <w:rStyle w:val="FootnoteReference"/>
        </w:rPr>
        <w:footnoteReference w:id="13754"/>
      </w:r>
      <w:r>
        <w:rPr>
          <w:rStyle w:val="FootnoteReference"/>
        </w:rPr>
        <w:footnoteReference w:id="13755"/>
      </w:r>
      <w:r>
        <w:rPr>
          <w:rStyle w:val="FootnoteReference"/>
        </w:rPr>
        <w:footnoteReference w:id="13756"/>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w:t>
      </w:r>
      <w:r>
        <w:rPr>
          <w:rStyle w:val="FootnoteReference"/>
        </w:rPr>
        <w:footnoteReference w:id="13757"/>
      </w:r>
      <w:r>
        <w:t xml:space="preserve"> that an idol is nothing in the world, and that there is</w:t>
      </w:r>
      <w:r>
        <w:rPr>
          <w:rStyle w:val="FootnoteReference"/>
        </w:rPr>
        <w:footnoteReference w:id="1375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rPr>
          <w:rStyle w:val="FootnoteReference"/>
        </w:rPr>
        <w:footnoteReference w:id="13759"/>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3760"/>
      </w:r>
      <w:r>
        <w:t xml:space="preserve">, the Father, from whom are all things, and we</w:t>
      </w:r>
      <w:r>
        <w:rPr>
          <w:rStyle w:val="FootnoteReference"/>
        </w:rPr>
        <w:footnoteReference w:id="13761"/>
      </w:r>
      <w:r>
        <w:t xml:space="preserve"> for him; and one</w:t>
      </w:r>
      <w:r>
        <w:rPr>
          <w:rStyle w:val="FootnoteReference"/>
        </w:rPr>
        <w:footnoteReference w:id="13762"/>
      </w:r>
      <w:r>
        <w:t xml:space="preserve"> Lord Jesus</w:t>
      </w:r>
      <w:r>
        <w:rPr>
          <w:rStyle w:val="FootnoteReference"/>
        </w:rPr>
        <w:footnoteReference w:id="13763"/>
      </w:r>
      <w:r>
        <w:t xml:space="preserve"> Christ</w:t>
      </w:r>
      <w:r>
        <w:rPr>
          <w:rStyle w:val="FootnoteReference"/>
        </w:rPr>
        <w:footnoteReference w:id="13764"/>
      </w:r>
      <w:r>
        <w:t xml:space="preserve">, through whom are all things, and we through him.</w:t>
      </w:r>
      <w:r>
        <w:rPr>
          <w:rStyle w:val="FootnoteReference"/>
        </w:rPr>
        <w:footnoteReference w:id="13765"/>
      </w:r>
      <w:r>
        <w:rPr>
          <w:rStyle w:val="FootnoteReference"/>
        </w:rPr>
        <w:footnoteReference w:id="13766"/>
      </w:r>
      <w:r>
        <w:rPr>
          <w:rStyle w:val="FootnoteReference"/>
        </w:rPr>
        <w:footnoteReference w:id="13767"/>
      </w:r>
      <w:r>
        <w:rPr>
          <w:rStyle w:val="FootnoteReference"/>
        </w:rPr>
        <w:footnoteReference w:id="13768"/>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w:t>
      </w:r>
      <w:r>
        <w:rPr>
          <w:rStyle w:val="FootnoteReference"/>
        </w:rPr>
        <w:footnoteReference w:id="13769"/>
      </w:r>
      <w:r>
        <w:t xml:space="preserve"> consciousness of the idol until now, eat it as an idol-offering; and their conscience, being weak, is defiled.</w:t>
      </w:r>
      <w:r>
        <w:rPr>
          <w:rStyle w:val="FootnoteReference"/>
        </w:rPr>
        <w:footnoteReference w:id="13770"/>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3771"/>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3772"/>
      </w:r>
      <w:r>
        <w:t xml:space="preserve"> heed lest by any means this liberty of yours become a stumbling block to those who are weak</w:t>
      </w:r>
      <w:r>
        <w:rPr>
          <w:rStyle w:val="FootnoteReference"/>
        </w:rPr>
        <w:footnoteReference w:id="13773"/>
      </w:r>
      <w:r>
        <w:t xml:space="preserve">.</w:t>
      </w:r>
      <w:r>
        <w:rPr>
          <w:rStyle w:val="FootnoteReference"/>
        </w:rPr>
        <w:footnoteReference w:id="13774"/>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3775"/>
      </w:r>
      <w:r>
        <w:t xml:space="preserve"> his conscience, being weak, be built up to eat idol-offerings?</w:t>
      </w:r>
      <w:r>
        <w:rPr>
          <w:rStyle w:val="FootnoteReference"/>
        </w:rPr>
        <w:footnoteReference w:id="13776"/>
      </w:r>
      <w:r>
        <w:rPr>
          <w:rStyle w:val="FootnoteReference"/>
        </w:rPr>
        <w:footnoteReference w:id="13777"/>
      </w:r>
      <w:r>
        <w:rPr>
          <w:rStyle w:val="FootnoteReference"/>
        </w:rPr>
        <w:footnoteReference w:id="13778"/>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w:t>
      </w:r>
      <w:r>
        <w:rPr>
          <w:rStyle w:val="FootnoteReference"/>
        </w:rPr>
        <w:footnoteReference w:id="13779"/>
      </w:r>
      <w:r>
        <w:t xml:space="preserve">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3780"/>
      </w:r>
      <w:r>
        <w:rPr>
          <w:rStyle w:val="FootnoteReference"/>
        </w:rPr>
        <w:footnoteReference w:id="13781"/>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37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3783"/>
      </w:r>
      <w:r>
        <w:t xml:space="preserve"> apostle? am I not free</w:t>
      </w:r>
      <w:r>
        <w:rPr>
          <w:rStyle w:val="FootnoteReference"/>
        </w:rPr>
        <w:footnoteReference w:id="13784"/>
      </w:r>
      <w:r>
        <w:t xml:space="preserve">? have</w:t>
      </w:r>
      <w:r>
        <w:rPr>
          <w:rStyle w:val="FootnoteReference"/>
        </w:rPr>
        <w:footnoteReference w:id="13785"/>
      </w:r>
      <w:r>
        <w:t xml:space="preserve"> I not seen Jesus</w:t>
      </w:r>
      <w:r>
        <w:rPr>
          <w:rStyle w:val="FootnoteReference"/>
        </w:rPr>
        <w:footnoteReference w:id="13786"/>
      </w:r>
      <w:r>
        <w:t xml:space="preserve"> Christ</w:t>
      </w:r>
      <w:r>
        <w:rPr>
          <w:rStyle w:val="FootnoteReference"/>
        </w:rPr>
        <w:footnoteReference w:id="13787"/>
      </w:r>
      <w:r>
        <w:t xml:space="preserve"> our Lord? are not you my work in the Lord?</w:t>
      </w:r>
      <w:r>
        <w:rPr>
          <w:rStyle w:val="FootnoteReference"/>
        </w:rPr>
        <w:footnoteReference w:id="13788"/>
      </w:r>
      <w:r>
        <w:rPr>
          <w:rStyle w:val="FootnoteReference"/>
        </w:rPr>
        <w:footnoteReference w:id="13789"/>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3790"/>
      </w:r>
      <w:r>
        <w:t xml:space="preserve"> not an apostle to others, yet indeed I am to you: for you are the seal of my apostleship in the Lord.</w:t>
      </w:r>
      <w:r>
        <w:rPr>
          <w:rStyle w:val="FootnoteReference"/>
        </w:rPr>
        <w:footnoteReference w:id="13791"/>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3792"/>
      </w:r>
      <w:r>
        <w:rPr>
          <w:rStyle w:val="FootnoteReference"/>
        </w:rPr>
        <w:footnoteReference w:id="13793"/>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3794"/>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3795"/>
      </w:r>
      <w:r>
        <w:t xml:space="preserve"> about a sister</w:t>
      </w:r>
      <w:r>
        <w:rPr>
          <w:rStyle w:val="FootnoteReference"/>
        </w:rPr>
        <w:footnoteReference w:id="13796"/>
      </w:r>
      <w:r>
        <w:t xml:space="preserve">, a wife, as well as other apostles, and as the brothers of the Lord, and Cephas</w:t>
      </w:r>
      <w:r>
        <w:rPr>
          <w:rStyle w:val="FootnoteReference"/>
        </w:rPr>
        <w:footnoteReference w:id="13797"/>
      </w:r>
      <w:r>
        <w:t xml:space="preserve">?</w:t>
      </w:r>
      <w:r>
        <w:rPr>
          <w:rStyle w:val="FootnoteReference"/>
        </w:rPr>
        <w:footnoteReference w:id="13798"/>
      </w:r>
      <w:r>
        <w:rPr>
          <w:rStyle w:val="FootnoteReference"/>
        </w:rPr>
        <w:footnoteReference w:id="13799"/>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3800"/>
      </w:r>
      <w:r>
        <w:t xml:space="preserve"> not have</w:t>
      </w:r>
      <w:r>
        <w:rPr>
          <w:rStyle w:val="FootnoteReference"/>
        </w:rPr>
        <w:footnoteReference w:id="13801"/>
      </w:r>
      <w:r>
        <w:t xml:space="preserve"> a right not to work?</w:t>
      </w:r>
      <w:r>
        <w:rPr>
          <w:rStyle w:val="FootnoteReference"/>
        </w:rPr>
        <w:footnoteReference w:id="13802"/>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3807"/>
      </w:r>
      <w:r>
        <w:rPr>
          <w:rStyle w:val="FootnoteReference"/>
        </w:rPr>
        <w:footnoteReference w:id="13808"/>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3809"/>
      </w:r>
      <w:r>
        <w:t xml:space="preserve">, You shall not suppress the mouth of the ox that treads out the grain. Does God</w:t>
      </w:r>
      <w:r>
        <w:rPr>
          <w:rStyle w:val="FootnoteReference"/>
        </w:rPr>
        <w:footnoteReference w:id="13810"/>
      </w:r>
      <w:r>
        <w:t xml:space="preserve"> take care for oxen?</w:t>
      </w:r>
      <w:r>
        <w:rPr>
          <w:rStyle w:val="FootnoteReference"/>
        </w:rPr>
        <w:footnoteReference w:id="13811"/>
      </w:r>
      <w:r>
        <w:rPr>
          <w:rStyle w:val="FootnoteReference"/>
        </w:rPr>
        <w:footnoteReference w:id="13812"/>
      </w:r>
      <w:r>
        <w:rPr>
          <w:rStyle w:val="FootnoteReference"/>
        </w:rPr>
        <w:footnoteReference w:id="13813"/>
      </w:r>
      <w:r>
        <w:rPr>
          <w:rStyle w:val="FootnoteReference"/>
        </w:rPr>
        <w:footnoteReference w:id="13814"/>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3815"/>
      </w:r>
      <w:r>
        <w:rPr>
          <w:rStyle w:val="FootnoteReference"/>
        </w:rPr>
        <w:footnoteReference w:id="13816"/>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3817"/>
      </w:r>
      <w:r>
        <w:t xml:space="preserve"> thing if we shall reap your material things?</w:t>
      </w:r>
      <w:r>
        <w:rPr>
          <w:rStyle w:val="FootnoteReference"/>
        </w:rPr>
        <w:footnoteReference w:id="13818"/>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3819"/>
      </w:r>
      <w:r>
        <w:t xml:space="preserve"> be partakers of this power over you, are not</w:t>
      </w:r>
      <w:r>
        <w:rPr>
          <w:rStyle w:val="FootnoteReference"/>
        </w:rPr>
        <w:footnoteReference w:id="13820"/>
      </w:r>
      <w:r>
        <w:t xml:space="preserve"> we rather? Nevertheless</w:t>
      </w:r>
      <w:r>
        <w:rPr>
          <w:rStyle w:val="FootnoteReference"/>
        </w:rPr>
        <w:footnoteReference w:id="13821"/>
      </w:r>
      <w:r>
        <w:t xml:space="preserve"> we have not used this power; but suffer all things, lest we should hinder</w:t>
      </w:r>
      <w:r>
        <w:rPr>
          <w:rStyle w:val="FootnoteReference"/>
        </w:rPr>
        <w:footnoteReference w:id="13822"/>
      </w:r>
      <w:r>
        <w:t xml:space="preserve"> the good news of Christ.</w:t>
      </w:r>
      <w:r>
        <w:rPr>
          <w:rStyle w:val="FootnoteReference"/>
        </w:rPr>
        <w:footnoteReference w:id="13823"/>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3824"/>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3825"/>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w:t>
      </w:r>
      <w:r>
        <w:rPr>
          <w:rStyle w:val="FootnoteReference"/>
        </w:rPr>
        <w:footnoteReference w:id="13826"/>
      </w:r>
      <w:r>
        <w:t xml:space="preserve"> used none of these things: nor did I write these things that it should be so done to me; for it would be better for me to die, than that anyone should make my boasting empty.</w:t>
      </w:r>
      <w:r>
        <w:rPr>
          <w:rStyle w:val="FootnoteReference"/>
        </w:rPr>
        <w:footnoteReference w:id="13827"/>
      </w:r>
      <w:r>
        <w:rPr>
          <w:rStyle w:val="FootnoteReference"/>
        </w:rPr>
        <w:footnoteReference w:id="1382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w:t>
      </w:r>
      <w:r>
        <w:rPr>
          <w:rStyle w:val="FootnoteReference"/>
        </w:rPr>
        <w:footnoteReference w:id="13829"/>
      </w:r>
      <w:r>
        <w:t xml:space="preserve"> nothing to boast of: for necessity is laid upon me; yes, woe is to me, if I preach not the good news!</w:t>
      </w:r>
      <w:r>
        <w:rPr>
          <w:rStyle w:val="FootnoteReference"/>
        </w:rPr>
        <w:footnoteReference w:id="13830"/>
      </w:r>
      <w:r>
        <w:rPr>
          <w:rStyle w:val="FootnoteReference"/>
        </w:rPr>
        <w:footnoteReference w:id="13831"/>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3832"/>
      </w:r>
      <w:r>
        <w:t xml:space="preserve"> practice this willingly, I have</w:t>
      </w:r>
      <w:r>
        <w:rPr>
          <w:rStyle w:val="FootnoteReference"/>
        </w:rPr>
        <w:footnoteReference w:id="13833"/>
      </w:r>
      <w:r>
        <w:t xml:space="preserve"> a reward: but if unwillingly, a stewardship has been entrusted to me.</w:t>
      </w:r>
      <w:r>
        <w:rPr>
          <w:rStyle w:val="FootnoteReference"/>
        </w:rPr>
        <w:footnoteReference w:id="13834"/>
      </w:r>
      <w:r>
        <w:rPr>
          <w:rStyle w:val="FootnoteReference"/>
        </w:rPr>
        <w:footnoteReference w:id="13835"/>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w:t>
      </w:r>
      <w:r>
        <w:rPr>
          <w:rStyle w:val="FootnoteReference"/>
        </w:rPr>
        <w:footnoteReference w:id="13836"/>
      </w:r>
      <w:r>
        <w:t xml:space="preserve"> I preach the good news, I may make the good news of Christ without charge, that I</w:t>
      </w:r>
      <w:r>
        <w:rPr>
          <w:rStyle w:val="FootnoteReference"/>
        </w:rPr>
        <w:footnoteReference w:id="13837"/>
      </w:r>
      <w:r>
        <w:t xml:space="preserve">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3838"/>
      </w:r>
      <w:r>
        <w:t xml:space="preserve"> free from all men, yet have I made</w:t>
      </w:r>
      <w:r>
        <w:rPr>
          <w:rStyle w:val="FootnoteReference"/>
        </w:rPr>
        <w:footnoteReference w:id="13839"/>
      </w:r>
      <w:r>
        <w:t xml:space="preserve"> myself slave to all, that</w:t>
      </w:r>
      <w:r>
        <w:rPr>
          <w:rStyle w:val="FootnoteReference"/>
        </w:rPr>
        <w:footnoteReference w:id="13840"/>
      </w:r>
      <w:r>
        <w:t xml:space="preserve">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3841"/>
      </w:r>
      <w:r>
        <w:t xml:space="preserve"> I became as a Jew</w:t>
      </w:r>
      <w:r>
        <w:rPr>
          <w:rStyle w:val="FootnoteReference"/>
        </w:rPr>
        <w:footnoteReference w:id="13842"/>
      </w:r>
      <w:r>
        <w:t xml:space="preserve">, that I might gain Jews; to those under law, as under law, that I might gain those under law;</w:t>
      </w:r>
      <w:r>
        <w:rPr>
          <w:rStyle w:val="FootnoteReference"/>
        </w:rPr>
        <w:footnoteReference w:id="13843"/>
      </w:r>
      <w:r>
        <w:rPr>
          <w:rStyle w:val="FootnoteReference"/>
        </w:rPr>
        <w:footnoteReference w:id="13844"/>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3845"/>
      </w:r>
      <w:r>
        <w:rPr>
          <w:rStyle w:val="FootnoteReference"/>
        </w:rPr>
        <w:footnoteReference w:id="13846"/>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3847"/>
      </w:r>
      <w:r>
        <w:t xml:space="preserve"> I became as weak, that I might gain the weak: to all I have become all things, that by all means I might save some.</w:t>
      </w:r>
      <w:r>
        <w:rPr>
          <w:rStyle w:val="FootnoteReference"/>
        </w:rPr>
        <w:footnoteReference w:id="13848"/>
      </w:r>
      <w:r>
        <w:rPr>
          <w:rStyle w:val="FootnoteReference"/>
        </w:rPr>
        <w:footnoteReference w:id="13849"/>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w:t>
      </w:r>
      <w:r>
        <w:rPr>
          <w:rStyle w:val="FootnoteReference"/>
        </w:rPr>
        <w:footnoteReference w:id="13850"/>
      </w:r>
      <w:r>
        <w:t xml:space="preserve"> I might be partaker of it with you.</w:t>
      </w:r>
      <w:r>
        <w:rPr>
          <w:rStyle w:val="FootnoteReference"/>
        </w:rPr>
        <w:footnoteReference w:id="13851"/>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3852"/>
      </w:r>
      <w:r>
        <w:t xml:space="preserve"> a stadium all run, but one receives the prize? So run</w:t>
      </w:r>
      <w:r>
        <w:rPr>
          <w:rStyle w:val="FootnoteReference"/>
        </w:rPr>
        <w:footnoteReference w:id="13853"/>
      </w:r>
      <w:r>
        <w:t xml:space="preserve">, that you may obtain.</w:t>
      </w:r>
      <w:r>
        <w:rPr>
          <w:rStyle w:val="FootnoteReference"/>
        </w:rPr>
        <w:footnoteReference w:id="13854"/>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3855"/>
      </w:r>
      <w:r>
        <w:rPr>
          <w:rStyle w:val="FootnoteReference"/>
        </w:rPr>
        <w:footnoteReference w:id="13856"/>
      </w:r>
      <w:r>
        <w:rPr>
          <w:rStyle w:val="FootnoteReference"/>
        </w:rPr>
        <w:footnoteReference w:id="13857"/>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3858"/>
      </w:r>
      <w:r>
        <w:rPr>
          <w:rStyle w:val="FootnoteReference"/>
        </w:rPr>
        <w:footnoteReference w:id="13859"/>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w:t>
      </w:r>
      <w:r>
        <w:rPr>
          <w:rStyle w:val="FootnoteReference"/>
        </w:rPr>
        <w:footnoteReference w:id="13860"/>
      </w:r>
      <w:r>
        <w:t xml:space="preserve"> somehow, after preaching to others, I myself should become disapproved.</w:t>
      </w:r>
      <w:r>
        <w:rPr>
          <w:rStyle w:val="FootnoteReference"/>
        </w:rPr>
        <w:footnoteReference w:id="13861"/>
      </w:r>
      <w:r>
        <w:rPr>
          <w:rStyle w:val="FootnoteReference"/>
        </w:rPr>
        <w:footnoteReference w:id="13862"/>
      </w:r>
      <w:r>
        <w:rPr>
          <w:rStyle w:val="FootnoteReference"/>
        </w:rPr>
        <w:footnoteReference w:id="138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w:t>
      </w:r>
      <w:r>
        <w:rPr>
          <w:rStyle w:val="FootnoteReference"/>
        </w:rPr>
        <w:footnoteReference w:id="13864"/>
      </w:r>
      <w:r>
        <w:t xml:space="preserve"> passed through the sea;</w:t>
      </w:r>
      <w:r>
        <w:rPr>
          <w:rStyle w:val="FootnoteReference"/>
        </w:rPr>
        <w:footnoteReference w:id="13865"/>
      </w:r>
      <w:r>
        <w:rPr>
          <w:rStyle w:val="FootnoteReference"/>
        </w:rPr>
        <w:footnoteReference w:id="13866"/>
      </w:r>
      <w:r>
        <w:rPr>
          <w:rStyle w:val="FootnoteReference"/>
        </w:rPr>
        <w:footnoteReference w:id="13867"/>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3868"/>
      </w:r>
      <w:r>
        <w:t xml:space="preserve"> in the cloud and in the sea;</w:t>
      </w:r>
      <w:r>
        <w:rPr>
          <w:rStyle w:val="FootnoteReference"/>
        </w:rPr>
        <w:footnoteReference w:id="13869"/>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3870"/>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3871"/>
      </w:r>
      <w:r>
        <w:t xml:space="preserve"> following them: and the Rock was Christ</w:t>
      </w:r>
      <w:r>
        <w:rPr>
          <w:rStyle w:val="FootnoteReference"/>
        </w:rPr>
        <w:footnoteReference w:id="13872"/>
      </w:r>
      <w:r>
        <w:t xml:space="preserve">.</w:t>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3876"/>
      </w:r>
      <w:r>
        <w:t xml:space="preserve"> was not well pleased: for they were strewn in the wilderness.</w:t>
      </w:r>
      <w:r>
        <w:rPr>
          <w:rStyle w:val="FootnoteReference"/>
        </w:rPr>
        <w:footnoteReference w:id="13877"/>
      </w:r>
      <w:r>
        <w:rPr>
          <w:rStyle w:val="FootnoteReference"/>
        </w:rPr>
        <w:footnoteReference w:id="13878"/>
      </w:r>
      <w:r>
        <w:t xml:space="preserve">{{field-off:Bible}}</w:t>
      </w:r>
    </w:p>
    <w:p>
      <w:r>
        <w:rPr>
          <w:sz w:val="18"/>
          <w:color w:val="777777"/>
        </w:rPr>
        <w:t xml:space="preserve">[[@Bible:1 Corinthians 10:6]] </w:t>
      </w:r>
      <w:r>
        <w:rPr>
          <w:b/>
        </w:rPr>
        <w:t xml:space="preserve">6 </w:t>
      </w:r>
      <w:r>
        <w:t xml:space="preserve"> {{field-on:Bible}}</w:t>
      </w:r>
      <w:r>
        <w:t xml:space="preserve">Now these</w:t>
      </w:r>
      <w:r>
        <w:rPr>
          <w:rStyle w:val="FootnoteReference"/>
        </w:rPr>
        <w:footnoteReference w:id="13879"/>
      </w:r>
      <w:r>
        <w:t xml:space="preserve"> things became types for us, so that we should not be desirers of evil things, as they also desired.</w:t>
      </w:r>
      <w:r>
        <w:rPr>
          <w:rStyle w:val="FootnoteReference"/>
        </w:rPr>
        <w:footnoteReference w:id="13880"/>
      </w:r>
      <w:r>
        <w:rPr>
          <w:rStyle w:val="FootnoteReference"/>
        </w:rPr>
        <w:footnoteReference w:id="1388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w:t>
      </w:r>
      <w:r>
        <w:rPr>
          <w:rStyle w:val="FootnoteReference"/>
        </w:rPr>
        <w:footnoteReference w:id="13882"/>
      </w:r>
      <w:r>
        <w:t xml:space="preserve"> sat down to eat and drink, and rose up to play.</w:t>
      </w:r>
      <w:r>
        <w:rPr>
          <w:rStyle w:val="FootnoteReference"/>
        </w:rPr>
        <w:footnoteReference w:id="13883"/>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3884"/>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3885"/>
      </w:r>
      <w:r>
        <w:t xml:space="preserve"> destroyed by the serpents.</w:t>
      </w:r>
      <w:r>
        <w:rPr>
          <w:rStyle w:val="FootnoteReference"/>
        </w:rPr>
        <w:footnoteReference w:id="13886"/>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3887"/>
      </w:r>
      <w:r>
        <w:t xml:space="preserve">, as some of them also murmured, and were destroyed by the destroyer</w:t>
      </w:r>
      <w:r>
        <w:rPr>
          <w:rStyle w:val="FootnoteReference"/>
        </w:rPr>
        <w:footnoteReference w:id="13888"/>
      </w:r>
      <w:r>
        <w:t xml:space="preserve">.</w:t>
      </w:r>
      <w:r>
        <w:rPr>
          <w:rStyle w:val="FootnoteReference"/>
        </w:rPr>
        <w:footnoteReference w:id="13889"/>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3890"/>
      </w:r>
      <w:r>
        <w:t xml:space="preserve"> whom the ends of the ages have come.</w:t>
      </w:r>
      <w:r>
        <w:rPr>
          <w:rStyle w:val="FootnoteReference"/>
        </w:rPr>
        <w:footnoteReference w:id="13891"/>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3892"/>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3893"/>
      </w:r>
      <w:r>
        <w:t xml:space="preserve"> the way out, so that you may be able to bear it.</w:t>
      </w:r>
      <w:r>
        <w:rPr>
          <w:rStyle w:val="FootnoteReference"/>
        </w:rPr>
        <w:footnoteReference w:id="13894"/>
      </w:r>
      <w:r>
        <w:rPr>
          <w:rStyle w:val="FootnoteReference"/>
        </w:rPr>
        <w:footnoteReference w:id="13895"/>
      </w:r>
      <w:r>
        <w:rPr>
          <w:rStyle w:val="FootnoteReference"/>
        </w:rPr>
        <w:footnoteReference w:id="13896"/>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3897"/>
      </w:r>
      <w:r>
        <w:t xml:space="preserve"> from idolatry.</w:t>
      </w:r>
      <w:r>
        <w:rPr>
          <w:rStyle w:val="FootnoteReference"/>
        </w:rPr>
        <w:footnoteReference w:id="13898"/>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3899"/>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3900"/>
      </w:r>
      <w:r>
        <w:t xml:space="preserve"> of Christ? The bread</w:t>
      </w:r>
      <w:r>
        <w:rPr>
          <w:rStyle w:val="FootnoteReference"/>
        </w:rPr>
        <w:footnoteReference w:id="13901"/>
      </w:r>
      <w:r>
        <w:t xml:space="preserve"> which we break, is it not the communion of the body of Christ?</w:t>
      </w:r>
      <w:r>
        <w:rPr>
          <w:rStyle w:val="FootnoteReference"/>
        </w:rPr>
        <w:footnoteReference w:id="13902"/>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3903"/>
      </w:r>
      <w:r>
        <w:rPr>
          <w:rStyle w:val="FootnoteReference"/>
        </w:rPr>
        <w:footnoteReference w:id="13904"/>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3905"/>
      </w:r>
      <w:r>
        <w:t xml:space="preserve"> according to flesh: are not those who eat the sacrifices partners of the altar?</w:t>
      </w:r>
      <w:r>
        <w:rPr>
          <w:rStyle w:val="FootnoteReference"/>
        </w:rPr>
        <w:footnoteReference w:id="13906"/>
      </w:r>
      <w:r>
        <w:rPr>
          <w:rStyle w:val="FootnoteReference"/>
        </w:rPr>
        <w:footnoteReference w:id="13907"/>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rPr>
          <w:rStyle w:val="FootnoteReference"/>
        </w:rPr>
        <w:footnoteReference w:id="13908"/>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3909"/>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3910"/>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3911"/>
      </w:r>
      <w:r>
        <w:t xml:space="preserve"> the Lord to jealousy? are we stronger than he?</w:t>
      </w:r>
      <w:r>
        <w:rPr>
          <w:rStyle w:val="FootnoteReference"/>
        </w:rPr>
        <w:footnoteReference w:id="13912"/>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3913"/>
      </w:r>
      <w:r>
        <w:t xml:space="preserve"> to me, but not all things are profitable: all things are lawful to me, but not all things build up.</w:t>
      </w:r>
      <w:r>
        <w:rPr>
          <w:rStyle w:val="FootnoteReference"/>
        </w:rPr>
        <w:footnoteReference w:id="13914"/>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3915"/>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3916"/>
      </w:r>
      <w:r>
        <w:t xml:space="preserve"> in the meat market, examining nothing because of conscience:</w:t>
      </w:r>
      <w:r>
        <w:rPr>
          <w:rStyle w:val="FootnoteReference"/>
        </w:rPr>
        <w:footnoteReference w:id="13917"/>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3918"/>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3919"/>
      </w:r>
      <w:r>
        <w:rPr>
          <w:rStyle w:val="FootnoteReference"/>
        </w:rPr>
        <w:footnoteReference w:id="13920"/>
      </w:r>
      <w:r>
        <w:rPr>
          <w:rStyle w:val="FootnoteReference"/>
        </w:rPr>
        <w:footnoteReference w:id="13921"/>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3922"/>
      </w:r>
      <w:r>
        <w:rPr>
          <w:rStyle w:val="FootnoteReference"/>
        </w:rPr>
        <w:footnoteReference w:id="13923"/>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3924"/>
      </w:r>
      <w:r>
        <w:rPr>
          <w:rStyle w:val="FootnoteReference"/>
        </w:rPr>
        <w:footnoteReference w:id="13925"/>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3926"/>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3927"/>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3928"/>
      </w:r>
      <w:r>
        <w:t xml:space="preserve"> offense, neither to the Jews</w:t>
      </w:r>
      <w:r>
        <w:rPr>
          <w:rStyle w:val="FootnoteReference"/>
        </w:rPr>
        <w:footnoteReference w:id="13929"/>
      </w:r>
      <w:r>
        <w:t xml:space="preserve">, nor to the Gentiles</w:t>
      </w:r>
      <w:r>
        <w:rPr>
          <w:rStyle w:val="FootnoteReference"/>
        </w:rPr>
        <w:footnoteReference w:id="13930"/>
      </w:r>
      <w:r>
        <w:t xml:space="preserve">, nor to the assembly of God:</w:t>
      </w:r>
      <w:r>
        <w:rPr>
          <w:rStyle w:val="FootnoteReference"/>
        </w:rPr>
        <w:footnoteReference w:id="13931"/>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3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3933"/>
      </w:r>
      <w:r>
        <w:t xml:space="preserve">.</w:t>
      </w:r>
      <w:r>
        <w:rPr>
          <w:rStyle w:val="FootnoteReference"/>
        </w:rPr>
        <w:footnoteReference w:id="13934"/>
      </w:r>
      <w:r>
        <w:rPr>
          <w:rStyle w:val="FootnoteReference"/>
        </w:rPr>
        <w:footnoteReference w:id="13935"/>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3936"/>
      </w:r>
      <w:r>
        <w:t xml:space="preserve"> you, brothers, that</w:t>
      </w:r>
      <w:r>
        <w:rPr>
          <w:rStyle w:val="FootnoteReference"/>
        </w:rPr>
        <w:footnoteReference w:id="13937"/>
      </w:r>
      <w:r>
        <w:t xml:space="preserve"> you remember me in all things, and hold the traditions, just as I delivered them to you.</w:t>
      </w:r>
      <w:r>
        <w:rPr>
          <w:rStyle w:val="FootnoteReference"/>
        </w:rPr>
        <w:footnoteReference w:id="13938"/>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3939"/>
      </w:r>
      <w:r>
        <w:t xml:space="preserve"> man is Christ; and the head of woman is man; and the head of Christ</w:t>
      </w:r>
      <w:r>
        <w:rPr>
          <w:rStyle w:val="FootnoteReference"/>
        </w:rPr>
        <w:footnoteReference w:id="13940"/>
      </w:r>
      <w:r>
        <w:t xml:space="preserve"> is God</w:t>
      </w:r>
      <w:r>
        <w:rPr>
          <w:rStyle w:val="FootnoteReference"/>
        </w:rPr>
        <w:footnoteReference w:id="13941"/>
      </w:r>
      <w:r>
        <w:t xml:space="preserve">.</w:t>
      </w:r>
      <w:r>
        <w:rPr>
          <w:rStyle w:val="FootnoteReference"/>
        </w:rPr>
        <w:footnoteReference w:id="13942"/>
      </w:r>
      <w:r>
        <w:rPr>
          <w:rStyle w:val="FootnoteReference"/>
        </w:rPr>
        <w:footnoteReference w:id="13943"/>
      </w:r>
      <w:r>
        <w:rPr>
          <w:rStyle w:val="FootnoteReference"/>
        </w:rPr>
        <w:footnoteReference w:id="13944"/>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w:t>
      </w:r>
      <w:r>
        <w:rPr>
          <w:rStyle w:val="FootnoteReference"/>
        </w:rPr>
        <w:footnoteReference w:id="13945"/>
      </w:r>
      <w:r>
        <w:t xml:space="preserve"> something down over his head, dishonors his head.</w:t>
      </w:r>
      <w:r>
        <w:rPr>
          <w:rStyle w:val="FootnoteReference"/>
        </w:rPr>
        <w:footnoteReference w:id="13946"/>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3947"/>
      </w:r>
      <w:r>
        <w:rPr>
          <w:rStyle w:val="FootnoteReference"/>
        </w:rPr>
        <w:footnoteReference w:id="13948"/>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3949"/>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3950"/>
      </w:r>
      <w:r>
        <w:rPr>
          <w:rStyle w:val="FootnoteReference"/>
        </w:rPr>
        <w:footnoteReference w:id="13951"/>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3952"/>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3953"/>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w:t>
      </w:r>
      <w:r>
        <w:rPr>
          <w:rStyle w:val="FootnoteReference"/>
        </w:rPr>
        <w:footnoteReference w:id="13954"/>
      </w:r>
      <w:r>
        <w:t xml:space="preserve"> of this the woman ought to have authority on her head because of the angels.</w:t>
      </w:r>
      <w:r>
        <w:rPr>
          <w:rStyle w:val="FootnoteReference"/>
        </w:rPr>
        <w:footnoteReference w:id="13955"/>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3956"/>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3957"/>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3958"/>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w:t>
      </w:r>
      <w:r>
        <w:rPr>
          <w:rStyle w:val="FootnoteReference"/>
        </w:rPr>
        <w:footnoteReference w:id="13959"/>
      </w:r>
      <w:r>
        <w:t xml:space="preserve"> dishonor to him?</w:t>
      </w:r>
      <w:r>
        <w:rPr>
          <w:rStyle w:val="FootnoteReference"/>
        </w:rPr>
        <w:footnoteReference w:id="13960"/>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3961"/>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3962"/>
      </w:r>
      <w:r>
        <w:t xml:space="preserve"> to be contentious, we have no such</w:t>
      </w:r>
      <w:r>
        <w:rPr>
          <w:rStyle w:val="FootnoteReference"/>
        </w:rPr>
        <w:footnoteReference w:id="13963"/>
      </w:r>
      <w:r>
        <w:t xml:space="preserve"> custom, neither the assemblies of God.</w:t>
      </w:r>
      <w:r>
        <w:rPr>
          <w:rStyle w:val="FootnoteReference"/>
        </w:rPr>
        <w:footnoteReference w:id="13964"/>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3965"/>
      </w:r>
      <w:r>
        <w:rPr>
          <w:rStyle w:val="FootnoteReference"/>
        </w:rPr>
        <w:footnoteReference w:id="13966"/>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3967"/>
      </w:r>
      <w:r>
        <w:t xml:space="preserve"> that there is divisions</w:t>
      </w:r>
      <w:r>
        <w:rPr>
          <w:rStyle w:val="FootnoteReference"/>
        </w:rPr>
        <w:footnoteReference w:id="13968"/>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w:t>
      </w:r>
      <w:r>
        <w:rPr>
          <w:rStyle w:val="FootnoteReference"/>
        </w:rPr>
        <w:footnoteReference w:id="13969"/>
      </w:r>
      <w:r>
        <w:t xml:space="preserve"> must also be factions among you, that the approved may become manifest among you.</w:t>
      </w:r>
      <w:r>
        <w:rPr>
          <w:rStyle w:val="FootnoteReference"/>
        </w:rPr>
        <w:footnoteReference w:id="13970"/>
      </w:r>
      <w:r>
        <w:rPr>
          <w:rStyle w:val="FootnoteReference"/>
        </w:rPr>
        <w:footnoteReference w:id="13971"/>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3972"/>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3973"/>
      </w:r>
      <w:r>
        <w:t xml:space="preserve"> is hungry, and another is drunk.</w:t>
      </w:r>
      <w:r>
        <w:rPr>
          <w:rStyle w:val="FootnoteReference"/>
        </w:rPr>
        <w:footnoteReference w:id="13974"/>
      </w:r>
      <w:r>
        <w:t xml:space="preserve">{{field-off:Bible}}</w:t>
      </w:r>
    </w:p>
    <w:p>
      <w:r>
        <w:rPr>
          <w:sz w:val="18"/>
          <w:color w:val="777777"/>
        </w:rPr>
        <w:t xml:space="preserve">[[@Bible:1 Corinthians 11:22]] </w:t>
      </w:r>
      <w:r>
        <w:rPr>
          <w:b/>
        </w:rPr>
        <w:t xml:space="preserve">22 </w:t>
      </w:r>
      <w:r>
        <w:t xml:space="preserve"> {{field-on:Bible}}</w:t>
      </w:r>
      <w:r>
        <w:t xml:space="preserve">What? have</w:t>
      </w:r>
      <w:r>
        <w:rPr>
          <w:rStyle w:val="FootnoteReference"/>
        </w:rPr>
        <w:footnoteReference w:id="13975"/>
      </w:r>
      <w:r>
        <w:t xml:space="preserve"> you not houses to eat and to drink in? or despise you the assembly of God, and shame those who have not? What shall I say to you? shall I praise you in this? I praise you not.</w:t>
      </w:r>
      <w:r>
        <w:rPr>
          <w:rStyle w:val="FootnoteReference"/>
        </w:rPr>
        <w:footnoteReference w:id="13976"/>
      </w:r>
      <w:r>
        <w:rPr>
          <w:rStyle w:val="FootnoteReference"/>
        </w:rPr>
        <w:footnoteReference w:id="13977"/>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3978"/>
      </w:r>
      <w:r>
        <w:t xml:space="preserve">, in the night in which he was delivered up, took</w:t>
      </w:r>
      <w:r>
        <w:rPr>
          <w:rStyle w:val="FootnoteReference"/>
        </w:rPr>
        <w:footnoteReference w:id="13979"/>
      </w:r>
      <w:r>
        <w:t xml:space="preserve"> bread:</w:t>
      </w:r>
      <w:r>
        <w:rPr>
          <w:rStyle w:val="FootnoteReference"/>
        </w:rPr>
        <w:footnoteReference w:id="13980"/>
      </w:r>
      <w:r>
        <w:rPr>
          <w:rStyle w:val="FootnoteReference"/>
        </w:rPr>
        <w:footnoteReference w:id="13981"/>
      </w:r>
      <w:r>
        <w:rPr>
          <w:rStyle w:val="FootnoteReference"/>
        </w:rPr>
        <w:footnoteReference w:id="13982"/>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w:t>
      </w:r>
      <w:r>
        <w:rPr>
          <w:rStyle w:val="FootnoteReference"/>
        </w:rPr>
        <w:footnoteReference w:id="13983"/>
      </w:r>
      <w:r>
        <w:t xml:space="preserve"> is my body, which is broken for you: do this in remembrance</w:t>
      </w:r>
      <w:r>
        <w:rPr>
          <w:rStyle w:val="FootnoteReference"/>
        </w:rPr>
        <w:footnoteReference w:id="13984"/>
      </w:r>
      <w:r>
        <w:t xml:space="preserve"> of me.</w:t>
      </w:r>
      <w:r>
        <w:rPr>
          <w:rStyle w:val="FootnoteReference"/>
        </w:rPr>
        <w:footnoteReference w:id="13985"/>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w:t>
      </w:r>
      <w:r>
        <w:rPr>
          <w:rStyle w:val="FootnoteReference"/>
        </w:rPr>
        <w:footnoteReference w:id="13986"/>
      </w:r>
      <w:r>
        <w:t xml:space="preserve"> cup is the new</w:t>
      </w:r>
      <w:r>
        <w:rPr>
          <w:rStyle w:val="FootnoteReference"/>
        </w:rPr>
        <w:footnoteReference w:id="13987"/>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3988"/>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3989"/>
      </w:r>
      <w:r>
        <w:t xml:space="preserve"> guilty of the body and blood of the Lord.</w:t>
      </w:r>
      <w:r>
        <w:rPr>
          <w:rStyle w:val="FootnoteReference"/>
        </w:rPr>
        <w:footnoteReference w:id="13990"/>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3991"/>
      </w:r>
      <w:r>
        <w:t xml:space="preserve"> human examine himself, and so</w:t>
      </w:r>
      <w:r>
        <w:rPr>
          <w:rStyle w:val="FootnoteReference"/>
        </w:rPr>
        <w:footnoteReference w:id="13992"/>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3993"/>
      </w:r>
      <w:r>
        <w:rPr>
          <w:rStyle w:val="FootnoteReference"/>
        </w:rPr>
        <w:footnoteReference w:id="13994"/>
      </w:r>
      <w:r>
        <w:t xml:space="preserve">{{field-off:Bible}}</w:t>
      </w:r>
    </w:p>
    <w:p>
      <w:r>
        <w:rPr>
          <w:sz w:val="18"/>
          <w:color w:val="777777"/>
        </w:rPr>
        <w:t xml:space="preserve">[[@Bible:1 Corinthians 11:30]] </w:t>
      </w:r>
      <w:r>
        <w:rPr>
          <w:b/>
        </w:rPr>
        <w:t xml:space="preserve">30 </w:t>
      </w:r>
      <w:r>
        <w:t xml:space="preserve"> {{field-on:Bible}}</w:t>
      </w:r>
      <w:r>
        <w:t xml:space="preserve">Because of this many</w:t>
      </w:r>
      <w:r>
        <w:rPr>
          <w:rStyle w:val="FootnoteReference"/>
        </w:rPr>
        <w:footnoteReference w:id="13995"/>
      </w:r>
      <w:r>
        <w:t xml:space="preserve"> among you are weak and sick, and many sleep</w:t>
      </w:r>
      <w:r>
        <w:rPr>
          <w:rStyle w:val="FootnoteReference"/>
        </w:rPr>
        <w:footnoteReference w:id="13996"/>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3997"/>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3998"/>
      </w:r>
      <w:r>
        <w:t xml:space="preserve"> judged, we are disciplined by the Lord, that we may not be condemned</w:t>
      </w:r>
      <w:r>
        <w:rPr>
          <w:rStyle w:val="FootnoteReference"/>
        </w:rPr>
        <w:footnoteReference w:id="13999"/>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w:t>
      </w:r>
      <w:r>
        <w:rPr>
          <w:rStyle w:val="FootnoteReference"/>
        </w:rPr>
        <w:footnoteReference w:id="14000"/>
      </w:r>
      <w:r>
        <w:t xml:space="preserve"> I come.</w:t>
      </w:r>
      <w:r>
        <w:rPr>
          <w:rStyle w:val="FootnoteReference"/>
        </w:rPr>
        <w:footnoteReference w:id="14001"/>
      </w:r>
      <w:r>
        <w:rPr>
          <w:rStyle w:val="FootnoteReference"/>
        </w:rPr>
        <w:footnoteReference w:id="140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4003"/>
      </w:r>
      <w:r>
        <w:t xml:space="preserve"> things, brothers, I do not want you to be ignorant.</w:t>
      </w:r>
      <w:r>
        <w:rPr>
          <w:rStyle w:val="FootnoteReference"/>
        </w:rPr>
        <w:footnoteReference w:id="14004"/>
      </w:r>
      <w:r>
        <w:t xml:space="preserve">{{field-off:Bible}}</w:t>
      </w:r>
    </w:p>
    <w:p>
      <w:r>
        <w:rPr>
          <w:sz w:val="18"/>
          <w:color w:val="777777"/>
        </w:rPr>
        <w:t xml:space="preserve">[[@Bible:1 Corinthians 12:2]] </w:t>
      </w:r>
      <w:r>
        <w:rPr>
          <w:b/>
        </w:rPr>
        <w:t xml:space="preserve">2 </w:t>
      </w:r>
      <w:r>
        <w:t xml:space="preserve"> {{field-on:Bible}}</w:t>
      </w:r>
      <w:r>
        <w:t xml:space="preserve">You know that</w:t>
      </w:r>
      <w:r>
        <w:rPr>
          <w:rStyle w:val="FootnoteReference"/>
        </w:rPr>
        <w:footnoteReference w:id="14005"/>
      </w:r>
      <w:r>
        <w:t xml:space="preserve"> you were of the nations, carried away to these voiceless idols, even</w:t>
      </w:r>
      <w:r>
        <w:rPr>
          <w:rStyle w:val="FootnoteReference"/>
        </w:rPr>
        <w:footnoteReference w:id="14006"/>
      </w:r>
      <w:r>
        <w:t xml:space="preserve"> as you were led.</w:t>
      </w:r>
      <w:r>
        <w:rPr>
          <w:rStyle w:val="FootnoteReference"/>
        </w:rPr>
        <w:footnoteReference w:id="1400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4008"/>
      </w:r>
      <w:r>
        <w:t xml:space="preserve"> calls Jesus</w:t>
      </w:r>
      <w:r>
        <w:rPr>
          <w:rStyle w:val="FootnoteReference"/>
        </w:rPr>
        <w:footnoteReference w:id="14009"/>
      </w:r>
      <w:r>
        <w:t xml:space="preserve"> accursed</w:t>
      </w:r>
      <w:r>
        <w:rPr>
          <w:rStyle w:val="FootnoteReference"/>
        </w:rPr>
        <w:footnoteReference w:id="14010"/>
      </w:r>
      <w:r>
        <w:t xml:space="preserve">: and that no one can say that Jesus is the Lord, but by the Holy Spirit.</w:t>
      </w:r>
      <w:r>
        <w:rPr>
          <w:rStyle w:val="FootnoteReference"/>
        </w:rPr>
        <w:footnoteReference w:id="14011"/>
      </w:r>
      <w:r>
        <w:rPr>
          <w:rStyle w:val="FootnoteReference"/>
        </w:rPr>
        <w:footnoteReference w:id="14012"/>
      </w:r>
      <w:r>
        <w:rPr>
          <w:rStyle w:val="FootnoteReference"/>
        </w:rPr>
        <w:footnoteReference w:id="14013"/>
      </w:r>
      <w:r>
        <w:rPr>
          <w:rStyle w:val="FootnoteReference"/>
        </w:rPr>
        <w:footnoteReference w:id="14014"/>
      </w:r>
      <w:r>
        <w:rPr>
          <w:rStyle w:val="FootnoteReference"/>
        </w:rPr>
        <w:footnoteReference w:id="14015"/>
      </w:r>
      <w:r>
        <w:t xml:space="preserve">{{field-off:Bible}}</w:t>
      </w:r>
    </w:p>
    <w:p>
      <w:r>
        <w:rPr>
          <w:sz w:val="18"/>
          <w:color w:val="777777"/>
        </w:rPr>
        <w:t xml:space="preserve">[[@Bible:1 Corinthians 12:4]] </w:t>
      </w:r>
      <w:r>
        <w:rPr>
          <w:b/>
        </w:rPr>
        <w:t xml:space="preserve">4 </w:t>
      </w:r>
      <w:r>
        <w:t xml:space="preserve"> {{field-on:Bible}}</w:t>
      </w:r>
      <w:r>
        <w:t xml:space="preserve">Now there</w:t>
      </w:r>
      <w:r>
        <w:rPr>
          <w:rStyle w:val="FootnoteReference"/>
        </w:rPr>
        <w:footnoteReference w:id="14016"/>
      </w:r>
      <w:r>
        <w:t xml:space="preserv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4017"/>
      </w:r>
      <w:r>
        <w:rPr>
          <w:rStyle w:val="FootnoteReference"/>
        </w:rPr>
        <w:footnoteReference w:id="14018"/>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4019"/>
      </w:r>
      <w:r>
        <w:rPr>
          <w:rStyle w:val="FootnoteReference"/>
        </w:rPr>
        <w:footnoteReference w:id="14020"/>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4021"/>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4022"/>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4023"/>
      </w:r>
      <w:r>
        <w:t xml:space="preserve"> in the same Spirit; and to another gifts of healings in the same Spirit;</w:t>
      </w:r>
      <w:r>
        <w:rPr>
          <w:rStyle w:val="FootnoteReference"/>
        </w:rPr>
        <w:footnoteReference w:id="14024"/>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4025"/>
      </w:r>
      <w:r>
        <w:t xml:space="preserve">; and to another discernings of spirits; and to another kinds of tongues; and to another interpretation of tongues:</w:t>
      </w:r>
      <w:r>
        <w:rPr>
          <w:rStyle w:val="FootnoteReference"/>
        </w:rPr>
        <w:footnoteReference w:id="14026"/>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4030"/>
      </w:r>
      <w:r>
        <w:rPr>
          <w:rStyle w:val="FootnoteReference"/>
        </w:rPr>
        <w:footnoteReference w:id="14031"/>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4032"/>
      </w:r>
      <w:r>
        <w:t xml:space="preserve">.</w:t>
      </w:r>
      <w:r>
        <w:rPr>
          <w:rStyle w:val="FootnoteReference"/>
        </w:rPr>
        <w:footnoteReference w:id="14033"/>
      </w:r>
      <w:r>
        <w:rPr>
          <w:rStyle w:val="FootnoteReference"/>
        </w:rPr>
        <w:footnoteReference w:id="14034"/>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4035"/>
      </w:r>
      <w:r>
        <w:t xml:space="preserve"> or Gentiles</w:t>
      </w:r>
      <w:r>
        <w:rPr>
          <w:rStyle w:val="FootnoteReference"/>
        </w:rPr>
        <w:footnoteReference w:id="14036"/>
      </w:r>
      <w:r>
        <w:t xml:space="preserve">, whether we are slave or free; and have been all made to drink</w:t>
      </w:r>
      <w:r>
        <w:rPr>
          <w:rStyle w:val="FootnoteReference"/>
        </w:rPr>
        <w:footnoteReference w:id="14037"/>
      </w:r>
      <w:r>
        <w:t xml:space="preserve"> into one Spirit.</w:t>
      </w:r>
      <w:r>
        <w:rPr>
          <w:rStyle w:val="FootnoteReference"/>
        </w:rPr>
        <w:footnoteReference w:id="14038"/>
      </w:r>
      <w:r>
        <w:rPr>
          <w:rStyle w:val="FootnoteReference"/>
        </w:rPr>
        <w:footnoteReference w:id="14039"/>
      </w:r>
      <w:r>
        <w:rPr>
          <w:rStyle w:val="FootnoteReference"/>
        </w:rPr>
        <w:footnoteReference w:id="14040"/>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4041"/>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4042"/>
      </w:r>
      <w:r>
        <w:t xml:space="preserve"> not a hand, I am not of the body; is it not therefore of the body?</w:t>
      </w:r>
      <w:r>
        <w:rPr>
          <w:rStyle w:val="FootnoteReference"/>
        </w:rPr>
        <w:footnoteReference w:id="14043"/>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4044"/>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4045"/>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4046"/>
      </w:r>
      <w:r>
        <w:rPr>
          <w:rStyle w:val="FootnoteReference"/>
        </w:rPr>
        <w:footnoteReference w:id="14047"/>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4048"/>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4049"/>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4050"/>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4051"/>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4052"/>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4053"/>
      </w:r>
      <w:r>
        <w:t xml:space="preserve">{{field-off:Bible}}</w:t>
      </w:r>
    </w:p>
    <w:p>
      <w:r>
        <w:rPr>
          <w:sz w:val="18"/>
          <w:color w:val="777777"/>
        </w:rPr>
        <w:t xml:space="preserve">[[@Bible:1 Corinthians 12:25]] </w:t>
      </w:r>
      <w:r>
        <w:rPr>
          <w:b/>
        </w:rPr>
        <w:t xml:space="preserve">25 </w:t>
      </w:r>
      <w:r>
        <w:t xml:space="preserve"> {{field-on:Bible}}</w:t>
      </w:r>
      <w:r>
        <w:t xml:space="preserve">That there</w:t>
      </w:r>
      <w:r>
        <w:rPr>
          <w:rStyle w:val="FootnoteReference"/>
        </w:rPr>
        <w:footnoteReference w:id="14054"/>
      </w:r>
      <w:r>
        <w:t xml:space="preserve"> should be no division in the body, but that the members should have the same</w:t>
      </w:r>
      <w:r>
        <w:rPr>
          <w:rStyle w:val="FootnoteReference"/>
        </w:rPr>
        <w:footnoteReference w:id="14055"/>
      </w:r>
      <w:r>
        <w:t xml:space="preserv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4056"/>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4057"/>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4058"/>
      </w:r>
      <w:r>
        <w:t xml:space="preserve">, governments</w:t>
      </w:r>
      <w:r>
        <w:rPr>
          <w:rStyle w:val="FootnoteReference"/>
        </w:rPr>
        <w:footnoteReference w:id="14059"/>
      </w:r>
      <w:r>
        <w:t xml:space="preserve">, diversities</w:t>
      </w:r>
      <w:r>
        <w:rPr>
          <w:rStyle w:val="FootnoteReference"/>
        </w:rPr>
        <w:footnoteReference w:id="14060"/>
      </w:r>
      <w:r>
        <w:t xml:space="preserve"> of tongues.</w:t>
      </w:r>
      <w:r>
        <w:rPr>
          <w:rStyle w:val="FootnoteReference"/>
        </w:rPr>
        <w:footnoteReference w:id="14061"/>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4062"/>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4063"/>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4064"/>
      </w:r>
      <w:r>
        <w:t xml:space="preserve"> you a way beyond measure.</w:t>
      </w:r>
      <w:r>
        <w:rPr>
          <w:rStyle w:val="FootnoteReference"/>
        </w:rPr>
        <w:footnoteReference w:id="140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4066"/>
      </w:r>
      <w:r>
        <w:t xml:space="preserve"> with the tongues of humans and of angels, but do not have love, I have become sounding bronze or a clanging cymbal.</w:t>
      </w:r>
      <w:r>
        <w:rPr>
          <w:rStyle w:val="FootnoteReference"/>
        </w:rPr>
        <w:footnoteReference w:id="14067"/>
      </w:r>
      <w:r>
        <w:rPr>
          <w:rStyle w:val="FootnoteReference"/>
        </w:rPr>
        <w:footnoteReference w:id="14068"/>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4069"/>
      </w:r>
      <w:r>
        <w:t xml:space="preserve"> nothing.</w:t>
      </w:r>
      <w:r>
        <w:rPr>
          <w:rStyle w:val="FootnoteReference"/>
        </w:rPr>
        <w:footnoteReference w:id="14070"/>
      </w:r>
      <w:r>
        <w:rPr>
          <w:rStyle w:val="FootnoteReference"/>
        </w:rPr>
        <w:footnoteReference w:id="14071"/>
      </w:r>
      <w:r>
        <w:rPr>
          <w:rStyle w:val="FootnoteReference"/>
        </w:rPr>
        <w:footnoteReference w:id="14072"/>
      </w:r>
      <w:r>
        <w:rPr>
          <w:rStyle w:val="FootnoteReference"/>
        </w:rPr>
        <w:footnoteReference w:id="14073"/>
      </w:r>
      <w:r>
        <w:rPr>
          <w:rStyle w:val="FootnoteReference"/>
        </w:rPr>
        <w:footnoteReference w:id="14074"/>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4075"/>
      </w:r>
      <w:r>
        <w:rPr>
          <w:rStyle w:val="FootnoteReference"/>
        </w:rPr>
        <w:footnoteReference w:id="14076"/>
      </w:r>
      <w:r>
        <w:rPr>
          <w:rStyle w:val="FootnoteReference"/>
        </w:rPr>
        <w:footnoteReference w:id="14077"/>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4078"/>
      </w:r>
      <w:r>
        <w:t xml:space="preserve">; love does not envy; love does not boast, is not</w:t>
      </w:r>
      <w:r>
        <w:rPr>
          <w:rStyle w:val="FootnoteReference"/>
        </w:rPr>
        <w:footnoteReference w:id="14079"/>
      </w:r>
      <w:r>
        <w:t xml:space="preserve"> puffed up,</w:t>
      </w:r>
      <w:r>
        <w:rPr>
          <w:rStyle w:val="FootnoteReference"/>
        </w:rPr>
        <w:footnoteReference w:id="14080"/>
      </w:r>
      <w:r>
        <w:rPr>
          <w:rStyle w:val="FootnoteReference"/>
        </w:rPr>
        <w:footnoteReference w:id="14081"/>
      </w:r>
      <w:r>
        <w:rPr>
          <w:rStyle w:val="FootnoteReference"/>
        </w:rPr>
        <w:footnoteReference w:id="14082"/>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4083"/>
      </w:r>
      <w:r>
        <w:t xml:space="preserve"> disgracefully, does not seek its own, is not</w:t>
      </w:r>
      <w:r>
        <w:rPr>
          <w:rStyle w:val="FootnoteReference"/>
        </w:rPr>
        <w:footnoteReference w:id="14084"/>
      </w:r>
      <w:r>
        <w:t xml:space="preserve"> provoked, does not reckon evil;</w:t>
      </w:r>
      <w:r>
        <w:rPr>
          <w:rStyle w:val="FootnoteReference"/>
        </w:rPr>
        <w:footnoteReference w:id="14085"/>
      </w:r>
      <w:r>
        <w:rPr>
          <w:rStyle w:val="FootnoteReference"/>
        </w:rPr>
        <w:footnoteReference w:id="14086"/>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4087"/>
      </w:r>
      <w:r>
        <w:rPr>
          <w:rStyle w:val="FootnoteReference"/>
        </w:rPr>
        <w:footnoteReference w:id="14088"/>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4089"/>
      </w:r>
      <w:r>
        <w:rPr>
          <w:rStyle w:val="FootnoteReference"/>
        </w:rPr>
        <w:footnoteReference w:id="14090"/>
      </w:r>
      <w:r>
        <w:rPr>
          <w:rStyle w:val="FootnoteReference"/>
        </w:rPr>
        <w:footnoteReference w:id="14091"/>
      </w:r>
      <w:r>
        <w:rPr>
          <w:rStyle w:val="FootnoteReference"/>
        </w:rPr>
        <w:footnoteReference w:id="14092"/>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4093"/>
      </w:r>
      <w:r>
        <w:t xml:space="preserve"> falls; but whether prophecies, they shall be made ineffective; whether tongues</w:t>
      </w:r>
      <w:r>
        <w:rPr>
          <w:rStyle w:val="FootnoteReference"/>
        </w:rPr>
        <w:footnoteReference w:id="14094"/>
      </w:r>
      <w:r>
        <w:t xml:space="preserve">, they shall cease; whether knowledge, it shall be made ineffective.</w:t>
      </w:r>
      <w:r>
        <w:rPr>
          <w:rStyle w:val="FootnoteReference"/>
        </w:rPr>
        <w:footnoteReference w:id="14095"/>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4096"/>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4097"/>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4098"/>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4099"/>
      </w:r>
      <w:r>
        <w:t xml:space="preserve"> through a mirror in an enigma; but then face</w:t>
      </w:r>
      <w:r>
        <w:rPr>
          <w:rStyle w:val="FootnoteReference"/>
        </w:rPr>
        <w:footnoteReference w:id="14100"/>
      </w:r>
      <w:r>
        <w:t xml:space="preserve"> to face: now I know in part; but then I shall know fully, just as also I was fully known.</w:t>
      </w:r>
      <w:r>
        <w:rPr>
          <w:rStyle w:val="FootnoteReference"/>
        </w:rPr>
        <w:footnoteReference w:id="14101"/>
      </w:r>
      <w:r>
        <w:rPr>
          <w:rStyle w:val="FootnoteReference"/>
        </w:rPr>
        <w:footnoteReference w:id="14102"/>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4103"/>
      </w:r>
      <w:r>
        <w:t xml:space="preserve">, hope</w:t>
      </w:r>
      <w:r>
        <w:rPr>
          <w:rStyle w:val="FootnoteReference"/>
        </w:rPr>
        <w:footnoteReference w:id="14104"/>
      </w:r>
      <w:r>
        <w:t xml:space="preserve">, love remain, these three; but the greatest</w:t>
      </w:r>
      <w:r>
        <w:rPr>
          <w:rStyle w:val="FootnoteReference"/>
        </w:rPr>
        <w:footnoteReference w:id="14105"/>
      </w:r>
      <w:r>
        <w:t xml:space="preserve"> of these is love.</w:t>
      </w:r>
      <w:r>
        <w:rPr>
          <w:rStyle w:val="FootnoteReference"/>
        </w:rPr>
        <w:footnoteReference w:id="14106"/>
      </w:r>
      <w:r>
        <w:rPr>
          <w:rStyle w:val="FootnoteReference"/>
        </w:rPr>
        <w:footnoteReference w:id="141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4108"/>
      </w:r>
      <w:r>
        <w:t xml:space="preserve"> spiritual things, but rather that you may prophesy</w:t>
      </w:r>
      <w:r>
        <w:rPr>
          <w:rStyle w:val="FootnoteReference"/>
        </w:rPr>
        <w:footnoteReference w:id="14109"/>
      </w:r>
      <w:r>
        <w:t xml:space="preserve">.</w:t>
      </w:r>
      <w:r>
        <w:rPr>
          <w:rStyle w:val="FootnoteReference"/>
        </w:rPr>
        <w:footnoteReference w:id="14110"/>
      </w:r>
      <w:r>
        <w:rPr>
          <w:rStyle w:val="FootnoteReference"/>
        </w:rPr>
        <w:footnoteReference w:id="14111"/>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4112"/>
      </w:r>
      <w:r>
        <w:t xml:space="preserve">: for no one hears; but in spirit he speaks mysteries.</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4118"/>
      </w:r>
      <w:r>
        <w:t xml:space="preserve">, and comfort</w:t>
      </w:r>
      <w:r>
        <w:rPr>
          <w:rStyle w:val="FootnoteReference"/>
        </w:rPr>
        <w:footnoteReference w:id="14119"/>
      </w:r>
      <w:r>
        <w:t xml:space="preserve">.</w:t>
      </w:r>
      <w:r>
        <w:rPr>
          <w:rStyle w:val="FootnoteReference"/>
        </w:rPr>
        <w:footnoteReference w:id="14120"/>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4121"/>
      </w:r>
      <w:r>
        <w:rPr>
          <w:rStyle w:val="FootnoteReference"/>
        </w:rPr>
        <w:footnoteReference w:id="14122"/>
      </w:r>
      <w:r>
        <w:t xml:space="preserve">{{field-off:Bible}}</w:t>
      </w:r>
    </w:p>
    <w:p>
      <w:r>
        <w:rPr>
          <w:sz w:val="18"/>
          <w:color w:val="777777"/>
        </w:rPr>
        <w:t xml:space="preserve">[[@Bible:1 Corinthians 14:5]] </w:t>
      </w:r>
      <w:r>
        <w:rPr>
          <w:b/>
        </w:rPr>
        <w:t xml:space="preserve">5 </w:t>
      </w:r>
      <w:r>
        <w:t xml:space="preserve"> {{field-on:Bible}}</w:t>
      </w:r>
      <w:r>
        <w:t xml:space="preserve">I would</w:t>
      </w:r>
      <w:r>
        <w:rPr>
          <w:rStyle w:val="FootnoteReference"/>
        </w:rPr>
        <w:footnoteReference w:id="14123"/>
      </w:r>
      <w:r>
        <w:t xml:space="preserve"> that you all spoke with tongues but rather that you prophesied: for greater is the one who prophesies than the one who speaks with tongues, except</w:t>
      </w:r>
      <w:r>
        <w:rPr>
          <w:rStyle w:val="FootnoteReference"/>
        </w:rPr>
        <w:footnoteReference w:id="14124"/>
      </w:r>
      <w:r>
        <w:t xml:space="preserve"> he interpret, that the assembly may receive edifying.</w:t>
      </w:r>
      <w:r>
        <w:rPr>
          <w:rStyle w:val="FootnoteReference"/>
        </w:rPr>
        <w:footnoteReference w:id="14125"/>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4126"/>
      </w:r>
      <w:r>
        <w:t xml:space="preserve"> profit you, unless I speak to you either in revelation</w:t>
      </w:r>
      <w:r>
        <w:rPr>
          <w:rStyle w:val="FootnoteReference"/>
        </w:rPr>
        <w:footnoteReference w:id="14127"/>
      </w:r>
      <w:r>
        <w:t xml:space="preserve">, or in knowledge</w:t>
      </w:r>
      <w:r>
        <w:rPr>
          <w:rStyle w:val="FootnoteReference"/>
        </w:rPr>
        <w:footnoteReference w:id="14128"/>
      </w:r>
      <w:r>
        <w:t xml:space="preserve">, or in prophecy, or in teaching?</w:t>
      </w:r>
      <w:r>
        <w:rPr>
          <w:rStyle w:val="FootnoteReference"/>
        </w:rPr>
        <w:footnoteReference w:id="14129"/>
      </w:r>
      <w:r>
        <w:rPr>
          <w:rStyle w:val="FootnoteReference"/>
        </w:rPr>
        <w:footnoteReference w:id="14130"/>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4131"/>
      </w:r>
      <w:r>
        <w:t xml:space="preserve"> giving sound, whether pipe or harp, unless they give distinction in the sounds, how shall what is piped or harped be known?</w:t>
      </w:r>
      <w:r>
        <w:rPr>
          <w:rStyle w:val="FootnoteReference"/>
        </w:rPr>
        <w:footnoteReference w:id="14132"/>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4133"/>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4134"/>
      </w:r>
      <w:r>
        <w:rPr>
          <w:rStyle w:val="FootnoteReference"/>
        </w:rPr>
        <w:footnoteReference w:id="14135"/>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4136"/>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4137"/>
      </w:r>
      <w:r>
        <w:t xml:space="preserve">, seek</w:t>
      </w:r>
      <w:r>
        <w:rPr>
          <w:rStyle w:val="FootnoteReference"/>
        </w:rPr>
        <w:footnoteReference w:id="14138"/>
      </w:r>
      <w:r>
        <w:t xml:space="preserve"> that you may excel to the edifying of the assembly.</w:t>
      </w:r>
      <w:r>
        <w:rPr>
          <w:rStyle w:val="FootnoteReference"/>
        </w:rPr>
        <w:footnoteReference w:id="14139"/>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4140"/>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4141"/>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w:t>
      </w:r>
      <w:r>
        <w:rPr>
          <w:rStyle w:val="FootnoteReference"/>
        </w:rPr>
        <w:footnoteReference w:id="14142"/>
      </w:r>
      <w:r>
        <w:t xml:space="preserve"> then is it? I will pray with the spirit</w:t>
      </w:r>
      <w:r>
        <w:rPr>
          <w:rStyle w:val="FootnoteReference"/>
        </w:rPr>
        <w:footnoteReference w:id="14143"/>
      </w:r>
      <w:r>
        <w:t xml:space="preserve">, but I will pray also with the mind: I will sing with the spirit, but I will sing also with the mind.</w:t>
      </w:r>
      <w:r>
        <w:rPr>
          <w:rStyle w:val="FootnoteReference"/>
        </w:rPr>
        <w:footnoteReference w:id="1414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4145"/>
      </w:r>
      <w:r>
        <w:t xml:space="preserve"> with the spirit, how shall the one filling the place of the uninstructed say Amen</w:t>
      </w:r>
      <w:r>
        <w:rPr>
          <w:rStyle w:val="FootnoteReference"/>
        </w:rPr>
        <w:footnoteReference w:id="14146"/>
      </w:r>
      <w:r>
        <w:t xml:space="preserve"> at your thanksgiving, since he does not know what you say?</w:t>
      </w:r>
      <w:r>
        <w:rPr>
          <w:rStyle w:val="FootnoteReference"/>
        </w:rPr>
        <w:footnoteReference w:id="14147"/>
      </w:r>
      <w:r>
        <w:rPr>
          <w:rStyle w:val="FootnoteReference"/>
        </w:rPr>
        <w:footnoteReference w:id="1414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414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4150"/>
      </w:r>
      <w:r>
        <w:t xml:space="preserve">{{field-off:Bible}}</w:t>
      </w:r>
    </w:p>
    <w:p>
      <w:r>
        <w:rPr>
          <w:sz w:val="18"/>
          <w:color w:val="777777"/>
        </w:rPr>
        <w:t xml:space="preserve">[[@Bible:1 Corinthians 14:19]] </w:t>
      </w:r>
      <w:r>
        <w:rPr>
          <w:b/>
        </w:rPr>
        <w:t xml:space="preserve">19 </w:t>
      </w:r>
      <w:r>
        <w:t xml:space="preserve"> {{field-on:Bible}}</w:t>
      </w:r>
      <w:r>
        <w:t xml:space="preserve">Yet in the</w:t>
      </w:r>
      <w:r>
        <w:rPr>
          <w:rStyle w:val="FootnoteReference"/>
        </w:rPr>
        <w:footnoteReference w:id="14151"/>
      </w:r>
      <w:r>
        <w:t xml:space="preserv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4152"/>
      </w:r>
      <w:r>
        <w:rPr>
          <w:rStyle w:val="FootnoteReference"/>
        </w:rPr>
        <w:footnoteReference w:id="14153"/>
      </w:r>
      <w:r>
        <w:rPr>
          <w:rStyle w:val="FootnoteReference"/>
        </w:rPr>
        <w:footnoteReference w:id="14154"/>
      </w:r>
      <w:r>
        <w:rPr>
          <w:rStyle w:val="FootnoteReference"/>
        </w:rPr>
        <w:footnoteReference w:id="14155"/>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4156"/>
      </w:r>
      <w:r>
        <w:t xml:space="preserve"> it is written, By other-tongued people and by other lips I will speak to this people; and not even so will they hear me, says the Lord.</w:t>
      </w:r>
      <w:r>
        <w:rPr>
          <w:rStyle w:val="FootnoteReference"/>
        </w:rPr>
        <w:footnoteReference w:id="14157"/>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4158"/>
      </w:r>
      <w:r>
        <w:t xml:space="preserve"> sign, not to</w:t>
      </w:r>
      <w:r>
        <w:rPr>
          <w:rStyle w:val="FootnoteReference"/>
        </w:rPr>
        <w:footnoteReference w:id="14159"/>
      </w:r>
      <w:r>
        <w:t xml:space="preserve"> those who believe, but to the unbelieving: but prophecy is not for the unbelieving, but for</w:t>
      </w:r>
      <w:r>
        <w:rPr>
          <w:rStyle w:val="FootnoteReference"/>
        </w:rPr>
        <w:footnoteReference w:id="14160"/>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4161"/>
      </w:r>
      <w:r>
        <w:t xml:space="preserve"> assembly be come together into one place, and all speak with tongues, and there come in those that are unlearned, or unbelievers, will</w:t>
      </w:r>
      <w:r>
        <w:rPr>
          <w:rStyle w:val="FootnoteReference"/>
        </w:rPr>
        <w:footnoteReference w:id="14162"/>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4163"/>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4164"/>
      </w:r>
      <w:r>
        <w:t xml:space="preserve"> on his face he will worship God, reporting that God truly is among you.</w:t>
      </w:r>
      <w:r>
        <w:rPr>
          <w:rStyle w:val="FootnoteReference"/>
        </w:rPr>
        <w:footnoteReference w:id="14165"/>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4166"/>
      </w:r>
      <w:r>
        <w:rPr>
          <w:rStyle w:val="FootnoteReference"/>
        </w:rPr>
        <w:footnoteReference w:id="14167"/>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4168"/>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4169"/>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4170"/>
      </w:r>
      <w:r>
        <w:t xml:space="preserve"> to another that sits by, let the first be silent.</w:t>
      </w:r>
      <w:r>
        <w:rPr>
          <w:rStyle w:val="FootnoteReference"/>
        </w:rPr>
        <w:footnoteReference w:id="14171"/>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4172"/>
      </w:r>
      <w:r>
        <w:t xml:space="preserve">, and all may be</w:t>
      </w:r>
      <w:r>
        <w:rPr>
          <w:rStyle w:val="FootnoteReference"/>
        </w:rPr>
        <w:footnoteReference w:id="14173"/>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4174"/>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4175"/>
      </w:r>
      <w:r>
        <w:rPr>
          <w:rStyle w:val="FootnoteReference"/>
        </w:rPr>
        <w:footnoteReference w:id="14176"/>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4177"/>
      </w:r>
      <w:r>
        <w:t xml:space="preserve"> keep silence in the assemblies: for it is not permitted to them to speak; but they are</w:t>
      </w:r>
      <w:r>
        <w:rPr>
          <w:rStyle w:val="FootnoteReference"/>
        </w:rPr>
        <w:footnoteReference w:id="14178"/>
      </w:r>
      <w:r>
        <w:t xml:space="preserve"> commanded to be under obedience as also says the law.</w:t>
      </w:r>
      <w:r>
        <w:rPr>
          <w:rStyle w:val="FootnoteReference"/>
        </w:rPr>
        <w:footnoteReference w:id="14179"/>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4180"/>
      </w:r>
      <w:r>
        <w:t xml:space="preserve"> for women to speak in the assembly.</w:t>
      </w:r>
      <w:r>
        <w:rPr>
          <w:rStyle w:val="FootnoteReference"/>
        </w:rPr>
        <w:footnoteReference w:id="14181"/>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4182"/>
      </w:r>
      <w:r>
        <w:rPr>
          <w:rStyle w:val="FootnoteReference"/>
        </w:rPr>
        <w:footnoteReference w:id="14183"/>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4184"/>
      </w:r>
      <w:r>
        <w:rPr>
          <w:rStyle w:val="FootnoteReference"/>
        </w:rPr>
        <w:footnoteReference w:id="14185"/>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4186"/>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4187"/>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4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4189"/>
      </w:r>
      <w:r>
        <w:t xml:space="preserve"> to you the good news which I preached to you, which also</w:t>
      </w:r>
      <w:r>
        <w:rPr>
          <w:rStyle w:val="FootnoteReference"/>
        </w:rPr>
        <w:footnoteReference w:id="14190"/>
      </w:r>
      <w:r>
        <w:t xml:space="preserve"> you have received, and in which you stand;</w:t>
      </w:r>
      <w:r>
        <w:rPr>
          <w:rStyle w:val="FootnoteReference"/>
        </w:rPr>
        <w:footnoteReference w:id="14191"/>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4192"/>
      </w:r>
      <w:r>
        <w:t xml:space="preserve"> you believed in vain.</w:t>
      </w:r>
      <w:r>
        <w:rPr>
          <w:rStyle w:val="FootnoteReference"/>
        </w:rPr>
        <w:footnoteReference w:id="14193"/>
      </w:r>
      <w:r>
        <w:rPr>
          <w:rStyle w:val="FootnoteReference"/>
        </w:rPr>
        <w:footnoteReference w:id="14194"/>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4195"/>
      </w:r>
      <w:r>
        <w:t xml:space="preserve"> to you among the first things what I also received, that Christ</w:t>
      </w:r>
      <w:r>
        <w:rPr>
          <w:rStyle w:val="FootnoteReference"/>
        </w:rPr>
        <w:footnoteReference w:id="14196"/>
      </w:r>
      <w:r>
        <w:t xml:space="preserve"> died for our sins according</w:t>
      </w:r>
      <w:r>
        <w:rPr>
          <w:rStyle w:val="FootnoteReference"/>
        </w:rPr>
        <w:footnoteReference w:id="14197"/>
      </w:r>
      <w:r>
        <w:t xml:space="preserve"> to the scriptures;</w:t>
      </w:r>
      <w:r>
        <w:rPr>
          <w:rStyle w:val="FootnoteReference"/>
        </w:rPr>
        <w:footnoteReference w:id="14198"/>
      </w:r>
      <w:r>
        <w:t xml:space="preserve">{{field-off:Bible}}</w:t>
      </w:r>
    </w:p>
    <w:p>
      <w:r>
        <w:rPr>
          <w:sz w:val="18"/>
          <w:color w:val="777777"/>
        </w:rPr>
        <w:t xml:space="preserve">[[@Bible:1 Corinthians 15:4]] </w:t>
      </w:r>
      <w:r>
        <w:rPr>
          <w:b/>
        </w:rPr>
        <w:t xml:space="preserve">4 </w:t>
      </w:r>
      <w:r>
        <w:t xml:space="preserve"> {{field-on:Bible}}</w:t>
      </w:r>
      <w:r>
        <w:t xml:space="preserve">And that</w:t>
      </w:r>
      <w:r>
        <w:rPr>
          <w:rStyle w:val="FootnoteReference"/>
        </w:rPr>
        <w:footnoteReference w:id="14199"/>
      </w:r>
      <w:r>
        <w:t xml:space="preserve"> he was buried, and that he has been raised on the third day according</w:t>
      </w:r>
      <w:r>
        <w:rPr>
          <w:rStyle w:val="FootnoteReference"/>
        </w:rPr>
        <w:footnoteReference w:id="14200"/>
      </w:r>
      <w:r>
        <w:t xml:space="preserve"> to the scriptures:</w:t>
      </w:r>
      <w:r>
        <w:rPr>
          <w:rStyle w:val="FootnoteReference"/>
        </w:rPr>
        <w:footnoteReference w:id="14201"/>
      </w:r>
      <w:r>
        <w:t xml:space="preserve">{{field-off:Bible}}</w:t>
      </w:r>
    </w:p>
    <w:p>
      <w:r>
        <w:rPr>
          <w:sz w:val="18"/>
          <w:color w:val="777777"/>
        </w:rPr>
        <w:t xml:space="preserve">[[@Bible:1 Corinthians 15:5]] </w:t>
      </w:r>
      <w:r>
        <w:rPr>
          <w:b/>
        </w:rPr>
        <w:t xml:space="preserve">5 </w:t>
      </w:r>
      <w:r>
        <w:t xml:space="preserve"> {{field-on:Bible}}</w:t>
      </w:r>
      <w:r>
        <w:t xml:space="preserve">And that</w:t>
      </w:r>
      <w:r>
        <w:rPr>
          <w:rStyle w:val="FootnoteReference"/>
        </w:rPr>
        <w:footnoteReference w:id="14202"/>
      </w:r>
      <w:r>
        <w:t xml:space="preserve"> he was seen by Cephas</w:t>
      </w:r>
      <w:r>
        <w:rPr>
          <w:rStyle w:val="FootnoteReference"/>
        </w:rPr>
        <w:footnoteReference w:id="14203"/>
      </w:r>
      <w:r>
        <w:t xml:space="preserve">, then</w:t>
      </w:r>
      <w:r>
        <w:rPr>
          <w:rStyle w:val="FootnoteReference"/>
        </w:rPr>
        <w:footnoteReference w:id="14204"/>
      </w:r>
      <w:r>
        <w:t xml:space="preserve"> by the twelve:</w:t>
      </w:r>
      <w:r>
        <w:rPr>
          <w:rStyle w:val="FootnoteReference"/>
        </w:rPr>
        <w:footnoteReference w:id="14205"/>
      </w:r>
      <w:r>
        <w:t xml:space="preserve">{{field-off:Bible}}</w:t>
      </w:r>
    </w:p>
    <w:p>
      <w:r>
        <w:rPr>
          <w:sz w:val="18"/>
          <w:color w:val="777777"/>
        </w:rPr>
        <w:t xml:space="preserve">[[@Bible:1 Corinthians 15:6]] </w:t>
      </w:r>
      <w:r>
        <w:rPr>
          <w:b/>
        </w:rPr>
        <w:t xml:space="preserve">6 </w:t>
      </w:r>
      <w:r>
        <w:t xml:space="preserve"> {{field-on:Bible}}</w:t>
      </w:r>
      <w:r>
        <w:t xml:space="preserve">Then he was</w:t>
      </w:r>
      <w:r>
        <w:rPr>
          <w:rStyle w:val="FootnoteReference"/>
        </w:rPr>
        <w:footnoteReference w:id="14206"/>
      </w:r>
      <w:r>
        <w:t xml:space="preserve"> seen by over five hundred brothers at once; of whom the greater part remain until now, but some have fallen asleep.</w:t>
      </w:r>
      <w:r>
        <w:rPr>
          <w:rStyle w:val="FootnoteReference"/>
        </w:rPr>
        <w:footnoteReference w:id="14207"/>
      </w:r>
      <w:r>
        <w:t xml:space="preserve">{{field-off:Bible}}</w:t>
      </w:r>
    </w:p>
    <w:p>
      <w:r>
        <w:rPr>
          <w:sz w:val="18"/>
          <w:color w:val="777777"/>
        </w:rPr>
        <w:t xml:space="preserve">[[@Bible:1 Corinthians 15:7]] </w:t>
      </w:r>
      <w:r>
        <w:rPr>
          <w:b/>
        </w:rPr>
        <w:t xml:space="preserve">7 </w:t>
      </w:r>
      <w:r>
        <w:t xml:space="preserve"> {{field-on:Bible}}</w:t>
      </w:r>
      <w:r>
        <w:t xml:space="preserve">Then</w:t>
      </w:r>
      <w:r>
        <w:rPr>
          <w:rStyle w:val="FootnoteReference"/>
        </w:rPr>
        <w:footnoteReference w:id="14208"/>
      </w:r>
      <w:r>
        <w:t xml:space="preserve"> he was seen by James</w:t>
      </w:r>
      <w:r>
        <w:rPr>
          <w:rStyle w:val="FootnoteReference"/>
        </w:rPr>
        <w:footnoteReference w:id="14209"/>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w:t>
      </w:r>
      <w:r>
        <w:rPr>
          <w:rStyle w:val="FootnoteReference"/>
        </w:rPr>
        <w:footnoteReference w:id="14210"/>
      </w:r>
      <w:r>
        <w:t xml:space="preserve">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4211"/>
      </w:r>
      <w:r>
        <w:t xml:space="preserve"> the least</w:t>
      </w:r>
      <w:r>
        <w:rPr>
          <w:rStyle w:val="FootnoteReference"/>
        </w:rPr>
        <w:footnoteReference w:id="14212"/>
      </w:r>
      <w:r>
        <w:t xml:space="preserve"> of the apostles, that am not fitting to be called an apostle, because</w:t>
      </w:r>
      <w:r>
        <w:rPr>
          <w:rStyle w:val="FootnoteReference"/>
        </w:rPr>
        <w:footnoteReference w:id="14213"/>
      </w:r>
      <w:r>
        <w:t xml:space="preserve"> I persecuted the assembly of God</w:t>
      </w:r>
      <w:r>
        <w:rPr>
          <w:rStyle w:val="FootnoteReference"/>
        </w:rPr>
        <w:footnoteReference w:id="14214"/>
      </w:r>
      <w:r>
        <w:t xml:space="preserve">.</w:t>
      </w:r>
      <w:r>
        <w:rPr>
          <w:rStyle w:val="FootnoteReference"/>
        </w:rPr>
        <w:footnoteReference w:id="14215"/>
      </w:r>
      <w:r>
        <w:rPr>
          <w:rStyle w:val="FootnoteReference"/>
        </w:rPr>
        <w:footnoteReference w:id="14216"/>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4217"/>
      </w:r>
      <w:r>
        <w:t xml:space="preserve"> which was bestowed upon me was not in vain; but I</w:t>
      </w:r>
      <w:r>
        <w:rPr>
          <w:rStyle w:val="FootnoteReference"/>
        </w:rPr>
        <w:footnoteReference w:id="14218"/>
      </w:r>
      <w:r>
        <w:t xml:space="preserve"> labored more abundantly than they all: yet not I, but the grace of God which was with me.</w:t>
      </w:r>
      <w:r>
        <w:rPr>
          <w:rStyle w:val="FootnoteReference"/>
        </w:rPr>
        <w:footnoteReference w:id="14219"/>
      </w:r>
      <w:r>
        <w:rPr>
          <w:rStyle w:val="FootnoteReference"/>
        </w:rPr>
        <w:footnoteReference w:id="14220"/>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4221"/>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4222"/>
      </w:r>
      <w:r>
        <w:rPr>
          <w:rStyle w:val="FootnoteReference"/>
        </w:rPr>
        <w:footnoteReference w:id="14223"/>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4224"/>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4225"/>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w:t>
      </w:r>
      <w:r>
        <w:rPr>
          <w:rStyle w:val="FootnoteReference"/>
        </w:rPr>
        <w:footnoteReference w:id="14226"/>
      </w:r>
      <w:r>
        <w:t xml:space="preserve"> he did not raise, if indeed the dead are not raised.</w:t>
      </w:r>
      <w:r>
        <w:rPr>
          <w:rStyle w:val="FootnoteReference"/>
        </w:rPr>
        <w:footnoteReference w:id="14227"/>
      </w:r>
      <w:r>
        <w:rPr>
          <w:rStyle w:val="FootnoteReference"/>
        </w:rPr>
        <w:footnoteReference w:id="14228"/>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w:t>
      </w:r>
      <w:r>
        <w:rPr>
          <w:rStyle w:val="FootnoteReference"/>
        </w:rPr>
        <w:footnoteReference w:id="14229"/>
      </w:r>
      <w:r>
        <w:t xml:space="preserve"> faith is vain; you are still in your sins.</w:t>
      </w:r>
      <w:r>
        <w:rPr>
          <w:rStyle w:val="FootnoteReference"/>
        </w:rPr>
        <w:footnoteReference w:id="14230"/>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4231"/>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w:t>
      </w:r>
      <w:r>
        <w:rPr>
          <w:rStyle w:val="FootnoteReference"/>
        </w:rPr>
        <w:footnoteReference w:id="14232"/>
      </w:r>
      <w:r>
        <w:t xml:space="preserve"> life only we have hoped in Christ, we are more pitiable than all humans.</w:t>
      </w:r>
      <w:r>
        <w:rPr>
          <w:rStyle w:val="FootnoteReference"/>
        </w:rPr>
        <w:footnoteReference w:id="14233"/>
      </w:r>
      <w:r>
        <w:rPr>
          <w:rStyle w:val="FootnoteReference"/>
        </w:rPr>
        <w:footnoteReference w:id="14234"/>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4235"/>
      </w:r>
      <w:r>
        <w:rPr>
          <w:rStyle w:val="FootnoteReference"/>
        </w:rPr>
        <w:footnoteReference w:id="14236"/>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4237"/>
      </w:r>
      <w:r>
        <w:rPr>
          <w:rStyle w:val="FootnoteReference"/>
        </w:rPr>
        <w:footnoteReference w:id="14238"/>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4239"/>
      </w:r>
      <w:r>
        <w:t xml:space="preserve"> all die, even so in Christ shall all be made alive.</w:t>
      </w:r>
      <w:r>
        <w:rPr>
          <w:rStyle w:val="FootnoteReference"/>
        </w:rPr>
        <w:footnoteReference w:id="14240"/>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4241"/>
      </w:r>
      <w:r>
        <w:rPr>
          <w:rStyle w:val="FootnoteReference"/>
        </w:rPr>
        <w:footnoteReference w:id="14242"/>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4243"/>
      </w:r>
      <w:r>
        <w:t xml:space="preserve"> to God and Father; when he makes ineffective every rule and every authority and power.</w:t>
      </w:r>
      <w:r>
        <w:rPr>
          <w:rStyle w:val="FootnoteReference"/>
        </w:rPr>
        <w:footnoteReference w:id="14244"/>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4245"/>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4246"/>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4247"/>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4248"/>
      </w:r>
      <w:r>
        <w:t xml:space="preserve"> shall be subjected to him, then</w:t>
      </w:r>
      <w:r>
        <w:rPr>
          <w:rStyle w:val="FootnoteReference"/>
        </w:rPr>
        <w:footnoteReference w:id="14249"/>
      </w:r>
      <w:r>
        <w:t xml:space="preserve"> the Son himself also shall be subjected to the one who subjected all things to him, that God may be all things in all.</w:t>
      </w:r>
      <w:r>
        <w:rPr>
          <w:rStyle w:val="FootnoteReference"/>
        </w:rPr>
        <w:footnoteReference w:id="14250"/>
      </w:r>
      <w:r>
        <w:t xml:space="preserve">{{field-off:Bible}}</w:t>
      </w:r>
    </w:p>
    <w:p>
      <w:r>
        <w:rPr>
          <w:sz w:val="18"/>
          <w:color w:val="777777"/>
        </w:rPr>
        <w:t xml:space="preserve">[[@Bible:1 Corinthians 15:29]] </w:t>
      </w:r>
      <w:r>
        <w:rPr>
          <w:b/>
        </w:rPr>
        <w:t xml:space="preserve">29 </w:t>
      </w:r>
      <w:r>
        <w:t xml:space="preserve"> {{field-on:Bible}}</w:t>
      </w:r>
      <w:r>
        <w:t xml:space="preserve">Otherwise what</w:t>
      </w:r>
      <w:r>
        <w:rPr>
          <w:rStyle w:val="FootnoteReference"/>
        </w:rPr>
        <w:footnoteReference w:id="14251"/>
      </w:r>
      <w:r>
        <w:t xml:space="preserve">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4252"/>
      </w:r>
      <w:r>
        <w:t xml:space="preserve">{{field-off:Bible}}</w:t>
      </w:r>
    </w:p>
    <w:p>
      <w:r>
        <w:rPr>
          <w:sz w:val="18"/>
          <w:color w:val="777777"/>
        </w:rPr>
        <w:t xml:space="preserve">[[@Bible:1 Corinthians 15:31]] </w:t>
      </w:r>
      <w:r>
        <w:rPr>
          <w:b/>
        </w:rPr>
        <w:t xml:space="preserve">31 </w:t>
      </w:r>
      <w:r>
        <w:t xml:space="preserve"> {{field-on:Bible}}</w:t>
      </w:r>
      <w:r>
        <w:t xml:space="preserve">Daily I die, by your</w:t>
      </w:r>
      <w:r>
        <w:rPr>
          <w:rStyle w:val="FootnoteReference"/>
        </w:rPr>
        <w:footnoteReference w:id="14253"/>
      </w:r>
      <w:r>
        <w:t xml:space="preserve"> boasting which I have in Christ Jesus</w:t>
      </w:r>
      <w:r>
        <w:rPr>
          <w:rStyle w:val="FootnoteReference"/>
        </w:rPr>
        <w:footnoteReference w:id="14254"/>
      </w:r>
      <w:r>
        <w:t xml:space="preserve"> our Lord.</w:t>
      </w:r>
      <w:r>
        <w:rPr>
          <w:rStyle w:val="FootnoteReference"/>
        </w:rPr>
        <w:footnoteReference w:id="14255"/>
      </w:r>
      <w:r>
        <w:rPr>
          <w:rStyle w:val="FootnoteReference"/>
        </w:rPr>
        <w:footnoteReference w:id="14256"/>
      </w:r>
      <w:r>
        <w:rPr>
          <w:rStyle w:val="FootnoteReference"/>
        </w:rPr>
        <w:footnoteReference w:id="14257"/>
      </w:r>
      <w:r>
        <w:t xml:space="preserve">{{field-off:Bible}}</w:t>
      </w:r>
    </w:p>
    <w:p>
      <w:r>
        <w:rPr>
          <w:sz w:val="18"/>
          <w:color w:val="777777"/>
        </w:rPr>
        <w:t xml:space="preserve">[[@Bible:1 Corinthians 15:32]] </w:t>
      </w:r>
      <w:r>
        <w:rPr>
          <w:b/>
        </w:rPr>
        <w:t xml:space="preserve">32 </w:t>
      </w:r>
      <w:r>
        <w:t xml:space="preserve"> {{field-on:Bible}}</w:t>
      </w:r>
      <w:r>
        <w:t xml:space="preserve">If after</w:t>
      </w:r>
      <w:r>
        <w:rPr>
          <w:rStyle w:val="FootnoteReference"/>
        </w:rPr>
        <w:footnoteReference w:id="14258"/>
      </w:r>
      <w:r>
        <w:t xml:space="preserve"> the manner of men I have fought with beasts</w:t>
      </w:r>
      <w:r>
        <w:rPr>
          <w:rStyle w:val="FootnoteReference"/>
        </w:rPr>
        <w:footnoteReference w:id="14259"/>
      </w:r>
      <w:r>
        <w:t xml:space="preserve"> at Ephesus</w:t>
      </w:r>
      <w:r>
        <w:rPr>
          <w:rStyle w:val="FootnoteReference"/>
        </w:rPr>
        <w:footnoteReference w:id="14260"/>
      </w:r>
      <w:r>
        <w:t xml:space="preserve">, what</w:t>
      </w:r>
      <w:r>
        <w:rPr>
          <w:rStyle w:val="FootnoteReference"/>
        </w:rPr>
        <w:footnoteReference w:id="14261"/>
      </w:r>
      <w:r>
        <w:t xml:space="preserve"> advantages it me, if the dead rise not? let us eat and drink; for tomorrow we die.</w:t>
      </w:r>
      <w:r>
        <w:rPr>
          <w:rStyle w:val="FootnoteReference"/>
        </w:rPr>
        <w:footnoteReference w:id="14262"/>
      </w:r>
      <w:r>
        <w:rPr>
          <w:rStyle w:val="FootnoteReference"/>
        </w:rPr>
        <w:footnoteReference w:id="14263"/>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4264"/>
      </w:r>
      <w:r>
        <w:t xml:space="preserve"> company corrupts good morals.</w:t>
      </w:r>
      <w:r>
        <w:rPr>
          <w:rStyle w:val="FootnoteReference"/>
        </w:rPr>
        <w:footnoteReference w:id="14265"/>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w:t>
      </w:r>
      <w:r>
        <w:rPr>
          <w:rStyle w:val="FootnoteReference"/>
        </w:rPr>
        <w:footnoteReference w:id="14266"/>
      </w:r>
      <w:r>
        <w:t xml:space="preserve"> have ignorance of God: I speak</w:t>
      </w:r>
      <w:r>
        <w:rPr>
          <w:rStyle w:val="FootnoteReference"/>
        </w:rPr>
        <w:footnoteReference w:id="14267"/>
      </w:r>
      <w:r>
        <w:t xml:space="preserve"> this to your shame.</w:t>
      </w:r>
      <w:r>
        <w:rPr>
          <w:rStyle w:val="FootnoteReference"/>
        </w:rPr>
        <w:footnoteReference w:id="14268"/>
      </w:r>
      <w:r>
        <w:rPr>
          <w:rStyle w:val="FootnoteReference"/>
        </w:rPr>
        <w:footnoteReference w:id="14269"/>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w:t>
      </w:r>
      <w:r>
        <w:rPr>
          <w:rStyle w:val="FootnoteReference"/>
        </w:rPr>
        <w:footnoteReference w:id="14270"/>
      </w:r>
      <w:r>
        <w:t xml:space="preserve"> what body do they come?</w:t>
      </w:r>
      <w:r>
        <w:rPr>
          <w:rStyle w:val="FootnoteReference"/>
        </w:rPr>
        <w:footnoteReference w:id="14271"/>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4272"/>
      </w:r>
      <w:r>
        <w:t xml:space="preserve">, that</w:t>
      </w:r>
      <w:r>
        <w:rPr>
          <w:rStyle w:val="FootnoteReference"/>
        </w:rPr>
        <w:footnoteReference w:id="14273"/>
      </w:r>
      <w:r>
        <w:t xml:space="preserve">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4274"/>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4275"/>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4276"/>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w:t>
      </w:r>
      <w:r>
        <w:rPr>
          <w:rStyle w:val="FootnoteReference"/>
        </w:rPr>
        <w:footnoteReference w:id="14277"/>
      </w:r>
      <w:r>
        <w:t xml:space="preserve"> sown in corruption</w:t>
      </w:r>
      <w:r>
        <w:rPr>
          <w:rStyle w:val="FootnoteReference"/>
        </w:rPr>
        <w:footnoteReference w:id="14278"/>
      </w:r>
      <w:r>
        <w:t xml:space="preserve">; it is raised in incorruption:</w:t>
      </w:r>
      <w:r>
        <w:rPr>
          <w:rStyle w:val="FootnoteReference"/>
        </w:rPr>
        <w:footnoteReference w:id="14279"/>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4280"/>
      </w:r>
      <w:r>
        <w:t xml:space="preserve">; it is raised in power</w:t>
      </w:r>
      <w:r>
        <w:rPr>
          <w:rStyle w:val="FootnoteReference"/>
        </w:rPr>
        <w:footnoteReference w:id="14281"/>
      </w:r>
      <w:r>
        <w:t xml:space="preserve">:</w:t>
      </w:r>
      <w:r>
        <w:rPr>
          <w:rStyle w:val="FootnoteReference"/>
        </w:rPr>
        <w:footnoteReference w:id="14282"/>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4283"/>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4284"/>
      </w:r>
      <w:r>
        <w:t xml:space="preserve"> human, Adam, became a living soul; the last Adam became a life-giving spirit.</w:t>
      </w:r>
      <w:r>
        <w:rPr>
          <w:rStyle w:val="FootnoteReference"/>
        </w:rPr>
        <w:footnoteReference w:id="14285"/>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4286"/>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4287"/>
      </w:r>
      <w:r>
        <w:t xml:space="preserve"> human is from earth, made of dust; the second human is the Lord</w:t>
      </w:r>
      <w:r>
        <w:rPr>
          <w:rStyle w:val="FootnoteReference"/>
        </w:rPr>
        <w:footnoteReference w:id="14288"/>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4289"/>
      </w:r>
      <w:r>
        <w:t xml:space="preserve"> the heavenly one is, such also are the heavenly.</w:t>
      </w:r>
      <w:r>
        <w:rPr>
          <w:rStyle w:val="FootnoteReference"/>
        </w:rPr>
        <w:footnoteReference w:id="14290"/>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4291"/>
      </w:r>
      <w:r>
        <w:t xml:space="preserve"> also bear the image of the heavenly one.</w:t>
      </w:r>
      <w:r>
        <w:rPr>
          <w:rStyle w:val="FootnoteReference"/>
        </w:rPr>
        <w:footnoteReference w:id="14292"/>
      </w:r>
      <w:r>
        <w:t xml:space="preserve">{{field-off:Bible}}</w:t>
      </w:r>
    </w:p>
    <w:p>
      <w:r>
        <w:rPr>
          <w:sz w:val="18"/>
          <w:color w:val="777777"/>
        </w:rPr>
        <w:t xml:space="preserve">[[@Bible:1 Corinthians 15:50]] </w:t>
      </w:r>
      <w:r>
        <w:rPr>
          <w:b/>
        </w:rPr>
        <w:t xml:space="preserve">50 </w:t>
      </w:r>
      <w:r>
        <w:t xml:space="preserve"> {{field-on:Bible}}</w:t>
      </w:r>
      <w:r>
        <w:t xml:space="preserve">But this</w:t>
      </w:r>
      <w:r>
        <w:rPr>
          <w:rStyle w:val="FootnoteReference"/>
        </w:rPr>
        <w:footnoteReference w:id="14293"/>
      </w:r>
      <w:r>
        <w:t xml:space="preserve"> I say, brothers, that</w:t>
      </w:r>
      <w:r>
        <w:rPr>
          <w:rStyle w:val="FootnoteReference"/>
        </w:rPr>
        <w:footnoteReference w:id="14294"/>
      </w:r>
      <w:r>
        <w:t xml:space="preserve">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4295"/>
      </w:r>
      <w:r>
        <w:t xml:space="preserve"> all sleep, but we shall all be changed</w:t>
      </w:r>
      <w:r>
        <w:rPr>
          <w:rStyle w:val="FootnoteReference"/>
        </w:rPr>
        <w:footnoteReference w:id="14296"/>
      </w:r>
      <w:r>
        <w:t xml:space="preserve">,</w:t>
      </w:r>
      <w:r>
        <w:rPr>
          <w:rStyle w:val="FootnoteReference"/>
        </w:rPr>
        <w:footnoteReference w:id="14297"/>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4298"/>
      </w:r>
      <w:r>
        <w:t xml:space="preserve"> trumpet: for the trumpet shall sound, and the dead</w:t>
      </w:r>
      <w:r>
        <w:rPr>
          <w:rStyle w:val="FootnoteReference"/>
        </w:rPr>
        <w:footnoteReference w:id="14299"/>
      </w:r>
      <w:r>
        <w:t xml:space="preserve"> shall be raised incorruptible, and we shall be changed.</w:t>
      </w:r>
      <w:r>
        <w:rPr>
          <w:rStyle w:val="FootnoteReference"/>
        </w:rPr>
        <w:footnoteReference w:id="14300"/>
      </w:r>
      <w:r>
        <w:rPr>
          <w:rStyle w:val="FootnoteReference"/>
        </w:rPr>
        <w:footnoteReference w:id="14301"/>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4302"/>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4303"/>
      </w:r>
      <w:r>
        <w:t xml:space="preserve"> shall put on immortality, then the word that is written shall come to be: Death</w:t>
      </w:r>
      <w:r>
        <w:rPr>
          <w:rStyle w:val="FootnoteReference"/>
        </w:rPr>
        <w:footnoteReference w:id="14304"/>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4305"/>
      </w:r>
      <w:r>
        <w:t xml:space="preserve">, O death</w:t>
      </w:r>
      <w:r>
        <w:rPr>
          <w:rStyle w:val="FootnoteReference"/>
        </w:rPr>
        <w:footnoteReference w:id="14306"/>
      </w:r>
      <w:r>
        <w:t xml:space="preserve">? Where is your victory, O Hades?</w:t>
      </w:r>
      <w:r>
        <w:rPr>
          <w:rStyle w:val="FootnoteReference"/>
        </w:rPr>
        <w:footnoteReference w:id="14307"/>
      </w:r>
      <w:r>
        <w:rPr>
          <w:rStyle w:val="FootnoteReference"/>
        </w:rPr>
        <w:footnoteReference w:id="14308"/>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4309"/>
      </w:r>
      <w:r>
        <w:t xml:space="preserve"> of death is sin; and the strength</w:t>
      </w:r>
      <w:r>
        <w:rPr>
          <w:rStyle w:val="FootnoteReference"/>
        </w:rPr>
        <w:footnoteReference w:id="14310"/>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4311"/>
      </w:r>
      <w:r>
        <w:t xml:space="preserve"> be to God, who gives us the victory through our Lord Jesus Christ.</w:t>
      </w:r>
      <w:r>
        <w:rPr>
          <w:rStyle w:val="FootnoteReference"/>
        </w:rPr>
        <w:footnoteReference w:id="14312"/>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4313"/>
      </w:r>
      <w:r>
        <w:t xml:space="preserve">, my beloved brothers, be steadfast, immovable, always abounding</w:t>
      </w:r>
      <w:r>
        <w:rPr>
          <w:rStyle w:val="FootnoteReference"/>
        </w:rPr>
        <w:footnoteReference w:id="14314"/>
      </w:r>
      <w:r>
        <w:t xml:space="preserve"> in the work</w:t>
      </w:r>
      <w:r>
        <w:rPr>
          <w:rStyle w:val="FootnoteReference"/>
        </w:rPr>
        <w:footnoteReference w:id="14315"/>
      </w:r>
      <w:r>
        <w:t xml:space="preserve"> of the Lord, since you know that your labor is not</w:t>
      </w:r>
      <w:r>
        <w:rPr>
          <w:rStyle w:val="FootnoteReference"/>
        </w:rPr>
        <w:footnoteReference w:id="14316"/>
      </w:r>
      <w:r>
        <w:t xml:space="preserve"> in vain in the Lord.</w:t>
      </w:r>
      <w:r>
        <w:rPr>
          <w:rStyle w:val="FootnoteReference"/>
        </w:rPr>
        <w:footnoteReference w:id="14317"/>
      </w:r>
      <w:r>
        <w:rPr>
          <w:rStyle w:val="FootnoteReference"/>
        </w:rPr>
        <w:footnoteReference w:id="14318"/>
      </w:r>
      <w:r>
        <w:rPr>
          <w:rStyle w:val="FootnoteReference"/>
        </w:rPr>
        <w:footnoteReference w:id="143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4320"/>
      </w:r>
      <w:r>
        <w:t xml:space="preserve"> the collection for the holy ones, as I have given order to the assemblies of Galatia</w:t>
      </w:r>
      <w:r>
        <w:rPr>
          <w:rStyle w:val="FootnoteReference"/>
        </w:rPr>
        <w:footnoteReference w:id="14321"/>
      </w:r>
      <w:r>
        <w:t xml:space="preserve">, even so do you.</w:t>
      </w:r>
      <w:r>
        <w:rPr>
          <w:rStyle w:val="FootnoteReference"/>
        </w:rPr>
        <w:footnoteReference w:id="14322"/>
      </w:r>
      <w:r>
        <w:rPr>
          <w:rStyle w:val="FootnoteReference"/>
        </w:rPr>
        <w:footnoteReference w:id="14323"/>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4324"/>
      </w:r>
      <w:r>
        <w:t xml:space="preserve"> day of the week let each of you put aside by himself, storing up whatever he may prosper, so that</w:t>
      </w:r>
      <w:r>
        <w:rPr>
          <w:rStyle w:val="FootnoteReference"/>
        </w:rPr>
        <w:footnoteReference w:id="14325"/>
      </w:r>
      <w:r>
        <w:t xml:space="preserve"> there may be no collections when I come.</w:t>
      </w:r>
      <w:r>
        <w:rPr>
          <w:rStyle w:val="FootnoteReference"/>
        </w:rPr>
        <w:footnoteReference w:id="14326"/>
      </w:r>
      <w:r>
        <w:t xml:space="preserve">{{field-off:Bible}}</w:t>
      </w:r>
    </w:p>
    <w:p>
      <w:r>
        <w:rPr>
          <w:sz w:val="18"/>
          <w:color w:val="777777"/>
        </w:rPr>
        <w:t xml:space="preserve">[[@Bible:1 Corinthians 16:3]] </w:t>
      </w:r>
      <w:r>
        <w:rPr>
          <w:b/>
        </w:rPr>
        <w:t xml:space="preserve">3 </w:t>
      </w:r>
      <w:r>
        <w:t xml:space="preserve"> {{field-on:Bible}}</w:t>
      </w:r>
      <w:r>
        <w:t xml:space="preserve">And when</w:t>
      </w:r>
      <w:r>
        <w:rPr>
          <w:rStyle w:val="FootnoteReference"/>
        </w:rPr>
        <w:footnoteReference w:id="14327"/>
      </w:r>
      <w:r>
        <w:t xml:space="preserve"> I arrive, whomever you approve by letters, these I will send to carry your gracious gift to Jerusalem</w:t>
      </w:r>
      <w:r>
        <w:rPr>
          <w:rStyle w:val="FootnoteReference"/>
        </w:rPr>
        <w:footnoteReference w:id="14328"/>
      </w:r>
      <w:r>
        <w:t xml:space="preserve">.</w:t>
      </w:r>
      <w:r>
        <w:rPr>
          <w:rStyle w:val="FootnoteReference"/>
        </w:rPr>
        <w:footnoteReference w:id="14329"/>
      </w:r>
      <w:r>
        <w:rPr>
          <w:rStyle w:val="FootnoteReference"/>
        </w:rPr>
        <w:footnoteReference w:id="14330"/>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4331"/>
      </w:r>
      <w:r>
        <w:t xml:space="preserve">{{field-off:Bible}}</w:t>
      </w:r>
    </w:p>
    <w:p>
      <w:r>
        <w:rPr>
          <w:sz w:val="18"/>
          <w:color w:val="777777"/>
        </w:rPr>
        <w:t xml:space="preserve">[[@Bible:1 Corinthians 16:5]] </w:t>
      </w:r>
      <w:r>
        <w:rPr>
          <w:b/>
        </w:rPr>
        <w:t xml:space="preserve">5 </w:t>
      </w:r>
      <w:r>
        <w:t xml:space="preserve"> {{field-on:Bible}}</w:t>
      </w:r>
      <w:r>
        <w:t xml:space="preserve">And I will come to you when</w:t>
      </w:r>
      <w:r>
        <w:rPr>
          <w:rStyle w:val="FootnoteReference"/>
        </w:rPr>
        <w:footnoteReference w:id="14332"/>
      </w:r>
      <w:r>
        <w:t xml:space="preserve"> I pass through Macedonia</w:t>
      </w:r>
      <w:r>
        <w:rPr>
          <w:rStyle w:val="FootnoteReference"/>
        </w:rPr>
        <w:footnoteReference w:id="14333"/>
      </w:r>
      <w:r>
        <w:t xml:space="preserve">: for I am</w:t>
      </w:r>
      <w:r>
        <w:rPr>
          <w:rStyle w:val="FootnoteReference"/>
        </w:rPr>
        <w:footnoteReference w:id="14334"/>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4335"/>
      </w:r>
      <w:r>
        <w:t xml:space="preserve"> with you, that you may send me forward wherever I go.</w:t>
      </w:r>
      <w:r>
        <w:rPr>
          <w:rStyle w:val="FootnoteReference"/>
        </w:rPr>
        <w:footnoteReference w:id="14336"/>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4337"/>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4338"/>
      </w:r>
      <w:r>
        <w:t xml:space="preserve"> until Pentecost</w:t>
      </w:r>
      <w:r>
        <w:rPr>
          <w:rStyle w:val="FootnoteReference"/>
        </w:rPr>
        <w:footnoteReference w:id="14339"/>
      </w:r>
      <w:r>
        <w:t xml:space="preserve">.</w:t>
      </w:r>
      <w:r>
        <w:rPr>
          <w:rStyle w:val="FootnoteReference"/>
        </w:rPr>
        <w:footnoteReference w:id="14340"/>
      </w:r>
      <w:r>
        <w:rPr>
          <w:rStyle w:val="FootnoteReference"/>
        </w:rPr>
        <w:footnoteReference w:id="14341"/>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4342"/>
      </w:r>
      <w:r>
        <w:t xml:space="preserve"> and effective door</w:t>
      </w:r>
      <w:r>
        <w:rPr>
          <w:rStyle w:val="FootnoteReference"/>
        </w:rPr>
        <w:footnoteReference w:id="14343"/>
      </w:r>
      <w:r>
        <w:t xml:space="preserve"> has opened to me, and many are opposing.</w:t>
      </w:r>
      <w:r>
        <w:rPr>
          <w:rStyle w:val="FootnoteReference"/>
        </w:rPr>
        <w:footnoteReference w:id="14344"/>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4345"/>
      </w:r>
      <w:r>
        <w:t xml:space="preserve"> comes, see that he may be with you without</w:t>
      </w:r>
      <w:r>
        <w:rPr>
          <w:rStyle w:val="FootnoteReference"/>
        </w:rPr>
        <w:footnoteReference w:id="14346"/>
      </w:r>
      <w:r>
        <w:t xml:space="preserve"> fear: for he works the work of the Lord, as I also do.</w:t>
      </w:r>
      <w:r>
        <w:rPr>
          <w:rStyle w:val="FootnoteReference"/>
        </w:rPr>
        <w:footnoteReference w:id="14347"/>
      </w:r>
      <w:r>
        <w:rPr>
          <w:rStyle w:val="FootnoteReference"/>
        </w:rPr>
        <w:footnoteReference w:id="14348"/>
      </w:r>
      <w:r>
        <w:rPr>
          <w:rStyle w:val="FootnoteReference"/>
        </w:rPr>
        <w:footnoteReference w:id="14349"/>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4350"/>
      </w:r>
      <w:r>
        <w:rPr>
          <w:rStyle w:val="FootnoteReference"/>
        </w:rPr>
        <w:footnoteReference w:id="14351"/>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4352"/>
      </w:r>
      <w:r>
        <w:t xml:space="preserve"> the brother, I urged him much that he should come to you with the brothers: and it was altogether not his will to come now; but he will come when</w:t>
      </w:r>
      <w:r>
        <w:rPr>
          <w:rStyle w:val="FootnoteReference"/>
        </w:rPr>
        <w:footnoteReference w:id="14353"/>
      </w:r>
      <w:r>
        <w:t xml:space="preserve"> he has opportunity.</w:t>
      </w:r>
      <w:r>
        <w:rPr>
          <w:rStyle w:val="FootnoteReference"/>
        </w:rPr>
        <w:footnoteReference w:id="14354"/>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4355"/>
      </w:r>
      <w:r>
        <w:t xml:space="preserve">, stand</w:t>
      </w:r>
      <w:r>
        <w:rPr>
          <w:rStyle w:val="FootnoteReference"/>
        </w:rPr>
        <w:footnoteReference w:id="14356"/>
      </w:r>
      <w:r>
        <w:t xml:space="preserve"> firm in the faith, act like men, be strengthened.</w:t>
      </w:r>
      <w:r>
        <w:rPr>
          <w:rStyle w:val="FootnoteReference"/>
        </w:rPr>
        <w:footnoteReference w:id="14357"/>
      </w:r>
      <w:r>
        <w:rPr>
          <w:rStyle w:val="FootnoteReference"/>
        </w:rPr>
        <w:footnoteReference w:id="14358"/>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4359"/>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4360"/>
      </w:r>
      <w:r>
        <w:t xml:space="preserve"> of Stephanas</w:t>
      </w:r>
      <w:r>
        <w:rPr>
          <w:rStyle w:val="FootnoteReference"/>
        </w:rPr>
        <w:footnoteReference w:id="14361"/>
      </w:r>
      <w:r>
        <w:t xml:space="preserve">, that it is the first-fruits of Achaia</w:t>
      </w:r>
      <w:r>
        <w:rPr>
          <w:rStyle w:val="FootnoteReference"/>
        </w:rPr>
        <w:footnoteReference w:id="14362"/>
      </w:r>
      <w:r>
        <w:t xml:space="preserve">, and that they have addicted themselves to the</w:t>
      </w:r>
      <w:r>
        <w:rPr>
          <w:rStyle w:val="FootnoteReference"/>
        </w:rPr>
        <w:footnoteReference w:id="14363"/>
      </w:r>
      <w:r>
        <w:t xml:space="preserve"> ministry of the holy ones,)</w:t>
      </w:r>
      <w:r>
        <w:rPr>
          <w:rStyle w:val="FootnoteReference"/>
        </w:rPr>
        <w:footnoteReference w:id="14364"/>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4365"/>
      </w:r>
      <w:r>
        <w:rPr>
          <w:rStyle w:val="FootnoteReference"/>
        </w:rPr>
        <w:footnoteReference w:id="14366"/>
      </w:r>
      <w:r>
        <w:rPr>
          <w:rStyle w:val="FootnoteReference"/>
        </w:rPr>
        <w:footnoteReference w:id="14367"/>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4368"/>
      </w:r>
      <w:r>
        <w:t xml:space="preserve"> and Fortunatus</w:t>
      </w:r>
      <w:r>
        <w:rPr>
          <w:rStyle w:val="FootnoteReference"/>
        </w:rPr>
        <w:footnoteReference w:id="14369"/>
      </w:r>
      <w:r>
        <w:t xml:space="preserve"> and Achaicus</w:t>
      </w:r>
      <w:r>
        <w:rPr>
          <w:rStyle w:val="FootnoteReference"/>
        </w:rPr>
        <w:footnoteReference w:id="14370"/>
      </w:r>
      <w:r>
        <w:t xml:space="preserve">: because these supplied what was lacking from you.</w:t>
      </w:r>
      <w:r>
        <w:rPr>
          <w:rStyle w:val="FootnoteReference"/>
        </w:rPr>
        <w:footnoteReference w:id="14371"/>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4372"/>
      </w:r>
      <w:r>
        <w:t xml:space="preserve"> acknowledge you those who are such.</w:t>
      </w:r>
      <w:r>
        <w:rPr>
          <w:rStyle w:val="FootnoteReference"/>
        </w:rPr>
        <w:footnoteReference w:id="14373"/>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4374"/>
      </w:r>
      <w:r>
        <w:t xml:space="preserve"> salute you. Aquila</w:t>
      </w:r>
      <w:r>
        <w:rPr>
          <w:rStyle w:val="FootnoteReference"/>
        </w:rPr>
        <w:footnoteReference w:id="14375"/>
      </w:r>
      <w:r>
        <w:t xml:space="preserve"> and Priscilla</w:t>
      </w:r>
      <w:r>
        <w:rPr>
          <w:rStyle w:val="FootnoteReference"/>
        </w:rPr>
        <w:footnoteReference w:id="14376"/>
      </w:r>
      <w:r>
        <w:t xml:space="preserve"> salute you much in the Lord, with the assembly that is in their house.</w:t>
      </w:r>
      <w:r>
        <w:rPr>
          <w:rStyle w:val="FootnoteReference"/>
        </w:rPr>
        <w:footnoteReference w:id="14377"/>
      </w:r>
      <w:r>
        <w:rPr>
          <w:rStyle w:val="FootnoteReference"/>
        </w:rPr>
        <w:footnoteReference w:id="14378"/>
      </w:r>
      <w:r>
        <w:rPr>
          <w:rStyle w:val="FootnoteReference"/>
        </w:rPr>
        <w:footnoteReference w:id="14379"/>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4380"/>
      </w:r>
      <w:r>
        <w:t xml:space="preserve"> you. Greet you one another with a holy kiss.</w:t>
      </w:r>
      <w:r>
        <w:rPr>
          <w:rStyle w:val="FootnoteReference"/>
        </w:rPr>
        <w:footnoteReference w:id="14381"/>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4382"/>
      </w:r>
      <w:r>
        <w:t xml:space="preserve">'s.</w:t>
      </w:r>
      <w:r>
        <w:rPr>
          <w:rStyle w:val="FootnoteReference"/>
        </w:rPr>
        <w:footnoteReference w:id="14383"/>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4384"/>
      </w:r>
      <w:r>
        <w:t xml:space="preserve"> not the Lord Jesus</w:t>
      </w:r>
      <w:r>
        <w:rPr>
          <w:rStyle w:val="FootnoteReference"/>
        </w:rPr>
        <w:footnoteReference w:id="14385"/>
      </w:r>
      <w:r>
        <w:t xml:space="preserve"> Christ</w:t>
      </w:r>
      <w:r>
        <w:rPr>
          <w:rStyle w:val="FootnoteReference"/>
        </w:rPr>
        <w:footnoteReference w:id="14386"/>
      </w:r>
      <w:r>
        <w:t xml:space="preserve">, let him be Anathema</w:t>
      </w:r>
      <w:r>
        <w:rPr>
          <w:rStyle w:val="FootnoteReference"/>
        </w:rPr>
        <w:footnoteReference w:id="14387"/>
      </w:r>
      <w:r>
        <w:t xml:space="preserve"> Maranatha</w:t>
      </w:r>
      <w:r>
        <w:rPr>
          <w:rStyle w:val="FootnoteReference"/>
        </w:rPr>
        <w:footnoteReference w:id="14388"/>
      </w:r>
      <w:r>
        <w:t xml:space="preserve">.</w:t>
      </w:r>
      <w:r>
        <w:rPr>
          <w:rStyle w:val="FootnoteReference"/>
        </w:rPr>
        <w:footnoteReference w:id="14389"/>
      </w:r>
      <w:r>
        <w:rPr>
          <w:rStyle w:val="FootnoteReference"/>
        </w:rPr>
        <w:footnoteReference w:id="14390"/>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4391"/>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4392"/>
      </w:r>
      <w:r>
        <w:t xml:space="preserve"> be with you all in Christ Jesus. Amen</w:t>
      </w:r>
      <w:r>
        <w:rPr>
          <w:rStyle w:val="FootnoteReference"/>
        </w:rPr>
        <w:footnoteReference w:id="14393"/>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4394"/>
      </w:r>
      <w:r>
        <w:t xml:space="preserve">, an apostle of Jesus</w:t>
      </w:r>
      <w:r>
        <w:rPr>
          <w:rStyle w:val="FootnoteReference"/>
        </w:rPr>
        <w:footnoteReference w:id="14395"/>
      </w:r>
      <w:r>
        <w:t xml:space="preserve"> Christ</w:t>
      </w:r>
      <w:r>
        <w:rPr>
          <w:rStyle w:val="FootnoteReference"/>
        </w:rPr>
        <w:footnoteReference w:id="14396"/>
      </w:r>
      <w:r>
        <w:t xml:space="preserve"> by the will of God</w:t>
      </w:r>
      <w:r>
        <w:rPr>
          <w:rStyle w:val="FootnoteReference"/>
        </w:rPr>
        <w:footnoteReference w:id="14397"/>
      </w:r>
      <w:r>
        <w:t xml:space="preserve">, and Timothy</w:t>
      </w:r>
      <w:r>
        <w:rPr>
          <w:rStyle w:val="FootnoteReference"/>
        </w:rPr>
        <w:footnoteReference w:id="14398"/>
      </w:r>
      <w:r>
        <w:t xml:space="preserve"> our brother, to the assembly of God who is at Corinth</w:t>
      </w:r>
      <w:r>
        <w:rPr>
          <w:rStyle w:val="FootnoteReference"/>
        </w:rPr>
        <w:footnoteReference w:id="14399"/>
      </w:r>
      <w:r>
        <w:t xml:space="preserve">, with all the holy ones who are in all Achaia</w:t>
      </w:r>
      <w:r>
        <w:rPr>
          <w:rStyle w:val="FootnoteReference"/>
        </w:rPr>
        <w:footnoteReference w:id="14400"/>
      </w:r>
      <w:r>
        <w:t xml:space="preserve">:</w:t>
      </w:r>
      <w:r>
        <w:rPr>
          <w:rStyle w:val="FootnoteReference"/>
        </w:rPr>
        <w:footnoteReference w:id="14401"/>
      </w:r>
      <w:r>
        <w:rPr>
          <w:rStyle w:val="FootnoteReference"/>
        </w:rPr>
        <w:footnoteReference w:id="14402"/>
      </w:r>
      <w:r>
        <w:rPr>
          <w:rStyle w:val="FootnoteReference"/>
        </w:rPr>
        <w:footnoteReference w:id="14403"/>
      </w:r>
      <w:r>
        <w:rPr>
          <w:rStyle w:val="FootnoteReference"/>
        </w:rPr>
        <w:footnoteReference w:id="14404"/>
      </w:r>
      <w:r>
        <w:rPr>
          <w:rStyle w:val="FootnoteReference"/>
        </w:rPr>
        <w:footnoteReference w:id="14405"/>
      </w:r>
      <w:r>
        <w:rPr>
          <w:rStyle w:val="FootnoteReference"/>
        </w:rPr>
        <w:footnoteReference w:id="14406"/>
      </w:r>
      <w:r>
        <w:rPr>
          <w:rStyle w:val="FootnoteReference"/>
        </w:rPr>
        <w:footnoteReference w:id="14407"/>
      </w:r>
      <w:r>
        <w:rPr>
          <w:rStyle w:val="FootnoteReference"/>
        </w:rPr>
        <w:footnoteReference w:id="14408"/>
      </w:r>
      <w:r>
        <w:rPr>
          <w:rStyle w:val="FootnoteReference"/>
        </w:rPr>
        <w:footnoteReference w:id="14409"/>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4410"/>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4411"/>
      </w:r>
      <w:r>
        <w:t xml:space="preserve"> be the God</w:t>
      </w:r>
      <w:r>
        <w:rPr>
          <w:rStyle w:val="FootnoteReference"/>
        </w:rPr>
        <w:footnoteReference w:id="14412"/>
      </w:r>
      <w:r>
        <w:t xml:space="preserve"> and Father of our Lord Jesus Christ, the Father of mercies</w:t>
      </w:r>
      <w:r>
        <w:rPr>
          <w:rStyle w:val="FootnoteReference"/>
        </w:rPr>
        <w:footnoteReference w:id="14413"/>
      </w:r>
      <w:r>
        <w:t xml:space="preserve">, and God of all comfort;</w:t>
      </w:r>
      <w:r>
        <w:rPr>
          <w:rStyle w:val="FootnoteReference"/>
        </w:rPr>
        <w:footnoteReference w:id="14414"/>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w:t>
      </w:r>
      <w:r>
        <w:rPr>
          <w:rStyle w:val="FootnoteReference"/>
        </w:rPr>
        <w:footnoteReference w:id="14415"/>
      </w:r>
      <w:r>
        <w:t xml:space="preserve"> we are able to comfort those in every affliction, through the comfort with which we ourselves are comforted by God.</w:t>
      </w:r>
      <w:r>
        <w:rPr>
          <w:rStyle w:val="FootnoteReference"/>
        </w:rPr>
        <w:footnoteReference w:id="14416"/>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4417"/>
      </w:r>
      <w:r>
        <w:rPr>
          <w:rStyle w:val="FootnoteReference"/>
        </w:rPr>
        <w:footnoteReference w:id="14418"/>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4419"/>
      </w:r>
      <w:r>
        <w:t xml:space="preserve"> we are afflicted, it is</w:t>
      </w:r>
      <w:r>
        <w:rPr>
          <w:rStyle w:val="FootnoteReference"/>
        </w:rPr>
        <w:footnoteReference w:id="14420"/>
      </w:r>
      <w:r>
        <w:t xml:space="preserve"> for your comfort and salvation, which works in endurance of the same sufferings which we also suffer; or whether we are comforted, it is for your comfort and salvation, and our hope for you is firm.</w:t>
      </w:r>
      <w:r>
        <w:rPr>
          <w:rStyle w:val="FootnoteReference"/>
        </w:rPr>
        <w:footnoteReference w:id="1442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4422"/>
      </w:r>
      <w:r>
        <w:rPr>
          <w:rStyle w:val="FootnoteReference"/>
        </w:rPr>
        <w:footnoteReference w:id="1442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4424"/>
      </w:r>
      <w:r>
        <w:t xml:space="preserve"> trouble which came to us in Asia</w:t>
      </w:r>
      <w:r>
        <w:rPr>
          <w:rStyle w:val="FootnoteReference"/>
        </w:rPr>
        <w:footnoteReference w:id="14425"/>
      </w:r>
      <w:r>
        <w:t xml:space="preserve">, that we were pressed out of measure, above strength, so that we despaired even of life:</w:t>
      </w:r>
      <w:r>
        <w:rPr>
          <w:rStyle w:val="FootnoteReference"/>
        </w:rPr>
        <w:footnoteReference w:id="1442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w:t>
      </w:r>
      <w:r>
        <w:rPr>
          <w:rStyle w:val="FootnoteReference"/>
        </w:rPr>
        <w:footnoteReference w:id="14427"/>
      </w:r>
      <w:r>
        <w:t xml:space="preserve"> we should not trust in ourselves, but in God</w:t>
      </w:r>
      <w:r>
        <w:rPr>
          <w:rStyle w:val="FootnoteReference"/>
        </w:rPr>
        <w:footnoteReference w:id="14428"/>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4429"/>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w:t>
      </w:r>
      <w:r>
        <w:rPr>
          <w:rStyle w:val="FootnoteReference"/>
        </w:rPr>
        <w:footnoteReference w:id="14430"/>
      </w:r>
      <w:r>
        <w:t xml:space="preserve"> from many faces thanks may be given on our behalf for the gracious gift to us through many.</w:t>
      </w:r>
      <w:r>
        <w:rPr>
          <w:rStyle w:val="FootnoteReference"/>
        </w:rPr>
        <w:footnoteReference w:id="14431"/>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4432"/>
      </w:r>
      <w:r>
        <w:t xml:space="preserve"> and sincerity of God, not in fleshly wisdom, but in God's grace, we conducted ourselves in the world, and more abundantly toward you.</w:t>
      </w:r>
      <w:r>
        <w:rPr>
          <w:rStyle w:val="FootnoteReference"/>
        </w:rPr>
        <w:footnoteReference w:id="14433"/>
      </w:r>
      <w:r>
        <w:rPr>
          <w:rStyle w:val="FootnoteReference"/>
        </w:rPr>
        <w:footnoteReference w:id="14434"/>
      </w:r>
      <w:r>
        <w:rPr>
          <w:rStyle w:val="FootnoteReference"/>
        </w:rPr>
        <w:footnoteReference w:id="14435"/>
      </w:r>
      <w:r>
        <w:rPr>
          <w:rStyle w:val="FootnoteReference"/>
        </w:rPr>
        <w:footnoteReference w:id="14436"/>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4437"/>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4438"/>
      </w:r>
      <w:r>
        <w:t xml:space="preserve">, that</w:t>
      </w:r>
      <w:r>
        <w:rPr>
          <w:rStyle w:val="FootnoteReference"/>
        </w:rPr>
        <w:footnoteReference w:id="14439"/>
      </w:r>
      <w:r>
        <w:t xml:space="preserve"> we are your boast, just as you also are ours in the</w:t>
      </w:r>
      <w:r>
        <w:rPr>
          <w:rStyle w:val="FootnoteReference"/>
        </w:rPr>
        <w:footnoteReference w:id="14440"/>
      </w:r>
      <w:r>
        <w:t xml:space="preserve"> day of the Lord Jesus.</w:t>
      </w:r>
      <w:r>
        <w:rPr>
          <w:rStyle w:val="FootnoteReference"/>
        </w:rPr>
        <w:footnoteReference w:id="14441"/>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w:t>
      </w:r>
      <w:r>
        <w:rPr>
          <w:rStyle w:val="FootnoteReference"/>
        </w:rPr>
        <w:footnoteReference w:id="14442"/>
      </w:r>
      <w:r>
        <w:t xml:space="preserve"> you might have a second benefit</w:t>
      </w:r>
      <w:r>
        <w:rPr>
          <w:rStyle w:val="FootnoteReference"/>
        </w:rPr>
        <w:footnoteReference w:id="14443"/>
      </w:r>
      <w:r>
        <w:t xml:space="preserve">;</w:t>
      </w:r>
      <w:r>
        <w:rPr>
          <w:rStyle w:val="FootnoteReference"/>
        </w:rPr>
        <w:footnoteReference w:id="14444"/>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4445"/>
      </w:r>
      <w:r>
        <w:t xml:space="preserve">, and again from Macedonia to come to you, and by you to be sent forward into Judea</w:t>
      </w:r>
      <w:r>
        <w:rPr>
          <w:rStyle w:val="FootnoteReference"/>
        </w:rPr>
        <w:footnoteReference w:id="14446"/>
      </w:r>
      <w:r>
        <w:t xml:space="preserve">.</w:t>
      </w:r>
      <w:r>
        <w:rPr>
          <w:rStyle w:val="FootnoteReference"/>
        </w:rPr>
        <w:footnoteReference w:id="14447"/>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4448"/>
      </w:r>
      <w:r>
        <w:t xml:space="preserve">? or what I plan, do I plan according</w:t>
      </w:r>
      <w:r>
        <w:rPr>
          <w:rStyle w:val="FootnoteReference"/>
        </w:rPr>
        <w:footnoteReference w:id="14449"/>
      </w:r>
      <w:r>
        <w:t xml:space="preserve"> to flesh, that with me there should be yes yes and no no?</w:t>
      </w:r>
      <w:r>
        <w:rPr>
          <w:rStyle w:val="FootnoteReference"/>
        </w:rPr>
        <w:footnoteReference w:id="14450"/>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4451"/>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4452"/>
      </w:r>
      <w:r>
        <w:t xml:space="preserve"> of God, Jesus Christ, who was preached among you through us, through me and Silvanus</w:t>
      </w:r>
      <w:r>
        <w:rPr>
          <w:rStyle w:val="FootnoteReference"/>
        </w:rPr>
        <w:footnoteReference w:id="14453"/>
      </w:r>
      <w:r>
        <w:t xml:space="preserve"> and Timothy, was not</w:t>
      </w:r>
      <w:r>
        <w:rPr>
          <w:rStyle w:val="FootnoteReference"/>
        </w:rPr>
        <w:footnoteReference w:id="14454"/>
      </w:r>
      <w:r>
        <w:t xml:space="preserve"> yes and no, but in him has become yes.</w:t>
      </w:r>
      <w:r>
        <w:rPr>
          <w:rStyle w:val="FootnoteReference"/>
        </w:rPr>
        <w:footnoteReference w:id="14455"/>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4456"/>
      </w:r>
      <w:r>
        <w:t xml:space="preserve">, to God for glory through us.</w:t>
      </w:r>
      <w:r>
        <w:rPr>
          <w:rStyle w:val="FootnoteReference"/>
        </w:rPr>
        <w:footnoteReference w:id="14457"/>
      </w:r>
      <w:r>
        <w:rPr>
          <w:rStyle w:val="FootnoteReference"/>
        </w:rPr>
        <w:footnoteReference w:id="14458"/>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4459"/>
      </w:r>
      <w:r>
        <w:t xml:space="preserve"> us, is God;</w:t>
      </w:r>
      <w:r>
        <w:rPr>
          <w:rStyle w:val="FootnoteReference"/>
        </w:rPr>
        <w:footnoteReference w:id="14460"/>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4461"/>
      </w:r>
      <w:r>
        <w:t xml:space="preserve"> us, and gave the pledge of the Spirit in our hearts.</w:t>
      </w:r>
      <w:r>
        <w:rPr>
          <w:rStyle w:val="FootnoteReference"/>
        </w:rPr>
        <w:footnoteReference w:id="14462"/>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w:t>
      </w:r>
      <w:r>
        <w:rPr>
          <w:rStyle w:val="FootnoteReference"/>
        </w:rPr>
        <w:footnoteReference w:id="14463"/>
      </w:r>
      <w:r>
        <w:t xml:space="preserve"> sparing you I did not yet come to Corinth.</w:t>
      </w:r>
      <w:r>
        <w:rPr>
          <w:rStyle w:val="FootnoteReference"/>
        </w:rPr>
        <w:footnoteReference w:id="14464"/>
      </w:r>
      <w:r>
        <w:t xml:space="preserve">{{field-off:Bible}}</w:t>
      </w:r>
    </w:p>
    <w:p>
      <w:r>
        <w:rPr>
          <w:sz w:val="18"/>
          <w:color w:val="777777"/>
        </w:rPr>
        <w:t xml:space="preserve">[[@Bible:2 Corinthians 1:24]] </w:t>
      </w:r>
      <w:r>
        <w:rPr>
          <w:b/>
        </w:rPr>
        <w:t xml:space="preserve">24 </w:t>
      </w:r>
      <w:r>
        <w:t xml:space="preserve"> {{field-on:Bible}}</w:t>
      </w:r>
      <w:r>
        <w:t xml:space="preserve">Not that</w:t>
      </w:r>
      <w:r>
        <w:rPr>
          <w:rStyle w:val="FootnoteReference"/>
        </w:rPr>
        <w:footnoteReference w:id="14465"/>
      </w:r>
      <w:r>
        <w:t xml:space="preserve"> we lord over your faith, but we are fellow workers of your joy: for by faith you stand.</w:t>
      </w:r>
      <w:r>
        <w:rPr>
          <w:rStyle w:val="FootnoteReference"/>
        </w:rPr>
        <w:footnoteReference w:id="14466"/>
      </w:r>
      <w:r>
        <w:rPr>
          <w:rStyle w:val="FootnoteReference"/>
        </w:rPr>
        <w:footnoteReference w:id="144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4468"/>
      </w:r>
      <w:r>
        <w:t xml:space="preserve"> this for myself, not to come again to you in sorrow.</w:t>
      </w:r>
      <w:r>
        <w:rPr>
          <w:rStyle w:val="FootnoteReference"/>
        </w:rPr>
        <w:footnoteReference w:id="14469"/>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4470"/>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4471"/>
      </w:r>
      <w:r>
        <w:t xml:space="preserve"> this same thing to you, lest</w:t>
      </w:r>
      <w:r>
        <w:rPr>
          <w:rStyle w:val="FootnoteReference"/>
        </w:rPr>
        <w:footnoteReference w:id="14472"/>
      </w:r>
      <w:r>
        <w:t xml:space="preserve"> when I came I should have sorrow from those from whom I ought</w:t>
      </w:r>
      <w:r>
        <w:rPr>
          <w:rStyle w:val="FootnoteReference"/>
        </w:rPr>
        <w:footnoteReference w:id="14473"/>
      </w:r>
      <w:r>
        <w:t xml:space="preserve"> to rejoice, being confident in you all, that my joy is of you all.</w:t>
      </w:r>
      <w:r>
        <w:rPr>
          <w:rStyle w:val="FootnoteReference"/>
        </w:rPr>
        <w:footnoteReference w:id="14474"/>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4475"/>
      </w:r>
      <w:r>
        <w:rPr>
          <w:rStyle w:val="FootnoteReference"/>
        </w:rPr>
        <w:footnoteReference w:id="14476"/>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4477"/>
      </w:r>
      <w:r>
        <w:t xml:space="preserve">, he has not grieved me, except in part, that I may not burden you all.</w:t>
      </w:r>
      <w:r>
        <w:rPr>
          <w:rStyle w:val="FootnoteReference"/>
        </w:rPr>
        <w:footnoteReference w:id="14478"/>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rPr>
          <w:rStyle w:val="FootnoteReference"/>
        </w:rPr>
        <w:footnoteReference w:id="14479"/>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4480"/>
      </w:r>
      <w:r>
        <w:t xml:space="preserve"> up with excessive sorrow.</w:t>
      </w:r>
      <w:r>
        <w:rPr>
          <w:rStyle w:val="FootnoteReference"/>
        </w:rPr>
        <w:footnoteReference w:id="14481"/>
      </w:r>
      <w:r>
        <w:rPr>
          <w:rStyle w:val="FootnoteReference"/>
        </w:rPr>
        <w:footnoteReference w:id="14482"/>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rPr>
          <w:rStyle w:val="FootnoteReference"/>
        </w:rPr>
        <w:footnoteReference w:id="14483"/>
      </w:r>
      <w:r>
        <w:t xml:space="preserve">{{field-off:Bible}}</w:t>
      </w:r>
    </w:p>
    <w:p>
      <w:r>
        <w:rPr>
          <w:sz w:val="18"/>
          <w:color w:val="777777"/>
        </w:rPr>
        <w:t xml:space="preserve">[[@Bible:2 Corinthians 2:9]] </w:t>
      </w:r>
      <w:r>
        <w:rPr>
          <w:b/>
        </w:rPr>
        <w:t xml:space="preserve">9 </w:t>
      </w:r>
      <w:r>
        <w:t xml:space="preserve"> {{field-on:Bible}}</w:t>
      </w:r>
      <w:r>
        <w:t xml:space="preserve">For to this also I wrote, that</w:t>
      </w:r>
      <w:r>
        <w:rPr>
          <w:rStyle w:val="FootnoteReference"/>
        </w:rPr>
        <w:footnoteReference w:id="14484"/>
      </w:r>
      <w:r>
        <w:t xml:space="preserve"> I might know your proof, whether</w:t>
      </w:r>
      <w:r>
        <w:rPr>
          <w:rStyle w:val="FootnoteReference"/>
        </w:rPr>
        <w:footnoteReference w:id="14485"/>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4486"/>
      </w:r>
      <w:r>
        <w:t xml:space="preserve">;</w:t>
      </w:r>
      <w:r>
        <w:rPr>
          <w:rStyle w:val="FootnoteReference"/>
        </w:rPr>
        <w:footnoteReference w:id="14487"/>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4488"/>
      </w:r>
      <w:r>
        <w:t xml:space="preserve">: for we are not ignorant of his thoughts.</w:t>
      </w:r>
      <w:r>
        <w:rPr>
          <w:rStyle w:val="FootnoteReference"/>
        </w:rPr>
        <w:footnoteReference w:id="14489"/>
      </w:r>
      <w:r>
        <w:t xml:space="preserve">{{field-off:Bible}}</w:t>
      </w:r>
    </w:p>
    <w:p>
      <w:r>
        <w:rPr>
          <w:sz w:val="18"/>
          <w:color w:val="777777"/>
        </w:rPr>
        <w:t xml:space="preserve">[[@Bible:2 Corinthians 2:12]] </w:t>
      </w:r>
      <w:r>
        <w:rPr>
          <w:b/>
        </w:rPr>
        <w:t xml:space="preserve">12 </w:t>
      </w:r>
      <w:r>
        <w:t xml:space="preserve"> {{field-on:Bible}}</w:t>
      </w:r>
      <w:r>
        <w:t xml:space="preserve">Furthermore, when</w:t>
      </w:r>
      <w:r>
        <w:rPr>
          <w:rStyle w:val="FootnoteReference"/>
        </w:rPr>
        <w:footnoteReference w:id="14490"/>
      </w:r>
      <w:r>
        <w:t xml:space="preserve"> I came to Troas</w:t>
      </w:r>
      <w:r>
        <w:rPr>
          <w:rStyle w:val="FootnoteReference"/>
        </w:rPr>
        <w:footnoteReference w:id="14491"/>
      </w:r>
      <w:r>
        <w:t xml:space="preserve"> to preach Christ's good news, and a</w:t>
      </w:r>
      <w:r>
        <w:rPr>
          <w:rStyle w:val="FootnoteReference"/>
        </w:rPr>
        <w:footnoteReference w:id="14492"/>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4493"/>
      </w:r>
      <w:r>
        <w:t xml:space="preserve"> in my spirit, because I did not find Titus</w:t>
      </w:r>
      <w:r>
        <w:rPr>
          <w:rStyle w:val="FootnoteReference"/>
        </w:rPr>
        <w:footnoteReference w:id="14494"/>
      </w:r>
      <w:r>
        <w:t xml:space="preserve"> my brother: but taking leave of them, I went</w:t>
      </w:r>
      <w:r>
        <w:rPr>
          <w:rStyle w:val="FootnoteReference"/>
        </w:rPr>
        <w:footnoteReference w:id="14495"/>
      </w:r>
      <w:r>
        <w:t xml:space="preserve"> out into Macedonia</w:t>
      </w:r>
      <w:r>
        <w:rPr>
          <w:rStyle w:val="FootnoteReference"/>
        </w:rPr>
        <w:footnoteReference w:id="14496"/>
      </w:r>
      <w:r>
        <w:t xml:space="preserve">.</w:t>
      </w:r>
      <w:r>
        <w:rPr>
          <w:rStyle w:val="FootnoteReference"/>
        </w:rPr>
        <w:footnoteReference w:id="14497"/>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4498"/>
      </w:r>
      <w:r>
        <w:t xml:space="preserve"> be to God</w:t>
      </w:r>
      <w:r>
        <w:rPr>
          <w:rStyle w:val="FootnoteReference"/>
        </w:rPr>
        <w:footnoteReference w:id="14499"/>
      </w:r>
      <w:r>
        <w:t xml:space="preserve">, who always leads us in triumph in Christ, and manifests through us the fragrance of his knowledge in every place.</w:t>
      </w:r>
      <w:r>
        <w:rPr>
          <w:rStyle w:val="FootnoteReference"/>
        </w:rPr>
        <w:footnoteReference w:id="14500"/>
      </w:r>
      <w:r>
        <w:rPr>
          <w:rStyle w:val="FootnoteReference"/>
        </w:rPr>
        <w:footnoteReference w:id="14501"/>
      </w:r>
      <w:r>
        <w:rPr>
          <w:rStyle w:val="FootnoteReference"/>
        </w:rPr>
        <w:footnoteReference w:id="14502"/>
      </w:r>
      <w:r>
        <w:rPr>
          <w:rStyle w:val="FootnoteReference"/>
        </w:rPr>
        <w:footnoteReference w:id="14503"/>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4504"/>
      </w:r>
      <w:r>
        <w:t xml:space="preserve"> aroma of Christ to God among those being saved and among those perishing:</w:t>
      </w:r>
      <w:r>
        <w:rPr>
          <w:rStyle w:val="FootnoteReference"/>
        </w:rPr>
        <w:footnoteReference w:id="14505"/>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4506"/>
      </w:r>
      <w:r>
        <w:rPr>
          <w:rStyle w:val="FootnoteReference"/>
        </w:rPr>
        <w:footnoteReference w:id="14507"/>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4508"/>
      </w:r>
      <w:r>
        <w:rPr>
          <w:rStyle w:val="FootnoteReference"/>
        </w:rPr>
        <w:footnoteReference w:id="14509"/>
      </w:r>
      <w:r>
        <w:rPr>
          <w:rStyle w:val="FootnoteReference"/>
        </w:rPr>
        <w:footnoteReference w:id="14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4511"/>
      </w:r>
      <w:r>
        <w:t xml:space="preserve"> again to commend ourselves? or do we need, as some, commendatory letters to you, or commendatory letters from you?</w:t>
      </w:r>
      <w:r>
        <w:rPr>
          <w:rStyle w:val="FootnoteReference"/>
        </w:rPr>
        <w:footnoteReference w:id="1451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4513"/>
      </w:r>
      <w:r>
        <w:t xml:space="preserve"> and read by all humans:</w:t>
      </w:r>
      <w:r>
        <w:rPr>
          <w:rStyle w:val="FootnoteReference"/>
        </w:rPr>
        <w:footnoteReference w:id="14514"/>
      </w:r>
      <w:r>
        <w:rPr>
          <w:rStyle w:val="FootnoteReference"/>
        </w:rPr>
        <w:footnoteReference w:id="1451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4516"/>
      </w:r>
      <w:r>
        <w:t xml:space="preserve">, ministered</w:t>
      </w:r>
      <w:r>
        <w:rPr>
          <w:rStyle w:val="FootnoteReference"/>
        </w:rPr>
        <w:footnoteReference w:id="14517"/>
      </w:r>
      <w:r>
        <w:t xml:space="preserve"> by us, written not with ink, but with the Spirit of the living</w:t>
      </w:r>
      <w:r>
        <w:rPr>
          <w:rStyle w:val="FootnoteReference"/>
        </w:rPr>
        <w:footnoteReference w:id="14518"/>
      </w:r>
      <w:r>
        <w:t xml:space="preserve"> God</w:t>
      </w:r>
      <w:r>
        <w:rPr>
          <w:rStyle w:val="FootnoteReference"/>
        </w:rPr>
        <w:footnoteReference w:id="14519"/>
      </w:r>
      <w:r>
        <w:t xml:space="preserve">; not on stone tablets, but on fleshly tablets of the heart.</w:t>
      </w:r>
      <w:r>
        <w:rPr>
          <w:rStyle w:val="FootnoteReference"/>
        </w:rPr>
        <w:footnoteReference w:id="14520"/>
      </w:r>
      <w:r>
        <w:rPr>
          <w:rStyle w:val="FootnoteReference"/>
        </w:rPr>
        <w:footnoteReference w:id="14521"/>
      </w:r>
      <w:r>
        <w:rPr>
          <w:rStyle w:val="FootnoteReference"/>
        </w:rPr>
        <w:footnoteReference w:id="14522"/>
      </w:r>
      <w:r>
        <w:rPr>
          <w:rStyle w:val="FootnoteReference"/>
        </w:rPr>
        <w:footnoteReference w:id="14523"/>
      </w:r>
      <w:r>
        <w:rPr>
          <w:rStyle w:val="FootnoteReference"/>
        </w:rPr>
        <w:footnoteReference w:id="1452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4525"/>
      </w:r>
      <w:r>
        <w:t xml:space="preserve"> confidence we have through Christ toward God:</w:t>
      </w:r>
      <w:r>
        <w:rPr>
          <w:rStyle w:val="FootnoteReference"/>
        </w:rPr>
        <w:footnoteReference w:id="14526"/>
      </w:r>
      <w:r>
        <w:t xml:space="preserve">{{field-off:Bible}}</w:t>
      </w:r>
    </w:p>
    <w:p>
      <w:r>
        <w:rPr>
          <w:sz w:val="18"/>
          <w:color w:val="777777"/>
        </w:rPr>
        <w:t xml:space="preserve">[[@Bible:2 Corinthians 3:5]] </w:t>
      </w:r>
      <w:r>
        <w:rPr>
          <w:b/>
        </w:rPr>
        <w:t xml:space="preserve">5 </w:t>
      </w:r>
      <w:r>
        <w:t xml:space="preserve"> {{field-on:Bible}}</w:t>
      </w:r>
      <w:r>
        <w:t xml:space="preserve">Not that</w:t>
      </w:r>
      <w:r>
        <w:rPr>
          <w:rStyle w:val="FootnoteReference"/>
        </w:rPr>
        <w:footnoteReference w:id="14527"/>
      </w:r>
      <w:r>
        <w:t xml:space="preserve"> we are sufficient from ourselves to reckon anything as from ourselves; but our sufficiency is from God;</w:t>
      </w:r>
      <w:r>
        <w:rPr>
          <w:rStyle w:val="FootnoteReference"/>
        </w:rPr>
        <w:footnoteReference w:id="14528"/>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4529"/>
      </w:r>
      <w:r>
        <w:t xml:space="preserve"> covenant; not of the letter, but of the spirit: for the letter kills, but the</w:t>
      </w:r>
      <w:r>
        <w:rPr>
          <w:rStyle w:val="FootnoteReference"/>
        </w:rPr>
        <w:footnoteReference w:id="14530"/>
      </w:r>
      <w:r>
        <w:t xml:space="preserve"> spirit gives life.</w:t>
      </w:r>
      <w:r>
        <w:rPr>
          <w:rStyle w:val="FootnoteReference"/>
        </w:rPr>
        <w:footnoteReference w:id="14531"/>
      </w:r>
      <w:r>
        <w:rPr>
          <w:rStyle w:val="FootnoteReference"/>
        </w:rPr>
        <w:footnoteReference w:id="14532"/>
      </w:r>
      <w:r>
        <w:rPr>
          <w:rStyle w:val="FootnoteReference"/>
        </w:rPr>
        <w:footnoteReference w:id="14533"/>
      </w:r>
      <w:r>
        <w:rPr>
          <w:rStyle w:val="FootnoteReference"/>
        </w:rPr>
        <w:footnoteReference w:id="14534"/>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w:t>
      </w:r>
      <w:r>
        <w:rPr>
          <w:rStyle w:val="FootnoteReference"/>
        </w:rPr>
        <w:footnoteReference w:id="14535"/>
      </w:r>
      <w:r>
        <w:t xml:space="preserve"> the sons of Israel</w:t>
      </w:r>
      <w:r>
        <w:rPr>
          <w:rStyle w:val="FootnoteReference"/>
        </w:rPr>
        <w:footnoteReference w:id="14536"/>
      </w:r>
      <w:r>
        <w:t xml:space="preserve"> could not look intently at the face of Moses</w:t>
      </w:r>
      <w:r>
        <w:rPr>
          <w:rStyle w:val="FootnoteReference"/>
        </w:rPr>
        <w:footnoteReference w:id="14537"/>
      </w:r>
      <w:r>
        <w:t xml:space="preserve"> because of the glory of his face, which</w:t>
      </w:r>
      <w:r>
        <w:rPr>
          <w:rStyle w:val="FootnoteReference"/>
        </w:rPr>
        <w:footnoteReference w:id="14538"/>
      </w:r>
      <w:r>
        <w:t xml:space="preserve"> was being made ineffective:</w:t>
      </w:r>
      <w:r>
        <w:rPr>
          <w:rStyle w:val="FootnoteReference"/>
        </w:rPr>
        <w:footnoteReference w:id="14539"/>
      </w:r>
      <w:r>
        <w:rPr>
          <w:rStyle w:val="FootnoteReference"/>
        </w:rPr>
        <w:footnoteReference w:id="14540"/>
      </w:r>
      <w:r>
        <w:rPr>
          <w:rStyle w:val="FootnoteReference"/>
        </w:rPr>
        <w:footnoteReference w:id="14541"/>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4542"/>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4543"/>
      </w:r>
      <w:r>
        <w:rPr>
          <w:rStyle w:val="FootnoteReference"/>
        </w:rPr>
        <w:footnoteReference w:id="14544"/>
      </w:r>
      <w:r>
        <w:rPr>
          <w:rStyle w:val="FootnoteReference"/>
        </w:rPr>
        <w:footnoteReference w:id="14545"/>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4546"/>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4547"/>
      </w:r>
      <w:r>
        <w:t xml:space="preserve"> more that which remains is in glory.</w:t>
      </w:r>
      <w:r>
        <w:rPr>
          <w:rStyle w:val="FootnoteReference"/>
        </w:rPr>
        <w:footnoteReference w:id="14548"/>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4549"/>
      </w:r>
      <w:r>
        <w:t xml:space="preserve"> much boldness:</w:t>
      </w:r>
      <w:r>
        <w:rPr>
          <w:rStyle w:val="FootnoteReference"/>
        </w:rPr>
        <w:footnoteReference w:id="14550"/>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w:t>
      </w:r>
      <w:r>
        <w:rPr>
          <w:rStyle w:val="FootnoteReference"/>
        </w:rPr>
        <w:footnoteReference w:id="14551"/>
      </w:r>
      <w:r>
        <w:t xml:space="preserve"> was being made ineffective:</w:t>
      </w:r>
      <w:r>
        <w:rPr>
          <w:rStyle w:val="FootnoteReference"/>
        </w:rPr>
        <w:footnoteReference w:id="14552"/>
      </w:r>
      <w:r>
        <w:rPr>
          <w:rStyle w:val="FootnoteReference"/>
        </w:rPr>
        <w:footnoteReference w:id="14553"/>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4554"/>
      </w:r>
      <w:r>
        <w:t xml:space="preserve"> minds were blinded: for until this day remains the same vail untaken away in the reading of the old covenant; which vail is done away in Christ.</w:t>
      </w:r>
      <w:r>
        <w:rPr>
          <w:rStyle w:val="FootnoteReference"/>
        </w:rPr>
        <w:footnoteReference w:id="14555"/>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4556"/>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4557"/>
      </w:r>
      <w:r>
        <w:t xml:space="preserve"> is removed.</w:t>
      </w:r>
      <w:r>
        <w:rPr>
          <w:rStyle w:val="FootnoteReference"/>
        </w:rPr>
        <w:footnoteReference w:id="14558"/>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4559"/>
      </w:r>
      <w:r>
        <w:t xml:space="preserve"> is the Spirit: and where</w:t>
      </w:r>
      <w:r>
        <w:rPr>
          <w:rStyle w:val="FootnoteReference"/>
        </w:rPr>
        <w:footnoteReference w:id="14560"/>
      </w:r>
      <w:r>
        <w:t xml:space="preserv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w:t>
      </w:r>
      <w:r>
        <w:rPr>
          <w:rStyle w:val="FootnoteReference"/>
        </w:rPr>
        <w:footnoteReference w:id="14561"/>
      </w:r>
      <w:r>
        <w:t xml:space="preserve"> unveiled face beholding as in</w:t>
      </w:r>
      <w:r>
        <w:rPr>
          <w:rStyle w:val="FootnoteReference"/>
        </w:rPr>
        <w:footnoteReference w:id="14562"/>
      </w:r>
      <w:r>
        <w:t xml:space="preserve"> a mirror the glory</w:t>
      </w:r>
      <w:r>
        <w:rPr>
          <w:rStyle w:val="FootnoteReference"/>
        </w:rPr>
        <w:footnoteReference w:id="14563"/>
      </w:r>
      <w:r>
        <w:t xml:space="preserve"> of the Lord, are transformed into the same image from</w:t>
      </w:r>
      <w:r>
        <w:rPr>
          <w:rStyle w:val="FootnoteReference"/>
        </w:rPr>
        <w:footnoteReference w:id="14564"/>
      </w:r>
      <w:r>
        <w:t xml:space="preserve"> glory to glory, just as from the Lord Spirit.</w:t>
      </w:r>
      <w:r>
        <w:rPr>
          <w:rStyle w:val="FootnoteReference"/>
        </w:rPr>
        <w:footnoteReference w:id="14565"/>
      </w:r>
      <w:r>
        <w:rPr>
          <w:rStyle w:val="FootnoteReference"/>
        </w:rPr>
        <w:footnoteReference w:id="145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4567"/>
      </w:r>
      <w:r>
        <w:t xml:space="preserve"> we have this ministry, as we have received mercy, we do not faint;</w:t>
      </w:r>
      <w:r>
        <w:rPr>
          <w:rStyle w:val="FootnoteReference"/>
        </w:rPr>
        <w:footnoteReference w:id="14568"/>
      </w:r>
      <w:r>
        <w:rPr>
          <w:rStyle w:val="FootnoteReference"/>
        </w:rPr>
        <w:footnoteReference w:id="14569"/>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4570"/>
      </w:r>
      <w:r>
        <w:t xml:space="preserve"> the hidden things of shame, not walking in craftiness nor falsifying the word of God</w:t>
      </w:r>
      <w:r>
        <w:rPr>
          <w:rStyle w:val="FootnoteReference"/>
        </w:rPr>
        <w:footnoteReference w:id="14571"/>
      </w:r>
      <w:r>
        <w:t xml:space="preserve">, but by manifestation of the truth commending ourselves to every human conscience before God.</w:t>
      </w:r>
      <w:r>
        <w:rPr>
          <w:rStyle w:val="FootnoteReference"/>
        </w:rPr>
        <w:footnoteReference w:id="14572"/>
      </w:r>
      <w:r>
        <w:rPr>
          <w:rStyle w:val="FootnoteReference"/>
        </w:rPr>
        <w:footnoteReference w:id="14573"/>
      </w:r>
      <w:r>
        <w:rPr>
          <w:rStyle w:val="FootnoteReference"/>
        </w:rPr>
        <w:footnoteReference w:id="14574"/>
      </w:r>
      <w:r>
        <w:rPr>
          <w:rStyle w:val="FootnoteReference"/>
        </w:rPr>
        <w:footnoteReference w:id="14575"/>
      </w:r>
      <w:r>
        <w:rPr>
          <w:rStyle w:val="FootnoteReference"/>
        </w:rPr>
        <w:footnoteReference w:id="14576"/>
      </w:r>
      <w:r>
        <w:t xml:space="preserve">{{field-off:Bible}}</w:t>
      </w:r>
    </w:p>
    <w:p>
      <w:r>
        <w:rPr>
          <w:sz w:val="18"/>
          <w:color w:val="777777"/>
        </w:rPr>
        <w:t xml:space="preserve">[[@Bible:2 Corinthians 4:3]] </w:t>
      </w:r>
      <w:r>
        <w:rPr>
          <w:b/>
        </w:rPr>
        <w:t xml:space="preserve">3 </w:t>
      </w:r>
      <w:r>
        <w:t xml:space="preserve"> {{field-on:Bible}}</w:t>
      </w:r>
      <w:r>
        <w:t xml:space="preserve">But if our good news be hid, it is</w:t>
      </w:r>
      <w:r>
        <w:rPr>
          <w:rStyle w:val="FootnoteReference"/>
        </w:rPr>
        <w:footnoteReference w:id="14577"/>
      </w:r>
      <w:r>
        <w:t xml:space="preserve"> hid to those who are lost:</w:t>
      </w:r>
      <w:r>
        <w:rPr>
          <w:rStyle w:val="FootnoteReference"/>
        </w:rPr>
        <w:footnoteReference w:id="1457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4579"/>
      </w:r>
      <w:r>
        <w:t xml:space="preserve"> of this age has blinded</w:t>
      </w:r>
      <w:r>
        <w:rPr>
          <w:rStyle w:val="FootnoteReference"/>
        </w:rPr>
        <w:footnoteReference w:id="14580"/>
      </w:r>
      <w:r>
        <w:t xml:space="preserve"> the minds of those who do not believe, lest</w:t>
      </w:r>
      <w:r>
        <w:rPr>
          <w:rStyle w:val="FootnoteReference"/>
        </w:rPr>
        <w:footnoteReference w:id="14581"/>
      </w:r>
      <w:r>
        <w:t xml:space="preserve"> the light of the glorious good news of Christ</w:t>
      </w:r>
      <w:r>
        <w:rPr>
          <w:rStyle w:val="FootnoteReference"/>
        </w:rPr>
        <w:footnoteReference w:id="14582"/>
      </w:r>
      <w:r>
        <w:t xml:space="preserve">, who is the image of God</w:t>
      </w:r>
      <w:r>
        <w:rPr>
          <w:rStyle w:val="FootnoteReference"/>
        </w:rPr>
        <w:footnoteReference w:id="14583"/>
      </w:r>
      <w:r>
        <w:t xml:space="preserve">, should shine</w:t>
      </w:r>
      <w:r>
        <w:rPr>
          <w:rStyle w:val="FootnoteReference"/>
        </w:rPr>
        <w:footnoteReference w:id="14584"/>
      </w:r>
      <w:r>
        <w:t xml:space="preserve"> to them.</w:t>
      </w:r>
      <w:r>
        <w:rPr>
          <w:rStyle w:val="FootnoteReference"/>
        </w:rPr>
        <w:footnoteReference w:id="14585"/>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4586"/>
      </w:r>
      <w:r>
        <w:t xml:space="preserve"> Jesus</w:t>
      </w:r>
      <w:r>
        <w:rPr>
          <w:rStyle w:val="FootnoteReference"/>
        </w:rPr>
        <w:footnoteReference w:id="14587"/>
      </w:r>
      <w:r>
        <w:t xml:space="preserve"> the Lord; and ourselves your slaves for Jesus' sake.</w:t>
      </w:r>
      <w:r>
        <w:rPr>
          <w:rStyle w:val="FootnoteReference"/>
        </w:rPr>
        <w:footnoteReference w:id="14588"/>
      </w:r>
      <w:r>
        <w:rPr>
          <w:rStyle w:val="FootnoteReference"/>
        </w:rPr>
        <w:footnoteReference w:id="14589"/>
      </w:r>
      <w:r>
        <w:rPr>
          <w:rStyle w:val="FootnoteReference"/>
        </w:rPr>
        <w:footnoteReference w:id="14590"/>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w:t>
      </w:r>
      <w:r>
        <w:rPr>
          <w:rStyle w:val="FootnoteReference"/>
        </w:rPr>
        <w:footnoteReference w:id="14591"/>
      </w:r>
      <w:r>
        <w:t xml:space="preserve"> face of Jesus Christ.</w:t>
      </w:r>
      <w:r>
        <w:rPr>
          <w:rStyle w:val="FootnoteReference"/>
        </w:rPr>
        <w:footnoteReference w:id="14592"/>
      </w:r>
      <w:r>
        <w:rPr>
          <w:rStyle w:val="FootnoteReference"/>
        </w:rPr>
        <w:footnoteReference w:id="14593"/>
      </w:r>
      <w:r>
        <w:rPr>
          <w:rStyle w:val="FootnoteReference"/>
        </w:rPr>
        <w:footnoteReference w:id="14594"/>
      </w:r>
      <w:r>
        <w:t xml:space="preserve">{{field-off:Bible}}</w:t>
      </w:r>
    </w:p>
    <w:p>
      <w:r>
        <w:rPr>
          <w:sz w:val="18"/>
          <w:color w:val="777777"/>
        </w:rPr>
        <w:t xml:space="preserve">[[@Bible:2 Corinthians 4:7]] </w:t>
      </w:r>
      <w:r>
        <w:rPr>
          <w:b/>
        </w:rPr>
        <w:t xml:space="preserve">7 </w:t>
      </w:r>
      <w:r>
        <w:t xml:space="preserve"> {{field-on:Bible}}</w:t>
      </w:r>
      <w:r>
        <w:t xml:space="preserve">But we have this</w:t>
      </w:r>
      <w:r>
        <w:rPr>
          <w:rStyle w:val="FootnoteReference"/>
        </w:rPr>
        <w:footnoteReference w:id="14595"/>
      </w:r>
      <w:r>
        <w:t xml:space="preserve"> treasure in earthen vessels, that</w:t>
      </w:r>
      <w:r>
        <w:rPr>
          <w:rStyle w:val="FootnoteReference"/>
        </w:rPr>
        <w:footnoteReference w:id="14596"/>
      </w:r>
      <w:r>
        <w:t xml:space="preserve"> the surpassing power may be of God, and not from us.</w:t>
      </w:r>
      <w:r>
        <w:rPr>
          <w:rStyle w:val="FootnoteReference"/>
        </w:rPr>
        <w:footnoteReference w:id="14597"/>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4598"/>
      </w:r>
      <w:r>
        <w:rPr>
          <w:rStyle w:val="FootnoteReference"/>
        </w:rPr>
        <w:footnoteReference w:id="14599"/>
      </w:r>
      <w:r>
        <w:rPr>
          <w:rStyle w:val="FootnoteReference"/>
        </w:rPr>
        <w:footnoteReference w:id="14600"/>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4601"/>
      </w:r>
      <w:r>
        <w:rPr>
          <w:rStyle w:val="FootnoteReference"/>
        </w:rPr>
        <w:footnoteReference w:id="14602"/>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w:t>
      </w:r>
      <w:r>
        <w:rPr>
          <w:rStyle w:val="FootnoteReference"/>
        </w:rPr>
        <w:footnoteReference w:id="14603"/>
      </w:r>
      <w:r>
        <w:t xml:space="preserve"> also the life of Jesus may be manifested in our body.</w:t>
      </w:r>
      <w:r>
        <w:rPr>
          <w:rStyle w:val="FootnoteReference"/>
        </w:rPr>
        <w:footnoteReference w:id="14604"/>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4605"/>
      </w:r>
      <w:r>
        <w:rPr>
          <w:rStyle w:val="FootnoteReference"/>
        </w:rPr>
        <w:footnoteReference w:id="14606"/>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4607"/>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w:t>
      </w:r>
      <w:r>
        <w:rPr>
          <w:rStyle w:val="FootnoteReference"/>
        </w:rPr>
        <w:footnoteReference w:id="14608"/>
      </w:r>
      <w:r>
        <w:t xml:space="preserve"> spirit of faith, according to what has been written, I believed</w:t>
      </w:r>
      <w:r>
        <w:rPr>
          <w:rStyle w:val="FootnoteReference"/>
        </w:rPr>
        <w:footnoteReference w:id="14609"/>
      </w:r>
      <w:r>
        <w:t xml:space="preserve">, therefore I spoke; we also</w:t>
      </w:r>
      <w:r>
        <w:rPr>
          <w:rStyle w:val="FootnoteReference"/>
        </w:rPr>
        <w:footnoteReference w:id="14610"/>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w:t>
      </w:r>
      <w:r>
        <w:rPr>
          <w:rStyle w:val="FootnoteReference"/>
        </w:rPr>
        <w:footnoteReference w:id="14611"/>
      </w:r>
      <w:r>
        <w:t xml:space="preserve"> the one who raised the Lord Jesus shall also raise us through Jesus, and shall present</w:t>
      </w:r>
      <w:r>
        <w:rPr>
          <w:rStyle w:val="FootnoteReference"/>
        </w:rPr>
        <w:footnoteReference w:id="14612"/>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4613"/>
      </w:r>
      <w:r>
        <w:rPr>
          <w:rStyle w:val="FootnoteReference"/>
        </w:rPr>
        <w:footnoteReference w:id="14614"/>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4615"/>
      </w:r>
      <w:r>
        <w:t xml:space="preserve"> our outward man perish, yet the inward man is renewed day by</w:t>
      </w:r>
      <w:r>
        <w:rPr>
          <w:rStyle w:val="FootnoteReference"/>
        </w:rPr>
        <w:footnoteReference w:id="14616"/>
      </w:r>
      <w:r>
        <w:t xml:space="preserve"> day.</w:t>
      </w:r>
      <w:r>
        <w:rPr>
          <w:rStyle w:val="FootnoteReference"/>
        </w:rPr>
        <w:footnoteReference w:id="14617"/>
      </w:r>
      <w:r>
        <w:rPr>
          <w:rStyle w:val="FootnoteReference"/>
        </w:rPr>
        <w:footnoteReference w:id="14618"/>
      </w:r>
      <w:r>
        <w:rPr>
          <w:rStyle w:val="FootnoteReference"/>
        </w:rPr>
        <w:footnoteReference w:id="14619"/>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4620"/>
      </w:r>
      <w:r>
        <w:rPr>
          <w:rStyle w:val="FootnoteReference"/>
        </w:rPr>
        <w:footnoteReference w:id="14621"/>
      </w:r>
      <w:r>
        <w:rPr>
          <w:rStyle w:val="FootnoteReference"/>
        </w:rPr>
        <w:footnoteReference w:id="14622"/>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4623"/>
      </w:r>
      <w:r>
        <w:rPr>
          <w:rStyle w:val="FootnoteReference"/>
        </w:rPr>
        <w:footnoteReference w:id="146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w:t>
      </w:r>
      <w:r>
        <w:rPr>
          <w:rStyle w:val="FootnoteReference"/>
        </w:rPr>
        <w:footnoteReference w:id="14625"/>
      </w:r>
      <w:r>
        <w:t xml:space="preserve"> that if our earthly house of this tabernacle were dissolved</w:t>
      </w:r>
      <w:r>
        <w:rPr>
          <w:rStyle w:val="FootnoteReference"/>
        </w:rPr>
        <w:footnoteReference w:id="14626"/>
      </w:r>
      <w:r>
        <w:t xml:space="preserve">, we have a building</w:t>
      </w:r>
      <w:r>
        <w:rPr>
          <w:rStyle w:val="FootnoteReference"/>
        </w:rPr>
        <w:footnoteReference w:id="14627"/>
      </w:r>
      <w:r>
        <w:t xml:space="preserve"> of God</w:t>
      </w:r>
      <w:r>
        <w:rPr>
          <w:rStyle w:val="FootnoteReference"/>
        </w:rPr>
        <w:footnoteReference w:id="14628"/>
      </w:r>
      <w:r>
        <w:t xml:space="preserve">, a house not made with hands, eternal in the heavens.</w:t>
      </w:r>
      <w:r>
        <w:rPr>
          <w:rStyle w:val="FootnoteReference"/>
        </w:rPr>
        <w:footnoteReference w:id="14629"/>
      </w:r>
      <w:r>
        <w:rPr>
          <w:rStyle w:val="FootnoteReference"/>
        </w:rPr>
        <w:footnoteReference w:id="14630"/>
      </w:r>
      <w:r>
        <w:rPr>
          <w:rStyle w:val="FootnoteReference"/>
        </w:rPr>
        <w:footnoteReference w:id="14631"/>
      </w:r>
      <w:r>
        <w:rPr>
          <w:rStyle w:val="FootnoteReference"/>
        </w:rPr>
        <w:footnoteReference w:id="14632"/>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4633"/>
      </w:r>
      <w:r>
        <w:t xml:space="preserve"> desiring to be clothed</w:t>
      </w:r>
      <w:r>
        <w:rPr>
          <w:rStyle w:val="FootnoteReference"/>
        </w:rPr>
        <w:footnoteReference w:id="14634"/>
      </w:r>
      <w:r>
        <w:t xml:space="preserve"> upon with our house which is from heaven:</w:t>
      </w:r>
      <w:r>
        <w:rPr>
          <w:rStyle w:val="FootnoteReference"/>
        </w:rPr>
        <w:footnoteReference w:id="14635"/>
      </w:r>
      <w:r>
        <w:t xml:space="preserve">{{field-off:Bible}}</w:t>
      </w:r>
    </w:p>
    <w:p>
      <w:r>
        <w:rPr>
          <w:sz w:val="18"/>
          <w:color w:val="777777"/>
        </w:rPr>
        <w:t xml:space="preserve">[[@Bible:2 Corinthians 5:3]] </w:t>
      </w:r>
      <w:r>
        <w:rPr>
          <w:b/>
        </w:rPr>
        <w:t xml:space="preserve">3 </w:t>
      </w:r>
      <w:r>
        <w:t xml:space="preserve"> {{field-on:Bible}}</w:t>
      </w:r>
      <w:r>
        <w:t xml:space="preserve">If indeed being</w:t>
      </w:r>
      <w:r>
        <w:rPr>
          <w:rStyle w:val="FootnoteReference"/>
        </w:rPr>
        <w:footnoteReference w:id="14636"/>
      </w:r>
      <w:r>
        <w:t xml:space="preserve">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4637"/>
      </w:r>
      <w:r>
        <w:t xml:space="preserve"> are in this tabernacle do groan, being burdened: not for that we would be unclothed, but clothed upon, that mortality</w:t>
      </w:r>
      <w:r>
        <w:rPr>
          <w:rStyle w:val="FootnoteReference"/>
        </w:rPr>
        <w:footnoteReference w:id="14638"/>
      </w:r>
      <w:r>
        <w:t xml:space="preserve"> might be swallowed up of life.</w:t>
      </w:r>
      <w:r>
        <w:rPr>
          <w:rStyle w:val="FootnoteReference"/>
        </w:rPr>
        <w:footnoteReference w:id="14639"/>
      </w:r>
      <w:r>
        <w:rPr>
          <w:rStyle w:val="FootnoteReference"/>
        </w:rPr>
        <w:footnoteReference w:id="14640"/>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4641"/>
      </w:r>
      <w:r>
        <w:rPr>
          <w:rStyle w:val="FootnoteReference"/>
        </w:rPr>
        <w:footnoteReference w:id="14642"/>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4643"/>
      </w:r>
      <w:r>
        <w:t xml:space="preserve"> confident, knowing that, while we are at home in the body, we are absent from the Lord:</w:t>
      </w:r>
      <w:r>
        <w:rPr>
          <w:rStyle w:val="FootnoteReference"/>
        </w:rPr>
        <w:footnoteReference w:id="14644"/>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4645"/>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4646"/>
      </w:r>
      <w:r>
        <w:t xml:space="preserve"> rather to be absent from the body, and to be present</w:t>
      </w:r>
      <w:r>
        <w:rPr>
          <w:rStyle w:val="FootnoteReference"/>
        </w:rPr>
        <w:footnoteReference w:id="14647"/>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4648"/>
      </w:r>
      <w:r>
        <w:t xml:space="preserve"> present or absent, we may be accepted</w:t>
      </w:r>
      <w:r>
        <w:rPr>
          <w:rStyle w:val="FootnoteReference"/>
        </w:rPr>
        <w:footnoteReference w:id="14649"/>
      </w:r>
      <w:r>
        <w:t xml:space="preserve"> of him.</w:t>
      </w:r>
      <w:r>
        <w:rPr>
          <w:rStyle w:val="FootnoteReference"/>
        </w:rPr>
        <w:footnoteReference w:id="14650"/>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4651"/>
      </w:r>
      <w:r>
        <w:t xml:space="preserve">; that every one may receive</w:t>
      </w:r>
      <w:r>
        <w:rPr>
          <w:rStyle w:val="FootnoteReference"/>
        </w:rPr>
        <w:footnoteReference w:id="14652"/>
      </w:r>
      <w:r>
        <w:t xml:space="preserve"> the things done in his body, according to that he has done, whether it be good or bad.</w:t>
      </w:r>
      <w:r>
        <w:rPr>
          <w:rStyle w:val="FootnoteReference"/>
        </w:rPr>
        <w:footnoteReference w:id="14653"/>
      </w:r>
      <w:r>
        <w:rPr>
          <w:rStyle w:val="FootnoteReference"/>
        </w:rPr>
        <w:footnoteReference w:id="14654"/>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4655"/>
      </w:r>
      <w:r>
        <w:t xml:space="preserve"> of the Lord, we persuade</w:t>
      </w:r>
      <w:r>
        <w:rPr>
          <w:rStyle w:val="FootnoteReference"/>
        </w:rPr>
        <w:footnoteReference w:id="14656"/>
      </w:r>
      <w:r>
        <w:t xml:space="preserve"> men; but we are made manifest to God; and I trust also are made manifest in your consciences.</w:t>
      </w:r>
      <w:r>
        <w:rPr>
          <w:rStyle w:val="FootnoteReference"/>
        </w:rPr>
        <w:footnoteReference w:id="14657"/>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4658"/>
      </w:r>
      <w:r>
        <w:t xml:space="preserve"> you occasion to boast on our behalf, that you may have somewhat to answer those who boast in appearance</w:t>
      </w:r>
      <w:r>
        <w:rPr>
          <w:rStyle w:val="FootnoteReference"/>
        </w:rPr>
        <w:footnoteReference w:id="14659"/>
      </w:r>
      <w:r>
        <w:t xml:space="preserve">, and not in heart.</w:t>
      </w:r>
      <w:r>
        <w:rPr>
          <w:rStyle w:val="FootnoteReference"/>
        </w:rPr>
        <w:footnoteReference w:id="14660"/>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4661"/>
      </w:r>
      <w:r>
        <w:t xml:space="preserve"> God: or whether we are sober</w:t>
      </w:r>
      <w:r>
        <w:rPr>
          <w:rStyle w:val="FootnoteReference"/>
        </w:rPr>
        <w:footnoteReference w:id="14662"/>
      </w:r>
      <w:r>
        <w:t xml:space="preserve">, it is for your cause.</w:t>
      </w:r>
      <w:r>
        <w:rPr>
          <w:rStyle w:val="FootnoteReference"/>
        </w:rPr>
        <w:footnoteReference w:id="14663"/>
      </w:r>
      <w:r>
        <w:rPr>
          <w:rStyle w:val="FootnoteReference"/>
        </w:rPr>
        <w:footnoteReference w:id="14664"/>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4665"/>
      </w:r>
      <w:r>
        <w:t xml:space="preserve"> of Christ constrains us; because</w:t>
      </w:r>
      <w:r>
        <w:rPr>
          <w:rStyle w:val="FootnoteReference"/>
        </w:rPr>
        <w:footnoteReference w:id="14666"/>
      </w:r>
      <w:r>
        <w:t xml:space="preserve"> we thus judge, that if one died for all, then</w:t>
      </w:r>
      <w:r>
        <w:rPr>
          <w:rStyle w:val="FootnoteReference"/>
        </w:rPr>
        <w:footnoteReference w:id="14667"/>
      </w:r>
      <w:r>
        <w:t xml:space="preserve"> were all dead:</w:t>
      </w:r>
      <w:r>
        <w:rPr>
          <w:rStyle w:val="FootnoteReference"/>
        </w:rPr>
        <w:footnoteReference w:id="14668"/>
      </w:r>
      <w:r>
        <w:rPr>
          <w:rStyle w:val="FootnoteReference"/>
        </w:rPr>
        <w:footnoteReference w:id="14669"/>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4670"/>
      </w:r>
      <w:r>
        <w:rPr>
          <w:rStyle w:val="FootnoteReference"/>
        </w:rPr>
        <w:footnoteReference w:id="14671"/>
      </w:r>
      <w:r>
        <w:rPr>
          <w:rStyle w:val="FootnoteReference"/>
        </w:rPr>
        <w:footnoteReference w:id="14672"/>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4673"/>
      </w:r>
      <w:r>
        <w:t xml:space="preserve"> one after the flesh: yes, though we have known Christ after the flesh, yet now from now on know we him no more.</w:t>
      </w:r>
      <w:r>
        <w:rPr>
          <w:rStyle w:val="FootnoteReference"/>
        </w:rPr>
        <w:footnoteReference w:id="14674"/>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4675"/>
      </w:r>
      <w:r>
        <w:t xml:space="preserve"> creature: old things are passed away; look, all things are become new.</w:t>
      </w:r>
      <w:r>
        <w:rPr>
          <w:rStyle w:val="FootnoteReference"/>
        </w:rPr>
        <w:footnoteReference w:id="14676"/>
      </w:r>
      <w:r>
        <w:rPr>
          <w:rStyle w:val="FootnoteReference"/>
        </w:rPr>
        <w:footnoteReference w:id="14677"/>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4678"/>
      </w:r>
      <w:r>
        <w:t xml:space="preserve"> Christ, and has given to us the ministry of reconciliation;</w:t>
      </w:r>
      <w:r>
        <w:rPr>
          <w:rStyle w:val="FootnoteReference"/>
        </w:rPr>
        <w:footnoteReference w:id="14679"/>
      </w:r>
      <w:r>
        <w:rPr>
          <w:rStyle w:val="FootnoteReference"/>
        </w:rPr>
        <w:footnoteReference w:id="14680"/>
      </w:r>
      <w:r>
        <w:rPr>
          <w:rStyle w:val="FootnoteReference"/>
        </w:rPr>
        <w:footnoteReference w:id="14681"/>
      </w:r>
      <w:r>
        <w:rPr>
          <w:rStyle w:val="FootnoteReference"/>
        </w:rPr>
        <w:footnoteReference w:id="14682"/>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4683"/>
      </w:r>
      <w:r>
        <w:t xml:space="preserve"> the world to himself, not imputing their trespasses to them; and has committed to us the word</w:t>
      </w:r>
      <w:r>
        <w:rPr>
          <w:rStyle w:val="FootnoteReference"/>
        </w:rPr>
        <w:footnoteReference w:id="14684"/>
      </w:r>
      <w:r>
        <w:t xml:space="preserve"> of reconciliation.</w:t>
      </w:r>
      <w:r>
        <w:rPr>
          <w:rStyle w:val="FootnoteReference"/>
        </w:rPr>
        <w:footnoteReference w:id="14685"/>
      </w:r>
      <w:r>
        <w:rPr>
          <w:rStyle w:val="FootnoteReference"/>
        </w:rPr>
        <w:footnoteReference w:id="14686"/>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4687"/>
      </w:r>
      <w:r>
        <w:t xml:space="preserve"> for Christ, as though God did plead to you by us: we plead with you in Christ's place, be reconciled to God.</w:t>
      </w:r>
      <w:r>
        <w:rPr>
          <w:rStyle w:val="FootnoteReference"/>
        </w:rPr>
        <w:footnoteReference w:id="14688"/>
      </w:r>
      <w:r>
        <w:rPr>
          <w:rStyle w:val="FootnoteReference"/>
        </w:rPr>
        <w:footnoteReference w:id="14689"/>
      </w:r>
      <w:r>
        <w:rPr>
          <w:rStyle w:val="FootnoteReference"/>
        </w:rPr>
        <w:footnoteReference w:id="14690"/>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4691"/>
      </w:r>
      <w:r>
        <w:rPr>
          <w:rStyle w:val="FootnoteReference"/>
        </w:rPr>
        <w:footnoteReference w:id="14692"/>
      </w:r>
      <w:r>
        <w:rPr>
          <w:rStyle w:val="FootnoteReference"/>
        </w:rPr>
        <w:footnoteReference w:id="146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4694"/>
      </w:r>
      <w:r>
        <w:t xml:space="preserve"> together with him, plead to you also that you receive not the grace of God</w:t>
      </w:r>
      <w:r>
        <w:rPr>
          <w:rStyle w:val="FootnoteReference"/>
        </w:rPr>
        <w:footnoteReference w:id="14695"/>
      </w:r>
      <w:r>
        <w:t xml:space="preserve"> in vain.</w:t>
      </w:r>
      <w:r>
        <w:rPr>
          <w:rStyle w:val="FootnoteReference"/>
        </w:rPr>
        <w:footnoteReference w:id="14696"/>
      </w:r>
      <w:r>
        <w:rPr>
          <w:rStyle w:val="FootnoteReference"/>
        </w:rPr>
        <w:footnoteReference w:id="14697"/>
      </w:r>
      <w:r>
        <w:rPr>
          <w:rStyle w:val="FootnoteReference"/>
        </w:rPr>
        <w:footnoteReference w:id="14698"/>
      </w:r>
      <w:r>
        <w:rPr>
          <w:rStyle w:val="FootnoteReference"/>
        </w:rPr>
        <w:footnoteReference w:id="14699"/>
      </w:r>
      <w:r>
        <w:rPr>
          <w:rStyle w:val="FootnoteReference"/>
        </w:rPr>
        <w:footnoteReference w:id="14700"/>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4701"/>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4702"/>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4703"/>
      </w:r>
      <w:r>
        <w:t xml:space="preserve"> things approving</w:t>
      </w:r>
      <w:r>
        <w:rPr>
          <w:rStyle w:val="FootnoteReference"/>
        </w:rPr>
        <w:footnoteReference w:id="14704"/>
      </w:r>
      <w:r>
        <w:t xml:space="preserve"> ourselves as the ministers of God, in much</w:t>
      </w:r>
      <w:r>
        <w:rPr>
          <w:rStyle w:val="FootnoteReference"/>
        </w:rPr>
        <w:footnoteReference w:id="14705"/>
      </w:r>
      <w:r>
        <w:t xml:space="preserve"> patience, in afflictions</w:t>
      </w:r>
      <w:r>
        <w:rPr>
          <w:rStyle w:val="FootnoteReference"/>
        </w:rPr>
        <w:footnoteReference w:id="14706"/>
      </w:r>
      <w:r>
        <w:t xml:space="preserve">, in necessities</w:t>
      </w:r>
      <w:r>
        <w:rPr>
          <w:rStyle w:val="FootnoteReference"/>
        </w:rPr>
        <w:footnoteReference w:id="14707"/>
      </w:r>
      <w:r>
        <w:t xml:space="preserve">, in distresses</w:t>
      </w:r>
      <w:r>
        <w:rPr>
          <w:rStyle w:val="FootnoteReference"/>
        </w:rPr>
        <w:footnoteReference w:id="14708"/>
      </w:r>
      <w:r>
        <w:t xml:space="preserve">,</w:t>
      </w:r>
      <w:r>
        <w:rPr>
          <w:rStyle w:val="FootnoteReference"/>
        </w:rPr>
        <w:footnoteReference w:id="14709"/>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4710"/>
      </w:r>
      <w:r>
        <w:t xml:space="preserve">, in imprisonments</w:t>
      </w:r>
      <w:r>
        <w:rPr>
          <w:rStyle w:val="FootnoteReference"/>
        </w:rPr>
        <w:footnoteReference w:id="14711"/>
      </w:r>
      <w:r>
        <w:t xml:space="preserve">, in tumults</w:t>
      </w:r>
      <w:r>
        <w:rPr>
          <w:rStyle w:val="FootnoteReference"/>
        </w:rPr>
        <w:footnoteReference w:id="14712"/>
      </w:r>
      <w:r>
        <w:t xml:space="preserve">, in labors, in watchings</w:t>
      </w:r>
      <w:r>
        <w:rPr>
          <w:rStyle w:val="FootnoteReference"/>
        </w:rPr>
        <w:footnoteReference w:id="14713"/>
      </w:r>
      <w:r>
        <w:t xml:space="preserve">, in fastings</w:t>
      </w:r>
      <w:r>
        <w:rPr>
          <w:rStyle w:val="FootnoteReference"/>
        </w:rPr>
        <w:footnoteReference w:id="14714"/>
      </w:r>
      <w:r>
        <w:t xml:space="preserve">;</w:t>
      </w:r>
      <w:r>
        <w:rPr>
          <w:rStyle w:val="FootnoteReference"/>
        </w:rPr>
        <w:footnoteReference w:id="14715"/>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4716"/>
      </w:r>
      <w:r>
        <w:t xml:space="preserve">, by knowledge</w:t>
      </w:r>
      <w:r>
        <w:rPr>
          <w:rStyle w:val="FootnoteReference"/>
        </w:rPr>
        <w:footnoteReference w:id="14717"/>
      </w:r>
      <w:r>
        <w:t xml:space="preserve">, by longsuffering, by kindness, by the</w:t>
      </w:r>
      <w:r>
        <w:rPr>
          <w:rStyle w:val="FootnoteReference"/>
        </w:rPr>
        <w:footnoteReference w:id="14718"/>
      </w:r>
      <w:r>
        <w:t xml:space="preserve"> Holy Spirit, by love</w:t>
      </w:r>
      <w:r>
        <w:rPr>
          <w:rStyle w:val="FootnoteReference"/>
        </w:rPr>
        <w:footnoteReference w:id="14719"/>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4720"/>
      </w:r>
      <w:r>
        <w:t xml:space="preserve"> of truth, by the power</w:t>
      </w:r>
      <w:r>
        <w:rPr>
          <w:rStyle w:val="FootnoteReference"/>
        </w:rPr>
        <w:footnoteReference w:id="14721"/>
      </w:r>
      <w:r>
        <w:t xml:space="preserve"> of God, by the armour</w:t>
      </w:r>
      <w:r>
        <w:rPr>
          <w:rStyle w:val="FootnoteReference"/>
        </w:rPr>
        <w:footnoteReference w:id="14722"/>
      </w:r>
      <w:r>
        <w:t xml:space="preserve"> of righteousness on the right</w:t>
      </w:r>
      <w:r>
        <w:rPr>
          <w:rStyle w:val="FootnoteReference"/>
        </w:rPr>
        <w:footnoteReference w:id="14723"/>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4724"/>
      </w:r>
      <w:r>
        <w:t xml:space="preserve"> report and good report: as deceivers, and yet true</w:t>
      </w:r>
      <w:r>
        <w:rPr>
          <w:rStyle w:val="FootnoteReference"/>
        </w:rPr>
        <w:footnoteReference w:id="14725"/>
      </w:r>
      <w:r>
        <w:t xml:space="preserve">;</w:t>
      </w:r>
      <w:r>
        <w:rPr>
          <w:rStyle w:val="FootnoteReference"/>
        </w:rPr>
        <w:footnoteReference w:id="14726"/>
      </w:r>
      <w:r>
        <w:rPr>
          <w:rStyle w:val="FootnoteReference"/>
        </w:rPr>
        <w:footnoteReference w:id="14727"/>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4728"/>
      </w:r>
      <w:r>
        <w:t xml:space="preserve">, and yet well</w:t>
      </w:r>
      <w:r>
        <w:rPr>
          <w:rStyle w:val="FootnoteReference"/>
        </w:rPr>
        <w:footnoteReference w:id="14729"/>
      </w:r>
      <w:r>
        <w:t xml:space="preserve"> known; as dying, and, look, we live; as chastened</w:t>
      </w:r>
      <w:r>
        <w:rPr>
          <w:rStyle w:val="FootnoteReference"/>
        </w:rPr>
        <w:footnoteReference w:id="14730"/>
      </w:r>
      <w:r>
        <w:t xml:space="preserve">, and not killed;</w:t>
      </w:r>
      <w:r>
        <w:rPr>
          <w:rStyle w:val="FootnoteReference"/>
        </w:rPr>
        <w:footnoteReference w:id="14731"/>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4732"/>
      </w:r>
      <w:r>
        <w:t xml:space="preserve">, yet always rejoicing; as poor</w:t>
      </w:r>
      <w:r>
        <w:rPr>
          <w:rStyle w:val="FootnoteReference"/>
        </w:rPr>
        <w:footnoteReference w:id="14733"/>
      </w:r>
      <w:r>
        <w:t xml:space="preserve">, yet making</w:t>
      </w:r>
      <w:r>
        <w:rPr>
          <w:rStyle w:val="FootnoteReference"/>
        </w:rPr>
        <w:footnoteReference w:id="14734"/>
      </w:r>
      <w:r>
        <w:t xml:space="preserve"> many rich; as having nothing, and yet possessing all things.</w:t>
      </w:r>
      <w:r>
        <w:rPr>
          <w:rStyle w:val="FootnoteReference"/>
        </w:rPr>
        <w:footnoteReference w:id="14735"/>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4736"/>
      </w:r>
      <w:r>
        <w:t xml:space="preserve">, our mouth</w:t>
      </w:r>
      <w:r>
        <w:rPr>
          <w:rStyle w:val="FootnoteReference"/>
        </w:rPr>
        <w:footnoteReference w:id="14737"/>
      </w:r>
      <w:r>
        <w:t xml:space="preserve"> is open to you, our heart</w:t>
      </w:r>
      <w:r>
        <w:rPr>
          <w:rStyle w:val="FootnoteReference"/>
        </w:rPr>
        <w:footnoteReference w:id="14738"/>
      </w:r>
      <w:r>
        <w:t xml:space="preserve"> is enlarged.</w:t>
      </w:r>
      <w:r>
        <w:rPr>
          <w:rStyle w:val="FootnoteReference"/>
        </w:rPr>
        <w:footnoteReference w:id="14739"/>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4740"/>
      </w:r>
      <w:r>
        <w:t xml:space="preserve"> straitened in us, but you are straitened in your</w:t>
      </w:r>
      <w:r>
        <w:rPr>
          <w:rStyle w:val="FootnoteReference"/>
        </w:rPr>
        <w:footnoteReference w:id="14741"/>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4742"/>
      </w:r>
      <w:r>
        <w:t xml:space="preserve"> as to my children,) be also enlarged.</w:t>
      </w:r>
      <w:r>
        <w:rPr>
          <w:rStyle w:val="FootnoteReference"/>
        </w:rPr>
        <w:footnoteReference w:id="14743"/>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4744"/>
      </w:r>
      <w:r>
        <w:t xml:space="preserve"> yoked together with unbelievers: for what fellowship has righteousness with unrighteousness? and what</w:t>
      </w:r>
      <w:r>
        <w:rPr>
          <w:rStyle w:val="FootnoteReference"/>
        </w:rPr>
        <w:footnoteReference w:id="14745"/>
      </w:r>
      <w:r>
        <w:t xml:space="preserve"> communion has light with darkness?</w:t>
      </w:r>
      <w:r>
        <w:rPr>
          <w:rStyle w:val="FootnoteReference"/>
        </w:rPr>
        <w:footnoteReference w:id="14746"/>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4747"/>
      </w:r>
      <w:r>
        <w:t xml:space="preserve"> has Christ</w:t>
      </w:r>
      <w:r>
        <w:rPr>
          <w:rStyle w:val="FootnoteReference"/>
        </w:rPr>
        <w:footnoteReference w:id="14748"/>
      </w:r>
      <w:r>
        <w:t xml:space="preserve"> with Belial</w:t>
      </w:r>
      <w:r>
        <w:rPr>
          <w:rStyle w:val="FootnoteReference"/>
        </w:rPr>
        <w:footnoteReference w:id="14749"/>
      </w:r>
      <w:r>
        <w:t xml:space="preserve">? or what part has the one who believes with an infidel?</w:t>
      </w:r>
      <w:r>
        <w:rPr>
          <w:rStyle w:val="FootnoteReference"/>
        </w:rPr>
        <w:footnoteReference w:id="14750"/>
      </w:r>
      <w:r>
        <w:rPr>
          <w:rStyle w:val="FootnoteReference"/>
        </w:rPr>
        <w:footnoteReference w:id="14751"/>
      </w:r>
      <w:r>
        <w:t xml:space="preserve">{{field-off:Bible}}</w:t>
      </w:r>
    </w:p>
    <w:p>
      <w:r>
        <w:rPr>
          <w:sz w:val="18"/>
          <w:color w:val="777777"/>
        </w:rPr>
        <w:t xml:space="preserve">[[@Bible:2 Corinthians 6:16]] </w:t>
      </w:r>
      <w:r>
        <w:rPr>
          <w:b/>
        </w:rPr>
        <w:t xml:space="preserve">16 </w:t>
      </w:r>
      <w:r>
        <w:t xml:space="preserve"> {{field-on:Bible}}</w:t>
      </w:r>
      <w:r>
        <w:t xml:space="preserve">And what</w:t>
      </w:r>
      <w:r>
        <w:rPr>
          <w:rStyle w:val="FootnoteReference"/>
        </w:rPr>
        <w:footnoteReference w:id="14752"/>
      </w:r>
      <w:r>
        <w:t xml:space="preserve"> agreement has the temple of God with idols? for you are the temple of the living God; as God has said, I will dwell</w:t>
      </w:r>
      <w:r>
        <w:rPr>
          <w:rStyle w:val="FootnoteReference"/>
        </w:rPr>
        <w:footnoteReference w:id="14753"/>
      </w:r>
      <w:r>
        <w:t xml:space="preserve"> in them, and walk in them; and I will be</w:t>
      </w:r>
      <w:r>
        <w:rPr>
          <w:rStyle w:val="FootnoteReference"/>
        </w:rPr>
        <w:footnoteReference w:id="14754"/>
      </w:r>
      <w:r>
        <w:t xml:space="preserve"> their God, and they shall be my people.</w:t>
      </w:r>
      <w:r>
        <w:rPr>
          <w:rStyle w:val="FootnoteReference"/>
        </w:rPr>
        <w:footnoteReference w:id="14755"/>
      </w:r>
      <w:r>
        <w:t xml:space="preserve">{{field-off:Bible}}</w:t>
      </w:r>
    </w:p>
    <w:p>
      <w:r>
        <w:rPr>
          <w:sz w:val="18"/>
          <w:color w:val="777777"/>
        </w:rPr>
        <w:t xml:space="preserve">[[@Bible:2 Corinthians 6:17]] </w:t>
      </w:r>
      <w:r>
        <w:rPr>
          <w:b/>
        </w:rPr>
        <w:t xml:space="preserve">17 </w:t>
      </w:r>
      <w:r>
        <w:t xml:space="preserve"> {{field-on:Bible}}</w:t>
      </w:r>
      <w:r>
        <w:t xml:space="preserve">Therefore come</w:t>
      </w:r>
      <w:r>
        <w:rPr>
          <w:rStyle w:val="FootnoteReference"/>
        </w:rPr>
        <w:footnoteReference w:id="14756"/>
      </w:r>
      <w:r>
        <w:t xml:space="preserve"> out from among them, and be separate, says the Lord, and do not touch the unclean thing; and I</w:t>
      </w:r>
      <w:r>
        <w:rPr>
          <w:rStyle w:val="FootnoteReference"/>
        </w:rPr>
        <w:footnoteReference w:id="14757"/>
      </w:r>
      <w:r>
        <w:t xml:space="preserve">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4758"/>
      </w:r>
      <w:r>
        <w:t xml:space="preserve"> to you, and you shall be my sons and daughters, says the Lord</w:t>
      </w:r>
      <w:r>
        <w:rPr>
          <w:rStyle w:val="FootnoteReference"/>
        </w:rPr>
        <w:footnoteReference w:id="14759"/>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4760"/>
      </w:r>
      <w:r>
        <w:t xml:space="preserve"> these promises, dearly beloved, let us cleanse ourselves from all filthiness</w:t>
      </w:r>
      <w:r>
        <w:rPr>
          <w:rStyle w:val="FootnoteReference"/>
        </w:rPr>
        <w:footnoteReference w:id="14761"/>
      </w:r>
      <w:r>
        <w:t xml:space="preserve"> of the flesh and spirit, perfecting</w:t>
      </w:r>
      <w:r>
        <w:rPr>
          <w:rStyle w:val="FootnoteReference"/>
        </w:rPr>
        <w:footnoteReference w:id="14762"/>
      </w:r>
      <w:r>
        <w:t xml:space="preserve"> holiness in the fear of God</w:t>
      </w:r>
      <w:r>
        <w:rPr>
          <w:rStyle w:val="FootnoteReference"/>
        </w:rPr>
        <w:footnoteReference w:id="14763"/>
      </w:r>
      <w:r>
        <w:t xml:space="preserve">.</w:t>
      </w:r>
      <w:r>
        <w:rPr>
          <w:rStyle w:val="FootnoteReference"/>
        </w:rPr>
        <w:footnoteReference w:id="14764"/>
      </w:r>
      <w:r>
        <w:rPr>
          <w:rStyle w:val="FootnoteReference"/>
        </w:rPr>
        <w:footnoteReference w:id="14765"/>
      </w:r>
      <w:r>
        <w:rPr>
          <w:rStyle w:val="FootnoteReference"/>
        </w:rPr>
        <w:footnoteReference w:id="14766"/>
      </w:r>
      <w:r>
        <w:rPr>
          <w:rStyle w:val="FootnoteReference"/>
        </w:rPr>
        <w:footnoteReference w:id="14767"/>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4768"/>
      </w:r>
      <w:r>
        <w:t xml:space="preserve"> us; we have wronged</w:t>
      </w:r>
      <w:r>
        <w:rPr>
          <w:rStyle w:val="FootnoteReference"/>
        </w:rPr>
        <w:footnoteReference w:id="14769"/>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4770"/>
      </w:r>
      <w:r>
        <w:t xml:space="preserve"> you: for I have said before, that you are in our hearts to die</w:t>
      </w:r>
      <w:r>
        <w:rPr>
          <w:rStyle w:val="FootnoteReference"/>
        </w:rPr>
        <w:footnoteReference w:id="14771"/>
      </w:r>
      <w:r>
        <w:t xml:space="preserve"> and live with you.</w:t>
      </w:r>
      <w:r>
        <w:rPr>
          <w:rStyle w:val="FootnoteReference"/>
        </w:rPr>
        <w:footnoteReference w:id="14772"/>
      </w:r>
      <w:r>
        <w:rPr>
          <w:rStyle w:val="FootnoteReference"/>
        </w:rPr>
        <w:footnoteReference w:id="14773"/>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4774"/>
      </w:r>
      <w:r>
        <w:t xml:space="preserve"> is my boldness</w:t>
      </w:r>
      <w:r>
        <w:rPr>
          <w:rStyle w:val="FootnoteReference"/>
        </w:rPr>
        <w:footnoteReference w:id="14775"/>
      </w:r>
      <w:r>
        <w:t xml:space="preserve"> of speech toward you, great is my glorying of you: I am</w:t>
      </w:r>
      <w:r>
        <w:rPr>
          <w:rStyle w:val="FootnoteReference"/>
        </w:rPr>
        <w:footnoteReference w:id="14776"/>
      </w:r>
      <w:r>
        <w:t xml:space="preserve"> filled with comfort, I am exceedingly joyful in all our tribulation.</w:t>
      </w:r>
      <w:r>
        <w:rPr>
          <w:rStyle w:val="FootnoteReference"/>
        </w:rPr>
        <w:footnoteReference w:id="14777"/>
      </w:r>
      <w:r>
        <w:t xml:space="preserve">{{field-off:Bible}}</w:t>
      </w:r>
    </w:p>
    <w:p>
      <w:r>
        <w:rPr>
          <w:sz w:val="18"/>
          <w:color w:val="777777"/>
        </w:rPr>
        <w:t xml:space="preserve">[[@Bible:2 Corinthians 7:5]] </w:t>
      </w:r>
      <w:r>
        <w:rPr>
          <w:b/>
        </w:rPr>
        <w:t xml:space="preserve">5 </w:t>
      </w:r>
      <w:r>
        <w:t xml:space="preserve"> {{field-on:Bible}}</w:t>
      </w:r>
      <w:r>
        <w:t xml:space="preserve">For, when</w:t>
      </w:r>
      <w:r>
        <w:rPr>
          <w:rStyle w:val="FootnoteReference"/>
        </w:rPr>
        <w:footnoteReference w:id="14778"/>
      </w:r>
      <w:r>
        <w:t xml:space="preserve"> we had come into Macedonia</w:t>
      </w:r>
      <w:r>
        <w:rPr>
          <w:rStyle w:val="FootnoteReference"/>
        </w:rPr>
        <w:footnoteReference w:id="14779"/>
      </w:r>
      <w:r>
        <w:t xml:space="preserve">, our flesh had no rest, but we were troubled</w:t>
      </w:r>
      <w:r>
        <w:rPr>
          <w:rStyle w:val="FootnoteReference"/>
        </w:rPr>
        <w:footnoteReference w:id="14780"/>
      </w:r>
      <w:r>
        <w:t xml:space="preserve"> on every side; without</w:t>
      </w:r>
      <w:r>
        <w:rPr>
          <w:rStyle w:val="FootnoteReference"/>
        </w:rPr>
        <w:footnoteReference w:id="14781"/>
      </w:r>
      <w:r>
        <w:t xml:space="preserve"> were fightings, within were fears</w:t>
      </w:r>
      <w:r>
        <w:rPr>
          <w:rStyle w:val="FootnoteReference"/>
        </w:rPr>
        <w:footnoteReference w:id="14782"/>
      </w:r>
      <w:r>
        <w:t xml:space="preserve">.</w:t>
      </w:r>
      <w:r>
        <w:rPr>
          <w:rStyle w:val="FootnoteReference"/>
        </w:rPr>
        <w:footnoteReference w:id="14783"/>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4784"/>
      </w:r>
      <w:r>
        <w:t xml:space="preserve"> us by the coming of Titus</w:t>
      </w:r>
      <w:r>
        <w:rPr>
          <w:rStyle w:val="FootnoteReference"/>
        </w:rPr>
        <w:footnoteReference w:id="14785"/>
      </w:r>
      <w:r>
        <w:t xml:space="preserve">;</w:t>
      </w:r>
      <w:r>
        <w:rPr>
          <w:rStyle w:val="FootnoteReference"/>
        </w:rPr>
        <w:footnoteReference w:id="14786"/>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w:t>
      </w:r>
      <w:r>
        <w:rPr>
          <w:rStyle w:val="FootnoteReference"/>
        </w:rPr>
        <w:footnoteReference w:id="14787"/>
      </w:r>
      <w:r>
        <w:t xml:space="preserve"> he told us your longing, your mourning</w:t>
      </w:r>
      <w:r>
        <w:rPr>
          <w:rStyle w:val="FootnoteReference"/>
        </w:rPr>
        <w:footnoteReference w:id="14788"/>
      </w:r>
      <w:r>
        <w:t xml:space="preserve">, your zeal for me; so that I rejoiced the more.</w:t>
      </w:r>
      <w:r>
        <w:rPr>
          <w:rStyle w:val="FootnoteReference"/>
        </w:rPr>
        <w:footnoteReference w:id="14789"/>
      </w:r>
      <w:r>
        <w:rPr>
          <w:rStyle w:val="FootnoteReference"/>
        </w:rPr>
        <w:footnoteReference w:id="14790"/>
      </w:r>
      <w:r>
        <w:rPr>
          <w:rStyle w:val="FootnoteReference"/>
        </w:rPr>
        <w:footnoteReference w:id="14791"/>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4792"/>
      </w:r>
      <w:r>
        <w:t xml:space="preserve"> you sorry with a letter, I do not repent, though I did</w:t>
      </w:r>
      <w:r>
        <w:rPr>
          <w:rStyle w:val="FootnoteReference"/>
        </w:rPr>
        <w:footnoteReference w:id="14793"/>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4794"/>
      </w:r>
      <w:r>
        <w:t xml:space="preserve">, not that you were made sorry, but that you sorrowed to repentance: for you were made sorry after a godly manner</w:t>
      </w:r>
      <w:r>
        <w:rPr>
          <w:rStyle w:val="FootnoteReference"/>
        </w:rPr>
        <w:footnoteReference w:id="14795"/>
      </w:r>
      <w:r>
        <w:t xml:space="preserve">, that you might receive damage by us in nothing.</w:t>
      </w:r>
      <w:r>
        <w:rPr>
          <w:rStyle w:val="FootnoteReference"/>
        </w:rPr>
        <w:footnoteReference w:id="14796"/>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4797"/>
      </w:r>
      <w:r>
        <w:t xml:space="preserve"> to salvation not to be repented of: but the sorrow</w:t>
      </w:r>
      <w:r>
        <w:rPr>
          <w:rStyle w:val="FootnoteReference"/>
        </w:rPr>
        <w:footnoteReference w:id="14798"/>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w:t>
      </w:r>
      <w:r>
        <w:rPr>
          <w:rStyle w:val="FootnoteReference"/>
        </w:rPr>
        <w:footnoteReference w:id="14799"/>
      </w:r>
      <w:r>
        <w:t xml:space="preserve"> you sorrowed after a godly sort, what carefulness</w:t>
      </w:r>
      <w:r>
        <w:rPr>
          <w:rStyle w:val="FootnoteReference"/>
        </w:rPr>
        <w:footnoteReference w:id="14800"/>
      </w:r>
      <w:r>
        <w:t xml:space="preserve"> it worked in you, yes, what clearing</w:t>
      </w:r>
      <w:r>
        <w:rPr>
          <w:rStyle w:val="FootnoteReference"/>
        </w:rPr>
        <w:footnoteReference w:id="14801"/>
      </w:r>
      <w:r>
        <w:t xml:space="preserve"> of yourselves, yes, what indignation</w:t>
      </w:r>
      <w:r>
        <w:rPr>
          <w:rStyle w:val="FootnoteReference"/>
        </w:rPr>
        <w:footnoteReference w:id="14802"/>
      </w:r>
      <w:r>
        <w:t xml:space="preserve">, yes, what fear</w:t>
      </w:r>
      <w:r>
        <w:rPr>
          <w:rStyle w:val="FootnoteReference"/>
        </w:rPr>
        <w:footnoteReference w:id="14803"/>
      </w:r>
      <w:r>
        <w:t xml:space="preserve">, yes, what vehement</w:t>
      </w:r>
      <w:r>
        <w:rPr>
          <w:rStyle w:val="FootnoteReference"/>
        </w:rPr>
        <w:footnoteReference w:id="14804"/>
      </w:r>
      <w:r>
        <w:t xml:space="preserve"> desire, yes, what zeal</w:t>
      </w:r>
      <w:r>
        <w:rPr>
          <w:rStyle w:val="FootnoteReference"/>
        </w:rPr>
        <w:footnoteReference w:id="14805"/>
      </w:r>
      <w:r>
        <w:t xml:space="preserve">, yes, what revenge</w:t>
      </w:r>
      <w:r>
        <w:rPr>
          <w:rStyle w:val="FootnoteReference"/>
        </w:rPr>
        <w:footnoteReference w:id="14806"/>
      </w:r>
      <w:r>
        <w:t xml:space="preserve">! In all things you have approved</w:t>
      </w:r>
      <w:r>
        <w:rPr>
          <w:rStyle w:val="FootnoteReference"/>
        </w:rPr>
        <w:footnoteReference w:id="1480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4808"/>
      </w:r>
      <w:r>
        <w:t xml:space="preserve"> it not for his cause that had done the wrong, nor for his cause that suffered wrong, but that our</w:t>
      </w:r>
      <w:r>
        <w:rPr>
          <w:rStyle w:val="FootnoteReference"/>
        </w:rPr>
        <w:footnoteReference w:id="1480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4810"/>
      </w:r>
      <w:r>
        <w:t xml:space="preserve"> comforted in your comfort: yes, and exceedingly more rejoice did we for the joy of Titus, because</w:t>
      </w:r>
      <w:r>
        <w:rPr>
          <w:rStyle w:val="FootnoteReference"/>
        </w:rPr>
        <w:footnoteReference w:id="14811"/>
      </w:r>
      <w:r>
        <w:t xml:space="preserv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4812"/>
      </w:r>
      <w:r>
        <w:rPr>
          <w:rStyle w:val="FootnoteReference"/>
        </w:rPr>
        <w:footnoteReference w:id="14813"/>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4814"/>
      </w:r>
      <w:r>
        <w:t xml:space="preserve"> more abundant toward you, while he remembers the obedience</w:t>
      </w:r>
      <w:r>
        <w:rPr>
          <w:rStyle w:val="FootnoteReference"/>
        </w:rPr>
        <w:footnoteReference w:id="14815"/>
      </w:r>
      <w:r>
        <w:t xml:space="preserve"> of you all, how with</w:t>
      </w:r>
      <w:r>
        <w:rPr>
          <w:rStyle w:val="FootnoteReference"/>
        </w:rPr>
        <w:footnoteReference w:id="14816"/>
      </w:r>
      <w:r>
        <w:t xml:space="preserve">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w:t>
      </w:r>
      <w:r>
        <w:rPr>
          <w:rStyle w:val="FootnoteReference"/>
        </w:rPr>
        <w:footnoteReference w:id="14817"/>
      </w:r>
      <w:r>
        <w:t xml:space="preserve">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4818"/>
      </w:r>
      <w:r>
        <w:t xml:space="preserve"> of God</w:t>
      </w:r>
      <w:r>
        <w:rPr>
          <w:rStyle w:val="FootnoteReference"/>
        </w:rPr>
        <w:footnoteReference w:id="14819"/>
      </w:r>
      <w:r>
        <w:t xml:space="preserve"> bestowed on the assemblies of Macedonia</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rPr>
          <w:rStyle w:val="FootnoteReference"/>
        </w:rPr>
        <w:footnoteReference w:id="14824"/>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4825"/>
      </w:r>
      <w:r>
        <w:t xml:space="preserve"> of their joy and their deep</w:t>
      </w:r>
      <w:r>
        <w:rPr>
          <w:rStyle w:val="FootnoteReference"/>
        </w:rPr>
        <w:footnoteReference w:id="14826"/>
      </w:r>
      <w:r>
        <w:t xml:space="preserve"> poverty abounded to the riches</w:t>
      </w:r>
      <w:r>
        <w:rPr>
          <w:rStyle w:val="FootnoteReference"/>
        </w:rPr>
        <w:footnoteReference w:id="14827"/>
      </w:r>
      <w:r>
        <w:t xml:space="preserve"> of their liberality</w:t>
      </w:r>
      <w:r>
        <w:rPr>
          <w:rStyle w:val="FootnoteReference"/>
        </w:rPr>
        <w:footnoteReference w:id="14828"/>
      </w:r>
      <w:r>
        <w:t xml:space="preserve">.</w:t>
      </w:r>
      <w:r>
        <w:rPr>
          <w:rStyle w:val="FootnoteReference"/>
        </w:rPr>
        <w:footnoteReference w:id="14829"/>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4830"/>
      </w:r>
      <w:r>
        <w:t xml:space="preserve"> record, yes, and beyond</w:t>
      </w:r>
      <w:r>
        <w:rPr>
          <w:rStyle w:val="FootnoteReference"/>
        </w:rPr>
        <w:footnoteReference w:id="14831"/>
      </w:r>
      <w:r>
        <w:t xml:space="preserve"> their power they were willing of themselves;</w:t>
      </w:r>
      <w:r>
        <w:rPr>
          <w:rStyle w:val="FootnoteReference"/>
        </w:rPr>
        <w:footnoteReference w:id="14832"/>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w:t>
      </w:r>
      <w:r>
        <w:rPr>
          <w:rStyle w:val="FootnoteReference"/>
        </w:rPr>
        <w:footnoteReference w:id="14833"/>
      </w:r>
      <w:r>
        <w:t xml:space="preserve"> we would receive the gift, and take upon us the fellowship of the ministering</w:t>
      </w:r>
      <w:r>
        <w:rPr>
          <w:rStyle w:val="FootnoteReference"/>
        </w:rPr>
        <w:footnoteReference w:id="14834"/>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4835"/>
      </w:r>
      <w:r>
        <w:t xml:space="preserve"> gave their own selves to the Lord, and to us by the will of God.</w:t>
      </w:r>
      <w:r>
        <w:rPr>
          <w:rStyle w:val="FootnoteReference"/>
        </w:rPr>
        <w:footnoteReference w:id="14836"/>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4837"/>
      </w:r>
      <w:r>
        <w:t xml:space="preserve">, that as he had begun, so he would also finish in you the same grace</w:t>
      </w:r>
      <w:r>
        <w:rPr>
          <w:rStyle w:val="FootnoteReference"/>
        </w:rPr>
        <w:footnoteReference w:id="14838"/>
      </w:r>
      <w:r>
        <w:t xml:space="preserve"> also.</w:t>
      </w:r>
      <w:r>
        <w:rPr>
          <w:rStyle w:val="FootnoteReference"/>
        </w:rPr>
        <w:footnoteReference w:id="14839"/>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4840"/>
      </w:r>
      <w:r>
        <w:t xml:space="preserve">, and utterance, and knowledge</w:t>
      </w:r>
      <w:r>
        <w:rPr>
          <w:rStyle w:val="FootnoteReference"/>
        </w:rPr>
        <w:footnoteReference w:id="14841"/>
      </w:r>
      <w:r>
        <w:t xml:space="preserve">, and in all diligence, and in your</w:t>
      </w:r>
      <w:r>
        <w:rPr>
          <w:rStyle w:val="FootnoteReference"/>
        </w:rPr>
        <w:footnoteReference w:id="14842"/>
      </w:r>
      <w:r>
        <w:t xml:space="preserve"> love to us, see that you abound in this</w:t>
      </w:r>
      <w:r>
        <w:rPr>
          <w:rStyle w:val="FootnoteReference"/>
        </w:rPr>
        <w:footnoteReference w:id="14843"/>
      </w:r>
      <w:r>
        <w:t xml:space="preserve"> grace also.</w:t>
      </w:r>
      <w:r>
        <w:rPr>
          <w:rStyle w:val="FootnoteReference"/>
        </w:rPr>
        <w:footnoteReference w:id="14844"/>
      </w:r>
      <w:r>
        <w:rPr>
          <w:rStyle w:val="FootnoteReference"/>
        </w:rPr>
        <w:footnoteReference w:id="14845"/>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4846"/>
      </w:r>
      <w:r>
        <w:t xml:space="preserve"> not by commandment, but by occasion</w:t>
      </w:r>
      <w:r>
        <w:rPr>
          <w:rStyle w:val="FootnoteReference"/>
        </w:rPr>
        <w:footnoteReference w:id="14847"/>
      </w:r>
      <w:r>
        <w:t xml:space="preserve"> of the forwardness of others, and to prove</w:t>
      </w:r>
      <w:r>
        <w:rPr>
          <w:rStyle w:val="FootnoteReference"/>
        </w:rPr>
        <w:footnoteReference w:id="14848"/>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4849"/>
      </w:r>
      <w:r>
        <w:t xml:space="preserve"> of our Lord Jesus</w:t>
      </w:r>
      <w:r>
        <w:rPr>
          <w:rStyle w:val="FootnoteReference"/>
        </w:rPr>
        <w:footnoteReference w:id="14850"/>
      </w:r>
      <w:r>
        <w:t xml:space="preserve"> Christ</w:t>
      </w:r>
      <w:r>
        <w:rPr>
          <w:rStyle w:val="FootnoteReference"/>
        </w:rPr>
        <w:footnoteReference w:id="14851"/>
      </w:r>
      <w:r>
        <w:t xml:space="preserve">, that, though</w:t>
      </w:r>
      <w:r>
        <w:rPr>
          <w:rStyle w:val="FootnoteReference"/>
        </w:rPr>
        <w:footnoteReference w:id="14852"/>
      </w:r>
      <w:r>
        <w:t xml:space="preserve"> he was rich, yet for your sakes he became</w:t>
      </w:r>
      <w:r>
        <w:rPr>
          <w:rStyle w:val="FootnoteReference"/>
        </w:rPr>
        <w:footnoteReference w:id="14853"/>
      </w:r>
      <w:r>
        <w:t xml:space="preserve"> poor, that you through his poverty might be rich.</w:t>
      </w:r>
      <w:r>
        <w:rPr>
          <w:rStyle w:val="FootnoteReference"/>
        </w:rPr>
        <w:footnoteReference w:id="14854"/>
      </w:r>
      <w:r>
        <w:rPr>
          <w:rStyle w:val="FootnoteReference"/>
        </w:rPr>
        <w:footnoteReference w:id="14855"/>
      </w:r>
      <w:r>
        <w:rPr>
          <w:rStyle w:val="FootnoteReference"/>
        </w:rPr>
        <w:footnoteReference w:id="14856"/>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4857"/>
      </w:r>
      <w:r>
        <w:t xml:space="preserve"> my advice: for this is expedient</w:t>
      </w:r>
      <w:r>
        <w:rPr>
          <w:rStyle w:val="FootnoteReference"/>
        </w:rPr>
        <w:footnoteReference w:id="14858"/>
      </w:r>
      <w:r>
        <w:t xml:space="preserve"> for you, who have begun before, not only to do, but also to be</w:t>
      </w:r>
      <w:r>
        <w:rPr>
          <w:rStyle w:val="FootnoteReference"/>
        </w:rPr>
        <w:footnoteReference w:id="14859"/>
      </w:r>
      <w:r>
        <w:t xml:space="preserve"> forward</w:t>
      </w:r>
      <w:r>
        <w:rPr>
          <w:rStyle w:val="FootnoteReference"/>
        </w:rPr>
        <w:footnoteReference w:id="14860"/>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4861"/>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4862"/>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4863"/>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4864"/>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4865"/>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4866"/>
      </w:r>
      <w:r>
        <w:t xml:space="preserve"> be to God, who put the same diligence into the heart of Titus for you.</w:t>
      </w:r>
      <w:r>
        <w:rPr>
          <w:rStyle w:val="FootnoteReference"/>
        </w:rPr>
        <w:footnoteReference w:id="14867"/>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4868"/>
      </w:r>
      <w:r>
        <w:t xml:space="preserve"> the exhortation; but being more forward, of his own accord he went to you.</w:t>
      </w:r>
      <w:r>
        <w:rPr>
          <w:rStyle w:val="FootnoteReference"/>
        </w:rPr>
        <w:footnoteReference w:id="14869"/>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4870"/>
      </w:r>
      <w:r>
        <w:t xml:space="preserve">, whose praise is in the good news throughout</w:t>
      </w:r>
      <w:r>
        <w:rPr>
          <w:rStyle w:val="FootnoteReference"/>
        </w:rPr>
        <w:footnoteReference w:id="14871"/>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4872"/>
      </w:r>
      <w:r>
        <w:t xml:space="preserve">, which is administered by us to the</w:t>
      </w:r>
      <w:r>
        <w:rPr>
          <w:rStyle w:val="FootnoteReference"/>
        </w:rPr>
        <w:footnoteReference w:id="14873"/>
      </w:r>
      <w:r>
        <w:t xml:space="preserve"> glory of the same Lord, and declaration of your ready mind:</w:t>
      </w:r>
      <w:r>
        <w:rPr>
          <w:rStyle w:val="FootnoteReference"/>
        </w:rPr>
        <w:footnoteReference w:id="14874"/>
      </w:r>
      <w:r>
        <w:t xml:space="preserve">{{field-off:Bible}}</w:t>
      </w:r>
    </w:p>
    <w:p>
      <w:r>
        <w:rPr>
          <w:sz w:val="18"/>
          <w:color w:val="777777"/>
        </w:rPr>
        <w:t xml:space="preserve">[[@Bible:2 Corinthians 8:20]] </w:t>
      </w:r>
      <w:r>
        <w:rPr>
          <w:b/>
        </w:rPr>
        <w:t xml:space="preserve">20 </w:t>
      </w:r>
      <w:r>
        <w:t xml:space="preserve"> {{field-on:Bible}}</w:t>
      </w:r>
      <w:r>
        <w:t xml:space="preserve">Avoiding this, that</w:t>
      </w:r>
      <w:r>
        <w:rPr>
          <w:rStyle w:val="FootnoteReference"/>
        </w:rPr>
        <w:footnoteReference w:id="14875"/>
      </w:r>
      <w:r>
        <w:t xml:space="preserve">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4876"/>
      </w:r>
      <w:r>
        <w:rPr>
          <w:rStyle w:val="FootnoteReference"/>
        </w:rPr>
        <w:footnoteReference w:id="14877"/>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w:t>
      </w:r>
      <w:r>
        <w:rPr>
          <w:rStyle w:val="FootnoteReference"/>
        </w:rPr>
        <w:footnoteReference w:id="14878"/>
      </w:r>
      <w:r>
        <w:t xml:space="preserve">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4879"/>
      </w:r>
      <w:r>
        <w:t xml:space="preserve">, he is my</w:t>
      </w:r>
      <w:r>
        <w:rPr>
          <w:rStyle w:val="FootnoteReference"/>
        </w:rPr>
        <w:footnoteReference w:id="14880"/>
      </w:r>
      <w:r>
        <w:t xml:space="preserve"> partner and fellow-helper concerning you: or our brothers be inquired of, they are the messengers</w:t>
      </w:r>
      <w:r>
        <w:rPr>
          <w:rStyle w:val="FootnoteReference"/>
        </w:rPr>
        <w:footnoteReference w:id="14881"/>
      </w:r>
      <w:r>
        <w:t xml:space="preserve"> of the assemblies, and the glory of Christ.</w:t>
      </w:r>
      <w:r>
        <w:rPr>
          <w:rStyle w:val="FootnoteReference"/>
        </w:rPr>
        <w:footnoteReference w:id="14882"/>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48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4884"/>
      </w:r>
      <w:r>
        <w:t xml:space="preserve"> to the holy ones, it is</w:t>
      </w:r>
      <w:r>
        <w:rPr>
          <w:rStyle w:val="FootnoteReference"/>
        </w:rPr>
        <w:footnoteReference w:id="14885"/>
      </w:r>
      <w:r>
        <w:t xml:space="preserve"> superfluous for me to write to you:</w:t>
      </w:r>
      <w:r>
        <w:rPr>
          <w:rStyle w:val="FootnoteReference"/>
        </w:rPr>
        <w:footnoteReference w:id="14886"/>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4887"/>
      </w:r>
      <w:r>
        <w:t xml:space="preserve"> of your mind, for which I boast</w:t>
      </w:r>
      <w:r>
        <w:rPr>
          <w:rStyle w:val="FootnoteReference"/>
        </w:rPr>
        <w:footnoteReference w:id="14888"/>
      </w:r>
      <w:r>
        <w:t xml:space="preserve"> of you to them of Macedonia</w:t>
      </w:r>
      <w:r>
        <w:rPr>
          <w:rStyle w:val="FootnoteReference"/>
        </w:rPr>
        <w:footnoteReference w:id="14889"/>
      </w:r>
      <w:r>
        <w:t xml:space="preserve">, that</w:t>
      </w:r>
      <w:r>
        <w:rPr>
          <w:rStyle w:val="FootnoteReference"/>
        </w:rPr>
        <w:footnoteReference w:id="14890"/>
      </w:r>
      <w:r>
        <w:t xml:space="preserve"> Achaia</w:t>
      </w:r>
      <w:r>
        <w:rPr>
          <w:rStyle w:val="FootnoteReference"/>
        </w:rPr>
        <w:footnoteReference w:id="14891"/>
      </w:r>
      <w:r>
        <w:t xml:space="preserve"> was ready a year ago; and your zeal has provoked</w:t>
      </w:r>
      <w:r>
        <w:rPr>
          <w:rStyle w:val="FootnoteReference"/>
        </w:rPr>
        <w:footnoteReference w:id="14892"/>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w:t>
      </w:r>
      <w:r>
        <w:rPr>
          <w:rStyle w:val="FootnoteReference"/>
        </w:rPr>
        <w:footnoteReference w:id="14893"/>
      </w:r>
      <w:r>
        <w:t xml:space="preserve"> I sent the brothers, lest our boasting of you should be in vain in this behalf; that, as I said, you may be ready:</w:t>
      </w:r>
      <w:r>
        <w:rPr>
          <w:rStyle w:val="FootnoteReference"/>
        </w:rPr>
        <w:footnoteReference w:id="14894"/>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 come with me, and find you unprepared, we (that we say not, you) should be ashamed</w:t>
      </w:r>
      <w:r>
        <w:rPr>
          <w:rStyle w:val="FootnoteReference"/>
        </w:rPr>
        <w:footnoteReference w:id="14895"/>
      </w:r>
      <w:r>
        <w:t xml:space="preserve"> in this same confident boasting.</w:t>
      </w:r>
      <w:r>
        <w:rPr>
          <w:rStyle w:val="FootnoteReference"/>
        </w:rPr>
        <w:footnoteReference w:id="1489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4897"/>
      </w:r>
      <w:r>
        <w:t xml:space="preserve"> up beforehand your bounty</w:t>
      </w:r>
      <w:r>
        <w:rPr>
          <w:rStyle w:val="FootnoteReference"/>
        </w:rPr>
        <w:footnoteReference w:id="1489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w:t>
      </w:r>
      <w:r>
        <w:rPr>
          <w:rStyle w:val="FootnoteReference"/>
        </w:rPr>
        <w:footnoteReference w:id="14899"/>
      </w:r>
      <w:r>
        <w:t xml:space="preserve">, the one who sows sparingly shall reap also sparingly; and the one who sows bountifully shall reap also bountifully.</w:t>
      </w:r>
      <w:r>
        <w:rPr>
          <w:rStyle w:val="FootnoteReference"/>
        </w:rPr>
        <w:footnoteReference w:id="14900"/>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w:t>
      </w:r>
      <w:r>
        <w:rPr>
          <w:rStyle w:val="FootnoteReference"/>
        </w:rPr>
        <w:footnoteReference w:id="14901"/>
      </w:r>
      <w:r>
        <w:t xml:space="preserve"> loves a cheerful giver.</w:t>
      </w:r>
      <w:r>
        <w:rPr>
          <w:rStyle w:val="FootnoteReference"/>
        </w:rPr>
        <w:footnoteReference w:id="14902"/>
      </w:r>
      <w:r>
        <w:rPr>
          <w:rStyle w:val="FootnoteReference"/>
        </w:rPr>
        <w:footnoteReference w:id="14903"/>
      </w:r>
      <w:r>
        <w:rPr>
          <w:rStyle w:val="FootnoteReference"/>
        </w:rPr>
        <w:footnoteReference w:id="14904"/>
      </w:r>
      <w:r>
        <w:rPr>
          <w:rStyle w:val="FootnoteReference"/>
        </w:rPr>
        <w:footnoteReference w:id="14905"/>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4906"/>
      </w:r>
      <w:r>
        <w:t xml:space="preserve"> abound toward you; that you, always</w:t>
      </w:r>
      <w:r>
        <w:rPr>
          <w:rStyle w:val="FootnoteReference"/>
        </w:rPr>
        <w:footnoteReference w:id="14907"/>
      </w:r>
      <w:r>
        <w:t xml:space="preserve"> having all sufficiency in all things, may abound to every good work:</w:t>
      </w:r>
      <w:r>
        <w:rPr>
          <w:rStyle w:val="FootnoteReference"/>
        </w:rPr>
        <w:footnoteReference w:id="14908"/>
      </w:r>
      <w:r>
        <w:rPr>
          <w:rStyle w:val="FootnoteReference"/>
        </w:rPr>
        <w:footnoteReference w:id="14909"/>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4910"/>
      </w:r>
      <w:r>
        <w:rPr>
          <w:rStyle w:val="FootnoteReference"/>
        </w:rPr>
        <w:footnoteReference w:id="14911"/>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4912"/>
      </w:r>
      <w:r>
        <w:t xml:space="preserve"> your seed sown, and increase</w:t>
      </w:r>
      <w:r>
        <w:rPr>
          <w:rStyle w:val="FootnoteReference"/>
        </w:rPr>
        <w:footnoteReference w:id="14913"/>
      </w:r>
      <w:r>
        <w:t xml:space="preserve"> the fruits of your righteousness;</w:t>
      </w:r>
      <w:r>
        <w:rPr>
          <w:rStyle w:val="FootnoteReference"/>
        </w:rPr>
        <w:footnoteReference w:id="14914"/>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4915"/>
      </w:r>
      <w:r>
        <w:t xml:space="preserve"> in everything to all bountifulness</w:t>
      </w:r>
      <w:r>
        <w:rPr>
          <w:rStyle w:val="FootnoteReference"/>
        </w:rPr>
        <w:footnoteReference w:id="14916"/>
      </w:r>
      <w:r>
        <w:t xml:space="preserve">, which</w:t>
      </w:r>
      <w:r>
        <w:rPr>
          <w:rStyle w:val="FootnoteReference"/>
        </w:rPr>
        <w:footnoteReference w:id="14917"/>
      </w:r>
      <w:r>
        <w:t xml:space="preserve">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4918"/>
      </w:r>
      <w:r>
        <w:t xml:space="preserve"> of this service not only</w:t>
      </w:r>
      <w:r>
        <w:rPr>
          <w:rStyle w:val="FootnoteReference"/>
        </w:rPr>
        <w:footnoteReference w:id="14919"/>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4920"/>
      </w:r>
      <w:r>
        <w:t xml:space="preserve"> subjection to the good news of Christ</w:t>
      </w:r>
      <w:r>
        <w:rPr>
          <w:rStyle w:val="FootnoteReference"/>
        </w:rPr>
        <w:footnoteReference w:id="14921"/>
      </w:r>
      <w:r>
        <w:t xml:space="preserve">, and for</w:t>
      </w:r>
      <w:r>
        <w:rPr>
          <w:rStyle w:val="FootnoteReference"/>
        </w:rPr>
        <w:footnoteReference w:id="14922"/>
      </w:r>
      <w:r>
        <w:t xml:space="preserve"> your liberal distribution to them, and to all men;</w:t>
      </w:r>
      <w:r>
        <w:rPr>
          <w:rStyle w:val="FootnoteReference"/>
        </w:rPr>
        <w:footnoteReference w:id="14923"/>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4924"/>
      </w:r>
      <w:r>
        <w:t xml:space="preserve"> after you for the exceeding</w:t>
      </w:r>
      <w:r>
        <w:rPr>
          <w:rStyle w:val="FootnoteReference"/>
        </w:rPr>
        <w:footnoteReference w:id="14925"/>
      </w:r>
      <w:r>
        <w:t xml:space="preserve"> grace of God in you.</w:t>
      </w:r>
      <w:r>
        <w:rPr>
          <w:rStyle w:val="FootnoteReference"/>
        </w:rPr>
        <w:footnoteReference w:id="14926"/>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4927"/>
      </w:r>
      <w:r>
        <w:t xml:space="preserve"> be to God for his unspeakable gift.</w:t>
      </w:r>
      <w:r>
        <w:rPr>
          <w:rStyle w:val="FootnoteReference"/>
        </w:rPr>
        <w:footnoteReference w:id="149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4929"/>
      </w:r>
      <w:r>
        <w:t xml:space="preserve"> myself plead to you by the meekness and gentleness of Christ</w:t>
      </w:r>
      <w:r>
        <w:rPr>
          <w:rStyle w:val="FootnoteReference"/>
        </w:rPr>
        <w:footnoteReference w:id="14930"/>
      </w:r>
      <w:r>
        <w:t xml:space="preserve">, who in presence</w:t>
      </w:r>
      <w:r>
        <w:rPr>
          <w:rStyle w:val="FootnoteReference"/>
        </w:rPr>
        <w:footnoteReference w:id="14931"/>
      </w:r>
      <w:r>
        <w:t xml:space="preserve"> am base</w:t>
      </w:r>
      <w:r>
        <w:rPr>
          <w:rStyle w:val="FootnoteReference"/>
        </w:rPr>
        <w:footnoteReference w:id="14932"/>
      </w:r>
      <w:r>
        <w:t xml:space="preserve"> among you, but being absent am bold</w:t>
      </w:r>
      <w:r>
        <w:rPr>
          <w:rStyle w:val="FootnoteReference"/>
        </w:rPr>
        <w:footnoteReference w:id="14933"/>
      </w:r>
      <w:r>
        <w:t xml:space="preserve"> toward you:</w:t>
      </w:r>
      <w:r>
        <w:rPr>
          <w:rStyle w:val="FootnoteReference"/>
        </w:rPr>
        <w:footnoteReference w:id="14934"/>
      </w:r>
      <w:r>
        <w:rPr>
          <w:rStyle w:val="FootnoteReference"/>
        </w:rPr>
        <w:footnoteReference w:id="14935"/>
      </w:r>
      <w:r>
        <w:rPr>
          <w:rStyle w:val="FootnoteReference"/>
        </w:rPr>
        <w:footnoteReference w:id="14936"/>
      </w:r>
      <w:r>
        <w:t xml:space="preserve">{{field-off:Bible}}</w:t>
      </w:r>
    </w:p>
    <w:p>
      <w:r>
        <w:rPr>
          <w:sz w:val="18"/>
          <w:color w:val="777777"/>
        </w:rPr>
        <w:t xml:space="preserve">[[@Bible:2 Corinthians 10:2]] </w:t>
      </w:r>
      <w:r>
        <w:rPr>
          <w:b/>
        </w:rPr>
        <w:t xml:space="preserve">2 </w:t>
      </w:r>
      <w:r>
        <w:t xml:space="preserve"> {{field-on:Bible}}</w:t>
      </w:r>
      <w:r>
        <w:t xml:space="preserve">But I plead to you, that I</w:t>
      </w:r>
      <w:r>
        <w:rPr>
          <w:rStyle w:val="FootnoteReference"/>
        </w:rPr>
        <w:footnoteReference w:id="14937"/>
      </w:r>
      <w:r>
        <w:t xml:space="preserve"> may not be bold when I am</w:t>
      </w:r>
      <w:r>
        <w:rPr>
          <w:rStyle w:val="FootnoteReference"/>
        </w:rPr>
        <w:footnoteReference w:id="14938"/>
      </w:r>
      <w:r>
        <w:t xml:space="preserve"> present with that confidence, with which I think to be bold against some, which think of us as if we walked</w:t>
      </w:r>
      <w:r>
        <w:rPr>
          <w:rStyle w:val="FootnoteReference"/>
        </w:rPr>
        <w:footnoteReference w:id="14939"/>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4940"/>
      </w:r>
      <w:r>
        <w:t xml:space="preserve"> in the flesh, we do</w:t>
      </w:r>
      <w:r>
        <w:rPr>
          <w:rStyle w:val="FootnoteReference"/>
        </w:rPr>
        <w:footnoteReference w:id="14941"/>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4942"/>
      </w:r>
      <w:r>
        <w:t xml:space="preserve"> of our warfare are not carnal, but mighty</w:t>
      </w:r>
      <w:r>
        <w:rPr>
          <w:rStyle w:val="FootnoteReference"/>
        </w:rPr>
        <w:footnoteReference w:id="14943"/>
      </w:r>
      <w:r>
        <w:t xml:space="preserve"> through God</w:t>
      </w:r>
      <w:r>
        <w:rPr>
          <w:rStyle w:val="FootnoteReference"/>
        </w:rPr>
        <w:footnoteReference w:id="14944"/>
      </w:r>
      <w:r>
        <w:t xml:space="preserve"> to the</w:t>
      </w:r>
      <w:r>
        <w:rPr>
          <w:rStyle w:val="FootnoteReference"/>
        </w:rPr>
        <w:footnoteReference w:id="14945"/>
      </w:r>
      <w:r>
        <w:t xml:space="preserve"> pulling down of strong holds;)</w:t>
      </w:r>
      <w:r>
        <w:rPr>
          <w:rStyle w:val="FootnoteReference"/>
        </w:rPr>
        <w:footnoteReference w:id="14946"/>
      </w:r>
      <w:r>
        <w:rPr>
          <w:rStyle w:val="FootnoteReference"/>
        </w:rPr>
        <w:footnoteReference w:id="14947"/>
      </w:r>
      <w:r>
        <w:rPr>
          <w:rStyle w:val="FootnoteReference"/>
        </w:rPr>
        <w:footnoteReference w:id="14948"/>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4949"/>
      </w:r>
      <w:r>
        <w:t xml:space="preserve"> imaginations, and every</w:t>
      </w:r>
      <w:r>
        <w:rPr>
          <w:rStyle w:val="FootnoteReference"/>
        </w:rPr>
        <w:footnoteReference w:id="14950"/>
      </w:r>
      <w:r>
        <w:t xml:space="preserve"> high thing that exalts itself against the knowledge of God, and bringing</w:t>
      </w:r>
      <w:r>
        <w:rPr>
          <w:rStyle w:val="FootnoteReference"/>
        </w:rPr>
        <w:footnoteReference w:id="14951"/>
      </w:r>
      <w:r>
        <w:t xml:space="preserve"> into captivity every thought</w:t>
      </w:r>
      <w:r>
        <w:rPr>
          <w:rStyle w:val="FootnoteReference"/>
        </w:rPr>
        <w:footnoteReference w:id="14952"/>
      </w:r>
      <w:r>
        <w:t xml:space="preserve"> to the obedience</w:t>
      </w:r>
      <w:r>
        <w:rPr>
          <w:rStyle w:val="FootnoteReference"/>
        </w:rPr>
        <w:footnoteReference w:id="14953"/>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w:t>
      </w:r>
      <w:r>
        <w:rPr>
          <w:rStyle w:val="FootnoteReference"/>
        </w:rPr>
        <w:footnoteReference w:id="14954"/>
      </w:r>
      <w:r>
        <w:t xml:space="preserve"> your obedience is fulfilled.</w:t>
      </w:r>
      <w:r>
        <w:rPr>
          <w:rStyle w:val="FootnoteReference"/>
        </w:rPr>
        <w:footnoteReference w:id="14955"/>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w:t>
      </w:r>
      <w:r>
        <w:rPr>
          <w:rStyle w:val="FootnoteReference"/>
        </w:rPr>
        <w:footnoteReference w:id="14956"/>
      </w:r>
      <w:r>
        <w:t xml:space="preserve"> so are we Christ's.</w:t>
      </w:r>
      <w:r>
        <w:rPr>
          <w:rStyle w:val="FootnoteReference"/>
        </w:rPr>
        <w:footnoteReference w:id="14957"/>
      </w:r>
      <w:r>
        <w:rPr>
          <w:rStyle w:val="FootnoteReference"/>
        </w:rPr>
        <w:footnoteReference w:id="14958"/>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4959"/>
      </w:r>
      <w:r>
        <w:t xml:space="preserve"> I should boast somewhat more of our authority, which the Lord has given us for edification, and not for your destruction, I should not</w:t>
      </w:r>
      <w:r>
        <w:rPr>
          <w:rStyle w:val="FootnoteReference"/>
        </w:rPr>
        <w:footnoteReference w:id="14960"/>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4961"/>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4962"/>
      </w:r>
      <w:r>
        <w:t xml:space="preserve">, are weighty and powerful; but his bodily presence is weak, and his</w:t>
      </w:r>
      <w:r>
        <w:rPr>
          <w:rStyle w:val="FootnoteReference"/>
        </w:rPr>
        <w:footnoteReference w:id="14963"/>
      </w:r>
      <w:r>
        <w:t xml:space="preserve"> speech contemptible.</w:t>
      </w:r>
      <w:r>
        <w:rPr>
          <w:rStyle w:val="FootnoteReference"/>
        </w:rPr>
        <w:footnoteReference w:id="14964"/>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4965"/>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4966"/>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967"/>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4968"/>
      </w:r>
      <w:r>
        <w:t xml:space="preserve"> boast of things without our measure, but according</w:t>
      </w:r>
      <w:r>
        <w:rPr>
          <w:rStyle w:val="FootnoteReference"/>
        </w:rPr>
        <w:footnoteReference w:id="14969"/>
      </w:r>
      <w:r>
        <w:t xml:space="preserve"> to the measure of the rule</w:t>
      </w:r>
      <w:r>
        <w:rPr>
          <w:rStyle w:val="FootnoteReference"/>
        </w:rPr>
        <w:footnoteReference w:id="14970"/>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4971"/>
      </w:r>
      <w:r>
        <w:t xml:space="preserve"> ourselves beyond our measure, as though we reached not to you: for we have come as far as to you also in preaching the good news of Christ:</w:t>
      </w:r>
      <w:r>
        <w:rPr>
          <w:rStyle w:val="FootnoteReference"/>
        </w:rPr>
        <w:footnoteReference w:id="14972"/>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4973"/>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4974"/>
      </w:r>
      <w:r>
        <w:t xml:space="preserve"> the good news in the regions beyond you, and not to boast in another man's line</w:t>
      </w:r>
      <w:r>
        <w:rPr>
          <w:rStyle w:val="FootnoteReference"/>
        </w:rPr>
        <w:footnoteReference w:id="14975"/>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4976"/>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4977"/>
      </w:r>
      <w:r>
        <w:t xml:space="preserve">, but whom the Lord commends.</w:t>
      </w:r>
      <w:r>
        <w:rPr>
          <w:rStyle w:val="FootnoteReference"/>
        </w:rPr>
        <w:footnoteReference w:id="14978"/>
      </w:r>
      <w:r>
        <w:rPr>
          <w:rStyle w:val="FootnoteReference"/>
        </w:rPr>
        <w:footnoteReference w:id="149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w:t>
      </w:r>
      <w:r>
        <w:rPr>
          <w:rStyle w:val="FootnoteReference"/>
        </w:rPr>
        <w:footnoteReference w:id="14980"/>
      </w:r>
      <w:r>
        <w:t xml:space="preserve"> to God</w:t>
      </w:r>
      <w:r>
        <w:rPr>
          <w:rStyle w:val="FootnoteReference"/>
        </w:rPr>
        <w:footnoteReference w:id="14981"/>
      </w:r>
      <w:r>
        <w:t xml:space="preserve"> you could bear with me a</w:t>
      </w:r>
      <w:r>
        <w:rPr>
          <w:rStyle w:val="FootnoteReference"/>
        </w:rPr>
        <w:footnoteReference w:id="14982"/>
      </w:r>
      <w:r>
        <w:t xml:space="preserve"> little in my folly: and indeed bear with me.</w:t>
      </w:r>
      <w:r>
        <w:rPr>
          <w:rStyle w:val="FootnoteReference"/>
        </w:rPr>
        <w:footnoteReference w:id="14983"/>
      </w:r>
      <w:r>
        <w:rPr>
          <w:rStyle w:val="FootnoteReference"/>
        </w:rPr>
        <w:footnoteReference w:id="14984"/>
      </w:r>
      <w:r>
        <w:rPr>
          <w:rStyle w:val="FootnoteReference"/>
        </w:rPr>
        <w:footnoteReference w:id="14985"/>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4986"/>
      </w:r>
      <w:r>
        <w:t xml:space="preserve"> jealous</w:t>
      </w:r>
      <w:r>
        <w:rPr>
          <w:rStyle w:val="FootnoteReference"/>
        </w:rPr>
        <w:footnoteReference w:id="14987"/>
      </w:r>
      <w:r>
        <w:t xml:space="preserve"> over you with godly jealousy: for I have</w:t>
      </w:r>
      <w:r>
        <w:rPr>
          <w:rStyle w:val="FootnoteReference"/>
        </w:rPr>
        <w:footnoteReference w:id="14988"/>
      </w:r>
      <w:r>
        <w:t xml:space="preserve"> espoused you to one husband, that I may</w:t>
      </w:r>
      <w:r>
        <w:rPr>
          <w:rStyle w:val="FootnoteReference"/>
        </w:rPr>
        <w:footnoteReference w:id="14989"/>
      </w:r>
      <w:r>
        <w:t xml:space="preserve"> present you as a chaste</w:t>
      </w:r>
      <w:r>
        <w:rPr>
          <w:rStyle w:val="FootnoteReference"/>
        </w:rPr>
        <w:footnoteReference w:id="14990"/>
      </w:r>
      <w:r>
        <w:t xml:space="preserve"> virgin to Christ</w:t>
      </w:r>
      <w:r>
        <w:rPr>
          <w:rStyle w:val="FootnoteReference"/>
        </w:rPr>
        <w:footnoteReference w:id="14991"/>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4992"/>
      </w:r>
      <w:r>
        <w:t xml:space="preserve">, lest by any means, as the serpent misled Eve</w:t>
      </w:r>
      <w:r>
        <w:rPr>
          <w:rStyle w:val="FootnoteReference"/>
        </w:rPr>
        <w:footnoteReference w:id="14993"/>
      </w:r>
      <w:r>
        <w:t xml:space="preserve"> through his craftiness, so your minds should be corrupted from the simplicity</w:t>
      </w:r>
      <w:r>
        <w:rPr>
          <w:rStyle w:val="FootnoteReference"/>
        </w:rPr>
        <w:footnoteReference w:id="14994"/>
      </w:r>
      <w:r>
        <w:t xml:space="preserve"> that is in Christ.</w:t>
      </w:r>
      <w:r>
        <w:rPr>
          <w:rStyle w:val="FootnoteReference"/>
        </w:rPr>
        <w:footnoteReference w:id="14995"/>
      </w:r>
      <w:r>
        <w:rPr>
          <w:rStyle w:val="FootnoteReference"/>
        </w:rPr>
        <w:footnoteReference w:id="1499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4997"/>
      </w:r>
      <w:r>
        <w:t xml:space="preserve">, whom we have not preached, or if you receive</w:t>
      </w:r>
      <w:r>
        <w:rPr>
          <w:rStyle w:val="FootnoteReference"/>
        </w:rPr>
        <w:footnoteReference w:id="14998"/>
      </w:r>
      <w:r>
        <w:t xml:space="preserve"> another spirit, which you have not received, or another good news, which you have not accepted, you might well bear with him.</w:t>
      </w:r>
      <w:r>
        <w:rPr>
          <w:rStyle w:val="FootnoteReference"/>
        </w:rPr>
        <w:footnoteReference w:id="14999"/>
      </w:r>
      <w:r>
        <w:rPr>
          <w:rStyle w:val="FootnoteReference"/>
        </w:rPr>
        <w:footnoteReference w:id="15000"/>
      </w:r>
      <w:r>
        <w:rPr>
          <w:rStyle w:val="FootnoteReference"/>
        </w:rPr>
        <w:footnoteReference w:id="1500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500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5003"/>
      </w:r>
      <w:r>
        <w:t xml:space="preserve"> in speech, yet not in knowledge; but we</w:t>
      </w:r>
      <w:r>
        <w:rPr>
          <w:rStyle w:val="FootnoteReference"/>
        </w:rPr>
        <w:footnoteReference w:id="15004"/>
      </w:r>
      <w:r>
        <w:t xml:space="preserve"> have been thoroughly made manifest among you in all things.</w:t>
      </w:r>
      <w:r>
        <w:rPr>
          <w:rStyle w:val="FootnoteReference"/>
        </w:rPr>
        <w:footnoteReference w:id="1500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500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500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5008"/>
      </w:r>
      <w:r>
        <w:t xml:space="preserve"> present with you, and wanted</w:t>
      </w:r>
      <w:r>
        <w:rPr>
          <w:rStyle w:val="FootnoteReference"/>
        </w:rPr>
        <w:footnoteReference w:id="15009"/>
      </w:r>
      <w:r>
        <w:t xml:space="preserve">, I was chargeable to no one: for that which was lacking to me the brothers who came from Macedonia</w:t>
      </w:r>
      <w:r>
        <w:rPr>
          <w:rStyle w:val="FootnoteReference"/>
        </w:rPr>
        <w:footnoteReference w:id="15010"/>
      </w:r>
      <w:r>
        <w:t xml:space="preserve"> supplied: and in all things I have kept myself from being burdensome</w:t>
      </w:r>
      <w:r>
        <w:rPr>
          <w:rStyle w:val="FootnoteReference"/>
        </w:rPr>
        <w:footnoteReference w:id="15011"/>
      </w:r>
      <w:r>
        <w:t xml:space="preserve"> to you, and so will I keep myself.</w:t>
      </w:r>
      <w:r>
        <w:rPr>
          <w:rStyle w:val="FootnoteReference"/>
        </w:rPr>
        <w:footnoteReference w:id="15012"/>
      </w:r>
      <w:r>
        <w:rPr>
          <w:rStyle w:val="FootnoteReference"/>
        </w:rPr>
        <w:footnoteReference w:id="1501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5014"/>
      </w:r>
      <w:r>
        <w:t xml:space="preserve"> of Christ is in me, no one shall stop me of this boasting in the regions</w:t>
      </w:r>
      <w:r>
        <w:rPr>
          <w:rStyle w:val="FootnoteReference"/>
        </w:rPr>
        <w:footnoteReference w:id="15015"/>
      </w:r>
      <w:r>
        <w:t xml:space="preserve"> of Achaia</w:t>
      </w:r>
      <w:r>
        <w:rPr>
          <w:rStyle w:val="FootnoteReference"/>
        </w:rPr>
        <w:footnoteReference w:id="15016"/>
      </w:r>
      <w:r>
        <w:t xml:space="preserve">.</w:t>
      </w:r>
      <w:r>
        <w:rPr>
          <w:rStyle w:val="FootnoteReference"/>
        </w:rPr>
        <w:footnoteReference w:id="15017"/>
      </w:r>
      <w:r>
        <w:t xml:space="preserve">{{field-off:Bible}}</w:t>
      </w:r>
    </w:p>
    <w:p>
      <w:r>
        <w:rPr>
          <w:sz w:val="18"/>
          <w:color w:val="777777"/>
        </w:rPr>
        <w:t xml:space="preserve">[[@Bible:2 Corinthians 11:11]] </w:t>
      </w:r>
      <w:r>
        <w:rPr>
          <w:b/>
        </w:rPr>
        <w:t xml:space="preserve">11 </w:t>
      </w:r>
      <w:r>
        <w:t xml:space="preserve"> {{field-on:Bible}}</w:t>
      </w:r>
      <w:r>
        <w:t xml:space="preserve">Therefore? because</w:t>
      </w:r>
      <w:r>
        <w:rPr>
          <w:rStyle w:val="FootnoteReference"/>
        </w:rPr>
        <w:footnoteReference w:id="15018"/>
      </w:r>
      <w:r>
        <w:t xml:space="preserve"> I love you not? God knows.</w:t>
      </w:r>
      <w:r>
        <w:rPr>
          <w:rStyle w:val="FootnoteReference"/>
        </w:rPr>
        <w:footnoteReference w:id="15019"/>
      </w:r>
      <w:r>
        <w:t xml:space="preserve">{{field-off:Bible}}</w:t>
      </w:r>
    </w:p>
    <w:p>
      <w:r>
        <w:rPr>
          <w:sz w:val="18"/>
          <w:color w:val="777777"/>
        </w:rPr>
        <w:t xml:space="preserve">[[@Bible:2 Corinthians 11:12]] </w:t>
      </w:r>
      <w:r>
        <w:rPr>
          <w:b/>
        </w:rPr>
        <w:t xml:space="preserve">12 </w:t>
      </w:r>
      <w:r>
        <w:t xml:space="preserve"> {{field-on:Bible}}</w:t>
      </w:r>
      <w:r>
        <w:t xml:space="preserve">But what</w:t>
      </w:r>
      <w:r>
        <w:rPr>
          <w:rStyle w:val="FootnoteReference"/>
        </w:rPr>
        <w:footnoteReference w:id="15020"/>
      </w:r>
      <w:r>
        <w:t xml:space="preserve"> I do, that I will do, that I may</w:t>
      </w:r>
      <w:r>
        <w:rPr>
          <w:rStyle w:val="FootnoteReference"/>
        </w:rPr>
        <w:footnoteReference w:id="15021"/>
      </w:r>
      <w:r>
        <w:t xml:space="preserve"> cut off occasion from those who desire occasion; that in which they glory</w:t>
      </w:r>
      <w:r>
        <w:rPr>
          <w:rStyle w:val="FootnoteReference"/>
        </w:rPr>
        <w:footnoteReference w:id="15022"/>
      </w:r>
      <w:r>
        <w:t xml:space="preserve">, they may be found even as we.</w:t>
      </w:r>
      <w:r>
        <w:rPr>
          <w:rStyle w:val="FootnoteReference"/>
        </w:rPr>
        <w:footnoteReference w:id="15023"/>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5024"/>
      </w:r>
      <w:r>
        <w:t xml:space="preserve"> apostles, deceitful</w:t>
      </w:r>
      <w:r>
        <w:rPr>
          <w:rStyle w:val="FootnoteReference"/>
        </w:rPr>
        <w:footnoteReference w:id="15025"/>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5026"/>
      </w:r>
      <w:r>
        <w:t xml:space="preserve"> himself is transformed into an angel of light.</w:t>
      </w:r>
      <w:r>
        <w:rPr>
          <w:rStyle w:val="FootnoteReference"/>
        </w:rPr>
        <w:footnoteReference w:id="15027"/>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5028"/>
      </w:r>
      <w:r>
        <w:t xml:space="preserve"> of righteousness; whose</w:t>
      </w:r>
      <w:r>
        <w:rPr>
          <w:rStyle w:val="FootnoteReference"/>
        </w:rPr>
        <w:footnoteReference w:id="15029"/>
      </w:r>
      <w:r>
        <w:t xml:space="preserve"> end shall be according to their works.</w:t>
      </w:r>
      <w:r>
        <w:rPr>
          <w:rStyle w:val="FootnoteReference"/>
        </w:rPr>
        <w:footnoteReference w:id="15030"/>
      </w:r>
      <w:r>
        <w:rPr>
          <w:rStyle w:val="FootnoteReference"/>
        </w:rPr>
        <w:footnoteReference w:id="15031"/>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5032"/>
      </w:r>
      <w:r>
        <w:t xml:space="preserve">, that I may boast myself a little.</w:t>
      </w:r>
      <w:r>
        <w:rPr>
          <w:rStyle w:val="FootnoteReference"/>
        </w:rPr>
        <w:footnoteReference w:id="15033"/>
      </w:r>
      <w:r>
        <w:rPr>
          <w:rStyle w:val="FootnoteReference"/>
        </w:rPr>
        <w:footnoteReference w:id="15034"/>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5035"/>
      </w:r>
      <w:r>
        <w:t xml:space="preserve"> not after the Lord, but as it were foolishly</w:t>
      </w:r>
      <w:r>
        <w:rPr>
          <w:rStyle w:val="FootnoteReference"/>
        </w:rPr>
        <w:footnoteReference w:id="15036"/>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w:t>
      </w:r>
      <w:r>
        <w:rPr>
          <w:rStyle w:val="FootnoteReference"/>
        </w:rPr>
        <w:footnoteReference w:id="15037"/>
      </w:r>
      <w:r>
        <w:t xml:space="preserve"> boast according to flesh, I also will boast.</w:t>
      </w:r>
      <w:r>
        <w:rPr>
          <w:rStyle w:val="FootnoteReference"/>
        </w:rPr>
        <w:footnoteReference w:id="15038"/>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5039"/>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5040"/>
      </w:r>
      <w:r>
        <w:t xml:space="preserve"> you into bondage, if a man devour you, if a man take</w:t>
      </w:r>
      <w:r>
        <w:rPr>
          <w:rStyle w:val="FootnoteReference"/>
        </w:rPr>
        <w:footnoteReference w:id="15041"/>
      </w:r>
      <w:r>
        <w:t xml:space="preserve"> of you, if a man exalt himself, if a man strike you on the face.</w:t>
      </w:r>
      <w:r>
        <w:rPr>
          <w:rStyle w:val="FootnoteReference"/>
        </w:rPr>
        <w:footnoteReference w:id="15042"/>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5043"/>
      </w:r>
      <w:r>
        <w:t xml:space="preserve"> as concerning reproach, as though</w:t>
      </w:r>
      <w:r>
        <w:rPr>
          <w:rStyle w:val="FootnoteReference"/>
        </w:rPr>
        <w:footnoteReference w:id="15044"/>
      </w:r>
      <w:r>
        <w:t xml:space="preserve"> we had been weak. Nevertheless whatever that anyone is bold, (I speak foolishly,) I am bold also.</w:t>
      </w:r>
      <w:r>
        <w:rPr>
          <w:rStyle w:val="FootnoteReference"/>
        </w:rPr>
        <w:footnoteReference w:id="15045"/>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5046"/>
      </w:r>
      <w:r>
        <w:t xml:space="preserve">? so am I. Are they Israelites</w:t>
      </w:r>
      <w:r>
        <w:rPr>
          <w:rStyle w:val="FootnoteReference"/>
        </w:rPr>
        <w:footnoteReference w:id="15047"/>
      </w:r>
      <w:r>
        <w:t xml:space="preserve">? so am I. Are they the seed</w:t>
      </w:r>
      <w:r>
        <w:rPr>
          <w:rStyle w:val="FootnoteReference"/>
        </w:rPr>
        <w:footnoteReference w:id="15048"/>
      </w:r>
      <w:r>
        <w:t xml:space="preserve"> of Abraham</w:t>
      </w:r>
      <w:r>
        <w:rPr>
          <w:rStyle w:val="FootnoteReference"/>
        </w:rPr>
        <w:footnoteReference w:id="15049"/>
      </w:r>
      <w:r>
        <w:t xml:space="preserve">? so am I.</w:t>
      </w:r>
      <w:r>
        <w:rPr>
          <w:rStyle w:val="FootnoteReference"/>
        </w:rPr>
        <w:footnoteReference w:id="15050"/>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5051"/>
      </w:r>
      <w:r>
        <w:t xml:space="preserve"> of Christ? (I speak as a fool) I am</w:t>
      </w:r>
      <w:r>
        <w:rPr>
          <w:rStyle w:val="FootnoteReference"/>
        </w:rPr>
        <w:footnoteReference w:id="15052"/>
      </w:r>
      <w:r>
        <w:t xml:space="preserve"> more; in labors more abundant, in stripes</w:t>
      </w:r>
      <w:r>
        <w:rPr>
          <w:rStyle w:val="FootnoteReference"/>
        </w:rPr>
        <w:footnoteReference w:id="15053"/>
      </w:r>
      <w:r>
        <w:t xml:space="preserve"> above measure, in prisons</w:t>
      </w:r>
      <w:r>
        <w:rPr>
          <w:rStyle w:val="FootnoteReference"/>
        </w:rPr>
        <w:footnoteReference w:id="15054"/>
      </w:r>
      <w:r>
        <w:t xml:space="preserve"> more frequent, in deaths</w:t>
      </w:r>
      <w:r>
        <w:rPr>
          <w:rStyle w:val="FootnoteReference"/>
        </w:rPr>
        <w:footnoteReference w:id="15055"/>
      </w:r>
      <w:r>
        <w:t xml:space="preserve"> often.</w:t>
      </w:r>
      <w:r>
        <w:rPr>
          <w:rStyle w:val="FootnoteReference"/>
        </w:rPr>
        <w:footnoteReference w:id="15056"/>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5057"/>
      </w:r>
      <w:r>
        <w:t xml:space="preserve"> five times received I forty</w:t>
      </w:r>
      <w:r>
        <w:rPr>
          <w:rStyle w:val="FootnoteReference"/>
        </w:rPr>
        <w:footnoteReference w:id="15058"/>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5059"/>
      </w:r>
      <w:r>
        <w:t xml:space="preserve"> with rods, once</w:t>
      </w:r>
      <w:r>
        <w:rPr>
          <w:rStyle w:val="FootnoteReference"/>
        </w:rPr>
        <w:footnoteReference w:id="15060"/>
      </w:r>
      <w:r>
        <w:t xml:space="preserve"> was I stoned, three times I suffered shipwreck, a night and a day I have been in the deep;</w:t>
      </w:r>
      <w:r>
        <w:rPr>
          <w:rStyle w:val="FootnoteReference"/>
        </w:rPr>
        <w:footnoteReference w:id="15061"/>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5062"/>
      </w:r>
      <w:r>
        <w:t xml:space="preserve"> nations, in perils in the city</w:t>
      </w:r>
      <w:r>
        <w:rPr>
          <w:rStyle w:val="FootnoteReference"/>
        </w:rPr>
        <w:footnoteReference w:id="15063"/>
      </w:r>
      <w:r>
        <w:t xml:space="preserve">, in perils in the wilderness, in perils in the sea, in perils among false brothers;</w:t>
      </w:r>
      <w:r>
        <w:rPr>
          <w:rStyle w:val="FootnoteReference"/>
        </w:rPr>
        <w:footnoteReference w:id="15064"/>
      </w:r>
      <w:r>
        <w:rPr>
          <w:rStyle w:val="FootnoteReference"/>
        </w:rPr>
        <w:footnoteReference w:id="15065"/>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5066"/>
      </w:r>
      <w:r>
        <w:t xml:space="preserve"> and painfulness, in watchings</w:t>
      </w:r>
      <w:r>
        <w:rPr>
          <w:rStyle w:val="FootnoteReference"/>
        </w:rPr>
        <w:footnoteReference w:id="15067"/>
      </w:r>
      <w:r>
        <w:t xml:space="preserve"> often, in hunger</w:t>
      </w:r>
      <w:r>
        <w:rPr>
          <w:rStyle w:val="FootnoteReference"/>
        </w:rPr>
        <w:footnoteReference w:id="15068"/>
      </w:r>
      <w:r>
        <w:t xml:space="preserve"> and thirst, in fastings</w:t>
      </w:r>
      <w:r>
        <w:rPr>
          <w:rStyle w:val="FootnoteReference"/>
        </w:rPr>
        <w:footnoteReference w:id="15069"/>
      </w:r>
      <w:r>
        <w:t xml:space="preserve"> often, in cold and nakedness</w:t>
      </w:r>
      <w:r>
        <w:rPr>
          <w:rStyle w:val="FootnoteReference"/>
        </w:rPr>
        <w:footnoteReference w:id="15070"/>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5071"/>
      </w:r>
      <w:r>
        <w:t xml:space="preserve"> things that are without, that which comes upon me daily, the care</w:t>
      </w:r>
      <w:r>
        <w:rPr>
          <w:rStyle w:val="FootnoteReference"/>
        </w:rPr>
        <w:footnoteReference w:id="15072"/>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5073"/>
      </w:r>
      <w:r>
        <w:t xml:space="preserve">, and I am not weak? who is stumbled, and I burn</w:t>
      </w:r>
      <w:r>
        <w:rPr>
          <w:rStyle w:val="FootnoteReference"/>
        </w:rPr>
        <w:footnoteReference w:id="15074"/>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5075"/>
      </w:r>
      <w:r>
        <w:t xml:space="preserve"> boast, I will</w:t>
      </w:r>
      <w:r>
        <w:rPr>
          <w:rStyle w:val="FootnoteReference"/>
        </w:rPr>
        <w:footnoteReference w:id="15076"/>
      </w:r>
      <w:r>
        <w:t xml:space="preserve">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5077"/>
      </w:r>
      <w:r>
        <w:rPr>
          <w:rStyle w:val="FootnoteReference"/>
        </w:rPr>
        <w:footnoteReference w:id="15078"/>
      </w:r>
      <w:r>
        <w:rPr>
          <w:rStyle w:val="FootnoteReference"/>
        </w:rPr>
        <w:footnoteReference w:id="15079"/>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5080"/>
      </w:r>
      <w:r>
        <w:t xml:space="preserve"> the governor under Aretas</w:t>
      </w:r>
      <w:r>
        <w:rPr>
          <w:rStyle w:val="FootnoteReference"/>
        </w:rPr>
        <w:footnoteReference w:id="15081"/>
      </w:r>
      <w:r>
        <w:t xml:space="preserve"> the king kept the city of the Damascenes</w:t>
      </w:r>
      <w:r>
        <w:rPr>
          <w:rStyle w:val="FootnoteReference"/>
        </w:rPr>
        <w:footnoteReference w:id="15082"/>
      </w:r>
      <w:r>
        <w:t xml:space="preserve"> with a garrison, desirous to apprehend me:</w:t>
      </w:r>
      <w:r>
        <w:rPr>
          <w:rStyle w:val="FootnoteReference"/>
        </w:rPr>
        <w:footnoteReference w:id="15083"/>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5084"/>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5085"/>
      </w:r>
      <w:r>
        <w:t xml:space="preserve"> for me doubtless to glory</w:t>
      </w:r>
      <w:r>
        <w:rPr>
          <w:rStyle w:val="FootnoteReference"/>
        </w:rPr>
        <w:footnoteReference w:id="15086"/>
      </w:r>
      <w:r>
        <w:t xml:space="preserve">. I will come to visions</w:t>
      </w:r>
      <w:r>
        <w:rPr>
          <w:rStyle w:val="FootnoteReference"/>
        </w:rPr>
        <w:footnoteReference w:id="15087"/>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5088"/>
      </w:r>
      <w:r>
        <w:t xml:space="preserve"> a man in Christ</w:t>
      </w:r>
      <w:r>
        <w:rPr>
          <w:rStyle w:val="FootnoteReference"/>
        </w:rPr>
        <w:footnoteReference w:id="15089"/>
      </w:r>
      <w:r>
        <w:t xml:space="preserve"> above</w:t>
      </w:r>
      <w:r>
        <w:rPr>
          <w:rStyle w:val="FootnoteReference"/>
        </w:rPr>
        <w:footnoteReference w:id="15090"/>
      </w:r>
      <w:r>
        <w:t xml:space="preserve"> fourteen years ago, (whether in the</w:t>
      </w:r>
      <w:r>
        <w:rPr>
          <w:rStyle w:val="FootnoteReference"/>
        </w:rPr>
        <w:footnoteReference w:id="15091"/>
      </w:r>
      <w:r>
        <w:t xml:space="preserve"> body, I cannot tell; or whether out of the body, I cannot tell: God</w:t>
      </w:r>
      <w:r>
        <w:rPr>
          <w:rStyle w:val="FootnoteReference"/>
        </w:rPr>
        <w:footnoteReference w:id="15092"/>
      </w:r>
      <w:r>
        <w:t xml:space="preserve"> knows;) such a one caught</w:t>
      </w:r>
      <w:r>
        <w:rPr>
          <w:rStyle w:val="FootnoteReference"/>
        </w:rPr>
        <w:footnoteReference w:id="15093"/>
      </w:r>
      <w:r>
        <w:t xml:space="preserve"> up to the third</w:t>
      </w:r>
      <w:r>
        <w:rPr>
          <w:rStyle w:val="FootnoteReference"/>
        </w:rPr>
        <w:footnoteReference w:id="15094"/>
      </w:r>
      <w:r>
        <w:t xml:space="preserve"> heaven.</w:t>
      </w:r>
      <w:r>
        <w:rPr>
          <w:rStyle w:val="FootnoteReference"/>
        </w:rPr>
        <w:footnoteReference w:id="15095"/>
      </w:r>
      <w:r>
        <w:rPr>
          <w:rStyle w:val="FootnoteReference"/>
        </w:rPr>
        <w:footnoteReference w:id="15096"/>
      </w:r>
      <w:r>
        <w:rPr>
          <w:rStyle w:val="FootnoteReference"/>
        </w:rPr>
        <w:footnoteReference w:id="15097"/>
      </w:r>
      <w:r>
        <w:rPr>
          <w:rStyle w:val="FootnoteReference"/>
        </w:rPr>
        <w:footnoteReference w:id="1509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509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5100"/>
      </w:r>
      <w:r>
        <w:t xml:space="preserve"> a one I will boast; but of myself I will not boast, except in my weaknesses.</w:t>
      </w:r>
      <w:r>
        <w:rPr>
          <w:rStyle w:val="FootnoteReference"/>
        </w:rPr>
        <w:footnoteReference w:id="1510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5102"/>
      </w:r>
      <w:r>
        <w:t xml:space="preserve"> desire to glory, I shall not be a fool; for I will</w:t>
      </w:r>
      <w:r>
        <w:rPr>
          <w:rStyle w:val="FootnoteReference"/>
        </w:rPr>
        <w:footnoteReference w:id="15103"/>
      </w:r>
      <w:r>
        <w:t xml:space="preserve"> say the truth: but now I forbear, lest anyone should think of me above that</w:t>
      </w:r>
      <w:r>
        <w:rPr>
          <w:rStyle w:val="FootnoteReference"/>
        </w:rPr>
        <w:footnoteReference w:id="15104"/>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w:t>
      </w:r>
      <w:r>
        <w:rPr>
          <w:rStyle w:val="FootnoteReference"/>
        </w:rPr>
        <w:footnoteReference w:id="15105"/>
      </w:r>
      <w:r>
        <w:t xml:space="preserve"> I should be exalted above measure through the abundance</w:t>
      </w:r>
      <w:r>
        <w:rPr>
          <w:rStyle w:val="FootnoteReference"/>
        </w:rPr>
        <w:footnoteReference w:id="15106"/>
      </w:r>
      <w:r>
        <w:t xml:space="preserve"> of the revelations, there was given to me a thorn</w:t>
      </w:r>
      <w:r>
        <w:rPr>
          <w:rStyle w:val="FootnoteReference"/>
        </w:rPr>
        <w:footnoteReference w:id="15107"/>
      </w:r>
      <w:r>
        <w:t xml:space="preserve"> in the flesh, the messenger</w:t>
      </w:r>
      <w:r>
        <w:rPr>
          <w:rStyle w:val="FootnoteReference"/>
        </w:rPr>
        <w:footnoteReference w:id="15108"/>
      </w:r>
      <w:r>
        <w:t xml:space="preserve"> of Satan</w:t>
      </w:r>
      <w:r>
        <w:rPr>
          <w:rStyle w:val="FootnoteReference"/>
        </w:rPr>
        <w:footnoteReference w:id="15109"/>
      </w:r>
      <w:r>
        <w:t xml:space="preserve"> to buffet</w:t>
      </w:r>
      <w:r>
        <w:rPr>
          <w:rStyle w:val="FootnoteReference"/>
        </w:rPr>
        <w:footnoteReference w:id="15110"/>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5111"/>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5112"/>
      </w:r>
      <w:r>
        <w:t xml:space="preserve"> is sufficient for you: for my strength is made perfect in weakness. Most</w:t>
      </w:r>
      <w:r>
        <w:rPr>
          <w:rStyle w:val="FootnoteReference"/>
        </w:rPr>
        <w:footnoteReference w:id="15113"/>
      </w:r>
      <w:r>
        <w:t xml:space="preserve"> gladly therefore I will rather boast in my weaknesses, that the power</w:t>
      </w:r>
      <w:r>
        <w:rPr>
          <w:rStyle w:val="FootnoteReference"/>
        </w:rPr>
        <w:footnoteReference w:id="15114"/>
      </w:r>
      <w:r>
        <w:t xml:space="preserve"> of Christ may rest upon me.</w:t>
      </w:r>
      <w:r>
        <w:rPr>
          <w:rStyle w:val="FootnoteReference"/>
        </w:rPr>
        <w:footnoteReference w:id="15115"/>
      </w:r>
      <w:r>
        <w:rPr>
          <w:rStyle w:val="FootnoteReference"/>
        </w:rPr>
        <w:footnoteReference w:id="15116"/>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5117"/>
      </w:r>
      <w:r>
        <w:t xml:space="preserve"> pleasure in infirmities</w:t>
      </w:r>
      <w:r>
        <w:rPr>
          <w:rStyle w:val="FootnoteReference"/>
        </w:rPr>
        <w:footnoteReference w:id="15118"/>
      </w:r>
      <w:r>
        <w:t xml:space="preserve">, in reproaches, in necessities, in persecutions, in distresses for Christ's</w:t>
      </w:r>
      <w:r>
        <w:rPr>
          <w:rStyle w:val="FootnoteReference"/>
        </w:rPr>
        <w:footnoteReference w:id="15119"/>
      </w:r>
      <w:r>
        <w:t xml:space="preserve"> sake: for when</w:t>
      </w:r>
      <w:r>
        <w:rPr>
          <w:rStyle w:val="FootnoteReference"/>
        </w:rPr>
        <w:footnoteReference w:id="15120"/>
      </w:r>
      <w:r>
        <w:t xml:space="preserve"> I am</w:t>
      </w:r>
      <w:r>
        <w:rPr>
          <w:rStyle w:val="FootnoteReference"/>
        </w:rPr>
        <w:footnoteReference w:id="15121"/>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5122"/>
      </w:r>
      <w:r>
        <w:t xml:space="preserve"> a fool in glorying; you have compelled me: for I ought to have been commended of you: for in</w:t>
      </w:r>
      <w:r>
        <w:rPr>
          <w:rStyle w:val="FootnoteReference"/>
        </w:rPr>
        <w:footnoteReference w:id="15123"/>
      </w:r>
      <w:r>
        <w:t xml:space="preserve"> nothing am I behind the foremost apostles, though</w:t>
      </w:r>
      <w:r>
        <w:rPr>
          <w:rStyle w:val="FootnoteReference"/>
        </w:rPr>
        <w:footnoteReference w:id="15124"/>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5125"/>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5126"/>
      </w:r>
      <w:r>
        <w:t xml:space="preserve"> was not burdensome to you? forgive</w:t>
      </w:r>
      <w:r>
        <w:rPr>
          <w:rStyle w:val="FootnoteReference"/>
        </w:rPr>
        <w:footnoteReference w:id="15127"/>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5128"/>
      </w:r>
      <w:r>
        <w:t xml:space="preserve"> time I am ready to come to you; and I will not be burdensome to you: for I</w:t>
      </w:r>
      <w:r>
        <w:rPr>
          <w:rStyle w:val="FootnoteReference"/>
        </w:rPr>
        <w:footnoteReference w:id="15129"/>
      </w:r>
      <w:r>
        <w:t xml:space="preserve"> seek not yours but you: for the</w:t>
      </w:r>
      <w:r>
        <w:rPr>
          <w:rStyle w:val="FootnoteReference"/>
        </w:rPr>
        <w:footnoteReference w:id="15130"/>
      </w:r>
      <w:r>
        <w:t xml:space="preserv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5131"/>
      </w:r>
      <w:r>
        <w:t xml:space="preserve"> very gladly spend and be spent for you; though</w:t>
      </w:r>
      <w:r>
        <w:rPr>
          <w:rStyle w:val="FootnoteReference"/>
        </w:rPr>
        <w:footnoteReference w:id="15132"/>
      </w:r>
      <w:r>
        <w:t xml:space="preserve"> the more abundantly I love you, the less I be loved.</w:t>
      </w:r>
      <w:r>
        <w:rPr>
          <w:rStyle w:val="FootnoteReference"/>
        </w:rPr>
        <w:footnoteReference w:id="15133"/>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5134"/>
      </w:r>
      <w:r>
        <w:t xml:space="preserve"> burden you: nevertheless, being</w:t>
      </w:r>
      <w:r>
        <w:rPr>
          <w:rStyle w:val="FootnoteReference"/>
        </w:rPr>
        <w:footnoteReference w:id="15135"/>
      </w:r>
      <w:r>
        <w:t xml:space="preserve">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5136"/>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5137"/>
      </w:r>
      <w:r>
        <w:t xml:space="preserve">, and with</w:t>
      </w:r>
      <w:r>
        <w:rPr>
          <w:rStyle w:val="FootnoteReference"/>
        </w:rPr>
        <w:footnoteReference w:id="15138"/>
      </w:r>
      <w:r>
        <w:t xml:space="preserve"> him I sent a brother. Did Titus make a gain of you? walked we not in the same spirit</w:t>
      </w:r>
      <w:r>
        <w:rPr>
          <w:rStyle w:val="FootnoteReference"/>
        </w:rPr>
        <w:footnoteReference w:id="15139"/>
      </w:r>
      <w:r>
        <w:t xml:space="preserve">? walked we not in the same steps</w:t>
      </w:r>
      <w:r>
        <w:rPr>
          <w:rStyle w:val="FootnoteReference"/>
        </w:rPr>
        <w:footnoteReference w:id="15140"/>
      </w:r>
      <w:r>
        <w:t xml:space="preserve">?</w:t>
      </w:r>
      <w:r>
        <w:rPr>
          <w:rStyle w:val="FootnoteReference"/>
        </w:rPr>
        <w:footnoteReference w:id="15141"/>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5142"/>
      </w:r>
      <w:r>
        <w:t xml:space="preserve"> that we excuse ourselves to you? we speak</w:t>
      </w:r>
      <w:r>
        <w:rPr>
          <w:rStyle w:val="FootnoteReference"/>
        </w:rPr>
        <w:footnoteReference w:id="15143"/>
      </w:r>
      <w:r>
        <w:t xml:space="preserve"> before God in Christ: but we do all things, dearly</w:t>
      </w:r>
      <w:r>
        <w:rPr>
          <w:rStyle w:val="FootnoteReference"/>
        </w:rPr>
        <w:footnoteReference w:id="15144"/>
      </w:r>
      <w:r>
        <w:t xml:space="preserve"> beloved, for your edifying.</w:t>
      </w:r>
      <w:r>
        <w:rPr>
          <w:rStyle w:val="FootnoteReference"/>
        </w:rPr>
        <w:footnoteReference w:id="15145"/>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5146"/>
      </w:r>
      <w:r>
        <w:t xml:space="preserve"> find you such as I would, and that</w:t>
      </w:r>
      <w:r>
        <w:rPr>
          <w:rStyle w:val="FootnoteReference"/>
        </w:rPr>
        <w:footnoteReference w:id="15147"/>
      </w:r>
      <w:r>
        <w:t xml:space="preserve"> I shall be found to you such as you would not: lest there is debates</w:t>
      </w:r>
      <w:r>
        <w:rPr>
          <w:rStyle w:val="FootnoteReference"/>
        </w:rPr>
        <w:footnoteReference w:id="15148"/>
      </w:r>
      <w:r>
        <w:t xml:space="preserve">, envyings, wraths, strifes, backbitings, whisperings</w:t>
      </w:r>
      <w:r>
        <w:rPr>
          <w:rStyle w:val="FootnoteReference"/>
        </w:rPr>
        <w:footnoteReference w:id="15149"/>
      </w:r>
      <w:r>
        <w:t xml:space="preserve">, swellings</w:t>
      </w:r>
      <w:r>
        <w:rPr>
          <w:rStyle w:val="FootnoteReference"/>
        </w:rPr>
        <w:footnoteReference w:id="15150"/>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5151"/>
      </w:r>
      <w:r>
        <w:t xml:space="preserve"> will humble me among you, and that I</w:t>
      </w:r>
      <w:r>
        <w:rPr>
          <w:rStyle w:val="FootnoteReference"/>
        </w:rPr>
        <w:footnoteReference w:id="15152"/>
      </w:r>
      <w:r>
        <w:t xml:space="preserve"> shall mourn for many which have sinned</w:t>
      </w:r>
      <w:r>
        <w:rPr>
          <w:rStyle w:val="FootnoteReference"/>
        </w:rPr>
        <w:footnoteReference w:id="15153"/>
      </w:r>
      <w:r>
        <w:t xml:space="preserve"> already, and have not</w:t>
      </w:r>
      <w:r>
        <w:rPr>
          <w:rStyle w:val="FootnoteReference"/>
        </w:rPr>
        <w:footnoteReference w:id="15154"/>
      </w:r>
      <w:r>
        <w:t xml:space="preserve"> repented of the uncleanness</w:t>
      </w:r>
      <w:r>
        <w:rPr>
          <w:rStyle w:val="FootnoteReference"/>
        </w:rPr>
        <w:footnoteReference w:id="15155"/>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5156"/>
      </w:r>
      <w:r>
        <w:t xml:space="preserve"> time I am</w:t>
      </w:r>
      <w:r>
        <w:rPr>
          <w:rStyle w:val="FootnoteReference"/>
        </w:rPr>
        <w:footnoteReference w:id="15157"/>
      </w:r>
      <w:r>
        <w:t xml:space="preserve"> coming to you. In the mouth of two or three witnesses shall every word be established.</w:t>
      </w:r>
      <w:r>
        <w:rPr>
          <w:rStyle w:val="FootnoteReference"/>
        </w:rPr>
        <w:footnoteReference w:id="15158"/>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5159"/>
      </w:r>
      <w:r>
        <w:t xml:space="preserve"> you before, and foretell you, as if I were present, the second time; and being</w:t>
      </w:r>
      <w:r>
        <w:rPr>
          <w:rStyle w:val="FootnoteReference"/>
        </w:rPr>
        <w:footnoteReference w:id="15160"/>
      </w:r>
      <w:r>
        <w:t xml:space="preserve"> absent now I write to those who in time past have sinned, and to all other, that, if I come again, I will not spare:</w:t>
      </w:r>
      <w:r>
        <w:rPr>
          <w:rStyle w:val="FootnoteReference"/>
        </w:rPr>
        <w:footnoteReference w:id="15161"/>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5162"/>
      </w:r>
      <w:r>
        <w:t xml:space="preserve"> speaking in me, which</w:t>
      </w:r>
      <w:r>
        <w:rPr>
          <w:rStyle w:val="FootnoteReference"/>
        </w:rPr>
        <w:footnoteReference w:id="15163"/>
      </w:r>
      <w:r>
        <w:t xml:space="preserve"> toward you is not weak, but is mighty in you.</w:t>
      </w:r>
      <w:r>
        <w:rPr>
          <w:rStyle w:val="FootnoteReference"/>
        </w:rPr>
        <w:footnoteReference w:id="15164"/>
      </w:r>
      <w:r>
        <w:rPr>
          <w:rStyle w:val="FootnoteReference"/>
        </w:rPr>
        <w:footnoteReference w:id="15165"/>
      </w:r>
      <w:r>
        <w:t xml:space="preserve">{{field-off:Bible}}</w:t>
      </w:r>
    </w:p>
    <w:p>
      <w:r>
        <w:rPr>
          <w:sz w:val="18"/>
          <w:color w:val="777777"/>
        </w:rPr>
        <w:t xml:space="preserve">[[@Bible:2 Corinthians 13:4]] </w:t>
      </w:r>
      <w:r>
        <w:rPr>
          <w:b/>
        </w:rPr>
        <w:t xml:space="preserve">4 </w:t>
      </w:r>
      <w:r>
        <w:t xml:space="preserve"> {{field-on:Bible}}</w:t>
      </w:r>
      <w:r>
        <w:t xml:space="preserve">For though he was</w:t>
      </w:r>
      <w:r>
        <w:rPr>
          <w:rStyle w:val="FootnoteReference"/>
        </w:rPr>
        <w:footnoteReference w:id="15166"/>
      </w:r>
      <w:r>
        <w:t xml:space="preserve"> crucified through weakness, yet he lives by the power of God</w:t>
      </w:r>
      <w:r>
        <w:rPr>
          <w:rStyle w:val="FootnoteReference"/>
        </w:rPr>
        <w:footnoteReference w:id="15167"/>
      </w:r>
      <w:r>
        <w:t xml:space="preserve">. For we also</w:t>
      </w:r>
      <w:r>
        <w:rPr>
          <w:rStyle w:val="FootnoteReference"/>
        </w:rPr>
        <w:footnoteReference w:id="15168"/>
      </w:r>
      <w:r>
        <w:t xml:space="preserve"> are weak in him</w:t>
      </w:r>
      <w:r>
        <w:rPr>
          <w:rStyle w:val="FootnoteReference"/>
        </w:rPr>
        <w:footnoteReference w:id="15169"/>
      </w:r>
      <w:r>
        <w:t xml:space="preserve">, but we shall live with him by the power of God toward you.</w:t>
      </w:r>
      <w:r>
        <w:rPr>
          <w:rStyle w:val="FootnoteReference"/>
        </w:rPr>
        <w:footnoteReference w:id="15170"/>
      </w:r>
      <w:r>
        <w:rPr>
          <w:rStyle w:val="FootnoteReference"/>
        </w:rPr>
        <w:footnoteReference w:id="15171"/>
      </w:r>
      <w:r>
        <w:rPr>
          <w:rStyle w:val="FootnoteReference"/>
        </w:rPr>
        <w:footnoteReference w:id="15172"/>
      </w:r>
      <w:r>
        <w:rPr>
          <w:rStyle w:val="FootnoteReference"/>
        </w:rPr>
        <w:footnoteReference w:id="15173"/>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5174"/>
      </w:r>
      <w:r>
        <w:t xml:space="preserve"> yourselves, whether you be in the faith</w:t>
      </w:r>
      <w:r>
        <w:rPr>
          <w:rStyle w:val="FootnoteReference"/>
        </w:rPr>
        <w:footnoteReference w:id="15175"/>
      </w:r>
      <w:r>
        <w:t xml:space="preserve">; prove your own selves. Do you not know</w:t>
      </w:r>
      <w:r>
        <w:rPr>
          <w:rStyle w:val="FootnoteReference"/>
        </w:rPr>
        <w:footnoteReference w:id="15176"/>
      </w:r>
      <w:r>
        <w:t xml:space="preserve"> yourselves, how that Jesus</w:t>
      </w:r>
      <w:r>
        <w:rPr>
          <w:rStyle w:val="FootnoteReference"/>
        </w:rPr>
        <w:footnoteReference w:id="15177"/>
      </w:r>
      <w:r>
        <w:t xml:space="preserve"> Christ is in you, except you be reprobates</w:t>
      </w:r>
      <w:r>
        <w:rPr>
          <w:rStyle w:val="FootnoteReference"/>
        </w:rPr>
        <w:footnoteReference w:id="15178"/>
      </w:r>
      <w:r>
        <w:t xml:space="preserve">?</w:t>
      </w:r>
      <w:r>
        <w:rPr>
          <w:rStyle w:val="FootnoteReference"/>
        </w:rPr>
        <w:footnoteReference w:id="15179"/>
      </w:r>
      <w:r>
        <w:rPr>
          <w:rStyle w:val="FootnoteReference"/>
        </w:rPr>
        <w:footnoteReference w:id="15180"/>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5181"/>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5182"/>
      </w:r>
      <w:r>
        <w:t xml:space="preserve"> to God that you do no evil; not that we should appear approved</w:t>
      </w:r>
      <w:r>
        <w:rPr>
          <w:rStyle w:val="FootnoteReference"/>
        </w:rPr>
        <w:footnoteReference w:id="15183"/>
      </w:r>
      <w:r>
        <w:t xml:space="preserve">, but that you should do that which is honest</w:t>
      </w:r>
      <w:r>
        <w:rPr>
          <w:rStyle w:val="FootnoteReference"/>
        </w:rPr>
        <w:footnoteReference w:id="15184"/>
      </w:r>
      <w:r>
        <w:t xml:space="preserve">, though we be as reprobates</w:t>
      </w:r>
      <w:r>
        <w:rPr>
          <w:rStyle w:val="FootnoteReference"/>
        </w:rPr>
        <w:footnoteReference w:id="15185"/>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5186"/>
      </w:r>
      <w:r>
        <w:t xml:space="preserve">{{field-off:Bible}}</w:t>
      </w:r>
    </w:p>
    <w:p>
      <w:r>
        <w:rPr>
          <w:sz w:val="18"/>
          <w:color w:val="777777"/>
        </w:rPr>
        <w:t xml:space="preserve">[[@Bible:2 Corinthians 13:9]] </w:t>
      </w:r>
      <w:r>
        <w:rPr>
          <w:b/>
        </w:rPr>
        <w:t xml:space="preserve">9 </w:t>
      </w:r>
      <w:r>
        <w:t xml:space="preserve"> {{field-on:Bible}}</w:t>
      </w:r>
      <w:r>
        <w:t xml:space="preserve">For we are glad, when</w:t>
      </w:r>
      <w:r>
        <w:rPr>
          <w:rStyle w:val="FootnoteReference"/>
        </w:rPr>
        <w:footnoteReference w:id="15187"/>
      </w:r>
      <w:r>
        <w:t xml:space="preserve"> we are weak, and you are strong: and this also we wish, even</w:t>
      </w:r>
      <w:r>
        <w:rPr>
          <w:rStyle w:val="FootnoteReference"/>
        </w:rPr>
        <w:footnoteReference w:id="15188"/>
      </w:r>
      <w:r>
        <w:t xml:space="preserve">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5189"/>
      </w:r>
      <w:r>
        <w:t xml:space="preserve"> these things being absent, lest</w:t>
      </w:r>
      <w:r>
        <w:rPr>
          <w:rStyle w:val="FootnoteReference"/>
        </w:rPr>
        <w:footnoteReference w:id="15190"/>
      </w:r>
      <w:r>
        <w:t xml:space="preserve"> being present I should use sharpness, according</w:t>
      </w:r>
      <w:r>
        <w:rPr>
          <w:rStyle w:val="FootnoteReference"/>
        </w:rPr>
        <w:footnoteReference w:id="15191"/>
      </w:r>
      <w:r>
        <w:t xml:space="preserve">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5192"/>
      </w:r>
      <w:r>
        <w:t xml:space="preserve">. Be perfect</w:t>
      </w:r>
      <w:r>
        <w:rPr>
          <w:rStyle w:val="FootnoteReference"/>
        </w:rPr>
        <w:footnoteReference w:id="15193"/>
      </w:r>
      <w:r>
        <w:t xml:space="preserve">, be of good</w:t>
      </w:r>
      <w:r>
        <w:rPr>
          <w:rStyle w:val="FootnoteReference"/>
        </w:rPr>
        <w:footnoteReference w:id="15194"/>
      </w:r>
      <w:r>
        <w:t xml:space="preserve"> comfort, be of one</w:t>
      </w:r>
      <w:r>
        <w:rPr>
          <w:rStyle w:val="FootnoteReference"/>
        </w:rPr>
        <w:footnoteReference w:id="15195"/>
      </w:r>
      <w:r>
        <w:t xml:space="preserve"> mind, live</w:t>
      </w:r>
      <w:r>
        <w:rPr>
          <w:rStyle w:val="FootnoteReference"/>
        </w:rPr>
        <w:footnoteReference w:id="15196"/>
      </w:r>
      <w:r>
        <w:t xml:space="preserve"> in peace; and the God</w:t>
      </w:r>
      <w:r>
        <w:rPr>
          <w:rStyle w:val="FootnoteReference"/>
        </w:rPr>
        <w:footnoteReference w:id="15197"/>
      </w:r>
      <w:r>
        <w:t xml:space="preserve"> of love and peace shall be with</w:t>
      </w:r>
      <w:r>
        <w:rPr>
          <w:rStyle w:val="FootnoteReference"/>
        </w:rPr>
        <w:footnoteReference w:id="15198"/>
      </w:r>
      <w:r>
        <w:t xml:space="preserve">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5199"/>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5200"/>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5201"/>
      </w:r>
      <w:r>
        <w:t xml:space="preserve"> of the Lord Jesus Christ, and the love</w:t>
      </w:r>
      <w:r>
        <w:rPr>
          <w:rStyle w:val="FootnoteReference"/>
        </w:rPr>
        <w:footnoteReference w:id="15202"/>
      </w:r>
      <w:r>
        <w:t xml:space="preserve"> of God, and the communion</w:t>
      </w:r>
      <w:r>
        <w:rPr>
          <w:rStyle w:val="FootnoteReference"/>
        </w:rPr>
        <w:footnoteReference w:id="15203"/>
      </w:r>
      <w:r>
        <w:t xml:space="preserve"> of the Holy Spirit, be with you all. Amen</w:t>
      </w:r>
      <w:r>
        <w:rPr>
          <w:rStyle w:val="FootnoteReference"/>
        </w:rPr>
        <w:footnoteReference w:id="15204"/>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5205"/>
      </w:r>
      <w:r>
        <w:t xml:space="preserve">, an apostle, (not of men, neither</w:t>
      </w:r>
      <w:r>
        <w:rPr>
          <w:rStyle w:val="FootnoteReference"/>
        </w:rPr>
        <w:footnoteReference w:id="15206"/>
      </w:r>
      <w:r>
        <w:t xml:space="preserve"> by man, but by Jesus</w:t>
      </w:r>
      <w:r>
        <w:rPr>
          <w:rStyle w:val="FootnoteReference"/>
        </w:rPr>
        <w:footnoteReference w:id="15207"/>
      </w:r>
      <w:r>
        <w:t xml:space="preserve"> Christ</w:t>
      </w:r>
      <w:r>
        <w:rPr>
          <w:rStyle w:val="FootnoteReference"/>
        </w:rPr>
        <w:footnoteReference w:id="15208"/>
      </w:r>
      <w:r>
        <w:t xml:space="preserve">, and God</w:t>
      </w:r>
      <w:r>
        <w:rPr>
          <w:rStyle w:val="FootnoteReference"/>
        </w:rPr>
        <w:footnoteReference w:id="15209"/>
      </w:r>
      <w:r>
        <w:t xml:space="preserve"> the Father, who raised</w:t>
      </w:r>
      <w:r>
        <w:rPr>
          <w:rStyle w:val="FootnoteReference"/>
        </w:rPr>
        <w:footnoteReference w:id="15210"/>
      </w:r>
      <w:r>
        <w:t xml:space="preserve"> him from the dead;)</w:t>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rPr>
          <w:rStyle w:val="FootnoteReference"/>
        </w:rPr>
        <w:footnoteReference w:id="15215"/>
      </w:r>
      <w:r>
        <w:rPr>
          <w:rStyle w:val="FootnoteReference"/>
        </w:rPr>
        <w:footnoteReference w:id="15216"/>
      </w:r>
      <w:r>
        <w:rPr>
          <w:rStyle w:val="FootnoteReference"/>
        </w:rPr>
        <w:footnoteReference w:id="15217"/>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5218"/>
      </w:r>
      <w:r>
        <w:t xml:space="preserve">:</w:t>
      </w:r>
      <w:r>
        <w:rPr>
          <w:rStyle w:val="FootnoteReference"/>
        </w:rPr>
        <w:footnoteReference w:id="15219"/>
      </w:r>
      <w:r>
        <w:rPr>
          <w:rStyle w:val="FootnoteReference"/>
        </w:rPr>
        <w:footnoteReference w:id="15220"/>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5221"/>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5222"/>
      </w:r>
      <w:r>
        <w:t xml:space="preserve"> himself for our sins, that he might deliver us from</w:t>
      </w:r>
      <w:r>
        <w:rPr>
          <w:rStyle w:val="FootnoteReference"/>
        </w:rPr>
        <w:footnoteReference w:id="15223"/>
      </w:r>
      <w:r>
        <w:t xml:space="preserve"> this present evil world, according</w:t>
      </w:r>
      <w:r>
        <w:rPr>
          <w:rStyle w:val="FootnoteReference"/>
        </w:rPr>
        <w:footnoteReference w:id="15224"/>
      </w:r>
      <w:r>
        <w:t xml:space="preserve"> to the will of God and our Father:</w:t>
      </w:r>
      <w:r>
        <w:rPr>
          <w:rStyle w:val="FootnoteReference"/>
        </w:rPr>
        <w:footnoteReference w:id="15225"/>
      </w:r>
      <w:r>
        <w:t xml:space="preserve">{{field-off:Bible}}</w:t>
      </w:r>
    </w:p>
    <w:p>
      <w:r>
        <w:rPr>
          <w:sz w:val="18"/>
          <w:color w:val="777777"/>
        </w:rPr>
        <w:t xml:space="preserve">[[@Bible:Galatians 1:5]] </w:t>
      </w:r>
      <w:r>
        <w:rPr>
          <w:b/>
        </w:rPr>
        <w:t xml:space="preserve">5 </w:t>
      </w:r>
      <w:r>
        <w:t xml:space="preserve"> {{field-on:Bible}}</w:t>
      </w:r>
      <w:r>
        <w:t xml:space="preserve">To whom</w:t>
      </w:r>
      <w:r>
        <w:rPr>
          <w:rStyle w:val="FootnoteReference"/>
        </w:rPr>
        <w:footnoteReference w:id="15226"/>
      </w:r>
      <w:r>
        <w:t xml:space="preserve"> be glory forever and ever. Amen</w:t>
      </w:r>
      <w:r>
        <w:rPr>
          <w:rStyle w:val="FootnoteReference"/>
        </w:rPr>
        <w:footnoteReference w:id="15227"/>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5228"/>
      </w:r>
      <w:r>
        <w:t xml:space="preserve"> that you are so soon removed from him who called you into the grace</w:t>
      </w:r>
      <w:r>
        <w:rPr>
          <w:rStyle w:val="FootnoteReference"/>
        </w:rPr>
        <w:footnoteReference w:id="15229"/>
      </w:r>
      <w:r>
        <w:t xml:space="preserve"> of Christ to another good news:</w:t>
      </w:r>
      <w:r>
        <w:rPr>
          <w:rStyle w:val="FootnoteReference"/>
        </w:rPr>
        <w:footnoteReference w:id="15230"/>
      </w:r>
      <w:r>
        <w:rPr>
          <w:rStyle w:val="FootnoteReference"/>
        </w:rPr>
        <w:footnoteReference w:id="15231"/>
      </w:r>
      <w:r>
        <w:rPr>
          <w:rStyle w:val="FootnoteReference"/>
        </w:rPr>
        <w:footnoteReference w:id="15232"/>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5233"/>
      </w:r>
      <w:r>
        <w:t xml:space="preserve"> the good news of Christ.</w:t>
      </w:r>
      <w:r>
        <w:rPr>
          <w:rStyle w:val="FootnoteReference"/>
        </w:rPr>
        <w:footnoteReference w:id="15234"/>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5235"/>
      </w:r>
      <w:r>
        <w:t xml:space="preserve"> we, or an angel from heaven, preach any other good news to you than that which we have preached to you, let him be accursed</w:t>
      </w:r>
      <w:r>
        <w:rPr>
          <w:rStyle w:val="FootnoteReference"/>
        </w:rPr>
        <w:footnoteReference w:id="15236"/>
      </w:r>
      <w:r>
        <w:t xml:space="preserve">.</w:t>
      </w:r>
      <w:r>
        <w:rPr>
          <w:rStyle w:val="FootnoteReference"/>
        </w:rPr>
        <w:footnoteReference w:id="15237"/>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5238"/>
      </w:r>
      <w:r>
        <w:t xml:space="preserve"> that you have received, let him be accursed.</w:t>
      </w:r>
      <w:r>
        <w:rPr>
          <w:rStyle w:val="FootnoteReference"/>
        </w:rPr>
        <w:footnoteReference w:id="15239"/>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5240"/>
      </w:r>
      <w:r>
        <w:t xml:space="preserve"> persuade</w:t>
      </w:r>
      <w:r>
        <w:rPr>
          <w:rStyle w:val="FootnoteReference"/>
        </w:rPr>
        <w:footnoteReference w:id="15241"/>
      </w:r>
      <w:r>
        <w:t xml:space="preserve"> men, or God? or do I seek</w:t>
      </w:r>
      <w:r>
        <w:rPr>
          <w:rStyle w:val="FootnoteReference"/>
        </w:rPr>
        <w:footnoteReference w:id="15242"/>
      </w:r>
      <w:r>
        <w:t xml:space="preserve"> to please men? for if</w:t>
      </w:r>
      <w:r>
        <w:rPr>
          <w:rStyle w:val="FootnoteReference"/>
        </w:rPr>
        <w:footnoteReference w:id="15243"/>
      </w:r>
      <w:r>
        <w:t xml:space="preserve"> I yet pleased men, I should not be the slave of Christ.</w:t>
      </w:r>
      <w:r>
        <w:rPr>
          <w:rStyle w:val="FootnoteReference"/>
        </w:rPr>
        <w:footnoteReference w:id="15244"/>
      </w:r>
      <w:r>
        <w:t xml:space="preserve">{{field-off:Bible}}</w:t>
      </w:r>
    </w:p>
    <w:p>
      <w:r>
        <w:rPr>
          <w:sz w:val="18"/>
          <w:color w:val="777777"/>
        </w:rPr>
        <w:t xml:space="preserve">[[@Bible:Galatians 1:11]] </w:t>
      </w:r>
      <w:r>
        <w:rPr>
          <w:b/>
        </w:rPr>
        <w:t xml:space="preserve">11 </w:t>
      </w:r>
      <w:r>
        <w:t xml:space="preserve"> {{field-on:Bible}}</w:t>
      </w:r>
      <w:r>
        <w:t xml:space="preserve">But I certify you, brothers, that</w:t>
      </w:r>
      <w:r>
        <w:rPr>
          <w:rStyle w:val="FootnoteReference"/>
        </w:rPr>
        <w:footnoteReference w:id="15245"/>
      </w:r>
      <w:r>
        <w:t xml:space="preserve">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5246"/>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5247"/>
      </w:r>
      <w:r>
        <w:t xml:space="preserve">' religion, how that beyond measure I persecuted the assembly of God, and wasted it:</w:t>
      </w:r>
      <w:r>
        <w:rPr>
          <w:rStyle w:val="FootnoteReference"/>
        </w:rPr>
        <w:footnoteReference w:id="15248"/>
      </w:r>
      <w:r>
        <w:rPr>
          <w:rStyle w:val="FootnoteReference"/>
        </w:rPr>
        <w:footnoteReference w:id="15249"/>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5250"/>
      </w:r>
      <w:r>
        <w:t xml:space="preserve"> in the Jews' religion above many my equals in my own nation, being</w:t>
      </w:r>
      <w:r>
        <w:rPr>
          <w:rStyle w:val="FootnoteReference"/>
        </w:rPr>
        <w:footnoteReference w:id="15251"/>
      </w:r>
      <w:r>
        <w:t xml:space="preserve"> more exceedingly zealous of the traditions</w:t>
      </w:r>
      <w:r>
        <w:rPr>
          <w:rStyle w:val="FootnoteReference"/>
        </w:rPr>
        <w:footnoteReference w:id="1525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5253"/>
      </w:r>
      <w:r>
        <w:rPr>
          <w:rStyle w:val="FootnoteReference"/>
        </w:rPr>
        <w:footnoteReference w:id="15254"/>
      </w:r>
      <w:r>
        <w:rPr>
          <w:rStyle w:val="FootnoteReference"/>
        </w:rPr>
        <w:footnoteReference w:id="1525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5256"/>
      </w:r>
      <w:r>
        <w:t xml:space="preserve"> his Son in me, that</w:t>
      </w:r>
      <w:r>
        <w:rPr>
          <w:rStyle w:val="FootnoteReference"/>
        </w:rPr>
        <w:footnoteReference w:id="15257"/>
      </w:r>
      <w:r>
        <w:t xml:space="preserve"> I might preach him among the nations; immediately</w:t>
      </w:r>
      <w:r>
        <w:rPr>
          <w:rStyle w:val="FootnoteReference"/>
        </w:rPr>
        <w:footnoteReference w:id="15258"/>
      </w:r>
      <w:r>
        <w:t xml:space="preserve"> I conferred not with flesh</w:t>
      </w:r>
      <w:r>
        <w:rPr>
          <w:rStyle w:val="FootnoteReference"/>
        </w:rPr>
        <w:footnoteReference w:id="15259"/>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5260"/>
      </w:r>
      <w:r>
        <w:t xml:space="preserve"> I up to Jerusalem</w:t>
      </w:r>
      <w:r>
        <w:rPr>
          <w:rStyle w:val="FootnoteReference"/>
        </w:rPr>
        <w:footnoteReference w:id="15261"/>
      </w:r>
      <w:r>
        <w:t xml:space="preserve"> to those who were apostles before me; but I went into Arabia</w:t>
      </w:r>
      <w:r>
        <w:rPr>
          <w:rStyle w:val="FootnoteReference"/>
        </w:rPr>
        <w:footnoteReference w:id="15262"/>
      </w:r>
      <w:r>
        <w:t xml:space="preserve">, and returned</w:t>
      </w:r>
      <w:r>
        <w:rPr>
          <w:rStyle w:val="FootnoteReference"/>
        </w:rPr>
        <w:footnoteReference w:id="15263"/>
      </w:r>
      <w:r>
        <w:t xml:space="preserve"> again to Damascus</w:t>
      </w:r>
      <w:r>
        <w:rPr>
          <w:rStyle w:val="FootnoteReference"/>
        </w:rPr>
        <w:footnoteReference w:id="15264"/>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5265"/>
      </w:r>
      <w:r>
        <w:t xml:space="preserve"> to Jerusalem to see Peter</w:t>
      </w:r>
      <w:r>
        <w:rPr>
          <w:rStyle w:val="FootnoteReference"/>
        </w:rPr>
        <w:footnoteReference w:id="15266"/>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5267"/>
      </w:r>
      <w:r>
        <w:t xml:space="preserve"> the Lord's</w:t>
      </w:r>
      <w:r>
        <w:rPr>
          <w:rStyle w:val="FootnoteReference"/>
        </w:rPr>
        <w:footnoteReference w:id="15268"/>
      </w:r>
      <w:r>
        <w:t xml:space="preserve"> brother.</w:t>
      </w:r>
      <w:r>
        <w:rPr>
          <w:rStyle w:val="FootnoteReference"/>
        </w:rPr>
        <w:footnoteReference w:id="15269"/>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5270"/>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5271"/>
      </w:r>
      <w:r>
        <w:t xml:space="preserve"> into the regions of Syria</w:t>
      </w:r>
      <w:r>
        <w:rPr>
          <w:rStyle w:val="FootnoteReference"/>
        </w:rPr>
        <w:footnoteReference w:id="15272"/>
      </w:r>
      <w:r>
        <w:t xml:space="preserve"> and Cilicia</w:t>
      </w:r>
      <w:r>
        <w:rPr>
          <w:rStyle w:val="FootnoteReference"/>
        </w:rPr>
        <w:footnoteReference w:id="15273"/>
      </w:r>
      <w:r>
        <w:t xml:space="preserve">;</w:t>
      </w:r>
      <w:r>
        <w:rPr>
          <w:rStyle w:val="FootnoteReference"/>
        </w:rPr>
        <w:footnoteReference w:id="15274"/>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5275"/>
      </w:r>
      <w:r>
        <w:t xml:space="preserve"> which were in Christ:</w:t>
      </w:r>
      <w:r>
        <w:rPr>
          <w:rStyle w:val="FootnoteReference"/>
        </w:rPr>
        <w:footnoteReference w:id="15276"/>
      </w:r>
      <w:r>
        <w:rPr>
          <w:rStyle w:val="FootnoteReference"/>
        </w:rPr>
        <w:footnoteReference w:id="15277"/>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5278"/>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52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5280"/>
      </w:r>
      <w:r>
        <w:t xml:space="preserve"> years after I went</w:t>
      </w:r>
      <w:r>
        <w:rPr>
          <w:rStyle w:val="FootnoteReference"/>
        </w:rPr>
        <w:footnoteReference w:id="15281"/>
      </w:r>
      <w:r>
        <w:t xml:space="preserve"> up again to Jerusalem</w:t>
      </w:r>
      <w:r>
        <w:rPr>
          <w:rStyle w:val="FootnoteReference"/>
        </w:rPr>
        <w:footnoteReference w:id="15282"/>
      </w:r>
      <w:r>
        <w:t xml:space="preserve"> with Barnabas</w:t>
      </w:r>
      <w:r>
        <w:rPr>
          <w:rStyle w:val="FootnoteReference"/>
        </w:rPr>
        <w:footnoteReference w:id="15283"/>
      </w:r>
      <w:r>
        <w:t xml:space="preserve">, and took Titus</w:t>
      </w:r>
      <w:r>
        <w:rPr>
          <w:rStyle w:val="FootnoteReference"/>
        </w:rPr>
        <w:footnoteReference w:id="15284"/>
      </w:r>
      <w:r>
        <w:t xml:space="preserve"> with me also.</w:t>
      </w:r>
      <w:r>
        <w:rPr>
          <w:rStyle w:val="FootnoteReference"/>
        </w:rPr>
        <w:footnoteReference w:id="15285"/>
      </w:r>
      <w:r>
        <w:rPr>
          <w:rStyle w:val="FootnoteReference"/>
        </w:rPr>
        <w:footnoteReference w:id="15286"/>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5287"/>
      </w:r>
      <w:r>
        <w:t xml:space="preserve"> to those who good news which</w:t>
      </w:r>
      <w:r>
        <w:rPr>
          <w:rStyle w:val="FootnoteReference"/>
        </w:rPr>
        <w:footnoteReference w:id="15288"/>
      </w:r>
      <w:r>
        <w:t xml:space="preserve"> I preach among the nations, but privately to those who were of reputation, lest by any means I should</w:t>
      </w:r>
      <w:r>
        <w:rPr>
          <w:rStyle w:val="FootnoteReference"/>
        </w:rPr>
        <w:footnoteReference w:id="15289"/>
      </w:r>
      <w:r>
        <w:t xml:space="preserve"> run, or had run, in vain.</w:t>
      </w:r>
      <w:r>
        <w:rPr>
          <w:rStyle w:val="FootnoteReference"/>
        </w:rPr>
        <w:footnoteReference w:id="15290"/>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5291"/>
      </w:r>
      <w:r>
        <w:t xml:space="preserve">, was compelled to be circumcised:</w:t>
      </w:r>
      <w:r>
        <w:rPr>
          <w:rStyle w:val="FootnoteReference"/>
        </w:rPr>
        <w:footnoteReference w:id="15292"/>
      </w:r>
      <w:r>
        <w:t xml:space="preserve">{{field-off:Bible}}</w:t>
      </w:r>
    </w:p>
    <w:p>
      <w:r>
        <w:rPr>
          <w:sz w:val="18"/>
          <w:color w:val="777777"/>
        </w:rPr>
        <w:t xml:space="preserve">[[@Bible:Galatians 2:4]] </w:t>
      </w:r>
      <w:r>
        <w:rPr>
          <w:b/>
        </w:rPr>
        <w:t xml:space="preserve">4 </w:t>
      </w:r>
      <w:r>
        <w:t xml:space="preserve"> {{field-on:Bible}}</w:t>
      </w:r>
      <w:r>
        <w:t xml:space="preserve">And that because</w:t>
      </w:r>
      <w:r>
        <w:rPr>
          <w:rStyle w:val="FootnoteReference"/>
        </w:rPr>
        <w:footnoteReference w:id="15293"/>
      </w:r>
      <w:r>
        <w:t xml:space="preserve"> of false brothers unexpectedly brought in, who came in privately to spy out our liberty</w:t>
      </w:r>
      <w:r>
        <w:rPr>
          <w:rStyle w:val="FootnoteReference"/>
        </w:rPr>
        <w:footnoteReference w:id="15294"/>
      </w:r>
      <w:r>
        <w:t xml:space="preserve"> which we have in Christ</w:t>
      </w:r>
      <w:r>
        <w:rPr>
          <w:rStyle w:val="FootnoteReference"/>
        </w:rPr>
        <w:footnoteReference w:id="15295"/>
      </w:r>
      <w:r>
        <w:t xml:space="preserve"> Jesus</w:t>
      </w:r>
      <w:r>
        <w:rPr>
          <w:rStyle w:val="FootnoteReference"/>
        </w:rPr>
        <w:footnoteReference w:id="15296"/>
      </w:r>
      <w:r>
        <w:t xml:space="preserve">, that they might bring</w:t>
      </w:r>
      <w:r>
        <w:rPr>
          <w:rStyle w:val="FootnoteReference"/>
        </w:rPr>
        <w:footnoteReference w:id="15297"/>
      </w:r>
      <w:r>
        <w:t xml:space="preserve"> us into bondage:</w:t>
      </w:r>
      <w:r>
        <w:rPr>
          <w:rStyle w:val="FootnoteReference"/>
        </w:rPr>
        <w:footnoteReference w:id="15298"/>
      </w:r>
      <w:r>
        <w:rPr>
          <w:rStyle w:val="FootnoteReference"/>
        </w:rPr>
        <w:footnoteReference w:id="15299"/>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w:t>
      </w:r>
      <w:r>
        <w:rPr>
          <w:rStyle w:val="FootnoteReference"/>
        </w:rPr>
        <w:footnoteReference w:id="15300"/>
      </w:r>
      <w:r>
        <w:t xml:space="preserve"> the truth of the good news might continue with you.</w:t>
      </w:r>
      <w:r>
        <w:rPr>
          <w:rStyle w:val="FootnoteReference"/>
        </w:rPr>
        <w:footnoteReference w:id="15301"/>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5302"/>
      </w:r>
      <w:r>
        <w:t xml:space="preserve"> seemed to be somewhat, (whatever they were, it makes no matter to me: God</w:t>
      </w:r>
      <w:r>
        <w:rPr>
          <w:rStyle w:val="FootnoteReference"/>
        </w:rPr>
        <w:footnoteReference w:id="15303"/>
      </w:r>
      <w:r>
        <w:t xml:space="preserve"> accepts no one's person:) for they who seemed to be somewhat in conference added nothing to me:</w:t>
      </w:r>
      <w:r>
        <w:rPr>
          <w:rStyle w:val="FootnoteReference"/>
        </w:rPr>
        <w:footnoteReference w:id="15304"/>
      </w:r>
      <w:r>
        <w:rPr>
          <w:rStyle w:val="FootnoteReference"/>
        </w:rPr>
        <w:footnoteReference w:id="15305"/>
      </w:r>
      <w:r>
        <w:rPr>
          <w:rStyle w:val="FootnoteReference"/>
        </w:rPr>
        <w:footnoteReference w:id="15306"/>
      </w:r>
      <w:r>
        <w:rPr>
          <w:rStyle w:val="FootnoteReference"/>
        </w:rPr>
        <w:footnoteReference w:id="15307"/>
      </w:r>
      <w:r>
        <w:rPr>
          <w:rStyle w:val="FootnoteReference"/>
        </w:rPr>
        <w:footnoteReference w:id="15308"/>
      </w:r>
      <w:r>
        <w:t xml:space="preserve">{{field-off:Bible}}</w:t>
      </w:r>
    </w:p>
    <w:p>
      <w:r>
        <w:rPr>
          <w:sz w:val="18"/>
          <w:color w:val="777777"/>
        </w:rPr>
        <w:t xml:space="preserve">[[@Bible:Galatians 2:7]] </w:t>
      </w:r>
      <w:r>
        <w:rPr>
          <w:b/>
        </w:rPr>
        <w:t xml:space="preserve">7 </w:t>
      </w:r>
      <w:r>
        <w:t xml:space="preserve"> {{field-on:Bible}}</w:t>
      </w:r>
      <w:r>
        <w:t xml:space="preserve">But contrariwise, when</w:t>
      </w:r>
      <w:r>
        <w:rPr>
          <w:rStyle w:val="FootnoteReference"/>
        </w:rPr>
        <w:footnoteReference w:id="15309"/>
      </w:r>
      <w:r>
        <w:t xml:space="preserve"> they saw that the good news of the uncircumcision was committed to me, as the good news of the circumcision was to Peter</w:t>
      </w:r>
      <w:r>
        <w:rPr>
          <w:rStyle w:val="FootnoteReference"/>
        </w:rPr>
        <w:footnoteReference w:id="15310"/>
      </w:r>
      <w:r>
        <w:t xml:space="preserve">;</w:t>
      </w:r>
      <w:r>
        <w:rPr>
          <w:rStyle w:val="FootnoteReference"/>
        </w:rPr>
        <w:footnoteReference w:id="15311"/>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w:t>
      </w:r>
      <w:r>
        <w:rPr>
          <w:rStyle w:val="FootnoteReference"/>
        </w:rPr>
        <w:footnoteReference w:id="15312"/>
      </w:r>
      <w:r>
        <w:t xml:space="preserve"> was mighty in me toward the nations:)</w:t>
      </w:r>
      <w:r>
        <w:rPr>
          <w:rStyle w:val="FootnoteReference"/>
        </w:rPr>
        <w:footnoteReference w:id="15313"/>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5314"/>
      </w:r>
      <w:r>
        <w:t xml:space="preserve">, Cephas</w:t>
      </w:r>
      <w:r>
        <w:rPr>
          <w:rStyle w:val="FootnoteReference"/>
        </w:rPr>
        <w:footnoteReference w:id="15315"/>
      </w:r>
      <w:r>
        <w:t xml:space="preserve">, and John</w:t>
      </w:r>
      <w:r>
        <w:rPr>
          <w:rStyle w:val="FootnoteReference"/>
        </w:rPr>
        <w:footnoteReference w:id="15316"/>
      </w:r>
      <w:r>
        <w:t xml:space="preserve">, who seemed to be pillars</w:t>
      </w:r>
      <w:r>
        <w:rPr>
          <w:rStyle w:val="FootnoteReference"/>
        </w:rPr>
        <w:footnoteReference w:id="15317"/>
      </w:r>
      <w:r>
        <w:t xml:space="preserve">, perceived the grace</w:t>
      </w:r>
      <w:r>
        <w:rPr>
          <w:rStyle w:val="FootnoteReference"/>
        </w:rPr>
        <w:footnoteReference w:id="15318"/>
      </w:r>
      <w:r>
        <w:t xml:space="preserve"> that was given to me, they gave to me and Barnabas the right hands of fellowship</w:t>
      </w:r>
      <w:r>
        <w:rPr>
          <w:rStyle w:val="FootnoteReference"/>
        </w:rPr>
        <w:footnoteReference w:id="15319"/>
      </w:r>
      <w:r>
        <w:t xml:space="preserve">; that we should</w:t>
      </w:r>
      <w:r>
        <w:rPr>
          <w:rStyle w:val="FootnoteReference"/>
        </w:rPr>
        <w:footnoteReference w:id="15320"/>
      </w:r>
      <w:r>
        <w:t xml:space="preserve"> go to the nations, and they to the circumcision.</w:t>
      </w:r>
      <w:r>
        <w:rPr>
          <w:rStyle w:val="FootnoteReference"/>
        </w:rPr>
        <w:footnoteReference w:id="15321"/>
      </w:r>
      <w:r>
        <w:t xml:space="preserve">{{field-off:Bible}}</w:t>
      </w:r>
    </w:p>
    <w:p>
      <w:r>
        <w:rPr>
          <w:sz w:val="18"/>
          <w:color w:val="777777"/>
        </w:rPr>
        <w:t xml:space="preserve">[[@Bible:Galatians 2:10]] </w:t>
      </w:r>
      <w:r>
        <w:rPr>
          <w:b/>
        </w:rPr>
        <w:t xml:space="preserve">10 </w:t>
      </w:r>
      <w:r>
        <w:t xml:space="preserve"> {{field-on:Bible}}</w:t>
      </w:r>
      <w:r>
        <w:t xml:space="preserve">Only they would that</w:t>
      </w:r>
      <w:r>
        <w:rPr>
          <w:rStyle w:val="FootnoteReference"/>
        </w:rPr>
        <w:footnoteReference w:id="15322"/>
      </w:r>
      <w:r>
        <w:t xml:space="preserve">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5323"/>
      </w:r>
      <w:r>
        <w:t xml:space="preserve">, I withstood</w:t>
      </w:r>
      <w:r>
        <w:rPr>
          <w:rStyle w:val="FootnoteReference"/>
        </w:rPr>
        <w:footnoteReference w:id="15324"/>
      </w:r>
      <w:r>
        <w:t xml:space="preserve"> him to the face, because</w:t>
      </w:r>
      <w:r>
        <w:rPr>
          <w:rStyle w:val="FootnoteReference"/>
        </w:rPr>
        <w:footnoteReference w:id="15325"/>
      </w:r>
      <w:r>
        <w:t xml:space="preserve"> he was to be blamed.</w:t>
      </w:r>
      <w:r>
        <w:rPr>
          <w:rStyle w:val="FootnoteReference"/>
        </w:rPr>
        <w:footnoteReference w:id="15326"/>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5327"/>
      </w:r>
      <w:r>
        <w:t xml:space="preserve"> came from James, he did</w:t>
      </w:r>
      <w:r>
        <w:rPr>
          <w:rStyle w:val="FootnoteReference"/>
        </w:rPr>
        <w:footnoteReference w:id="15328"/>
      </w:r>
      <w:r>
        <w:t xml:space="preserve"> eat with the nations: but when they had come, he withdrew</w:t>
      </w:r>
      <w:r>
        <w:rPr>
          <w:rStyle w:val="FootnoteReference"/>
        </w:rPr>
        <w:footnoteReference w:id="15329"/>
      </w:r>
      <w:r>
        <w:t xml:space="preserve"> and separated himself, fearing</w:t>
      </w:r>
      <w:r>
        <w:rPr>
          <w:rStyle w:val="FootnoteReference"/>
        </w:rPr>
        <w:footnoteReference w:id="15330"/>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5331"/>
      </w:r>
      <w:r>
        <w:t xml:space="preserve"> Jews</w:t>
      </w:r>
      <w:r>
        <w:rPr>
          <w:rStyle w:val="FootnoteReference"/>
        </w:rPr>
        <w:footnoteReference w:id="15332"/>
      </w:r>
      <w:r>
        <w:t xml:space="preserve"> dissembled likewise with him; so that Barnabas also was carried</w:t>
      </w:r>
      <w:r>
        <w:rPr>
          <w:rStyle w:val="FootnoteReference"/>
        </w:rPr>
        <w:footnoteReference w:id="15333"/>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5334"/>
      </w:r>
      <w:r>
        <w:t xml:space="preserve"> not uprightly according to the truth</w:t>
      </w:r>
      <w:r>
        <w:rPr>
          <w:rStyle w:val="FootnoteReference"/>
        </w:rPr>
        <w:footnoteReference w:id="15335"/>
      </w:r>
      <w:r>
        <w:t xml:space="preserve"> of the good news, I said</w:t>
      </w:r>
      <w:r>
        <w:rPr>
          <w:rStyle w:val="FootnoteReference"/>
        </w:rPr>
        <w:footnoteReference w:id="15336"/>
      </w:r>
      <w:r>
        <w:t xml:space="preserve"> to Peter before them all, If you, being a Jew</w:t>
      </w:r>
      <w:r>
        <w:rPr>
          <w:rStyle w:val="FootnoteReference"/>
        </w:rPr>
        <w:footnoteReference w:id="15337"/>
      </w:r>
      <w:r>
        <w:t xml:space="preserve">, live after the manner of nations, and not as do the Jews, why compell you the nations to live as do the Jews?</w:t>
      </w:r>
      <w:r>
        <w:rPr>
          <w:rStyle w:val="FootnoteReference"/>
        </w:rPr>
        <w:footnoteReference w:id="15338"/>
      </w:r>
      <w:r>
        <w:rPr>
          <w:rStyle w:val="FootnoteReference"/>
        </w:rPr>
        <w:footnoteReference w:id="15339"/>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5340"/>
      </w:r>
      <w:r>
        <w:t xml:space="preserve"> by nature, and not sinners</w:t>
      </w:r>
      <w:r>
        <w:rPr>
          <w:rStyle w:val="FootnoteReference"/>
        </w:rPr>
        <w:footnoteReference w:id="15341"/>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w:t>
      </w:r>
      <w:r>
        <w:rPr>
          <w:rStyle w:val="FootnoteReference"/>
        </w:rPr>
        <w:footnoteReference w:id="15342"/>
      </w:r>
      <w:r>
        <w:t xml:space="preserve"> a man is not justified by the works of the law, but by the faith of Jesus Christ, even we have</w:t>
      </w:r>
      <w:r>
        <w:rPr>
          <w:rStyle w:val="FootnoteReference"/>
        </w:rPr>
        <w:footnoteReference w:id="15343"/>
      </w:r>
      <w:r>
        <w:t xml:space="preserve"> believed in Jesus Christ, that we might be justified by the faith of Christ, and not by the works of the law: for by the works of the law shall no flesh be justified.</w:t>
      </w:r>
      <w:r>
        <w:rPr>
          <w:rStyle w:val="FootnoteReference"/>
        </w:rPr>
        <w:footnoteReference w:id="15344"/>
      </w:r>
      <w:r>
        <w:rPr>
          <w:rStyle w:val="FootnoteReference"/>
        </w:rPr>
        <w:footnoteReference w:id="15345"/>
      </w:r>
      <w:r>
        <w:t xml:space="preserve">{{field-off:Bible}}</w:t>
      </w:r>
    </w:p>
    <w:p>
      <w:r>
        <w:rPr>
          <w:sz w:val="18"/>
          <w:color w:val="777777"/>
        </w:rPr>
        <w:t xml:space="preserve">[[@Bible:Galatians 2:17]] </w:t>
      </w:r>
      <w:r>
        <w:rPr>
          <w:b/>
        </w:rPr>
        <w:t xml:space="preserve">17 </w:t>
      </w:r>
      <w:r>
        <w:t xml:space="preserve"> {{field-on:Bible}}</w:t>
      </w:r>
      <w:r>
        <w:t xml:space="preserve">But if, while</w:t>
      </w:r>
      <w:r>
        <w:rPr>
          <w:rStyle w:val="FootnoteReference"/>
        </w:rPr>
        <w:footnoteReference w:id="15346"/>
      </w:r>
      <w:r>
        <w:t xml:space="preserve"> seeking to be justified in Christ, we ourselves also were found sinners, then is Christ a servant of sin</w:t>
      </w:r>
      <w:r>
        <w:rPr>
          <w:rStyle w:val="FootnoteReference"/>
        </w:rPr>
        <w:footnoteReference w:id="15347"/>
      </w:r>
      <w:r>
        <w:t xml:space="preserve">? May it not be.</w:t>
      </w:r>
      <w:r>
        <w:rPr>
          <w:rStyle w:val="FootnoteReference"/>
        </w:rPr>
        <w:footnoteReference w:id="15348"/>
      </w:r>
      <w:r>
        <w:rPr>
          <w:rStyle w:val="FootnoteReference"/>
        </w:rPr>
        <w:footnoteReference w:id="15349"/>
      </w:r>
      <w:r>
        <w:rPr>
          <w:rStyle w:val="FootnoteReference"/>
        </w:rPr>
        <w:footnoteReference w:id="15350"/>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5351"/>
      </w:r>
      <w:r>
        <w:t xml:space="preserve">{{field-off:Bible}}</w:t>
      </w:r>
    </w:p>
    <w:p>
      <w:r>
        <w:rPr>
          <w:sz w:val="18"/>
          <w:color w:val="777777"/>
        </w:rPr>
        <w:t xml:space="preserve">[[@Bible:Galatians 2:19]] </w:t>
      </w:r>
      <w:r>
        <w:rPr>
          <w:b/>
        </w:rPr>
        <w:t xml:space="preserve">19 </w:t>
      </w:r>
      <w:r>
        <w:t xml:space="preserve"> {{field-on:Bible}}</w:t>
      </w:r>
      <w:r>
        <w:t xml:space="preserve">For I through</w:t>
      </w:r>
      <w:r>
        <w:rPr>
          <w:rStyle w:val="FootnoteReference"/>
        </w:rPr>
        <w:footnoteReference w:id="15352"/>
      </w:r>
      <w:r>
        <w:t xml:space="preserve"> the law am dead</w:t>
      </w:r>
      <w:r>
        <w:rPr>
          <w:rStyle w:val="FootnoteReference"/>
        </w:rPr>
        <w:footnoteReference w:id="15353"/>
      </w:r>
      <w:r>
        <w:t xml:space="preserve"> to the law, that</w:t>
      </w:r>
      <w:r>
        <w:rPr>
          <w:rStyle w:val="FootnoteReference"/>
        </w:rPr>
        <w:footnoteReference w:id="15354"/>
      </w:r>
      <w:r>
        <w:t xml:space="preserve">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5355"/>
      </w:r>
      <w:r>
        <w:t xml:space="preserve"> crucified</w:t>
      </w:r>
      <w:r>
        <w:rPr>
          <w:rStyle w:val="FootnoteReference"/>
        </w:rPr>
        <w:footnoteReference w:id="15356"/>
      </w:r>
      <w:r>
        <w:t xml:space="preserve"> with Christ: nevertheless</w:t>
      </w:r>
      <w:r>
        <w:rPr>
          <w:rStyle w:val="FootnoteReference"/>
        </w:rPr>
        <w:footnoteReference w:id="15357"/>
      </w:r>
      <w:r>
        <w:t xml:space="preserve"> I live; yet not I, but Christ lives in me: and the life</w:t>
      </w:r>
      <w:r>
        <w:rPr>
          <w:rStyle w:val="FootnoteReference"/>
        </w:rPr>
        <w:footnoteReference w:id="15358"/>
      </w:r>
      <w:r>
        <w:t xml:space="preserve"> which I now</w:t>
      </w:r>
      <w:r>
        <w:rPr>
          <w:rStyle w:val="FootnoteReference"/>
        </w:rPr>
        <w:footnoteReference w:id="15359"/>
      </w:r>
      <w:r>
        <w:t xml:space="preserve"> live in the flesh I live by the faith of the Son</w:t>
      </w:r>
      <w:r>
        <w:rPr>
          <w:rStyle w:val="FootnoteReference"/>
        </w:rPr>
        <w:footnoteReference w:id="15360"/>
      </w:r>
      <w:r>
        <w:t xml:space="preserve"> of God, who loved me, and gave himself for me.</w:t>
      </w:r>
      <w:r>
        <w:rPr>
          <w:rStyle w:val="FootnoteReference"/>
        </w:rPr>
        <w:footnoteReference w:id="15361"/>
      </w:r>
      <w:r>
        <w:rPr>
          <w:rStyle w:val="FootnoteReference"/>
        </w:rPr>
        <w:footnoteReference w:id="15362"/>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5363"/>
      </w:r>
      <w:r>
        <w:t xml:space="preserve"> frustrate the grace of God: for if righteousness</w:t>
      </w:r>
      <w:r>
        <w:rPr>
          <w:rStyle w:val="FootnoteReference"/>
        </w:rPr>
        <w:footnoteReference w:id="15364"/>
      </w:r>
      <w:r>
        <w:t xml:space="preserve"> come by the law, then Christ</w:t>
      </w:r>
      <w:r>
        <w:rPr>
          <w:rStyle w:val="FootnoteReference"/>
        </w:rPr>
        <w:footnoteReference w:id="15365"/>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5366"/>
      </w:r>
      <w:r>
        <w:t xml:space="preserve"> Galatians</w:t>
      </w:r>
      <w:r>
        <w:rPr>
          <w:rStyle w:val="FootnoteReference"/>
        </w:rPr>
        <w:footnoteReference w:id="15367"/>
      </w:r>
      <w:r>
        <w:t xml:space="preserve">, who has bewitched you, that you should not obey the truth, before whose eyes Jesus</w:t>
      </w:r>
      <w:r>
        <w:rPr>
          <w:rStyle w:val="FootnoteReference"/>
        </w:rPr>
        <w:footnoteReference w:id="15368"/>
      </w:r>
      <w:r>
        <w:t xml:space="preserve"> Christ</w:t>
      </w:r>
      <w:r>
        <w:rPr>
          <w:rStyle w:val="FootnoteReference"/>
        </w:rPr>
        <w:footnoteReference w:id="15369"/>
      </w:r>
      <w:r>
        <w:t xml:space="preserve"> has been evidently set forth, crucified among you?</w:t>
      </w:r>
      <w:r>
        <w:rPr>
          <w:rStyle w:val="FootnoteReference"/>
        </w:rPr>
        <w:footnoteReference w:id="15370"/>
      </w:r>
      <w:r>
        <w:rPr>
          <w:rStyle w:val="FootnoteReference"/>
        </w:rPr>
        <w:footnoteReference w:id="15371"/>
      </w:r>
      <w:r>
        <w:rPr>
          <w:rStyle w:val="FootnoteReference"/>
        </w:rPr>
        <w:footnoteReference w:id="15372"/>
      </w:r>
      <w:r>
        <w:rPr>
          <w:rStyle w:val="FootnoteReference"/>
        </w:rPr>
        <w:footnoteReference w:id="15373"/>
      </w:r>
      <w:r>
        <w:rPr>
          <w:rStyle w:val="FootnoteReference"/>
        </w:rPr>
        <w:footnoteReference w:id="15374"/>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5375"/>
      </w:r>
      <w:r>
        <w:t xml:space="preserve"> you the Spirit by the works of the law, or by the hearing</w:t>
      </w:r>
      <w:r>
        <w:rPr>
          <w:rStyle w:val="FootnoteReference"/>
        </w:rPr>
        <w:footnoteReference w:id="15376"/>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w:t>
      </w:r>
      <w:r>
        <w:rPr>
          <w:rStyle w:val="FootnoteReference"/>
        </w:rPr>
        <w:footnoteReference w:id="15377"/>
      </w:r>
      <w:r>
        <w:t xml:space="preserve">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5378"/>
      </w:r>
      <w:r>
        <w:t xml:space="preserve">{{field-off:Bible}}</w:t>
      </w:r>
    </w:p>
    <w:p>
      <w:r>
        <w:rPr>
          <w:sz w:val="18"/>
          <w:color w:val="777777"/>
        </w:rPr>
        <w:t xml:space="preserve">[[@Bible:Galatians 3:5]] </w:t>
      </w:r>
      <w:r>
        <w:rPr>
          <w:b/>
        </w:rPr>
        <w:t xml:space="preserve">5 </w:t>
      </w:r>
      <w:r>
        <w:t xml:space="preserve"> {{field-on:Bible}}</w:t>
      </w:r>
      <w:r>
        <w:t xml:space="preserve">He therefore that</w:t>
      </w:r>
      <w:r>
        <w:rPr>
          <w:rStyle w:val="FootnoteReference"/>
        </w:rPr>
        <w:footnoteReference w:id="15379"/>
      </w:r>
      <w:r>
        <w:t xml:space="preserve"> supplies to you the Spirit, and works miracles among you, does he it by the works</w:t>
      </w:r>
      <w:r>
        <w:rPr>
          <w:rStyle w:val="FootnoteReference"/>
        </w:rPr>
        <w:footnoteReference w:id="15380"/>
      </w:r>
      <w:r>
        <w:t xml:space="preserve"> of the law, or by the hearing of faith?</w:t>
      </w:r>
      <w:r>
        <w:rPr>
          <w:rStyle w:val="FootnoteReference"/>
        </w:rPr>
        <w:footnoteReference w:id="15381"/>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5382"/>
      </w:r>
      <w:r>
        <w:t xml:space="preserve"> believed God</w:t>
      </w:r>
      <w:r>
        <w:rPr>
          <w:rStyle w:val="FootnoteReference"/>
        </w:rPr>
        <w:footnoteReference w:id="15383"/>
      </w:r>
      <w:r>
        <w:t xml:space="preserve">, and it was accounted</w:t>
      </w:r>
      <w:r>
        <w:rPr>
          <w:rStyle w:val="FootnoteReference"/>
        </w:rPr>
        <w:footnoteReference w:id="15384"/>
      </w:r>
      <w:r>
        <w:t xml:space="preserve"> to him for righteousness.</w:t>
      </w:r>
      <w:r>
        <w:rPr>
          <w:rStyle w:val="FootnoteReference"/>
        </w:rPr>
        <w:footnoteReference w:id="15385"/>
      </w:r>
      <w:r>
        <w:rPr>
          <w:rStyle w:val="FootnoteReference"/>
        </w:rPr>
        <w:footnoteReference w:id="15386"/>
      </w:r>
      <w:r>
        <w:rPr>
          <w:rStyle w:val="FootnoteReference"/>
        </w:rPr>
        <w:footnoteReference w:id="15387"/>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5388"/>
      </w:r>
      <w:r>
        <w:t xml:space="preserve"> you therefore that those who are of faith, the same are the children of Abraham.</w:t>
      </w:r>
      <w:r>
        <w:rPr>
          <w:rStyle w:val="FootnoteReference"/>
        </w:rPr>
        <w:footnoteReference w:id="15389"/>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5390"/>
      </w:r>
      <w:r>
        <w:t xml:space="preserve">, foreseeing</w:t>
      </w:r>
      <w:r>
        <w:rPr>
          <w:rStyle w:val="FootnoteReference"/>
        </w:rPr>
        <w:footnoteReference w:id="15391"/>
      </w:r>
      <w:r>
        <w:t xml:space="preserve"> that God would justify the nations through faith, preached</w:t>
      </w:r>
      <w:r>
        <w:rPr>
          <w:rStyle w:val="FootnoteReference"/>
        </w:rPr>
        <w:footnoteReference w:id="15392"/>
      </w:r>
      <w:r>
        <w:t xml:space="preserve"> before the good news to Abraham, saying, In you shall all nations be blessed.</w:t>
      </w:r>
      <w:r>
        <w:rPr>
          <w:rStyle w:val="FootnoteReference"/>
        </w:rPr>
        <w:footnoteReference w:id="15393"/>
      </w:r>
      <w:r>
        <w:rPr>
          <w:rStyle w:val="FootnoteReference"/>
        </w:rPr>
        <w:footnoteReference w:id="15394"/>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5395"/>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5396"/>
      </w:r>
      <w:r>
        <w:t xml:space="preserve"> as are of the works of the law are under</w:t>
      </w:r>
      <w:r>
        <w:rPr>
          <w:rStyle w:val="FootnoteReference"/>
        </w:rPr>
        <w:footnoteReference w:id="15397"/>
      </w:r>
      <w:r>
        <w:t xml:space="preserve"> the curse: for it is written, Cursed</w:t>
      </w:r>
      <w:r>
        <w:rPr>
          <w:rStyle w:val="FootnoteReference"/>
        </w:rPr>
        <w:footnoteReference w:id="15398"/>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w:t>
      </w:r>
      <w:r>
        <w:rPr>
          <w:rStyle w:val="FootnoteReference"/>
        </w:rPr>
        <w:footnoteReference w:id="15399"/>
      </w:r>
      <w:r>
        <w:t xml:space="preserve"> no one is justified by the law in the sight of God, it is evident: for, The just</w:t>
      </w:r>
      <w:r>
        <w:rPr>
          <w:rStyle w:val="FootnoteReference"/>
        </w:rPr>
        <w:footnoteReference w:id="15400"/>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5401"/>
      </w:r>
      <w:r>
        <w:t xml:space="preserve"> is not of faith: but, The man</w:t>
      </w:r>
      <w:r>
        <w:rPr>
          <w:rStyle w:val="FootnoteReference"/>
        </w:rPr>
        <w:footnoteReference w:id="15402"/>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5403"/>
      </w:r>
      <w:r>
        <w:t xml:space="preserve"> us from the curse of the law, being</w:t>
      </w:r>
      <w:r>
        <w:rPr>
          <w:rStyle w:val="FootnoteReference"/>
        </w:rPr>
        <w:footnoteReference w:id="15404"/>
      </w:r>
      <w:r>
        <w:t xml:space="preserve"> made a curse for us: for it is written, Cursed</w:t>
      </w:r>
      <w:r>
        <w:rPr>
          <w:rStyle w:val="FootnoteReference"/>
        </w:rPr>
        <w:footnoteReference w:id="15405"/>
      </w:r>
      <w:r>
        <w:t xml:space="preserve"> is every one that hangs on a tree:</w:t>
      </w:r>
      <w:r>
        <w:rPr>
          <w:rStyle w:val="FootnoteReference"/>
        </w:rPr>
        <w:footnoteReference w:id="15406"/>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5407"/>
      </w:r>
      <w:r>
        <w:t xml:space="preserve"> of Abraham might</w:t>
      </w:r>
      <w:r>
        <w:rPr>
          <w:rStyle w:val="FootnoteReference"/>
        </w:rPr>
        <w:footnoteReference w:id="15408"/>
      </w:r>
      <w:r>
        <w:t xml:space="preserve"> come on the nations through</w:t>
      </w:r>
      <w:r>
        <w:rPr>
          <w:rStyle w:val="FootnoteReference"/>
        </w:rPr>
        <w:footnoteReference w:id="15409"/>
      </w:r>
      <w:r>
        <w:t xml:space="preserve">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5410"/>
      </w:r>
      <w:r>
        <w:t xml:space="preserve"> after the manner of men; Though it be</w:t>
      </w:r>
      <w:r>
        <w:rPr>
          <w:rStyle w:val="FootnoteReference"/>
        </w:rPr>
        <w:footnoteReference w:id="15411"/>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w:t>
      </w:r>
      <w:r>
        <w:rPr>
          <w:rStyle w:val="FootnoteReference"/>
        </w:rPr>
        <w:footnoteReference w:id="15412"/>
      </w:r>
      <w:r>
        <w:t xml:space="preserve"> is Christ.</w:t>
      </w:r>
      <w:r>
        <w:rPr>
          <w:rStyle w:val="FootnoteReference"/>
        </w:rPr>
        <w:footnoteReference w:id="15413"/>
      </w:r>
      <w:r>
        <w:t xml:space="preserve">{{field-off:Bible}}</w:t>
      </w:r>
    </w:p>
    <w:p>
      <w:r>
        <w:rPr>
          <w:sz w:val="18"/>
          <w:color w:val="777777"/>
        </w:rPr>
        <w:t xml:space="preserve">[[@Bible:Galatians 3:17]] </w:t>
      </w:r>
      <w:r>
        <w:rPr>
          <w:b/>
        </w:rPr>
        <w:t xml:space="preserve">17 </w:t>
      </w:r>
      <w:r>
        <w:t xml:space="preserve"> {{field-on:Bible}}</w:t>
      </w:r>
      <w:r>
        <w:t xml:space="preserve">And this</w:t>
      </w:r>
      <w:r>
        <w:rPr>
          <w:rStyle w:val="FootnoteReference"/>
        </w:rPr>
        <w:footnoteReference w:id="15414"/>
      </w:r>
      <w:r>
        <w:t xml:space="preserve"> I say, that the covenant</w:t>
      </w:r>
      <w:r>
        <w:rPr>
          <w:rStyle w:val="FootnoteReference"/>
        </w:rPr>
        <w:footnoteReference w:id="15415"/>
      </w:r>
      <w:r>
        <w:t xml:space="preserve">, that was confirmed before of God in Christ, the law, which</w:t>
      </w:r>
      <w:r>
        <w:rPr>
          <w:rStyle w:val="FootnoteReference"/>
        </w:rPr>
        <w:footnoteReference w:id="15416"/>
      </w:r>
      <w:r>
        <w:t xml:space="preserve"> was four hundred and thirty years after, cannot</w:t>
      </w:r>
      <w:r>
        <w:rPr>
          <w:rStyle w:val="FootnoteReference"/>
        </w:rPr>
        <w:footnoteReference w:id="15417"/>
      </w:r>
      <w:r>
        <w:t xml:space="preserve"> nullify, that it</w:t>
      </w:r>
      <w:r>
        <w:rPr>
          <w:rStyle w:val="FootnoteReference"/>
        </w:rPr>
        <w:footnoteReference w:id="15418"/>
      </w:r>
      <w:r>
        <w:t xml:space="preserve"> should make the promise of no effect.</w:t>
      </w:r>
      <w:r>
        <w:rPr>
          <w:rStyle w:val="FootnoteReference"/>
        </w:rPr>
        <w:footnoteReference w:id="15419"/>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5420"/>
      </w:r>
      <w:r>
        <w:rPr>
          <w:rStyle w:val="FootnoteReference"/>
        </w:rPr>
        <w:footnoteReference w:id="15421"/>
      </w:r>
      <w:r>
        <w:t xml:space="preserve">{{field-off:Bible}}</w:t>
      </w:r>
    </w:p>
    <w:p>
      <w:r>
        <w:rPr>
          <w:sz w:val="18"/>
          <w:color w:val="777777"/>
        </w:rPr>
        <w:t xml:space="preserve">[[@Bible:Galatians 3:19]] </w:t>
      </w:r>
      <w:r>
        <w:rPr>
          <w:b/>
        </w:rPr>
        <w:t xml:space="preserve">19 </w:t>
      </w:r>
      <w:r>
        <w:t xml:space="preserve"> {{field-on:Bible}}</w:t>
      </w:r>
      <w:r>
        <w:t xml:space="preserve">Therefore then</w:t>
      </w:r>
      <w:r>
        <w:rPr>
          <w:rStyle w:val="FootnoteReference"/>
        </w:rPr>
        <w:footnoteReference w:id="15422"/>
      </w:r>
      <w:r>
        <w:t xml:space="preserve"> serves the law? It was added</w:t>
      </w:r>
      <w:r>
        <w:rPr>
          <w:rStyle w:val="FootnoteReference"/>
        </w:rPr>
        <w:footnoteReference w:id="15423"/>
      </w:r>
      <w:r>
        <w:t xml:space="preserve"> because of transgressions, till</w:t>
      </w:r>
      <w:r>
        <w:rPr>
          <w:rStyle w:val="FootnoteReference"/>
        </w:rPr>
        <w:footnoteReference w:id="15424"/>
      </w:r>
      <w:r>
        <w:t xml:space="preserve"> the seed should come to whom the promise was made; and it was ordained by angels in the hand of a mediator.</w:t>
      </w:r>
      <w:r>
        <w:rPr>
          <w:rStyle w:val="FootnoteReference"/>
        </w:rPr>
        <w:footnoteReference w:id="15425"/>
      </w:r>
      <w:r>
        <w:rPr>
          <w:rStyle w:val="FootnoteReference"/>
        </w:rPr>
        <w:footnoteReference w:id="15426"/>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5427"/>
      </w:r>
      <w:r>
        <w:t xml:space="preserve"> not a mediator of one, but God is one.</w:t>
      </w:r>
      <w:r>
        <w:rPr>
          <w:rStyle w:val="FootnoteReference"/>
        </w:rPr>
        <w:footnoteReference w:id="15428"/>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5429"/>
      </w:r>
      <w:r>
        <w:t xml:space="preserve"> then against the promises of God? May it not be: for if there had been a law given which could have given life, truly righteousness</w:t>
      </w:r>
      <w:r>
        <w:rPr>
          <w:rStyle w:val="FootnoteReference"/>
        </w:rPr>
        <w:footnoteReference w:id="15430"/>
      </w:r>
      <w:r>
        <w:t xml:space="preserve"> should have been by the law.</w:t>
      </w:r>
      <w:r>
        <w:rPr>
          <w:rStyle w:val="FootnoteReference"/>
        </w:rPr>
        <w:footnoteReference w:id="15431"/>
      </w:r>
      <w:r>
        <w:rPr>
          <w:rStyle w:val="FootnoteReference"/>
        </w:rPr>
        <w:footnoteReference w:id="15432"/>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5433"/>
      </w:r>
      <w:r>
        <w:t xml:space="preserve"> all under sin, that</w:t>
      </w:r>
      <w:r>
        <w:rPr>
          <w:rStyle w:val="FootnoteReference"/>
        </w:rPr>
        <w:footnoteReference w:id="15434"/>
      </w:r>
      <w:r>
        <w:t xml:space="preserve"> the promise by faith of Jesus Christ might be given to those who believe.</w:t>
      </w:r>
      <w:r>
        <w:rPr>
          <w:rStyle w:val="FootnoteReference"/>
        </w:rPr>
        <w:footnoteReference w:id="15435"/>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5436"/>
      </w:r>
      <w:r>
        <w:t xml:space="preserve">, we were kept under</w:t>
      </w:r>
      <w:r>
        <w:rPr>
          <w:rStyle w:val="FootnoteReference"/>
        </w:rPr>
        <w:footnoteReference w:id="15437"/>
      </w:r>
      <w:r>
        <w:t xml:space="preserve"> the law, shut up to the faith</w:t>
      </w:r>
      <w:r>
        <w:rPr>
          <w:rStyle w:val="FootnoteReference"/>
        </w:rPr>
        <w:footnoteReference w:id="15438"/>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5439"/>
      </w:r>
      <w:r>
        <w:t xml:space="preserve"> was our schoolmaster to bring us to Christ, that we might be justified</w:t>
      </w:r>
      <w:r>
        <w:rPr>
          <w:rStyle w:val="FootnoteReference"/>
        </w:rPr>
        <w:footnoteReference w:id="15440"/>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5441"/>
      </w:r>
      <w:r>
        <w:t xml:space="preserve"> has come, we are no longer under a schoolmaster.</w:t>
      </w:r>
      <w:r>
        <w:rPr>
          <w:rStyle w:val="FootnoteReference"/>
        </w:rPr>
        <w:footnoteReference w:id="15442"/>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5443"/>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5444"/>
      </w:r>
      <w:r>
        <w:t xml:space="preserve"> of you as have been baptized into Christ have put on Christ.</w:t>
      </w:r>
      <w:r>
        <w:rPr>
          <w:rStyle w:val="FootnoteReference"/>
        </w:rPr>
        <w:footnoteReference w:id="15445"/>
      </w:r>
      <w:r>
        <w:t xml:space="preserve">{{field-off:Bible}}</w:t>
      </w:r>
    </w:p>
    <w:p>
      <w:r>
        <w:rPr>
          <w:sz w:val="18"/>
          <w:color w:val="777777"/>
        </w:rPr>
        <w:t xml:space="preserve">[[@Bible:Galatians 3:28]] </w:t>
      </w:r>
      <w:r>
        <w:rPr>
          <w:b/>
        </w:rPr>
        <w:t xml:space="preserve">28 </w:t>
      </w:r>
      <w:r>
        <w:t xml:space="preserve"> {{field-on:Bible}}</w:t>
      </w:r>
      <w:r>
        <w:t xml:space="preserve">There is neither</w:t>
      </w:r>
      <w:r>
        <w:rPr>
          <w:rStyle w:val="FootnoteReference"/>
        </w:rPr>
        <w:footnoteReference w:id="15446"/>
      </w:r>
      <w:r>
        <w:t xml:space="preserve"> Jew</w:t>
      </w:r>
      <w:r>
        <w:rPr>
          <w:rStyle w:val="FootnoteReference"/>
        </w:rPr>
        <w:footnoteReference w:id="15447"/>
      </w:r>
      <w:r>
        <w:t xml:space="preserve"> nor Greek</w:t>
      </w:r>
      <w:r>
        <w:rPr>
          <w:rStyle w:val="FootnoteReference"/>
        </w:rPr>
        <w:footnoteReference w:id="15448"/>
      </w:r>
      <w:r>
        <w:t xml:space="preserve">, there is neither slave nor free, there is neither male</w:t>
      </w:r>
      <w:r>
        <w:rPr>
          <w:rStyle w:val="FootnoteReference"/>
        </w:rPr>
        <w:footnoteReference w:id="15449"/>
      </w:r>
      <w:r>
        <w:t xml:space="preserve"> nor female: for you are all one in Christ Jesus.</w:t>
      </w:r>
      <w:r>
        <w:rPr>
          <w:rStyle w:val="FootnoteReference"/>
        </w:rPr>
        <w:footnoteReference w:id="15450"/>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5451"/>
      </w:r>
      <w:r>
        <w:t xml:space="preserve">, then are you Abraham's</w:t>
      </w:r>
      <w:r>
        <w:rPr>
          <w:rStyle w:val="FootnoteReference"/>
        </w:rPr>
        <w:footnoteReference w:id="15452"/>
      </w:r>
      <w:r>
        <w:t xml:space="preserve"> seed, and heirs</w:t>
      </w:r>
      <w:r>
        <w:rPr>
          <w:rStyle w:val="FootnoteReference"/>
        </w:rPr>
        <w:footnoteReference w:id="15453"/>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w:t>
      </w:r>
      <w:r>
        <w:rPr>
          <w:rStyle w:val="FootnoteReference"/>
        </w:rPr>
        <w:footnoteReference w:id="15454"/>
      </w:r>
      <w:r>
        <w:t xml:space="preserve">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w:t>
      </w:r>
      <w:r>
        <w:rPr>
          <w:rStyle w:val="FootnoteReference"/>
        </w:rPr>
        <w:footnoteReference w:id="15455"/>
      </w:r>
      <w:r>
        <w:t xml:space="preserve"> we were children, were in bondage under the elements</w:t>
      </w:r>
      <w:r>
        <w:rPr>
          <w:rStyle w:val="FootnoteReference"/>
        </w:rPr>
        <w:footnoteReference w:id="15456"/>
      </w:r>
      <w:r>
        <w:t xml:space="preserve"> of the world:</w:t>
      </w:r>
      <w:r>
        <w:rPr>
          <w:rStyle w:val="FootnoteReference"/>
        </w:rPr>
        <w:footnoteReference w:id="15457"/>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5458"/>
      </w:r>
      <w:r>
        <w:t xml:space="preserve"> sent forth his Son, having come from a woman, having come under law,</w:t>
      </w:r>
      <w:r>
        <w:rPr>
          <w:rStyle w:val="FootnoteReference"/>
        </w:rPr>
        <w:footnoteReference w:id="15459"/>
      </w:r>
      <w:r>
        <w:rPr>
          <w:rStyle w:val="FootnoteReference"/>
        </w:rPr>
        <w:footnoteReference w:id="15460"/>
      </w:r>
      <w:r>
        <w:rPr>
          <w:rStyle w:val="FootnoteReference"/>
        </w:rPr>
        <w:footnoteReference w:id="15461"/>
      </w:r>
      <w:r>
        <w:rPr>
          <w:rStyle w:val="FootnoteReference"/>
        </w:rPr>
        <w:footnoteReference w:id="15462"/>
      </w:r>
      <w:r>
        <w:rPr>
          <w:rStyle w:val="FootnoteReference"/>
        </w:rPr>
        <w:footnoteReference w:id="15463"/>
      </w:r>
      <w:r>
        <w:rPr>
          <w:rStyle w:val="FootnoteReference"/>
        </w:rPr>
        <w:footnoteReference w:id="15464"/>
      </w:r>
      <w:r>
        <w:rPr>
          <w:rStyle w:val="FootnoteReference"/>
        </w:rPr>
        <w:footnoteReference w:id="15465"/>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5466"/>
      </w:r>
      <w:r>
        <w:t xml:space="preserve"> those who were under the law, that we</w:t>
      </w:r>
      <w:r>
        <w:rPr>
          <w:rStyle w:val="FootnoteReference"/>
        </w:rPr>
        <w:footnoteReference w:id="15467"/>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5468"/>
      </w:r>
      <w:r>
        <w:t xml:space="preserve"> of his Son into your hearts, crying</w:t>
      </w:r>
      <w:r>
        <w:rPr>
          <w:rStyle w:val="FootnoteReference"/>
        </w:rPr>
        <w:footnoteReference w:id="15469"/>
      </w:r>
      <w:r>
        <w:t xml:space="preserve">, Abba, Father.</w:t>
      </w:r>
      <w:r>
        <w:rPr>
          <w:rStyle w:val="FootnoteReference"/>
        </w:rPr>
        <w:footnoteReference w:id="15470"/>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5471"/>
      </w:r>
      <w:r>
        <w:t xml:space="preserve"> of God through Christ</w:t>
      </w:r>
      <w:r>
        <w:rPr>
          <w:rStyle w:val="FootnoteReference"/>
        </w:rPr>
        <w:footnoteReference w:id="15472"/>
      </w:r>
      <w:r>
        <w:t xml:space="preserve">.</w:t>
      </w:r>
      <w:r>
        <w:rPr>
          <w:rStyle w:val="FootnoteReference"/>
        </w:rPr>
        <w:footnoteReference w:id="15473"/>
      </w:r>
      <w:r>
        <w:rPr>
          <w:rStyle w:val="FootnoteReference"/>
        </w:rPr>
        <w:footnoteReference w:id="15474"/>
      </w:r>
      <w:r>
        <w:rPr>
          <w:rStyle w:val="FootnoteReference"/>
        </w:rPr>
        <w:footnoteReference w:id="15475"/>
      </w:r>
      <w:r>
        <w:t xml:space="preserve">{{field-off:Bible}}</w:t>
      </w:r>
    </w:p>
    <w:p>
      <w:r>
        <w:rPr>
          <w:sz w:val="18"/>
          <w:color w:val="777777"/>
        </w:rPr>
        <w:t xml:space="preserve">[[@Bible:Galatians 4:8]] </w:t>
      </w:r>
      <w:r>
        <w:rPr>
          <w:b/>
        </w:rPr>
        <w:t xml:space="preserve">8 </w:t>
      </w:r>
      <w:r>
        <w:t xml:space="preserve"> {{field-on:Bible}}</w:t>
      </w:r>
      <w:r>
        <w:t xml:space="preserve">Nevertheless then, when</w:t>
      </w:r>
      <w:r>
        <w:rPr>
          <w:rStyle w:val="FootnoteReference"/>
        </w:rPr>
        <w:footnoteReference w:id="15476"/>
      </w:r>
      <w:r>
        <w:t xml:space="preserve"> you did not know God, you did service to those who by nature are no gods.</w:t>
      </w:r>
      <w:r>
        <w:rPr>
          <w:rStyle w:val="FootnoteReference"/>
        </w:rPr>
        <w:footnoteReference w:id="15477"/>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5478"/>
      </w:r>
      <w:r>
        <w:t xml:space="preserve"> of God, how turn you again</w:t>
      </w:r>
      <w:r>
        <w:rPr>
          <w:rStyle w:val="FootnoteReference"/>
        </w:rPr>
        <w:footnoteReference w:id="15479"/>
      </w:r>
      <w:r>
        <w:t xml:space="preserve"> to the weak and beggarly elements</w:t>
      </w:r>
      <w:r>
        <w:rPr>
          <w:rStyle w:val="FootnoteReference"/>
        </w:rPr>
        <w:footnoteReference w:id="15480"/>
      </w:r>
      <w:r>
        <w:t xml:space="preserve">, to which you desire again to be in bondage?</w:t>
      </w:r>
      <w:r>
        <w:rPr>
          <w:rStyle w:val="FootnoteReference"/>
        </w:rPr>
        <w:footnoteReference w:id="15481"/>
      </w:r>
      <w:r>
        <w:rPr>
          <w:rStyle w:val="FootnoteReference"/>
        </w:rPr>
        <w:footnoteReference w:id="15482"/>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5483"/>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5484"/>
      </w:r>
      <w:r>
        <w:t xml:space="preserve"> afraid of you, lest</w:t>
      </w:r>
      <w:r>
        <w:rPr>
          <w:rStyle w:val="FootnoteReference"/>
        </w:rPr>
        <w:footnoteReference w:id="15485"/>
      </w:r>
      <w:r>
        <w:t xml:space="preserve"> I have bestowed upon you labor in vain.</w:t>
      </w:r>
      <w:r>
        <w:rPr>
          <w:rStyle w:val="FootnoteReference"/>
        </w:rPr>
        <w:footnoteReference w:id="15486"/>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5487"/>
      </w:r>
      <w:r>
        <w:rPr>
          <w:rStyle w:val="FootnoteReference"/>
        </w:rPr>
        <w:footnoteReference w:id="15488"/>
      </w:r>
      <w:r>
        <w:t xml:space="preserve">{{field-off:Bible}}</w:t>
      </w:r>
    </w:p>
    <w:p>
      <w:r>
        <w:rPr>
          <w:sz w:val="18"/>
          <w:color w:val="777777"/>
        </w:rPr>
        <w:t xml:space="preserve">[[@Bible:Galatians 4:13]] </w:t>
      </w:r>
      <w:r>
        <w:rPr>
          <w:b/>
        </w:rPr>
        <w:t xml:space="preserve">13 </w:t>
      </w:r>
      <w:r>
        <w:t xml:space="preserve"> {{field-on:Bible}}</w:t>
      </w:r>
      <w:r>
        <w:t xml:space="preserve">You know how through</w:t>
      </w:r>
      <w:r>
        <w:rPr>
          <w:rStyle w:val="FootnoteReference"/>
        </w:rPr>
        <w:footnoteReference w:id="15489"/>
      </w:r>
      <w:r>
        <w:t xml:space="preserve"> infirmity of the flesh I preached the good news to you at the first.</w:t>
      </w:r>
      <w:r>
        <w:rPr>
          <w:rStyle w:val="FootnoteReference"/>
        </w:rPr>
        <w:footnoteReference w:id="15490"/>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5491"/>
      </w:r>
      <w:r>
        <w:t xml:space="preserve"> of God, even as Christ</w:t>
      </w:r>
      <w:r>
        <w:rPr>
          <w:rStyle w:val="FootnoteReference"/>
        </w:rPr>
        <w:footnoteReference w:id="15492"/>
      </w:r>
      <w:r>
        <w:t xml:space="preserve"> Jesus</w:t>
      </w:r>
      <w:r>
        <w:rPr>
          <w:rStyle w:val="FootnoteReference"/>
        </w:rPr>
        <w:footnoteReference w:id="15493"/>
      </w:r>
      <w:r>
        <w:t xml:space="preserve">.</w:t>
      </w:r>
      <w:r>
        <w:rPr>
          <w:rStyle w:val="FootnoteReference"/>
        </w:rPr>
        <w:footnoteReference w:id="15494"/>
      </w:r>
      <w:r>
        <w:rPr>
          <w:rStyle w:val="FootnoteReference"/>
        </w:rPr>
        <w:footnoteReference w:id="15495"/>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5496"/>
      </w:r>
      <w:r>
        <w:t xml:space="preserve"> you spoke of? for I bear</w:t>
      </w:r>
      <w:r>
        <w:rPr>
          <w:rStyle w:val="FootnoteReference"/>
        </w:rPr>
        <w:footnoteReference w:id="15497"/>
      </w:r>
      <w:r>
        <w:t xml:space="preserve"> you record, that, if it had been possible, you would have plucked out your own eyes, and have given them to me.</w:t>
      </w:r>
      <w:r>
        <w:rPr>
          <w:rStyle w:val="FootnoteReference"/>
        </w:rPr>
        <w:footnoteReference w:id="15498"/>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5499"/>
      </w:r>
      <w:r>
        <w:t xml:space="preserve"> your enemy, because</w:t>
      </w:r>
      <w:r>
        <w:rPr>
          <w:rStyle w:val="FootnoteReference"/>
        </w:rPr>
        <w:footnoteReference w:id="15500"/>
      </w:r>
      <w:r>
        <w:t xml:space="preserv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5501"/>
      </w:r>
      <w:r>
        <w:t xml:space="preserve"> affect you, but not well; yes, they would exclude you</w:t>
      </w:r>
      <w:r>
        <w:rPr>
          <w:rStyle w:val="FootnoteReference"/>
        </w:rPr>
        <w:footnoteReference w:id="1550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w:t>
      </w:r>
      <w:r>
        <w:rPr>
          <w:rStyle w:val="FootnoteReference"/>
        </w:rPr>
        <w:footnoteReference w:id="15503"/>
      </w:r>
      <w:r>
        <w:t xml:space="preserve"> good to be zealously affected always in a good thing, and not only when I am</w:t>
      </w:r>
      <w:r>
        <w:rPr>
          <w:rStyle w:val="FootnoteReference"/>
        </w:rPr>
        <w:footnoteReference w:id="15504"/>
      </w:r>
      <w:r>
        <w:t xml:space="preserve">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5505"/>
      </w:r>
      <w:r>
        <w:t xml:space="preserve"> children, of whom I travail in birth again until Christ</w:t>
      </w:r>
      <w:r>
        <w:rPr>
          <w:rStyle w:val="FootnoteReference"/>
        </w:rPr>
        <w:footnoteReference w:id="15506"/>
      </w:r>
      <w:r>
        <w:t xml:space="preserve"> be formed in you,</w:t>
      </w:r>
      <w:r>
        <w:rPr>
          <w:rStyle w:val="FootnoteReference"/>
        </w:rPr>
        <w:footnoteReference w:id="15507"/>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5508"/>
      </w:r>
      <w:r>
        <w:t xml:space="preserve"> present with you now, and to change my voice; for I stand in doubt of you</w:t>
      </w:r>
      <w:r>
        <w:rPr>
          <w:rStyle w:val="FootnoteReference"/>
        </w:rPr>
        <w:footnoteReference w:id="15509"/>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5510"/>
      </w:r>
      <w:r>
        <w:t xml:space="preserve">, do you not hear the law?</w:t>
      </w:r>
      <w:r>
        <w:rPr>
          <w:rStyle w:val="FootnoteReference"/>
        </w:rPr>
        <w:footnoteReference w:id="15511"/>
      </w:r>
      <w:r>
        <w:rPr>
          <w:rStyle w:val="FootnoteReference"/>
        </w:rPr>
        <w:footnoteReference w:id="15512"/>
      </w:r>
      <w:r>
        <w:t xml:space="preserve">{{field-off:Bible}}</w:t>
      </w:r>
    </w:p>
    <w:p>
      <w:r>
        <w:rPr>
          <w:sz w:val="18"/>
          <w:color w:val="777777"/>
        </w:rPr>
        <w:t xml:space="preserve">[[@Bible:Galatians 4:22]] </w:t>
      </w:r>
      <w:r>
        <w:rPr>
          <w:b/>
        </w:rPr>
        <w:t xml:space="preserve">22 </w:t>
      </w:r>
      <w:r>
        <w:t xml:space="preserve"> {{field-on:Bible}}</w:t>
      </w:r>
      <w:r>
        <w:t xml:space="preserve">For it is written, that</w:t>
      </w:r>
      <w:r>
        <w:rPr>
          <w:rStyle w:val="FootnoteReference"/>
        </w:rPr>
        <w:footnoteReference w:id="15513"/>
      </w:r>
      <w:r>
        <w:t xml:space="preserve"> Abraham</w:t>
      </w:r>
      <w:r>
        <w:rPr>
          <w:rStyle w:val="FootnoteReference"/>
        </w:rPr>
        <w:footnoteReference w:id="15514"/>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5515"/>
      </w:r>
      <w:r>
        <w:t xml:space="preserve"> after the flesh; but he of the freewoman was by promise.</w:t>
      </w:r>
      <w:r>
        <w:rPr>
          <w:rStyle w:val="FootnoteReference"/>
        </w:rPr>
        <w:footnoteReference w:id="15516"/>
      </w:r>
      <w:r>
        <w:t xml:space="preserve">{{field-off:Bible}}</w:t>
      </w:r>
    </w:p>
    <w:p>
      <w:r>
        <w:rPr>
          <w:sz w:val="18"/>
          <w:color w:val="777777"/>
        </w:rPr>
        <w:t xml:space="preserve">[[@Bible:Galatians 4:24]] </w:t>
      </w:r>
      <w:r>
        <w:rPr>
          <w:b/>
        </w:rPr>
        <w:t xml:space="preserve">24 </w:t>
      </w:r>
      <w:r>
        <w:t xml:space="preserve"> {{field-on:Bible}}</w:t>
      </w:r>
      <w:r>
        <w:t xml:space="preserve">Which</w:t>
      </w:r>
      <w:r>
        <w:rPr>
          <w:rStyle w:val="FootnoteReference"/>
        </w:rPr>
        <w:footnoteReference w:id="15517"/>
      </w:r>
      <w:r>
        <w:t xml:space="preserve"> things are an allegory</w:t>
      </w:r>
      <w:r>
        <w:rPr>
          <w:rStyle w:val="FootnoteReference"/>
        </w:rPr>
        <w:footnoteReference w:id="15518"/>
      </w:r>
      <w:r>
        <w:t xml:space="preserve">: for these are the two</w:t>
      </w:r>
      <w:r>
        <w:rPr>
          <w:rStyle w:val="FootnoteReference"/>
        </w:rPr>
        <w:footnoteReference w:id="15519"/>
      </w:r>
      <w:r>
        <w:t xml:space="preserve"> covenants; the one from the mount Sinai</w:t>
      </w:r>
      <w:r>
        <w:rPr>
          <w:rStyle w:val="FootnoteReference"/>
        </w:rPr>
        <w:footnoteReference w:id="15520"/>
      </w:r>
      <w:r>
        <w:t xml:space="preserve">, which genders to bondage, which is Hagar</w:t>
      </w:r>
      <w:r>
        <w:rPr>
          <w:rStyle w:val="FootnoteReference"/>
        </w:rPr>
        <w:footnoteReference w:id="15521"/>
      </w:r>
      <w:r>
        <w:t xml:space="preserve">.</w:t>
      </w:r>
      <w:r>
        <w:rPr>
          <w:rStyle w:val="FootnoteReference"/>
        </w:rPr>
        <w:footnoteReference w:id="15522"/>
      </w:r>
      <w:r>
        <w:rPr>
          <w:rStyle w:val="FootnoteReference"/>
        </w:rPr>
        <w:footnoteReference w:id="15523"/>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5524"/>
      </w:r>
      <w:r>
        <w:t xml:space="preserve"> in Arabia</w:t>
      </w:r>
      <w:r>
        <w:rPr>
          <w:rStyle w:val="FootnoteReference"/>
        </w:rPr>
        <w:footnoteReference w:id="15525"/>
      </w:r>
      <w:r>
        <w:t xml:space="preserve">, and answers to Jerusalem</w:t>
      </w:r>
      <w:r>
        <w:rPr>
          <w:rStyle w:val="FootnoteReference"/>
        </w:rPr>
        <w:footnoteReference w:id="15526"/>
      </w:r>
      <w:r>
        <w:t xml:space="preserve"> which now is, and is in bondage with her children.</w:t>
      </w:r>
      <w:r>
        <w:rPr>
          <w:rStyle w:val="FootnoteReference"/>
        </w:rPr>
        <w:footnoteReference w:id="15527"/>
      </w:r>
      <w:r>
        <w:rPr>
          <w:rStyle w:val="FootnoteReference"/>
        </w:rPr>
        <w:footnoteReference w:id="15528"/>
      </w:r>
      <w:r>
        <w:rPr>
          <w:rStyle w:val="FootnoteReference"/>
        </w:rPr>
        <w:footnoteReference w:id="15529"/>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5530"/>
      </w:r>
      <w:r>
        <w:t xml:space="preserve"> which is above is free</w:t>
      </w:r>
      <w:r>
        <w:rPr>
          <w:rStyle w:val="FootnoteReference"/>
        </w:rPr>
        <w:footnoteReference w:id="15531"/>
      </w:r>
      <w:r>
        <w:t xml:space="preserve">, which is the mother</w:t>
      </w:r>
      <w:r>
        <w:rPr>
          <w:rStyle w:val="FootnoteReference"/>
        </w:rPr>
        <w:footnoteReference w:id="15532"/>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5533"/>
      </w:r>
      <w:r>
        <w:t xml:space="preserve">, you barren</w:t>
      </w:r>
      <w:r>
        <w:rPr>
          <w:rStyle w:val="FootnoteReference"/>
        </w:rPr>
        <w:footnoteReference w:id="15534"/>
      </w:r>
      <w:r>
        <w:t xml:space="preserve"> that bear not; break forth and cry, you that travail not: for the desolate</w:t>
      </w:r>
      <w:r>
        <w:rPr>
          <w:rStyle w:val="FootnoteReference"/>
        </w:rPr>
        <w:footnoteReference w:id="15535"/>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5536"/>
      </w:r>
      <w:r>
        <w:t xml:space="preserve"> was, are the children of promise.</w:t>
      </w:r>
      <w:r>
        <w:rPr>
          <w:rStyle w:val="FootnoteReference"/>
        </w:rPr>
        <w:footnoteReference w:id="15537"/>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5538"/>
      </w:r>
      <w:r>
        <w:t xml:space="preserve">, even</w:t>
      </w:r>
      <w:r>
        <w:rPr>
          <w:rStyle w:val="FootnoteReference"/>
        </w:rPr>
        <w:footnoteReference w:id="15539"/>
      </w:r>
      <w:r>
        <w:t xml:space="preserve"> so it is now.</w:t>
      </w:r>
      <w:r>
        <w:rPr>
          <w:rStyle w:val="FootnoteReference"/>
        </w:rPr>
        <w:footnoteReference w:id="15540"/>
      </w:r>
      <w:r>
        <w:t xml:space="preserve">{{field-off:Bible}}</w:t>
      </w:r>
    </w:p>
    <w:p>
      <w:r>
        <w:rPr>
          <w:sz w:val="18"/>
          <w:color w:val="777777"/>
        </w:rPr>
        <w:t xml:space="preserve">[[@Bible:Galatians 4:30]] </w:t>
      </w:r>
      <w:r>
        <w:rPr>
          <w:b/>
        </w:rPr>
        <w:t xml:space="preserve">30 </w:t>
      </w:r>
      <w:r>
        <w:t xml:space="preserve"> {{field-on:Bible}}</w:t>
      </w:r>
      <w:r>
        <w:t xml:space="preserve">Nevertheless what</w:t>
      </w:r>
      <w:r>
        <w:rPr>
          <w:rStyle w:val="FootnoteReference"/>
        </w:rPr>
        <w:footnoteReference w:id="15541"/>
      </w:r>
      <w:r>
        <w:t xml:space="preserve"> says the scripture? Cast</w:t>
      </w:r>
      <w:r>
        <w:rPr>
          <w:rStyle w:val="FootnoteReference"/>
        </w:rPr>
        <w:footnoteReference w:id="15542"/>
      </w:r>
      <w:r>
        <w:t xml:space="preserve"> out the bondwoman and her son: for the son of the bondwoman shall not be heir with the son of the freewoman.</w:t>
      </w:r>
      <w:r>
        <w:rPr>
          <w:rStyle w:val="FootnoteReference"/>
        </w:rPr>
        <w:footnoteReference w:id="15543"/>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55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5545"/>
      </w:r>
      <w:r>
        <w:t xml:space="preserve"> fast therefore in the liberty</w:t>
      </w:r>
      <w:r>
        <w:rPr>
          <w:rStyle w:val="FootnoteReference"/>
        </w:rPr>
        <w:footnoteReference w:id="15546"/>
      </w:r>
      <w:r>
        <w:t xml:space="preserve"> with which Christ</w:t>
      </w:r>
      <w:r>
        <w:rPr>
          <w:rStyle w:val="FootnoteReference"/>
        </w:rPr>
        <w:footnoteReference w:id="15547"/>
      </w:r>
      <w:r>
        <w:t xml:space="preserve"> has made us free, and do not be entangled</w:t>
      </w:r>
      <w:r>
        <w:rPr>
          <w:rStyle w:val="FootnoteReference"/>
        </w:rPr>
        <w:footnoteReference w:id="15548"/>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5549"/>
      </w:r>
      <w:r>
        <w:t xml:space="preserve"> say to you, that</w:t>
      </w:r>
      <w:r>
        <w:rPr>
          <w:rStyle w:val="FootnoteReference"/>
        </w:rPr>
        <w:footnoteReference w:id="15550"/>
      </w:r>
      <w:r>
        <w:t xml:space="preserve"> if you are circumcised, Christ shall profit you nothing.</w:t>
      </w:r>
      <w:r>
        <w:rPr>
          <w:rStyle w:val="FootnoteReference"/>
        </w:rPr>
        <w:footnoteReference w:id="15551"/>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5552"/>
      </w:r>
      <w:r>
        <w:t xml:space="preserve"> again to every man that is circumcised, that he is a debtor</w:t>
      </w:r>
      <w:r>
        <w:rPr>
          <w:rStyle w:val="FootnoteReference"/>
        </w:rPr>
        <w:footnoteReference w:id="15553"/>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5554"/>
      </w:r>
      <w:r>
        <w:t xml:space="preserve"> by the law; you are fallen from grace.</w:t>
      </w:r>
      <w:r>
        <w:rPr>
          <w:rStyle w:val="FootnoteReference"/>
        </w:rPr>
        <w:footnoteReference w:id="15555"/>
      </w:r>
      <w:r>
        <w:rPr>
          <w:rStyle w:val="FootnoteReference"/>
        </w:rPr>
        <w:footnoteReference w:id="15556"/>
      </w:r>
      <w:r>
        <w:t xml:space="preserve">{{field-off:Bible}}</w:t>
      </w:r>
    </w:p>
    <w:p>
      <w:r>
        <w:rPr>
          <w:sz w:val="18"/>
          <w:color w:val="777777"/>
        </w:rPr>
        <w:t xml:space="preserve">[[@Bible:Galatians 5:5]] </w:t>
      </w:r>
      <w:r>
        <w:rPr>
          <w:b/>
        </w:rPr>
        <w:t xml:space="preserve">5 </w:t>
      </w:r>
      <w:r>
        <w:t xml:space="preserve"> {{field-on:Bible}}</w:t>
      </w:r>
      <w:r>
        <w:t xml:space="preserve">For we through</w:t>
      </w:r>
      <w:r>
        <w:rPr>
          <w:rStyle w:val="FootnoteReference"/>
        </w:rPr>
        <w:footnoteReference w:id="15557"/>
      </w:r>
      <w:r>
        <w:t xml:space="preserve"> the Spirit wait</w:t>
      </w:r>
      <w:r>
        <w:rPr>
          <w:rStyle w:val="FootnoteReference"/>
        </w:rPr>
        <w:footnoteReference w:id="15558"/>
      </w:r>
      <w:r>
        <w:t xml:space="preserve"> for the hope</w:t>
      </w:r>
      <w:r>
        <w:rPr>
          <w:rStyle w:val="FootnoteReference"/>
        </w:rPr>
        <w:footnoteReference w:id="15559"/>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5560"/>
      </w:r>
      <w:r>
        <w:t xml:space="preserve"> Christ neither circumcision avails anything, nor uncircumcision; but faith</w:t>
      </w:r>
      <w:r>
        <w:rPr>
          <w:rStyle w:val="FootnoteReference"/>
        </w:rPr>
        <w:footnoteReference w:id="15561"/>
      </w:r>
      <w:r>
        <w:t xml:space="preserve"> which works by love.</w:t>
      </w:r>
      <w:r>
        <w:rPr>
          <w:rStyle w:val="FootnoteReference"/>
        </w:rPr>
        <w:footnoteReference w:id="15562"/>
      </w:r>
      <w:r>
        <w:rPr>
          <w:rStyle w:val="FootnoteReference"/>
        </w:rPr>
        <w:footnoteReference w:id="15563"/>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5564"/>
      </w:r>
      <w:r>
        <w:t xml:space="preserve"> that you should not obey</w:t>
      </w:r>
      <w:r>
        <w:rPr>
          <w:rStyle w:val="FootnoteReference"/>
        </w:rPr>
        <w:footnoteReference w:id="15565"/>
      </w:r>
      <w:r>
        <w:t xml:space="preserve"> the truth?</w:t>
      </w:r>
      <w:r>
        <w:rPr>
          <w:rStyle w:val="FootnoteReference"/>
        </w:rPr>
        <w:footnoteReference w:id="15566"/>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5567"/>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5568"/>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5569"/>
      </w:r>
      <w:r>
        <w:t xml:space="preserve"> in you through the Lord, that you will be none otherwise minded: but the one who troubles you shall bear</w:t>
      </w:r>
      <w:r>
        <w:rPr>
          <w:rStyle w:val="FootnoteReference"/>
        </w:rPr>
        <w:footnoteReference w:id="15570"/>
      </w:r>
      <w:r>
        <w:t xml:space="preserve"> his judgment, whoever he be.</w:t>
      </w:r>
      <w:r>
        <w:rPr>
          <w:rStyle w:val="FootnoteReference"/>
        </w:rPr>
        <w:footnoteReference w:id="15571"/>
      </w:r>
      <w:r>
        <w:rPr>
          <w:rStyle w:val="FootnoteReference"/>
        </w:rPr>
        <w:footnoteReference w:id="15572"/>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5573"/>
      </w:r>
      <w:r>
        <w:rPr>
          <w:rStyle w:val="FootnoteReference"/>
        </w:rPr>
        <w:footnoteReference w:id="15574"/>
      </w:r>
      <w:r>
        <w:rPr>
          <w:rStyle w:val="FootnoteReference"/>
        </w:rPr>
        <w:footnoteReference w:id="15575"/>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5576"/>
      </w:r>
      <w:r>
        <w:t xml:space="preserve"> you.</w:t>
      </w:r>
      <w:r>
        <w:rPr>
          <w:rStyle w:val="FootnoteReference"/>
        </w:rPr>
        <w:footnoteReference w:id="15577"/>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5578"/>
      </w:r>
      <w:r>
        <w:t xml:space="preserve"> use not liberty for an occasion to the flesh, but by love serve one another.</w:t>
      </w:r>
      <w:r>
        <w:rPr>
          <w:rStyle w:val="FootnoteReference"/>
        </w:rPr>
        <w:footnoteReference w:id="15579"/>
      </w:r>
      <w:r>
        <w:rPr>
          <w:rStyle w:val="FootnoteReference"/>
        </w:rPr>
        <w:footnoteReference w:id="15580"/>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5581"/>
      </w:r>
      <w:r>
        <w:rPr>
          <w:rStyle w:val="FootnoteReference"/>
        </w:rPr>
        <w:footnoteReference w:id="15582"/>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5583"/>
      </w:r>
      <w:r>
        <w:t xml:space="preserve">{{field-off:Bible}}</w:t>
      </w:r>
    </w:p>
    <w:p>
      <w:r>
        <w:rPr>
          <w:sz w:val="18"/>
          <w:color w:val="777777"/>
        </w:rPr>
        <w:t xml:space="preserve">[[@Bible:Galatians 5:16]] </w:t>
      </w:r>
      <w:r>
        <w:rPr>
          <w:b/>
        </w:rPr>
        <w:t xml:space="preserve">16 </w:t>
      </w:r>
      <w:r>
        <w:t xml:space="preserve"> {{field-on:Bible}}</w:t>
      </w:r>
      <w:r>
        <w:t xml:space="preserve">This I say</w:t>
      </w:r>
      <w:r>
        <w:rPr>
          <w:rStyle w:val="FootnoteReference"/>
        </w:rPr>
        <w:footnoteReference w:id="15584"/>
      </w:r>
      <w:r>
        <w:t xml:space="preserve"> then, Walk</w:t>
      </w:r>
      <w:r>
        <w:rPr>
          <w:rStyle w:val="FootnoteReference"/>
        </w:rPr>
        <w:footnoteReference w:id="15585"/>
      </w:r>
      <w:r>
        <w:t xml:space="preserve"> in the Spirit, and you shall not fulfill the lust of the flesh.</w:t>
      </w:r>
      <w:r>
        <w:rPr>
          <w:rStyle w:val="FootnoteReference"/>
        </w:rPr>
        <w:footnoteReference w:id="15586"/>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5587"/>
      </w:r>
      <w:r>
        <w:t xml:space="preserve"> lusts against the Spirit, and the Spirit against the flesh: and these</w:t>
      </w:r>
      <w:r>
        <w:rPr>
          <w:rStyle w:val="FootnoteReference"/>
        </w:rPr>
        <w:footnoteReference w:id="15588"/>
      </w:r>
      <w:r>
        <w:t xml:space="preserve"> are contrary the one to the other: so that you cannot do the things that you would.</w:t>
      </w:r>
      <w:r>
        <w:rPr>
          <w:rStyle w:val="FootnoteReference"/>
        </w:rPr>
        <w:footnoteReference w:id="15589"/>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5590"/>
      </w:r>
      <w:r>
        <w:rPr>
          <w:rStyle w:val="FootnoteReference"/>
        </w:rPr>
        <w:footnoteReference w:id="15591"/>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5592"/>
      </w:r>
      <w:r>
        <w:t xml:space="preserve"> of the flesh are manifest, which are these; Adultery</w:t>
      </w:r>
      <w:r>
        <w:rPr>
          <w:rStyle w:val="FootnoteReference"/>
        </w:rPr>
        <w:footnoteReference w:id="15593"/>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5594"/>
      </w:r>
      <w:r>
        <w:t xml:space="preserve">, hatred, variance, worldly jealousies, wrath, strife, divisions, factions,</w:t>
      </w:r>
      <w:r>
        <w:rPr>
          <w:rStyle w:val="FootnoteReference"/>
        </w:rPr>
        <w:footnoteReference w:id="15595"/>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5596"/>
      </w:r>
      <w:r>
        <w:t xml:space="preserve">, revellings</w:t>
      </w:r>
      <w:r>
        <w:rPr>
          <w:rStyle w:val="FootnoteReference"/>
        </w:rPr>
        <w:footnoteReference w:id="15597"/>
      </w:r>
      <w:r>
        <w:t xml:space="preserve">, and such like: of the which I tell you before, as I have also told you in time past, that those who do such things shall not inherit</w:t>
      </w:r>
      <w:r>
        <w:rPr>
          <w:rStyle w:val="FootnoteReference"/>
        </w:rPr>
        <w:footnoteReference w:id="15598"/>
      </w:r>
      <w:r>
        <w:t xml:space="preserve"> the kingdom of God</w:t>
      </w:r>
      <w:r>
        <w:rPr>
          <w:rStyle w:val="FootnoteReference"/>
        </w:rPr>
        <w:footnoteReference w:id="15599"/>
      </w:r>
      <w:r>
        <w:t xml:space="preserve">.</w:t>
      </w:r>
      <w:r>
        <w:rPr>
          <w:rStyle w:val="FootnoteReference"/>
        </w:rPr>
        <w:footnoteReference w:id="15600"/>
      </w:r>
      <w:r>
        <w:rPr>
          <w:rStyle w:val="FootnoteReference"/>
        </w:rPr>
        <w:footnoteReference w:id="15601"/>
      </w:r>
      <w:r>
        <w:rPr>
          <w:rStyle w:val="FootnoteReference"/>
        </w:rPr>
        <w:footnoteReference w:id="15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5603"/>
      </w:r>
      <w:r>
        <w:t xml:space="preserve"> of the Spirit is love</w:t>
      </w:r>
      <w:r>
        <w:rPr>
          <w:rStyle w:val="FootnoteReference"/>
        </w:rPr>
        <w:footnoteReference w:id="15604"/>
      </w:r>
      <w:r>
        <w:t xml:space="preserve">, joy, peace, longsuffering, gentleness, goodness</w:t>
      </w:r>
      <w:r>
        <w:rPr>
          <w:rStyle w:val="FootnoteReference"/>
        </w:rPr>
        <w:footnoteReference w:id="15605"/>
      </w:r>
      <w:r>
        <w:t xml:space="preserve">, faith</w:t>
      </w:r>
      <w:r>
        <w:rPr>
          <w:rStyle w:val="FootnoteReference"/>
        </w:rPr>
        <w:footnoteReference w:id="15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5607"/>
      </w:r>
      <w:r>
        <w:t xml:space="preserve"> such there is no law.</w:t>
      </w:r>
      <w:r>
        <w:rPr>
          <w:rStyle w:val="FootnoteReference"/>
        </w:rPr>
        <w:footnoteReference w:id="15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5609"/>
      </w:r>
      <w:r>
        <w:t xml:space="preserve"> the flesh with the affections and lusts.</w:t>
      </w:r>
      <w:r>
        <w:rPr>
          <w:rStyle w:val="FootnoteReference"/>
        </w:rPr>
        <w:footnoteReference w:id="15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5611"/>
      </w:r>
      <w:r>
        <w:rPr>
          <w:rStyle w:val="FootnoteReference"/>
        </w:rPr>
        <w:footnoteReference w:id="15612"/>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5613"/>
      </w:r>
      <w:r>
        <w:t xml:space="preserve"> of vain glory, provoking</w:t>
      </w:r>
      <w:r>
        <w:rPr>
          <w:rStyle w:val="FootnoteReference"/>
        </w:rPr>
        <w:footnoteReference w:id="15614"/>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5615"/>
      </w:r>
      <w:r>
        <w:t xml:space="preserve"> in a fault, you which are spiritual</w:t>
      </w:r>
      <w:r>
        <w:rPr>
          <w:rStyle w:val="FootnoteReference"/>
        </w:rPr>
        <w:footnoteReference w:id="15616"/>
      </w:r>
      <w:r>
        <w:t xml:space="preserve">, restore</w:t>
      </w:r>
      <w:r>
        <w:rPr>
          <w:rStyle w:val="FootnoteReference"/>
        </w:rPr>
        <w:footnoteReference w:id="15617"/>
      </w:r>
      <w:r>
        <w:t xml:space="preserve"> such a one in the</w:t>
      </w:r>
      <w:r>
        <w:rPr>
          <w:rStyle w:val="FootnoteReference"/>
        </w:rPr>
        <w:footnoteReference w:id="15618"/>
      </w:r>
      <w:r>
        <w:t xml:space="preserve"> spirit of meekness; considering</w:t>
      </w:r>
      <w:r>
        <w:rPr>
          <w:rStyle w:val="FootnoteReference"/>
        </w:rPr>
        <w:footnoteReference w:id="15619"/>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5620"/>
      </w:r>
      <w:r>
        <w:t xml:space="preserve"> you one another's burdens, and so fulfill the law</w:t>
      </w:r>
      <w:r>
        <w:rPr>
          <w:rStyle w:val="FootnoteReference"/>
        </w:rPr>
        <w:footnoteReference w:id="15621"/>
      </w:r>
      <w:r>
        <w:t xml:space="preserve"> of Christ</w:t>
      </w:r>
      <w:r>
        <w:rPr>
          <w:rStyle w:val="FootnoteReference"/>
        </w:rPr>
        <w:footnoteReference w:id="15622"/>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w:t>
      </w:r>
      <w:r>
        <w:rPr>
          <w:rStyle w:val="FootnoteReference"/>
        </w:rPr>
        <w:footnoteReference w:id="15623"/>
      </w:r>
      <w:r>
        <w:t xml:space="preserve"> he is nothing, he deceives himself.</w:t>
      </w:r>
      <w:r>
        <w:rPr>
          <w:rStyle w:val="FootnoteReference"/>
        </w:rPr>
        <w:footnoteReference w:id="15624"/>
      </w:r>
      <w:r>
        <w:rPr>
          <w:rStyle w:val="FootnoteReference"/>
        </w:rPr>
        <w:footnoteReference w:id="15625"/>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5626"/>
      </w:r>
      <w:r>
        <w:t xml:space="preserve"> his own work, and then shall he have rejoicing</w:t>
      </w:r>
      <w:r>
        <w:rPr>
          <w:rStyle w:val="FootnoteReference"/>
        </w:rPr>
        <w:footnoteReference w:id="15627"/>
      </w:r>
      <w:r>
        <w:t xml:space="preserve"> in himself alone, and not</w:t>
      </w:r>
      <w:r>
        <w:rPr>
          <w:rStyle w:val="FootnoteReference"/>
        </w:rPr>
        <w:footnoteReference w:id="15628"/>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5629"/>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5630"/>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5631"/>
      </w:r>
      <w:r>
        <w:t xml:space="preserve"> is not mocked: for whatever a man sows, that shall he also reap.</w:t>
      </w:r>
      <w:r>
        <w:rPr>
          <w:rStyle w:val="FootnoteReference"/>
        </w:rPr>
        <w:footnoteReference w:id="15632"/>
      </w:r>
      <w:r>
        <w:rPr>
          <w:rStyle w:val="FootnoteReference"/>
        </w:rPr>
        <w:footnoteReference w:id="15633"/>
      </w:r>
      <w:r>
        <w:rPr>
          <w:rStyle w:val="FootnoteReference"/>
        </w:rPr>
        <w:footnoteReference w:id="15634"/>
      </w:r>
      <w:r>
        <w:rPr>
          <w:rStyle w:val="FootnoteReference"/>
        </w:rPr>
        <w:footnoteReference w:id="15635"/>
      </w:r>
      <w:r>
        <w:rPr>
          <w:rStyle w:val="FootnoteReference"/>
        </w:rPr>
        <w:footnoteReference w:id="15636"/>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5637"/>
      </w:r>
      <w:r>
        <w:t xml:space="preserve"> corruption; but the one who sows to the Spirit shall of the Spirit</w:t>
      </w:r>
      <w:r>
        <w:rPr>
          <w:rStyle w:val="FootnoteReference"/>
        </w:rPr>
        <w:footnoteReference w:id="15638"/>
      </w:r>
      <w:r>
        <w:t xml:space="preserve"> reap life eternal.</w:t>
      </w:r>
      <w:r>
        <w:rPr>
          <w:rStyle w:val="FootnoteReference"/>
        </w:rPr>
        <w:footnoteReference w:id="15639"/>
      </w:r>
      <w:r>
        <w:rPr>
          <w:rStyle w:val="FootnoteReference"/>
        </w:rPr>
        <w:footnoteReference w:id="15640"/>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5641"/>
      </w:r>
      <w:r>
        <w:t xml:space="preserve"> doing: for in due season we shall reap, if we do not faint.</w:t>
      </w:r>
      <w:r>
        <w:rPr>
          <w:rStyle w:val="FootnoteReference"/>
        </w:rPr>
        <w:footnoteReference w:id="15642"/>
      </w:r>
      <w:r>
        <w:rPr>
          <w:rStyle w:val="FootnoteReference"/>
        </w:rPr>
        <w:footnoteReference w:id="15643"/>
      </w:r>
      <w:r>
        <w:rPr>
          <w:rStyle w:val="FootnoteReference"/>
        </w:rPr>
        <w:footnoteReference w:id="15644"/>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5645"/>
      </w:r>
      <w:r>
        <w:t xml:space="preserve">, let us do good</w:t>
      </w:r>
      <w:r>
        <w:rPr>
          <w:rStyle w:val="FootnoteReference"/>
        </w:rPr>
        <w:footnoteReference w:id="15646"/>
      </w:r>
      <w:r>
        <w:t xml:space="preserve"> to all men, especially</w:t>
      </w:r>
      <w:r>
        <w:rPr>
          <w:rStyle w:val="FootnoteReference"/>
        </w:rPr>
        <w:footnoteReference w:id="15647"/>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5648"/>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5649"/>
      </w:r>
      <w:r>
        <w:t xml:space="preserve"> to make a good appearance in the flesh, they compel you to be circumcised; only lest</w:t>
      </w:r>
      <w:r>
        <w:rPr>
          <w:rStyle w:val="FootnoteReference"/>
        </w:rPr>
        <w:footnoteReference w:id="15650"/>
      </w:r>
      <w:r>
        <w:t xml:space="preserve"> they should suffer persecution for the cross of Christ.</w:t>
      </w:r>
      <w:r>
        <w:rPr>
          <w:rStyle w:val="FootnoteReference"/>
        </w:rPr>
        <w:footnoteReference w:id="15651"/>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5652"/>
      </w:r>
      <w:r>
        <w:t xml:space="preserve"> the law; but desire to have you circumcised, that they may</w:t>
      </w:r>
      <w:r>
        <w:rPr>
          <w:rStyle w:val="FootnoteReference"/>
        </w:rPr>
        <w:footnoteReference w:id="15653"/>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w:t>
      </w:r>
      <w:r>
        <w:rPr>
          <w:rStyle w:val="FootnoteReference"/>
        </w:rPr>
        <w:footnoteReference w:id="15654"/>
      </w:r>
      <w:r>
        <w:t xml:space="preserve"> should glory, except in the cross of our Lord Jesus</w:t>
      </w:r>
      <w:r>
        <w:rPr>
          <w:rStyle w:val="FootnoteReference"/>
        </w:rPr>
        <w:footnoteReference w:id="15655"/>
      </w:r>
      <w:r>
        <w:t xml:space="preserve"> Christ, by whom the world</w:t>
      </w:r>
      <w:r>
        <w:rPr>
          <w:rStyle w:val="FootnoteReference"/>
        </w:rPr>
        <w:footnoteReference w:id="15656"/>
      </w:r>
      <w:r>
        <w:t xml:space="preserve"> is crucified to me, and I to the world.</w:t>
      </w:r>
      <w:r>
        <w:rPr>
          <w:rStyle w:val="FootnoteReference"/>
        </w:rPr>
        <w:footnoteReference w:id="15657"/>
      </w:r>
      <w:r>
        <w:rPr>
          <w:rStyle w:val="FootnoteReference"/>
        </w:rPr>
        <w:footnoteReference w:id="15658"/>
      </w:r>
      <w:r>
        <w:rPr>
          <w:rStyle w:val="FootnoteReference"/>
        </w:rPr>
        <w:footnoteReference w:id="15659"/>
      </w:r>
      <w:r>
        <w:t xml:space="preserve">{{field-off:Bible}}</w:t>
      </w:r>
    </w:p>
    <w:p>
      <w:r>
        <w:rPr>
          <w:sz w:val="18"/>
          <w:color w:val="777777"/>
        </w:rPr>
        <w:t xml:space="preserve">[[@Bible:Galatians 6:15]] </w:t>
      </w:r>
      <w:r>
        <w:rPr>
          <w:b/>
        </w:rPr>
        <w:t xml:space="preserve">15 </w:t>
      </w:r>
      <w:r>
        <w:t xml:space="preserve"> {{field-on:Bible}}</w:t>
      </w:r>
      <w:r>
        <w:t xml:space="preserve">For in Christ Jesus neither</w:t>
      </w:r>
      <w:r>
        <w:rPr>
          <w:rStyle w:val="FootnoteReference"/>
        </w:rPr>
        <w:footnoteReference w:id="15660"/>
      </w:r>
      <w:r>
        <w:t xml:space="preserve"> circumcision avails anything, nor uncircumcision, but a new creature.</w:t>
      </w:r>
      <w:r>
        <w:rPr>
          <w:rStyle w:val="FootnoteReference"/>
        </w:rPr>
        <w:footnoteReference w:id="15661"/>
      </w:r>
      <w:r>
        <w:rPr>
          <w:rStyle w:val="FootnoteReference"/>
        </w:rPr>
        <w:footnoteReference w:id="15662"/>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5663"/>
      </w:r>
      <w:r>
        <w:t xml:space="preserve"> according to this rule, peace</w:t>
      </w:r>
      <w:r>
        <w:rPr>
          <w:rStyle w:val="FootnoteReference"/>
        </w:rPr>
        <w:footnoteReference w:id="15664"/>
      </w:r>
      <w:r>
        <w:t xml:space="preserve"> be on them, and mercy, and upon the Israel</w:t>
      </w:r>
      <w:r>
        <w:rPr>
          <w:rStyle w:val="FootnoteReference"/>
        </w:rPr>
        <w:footnoteReference w:id="15665"/>
      </w:r>
      <w:r>
        <w:t xml:space="preserve"> of God.</w:t>
      </w:r>
      <w:r>
        <w:rPr>
          <w:rStyle w:val="FootnoteReference"/>
        </w:rPr>
        <w:footnoteReference w:id="15666"/>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5667"/>
      </w:r>
      <w:r>
        <w:t xml:space="preserve"> in my body the marks of the Lord Jesus.</w:t>
      </w:r>
      <w:r>
        <w:rPr>
          <w:rStyle w:val="FootnoteReference"/>
        </w:rPr>
        <w:footnoteReference w:id="15668"/>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5669"/>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5670"/>
      </w:r>
      <w:r>
        <w:t xml:space="preserve">, an apostle of Jesus</w:t>
      </w:r>
      <w:r>
        <w:rPr>
          <w:rStyle w:val="FootnoteReference"/>
        </w:rPr>
        <w:footnoteReference w:id="15671"/>
      </w:r>
      <w:r>
        <w:t xml:space="preserve"> Christ</w:t>
      </w:r>
      <w:r>
        <w:rPr>
          <w:rStyle w:val="FootnoteReference"/>
        </w:rPr>
        <w:footnoteReference w:id="15672"/>
      </w:r>
      <w:r>
        <w:t xml:space="preserve"> by the will of God</w:t>
      </w:r>
      <w:r>
        <w:rPr>
          <w:rStyle w:val="FootnoteReference"/>
        </w:rPr>
        <w:footnoteReference w:id="15673"/>
      </w:r>
      <w:r>
        <w:t xml:space="preserve">, to the holy ones who are at Ephesus</w:t>
      </w:r>
      <w:r>
        <w:rPr>
          <w:rStyle w:val="FootnoteReference"/>
        </w:rPr>
        <w:footnoteReference w:id="15674"/>
      </w:r>
      <w:r>
        <w:t xml:space="preserve">, and to the faithful in Christ Jesus:</w:t>
      </w:r>
      <w:r>
        <w:rPr>
          <w:rStyle w:val="FootnoteReference"/>
        </w:rPr>
        <w:footnoteReference w:id="15675"/>
      </w:r>
      <w:r>
        <w:rPr>
          <w:rStyle w:val="FootnoteReference"/>
        </w:rPr>
        <w:footnoteReference w:id="15676"/>
      </w:r>
      <w:r>
        <w:rPr>
          <w:rStyle w:val="FootnoteReference"/>
        </w:rPr>
        <w:footnoteReference w:id="15677"/>
      </w:r>
      <w:r>
        <w:rPr>
          <w:rStyle w:val="FootnoteReference"/>
        </w:rPr>
        <w:footnoteReference w:id="15678"/>
      </w:r>
      <w:r>
        <w:rPr>
          <w:rStyle w:val="FootnoteReference"/>
        </w:rPr>
        <w:footnoteReference w:id="15679"/>
      </w:r>
      <w:r>
        <w:rPr>
          <w:rStyle w:val="FootnoteReference"/>
        </w:rPr>
        <w:footnoteReference w:id="15680"/>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5681"/>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5682"/>
      </w:r>
      <w:r>
        <w:t xml:space="preserve"> be the God and Father of our Lord Jesus Christ, who has blessed us with all spiritual blessings in heavenly</w:t>
      </w:r>
      <w:r>
        <w:rPr>
          <w:rStyle w:val="FootnoteReference"/>
        </w:rPr>
        <w:footnoteReference w:id="15683"/>
      </w:r>
      <w:r>
        <w:t xml:space="preserve"> places</w:t>
      </w:r>
      <w:r>
        <w:rPr>
          <w:rStyle w:val="FootnoteReference"/>
        </w:rPr>
        <w:footnoteReference w:id="15684"/>
      </w:r>
      <w:r>
        <w:t xml:space="preserve"> in Christ</w:t>
      </w:r>
      <w:r>
        <w:rPr>
          <w:rStyle w:val="FootnoteReference"/>
        </w:rPr>
        <w:footnoteReference w:id="15685"/>
      </w:r>
      <w:r>
        <w:t xml:space="preserve">:</w:t>
      </w:r>
      <w:r>
        <w:rPr>
          <w:rStyle w:val="FootnoteReference"/>
        </w:rPr>
        <w:footnoteReference w:id="15686"/>
      </w:r>
      <w:r>
        <w:rPr>
          <w:rStyle w:val="FootnoteReference"/>
        </w:rPr>
        <w:footnoteReference w:id="15687"/>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w:t>
      </w:r>
      <w:r>
        <w:rPr>
          <w:rStyle w:val="FootnoteReference"/>
        </w:rPr>
        <w:footnoteReference w:id="15688"/>
      </w:r>
      <w:r>
        <w:t xml:space="preserve"> the foundation of the world, that</w:t>
      </w:r>
      <w:r>
        <w:rPr>
          <w:rStyle w:val="FootnoteReference"/>
        </w:rPr>
        <w:footnoteReference w:id="15689"/>
      </w:r>
      <w:r>
        <w:t xml:space="preserve"> we should be holy and without</w:t>
      </w:r>
      <w:r>
        <w:rPr>
          <w:rStyle w:val="FootnoteReference"/>
        </w:rPr>
        <w:footnoteReference w:id="15690"/>
      </w:r>
      <w:r>
        <w:t xml:space="preserve"> blame before him in love</w:t>
      </w:r>
      <w:r>
        <w:rPr>
          <w:rStyle w:val="FootnoteReference"/>
        </w:rPr>
        <w:footnoteReference w:id="15691"/>
      </w:r>
      <w:r>
        <w:t xml:space="preserve">:</w:t>
      </w:r>
      <w:r>
        <w:rPr>
          <w:rStyle w:val="FootnoteReference"/>
        </w:rPr>
        <w:footnoteReference w:id="15692"/>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5693"/>
      </w:r>
      <w:r>
        <w:t xml:space="preserve"> us to the adoption of children by Jesus Christ to himself, according</w:t>
      </w:r>
      <w:r>
        <w:rPr>
          <w:rStyle w:val="FootnoteReference"/>
        </w:rPr>
        <w:footnoteReference w:id="15694"/>
      </w:r>
      <w:r>
        <w:t xml:space="preserve"> to the good pleasure of his will,</w:t>
      </w:r>
      <w:r>
        <w:rPr>
          <w:rStyle w:val="FootnoteReference"/>
        </w:rPr>
        <w:footnoteReference w:id="15695"/>
      </w:r>
      <w:r>
        <w:rPr>
          <w:rStyle w:val="FootnoteReference"/>
        </w:rPr>
        <w:footnoteReference w:id="1569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5697"/>
      </w:r>
      <w:r>
        <w:t xml:space="preserve"> of the glory of his grace, in which he has made us accepted in the beloved.</w:t>
      </w:r>
      <w:r>
        <w:rPr>
          <w:rStyle w:val="FootnoteReference"/>
        </w:rPr>
        <w:footnoteReference w:id="15698"/>
      </w:r>
      <w:r>
        <w:rPr>
          <w:rStyle w:val="FootnoteReference"/>
        </w:rPr>
        <w:footnoteReference w:id="15699"/>
      </w:r>
      <w:r>
        <w:t xml:space="preserve">{{field-off:Bible}}</w:t>
      </w:r>
    </w:p>
    <w:p>
      <w:r>
        <w:rPr>
          <w:sz w:val="18"/>
          <w:color w:val="777777"/>
        </w:rPr>
        <w:t xml:space="preserve">[[@Bible:Ephesians 1:7]] </w:t>
      </w:r>
      <w:r>
        <w:rPr>
          <w:b/>
        </w:rPr>
        <w:t xml:space="preserve">7 </w:t>
      </w:r>
      <w:r>
        <w:t xml:space="preserve"> {{field-on:Bible}}</w:t>
      </w:r>
      <w:r>
        <w:t xml:space="preserve">In whom</w:t>
      </w:r>
      <w:r>
        <w:rPr>
          <w:rStyle w:val="FootnoteReference"/>
        </w:rPr>
        <w:footnoteReference w:id="15700"/>
      </w:r>
      <w:r>
        <w:t xml:space="preserve"> we have redemption through his blood, the forgiveness</w:t>
      </w:r>
      <w:r>
        <w:rPr>
          <w:rStyle w:val="FootnoteReference"/>
        </w:rPr>
        <w:footnoteReference w:id="15701"/>
      </w:r>
      <w:r>
        <w:t xml:space="preserve"> of sins, according to the riches of his grace;</w:t>
      </w:r>
      <w:r>
        <w:rPr>
          <w:rStyle w:val="FootnoteReference"/>
        </w:rPr>
        <w:footnoteReference w:id="15702"/>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5703"/>
      </w:r>
      <w:r>
        <w:rPr>
          <w:rStyle w:val="FootnoteReference"/>
        </w:rPr>
        <w:footnoteReference w:id="15704"/>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5705"/>
      </w:r>
      <w:r>
        <w:t xml:space="preserve"> known to us the mystery of his will, according</w:t>
      </w:r>
      <w:r>
        <w:rPr>
          <w:rStyle w:val="FootnoteReference"/>
        </w:rPr>
        <w:footnoteReference w:id="15706"/>
      </w:r>
      <w:r>
        <w:t xml:space="preserve"> to his good pleasure which he has purposed</w:t>
      </w:r>
      <w:r>
        <w:rPr>
          <w:rStyle w:val="FootnoteReference"/>
        </w:rPr>
        <w:footnoteReference w:id="15707"/>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w:t>
      </w:r>
      <w:r>
        <w:rPr>
          <w:rStyle w:val="FootnoteReference"/>
        </w:rPr>
        <w:footnoteReference w:id="15708"/>
      </w:r>
      <w:r>
        <w:t xml:space="preserve"> dispensation of the fullness of times he might gather together in one all things in Christ, both which are in heaven, and which are on earth; even in him:</w:t>
      </w:r>
      <w:r>
        <w:rPr>
          <w:rStyle w:val="FootnoteReference"/>
        </w:rPr>
        <w:footnoteReference w:id="15709"/>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w:t>
      </w:r>
      <w:r>
        <w:rPr>
          <w:rStyle w:val="FootnoteReference"/>
        </w:rPr>
        <w:footnoteReference w:id="15710"/>
      </w:r>
      <w:r>
        <w:t xml:space="preserve"> predestinated according</w:t>
      </w:r>
      <w:r>
        <w:rPr>
          <w:rStyle w:val="FootnoteReference"/>
        </w:rPr>
        <w:footnoteReference w:id="15711"/>
      </w:r>
      <w:r>
        <w:t xml:space="preserve"> to the purpose</w:t>
      </w:r>
      <w:r>
        <w:rPr>
          <w:rStyle w:val="FootnoteReference"/>
        </w:rPr>
        <w:footnoteReference w:id="15712"/>
      </w:r>
      <w:r>
        <w:t xml:space="preserve"> of him who works all things after the counsel</w:t>
      </w:r>
      <w:r>
        <w:rPr>
          <w:rStyle w:val="FootnoteReference"/>
        </w:rPr>
        <w:footnoteReference w:id="15713"/>
      </w:r>
      <w:r>
        <w:t xml:space="preserve"> of his own will:</w:t>
      </w:r>
      <w:r>
        <w:rPr>
          <w:rStyle w:val="FootnoteReference"/>
        </w:rPr>
        <w:footnoteReference w:id="15714"/>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5715"/>
      </w:r>
      <w:r>
        <w:rPr>
          <w:rStyle w:val="FootnoteReference"/>
        </w:rPr>
        <w:footnoteReference w:id="15716"/>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5717"/>
      </w:r>
      <w:r>
        <w:t xml:space="preserve"> of truth, the good news of your salvation: in whom also after that you believed, you were sealed with that holy</w:t>
      </w:r>
      <w:r>
        <w:rPr>
          <w:rStyle w:val="FootnoteReference"/>
        </w:rPr>
        <w:footnoteReference w:id="15718"/>
      </w:r>
      <w:r>
        <w:t xml:space="preserve"> Spirit of promise,</w:t>
      </w:r>
      <w:r>
        <w:rPr>
          <w:rStyle w:val="FootnoteReference"/>
        </w:rPr>
        <w:footnoteReference w:id="15719"/>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5723"/>
      </w:r>
      <w:r>
        <w:t xml:space="preserve"> of the purchased possession, to the praise of his glory.</w:t>
      </w:r>
      <w:r>
        <w:rPr>
          <w:rStyle w:val="FootnoteReference"/>
        </w:rPr>
        <w:footnoteReference w:id="15724"/>
      </w:r>
      <w:r>
        <w:rPr>
          <w:rStyle w:val="FootnoteReference"/>
        </w:rPr>
        <w:footnoteReference w:id="15725"/>
      </w:r>
      <w:r>
        <w:t xml:space="preserve">{{field-off:Bible}}</w:t>
      </w:r>
    </w:p>
    <w:p>
      <w:r>
        <w:rPr>
          <w:sz w:val="18"/>
          <w:color w:val="777777"/>
        </w:rPr>
        <w:t xml:space="preserve">[[@Bible:Ephesians 1:15]] </w:t>
      </w:r>
      <w:r>
        <w:rPr>
          <w:b/>
        </w:rPr>
        <w:t xml:space="preserve">15 </w:t>
      </w:r>
      <w:r>
        <w:t xml:space="preserve"> {{field-on:Bible}}</w:t>
      </w:r>
      <w:r>
        <w:t xml:space="preserve">Therefore I also, after</w:t>
      </w:r>
      <w:r>
        <w:rPr>
          <w:rStyle w:val="FootnoteReference"/>
        </w:rPr>
        <w:footnoteReference w:id="15726"/>
      </w:r>
      <w:r>
        <w:t xml:space="preserve"> I heard of your faith</w:t>
      </w:r>
      <w:r>
        <w:rPr>
          <w:rStyle w:val="FootnoteReference"/>
        </w:rPr>
        <w:footnoteReference w:id="15727"/>
      </w:r>
      <w:r>
        <w:t xml:space="preserve"> in the Lord Jesus, and love</w:t>
      </w:r>
      <w:r>
        <w:rPr>
          <w:rStyle w:val="FootnoteReference"/>
        </w:rPr>
        <w:footnoteReference w:id="15728"/>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5729"/>
      </w:r>
      <w:r>
        <w:t xml:space="preserve"> not to give thanks for you, making</w:t>
      </w:r>
      <w:r>
        <w:rPr>
          <w:rStyle w:val="FootnoteReference"/>
        </w:rPr>
        <w:footnoteReference w:id="15730"/>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5731"/>
      </w:r>
      <w:r>
        <w:t xml:space="preserve"> of our Lord Jesus Christ, the Father</w:t>
      </w:r>
      <w:r>
        <w:rPr>
          <w:rStyle w:val="FootnoteReference"/>
        </w:rPr>
        <w:footnoteReference w:id="15732"/>
      </w:r>
      <w:r>
        <w:t xml:space="preserve"> of glory, may give to you the spirit</w:t>
      </w:r>
      <w:r>
        <w:rPr>
          <w:rStyle w:val="FootnoteReference"/>
        </w:rPr>
        <w:footnoteReference w:id="15733"/>
      </w:r>
      <w:r>
        <w:t xml:space="preserve"> of wisdom and revelation</w:t>
      </w:r>
      <w:r>
        <w:rPr>
          <w:rStyle w:val="FootnoteReference"/>
        </w:rPr>
        <w:footnoteReference w:id="15734"/>
      </w:r>
      <w:r>
        <w:t xml:space="preserve"> in the knowledge</w:t>
      </w:r>
      <w:r>
        <w:rPr>
          <w:rStyle w:val="FootnoteReference"/>
        </w:rPr>
        <w:footnoteReference w:id="15735"/>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5736"/>
      </w:r>
      <w:r>
        <w:t xml:space="preserve"> of your understanding being enlightened; that you may know what is the hope of his calling</w:t>
      </w:r>
      <w:r>
        <w:rPr>
          <w:rStyle w:val="FootnoteReference"/>
        </w:rPr>
        <w:footnoteReference w:id="15737"/>
      </w:r>
      <w:r>
        <w:t xml:space="preserve">, and what the riches</w:t>
      </w:r>
      <w:r>
        <w:rPr>
          <w:rStyle w:val="FootnoteReference"/>
        </w:rPr>
        <w:footnoteReference w:id="15738"/>
      </w:r>
      <w:r>
        <w:t xml:space="preserve"> of the glory of his inheritance in the holy ones,</w:t>
      </w:r>
      <w:r>
        <w:rPr>
          <w:rStyle w:val="FootnoteReference"/>
        </w:rPr>
        <w:footnoteReference w:id="15739"/>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5740"/>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w:t>
      </w:r>
      <w:r>
        <w:rPr>
          <w:rStyle w:val="FootnoteReference"/>
        </w:rPr>
        <w:footnoteReference w:id="15741"/>
      </w:r>
      <w:r>
        <w:t xml:space="preserve"> he raised him from the dead, and set</w:t>
      </w:r>
      <w:r>
        <w:rPr>
          <w:rStyle w:val="FootnoteReference"/>
        </w:rPr>
        <w:footnoteReference w:id="15742"/>
      </w:r>
      <w:r>
        <w:t xml:space="preserve"> him at his own right hand in the heavenly</w:t>
      </w:r>
      <w:r>
        <w:rPr>
          <w:rStyle w:val="FootnoteReference"/>
        </w:rPr>
        <w:footnoteReference w:id="15743"/>
      </w:r>
      <w:r>
        <w:t xml:space="preserve"> places,</w:t>
      </w:r>
      <w:r>
        <w:rPr>
          <w:rStyle w:val="FootnoteReference"/>
        </w:rPr>
        <w:footnoteReference w:id="15744"/>
      </w:r>
      <w:r>
        <w:t xml:space="preserve">{{field-off:Bible}}</w:t>
      </w:r>
    </w:p>
    <w:p>
      <w:r>
        <w:rPr>
          <w:sz w:val="18"/>
          <w:color w:val="777777"/>
        </w:rPr>
        <w:t xml:space="preserve">[[@Bible:Ephesians 1:21]] </w:t>
      </w:r>
      <w:r>
        <w:rPr>
          <w:b/>
        </w:rPr>
        <w:t xml:space="preserve">21 </w:t>
      </w:r>
      <w:r>
        <w:t xml:space="preserve"> {{field-on:Bible}}</w:t>
      </w:r>
      <w:r>
        <w:t xml:space="preserve">Far above</w:t>
      </w:r>
      <w:r>
        <w:rPr>
          <w:rStyle w:val="FootnoteReference"/>
        </w:rPr>
        <w:footnoteReference w:id="15745"/>
      </w:r>
      <w:r>
        <w:t xml:space="preserve"> all principality</w:t>
      </w:r>
      <w:r>
        <w:rPr>
          <w:rStyle w:val="FootnoteReference"/>
        </w:rPr>
        <w:footnoteReference w:id="15746"/>
      </w:r>
      <w:r>
        <w:t xml:space="preserve">, and power, and might, and dominion, and every</w:t>
      </w:r>
      <w:r>
        <w:rPr>
          <w:rStyle w:val="FootnoteReference"/>
        </w:rPr>
        <w:footnoteReference w:id="15747"/>
      </w:r>
      <w:r>
        <w:t xml:space="preserve"> name that is named, not only in this age, but also in that</w:t>
      </w:r>
      <w:r>
        <w:rPr>
          <w:rStyle w:val="FootnoteReference"/>
        </w:rPr>
        <w:footnoteReference w:id="15748"/>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5749"/>
      </w:r>
      <w:r>
        <w:t xml:space="preserve"> him to be the head over all things to the</w:t>
      </w:r>
      <w:r>
        <w:rPr>
          <w:rStyle w:val="FootnoteReference"/>
        </w:rPr>
        <w:footnoteReference w:id="15750"/>
      </w:r>
      <w:r>
        <w:t xml:space="preserve"> assembly,</w:t>
      </w:r>
      <w:r>
        <w:rPr>
          <w:rStyle w:val="FootnoteReference"/>
        </w:rPr>
        <w:footnoteReference w:id="1575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5752"/>
      </w:r>
      <w:r>
        <w:rPr>
          <w:rStyle w:val="FootnoteReference"/>
        </w:rPr>
        <w:footnoteReference w:id="157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5754"/>
      </w:r>
      <w:r>
        <w:t xml:space="preserve"> in trespasses and sins;</w:t>
      </w:r>
      <w:r>
        <w:rPr>
          <w:rStyle w:val="FootnoteReference"/>
        </w:rPr>
        <w:footnoteReference w:id="1575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5756"/>
      </w:r>
      <w:r>
        <w:t xml:space="preserve"> past you walked according</w:t>
      </w:r>
      <w:r>
        <w:rPr>
          <w:rStyle w:val="FootnoteReference"/>
        </w:rPr>
        <w:footnoteReference w:id="15757"/>
      </w:r>
      <w:r>
        <w:t xml:space="preserve"> to the course of this world, according to the prince</w:t>
      </w:r>
      <w:r>
        <w:rPr>
          <w:rStyle w:val="FootnoteReference"/>
        </w:rPr>
        <w:footnoteReference w:id="15758"/>
      </w:r>
      <w:r>
        <w:t xml:space="preserve"> of the power of the air</w:t>
      </w:r>
      <w:r>
        <w:rPr>
          <w:rStyle w:val="FootnoteReference"/>
        </w:rPr>
        <w:footnoteReference w:id="15759"/>
      </w:r>
      <w:r>
        <w:t xml:space="preserve">, the spirit</w:t>
      </w:r>
      <w:r>
        <w:rPr>
          <w:rStyle w:val="FootnoteReference"/>
        </w:rPr>
        <w:footnoteReference w:id="15760"/>
      </w:r>
      <w:r>
        <w:t xml:space="preserve"> that now works in the children</w:t>
      </w:r>
      <w:r>
        <w:rPr>
          <w:rStyle w:val="FootnoteReference"/>
        </w:rPr>
        <w:footnoteReference w:id="1576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5762"/>
      </w:r>
      <w:r>
        <w:t xml:space="preserve"> past in the</w:t>
      </w:r>
      <w:r>
        <w:rPr>
          <w:rStyle w:val="FootnoteReference"/>
        </w:rPr>
        <w:footnoteReference w:id="15763"/>
      </w:r>
      <w:r>
        <w:t xml:space="preserve"> lusts of our flesh, fulfilling</w:t>
      </w:r>
      <w:r>
        <w:rPr>
          <w:rStyle w:val="FootnoteReference"/>
        </w:rPr>
        <w:footnoteReference w:id="15764"/>
      </w:r>
      <w:r>
        <w:t xml:space="preserve"> the desires</w:t>
      </w:r>
      <w:r>
        <w:rPr>
          <w:rStyle w:val="FootnoteReference"/>
        </w:rPr>
        <w:footnoteReference w:id="15765"/>
      </w:r>
      <w:r>
        <w:t xml:space="preserve"> of the flesh and of the mind; and were by nature the children</w:t>
      </w:r>
      <w:r>
        <w:rPr>
          <w:rStyle w:val="FootnoteReference"/>
        </w:rPr>
        <w:footnoteReference w:id="15766"/>
      </w:r>
      <w:r>
        <w:t xml:space="preserve"> of wrath, even</w:t>
      </w:r>
      <w:r>
        <w:rPr>
          <w:rStyle w:val="FootnoteReference"/>
        </w:rPr>
        <w:footnoteReference w:id="15767"/>
      </w:r>
      <w:r>
        <w:t xml:space="preserve"> as others.</w:t>
      </w:r>
      <w:r>
        <w:rPr>
          <w:rStyle w:val="FootnoteReference"/>
        </w:rPr>
        <w:footnoteReference w:id="15768"/>
      </w:r>
      <w:r>
        <w:rPr>
          <w:rStyle w:val="FootnoteReference"/>
        </w:rPr>
        <w:footnoteReference w:id="15769"/>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5770"/>
      </w:r>
      <w:r>
        <w:t xml:space="preserve">, who is rich in mercy, for his great love with which he loved us,</w:t>
      </w:r>
      <w:r>
        <w:rPr>
          <w:rStyle w:val="FootnoteReference"/>
        </w:rPr>
        <w:footnoteReference w:id="15771"/>
      </w:r>
      <w:r>
        <w:rPr>
          <w:rStyle w:val="FootnoteReference"/>
        </w:rPr>
        <w:footnoteReference w:id="15772"/>
      </w:r>
      <w:r>
        <w:rPr>
          <w:rStyle w:val="FootnoteReference"/>
        </w:rPr>
        <w:footnoteReference w:id="15773"/>
      </w:r>
      <w:r>
        <w:rPr>
          <w:rStyle w:val="FootnoteReference"/>
        </w:rPr>
        <w:footnoteReference w:id="15774"/>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5775"/>
      </w:r>
      <w:r>
        <w:t xml:space="preserve"> in sins, he made us alive together with Christ</w:t>
      </w:r>
      <w:r>
        <w:rPr>
          <w:rStyle w:val="FootnoteReference"/>
        </w:rPr>
        <w:footnoteReference w:id="15776"/>
      </w:r>
      <w:r>
        <w:t xml:space="preserve">, (by grace you are saved;)</w:t>
      </w:r>
      <w:r>
        <w:rPr>
          <w:rStyle w:val="FootnoteReference"/>
        </w:rPr>
        <w:footnoteReference w:id="15777"/>
      </w:r>
      <w:r>
        <w:rPr>
          <w:rStyle w:val="FootnoteReference"/>
        </w:rPr>
        <w:footnoteReference w:id="15778"/>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5779"/>
      </w:r>
      <w:r>
        <w:t xml:space="preserve">:</w:t>
      </w:r>
      <w:r>
        <w:rPr>
          <w:rStyle w:val="FootnoteReference"/>
        </w:rPr>
        <w:footnoteReference w:id="15780"/>
      </w:r>
      <w:r>
        <w:rPr>
          <w:rStyle w:val="FootnoteReference"/>
        </w:rPr>
        <w:footnoteReference w:id="15781"/>
      </w:r>
      <w:r>
        <w:rPr>
          <w:rStyle w:val="FootnoteReference"/>
        </w:rPr>
        <w:footnoteReference w:id="15782"/>
      </w:r>
      <w:r>
        <w:rPr>
          <w:rStyle w:val="FootnoteReference"/>
        </w:rPr>
        <w:footnoteReference w:id="15783"/>
      </w:r>
      <w:r>
        <w:t xml:space="preserve">{{field-off:Bible}}</w:t>
      </w:r>
    </w:p>
    <w:p>
      <w:r>
        <w:rPr>
          <w:sz w:val="18"/>
          <w:color w:val="777777"/>
        </w:rPr>
        <w:t xml:space="preserve">[[@Bible:Ephesians 2:7]] </w:t>
      </w:r>
      <w:r>
        <w:rPr>
          <w:b/>
        </w:rPr>
        <w:t xml:space="preserve">7 </w:t>
      </w:r>
      <w:r>
        <w:t xml:space="preserve"> {{field-on:Bible}}</w:t>
      </w:r>
      <w:r>
        <w:t xml:space="preserve">That in the</w:t>
      </w:r>
      <w:r>
        <w:rPr>
          <w:rStyle w:val="FootnoteReference"/>
        </w:rPr>
        <w:footnoteReference w:id="15784"/>
      </w:r>
      <w:r>
        <w:t xml:space="preserve"> ages to come he might show</w:t>
      </w:r>
      <w:r>
        <w:rPr>
          <w:rStyle w:val="FootnoteReference"/>
        </w:rPr>
        <w:footnoteReference w:id="15785"/>
      </w:r>
      <w:r>
        <w:t xml:space="preserve"> the exceeding riches of his grace in his</w:t>
      </w:r>
      <w:r>
        <w:rPr>
          <w:rStyle w:val="FootnoteReference"/>
        </w:rPr>
        <w:footnoteReference w:id="15786"/>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w:t>
      </w:r>
      <w:r>
        <w:rPr>
          <w:rStyle w:val="FootnoteReference"/>
        </w:rPr>
        <w:footnoteReference w:id="15787"/>
      </w:r>
      <w:r>
        <w:t xml:space="preserve"> faith; and that</w:t>
      </w:r>
      <w:r>
        <w:rPr>
          <w:rStyle w:val="FootnoteReference"/>
        </w:rPr>
        <w:footnoteReference w:id="15788"/>
      </w:r>
      <w:r>
        <w:t xml:space="preserve"> not of yourselves: it is the gift of God:</w:t>
      </w:r>
      <w:r>
        <w:rPr>
          <w:rStyle w:val="FootnoteReference"/>
        </w:rPr>
        <w:footnoteReference w:id="15789"/>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5790"/>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5791"/>
      </w:r>
      <w:r>
        <w:t xml:space="preserve"> his workmanship, created</w:t>
      </w:r>
      <w:r>
        <w:rPr>
          <w:rStyle w:val="FootnoteReference"/>
        </w:rPr>
        <w:footnoteReference w:id="15792"/>
      </w:r>
      <w:r>
        <w:t xml:space="preserve"> in Christ Jesus to good</w:t>
      </w:r>
      <w:r>
        <w:rPr>
          <w:rStyle w:val="FootnoteReference"/>
        </w:rPr>
        <w:footnoteReference w:id="15793"/>
      </w:r>
      <w:r>
        <w:t xml:space="preserve"> works, which</w:t>
      </w:r>
      <w:r>
        <w:rPr>
          <w:rStyle w:val="FootnoteReference"/>
        </w:rPr>
        <w:footnoteReference w:id="15794"/>
      </w:r>
      <w:r>
        <w:t xml:space="preserve"> God has before ordained that we should walk</w:t>
      </w:r>
      <w:r>
        <w:rPr>
          <w:rStyle w:val="FootnoteReference"/>
        </w:rPr>
        <w:footnoteReference w:id="15795"/>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5796"/>
      </w:r>
      <w:r>
        <w:t xml:space="preserve">, that you being in time past nations in the flesh, who are called Uncircumcision</w:t>
      </w:r>
      <w:r>
        <w:rPr>
          <w:rStyle w:val="FootnoteReference"/>
        </w:rPr>
        <w:footnoteReference w:id="15797"/>
      </w:r>
      <w:r>
        <w:t xml:space="preserve"> by that which is called the Circumcision in the flesh made</w:t>
      </w:r>
      <w:r>
        <w:rPr>
          <w:rStyle w:val="FootnoteReference"/>
        </w:rPr>
        <w:footnoteReference w:id="15798"/>
      </w:r>
      <w:r>
        <w:t xml:space="preserve"> by hands;</w:t>
      </w:r>
      <w:r>
        <w:rPr>
          <w:rStyle w:val="FootnoteReference"/>
        </w:rPr>
        <w:footnoteReference w:id="15799"/>
      </w:r>
      <w:r>
        <w:t xml:space="preserve">{{field-off:Bible}}</w:t>
      </w:r>
    </w:p>
    <w:p>
      <w:r>
        <w:rPr>
          <w:sz w:val="18"/>
          <w:color w:val="777777"/>
        </w:rPr>
        <w:t xml:space="preserve">[[@Bible:Ephesians 2:12]] </w:t>
      </w:r>
      <w:r>
        <w:rPr>
          <w:b/>
        </w:rPr>
        <w:t xml:space="preserve">12 </w:t>
      </w:r>
      <w:r>
        <w:t xml:space="preserve"> {{field-on:Bible}}</w:t>
      </w:r>
      <w:r>
        <w:t xml:space="preserve">That at that time you were without</w:t>
      </w:r>
      <w:r>
        <w:rPr>
          <w:rStyle w:val="FootnoteReference"/>
        </w:rPr>
        <w:footnoteReference w:id="15800"/>
      </w:r>
      <w:r>
        <w:t xml:space="preserve"> Christ, being aliens</w:t>
      </w:r>
      <w:r>
        <w:rPr>
          <w:rStyle w:val="FootnoteReference"/>
        </w:rPr>
        <w:footnoteReference w:id="15801"/>
      </w:r>
      <w:r>
        <w:t xml:space="preserve"> from the commonwealth of Israel</w:t>
      </w:r>
      <w:r>
        <w:rPr>
          <w:rStyle w:val="FootnoteReference"/>
        </w:rPr>
        <w:footnoteReference w:id="15802"/>
      </w:r>
      <w:r>
        <w:t xml:space="preserve">, and strangers from the covenants</w:t>
      </w:r>
      <w:r>
        <w:rPr>
          <w:rStyle w:val="FootnoteReference"/>
        </w:rPr>
        <w:footnoteReference w:id="15803"/>
      </w:r>
      <w:r>
        <w:t xml:space="preserve"> of promise, having</w:t>
      </w:r>
      <w:r>
        <w:rPr>
          <w:rStyle w:val="FootnoteReference"/>
        </w:rPr>
        <w:footnoteReference w:id="15804"/>
      </w:r>
      <w:r>
        <w:t xml:space="preserve"> no hope, and without God in the world:</w:t>
      </w:r>
      <w:r>
        <w:rPr>
          <w:rStyle w:val="FootnoteReference"/>
        </w:rPr>
        <w:footnoteReference w:id="15805"/>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5806"/>
      </w:r>
      <w:r>
        <w:rPr>
          <w:rStyle w:val="FootnoteReference"/>
        </w:rPr>
        <w:footnoteReference w:id="15807"/>
      </w:r>
      <w:r>
        <w:rPr>
          <w:rStyle w:val="FootnoteReference"/>
        </w:rPr>
        <w:footnoteReference w:id="15808"/>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5809"/>
      </w:r>
      <w:r>
        <w:t xml:space="preserve"> one, and has broken down the middle</w:t>
      </w:r>
      <w:r>
        <w:rPr>
          <w:rStyle w:val="FootnoteReference"/>
        </w:rPr>
        <w:footnoteReference w:id="15810"/>
      </w:r>
      <w:r>
        <w:t xml:space="preserve"> wall of partition between us;</w:t>
      </w:r>
      <w:r>
        <w:rPr>
          <w:rStyle w:val="FootnoteReference"/>
        </w:rPr>
        <w:footnoteReference w:id="15811"/>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5812"/>
      </w:r>
      <w:r>
        <w:t xml:space="preserve"> flesh the enmity, even the law</w:t>
      </w:r>
      <w:r>
        <w:rPr>
          <w:rStyle w:val="FootnoteReference"/>
        </w:rPr>
        <w:footnoteReference w:id="15813"/>
      </w:r>
      <w:r>
        <w:t xml:space="preserve"> of commandments contained in ordinances; in order to make in himself of two one new man, so making peace;</w:t>
      </w:r>
      <w:r>
        <w:rPr>
          <w:rStyle w:val="FootnoteReference"/>
        </w:rPr>
        <w:footnoteReference w:id="15814"/>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5815"/>
      </w:r>
      <w:r>
        <w:t xml:space="preserve"> both to God in one body by the cross, having</w:t>
      </w:r>
      <w:r>
        <w:rPr>
          <w:rStyle w:val="FootnoteReference"/>
        </w:rPr>
        <w:footnoteReference w:id="15816"/>
      </w:r>
      <w:r>
        <w:t xml:space="preserve">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5817"/>
      </w:r>
      <w:r>
        <w:t xml:space="preserve"> peace to you which were far off, and to those who were near.</w:t>
      </w:r>
      <w:r>
        <w:rPr>
          <w:rStyle w:val="FootnoteReference"/>
        </w:rPr>
        <w:footnoteReference w:id="15818"/>
      </w:r>
      <w:r>
        <w:t xml:space="preserve">{{field-off:Bible}}</w:t>
      </w:r>
    </w:p>
    <w:p>
      <w:r>
        <w:rPr>
          <w:sz w:val="18"/>
          <w:color w:val="777777"/>
        </w:rPr>
        <w:t xml:space="preserve">[[@Bible:Ephesians 2:18]] </w:t>
      </w:r>
      <w:r>
        <w:rPr>
          <w:b/>
        </w:rPr>
        <w:t xml:space="preserve">18 </w:t>
      </w:r>
      <w:r>
        <w:t xml:space="preserve"> {{field-on:Bible}}</w:t>
      </w:r>
      <w:r>
        <w:t xml:space="preserve">For through</w:t>
      </w:r>
      <w:r>
        <w:rPr>
          <w:rStyle w:val="FootnoteReference"/>
        </w:rPr>
        <w:footnoteReference w:id="15819"/>
      </w:r>
      <w:r>
        <w:t xml:space="preserve"> him we both have access by one Spirit to the Father.</w:t>
      </w:r>
      <w:r>
        <w:rPr>
          <w:rStyle w:val="FootnoteReference"/>
        </w:rPr>
        <w:footnoteReference w:id="15820"/>
      </w:r>
      <w:r>
        <w:rPr>
          <w:rStyle w:val="FootnoteReference"/>
        </w:rPr>
        <w:footnoteReference w:id="15821"/>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5822"/>
      </w:r>
      <w:r>
        <w:t xml:space="preserve"> and foreigners, but fellow citizens with the holy ones, and of the household</w:t>
      </w:r>
      <w:r>
        <w:rPr>
          <w:rStyle w:val="FootnoteReference"/>
        </w:rPr>
        <w:footnoteReference w:id="15823"/>
      </w:r>
      <w:r>
        <w:t xml:space="preserve"> of God;</w:t>
      </w:r>
      <w:r>
        <w:rPr>
          <w:rStyle w:val="FootnoteReference"/>
        </w:rPr>
        <w:footnoteReference w:id="15824"/>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5825"/>
      </w:r>
      <w:r>
        <w:t xml:space="preserve"> upon the foundation</w:t>
      </w:r>
      <w:r>
        <w:rPr>
          <w:rStyle w:val="FootnoteReference"/>
        </w:rPr>
        <w:footnoteReference w:id="15826"/>
      </w:r>
      <w:r>
        <w:t xml:space="preserve"> of the apostles and prophets, Jesus</w:t>
      </w:r>
      <w:r>
        <w:rPr>
          <w:rStyle w:val="FootnoteReference"/>
        </w:rPr>
        <w:footnoteReference w:id="15827"/>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5828"/>
      </w:r>
      <w:r>
        <w:t xml:space="preserve"> framed together grows to a holy temple in the Lord:</w:t>
      </w:r>
      <w:r>
        <w:rPr>
          <w:rStyle w:val="FootnoteReference"/>
        </w:rPr>
        <w:footnoteReference w:id="15829"/>
      </w:r>
      <w:r>
        <w:rPr>
          <w:rStyle w:val="FootnoteReference"/>
        </w:rPr>
        <w:footnoteReference w:id="15830"/>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58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5832"/>
      </w:r>
      <w:r>
        <w:t xml:space="preserve">, the prisoner of Jesus</w:t>
      </w:r>
      <w:r>
        <w:rPr>
          <w:rStyle w:val="FootnoteReference"/>
        </w:rPr>
        <w:footnoteReference w:id="15833"/>
      </w:r>
      <w:r>
        <w:t xml:space="preserve"> Christ</w:t>
      </w:r>
      <w:r>
        <w:rPr>
          <w:rStyle w:val="FootnoteReference"/>
        </w:rPr>
        <w:footnoteReference w:id="15834"/>
      </w:r>
      <w:r>
        <w:t xml:space="preserve"> for you nations,</w:t>
      </w:r>
      <w:r>
        <w:rPr>
          <w:rStyle w:val="FootnoteReference"/>
        </w:rPr>
        <w:footnoteReference w:id="15835"/>
      </w:r>
      <w:r>
        <w:rPr>
          <w:rStyle w:val="FootnoteReference"/>
        </w:rPr>
        <w:footnoteReference w:id="15836"/>
      </w:r>
      <w:r>
        <w:rPr>
          <w:rStyle w:val="FootnoteReference"/>
        </w:rPr>
        <w:footnoteReference w:id="15837"/>
      </w:r>
      <w:r>
        <w:rPr>
          <w:rStyle w:val="FootnoteReference"/>
        </w:rPr>
        <w:footnoteReference w:id="15838"/>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5839"/>
      </w:r>
      <w:r>
        <w:t xml:space="preserve"> of the grace of God</w:t>
      </w:r>
      <w:r>
        <w:rPr>
          <w:rStyle w:val="FootnoteReference"/>
        </w:rPr>
        <w:footnoteReference w:id="15840"/>
      </w:r>
      <w:r>
        <w:t xml:space="preserve"> which is given me toward you:</w:t>
      </w:r>
      <w:r>
        <w:rPr>
          <w:rStyle w:val="FootnoteReference"/>
        </w:rPr>
        <w:footnoteReference w:id="15841"/>
      </w:r>
      <w:r>
        <w:rPr>
          <w:rStyle w:val="FootnoteReference"/>
        </w:rPr>
        <w:footnoteReference w:id="15842"/>
      </w:r>
      <w:r>
        <w:rPr>
          <w:rStyle w:val="FootnoteReference"/>
        </w:rPr>
        <w:footnoteReference w:id="15843"/>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5844"/>
      </w:r>
      <w:r>
        <w:t xml:space="preserve">; (as I</w:t>
      </w:r>
      <w:r>
        <w:rPr>
          <w:rStyle w:val="FootnoteReference"/>
        </w:rPr>
        <w:footnoteReference w:id="15845"/>
      </w:r>
      <w:r>
        <w:t xml:space="preserve"> wrote before in few words,</w:t>
      </w:r>
      <w:r>
        <w:rPr>
          <w:rStyle w:val="FootnoteReference"/>
        </w:rPr>
        <w:footnoteReference w:id="15846"/>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5847"/>
      </w:r>
      <w:r>
        <w:t xml:space="preserve"> of Christ)</w:t>
      </w:r>
      <w:r>
        <w:rPr>
          <w:rStyle w:val="FootnoteReference"/>
        </w:rPr>
        <w:footnoteReference w:id="15848"/>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5849"/>
      </w:r>
      <w:r>
        <w:t xml:space="preserve"> ages was not made known to the sons of men, as it</w:t>
      </w:r>
      <w:r>
        <w:rPr>
          <w:rStyle w:val="FootnoteReference"/>
        </w:rPr>
        <w:footnoteReference w:id="15850"/>
      </w:r>
      <w:r>
        <w:t xml:space="preserve"> is now revealed to his holy apostles and prophets by the Spirit;</w:t>
      </w:r>
      <w:r>
        <w:rPr>
          <w:rStyle w:val="FootnoteReference"/>
        </w:rPr>
        <w:footnoteReference w:id="15851"/>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w:t>
      </w:r>
      <w:r>
        <w:rPr>
          <w:rStyle w:val="FootnoteReference"/>
        </w:rPr>
        <w:footnoteReference w:id="15852"/>
      </w:r>
      <w:r>
        <w:t xml:space="preserve"> body, and partakers</w:t>
      </w:r>
      <w:r>
        <w:rPr>
          <w:rStyle w:val="FootnoteReference"/>
        </w:rPr>
        <w:footnoteReference w:id="15853"/>
      </w:r>
      <w:r>
        <w:t xml:space="preserve"> of his promise in Christ by the good news:</w:t>
      </w:r>
      <w:r>
        <w:rPr>
          <w:rStyle w:val="FootnoteReference"/>
        </w:rPr>
        <w:footnoteReference w:id="15854"/>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w:t>
      </w:r>
      <w:r>
        <w:rPr>
          <w:rStyle w:val="FootnoteReference"/>
        </w:rPr>
        <w:footnoteReference w:id="15855"/>
      </w:r>
      <w:r>
        <w:t xml:space="preserve"> to the gift of the grace of God given to me by the effectual working of his power.</w:t>
      </w:r>
      <w:r>
        <w:rPr>
          <w:rStyle w:val="FootnoteReference"/>
        </w:rPr>
        <w:footnoteReference w:id="15856"/>
      </w:r>
      <w:r>
        <w:rPr>
          <w:rStyle w:val="FootnoteReference"/>
        </w:rPr>
        <w:footnoteReference w:id="15857"/>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5858"/>
      </w:r>
      <w:r>
        <w:t xml:space="preserve"> less than the least of all holy ones, is this</w:t>
      </w:r>
      <w:r>
        <w:rPr>
          <w:rStyle w:val="FootnoteReference"/>
        </w:rPr>
        <w:footnoteReference w:id="15859"/>
      </w:r>
      <w:r>
        <w:t xml:space="preserve"> grace given, that I should preach among the nations the unsearchable</w:t>
      </w:r>
      <w:r>
        <w:rPr>
          <w:rStyle w:val="FootnoteReference"/>
        </w:rPr>
        <w:footnoteReference w:id="15860"/>
      </w:r>
      <w:r>
        <w:t xml:space="preserve"> riches of Christ;</w:t>
      </w:r>
      <w:r>
        <w:rPr>
          <w:rStyle w:val="FootnoteReference"/>
        </w:rPr>
        <w:footnoteReference w:id="15861"/>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5862"/>
      </w:r>
      <w:r>
        <w:t xml:space="preserve"> of the mystery, which from the beginning</w:t>
      </w:r>
      <w:r>
        <w:rPr>
          <w:rStyle w:val="FootnoteReference"/>
        </w:rPr>
        <w:footnoteReference w:id="15863"/>
      </w:r>
      <w:r>
        <w:t xml:space="preserve"> of the world has been hid in God, who created</w:t>
      </w:r>
      <w:r>
        <w:rPr>
          <w:rStyle w:val="FootnoteReference"/>
        </w:rPr>
        <w:footnoteReference w:id="15864"/>
      </w:r>
      <w:r>
        <w:t xml:space="preserve"> all things by Jesus Christ:</w:t>
      </w:r>
      <w:r>
        <w:rPr>
          <w:rStyle w:val="FootnoteReference"/>
        </w:rPr>
        <w:footnoteReference w:id="15865"/>
      </w:r>
      <w:r>
        <w:rPr>
          <w:rStyle w:val="FootnoteReference"/>
        </w:rPr>
        <w:footnoteReference w:id="15866"/>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5867"/>
      </w:r>
      <w:r>
        <w:t xml:space="preserve"> that now to the principalities</w:t>
      </w:r>
      <w:r>
        <w:rPr>
          <w:rStyle w:val="FootnoteReference"/>
        </w:rPr>
        <w:footnoteReference w:id="15868"/>
      </w:r>
      <w:r>
        <w:t xml:space="preserve"> and powers in heavenly places might be known by the assembly the manifold</w:t>
      </w:r>
      <w:r>
        <w:rPr>
          <w:rStyle w:val="FootnoteReference"/>
        </w:rPr>
        <w:footnoteReference w:id="15869"/>
      </w:r>
      <w:r>
        <w:t xml:space="preserve"> wisdom of God,</w:t>
      </w:r>
      <w:r>
        <w:rPr>
          <w:rStyle w:val="FootnoteReference"/>
        </w:rPr>
        <w:footnoteReference w:id="15870"/>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5871"/>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5872"/>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5873"/>
      </w:r>
      <w:r>
        <w:rPr>
          <w:rStyle w:val="FootnoteReference"/>
        </w:rPr>
        <w:footnoteReference w:id="15874"/>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5875"/>
      </w:r>
      <w:r>
        <w:t xml:space="preserve"> of our Lord Jesus Christ,</w:t>
      </w:r>
      <w:r>
        <w:rPr>
          <w:rStyle w:val="FootnoteReference"/>
        </w:rPr>
        <w:footnoteReference w:id="15876"/>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5877"/>
      </w:r>
      <w:r>
        <w:t xml:space="preserve"> family in heaven and earth is named,</w:t>
      </w:r>
      <w:r>
        <w:rPr>
          <w:rStyle w:val="FootnoteReference"/>
        </w:rPr>
        <w:footnoteReference w:id="15878"/>
      </w:r>
      <w:r>
        <w:t xml:space="preserve">{{field-off:Bible}}</w:t>
      </w:r>
    </w:p>
    <w:p>
      <w:r>
        <w:rPr>
          <w:sz w:val="18"/>
          <w:color w:val="777777"/>
        </w:rPr>
        <w:t xml:space="preserve">[[@Bible:Ephesians 3:16]] </w:t>
      </w:r>
      <w:r>
        <w:rPr>
          <w:b/>
        </w:rPr>
        <w:t xml:space="preserve">16 </w:t>
      </w:r>
      <w:r>
        <w:t xml:space="preserve"> {{field-on:Bible}}</w:t>
      </w:r>
      <w:r>
        <w:t xml:space="preserve">That he would grant you, according</w:t>
      </w:r>
      <w:r>
        <w:rPr>
          <w:rStyle w:val="FootnoteReference"/>
        </w:rPr>
        <w:footnoteReference w:id="15879"/>
      </w:r>
      <w:r>
        <w:t xml:space="preserve"> to the riches of his glory, to be</w:t>
      </w:r>
      <w:r>
        <w:rPr>
          <w:rStyle w:val="FootnoteReference"/>
        </w:rPr>
        <w:footnoteReference w:id="15880"/>
      </w:r>
      <w:r>
        <w:t xml:space="preserve"> strengthened with might by his Spirit in the inner</w:t>
      </w:r>
      <w:r>
        <w:rPr>
          <w:rStyle w:val="FootnoteReference"/>
        </w:rPr>
        <w:footnoteReference w:id="15881"/>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5882"/>
      </w:r>
      <w:r>
        <w:t xml:space="preserve"> may dwell in your hearts by faith; that you, being</w:t>
      </w:r>
      <w:r>
        <w:rPr>
          <w:rStyle w:val="FootnoteReference"/>
        </w:rPr>
        <w:footnoteReference w:id="15883"/>
      </w:r>
      <w:r>
        <w:t xml:space="preserve"> rooted and grounded</w:t>
      </w:r>
      <w:r>
        <w:rPr>
          <w:rStyle w:val="FootnoteReference"/>
        </w:rPr>
        <w:footnoteReference w:id="15884"/>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5885"/>
      </w:r>
      <w:r>
        <w:t xml:space="preserve"> to comprehend with</w:t>
      </w:r>
      <w:r>
        <w:rPr>
          <w:rStyle w:val="FootnoteReference"/>
        </w:rPr>
        <w:footnoteReference w:id="15886"/>
      </w:r>
      <w:r>
        <w:t xml:space="preserve"> all holy ones what</w:t>
      </w:r>
      <w:r>
        <w:rPr>
          <w:rStyle w:val="FootnoteReference"/>
        </w:rPr>
        <w:footnoteReference w:id="15887"/>
      </w:r>
      <w:r>
        <w:t xml:space="preserve">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5888"/>
      </w:r>
      <w:r>
        <w:t xml:space="preserve"> the love of Christ, who passes knowledge, that you might be filled with all the fullness of God.</w:t>
      </w:r>
      <w:r>
        <w:rPr>
          <w:rStyle w:val="FootnoteReference"/>
        </w:rPr>
        <w:footnoteReference w:id="15889"/>
      </w:r>
      <w:r>
        <w:rPr>
          <w:rStyle w:val="FootnoteReference"/>
        </w:rPr>
        <w:footnoteReference w:id="15890"/>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5891"/>
      </w:r>
      <w:r>
        <w:t xml:space="preserve"> to do exceeding</w:t>
      </w:r>
      <w:r>
        <w:rPr>
          <w:rStyle w:val="FootnoteReference"/>
        </w:rPr>
        <w:footnoteReference w:id="15892"/>
      </w:r>
      <w:r>
        <w:t xml:space="preserve"> abundantly above all that we ask or think, according</w:t>
      </w:r>
      <w:r>
        <w:rPr>
          <w:rStyle w:val="FootnoteReference"/>
        </w:rPr>
        <w:footnoteReference w:id="15893"/>
      </w:r>
      <w:r>
        <w:t xml:space="preserve">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5894"/>
      </w:r>
      <w:r>
        <w:t xml:space="preserve"> all ages, world without end. Amen.</w:t>
      </w:r>
      <w:r>
        <w:rPr>
          <w:rStyle w:val="FootnoteReference"/>
        </w:rPr>
        <w:footnoteReference w:id="15895"/>
      </w:r>
      <w:r>
        <w:rPr>
          <w:rStyle w:val="FootnoteReference"/>
        </w:rPr>
        <w:footnoteReference w:id="158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5897"/>
      </w:r>
      <w:r>
        <w:t xml:space="preserve"> of the Lord, plead to you that you walk</w:t>
      </w:r>
      <w:r>
        <w:rPr>
          <w:rStyle w:val="FootnoteReference"/>
        </w:rPr>
        <w:footnoteReference w:id="15898"/>
      </w:r>
      <w:r>
        <w:t xml:space="preserve"> worthy of the vocation</w:t>
      </w:r>
      <w:r>
        <w:rPr>
          <w:rStyle w:val="FootnoteReference"/>
        </w:rPr>
        <w:footnoteReference w:id="15899"/>
      </w:r>
      <w:r>
        <w:t xml:space="preserve"> with which you are called,</w:t>
      </w:r>
      <w:r>
        <w:rPr>
          <w:rStyle w:val="FootnoteReference"/>
        </w:rPr>
        <w:footnoteReference w:id="1590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5901"/>
      </w:r>
      <w:r>
        <w:t xml:space="preserve"> and meekness, with longsuffering, forbearing</w:t>
      </w:r>
      <w:r>
        <w:rPr>
          <w:rStyle w:val="FootnoteReference"/>
        </w:rPr>
        <w:footnoteReference w:id="1590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590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5904"/>
      </w:r>
      <w:r>
        <w:t xml:space="preserve">, and one Spirit</w:t>
      </w:r>
      <w:r>
        <w:rPr>
          <w:rStyle w:val="FootnoteReference"/>
        </w:rPr>
        <w:footnoteReference w:id="15905"/>
      </w:r>
      <w:r>
        <w:t xml:space="preserve">, even as you are called in one hope of your calling;</w:t>
      </w:r>
      <w:r>
        <w:rPr>
          <w:rStyle w:val="FootnoteReference"/>
        </w:rPr>
        <w:footnoteReference w:id="1590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5907"/>
      </w:r>
      <w:r>
        <w:t xml:space="preserve">, one faith</w:t>
      </w:r>
      <w:r>
        <w:rPr>
          <w:rStyle w:val="FootnoteReference"/>
        </w:rPr>
        <w:footnoteReference w:id="15908"/>
      </w:r>
      <w:r>
        <w:t xml:space="preserve">, one baptism</w:t>
      </w:r>
      <w:r>
        <w:rPr>
          <w:rStyle w:val="FootnoteReference"/>
        </w:rPr>
        <w:footnoteReference w:id="1590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5910"/>
      </w:r>
      <w:r>
        <w:t xml:space="preserve"> and Father of all, who is above all, and through all, and in</w:t>
      </w:r>
      <w:r>
        <w:rPr>
          <w:rStyle w:val="FootnoteReference"/>
        </w:rPr>
        <w:footnoteReference w:id="15911"/>
      </w:r>
      <w:r>
        <w:t xml:space="preserve"> you all.</w:t>
      </w:r>
      <w:r>
        <w:rPr>
          <w:rStyle w:val="FootnoteReference"/>
        </w:rPr>
        <w:footnoteReference w:id="15912"/>
      </w:r>
      <w:r>
        <w:rPr>
          <w:rStyle w:val="FootnoteReference"/>
        </w:rPr>
        <w:footnoteReference w:id="15913"/>
      </w:r>
      <w:r>
        <w:rPr>
          <w:rStyle w:val="FootnoteReference"/>
        </w:rPr>
        <w:footnoteReference w:id="15914"/>
      </w:r>
      <w:r>
        <w:rPr>
          <w:rStyle w:val="FootnoteReference"/>
        </w:rPr>
        <w:footnoteReference w:id="1591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5916"/>
      </w:r>
      <w:r>
        <w:t xml:space="preserve"> according to the measure</w:t>
      </w:r>
      <w:r>
        <w:rPr>
          <w:rStyle w:val="FootnoteReference"/>
        </w:rPr>
        <w:footnoteReference w:id="15917"/>
      </w:r>
      <w:r>
        <w:t xml:space="preserve"> of the gift of Christ</w:t>
      </w:r>
      <w:r>
        <w:rPr>
          <w:rStyle w:val="FootnoteReference"/>
        </w:rPr>
        <w:footnoteReference w:id="15918"/>
      </w:r>
      <w:r>
        <w:t xml:space="preserve">.</w:t>
      </w:r>
      <w:r>
        <w:rPr>
          <w:rStyle w:val="FootnoteReference"/>
        </w:rPr>
        <w:footnoteReference w:id="15919"/>
      </w:r>
      <w:r>
        <w:t xml:space="preserve">{{field-off:Bible}}</w:t>
      </w:r>
    </w:p>
    <w:p>
      <w:r>
        <w:rPr>
          <w:sz w:val="18"/>
          <w:color w:val="777777"/>
        </w:rPr>
        <w:t xml:space="preserve">[[@Bible:Ephesians 4:8]] </w:t>
      </w:r>
      <w:r>
        <w:rPr>
          <w:b/>
        </w:rPr>
        <w:t xml:space="preserve">8 </w:t>
      </w:r>
      <w:r>
        <w:t xml:space="preserve"> {{field-on:Bible}}</w:t>
      </w:r>
      <w:r>
        <w:t xml:space="preserve">Therefore he says, When</w:t>
      </w:r>
      <w:r>
        <w:rPr>
          <w:rStyle w:val="FootnoteReference"/>
        </w:rPr>
        <w:footnoteReference w:id="15920"/>
      </w:r>
      <w:r>
        <w:t xml:space="preserve"> he ascended up on high, he led</w:t>
      </w:r>
      <w:r>
        <w:rPr>
          <w:rStyle w:val="FootnoteReference"/>
        </w:rPr>
        <w:footnoteReference w:id="15921"/>
      </w:r>
      <w:r>
        <w:t xml:space="preserve"> captivity captive, and gave gifts to men.</w:t>
      </w:r>
      <w:r>
        <w:rPr>
          <w:rStyle w:val="FootnoteReference"/>
        </w:rPr>
        <w:footnoteReference w:id="15922"/>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5923"/>
      </w:r>
      <w:r>
        <w:t xml:space="preserve">, what is it but that he also</w:t>
      </w:r>
      <w:r>
        <w:rPr>
          <w:rStyle w:val="FootnoteReference"/>
        </w:rPr>
        <w:footnoteReference w:id="15924"/>
      </w:r>
      <w:r>
        <w:t xml:space="preserve"> descended first into the lower</w:t>
      </w:r>
      <w:r>
        <w:rPr>
          <w:rStyle w:val="FootnoteReference"/>
        </w:rPr>
        <w:footnoteReference w:id="15925"/>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5926"/>
      </w:r>
      <w:r>
        <w:t xml:space="preserve"> up far above all heavens, that he</w:t>
      </w:r>
      <w:r>
        <w:rPr>
          <w:rStyle w:val="FootnoteReference"/>
        </w:rPr>
        <w:footnoteReference w:id="15927"/>
      </w:r>
      <w:r>
        <w:t xml:space="preserve"> might fill</w:t>
      </w:r>
      <w:r>
        <w:rPr>
          <w:rStyle w:val="FootnoteReference"/>
        </w:rPr>
        <w:footnoteReference w:id="15928"/>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5929"/>
      </w:r>
      <w:r>
        <w:t xml:space="preserve">; and some, pastors</w:t>
      </w:r>
      <w:r>
        <w:rPr>
          <w:rStyle w:val="FootnoteReference"/>
        </w:rPr>
        <w:footnoteReference w:id="15930"/>
      </w:r>
      <w:r>
        <w:t xml:space="preserve"> and teachers;</w:t>
      </w:r>
      <w:r>
        <w:rPr>
          <w:rStyle w:val="FootnoteReference"/>
        </w:rPr>
        <w:footnoteReference w:id="15931"/>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5932"/>
      </w:r>
      <w:r>
        <w:t xml:space="preserve"> of the holy ones, for the work</w:t>
      </w:r>
      <w:r>
        <w:rPr>
          <w:rStyle w:val="FootnoteReference"/>
        </w:rPr>
        <w:footnoteReference w:id="15933"/>
      </w:r>
      <w:r>
        <w:t xml:space="preserve"> of the ministry, for the edifying</w:t>
      </w:r>
      <w:r>
        <w:rPr>
          <w:rStyle w:val="FootnoteReference"/>
        </w:rPr>
        <w:footnoteReference w:id="15934"/>
      </w:r>
      <w:r>
        <w:t xml:space="preserve"> of the body</w:t>
      </w:r>
      <w:r>
        <w:rPr>
          <w:rStyle w:val="FootnoteReference"/>
        </w:rPr>
        <w:footnoteReference w:id="15935"/>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5936"/>
      </w:r>
      <w:r>
        <w:t xml:space="preserve"> come in the unity of the faith, and of the knowledge</w:t>
      </w:r>
      <w:r>
        <w:rPr>
          <w:rStyle w:val="FootnoteReference"/>
        </w:rPr>
        <w:footnoteReference w:id="15937"/>
      </w:r>
      <w:r>
        <w:t xml:space="preserve"> of the Son of God, to a perfect man, to the measure of the stature of the fullness of Christ:</w:t>
      </w:r>
      <w:r>
        <w:rPr>
          <w:rStyle w:val="FootnoteReference"/>
        </w:rPr>
        <w:footnoteReference w:id="15938"/>
      </w:r>
      <w:r>
        <w:rPr>
          <w:rStyle w:val="FootnoteReference"/>
        </w:rPr>
        <w:footnoteReference w:id="15939"/>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5940"/>
      </w:r>
      <w:r>
        <w:t xml:space="preserve"> children, tossed</w:t>
      </w:r>
      <w:r>
        <w:rPr>
          <w:rStyle w:val="FootnoteReference"/>
        </w:rPr>
        <w:footnoteReference w:id="15941"/>
      </w:r>
      <w:r>
        <w:t xml:space="preserve"> back and forth, and carried</w:t>
      </w:r>
      <w:r>
        <w:rPr>
          <w:rStyle w:val="FootnoteReference"/>
        </w:rPr>
        <w:footnoteReference w:id="15942"/>
      </w:r>
      <w:r>
        <w:t xml:space="preserve"> about with every wind of doctrine, by the</w:t>
      </w:r>
      <w:r>
        <w:rPr>
          <w:rStyle w:val="FootnoteReference"/>
        </w:rPr>
        <w:footnoteReference w:id="15943"/>
      </w:r>
      <w:r>
        <w:t xml:space="preserve"> sleight of men, and cunning craftiness, by which they lie in wait to deceive;</w:t>
      </w:r>
      <w:r>
        <w:rPr>
          <w:rStyle w:val="FootnoteReference"/>
        </w:rPr>
        <w:footnoteReference w:id="15944"/>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5945"/>
      </w:r>
      <w:r>
        <w:t xml:space="preserve"> in love, may grow up into him in all things, which</w:t>
      </w:r>
      <w:r>
        <w:rPr>
          <w:rStyle w:val="FootnoteReference"/>
        </w:rPr>
        <w:footnoteReference w:id="15946"/>
      </w:r>
      <w:r>
        <w:t xml:space="preserve"> is the head, even Christ:</w:t>
      </w:r>
      <w:r>
        <w:rPr>
          <w:rStyle w:val="FootnoteReference"/>
        </w:rPr>
        <w:footnoteReference w:id="15947"/>
      </w:r>
      <w:r>
        <w:rPr>
          <w:rStyle w:val="FootnoteReference"/>
        </w:rPr>
        <w:footnoteReference w:id="15948"/>
      </w:r>
      <w:r>
        <w:t xml:space="preserve">{{field-off:Bible}}</w:t>
      </w:r>
    </w:p>
    <w:p>
      <w:r>
        <w:rPr>
          <w:sz w:val="18"/>
          <w:color w:val="777777"/>
        </w:rPr>
        <w:t xml:space="preserve">[[@Bible:Ephesians 4:16]] </w:t>
      </w:r>
      <w:r>
        <w:rPr>
          <w:b/>
        </w:rPr>
        <w:t xml:space="preserve">16 </w:t>
      </w:r>
      <w:r>
        <w:t xml:space="preserve"> {{field-on:Bible}}</w:t>
      </w:r>
      <w:r>
        <w:t xml:space="preserve">From whom</w:t>
      </w:r>
      <w:r>
        <w:rPr>
          <w:rStyle w:val="FootnoteReference"/>
        </w:rPr>
        <w:footnoteReference w:id="15949"/>
      </w:r>
      <w:r>
        <w:t xml:space="preserve"> the whole body fitly</w:t>
      </w:r>
      <w:r>
        <w:rPr>
          <w:rStyle w:val="FootnoteReference"/>
        </w:rPr>
        <w:footnoteReference w:id="15950"/>
      </w:r>
      <w:r>
        <w:t xml:space="preserve"> joined together and compacted by that which every joint supplies, according to the effectual</w:t>
      </w:r>
      <w:r>
        <w:rPr>
          <w:rStyle w:val="FootnoteReference"/>
        </w:rPr>
        <w:footnoteReference w:id="15951"/>
      </w:r>
      <w:r>
        <w:t xml:space="preserve"> working in the measure of every part, makes increase of the body to the edifying</w:t>
      </w:r>
      <w:r>
        <w:rPr>
          <w:rStyle w:val="FootnoteReference"/>
        </w:rPr>
        <w:footnoteReference w:id="15952"/>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w:t>
      </w:r>
      <w:r>
        <w:rPr>
          <w:rStyle w:val="FootnoteReference"/>
        </w:rPr>
        <w:footnoteReference w:id="15953"/>
      </w:r>
      <w:r>
        <w:t xml:space="preserve"> therefore, and testify</w:t>
      </w:r>
      <w:r>
        <w:rPr>
          <w:rStyle w:val="FootnoteReference"/>
        </w:rPr>
        <w:footnoteReference w:id="15954"/>
      </w:r>
      <w:r>
        <w:t xml:space="preserve"> in the</w:t>
      </w:r>
      <w:r>
        <w:rPr>
          <w:rStyle w:val="FootnoteReference"/>
        </w:rPr>
        <w:footnoteReference w:id="15955"/>
      </w:r>
      <w:r>
        <w:t xml:space="preserve"> Lord, that you from now on walk not as other nations walk, in the vanity of their mind,</w:t>
      </w:r>
      <w:r>
        <w:rPr>
          <w:rStyle w:val="FootnoteReference"/>
        </w:rPr>
        <w:footnoteReference w:id="15956"/>
      </w:r>
      <w:r>
        <w:rPr>
          <w:rStyle w:val="FootnoteReference"/>
        </w:rPr>
        <w:footnoteReference w:id="15957"/>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5958"/>
      </w:r>
      <w:r>
        <w:t xml:space="preserve"> darkened, being alienated</w:t>
      </w:r>
      <w:r>
        <w:rPr>
          <w:rStyle w:val="FootnoteReference"/>
        </w:rPr>
        <w:footnoteReference w:id="15959"/>
      </w:r>
      <w:r>
        <w:t xml:space="preserve"> from the life of God through the ignorance that is in them, because</w:t>
      </w:r>
      <w:r>
        <w:rPr>
          <w:rStyle w:val="FootnoteReference"/>
        </w:rPr>
        <w:footnoteReference w:id="15960"/>
      </w:r>
      <w:r>
        <w:t xml:space="preserve"> of the blindness</w:t>
      </w:r>
      <w:r>
        <w:rPr>
          <w:rStyle w:val="FootnoteReference"/>
        </w:rPr>
        <w:footnoteReference w:id="15961"/>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5962"/>
      </w:r>
      <w:r>
        <w:t xml:space="preserve"> feeling have given</w:t>
      </w:r>
      <w:r>
        <w:rPr>
          <w:rStyle w:val="FootnoteReference"/>
        </w:rPr>
        <w:footnoteReference w:id="15963"/>
      </w:r>
      <w:r>
        <w:t xml:space="preserve"> themselves over to lasciviousness, to work all uncleanness with</w:t>
      </w:r>
      <w:r>
        <w:rPr>
          <w:rStyle w:val="FootnoteReference"/>
        </w:rPr>
        <w:footnoteReference w:id="15964"/>
      </w:r>
      <w:r>
        <w:t xml:space="preserve">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596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5966"/>
      </w:r>
      <w:r>
        <w:t xml:space="preserve"> him, and have been taught by him, as the truth is in Jesus</w:t>
      </w:r>
      <w:r>
        <w:rPr>
          <w:rStyle w:val="FootnoteReference"/>
        </w:rPr>
        <w:footnoteReference w:id="15967"/>
      </w:r>
      <w:r>
        <w:t xml:space="preserve">:</w:t>
      </w:r>
      <w:r>
        <w:rPr>
          <w:rStyle w:val="FootnoteReference"/>
        </w:rPr>
        <w:footnoteReference w:id="15968"/>
      </w:r>
      <w:r>
        <w:rPr>
          <w:rStyle w:val="FootnoteReference"/>
        </w:rPr>
        <w:footnoteReference w:id="1596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5970"/>
      </w:r>
      <w:r>
        <w:t xml:space="preserve"> conduct the old</w:t>
      </w:r>
      <w:r>
        <w:rPr>
          <w:rStyle w:val="FootnoteReference"/>
        </w:rPr>
        <w:footnoteReference w:id="15971"/>
      </w:r>
      <w:r>
        <w:t xml:space="preserve"> man, who is corrupt according to the deceitful</w:t>
      </w:r>
      <w:r>
        <w:rPr>
          <w:rStyle w:val="FootnoteReference"/>
        </w:rPr>
        <w:footnoteReference w:id="15972"/>
      </w:r>
      <w:r>
        <w:t xml:space="preserve"> lusts;</w:t>
      </w:r>
      <w:r>
        <w:rPr>
          <w:rStyle w:val="FootnoteReference"/>
        </w:rPr>
        <w:footnoteReference w:id="15973"/>
      </w:r>
      <w:r>
        <w:t xml:space="preserve">{{field-off:Bible}}</w:t>
      </w:r>
    </w:p>
    <w:p>
      <w:r>
        <w:rPr>
          <w:sz w:val="18"/>
          <w:color w:val="777777"/>
        </w:rPr>
        <w:t xml:space="preserve">[[@Bible:Ephesians 4:23]] </w:t>
      </w:r>
      <w:r>
        <w:rPr>
          <w:b/>
        </w:rPr>
        <w:t xml:space="preserve">23 </w:t>
      </w:r>
      <w:r>
        <w:t xml:space="preserve"> {{field-on:Bible}}</w:t>
      </w:r>
      <w:r>
        <w:t xml:space="preserve">And be renewed in the spirit</w:t>
      </w:r>
      <w:r>
        <w:rPr>
          <w:rStyle w:val="FootnoteReference"/>
        </w:rPr>
        <w:footnoteReference w:id="15974"/>
      </w:r>
      <w:r>
        <w:t xml:space="preserve"> of your mind;</w:t>
      </w:r>
      <w:r>
        <w:rPr>
          <w:rStyle w:val="FootnoteReference"/>
        </w:rPr>
        <w:footnoteReference w:id="15975"/>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w:t>
      </w:r>
      <w:r>
        <w:rPr>
          <w:rStyle w:val="FootnoteReference"/>
        </w:rPr>
        <w:footnoteReference w:id="15976"/>
      </w:r>
      <w:r>
        <w:t xml:space="preserve"> God is created</w:t>
      </w:r>
      <w:r>
        <w:rPr>
          <w:rStyle w:val="FootnoteReference"/>
        </w:rPr>
        <w:footnoteReference w:id="15977"/>
      </w:r>
      <w:r>
        <w:t xml:space="preserve"> in righteousness</w:t>
      </w:r>
      <w:r>
        <w:rPr>
          <w:rStyle w:val="FootnoteReference"/>
        </w:rPr>
        <w:footnoteReference w:id="15978"/>
      </w:r>
      <w:r>
        <w:t xml:space="preserve"> and true holiness</w:t>
      </w:r>
      <w:r>
        <w:rPr>
          <w:rStyle w:val="FootnoteReference"/>
        </w:rPr>
        <w:footnoteReference w:id="15979"/>
      </w:r>
      <w:r>
        <w:t xml:space="preserve">.</w:t>
      </w:r>
      <w:r>
        <w:rPr>
          <w:rStyle w:val="FootnoteReference"/>
        </w:rPr>
        <w:footnoteReference w:id="15980"/>
      </w:r>
      <w:r>
        <w:rPr>
          <w:rStyle w:val="FootnoteReference"/>
        </w:rPr>
        <w:footnoteReference w:id="15981"/>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5982"/>
      </w:r>
      <w:r>
        <w:t xml:space="preserve"> away lying, speak</w:t>
      </w:r>
      <w:r>
        <w:rPr>
          <w:rStyle w:val="FootnoteReference"/>
        </w:rPr>
        <w:footnoteReference w:id="15983"/>
      </w:r>
      <w:r>
        <w:t xml:space="preserve"> every man truth with his neighbor: for we are members one of another.</w:t>
      </w:r>
      <w:r>
        <w:rPr>
          <w:rStyle w:val="FootnoteReference"/>
        </w:rPr>
        <w:footnoteReference w:id="15984"/>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5985"/>
      </w:r>
      <w:r>
        <w:rPr>
          <w:rStyle w:val="FootnoteReference"/>
        </w:rPr>
        <w:footnoteReference w:id="15986"/>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5987"/>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5988"/>
      </w:r>
      <w:r>
        <w:t xml:space="preserve">: but rather let him labor, working with his hands the thing which is good, that he</w:t>
      </w:r>
      <w:r>
        <w:rPr>
          <w:rStyle w:val="FootnoteReference"/>
        </w:rPr>
        <w:footnoteReference w:id="15989"/>
      </w:r>
      <w:r>
        <w:t xml:space="preserve"> may have to give</w:t>
      </w:r>
      <w:r>
        <w:rPr>
          <w:rStyle w:val="FootnoteReference"/>
        </w:rPr>
        <w:footnoteReference w:id="15990"/>
      </w:r>
      <w:r>
        <w:t xml:space="preserve"> to him who needs.</w:t>
      </w:r>
      <w:r>
        <w:rPr>
          <w:rStyle w:val="FootnoteReference"/>
        </w:rPr>
        <w:footnoteReference w:id="15991"/>
      </w:r>
      <w:r>
        <w:rPr>
          <w:rStyle w:val="FootnoteReference"/>
        </w:rPr>
        <w:footnoteReference w:id="15992"/>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5993"/>
      </w:r>
      <w:r>
        <w:t xml:space="preserve"> is good to the use of edifying</w:t>
      </w:r>
      <w:r>
        <w:rPr>
          <w:rStyle w:val="FootnoteReference"/>
        </w:rPr>
        <w:footnoteReference w:id="15994"/>
      </w:r>
      <w:r>
        <w:t xml:space="preserve">, that it may minister</w:t>
      </w:r>
      <w:r>
        <w:rPr>
          <w:rStyle w:val="FootnoteReference"/>
        </w:rPr>
        <w:footnoteReference w:id="15995"/>
      </w:r>
      <w:r>
        <w:t xml:space="preserve"> grace to the hearers.</w:t>
      </w:r>
      <w:r>
        <w:rPr>
          <w:rStyle w:val="FootnoteReference"/>
        </w:rPr>
        <w:footnoteReference w:id="15996"/>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5997"/>
      </w:r>
      <w:r>
        <w:t xml:space="preserve"> not the holy Spirit of God, by which you are sealed to the day</w:t>
      </w:r>
      <w:r>
        <w:rPr>
          <w:rStyle w:val="FootnoteReference"/>
        </w:rPr>
        <w:footnoteReference w:id="15998"/>
      </w:r>
      <w:r>
        <w:t xml:space="preserve"> of redemption.</w:t>
      </w:r>
      <w:r>
        <w:rPr>
          <w:rStyle w:val="FootnoteReference"/>
        </w:rPr>
        <w:footnoteReference w:id="15999"/>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6000"/>
      </w:r>
      <w:r>
        <w:t xml:space="preserve">, and wrath</w:t>
      </w:r>
      <w:r>
        <w:rPr>
          <w:rStyle w:val="FootnoteReference"/>
        </w:rPr>
        <w:footnoteReference w:id="16001"/>
      </w:r>
      <w:r>
        <w:t xml:space="preserve">, and anger, and clamor, and evil speaking</w:t>
      </w:r>
      <w:r>
        <w:rPr>
          <w:rStyle w:val="FootnoteReference"/>
        </w:rPr>
        <w:footnoteReference w:id="16002"/>
      </w:r>
      <w:r>
        <w:t xml:space="preserve">, be removed from you, with</w:t>
      </w:r>
      <w:r>
        <w:rPr>
          <w:rStyle w:val="FootnoteReference"/>
        </w:rPr>
        <w:footnoteReference w:id="16003"/>
      </w:r>
      <w:r>
        <w:t xml:space="preserve"> all malice:</w:t>
      </w:r>
      <w:r>
        <w:rPr>
          <w:rStyle w:val="FootnoteReference"/>
        </w:rPr>
        <w:footnoteReference w:id="16004"/>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6005"/>
      </w:r>
      <w:r>
        <w:t xml:space="preserve"> one to another, tenderhearted</w:t>
      </w:r>
      <w:r>
        <w:rPr>
          <w:rStyle w:val="FootnoteReference"/>
        </w:rPr>
        <w:footnoteReference w:id="16006"/>
      </w:r>
      <w:r>
        <w:t xml:space="preserve">, forgiving</w:t>
      </w:r>
      <w:r>
        <w:rPr>
          <w:rStyle w:val="FootnoteReference"/>
        </w:rPr>
        <w:footnoteReference w:id="16007"/>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6008"/>
      </w:r>
      <w:r>
        <w:t xml:space="preserve"> of God</w:t>
      </w:r>
      <w:r>
        <w:rPr>
          <w:rStyle w:val="FootnoteReference"/>
        </w:rPr>
        <w:footnoteReference w:id="16009"/>
      </w:r>
      <w:r>
        <w:t xml:space="preserve">, as dear children;</w:t>
      </w:r>
      <w:r>
        <w:rPr>
          <w:rStyle w:val="FootnoteReference"/>
        </w:rPr>
        <w:footnoteReference w:id="16010"/>
      </w:r>
      <w:r>
        <w:rPr>
          <w:rStyle w:val="FootnoteReference"/>
        </w:rPr>
        <w:footnoteReference w:id="16011"/>
      </w:r>
      <w:r>
        <w:rPr>
          <w:rStyle w:val="FootnoteReference"/>
        </w:rPr>
        <w:footnoteReference w:id="16012"/>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6013"/>
      </w:r>
      <w:r>
        <w:t xml:space="preserve"> in love, as Christ</w:t>
      </w:r>
      <w:r>
        <w:rPr>
          <w:rStyle w:val="FootnoteReference"/>
        </w:rPr>
        <w:footnoteReference w:id="16014"/>
      </w:r>
      <w:r>
        <w:t xml:space="preserve"> also has loved us, and has given himself for us an offering and a sacrifice</w:t>
      </w:r>
      <w:r>
        <w:rPr>
          <w:rStyle w:val="FootnoteReference"/>
        </w:rPr>
        <w:footnoteReference w:id="16015"/>
      </w:r>
      <w:r>
        <w:t xml:space="preserve"> to God for a</w:t>
      </w:r>
      <w:r>
        <w:rPr>
          <w:rStyle w:val="FootnoteReference"/>
        </w:rPr>
        <w:footnoteReference w:id="16016"/>
      </w:r>
      <w:r>
        <w:t xml:space="preserve"> sweet smelling taste.</w:t>
      </w:r>
      <w:r>
        <w:rPr>
          <w:rStyle w:val="FootnoteReference"/>
        </w:rPr>
        <w:footnoteReference w:id="16017"/>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6018"/>
      </w:r>
      <w:r>
        <w:t xml:space="preserve">, let it not be once named</w:t>
      </w:r>
      <w:r>
        <w:rPr>
          <w:rStyle w:val="FootnoteReference"/>
        </w:rPr>
        <w:footnoteReference w:id="16019"/>
      </w:r>
      <w:r>
        <w:t xml:space="preserve"> among you, as becomes holy ones;</w:t>
      </w:r>
      <w:r>
        <w:rPr>
          <w:rStyle w:val="FootnoteReference"/>
        </w:rPr>
        <w:footnoteReference w:id="16020"/>
      </w:r>
      <w:r>
        <w:rPr>
          <w:rStyle w:val="FootnoteReference"/>
        </w:rPr>
        <w:footnoteReference w:id="16021"/>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6022"/>
      </w:r>
      <w:r>
        <w:t xml:space="preserve">, nor foolish talking, nor jesting, which are not convenient</w:t>
      </w:r>
      <w:r>
        <w:rPr>
          <w:rStyle w:val="FootnoteReference"/>
        </w:rPr>
        <w:footnoteReference w:id="16023"/>
      </w:r>
      <w:r>
        <w:t xml:space="preserve">: but rather giving of thanks.</w:t>
      </w:r>
      <w:r>
        <w:rPr>
          <w:rStyle w:val="FootnoteReference"/>
        </w:rPr>
        <w:footnoteReference w:id="16024"/>
      </w:r>
      <w:r>
        <w:t xml:space="preserve">{{field-off:Bible}}</w:t>
      </w:r>
    </w:p>
    <w:p>
      <w:r>
        <w:rPr>
          <w:sz w:val="18"/>
          <w:color w:val="777777"/>
        </w:rPr>
        <w:t xml:space="preserve">[[@Bible:Ephesians 5:5]] </w:t>
      </w:r>
      <w:r>
        <w:rPr>
          <w:b/>
        </w:rPr>
        <w:t xml:space="preserve">5 </w:t>
      </w:r>
      <w:r>
        <w:t xml:space="preserve"> {{field-on:Bible}}</w:t>
      </w:r>
      <w:r>
        <w:t xml:space="preserve">For this</w:t>
      </w:r>
      <w:r>
        <w:rPr>
          <w:rStyle w:val="FootnoteReference"/>
        </w:rPr>
        <w:footnoteReference w:id="16025"/>
      </w:r>
      <w:r>
        <w:t xml:space="preserve"> you know, that no</w:t>
      </w:r>
      <w:r>
        <w:rPr>
          <w:rStyle w:val="FootnoteReference"/>
        </w:rPr>
        <w:footnoteReference w:id="16026"/>
      </w:r>
      <w:r>
        <w:t xml:space="preserve"> sexually immoral person, nor unclean person, nor covetous man, who is</w:t>
      </w:r>
      <w:r>
        <w:rPr>
          <w:rStyle w:val="FootnoteReference"/>
        </w:rPr>
        <w:footnoteReference w:id="16027"/>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6028"/>
      </w:r>
      <w:r>
        <w:t xml:space="preserve"> words: for because of these things comes the wrath of God upon the children</w:t>
      </w:r>
      <w:r>
        <w:rPr>
          <w:rStyle w:val="FootnoteReference"/>
        </w:rPr>
        <w:footnoteReference w:id="16029"/>
      </w:r>
      <w:r>
        <w:t xml:space="preserve"> of disobedience</w:t>
      </w:r>
      <w:r>
        <w:rPr>
          <w:rStyle w:val="FootnoteReference"/>
        </w:rPr>
        <w:footnoteReference w:id="16030"/>
      </w:r>
      <w:r>
        <w:t xml:space="preserve">.</w:t>
      </w:r>
      <w:r>
        <w:rPr>
          <w:rStyle w:val="FootnoteReference"/>
        </w:rPr>
        <w:footnoteReference w:id="16031"/>
      </w:r>
      <w:r>
        <w:rPr>
          <w:rStyle w:val="FootnoteReference"/>
        </w:rPr>
        <w:footnoteReference w:id="16032"/>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6033"/>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6034"/>
      </w:r>
      <w:r>
        <w:t xml:space="preserve"> as children of light:</w:t>
      </w:r>
      <w:r>
        <w:rPr>
          <w:rStyle w:val="FootnoteReference"/>
        </w:rPr>
        <w:footnoteReference w:id="16035"/>
      </w:r>
      <w:r>
        <w:rPr>
          <w:rStyle w:val="FootnoteReference"/>
        </w:rPr>
        <w:footnoteReference w:id="16036"/>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6037"/>
      </w:r>
      <w:r>
        <w:t xml:space="preserve"> of the Spirit is in all goodness</w:t>
      </w:r>
      <w:r>
        <w:rPr>
          <w:rStyle w:val="FootnoteReference"/>
        </w:rPr>
        <w:footnoteReference w:id="16038"/>
      </w:r>
      <w:r>
        <w:t xml:space="preserve"> and righteousness</w:t>
      </w:r>
      <w:r>
        <w:rPr>
          <w:rStyle w:val="FootnoteReference"/>
        </w:rPr>
        <w:footnoteReference w:id="16039"/>
      </w:r>
      <w:r>
        <w:t xml:space="preserve"> and truth</w:t>
      </w:r>
      <w:r>
        <w:rPr>
          <w:rStyle w:val="FootnoteReference"/>
        </w:rPr>
        <w:footnoteReference w:id="16040"/>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6041"/>
      </w:r>
      <w:r>
        <w:t xml:space="preserve"> what is acceptable</w:t>
      </w:r>
      <w:r>
        <w:rPr>
          <w:rStyle w:val="FootnoteReference"/>
        </w:rPr>
        <w:footnoteReference w:id="16042"/>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6043"/>
      </w:r>
      <w:r>
        <w:t xml:space="preserve"> works</w:t>
      </w:r>
      <w:r>
        <w:rPr>
          <w:rStyle w:val="FootnoteReference"/>
        </w:rPr>
        <w:footnoteReference w:id="16044"/>
      </w:r>
      <w:r>
        <w:t xml:space="preserve"> of darkness, but rather reprove them.</w:t>
      </w:r>
      <w:r>
        <w:rPr>
          <w:rStyle w:val="FootnoteReference"/>
        </w:rPr>
        <w:footnoteReference w:id="16045"/>
      </w:r>
      <w:r>
        <w:rPr>
          <w:rStyle w:val="FootnoteReference"/>
        </w:rPr>
        <w:footnoteReference w:id="16046"/>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6047"/>
      </w:r>
      <w:r>
        <w:rPr>
          <w:rStyle w:val="FootnoteReference"/>
        </w:rPr>
        <w:footnoteReference w:id="16048"/>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6049"/>
      </w:r>
      <w:r>
        <w:t xml:space="preserve"> are made manifest by the light: for whatever does make manifest is light.</w:t>
      </w:r>
      <w:r>
        <w:rPr>
          <w:rStyle w:val="FootnoteReference"/>
        </w:rPr>
        <w:footnoteReference w:id="16050"/>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6051"/>
      </w:r>
      <w:r>
        <w:t xml:space="preserve"> you that sleep, and arise</w:t>
      </w:r>
      <w:r>
        <w:rPr>
          <w:rStyle w:val="FootnoteReference"/>
        </w:rPr>
        <w:footnoteReference w:id="16052"/>
      </w:r>
      <w:r>
        <w:t xml:space="preserve"> from the dead, and Christ</w:t>
      </w:r>
      <w:r>
        <w:rPr>
          <w:rStyle w:val="FootnoteReference"/>
        </w:rPr>
        <w:footnoteReference w:id="16053"/>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6054"/>
      </w:r>
      <w:r>
        <w:t xml:space="preserve"> circumspectly, not as fools, but as wise,</w:t>
      </w:r>
      <w:r>
        <w:rPr>
          <w:rStyle w:val="FootnoteReference"/>
        </w:rPr>
        <w:footnoteReference w:id="16055"/>
      </w:r>
      <w:r>
        <w:rPr>
          <w:rStyle w:val="FootnoteReference"/>
        </w:rPr>
        <w:footnoteReference w:id="16056"/>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6057"/>
      </w:r>
      <w:r>
        <w:t xml:space="preserve"> the time, because the days</w:t>
      </w:r>
      <w:r>
        <w:rPr>
          <w:rStyle w:val="FootnoteReference"/>
        </w:rPr>
        <w:footnoteReference w:id="16058"/>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6059"/>
      </w:r>
      <w:r>
        <w:t xml:space="preserve"> what the will of the Lord is.</w:t>
      </w:r>
      <w:r>
        <w:rPr>
          <w:rStyle w:val="FootnoteReference"/>
        </w:rPr>
        <w:footnoteReference w:id="16060"/>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6061"/>
      </w:r>
      <w:r>
        <w:t xml:space="preserve">; but be filled with the Spirit;</w:t>
      </w:r>
      <w:r>
        <w:rPr>
          <w:rStyle w:val="FootnoteReference"/>
        </w:rPr>
        <w:footnoteReference w:id="16062"/>
      </w:r>
      <w:r>
        <w:rPr>
          <w:rStyle w:val="FootnoteReference"/>
        </w:rPr>
        <w:footnoteReference w:id="16063"/>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6064"/>
      </w:r>
      <w:r>
        <w:t xml:space="preserve"> in psalms</w:t>
      </w:r>
      <w:r>
        <w:rPr>
          <w:rStyle w:val="FootnoteReference"/>
        </w:rPr>
        <w:footnoteReference w:id="16065"/>
      </w:r>
      <w:r>
        <w:t xml:space="preserve"> and hymns and spiritual songs, singing and making</w:t>
      </w:r>
      <w:r>
        <w:rPr>
          <w:rStyle w:val="FootnoteReference"/>
        </w:rPr>
        <w:footnoteReference w:id="16066"/>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6067"/>
      </w:r>
      <w:r>
        <w:t xml:space="preserve"> always for all things to God and the Father in the name of our Lord Jesus</w:t>
      </w:r>
      <w:r>
        <w:rPr>
          <w:rStyle w:val="FootnoteReference"/>
        </w:rPr>
        <w:footnoteReference w:id="16068"/>
      </w:r>
      <w:r>
        <w:t xml:space="preserve"> Christ;</w:t>
      </w:r>
      <w:r>
        <w:rPr>
          <w:rStyle w:val="FootnoteReference"/>
        </w:rPr>
        <w:footnoteReference w:id="16069"/>
      </w:r>
      <w:r>
        <w:rPr>
          <w:rStyle w:val="FootnoteReference"/>
        </w:rPr>
        <w:footnoteReference w:id="16070"/>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6071"/>
      </w:r>
      <w:r>
        <w:t xml:space="preserve"> yourselves one to another in the fear of God.</w:t>
      </w:r>
      <w:r>
        <w:rPr>
          <w:rStyle w:val="FootnoteReference"/>
        </w:rPr>
        <w:footnoteReference w:id="16072"/>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6073"/>
      </w:r>
      <w:r>
        <w:t xml:space="preserve"> yourselves to your own husbands, as to the Lord.</w:t>
      </w:r>
      <w:r>
        <w:rPr>
          <w:rStyle w:val="FootnoteReference"/>
        </w:rPr>
        <w:footnoteReference w:id="16074"/>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6075"/>
      </w:r>
      <w:r>
        <w:t xml:space="preserve"> is the head of the wife, even</w:t>
      </w:r>
      <w:r>
        <w:rPr>
          <w:rStyle w:val="FootnoteReference"/>
        </w:rPr>
        <w:footnoteReference w:id="16076"/>
      </w:r>
      <w:r>
        <w:t xml:space="preserve"> as Christ is the head of the assembly: and he is the Savior of the body.</w:t>
      </w:r>
      <w:r>
        <w:rPr>
          <w:rStyle w:val="FootnoteReference"/>
        </w:rPr>
        <w:footnoteReference w:id="16077"/>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6078"/>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6079"/>
      </w:r>
      <w:r>
        <w:t xml:space="preserve"> your wives, even as Christ also loved</w:t>
      </w:r>
      <w:r>
        <w:rPr>
          <w:rStyle w:val="FootnoteReference"/>
        </w:rPr>
        <w:footnoteReference w:id="16080"/>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w:t>
      </w:r>
      <w:r>
        <w:rPr>
          <w:rStyle w:val="FootnoteReference"/>
        </w:rPr>
        <w:footnoteReference w:id="16081"/>
      </w:r>
      <w:r>
        <w:t xml:space="preserve"> the washing of water by the word,</w:t>
      </w:r>
      <w:r>
        <w:rPr>
          <w:rStyle w:val="FootnoteReference"/>
        </w:rPr>
        <w:footnoteReference w:id="16082"/>
      </w:r>
      <w:r>
        <w:rPr>
          <w:rStyle w:val="FootnoteReference"/>
        </w:rPr>
        <w:footnoteReference w:id="16083"/>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6084"/>
      </w:r>
      <w:r>
        <w:t xml:space="preserve"> assembly, not having spot, or wrinkle, or any such thing; but that it should be holy and without blemish.</w:t>
      </w:r>
      <w:r>
        <w:rPr>
          <w:rStyle w:val="FootnoteReference"/>
        </w:rPr>
        <w:footnoteReference w:id="16085"/>
      </w:r>
      <w:r>
        <w:rPr>
          <w:rStyle w:val="FootnoteReference"/>
        </w:rPr>
        <w:footnoteReference w:id="16086"/>
      </w:r>
      <w:r>
        <w:rPr>
          <w:rStyle w:val="FootnoteReference"/>
        </w:rPr>
        <w:footnoteReference w:id="16087"/>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6088"/>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6089"/>
      </w:r>
      <w:r>
        <w:t xml:space="preserve"> his own flesh; but nourishes and cherishes it, even as the Lord the assembly:</w:t>
      </w:r>
      <w:r>
        <w:rPr>
          <w:rStyle w:val="FootnoteReference"/>
        </w:rPr>
        <w:footnoteReference w:id="16090"/>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6091"/>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6092"/>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6093"/>
      </w:r>
      <w:r>
        <w:t xml:space="preserve"> mystery: but I speak</w:t>
      </w:r>
      <w:r>
        <w:rPr>
          <w:rStyle w:val="FootnoteReference"/>
        </w:rPr>
        <w:footnoteReference w:id="16094"/>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6095"/>
      </w:r>
      <w:r>
        <w:t xml:space="preserve"> her husband.</w:t>
      </w:r>
      <w:r>
        <w:rPr>
          <w:rStyle w:val="FootnoteReference"/>
        </w:rPr>
        <w:footnoteReference w:id="160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6097"/>
      </w:r>
      <w:r>
        <w:t xml:space="preserve"> your parents in the Lord: for this is right.</w:t>
      </w:r>
      <w:r>
        <w:rPr>
          <w:rStyle w:val="FootnoteReference"/>
        </w:rPr>
        <w:footnoteReference w:id="16098"/>
      </w:r>
      <w:r>
        <w:rPr>
          <w:rStyle w:val="FootnoteReference"/>
        </w:rPr>
        <w:footnoteReference w:id="16099"/>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6100"/>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6101"/>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6102"/>
      </w:r>
      <w:r>
        <w:rPr>
          <w:rStyle w:val="FootnoteReference"/>
        </w:rPr>
        <w:footnoteReference w:id="16103"/>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w:t>
      </w:r>
      <w:r>
        <w:rPr>
          <w:rStyle w:val="FootnoteReference"/>
        </w:rPr>
        <w:footnoteReference w:id="16104"/>
      </w:r>
      <w:r>
        <w:t xml:space="preserve"> to the flesh, with</w:t>
      </w:r>
      <w:r>
        <w:rPr>
          <w:rStyle w:val="FootnoteReference"/>
        </w:rPr>
        <w:footnoteReference w:id="16105"/>
      </w:r>
      <w:r>
        <w:t xml:space="preserve"> fear and trembling, in singleness of your heart, as to Christ</w:t>
      </w:r>
      <w:r>
        <w:rPr>
          <w:rStyle w:val="FootnoteReference"/>
        </w:rPr>
        <w:footnoteReference w:id="16106"/>
      </w:r>
      <w:r>
        <w:t xml:space="preserve">;</w:t>
      </w:r>
      <w:r>
        <w:rPr>
          <w:rStyle w:val="FootnoteReference"/>
        </w:rPr>
        <w:footnoteReference w:id="16107"/>
      </w:r>
      <w:r>
        <w:rPr>
          <w:rStyle w:val="FootnoteReference"/>
        </w:rPr>
        <w:footnoteReference w:id="16108"/>
      </w:r>
      <w:r>
        <w:rPr>
          <w:rStyle w:val="FootnoteReference"/>
        </w:rPr>
        <w:footnoteReference w:id="1610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6110"/>
      </w:r>
      <w:r>
        <w:t xml:space="preserve"> the will of God</w:t>
      </w:r>
      <w:r>
        <w:rPr>
          <w:rStyle w:val="FootnoteReference"/>
        </w:rPr>
        <w:footnoteReference w:id="16111"/>
      </w:r>
      <w:r>
        <w:t xml:space="preserve"> from</w:t>
      </w:r>
      <w:r>
        <w:rPr>
          <w:rStyle w:val="FootnoteReference"/>
        </w:rPr>
        <w:footnoteReference w:id="16112"/>
      </w:r>
      <w:r>
        <w:t xml:space="preserve"> the heart;</w:t>
      </w:r>
      <w:r>
        <w:rPr>
          <w:rStyle w:val="FootnoteReference"/>
        </w:rPr>
        <w:footnoteReference w:id="16113"/>
      </w:r>
      <w:r>
        <w:rPr>
          <w:rStyle w:val="FootnoteReference"/>
        </w:rPr>
        <w:footnoteReference w:id="16114"/>
      </w:r>
      <w:r>
        <w:rPr>
          <w:rStyle w:val="FootnoteReference"/>
        </w:rPr>
        <w:footnoteReference w:id="16115"/>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6116"/>
      </w:r>
      <w:r>
        <w:t xml:space="preserve"> will doing service, as to the Lord, and not to men:</w:t>
      </w:r>
      <w:r>
        <w:rPr>
          <w:rStyle w:val="FootnoteReference"/>
        </w:rPr>
        <w:footnoteReference w:id="16117"/>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6118"/>
      </w:r>
      <w:r>
        <w:t xml:space="preserve"> he be slave or free.</w:t>
      </w:r>
      <w:r>
        <w:rPr>
          <w:rStyle w:val="FootnoteReference"/>
        </w:rPr>
        <w:footnoteReference w:id="16119"/>
      </w:r>
      <w:r>
        <w:t xml:space="preserve">{{field-off:Bible}}</w:t>
      </w:r>
    </w:p>
    <w:p>
      <w:r>
        <w:rPr>
          <w:sz w:val="18"/>
          <w:color w:val="777777"/>
        </w:rPr>
        <w:t xml:space="preserve">[[@Bible:Ephesians 6:9]] </w:t>
      </w:r>
      <w:r>
        <w:rPr>
          <w:b/>
        </w:rPr>
        <w:t xml:space="preserve">9 </w:t>
      </w:r>
      <w:r>
        <w:t xml:space="preserve"> {{field-on:Bible}}</w:t>
      </w:r>
      <w:r>
        <w:t xml:space="preserve">And, you masters, do the same</w:t>
      </w:r>
      <w:r>
        <w:rPr>
          <w:rStyle w:val="FootnoteReference"/>
        </w:rPr>
        <w:footnoteReference w:id="16120"/>
      </w:r>
      <w:r>
        <w:t xml:space="preserve"> things to them, forbearing</w:t>
      </w:r>
      <w:r>
        <w:rPr>
          <w:rStyle w:val="FootnoteReference"/>
        </w:rPr>
        <w:footnoteReference w:id="16121"/>
      </w:r>
      <w:r>
        <w:t xml:space="preserve"> threatening: knowing</w:t>
      </w:r>
      <w:r>
        <w:rPr>
          <w:rStyle w:val="FootnoteReference"/>
        </w:rPr>
        <w:footnoteReference w:id="16122"/>
      </w:r>
      <w:r>
        <w:t xml:space="preserve"> that your Master</w:t>
      </w:r>
      <w:r>
        <w:rPr>
          <w:rStyle w:val="FootnoteReference"/>
        </w:rPr>
        <w:footnoteReference w:id="16123"/>
      </w:r>
      <w:r>
        <w:t xml:space="preserve"> also is in heaven; neither</w:t>
      </w:r>
      <w:r>
        <w:rPr>
          <w:rStyle w:val="FootnoteReference"/>
        </w:rPr>
        <w:footnoteReference w:id="16124"/>
      </w:r>
      <w:r>
        <w:t xml:space="preserve"> is there respect of persons with him.</w:t>
      </w:r>
      <w:r>
        <w:rPr>
          <w:rStyle w:val="FootnoteReference"/>
        </w:rPr>
        <w:footnoteReference w:id="16125"/>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6126"/>
      </w:r>
      <w:r>
        <w:t xml:space="preserve">, my brothers, be strong in the Lord, and in the power of his might.</w:t>
      </w:r>
      <w:r>
        <w:rPr>
          <w:rStyle w:val="FootnoteReference"/>
        </w:rPr>
        <w:footnoteReference w:id="16127"/>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6128"/>
      </w:r>
      <w:r>
        <w:t xml:space="preserve"> armour of God, that you may be able</w:t>
      </w:r>
      <w:r>
        <w:rPr>
          <w:rStyle w:val="FootnoteReference"/>
        </w:rPr>
        <w:footnoteReference w:id="16129"/>
      </w:r>
      <w:r>
        <w:t xml:space="preserve"> to stand against the wiles</w:t>
      </w:r>
      <w:r>
        <w:rPr>
          <w:rStyle w:val="FootnoteReference"/>
        </w:rPr>
        <w:footnoteReference w:id="16130"/>
      </w:r>
      <w:r>
        <w:t xml:space="preserve"> of the devil.</w:t>
      </w:r>
      <w:r>
        <w:rPr>
          <w:rStyle w:val="FootnoteReference"/>
        </w:rPr>
        <w:footnoteReference w:id="16131"/>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6132"/>
      </w:r>
      <w:r>
        <w:t xml:space="preserve"> against flesh and blood</w:t>
      </w:r>
      <w:r>
        <w:rPr>
          <w:rStyle w:val="FootnoteReference"/>
        </w:rPr>
        <w:footnoteReference w:id="16133"/>
      </w:r>
      <w:r>
        <w:t xml:space="preserve">, but against principalities</w:t>
      </w:r>
      <w:r>
        <w:rPr>
          <w:rStyle w:val="FootnoteReference"/>
        </w:rPr>
        <w:footnoteReference w:id="16134"/>
      </w:r>
      <w:r>
        <w:t xml:space="preserve">, against powers, against the</w:t>
      </w:r>
      <w:r>
        <w:rPr>
          <w:rStyle w:val="FootnoteReference"/>
        </w:rPr>
        <w:footnoteReference w:id="16135"/>
      </w:r>
      <w:r>
        <w:t xml:space="preserve"> rulers of the darkness of this age, against spiritual wickedness in high</w:t>
      </w:r>
      <w:r>
        <w:rPr>
          <w:rStyle w:val="FootnoteReference"/>
        </w:rPr>
        <w:footnoteReference w:id="16136"/>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6137"/>
      </w:r>
      <w:r>
        <w:t xml:space="preserve"> to you the whole</w:t>
      </w:r>
      <w:r>
        <w:rPr>
          <w:rStyle w:val="FootnoteReference"/>
        </w:rPr>
        <w:footnoteReference w:id="16138"/>
      </w:r>
      <w:r>
        <w:t xml:space="preserve"> armour of God, that you may be able to withstand in the</w:t>
      </w:r>
      <w:r>
        <w:rPr>
          <w:rStyle w:val="FootnoteReference"/>
        </w:rPr>
        <w:footnoteReference w:id="16139"/>
      </w:r>
      <w:r>
        <w:t xml:space="preserve"> evil day, and having done all, to stand</w:t>
      </w:r>
      <w:r>
        <w:rPr>
          <w:rStyle w:val="FootnoteReference"/>
        </w:rPr>
        <w:footnoteReference w:id="16140"/>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w:t>
      </w:r>
      <w:r>
        <w:rPr>
          <w:rStyle w:val="FootnoteReference"/>
        </w:rPr>
        <w:footnoteReference w:id="16141"/>
      </w:r>
      <w:r>
        <w:t xml:space="preserve"> your loins girt about with truth, and having on the breastplate</w:t>
      </w:r>
      <w:r>
        <w:rPr>
          <w:rStyle w:val="FootnoteReference"/>
        </w:rPr>
        <w:footnoteReference w:id="16142"/>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w:t>
      </w:r>
      <w:r>
        <w:rPr>
          <w:rStyle w:val="FootnoteReference"/>
        </w:rPr>
        <w:footnoteReference w:id="16143"/>
      </w:r>
      <w:r>
        <w:t xml:space="preserve"> feet shod with the preparation of the good news of peace;</w:t>
      </w:r>
      <w:r>
        <w:rPr>
          <w:rStyle w:val="FootnoteReference"/>
        </w:rPr>
        <w:footnoteReference w:id="16144"/>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6145"/>
      </w:r>
      <w:r>
        <w:t xml:space="preserve"> of faith, with which you shall be able to quench</w:t>
      </w:r>
      <w:r>
        <w:rPr>
          <w:rStyle w:val="FootnoteReference"/>
        </w:rPr>
        <w:footnoteReference w:id="16146"/>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6147"/>
      </w:r>
      <w:r>
        <w:t xml:space="preserve"> of salvation, and the sword</w:t>
      </w:r>
      <w:r>
        <w:rPr>
          <w:rStyle w:val="FootnoteReference"/>
        </w:rPr>
        <w:footnoteReference w:id="16148"/>
      </w:r>
      <w:r>
        <w:t xml:space="preserve"> of the Spirit, which</w:t>
      </w:r>
      <w:r>
        <w:rPr>
          <w:rStyle w:val="FootnoteReference"/>
        </w:rPr>
        <w:footnoteReference w:id="16149"/>
      </w:r>
      <w:r>
        <w:t xml:space="preserve">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6150"/>
      </w:r>
      <w:r>
        <w:t xml:space="preserve"> always with all prayer and supplication</w:t>
      </w:r>
      <w:r>
        <w:rPr>
          <w:rStyle w:val="FootnoteReference"/>
        </w:rPr>
        <w:footnoteReference w:id="16151"/>
      </w:r>
      <w:r>
        <w:t xml:space="preserve"> in the</w:t>
      </w:r>
      <w:r>
        <w:rPr>
          <w:rStyle w:val="FootnoteReference"/>
        </w:rPr>
        <w:footnoteReference w:id="16152"/>
      </w:r>
      <w:r>
        <w:t xml:space="preserve"> Spirit, and watching</w:t>
      </w:r>
      <w:r>
        <w:rPr>
          <w:rStyle w:val="FootnoteReference"/>
        </w:rPr>
        <w:footnoteReference w:id="16153"/>
      </w:r>
      <w:r>
        <w:t xml:space="preserve"> to this with all perseverance</w:t>
      </w:r>
      <w:r>
        <w:rPr>
          <w:rStyle w:val="FootnoteReference"/>
        </w:rPr>
        <w:footnoteReference w:id="16154"/>
      </w:r>
      <w:r>
        <w:t xml:space="preserve"> and supplication for all holy ones;</w:t>
      </w:r>
      <w:r>
        <w:rPr>
          <w:rStyle w:val="FootnoteReference"/>
        </w:rPr>
        <w:footnoteReference w:id="16155"/>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6156"/>
      </w:r>
      <w:r>
        <w:t xml:space="preserve"> may be given to me, that I</w:t>
      </w:r>
      <w:r>
        <w:rPr>
          <w:rStyle w:val="FootnoteReference"/>
        </w:rPr>
        <w:footnoteReference w:id="16157"/>
      </w:r>
      <w:r>
        <w:t xml:space="preserve"> may open my mouth boldly, to make known the mystery</w:t>
      </w:r>
      <w:r>
        <w:rPr>
          <w:rStyle w:val="FootnoteReference"/>
        </w:rPr>
        <w:footnoteReference w:id="16158"/>
      </w:r>
      <w:r>
        <w:t xml:space="preserve"> of the good news,</w:t>
      </w:r>
      <w:r>
        <w:rPr>
          <w:rStyle w:val="FootnoteReference"/>
        </w:rPr>
        <w:footnoteReference w:id="16159"/>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6160"/>
      </w:r>
      <w:r>
        <w:t xml:space="preserve"> an ambassador in bonds</w:t>
      </w:r>
      <w:r>
        <w:rPr>
          <w:rStyle w:val="FootnoteReference"/>
        </w:rPr>
        <w:footnoteReference w:id="16161"/>
      </w:r>
      <w:r>
        <w:t xml:space="preserve">: that in it I may speak boldly</w:t>
      </w:r>
      <w:r>
        <w:rPr>
          <w:rStyle w:val="FootnoteReference"/>
        </w:rPr>
        <w:footnoteReference w:id="16162"/>
      </w:r>
      <w:r>
        <w:t xml:space="preserve">, as I ought to speak.</w:t>
      </w:r>
      <w:r>
        <w:rPr>
          <w:rStyle w:val="FootnoteReference"/>
        </w:rPr>
        <w:footnoteReference w:id="16163"/>
      </w:r>
      <w:r>
        <w:t xml:space="preserve">{{field-off:Bible}}</w:t>
      </w:r>
    </w:p>
    <w:p>
      <w:r>
        <w:rPr>
          <w:sz w:val="18"/>
          <w:color w:val="777777"/>
        </w:rPr>
        <w:t xml:space="preserve">[[@Bible:Ephesians 6:21]] </w:t>
      </w:r>
      <w:r>
        <w:rPr>
          <w:b/>
        </w:rPr>
        <w:t xml:space="preserve">21 </w:t>
      </w:r>
      <w:r>
        <w:t xml:space="preserve"> {{field-on:Bible}}</w:t>
      </w:r>
      <w:r>
        <w:t xml:space="preserve">But that</w:t>
      </w:r>
      <w:r>
        <w:rPr>
          <w:rStyle w:val="FootnoteReference"/>
        </w:rPr>
        <w:footnoteReference w:id="16164"/>
      </w:r>
      <w:r>
        <w:t xml:space="preserve"> you also may know my affairs, and how I do, Tychicus</w:t>
      </w:r>
      <w:r>
        <w:rPr>
          <w:rStyle w:val="FootnoteReference"/>
        </w:rPr>
        <w:footnoteReference w:id="16165"/>
      </w:r>
      <w:r>
        <w:t xml:space="preserve">, a beloved</w:t>
      </w:r>
      <w:r>
        <w:rPr>
          <w:rStyle w:val="FootnoteReference"/>
        </w:rPr>
        <w:footnoteReference w:id="16166"/>
      </w:r>
      <w:r>
        <w:t xml:space="preserve"> brother and faithful</w:t>
      </w:r>
      <w:r>
        <w:rPr>
          <w:rStyle w:val="FootnoteReference"/>
        </w:rPr>
        <w:footnoteReference w:id="16167"/>
      </w:r>
      <w:r>
        <w:t xml:space="preserve"> minister in the Lord, shall make known to you all things:</w:t>
      </w:r>
      <w:r>
        <w:rPr>
          <w:rStyle w:val="FootnoteReference"/>
        </w:rPr>
        <w:footnoteReference w:id="16168"/>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6169"/>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6170"/>
      </w:r>
      <w:r>
        <w:t xml:space="preserve"> be to the brothers, and love</w:t>
      </w:r>
      <w:r>
        <w:rPr>
          <w:rStyle w:val="FootnoteReference"/>
        </w:rPr>
        <w:footnoteReference w:id="16171"/>
      </w:r>
      <w:r>
        <w:t xml:space="preserve"> with faith, from God the Father and the Lord Jesus</w:t>
      </w:r>
      <w:r>
        <w:rPr>
          <w:rStyle w:val="FootnoteReference"/>
        </w:rPr>
        <w:footnoteReference w:id="16172"/>
      </w:r>
      <w:r>
        <w:t xml:space="preserve"> Christ.</w:t>
      </w:r>
      <w:r>
        <w:rPr>
          <w:rStyle w:val="FootnoteReference"/>
        </w:rPr>
        <w:footnoteReference w:id="16173"/>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6174"/>
      </w:r>
      <w:r>
        <w:t xml:space="preserve"> be with all those who love</w:t>
      </w:r>
      <w:r>
        <w:rPr>
          <w:rStyle w:val="FootnoteReference"/>
        </w:rPr>
        <w:footnoteReference w:id="16175"/>
      </w:r>
      <w:r>
        <w:t xml:space="preserve"> our Lord Jesus Christ in sincerity</w:t>
      </w:r>
      <w:r>
        <w:rPr>
          <w:rStyle w:val="FootnoteReference"/>
        </w:rPr>
        <w:footnoteReference w:id="16176"/>
      </w:r>
      <w:r>
        <w:t xml:space="preserve">. Amen</w:t>
      </w:r>
      <w:r>
        <w:rPr>
          <w:rStyle w:val="FootnoteReference"/>
        </w:rPr>
        <w:footnoteReference w:id="16177"/>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6178"/>
      </w:r>
      <w:r>
        <w:t xml:space="preserve"> and Timothy</w:t>
      </w:r>
      <w:r>
        <w:rPr>
          <w:rStyle w:val="FootnoteReference"/>
        </w:rPr>
        <w:footnoteReference w:id="16179"/>
      </w:r>
      <w:r>
        <w:t xml:space="preserve">, the slaves of Jesus</w:t>
      </w:r>
      <w:r>
        <w:rPr>
          <w:rStyle w:val="FootnoteReference"/>
        </w:rPr>
        <w:footnoteReference w:id="16180"/>
      </w:r>
      <w:r>
        <w:t xml:space="preserve"> Christ</w:t>
      </w:r>
      <w:r>
        <w:rPr>
          <w:rStyle w:val="FootnoteReference"/>
        </w:rPr>
        <w:footnoteReference w:id="16181"/>
      </w:r>
      <w:r>
        <w:t xml:space="preserve">, to all the holy ones in Christ Jesus who are at Philippi</w:t>
      </w:r>
      <w:r>
        <w:rPr>
          <w:rStyle w:val="FootnoteReference"/>
        </w:rPr>
        <w:footnoteReference w:id="16182"/>
      </w:r>
      <w:r>
        <w:t xml:space="preserve">, with the overseers and servants</w:t>
      </w:r>
      <w:r>
        <w:rPr>
          <w:rStyle w:val="FootnoteReference"/>
        </w:rPr>
        <w:footnoteReference w:id="16183"/>
      </w:r>
      <w:r>
        <w:t xml:space="preserve">:</w:t>
      </w:r>
      <w:r>
        <w:rPr>
          <w:rStyle w:val="FootnoteReference"/>
        </w:rPr>
        <w:footnoteReference w:id="16184"/>
      </w:r>
      <w:r>
        <w:rPr>
          <w:rStyle w:val="FootnoteReference"/>
        </w:rPr>
        <w:footnoteReference w:id="16185"/>
      </w:r>
      <w:r>
        <w:rPr>
          <w:rStyle w:val="FootnoteReference"/>
        </w:rPr>
        <w:footnoteReference w:id="16186"/>
      </w:r>
      <w:r>
        <w:rPr>
          <w:rStyle w:val="FootnoteReference"/>
        </w:rPr>
        <w:footnoteReference w:id="16187"/>
      </w:r>
      <w:r>
        <w:rPr>
          <w:rStyle w:val="FootnoteReference"/>
        </w:rPr>
        <w:footnoteReference w:id="16188"/>
      </w:r>
      <w:r>
        <w:rPr>
          <w:rStyle w:val="FootnoteReference"/>
        </w:rPr>
        <w:footnoteReference w:id="16189"/>
      </w:r>
      <w:r>
        <w:rPr>
          <w:rStyle w:val="FootnoteReference"/>
        </w:rPr>
        <w:footnoteReference w:id="16190"/>
      </w:r>
      <w:r>
        <w:rPr>
          <w:rStyle w:val="FootnoteReference"/>
        </w:rPr>
        <w:footnoteReference w:id="16191"/>
      </w:r>
      <w:r>
        <w:rPr>
          <w:rStyle w:val="FootnoteReference"/>
        </w:rPr>
        <w:footnoteReference w:id="16192"/>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6193"/>
      </w:r>
      <w:r>
        <w:t xml:space="preserve"> our Father, and from the Lord Jesus Christ.</w:t>
      </w:r>
      <w:r>
        <w:rPr>
          <w:rStyle w:val="FootnoteReference"/>
        </w:rPr>
        <w:footnoteReference w:id="16194"/>
      </w:r>
      <w:r>
        <w:rPr>
          <w:rStyle w:val="FootnoteReference"/>
        </w:rPr>
        <w:footnoteReference w:id="16195"/>
      </w:r>
      <w:r>
        <w:rPr>
          <w:rStyle w:val="FootnoteReference"/>
        </w:rPr>
        <w:footnoteReference w:id="16196"/>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6197"/>
      </w:r>
      <w:r>
        <w:t xml:space="preserve"> my God upon</w:t>
      </w:r>
      <w:r>
        <w:rPr>
          <w:rStyle w:val="FootnoteReference"/>
        </w:rPr>
        <w:footnoteReference w:id="16198"/>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w:t>
      </w:r>
      <w:r>
        <w:rPr>
          <w:rStyle w:val="FootnoteReference"/>
        </w:rPr>
        <w:footnoteReference w:id="16199"/>
      </w:r>
      <w:r>
        <w:t xml:space="preserve"> joy,</w:t>
      </w:r>
      <w:r>
        <w:rPr>
          <w:rStyle w:val="FootnoteReference"/>
        </w:rPr>
        <w:footnoteReference w:id="16200"/>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6201"/>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6202"/>
      </w:r>
      <w:r>
        <w:t xml:space="preserve"> of this very thing, that the one who has begun</w:t>
      </w:r>
      <w:r>
        <w:rPr>
          <w:rStyle w:val="FootnoteReference"/>
        </w:rPr>
        <w:footnoteReference w:id="16203"/>
      </w:r>
      <w:r>
        <w:t xml:space="preserve"> a good work in you will</w:t>
      </w:r>
      <w:r>
        <w:rPr>
          <w:rStyle w:val="FootnoteReference"/>
        </w:rPr>
        <w:footnoteReference w:id="16204"/>
      </w:r>
      <w:r>
        <w:t xml:space="preserve"> perform it</w:t>
      </w:r>
      <w:r>
        <w:rPr>
          <w:rStyle w:val="FootnoteReference"/>
        </w:rPr>
        <w:footnoteReference w:id="16205"/>
      </w:r>
      <w:r>
        <w:t xml:space="preserve"> until the day</w:t>
      </w:r>
      <w:r>
        <w:rPr>
          <w:rStyle w:val="FootnoteReference"/>
        </w:rPr>
        <w:footnoteReference w:id="16206"/>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w:t>
      </w:r>
      <w:r>
        <w:rPr>
          <w:rStyle w:val="FootnoteReference"/>
        </w:rPr>
        <w:footnoteReference w:id="16207"/>
      </w:r>
      <w:r>
        <w:t xml:space="preserve"> fitting for me to think this of you all, because</w:t>
      </w:r>
      <w:r>
        <w:rPr>
          <w:rStyle w:val="FootnoteReference"/>
        </w:rPr>
        <w:footnoteReference w:id="16208"/>
      </w:r>
      <w:r>
        <w:t xml:space="preserve"> I have you in my heart</w:t>
      </w:r>
      <w:r>
        <w:rPr>
          <w:rStyle w:val="FootnoteReference"/>
        </w:rPr>
        <w:footnoteReference w:id="16209"/>
      </w:r>
      <w:r>
        <w:t xml:space="preserve">; inasmuch as both in my bonds, and in</w:t>
      </w:r>
      <w:r>
        <w:rPr>
          <w:rStyle w:val="FootnoteReference"/>
        </w:rPr>
        <w:footnoteReference w:id="16210"/>
      </w:r>
      <w:r>
        <w:t xml:space="preserve"> the defence and confirmation of the good news, you all are partakers of my</w:t>
      </w:r>
      <w:r>
        <w:rPr>
          <w:rStyle w:val="FootnoteReference"/>
        </w:rPr>
        <w:footnoteReference w:id="16211"/>
      </w:r>
      <w:r>
        <w:t xml:space="preserve"> grace.</w:t>
      </w:r>
      <w:r>
        <w:rPr>
          <w:rStyle w:val="FootnoteReference"/>
        </w:rPr>
        <w:footnoteReference w:id="16212"/>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6213"/>
      </w:r>
      <w:r>
        <w:rPr>
          <w:rStyle w:val="FootnoteReference"/>
        </w:rPr>
        <w:footnoteReference w:id="16214"/>
      </w:r>
      <w:r>
        <w:rPr>
          <w:rStyle w:val="FootnoteReference"/>
        </w:rPr>
        <w:footnoteReference w:id="16215"/>
      </w:r>
      <w:r>
        <w:t xml:space="preserve">{{field-off:Bible}}</w:t>
      </w:r>
    </w:p>
    <w:p>
      <w:r>
        <w:rPr>
          <w:sz w:val="18"/>
          <w:color w:val="777777"/>
        </w:rPr>
        <w:t xml:space="preserve">[[@Bible:Philippians 1:9]] </w:t>
      </w:r>
      <w:r>
        <w:rPr>
          <w:b/>
        </w:rPr>
        <w:t xml:space="preserve">9 </w:t>
      </w:r>
      <w:r>
        <w:t xml:space="preserve"> {{field-on:Bible}}</w:t>
      </w:r>
      <w:r>
        <w:t xml:space="preserve">And this</w:t>
      </w:r>
      <w:r>
        <w:rPr>
          <w:rStyle w:val="FootnoteReference"/>
        </w:rPr>
        <w:footnoteReference w:id="16216"/>
      </w:r>
      <w:r>
        <w:t xml:space="preserve"> I pray, that your</w:t>
      </w:r>
      <w:r>
        <w:rPr>
          <w:rStyle w:val="FootnoteReference"/>
        </w:rPr>
        <w:footnoteReference w:id="16217"/>
      </w:r>
      <w:r>
        <w:t xml:space="preserve"> love may abound yet more and more in knowledge</w:t>
      </w:r>
      <w:r>
        <w:rPr>
          <w:rStyle w:val="FootnoteReference"/>
        </w:rPr>
        <w:footnoteReference w:id="16218"/>
      </w:r>
      <w:r>
        <w:t xml:space="preserve"> and in all judgment</w:t>
      </w:r>
      <w:r>
        <w:rPr>
          <w:rStyle w:val="FootnoteReference"/>
        </w:rPr>
        <w:footnoteReference w:id="16219"/>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6220"/>
      </w:r>
      <w:r>
        <w:t xml:space="preserve">; that you may be sincere and without</w:t>
      </w:r>
      <w:r>
        <w:rPr>
          <w:rStyle w:val="FootnoteReference"/>
        </w:rPr>
        <w:footnoteReference w:id="16221"/>
      </w:r>
      <w:r>
        <w:t xml:space="preserve"> offense till</w:t>
      </w:r>
      <w:r>
        <w:rPr>
          <w:rStyle w:val="FootnoteReference"/>
        </w:rPr>
        <w:footnoteReference w:id="16222"/>
      </w:r>
      <w:r>
        <w:t xml:space="preserve"> the day of Christ.</w:t>
      </w:r>
      <w:r>
        <w:rPr>
          <w:rStyle w:val="FootnoteReference"/>
        </w:rPr>
        <w:footnoteReference w:id="16223"/>
      </w:r>
      <w:r>
        <w:rPr>
          <w:rStyle w:val="FootnoteReference"/>
        </w:rPr>
        <w:footnoteReference w:id="16224"/>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6225"/>
      </w:r>
      <w:r>
        <w:t xml:space="preserve"> with the fruits of righteousness, which are by Jesus Christ, to the glory and praise of God.</w:t>
      </w:r>
      <w:r>
        <w:rPr>
          <w:rStyle w:val="FootnoteReference"/>
        </w:rPr>
        <w:footnoteReference w:id="16226"/>
      </w:r>
      <w:r>
        <w:rPr>
          <w:rStyle w:val="FootnoteReference"/>
        </w:rPr>
        <w:footnoteReference w:id="16227"/>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w:t>
      </w:r>
      <w:r>
        <w:rPr>
          <w:rStyle w:val="FootnoteReference"/>
        </w:rPr>
        <w:footnoteReference w:id="16228"/>
      </w:r>
      <w:r>
        <w:t xml:space="preserve"> the things which happened to me have fallen out rather</w:t>
      </w:r>
      <w:r>
        <w:rPr>
          <w:rStyle w:val="FootnoteReference"/>
        </w:rPr>
        <w:footnoteReference w:id="16229"/>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6230"/>
      </w:r>
      <w:r>
        <w:t xml:space="preserve"> are manifest in all the palace</w:t>
      </w:r>
      <w:r>
        <w:rPr>
          <w:rStyle w:val="FootnoteReference"/>
        </w:rPr>
        <w:footnoteReference w:id="16231"/>
      </w:r>
      <w:r>
        <w:t xml:space="preserve">, and in all other places</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6234"/>
      </w:r>
      <w:r>
        <w:t xml:space="preserve"> confident by my bonds, are much more bold to speak the word without</w:t>
      </w:r>
      <w:r>
        <w:rPr>
          <w:rStyle w:val="FootnoteReference"/>
        </w:rPr>
        <w:footnoteReference w:id="16235"/>
      </w:r>
      <w:r>
        <w:t xml:space="preserve"> fear.</w:t>
      </w:r>
      <w:r>
        <w:rPr>
          <w:rStyle w:val="FootnoteReference"/>
        </w:rPr>
        <w:footnoteReference w:id="16236"/>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6237"/>
      </w:r>
      <w:r>
        <w:t xml:space="preserve"> Christ even</w:t>
      </w:r>
      <w:r>
        <w:rPr>
          <w:rStyle w:val="FootnoteReference"/>
        </w:rPr>
        <w:footnoteReference w:id="16238"/>
      </w:r>
      <w:r>
        <w:t xml:space="preserve"> of envy and strife; and some also of good will:</w:t>
      </w:r>
      <w:r>
        <w:rPr>
          <w:rStyle w:val="FootnoteReference"/>
        </w:rPr>
        <w:footnoteReference w:id="16239"/>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6240"/>
      </w:r>
      <w:r>
        <w:t xml:space="preserve">, supposing</w:t>
      </w:r>
      <w:r>
        <w:rPr>
          <w:rStyle w:val="FootnoteReference"/>
        </w:rPr>
        <w:footnoteReference w:id="16241"/>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w:t>
      </w:r>
      <w:r>
        <w:rPr>
          <w:rStyle w:val="FootnoteReference"/>
        </w:rPr>
        <w:footnoteReference w:id="16242"/>
      </w:r>
      <w:r>
        <w:t xml:space="preserve"> I am</w:t>
      </w:r>
      <w:r>
        <w:rPr>
          <w:rStyle w:val="FootnoteReference"/>
        </w:rPr>
        <w:footnoteReference w:id="16243"/>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w:t>
      </w:r>
      <w:r>
        <w:rPr>
          <w:rStyle w:val="FootnoteReference"/>
        </w:rPr>
        <w:footnoteReference w:id="16244"/>
      </w:r>
      <w:r>
        <w:t xml:space="preserve"> then? notwithstanding, every way, whether</w:t>
      </w:r>
      <w:r>
        <w:rPr>
          <w:rStyle w:val="FootnoteReference"/>
        </w:rPr>
        <w:footnoteReference w:id="16245"/>
      </w:r>
      <w:r>
        <w:t xml:space="preserve"> in pretence, or in truth, Christ</w:t>
      </w:r>
      <w:r>
        <w:rPr>
          <w:rStyle w:val="FootnoteReference"/>
        </w:rPr>
        <w:footnoteReference w:id="16246"/>
      </w:r>
      <w:r>
        <w:t xml:space="preserve"> is preached; and I</w:t>
      </w:r>
      <w:r>
        <w:rPr>
          <w:rStyle w:val="FootnoteReference"/>
        </w:rPr>
        <w:footnoteReference w:id="16247"/>
      </w:r>
      <w:r>
        <w:t xml:space="preserve">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w:t>
      </w:r>
      <w:r>
        <w:rPr>
          <w:rStyle w:val="FootnoteReference"/>
        </w:rPr>
        <w:footnoteReference w:id="16248"/>
      </w:r>
      <w:r>
        <w:t xml:space="preserve"> that this shall turn to my salvation through</w:t>
      </w:r>
      <w:r>
        <w:rPr>
          <w:rStyle w:val="FootnoteReference"/>
        </w:rPr>
        <w:footnoteReference w:id="16249"/>
      </w:r>
      <w:r>
        <w:t xml:space="preserve"> your prayer, and the supply of the Spirit</w:t>
      </w:r>
      <w:r>
        <w:rPr>
          <w:rStyle w:val="FootnoteReference"/>
        </w:rPr>
        <w:footnoteReference w:id="16250"/>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6251"/>
      </w:r>
      <w:r>
        <w:t xml:space="preserve"> expectation and my hope, that in nothing</w:t>
      </w:r>
      <w:r>
        <w:rPr>
          <w:rStyle w:val="FootnoteReference"/>
        </w:rPr>
        <w:footnoteReference w:id="16252"/>
      </w:r>
      <w:r>
        <w:t xml:space="preserve"> I shall be ashamed, but that with</w:t>
      </w:r>
      <w:r>
        <w:rPr>
          <w:rStyle w:val="FootnoteReference"/>
        </w:rPr>
        <w:footnoteReference w:id="16253"/>
      </w:r>
      <w:r>
        <w:t xml:space="preserve"> all boldness, as always, so now also Christ</w:t>
      </w:r>
      <w:r>
        <w:rPr>
          <w:rStyle w:val="FootnoteReference"/>
        </w:rPr>
        <w:footnoteReference w:id="16254"/>
      </w:r>
      <w:r>
        <w:t xml:space="preserve"> shall be magnified in my body, whether</w:t>
      </w:r>
      <w:r>
        <w:rPr>
          <w:rStyle w:val="FootnoteReference"/>
        </w:rPr>
        <w:footnoteReference w:id="16255"/>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6256"/>
      </w:r>
      <w:r>
        <w:t xml:space="preserve"> is Christ, and to die</w:t>
      </w:r>
      <w:r>
        <w:rPr>
          <w:rStyle w:val="FootnoteReference"/>
        </w:rPr>
        <w:footnoteReference w:id="16257"/>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6258"/>
      </w:r>
      <w:r>
        <w:t xml:space="preserve"> in the flesh, this</w:t>
      </w:r>
      <w:r>
        <w:rPr>
          <w:rStyle w:val="FootnoteReference"/>
        </w:rPr>
        <w:footnoteReference w:id="16259"/>
      </w:r>
      <w:r>
        <w:t xml:space="preserve"> is the fruit of my labor: yet what I shall choose I do not know.</w:t>
      </w:r>
      <w:r>
        <w:rPr>
          <w:rStyle w:val="FootnoteReference"/>
        </w:rPr>
        <w:footnoteReference w:id="16260"/>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6261"/>
      </w:r>
      <w:r>
        <w:t xml:space="preserve"> to depart, and to be with</w:t>
      </w:r>
      <w:r>
        <w:rPr>
          <w:rStyle w:val="FootnoteReference"/>
        </w:rPr>
        <w:footnoteReference w:id="16262"/>
      </w:r>
      <w:r>
        <w:t xml:space="preserve"> Christ; which is far better:</w:t>
      </w:r>
      <w:r>
        <w:rPr>
          <w:rStyle w:val="FootnoteReference"/>
        </w:rPr>
        <w:footnoteReference w:id="16263"/>
      </w:r>
      <w:r>
        <w:rPr>
          <w:rStyle w:val="FootnoteReference"/>
        </w:rPr>
        <w:footnoteReference w:id="16264"/>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6265"/>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6266"/>
      </w:r>
      <w:r>
        <w:t xml:space="preserve">, I know that I shall abide and continue with you all for your furtherance and joy of faith;</w:t>
      </w:r>
      <w:r>
        <w:rPr>
          <w:rStyle w:val="FootnoteReference"/>
        </w:rPr>
        <w:footnoteReference w:id="16267"/>
      </w:r>
      <w:r>
        <w:rPr>
          <w:rStyle w:val="FootnoteReference"/>
        </w:rPr>
        <w:footnoteReference w:id="16268"/>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6269"/>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6270"/>
      </w:r>
      <w:r>
        <w:t xml:space="preserve"> I come and see you, or else be absent, I may</w:t>
      </w:r>
      <w:r>
        <w:rPr>
          <w:rStyle w:val="FootnoteReference"/>
        </w:rPr>
        <w:footnoteReference w:id="16271"/>
      </w:r>
      <w:r>
        <w:t xml:space="preserve"> hear of your affairs, that you stand fast in one</w:t>
      </w:r>
      <w:r>
        <w:rPr>
          <w:rStyle w:val="FootnoteReference"/>
        </w:rPr>
        <w:footnoteReference w:id="16272"/>
      </w:r>
      <w:r>
        <w:t xml:space="preserve"> spirit, with one mind striving together for the faith</w:t>
      </w:r>
      <w:r>
        <w:rPr>
          <w:rStyle w:val="FootnoteReference"/>
        </w:rPr>
        <w:footnoteReference w:id="16273"/>
      </w:r>
      <w:r>
        <w:t xml:space="preserve"> of the good news;</w:t>
      </w:r>
      <w:r>
        <w:rPr>
          <w:rStyle w:val="FootnoteReference"/>
        </w:rPr>
        <w:footnoteReference w:id="16274"/>
      </w:r>
      <w:r>
        <w:rPr>
          <w:rStyle w:val="FootnoteReference"/>
        </w:rPr>
        <w:footnoteReference w:id="16275"/>
      </w:r>
      <w:r>
        <w:rPr>
          <w:rStyle w:val="FootnoteReference"/>
        </w:rPr>
        <w:footnoteReference w:id="16276"/>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6277"/>
      </w:r>
      <w:r>
        <w:t xml:space="preserve"> of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[[@Bible:Philippians 1:29]] </w:t>
      </w:r>
      <w:r>
        <w:rPr>
          <w:b/>
        </w:rPr>
        <w:t xml:space="preserve">29 </w:t>
      </w:r>
      <w:r>
        <w:t xml:space="preserve"> {{field-on:Bible}}</w:t>
      </w:r>
      <w:r>
        <w:t xml:space="preserve">For to you it is</w:t>
      </w:r>
      <w:r>
        <w:rPr>
          <w:rStyle w:val="FootnoteReference"/>
        </w:rPr>
        <w:footnoteReference w:id="16281"/>
      </w:r>
      <w:r>
        <w:t xml:space="preserve"> given in the behalf of Christ, not only to believe on him, but also to suffer for his sake;</w:t>
      </w:r>
      <w:r>
        <w:rPr>
          <w:rStyle w:val="FootnoteReference"/>
        </w:rPr>
        <w:footnoteReference w:id="16282"/>
      </w:r>
      <w:r>
        <w:t xml:space="preserve">{{field-off:Bible}}</w:t>
      </w:r>
    </w:p>
    <w:p>
      <w:r>
        <w:rPr>
          <w:sz w:val="18"/>
          <w:color w:val="777777"/>
        </w:rPr>
        <w:t xml:space="preserve">[[@Bible:Philippians 1:30]] </w:t>
      </w:r>
      <w:r>
        <w:rPr>
          <w:b/>
        </w:rPr>
        <w:t xml:space="preserve">30 </w:t>
      </w:r>
      <w:r>
        <w:t xml:space="preserve"> {{field-on:Bible}}</w:t>
      </w:r>
      <w:r>
        <w:t xml:space="preserve">Having the same</w:t>
      </w:r>
      <w:r>
        <w:rPr>
          <w:rStyle w:val="FootnoteReference"/>
        </w:rPr>
        <w:footnoteReference w:id="16283"/>
      </w:r>
      <w:r>
        <w:t xml:space="preserve"> conflict which</w:t>
      </w:r>
      <w:r>
        <w:rPr>
          <w:rStyle w:val="FootnoteReference"/>
        </w:rPr>
        <w:footnoteReference w:id="16284"/>
      </w:r>
      <w:r>
        <w:t xml:space="preserve"> you saw in me, and now hear to be in me.</w:t>
      </w:r>
      <w:r>
        <w:rPr>
          <w:rStyle w:val="FootnoteReference"/>
        </w:rPr>
        <w:footnoteReference w:id="162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6286"/>
      </w:r>
      <w:r>
        <w:t xml:space="preserve"> in Christ</w:t>
      </w:r>
      <w:r>
        <w:rPr>
          <w:rStyle w:val="FootnoteReference"/>
        </w:rPr>
        <w:footnoteReference w:id="16287"/>
      </w:r>
      <w:r>
        <w:t xml:space="preserve">, if any comfort</w:t>
      </w:r>
      <w:r>
        <w:rPr>
          <w:rStyle w:val="FootnoteReference"/>
        </w:rPr>
        <w:footnoteReference w:id="16288"/>
      </w:r>
      <w:r>
        <w:t xml:space="preserve"> of love, if any fellowship</w:t>
      </w:r>
      <w:r>
        <w:rPr>
          <w:rStyle w:val="FootnoteReference"/>
        </w:rPr>
        <w:footnoteReference w:id="16289"/>
      </w:r>
      <w:r>
        <w:t xml:space="preserve"> of the Spirit, if any deep affections and mercies,</w:t>
      </w:r>
      <w:r>
        <w:rPr>
          <w:rStyle w:val="FootnoteReference"/>
        </w:rPr>
        <w:footnoteReference w:id="16290"/>
      </w:r>
      <w:r>
        <w:t xml:space="preserve">{{field-off:Bible}}</w:t>
      </w:r>
    </w:p>
    <w:p>
      <w:r>
        <w:rPr>
          <w:sz w:val="18"/>
          <w:color w:val="777777"/>
        </w:rPr>
        <w:t xml:space="preserve">[[@Bible:Philippians 2:2]] </w:t>
      </w:r>
      <w:r>
        <w:rPr>
          <w:b/>
        </w:rPr>
        <w:t xml:space="preserve">2 </w:t>
      </w:r>
      <w:r>
        <w:t xml:space="preserve"> {{field-on:Bible}}</w:t>
      </w:r>
      <w:r>
        <w:t xml:space="preserve">Fulfill you my joy, that</w:t>
      </w:r>
      <w:r>
        <w:rPr>
          <w:rStyle w:val="FootnoteReference"/>
        </w:rPr>
        <w:footnoteReference w:id="16291"/>
      </w:r>
      <w:r>
        <w:t xml:space="preserve"> you be likeminded, having the same love, being of one accord</w:t>
      </w:r>
      <w:r>
        <w:rPr>
          <w:rStyle w:val="FootnoteReference"/>
        </w:rPr>
        <w:footnoteReference w:id="16292"/>
      </w:r>
      <w:r>
        <w:t xml:space="preserve">, of one mind.</w:t>
      </w:r>
      <w:r>
        <w:rPr>
          <w:rStyle w:val="FootnoteReference"/>
        </w:rPr>
        <w:footnoteReference w:id="16293"/>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6294"/>
      </w:r>
      <w:r>
        <w:t xml:space="preserve"> be done through strife or conceit; but in lowliness of mind let each esteem other better than themselves.</w:t>
      </w:r>
      <w:r>
        <w:rPr>
          <w:rStyle w:val="FootnoteReference"/>
        </w:rPr>
        <w:footnoteReference w:id="16295"/>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6296"/>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6297"/>
      </w:r>
      <w:r>
        <w:t xml:space="preserve">:</w:t>
      </w:r>
      <w:r>
        <w:rPr>
          <w:rStyle w:val="FootnoteReference"/>
        </w:rPr>
        <w:footnoteReference w:id="16298"/>
      </w:r>
      <w:r>
        <w:rPr>
          <w:rStyle w:val="FootnoteReference"/>
        </w:rPr>
        <w:footnoteReference w:id="16299"/>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6300"/>
      </w:r>
      <w:r>
        <w:t xml:space="preserve">, thought</w:t>
      </w:r>
      <w:r>
        <w:rPr>
          <w:rStyle w:val="FootnoteReference"/>
        </w:rPr>
        <w:footnoteReference w:id="16301"/>
      </w:r>
      <w:r>
        <w:t xml:space="preserve"> it not robbery to be equal with God:</w:t>
      </w:r>
      <w:r>
        <w:rPr>
          <w:rStyle w:val="FootnoteReference"/>
        </w:rPr>
        <w:footnoteReference w:id="16302"/>
      </w:r>
      <w:r>
        <w:rPr>
          <w:rStyle w:val="FootnoteReference"/>
        </w:rPr>
        <w:footnoteReference w:id="16303"/>
      </w:r>
      <w:r>
        <w:rPr>
          <w:rStyle w:val="FootnoteReference"/>
        </w:rPr>
        <w:footnoteReference w:id="16304"/>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6305"/>
      </w:r>
      <w:r>
        <w:t xml:space="preserve"> himself of no reputation, and took upon him the form</w:t>
      </w:r>
      <w:r>
        <w:rPr>
          <w:rStyle w:val="FootnoteReference"/>
        </w:rPr>
        <w:footnoteReference w:id="16306"/>
      </w:r>
      <w:r>
        <w:t xml:space="preserve"> of a slave, and was made in the</w:t>
      </w:r>
      <w:r>
        <w:rPr>
          <w:rStyle w:val="FootnoteReference"/>
        </w:rPr>
        <w:footnoteReference w:id="16307"/>
      </w:r>
      <w:r>
        <w:t xml:space="preserv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6308"/>
      </w:r>
      <w:r>
        <w:t xml:space="preserve"> obedient to death, even the death</w:t>
      </w:r>
      <w:r>
        <w:rPr>
          <w:rStyle w:val="FootnoteReference"/>
        </w:rPr>
        <w:footnoteReference w:id="16309"/>
      </w:r>
      <w:r>
        <w:t xml:space="preserve"> of the cross.</w:t>
      </w:r>
      <w:r>
        <w:rPr>
          <w:rStyle w:val="FootnoteReference"/>
        </w:rPr>
        <w:footnoteReference w:id="16310"/>
      </w:r>
      <w:r>
        <w:rPr>
          <w:rStyle w:val="FootnoteReference"/>
        </w:rPr>
        <w:footnoteReference w:id="16311"/>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6312"/>
      </w:r>
      <w:r>
        <w:t xml:space="preserve"> him a name which is above every name:</w:t>
      </w:r>
      <w:r>
        <w:rPr>
          <w:rStyle w:val="FootnoteReference"/>
        </w:rPr>
        <w:footnoteReference w:id="16313"/>
      </w:r>
      <w:r>
        <w:t xml:space="preserve">{{field-off:Bible}}</w:t>
      </w:r>
    </w:p>
    <w:p>
      <w:r>
        <w:rPr>
          <w:sz w:val="18"/>
          <w:color w:val="777777"/>
        </w:rPr>
        <w:t xml:space="preserve">[[@Bible:Philippians 2:10]] </w:t>
      </w:r>
      <w:r>
        <w:rPr>
          <w:b/>
        </w:rPr>
        <w:t xml:space="preserve">10 </w:t>
      </w:r>
      <w:r>
        <w:t xml:space="preserve"> {{field-on:Bible}}</w:t>
      </w:r>
      <w:r>
        <w:t xml:space="preserve">That at the name of Jesus every</w:t>
      </w:r>
      <w:r>
        <w:rPr>
          <w:rStyle w:val="FootnoteReference"/>
        </w:rPr>
        <w:footnoteReference w:id="16314"/>
      </w:r>
      <w:r>
        <w:t xml:space="preserve"> knee should bow, of things in heaven, and things on earth, and things under</w:t>
      </w:r>
      <w:r>
        <w:rPr>
          <w:rStyle w:val="FootnoteReference"/>
        </w:rPr>
        <w:footnoteReference w:id="16315"/>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w:t>
      </w:r>
      <w:r>
        <w:rPr>
          <w:rStyle w:val="FootnoteReference"/>
        </w:rPr>
        <w:footnoteReference w:id="16316"/>
      </w:r>
      <w:r>
        <w:t xml:space="preserve"> tongue should confess that Jesus Christ is Lord</w:t>
      </w:r>
      <w:r>
        <w:rPr>
          <w:rStyle w:val="FootnoteReference"/>
        </w:rPr>
        <w:footnoteReference w:id="16317"/>
      </w:r>
      <w:r>
        <w:t xml:space="preserve">, to the</w:t>
      </w:r>
      <w:r>
        <w:rPr>
          <w:rStyle w:val="FootnoteReference"/>
        </w:rPr>
        <w:footnoteReference w:id="16318"/>
      </w:r>
      <w:r>
        <w:t xml:space="preserv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6319"/>
      </w:r>
      <w:r>
        <w:t xml:space="preserve">, as you have always obeyed, not as in my presence only, but now much more in my absence, work</w:t>
      </w:r>
      <w:r>
        <w:rPr>
          <w:rStyle w:val="FootnoteReference"/>
        </w:rPr>
        <w:footnoteReference w:id="16320"/>
      </w:r>
      <w:r>
        <w:t xml:space="preserve"> out your own salvation with</w:t>
      </w:r>
      <w:r>
        <w:rPr>
          <w:rStyle w:val="FootnoteReference"/>
        </w:rPr>
        <w:footnoteReference w:id="16321"/>
      </w:r>
      <w:r>
        <w:t xml:space="preserve"> fear and trembling.</w:t>
      </w:r>
      <w:r>
        <w:rPr>
          <w:rStyle w:val="FootnoteReference"/>
        </w:rPr>
        <w:footnoteReference w:id="16322"/>
      </w:r>
      <w:r>
        <w:rPr>
          <w:rStyle w:val="FootnoteReference"/>
        </w:rPr>
        <w:footnoteReference w:id="16323"/>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6324"/>
      </w:r>
      <w:r>
        <w:t xml:space="preserve"> and to do of his good</w:t>
      </w:r>
      <w:r>
        <w:rPr>
          <w:rStyle w:val="FootnoteReference"/>
        </w:rPr>
        <w:footnoteReference w:id="16325"/>
      </w:r>
      <w:r>
        <w:t xml:space="preserve"> pleasure.</w:t>
      </w:r>
      <w:r>
        <w:rPr>
          <w:rStyle w:val="FootnoteReference"/>
        </w:rPr>
        <w:footnoteReference w:id="16326"/>
      </w:r>
      <w:r>
        <w:t xml:space="preserve">{{field-off:Bible}}</w:t>
      </w:r>
    </w:p>
    <w:p>
      <w:r>
        <w:rPr>
          <w:sz w:val="18"/>
          <w:color w:val="777777"/>
        </w:rPr>
        <w:t xml:space="preserve">[[@Bible:Philippians 2:14]] </w:t>
      </w:r>
      <w:r>
        <w:rPr>
          <w:b/>
        </w:rPr>
        <w:t xml:space="preserve">14 </w:t>
      </w:r>
      <w:r>
        <w:t xml:space="preserve"> {{field-on:Bible}}</w:t>
      </w:r>
      <w:r>
        <w:t xml:space="preserve">Do all things without</w:t>
      </w:r>
      <w:r>
        <w:rPr>
          <w:rStyle w:val="FootnoteReference"/>
        </w:rPr>
        <w:footnoteReference w:id="16327"/>
      </w:r>
      <w:r>
        <w:t xml:space="preserve"> murmurings and disputings</w:t>
      </w:r>
      <w:r>
        <w:rPr>
          <w:rStyle w:val="FootnoteReference"/>
        </w:rPr>
        <w:footnoteReference w:id="16328"/>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6329"/>
      </w:r>
      <w:r>
        <w:t xml:space="preserve"> and harmless</w:t>
      </w:r>
      <w:r>
        <w:rPr>
          <w:rStyle w:val="FootnoteReference"/>
        </w:rPr>
        <w:footnoteReference w:id="16330"/>
      </w:r>
      <w:r>
        <w:t xml:space="preserve">, the sons</w:t>
      </w:r>
      <w:r>
        <w:rPr>
          <w:rStyle w:val="FootnoteReference"/>
        </w:rPr>
        <w:footnoteReference w:id="16331"/>
      </w:r>
      <w:r>
        <w:t xml:space="preserve"> of God, without rebuke</w:t>
      </w:r>
      <w:r>
        <w:rPr>
          <w:rStyle w:val="FootnoteReference"/>
        </w:rPr>
        <w:footnoteReference w:id="16332"/>
      </w:r>
      <w:r>
        <w:t xml:space="preserve">, in the midst of a crooked</w:t>
      </w:r>
      <w:r>
        <w:rPr>
          <w:rStyle w:val="FootnoteReference"/>
        </w:rPr>
        <w:footnoteReference w:id="16333"/>
      </w:r>
      <w:r>
        <w:t xml:space="preserve"> and perverse nation, among whom you shine as lights in the world;</w:t>
      </w:r>
      <w:r>
        <w:rPr>
          <w:rStyle w:val="FootnoteReference"/>
        </w:rPr>
        <w:footnoteReference w:id="16334"/>
      </w:r>
      <w:r>
        <w:rPr>
          <w:rStyle w:val="FootnoteReference"/>
        </w:rPr>
        <w:footnoteReference w:id="163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6336"/>
      </w:r>
      <w:r>
        <w:t xml:space="preserve"> forth the word</w:t>
      </w:r>
      <w:r>
        <w:rPr>
          <w:rStyle w:val="FootnoteReference"/>
        </w:rPr>
        <w:footnoteReference w:id="16337"/>
      </w:r>
      <w:r>
        <w:t xml:space="preserve"> of life; that I may</w:t>
      </w:r>
      <w:r>
        <w:rPr>
          <w:rStyle w:val="FootnoteReference"/>
        </w:rPr>
        <w:footnoteReference w:id="16338"/>
      </w:r>
      <w:r>
        <w:t xml:space="preserve"> rejoice in the day of Christ, that I have</w:t>
      </w:r>
      <w:r>
        <w:rPr>
          <w:rStyle w:val="FootnoteReference"/>
        </w:rPr>
        <w:footnoteReference w:id="163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6340"/>
      </w:r>
      <w:r>
        <w:t xml:space="preserve"> I be offered upon the sacrifice</w:t>
      </w:r>
      <w:r>
        <w:rPr>
          <w:rStyle w:val="FootnoteReference"/>
        </w:rPr>
        <w:footnoteReference w:id="16341"/>
      </w:r>
      <w:r>
        <w:t xml:space="preserve"> and service of your faith, I joy</w:t>
      </w:r>
      <w:r>
        <w:rPr>
          <w:rStyle w:val="FootnoteReference"/>
        </w:rPr>
        <w:footnoteReference w:id="163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63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6344"/>
      </w:r>
      <w:r>
        <w:t xml:space="preserve"> Timothy</w:t>
      </w:r>
      <w:r>
        <w:rPr>
          <w:rStyle w:val="FootnoteReference"/>
        </w:rPr>
        <w:footnoteReference w:id="16345"/>
      </w:r>
      <w:r>
        <w:t xml:space="preserve"> shortly to you, that I</w:t>
      </w:r>
      <w:r>
        <w:rPr>
          <w:rStyle w:val="FootnoteReference"/>
        </w:rPr>
        <w:footnoteReference w:id="16346"/>
      </w:r>
      <w:r>
        <w:t xml:space="preserve"> also may be of good comfort, when I know your state.</w:t>
      </w:r>
      <w:r>
        <w:rPr>
          <w:rStyle w:val="FootnoteReference"/>
        </w:rPr>
        <w:footnoteReference w:id="16347"/>
      </w:r>
      <w:r>
        <w:rPr>
          <w:rStyle w:val="FootnoteReference"/>
        </w:rPr>
        <w:footnoteReference w:id="16348"/>
      </w:r>
      <w:r>
        <w:t xml:space="preserve">{{field-off:Bible}}</w:t>
      </w:r>
    </w:p>
    <w:p>
      <w:r>
        <w:rPr>
          <w:sz w:val="18"/>
          <w:color w:val="777777"/>
        </w:rPr>
        <w:t xml:space="preserve">[[@Bible:Philippians 2:20]] </w:t>
      </w:r>
      <w:r>
        <w:rPr>
          <w:b/>
        </w:rPr>
        <w:t xml:space="preserve">20 </w:t>
      </w:r>
      <w:r>
        <w:t xml:space="preserve"> {{field-on:Bible}}</w:t>
      </w:r>
      <w:r>
        <w:t xml:space="preserve">For I have</w:t>
      </w:r>
      <w:r>
        <w:rPr>
          <w:rStyle w:val="FootnoteReference"/>
        </w:rPr>
        <w:footnoteReference w:id="16349"/>
      </w:r>
      <w:r>
        <w:t xml:space="preserve"> no one likeminded</w:t>
      </w:r>
      <w:r>
        <w:rPr>
          <w:rStyle w:val="FootnoteReference"/>
        </w:rPr>
        <w:footnoteReference w:id="16350"/>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6351"/>
      </w:r>
      <w:r>
        <w:rPr>
          <w:rStyle w:val="FootnoteReference"/>
        </w:rPr>
        <w:footnoteReference w:id="16352"/>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6353"/>
      </w:r>
      <w:r>
        <w:rPr>
          <w:rStyle w:val="FootnoteReference"/>
        </w:rPr>
        <w:footnoteReference w:id="16354"/>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6355"/>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6356"/>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6357"/>
      </w:r>
      <w:r>
        <w:t xml:space="preserve">, my brother</w:t>
      </w:r>
      <w:r>
        <w:rPr>
          <w:rStyle w:val="FootnoteReference"/>
        </w:rPr>
        <w:footnoteReference w:id="16358"/>
      </w:r>
      <w:r>
        <w:t xml:space="preserve">, and companion</w:t>
      </w:r>
      <w:r>
        <w:rPr>
          <w:rStyle w:val="FootnoteReference"/>
        </w:rPr>
        <w:footnoteReference w:id="16359"/>
      </w:r>
      <w:r>
        <w:t xml:space="preserve"> in labor, and fellow soldier, but your messenger, and the one who ministered to my wants.</w:t>
      </w:r>
      <w:r>
        <w:rPr>
          <w:rStyle w:val="FootnoteReference"/>
        </w:rPr>
        <w:footnoteReference w:id="16360"/>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6364"/>
      </w:r>
      <w:r>
        <w:t xml:space="preserve"> after you all, and was full</w:t>
      </w:r>
      <w:r>
        <w:rPr>
          <w:rStyle w:val="FootnoteReference"/>
        </w:rPr>
        <w:footnoteReference w:id="16365"/>
      </w:r>
      <w:r>
        <w:t xml:space="preserve"> of heaviness, because you had heard that he had been sick.</w:t>
      </w:r>
      <w:r>
        <w:rPr>
          <w:rStyle w:val="FootnoteReference"/>
        </w:rPr>
        <w:footnoteReference w:id="16366"/>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6367"/>
      </w:r>
      <w:r>
        <w:t xml:space="preserve"> had mercy on him; and not on him only, but on</w:t>
      </w:r>
      <w:r>
        <w:rPr>
          <w:rStyle w:val="FootnoteReference"/>
        </w:rPr>
        <w:footnoteReference w:id="16368"/>
      </w:r>
      <w:r>
        <w:t xml:space="preserve"> me also, lest I should have sorrow upon sorrow.</w:t>
      </w:r>
      <w:r>
        <w:rPr>
          <w:rStyle w:val="FootnoteReference"/>
        </w:rPr>
        <w:footnoteReference w:id="16369"/>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6370"/>
      </w:r>
      <w:r>
        <w:t xml:space="preserve"> I may be the less sorrowful.</w:t>
      </w:r>
      <w:r>
        <w:rPr>
          <w:rStyle w:val="FootnoteReference"/>
        </w:rPr>
        <w:footnoteReference w:id="16371"/>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6372"/>
      </w:r>
      <w:r>
        <w:t xml:space="preserve"> him therefore in the Lord with</w:t>
      </w:r>
      <w:r>
        <w:rPr>
          <w:rStyle w:val="FootnoteReference"/>
        </w:rPr>
        <w:footnoteReference w:id="16373"/>
      </w:r>
      <w:r>
        <w:t xml:space="preserve"> all gladness; and hold such in reputation</w:t>
      </w:r>
      <w:r>
        <w:rPr>
          <w:rStyle w:val="FootnoteReference"/>
        </w:rPr>
        <w:footnoteReference w:id="16374"/>
      </w:r>
      <w:r>
        <w:t xml:space="preserve">:</w:t>
      </w:r>
      <w:r>
        <w:rPr>
          <w:rStyle w:val="FootnoteReference"/>
        </w:rPr>
        <w:footnoteReference w:id="16375"/>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6376"/>
      </w:r>
      <w:r>
        <w:t xml:space="preserve"> of Christ he was near to death, not regarding his life, to supply your lack of service toward me.</w:t>
      </w:r>
      <w:r>
        <w:rPr>
          <w:rStyle w:val="FootnoteReference"/>
        </w:rPr>
        <w:footnoteReference w:id="16377"/>
      </w:r>
      <w:r>
        <w:rPr>
          <w:rStyle w:val="FootnoteReference"/>
        </w:rPr>
        <w:footnoteReference w:id="163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6379"/>
      </w:r>
      <w:r>
        <w:t xml:space="preserve">, my brothers, rejoice</w:t>
      </w:r>
      <w:r>
        <w:rPr>
          <w:rStyle w:val="FootnoteReference"/>
        </w:rPr>
        <w:footnoteReference w:id="16380"/>
      </w:r>
      <w:r>
        <w:t xml:space="preserve"> in the Lord. To write</w:t>
      </w:r>
      <w:r>
        <w:rPr>
          <w:rStyle w:val="FootnoteReference"/>
        </w:rPr>
        <w:footnoteReference w:id="16381"/>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6382"/>
      </w:r>
      <w:r>
        <w:t xml:space="preserve">, beware of evil</w:t>
      </w:r>
      <w:r>
        <w:rPr>
          <w:rStyle w:val="FootnoteReference"/>
        </w:rPr>
        <w:footnoteReference w:id="16383"/>
      </w:r>
      <w:r>
        <w:t xml:space="preserve"> workers, beware of the concision.</w:t>
      </w:r>
      <w:r>
        <w:rPr>
          <w:rStyle w:val="FootnoteReference"/>
        </w:rPr>
        <w:footnoteReference w:id="16384"/>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6385"/>
      </w:r>
      <w:r>
        <w:t xml:space="preserve"> God</w:t>
      </w:r>
      <w:r>
        <w:rPr>
          <w:rStyle w:val="FootnoteReference"/>
        </w:rPr>
        <w:footnoteReference w:id="16386"/>
      </w:r>
      <w:r>
        <w:t xml:space="preserve"> in the spirit, and rejoice</w:t>
      </w:r>
      <w:r>
        <w:rPr>
          <w:rStyle w:val="FootnoteReference"/>
        </w:rPr>
        <w:footnoteReference w:id="16387"/>
      </w:r>
      <w:r>
        <w:t xml:space="preserve"> in Christ</w:t>
      </w:r>
      <w:r>
        <w:rPr>
          <w:rStyle w:val="FootnoteReference"/>
        </w:rPr>
        <w:footnoteReference w:id="16388"/>
      </w:r>
      <w:r>
        <w:t xml:space="preserve"> Jesus</w:t>
      </w:r>
      <w:r>
        <w:rPr>
          <w:rStyle w:val="FootnoteReference"/>
        </w:rPr>
        <w:footnoteReference w:id="16389"/>
      </w:r>
      <w:r>
        <w:t xml:space="preserve">, and have</w:t>
      </w:r>
      <w:r>
        <w:rPr>
          <w:rStyle w:val="FootnoteReference"/>
        </w:rPr>
        <w:footnoteReference w:id="16390"/>
      </w:r>
      <w:r>
        <w:t xml:space="preserve"> no confidence in the flesh.</w:t>
      </w:r>
      <w:r>
        <w:rPr>
          <w:rStyle w:val="FootnoteReference"/>
        </w:rPr>
        <w:footnoteReference w:id="16391"/>
      </w:r>
      <w:r>
        <w:rPr>
          <w:rStyle w:val="FootnoteReference"/>
        </w:rPr>
        <w:footnoteReference w:id="16392"/>
      </w:r>
      <w:r>
        <w:rPr>
          <w:rStyle w:val="FootnoteReference"/>
        </w:rPr>
        <w:footnoteReference w:id="16393"/>
      </w:r>
      <w:r>
        <w:rPr>
          <w:rStyle w:val="FootnoteReference"/>
        </w:rPr>
        <w:footnoteReference w:id="16394"/>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6395"/>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6396"/>
      </w:r>
      <w:r>
        <w:t xml:space="preserve"> the eighth day, of the stock</w:t>
      </w:r>
      <w:r>
        <w:rPr>
          <w:rStyle w:val="FootnoteReference"/>
        </w:rPr>
        <w:footnoteReference w:id="16397"/>
      </w:r>
      <w:r>
        <w:t xml:space="preserve"> of Israel</w:t>
      </w:r>
      <w:r>
        <w:rPr>
          <w:rStyle w:val="FootnoteReference"/>
        </w:rPr>
        <w:footnoteReference w:id="16398"/>
      </w:r>
      <w:r>
        <w:t xml:space="preserve">, of the tribe</w:t>
      </w:r>
      <w:r>
        <w:rPr>
          <w:rStyle w:val="FootnoteReference"/>
        </w:rPr>
        <w:footnoteReference w:id="16399"/>
      </w:r>
      <w:r>
        <w:t xml:space="preserve"> of Benjamin</w:t>
      </w:r>
      <w:r>
        <w:rPr>
          <w:rStyle w:val="FootnoteReference"/>
        </w:rPr>
        <w:footnoteReference w:id="16400"/>
      </w:r>
      <w:r>
        <w:t xml:space="preserve">, a Hebrew</w:t>
      </w:r>
      <w:r>
        <w:rPr>
          <w:rStyle w:val="FootnoteReference"/>
        </w:rPr>
        <w:footnoteReference w:id="16401"/>
      </w:r>
      <w:r>
        <w:t xml:space="preserve"> of the Hebrews</w:t>
      </w:r>
      <w:r>
        <w:rPr>
          <w:rStyle w:val="FootnoteReference"/>
        </w:rPr>
        <w:footnoteReference w:id="16402"/>
      </w:r>
      <w:r>
        <w:t xml:space="preserve">; as concerning the law, a Pharisee</w:t>
      </w:r>
      <w:r>
        <w:rPr>
          <w:rStyle w:val="FootnoteReference"/>
        </w:rPr>
        <w:footnoteReference w:id="16403"/>
      </w:r>
      <w:r>
        <w:t xml:space="preserve">;</w:t>
      </w:r>
      <w:r>
        <w:rPr>
          <w:rStyle w:val="FootnoteReference"/>
        </w:rPr>
        <w:footnoteReference w:id="16404"/>
      </w:r>
      <w:r>
        <w:rPr>
          <w:rStyle w:val="FootnoteReference"/>
        </w:rPr>
        <w:footnoteReference w:id="16405"/>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6406"/>
      </w:r>
      <w:r>
        <w:t xml:space="preserve">, persecuting</w:t>
      </w:r>
      <w:r>
        <w:rPr>
          <w:rStyle w:val="FootnoteReference"/>
        </w:rPr>
        <w:footnoteReference w:id="16407"/>
      </w:r>
      <w:r>
        <w:t xml:space="preserve"> the assembly; concerning the righteousness which is in the law, blameless.</w:t>
      </w:r>
      <w:r>
        <w:rPr>
          <w:rStyle w:val="FootnoteReference"/>
        </w:rPr>
        <w:footnoteReference w:id="16408"/>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6409"/>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6410"/>
      </w:r>
      <w:r>
        <w:t xml:space="preserve">, and I count</w:t>
      </w:r>
      <w:r>
        <w:rPr>
          <w:rStyle w:val="FootnoteReference"/>
        </w:rPr>
        <w:footnoteReference w:id="16411"/>
      </w:r>
      <w:r>
        <w:t xml:space="preserve"> all things but loss for the excellency</w:t>
      </w:r>
      <w:r>
        <w:rPr>
          <w:rStyle w:val="FootnoteReference"/>
        </w:rPr>
        <w:footnoteReference w:id="16412"/>
      </w:r>
      <w:r>
        <w:t xml:space="preserve"> of the knowledge of Christ Jesus my Lord: for whom</w:t>
      </w:r>
      <w:r>
        <w:rPr>
          <w:rStyle w:val="FootnoteReference"/>
        </w:rPr>
        <w:footnoteReference w:id="16413"/>
      </w:r>
      <w:r>
        <w:t xml:space="preserve"> I have suffered the loss of all things, and do count them but dung</w:t>
      </w:r>
      <w:r>
        <w:rPr>
          <w:rStyle w:val="FootnoteReference"/>
        </w:rPr>
        <w:footnoteReference w:id="16414"/>
      </w:r>
      <w:r>
        <w:t xml:space="preserve">, that I may win Christ,</w:t>
      </w:r>
      <w:r>
        <w:rPr>
          <w:rStyle w:val="FootnoteReference"/>
        </w:rPr>
        <w:footnoteReference w:id="16415"/>
      </w:r>
      <w:r>
        <w:rPr>
          <w:rStyle w:val="FootnoteReference"/>
        </w:rPr>
        <w:footnoteReference w:id="16416"/>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6417"/>
      </w:r>
      <w:r>
        <w:t xml:space="preserve"> law, but that which is through the faith of Christ, the righteousness</w:t>
      </w:r>
      <w:r>
        <w:rPr>
          <w:rStyle w:val="FootnoteReference"/>
        </w:rPr>
        <w:footnoteReference w:id="16418"/>
      </w:r>
      <w:r>
        <w:t xml:space="preserve"> which is of God by faith:</w:t>
      </w:r>
      <w:r>
        <w:rPr>
          <w:rStyle w:val="FootnoteReference"/>
        </w:rPr>
        <w:footnoteReference w:id="16419"/>
      </w:r>
      <w:r>
        <w:rPr>
          <w:rStyle w:val="FootnoteReference"/>
        </w:rPr>
        <w:footnoteReference w:id="16420"/>
      </w:r>
      <w:r>
        <w:rPr>
          <w:rStyle w:val="FootnoteReference"/>
        </w:rPr>
        <w:footnoteReference w:id="16421"/>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6422"/>
      </w:r>
      <w:r>
        <w:t xml:space="preserve"> of his resurrection, and the fellowship</w:t>
      </w:r>
      <w:r>
        <w:rPr>
          <w:rStyle w:val="FootnoteReference"/>
        </w:rPr>
        <w:footnoteReference w:id="16423"/>
      </w:r>
      <w:r>
        <w:t xml:space="preserve"> of his sufferings, being made conformable to his death;</w:t>
      </w:r>
      <w:r>
        <w:rPr>
          <w:rStyle w:val="FootnoteReference"/>
        </w:rPr>
        <w:footnoteReference w:id="16424"/>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6425"/>
      </w:r>
      <w:r>
        <w:t xml:space="preserve"> to the resurrection of the dead.</w:t>
      </w:r>
      <w:r>
        <w:rPr>
          <w:rStyle w:val="FootnoteReference"/>
        </w:rPr>
        <w:footnoteReference w:id="16426"/>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6427"/>
      </w:r>
      <w:r>
        <w:t xml:space="preserve"> already attained, either were already perfect</w:t>
      </w:r>
      <w:r>
        <w:rPr>
          <w:rStyle w:val="FootnoteReference"/>
        </w:rPr>
        <w:footnoteReference w:id="16428"/>
      </w:r>
      <w:r>
        <w:t xml:space="preserve">: but I follow</w:t>
      </w:r>
      <w:r>
        <w:rPr>
          <w:rStyle w:val="FootnoteReference"/>
        </w:rPr>
        <w:footnoteReference w:id="16429"/>
      </w:r>
      <w:r>
        <w:t xml:space="preserve"> after, if that I</w:t>
      </w:r>
      <w:r>
        <w:rPr>
          <w:rStyle w:val="FootnoteReference"/>
        </w:rPr>
        <w:footnoteReference w:id="16430"/>
      </w:r>
      <w:r>
        <w:t xml:space="preserve"> may apprehend that for which also I am</w:t>
      </w:r>
      <w:r>
        <w:rPr>
          <w:rStyle w:val="FootnoteReference"/>
        </w:rPr>
        <w:footnoteReference w:id="16431"/>
      </w:r>
      <w:r>
        <w:t xml:space="preserve"> apprehended</w:t>
      </w:r>
      <w:r>
        <w:rPr>
          <w:rStyle w:val="FootnoteReference"/>
        </w:rPr>
        <w:footnoteReference w:id="16432"/>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6433"/>
      </w:r>
      <w:r>
        <w:t xml:space="preserve"> not myself to have apprehended: but this one thing I do, forgetting</w:t>
      </w:r>
      <w:r>
        <w:rPr>
          <w:rStyle w:val="FootnoteReference"/>
        </w:rPr>
        <w:footnoteReference w:id="16434"/>
      </w:r>
      <w:r>
        <w:t xml:space="preserve"> those things which are behind, and reaching</w:t>
      </w:r>
      <w:r>
        <w:rPr>
          <w:rStyle w:val="FootnoteReference"/>
        </w:rPr>
        <w:footnoteReference w:id="16435"/>
      </w:r>
      <w:r>
        <w:t xml:space="preserve"> forth to those things which are before,</w:t>
      </w:r>
      <w:r>
        <w:rPr>
          <w:rStyle w:val="FootnoteReference"/>
        </w:rPr>
        <w:footnoteReference w:id="16436"/>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6437"/>
      </w:r>
      <w:r>
        <w:t xml:space="preserve"> toward the mark for the prize of the high</w:t>
      </w:r>
      <w:r>
        <w:rPr>
          <w:rStyle w:val="FootnoteReference"/>
        </w:rPr>
        <w:footnoteReference w:id="16438"/>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6439"/>
      </w:r>
      <w:r>
        <w:t xml:space="preserve"> minded: and if in anything you be otherwise minded, God shall reveal even this to you.</w:t>
      </w:r>
      <w:r>
        <w:rPr>
          <w:rStyle w:val="FootnoteReference"/>
        </w:rPr>
        <w:footnoteReference w:id="16440"/>
      </w:r>
      <w:r>
        <w:rPr>
          <w:rStyle w:val="FootnoteReference"/>
        </w:rPr>
        <w:footnoteReference w:id="16441"/>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6442"/>
      </w:r>
      <w:r>
        <w:t xml:space="preserve"> we have already attained, let us walk</w:t>
      </w:r>
      <w:r>
        <w:rPr>
          <w:rStyle w:val="FootnoteReference"/>
        </w:rPr>
        <w:footnoteReference w:id="16443"/>
      </w:r>
      <w:r>
        <w:t xml:space="preserve"> by the same rule, let us mind</w:t>
      </w:r>
      <w:r>
        <w:rPr>
          <w:rStyle w:val="FootnoteReference"/>
        </w:rPr>
        <w:footnoteReference w:id="16444"/>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6445"/>
      </w:r>
      <w:r>
        <w:t xml:space="preserve"> those who walk so as you have us for an example.</w:t>
      </w:r>
      <w:r>
        <w:rPr>
          <w:rStyle w:val="FootnoteReference"/>
        </w:rPr>
        <w:footnoteReference w:id="16446"/>
      </w:r>
      <w:r>
        <w:t xml:space="preserve">{{field-off:Bible}}</w:t>
      </w:r>
    </w:p>
    <w:p>
      <w:r>
        <w:rPr>
          <w:sz w:val="18"/>
          <w:color w:val="777777"/>
        </w:rPr>
        <w:t xml:space="preserve">[[@Bible:Philippians 3:18]] </w:t>
      </w:r>
      <w:r>
        <w:rPr>
          <w:b/>
        </w:rPr>
        <w:t xml:space="preserve">18 </w:t>
      </w:r>
      <w:r>
        <w:t xml:space="preserve"> {{field-on:Bible}}</w:t>
      </w:r>
      <w:r>
        <w:t xml:space="preserve">(For many</w:t>
      </w:r>
      <w:r>
        <w:rPr>
          <w:rStyle w:val="FootnoteReference"/>
        </w:rPr>
        <w:footnoteReference w:id="16447"/>
      </w:r>
      <w:r>
        <w:t xml:space="preserve"> walk, of whom I have</w:t>
      </w:r>
      <w:r>
        <w:rPr>
          <w:rStyle w:val="FootnoteReference"/>
        </w:rPr>
        <w:footnoteReference w:id="16448"/>
      </w:r>
      <w:r>
        <w:t xml:space="preserve"> told you often, and now tell you even</w:t>
      </w:r>
      <w:r>
        <w:rPr>
          <w:rStyle w:val="FootnoteReference"/>
        </w:rPr>
        <w:footnoteReference w:id="16449"/>
      </w:r>
      <w:r>
        <w:t xml:space="preserve"> weeping, that they are the enemies</w:t>
      </w:r>
      <w:r>
        <w:rPr>
          <w:rStyle w:val="FootnoteReference"/>
        </w:rPr>
        <w:footnoteReference w:id="1645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6451"/>
      </w:r>
      <w:r>
        <w:t xml:space="preserve"> is their belly, and whose glory</w:t>
      </w:r>
      <w:r>
        <w:rPr>
          <w:rStyle w:val="FootnoteReference"/>
        </w:rPr>
        <w:footnoteReference w:id="16452"/>
      </w:r>
      <w:r>
        <w:t xml:space="preserve"> is in their shame, who mind earthly things.)</w:t>
      </w:r>
      <w:r>
        <w:rPr>
          <w:rStyle w:val="FootnoteReference"/>
        </w:rPr>
        <w:footnoteReference w:id="16453"/>
      </w:r>
      <w:r>
        <w:rPr>
          <w:rStyle w:val="FootnoteReference"/>
        </w:rPr>
        <w:footnoteReference w:id="1645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w:t>
      </w:r>
      <w:r>
        <w:rPr>
          <w:rStyle w:val="FootnoteReference"/>
        </w:rPr>
        <w:footnoteReference w:id="16455"/>
      </w:r>
      <w:r>
        <w:t xml:space="preserve"> where also we look</w:t>
      </w:r>
      <w:r>
        <w:rPr>
          <w:rStyle w:val="FootnoteReference"/>
        </w:rPr>
        <w:footnoteReference w:id="16456"/>
      </w:r>
      <w:r>
        <w:t xml:space="preserve"> for the Savior, the Lord Jesus Christ:</w:t>
      </w:r>
      <w:r>
        <w:rPr>
          <w:rStyle w:val="FootnoteReference"/>
        </w:rPr>
        <w:footnoteReference w:id="16457"/>
      </w:r>
      <w:r>
        <w:rPr>
          <w:rStyle w:val="FootnoteReference"/>
        </w:rPr>
        <w:footnoteReference w:id="16458"/>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w:t>
      </w:r>
      <w:r>
        <w:rPr>
          <w:rStyle w:val="FootnoteReference"/>
        </w:rPr>
        <w:footnoteReference w:id="16459"/>
      </w:r>
      <w:r>
        <w:t xml:space="preserve"> it may be conformed to his body of glory, according to the working</w:t>
      </w:r>
      <w:r>
        <w:rPr>
          <w:rStyle w:val="FootnoteReference"/>
        </w:rPr>
        <w:footnoteReference w:id="16460"/>
      </w:r>
      <w:r>
        <w:t xml:space="preserve"> by which he is able even to subdue all things to himself.</w:t>
      </w:r>
      <w:r>
        <w:rPr>
          <w:rStyle w:val="FootnoteReference"/>
        </w:rPr>
        <w:footnoteReference w:id="164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6462"/>
      </w:r>
      <w:r>
        <w:t xml:space="preserve">, my brothers dearly beloved and longed for, my joy</w:t>
      </w:r>
      <w:r>
        <w:rPr>
          <w:rStyle w:val="FootnoteReference"/>
        </w:rPr>
        <w:footnoteReference w:id="16463"/>
      </w:r>
      <w:r>
        <w:t xml:space="preserve"> and crown, so stand fast in the Lord, my dearly beloved.</w:t>
      </w:r>
      <w:r>
        <w:rPr>
          <w:rStyle w:val="FootnoteReference"/>
        </w:rPr>
        <w:footnoteReference w:id="16464"/>
      </w:r>
      <w:r>
        <w:rPr>
          <w:rStyle w:val="FootnoteReference"/>
        </w:rPr>
        <w:footnoteReference w:id="16465"/>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6466"/>
      </w:r>
      <w:r>
        <w:t xml:space="preserve">, and plead to Syntyche</w:t>
      </w:r>
      <w:r>
        <w:rPr>
          <w:rStyle w:val="FootnoteReference"/>
        </w:rPr>
        <w:footnoteReference w:id="16467"/>
      </w:r>
      <w:r>
        <w:t xml:space="preserve">, that</w:t>
      </w:r>
      <w:r>
        <w:rPr>
          <w:rStyle w:val="FootnoteReference"/>
        </w:rPr>
        <w:footnoteReference w:id="16468"/>
      </w:r>
      <w:r>
        <w:t xml:space="preserve">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6469"/>
      </w:r>
      <w:r>
        <w:t xml:space="preserve"> yokefellow, help</w:t>
      </w:r>
      <w:r>
        <w:rPr>
          <w:rStyle w:val="FootnoteReference"/>
        </w:rPr>
        <w:footnoteReference w:id="16470"/>
      </w:r>
      <w:r>
        <w:t xml:space="preserve"> those women who labored with me in the good news, with Clement</w:t>
      </w:r>
      <w:r>
        <w:rPr>
          <w:rStyle w:val="FootnoteReference"/>
        </w:rPr>
        <w:footnoteReference w:id="16471"/>
      </w:r>
      <w:r>
        <w:t xml:space="preserve"> also, and with other my fellow laborers, whose</w:t>
      </w:r>
      <w:r>
        <w:rPr>
          <w:rStyle w:val="FootnoteReference"/>
        </w:rPr>
        <w:footnoteReference w:id="16472"/>
      </w:r>
      <w:r>
        <w:t xml:space="preserve"> names are in the book of life.</w:t>
      </w:r>
      <w:r>
        <w:rPr>
          <w:rStyle w:val="FootnoteReference"/>
        </w:rPr>
        <w:footnoteReference w:id="16473"/>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6474"/>
      </w:r>
      <w:r>
        <w:t xml:space="preserve"> in the Lord always: and again</w:t>
      </w:r>
      <w:r>
        <w:rPr>
          <w:rStyle w:val="FootnoteReference"/>
        </w:rPr>
        <w:footnoteReference w:id="16475"/>
      </w:r>
      <w:r>
        <w:t xml:space="preserve"> I say, Rejoice.</w:t>
      </w:r>
      <w:r>
        <w:rPr>
          <w:rStyle w:val="FootnoteReference"/>
        </w:rPr>
        <w:footnoteReference w:id="16476"/>
      </w:r>
      <w:r>
        <w:t xml:space="preserve">{{field-off:Bible}}</w:t>
      </w:r>
    </w:p>
    <w:p>
      <w:r>
        <w:rPr>
          <w:sz w:val="18"/>
          <w:color w:val="777777"/>
        </w:rPr>
        <w:t xml:space="preserve">[[@Bible:Philippians 4:5]] </w:t>
      </w:r>
      <w:r>
        <w:rPr>
          <w:b/>
        </w:rPr>
        <w:t xml:space="preserve">5 </w:t>
      </w:r>
      <w:r>
        <w:t xml:space="preserve"> {{field-on:Bible}}</w:t>
      </w:r>
      <w:r>
        <w:t xml:space="preserve">Let your</w:t>
      </w:r>
      <w:r>
        <w:rPr>
          <w:rStyle w:val="FootnoteReference"/>
        </w:rPr>
        <w:footnoteReference w:id="16477"/>
      </w:r>
      <w:r>
        <w:t xml:space="preserve"> moderation be known to all men. The Lord is at hand.</w:t>
      </w:r>
      <w:r>
        <w:rPr>
          <w:rStyle w:val="FootnoteReference"/>
        </w:rPr>
        <w:footnoteReference w:id="16478"/>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6479"/>
      </w:r>
      <w:r>
        <w:t xml:space="preserve"> for nothing; but in everything by prayer and supplication with thanksgiving</w:t>
      </w:r>
      <w:r>
        <w:rPr>
          <w:rStyle w:val="FootnoteReference"/>
        </w:rPr>
        <w:footnoteReference w:id="16480"/>
      </w:r>
      <w:r>
        <w:t xml:space="preserve"> let your requests be made known</w:t>
      </w:r>
      <w:r>
        <w:rPr>
          <w:rStyle w:val="FootnoteReference"/>
        </w:rPr>
        <w:footnoteReference w:id="16481"/>
      </w:r>
      <w:r>
        <w:t xml:space="preserve"> to God</w:t>
      </w:r>
      <w:r>
        <w:rPr>
          <w:rStyle w:val="FootnoteReference"/>
        </w:rPr>
        <w:footnoteReference w:id="16482"/>
      </w:r>
      <w:r>
        <w:t xml:space="preserve">.</w:t>
      </w:r>
      <w:r>
        <w:rPr>
          <w:rStyle w:val="FootnoteReference"/>
        </w:rPr>
        <w:footnoteReference w:id="16483"/>
      </w:r>
      <w:r>
        <w:rPr>
          <w:rStyle w:val="FootnoteReference"/>
        </w:rPr>
        <w:footnoteReference w:id="16484"/>
      </w:r>
      <w:r>
        <w:rPr>
          <w:rStyle w:val="FootnoteReference"/>
        </w:rPr>
        <w:footnoteReference w:id="16485"/>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6486"/>
      </w:r>
      <w:r>
        <w:t xml:space="preserve"> of God, who passes all understanding, shall</w:t>
      </w:r>
      <w:r>
        <w:rPr>
          <w:rStyle w:val="FootnoteReference"/>
        </w:rPr>
        <w:footnoteReference w:id="16487"/>
      </w:r>
      <w:r>
        <w:t xml:space="preserve"> keep your hearts and minds through</w:t>
      </w:r>
      <w:r>
        <w:rPr>
          <w:rStyle w:val="FootnoteReference"/>
        </w:rPr>
        <w:footnoteReference w:id="16488"/>
      </w:r>
      <w:r>
        <w:t xml:space="preserve"> Christ</w:t>
      </w:r>
      <w:r>
        <w:rPr>
          <w:rStyle w:val="FootnoteReference"/>
        </w:rPr>
        <w:footnoteReference w:id="16489"/>
      </w:r>
      <w:r>
        <w:t xml:space="preserve"> Jesus</w:t>
      </w:r>
      <w:r>
        <w:rPr>
          <w:rStyle w:val="FootnoteReference"/>
        </w:rPr>
        <w:footnoteReference w:id="16490"/>
      </w:r>
      <w:r>
        <w:t xml:space="preserve">.</w:t>
      </w:r>
      <w:r>
        <w:rPr>
          <w:rStyle w:val="FootnoteReference"/>
        </w:rPr>
        <w:footnoteReference w:id="16491"/>
      </w:r>
      <w:r>
        <w:rPr>
          <w:rStyle w:val="FootnoteReference"/>
        </w:rPr>
        <w:footnoteReference w:id="16492"/>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6493"/>
      </w:r>
      <w:r>
        <w:t xml:space="preserve">, brothers, whatever things are true</w:t>
      </w:r>
      <w:r>
        <w:rPr>
          <w:rStyle w:val="FootnoteReference"/>
        </w:rPr>
        <w:footnoteReference w:id="16494"/>
      </w:r>
      <w:r>
        <w:t xml:space="preserve">, whatever things are honest</w:t>
      </w:r>
      <w:r>
        <w:rPr>
          <w:rStyle w:val="FootnoteReference"/>
        </w:rPr>
        <w:footnoteReference w:id="16495"/>
      </w:r>
      <w:r>
        <w:t xml:space="preserve">, whatever things are just</w:t>
      </w:r>
      <w:r>
        <w:rPr>
          <w:rStyle w:val="FootnoteReference"/>
        </w:rPr>
        <w:footnoteReference w:id="16496"/>
      </w:r>
      <w:r>
        <w:t xml:space="preserve">, whatever things are pure</w:t>
      </w:r>
      <w:r>
        <w:rPr>
          <w:rStyle w:val="FootnoteReference"/>
        </w:rPr>
        <w:footnoteReference w:id="16497"/>
      </w:r>
      <w:r>
        <w:t xml:space="preserve">, whatever things are lovely</w:t>
      </w:r>
      <w:r>
        <w:rPr>
          <w:rStyle w:val="FootnoteReference"/>
        </w:rPr>
        <w:footnoteReference w:id="16498"/>
      </w:r>
      <w:r>
        <w:t xml:space="preserve">, whatever things are of</w:t>
      </w:r>
      <w:r>
        <w:rPr>
          <w:rStyle w:val="FootnoteReference"/>
        </w:rPr>
        <w:footnoteReference w:id="16499"/>
      </w:r>
      <w:r>
        <w:t xml:space="preserve"> good report; if there is any virtue</w:t>
      </w:r>
      <w:r>
        <w:rPr>
          <w:rStyle w:val="FootnoteReference"/>
        </w:rPr>
        <w:footnoteReference w:id="16500"/>
      </w:r>
      <w:r>
        <w:t xml:space="preserve">, and if there is any praise</w:t>
      </w:r>
      <w:r>
        <w:rPr>
          <w:rStyle w:val="FootnoteReference"/>
        </w:rPr>
        <w:footnoteReference w:id="16501"/>
      </w:r>
      <w:r>
        <w:t xml:space="preserve">, think</w:t>
      </w:r>
      <w:r>
        <w:rPr>
          <w:rStyle w:val="FootnoteReference"/>
        </w:rPr>
        <w:footnoteReference w:id="16502"/>
      </w:r>
      <w:r>
        <w:t xml:space="preserve"> on these things.</w:t>
      </w:r>
      <w:r>
        <w:rPr>
          <w:rStyle w:val="FootnoteReference"/>
        </w:rPr>
        <w:footnoteReference w:id="16503"/>
      </w:r>
      <w:r>
        <w:t xml:space="preserve">{{field-off:Bible}}</w:t>
      </w:r>
    </w:p>
    <w:p>
      <w:r>
        <w:rPr>
          <w:sz w:val="18"/>
          <w:color w:val="777777"/>
        </w:rPr>
        <w:t xml:space="preserve">[[@Bible:Philippians 4:9]] </w:t>
      </w:r>
      <w:r>
        <w:rPr>
          <w:b/>
        </w:rPr>
        <w:t xml:space="preserve">9 </w:t>
      </w:r>
      <w:r>
        <w:t xml:space="preserve"> {{field-on:Bible}}</w:t>
      </w:r>
      <w:r>
        <w:t xml:space="preserve">Those things, which</w:t>
      </w:r>
      <w:r>
        <w:rPr>
          <w:rStyle w:val="FootnoteReference"/>
        </w:rPr>
        <w:footnoteReference w:id="16504"/>
      </w:r>
      <w:r>
        <w:t xml:space="preserve"> you have both learned, and received, and heard, and seen in me, do: and the God</w:t>
      </w:r>
      <w:r>
        <w:rPr>
          <w:rStyle w:val="FootnoteReference"/>
        </w:rPr>
        <w:footnoteReference w:id="16505"/>
      </w:r>
      <w:r>
        <w:t xml:space="preserve"> of peace shall be with</w:t>
      </w:r>
      <w:r>
        <w:rPr>
          <w:rStyle w:val="FootnoteReference"/>
        </w:rPr>
        <w:footnoteReference w:id="16506"/>
      </w:r>
      <w:r>
        <w:t xml:space="preserve"> you.</w:t>
      </w:r>
      <w:r>
        <w:rPr>
          <w:rStyle w:val="FootnoteReference"/>
        </w:rPr>
        <w:footnoteReference w:id="1650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w:t>
      </w:r>
      <w:r>
        <w:rPr>
          <w:rStyle w:val="FootnoteReference"/>
        </w:rPr>
        <w:footnoteReference w:id="16508"/>
      </w:r>
      <w:r>
        <w:t xml:space="preserve"> care of me has flourished again; in which you were also careful, but you lacked opportunity.</w:t>
      </w:r>
      <w:r>
        <w:rPr>
          <w:rStyle w:val="FootnoteReference"/>
        </w:rPr>
        <w:footnoteReference w:id="16509"/>
      </w:r>
      <w:r>
        <w:rPr>
          <w:rStyle w:val="FootnoteReference"/>
        </w:rPr>
        <w:footnoteReference w:id="16510"/>
      </w:r>
      <w:r>
        <w:rPr>
          <w:rStyle w:val="FootnoteReference"/>
        </w:rPr>
        <w:footnoteReference w:id="16511"/>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6512"/>
      </w:r>
      <w:r>
        <w:t xml:space="preserve"> of lack: for I have</w:t>
      </w:r>
      <w:r>
        <w:rPr>
          <w:rStyle w:val="FootnoteReference"/>
        </w:rPr>
        <w:footnoteReference w:id="16513"/>
      </w:r>
      <w:r>
        <w:t xml:space="preserve"> learned, in whatever state I am</w:t>
      </w:r>
      <w:r>
        <w:rPr>
          <w:rStyle w:val="FootnoteReference"/>
        </w:rPr>
        <w:footnoteReference w:id="16514"/>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6515"/>
      </w:r>
      <w:r>
        <w:t xml:space="preserve"> brought low, and I know how to abound: everywhere and in all things I am</w:t>
      </w:r>
      <w:r>
        <w:rPr>
          <w:rStyle w:val="FootnoteReference"/>
        </w:rPr>
        <w:footnoteReference w:id="16516"/>
      </w:r>
      <w:r>
        <w:t xml:space="preserve">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w:t>
      </w:r>
      <w:r>
        <w:rPr>
          <w:rStyle w:val="FootnoteReference"/>
        </w:rPr>
        <w:footnoteReference w:id="16517"/>
      </w:r>
      <w:r>
        <w:t xml:space="preserve"> Christ who strengthens me.</w:t>
      </w:r>
      <w:r>
        <w:rPr>
          <w:rStyle w:val="FootnoteReference"/>
        </w:rPr>
        <w:footnoteReference w:id="16518"/>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6519"/>
      </w:r>
      <w:r>
        <w:rPr>
          <w:rStyle w:val="FootnoteReference"/>
        </w:rPr>
        <w:footnoteReference w:id="16520"/>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6521"/>
      </w:r>
      <w:r>
        <w:t xml:space="preserve"> know also, that in the</w:t>
      </w:r>
      <w:r>
        <w:rPr>
          <w:rStyle w:val="FootnoteReference"/>
        </w:rPr>
        <w:footnoteReference w:id="16522"/>
      </w:r>
      <w:r>
        <w:t xml:space="preserve"> beginning of the good news, when I departed from Macedonia</w:t>
      </w:r>
      <w:r>
        <w:rPr>
          <w:rStyle w:val="FootnoteReference"/>
        </w:rPr>
        <w:footnoteReference w:id="16523"/>
      </w:r>
      <w:r>
        <w:t xml:space="preserve">, no assembly communicated with me as concerning giving and receiving, but you only.</w:t>
      </w:r>
      <w:r>
        <w:rPr>
          <w:rStyle w:val="FootnoteReference"/>
        </w:rPr>
        <w:footnoteReference w:id="16524"/>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6525"/>
      </w:r>
      <w:r>
        <w:t xml:space="preserve"> you sent once</w:t>
      </w:r>
      <w:r>
        <w:rPr>
          <w:rStyle w:val="FootnoteReference"/>
        </w:rPr>
        <w:footnoteReference w:id="16526"/>
      </w:r>
      <w:r>
        <w:t xml:space="preserve"> and again to my necessity.</w:t>
      </w:r>
      <w:r>
        <w:rPr>
          <w:rStyle w:val="FootnoteReference"/>
        </w:rPr>
        <w:footnoteReference w:id="16527"/>
      </w:r>
      <w:r>
        <w:t xml:space="preserve">{{field-off:Bible}}</w:t>
      </w:r>
    </w:p>
    <w:p>
      <w:r>
        <w:rPr>
          <w:sz w:val="18"/>
          <w:color w:val="777777"/>
        </w:rPr>
        <w:t xml:space="preserve">[[@Bible:Philippians 4:17]] </w:t>
      </w:r>
      <w:r>
        <w:rPr>
          <w:b/>
        </w:rPr>
        <w:t xml:space="preserve">17 </w:t>
      </w:r>
      <w:r>
        <w:t xml:space="preserve"> {{field-on:Bible}}</w:t>
      </w:r>
      <w:r>
        <w:t xml:space="preserve">Not because</w:t>
      </w:r>
      <w:r>
        <w:rPr>
          <w:rStyle w:val="FootnoteReference"/>
        </w:rPr>
        <w:footnoteReference w:id="16528"/>
      </w:r>
      <w:r>
        <w:t xml:space="preserve"> I desire a gift: but I desire fruit</w:t>
      </w:r>
      <w:r>
        <w:rPr>
          <w:rStyle w:val="FootnoteReference"/>
        </w:rPr>
        <w:footnoteReference w:id="16529"/>
      </w:r>
      <w:r>
        <w:t xml:space="preserve"> that may abound to your account.</w:t>
      </w:r>
      <w:r>
        <w:rPr>
          <w:rStyle w:val="FootnoteReference"/>
        </w:rPr>
        <w:footnoteReference w:id="16530"/>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6531"/>
      </w:r>
      <w:r>
        <w:t xml:space="preserve">: I am full, having received of Epaphroditus</w:t>
      </w:r>
      <w:r>
        <w:rPr>
          <w:rStyle w:val="FootnoteReference"/>
        </w:rPr>
        <w:footnoteReference w:id="16532"/>
      </w:r>
      <w:r>
        <w:t xml:space="preserve"> the things which were sent from you, an odour of a sweet smell, a sacrifice acceptable</w:t>
      </w:r>
      <w:r>
        <w:rPr>
          <w:rStyle w:val="FootnoteReference"/>
        </w:rPr>
        <w:footnoteReference w:id="16533"/>
      </w:r>
      <w:r>
        <w:t xml:space="preserve">, well-pleasing to God.</w:t>
      </w:r>
      <w:r>
        <w:rPr>
          <w:rStyle w:val="FootnoteReference"/>
        </w:rPr>
        <w:footnoteReference w:id="16534"/>
      </w:r>
      <w:r>
        <w:rPr>
          <w:rStyle w:val="FootnoteReference"/>
        </w:rPr>
        <w:footnoteReference w:id="16535"/>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6536"/>
      </w:r>
      <w:r>
        <w:t xml:space="preserve"> all your need according</w:t>
      </w:r>
      <w:r>
        <w:rPr>
          <w:rStyle w:val="FootnoteReference"/>
        </w:rPr>
        <w:footnoteReference w:id="16537"/>
      </w:r>
      <w:r>
        <w:t xml:space="preserve"> to his riches in glory</w:t>
      </w:r>
      <w:r>
        <w:rPr>
          <w:rStyle w:val="FootnoteReference"/>
        </w:rPr>
        <w:footnoteReference w:id="16538"/>
      </w:r>
      <w:r>
        <w:t xml:space="preserve"> by Christ Jesus.</w:t>
      </w:r>
      <w:r>
        <w:rPr>
          <w:rStyle w:val="FootnoteReference"/>
        </w:rPr>
        <w:footnoteReference w:id="16539"/>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6540"/>
      </w:r>
      <w:r>
        <w:t xml:space="preserve">.</w:t>
      </w:r>
      <w:r>
        <w:rPr>
          <w:rStyle w:val="FootnoteReference"/>
        </w:rPr>
        <w:footnoteReference w:id="16541"/>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6542"/>
      </w:r>
      <w:r>
        <w:t xml:space="preserve"> every holy one in Christ Jesus. the brothers who are with me greet you.</w:t>
      </w:r>
      <w:r>
        <w:rPr>
          <w:rStyle w:val="FootnoteReference"/>
        </w:rPr>
        <w:footnoteReference w:id="16543"/>
      </w:r>
      <w:r>
        <w:rPr>
          <w:rStyle w:val="FootnoteReference"/>
        </w:rPr>
        <w:footnoteReference w:id="16544"/>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6545"/>
      </w:r>
      <w:r>
        <w:t xml:space="preserve">'s household.</w:t>
      </w:r>
      <w:r>
        <w:rPr>
          <w:rStyle w:val="FootnoteReference"/>
        </w:rPr>
        <w:footnoteReference w:id="16546"/>
      </w:r>
      <w:r>
        <w:rPr>
          <w:rStyle w:val="FootnoteReference"/>
        </w:rPr>
        <w:footnoteReference w:id="16547"/>
      </w:r>
      <w:r>
        <w:rPr>
          <w:rStyle w:val="FootnoteReference"/>
        </w:rPr>
        <w:footnoteReference w:id="16548"/>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6549"/>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6550"/>
      </w:r>
      <w:r>
        <w:t xml:space="preserve">, an apostle of Jesus</w:t>
      </w:r>
      <w:r>
        <w:rPr>
          <w:rStyle w:val="FootnoteReference"/>
        </w:rPr>
        <w:footnoteReference w:id="16551"/>
      </w:r>
      <w:r>
        <w:t xml:space="preserve"> Christ</w:t>
      </w:r>
      <w:r>
        <w:rPr>
          <w:rStyle w:val="FootnoteReference"/>
        </w:rPr>
        <w:footnoteReference w:id="16552"/>
      </w:r>
      <w:r>
        <w:t xml:space="preserve"> by the will of God</w:t>
      </w:r>
      <w:r>
        <w:rPr>
          <w:rStyle w:val="FootnoteReference"/>
        </w:rPr>
        <w:footnoteReference w:id="16553"/>
      </w:r>
      <w:r>
        <w:t xml:space="preserve">, and Timothy</w:t>
      </w:r>
      <w:r>
        <w:rPr>
          <w:rStyle w:val="FootnoteReference"/>
        </w:rPr>
        <w:footnoteReference w:id="16554"/>
      </w:r>
      <w:r>
        <w:t xml:space="preserve"> our brother,</w:t>
      </w:r>
      <w:r>
        <w:rPr>
          <w:rStyle w:val="FootnoteReference"/>
        </w:rPr>
        <w:footnoteReference w:id="16555"/>
      </w:r>
      <w:r>
        <w:rPr>
          <w:rStyle w:val="FootnoteReference"/>
        </w:rPr>
        <w:footnoteReference w:id="16556"/>
      </w:r>
      <w:r>
        <w:rPr>
          <w:rStyle w:val="FootnoteReference"/>
        </w:rPr>
        <w:footnoteReference w:id="16557"/>
      </w:r>
      <w:r>
        <w:rPr>
          <w:rStyle w:val="FootnoteReference"/>
        </w:rPr>
        <w:footnoteReference w:id="16558"/>
      </w:r>
      <w:r>
        <w:rPr>
          <w:rStyle w:val="FootnoteReference"/>
        </w:rPr>
        <w:footnoteReference w:id="16559"/>
      </w:r>
      <w:r>
        <w:rPr>
          <w:rStyle w:val="FootnoteReference"/>
        </w:rPr>
        <w:footnoteReference w:id="16560"/>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6561"/>
      </w:r>
      <w:r>
        <w:t xml:space="preserve"> brothers in Christ who are at Colosse</w:t>
      </w:r>
      <w:r>
        <w:rPr>
          <w:rStyle w:val="FootnoteReference"/>
        </w:rPr>
        <w:footnoteReference w:id="16562"/>
      </w:r>
      <w:r>
        <w:t xml:space="preserve">: Grace</w:t>
      </w:r>
      <w:r>
        <w:rPr>
          <w:rStyle w:val="FootnoteReference"/>
        </w:rPr>
        <w:footnoteReference w:id="16563"/>
      </w:r>
      <w:r>
        <w:t xml:space="preserve"> be to you, and peace, from God our Father and the Lord Jesus Christ.</w:t>
      </w:r>
      <w:r>
        <w:rPr>
          <w:rStyle w:val="FootnoteReference"/>
        </w:rPr>
        <w:footnoteReference w:id="16564"/>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6565"/>
      </w:r>
      <w:r>
        <w:t xml:space="preserve"> thanks to God and the Father of our Lord Jesus Christ, praying</w:t>
      </w:r>
      <w:r>
        <w:rPr>
          <w:rStyle w:val="FootnoteReference"/>
        </w:rPr>
        <w:footnoteReference w:id="16566"/>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6567"/>
      </w:r>
      <w:r>
        <w:t xml:space="preserve"> in Christ Jesus, and of the love</w:t>
      </w:r>
      <w:r>
        <w:rPr>
          <w:rStyle w:val="FootnoteReference"/>
        </w:rPr>
        <w:footnoteReference w:id="16568"/>
      </w:r>
      <w:r>
        <w:t xml:space="preserve"> which you have to all the holy ones,</w:t>
      </w:r>
      <w:r>
        <w:rPr>
          <w:rStyle w:val="FootnoteReference"/>
        </w:rPr>
        <w:footnoteReference w:id="16569"/>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6570"/>
      </w:r>
      <w:r>
        <w:t xml:space="preserve"> which is laid</w:t>
      </w:r>
      <w:r>
        <w:rPr>
          <w:rStyle w:val="FootnoteReference"/>
        </w:rPr>
        <w:footnoteReference w:id="16571"/>
      </w:r>
      <w:r>
        <w:t xml:space="preserve"> up for you in heaven, of which you heard before in the word</w:t>
      </w:r>
      <w:r>
        <w:rPr>
          <w:rStyle w:val="FootnoteReference"/>
        </w:rPr>
        <w:footnoteReference w:id="16572"/>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6573"/>
      </w:r>
      <w:r>
        <w:t xml:space="preserve"> the day you heard of it, and knew</w:t>
      </w:r>
      <w:r>
        <w:rPr>
          <w:rStyle w:val="FootnoteReference"/>
        </w:rPr>
        <w:footnoteReference w:id="16574"/>
      </w:r>
      <w:r>
        <w:t xml:space="preserve"> the grace of God in truth</w:t>
      </w:r>
      <w:r>
        <w:rPr>
          <w:rStyle w:val="FootnoteReference"/>
        </w:rPr>
        <w:footnoteReference w:id="16575"/>
      </w:r>
      <w:r>
        <w:t xml:space="preserve">:</w:t>
      </w:r>
      <w:r>
        <w:rPr>
          <w:rStyle w:val="FootnoteReference"/>
        </w:rPr>
        <w:footnoteReference w:id="16576"/>
      </w:r>
      <w:r>
        <w:rPr>
          <w:rStyle w:val="FootnoteReference"/>
        </w:rPr>
        <w:footnoteReference w:id="16577"/>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6578"/>
      </w:r>
      <w:r>
        <w:t xml:space="preserve"> our dear fellow slave, who is for you a faithful minister of Christ;</w:t>
      </w:r>
      <w:r>
        <w:rPr>
          <w:rStyle w:val="FootnoteReference"/>
        </w:rPr>
        <w:footnoteReference w:id="16579"/>
      </w:r>
      <w:r>
        <w:rPr>
          <w:rStyle w:val="FootnoteReference"/>
        </w:rPr>
        <w:footnoteReference w:id="16580"/>
      </w:r>
      <w:r>
        <w:rPr>
          <w:rStyle w:val="FootnoteReference"/>
        </w:rPr>
        <w:footnoteReference w:id="16581"/>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6582"/>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6583"/>
      </w:r>
      <w:r>
        <w:t xml:space="preserve"> the day we heard it, do not cease to pray for you, and to desire that you might be filled with the knowledge of his</w:t>
      </w:r>
      <w:r>
        <w:rPr>
          <w:rStyle w:val="FootnoteReference"/>
        </w:rPr>
        <w:footnoteReference w:id="16584"/>
      </w:r>
      <w:r>
        <w:t xml:space="preserve"> will in all wisdom</w:t>
      </w:r>
      <w:r>
        <w:rPr>
          <w:rStyle w:val="FootnoteReference"/>
        </w:rPr>
        <w:footnoteReference w:id="16585"/>
      </w:r>
      <w:r>
        <w:t xml:space="preserve"> and spiritual</w:t>
      </w:r>
      <w:r>
        <w:rPr>
          <w:rStyle w:val="FootnoteReference"/>
        </w:rPr>
        <w:footnoteReference w:id="16586"/>
      </w:r>
      <w:r>
        <w:t xml:space="preserve"> understanding;</w:t>
      </w:r>
      <w:r>
        <w:rPr>
          <w:rStyle w:val="FootnoteReference"/>
        </w:rPr>
        <w:footnoteReference w:id="16587"/>
      </w:r>
      <w:r>
        <w:rPr>
          <w:rStyle w:val="FootnoteReference"/>
        </w:rPr>
        <w:footnoteReference w:id="16588"/>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6589"/>
      </w:r>
      <w:r>
        <w:t xml:space="preserve"> in every good work, and increasing</w:t>
      </w:r>
      <w:r>
        <w:rPr>
          <w:rStyle w:val="FootnoteReference"/>
        </w:rPr>
        <w:footnoteReference w:id="16590"/>
      </w:r>
      <w:r>
        <w:t xml:space="preserve"> in the knowledge of God;</w:t>
      </w:r>
      <w:r>
        <w:rPr>
          <w:rStyle w:val="FootnoteReference"/>
        </w:rPr>
        <w:footnoteReference w:id="16591"/>
      </w:r>
      <w:r>
        <w:rPr>
          <w:rStyle w:val="FootnoteReference"/>
        </w:rPr>
        <w:footnoteReference w:id="16592"/>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6593"/>
      </w:r>
      <w:r>
        <w:t xml:space="preserve"> with all might, according to his glorious power, to all patience and longsuffering with joyfulness;</w:t>
      </w:r>
      <w:r>
        <w:rPr>
          <w:rStyle w:val="FootnoteReference"/>
        </w:rPr>
        <w:footnoteReference w:id="16594"/>
      </w:r>
      <w:r>
        <w:rPr>
          <w:rStyle w:val="FootnoteReference"/>
        </w:rPr>
        <w:footnoteReference w:id="16595"/>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6596"/>
      </w:r>
      <w:r>
        <w:t xml:space="preserve"> thanks to the Father</w:t>
      </w:r>
      <w:r>
        <w:rPr>
          <w:rStyle w:val="FootnoteReference"/>
        </w:rPr>
        <w:footnoteReference w:id="16597"/>
      </w:r>
      <w:r>
        <w:t xml:space="preserve">, who has made</w:t>
      </w:r>
      <w:r>
        <w:rPr>
          <w:rStyle w:val="FootnoteReference"/>
        </w:rPr>
        <w:footnoteReference w:id="16598"/>
      </w:r>
      <w:r>
        <w:t xml:space="preserve"> us fit to be partakers</w:t>
      </w:r>
      <w:r>
        <w:rPr>
          <w:rStyle w:val="FootnoteReference"/>
        </w:rPr>
        <w:footnoteReference w:id="16599"/>
      </w:r>
      <w:r>
        <w:t xml:space="preserve"> of the inheritance</w:t>
      </w:r>
      <w:r>
        <w:rPr>
          <w:rStyle w:val="FootnoteReference"/>
        </w:rPr>
        <w:footnoteReference w:id="16600"/>
      </w:r>
      <w:r>
        <w:t xml:space="preserve"> of the holy ones in light:</w:t>
      </w:r>
      <w:r>
        <w:rPr>
          <w:rStyle w:val="FootnoteReference"/>
        </w:rPr>
        <w:footnoteReference w:id="16601"/>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6602"/>
      </w:r>
      <w:r>
        <w:t xml:space="preserve"> us from the power</w:t>
      </w:r>
      <w:r>
        <w:rPr>
          <w:rStyle w:val="FootnoteReference"/>
        </w:rPr>
        <w:footnoteReference w:id="16603"/>
      </w:r>
      <w:r>
        <w:t xml:space="preserve"> of darkness, and has translated us into the kingdom</w:t>
      </w:r>
      <w:r>
        <w:rPr>
          <w:rStyle w:val="FootnoteReference"/>
        </w:rPr>
        <w:footnoteReference w:id="16604"/>
      </w:r>
      <w:r>
        <w:t xml:space="preserve"> of his dear Son</w:t>
      </w:r>
      <w:r>
        <w:rPr>
          <w:rStyle w:val="FootnoteReference"/>
        </w:rPr>
        <w:footnoteReference w:id="16605"/>
      </w:r>
      <w:r>
        <w:t xml:space="preserve">:</w:t>
      </w:r>
      <w:r>
        <w:rPr>
          <w:rStyle w:val="FootnoteReference"/>
        </w:rPr>
        <w:footnoteReference w:id="16606"/>
      </w:r>
      <w:r>
        <w:t xml:space="preserve">{{field-off:Bible}}</w:t>
      </w:r>
    </w:p>
    <w:p>
      <w:r>
        <w:rPr>
          <w:sz w:val="18"/>
          <w:color w:val="777777"/>
        </w:rPr>
        <w:t xml:space="preserve">[[@Bible:Colossians 1:14]] </w:t>
      </w:r>
      <w:r>
        <w:rPr>
          <w:b/>
        </w:rPr>
        <w:t xml:space="preserve">14 </w:t>
      </w:r>
      <w:r>
        <w:t xml:space="preserve"> {{field-on:Bible}}</w:t>
      </w:r>
      <w:r>
        <w:t xml:space="preserve">In whom</w:t>
      </w:r>
      <w:r>
        <w:rPr>
          <w:rStyle w:val="FootnoteReference"/>
        </w:rPr>
        <w:footnoteReference w:id="16607"/>
      </w:r>
      <w:r>
        <w:t xml:space="preserve"> we have redemption through his blood, even the forgiveness of sins:</w:t>
      </w:r>
      <w:r>
        <w:rPr>
          <w:rStyle w:val="FootnoteReference"/>
        </w:rPr>
        <w:footnoteReference w:id="16608"/>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6609"/>
      </w:r>
      <w:r>
        <w:t xml:space="preserve"> of the invisible</w:t>
      </w:r>
      <w:r>
        <w:rPr>
          <w:rStyle w:val="FootnoteReference"/>
        </w:rPr>
        <w:footnoteReference w:id="16610"/>
      </w:r>
      <w:r>
        <w:t xml:space="preserve"> God, the firstborn</w:t>
      </w:r>
      <w:r>
        <w:rPr>
          <w:rStyle w:val="FootnoteReference"/>
        </w:rPr>
        <w:footnoteReference w:id="16611"/>
      </w:r>
      <w:r>
        <w:t xml:space="preserve"> of every</w:t>
      </w:r>
      <w:r>
        <w:rPr>
          <w:rStyle w:val="FootnoteReference"/>
        </w:rPr>
        <w:footnoteReference w:id="16612"/>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6613"/>
      </w:r>
      <w:r>
        <w:t xml:space="preserve"> all things created, that are in heaven</w:t>
      </w:r>
      <w:r>
        <w:rPr>
          <w:rStyle w:val="FootnoteReference"/>
        </w:rPr>
        <w:footnoteReference w:id="16614"/>
      </w:r>
      <w:r>
        <w:t xml:space="preserve">, and that are on earth, visible and invisible, whether they be thrones</w:t>
      </w:r>
      <w:r>
        <w:rPr>
          <w:rStyle w:val="FootnoteReference"/>
        </w:rPr>
        <w:footnoteReference w:id="16615"/>
      </w:r>
      <w:r>
        <w:t xml:space="preserve">, or dominions, or principalities, or powers: all things were created by him, and for him:</w:t>
      </w:r>
      <w:r>
        <w:rPr>
          <w:rStyle w:val="FootnoteReference"/>
        </w:rPr>
        <w:footnoteReference w:id="16616"/>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6617"/>
      </w:r>
      <w:r>
        <w:t xml:space="preserve"> him all things consist.</w:t>
      </w:r>
      <w:r>
        <w:rPr>
          <w:rStyle w:val="FootnoteReference"/>
        </w:rPr>
        <w:footnoteReference w:id="16618"/>
      </w:r>
      <w:r>
        <w:t xml:space="preserve">{{field-off:Bible}}</w:t>
      </w:r>
    </w:p>
    <w:p>
      <w:r>
        <w:rPr>
          <w:sz w:val="18"/>
          <w:color w:val="777777"/>
        </w:rPr>
        <w:t xml:space="preserve">[[@Bible:Colossians 1:18]] </w:t>
      </w:r>
      <w:r>
        <w:rPr>
          <w:b/>
        </w:rPr>
        <w:t xml:space="preserve">18 </w:t>
      </w:r>
      <w:r>
        <w:t xml:space="preserve"> {{field-on:Bible}}</w:t>
      </w:r>
      <w:r>
        <w:t xml:space="preserve">And he is</w:t>
      </w:r>
      <w:r>
        <w:rPr>
          <w:rStyle w:val="FootnoteReference"/>
        </w:rPr>
        <w:footnoteReference w:id="16619"/>
      </w:r>
      <w:r>
        <w:t xml:space="preserve"> the head of the body, the assembly: who is the beginning</w:t>
      </w:r>
      <w:r>
        <w:rPr>
          <w:rStyle w:val="FootnoteReference"/>
        </w:rPr>
        <w:footnoteReference w:id="16620"/>
      </w:r>
      <w:r>
        <w:t xml:space="preserve">, the firstborn</w:t>
      </w:r>
      <w:r>
        <w:rPr>
          <w:rStyle w:val="FootnoteReference"/>
        </w:rPr>
        <w:footnoteReference w:id="16621"/>
      </w:r>
      <w:r>
        <w:t xml:space="preserve"> from the dead; that in all</w:t>
      </w:r>
      <w:r>
        <w:rPr>
          <w:rStyle w:val="FootnoteReference"/>
        </w:rPr>
        <w:footnoteReference w:id="16622"/>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6623"/>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6624"/>
      </w:r>
      <w:r>
        <w:t xml:space="preserve"> through the blood of his cross, by him to reconcile</w:t>
      </w:r>
      <w:r>
        <w:rPr>
          <w:rStyle w:val="FootnoteReference"/>
        </w:rPr>
        <w:footnoteReference w:id="16625"/>
      </w:r>
      <w:r>
        <w:t xml:space="preserve"> all things to himself; by him, I say, whether they be things on earth</w:t>
      </w:r>
      <w:r>
        <w:rPr>
          <w:rStyle w:val="FootnoteReference"/>
        </w:rPr>
        <w:footnoteReference w:id="16626"/>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6627"/>
      </w:r>
      <w:r>
        <w:t xml:space="preserve"> alienated and enemies in your mind by</w:t>
      </w:r>
      <w:r>
        <w:rPr>
          <w:rStyle w:val="FootnoteReference"/>
        </w:rPr>
        <w:footnoteReference w:id="16628"/>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6629"/>
      </w:r>
      <w:r>
        <w:t xml:space="preserve"> of his flesh through death, to present you holy and blameless and above reproach in his</w:t>
      </w:r>
      <w:r>
        <w:rPr>
          <w:rStyle w:val="FootnoteReference"/>
        </w:rPr>
        <w:footnoteReference w:id="16630"/>
      </w:r>
      <w:r>
        <w:t xml:space="preserve"> sight:</w:t>
      </w:r>
      <w:r>
        <w:rPr>
          <w:rStyle w:val="FootnoteReference"/>
        </w:rPr>
        <w:footnoteReference w:id="16631"/>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6632"/>
      </w:r>
      <w:r>
        <w:t xml:space="preserve"> and settled, and be not moved</w:t>
      </w:r>
      <w:r>
        <w:rPr>
          <w:rStyle w:val="FootnoteReference"/>
        </w:rPr>
        <w:footnoteReference w:id="16633"/>
      </w:r>
      <w:r>
        <w:t xml:space="preserve"> away from the hope</w:t>
      </w:r>
      <w:r>
        <w:rPr>
          <w:rStyle w:val="FootnoteReference"/>
        </w:rPr>
        <w:footnoteReference w:id="16634"/>
      </w:r>
      <w:r>
        <w:t xml:space="preserve"> of the good news, which you have heard, and which was preached to every creature which is under</w:t>
      </w:r>
      <w:r>
        <w:rPr>
          <w:rStyle w:val="FootnoteReference"/>
        </w:rPr>
        <w:footnoteReference w:id="16635"/>
      </w:r>
      <w:r>
        <w:t xml:space="preserve"> heaven; of which I Paul am made a minister;</w:t>
      </w:r>
      <w:r>
        <w:rPr>
          <w:rStyle w:val="FootnoteReference"/>
        </w:rPr>
        <w:footnoteReference w:id="16636"/>
      </w:r>
      <w:r>
        <w:rPr>
          <w:rStyle w:val="FootnoteReference"/>
        </w:rPr>
        <w:footnoteReference w:id="16637"/>
      </w:r>
      <w:r>
        <w:rPr>
          <w:rStyle w:val="FootnoteReference"/>
        </w:rPr>
        <w:footnoteReference w:id="16638"/>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6639"/>
      </w:r>
      <w:r>
        <w:t xml:space="preserve"> in my sufferings for you, and fill</w:t>
      </w:r>
      <w:r>
        <w:rPr>
          <w:rStyle w:val="FootnoteReference"/>
        </w:rPr>
        <w:footnoteReference w:id="16640"/>
      </w:r>
      <w:r>
        <w:t xml:space="preserve"> up that which is behind of the afflictions of Christ in my flesh for his body's sake, which is the assembly:</w:t>
      </w:r>
      <w:r>
        <w:rPr>
          <w:rStyle w:val="FootnoteReference"/>
        </w:rPr>
        <w:footnoteReference w:id="16641"/>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6642"/>
      </w:r>
      <w:r>
        <w:t xml:space="preserve"> made a minister, according</w:t>
      </w:r>
      <w:r>
        <w:rPr>
          <w:rStyle w:val="FootnoteReference"/>
        </w:rPr>
        <w:footnoteReference w:id="16643"/>
      </w:r>
      <w:r>
        <w:t xml:space="preserve"> to the dispensation of God which is given to me for you, to fulfill the word of God;</w:t>
      </w:r>
      <w:r>
        <w:rPr>
          <w:rStyle w:val="FootnoteReference"/>
        </w:rPr>
        <w:footnoteReference w:id="16644"/>
      </w:r>
      <w:r>
        <w:rPr>
          <w:rStyle w:val="FootnoteReference"/>
        </w:rPr>
        <w:footnoteReference w:id="1664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6646"/>
      </w:r>
      <w:r>
        <w:t xml:space="preserve"> which has been hid from ages and from generations, but now is made manifest to his holy ones:</w:t>
      </w:r>
      <w:r>
        <w:rPr>
          <w:rStyle w:val="FootnoteReference"/>
        </w:rPr>
        <w:footnoteReference w:id="16647"/>
      </w:r>
      <w:r>
        <w:t xml:space="preserve">{{field-off:Bible}}</w:t>
      </w:r>
    </w:p>
    <w:p>
      <w:r>
        <w:rPr>
          <w:sz w:val="18"/>
          <w:color w:val="777777"/>
        </w:rPr>
        <w:t xml:space="preserve">[[@Bible:Colossians 1:27]] </w:t>
      </w:r>
      <w:r>
        <w:rPr>
          <w:b/>
        </w:rPr>
        <w:t xml:space="preserve">27 </w:t>
      </w:r>
      <w:r>
        <w:t xml:space="preserve"> {{field-on:Bible}}</w:t>
      </w:r>
      <w:r>
        <w:t xml:space="preserve">To whom</w:t>
      </w:r>
      <w:r>
        <w:rPr>
          <w:rStyle w:val="FootnoteReference"/>
        </w:rPr>
        <w:footnoteReference w:id="16648"/>
      </w:r>
      <w:r>
        <w:t xml:space="preserve"> God would make known what is the riches</w:t>
      </w:r>
      <w:r>
        <w:rPr>
          <w:rStyle w:val="FootnoteReference"/>
        </w:rPr>
        <w:footnoteReference w:id="16649"/>
      </w:r>
      <w:r>
        <w:t xml:space="preserve"> of the glory of this mystery among the nations; which is Christ</w:t>
      </w:r>
      <w:r>
        <w:rPr>
          <w:rStyle w:val="FootnoteReference"/>
        </w:rPr>
        <w:footnoteReference w:id="16650"/>
      </w:r>
      <w:r>
        <w:t xml:space="preserve"> in you, the hope</w:t>
      </w:r>
      <w:r>
        <w:rPr>
          <w:rStyle w:val="FootnoteReference"/>
        </w:rPr>
        <w:footnoteReference w:id="16651"/>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w:t>
      </w:r>
      <w:r>
        <w:rPr>
          <w:rStyle w:val="FootnoteReference"/>
        </w:rPr>
        <w:footnoteReference w:id="16652"/>
      </w:r>
      <w:r>
        <w:t xml:space="preserve"> we preach, warning</w:t>
      </w:r>
      <w:r>
        <w:rPr>
          <w:rStyle w:val="FootnoteReference"/>
        </w:rPr>
        <w:footnoteReference w:id="16653"/>
      </w:r>
      <w:r>
        <w:t xml:space="preserve"> every man, and teaching</w:t>
      </w:r>
      <w:r>
        <w:rPr>
          <w:rStyle w:val="FootnoteReference"/>
        </w:rPr>
        <w:footnoteReference w:id="16654"/>
      </w:r>
      <w:r>
        <w:t xml:space="preserve"> every man in all</w:t>
      </w:r>
      <w:r>
        <w:rPr>
          <w:rStyle w:val="FootnoteReference"/>
        </w:rPr>
        <w:footnoteReference w:id="16655"/>
      </w:r>
      <w:r>
        <w:t xml:space="preserve"> wisdom; that we may</w:t>
      </w:r>
      <w:r>
        <w:rPr>
          <w:rStyle w:val="FootnoteReference"/>
        </w:rPr>
        <w:footnoteReference w:id="16656"/>
      </w:r>
      <w:r>
        <w:t xml:space="preserve"> present every man perfect</w:t>
      </w:r>
      <w:r>
        <w:rPr>
          <w:rStyle w:val="FootnoteReference"/>
        </w:rPr>
        <w:footnoteReference w:id="16657"/>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6658"/>
      </w:r>
      <w:r>
        <w:t xml:space="preserve"> according to his working, which works in me mightily</w:t>
      </w:r>
      <w:r>
        <w:rPr>
          <w:rStyle w:val="FootnoteReference"/>
        </w:rPr>
        <w:footnoteReference w:id="16659"/>
      </w:r>
      <w:r>
        <w:t xml:space="preserve">.</w:t>
      </w:r>
      <w:r>
        <w:rPr>
          <w:rStyle w:val="FootnoteReference"/>
        </w:rPr>
        <w:footnoteReference w:id="16660"/>
      </w:r>
      <w:r>
        <w:rPr>
          <w:rStyle w:val="FootnoteReference"/>
        </w:rPr>
        <w:footnoteReference w:id="16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w:t>
      </w:r>
      <w:r>
        <w:rPr>
          <w:rStyle w:val="FootnoteReference"/>
        </w:rPr>
        <w:footnoteReference w:id="16662"/>
      </w:r>
      <w:r>
        <w:t xml:space="preserve"> great conflict I have for you, and for them at Laodicea</w:t>
      </w:r>
      <w:r>
        <w:rPr>
          <w:rStyle w:val="FootnoteReference"/>
        </w:rPr>
        <w:footnoteReference w:id="16663"/>
      </w:r>
      <w:r>
        <w:t xml:space="preserve">, and for as many as have not seen my face in the flesh;</w:t>
      </w:r>
      <w:r>
        <w:rPr>
          <w:rStyle w:val="FootnoteReference"/>
        </w:rPr>
        <w:footnoteReference w:id="16664"/>
      </w:r>
      <w:r>
        <w:rPr>
          <w:rStyle w:val="FootnoteReference"/>
        </w:rPr>
        <w:footnoteReference w:id="16665"/>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6666"/>
      </w:r>
      <w:r>
        <w:t xml:space="preserve"> hearts might be comforted, being</w:t>
      </w:r>
      <w:r>
        <w:rPr>
          <w:rStyle w:val="FootnoteReference"/>
        </w:rPr>
        <w:footnoteReference w:id="16667"/>
      </w:r>
      <w:r>
        <w:t xml:space="preserve"> knit together in love, and to all riches of the full</w:t>
      </w:r>
      <w:r>
        <w:rPr>
          <w:rStyle w:val="FootnoteReference"/>
        </w:rPr>
        <w:footnoteReference w:id="16668"/>
      </w:r>
      <w:r>
        <w:t xml:space="preserve"> assurance of understanding</w:t>
      </w:r>
      <w:r>
        <w:rPr>
          <w:rStyle w:val="FootnoteReference"/>
        </w:rPr>
        <w:footnoteReference w:id="16669"/>
      </w:r>
      <w:r>
        <w:t xml:space="preserve">, to the</w:t>
      </w:r>
      <w:r>
        <w:rPr>
          <w:rStyle w:val="FootnoteReference"/>
        </w:rPr>
        <w:footnoteReference w:id="16670"/>
      </w:r>
      <w:r>
        <w:t xml:space="preserve"> acknowledgement of the mystery of God</w:t>
      </w:r>
      <w:r>
        <w:rPr>
          <w:rStyle w:val="FootnoteReference"/>
        </w:rPr>
        <w:footnoteReference w:id="16671"/>
      </w:r>
      <w:r>
        <w:t xml:space="preserve">, and of the Father</w:t>
      </w:r>
      <w:r>
        <w:rPr>
          <w:rStyle w:val="FootnoteReference"/>
        </w:rPr>
        <w:footnoteReference w:id="16672"/>
      </w:r>
      <w:r>
        <w:t xml:space="preserve">, and of Christ</w:t>
      </w:r>
      <w:r>
        <w:rPr>
          <w:rStyle w:val="FootnoteReference"/>
        </w:rPr>
        <w:footnoteReference w:id="16673"/>
      </w:r>
      <w:r>
        <w:t xml:space="preserve">;</w:t>
      </w:r>
      <w:r>
        <w:rPr>
          <w:rStyle w:val="FootnoteReference"/>
        </w:rPr>
        <w:footnoteReference w:id="16674"/>
      </w:r>
      <w:r>
        <w:rPr>
          <w:rStyle w:val="FootnoteReference"/>
        </w:rPr>
        <w:footnoteReference w:id="16675"/>
      </w:r>
      <w:r>
        <w:rPr>
          <w:rStyle w:val="FootnoteReference"/>
        </w:rPr>
        <w:footnoteReference w:id="16676"/>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6677"/>
      </w:r>
      <w:r>
        <w:t xml:space="preserve"> are hid all the treasures of wisdom and knowledge.</w:t>
      </w:r>
      <w:r>
        <w:rPr>
          <w:rStyle w:val="FootnoteReference"/>
        </w:rPr>
        <w:footnoteReference w:id="16678"/>
      </w:r>
      <w:r>
        <w:t xml:space="preserve">{{field-off:Bible}}</w:t>
      </w:r>
    </w:p>
    <w:p>
      <w:r>
        <w:rPr>
          <w:sz w:val="18"/>
          <w:color w:val="777777"/>
        </w:rPr>
        <w:t xml:space="preserve">[[@Bible:Colossians 2:4]] </w:t>
      </w:r>
      <w:r>
        <w:rPr>
          <w:b/>
        </w:rPr>
        <w:t xml:space="preserve">4 </w:t>
      </w:r>
      <w:r>
        <w:t xml:space="preserve"> {{field-on:Bible}}</w:t>
      </w:r>
      <w:r>
        <w:t xml:space="preserve">And this I say, lest</w:t>
      </w:r>
      <w:r>
        <w:rPr>
          <w:rStyle w:val="FootnoteReference"/>
        </w:rPr>
        <w:footnoteReference w:id="16679"/>
      </w:r>
      <w:r>
        <w:t xml:space="preserve"> anyone should beguile you with enticing</w:t>
      </w:r>
      <w:r>
        <w:rPr>
          <w:rStyle w:val="FootnoteReference"/>
        </w:rPr>
        <w:footnoteReference w:id="16680"/>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6681"/>
      </w:r>
      <w:r>
        <w:t xml:space="preserve"> your order, and the</w:t>
      </w:r>
      <w:r>
        <w:rPr>
          <w:rStyle w:val="FootnoteReference"/>
        </w:rPr>
        <w:footnoteReference w:id="16682"/>
      </w:r>
      <w:r>
        <w:t xml:space="preserve"> steadfastness of your faith in Christ.</w:t>
      </w:r>
      <w:r>
        <w:rPr>
          <w:rStyle w:val="FootnoteReference"/>
        </w:rPr>
        <w:footnoteReference w:id="16683"/>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6684"/>
      </w:r>
      <w:r>
        <w:t xml:space="preserve"> Christ Jesus</w:t>
      </w:r>
      <w:r>
        <w:rPr>
          <w:rStyle w:val="FootnoteReference"/>
        </w:rPr>
        <w:footnoteReference w:id="16685"/>
      </w:r>
      <w:r>
        <w:t xml:space="preserve"> the Lord, so walk</w:t>
      </w:r>
      <w:r>
        <w:rPr>
          <w:rStyle w:val="FootnoteReference"/>
        </w:rPr>
        <w:footnoteReference w:id="16686"/>
      </w:r>
      <w:r>
        <w:t xml:space="preserve"> you in him:</w:t>
      </w:r>
      <w:r>
        <w:rPr>
          <w:rStyle w:val="FootnoteReference"/>
        </w:rPr>
        <w:footnoteReference w:id="16687"/>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6688"/>
      </w:r>
      <w:r>
        <w:t xml:space="preserve"> and built</w:t>
      </w:r>
      <w:r>
        <w:rPr>
          <w:rStyle w:val="FootnoteReference"/>
        </w:rPr>
        <w:footnoteReference w:id="16689"/>
      </w:r>
      <w:r>
        <w:t xml:space="preserve"> up in him, and established in the faith, as you have been taught, abounding in it with</w:t>
      </w:r>
      <w:r>
        <w:rPr>
          <w:rStyle w:val="FootnoteReference"/>
        </w:rPr>
        <w:footnoteReference w:id="16690"/>
      </w:r>
      <w:r>
        <w:t xml:space="preserve"> thanksgiving.</w:t>
      </w:r>
      <w:r>
        <w:rPr>
          <w:rStyle w:val="FootnoteReference"/>
        </w:rPr>
        <w:footnoteReference w:id="16691"/>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6692"/>
      </w:r>
      <w:r>
        <w:t xml:space="preserve"> lest anyone spoil</w:t>
      </w:r>
      <w:r>
        <w:rPr>
          <w:rStyle w:val="FootnoteReference"/>
        </w:rPr>
        <w:footnoteReference w:id="16693"/>
      </w:r>
      <w:r>
        <w:t xml:space="preserve"> you through philosophy</w:t>
      </w:r>
      <w:r>
        <w:rPr>
          <w:rStyle w:val="FootnoteReference"/>
        </w:rPr>
        <w:footnoteReference w:id="16694"/>
      </w:r>
      <w:r>
        <w:t xml:space="preserve"> and vain deceit, after the tradition</w:t>
      </w:r>
      <w:r>
        <w:rPr>
          <w:rStyle w:val="FootnoteReference"/>
        </w:rPr>
        <w:footnoteReference w:id="16695"/>
      </w:r>
      <w:r>
        <w:t xml:space="preserve"> of men, after the rudiments</w:t>
      </w:r>
      <w:r>
        <w:rPr>
          <w:rStyle w:val="FootnoteReference"/>
        </w:rPr>
        <w:footnoteReference w:id="16696"/>
      </w:r>
      <w:r>
        <w:t xml:space="preserve"> of the world, and not after Christ</w:t>
      </w:r>
      <w:r>
        <w:rPr>
          <w:rStyle w:val="FootnoteReference"/>
        </w:rPr>
        <w:footnoteReference w:id="16697"/>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6698"/>
      </w:r>
      <w:r>
        <w:t xml:space="preserve">.</w:t>
      </w:r>
      <w:r>
        <w:rPr>
          <w:rStyle w:val="FootnoteReference"/>
        </w:rPr>
        <w:footnoteReference w:id="16699"/>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6700"/>
      </w:r>
      <w:r>
        <w:t xml:space="preserve"> in him, which is the head</w:t>
      </w:r>
      <w:r>
        <w:rPr>
          <w:rStyle w:val="FootnoteReference"/>
        </w:rPr>
        <w:footnoteReference w:id="16701"/>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w:t>
      </w:r>
      <w:r>
        <w:rPr>
          <w:rStyle w:val="FootnoteReference"/>
        </w:rPr>
        <w:footnoteReference w:id="16702"/>
      </w:r>
      <w:r>
        <w:t xml:space="preserve"> also you are circumcised with the circumcision made without</w:t>
      </w:r>
      <w:r>
        <w:rPr>
          <w:rStyle w:val="FootnoteReference"/>
        </w:rPr>
        <w:footnoteReference w:id="16703"/>
      </w:r>
      <w:r>
        <w:t xml:space="preserve"> hands, in putting</w:t>
      </w:r>
      <w:r>
        <w:rPr>
          <w:rStyle w:val="FootnoteReference"/>
        </w:rPr>
        <w:footnoteReference w:id="16704"/>
      </w:r>
      <w:r>
        <w:t xml:space="preserve"> off the body of the sins of the flesh by the circumcision of Christ:</w:t>
      </w:r>
      <w:r>
        <w:rPr>
          <w:rStyle w:val="FootnoteReference"/>
        </w:rPr>
        <w:footnoteReference w:id="16705"/>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6706"/>
      </w:r>
      <w:r>
        <w:t xml:space="preserve"> with him in baptism</w:t>
      </w:r>
      <w:r>
        <w:rPr>
          <w:rStyle w:val="FootnoteReference"/>
        </w:rPr>
        <w:footnoteReference w:id="16707"/>
      </w:r>
      <w:r>
        <w:t xml:space="preserve">, in which also you are risen with him through the faith</w:t>
      </w:r>
      <w:r>
        <w:rPr>
          <w:rStyle w:val="FootnoteReference"/>
        </w:rPr>
        <w:footnoteReference w:id="16708"/>
      </w:r>
      <w:r>
        <w:t xml:space="preserve"> of the operation of God, who has raised him from the dead.</w:t>
      </w:r>
      <w:r>
        <w:rPr>
          <w:rStyle w:val="FootnoteReference"/>
        </w:rPr>
        <w:footnoteReference w:id="16709"/>
      </w:r>
      <w:r>
        <w:rPr>
          <w:rStyle w:val="FootnoteReference"/>
        </w:rPr>
        <w:footnoteReference w:id="16710"/>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6711"/>
      </w:r>
      <w:r>
        <w:t xml:space="preserve"> in your sins and the uncircumcision</w:t>
      </w:r>
      <w:r>
        <w:rPr>
          <w:rStyle w:val="FootnoteReference"/>
        </w:rPr>
        <w:footnoteReference w:id="16712"/>
      </w:r>
      <w:r>
        <w:t xml:space="preserve"> of your flesh, he made alive together with him, having</w:t>
      </w:r>
      <w:r>
        <w:rPr>
          <w:rStyle w:val="FootnoteReference"/>
        </w:rPr>
        <w:footnoteReference w:id="16713"/>
      </w:r>
      <w:r>
        <w:t xml:space="preserve"> forgiven you all trespasses;</w:t>
      </w:r>
      <w:r>
        <w:rPr>
          <w:rStyle w:val="FootnoteReference"/>
        </w:rPr>
        <w:footnoteReference w:id="16714"/>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6715"/>
      </w:r>
      <w:r>
        <w:t xml:space="preserve"> out the handwriting</w:t>
      </w:r>
      <w:r>
        <w:rPr>
          <w:rStyle w:val="FootnoteReference"/>
        </w:rPr>
        <w:footnoteReference w:id="16716"/>
      </w:r>
      <w:r>
        <w:t xml:space="preserve"> of ordinances that was against us, which was contrary to us, and took</w:t>
      </w:r>
      <w:r>
        <w:rPr>
          <w:rStyle w:val="FootnoteReference"/>
        </w:rPr>
        <w:footnoteReference w:id="16717"/>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w:t>
      </w:r>
      <w:r>
        <w:rPr>
          <w:rStyle w:val="FootnoteReference"/>
        </w:rPr>
        <w:footnoteReference w:id="16718"/>
      </w:r>
      <w:r>
        <w:t xml:space="preserve"> spoiled principalities</w:t>
      </w:r>
      <w:r>
        <w:rPr>
          <w:rStyle w:val="FootnoteReference"/>
        </w:rPr>
        <w:footnoteReference w:id="16719"/>
      </w:r>
      <w:r>
        <w:t xml:space="preserve"> and powers, he made a show of them openly, triumphing</w:t>
      </w:r>
      <w:r>
        <w:rPr>
          <w:rStyle w:val="FootnoteReference"/>
        </w:rPr>
        <w:footnoteReference w:id="16720"/>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6721"/>
      </w:r>
      <w:r>
        <w:t xml:space="preserve"> you in food, or in drink, or in respect of a holy day, or of the new</w:t>
      </w:r>
      <w:r>
        <w:rPr>
          <w:rStyle w:val="FootnoteReference"/>
        </w:rPr>
        <w:footnoteReference w:id="16722"/>
      </w:r>
      <w:r>
        <w:t xml:space="preserve"> moon, or of the sabbath</w:t>
      </w:r>
      <w:r>
        <w:rPr>
          <w:rStyle w:val="FootnoteReference"/>
        </w:rPr>
        <w:footnoteReference w:id="16723"/>
      </w:r>
      <w:r>
        <w:t xml:space="preserve"> days:</w:t>
      </w:r>
      <w:r>
        <w:rPr>
          <w:rStyle w:val="FootnoteReference"/>
        </w:rPr>
        <w:footnoteReference w:id="16724"/>
      </w:r>
      <w:r>
        <w:rPr>
          <w:rStyle w:val="FootnoteReference"/>
        </w:rPr>
        <w:footnoteReference w:id="16725"/>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6726"/>
      </w:r>
      <w:r>
        <w:t xml:space="preserve"> of things to come; but the body</w:t>
      </w:r>
      <w:r>
        <w:rPr>
          <w:rStyle w:val="FootnoteReference"/>
        </w:rPr>
        <w:footnoteReference w:id="16727"/>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6728"/>
      </w:r>
      <w:r>
        <w:t xml:space="preserve"> of your reward in a voluntary humility</w:t>
      </w:r>
      <w:r>
        <w:rPr>
          <w:rStyle w:val="FootnoteReference"/>
        </w:rPr>
        <w:footnoteReference w:id="16729"/>
      </w:r>
      <w:r>
        <w:t xml:space="preserve"> and worshiping of angels, intruding</w:t>
      </w:r>
      <w:r>
        <w:rPr>
          <w:rStyle w:val="FootnoteReference"/>
        </w:rPr>
        <w:footnoteReference w:id="16730"/>
      </w:r>
      <w:r>
        <w:t xml:space="preserve"> into those things which he has not seen, vainly</w:t>
      </w:r>
      <w:r>
        <w:rPr>
          <w:rStyle w:val="FootnoteReference"/>
        </w:rPr>
        <w:footnoteReference w:id="16731"/>
      </w:r>
      <w:r>
        <w:t xml:space="preserve"> puffed up by his fleshly</w:t>
      </w:r>
      <w:r>
        <w:rPr>
          <w:rStyle w:val="FootnoteReference"/>
        </w:rPr>
        <w:footnoteReference w:id="16732"/>
      </w:r>
      <w:r>
        <w:t xml:space="preserve"> mind,</w:t>
      </w:r>
      <w:r>
        <w:rPr>
          <w:rStyle w:val="FootnoteReference"/>
        </w:rPr>
        <w:footnoteReference w:id="16733"/>
      </w:r>
      <w:r>
        <w:rPr>
          <w:rStyle w:val="FootnoteReference"/>
        </w:rPr>
        <w:footnoteReference w:id="16734"/>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6735"/>
      </w:r>
      <w:r>
        <w:t xml:space="preserve"> supplied, and knit</w:t>
      </w:r>
      <w:r>
        <w:rPr>
          <w:rStyle w:val="FootnoteReference"/>
        </w:rPr>
        <w:footnoteReference w:id="16736"/>
      </w:r>
      <w:r>
        <w:t xml:space="preserve"> together, increases with the increase of God.</w:t>
      </w:r>
      <w:r>
        <w:rPr>
          <w:rStyle w:val="FootnoteReference"/>
        </w:rPr>
        <w:footnoteReference w:id="16737"/>
      </w:r>
      <w:r>
        <w:rPr>
          <w:rStyle w:val="FootnoteReference"/>
        </w:rPr>
        <w:footnoteReference w:id="16738"/>
      </w:r>
      <w:r>
        <w:rPr>
          <w:rStyle w:val="FootnoteReference"/>
        </w:rPr>
        <w:footnoteReference w:id="16739"/>
      </w:r>
      <w:r>
        <w:rPr>
          <w:rStyle w:val="FootnoteReference"/>
        </w:rPr>
        <w:footnoteReference w:id="16740"/>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w:t>
      </w:r>
      <w:r>
        <w:rPr>
          <w:rStyle w:val="FootnoteReference"/>
        </w:rPr>
        <w:footnoteReference w:id="16741"/>
      </w:r>
      <w:r>
        <w:t xml:space="preserve"> the rudiments of the world, why, as though living</w:t>
      </w:r>
      <w:r>
        <w:rPr>
          <w:rStyle w:val="FootnoteReference"/>
        </w:rPr>
        <w:footnoteReference w:id="16742"/>
      </w:r>
      <w:r>
        <w:t xml:space="preserve"> in the world, are you subject</w:t>
      </w:r>
      <w:r>
        <w:rPr>
          <w:rStyle w:val="FootnoteReference"/>
        </w:rPr>
        <w:footnoteReference w:id="16743"/>
      </w:r>
      <w:r>
        <w:t xml:space="preserve"> to ordinances,</w:t>
      </w:r>
      <w:r>
        <w:rPr>
          <w:rStyle w:val="FootnoteReference"/>
        </w:rPr>
        <w:footnoteReference w:id="16744"/>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6745"/>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w:t>
      </w:r>
      <w:r>
        <w:rPr>
          <w:rStyle w:val="FootnoteReference"/>
        </w:rPr>
        <w:footnoteReference w:id="16746"/>
      </w:r>
      <w:r>
        <w:t xml:space="preserve"> the commandments and doctrines of men?</w:t>
      </w:r>
      <w:r>
        <w:rPr>
          <w:rStyle w:val="FootnoteReference"/>
        </w:rPr>
        <w:footnoteReference w:id="16747"/>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6748"/>
      </w:r>
      <w:r>
        <w:t xml:space="preserve"> of wisdom religious outlook, and humility, and neglecting</w:t>
      </w:r>
      <w:r>
        <w:rPr>
          <w:rStyle w:val="FootnoteReference"/>
        </w:rPr>
        <w:footnoteReference w:id="16749"/>
      </w:r>
      <w:r>
        <w:t xml:space="preserve"> of the body: not in any honor to the satisfying of the flesh.</w:t>
      </w:r>
      <w:r>
        <w:rPr>
          <w:rStyle w:val="FootnoteReference"/>
        </w:rPr>
        <w:footnoteReference w:id="167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6751"/>
      </w:r>
      <w:r>
        <w:t xml:space="preserve"> with Christ</w:t>
      </w:r>
      <w:r>
        <w:rPr>
          <w:rStyle w:val="FootnoteReference"/>
        </w:rPr>
        <w:footnoteReference w:id="16752"/>
      </w:r>
      <w:r>
        <w:t xml:space="preserve">, seek</w:t>
      </w:r>
      <w:r>
        <w:rPr>
          <w:rStyle w:val="FootnoteReference"/>
        </w:rPr>
        <w:footnoteReference w:id="16753"/>
      </w:r>
      <w:r>
        <w:t xml:space="preserve"> those things which are above, where</w:t>
      </w:r>
      <w:r>
        <w:rPr>
          <w:rStyle w:val="FootnoteReference"/>
        </w:rPr>
        <w:footnoteReference w:id="16754"/>
      </w:r>
      <w:r>
        <w:t xml:space="preserve"> Christ sits on the right hand of God</w:t>
      </w:r>
      <w:r>
        <w:rPr>
          <w:rStyle w:val="FootnoteReference"/>
        </w:rPr>
        <w:footnoteReference w:id="16755"/>
      </w:r>
      <w:r>
        <w:t xml:space="preserve">.</w:t>
      </w:r>
      <w:r>
        <w:rPr>
          <w:rStyle w:val="FootnoteReference"/>
        </w:rPr>
        <w:footnoteReference w:id="16756"/>
      </w:r>
      <w:r>
        <w:rPr>
          <w:rStyle w:val="FootnoteReference"/>
        </w:rPr>
        <w:footnoteReference w:id="16757"/>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6758"/>
      </w:r>
      <w:r>
        <w:rPr>
          <w:rStyle w:val="FootnoteReference"/>
        </w:rPr>
        <w:footnoteReference w:id="16759"/>
      </w:r>
      <w:r>
        <w:t xml:space="preserve">{{field-off:Bible}}</w:t>
      </w:r>
    </w:p>
    <w:p>
      <w:r>
        <w:rPr>
          <w:sz w:val="18"/>
          <w:color w:val="777777"/>
        </w:rPr>
        <w:t xml:space="preserve">[[@Bible:Colossians 3:3]] </w:t>
      </w:r>
      <w:r>
        <w:rPr>
          <w:b/>
        </w:rPr>
        <w:t xml:space="preserve">3 </w:t>
      </w:r>
      <w:r>
        <w:t xml:space="preserve"> {{field-on:Bible}}</w:t>
      </w:r>
      <w:r>
        <w:t xml:space="preserve">For you are dead, and your</w:t>
      </w:r>
      <w:r>
        <w:rPr>
          <w:rStyle w:val="FootnoteReference"/>
        </w:rPr>
        <w:footnoteReference w:id="16760"/>
      </w:r>
      <w:r>
        <w:t xml:space="preserve"> life is hid with Christ in God.</w:t>
      </w:r>
      <w:r>
        <w:rPr>
          <w:rStyle w:val="FootnoteReference"/>
        </w:rPr>
        <w:footnoteReference w:id="16761"/>
      </w:r>
      <w:r>
        <w:rPr>
          <w:rStyle w:val="FootnoteReference"/>
        </w:rPr>
        <w:footnoteReference w:id="16762"/>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6763"/>
      </w:r>
      <w:r>
        <w:t xml:space="preserve">, then shall you also appear with him in glory.</w:t>
      </w:r>
      <w:r>
        <w:rPr>
          <w:rStyle w:val="FootnoteReference"/>
        </w:rPr>
        <w:footnoteReference w:id="16764"/>
      </w:r>
      <w:r>
        <w:rPr>
          <w:rStyle w:val="FootnoteReference"/>
        </w:rPr>
        <w:footnoteReference w:id="16765"/>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6766"/>
      </w:r>
      <w:r>
        <w:t xml:space="preserve"> which are upon the earth; sexual immorality, uncleanness, passion, evil</w:t>
      </w:r>
      <w:r>
        <w:rPr>
          <w:rStyle w:val="FootnoteReference"/>
        </w:rPr>
        <w:footnoteReference w:id="16767"/>
      </w:r>
      <w:r>
        <w:t xml:space="preserve"> desire, and covetousness</w:t>
      </w:r>
      <w:r>
        <w:rPr>
          <w:rStyle w:val="FootnoteReference"/>
        </w:rPr>
        <w:footnoteReference w:id="16768"/>
      </w:r>
      <w:r>
        <w:t xml:space="preserve">, which is idolatry:</w:t>
      </w:r>
      <w:r>
        <w:rPr>
          <w:rStyle w:val="FootnoteReference"/>
        </w:rPr>
        <w:footnoteReference w:id="16769"/>
      </w:r>
      <w:r>
        <w:rPr>
          <w:rStyle w:val="FootnoteReference"/>
        </w:rPr>
        <w:footnoteReference w:id="16770"/>
      </w:r>
      <w:r>
        <w:rPr>
          <w:rStyle w:val="FootnoteReference"/>
        </w:rPr>
        <w:footnoteReference w:id="16771"/>
      </w:r>
      <w:r>
        <w:t xml:space="preserve">{{field-off:Bible}}</w:t>
      </w:r>
    </w:p>
    <w:p>
      <w:r>
        <w:rPr>
          <w:sz w:val="18"/>
          <w:color w:val="777777"/>
        </w:rPr>
        <w:t xml:space="preserve">[[@Bible:Colossians 3:6]] </w:t>
      </w:r>
      <w:r>
        <w:rPr>
          <w:b/>
        </w:rPr>
        <w:t xml:space="preserve">6 </w:t>
      </w:r>
      <w:r>
        <w:t xml:space="preserve"> {{field-on:Bible}}</w:t>
      </w:r>
      <w:r>
        <w:t xml:space="preserve">For which</w:t>
      </w:r>
      <w:r>
        <w:rPr>
          <w:rStyle w:val="FootnoteReference"/>
        </w:rPr>
        <w:footnoteReference w:id="16772"/>
      </w:r>
      <w:r>
        <w:t xml:space="preserve"> things' sake the wrath of God comes on the children</w:t>
      </w:r>
      <w:r>
        <w:rPr>
          <w:rStyle w:val="FootnoteReference"/>
        </w:rPr>
        <w:footnoteReference w:id="16773"/>
      </w:r>
      <w:r>
        <w:t xml:space="preserve">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6774"/>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6775"/>
      </w:r>
      <w:r>
        <w:t xml:space="preserve">, wrath, malice, blasphemy</w:t>
      </w:r>
      <w:r>
        <w:rPr>
          <w:rStyle w:val="FootnoteReference"/>
        </w:rPr>
        <w:footnoteReference w:id="16776"/>
      </w:r>
      <w:r>
        <w:t xml:space="preserve">, filthy</w:t>
      </w:r>
      <w:r>
        <w:rPr>
          <w:rStyle w:val="FootnoteReference"/>
        </w:rPr>
        <w:footnoteReference w:id="16777"/>
      </w:r>
      <w:r>
        <w:t xml:space="preserve"> communication out of your mouth.</w:t>
      </w:r>
      <w:r>
        <w:rPr>
          <w:rStyle w:val="FootnoteReference"/>
        </w:rPr>
        <w:footnoteReference w:id="16778"/>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6779"/>
      </w:r>
      <w:r>
        <w:rPr>
          <w:rStyle w:val="FootnoteReference"/>
        </w:rPr>
        <w:footnoteReference w:id="16780"/>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6781"/>
      </w:r>
      <w:r>
        <w:t xml:space="preserve"> man, who is renewed</w:t>
      </w:r>
      <w:r>
        <w:rPr>
          <w:rStyle w:val="FootnoteReference"/>
        </w:rPr>
        <w:footnoteReference w:id="16782"/>
      </w:r>
      <w:r>
        <w:t xml:space="preserve"> in knowledge</w:t>
      </w:r>
      <w:r>
        <w:rPr>
          <w:rStyle w:val="FootnoteReference"/>
        </w:rPr>
        <w:footnoteReference w:id="16783"/>
      </w:r>
      <w:r>
        <w:t xml:space="preserve"> after</w:t>
      </w:r>
      <w:r>
        <w:rPr>
          <w:rStyle w:val="FootnoteReference"/>
        </w:rPr>
        <w:footnoteReference w:id="16784"/>
      </w:r>
      <w:r>
        <w:t xml:space="preserve"> the image of him who created him:</w:t>
      </w:r>
      <w:r>
        <w:rPr>
          <w:rStyle w:val="FootnoteReference"/>
        </w:rPr>
        <w:footnoteReference w:id="16785"/>
      </w:r>
      <w:r>
        <w:t xml:space="preserve">{{field-off:Bible}}</w:t>
      </w:r>
    </w:p>
    <w:p>
      <w:r>
        <w:rPr>
          <w:sz w:val="18"/>
          <w:color w:val="777777"/>
        </w:rPr>
        <w:t xml:space="preserve">[[@Bible:Colossians 3:11]] </w:t>
      </w:r>
      <w:r>
        <w:rPr>
          <w:b/>
        </w:rPr>
        <w:t xml:space="preserve">11 </w:t>
      </w:r>
      <w:r>
        <w:t xml:space="preserve"> {{field-on:Bible}}</w:t>
      </w:r>
      <w:r>
        <w:t xml:space="preserve">Where there</w:t>
      </w:r>
      <w:r>
        <w:rPr>
          <w:rStyle w:val="FootnoteReference"/>
        </w:rPr>
        <w:footnoteReference w:id="16786"/>
      </w:r>
      <w:r>
        <w:t xml:space="preserve"> is neither Greek</w:t>
      </w:r>
      <w:r>
        <w:rPr>
          <w:rStyle w:val="FootnoteReference"/>
        </w:rPr>
        <w:footnoteReference w:id="16787"/>
      </w:r>
      <w:r>
        <w:t xml:space="preserve"> nor Jew</w:t>
      </w:r>
      <w:r>
        <w:rPr>
          <w:rStyle w:val="FootnoteReference"/>
        </w:rPr>
        <w:footnoteReference w:id="16788"/>
      </w:r>
      <w:r>
        <w:t xml:space="preserve">, circumcision</w:t>
      </w:r>
      <w:r>
        <w:rPr>
          <w:rStyle w:val="FootnoteReference"/>
        </w:rPr>
        <w:footnoteReference w:id="16789"/>
      </w:r>
      <w:r>
        <w:t xml:space="preserve"> nor uncircumcision, Barbarian</w:t>
      </w:r>
      <w:r>
        <w:rPr>
          <w:rStyle w:val="FootnoteReference"/>
        </w:rPr>
        <w:footnoteReference w:id="16790"/>
      </w:r>
      <w:r>
        <w:t xml:space="preserve">, Scythian</w:t>
      </w:r>
      <w:r>
        <w:rPr>
          <w:rStyle w:val="FootnoteReference"/>
        </w:rPr>
        <w:footnoteReference w:id="16791"/>
      </w:r>
      <w:r>
        <w:t xml:space="preserve">, slave nor free: but Christ is all, and in all.</w:t>
      </w:r>
      <w:r>
        <w:rPr>
          <w:rStyle w:val="FootnoteReference"/>
        </w:rPr>
        <w:footnoteReference w:id="16792"/>
      </w:r>
      <w:r>
        <w:rPr>
          <w:rStyle w:val="FootnoteReference"/>
        </w:rPr>
        <w:footnoteReference w:id="16793"/>
      </w:r>
      <w:r>
        <w:rPr>
          <w:rStyle w:val="FootnoteReference"/>
        </w:rPr>
        <w:footnoteReference w:id="16794"/>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6795"/>
      </w:r>
      <w:r>
        <w:t xml:space="preserve"> and beloved</w:t>
      </w:r>
      <w:r>
        <w:rPr>
          <w:rStyle w:val="FootnoteReference"/>
        </w:rPr>
        <w:footnoteReference w:id="16796"/>
      </w:r>
      <w:r>
        <w:t xml:space="preserve">, inward parts of mercies</w:t>
      </w:r>
      <w:r>
        <w:rPr>
          <w:rStyle w:val="FootnoteReference"/>
        </w:rPr>
        <w:footnoteReference w:id="16797"/>
      </w:r>
      <w:r>
        <w:t xml:space="preserve">, kindness, humbleness of mind, meekness, longsuffering;</w:t>
      </w:r>
      <w:r>
        <w:rPr>
          <w:rStyle w:val="FootnoteReference"/>
        </w:rPr>
        <w:footnoteReference w:id="16798"/>
      </w:r>
      <w:r>
        <w:rPr>
          <w:rStyle w:val="FootnoteReference"/>
        </w:rPr>
        <w:footnoteReference w:id="16799"/>
      </w:r>
      <w:r>
        <w:rPr>
          <w:rStyle w:val="FootnoteReference"/>
        </w:rPr>
        <w:footnoteReference w:id="16800"/>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6801"/>
      </w:r>
      <w:r>
        <w:t xml:space="preserve"> one another, and forgiving</w:t>
      </w:r>
      <w:r>
        <w:rPr>
          <w:rStyle w:val="FootnoteReference"/>
        </w:rPr>
        <w:footnoteReference w:id="16802"/>
      </w:r>
      <w:r>
        <w:t xml:space="preserve"> one another, if anyone have a quarrel</w:t>
      </w:r>
      <w:r>
        <w:rPr>
          <w:rStyle w:val="FootnoteReference"/>
        </w:rPr>
        <w:footnoteReference w:id="16803"/>
      </w:r>
      <w:r>
        <w:t xml:space="preserve"> against any: even</w:t>
      </w:r>
      <w:r>
        <w:rPr>
          <w:rStyle w:val="FootnoteReference"/>
        </w:rPr>
        <w:footnoteReference w:id="16804"/>
      </w:r>
      <w:r>
        <w:t xml:space="preserve">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6805"/>
      </w:r>
      <w:r>
        <w:rPr>
          <w:rStyle w:val="FootnoteReference"/>
        </w:rPr>
        <w:footnoteReference w:id="16806"/>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6807"/>
      </w:r>
      <w:r>
        <w:t xml:space="preserve"> of God rule in your hearts, to the</w:t>
      </w:r>
      <w:r>
        <w:rPr>
          <w:rStyle w:val="FootnoteReference"/>
        </w:rPr>
        <w:footnoteReference w:id="16808"/>
      </w:r>
      <w:r>
        <w:t xml:space="preserve"> which also you are called in one body; and be</w:t>
      </w:r>
      <w:r>
        <w:rPr>
          <w:rStyle w:val="FootnoteReference"/>
        </w:rPr>
        <w:footnoteReference w:id="16809"/>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6810"/>
      </w:r>
      <w:r>
        <w:t xml:space="preserve"> of Christ dwell</w:t>
      </w:r>
      <w:r>
        <w:rPr>
          <w:rStyle w:val="FootnoteReference"/>
        </w:rPr>
        <w:footnoteReference w:id="16811"/>
      </w:r>
      <w:r>
        <w:t xml:space="preserve"> in you richly</w:t>
      </w:r>
      <w:r>
        <w:rPr>
          <w:rStyle w:val="FootnoteReference"/>
        </w:rPr>
        <w:footnoteReference w:id="16812"/>
      </w:r>
      <w:r>
        <w:t xml:space="preserve"> in all wisdom; teaching</w:t>
      </w:r>
      <w:r>
        <w:rPr>
          <w:rStyle w:val="FootnoteReference"/>
        </w:rPr>
        <w:footnoteReference w:id="16813"/>
      </w:r>
      <w:r>
        <w:t xml:space="preserve"> and admonishing one another in psalms</w:t>
      </w:r>
      <w:r>
        <w:rPr>
          <w:rStyle w:val="FootnoteReference"/>
        </w:rPr>
        <w:footnoteReference w:id="16814"/>
      </w:r>
      <w:r>
        <w:t xml:space="preserve"> and hymns and spiritual</w:t>
      </w:r>
      <w:r>
        <w:rPr>
          <w:rStyle w:val="FootnoteReference"/>
        </w:rPr>
        <w:footnoteReference w:id="16815"/>
      </w:r>
      <w:r>
        <w:t xml:space="preserve"> songs, singing</w:t>
      </w:r>
      <w:r>
        <w:rPr>
          <w:rStyle w:val="FootnoteReference"/>
        </w:rPr>
        <w:footnoteReference w:id="16816"/>
      </w:r>
      <w:r>
        <w:t xml:space="preserve"> with grace in your hearts to the</w:t>
      </w:r>
      <w:r>
        <w:rPr>
          <w:rStyle w:val="FootnoteReference"/>
        </w:rPr>
        <w:footnoteReference w:id="16817"/>
      </w:r>
      <w:r>
        <w:t xml:space="preserve"> Lord.</w:t>
      </w:r>
      <w:r>
        <w:rPr>
          <w:rStyle w:val="FootnoteReference"/>
        </w:rPr>
        <w:footnoteReference w:id="16818"/>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6819"/>
      </w:r>
      <w:r>
        <w:t xml:space="preserve"> or deed, do all in the</w:t>
      </w:r>
      <w:r>
        <w:rPr>
          <w:rStyle w:val="FootnoteReference"/>
        </w:rPr>
        <w:footnoteReference w:id="16820"/>
      </w:r>
      <w:r>
        <w:t xml:space="preserve"> name of the Lord Jesus</w:t>
      </w:r>
      <w:r>
        <w:rPr>
          <w:rStyle w:val="FootnoteReference"/>
        </w:rPr>
        <w:footnoteReference w:id="16821"/>
      </w:r>
      <w:r>
        <w:t xml:space="preserve">, giving</w:t>
      </w:r>
      <w:r>
        <w:rPr>
          <w:rStyle w:val="FootnoteReference"/>
        </w:rPr>
        <w:footnoteReference w:id="16822"/>
      </w:r>
      <w:r>
        <w:t xml:space="preserve"> thanks to God and the Father by him.</w:t>
      </w:r>
      <w:r>
        <w:rPr>
          <w:rStyle w:val="FootnoteReference"/>
        </w:rPr>
        <w:footnoteReference w:id="16823"/>
      </w:r>
      <w:r>
        <w:rPr>
          <w:rStyle w:val="FootnoteReference"/>
        </w:rPr>
        <w:footnoteReference w:id="16824"/>
      </w:r>
      <w:r>
        <w:rPr>
          <w:rStyle w:val="FootnoteReference"/>
        </w:rPr>
        <w:footnoteReference w:id="16825"/>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6826"/>
      </w:r>
      <w:r>
        <w:t xml:space="preserve"> yourselves to your own husbands, as it is fit in the Lord.</w:t>
      </w:r>
      <w:r>
        <w:rPr>
          <w:rStyle w:val="FootnoteReference"/>
        </w:rPr>
        <w:footnoteReference w:id="16827"/>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6828"/>
      </w:r>
      <w:r>
        <w:t xml:space="preserve"> your wives, and do not be bitter</w:t>
      </w:r>
      <w:r>
        <w:rPr>
          <w:rStyle w:val="FootnoteReference"/>
        </w:rPr>
        <w:footnoteReference w:id="16829"/>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6830"/>
      </w:r>
      <w:r>
        <w:t xml:space="preserve"> your parents in all things: for this is well pleasing</w:t>
      </w:r>
      <w:r>
        <w:rPr>
          <w:rStyle w:val="FootnoteReference"/>
        </w:rPr>
        <w:footnoteReference w:id="16831"/>
      </w:r>
      <w:r>
        <w:t xml:space="preserve"> to the Lord.</w:t>
      </w:r>
      <w:r>
        <w:rPr>
          <w:rStyle w:val="FootnoteReference"/>
        </w:rPr>
        <w:footnoteReference w:id="16832"/>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6833"/>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6834"/>
      </w:r>
      <w:r>
        <w:t xml:space="preserve"> in all things your masters according to the flesh; not with eye-service, as men-pleasers; but in singleness</w:t>
      </w:r>
      <w:r>
        <w:rPr>
          <w:rStyle w:val="FootnoteReference"/>
        </w:rPr>
        <w:footnoteReference w:id="16835"/>
      </w:r>
      <w:r>
        <w:t xml:space="preserve"> of heart, fearing</w:t>
      </w:r>
      <w:r>
        <w:rPr>
          <w:rStyle w:val="FootnoteReference"/>
        </w:rPr>
        <w:footnoteReference w:id="16836"/>
      </w:r>
      <w:r>
        <w:t xml:space="preserve"> God;</w:t>
      </w:r>
      <w:r>
        <w:rPr>
          <w:rStyle w:val="FootnoteReference"/>
        </w:rPr>
        <w:footnoteReference w:id="16837"/>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6838"/>
      </w:r>
      <w:r>
        <w:rPr>
          <w:rStyle w:val="FootnoteReference"/>
        </w:rPr>
        <w:footnoteReference w:id="16839"/>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6840"/>
      </w:r>
      <w:r>
        <w:rPr>
          <w:rStyle w:val="FootnoteReference"/>
        </w:rPr>
        <w:footnoteReference w:id="16841"/>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6842"/>
      </w:r>
      <w:r>
        <w:t xml:space="preserve"> for the wrong which he has done: and there is no respect of persons.</w:t>
      </w:r>
      <w:r>
        <w:rPr>
          <w:rStyle w:val="FootnoteReference"/>
        </w:rPr>
        <w:footnoteReference w:id="16843"/>
      </w:r>
      <w:r>
        <w:rPr>
          <w:rStyle w:val="FootnoteReference"/>
        </w:rPr>
        <w:footnoteReference w:id="168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6845"/>
      </w:r>
      <w:r>
        <w:t xml:space="preserve"> to your slaves that which is just and equal; knowing that you also have a Master in heaven.</w:t>
      </w:r>
      <w:r>
        <w:rPr>
          <w:rStyle w:val="FootnoteReference"/>
        </w:rPr>
        <w:footnoteReference w:id="16846"/>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6847"/>
      </w:r>
      <w:r>
        <w:t xml:space="preserve"> in prayer, and watch</w:t>
      </w:r>
      <w:r>
        <w:rPr>
          <w:rStyle w:val="FootnoteReference"/>
        </w:rPr>
        <w:footnoteReference w:id="16848"/>
      </w:r>
      <w:r>
        <w:t xml:space="preserve"> in the same with thanksgiving</w:t>
      </w:r>
      <w:r>
        <w:rPr>
          <w:rStyle w:val="FootnoteReference"/>
        </w:rPr>
        <w:footnoteReference w:id="16849"/>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6850"/>
      </w:r>
      <w:r>
        <w:t xml:space="preserve"> also for us, that</w:t>
      </w:r>
      <w:r>
        <w:rPr>
          <w:rStyle w:val="FootnoteReference"/>
        </w:rPr>
        <w:footnoteReference w:id="16851"/>
      </w:r>
      <w:r>
        <w:t xml:space="preserve"> God</w:t>
      </w:r>
      <w:r>
        <w:rPr>
          <w:rStyle w:val="FootnoteReference"/>
        </w:rPr>
        <w:footnoteReference w:id="16852"/>
      </w:r>
      <w:r>
        <w:t xml:space="preserve"> would open to us a door of utterance, to speak the mystery</w:t>
      </w:r>
      <w:r>
        <w:rPr>
          <w:rStyle w:val="FootnoteReference"/>
        </w:rPr>
        <w:footnoteReference w:id="16853"/>
      </w:r>
      <w:r>
        <w:t xml:space="preserve"> of Christ</w:t>
      </w:r>
      <w:r>
        <w:rPr>
          <w:rStyle w:val="FootnoteReference"/>
        </w:rPr>
        <w:footnoteReference w:id="16854"/>
      </w:r>
      <w:r>
        <w:t xml:space="preserve">, for which I am</w:t>
      </w:r>
      <w:r>
        <w:rPr>
          <w:rStyle w:val="FootnoteReference"/>
        </w:rPr>
        <w:footnoteReference w:id="16855"/>
      </w:r>
      <w:r>
        <w:t xml:space="preserve"> also in bonds:</w:t>
      </w:r>
      <w:r>
        <w:rPr>
          <w:rStyle w:val="FootnoteReference"/>
        </w:rPr>
        <w:footnoteReference w:id="16856"/>
      </w:r>
      <w:r>
        <w:rPr>
          <w:rStyle w:val="FootnoteReference"/>
        </w:rPr>
        <w:footnoteReference w:id="16857"/>
      </w:r>
      <w:r>
        <w:rPr>
          <w:rStyle w:val="FootnoteReference"/>
        </w:rPr>
        <w:footnoteReference w:id="16858"/>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6859"/>
      </w:r>
      <w:r>
        <w:t xml:space="preserve"> make it manifest, as I ought to speak.</w:t>
      </w:r>
      <w:r>
        <w:rPr>
          <w:rStyle w:val="FootnoteReference"/>
        </w:rPr>
        <w:footnoteReference w:id="16860"/>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6861"/>
      </w:r>
      <w:r>
        <w:t xml:space="preserve"> in wisdom toward those who are without, redeeming</w:t>
      </w:r>
      <w:r>
        <w:rPr>
          <w:rStyle w:val="FootnoteReference"/>
        </w:rPr>
        <w:footnoteReference w:id="16862"/>
      </w:r>
      <w:r>
        <w:t xml:space="preserve"> the time.</w:t>
      </w:r>
      <w:r>
        <w:rPr>
          <w:rStyle w:val="FootnoteReference"/>
        </w:rPr>
        <w:footnoteReference w:id="16863"/>
      </w:r>
      <w:r>
        <w:t xml:space="preserve">{{field-off:Bible}}</w:t>
      </w:r>
    </w:p>
    <w:p>
      <w:r>
        <w:rPr>
          <w:sz w:val="18"/>
          <w:color w:val="777777"/>
        </w:rPr>
        <w:t xml:space="preserve">[[@Bible:Colossians 4:6]] </w:t>
      </w:r>
      <w:r>
        <w:rPr>
          <w:b/>
        </w:rPr>
        <w:t xml:space="preserve">6 </w:t>
      </w:r>
      <w:r>
        <w:t xml:space="preserve"> {{field-on:Bible}}</w:t>
      </w:r>
      <w:r>
        <w:t xml:space="preserve">Let your</w:t>
      </w:r>
      <w:r>
        <w:rPr>
          <w:rStyle w:val="FootnoteReference"/>
        </w:rPr>
        <w:footnoteReference w:id="16864"/>
      </w:r>
      <w:r>
        <w:t xml:space="preserve"> speech be always with grace, seasoned</w:t>
      </w:r>
      <w:r>
        <w:rPr>
          <w:rStyle w:val="FootnoteReference"/>
        </w:rPr>
        <w:footnoteReference w:id="16865"/>
      </w:r>
      <w:r>
        <w:t xml:space="preserve"> with salt, that you may know how you ought to answer every man.</w:t>
      </w:r>
      <w:r>
        <w:rPr>
          <w:rStyle w:val="FootnoteReference"/>
        </w:rPr>
        <w:footnoteReference w:id="16866"/>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6867"/>
      </w:r>
      <w:r>
        <w:t xml:space="preserve"> declare to you, who is a beloved</w:t>
      </w:r>
      <w:r>
        <w:rPr>
          <w:rStyle w:val="FootnoteReference"/>
        </w:rPr>
        <w:footnoteReference w:id="16868"/>
      </w:r>
      <w:r>
        <w:t xml:space="preserve"> brother, and a faithful</w:t>
      </w:r>
      <w:r>
        <w:rPr>
          <w:rStyle w:val="FootnoteReference"/>
        </w:rPr>
        <w:footnoteReference w:id="16869"/>
      </w:r>
      <w:r>
        <w:t xml:space="preserve"> minister and fellow slave in the Lord:</w:t>
      </w:r>
      <w:r>
        <w:rPr>
          <w:rStyle w:val="FootnoteReference"/>
        </w:rPr>
        <w:footnoteReference w:id="16870"/>
      </w:r>
      <w:r>
        <w:rPr>
          <w:rStyle w:val="FootnoteReference"/>
        </w:rPr>
        <w:footnoteReference w:id="16871"/>
      </w:r>
      <w:r>
        <w:t xml:space="preserve">{{field-off:Bible}}</w:t>
      </w:r>
    </w:p>
    <w:p>
      <w:r>
        <w:rPr>
          <w:sz w:val="18"/>
          <w:color w:val="777777"/>
        </w:rPr>
        <w:t xml:space="preserve">[[@Bible:Colossians 4:8]] </w:t>
      </w:r>
      <w:r>
        <w:rPr>
          <w:b/>
        </w:rPr>
        <w:t xml:space="preserve">8 </w:t>
      </w:r>
      <w:r>
        <w:t xml:space="preserve"> {{field-on:Bible}}</w:t>
      </w:r>
      <w:r>
        <w:t xml:space="preserve">Whom I have</w:t>
      </w:r>
      <w:r>
        <w:rPr>
          <w:rStyle w:val="FootnoteReference"/>
        </w:rPr>
        <w:footnoteReference w:id="16872"/>
      </w:r>
      <w:r>
        <w:t xml:space="preserve"> sent to you for the same purpose, that he might know your estate, and comfort</w:t>
      </w:r>
      <w:r>
        <w:rPr>
          <w:rStyle w:val="FootnoteReference"/>
        </w:rPr>
        <w:footnoteReference w:id="16873"/>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6874"/>
      </w:r>
      <w:r>
        <w:t xml:space="preserve">, a faithful and beloved brother, who is one of you. They shall make known to you all things which are done here.</w:t>
      </w:r>
      <w:r>
        <w:rPr>
          <w:rStyle w:val="FootnoteReference"/>
        </w:rPr>
        <w:footnoteReference w:id="16875"/>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6876"/>
      </w:r>
      <w:r>
        <w:t xml:space="preserve"> my fellow-prisoner salutes you, and Mark</w:t>
      </w:r>
      <w:r>
        <w:rPr>
          <w:rStyle w:val="FootnoteReference"/>
        </w:rPr>
        <w:footnoteReference w:id="16877"/>
      </w:r>
      <w:r>
        <w:t xml:space="preserve">, sister's (concerning whom you received commandments: if he comes to you, receive</w:t>
      </w:r>
      <w:r>
        <w:rPr>
          <w:rStyle w:val="FootnoteReference"/>
        </w:rPr>
        <w:footnoteReference w:id="16878"/>
      </w:r>
      <w:r>
        <w:t xml:space="preserve"> him;)</w:t>
      </w:r>
      <w:r>
        <w:rPr>
          <w:rStyle w:val="FootnoteReference"/>
        </w:rPr>
        <w:footnoteReference w:id="16879"/>
      </w:r>
      <w:r>
        <w:rPr>
          <w:rStyle w:val="FootnoteReference"/>
        </w:rPr>
        <w:footnoteReference w:id="16880"/>
      </w:r>
      <w:r>
        <w:rPr>
          <w:rStyle w:val="FootnoteReference"/>
        </w:rPr>
        <w:footnoteReference w:id="16881"/>
      </w:r>
      <w:r>
        <w:rPr>
          <w:rStyle w:val="FootnoteReference"/>
        </w:rPr>
        <w:footnoteReference w:id="16882"/>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6883"/>
      </w:r>
      <w:r>
        <w:t xml:space="preserve">, who is called Justus</w:t>
      </w:r>
      <w:r>
        <w:rPr>
          <w:rStyle w:val="FootnoteReference"/>
        </w:rPr>
        <w:footnoteReference w:id="16884"/>
      </w:r>
      <w:r>
        <w:t xml:space="preserve">, who are of the circumcision. These only are my fellow workers to the kingdom of God, who have been a comfort</w:t>
      </w:r>
      <w:r>
        <w:rPr>
          <w:rStyle w:val="FootnoteReference"/>
        </w:rPr>
        <w:footnoteReference w:id="16885"/>
      </w:r>
      <w:r>
        <w:t xml:space="preserve"> to me.</w:t>
      </w:r>
      <w:r>
        <w:rPr>
          <w:rStyle w:val="FootnoteReference"/>
        </w:rPr>
        <w:footnoteReference w:id="16886"/>
      </w:r>
      <w:r>
        <w:rPr>
          <w:rStyle w:val="FootnoteReference"/>
        </w:rPr>
        <w:footnoteReference w:id="16887"/>
      </w:r>
      <w:r>
        <w:rPr>
          <w:rStyle w:val="FootnoteReference"/>
        </w:rPr>
        <w:footnoteReference w:id="16888"/>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6889"/>
      </w:r>
      <w:r>
        <w:t xml:space="preserve">, who is one of you, a slave of Christ, salutes you, always</w:t>
      </w:r>
      <w:r>
        <w:rPr>
          <w:rStyle w:val="FootnoteReference"/>
        </w:rPr>
        <w:footnoteReference w:id="16890"/>
      </w:r>
      <w:r>
        <w:t xml:space="preserve"> laboring fervently for you in prayers, that</w:t>
      </w:r>
      <w:r>
        <w:rPr>
          <w:rStyle w:val="FootnoteReference"/>
        </w:rPr>
        <w:footnoteReference w:id="16891"/>
      </w:r>
      <w:r>
        <w:t xml:space="preserve"> you may stand perfect and complete</w:t>
      </w:r>
      <w:r>
        <w:rPr>
          <w:rStyle w:val="FootnoteReference"/>
        </w:rPr>
        <w:footnoteReference w:id="16892"/>
      </w:r>
      <w:r>
        <w:t xml:space="preserve"> in all the will of God.</w:t>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6896"/>
      </w:r>
      <w:r>
        <w:t xml:space="preserve"> him record, that he has a great zeal for you, and those who are in Laodicea</w:t>
      </w:r>
      <w:r>
        <w:rPr>
          <w:rStyle w:val="FootnoteReference"/>
        </w:rPr>
        <w:footnoteReference w:id="16897"/>
      </w:r>
      <w:r>
        <w:t xml:space="preserve">, and them in Hierapolis</w:t>
      </w:r>
      <w:r>
        <w:rPr>
          <w:rStyle w:val="FootnoteReference"/>
        </w:rPr>
        <w:footnoteReference w:id="16898"/>
      </w:r>
      <w:r>
        <w:t xml:space="preserve">.</w:t>
      </w:r>
      <w:r>
        <w:rPr>
          <w:rStyle w:val="FootnoteReference"/>
        </w:rPr>
        <w:footnoteReference w:id="16899"/>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6900"/>
      </w:r>
      <w:r>
        <w:t xml:space="preserve">, the beloved physician, and Demas</w:t>
      </w:r>
      <w:r>
        <w:rPr>
          <w:rStyle w:val="FootnoteReference"/>
        </w:rPr>
        <w:footnoteReference w:id="16901"/>
      </w:r>
      <w:r>
        <w:t xml:space="preserve">, greet you.</w:t>
      </w:r>
      <w:r>
        <w:rPr>
          <w:rStyle w:val="FootnoteReference"/>
        </w:rPr>
        <w:footnoteReference w:id="16902"/>
      </w:r>
      <w:r>
        <w:rPr>
          <w:rStyle w:val="FootnoteReference"/>
        </w:rPr>
        <w:footnoteReference w:id="16903"/>
      </w:r>
      <w:r>
        <w:rPr>
          <w:rStyle w:val="FootnoteReference"/>
        </w:rPr>
        <w:footnoteReference w:id="16904"/>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6905"/>
      </w:r>
      <w:r>
        <w:t xml:space="preserve">, and Nymphas</w:t>
      </w:r>
      <w:r>
        <w:rPr>
          <w:rStyle w:val="FootnoteReference"/>
        </w:rPr>
        <w:footnoteReference w:id="16906"/>
      </w:r>
      <w:r>
        <w:t xml:space="preserve">, and the assembly which is in his house.</w:t>
      </w:r>
      <w:r>
        <w:rPr>
          <w:rStyle w:val="FootnoteReference"/>
        </w:rPr>
        <w:footnoteReference w:id="16907"/>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6908"/>
      </w:r>
      <w:r>
        <w:t xml:space="preserve">; and that you likewise read the epistle from Laodicea.</w:t>
      </w:r>
      <w:r>
        <w:rPr>
          <w:rStyle w:val="FootnoteReference"/>
        </w:rPr>
        <w:footnoteReference w:id="16909"/>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6910"/>
      </w:r>
      <w:r>
        <w:t xml:space="preserve">, Take</w:t>
      </w:r>
      <w:r>
        <w:rPr>
          <w:rStyle w:val="FootnoteReference"/>
        </w:rPr>
        <w:footnoteReference w:id="16911"/>
      </w:r>
      <w:r>
        <w:t xml:space="preserve"> heed to the ministry</w:t>
      </w:r>
      <w:r>
        <w:rPr>
          <w:rStyle w:val="FootnoteReference"/>
        </w:rPr>
        <w:footnoteReference w:id="16912"/>
      </w:r>
      <w:r>
        <w:t xml:space="preserve"> which you have received in the Lord, that you fulfill it.</w:t>
      </w:r>
      <w:r>
        <w:rPr>
          <w:rStyle w:val="FootnoteReference"/>
        </w:rPr>
        <w:footnoteReference w:id="16913"/>
      </w:r>
      <w:r>
        <w:rPr>
          <w:rStyle w:val="FootnoteReference"/>
        </w:rPr>
        <w:footnoteReference w:id="16914"/>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6915"/>
      </w:r>
      <w:r>
        <w:t xml:space="preserve">. Remember</w:t>
      </w:r>
      <w:r>
        <w:rPr>
          <w:rStyle w:val="FootnoteReference"/>
        </w:rPr>
        <w:footnoteReference w:id="16916"/>
      </w:r>
      <w:r>
        <w:t xml:space="preserve"> my bonds. Grace</w:t>
      </w:r>
      <w:r>
        <w:rPr>
          <w:rStyle w:val="FootnoteReference"/>
        </w:rPr>
        <w:footnoteReference w:id="16917"/>
      </w:r>
      <w:r>
        <w:t xml:space="preserve"> be with you. Amen.</w:t>
      </w:r>
      <w:r>
        <w:rPr>
          <w:rStyle w:val="FootnoteReference"/>
        </w:rPr>
        <w:footnoteReference w:id="16918"/>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6919"/>
      </w:r>
      <w:r>
        <w:t xml:space="preserve">, and Silvanus</w:t>
      </w:r>
      <w:r>
        <w:rPr>
          <w:rStyle w:val="FootnoteReference"/>
        </w:rPr>
        <w:footnoteReference w:id="16920"/>
      </w:r>
      <w:r>
        <w:t xml:space="preserve">, and Timothy</w:t>
      </w:r>
      <w:r>
        <w:rPr>
          <w:rStyle w:val="FootnoteReference"/>
        </w:rPr>
        <w:footnoteReference w:id="16921"/>
      </w:r>
      <w:r>
        <w:t xml:space="preserve">, to the assembly of the Thessalonians</w:t>
      </w:r>
      <w:r>
        <w:rPr>
          <w:rStyle w:val="FootnoteReference"/>
        </w:rPr>
        <w:footnoteReference w:id="16922"/>
      </w:r>
      <w:r>
        <w:t xml:space="preserve"> which is in God</w:t>
      </w:r>
      <w:r>
        <w:rPr>
          <w:rStyle w:val="FootnoteReference"/>
        </w:rPr>
        <w:footnoteReference w:id="16923"/>
      </w:r>
      <w:r>
        <w:t xml:space="preserve"> the Father and in the Lord Jesus</w:t>
      </w:r>
      <w:r>
        <w:rPr>
          <w:rStyle w:val="FootnoteReference"/>
        </w:rPr>
        <w:footnoteReference w:id="16924"/>
      </w:r>
      <w:r>
        <w:t xml:space="preserve"> Christ</w:t>
      </w:r>
      <w:r>
        <w:rPr>
          <w:rStyle w:val="FootnoteReference"/>
        </w:rPr>
        <w:footnoteReference w:id="16925"/>
      </w:r>
      <w:r>
        <w:t xml:space="preserve">: Grace</w:t>
      </w:r>
      <w:r>
        <w:rPr>
          <w:rStyle w:val="FootnoteReference"/>
        </w:rPr>
        <w:footnoteReference w:id="16926"/>
      </w:r>
      <w:r>
        <w:t xml:space="preserve"> be to you, and peace, from God our Father, and the Lord Jesus Christ.</w:t>
      </w:r>
      <w:r>
        <w:rPr>
          <w:rStyle w:val="FootnoteReference"/>
        </w:rPr>
        <w:footnoteReference w:id="16927"/>
      </w:r>
      <w:r>
        <w:rPr>
          <w:rStyle w:val="FootnoteReference"/>
        </w:rPr>
        <w:footnoteReference w:id="16928"/>
      </w:r>
      <w:r>
        <w:rPr>
          <w:rStyle w:val="FootnoteReference"/>
        </w:rPr>
        <w:footnoteReference w:id="16929"/>
      </w:r>
      <w:r>
        <w:rPr>
          <w:rStyle w:val="FootnoteReference"/>
        </w:rPr>
        <w:footnoteReference w:id="16930"/>
      </w:r>
      <w:r>
        <w:rPr>
          <w:rStyle w:val="FootnoteReference"/>
        </w:rPr>
        <w:footnoteReference w:id="16931"/>
      </w:r>
      <w:r>
        <w:rPr>
          <w:rStyle w:val="FootnoteReference"/>
        </w:rPr>
        <w:footnoteReference w:id="16932"/>
      </w:r>
      <w:r>
        <w:rPr>
          <w:rStyle w:val="FootnoteReference"/>
        </w:rPr>
        <w:footnoteReference w:id="16933"/>
      </w:r>
      <w:r>
        <w:rPr>
          <w:rStyle w:val="FootnoteReference"/>
        </w:rPr>
        <w:footnoteReference w:id="16934"/>
      </w:r>
      <w:r>
        <w:rPr>
          <w:rStyle w:val="FootnoteReference"/>
        </w:rPr>
        <w:footnoteReference w:id="16935"/>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6936"/>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6937"/>
      </w:r>
      <w:r>
        <w:t xml:space="preserve"> without ceasing your</w:t>
      </w:r>
      <w:r>
        <w:rPr>
          <w:rStyle w:val="FootnoteReference"/>
        </w:rPr>
        <w:footnoteReference w:id="16938"/>
      </w:r>
      <w:r>
        <w:t xml:space="preserve"> work of faith, and labor of love, and patience</w:t>
      </w:r>
      <w:r>
        <w:rPr>
          <w:rStyle w:val="FootnoteReference"/>
        </w:rPr>
        <w:footnoteReference w:id="16939"/>
      </w:r>
      <w:r>
        <w:t xml:space="preserve"> of hope in our Lord Jesus Christ, in the</w:t>
      </w:r>
      <w:r>
        <w:rPr>
          <w:rStyle w:val="FootnoteReference"/>
        </w:rPr>
        <w:footnoteReference w:id="16940"/>
      </w:r>
      <w:r>
        <w:t xml:space="preserve"> sight of God and our Father;</w:t>
      </w:r>
      <w:r>
        <w:rPr>
          <w:rStyle w:val="FootnoteReference"/>
        </w:rPr>
        <w:footnoteReference w:id="16941"/>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6942"/>
      </w:r>
      <w:r>
        <w:t xml:space="preserve">, brothers beloved, your election</w:t>
      </w:r>
      <w:r>
        <w:rPr>
          <w:rStyle w:val="FootnoteReference"/>
        </w:rPr>
        <w:footnoteReference w:id="16943"/>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6944"/>
      </w:r>
      <w:r>
        <w:t xml:space="preserve"> only, but also in power, and in the</w:t>
      </w:r>
      <w:r>
        <w:rPr>
          <w:rStyle w:val="FootnoteReference"/>
        </w:rPr>
        <w:footnoteReference w:id="16945"/>
      </w:r>
      <w:r>
        <w:t xml:space="preserve"> Holy Spirit, and in much</w:t>
      </w:r>
      <w:r>
        <w:rPr>
          <w:rStyle w:val="FootnoteReference"/>
        </w:rPr>
        <w:footnoteReference w:id="16946"/>
      </w:r>
      <w:r>
        <w:t xml:space="preserve"> assurance; as you know what</w:t>
      </w:r>
      <w:r>
        <w:rPr>
          <w:rStyle w:val="FootnoteReference"/>
        </w:rPr>
        <w:footnoteReference w:id="16947"/>
      </w:r>
      <w:r>
        <w:t xml:space="preserve"> manner of men we were among you for your sake.</w:t>
      </w:r>
      <w:r>
        <w:rPr>
          <w:rStyle w:val="FootnoteReference"/>
        </w:rPr>
        <w:footnoteReference w:id="16948"/>
      </w:r>
      <w:r>
        <w:rPr>
          <w:rStyle w:val="FootnoteReference"/>
        </w:rPr>
        <w:footnoteReference w:id="16949"/>
      </w:r>
      <w:r>
        <w:rPr>
          <w:rStyle w:val="FootnoteReference"/>
        </w:rPr>
        <w:footnoteReference w:id="16950"/>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6951"/>
      </w:r>
      <w:r>
        <w:t xml:space="preserve"> the Lord, having received</w:t>
      </w:r>
      <w:r>
        <w:rPr>
          <w:rStyle w:val="FootnoteReference"/>
        </w:rPr>
        <w:footnoteReference w:id="16952"/>
      </w:r>
      <w:r>
        <w:t xml:space="preserve"> the word in much affliction, with joy</w:t>
      </w:r>
      <w:r>
        <w:rPr>
          <w:rStyle w:val="FootnoteReference"/>
        </w:rPr>
        <w:footnoteReference w:id="16953"/>
      </w:r>
      <w:r>
        <w:t xml:space="preserve"> of the Holy Spirit.</w:t>
      </w:r>
      <w:r>
        <w:rPr>
          <w:rStyle w:val="FootnoteReference"/>
        </w:rPr>
        <w:footnoteReference w:id="16954"/>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6955"/>
      </w:r>
      <w:r>
        <w:t xml:space="preserve"> to all that believe in Macedonia</w:t>
      </w:r>
      <w:r>
        <w:rPr>
          <w:rStyle w:val="FootnoteReference"/>
        </w:rPr>
        <w:footnoteReference w:id="16956"/>
      </w:r>
      <w:r>
        <w:t xml:space="preserve"> and Achaia</w:t>
      </w:r>
      <w:r>
        <w:rPr>
          <w:rStyle w:val="FootnoteReference"/>
        </w:rPr>
        <w:footnoteReference w:id="16957"/>
      </w:r>
      <w:r>
        <w:t xml:space="preserve">.</w:t>
      </w:r>
      <w:r>
        <w:rPr>
          <w:rStyle w:val="FootnoteReference"/>
        </w:rPr>
        <w:footnoteReference w:id="16958"/>
      </w:r>
      <w:r>
        <w:t xml:space="preserve">{{field-off:Bible}}</w:t>
      </w:r>
    </w:p>
    <w:p>
      <w:r>
        <w:rPr>
          <w:sz w:val="18"/>
          <w:color w:val="777777"/>
        </w:rPr>
        <w:t xml:space="preserve">[[@Bible:1 Thessalonians 1:8]] </w:t>
      </w:r>
      <w:r>
        <w:rPr>
          <w:b/>
        </w:rPr>
        <w:t xml:space="preserve">8 </w:t>
      </w:r>
      <w:r>
        <w:t xml:space="preserve"> {{field-on:Bible}}</w:t>
      </w:r>
      <w:r>
        <w:t xml:space="preserve">For from</w:t>
      </w:r>
      <w:r>
        <w:rPr>
          <w:rStyle w:val="FootnoteReference"/>
        </w:rPr>
        <w:footnoteReference w:id="16959"/>
      </w:r>
      <w:r>
        <w:t xml:space="preserve"> you sounded out the word of the Lord not only in Macedonia and Achaia, but also in every</w:t>
      </w:r>
      <w:r>
        <w:rPr>
          <w:rStyle w:val="FootnoteReference"/>
        </w:rPr>
        <w:footnoteReference w:id="16960"/>
      </w:r>
      <w:r>
        <w:t xml:space="preserve"> place your faith toward God is spread widely; so that we need not to speak anything.</w:t>
      </w:r>
      <w:r>
        <w:rPr>
          <w:rStyle w:val="FootnoteReference"/>
        </w:rPr>
        <w:footnoteReference w:id="16961"/>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w:t>
      </w:r>
      <w:r>
        <w:rPr>
          <w:rStyle w:val="FootnoteReference"/>
        </w:rPr>
        <w:footnoteReference w:id="16962"/>
      </w:r>
      <w:r>
        <w:t xml:space="preserve"> manner of entering in we had to you, and how you turned to God from idols to serve the living</w:t>
      </w:r>
      <w:r>
        <w:rPr>
          <w:rStyle w:val="FootnoteReference"/>
        </w:rPr>
        <w:footnoteReference w:id="16963"/>
      </w:r>
      <w:r>
        <w:t xml:space="preserve"> and true God;</w:t>
      </w:r>
      <w:r>
        <w:rPr>
          <w:rStyle w:val="FootnoteReference"/>
        </w:rPr>
        <w:footnoteReference w:id="16964"/>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6965"/>
      </w:r>
      <w:r>
        <w:t xml:space="preserve"> for his Son from heaven, whom</w:t>
      </w:r>
      <w:r>
        <w:rPr>
          <w:rStyle w:val="FootnoteReference"/>
        </w:rPr>
        <w:footnoteReference w:id="16966"/>
      </w:r>
      <w:r>
        <w:t xml:space="preserve"> he raised from the dead, even Jesus</w:t>
      </w:r>
      <w:r>
        <w:rPr>
          <w:rStyle w:val="FootnoteReference"/>
        </w:rPr>
        <w:footnoteReference w:id="16967"/>
      </w:r>
      <w:r>
        <w:t xml:space="preserve">, who delivered us from the wrath</w:t>
      </w:r>
      <w:r>
        <w:rPr>
          <w:rStyle w:val="FootnoteReference"/>
        </w:rPr>
        <w:footnoteReference w:id="16968"/>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6969"/>
      </w:r>
      <w:r>
        <w:t xml:space="preserve">:</w:t>
      </w:r>
      <w:r>
        <w:rPr>
          <w:rStyle w:val="FootnoteReference"/>
        </w:rPr>
        <w:footnoteReference w:id="16970"/>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6971"/>
      </w:r>
      <w:r>
        <w:t xml:space="preserve"> entreated, as you know, at Philippi</w:t>
      </w:r>
      <w:r>
        <w:rPr>
          <w:rStyle w:val="FootnoteReference"/>
        </w:rPr>
        <w:footnoteReference w:id="16972"/>
      </w:r>
      <w:r>
        <w:t xml:space="preserve">, we were bold</w:t>
      </w:r>
      <w:r>
        <w:rPr>
          <w:rStyle w:val="FootnoteReference"/>
        </w:rPr>
        <w:footnoteReference w:id="16973"/>
      </w:r>
      <w:r>
        <w:t xml:space="preserve"> in our God</w:t>
      </w:r>
      <w:r>
        <w:rPr>
          <w:rStyle w:val="FootnoteReference"/>
        </w:rPr>
        <w:footnoteReference w:id="16974"/>
      </w:r>
      <w:r>
        <w:t xml:space="preserve"> to speak to you the good news of God with much</w:t>
      </w:r>
      <w:r>
        <w:rPr>
          <w:rStyle w:val="FootnoteReference"/>
        </w:rPr>
        <w:footnoteReference w:id="16975"/>
      </w:r>
      <w:r>
        <w:t xml:space="preserve"> contention.</w:t>
      </w:r>
      <w:r>
        <w:rPr>
          <w:rStyle w:val="FootnoteReference"/>
        </w:rPr>
        <w:footnoteReference w:id="16976"/>
      </w:r>
      <w:r>
        <w:rPr>
          <w:rStyle w:val="FootnoteReference"/>
        </w:rPr>
        <w:footnoteReference w:id="16977"/>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6978"/>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6979"/>
      </w:r>
      <w:r>
        <w:t xml:space="preserve"> were allowed of God to be</w:t>
      </w:r>
      <w:r>
        <w:rPr>
          <w:rStyle w:val="FootnoteReference"/>
        </w:rPr>
        <w:footnoteReference w:id="16980"/>
      </w:r>
      <w:r>
        <w:t xml:space="preserve"> put in trust with the good news, even so we speak; not as pleasing men, but God</w:t>
      </w:r>
      <w:r>
        <w:rPr>
          <w:rStyle w:val="FootnoteReference"/>
        </w:rPr>
        <w:footnoteReference w:id="16981"/>
      </w:r>
      <w:r>
        <w:t xml:space="preserve">, who tries our hearts.</w:t>
      </w:r>
      <w:r>
        <w:rPr>
          <w:rStyle w:val="FootnoteReference"/>
        </w:rPr>
        <w:footnoteReference w:id="16982"/>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6983"/>
      </w:r>
      <w:r>
        <w:t xml:space="preserve"> we flattering words, as you know, nor a pretext of covetousness; God is witness:</w:t>
      </w:r>
      <w:r>
        <w:rPr>
          <w:rStyle w:val="FootnoteReference"/>
        </w:rPr>
        <w:footnoteReference w:id="16984"/>
      </w:r>
      <w:r>
        <w:rPr>
          <w:rStyle w:val="FootnoteReference"/>
        </w:rPr>
        <w:footnoteReference w:id="16985"/>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6986"/>
      </w:r>
      <w:r>
        <w:t xml:space="preserve"> sought we glory, neither of you, nor yet of others, when</w:t>
      </w:r>
      <w:r>
        <w:rPr>
          <w:rStyle w:val="FootnoteReference"/>
        </w:rPr>
        <w:footnoteReference w:id="16987"/>
      </w:r>
      <w:r>
        <w:t xml:space="preserve"> we might have been burdensome</w:t>
      </w:r>
      <w:r>
        <w:rPr>
          <w:rStyle w:val="FootnoteReference"/>
        </w:rPr>
        <w:footnoteReference w:id="16988"/>
      </w:r>
      <w:r>
        <w:t xml:space="preserve">, as the</w:t>
      </w:r>
      <w:r>
        <w:rPr>
          <w:rStyle w:val="FootnoteReference"/>
        </w:rPr>
        <w:footnoteReference w:id="16989"/>
      </w:r>
      <w:r>
        <w:t xml:space="preserve"> apostles of Christ</w:t>
      </w:r>
      <w:r>
        <w:rPr>
          <w:rStyle w:val="FootnoteReference"/>
        </w:rPr>
        <w:footnoteReference w:id="16990"/>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6991"/>
      </w:r>
      <w:r>
        <w:rPr>
          <w:rStyle w:val="FootnoteReference"/>
        </w:rPr>
        <w:footnoteReference w:id="16992"/>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6993"/>
      </w:r>
      <w:r>
        <w:t xml:space="preserve"> desirous of you, we were willing to have imparted to you, not the good news of God only, but also our own souls, because you were dear</w:t>
      </w:r>
      <w:r>
        <w:rPr>
          <w:rStyle w:val="FootnoteReference"/>
        </w:rPr>
        <w:footnoteReference w:id="16994"/>
      </w:r>
      <w:r>
        <w:t xml:space="preserve"> to us.</w:t>
      </w:r>
      <w:r>
        <w:rPr>
          <w:rStyle w:val="FootnoteReference"/>
        </w:rPr>
        <w:footnoteReference w:id="16995"/>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6996"/>
      </w:r>
      <w:r>
        <w:t xml:space="preserve"> and day, because we would not be chargeable</w:t>
      </w:r>
      <w:r>
        <w:rPr>
          <w:rStyle w:val="FootnoteReference"/>
        </w:rPr>
        <w:footnoteReference w:id="16997"/>
      </w:r>
      <w:r>
        <w:t xml:space="preserve"> to any of you, we preached to you the good news of God.</w:t>
      </w:r>
      <w:r>
        <w:rPr>
          <w:rStyle w:val="FootnoteReference"/>
        </w:rPr>
        <w:footnoteReference w:id="16998"/>
      </w:r>
      <w:r>
        <w:rPr>
          <w:rStyle w:val="FootnoteReference"/>
        </w:rPr>
        <w:footnoteReference w:id="16999"/>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7000"/>
      </w:r>
      <w:r>
        <w:t xml:space="preserve">, and God also, how holily and justly and unblameably we behaved ourselves among you that believe:</w:t>
      </w:r>
      <w:r>
        <w:rPr>
          <w:rStyle w:val="FootnoteReference"/>
        </w:rPr>
        <w:footnoteReference w:id="17001"/>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7002"/>
      </w:r>
      <w:r>
        <w:t xml:space="preserve"> every one of you, as a father does his children,</w:t>
      </w:r>
      <w:r>
        <w:rPr>
          <w:rStyle w:val="FootnoteReference"/>
        </w:rPr>
        <w:footnoteReference w:id="17003"/>
      </w:r>
      <w:r>
        <w:rPr>
          <w:rStyle w:val="FootnoteReference"/>
        </w:rPr>
        <w:footnoteReference w:id="17004"/>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7005"/>
      </w:r>
      <w:r>
        <w:t xml:space="preserve"> worthy of God, who has called you to his kingdom and glory.</w:t>
      </w:r>
      <w:r>
        <w:rPr>
          <w:rStyle w:val="FootnoteReference"/>
        </w:rPr>
        <w:footnoteReference w:id="17006"/>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7007"/>
      </w:r>
      <w:r>
        <w:t xml:space="preserve"> we God without ceasing, because</w:t>
      </w:r>
      <w:r>
        <w:rPr>
          <w:rStyle w:val="FootnoteReference"/>
        </w:rPr>
        <w:footnoteReference w:id="17008"/>
      </w:r>
      <w:r>
        <w:t xml:space="preserve">, when you received the word of God</w:t>
      </w:r>
      <w:r>
        <w:rPr>
          <w:rStyle w:val="FootnoteReference"/>
        </w:rPr>
        <w:footnoteReference w:id="17009"/>
      </w:r>
      <w:r>
        <w:t xml:space="preserve"> who you heard of us, you received it not as the word of men, but as it is in truth, the word of God, who effectually</w:t>
      </w:r>
      <w:r>
        <w:rPr>
          <w:rStyle w:val="FootnoteReference"/>
        </w:rPr>
        <w:footnoteReference w:id="17010"/>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7011"/>
      </w:r>
      <w:r>
        <w:t xml:space="preserve"> followers of the assemblies of God who in Judea</w:t>
      </w:r>
      <w:r>
        <w:rPr>
          <w:rStyle w:val="FootnoteReference"/>
        </w:rPr>
        <w:footnoteReference w:id="17012"/>
      </w:r>
      <w:r>
        <w:t xml:space="preserve"> are in Christ Jesus</w:t>
      </w:r>
      <w:r>
        <w:rPr>
          <w:rStyle w:val="FootnoteReference"/>
        </w:rPr>
        <w:footnoteReference w:id="17013"/>
      </w:r>
      <w:r>
        <w:t xml:space="preserve">: for you also have suffered like things of your own countrymen, even</w:t>
      </w:r>
      <w:r>
        <w:rPr>
          <w:rStyle w:val="FootnoteReference"/>
        </w:rPr>
        <w:footnoteReference w:id="17014"/>
      </w:r>
      <w:r>
        <w:t xml:space="preserve"> as they have of the Jews</w:t>
      </w:r>
      <w:r>
        <w:rPr>
          <w:rStyle w:val="FootnoteReference"/>
        </w:rPr>
        <w:footnoteReference w:id="17015"/>
      </w:r>
      <w:r>
        <w:t xml:space="preserve">:</w:t>
      </w:r>
      <w:r>
        <w:rPr>
          <w:rStyle w:val="FootnoteReference"/>
        </w:rPr>
        <w:footnoteReference w:id="17016"/>
      </w:r>
      <w:r>
        <w:rPr>
          <w:rStyle w:val="FootnoteReference"/>
        </w:rPr>
        <w:footnoteReference w:id="17017"/>
      </w:r>
      <w:r>
        <w:rPr>
          <w:rStyle w:val="FootnoteReference"/>
        </w:rPr>
        <w:footnoteReference w:id="17018"/>
      </w:r>
      <w:r>
        <w:rPr>
          <w:rStyle w:val="FootnoteReference"/>
        </w:rPr>
        <w:footnoteReference w:id="17019"/>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7020"/>
      </w:r>
      <w:r>
        <w:t xml:space="preserve"> the Lord Jesus, and their own prophets, and have persecuted us</w:t>
      </w:r>
      <w:r>
        <w:rPr>
          <w:rStyle w:val="FootnoteReference"/>
        </w:rPr>
        <w:footnoteReference w:id="17021"/>
      </w:r>
      <w:r>
        <w:t xml:space="preserve">; and they please</w:t>
      </w:r>
      <w:r>
        <w:rPr>
          <w:rStyle w:val="FootnoteReference"/>
        </w:rPr>
        <w:footnoteReference w:id="17022"/>
      </w:r>
      <w:r>
        <w:t xml:space="preserve"> not God, and are contrary</w:t>
      </w:r>
      <w:r>
        <w:rPr>
          <w:rStyle w:val="FootnoteReference"/>
        </w:rPr>
        <w:footnoteReference w:id="17023"/>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7024"/>
      </w:r>
      <w:r>
        <w:t xml:space="preserve"> us to speak to the nations that</w:t>
      </w:r>
      <w:r>
        <w:rPr>
          <w:rStyle w:val="FootnoteReference"/>
        </w:rPr>
        <w:footnoteReference w:id="17025"/>
      </w:r>
      <w:r>
        <w:t xml:space="preserve"> they might be saved, to fill</w:t>
      </w:r>
      <w:r>
        <w:rPr>
          <w:rStyle w:val="FootnoteReference"/>
        </w:rPr>
        <w:footnoteReference w:id="17026"/>
      </w:r>
      <w:r>
        <w:t xml:space="preserve"> up their sins always: for the wrath has come upon them to the uttermost.</w:t>
      </w:r>
      <w:r>
        <w:rPr>
          <w:rStyle w:val="FootnoteReference"/>
        </w:rPr>
        <w:footnoteReference w:id="1702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7028"/>
      </w:r>
      <w:r>
        <w:t xml:space="preserve">, not in heart, endeavoured</w:t>
      </w:r>
      <w:r>
        <w:rPr>
          <w:rStyle w:val="FootnoteReference"/>
        </w:rPr>
        <w:footnoteReference w:id="1702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w:t>
      </w:r>
      <w:r>
        <w:rPr>
          <w:rStyle w:val="FootnoteReference"/>
        </w:rPr>
        <w:footnoteReference w:id="17030"/>
      </w:r>
      <w:r>
        <w:t xml:space="preserve"> I Paul</w:t>
      </w:r>
      <w:r>
        <w:rPr>
          <w:rStyle w:val="FootnoteReference"/>
        </w:rPr>
        <w:footnoteReference w:id="17031"/>
      </w:r>
      <w:r>
        <w:t xml:space="preserve">, once</w:t>
      </w:r>
      <w:r>
        <w:rPr>
          <w:rStyle w:val="FootnoteReference"/>
        </w:rPr>
        <w:footnoteReference w:id="17032"/>
      </w:r>
      <w:r>
        <w:t xml:space="preserve"> and again; but Satan</w:t>
      </w:r>
      <w:r>
        <w:rPr>
          <w:rStyle w:val="FootnoteReference"/>
        </w:rPr>
        <w:footnoteReference w:id="17033"/>
      </w:r>
      <w:r>
        <w:t xml:space="preserve"> hindered us.</w:t>
      </w:r>
      <w:r>
        <w:rPr>
          <w:rStyle w:val="FootnoteReference"/>
        </w:rPr>
        <w:footnoteReference w:id="17034"/>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7035"/>
      </w:r>
      <w:r>
        <w:t xml:space="preserve">, or joy, or crown</w:t>
      </w:r>
      <w:r>
        <w:rPr>
          <w:rStyle w:val="FootnoteReference"/>
        </w:rPr>
        <w:footnoteReference w:id="17036"/>
      </w:r>
      <w:r>
        <w:t xml:space="preserve"> of rejoicing</w:t>
      </w:r>
      <w:r>
        <w:rPr>
          <w:rStyle w:val="FootnoteReference"/>
        </w:rPr>
        <w:footnoteReference w:id="17037"/>
      </w:r>
      <w:r>
        <w:t xml:space="preserve">? Are not even you in the presence of our Lord</w:t>
      </w:r>
      <w:r>
        <w:rPr>
          <w:rStyle w:val="FootnoteReference"/>
        </w:rPr>
        <w:footnoteReference w:id="17038"/>
      </w:r>
      <w:r>
        <w:t xml:space="preserve"> Jesus Christ at his coming?</w:t>
      </w:r>
      <w:r>
        <w:rPr>
          <w:rStyle w:val="FootnoteReference"/>
        </w:rPr>
        <w:footnoteReference w:id="17039"/>
      </w:r>
      <w:r>
        <w:rPr>
          <w:rStyle w:val="FootnoteReference"/>
        </w:rPr>
        <w:footnoteReference w:id="17040"/>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70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w:t>
      </w:r>
      <w:r>
        <w:rPr>
          <w:rStyle w:val="FootnoteReference"/>
        </w:rPr>
        <w:footnoteReference w:id="17042"/>
      </w:r>
      <w:r>
        <w:t xml:space="preserve"> we could no longer forbear, we thought</w:t>
      </w:r>
      <w:r>
        <w:rPr>
          <w:rStyle w:val="FootnoteReference"/>
        </w:rPr>
        <w:footnoteReference w:id="17043"/>
      </w:r>
      <w:r>
        <w:t xml:space="preserve"> it good to be left at Athens</w:t>
      </w:r>
      <w:r>
        <w:rPr>
          <w:rStyle w:val="FootnoteReference"/>
        </w:rPr>
        <w:footnoteReference w:id="17044"/>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7045"/>
      </w:r>
      <w:r>
        <w:t xml:space="preserve">, our brother</w:t>
      </w:r>
      <w:r>
        <w:rPr>
          <w:rStyle w:val="FootnoteReference"/>
        </w:rPr>
        <w:footnoteReference w:id="17046"/>
      </w:r>
      <w:r>
        <w:t xml:space="preserve">, and minister of God</w:t>
      </w:r>
      <w:r>
        <w:rPr>
          <w:rStyle w:val="FootnoteReference"/>
        </w:rPr>
        <w:footnoteReference w:id="17047"/>
      </w:r>
      <w:r>
        <w:t xml:space="preserve">, and our fellow laborer in the good news of Christ</w:t>
      </w:r>
      <w:r>
        <w:rPr>
          <w:rStyle w:val="FootnoteReference"/>
        </w:rPr>
        <w:footnoteReference w:id="17048"/>
      </w:r>
      <w:r>
        <w:t xml:space="preserve">, to establish</w:t>
      </w:r>
      <w:r>
        <w:rPr>
          <w:rStyle w:val="FootnoteReference"/>
        </w:rPr>
        <w:footnoteReference w:id="17049"/>
      </w:r>
      <w:r>
        <w:t xml:space="preserve"> you, and to comfort you concerning your faith:</w:t>
      </w:r>
      <w:r>
        <w:rPr>
          <w:rStyle w:val="FootnoteReference"/>
        </w:rPr>
        <w:footnoteReference w:id="17050"/>
      </w:r>
      <w:r>
        <w:rPr>
          <w:rStyle w:val="FootnoteReference"/>
        </w:rPr>
        <w:footnoteReference w:id="17051"/>
      </w:r>
      <w:r>
        <w:rPr>
          <w:rStyle w:val="FootnoteReference"/>
        </w:rPr>
        <w:footnoteReference w:id="17052"/>
      </w:r>
      <w:r>
        <w:rPr>
          <w:rStyle w:val="FootnoteReference"/>
        </w:rPr>
        <w:footnoteReference w:id="17053"/>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7054"/>
      </w:r>
      <w:r>
        <w:t xml:space="preserve"> by these afflictions: for yourselves know that we are</w:t>
      </w:r>
      <w:r>
        <w:rPr>
          <w:rStyle w:val="FootnoteReference"/>
        </w:rPr>
        <w:footnoteReference w:id="17055"/>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7056"/>
      </w:r>
      <w:r>
        <w:t xml:space="preserve"> you before that we should suffer tribulation; even</w:t>
      </w:r>
      <w:r>
        <w:rPr>
          <w:rStyle w:val="FootnoteReference"/>
        </w:rPr>
        <w:footnoteReference w:id="17057"/>
      </w:r>
      <w:r>
        <w:t xml:space="preserve">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w:t>
      </w:r>
      <w:r>
        <w:rPr>
          <w:rStyle w:val="FootnoteReference"/>
        </w:rPr>
        <w:footnoteReference w:id="17058"/>
      </w:r>
      <w:r>
        <w:t xml:space="preserve"> I could no longer forbear, I sent</w:t>
      </w:r>
      <w:r>
        <w:rPr>
          <w:rStyle w:val="FootnoteReference"/>
        </w:rPr>
        <w:footnoteReference w:id="17059"/>
      </w:r>
      <w:r>
        <w:t xml:space="preserve"> to know your faith, lest</w:t>
      </w:r>
      <w:r>
        <w:rPr>
          <w:rStyle w:val="FootnoteReference"/>
        </w:rPr>
        <w:footnoteReference w:id="17060"/>
      </w:r>
      <w:r>
        <w:t xml:space="preserve"> by some means the tempter have tempted you, and our</w:t>
      </w:r>
      <w:r>
        <w:rPr>
          <w:rStyle w:val="FootnoteReference"/>
        </w:rPr>
        <w:footnoteReference w:id="17061"/>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w:t>
      </w:r>
      <w:r>
        <w:rPr>
          <w:rStyle w:val="FootnoteReference"/>
        </w:rPr>
        <w:footnoteReference w:id="17062"/>
      </w:r>
      <w:r>
        <w:t xml:space="preserve"> Timothy came from you to us, and brought</w:t>
      </w:r>
      <w:r>
        <w:rPr>
          <w:rStyle w:val="FootnoteReference"/>
        </w:rPr>
        <w:footnoteReference w:id="17063"/>
      </w:r>
      <w:r>
        <w:t xml:space="preserve"> us good tidings of your faith</w:t>
      </w:r>
      <w:r>
        <w:rPr>
          <w:rStyle w:val="FootnoteReference"/>
        </w:rPr>
        <w:footnoteReference w:id="17064"/>
      </w:r>
      <w:r>
        <w:t xml:space="preserve"> and love, and that</w:t>
      </w:r>
      <w:r>
        <w:rPr>
          <w:rStyle w:val="FootnoteReference"/>
        </w:rPr>
        <w:footnoteReference w:id="17065"/>
      </w:r>
      <w:r>
        <w:t xml:space="preserve"> you have good remembrance of us always, desiring</w:t>
      </w:r>
      <w:r>
        <w:rPr>
          <w:rStyle w:val="FootnoteReference"/>
        </w:rPr>
        <w:footnoteReference w:id="17066"/>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7067"/>
      </w:r>
      <w:r>
        <w:t xml:space="preserve"> comforted over you in all</w:t>
      </w:r>
      <w:r>
        <w:rPr>
          <w:rStyle w:val="FootnoteReference"/>
        </w:rPr>
        <w:footnoteReference w:id="17068"/>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7069"/>
      </w:r>
      <w:r>
        <w:t xml:space="preserve">, if you stand fast in the Lord.</w:t>
      </w:r>
      <w:r>
        <w:rPr>
          <w:rStyle w:val="FootnoteReference"/>
        </w:rPr>
        <w:footnoteReference w:id="17070"/>
      </w:r>
      <w:r>
        <w:t xml:space="preserve">{{field-off:Bible}}</w:t>
      </w:r>
    </w:p>
    <w:p>
      <w:r>
        <w:rPr>
          <w:sz w:val="18"/>
          <w:color w:val="777777"/>
        </w:rPr>
        <w:t xml:space="preserve">[[@Bible:1 Thessalonians 3:9]] </w:t>
      </w:r>
      <w:r>
        <w:rPr>
          <w:b/>
        </w:rPr>
        <w:t xml:space="preserve">9 </w:t>
      </w:r>
      <w:r>
        <w:t xml:space="preserve"> {{field-on:Bible}}</w:t>
      </w:r>
      <w:r>
        <w:t xml:space="preserve">For what</w:t>
      </w:r>
      <w:r>
        <w:rPr>
          <w:rStyle w:val="FootnoteReference"/>
        </w:rPr>
        <w:footnoteReference w:id="17071"/>
      </w:r>
      <w:r>
        <w:t xml:space="preserve"> thanks can we render to God again for you, for all the joy with which we joy for your sakes before</w:t>
      </w:r>
      <w:r>
        <w:rPr>
          <w:rStyle w:val="FootnoteReference"/>
        </w:rPr>
        <w:footnoteReference w:id="17072"/>
      </w:r>
      <w:r>
        <w:t xml:space="preserve"> our God;</w:t>
      </w:r>
      <w:r>
        <w:rPr>
          <w:rStyle w:val="FootnoteReference"/>
        </w:rPr>
        <w:footnoteReference w:id="17073"/>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7074"/>
      </w:r>
      <w:r>
        <w:t xml:space="preserve"> and day praying</w:t>
      </w:r>
      <w:r>
        <w:rPr>
          <w:rStyle w:val="FootnoteReference"/>
        </w:rPr>
        <w:footnoteReference w:id="17075"/>
      </w:r>
      <w:r>
        <w:t xml:space="preserve"> exceedingly that we might see your face, and might perfect</w:t>
      </w:r>
      <w:r>
        <w:rPr>
          <w:rStyle w:val="FootnoteReference"/>
        </w:rPr>
        <w:footnoteReference w:id="17076"/>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7077"/>
      </w:r>
      <w:r>
        <w:t xml:space="preserve"> Jesus</w:t>
      </w:r>
      <w:r>
        <w:rPr>
          <w:rStyle w:val="FootnoteReference"/>
        </w:rPr>
        <w:footnoteReference w:id="17078"/>
      </w:r>
      <w:r>
        <w:t xml:space="preserve"> Christ, direct our way</w:t>
      </w:r>
      <w:r>
        <w:rPr>
          <w:rStyle w:val="FootnoteReference"/>
        </w:rPr>
        <w:footnoteReference w:id="17079"/>
      </w:r>
      <w:r>
        <w:t xml:space="preserve"> to you.</w:t>
      </w:r>
      <w:r>
        <w:rPr>
          <w:rStyle w:val="FootnoteReference"/>
        </w:rPr>
        <w:footnoteReference w:id="17080"/>
      </w:r>
      <w:r>
        <w:rPr>
          <w:rStyle w:val="FootnoteReference"/>
        </w:rPr>
        <w:footnoteReference w:id="17081"/>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7082"/>
      </w:r>
      <w:r>
        <w:t xml:space="preserve"> make you to increase and abound</w:t>
      </w:r>
      <w:r>
        <w:rPr>
          <w:rStyle w:val="FootnoteReference"/>
        </w:rPr>
        <w:footnoteReference w:id="17083"/>
      </w:r>
      <w:r>
        <w:t xml:space="preserve"> in love</w:t>
      </w:r>
      <w:r>
        <w:rPr>
          <w:rStyle w:val="FootnoteReference"/>
        </w:rPr>
        <w:footnoteReference w:id="17084"/>
      </w:r>
      <w:r>
        <w:t xml:space="preserve"> one toward another, and toward all men, even</w:t>
      </w:r>
      <w:r>
        <w:rPr>
          <w:rStyle w:val="FootnoteReference"/>
        </w:rPr>
        <w:footnoteReference w:id="17085"/>
      </w:r>
      <w:r>
        <w:t xml:space="preserve">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7086"/>
      </w:r>
      <w:r>
        <w:t xml:space="preserve"> establish your hearts blameless in holiness before</w:t>
      </w:r>
      <w:r>
        <w:rPr>
          <w:rStyle w:val="FootnoteReference"/>
        </w:rPr>
        <w:footnoteReference w:id="17087"/>
      </w:r>
      <w:r>
        <w:t xml:space="preserve"> God, even our Father, at the</w:t>
      </w:r>
      <w:r>
        <w:rPr>
          <w:rStyle w:val="FootnoteReference"/>
        </w:rPr>
        <w:footnoteReference w:id="17088"/>
      </w:r>
      <w:r>
        <w:t xml:space="preserve"> coming of our Lord Jesus Christ with</w:t>
      </w:r>
      <w:r>
        <w:rPr>
          <w:rStyle w:val="FootnoteReference"/>
        </w:rPr>
        <w:footnoteReference w:id="17089"/>
      </w:r>
      <w:r>
        <w:t xml:space="preserve"> all his holy ones.</w:t>
      </w:r>
      <w:r>
        <w:rPr>
          <w:rStyle w:val="FootnoteReference"/>
        </w:rPr>
        <w:footnoteReference w:id="17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w:t>
      </w:r>
      <w:r>
        <w:rPr>
          <w:rStyle w:val="FootnoteReference"/>
        </w:rPr>
        <w:footnoteReference w:id="17091"/>
      </w:r>
      <w:r>
        <w:t xml:space="preserve"> Lord Jesus</w:t>
      </w:r>
      <w:r>
        <w:rPr>
          <w:rStyle w:val="FootnoteReference"/>
        </w:rPr>
        <w:footnoteReference w:id="17092"/>
      </w:r>
      <w:r>
        <w:t xml:space="preserve">, that as you have received of us how you ought to walk and to please</w:t>
      </w:r>
      <w:r>
        <w:rPr>
          <w:rStyle w:val="FootnoteReference"/>
        </w:rPr>
        <w:footnoteReference w:id="17093"/>
      </w:r>
      <w:r>
        <w:t xml:space="preserve"> God</w:t>
      </w:r>
      <w:r>
        <w:rPr>
          <w:rStyle w:val="FootnoteReference"/>
        </w:rPr>
        <w:footnoteReference w:id="17094"/>
      </w:r>
      <w:r>
        <w:t xml:space="preserve">, so you would abound more and more.</w:t>
      </w:r>
      <w:r>
        <w:rPr>
          <w:rStyle w:val="FootnoteReference"/>
        </w:rPr>
        <w:footnoteReference w:id="17095"/>
      </w:r>
      <w:r>
        <w:rPr>
          <w:rStyle w:val="FootnoteReference"/>
        </w:rPr>
        <w:footnoteReference w:id="17096"/>
      </w:r>
      <w:r>
        <w:rPr>
          <w:rStyle w:val="FootnoteReference"/>
        </w:rPr>
        <w:footnoteReference w:id="17097"/>
      </w:r>
      <w:r>
        <w:rPr>
          <w:rStyle w:val="FootnoteReference"/>
        </w:rPr>
        <w:footnoteReference w:id="17098"/>
      </w:r>
      <w:r>
        <w:rPr>
          <w:rStyle w:val="FootnoteReference"/>
        </w:rPr>
        <w:footnoteReference w:id="17099"/>
      </w:r>
      <w:r>
        <w:rPr>
          <w:rStyle w:val="FootnoteReference"/>
        </w:rPr>
        <w:footnoteReference w:id="17100"/>
      </w:r>
      <w:r>
        <w:rPr>
          <w:rStyle w:val="FootnoteReference"/>
        </w:rPr>
        <w:footnoteReference w:id="17101"/>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7102"/>
      </w:r>
      <w:r>
        <w:t xml:space="preserve">{{field-off:Bible}}</w:t>
      </w:r>
    </w:p>
    <w:p>
      <w:r>
        <w:rPr>
          <w:sz w:val="18"/>
          <w:color w:val="777777"/>
        </w:rPr>
        <w:t xml:space="preserve">[[@Bible:1 Thessalonians 4:3]] </w:t>
      </w:r>
      <w:r>
        <w:rPr>
          <w:b/>
        </w:rPr>
        <w:t xml:space="preserve">3 </w:t>
      </w:r>
      <w:r>
        <w:t xml:space="preserve"> {{field-on:Bible}}</w:t>
      </w:r>
      <w:r>
        <w:t xml:space="preserve">For this</w:t>
      </w:r>
      <w:r>
        <w:rPr>
          <w:rStyle w:val="FootnoteReference"/>
        </w:rPr>
        <w:footnoteReference w:id="17103"/>
      </w:r>
      <w:r>
        <w:t xml:space="preserve"> is the will of God, even your</w:t>
      </w:r>
      <w:r>
        <w:rPr>
          <w:rStyle w:val="FootnoteReference"/>
        </w:rPr>
        <w:footnoteReference w:id="17104"/>
      </w:r>
      <w:r>
        <w:t xml:space="preserve"> sanctification, that</w:t>
      </w:r>
      <w:r>
        <w:rPr>
          <w:rStyle w:val="FootnoteReference"/>
        </w:rPr>
        <w:footnoteReference w:id="17105"/>
      </w:r>
      <w:r>
        <w:t xml:space="preserve">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7106"/>
      </w:r>
      <w:r>
        <w:t xml:space="preserve"> know how to possess his vessel in sanctification and honor;</w:t>
      </w:r>
      <w:r>
        <w:rPr>
          <w:rStyle w:val="FootnoteReference"/>
        </w:rPr>
        <w:footnoteReference w:id="17107"/>
      </w:r>
      <w:r>
        <w:rPr>
          <w:rStyle w:val="FootnoteReference"/>
        </w:rPr>
        <w:footnoteReference w:id="17108"/>
      </w:r>
      <w:r>
        <w:t xml:space="preserve">{{field-off:Bible}}</w:t>
      </w:r>
    </w:p>
    <w:p>
      <w:r>
        <w:rPr>
          <w:sz w:val="18"/>
          <w:color w:val="777777"/>
        </w:rPr>
        <w:t xml:space="preserve">[[@Bible:1 Thessalonians 4:5]] </w:t>
      </w:r>
      <w:r>
        <w:rPr>
          <w:b/>
        </w:rPr>
        <w:t xml:space="preserve">5 </w:t>
      </w:r>
      <w:r>
        <w:t xml:space="preserve"> {{field-on:Bible}}</w:t>
      </w:r>
      <w:r>
        <w:t xml:space="preserve">Not in the</w:t>
      </w:r>
      <w:r>
        <w:rPr>
          <w:rStyle w:val="FootnoteReference"/>
        </w:rPr>
        <w:footnoteReference w:id="17109"/>
      </w:r>
      <w:r>
        <w:t xml:space="preserve"> lust of desire, even as the</w:t>
      </w:r>
      <w:r>
        <w:rPr>
          <w:rStyle w:val="FootnoteReference"/>
        </w:rPr>
        <w:footnoteReference w:id="17110"/>
      </w:r>
      <w:r>
        <w:t xml:space="preserve"> nations who do not know</w:t>
      </w:r>
      <w:r>
        <w:rPr>
          <w:rStyle w:val="FootnoteReference"/>
        </w:rPr>
        <w:footnoteReference w:id="17111"/>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7112"/>
      </w:r>
      <w:r>
        <w:t xml:space="preserve"> his brother in any matter: because the Lord</w:t>
      </w:r>
      <w:r>
        <w:rPr>
          <w:rStyle w:val="FootnoteReference"/>
        </w:rPr>
        <w:footnoteReference w:id="17113"/>
      </w:r>
      <w:r>
        <w:t xml:space="preserve"> is the avenger of all such, as we</w:t>
      </w:r>
      <w:r>
        <w:rPr>
          <w:rStyle w:val="FootnoteReference"/>
        </w:rPr>
        <w:footnoteReference w:id="17114"/>
      </w:r>
      <w:r>
        <w:t xml:space="preserve"> also have forewarned you and testified.</w:t>
      </w:r>
      <w:r>
        <w:rPr>
          <w:rStyle w:val="FootnoteReference"/>
        </w:rPr>
        <w:footnoteReference w:id="17115"/>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7116"/>
      </w:r>
      <w:r>
        <w:t xml:space="preserve">, but to holiness.</w:t>
      </w:r>
      <w:r>
        <w:rPr>
          <w:rStyle w:val="FootnoteReference"/>
        </w:rPr>
        <w:footnoteReference w:id="17117"/>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7118"/>
      </w:r>
      <w:r>
        <w:rPr>
          <w:rStyle w:val="FootnoteReference"/>
        </w:rPr>
        <w:footnoteReference w:id="17119"/>
      </w:r>
      <w:r>
        <w:rPr>
          <w:rStyle w:val="FootnoteReference"/>
        </w:rPr>
        <w:footnoteReference w:id="17120"/>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7121"/>
      </w:r>
      <w:r>
        <w:rPr>
          <w:rStyle w:val="FootnoteReference"/>
        </w:rPr>
        <w:footnoteReference w:id="17122"/>
      </w:r>
      <w:r>
        <w:rPr>
          <w:rStyle w:val="FootnoteReference"/>
        </w:rPr>
        <w:footnoteReference w:id="17123"/>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w:t>
      </w:r>
      <w:r>
        <w:rPr>
          <w:rStyle w:val="FootnoteReference"/>
        </w:rPr>
        <w:footnoteReference w:id="17124"/>
      </w:r>
      <w:r>
        <w:t xml:space="preserve"> brothers who are in all Macedonia</w:t>
      </w:r>
      <w:r>
        <w:rPr>
          <w:rStyle w:val="FootnoteReference"/>
        </w:rPr>
        <w:footnoteReference w:id="17125"/>
      </w:r>
      <w:r>
        <w:t xml:space="preserve">: but we plead to you, brothers, that you increase more and more;</w:t>
      </w:r>
      <w:r>
        <w:rPr>
          <w:rStyle w:val="FootnoteReference"/>
        </w:rPr>
        <w:footnoteReference w:id="17126"/>
      </w:r>
      <w:r>
        <w:t xml:space="preserve">{{field-off:Bible}}</w:t>
      </w:r>
    </w:p>
    <w:p>
      <w:r>
        <w:rPr>
          <w:sz w:val="18"/>
          <w:color w:val="777777"/>
        </w:rPr>
        <w:t xml:space="preserve">[[@Bible:1 Thessalonians 4:11]] </w:t>
      </w:r>
      <w:r>
        <w:rPr>
          <w:b/>
        </w:rPr>
        <w:t xml:space="preserve">11 </w:t>
      </w:r>
      <w:r>
        <w:t xml:space="preserve"> {{field-on:Bible}}</w:t>
      </w:r>
      <w:r>
        <w:t xml:space="preserve">And that</w:t>
      </w:r>
      <w:r>
        <w:rPr>
          <w:rStyle w:val="FootnoteReference"/>
        </w:rPr>
        <w:footnoteReference w:id="17127"/>
      </w:r>
      <w:r>
        <w:t xml:space="preserve"> you study</w:t>
      </w:r>
      <w:r>
        <w:rPr>
          <w:rStyle w:val="FootnoteReference"/>
        </w:rPr>
        <w:footnoteReference w:id="17128"/>
      </w:r>
      <w:r>
        <w:t xml:space="preserve"> to be quiet, and to do</w:t>
      </w:r>
      <w:r>
        <w:rPr>
          <w:rStyle w:val="FootnoteReference"/>
        </w:rPr>
        <w:footnoteReference w:id="17129"/>
      </w:r>
      <w:r>
        <w:t xml:space="preserve"> your own business, and to work</w:t>
      </w:r>
      <w:r>
        <w:rPr>
          <w:rStyle w:val="FootnoteReference"/>
        </w:rPr>
        <w:footnoteReference w:id="17130"/>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7134"/>
      </w:r>
      <w:r>
        <w:t xml:space="preserve"> not have you to be ignorant, brothers, concerning those who are asleep, that you sorrow not, even as others which have</w:t>
      </w:r>
      <w:r>
        <w:rPr>
          <w:rStyle w:val="FootnoteReference"/>
        </w:rPr>
        <w:footnoteReference w:id="17135"/>
      </w:r>
      <w:r>
        <w:t xml:space="preserve"> no hope.</w:t>
      </w:r>
      <w:r>
        <w:rPr>
          <w:rStyle w:val="FootnoteReference"/>
        </w:rPr>
        <w:footnoteReference w:id="17136"/>
      </w:r>
      <w:r>
        <w:rPr>
          <w:rStyle w:val="FootnoteReference"/>
        </w:rPr>
        <w:footnoteReference w:id="17137"/>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7138"/>
      </w:r>
      <w:r>
        <w:t xml:space="preserve"> believe that Jesus died and rose again, even so those also who sleep</w:t>
      </w:r>
      <w:r>
        <w:rPr>
          <w:rStyle w:val="FootnoteReference"/>
        </w:rPr>
        <w:footnoteReference w:id="17139"/>
      </w:r>
      <w:r>
        <w:t xml:space="preserve"> in Jesus will God bring with him.</w:t>
      </w:r>
      <w:r>
        <w:rPr>
          <w:rStyle w:val="FootnoteReference"/>
        </w:rPr>
        <w:footnoteReference w:id="17140"/>
      </w:r>
      <w:r>
        <w:t xml:space="preserve">{{field-off:Bible}}</w:t>
      </w:r>
    </w:p>
    <w:p>
      <w:r>
        <w:rPr>
          <w:sz w:val="18"/>
          <w:color w:val="777777"/>
        </w:rPr>
        <w:t xml:space="preserve">[[@Bible:1 Thessalonians 4:15]] </w:t>
      </w:r>
      <w:r>
        <w:rPr>
          <w:b/>
        </w:rPr>
        <w:t xml:space="preserve">15 </w:t>
      </w:r>
      <w:r>
        <w:t xml:space="preserve"> {{field-on:Bible}}</w:t>
      </w:r>
      <w:r>
        <w:t xml:space="preserve">For this we say to you by the</w:t>
      </w:r>
      <w:r>
        <w:rPr>
          <w:rStyle w:val="FootnoteReference"/>
        </w:rPr>
        <w:footnoteReference w:id="17141"/>
      </w:r>
      <w:r>
        <w:t xml:space="preserve"> word of the Lord, that we which are</w:t>
      </w:r>
      <w:r>
        <w:rPr>
          <w:rStyle w:val="FootnoteReference"/>
        </w:rPr>
        <w:footnoteReference w:id="17142"/>
      </w:r>
      <w:r>
        <w:t xml:space="preserve"> alive and remain to the coming of the Lord shall not prevent</w:t>
      </w:r>
      <w:r>
        <w:rPr>
          <w:rStyle w:val="FootnoteReference"/>
        </w:rPr>
        <w:footnoteReference w:id="17143"/>
      </w:r>
      <w:r>
        <w:t xml:space="preserve"> those who are asleep</w:t>
      </w:r>
      <w:r>
        <w:rPr>
          <w:rStyle w:val="FootnoteReference"/>
        </w:rPr>
        <w:footnoteReference w:id="17144"/>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7145"/>
      </w:r>
      <w:r>
        <w:t xml:space="preserve"> himself shall descend from heaven with a</w:t>
      </w:r>
      <w:r>
        <w:rPr>
          <w:rStyle w:val="FootnoteReference"/>
        </w:rPr>
        <w:footnoteReference w:id="17146"/>
      </w:r>
      <w:r>
        <w:t xml:space="preserve"> shout, with the voice of the archangel</w:t>
      </w:r>
      <w:r>
        <w:rPr>
          <w:rStyle w:val="FootnoteReference"/>
        </w:rPr>
        <w:footnoteReference w:id="17147"/>
      </w:r>
      <w:r>
        <w:t xml:space="preserve">, and with the trump</w:t>
      </w:r>
      <w:r>
        <w:rPr>
          <w:rStyle w:val="FootnoteReference"/>
        </w:rPr>
        <w:footnoteReference w:id="17148"/>
      </w:r>
      <w:r>
        <w:t xml:space="preserve"> of God: and the</w:t>
      </w:r>
      <w:r>
        <w:rPr>
          <w:rStyle w:val="FootnoteReference"/>
        </w:rPr>
        <w:footnoteReference w:id="17149"/>
      </w:r>
      <w:r>
        <w:t xml:space="preserve"> dead in Christ</w:t>
      </w:r>
      <w:r>
        <w:rPr>
          <w:rStyle w:val="FootnoteReference"/>
        </w:rPr>
        <w:footnoteReference w:id="1715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7151"/>
      </w:r>
      <w:r>
        <w:t xml:space="preserve"> are alive and remain shall be caught</w:t>
      </w:r>
      <w:r>
        <w:rPr>
          <w:rStyle w:val="FootnoteReference"/>
        </w:rPr>
        <w:footnoteReference w:id="17152"/>
      </w:r>
      <w:r>
        <w:t xml:space="preserve"> up together with them in the</w:t>
      </w:r>
      <w:r>
        <w:rPr>
          <w:rStyle w:val="FootnoteReference"/>
        </w:rPr>
        <w:footnoteReference w:id="17153"/>
      </w:r>
      <w:r>
        <w:t xml:space="preserve"> clouds, to meet the Lord in the air: and so</w:t>
      </w:r>
      <w:r>
        <w:rPr>
          <w:rStyle w:val="FootnoteReference"/>
        </w:rPr>
        <w:footnoteReference w:id="17154"/>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7155"/>
      </w:r>
      <w:r>
        <w:t xml:space="preserve"> one another with these words.</w:t>
      </w:r>
      <w:r>
        <w:rPr>
          <w:rStyle w:val="FootnoteReference"/>
        </w:rPr>
        <w:footnoteReference w:id="171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7157"/>
      </w:r>
      <w:r>
        <w:t xml:space="preserve"> and the seasons, brothers, you have no need that I write to you.</w:t>
      </w:r>
      <w:r>
        <w:rPr>
          <w:rStyle w:val="FootnoteReference"/>
        </w:rPr>
        <w:footnoteReference w:id="17158"/>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7159"/>
      </w:r>
      <w:r>
        <w:t xml:space="preserve"> perfectly that the day</w:t>
      </w:r>
      <w:r>
        <w:rPr>
          <w:rStyle w:val="FootnoteReference"/>
        </w:rPr>
        <w:footnoteReference w:id="17160"/>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7161"/>
      </w:r>
      <w:r>
        <w:t xml:space="preserve"> and safety; then</w:t>
      </w:r>
      <w:r>
        <w:rPr>
          <w:rStyle w:val="FootnoteReference"/>
        </w:rPr>
        <w:footnoteReference w:id="17162"/>
      </w:r>
      <w:r>
        <w:t xml:space="preserve"> sudden destruction comes upon them, as travail upon a woman with child; and they</w:t>
      </w:r>
      <w:r>
        <w:rPr>
          <w:rStyle w:val="FootnoteReference"/>
        </w:rPr>
        <w:footnoteReference w:id="17163"/>
      </w:r>
      <w:r>
        <w:t xml:space="preserve"> shall not escape.</w:t>
      </w:r>
      <w:r>
        <w:rPr>
          <w:rStyle w:val="FootnoteReference"/>
        </w:rPr>
        <w:footnoteReference w:id="17164"/>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7165"/>
      </w:r>
      <w:r>
        <w:t xml:space="preserve"> you as a thief.</w:t>
      </w:r>
      <w:r>
        <w:rPr>
          <w:rStyle w:val="FootnoteReference"/>
        </w:rPr>
        <w:footnoteReference w:id="17166"/>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7167"/>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7168"/>
      </w:r>
      <w:r>
        <w:t xml:space="preserve"> sleep, as do others; but let us watch</w:t>
      </w:r>
      <w:r>
        <w:rPr>
          <w:rStyle w:val="FootnoteReference"/>
        </w:rPr>
        <w:footnoteReference w:id="17169"/>
      </w:r>
      <w:r>
        <w:t xml:space="preserve"> and be sober</w:t>
      </w:r>
      <w:r>
        <w:rPr>
          <w:rStyle w:val="FootnoteReference"/>
        </w:rPr>
        <w:footnoteReference w:id="17170"/>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7171"/>
      </w:r>
      <w:r>
        <w:rPr>
          <w:rStyle w:val="FootnoteReference"/>
        </w:rPr>
        <w:footnoteReference w:id="17172"/>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7173"/>
      </w:r>
      <w:r>
        <w:t xml:space="preserve"> of faith and love; and for a helmet, the hope</w:t>
      </w:r>
      <w:r>
        <w:rPr>
          <w:rStyle w:val="FootnoteReference"/>
        </w:rPr>
        <w:footnoteReference w:id="17174"/>
      </w:r>
      <w:r>
        <w:t xml:space="preserve"> of salvation.</w:t>
      </w:r>
      <w:r>
        <w:rPr>
          <w:rStyle w:val="FootnoteReference"/>
        </w:rPr>
        <w:footnoteReference w:id="17175"/>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7176"/>
      </w:r>
      <w:r>
        <w:t xml:space="preserve"> has not appointed us to wrath, but to obtain</w:t>
      </w:r>
      <w:r>
        <w:rPr>
          <w:rStyle w:val="FootnoteReference"/>
        </w:rPr>
        <w:footnoteReference w:id="17177"/>
      </w:r>
      <w:r>
        <w:t xml:space="preserve"> salvation by our Lord Jesus</w:t>
      </w:r>
      <w:r>
        <w:rPr>
          <w:rStyle w:val="FootnoteReference"/>
        </w:rPr>
        <w:footnoteReference w:id="17178"/>
      </w:r>
      <w:r>
        <w:t xml:space="preserve"> Christ</w:t>
      </w:r>
      <w:r>
        <w:rPr>
          <w:rStyle w:val="FootnoteReference"/>
        </w:rPr>
        <w:footnoteReference w:id="17179"/>
      </w:r>
      <w:r>
        <w:t xml:space="preserve">,</w:t>
      </w:r>
      <w:r>
        <w:rPr>
          <w:rStyle w:val="FootnoteReference"/>
        </w:rPr>
        <w:footnoteReference w:id="17180"/>
      </w:r>
      <w:r>
        <w:rPr>
          <w:rStyle w:val="FootnoteReference"/>
        </w:rPr>
        <w:footnoteReference w:id="17181"/>
      </w:r>
      <w:r>
        <w:rPr>
          <w:rStyle w:val="FootnoteReference"/>
        </w:rPr>
        <w:footnoteReference w:id="17182"/>
      </w:r>
      <w:r>
        <w:rPr>
          <w:rStyle w:val="FootnoteReference"/>
        </w:rPr>
        <w:footnoteReference w:id="17183"/>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7184"/>
      </w:r>
      <w:r>
        <w:t xml:space="preserve"> for us, that, whether</w:t>
      </w:r>
      <w:r>
        <w:rPr>
          <w:rStyle w:val="FootnoteReference"/>
        </w:rPr>
        <w:footnoteReference w:id="17185"/>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7186"/>
      </w:r>
      <w:r>
        <w:t xml:space="preserve"> yourselves together, and edify</w:t>
      </w:r>
      <w:r>
        <w:rPr>
          <w:rStyle w:val="FootnoteReference"/>
        </w:rPr>
        <w:footnoteReference w:id="17187"/>
      </w:r>
      <w:r>
        <w:t xml:space="preserve"> one another, even</w:t>
      </w:r>
      <w:r>
        <w:rPr>
          <w:rStyle w:val="FootnoteReference"/>
        </w:rPr>
        <w:footnoteReference w:id="17188"/>
      </w:r>
      <w:r>
        <w:t xml:space="preserve"> as also you do.</w:t>
      </w:r>
      <w:r>
        <w:rPr>
          <w:rStyle w:val="FootnoteReference"/>
        </w:rPr>
        <w:footnoteReference w:id="17189"/>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7190"/>
      </w:r>
      <w:r>
        <w:t xml:space="preserve"> those who labor among you, and are</w:t>
      </w:r>
      <w:r>
        <w:rPr>
          <w:rStyle w:val="FootnoteReference"/>
        </w:rPr>
        <w:footnoteReference w:id="17191"/>
      </w:r>
      <w:r>
        <w:t xml:space="preserve"> over you in the Lord, and admonish</w:t>
      </w:r>
      <w:r>
        <w:rPr>
          <w:rStyle w:val="FootnoteReference"/>
        </w:rPr>
        <w:footnoteReference w:id="17192"/>
      </w:r>
      <w:r>
        <w:t xml:space="preserve"> you;</w:t>
      </w:r>
      <w:r>
        <w:rPr>
          <w:rStyle w:val="FootnoteReference"/>
        </w:rPr>
        <w:footnoteReference w:id="17193"/>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7194"/>
      </w:r>
      <w:r>
        <w:t xml:space="preserve"> them very highly in love for their work's sake. And be</w:t>
      </w:r>
      <w:r>
        <w:rPr>
          <w:rStyle w:val="FootnoteReference"/>
        </w:rPr>
        <w:footnoteReference w:id="17195"/>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7196"/>
      </w:r>
      <w:r>
        <w:t xml:space="preserve"> you, brothers, warn</w:t>
      </w:r>
      <w:r>
        <w:rPr>
          <w:rStyle w:val="FootnoteReference"/>
        </w:rPr>
        <w:footnoteReference w:id="17197"/>
      </w:r>
      <w:r>
        <w:t xml:space="preserve"> those who are unruly</w:t>
      </w:r>
      <w:r>
        <w:rPr>
          <w:rStyle w:val="FootnoteReference"/>
        </w:rPr>
        <w:footnoteReference w:id="17198"/>
      </w:r>
      <w:r>
        <w:t xml:space="preserve">, comfort</w:t>
      </w:r>
      <w:r>
        <w:rPr>
          <w:rStyle w:val="FootnoteReference"/>
        </w:rPr>
        <w:footnoteReference w:id="17199"/>
      </w:r>
      <w:r>
        <w:t xml:space="preserve"> the feebleminded, support</w:t>
      </w:r>
      <w:r>
        <w:rPr>
          <w:rStyle w:val="FootnoteReference"/>
        </w:rPr>
        <w:footnoteReference w:id="17200"/>
      </w:r>
      <w:r>
        <w:t xml:space="preserve"> the weak, be patient toward all men.</w:t>
      </w:r>
      <w:r>
        <w:rPr>
          <w:rStyle w:val="FootnoteReference"/>
        </w:rPr>
        <w:footnoteReference w:id="17201"/>
      </w:r>
      <w:r>
        <w:rPr>
          <w:rStyle w:val="FootnoteReference"/>
        </w:rPr>
        <w:footnoteReference w:id="17202"/>
      </w:r>
      <w:r>
        <w:rPr>
          <w:rStyle w:val="FootnoteReference"/>
        </w:rPr>
        <w:footnoteReference w:id="17203"/>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7204"/>
      </w:r>
      <w:r>
        <w:t xml:space="preserve"> render evil for evil to anyone; but ever</w:t>
      </w:r>
      <w:r>
        <w:rPr>
          <w:rStyle w:val="FootnoteReference"/>
        </w:rPr>
        <w:footnoteReference w:id="17205"/>
      </w:r>
      <w:r>
        <w:t xml:space="preserve"> follow that which is good, both among yourselves, and to all men.</w:t>
      </w:r>
      <w:r>
        <w:rPr>
          <w:rStyle w:val="FootnoteReference"/>
        </w:rPr>
        <w:footnoteReference w:id="17206"/>
      </w:r>
      <w:r>
        <w:rPr>
          <w:rStyle w:val="FootnoteReference"/>
        </w:rPr>
        <w:footnoteReference w:id="17207"/>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7208"/>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7209"/>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7210"/>
      </w:r>
      <w:r>
        <w:rPr>
          <w:rStyle w:val="FootnoteReference"/>
        </w:rPr>
        <w:footnoteReference w:id="17211"/>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7212"/>
      </w:r>
      <w:r>
        <w:t xml:space="preserve"> not the Spirit</w:t>
      </w:r>
      <w:r>
        <w:rPr>
          <w:rStyle w:val="FootnoteReference"/>
        </w:rPr>
        <w:footnoteReference w:id="17213"/>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7214"/>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7215"/>
      </w:r>
      <w:r>
        <w:t xml:space="preserve"> all things; hold</w:t>
      </w:r>
      <w:r>
        <w:rPr>
          <w:rStyle w:val="FootnoteReference"/>
        </w:rPr>
        <w:footnoteReference w:id="17216"/>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7217"/>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7218"/>
      </w:r>
      <w:r>
        <w:t xml:space="preserve"> you wholly; and I pray God your</w:t>
      </w:r>
      <w:r>
        <w:rPr>
          <w:rStyle w:val="FootnoteReference"/>
        </w:rPr>
        <w:footnoteReference w:id="17219"/>
      </w:r>
      <w:r>
        <w:t xml:space="preserve"> whole spirit and soul and body be preserved</w:t>
      </w:r>
      <w:r>
        <w:rPr>
          <w:rStyle w:val="FootnoteReference"/>
        </w:rPr>
        <w:footnoteReference w:id="17220"/>
      </w:r>
      <w:r>
        <w:t xml:space="preserve"> blameless to the coming of our Lord Jesus Christ.</w:t>
      </w:r>
      <w:r>
        <w:rPr>
          <w:rStyle w:val="FootnoteReference"/>
        </w:rPr>
        <w:footnoteReference w:id="17221"/>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7222"/>
      </w:r>
      <w:r>
        <w:t xml:space="preserve"> is the one who calls you, who also will do it.</w:t>
      </w:r>
      <w:r>
        <w:rPr>
          <w:rStyle w:val="FootnoteReference"/>
        </w:rPr>
        <w:footnoteReference w:id="17223"/>
      </w:r>
      <w:r>
        <w:rPr>
          <w:rStyle w:val="FootnoteReference"/>
        </w:rPr>
        <w:footnoteReference w:id="17224"/>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7225"/>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7226"/>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7227"/>
      </w:r>
      <w:r>
        <w:t xml:space="preserve"> you by the Lord that</w:t>
      </w:r>
      <w:r>
        <w:rPr>
          <w:rStyle w:val="FootnoteReference"/>
        </w:rPr>
        <w:footnoteReference w:id="17228"/>
      </w:r>
      <w:r>
        <w:t xml:space="preserve"> this epistle be read to all the holy</w:t>
      </w:r>
      <w:r>
        <w:rPr>
          <w:rStyle w:val="FootnoteReference"/>
        </w:rPr>
        <w:footnoteReference w:id="172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72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7231"/>
      </w:r>
      <w:r>
        <w:t xml:space="preserve">, and Silvanus</w:t>
      </w:r>
      <w:r>
        <w:rPr>
          <w:rStyle w:val="FootnoteReference"/>
        </w:rPr>
        <w:footnoteReference w:id="17232"/>
      </w:r>
      <w:r>
        <w:t xml:space="preserve">, and Timothy</w:t>
      </w:r>
      <w:r>
        <w:rPr>
          <w:rStyle w:val="FootnoteReference"/>
        </w:rPr>
        <w:footnoteReference w:id="17233"/>
      </w:r>
      <w:r>
        <w:t xml:space="preserve">, to the assembly of the Thessalonians</w:t>
      </w:r>
      <w:r>
        <w:rPr>
          <w:rStyle w:val="FootnoteReference"/>
        </w:rPr>
        <w:footnoteReference w:id="17234"/>
      </w:r>
      <w:r>
        <w:t xml:space="preserve"> in God</w:t>
      </w:r>
      <w:r>
        <w:rPr>
          <w:rStyle w:val="FootnoteReference"/>
        </w:rPr>
        <w:footnoteReference w:id="17235"/>
      </w:r>
      <w:r>
        <w:t xml:space="preserve"> our Father and the Lord Jesus</w:t>
      </w:r>
      <w:r>
        <w:rPr>
          <w:rStyle w:val="FootnoteReference"/>
        </w:rPr>
        <w:footnoteReference w:id="17236"/>
      </w:r>
      <w:r>
        <w:t xml:space="preserve"> Christ</w:t>
      </w:r>
      <w:r>
        <w:rPr>
          <w:rStyle w:val="FootnoteReference"/>
        </w:rPr>
        <w:footnoteReference w:id="17237"/>
      </w:r>
      <w:r>
        <w:t xml:space="preserve">:</w:t>
      </w:r>
      <w:r>
        <w:rPr>
          <w:rStyle w:val="FootnoteReference"/>
        </w:rPr>
        <w:footnoteReference w:id="17238"/>
      </w:r>
      <w:r>
        <w:rPr>
          <w:rStyle w:val="FootnoteReference"/>
        </w:rPr>
        <w:footnoteReference w:id="17239"/>
      </w:r>
      <w:r>
        <w:rPr>
          <w:rStyle w:val="FootnoteReference"/>
        </w:rPr>
        <w:footnoteReference w:id="17240"/>
      </w:r>
      <w:r>
        <w:rPr>
          <w:rStyle w:val="FootnoteReference"/>
        </w:rPr>
        <w:footnoteReference w:id="17241"/>
      </w:r>
      <w:r>
        <w:rPr>
          <w:rStyle w:val="FootnoteReference"/>
        </w:rPr>
        <w:footnoteReference w:id="172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72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w:t>
      </w:r>
      <w:r>
        <w:rPr>
          <w:rStyle w:val="FootnoteReference"/>
        </w:rPr>
        <w:footnoteReference w:id="17244"/>
      </w:r>
      <w:r>
        <w:t xml:space="preserve"> faith grows exceedingly, and the love of every one of you all toward each other abounds;</w:t>
      </w:r>
      <w:r>
        <w:rPr>
          <w:rStyle w:val="FootnoteReference"/>
        </w:rPr>
        <w:footnoteReference w:id="17245"/>
      </w:r>
      <w:r>
        <w:rPr>
          <w:rStyle w:val="FootnoteReference"/>
        </w:rPr>
        <w:footnoteReference w:id="17246"/>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7247"/>
      </w:r>
      <w:r>
        <w:t xml:space="preserve"> and faith in all your persecutions</w:t>
      </w:r>
      <w:r>
        <w:rPr>
          <w:rStyle w:val="FootnoteReference"/>
        </w:rPr>
        <w:footnoteReference w:id="17248"/>
      </w:r>
      <w:r>
        <w:t xml:space="preserve"> and tribulations that you endure:</w:t>
      </w:r>
      <w:r>
        <w:rPr>
          <w:rStyle w:val="FootnoteReference"/>
        </w:rPr>
        <w:footnoteReference w:id="17249"/>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7250"/>
      </w:r>
      <w:r>
        <w:t xml:space="preserve"> token of the righteous</w:t>
      </w:r>
      <w:r>
        <w:rPr>
          <w:rStyle w:val="FootnoteReference"/>
        </w:rPr>
        <w:footnoteReference w:id="17251"/>
      </w:r>
      <w:r>
        <w:t xml:space="preserve"> judgment of God, that you may be counted worthy of the kingdom of God, for which you also suffer:</w:t>
      </w:r>
      <w:r>
        <w:rPr>
          <w:rStyle w:val="FootnoteReference"/>
        </w:rPr>
        <w:footnoteReference w:id="17252"/>
      </w:r>
      <w:r>
        <w:rPr>
          <w:rStyle w:val="FootnoteReference"/>
        </w:rPr>
        <w:footnoteReference w:id="17253"/>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7254"/>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w:t>
      </w:r>
      <w:r>
        <w:rPr>
          <w:rStyle w:val="FootnoteReference"/>
        </w:rPr>
        <w:footnoteReference w:id="17255"/>
      </w:r>
      <w:r>
        <w:t xml:space="preserve"> the Lord Jesus shall be revealed from heaven with his mighty angels</w:t>
      </w:r>
      <w:r>
        <w:rPr>
          <w:rStyle w:val="FootnoteReference"/>
        </w:rPr>
        <w:footnoteReference w:id="17256"/>
      </w:r>
      <w:r>
        <w:t xml:space="preserve">,</w:t>
      </w:r>
      <w:r>
        <w:rPr>
          <w:rStyle w:val="FootnoteReference"/>
        </w:rPr>
        <w:footnoteReference w:id="17257"/>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7258"/>
      </w:r>
      <w:r>
        <w:t xml:space="preserve"> fire taking</w:t>
      </w:r>
      <w:r>
        <w:rPr>
          <w:rStyle w:val="FootnoteReference"/>
        </w:rPr>
        <w:footnoteReference w:id="17259"/>
      </w:r>
      <w:r>
        <w:t xml:space="preserve"> vengeance on those who do not know God, and that</w:t>
      </w:r>
      <w:r>
        <w:rPr>
          <w:rStyle w:val="FootnoteReference"/>
        </w:rPr>
        <w:footnoteReference w:id="17260"/>
      </w:r>
      <w:r>
        <w:t xml:space="preserve"> obey not the good news of our Lord Jesus Christ:</w:t>
      </w:r>
      <w:r>
        <w:rPr>
          <w:rStyle w:val="FootnoteReference"/>
        </w:rPr>
        <w:footnoteReference w:id="17261"/>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7262"/>
      </w:r>
      <w:r>
        <w:t xml:space="preserve"> of the Lord, and from the glory</w:t>
      </w:r>
      <w:r>
        <w:rPr>
          <w:rStyle w:val="FootnoteReference"/>
        </w:rPr>
        <w:footnoteReference w:id="17263"/>
      </w:r>
      <w:r>
        <w:t xml:space="preserve"> of his power;</w:t>
      </w:r>
      <w:r>
        <w:rPr>
          <w:rStyle w:val="FootnoteReference"/>
        </w:rPr>
        <w:footnoteReference w:id="17264"/>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7265"/>
      </w:r>
      <w:r>
        <w:t xml:space="preserve"> in his holy ones, and to be admired</w:t>
      </w:r>
      <w:r>
        <w:rPr>
          <w:rStyle w:val="FootnoteReference"/>
        </w:rPr>
        <w:footnoteReference w:id="17266"/>
      </w:r>
      <w:r>
        <w:t xml:space="preserve"> in all those who believe (because our testimony among you was believed) in that</w:t>
      </w:r>
      <w:r>
        <w:rPr>
          <w:rStyle w:val="FootnoteReference"/>
        </w:rPr>
        <w:footnoteReference w:id="17267"/>
      </w:r>
      <w:r>
        <w:t xml:space="preserve"> day.</w:t>
      </w:r>
      <w:r>
        <w:rPr>
          <w:rStyle w:val="FootnoteReference"/>
        </w:rPr>
        <w:footnoteReference w:id="17268"/>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7269"/>
      </w:r>
      <w:r>
        <w:t xml:space="preserve"> always for you, that our God</w:t>
      </w:r>
      <w:r>
        <w:rPr>
          <w:rStyle w:val="FootnoteReference"/>
        </w:rPr>
        <w:footnoteReference w:id="17270"/>
      </w:r>
      <w:r>
        <w:t xml:space="preserve"> would</w:t>
      </w:r>
      <w:r>
        <w:rPr>
          <w:rStyle w:val="FootnoteReference"/>
        </w:rPr>
        <w:footnoteReference w:id="17271"/>
      </w:r>
      <w:r>
        <w:t xml:space="preserve"> count you worthy of this calling</w:t>
      </w:r>
      <w:r>
        <w:rPr>
          <w:rStyle w:val="FootnoteReference"/>
        </w:rPr>
        <w:footnoteReference w:id="17272"/>
      </w:r>
      <w:r>
        <w:t xml:space="preserve">, and fulfill all the good</w:t>
      </w:r>
      <w:r>
        <w:rPr>
          <w:rStyle w:val="FootnoteReference"/>
        </w:rPr>
        <w:footnoteReference w:id="17273"/>
      </w:r>
      <w:r>
        <w:t xml:space="preserve"> pleasure of his goodness, and the work</w:t>
      </w:r>
      <w:r>
        <w:rPr>
          <w:rStyle w:val="FootnoteReference"/>
        </w:rPr>
        <w:footnoteReference w:id="17274"/>
      </w:r>
      <w:r>
        <w:t xml:space="preserve"> of faith with power:</w:t>
      </w:r>
      <w:r>
        <w:rPr>
          <w:rStyle w:val="FootnoteReference"/>
        </w:rPr>
        <w:footnoteReference w:id="17275"/>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7276"/>
      </w:r>
      <w:r>
        <w:t xml:space="preserve"> of our Lord Jesus Christ may be glorified in you, and you in him, according to the grace</w:t>
      </w:r>
      <w:r>
        <w:rPr>
          <w:rStyle w:val="FootnoteReference"/>
        </w:rPr>
        <w:footnoteReference w:id="17277"/>
      </w:r>
      <w:r>
        <w:t xml:space="preserve"> of our God and the Lord Jesus Christ.</w:t>
      </w:r>
      <w:r>
        <w:rPr>
          <w:rStyle w:val="FootnoteReference"/>
        </w:rPr>
        <w:footnoteReference w:id="17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w:t>
      </w:r>
      <w:r>
        <w:rPr>
          <w:rStyle w:val="FootnoteReference"/>
        </w:rPr>
        <w:footnoteReference w:id="17279"/>
      </w:r>
      <w:r>
        <w:t xml:space="preserve"> coming of our Lord Jesus</w:t>
      </w:r>
      <w:r>
        <w:rPr>
          <w:rStyle w:val="FootnoteReference"/>
        </w:rPr>
        <w:footnoteReference w:id="17280"/>
      </w:r>
      <w:r>
        <w:t xml:space="preserve"> Christ</w:t>
      </w:r>
      <w:r>
        <w:rPr>
          <w:rStyle w:val="FootnoteReference"/>
        </w:rPr>
        <w:footnoteReference w:id="17281"/>
      </w:r>
      <w:r>
        <w:t xml:space="preserve">, and by</w:t>
      </w:r>
      <w:r>
        <w:rPr>
          <w:rStyle w:val="FootnoteReference"/>
        </w:rPr>
        <w:footnoteReference w:id="17282"/>
      </w:r>
      <w:r>
        <w:t xml:space="preserve"> our gathering together to him,</w:t>
      </w:r>
      <w:r>
        <w:rPr>
          <w:rStyle w:val="FootnoteReference"/>
        </w:rPr>
        <w:footnoteReference w:id="17283"/>
      </w:r>
      <w:r>
        <w:rPr>
          <w:rStyle w:val="FootnoteReference"/>
        </w:rPr>
        <w:footnoteReference w:id="17284"/>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7285"/>
      </w:r>
      <w:r>
        <w:t xml:space="preserve"> in mind, or be troubled, neither by spirit</w:t>
      </w:r>
      <w:r>
        <w:rPr>
          <w:rStyle w:val="FootnoteReference"/>
        </w:rPr>
        <w:footnoteReference w:id="17286"/>
      </w:r>
      <w:r>
        <w:t xml:space="preserve">, nor by word, nor by letter</w:t>
      </w:r>
      <w:r>
        <w:rPr>
          <w:rStyle w:val="FootnoteReference"/>
        </w:rPr>
        <w:footnoteReference w:id="17287"/>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7288"/>
      </w:r>
      <w:r>
        <w:t xml:space="preserve"> there come a falling away first, and that man of sin be revealed, the son</w:t>
      </w:r>
      <w:r>
        <w:rPr>
          <w:rStyle w:val="FootnoteReference"/>
        </w:rPr>
        <w:footnoteReference w:id="17289"/>
      </w:r>
      <w:r>
        <w:t xml:space="preserve"> of destruction;</w:t>
      </w:r>
      <w:r>
        <w:rPr>
          <w:rStyle w:val="FootnoteReference"/>
        </w:rPr>
        <w:footnoteReference w:id="17290"/>
      </w:r>
      <w:r>
        <w:rPr>
          <w:rStyle w:val="FootnoteReference"/>
        </w:rPr>
        <w:footnoteReference w:id="17291"/>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7292"/>
      </w:r>
      <w:r>
        <w:t xml:space="preserve"> God</w:t>
      </w:r>
      <w:r>
        <w:rPr>
          <w:rStyle w:val="FootnoteReference"/>
        </w:rPr>
        <w:footnoteReference w:id="17293"/>
      </w:r>
      <w:r>
        <w:t xml:space="preserve">, or that is worshiped; so that he as God sits in the temple of God, showing himself that he is God.</w:t>
      </w:r>
      <w:r>
        <w:rPr>
          <w:rStyle w:val="FootnoteReference"/>
        </w:rPr>
        <w:footnoteReference w:id="17294"/>
      </w:r>
      <w:r>
        <w:rPr>
          <w:rStyle w:val="FootnoteReference"/>
        </w:rPr>
        <w:footnoteReference w:id="17295"/>
      </w:r>
      <w:r>
        <w:rPr>
          <w:rStyle w:val="FootnoteReference"/>
        </w:rPr>
        <w:footnoteReference w:id="17296"/>
      </w:r>
      <w:r>
        <w:rPr>
          <w:rStyle w:val="FootnoteReference"/>
        </w:rPr>
        <w:footnoteReference w:id="17297"/>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7298"/>
      </w:r>
      <w:r>
        <w:t xml:space="preserve"> you not, that, when</w:t>
      </w:r>
      <w:r>
        <w:rPr>
          <w:rStyle w:val="FootnoteReference"/>
        </w:rPr>
        <w:footnoteReference w:id="17299"/>
      </w:r>
      <w:r>
        <w:t xml:space="preserve">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7300"/>
      </w:r>
      <w:r>
        <w:t xml:space="preserve"> in his time.</w:t>
      </w:r>
      <w:r>
        <w:rPr>
          <w:rStyle w:val="FootnoteReference"/>
        </w:rPr>
        <w:footnoteReference w:id="17301"/>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7302"/>
      </w:r>
      <w:r>
        <w:t xml:space="preserve"> of iniquity does already work: only he who</w:t>
      </w:r>
      <w:r>
        <w:rPr>
          <w:rStyle w:val="FootnoteReference"/>
        </w:rPr>
        <w:footnoteReference w:id="17303"/>
      </w:r>
      <w:r>
        <w:t xml:space="preserve"> now lets will let, until he be taken out of the way.</w:t>
      </w:r>
      <w:r>
        <w:rPr>
          <w:rStyle w:val="FootnoteReference"/>
        </w:rPr>
        <w:footnoteReference w:id="17304"/>
      </w:r>
      <w:r>
        <w:t xml:space="preserve">{{field-off:Bible}}</w:t>
      </w:r>
    </w:p>
    <w:p>
      <w:r>
        <w:rPr>
          <w:sz w:val="18"/>
          <w:color w:val="777777"/>
        </w:rPr>
        <w:t xml:space="preserve">[[@Bible:2 Thessalonians 2:8]] </w:t>
      </w:r>
      <w:r>
        <w:rPr>
          <w:b/>
        </w:rPr>
        <w:t xml:space="preserve">8 </w:t>
      </w:r>
      <w:r>
        <w:t xml:space="preserve"> {{field-on:Bible}}</w:t>
      </w:r>
      <w:r>
        <w:t xml:space="preserve">And then shall that</w:t>
      </w:r>
      <w:r>
        <w:rPr>
          <w:rStyle w:val="FootnoteReference"/>
        </w:rPr>
        <w:footnoteReference w:id="17305"/>
      </w:r>
      <w:r>
        <w:t xml:space="preserve"> Wicked be revealed, whom</w:t>
      </w:r>
      <w:r>
        <w:rPr>
          <w:rStyle w:val="FootnoteReference"/>
        </w:rPr>
        <w:footnoteReference w:id="17306"/>
      </w:r>
      <w:r>
        <w:t xml:space="preserve"> the Lord shall consume with the spirit</w:t>
      </w:r>
      <w:r>
        <w:rPr>
          <w:rStyle w:val="FootnoteReference"/>
        </w:rPr>
        <w:footnoteReference w:id="17307"/>
      </w:r>
      <w:r>
        <w:t xml:space="preserve"> of his mouth, and shall destroy with the brightness</w:t>
      </w:r>
      <w:r>
        <w:rPr>
          <w:rStyle w:val="FootnoteReference"/>
        </w:rPr>
        <w:footnoteReference w:id="17308"/>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7309"/>
      </w:r>
      <w:r>
        <w:t xml:space="preserve"> with all power and signs</w:t>
      </w:r>
      <w:r>
        <w:rPr>
          <w:rStyle w:val="FootnoteReference"/>
        </w:rPr>
        <w:footnoteReference w:id="17310"/>
      </w:r>
      <w:r>
        <w:t xml:space="preserve"> and lying wonders,</w:t>
      </w:r>
      <w:r>
        <w:rPr>
          <w:rStyle w:val="FootnoteReference"/>
        </w:rPr>
        <w:footnoteReference w:id="17311"/>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7312"/>
      </w:r>
      <w:r>
        <w:t xml:space="preserve"> of unrighteousness in those who perish; because they did not receive the love of the truth, that they</w:t>
      </w:r>
      <w:r>
        <w:rPr>
          <w:rStyle w:val="FootnoteReference"/>
        </w:rPr>
        <w:footnoteReference w:id="17313"/>
      </w:r>
      <w:r>
        <w:t xml:space="preserve"> might be saved.</w:t>
      </w:r>
      <w:r>
        <w:rPr>
          <w:rStyle w:val="FootnoteReference"/>
        </w:rPr>
        <w:footnoteReference w:id="17314"/>
      </w:r>
      <w:r>
        <w:rPr>
          <w:rStyle w:val="FootnoteReference"/>
        </w:rPr>
        <w:footnoteReference w:id="17315"/>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w:t>
      </w:r>
      <w:r>
        <w:rPr>
          <w:rStyle w:val="FootnoteReference"/>
        </w:rPr>
        <w:footnoteReference w:id="17316"/>
      </w:r>
      <w:r>
        <w:t xml:space="preserve"> they should believe a lie:</w:t>
      </w:r>
      <w:r>
        <w:rPr>
          <w:rStyle w:val="FootnoteReference"/>
        </w:rPr>
        <w:footnoteReference w:id="17317"/>
      </w:r>
      <w:r>
        <w:rPr>
          <w:rStyle w:val="FootnoteReference"/>
        </w:rPr>
        <w:footnoteReference w:id="17318"/>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7319"/>
      </w:r>
      <w:r>
        <w:rPr>
          <w:rStyle w:val="FootnoteReference"/>
        </w:rPr>
        <w:footnoteReference w:id="17320"/>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7321"/>
      </w:r>
      <w:r>
        <w:t xml:space="preserve"> of the Lord, because God has from</w:t>
      </w:r>
      <w:r>
        <w:rPr>
          <w:rStyle w:val="FootnoteReference"/>
        </w:rPr>
        <w:footnoteReference w:id="17322"/>
      </w:r>
      <w:r>
        <w:t xml:space="preserve"> the beginning chosen</w:t>
      </w:r>
      <w:r>
        <w:rPr>
          <w:rStyle w:val="FootnoteReference"/>
        </w:rPr>
        <w:footnoteReference w:id="17323"/>
      </w:r>
      <w:r>
        <w:t xml:space="preserve"> you to salvation through</w:t>
      </w:r>
      <w:r>
        <w:rPr>
          <w:rStyle w:val="FootnoteReference"/>
        </w:rPr>
        <w:footnoteReference w:id="17324"/>
      </w:r>
      <w:r>
        <w:t xml:space="preserve"> sanctification of the Spirit and belief</w:t>
      </w:r>
      <w:r>
        <w:rPr>
          <w:rStyle w:val="FootnoteReference"/>
        </w:rPr>
        <w:footnoteReference w:id="17325"/>
      </w:r>
      <w:r>
        <w:t xml:space="preserve"> of the truth:</w:t>
      </w:r>
      <w:r>
        <w:rPr>
          <w:rStyle w:val="FootnoteReference"/>
        </w:rPr>
        <w:footnoteReference w:id="17326"/>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7327"/>
      </w:r>
      <w:r>
        <w:t xml:space="preserve"> you by our good news, to the obtaining of the glory of our Lord Jesus Christ.</w:t>
      </w:r>
      <w:r>
        <w:rPr>
          <w:rStyle w:val="FootnoteReference"/>
        </w:rPr>
        <w:footnoteReference w:id="17328"/>
      </w:r>
      <w:r>
        <w:rPr>
          <w:rStyle w:val="FootnoteReference"/>
        </w:rPr>
        <w:footnoteReference w:id="17329"/>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7330"/>
      </w:r>
      <w:r>
        <w:t xml:space="preserve"> fast, and hold</w:t>
      </w:r>
      <w:r>
        <w:rPr>
          <w:rStyle w:val="FootnoteReference"/>
        </w:rPr>
        <w:footnoteReference w:id="17331"/>
      </w:r>
      <w:r>
        <w:t xml:space="preserve"> the traditions</w:t>
      </w:r>
      <w:r>
        <w:rPr>
          <w:rStyle w:val="FootnoteReference"/>
        </w:rPr>
        <w:footnoteReference w:id="17332"/>
      </w:r>
      <w:r>
        <w:t xml:space="preserve"> which you have been taught, whether</w:t>
      </w:r>
      <w:r>
        <w:rPr>
          <w:rStyle w:val="FootnoteReference"/>
        </w:rPr>
        <w:footnoteReference w:id="17333"/>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7334"/>
      </w:r>
      <w:r>
        <w:t xml:space="preserve"> Jesus Christ himself, and God, even our Father, who has loved us, and has given us eternal consolation and good</w:t>
      </w:r>
      <w:r>
        <w:rPr>
          <w:rStyle w:val="FootnoteReference"/>
        </w:rPr>
        <w:footnoteReference w:id="17335"/>
      </w:r>
      <w:r>
        <w:t xml:space="preserve"> hope through</w:t>
      </w:r>
      <w:r>
        <w:rPr>
          <w:rStyle w:val="FootnoteReference"/>
        </w:rPr>
        <w:footnoteReference w:id="17336"/>
      </w:r>
      <w:r>
        <w:t xml:space="preserve"> grace,</w:t>
      </w:r>
      <w:r>
        <w:rPr>
          <w:rStyle w:val="FootnoteReference"/>
        </w:rPr>
        <w:footnoteReference w:id="17337"/>
      </w:r>
      <w:r>
        <w:rPr>
          <w:rStyle w:val="FootnoteReference"/>
        </w:rPr>
        <w:footnoteReference w:id="17338"/>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7339"/>
      </w:r>
      <w:r>
        <w:t xml:space="preserve"> your hearts, and establish you in every good word and work.</w:t>
      </w:r>
      <w:r>
        <w:rPr>
          <w:rStyle w:val="FootnoteReference"/>
        </w:rPr>
        <w:footnoteReference w:id="17340"/>
      </w:r>
      <w:r>
        <w:rPr>
          <w:rStyle w:val="FootnoteReference"/>
        </w:rPr>
        <w:footnoteReference w:id="173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7342"/>
      </w:r>
      <w:r>
        <w:t xml:space="preserve"> for us, that the word</w:t>
      </w:r>
      <w:r>
        <w:rPr>
          <w:rStyle w:val="FootnoteReference"/>
        </w:rPr>
        <w:footnoteReference w:id="17343"/>
      </w:r>
      <w:r>
        <w:t xml:space="preserve"> of the Lord may have free course, and be glorified, even</w:t>
      </w:r>
      <w:r>
        <w:rPr>
          <w:rStyle w:val="FootnoteReference"/>
        </w:rPr>
        <w:footnoteReference w:id="17344"/>
      </w:r>
      <w:r>
        <w:t xml:space="preserve"> as it is with you:</w:t>
      </w:r>
      <w:r>
        <w:rPr>
          <w:rStyle w:val="FootnoteReference"/>
        </w:rPr>
        <w:footnoteReference w:id="17345"/>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7346"/>
      </w:r>
      <w:r>
        <w:t xml:space="preserve"> from unreasonable and wicked men: for all men have not faith.</w:t>
      </w:r>
      <w:r>
        <w:rPr>
          <w:rStyle w:val="FootnoteReference"/>
        </w:rPr>
        <w:footnoteReference w:id="17347"/>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7348"/>
      </w:r>
      <w:r>
        <w:t xml:space="preserve"> is faithful, who shall establish you, and keep you from evil.</w:t>
      </w:r>
      <w:r>
        <w:rPr>
          <w:rStyle w:val="FootnoteReference"/>
        </w:rPr>
        <w:footnoteReference w:id="17349"/>
      </w:r>
      <w:r>
        <w:rPr>
          <w:rStyle w:val="FootnoteReference"/>
        </w:rPr>
        <w:footnoteReference w:id="17350"/>
      </w:r>
      <w:r>
        <w:t xml:space="preserve">{{field-off:Bible}}</w:t>
      </w:r>
    </w:p>
    <w:p>
      <w:r>
        <w:rPr>
          <w:sz w:val="18"/>
          <w:color w:val="777777"/>
        </w:rPr>
        <w:t xml:space="preserve">[[@Bible:2 Thessalonians 3:4]] </w:t>
      </w:r>
      <w:r>
        <w:rPr>
          <w:b/>
        </w:rPr>
        <w:t xml:space="preserve">4 </w:t>
      </w:r>
      <w:r>
        <w:t xml:space="preserve"> {{field-on:Bible}}</w:t>
      </w:r>
      <w:r>
        <w:t xml:space="preserve">And we have</w:t>
      </w:r>
      <w:r>
        <w:rPr>
          <w:rStyle w:val="FootnoteReference"/>
        </w:rPr>
        <w:footnoteReference w:id="17351"/>
      </w:r>
      <w:r>
        <w:t xml:space="preserve"> confidence in the Lord concerning you, that</w:t>
      </w:r>
      <w:r>
        <w:rPr>
          <w:rStyle w:val="FootnoteReference"/>
        </w:rPr>
        <w:footnoteReference w:id="17352"/>
      </w:r>
      <w:r>
        <w:t xml:space="preserve">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7353"/>
      </w:r>
      <w:r>
        <w:t xml:space="preserve"> direct your hearts into</w:t>
      </w:r>
      <w:r>
        <w:rPr>
          <w:rStyle w:val="FootnoteReference"/>
        </w:rPr>
        <w:footnoteReference w:id="17354"/>
      </w:r>
      <w:r>
        <w:t xml:space="preserve"> the love of God</w:t>
      </w:r>
      <w:r>
        <w:rPr>
          <w:rStyle w:val="FootnoteReference"/>
        </w:rPr>
        <w:footnoteReference w:id="17355"/>
      </w:r>
      <w:r>
        <w:t xml:space="preserve">, and into</w:t>
      </w:r>
      <w:r>
        <w:rPr>
          <w:rStyle w:val="FootnoteReference"/>
        </w:rPr>
        <w:footnoteReference w:id="17356"/>
      </w:r>
      <w:r>
        <w:t xml:space="preserve"> the patient waiting for Christ</w:t>
      </w:r>
      <w:r>
        <w:rPr>
          <w:rStyle w:val="FootnoteReference"/>
        </w:rPr>
        <w:footnoteReference w:id="17357"/>
      </w:r>
      <w:r>
        <w:t xml:space="preserve">.</w:t>
      </w:r>
      <w:r>
        <w:rPr>
          <w:rStyle w:val="FootnoteReference"/>
        </w:rPr>
        <w:footnoteReference w:id="17358"/>
      </w:r>
      <w:r>
        <w:rPr>
          <w:rStyle w:val="FootnoteReference"/>
        </w:rPr>
        <w:footnoteReference w:id="17359"/>
      </w:r>
      <w:r>
        <w:rPr>
          <w:rStyle w:val="FootnoteReference"/>
        </w:rPr>
        <w:footnoteReference w:id="17360"/>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w:t>
      </w:r>
      <w:r>
        <w:rPr>
          <w:rStyle w:val="FootnoteReference"/>
        </w:rPr>
        <w:footnoteReference w:id="17361"/>
      </w:r>
      <w:r>
        <w:t xml:space="preserve"> name of our Lord Jesus</w:t>
      </w:r>
      <w:r>
        <w:rPr>
          <w:rStyle w:val="FootnoteReference"/>
        </w:rPr>
        <w:footnoteReference w:id="17362"/>
      </w:r>
      <w:r>
        <w:t xml:space="preserve"> Christ, that you withdraw yourselves from every brother that walks disorderly, and not after</w:t>
      </w:r>
      <w:r>
        <w:rPr>
          <w:rStyle w:val="FootnoteReference"/>
        </w:rPr>
        <w:footnoteReference w:id="17363"/>
      </w:r>
      <w:r>
        <w:t xml:space="preserve"> the tradition which he received of us.</w:t>
      </w:r>
      <w:r>
        <w:rPr>
          <w:rStyle w:val="FootnoteReference"/>
        </w:rPr>
        <w:footnoteReference w:id="17364"/>
      </w:r>
      <w:r>
        <w:rPr>
          <w:rStyle w:val="FootnoteReference"/>
        </w:rPr>
        <w:footnoteReference w:id="17365"/>
      </w:r>
      <w:r>
        <w:rPr>
          <w:rStyle w:val="FootnoteReference"/>
        </w:rPr>
        <w:footnoteReference w:id="17366"/>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7367"/>
      </w:r>
      <w:r>
        <w:rPr>
          <w:rStyle w:val="FootnoteReference"/>
        </w:rPr>
        <w:footnoteReference w:id="17368"/>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7369"/>
      </w:r>
      <w:r>
        <w:t xml:space="preserve"> and day, that we might not be chargeable to any of you:</w:t>
      </w:r>
      <w:r>
        <w:rPr>
          <w:rStyle w:val="FootnoteReference"/>
        </w:rPr>
        <w:footnoteReference w:id="17370"/>
      </w:r>
      <w:r>
        <w:rPr>
          <w:rStyle w:val="FootnoteReference"/>
        </w:rPr>
        <w:footnoteReference w:id="17371"/>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7372"/>
      </w:r>
      <w:r>
        <w:t xml:space="preserve"> ourselves an example to you to follow us.</w:t>
      </w:r>
      <w:r>
        <w:rPr>
          <w:rStyle w:val="FootnoteReference"/>
        </w:rPr>
        <w:footnoteReference w:id="17373"/>
      </w:r>
      <w:r>
        <w:t xml:space="preserve">{{field-off:Bible}}</w:t>
      </w:r>
    </w:p>
    <w:p>
      <w:r>
        <w:rPr>
          <w:sz w:val="18"/>
          <w:color w:val="777777"/>
        </w:rPr>
        <w:t xml:space="preserve">[[@Bible:2 Thessalonians 3:10]] </w:t>
      </w:r>
      <w:r>
        <w:rPr>
          <w:b/>
        </w:rPr>
        <w:t xml:space="preserve">10 </w:t>
      </w:r>
      <w:r>
        <w:t xml:space="preserve"> {{field-on:Bible}}</w:t>
      </w:r>
      <w:r>
        <w:t xml:space="preserve">For even when</w:t>
      </w:r>
      <w:r>
        <w:rPr>
          <w:rStyle w:val="FootnoteReference"/>
        </w:rPr>
        <w:footnoteReference w:id="17374"/>
      </w:r>
      <w:r>
        <w:t xml:space="preserve"> we were with you, this we commanded you, that</w:t>
      </w:r>
      <w:r>
        <w:rPr>
          <w:rStyle w:val="FootnoteReference"/>
        </w:rPr>
        <w:footnoteReference w:id="17375"/>
      </w:r>
      <w:r>
        <w:t xml:space="preserve">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7376"/>
      </w:r>
      <w:r>
        <w:t xml:space="preserve"> among you disorderly, working</w:t>
      </w:r>
      <w:r>
        <w:rPr>
          <w:rStyle w:val="FootnoteReference"/>
        </w:rPr>
        <w:footnoteReference w:id="17377"/>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7378"/>
      </w:r>
      <w:r>
        <w:t xml:space="preserve"> quietness they work, and eat their own bread.</w:t>
      </w:r>
      <w:r>
        <w:rPr>
          <w:rStyle w:val="FootnoteReference"/>
        </w:rPr>
        <w:footnoteReference w:id="17379"/>
      </w:r>
      <w:r>
        <w:rPr>
          <w:rStyle w:val="FootnoteReference"/>
        </w:rPr>
        <w:footnoteReference w:id="17380"/>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7381"/>
      </w:r>
      <w:r>
        <w:rPr>
          <w:rStyle w:val="FootnoteReference"/>
        </w:rPr>
        <w:footnoteReference w:id="17382"/>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7383"/>
      </w:r>
      <w:r>
        <w:t xml:space="preserve"> not our word by this epistle, note that man</w:t>
      </w:r>
      <w:r>
        <w:rPr>
          <w:rStyle w:val="FootnoteReference"/>
        </w:rPr>
        <w:footnoteReference w:id="17384"/>
      </w:r>
      <w:r>
        <w:t xml:space="preserve">, and have no company with him, that he</w:t>
      </w:r>
      <w:r>
        <w:rPr>
          <w:rStyle w:val="FootnoteReference"/>
        </w:rPr>
        <w:footnoteReference w:id="17385"/>
      </w:r>
      <w:r>
        <w:t xml:space="preserv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7386"/>
      </w:r>
      <w:r>
        <w:t xml:space="preserve"> him not as an enemy, but admonish</w:t>
      </w:r>
      <w:r>
        <w:rPr>
          <w:rStyle w:val="FootnoteReference"/>
        </w:rPr>
        <w:footnoteReference w:id="17387"/>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7388"/>
      </w:r>
      <w:r>
        <w:t xml:space="preserve"> peace himself give</w:t>
      </w:r>
      <w:r>
        <w:rPr>
          <w:rStyle w:val="FootnoteReference"/>
        </w:rPr>
        <w:footnoteReference w:id="17389"/>
      </w:r>
      <w:r>
        <w:t xml:space="preserve"> you peace always by all means. The Lord be</w:t>
      </w:r>
      <w:r>
        <w:rPr>
          <w:rStyle w:val="FootnoteReference"/>
        </w:rPr>
        <w:footnoteReference w:id="17390"/>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7391"/>
      </w:r>
      <w:r>
        <w:t xml:space="preserve"> with</w:t>
      </w:r>
      <w:r>
        <w:rPr>
          <w:rStyle w:val="FootnoteReference"/>
        </w:rPr>
        <w:footnoteReference w:id="17392"/>
      </w:r>
      <w:r>
        <w:t xml:space="preserve"> my own hand, which is the token</w:t>
      </w:r>
      <w:r>
        <w:rPr>
          <w:rStyle w:val="FootnoteReference"/>
        </w:rPr>
        <w:footnoteReference w:id="17393"/>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7394"/>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7395"/>
      </w:r>
      <w:r>
        <w:t xml:space="preserve">, an apostle</w:t>
      </w:r>
      <w:r>
        <w:rPr>
          <w:rStyle w:val="FootnoteReference"/>
        </w:rPr>
        <w:footnoteReference w:id="17396"/>
      </w:r>
      <w:r>
        <w:t xml:space="preserve"> of Jesus</w:t>
      </w:r>
      <w:r>
        <w:rPr>
          <w:rStyle w:val="FootnoteReference"/>
        </w:rPr>
        <w:footnoteReference w:id="17397"/>
      </w:r>
      <w:r>
        <w:t xml:space="preserve"> Christ</w:t>
      </w:r>
      <w:r>
        <w:rPr>
          <w:rStyle w:val="FootnoteReference"/>
        </w:rPr>
        <w:footnoteReference w:id="17398"/>
      </w:r>
      <w:r>
        <w:t xml:space="preserve"> by the commandment of God</w:t>
      </w:r>
      <w:r>
        <w:rPr>
          <w:rStyle w:val="FootnoteReference"/>
        </w:rPr>
        <w:footnoteReference w:id="17399"/>
      </w:r>
      <w:r>
        <w:t xml:space="preserve"> our Savior, and Lord Jesus Christ, who is our hope;</w:t>
      </w:r>
      <w:r>
        <w:rPr>
          <w:rStyle w:val="FootnoteReference"/>
        </w:rPr>
        <w:footnoteReference w:id="17400"/>
      </w:r>
      <w:r>
        <w:rPr>
          <w:rStyle w:val="FootnoteReference"/>
        </w:rPr>
        <w:footnoteReference w:id="17401"/>
      </w:r>
      <w:r>
        <w:rPr>
          <w:rStyle w:val="FootnoteReference"/>
        </w:rPr>
        <w:footnoteReference w:id="17402"/>
      </w:r>
      <w:r>
        <w:rPr>
          <w:rStyle w:val="FootnoteReference"/>
        </w:rPr>
        <w:footnoteReference w:id="17403"/>
      </w:r>
      <w:r>
        <w:rPr>
          <w:rStyle w:val="FootnoteReference"/>
        </w:rPr>
        <w:footnoteReference w:id="17404"/>
      </w:r>
      <w:r>
        <w:rPr>
          <w:rStyle w:val="FootnoteReference"/>
        </w:rPr>
        <w:footnoteReference w:id="17405"/>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7406"/>
      </w:r>
      <w:r>
        <w:t xml:space="preserve">, my own son in the faith: Grace</w:t>
      </w:r>
      <w:r>
        <w:rPr>
          <w:rStyle w:val="FootnoteReference"/>
        </w:rPr>
        <w:footnoteReference w:id="17407"/>
      </w:r>
      <w:r>
        <w:t xml:space="preserve">, mercy, and peace, from God our Father and Jesus Christ our Lord.</w:t>
      </w:r>
      <w:r>
        <w:rPr>
          <w:rStyle w:val="FootnoteReference"/>
        </w:rPr>
        <w:footnoteReference w:id="17408"/>
      </w:r>
      <w:r>
        <w:rPr>
          <w:rStyle w:val="FootnoteReference"/>
        </w:rPr>
        <w:footnoteReference w:id="17409"/>
      </w:r>
      <w:r>
        <w:rPr>
          <w:rStyle w:val="FootnoteReference"/>
        </w:rPr>
        <w:footnoteReference w:id="17410"/>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7411"/>
      </w:r>
      <w:r>
        <w:t xml:space="preserve">, when</w:t>
      </w:r>
      <w:r>
        <w:rPr>
          <w:rStyle w:val="FootnoteReference"/>
        </w:rPr>
        <w:footnoteReference w:id="17412"/>
      </w:r>
      <w:r>
        <w:t xml:space="preserve"> I went into Macedonia</w:t>
      </w:r>
      <w:r>
        <w:rPr>
          <w:rStyle w:val="FootnoteReference"/>
        </w:rPr>
        <w:footnoteReference w:id="17413"/>
      </w:r>
      <w:r>
        <w:t xml:space="preserve">, that you might charge</w:t>
      </w:r>
      <w:r>
        <w:rPr>
          <w:rStyle w:val="FootnoteReference"/>
        </w:rPr>
        <w:footnoteReference w:id="17414"/>
      </w:r>
      <w:r>
        <w:t xml:space="preserve"> some that they teach no other doctrine,</w:t>
      </w:r>
      <w:r>
        <w:rPr>
          <w:rStyle w:val="FootnoteReference"/>
        </w:rPr>
        <w:footnoteReference w:id="17415"/>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7416"/>
      </w:r>
      <w:r>
        <w:t xml:space="preserve"> genealogies, which produce disputes</w:t>
      </w:r>
      <w:r>
        <w:rPr>
          <w:rStyle w:val="FootnoteReference"/>
        </w:rPr>
        <w:footnoteReference w:id="17417"/>
      </w:r>
      <w:r>
        <w:t xml:space="preserve"> rather than godly</w:t>
      </w:r>
      <w:r>
        <w:rPr>
          <w:rStyle w:val="FootnoteReference"/>
        </w:rPr>
        <w:footnoteReference w:id="17418"/>
      </w:r>
      <w:r>
        <w:t xml:space="preserve"> edification which is in faith.</w:t>
      </w:r>
      <w:r>
        <w:rPr>
          <w:rStyle w:val="FootnoteReference"/>
        </w:rPr>
        <w:footnoteReference w:id="17419"/>
      </w:r>
      <w:r>
        <w:rPr>
          <w:rStyle w:val="FootnoteReference"/>
        </w:rPr>
        <w:footnoteReference w:id="17420"/>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7421"/>
      </w:r>
      <w:r>
        <w:t xml:space="preserve"> of the commandment is love out of a pure</w:t>
      </w:r>
      <w:r>
        <w:rPr>
          <w:rStyle w:val="FootnoteReference"/>
        </w:rPr>
        <w:footnoteReference w:id="17422"/>
      </w:r>
      <w:r>
        <w:t xml:space="preserve"> heart, and of a good</w:t>
      </w:r>
      <w:r>
        <w:rPr>
          <w:rStyle w:val="FootnoteReference"/>
        </w:rPr>
        <w:footnoteReference w:id="17423"/>
      </w:r>
      <w:r>
        <w:t xml:space="preserve"> conscience, and of faith</w:t>
      </w:r>
      <w:r>
        <w:rPr>
          <w:rStyle w:val="FootnoteReference"/>
        </w:rPr>
        <w:footnoteReference w:id="17424"/>
      </w:r>
      <w:r>
        <w:t xml:space="preserve"> sincere:</w:t>
      </w:r>
      <w:r>
        <w:rPr>
          <w:rStyle w:val="FootnoteReference"/>
        </w:rPr>
        <w:footnoteReference w:id="17425"/>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7426"/>
      </w:r>
      <w:r>
        <w:t xml:space="preserve"> aside to vain arguments;</w:t>
      </w:r>
      <w:r>
        <w:rPr>
          <w:rStyle w:val="FootnoteReference"/>
        </w:rPr>
        <w:footnoteReference w:id="17427"/>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7428"/>
      </w:r>
      <w:r>
        <w:t xml:space="preserve"> neither what they say, nor of which they affirm.</w:t>
      </w:r>
      <w:r>
        <w:rPr>
          <w:rStyle w:val="FootnoteReference"/>
        </w:rPr>
        <w:footnoteReference w:id="17429"/>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7430"/>
      </w:r>
      <w:r>
        <w:t xml:space="preserve"> is good, if a man use it lawfully</w:t>
      </w:r>
      <w:r>
        <w:rPr>
          <w:rStyle w:val="FootnoteReference"/>
        </w:rPr>
        <w:footnoteReference w:id="17431"/>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7432"/>
      </w:r>
      <w:r>
        <w:t xml:space="preserve"> is not made for a righteous man, but for the lawless</w:t>
      </w:r>
      <w:r>
        <w:rPr>
          <w:rStyle w:val="FootnoteReference"/>
        </w:rPr>
        <w:footnoteReference w:id="17433"/>
      </w:r>
      <w:r>
        <w:t xml:space="preserve"> and disobedient</w:t>
      </w:r>
      <w:r>
        <w:rPr>
          <w:rStyle w:val="FootnoteReference"/>
        </w:rPr>
        <w:footnoteReference w:id="17434"/>
      </w:r>
      <w:r>
        <w:t xml:space="preserve">, for the ungodly</w:t>
      </w:r>
      <w:r>
        <w:rPr>
          <w:rStyle w:val="FootnoteReference"/>
        </w:rPr>
        <w:footnoteReference w:id="17435"/>
      </w:r>
      <w:r>
        <w:t xml:space="preserve"> and for sinners, for unholy and profane</w:t>
      </w:r>
      <w:r>
        <w:rPr>
          <w:rStyle w:val="FootnoteReference"/>
        </w:rPr>
        <w:footnoteReference w:id="17436"/>
      </w:r>
      <w:r>
        <w:t xml:space="preserve">, for murderers</w:t>
      </w:r>
      <w:r>
        <w:rPr>
          <w:rStyle w:val="FootnoteReference"/>
        </w:rPr>
        <w:footnoteReference w:id="17437"/>
      </w:r>
      <w:r>
        <w:t xml:space="preserve"> of fathers and murderers of mothers, for manslayers</w:t>
      </w:r>
      <w:r>
        <w:rPr>
          <w:rStyle w:val="FootnoteReference"/>
        </w:rPr>
        <w:footnoteReference w:id="17438"/>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7439"/>
      </w:r>
      <w:r>
        <w:t xml:space="preserve"> themselves with mankind, for men-stealers, for liars</w:t>
      </w:r>
      <w:r>
        <w:rPr>
          <w:rStyle w:val="FootnoteReference"/>
        </w:rPr>
        <w:footnoteReference w:id="17440"/>
      </w:r>
      <w:r>
        <w:t xml:space="preserve">, for promise breakers, and if there is any other thing that is contrary</w:t>
      </w:r>
      <w:r>
        <w:rPr>
          <w:rStyle w:val="FootnoteReference"/>
        </w:rPr>
        <w:footnoteReference w:id="17441"/>
      </w:r>
      <w:r>
        <w:t xml:space="preserve"> to sound doctrine;</w:t>
      </w:r>
      <w:r>
        <w:rPr>
          <w:rStyle w:val="FootnoteReference"/>
        </w:rPr>
        <w:footnoteReference w:id="17442"/>
      </w:r>
      <w:r>
        <w:rPr>
          <w:rStyle w:val="FootnoteReference"/>
        </w:rPr>
        <w:footnoteReference w:id="17443"/>
      </w:r>
      <w:r>
        <w:rPr>
          <w:rStyle w:val="FootnoteReference"/>
        </w:rPr>
        <w:footnoteReference w:id="17444"/>
      </w:r>
      <w:r>
        <w:t xml:space="preserve">{{field-off:Bible}}</w:t>
      </w:r>
    </w:p>
    <w:p>
      <w:r>
        <w:rPr>
          <w:sz w:val="18"/>
          <w:color w:val="777777"/>
        </w:rPr>
        <w:t xml:space="preserve">[[@Bible:1 Timothy 1:11]] </w:t>
      </w:r>
      <w:r>
        <w:rPr>
          <w:b/>
        </w:rPr>
        <w:t xml:space="preserve">11 </w:t>
      </w:r>
      <w:r>
        <w:t xml:space="preserve"> {{field-on:Bible}}</w:t>
      </w:r>
      <w:r>
        <w:t xml:space="preserve">According</w:t>
      </w:r>
      <w:r>
        <w:rPr>
          <w:rStyle w:val="FootnoteReference"/>
        </w:rPr>
        <w:footnoteReference w:id="17445"/>
      </w:r>
      <w:r>
        <w:t xml:space="preserve"> to the glorious</w:t>
      </w:r>
      <w:r>
        <w:rPr>
          <w:rStyle w:val="FootnoteReference"/>
        </w:rPr>
        <w:footnoteReference w:id="17446"/>
      </w:r>
      <w:r>
        <w:t xml:space="preserve"> good news of the blessed</w:t>
      </w:r>
      <w:r>
        <w:rPr>
          <w:rStyle w:val="FootnoteReference"/>
        </w:rPr>
        <w:footnoteReference w:id="17447"/>
      </w:r>
      <w:r>
        <w:t xml:space="preserve"> God, who was committed to my trust.</w:t>
      </w:r>
      <w:r>
        <w:rPr>
          <w:rStyle w:val="FootnoteReference"/>
        </w:rPr>
        <w:footnoteReference w:id="17448"/>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7449"/>
      </w:r>
      <w:r>
        <w:t xml:space="preserve"> Christ Jesus our Lord, who has enabled me, for that he counted</w:t>
      </w:r>
      <w:r>
        <w:rPr>
          <w:rStyle w:val="FootnoteReference"/>
        </w:rPr>
        <w:footnoteReference w:id="17450"/>
      </w:r>
      <w:r>
        <w:t xml:space="preserve"> me faithful, putting</w:t>
      </w:r>
      <w:r>
        <w:rPr>
          <w:rStyle w:val="FootnoteReference"/>
        </w:rPr>
        <w:footnoteReference w:id="17451"/>
      </w:r>
      <w:r>
        <w:t xml:space="preserve"> me into the ministry;</w:t>
      </w:r>
      <w:r>
        <w:rPr>
          <w:rStyle w:val="FootnoteReference"/>
        </w:rPr>
        <w:footnoteReference w:id="17452"/>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w:t>
      </w:r>
      <w:r>
        <w:rPr>
          <w:rStyle w:val="FootnoteReference"/>
        </w:rPr>
        <w:footnoteReference w:id="17453"/>
      </w:r>
      <w:r>
        <w:t xml:space="preserve"> I did it ignorantly in unbelief.</w:t>
      </w:r>
      <w:r>
        <w:rPr>
          <w:rStyle w:val="FootnoteReference"/>
        </w:rPr>
        <w:footnoteReference w:id="17454"/>
      </w:r>
      <w:r>
        <w:rPr>
          <w:rStyle w:val="FootnoteReference"/>
        </w:rPr>
        <w:footnoteReference w:id="17455"/>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7456"/>
      </w:r>
      <w:r>
        <w:t xml:space="preserve"> of our Lord was exceeding</w:t>
      </w:r>
      <w:r>
        <w:rPr>
          <w:rStyle w:val="FootnoteReference"/>
        </w:rPr>
        <w:footnoteReference w:id="17457"/>
      </w:r>
      <w:r>
        <w:t xml:space="preserve"> abundant with</w:t>
      </w:r>
      <w:r>
        <w:rPr>
          <w:rStyle w:val="FootnoteReference"/>
        </w:rPr>
        <w:footnoteReference w:id="17458"/>
      </w:r>
      <w:r>
        <w:t xml:space="preserve">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7459"/>
      </w:r>
      <w:r>
        <w:t xml:space="preserve"> saying, and worthy</w:t>
      </w:r>
      <w:r>
        <w:rPr>
          <w:rStyle w:val="FootnoteReference"/>
        </w:rPr>
        <w:footnoteReference w:id="17460"/>
      </w:r>
      <w:r>
        <w:t xml:space="preserve"> of all acceptation, that</w:t>
      </w:r>
      <w:r>
        <w:rPr>
          <w:rStyle w:val="FootnoteReference"/>
        </w:rPr>
        <w:footnoteReference w:id="17461"/>
      </w:r>
      <w:r>
        <w:t xml:space="preserve"> Christ Jesus came into the world to save sinners; of whom</w:t>
      </w:r>
      <w:r>
        <w:rPr>
          <w:rStyle w:val="FootnoteReference"/>
        </w:rPr>
        <w:footnoteReference w:id="17462"/>
      </w:r>
      <w:r>
        <w:t xml:space="preserve"> I am</w:t>
      </w:r>
      <w:r>
        <w:rPr>
          <w:rStyle w:val="FootnoteReference"/>
        </w:rPr>
        <w:footnoteReference w:id="1746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7464"/>
      </w:r>
      <w:r>
        <w:t xml:space="preserve"> cause I obtained</w:t>
      </w:r>
      <w:r>
        <w:rPr>
          <w:rStyle w:val="FootnoteReference"/>
        </w:rPr>
        <w:footnoteReference w:id="17465"/>
      </w:r>
      <w:r>
        <w:t xml:space="preserve"> mercy, that in me first Jesus Christ might show forth all longsuffering, for a</w:t>
      </w:r>
      <w:r>
        <w:rPr>
          <w:rStyle w:val="FootnoteReference"/>
        </w:rPr>
        <w:footnoteReference w:id="17466"/>
      </w:r>
      <w:r>
        <w:t xml:space="preserve"> pattern to those who should hereafter believe</w:t>
      </w:r>
      <w:r>
        <w:rPr>
          <w:rStyle w:val="FootnoteReference"/>
        </w:rPr>
        <w:footnoteReference w:id="17467"/>
      </w:r>
      <w:r>
        <w:t xml:space="preserve"> on him to life eternal.</w:t>
      </w:r>
      <w:r>
        <w:rPr>
          <w:rStyle w:val="FootnoteReference"/>
        </w:rPr>
        <w:footnoteReference w:id="17468"/>
      </w:r>
      <w:r>
        <w:t xml:space="preserve">{{field-off:Bible}}</w:t>
      </w:r>
    </w:p>
    <w:p>
      <w:r>
        <w:rPr>
          <w:sz w:val="18"/>
          <w:color w:val="777777"/>
        </w:rPr>
        <w:t xml:space="preserve">[[@Bible:1 Timothy 1:17]] </w:t>
      </w:r>
      <w:r>
        <w:rPr>
          <w:b/>
        </w:rPr>
        <w:t xml:space="preserve">17 </w:t>
      </w:r>
      <w:r>
        <w:t xml:space="preserve"> {{field-on:Bible}}</w:t>
      </w:r>
      <w:r>
        <w:t xml:space="preserve">Now to the King</w:t>
      </w:r>
      <w:r>
        <w:rPr>
          <w:rStyle w:val="FootnoteReference"/>
        </w:rPr>
        <w:footnoteReference w:id="17469"/>
      </w:r>
      <w:r>
        <w:t xml:space="preserve"> eternal, immortal, invisible</w:t>
      </w:r>
      <w:r>
        <w:rPr>
          <w:rStyle w:val="FootnoteReference"/>
        </w:rPr>
        <w:footnoteReference w:id="17470"/>
      </w:r>
      <w:r>
        <w:t xml:space="preserve">, the only</w:t>
      </w:r>
      <w:r>
        <w:rPr>
          <w:rStyle w:val="FootnoteReference"/>
        </w:rPr>
        <w:footnoteReference w:id="17471"/>
      </w:r>
      <w:r>
        <w:t xml:space="preserve"> wise God, be honor and glory forever and ever. Amen</w:t>
      </w:r>
      <w:r>
        <w:rPr>
          <w:rStyle w:val="FootnoteReference"/>
        </w:rPr>
        <w:footnoteReference w:id="17472"/>
      </w:r>
      <w:r>
        <w:t xml:space="preserve">.</w:t>
      </w:r>
      <w:r>
        <w:rPr>
          <w:rStyle w:val="FootnoteReference"/>
        </w:rPr>
        <w:footnoteReference w:id="17473"/>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7474"/>
      </w:r>
      <w:r>
        <w:t xml:space="preserve"> I commit to you, son Timothy, according</w:t>
      </w:r>
      <w:r>
        <w:rPr>
          <w:rStyle w:val="FootnoteReference"/>
        </w:rPr>
        <w:footnoteReference w:id="17475"/>
      </w:r>
      <w:r>
        <w:t xml:space="preserve"> to the prophecies which went before on you, that you by them might war a good warfare;</w:t>
      </w:r>
      <w:r>
        <w:rPr>
          <w:rStyle w:val="FootnoteReference"/>
        </w:rPr>
        <w:footnoteReference w:id="17476"/>
      </w:r>
      <w:r>
        <w:rPr>
          <w:rStyle w:val="FootnoteReference"/>
        </w:rPr>
        <w:footnoteReference w:id="17477"/>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7478"/>
      </w:r>
      <w:r>
        <w:t xml:space="preserve"> faith, and a good conscience; which</w:t>
      </w:r>
      <w:r>
        <w:rPr>
          <w:rStyle w:val="FootnoteReference"/>
        </w:rPr>
        <w:footnoteReference w:id="17479"/>
      </w:r>
      <w:r>
        <w:t xml:space="preserve"> some having put away concerning</w:t>
      </w:r>
      <w:r>
        <w:rPr>
          <w:rStyle w:val="FootnoteReference"/>
        </w:rPr>
        <w:footnoteReference w:id="17480"/>
      </w:r>
      <w:r>
        <w:t xml:space="preserve"> faith have made</w:t>
      </w:r>
      <w:r>
        <w:rPr>
          <w:rStyle w:val="FootnoteReference"/>
        </w:rPr>
        <w:footnoteReference w:id="17481"/>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7482"/>
      </w:r>
      <w:r>
        <w:t xml:space="preserve"> and Alexander</w:t>
      </w:r>
      <w:r>
        <w:rPr>
          <w:rStyle w:val="FootnoteReference"/>
        </w:rPr>
        <w:footnoteReference w:id="17483"/>
      </w:r>
      <w:r>
        <w:t xml:space="preserve">; whom I have</w:t>
      </w:r>
      <w:r>
        <w:rPr>
          <w:rStyle w:val="FootnoteReference"/>
        </w:rPr>
        <w:footnoteReference w:id="17484"/>
      </w:r>
      <w:r>
        <w:t xml:space="preserve"> delivered to Satan</w:t>
      </w:r>
      <w:r>
        <w:rPr>
          <w:rStyle w:val="FootnoteReference"/>
        </w:rPr>
        <w:footnoteReference w:id="17485"/>
      </w:r>
      <w:r>
        <w:t xml:space="preserve">, that</w:t>
      </w:r>
      <w:r>
        <w:rPr>
          <w:rStyle w:val="FootnoteReference"/>
        </w:rPr>
        <w:footnoteReference w:id="17486"/>
      </w:r>
      <w:r>
        <w:t xml:space="preserve"> they may learn not to blaspheme</w:t>
      </w:r>
      <w:r>
        <w:rPr>
          <w:rStyle w:val="FootnoteReference"/>
        </w:rPr>
        <w:footnoteReference w:id="17487"/>
      </w:r>
      <w:r>
        <w:t xml:space="preserve">.</w:t>
      </w:r>
      <w:r>
        <w:rPr>
          <w:rStyle w:val="FootnoteReference"/>
        </w:rPr>
        <w:footnoteReference w:id="17488"/>
      </w:r>
      <w:r>
        <w:rPr>
          <w:rStyle w:val="FootnoteReference"/>
        </w:rPr>
        <w:footnoteReference w:id="174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7490"/>
      </w:r>
      <w:r>
        <w:t xml:space="preserve"> therefore, that, first</w:t>
      </w:r>
      <w:r>
        <w:rPr>
          <w:rStyle w:val="FootnoteReference"/>
        </w:rPr>
        <w:footnoteReference w:id="17491"/>
      </w:r>
      <w:r>
        <w:t xml:space="preserve"> of all, supplications</w:t>
      </w:r>
      <w:r>
        <w:rPr>
          <w:rStyle w:val="FootnoteReference"/>
        </w:rPr>
        <w:footnoteReference w:id="17492"/>
      </w:r>
      <w:r>
        <w:t xml:space="preserve">, prayers, intercessions, and giving of thanks, be made for all men</w:t>
      </w:r>
      <w:r>
        <w:rPr>
          <w:rStyle w:val="FootnoteReference"/>
        </w:rPr>
        <w:footnoteReference w:id="17493"/>
      </w:r>
      <w:r>
        <w:t xml:space="preserve">;</w:t>
      </w:r>
      <w:r>
        <w:rPr>
          <w:rStyle w:val="FootnoteReference"/>
        </w:rPr>
        <w:footnoteReference w:id="17494"/>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7495"/>
      </w:r>
      <w:r>
        <w:t xml:space="preserve">, and for all</w:t>
      </w:r>
      <w:r>
        <w:rPr>
          <w:rStyle w:val="FootnoteReference"/>
        </w:rPr>
        <w:footnoteReference w:id="17496"/>
      </w:r>
      <w:r>
        <w:t xml:space="preserve"> that</w:t>
      </w:r>
      <w:r>
        <w:rPr>
          <w:rStyle w:val="FootnoteReference"/>
        </w:rPr>
        <w:footnoteReference w:id="17497"/>
      </w:r>
      <w:r>
        <w:t xml:space="preserve"> are in authority; that we may lead a quiet and peaceable life in all godliness</w:t>
      </w:r>
      <w:r>
        <w:rPr>
          <w:rStyle w:val="FootnoteReference"/>
        </w:rPr>
        <w:footnoteReference w:id="17498"/>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w:t>
      </w:r>
      <w:r>
        <w:rPr>
          <w:rStyle w:val="FootnoteReference"/>
        </w:rPr>
        <w:footnoteReference w:id="17499"/>
      </w:r>
      <w:r>
        <w:t xml:space="preserve"> is good and acceptable in the sight of God</w:t>
      </w:r>
      <w:r>
        <w:rPr>
          <w:rStyle w:val="FootnoteReference"/>
        </w:rPr>
        <w:footnoteReference w:id="17500"/>
      </w:r>
      <w:r>
        <w:t xml:space="preserve"> our Savior;</w:t>
      </w:r>
      <w:r>
        <w:rPr>
          <w:rStyle w:val="FootnoteReference"/>
        </w:rPr>
        <w:footnoteReference w:id="17501"/>
      </w:r>
      <w:r>
        <w:rPr>
          <w:rStyle w:val="FootnoteReference"/>
        </w:rPr>
        <w:footnoteReference w:id="17502"/>
      </w:r>
      <w:r>
        <w:rPr>
          <w:rStyle w:val="FootnoteReference"/>
        </w:rPr>
        <w:footnoteReference w:id="17503"/>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7504"/>
      </w:r>
      <w:r>
        <w:t xml:space="preserve"> have all men to be saved, and to come to the knowledge</w:t>
      </w:r>
      <w:r>
        <w:rPr>
          <w:rStyle w:val="FootnoteReference"/>
        </w:rPr>
        <w:footnoteReference w:id="17505"/>
      </w:r>
      <w:r>
        <w:t xml:space="preserve"> of the truth.</w:t>
      </w:r>
      <w:r>
        <w:rPr>
          <w:rStyle w:val="FootnoteReference"/>
        </w:rPr>
        <w:footnoteReference w:id="17506"/>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7507"/>
      </w:r>
      <w:r>
        <w:t xml:space="preserve">, and one mediator between God and men, the man</w:t>
      </w:r>
      <w:r>
        <w:rPr>
          <w:rStyle w:val="FootnoteReference"/>
        </w:rPr>
        <w:footnoteReference w:id="17508"/>
      </w:r>
      <w:r>
        <w:t xml:space="preserve"> Christ</w:t>
      </w:r>
      <w:r>
        <w:rPr>
          <w:rStyle w:val="FootnoteReference"/>
        </w:rPr>
        <w:footnoteReference w:id="17509"/>
      </w:r>
      <w:r>
        <w:t xml:space="preserve"> Jesus</w:t>
      </w:r>
      <w:r>
        <w:rPr>
          <w:rStyle w:val="FootnoteReference"/>
        </w:rPr>
        <w:footnoteReference w:id="17510"/>
      </w:r>
      <w:r>
        <w:t xml:space="preserve">;</w:t>
      </w:r>
      <w:r>
        <w:rPr>
          <w:rStyle w:val="FootnoteReference"/>
        </w:rPr>
        <w:footnoteReference w:id="17511"/>
      </w:r>
      <w:r>
        <w:rPr>
          <w:rStyle w:val="FootnoteReference"/>
        </w:rPr>
        <w:footnoteReference w:id="17512"/>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7513"/>
      </w:r>
      <w:r>
        <w:t xml:space="preserve"> himself a ransom for all, to be testified</w:t>
      </w:r>
      <w:r>
        <w:rPr>
          <w:rStyle w:val="FootnoteReference"/>
        </w:rPr>
        <w:footnoteReference w:id="17514"/>
      </w:r>
      <w:r>
        <w:t xml:space="preserve"> in due time.</w:t>
      </w:r>
      <w:r>
        <w:rPr>
          <w:rStyle w:val="FootnoteReference"/>
        </w:rPr>
        <w:footnoteReference w:id="17515"/>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7516"/>
      </w:r>
      <w:r>
        <w:t xml:space="preserve"> ordained a preacher</w:t>
      </w:r>
      <w:r>
        <w:rPr>
          <w:rStyle w:val="FootnoteReference"/>
        </w:rPr>
        <w:footnoteReference w:id="17517"/>
      </w:r>
      <w:r>
        <w:t xml:space="preserve">, and an apostle, (I speak</w:t>
      </w:r>
      <w:r>
        <w:rPr>
          <w:rStyle w:val="FootnoteReference"/>
        </w:rPr>
        <w:footnoteReference w:id="17518"/>
      </w:r>
      <w:r>
        <w:t xml:space="preserve"> the truth in Christ, and lie not;) a teacher</w:t>
      </w:r>
      <w:r>
        <w:rPr>
          <w:rStyle w:val="FootnoteReference"/>
        </w:rPr>
        <w:footnoteReference w:id="17519"/>
      </w:r>
      <w:r>
        <w:t xml:space="preserve"> of the nations in faith</w:t>
      </w:r>
      <w:r>
        <w:rPr>
          <w:rStyle w:val="FootnoteReference"/>
        </w:rPr>
        <w:footnoteReference w:id="17520"/>
      </w:r>
      <w:r>
        <w:t xml:space="preserve"> and verity</w:t>
      </w:r>
      <w:r>
        <w:rPr>
          <w:rStyle w:val="FootnoteReference"/>
        </w:rPr>
        <w:footnoteReference w:id="17521"/>
      </w:r>
      <w:r>
        <w:t xml:space="preserve">.</w:t>
      </w:r>
      <w:r>
        <w:rPr>
          <w:rStyle w:val="FootnoteReference"/>
        </w:rPr>
        <w:footnoteReference w:id="17522"/>
      </w:r>
      <w:r>
        <w:t xml:space="preserve">{{field-off:Bible}}</w:t>
      </w:r>
    </w:p>
    <w:p>
      <w:r>
        <w:rPr>
          <w:sz w:val="18"/>
          <w:color w:val="777777"/>
        </w:rPr>
        <w:t xml:space="preserve">[[@Bible:1 Timothy 2:8]] </w:t>
      </w:r>
      <w:r>
        <w:rPr>
          <w:b/>
        </w:rPr>
        <w:t xml:space="preserve">8 </w:t>
      </w:r>
      <w:r>
        <w:t xml:space="preserve"> {{field-on:Bible}}</w:t>
      </w:r>
      <w:r>
        <w:t xml:space="preserve">I will</w:t>
      </w:r>
      <w:r>
        <w:rPr>
          <w:rStyle w:val="FootnoteReference"/>
        </w:rPr>
        <w:footnoteReference w:id="17523"/>
      </w:r>
      <w:r>
        <w:t xml:space="preserve"> therefore that men pray</w:t>
      </w:r>
      <w:r>
        <w:rPr>
          <w:rStyle w:val="FootnoteReference"/>
        </w:rPr>
        <w:footnoteReference w:id="17524"/>
      </w:r>
      <w:r>
        <w:t xml:space="preserve"> everywhere, lifting</w:t>
      </w:r>
      <w:r>
        <w:rPr>
          <w:rStyle w:val="FootnoteReference"/>
        </w:rPr>
        <w:footnoteReference w:id="17525"/>
      </w:r>
      <w:r>
        <w:t xml:space="preserve"> up holy hands, without</w:t>
      </w:r>
      <w:r>
        <w:rPr>
          <w:rStyle w:val="FootnoteReference"/>
        </w:rPr>
        <w:footnoteReference w:id="17526"/>
      </w:r>
      <w:r>
        <w:t xml:space="preserve"> wrath and doubting.</w:t>
      </w:r>
      <w:r>
        <w:rPr>
          <w:rStyle w:val="FootnoteReference"/>
        </w:rPr>
        <w:footnoteReference w:id="17527"/>
      </w:r>
      <w:r>
        <w:t xml:space="preserve">{{field-off:Bible}}</w:t>
      </w:r>
    </w:p>
    <w:p>
      <w:r>
        <w:rPr>
          <w:sz w:val="18"/>
          <w:color w:val="777777"/>
        </w:rPr>
        <w:t xml:space="preserve">[[@Bible:1 Timothy 2:9]] </w:t>
      </w:r>
      <w:r>
        <w:rPr>
          <w:b/>
        </w:rPr>
        <w:t xml:space="preserve">9 </w:t>
      </w:r>
      <w:r>
        <w:t xml:space="preserve"> {{field-on:Bible}}</w:t>
      </w:r>
      <w:r>
        <w:t xml:space="preserve">Likewise also, that</w:t>
      </w:r>
      <w:r>
        <w:rPr>
          <w:rStyle w:val="FootnoteReference"/>
        </w:rPr>
        <w:footnoteReference w:id="17528"/>
      </w:r>
      <w:r>
        <w:t xml:space="preserve"> women adorn themselves in modest apparel, with reverence and sobriety; not with braided hair, or gold, or pearls, or costly array;</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7532"/>
      </w:r>
      <w:r>
        <w:t xml:space="preserve"> professing godliness) with</w:t>
      </w:r>
      <w:r>
        <w:rPr>
          <w:rStyle w:val="FootnoteReference"/>
        </w:rPr>
        <w:footnoteReference w:id="17533"/>
      </w:r>
      <w:r>
        <w:t xml:space="preserve">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7534"/>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7535"/>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7536"/>
      </w:r>
      <w:r>
        <w:t xml:space="preserve"> was first formed, then Eve</w:t>
      </w:r>
      <w:r>
        <w:rPr>
          <w:rStyle w:val="FootnoteReference"/>
        </w:rPr>
        <w:footnoteReference w:id="17537"/>
      </w:r>
      <w:r>
        <w:t xml:space="preserve">.</w:t>
      </w:r>
      <w:r>
        <w:rPr>
          <w:rStyle w:val="FootnoteReference"/>
        </w:rPr>
        <w:footnoteReference w:id="17538"/>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7539"/>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7540"/>
      </w:r>
      <w:r>
        <w:t xml:space="preserve">, if they continue in faith</w:t>
      </w:r>
      <w:r>
        <w:rPr>
          <w:rStyle w:val="FootnoteReference"/>
        </w:rPr>
        <w:footnoteReference w:id="17541"/>
      </w:r>
      <w:r>
        <w:t xml:space="preserve"> and love and holiness with sobriety</w:t>
      </w:r>
      <w:r>
        <w:rPr>
          <w:rStyle w:val="FootnoteReference"/>
        </w:rPr>
        <w:footnoteReference w:id="17542"/>
      </w:r>
      <w:r>
        <w:t xml:space="preserve">.</w:t>
      </w:r>
      <w:r>
        <w:rPr>
          <w:rStyle w:val="FootnoteReference"/>
        </w:rPr>
        <w:footnoteReference w:id="175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7544"/>
      </w:r>
      <w:r>
        <w:t xml:space="preserve"> true saying, If a man desire the oversight, he desires a good work.</w:t>
      </w:r>
      <w:r>
        <w:rPr>
          <w:rStyle w:val="FootnoteReference"/>
        </w:rPr>
        <w:footnoteReference w:id="17545"/>
      </w:r>
      <w:r>
        <w:rPr>
          <w:rStyle w:val="FootnoteReference"/>
        </w:rPr>
        <w:footnoteReference w:id="17546"/>
      </w:r>
      <w:r>
        <w:rPr>
          <w:rStyle w:val="FootnoteReference"/>
        </w:rPr>
        <w:footnoteReference w:id="17547"/>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7548"/>
      </w:r>
      <w:r>
        <w:t xml:space="preserve">, the husband</w:t>
      </w:r>
      <w:r>
        <w:rPr>
          <w:rStyle w:val="FootnoteReference"/>
        </w:rPr>
        <w:footnoteReference w:id="17549"/>
      </w:r>
      <w:r>
        <w:t xml:space="preserve"> of one wife, vigilant</w:t>
      </w:r>
      <w:r>
        <w:rPr>
          <w:rStyle w:val="FootnoteReference"/>
        </w:rPr>
        <w:footnoteReference w:id="17550"/>
      </w:r>
      <w:r>
        <w:t xml:space="preserve">, sober, of good behavior, given</w:t>
      </w:r>
      <w:r>
        <w:rPr>
          <w:rStyle w:val="FootnoteReference"/>
        </w:rPr>
        <w:footnoteReference w:id="17551"/>
      </w:r>
      <w:r>
        <w:t xml:space="preserve"> to hospitality, able to teach;</w:t>
      </w:r>
      <w:r>
        <w:rPr>
          <w:rStyle w:val="FootnoteReference"/>
        </w:rPr>
        <w:footnoteReference w:id="17552"/>
      </w:r>
      <w:r>
        <w:rPr>
          <w:rStyle w:val="FootnoteReference"/>
        </w:rPr>
        <w:footnoteReference w:id="17553"/>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7554"/>
      </w:r>
      <w:r>
        <w:t xml:space="preserve">, not an attacker, not greedy</w:t>
      </w:r>
      <w:r>
        <w:rPr>
          <w:rStyle w:val="FootnoteReference"/>
        </w:rPr>
        <w:footnoteReference w:id="17555"/>
      </w:r>
      <w:r>
        <w:t xml:space="preserve"> of filthy</w:t>
      </w:r>
      <w:r>
        <w:rPr>
          <w:rStyle w:val="FootnoteReference"/>
        </w:rPr>
        <w:footnoteReference w:id="17556"/>
      </w:r>
      <w:r>
        <w:t xml:space="preserve"> illegal gain; but patient</w:t>
      </w:r>
      <w:r>
        <w:rPr>
          <w:rStyle w:val="FootnoteReference"/>
        </w:rPr>
        <w:footnoteReference w:id="17557"/>
      </w:r>
      <w:r>
        <w:t xml:space="preserve">, not a brawler</w:t>
      </w:r>
      <w:r>
        <w:rPr>
          <w:rStyle w:val="FootnoteReference"/>
        </w:rPr>
        <w:footnoteReference w:id="17558"/>
      </w:r>
      <w:r>
        <w:t xml:space="preserve">, not covetous</w:t>
      </w:r>
      <w:r>
        <w:rPr>
          <w:rStyle w:val="FootnoteReference"/>
        </w:rPr>
        <w:footnoteReference w:id="17559"/>
      </w:r>
      <w:r>
        <w:t xml:space="preserve">;</w:t>
      </w:r>
      <w:r>
        <w:rPr>
          <w:rStyle w:val="FootnoteReference"/>
        </w:rPr>
        <w:footnoteReference w:id="17560"/>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w:t>
      </w:r>
      <w:r>
        <w:rPr>
          <w:rStyle w:val="FootnoteReference"/>
        </w:rPr>
        <w:footnoteReference w:id="17561"/>
      </w:r>
      <w:r>
        <w:t xml:space="preserve"> all gravity;</w:t>
      </w:r>
      <w:r>
        <w:rPr>
          <w:rStyle w:val="FootnoteReference"/>
        </w:rPr>
        <w:footnoteReference w:id="17562"/>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7563"/>
      </w:r>
      <w:r>
        <w:t xml:space="preserve">?)</w:t>
      </w:r>
      <w:r>
        <w:rPr>
          <w:rStyle w:val="FootnoteReference"/>
        </w:rPr>
        <w:footnoteReference w:id="17564"/>
      </w:r>
      <w:r>
        <w:rPr>
          <w:rStyle w:val="FootnoteReference"/>
        </w:rPr>
        <w:footnoteReference w:id="17565"/>
      </w:r>
      <w:r>
        <w:rPr>
          <w:rStyle w:val="FootnoteReference"/>
        </w:rPr>
        <w:footnoteReference w:id="17566"/>
      </w:r>
      <w:r>
        <w:rPr>
          <w:rStyle w:val="FootnoteReference"/>
        </w:rPr>
        <w:footnoteReference w:id="17567"/>
      </w:r>
      <w:r>
        <w:t xml:space="preserve">{{field-off:Bible}}</w:t>
      </w:r>
    </w:p>
    <w:p>
      <w:r>
        <w:rPr>
          <w:sz w:val="18"/>
          <w:color w:val="777777"/>
        </w:rPr>
        <w:t xml:space="preserve">[[@Bible:1 Timothy 3:6]] </w:t>
      </w:r>
      <w:r>
        <w:rPr>
          <w:b/>
        </w:rPr>
        <w:t xml:space="preserve">6 </w:t>
      </w:r>
      <w:r>
        <w:t xml:space="preserve"> {{field-on:Bible}}</w:t>
      </w:r>
      <w:r>
        <w:t xml:space="preserve">Not a new convert, lest</w:t>
      </w:r>
      <w:r>
        <w:rPr>
          <w:rStyle w:val="FootnoteReference"/>
        </w:rPr>
        <w:footnoteReference w:id="17568"/>
      </w:r>
      <w:r>
        <w:t xml:space="preserve"> being lifted up with pride he fall into the condemnation</w:t>
      </w:r>
      <w:r>
        <w:rPr>
          <w:rStyle w:val="FootnoteReference"/>
        </w:rPr>
        <w:footnoteReference w:id="17569"/>
      </w:r>
      <w:r>
        <w:t xml:space="preserve"> of the devil.</w:t>
      </w:r>
      <w:r>
        <w:rPr>
          <w:rStyle w:val="FootnoteReference"/>
        </w:rPr>
        <w:footnoteReference w:id="17570"/>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7571"/>
      </w:r>
      <w:r>
        <w:t xml:space="preserve"> report of those who are without; lest</w:t>
      </w:r>
      <w:r>
        <w:rPr>
          <w:rStyle w:val="FootnoteReference"/>
        </w:rPr>
        <w:footnoteReference w:id="17572"/>
      </w:r>
      <w:r>
        <w:t xml:space="preserve"> he fall into reproach and the snare</w:t>
      </w:r>
      <w:r>
        <w:rPr>
          <w:rStyle w:val="FootnoteReference"/>
        </w:rPr>
        <w:footnoteReference w:id="17573"/>
      </w:r>
      <w:r>
        <w:t xml:space="preserve"> of the devil.</w:t>
      </w:r>
      <w:r>
        <w:rPr>
          <w:rStyle w:val="FootnoteReference"/>
        </w:rPr>
        <w:footnoteReference w:id="17574"/>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7575"/>
      </w:r>
      <w:r>
        <w:t xml:space="preserve"> to much wine, not greedy of filthy illegal gain;</w:t>
      </w:r>
      <w:r>
        <w:rPr>
          <w:rStyle w:val="FootnoteReference"/>
        </w:rPr>
        <w:footnoteReference w:id="17576"/>
      </w:r>
      <w:r>
        <w:rPr>
          <w:rStyle w:val="FootnoteReference"/>
        </w:rPr>
        <w:footnoteReference w:id="17577"/>
      </w:r>
      <w:r>
        <w:rPr>
          <w:rStyle w:val="FootnoteReference"/>
        </w:rPr>
        <w:footnoteReference w:id="17578"/>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7579"/>
      </w:r>
      <w:r>
        <w:t xml:space="preserve"> the mystery</w:t>
      </w:r>
      <w:r>
        <w:rPr>
          <w:rStyle w:val="FootnoteReference"/>
        </w:rPr>
        <w:footnoteReference w:id="17580"/>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7581"/>
      </w:r>
      <w:r>
        <w:t xml:space="preserve"> also first be proved; then let them serve, being</w:t>
      </w:r>
      <w:r>
        <w:rPr>
          <w:rStyle w:val="FootnoteReference"/>
        </w:rPr>
        <w:footnoteReference w:id="17582"/>
      </w:r>
      <w:r>
        <w:t xml:space="preserve"> found blameless.</w:t>
      </w:r>
      <w:r>
        <w:rPr>
          <w:rStyle w:val="FootnoteReference"/>
        </w:rPr>
        <w:footnoteReference w:id="17583"/>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7584"/>
      </w:r>
      <w:r>
        <w:t xml:space="preserve"> wives be grave, not slanderers, sober</w:t>
      </w:r>
      <w:r>
        <w:rPr>
          <w:rStyle w:val="FootnoteReference"/>
        </w:rPr>
        <w:footnoteReference w:id="17585"/>
      </w:r>
      <w:r>
        <w:t xml:space="preserve">, faithful</w:t>
      </w:r>
      <w:r>
        <w:rPr>
          <w:rStyle w:val="FootnoteReference"/>
        </w:rPr>
        <w:footnoteReference w:id="17586"/>
      </w:r>
      <w:r>
        <w:t xml:space="preserve"> in all things.</w:t>
      </w:r>
      <w:r>
        <w:rPr>
          <w:rStyle w:val="FootnoteReference"/>
        </w:rPr>
        <w:footnoteReference w:id="17587"/>
      </w:r>
      <w:r>
        <w:rPr>
          <w:rStyle w:val="FootnoteReference"/>
        </w:rPr>
        <w:footnoteReference w:id="17588"/>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7589"/>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7590"/>
      </w:r>
      <w:r>
        <w:t xml:space="preserve">, and great</w:t>
      </w:r>
      <w:r>
        <w:rPr>
          <w:rStyle w:val="FootnoteReference"/>
        </w:rPr>
        <w:footnoteReference w:id="17591"/>
      </w:r>
      <w:r>
        <w:t xml:space="preserve"> boldness in the faith which is in Christ</w:t>
      </w:r>
      <w:r>
        <w:rPr>
          <w:rStyle w:val="FootnoteReference"/>
        </w:rPr>
        <w:footnoteReference w:id="17592"/>
      </w:r>
      <w:r>
        <w:t xml:space="preserve"> Jesus</w:t>
      </w:r>
      <w:r>
        <w:rPr>
          <w:rStyle w:val="FootnoteReference"/>
        </w:rPr>
        <w:footnoteReference w:id="17593"/>
      </w:r>
      <w:r>
        <w:t xml:space="preserve">.</w:t>
      </w:r>
      <w:r>
        <w:rPr>
          <w:rStyle w:val="FootnoteReference"/>
        </w:rPr>
        <w:footnoteReference w:id="17594"/>
      </w:r>
      <w:r>
        <w:rPr>
          <w:rStyle w:val="FootnoteReference"/>
        </w:rPr>
        <w:footnoteReference w:id="17595"/>
      </w:r>
      <w:r>
        <w:rPr>
          <w:rStyle w:val="FootnoteReference"/>
        </w:rPr>
        <w:footnoteReference w:id="17596"/>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7597"/>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7598"/>
      </w:r>
      <w:r>
        <w:t xml:space="preserve"> how you ought to behave yourself in the house</w:t>
      </w:r>
      <w:r>
        <w:rPr>
          <w:rStyle w:val="FootnoteReference"/>
        </w:rPr>
        <w:footnoteReference w:id="17599"/>
      </w:r>
      <w:r>
        <w:t xml:space="preserve"> of God, who is the assembly of the living</w:t>
      </w:r>
      <w:r>
        <w:rPr>
          <w:rStyle w:val="FootnoteReference"/>
        </w:rPr>
        <w:footnoteReference w:id="17600"/>
      </w:r>
      <w:r>
        <w:t xml:space="preserve"> God, the pillar</w:t>
      </w:r>
      <w:r>
        <w:rPr>
          <w:rStyle w:val="FootnoteReference"/>
        </w:rPr>
        <w:footnoteReference w:id="17601"/>
      </w:r>
      <w:r>
        <w:t xml:space="preserve"> and ground of the truth</w:t>
      </w:r>
      <w:r>
        <w:rPr>
          <w:rStyle w:val="FootnoteReference"/>
        </w:rPr>
        <w:footnoteReference w:id="17602"/>
      </w:r>
      <w:r>
        <w:t xml:space="preserve">.</w:t>
      </w:r>
      <w:r>
        <w:rPr>
          <w:rStyle w:val="FootnoteReference"/>
        </w:rPr>
        <w:footnoteReference w:id="17603"/>
      </w:r>
      <w:r>
        <w:t xml:space="preserve">{{field-off:Bible}}</w:t>
      </w:r>
    </w:p>
    <w:p>
      <w:r>
        <w:rPr>
          <w:sz w:val="18"/>
          <w:color w:val="777777"/>
        </w:rPr>
        <w:t xml:space="preserve">[[@Bible:1 Timothy 3:16]] </w:t>
      </w:r>
      <w:r>
        <w:rPr>
          <w:b/>
        </w:rPr>
        <w:t xml:space="preserve">16 </w:t>
      </w:r>
      <w:r>
        <w:t xml:space="preserve"> {{field-on:Bible}}</w:t>
      </w:r>
      <w:r>
        <w:t xml:space="preserve">And without</w:t>
      </w:r>
      <w:r>
        <w:rPr>
          <w:rStyle w:val="FootnoteReference"/>
        </w:rPr>
        <w:footnoteReference w:id="17604"/>
      </w:r>
      <w:r>
        <w:t xml:space="preserve"> controversy great is the mystery</w:t>
      </w:r>
      <w:r>
        <w:rPr>
          <w:rStyle w:val="FootnoteReference"/>
        </w:rPr>
        <w:footnoteReference w:id="17605"/>
      </w:r>
      <w:r>
        <w:t xml:space="preserve"> of godliness: God was manifest</w:t>
      </w:r>
      <w:r>
        <w:rPr>
          <w:rStyle w:val="FootnoteReference"/>
        </w:rPr>
        <w:footnoteReference w:id="17606"/>
      </w:r>
      <w:r>
        <w:t xml:space="preserve"> in the flesh, justified</w:t>
      </w:r>
      <w:r>
        <w:rPr>
          <w:rStyle w:val="FootnoteReference"/>
        </w:rPr>
        <w:footnoteReference w:id="17607"/>
      </w:r>
      <w:r>
        <w:t xml:space="preserve"> in the Spirit, seen</w:t>
      </w:r>
      <w:r>
        <w:rPr>
          <w:rStyle w:val="FootnoteReference"/>
        </w:rPr>
        <w:footnoteReference w:id="17608"/>
      </w:r>
      <w:r>
        <w:t xml:space="preserve"> of angels, preached</w:t>
      </w:r>
      <w:r>
        <w:rPr>
          <w:rStyle w:val="FootnoteReference"/>
        </w:rPr>
        <w:footnoteReference w:id="17609"/>
      </w:r>
      <w:r>
        <w:t xml:space="preserve"> to the nations, believed</w:t>
      </w:r>
      <w:r>
        <w:rPr>
          <w:rStyle w:val="FootnoteReference"/>
        </w:rPr>
        <w:footnoteReference w:id="17610"/>
      </w:r>
      <w:r>
        <w:t xml:space="preserve"> on in the world, received</w:t>
      </w:r>
      <w:r>
        <w:rPr>
          <w:rStyle w:val="FootnoteReference"/>
        </w:rPr>
        <w:footnoteReference w:id="17611"/>
      </w:r>
      <w:r>
        <w:t xml:space="preserve"> up into glory.</w:t>
      </w:r>
      <w:r>
        <w:rPr>
          <w:rStyle w:val="FootnoteReference"/>
        </w:rPr>
        <w:footnoteReference w:id="176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7613"/>
      </w:r>
      <w:r>
        <w:t xml:space="preserve"> speaks expressly</w:t>
      </w:r>
      <w:r>
        <w:rPr>
          <w:rStyle w:val="FootnoteReference"/>
        </w:rPr>
        <w:footnoteReference w:id="17614"/>
      </w:r>
      <w:r>
        <w:t xml:space="preserve">, that in the latter</w:t>
      </w:r>
      <w:r>
        <w:rPr>
          <w:rStyle w:val="FootnoteReference"/>
        </w:rPr>
        <w:footnoteReference w:id="17615"/>
      </w:r>
      <w:r>
        <w:t xml:space="preserve"> times some shall depart</w:t>
      </w:r>
      <w:r>
        <w:rPr>
          <w:rStyle w:val="FootnoteReference"/>
        </w:rPr>
        <w:footnoteReference w:id="17616"/>
      </w:r>
      <w:r>
        <w:t xml:space="preserve"> from the faith, giving heed to seducing</w:t>
      </w:r>
      <w:r>
        <w:rPr>
          <w:rStyle w:val="FootnoteReference"/>
        </w:rPr>
        <w:footnoteReference w:id="17617"/>
      </w:r>
      <w:r>
        <w:t xml:space="preserve"> spirits, and doctrines</w:t>
      </w:r>
      <w:r>
        <w:rPr>
          <w:rStyle w:val="FootnoteReference"/>
        </w:rPr>
        <w:footnoteReference w:id="17618"/>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7619"/>
      </w:r>
      <w:r>
        <w:t xml:space="preserve"> in hypocrisy; having their</w:t>
      </w:r>
      <w:r>
        <w:rPr>
          <w:rStyle w:val="FootnoteReference"/>
        </w:rPr>
        <w:footnoteReference w:id="17620"/>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7621"/>
      </w:r>
      <w:r>
        <w:t xml:space="preserve"> to marry, and commanding to abstain</w:t>
      </w:r>
      <w:r>
        <w:rPr>
          <w:rStyle w:val="FootnoteReference"/>
        </w:rPr>
        <w:footnoteReference w:id="17622"/>
      </w:r>
      <w:r>
        <w:t xml:space="preserve"> from foods, which</w:t>
      </w:r>
      <w:r>
        <w:rPr>
          <w:rStyle w:val="FootnoteReference"/>
        </w:rPr>
        <w:footnoteReference w:id="17623"/>
      </w:r>
      <w:r>
        <w:t xml:space="preserve"> God</w:t>
      </w:r>
      <w:r>
        <w:rPr>
          <w:rStyle w:val="FootnoteReference"/>
        </w:rPr>
        <w:footnoteReference w:id="17624"/>
      </w:r>
      <w:r>
        <w:t xml:space="preserve"> has created to be received with</w:t>
      </w:r>
      <w:r>
        <w:rPr>
          <w:rStyle w:val="FootnoteReference"/>
        </w:rPr>
        <w:footnoteReference w:id="17625"/>
      </w:r>
      <w:r>
        <w:t xml:space="preserve"> thanksgiving of those who believe</w:t>
      </w:r>
      <w:r>
        <w:rPr>
          <w:rStyle w:val="FootnoteReference"/>
        </w:rPr>
        <w:footnoteReference w:id="17626"/>
      </w:r>
      <w:r>
        <w:t xml:space="preserve"> and know the truth.</w:t>
      </w:r>
      <w:r>
        <w:rPr>
          <w:rStyle w:val="FootnoteReference"/>
        </w:rPr>
        <w:footnoteReference w:id="17627"/>
      </w:r>
      <w:r>
        <w:rPr>
          <w:rStyle w:val="FootnoteReference"/>
        </w:rPr>
        <w:footnoteReference w:id="17628"/>
      </w:r>
      <w:r>
        <w:t xml:space="preserve">{{field-off:Bible}}</w:t>
      </w:r>
    </w:p>
    <w:p>
      <w:r>
        <w:rPr>
          <w:sz w:val="18"/>
          <w:color w:val="777777"/>
        </w:rPr>
        <w:t xml:space="preserve">[[@Bible:1 Timothy 4:4]] </w:t>
      </w:r>
      <w:r>
        <w:rPr>
          <w:b/>
        </w:rPr>
        <w:t xml:space="preserve">4 </w:t>
      </w:r>
      <w:r>
        <w:t xml:space="preserve"> {{field-on:Bible}}</w:t>
      </w:r>
      <w:r>
        <w:t xml:space="preserve">For every</w:t>
      </w:r>
      <w:r>
        <w:rPr>
          <w:rStyle w:val="FootnoteReference"/>
        </w:rPr>
        <w:footnoteReference w:id="17629"/>
      </w:r>
      <w:r>
        <w:t xml:space="preserve"> creature of God is good, and nothing to be refused, if it be received with thanksgiving:</w:t>
      </w:r>
      <w:r>
        <w:rPr>
          <w:rStyle w:val="FootnoteReference"/>
        </w:rPr>
        <w:footnoteReference w:id="17630"/>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7631"/>
      </w:r>
      <w:r>
        <w:rPr>
          <w:rStyle w:val="FootnoteReference"/>
        </w:rPr>
        <w:footnoteReference w:id="17632"/>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7633"/>
      </w:r>
      <w:r>
        <w:t xml:space="preserve"> minister of Jesus</w:t>
      </w:r>
      <w:r>
        <w:rPr>
          <w:rStyle w:val="FootnoteReference"/>
        </w:rPr>
        <w:footnoteReference w:id="17634"/>
      </w:r>
      <w:r>
        <w:t xml:space="preserve"> Christ</w:t>
      </w:r>
      <w:r>
        <w:rPr>
          <w:rStyle w:val="FootnoteReference"/>
        </w:rPr>
        <w:footnoteReference w:id="17635"/>
      </w:r>
      <w:r>
        <w:t xml:space="preserve">, nourished</w:t>
      </w:r>
      <w:r>
        <w:rPr>
          <w:rStyle w:val="FootnoteReference"/>
        </w:rPr>
        <w:footnoteReference w:id="17636"/>
      </w:r>
      <w:r>
        <w:t xml:space="preserve"> up in the words of faith and of good doctrine</w:t>
      </w:r>
      <w:r>
        <w:rPr>
          <w:rStyle w:val="FootnoteReference"/>
        </w:rPr>
        <w:footnoteReference w:id="17637"/>
      </w:r>
      <w:r>
        <w:t xml:space="preserve">, to which you have attained.</w:t>
      </w:r>
      <w:r>
        <w:rPr>
          <w:rStyle w:val="FootnoteReference"/>
        </w:rPr>
        <w:footnoteReference w:id="17638"/>
      </w:r>
      <w:r>
        <w:rPr>
          <w:rStyle w:val="FootnoteReference"/>
        </w:rPr>
        <w:footnoteReference w:id="17639"/>
      </w:r>
      <w:r>
        <w:rPr>
          <w:rStyle w:val="FootnoteReference"/>
        </w:rPr>
        <w:footnoteReference w:id="17640"/>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7641"/>
      </w:r>
      <w:r>
        <w:t xml:space="preserve"> profane and old wives' fables, and exercise</w:t>
      </w:r>
      <w:r>
        <w:rPr>
          <w:rStyle w:val="FootnoteReference"/>
        </w:rPr>
        <w:footnoteReference w:id="17642"/>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7643"/>
      </w:r>
      <w:r>
        <w:t xml:space="preserve"> exercise profits little</w:t>
      </w:r>
      <w:r>
        <w:rPr>
          <w:rStyle w:val="FootnoteReference"/>
        </w:rPr>
        <w:footnoteReference w:id="17644"/>
      </w:r>
      <w:r>
        <w:t xml:space="preserve">: but godliness</w:t>
      </w:r>
      <w:r>
        <w:rPr>
          <w:rStyle w:val="FootnoteReference"/>
        </w:rPr>
        <w:footnoteReference w:id="17645"/>
      </w:r>
      <w:r>
        <w:t xml:space="preserve"> is profitable to all things, having</w:t>
      </w:r>
      <w:r>
        <w:rPr>
          <w:rStyle w:val="FootnoteReference"/>
        </w:rPr>
        <w:footnoteReference w:id="17646"/>
      </w:r>
      <w:r>
        <w:t xml:space="preserve">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7647"/>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7648"/>
      </w:r>
      <w:r>
        <w:t xml:space="preserve"> we both labor and suffer reproach, because</w:t>
      </w:r>
      <w:r>
        <w:rPr>
          <w:rStyle w:val="FootnoteReference"/>
        </w:rPr>
        <w:footnoteReference w:id="17649"/>
      </w:r>
      <w:r>
        <w:t xml:space="preserve"> we trust in the living</w:t>
      </w:r>
      <w:r>
        <w:rPr>
          <w:rStyle w:val="FootnoteReference"/>
        </w:rPr>
        <w:footnoteReference w:id="17650"/>
      </w:r>
      <w:r>
        <w:t xml:space="preserve"> God, who is the Savior of all men, specially</w:t>
      </w:r>
      <w:r>
        <w:rPr>
          <w:rStyle w:val="FootnoteReference"/>
        </w:rPr>
        <w:footnoteReference w:id="17651"/>
      </w:r>
      <w:r>
        <w:t xml:space="preserve"> of those that believe.</w:t>
      </w:r>
      <w:r>
        <w:rPr>
          <w:rStyle w:val="FootnoteReference"/>
        </w:rPr>
        <w:footnoteReference w:id="17652"/>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7653"/>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7654"/>
      </w:r>
      <w:r>
        <w:t xml:space="preserve">, in conduct, in love, in spirit, in faith, in purity.</w:t>
      </w:r>
      <w:r>
        <w:rPr>
          <w:rStyle w:val="FootnoteReference"/>
        </w:rPr>
        <w:footnoteReference w:id="17655"/>
      </w:r>
      <w:r>
        <w:rPr>
          <w:rStyle w:val="FootnoteReference"/>
        </w:rPr>
        <w:footnoteReference w:id="17656"/>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7657"/>
      </w:r>
      <w:r>
        <w:t xml:space="preserve">, give attendance to reading</w:t>
      </w:r>
      <w:r>
        <w:rPr>
          <w:rStyle w:val="FootnoteReference"/>
        </w:rPr>
        <w:footnoteReference w:id="17658"/>
      </w:r>
      <w:r>
        <w:t xml:space="preserve">, to exhortation</w:t>
      </w:r>
      <w:r>
        <w:rPr>
          <w:rStyle w:val="FootnoteReference"/>
        </w:rPr>
        <w:footnoteReference w:id="17659"/>
      </w:r>
      <w:r>
        <w:t xml:space="preserve">, to doctrine</w:t>
      </w:r>
      <w:r>
        <w:rPr>
          <w:rStyle w:val="FootnoteReference"/>
        </w:rPr>
        <w:footnoteReference w:id="17660"/>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7661"/>
      </w:r>
      <w:r>
        <w:t xml:space="preserve"> not the gift that is in you, which</w:t>
      </w:r>
      <w:r>
        <w:rPr>
          <w:rStyle w:val="FootnoteReference"/>
        </w:rPr>
        <w:footnoteReference w:id="17662"/>
      </w:r>
      <w:r>
        <w:t xml:space="preserve"> was given you by prophecy, with</w:t>
      </w:r>
      <w:r>
        <w:rPr>
          <w:rStyle w:val="FootnoteReference"/>
        </w:rPr>
        <w:footnoteReference w:id="17663"/>
      </w:r>
      <w:r>
        <w:t xml:space="preserve">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7664"/>
      </w:r>
      <w:r>
        <w:t xml:space="preserve"> upon these things; give</w:t>
      </w:r>
      <w:r>
        <w:rPr>
          <w:rStyle w:val="FootnoteReference"/>
        </w:rPr>
        <w:footnoteReference w:id="17665"/>
      </w:r>
      <w:r>
        <w:t xml:space="preserve"> yourself wholly to them; that</w:t>
      </w:r>
      <w:r>
        <w:rPr>
          <w:rStyle w:val="FootnoteReference"/>
        </w:rPr>
        <w:footnoteReference w:id="17666"/>
      </w:r>
      <w:r>
        <w:t xml:space="preserve">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7667"/>
      </w:r>
      <w:r>
        <w:t xml:space="preserve"> heed to yourself, and to the doctrine; continue</w:t>
      </w:r>
      <w:r>
        <w:rPr>
          <w:rStyle w:val="FootnoteReference"/>
        </w:rPr>
        <w:footnoteReference w:id="17668"/>
      </w:r>
      <w:r>
        <w:t xml:space="preserve"> in them</w:t>
      </w:r>
      <w:r>
        <w:rPr>
          <w:rStyle w:val="FootnoteReference"/>
        </w:rPr>
        <w:footnoteReference w:id="17669"/>
      </w:r>
      <w:r>
        <w:t xml:space="preserve">: for in doing this you shall both save yourself, and those who hear you.</w:t>
      </w:r>
      <w:r>
        <w:rPr>
          <w:rStyle w:val="FootnoteReference"/>
        </w:rPr>
        <w:footnoteReference w:id="17670"/>
      </w:r>
      <w:r>
        <w:rPr>
          <w:rStyle w:val="FootnoteReference"/>
        </w:rPr>
        <w:footnoteReference w:id="17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7672"/>
      </w:r>
      <w:r>
        <w:t xml:space="preserve"> not an elder</w:t>
      </w:r>
      <w:r>
        <w:rPr>
          <w:rStyle w:val="FootnoteReference"/>
        </w:rPr>
        <w:footnoteReference w:id="17673"/>
      </w:r>
      <w:r>
        <w:t xml:space="preserve">, but implore him as a father; and the younger men as brothers;</w:t>
      </w:r>
      <w:r>
        <w:rPr>
          <w:rStyle w:val="FootnoteReference"/>
        </w:rPr>
        <w:footnoteReference w:id="17674"/>
      </w:r>
      <w:r>
        <w:rPr>
          <w:rStyle w:val="FootnoteReference"/>
        </w:rPr>
        <w:footnoteReference w:id="17675"/>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7676"/>
      </w:r>
      <w:r>
        <w:t xml:space="preserve"> women as mothers; the younger as sisters, with</w:t>
      </w:r>
      <w:r>
        <w:rPr>
          <w:rStyle w:val="FootnoteReference"/>
        </w:rPr>
        <w:footnoteReference w:id="17677"/>
      </w:r>
      <w:r>
        <w:t xml:space="preserve">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7678"/>
      </w:r>
      <w:r>
        <w:t xml:space="preserve"> that are widows indeed</w:t>
      </w:r>
      <w:r>
        <w:rPr>
          <w:rStyle w:val="FootnoteReference"/>
        </w:rPr>
        <w:footnoteReference w:id="17679"/>
      </w:r>
      <w:r>
        <w:t xml:space="preserve">.</w:t>
      </w:r>
      <w:r>
        <w:rPr>
          <w:rStyle w:val="FootnoteReference"/>
        </w:rPr>
        <w:footnoteReference w:id="17680"/>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7681"/>
      </w:r>
      <w:r>
        <w:t xml:space="preserve">, let them learn</w:t>
      </w:r>
      <w:r>
        <w:rPr>
          <w:rStyle w:val="FootnoteReference"/>
        </w:rPr>
        <w:footnoteReference w:id="17682"/>
      </w:r>
      <w:r>
        <w:t xml:space="preserve"> first to show piety</w:t>
      </w:r>
      <w:r>
        <w:rPr>
          <w:rStyle w:val="FootnoteReference"/>
        </w:rPr>
        <w:footnoteReference w:id="17683"/>
      </w:r>
      <w:r>
        <w:t xml:space="preserve"> at home, and to requite</w:t>
      </w:r>
      <w:r>
        <w:rPr>
          <w:rStyle w:val="FootnoteReference"/>
        </w:rPr>
        <w:footnoteReference w:id="17684"/>
      </w:r>
      <w:r>
        <w:t xml:space="preserve"> their parents: for that is good</w:t>
      </w:r>
      <w:r>
        <w:rPr>
          <w:rStyle w:val="FootnoteReference"/>
        </w:rPr>
        <w:footnoteReference w:id="17685"/>
      </w:r>
      <w:r>
        <w:t xml:space="preserve"> and acceptable before God</w:t>
      </w:r>
      <w:r>
        <w:rPr>
          <w:rStyle w:val="FootnoteReference"/>
        </w:rPr>
        <w:footnoteReference w:id="17686"/>
      </w:r>
      <w:r>
        <w:t xml:space="preserve">.</w:t>
      </w:r>
      <w:r>
        <w:rPr>
          <w:rStyle w:val="FootnoteReference"/>
        </w:rPr>
        <w:footnoteReference w:id="17687"/>
      </w:r>
      <w:r>
        <w:rPr>
          <w:rStyle w:val="FootnoteReference"/>
        </w:rPr>
        <w:footnoteReference w:id="17688"/>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7689"/>
      </w:r>
      <w:r>
        <w:t xml:space="preserve"> indeed, and desolate</w:t>
      </w:r>
      <w:r>
        <w:rPr>
          <w:rStyle w:val="FootnoteReference"/>
        </w:rPr>
        <w:footnoteReference w:id="17690"/>
      </w:r>
      <w:r>
        <w:t xml:space="preserve">, trusts in God, and continues in supplications and prayers night and day.</w:t>
      </w:r>
      <w:r>
        <w:rPr>
          <w:rStyle w:val="FootnoteReference"/>
        </w:rPr>
        <w:footnoteReference w:id="17691"/>
      </w:r>
      <w:r>
        <w:rPr>
          <w:rStyle w:val="FootnoteReference"/>
        </w:rPr>
        <w:footnoteReference w:id="17692"/>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7693"/>
      </w:r>
      <w:r>
        <w:t xml:space="preserve"> is dead</w:t>
      </w:r>
      <w:r>
        <w:rPr>
          <w:rStyle w:val="FootnoteReference"/>
        </w:rPr>
        <w:footnoteReference w:id="17694"/>
      </w:r>
      <w:r>
        <w:t xml:space="preserve"> while she lives.</w:t>
      </w:r>
      <w:r>
        <w:rPr>
          <w:rStyle w:val="FootnoteReference"/>
        </w:rPr>
        <w:footnoteReference w:id="17695"/>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7696"/>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7697"/>
      </w:r>
      <w:r>
        <w:t xml:space="preserve"> for those of his own house</w:t>
      </w:r>
      <w:r>
        <w:rPr>
          <w:rStyle w:val="FootnoteReference"/>
        </w:rPr>
        <w:footnoteReference w:id="17698"/>
      </w:r>
      <w:r>
        <w:t xml:space="preserve">, he has denied the faith, and is</w:t>
      </w:r>
      <w:r>
        <w:rPr>
          <w:rStyle w:val="FootnoteReference"/>
        </w:rPr>
        <w:footnoteReference w:id="17699"/>
      </w:r>
      <w:r>
        <w:t xml:space="preserve"> worse than an infidel.</w:t>
      </w:r>
      <w:r>
        <w:rPr>
          <w:rStyle w:val="FootnoteReference"/>
        </w:rPr>
        <w:footnoteReference w:id="17700"/>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7701"/>
      </w:r>
      <w:r>
        <w:t xml:space="preserve"> be taken into the number under</w:t>
      </w:r>
      <w:r>
        <w:rPr>
          <w:rStyle w:val="FootnoteReference"/>
        </w:rPr>
        <w:footnoteReference w:id="17702"/>
      </w:r>
      <w:r>
        <w:t xml:space="preserve"> threescore years old, having</w:t>
      </w:r>
      <w:r>
        <w:rPr>
          <w:rStyle w:val="FootnoteReference"/>
        </w:rPr>
        <w:footnoteReference w:id="17703"/>
      </w:r>
      <w:r>
        <w:t xml:space="preserve">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7704"/>
      </w:r>
      <w:r>
        <w:t xml:space="preserve"> of for good</w:t>
      </w:r>
      <w:r>
        <w:rPr>
          <w:rStyle w:val="FootnoteReference"/>
        </w:rPr>
        <w:footnoteReference w:id="17705"/>
      </w:r>
      <w:r>
        <w:t xml:space="preserve"> works; if she have brought</w:t>
      </w:r>
      <w:r>
        <w:rPr>
          <w:rStyle w:val="FootnoteReference"/>
        </w:rPr>
        <w:footnoteReference w:id="17706"/>
      </w:r>
      <w:r>
        <w:t xml:space="preserve"> up children, if she have lodged</w:t>
      </w:r>
      <w:r>
        <w:rPr>
          <w:rStyle w:val="FootnoteReference"/>
        </w:rPr>
        <w:footnoteReference w:id="17707"/>
      </w:r>
      <w:r>
        <w:t xml:space="preserve"> strangers, if she have washed</w:t>
      </w:r>
      <w:r>
        <w:rPr>
          <w:rStyle w:val="FootnoteReference"/>
        </w:rPr>
        <w:footnoteReference w:id="17708"/>
      </w:r>
      <w:r>
        <w:t xml:space="preserve"> the holy ones' feet, if she have relieved</w:t>
      </w:r>
      <w:r>
        <w:rPr>
          <w:rStyle w:val="FootnoteReference"/>
        </w:rPr>
        <w:footnoteReference w:id="17709"/>
      </w:r>
      <w:r>
        <w:t xml:space="preserve"> the afflicted, if she have diligently</w:t>
      </w:r>
      <w:r>
        <w:rPr>
          <w:rStyle w:val="FootnoteReference"/>
        </w:rPr>
        <w:footnoteReference w:id="17710"/>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7711"/>
      </w:r>
      <w:r>
        <w:t xml:space="preserve"> widows refuse: for when they have begun to wax</w:t>
      </w:r>
      <w:r>
        <w:rPr>
          <w:rStyle w:val="FootnoteReference"/>
        </w:rPr>
        <w:footnoteReference w:id="17712"/>
      </w:r>
      <w:r>
        <w:t xml:space="preserve"> wanton against Christ</w:t>
      </w:r>
      <w:r>
        <w:rPr>
          <w:rStyle w:val="FootnoteReference"/>
        </w:rPr>
        <w:footnoteReference w:id="17713"/>
      </w:r>
      <w:r>
        <w:t xml:space="preserve">, they will</w:t>
      </w:r>
      <w:r>
        <w:rPr>
          <w:rStyle w:val="FootnoteReference"/>
        </w:rPr>
        <w:footnoteReference w:id="17714"/>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7715"/>
      </w:r>
      <w:r>
        <w:t xml:space="preserve"> first faith.</w:t>
      </w:r>
      <w:r>
        <w:rPr>
          <w:rStyle w:val="FootnoteReference"/>
        </w:rPr>
        <w:footnoteReference w:id="17716"/>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7717"/>
      </w:r>
      <w:r>
        <w:t xml:space="preserve"> idle, wandering</w:t>
      </w:r>
      <w:r>
        <w:rPr>
          <w:rStyle w:val="FootnoteReference"/>
        </w:rPr>
        <w:footnoteReference w:id="17718"/>
      </w:r>
      <w:r>
        <w:t xml:space="preserve"> about from house to house; and not only idle, but gossiping also and busybodies</w:t>
      </w:r>
      <w:r>
        <w:rPr>
          <w:rStyle w:val="FootnoteReference"/>
        </w:rPr>
        <w:footnoteReference w:id="17719"/>
      </w:r>
      <w:r>
        <w:t xml:space="preserve">, speaking</w:t>
      </w:r>
      <w:r>
        <w:rPr>
          <w:rStyle w:val="FootnoteReference"/>
        </w:rPr>
        <w:footnoteReference w:id="17720"/>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w:t>
      </w:r>
      <w:r>
        <w:rPr>
          <w:rStyle w:val="FootnoteReference"/>
        </w:rPr>
        <w:footnoteReference w:id="17721"/>
      </w:r>
      <w:r>
        <w:t xml:space="preserve"> therefore that the younger</w:t>
      </w:r>
      <w:r>
        <w:rPr>
          <w:rStyle w:val="FootnoteReference"/>
        </w:rPr>
        <w:footnoteReference w:id="17722"/>
      </w:r>
      <w:r>
        <w:t xml:space="preserve"> women marry, bear children, guide</w:t>
      </w:r>
      <w:r>
        <w:rPr>
          <w:rStyle w:val="FootnoteReference"/>
        </w:rPr>
        <w:footnoteReference w:id="17723"/>
      </w:r>
      <w:r>
        <w:t xml:space="preserve"> the house, give</w:t>
      </w:r>
      <w:r>
        <w:rPr>
          <w:rStyle w:val="FootnoteReference"/>
        </w:rPr>
        <w:footnoteReference w:id="17724"/>
      </w:r>
      <w:r>
        <w:t xml:space="preserve"> none occasion to the adversary to speak reproachfully</w:t>
      </w:r>
      <w:r>
        <w:rPr>
          <w:rStyle w:val="FootnoteReference"/>
        </w:rPr>
        <w:footnoteReference w:id="17725"/>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7726"/>
      </w:r>
      <w:r>
        <w:t xml:space="preserve">.</w:t>
      </w:r>
      <w:r>
        <w:rPr>
          <w:rStyle w:val="FootnoteReference"/>
        </w:rPr>
        <w:footnoteReference w:id="17727"/>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7728"/>
      </w:r>
      <w:r>
        <w:t xml:space="preserve"> relieve them, and let not the assembly be charged; that it may relieve those who are widows indeed</w:t>
      </w:r>
      <w:r>
        <w:rPr>
          <w:rStyle w:val="FootnoteReference"/>
        </w:rPr>
        <w:footnoteReference w:id="17729"/>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7730"/>
      </w:r>
      <w:r>
        <w:t xml:space="preserve"> that rule</w:t>
      </w:r>
      <w:r>
        <w:rPr>
          <w:rStyle w:val="FootnoteReference"/>
        </w:rPr>
        <w:footnoteReference w:id="17731"/>
      </w:r>
      <w:r>
        <w:t xml:space="preserve"> well be counted worthy of double</w:t>
      </w:r>
      <w:r>
        <w:rPr>
          <w:rStyle w:val="FootnoteReference"/>
        </w:rPr>
        <w:footnoteReference w:id="17732"/>
      </w:r>
      <w:r>
        <w:t xml:space="preserve"> honor, especially they who labor in the word</w:t>
      </w:r>
      <w:r>
        <w:rPr>
          <w:rStyle w:val="FootnoteReference"/>
        </w:rPr>
        <w:footnoteReference w:id="17733"/>
      </w:r>
      <w:r>
        <w:t xml:space="preserve"> and doctrine.</w:t>
      </w:r>
      <w:r>
        <w:rPr>
          <w:rStyle w:val="FootnoteReference"/>
        </w:rPr>
        <w:footnoteReference w:id="17734"/>
      </w:r>
      <w:r>
        <w:rPr>
          <w:rStyle w:val="FootnoteReference"/>
        </w:rPr>
        <w:footnoteReference w:id="17735"/>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7736"/>
      </w:r>
      <w:r>
        <w:t xml:space="preserve"> says, You shall not suppress the ox that treads out the grain. And, The laborer is worthy of his reward.</w:t>
      </w:r>
      <w:r>
        <w:rPr>
          <w:rStyle w:val="FootnoteReference"/>
        </w:rPr>
        <w:footnoteReference w:id="17737"/>
      </w:r>
      <w:r>
        <w:rPr>
          <w:rStyle w:val="FootnoteReference"/>
        </w:rPr>
        <w:footnoteReference w:id="17738"/>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7739"/>
      </w:r>
      <w:r>
        <w:t xml:space="preserve"> not an accusation, but before two or three witnesses.</w:t>
      </w:r>
      <w:r>
        <w:rPr>
          <w:rStyle w:val="FootnoteReference"/>
        </w:rPr>
        <w:footnoteReference w:id="17740"/>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7741"/>
      </w:r>
      <w:r>
        <w:t xml:space="preserve"> before all, that others</w:t>
      </w:r>
      <w:r>
        <w:rPr>
          <w:rStyle w:val="FootnoteReference"/>
        </w:rPr>
        <w:footnoteReference w:id="17742"/>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7743"/>
      </w:r>
      <w:r>
        <w:t xml:space="preserve"> you before God, and the Lord Jesus</w:t>
      </w:r>
      <w:r>
        <w:rPr>
          <w:rStyle w:val="FootnoteReference"/>
        </w:rPr>
        <w:footnoteReference w:id="17744"/>
      </w:r>
      <w:r>
        <w:t xml:space="preserve"> Christ, and the elect</w:t>
      </w:r>
      <w:r>
        <w:rPr>
          <w:rStyle w:val="FootnoteReference"/>
        </w:rPr>
        <w:footnoteReference w:id="17745"/>
      </w:r>
      <w:r>
        <w:t xml:space="preserve"> angels, that</w:t>
      </w:r>
      <w:r>
        <w:rPr>
          <w:rStyle w:val="FootnoteReference"/>
        </w:rPr>
        <w:footnoteReference w:id="17746"/>
      </w:r>
      <w:r>
        <w:t xml:space="preserve"> you observe these things without preferring</w:t>
      </w:r>
      <w:r>
        <w:rPr>
          <w:rStyle w:val="FootnoteReference"/>
        </w:rPr>
        <w:footnoteReference w:id="17747"/>
      </w:r>
      <w:r>
        <w:t xml:space="preserve"> one before another, doing nothing by partiality</w:t>
      </w:r>
      <w:r>
        <w:rPr>
          <w:rStyle w:val="FootnoteReference"/>
        </w:rPr>
        <w:footnoteReference w:id="17748"/>
      </w:r>
      <w:r>
        <w:t xml:space="preserve">.</w:t>
      </w:r>
      <w:r>
        <w:rPr>
          <w:rStyle w:val="FootnoteReference"/>
        </w:rPr>
        <w:footnoteReference w:id="1774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7750"/>
      </w:r>
      <w:r>
        <w:t xml:space="preserve"> on no one, neither</w:t>
      </w:r>
      <w:r>
        <w:rPr>
          <w:rStyle w:val="FootnoteReference"/>
        </w:rPr>
        <w:footnoteReference w:id="17751"/>
      </w:r>
      <w:r>
        <w:t xml:space="preserve"> be partaker of other men's sins: keep</w:t>
      </w:r>
      <w:r>
        <w:rPr>
          <w:rStyle w:val="FootnoteReference"/>
        </w:rPr>
        <w:footnoteReference w:id="17752"/>
      </w:r>
      <w:r>
        <w:t xml:space="preserve"> yourself pure.</w:t>
      </w:r>
      <w:r>
        <w:rPr>
          <w:rStyle w:val="FootnoteReference"/>
        </w:rPr>
        <w:footnoteReference w:id="1775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775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775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7756"/>
      </w:r>
      <w:r>
        <w:t xml:space="preserve"> works of some are manifest beforehand; and those who are otherwise cannot</w:t>
      </w:r>
      <w:r>
        <w:rPr>
          <w:rStyle w:val="FootnoteReference"/>
        </w:rPr>
        <w:footnoteReference w:id="1775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7758"/>
      </w:r>
      <w:r>
        <w:t xml:space="preserve"> their own teachers worthy of all honor, that the</w:t>
      </w:r>
      <w:r>
        <w:rPr>
          <w:rStyle w:val="FootnoteReference"/>
        </w:rPr>
        <w:footnoteReference w:id="17759"/>
      </w:r>
      <w:r>
        <w:t xml:space="preserve"> name of God</w:t>
      </w:r>
      <w:r>
        <w:rPr>
          <w:rStyle w:val="FootnoteReference"/>
        </w:rPr>
        <w:footnoteReference w:id="17760"/>
      </w:r>
      <w:r>
        <w:t xml:space="preserve"> and his doctrine be not blasphemed.</w:t>
      </w:r>
      <w:r>
        <w:rPr>
          <w:rStyle w:val="FootnoteReference"/>
        </w:rPr>
        <w:footnoteReference w:id="17761"/>
      </w:r>
      <w:r>
        <w:rPr>
          <w:rStyle w:val="FootnoteReference"/>
        </w:rPr>
        <w:footnoteReference w:id="17762"/>
      </w:r>
      <w:r>
        <w:rPr>
          <w:rStyle w:val="FootnoteReference"/>
        </w:rPr>
        <w:footnoteReference w:id="17763"/>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7764"/>
      </w:r>
      <w:r>
        <w:t xml:space="preserve"> masters, let them not despise them, because they are</w:t>
      </w:r>
      <w:r>
        <w:rPr>
          <w:rStyle w:val="FootnoteReference"/>
        </w:rPr>
        <w:footnoteReference w:id="17765"/>
      </w:r>
      <w:r>
        <w:t xml:space="preserve"> brothers; but rather do them service, because they are faithful and beloved, partakers</w:t>
      </w:r>
      <w:r>
        <w:rPr>
          <w:rStyle w:val="FootnoteReference"/>
        </w:rPr>
        <w:footnoteReference w:id="17766"/>
      </w:r>
      <w:r>
        <w:t xml:space="preserve"> of the benefit. These</w:t>
      </w:r>
      <w:r>
        <w:rPr>
          <w:rStyle w:val="FootnoteReference"/>
        </w:rPr>
        <w:footnoteReference w:id="17767"/>
      </w:r>
      <w:r>
        <w:t xml:space="preserve"> things teach and exhort.</w:t>
      </w:r>
      <w:r>
        <w:rPr>
          <w:rStyle w:val="FootnoteReference"/>
        </w:rPr>
        <w:footnoteReference w:id="17768"/>
      </w:r>
      <w:r>
        <w:rPr>
          <w:rStyle w:val="FootnoteReference"/>
        </w:rPr>
        <w:footnoteReference w:id="17769"/>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7770"/>
      </w:r>
      <w:r>
        <w:t xml:space="preserve"> words, even the words</w:t>
      </w:r>
      <w:r>
        <w:rPr>
          <w:rStyle w:val="FootnoteReference"/>
        </w:rPr>
        <w:footnoteReference w:id="17771"/>
      </w:r>
      <w:r>
        <w:t xml:space="preserve"> of our Lord Jesus</w:t>
      </w:r>
      <w:r>
        <w:rPr>
          <w:rStyle w:val="FootnoteReference"/>
        </w:rPr>
        <w:footnoteReference w:id="17772"/>
      </w:r>
      <w:r>
        <w:t xml:space="preserve"> Christ</w:t>
      </w:r>
      <w:r>
        <w:rPr>
          <w:rStyle w:val="FootnoteReference"/>
        </w:rPr>
        <w:footnoteReference w:id="17773"/>
      </w:r>
      <w:r>
        <w:t xml:space="preserve">, and to the doctrine</w:t>
      </w:r>
      <w:r>
        <w:rPr>
          <w:rStyle w:val="FootnoteReference"/>
        </w:rPr>
        <w:footnoteReference w:id="17774"/>
      </w:r>
      <w:r>
        <w:t xml:space="preserve"> which is according to godliness;</w:t>
      </w:r>
      <w:r>
        <w:rPr>
          <w:rStyle w:val="FootnoteReference"/>
        </w:rPr>
        <w:footnoteReference w:id="17775"/>
      </w:r>
      <w:r>
        <w:rPr>
          <w:rStyle w:val="FootnoteReference"/>
        </w:rPr>
        <w:footnoteReference w:id="17776"/>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w:t>
      </w:r>
      <w:r>
        <w:rPr>
          <w:rStyle w:val="FootnoteReference"/>
        </w:rPr>
        <w:footnoteReference w:id="17777"/>
      </w:r>
      <w:r>
        <w:t xml:space="preserve"> questions and strifes of words</w:t>
      </w:r>
      <w:r>
        <w:rPr>
          <w:rStyle w:val="FootnoteReference"/>
        </w:rPr>
        <w:footnoteReference w:id="17778"/>
      </w:r>
      <w:r>
        <w:t xml:space="preserve">, of which comes envy, strife, railings, evil questionings,</w:t>
      </w:r>
      <w:r>
        <w:rPr>
          <w:rStyle w:val="FootnoteReference"/>
        </w:rPr>
        <w:footnoteReference w:id="17779"/>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7780"/>
      </w:r>
      <w:r>
        <w:t xml:space="preserve"> disputings of men of corrupt minds, and destitute of the truth, supposing</w:t>
      </w:r>
      <w:r>
        <w:rPr>
          <w:rStyle w:val="FootnoteReference"/>
        </w:rPr>
        <w:footnoteReference w:id="17781"/>
      </w:r>
      <w:r>
        <w:t xml:space="preserve"> that gain is godliness: from</w:t>
      </w:r>
      <w:r>
        <w:rPr>
          <w:rStyle w:val="FootnoteReference"/>
        </w:rPr>
        <w:footnoteReference w:id="17782"/>
      </w:r>
      <w:r>
        <w:t xml:space="preserve"> such withdraw yourself.</w:t>
      </w:r>
      <w:r>
        <w:rPr>
          <w:rStyle w:val="FootnoteReference"/>
        </w:rPr>
        <w:footnoteReference w:id="17783"/>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7784"/>
      </w:r>
      <w:r>
        <w:t xml:space="preserve"> with contentment</w:t>
      </w:r>
      <w:r>
        <w:rPr>
          <w:rStyle w:val="FootnoteReference"/>
        </w:rPr>
        <w:footnoteReference w:id="17785"/>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7786"/>
      </w:r>
      <w:r>
        <w:t xml:space="preserve"> nothing into this world, and it is certain</w:t>
      </w:r>
      <w:r>
        <w:rPr>
          <w:rStyle w:val="FootnoteReference"/>
        </w:rPr>
        <w:footnoteReference w:id="17787"/>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7788"/>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7789"/>
      </w:r>
      <w:r>
        <w:t xml:space="preserve">, and into many</w:t>
      </w:r>
      <w:r>
        <w:rPr>
          <w:rStyle w:val="FootnoteReference"/>
        </w:rPr>
        <w:footnoteReference w:id="17790"/>
      </w:r>
      <w:r>
        <w:t xml:space="preserve"> foolish and hurtful lusts, which</w:t>
      </w:r>
      <w:r>
        <w:rPr>
          <w:rStyle w:val="FootnoteReference"/>
        </w:rPr>
        <w:footnoteReference w:id="17791"/>
      </w:r>
      <w:r>
        <w:t xml:space="preserve"> drown men in destruction and ruin.</w:t>
      </w:r>
      <w:r>
        <w:rPr>
          <w:rStyle w:val="FootnoteReference"/>
        </w:rPr>
        <w:footnoteReference w:id="17792"/>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7793"/>
      </w:r>
      <w:r>
        <w:t xml:space="preserve"> of money is the root of all evil: which while some coveted</w:t>
      </w:r>
      <w:r>
        <w:rPr>
          <w:rStyle w:val="FootnoteReference"/>
        </w:rPr>
        <w:footnoteReference w:id="17794"/>
      </w:r>
      <w:r>
        <w:t xml:space="preserve"> after, they have erred from the faith, and pierced</w:t>
      </w:r>
      <w:r>
        <w:rPr>
          <w:rStyle w:val="FootnoteReference"/>
        </w:rPr>
        <w:footnoteReference w:id="17795"/>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7796"/>
      </w:r>
      <w:r>
        <w:t xml:space="preserve"> of God, flee</w:t>
      </w:r>
      <w:r>
        <w:rPr>
          <w:rStyle w:val="FootnoteReference"/>
        </w:rPr>
        <w:footnoteReference w:id="17797"/>
      </w:r>
      <w:r>
        <w:t xml:space="preserve"> these things; and follow after righteousness</w:t>
      </w:r>
      <w:r>
        <w:rPr>
          <w:rStyle w:val="FootnoteReference"/>
        </w:rPr>
        <w:footnoteReference w:id="17798"/>
      </w:r>
      <w:r>
        <w:t xml:space="preserve">, godliness, faith, love, patience, meekness.</w:t>
      </w:r>
      <w:r>
        <w:rPr>
          <w:rStyle w:val="FootnoteReference"/>
        </w:rPr>
        <w:footnoteReference w:id="17799"/>
      </w:r>
      <w:r>
        <w:rPr>
          <w:rStyle w:val="FootnoteReference"/>
        </w:rPr>
        <w:footnoteReference w:id="17800"/>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7801"/>
      </w:r>
      <w:r>
        <w:t xml:space="preserve"> the good fight of faith, lay hold on eternal life, to which you are also called, and have professed a good confession before many witnesses.</w:t>
      </w:r>
      <w:r>
        <w:rPr>
          <w:rStyle w:val="FootnoteReference"/>
        </w:rPr>
        <w:footnoteReference w:id="17802"/>
      </w:r>
      <w:r>
        <w:rPr>
          <w:rStyle w:val="FootnoteReference"/>
        </w:rPr>
        <w:footnoteReference w:id="17803"/>
      </w:r>
      <w:r>
        <w:rPr>
          <w:rStyle w:val="FootnoteReference"/>
        </w:rPr>
        <w:footnoteReference w:id="17804"/>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7805"/>
      </w:r>
      <w:r>
        <w:t xml:space="preserve"> you charge in the sight of God, who gives life to all things, and before Christ Jesus, who before</w:t>
      </w:r>
      <w:r>
        <w:rPr>
          <w:rStyle w:val="FootnoteReference"/>
        </w:rPr>
        <w:footnoteReference w:id="17806"/>
      </w:r>
      <w:r>
        <w:t xml:space="preserve"> Pontius</w:t>
      </w:r>
      <w:r>
        <w:rPr>
          <w:rStyle w:val="FootnoteReference"/>
        </w:rPr>
        <w:footnoteReference w:id="17807"/>
      </w:r>
      <w:r>
        <w:t xml:space="preserve"> Pilate</w:t>
      </w:r>
      <w:r>
        <w:rPr>
          <w:rStyle w:val="FootnoteReference"/>
        </w:rPr>
        <w:footnoteReference w:id="17808"/>
      </w:r>
      <w:r>
        <w:t xml:space="preserve"> witnessed a good confession;</w:t>
      </w:r>
      <w:r>
        <w:rPr>
          <w:rStyle w:val="FootnoteReference"/>
        </w:rPr>
        <w:footnoteReference w:id="17809"/>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7810"/>
      </w:r>
      <w:r>
        <w:t xml:space="preserve"> this commandment without</w:t>
      </w:r>
      <w:r>
        <w:rPr>
          <w:rStyle w:val="FootnoteReference"/>
        </w:rPr>
        <w:footnoteReference w:id="17811"/>
      </w:r>
      <w:r>
        <w:t xml:space="preserve"> spot, blameless, until</w:t>
      </w:r>
      <w:r>
        <w:rPr>
          <w:rStyle w:val="FootnoteReference"/>
        </w:rPr>
        <w:footnoteReference w:id="17812"/>
      </w:r>
      <w:r>
        <w:t xml:space="preserve"> the appearing of our Lord Jesus Christ:</w:t>
      </w:r>
      <w:r>
        <w:rPr>
          <w:rStyle w:val="FootnoteReference"/>
        </w:rPr>
        <w:footnoteReference w:id="1781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7814"/>
      </w:r>
      <w:r>
        <w:t xml:space="preserve">, and Lord of lords;</w:t>
      </w:r>
      <w:r>
        <w:rPr>
          <w:rStyle w:val="FootnoteReference"/>
        </w:rPr>
        <w:footnoteReference w:id="17815"/>
      </w:r>
      <w:r>
        <w:rPr>
          <w:rStyle w:val="FootnoteReference"/>
        </w:rPr>
        <w:footnoteReference w:id="17816"/>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7817"/>
      </w:r>
      <w:r>
        <w:t xml:space="preserve"> has immortality, dwelling</w:t>
      </w:r>
      <w:r>
        <w:rPr>
          <w:rStyle w:val="FootnoteReference"/>
        </w:rPr>
        <w:footnoteReference w:id="17818"/>
      </w:r>
      <w:r>
        <w:t xml:space="preserve"> in the light which no one can approach to; whom</w:t>
      </w:r>
      <w:r>
        <w:rPr>
          <w:rStyle w:val="FootnoteReference"/>
        </w:rPr>
        <w:footnoteReference w:id="17819"/>
      </w:r>
      <w:r>
        <w:t xml:space="preserve"> no one has seen, nor can see: to whom</w:t>
      </w:r>
      <w:r>
        <w:rPr>
          <w:rStyle w:val="FootnoteReference"/>
        </w:rPr>
        <w:footnoteReference w:id="17820"/>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7821"/>
      </w:r>
      <w:r>
        <w:t xml:space="preserve"> those who are rich</w:t>
      </w:r>
      <w:r>
        <w:rPr>
          <w:rStyle w:val="FootnoteReference"/>
        </w:rPr>
        <w:footnoteReference w:id="17822"/>
      </w:r>
      <w:r>
        <w:t xml:space="preserve"> in this world, that they</w:t>
      </w:r>
      <w:r>
        <w:rPr>
          <w:rStyle w:val="FootnoteReference"/>
        </w:rPr>
        <w:footnoteReference w:id="17823"/>
      </w:r>
      <w:r>
        <w:t xml:space="preserve"> Do not be high-minded, nor trust</w:t>
      </w:r>
      <w:r>
        <w:rPr>
          <w:rStyle w:val="FootnoteReference"/>
        </w:rPr>
        <w:footnoteReference w:id="17824"/>
      </w:r>
      <w:r>
        <w:t xml:space="preserve"> in uncertain riches</w:t>
      </w:r>
      <w:r>
        <w:rPr>
          <w:rStyle w:val="FootnoteReference"/>
        </w:rPr>
        <w:footnoteReference w:id="17825"/>
      </w:r>
      <w:r>
        <w:t xml:space="preserve">, but in the living</w:t>
      </w:r>
      <w:r>
        <w:rPr>
          <w:rStyle w:val="FootnoteReference"/>
        </w:rPr>
        <w:footnoteReference w:id="17826"/>
      </w:r>
      <w:r>
        <w:t xml:space="preserve"> God, who gives us richly</w:t>
      </w:r>
      <w:r>
        <w:rPr>
          <w:rStyle w:val="FootnoteReference"/>
        </w:rPr>
        <w:footnoteReference w:id="17827"/>
      </w:r>
      <w:r>
        <w:t xml:space="preserve"> all things to enjoy;</w:t>
      </w:r>
      <w:r>
        <w:rPr>
          <w:rStyle w:val="FootnoteReference"/>
        </w:rPr>
        <w:footnoteReference w:id="17828"/>
      </w:r>
      <w:r>
        <w:rPr>
          <w:rStyle w:val="FootnoteReference"/>
        </w:rPr>
        <w:footnoteReference w:id="17829"/>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7830"/>
      </w:r>
      <w:r>
        <w:t xml:space="preserve"> good, that they be rich</w:t>
      </w:r>
      <w:r>
        <w:rPr>
          <w:rStyle w:val="FootnoteReference"/>
        </w:rPr>
        <w:footnoteReference w:id="17831"/>
      </w:r>
      <w:r>
        <w:t xml:space="preserve"> in good works, ready</w:t>
      </w:r>
      <w:r>
        <w:rPr>
          <w:rStyle w:val="FootnoteReference"/>
        </w:rPr>
        <w:footnoteReference w:id="17832"/>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7833"/>
      </w:r>
      <w:r>
        <w:t xml:space="preserve"> up in store for themselves a good foundation</w:t>
      </w:r>
      <w:r>
        <w:rPr>
          <w:rStyle w:val="FootnoteReference"/>
        </w:rPr>
        <w:footnoteReference w:id="17834"/>
      </w:r>
      <w:r>
        <w:t xml:space="preserve"> against the time</w:t>
      </w:r>
      <w:r>
        <w:rPr>
          <w:rStyle w:val="FootnoteReference"/>
        </w:rPr>
        <w:footnoteReference w:id="17835"/>
      </w:r>
      <w:r>
        <w:t xml:space="preserve"> to come, that they may lay hold on eternal life.</w:t>
      </w:r>
      <w:r>
        <w:rPr>
          <w:rStyle w:val="FootnoteReference"/>
        </w:rPr>
        <w:footnoteReference w:id="17836"/>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7837"/>
      </w:r>
      <w:r>
        <w:t xml:space="preserve">, keep</w:t>
      </w:r>
      <w:r>
        <w:rPr>
          <w:rStyle w:val="FootnoteReference"/>
        </w:rPr>
        <w:footnoteReference w:id="17838"/>
      </w:r>
      <w:r>
        <w:t xml:space="preserve"> that which is committed to your trust, avoiding</w:t>
      </w:r>
      <w:r>
        <w:rPr>
          <w:rStyle w:val="FootnoteReference"/>
        </w:rPr>
        <w:footnoteReference w:id="17839"/>
      </w:r>
      <w:r>
        <w:t xml:space="preserve"> profane and vain babblings, and oppositions</w:t>
      </w:r>
      <w:r>
        <w:rPr>
          <w:rStyle w:val="FootnoteReference"/>
        </w:rPr>
        <w:footnoteReference w:id="17840"/>
      </w:r>
      <w:r>
        <w:t xml:space="preserve"> of science falsely so called:</w:t>
      </w:r>
      <w:r>
        <w:rPr>
          <w:rStyle w:val="FootnoteReference"/>
        </w:rPr>
        <w:footnoteReference w:id="17841"/>
      </w:r>
      <w:r>
        <w:rPr>
          <w:rStyle w:val="FootnoteReference"/>
        </w:rPr>
        <w:footnoteReference w:id="17842"/>
      </w:r>
      <w:r>
        <w:t xml:space="preserve">{{field-off:Bible}}</w:t>
      </w:r>
    </w:p>
    <w:p>
      <w:r>
        <w:rPr>
          <w:sz w:val="18"/>
          <w:color w:val="777777"/>
        </w:rPr>
        <w:t xml:space="preserve">[[@Bible:1 Timothy 6:21]] </w:t>
      </w:r>
      <w:r>
        <w:rPr>
          <w:b/>
        </w:rPr>
        <w:t xml:space="preserve">21 </w:t>
      </w:r>
      <w:r>
        <w:t xml:space="preserve"> {{field-on:Bible}}</w:t>
      </w:r>
      <w:r>
        <w:t xml:space="preserve">Which some professing have</w:t>
      </w:r>
      <w:r>
        <w:rPr>
          <w:rStyle w:val="FootnoteReference"/>
        </w:rPr>
        <w:footnoteReference w:id="17843"/>
      </w:r>
      <w:r>
        <w:t xml:space="preserve"> erred concerning the faith. Grace</w:t>
      </w:r>
      <w:r>
        <w:rPr>
          <w:rStyle w:val="FootnoteReference"/>
        </w:rPr>
        <w:footnoteReference w:id="17844"/>
      </w:r>
      <w:r>
        <w:t xml:space="preserve"> be with you. Amen</w:t>
      </w:r>
      <w:r>
        <w:rPr>
          <w:rStyle w:val="FootnoteReference"/>
        </w:rPr>
        <w:footnoteReference w:id="17845"/>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7846"/>
      </w:r>
      <w:r>
        <w:t xml:space="preserve">, an apostle of Jesus</w:t>
      </w:r>
      <w:r>
        <w:rPr>
          <w:rStyle w:val="FootnoteReference"/>
        </w:rPr>
        <w:footnoteReference w:id="17847"/>
      </w:r>
      <w:r>
        <w:t xml:space="preserve"> Christ</w:t>
      </w:r>
      <w:r>
        <w:rPr>
          <w:rStyle w:val="FootnoteReference"/>
        </w:rPr>
        <w:footnoteReference w:id="17848"/>
      </w:r>
      <w:r>
        <w:t xml:space="preserve"> by the will of God</w:t>
      </w:r>
      <w:r>
        <w:rPr>
          <w:rStyle w:val="FootnoteReference"/>
        </w:rPr>
        <w:footnoteReference w:id="17849"/>
      </w:r>
      <w:r>
        <w:t xml:space="preserve">, according to the promise</w:t>
      </w:r>
      <w:r>
        <w:rPr>
          <w:rStyle w:val="FootnoteReference"/>
        </w:rPr>
        <w:footnoteReference w:id="17850"/>
      </w:r>
      <w:r>
        <w:t xml:space="preserve"> of life which is in Christ Jesus,</w:t>
      </w:r>
      <w:r>
        <w:rPr>
          <w:rStyle w:val="FootnoteReference"/>
        </w:rPr>
        <w:footnoteReference w:id="17851"/>
      </w:r>
      <w:r>
        <w:rPr>
          <w:rStyle w:val="FootnoteReference"/>
        </w:rPr>
        <w:footnoteReference w:id="17852"/>
      </w:r>
      <w:r>
        <w:rPr>
          <w:rStyle w:val="FootnoteReference"/>
        </w:rPr>
        <w:footnoteReference w:id="17853"/>
      </w:r>
      <w:r>
        <w:rPr>
          <w:rStyle w:val="FootnoteReference"/>
        </w:rPr>
        <w:footnoteReference w:id="17854"/>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7855"/>
      </w:r>
      <w:r>
        <w:t xml:space="preserve">, my dearly beloved son: Grace</w:t>
      </w:r>
      <w:r>
        <w:rPr>
          <w:rStyle w:val="FootnoteReference"/>
        </w:rPr>
        <w:footnoteReference w:id="17856"/>
      </w:r>
      <w:r>
        <w:t xml:space="preserve">, mercy, and peace, from God the Father and Christ Jesus our Lord.</w:t>
      </w:r>
      <w:r>
        <w:rPr>
          <w:rStyle w:val="FootnoteReference"/>
        </w:rPr>
        <w:footnoteReference w:id="17857"/>
      </w:r>
      <w:r>
        <w:rPr>
          <w:rStyle w:val="FootnoteReference"/>
        </w:rPr>
        <w:footnoteReference w:id="17858"/>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7859"/>
      </w:r>
      <w:r>
        <w:t xml:space="preserve"> God, whom</w:t>
      </w:r>
      <w:r>
        <w:rPr>
          <w:rStyle w:val="FootnoteReference"/>
        </w:rPr>
        <w:footnoteReference w:id="17860"/>
      </w:r>
      <w:r>
        <w:t xml:space="preserve"> I serve from my forefathers with</w:t>
      </w:r>
      <w:r>
        <w:rPr>
          <w:rStyle w:val="FootnoteReference"/>
        </w:rPr>
        <w:footnoteReference w:id="17861"/>
      </w:r>
      <w:r>
        <w:t xml:space="preserve"> pure conscience, that</w:t>
      </w:r>
      <w:r>
        <w:rPr>
          <w:rStyle w:val="FootnoteReference"/>
        </w:rPr>
        <w:footnoteReference w:id="17862"/>
      </w:r>
      <w:r>
        <w:t xml:space="preserve"> without ceasing I have remembrance of you in my prayers night</w:t>
      </w:r>
      <w:r>
        <w:rPr>
          <w:rStyle w:val="FootnoteReference"/>
        </w:rPr>
        <w:footnoteReference w:id="17863"/>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7864"/>
      </w:r>
      <w:r>
        <w:t xml:space="preserve"> to see you, being</w:t>
      </w:r>
      <w:r>
        <w:rPr>
          <w:rStyle w:val="FootnoteReference"/>
        </w:rPr>
        <w:footnoteReference w:id="17865"/>
      </w:r>
      <w:r>
        <w:t xml:space="preserve"> mindful of your tears, that I may be filled</w:t>
      </w:r>
      <w:r>
        <w:rPr>
          <w:rStyle w:val="FootnoteReference"/>
        </w:rPr>
        <w:footnoteReference w:id="17866"/>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7867"/>
      </w:r>
      <w:r>
        <w:t xml:space="preserve"> to remembrance the sincere faith that is in you, which dwelt first in your grandmother Lois</w:t>
      </w:r>
      <w:r>
        <w:rPr>
          <w:rStyle w:val="FootnoteReference"/>
        </w:rPr>
        <w:footnoteReference w:id="17868"/>
      </w:r>
      <w:r>
        <w:t xml:space="preserve">, and your mother Eunice</w:t>
      </w:r>
      <w:r>
        <w:rPr>
          <w:rStyle w:val="FootnoteReference"/>
        </w:rPr>
        <w:footnoteReference w:id="17869"/>
      </w:r>
      <w:r>
        <w:t xml:space="preserve">; and I am</w:t>
      </w:r>
      <w:r>
        <w:rPr>
          <w:rStyle w:val="FootnoteReference"/>
        </w:rPr>
        <w:footnoteReference w:id="17870"/>
      </w:r>
      <w:r>
        <w:t xml:space="preserve"> persuaded that in you also.</w:t>
      </w:r>
      <w:r>
        <w:rPr>
          <w:rStyle w:val="FootnoteReference"/>
        </w:rPr>
        <w:footnoteReference w:id="17871"/>
      </w:r>
      <w:r>
        <w:rPr>
          <w:rStyle w:val="FootnoteReference"/>
        </w:rPr>
        <w:footnoteReference w:id="17872"/>
      </w:r>
      <w:r>
        <w:rPr>
          <w:rStyle w:val="FootnoteReference"/>
        </w:rPr>
        <w:footnoteReference w:id="17873"/>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7874"/>
      </w:r>
      <w:r>
        <w:t xml:space="preserve"> you in remembrance that</w:t>
      </w:r>
      <w:r>
        <w:rPr>
          <w:rStyle w:val="FootnoteReference"/>
        </w:rPr>
        <w:footnoteReference w:id="17875"/>
      </w:r>
      <w:r>
        <w:t xml:space="preserve"> you stir up the gift of God, who is in you by the</w:t>
      </w:r>
      <w:r>
        <w:rPr>
          <w:rStyle w:val="FootnoteReference"/>
        </w:rPr>
        <w:footnoteReference w:id="17876"/>
      </w:r>
      <w:r>
        <w:t xml:space="preserv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7877"/>
      </w:r>
      <w:r>
        <w:t xml:space="preserve"> of fear; but of power, and of love</w:t>
      </w:r>
      <w:r>
        <w:rPr>
          <w:rStyle w:val="FootnoteReference"/>
        </w:rPr>
        <w:footnoteReference w:id="17878"/>
      </w:r>
      <w:r>
        <w:t xml:space="preserve">, and of a sound</w:t>
      </w:r>
      <w:r>
        <w:rPr>
          <w:rStyle w:val="FootnoteReference"/>
        </w:rPr>
        <w:footnoteReference w:id="17879"/>
      </w:r>
      <w:r>
        <w:t xml:space="preserve"> mind.</w:t>
      </w:r>
      <w:r>
        <w:rPr>
          <w:rStyle w:val="FootnoteReference"/>
        </w:rPr>
        <w:footnoteReference w:id="1788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7881"/>
      </w:r>
      <w:r>
        <w:t xml:space="preserve"> of the testimony</w:t>
      </w:r>
      <w:r>
        <w:rPr>
          <w:rStyle w:val="FootnoteReference"/>
        </w:rPr>
        <w:footnoteReference w:id="17882"/>
      </w:r>
      <w:r>
        <w:t xml:space="preserve"> of our Lord, nor of me his prisoner</w:t>
      </w:r>
      <w:r>
        <w:rPr>
          <w:rStyle w:val="FootnoteReference"/>
        </w:rPr>
        <w:footnoteReference w:id="17883"/>
      </w:r>
      <w:r>
        <w:t xml:space="preserve">: but be partaker of the afflictions of the good news according</w:t>
      </w:r>
      <w:r>
        <w:rPr>
          <w:rStyle w:val="FootnoteReference"/>
        </w:rPr>
        <w:footnoteReference w:id="17884"/>
      </w:r>
      <w:r>
        <w:t xml:space="preserve"> to the power of God;</w:t>
      </w:r>
      <w:r>
        <w:rPr>
          <w:rStyle w:val="FootnoteReference"/>
        </w:rPr>
        <w:footnoteReference w:id="17885"/>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7886"/>
      </w:r>
      <w:r>
        <w:t xml:space="preserve"> us with a holy calling, not according to our works, but according to his</w:t>
      </w:r>
      <w:r>
        <w:rPr>
          <w:rStyle w:val="FootnoteReference"/>
        </w:rPr>
        <w:footnoteReference w:id="17887"/>
      </w:r>
      <w:r>
        <w:t xml:space="preserve"> own purpose and grace, which</w:t>
      </w:r>
      <w:r>
        <w:rPr>
          <w:rStyle w:val="FootnoteReference"/>
        </w:rPr>
        <w:footnoteReference w:id="17888"/>
      </w:r>
      <w:r>
        <w:t xml:space="preserve"> was given us in Christ Jesus before</w:t>
      </w:r>
      <w:r>
        <w:rPr>
          <w:rStyle w:val="FootnoteReference"/>
        </w:rPr>
        <w:footnoteReference w:id="17889"/>
      </w:r>
      <w:r>
        <w:t xml:space="preserve"> the world began,</w:t>
      </w:r>
      <w:r>
        <w:rPr>
          <w:rStyle w:val="FootnoteReference"/>
        </w:rPr>
        <w:footnoteReference w:id="17890"/>
      </w:r>
      <w:r>
        <w:rPr>
          <w:rStyle w:val="FootnoteReference"/>
        </w:rPr>
        <w:footnoteReference w:id="17891"/>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7892"/>
      </w:r>
      <w:r>
        <w:t xml:space="preserve"> death, and has brought life and immortality to light through the good news:</w:t>
      </w:r>
      <w:r>
        <w:rPr>
          <w:rStyle w:val="FootnoteReference"/>
        </w:rPr>
        <w:footnoteReference w:id="17893"/>
      </w:r>
      <w:r>
        <w:rPr>
          <w:rStyle w:val="FootnoteReference"/>
        </w:rPr>
        <w:footnoteReference w:id="17894"/>
      </w:r>
      <w:r>
        <w:rPr>
          <w:rStyle w:val="FootnoteReference"/>
        </w:rPr>
        <w:footnoteReference w:id="17895"/>
      </w:r>
      <w:r>
        <w:rPr>
          <w:rStyle w:val="FootnoteReference"/>
        </w:rPr>
        <w:footnoteReference w:id="17896"/>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7897"/>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w:t>
      </w:r>
      <w:r>
        <w:rPr>
          <w:rStyle w:val="FootnoteReference"/>
        </w:rPr>
        <w:footnoteReference w:id="17898"/>
      </w:r>
      <w:r>
        <w:t xml:space="preserve"> not ashamed: for I</w:t>
      </w:r>
      <w:r>
        <w:rPr>
          <w:rStyle w:val="FootnoteReference"/>
        </w:rPr>
        <w:footnoteReference w:id="17899"/>
      </w:r>
      <w:r>
        <w:t xml:space="preserve"> know whom I have believed</w:t>
      </w:r>
      <w:r>
        <w:rPr>
          <w:rStyle w:val="FootnoteReference"/>
        </w:rPr>
        <w:footnoteReference w:id="17900"/>
      </w:r>
      <w:r>
        <w:t xml:space="preserve">, and am persuaded</w:t>
      </w:r>
      <w:r>
        <w:rPr>
          <w:rStyle w:val="FootnoteReference"/>
        </w:rPr>
        <w:footnoteReference w:id="17901"/>
      </w:r>
      <w:r>
        <w:t xml:space="preserve"> that he is</w:t>
      </w:r>
      <w:r>
        <w:rPr>
          <w:rStyle w:val="FootnoteReference"/>
        </w:rPr>
        <w:footnoteReference w:id="17902"/>
      </w:r>
      <w:r>
        <w:t xml:space="preserve"> able to keep</w:t>
      </w:r>
      <w:r>
        <w:rPr>
          <w:rStyle w:val="FootnoteReference"/>
        </w:rPr>
        <w:footnoteReference w:id="17903"/>
      </w:r>
      <w:r>
        <w:t xml:space="preserve"> that which I</w:t>
      </w:r>
      <w:r>
        <w:rPr>
          <w:rStyle w:val="FootnoteReference"/>
        </w:rPr>
        <w:footnoteReference w:id="17904"/>
      </w:r>
      <w:r>
        <w:t xml:space="preserve"> have committed to him against</w:t>
      </w:r>
      <w:r>
        <w:rPr>
          <w:rStyle w:val="FootnoteReference"/>
        </w:rPr>
        <w:footnoteReference w:id="17905"/>
      </w:r>
      <w:r>
        <w:t xml:space="preserve"> that day.</w:t>
      </w:r>
      <w:r>
        <w:rPr>
          <w:rStyle w:val="FootnoteReference"/>
        </w:rPr>
        <w:footnoteReference w:id="17906"/>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7907"/>
      </w:r>
      <w:r>
        <w:t xml:space="preserve"> fast the form</w:t>
      </w:r>
      <w:r>
        <w:rPr>
          <w:rStyle w:val="FootnoteReference"/>
        </w:rPr>
        <w:footnoteReference w:id="17908"/>
      </w:r>
      <w:r>
        <w:t xml:space="preserve"> of sound words, which</w:t>
      </w:r>
      <w:r>
        <w:rPr>
          <w:rStyle w:val="FootnoteReference"/>
        </w:rPr>
        <w:footnoteReference w:id="17909"/>
      </w:r>
      <w:r>
        <w:t xml:space="preserve"> you have heard of me, in faith</w:t>
      </w:r>
      <w:r>
        <w:rPr>
          <w:rStyle w:val="FootnoteReference"/>
        </w:rPr>
        <w:footnoteReference w:id="17910"/>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7911"/>
      </w:r>
      <w:r>
        <w:t xml:space="preserve"> thing which was committed to you keep by the</w:t>
      </w:r>
      <w:r>
        <w:rPr>
          <w:rStyle w:val="FootnoteReference"/>
        </w:rPr>
        <w:footnoteReference w:id="17912"/>
      </w:r>
      <w:r>
        <w:t xml:space="preserve"> Holy Spirit which dwells in us.</w:t>
      </w:r>
      <w:r>
        <w:rPr>
          <w:rStyle w:val="FootnoteReference"/>
        </w:rPr>
        <w:footnoteReference w:id="17913"/>
      </w:r>
      <w:r>
        <w:t xml:space="preserve">{{field-off:Bible}}</w:t>
      </w:r>
    </w:p>
    <w:p>
      <w:r>
        <w:rPr>
          <w:sz w:val="18"/>
          <w:color w:val="777777"/>
        </w:rPr>
        <w:t xml:space="preserve">[[@Bible:2 Timothy 1:15]] </w:t>
      </w:r>
      <w:r>
        <w:rPr>
          <w:b/>
        </w:rPr>
        <w:t xml:space="preserve">15 </w:t>
      </w:r>
      <w:r>
        <w:t xml:space="preserve"> {{field-on:Bible}}</w:t>
      </w:r>
      <w:r>
        <w:t xml:space="preserve">This you know, that</w:t>
      </w:r>
      <w:r>
        <w:rPr>
          <w:rStyle w:val="FootnoteReference"/>
        </w:rPr>
        <w:footnoteReference w:id="17914"/>
      </w:r>
      <w:r>
        <w:t xml:space="preserve"> all those who are in Asia</w:t>
      </w:r>
      <w:r>
        <w:rPr>
          <w:rStyle w:val="FootnoteReference"/>
        </w:rPr>
        <w:footnoteReference w:id="17915"/>
      </w:r>
      <w:r>
        <w:t xml:space="preserve"> be turned away from me; of whom are Phygellus</w:t>
      </w:r>
      <w:r>
        <w:rPr>
          <w:rStyle w:val="FootnoteReference"/>
        </w:rPr>
        <w:footnoteReference w:id="17916"/>
      </w:r>
      <w:r>
        <w:t xml:space="preserve"> and Hermogenes</w:t>
      </w:r>
      <w:r>
        <w:rPr>
          <w:rStyle w:val="FootnoteReference"/>
        </w:rPr>
        <w:footnoteReference w:id="17917"/>
      </w:r>
      <w:r>
        <w:t xml:space="preserve">.</w:t>
      </w:r>
      <w:r>
        <w:rPr>
          <w:rStyle w:val="FootnoteReference"/>
        </w:rPr>
        <w:footnoteReference w:id="17918"/>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7919"/>
      </w:r>
      <w:r>
        <w:t xml:space="preserve"> give mercy to the house</w:t>
      </w:r>
      <w:r>
        <w:rPr>
          <w:rStyle w:val="FootnoteReference"/>
        </w:rPr>
        <w:footnoteReference w:id="17920"/>
      </w:r>
      <w:r>
        <w:t xml:space="preserve"> of Onesiphorus</w:t>
      </w:r>
      <w:r>
        <w:rPr>
          <w:rStyle w:val="FootnoteReference"/>
        </w:rPr>
        <w:footnoteReference w:id="17921"/>
      </w:r>
      <w:r>
        <w:t xml:space="preserve">; for he often refreshed</w:t>
      </w:r>
      <w:r>
        <w:rPr>
          <w:rStyle w:val="FootnoteReference"/>
        </w:rPr>
        <w:footnoteReference w:id="17922"/>
      </w:r>
      <w:r>
        <w:t xml:space="preserve"> me, and was</w:t>
      </w:r>
      <w:r>
        <w:rPr>
          <w:rStyle w:val="FootnoteReference"/>
        </w:rPr>
        <w:footnoteReference w:id="17923"/>
      </w:r>
      <w:r>
        <w:t xml:space="preserve"> not ashamed of my chain:</w:t>
      </w:r>
      <w:r>
        <w:rPr>
          <w:rStyle w:val="FootnoteReference"/>
        </w:rPr>
        <w:footnoteReference w:id="17924"/>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7925"/>
      </w:r>
      <w:r>
        <w:t xml:space="preserve">, he sought me out very diligently, and found me.</w:t>
      </w:r>
      <w:r>
        <w:rPr>
          <w:rStyle w:val="FootnoteReference"/>
        </w:rPr>
        <w:footnoteReference w:id="17926"/>
      </w:r>
      <w:r>
        <w:t xml:space="preserve">{{field-off:Bible}}</w:t>
      </w:r>
    </w:p>
    <w:p>
      <w:r>
        <w:rPr>
          <w:sz w:val="18"/>
          <w:color w:val="777777"/>
        </w:rPr>
        <w:t xml:space="preserve">[[@Bible:2 Timothy 1:18]] </w:t>
      </w:r>
      <w:r>
        <w:rPr>
          <w:b/>
        </w:rPr>
        <w:t xml:space="preserve">18 </w:t>
      </w:r>
      <w:r>
        <w:t xml:space="preserve"> {{field-on:Bible}}</w:t>
      </w:r>
      <w:r>
        <w:t xml:space="preserve">The Lord grant to him that he</w:t>
      </w:r>
      <w:r>
        <w:rPr>
          <w:rStyle w:val="FootnoteReference"/>
        </w:rPr>
        <w:footnoteReference w:id="17927"/>
      </w:r>
      <w:r>
        <w:t xml:space="preserve"> may find mercy</w:t>
      </w:r>
      <w:r>
        <w:rPr>
          <w:rStyle w:val="FootnoteReference"/>
        </w:rPr>
        <w:footnoteReference w:id="17928"/>
      </w:r>
      <w:r>
        <w:t xml:space="preserve"> of the Lord in that</w:t>
      </w:r>
      <w:r>
        <w:rPr>
          <w:rStyle w:val="FootnoteReference"/>
        </w:rPr>
        <w:footnoteReference w:id="17929"/>
      </w:r>
      <w:r>
        <w:t xml:space="preserve"> day: and in how many things he ministered</w:t>
      </w:r>
      <w:r>
        <w:rPr>
          <w:rStyle w:val="FootnoteReference"/>
        </w:rPr>
        <w:footnoteReference w:id="17930"/>
      </w:r>
      <w:r>
        <w:t xml:space="preserve"> to me at Ephesus</w:t>
      </w:r>
      <w:r>
        <w:rPr>
          <w:rStyle w:val="FootnoteReference"/>
        </w:rPr>
        <w:footnoteReference w:id="17931"/>
      </w:r>
      <w:r>
        <w:t xml:space="preserve">, you know very well.</w:t>
      </w:r>
      <w:r>
        <w:rPr>
          <w:rStyle w:val="FootnoteReference"/>
        </w:rPr>
        <w:footnoteReference w:id="17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7933"/>
      </w:r>
      <w:r>
        <w:t xml:space="preserve"> Jesus</w:t>
      </w:r>
      <w:r>
        <w:rPr>
          <w:rStyle w:val="FootnoteReference"/>
        </w:rPr>
        <w:footnoteReference w:id="17934"/>
      </w:r>
      <w:r>
        <w:t xml:space="preserve">.</w:t>
      </w:r>
      <w:r>
        <w:rPr>
          <w:rStyle w:val="FootnoteReference"/>
        </w:rPr>
        <w:footnoteReference w:id="17935"/>
      </w:r>
      <w:r>
        <w:rPr>
          <w:rStyle w:val="FootnoteReference"/>
        </w:rPr>
        <w:footnoteReference w:id="17936"/>
      </w:r>
      <w:r>
        <w:rPr>
          <w:rStyle w:val="FootnoteReference"/>
        </w:rPr>
        <w:footnoteReference w:id="17937"/>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7938"/>
      </w:r>
      <w:r>
        <w:t xml:space="preserve"> that you have heard of me among many</w:t>
      </w:r>
      <w:r>
        <w:rPr>
          <w:rStyle w:val="FootnoteReference"/>
        </w:rPr>
        <w:footnoteReference w:id="17939"/>
      </w:r>
      <w:r>
        <w:t xml:space="preserve"> witnesses, the same</w:t>
      </w:r>
      <w:r>
        <w:rPr>
          <w:rStyle w:val="FootnoteReference"/>
        </w:rPr>
        <w:footnoteReference w:id="17940"/>
      </w:r>
      <w:r>
        <w:t xml:space="preserve"> commit you to faithful</w:t>
      </w:r>
      <w:r>
        <w:rPr>
          <w:rStyle w:val="FootnoteReference"/>
        </w:rPr>
        <w:footnoteReference w:id="17941"/>
      </w:r>
      <w:r>
        <w:t xml:space="preserve"> men, who shall be able to teach others also.</w:t>
      </w:r>
      <w:r>
        <w:rPr>
          <w:rStyle w:val="FootnoteReference"/>
        </w:rPr>
        <w:footnoteReference w:id="17942"/>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7943"/>
      </w:r>
      <w:r>
        <w:t xml:space="preserve"> hardness, as a good</w:t>
      </w:r>
      <w:r>
        <w:rPr>
          <w:rStyle w:val="FootnoteReference"/>
        </w:rPr>
        <w:footnoteReference w:id="17944"/>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w:t>
      </w:r>
      <w:r>
        <w:rPr>
          <w:rStyle w:val="FootnoteReference"/>
        </w:rPr>
        <w:footnoteReference w:id="17945"/>
      </w:r>
      <w:r>
        <w:t xml:space="preserve"> may please him who has chosen him to be a soldier.</w:t>
      </w:r>
      <w:r>
        <w:rPr>
          <w:rStyle w:val="FootnoteReference"/>
        </w:rPr>
        <w:footnoteReference w:id="17946"/>
      </w:r>
      <w:r>
        <w:rPr>
          <w:rStyle w:val="FootnoteReference"/>
        </w:rPr>
        <w:footnoteReference w:id="17947"/>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7948"/>
      </w:r>
      <w:r>
        <w:t xml:space="preserve"> for masteries, yet is he</w:t>
      </w:r>
      <w:r>
        <w:rPr>
          <w:rStyle w:val="FootnoteReference"/>
        </w:rPr>
        <w:footnoteReference w:id="17949"/>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7950"/>
      </w:r>
      <w:r>
        <w:rPr>
          <w:rStyle w:val="FootnoteReference"/>
        </w:rPr>
        <w:footnoteReference w:id="17951"/>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7952"/>
      </w:r>
      <w:r>
        <w:t xml:space="preserve"> what I say; and the Lord give you understanding in all things.</w:t>
      </w:r>
      <w:r>
        <w:rPr>
          <w:rStyle w:val="FootnoteReference"/>
        </w:rPr>
        <w:footnoteReference w:id="17953"/>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7954"/>
      </w:r>
      <w:r>
        <w:t xml:space="preserve"> that Jesus</w:t>
      </w:r>
      <w:r>
        <w:rPr>
          <w:rStyle w:val="FootnoteReference"/>
        </w:rPr>
        <w:footnoteReference w:id="17955"/>
      </w:r>
      <w:r>
        <w:t xml:space="preserve"> Christ of the seed of David</w:t>
      </w:r>
      <w:r>
        <w:rPr>
          <w:rStyle w:val="FootnoteReference"/>
        </w:rPr>
        <w:footnoteReference w:id="17956"/>
      </w:r>
      <w:r>
        <w:t xml:space="preserve"> was raised</w:t>
      </w:r>
      <w:r>
        <w:rPr>
          <w:rStyle w:val="FootnoteReference"/>
        </w:rPr>
        <w:footnoteReference w:id="17957"/>
      </w:r>
      <w:r>
        <w:t xml:space="preserve"> from the dead according</w:t>
      </w:r>
      <w:r>
        <w:rPr>
          <w:rStyle w:val="FootnoteReference"/>
        </w:rPr>
        <w:footnoteReference w:id="17958"/>
      </w:r>
      <w:r>
        <w:t xml:space="preserve">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7959"/>
      </w:r>
      <w:r>
        <w:t xml:space="preserve"> trouble, as an evil doer, even</w:t>
      </w:r>
      <w:r>
        <w:rPr>
          <w:rStyle w:val="FootnoteReference"/>
        </w:rPr>
        <w:footnoteReference w:id="17960"/>
      </w:r>
      <w:r>
        <w:t xml:space="preserve"> to bonds; but the word of God</w:t>
      </w:r>
      <w:r>
        <w:rPr>
          <w:rStyle w:val="FootnoteReference"/>
        </w:rPr>
        <w:footnoteReference w:id="17961"/>
      </w:r>
      <w:r>
        <w:t xml:space="preserve"> is not bound.</w:t>
      </w:r>
      <w:r>
        <w:rPr>
          <w:rStyle w:val="FootnoteReference"/>
        </w:rPr>
        <w:footnoteReference w:id="17962"/>
      </w:r>
      <w:r>
        <w:rPr>
          <w:rStyle w:val="FootnoteReference"/>
        </w:rPr>
        <w:footnoteReference w:id="17963"/>
      </w:r>
      <w:r>
        <w:rPr>
          <w:rStyle w:val="FootnoteReference"/>
        </w:rPr>
        <w:footnoteReference w:id="17964"/>
      </w:r>
      <w:r>
        <w:rPr>
          <w:rStyle w:val="FootnoteReference"/>
        </w:rPr>
        <w:footnoteReference w:id="17965"/>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7966"/>
      </w:r>
      <w:r>
        <w:t xml:space="preserve"> all things for the elect's sakes, that they may also obtain</w:t>
      </w:r>
      <w:r>
        <w:rPr>
          <w:rStyle w:val="FootnoteReference"/>
        </w:rPr>
        <w:footnoteReference w:id="17967"/>
      </w:r>
      <w:r>
        <w:t xml:space="preserve"> the salvation which is in Christ Jesus with</w:t>
      </w:r>
      <w:r>
        <w:rPr>
          <w:rStyle w:val="FootnoteReference"/>
        </w:rPr>
        <w:footnoteReference w:id="17968"/>
      </w:r>
      <w:r>
        <w:t xml:space="preserve"> eternal glory.</w:t>
      </w:r>
      <w:r>
        <w:rPr>
          <w:rStyle w:val="FootnoteReference"/>
        </w:rPr>
        <w:footnoteReference w:id="17969"/>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7970"/>
      </w:r>
      <w:r>
        <w:t xml:space="preserve"> saying: For if we died with him, we shall</w:t>
      </w:r>
      <w:r>
        <w:rPr>
          <w:rStyle w:val="FootnoteReference"/>
        </w:rPr>
        <w:footnoteReference w:id="17971"/>
      </w:r>
      <w:r>
        <w:t xml:space="preserve"> also live with him:</w:t>
      </w:r>
      <w:r>
        <w:rPr>
          <w:rStyle w:val="FootnoteReference"/>
        </w:rPr>
        <w:footnoteReference w:id="17972"/>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7973"/>
      </w:r>
      <w:r>
        <w:t xml:space="preserve">, we shall also reign with him: if we deny</w:t>
      </w:r>
      <w:r>
        <w:rPr>
          <w:rStyle w:val="FootnoteReference"/>
        </w:rPr>
        <w:footnoteReference w:id="17974"/>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7975"/>
      </w:r>
      <w:r>
        <w:t xml:space="preserve"> deny himself.</w:t>
      </w:r>
      <w:r>
        <w:rPr>
          <w:rStyle w:val="FootnoteReference"/>
        </w:rPr>
        <w:footnoteReference w:id="17976"/>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7977"/>
      </w:r>
      <w:r>
        <w:t xml:space="preserve"> them before the Lord that</w:t>
      </w:r>
      <w:r>
        <w:rPr>
          <w:rStyle w:val="FootnoteReference"/>
        </w:rPr>
        <w:footnoteReference w:id="17978"/>
      </w:r>
      <w:r>
        <w:t xml:space="preserve"> they strive not about words to no</w:t>
      </w:r>
      <w:r>
        <w:rPr>
          <w:rStyle w:val="FootnoteReference"/>
        </w:rPr>
        <w:footnoteReference w:id="17979"/>
      </w:r>
      <w:r>
        <w:t xml:space="preserve"> profit, but to the subverting</w:t>
      </w:r>
      <w:r>
        <w:rPr>
          <w:rStyle w:val="FootnoteReference"/>
        </w:rPr>
        <w:footnoteReference w:id="17980"/>
      </w:r>
      <w:r>
        <w:t xml:space="preserve"> of the hearers.</w:t>
      </w:r>
      <w:r>
        <w:rPr>
          <w:rStyle w:val="FootnoteReference"/>
        </w:rPr>
        <w:footnoteReference w:id="17981"/>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7982"/>
      </w:r>
      <w:r>
        <w:t xml:space="preserve"> to show yourself approved</w:t>
      </w:r>
      <w:r>
        <w:rPr>
          <w:rStyle w:val="FootnoteReference"/>
        </w:rPr>
        <w:footnoteReference w:id="17983"/>
      </w:r>
      <w:r>
        <w:t xml:space="preserve"> to God, a workman</w:t>
      </w:r>
      <w:r>
        <w:rPr>
          <w:rStyle w:val="FootnoteReference"/>
        </w:rPr>
        <w:footnoteReference w:id="17984"/>
      </w:r>
      <w:r>
        <w:t xml:space="preserve"> that needs not to be ashamed, rightly</w:t>
      </w:r>
      <w:r>
        <w:rPr>
          <w:rStyle w:val="FootnoteReference"/>
        </w:rPr>
        <w:footnoteReference w:id="17985"/>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7986"/>
      </w:r>
      <w:r>
        <w:t xml:space="preserve"> profane and vain babblings: for they will increase to more ungodliness.</w:t>
      </w:r>
      <w:r>
        <w:rPr>
          <w:rStyle w:val="FootnoteReference"/>
        </w:rPr>
        <w:footnoteReference w:id="17987"/>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7988"/>
      </w:r>
      <w:r>
        <w:t xml:space="preserve"> will eat as does a canker: of whom is Hymenaeus</w:t>
      </w:r>
      <w:r>
        <w:rPr>
          <w:rStyle w:val="FootnoteReference"/>
        </w:rPr>
        <w:footnoteReference w:id="17989"/>
      </w:r>
      <w:r>
        <w:t xml:space="preserve"> and Philetus</w:t>
      </w:r>
      <w:r>
        <w:rPr>
          <w:rStyle w:val="FootnoteReference"/>
        </w:rPr>
        <w:footnoteReference w:id="17990"/>
      </w:r>
      <w:r>
        <w:t xml:space="preserve">;</w:t>
      </w:r>
      <w:r>
        <w:rPr>
          <w:rStyle w:val="FootnoteReference"/>
        </w:rPr>
        <w:footnoteReference w:id="17991"/>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7992"/>
      </w:r>
      <w:r>
        <w:t xml:space="preserve"> the truth have erred, saying that</w:t>
      </w:r>
      <w:r>
        <w:rPr>
          <w:rStyle w:val="FootnoteReference"/>
        </w:rPr>
        <w:footnoteReference w:id="17993"/>
      </w:r>
      <w:r>
        <w:t xml:space="preserve"> the resurrection is past already; and overthrow</w:t>
      </w:r>
      <w:r>
        <w:rPr>
          <w:rStyle w:val="FootnoteReference"/>
        </w:rPr>
        <w:footnoteReference w:id="17994"/>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7995"/>
      </w:r>
      <w:r>
        <w:t xml:space="preserve"> of God stands sure</w:t>
      </w:r>
      <w:r>
        <w:rPr>
          <w:rStyle w:val="FootnoteReference"/>
        </w:rPr>
        <w:footnoteReference w:id="17996"/>
      </w:r>
      <w:r>
        <w:t xml:space="preserve">, having</w:t>
      </w:r>
      <w:r>
        <w:rPr>
          <w:rStyle w:val="FootnoteReference"/>
        </w:rPr>
        <w:footnoteReference w:id="17997"/>
      </w:r>
      <w:r>
        <w:t xml:space="preserve"> this seal, The Lord</w:t>
      </w:r>
      <w:r>
        <w:rPr>
          <w:rStyle w:val="FootnoteReference"/>
        </w:rPr>
        <w:footnoteReference w:id="17998"/>
      </w:r>
      <w:r>
        <w:t xml:space="preserve"> knows those who are his. And, Let every one that names the name of Christ depart</w:t>
      </w:r>
      <w:r>
        <w:rPr>
          <w:rStyle w:val="FootnoteReference"/>
        </w:rPr>
        <w:footnoteReference w:id="17999"/>
      </w:r>
      <w:r>
        <w:t xml:space="preserve"> from iniquity.</w:t>
      </w:r>
      <w:r>
        <w:rPr>
          <w:rStyle w:val="FootnoteReference"/>
        </w:rPr>
        <w:footnoteReference w:id="18000"/>
      </w:r>
      <w:r>
        <w:rPr>
          <w:rStyle w:val="FootnoteReference"/>
        </w:rPr>
        <w:footnoteReference w:id="180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8002"/>
      </w:r>
      <w:r>
        <w:t xml:space="preserve"> great house there are not only vessels</w:t>
      </w:r>
      <w:r>
        <w:rPr>
          <w:rStyle w:val="FootnoteReference"/>
        </w:rPr>
        <w:footnoteReference w:id="18003"/>
      </w:r>
      <w:r>
        <w:t xml:space="preserve"> of gold and of silver, but also of wood and of earth; and some to honor, and some to dishonour.</w:t>
      </w:r>
      <w:r>
        <w:rPr>
          <w:rStyle w:val="FootnoteReference"/>
        </w:rPr>
        <w:footnoteReference w:id="180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8005"/>
      </w:r>
      <w:r>
        <w:t xml:space="preserve"> himself from these, he shall be a vessel</w:t>
      </w:r>
      <w:r>
        <w:rPr>
          <w:rStyle w:val="FootnoteReference"/>
        </w:rPr>
        <w:footnoteReference w:id="18006"/>
      </w:r>
      <w:r>
        <w:t xml:space="preserve"> to honor, sanctified, and meet</w:t>
      </w:r>
      <w:r>
        <w:rPr>
          <w:rStyle w:val="FootnoteReference"/>
        </w:rPr>
        <w:footnoteReference w:id="18007"/>
      </w:r>
      <w:r>
        <w:t xml:space="preserve"> for the master's use, and prepared</w:t>
      </w:r>
      <w:r>
        <w:rPr>
          <w:rStyle w:val="FootnoteReference"/>
        </w:rPr>
        <w:footnoteReference w:id="180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8009"/>
      </w:r>
      <w:r>
        <w:t xml:space="preserve"> also youthful</w:t>
      </w:r>
      <w:r>
        <w:rPr>
          <w:rStyle w:val="FootnoteReference"/>
        </w:rPr>
        <w:footnoteReference w:id="18010"/>
      </w:r>
      <w:r>
        <w:t xml:space="preserve"> lusts: but follow</w:t>
      </w:r>
      <w:r>
        <w:rPr>
          <w:rStyle w:val="FootnoteReference"/>
        </w:rPr>
        <w:footnoteReference w:id="18011"/>
      </w:r>
      <w:r>
        <w:t xml:space="preserve"> righteousness, faith, love, peace</w:t>
      </w:r>
      <w:r>
        <w:rPr>
          <w:rStyle w:val="FootnoteReference"/>
        </w:rPr>
        <w:footnoteReference w:id="18012"/>
      </w:r>
      <w:r>
        <w:t xml:space="preserve">, with those who call</w:t>
      </w:r>
      <w:r>
        <w:rPr>
          <w:rStyle w:val="FootnoteReference"/>
        </w:rPr>
        <w:footnoteReference w:id="18013"/>
      </w:r>
      <w:r>
        <w:t xml:space="preserve"> on the Lord out of a pure heart.</w:t>
      </w:r>
      <w:r>
        <w:rPr>
          <w:rStyle w:val="FootnoteReference"/>
        </w:rPr>
        <w:footnoteReference w:id="18014"/>
      </w:r>
      <w:r>
        <w:rPr>
          <w:rStyle w:val="FootnoteReference"/>
        </w:rPr>
        <w:footnoteReference w:id="18015"/>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80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8017"/>
      </w:r>
      <w:r>
        <w:t xml:space="preserve"> not strive</w:t>
      </w:r>
      <w:r>
        <w:rPr>
          <w:rStyle w:val="FootnoteReference"/>
        </w:rPr>
        <w:footnoteReference w:id="18018"/>
      </w:r>
      <w:r>
        <w:t xml:space="preserve">; but be gentle to all men, able to teach, patient</w:t>
      </w:r>
      <w:r>
        <w:rPr>
          <w:rStyle w:val="FootnoteReference"/>
        </w:rPr>
        <w:footnoteReference w:id="18019"/>
      </w:r>
      <w:r>
        <w:t xml:space="preserve">,</w:t>
      </w:r>
      <w:r>
        <w:rPr>
          <w:rStyle w:val="FootnoteReference"/>
        </w:rPr>
        <w:footnoteReference w:id="18020"/>
      </w:r>
      <w:r>
        <w:rPr>
          <w:rStyle w:val="FootnoteReference"/>
        </w:rPr>
        <w:footnoteReference w:id="18021"/>
      </w:r>
      <w:r>
        <w:rPr>
          <w:rStyle w:val="FootnoteReference"/>
        </w:rPr>
        <w:footnoteReference w:id="180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8023"/>
      </w:r>
      <w:r>
        <w:t xml:space="preserve"> those that oppose themselves; if God possibly will give them repentance</w:t>
      </w:r>
      <w:r>
        <w:rPr>
          <w:rStyle w:val="FootnoteReference"/>
        </w:rPr>
        <w:footnoteReference w:id="18024"/>
      </w:r>
      <w:r>
        <w:t xml:space="preserve"> to the acknowledging of the truth;</w:t>
      </w:r>
      <w:r>
        <w:rPr>
          <w:rStyle w:val="FootnoteReference"/>
        </w:rPr>
        <w:footnoteReference w:id="18025"/>
      </w:r>
      <w:r>
        <w:rPr>
          <w:rStyle w:val="FootnoteReference"/>
        </w:rPr>
        <w:footnoteReference w:id="18026"/>
      </w:r>
      <w:r>
        <w:rPr>
          <w:rStyle w:val="FootnoteReference"/>
        </w:rPr>
        <w:footnoteReference w:id="18027"/>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8028"/>
      </w:r>
      <w:r>
        <w:t xml:space="preserve"> themselves out of the snare of the devil, who are</w:t>
      </w:r>
      <w:r>
        <w:rPr>
          <w:rStyle w:val="FootnoteReference"/>
        </w:rPr>
        <w:footnoteReference w:id="18029"/>
      </w:r>
      <w:r>
        <w:t xml:space="preserve"> taken captive by him at his will.</w:t>
      </w:r>
      <w:r>
        <w:rPr>
          <w:rStyle w:val="FootnoteReference"/>
        </w:rPr>
        <w:footnoteReference w:id="18030"/>
      </w:r>
      <w:r>
        <w:rPr>
          <w:rStyle w:val="FootnoteReference"/>
        </w:rPr>
        <w:footnoteReference w:id="180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8032"/>
      </w:r>
      <w:r>
        <w:rPr>
          <w:rStyle w:val="FootnoteReference"/>
        </w:rPr>
        <w:footnoteReference w:id="180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8034"/>
      </w:r>
      <w:r>
        <w:t xml:space="preserve"> of their own selves, covetous</w:t>
      </w:r>
      <w:r>
        <w:rPr>
          <w:rStyle w:val="FootnoteReference"/>
        </w:rPr>
        <w:footnoteReference w:id="18035"/>
      </w:r>
      <w:r>
        <w:t xml:space="preserve">, boasters</w:t>
      </w:r>
      <w:r>
        <w:rPr>
          <w:rStyle w:val="FootnoteReference"/>
        </w:rPr>
        <w:footnoteReference w:id="18036"/>
      </w:r>
      <w:r>
        <w:t xml:space="preserve">, proud</w:t>
      </w:r>
      <w:r>
        <w:rPr>
          <w:rStyle w:val="FootnoteReference"/>
        </w:rPr>
        <w:footnoteReference w:id="18037"/>
      </w:r>
      <w:r>
        <w:t xml:space="preserve">, blasphemers</w:t>
      </w:r>
      <w:r>
        <w:rPr>
          <w:rStyle w:val="FootnoteReference"/>
        </w:rPr>
        <w:footnoteReference w:id="18038"/>
      </w:r>
      <w:r>
        <w:t xml:space="preserve">, disobedient</w:t>
      </w:r>
      <w:r>
        <w:rPr>
          <w:rStyle w:val="FootnoteReference"/>
        </w:rPr>
        <w:footnoteReference w:id="18039"/>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8040"/>
      </w:r>
      <w:r>
        <w:t xml:space="preserve"> affection, trucebreakers</w:t>
      </w:r>
      <w:r>
        <w:rPr>
          <w:rStyle w:val="FootnoteReference"/>
        </w:rPr>
        <w:footnoteReference w:id="18041"/>
      </w:r>
      <w:r>
        <w:t xml:space="preserve">, false accusers</w:t>
      </w:r>
      <w:r>
        <w:rPr>
          <w:rStyle w:val="FootnoteReference"/>
        </w:rPr>
        <w:footnoteReference w:id="18042"/>
      </w:r>
      <w:r>
        <w:t xml:space="preserve">, incontinent</w:t>
      </w:r>
      <w:r>
        <w:rPr>
          <w:rStyle w:val="FootnoteReference"/>
        </w:rPr>
        <w:footnoteReference w:id="18043"/>
      </w:r>
      <w:r>
        <w:t xml:space="preserve">, fierce</w:t>
      </w:r>
      <w:r>
        <w:rPr>
          <w:rStyle w:val="FootnoteReference"/>
        </w:rPr>
        <w:footnoteReference w:id="18044"/>
      </w:r>
      <w:r>
        <w:t xml:space="preserve">, despisers</w:t>
      </w:r>
      <w:r>
        <w:rPr>
          <w:rStyle w:val="FootnoteReference"/>
        </w:rPr>
        <w:footnoteReference w:id="18045"/>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8046"/>
      </w:r>
      <w:r>
        <w:t xml:space="preserve">, rebellious, high-minded, lovers of pleasures more than lovers of God</w:t>
      </w:r>
      <w:r>
        <w:rPr>
          <w:rStyle w:val="FootnoteReference"/>
        </w:rPr>
        <w:footnoteReference w:id="18047"/>
      </w:r>
      <w:r>
        <w:t xml:space="preserve">;</w:t>
      </w:r>
      <w:r>
        <w:rPr>
          <w:rStyle w:val="FootnoteReference"/>
        </w:rPr>
        <w:footnoteReference w:id="18048"/>
      </w:r>
      <w:r>
        <w:rPr>
          <w:rStyle w:val="FootnoteReference"/>
        </w:rPr>
        <w:footnoteReference w:id="18049"/>
      </w:r>
      <w:r>
        <w:rPr>
          <w:rStyle w:val="FootnoteReference"/>
        </w:rPr>
        <w:footnoteReference w:id="18050"/>
      </w:r>
      <w:r>
        <w:rPr>
          <w:rStyle w:val="FootnoteReference"/>
        </w:rPr>
        <w:footnoteReference w:id="180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8052"/>
      </w:r>
      <w:r>
        <w:t xml:space="preserve"> of godliness, but denying the power of it: from</w:t>
      </w:r>
      <w:r>
        <w:rPr>
          <w:rStyle w:val="FootnoteReference"/>
        </w:rPr>
        <w:footnoteReference w:id="18053"/>
      </w:r>
      <w:r>
        <w:t xml:space="preserve">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8054"/>
      </w:r>
      <w:r>
        <w:t xml:space="preserve"> sort are those who creep into houses, and lead captive silly women laden</w:t>
      </w:r>
      <w:r>
        <w:rPr>
          <w:rStyle w:val="FootnoteReference"/>
        </w:rPr>
        <w:footnoteReference w:id="18055"/>
      </w:r>
      <w:r>
        <w:t xml:space="preserve"> with sins, led away with various lusts,</w:t>
      </w:r>
      <w:r>
        <w:rPr>
          <w:rStyle w:val="FootnoteReference"/>
        </w:rPr>
        <w:footnoteReference w:id="18056"/>
      </w:r>
      <w:r>
        <w:rPr>
          <w:rStyle w:val="FootnoteReference"/>
        </w:rPr>
        <w:footnoteReference w:id="18057"/>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8058"/>
      </w:r>
      <w:r>
        <w:t xml:space="preserve">, and never</w:t>
      </w:r>
      <w:r>
        <w:rPr>
          <w:rStyle w:val="FootnoteReference"/>
        </w:rPr>
        <w:footnoteReference w:id="18059"/>
      </w:r>
      <w:r>
        <w:t xml:space="preserve"> able to come to the knowledge</w:t>
      </w:r>
      <w:r>
        <w:rPr>
          <w:rStyle w:val="FootnoteReference"/>
        </w:rPr>
        <w:footnoteReference w:id="18060"/>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8061"/>
      </w:r>
      <w:r>
        <w:t xml:space="preserve"> and Jambres</w:t>
      </w:r>
      <w:r>
        <w:rPr>
          <w:rStyle w:val="FootnoteReference"/>
        </w:rPr>
        <w:footnoteReference w:id="18062"/>
      </w:r>
      <w:r>
        <w:t xml:space="preserve"> withstood Moses</w:t>
      </w:r>
      <w:r>
        <w:rPr>
          <w:rStyle w:val="FootnoteReference"/>
        </w:rPr>
        <w:footnoteReference w:id="18063"/>
      </w:r>
      <w:r>
        <w:t xml:space="preserve">, so do these also resist</w:t>
      </w:r>
      <w:r>
        <w:rPr>
          <w:rStyle w:val="FootnoteReference"/>
        </w:rPr>
        <w:footnoteReference w:id="18064"/>
      </w:r>
      <w:r>
        <w:t xml:space="preserve"> the truth: men of corrupt minds, reprobate</w:t>
      </w:r>
      <w:r>
        <w:rPr>
          <w:rStyle w:val="FootnoteReference"/>
        </w:rPr>
        <w:footnoteReference w:id="18065"/>
      </w:r>
      <w:r>
        <w:t xml:space="preserve"> concerning the faith.</w:t>
      </w:r>
      <w:r>
        <w:rPr>
          <w:rStyle w:val="FootnoteReference"/>
        </w:rPr>
        <w:footnoteReference w:id="18066"/>
      </w:r>
      <w:r>
        <w:rPr>
          <w:rStyle w:val="FootnoteReference"/>
        </w:rPr>
        <w:footnoteReference w:id="18067"/>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8068"/>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8069"/>
      </w:r>
      <w:r>
        <w:t xml:space="preserve"> of life, purpose</w:t>
      </w:r>
      <w:r>
        <w:rPr>
          <w:rStyle w:val="FootnoteReference"/>
        </w:rPr>
        <w:footnoteReference w:id="18070"/>
      </w:r>
      <w:r>
        <w:t xml:space="preserve">, faith</w:t>
      </w:r>
      <w:r>
        <w:rPr>
          <w:rStyle w:val="FootnoteReference"/>
        </w:rPr>
        <w:footnoteReference w:id="18071"/>
      </w:r>
      <w:r>
        <w:t xml:space="preserve">, longsuffering, love, patience,</w:t>
      </w:r>
      <w:r>
        <w:rPr>
          <w:rStyle w:val="FootnoteReference"/>
        </w:rPr>
        <w:footnoteReference w:id="18072"/>
      </w:r>
      <w:r>
        <w:rPr>
          <w:rStyle w:val="FootnoteReference"/>
        </w:rPr>
        <w:footnoteReference w:id="18073"/>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8074"/>
      </w:r>
      <w:r>
        <w:t xml:space="preserve">, afflictions, which came to me at Antioch</w:t>
      </w:r>
      <w:r>
        <w:rPr>
          <w:rStyle w:val="FootnoteReference"/>
        </w:rPr>
        <w:footnoteReference w:id="18075"/>
      </w:r>
      <w:r>
        <w:t xml:space="preserve">, at Iconium</w:t>
      </w:r>
      <w:r>
        <w:rPr>
          <w:rStyle w:val="FootnoteReference"/>
        </w:rPr>
        <w:footnoteReference w:id="18076"/>
      </w:r>
      <w:r>
        <w:t xml:space="preserve">, at Lystra</w:t>
      </w:r>
      <w:r>
        <w:rPr>
          <w:rStyle w:val="FootnoteReference"/>
        </w:rPr>
        <w:footnoteReference w:id="18077"/>
      </w:r>
      <w:r>
        <w:t xml:space="preserve">; what persecutions I endured: but out of them all the Lord delivered me.</w:t>
      </w:r>
      <w:r>
        <w:rPr>
          <w:rStyle w:val="FootnoteReference"/>
        </w:rPr>
        <w:footnoteReference w:id="18078"/>
      </w:r>
      <w:r>
        <w:rPr>
          <w:rStyle w:val="FootnoteReference"/>
        </w:rPr>
        <w:footnoteReference w:id="18079"/>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8080"/>
      </w:r>
      <w:r>
        <w:t xml:space="preserve"> godly in Christ</w:t>
      </w:r>
      <w:r>
        <w:rPr>
          <w:rStyle w:val="FootnoteReference"/>
        </w:rPr>
        <w:footnoteReference w:id="18081"/>
      </w:r>
      <w:r>
        <w:t xml:space="preserve"> Jesus</w:t>
      </w:r>
      <w:r>
        <w:rPr>
          <w:rStyle w:val="FootnoteReference"/>
        </w:rPr>
        <w:footnoteReference w:id="18082"/>
      </w:r>
      <w:r>
        <w:t xml:space="preserve"> shall</w:t>
      </w:r>
      <w:r>
        <w:rPr>
          <w:rStyle w:val="FootnoteReference"/>
        </w:rPr>
        <w:footnoteReference w:id="18083"/>
      </w:r>
      <w:r>
        <w:t xml:space="preserve"> suffer persecution.</w:t>
      </w:r>
      <w:r>
        <w:rPr>
          <w:rStyle w:val="FootnoteReference"/>
        </w:rPr>
        <w:footnoteReference w:id="18084"/>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8085"/>
      </w:r>
      <w:r>
        <w:t xml:space="preserve"> men and seducers shall wax worse and worse, deceiving, and being</w:t>
      </w:r>
      <w:r>
        <w:rPr>
          <w:rStyle w:val="FootnoteReference"/>
        </w:rPr>
        <w:footnoteReference w:id="18086"/>
      </w:r>
      <w:r>
        <w:t xml:space="preserve">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8087"/>
      </w:r>
      <w:r>
        <w:t xml:space="preserve"> you in the things which you have learned and have been assured</w:t>
      </w:r>
      <w:r>
        <w:rPr>
          <w:rStyle w:val="FootnoteReference"/>
        </w:rPr>
        <w:footnoteReference w:id="18088"/>
      </w:r>
      <w:r>
        <w:t xml:space="preserve"> of, knowing</w:t>
      </w:r>
      <w:r>
        <w:rPr>
          <w:rStyle w:val="FootnoteReference"/>
        </w:rPr>
        <w:footnoteReference w:id="18089"/>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w:t>
      </w:r>
      <w:r>
        <w:rPr>
          <w:rStyle w:val="FootnoteReference"/>
        </w:rPr>
        <w:footnoteReference w:id="18090"/>
      </w:r>
      <w:r>
        <w:t xml:space="preserve"> a child you have known the holy</w:t>
      </w:r>
      <w:r>
        <w:rPr>
          <w:rStyle w:val="FootnoteReference"/>
        </w:rPr>
        <w:footnoteReference w:id="18091"/>
      </w:r>
      <w:r>
        <w:t xml:space="preserve"> scriptures, which</w:t>
      </w:r>
      <w:r>
        <w:rPr>
          <w:rStyle w:val="FootnoteReference"/>
        </w:rPr>
        <w:footnoteReference w:id="18092"/>
      </w:r>
      <w:r>
        <w:t xml:space="preserve">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8093"/>
      </w:r>
      <w:r>
        <w:t xml:space="preserve"> profitable for doctrine</w:t>
      </w:r>
      <w:r>
        <w:rPr>
          <w:rStyle w:val="FootnoteReference"/>
        </w:rPr>
        <w:footnoteReference w:id="18094"/>
      </w:r>
      <w:r>
        <w:t xml:space="preserve">, for reproof</w:t>
      </w:r>
      <w:r>
        <w:rPr>
          <w:rStyle w:val="FootnoteReference"/>
        </w:rPr>
        <w:footnoteReference w:id="18095"/>
      </w:r>
      <w:r>
        <w:t xml:space="preserve">, for correction, for instruction</w:t>
      </w:r>
      <w:r>
        <w:rPr>
          <w:rStyle w:val="FootnoteReference"/>
        </w:rPr>
        <w:footnoteReference w:id="18096"/>
      </w:r>
      <w:r>
        <w:t xml:space="preserve"> in righteousness:</w:t>
      </w:r>
      <w:r>
        <w:rPr>
          <w:rStyle w:val="FootnoteReference"/>
        </w:rPr>
        <w:footnoteReference w:id="18097"/>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8098"/>
      </w:r>
      <w:r>
        <w:t xml:space="preserve"> of God may be perfect, thoroughly furnished</w:t>
      </w:r>
      <w:r>
        <w:rPr>
          <w:rStyle w:val="FootnoteReference"/>
        </w:rPr>
        <w:footnoteReference w:id="18099"/>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8100"/>
      </w:r>
      <w:r>
        <w:t xml:space="preserve"> you therefore before God</w:t>
      </w:r>
      <w:r>
        <w:rPr>
          <w:rStyle w:val="FootnoteReference"/>
        </w:rPr>
        <w:footnoteReference w:id="18101"/>
      </w:r>
      <w:r>
        <w:t xml:space="preserve">, and the Lord Jesus</w:t>
      </w:r>
      <w:r>
        <w:rPr>
          <w:rStyle w:val="FootnoteReference"/>
        </w:rPr>
        <w:footnoteReference w:id="18102"/>
      </w:r>
      <w:r>
        <w:t xml:space="preserve"> Christ</w:t>
      </w:r>
      <w:r>
        <w:rPr>
          <w:rStyle w:val="FootnoteReference"/>
        </w:rPr>
        <w:footnoteReference w:id="18103"/>
      </w:r>
      <w:r>
        <w:t xml:space="preserve">, who shall judge the quick and the dead at his appearing and his kingdom</w:t>
      </w:r>
      <w:r>
        <w:rPr>
          <w:rStyle w:val="FootnoteReference"/>
        </w:rPr>
        <w:footnoteReference w:id="18104"/>
      </w:r>
      <w:r>
        <w:t xml:space="preserve">;</w:t>
      </w:r>
      <w:r>
        <w:rPr>
          <w:rStyle w:val="FootnoteReference"/>
        </w:rPr>
        <w:footnoteReference w:id="18105"/>
      </w:r>
      <w:r>
        <w:rPr>
          <w:rStyle w:val="FootnoteReference"/>
        </w:rPr>
        <w:footnoteReference w:id="18106"/>
      </w:r>
      <w:r>
        <w:rPr>
          <w:rStyle w:val="FootnoteReference"/>
        </w:rPr>
        <w:footnoteReference w:id="18107"/>
      </w:r>
      <w:r>
        <w:rPr>
          <w:rStyle w:val="FootnoteReference"/>
        </w:rPr>
        <w:footnoteReference w:id="18108"/>
      </w:r>
      <w:r>
        <w:rPr>
          <w:rStyle w:val="FootnoteReference"/>
        </w:rPr>
        <w:footnoteReference w:id="18109"/>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8110"/>
      </w:r>
      <w:r>
        <w:t xml:space="preserve"> the word; be instant in season, out of season; reprove</w:t>
      </w:r>
      <w:r>
        <w:rPr>
          <w:rStyle w:val="FootnoteReference"/>
        </w:rPr>
        <w:footnoteReference w:id="18111"/>
      </w:r>
      <w:r>
        <w:t xml:space="preserve">, rebuke, exhort</w:t>
      </w:r>
      <w:r>
        <w:rPr>
          <w:rStyle w:val="FootnoteReference"/>
        </w:rPr>
        <w:footnoteReference w:id="18112"/>
      </w:r>
      <w:r>
        <w:t xml:space="preserve"> with all longsuffering and doctrine.</w:t>
      </w:r>
      <w:r>
        <w:rPr>
          <w:rStyle w:val="FootnoteReference"/>
        </w:rPr>
        <w:footnoteReference w:id="18113"/>
      </w:r>
      <w:r>
        <w:rPr>
          <w:rStyle w:val="FootnoteReference"/>
        </w:rPr>
        <w:footnoteReference w:id="18114"/>
      </w:r>
      <w:r>
        <w:rPr>
          <w:rStyle w:val="FootnoteReference"/>
        </w:rPr>
        <w:footnoteReference w:id="18115"/>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8116"/>
      </w:r>
      <w:r>
        <w:t xml:space="preserve"> will come when they will</w:t>
      </w:r>
      <w:r>
        <w:rPr>
          <w:rStyle w:val="FootnoteReference"/>
        </w:rPr>
        <w:footnoteReference w:id="18117"/>
      </w:r>
      <w:r>
        <w:t xml:space="preserve"> not endure sound</w:t>
      </w:r>
      <w:r>
        <w:rPr>
          <w:rStyle w:val="FootnoteReference"/>
        </w:rPr>
        <w:footnoteReference w:id="18118"/>
      </w:r>
      <w:r>
        <w:t xml:space="preserve"> doctrine; but after their own lusts shall they heap to themselves teachers, having</w:t>
      </w:r>
      <w:r>
        <w:rPr>
          <w:rStyle w:val="FootnoteReference"/>
        </w:rPr>
        <w:footnoteReference w:id="18119"/>
      </w:r>
      <w:r>
        <w:t xml:space="preserve"> itching ears;</w:t>
      </w:r>
      <w:r>
        <w:rPr>
          <w:rStyle w:val="FootnoteReference"/>
        </w:rPr>
        <w:footnoteReference w:id="18120"/>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8121"/>
      </w:r>
      <w:r>
        <w:t xml:space="preserve"> away their ears from the truth, and shall be turned to fables.</w:t>
      </w:r>
      <w:r>
        <w:rPr>
          <w:rStyle w:val="FootnoteReference"/>
        </w:rPr>
        <w:footnoteReference w:id="18122"/>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8123"/>
      </w:r>
      <w:r>
        <w:t xml:space="preserve"> you in all things, endure</w:t>
      </w:r>
      <w:r>
        <w:rPr>
          <w:rStyle w:val="FootnoteReference"/>
        </w:rPr>
        <w:footnoteReference w:id="18124"/>
      </w:r>
      <w:r>
        <w:t xml:space="preserve"> afflictions, do the work of an evangelist, make full proof of</w:t>
      </w:r>
      <w:r>
        <w:rPr>
          <w:rStyle w:val="FootnoteReference"/>
        </w:rPr>
        <w:footnoteReference w:id="18125"/>
      </w:r>
      <w:r>
        <w:t xml:space="preserve"> your ministry.</w:t>
      </w:r>
      <w:r>
        <w:rPr>
          <w:rStyle w:val="FootnoteReference"/>
        </w:rPr>
        <w:footnoteReference w:id="18126"/>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8127"/>
      </w:r>
      <w:r>
        <w:t xml:space="preserve"> now ready to be offered, and the time of my departure is at hand.</w:t>
      </w:r>
      <w:r>
        <w:rPr>
          <w:rStyle w:val="FootnoteReference"/>
        </w:rPr>
        <w:footnoteReference w:id="18128"/>
      </w:r>
      <w:r>
        <w:rPr>
          <w:rStyle w:val="FootnoteReference"/>
        </w:rPr>
        <w:footnoteReference w:id="18129"/>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8130"/>
      </w:r>
      <w:r>
        <w:t xml:space="preserve"> my course, I have kept</w:t>
      </w:r>
      <w:r>
        <w:rPr>
          <w:rStyle w:val="FootnoteReference"/>
        </w:rPr>
        <w:footnoteReference w:id="18131"/>
      </w:r>
      <w:r>
        <w:t xml:space="preserve"> the faith:</w:t>
      </w:r>
      <w:r>
        <w:rPr>
          <w:rStyle w:val="FootnoteReference"/>
        </w:rPr>
        <w:footnoteReference w:id="18132"/>
      </w:r>
      <w:r>
        <w:t xml:space="preserve">{{field-off:Bible}}</w:t>
      </w:r>
    </w:p>
    <w:p>
      <w:r>
        <w:rPr>
          <w:sz w:val="18"/>
          <w:color w:val="777777"/>
        </w:rPr>
        <w:t xml:space="preserve">[[@Bible:2 Timothy 4:8]] </w:t>
      </w:r>
      <w:r>
        <w:rPr>
          <w:b/>
        </w:rPr>
        <w:t xml:space="preserve">8 </w:t>
      </w:r>
      <w:r>
        <w:t xml:space="preserve"> {{field-on:Bible}}</w:t>
      </w:r>
      <w:r>
        <w:t xml:space="preserve">From now on there</w:t>
      </w:r>
      <w:r>
        <w:rPr>
          <w:rStyle w:val="FootnoteReference"/>
        </w:rPr>
        <w:footnoteReference w:id="18133"/>
      </w:r>
      <w:r>
        <w:t xml:space="preserve"> is laid up for me a crown</w:t>
      </w:r>
      <w:r>
        <w:rPr>
          <w:rStyle w:val="FootnoteReference"/>
        </w:rPr>
        <w:footnoteReference w:id="18134"/>
      </w:r>
      <w:r>
        <w:t xml:space="preserve"> of righteousness, which the Lord, the righteous</w:t>
      </w:r>
      <w:r>
        <w:rPr>
          <w:rStyle w:val="FootnoteReference"/>
        </w:rPr>
        <w:footnoteReference w:id="18135"/>
      </w:r>
      <w:r>
        <w:t xml:space="preserve"> judge, shall give me at that</w:t>
      </w:r>
      <w:r>
        <w:rPr>
          <w:rStyle w:val="FootnoteReference"/>
        </w:rPr>
        <w:footnoteReference w:id="18136"/>
      </w:r>
      <w:r>
        <w:t xml:space="preserve"> day: and not to me only, but to all them also that love</w:t>
      </w:r>
      <w:r>
        <w:rPr>
          <w:rStyle w:val="FootnoteReference"/>
        </w:rPr>
        <w:footnoteReference w:id="18137"/>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8138"/>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8139"/>
      </w:r>
      <w:r>
        <w:t xml:space="preserve"> has forsaken me, having</w:t>
      </w:r>
      <w:r>
        <w:rPr>
          <w:rStyle w:val="FootnoteReference"/>
        </w:rPr>
        <w:footnoteReference w:id="18140"/>
      </w:r>
      <w:r>
        <w:t xml:space="preserve"> loved this present world, and is departed to Thessalonica</w:t>
      </w:r>
      <w:r>
        <w:rPr>
          <w:rStyle w:val="FootnoteReference"/>
        </w:rPr>
        <w:footnoteReference w:id="18141"/>
      </w:r>
      <w:r>
        <w:t xml:space="preserve">; Crescens</w:t>
      </w:r>
      <w:r>
        <w:rPr>
          <w:rStyle w:val="FootnoteReference"/>
        </w:rPr>
        <w:footnoteReference w:id="18142"/>
      </w:r>
      <w:r>
        <w:t xml:space="preserve"> to Galatia</w:t>
      </w:r>
      <w:r>
        <w:rPr>
          <w:rStyle w:val="FootnoteReference"/>
        </w:rPr>
        <w:footnoteReference w:id="18143"/>
      </w:r>
      <w:r>
        <w:t xml:space="preserve">, Titus</w:t>
      </w:r>
      <w:r>
        <w:rPr>
          <w:rStyle w:val="FootnoteReference"/>
        </w:rPr>
        <w:footnoteReference w:id="18144"/>
      </w:r>
      <w:r>
        <w:t xml:space="preserve"> to Dalmatia</w:t>
      </w:r>
      <w:r>
        <w:rPr>
          <w:rStyle w:val="FootnoteReference"/>
        </w:rPr>
        <w:footnoteReference w:id="18145"/>
      </w:r>
      <w:r>
        <w:t xml:space="preserve">.</w:t>
      </w:r>
      <w:r>
        <w:rPr>
          <w:rStyle w:val="FootnoteReference"/>
        </w:rPr>
        <w:footnoteReference w:id="18146"/>
      </w:r>
      <w:r>
        <w:rPr>
          <w:rStyle w:val="FootnoteReference"/>
        </w:rPr>
        <w:footnoteReference w:id="18147"/>
      </w:r>
      <w:r>
        <w:rPr>
          <w:rStyle w:val="FootnoteReference"/>
        </w:rPr>
        <w:footnoteReference w:id="18148"/>
      </w:r>
      <w:r>
        <w:rPr>
          <w:rStyle w:val="FootnoteReference"/>
        </w:rPr>
        <w:footnoteReference w:id="18149"/>
      </w:r>
      <w:r>
        <w:rPr>
          <w:rStyle w:val="FootnoteReference"/>
        </w:rPr>
        <w:footnoteReference w:id="18150"/>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8151"/>
      </w:r>
      <w:r>
        <w:t xml:space="preserve"> Luke</w:t>
      </w:r>
      <w:r>
        <w:rPr>
          <w:rStyle w:val="FootnoteReference"/>
        </w:rPr>
        <w:footnoteReference w:id="18152"/>
      </w:r>
      <w:r>
        <w:t xml:space="preserve"> is with me. Take Mark</w:t>
      </w:r>
      <w:r>
        <w:rPr>
          <w:rStyle w:val="FootnoteReference"/>
        </w:rPr>
        <w:footnoteReference w:id="18153"/>
      </w:r>
      <w:r>
        <w:t xml:space="preserve">, and bring him with you: for he is profitable to me for the ministry.</w:t>
      </w:r>
      <w:r>
        <w:rPr>
          <w:rStyle w:val="FootnoteReference"/>
        </w:rPr>
        <w:footnoteReference w:id="18154"/>
      </w:r>
      <w:r>
        <w:rPr>
          <w:rStyle w:val="FootnoteReference"/>
        </w:rPr>
        <w:footnoteReference w:id="18155"/>
      </w:r>
      <w:r>
        <w:rPr>
          <w:rStyle w:val="FootnoteReference"/>
        </w:rPr>
        <w:footnoteReference w:id="18156"/>
      </w:r>
      <w:r>
        <w:rPr>
          <w:rStyle w:val="FootnoteReference"/>
        </w:rPr>
        <w:footnoteReference w:id="18157"/>
      </w:r>
      <w:r>
        <w:rPr>
          <w:rStyle w:val="FootnoteReference"/>
        </w:rPr>
        <w:footnoteReference w:id="18158"/>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8159"/>
      </w:r>
      <w:r>
        <w:t xml:space="preserve"> have I sent to Ephesus</w:t>
      </w:r>
      <w:r>
        <w:rPr>
          <w:rStyle w:val="FootnoteReference"/>
        </w:rPr>
        <w:footnoteReference w:id="18160"/>
      </w:r>
      <w:r>
        <w:t xml:space="preserve">.</w:t>
      </w:r>
      <w:r>
        <w:rPr>
          <w:rStyle w:val="FootnoteReference"/>
        </w:rPr>
        <w:footnoteReference w:id="18161"/>
      </w:r>
      <w:r>
        <w:rPr>
          <w:rStyle w:val="FootnoteReference"/>
        </w:rPr>
        <w:footnoteReference w:id="18162"/>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8163"/>
      </w:r>
      <w:r>
        <w:t xml:space="preserve"> with Carpus</w:t>
      </w:r>
      <w:r>
        <w:rPr>
          <w:rStyle w:val="FootnoteReference"/>
        </w:rPr>
        <w:footnoteReference w:id="18164"/>
      </w:r>
      <w:r>
        <w:t xml:space="preserve">, when you come, bring with you, and the books, but especially the parchments.</w:t>
      </w:r>
      <w:r>
        <w:rPr>
          <w:rStyle w:val="FootnoteReference"/>
        </w:rPr>
        <w:footnoteReference w:id="18165"/>
      </w:r>
      <w:r>
        <w:rPr>
          <w:rStyle w:val="FootnoteReference"/>
        </w:rPr>
        <w:footnoteReference w:id="18166"/>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8167"/>
      </w:r>
      <w:r>
        <w:t xml:space="preserve"> the coppersmith did me much evil: the Lord reward</w:t>
      </w:r>
      <w:r>
        <w:rPr>
          <w:rStyle w:val="FootnoteReference"/>
        </w:rPr>
        <w:footnoteReference w:id="18168"/>
      </w:r>
      <w:r>
        <w:t xml:space="preserve"> him according to his works:</w:t>
      </w:r>
      <w:r>
        <w:rPr>
          <w:rStyle w:val="FootnoteReference"/>
        </w:rPr>
        <w:footnoteReference w:id="18169"/>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8170"/>
      </w:r>
      <w:r>
        <w:t xml:space="preserve"> our words.</w:t>
      </w:r>
      <w:r>
        <w:rPr>
          <w:rStyle w:val="FootnoteReference"/>
        </w:rPr>
        <w:footnoteReference w:id="18171"/>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8172"/>
      </w:r>
      <w:r>
        <w:t xml:space="preserve"> no one stood with me, but all men forsook me: I pray</w:t>
      </w:r>
      <w:r>
        <w:rPr>
          <w:rStyle w:val="FootnoteReference"/>
        </w:rPr>
        <w:footnoteReference w:id="18173"/>
      </w:r>
      <w:r>
        <w:t xml:space="preserve"> God that it may not be laid to their charge.</w:t>
      </w:r>
      <w:r>
        <w:rPr>
          <w:rStyle w:val="FootnoteReference"/>
        </w:rPr>
        <w:footnoteReference w:id="18174"/>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8175"/>
      </w:r>
      <w:r>
        <w:t xml:space="preserve"> stood with me, and strengthened</w:t>
      </w:r>
      <w:r>
        <w:rPr>
          <w:rStyle w:val="FootnoteReference"/>
        </w:rPr>
        <w:footnoteReference w:id="18176"/>
      </w:r>
      <w:r>
        <w:t xml:space="preserve"> me; that by me the preaching might be fully known, and that all the nations might hear: and I</w:t>
      </w:r>
      <w:r>
        <w:rPr>
          <w:rStyle w:val="FootnoteReference"/>
        </w:rPr>
        <w:footnoteReference w:id="18177"/>
      </w:r>
      <w:r>
        <w:t xml:space="preserve"> was delivered out of the mouth of the lion.</w:t>
      </w:r>
      <w:r>
        <w:rPr>
          <w:rStyle w:val="FootnoteReference"/>
        </w:rPr>
        <w:footnoteReference w:id="1817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8179"/>
      </w:r>
      <w:r>
        <w:t xml:space="preserve"> me from every evil work, and will</w:t>
      </w:r>
      <w:r>
        <w:rPr>
          <w:rStyle w:val="FootnoteReference"/>
        </w:rPr>
        <w:footnoteReference w:id="18180"/>
      </w:r>
      <w:r>
        <w:t xml:space="preserve"> preserve me to his heavenly kingdom: to whom</w:t>
      </w:r>
      <w:r>
        <w:rPr>
          <w:rStyle w:val="FootnoteReference"/>
        </w:rPr>
        <w:footnoteReference w:id="1818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8182"/>
      </w:r>
      <w:r>
        <w:t xml:space="preserve"> and Aquila</w:t>
      </w:r>
      <w:r>
        <w:rPr>
          <w:rStyle w:val="FootnoteReference"/>
        </w:rPr>
        <w:footnoteReference w:id="18183"/>
      </w:r>
      <w:r>
        <w:t xml:space="preserve">, and the household of Onesiphorus</w:t>
      </w:r>
      <w:r>
        <w:rPr>
          <w:rStyle w:val="FootnoteReference"/>
        </w:rPr>
        <w:footnoteReference w:id="18184"/>
      </w:r>
      <w:r>
        <w:t xml:space="preserve">.</w:t>
      </w:r>
      <w:r>
        <w:rPr>
          <w:rStyle w:val="FootnoteReference"/>
        </w:rPr>
        <w:footnoteReference w:id="18185"/>
      </w:r>
      <w:r>
        <w:rPr>
          <w:rStyle w:val="FootnoteReference"/>
        </w:rPr>
        <w:footnoteReference w:id="1818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8187"/>
      </w:r>
      <w:r>
        <w:t xml:space="preserve"> remained at Corinth</w:t>
      </w:r>
      <w:r>
        <w:rPr>
          <w:rStyle w:val="FootnoteReference"/>
        </w:rPr>
        <w:footnoteReference w:id="18188"/>
      </w:r>
      <w:r>
        <w:t xml:space="preserve">: but Trophimus</w:t>
      </w:r>
      <w:r>
        <w:rPr>
          <w:rStyle w:val="FootnoteReference"/>
        </w:rPr>
        <w:footnoteReference w:id="18189"/>
      </w:r>
      <w:r>
        <w:t xml:space="preserve"> have I left at Miletum</w:t>
      </w:r>
      <w:r>
        <w:rPr>
          <w:rStyle w:val="FootnoteReference"/>
        </w:rPr>
        <w:footnoteReference w:id="18190"/>
      </w:r>
      <w:r>
        <w:t xml:space="preserve"> sick</w:t>
      </w:r>
      <w:r>
        <w:rPr>
          <w:rStyle w:val="FootnoteReference"/>
        </w:rPr>
        <w:footnoteReference w:id="18191"/>
      </w:r>
      <w:r>
        <w:t xml:space="preserve">.</w:t>
      </w:r>
      <w:r>
        <w:rPr>
          <w:rStyle w:val="FootnoteReference"/>
        </w:rPr>
        <w:footnoteReference w:id="18192"/>
      </w:r>
      <w:r>
        <w:rPr>
          <w:rStyle w:val="FootnoteReference"/>
        </w:rPr>
        <w:footnoteReference w:id="18193"/>
      </w:r>
      <w:r>
        <w:rPr>
          <w:rStyle w:val="FootnoteReference"/>
        </w:rPr>
        <w:footnoteReference w:id="1819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8195"/>
      </w:r>
      <w:r>
        <w:t xml:space="preserve"> greets you, and Pudens</w:t>
      </w:r>
      <w:r>
        <w:rPr>
          <w:rStyle w:val="FootnoteReference"/>
        </w:rPr>
        <w:footnoteReference w:id="18196"/>
      </w:r>
      <w:r>
        <w:t xml:space="preserve">, and Linus</w:t>
      </w:r>
      <w:r>
        <w:rPr>
          <w:rStyle w:val="FootnoteReference"/>
        </w:rPr>
        <w:footnoteReference w:id="18197"/>
      </w:r>
      <w:r>
        <w:t xml:space="preserve">, and Claudia</w:t>
      </w:r>
      <w:r>
        <w:rPr>
          <w:rStyle w:val="FootnoteReference"/>
        </w:rPr>
        <w:footnoteReference w:id="18198"/>
      </w:r>
      <w:r>
        <w:t xml:space="preserve">, and all</w:t>
      </w:r>
      <w:r>
        <w:rPr>
          <w:rStyle w:val="FootnoteReference"/>
        </w:rPr>
        <w:footnoteReference w:id="18199"/>
      </w:r>
      <w:r>
        <w:t xml:space="preserve"> the brothers.</w:t>
      </w:r>
      <w:r>
        <w:rPr>
          <w:rStyle w:val="FootnoteReference"/>
        </w:rPr>
        <w:footnoteReference w:id="18200"/>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8201"/>
      </w:r>
      <w:r>
        <w:t xml:space="preserve"> Jesus Christ be with your spirit. Grace</w:t>
      </w:r>
      <w:r>
        <w:rPr>
          <w:rStyle w:val="FootnoteReference"/>
        </w:rPr>
        <w:footnoteReference w:id="18202"/>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8203"/>
      </w:r>
      <w:r>
        <w:t xml:space="preserve">, a slave of God</w:t>
      </w:r>
      <w:r>
        <w:rPr>
          <w:rStyle w:val="FootnoteReference"/>
        </w:rPr>
        <w:footnoteReference w:id="18204"/>
      </w:r>
      <w:r>
        <w:t xml:space="preserve">, and an apostle of Jesus</w:t>
      </w:r>
      <w:r>
        <w:rPr>
          <w:rStyle w:val="FootnoteReference"/>
        </w:rPr>
        <w:footnoteReference w:id="18205"/>
      </w:r>
      <w:r>
        <w:t xml:space="preserve"> Christ</w:t>
      </w:r>
      <w:r>
        <w:rPr>
          <w:rStyle w:val="FootnoteReference"/>
        </w:rPr>
        <w:footnoteReference w:id="18206"/>
      </w:r>
      <w:r>
        <w:t xml:space="preserve">, according to the faith</w:t>
      </w:r>
      <w:r>
        <w:rPr>
          <w:rStyle w:val="FootnoteReference"/>
        </w:rPr>
        <w:footnoteReference w:id="18207"/>
      </w:r>
      <w:r>
        <w:t xml:space="preserve"> of God's elect, and the acknowledging</w:t>
      </w:r>
      <w:r>
        <w:rPr>
          <w:rStyle w:val="FootnoteReference"/>
        </w:rPr>
        <w:footnoteReference w:id="18208"/>
      </w:r>
      <w:r>
        <w:t xml:space="preserve"> of the truth which is after</w:t>
      </w:r>
      <w:r>
        <w:rPr>
          <w:rStyle w:val="FootnoteReference"/>
        </w:rPr>
        <w:footnoteReference w:id="18209"/>
      </w:r>
      <w:r>
        <w:t xml:space="preserve"> godliness;</w:t>
      </w:r>
      <w:r>
        <w:rPr>
          <w:rStyle w:val="FootnoteReference"/>
        </w:rPr>
        <w:footnoteReference w:id="18210"/>
      </w:r>
      <w:r>
        <w:rPr>
          <w:rStyle w:val="FootnoteReference"/>
        </w:rPr>
        <w:footnoteReference w:id="18211"/>
      </w:r>
      <w:r>
        <w:rPr>
          <w:rStyle w:val="FootnoteReference"/>
        </w:rPr>
        <w:footnoteReference w:id="18212"/>
      </w:r>
      <w:r>
        <w:rPr>
          <w:rStyle w:val="FootnoteReference"/>
        </w:rPr>
        <w:footnoteReference w:id="18213"/>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8214"/>
      </w:r>
      <w:r>
        <w:t xml:space="preserve"> of eternal</w:t>
      </w:r>
      <w:r>
        <w:rPr>
          <w:rStyle w:val="FootnoteReference"/>
        </w:rPr>
        <w:footnoteReference w:id="18215"/>
      </w:r>
      <w:r>
        <w:t xml:space="preserve"> life, which God, that cannot lie, promised</w:t>
      </w:r>
      <w:r>
        <w:rPr>
          <w:rStyle w:val="FootnoteReference"/>
        </w:rPr>
        <w:footnoteReference w:id="18216"/>
      </w:r>
      <w:r>
        <w:t xml:space="preserve"> before</w:t>
      </w:r>
      <w:r>
        <w:rPr>
          <w:rStyle w:val="FootnoteReference"/>
        </w:rPr>
        <w:footnoteReference w:id="18217"/>
      </w:r>
      <w:r>
        <w:t xml:space="preserve"> the world began;</w:t>
      </w:r>
      <w:r>
        <w:rPr>
          <w:rStyle w:val="FootnoteReference"/>
        </w:rPr>
        <w:footnoteReference w:id="18218"/>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8219"/>
      </w:r>
      <w:r>
        <w:t xml:space="preserve"> his word through preaching, which</w:t>
      </w:r>
      <w:r>
        <w:rPr>
          <w:rStyle w:val="FootnoteReference"/>
        </w:rPr>
        <w:footnoteReference w:id="18220"/>
      </w:r>
      <w:r>
        <w:t xml:space="preserve"> is committed to me according to the commandment of God our Savior;</w:t>
      </w:r>
      <w:r>
        <w:rPr>
          <w:rStyle w:val="FootnoteReference"/>
        </w:rPr>
        <w:footnoteReference w:id="18221"/>
      </w:r>
      <w:r>
        <w:rPr>
          <w:rStyle w:val="FootnoteReference"/>
        </w:rPr>
        <w:footnoteReference w:id="18222"/>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8223"/>
      </w:r>
      <w:r>
        <w:t xml:space="preserve">, my own son after the common</w:t>
      </w:r>
      <w:r>
        <w:rPr>
          <w:rStyle w:val="FootnoteReference"/>
        </w:rPr>
        <w:footnoteReference w:id="18224"/>
      </w:r>
      <w:r>
        <w:t xml:space="preserve"> faith: Grace</w:t>
      </w:r>
      <w:r>
        <w:rPr>
          <w:rStyle w:val="FootnoteReference"/>
        </w:rPr>
        <w:footnoteReference w:id="18225"/>
      </w:r>
      <w:r>
        <w:t xml:space="preserve">, mercy, and peace, from God the Father and the Lord Jesus Christ our Savior.</w:t>
      </w:r>
      <w:r>
        <w:rPr>
          <w:rStyle w:val="FootnoteReference"/>
        </w:rPr>
        <w:footnoteReference w:id="18226"/>
      </w:r>
      <w:r>
        <w:rPr>
          <w:rStyle w:val="FootnoteReference"/>
        </w:rPr>
        <w:footnoteReference w:id="18227"/>
      </w:r>
      <w:r>
        <w:rPr>
          <w:rStyle w:val="FootnoteReference"/>
        </w:rPr>
        <w:footnoteReference w:id="18228"/>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8229"/>
      </w:r>
      <w:r>
        <w:t xml:space="preserve">, that you should set in order the things that are lacking, and ordain elders in every city, as I had appointed you:</w:t>
      </w:r>
      <w:r>
        <w:rPr>
          <w:rStyle w:val="FootnoteReference"/>
        </w:rPr>
        <w:footnoteReference w:id="18230"/>
      </w:r>
      <w:r>
        <w:rPr>
          <w:rStyle w:val="FootnoteReference"/>
        </w:rPr>
        <w:footnoteReference w:id="18231"/>
      </w:r>
      <w:r>
        <w:rPr>
          <w:rStyle w:val="FootnoteReference"/>
        </w:rPr>
        <w:footnoteReference w:id="18232"/>
      </w:r>
      <w:r>
        <w:rPr>
          <w:rStyle w:val="FootnoteReference"/>
        </w:rPr>
        <w:footnoteReference w:id="18233"/>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8234"/>
      </w:r>
      <w:r>
        <w:t xml:space="preserve"> of one wife, having</w:t>
      </w:r>
      <w:r>
        <w:rPr>
          <w:rStyle w:val="FootnoteReference"/>
        </w:rPr>
        <w:footnoteReference w:id="18235"/>
      </w:r>
      <w:r>
        <w:t xml:space="preserve"> faithful children not accused of riot or unruly.</w:t>
      </w:r>
      <w:r>
        <w:rPr>
          <w:rStyle w:val="FootnoteReference"/>
        </w:rPr>
        <w:footnoteReference w:id="18236"/>
      </w:r>
      <w:r>
        <w:rPr>
          <w:rStyle w:val="FootnoteReference"/>
        </w:rPr>
        <w:footnoteReference w:id="18237"/>
      </w:r>
      <w:r>
        <w:rPr>
          <w:rStyle w:val="FootnoteReference"/>
        </w:rPr>
        <w:footnoteReference w:id="18238"/>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8239"/>
      </w:r>
      <w:r>
        <w:t xml:space="preserve"> angry, not given to wine</w:t>
      </w:r>
      <w:r>
        <w:rPr>
          <w:rStyle w:val="FootnoteReference"/>
        </w:rPr>
        <w:footnoteReference w:id="18240"/>
      </w:r>
      <w:r>
        <w:t xml:space="preserve">, not an attacker, not given to filthy</w:t>
      </w:r>
      <w:r>
        <w:rPr>
          <w:rStyle w:val="FootnoteReference"/>
        </w:rPr>
        <w:footnoteReference w:id="18241"/>
      </w:r>
      <w:r>
        <w:t xml:space="preserve"> illegal gain;</w:t>
      </w:r>
      <w:r>
        <w:rPr>
          <w:rStyle w:val="FootnoteReference"/>
        </w:rPr>
        <w:footnoteReference w:id="18242"/>
      </w:r>
      <w:r>
        <w:rPr>
          <w:rStyle w:val="FootnoteReference"/>
        </w:rPr>
        <w:footnoteReference w:id="18243"/>
      </w:r>
      <w:r>
        <w:rPr>
          <w:rStyle w:val="FootnoteReference"/>
        </w:rPr>
        <w:footnoteReference w:id="18244"/>
      </w:r>
      <w:r>
        <w:rPr>
          <w:rStyle w:val="FootnoteReference"/>
        </w:rPr>
        <w:footnoteReference w:id="18245"/>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8246"/>
      </w:r>
      <w:r>
        <w:t xml:space="preserve">, a lover of good</w:t>
      </w:r>
      <w:r>
        <w:rPr>
          <w:rStyle w:val="FootnoteReference"/>
        </w:rPr>
        <w:footnoteReference w:id="18247"/>
      </w:r>
      <w:r>
        <w:t xml:space="preserve"> men, sober</w:t>
      </w:r>
      <w:r>
        <w:rPr>
          <w:rStyle w:val="FootnoteReference"/>
        </w:rPr>
        <w:footnoteReference w:id="18248"/>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8249"/>
      </w:r>
      <w:r>
        <w:t xml:space="preserve"> fast</w:t>
      </w:r>
      <w:r>
        <w:rPr>
          <w:rStyle w:val="FootnoteReference"/>
        </w:rPr>
        <w:footnoteReference w:id="18250"/>
      </w:r>
      <w:r>
        <w:t xml:space="preserve"> the faithful word as he has been taught, that he may be able by sound</w:t>
      </w:r>
      <w:r>
        <w:rPr>
          <w:rStyle w:val="FootnoteReference"/>
        </w:rPr>
        <w:footnoteReference w:id="18251"/>
      </w:r>
      <w:r>
        <w:t xml:space="preserve"> doctrine both to exhort and to convince</w:t>
      </w:r>
      <w:r>
        <w:rPr>
          <w:rStyle w:val="FootnoteReference"/>
        </w:rPr>
        <w:footnoteReference w:id="18252"/>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w:t>
      </w:r>
      <w:r>
        <w:rPr>
          <w:rStyle w:val="FootnoteReference"/>
        </w:rPr>
        <w:footnoteReference w:id="18253"/>
      </w:r>
      <w:r>
        <w:t xml:space="preserve"> are many unruly and vain talkers and deceivers, specially</w:t>
      </w:r>
      <w:r>
        <w:rPr>
          <w:rStyle w:val="FootnoteReference"/>
        </w:rPr>
        <w:footnoteReference w:id="18254"/>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8255"/>
      </w:r>
      <w:r>
        <w:t xml:space="preserve"> must be stopped, who subvert</w:t>
      </w:r>
      <w:r>
        <w:rPr>
          <w:rStyle w:val="FootnoteReference"/>
        </w:rPr>
        <w:footnoteReference w:id="18256"/>
      </w:r>
      <w:r>
        <w:t xml:space="preserve"> whole houses, teaching things which they ought not, for filthy</w:t>
      </w:r>
      <w:r>
        <w:rPr>
          <w:rStyle w:val="FootnoteReference"/>
        </w:rPr>
        <w:footnoteReference w:id="18257"/>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8258"/>
      </w:r>
      <w:r>
        <w:t xml:space="preserve">, evil beasts, sluggards.</w:t>
      </w:r>
      <w:r>
        <w:rPr>
          <w:rStyle w:val="FootnoteReference"/>
        </w:rPr>
        <w:footnoteReference w:id="18259"/>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8260"/>
      </w:r>
      <w:r>
        <w:t xml:space="preserve"> them sharply, that</w:t>
      </w:r>
      <w:r>
        <w:rPr>
          <w:rStyle w:val="FootnoteReference"/>
        </w:rPr>
        <w:footnoteReference w:id="18261"/>
      </w:r>
      <w:r>
        <w:t xml:space="preserve">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8262"/>
      </w:r>
      <w:r>
        <w:t xml:space="preserve"> fables, and commandments</w:t>
      </w:r>
      <w:r>
        <w:rPr>
          <w:rStyle w:val="FootnoteReference"/>
        </w:rPr>
        <w:footnoteReference w:id="18263"/>
      </w:r>
      <w:r>
        <w:t xml:space="preserve"> of men, that turn</w:t>
      </w:r>
      <w:r>
        <w:rPr>
          <w:rStyle w:val="FootnoteReference"/>
        </w:rPr>
        <w:footnoteReference w:id="18264"/>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8265"/>
      </w:r>
      <w:r>
        <w:t xml:space="preserve"> all things are pure: but to those who are defiled and unbelieving is nothing pure; but even their</w:t>
      </w:r>
      <w:r>
        <w:rPr>
          <w:rStyle w:val="FootnoteReference"/>
        </w:rPr>
        <w:footnoteReference w:id="18266"/>
      </w:r>
      <w:r>
        <w:t xml:space="preserve"> mind and conscience is defiled.</w:t>
      </w:r>
      <w:r>
        <w:rPr>
          <w:rStyle w:val="FootnoteReference"/>
        </w:rPr>
        <w:footnoteReference w:id="18267"/>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8268"/>
      </w:r>
      <w:r>
        <w:t xml:space="preserve"> that they know God; but in works they deny him, being</w:t>
      </w:r>
      <w:r>
        <w:rPr>
          <w:rStyle w:val="FootnoteReference"/>
        </w:rPr>
        <w:footnoteReference w:id="18269"/>
      </w:r>
      <w:r>
        <w:t xml:space="preserve"> abominable, and disobedient</w:t>
      </w:r>
      <w:r>
        <w:rPr>
          <w:rStyle w:val="FootnoteReference"/>
        </w:rPr>
        <w:footnoteReference w:id="18270"/>
      </w:r>
      <w:r>
        <w:t xml:space="preserve">, and to every good work reprobate.</w:t>
      </w:r>
      <w:r>
        <w:rPr>
          <w:rStyle w:val="FootnoteReference"/>
        </w:rPr>
        <w:footnoteReference w:id="182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8272"/>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8273"/>
      </w:r>
      <w:r>
        <w:t xml:space="preserve">, grave</w:t>
      </w:r>
      <w:r>
        <w:rPr>
          <w:rStyle w:val="FootnoteReference"/>
        </w:rPr>
        <w:footnoteReference w:id="18274"/>
      </w:r>
      <w:r>
        <w:t xml:space="preserve">, temperate</w:t>
      </w:r>
      <w:r>
        <w:rPr>
          <w:rStyle w:val="FootnoteReference"/>
        </w:rPr>
        <w:footnoteReference w:id="18275"/>
      </w:r>
      <w:r>
        <w:t xml:space="preserve">, sound</w:t>
      </w:r>
      <w:r>
        <w:rPr>
          <w:rStyle w:val="FootnoteReference"/>
        </w:rPr>
        <w:footnoteReference w:id="18276"/>
      </w:r>
      <w:r>
        <w:t xml:space="preserve"> in faith, in love, in patience</w:t>
      </w:r>
      <w:r>
        <w:rPr>
          <w:rStyle w:val="FootnoteReference"/>
        </w:rPr>
        <w:footnoteReference w:id="18277"/>
      </w:r>
      <w:r>
        <w:t xml:space="preserve">.</w:t>
      </w:r>
      <w:r>
        <w:rPr>
          <w:rStyle w:val="FootnoteReference"/>
        </w:rPr>
        <w:footnoteReference w:id="18278"/>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8279"/>
      </w:r>
      <w:r>
        <w:t xml:space="preserve">, not given</w:t>
      </w:r>
      <w:r>
        <w:rPr>
          <w:rStyle w:val="FootnoteReference"/>
        </w:rPr>
        <w:footnoteReference w:id="18280"/>
      </w:r>
      <w:r>
        <w:t xml:space="preserve"> to much wine, teachers</w:t>
      </w:r>
      <w:r>
        <w:rPr>
          <w:rStyle w:val="FootnoteReference"/>
        </w:rPr>
        <w:footnoteReference w:id="18281"/>
      </w:r>
      <w:r>
        <w:t xml:space="preserve"> of good things;</w:t>
      </w:r>
      <w:r>
        <w:rPr>
          <w:rStyle w:val="FootnoteReference"/>
        </w:rPr>
        <w:footnoteReference w:id="18282"/>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8283"/>
      </w:r>
      <w:r>
        <w:t xml:space="preserve">, to love their husbands</w:t>
      </w:r>
      <w:r>
        <w:rPr>
          <w:rStyle w:val="FootnoteReference"/>
        </w:rPr>
        <w:footnoteReference w:id="18284"/>
      </w:r>
      <w:r>
        <w:t xml:space="preserve">, to love their children,</w:t>
      </w:r>
      <w:r>
        <w:rPr>
          <w:rStyle w:val="FootnoteReference"/>
        </w:rPr>
        <w:footnoteReference w:id="18285"/>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8286"/>
      </w:r>
      <w:r>
        <w:t xml:space="preserve">, chaste, keepers</w:t>
      </w:r>
      <w:r>
        <w:rPr>
          <w:rStyle w:val="FootnoteReference"/>
        </w:rPr>
        <w:footnoteReference w:id="18287"/>
      </w:r>
      <w:r>
        <w:t xml:space="preserve"> at home, good</w:t>
      </w:r>
      <w:r>
        <w:rPr>
          <w:rStyle w:val="FootnoteReference"/>
        </w:rPr>
        <w:footnoteReference w:id="18288"/>
      </w:r>
      <w:r>
        <w:t xml:space="preserve">, obedient</w:t>
      </w:r>
      <w:r>
        <w:rPr>
          <w:rStyle w:val="FootnoteReference"/>
        </w:rPr>
        <w:footnoteReference w:id="18289"/>
      </w:r>
      <w:r>
        <w:t xml:space="preserve"> to their own husbands, that</w:t>
      </w:r>
      <w:r>
        <w:rPr>
          <w:rStyle w:val="FootnoteReference"/>
        </w:rPr>
        <w:footnoteReference w:id="18290"/>
      </w:r>
      <w:r>
        <w:t xml:space="preserve"> the word of God</w:t>
      </w:r>
      <w:r>
        <w:rPr>
          <w:rStyle w:val="FootnoteReference"/>
        </w:rPr>
        <w:footnoteReference w:id="18291"/>
      </w:r>
      <w:r>
        <w:t xml:space="preserve"> be not blasphemed.</w:t>
      </w:r>
      <w:r>
        <w:rPr>
          <w:rStyle w:val="FootnoteReference"/>
        </w:rPr>
        <w:footnoteReference w:id="18292"/>
      </w:r>
      <w:r>
        <w:rPr>
          <w:rStyle w:val="FootnoteReference"/>
        </w:rPr>
        <w:footnoteReference w:id="18293"/>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8294"/>
      </w:r>
      <w:r>
        <w:t xml:space="preserve"> men likewise exhort to be sober minded</w:t>
      </w:r>
      <w:r>
        <w:rPr>
          <w:rStyle w:val="FootnoteReference"/>
        </w:rPr>
        <w:footnoteReference w:id="18295"/>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8296"/>
      </w:r>
      <w:r>
        <w:t xml:space="preserve">, sincerity</w:t>
      </w:r>
      <w:r>
        <w:rPr>
          <w:rStyle w:val="FootnoteReference"/>
        </w:rPr>
        <w:footnoteReference w:id="18297"/>
      </w:r>
      <w:r>
        <w:t xml:space="preserve">,</w:t>
      </w:r>
      <w:r>
        <w:rPr>
          <w:rStyle w:val="FootnoteReference"/>
        </w:rPr>
        <w:footnoteReference w:id="18298"/>
      </w:r>
      <w:r>
        <w:rPr>
          <w:rStyle w:val="FootnoteReference"/>
        </w:rPr>
        <w:footnoteReference w:id="18299"/>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8300"/>
      </w:r>
      <w:r>
        <w:t xml:space="preserve"> speech, that cannot be condemned; that the one who is of the contrary part may be ashamed, having</w:t>
      </w:r>
      <w:r>
        <w:rPr>
          <w:rStyle w:val="FootnoteReference"/>
        </w:rPr>
        <w:footnoteReference w:id="18301"/>
      </w:r>
      <w:r>
        <w:t xml:space="preserve"> no evil thing to say of you.</w:t>
      </w:r>
      <w:r>
        <w:rPr>
          <w:rStyle w:val="FootnoteReference"/>
        </w:rPr>
        <w:footnoteReference w:id="18302"/>
      </w:r>
      <w:r>
        <w:rPr>
          <w:rStyle w:val="FootnoteReference"/>
        </w:rPr>
        <w:footnoteReference w:id="1830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8304"/>
      </w:r>
      <w:r>
        <w:t xml:space="preserve"> them well in all things; not answering again;</w:t>
      </w:r>
      <w:r>
        <w:rPr>
          <w:rStyle w:val="FootnoteReference"/>
        </w:rPr>
        <w:footnoteReference w:id="1830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8306"/>
      </w:r>
      <w:r>
        <w:t xml:space="preserve"> all good fidelity; that they may adorn</w:t>
      </w:r>
      <w:r>
        <w:rPr>
          <w:rStyle w:val="FootnoteReference"/>
        </w:rPr>
        <w:footnoteReference w:id="18307"/>
      </w:r>
      <w:r>
        <w:t xml:space="preserve"> the doctrine</w:t>
      </w:r>
      <w:r>
        <w:rPr>
          <w:rStyle w:val="FootnoteReference"/>
        </w:rPr>
        <w:footnoteReference w:id="18308"/>
      </w:r>
      <w:r>
        <w:t xml:space="preserve"> of God our Savior in all things.</w:t>
      </w:r>
      <w:r>
        <w:rPr>
          <w:rStyle w:val="FootnoteReference"/>
        </w:rPr>
        <w:footnoteReference w:id="18309"/>
      </w:r>
      <w:r>
        <w:rPr>
          <w:rStyle w:val="FootnoteReference"/>
        </w:rPr>
        <w:footnoteReference w:id="18310"/>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8311"/>
      </w:r>
      <w:r>
        <w:t xml:space="preserve"> of God that brings salvation has appeared to all men,</w:t>
      </w:r>
      <w:r>
        <w:rPr>
          <w:rStyle w:val="FootnoteReference"/>
        </w:rPr>
        <w:footnoteReference w:id="1831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8313"/>
      </w:r>
      <w:r>
        <w:t xml:space="preserve"> us that, denying</w:t>
      </w:r>
      <w:r>
        <w:rPr>
          <w:rStyle w:val="FootnoteReference"/>
        </w:rPr>
        <w:footnoteReference w:id="18314"/>
      </w:r>
      <w:r>
        <w:t xml:space="preserve"> ungodliness and worldly lusts, we should live</w:t>
      </w:r>
      <w:r>
        <w:rPr>
          <w:rStyle w:val="FootnoteReference"/>
        </w:rPr>
        <w:footnoteReference w:id="18315"/>
      </w:r>
      <w:r>
        <w:t xml:space="preserve"> soberly</w:t>
      </w:r>
      <w:r>
        <w:rPr>
          <w:rStyle w:val="FootnoteReference"/>
        </w:rPr>
        <w:footnoteReference w:id="18316"/>
      </w:r>
      <w:r>
        <w:t xml:space="preserve">, righteously, and godly</w:t>
      </w:r>
      <w:r>
        <w:rPr>
          <w:rStyle w:val="FootnoteReference"/>
        </w:rPr>
        <w:footnoteReference w:id="18317"/>
      </w:r>
      <w:r>
        <w:t xml:space="preserve">, in this</w:t>
      </w:r>
      <w:r>
        <w:rPr>
          <w:rStyle w:val="FootnoteReference"/>
        </w:rPr>
        <w:footnoteReference w:id="18318"/>
      </w:r>
      <w:r>
        <w:t xml:space="preserve">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8319"/>
      </w:r>
      <w:r>
        <w:t xml:space="preserve"> for that blessed</w:t>
      </w:r>
      <w:r>
        <w:rPr>
          <w:rStyle w:val="FootnoteReference"/>
        </w:rPr>
        <w:footnoteReference w:id="18320"/>
      </w:r>
      <w:r>
        <w:t xml:space="preserve"> hope, and the glorious</w:t>
      </w:r>
      <w:r>
        <w:rPr>
          <w:rStyle w:val="FootnoteReference"/>
        </w:rPr>
        <w:footnoteReference w:id="18321"/>
      </w:r>
      <w:r>
        <w:t xml:space="preserve"> appearing of the great God and our Savior Jesus</w:t>
      </w:r>
      <w:r>
        <w:rPr>
          <w:rStyle w:val="FootnoteReference"/>
        </w:rPr>
        <w:footnoteReference w:id="18322"/>
      </w:r>
      <w:r>
        <w:t xml:space="preserve"> Christ</w:t>
      </w:r>
      <w:r>
        <w:rPr>
          <w:rStyle w:val="FootnoteReference"/>
        </w:rPr>
        <w:footnoteReference w:id="18323"/>
      </w:r>
      <w:r>
        <w:t xml:space="preserve">;</w:t>
      </w:r>
      <w:r>
        <w:rPr>
          <w:rStyle w:val="FootnoteReference"/>
        </w:rPr>
        <w:footnoteReference w:id="18324"/>
      </w:r>
      <w:r>
        <w:rPr>
          <w:rStyle w:val="FootnoteReference"/>
        </w:rPr>
        <w:footnoteReference w:id="18325"/>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8326"/>
      </w:r>
      <w:r>
        <w:t xml:space="preserve"> himself for us, that</w:t>
      </w:r>
      <w:r>
        <w:rPr>
          <w:rStyle w:val="FootnoteReference"/>
        </w:rPr>
        <w:footnoteReference w:id="18327"/>
      </w:r>
      <w:r>
        <w:t xml:space="preserve"> he might redeem us from all iniquity, and purify</w:t>
      </w:r>
      <w:r>
        <w:rPr>
          <w:rStyle w:val="FootnoteReference"/>
        </w:rPr>
        <w:footnoteReference w:id="18328"/>
      </w:r>
      <w:r>
        <w:t xml:space="preserve"> to himself an exclusive people, zealous</w:t>
      </w:r>
      <w:r>
        <w:rPr>
          <w:rStyle w:val="FootnoteReference"/>
        </w:rPr>
        <w:footnoteReference w:id="18329"/>
      </w:r>
      <w:r>
        <w:t xml:space="preserve"> of good works.</w:t>
      </w:r>
      <w:r>
        <w:rPr>
          <w:rStyle w:val="FootnoteReference"/>
        </w:rPr>
        <w:footnoteReference w:id="18330"/>
      </w:r>
      <w:r>
        <w:rPr>
          <w:rStyle w:val="FootnoteReference"/>
        </w:rPr>
        <w:footnoteReference w:id="18331"/>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8332"/>
      </w:r>
      <w:r>
        <w:t xml:space="preserve">, and exhort, and rebuke with</w:t>
      </w:r>
      <w:r>
        <w:rPr>
          <w:rStyle w:val="FootnoteReference"/>
        </w:rPr>
        <w:footnoteReference w:id="18333"/>
      </w:r>
      <w:r>
        <w:t xml:space="preserve"> all authority. Let no one despise you.</w:t>
      </w:r>
      <w:r>
        <w:rPr>
          <w:rStyle w:val="FootnoteReference"/>
        </w:rPr>
        <w:footnoteReference w:id="18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8335"/>
      </w:r>
      <w:r>
        <w:t xml:space="preserve"> to principalities and powers, to obey magistrates, to be ready</w:t>
      </w:r>
      <w:r>
        <w:rPr>
          <w:rStyle w:val="FootnoteReference"/>
        </w:rPr>
        <w:footnoteReference w:id="18336"/>
      </w:r>
      <w:r>
        <w:t xml:space="preserve"> to every good work,</w:t>
      </w:r>
      <w:r>
        <w:rPr>
          <w:rStyle w:val="FootnoteReference"/>
        </w:rPr>
        <w:footnoteReference w:id="18337"/>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8338"/>
      </w:r>
      <w:r>
        <w:t xml:space="preserve"> evil of no one, to be no brawlers, but gentle</w:t>
      </w:r>
      <w:r>
        <w:rPr>
          <w:rStyle w:val="FootnoteReference"/>
        </w:rPr>
        <w:footnoteReference w:id="18339"/>
      </w:r>
      <w:r>
        <w:t xml:space="preserve">, showing all meekness to all men</w:t>
      </w:r>
      <w:r>
        <w:rPr>
          <w:rStyle w:val="FootnoteReference"/>
        </w:rPr>
        <w:footnoteReference w:id="18340"/>
      </w:r>
      <w:r>
        <w:t xml:space="preserve">.</w:t>
      </w:r>
      <w:r>
        <w:rPr>
          <w:rStyle w:val="FootnoteReference"/>
        </w:rPr>
        <w:footnoteReference w:id="18341"/>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8342"/>
      </w:r>
      <w:r>
        <w:t xml:space="preserve">, disobedient</w:t>
      </w:r>
      <w:r>
        <w:rPr>
          <w:rStyle w:val="FootnoteReference"/>
        </w:rPr>
        <w:footnoteReference w:id="18343"/>
      </w:r>
      <w:r>
        <w:t xml:space="preserve">, deceived</w:t>
      </w:r>
      <w:r>
        <w:rPr>
          <w:rStyle w:val="FootnoteReference"/>
        </w:rPr>
        <w:footnoteReference w:id="18344"/>
      </w:r>
      <w:r>
        <w:t xml:space="preserve">, serving</w:t>
      </w:r>
      <w:r>
        <w:rPr>
          <w:rStyle w:val="FootnoteReference"/>
        </w:rPr>
        <w:footnoteReference w:id="18345"/>
      </w:r>
      <w:r>
        <w:t xml:space="preserve"> various lusts and pleasures, living</w:t>
      </w:r>
      <w:r>
        <w:rPr>
          <w:rStyle w:val="FootnoteReference"/>
        </w:rPr>
        <w:footnoteReference w:id="18346"/>
      </w:r>
      <w:r>
        <w:t xml:space="preserve"> in malice and envy, hateful</w:t>
      </w:r>
      <w:r>
        <w:rPr>
          <w:rStyle w:val="FootnoteReference"/>
        </w:rPr>
        <w:footnoteReference w:id="18347"/>
      </w:r>
      <w:r>
        <w:t xml:space="preserve">, and hating one another.</w:t>
      </w:r>
      <w:r>
        <w:rPr>
          <w:rStyle w:val="FootnoteReference"/>
        </w:rPr>
        <w:footnoteReference w:id="18348"/>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8349"/>
      </w:r>
      <w:r>
        <w:t xml:space="preserve"> and love of God</w:t>
      </w:r>
      <w:r>
        <w:rPr>
          <w:rStyle w:val="FootnoteReference"/>
        </w:rPr>
        <w:footnoteReference w:id="18350"/>
      </w:r>
      <w:r>
        <w:t xml:space="preserve"> our Savior toward man appeared</w:t>
      </w:r>
      <w:r>
        <w:rPr>
          <w:rStyle w:val="FootnoteReference"/>
        </w:rPr>
        <w:footnoteReference w:id="18351"/>
      </w:r>
      <w:r>
        <w:t xml:space="preserve">,</w:t>
      </w:r>
      <w:r>
        <w:rPr>
          <w:rStyle w:val="FootnoteReference"/>
        </w:rPr>
        <w:footnoteReference w:id="18352"/>
      </w:r>
      <w:r>
        <w:rPr>
          <w:rStyle w:val="FootnoteReference"/>
        </w:rPr>
        <w:footnoteReference w:id="18353"/>
      </w:r>
      <w:r>
        <w:rPr>
          <w:rStyle w:val="FootnoteReference"/>
        </w:rPr>
        <w:footnoteReference w:id="18354"/>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8355"/>
      </w:r>
      <w:r>
        <w:t xml:space="preserve"> of righteousness which we have done, but according</w:t>
      </w:r>
      <w:r>
        <w:rPr>
          <w:rStyle w:val="FootnoteReference"/>
        </w:rPr>
        <w:footnoteReference w:id="18356"/>
      </w:r>
      <w:r>
        <w:t xml:space="preserve"> to his mercy he saved us, by the washing</w:t>
      </w:r>
      <w:r>
        <w:rPr>
          <w:rStyle w:val="FootnoteReference"/>
        </w:rPr>
        <w:footnoteReference w:id="18357"/>
      </w:r>
      <w:r>
        <w:t xml:space="preserve"> of regeneration, and renewing</w:t>
      </w:r>
      <w:r>
        <w:rPr>
          <w:rStyle w:val="FootnoteReference"/>
        </w:rPr>
        <w:footnoteReference w:id="18358"/>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8359"/>
      </w:r>
      <w:r>
        <w:t xml:space="preserve"> on us abundantly</w:t>
      </w:r>
      <w:r>
        <w:rPr>
          <w:rStyle w:val="FootnoteReference"/>
        </w:rPr>
        <w:footnoteReference w:id="18360"/>
      </w:r>
      <w:r>
        <w:t xml:space="preserve"> through</w:t>
      </w:r>
      <w:r>
        <w:rPr>
          <w:rStyle w:val="FootnoteReference"/>
        </w:rPr>
        <w:footnoteReference w:id="18361"/>
      </w:r>
      <w:r>
        <w:t xml:space="preserve"> Jesus</w:t>
      </w:r>
      <w:r>
        <w:rPr>
          <w:rStyle w:val="FootnoteReference"/>
        </w:rPr>
        <w:footnoteReference w:id="18362"/>
      </w:r>
      <w:r>
        <w:t xml:space="preserve"> Christ</w:t>
      </w:r>
      <w:r>
        <w:rPr>
          <w:rStyle w:val="FootnoteReference"/>
        </w:rPr>
        <w:footnoteReference w:id="18363"/>
      </w:r>
      <w:r>
        <w:t xml:space="preserve"> our Savior;</w:t>
      </w:r>
      <w:r>
        <w:rPr>
          <w:rStyle w:val="FootnoteReference"/>
        </w:rPr>
        <w:footnoteReference w:id="18364"/>
      </w:r>
      <w:r>
        <w:t xml:space="preserve">{{field-off:Bible}}</w:t>
      </w:r>
    </w:p>
    <w:p>
      <w:r>
        <w:rPr>
          <w:sz w:val="18"/>
          <w:color w:val="777777"/>
        </w:rPr>
        <w:t xml:space="preserve">[[@Bible:Titus 3:7]] </w:t>
      </w:r>
      <w:r>
        <w:rPr>
          <w:b/>
        </w:rPr>
        <w:t xml:space="preserve">7 </w:t>
      </w:r>
      <w:r>
        <w:t xml:space="preserve"> {{field-on:Bible}}</w:t>
      </w:r>
      <w:r>
        <w:t xml:space="preserve">That being</w:t>
      </w:r>
      <w:r>
        <w:rPr>
          <w:rStyle w:val="FootnoteReference"/>
        </w:rPr>
        <w:footnoteReference w:id="18365"/>
      </w:r>
      <w:r>
        <w:t xml:space="preserve"> justified by his grace, we should be made</w:t>
      </w:r>
      <w:r>
        <w:rPr>
          <w:rStyle w:val="FootnoteReference"/>
        </w:rPr>
        <w:footnoteReference w:id="18366"/>
      </w:r>
      <w:r>
        <w:t xml:space="preserve"> heirs according to the hope</w:t>
      </w:r>
      <w:r>
        <w:rPr>
          <w:rStyle w:val="FootnoteReference"/>
        </w:rPr>
        <w:footnoteReference w:id="18367"/>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8368"/>
      </w:r>
      <w:r>
        <w:t xml:space="preserve"> saying, and these things I will that you affirm constantly, that those who have believed in God might be careful to maintain good</w:t>
      </w:r>
      <w:r>
        <w:rPr>
          <w:rStyle w:val="FootnoteReference"/>
        </w:rPr>
        <w:footnoteReference w:id="18369"/>
      </w:r>
      <w:r>
        <w:t xml:space="preserve"> works. These things are good and profitable to men.</w:t>
      </w:r>
      <w:r>
        <w:rPr>
          <w:rStyle w:val="FootnoteReference"/>
        </w:rPr>
        <w:footnoteReference w:id="18370"/>
      </w:r>
      <w:r>
        <w:rPr>
          <w:rStyle w:val="FootnoteReference"/>
        </w:rPr>
        <w:footnoteReference w:id="18371"/>
      </w:r>
      <w:r>
        <w:rPr>
          <w:rStyle w:val="FootnoteReference"/>
        </w:rPr>
        <w:footnoteReference w:id="18372"/>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8373"/>
      </w:r>
      <w:r>
        <w:t xml:space="preserve"> foolish questions, and genealogies, and contentions, and strivings about the law; for they are useless and vain.</w:t>
      </w:r>
      <w:r>
        <w:rPr>
          <w:rStyle w:val="FootnoteReference"/>
        </w:rPr>
        <w:footnoteReference w:id="18374"/>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8375"/>
      </w:r>
      <w:r>
        <w:t xml:space="preserve"> after</w:t>
      </w:r>
      <w:r>
        <w:rPr>
          <w:rStyle w:val="FootnoteReference"/>
        </w:rPr>
        <w:footnoteReference w:id="18376"/>
      </w:r>
      <w:r>
        <w:t xml:space="preserve"> the first and second admonition reject</w:t>
      </w:r>
      <w:r>
        <w:rPr>
          <w:rStyle w:val="FootnoteReference"/>
        </w:rPr>
        <w:footnoteReference w:id="18377"/>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8378"/>
      </w:r>
      <w:r>
        <w:t xml:space="preserve">, and sins, being</w:t>
      </w:r>
      <w:r>
        <w:rPr>
          <w:rStyle w:val="FootnoteReference"/>
        </w:rPr>
        <w:footnoteReference w:id="18379"/>
      </w:r>
      <w:r>
        <w:t xml:space="preserve">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8380"/>
      </w:r>
      <w:r>
        <w:t xml:space="preserve"> to you, or Tychicus</w:t>
      </w:r>
      <w:r>
        <w:rPr>
          <w:rStyle w:val="FootnoteReference"/>
        </w:rPr>
        <w:footnoteReference w:id="18381"/>
      </w:r>
      <w:r>
        <w:t xml:space="preserve">, be diligent to come to me to Nicopolis</w:t>
      </w:r>
      <w:r>
        <w:rPr>
          <w:rStyle w:val="FootnoteReference"/>
        </w:rPr>
        <w:footnoteReference w:id="18382"/>
      </w:r>
      <w:r>
        <w:t xml:space="preserve">: for I have determined there to winter.</w:t>
      </w:r>
      <w:r>
        <w:rPr>
          <w:rStyle w:val="FootnoteReference"/>
        </w:rPr>
        <w:footnoteReference w:id="18383"/>
      </w:r>
      <w:r>
        <w:rPr>
          <w:rStyle w:val="FootnoteReference"/>
        </w:rPr>
        <w:footnoteReference w:id="18384"/>
      </w:r>
      <w:r>
        <w:rPr>
          <w:rStyle w:val="FootnoteReference"/>
        </w:rPr>
        <w:footnoteReference w:id="18385"/>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8386"/>
      </w:r>
      <w:r>
        <w:t xml:space="preserve"> the lawyer</w:t>
      </w:r>
      <w:r>
        <w:rPr>
          <w:rStyle w:val="FootnoteReference"/>
        </w:rPr>
        <w:footnoteReference w:id="18387"/>
      </w:r>
      <w:r>
        <w:t xml:space="preserve"> and Apollos</w:t>
      </w:r>
      <w:r>
        <w:rPr>
          <w:rStyle w:val="FootnoteReference"/>
        </w:rPr>
        <w:footnoteReference w:id="18388"/>
      </w:r>
      <w:r>
        <w:t xml:space="preserve"> on their journey diligently, that nothing be lacking to them.</w:t>
      </w:r>
      <w:r>
        <w:rPr>
          <w:rStyle w:val="FootnoteReference"/>
        </w:rPr>
        <w:footnoteReference w:id="18389"/>
      </w:r>
      <w:r>
        <w:rPr>
          <w:rStyle w:val="FootnoteReference"/>
        </w:rPr>
        <w:footnoteReference w:id="18390"/>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8391"/>
      </w:r>
      <w:r>
        <w:t xml:space="preserve"> to maintain good works</w:t>
      </w:r>
      <w:r>
        <w:rPr>
          <w:rStyle w:val="FootnoteReference"/>
        </w:rPr>
        <w:footnoteReference w:id="18392"/>
      </w:r>
      <w:r>
        <w:t xml:space="preserve"> for necessary uses, that</w:t>
      </w:r>
      <w:r>
        <w:rPr>
          <w:rStyle w:val="FootnoteReference"/>
        </w:rPr>
        <w:footnoteReference w:id="18393"/>
      </w:r>
      <w:r>
        <w:t xml:space="preserve">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8394"/>
      </w:r>
      <w:r>
        <w:t xml:space="preserve"> salute you. Greet</w:t>
      </w:r>
      <w:r>
        <w:rPr>
          <w:rStyle w:val="FootnoteReference"/>
        </w:rPr>
        <w:footnoteReference w:id="18395"/>
      </w:r>
      <w:r>
        <w:t xml:space="preserve"> those who love</w:t>
      </w:r>
      <w:r>
        <w:rPr>
          <w:rStyle w:val="FootnoteReference"/>
        </w:rPr>
        <w:footnoteReference w:id="18396"/>
      </w:r>
      <w:r>
        <w:t xml:space="preserve"> us in the faith. Grace</w:t>
      </w:r>
      <w:r>
        <w:rPr>
          <w:rStyle w:val="FootnoteReference"/>
        </w:rPr>
        <w:footnoteReference w:id="1839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8398"/>
      </w:r>
      <w:r>
        <w:t xml:space="preserve">, a prisoner</w:t>
      </w:r>
      <w:r>
        <w:rPr>
          <w:rStyle w:val="FootnoteReference"/>
        </w:rPr>
        <w:footnoteReference w:id="18399"/>
      </w:r>
      <w:r>
        <w:t xml:space="preserve"> of Jesus</w:t>
      </w:r>
      <w:r>
        <w:rPr>
          <w:rStyle w:val="FootnoteReference"/>
        </w:rPr>
        <w:footnoteReference w:id="18400"/>
      </w:r>
      <w:r>
        <w:t xml:space="preserve"> Christ</w:t>
      </w:r>
      <w:r>
        <w:rPr>
          <w:rStyle w:val="FootnoteReference"/>
        </w:rPr>
        <w:footnoteReference w:id="18401"/>
      </w:r>
      <w:r>
        <w:t xml:space="preserve">, and Timothy</w:t>
      </w:r>
      <w:r>
        <w:rPr>
          <w:rStyle w:val="FootnoteReference"/>
        </w:rPr>
        <w:footnoteReference w:id="18402"/>
      </w:r>
      <w:r>
        <w:t xml:space="preserve"> our brother, to Philemon</w:t>
      </w:r>
      <w:r>
        <w:rPr>
          <w:rStyle w:val="FootnoteReference"/>
        </w:rPr>
        <w:footnoteReference w:id="18403"/>
      </w:r>
      <w:r>
        <w:t xml:space="preserve"> our dearly beloved, and fellow laborer,</w:t>
      </w:r>
      <w:r>
        <w:rPr>
          <w:rStyle w:val="FootnoteReference"/>
        </w:rPr>
        <w:footnoteReference w:id="18404"/>
      </w:r>
      <w:r>
        <w:rPr>
          <w:rStyle w:val="FootnoteReference"/>
        </w:rPr>
        <w:footnoteReference w:id="18405"/>
      </w:r>
      <w:r>
        <w:rPr>
          <w:rStyle w:val="FootnoteReference"/>
        </w:rPr>
        <w:footnoteReference w:id="18406"/>
      </w:r>
      <w:r>
        <w:rPr>
          <w:rStyle w:val="FootnoteReference"/>
        </w:rPr>
        <w:footnoteReference w:id="1840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8408"/>
      </w:r>
      <w:r>
        <w:t xml:space="preserve">, and Archippus</w:t>
      </w:r>
      <w:r>
        <w:rPr>
          <w:rStyle w:val="FootnoteReference"/>
        </w:rPr>
        <w:footnoteReference w:id="18409"/>
      </w:r>
      <w:r>
        <w:t xml:space="preserve"> our fellow soldier, and to the assembly in your house:</w:t>
      </w:r>
      <w:r>
        <w:rPr>
          <w:rStyle w:val="FootnoteReference"/>
        </w:rPr>
        <w:footnoteReference w:id="18410"/>
      </w:r>
      <w:r>
        <w:rPr>
          <w:rStyle w:val="FootnoteReference"/>
        </w:rPr>
        <w:footnoteReference w:id="18411"/>
      </w:r>
      <w:r>
        <w:rPr>
          <w:rStyle w:val="FootnoteReference"/>
        </w:rPr>
        <w:footnoteReference w:id="1841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8413"/>
      </w:r>
      <w:r>
        <w:t xml:space="preserve"> our Father and the Lord Jesus Christ.</w:t>
      </w:r>
      <w:r>
        <w:rPr>
          <w:rStyle w:val="FootnoteReference"/>
        </w:rPr>
        <w:footnoteReference w:id="18414"/>
      </w:r>
      <w:r>
        <w:rPr>
          <w:rStyle w:val="FootnoteReference"/>
        </w:rPr>
        <w:footnoteReference w:id="18415"/>
      </w:r>
      <w:r>
        <w:rPr>
          <w:rStyle w:val="FootnoteReference"/>
        </w:rPr>
        <w:footnoteReference w:id="18416"/>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841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8418"/>
      </w:r>
      <w:r>
        <w:t xml:space="preserve"> of your love and faith, which you have toward the Lord</w:t>
      </w:r>
      <w:r>
        <w:rPr>
          <w:rStyle w:val="FootnoteReference"/>
        </w:rPr>
        <w:footnoteReference w:id="1841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8420"/>
      </w:r>
      <w:r>
        <w:t xml:space="preserve"> of your faith may become effectual by the acknowledging</w:t>
      </w:r>
      <w:r>
        <w:rPr>
          <w:rStyle w:val="FootnoteReference"/>
        </w:rPr>
        <w:footnoteReference w:id="18421"/>
      </w:r>
      <w:r>
        <w:t xml:space="preserve"> of every good thing which is in you</w:t>
      </w:r>
      <w:r>
        <w:rPr>
          <w:rStyle w:val="FootnoteReference"/>
        </w:rPr>
        <w:footnoteReference w:id="18422"/>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8423"/>
      </w:r>
      <w:r>
        <w:t xml:space="preserve"> and consolation in your love, because the inward parts of the holy ones are refreshed by you, brother.</w:t>
      </w:r>
      <w:r>
        <w:rPr>
          <w:rStyle w:val="FootnoteReference"/>
        </w:rPr>
        <w:footnoteReference w:id="1842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8425"/>
      </w:r>
      <w:r>
        <w:t xml:space="preserve"> in Christ to admonish you that which is convenient,</w:t>
      </w:r>
      <w:r>
        <w:rPr>
          <w:rStyle w:val="FootnoteReference"/>
        </w:rPr>
        <w:footnoteReference w:id="1842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8427"/>
      </w:r>
      <w:r>
        <w:t xml:space="preserve"> I rather plead to you, being such a one as Paul</w:t>
      </w:r>
      <w:r>
        <w:rPr>
          <w:rStyle w:val="FootnoteReference"/>
        </w:rPr>
        <w:footnoteReference w:id="18428"/>
      </w:r>
      <w:r>
        <w:t xml:space="preserve"> the aged, and now also a prisoner</w:t>
      </w:r>
      <w:r>
        <w:rPr>
          <w:rStyle w:val="FootnoteReference"/>
        </w:rPr>
        <w:footnoteReference w:id="1842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8430"/>
      </w:r>
      <w:r>
        <w:t xml:space="preserve"> Onesimus</w:t>
      </w:r>
      <w:r>
        <w:rPr>
          <w:rStyle w:val="FootnoteReference"/>
        </w:rPr>
        <w:footnoteReference w:id="18431"/>
      </w:r>
      <w:r>
        <w:t xml:space="preserve">, whom</w:t>
      </w:r>
      <w:r>
        <w:rPr>
          <w:rStyle w:val="FootnoteReference"/>
        </w:rPr>
        <w:footnoteReference w:id="18432"/>
      </w:r>
      <w:r>
        <w:t xml:space="preserve"> I have begotten in my bonds:</w:t>
      </w:r>
      <w:r>
        <w:rPr>
          <w:rStyle w:val="FootnoteReference"/>
        </w:rPr>
        <w:footnoteReference w:id="18433"/>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8434"/>
      </w:r>
      <w:r>
        <w:t xml:space="preserve"> to you and to me:</w:t>
      </w:r>
      <w:r>
        <w:rPr>
          <w:rStyle w:val="FootnoteReference"/>
        </w:rPr>
        <w:footnoteReference w:id="18435"/>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8436"/>
      </w:r>
      <w:r>
        <w:rPr>
          <w:rStyle w:val="FootnoteReference"/>
        </w:rPr>
        <w:footnoteReference w:id="18437"/>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8438"/>
      </w:r>
      <w:r>
        <w:t xml:space="preserve"> of the good news:</w:t>
      </w:r>
      <w:r>
        <w:rPr>
          <w:rStyle w:val="FootnoteReference"/>
        </w:rPr>
        <w:footnoteReference w:id="18439"/>
      </w:r>
      <w:r>
        <w:t xml:space="preserve">{{field-off:Bible}}</w:t>
      </w:r>
    </w:p>
    <w:p>
      <w:r>
        <w:rPr>
          <w:sz w:val="18"/>
          <w:color w:val="777777"/>
        </w:rPr>
        <w:t xml:space="preserve">[[@Bible:Philemon 1:14]] </w:t>
      </w:r>
      <w:r>
        <w:rPr>
          <w:b/>
        </w:rPr>
        <w:t xml:space="preserve">14 </w:t>
      </w:r>
      <w:r>
        <w:t xml:space="preserve"> {{field-on:Bible}}</w:t>
      </w:r>
      <w:r>
        <w:t xml:space="preserve">But without</w:t>
      </w:r>
      <w:r>
        <w:rPr>
          <w:rStyle w:val="FootnoteReference"/>
        </w:rPr>
        <w:footnoteReference w:id="18440"/>
      </w:r>
      <w:r>
        <w:t xml:space="preserve"> your mind would I do nothing; that your benefit should not be as it were of necessity, but willingly.</w:t>
      </w:r>
      <w:r>
        <w:rPr>
          <w:rStyle w:val="FootnoteReference"/>
        </w:rPr>
        <w:footnoteReference w:id="18441"/>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8442"/>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8443"/>
      </w:r>
      <w:r>
        <w:t xml:space="preserve"> beloved, specially to me, but how much more to you, both in</w:t>
      </w:r>
      <w:r>
        <w:rPr>
          <w:rStyle w:val="FootnoteReference"/>
        </w:rPr>
        <w:footnoteReference w:id="18444"/>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8445"/>
      </w:r>
      <w:r>
        <w:t xml:space="preserve"> him as myself.</w:t>
      </w:r>
      <w:r>
        <w:rPr>
          <w:rStyle w:val="FootnoteReference"/>
        </w:rPr>
        <w:footnoteReference w:id="18446"/>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8447"/>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8448"/>
      </w:r>
      <w:r>
        <w:t xml:space="preserve"> have written it with my own hand, I will repay it: although it be I do not say to you how you owe to me even your own self besides.</w:t>
      </w:r>
      <w:r>
        <w:rPr>
          <w:rStyle w:val="FootnoteReference"/>
        </w:rPr>
        <w:footnoteReference w:id="18449"/>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8450"/>
      </w:r>
      <w:r>
        <w:t xml:space="preserve"> have joy of you in the Lord: refresh</w:t>
      </w:r>
      <w:r>
        <w:rPr>
          <w:rStyle w:val="FootnoteReference"/>
        </w:rPr>
        <w:footnoteReference w:id="18451"/>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8452"/>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8453"/>
      </w:r>
      <w:r>
        <w:t xml:space="preserve"> me also a lodging: for I trust</w:t>
      </w:r>
      <w:r>
        <w:rPr>
          <w:rStyle w:val="FootnoteReference"/>
        </w:rPr>
        <w:footnoteReference w:id="18454"/>
      </w:r>
      <w:r>
        <w:t xml:space="preserve"> that through</w:t>
      </w:r>
      <w:r>
        <w:rPr>
          <w:rStyle w:val="FootnoteReference"/>
        </w:rPr>
        <w:footnoteReference w:id="18455"/>
      </w:r>
      <w:r>
        <w:t xml:space="preserve">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8456"/>
      </w:r>
      <w:r>
        <w:t xml:space="preserve">, my fellow-prisoner in Christ Jesus;</w:t>
      </w:r>
      <w:r>
        <w:rPr>
          <w:rStyle w:val="FootnoteReference"/>
        </w:rPr>
        <w:footnoteReference w:id="18457"/>
      </w:r>
      <w:r>
        <w:rPr>
          <w:rStyle w:val="FootnoteReference"/>
        </w:rPr>
        <w:footnoteReference w:id="18458"/>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8459"/>
      </w:r>
      <w:r>
        <w:t xml:space="preserve">, Aristarchus</w:t>
      </w:r>
      <w:r>
        <w:rPr>
          <w:rStyle w:val="FootnoteReference"/>
        </w:rPr>
        <w:footnoteReference w:id="18460"/>
      </w:r>
      <w:r>
        <w:t xml:space="preserve">, Demas</w:t>
      </w:r>
      <w:r>
        <w:rPr>
          <w:rStyle w:val="FootnoteReference"/>
        </w:rPr>
        <w:footnoteReference w:id="18461"/>
      </w:r>
      <w:r>
        <w:t xml:space="preserve">, Luke</w:t>
      </w:r>
      <w:r>
        <w:rPr>
          <w:rStyle w:val="FootnoteReference"/>
        </w:rPr>
        <w:footnoteReference w:id="18462"/>
      </w:r>
      <w:r>
        <w:t xml:space="preserve">, my fellow laborers.</w:t>
      </w:r>
      <w:r>
        <w:rPr>
          <w:rStyle w:val="FootnoteReference"/>
        </w:rPr>
        <w:footnoteReference w:id="18463"/>
      </w:r>
      <w:r>
        <w:rPr>
          <w:rStyle w:val="FootnoteReference"/>
        </w:rPr>
        <w:footnoteReference w:id="18464"/>
      </w:r>
      <w:r>
        <w:rPr>
          <w:rStyle w:val="FootnoteReference"/>
        </w:rPr>
        <w:footnoteReference w:id="18465"/>
      </w:r>
      <w:r>
        <w:rPr>
          <w:rStyle w:val="FootnoteReference"/>
        </w:rPr>
        <w:footnoteReference w:id="18466"/>
      </w:r>
      <w:r>
        <w:rPr>
          <w:rStyle w:val="FootnoteReference"/>
        </w:rPr>
        <w:footnoteReference w:id="18467"/>
      </w:r>
      <w:r>
        <w:rPr>
          <w:rStyle w:val="FootnoteReference"/>
        </w:rPr>
        <w:footnoteReference w:id="18468"/>
      </w:r>
      <w:r>
        <w:rPr>
          <w:rStyle w:val="FootnoteReference"/>
        </w:rPr>
        <w:footnoteReference w:id="18469"/>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8470"/>
      </w:r>
      <w:r>
        <w:t xml:space="preserve"> of our Lord Jesus Christ be with your spirit</w:t>
      </w:r>
      <w:r>
        <w:rPr>
          <w:rStyle w:val="FootnoteReference"/>
        </w:rPr>
        <w:footnoteReference w:id="18471"/>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8472"/>
      </w:r>
      <w:r>
        <w:t xml:space="preserve">, who in many portions and in many ways spoke in time past to the fathers</w:t>
      </w:r>
      <w:r>
        <w:rPr>
          <w:rStyle w:val="FootnoteReference"/>
        </w:rPr>
        <w:footnoteReference w:id="18473"/>
      </w:r>
      <w:r>
        <w:t xml:space="preserve"> by the prophets,</w:t>
      </w:r>
      <w:r>
        <w:rPr>
          <w:rStyle w:val="FootnoteReference"/>
        </w:rPr>
        <w:footnoteReference w:id="18474"/>
      </w:r>
      <w:r>
        <w:rPr>
          <w:rStyle w:val="FootnoteReference"/>
        </w:rPr>
        <w:footnoteReference w:id="18475"/>
      </w:r>
      <w:r>
        <w:rPr>
          <w:rStyle w:val="FootnoteReference"/>
        </w:rPr>
        <w:footnoteReference w:id="18476"/>
      </w:r>
      <w:r>
        <w:rPr>
          <w:rStyle w:val="FootnoteReference"/>
        </w:rPr>
        <w:footnoteReference w:id="18477"/>
      </w:r>
      <w:r>
        <w:t xml:space="preserve">{{field-off:Bible}}</w:t>
      </w:r>
    </w:p>
    <w:p>
      <w:r>
        <w:rPr>
          <w:sz w:val="18"/>
          <w:color w:val="777777"/>
        </w:rPr>
        <w:t xml:space="preserve">[[@Bible:Hebrews 1:2]] </w:t>
      </w:r>
      <w:r>
        <w:rPr>
          <w:b/>
        </w:rPr>
        <w:t xml:space="preserve">2 </w:t>
      </w:r>
      <w:r>
        <w:t xml:space="preserve"> {{field-on:Bible}}</w:t>
      </w:r>
      <w:r>
        <w:t xml:space="preserve">Has in these</w:t>
      </w:r>
      <w:r>
        <w:rPr>
          <w:rStyle w:val="FootnoteReference"/>
        </w:rPr>
        <w:footnoteReference w:id="18478"/>
      </w:r>
      <w:r>
        <w:t xml:space="preserve"> last days spoken</w:t>
      </w:r>
      <w:r>
        <w:rPr>
          <w:rStyle w:val="FootnoteReference"/>
        </w:rPr>
        <w:footnoteReference w:id="18479"/>
      </w:r>
      <w:r>
        <w:t xml:space="preserve"> to us by his Son, whom he has appointed</w:t>
      </w:r>
      <w:r>
        <w:rPr>
          <w:rStyle w:val="FootnoteReference"/>
        </w:rPr>
        <w:footnoteReference w:id="18480"/>
      </w:r>
      <w:r>
        <w:t xml:space="preserve"> heir of all things, by whom</w:t>
      </w:r>
      <w:r>
        <w:rPr>
          <w:rStyle w:val="FootnoteReference"/>
        </w:rPr>
        <w:footnoteReference w:id="18481"/>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8482"/>
      </w:r>
      <w:r>
        <w:t xml:space="preserve"> of his glory, and the express image</w:t>
      </w:r>
      <w:r>
        <w:rPr>
          <w:rStyle w:val="FootnoteReference"/>
        </w:rPr>
        <w:footnoteReference w:id="18483"/>
      </w:r>
      <w:r>
        <w:t xml:space="preserve"> of his person, and upholding</w:t>
      </w:r>
      <w:r>
        <w:rPr>
          <w:rStyle w:val="FootnoteReference"/>
        </w:rPr>
        <w:footnoteReference w:id="18484"/>
      </w:r>
      <w:r>
        <w:t xml:space="preserve"> all things by the word</w:t>
      </w:r>
      <w:r>
        <w:rPr>
          <w:rStyle w:val="FootnoteReference"/>
        </w:rPr>
        <w:footnoteReference w:id="18485"/>
      </w:r>
      <w:r>
        <w:t xml:space="preserve"> of his power, when he had by himself</w:t>
      </w:r>
      <w:r>
        <w:rPr>
          <w:rStyle w:val="FootnoteReference"/>
        </w:rPr>
        <w:footnoteReference w:id="18486"/>
      </w:r>
      <w:r>
        <w:t xml:space="preserve"> purged our sins, sat down on the right hand of the Majesty</w:t>
      </w:r>
      <w:r>
        <w:rPr>
          <w:rStyle w:val="FootnoteReference"/>
        </w:rPr>
        <w:footnoteReference w:id="18487"/>
      </w:r>
      <w:r>
        <w:t xml:space="preserve"> on high:</w:t>
      </w:r>
      <w:r>
        <w:rPr>
          <w:rStyle w:val="FootnoteReference"/>
        </w:rPr>
        <w:footnoteReference w:id="18488"/>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8489"/>
      </w:r>
      <w:r>
        <w:rPr>
          <w:rStyle w:val="FootnoteReference"/>
        </w:rPr>
        <w:footnoteReference w:id="18490"/>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w:t>
      </w:r>
      <w:r>
        <w:rPr>
          <w:rStyle w:val="FootnoteReference"/>
        </w:rPr>
        <w:footnoteReference w:id="18491"/>
      </w:r>
      <w:r>
        <w:t xml:space="preserve"> be to him a Father, and he shall be to me a Son?</w:t>
      </w:r>
      <w:r>
        <w:rPr>
          <w:rStyle w:val="FootnoteReference"/>
        </w:rPr>
        <w:footnoteReference w:id="18492"/>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8493"/>
      </w:r>
      <w:r>
        <w:t xml:space="preserve">, when he brings in the First-Born into the world, he says, And let</w:t>
      </w:r>
      <w:r>
        <w:rPr>
          <w:rStyle w:val="FootnoteReference"/>
        </w:rPr>
        <w:footnoteReference w:id="18494"/>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8495"/>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8496"/>
      </w:r>
      <w:r>
        <w:t xml:space="preserve">, is forever and ever: a sceptre</w:t>
      </w:r>
      <w:r>
        <w:rPr>
          <w:rStyle w:val="FootnoteReference"/>
        </w:rPr>
        <w:footnoteReference w:id="18497"/>
      </w:r>
      <w:r>
        <w:t xml:space="preserve"> of righteousness is the sceptre of your kingdom.</w:t>
      </w:r>
      <w:r>
        <w:rPr>
          <w:rStyle w:val="FootnoteReference"/>
        </w:rPr>
        <w:footnoteReference w:id="18498"/>
      </w:r>
      <w:r>
        <w:rPr>
          <w:rStyle w:val="FootnoteReference"/>
        </w:rPr>
        <w:footnoteReference w:id="18499"/>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8500"/>
      </w:r>
      <w:r>
        <w:t xml:space="preserve"> righteousness, and hated</w:t>
      </w:r>
      <w:r>
        <w:rPr>
          <w:rStyle w:val="FootnoteReference"/>
        </w:rPr>
        <w:footnoteReference w:id="18501"/>
      </w:r>
      <w:r>
        <w:t xml:space="preserve"> iniquity; therefore God, even your God, has anointed</w:t>
      </w:r>
      <w:r>
        <w:rPr>
          <w:rStyle w:val="FootnoteReference"/>
        </w:rPr>
        <w:footnoteReference w:id="18502"/>
      </w:r>
      <w:r>
        <w:t xml:space="preserve"> you with the oil of gladness above your fellows.</w:t>
      </w:r>
      <w:r>
        <w:rPr>
          <w:rStyle w:val="FootnoteReference"/>
        </w:rPr>
        <w:footnoteReference w:id="18503"/>
      </w:r>
      <w:r>
        <w:rPr>
          <w:rStyle w:val="FootnoteReference"/>
        </w:rPr>
        <w:footnoteReference w:id="18504"/>
      </w:r>
      <w:r>
        <w:rPr>
          <w:rStyle w:val="FootnoteReference"/>
        </w:rPr>
        <w:footnoteReference w:id="18505"/>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8506"/>
      </w:r>
      <w:r>
        <w:t xml:space="preserve"> of your hands:</w:t>
      </w:r>
      <w:r>
        <w:rPr>
          <w:rStyle w:val="FootnoteReference"/>
        </w:rPr>
        <w:footnoteReference w:id="18507"/>
      </w:r>
      <w:r>
        <w:rPr>
          <w:rStyle w:val="FootnoteReference"/>
        </w:rPr>
        <w:footnoteReference w:id="18508"/>
      </w:r>
      <w:r>
        <w:rPr>
          <w:rStyle w:val="FootnoteReference"/>
        </w:rPr>
        <w:footnoteReference w:id="18509"/>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8510"/>
      </w:r>
      <w:r>
        <w:t xml:space="preserve">; but you remain; and they all shall wax</w:t>
      </w:r>
      <w:r>
        <w:rPr>
          <w:rStyle w:val="FootnoteReference"/>
        </w:rPr>
        <w:footnoteReference w:id="18511"/>
      </w:r>
      <w:r>
        <w:t xml:space="preserve"> old as does a clothing;</w:t>
      </w:r>
      <w:r>
        <w:rPr>
          <w:rStyle w:val="FootnoteReference"/>
        </w:rPr>
        <w:footnoteReference w:id="18512"/>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8513"/>
      </w:r>
      <w:r>
        <w:rPr>
          <w:rStyle w:val="FootnoteReference"/>
        </w:rPr>
        <w:footnoteReference w:id="18514"/>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w:t>
      </w:r>
      <w:r>
        <w:rPr>
          <w:rStyle w:val="FootnoteReference"/>
        </w:rPr>
        <w:footnoteReference w:id="18515"/>
      </w:r>
      <w:r>
        <w:t xml:space="preserve"> I make your enemies your footstool?</w:t>
      </w:r>
      <w:r>
        <w:rPr>
          <w:rStyle w:val="FootnoteReference"/>
        </w:rPr>
        <w:footnoteReference w:id="18516"/>
      </w:r>
      <w:r>
        <w:rPr>
          <w:rStyle w:val="FootnoteReference"/>
        </w:rPr>
        <w:footnoteReference w:id="18517"/>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8518"/>
      </w:r>
      <w:r>
        <w:t xml:space="preserve"> spirits, sent</w:t>
      </w:r>
      <w:r>
        <w:rPr>
          <w:rStyle w:val="FootnoteReference"/>
        </w:rPr>
        <w:footnoteReference w:id="18519"/>
      </w:r>
      <w:r>
        <w:t xml:space="preserve"> forth to minister</w:t>
      </w:r>
      <w:r>
        <w:rPr>
          <w:rStyle w:val="FootnoteReference"/>
        </w:rPr>
        <w:footnoteReference w:id="18520"/>
      </w:r>
      <w:r>
        <w:t xml:space="preserve"> for them who shall be heirs</w:t>
      </w:r>
      <w:r>
        <w:rPr>
          <w:rStyle w:val="FootnoteReference"/>
        </w:rPr>
        <w:footnoteReference w:id="18521"/>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8522"/>
      </w:r>
      <w:r>
        <w:t xml:space="preserve"> we ought to give the more</w:t>
      </w:r>
      <w:r>
        <w:rPr>
          <w:rStyle w:val="FootnoteReference"/>
        </w:rPr>
        <w:footnoteReference w:id="18523"/>
      </w:r>
      <w:r>
        <w:t xml:space="preserve"> earnest heed to the things which we have heard, lest at any time we should</w:t>
      </w:r>
      <w:r>
        <w:rPr>
          <w:rStyle w:val="FootnoteReference"/>
        </w:rPr>
        <w:footnoteReference w:id="18524"/>
      </w:r>
      <w:r>
        <w:t xml:space="preserve"> let them slip</w:t>
      </w:r>
      <w:r>
        <w:rPr>
          <w:rStyle w:val="FootnoteReference"/>
        </w:rPr>
        <w:footnoteReference w:id="18525"/>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8526"/>
      </w:r>
      <w:r>
        <w:t xml:space="preserve"> by angels was steadfast, and every</w:t>
      </w:r>
      <w:r>
        <w:rPr>
          <w:rStyle w:val="FootnoteReference"/>
        </w:rPr>
        <w:footnoteReference w:id="18527"/>
      </w:r>
      <w:r>
        <w:t xml:space="preserve"> transgression and disobedience received a just recompense</w:t>
      </w:r>
      <w:r>
        <w:rPr>
          <w:rStyle w:val="FootnoteReference"/>
        </w:rPr>
        <w:footnoteReference w:id="18528"/>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8529"/>
      </w:r>
      <w:r>
        <w:t xml:space="preserve"> to be spoken by the Lord, and was</w:t>
      </w:r>
      <w:r>
        <w:rPr>
          <w:rStyle w:val="FootnoteReference"/>
        </w:rPr>
        <w:footnoteReference w:id="18530"/>
      </w:r>
      <w:r>
        <w:t xml:space="preserve"> confirmed to us by those who heard him;</w:t>
      </w:r>
      <w:r>
        <w:rPr>
          <w:rStyle w:val="FootnoteReference"/>
        </w:rPr>
        <w:footnoteReference w:id="18531"/>
      </w:r>
      <w:r>
        <w:rPr>
          <w:rStyle w:val="FootnoteReference"/>
        </w:rPr>
        <w:footnoteReference w:id="18532"/>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8533"/>
      </w:r>
      <w:r>
        <w:t xml:space="preserve"> also bearing them witness, both with signs and wonders, and with various miracles, and gifts</w:t>
      </w:r>
      <w:r>
        <w:rPr>
          <w:rStyle w:val="FootnoteReference"/>
        </w:rPr>
        <w:footnoteReference w:id="18534"/>
      </w:r>
      <w:r>
        <w:t xml:space="preserve"> of the Holy Spirit, according</w:t>
      </w:r>
      <w:r>
        <w:rPr>
          <w:rStyle w:val="FootnoteReference"/>
        </w:rPr>
        <w:footnoteReference w:id="18535"/>
      </w:r>
      <w:r>
        <w:t xml:space="preserve"> to his own will?</w:t>
      </w:r>
      <w:r>
        <w:rPr>
          <w:rStyle w:val="FootnoteReference"/>
        </w:rPr>
        <w:footnoteReference w:id="18536"/>
      </w:r>
      <w:r>
        <w:rPr>
          <w:rStyle w:val="FootnoteReference"/>
        </w:rPr>
        <w:footnoteReference w:id="18537"/>
      </w:r>
      <w:r>
        <w:rPr>
          <w:rStyle w:val="FootnoteReference"/>
        </w:rPr>
        <w:footnoteReference w:id="18538"/>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8539"/>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w:t>
      </w:r>
      <w:r>
        <w:rPr>
          <w:rStyle w:val="FootnoteReference"/>
        </w:rPr>
        <w:footnoteReference w:id="18540"/>
      </w:r>
      <w:r>
        <w:t xml:space="preserve"> is man, that you are mindful of him? or the son</w:t>
      </w:r>
      <w:r>
        <w:rPr>
          <w:rStyle w:val="FootnoteReference"/>
        </w:rPr>
        <w:footnoteReference w:id="18541"/>
      </w:r>
      <w:r>
        <w:t xml:space="preserve"> of man that you visit him?</w:t>
      </w:r>
      <w:r>
        <w:rPr>
          <w:rStyle w:val="FootnoteReference"/>
        </w:rPr>
        <w:footnoteReference w:id="18542"/>
      </w:r>
      <w:r>
        <w:rPr>
          <w:rStyle w:val="FootnoteReference"/>
        </w:rPr>
        <w:footnoteReference w:id="1854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8544"/>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8545"/>
      </w:r>
      <w:r>
        <w:rPr>
          <w:rStyle w:val="FootnoteReference"/>
        </w:rPr>
        <w:footnoteReference w:id="1854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8547"/>
      </w:r>
      <w:r>
        <w:t xml:space="preserve">, who was made a little lower than the angels for the suffering of death, crowned</w:t>
      </w:r>
      <w:r>
        <w:rPr>
          <w:rStyle w:val="FootnoteReference"/>
        </w:rPr>
        <w:footnoteReference w:id="18548"/>
      </w:r>
      <w:r>
        <w:t xml:space="preserve"> with glory and honor; that he by the grace of God should taste</w:t>
      </w:r>
      <w:r>
        <w:rPr>
          <w:rStyle w:val="FootnoteReference"/>
        </w:rPr>
        <w:footnoteReference w:id="18549"/>
      </w:r>
      <w:r>
        <w:t xml:space="preserve"> death for every</w:t>
      </w:r>
      <w:r>
        <w:rPr>
          <w:rStyle w:val="FootnoteReference"/>
        </w:rPr>
        <w:footnoteReference w:id="18550"/>
      </w:r>
      <w:r>
        <w:t xml:space="preserve"> man.</w:t>
      </w:r>
      <w:r>
        <w:rPr>
          <w:rStyle w:val="FootnoteReference"/>
        </w:rPr>
        <w:footnoteReference w:id="18551"/>
      </w:r>
      <w:r>
        <w:rPr>
          <w:rStyle w:val="FootnoteReference"/>
        </w:rPr>
        <w:footnoteReference w:id="18552"/>
      </w:r>
      <w:r>
        <w:rPr>
          <w:rStyle w:val="FootnoteReference"/>
        </w:rPr>
        <w:footnoteReference w:id="1855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w:t>
      </w:r>
      <w:r>
        <w:rPr>
          <w:rStyle w:val="FootnoteReference"/>
        </w:rPr>
        <w:footnoteReference w:id="18554"/>
      </w:r>
      <w:r>
        <w:t xml:space="preserve"> sons to glory</w:t>
      </w:r>
      <w:r>
        <w:rPr>
          <w:rStyle w:val="FootnoteReference"/>
        </w:rPr>
        <w:footnoteReference w:id="18555"/>
      </w:r>
      <w:r>
        <w:t xml:space="preserve">, to make the captain</w:t>
      </w:r>
      <w:r>
        <w:rPr>
          <w:rStyle w:val="FootnoteReference"/>
        </w:rPr>
        <w:footnoteReference w:id="18556"/>
      </w:r>
      <w:r>
        <w:t xml:space="preserve"> of their salvation perfect</w:t>
      </w:r>
      <w:r>
        <w:rPr>
          <w:rStyle w:val="FootnoteReference"/>
        </w:rPr>
        <w:footnoteReference w:id="18557"/>
      </w:r>
      <w:r>
        <w:t xml:space="preserve"> through sufferings.</w:t>
      </w:r>
      <w:r>
        <w:rPr>
          <w:rStyle w:val="FootnoteReference"/>
        </w:rPr>
        <w:footnoteReference w:id="18558"/>
      </w:r>
      <w:r>
        <w:rPr>
          <w:rStyle w:val="FootnoteReference"/>
        </w:rPr>
        <w:footnoteReference w:id="18559"/>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w:t>
      </w:r>
      <w:r>
        <w:rPr>
          <w:rStyle w:val="FootnoteReference"/>
        </w:rPr>
        <w:footnoteReference w:id="18560"/>
      </w:r>
      <w:r>
        <w:t xml:space="preserve"> not ashamed to call</w:t>
      </w:r>
      <w:r>
        <w:rPr>
          <w:rStyle w:val="FootnoteReference"/>
        </w:rPr>
        <w:footnoteReference w:id="18561"/>
      </w:r>
      <w:r>
        <w:t xml:space="preserve"> them brothers,</w:t>
      </w:r>
      <w:r>
        <w:rPr>
          <w:rStyle w:val="FootnoteReference"/>
        </w:rPr>
        <w:footnoteReference w:id="18562"/>
      </w:r>
      <w:r>
        <w:rPr>
          <w:rStyle w:val="FootnoteReference"/>
        </w:rPr>
        <w:footnoteReference w:id="18563"/>
      </w:r>
      <w:r>
        <w:t xml:space="preserve">{{field-off:Bible}}</w:t>
      </w:r>
    </w:p>
    <w:p>
      <w:r>
        <w:rPr>
          <w:sz w:val="18"/>
          <w:color w:val="777777"/>
        </w:rPr>
        <w:t xml:space="preserve">[[@Bible:Hebrews 2:12]] </w:t>
      </w:r>
      <w:r>
        <w:rPr>
          <w:b/>
        </w:rPr>
        <w:t xml:space="preserve">12 </w:t>
      </w:r>
      <w:r>
        <w:t xml:space="preserve"> {{field-on:Bible}}</w:t>
      </w:r>
      <w:r>
        <w:t xml:space="preserve">Saying, I will</w:t>
      </w:r>
      <w:r>
        <w:rPr>
          <w:rStyle w:val="FootnoteReference"/>
        </w:rPr>
        <w:footnoteReference w:id="18564"/>
      </w:r>
      <w:r>
        <w:t xml:space="preserve"> declare your name to my brothers, in the midst of the assembly will I sing praise to you.</w:t>
      </w:r>
      <w:r>
        <w:rPr>
          <w:rStyle w:val="FootnoteReference"/>
        </w:rPr>
        <w:footnoteReference w:id="18565"/>
      </w:r>
      <w:r>
        <w:t xml:space="preserve">{{field-off:Bible}}</w:t>
      </w:r>
    </w:p>
    <w:p>
      <w:r>
        <w:rPr>
          <w:sz w:val="18"/>
          <w:color w:val="777777"/>
        </w:rPr>
        <w:t xml:space="preserve">[[@Bible:Hebrews 2:13]] </w:t>
      </w:r>
      <w:r>
        <w:rPr>
          <w:b/>
        </w:rPr>
        <w:t xml:space="preserve">13 </w:t>
      </w:r>
      <w:r>
        <w:t xml:space="preserve"> {{field-on:Bible}}</w:t>
      </w:r>
      <w:r>
        <w:t xml:space="preserve">And again, I will</w:t>
      </w:r>
      <w:r>
        <w:rPr>
          <w:rStyle w:val="FootnoteReference"/>
        </w:rPr>
        <w:footnoteReference w:id="18566"/>
      </w:r>
      <w:r>
        <w:t xml:space="preserve"> put my trust in him. And again, Look I and the children who God has given me.</w:t>
      </w:r>
      <w:r>
        <w:rPr>
          <w:rStyle w:val="FootnoteReference"/>
        </w:rPr>
        <w:footnoteReference w:id="18567"/>
      </w:r>
      <w:r>
        <w:rPr>
          <w:rStyle w:val="FootnoteReference"/>
        </w:rPr>
        <w:footnoteReference w:id="18568"/>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8569"/>
      </w:r>
      <w:r>
        <w:t xml:space="preserve"> are partakers of flesh</w:t>
      </w:r>
      <w:r>
        <w:rPr>
          <w:rStyle w:val="FootnoteReference"/>
        </w:rPr>
        <w:footnoteReference w:id="18570"/>
      </w:r>
      <w:r>
        <w:t xml:space="preserve"> and blood, he also</w:t>
      </w:r>
      <w:r>
        <w:rPr>
          <w:rStyle w:val="FootnoteReference"/>
        </w:rPr>
        <w:footnoteReference w:id="18571"/>
      </w:r>
      <w:r>
        <w:t xml:space="preserve"> himself likewise took part of the same; that through death he might destroy</w:t>
      </w:r>
      <w:r>
        <w:rPr>
          <w:rStyle w:val="FootnoteReference"/>
        </w:rPr>
        <w:footnoteReference w:id="18572"/>
      </w:r>
      <w:r>
        <w:t xml:space="preserve"> him who had the power of death, that is, the devil</w:t>
      </w:r>
      <w:r>
        <w:rPr>
          <w:rStyle w:val="FootnoteReference"/>
        </w:rPr>
        <w:footnoteReference w:id="18573"/>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8574"/>
      </w:r>
      <w:r>
        <w:t xml:space="preserve"> them who through</w:t>
      </w:r>
      <w:r>
        <w:rPr>
          <w:rStyle w:val="FootnoteReference"/>
        </w:rPr>
        <w:footnoteReference w:id="18575"/>
      </w:r>
      <w:r>
        <w:t xml:space="preserve"> fear of death were all their lifetime subject</w:t>
      </w:r>
      <w:r>
        <w:rPr>
          <w:rStyle w:val="FootnoteReference"/>
        </w:rPr>
        <w:footnoteReference w:id="18576"/>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8577"/>
      </w:r>
      <w:r>
        <w:t xml:space="preserve"> of Abraham</w:t>
      </w:r>
      <w:r>
        <w:rPr>
          <w:rStyle w:val="FootnoteReference"/>
        </w:rPr>
        <w:footnoteReference w:id="18578"/>
      </w:r>
      <w:r>
        <w:t xml:space="preserve">.</w:t>
      </w:r>
      <w:r>
        <w:rPr>
          <w:rStyle w:val="FootnoteReference"/>
        </w:rPr>
        <w:footnoteReference w:id="18579"/>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8580"/>
      </w:r>
      <w:r>
        <w:t xml:space="preserve"> and faithful high priest in things pertaining to God, to make</w:t>
      </w:r>
      <w:r>
        <w:rPr>
          <w:rStyle w:val="FootnoteReference"/>
        </w:rPr>
        <w:footnoteReference w:id="18581"/>
      </w:r>
      <w:r>
        <w:t xml:space="preserve"> reconciliation for the sins of the people.</w:t>
      </w:r>
      <w:r>
        <w:rPr>
          <w:rStyle w:val="FootnoteReference"/>
        </w:rPr>
        <w:footnoteReference w:id="18582"/>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8583"/>
      </w:r>
      <w:r>
        <w:t xml:space="preserve"> being tempted, he is</w:t>
      </w:r>
      <w:r>
        <w:rPr>
          <w:rStyle w:val="FootnoteReference"/>
        </w:rPr>
        <w:footnoteReference w:id="18584"/>
      </w:r>
      <w:r>
        <w:t xml:space="preserve"> able to help those who are tempted.</w:t>
      </w:r>
      <w:r>
        <w:rPr>
          <w:rStyle w:val="FootnoteReference"/>
        </w:rPr>
        <w:footnoteReference w:id="185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8586"/>
      </w:r>
      <w:r>
        <w:t xml:space="preserve"> brothers, partakers</w:t>
      </w:r>
      <w:r>
        <w:rPr>
          <w:rStyle w:val="FootnoteReference"/>
        </w:rPr>
        <w:footnoteReference w:id="18587"/>
      </w:r>
      <w:r>
        <w:t xml:space="preserve"> of the heavenly</w:t>
      </w:r>
      <w:r>
        <w:rPr>
          <w:rStyle w:val="FootnoteReference"/>
        </w:rPr>
        <w:footnoteReference w:id="18588"/>
      </w:r>
      <w:r>
        <w:t xml:space="preserve"> calling, consider</w:t>
      </w:r>
      <w:r>
        <w:rPr>
          <w:rStyle w:val="FootnoteReference"/>
        </w:rPr>
        <w:footnoteReference w:id="18589"/>
      </w:r>
      <w:r>
        <w:t xml:space="preserve"> the Apostle</w:t>
      </w:r>
      <w:r>
        <w:rPr>
          <w:rStyle w:val="FootnoteReference"/>
        </w:rPr>
        <w:footnoteReference w:id="18590"/>
      </w:r>
      <w:r>
        <w:t xml:space="preserve"> and High Priest of our confession, Christ</w:t>
      </w:r>
      <w:r>
        <w:rPr>
          <w:rStyle w:val="FootnoteReference"/>
        </w:rPr>
        <w:footnoteReference w:id="18591"/>
      </w:r>
      <w:r>
        <w:t xml:space="preserve"> Jesus</w:t>
      </w:r>
      <w:r>
        <w:rPr>
          <w:rStyle w:val="FootnoteReference"/>
        </w:rPr>
        <w:footnoteReference w:id="18592"/>
      </w:r>
      <w:r>
        <w:t xml:space="preserve">;</w:t>
      </w:r>
      <w:r>
        <w:rPr>
          <w:rStyle w:val="FootnoteReference"/>
        </w:rPr>
        <w:footnoteReference w:id="18593"/>
      </w:r>
      <w:r>
        <w:rPr>
          <w:rStyle w:val="FootnoteReference"/>
        </w:rPr>
        <w:footnoteReference w:id="18594"/>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8595"/>
      </w:r>
      <w:r>
        <w:t xml:space="preserve"> to him who appointed</w:t>
      </w:r>
      <w:r>
        <w:rPr>
          <w:rStyle w:val="FootnoteReference"/>
        </w:rPr>
        <w:footnoteReference w:id="18596"/>
      </w:r>
      <w:r>
        <w:t xml:space="preserve"> him, as also Moses</w:t>
      </w:r>
      <w:r>
        <w:rPr>
          <w:rStyle w:val="FootnoteReference"/>
        </w:rPr>
        <w:footnoteReference w:id="18597"/>
      </w:r>
      <w:r>
        <w:t xml:space="preserve"> was faithful in all his house.</w:t>
      </w:r>
      <w:r>
        <w:rPr>
          <w:rStyle w:val="FootnoteReference"/>
        </w:rPr>
        <w:footnoteReference w:id="18598"/>
      </w:r>
      <w:r>
        <w:rPr>
          <w:rStyle w:val="FootnoteReference"/>
        </w:rPr>
        <w:footnoteReference w:id="18599"/>
      </w:r>
      <w:r>
        <w:t xml:space="preserve">{{field-off:Bible}}</w:t>
      </w:r>
    </w:p>
    <w:p>
      <w:r>
        <w:rPr>
          <w:sz w:val="18"/>
          <w:color w:val="777777"/>
        </w:rPr>
        <w:t xml:space="preserve">[[@Bible:Hebrews 3:3]] </w:t>
      </w:r>
      <w:r>
        <w:rPr>
          <w:b/>
        </w:rPr>
        <w:t xml:space="preserve">3 </w:t>
      </w:r>
      <w:r>
        <w:t xml:space="preserve"> {{field-on:Bible}}</w:t>
      </w:r>
      <w:r>
        <w:t xml:space="preserve">For this</w:t>
      </w:r>
      <w:r>
        <w:rPr>
          <w:rStyle w:val="FootnoteReference"/>
        </w:rPr>
        <w:footnoteReference w:id="18600"/>
      </w:r>
      <w:r>
        <w:t xml:space="preserve"> man was counted worthy of more glory than Moses, inasmuch as he who has built the house has more honor than the house.</w:t>
      </w:r>
      <w:r>
        <w:rPr>
          <w:rStyle w:val="FootnoteReference"/>
        </w:rPr>
        <w:footnoteReference w:id="18601"/>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8602"/>
      </w:r>
      <w:r>
        <w:t xml:space="preserve">.</w:t>
      </w:r>
      <w:r>
        <w:rPr>
          <w:rStyle w:val="FootnoteReference"/>
        </w:rPr>
        <w:footnoteReference w:id="18603"/>
      </w:r>
      <w:r>
        <w:rPr>
          <w:rStyle w:val="FootnoteReference"/>
        </w:rPr>
        <w:footnoteReference w:id="18604"/>
      </w:r>
      <w:r>
        <w:rPr>
          <w:rStyle w:val="FootnoteReference"/>
        </w:rPr>
        <w:footnoteReference w:id="18605"/>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8606"/>
      </w:r>
      <w:r>
        <w:t xml:space="preserve"> in all his house, as a servant, for a testimony of those things which were to be spoken after;</w:t>
      </w:r>
      <w:r>
        <w:rPr>
          <w:rStyle w:val="FootnoteReference"/>
        </w:rPr>
        <w:footnoteReference w:id="18607"/>
      </w:r>
      <w:r>
        <w:rPr>
          <w:rStyle w:val="FootnoteReference"/>
        </w:rPr>
        <w:footnoteReference w:id="18608"/>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w:t>
      </w:r>
      <w:r>
        <w:rPr>
          <w:rStyle w:val="FootnoteReference"/>
        </w:rPr>
        <w:footnoteReference w:id="18609"/>
      </w:r>
      <w:r>
        <w:t xml:space="preserve"> house are we, if we hold fast the confidence and the rejoicing</w:t>
      </w:r>
      <w:r>
        <w:rPr>
          <w:rStyle w:val="FootnoteReference"/>
        </w:rPr>
        <w:footnoteReference w:id="18610"/>
      </w:r>
      <w:r>
        <w:t xml:space="preserve"> of the hope firm to the end.</w:t>
      </w:r>
      <w:r>
        <w:rPr>
          <w:rStyle w:val="FootnoteReference"/>
        </w:rPr>
        <w:footnoteReference w:id="18611"/>
      </w:r>
      <w:r>
        <w:rPr>
          <w:rStyle w:val="FootnoteReference"/>
        </w:rPr>
        <w:footnoteReference w:id="18612"/>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8613"/>
      </w:r>
      <w:r>
        <w:t xml:space="preserve"> his voice,</w:t>
      </w:r>
      <w:r>
        <w:rPr>
          <w:rStyle w:val="FootnoteReference"/>
        </w:rPr>
        <w:footnoteReference w:id="18614"/>
      </w:r>
      <w:r>
        <w:rPr>
          <w:rStyle w:val="FootnoteReference"/>
        </w:rPr>
        <w:footnoteReference w:id="18615"/>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8616"/>
      </w:r>
      <w:r>
        <w:t xml:space="preserve"> not your hearts, as in the provocation, in the day of temptation in the wilderness:</w:t>
      </w:r>
      <w:r>
        <w:rPr>
          <w:rStyle w:val="FootnoteReference"/>
        </w:rPr>
        <w:footnoteReference w:id="18617"/>
      </w:r>
      <w:r>
        <w:rPr>
          <w:rStyle w:val="FootnoteReference"/>
        </w:rPr>
        <w:footnoteReference w:id="18618"/>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8619"/>
      </w:r>
      <w:r>
        <w:t xml:space="preserve"> years.</w:t>
      </w:r>
      <w:r>
        <w:rPr>
          <w:rStyle w:val="FootnoteReference"/>
        </w:rPr>
        <w:footnoteReference w:id="18620"/>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8621"/>
      </w:r>
      <w:r>
        <w:t xml:space="preserve"> grieved with that generation, and said, They do always go astray in their heart; and they have</w:t>
      </w:r>
      <w:r>
        <w:rPr>
          <w:rStyle w:val="FootnoteReference"/>
        </w:rPr>
        <w:footnoteReference w:id="18622"/>
      </w:r>
      <w:r>
        <w:t xml:space="preserve"> not known my ways.</w:t>
      </w:r>
      <w:r>
        <w:rPr>
          <w:rStyle w:val="FootnoteReference"/>
        </w:rPr>
        <w:footnoteReference w:id="18623"/>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8626"/>
      </w:r>
      <w:r>
        <w:t xml:space="preserve"> heed, brothers, lest there is in any of you an evil heart of unbelief, in departing from the living God.</w:t>
      </w:r>
      <w:r>
        <w:rPr>
          <w:rStyle w:val="FootnoteReference"/>
        </w:rPr>
        <w:footnoteReference w:id="18627"/>
      </w:r>
      <w:r>
        <w:rPr>
          <w:rStyle w:val="FootnoteReference"/>
        </w:rPr>
        <w:footnoteReference w:id="18628"/>
      </w:r>
      <w:r>
        <w:rPr>
          <w:rStyle w:val="FootnoteReference"/>
        </w:rPr>
        <w:footnoteReference w:id="18629"/>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8630"/>
      </w:r>
      <w:r>
        <w:t xml:space="preserve"> one another daily</w:t>
      </w:r>
      <w:r>
        <w:rPr>
          <w:rStyle w:val="FootnoteReference"/>
        </w:rPr>
        <w:footnoteReference w:id="18631"/>
      </w:r>
      <w:r>
        <w:t xml:space="preserve">, while it is called today; lest any of you be hardened through the deceitfulness</w:t>
      </w:r>
      <w:r>
        <w:rPr>
          <w:rStyle w:val="FootnoteReference"/>
        </w:rPr>
        <w:footnoteReference w:id="18632"/>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8633"/>
      </w:r>
      <w:r>
        <w:t xml:space="preserve"> made partakers of Christ, if we hold the beginning of our confidence steadfast to the end;</w:t>
      </w:r>
      <w:r>
        <w:rPr>
          <w:rStyle w:val="FootnoteReference"/>
        </w:rPr>
        <w:footnoteReference w:id="18634"/>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8635"/>
      </w:r>
      <w:r>
        <w:t xml:space="preserve">{{field-off:Bible}}</w:t>
      </w:r>
    </w:p>
    <w:p>
      <w:r>
        <w:rPr>
          <w:sz w:val="18"/>
          <w:color w:val="777777"/>
        </w:rPr>
        <w:t xml:space="preserve">[[@Bible:Hebrews 3:16]] </w:t>
      </w:r>
      <w:r>
        <w:rPr>
          <w:b/>
        </w:rPr>
        <w:t xml:space="preserve">16 </w:t>
      </w:r>
      <w:r>
        <w:t xml:space="preserve"> {{field-on:Bible}}</w:t>
      </w:r>
      <w:r>
        <w:t xml:space="preserve">For some</w:t>
      </w:r>
      <w:r>
        <w:rPr>
          <w:rStyle w:val="FootnoteReference"/>
        </w:rPr>
        <w:footnoteReference w:id="18636"/>
      </w:r>
      <w:r>
        <w:t xml:space="preserve">, when they had heard, did provoke: nevertheless not all that came out of Egypt</w:t>
      </w:r>
      <w:r>
        <w:rPr>
          <w:rStyle w:val="FootnoteReference"/>
        </w:rPr>
        <w:footnoteReference w:id="18637"/>
      </w:r>
      <w:r>
        <w:t xml:space="preserve"> by Moses.</w:t>
      </w:r>
      <w:r>
        <w:rPr>
          <w:rStyle w:val="FootnoteReference"/>
        </w:rPr>
        <w:footnoteReference w:id="1863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8639"/>
      </w:r>
      <w:r>
        <w:t xml:space="preserve"> not with those who had sinned, whose</w:t>
      </w:r>
      <w:r>
        <w:rPr>
          <w:rStyle w:val="FootnoteReference"/>
        </w:rPr>
        <w:footnoteReference w:id="18640"/>
      </w:r>
      <w:r>
        <w:t xml:space="preserve"> carcasses fell in the wilderness?</w:t>
      </w:r>
      <w:r>
        <w:rPr>
          <w:rStyle w:val="FootnoteReference"/>
        </w:rPr>
        <w:footnoteReference w:id="18641"/>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8642"/>
      </w:r>
      <w:r>
        <w:t xml:space="preserve"> swore the one who they should not enter into his rest, but to those who did not believe?</w:t>
      </w:r>
      <w:r>
        <w:rPr>
          <w:rStyle w:val="FootnoteReference"/>
        </w:rPr>
        <w:footnoteReference w:id="18643"/>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8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8645"/>
      </w:r>
      <w:r>
        <w:t xml:space="preserve"> fear, lest, a promise</w:t>
      </w:r>
      <w:r>
        <w:rPr>
          <w:rStyle w:val="FootnoteReference"/>
        </w:rPr>
        <w:footnoteReference w:id="18646"/>
      </w:r>
      <w:r>
        <w:t xml:space="preserve"> being left us of entering into his rest, any of you should seem to come short of it.</w:t>
      </w:r>
      <w:r>
        <w:rPr>
          <w:rStyle w:val="FootnoteReference"/>
        </w:rPr>
        <w:footnoteReference w:id="18647"/>
      </w:r>
      <w:r>
        <w:rPr>
          <w:rStyle w:val="FootnoteReference"/>
        </w:rPr>
        <w:footnoteReference w:id="18648"/>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8649"/>
      </w:r>
      <w:r>
        <w:t xml:space="preserve">, as well as to them: but the word preached did not profit them, not being</w:t>
      </w:r>
      <w:r>
        <w:rPr>
          <w:rStyle w:val="FootnoteReference"/>
        </w:rPr>
        <w:footnoteReference w:id="18650"/>
      </w:r>
      <w:r>
        <w:t xml:space="preserve"> mixed with faith in those who heard it.</w:t>
      </w:r>
      <w:r>
        <w:rPr>
          <w:rStyle w:val="FootnoteReference"/>
        </w:rPr>
        <w:footnoteReference w:id="18651"/>
      </w:r>
      <w:r>
        <w:rPr>
          <w:rStyle w:val="FootnoteReference"/>
        </w:rPr>
        <w:footnoteReference w:id="18652"/>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w:t>
      </w:r>
      <w:r>
        <w:rPr>
          <w:rStyle w:val="FootnoteReference"/>
        </w:rPr>
        <w:footnoteReference w:id="18653"/>
      </w:r>
      <w:r>
        <w:t xml:space="preserve"> have sworn in my wrath, if they shall enter into my rest: although the works</w:t>
      </w:r>
      <w:r>
        <w:rPr>
          <w:rStyle w:val="FootnoteReference"/>
        </w:rPr>
        <w:footnoteReference w:id="18654"/>
      </w:r>
      <w:r>
        <w:t xml:space="preserve"> were finished from</w:t>
      </w:r>
      <w:r>
        <w:rPr>
          <w:rStyle w:val="FootnoteReference"/>
        </w:rPr>
        <w:footnoteReference w:id="18655"/>
      </w:r>
      <w:r>
        <w:t xml:space="preserve"> the foundation of the world.</w:t>
      </w:r>
      <w:r>
        <w:rPr>
          <w:rStyle w:val="FootnoteReference"/>
        </w:rPr>
        <w:footnoteReference w:id="18656"/>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8657"/>
      </w:r>
      <w:r>
        <w:t xml:space="preserve"> did rest the seventh day from all his works.</w:t>
      </w:r>
      <w:r>
        <w:rPr>
          <w:rStyle w:val="FootnoteReference"/>
        </w:rPr>
        <w:footnoteReference w:id="18658"/>
      </w:r>
      <w:r>
        <w:rPr>
          <w:rStyle w:val="FootnoteReference"/>
        </w:rPr>
        <w:footnoteReference w:id="18659"/>
      </w:r>
      <w:r>
        <w:rPr>
          <w:rStyle w:val="FootnoteReference"/>
        </w:rPr>
        <w:footnoteReference w:id="18660"/>
      </w:r>
      <w:r>
        <w:rPr>
          <w:rStyle w:val="FootnoteReference"/>
        </w:rPr>
        <w:footnoteReference w:id="18661"/>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8662"/>
      </w:r>
      <w:r>
        <w:t xml:space="preserve">{{field-off:Bible}}</w:t>
      </w:r>
    </w:p>
    <w:p>
      <w:r>
        <w:rPr>
          <w:sz w:val="18"/>
          <w:color w:val="777777"/>
        </w:rPr>
        <w:t xml:space="preserve">[[@Bible:Hebrews 4:6]] </w:t>
      </w:r>
      <w:r>
        <w:rPr>
          <w:b/>
        </w:rPr>
        <w:t xml:space="preserve">6 </w:t>
      </w:r>
      <w:r>
        <w:t xml:space="preserve"> {{field-on:Bible}}</w:t>
      </w:r>
      <w:r>
        <w:t xml:space="preserve">Seeing therefore it remains that some</w:t>
      </w:r>
      <w:r>
        <w:rPr>
          <w:rStyle w:val="FootnoteReference"/>
        </w:rPr>
        <w:footnoteReference w:id="18663"/>
      </w:r>
      <w:r>
        <w:t xml:space="preserve"> must enter in it, and they to whom it was first preached entered</w:t>
      </w:r>
      <w:r>
        <w:rPr>
          <w:rStyle w:val="FootnoteReference"/>
        </w:rPr>
        <w:footnoteReference w:id="18664"/>
      </w:r>
      <w:r>
        <w:t xml:space="preserve"> not in because of unbelief:</w:t>
      </w:r>
      <w:r>
        <w:rPr>
          <w:rStyle w:val="FootnoteReference"/>
        </w:rPr>
        <w:footnoteReference w:id="18665"/>
      </w:r>
      <w:r>
        <w:rPr>
          <w:rStyle w:val="FootnoteReference"/>
        </w:rPr>
        <w:footnoteReference w:id="18666"/>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8667"/>
      </w:r>
      <w:r>
        <w:t xml:space="preserve"> in David</w:t>
      </w:r>
      <w:r>
        <w:rPr>
          <w:rStyle w:val="FootnoteReference"/>
        </w:rPr>
        <w:footnoteReference w:id="18668"/>
      </w:r>
      <w:r>
        <w:t xml:space="preserve">, today, after</w:t>
      </w:r>
      <w:r>
        <w:rPr>
          <w:rStyle w:val="FootnoteReference"/>
        </w:rPr>
        <w:footnoteReference w:id="18669"/>
      </w:r>
      <w:r>
        <w:t xml:space="preserve"> so long a time; as it is said, today if you will hear his voice, harden not your hearts.</w:t>
      </w:r>
      <w:r>
        <w:rPr>
          <w:rStyle w:val="FootnoteReference"/>
        </w:rPr>
        <w:footnoteReference w:id="18670"/>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8671"/>
      </w:r>
      <w:r>
        <w:t xml:space="preserve"> had given them rest, then would he not afterward have spoken of another day.</w:t>
      </w:r>
      <w:r>
        <w:rPr>
          <w:rStyle w:val="FootnoteReference"/>
        </w:rPr>
        <w:footnoteReference w:id="18672"/>
      </w:r>
      <w:r>
        <w:rPr>
          <w:rStyle w:val="FootnoteReference"/>
        </w:rPr>
        <w:footnoteReference w:id="18673"/>
      </w:r>
      <w:r>
        <w:rPr>
          <w:rStyle w:val="FootnoteReference"/>
        </w:rPr>
        <w:footnoteReference w:id="18674"/>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8675"/>
      </w:r>
      <w:r>
        <w:t xml:space="preserve"> of God.</w:t>
      </w:r>
      <w:r>
        <w:rPr>
          <w:rStyle w:val="FootnoteReference"/>
        </w:rPr>
        <w:footnoteReference w:id="18676"/>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8677"/>
      </w:r>
      <w:r>
        <w:rPr>
          <w:rStyle w:val="FootnoteReference"/>
        </w:rPr>
        <w:footnoteReference w:id="18678"/>
      </w:r>
      <w:r>
        <w:rPr>
          <w:rStyle w:val="FootnoteReference"/>
        </w:rPr>
        <w:footnoteReference w:id="18679"/>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w:t>
      </w:r>
      <w:r>
        <w:rPr>
          <w:rStyle w:val="FootnoteReference"/>
        </w:rPr>
        <w:footnoteReference w:id="18680"/>
      </w:r>
      <w:r>
        <w:t xml:space="preserve"> anyone fall after the same example of unbelief</w:t>
      </w:r>
      <w:r>
        <w:rPr>
          <w:rStyle w:val="FootnoteReference"/>
        </w:rPr>
        <w:footnoteReference w:id="18681"/>
      </w:r>
      <w:r>
        <w:t xml:space="preserve">.</w:t>
      </w:r>
      <w:r>
        <w:rPr>
          <w:rStyle w:val="FootnoteReference"/>
        </w:rPr>
        <w:footnoteReference w:id="18682"/>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8683"/>
      </w:r>
      <w:r>
        <w:t xml:space="preserve"> of God is active, and powerful, and sharper</w:t>
      </w:r>
      <w:r>
        <w:rPr>
          <w:rStyle w:val="FootnoteReference"/>
        </w:rPr>
        <w:footnoteReference w:id="18684"/>
      </w:r>
      <w:r>
        <w:t xml:space="preserve"> than any two-edged sword, piercing even to the dividing asunder of soul and spirit, and of the joints and marrow, and is</w:t>
      </w:r>
      <w:r>
        <w:rPr>
          <w:rStyle w:val="FootnoteReference"/>
        </w:rPr>
        <w:footnoteReference w:id="18685"/>
      </w:r>
      <w:r>
        <w:t xml:space="preserve"> a discerner of the thoughts and intents of the heart.</w:t>
      </w:r>
      <w:r>
        <w:rPr>
          <w:rStyle w:val="FootnoteReference"/>
        </w:rPr>
        <w:footnoteReference w:id="18686"/>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8687"/>
      </w:r>
      <w:r>
        <w:t xml:space="preserve"> any creature that is not manifest in his sight: but all things are naked</w:t>
      </w:r>
      <w:r>
        <w:rPr>
          <w:rStyle w:val="FootnoteReference"/>
        </w:rPr>
        <w:footnoteReference w:id="18688"/>
      </w:r>
      <w:r>
        <w:t xml:space="preserve"> and opened to the eyes of him with</w:t>
      </w:r>
      <w:r>
        <w:rPr>
          <w:rStyle w:val="FootnoteReference"/>
        </w:rPr>
        <w:footnoteReference w:id="18689"/>
      </w:r>
      <w:r>
        <w:t xml:space="preserve">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8690"/>
      </w:r>
      <w:r>
        <w:t xml:space="preserve"> high priest, that is</w:t>
      </w:r>
      <w:r>
        <w:rPr>
          <w:rStyle w:val="FootnoteReference"/>
        </w:rPr>
        <w:footnoteReference w:id="18691"/>
      </w:r>
      <w:r>
        <w:t xml:space="preserve"> passed into the heavens, Jesus</w:t>
      </w:r>
      <w:r>
        <w:rPr>
          <w:rStyle w:val="FootnoteReference"/>
        </w:rPr>
        <w:footnoteReference w:id="18692"/>
      </w:r>
      <w:r>
        <w:t xml:space="preserve"> the Son of God, let us hold fast our confession.</w:t>
      </w:r>
      <w:r>
        <w:rPr>
          <w:rStyle w:val="FootnoteReference"/>
        </w:rPr>
        <w:footnoteReference w:id="18693"/>
      </w:r>
      <w:r>
        <w:t xml:space="preserve">{{field-off:Bible}}</w:t>
      </w:r>
    </w:p>
    <w:p>
      <w:r>
        <w:rPr>
          <w:sz w:val="18"/>
          <w:color w:val="777777"/>
        </w:rPr>
        <w:t xml:space="preserve">[[@Bible:Hebrews 4:15]] </w:t>
      </w:r>
      <w:r>
        <w:rPr>
          <w:b/>
        </w:rPr>
        <w:t xml:space="preserve">15 </w:t>
      </w:r>
      <w:r>
        <w:t xml:space="preserve"> {{field-on:Bible}}</w:t>
      </w:r>
      <w:r>
        <w:t xml:space="preserve">For we have</w:t>
      </w:r>
      <w:r>
        <w:rPr>
          <w:rStyle w:val="FootnoteReference"/>
        </w:rPr>
        <w:footnoteReference w:id="18694"/>
      </w:r>
      <w:r>
        <w:t xml:space="preserve"> not a high priest who cannot be touched with the feeling of our infirmities; but was in all points tempted</w:t>
      </w:r>
      <w:r>
        <w:rPr>
          <w:rStyle w:val="FootnoteReference"/>
        </w:rPr>
        <w:footnoteReference w:id="18695"/>
      </w:r>
      <w:r>
        <w:t xml:space="preserve"> like we are, yet without sin.</w:t>
      </w:r>
      <w:r>
        <w:rPr>
          <w:rStyle w:val="FootnoteReference"/>
        </w:rPr>
        <w:footnoteReference w:id="18696"/>
      </w:r>
      <w:r>
        <w:t xml:space="preserve">{{field-off:Bible}}</w:t>
      </w:r>
    </w:p>
    <w:p>
      <w:r>
        <w:rPr>
          <w:sz w:val="18"/>
          <w:color w:val="777777"/>
        </w:rPr>
        <w:t xml:space="preserve">[[@Bible:Hebrews 4:16]] </w:t>
      </w:r>
      <w:r>
        <w:rPr>
          <w:b/>
        </w:rPr>
        <w:t xml:space="preserve">16 </w:t>
      </w:r>
      <w:r>
        <w:t xml:space="preserve"> {{field-on:Bible}}</w:t>
      </w:r>
      <w:r>
        <w:t xml:space="preserve">Let us therefore come</w:t>
      </w:r>
      <w:r>
        <w:rPr>
          <w:rStyle w:val="FootnoteReference"/>
        </w:rPr>
        <w:footnoteReference w:id="18697"/>
      </w:r>
      <w:r>
        <w:t xml:space="preserve"> boldly to the throne</w:t>
      </w:r>
      <w:r>
        <w:rPr>
          <w:rStyle w:val="FootnoteReference"/>
        </w:rPr>
        <w:footnoteReference w:id="18698"/>
      </w:r>
      <w:r>
        <w:t xml:space="preserve"> of grace, that we may obtain</w:t>
      </w:r>
      <w:r>
        <w:rPr>
          <w:rStyle w:val="FootnoteReference"/>
        </w:rPr>
        <w:footnoteReference w:id="18699"/>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w:t>
      </w:r>
      <w:r>
        <w:rPr>
          <w:rStyle w:val="FootnoteReference"/>
        </w:rPr>
        <w:footnoteReference w:id="18700"/>
      </w:r>
      <w:r>
        <w:t xml:space="preserve"> high priest taken from among men is ordained</w:t>
      </w:r>
      <w:r>
        <w:rPr>
          <w:rStyle w:val="FootnoteReference"/>
        </w:rPr>
        <w:footnoteReference w:id="18701"/>
      </w:r>
      <w:r>
        <w:t xml:space="preserve"> for men</w:t>
      </w:r>
      <w:r>
        <w:rPr>
          <w:rStyle w:val="FootnoteReference"/>
        </w:rPr>
        <w:footnoteReference w:id="18702"/>
      </w:r>
      <w:r>
        <w:t xml:space="preserve"> in things pertaining to God</w:t>
      </w:r>
      <w:r>
        <w:rPr>
          <w:rStyle w:val="FootnoteReference"/>
        </w:rPr>
        <w:footnoteReference w:id="18703"/>
      </w:r>
      <w:r>
        <w:t xml:space="preserve">, that he may offer both</w:t>
      </w:r>
      <w:r>
        <w:rPr>
          <w:rStyle w:val="FootnoteReference"/>
        </w:rPr>
        <w:footnoteReference w:id="18704"/>
      </w:r>
      <w:r>
        <w:t xml:space="preserve"> gifts and sacrifices for sins:</w:t>
      </w:r>
      <w:r>
        <w:rPr>
          <w:rStyle w:val="FootnoteReference"/>
        </w:rPr>
        <w:footnoteReference w:id="18705"/>
      </w:r>
      <w:r>
        <w:rPr>
          <w:rStyle w:val="FootnoteReference"/>
        </w:rPr>
        <w:footnoteReference w:id="1870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8707"/>
      </w:r>
      <w:r>
        <w:t xml:space="preserve">, and on those who are out of the way; for that he himself also is compassed</w:t>
      </w:r>
      <w:r>
        <w:rPr>
          <w:rStyle w:val="FootnoteReference"/>
        </w:rPr>
        <w:footnoteReference w:id="18708"/>
      </w:r>
      <w:r>
        <w:t xml:space="preserve"> with infirmity.</w:t>
      </w:r>
      <w:r>
        <w:rPr>
          <w:rStyle w:val="FootnoteReference"/>
        </w:rPr>
        <w:footnoteReference w:id="18709"/>
      </w:r>
      <w:r>
        <w:rPr>
          <w:rStyle w:val="FootnoteReference"/>
        </w:rPr>
        <w:footnoteReference w:id="1871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871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8712"/>
      </w:r>
      <w:r>
        <w:t xml:space="preserve">.</w:t>
      </w:r>
      <w:r>
        <w:rPr>
          <w:rStyle w:val="FootnoteReference"/>
        </w:rPr>
        <w:footnoteReference w:id="1871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8714"/>
      </w:r>
      <w:r>
        <w:t xml:space="preserve"> did not glorify himself to be made a high priest; but the one who said to him, You are my Son, today have I begotten you.</w:t>
      </w:r>
      <w:r>
        <w:rPr>
          <w:rStyle w:val="FootnoteReference"/>
        </w:rPr>
        <w:footnoteReference w:id="18715"/>
      </w:r>
      <w:r>
        <w:rPr>
          <w:rStyle w:val="FootnoteReference"/>
        </w:rPr>
        <w:footnoteReference w:id="1871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8717"/>
      </w:r>
      <w:r>
        <w:t xml:space="preserve">.</w:t>
      </w:r>
      <w:r>
        <w:rPr>
          <w:rStyle w:val="FootnoteReference"/>
        </w:rPr>
        <w:footnoteReference w:id="18718"/>
      </w:r>
      <w:r>
        <w:t xml:space="preserve">{{field-off:Bible}}</w:t>
      </w:r>
    </w:p>
    <w:p>
      <w:r>
        <w:rPr>
          <w:sz w:val="18"/>
          <w:color w:val="777777"/>
        </w:rPr>
        <w:t xml:space="preserve">[[@Bible:Hebrews 5:7]] </w:t>
      </w:r>
      <w:r>
        <w:rPr>
          <w:b/>
        </w:rPr>
        <w:t xml:space="preserve">7 </w:t>
      </w:r>
      <w:r>
        <w:t xml:space="preserve"> {{field-on:Bible}}</w:t>
      </w:r>
      <w:r>
        <w:t xml:space="preserve">Who in the days of his flesh, when</w:t>
      </w:r>
      <w:r>
        <w:rPr>
          <w:rStyle w:val="FootnoteReference"/>
        </w:rPr>
        <w:footnoteReference w:id="18719"/>
      </w:r>
      <w:r>
        <w:t xml:space="preserve"> he had offered up prayers and supplications with</w:t>
      </w:r>
      <w:r>
        <w:rPr>
          <w:rStyle w:val="FootnoteReference"/>
        </w:rPr>
        <w:footnoteReference w:id="18720"/>
      </w:r>
      <w:r>
        <w:t xml:space="preserve"> strong crying and tears</w:t>
      </w:r>
      <w:r>
        <w:rPr>
          <w:rStyle w:val="FootnoteReference"/>
        </w:rPr>
        <w:footnoteReference w:id="18721"/>
      </w:r>
      <w:r>
        <w:t xml:space="preserve"> to him who was able to save him from death, and was heard in that he feared</w:t>
      </w:r>
      <w:r>
        <w:rPr>
          <w:rStyle w:val="FootnoteReference"/>
        </w:rPr>
        <w:footnoteReference w:id="18722"/>
      </w:r>
      <w:r>
        <w:t xml:space="preserve">;</w:t>
      </w:r>
      <w:r>
        <w:rPr>
          <w:rStyle w:val="FootnoteReference"/>
        </w:rPr>
        <w:footnoteReference w:id="18723"/>
      </w:r>
      <w:r>
        <w:rPr>
          <w:rStyle w:val="FootnoteReference"/>
        </w:rPr>
        <w:footnoteReference w:id="18724"/>
      </w:r>
      <w:r>
        <w:rPr>
          <w:rStyle w:val="FootnoteReference"/>
        </w:rPr>
        <w:footnoteReference w:id="18725"/>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8726"/>
      </w:r>
      <w:r>
        <w:t xml:space="preserve"> a Son, yet learned he obedience by the things which he suffered;</w:t>
      </w:r>
      <w:r>
        <w:rPr>
          <w:rStyle w:val="FootnoteReference"/>
        </w:rPr>
        <w:footnoteReference w:id="18727"/>
      </w:r>
      <w:r>
        <w:t xml:space="preserve">{{field-off:Bible}}</w:t>
      </w:r>
    </w:p>
    <w:p>
      <w:r>
        <w:rPr>
          <w:sz w:val="18"/>
          <w:color w:val="777777"/>
        </w:rPr>
        <w:t xml:space="preserve">[[@Bible:Hebrews 5:9]] </w:t>
      </w:r>
      <w:r>
        <w:rPr>
          <w:b/>
        </w:rPr>
        <w:t xml:space="preserve">9 </w:t>
      </w:r>
      <w:r>
        <w:t xml:space="preserve"> {{field-on:Bible}}</w:t>
      </w:r>
      <w:r>
        <w:t xml:space="preserve">And being</w:t>
      </w:r>
      <w:r>
        <w:rPr>
          <w:rStyle w:val="FootnoteReference"/>
        </w:rPr>
        <w:footnoteReference w:id="18728"/>
      </w:r>
      <w:r>
        <w:t xml:space="preserve"> made perfect, he became</w:t>
      </w:r>
      <w:r>
        <w:rPr>
          <w:rStyle w:val="FootnoteReference"/>
        </w:rPr>
        <w:footnoteReference w:id="18729"/>
      </w:r>
      <w:r>
        <w:t xml:space="preserve"> the author of eternal</w:t>
      </w:r>
      <w:r>
        <w:rPr>
          <w:rStyle w:val="FootnoteReference"/>
        </w:rPr>
        <w:footnoteReference w:id="18730"/>
      </w:r>
      <w:r>
        <w:t xml:space="preserve"> salvation to all those who obey him;</w:t>
      </w:r>
      <w:r>
        <w:rPr>
          <w:rStyle w:val="FootnoteReference"/>
        </w:rPr>
        <w:footnoteReference w:id="18731"/>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8732"/>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8733"/>
      </w:r>
      <w:r>
        <w:t xml:space="preserve"> of hearing.</w:t>
      </w:r>
      <w:r>
        <w:rPr>
          <w:rStyle w:val="FootnoteReference"/>
        </w:rPr>
        <w:footnoteReference w:id="18734"/>
      </w:r>
      <w:r>
        <w:t xml:space="preserve">{{field-off:Bible}}</w:t>
      </w:r>
    </w:p>
    <w:p>
      <w:r>
        <w:rPr>
          <w:sz w:val="18"/>
          <w:color w:val="777777"/>
        </w:rPr>
        <w:t xml:space="preserve">[[@Bible:Hebrews 5:12]] </w:t>
      </w:r>
      <w:r>
        <w:rPr>
          <w:b/>
        </w:rPr>
        <w:t xml:space="preserve">12 </w:t>
      </w:r>
      <w:r>
        <w:t xml:space="preserve"> {{field-on:Bible}}</w:t>
      </w:r>
      <w:r>
        <w:t xml:space="preserve">For when for the</w:t>
      </w:r>
      <w:r>
        <w:rPr>
          <w:rStyle w:val="FootnoteReference"/>
        </w:rPr>
        <w:footnoteReference w:id="18735"/>
      </w:r>
      <w:r>
        <w:t xml:space="preserve"> time you ought to be teachers</w:t>
      </w:r>
      <w:r>
        <w:rPr>
          <w:rStyle w:val="FootnoteReference"/>
        </w:rPr>
        <w:footnoteReference w:id="18736"/>
      </w:r>
      <w:r>
        <w:t xml:space="preserve">, you have need that one teach</w:t>
      </w:r>
      <w:r>
        <w:rPr>
          <w:rStyle w:val="FootnoteReference"/>
        </w:rPr>
        <w:footnoteReference w:id="18737"/>
      </w:r>
      <w:r>
        <w:t xml:space="preserve"> you again which be the first</w:t>
      </w:r>
      <w:r>
        <w:rPr>
          <w:rStyle w:val="FootnoteReference"/>
        </w:rPr>
        <w:footnoteReference w:id="18738"/>
      </w:r>
      <w:r>
        <w:t xml:space="preserve"> principles of the oracles</w:t>
      </w:r>
      <w:r>
        <w:rPr>
          <w:rStyle w:val="FootnoteReference"/>
        </w:rPr>
        <w:footnoteReference w:id="18739"/>
      </w:r>
      <w:r>
        <w:t xml:space="preserve"> of God; and are become such as have</w:t>
      </w:r>
      <w:r>
        <w:rPr>
          <w:rStyle w:val="FootnoteReference"/>
        </w:rPr>
        <w:footnoteReference w:id="18740"/>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8741"/>
      </w:r>
      <w:r>
        <w:t xml:space="preserve"> of righteousness: for he is a babe.</w:t>
      </w:r>
      <w:r>
        <w:rPr>
          <w:rStyle w:val="FootnoteReference"/>
        </w:rPr>
        <w:footnoteReference w:id="18742"/>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8743"/>
      </w:r>
      <w:r>
        <w:t xml:space="preserve">, even those who by reason of use have their</w:t>
      </w:r>
      <w:r>
        <w:rPr>
          <w:rStyle w:val="FootnoteReference"/>
        </w:rPr>
        <w:footnoteReference w:id="18744"/>
      </w:r>
      <w:r>
        <w:t xml:space="preserve"> senses exercised to discern</w:t>
      </w:r>
      <w:r>
        <w:rPr>
          <w:rStyle w:val="FootnoteReference"/>
        </w:rPr>
        <w:footnoteReference w:id="18745"/>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8746"/>
      </w:r>
      <w:r>
        <w:t xml:space="preserve"> the principles of the doctrine</w:t>
      </w:r>
      <w:r>
        <w:rPr>
          <w:rStyle w:val="FootnoteReference"/>
        </w:rPr>
        <w:footnoteReference w:id="18747"/>
      </w:r>
      <w:r>
        <w:t xml:space="preserve"> of Christ</w:t>
      </w:r>
      <w:r>
        <w:rPr>
          <w:rStyle w:val="FootnoteReference"/>
        </w:rPr>
        <w:footnoteReference w:id="18748"/>
      </w:r>
      <w:r>
        <w:t xml:space="preserve">, let us go on to perfection; not laying</w:t>
      </w:r>
      <w:r>
        <w:rPr>
          <w:rStyle w:val="FootnoteReference"/>
        </w:rPr>
        <w:footnoteReference w:id="18749"/>
      </w:r>
      <w:r>
        <w:t xml:space="preserve"> again the foundation of repentance</w:t>
      </w:r>
      <w:r>
        <w:rPr>
          <w:rStyle w:val="FootnoteReference"/>
        </w:rPr>
        <w:footnoteReference w:id="18750"/>
      </w:r>
      <w:r>
        <w:t xml:space="preserve"> from dead</w:t>
      </w:r>
      <w:r>
        <w:rPr>
          <w:rStyle w:val="FootnoteReference"/>
        </w:rPr>
        <w:footnoteReference w:id="18751"/>
      </w:r>
      <w:r>
        <w:t xml:space="preserve"> works, and of faith</w:t>
      </w:r>
      <w:r>
        <w:rPr>
          <w:rStyle w:val="FootnoteReference"/>
        </w:rPr>
        <w:footnoteReference w:id="18752"/>
      </w:r>
      <w:r>
        <w:t xml:space="preserve"> toward God</w:t>
      </w:r>
      <w:r>
        <w:rPr>
          <w:rStyle w:val="FootnoteReference"/>
        </w:rPr>
        <w:footnoteReference w:id="18753"/>
      </w:r>
      <w:r>
        <w:t xml:space="preserve">,</w:t>
      </w:r>
      <w:r>
        <w:rPr>
          <w:rStyle w:val="FootnoteReference"/>
        </w:rPr>
        <w:footnoteReference w:id="18754"/>
      </w:r>
      <w:r>
        <w:rPr>
          <w:rStyle w:val="FootnoteReference"/>
        </w:rPr>
        <w:footnoteReference w:id="18755"/>
      </w:r>
      <w:r>
        <w:rPr>
          <w:rStyle w:val="FootnoteReference"/>
        </w:rPr>
        <w:footnoteReference w:id="18756"/>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8757"/>
      </w:r>
      <w:r>
        <w:t xml:space="preserve"> of baptisms, and of laying</w:t>
      </w:r>
      <w:r>
        <w:rPr>
          <w:rStyle w:val="FootnoteReference"/>
        </w:rPr>
        <w:footnoteReference w:id="18758"/>
      </w:r>
      <w:r>
        <w:t xml:space="preserve"> on of hands, and of resurrection</w:t>
      </w:r>
      <w:r>
        <w:rPr>
          <w:rStyle w:val="FootnoteReference"/>
        </w:rPr>
        <w:footnoteReference w:id="18759"/>
      </w:r>
      <w:r>
        <w:t xml:space="preserve"> of the dead, and of eternal</w:t>
      </w:r>
      <w:r>
        <w:rPr>
          <w:rStyle w:val="FootnoteReference"/>
        </w:rPr>
        <w:footnoteReference w:id="18760"/>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8761"/>
      </w:r>
      <w:r>
        <w:t xml:space="preserve">{{field-off:Bible}}</w:t>
      </w:r>
    </w:p>
    <w:p>
      <w:r>
        <w:rPr>
          <w:sz w:val="18"/>
          <w:color w:val="777777"/>
        </w:rPr>
        <w:t xml:space="preserve">[[@Bible:Hebrews 6:4]] </w:t>
      </w:r>
      <w:r>
        <w:rPr>
          <w:b/>
        </w:rPr>
        <w:t xml:space="preserve">4 </w:t>
      </w:r>
      <w:r>
        <w:t xml:space="preserve"> {{field-on:Bible}}</w:t>
      </w:r>
      <w:r>
        <w:t xml:space="preserve">For it is</w:t>
      </w:r>
      <w:r>
        <w:rPr>
          <w:rStyle w:val="FootnoteReference"/>
        </w:rPr>
        <w:footnoteReference w:id="18762"/>
      </w:r>
      <w:r>
        <w:t xml:space="preserve"> impossible for those who were once</w:t>
      </w:r>
      <w:r>
        <w:rPr>
          <w:rStyle w:val="FootnoteReference"/>
        </w:rPr>
        <w:footnoteReference w:id="18763"/>
      </w:r>
      <w:r>
        <w:t xml:space="preserve"> enlightened, and have</w:t>
      </w:r>
      <w:r>
        <w:rPr>
          <w:rStyle w:val="FootnoteReference"/>
        </w:rPr>
        <w:footnoteReference w:id="18764"/>
      </w:r>
      <w:r>
        <w:t xml:space="preserve"> tasted of the heavenly gift, and were made partakers</w:t>
      </w:r>
      <w:r>
        <w:rPr>
          <w:rStyle w:val="FootnoteReference"/>
        </w:rPr>
        <w:footnoteReference w:id="18765"/>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8766"/>
      </w:r>
      <w:r>
        <w:t xml:space="preserve"> the good word of God, and the powers</w:t>
      </w:r>
      <w:r>
        <w:rPr>
          <w:rStyle w:val="FootnoteReference"/>
        </w:rPr>
        <w:footnoteReference w:id="18767"/>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8768"/>
      </w:r>
      <w:r>
        <w:t xml:space="preserve"> them again to repentance; seeing they crucify</w:t>
      </w:r>
      <w:r>
        <w:rPr>
          <w:rStyle w:val="FootnoteReference"/>
        </w:rPr>
        <w:footnoteReference w:id="18769"/>
      </w:r>
      <w:r>
        <w:t xml:space="preserve"> to themselves the Son of God afresh, and put him to an open</w:t>
      </w:r>
      <w:r>
        <w:rPr>
          <w:rStyle w:val="FootnoteReference"/>
        </w:rPr>
        <w:footnoteReference w:id="18770"/>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8771"/>
      </w:r>
      <w:r>
        <w:t xml:space="preserve"> which drinks in the rain that comes often upon it, and produces herbs meet for them by whom it is dressed, receives blessing from God:</w:t>
      </w:r>
      <w:r>
        <w:rPr>
          <w:rStyle w:val="FootnoteReference"/>
        </w:rPr>
        <w:footnoteReference w:id="18772"/>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w:t>
      </w:r>
      <w:r>
        <w:rPr>
          <w:rStyle w:val="FootnoteReference"/>
        </w:rPr>
        <w:footnoteReference w:id="18773"/>
      </w:r>
      <w:r>
        <w:t xml:space="preserve"> end is to be burned.</w:t>
      </w:r>
      <w:r>
        <w:rPr>
          <w:rStyle w:val="FootnoteReference"/>
        </w:rPr>
        <w:footnoteReference w:id="18774"/>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8775"/>
      </w:r>
      <w:r>
        <w:t xml:space="preserve">, we are persuaded better things</w:t>
      </w:r>
      <w:r>
        <w:rPr>
          <w:rStyle w:val="FootnoteReference"/>
        </w:rPr>
        <w:footnoteReference w:id="18776"/>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8777"/>
      </w:r>
      <w:r>
        <w:t xml:space="preserve"> your work</w:t>
      </w:r>
      <w:r>
        <w:rPr>
          <w:rStyle w:val="FootnoteReference"/>
        </w:rPr>
        <w:footnoteReference w:id="18778"/>
      </w:r>
      <w:r>
        <w:t xml:space="preserve"> and labor of love, which</w:t>
      </w:r>
      <w:r>
        <w:rPr>
          <w:rStyle w:val="FootnoteReference"/>
        </w:rPr>
        <w:footnoteReference w:id="18779"/>
      </w:r>
      <w:r>
        <w:t xml:space="preserve"> you have showed toward his name, in that you have ministered to the holy ones, and do minister.</w:t>
      </w:r>
      <w:r>
        <w:rPr>
          <w:rStyle w:val="FootnoteReference"/>
        </w:rPr>
        <w:footnoteReference w:id="18780"/>
      </w:r>
      <w:r>
        <w:rPr>
          <w:rStyle w:val="FootnoteReference"/>
        </w:rPr>
        <w:footnoteReference w:id="18781"/>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8782"/>
      </w:r>
      <w:r>
        <w:t xml:space="preserve"> that every one of you do show the same diligence to the</w:t>
      </w:r>
      <w:r>
        <w:rPr>
          <w:rStyle w:val="FootnoteReference"/>
        </w:rPr>
        <w:footnoteReference w:id="18783"/>
      </w:r>
      <w:r>
        <w:t xml:space="preserve"> full assurance of hope</w:t>
      </w:r>
      <w:r>
        <w:rPr>
          <w:rStyle w:val="FootnoteReference"/>
        </w:rPr>
        <w:footnoteReference w:id="18784"/>
      </w:r>
      <w:r>
        <w:t xml:space="preserve"> to the end:</w:t>
      </w:r>
      <w:r>
        <w:rPr>
          <w:rStyle w:val="FootnoteReference"/>
        </w:rPr>
        <w:footnoteReference w:id="18785"/>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8786"/>
      </w:r>
      <w:r>
        <w:t xml:space="preserve"> and patience inherit</w:t>
      </w:r>
      <w:r>
        <w:rPr>
          <w:rStyle w:val="FootnoteReference"/>
        </w:rPr>
        <w:footnoteReference w:id="18787"/>
      </w:r>
      <w:r>
        <w:t xml:space="preserve"> the promises.</w:t>
      </w:r>
      <w:r>
        <w:rPr>
          <w:rStyle w:val="FootnoteReference"/>
        </w:rPr>
        <w:footnoteReference w:id="18788"/>
      </w:r>
      <w:r>
        <w:rPr>
          <w:rStyle w:val="FootnoteReference"/>
        </w:rPr>
        <w:footnoteReference w:id="18789"/>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8790"/>
      </w:r>
      <w:r>
        <w:t xml:space="preserve">, because he could swear by no greater, he swore by himself,</w:t>
      </w:r>
      <w:r>
        <w:rPr>
          <w:rStyle w:val="FootnoteReference"/>
        </w:rPr>
        <w:footnoteReference w:id="18791"/>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8792"/>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8793"/>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8794"/>
      </w:r>
      <w:r>
        <w:t xml:space="preserve"> by the greater: and an oath</w:t>
      </w:r>
      <w:r>
        <w:rPr>
          <w:rStyle w:val="FootnoteReference"/>
        </w:rPr>
        <w:footnoteReference w:id="18795"/>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8796"/>
      </w:r>
      <w:r>
        <w:t xml:space="preserve"> abundantly to show to the heirs</w:t>
      </w:r>
      <w:r>
        <w:rPr>
          <w:rStyle w:val="FootnoteReference"/>
        </w:rPr>
        <w:footnoteReference w:id="18797"/>
      </w:r>
      <w:r>
        <w:t xml:space="preserve"> of promise the immutability</w:t>
      </w:r>
      <w:r>
        <w:rPr>
          <w:rStyle w:val="FootnoteReference"/>
        </w:rPr>
        <w:footnoteReference w:id="18798"/>
      </w:r>
      <w:r>
        <w:t xml:space="preserve"> of his counsel, confirmed it</w:t>
      </w:r>
      <w:r>
        <w:rPr>
          <w:rStyle w:val="FootnoteReference"/>
        </w:rPr>
        <w:footnoteReference w:id="18799"/>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8800"/>
      </w:r>
      <w:r>
        <w:t xml:space="preserve"> for God to lie, we might</w:t>
      </w:r>
      <w:r>
        <w:rPr>
          <w:rStyle w:val="FootnoteReference"/>
        </w:rPr>
        <w:footnoteReference w:id="18801"/>
      </w:r>
      <w:r>
        <w:t xml:space="preserve"> have a strong consolation, who have fled for refuge to lay hold upon the hope</w:t>
      </w:r>
      <w:r>
        <w:rPr>
          <w:rStyle w:val="FootnoteReference"/>
        </w:rPr>
        <w:footnoteReference w:id="18802"/>
      </w:r>
      <w:r>
        <w:t xml:space="preserve"> set before us:</w:t>
      </w:r>
      <w:r>
        <w:rPr>
          <w:rStyle w:val="FootnoteReference"/>
        </w:rPr>
        <w:footnoteReference w:id="18803"/>
      </w:r>
      <w:r>
        <w:rPr>
          <w:rStyle w:val="FootnoteReference"/>
        </w:rPr>
        <w:footnoteReference w:id="18804"/>
      </w:r>
      <w:r>
        <w:rPr>
          <w:rStyle w:val="FootnoteReference"/>
        </w:rPr>
        <w:footnoteReference w:id="18805"/>
      </w:r>
      <w:r>
        <w:rPr>
          <w:rStyle w:val="FootnoteReference"/>
        </w:rPr>
        <w:footnoteReference w:id="18806"/>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8807"/>
      </w:r>
      <w:r>
        <w:t xml:space="preserve"> anchor of the soul, both</w:t>
      </w:r>
      <w:r>
        <w:rPr>
          <w:rStyle w:val="FootnoteReference"/>
        </w:rPr>
        <w:footnoteReference w:id="18808"/>
      </w:r>
      <w:r>
        <w:t xml:space="preserve"> sure and steadfast, and which enters into that within the veil;</w:t>
      </w:r>
      <w:r>
        <w:rPr>
          <w:rStyle w:val="FootnoteReference"/>
        </w:rPr>
        <w:footnoteReference w:id="18809"/>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8810"/>
      </w:r>
      <w:r>
        <w:t xml:space="preserve"> is for us entered, even Jesus</w:t>
      </w:r>
      <w:r>
        <w:rPr>
          <w:rStyle w:val="FootnoteReference"/>
        </w:rPr>
        <w:footnoteReference w:id="18811"/>
      </w:r>
      <w:r>
        <w:t xml:space="preserve">, made a high priest forever after the order of Melchisedec.</w:t>
      </w:r>
      <w:r>
        <w:rPr>
          <w:rStyle w:val="FootnoteReference"/>
        </w:rPr>
        <w:footnoteReference w:id="18812"/>
      </w:r>
      <w:r>
        <w:rPr>
          <w:rStyle w:val="FootnoteReference"/>
        </w:rPr>
        <w:footnoteReference w:id="18813"/>
      </w:r>
      <w:r>
        <w:rPr>
          <w:rStyle w:val="FootnoteReference"/>
        </w:rPr>
        <w:footnoteReference w:id="188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w:t>
      </w:r>
      <w:r>
        <w:rPr>
          <w:rStyle w:val="FootnoteReference"/>
        </w:rPr>
        <w:footnoteReference w:id="18815"/>
      </w:r>
      <w:r>
        <w:t xml:space="preserve"> Melchisedec, king of Salem</w:t>
      </w:r>
      <w:r>
        <w:rPr>
          <w:rStyle w:val="FootnoteReference"/>
        </w:rPr>
        <w:footnoteReference w:id="18816"/>
      </w:r>
      <w:r>
        <w:t xml:space="preserve">, priest of the most</w:t>
      </w:r>
      <w:r>
        <w:rPr>
          <w:rStyle w:val="FootnoteReference"/>
        </w:rPr>
        <w:footnoteReference w:id="18817"/>
      </w:r>
      <w:r>
        <w:t xml:space="preserve"> high God</w:t>
      </w:r>
      <w:r>
        <w:rPr>
          <w:rStyle w:val="FootnoteReference"/>
        </w:rPr>
        <w:footnoteReference w:id="18818"/>
      </w:r>
      <w:r>
        <w:t xml:space="preserve">, who met Abraham</w:t>
      </w:r>
      <w:r>
        <w:rPr>
          <w:rStyle w:val="FootnoteReference"/>
        </w:rPr>
        <w:footnoteReference w:id="18819"/>
      </w:r>
      <w:r>
        <w:t xml:space="preserve"> returning from the slaughter</w:t>
      </w:r>
      <w:r>
        <w:rPr>
          <w:rStyle w:val="FootnoteReference"/>
        </w:rPr>
        <w:footnoteReference w:id="18820"/>
      </w:r>
      <w:r>
        <w:t xml:space="preserve"> of the kings, and blessed him;</w:t>
      </w:r>
      <w:r>
        <w:rPr>
          <w:rStyle w:val="FootnoteReference"/>
        </w:rPr>
        <w:footnoteReference w:id="18821"/>
      </w:r>
      <w:r>
        <w:rPr>
          <w:rStyle w:val="FootnoteReference"/>
        </w:rPr>
        <w:footnoteReference w:id="18822"/>
      </w:r>
      <w:r>
        <w:rPr>
          <w:rStyle w:val="FootnoteReference"/>
        </w:rPr>
        <w:footnoteReference w:id="1882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8824"/>
      </w:r>
      <w:r>
        <w:t xml:space="preserve"> part of all; first being by interpretation King of righteousness</w:t>
      </w:r>
      <w:r>
        <w:rPr>
          <w:rStyle w:val="FootnoteReference"/>
        </w:rPr>
        <w:footnoteReference w:id="1882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8826"/>
      </w:r>
      <w:r>
        <w:t xml:space="preserve">, having neither beginning of days, nor end of life; but made like to the Son of God; abides a priest</w:t>
      </w:r>
      <w:r>
        <w:rPr>
          <w:rStyle w:val="FootnoteReference"/>
        </w:rPr>
        <w:footnoteReference w:id="1882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8828"/>
      </w:r>
      <w:r>
        <w:t xml:space="preserve"> Abraham</w:t>
      </w:r>
      <w:r>
        <w:rPr>
          <w:rStyle w:val="FootnoteReference"/>
        </w:rPr>
        <w:footnoteReference w:id="18829"/>
      </w:r>
      <w:r>
        <w:t xml:space="preserve"> gave</w:t>
      </w:r>
      <w:r>
        <w:rPr>
          <w:rStyle w:val="FootnoteReference"/>
        </w:rPr>
        <w:footnoteReference w:id="1883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8831"/>
      </w:r>
      <w:r>
        <w:t xml:space="preserve">, who receive the office of the priesthood, have a commandment to take</w:t>
      </w:r>
      <w:r>
        <w:rPr>
          <w:rStyle w:val="FootnoteReference"/>
        </w:rPr>
        <w:footnoteReference w:id="18832"/>
      </w:r>
      <w:r>
        <w:t xml:space="preserve"> tithes of the people according to the law, that is, of their brothers, though they come</w:t>
      </w:r>
      <w:r>
        <w:rPr>
          <w:rStyle w:val="FootnoteReference"/>
        </w:rPr>
        <w:footnoteReference w:id="18833"/>
      </w:r>
      <w:r>
        <w:t xml:space="preserve"> out of the loins of Abraham:</w:t>
      </w:r>
      <w:r>
        <w:rPr>
          <w:rStyle w:val="FootnoteReference"/>
        </w:rPr>
        <w:footnoteReference w:id="18834"/>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8835"/>
      </w:r>
      <w:r>
        <w:t xml:space="preserve"> is not counted from them received</w:t>
      </w:r>
      <w:r>
        <w:rPr>
          <w:rStyle w:val="FootnoteReference"/>
        </w:rPr>
        <w:footnoteReference w:id="18836"/>
      </w:r>
      <w:r>
        <w:t xml:space="preserve"> tithes of Abraham, and blessed him who had the promises.</w:t>
      </w:r>
      <w:r>
        <w:rPr>
          <w:rStyle w:val="FootnoteReference"/>
        </w:rPr>
        <w:footnoteReference w:id="18837"/>
      </w:r>
      <w:r>
        <w:t xml:space="preserve">{{field-off:Bible}}</w:t>
      </w:r>
    </w:p>
    <w:p>
      <w:r>
        <w:rPr>
          <w:sz w:val="18"/>
          <w:color w:val="777777"/>
        </w:rPr>
        <w:t xml:space="preserve">[[@Bible:Hebrews 7:7]] </w:t>
      </w:r>
      <w:r>
        <w:rPr>
          <w:b/>
        </w:rPr>
        <w:t xml:space="preserve">7 </w:t>
      </w:r>
      <w:r>
        <w:t xml:space="preserve"> {{field-on:Bible}}</w:t>
      </w:r>
      <w:r>
        <w:t xml:space="preserve">And without</w:t>
      </w:r>
      <w:r>
        <w:rPr>
          <w:rStyle w:val="FootnoteReference"/>
        </w:rPr>
        <w:footnoteReference w:id="18838"/>
      </w:r>
      <w:r>
        <w:t xml:space="preserve"> all contradiction the less</w:t>
      </w:r>
      <w:r>
        <w:rPr>
          <w:rStyle w:val="FootnoteReference"/>
        </w:rPr>
        <w:footnoteReference w:id="18839"/>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8840"/>
      </w:r>
      <w:r>
        <w:rPr>
          <w:rStyle w:val="FootnoteReference"/>
        </w:rPr>
        <w:footnoteReference w:id="18841"/>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8842"/>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8843"/>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8844"/>
      </w:r>
      <w:r>
        <w:t xml:space="preserve"> were by the Levitical priesthood, (for under it the people received the law,) what</w:t>
      </w:r>
      <w:r>
        <w:rPr>
          <w:rStyle w:val="FootnoteReference"/>
        </w:rPr>
        <w:footnoteReference w:id="18845"/>
      </w:r>
      <w:r>
        <w:t xml:space="preserve"> further need was there that another</w:t>
      </w:r>
      <w:r>
        <w:rPr>
          <w:rStyle w:val="FootnoteReference"/>
        </w:rPr>
        <w:footnoteReference w:id="18846"/>
      </w:r>
      <w:r>
        <w:t xml:space="preserve"> priest should rise after the order of Melchisedec, and not be called after the order of Aaron</w:t>
      </w:r>
      <w:r>
        <w:rPr>
          <w:rStyle w:val="FootnoteReference"/>
        </w:rPr>
        <w:footnoteReference w:id="18847"/>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8848"/>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8849"/>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8850"/>
      </w:r>
      <w:r>
        <w:t xml:space="preserve"> sprang</w:t>
      </w:r>
      <w:r>
        <w:rPr>
          <w:rStyle w:val="FootnoteReference"/>
        </w:rPr>
        <w:footnoteReference w:id="18851"/>
      </w:r>
      <w:r>
        <w:t xml:space="preserve"> out of Judah</w:t>
      </w:r>
      <w:r>
        <w:rPr>
          <w:rStyle w:val="FootnoteReference"/>
        </w:rPr>
        <w:footnoteReference w:id="18852"/>
      </w:r>
      <w:r>
        <w:t xml:space="preserve">; of which tribe Moses</w:t>
      </w:r>
      <w:r>
        <w:rPr>
          <w:rStyle w:val="FootnoteReference"/>
        </w:rPr>
        <w:footnoteReference w:id="18853"/>
      </w:r>
      <w:r>
        <w:t xml:space="preserve"> spoke nothing concerning priesthood.</w:t>
      </w:r>
      <w:r>
        <w:rPr>
          <w:rStyle w:val="FootnoteReference"/>
        </w:rPr>
        <w:footnoteReference w:id="18854"/>
      </w:r>
      <w:r>
        <w:rPr>
          <w:rStyle w:val="FootnoteReference"/>
        </w:rPr>
        <w:footnoteReference w:id="18855"/>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w:t>
      </w:r>
      <w:r>
        <w:rPr>
          <w:rStyle w:val="FootnoteReference"/>
        </w:rPr>
        <w:footnoteReference w:id="18856"/>
      </w:r>
      <w:r>
        <w:t xml:space="preserve">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8857"/>
      </w:r>
      <w:r>
        <w:t xml:space="preserve"> of a carnal commandment, but after the power</w:t>
      </w:r>
      <w:r>
        <w:rPr>
          <w:rStyle w:val="FootnoteReference"/>
        </w:rPr>
        <w:footnoteReference w:id="18858"/>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8859"/>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8860"/>
      </w:r>
      <w:r>
        <w:t xml:space="preserve"> of the commandment going before for the weakness</w:t>
      </w:r>
      <w:r>
        <w:rPr>
          <w:rStyle w:val="FootnoteReference"/>
        </w:rPr>
        <w:footnoteReference w:id="18861"/>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8862"/>
      </w:r>
      <w:r>
        <w:t xml:space="preserve"> made</w:t>
      </w:r>
      <w:r>
        <w:rPr>
          <w:rStyle w:val="FootnoteReference"/>
        </w:rPr>
        <w:footnoteReference w:id="18863"/>
      </w:r>
      <w:r>
        <w:t xml:space="preserve"> nothing perfect, but the bringing in</w:t>
      </w:r>
      <w:r>
        <w:rPr>
          <w:rStyle w:val="FootnoteReference"/>
        </w:rPr>
        <w:footnoteReference w:id="18864"/>
      </w:r>
      <w:r>
        <w:t xml:space="preserve"> of a better</w:t>
      </w:r>
      <w:r>
        <w:rPr>
          <w:rStyle w:val="FootnoteReference"/>
        </w:rPr>
        <w:footnoteReference w:id="18865"/>
      </w:r>
      <w:r>
        <w:t xml:space="preserve"> hope did; by the which we draw near to God.</w:t>
      </w:r>
      <w:r>
        <w:rPr>
          <w:rStyle w:val="FootnoteReference"/>
        </w:rPr>
        <w:footnoteReference w:id="18866"/>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8867"/>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8868"/>
      </w:r>
      <w:r>
        <w:t xml:space="preserve"> swore and will not repent, You are a priest forever after the order of Melchisedec:)</w:t>
      </w:r>
      <w:r>
        <w:rPr>
          <w:rStyle w:val="FootnoteReference"/>
        </w:rPr>
        <w:footnoteReference w:id="18869"/>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8870"/>
      </w:r>
      <w:r>
        <w:t xml:space="preserve"> made a guarantor of a</w:t>
      </w:r>
      <w:r>
        <w:rPr>
          <w:rStyle w:val="FootnoteReference"/>
        </w:rPr>
        <w:footnoteReference w:id="18871"/>
      </w:r>
      <w:r>
        <w:t xml:space="preserve"> better covenant.</w:t>
      </w:r>
      <w:r>
        <w:rPr>
          <w:rStyle w:val="FootnoteReference"/>
        </w:rPr>
        <w:footnoteReference w:id="18872"/>
      </w:r>
      <w:r>
        <w:rPr>
          <w:rStyle w:val="FootnoteReference"/>
        </w:rPr>
        <w:footnoteReference w:id="18873"/>
      </w:r>
      <w:r>
        <w:rPr>
          <w:rStyle w:val="FootnoteReference"/>
        </w:rPr>
        <w:footnoteReference w:id="18874"/>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8875"/>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8876"/>
      </w:r>
      <w:r>
        <w:rPr>
          <w:rStyle w:val="FootnoteReference"/>
        </w:rPr>
        <w:footnoteReference w:id="18877"/>
      </w:r>
      <w:r>
        <w:rPr>
          <w:rStyle w:val="FootnoteReference"/>
        </w:rPr>
        <w:footnoteReference w:id="18878"/>
      </w:r>
      <w:r>
        <w:t xml:space="preserve">{{field-off:Bible}}</w:t>
      </w:r>
    </w:p>
    <w:p>
      <w:r>
        <w:rPr>
          <w:sz w:val="18"/>
          <w:color w:val="777777"/>
        </w:rPr>
        <w:t xml:space="preserve">[[@Bible:Hebrews 7:25]] </w:t>
      </w:r>
      <w:r>
        <w:rPr>
          <w:b/>
        </w:rPr>
        <w:t xml:space="preserve">25 </w:t>
      </w:r>
      <w:r>
        <w:t xml:space="preserve"> {{field-on:Bible}}</w:t>
      </w:r>
      <w:r>
        <w:t xml:space="preserve">Therefore he is</w:t>
      </w:r>
      <w:r>
        <w:rPr>
          <w:rStyle w:val="FootnoteReference"/>
        </w:rPr>
        <w:footnoteReference w:id="18879"/>
      </w:r>
      <w:r>
        <w:t xml:space="preserve"> able also to save them to the uttermost that come</w:t>
      </w:r>
      <w:r>
        <w:rPr>
          <w:rStyle w:val="FootnoteReference"/>
        </w:rPr>
        <w:footnoteReference w:id="18880"/>
      </w:r>
      <w:r>
        <w:t xml:space="preserve"> to God by him</w:t>
      </w:r>
      <w:r>
        <w:rPr>
          <w:rStyle w:val="FootnoteReference"/>
        </w:rPr>
        <w:footnoteReference w:id="18881"/>
      </w:r>
      <w:r>
        <w:t xml:space="preserve">, seeing he ever</w:t>
      </w:r>
      <w:r>
        <w:rPr>
          <w:rStyle w:val="FootnoteReference"/>
        </w:rPr>
        <w:footnoteReference w:id="18882"/>
      </w:r>
      <w:r>
        <w:t xml:space="preserve"> lives to make</w:t>
      </w:r>
      <w:r>
        <w:rPr>
          <w:rStyle w:val="FootnoteReference"/>
        </w:rPr>
        <w:footnoteReference w:id="18883"/>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8884"/>
      </w:r>
      <w:r>
        <w:t xml:space="preserve"> a high priest became</w:t>
      </w:r>
      <w:r>
        <w:rPr>
          <w:rStyle w:val="FootnoteReference"/>
        </w:rPr>
        <w:footnoteReference w:id="18885"/>
      </w:r>
      <w:r>
        <w:t xml:space="preserve"> us, who is holy</w:t>
      </w:r>
      <w:r>
        <w:rPr>
          <w:rStyle w:val="FootnoteReference"/>
        </w:rPr>
        <w:footnoteReference w:id="18886"/>
      </w:r>
      <w:r>
        <w:t xml:space="preserve">, harmless, undefiled, separate from sinners, and made</w:t>
      </w:r>
      <w:r>
        <w:rPr>
          <w:rStyle w:val="FootnoteReference"/>
        </w:rPr>
        <w:footnoteReference w:id="18887"/>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8888"/>
      </w:r>
      <w:r>
        <w:t xml:space="preserve">, as those high priests, to offer up sacrifice, first</w:t>
      </w:r>
      <w:r>
        <w:rPr>
          <w:rStyle w:val="FootnoteReference"/>
        </w:rPr>
        <w:footnoteReference w:id="18889"/>
      </w:r>
      <w:r>
        <w:t xml:space="preserve"> for his own sins, and then</w:t>
      </w:r>
      <w:r>
        <w:rPr>
          <w:rStyle w:val="FootnoteReference"/>
        </w:rPr>
        <w:footnoteReference w:id="18890"/>
      </w:r>
      <w:r>
        <w:t xml:space="preserve"> for the people's: for this</w:t>
      </w:r>
      <w:r>
        <w:rPr>
          <w:rStyle w:val="FootnoteReference"/>
        </w:rPr>
        <w:footnoteReference w:id="18891"/>
      </w:r>
      <w:r>
        <w:t xml:space="preserve">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8892"/>
      </w:r>
      <w:r>
        <w:t xml:space="preserve"> of the oath, which came after the law, makes the Son, who is consecrated</w:t>
      </w:r>
      <w:r>
        <w:rPr>
          <w:rStyle w:val="FootnoteReference"/>
        </w:rPr>
        <w:footnoteReference w:id="18893"/>
      </w:r>
      <w:r>
        <w:t xml:space="preserve"> forevermore.</w:t>
      </w:r>
      <w:r>
        <w:rPr>
          <w:rStyle w:val="FootnoteReference"/>
        </w:rPr>
        <w:footnoteReference w:id="18894"/>
      </w:r>
      <w:r>
        <w:rPr>
          <w:rStyle w:val="FootnoteReference"/>
        </w:rPr>
        <w:footnoteReference w:id="18895"/>
      </w:r>
      <w:r>
        <w:rPr>
          <w:rStyle w:val="FootnoteReference"/>
        </w:rPr>
        <w:footnoteReference w:id="188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w:t>
      </w:r>
      <w:r>
        <w:rPr>
          <w:rStyle w:val="FootnoteReference"/>
        </w:rPr>
        <w:footnoteReference w:id="18897"/>
      </w:r>
      <w:r>
        <w:t xml:space="preserve"> spoken this is the sum: We have such a high priest, who is set on the right hand of the throne of the Majesty</w:t>
      </w:r>
      <w:r>
        <w:rPr>
          <w:rStyle w:val="FootnoteReference"/>
        </w:rPr>
        <w:footnoteReference w:id="18898"/>
      </w:r>
      <w:r>
        <w:t xml:space="preserve"> in the heavens;</w:t>
      </w:r>
      <w:r>
        <w:rPr>
          <w:rStyle w:val="FootnoteReference"/>
        </w:rPr>
        <w:footnoteReference w:id="18899"/>
      </w:r>
      <w:r>
        <w:rPr>
          <w:rStyle w:val="FootnoteReference"/>
        </w:rPr>
        <w:footnoteReference w:id="18900"/>
      </w:r>
      <w:r>
        <w:rPr>
          <w:rStyle w:val="FootnoteReference"/>
        </w:rPr>
        <w:footnoteReference w:id="18901"/>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8902"/>
      </w:r>
      <w:r>
        <w:t xml:space="preserve"> of the sanctuary, and of the true</w:t>
      </w:r>
      <w:r>
        <w:rPr>
          <w:rStyle w:val="FootnoteReference"/>
        </w:rPr>
        <w:footnoteReference w:id="18903"/>
      </w:r>
      <w:r>
        <w:t xml:space="preserve"> tabernacle, which</w:t>
      </w:r>
      <w:r>
        <w:rPr>
          <w:rStyle w:val="FootnoteReference"/>
        </w:rPr>
        <w:footnoteReference w:id="18904"/>
      </w:r>
      <w:r>
        <w:t xml:space="preserve">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w:t>
      </w:r>
      <w:r>
        <w:rPr>
          <w:rStyle w:val="FootnoteReference"/>
        </w:rPr>
        <w:footnoteReference w:id="18905"/>
      </w:r>
      <w:r>
        <w:t xml:space="preserve"> somewhat also to offer.</w:t>
      </w:r>
      <w:r>
        <w:rPr>
          <w:rStyle w:val="FootnoteReference"/>
        </w:rPr>
        <w:footnoteReference w:id="1890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8907"/>
      </w:r>
      <w:r>
        <w:t xml:space="preserve"> not be a priest, seeing that there are priests that offer gifts</w:t>
      </w:r>
      <w:r>
        <w:rPr>
          <w:rStyle w:val="FootnoteReference"/>
        </w:rPr>
        <w:footnoteReference w:id="1890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8909"/>
      </w:r>
      <w:r>
        <w:t xml:space="preserve"> and shadow of heavenly things, as Moses</w:t>
      </w:r>
      <w:r>
        <w:rPr>
          <w:rStyle w:val="FootnoteReference"/>
        </w:rPr>
        <w:footnoteReference w:id="18910"/>
      </w:r>
      <w:r>
        <w:t xml:space="preserve"> was admonished of God</w:t>
      </w:r>
      <w:r>
        <w:rPr>
          <w:rStyle w:val="FootnoteReference"/>
        </w:rPr>
        <w:footnoteReference w:id="18911"/>
      </w:r>
      <w:r>
        <w:t xml:space="preserve"> when he was about to make the tabernacle: for, See, says he, that you make all things according to the pattern</w:t>
      </w:r>
      <w:r>
        <w:rPr>
          <w:rStyle w:val="FootnoteReference"/>
        </w:rPr>
        <w:footnoteReference w:id="18912"/>
      </w:r>
      <w:r>
        <w:t xml:space="preserve"> showed to you in the mount.</w:t>
      </w:r>
      <w:r>
        <w:rPr>
          <w:rStyle w:val="FootnoteReference"/>
        </w:rPr>
        <w:footnoteReference w:id="18913"/>
      </w:r>
      <w:r>
        <w:rPr>
          <w:rStyle w:val="FootnoteReference"/>
        </w:rPr>
        <w:footnoteReference w:id="18914"/>
      </w:r>
      <w:r>
        <w:rPr>
          <w:rStyle w:val="FootnoteReference"/>
        </w:rPr>
        <w:footnoteReference w:id="18915"/>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8916"/>
      </w:r>
      <w:r>
        <w:t xml:space="preserve"> a more excellent ministry, by how much also he is the mediator</w:t>
      </w:r>
      <w:r>
        <w:rPr>
          <w:rStyle w:val="FootnoteReference"/>
        </w:rPr>
        <w:footnoteReference w:id="18917"/>
      </w:r>
      <w:r>
        <w:t xml:space="preserve"> of a better covenant</w:t>
      </w:r>
      <w:r>
        <w:rPr>
          <w:rStyle w:val="FootnoteReference"/>
        </w:rPr>
        <w:footnoteReference w:id="18918"/>
      </w:r>
      <w:r>
        <w:t xml:space="preserve">, which was established</w:t>
      </w:r>
      <w:r>
        <w:rPr>
          <w:rStyle w:val="FootnoteReference"/>
        </w:rPr>
        <w:footnoteReference w:id="18919"/>
      </w:r>
      <w:r>
        <w:t xml:space="preserve"> upon</w:t>
      </w:r>
      <w:r>
        <w:rPr>
          <w:rStyle w:val="FootnoteReference"/>
        </w:rPr>
        <w:footnoteReference w:id="18920"/>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892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8922"/>
      </w:r>
      <w:r>
        <w:t xml:space="preserve"> come, says the Lord, when I will make a new</w:t>
      </w:r>
      <w:r>
        <w:rPr>
          <w:rStyle w:val="FootnoteReference"/>
        </w:rPr>
        <w:footnoteReference w:id="18923"/>
      </w:r>
      <w:r>
        <w:t xml:space="preserve"> covenant</w:t>
      </w:r>
      <w:r>
        <w:rPr>
          <w:rStyle w:val="FootnoteReference"/>
        </w:rPr>
        <w:footnoteReference w:id="18924"/>
      </w:r>
      <w:r>
        <w:t xml:space="preserve"> with the house of Israel</w:t>
      </w:r>
      <w:r>
        <w:rPr>
          <w:rStyle w:val="FootnoteReference"/>
        </w:rPr>
        <w:footnoteReference w:id="18925"/>
      </w:r>
      <w:r>
        <w:t xml:space="preserve"> and with the house of Judah</w:t>
      </w:r>
      <w:r>
        <w:rPr>
          <w:rStyle w:val="FootnoteReference"/>
        </w:rPr>
        <w:footnoteReference w:id="18926"/>
      </w:r>
      <w:r>
        <w:t xml:space="preserve">:</w:t>
      </w:r>
      <w:r>
        <w:rPr>
          <w:rStyle w:val="FootnoteReference"/>
        </w:rPr>
        <w:footnoteReference w:id="18927"/>
      </w:r>
      <w:r>
        <w:rPr>
          <w:rStyle w:val="FootnoteReference"/>
        </w:rPr>
        <w:footnoteReference w:id="18928"/>
      </w:r>
      <w:r>
        <w:rPr>
          <w:rStyle w:val="FootnoteReference"/>
        </w:rPr>
        <w:footnoteReference w:id="1892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8930"/>
      </w:r>
      <w:r>
        <w:t xml:space="preserve"> that I made with their fathers in the day when I took</w:t>
      </w:r>
      <w:r>
        <w:rPr>
          <w:rStyle w:val="FootnoteReference"/>
        </w:rPr>
        <w:footnoteReference w:id="18931"/>
      </w:r>
      <w:r>
        <w:t xml:space="preserve"> them by the hand to lead</w:t>
      </w:r>
      <w:r>
        <w:rPr>
          <w:rStyle w:val="FootnoteReference"/>
        </w:rPr>
        <w:footnoteReference w:id="18932"/>
      </w:r>
      <w:r>
        <w:t xml:space="preserve"> them out of the land of Egypt</w:t>
      </w:r>
      <w:r>
        <w:rPr>
          <w:rStyle w:val="FootnoteReference"/>
        </w:rPr>
        <w:footnoteReference w:id="18933"/>
      </w:r>
      <w:r>
        <w:t xml:space="preserve">; because they did not continue in my covenant, and I did not regard them, says the Lord.</w:t>
      </w:r>
      <w:r>
        <w:rPr>
          <w:rStyle w:val="FootnoteReference"/>
        </w:rPr>
        <w:footnoteReference w:id="18934"/>
      </w:r>
      <w:r>
        <w:rPr>
          <w:rStyle w:val="FootnoteReference"/>
        </w:rPr>
        <w:footnoteReference w:id="1893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8936"/>
      </w:r>
      <w:r>
        <w:t xml:space="preserve"> the covenant that I will make with the house of Israel after those days, says the Lord; I will put</w:t>
      </w:r>
      <w:r>
        <w:rPr>
          <w:rStyle w:val="FootnoteReference"/>
        </w:rPr>
        <w:footnoteReference w:id="18937"/>
      </w:r>
      <w:r>
        <w:t xml:space="preserve"> my laws into their mind, and write them in their hearts: and I will be</w:t>
      </w:r>
      <w:r>
        <w:rPr>
          <w:rStyle w:val="FootnoteReference"/>
        </w:rPr>
        <w:footnoteReference w:id="18938"/>
      </w:r>
      <w:r>
        <w:t xml:space="preserve"> to them a God, and they shall</w:t>
      </w:r>
      <w:r>
        <w:rPr>
          <w:rStyle w:val="FootnoteReference"/>
        </w:rPr>
        <w:footnoteReference w:id="18939"/>
      </w:r>
      <w:r>
        <w:t xml:space="preserve"> be to me a people:</w:t>
      </w:r>
      <w:r>
        <w:t xml:space="preserve">{{field-off:Bible}}</w:t>
      </w:r>
    </w:p>
    <w:p>
      <w:r>
        <w:rPr>
          <w:sz w:val="18"/>
          <w:color w:val="777777"/>
        </w:rPr>
        <w:t xml:space="preserve">[[@Bible:Hebrews 8:11]] </w:t>
      </w:r>
      <w:r>
        <w:rPr>
          <w:b/>
        </w:rPr>
        <w:t xml:space="preserve">11 </w:t>
      </w:r>
      <w:r>
        <w:t xml:space="preserve"> {{field-on:Bible}}</w:t>
      </w:r>
      <w:r>
        <w:t xml:space="preserve">And they shall</w:t>
      </w:r>
      <w:r>
        <w:rPr>
          <w:rStyle w:val="FootnoteReference"/>
        </w:rPr>
        <w:footnoteReference w:id="18940"/>
      </w:r>
      <w:r>
        <w:t xml:space="preserve"> not teach every man his neighbor, and every man his brother, saying, Know the</w:t>
      </w:r>
      <w:r>
        <w:rPr>
          <w:rStyle w:val="FootnoteReference"/>
        </w:rPr>
        <w:footnoteReference w:id="18941"/>
      </w:r>
      <w:r>
        <w:t xml:space="preserve"> Lord: for all</w:t>
      </w:r>
      <w:r>
        <w:rPr>
          <w:rStyle w:val="FootnoteReference"/>
        </w:rPr>
        <w:footnoteReference w:id="18942"/>
      </w:r>
      <w:r>
        <w:t xml:space="preserve"> shall know me, from</w:t>
      </w:r>
      <w:r>
        <w:rPr>
          <w:rStyle w:val="FootnoteReference"/>
        </w:rPr>
        <w:footnoteReference w:id="18943"/>
      </w:r>
      <w:r>
        <w:t xml:space="preserve">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8944"/>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8945"/>
      </w:r>
      <w:r>
        <w:t xml:space="preserve"> covenant, he has made the first old. Now that which decays and grows old is ready</w:t>
      </w:r>
      <w:r>
        <w:rPr>
          <w:rStyle w:val="FootnoteReference"/>
        </w:rPr>
        <w:footnoteReference w:id="18946"/>
      </w:r>
      <w:r>
        <w:t xml:space="preserve"> to vanish away.</w:t>
      </w:r>
      <w:r>
        <w:rPr>
          <w:rStyle w:val="FootnoteReference"/>
        </w:rPr>
        <w:footnoteReference w:id="189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8948"/>
      </w:r>
      <w:r>
        <w:t xml:space="preserve"> covenant had also ordinances of divine service, and a worldly sanctuary.</w:t>
      </w:r>
      <w:r>
        <w:rPr>
          <w:rStyle w:val="FootnoteReference"/>
        </w:rPr>
        <w:footnoteReference w:id="18949"/>
      </w:r>
      <w:r>
        <w:rPr>
          <w:rStyle w:val="FootnoteReference"/>
        </w:rPr>
        <w:footnoteReference w:id="18950"/>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8951"/>
      </w:r>
      <w:r>
        <w:t xml:space="preserve"> made; the first</w:t>
      </w:r>
      <w:r>
        <w:rPr>
          <w:rStyle w:val="FootnoteReference"/>
        </w:rPr>
        <w:footnoteReference w:id="18952"/>
      </w:r>
      <w:r>
        <w:t xml:space="preserve">, in which was the candlestick, and the table</w:t>
      </w:r>
      <w:r>
        <w:rPr>
          <w:rStyle w:val="FootnoteReference"/>
        </w:rPr>
        <w:footnoteReference w:id="18953"/>
      </w:r>
      <w:r>
        <w:t xml:space="preserve">, and the showbread</w:t>
      </w:r>
      <w:r>
        <w:rPr>
          <w:rStyle w:val="FootnoteReference"/>
        </w:rPr>
        <w:footnoteReference w:id="18954"/>
      </w:r>
      <w:r>
        <w:t xml:space="preserve">; which is called the sanctuary</w:t>
      </w:r>
      <w:r>
        <w:rPr>
          <w:rStyle w:val="FootnoteReference"/>
        </w:rPr>
        <w:footnoteReference w:id="18955"/>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8956"/>
      </w:r>
      <w:r>
        <w:t xml:space="preserve"> veil, the tabernacle which is called the Holiest</w:t>
      </w:r>
      <w:r>
        <w:rPr>
          <w:rStyle w:val="FootnoteReference"/>
        </w:rPr>
        <w:footnoteReference w:id="18957"/>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8958"/>
      </w:r>
      <w:r>
        <w:t xml:space="preserve"> censer, and the ark</w:t>
      </w:r>
      <w:r>
        <w:rPr>
          <w:rStyle w:val="FootnoteReference"/>
        </w:rPr>
        <w:footnoteReference w:id="18959"/>
      </w:r>
      <w:r>
        <w:t xml:space="preserve"> of the covenant overlaid round about with gold, in which was the golden pot that had manna, and Aaron</w:t>
      </w:r>
      <w:r>
        <w:rPr>
          <w:rStyle w:val="FootnoteReference"/>
        </w:rPr>
        <w:footnoteReference w:id="18960"/>
      </w:r>
      <w:r>
        <w:t xml:space="preserve">'s rod that budded, and the tables of the covenant;</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8964"/>
      </w:r>
      <w:r>
        <w:t xml:space="preserve"> it the cherubims of glory shadowing the mercy seat; of which we cannot now speak particularly.</w:t>
      </w:r>
      <w:r>
        <w:rPr>
          <w:rStyle w:val="FootnoteReference"/>
        </w:rPr>
        <w:footnoteReference w:id="18965"/>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8966"/>
      </w:r>
      <w:r>
        <w:t xml:space="preserve"> went always into the first tabernacle, accomplishing the service of God</w:t>
      </w:r>
      <w:r>
        <w:rPr>
          <w:rStyle w:val="FootnoteReference"/>
        </w:rPr>
        <w:footnoteReference w:id="18967"/>
      </w:r>
      <w:r>
        <w:t xml:space="preserve">.</w:t>
      </w:r>
      <w:r>
        <w:rPr>
          <w:rStyle w:val="FootnoteReference"/>
        </w:rPr>
        <w:footnoteReference w:id="18968"/>
      </w:r>
      <w:r>
        <w:rPr>
          <w:rStyle w:val="FootnoteReference"/>
        </w:rPr>
        <w:footnoteReference w:id="18969"/>
      </w:r>
      <w:r>
        <w:t xml:space="preserve">{{field-off:Bible}}</w:t>
      </w:r>
    </w:p>
    <w:p>
      <w:r>
        <w:rPr>
          <w:sz w:val="18"/>
          <w:color w:val="777777"/>
        </w:rPr>
        <w:t xml:space="preserve">[[@Bible:Hebrews 9:7]] </w:t>
      </w:r>
      <w:r>
        <w:rPr>
          <w:b/>
        </w:rPr>
        <w:t xml:space="preserve">7 </w:t>
      </w:r>
      <w:r>
        <w:t xml:space="preserve"> {{field-on:Bible}}</w:t>
      </w:r>
      <w:r>
        <w:t xml:space="preserve">But into</w:t>
      </w:r>
      <w:r>
        <w:rPr>
          <w:rStyle w:val="FootnoteReference"/>
        </w:rPr>
        <w:footnoteReference w:id="18970"/>
      </w:r>
      <w:r>
        <w:t xml:space="preserve"> the second went the high priest alone once every year, not without blood, which he offered for himself, and for the errors</w:t>
      </w:r>
      <w:r>
        <w:rPr>
          <w:rStyle w:val="FootnoteReference"/>
        </w:rPr>
        <w:footnoteReference w:id="18971"/>
      </w:r>
      <w:r>
        <w:t xml:space="preserve"> of the people:</w:t>
      </w:r>
      <w:r>
        <w:rPr>
          <w:rStyle w:val="FootnoteReference"/>
        </w:rPr>
        <w:footnoteReference w:id="18972"/>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8973"/>
      </w:r>
      <w:r>
        <w:t xml:space="preserve"> into the holiest of all was not yet made manifest, while the first tabernacle was yet standing:</w:t>
      </w:r>
      <w:r>
        <w:rPr>
          <w:rStyle w:val="FootnoteReference"/>
        </w:rPr>
        <w:footnoteReference w:id="18974"/>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8975"/>
      </w:r>
      <w:r>
        <w:t xml:space="preserve"> for the time</w:t>
      </w:r>
      <w:r>
        <w:rPr>
          <w:rStyle w:val="FootnoteReference"/>
        </w:rPr>
        <w:footnoteReference w:id="18976"/>
      </w:r>
      <w:r>
        <w:t xml:space="preserve"> then present, in which were offered both gifts</w:t>
      </w:r>
      <w:r>
        <w:rPr>
          <w:rStyle w:val="FootnoteReference"/>
        </w:rPr>
        <w:footnoteReference w:id="18977"/>
      </w:r>
      <w:r>
        <w:t xml:space="preserve"> and sacrifices, that could</w:t>
      </w:r>
      <w:r>
        <w:rPr>
          <w:rStyle w:val="FootnoteReference"/>
        </w:rPr>
        <w:footnoteReference w:id="18978"/>
      </w:r>
      <w:r>
        <w:t xml:space="preserve"> not make him who did the service perfect, as pertaining</w:t>
      </w:r>
      <w:r>
        <w:rPr>
          <w:rStyle w:val="FootnoteReference"/>
        </w:rPr>
        <w:footnoteReference w:id="18979"/>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8980"/>
      </w:r>
      <w:r>
        <w:t xml:space="preserve"> ordinances, imposed on them until</w:t>
      </w:r>
      <w:r>
        <w:rPr>
          <w:rStyle w:val="FootnoteReference"/>
        </w:rPr>
        <w:footnoteReference w:id="18981"/>
      </w:r>
      <w:r>
        <w:t xml:space="preserve"> the time of reformation.</w:t>
      </w:r>
      <w:r>
        <w:rPr>
          <w:rStyle w:val="FootnoteReference"/>
        </w:rPr>
        <w:footnoteReference w:id="18982"/>
      </w:r>
      <w:r>
        <w:rPr>
          <w:rStyle w:val="FootnoteReference"/>
        </w:rPr>
        <w:footnoteReference w:id="18983"/>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8984"/>
      </w:r>
      <w:r>
        <w:t xml:space="preserve"> being come a high priest of good</w:t>
      </w:r>
      <w:r>
        <w:rPr>
          <w:rStyle w:val="FootnoteReference"/>
        </w:rPr>
        <w:footnoteReference w:id="18985"/>
      </w:r>
      <w:r>
        <w:t xml:space="preserve"> things to come, by a greater</w:t>
      </w:r>
      <w:r>
        <w:rPr>
          <w:rStyle w:val="FootnoteReference"/>
        </w:rPr>
        <w:footnoteReference w:id="18986"/>
      </w:r>
      <w:r>
        <w:t xml:space="preserve"> and more perfect tabernacle, not made</w:t>
      </w:r>
      <w:r>
        <w:rPr>
          <w:rStyle w:val="FootnoteReference"/>
        </w:rPr>
        <w:footnoteReference w:id="18987"/>
      </w:r>
      <w:r>
        <w:t xml:space="preserve"> with hands, that is to say, not of this building;</w:t>
      </w:r>
      <w:r>
        <w:rPr>
          <w:rStyle w:val="FootnoteReference"/>
        </w:rPr>
        <w:footnoteReference w:id="18988"/>
      </w:r>
      <w:r>
        <w:rPr>
          <w:rStyle w:val="FootnoteReference"/>
        </w:rPr>
        <w:footnoteReference w:id="18989"/>
      </w:r>
      <w:r>
        <w:t xml:space="preserve">{{field-off:Bible}}</w:t>
      </w:r>
    </w:p>
    <w:p>
      <w:r>
        <w:rPr>
          <w:sz w:val="18"/>
          <w:color w:val="777777"/>
        </w:rPr>
        <w:t xml:space="preserve">[[@Bible:Hebrews 9:12]] </w:t>
      </w:r>
      <w:r>
        <w:rPr>
          <w:b/>
        </w:rPr>
        <w:t xml:space="preserve">12 </w:t>
      </w:r>
      <w:r>
        <w:t xml:space="preserve"> {{field-on:Bible}}</w:t>
      </w:r>
      <w:r>
        <w:t xml:space="preserve">Neither by the</w:t>
      </w:r>
      <w:r>
        <w:rPr>
          <w:rStyle w:val="FootnoteReference"/>
        </w:rPr>
        <w:footnoteReference w:id="18990"/>
      </w:r>
      <w:r>
        <w:t xml:space="preserve"> blood of goats and calves, but by his</w:t>
      </w:r>
      <w:r>
        <w:rPr>
          <w:rStyle w:val="FootnoteReference"/>
        </w:rPr>
        <w:footnoteReference w:id="18991"/>
      </w:r>
      <w:r>
        <w:t xml:space="preserve"> own blood he entered</w:t>
      </w:r>
      <w:r>
        <w:rPr>
          <w:rStyle w:val="FootnoteReference"/>
        </w:rPr>
        <w:footnoteReference w:id="18992"/>
      </w:r>
      <w:r>
        <w:t xml:space="preserve"> in once</w:t>
      </w:r>
      <w:r>
        <w:rPr>
          <w:rStyle w:val="FootnoteReference"/>
        </w:rPr>
        <w:footnoteReference w:id="18993"/>
      </w:r>
      <w:r>
        <w:t xml:space="preserve"> into the holy place, having</w:t>
      </w:r>
      <w:r>
        <w:rPr>
          <w:rStyle w:val="FootnoteReference"/>
        </w:rPr>
        <w:footnoteReference w:id="18994"/>
      </w:r>
      <w:r>
        <w:t xml:space="preserve">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8995"/>
      </w:r>
      <w:r>
        <w:t xml:space="preserve"> of the flesh:</w:t>
      </w:r>
      <w:r>
        <w:rPr>
          <w:rStyle w:val="FootnoteReference"/>
        </w:rPr>
        <w:footnoteReference w:id="18996"/>
      </w:r>
      <w:r>
        <w:rPr>
          <w:rStyle w:val="FootnoteReference"/>
        </w:rPr>
        <w:footnoteReference w:id="18997"/>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8998"/>
      </w:r>
      <w:r>
        <w:t xml:space="preserve"> of Christ, who through the eternal</w:t>
      </w:r>
      <w:r>
        <w:rPr>
          <w:rStyle w:val="FootnoteReference"/>
        </w:rPr>
        <w:footnoteReference w:id="18999"/>
      </w:r>
      <w:r>
        <w:t xml:space="preserve"> Spirit offered</w:t>
      </w:r>
      <w:r>
        <w:rPr>
          <w:rStyle w:val="FootnoteReference"/>
        </w:rPr>
        <w:footnoteReference w:id="19000"/>
      </w:r>
      <w:r>
        <w:t xml:space="preserve"> himself without</w:t>
      </w:r>
      <w:r>
        <w:rPr>
          <w:rStyle w:val="FootnoteReference"/>
        </w:rPr>
        <w:footnoteReference w:id="19001"/>
      </w:r>
      <w:r>
        <w:t xml:space="preserve"> spot to God, purge</w:t>
      </w:r>
      <w:r>
        <w:rPr>
          <w:rStyle w:val="FootnoteReference"/>
        </w:rPr>
        <w:footnoteReference w:id="19002"/>
      </w:r>
      <w:r>
        <w:t xml:space="preserve"> your conscience from dead works</w:t>
      </w:r>
      <w:r>
        <w:rPr>
          <w:rStyle w:val="FootnoteReference"/>
        </w:rPr>
        <w:footnoteReference w:id="19003"/>
      </w:r>
      <w:r>
        <w:t xml:space="preserve"> to serve</w:t>
      </w:r>
      <w:r>
        <w:rPr>
          <w:rStyle w:val="FootnoteReference"/>
        </w:rPr>
        <w:footnoteReference w:id="19004"/>
      </w:r>
      <w:r>
        <w:t xml:space="preserve"> the living</w:t>
      </w:r>
      <w:r>
        <w:rPr>
          <w:rStyle w:val="FootnoteReference"/>
        </w:rPr>
        <w:footnoteReference w:id="19005"/>
      </w:r>
      <w:r>
        <w:t xml:space="preserve"> God?</w:t>
      </w:r>
      <w:r>
        <w:rPr>
          <w:rStyle w:val="FootnoteReference"/>
        </w:rPr>
        <w:footnoteReference w:id="19006"/>
      </w:r>
      <w:r>
        <w:rPr>
          <w:rStyle w:val="FootnoteReference"/>
        </w:rPr>
        <w:footnoteReference w:id="19007"/>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9008"/>
      </w:r>
      <w:r>
        <w:t xml:space="preserve"> of the new</w:t>
      </w:r>
      <w:r>
        <w:rPr>
          <w:rStyle w:val="FootnoteReference"/>
        </w:rPr>
        <w:footnoteReference w:id="19009"/>
      </w:r>
      <w:r>
        <w:t xml:space="preserve"> covenant, that by means</w:t>
      </w:r>
      <w:r>
        <w:rPr>
          <w:rStyle w:val="FootnoteReference"/>
        </w:rPr>
        <w:footnoteReference w:id="19010"/>
      </w:r>
      <w:r>
        <w:t xml:space="preserve"> of death, for the redemption of the transgressions that were under the first</w:t>
      </w:r>
      <w:r>
        <w:rPr>
          <w:rStyle w:val="FootnoteReference"/>
        </w:rPr>
        <w:footnoteReference w:id="19011"/>
      </w:r>
      <w:r>
        <w:t xml:space="preserve"> covenant, those who are called might receive the promise</w:t>
      </w:r>
      <w:r>
        <w:rPr>
          <w:rStyle w:val="FootnoteReference"/>
        </w:rPr>
        <w:footnoteReference w:id="19012"/>
      </w:r>
      <w:r>
        <w:t xml:space="preserve"> of eternal</w:t>
      </w:r>
      <w:r>
        <w:rPr>
          <w:rStyle w:val="FootnoteReference"/>
        </w:rPr>
        <w:footnoteReference w:id="19013"/>
      </w:r>
      <w:r>
        <w:t xml:space="preserve"> inheritance.</w:t>
      </w:r>
      <w:r>
        <w:rPr>
          <w:rStyle w:val="FootnoteReference"/>
        </w:rPr>
        <w:footnoteReference w:id="19014"/>
      </w:r>
      <w:r>
        <w:rPr>
          <w:rStyle w:val="FootnoteReference"/>
        </w:rPr>
        <w:footnoteReference w:id="19015"/>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9016"/>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9017"/>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9018"/>
      </w:r>
      <w:r>
        <w:t xml:space="preserve"> covenant inaugurated without blood.</w:t>
      </w:r>
      <w:r>
        <w:rPr>
          <w:rStyle w:val="FootnoteReference"/>
        </w:rPr>
        <w:footnoteReference w:id="19019"/>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9020"/>
      </w:r>
      <w:r>
        <w:t xml:space="preserve"> had spoken every precept to all the people according to the law, he took the blood</w:t>
      </w:r>
      <w:r>
        <w:rPr>
          <w:rStyle w:val="FootnoteReference"/>
        </w:rPr>
        <w:footnoteReference w:id="19021"/>
      </w:r>
      <w:r>
        <w:t xml:space="preserve"> of calves and of goats, with water, and scarlet</w:t>
      </w:r>
      <w:r>
        <w:rPr>
          <w:rStyle w:val="FootnoteReference"/>
        </w:rPr>
        <w:footnoteReference w:id="19022"/>
      </w:r>
      <w:r>
        <w:t xml:space="preserve"> wool, and hyssop</w:t>
      </w:r>
      <w:r>
        <w:rPr>
          <w:rStyle w:val="FootnoteReference"/>
        </w:rPr>
        <w:footnoteReference w:id="19023"/>
      </w:r>
      <w:r>
        <w:t xml:space="preserve">, and sprinkled</w:t>
      </w:r>
      <w:r>
        <w:rPr>
          <w:rStyle w:val="FootnoteReference"/>
        </w:rPr>
        <w:footnoteReference w:id="19024"/>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w:t>
      </w:r>
      <w:r>
        <w:rPr>
          <w:rStyle w:val="FootnoteReference"/>
        </w:rPr>
        <w:footnoteReference w:id="19025"/>
      </w:r>
      <w:r>
        <w:t xml:space="preserve"> is the blood of the covenant which God has commanded with authority to you.</w:t>
      </w:r>
      <w:r>
        <w:rPr>
          <w:rStyle w:val="FootnoteReference"/>
        </w:rPr>
        <w:footnoteReference w:id="19026"/>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902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9028"/>
      </w:r>
      <w:r>
        <w:t xml:space="preserve"> all things are by the law purged with blood; and without</w:t>
      </w:r>
      <w:r>
        <w:rPr>
          <w:rStyle w:val="FootnoteReference"/>
        </w:rPr>
        <w:footnoteReference w:id="1902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9030"/>
      </w:r>
      <w:r>
        <w:t xml:space="preserve"> of things in the heavens should be purified with these; but the heavenly</w:t>
      </w:r>
      <w:r>
        <w:rPr>
          <w:rStyle w:val="FootnoteReference"/>
        </w:rPr>
        <w:footnoteReference w:id="1903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9032"/>
      </w:r>
      <w:r>
        <w:t xml:space="preserve"> places made with hands, which are the figures</w:t>
      </w:r>
      <w:r>
        <w:rPr>
          <w:rStyle w:val="FootnoteReference"/>
        </w:rPr>
        <w:footnoteReference w:id="19033"/>
      </w:r>
      <w:r>
        <w:t xml:space="preserve"> of the true; but into heaven itself, now to appear</w:t>
      </w:r>
      <w:r>
        <w:rPr>
          <w:rStyle w:val="FootnoteReference"/>
        </w:rPr>
        <w:footnoteReference w:id="19034"/>
      </w:r>
      <w:r>
        <w:t xml:space="preserve"> in the presence of God for us:</w:t>
      </w:r>
      <w:r>
        <w:rPr>
          <w:rStyle w:val="FootnoteReference"/>
        </w:rPr>
        <w:footnoteReference w:id="1903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9036"/>
      </w:r>
      <w:r>
        <w:t xml:space="preserve"> himself often, as the high priest enters into the holy place every year with blood of others;</w:t>
      </w:r>
      <w:r>
        <w:rPr>
          <w:rStyle w:val="FootnoteReference"/>
        </w:rPr>
        <w:footnoteReference w:id="1903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9038"/>
      </w:r>
      <w:r>
        <w:t xml:space="preserve"> of the world: but now once in the completion of the age has he appeared</w:t>
      </w:r>
      <w:r>
        <w:rPr>
          <w:rStyle w:val="FootnoteReference"/>
        </w:rPr>
        <w:footnoteReference w:id="19039"/>
      </w:r>
      <w:r>
        <w:t xml:space="preserve"> to put away sin by the sacrifice</w:t>
      </w:r>
      <w:r>
        <w:rPr>
          <w:rStyle w:val="FootnoteReference"/>
        </w:rPr>
        <w:footnoteReference w:id="19040"/>
      </w:r>
      <w:r>
        <w:t xml:space="preserve"> of himself.</w:t>
      </w:r>
      <w:r>
        <w:rPr>
          <w:rStyle w:val="FootnoteReference"/>
        </w:rPr>
        <w:footnoteReference w:id="1904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9042"/>
      </w:r>
      <w:r>
        <w:rPr>
          <w:rStyle w:val="FootnoteReference"/>
        </w:rPr>
        <w:footnoteReference w:id="1904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9044"/>
      </w:r>
      <w:r>
        <w:t xml:space="preserve"> the sins of many; and to those who look for him shall he appear</w:t>
      </w:r>
      <w:r>
        <w:rPr>
          <w:rStyle w:val="FootnoteReference"/>
        </w:rPr>
        <w:footnoteReference w:id="19045"/>
      </w:r>
      <w:r>
        <w:t xml:space="preserve"> the second time without</w:t>
      </w:r>
      <w:r>
        <w:rPr>
          <w:rStyle w:val="FootnoteReference"/>
        </w:rPr>
        <w:footnoteReference w:id="19046"/>
      </w:r>
      <w:r>
        <w:t xml:space="preserve"> sin to salvation.</w:t>
      </w:r>
      <w:r>
        <w:rPr>
          <w:rStyle w:val="FootnoteReference"/>
        </w:rPr>
        <w:footnoteReference w:id="19047"/>
      </w:r>
      <w:r>
        <w:rPr>
          <w:rStyle w:val="FootnoteReference"/>
        </w:rPr>
        <w:footnoteReference w:id="19048"/>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w:t>
      </w:r>
      <w:r>
        <w:rPr>
          <w:rStyle w:val="FootnoteReference"/>
        </w:rPr>
        <w:footnoteReference w:id="19050"/>
      </w:r>
      <w:r>
        <w:t xml:space="preserve"> a shadow of good things to come, and not the very image of the things, can never with</w:t>
      </w:r>
      <w:r>
        <w:rPr>
          <w:rStyle w:val="FootnoteReference"/>
        </w:rPr>
        <w:footnoteReference w:id="19051"/>
      </w:r>
      <w:r>
        <w:t xml:space="preserve"> those sacrifices which they offered year by year continually make the comers to this perfect</w:t>
      </w:r>
      <w:r>
        <w:rPr>
          <w:rStyle w:val="FootnoteReference"/>
        </w:rPr>
        <w:footnoteReference w:id="19052"/>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9053"/>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9054"/>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9055"/>
      </w:r>
      <w:r>
        <w:t xml:space="preserve"> away sins.</w:t>
      </w:r>
      <w:r>
        <w:rPr>
          <w:rStyle w:val="FootnoteReference"/>
        </w:rPr>
        <w:footnoteReference w:id="19056"/>
      </w:r>
      <w:r>
        <w:t xml:space="preserve">{{field-off:Bible}}</w:t>
      </w:r>
    </w:p>
    <w:p>
      <w:r>
        <w:rPr>
          <w:sz w:val="18"/>
          <w:color w:val="777777"/>
        </w:rPr>
        <w:t xml:space="preserve">[[@Bible:Hebrews 10:5]] </w:t>
      </w:r>
      <w:r>
        <w:rPr>
          <w:b/>
        </w:rPr>
        <w:t xml:space="preserve">5 </w:t>
      </w:r>
      <w:r>
        <w:t xml:space="preserve"> {{field-on:Bible}}</w:t>
      </w:r>
      <w:r>
        <w:t xml:space="preserve">Therefore when</w:t>
      </w:r>
      <w:r>
        <w:rPr>
          <w:rStyle w:val="FootnoteReference"/>
        </w:rPr>
        <w:footnoteReference w:id="19057"/>
      </w:r>
      <w:r>
        <w:t xml:space="preserve"> he comes into the world, he says, Sacrifice</w:t>
      </w:r>
      <w:r>
        <w:rPr>
          <w:rStyle w:val="FootnoteReference"/>
        </w:rPr>
        <w:footnoteReference w:id="19058"/>
      </w:r>
      <w:r>
        <w:t xml:space="preserve"> and offering you would not, but a body have you prepared me:</w:t>
      </w:r>
      <w:r>
        <w:rPr>
          <w:rStyle w:val="FootnoteReference"/>
        </w:rPr>
        <w:footnoteReference w:id="19059"/>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9060"/>
      </w:r>
      <w:r>
        <w:t xml:space="preserve"> offerings and sacrifices for sin you have had no pleasure.</w:t>
      </w:r>
      <w:r>
        <w:rPr>
          <w:rStyle w:val="FootnoteReference"/>
        </w:rPr>
        <w:footnoteReference w:id="19061"/>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9062"/>
      </w:r>
      <w:r>
        <w:t xml:space="preserve">.</w:t>
      </w:r>
      <w:r>
        <w:rPr>
          <w:rStyle w:val="FootnoteReference"/>
        </w:rPr>
        <w:footnoteReference w:id="19063"/>
      </w:r>
      <w:r>
        <w:rPr>
          <w:rStyle w:val="FootnoteReference"/>
        </w:rPr>
        <w:footnoteReference w:id="19064"/>
      </w:r>
      <w:r>
        <w:rPr>
          <w:rStyle w:val="FootnoteReference"/>
        </w:rPr>
        <w:footnoteReference w:id="19065"/>
      </w:r>
      <w:r>
        <w:rPr>
          <w:rStyle w:val="FootnoteReference"/>
        </w:rPr>
        <w:footnoteReference w:id="19066"/>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9067"/>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9068"/>
      </w:r>
      <w:r>
        <w:rPr>
          <w:rStyle w:val="FootnoteReference"/>
        </w:rPr>
        <w:footnoteReference w:id="19069"/>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9070"/>
      </w:r>
      <w:r>
        <w:t xml:space="preserve"> of the body of Jesus</w:t>
      </w:r>
      <w:r>
        <w:rPr>
          <w:rStyle w:val="FootnoteReference"/>
        </w:rPr>
        <w:footnoteReference w:id="19071"/>
      </w:r>
      <w:r>
        <w:t xml:space="preserve"> Christ</w:t>
      </w:r>
      <w:r>
        <w:rPr>
          <w:rStyle w:val="FootnoteReference"/>
        </w:rPr>
        <w:footnoteReference w:id="19072"/>
      </w:r>
      <w:r>
        <w:t xml:space="preserve"> once for all.</w:t>
      </w:r>
      <w:r>
        <w:rPr>
          <w:rStyle w:val="FootnoteReference"/>
        </w:rPr>
        <w:footnoteReference w:id="19073"/>
      </w:r>
      <w:r>
        <w:rPr>
          <w:rStyle w:val="FootnoteReference"/>
        </w:rPr>
        <w:footnoteReference w:id="19074"/>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9075"/>
      </w:r>
      <w:r>
        <w:t xml:space="preserve"> ministering and offering oftentimes the same sacrifices, which</w:t>
      </w:r>
      <w:r>
        <w:rPr>
          <w:rStyle w:val="FootnoteReference"/>
        </w:rPr>
        <w:footnoteReference w:id="19076"/>
      </w:r>
      <w:r>
        <w:t xml:space="preserve">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9077"/>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9078"/>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9079"/>
      </w:r>
      <w:r>
        <w:rPr>
          <w:rStyle w:val="FootnoteReference"/>
        </w:rPr>
        <w:footnoteReference w:id="19080"/>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9081"/>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9082"/>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9083"/>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9084"/>
      </w:r>
      <w:r>
        <w:t xml:space="preserve">{{field-off:Bible}}</w:t>
      </w:r>
    </w:p>
    <w:p>
      <w:r>
        <w:rPr>
          <w:sz w:val="18"/>
          <w:color w:val="777777"/>
        </w:rPr>
        <w:t xml:space="preserve">[[@Bible:Hebrews 10:19]] </w:t>
      </w:r>
      <w:r>
        <w:rPr>
          <w:b/>
        </w:rPr>
        <w:t xml:space="preserve">19 </w:t>
      </w:r>
      <w:r>
        <w:t xml:space="preserve"> {{field-on:Bible}}</w:t>
      </w:r>
      <w:r>
        <w:t xml:space="preserve">Having</w:t>
      </w:r>
      <w:r>
        <w:rPr>
          <w:rStyle w:val="FootnoteReference"/>
        </w:rPr>
        <w:footnoteReference w:id="19085"/>
      </w:r>
      <w:r>
        <w:t xml:space="preserve"> therefore, brothers, boldness to enter</w:t>
      </w:r>
      <w:r>
        <w:rPr>
          <w:rStyle w:val="FootnoteReference"/>
        </w:rPr>
        <w:footnoteReference w:id="19086"/>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9087"/>
      </w:r>
      <w:r>
        <w:t xml:space="preserve"> and living way, which he has consecrated for us, through</w:t>
      </w:r>
      <w:r>
        <w:rPr>
          <w:rStyle w:val="FootnoteReference"/>
        </w:rPr>
        <w:footnoteReference w:id="19088"/>
      </w:r>
      <w:r>
        <w:t xml:space="preserve"> the veil, that is to say, his flesh;</w:t>
      </w:r>
      <w:r>
        <w:rPr>
          <w:rStyle w:val="FootnoteReference"/>
        </w:rPr>
        <w:footnoteReference w:id="19089"/>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9090"/>
      </w:r>
      <w:r>
        <w:t xml:space="preserve"> of God;</w:t>
      </w:r>
      <w:r>
        <w:rPr>
          <w:rStyle w:val="FootnoteReference"/>
        </w:rPr>
        <w:footnoteReference w:id="19091"/>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9092"/>
      </w:r>
      <w:r>
        <w:t xml:space="preserve"> near with a true</w:t>
      </w:r>
      <w:r>
        <w:rPr>
          <w:rStyle w:val="FootnoteReference"/>
        </w:rPr>
        <w:footnoteReference w:id="19093"/>
      </w:r>
      <w:r>
        <w:t xml:space="preserve"> heart in full</w:t>
      </w:r>
      <w:r>
        <w:rPr>
          <w:rStyle w:val="FootnoteReference"/>
        </w:rPr>
        <w:footnoteReference w:id="19094"/>
      </w:r>
      <w:r>
        <w:t xml:space="preserve"> assurance of faith, having our hearts sprinkled</w:t>
      </w:r>
      <w:r>
        <w:rPr>
          <w:rStyle w:val="FootnoteReference"/>
        </w:rPr>
        <w:footnoteReference w:id="19095"/>
      </w:r>
      <w:r>
        <w:t xml:space="preserve"> from an evil</w:t>
      </w:r>
      <w:r>
        <w:rPr>
          <w:rStyle w:val="FootnoteReference"/>
        </w:rPr>
        <w:footnoteReference w:id="19096"/>
      </w:r>
      <w:r>
        <w:t xml:space="preserve"> conscience, and our bodies</w:t>
      </w:r>
      <w:r>
        <w:rPr>
          <w:rStyle w:val="FootnoteReference"/>
        </w:rPr>
        <w:footnoteReference w:id="19097"/>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9098"/>
      </w:r>
      <w:r>
        <w:t xml:space="preserve"> fast the confession of our faith without wavering</w:t>
      </w:r>
      <w:r>
        <w:rPr>
          <w:rStyle w:val="FootnoteReference"/>
        </w:rPr>
        <w:footnoteReference w:id="19099"/>
      </w:r>
      <w:r>
        <w:t xml:space="preserve">; (for he is faithful that promised;)</w:t>
      </w:r>
      <w:r>
        <w:rPr>
          <w:rStyle w:val="FootnoteReference"/>
        </w:rPr>
        <w:footnoteReference w:id="19100"/>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9101"/>
      </w:r>
      <w:r>
        <w:t xml:space="preserve"> one another to provoke</w:t>
      </w:r>
      <w:r>
        <w:rPr>
          <w:rStyle w:val="FootnoteReference"/>
        </w:rPr>
        <w:footnoteReference w:id="19102"/>
      </w:r>
      <w:r>
        <w:t xml:space="preserve"> to love</w:t>
      </w:r>
      <w:r>
        <w:rPr>
          <w:rStyle w:val="FootnoteReference"/>
        </w:rPr>
        <w:footnoteReference w:id="19103"/>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9104"/>
      </w:r>
      <w:r>
        <w:t xml:space="preserve"> the assembling of ourselves together, as the manner of some is; but exhorting one another: and so much the more, as you see the day approaching.</w:t>
      </w:r>
      <w:r>
        <w:rPr>
          <w:rStyle w:val="FootnoteReference"/>
        </w:rPr>
        <w:footnoteReference w:id="19105"/>
      </w:r>
      <w:r>
        <w:rPr>
          <w:rStyle w:val="FootnoteReference"/>
        </w:rPr>
        <w:footnoteReference w:id="19106"/>
      </w:r>
      <w:r>
        <w:t xml:space="preserve">{{field-off:Bible}}</w:t>
      </w:r>
    </w:p>
    <w:p>
      <w:r>
        <w:rPr>
          <w:sz w:val="18"/>
          <w:color w:val="777777"/>
        </w:rPr>
        <w:t xml:space="preserve">[[@Bible:Hebrews 10:26]] </w:t>
      </w:r>
      <w:r>
        <w:rPr>
          <w:b/>
        </w:rPr>
        <w:t xml:space="preserve">26 </w:t>
      </w:r>
      <w:r>
        <w:t xml:space="preserve"> {{field-on:Bible}}</w:t>
      </w:r>
      <w:r>
        <w:t xml:space="preserve">For if we sin willfully after</w:t>
      </w:r>
      <w:r>
        <w:rPr>
          <w:rStyle w:val="FootnoteReference"/>
        </w:rPr>
        <w:footnoteReference w:id="19107"/>
      </w:r>
      <w:r>
        <w:t xml:space="preserve"> that we have received the knowledge of the truth, there</w:t>
      </w:r>
      <w:r>
        <w:rPr>
          <w:rStyle w:val="FootnoteReference"/>
        </w:rPr>
        <w:footnoteReference w:id="19108"/>
      </w:r>
      <w:r>
        <w:t xml:space="preserve"> remains no more sacrifice for sins,</w:t>
      </w:r>
      <w:r>
        <w:rPr>
          <w:rStyle w:val="FootnoteReference"/>
        </w:rPr>
        <w:footnoteReference w:id="19109"/>
      </w:r>
      <w:r>
        <w:t xml:space="preserve">{{field-off:Bible}}</w:t>
      </w:r>
    </w:p>
    <w:p>
      <w:r>
        <w:rPr>
          <w:sz w:val="18"/>
          <w:color w:val="777777"/>
        </w:rPr>
        <w:t xml:space="preserve">[[@Bible:Hebrews 10:27]] </w:t>
      </w:r>
      <w:r>
        <w:rPr>
          <w:b/>
        </w:rPr>
        <w:t xml:space="preserve">27 </w:t>
      </w:r>
      <w:r>
        <w:t xml:space="preserve"> {{field-on:Bible}}</w:t>
      </w:r>
      <w:r>
        <w:t xml:space="preserve">But a certain</w:t>
      </w:r>
      <w:r>
        <w:rPr>
          <w:rStyle w:val="FootnoteReference"/>
        </w:rPr>
        <w:footnoteReference w:id="19110"/>
      </w:r>
      <w:r>
        <w:t xml:space="preserve"> fearful looking for of judgment and fiery</w:t>
      </w:r>
      <w:r>
        <w:rPr>
          <w:rStyle w:val="FootnoteReference"/>
        </w:rPr>
        <w:footnoteReference w:id="19111"/>
      </w:r>
      <w:r>
        <w:t xml:space="preserve"> indignation, which</w:t>
      </w:r>
      <w:r>
        <w:rPr>
          <w:rStyle w:val="FootnoteReference"/>
        </w:rPr>
        <w:footnoteReference w:id="19112"/>
      </w:r>
      <w:r>
        <w:t xml:space="preserve">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9113"/>
      </w:r>
      <w:r>
        <w:t xml:space="preserve"> Moses</w:t>
      </w:r>
      <w:r>
        <w:rPr>
          <w:rStyle w:val="FootnoteReference"/>
        </w:rPr>
        <w:footnoteReference w:id="19114"/>
      </w:r>
      <w:r>
        <w:t xml:space="preserve">' law died without</w:t>
      </w:r>
      <w:r>
        <w:rPr>
          <w:rStyle w:val="FootnoteReference"/>
        </w:rPr>
        <w:footnoteReference w:id="19115"/>
      </w:r>
      <w:r>
        <w:t xml:space="preserve"> mercy under</w:t>
      </w:r>
      <w:r>
        <w:rPr>
          <w:rStyle w:val="FootnoteReference"/>
        </w:rPr>
        <w:footnoteReference w:id="19116"/>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9117"/>
      </w:r>
      <w:r>
        <w:t xml:space="preserve"> of the covenant, with which he was sanctified, an unholy thing, and has done despite to the Spirit</w:t>
      </w:r>
      <w:r>
        <w:rPr>
          <w:rStyle w:val="FootnoteReference"/>
        </w:rPr>
        <w:footnoteReference w:id="19118"/>
      </w:r>
      <w:r>
        <w:t xml:space="preserve"> of grace?</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9123"/>
      </w:r>
      <w:r>
        <w:t xml:space="preserve"> belongs to me, I will recompense, says the Lord. And again, The Lord shall</w:t>
      </w:r>
      <w:r>
        <w:rPr>
          <w:rStyle w:val="FootnoteReference"/>
        </w:rPr>
        <w:footnoteReference w:id="19124"/>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9125"/>
      </w:r>
      <w:r>
        <w:t xml:space="preserve"> thing to fall</w:t>
      </w:r>
      <w:r>
        <w:rPr>
          <w:rStyle w:val="FootnoteReference"/>
        </w:rPr>
        <w:footnoteReference w:id="19126"/>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9127"/>
      </w:r>
      <w:r>
        <w:t xml:space="preserve"> to remembrance the former days, in which, after</w:t>
      </w:r>
      <w:r>
        <w:rPr>
          <w:rStyle w:val="FootnoteReference"/>
        </w:rPr>
        <w:footnoteReference w:id="19128"/>
      </w:r>
      <w:r>
        <w:t xml:space="preserve"> you were illuminated, you endured a great fight of afflictions;</w:t>
      </w:r>
      <w:r>
        <w:rPr>
          <w:rStyle w:val="FootnoteReference"/>
        </w:rPr>
        <w:footnoteReference w:id="19129"/>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9130"/>
      </w:r>
      <w:r>
        <w:t xml:space="preserve"> a spectacle both by reproaches</w:t>
      </w:r>
      <w:r>
        <w:rPr>
          <w:rStyle w:val="FootnoteReference"/>
        </w:rPr>
        <w:footnoteReference w:id="19131"/>
      </w:r>
      <w:r>
        <w:t xml:space="preserve"> and afflictions; and partly, while you became companions of those who were treated this way.</w:t>
      </w:r>
      <w:r>
        <w:rPr>
          <w:rStyle w:val="FootnoteReference"/>
        </w:rPr>
        <w:footnoteReference w:id="19132"/>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9133"/>
      </w:r>
      <w:r>
        <w:t xml:space="preserve"> bonds, and took</w:t>
      </w:r>
      <w:r>
        <w:rPr>
          <w:rStyle w:val="FootnoteReference"/>
        </w:rPr>
        <w:footnoteReference w:id="19134"/>
      </w:r>
      <w:r>
        <w:t xml:space="preserve"> joyfully the spoiling of your goods, knowing in yourselves that you have in heaven a better and an enduring substance.</w:t>
      </w:r>
      <w:r>
        <w:rPr>
          <w:rStyle w:val="FootnoteReference"/>
        </w:rPr>
        <w:footnoteReference w:id="19135"/>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9136"/>
      </w:r>
      <w:r>
        <w:t xml:space="preserve"> away therefore your confidence, which has great</w:t>
      </w:r>
      <w:r>
        <w:rPr>
          <w:rStyle w:val="FootnoteReference"/>
        </w:rPr>
        <w:footnoteReference w:id="19137"/>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w:t>
      </w:r>
      <w:r>
        <w:rPr>
          <w:rStyle w:val="FootnoteReference"/>
        </w:rPr>
        <w:footnoteReference w:id="19138"/>
      </w:r>
      <w:r>
        <w:t xml:space="preserve"> you have done the will of God, you might receive the promise.</w:t>
      </w:r>
      <w:r>
        <w:rPr>
          <w:rStyle w:val="FootnoteReference"/>
        </w:rPr>
        <w:footnoteReference w:id="19139"/>
      </w:r>
      <w:r>
        <w:rPr>
          <w:rStyle w:val="FootnoteReference"/>
        </w:rPr>
        <w:footnoteReference w:id="19140"/>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9141"/>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9142"/>
      </w:r>
      <w:r>
        <w:t xml:space="preserve"> shall live by faith: but if anyone draw back, my soul shall have no pleasure in him.</w:t>
      </w:r>
      <w:r>
        <w:rPr>
          <w:rStyle w:val="FootnoteReference"/>
        </w:rPr>
        <w:footnoteReference w:id="19143"/>
      </w:r>
      <w:r>
        <w:rPr>
          <w:rStyle w:val="FootnoteReference"/>
        </w:rPr>
        <w:footnoteReference w:id="19144"/>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9145"/>
      </w:r>
      <w:r>
        <w:t xml:space="preserve"> not of them who draw back to destruction; but of those who believe to the saving of the soul.</w:t>
      </w:r>
      <w:r>
        <w:rPr>
          <w:rStyle w:val="FootnoteReference"/>
        </w:rPr>
        <w:footnoteReference w:id="19146"/>
      </w:r>
      <w:r>
        <w:rPr>
          <w:rStyle w:val="FootnoteReference"/>
        </w:rPr>
        <w:footnoteReference w:id="191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9148"/>
      </w:r>
      <w:r>
        <w:t xml:space="preserve"> is the</w:t>
      </w:r>
      <w:r>
        <w:rPr>
          <w:rStyle w:val="FootnoteReference"/>
        </w:rPr>
        <w:footnoteReference w:id="19149"/>
      </w:r>
      <w:r>
        <w:t xml:space="preserve"> substance</w:t>
      </w:r>
      <w:r>
        <w:rPr>
          <w:rStyle w:val="FootnoteReference"/>
        </w:rPr>
        <w:footnoteReference w:id="19150"/>
      </w:r>
      <w:r>
        <w:t xml:space="preserve"> of things hoped</w:t>
      </w:r>
      <w:r>
        <w:rPr>
          <w:rStyle w:val="FootnoteReference"/>
        </w:rPr>
        <w:footnoteReference w:id="19151"/>
      </w:r>
      <w:r>
        <w:t xml:space="preserve"> for, the evidence</w:t>
      </w:r>
      <w:r>
        <w:rPr>
          <w:rStyle w:val="FootnoteReference"/>
        </w:rPr>
        <w:footnoteReference w:id="19152"/>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9153"/>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9154"/>
      </w:r>
      <w:r>
        <w:t xml:space="preserve"> we understand that the worlds were framed by the word of God</w:t>
      </w:r>
      <w:r>
        <w:rPr>
          <w:rStyle w:val="FootnoteReference"/>
        </w:rPr>
        <w:footnoteReference w:id="19155"/>
      </w:r>
      <w:r>
        <w:t xml:space="preserve">, so that things which are seen were not made of things which do appear.</w:t>
      </w:r>
      <w:r>
        <w:rPr>
          <w:rStyle w:val="FootnoteReference"/>
        </w:rPr>
        <w:footnoteReference w:id="19156"/>
      </w:r>
      <w:r>
        <w:rPr>
          <w:rStyle w:val="FootnoteReference"/>
        </w:rPr>
        <w:footnoteReference w:id="19157"/>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9158"/>
      </w:r>
      <w:r>
        <w:t xml:space="preserve"> Abel</w:t>
      </w:r>
      <w:r>
        <w:rPr>
          <w:rStyle w:val="FootnoteReference"/>
        </w:rPr>
        <w:footnoteReference w:id="19159"/>
      </w:r>
      <w:r>
        <w:t xml:space="preserve"> offered to God a more</w:t>
      </w:r>
      <w:r>
        <w:rPr>
          <w:rStyle w:val="FootnoteReference"/>
        </w:rPr>
        <w:footnoteReference w:id="19160"/>
      </w:r>
      <w:r>
        <w:t xml:space="preserve"> excellent sacrifice than Cain</w:t>
      </w:r>
      <w:r>
        <w:rPr>
          <w:rStyle w:val="FootnoteReference"/>
        </w:rPr>
        <w:footnoteReference w:id="19161"/>
      </w:r>
      <w:r>
        <w:t xml:space="preserve">, by which he obtained</w:t>
      </w:r>
      <w:r>
        <w:rPr>
          <w:rStyle w:val="FootnoteReference"/>
        </w:rPr>
        <w:footnoteReference w:id="19162"/>
      </w:r>
      <w:r>
        <w:t xml:space="preserve"> witness that he was righteous, God testifying of his gifts: and by</w:t>
      </w:r>
      <w:r>
        <w:rPr>
          <w:rStyle w:val="FootnoteReference"/>
        </w:rPr>
        <w:footnoteReference w:id="19163"/>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9164"/>
      </w:r>
      <w:r>
        <w:t xml:space="preserve"> was translated</w:t>
      </w:r>
      <w:r>
        <w:rPr>
          <w:rStyle w:val="FootnoteReference"/>
        </w:rPr>
        <w:footnoteReference w:id="19165"/>
      </w:r>
      <w:r>
        <w:t xml:space="preserve"> that he</w:t>
      </w:r>
      <w:r>
        <w:rPr>
          <w:rStyle w:val="FootnoteReference"/>
        </w:rPr>
        <w:footnoteReference w:id="19166"/>
      </w:r>
      <w:r>
        <w:t xml:space="preserve"> should not see death; and was</w:t>
      </w:r>
      <w:r>
        <w:rPr>
          <w:rStyle w:val="FootnoteReference"/>
        </w:rPr>
        <w:footnoteReference w:id="19167"/>
      </w:r>
      <w:r>
        <w:t xml:space="preserve"> not found, because God had translated him: for before his translation he had this testimony</w:t>
      </w:r>
      <w:r>
        <w:rPr>
          <w:rStyle w:val="FootnoteReference"/>
        </w:rPr>
        <w:footnoteReference w:id="19168"/>
      </w:r>
      <w:r>
        <w:t xml:space="preserve">, that he pleased God.</w:t>
      </w:r>
      <w:r>
        <w:rPr>
          <w:rStyle w:val="FootnoteReference"/>
        </w:rPr>
        <w:footnoteReference w:id="19169"/>
      </w:r>
      <w:r>
        <w:t xml:space="preserve">{{field-off:Bible}}</w:t>
      </w:r>
    </w:p>
    <w:p>
      <w:r>
        <w:rPr>
          <w:sz w:val="18"/>
          <w:color w:val="777777"/>
        </w:rPr>
        <w:t xml:space="preserve">[[@Bible:Hebrews 11:6]] </w:t>
      </w:r>
      <w:r>
        <w:rPr>
          <w:b/>
        </w:rPr>
        <w:t xml:space="preserve">6 </w:t>
      </w:r>
      <w:r>
        <w:t xml:space="preserve"> {{field-on:Bible}}</w:t>
      </w:r>
      <w:r>
        <w:t xml:space="preserve">But without</w:t>
      </w:r>
      <w:r>
        <w:rPr>
          <w:rStyle w:val="FootnoteReference"/>
        </w:rPr>
        <w:footnoteReference w:id="19170"/>
      </w:r>
      <w:r>
        <w:t xml:space="preserve"> faith it is impossible to please him: for the one who comes to God must</w:t>
      </w:r>
      <w:r>
        <w:rPr>
          <w:rStyle w:val="FootnoteReference"/>
        </w:rPr>
        <w:footnoteReference w:id="19171"/>
      </w:r>
      <w:r>
        <w:t xml:space="preserve"> believe that he is, and that he is a rewarder</w:t>
      </w:r>
      <w:r>
        <w:rPr>
          <w:rStyle w:val="FootnoteReference"/>
        </w:rPr>
        <w:footnoteReference w:id="19172"/>
      </w:r>
      <w:r>
        <w:t xml:space="preserve"> of those who diligently</w:t>
      </w:r>
      <w:r>
        <w:rPr>
          <w:rStyle w:val="FootnoteReference"/>
        </w:rPr>
        <w:footnoteReference w:id="19173"/>
      </w:r>
      <w:r>
        <w:t xml:space="preserve"> seek him.</w:t>
      </w:r>
      <w:r>
        <w:rPr>
          <w:rStyle w:val="FootnoteReference"/>
        </w:rPr>
        <w:footnoteReference w:id="19174"/>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9175"/>
      </w:r>
      <w:r>
        <w:t xml:space="preserve">, being warned</w:t>
      </w:r>
      <w:r>
        <w:rPr>
          <w:rStyle w:val="FootnoteReference"/>
        </w:rPr>
        <w:footnoteReference w:id="19176"/>
      </w:r>
      <w:r>
        <w:t xml:space="preserve"> of God of things</w:t>
      </w:r>
      <w:r>
        <w:rPr>
          <w:rStyle w:val="FootnoteReference"/>
        </w:rPr>
        <w:footnoteReference w:id="19177"/>
      </w:r>
      <w:r>
        <w:t xml:space="preserve"> not seen as yet, moved with fear</w:t>
      </w:r>
      <w:r>
        <w:rPr>
          <w:rStyle w:val="FootnoteReference"/>
        </w:rPr>
        <w:footnoteReference w:id="19178"/>
      </w:r>
      <w:r>
        <w:t xml:space="preserve">, prepared</w:t>
      </w:r>
      <w:r>
        <w:rPr>
          <w:rStyle w:val="FootnoteReference"/>
        </w:rPr>
        <w:footnoteReference w:id="19179"/>
      </w:r>
      <w:r>
        <w:t xml:space="preserve"> an ark to the saving of his house; by the which he condemned</w:t>
      </w:r>
      <w:r>
        <w:rPr>
          <w:rStyle w:val="FootnoteReference"/>
        </w:rPr>
        <w:footnoteReference w:id="19180"/>
      </w:r>
      <w:r>
        <w:t xml:space="preserve"> the world, and became heir of the righteousness</w:t>
      </w:r>
      <w:r>
        <w:rPr>
          <w:rStyle w:val="FootnoteReference"/>
        </w:rPr>
        <w:footnoteReference w:id="19181"/>
      </w:r>
      <w:r>
        <w:t xml:space="preserve"> which is by faith.</w:t>
      </w:r>
      <w:r>
        <w:rPr>
          <w:rStyle w:val="FootnoteReference"/>
        </w:rPr>
        <w:footnoteReference w:id="19182"/>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9183"/>
      </w:r>
      <w:r>
        <w:t xml:space="preserve">, when he was called to go out into a place which</w:t>
      </w:r>
      <w:r>
        <w:rPr>
          <w:rStyle w:val="FootnoteReference"/>
        </w:rPr>
        <w:footnoteReference w:id="19184"/>
      </w:r>
      <w:r>
        <w:t xml:space="preserve"> he should after receive for an inheritance, obeyed</w:t>
      </w:r>
      <w:r>
        <w:rPr>
          <w:rStyle w:val="FootnoteReference"/>
        </w:rPr>
        <w:footnoteReference w:id="19185"/>
      </w:r>
      <w:r>
        <w:t xml:space="preserve">; and he went out, not knowing where he went.</w:t>
      </w:r>
      <w:r>
        <w:rPr>
          <w:rStyle w:val="FootnoteReference"/>
        </w:rPr>
        <w:footnoteReference w:id="19186"/>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9187"/>
      </w:r>
      <w:r>
        <w:t xml:space="preserve"> in the land of promise, as in a strange country, dwelling</w:t>
      </w:r>
      <w:r>
        <w:rPr>
          <w:rStyle w:val="FootnoteReference"/>
        </w:rPr>
        <w:footnoteReference w:id="19188"/>
      </w:r>
      <w:r>
        <w:t xml:space="preserve"> in tabernacles with Isaac</w:t>
      </w:r>
      <w:r>
        <w:rPr>
          <w:rStyle w:val="FootnoteReference"/>
        </w:rPr>
        <w:footnoteReference w:id="19189"/>
      </w:r>
      <w:r>
        <w:t xml:space="preserve"> and Jacob</w:t>
      </w:r>
      <w:r>
        <w:rPr>
          <w:rStyle w:val="FootnoteReference"/>
        </w:rPr>
        <w:footnoteReference w:id="19190"/>
      </w:r>
      <w:r>
        <w:t xml:space="preserve">, the heirs</w:t>
      </w:r>
      <w:r>
        <w:rPr>
          <w:rStyle w:val="FootnoteReference"/>
        </w:rPr>
        <w:footnoteReference w:id="19191"/>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9192"/>
      </w:r>
      <w:r>
        <w:t xml:space="preserve"> for a city which has foundations, whose</w:t>
      </w:r>
      <w:r>
        <w:rPr>
          <w:rStyle w:val="FootnoteReference"/>
        </w:rPr>
        <w:footnoteReference w:id="19193"/>
      </w:r>
      <w:r>
        <w:t xml:space="preserv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9194"/>
      </w:r>
      <w:r>
        <w:t xml:space="preserve"> herself received strength to conceive seed, and was delivered of a child when she was past age, because</w:t>
      </w:r>
      <w:r>
        <w:rPr>
          <w:rStyle w:val="FootnoteReference"/>
        </w:rPr>
        <w:footnoteReference w:id="19195"/>
      </w:r>
      <w:r>
        <w:t xml:space="preserve"> she judged him faithful who had promised.</w:t>
      </w:r>
      <w:r>
        <w:rPr>
          <w:rStyle w:val="FootnoteReference"/>
        </w:rPr>
        <w:footnoteReference w:id="19196"/>
      </w:r>
      <w:r>
        <w:rPr>
          <w:rStyle w:val="FootnoteReference"/>
        </w:rPr>
        <w:footnoteReference w:id="19197"/>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9198"/>
      </w:r>
      <w:r>
        <w:t xml:space="preserve"> as good as dead, so many as the stars</w:t>
      </w:r>
      <w:r>
        <w:rPr>
          <w:rStyle w:val="FootnoteReference"/>
        </w:rPr>
        <w:footnoteReference w:id="19199"/>
      </w:r>
      <w:r>
        <w:t xml:space="preserve"> of the sky in multitude, and as the sand</w:t>
      </w:r>
      <w:r>
        <w:rPr>
          <w:rStyle w:val="FootnoteReference"/>
        </w:rPr>
        <w:footnoteReference w:id="19200"/>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9201"/>
      </w:r>
      <w:r>
        <w:t xml:space="preserve"> in faith, not having received the promises, but having seen them far off, and were</w:t>
      </w:r>
      <w:r>
        <w:rPr>
          <w:rStyle w:val="FootnoteReference"/>
        </w:rPr>
        <w:footnoteReference w:id="19202"/>
      </w:r>
      <w:r>
        <w:t xml:space="preserve"> persuaded of them, and embraced them, and confessed</w:t>
      </w:r>
      <w:r>
        <w:rPr>
          <w:rStyle w:val="FootnoteReference"/>
        </w:rPr>
        <w:footnoteReference w:id="19203"/>
      </w:r>
      <w:r>
        <w:t xml:space="preserve"> that they were strangers and pilgrims on the earth.</w:t>
      </w:r>
      <w:r>
        <w:rPr>
          <w:rStyle w:val="FootnoteReference"/>
        </w:rPr>
        <w:footnoteReference w:id="19204"/>
      </w:r>
      <w:r>
        <w:rPr>
          <w:rStyle w:val="FootnoteReference"/>
        </w:rPr>
        <w:footnoteReference w:id="1920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920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920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9208"/>
      </w:r>
      <w:r>
        <w:t xml:space="preserve"> a better country, that is, a heavenly: therefore God is</w:t>
      </w:r>
      <w:r>
        <w:rPr>
          <w:rStyle w:val="FootnoteReference"/>
        </w:rPr>
        <w:footnoteReference w:id="19209"/>
      </w:r>
      <w:r>
        <w:t xml:space="preserve"> not ashamed to be</w:t>
      </w:r>
      <w:r>
        <w:rPr>
          <w:rStyle w:val="FootnoteReference"/>
        </w:rPr>
        <w:footnoteReference w:id="19210"/>
      </w:r>
      <w:r>
        <w:t xml:space="preserve"> called their God: for he has prepared for them a city.</w:t>
      </w:r>
      <w:r>
        <w:rPr>
          <w:rStyle w:val="FootnoteReference"/>
        </w:rPr>
        <w:footnoteReference w:id="1921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9212"/>
      </w:r>
      <w:r>
        <w:t xml:space="preserve"> Abraham, when</w:t>
      </w:r>
      <w:r>
        <w:rPr>
          <w:rStyle w:val="FootnoteReference"/>
        </w:rPr>
        <w:footnoteReference w:id="19213"/>
      </w:r>
      <w:r>
        <w:t xml:space="preserve"> he was tried, offered</w:t>
      </w:r>
      <w:r>
        <w:rPr>
          <w:rStyle w:val="FootnoteReference"/>
        </w:rPr>
        <w:footnoteReference w:id="19214"/>
      </w:r>
      <w:r>
        <w:t xml:space="preserve"> up Isaac: and the one who had received</w:t>
      </w:r>
      <w:r>
        <w:rPr>
          <w:rStyle w:val="FootnoteReference"/>
        </w:rPr>
        <w:footnoteReference w:id="19215"/>
      </w:r>
      <w:r>
        <w:t xml:space="preserve"> the promises offered up his only</w:t>
      </w:r>
      <w:r>
        <w:rPr>
          <w:rStyle w:val="FootnoteReference"/>
        </w:rPr>
        <w:footnoteReference w:id="19216"/>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w:t>
      </w:r>
      <w:r>
        <w:rPr>
          <w:rStyle w:val="FootnoteReference"/>
        </w:rPr>
        <w:footnoteReference w:id="19217"/>
      </w:r>
      <w:r>
        <w:t xml:space="preserve">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9218"/>
      </w:r>
      <w:r>
        <w:t xml:space="preserve"> dead; from where also he received him in a figure.</w:t>
      </w:r>
      <w:r>
        <w:rPr>
          <w:rStyle w:val="FootnoteReference"/>
        </w:rPr>
        <w:footnoteReference w:id="19219"/>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9220"/>
      </w:r>
      <w:r>
        <w:t xml:space="preserve"> concerning things to come.</w:t>
      </w:r>
      <w:r>
        <w:rPr>
          <w:rStyle w:val="FootnoteReference"/>
        </w:rPr>
        <w:footnoteReference w:id="19221"/>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9222"/>
      </w:r>
      <w:r>
        <w:t xml:space="preserve"> Jacob, when he was a dying, blessed both the sons of Joseph</w:t>
      </w:r>
      <w:r>
        <w:rPr>
          <w:rStyle w:val="FootnoteReference"/>
        </w:rPr>
        <w:footnoteReference w:id="19223"/>
      </w:r>
      <w:r>
        <w:t xml:space="preserve">; and worshiped, leaning upon the top of his staff.</w:t>
      </w:r>
      <w:r>
        <w:rPr>
          <w:rStyle w:val="FootnoteReference"/>
        </w:rPr>
        <w:footnoteReference w:id="19224"/>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9225"/>
      </w:r>
      <w:r>
        <w:t xml:space="preserve"> Joseph, when he died, made mention of the departing of the children of Israel</w:t>
      </w:r>
      <w:r>
        <w:rPr>
          <w:rStyle w:val="FootnoteReference"/>
        </w:rPr>
        <w:footnoteReference w:id="19226"/>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9227"/>
      </w:r>
      <w:r>
        <w:t xml:space="preserve"> Moses</w:t>
      </w:r>
      <w:r>
        <w:rPr>
          <w:rStyle w:val="FootnoteReference"/>
        </w:rPr>
        <w:footnoteReference w:id="19228"/>
      </w:r>
      <w:r>
        <w:t xml:space="preserve">, when he was born, was hid three months of his parents, because they saw he was a proper child</w:t>
      </w:r>
      <w:r>
        <w:rPr>
          <w:rStyle w:val="FootnoteReference"/>
        </w:rPr>
        <w:footnoteReference w:id="19229"/>
      </w:r>
      <w:r>
        <w:t xml:space="preserve">; and they</w:t>
      </w:r>
      <w:r>
        <w:rPr>
          <w:rStyle w:val="FootnoteReference"/>
        </w:rPr>
        <w:footnoteReference w:id="19230"/>
      </w:r>
      <w:r>
        <w:t xml:space="preserve"> were not afraid of the king's</w:t>
      </w:r>
      <w:r>
        <w:rPr>
          <w:rStyle w:val="FootnoteReference"/>
        </w:rPr>
        <w:footnoteReference w:id="19231"/>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w:t>
      </w:r>
      <w:r>
        <w:rPr>
          <w:rStyle w:val="FootnoteReference"/>
        </w:rPr>
        <w:footnoteReference w:id="19232"/>
      </w:r>
      <w:r>
        <w:t xml:space="preserve"> he had come to years, refused to be called the son of Pharaoh</w:t>
      </w:r>
      <w:r>
        <w:rPr>
          <w:rStyle w:val="FootnoteReference"/>
        </w:rPr>
        <w:footnoteReference w:id="19233"/>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9234"/>
      </w:r>
      <w:r>
        <w:t xml:space="preserve"> rather to suffer affliction with the people</w:t>
      </w:r>
      <w:r>
        <w:rPr>
          <w:rStyle w:val="FootnoteReference"/>
        </w:rPr>
        <w:footnoteReference w:id="19235"/>
      </w:r>
      <w:r>
        <w:t xml:space="preserve"> of God, than to enjoy the pleasures</w:t>
      </w:r>
      <w:r>
        <w:rPr>
          <w:rStyle w:val="FootnoteReference"/>
        </w:rPr>
        <w:footnoteReference w:id="19236"/>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9237"/>
      </w:r>
      <w:r>
        <w:t xml:space="preserve"> of Christ</w:t>
      </w:r>
      <w:r>
        <w:rPr>
          <w:rStyle w:val="FootnoteReference"/>
        </w:rPr>
        <w:footnoteReference w:id="19238"/>
      </w:r>
      <w:r>
        <w:t xml:space="preserve"> greater</w:t>
      </w:r>
      <w:r>
        <w:rPr>
          <w:rStyle w:val="FootnoteReference"/>
        </w:rPr>
        <w:footnoteReference w:id="19239"/>
      </w:r>
      <w:r>
        <w:t xml:space="preserve"> riches than the treasures in Egypt</w:t>
      </w:r>
      <w:r>
        <w:rPr>
          <w:rStyle w:val="FootnoteReference"/>
        </w:rPr>
        <w:footnoteReference w:id="19240"/>
      </w:r>
      <w:r>
        <w:t xml:space="preserve">: for he had</w:t>
      </w:r>
      <w:r>
        <w:rPr>
          <w:rStyle w:val="FootnoteReference"/>
        </w:rPr>
        <w:footnoteReference w:id="19241"/>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9242"/>
      </w:r>
      <w:r>
        <w:t xml:space="preserve"> Egypt, not fearing</w:t>
      </w:r>
      <w:r>
        <w:rPr>
          <w:rStyle w:val="FootnoteReference"/>
        </w:rPr>
        <w:footnoteReference w:id="19243"/>
      </w:r>
      <w:r>
        <w:t xml:space="preserve"> the wrath of the king: for he endured</w:t>
      </w:r>
      <w:r>
        <w:rPr>
          <w:rStyle w:val="FootnoteReference"/>
        </w:rPr>
        <w:footnoteReference w:id="19244"/>
      </w:r>
      <w:r>
        <w:t xml:space="preserve">, as seeing</w:t>
      </w:r>
      <w:r>
        <w:rPr>
          <w:rStyle w:val="FootnoteReference"/>
        </w:rPr>
        <w:footnoteReference w:id="19245"/>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9246"/>
      </w:r>
      <w:r>
        <w:t xml:space="preserve"> the Passover, and the sprinkling</w:t>
      </w:r>
      <w:r>
        <w:rPr>
          <w:rStyle w:val="FootnoteReference"/>
        </w:rPr>
        <w:footnoteReference w:id="19247"/>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9248"/>
      </w:r>
      <w:r>
        <w:t xml:space="preserve"> assaying to do were drowned.</w:t>
      </w:r>
      <w:r>
        <w:rPr>
          <w:rStyle w:val="FootnoteReference"/>
        </w:rPr>
        <w:footnoteReference w:id="19249"/>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9250"/>
      </w:r>
      <w:r>
        <w:t xml:space="preserve"> fell down, after they were compassed about seven days.</w:t>
      </w:r>
      <w:r>
        <w:rPr>
          <w:rStyle w:val="FootnoteReference"/>
        </w:rPr>
        <w:footnoteReference w:id="19251"/>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9252"/>
      </w:r>
      <w:r>
        <w:t xml:space="preserve"> did not perish with those who did not believe</w:t>
      </w:r>
      <w:r>
        <w:rPr>
          <w:rStyle w:val="FootnoteReference"/>
        </w:rPr>
        <w:footnoteReference w:id="19253"/>
      </w:r>
      <w:r>
        <w:t xml:space="preserve">, when she had</w:t>
      </w:r>
      <w:r>
        <w:rPr>
          <w:rStyle w:val="FootnoteReference"/>
        </w:rPr>
        <w:footnoteReference w:id="19254"/>
      </w:r>
      <w:r>
        <w:t xml:space="preserve"> received the spies with peace.</w:t>
      </w:r>
      <w:r>
        <w:rPr>
          <w:rStyle w:val="FootnoteReference"/>
        </w:rPr>
        <w:footnoteReference w:id="19255"/>
      </w:r>
      <w:r>
        <w:rPr>
          <w:rStyle w:val="FootnoteReference"/>
        </w:rPr>
        <w:footnoteReference w:id="19256"/>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9257"/>
      </w:r>
      <w:r>
        <w:t xml:space="preserve"> I more say? for the time</w:t>
      </w:r>
      <w:r>
        <w:rPr>
          <w:rStyle w:val="FootnoteReference"/>
        </w:rPr>
        <w:footnoteReference w:id="19258"/>
      </w:r>
      <w:r>
        <w:t xml:space="preserve"> would fail me to tell of Gideon</w:t>
      </w:r>
      <w:r>
        <w:rPr>
          <w:rStyle w:val="FootnoteReference"/>
        </w:rPr>
        <w:footnoteReference w:id="19259"/>
      </w:r>
      <w:r>
        <w:t xml:space="preserve">, and of Barak</w:t>
      </w:r>
      <w:r>
        <w:rPr>
          <w:rStyle w:val="FootnoteReference"/>
        </w:rPr>
        <w:footnoteReference w:id="19260"/>
      </w:r>
      <w:r>
        <w:t xml:space="preserve">, and of Samson</w:t>
      </w:r>
      <w:r>
        <w:rPr>
          <w:rStyle w:val="FootnoteReference"/>
        </w:rPr>
        <w:footnoteReference w:id="19261"/>
      </w:r>
      <w:r>
        <w:t xml:space="preserve">, and of Jephthah</w:t>
      </w:r>
      <w:r>
        <w:rPr>
          <w:rStyle w:val="FootnoteReference"/>
        </w:rPr>
        <w:footnoteReference w:id="19262"/>
      </w:r>
      <w:r>
        <w:t xml:space="preserve">; of David</w:t>
      </w:r>
      <w:r>
        <w:rPr>
          <w:rStyle w:val="FootnoteReference"/>
        </w:rPr>
        <w:footnoteReference w:id="19263"/>
      </w:r>
      <w:r>
        <w:t xml:space="preserve"> also, and Samuel</w:t>
      </w:r>
      <w:r>
        <w:rPr>
          <w:rStyle w:val="FootnoteReference"/>
        </w:rPr>
        <w:footnoteReference w:id="19264"/>
      </w:r>
      <w:r>
        <w:t xml:space="preserve">, and of the prophets</w:t>
      </w:r>
      <w:r>
        <w:rPr>
          <w:rStyle w:val="FootnoteReference"/>
        </w:rPr>
        <w:footnoteReference w:id="19265"/>
      </w:r>
      <w:r>
        <w:t xml:space="preserve">:</w:t>
      </w:r>
      <w:r>
        <w:rPr>
          <w:rStyle w:val="FootnoteReference"/>
        </w:rPr>
        <w:footnoteReference w:id="19266"/>
      </w:r>
      <w:r>
        <w:rPr>
          <w:rStyle w:val="FootnoteReference"/>
        </w:rPr>
        <w:footnoteReference w:id="19267"/>
      </w:r>
      <w:r>
        <w:rPr>
          <w:rStyle w:val="FootnoteReference"/>
        </w:rPr>
        <w:footnoteReference w:id="19268"/>
      </w:r>
      <w:r>
        <w:rPr>
          <w:rStyle w:val="FootnoteReference"/>
        </w:rPr>
        <w:footnoteReference w:id="19269"/>
      </w:r>
      <w:r>
        <w:t xml:space="preserve">{{field-off:Bible}}</w:t>
      </w:r>
    </w:p>
    <w:p>
      <w:r>
        <w:rPr>
          <w:sz w:val="18"/>
          <w:color w:val="777777"/>
        </w:rPr>
        <w:t xml:space="preserve">[[@Bible:Hebrews 11:33]] </w:t>
      </w:r>
      <w:r>
        <w:rPr>
          <w:b/>
        </w:rPr>
        <w:t xml:space="preserve">33 </w:t>
      </w:r>
      <w:r>
        <w:t xml:space="preserve"> {{field-on:Bible}}</w:t>
      </w:r>
      <w:r>
        <w:t xml:space="preserve">Who through</w:t>
      </w:r>
      <w:r>
        <w:rPr>
          <w:rStyle w:val="FootnoteReference"/>
        </w:rPr>
        <w:footnoteReference w:id="19270"/>
      </w:r>
      <w:r>
        <w:t xml:space="preserve"> faith subdued kingdoms, worked righteousness, obtained</w:t>
      </w:r>
      <w:r>
        <w:rPr>
          <w:rStyle w:val="FootnoteReference"/>
        </w:rPr>
        <w:footnoteReference w:id="19271"/>
      </w:r>
      <w:r>
        <w:t xml:space="preserve"> promises, stopped</w:t>
      </w:r>
      <w:r>
        <w:rPr>
          <w:rStyle w:val="FootnoteReference"/>
        </w:rPr>
        <w:footnoteReference w:id="19272"/>
      </w:r>
      <w:r>
        <w:t xml:space="preserve"> the mouths of lions.</w:t>
      </w:r>
      <w:r>
        <w:rPr>
          <w:rStyle w:val="FootnoteReference"/>
        </w:rPr>
        <w:footnoteReference w:id="19273"/>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9274"/>
      </w:r>
      <w:r>
        <w:t xml:space="preserve"> the violence of fire, escaped</w:t>
      </w:r>
      <w:r>
        <w:rPr>
          <w:rStyle w:val="FootnoteReference"/>
        </w:rPr>
        <w:footnoteReference w:id="19275"/>
      </w:r>
      <w:r>
        <w:t xml:space="preserve"> the edge of the sword, out of</w:t>
      </w:r>
      <w:r>
        <w:rPr>
          <w:rStyle w:val="FootnoteReference"/>
        </w:rPr>
        <w:footnoteReference w:id="19276"/>
      </w:r>
      <w:r>
        <w:t xml:space="preserve"> weakness were made strong, became valiant in fight, turned</w:t>
      </w:r>
      <w:r>
        <w:rPr>
          <w:rStyle w:val="FootnoteReference"/>
        </w:rPr>
        <w:footnoteReference w:id="19277"/>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9278"/>
      </w:r>
      <w:r>
        <w:t xml:space="preserve"> received their dead raised to life again: and others were tortured</w:t>
      </w:r>
      <w:r>
        <w:rPr>
          <w:rStyle w:val="FootnoteReference"/>
        </w:rPr>
        <w:footnoteReference w:id="19279"/>
      </w:r>
      <w:r>
        <w:t xml:space="preserve">, not accepting</w:t>
      </w:r>
      <w:r>
        <w:rPr>
          <w:rStyle w:val="FootnoteReference"/>
        </w:rPr>
        <w:footnoteReference w:id="19280"/>
      </w:r>
      <w:r>
        <w:t xml:space="preserve"> deliverance; that they</w:t>
      </w:r>
      <w:r>
        <w:rPr>
          <w:rStyle w:val="FootnoteReference"/>
        </w:rPr>
        <w:footnoteReference w:id="19281"/>
      </w:r>
      <w:r>
        <w:t xml:space="preserve">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9282"/>
      </w:r>
      <w:r>
        <w:t xml:space="preserve"> and scourgings</w:t>
      </w:r>
      <w:r>
        <w:rPr>
          <w:rStyle w:val="FootnoteReference"/>
        </w:rPr>
        <w:footnoteReference w:id="19283"/>
      </w:r>
      <w:r>
        <w:t xml:space="preserve">, yes, moreover of bonds</w:t>
      </w:r>
      <w:r>
        <w:rPr>
          <w:rStyle w:val="FootnoteReference"/>
        </w:rPr>
        <w:footnoteReference w:id="19284"/>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9285"/>
      </w:r>
      <w:r>
        <w:t xml:space="preserve">, they were sawn asunder, were tempted, were killed with the sword: they wandered about in sheepskins</w:t>
      </w:r>
      <w:r>
        <w:rPr>
          <w:rStyle w:val="FootnoteReference"/>
        </w:rPr>
        <w:footnoteReference w:id="19286"/>
      </w:r>
      <w:r>
        <w:t xml:space="preserve"> and goatskins; being destitute</w:t>
      </w:r>
      <w:r>
        <w:rPr>
          <w:rStyle w:val="FootnoteReference"/>
        </w:rPr>
        <w:footnoteReference w:id="19287"/>
      </w:r>
      <w:r>
        <w:t xml:space="preserve">, afflicted, tormented;</w:t>
      </w:r>
      <w:r>
        <w:rPr>
          <w:rStyle w:val="FootnoteReference"/>
        </w:rPr>
        <w:footnoteReference w:id="19288"/>
      </w:r>
      <w:r>
        <w:t xml:space="preserve">{{field-off:Bible}}</w:t>
      </w:r>
    </w:p>
    <w:p>
      <w:r>
        <w:rPr>
          <w:sz w:val="18"/>
          <w:color w:val="777777"/>
        </w:rPr>
        <w:t xml:space="preserve">[[@Bible:Hebrews 11:38]] </w:t>
      </w:r>
      <w:r>
        <w:rPr>
          <w:b/>
        </w:rPr>
        <w:t xml:space="preserve">38 </w:t>
      </w:r>
      <w:r>
        <w:t xml:space="preserve"> {{field-on:Bible}}</w:t>
      </w:r>
      <w:r>
        <w:t xml:space="preserve">(Of whom</w:t>
      </w:r>
      <w:r>
        <w:rPr>
          <w:rStyle w:val="FootnoteReference"/>
        </w:rPr>
        <w:footnoteReference w:id="19289"/>
      </w:r>
      <w:r>
        <w:t xml:space="preserve"> the world was not worthy:) they wandered</w:t>
      </w:r>
      <w:r>
        <w:rPr>
          <w:rStyle w:val="FootnoteReference"/>
        </w:rPr>
        <w:footnoteReference w:id="19290"/>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9291"/>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9292"/>
      </w:r>
      <w:r>
        <w:t xml:space="preserve"> thing for us, that they without</w:t>
      </w:r>
      <w:r>
        <w:rPr>
          <w:rStyle w:val="FootnoteReference"/>
        </w:rPr>
        <w:footnoteReference w:id="19293"/>
      </w:r>
      <w:r>
        <w:t xml:space="preserve"> us should not be made</w:t>
      </w:r>
      <w:r>
        <w:rPr>
          <w:rStyle w:val="FootnoteReference"/>
        </w:rPr>
        <w:footnoteReference w:id="19294"/>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9295"/>
      </w:r>
      <w:r>
        <w:t xml:space="preserve"> we also are compassed about with so great a cloud</w:t>
      </w:r>
      <w:r>
        <w:rPr>
          <w:rStyle w:val="FootnoteReference"/>
        </w:rPr>
        <w:footnoteReference w:id="19296"/>
      </w:r>
      <w:r>
        <w:t xml:space="preserve"> of witnesses</w:t>
      </w:r>
      <w:r>
        <w:rPr>
          <w:rStyle w:val="FootnoteReference"/>
        </w:rPr>
        <w:footnoteReference w:id="19297"/>
      </w:r>
      <w:r>
        <w:t xml:space="preserve">, let us lay</w:t>
      </w:r>
      <w:r>
        <w:rPr>
          <w:rStyle w:val="FootnoteReference"/>
        </w:rPr>
        <w:footnoteReference w:id="19298"/>
      </w:r>
      <w:r>
        <w:t xml:space="preserve"> aside every weight, and the sin</w:t>
      </w:r>
      <w:r>
        <w:rPr>
          <w:rStyle w:val="FootnoteReference"/>
        </w:rPr>
        <w:footnoteReference w:id="19299"/>
      </w:r>
      <w:r>
        <w:t xml:space="preserve"> which does so easily beset us, and let us</w:t>
      </w:r>
      <w:r>
        <w:rPr>
          <w:rStyle w:val="FootnoteReference"/>
        </w:rPr>
        <w:footnoteReference w:id="19300"/>
      </w:r>
      <w:r>
        <w:t xml:space="preserve"> run with patience</w:t>
      </w:r>
      <w:r>
        <w:rPr>
          <w:rStyle w:val="FootnoteReference"/>
        </w:rPr>
        <w:footnoteReference w:id="19301"/>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9302"/>
      </w:r>
      <w:r>
        <w:t xml:space="preserve"> to Jesus</w:t>
      </w:r>
      <w:r>
        <w:rPr>
          <w:rStyle w:val="FootnoteReference"/>
        </w:rPr>
        <w:footnoteReference w:id="19303"/>
      </w:r>
      <w:r>
        <w:t xml:space="preserve"> the author</w:t>
      </w:r>
      <w:r>
        <w:rPr>
          <w:rStyle w:val="FootnoteReference"/>
        </w:rPr>
        <w:footnoteReference w:id="19304"/>
      </w:r>
      <w:r>
        <w:t xml:space="preserve"> and finisher</w:t>
      </w:r>
      <w:r>
        <w:rPr>
          <w:rStyle w:val="FootnoteReference"/>
        </w:rPr>
        <w:footnoteReference w:id="19305"/>
      </w:r>
      <w:r>
        <w:t xml:space="preserve"> of our faith; who for the joy that was set before him endured</w:t>
      </w:r>
      <w:r>
        <w:rPr>
          <w:rStyle w:val="FootnoteReference"/>
        </w:rPr>
        <w:footnoteReference w:id="19306"/>
      </w:r>
      <w:r>
        <w:t xml:space="preserve"> the cross, despising</w:t>
      </w:r>
      <w:r>
        <w:rPr>
          <w:rStyle w:val="FootnoteReference"/>
        </w:rPr>
        <w:footnoteReference w:id="19307"/>
      </w:r>
      <w:r>
        <w:t xml:space="preserve"> the shame, and is</w:t>
      </w:r>
      <w:r>
        <w:rPr>
          <w:rStyle w:val="FootnoteReference"/>
        </w:rPr>
        <w:footnoteReference w:id="19308"/>
      </w:r>
      <w:r>
        <w:t xml:space="preserve"> set down at the right hand of the throne of God</w:t>
      </w:r>
      <w:r>
        <w:rPr>
          <w:rStyle w:val="FootnoteReference"/>
        </w:rPr>
        <w:footnoteReference w:id="19309"/>
      </w:r>
      <w:r>
        <w:t xml:space="preserve">.</w:t>
      </w:r>
      <w:r>
        <w:rPr>
          <w:rStyle w:val="FootnoteReference"/>
        </w:rPr>
        <w:footnoteReference w:id="19310"/>
      </w:r>
      <w:r>
        <w:rPr>
          <w:rStyle w:val="FootnoteReference"/>
        </w:rPr>
        <w:footnoteReference w:id="19311"/>
      </w:r>
      <w:r>
        <w:rPr>
          <w:rStyle w:val="FootnoteReference"/>
        </w:rPr>
        <w:footnoteReference w:id="19312"/>
      </w:r>
      <w:r>
        <w:rPr>
          <w:rStyle w:val="FootnoteReference"/>
        </w:rPr>
        <w:footnoteReference w:id="19313"/>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9314"/>
      </w:r>
      <w:r>
        <w:t xml:space="preserve"> him who endured such contradiction</w:t>
      </w:r>
      <w:r>
        <w:rPr>
          <w:rStyle w:val="FootnoteReference"/>
        </w:rPr>
        <w:footnoteReference w:id="19315"/>
      </w:r>
      <w:r>
        <w:t xml:space="preserve"> of sinners against himself, lest</w:t>
      </w:r>
      <w:r>
        <w:rPr>
          <w:rStyle w:val="FootnoteReference"/>
        </w:rPr>
        <w:footnoteReference w:id="19316"/>
      </w:r>
      <w:r>
        <w:t xml:space="preserve">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9317"/>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9318"/>
      </w:r>
      <w:r>
        <w:t xml:space="preserve"> which speaks to you as to children, My son, despise</w:t>
      </w:r>
      <w:r>
        <w:rPr>
          <w:rStyle w:val="FootnoteReference"/>
        </w:rPr>
        <w:footnoteReference w:id="19319"/>
      </w:r>
      <w:r>
        <w:t xml:space="preserve"> not you the chastening of the Lord, nor faint</w:t>
      </w:r>
      <w:r>
        <w:rPr>
          <w:rStyle w:val="FootnoteReference"/>
        </w:rPr>
        <w:footnoteReference w:id="19320"/>
      </w:r>
      <w:r>
        <w:t xml:space="preserve"> when you are rebuked of him:</w:t>
      </w:r>
      <w:r>
        <w:rPr>
          <w:rStyle w:val="FootnoteReference"/>
        </w:rPr>
        <w:footnoteReference w:id="19321"/>
      </w:r>
      <w:r>
        <w:t xml:space="preserve">{{field-off:Bible}}</w:t>
      </w:r>
    </w:p>
    <w:p>
      <w:r>
        <w:rPr>
          <w:sz w:val="18"/>
          <w:color w:val="777777"/>
        </w:rPr>
        <w:t xml:space="preserve">[[@Bible:Hebrews 12:6]] </w:t>
      </w:r>
      <w:r>
        <w:rPr>
          <w:b/>
        </w:rPr>
        <w:t xml:space="preserve">6 </w:t>
      </w:r>
      <w:r>
        <w:t xml:space="preserve"> {{field-on:Bible}}</w:t>
      </w:r>
      <w:r>
        <w:t xml:space="preserve">For whom</w:t>
      </w:r>
      <w:r>
        <w:rPr>
          <w:rStyle w:val="FootnoteReference"/>
        </w:rPr>
        <w:footnoteReference w:id="19322"/>
      </w:r>
      <w:r>
        <w:t xml:space="preserve"> the Lord loves he chastens, and scourges every son whom he receives.</w:t>
      </w:r>
      <w:r>
        <w:rPr>
          <w:rStyle w:val="FootnoteReference"/>
        </w:rPr>
        <w:footnoteReference w:id="1932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9324"/>
      </w:r>
      <w:r>
        <w:t xml:space="preserve"> chastening, God deals with you as with sons; for what</w:t>
      </w:r>
      <w:r>
        <w:rPr>
          <w:rStyle w:val="FootnoteReference"/>
        </w:rPr>
        <w:footnoteReference w:id="1932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932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9327"/>
      </w:r>
      <w:r>
        <w:t xml:space="preserve"> of our flesh which corrected</w:t>
      </w:r>
      <w:r>
        <w:rPr>
          <w:rStyle w:val="FootnoteReference"/>
        </w:rPr>
        <w:footnoteReference w:id="19328"/>
      </w:r>
      <w:r>
        <w:t xml:space="preserve"> us, and we gave</w:t>
      </w:r>
      <w:r>
        <w:rPr>
          <w:rStyle w:val="FootnoteReference"/>
        </w:rPr>
        <w:footnoteReference w:id="19329"/>
      </w:r>
      <w:r>
        <w:t xml:space="preserve"> them reverence: shall we not</w:t>
      </w:r>
      <w:r>
        <w:rPr>
          <w:rStyle w:val="FootnoteReference"/>
        </w:rPr>
        <w:footnoteReference w:id="19330"/>
      </w:r>
      <w:r>
        <w:t xml:space="preserve"> much rather be in subjection to the Father</w:t>
      </w:r>
      <w:r>
        <w:rPr>
          <w:rStyle w:val="FootnoteReference"/>
        </w:rPr>
        <w:footnoteReference w:id="1933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9332"/>
      </w:r>
      <w:r>
        <w:t xml:space="preserve"> for our profit, that we might be partakers</w:t>
      </w:r>
      <w:r>
        <w:rPr>
          <w:rStyle w:val="FootnoteReference"/>
        </w:rPr>
        <w:footnoteReference w:id="1933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9334"/>
      </w:r>
      <w:r>
        <w:t xml:space="preserve"> for the present seems to be joyous, but grievous: nevertheless</w:t>
      </w:r>
      <w:r>
        <w:rPr>
          <w:rStyle w:val="FootnoteReference"/>
        </w:rPr>
        <w:footnoteReference w:id="19335"/>
      </w:r>
      <w:r>
        <w:t xml:space="preserve"> afterward it yields the peaceable</w:t>
      </w:r>
      <w:r>
        <w:rPr>
          <w:rStyle w:val="FootnoteReference"/>
        </w:rPr>
        <w:footnoteReference w:id="19336"/>
      </w:r>
      <w:r>
        <w:t xml:space="preserve"> fruit of righteousness to those who are exercised</w:t>
      </w:r>
      <w:r>
        <w:rPr>
          <w:rStyle w:val="FootnoteReference"/>
        </w:rPr>
        <w:footnoteReference w:id="1933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933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9339"/>
      </w:r>
      <w:r>
        <w:t xml:space="preserve"> straight paths for your feet, lest that which is lame</w:t>
      </w:r>
      <w:r>
        <w:rPr>
          <w:rStyle w:val="FootnoteReference"/>
        </w:rPr>
        <w:footnoteReference w:id="19340"/>
      </w:r>
      <w:r>
        <w:t xml:space="preserve"> be turned out of the way; but let</w:t>
      </w:r>
      <w:r>
        <w:rPr>
          <w:rStyle w:val="FootnoteReference"/>
        </w:rPr>
        <w:footnoteReference w:id="1934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9342"/>
      </w:r>
      <w:r>
        <w:t xml:space="preserve"> peace with all men, and holiness</w:t>
      </w:r>
      <w:r>
        <w:rPr>
          <w:rStyle w:val="FootnoteReference"/>
        </w:rPr>
        <w:footnoteReference w:id="19343"/>
      </w:r>
      <w:r>
        <w:t xml:space="preserve">, without which no one shall see the Lord:</w:t>
      </w:r>
      <w:r>
        <w:rPr>
          <w:rStyle w:val="FootnoteReference"/>
        </w:rPr>
        <w:footnoteReference w:id="1934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9345"/>
      </w:r>
      <w:r>
        <w:t xml:space="preserve"> diligently lest anyone fail of</w:t>
      </w:r>
      <w:r>
        <w:rPr>
          <w:rStyle w:val="FootnoteReference"/>
        </w:rPr>
        <w:footnoteReference w:id="19346"/>
      </w:r>
      <w:r>
        <w:t xml:space="preserve"> the grace of God; lest any root</w:t>
      </w:r>
      <w:r>
        <w:rPr>
          <w:rStyle w:val="FootnoteReference"/>
        </w:rPr>
        <w:footnoteReference w:id="19347"/>
      </w:r>
      <w:r>
        <w:t xml:space="preserve"> of bitterness springing up trouble</w:t>
      </w:r>
      <w:r>
        <w:rPr>
          <w:rStyle w:val="FootnoteReference"/>
        </w:rPr>
        <w:footnoteReference w:id="19348"/>
      </w:r>
      <w:r>
        <w:t xml:space="preserve"> you, and by it many be defiled;</w:t>
      </w:r>
      <w:r>
        <w:rPr>
          <w:rStyle w:val="FootnoteReference"/>
        </w:rPr>
        <w:footnoteReference w:id="19349"/>
      </w:r>
      <w:r>
        <w:rPr>
          <w:rStyle w:val="FootnoteReference"/>
        </w:rPr>
        <w:footnoteReference w:id="1935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9351"/>
      </w:r>
      <w:r>
        <w:t xml:space="preserve">, who for one morsel of food sold his birthright.</w:t>
      </w:r>
      <w:r>
        <w:rPr>
          <w:rStyle w:val="FootnoteReference"/>
        </w:rPr>
        <w:footnoteReference w:id="19352"/>
      </w:r>
      <w:r>
        <w:rPr>
          <w:rStyle w:val="FootnoteReference"/>
        </w:rPr>
        <w:footnoteReference w:id="1935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9354"/>
      </w:r>
      <w:r>
        <w:t xml:space="preserve"> would have inherited the blessing, he was</w:t>
      </w:r>
      <w:r>
        <w:rPr>
          <w:rStyle w:val="FootnoteReference"/>
        </w:rPr>
        <w:footnoteReference w:id="19355"/>
      </w:r>
      <w:r>
        <w:t xml:space="preserve"> rejected: for he</w:t>
      </w:r>
      <w:r>
        <w:rPr>
          <w:rStyle w:val="FootnoteReference"/>
        </w:rPr>
        <w:footnoteReference w:id="19356"/>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9357"/>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9358"/>
      </w:r>
      <w:r>
        <w:t xml:space="preserve"> of a trumpet, and the voice</w:t>
      </w:r>
      <w:r>
        <w:rPr>
          <w:rStyle w:val="FootnoteReference"/>
        </w:rPr>
        <w:footnoteReference w:id="19359"/>
      </w:r>
      <w:r>
        <w:t xml:space="preserve"> of words; which voice those who heard implored that the word should not be spoken to them any more:</w:t>
      </w:r>
      <w:r>
        <w:rPr>
          <w:rStyle w:val="FootnoteReference"/>
        </w:rPr>
        <w:footnoteReference w:id="19360"/>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9361"/>
      </w:r>
      <w:r>
        <w:t xml:space="preserve"> could not endure that which was commanded, And if so much</w:t>
      </w:r>
      <w:r>
        <w:rPr>
          <w:rStyle w:val="FootnoteReference"/>
        </w:rPr>
        <w:footnoteReference w:id="19362"/>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9363"/>
      </w:r>
      <w:r>
        <w:t xml:space="preserve"> said, I exceedingly fear and quake:)</w:t>
      </w:r>
      <w:r>
        <w:rPr>
          <w:rStyle w:val="FootnoteReference"/>
        </w:rPr>
        <w:footnoteReference w:id="19364"/>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9365"/>
      </w:r>
      <w:r>
        <w:t xml:space="preserve">, and to the city</w:t>
      </w:r>
      <w:r>
        <w:rPr>
          <w:rStyle w:val="FootnoteReference"/>
        </w:rPr>
        <w:footnoteReference w:id="19366"/>
      </w:r>
      <w:r>
        <w:t xml:space="preserve"> of the</w:t>
      </w:r>
      <w:r>
        <w:rPr>
          <w:rStyle w:val="FootnoteReference"/>
        </w:rPr>
        <w:footnoteReference w:id="19367"/>
      </w:r>
      <w:r>
        <w:t xml:space="preserve"> living God, the heavenly Jerusalem</w:t>
      </w:r>
      <w:r>
        <w:rPr>
          <w:rStyle w:val="FootnoteReference"/>
        </w:rPr>
        <w:footnoteReference w:id="19368"/>
      </w:r>
      <w:r>
        <w:t xml:space="preserve">, and to an innumerable</w:t>
      </w:r>
      <w:r>
        <w:rPr>
          <w:rStyle w:val="FootnoteReference"/>
        </w:rPr>
        <w:footnoteReference w:id="19369"/>
      </w:r>
      <w:r>
        <w:t xml:space="preserve"> company of angels,</w:t>
      </w:r>
      <w:r>
        <w:rPr>
          <w:rStyle w:val="FootnoteReference"/>
        </w:rPr>
        <w:footnoteReference w:id="19370"/>
      </w:r>
      <w:r>
        <w:rPr>
          <w:rStyle w:val="FootnoteReference"/>
        </w:rPr>
        <w:footnoteReference w:id="19371"/>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9372"/>
      </w:r>
      <w:r>
        <w:t xml:space="preserve"> assembly and assembly of the firstborn</w:t>
      </w:r>
      <w:r>
        <w:rPr>
          <w:rStyle w:val="FootnoteReference"/>
        </w:rPr>
        <w:footnoteReference w:id="19373"/>
      </w:r>
      <w:r>
        <w:t xml:space="preserve">, which</w:t>
      </w:r>
      <w:r>
        <w:rPr>
          <w:rStyle w:val="FootnoteReference"/>
        </w:rPr>
        <w:footnoteReference w:id="19374"/>
      </w:r>
      <w:r>
        <w:t xml:space="preserve"> are written in heaven, and to God the Judge of all, and to the spirits</w:t>
      </w:r>
      <w:r>
        <w:rPr>
          <w:rStyle w:val="FootnoteReference"/>
        </w:rPr>
        <w:footnoteReference w:id="19375"/>
      </w:r>
      <w:r>
        <w:t xml:space="preserve"> of just men made perfect,</w:t>
      </w:r>
      <w:r>
        <w:rPr>
          <w:rStyle w:val="FootnoteReference"/>
        </w:rPr>
        <w:footnoteReference w:id="19376"/>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9377"/>
      </w:r>
      <w:r>
        <w:t xml:space="preserve"> the mediator of the new covenant</w:t>
      </w:r>
      <w:r>
        <w:rPr>
          <w:rStyle w:val="FootnoteReference"/>
        </w:rPr>
        <w:footnoteReference w:id="19378"/>
      </w:r>
      <w:r>
        <w:t xml:space="preserve">, and to the blood</w:t>
      </w:r>
      <w:r>
        <w:rPr>
          <w:rStyle w:val="FootnoteReference"/>
        </w:rPr>
        <w:footnoteReference w:id="19379"/>
      </w:r>
      <w:r>
        <w:t xml:space="preserve"> of sprinkling, that speaks better things than that of Abel</w:t>
      </w:r>
      <w:r>
        <w:rPr>
          <w:rStyle w:val="FootnoteReference"/>
        </w:rPr>
        <w:footnoteReference w:id="19380"/>
      </w:r>
      <w:r>
        <w:t xml:space="preserve">.</w:t>
      </w:r>
      <w:r>
        <w:rPr>
          <w:rStyle w:val="FootnoteReference"/>
        </w:rPr>
        <w:footnoteReference w:id="19381"/>
      </w:r>
      <w:r>
        <w:rPr>
          <w:rStyle w:val="FootnoteReference"/>
        </w:rPr>
        <w:footnoteReference w:id="19382"/>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9383"/>
      </w:r>
      <w:r>
        <w:t xml:space="preserve"> him who speaks. For if they</w:t>
      </w:r>
      <w:r>
        <w:rPr>
          <w:rStyle w:val="FootnoteReference"/>
        </w:rPr>
        <w:footnoteReference w:id="19384"/>
      </w:r>
      <w:r>
        <w:t xml:space="preserve"> did not escape who refused him who spoke on earth, much more shall not we escape, if we turn away</w:t>
      </w:r>
      <w:r>
        <w:rPr>
          <w:rStyle w:val="FootnoteReference"/>
        </w:rPr>
        <w:footnoteReference w:id="19385"/>
      </w:r>
      <w:r>
        <w:t xml:space="preserve"> from him who speaks from heaven:</w:t>
      </w:r>
      <w:r>
        <w:rPr>
          <w:rStyle w:val="FootnoteReference"/>
        </w:rPr>
        <w:footnoteReference w:id="19386"/>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9387"/>
      </w:r>
      <w:r>
        <w:t xml:space="preserve"> then shook the earth: but now he has promised, saying, Yet once</w:t>
      </w:r>
      <w:r>
        <w:rPr>
          <w:rStyle w:val="FootnoteReference"/>
        </w:rPr>
        <w:footnoteReference w:id="19388"/>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9389"/>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9390"/>
      </w:r>
      <w:r>
        <w:t xml:space="preserve"> which cannot be moved, let us have</w:t>
      </w:r>
      <w:r>
        <w:rPr>
          <w:rStyle w:val="FootnoteReference"/>
        </w:rPr>
        <w:footnoteReference w:id="19391"/>
      </w:r>
      <w:r>
        <w:t xml:space="preserve"> grace, by which we may</w:t>
      </w:r>
      <w:r>
        <w:rPr>
          <w:rStyle w:val="FootnoteReference"/>
        </w:rPr>
        <w:footnoteReference w:id="19392"/>
      </w:r>
      <w:r>
        <w:t xml:space="preserve"> serve God acceptably with reverence</w:t>
      </w:r>
      <w:r>
        <w:rPr>
          <w:rStyle w:val="FootnoteReference"/>
        </w:rPr>
        <w:footnoteReference w:id="19393"/>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93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9395"/>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w:t>
      </w:r>
      <w:r>
        <w:rPr>
          <w:rStyle w:val="FootnoteReference"/>
        </w:rPr>
        <w:footnoteReference w:id="19396"/>
      </w:r>
      <w:r>
        <w:t xml:space="preserve"> have entertained angels unexpectedly.</w:t>
      </w:r>
      <w:r>
        <w:rPr>
          <w:rStyle w:val="FootnoteReference"/>
        </w:rPr>
        <w:footnoteReference w:id="19397"/>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9398"/>
      </w:r>
      <w:r>
        <w:rPr>
          <w:rStyle w:val="FootnoteReference"/>
        </w:rPr>
        <w:footnoteReference w:id="19399"/>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9400"/>
      </w:r>
      <w:r>
        <w:t xml:space="preserve"> is honorable in all, and the bed</w:t>
      </w:r>
      <w:r>
        <w:rPr>
          <w:rStyle w:val="FootnoteReference"/>
        </w:rPr>
        <w:footnoteReference w:id="19401"/>
      </w:r>
      <w:r>
        <w:t xml:space="preserve"> undefiled: but sexually immoral and adulterers God</w:t>
      </w:r>
      <w:r>
        <w:rPr>
          <w:rStyle w:val="FootnoteReference"/>
        </w:rPr>
        <w:footnoteReference w:id="19402"/>
      </w:r>
      <w:r>
        <w:t xml:space="preserve"> will judge.</w:t>
      </w:r>
      <w:r>
        <w:rPr>
          <w:rStyle w:val="FootnoteReference"/>
        </w:rPr>
        <w:footnoteReference w:id="19403"/>
      </w:r>
      <w:r>
        <w:rPr>
          <w:rStyle w:val="FootnoteReference"/>
        </w:rPr>
        <w:footnoteReference w:id="19404"/>
      </w:r>
      <w:r>
        <w:rPr>
          <w:rStyle w:val="FootnoteReference"/>
        </w:rPr>
        <w:footnoteReference w:id="19405"/>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9406"/>
      </w:r>
      <w:r>
        <w:t xml:space="preserve"> content with such things as you have: for he has said, I will</w:t>
      </w:r>
      <w:r>
        <w:rPr>
          <w:rStyle w:val="FootnoteReference"/>
        </w:rPr>
        <w:footnoteReference w:id="19407"/>
      </w:r>
      <w:r>
        <w:t xml:space="preserve"> never leave you, nor forsake you.</w:t>
      </w:r>
      <w:r>
        <w:rPr>
          <w:rStyle w:val="FootnoteReference"/>
        </w:rPr>
        <w:footnoteReference w:id="19408"/>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9409"/>
      </w:r>
      <w:r>
        <w:t xml:space="preserve"> say, The Lord</w:t>
      </w:r>
      <w:r>
        <w:rPr>
          <w:rStyle w:val="FootnoteReference"/>
        </w:rPr>
        <w:footnoteReference w:id="19410"/>
      </w:r>
      <w:r>
        <w:t xml:space="preserve"> is my helper, and I will</w:t>
      </w:r>
      <w:r>
        <w:rPr>
          <w:rStyle w:val="FootnoteReference"/>
        </w:rPr>
        <w:footnoteReference w:id="19411"/>
      </w:r>
      <w:r>
        <w:t xml:space="preserve">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w:t>
      </w:r>
      <w:r>
        <w:rPr>
          <w:rStyle w:val="FootnoteReference"/>
        </w:rPr>
        <w:footnoteReference w:id="19412"/>
      </w:r>
      <w:r>
        <w:t xml:space="preserve"> of God: whose</w:t>
      </w:r>
      <w:r>
        <w:rPr>
          <w:rStyle w:val="FootnoteReference"/>
        </w:rPr>
        <w:footnoteReference w:id="19413"/>
      </w:r>
      <w:r>
        <w:t xml:space="preserve"> faith follow, considering</w:t>
      </w:r>
      <w:r>
        <w:rPr>
          <w:rStyle w:val="FootnoteReference"/>
        </w:rPr>
        <w:footnoteReference w:id="19414"/>
      </w:r>
      <w:r>
        <w:t xml:space="preserve"> the end</w:t>
      </w:r>
      <w:r>
        <w:rPr>
          <w:rStyle w:val="FootnoteReference"/>
        </w:rPr>
        <w:footnoteReference w:id="19415"/>
      </w:r>
      <w:r>
        <w:t xml:space="preserve"> of their conduct.</w:t>
      </w:r>
      <w:r>
        <w:rPr>
          <w:rStyle w:val="FootnoteReference"/>
        </w:rPr>
        <w:footnoteReference w:id="19416"/>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9417"/>
      </w:r>
      <w:r>
        <w:t xml:space="preserve"> Christ</w:t>
      </w:r>
      <w:r>
        <w:rPr>
          <w:rStyle w:val="FootnoteReference"/>
        </w:rPr>
        <w:footnoteReference w:id="19418"/>
      </w:r>
      <w:r>
        <w:t xml:space="preserve"> the same yesterday, and today, and forever.</w:t>
      </w:r>
      <w:r>
        <w:rPr>
          <w:rStyle w:val="FootnoteReference"/>
        </w:rPr>
        <w:footnoteReference w:id="19419"/>
      </w:r>
      <w:r>
        <w:rPr>
          <w:rStyle w:val="FootnoteReference"/>
        </w:rPr>
        <w:footnoteReference w:id="1942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9421"/>
      </w:r>
      <w:r>
        <w:t xml:space="preserve"> about with various and strange doctrines. For it is</w:t>
      </w:r>
      <w:r>
        <w:rPr>
          <w:rStyle w:val="FootnoteReference"/>
        </w:rPr>
        <w:footnoteReference w:id="19422"/>
      </w:r>
      <w:r>
        <w:t xml:space="preserve"> a good thing that the heart be established with grace; not with</w:t>
      </w:r>
      <w:r>
        <w:rPr>
          <w:rStyle w:val="FootnoteReference"/>
        </w:rPr>
        <w:footnoteReference w:id="19423"/>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9424"/>
      </w:r>
      <w:r>
        <w:t xml:space="preserve">, of which they have no right to eat which serve</w:t>
      </w:r>
      <w:r>
        <w:rPr>
          <w:rStyle w:val="FootnoteReference"/>
        </w:rPr>
        <w:footnoteReference w:id="1942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9426"/>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9427"/>
      </w:r>
      <w:r>
        <w:t xml:space="preserve"> the people with his own blood, suffered</w:t>
      </w:r>
      <w:r>
        <w:rPr>
          <w:rStyle w:val="FootnoteReference"/>
        </w:rPr>
        <w:footnoteReference w:id="1942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9429"/>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9430"/>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9431"/>
      </w:r>
      <w:r>
        <w:t xml:space="preserve"> of praise to God continually, that is, the fruit</w:t>
      </w:r>
      <w:r>
        <w:rPr>
          <w:rStyle w:val="FootnoteReference"/>
        </w:rPr>
        <w:footnoteReference w:id="19432"/>
      </w:r>
      <w:r>
        <w:t xml:space="preserve"> of our lips giving thanks to</w:t>
      </w:r>
      <w:r>
        <w:rPr>
          <w:rStyle w:val="FootnoteReference"/>
        </w:rPr>
        <w:footnoteReference w:id="19433"/>
      </w:r>
      <w:r>
        <w:t xml:space="preserve"> his name.</w:t>
      </w:r>
      <w:r>
        <w:rPr>
          <w:rStyle w:val="FootnoteReference"/>
        </w:rPr>
        <w:footnoteReference w:id="19434"/>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9435"/>
      </w:r>
      <w:r>
        <w:t xml:space="preserve"> good and to communicate</w:t>
      </w:r>
      <w:r>
        <w:rPr>
          <w:rStyle w:val="FootnoteReference"/>
        </w:rPr>
        <w:footnoteReference w:id="19436"/>
      </w:r>
      <w:r>
        <w:t xml:space="preserve"> forget not: for with such</w:t>
      </w:r>
      <w:r>
        <w:rPr>
          <w:rStyle w:val="FootnoteReference"/>
        </w:rPr>
        <w:footnoteReference w:id="19437"/>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9438"/>
      </w:r>
      <w:r>
        <w:t xml:space="preserve"> those who have the rule over you, and submit</w:t>
      </w:r>
      <w:r>
        <w:rPr>
          <w:rStyle w:val="FootnoteReference"/>
        </w:rPr>
        <w:footnoteReference w:id="19439"/>
      </w:r>
      <w:r>
        <w:t xml:space="preserve"> yourselves: for they watch</w:t>
      </w:r>
      <w:r>
        <w:rPr>
          <w:rStyle w:val="FootnoteReference"/>
        </w:rPr>
        <w:footnoteReference w:id="19440"/>
      </w:r>
      <w:r>
        <w:t xml:space="preserve"> for your souls, as those who must give account</w:t>
      </w:r>
      <w:r>
        <w:rPr>
          <w:rStyle w:val="FootnoteReference"/>
        </w:rPr>
        <w:footnoteReference w:id="19441"/>
      </w:r>
      <w:r>
        <w:t xml:space="preserve">, that they may do it with joy</w:t>
      </w:r>
      <w:r>
        <w:rPr>
          <w:rStyle w:val="FootnoteReference"/>
        </w:rPr>
        <w:footnoteReference w:id="19442"/>
      </w:r>
      <w:r>
        <w:t xml:space="preserve">, and not with grief</w:t>
      </w:r>
      <w:r>
        <w:rPr>
          <w:rStyle w:val="FootnoteReference"/>
        </w:rPr>
        <w:footnoteReference w:id="1944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9444"/>
      </w:r>
      <w:r>
        <w:t xml:space="preserve"> for us: for we trust we have</w:t>
      </w:r>
      <w:r>
        <w:rPr>
          <w:rStyle w:val="FootnoteReference"/>
        </w:rPr>
        <w:footnoteReference w:id="19445"/>
      </w:r>
      <w:r>
        <w:t xml:space="preserve"> a good conscience, in all</w:t>
      </w:r>
      <w:r>
        <w:rPr>
          <w:rStyle w:val="FootnoteReference"/>
        </w:rPr>
        <w:footnoteReference w:id="19446"/>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w:t>
      </w:r>
      <w:r>
        <w:rPr>
          <w:rStyle w:val="FootnoteReference"/>
        </w:rPr>
        <w:footnoteReference w:id="19447"/>
      </w:r>
      <w:r>
        <w:t xml:space="preserve">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9448"/>
      </w:r>
      <w:r>
        <w:t xml:space="preserve"> of peace, that brought</w:t>
      </w:r>
      <w:r>
        <w:rPr>
          <w:rStyle w:val="FootnoteReference"/>
        </w:rPr>
        <w:footnoteReference w:id="19449"/>
      </w:r>
      <w:r>
        <w:t xml:space="preserve"> again from the dead our Lord Jesus, that great</w:t>
      </w:r>
      <w:r>
        <w:rPr>
          <w:rStyle w:val="FootnoteReference"/>
        </w:rPr>
        <w:footnoteReference w:id="19450"/>
      </w:r>
      <w:r>
        <w:t xml:space="preserve"> shepherd of the sheep, through the blood</w:t>
      </w:r>
      <w:r>
        <w:rPr>
          <w:rStyle w:val="FootnoteReference"/>
        </w:rPr>
        <w:footnoteReference w:id="19451"/>
      </w:r>
      <w:r>
        <w:t xml:space="preserve"> of the eternal covenant</w:t>
      </w:r>
      <w:r>
        <w:rPr>
          <w:rStyle w:val="FootnoteReference"/>
        </w:rPr>
        <w:footnoteReference w:id="19452"/>
      </w:r>
      <w:r>
        <w:t xml:space="preserve">,</w:t>
      </w:r>
      <w:r>
        <w:rPr>
          <w:rStyle w:val="FootnoteReference"/>
        </w:rPr>
        <w:footnoteReference w:id="19453"/>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9454"/>
      </w:r>
      <w:r>
        <w:t xml:space="preserve"> you perfect in every</w:t>
      </w:r>
      <w:r>
        <w:rPr>
          <w:rStyle w:val="FootnoteReference"/>
        </w:rPr>
        <w:footnoteReference w:id="19455"/>
      </w:r>
      <w:r>
        <w:t xml:space="preserve"> good work to do</w:t>
      </w:r>
      <w:r>
        <w:rPr>
          <w:rStyle w:val="FootnoteReference"/>
        </w:rPr>
        <w:footnoteReference w:id="19456"/>
      </w:r>
      <w:r>
        <w:t xml:space="preserve"> his will, working</w:t>
      </w:r>
      <w:r>
        <w:rPr>
          <w:rStyle w:val="FootnoteReference"/>
        </w:rPr>
        <w:footnoteReference w:id="19457"/>
      </w:r>
      <w:r>
        <w:t xml:space="preserve"> in you that which is well-pleasing in his sight, through</w:t>
      </w:r>
      <w:r>
        <w:rPr>
          <w:rStyle w:val="FootnoteReference"/>
        </w:rPr>
        <w:footnoteReference w:id="19458"/>
      </w:r>
      <w:r>
        <w:t xml:space="preserve"> Jesus Christ; to whom</w:t>
      </w:r>
      <w:r>
        <w:rPr>
          <w:rStyle w:val="FootnoteReference"/>
        </w:rPr>
        <w:footnoteReference w:id="19459"/>
      </w:r>
      <w:r>
        <w:t xml:space="preserve"> be glory forever and ever. Amen</w:t>
      </w:r>
      <w:r>
        <w:rPr>
          <w:rStyle w:val="FootnoteReference"/>
        </w:rPr>
        <w:footnoteReference w:id="19460"/>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9461"/>
      </w:r>
      <w:r>
        <w:rPr>
          <w:rStyle w:val="FootnoteReference"/>
        </w:rPr>
        <w:footnoteReference w:id="19462"/>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9463"/>
      </w:r>
      <w:r>
        <w:t xml:space="preserve"> Timothy</w:t>
      </w:r>
      <w:r>
        <w:rPr>
          <w:rStyle w:val="FootnoteReference"/>
        </w:rPr>
        <w:footnoteReference w:id="19464"/>
      </w:r>
      <w:r>
        <w:t xml:space="preserve"> is set</w:t>
      </w:r>
      <w:r>
        <w:rPr>
          <w:rStyle w:val="FootnoteReference"/>
        </w:rPr>
        <w:footnoteReference w:id="19465"/>
      </w:r>
      <w:r>
        <w:t xml:space="preserve"> at liberty; with whom, if he comes shortly, I will</w:t>
      </w:r>
      <w:r>
        <w:rPr>
          <w:rStyle w:val="FootnoteReference"/>
        </w:rPr>
        <w:footnoteReference w:id="19466"/>
      </w:r>
      <w:r>
        <w:t xml:space="preserve"> see you.</w:t>
      </w:r>
      <w:r>
        <w:rPr>
          <w:rStyle w:val="FootnoteReference"/>
        </w:rPr>
        <w:footnoteReference w:id="19467"/>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9468"/>
      </w:r>
      <w:r>
        <w:t xml:space="preserve"> all those who have the rule</w:t>
      </w:r>
      <w:r>
        <w:rPr>
          <w:rStyle w:val="FootnoteReference"/>
        </w:rPr>
        <w:footnoteReference w:id="19469"/>
      </w:r>
      <w:r>
        <w:t xml:space="preserve"> over you, and all</w:t>
      </w:r>
      <w:r>
        <w:rPr>
          <w:rStyle w:val="FootnoteReference"/>
        </w:rPr>
        <w:footnoteReference w:id="19470"/>
      </w:r>
      <w:r>
        <w:t xml:space="preserve"> the holy ones. They of Italy</w:t>
      </w:r>
      <w:r>
        <w:rPr>
          <w:rStyle w:val="FootnoteReference"/>
        </w:rPr>
        <w:footnoteReference w:id="19471"/>
      </w:r>
      <w:r>
        <w:t xml:space="preserve"> salute you.</w:t>
      </w:r>
      <w:r>
        <w:rPr>
          <w:rStyle w:val="FootnoteReference"/>
        </w:rPr>
        <w:footnoteReference w:id="19472"/>
      </w:r>
      <w:r>
        <w:rPr>
          <w:rStyle w:val="FootnoteReference"/>
        </w:rPr>
        <w:footnoteReference w:id="19473"/>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9474"/>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9475"/>
      </w:r>
      <w:r>
        <w:t xml:space="preserve">, a slave of God</w:t>
      </w:r>
      <w:r>
        <w:rPr>
          <w:rStyle w:val="FootnoteReference"/>
        </w:rPr>
        <w:footnoteReference w:id="19476"/>
      </w:r>
      <w:r>
        <w:t xml:space="preserve"> and of the Lord Jesus</w:t>
      </w:r>
      <w:r>
        <w:rPr>
          <w:rStyle w:val="FootnoteReference"/>
        </w:rPr>
        <w:footnoteReference w:id="19477"/>
      </w:r>
      <w:r>
        <w:t xml:space="preserve"> Christ</w:t>
      </w:r>
      <w:r>
        <w:rPr>
          <w:rStyle w:val="FootnoteReference"/>
        </w:rPr>
        <w:footnoteReference w:id="19478"/>
      </w:r>
      <w:r>
        <w:t xml:space="preserve">, to the twelve tribes which are scattered</w:t>
      </w:r>
      <w:r>
        <w:rPr>
          <w:rStyle w:val="FootnoteReference"/>
        </w:rPr>
        <w:footnoteReference w:id="19479"/>
      </w:r>
      <w:r>
        <w:t xml:space="preserve">, greeting</w:t>
      </w:r>
      <w:r>
        <w:rPr>
          <w:rStyle w:val="FootnoteReference"/>
        </w:rPr>
        <w:footnoteReference w:id="19480"/>
      </w:r>
      <w:r>
        <w:t xml:space="preserve">.</w:t>
      </w:r>
      <w:r>
        <w:rPr>
          <w:rStyle w:val="FootnoteReference"/>
        </w:rPr>
        <w:footnoteReference w:id="19481"/>
      </w:r>
      <w:r>
        <w:rPr>
          <w:rStyle w:val="FootnoteReference"/>
        </w:rPr>
        <w:footnoteReference w:id="19482"/>
      </w:r>
      <w:r>
        <w:rPr>
          <w:rStyle w:val="FootnoteReference"/>
        </w:rPr>
        <w:footnoteReference w:id="19483"/>
      </w:r>
      <w:r>
        <w:rPr>
          <w:rStyle w:val="FootnoteReference"/>
        </w:rPr>
        <w:footnoteReference w:id="19484"/>
      </w:r>
      <w:r>
        <w:rPr>
          <w:rStyle w:val="FootnoteReference"/>
        </w:rPr>
        <w:footnoteReference w:id="19485"/>
      </w:r>
      <w:r>
        <w:rPr>
          <w:rStyle w:val="FootnoteReference"/>
        </w:rPr>
        <w:footnoteReference w:id="19486"/>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9487"/>
      </w:r>
      <w:r>
        <w:t xml:space="preserve"> it all joy when you fall into various temptations;</w:t>
      </w:r>
      <w:r>
        <w:rPr>
          <w:rStyle w:val="FootnoteReference"/>
        </w:rPr>
        <w:footnoteReference w:id="19488"/>
      </w:r>
      <w:r>
        <w:t xml:space="preserve">{{field-off:Bible}}</w:t>
      </w:r>
    </w:p>
    <w:p>
      <w:r>
        <w:rPr>
          <w:sz w:val="18"/>
          <w:color w:val="777777"/>
        </w:rPr>
        <w:t xml:space="preserve">[[@Bible:James 1:3]] </w:t>
      </w:r>
      <w:r>
        <w:rPr>
          <w:b/>
        </w:rPr>
        <w:t xml:space="preserve">3 </w:t>
      </w:r>
      <w:r>
        <w:t xml:space="preserve"> {{field-on:Bible}}</w:t>
      </w:r>
      <w:r>
        <w:t xml:space="preserve">Knowing this, that</w:t>
      </w:r>
      <w:r>
        <w:rPr>
          <w:rStyle w:val="FootnoteReference"/>
        </w:rPr>
        <w:footnoteReference w:id="19489"/>
      </w:r>
      <w:r>
        <w:t xml:space="preserve"> the trying of your faith works patience</w:t>
      </w:r>
      <w:r>
        <w:rPr>
          <w:rStyle w:val="FootnoteReference"/>
        </w:rPr>
        <w:footnoteReference w:id="19490"/>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9491"/>
      </w:r>
      <w:r>
        <w:t xml:space="preserve"> entire, lacking nothing.</w:t>
      </w:r>
      <w:r>
        <w:rPr>
          <w:rStyle w:val="FootnoteReference"/>
        </w:rPr>
        <w:footnoteReference w:id="19492"/>
      </w:r>
      <w:r>
        <w:rPr>
          <w:rStyle w:val="FootnoteReference"/>
        </w:rPr>
        <w:footnoteReference w:id="19493"/>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9494"/>
      </w:r>
      <w:r>
        <w:rPr>
          <w:rStyle w:val="FootnoteReference"/>
        </w:rPr>
        <w:footnoteReference w:id="19495"/>
      </w:r>
      <w:r>
        <w:rPr>
          <w:rStyle w:val="FootnoteReference"/>
        </w:rPr>
        <w:footnoteReference w:id="19496"/>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9497"/>
      </w:r>
      <w:r>
        <w:rPr>
          <w:rStyle w:val="FootnoteReference"/>
        </w:rPr>
        <w:footnoteReference w:id="19498"/>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9499"/>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9500"/>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9501"/>
      </w:r>
      <w:r>
        <w:t xml:space="preserve"> of low degree rejoice</w:t>
      </w:r>
      <w:r>
        <w:rPr>
          <w:rStyle w:val="FootnoteReference"/>
        </w:rPr>
        <w:footnoteReference w:id="19502"/>
      </w:r>
      <w:r>
        <w:t xml:space="preserve"> in that he is exalted:</w:t>
      </w:r>
      <w:r>
        <w:rPr>
          <w:rStyle w:val="FootnoteReference"/>
        </w:rPr>
        <w:footnoteReference w:id="19503"/>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w:t>
      </w:r>
      <w:r>
        <w:rPr>
          <w:rStyle w:val="FootnoteReference"/>
        </w:rPr>
        <w:footnoteReference w:id="19504"/>
      </w:r>
      <w:r>
        <w:t xml:space="preserve"> as the flower of the grass he shall pass away.</w:t>
      </w:r>
      <w:r>
        <w:rPr>
          <w:rStyle w:val="FootnoteReference"/>
        </w:rPr>
        <w:footnoteReference w:id="19505"/>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9506"/>
      </w:r>
      <w:r>
        <w:t xml:space="preserve"> with a burning heat, but it withers the grass, and the flower of it falls, and the grace of the fashion of it perishes: so also shall the rich man fade away in his ways.</w:t>
      </w:r>
      <w:r>
        <w:rPr>
          <w:rStyle w:val="FootnoteReference"/>
        </w:rPr>
        <w:footnoteReference w:id="19507"/>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9508"/>
      </w:r>
      <w:r>
        <w:t xml:space="preserve"> that endures temptation: for when</w:t>
      </w:r>
      <w:r>
        <w:rPr>
          <w:rStyle w:val="FootnoteReference"/>
        </w:rPr>
        <w:footnoteReference w:id="19509"/>
      </w:r>
      <w:r>
        <w:t xml:space="preserve"> he is tried, he shall receive the crown</w:t>
      </w:r>
      <w:r>
        <w:rPr>
          <w:rStyle w:val="FootnoteReference"/>
        </w:rPr>
        <w:footnoteReference w:id="19510"/>
      </w:r>
      <w:r>
        <w:t xml:space="preserve"> of life, which</w:t>
      </w:r>
      <w:r>
        <w:rPr>
          <w:rStyle w:val="FootnoteReference"/>
        </w:rPr>
        <w:footnoteReference w:id="19511"/>
      </w:r>
      <w:r>
        <w:t xml:space="preserve"> the Lord has promised to those who love him.</w:t>
      </w:r>
      <w:r>
        <w:rPr>
          <w:rStyle w:val="FootnoteReference"/>
        </w:rPr>
        <w:footnoteReference w:id="19512"/>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9513"/>
      </w:r>
      <w:r>
        <w:t xml:space="preserve"> tempted of God: for God cannot be tempted with evil, neither tempts he anyone:</w:t>
      </w:r>
      <w:r>
        <w:rPr>
          <w:rStyle w:val="FootnoteReference"/>
        </w:rPr>
        <w:footnoteReference w:id="19514"/>
      </w:r>
      <w:r>
        <w:t xml:space="preserve">{{field-off:Bible}}</w:t>
      </w:r>
    </w:p>
    <w:p>
      <w:r>
        <w:rPr>
          <w:sz w:val="18"/>
          <w:color w:val="777777"/>
        </w:rPr>
        <w:t xml:space="preserve">[[@Bible:James 1:14]] </w:t>
      </w:r>
      <w:r>
        <w:rPr>
          <w:b/>
        </w:rPr>
        <w:t xml:space="preserve">14 </w:t>
      </w:r>
      <w:r>
        <w:t xml:space="preserve"> {{field-on:Bible}}</w:t>
      </w:r>
      <w:r>
        <w:t xml:space="preserve">But every man is tempted, when</w:t>
      </w:r>
      <w:r>
        <w:rPr>
          <w:rStyle w:val="FootnoteReference"/>
        </w:rPr>
        <w:footnoteReference w:id="19515"/>
      </w:r>
      <w:r>
        <w:t xml:space="preserve">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w:t>
      </w:r>
      <w:r>
        <w:rPr>
          <w:rStyle w:val="FootnoteReference"/>
        </w:rPr>
        <w:footnoteReference w:id="19516"/>
      </w:r>
      <w:r>
        <w:t xml:space="preserve"> lust has conceived, it produces sin: and sin, when it is finished, produces death.</w:t>
      </w:r>
      <w:r>
        <w:rPr>
          <w:rStyle w:val="FootnoteReference"/>
        </w:rPr>
        <w:footnoteReference w:id="19517"/>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9518"/>
      </w:r>
      <w:r>
        <w:rPr>
          <w:rStyle w:val="FootnoteReference"/>
        </w:rPr>
        <w:footnoteReference w:id="19519"/>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9520"/>
      </w:r>
      <w:r>
        <w:t xml:space="preserve"> gift and every perfect gift is from above, and comes down from the</w:t>
      </w:r>
      <w:r>
        <w:rPr>
          <w:rStyle w:val="FootnoteReference"/>
        </w:rPr>
        <w:footnoteReference w:id="19521"/>
      </w:r>
      <w:r>
        <w:t xml:space="preserve"> Father of lights, with whom is no variableness</w:t>
      </w:r>
      <w:r>
        <w:rPr>
          <w:rStyle w:val="FootnoteReference"/>
        </w:rPr>
        <w:footnoteReference w:id="19522"/>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9523"/>
      </w:r>
      <w:r>
        <w:t xml:space="preserve"> will produces he us with</w:t>
      </w:r>
      <w:r>
        <w:rPr>
          <w:rStyle w:val="FootnoteReference"/>
        </w:rPr>
        <w:footnoteReference w:id="19524"/>
      </w:r>
      <w:r>
        <w:t xml:space="preserve"> the word of truth, that we should be a kind</w:t>
      </w:r>
      <w:r>
        <w:rPr>
          <w:rStyle w:val="FootnoteReference"/>
        </w:rPr>
        <w:footnoteReference w:id="19525"/>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9526"/>
      </w:r>
      <w:r>
        <w:t xml:space="preserve">, slow to wrath</w:t>
      </w:r>
      <w:r>
        <w:rPr>
          <w:rStyle w:val="FootnoteReference"/>
        </w:rPr>
        <w:footnoteReference w:id="19527"/>
      </w:r>
      <w:r>
        <w:t xml:space="preserve">:</w:t>
      </w:r>
      <w:r>
        <w:rPr>
          <w:rStyle w:val="FootnoteReference"/>
        </w:rPr>
        <w:footnoteReference w:id="19528"/>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9529"/>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9530"/>
      </w:r>
      <w:r>
        <w:t xml:space="preserve"> and abundance of evil, and receive</w:t>
      </w:r>
      <w:r>
        <w:rPr>
          <w:rStyle w:val="FootnoteReference"/>
        </w:rPr>
        <w:footnoteReference w:id="19531"/>
      </w:r>
      <w:r>
        <w:t xml:space="preserve"> with meekness the implanted word, which</w:t>
      </w:r>
      <w:r>
        <w:rPr>
          <w:rStyle w:val="FootnoteReference"/>
        </w:rPr>
        <w:footnoteReference w:id="19532"/>
      </w:r>
      <w:r>
        <w:t xml:space="preserve"> is able to save your souls.</w:t>
      </w:r>
      <w:r>
        <w:rPr>
          <w:rStyle w:val="FootnoteReference"/>
        </w:rPr>
        <w:footnoteReference w:id="19533"/>
      </w:r>
      <w:r>
        <w:rPr>
          <w:rStyle w:val="FootnoteReference"/>
        </w:rPr>
        <w:footnoteReference w:id="19534"/>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9535"/>
      </w:r>
      <w:r>
        <w:t xml:space="preserve"> your own selves.</w:t>
      </w:r>
      <w:r>
        <w:rPr>
          <w:rStyle w:val="FootnoteReference"/>
        </w:rPr>
        <w:footnoteReference w:id="19536"/>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9537"/>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w:t>
      </w:r>
      <w:r>
        <w:rPr>
          <w:rStyle w:val="FootnoteReference"/>
        </w:rPr>
        <w:footnoteReference w:id="19538"/>
      </w:r>
      <w:r>
        <w:t xml:space="preserve">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9539"/>
      </w:r>
      <w:r>
        <w:t xml:space="preserve"> law of liberty</w:t>
      </w:r>
      <w:r>
        <w:rPr>
          <w:rStyle w:val="FootnoteReference"/>
        </w:rPr>
        <w:footnoteReference w:id="19540"/>
      </w:r>
      <w:r>
        <w:t xml:space="preserve">, and continues in it, he being not a forgetful</w:t>
      </w:r>
      <w:r>
        <w:rPr>
          <w:rStyle w:val="FootnoteReference"/>
        </w:rPr>
        <w:footnoteReference w:id="19541"/>
      </w:r>
      <w:r>
        <w:t xml:space="preserve"> hearer, but a doer of the work, this</w:t>
      </w:r>
      <w:r>
        <w:rPr>
          <w:rStyle w:val="FootnoteReference"/>
        </w:rPr>
        <w:footnoteReference w:id="19542"/>
      </w:r>
      <w:r>
        <w:t xml:space="preserve"> man shall be blessed in his deed.</w:t>
      </w:r>
      <w:r>
        <w:rPr>
          <w:rStyle w:val="FootnoteReference"/>
        </w:rPr>
        <w:footnoteReference w:id="19543"/>
      </w:r>
      <w:r>
        <w:rPr>
          <w:rStyle w:val="FootnoteReference"/>
        </w:rPr>
        <w:footnoteReference w:id="19544"/>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9545"/>
      </w:r>
      <w:r>
        <w:t xml:space="preserve"> to be religious, and bridles not his tongue, but deceives his own heart, this</w:t>
      </w:r>
      <w:r>
        <w:rPr>
          <w:rStyle w:val="FootnoteReference"/>
        </w:rPr>
        <w:footnoteReference w:id="19546"/>
      </w:r>
      <w:r>
        <w:t xml:space="preserve"> man's religion is vain.</w:t>
      </w:r>
      <w:r>
        <w:rPr>
          <w:rStyle w:val="FootnoteReference"/>
        </w:rPr>
        <w:footnoteReference w:id="19547"/>
      </w:r>
      <w:r>
        <w:rPr>
          <w:rStyle w:val="FootnoteReference"/>
        </w:rPr>
        <w:footnoteReference w:id="19548"/>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9549"/>
      </w:r>
      <w:r>
        <w:t xml:space="preserve"> religion and undefiled before God and the Father is this, To visit</w:t>
      </w:r>
      <w:r>
        <w:rPr>
          <w:rStyle w:val="FootnoteReference"/>
        </w:rPr>
        <w:footnoteReference w:id="19550"/>
      </w:r>
      <w:r>
        <w:t xml:space="preserve"> the fatherless and widows in their affliction, and to keep</w:t>
      </w:r>
      <w:r>
        <w:rPr>
          <w:rStyle w:val="FootnoteReference"/>
        </w:rPr>
        <w:footnoteReference w:id="19551"/>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9552"/>
      </w:r>
      <w:r>
        <w:t xml:space="preserve"> of our Lord Jesus</w:t>
      </w:r>
      <w:r>
        <w:rPr>
          <w:rStyle w:val="FootnoteReference"/>
        </w:rPr>
        <w:footnoteReference w:id="19553"/>
      </w:r>
      <w:r>
        <w:t xml:space="preserve"> Christ</w:t>
      </w:r>
      <w:r>
        <w:rPr>
          <w:rStyle w:val="FootnoteReference"/>
        </w:rPr>
        <w:footnoteReference w:id="19554"/>
      </w:r>
      <w:r>
        <w:t xml:space="preserve">, the Lord</w:t>
      </w:r>
      <w:r>
        <w:rPr>
          <w:rStyle w:val="FootnoteReference"/>
        </w:rPr>
        <w:footnoteReference w:id="19555"/>
      </w:r>
      <w:r>
        <w:t xml:space="preserve"> of glory, with</w:t>
      </w:r>
      <w:r>
        <w:rPr>
          <w:rStyle w:val="FootnoteReference"/>
        </w:rPr>
        <w:footnoteReference w:id="19556"/>
      </w:r>
      <w:r>
        <w:t xml:space="preserve"> respect of persons.</w:t>
      </w:r>
      <w:r>
        <w:rPr>
          <w:rStyle w:val="FootnoteReference"/>
        </w:rPr>
        <w:footnoteReference w:id="1955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9558"/>
      </w:r>
      <w:r>
        <w:t xml:space="preserve"> ring, in bright clothing, and there come in also a poor man in filthy clothing;</w:t>
      </w:r>
      <w:r>
        <w:rPr>
          <w:rStyle w:val="FootnoteReference"/>
        </w:rPr>
        <w:footnoteReference w:id="19559"/>
      </w:r>
      <w:r>
        <w:rPr>
          <w:rStyle w:val="FootnoteReference"/>
        </w:rPr>
        <w:footnoteReference w:id="1956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w:t>
      </w:r>
      <w:r>
        <w:rPr>
          <w:rStyle w:val="FootnoteReference"/>
        </w:rPr>
        <w:footnoteReference w:id="19561"/>
      </w:r>
      <w:r>
        <w:t xml:space="preserve"> poor, Stand you there, or sit here under my footstool:</w:t>
      </w:r>
      <w:r>
        <w:rPr>
          <w:rStyle w:val="FootnoteReference"/>
        </w:rPr>
        <w:footnoteReference w:id="19562"/>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9563"/>
      </w:r>
      <w:r>
        <w:t xml:space="preserve"> in yourselves, and are become judges</w:t>
      </w:r>
      <w:r>
        <w:rPr>
          <w:rStyle w:val="FootnoteReference"/>
        </w:rPr>
        <w:footnoteReference w:id="19564"/>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9565"/>
      </w:r>
      <w:r>
        <w:t xml:space="preserve"> chosen the poor of this world rich</w:t>
      </w:r>
      <w:r>
        <w:rPr>
          <w:rStyle w:val="FootnoteReference"/>
        </w:rPr>
        <w:footnoteReference w:id="19566"/>
      </w:r>
      <w:r>
        <w:t xml:space="preserve"> in faith, and heirs</w:t>
      </w:r>
      <w:r>
        <w:rPr>
          <w:rStyle w:val="FootnoteReference"/>
        </w:rPr>
        <w:footnoteReference w:id="19567"/>
      </w:r>
      <w:r>
        <w:t xml:space="preserve"> of the kingdom which he has promised to those who love him?</w:t>
      </w:r>
      <w:r>
        <w:rPr>
          <w:rStyle w:val="FootnoteReference"/>
        </w:rPr>
        <w:footnoteReference w:id="19568"/>
      </w:r>
      <w:r>
        <w:rPr>
          <w:rStyle w:val="FootnoteReference"/>
        </w:rPr>
        <w:footnoteReference w:id="19569"/>
      </w:r>
      <w:r>
        <w:rPr>
          <w:rStyle w:val="FootnoteReference"/>
        </w:rPr>
        <w:footnoteReference w:id="19570"/>
      </w:r>
      <w:r>
        <w:rPr>
          <w:rStyle w:val="FootnoteReference"/>
        </w:rPr>
        <w:footnoteReference w:id="19571"/>
      </w:r>
      <w:r>
        <w:rPr>
          <w:rStyle w:val="FootnoteReference"/>
        </w:rPr>
        <w:footnoteReference w:id="1957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9573"/>
      </w:r>
      <w:r>
        <w:rPr>
          <w:rStyle w:val="FootnoteReference"/>
        </w:rPr>
        <w:footnoteReference w:id="19574"/>
      </w:r>
      <w:r>
        <w:rPr>
          <w:rStyle w:val="FootnoteReference"/>
        </w:rPr>
        <w:footnoteReference w:id="1957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9576"/>
      </w:r>
      <w:r>
        <w:t xml:space="preserve"> that worthy</w:t>
      </w:r>
      <w:r>
        <w:rPr>
          <w:rStyle w:val="FootnoteReference"/>
        </w:rPr>
        <w:footnoteReference w:id="19577"/>
      </w:r>
      <w:r>
        <w:t xml:space="preserve"> name by the which you are called?</w:t>
      </w:r>
      <w:r>
        <w:rPr>
          <w:rStyle w:val="FootnoteReference"/>
        </w:rPr>
        <w:footnoteReference w:id="1957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9579"/>
      </w:r>
      <w:r>
        <w:t xml:space="preserve"> law according to the scripture, You shall love your neighbor as yourself, you do well:</w:t>
      </w:r>
      <w:r>
        <w:rPr>
          <w:rStyle w:val="FootnoteReference"/>
        </w:rPr>
        <w:footnoteReference w:id="19580"/>
      </w:r>
      <w:r>
        <w:rPr>
          <w:rStyle w:val="FootnoteReference"/>
        </w:rPr>
        <w:footnoteReference w:id="1958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9582"/>
      </w:r>
      <w:r>
        <w:t xml:space="preserve">.</w:t>
      </w:r>
      <w:r>
        <w:rPr>
          <w:rStyle w:val="FootnoteReference"/>
        </w:rPr>
        <w:footnoteReference w:id="19583"/>
      </w:r>
      <w:r>
        <w:rPr>
          <w:rStyle w:val="FootnoteReference"/>
        </w:rPr>
        <w:footnoteReference w:id="1958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9585"/>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9586"/>
      </w:r>
      <w:r>
        <w:t xml:space="preserve"> adultery, said also, Do not kill. Now if you commit no adultery, yet if you kill, you are become a transgressor of the law.</w:t>
      </w:r>
      <w:r>
        <w:rPr>
          <w:rStyle w:val="FootnoteReference"/>
        </w:rPr>
        <w:footnoteReference w:id="1958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9588"/>
      </w:r>
      <w:r>
        <w:t xml:space="preserve"> you, and so do, as those who shall be judged by the law of liberty.</w:t>
      </w:r>
      <w:r>
        <w:rPr>
          <w:rStyle w:val="FootnoteReference"/>
        </w:rPr>
        <w:footnoteReference w:id="19589"/>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9590"/>
      </w:r>
      <w:r>
        <w:rPr>
          <w:rStyle w:val="FootnoteReference"/>
        </w:rPr>
        <w:footnoteReference w:id="19591"/>
      </w:r>
      <w:r>
        <w:t xml:space="preserve">{{field-off:Bible}}</w:t>
      </w:r>
    </w:p>
    <w:p>
      <w:r>
        <w:rPr>
          <w:sz w:val="18"/>
          <w:color w:val="777777"/>
        </w:rPr>
        <w:t xml:space="preserve">[[@Bible:James 2:14]] </w:t>
      </w:r>
      <w:r>
        <w:rPr>
          <w:b/>
        </w:rPr>
        <w:t xml:space="preserve">14 </w:t>
      </w:r>
      <w:r>
        <w:t xml:space="preserve"> {{field-on:Bible}}</w:t>
      </w:r>
      <w:r>
        <w:t xml:space="preserve">What</w:t>
      </w:r>
      <w:r>
        <w:rPr>
          <w:rStyle w:val="FootnoteReference"/>
        </w:rPr>
        <w:footnoteReference w:id="19592"/>
      </w:r>
      <w:r>
        <w:t xml:space="preserve"> does it profit, my brothers, though</w:t>
      </w:r>
      <w:r>
        <w:rPr>
          <w:rStyle w:val="FootnoteReference"/>
        </w:rPr>
        <w:footnoteReference w:id="19593"/>
      </w:r>
      <w:r>
        <w:t xml:space="preserve"> a man say he has faith, and have not works? can faith save him?</w:t>
      </w:r>
      <w:r>
        <w:rPr>
          <w:rStyle w:val="FootnoteReference"/>
        </w:rPr>
        <w:footnoteReference w:id="19594"/>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9595"/>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w:t>
      </w:r>
      <w:r>
        <w:rPr>
          <w:rStyle w:val="FootnoteReference"/>
        </w:rPr>
        <w:footnoteReference w:id="19596"/>
      </w:r>
      <w:r>
        <w:t xml:space="preserve"> does it profit?</w:t>
      </w:r>
      <w:r>
        <w:rPr>
          <w:rStyle w:val="FootnoteReference"/>
        </w:rPr>
        <w:footnoteReference w:id="19597"/>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9598"/>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9599"/>
      </w:r>
      <w:r>
        <w:t xml:space="preserve"> show you my faith by my works.</w:t>
      </w:r>
      <w:r>
        <w:rPr>
          <w:rStyle w:val="FootnoteReference"/>
        </w:rPr>
        <w:footnoteReference w:id="19600"/>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9601"/>
      </w:r>
      <w:r>
        <w:rPr>
          <w:rStyle w:val="FootnoteReference"/>
        </w:rPr>
        <w:footnoteReference w:id="19602"/>
      </w:r>
      <w:r>
        <w:rPr>
          <w:rStyle w:val="FootnoteReference"/>
        </w:rPr>
        <w:footnoteReference w:id="19603"/>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9604"/>
      </w:r>
      <w:r>
        <w:t xml:space="preserve"> man, that</w:t>
      </w:r>
      <w:r>
        <w:rPr>
          <w:rStyle w:val="FootnoteReference"/>
        </w:rPr>
        <w:footnoteReference w:id="19605"/>
      </w:r>
      <w:r>
        <w:t xml:space="preserve">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9606"/>
      </w:r>
      <w:r>
        <w:t xml:space="preserve"> our father justified</w:t>
      </w:r>
      <w:r>
        <w:rPr>
          <w:rStyle w:val="FootnoteReference"/>
        </w:rPr>
        <w:footnoteReference w:id="19607"/>
      </w:r>
      <w:r>
        <w:t xml:space="preserve"> by works, when</w:t>
      </w:r>
      <w:r>
        <w:rPr>
          <w:rStyle w:val="FootnoteReference"/>
        </w:rPr>
        <w:footnoteReference w:id="19608"/>
      </w:r>
      <w:r>
        <w:t xml:space="preserve"> he had offered Isaac</w:t>
      </w:r>
      <w:r>
        <w:rPr>
          <w:rStyle w:val="FootnoteReference"/>
        </w:rPr>
        <w:footnoteReference w:id="19609"/>
      </w:r>
      <w:r>
        <w:t xml:space="preserve"> his son upon the altar?</w:t>
      </w:r>
      <w:r>
        <w:rPr>
          <w:rStyle w:val="FootnoteReference"/>
        </w:rPr>
        <w:footnoteReference w:id="19610"/>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9611"/>
      </w:r>
      <w:r>
        <w:t xml:space="preserve"> worked with his works, and by works was faith made</w:t>
      </w:r>
      <w:r>
        <w:rPr>
          <w:rStyle w:val="FootnoteReference"/>
        </w:rPr>
        <w:footnoteReference w:id="19612"/>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9613"/>
      </w:r>
      <w:r>
        <w:t xml:space="preserve"> was fulfilled which says, Abraham</w:t>
      </w:r>
      <w:r>
        <w:rPr>
          <w:rStyle w:val="FootnoteReference"/>
        </w:rPr>
        <w:footnoteReference w:id="19614"/>
      </w:r>
      <w:r>
        <w:t xml:space="preserve"> believed God, and it was imputed to him for righteousness: and he was called the Friend</w:t>
      </w:r>
      <w:r>
        <w:rPr>
          <w:rStyle w:val="FootnoteReference"/>
        </w:rPr>
        <w:footnoteReference w:id="19615"/>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9616"/>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9617"/>
      </w:r>
      <w:r>
        <w:t xml:space="preserve"> the prostitute justified</w:t>
      </w:r>
      <w:r>
        <w:rPr>
          <w:rStyle w:val="FootnoteReference"/>
        </w:rPr>
        <w:footnoteReference w:id="19618"/>
      </w:r>
      <w:r>
        <w:t xml:space="preserve"> by works, when</w:t>
      </w:r>
      <w:r>
        <w:rPr>
          <w:rStyle w:val="FootnoteReference"/>
        </w:rPr>
        <w:footnoteReference w:id="19619"/>
      </w:r>
      <w:r>
        <w:t xml:space="preserve"> she had received the messengers, and had sent them out another way?</w:t>
      </w:r>
      <w:r>
        <w:rPr>
          <w:rStyle w:val="FootnoteReference"/>
        </w:rPr>
        <w:footnoteReference w:id="19620"/>
      </w:r>
      <w:r>
        <w:rPr>
          <w:rStyle w:val="FootnoteReference"/>
        </w:rPr>
        <w:footnoteReference w:id="19621"/>
      </w:r>
      <w:r>
        <w:rPr>
          <w:rStyle w:val="FootnoteReference"/>
        </w:rPr>
        <w:footnoteReference w:id="19622"/>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9623"/>
      </w:r>
      <w:r>
        <w:rPr>
          <w:rStyle w:val="FootnoteReference"/>
        </w:rPr>
        <w:footnoteReference w:id="196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9625"/>
      </w:r>
      <w:r>
        <w:t xml:space="preserve"> that we shall receive the greater condemnation</w:t>
      </w:r>
      <w:r>
        <w:rPr>
          <w:rStyle w:val="FootnoteReference"/>
        </w:rPr>
        <w:footnoteReference w:id="19626"/>
      </w:r>
      <w:r>
        <w:t xml:space="preserve">.</w:t>
      </w:r>
      <w:r>
        <w:rPr>
          <w:rStyle w:val="FootnoteReference"/>
        </w:rPr>
        <w:footnoteReference w:id="19627"/>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9628"/>
      </w:r>
      <w:r>
        <w:t xml:space="preserve"> man, and able also to bridle</w:t>
      </w:r>
      <w:r>
        <w:rPr>
          <w:rStyle w:val="FootnoteReference"/>
        </w:rPr>
        <w:footnoteReference w:id="19629"/>
      </w:r>
      <w:r>
        <w:t xml:space="preserve"> the whole body.</w:t>
      </w:r>
      <w:r>
        <w:rPr>
          <w:rStyle w:val="FootnoteReference"/>
        </w:rPr>
        <w:footnoteReference w:id="19630"/>
      </w:r>
      <w:r>
        <w:rPr>
          <w:rStyle w:val="FootnoteReference"/>
        </w:rPr>
        <w:footnoteReference w:id="19631"/>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9632"/>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9633"/>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9634"/>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9635"/>
      </w:r>
      <w:r>
        <w:t xml:space="preserve"> is a fire, a world</w:t>
      </w:r>
      <w:r>
        <w:rPr>
          <w:rStyle w:val="FootnoteReference"/>
        </w:rPr>
        <w:footnoteReference w:id="19636"/>
      </w:r>
      <w:r>
        <w:t xml:space="preserve"> of iniquity: so is the tongue among our members, that it defiles the whole body, and sets on fire the course of nature; and it is</w:t>
      </w:r>
      <w:r>
        <w:rPr>
          <w:rStyle w:val="FootnoteReference"/>
        </w:rPr>
        <w:footnoteReference w:id="19637"/>
      </w:r>
      <w:r>
        <w:t xml:space="preserve">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9638"/>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9639"/>
      </w:r>
      <w:r>
        <w:t xml:space="preserve"> evil, full</w:t>
      </w:r>
      <w:r>
        <w:rPr>
          <w:rStyle w:val="FootnoteReference"/>
        </w:rPr>
        <w:footnoteReference w:id="19640"/>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9641"/>
      </w:r>
      <w:r>
        <w:t xml:space="preserve"> God</w:t>
      </w:r>
      <w:r>
        <w:rPr>
          <w:rStyle w:val="FootnoteReference"/>
        </w:rPr>
        <w:footnoteReference w:id="19642"/>
      </w:r>
      <w:r>
        <w:t xml:space="preserve">, even the Father; and with it we curse men, who are made</w:t>
      </w:r>
      <w:r>
        <w:rPr>
          <w:rStyle w:val="FootnoteReference"/>
        </w:rPr>
        <w:footnoteReference w:id="19643"/>
      </w:r>
      <w:r>
        <w:t xml:space="preserve"> after the likeness of God.</w:t>
      </w:r>
      <w:r>
        <w:rPr>
          <w:rStyle w:val="FootnoteReference"/>
        </w:rPr>
        <w:footnoteReference w:id="19644"/>
      </w:r>
      <w:r>
        <w:rPr>
          <w:rStyle w:val="FootnoteReference"/>
        </w:rPr>
        <w:footnoteReference w:id="19645"/>
      </w:r>
      <w:r>
        <w:rPr>
          <w:rStyle w:val="FootnoteReference"/>
        </w:rPr>
        <w:footnoteReference w:id="19646"/>
      </w:r>
      <w:r>
        <w:rPr>
          <w:rStyle w:val="FootnoteReference"/>
        </w:rPr>
        <w:footnoteReference w:id="19647"/>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w:t>
      </w:r>
      <w:r>
        <w:rPr>
          <w:rStyle w:val="FootnoteReference"/>
        </w:rPr>
        <w:footnoteReference w:id="19648"/>
      </w:r>
      <w:r>
        <w:t xml:space="preserve"> things ought not so to be.</w:t>
      </w:r>
      <w:r>
        <w:rPr>
          <w:rStyle w:val="FootnoteReference"/>
        </w:rPr>
        <w:footnoteReference w:id="19649"/>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9650"/>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9651"/>
      </w:r>
      <w:r>
        <w:t xml:space="preserve">, my brothers, bear olive berries? either a vine, figs? so can no fountain both yield salt water and fresh.</w:t>
      </w:r>
      <w:r>
        <w:rPr>
          <w:rStyle w:val="FootnoteReference"/>
        </w:rPr>
        <w:footnoteReference w:id="19652"/>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9653"/>
      </w:r>
      <w:r>
        <w:t xml:space="preserve"> wise man and imbued with knowledge among you? let him show out of a good</w:t>
      </w:r>
      <w:r>
        <w:rPr>
          <w:rStyle w:val="FootnoteReference"/>
        </w:rPr>
        <w:footnoteReference w:id="19654"/>
      </w:r>
      <w:r>
        <w:t xml:space="preserve"> conduct his works with meekness</w:t>
      </w:r>
      <w:r>
        <w:rPr>
          <w:rStyle w:val="FootnoteReference"/>
        </w:rPr>
        <w:footnoteReference w:id="19655"/>
      </w:r>
      <w:r>
        <w:t xml:space="preserve"> of wisdom.</w:t>
      </w:r>
      <w:r>
        <w:rPr>
          <w:rStyle w:val="FootnoteReference"/>
        </w:rPr>
        <w:footnoteReference w:id="19656"/>
      </w:r>
      <w:r>
        <w:rPr>
          <w:rStyle w:val="FootnoteReference"/>
        </w:rPr>
        <w:footnoteReference w:id="19657"/>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9658"/>
      </w:r>
      <w:r>
        <w:t xml:space="preserve"> not, and lie</w:t>
      </w:r>
      <w:r>
        <w:rPr>
          <w:rStyle w:val="FootnoteReference"/>
        </w:rPr>
        <w:footnoteReference w:id="19659"/>
      </w:r>
      <w:r>
        <w:t xml:space="preserve"> not against the truth.</w:t>
      </w:r>
      <w:r>
        <w:rPr>
          <w:rStyle w:val="FootnoteReference"/>
        </w:rPr>
        <w:footnoteReference w:id="19660"/>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9661"/>
      </w:r>
      <w:r>
        <w:t xml:space="preserve"> descends not from above, but is earthly, sensual</w:t>
      </w:r>
      <w:r>
        <w:rPr>
          <w:rStyle w:val="FootnoteReference"/>
        </w:rPr>
        <w:footnoteReference w:id="19662"/>
      </w:r>
      <w:r>
        <w:t xml:space="preserve">, devilish</w:t>
      </w:r>
      <w:r>
        <w:rPr>
          <w:rStyle w:val="FootnoteReference"/>
        </w:rPr>
        <w:footnoteReference w:id="19663"/>
      </w:r>
      <w:r>
        <w:t xml:space="preserve">.</w:t>
      </w:r>
      <w:r>
        <w:rPr>
          <w:rStyle w:val="FootnoteReference"/>
        </w:rPr>
        <w:footnoteReference w:id="19664"/>
      </w:r>
      <w:r>
        <w:t xml:space="preserve">{{field-off:Bible}}</w:t>
      </w:r>
    </w:p>
    <w:p>
      <w:r>
        <w:rPr>
          <w:sz w:val="18"/>
          <w:color w:val="777777"/>
        </w:rPr>
        <w:t xml:space="preserve">[[@Bible:James 3:16]] </w:t>
      </w:r>
      <w:r>
        <w:rPr>
          <w:b/>
        </w:rPr>
        <w:t xml:space="preserve">16 </w:t>
      </w:r>
      <w:r>
        <w:t xml:space="preserve"> {{field-on:Bible}}</w:t>
      </w:r>
      <w:r>
        <w:t xml:space="preserve">For where</w:t>
      </w:r>
      <w:r>
        <w:rPr>
          <w:rStyle w:val="FootnoteReference"/>
        </w:rPr>
        <w:footnoteReference w:id="19665"/>
      </w:r>
      <w:r>
        <w:t xml:space="preserve"> envying and strife is, there</w:t>
      </w:r>
      <w:r>
        <w:rPr>
          <w:rStyle w:val="FootnoteReference"/>
        </w:rPr>
        <w:footnoteReference w:id="19666"/>
      </w:r>
      <w:r>
        <w:t xml:space="preserve"> is confusion and every</w:t>
      </w:r>
      <w:r>
        <w:rPr>
          <w:rStyle w:val="FootnoteReference"/>
        </w:rPr>
        <w:footnoteReference w:id="19667"/>
      </w:r>
      <w:r>
        <w:t xml:space="preserve">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9668"/>
      </w:r>
      <w:r>
        <w:t xml:space="preserve"> that is from above is first</w:t>
      </w:r>
      <w:r>
        <w:rPr>
          <w:rStyle w:val="FootnoteReference"/>
        </w:rPr>
        <w:footnoteReference w:id="19669"/>
      </w:r>
      <w:r>
        <w:t xml:space="preserve"> pure, then peaceable</w:t>
      </w:r>
      <w:r>
        <w:rPr>
          <w:rStyle w:val="FootnoteReference"/>
        </w:rPr>
        <w:footnoteReference w:id="19670"/>
      </w:r>
      <w:r>
        <w:t xml:space="preserve">, gentle</w:t>
      </w:r>
      <w:r>
        <w:rPr>
          <w:rStyle w:val="FootnoteReference"/>
        </w:rPr>
        <w:footnoteReference w:id="19671"/>
      </w:r>
      <w:r>
        <w:t xml:space="preserve">, and easy to be implored, full</w:t>
      </w:r>
      <w:r>
        <w:rPr>
          <w:rStyle w:val="FootnoteReference"/>
        </w:rPr>
        <w:footnoteReference w:id="19672"/>
      </w:r>
      <w:r>
        <w:t xml:space="preserve"> of mercy and good fruits, without</w:t>
      </w:r>
      <w:r>
        <w:rPr>
          <w:rStyle w:val="FootnoteReference"/>
        </w:rPr>
        <w:footnoteReference w:id="19673"/>
      </w:r>
      <w:r>
        <w:t xml:space="preserve"> partiality, and without hypocrisy</w:t>
      </w:r>
      <w:r>
        <w:rPr>
          <w:rStyle w:val="FootnoteReference"/>
        </w:rPr>
        <w:footnoteReference w:id="19674"/>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9675"/>
      </w:r>
      <w:r>
        <w:t xml:space="preserve"> of righteousness is sown in peace of those who make</w:t>
      </w:r>
      <w:r>
        <w:rPr>
          <w:rStyle w:val="FootnoteReference"/>
        </w:rPr>
        <w:footnoteReference w:id="19676"/>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9677"/>
      </w:r>
      <w:r>
        <w:t xml:space="preserve"> that war in your members?</w:t>
      </w:r>
      <w:r>
        <w:rPr>
          <w:rStyle w:val="FootnoteReference"/>
        </w:rPr>
        <w:footnoteReference w:id="19678"/>
      </w:r>
      <w:r>
        <w:rPr>
          <w:rStyle w:val="FootnoteReference"/>
        </w:rPr>
        <w:footnoteReference w:id="19679"/>
      </w:r>
      <w:r>
        <w:rPr>
          <w:rStyle w:val="FootnoteReference"/>
        </w:rPr>
        <w:footnoteReference w:id="19680"/>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9681"/>
      </w:r>
      <w:r>
        <w:t xml:space="preserve">, and have not: you kill, and desire to have, and cannot obtain: you fight and war, yet you have not, because</w:t>
      </w:r>
      <w:r>
        <w:rPr>
          <w:rStyle w:val="FootnoteReference"/>
        </w:rPr>
        <w:footnoteReference w:id="19682"/>
      </w:r>
      <w:r>
        <w:t xml:space="preserv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9683"/>
      </w:r>
      <w:r>
        <w:t xml:space="preserve">.</w:t>
      </w:r>
      <w:r>
        <w:rPr>
          <w:rStyle w:val="FootnoteReference"/>
        </w:rPr>
        <w:footnoteReference w:id="19684"/>
      </w:r>
      <w:r>
        <w:rPr>
          <w:rStyle w:val="FootnoteReference"/>
        </w:rPr>
        <w:footnoteReference w:id="19685"/>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9686"/>
      </w:r>
      <w:r>
        <w:t xml:space="preserve"> and adulteresses, do you not know that the friendship</w:t>
      </w:r>
      <w:r>
        <w:rPr>
          <w:rStyle w:val="FootnoteReference"/>
        </w:rPr>
        <w:footnoteReference w:id="19687"/>
      </w:r>
      <w:r>
        <w:t xml:space="preserve"> of the world is enmity</w:t>
      </w:r>
      <w:r>
        <w:rPr>
          <w:rStyle w:val="FootnoteReference"/>
        </w:rPr>
        <w:footnoteReference w:id="19688"/>
      </w:r>
      <w:r>
        <w:t xml:space="preserve"> with God</w:t>
      </w:r>
      <w:r>
        <w:rPr>
          <w:rStyle w:val="FootnoteReference"/>
        </w:rPr>
        <w:footnoteReference w:id="19689"/>
      </w:r>
      <w:r>
        <w:t xml:space="preserve">? whoever therefore will be a friend of the world is the</w:t>
      </w:r>
      <w:r>
        <w:rPr>
          <w:rStyle w:val="FootnoteReference"/>
        </w:rPr>
        <w:footnoteReference w:id="19690"/>
      </w:r>
      <w:r>
        <w:t xml:space="preserve"> enemy of God.</w:t>
      </w:r>
      <w:r>
        <w:rPr>
          <w:rStyle w:val="FootnoteReference"/>
        </w:rPr>
        <w:footnoteReference w:id="19691"/>
      </w:r>
      <w:r>
        <w:rPr>
          <w:rStyle w:val="FootnoteReference"/>
        </w:rPr>
        <w:footnoteReference w:id="19692"/>
      </w:r>
      <w:r>
        <w:rPr>
          <w:rStyle w:val="FootnoteReference"/>
        </w:rPr>
        <w:footnoteReference w:id="19693"/>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9694"/>
      </w:r>
      <w:r>
        <w:t xml:space="preserve"> says in vain, The spirit</w:t>
      </w:r>
      <w:r>
        <w:rPr>
          <w:rStyle w:val="FootnoteReference"/>
        </w:rPr>
        <w:footnoteReference w:id="19695"/>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9696"/>
      </w:r>
      <w:r>
        <w:rPr>
          <w:rStyle w:val="FootnoteReference"/>
        </w:rPr>
        <w:footnoteReference w:id="19697"/>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9698"/>
      </w:r>
      <w:r>
        <w:t xml:space="preserve"> yourselves therefore to God. Resist</w:t>
      </w:r>
      <w:r>
        <w:rPr>
          <w:rStyle w:val="FootnoteReference"/>
        </w:rPr>
        <w:footnoteReference w:id="19699"/>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9700"/>
      </w:r>
      <w:r>
        <w:t xml:space="preserve"> your hands, you sinners; and purify</w:t>
      </w:r>
      <w:r>
        <w:rPr>
          <w:rStyle w:val="FootnoteReference"/>
        </w:rPr>
        <w:footnoteReference w:id="19701"/>
      </w:r>
      <w:r>
        <w:t xml:space="preserve"> your hearts, you double minded.</w:t>
      </w:r>
      <w:r>
        <w:rPr>
          <w:rStyle w:val="FootnoteReference"/>
        </w:rPr>
        <w:footnoteReference w:id="19702"/>
      </w:r>
      <w:r>
        <w:rPr>
          <w:rStyle w:val="FootnoteReference"/>
        </w:rPr>
        <w:footnoteReference w:id="19703"/>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9704"/>
      </w:r>
      <w:r>
        <w:t xml:space="preserve">, and mourn, and weep: let your laughter be turned to mourning, and your joy to heaviness.</w:t>
      </w:r>
      <w:r>
        <w:rPr>
          <w:rStyle w:val="FootnoteReference"/>
        </w:rPr>
        <w:footnoteReference w:id="19705"/>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9706"/>
      </w:r>
      <w:r>
        <w:t xml:space="preserve"> yourselves in the sight of the Lord, and he shall lift you up.</w:t>
      </w:r>
      <w:r>
        <w:rPr>
          <w:rStyle w:val="FootnoteReference"/>
        </w:rPr>
        <w:footnoteReference w:id="19707"/>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9708"/>
      </w:r>
      <w:r>
        <w:t xml:space="preserve"> not evil one of another, brothers. the one who speaks evil of his brother, and judges his brother, speaks evil of the law, and judges the law: but if you judge the law, you are not a doer</w:t>
      </w:r>
      <w:r>
        <w:rPr>
          <w:rStyle w:val="FootnoteReference"/>
        </w:rPr>
        <w:footnoteReference w:id="19709"/>
      </w:r>
      <w:r>
        <w:t xml:space="preserve"> of the law, but a judge.</w:t>
      </w:r>
      <w:r>
        <w:rPr>
          <w:rStyle w:val="FootnoteReference"/>
        </w:rPr>
        <w:footnoteReference w:id="19710"/>
      </w:r>
      <w:r>
        <w:rPr>
          <w:rStyle w:val="FootnoteReference"/>
        </w:rPr>
        <w:footnoteReference w:id="19711"/>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9712"/>
      </w:r>
      <w:r>
        <w:t xml:space="preserve">, who is able</w:t>
      </w:r>
      <w:r>
        <w:rPr>
          <w:rStyle w:val="FootnoteReference"/>
        </w:rPr>
        <w:footnoteReference w:id="19713"/>
      </w:r>
      <w:r>
        <w:t xml:space="preserve"> to save and to destroy: who are you that judge another?</w:t>
      </w:r>
      <w:r>
        <w:rPr>
          <w:rStyle w:val="FootnoteReference"/>
        </w:rPr>
        <w:footnoteReference w:id="19714"/>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9715"/>
      </w:r>
      <w:r>
        <w:t xml:space="preserve"> now, you that say, today or tomorrow we will go into such a city, and continue there a year, and buy</w:t>
      </w:r>
      <w:r>
        <w:rPr>
          <w:rStyle w:val="FootnoteReference"/>
        </w:rPr>
        <w:footnoteReference w:id="19716"/>
      </w:r>
      <w:r>
        <w:t xml:space="preserve"> and sell, and get gain:</w:t>
      </w:r>
      <w:r>
        <w:rPr>
          <w:rStyle w:val="FootnoteReference"/>
        </w:rPr>
        <w:footnoteReference w:id="19717"/>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9718"/>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9719"/>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9720"/>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97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9722"/>
      </w:r>
      <w:r>
        <w:t xml:space="preserve"> and wail for your miseries that shall come upon you.</w:t>
      </w:r>
      <w:r>
        <w:rPr>
          <w:rStyle w:val="FootnoteReference"/>
        </w:rPr>
        <w:footnoteReference w:id="19723"/>
      </w:r>
      <w:r>
        <w:rPr>
          <w:rStyle w:val="FootnoteReference"/>
        </w:rPr>
        <w:footnoteReference w:id="19724"/>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9725"/>
      </w:r>
      <w:r>
        <w:t xml:space="preserve"> are corrupted, and your clothes are moth-eaten.</w:t>
      </w:r>
      <w:r>
        <w:rPr>
          <w:rStyle w:val="FootnoteReference"/>
        </w:rPr>
        <w:footnoteReference w:id="19726"/>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9727"/>
      </w:r>
      <w:r>
        <w:t xml:space="preserve">; and the rust of them shall be a witness</w:t>
      </w:r>
      <w:r>
        <w:rPr>
          <w:rStyle w:val="FootnoteReference"/>
        </w:rPr>
        <w:footnoteReference w:id="19728"/>
      </w:r>
      <w:r>
        <w:t xml:space="preserve"> against you, and shall</w:t>
      </w:r>
      <w:r>
        <w:rPr>
          <w:rStyle w:val="FootnoteReference"/>
        </w:rPr>
        <w:footnoteReference w:id="19729"/>
      </w:r>
      <w:r>
        <w:t xml:space="preserve"> eat your flesh as it were fire. You have heaped treasure together for the last</w:t>
      </w:r>
      <w:r>
        <w:rPr>
          <w:rStyle w:val="FootnoteReference"/>
        </w:rPr>
        <w:footnoteReference w:id="19730"/>
      </w:r>
      <w:r>
        <w:t xml:space="preserve"> days.</w:t>
      </w:r>
      <w:r>
        <w:rPr>
          <w:rStyle w:val="FootnoteReference"/>
        </w:rPr>
        <w:footnoteReference w:id="19731"/>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9732"/>
      </w:r>
      <w:r>
        <w:t xml:space="preserve"> of the laborers who have reaped down your fields, which is of you kept back by fraud, cries: and the cries</w:t>
      </w:r>
      <w:r>
        <w:rPr>
          <w:rStyle w:val="FootnoteReference"/>
        </w:rPr>
        <w:footnoteReference w:id="19733"/>
      </w:r>
      <w:r>
        <w:t xml:space="preserve"> of those who have reaped are entered into the ears of the Lord of hosts</w:t>
      </w:r>
      <w:r>
        <w:rPr>
          <w:rStyle w:val="FootnoteReference"/>
        </w:rPr>
        <w:footnoteReference w:id="19734"/>
      </w:r>
      <w:r>
        <w:t xml:space="preserve">.</w:t>
      </w:r>
      <w:r>
        <w:rPr>
          <w:rStyle w:val="FootnoteReference"/>
        </w:rPr>
        <w:footnoteReference w:id="19735"/>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9736"/>
      </w:r>
      <w:r>
        <w:t xml:space="preserve"> in pleasure on the earth, and been</w:t>
      </w:r>
      <w:r>
        <w:rPr>
          <w:rStyle w:val="FootnoteReference"/>
        </w:rPr>
        <w:footnoteReference w:id="19737"/>
      </w:r>
      <w:r>
        <w:t xml:space="preserve"> wanton; you have nourished your hearts, as in</w:t>
      </w:r>
      <w:r>
        <w:rPr>
          <w:rStyle w:val="FootnoteReference"/>
        </w:rPr>
        <w:footnoteReference w:id="19738"/>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w:t>
      </w:r>
      <w:r>
        <w:rPr>
          <w:rStyle w:val="FootnoteReference"/>
        </w:rPr>
        <w:footnoteReference w:id="19739"/>
      </w:r>
      <w:r>
        <w:t xml:space="preserve"> condemned and killed the just; and he</w:t>
      </w:r>
      <w:r>
        <w:rPr>
          <w:rStyle w:val="FootnoteReference"/>
        </w:rPr>
        <w:footnoteReference w:id="19740"/>
      </w:r>
      <w:r>
        <w:t xml:space="preserv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9741"/>
      </w:r>
      <w:r>
        <w:t xml:space="preserve"> therefore, brothers, to the coming of the Lord. Look, the farmer waits for the precious fruit of the earth, and has long patience for it, until</w:t>
      </w:r>
      <w:r>
        <w:rPr>
          <w:rStyle w:val="FootnoteReference"/>
        </w:rPr>
        <w:footnoteReference w:id="19742"/>
      </w:r>
      <w:r>
        <w:t xml:space="preserve"> he receive the early and latter rain.</w:t>
      </w:r>
      <w:r>
        <w:rPr>
          <w:rStyle w:val="FootnoteReference"/>
        </w:rPr>
        <w:footnoteReference w:id="19743"/>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9744"/>
      </w:r>
      <w:r>
        <w:rPr>
          <w:rStyle w:val="FootnoteReference"/>
        </w:rPr>
        <w:footnoteReference w:id="19745"/>
      </w:r>
      <w:r>
        <w:rPr>
          <w:rStyle w:val="FootnoteReference"/>
        </w:rPr>
        <w:footnoteReference w:id="19746"/>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9747"/>
      </w:r>
      <w:r>
        <w:t xml:space="preserve"> one against another, brothers, lest</w:t>
      </w:r>
      <w:r>
        <w:rPr>
          <w:rStyle w:val="FootnoteReference"/>
        </w:rPr>
        <w:footnoteReference w:id="19748"/>
      </w:r>
      <w:r>
        <w:t xml:space="preserve"> you be condemned: look, the judge</w:t>
      </w:r>
      <w:r>
        <w:rPr>
          <w:rStyle w:val="FootnoteReference"/>
        </w:rPr>
        <w:footnoteReference w:id="19749"/>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9750"/>
      </w:r>
      <w:r>
        <w:rPr>
          <w:rStyle w:val="FootnoteReference"/>
        </w:rPr>
        <w:footnoteReference w:id="19751"/>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9752"/>
      </w:r>
      <w:r>
        <w:t xml:space="preserve"> them happy which endure. You have heard of the patience of Job</w:t>
      </w:r>
      <w:r>
        <w:rPr>
          <w:rStyle w:val="FootnoteReference"/>
        </w:rPr>
        <w:footnoteReference w:id="19753"/>
      </w:r>
      <w:r>
        <w:t xml:space="preserve">, and have</w:t>
      </w:r>
      <w:r>
        <w:rPr>
          <w:rStyle w:val="FootnoteReference"/>
        </w:rPr>
        <w:footnoteReference w:id="19754"/>
      </w:r>
      <w:r>
        <w:t xml:space="preserve"> seen the end of the Lord; that the Lord is</w:t>
      </w:r>
      <w:r>
        <w:rPr>
          <w:rStyle w:val="FootnoteReference"/>
        </w:rPr>
        <w:footnoteReference w:id="19755"/>
      </w:r>
      <w:r>
        <w:t xml:space="preserve"> very pitiful, and of tender mercy.</w:t>
      </w:r>
      <w:r>
        <w:rPr>
          <w:rStyle w:val="FootnoteReference"/>
        </w:rPr>
        <w:footnoteReference w:id="19756"/>
      </w:r>
      <w:r>
        <w:t xml:space="preserve">{{field-off:Bible}}</w:t>
      </w:r>
    </w:p>
    <w:p>
      <w:r>
        <w:rPr>
          <w:sz w:val="18"/>
          <w:color w:val="777777"/>
        </w:rPr>
        <w:t xml:space="preserve">[[@Bible:James 5:12]] </w:t>
      </w:r>
      <w:r>
        <w:rPr>
          <w:b/>
        </w:rPr>
        <w:t xml:space="preserve">12 </w:t>
      </w:r>
      <w:r>
        <w:t xml:space="preserve"> {{field-on:Bible}}</w:t>
      </w:r>
      <w:r>
        <w:t xml:space="preserve">But above</w:t>
      </w:r>
      <w:r>
        <w:rPr>
          <w:rStyle w:val="FootnoteReference"/>
        </w:rPr>
        <w:footnoteReference w:id="19757"/>
      </w:r>
      <w:r>
        <w:t xml:space="preserve"> all things, my brothers, do not swear, neither by heaven, neither by the earth, neither by any other oath: but let your yes be yes; and your no, no; lest</w:t>
      </w:r>
      <w:r>
        <w:rPr>
          <w:rStyle w:val="FootnoteReference"/>
        </w:rPr>
        <w:footnoteReference w:id="19758"/>
      </w:r>
      <w:r>
        <w:t xml:space="preserve"> you fall into condemnation.</w:t>
      </w:r>
      <w:r>
        <w:rPr>
          <w:rStyle w:val="FootnoteReference"/>
        </w:rPr>
        <w:footnoteReference w:id="19759"/>
      </w:r>
      <w:r>
        <w:rPr>
          <w:rStyle w:val="FootnoteReference"/>
        </w:rPr>
        <w:footnoteReference w:id="19760"/>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9761"/>
      </w:r>
      <w:r>
        <w:t xml:space="preserve"> you afflicted? let him pray. Is any merry</w:t>
      </w:r>
      <w:r>
        <w:rPr>
          <w:rStyle w:val="FootnoteReference"/>
        </w:rPr>
        <w:footnoteReference w:id="19762"/>
      </w:r>
      <w:r>
        <w:t xml:space="preserve">? let him sing</w:t>
      </w:r>
      <w:r>
        <w:rPr>
          <w:rStyle w:val="FootnoteReference"/>
        </w:rPr>
        <w:footnoteReference w:id="19763"/>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9764"/>
      </w:r>
      <w:r>
        <w:t xml:space="preserve"> over him, anointing</w:t>
      </w:r>
      <w:r>
        <w:rPr>
          <w:rStyle w:val="FootnoteReference"/>
        </w:rPr>
        <w:footnoteReference w:id="19765"/>
      </w:r>
      <w:r>
        <w:t xml:space="preserve"> him with oil in the name of the Lord:</w:t>
      </w:r>
      <w:r>
        <w:rPr>
          <w:rStyle w:val="FootnoteReference"/>
        </w:rPr>
        <w:footnoteReference w:id="19766"/>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9767"/>
      </w:r>
      <w:r>
        <w:t xml:space="preserve"> of faith shall save the sick, and the Lord shall raise him up; and if he</w:t>
      </w:r>
      <w:r>
        <w:rPr>
          <w:rStyle w:val="FootnoteReference"/>
        </w:rPr>
        <w:footnoteReference w:id="19768"/>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9769"/>
      </w:r>
      <w:r>
        <w:t xml:space="preserve"> your faults one to another, and pray</w:t>
      </w:r>
      <w:r>
        <w:rPr>
          <w:rStyle w:val="FootnoteReference"/>
        </w:rPr>
        <w:footnoteReference w:id="19770"/>
      </w:r>
      <w:r>
        <w:t xml:space="preserve"> one for another, that</w:t>
      </w:r>
      <w:r>
        <w:rPr>
          <w:rStyle w:val="FootnoteReference"/>
        </w:rPr>
        <w:footnoteReference w:id="19771"/>
      </w:r>
      <w:r>
        <w:t xml:space="preserve"> you may be healed. The effectual</w:t>
      </w:r>
      <w:r>
        <w:rPr>
          <w:rStyle w:val="FootnoteReference"/>
        </w:rPr>
        <w:footnoteReference w:id="19772"/>
      </w:r>
      <w:r>
        <w:t xml:space="preserve"> fervent prayer of a righteous</w:t>
      </w:r>
      <w:r>
        <w:rPr>
          <w:rStyle w:val="FootnoteReference"/>
        </w:rPr>
        <w:footnoteReference w:id="19773"/>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9774"/>
      </w:r>
      <w:r>
        <w:t xml:space="preserve"> was a man subject</w:t>
      </w:r>
      <w:r>
        <w:rPr>
          <w:rStyle w:val="FootnoteReference"/>
        </w:rPr>
        <w:footnoteReference w:id="19775"/>
      </w:r>
      <w:r>
        <w:t xml:space="preserve"> to like passions as we are, and he</w:t>
      </w:r>
      <w:r>
        <w:rPr>
          <w:rStyle w:val="FootnoteReference"/>
        </w:rPr>
        <w:footnoteReference w:id="19776"/>
      </w:r>
      <w:r>
        <w:t xml:space="preserve"> prayed earnestly that it might not rain: and it rained not</w:t>
      </w:r>
      <w:r>
        <w:rPr>
          <w:rStyle w:val="FootnoteReference"/>
        </w:rPr>
        <w:footnoteReference w:id="19777"/>
      </w:r>
      <w:r>
        <w:t xml:space="preserve"> on the earth by the space of three years and six months.</w:t>
      </w:r>
      <w:r>
        <w:rPr>
          <w:rStyle w:val="FootnoteReference"/>
        </w:rPr>
        <w:footnoteReference w:id="19778"/>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9779"/>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9780"/>
      </w:r>
      <w:r>
        <w:t xml:space="preserve"> convert him;</w:t>
      </w:r>
      <w:r>
        <w:rPr>
          <w:rStyle w:val="FootnoteReference"/>
        </w:rPr>
        <w:footnoteReference w:id="19781"/>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9782"/>
      </w:r>
      <w:r>
        <w:t xml:space="preserve"> a soul from death</w:t>
      </w:r>
      <w:r>
        <w:rPr>
          <w:rStyle w:val="FootnoteReference"/>
        </w:rPr>
        <w:footnoteReference w:id="19783"/>
      </w:r>
      <w:r>
        <w:t xml:space="preserve">, and shall hide</w:t>
      </w:r>
      <w:r>
        <w:rPr>
          <w:rStyle w:val="FootnoteReference"/>
        </w:rPr>
        <w:footnoteReference w:id="19784"/>
      </w:r>
      <w:r>
        <w:t xml:space="preserve"> a multitude of sins.</w:t>
      </w:r>
      <w:r>
        <w:rPr>
          <w:rStyle w:val="FootnoteReference"/>
        </w:rPr>
        <w:footnoteReference w:id="19785"/>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9786"/>
      </w:r>
      <w:r>
        <w:t xml:space="preserve">, an apostle of Jesus</w:t>
      </w:r>
      <w:r>
        <w:rPr>
          <w:rStyle w:val="FootnoteReference"/>
        </w:rPr>
        <w:footnoteReference w:id="19787"/>
      </w:r>
      <w:r>
        <w:t xml:space="preserve"> Christ</w:t>
      </w:r>
      <w:r>
        <w:rPr>
          <w:rStyle w:val="FootnoteReference"/>
        </w:rPr>
        <w:footnoteReference w:id="19788"/>
      </w:r>
      <w:r>
        <w:t xml:space="preserve">, to the strangers scattered</w:t>
      </w:r>
      <w:r>
        <w:rPr>
          <w:rStyle w:val="FootnoteReference"/>
        </w:rPr>
        <w:footnoteReference w:id="19789"/>
      </w:r>
      <w:r>
        <w:t xml:space="preserve"> throughout Pontus</w:t>
      </w:r>
      <w:r>
        <w:rPr>
          <w:rStyle w:val="FootnoteReference"/>
        </w:rPr>
        <w:footnoteReference w:id="19790"/>
      </w:r>
      <w:r>
        <w:t xml:space="preserve">, Galatia</w:t>
      </w:r>
      <w:r>
        <w:rPr>
          <w:rStyle w:val="FootnoteReference"/>
        </w:rPr>
        <w:footnoteReference w:id="19791"/>
      </w:r>
      <w:r>
        <w:t xml:space="preserve">, Cappadocia</w:t>
      </w:r>
      <w:r>
        <w:rPr>
          <w:rStyle w:val="FootnoteReference"/>
        </w:rPr>
        <w:footnoteReference w:id="19792"/>
      </w:r>
      <w:r>
        <w:t xml:space="preserve">, Asia</w:t>
      </w:r>
      <w:r>
        <w:rPr>
          <w:rStyle w:val="FootnoteReference"/>
        </w:rPr>
        <w:footnoteReference w:id="19793"/>
      </w:r>
      <w:r>
        <w:t xml:space="preserve">, and Bithynia</w:t>
      </w:r>
      <w:r>
        <w:rPr>
          <w:rStyle w:val="FootnoteReference"/>
        </w:rPr>
        <w:footnoteReference w:id="19794"/>
      </w:r>
      <w:r>
        <w:t xml:space="preserve">,</w:t>
      </w:r>
      <w:r>
        <w:rPr>
          <w:rStyle w:val="FootnoteReference"/>
        </w:rPr>
        <w:footnoteReference w:id="19795"/>
      </w:r>
      <w:r>
        <w:rPr>
          <w:rStyle w:val="FootnoteReference"/>
        </w:rPr>
        <w:footnoteReference w:id="19796"/>
      </w:r>
      <w:r>
        <w:rPr>
          <w:rStyle w:val="FootnoteReference"/>
        </w:rPr>
        <w:footnoteReference w:id="19797"/>
      </w:r>
      <w:r>
        <w:rPr>
          <w:rStyle w:val="FootnoteReference"/>
        </w:rPr>
        <w:footnoteReference w:id="19798"/>
      </w:r>
      <w:r>
        <w:rPr>
          <w:rStyle w:val="FootnoteReference"/>
        </w:rPr>
        <w:footnoteReference w:id="19799"/>
      </w:r>
      <w:r>
        <w:rPr>
          <w:rStyle w:val="FootnoteReference"/>
        </w:rPr>
        <w:footnoteReference w:id="19800"/>
      </w:r>
      <w:r>
        <w:rPr>
          <w:rStyle w:val="FootnoteReference"/>
        </w:rPr>
        <w:footnoteReference w:id="19801"/>
      </w:r>
      <w:r>
        <w:rPr>
          <w:rStyle w:val="FootnoteReference"/>
        </w:rPr>
        <w:footnoteReference w:id="19802"/>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9803"/>
      </w:r>
      <w:r>
        <w:t xml:space="preserve"> according to the foreknowledge</w:t>
      </w:r>
      <w:r>
        <w:rPr>
          <w:rStyle w:val="FootnoteReference"/>
        </w:rPr>
        <w:footnoteReference w:id="19804"/>
      </w:r>
      <w:r>
        <w:t xml:space="preserve"> of God</w:t>
      </w:r>
      <w:r>
        <w:rPr>
          <w:rStyle w:val="FootnoteReference"/>
        </w:rPr>
        <w:footnoteReference w:id="19805"/>
      </w:r>
      <w:r>
        <w:t xml:space="preserve"> the Father, through sanctification</w:t>
      </w:r>
      <w:r>
        <w:rPr>
          <w:rStyle w:val="FootnoteReference"/>
        </w:rPr>
        <w:footnoteReference w:id="19806"/>
      </w:r>
      <w:r>
        <w:t xml:space="preserve"> of the Spirit, to obedience and sprinkling</w:t>
      </w:r>
      <w:r>
        <w:rPr>
          <w:rStyle w:val="FootnoteReference"/>
        </w:rPr>
        <w:footnoteReference w:id="19807"/>
      </w:r>
      <w:r>
        <w:t xml:space="preserve"> of the blood of Jesus Christ: Grace</w:t>
      </w:r>
      <w:r>
        <w:rPr>
          <w:rStyle w:val="FootnoteReference"/>
        </w:rPr>
        <w:footnoteReference w:id="19808"/>
      </w:r>
      <w:r>
        <w:t xml:space="preserve"> to you, and peace, be multiplied.</w:t>
      </w:r>
      <w:r>
        <w:rPr>
          <w:rStyle w:val="FootnoteReference"/>
        </w:rPr>
        <w:footnoteReference w:id="19809"/>
      </w:r>
      <w:r>
        <w:rPr>
          <w:rStyle w:val="FootnoteReference"/>
        </w:rPr>
        <w:footnoteReference w:id="19810"/>
      </w:r>
      <w:r>
        <w:rPr>
          <w:rStyle w:val="FootnoteReference"/>
        </w:rPr>
        <w:footnoteReference w:id="19811"/>
      </w:r>
      <w:r>
        <w:rPr>
          <w:rStyle w:val="FootnoteReference"/>
        </w:rPr>
        <w:footnoteReference w:id="19812"/>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9813"/>
      </w:r>
      <w:r>
        <w:t xml:space="preserve"> be the God and Father of our Lord Jesus Christ, who according to his abundant mercy has begotten us again to a lively hope by the resurrection of Jesus Christ from the dead,</w:t>
      </w:r>
      <w:r>
        <w:rPr>
          <w:rStyle w:val="FootnoteReference"/>
        </w:rPr>
        <w:footnoteReference w:id="19814"/>
      </w:r>
      <w:r>
        <w:rPr>
          <w:rStyle w:val="FootnoteReference"/>
        </w:rPr>
        <w:footnoteReference w:id="19815"/>
      </w:r>
      <w:r>
        <w:rPr>
          <w:rStyle w:val="FootnoteReference"/>
        </w:rPr>
        <w:footnoteReference w:id="19816"/>
      </w:r>
      <w:r>
        <w:rPr>
          <w:rStyle w:val="FootnoteReference"/>
        </w:rPr>
        <w:footnoteReference w:id="19817"/>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9818"/>
      </w:r>
      <w:r>
        <w:t xml:space="preserve">, and undefiled</w:t>
      </w:r>
      <w:r>
        <w:rPr>
          <w:rStyle w:val="FootnoteReference"/>
        </w:rPr>
        <w:footnoteReference w:id="19819"/>
      </w:r>
      <w:r>
        <w:t xml:space="preserve">, and that fades not away, reserved</w:t>
      </w:r>
      <w:r>
        <w:rPr>
          <w:rStyle w:val="FootnoteReference"/>
        </w:rPr>
        <w:footnoteReference w:id="19820"/>
      </w:r>
      <w:r>
        <w:t xml:space="preserve"> in heaven for you,</w:t>
      </w:r>
      <w:r>
        <w:rPr>
          <w:rStyle w:val="FootnoteReference"/>
        </w:rPr>
        <w:footnoteReference w:id="19821"/>
      </w:r>
      <w:r>
        <w:rPr>
          <w:rStyle w:val="FootnoteReference"/>
        </w:rPr>
        <w:footnoteReference w:id="19822"/>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9823"/>
      </w:r>
      <w:r>
        <w:t xml:space="preserve"> by the power of God through</w:t>
      </w:r>
      <w:r>
        <w:rPr>
          <w:rStyle w:val="FootnoteReference"/>
        </w:rPr>
        <w:footnoteReference w:id="19824"/>
      </w:r>
      <w:r>
        <w:t xml:space="preserve"> faith to salvation ready</w:t>
      </w:r>
      <w:r>
        <w:rPr>
          <w:rStyle w:val="FootnoteReference"/>
        </w:rPr>
        <w:footnoteReference w:id="19825"/>
      </w:r>
      <w:r>
        <w:t xml:space="preserve"> to be revealed in the last time.</w:t>
      </w:r>
      <w:r>
        <w:rPr>
          <w:rStyle w:val="FootnoteReference"/>
        </w:rPr>
        <w:footnoteReference w:id="19826"/>
      </w:r>
      <w:r>
        <w:rPr>
          <w:rStyle w:val="FootnoteReference"/>
        </w:rPr>
        <w:footnoteReference w:id="19827"/>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9828"/>
      </w:r>
      <w:r>
        <w:t xml:space="preserve"> temptations:</w:t>
      </w:r>
      <w:r>
        <w:rPr>
          <w:rStyle w:val="FootnoteReference"/>
        </w:rPr>
        <w:footnoteReference w:id="19829"/>
      </w:r>
      <w:r>
        <w:rPr>
          <w:rStyle w:val="FootnoteReference"/>
        </w:rPr>
        <w:footnoteReference w:id="19830"/>
      </w:r>
      <w:r>
        <w:rPr>
          <w:rStyle w:val="FootnoteReference"/>
        </w:rPr>
        <w:footnoteReference w:id="19831"/>
      </w:r>
      <w:r>
        <w:rPr>
          <w:rStyle w:val="FootnoteReference"/>
        </w:rPr>
        <w:footnoteReference w:id="19832"/>
      </w:r>
      <w:r>
        <w:t xml:space="preserve">{{field-off:Bible}}</w:t>
      </w:r>
    </w:p>
    <w:p>
      <w:r>
        <w:rPr>
          <w:sz w:val="18"/>
          <w:color w:val="777777"/>
        </w:rPr>
        <w:t xml:space="preserve">[[@Bible:1 Peter 1:7]] </w:t>
      </w:r>
      <w:r>
        <w:rPr>
          <w:b/>
        </w:rPr>
        <w:t xml:space="preserve">7 </w:t>
      </w:r>
      <w:r>
        <w:t xml:space="preserve"> {{field-on:Bible}}</w:t>
      </w:r>
      <w:r>
        <w:t xml:space="preserve">That</w:t>
      </w:r>
      <w:r>
        <w:rPr>
          <w:rStyle w:val="FootnoteReference"/>
        </w:rPr>
        <w:footnoteReference w:id="19833"/>
      </w:r>
      <w:r>
        <w:t xml:space="preserve"> the trial</w:t>
      </w:r>
      <w:r>
        <w:rPr>
          <w:rStyle w:val="FootnoteReference"/>
        </w:rPr>
        <w:footnoteReference w:id="19834"/>
      </w:r>
      <w:r>
        <w:t xml:space="preserve"> of your faith, being much more precious</w:t>
      </w:r>
      <w:r>
        <w:rPr>
          <w:rStyle w:val="FootnoteReference"/>
        </w:rPr>
        <w:footnoteReference w:id="19835"/>
      </w:r>
      <w:r>
        <w:t xml:space="preserve"> than of gold that perishes, though it be tried</w:t>
      </w:r>
      <w:r>
        <w:rPr>
          <w:rStyle w:val="FootnoteReference"/>
        </w:rPr>
        <w:footnoteReference w:id="19836"/>
      </w:r>
      <w:r>
        <w:t xml:space="preserve"> with fire, might</w:t>
      </w:r>
      <w:r>
        <w:rPr>
          <w:rStyle w:val="FootnoteReference"/>
        </w:rPr>
        <w:footnoteReference w:id="19837"/>
      </w:r>
      <w:r>
        <w:t xml:space="preserve"> be found to praise and honor and glory at the appearing of Jesus Christ:</w:t>
      </w:r>
      <w:r>
        <w:rPr>
          <w:rStyle w:val="FootnoteReference"/>
        </w:rPr>
        <w:footnoteReference w:id="19838"/>
      </w:r>
      <w:r>
        <w:t xml:space="preserve">{{field-off:Bible}}</w:t>
      </w:r>
    </w:p>
    <w:p>
      <w:r>
        <w:rPr>
          <w:sz w:val="18"/>
          <w:color w:val="777777"/>
        </w:rPr>
        <w:t xml:space="preserve">[[@Bible:1 Peter 1:8]] </w:t>
      </w:r>
      <w:r>
        <w:rPr>
          <w:b/>
        </w:rPr>
        <w:t xml:space="preserve">8 </w:t>
      </w:r>
      <w:r>
        <w:t xml:space="preserve"> {{field-on:Bible}}</w:t>
      </w:r>
      <w:r>
        <w:t xml:space="preserve">Whom having</w:t>
      </w:r>
      <w:r>
        <w:rPr>
          <w:rStyle w:val="FootnoteReference"/>
        </w:rPr>
        <w:footnoteReference w:id="19839"/>
      </w:r>
      <w:r>
        <w:t xml:space="preserve"> not seen, you love; in whom, though now you see him not, yet believing</w:t>
      </w:r>
      <w:r>
        <w:rPr>
          <w:rStyle w:val="FootnoteReference"/>
        </w:rPr>
        <w:footnoteReference w:id="19840"/>
      </w:r>
      <w:r>
        <w:t xml:space="preserve">, you rejoice with joy unspeakable</w:t>
      </w:r>
      <w:r>
        <w:rPr>
          <w:rStyle w:val="FootnoteReference"/>
        </w:rPr>
        <w:footnoteReference w:id="19841"/>
      </w:r>
      <w:r>
        <w:t xml:space="preserve"> and full</w:t>
      </w:r>
      <w:r>
        <w:rPr>
          <w:rStyle w:val="FootnoteReference"/>
        </w:rPr>
        <w:footnoteReference w:id="19842"/>
      </w:r>
      <w:r>
        <w:t xml:space="preserve"> of glory:</w:t>
      </w:r>
      <w:r>
        <w:rPr>
          <w:rStyle w:val="FootnoteReference"/>
        </w:rPr>
        <w:footnoteReference w:id="19843"/>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9844"/>
      </w:r>
      <w:r>
        <w:t xml:space="preserve">{{field-off:Bible}}</w:t>
      </w:r>
    </w:p>
    <w:p>
      <w:r>
        <w:rPr>
          <w:sz w:val="18"/>
          <w:color w:val="777777"/>
        </w:rPr>
        <w:t xml:space="preserve">[[@Bible:1 Peter 1:10]] </w:t>
      </w:r>
      <w:r>
        <w:rPr>
          <w:b/>
        </w:rPr>
        <w:t xml:space="preserve">10 </w:t>
      </w:r>
      <w:r>
        <w:t xml:space="preserve"> {{field-on:Bible}}</w:t>
      </w:r>
      <w:r>
        <w:t xml:space="preserve">Of which</w:t>
      </w:r>
      <w:r>
        <w:rPr>
          <w:rStyle w:val="FootnoteReference"/>
        </w:rPr>
        <w:footnoteReference w:id="19845"/>
      </w:r>
      <w:r>
        <w:t xml:space="preserve"> salvation the prophets have inquired and searched diligently, who prophesied of the grace</w:t>
      </w:r>
      <w:r>
        <w:rPr>
          <w:rStyle w:val="FootnoteReference"/>
        </w:rPr>
        <w:footnoteReference w:id="19846"/>
      </w:r>
      <w:r>
        <w:t xml:space="preserve"> that should come to you:</w:t>
      </w:r>
      <w:r>
        <w:rPr>
          <w:rStyle w:val="FootnoteReference"/>
        </w:rPr>
        <w:footnoteReference w:id="19847"/>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9848"/>
      </w:r>
      <w:r>
        <w:t xml:space="preserve"> of Christ who was in them did signify, when it testified beforehand the sufferings</w:t>
      </w:r>
      <w:r>
        <w:rPr>
          <w:rStyle w:val="FootnoteReference"/>
        </w:rPr>
        <w:footnoteReference w:id="19849"/>
      </w:r>
      <w:r>
        <w:t xml:space="preserve"> of Christ, and the glory</w:t>
      </w:r>
      <w:r>
        <w:rPr>
          <w:rStyle w:val="FootnoteReference"/>
        </w:rPr>
        <w:footnoteReference w:id="19850"/>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9851"/>
      </w:r>
      <w:r>
        <w:t xml:space="preserve"> to themselves, but to us they did minister the things, which are now reported to you by those who have preached the good news to you with</w:t>
      </w:r>
      <w:r>
        <w:rPr>
          <w:rStyle w:val="FootnoteReference"/>
        </w:rPr>
        <w:footnoteReference w:id="19852"/>
      </w:r>
      <w:r>
        <w:t xml:space="preserve"> the Holy Spirit sent</w:t>
      </w:r>
      <w:r>
        <w:rPr>
          <w:rStyle w:val="FootnoteReference"/>
        </w:rPr>
        <w:footnoteReference w:id="19853"/>
      </w:r>
      <w:r>
        <w:t xml:space="preserve"> down from heaven; which things</w:t>
      </w:r>
      <w:r>
        <w:rPr>
          <w:rStyle w:val="FootnoteReference"/>
        </w:rPr>
        <w:footnoteReference w:id="19854"/>
      </w:r>
      <w:r>
        <w:t xml:space="preserve"> the angels desire to look into.</w:t>
      </w:r>
      <w:r>
        <w:rPr>
          <w:rStyle w:val="FootnoteReference"/>
        </w:rPr>
        <w:footnoteReference w:id="19855"/>
      </w:r>
      <w:r>
        <w:rPr>
          <w:rStyle w:val="FootnoteReference"/>
        </w:rPr>
        <w:footnoteReference w:id="1985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9857"/>
      </w:r>
      <w:r>
        <w:t xml:space="preserve"> up the loins of your mind, be sober</w:t>
      </w:r>
      <w:r>
        <w:rPr>
          <w:rStyle w:val="FootnoteReference"/>
        </w:rPr>
        <w:footnoteReference w:id="19858"/>
      </w:r>
      <w:r>
        <w:t xml:space="preserve">, and hope</w:t>
      </w:r>
      <w:r>
        <w:rPr>
          <w:rStyle w:val="FootnoteReference"/>
        </w:rPr>
        <w:footnoteReference w:id="19859"/>
      </w:r>
      <w:r>
        <w:t xml:space="preserve"> to the end for the grace</w:t>
      </w:r>
      <w:r>
        <w:rPr>
          <w:rStyle w:val="FootnoteReference"/>
        </w:rPr>
        <w:footnoteReference w:id="1986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9861"/>
      </w:r>
      <w:r>
        <w:t xml:space="preserve"> children, not fashioning yourselves according to the former lusts in your ignorance:</w:t>
      </w:r>
      <w:r>
        <w:rPr>
          <w:rStyle w:val="FootnoteReference"/>
        </w:rPr>
        <w:footnoteReference w:id="19862"/>
      </w:r>
      <w:r>
        <w:rPr>
          <w:rStyle w:val="FootnoteReference"/>
        </w:rPr>
        <w:footnoteReference w:id="1986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9864"/>
      </w:r>
      <w:r>
        <w:rPr>
          <w:rStyle w:val="FootnoteReference"/>
        </w:rPr>
        <w:footnoteReference w:id="19865"/>
      </w:r>
      <w:r>
        <w:rPr>
          <w:rStyle w:val="FootnoteReference"/>
        </w:rPr>
        <w:footnoteReference w:id="19866"/>
      </w:r>
      <w:r>
        <w:rPr>
          <w:rStyle w:val="FootnoteReference"/>
        </w:rPr>
        <w:footnoteReference w:id="1986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9868"/>
      </w:r>
      <w:r>
        <w:t xml:space="preserve"> holy.</w:t>
      </w:r>
      <w:r>
        <w:rPr>
          <w:rStyle w:val="FootnoteReference"/>
        </w:rPr>
        <w:footnoteReference w:id="1986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9870"/>
      </w:r>
      <w:r>
        <w:t xml:space="preserve"> on the Father, who without respect of persons judges according to every man's work, pass</w:t>
      </w:r>
      <w:r>
        <w:rPr>
          <w:rStyle w:val="FootnoteReference"/>
        </w:rPr>
        <w:footnoteReference w:id="19871"/>
      </w:r>
      <w:r>
        <w:t xml:space="preserve"> the time of your sojourning here in fear</w:t>
      </w:r>
      <w:r>
        <w:rPr>
          <w:rStyle w:val="FootnoteReference"/>
        </w:rPr>
        <w:footnoteReference w:id="19872"/>
      </w:r>
      <w:r>
        <w:t xml:space="preserve">:</w:t>
      </w:r>
      <w:r>
        <w:rPr>
          <w:rStyle w:val="FootnoteReference"/>
        </w:rPr>
        <w:footnoteReference w:id="1987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9874"/>
      </w:r>
      <w:r>
        <w:t xml:space="preserve"> things, as silver and gold, from your vain</w:t>
      </w:r>
      <w:r>
        <w:rPr>
          <w:rStyle w:val="FootnoteReference"/>
        </w:rPr>
        <w:footnoteReference w:id="19875"/>
      </w:r>
      <w:r>
        <w:t xml:space="preserve"> conduct received</w:t>
      </w:r>
      <w:r>
        <w:rPr>
          <w:rStyle w:val="FootnoteReference"/>
        </w:rPr>
        <w:footnoteReference w:id="19876"/>
      </w:r>
      <w:r>
        <w:t xml:space="preserve"> by tradition from your fathers;</w:t>
      </w:r>
      <w:r>
        <w:rPr>
          <w:rStyle w:val="FootnoteReference"/>
        </w:rPr>
        <w:footnoteReference w:id="19877"/>
      </w:r>
      <w:r>
        <w:t xml:space="preserve">{{field-off:Bible}}</w:t>
      </w:r>
    </w:p>
    <w:p>
      <w:r>
        <w:rPr>
          <w:sz w:val="18"/>
          <w:color w:val="777777"/>
        </w:rPr>
        <w:t xml:space="preserve">[[@Bible:1 Peter 1:19]] </w:t>
      </w:r>
      <w:r>
        <w:rPr>
          <w:b/>
        </w:rPr>
        <w:t xml:space="preserve">19 </w:t>
      </w:r>
      <w:r>
        <w:t xml:space="preserve"> {{field-on:Bible}}</w:t>
      </w:r>
      <w:r>
        <w:t xml:space="preserve">But with</w:t>
      </w:r>
      <w:r>
        <w:rPr>
          <w:rStyle w:val="FootnoteReference"/>
        </w:rPr>
        <w:footnoteReference w:id="19878"/>
      </w:r>
      <w:r>
        <w:t xml:space="preserve"> the precious blood of Christ, as of a lamb without blemish and without spot:</w:t>
      </w:r>
      <w:r>
        <w:rPr>
          <w:rStyle w:val="FootnoteReference"/>
        </w:rPr>
        <w:footnoteReference w:id="19879"/>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9880"/>
      </w:r>
      <w:r>
        <w:rPr>
          <w:rStyle w:val="FootnoteReference"/>
        </w:rPr>
        <w:footnoteReference w:id="19881"/>
      </w:r>
      <w:r>
        <w:rPr>
          <w:rStyle w:val="FootnoteReference"/>
        </w:rPr>
        <w:footnoteReference w:id="19882"/>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9883"/>
      </w:r>
      <w:r>
        <w:t xml:space="preserve"> him up from the dead, and gave</w:t>
      </w:r>
      <w:r>
        <w:rPr>
          <w:rStyle w:val="FootnoteReference"/>
        </w:rPr>
        <w:footnoteReference w:id="19884"/>
      </w:r>
      <w:r>
        <w:t xml:space="preserve"> him glory; that your</w:t>
      </w:r>
      <w:r>
        <w:rPr>
          <w:rStyle w:val="FootnoteReference"/>
        </w:rPr>
        <w:footnoteReference w:id="19885"/>
      </w:r>
      <w:r>
        <w:t xml:space="preserve"> faith and hope might be in God.</w:t>
      </w:r>
      <w:r>
        <w:rPr>
          <w:rStyle w:val="FootnoteReference"/>
        </w:rPr>
        <w:footnoteReference w:id="19886"/>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w:t>
      </w:r>
      <w:r>
        <w:rPr>
          <w:rStyle w:val="FootnoteReference"/>
        </w:rPr>
        <w:footnoteReference w:id="19887"/>
      </w:r>
      <w:r>
        <w:t xml:space="preserve"> the Spirit to sincere love of the brothers, see that you love one another with a pure</w:t>
      </w:r>
      <w:r>
        <w:rPr>
          <w:rStyle w:val="FootnoteReference"/>
        </w:rPr>
        <w:footnoteReference w:id="19888"/>
      </w:r>
      <w:r>
        <w:t xml:space="preserve"> heart fervently:</w:t>
      </w:r>
      <w:r>
        <w:rPr>
          <w:rStyle w:val="FootnoteReference"/>
        </w:rPr>
        <w:footnoteReference w:id="19889"/>
      </w:r>
      <w:r>
        <w:rPr>
          <w:rStyle w:val="FootnoteReference"/>
        </w:rPr>
        <w:footnoteReference w:id="19890"/>
      </w:r>
      <w:r>
        <w:rPr>
          <w:rStyle w:val="FootnoteReference"/>
        </w:rPr>
        <w:footnoteReference w:id="19891"/>
      </w:r>
      <w:r>
        <w:rPr>
          <w:rStyle w:val="FootnoteReference"/>
        </w:rPr>
        <w:footnoteReference w:id="19892"/>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9893"/>
      </w:r>
      <w:r>
        <w:t xml:space="preserve"> again, not of corruptible seed, but of incorruptible, by the word of God, who lives and abides forever.</w:t>
      </w:r>
      <w:r>
        <w:rPr>
          <w:rStyle w:val="FootnoteReference"/>
        </w:rPr>
        <w:footnoteReference w:id="19894"/>
      </w:r>
      <w:r>
        <w:rPr>
          <w:rStyle w:val="FootnoteReference"/>
        </w:rPr>
        <w:footnoteReference w:id="19895"/>
      </w:r>
      <w:r>
        <w:rPr>
          <w:rStyle w:val="FootnoteReference"/>
        </w:rPr>
        <w:footnoteReference w:id="19896"/>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9897"/>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9898"/>
      </w:r>
      <w:r>
        <w:t xml:space="preserve"> of the Lord endures forever. And this</w:t>
      </w:r>
      <w:r>
        <w:rPr>
          <w:rStyle w:val="FootnoteReference"/>
        </w:rPr>
        <w:footnoteReference w:id="19899"/>
      </w:r>
      <w:r>
        <w:t xml:space="preserve">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9900"/>
      </w:r>
      <w:r>
        <w:t xml:space="preserve"> aside all malice</w:t>
      </w:r>
      <w:r>
        <w:rPr>
          <w:rStyle w:val="FootnoteReference"/>
        </w:rPr>
        <w:footnoteReference w:id="19901"/>
      </w:r>
      <w:r>
        <w:t xml:space="preserve">, and all guile</w:t>
      </w:r>
      <w:r>
        <w:rPr>
          <w:rStyle w:val="FootnoteReference"/>
        </w:rPr>
        <w:footnoteReference w:id="19902"/>
      </w:r>
      <w:r>
        <w:t xml:space="preserve">, and hypocrisies</w:t>
      </w:r>
      <w:r>
        <w:rPr>
          <w:rStyle w:val="FootnoteReference"/>
        </w:rPr>
        <w:footnoteReference w:id="19903"/>
      </w:r>
      <w:r>
        <w:t xml:space="preserve">, and envies</w:t>
      </w:r>
      <w:r>
        <w:rPr>
          <w:rStyle w:val="FootnoteReference"/>
        </w:rPr>
        <w:footnoteReference w:id="19904"/>
      </w:r>
      <w:r>
        <w:t xml:space="preserve">, all evil</w:t>
      </w:r>
      <w:r>
        <w:rPr>
          <w:rStyle w:val="FootnoteReference"/>
        </w:rPr>
        <w:footnoteReference w:id="19905"/>
      </w:r>
      <w:r>
        <w:t xml:space="preserve"> speaking,</w:t>
      </w:r>
      <w:r>
        <w:rPr>
          <w:rStyle w:val="FootnoteReference"/>
        </w:rPr>
        <w:footnoteReference w:id="19906"/>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9907"/>
      </w:r>
      <w:r>
        <w:t xml:space="preserve"> babes, desire the sincere</w:t>
      </w:r>
      <w:r>
        <w:rPr>
          <w:rStyle w:val="FootnoteReference"/>
        </w:rPr>
        <w:footnoteReference w:id="19908"/>
      </w:r>
      <w:r>
        <w:t xml:space="preserve"> milk of the word, that you may grow</w:t>
      </w:r>
      <w:r>
        <w:rPr>
          <w:rStyle w:val="FootnoteReference"/>
        </w:rPr>
        <w:footnoteReference w:id="19909"/>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9910"/>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9911"/>
      </w:r>
      <w:r>
        <w:t xml:space="preserve"> stone</w:t>
      </w:r>
      <w:r>
        <w:rPr>
          <w:rStyle w:val="FootnoteReference"/>
        </w:rPr>
        <w:footnoteReference w:id="19912"/>
      </w:r>
      <w:r>
        <w:t xml:space="preserve">, disallowed</w:t>
      </w:r>
      <w:r>
        <w:rPr>
          <w:rStyle w:val="FootnoteReference"/>
        </w:rPr>
        <w:footnoteReference w:id="19913"/>
      </w:r>
      <w:r>
        <w:t xml:space="preserve"> indeed of men, but chosen</w:t>
      </w:r>
      <w:r>
        <w:rPr>
          <w:rStyle w:val="FootnoteReference"/>
        </w:rPr>
        <w:footnoteReference w:id="19914"/>
      </w:r>
      <w:r>
        <w:t xml:space="preserve"> of God</w:t>
      </w:r>
      <w:r>
        <w:rPr>
          <w:rStyle w:val="FootnoteReference"/>
        </w:rPr>
        <w:footnoteReference w:id="19915"/>
      </w:r>
      <w:r>
        <w:t xml:space="preserve">, and precious</w:t>
      </w:r>
      <w:r>
        <w:rPr>
          <w:rStyle w:val="FootnoteReference"/>
        </w:rPr>
        <w:footnoteReference w:id="19916"/>
      </w:r>
      <w:r>
        <w:t xml:space="preserve">,</w:t>
      </w:r>
      <w:r>
        <w:rPr>
          <w:rStyle w:val="FootnoteReference"/>
        </w:rPr>
        <w:footnoteReference w:id="19917"/>
      </w:r>
      <w:r>
        <w:rPr>
          <w:rStyle w:val="FootnoteReference"/>
        </w:rPr>
        <w:footnoteReference w:id="19918"/>
      </w:r>
      <w:r>
        <w:rPr>
          <w:rStyle w:val="FootnoteReference"/>
        </w:rPr>
        <w:footnoteReference w:id="19919"/>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9920"/>
      </w:r>
      <w:r>
        <w:t xml:space="preserve">, as lively stones, are built up a spiritual</w:t>
      </w:r>
      <w:r>
        <w:rPr>
          <w:rStyle w:val="FootnoteReference"/>
        </w:rPr>
        <w:footnoteReference w:id="19921"/>
      </w:r>
      <w:r>
        <w:t xml:space="preserve"> house, a holy priesthood, to offer up spiritual sacrifices, acceptable</w:t>
      </w:r>
      <w:r>
        <w:rPr>
          <w:rStyle w:val="FootnoteReference"/>
        </w:rPr>
        <w:footnoteReference w:id="19922"/>
      </w:r>
      <w:r>
        <w:t xml:space="preserve"> to God by Jesus</w:t>
      </w:r>
      <w:r>
        <w:rPr>
          <w:rStyle w:val="FootnoteReference"/>
        </w:rPr>
        <w:footnoteReference w:id="19923"/>
      </w:r>
      <w:r>
        <w:t xml:space="preserve"> Christ</w:t>
      </w:r>
      <w:r>
        <w:rPr>
          <w:rStyle w:val="FootnoteReference"/>
        </w:rPr>
        <w:footnoteReference w:id="19924"/>
      </w:r>
      <w:r>
        <w:t xml:space="preserve">.</w:t>
      </w:r>
      <w:r>
        <w:rPr>
          <w:rStyle w:val="FootnoteReference"/>
        </w:rPr>
        <w:footnoteReference w:id="19925"/>
      </w:r>
      <w:r>
        <w:rPr>
          <w:rStyle w:val="FootnoteReference"/>
        </w:rPr>
        <w:footnoteReference w:id="19926"/>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9927"/>
      </w:r>
      <w:r>
        <w:t xml:space="preserve"> a chief corner stone, elect</w:t>
      </w:r>
      <w:r>
        <w:rPr>
          <w:rStyle w:val="FootnoteReference"/>
        </w:rPr>
        <w:footnoteReference w:id="19928"/>
      </w:r>
      <w:r>
        <w:t xml:space="preserve">, precious: and the one who believes on him shall</w:t>
      </w:r>
      <w:r>
        <w:rPr>
          <w:rStyle w:val="FootnoteReference"/>
        </w:rPr>
        <w:footnoteReference w:id="19929"/>
      </w:r>
      <w:r>
        <w:t xml:space="preserve"> not be confounded.</w:t>
      </w:r>
      <w:r>
        <w:rPr>
          <w:rStyle w:val="FootnoteReference"/>
        </w:rPr>
        <w:footnoteReference w:id="19930"/>
      </w:r>
      <w:r>
        <w:rPr>
          <w:rStyle w:val="FootnoteReference"/>
        </w:rPr>
        <w:footnoteReference w:id="19931"/>
      </w:r>
      <w:r>
        <w:rPr>
          <w:rStyle w:val="FootnoteReference"/>
        </w:rPr>
        <w:footnoteReference w:id="19932"/>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9933"/>
      </w:r>
      <w:r>
        <w:t xml:space="preserve"> which the builders disallowed, the same is made the head</w:t>
      </w:r>
      <w:r>
        <w:rPr>
          <w:rStyle w:val="FootnoteReference"/>
        </w:rPr>
        <w:footnoteReference w:id="19934"/>
      </w:r>
      <w:r>
        <w:t xml:space="preserve"> of the corner,</w:t>
      </w:r>
      <w:r>
        <w:rPr>
          <w:rStyle w:val="FootnoteReference"/>
        </w:rPr>
        <w:footnoteReference w:id="19935"/>
      </w:r>
      <w:r>
        <w:rPr>
          <w:rStyle w:val="FootnoteReference"/>
        </w:rPr>
        <w:footnoteReference w:id="19936"/>
      </w:r>
      <w:r>
        <w:rPr>
          <w:rStyle w:val="FootnoteReference"/>
        </w:rPr>
        <w:footnoteReference w:id="19937"/>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9938"/>
      </w:r>
      <w:r>
        <w:t xml:space="preserve"> of stumbling, and a rock of stumbling, even to those who stumble at the word, being</w:t>
      </w:r>
      <w:r>
        <w:rPr>
          <w:rStyle w:val="FootnoteReference"/>
        </w:rPr>
        <w:footnoteReference w:id="19939"/>
      </w:r>
      <w:r>
        <w:t xml:space="preserve"> disobedient: to which also they were appointed.</w:t>
      </w:r>
      <w:r>
        <w:rPr>
          <w:rStyle w:val="FootnoteReference"/>
        </w:rPr>
        <w:footnoteReference w:id="19940"/>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9941"/>
      </w:r>
      <w:r>
        <w:t xml:space="preserve"> generation, a royal</w:t>
      </w:r>
      <w:r>
        <w:rPr>
          <w:rStyle w:val="FootnoteReference"/>
        </w:rPr>
        <w:footnoteReference w:id="19942"/>
      </w:r>
      <w:r>
        <w:t xml:space="preserve"> priesthood, a holy nation, an exclusive people; that you should show</w:t>
      </w:r>
      <w:r>
        <w:rPr>
          <w:rStyle w:val="FootnoteReference"/>
        </w:rPr>
        <w:footnoteReference w:id="19943"/>
      </w:r>
      <w:r>
        <w:t xml:space="preserve"> forth the praises of him who has called you out of darkness into his marvelous light;</w:t>
      </w:r>
      <w:r>
        <w:rPr>
          <w:rStyle w:val="FootnoteReference"/>
        </w:rPr>
        <w:footnoteReference w:id="19944"/>
      </w:r>
      <w:r>
        <w:rPr>
          <w:rStyle w:val="FootnoteReference"/>
        </w:rPr>
        <w:footnoteReference w:id="19945"/>
      </w:r>
      <w:r>
        <w:rPr>
          <w:rStyle w:val="FootnoteReference"/>
        </w:rPr>
        <w:footnoteReference w:id="19946"/>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9947"/>
      </w:r>
      <w:r>
        <w:t xml:space="preserve"> mercy, but now have obtained mercy.</w:t>
      </w:r>
      <w:r>
        <w:rPr>
          <w:rStyle w:val="FootnoteReference"/>
        </w:rPr>
        <w:footnoteReference w:id="19948"/>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9949"/>
      </w:r>
      <w:r>
        <w:t xml:space="preserve"> from fleshly lusts, which war against the soul;</w:t>
      </w:r>
      <w:r>
        <w:rPr>
          <w:rStyle w:val="FootnoteReference"/>
        </w:rPr>
        <w:footnoteReference w:id="19950"/>
      </w:r>
      <w:r>
        <w:rPr>
          <w:rStyle w:val="FootnoteReference"/>
        </w:rPr>
        <w:footnoteReference w:id="19951"/>
      </w:r>
      <w:r>
        <w:rPr>
          <w:rStyle w:val="FootnoteReference"/>
        </w:rPr>
        <w:footnoteReference w:id="19952"/>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9953"/>
      </w:r>
      <w:r>
        <w:t xml:space="preserve"> among</w:t>
      </w:r>
      <w:r>
        <w:rPr>
          <w:rStyle w:val="FootnoteReference"/>
        </w:rPr>
        <w:footnoteReference w:id="19954"/>
      </w:r>
      <w:r>
        <w:t xml:space="preserve"> the nations: that</w:t>
      </w:r>
      <w:r>
        <w:rPr>
          <w:rStyle w:val="FootnoteReference"/>
        </w:rPr>
        <w:footnoteReference w:id="19955"/>
      </w:r>
      <w:r>
        <w:t xml:space="preserve">, whereas they speak against you as evildoers, they may</w:t>
      </w:r>
      <w:r>
        <w:rPr>
          <w:rStyle w:val="FootnoteReference"/>
        </w:rPr>
        <w:footnoteReference w:id="19956"/>
      </w:r>
      <w:r>
        <w:t xml:space="preserve"> by your good works, which they observe, glorify</w:t>
      </w:r>
      <w:r>
        <w:rPr>
          <w:rStyle w:val="FootnoteReference"/>
        </w:rPr>
        <w:footnoteReference w:id="19957"/>
      </w:r>
      <w:r>
        <w:t xml:space="preserve"> God in the day</w:t>
      </w:r>
      <w:r>
        <w:rPr>
          <w:rStyle w:val="FootnoteReference"/>
        </w:rPr>
        <w:footnoteReference w:id="19958"/>
      </w:r>
      <w:r>
        <w:t xml:space="preserve"> of visitation.</w:t>
      </w:r>
      <w:r>
        <w:rPr>
          <w:rStyle w:val="FootnoteReference"/>
        </w:rPr>
        <w:footnoteReference w:id="19959"/>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9960"/>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9961"/>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w:t>
      </w:r>
      <w:r>
        <w:rPr>
          <w:rStyle w:val="FootnoteReference"/>
        </w:rPr>
        <w:footnoteReference w:id="19962"/>
      </w:r>
      <w:r>
        <w:t xml:space="preserve"> well doing you may put to silence the ignorance</w:t>
      </w:r>
      <w:r>
        <w:rPr>
          <w:rStyle w:val="FootnoteReference"/>
        </w:rPr>
        <w:footnoteReference w:id="19963"/>
      </w:r>
      <w:r>
        <w:t xml:space="preserve"> of foolish</w:t>
      </w:r>
      <w:r>
        <w:rPr>
          <w:rStyle w:val="FootnoteReference"/>
        </w:rPr>
        <w:footnoteReference w:id="19964"/>
      </w:r>
      <w:r>
        <w:t xml:space="preserve"> men:</w:t>
      </w:r>
      <w:r>
        <w:rPr>
          <w:rStyle w:val="FootnoteReference"/>
        </w:rPr>
        <w:footnoteReference w:id="19965"/>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9966"/>
      </w:r>
      <w:r>
        <w:t xml:space="preserve">, and not using your liberty for a tunic of maliciousness, but as the slaves of God.</w:t>
      </w:r>
      <w:r>
        <w:rPr>
          <w:rStyle w:val="FootnoteReference"/>
        </w:rPr>
        <w:footnoteReference w:id="19967"/>
      </w:r>
      <w:r>
        <w:rPr>
          <w:rStyle w:val="FootnoteReference"/>
        </w:rPr>
        <w:footnoteReference w:id="19968"/>
      </w:r>
      <w:r>
        <w:rPr>
          <w:rStyle w:val="FootnoteReference"/>
        </w:rPr>
        <w:footnoteReference w:id="19969"/>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9970"/>
      </w:r>
      <w:r>
        <w:t xml:space="preserve"> the brotherhood. Fear</w:t>
      </w:r>
      <w:r>
        <w:rPr>
          <w:rStyle w:val="FootnoteReference"/>
        </w:rPr>
        <w:footnoteReference w:id="19971"/>
      </w:r>
      <w:r>
        <w:t xml:space="preserve"> God. Honor the king.</w:t>
      </w:r>
      <w:r>
        <w:rPr>
          <w:rStyle w:val="FootnoteReference"/>
        </w:rPr>
        <w:footnoteReference w:id="19972"/>
      </w:r>
      <w:r>
        <w:rPr>
          <w:rStyle w:val="FootnoteReference"/>
        </w:rPr>
        <w:footnoteReference w:id="19973"/>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9974"/>
      </w:r>
      <w:r>
        <w:t xml:space="preserve"> and gentle, but also to the perverse.</w:t>
      </w:r>
      <w:r>
        <w:rPr>
          <w:rStyle w:val="FootnoteReference"/>
        </w:rPr>
        <w:footnoteReference w:id="19975"/>
      </w:r>
      <w:r>
        <w:rPr>
          <w:rStyle w:val="FootnoteReference"/>
        </w:rPr>
        <w:footnoteReference w:id="19976"/>
      </w:r>
      <w:r>
        <w:t xml:space="preserve">{{field-off:Bible}}</w:t>
      </w:r>
    </w:p>
    <w:p>
      <w:r>
        <w:rPr>
          <w:sz w:val="18"/>
          <w:color w:val="777777"/>
        </w:rPr>
        <w:t xml:space="preserve">[[@Bible:1 Peter 2:19]] </w:t>
      </w:r>
      <w:r>
        <w:rPr>
          <w:b/>
        </w:rPr>
        <w:t xml:space="preserve">19 </w:t>
      </w:r>
      <w:r>
        <w:t xml:space="preserve"> {{field-on:Bible}}</w:t>
      </w:r>
      <w:r>
        <w:t xml:space="preserve">For this</w:t>
      </w:r>
      <w:r>
        <w:rPr>
          <w:rStyle w:val="FootnoteReference"/>
        </w:rPr>
        <w:footnoteReference w:id="19977"/>
      </w:r>
      <w:r>
        <w:t xml:space="preserve"> deserves giving of thanks, if a man for conscience</w:t>
      </w:r>
      <w:r>
        <w:rPr>
          <w:rStyle w:val="FootnoteReference"/>
        </w:rPr>
        <w:footnoteReference w:id="19978"/>
      </w:r>
      <w:r>
        <w:t xml:space="preserve"> toward God endure grief, suffering</w:t>
      </w:r>
      <w:r>
        <w:rPr>
          <w:rStyle w:val="FootnoteReference"/>
        </w:rPr>
        <w:footnoteReference w:id="19979"/>
      </w:r>
      <w:r>
        <w:t xml:space="preserve"> wrongfully.</w:t>
      </w:r>
      <w:r>
        <w:rPr>
          <w:rStyle w:val="FootnoteReference"/>
        </w:rPr>
        <w:footnoteReference w:id="19980"/>
      </w:r>
      <w:r>
        <w:t xml:space="preserve">{{field-off:Bible}}</w:t>
      </w:r>
    </w:p>
    <w:p>
      <w:r>
        <w:rPr>
          <w:sz w:val="18"/>
          <w:color w:val="777777"/>
        </w:rPr>
        <w:t xml:space="preserve">[[@Bible:1 Peter 2:20]] </w:t>
      </w:r>
      <w:r>
        <w:rPr>
          <w:b/>
        </w:rPr>
        <w:t xml:space="preserve">20 </w:t>
      </w:r>
      <w:r>
        <w:t xml:space="preserve"> {{field-on:Bible}}</w:t>
      </w:r>
      <w:r>
        <w:t xml:space="preserve">For what glory is it, if, when</w:t>
      </w:r>
      <w:r>
        <w:rPr>
          <w:rStyle w:val="FootnoteReference"/>
        </w:rPr>
        <w:footnoteReference w:id="19981"/>
      </w:r>
      <w:r>
        <w:t xml:space="preserve"> you be buffeted</w:t>
      </w:r>
      <w:r>
        <w:rPr>
          <w:rStyle w:val="FootnoteReference"/>
        </w:rPr>
        <w:footnoteReference w:id="19982"/>
      </w:r>
      <w:r>
        <w:t xml:space="preserve"> for your faults, you shall take it patiently? but if, when you do well, and suffer for it, you take it patiently, this</w:t>
      </w:r>
      <w:r>
        <w:rPr>
          <w:rStyle w:val="FootnoteReference"/>
        </w:rPr>
        <w:footnoteReference w:id="19983"/>
      </w:r>
      <w:r>
        <w:t xml:space="preserve"> is acceptable</w:t>
      </w:r>
      <w:r>
        <w:rPr>
          <w:rStyle w:val="FootnoteReference"/>
        </w:rPr>
        <w:footnoteReference w:id="19984"/>
      </w:r>
      <w:r>
        <w:t xml:space="preserve"> with God.</w:t>
      </w:r>
      <w:r>
        <w:rPr>
          <w:rStyle w:val="FootnoteReference"/>
        </w:rPr>
        <w:footnoteReference w:id="19985"/>
      </w:r>
      <w:r>
        <w:t xml:space="preserve">{{field-off:Bible}}</w:t>
      </w:r>
    </w:p>
    <w:p>
      <w:r>
        <w:rPr>
          <w:sz w:val="18"/>
          <w:color w:val="777777"/>
        </w:rPr>
        <w:t xml:space="preserve">[[@Bible:1 Peter 2:21]] </w:t>
      </w:r>
      <w:r>
        <w:rPr>
          <w:b/>
        </w:rPr>
        <w:t xml:space="preserve">21 </w:t>
      </w:r>
      <w:r>
        <w:t xml:space="preserve"> {{field-on:Bible}}</w:t>
      </w:r>
      <w:r>
        <w:t xml:space="preserve">For even</w:t>
      </w:r>
      <w:r>
        <w:rPr>
          <w:rStyle w:val="FootnoteReference"/>
        </w:rPr>
        <w:footnoteReference w:id="19986"/>
      </w:r>
      <w:r>
        <w:t xml:space="preserve"> to this were you called: because</w:t>
      </w:r>
      <w:r>
        <w:rPr>
          <w:rStyle w:val="FootnoteReference"/>
        </w:rPr>
        <w:footnoteReference w:id="19987"/>
      </w:r>
      <w:r>
        <w:t xml:space="preserve"> Christ also suffered for us</w:t>
      </w:r>
      <w:r>
        <w:rPr>
          <w:rStyle w:val="FootnoteReference"/>
        </w:rPr>
        <w:footnoteReference w:id="19988"/>
      </w:r>
      <w:r>
        <w:t xml:space="preserve">, leaving</w:t>
      </w:r>
      <w:r>
        <w:rPr>
          <w:rStyle w:val="FootnoteReference"/>
        </w:rPr>
        <w:footnoteReference w:id="19989"/>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9990"/>
      </w:r>
      <w:r>
        <w:t xml:space="preserve"> found in his mouth:</w:t>
      </w:r>
      <w:r>
        <w:rPr>
          <w:rStyle w:val="FootnoteReference"/>
        </w:rPr>
        <w:footnoteReference w:id="19991"/>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9992"/>
      </w:r>
      <w:r>
        <w:t xml:space="preserve"> reviled, reviled not again; when he suffered, he threatened</w:t>
      </w:r>
      <w:r>
        <w:rPr>
          <w:rStyle w:val="FootnoteReference"/>
        </w:rPr>
        <w:footnoteReference w:id="19993"/>
      </w:r>
      <w:r>
        <w:t xml:space="preserve"> not; but committed himself to him who judges righteously:</w:t>
      </w:r>
      <w:r>
        <w:rPr>
          <w:rStyle w:val="FootnoteReference"/>
        </w:rPr>
        <w:footnoteReference w:id="19994"/>
      </w:r>
      <w:r>
        <w:rPr>
          <w:rStyle w:val="FootnoteReference"/>
        </w:rPr>
        <w:footnoteReference w:id="19995"/>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9996"/>
      </w:r>
      <w:r>
        <w:t xml:space="preserve"> bore our sins in his own body on the tree</w:t>
      </w:r>
      <w:r>
        <w:rPr>
          <w:rStyle w:val="FootnoteReference"/>
        </w:rPr>
        <w:footnoteReference w:id="19997"/>
      </w:r>
      <w:r>
        <w:t xml:space="preserve">, that we, being</w:t>
      </w:r>
      <w:r>
        <w:rPr>
          <w:rStyle w:val="FootnoteReference"/>
        </w:rPr>
        <w:footnoteReference w:id="19998"/>
      </w:r>
      <w:r>
        <w:t xml:space="preserve"> dead to sins, should live</w:t>
      </w:r>
      <w:r>
        <w:rPr>
          <w:rStyle w:val="FootnoteReference"/>
        </w:rPr>
        <w:footnoteReference w:id="19999"/>
      </w:r>
      <w:r>
        <w:t xml:space="preserve"> to righteousness: by whose stripes you were healed</w:t>
      </w:r>
      <w:r>
        <w:rPr>
          <w:rStyle w:val="FootnoteReference"/>
        </w:rPr>
        <w:footnoteReference w:id="20000"/>
      </w:r>
      <w:r>
        <w:t xml:space="preserve">.</w:t>
      </w:r>
      <w:r>
        <w:rPr>
          <w:rStyle w:val="FootnoteReference"/>
        </w:rPr>
        <w:footnoteReference w:id="20001"/>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20002"/>
      </w:r>
      <w:r>
        <w:t xml:space="preserve"> and Overseer of your souls.</w:t>
      </w:r>
      <w:r>
        <w:rPr>
          <w:rStyle w:val="FootnoteReference"/>
        </w:rPr>
        <w:footnoteReference w:id="20003"/>
      </w:r>
      <w:r>
        <w:rPr>
          <w:rStyle w:val="FootnoteReference"/>
        </w:rPr>
        <w:footnoteReference w:id="200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20005"/>
      </w:r>
      <w:r>
        <w:t xml:space="preserve"> not the word, they also may without the word be won by the conduct of the wives;</w:t>
      </w:r>
      <w:r>
        <w:rPr>
          <w:rStyle w:val="FootnoteReference"/>
        </w:rPr>
        <w:footnoteReference w:id="20006"/>
      </w:r>
      <w:r>
        <w:rPr>
          <w:rStyle w:val="FootnoteReference"/>
        </w:rPr>
        <w:footnoteReference w:id="20007"/>
      </w:r>
      <w:r>
        <w:rPr>
          <w:rStyle w:val="FootnoteReference"/>
        </w:rPr>
        <w:footnoteReference w:id="20008"/>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w:t>
      </w:r>
      <w:r>
        <w:rPr>
          <w:rStyle w:val="FootnoteReference"/>
        </w:rPr>
        <w:footnoteReference w:id="20009"/>
      </w:r>
      <w:r>
        <w:t xml:space="preserve"> fear.</w:t>
      </w:r>
      <w:r>
        <w:rPr>
          <w:rStyle w:val="FootnoteReference"/>
        </w:rPr>
        <w:footnoteReference w:id="20010"/>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20011"/>
      </w:r>
      <w:r>
        <w:t xml:space="preserve"> it not be that</w:t>
      </w:r>
      <w:r>
        <w:rPr>
          <w:rStyle w:val="FootnoteReference"/>
        </w:rPr>
        <w:footnoteReference w:id="20012"/>
      </w:r>
      <w:r>
        <w:t xml:space="preserve">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20013"/>
      </w:r>
      <w:r>
        <w:t xml:space="preserve"> man of the heart, in that which is not</w:t>
      </w:r>
      <w:r>
        <w:rPr>
          <w:rStyle w:val="FootnoteReference"/>
        </w:rPr>
        <w:footnoteReference w:id="20014"/>
      </w:r>
      <w:r>
        <w:t xml:space="preserve"> corruptible, even the ornament of a meek</w:t>
      </w:r>
      <w:r>
        <w:rPr>
          <w:rStyle w:val="FootnoteReference"/>
        </w:rPr>
        <w:footnoteReference w:id="20015"/>
      </w:r>
      <w:r>
        <w:t xml:space="preserve"> and quiet</w:t>
      </w:r>
      <w:r>
        <w:rPr>
          <w:rStyle w:val="FootnoteReference"/>
        </w:rPr>
        <w:footnoteReference w:id="20016"/>
      </w:r>
      <w:r>
        <w:t xml:space="preserve"> spirit, which is in</w:t>
      </w:r>
      <w:r>
        <w:rPr>
          <w:rStyle w:val="FootnoteReference"/>
        </w:rPr>
        <w:footnoteReference w:id="20017"/>
      </w:r>
      <w:r>
        <w:t xml:space="preserve"> the sight of God</w:t>
      </w:r>
      <w:r>
        <w:rPr>
          <w:rStyle w:val="FootnoteReference"/>
        </w:rPr>
        <w:footnoteReference w:id="20018"/>
      </w:r>
      <w:r>
        <w:t xml:space="preserve"> of great price.</w:t>
      </w:r>
      <w:r>
        <w:rPr>
          <w:rStyle w:val="FootnoteReference"/>
        </w:rPr>
        <w:footnoteReference w:id="20019"/>
      </w:r>
      <w:r>
        <w:rPr>
          <w:rStyle w:val="FootnoteReference"/>
        </w:rPr>
        <w:footnoteReference w:id="20020"/>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20021"/>
      </w:r>
      <w:r>
        <w:t xml:space="preserve"> women also, who trusted in God, adorned</w:t>
      </w:r>
      <w:r>
        <w:rPr>
          <w:rStyle w:val="FootnoteReference"/>
        </w:rPr>
        <w:footnoteReference w:id="20022"/>
      </w:r>
      <w:r>
        <w:t xml:space="preserve"> themselves, being in subjection to their own husbands:</w:t>
      </w:r>
      <w:r>
        <w:rPr>
          <w:rStyle w:val="FootnoteReference"/>
        </w:rPr>
        <w:footnoteReference w:id="20023"/>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20024"/>
      </w:r>
      <w:r>
        <w:t xml:space="preserve"> obeyed Abraham</w:t>
      </w:r>
      <w:r>
        <w:rPr>
          <w:rStyle w:val="FootnoteReference"/>
        </w:rPr>
        <w:footnoteReference w:id="20025"/>
      </w:r>
      <w:r>
        <w:t xml:space="preserve">, calling him Lord: whose daughters</w:t>
      </w:r>
      <w:r>
        <w:rPr>
          <w:rStyle w:val="FootnoteReference"/>
        </w:rPr>
        <w:footnoteReference w:id="20026"/>
      </w:r>
      <w:r>
        <w:t xml:space="preserve"> you are, as long as you do well, and are not afraid with any amazement.</w:t>
      </w:r>
      <w:r>
        <w:rPr>
          <w:rStyle w:val="FootnoteReference"/>
        </w:rPr>
        <w:footnoteReference w:id="20027"/>
      </w:r>
      <w:r>
        <w:rPr>
          <w:rStyle w:val="FootnoteReference"/>
        </w:rPr>
        <w:footnoteReference w:id="20028"/>
      </w:r>
      <w:r>
        <w:rPr>
          <w:rStyle w:val="FootnoteReference"/>
        </w:rPr>
        <w:footnoteReference w:id="20029"/>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20030"/>
      </w:r>
      <w:r>
        <w:t xml:space="preserve"> honor to the wife, as to the weaker vessel, and as being heirs</w:t>
      </w:r>
      <w:r>
        <w:rPr>
          <w:rStyle w:val="FootnoteReference"/>
        </w:rPr>
        <w:footnoteReference w:id="20031"/>
      </w:r>
      <w:r>
        <w:t xml:space="preserve"> together of the grace of life; that</w:t>
      </w:r>
      <w:r>
        <w:rPr>
          <w:rStyle w:val="FootnoteReference"/>
        </w:rPr>
        <w:footnoteReference w:id="20032"/>
      </w:r>
      <w:r>
        <w:t xml:space="preserve"> your prayers be not hindered.</w:t>
      </w:r>
      <w:r>
        <w:rPr>
          <w:rStyle w:val="FootnoteReference"/>
        </w:rPr>
        <w:footnoteReference w:id="20033"/>
      </w:r>
      <w:r>
        <w:t xml:space="preserve">{{field-off:Bible}}</w:t>
      </w:r>
    </w:p>
    <w:p>
      <w:r>
        <w:rPr>
          <w:sz w:val="18"/>
          <w:color w:val="777777"/>
        </w:rPr>
        <w:t xml:space="preserve">[[@Bible:1 Peter 3:8]] </w:t>
      </w:r>
      <w:r>
        <w:rPr>
          <w:b/>
        </w:rPr>
        <w:t xml:space="preserve">8 </w:t>
      </w:r>
      <w:r>
        <w:t xml:space="preserve"> {{field-on:Bible}}</w:t>
      </w:r>
      <w:r>
        <w:t xml:space="preserve">Finally, be all of one mind, having</w:t>
      </w:r>
      <w:r>
        <w:rPr>
          <w:rStyle w:val="FootnoteReference"/>
        </w:rPr>
        <w:footnoteReference w:id="20034"/>
      </w:r>
      <w:r>
        <w:t xml:space="preserve"> compassion one of another, love as brothers, be pitiful</w:t>
      </w:r>
      <w:r>
        <w:rPr>
          <w:rStyle w:val="FootnoteReference"/>
        </w:rPr>
        <w:footnoteReference w:id="20035"/>
      </w:r>
      <w:r>
        <w:t xml:space="preserve">, be courteous</w:t>
      </w:r>
      <w:r>
        <w:rPr>
          <w:rStyle w:val="FootnoteReference"/>
        </w:rPr>
        <w:footnoteReference w:id="20036"/>
      </w:r>
      <w:r>
        <w:t xml:space="preserve">:</w:t>
      </w:r>
      <w:r>
        <w:rPr>
          <w:rStyle w:val="FootnoteReference"/>
        </w:rPr>
        <w:footnoteReference w:id="20037"/>
      </w:r>
      <w:r>
        <w:rPr>
          <w:rStyle w:val="FootnoteReference"/>
        </w:rPr>
        <w:footnoteReference w:id="200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20039"/>
      </w:r>
      <w:r>
        <w:t xml:space="preserve"> evil for evil, or railing for railing: but contrariwise blessing; knowing that</w:t>
      </w:r>
      <w:r>
        <w:rPr>
          <w:rStyle w:val="FootnoteReference"/>
        </w:rPr>
        <w:footnoteReference w:id="20040"/>
      </w:r>
      <w:r>
        <w:t xml:space="preserve"> you are to this called</w:t>
      </w:r>
      <w:r>
        <w:rPr>
          <w:rStyle w:val="FootnoteReference"/>
        </w:rPr>
        <w:footnoteReference w:id="20041"/>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20042"/>
      </w:r>
      <w:r>
        <w:t xml:space="preserve"> life, and see good days, let him refrain</w:t>
      </w:r>
      <w:r>
        <w:rPr>
          <w:rStyle w:val="FootnoteReference"/>
        </w:rPr>
        <w:footnoteReference w:id="20043"/>
      </w:r>
      <w:r>
        <w:t xml:space="preserve"> his tongue from evil, and his lips that they speak</w:t>
      </w:r>
      <w:r>
        <w:rPr>
          <w:rStyle w:val="FootnoteReference"/>
        </w:rPr>
        <w:footnoteReference w:id="20044"/>
      </w:r>
      <w:r>
        <w:t xml:space="preserve"> no guile:</w:t>
      </w:r>
      <w:r>
        <w:rPr>
          <w:rStyle w:val="FootnoteReference"/>
        </w:rPr>
        <w:footnoteReference w:id="20045"/>
      </w:r>
      <w:r>
        <w:rPr>
          <w:rStyle w:val="FootnoteReference"/>
        </w:rPr>
        <w:footnoteReference w:id="20046"/>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20047"/>
      </w:r>
      <w:r>
        <w:t xml:space="preserve"> peace, and pursue it.</w:t>
      </w:r>
      <w:r>
        <w:rPr>
          <w:rStyle w:val="FootnoteReference"/>
        </w:rPr>
        <w:footnoteReference w:id="20048"/>
      </w:r>
      <w:r>
        <w:rPr>
          <w:rStyle w:val="FootnoteReference"/>
        </w:rPr>
        <w:footnoteReference w:id="20049"/>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20050"/>
      </w:r>
      <w:r>
        <w:t xml:space="preserve"> of the Lord are over the righteous, and his ears</w:t>
      </w:r>
      <w:r>
        <w:rPr>
          <w:rStyle w:val="FootnoteReference"/>
        </w:rPr>
        <w:footnoteReference w:id="20051"/>
      </w:r>
      <w:r>
        <w:t xml:space="preserve"> are open to their prayers: but the face of the Lord is against those who do evil.</w:t>
      </w:r>
      <w:r>
        <w:rPr>
          <w:rStyle w:val="FootnoteReference"/>
        </w:rPr>
        <w:footnoteReference w:id="20052"/>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20053"/>
      </w:r>
      <w:r>
        <w:t xml:space="preserve"> of that which is good?</w:t>
      </w:r>
      <w:r>
        <w:rPr>
          <w:rStyle w:val="FootnoteReference"/>
        </w:rPr>
        <w:footnoteReference w:id="20054"/>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20055"/>
      </w:r>
      <w:r>
        <w:rPr>
          <w:rStyle w:val="FootnoteReference"/>
        </w:rPr>
        <w:footnoteReference w:id="20056"/>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20057"/>
      </w:r>
      <w:r>
        <w:t xml:space="preserve"> the Lord God in your hearts: and be</w:t>
      </w:r>
      <w:r>
        <w:rPr>
          <w:rStyle w:val="FootnoteReference"/>
        </w:rPr>
        <w:footnoteReference w:id="20058"/>
      </w:r>
      <w:r>
        <w:t xml:space="preserve"> ready always to give an answer to every man that asks you a reason</w:t>
      </w:r>
      <w:r>
        <w:rPr>
          <w:rStyle w:val="FootnoteReference"/>
        </w:rPr>
        <w:footnoteReference w:id="20059"/>
      </w:r>
      <w:r>
        <w:t xml:space="preserve"> of the hope</w:t>
      </w:r>
      <w:r>
        <w:rPr>
          <w:rStyle w:val="FootnoteReference"/>
        </w:rPr>
        <w:footnoteReference w:id="20060"/>
      </w:r>
      <w:r>
        <w:t xml:space="preserve"> that is in you with</w:t>
      </w:r>
      <w:r>
        <w:rPr>
          <w:rStyle w:val="FootnoteReference"/>
        </w:rPr>
        <w:footnoteReference w:id="20061"/>
      </w:r>
      <w:r>
        <w:t xml:space="preserve">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20062"/>
      </w:r>
      <w:r>
        <w:t xml:space="preserve"> conscience; that, whereas</w:t>
      </w:r>
      <w:r>
        <w:rPr>
          <w:rStyle w:val="FootnoteReference"/>
        </w:rPr>
        <w:footnoteReference w:id="20063"/>
      </w:r>
      <w:r>
        <w:t xml:space="preserve"> they speak evil of you, as of evildoers, they may be ashamed that falsely</w:t>
      </w:r>
      <w:r>
        <w:rPr>
          <w:rStyle w:val="FootnoteReference"/>
        </w:rPr>
        <w:footnoteReference w:id="20064"/>
      </w:r>
      <w:r>
        <w:t xml:space="preserve"> accuse your good conduct in Christ</w:t>
      </w:r>
      <w:r>
        <w:rPr>
          <w:rStyle w:val="FootnoteReference"/>
        </w:rPr>
        <w:footnoteReference w:id="20065"/>
      </w:r>
      <w:r>
        <w:t xml:space="preserve">.</w:t>
      </w:r>
      <w:r>
        <w:rPr>
          <w:rStyle w:val="FootnoteReference"/>
        </w:rPr>
        <w:footnoteReference w:id="20066"/>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20067"/>
      </w:r>
      <w:r>
        <w:t xml:space="preserve"> for well doing, than for evil doing.</w:t>
      </w:r>
      <w:r>
        <w:rPr>
          <w:rStyle w:val="FootnoteReference"/>
        </w:rPr>
        <w:footnoteReference w:id="20068"/>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20069"/>
      </w:r>
      <w:r>
        <w:t xml:space="preserve"> also has once suffered for sins, the just</w:t>
      </w:r>
      <w:r>
        <w:rPr>
          <w:rStyle w:val="FootnoteReference"/>
        </w:rPr>
        <w:footnoteReference w:id="20070"/>
      </w:r>
      <w:r>
        <w:t xml:space="preserve"> for the unjust, that</w:t>
      </w:r>
      <w:r>
        <w:rPr>
          <w:rStyle w:val="FootnoteReference"/>
        </w:rPr>
        <w:footnoteReference w:id="20071"/>
      </w:r>
      <w:r>
        <w:t xml:space="preserve"> he might bring us to God, being</w:t>
      </w:r>
      <w:r>
        <w:rPr>
          <w:rStyle w:val="FootnoteReference"/>
        </w:rPr>
        <w:footnoteReference w:id="20072"/>
      </w:r>
      <w:r>
        <w:t xml:space="preserve"> put to death in the flesh, but made alive in spirit:</w:t>
      </w:r>
      <w:r>
        <w:rPr>
          <w:rStyle w:val="FootnoteReference"/>
        </w:rPr>
        <w:footnoteReference w:id="20073"/>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20074"/>
      </w:r>
      <w:r>
        <w:t xml:space="preserve"> also he went and preached to the spirits in prison;</w:t>
      </w:r>
      <w:r>
        <w:rPr>
          <w:rStyle w:val="FootnoteReference"/>
        </w:rPr>
        <w:footnoteReference w:id="20075"/>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20076"/>
      </w:r>
      <w:r>
        <w:t xml:space="preserve"> were disobedient, when once the longsuffering</w:t>
      </w:r>
      <w:r>
        <w:rPr>
          <w:rStyle w:val="FootnoteReference"/>
        </w:rPr>
        <w:footnoteReference w:id="20077"/>
      </w:r>
      <w:r>
        <w:t xml:space="preserve"> of God waited in the days</w:t>
      </w:r>
      <w:r>
        <w:rPr>
          <w:rStyle w:val="FootnoteReference"/>
        </w:rPr>
        <w:footnoteReference w:id="20078"/>
      </w:r>
      <w:r>
        <w:t xml:space="preserve"> of Noah</w:t>
      </w:r>
      <w:r>
        <w:rPr>
          <w:rStyle w:val="FootnoteReference"/>
        </w:rPr>
        <w:footnoteReference w:id="20079"/>
      </w:r>
      <w:r>
        <w:t xml:space="preserve">, while</w:t>
      </w:r>
      <w:r>
        <w:rPr>
          <w:rStyle w:val="FootnoteReference"/>
        </w:rPr>
        <w:footnoteReference w:id="20080"/>
      </w:r>
      <w:r>
        <w:t xml:space="preserve"> the ark was a preparing, in which few, that is, eight souls were saved by water.</w:t>
      </w:r>
      <w:r>
        <w:rPr>
          <w:rStyle w:val="FootnoteReference"/>
        </w:rPr>
        <w:footnoteReference w:id="20081"/>
      </w:r>
      <w:r>
        <w:rPr>
          <w:rStyle w:val="FootnoteReference"/>
        </w:rPr>
        <w:footnoteReference w:id="20082"/>
      </w:r>
      <w:r>
        <w:t xml:space="preserve">{{field-off:Bible}}</w:t>
      </w:r>
    </w:p>
    <w:p>
      <w:r>
        <w:rPr>
          <w:sz w:val="18"/>
          <w:color w:val="777777"/>
        </w:rPr>
        <w:t xml:space="preserve">[[@Bible:1 Peter 3:21]] </w:t>
      </w:r>
      <w:r>
        <w:rPr>
          <w:b/>
        </w:rPr>
        <w:t xml:space="preserve">21 </w:t>
      </w:r>
      <w:r>
        <w:t xml:space="preserve"> {{field-on:Bible}}</w:t>
      </w:r>
      <w:r>
        <w:t xml:space="preserve">The like</w:t>
      </w:r>
      <w:r>
        <w:rPr>
          <w:rStyle w:val="FootnoteReference"/>
        </w:rPr>
        <w:footnoteReference w:id="20083"/>
      </w:r>
      <w:r>
        <w:t xml:space="preserve"> figure to which even baptism</w:t>
      </w:r>
      <w:r>
        <w:rPr>
          <w:rStyle w:val="FootnoteReference"/>
        </w:rPr>
        <w:footnoteReference w:id="20084"/>
      </w:r>
      <w:r>
        <w:t xml:space="preserve"> does also now save us (not the putting</w:t>
      </w:r>
      <w:r>
        <w:rPr>
          <w:rStyle w:val="FootnoteReference"/>
        </w:rPr>
        <w:footnoteReference w:id="20085"/>
      </w:r>
      <w:r>
        <w:t xml:space="preserve"> away of the filth of the flesh, but the answer</w:t>
      </w:r>
      <w:r>
        <w:rPr>
          <w:rStyle w:val="FootnoteReference"/>
        </w:rPr>
        <w:footnoteReference w:id="20086"/>
      </w:r>
      <w:r>
        <w:t xml:space="preserve"> of a good conscience toward God,) by the resurrection of Jesus</w:t>
      </w:r>
      <w:r>
        <w:rPr>
          <w:rStyle w:val="FootnoteReference"/>
        </w:rPr>
        <w:footnoteReference w:id="20087"/>
      </w:r>
      <w:r>
        <w:t xml:space="preserve"> Christ:</w:t>
      </w:r>
      <w:r>
        <w:rPr>
          <w:rStyle w:val="FootnoteReference"/>
        </w:rPr>
        <w:footnoteReference w:id="20088"/>
      </w:r>
      <w:r>
        <w:rPr>
          <w:rStyle w:val="FootnoteReference"/>
        </w:rPr>
        <w:footnoteReference w:id="20089"/>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20090"/>
      </w:r>
      <w:r>
        <w:t xml:space="preserve"> into heaven, and is on</w:t>
      </w:r>
      <w:r>
        <w:rPr>
          <w:rStyle w:val="FootnoteReference"/>
        </w:rPr>
        <w:footnoteReference w:id="20091"/>
      </w:r>
      <w:r>
        <w:t xml:space="preserve"> the right hand of God; angels</w:t>
      </w:r>
      <w:r>
        <w:rPr>
          <w:rStyle w:val="FootnoteReference"/>
        </w:rPr>
        <w:footnoteReference w:id="20092"/>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20093"/>
      </w:r>
      <w:r>
        <w:t xml:space="preserve"> has suffered for us in the flesh, arm yourselves likewise with the same mind: for the one who has suffered in the flesh has ceased</w:t>
      </w:r>
      <w:r>
        <w:rPr>
          <w:rStyle w:val="FootnoteReference"/>
        </w:rPr>
        <w:footnoteReference w:id="20094"/>
      </w:r>
      <w:r>
        <w:t xml:space="preserve"> from sin;</w:t>
      </w:r>
      <w:r>
        <w:rPr>
          <w:rStyle w:val="FootnoteReference"/>
        </w:rPr>
        <w:footnoteReference w:id="20095"/>
      </w:r>
      <w:r>
        <w:rPr>
          <w:rStyle w:val="FootnoteReference"/>
        </w:rPr>
        <w:footnoteReference w:id="20096"/>
      </w:r>
      <w:r>
        <w:rPr>
          <w:rStyle w:val="FootnoteReference"/>
        </w:rPr>
        <w:footnoteReference w:id="20097"/>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20098"/>
      </w:r>
      <w:r>
        <w:t xml:space="preserve"> of men, but to the will</w:t>
      </w:r>
      <w:r>
        <w:rPr>
          <w:rStyle w:val="FootnoteReference"/>
        </w:rPr>
        <w:footnoteReference w:id="20099"/>
      </w:r>
      <w:r>
        <w:t xml:space="preserve"> of God</w:t>
      </w:r>
      <w:r>
        <w:rPr>
          <w:rStyle w:val="FootnoteReference"/>
        </w:rPr>
        <w:footnoteReference w:id="20100"/>
      </w:r>
      <w:r>
        <w:t xml:space="preserve">.</w:t>
      </w:r>
      <w:r>
        <w:rPr>
          <w:rStyle w:val="FootnoteReference"/>
        </w:rPr>
        <w:footnoteReference w:id="20101"/>
      </w:r>
      <w:r>
        <w:rPr>
          <w:rStyle w:val="FootnoteReference"/>
        </w:rPr>
        <w:footnoteReference w:id="20102"/>
      </w:r>
      <w:r>
        <w:rPr>
          <w:rStyle w:val="FootnoteReference"/>
        </w:rPr>
        <w:footnoteReference w:id="20103"/>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20104"/>
      </w:r>
      <w:r>
        <w:t xml:space="preserve"> past of our life may suffice us to have</w:t>
      </w:r>
      <w:r>
        <w:rPr>
          <w:rStyle w:val="FootnoteReference"/>
        </w:rPr>
        <w:footnoteReference w:id="20105"/>
      </w:r>
      <w:r>
        <w:t xml:space="preserve"> worked the will of the nations, when we walked in lasciviousness</w:t>
      </w:r>
      <w:r>
        <w:rPr>
          <w:rStyle w:val="FootnoteReference"/>
        </w:rPr>
        <w:footnoteReference w:id="20106"/>
      </w:r>
      <w:r>
        <w:t xml:space="preserve">, lusts, excess</w:t>
      </w:r>
      <w:r>
        <w:rPr>
          <w:rStyle w:val="FootnoteReference"/>
        </w:rPr>
        <w:footnoteReference w:id="20107"/>
      </w:r>
      <w:r>
        <w:t xml:space="preserve"> of wine, revellings</w:t>
      </w:r>
      <w:r>
        <w:rPr>
          <w:rStyle w:val="FootnoteReference"/>
        </w:rPr>
        <w:footnoteReference w:id="20108"/>
      </w:r>
      <w:r>
        <w:t xml:space="preserve">, banquetings, and abominable idolatries:</w:t>
      </w:r>
      <w:r>
        <w:rPr>
          <w:rStyle w:val="FootnoteReference"/>
        </w:rPr>
        <w:footnoteReference w:id="20109"/>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20110"/>
      </w:r>
      <w:r>
        <w:t xml:space="preserve"> of riot, speaking</w:t>
      </w:r>
      <w:r>
        <w:rPr>
          <w:rStyle w:val="FootnoteReference"/>
        </w:rPr>
        <w:footnoteReference w:id="20111"/>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w:t>
      </w:r>
      <w:r>
        <w:rPr>
          <w:rStyle w:val="FootnoteReference"/>
        </w:rPr>
        <w:footnoteReference w:id="20112"/>
      </w:r>
      <w:r>
        <w:t xml:space="preserve"> give account to him who is ready to judge the quick and the dead.</w:t>
      </w:r>
      <w:r>
        <w:rPr>
          <w:rStyle w:val="FootnoteReference"/>
        </w:rPr>
        <w:footnoteReference w:id="20113"/>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w:t>
      </w:r>
      <w:r>
        <w:rPr>
          <w:rStyle w:val="FootnoteReference"/>
        </w:rPr>
        <w:footnoteReference w:id="20114"/>
      </w:r>
      <w:r>
        <w:t xml:space="preserve"> might be judged according to men in the flesh, but live according to God in the spirit.</w:t>
      </w:r>
      <w:r>
        <w:rPr>
          <w:rStyle w:val="FootnoteReference"/>
        </w:rPr>
        <w:footnoteReference w:id="20115"/>
      </w:r>
      <w:r>
        <w:rPr>
          <w:rStyle w:val="FootnoteReference"/>
        </w:rPr>
        <w:footnoteReference w:id="20116"/>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20117"/>
      </w:r>
      <w:r>
        <w:t xml:space="preserve"> of all things is at hand: Be therefore sober, and watch to prayer.</w:t>
      </w:r>
      <w:r>
        <w:rPr>
          <w:rStyle w:val="FootnoteReference"/>
        </w:rPr>
        <w:footnoteReference w:id="20118"/>
      </w:r>
      <w:r>
        <w:rPr>
          <w:rStyle w:val="FootnoteReference"/>
        </w:rPr>
        <w:footnoteReference w:id="20119"/>
      </w:r>
      <w:r>
        <w:t xml:space="preserve">{{field-off:Bible}}</w:t>
      </w:r>
    </w:p>
    <w:p>
      <w:r>
        <w:rPr>
          <w:sz w:val="18"/>
          <w:color w:val="777777"/>
        </w:rPr>
        <w:t xml:space="preserve">[[@Bible:1 Peter 4:8]] </w:t>
      </w:r>
      <w:r>
        <w:rPr>
          <w:b/>
        </w:rPr>
        <w:t xml:space="preserve">8 </w:t>
      </w:r>
      <w:r>
        <w:t xml:space="preserve"> {{field-on:Bible}}</w:t>
      </w:r>
      <w:r>
        <w:t xml:space="preserve">And above</w:t>
      </w:r>
      <w:r>
        <w:rPr>
          <w:rStyle w:val="FootnoteReference"/>
        </w:rPr>
        <w:footnoteReference w:id="20120"/>
      </w:r>
      <w:r>
        <w:t xml:space="preserve"> all things have fervent</w:t>
      </w:r>
      <w:r>
        <w:rPr>
          <w:rStyle w:val="FootnoteReference"/>
        </w:rPr>
        <w:footnoteReference w:id="20121"/>
      </w:r>
      <w:r>
        <w:t xml:space="preserve"> love among yourselves: for love shall cover the multitude of sins.</w:t>
      </w:r>
      <w:r>
        <w:rPr>
          <w:rStyle w:val="FootnoteReference"/>
        </w:rPr>
        <w:footnoteReference w:id="2012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20123"/>
      </w:r>
      <w:r>
        <w:t xml:space="preserve"> one to another without</w:t>
      </w:r>
      <w:r>
        <w:rPr>
          <w:rStyle w:val="FootnoteReference"/>
        </w:rPr>
        <w:footnoteReference w:id="20124"/>
      </w:r>
      <w:r>
        <w:t xml:space="preserve">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20125"/>
      </w:r>
      <w:r>
        <w:t xml:space="preserve">, as good</w:t>
      </w:r>
      <w:r>
        <w:rPr>
          <w:rStyle w:val="FootnoteReference"/>
        </w:rPr>
        <w:footnoteReference w:id="20126"/>
      </w:r>
      <w:r>
        <w:t xml:space="preserve"> stewards of the manifold</w:t>
      </w:r>
      <w:r>
        <w:rPr>
          <w:rStyle w:val="FootnoteReference"/>
        </w:rPr>
        <w:footnoteReference w:id="20127"/>
      </w:r>
      <w:r>
        <w:t xml:space="preserve"> grace of God.</w:t>
      </w:r>
      <w:r>
        <w:rPr>
          <w:rStyle w:val="FootnoteReference"/>
        </w:rPr>
        <w:footnoteReference w:id="20128"/>
      </w:r>
      <w:r>
        <w:rPr>
          <w:rStyle w:val="FootnoteReference"/>
        </w:rPr>
        <w:footnoteReference w:id="20129"/>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20130"/>
      </w:r>
      <w:r>
        <w:t xml:space="preserve"> oracles of God; if anyone minister, let him do it as of the ability</w:t>
      </w:r>
      <w:r>
        <w:rPr>
          <w:rStyle w:val="FootnoteReference"/>
        </w:rPr>
        <w:footnoteReference w:id="20131"/>
      </w:r>
      <w:r>
        <w:t xml:space="preserve"> which God gives: that</w:t>
      </w:r>
      <w:r>
        <w:rPr>
          <w:rStyle w:val="FootnoteReference"/>
        </w:rPr>
        <w:footnoteReference w:id="20132"/>
      </w:r>
      <w:r>
        <w:t xml:space="preserve"> God in all things may be glorified through</w:t>
      </w:r>
      <w:r>
        <w:rPr>
          <w:rStyle w:val="FootnoteReference"/>
        </w:rPr>
        <w:footnoteReference w:id="20133"/>
      </w:r>
      <w:r>
        <w:t xml:space="preserve"> Jesus</w:t>
      </w:r>
      <w:r>
        <w:rPr>
          <w:rStyle w:val="FootnoteReference"/>
        </w:rPr>
        <w:footnoteReference w:id="20134"/>
      </w:r>
      <w:r>
        <w:t xml:space="preserve"> Christ, to whom</w:t>
      </w:r>
      <w:r>
        <w:rPr>
          <w:rStyle w:val="FootnoteReference"/>
        </w:rPr>
        <w:footnoteReference w:id="20135"/>
      </w:r>
      <w:r>
        <w:t xml:space="preserve"> be praise and dominion</w:t>
      </w:r>
      <w:r>
        <w:rPr>
          <w:rStyle w:val="FootnoteReference"/>
        </w:rPr>
        <w:footnoteReference w:id="20136"/>
      </w:r>
      <w:r>
        <w:t xml:space="preserve"> forever and ever. Amen.</w:t>
      </w:r>
      <w:r>
        <w:rPr>
          <w:rStyle w:val="FootnoteReference"/>
        </w:rPr>
        <w:footnoteReference w:id="20137"/>
      </w:r>
      <w:r>
        <w:rPr>
          <w:rStyle w:val="FootnoteReference"/>
        </w:rPr>
        <w:footnoteReference w:id="20138"/>
      </w:r>
      <w:r>
        <w:rPr>
          <w:rStyle w:val="FootnoteReference"/>
        </w:rPr>
        <w:footnoteReference w:id="20139"/>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20140"/>
      </w:r>
      <w:r>
        <w:t xml:space="preserve"> it not strange concerning the fiery</w:t>
      </w:r>
      <w:r>
        <w:rPr>
          <w:rStyle w:val="FootnoteReference"/>
        </w:rPr>
        <w:footnoteReference w:id="20141"/>
      </w:r>
      <w:r>
        <w:t xml:space="preserve"> trial which is to try you, as though some strange thing happened to you:</w:t>
      </w:r>
      <w:r>
        <w:rPr>
          <w:rStyle w:val="FootnoteReference"/>
        </w:rPr>
        <w:footnoteReference w:id="20142"/>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20143"/>
      </w:r>
      <w:r>
        <w:t xml:space="preserve">, inasmuch as you are partakers of Christ's sufferings; that, when</w:t>
      </w:r>
      <w:r>
        <w:rPr>
          <w:rStyle w:val="FootnoteReference"/>
        </w:rPr>
        <w:footnoteReference w:id="20144"/>
      </w:r>
      <w:r>
        <w:t xml:space="preserve"> his glory shall be revealed, you may be glad also with exceeding joy.</w:t>
      </w:r>
      <w:r>
        <w:rPr>
          <w:rStyle w:val="FootnoteReference"/>
        </w:rPr>
        <w:footnoteReference w:id="20145"/>
      </w:r>
      <w:r>
        <w:rPr>
          <w:rStyle w:val="FootnoteReference"/>
        </w:rPr>
        <w:footnoteReference w:id="20146"/>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20147"/>
      </w:r>
      <w:r>
        <w:t xml:space="preserve"> for the name of Christ, happy</w:t>
      </w:r>
      <w:r>
        <w:rPr>
          <w:rStyle w:val="FootnoteReference"/>
        </w:rPr>
        <w:footnoteReference w:id="20148"/>
      </w:r>
      <w:r>
        <w:t xml:space="preserve"> are you; for the spirit of glory and of God rests upon you: on their part he is evil spoken of, but on your part he is glorified.</w:t>
      </w:r>
      <w:r>
        <w:rPr>
          <w:rStyle w:val="FootnoteReference"/>
        </w:rPr>
        <w:footnoteReference w:id="20149"/>
      </w:r>
      <w:r>
        <w:rPr>
          <w:rStyle w:val="FootnoteReference"/>
        </w:rPr>
        <w:footnoteReference w:id="20150"/>
      </w:r>
      <w:r>
        <w:rPr>
          <w:rStyle w:val="FootnoteReference"/>
        </w:rPr>
        <w:footnoteReference w:id="20151"/>
      </w:r>
      <w:r>
        <w:rPr>
          <w:rStyle w:val="FootnoteReference"/>
        </w:rPr>
        <w:footnoteReference w:id="20152"/>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20153"/>
      </w:r>
      <w:r>
        <w:t xml:space="preserve"> as a murderer, or as a thief, or as an evildoer, or as a busybody</w:t>
      </w:r>
      <w:r>
        <w:rPr>
          <w:rStyle w:val="FootnoteReference"/>
        </w:rPr>
        <w:footnoteReference w:id="20154"/>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20155"/>
      </w:r>
      <w:r>
        <w:t xml:space="preserve">, let him not</w:t>
      </w:r>
      <w:r>
        <w:rPr>
          <w:rStyle w:val="FootnoteReference"/>
        </w:rPr>
        <w:footnoteReference w:id="20156"/>
      </w:r>
      <w:r>
        <w:t xml:space="preserve"> be ashamed; but let him glorify God on this behalf.</w:t>
      </w:r>
      <w:r>
        <w:rPr>
          <w:rStyle w:val="FootnoteReference"/>
        </w:rPr>
        <w:footnoteReference w:id="20157"/>
      </w:r>
      <w:r>
        <w:rPr>
          <w:rStyle w:val="FootnoteReference"/>
        </w:rPr>
        <w:footnoteReference w:id="20158"/>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20159"/>
      </w:r>
      <w:r>
        <w:t xml:space="preserve"> must begin at the house of God: and if</w:t>
      </w:r>
      <w:r>
        <w:rPr>
          <w:rStyle w:val="FootnoteReference"/>
        </w:rPr>
        <w:footnoteReference w:id="20160"/>
      </w:r>
      <w:r>
        <w:t xml:space="preserve"> it first begin at us, what</w:t>
      </w:r>
      <w:r>
        <w:rPr>
          <w:rStyle w:val="FootnoteReference"/>
        </w:rPr>
        <w:footnoteReference w:id="20161"/>
      </w:r>
      <w:r>
        <w:t xml:space="preserve"> shall the end be of those who obey</w:t>
      </w:r>
      <w:r>
        <w:rPr>
          <w:rStyle w:val="FootnoteReference"/>
        </w:rPr>
        <w:footnoteReference w:id="20162"/>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w:t>
      </w:r>
      <w:r>
        <w:rPr>
          <w:rStyle w:val="FootnoteReference"/>
        </w:rPr>
        <w:footnoteReference w:id="20163"/>
      </w:r>
      <w:r>
        <w:t xml:space="preserve"> shall the ungodly and the sinner</w:t>
      </w:r>
      <w:r>
        <w:rPr>
          <w:rStyle w:val="FootnoteReference"/>
        </w:rPr>
        <w:footnoteReference w:id="20164"/>
      </w:r>
      <w:r>
        <w:t xml:space="preserve"> appear?</w:t>
      </w:r>
      <w:r>
        <w:rPr>
          <w:rStyle w:val="FootnoteReference"/>
        </w:rPr>
        <w:footnoteReference w:id="20165"/>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20166"/>
      </w:r>
      <w:r>
        <w:t xml:space="preserve"> the keeping of their souls to him in well doing, as to a faithful</w:t>
      </w:r>
      <w:r>
        <w:rPr>
          <w:rStyle w:val="FootnoteReference"/>
        </w:rPr>
        <w:footnoteReference w:id="20167"/>
      </w:r>
      <w:r>
        <w:t xml:space="preserve"> Creator.</w:t>
      </w:r>
      <w:r>
        <w:rPr>
          <w:rStyle w:val="FootnoteReference"/>
        </w:rPr>
        <w:footnoteReference w:id="20168"/>
      </w:r>
      <w:r>
        <w:rPr>
          <w:rStyle w:val="FootnoteReference"/>
        </w:rPr>
        <w:footnoteReference w:id="20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20170"/>
      </w:r>
      <w:r>
        <w:t xml:space="preserve"> who are among you I exhort, who am also</w:t>
      </w:r>
      <w:r>
        <w:rPr>
          <w:rStyle w:val="FootnoteReference"/>
        </w:rPr>
        <w:footnoteReference w:id="20171"/>
      </w:r>
      <w:r>
        <w:t xml:space="preserve"> an elder, and a</w:t>
      </w:r>
      <w:r>
        <w:rPr>
          <w:rStyle w:val="FootnoteReference"/>
        </w:rPr>
        <w:footnoteReference w:id="20172"/>
      </w:r>
      <w:r>
        <w:t xml:space="preserve"> witness of the sufferings of Christ</w:t>
      </w:r>
      <w:r>
        <w:rPr>
          <w:rStyle w:val="FootnoteReference"/>
        </w:rPr>
        <w:footnoteReference w:id="20173"/>
      </w:r>
      <w:r>
        <w:t xml:space="preserve">, and also a partaker</w:t>
      </w:r>
      <w:r>
        <w:rPr>
          <w:rStyle w:val="FootnoteReference"/>
        </w:rPr>
        <w:footnoteReference w:id="20174"/>
      </w:r>
      <w:r>
        <w:t xml:space="preserve"> of the glory that shall be revealed:</w:t>
      </w:r>
      <w:r>
        <w:rPr>
          <w:rStyle w:val="FootnoteReference"/>
        </w:rPr>
        <w:footnoteReference w:id="20175"/>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20176"/>
      </w:r>
      <w:r>
        <w:t xml:space="preserve"> the flock</w:t>
      </w:r>
      <w:r>
        <w:rPr>
          <w:rStyle w:val="FootnoteReference"/>
        </w:rPr>
        <w:footnoteReference w:id="20177"/>
      </w:r>
      <w:r>
        <w:t xml:space="preserve"> of God</w:t>
      </w:r>
      <w:r>
        <w:rPr>
          <w:rStyle w:val="FootnoteReference"/>
        </w:rPr>
        <w:footnoteReference w:id="20178"/>
      </w:r>
      <w:r>
        <w:t xml:space="preserve"> who is among you, taking</w:t>
      </w:r>
      <w:r>
        <w:rPr>
          <w:rStyle w:val="FootnoteReference"/>
        </w:rPr>
        <w:footnoteReference w:id="20179"/>
      </w:r>
      <w:r>
        <w:t xml:space="preserve"> the oversight of it, not by</w:t>
      </w:r>
      <w:r>
        <w:rPr>
          <w:rStyle w:val="FootnoteReference"/>
        </w:rPr>
        <w:footnoteReference w:id="20180"/>
      </w:r>
      <w:r>
        <w:t xml:space="preserve"> constraint, but willingly; not for</w:t>
      </w:r>
      <w:r>
        <w:rPr>
          <w:rStyle w:val="FootnoteReference"/>
        </w:rPr>
        <w:footnoteReference w:id="20181"/>
      </w:r>
      <w:r>
        <w:t xml:space="preserve"> filthy illegal gain, but of a ready mind;</w:t>
      </w:r>
      <w:r>
        <w:rPr>
          <w:rStyle w:val="FootnoteReference"/>
        </w:rPr>
        <w:footnoteReference w:id="20182"/>
      </w:r>
      <w:r>
        <w:rPr>
          <w:rStyle w:val="FootnoteReference"/>
        </w:rPr>
        <w:footnoteReference w:id="20183"/>
      </w:r>
      <w:r>
        <w:rPr>
          <w:rStyle w:val="FootnoteReference"/>
        </w:rPr>
        <w:footnoteReference w:id="20184"/>
      </w:r>
      <w:r>
        <w:rPr>
          <w:rStyle w:val="FootnoteReference"/>
        </w:rPr>
        <w:footnoteReference w:id="20185"/>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20186"/>
      </w:r>
      <w:r>
        <w:t xml:space="preserve">, but being ensamples to the flock.</w:t>
      </w:r>
      <w:r>
        <w:rPr>
          <w:rStyle w:val="FootnoteReference"/>
        </w:rPr>
        <w:footnoteReference w:id="20187"/>
      </w:r>
      <w:r>
        <w:rPr>
          <w:rStyle w:val="FootnoteReference"/>
        </w:rPr>
        <w:footnoteReference w:id="20188"/>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20189"/>
      </w:r>
      <w:r>
        <w:t xml:space="preserve">, you shall receive a crown</w:t>
      </w:r>
      <w:r>
        <w:rPr>
          <w:rStyle w:val="FootnoteReference"/>
        </w:rPr>
        <w:footnoteReference w:id="20190"/>
      </w:r>
      <w:r>
        <w:t xml:space="preserve"> of glory that fades not away.</w:t>
      </w:r>
      <w:r>
        <w:rPr>
          <w:rStyle w:val="FootnoteReference"/>
        </w:rPr>
        <w:footnoteReference w:id="20191"/>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20192"/>
      </w:r>
      <w:r>
        <w:t xml:space="preserve"> with humility: for God resists the proud, and gives grace to the humble.</w:t>
      </w:r>
      <w:r>
        <w:rPr>
          <w:rStyle w:val="FootnoteReference"/>
        </w:rPr>
        <w:footnoteReference w:id="20193"/>
      </w:r>
      <w:r>
        <w:rPr>
          <w:rStyle w:val="FootnoteReference"/>
        </w:rPr>
        <w:footnoteReference w:id="20194"/>
      </w:r>
      <w:r>
        <w:rPr>
          <w:rStyle w:val="FootnoteReference"/>
        </w:rPr>
        <w:footnoteReference w:id="20195"/>
      </w:r>
      <w:r>
        <w:rPr>
          <w:rStyle w:val="FootnoteReference"/>
        </w:rPr>
        <w:footnoteReference w:id="20196"/>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20197"/>
      </w:r>
      <w:r>
        <w:t xml:space="preserve"> yourselves therefore under the mighty hand of God, that</w:t>
      </w:r>
      <w:r>
        <w:rPr>
          <w:rStyle w:val="FootnoteReference"/>
        </w:rPr>
        <w:footnoteReference w:id="20198"/>
      </w:r>
      <w:r>
        <w:t xml:space="preserve"> he may exalt you in due time:</w:t>
      </w:r>
      <w:r>
        <w:rPr>
          <w:rStyle w:val="FootnoteReference"/>
        </w:rPr>
        <w:footnoteReference w:id="20199"/>
      </w:r>
      <w:r>
        <w:rPr>
          <w:rStyle w:val="FootnoteReference"/>
        </w:rPr>
        <w:footnoteReference w:id="20200"/>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20201"/>
      </w:r>
      <w:r>
        <w:t xml:space="preserve"> all your care upon him; for he cares for you.</w:t>
      </w:r>
      <w:r>
        <w:rPr>
          <w:rStyle w:val="FootnoteReference"/>
        </w:rPr>
        <w:footnoteReference w:id="20202"/>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20203"/>
      </w:r>
      <w:r>
        <w:t xml:space="preserve">, be vigilant; because your</w:t>
      </w:r>
      <w:r>
        <w:rPr>
          <w:rStyle w:val="FootnoteReference"/>
        </w:rPr>
        <w:footnoteReference w:id="20204"/>
      </w:r>
      <w:r>
        <w:t xml:space="preserve"> adversary the devil</w:t>
      </w:r>
      <w:r>
        <w:rPr>
          <w:rStyle w:val="FootnoteReference"/>
        </w:rPr>
        <w:footnoteReference w:id="20205"/>
      </w:r>
      <w:r>
        <w:t xml:space="preserve">, as a roaring lion, walks about, seeking whom he may devour</w:t>
      </w:r>
      <w:r>
        <w:rPr>
          <w:rStyle w:val="FootnoteReference"/>
        </w:rPr>
        <w:footnoteReference w:id="20206"/>
      </w:r>
      <w:r>
        <w:t xml:space="preserve">:</w:t>
      </w:r>
      <w:r>
        <w:rPr>
          <w:rStyle w:val="FootnoteReference"/>
        </w:rPr>
        <w:footnoteReference w:id="20207"/>
      </w:r>
      <w:r>
        <w:rPr>
          <w:rStyle w:val="FootnoteReference"/>
        </w:rPr>
        <w:footnoteReference w:id="20208"/>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20209"/>
      </w:r>
      <w:r>
        <w:t xml:space="preserve"> steadfast in the faith, knowing that the same</w:t>
      </w:r>
      <w:r>
        <w:rPr>
          <w:rStyle w:val="FootnoteReference"/>
        </w:rPr>
        <w:footnoteReference w:id="20210"/>
      </w:r>
      <w:r>
        <w:t xml:space="preserve"> afflictions are accomplished in your brothers that are in the world.</w:t>
      </w:r>
      <w:r>
        <w:rPr>
          <w:rStyle w:val="FootnoteReference"/>
        </w:rPr>
        <w:footnoteReference w:id="2021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20212"/>
      </w:r>
      <w:r>
        <w:t xml:space="preserve"> of all grace, who has called us to his eternal</w:t>
      </w:r>
      <w:r>
        <w:rPr>
          <w:rStyle w:val="FootnoteReference"/>
        </w:rPr>
        <w:footnoteReference w:id="20213"/>
      </w:r>
      <w:r>
        <w:t xml:space="preserve"> glory by Christ Jesus</w:t>
      </w:r>
      <w:r>
        <w:rPr>
          <w:rStyle w:val="FootnoteReference"/>
        </w:rPr>
        <w:footnoteReference w:id="20214"/>
      </w:r>
      <w:r>
        <w:t xml:space="preserve">, after</w:t>
      </w:r>
      <w:r>
        <w:rPr>
          <w:rStyle w:val="FootnoteReference"/>
        </w:rPr>
        <w:footnoteReference w:id="20215"/>
      </w:r>
      <w:r>
        <w:t xml:space="preserve"> that you have suffered a while, make</w:t>
      </w:r>
      <w:r>
        <w:rPr>
          <w:rStyle w:val="FootnoteReference"/>
        </w:rPr>
        <w:footnoteReference w:id="20216"/>
      </w:r>
      <w:r>
        <w:t xml:space="preserve"> you perfect, establish, strengthen</w:t>
      </w:r>
      <w:r>
        <w:rPr>
          <w:rStyle w:val="FootnoteReference"/>
        </w:rPr>
        <w:footnoteReference w:id="20217"/>
      </w:r>
      <w:r>
        <w:t xml:space="preserve">, settle</w:t>
      </w:r>
      <w:r>
        <w:rPr>
          <w:rStyle w:val="FootnoteReference"/>
        </w:rPr>
        <w:footnoteReference w:id="20218"/>
      </w:r>
      <w:r>
        <w:t xml:space="preserve"> you.</w:t>
      </w:r>
      <w:r>
        <w:rPr>
          <w:rStyle w:val="FootnoteReference"/>
        </w:rPr>
        <w:footnoteReference w:id="20219"/>
      </w:r>
      <w:r>
        <w:rPr>
          <w:rStyle w:val="FootnoteReference"/>
        </w:rPr>
        <w:footnoteReference w:id="20220"/>
      </w:r>
      <w:r>
        <w:rPr>
          <w:rStyle w:val="FootnoteReference"/>
        </w:rPr>
        <w:footnoteReference w:id="2022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2022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20223"/>
      </w:r>
      <w:r>
        <w:t xml:space="preserve">, a faithful</w:t>
      </w:r>
      <w:r>
        <w:rPr>
          <w:rStyle w:val="FootnoteReference"/>
        </w:rPr>
        <w:footnoteReference w:id="20224"/>
      </w:r>
      <w:r>
        <w:t xml:space="preserve"> brother to you, as I suppose, I have</w:t>
      </w:r>
      <w:r>
        <w:rPr>
          <w:rStyle w:val="FootnoteReference"/>
        </w:rPr>
        <w:footnoteReference w:id="20225"/>
      </w:r>
      <w:r>
        <w:t xml:space="preserve"> written briefly, exhorting</w:t>
      </w:r>
      <w:r>
        <w:rPr>
          <w:rStyle w:val="FootnoteReference"/>
        </w:rPr>
        <w:footnoteReference w:id="20226"/>
      </w:r>
      <w:r>
        <w:t xml:space="preserve">, and testifying</w:t>
      </w:r>
      <w:r>
        <w:rPr>
          <w:rStyle w:val="FootnoteReference"/>
        </w:rPr>
        <w:footnoteReference w:id="20227"/>
      </w:r>
      <w:r>
        <w:t xml:space="preserve"> that this is the true</w:t>
      </w:r>
      <w:r>
        <w:rPr>
          <w:rStyle w:val="FootnoteReference"/>
        </w:rPr>
        <w:footnoteReference w:id="20228"/>
      </w:r>
      <w:r>
        <w:t xml:space="preserve"> grace of God in which you stand.</w:t>
      </w:r>
      <w:r>
        <w:rPr>
          <w:rStyle w:val="FootnoteReference"/>
        </w:rPr>
        <w:footnoteReference w:id="20229"/>
      </w:r>
      <w:r>
        <w:rPr>
          <w:rStyle w:val="FootnoteReference"/>
        </w:rPr>
        <w:footnoteReference w:id="20230"/>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20231"/>
      </w:r>
      <w:r>
        <w:t xml:space="preserve">, elect together with you, greets you; and Mark</w:t>
      </w:r>
      <w:r>
        <w:rPr>
          <w:rStyle w:val="FootnoteReference"/>
        </w:rPr>
        <w:footnoteReference w:id="20232"/>
      </w:r>
      <w:r>
        <w:t xml:space="preserve"> my son.</w:t>
      </w:r>
      <w:r>
        <w:rPr>
          <w:rStyle w:val="FootnoteReference"/>
        </w:rPr>
        <w:footnoteReference w:id="20233"/>
      </w:r>
      <w:r>
        <w:rPr>
          <w:rStyle w:val="FootnoteReference"/>
        </w:rPr>
        <w:footnoteReference w:id="20234"/>
      </w:r>
      <w:r>
        <w:rPr>
          <w:rStyle w:val="FootnoteReference"/>
        </w:rPr>
        <w:footnoteReference w:id="20235"/>
      </w:r>
      <w:r>
        <w:rPr>
          <w:rStyle w:val="FootnoteReference"/>
        </w:rPr>
        <w:footnoteReference w:id="20236"/>
      </w:r>
      <w:r>
        <w:rPr>
          <w:rStyle w:val="FootnoteReference"/>
        </w:rPr>
        <w:footnoteReference w:id="20237"/>
      </w:r>
      <w:r>
        <w:rPr>
          <w:rStyle w:val="FootnoteReference"/>
        </w:rPr>
        <w:footnoteReference w:id="20238"/>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20239"/>
      </w:r>
      <w:r>
        <w:t xml:space="preserve"> kiss of love. Peace</w:t>
      </w:r>
      <w:r>
        <w:rPr>
          <w:rStyle w:val="FootnoteReference"/>
        </w:rPr>
        <w:footnoteReference w:id="20240"/>
      </w:r>
      <w:r>
        <w:t xml:space="preserve"> be with you all that are in Christ Jesus. Amen.</w:t>
      </w:r>
      <w:r>
        <w:rPr>
          <w:rStyle w:val="FootnoteReference"/>
        </w:rPr>
        <w:footnoteReference w:id="20241"/>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20242"/>
      </w:r>
      <w:r>
        <w:t xml:space="preserve"> Peter</w:t>
      </w:r>
      <w:r>
        <w:rPr>
          <w:rStyle w:val="FootnoteReference"/>
        </w:rPr>
        <w:footnoteReference w:id="20243"/>
      </w:r>
      <w:r>
        <w:t xml:space="preserve">, a slave and an apostle</w:t>
      </w:r>
      <w:r>
        <w:rPr>
          <w:rStyle w:val="FootnoteReference"/>
        </w:rPr>
        <w:footnoteReference w:id="20244"/>
      </w:r>
      <w:r>
        <w:t xml:space="preserve"> of Jesus</w:t>
      </w:r>
      <w:r>
        <w:rPr>
          <w:rStyle w:val="FootnoteReference"/>
        </w:rPr>
        <w:footnoteReference w:id="20245"/>
      </w:r>
      <w:r>
        <w:t xml:space="preserve"> Christ</w:t>
      </w:r>
      <w:r>
        <w:rPr>
          <w:rStyle w:val="FootnoteReference"/>
        </w:rPr>
        <w:footnoteReference w:id="20246"/>
      </w:r>
      <w:r>
        <w:t xml:space="preserve">, to those who have</w:t>
      </w:r>
      <w:r>
        <w:rPr>
          <w:rStyle w:val="FootnoteReference"/>
        </w:rPr>
        <w:footnoteReference w:id="20247"/>
      </w:r>
      <w:r>
        <w:t xml:space="preserve"> obtained like precious faith with us through</w:t>
      </w:r>
      <w:r>
        <w:rPr>
          <w:rStyle w:val="FootnoteReference"/>
        </w:rPr>
        <w:footnoteReference w:id="20248"/>
      </w:r>
      <w:r>
        <w:t xml:space="preserve"> the righteousness of God</w:t>
      </w:r>
      <w:r>
        <w:rPr>
          <w:rStyle w:val="FootnoteReference"/>
        </w:rPr>
        <w:footnoteReference w:id="20249"/>
      </w:r>
      <w:r>
        <w:t xml:space="preserve"> and our Savior Jesus Christ:</w:t>
      </w:r>
      <w:r>
        <w:rPr>
          <w:rStyle w:val="FootnoteReference"/>
        </w:rPr>
        <w:footnoteReference w:id="20250"/>
      </w:r>
      <w:r>
        <w:rPr>
          <w:rStyle w:val="FootnoteReference"/>
        </w:rPr>
        <w:footnoteReference w:id="20251"/>
      </w:r>
      <w:r>
        <w:rPr>
          <w:rStyle w:val="FootnoteReference"/>
        </w:rPr>
        <w:footnoteReference w:id="20252"/>
      </w:r>
      <w:r>
        <w:rPr>
          <w:rStyle w:val="FootnoteReference"/>
        </w:rPr>
        <w:footnoteReference w:id="20253"/>
      </w:r>
      <w:r>
        <w:rPr>
          <w:rStyle w:val="FootnoteReference"/>
        </w:rPr>
        <w:footnoteReference w:id="20254"/>
      </w:r>
      <w:r>
        <w:rPr>
          <w:rStyle w:val="FootnoteReference"/>
        </w:rPr>
        <w:footnoteReference w:id="20255"/>
      </w:r>
      <w:r>
        <w:rPr>
          <w:rStyle w:val="FootnoteReference"/>
        </w:rPr>
        <w:footnoteReference w:id="20256"/>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20257"/>
      </w:r>
      <w:r>
        <w:t xml:space="preserve"> and peace be multiplied to you through the knowledge</w:t>
      </w:r>
      <w:r>
        <w:rPr>
          <w:rStyle w:val="FootnoteReference"/>
        </w:rPr>
        <w:footnoteReference w:id="20258"/>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w:t>
      </w:r>
      <w:r>
        <w:rPr>
          <w:rStyle w:val="FootnoteReference"/>
        </w:rPr>
        <w:footnoteReference w:id="20259"/>
      </w:r>
      <w:r>
        <w:t xml:space="preserve"> the knowledge of him who has called</w:t>
      </w:r>
      <w:r>
        <w:rPr>
          <w:rStyle w:val="FootnoteReference"/>
        </w:rPr>
        <w:footnoteReference w:id="20260"/>
      </w:r>
      <w:r>
        <w:t xml:space="preserve"> us to glory and virtue</w:t>
      </w:r>
      <w:r>
        <w:rPr>
          <w:rStyle w:val="FootnoteReference"/>
        </w:rPr>
        <w:footnoteReference w:id="20261"/>
      </w:r>
      <w:r>
        <w:t xml:space="preserve">:</w:t>
      </w:r>
      <w:r>
        <w:rPr>
          <w:rStyle w:val="FootnoteReference"/>
        </w:rPr>
        <w:footnoteReference w:id="20262"/>
      </w:r>
      <w:r>
        <w:rPr>
          <w:rStyle w:val="FootnoteReference"/>
        </w:rPr>
        <w:footnoteReference w:id="20263"/>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20264"/>
      </w:r>
      <w:r>
        <w:t xml:space="preserve"> to us exceeding great and precious promises: that by these you might be partakers of the divine nature, having</w:t>
      </w:r>
      <w:r>
        <w:rPr>
          <w:rStyle w:val="FootnoteReference"/>
        </w:rPr>
        <w:footnoteReference w:id="20265"/>
      </w:r>
      <w:r>
        <w:t xml:space="preserve"> escaped the corruption that is in the world through lust.</w:t>
      </w:r>
      <w:r>
        <w:rPr>
          <w:rStyle w:val="FootnoteReference"/>
        </w:rPr>
        <w:footnoteReference w:id="20266"/>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20267"/>
      </w:r>
      <w:r>
        <w:t xml:space="preserve"> this, giving</w:t>
      </w:r>
      <w:r>
        <w:rPr>
          <w:rStyle w:val="FootnoteReference"/>
        </w:rPr>
        <w:footnoteReference w:id="20268"/>
      </w:r>
      <w:r>
        <w:t xml:space="preserve"> all diligence, add to your faith virtue</w:t>
      </w:r>
      <w:r>
        <w:rPr>
          <w:rStyle w:val="FootnoteReference"/>
        </w:rPr>
        <w:footnoteReference w:id="20269"/>
      </w:r>
      <w:r>
        <w:t xml:space="preserve">; and to virtue knowledge</w:t>
      </w:r>
      <w:r>
        <w:rPr>
          <w:rStyle w:val="FootnoteReference"/>
        </w:rPr>
        <w:footnoteReference w:id="20270"/>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20271"/>
      </w:r>
      <w:r>
        <w:t xml:space="preserve">; and to patience godliness</w:t>
      </w:r>
      <w:r>
        <w:rPr>
          <w:rStyle w:val="FootnoteReference"/>
        </w:rPr>
        <w:footnoteReference w:id="20272"/>
      </w:r>
      <w:r>
        <w:t xml:space="preserve">;</w:t>
      </w:r>
      <w:r>
        <w:rPr>
          <w:rStyle w:val="FootnoteReference"/>
        </w:rPr>
        <w:footnoteReference w:id="20273"/>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20274"/>
      </w:r>
      <w:r>
        <w:t xml:space="preserve"> kindness; and to brotherly kindness love.</w:t>
      </w:r>
      <w:r>
        <w:rPr>
          <w:rStyle w:val="FootnoteReference"/>
        </w:rPr>
        <w:footnoteReference w:id="20275"/>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20276"/>
      </w:r>
      <w:r>
        <w:t xml:space="preserve">, and abound</w:t>
      </w:r>
      <w:r>
        <w:rPr>
          <w:rStyle w:val="FootnoteReference"/>
        </w:rPr>
        <w:footnoteReference w:id="20277"/>
      </w:r>
      <w:r>
        <w:t xml:space="preserve">, they make you that you shall neither be barren</w:t>
      </w:r>
      <w:r>
        <w:rPr>
          <w:rStyle w:val="FootnoteReference"/>
        </w:rPr>
        <w:footnoteReference w:id="20278"/>
      </w:r>
      <w:r>
        <w:t xml:space="preserve"> nor unfruitful</w:t>
      </w:r>
      <w:r>
        <w:rPr>
          <w:rStyle w:val="FootnoteReference"/>
        </w:rPr>
        <w:footnoteReference w:id="20279"/>
      </w:r>
      <w:r>
        <w:t xml:space="preserve"> in the knowledge of our Lord Jesus Christ.</w:t>
      </w:r>
      <w:r>
        <w:rPr>
          <w:rStyle w:val="FootnoteReference"/>
        </w:rPr>
        <w:footnoteReference w:id="20280"/>
      </w:r>
      <w:r>
        <w:rPr>
          <w:rStyle w:val="FootnoteReference"/>
        </w:rPr>
        <w:footnoteReference w:id="20281"/>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20282"/>
      </w:r>
      <w:r>
        <w:t xml:space="preserve">, and cannot see far off, and has forgotten that he</w:t>
      </w:r>
      <w:r>
        <w:rPr>
          <w:rStyle w:val="FootnoteReference"/>
        </w:rPr>
        <w:footnoteReference w:id="20283"/>
      </w:r>
      <w:r>
        <w:t xml:space="preserve"> was purged from his old sins.</w:t>
      </w:r>
      <w:r>
        <w:rPr>
          <w:rStyle w:val="FootnoteReference"/>
        </w:rPr>
        <w:footnoteReference w:id="20284"/>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20285"/>
      </w:r>
      <w:r>
        <w:t xml:space="preserve"> diligence to make</w:t>
      </w:r>
      <w:r>
        <w:rPr>
          <w:rStyle w:val="FootnoteReference"/>
        </w:rPr>
        <w:footnoteReference w:id="20286"/>
      </w:r>
      <w:r>
        <w:t xml:space="preserve"> your calling and election</w:t>
      </w:r>
      <w:r>
        <w:rPr>
          <w:rStyle w:val="FootnoteReference"/>
        </w:rPr>
        <w:footnoteReference w:id="20287"/>
      </w:r>
      <w:r>
        <w:t xml:space="preserve"> sure: for if you do these things, you shall never</w:t>
      </w:r>
      <w:r>
        <w:rPr>
          <w:rStyle w:val="FootnoteReference"/>
        </w:rPr>
        <w:footnoteReference w:id="20288"/>
      </w:r>
      <w:r>
        <w:t xml:space="preserve"> fall:</w:t>
      </w:r>
      <w:r>
        <w:rPr>
          <w:rStyle w:val="FootnoteReference"/>
        </w:rPr>
        <w:footnoteReference w:id="20289"/>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20290"/>
      </w:r>
      <w:r>
        <w:t xml:space="preserve"> shall be supplied to you abundantly</w:t>
      </w:r>
      <w:r>
        <w:rPr>
          <w:rStyle w:val="FootnoteReference"/>
        </w:rPr>
        <w:footnoteReference w:id="20291"/>
      </w:r>
      <w:r>
        <w:t xml:space="preserve"> into the eternal kingdom of our Lord and Savior Jesus Christ.</w:t>
      </w:r>
      <w:r>
        <w:rPr>
          <w:rStyle w:val="FootnoteReference"/>
        </w:rPr>
        <w:footnoteReference w:id="20292"/>
      </w:r>
      <w:r>
        <w:rPr>
          <w:rStyle w:val="FootnoteReference"/>
        </w:rPr>
        <w:footnoteReference w:id="20293"/>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20294"/>
      </w:r>
      <w:r>
        <w:t xml:space="preserve"> be negligent to put you always in remembrance of these things, though</w:t>
      </w:r>
      <w:r>
        <w:rPr>
          <w:rStyle w:val="FootnoteReference"/>
        </w:rPr>
        <w:footnoteReference w:id="20295"/>
      </w:r>
      <w:r>
        <w:t xml:space="preserve"> you know them, and be</w:t>
      </w:r>
      <w:r>
        <w:rPr>
          <w:rStyle w:val="FootnoteReference"/>
        </w:rPr>
        <w:footnoteReference w:id="20296"/>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20297"/>
      </w:r>
      <w:r>
        <w:t xml:space="preserve"> as I am</w:t>
      </w:r>
      <w:r>
        <w:rPr>
          <w:rStyle w:val="FootnoteReference"/>
        </w:rPr>
        <w:footnoteReference w:id="20298"/>
      </w:r>
      <w:r>
        <w:t xml:space="preserve"> in this tabernacle, to stir</w:t>
      </w:r>
      <w:r>
        <w:rPr>
          <w:rStyle w:val="FootnoteReference"/>
        </w:rPr>
        <w:footnoteReference w:id="20299"/>
      </w:r>
      <w:r>
        <w:t xml:space="preserve"> you up by putting you in remembrance;</w:t>
      </w:r>
      <w:r>
        <w:rPr>
          <w:rStyle w:val="FootnoteReference"/>
        </w:rPr>
        <w:footnoteReference w:id="20300"/>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20301"/>
      </w:r>
      <w:r>
        <w:t xml:space="preserve"> I must put off this my tabernacle, even</w:t>
      </w:r>
      <w:r>
        <w:rPr>
          <w:rStyle w:val="FootnoteReference"/>
        </w:rPr>
        <w:footnoteReference w:id="20302"/>
      </w:r>
      <w:r>
        <w:t xml:space="preserve">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w:t>
      </w:r>
      <w:r>
        <w:rPr>
          <w:rStyle w:val="FootnoteReference"/>
        </w:rPr>
        <w:footnoteReference w:id="20303"/>
      </w:r>
      <w:r>
        <w:t xml:space="preserve"> endeavour that you may be able after my decease to have these</w:t>
      </w:r>
      <w:r>
        <w:rPr>
          <w:rStyle w:val="FootnoteReference"/>
        </w:rPr>
        <w:footnoteReference w:id="20304"/>
      </w:r>
      <w:r>
        <w:t xml:space="preserv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w:t>
      </w:r>
      <w:r>
        <w:rPr>
          <w:rStyle w:val="FootnoteReference"/>
        </w:rPr>
        <w:footnoteReference w:id="20305"/>
      </w:r>
      <w:r>
        <w:t xml:space="preserve"> not followed cunningly devised fables, when we made known to you the power</w:t>
      </w:r>
      <w:r>
        <w:rPr>
          <w:rStyle w:val="FootnoteReference"/>
        </w:rPr>
        <w:footnoteReference w:id="20306"/>
      </w:r>
      <w:r>
        <w:t xml:space="preserve"> and coming</w:t>
      </w:r>
      <w:r>
        <w:rPr>
          <w:rStyle w:val="FootnoteReference"/>
        </w:rPr>
        <w:footnoteReference w:id="20307"/>
      </w:r>
      <w:r>
        <w:t xml:space="preserve"> of our Lord Jesus Christ, but were eyewitnesses of his majesty.</w:t>
      </w:r>
      <w:r>
        <w:rPr>
          <w:rStyle w:val="FootnoteReference"/>
        </w:rPr>
        <w:footnoteReference w:id="2030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20309"/>
      </w:r>
      <w:r>
        <w:t xml:space="preserve"> such a voice to him from the excellent glory, This</w:t>
      </w:r>
      <w:r>
        <w:rPr>
          <w:rStyle w:val="FootnoteReference"/>
        </w:rPr>
        <w:footnoteReference w:id="20310"/>
      </w:r>
      <w:r>
        <w:t xml:space="preserve"> is my beloved Son, in whom</w:t>
      </w:r>
      <w:r>
        <w:rPr>
          <w:rStyle w:val="FootnoteReference"/>
        </w:rPr>
        <w:footnoteReference w:id="20311"/>
      </w:r>
      <w:r>
        <w:t xml:space="preserve"> I am well pleased.</w:t>
      </w:r>
      <w:r>
        <w:rPr>
          <w:rStyle w:val="FootnoteReference"/>
        </w:rPr>
        <w:footnoteReference w:id="20312"/>
      </w:r>
      <w:r>
        <w:t xml:space="preserve">{{field-off:Bible}}</w:t>
      </w:r>
    </w:p>
    <w:p>
      <w:r>
        <w:rPr>
          <w:sz w:val="18"/>
          <w:color w:val="777777"/>
        </w:rPr>
        <w:t xml:space="preserve">[[@Bible:2 Peter 1:18]] </w:t>
      </w:r>
      <w:r>
        <w:rPr>
          <w:b/>
        </w:rPr>
        <w:t xml:space="preserve">18 </w:t>
      </w:r>
      <w:r>
        <w:t xml:space="preserve"> {{field-on:Bible}}</w:t>
      </w:r>
      <w:r>
        <w:t xml:space="preserve">And this</w:t>
      </w:r>
      <w:r>
        <w:rPr>
          <w:rStyle w:val="FootnoteReference"/>
        </w:rPr>
        <w:footnoteReference w:id="20313"/>
      </w:r>
      <w:r>
        <w:t xml:space="preserve"> voice which came from heaven we heard, when we were with him in the holy</w:t>
      </w:r>
      <w:r>
        <w:rPr>
          <w:rStyle w:val="FootnoteReference"/>
        </w:rPr>
        <w:footnoteReference w:id="20314"/>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20315"/>
      </w:r>
      <w:r>
        <w:t xml:space="preserve"> sure word of prophecy; to which you do well that you take heed, as to a light</w:t>
      </w:r>
      <w:r>
        <w:rPr>
          <w:rStyle w:val="FootnoteReference"/>
        </w:rPr>
        <w:footnoteReference w:id="20316"/>
      </w:r>
      <w:r>
        <w:t xml:space="preserve"> that shines in a dark place, until the day</w:t>
      </w:r>
      <w:r>
        <w:rPr>
          <w:rStyle w:val="FootnoteReference"/>
        </w:rPr>
        <w:footnoteReference w:id="20317"/>
      </w:r>
      <w:r>
        <w:t xml:space="preserve"> dawn, and the day star arise in your hearts:</w:t>
      </w:r>
      <w:r>
        <w:rPr>
          <w:rStyle w:val="FootnoteReference"/>
        </w:rPr>
        <w:footnoteReference w:id="20318"/>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20319"/>
      </w:r>
      <w:r>
        <w:t xml:space="preserve"> this first, that</w:t>
      </w:r>
      <w:r>
        <w:rPr>
          <w:rStyle w:val="FootnoteReference"/>
        </w:rPr>
        <w:footnoteReference w:id="20320"/>
      </w:r>
      <w:r>
        <w:t xml:space="preserve">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20321"/>
      </w:r>
      <w:r>
        <w:t xml:space="preserve"> came not in old time</w:t>
      </w:r>
      <w:r>
        <w:rPr>
          <w:rStyle w:val="FootnoteReference"/>
        </w:rPr>
        <w:footnoteReference w:id="20322"/>
      </w:r>
      <w:r>
        <w:t xml:space="preserve"> by the will of man: but holy men of God spoke as they were moved by the Holy</w:t>
      </w:r>
      <w:r>
        <w:rPr>
          <w:rStyle w:val="FootnoteReference"/>
        </w:rPr>
        <w:footnoteReference w:id="20323"/>
      </w:r>
      <w:r>
        <w:t xml:space="preserve"> Spirit.</w:t>
      </w:r>
      <w:r>
        <w:rPr>
          <w:rStyle w:val="FootnoteReference"/>
        </w:rPr>
        <w:footnoteReference w:id="203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20325"/>
      </w:r>
      <w:r>
        <w:t xml:space="preserve"> false prophets also among the people, even</w:t>
      </w:r>
      <w:r>
        <w:rPr>
          <w:rStyle w:val="FootnoteReference"/>
        </w:rPr>
        <w:footnoteReference w:id="20326"/>
      </w:r>
      <w:r>
        <w:t xml:space="preserve"> as there shall be false teachers among you, who privately shall bring in destructive heresies, even denying</w:t>
      </w:r>
      <w:r>
        <w:rPr>
          <w:rStyle w:val="FootnoteReference"/>
        </w:rPr>
        <w:footnoteReference w:id="20327"/>
      </w:r>
      <w:r>
        <w:t xml:space="preserve"> the Lord that bought</w:t>
      </w:r>
      <w:r>
        <w:rPr>
          <w:rStyle w:val="FootnoteReference"/>
        </w:rPr>
        <w:footnoteReference w:id="20328"/>
      </w:r>
      <w:r>
        <w:t xml:space="preserve"> them, and bring</w:t>
      </w:r>
      <w:r>
        <w:rPr>
          <w:rStyle w:val="FootnoteReference"/>
        </w:rPr>
        <w:footnoteReference w:id="20329"/>
      </w:r>
      <w:r>
        <w:t xml:space="preserve"> upon themselves swift destruction.</w:t>
      </w:r>
      <w:r>
        <w:rPr>
          <w:rStyle w:val="FootnoteReference"/>
        </w:rPr>
        <w:footnoteReference w:id="20330"/>
      </w:r>
      <w:r>
        <w:rPr>
          <w:rStyle w:val="FootnoteReference"/>
        </w:rPr>
        <w:footnoteReference w:id="20331"/>
      </w:r>
      <w:r>
        <w:t xml:space="preserve">{{field-off:Bible}}</w:t>
      </w:r>
    </w:p>
    <w:p>
      <w:r>
        <w:rPr>
          <w:sz w:val="18"/>
          <w:color w:val="777777"/>
        </w:rPr>
        <w:t xml:space="preserve">[[@Bible:2 Peter 2:2]] </w:t>
      </w:r>
      <w:r>
        <w:rPr>
          <w:b/>
        </w:rPr>
        <w:t xml:space="preserve">2 </w:t>
      </w:r>
      <w:r>
        <w:t xml:space="preserve"> {{field-on:Bible}}</w:t>
      </w:r>
      <w:r>
        <w:t xml:space="preserve">And many</w:t>
      </w:r>
      <w:r>
        <w:rPr>
          <w:rStyle w:val="FootnoteReference"/>
        </w:rPr>
        <w:footnoteReference w:id="20332"/>
      </w:r>
      <w:r>
        <w:t xml:space="preserve"> shall follow their pernicious ways</w:t>
      </w:r>
      <w:r>
        <w:rPr>
          <w:rStyle w:val="FootnoteReference"/>
        </w:rPr>
        <w:footnoteReference w:id="20333"/>
      </w:r>
      <w:r>
        <w:t xml:space="preserve">; by reason of whom the way of truth shall be evil</w:t>
      </w:r>
      <w:r>
        <w:rPr>
          <w:rStyle w:val="FootnoteReference"/>
        </w:rPr>
        <w:footnoteReference w:id="20334"/>
      </w:r>
      <w:r>
        <w:t xml:space="preserve"> spoken of.</w:t>
      </w:r>
      <w:r>
        <w:rPr>
          <w:rStyle w:val="FootnoteReference"/>
        </w:rPr>
        <w:footnoteReference w:id="20335"/>
      </w:r>
      <w:r>
        <w:t xml:space="preserve">{{field-off:Bible}}</w:t>
      </w:r>
    </w:p>
    <w:p>
      <w:r>
        <w:rPr>
          <w:sz w:val="18"/>
          <w:color w:val="777777"/>
        </w:rPr>
        <w:t xml:space="preserve">[[@Bible:2 Peter 2:3]] </w:t>
      </w:r>
      <w:r>
        <w:rPr>
          <w:b/>
        </w:rPr>
        <w:t xml:space="preserve">3 </w:t>
      </w:r>
      <w:r>
        <w:t xml:space="preserve"> {{field-on:Bible}}</w:t>
      </w:r>
      <w:r>
        <w:t xml:space="preserve">And in greed they will exploit you with</w:t>
      </w:r>
      <w:r>
        <w:rPr>
          <w:rStyle w:val="FootnoteReference"/>
        </w:rPr>
        <w:footnoteReference w:id="20336"/>
      </w:r>
      <w:r>
        <w:t xml:space="preserve"> fabricated words: whose</w:t>
      </w:r>
      <w:r>
        <w:rPr>
          <w:rStyle w:val="FootnoteReference"/>
        </w:rPr>
        <w:footnoteReference w:id="20337"/>
      </w:r>
      <w:r>
        <w:t xml:space="preserve"> judgment from long ago does not linger, and their destruction does not slumber.</w:t>
      </w:r>
      <w:r>
        <w:rPr>
          <w:rStyle w:val="FootnoteReference"/>
        </w:rPr>
        <w:footnoteReference w:id="20338"/>
      </w:r>
      <w:r>
        <w:rPr>
          <w:rStyle w:val="FootnoteReference"/>
        </w:rPr>
        <w:footnoteReference w:id="2033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20340"/>
      </w:r>
      <w:r>
        <w:t xml:space="preserve"> spared</w:t>
      </w:r>
      <w:r>
        <w:rPr>
          <w:rStyle w:val="FootnoteReference"/>
        </w:rPr>
        <w:footnoteReference w:id="20341"/>
      </w:r>
      <w:r>
        <w:t xml:space="preserve"> not the angels</w:t>
      </w:r>
      <w:r>
        <w:rPr>
          <w:rStyle w:val="FootnoteReference"/>
        </w:rPr>
        <w:footnoteReference w:id="20342"/>
      </w:r>
      <w:r>
        <w:t xml:space="preserve"> that sinned, but cast them down to Tartarus</w:t>
      </w:r>
      <w:r>
        <w:rPr>
          <w:rStyle w:val="FootnoteReference"/>
        </w:rPr>
        <w:footnoteReference w:id="20343"/>
      </w:r>
      <w:r>
        <w:t xml:space="preserve">, and delivered them into</w:t>
      </w:r>
      <w:r>
        <w:rPr>
          <w:rStyle w:val="FootnoteReference"/>
        </w:rPr>
        <w:footnoteReference w:id="20344"/>
      </w:r>
      <w:r>
        <w:t xml:space="preserve"> chains of darkness, to be</w:t>
      </w:r>
      <w:r>
        <w:rPr>
          <w:rStyle w:val="FootnoteReference"/>
        </w:rPr>
        <w:footnoteReference w:id="20345"/>
      </w:r>
      <w:r>
        <w:t xml:space="preserve"> reserved to judgment;</w:t>
      </w:r>
      <w:r>
        <w:rPr>
          <w:rStyle w:val="FootnoteReference"/>
        </w:rPr>
        <w:footnoteReference w:id="20346"/>
      </w:r>
      <w:r>
        <w:rPr>
          <w:rStyle w:val="FootnoteReference"/>
        </w:rPr>
        <w:footnoteReference w:id="20347"/>
      </w:r>
      <w:r>
        <w:rPr>
          <w:rStyle w:val="FootnoteReference"/>
        </w:rPr>
        <w:footnoteReference w:id="20348"/>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20349"/>
      </w:r>
      <w:r>
        <w:t xml:space="preserve"> not the old world, but saved Noah</w:t>
      </w:r>
      <w:r>
        <w:rPr>
          <w:rStyle w:val="FootnoteReference"/>
        </w:rPr>
        <w:footnoteReference w:id="20350"/>
      </w:r>
      <w:r>
        <w:t xml:space="preserve"> the eighth</w:t>
      </w:r>
      <w:r>
        <w:rPr>
          <w:rStyle w:val="FootnoteReference"/>
        </w:rPr>
        <w:footnoteReference w:id="20351"/>
      </w:r>
      <w:r>
        <w:t xml:space="preserve"> person, a preacher</w:t>
      </w:r>
      <w:r>
        <w:rPr>
          <w:rStyle w:val="FootnoteReference"/>
        </w:rPr>
        <w:footnoteReference w:id="20352"/>
      </w:r>
      <w:r>
        <w:t xml:space="preserve"> of righteousness, bringing</w:t>
      </w:r>
      <w:r>
        <w:rPr>
          <w:rStyle w:val="FootnoteReference"/>
        </w:rPr>
        <w:footnoteReference w:id="20353"/>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20354"/>
      </w:r>
      <w:r>
        <w:t xml:space="preserve"> the cities of Sodom</w:t>
      </w:r>
      <w:r>
        <w:rPr>
          <w:rStyle w:val="FootnoteReference"/>
        </w:rPr>
        <w:footnoteReference w:id="20355"/>
      </w:r>
      <w:r>
        <w:t xml:space="preserve"> and Gomorrah</w:t>
      </w:r>
      <w:r>
        <w:rPr>
          <w:rStyle w:val="FootnoteReference"/>
        </w:rPr>
        <w:footnoteReference w:id="20356"/>
      </w:r>
      <w:r>
        <w:t xml:space="preserve"> into ashes condemned them with an overthrow, making</w:t>
      </w:r>
      <w:r>
        <w:rPr>
          <w:rStyle w:val="FootnoteReference"/>
        </w:rPr>
        <w:footnoteReference w:id="20357"/>
      </w:r>
      <w:r>
        <w:t xml:space="preserve"> them an example to those that after should live ungodly;</w:t>
      </w:r>
      <w:r>
        <w:rPr>
          <w:rStyle w:val="FootnoteReference"/>
        </w:rPr>
        <w:footnoteReference w:id="20358"/>
      </w:r>
      <w:r>
        <w:rPr>
          <w:rStyle w:val="FootnoteReference"/>
        </w:rPr>
        <w:footnoteReference w:id="20359"/>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20360"/>
      </w:r>
      <w:r>
        <w:t xml:space="preserve"> just Lot</w:t>
      </w:r>
      <w:r>
        <w:rPr>
          <w:rStyle w:val="FootnoteReference"/>
        </w:rPr>
        <w:footnoteReference w:id="20361"/>
      </w:r>
      <w:r>
        <w:t xml:space="preserve">, vexed</w:t>
      </w:r>
      <w:r>
        <w:rPr>
          <w:rStyle w:val="FootnoteReference"/>
        </w:rPr>
        <w:footnoteReference w:id="2036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w:t>
      </w:r>
      <w:r>
        <w:rPr>
          <w:rStyle w:val="FootnoteReference"/>
        </w:rPr>
        <w:footnoteReference w:id="20363"/>
      </w:r>
      <w:r>
        <w:t xml:space="preserve"> righteous man dwelling among them, in seeing</w:t>
      </w:r>
      <w:r>
        <w:rPr>
          <w:rStyle w:val="FootnoteReference"/>
        </w:rPr>
        <w:footnoteReference w:id="20364"/>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20365"/>
      </w:r>
      <w:r>
        <w:t xml:space="preserve"> out of temptations, and to reserve the unjust to the day of judgment to be punished:</w:t>
      </w:r>
      <w:r>
        <w:rPr>
          <w:rStyle w:val="FootnoteReference"/>
        </w:rPr>
        <w:footnoteReference w:id="20366"/>
      </w:r>
      <w:r>
        <w:rPr>
          <w:rStyle w:val="FootnoteReference"/>
        </w:rPr>
        <w:footnoteReference w:id="20367"/>
      </w:r>
      <w:r>
        <w:rPr>
          <w:rStyle w:val="FootnoteReference"/>
        </w:rPr>
        <w:footnoteReference w:id="20368"/>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w:t>
      </w:r>
      <w:r>
        <w:rPr>
          <w:rStyle w:val="FootnoteReference"/>
        </w:rPr>
        <w:footnoteReference w:id="20369"/>
      </w:r>
      <w:r>
        <w:t xml:space="preserve"> lust of uncleanness, and despise</w:t>
      </w:r>
      <w:r>
        <w:rPr>
          <w:rStyle w:val="FootnoteReference"/>
        </w:rPr>
        <w:footnoteReference w:id="20370"/>
      </w:r>
      <w:r>
        <w:t xml:space="preserve"> government. Arrogant are they, self-willed, they are not afraid to speak</w:t>
      </w:r>
      <w:r>
        <w:rPr>
          <w:rStyle w:val="FootnoteReference"/>
        </w:rPr>
        <w:footnoteReference w:id="20371"/>
      </w:r>
      <w:r>
        <w:t xml:space="preserve"> evil of dignities.</w:t>
      </w:r>
      <w:r>
        <w:rPr>
          <w:rStyle w:val="FootnoteReference"/>
        </w:rPr>
        <w:footnoteReference w:id="20372"/>
      </w:r>
      <w:r>
        <w:rPr>
          <w:rStyle w:val="FootnoteReference"/>
        </w:rPr>
        <w:footnoteReference w:id="20373"/>
      </w:r>
      <w:r>
        <w:rPr>
          <w:rStyle w:val="FootnoteReference"/>
        </w:rPr>
        <w:footnoteReference w:id="20374"/>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20375"/>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20376"/>
      </w:r>
      <w:r>
        <w:t xml:space="preserve"> brute beasts, made to be taken and destroyed, speak evil of the things that they understand not; and shall utterly perish</w:t>
      </w:r>
      <w:r>
        <w:rPr>
          <w:rStyle w:val="FootnoteReference"/>
        </w:rPr>
        <w:footnoteReference w:id="20377"/>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20378"/>
      </w:r>
      <w:r>
        <w:t xml:space="preserve"> of unrighteousness, as those who count it pleasure to riot</w:t>
      </w:r>
      <w:r>
        <w:rPr>
          <w:rStyle w:val="FootnoteReference"/>
        </w:rPr>
        <w:footnoteReference w:id="20379"/>
      </w:r>
      <w:r>
        <w:t xml:space="preserve"> in the day time. Spots</w:t>
      </w:r>
      <w:r>
        <w:rPr>
          <w:rStyle w:val="FootnoteReference"/>
        </w:rPr>
        <w:footnoteReference w:id="20380"/>
      </w:r>
      <w:r>
        <w:t xml:space="preserve"> they are and blemishes, sporting themselves with their own deceits while</w:t>
      </w:r>
      <w:r>
        <w:rPr>
          <w:rStyle w:val="FootnoteReference"/>
        </w:rPr>
        <w:footnoteReference w:id="20381"/>
      </w:r>
      <w:r>
        <w:t xml:space="preserv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20382"/>
      </w:r>
      <w:r>
        <w:t xml:space="preserve"> full of adultery, and that cannot</w:t>
      </w:r>
      <w:r>
        <w:rPr>
          <w:rStyle w:val="FootnoteReference"/>
        </w:rPr>
        <w:footnoteReference w:id="20383"/>
      </w:r>
      <w:r>
        <w:t xml:space="preserve"> cease from sin; beguiling</w:t>
      </w:r>
      <w:r>
        <w:rPr>
          <w:rStyle w:val="FootnoteReference"/>
        </w:rPr>
        <w:footnoteReference w:id="20384"/>
      </w:r>
      <w:r>
        <w:t xml:space="preserve"> unstable souls: a heart they have exercised with covetous practices; cursed</w:t>
      </w:r>
      <w:r>
        <w:rPr>
          <w:rStyle w:val="FootnoteReference"/>
        </w:rPr>
        <w:footnoteReference w:id="20385"/>
      </w:r>
      <w:r>
        <w:t xml:space="preserve"> children:</w:t>
      </w:r>
      <w:r>
        <w:rPr>
          <w:rStyle w:val="FootnoteReference"/>
        </w:rPr>
        <w:footnoteReference w:id="20386"/>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20387"/>
      </w:r>
      <w:r>
        <w:t xml:space="preserve"> the right way, and are gone astray, following the way of Balaam</w:t>
      </w:r>
      <w:r>
        <w:rPr>
          <w:rStyle w:val="FootnoteReference"/>
        </w:rPr>
        <w:footnoteReference w:id="20388"/>
      </w:r>
      <w:r>
        <w:t xml:space="preserve"> the son of Bosor</w:t>
      </w:r>
      <w:r>
        <w:rPr>
          <w:rStyle w:val="FootnoteReference"/>
        </w:rPr>
        <w:footnoteReference w:id="20389"/>
      </w:r>
      <w:r>
        <w:t xml:space="preserve">, who loved the wages</w:t>
      </w:r>
      <w:r>
        <w:rPr>
          <w:rStyle w:val="FootnoteReference"/>
        </w:rPr>
        <w:footnoteReference w:id="20390"/>
      </w:r>
      <w:r>
        <w:t xml:space="preserve"> of unrighteousness;</w:t>
      </w:r>
      <w:r>
        <w:rPr>
          <w:rStyle w:val="FootnoteReference"/>
        </w:rPr>
        <w:footnoteReference w:id="20391"/>
      </w:r>
      <w:r>
        <w:rPr>
          <w:rStyle w:val="FootnoteReference"/>
        </w:rPr>
        <w:footnoteReference w:id="20392"/>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20393"/>
      </w:r>
      <w:r>
        <w:t xml:space="preserve"> of the prophet.</w:t>
      </w:r>
      <w:r>
        <w:rPr>
          <w:rStyle w:val="FootnoteReference"/>
        </w:rPr>
        <w:footnoteReference w:id="20394"/>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20395"/>
      </w:r>
      <w:r>
        <w:t xml:space="preserve"> without water, clouds</w:t>
      </w:r>
      <w:r>
        <w:rPr>
          <w:rStyle w:val="FootnoteReference"/>
        </w:rPr>
        <w:footnoteReference w:id="20396"/>
      </w:r>
      <w:r>
        <w:t xml:space="preserve"> that are carried with a tempest; to whom the mist</w:t>
      </w:r>
      <w:r>
        <w:rPr>
          <w:rStyle w:val="FootnoteReference"/>
        </w:rPr>
        <w:footnoteReference w:id="20397"/>
      </w:r>
      <w:r>
        <w:t xml:space="preserve"> of darkness</w:t>
      </w:r>
      <w:r>
        <w:rPr>
          <w:rStyle w:val="FootnoteReference"/>
        </w:rPr>
        <w:footnoteReference w:id="20398"/>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20399"/>
      </w:r>
      <w:r>
        <w:t xml:space="preserve"> great swelling</w:t>
      </w:r>
      <w:r>
        <w:rPr>
          <w:rStyle w:val="FootnoteReference"/>
        </w:rPr>
        <w:footnoteReference w:id="20400"/>
      </w:r>
      <w:r>
        <w:t xml:space="preserve"> words of vanity, they allure through the lusts of the flesh, through much sensuality, those that were</w:t>
      </w:r>
      <w:r>
        <w:rPr>
          <w:rStyle w:val="FootnoteReference"/>
        </w:rPr>
        <w:footnoteReference w:id="20401"/>
      </w:r>
      <w:r>
        <w:t xml:space="preserve"> clean escaped from them who live in error.</w:t>
      </w:r>
      <w:r>
        <w:rPr>
          <w:rStyle w:val="FootnoteReference"/>
        </w:rPr>
        <w:footnoteReference w:id="20402"/>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20403"/>
      </w:r>
      <w:r>
        <w:t xml:space="preserve"> them liberty, they themselves</w:t>
      </w:r>
      <w:r>
        <w:rPr>
          <w:rStyle w:val="FootnoteReference"/>
        </w:rPr>
        <w:footnoteReference w:id="20404"/>
      </w:r>
      <w:r>
        <w:t xml:space="preserve"> are the slaves of corruption: for of whom a man is overcome</w:t>
      </w:r>
      <w:r>
        <w:rPr>
          <w:rStyle w:val="FootnoteReference"/>
        </w:rPr>
        <w:footnoteReference w:id="20405"/>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w:t>
      </w:r>
      <w:r>
        <w:rPr>
          <w:rStyle w:val="FootnoteReference"/>
        </w:rPr>
        <w:footnoteReference w:id="20406"/>
      </w:r>
      <w:r>
        <w:t xml:space="preserve"> they have escaped</w:t>
      </w:r>
      <w:r>
        <w:rPr>
          <w:rStyle w:val="FootnoteReference"/>
        </w:rPr>
        <w:footnoteReference w:id="20407"/>
      </w:r>
      <w:r>
        <w:t xml:space="preserve"> the pollutions of the world through</w:t>
      </w:r>
      <w:r>
        <w:rPr>
          <w:rStyle w:val="FootnoteReference"/>
        </w:rPr>
        <w:footnoteReference w:id="20408"/>
      </w:r>
      <w:r>
        <w:t xml:space="preserve"> the knowledge of the Lord and Savior Jesus</w:t>
      </w:r>
      <w:r>
        <w:rPr>
          <w:rStyle w:val="FootnoteReference"/>
        </w:rPr>
        <w:footnoteReference w:id="20409"/>
      </w:r>
      <w:r>
        <w:t xml:space="preserve"> Christ</w:t>
      </w:r>
      <w:r>
        <w:rPr>
          <w:rStyle w:val="FootnoteReference"/>
        </w:rPr>
        <w:footnoteReference w:id="20410"/>
      </w:r>
      <w:r>
        <w:t xml:space="preserve">, they are again entangled in it, and overcome, the latter</w:t>
      </w:r>
      <w:r>
        <w:rPr>
          <w:rStyle w:val="FootnoteReference"/>
        </w:rPr>
        <w:footnoteReference w:id="20411"/>
      </w:r>
      <w:r>
        <w:t xml:space="preserve"> end is worse with them than the beginning.</w:t>
      </w:r>
      <w:r>
        <w:rPr>
          <w:rStyle w:val="FootnoteReference"/>
        </w:rPr>
        <w:footnoteReference w:id="20412"/>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20413"/>
      </w:r>
      <w:r>
        <w:t xml:space="preserve"> been better for them not to have known the way</w:t>
      </w:r>
      <w:r>
        <w:rPr>
          <w:rStyle w:val="FootnoteReference"/>
        </w:rPr>
        <w:footnoteReference w:id="20414"/>
      </w:r>
      <w:r>
        <w:t xml:space="preserve"> of righteousness, than, after they have known it, to turn</w:t>
      </w:r>
      <w:r>
        <w:rPr>
          <w:rStyle w:val="FootnoteReference"/>
        </w:rPr>
        <w:footnoteReference w:id="20415"/>
      </w:r>
      <w:r>
        <w:t xml:space="preserve"> from the holy</w:t>
      </w:r>
      <w:r>
        <w:rPr>
          <w:rStyle w:val="FootnoteReference"/>
        </w:rPr>
        <w:footnoteReference w:id="20416"/>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20417"/>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20418"/>
      </w:r>
      <w:r>
        <w:t xml:space="preserve">, beloved, I now write to you; in both which I stir</w:t>
      </w:r>
      <w:r>
        <w:rPr>
          <w:rStyle w:val="FootnoteReference"/>
        </w:rPr>
        <w:footnoteReference w:id="20419"/>
      </w:r>
      <w:r>
        <w:t xml:space="preserve"> up your pure</w:t>
      </w:r>
      <w:r>
        <w:rPr>
          <w:rStyle w:val="FootnoteReference"/>
        </w:rPr>
        <w:footnoteReference w:id="20420"/>
      </w:r>
      <w:r>
        <w:t xml:space="preserve"> minds by way of remembrance:</w:t>
      </w:r>
      <w:r>
        <w:rPr>
          <w:rStyle w:val="FootnoteReference"/>
        </w:rPr>
        <w:footnoteReference w:id="20421"/>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20422"/>
      </w:r>
      <w:r>
        <w:t xml:space="preserve"> the commandment of us the apostles of the Lord and Savior:</w:t>
      </w:r>
      <w:r>
        <w:rPr>
          <w:rStyle w:val="FootnoteReference"/>
        </w:rPr>
        <w:footnoteReference w:id="20423"/>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20424"/>
      </w:r>
      <w:r>
        <w:t xml:space="preserve"> shall come in the last days scoffers</w:t>
      </w:r>
      <w:r>
        <w:rPr>
          <w:rStyle w:val="FootnoteReference"/>
        </w:rPr>
        <w:footnoteReference w:id="20425"/>
      </w:r>
      <w:r>
        <w:t xml:space="preserve">, walking</w:t>
      </w:r>
      <w:r>
        <w:rPr>
          <w:rStyle w:val="FootnoteReference"/>
        </w:rPr>
        <w:footnoteReference w:id="20426"/>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w:t>
      </w:r>
      <w:r>
        <w:rPr>
          <w:rStyle w:val="FootnoteReference"/>
        </w:rPr>
        <w:footnoteReference w:id="20427"/>
      </w:r>
      <w:r>
        <w:t xml:space="preserve"> is the promise of his coming? for since the fathers fell asleep, all things continue as they were from the beginning</w:t>
      </w:r>
      <w:r>
        <w:rPr>
          <w:rStyle w:val="FootnoteReference"/>
        </w:rPr>
        <w:footnoteReference w:id="20428"/>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20429"/>
      </w:r>
      <w:r>
        <w:t xml:space="preserve"> are ignorant of, that by the word</w:t>
      </w:r>
      <w:r>
        <w:rPr>
          <w:rStyle w:val="FootnoteReference"/>
        </w:rPr>
        <w:footnoteReference w:id="20430"/>
      </w:r>
      <w:r>
        <w:t xml:space="preserve"> of God</w:t>
      </w:r>
      <w:r>
        <w:rPr>
          <w:rStyle w:val="FootnoteReference"/>
        </w:rPr>
        <w:footnoteReference w:id="20431"/>
      </w:r>
      <w:r>
        <w:t xml:space="preserve"> the heavens were of old, and the earth standing</w:t>
      </w:r>
      <w:r>
        <w:rPr>
          <w:rStyle w:val="FootnoteReference"/>
        </w:rPr>
        <w:footnoteReference w:id="20432"/>
      </w:r>
      <w:r>
        <w:t xml:space="preserve"> out of the water and in the water:</w:t>
      </w:r>
      <w:r>
        <w:rPr>
          <w:rStyle w:val="FootnoteReference"/>
        </w:rPr>
        <w:footnoteReference w:id="20433"/>
      </w:r>
      <w:r>
        <w:rPr>
          <w:rStyle w:val="FootnoteReference"/>
        </w:rPr>
        <w:footnoteReference w:id="20434"/>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20435"/>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20436"/>
      </w:r>
      <w:r>
        <w:t xml:space="preserve"> and the earth, which are now, by the same word are kept in store, reserved to fire against</w:t>
      </w:r>
      <w:r>
        <w:rPr>
          <w:rStyle w:val="FootnoteReference"/>
        </w:rPr>
        <w:footnoteReference w:id="20437"/>
      </w:r>
      <w:r>
        <w:t xml:space="preserve"> the day of judgment and destruction of ungodly men.</w:t>
      </w:r>
      <w:r>
        <w:rPr>
          <w:rStyle w:val="FootnoteReference"/>
        </w:rPr>
        <w:footnoteReference w:id="20438"/>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20439"/>
      </w:r>
      <w:r>
        <w:t xml:space="preserve"> day is with the Lord as a thousand years, and a thousand years as one day.</w:t>
      </w:r>
      <w:r>
        <w:rPr>
          <w:rStyle w:val="FootnoteReference"/>
        </w:rPr>
        <w:footnoteReference w:id="20440"/>
      </w:r>
      <w:r>
        <w:t xml:space="preserve">{{field-off:Bible}}</w:t>
      </w:r>
    </w:p>
    <w:p>
      <w:r>
        <w:rPr>
          <w:sz w:val="18"/>
          <w:color w:val="777777"/>
        </w:rPr>
        <w:t xml:space="preserve">[[@Bible:2 Peter 3:9]] </w:t>
      </w:r>
      <w:r>
        <w:rPr>
          <w:b/>
        </w:rPr>
        <w:t xml:space="preserve">9 </w:t>
      </w:r>
      <w:r>
        <w:t xml:space="preserve"> {{field-on:Bible}}</w:t>
      </w:r>
      <w:r>
        <w:t xml:space="preserve">The Lord is not</w:t>
      </w:r>
      <w:r>
        <w:rPr>
          <w:rStyle w:val="FootnoteReference"/>
        </w:rPr>
        <w:footnoteReference w:id="20441"/>
      </w:r>
      <w:r>
        <w:t xml:space="preserve"> slack concerning his promise, as some men count slackness; but is</w:t>
      </w:r>
      <w:r>
        <w:rPr>
          <w:rStyle w:val="FootnoteReference"/>
        </w:rPr>
        <w:footnoteReference w:id="20442"/>
      </w:r>
      <w:r>
        <w:t xml:space="preserve"> longsuffering toward us, not willing</w:t>
      </w:r>
      <w:r>
        <w:rPr>
          <w:rStyle w:val="FootnoteReference"/>
        </w:rPr>
        <w:footnoteReference w:id="20443"/>
      </w:r>
      <w:r>
        <w:t xml:space="preserve"> that any should perish, but that</w:t>
      </w:r>
      <w:r>
        <w:rPr>
          <w:rStyle w:val="FootnoteReference"/>
        </w:rPr>
        <w:footnoteReference w:id="20444"/>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20445"/>
      </w:r>
      <w:r>
        <w:t xml:space="preserve"> of the Lord will come as a</w:t>
      </w:r>
      <w:r>
        <w:rPr>
          <w:rStyle w:val="FootnoteReference"/>
        </w:rPr>
        <w:footnoteReference w:id="20446"/>
      </w:r>
      <w:r>
        <w:t xml:space="preserve"> thief in the night; in which</w:t>
      </w:r>
      <w:r>
        <w:rPr>
          <w:rStyle w:val="FootnoteReference"/>
        </w:rPr>
        <w:footnoteReference w:id="20447"/>
      </w:r>
      <w:r>
        <w:t xml:space="preserve"> the heavens shall pass away with a great noise, and the elements</w:t>
      </w:r>
      <w:r>
        <w:rPr>
          <w:rStyle w:val="FootnoteReference"/>
        </w:rPr>
        <w:footnoteReference w:id="20448"/>
      </w:r>
      <w:r>
        <w:t xml:space="preserve"> shall melt</w:t>
      </w:r>
      <w:r>
        <w:rPr>
          <w:rStyle w:val="FootnoteReference"/>
        </w:rPr>
        <w:footnoteReference w:id="20449"/>
      </w:r>
      <w:r>
        <w:t xml:space="preserve"> with fervent heat, the earth</w:t>
      </w:r>
      <w:r>
        <w:rPr>
          <w:rStyle w:val="FootnoteReference"/>
        </w:rPr>
        <w:footnoteReference w:id="2045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20451"/>
      </w:r>
      <w:r>
        <w:t xml:space="preserve"> things shall be dissolved, what</w:t>
      </w:r>
      <w:r>
        <w:rPr>
          <w:rStyle w:val="FootnoteReference"/>
        </w:rPr>
        <w:footnoteReference w:id="20452"/>
      </w:r>
      <w:r>
        <w:t xml:space="preserve"> manner of persons ought you to be in all</w:t>
      </w:r>
      <w:r>
        <w:rPr>
          <w:rStyle w:val="FootnoteReference"/>
        </w:rPr>
        <w:footnoteReference w:id="20453"/>
      </w:r>
      <w:r>
        <w:t xml:space="preserve"> holy conduct and godliness</w:t>
      </w:r>
      <w:r>
        <w:rPr>
          <w:rStyle w:val="FootnoteReference"/>
        </w:rPr>
        <w:footnoteReference w:id="2045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20455"/>
      </w:r>
      <w:r>
        <w:t xml:space="preserve"> for and hasting to the coming of the day of God, in which the heavens</w:t>
      </w:r>
      <w:r>
        <w:rPr>
          <w:rStyle w:val="FootnoteReference"/>
        </w:rPr>
        <w:footnoteReference w:id="20456"/>
      </w:r>
      <w:r>
        <w:t xml:space="preserve"> being on fire shall be dissolved, and the elements shall melt</w:t>
      </w:r>
      <w:r>
        <w:rPr>
          <w:rStyle w:val="FootnoteReference"/>
        </w:rPr>
        <w:footnoteReference w:id="20457"/>
      </w:r>
      <w:r>
        <w:t xml:space="preserve"> with fervent heat?</w:t>
      </w:r>
      <w:r>
        <w:rPr>
          <w:rStyle w:val="FootnoteReference"/>
        </w:rPr>
        <w:footnoteReference w:id="20458"/>
      </w:r>
      <w:r>
        <w:t xml:space="preserve">{{field-off:Bible}}</w:t>
      </w:r>
    </w:p>
    <w:p>
      <w:r>
        <w:rPr>
          <w:sz w:val="18"/>
          <w:color w:val="777777"/>
        </w:rPr>
        <w:t xml:space="preserve">[[@Bible:2 Peter 3:13]] </w:t>
      </w:r>
      <w:r>
        <w:rPr>
          <w:b/>
        </w:rPr>
        <w:t xml:space="preserve">13 </w:t>
      </w:r>
      <w:r>
        <w:t xml:space="preserve"> {{field-on:Bible}}</w:t>
      </w:r>
      <w:r>
        <w:t xml:space="preserve">Nevertheless we, according</w:t>
      </w:r>
      <w:r>
        <w:rPr>
          <w:rStyle w:val="FootnoteReference"/>
        </w:rPr>
        <w:footnoteReference w:id="20459"/>
      </w:r>
      <w:r>
        <w:t xml:space="preserve">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20460"/>
      </w:r>
      <w:r>
        <w:t xml:space="preserve"> that you look for such things, be diligent</w:t>
      </w:r>
      <w:r>
        <w:rPr>
          <w:rStyle w:val="FootnoteReference"/>
        </w:rPr>
        <w:footnoteReference w:id="20461"/>
      </w:r>
      <w:r>
        <w:t xml:space="preserve"> that you may be found of him in peace</w:t>
      </w:r>
      <w:r>
        <w:rPr>
          <w:rStyle w:val="FootnoteReference"/>
        </w:rPr>
        <w:footnoteReference w:id="20462"/>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20463"/>
      </w:r>
      <w:r>
        <w:t xml:space="preserve"> that the longsuffering of our Lord is salvation; even as our beloved</w:t>
      </w:r>
      <w:r>
        <w:rPr>
          <w:rStyle w:val="FootnoteReference"/>
        </w:rPr>
        <w:footnoteReference w:id="20464"/>
      </w:r>
      <w:r>
        <w:t xml:space="preserve"> brother Paul</w:t>
      </w:r>
      <w:r>
        <w:rPr>
          <w:rStyle w:val="FootnoteReference"/>
        </w:rPr>
        <w:footnoteReference w:id="20465"/>
      </w:r>
      <w:r>
        <w:t xml:space="preserve"> also according</w:t>
      </w:r>
      <w:r>
        <w:rPr>
          <w:rStyle w:val="FootnoteReference"/>
        </w:rPr>
        <w:footnoteReference w:id="20466"/>
      </w:r>
      <w:r>
        <w:t xml:space="preserve">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20467"/>
      </w:r>
      <w:r>
        <w:t xml:space="preserve"> his epistles, speaking</w:t>
      </w:r>
      <w:r>
        <w:rPr>
          <w:rStyle w:val="FootnoteReference"/>
        </w:rPr>
        <w:footnoteReference w:id="20468"/>
      </w:r>
      <w:r>
        <w:t xml:space="preserve"> in them of these things; in which are some things hard</w:t>
      </w:r>
      <w:r>
        <w:rPr>
          <w:rStyle w:val="FootnoteReference"/>
        </w:rPr>
        <w:footnoteReference w:id="20469"/>
      </w:r>
      <w:r>
        <w:t xml:space="preserve"> to be understood, which those who are unlearned and unstable</w:t>
      </w:r>
      <w:r>
        <w:rPr>
          <w:rStyle w:val="FootnoteReference"/>
        </w:rPr>
        <w:footnoteReference w:id="20470"/>
      </w:r>
      <w:r>
        <w:t xml:space="preserve"> shift, as they do also the other</w:t>
      </w:r>
      <w:r>
        <w:rPr>
          <w:rStyle w:val="FootnoteReference"/>
        </w:rPr>
        <w:footnoteReference w:id="20471"/>
      </w:r>
      <w:r>
        <w:t xml:space="preserve"> scriptures, to their own destruction.</w:t>
      </w:r>
      <w:r>
        <w:rPr>
          <w:rStyle w:val="FootnoteReference"/>
        </w:rPr>
        <w:footnoteReference w:id="20472"/>
      </w:r>
      <w:r>
        <w:rPr>
          <w:rStyle w:val="FootnoteReference"/>
        </w:rPr>
        <w:footnoteReference w:id="20473"/>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20474"/>
      </w:r>
      <w:r>
        <w:t xml:space="preserve"> you know these things before, beware</w:t>
      </w:r>
      <w:r>
        <w:rPr>
          <w:rStyle w:val="FootnoteReference"/>
        </w:rPr>
        <w:footnoteReference w:id="20475"/>
      </w:r>
      <w:r>
        <w:t xml:space="preserve"> lest you also, being</w:t>
      </w:r>
      <w:r>
        <w:rPr>
          <w:rStyle w:val="FootnoteReference"/>
        </w:rPr>
        <w:footnoteReference w:id="20476"/>
      </w:r>
      <w:r>
        <w:t xml:space="preserve"> led away with the error of the wicked, fall from</w:t>
      </w:r>
      <w:r>
        <w:rPr>
          <w:rStyle w:val="FootnoteReference"/>
        </w:rPr>
        <w:footnoteReference w:id="20477"/>
      </w:r>
      <w:r>
        <w:t xml:space="preserve">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20478"/>
      </w:r>
      <w:r>
        <w:t xml:space="preserve"> in grace, and in the knowledge</w:t>
      </w:r>
      <w:r>
        <w:rPr>
          <w:rStyle w:val="FootnoteReference"/>
        </w:rPr>
        <w:footnoteReference w:id="20479"/>
      </w:r>
      <w:r>
        <w:t xml:space="preserve"> of our Lord and Savior Jesus</w:t>
      </w:r>
      <w:r>
        <w:rPr>
          <w:rStyle w:val="FootnoteReference"/>
        </w:rPr>
        <w:footnoteReference w:id="20480"/>
      </w:r>
      <w:r>
        <w:t xml:space="preserve"> Christ</w:t>
      </w:r>
      <w:r>
        <w:rPr>
          <w:rStyle w:val="FootnoteReference"/>
        </w:rPr>
        <w:footnoteReference w:id="20481"/>
      </w:r>
      <w:r>
        <w:t xml:space="preserve">. To him</w:t>
      </w:r>
      <w:r>
        <w:rPr>
          <w:rStyle w:val="FootnoteReference"/>
        </w:rPr>
        <w:footnoteReference w:id="20482"/>
      </w:r>
      <w:r>
        <w:t xml:space="preserve"> be glory both now and forever. Amen</w:t>
      </w:r>
      <w:r>
        <w:rPr>
          <w:rStyle w:val="FootnoteReference"/>
        </w:rPr>
        <w:footnoteReference w:id="20483"/>
      </w:r>
      <w:r>
        <w:t xml:space="preserve">.</w:t>
      </w:r>
      <w:r>
        <w:rPr>
          <w:rStyle w:val="FootnoteReference"/>
        </w:rPr>
        <w:footnoteReference w:id="20484"/>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20485"/>
      </w:r>
      <w:r>
        <w:t xml:space="preserve"> was from the beginning, which we have heard</w:t>
      </w:r>
      <w:r>
        <w:rPr>
          <w:rStyle w:val="FootnoteReference"/>
        </w:rPr>
        <w:footnoteReference w:id="20486"/>
      </w:r>
      <w:r>
        <w:t xml:space="preserve">, which we have seen with our eyes, which we have looked upon, and our</w:t>
      </w:r>
      <w:r>
        <w:rPr>
          <w:rStyle w:val="FootnoteReference"/>
        </w:rPr>
        <w:footnoteReference w:id="20487"/>
      </w:r>
      <w:r>
        <w:t xml:space="preserve"> hands have handled, of the Word</w:t>
      </w:r>
      <w:r>
        <w:rPr>
          <w:rStyle w:val="FootnoteReference"/>
        </w:rPr>
        <w:footnoteReference w:id="20488"/>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20489"/>
      </w:r>
      <w:r>
        <w:t xml:space="preserve"> was manifested</w:t>
      </w:r>
      <w:r>
        <w:rPr>
          <w:rStyle w:val="FootnoteReference"/>
        </w:rPr>
        <w:footnoteReference w:id="20490"/>
      </w:r>
      <w:r>
        <w:t xml:space="preserve">, and we have seen it, and bear</w:t>
      </w:r>
      <w:r>
        <w:rPr>
          <w:rStyle w:val="FootnoteReference"/>
        </w:rPr>
        <w:footnoteReference w:id="20491"/>
      </w:r>
      <w:r>
        <w:t xml:space="preserve"> witness, and show</w:t>
      </w:r>
      <w:r>
        <w:rPr>
          <w:rStyle w:val="FootnoteReference"/>
        </w:rPr>
        <w:footnoteReference w:id="20492"/>
      </w:r>
      <w:r>
        <w:t xml:space="preserve"> to you that eternal</w:t>
      </w:r>
      <w:r>
        <w:rPr>
          <w:rStyle w:val="FootnoteReference"/>
        </w:rPr>
        <w:footnoteReference w:id="20493"/>
      </w:r>
      <w:r>
        <w:t xml:space="preserve"> life, which was</w:t>
      </w:r>
      <w:r>
        <w:rPr>
          <w:rStyle w:val="FootnoteReference"/>
        </w:rPr>
        <w:footnoteReference w:id="20494"/>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w:t>
      </w:r>
      <w:r>
        <w:rPr>
          <w:rStyle w:val="FootnoteReference"/>
        </w:rPr>
        <w:footnoteReference w:id="20495"/>
      </w:r>
      <w:r>
        <w:t xml:space="preserve"> we have seen and heard declare</w:t>
      </w:r>
      <w:r>
        <w:rPr>
          <w:rStyle w:val="FootnoteReference"/>
        </w:rPr>
        <w:footnoteReference w:id="20496"/>
      </w:r>
      <w:r>
        <w:t xml:space="preserve"> we to you, that you also may have fellowship with us: and truly our fellowship</w:t>
      </w:r>
      <w:r>
        <w:rPr>
          <w:rStyle w:val="FootnoteReference"/>
        </w:rPr>
        <w:footnoteReference w:id="20497"/>
      </w:r>
      <w:r>
        <w:t xml:space="preserve"> is with the Father, and with his</w:t>
      </w:r>
      <w:r>
        <w:rPr>
          <w:rStyle w:val="FootnoteReference"/>
        </w:rPr>
        <w:footnoteReference w:id="20498"/>
      </w:r>
      <w:r>
        <w:t xml:space="preserve"> Son Jesus</w:t>
      </w:r>
      <w:r>
        <w:rPr>
          <w:rStyle w:val="FootnoteReference"/>
        </w:rPr>
        <w:footnoteReference w:id="20499"/>
      </w:r>
      <w:r>
        <w:t xml:space="preserve"> Christ</w:t>
      </w:r>
      <w:r>
        <w:rPr>
          <w:rStyle w:val="FootnoteReference"/>
        </w:rPr>
        <w:footnoteReference w:id="20500"/>
      </w:r>
      <w:r>
        <w:t xml:space="preserve">.</w:t>
      </w:r>
      <w:r>
        <w:rPr>
          <w:rStyle w:val="FootnoteReference"/>
        </w:rPr>
        <w:footnoteReference w:id="20501"/>
      </w:r>
      <w:r>
        <w:rPr>
          <w:rStyle w:val="FootnoteReference"/>
        </w:rPr>
        <w:footnoteReference w:id="20502"/>
      </w:r>
      <w:r>
        <w:t xml:space="preserve">{{field-off:Bible}}</w:t>
      </w:r>
    </w:p>
    <w:p>
      <w:r>
        <w:rPr>
          <w:sz w:val="18"/>
          <w:color w:val="777777"/>
        </w:rPr>
        <w:t xml:space="preserve">[[@Bible:1 John 1:4]] </w:t>
      </w:r>
      <w:r>
        <w:rPr>
          <w:b/>
        </w:rPr>
        <w:t xml:space="preserve">4 </w:t>
      </w:r>
      <w:r>
        <w:t xml:space="preserve"> {{field-on:Bible}}</w:t>
      </w:r>
      <w:r>
        <w:t xml:space="preserve">And these things write we to you, that</w:t>
      </w:r>
      <w:r>
        <w:rPr>
          <w:rStyle w:val="FootnoteReference"/>
        </w:rPr>
        <w:footnoteReference w:id="20503"/>
      </w:r>
      <w:r>
        <w:t xml:space="preserve">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20504"/>
      </w:r>
      <w:r>
        <w:t xml:space="preserve"> which we have heard of him, and declare to you, that God</w:t>
      </w:r>
      <w:r>
        <w:rPr>
          <w:rStyle w:val="FootnoteReference"/>
        </w:rPr>
        <w:footnoteReference w:id="20505"/>
      </w:r>
      <w:r>
        <w:t xml:space="preserve"> is light, and in him is no darkness at all.</w:t>
      </w:r>
      <w:r>
        <w:rPr>
          <w:rStyle w:val="FootnoteReference"/>
        </w:rPr>
        <w:footnoteReference w:id="20506"/>
      </w:r>
      <w:r>
        <w:rPr>
          <w:rStyle w:val="FootnoteReference"/>
        </w:rPr>
        <w:footnoteReference w:id="20507"/>
      </w:r>
      <w:r>
        <w:rPr>
          <w:rStyle w:val="FootnoteReference"/>
        </w:rPr>
        <w:footnoteReference w:id="20508"/>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20509"/>
      </w:r>
      <w:r>
        <w:t xml:space="preserve"> with him, and walk</w:t>
      </w:r>
      <w:r>
        <w:rPr>
          <w:rStyle w:val="FootnoteReference"/>
        </w:rPr>
        <w:footnoteReference w:id="20510"/>
      </w:r>
      <w:r>
        <w:t xml:space="preserve"> in darkness, we lie</w:t>
      </w:r>
      <w:r>
        <w:rPr>
          <w:rStyle w:val="FootnoteReference"/>
        </w:rPr>
        <w:footnoteReference w:id="20511"/>
      </w:r>
      <w:r>
        <w:t xml:space="preserve">, and do not</w:t>
      </w:r>
      <w:r>
        <w:rPr>
          <w:rStyle w:val="FootnoteReference"/>
        </w:rPr>
        <w:footnoteReference w:id="20512"/>
      </w:r>
      <w:r>
        <w:t xml:space="preserve"> the truth:</w:t>
      </w:r>
      <w:r>
        <w:rPr>
          <w:rStyle w:val="FootnoteReference"/>
        </w:rPr>
        <w:footnoteReference w:id="20513"/>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20514"/>
      </w:r>
      <w:r>
        <w:t xml:space="preserve"> walk in the light, as he is in the light, we have</w:t>
      </w:r>
      <w:r>
        <w:rPr>
          <w:rStyle w:val="FootnoteReference"/>
        </w:rPr>
        <w:footnoteReference w:id="20515"/>
      </w:r>
      <w:r>
        <w:t xml:space="preserve"> fellowship one with another, and the</w:t>
      </w:r>
      <w:r>
        <w:rPr>
          <w:rStyle w:val="FootnoteReference"/>
        </w:rPr>
        <w:footnoteReference w:id="20516"/>
      </w:r>
      <w:r>
        <w:t xml:space="preserve"> blood of Jesus Christ his Son cleanses us from all sin.</w:t>
      </w:r>
      <w:r>
        <w:rPr>
          <w:rStyle w:val="FootnoteReference"/>
        </w:rPr>
        <w:footnoteReference w:id="20517"/>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20518"/>
      </w:r>
      <w:r>
        <w:t xml:space="preserve"> ourselves, and the truth</w:t>
      </w:r>
      <w:r>
        <w:rPr>
          <w:rStyle w:val="FootnoteReference"/>
        </w:rPr>
        <w:footnoteReference w:id="20519"/>
      </w:r>
      <w:r>
        <w:t xml:space="preserve"> is not in us.</w:t>
      </w:r>
      <w:r>
        <w:rPr>
          <w:rStyle w:val="FootnoteReference"/>
        </w:rPr>
        <w:footnoteReference w:id="20520"/>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20521"/>
      </w:r>
      <w:r>
        <w:t xml:space="preserve"> our sins, he is</w:t>
      </w:r>
      <w:r>
        <w:rPr>
          <w:rStyle w:val="FootnoteReference"/>
        </w:rPr>
        <w:footnoteReference w:id="20522"/>
      </w:r>
      <w:r>
        <w:t xml:space="preserve"> faithful and just</w:t>
      </w:r>
      <w:r>
        <w:rPr>
          <w:rStyle w:val="FootnoteReference"/>
        </w:rPr>
        <w:footnoteReference w:id="20523"/>
      </w:r>
      <w:r>
        <w:t xml:space="preserve"> to forgive us our sins, and to</w:t>
      </w:r>
      <w:r>
        <w:rPr>
          <w:rStyle w:val="FootnoteReference"/>
        </w:rPr>
        <w:footnoteReference w:id="20524"/>
      </w:r>
      <w:r>
        <w:t xml:space="preserve">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20525"/>
      </w:r>
      <w:r>
        <w:t xml:space="preserve"> that we have not sinned, we make</w:t>
      </w:r>
      <w:r>
        <w:rPr>
          <w:rStyle w:val="FootnoteReference"/>
        </w:rPr>
        <w:footnoteReference w:id="20526"/>
      </w:r>
      <w:r>
        <w:t xml:space="preserve"> him a liar, and his word</w:t>
      </w:r>
      <w:r>
        <w:rPr>
          <w:rStyle w:val="FootnoteReference"/>
        </w:rPr>
        <w:footnoteReference w:id="2052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20528"/>
      </w:r>
      <w:r>
        <w:t xml:space="preserve"> children, I write these</w:t>
      </w:r>
      <w:r>
        <w:rPr>
          <w:rStyle w:val="FootnoteReference"/>
        </w:rPr>
        <w:footnoteReference w:id="20529"/>
      </w:r>
      <w:r>
        <w:t xml:space="preserve"> things to you, that</w:t>
      </w:r>
      <w:r>
        <w:rPr>
          <w:rStyle w:val="FootnoteReference"/>
        </w:rPr>
        <w:footnoteReference w:id="20530"/>
      </w:r>
      <w:r>
        <w:t xml:space="preserve"> you do not sin. And if</w:t>
      </w:r>
      <w:r>
        <w:rPr>
          <w:rStyle w:val="FootnoteReference"/>
        </w:rPr>
        <w:footnoteReference w:id="20531"/>
      </w:r>
      <w:r>
        <w:t xml:space="preserve"> anyone sin, we have</w:t>
      </w:r>
      <w:r>
        <w:rPr>
          <w:rStyle w:val="FootnoteReference"/>
        </w:rPr>
        <w:footnoteReference w:id="20532"/>
      </w:r>
      <w:r>
        <w:t xml:space="preserve"> an advocate with the Father</w:t>
      </w:r>
      <w:r>
        <w:rPr>
          <w:rStyle w:val="FootnoteReference"/>
        </w:rPr>
        <w:footnoteReference w:id="20533"/>
      </w:r>
      <w:r>
        <w:t xml:space="preserve">, Jesus</w:t>
      </w:r>
      <w:r>
        <w:rPr>
          <w:rStyle w:val="FootnoteReference"/>
        </w:rPr>
        <w:footnoteReference w:id="20534"/>
      </w:r>
      <w:r>
        <w:t xml:space="preserve"> Christ</w:t>
      </w:r>
      <w:r>
        <w:rPr>
          <w:rStyle w:val="FootnoteReference"/>
        </w:rPr>
        <w:footnoteReference w:id="20535"/>
      </w:r>
      <w:r>
        <w:t xml:space="preserve"> the righteous</w:t>
      </w:r>
      <w:r>
        <w:rPr>
          <w:rStyle w:val="FootnoteReference"/>
        </w:rPr>
        <w:footnoteReference w:id="20536"/>
      </w:r>
      <w:r>
        <w:t xml:space="preserve">:</w:t>
      </w:r>
      <w:r>
        <w:rPr>
          <w:rStyle w:val="FootnoteReference"/>
        </w:rPr>
        <w:footnoteReference w:id="20537"/>
      </w:r>
      <w:r>
        <w:t xml:space="preserve">{{field-off:Bible}}</w:t>
      </w:r>
    </w:p>
    <w:p>
      <w:r>
        <w:rPr>
          <w:sz w:val="18"/>
          <w:color w:val="777777"/>
        </w:rPr>
        <w:t xml:space="preserve">[[@Bible:1 John 2:2]] </w:t>
      </w:r>
      <w:r>
        <w:rPr>
          <w:b/>
        </w:rPr>
        <w:t xml:space="preserve">2 </w:t>
      </w:r>
      <w:r>
        <w:t xml:space="preserve"> {{field-on:Bible}}</w:t>
      </w:r>
      <w:r>
        <w:t xml:space="preserve">And he is</w:t>
      </w:r>
      <w:r>
        <w:rPr>
          <w:rStyle w:val="FootnoteReference"/>
        </w:rPr>
        <w:footnoteReference w:id="20538"/>
      </w:r>
      <w:r>
        <w:t xml:space="preserve"> the propitiation for our sins: and not for ours only, but also for the</w:t>
      </w:r>
      <w:r>
        <w:rPr>
          <w:rStyle w:val="FootnoteReference"/>
        </w:rPr>
        <w:footnoteReference w:id="20539"/>
      </w:r>
      <w:r>
        <w:t xml:space="preserv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w:t>
      </w:r>
      <w:r>
        <w:rPr>
          <w:rStyle w:val="FootnoteReference"/>
        </w:rPr>
        <w:footnoteReference w:id="20540"/>
      </w:r>
      <w:r>
        <w:t xml:space="preserve"> him, if we</w:t>
      </w:r>
      <w:r>
        <w:rPr>
          <w:rStyle w:val="FootnoteReference"/>
        </w:rPr>
        <w:footnoteReference w:id="20541"/>
      </w:r>
      <w:r>
        <w:t xml:space="preserve"> keep his commandments.</w:t>
      </w:r>
      <w:r>
        <w:rPr>
          <w:rStyle w:val="FootnoteReference"/>
        </w:rPr>
        <w:footnoteReference w:id="20542"/>
      </w:r>
      <w:r>
        <w:t xml:space="preserve">{{field-off:Bible}}</w:t>
      </w:r>
    </w:p>
    <w:p>
      <w:r>
        <w:rPr>
          <w:sz w:val="18"/>
          <w:color w:val="777777"/>
        </w:rPr>
        <w:t xml:space="preserve">[[@Bible:1 John 2:4]] </w:t>
      </w:r>
      <w:r>
        <w:rPr>
          <w:b/>
        </w:rPr>
        <w:t xml:space="preserve">4 </w:t>
      </w:r>
      <w:r>
        <w:t xml:space="preserve"> {{field-on:Bible}}</w:t>
      </w:r>
      <w:r>
        <w:t xml:space="preserve">the one who says, I know</w:t>
      </w:r>
      <w:r>
        <w:rPr>
          <w:rStyle w:val="FootnoteReference"/>
        </w:rPr>
        <w:footnoteReference w:id="20543"/>
      </w:r>
      <w:r>
        <w:t xml:space="preserve"> him, and does not keep his commandments, is a</w:t>
      </w:r>
      <w:r>
        <w:rPr>
          <w:rStyle w:val="FootnoteReference"/>
        </w:rPr>
        <w:footnoteReference w:id="20544"/>
      </w:r>
      <w:r>
        <w:t xml:space="preserve"> liar, and the truth is not in him.</w:t>
      </w:r>
      <w:r>
        <w:rPr>
          <w:rStyle w:val="FootnoteReference"/>
        </w:rPr>
        <w:footnoteReference w:id="20545"/>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20546"/>
      </w:r>
      <w:r>
        <w:t xml:space="preserve"> truly is the love of God</w:t>
      </w:r>
      <w:r>
        <w:rPr>
          <w:rStyle w:val="FootnoteReference"/>
        </w:rPr>
        <w:footnoteReference w:id="20547"/>
      </w:r>
      <w:r>
        <w:t xml:space="preserve"> perfected: by this know we that we are in him.</w:t>
      </w:r>
      <w:r>
        <w:rPr>
          <w:rStyle w:val="FootnoteReference"/>
        </w:rPr>
        <w:footnoteReference w:id="20548"/>
      </w:r>
      <w:r>
        <w:rPr>
          <w:rStyle w:val="FootnoteReference"/>
        </w:rPr>
        <w:footnoteReference w:id="20549"/>
      </w:r>
      <w:r>
        <w:rPr>
          <w:rStyle w:val="FootnoteReference"/>
        </w:rPr>
        <w:footnoteReference w:id="20550"/>
      </w:r>
      <w:r>
        <w:rPr>
          <w:rStyle w:val="FootnoteReference"/>
        </w:rPr>
        <w:footnoteReference w:id="20551"/>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20552"/>
      </w:r>
      <w:r>
        <w:t xml:space="preserve">, even as he walked.</w:t>
      </w:r>
      <w:r>
        <w:rPr>
          <w:rStyle w:val="FootnoteReference"/>
        </w:rPr>
        <w:footnoteReference w:id="20553"/>
      </w:r>
      <w:r>
        <w:rPr>
          <w:rStyle w:val="FootnoteReference"/>
        </w:rPr>
        <w:footnoteReference w:id="20554"/>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20555"/>
      </w:r>
      <w:r>
        <w:t xml:space="preserve"> no new commandment to you, but an old commandment which you had from the beginning. The old commandment is the word which you have heard from the beginning.</w:t>
      </w:r>
      <w:r>
        <w:rPr>
          <w:rStyle w:val="FootnoteReference"/>
        </w:rPr>
        <w:footnoteReference w:id="20556"/>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20557"/>
      </w:r>
      <w:r>
        <w:t xml:space="preserve"> commandment I write to you, which</w:t>
      </w:r>
      <w:r>
        <w:rPr>
          <w:rStyle w:val="FootnoteReference"/>
        </w:rPr>
        <w:footnoteReference w:id="20558"/>
      </w:r>
      <w:r>
        <w:t xml:space="preserve"> thing is true in him and in you: because the darkness</w:t>
      </w:r>
      <w:r>
        <w:rPr>
          <w:rStyle w:val="FootnoteReference"/>
        </w:rPr>
        <w:footnoteReference w:id="20559"/>
      </w:r>
      <w:r>
        <w:t xml:space="preserve"> is past, and the</w:t>
      </w:r>
      <w:r>
        <w:rPr>
          <w:rStyle w:val="FootnoteReference"/>
        </w:rPr>
        <w:footnoteReference w:id="20560"/>
      </w:r>
      <w:r>
        <w:t xml:space="preserv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w:t>
      </w:r>
      <w:r>
        <w:rPr>
          <w:rStyle w:val="FootnoteReference"/>
        </w:rPr>
        <w:footnoteReference w:id="20561"/>
      </w:r>
      <w:r>
        <w:t xml:space="preserve"> in the light, and hates his brother, is in darkness even until now.</w:t>
      </w:r>
      <w:r>
        <w:rPr>
          <w:rStyle w:val="FootnoteReference"/>
        </w:rPr>
        <w:footnoteReference w:id="20562"/>
      </w:r>
      <w:r>
        <w:rPr>
          <w:rStyle w:val="FootnoteReference"/>
        </w:rPr>
        <w:footnoteReference w:id="20563"/>
      </w:r>
      <w:r>
        <w:rPr>
          <w:rStyle w:val="FootnoteReference"/>
        </w:rPr>
        <w:footnoteReference w:id="2056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20565"/>
      </w:r>
      <w:r>
        <w:t xml:space="preserve"> in him.</w:t>
      </w:r>
      <w:r>
        <w:rPr>
          <w:rStyle w:val="FootnoteReference"/>
        </w:rPr>
        <w:footnoteReference w:id="2056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w:t>
      </w:r>
      <w:r>
        <w:rPr>
          <w:rStyle w:val="FootnoteReference"/>
        </w:rPr>
        <w:footnoteReference w:id="20567"/>
      </w:r>
      <w:r>
        <w:t xml:space="preserve"> darkness has blinded his eyes.</w:t>
      </w:r>
      <w:r>
        <w:rPr>
          <w:rStyle w:val="FootnoteReference"/>
        </w:rPr>
        <w:footnoteReference w:id="20568"/>
      </w:r>
      <w:r>
        <w:rPr>
          <w:rStyle w:val="FootnoteReference"/>
        </w:rPr>
        <w:footnoteReference w:id="20569"/>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20570"/>
      </w:r>
      <w:r>
        <w:t xml:space="preserve"> to you, little</w:t>
      </w:r>
      <w:r>
        <w:rPr>
          <w:rStyle w:val="FootnoteReference"/>
        </w:rPr>
        <w:footnoteReference w:id="20571"/>
      </w:r>
      <w:r>
        <w:t xml:space="preserve"> children, because your</w:t>
      </w:r>
      <w:r>
        <w:rPr>
          <w:rStyle w:val="FootnoteReference"/>
        </w:rPr>
        <w:footnoteReference w:id="20572"/>
      </w:r>
      <w:r>
        <w:t xml:space="preserve"> sins are forgiven you for his name's sake.</w:t>
      </w:r>
      <w:r>
        <w:rPr>
          <w:rStyle w:val="FootnoteReference"/>
        </w:rPr>
        <w:footnoteReference w:id="20573"/>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20574"/>
      </w:r>
      <w:r>
        <w:t xml:space="preserve">, because</w:t>
      </w:r>
      <w:r>
        <w:rPr>
          <w:rStyle w:val="FootnoteReference"/>
        </w:rPr>
        <w:footnoteReference w:id="20575"/>
      </w:r>
      <w:r>
        <w:t xml:space="preserve"> you have known him who is from the beginning. I write to you, young</w:t>
      </w:r>
      <w:r>
        <w:rPr>
          <w:rStyle w:val="FootnoteReference"/>
        </w:rPr>
        <w:footnoteReference w:id="20576"/>
      </w:r>
      <w:r>
        <w:t xml:space="preserve"> men, because you have overcome the wicked</w:t>
      </w:r>
      <w:r>
        <w:rPr>
          <w:rStyle w:val="FootnoteReference"/>
        </w:rPr>
        <w:footnoteReference w:id="20577"/>
      </w:r>
      <w:r>
        <w:t xml:space="preserve"> one. I write to you, little</w:t>
      </w:r>
      <w:r>
        <w:rPr>
          <w:rStyle w:val="FootnoteReference"/>
        </w:rPr>
        <w:footnoteReference w:id="20578"/>
      </w:r>
      <w:r>
        <w:t xml:space="preserve"> children, because you have known the Father.</w:t>
      </w:r>
      <w:r>
        <w:rPr>
          <w:rStyle w:val="FootnoteReference"/>
        </w:rPr>
        <w:footnoteReference w:id="20579"/>
      </w:r>
      <w:r>
        <w:rPr>
          <w:rStyle w:val="FootnoteReference"/>
        </w:rPr>
        <w:footnoteReference w:id="20580"/>
      </w:r>
      <w:r>
        <w:rPr>
          <w:rStyle w:val="FootnoteReference"/>
        </w:rPr>
        <w:footnoteReference w:id="20581"/>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20582"/>
      </w:r>
      <w:r>
        <w:t xml:space="preserve">, because you have known him who is from the beginning. I have written to you, young men, because you are strong, and the word</w:t>
      </w:r>
      <w:r>
        <w:rPr>
          <w:rStyle w:val="FootnoteReference"/>
        </w:rPr>
        <w:footnoteReference w:id="20583"/>
      </w:r>
      <w:r>
        <w:t xml:space="preserve"> of God abides in you, and you have overcome the wicked one.</w:t>
      </w:r>
      <w:r>
        <w:rPr>
          <w:rStyle w:val="FootnoteReference"/>
        </w:rPr>
        <w:footnoteReference w:id="20584"/>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20585"/>
      </w:r>
      <w:r>
        <w:t xml:space="preserve"> the world, neither the things that are in the world. If anyone love the world, the love</w:t>
      </w:r>
      <w:r>
        <w:rPr>
          <w:rStyle w:val="FootnoteReference"/>
        </w:rPr>
        <w:footnoteReference w:id="20586"/>
      </w:r>
      <w:r>
        <w:t xml:space="preserve"> of the Father is not in him.</w:t>
      </w:r>
      <w:r>
        <w:rPr>
          <w:rStyle w:val="FootnoteReference"/>
        </w:rPr>
        <w:footnoteReference w:id="20587"/>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20588"/>
      </w:r>
      <w:r>
        <w:t xml:space="preserve">, and the lust</w:t>
      </w:r>
      <w:r>
        <w:rPr>
          <w:rStyle w:val="FootnoteReference"/>
        </w:rPr>
        <w:footnoteReference w:id="20589"/>
      </w:r>
      <w:r>
        <w:t xml:space="preserve"> of the eyes, and the pride</w:t>
      </w:r>
      <w:r>
        <w:rPr>
          <w:rStyle w:val="FootnoteReference"/>
        </w:rPr>
        <w:footnoteReference w:id="20590"/>
      </w:r>
      <w:r>
        <w:t xml:space="preserve"> of life, is not</w:t>
      </w:r>
      <w:r>
        <w:rPr>
          <w:rStyle w:val="FootnoteReference"/>
        </w:rPr>
        <w:footnoteReference w:id="20591"/>
      </w:r>
      <w:r>
        <w:t xml:space="preserve">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20592"/>
      </w:r>
      <w:r>
        <w:t xml:space="preserve"> passes away, and the lust of it: but the one who does the will of God abides forever.</w:t>
      </w:r>
      <w:r>
        <w:rPr>
          <w:rStyle w:val="FootnoteReference"/>
        </w:rPr>
        <w:footnoteReference w:id="20593"/>
      </w:r>
      <w:r>
        <w:rPr>
          <w:rStyle w:val="FootnoteReference"/>
        </w:rPr>
        <w:footnoteReference w:id="20594"/>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20595"/>
      </w:r>
      <w:r>
        <w:t xml:space="preserve"> children, it is</w:t>
      </w:r>
      <w:r>
        <w:rPr>
          <w:rStyle w:val="FootnoteReference"/>
        </w:rPr>
        <w:footnoteReference w:id="20596"/>
      </w:r>
      <w:r>
        <w:t xml:space="preserve"> the last time: and as you have heard that antichrist</w:t>
      </w:r>
      <w:r>
        <w:rPr>
          <w:rStyle w:val="FootnoteReference"/>
        </w:rPr>
        <w:footnoteReference w:id="20597"/>
      </w:r>
      <w:r>
        <w:t xml:space="preserve"> shall come, even now are there many antichrists; by which we know that it is the last time.</w:t>
      </w:r>
      <w:r>
        <w:rPr>
          <w:rStyle w:val="FootnoteReference"/>
        </w:rPr>
        <w:footnoteReference w:id="20598"/>
      </w:r>
      <w:r>
        <w:rPr>
          <w:rStyle w:val="FootnoteReference"/>
        </w:rPr>
        <w:footnoteReference w:id="20599"/>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20600"/>
      </w:r>
      <w:r>
        <w:t xml:space="preserve"> from us, but they were not of us; for if they had been of us, they would have remained with us: but they went out, that they might</w:t>
      </w:r>
      <w:r>
        <w:rPr>
          <w:rStyle w:val="FootnoteReference"/>
        </w:rPr>
        <w:footnoteReference w:id="20601"/>
      </w:r>
      <w:r>
        <w:t xml:space="preserve"> be made manifest that they were not all of us.</w:t>
      </w:r>
      <w:r>
        <w:rPr>
          <w:rStyle w:val="FootnoteReference"/>
        </w:rPr>
        <w:footnoteReference w:id="20602"/>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20603"/>
      </w:r>
      <w:r>
        <w:t xml:space="preserve"> One, and you know all things.</w:t>
      </w:r>
      <w:r>
        <w:rPr>
          <w:rStyle w:val="FootnoteReference"/>
        </w:rPr>
        <w:footnoteReference w:id="20604"/>
      </w:r>
      <w:r>
        <w:rPr>
          <w:rStyle w:val="FootnoteReference"/>
        </w:rPr>
        <w:footnoteReference w:id="20605"/>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20606"/>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w:t>
      </w:r>
      <w:r>
        <w:rPr>
          <w:rStyle w:val="FootnoteReference"/>
        </w:rPr>
        <w:footnoteReference w:id="20607"/>
      </w:r>
      <w:r>
        <w:t xml:space="preserve"> antichrist, that denies the Father and the Son.</w:t>
      </w:r>
      <w:r>
        <w:rPr>
          <w:rStyle w:val="FootnoteReference"/>
        </w:rPr>
        <w:footnoteReference w:id="20608"/>
      </w:r>
      <w:r>
        <w:rPr>
          <w:rStyle w:val="FootnoteReference"/>
        </w:rPr>
        <w:footnoteReference w:id="20609"/>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20610"/>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20611"/>
      </w:r>
      <w:r>
        <w:t xml:space="preserve"> in you, which</w:t>
      </w:r>
      <w:r>
        <w:rPr>
          <w:rStyle w:val="FootnoteReference"/>
        </w:rPr>
        <w:footnoteReference w:id="20612"/>
      </w:r>
      <w:r>
        <w:t xml:space="preserve"> you have heard from the beginning. If that which you have heard from the beginning shall remain in you, you also shall continue in the Son, and in the Father.</w:t>
      </w:r>
      <w:r>
        <w:rPr>
          <w:rStyle w:val="FootnoteReference"/>
        </w:rPr>
        <w:footnoteReference w:id="2061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2061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2061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2061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20617"/>
      </w:r>
      <w:r>
        <w:rPr>
          <w:rStyle w:val="FootnoteReference"/>
        </w:rPr>
        <w:footnoteReference w:id="20618"/>
      </w:r>
      <w:r>
        <w:rPr>
          <w:rStyle w:val="FootnoteReference"/>
        </w:rPr>
        <w:footnoteReference w:id="2061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20620"/>
      </w:r>
      <w:r>
        <w:t xml:space="preserve"> children, abide in him; that, when</w:t>
      </w:r>
      <w:r>
        <w:rPr>
          <w:rStyle w:val="FootnoteReference"/>
        </w:rPr>
        <w:footnoteReference w:id="20621"/>
      </w:r>
      <w:r>
        <w:t xml:space="preserve"> he shall appear, we may have</w:t>
      </w:r>
      <w:r>
        <w:rPr>
          <w:rStyle w:val="FootnoteReference"/>
        </w:rPr>
        <w:footnoteReference w:id="20622"/>
      </w:r>
      <w:r>
        <w:t xml:space="preserve"> confidence, and not be ashamed before him at his</w:t>
      </w:r>
      <w:r>
        <w:rPr>
          <w:rStyle w:val="FootnoteReference"/>
        </w:rPr>
        <w:footnoteReference w:id="2062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w:t>
      </w:r>
      <w:r>
        <w:rPr>
          <w:rStyle w:val="FootnoteReference"/>
        </w:rPr>
        <w:footnoteReference w:id="20624"/>
      </w:r>
      <w:r>
        <w:t xml:space="preserve"> righteous, you know that every</w:t>
      </w:r>
      <w:r>
        <w:rPr>
          <w:rStyle w:val="FootnoteReference"/>
        </w:rPr>
        <w:footnoteReference w:id="20625"/>
      </w:r>
      <w:r>
        <w:t xml:space="preserve"> one that does righteousness is born</w:t>
      </w:r>
      <w:r>
        <w:rPr>
          <w:rStyle w:val="FootnoteReference"/>
        </w:rPr>
        <w:footnoteReference w:id="20626"/>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w:t>
      </w:r>
      <w:r>
        <w:rPr>
          <w:rStyle w:val="FootnoteReference"/>
        </w:rPr>
        <w:footnoteReference w:id="20627"/>
      </w:r>
      <w:r>
        <w:t xml:space="preserve"> manner of love the Father has bestowed upon us, that</w:t>
      </w:r>
      <w:r>
        <w:rPr>
          <w:rStyle w:val="FootnoteReference"/>
        </w:rPr>
        <w:footnoteReference w:id="20628"/>
      </w:r>
      <w:r>
        <w:t xml:space="preserve"> we should be called the sons of God</w:t>
      </w:r>
      <w:r>
        <w:rPr>
          <w:rStyle w:val="FootnoteReference"/>
        </w:rPr>
        <w:footnoteReference w:id="20629"/>
      </w:r>
      <w:r>
        <w:t xml:space="preserve">: therefore the world</w:t>
      </w:r>
      <w:r>
        <w:rPr>
          <w:rStyle w:val="FootnoteReference"/>
        </w:rPr>
        <w:footnoteReference w:id="20630"/>
      </w:r>
      <w:r>
        <w:t xml:space="preserve"> knows us not, because it knew him not.</w:t>
      </w:r>
      <w:r>
        <w:rPr>
          <w:rStyle w:val="FootnoteReference"/>
        </w:rPr>
        <w:footnoteReference w:id="20631"/>
      </w:r>
      <w:r>
        <w:rPr>
          <w:rStyle w:val="FootnoteReference"/>
        </w:rPr>
        <w:footnoteReference w:id="20632"/>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20633"/>
      </w:r>
      <w:r>
        <w:t xml:space="preserve"> sons of God, and it does not yet appear what</w:t>
      </w:r>
      <w:r>
        <w:rPr>
          <w:rStyle w:val="FootnoteReference"/>
        </w:rPr>
        <w:footnoteReference w:id="20634"/>
      </w:r>
      <w:r>
        <w:t xml:space="preserve"> we shall be: but we know that, when</w:t>
      </w:r>
      <w:r>
        <w:rPr>
          <w:rStyle w:val="FootnoteReference"/>
        </w:rPr>
        <w:footnoteReference w:id="20635"/>
      </w:r>
      <w:r>
        <w:t xml:space="preserve"> he shall appear, we shall be like him; for we shall see him as he is.</w:t>
      </w:r>
      <w:r>
        <w:rPr>
          <w:rStyle w:val="FootnoteReference"/>
        </w:rPr>
        <w:footnoteReference w:id="20636"/>
      </w:r>
      <w:r>
        <w:rPr>
          <w:rStyle w:val="FootnoteReference"/>
        </w:rPr>
        <w:footnoteReference w:id="20637"/>
      </w:r>
      <w:r>
        <w:t xml:space="preserve">{{field-off:Bible}}</w:t>
      </w:r>
    </w:p>
    <w:p>
      <w:r>
        <w:rPr>
          <w:sz w:val="18"/>
          <w:color w:val="777777"/>
        </w:rPr>
        <w:t xml:space="preserve">[[@Bible:1 John 3:3]] </w:t>
      </w:r>
      <w:r>
        <w:rPr>
          <w:b/>
        </w:rPr>
        <w:t xml:space="preserve">3 </w:t>
      </w:r>
      <w:r>
        <w:t xml:space="preserve"> {{field-on:Bible}}</w:t>
      </w:r>
      <w:r>
        <w:t xml:space="preserve">And every</w:t>
      </w:r>
      <w:r>
        <w:rPr>
          <w:rStyle w:val="FootnoteReference"/>
        </w:rPr>
        <w:footnoteReference w:id="20638"/>
      </w:r>
      <w:r>
        <w:t xml:space="preserve"> man that has this hope in him purifies himself, even</w:t>
      </w:r>
      <w:r>
        <w:rPr>
          <w:rStyle w:val="FootnoteReference"/>
        </w:rPr>
        <w:footnoteReference w:id="20639"/>
      </w:r>
      <w:r>
        <w:t xml:space="preserve"> as he is pure.</w:t>
      </w:r>
      <w:r>
        <w:rPr>
          <w:rStyle w:val="FootnoteReference"/>
        </w:rPr>
        <w:footnoteReference w:id="20640"/>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20641"/>
      </w:r>
      <w:r>
        <w:rPr>
          <w:rStyle w:val="FootnoteReference"/>
        </w:rPr>
        <w:footnoteReference w:id="20642"/>
      </w:r>
      <w:r>
        <w:rPr>
          <w:rStyle w:val="FootnoteReference"/>
        </w:rPr>
        <w:footnoteReference w:id="20643"/>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20644"/>
      </w:r>
      <w:r>
        <w:rPr>
          <w:rStyle w:val="FootnoteReference"/>
        </w:rPr>
        <w:footnoteReference w:id="20645"/>
      </w:r>
      <w:r>
        <w:rPr>
          <w:rStyle w:val="FootnoteReference"/>
        </w:rPr>
        <w:footnoteReference w:id="20646"/>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20647"/>
      </w:r>
      <w:r>
        <w:rPr>
          <w:rStyle w:val="FootnoteReference"/>
        </w:rPr>
        <w:footnoteReference w:id="20648"/>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w:t>
      </w:r>
      <w:r>
        <w:rPr>
          <w:rStyle w:val="FootnoteReference"/>
        </w:rPr>
        <w:footnoteReference w:id="20649"/>
      </w:r>
      <w:r>
        <w:t xml:space="preserve"> as he is righteous.</w:t>
      </w:r>
      <w:r>
        <w:rPr>
          <w:rStyle w:val="FootnoteReference"/>
        </w:rPr>
        <w:footnoteReference w:id="20650"/>
      </w:r>
      <w:r>
        <w:rPr>
          <w:rStyle w:val="FootnoteReference"/>
        </w:rPr>
        <w:footnoteReference w:id="20651"/>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20652"/>
      </w:r>
      <w:r>
        <w:t xml:space="preserve"> the Son of God was manifested, that he might destroy the works of the devil.</w:t>
      </w:r>
      <w:r>
        <w:rPr>
          <w:rStyle w:val="FootnoteReference"/>
        </w:rPr>
        <w:footnoteReference w:id="20653"/>
      </w:r>
      <w:r>
        <w:rPr>
          <w:rStyle w:val="FootnoteReference"/>
        </w:rPr>
        <w:footnoteReference w:id="20654"/>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20655"/>
      </w:r>
      <w:r>
        <w:t xml:space="preserve"> of God does not commit sin; for his seed remains in him: and he</w:t>
      </w:r>
      <w:r>
        <w:rPr>
          <w:rStyle w:val="FootnoteReference"/>
        </w:rPr>
        <w:footnoteReference w:id="20656"/>
      </w:r>
      <w:r>
        <w:t xml:space="preserve"> cannot sin, because he is born of God.</w:t>
      </w:r>
      <w:r>
        <w:rPr>
          <w:rStyle w:val="FootnoteReference"/>
        </w:rPr>
        <w:footnoteReference w:id="2065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20658"/>
      </w:r>
      <w:r>
        <w:t xml:space="preserve"> are manifest, and the children of the devil: whoever does not do righteousness is not of God, neither</w:t>
      </w:r>
      <w:r>
        <w:rPr>
          <w:rStyle w:val="FootnoteReference"/>
        </w:rPr>
        <w:footnoteReference w:id="20659"/>
      </w:r>
      <w:r>
        <w:t xml:space="preserve"> the one who does not love his brother.</w:t>
      </w:r>
      <w:r>
        <w:rPr>
          <w:rStyle w:val="FootnoteReference"/>
        </w:rPr>
        <w:footnoteReference w:id="20660"/>
      </w:r>
      <w:r>
        <w:rPr>
          <w:rStyle w:val="FootnoteReference"/>
        </w:rPr>
        <w:footnoteReference w:id="20661"/>
      </w:r>
      <w:r>
        <w:rPr>
          <w:rStyle w:val="FootnoteReference"/>
        </w:rPr>
        <w:footnoteReference w:id="20662"/>
      </w:r>
      <w:r>
        <w:t xml:space="preserve">{{field-off:Bible}}</w:t>
      </w:r>
    </w:p>
    <w:p>
      <w:r>
        <w:rPr>
          <w:sz w:val="18"/>
          <w:color w:val="777777"/>
        </w:rPr>
        <w:t xml:space="preserve">[[@Bible:1 John 3:11]] </w:t>
      </w:r>
      <w:r>
        <w:rPr>
          <w:b/>
        </w:rPr>
        <w:t xml:space="preserve">11 </w:t>
      </w:r>
      <w:r>
        <w:t xml:space="preserve"> {{field-on:Bible}}</w:t>
      </w:r>
      <w:r>
        <w:t xml:space="preserve">For this</w:t>
      </w:r>
      <w:r>
        <w:rPr>
          <w:rStyle w:val="FootnoteReference"/>
        </w:rPr>
        <w:footnoteReference w:id="20663"/>
      </w:r>
      <w:r>
        <w:t xml:space="preserve"> is the message</w:t>
      </w:r>
      <w:r>
        <w:rPr>
          <w:rStyle w:val="FootnoteReference"/>
        </w:rPr>
        <w:footnoteReference w:id="20664"/>
      </w:r>
      <w:r>
        <w:t xml:space="preserve"> that you heard from the beginning, that we</w:t>
      </w:r>
      <w:r>
        <w:rPr>
          <w:rStyle w:val="FootnoteReference"/>
        </w:rPr>
        <w:footnoteReference w:id="20665"/>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20666"/>
      </w:r>
      <w:r>
        <w:t xml:space="preserve">, who was of that wicked one, and killed his brother. And therefore killed he him? Because his own works were evil, and his</w:t>
      </w:r>
      <w:r>
        <w:rPr>
          <w:rStyle w:val="FootnoteReference"/>
        </w:rPr>
        <w:footnoteReference w:id="20667"/>
      </w:r>
      <w:r>
        <w:t xml:space="preserve"> brother's righteous.</w:t>
      </w:r>
      <w:r>
        <w:rPr>
          <w:rStyle w:val="FootnoteReference"/>
        </w:rPr>
        <w:footnoteReference w:id="20668"/>
      </w:r>
      <w:r>
        <w:rPr>
          <w:rStyle w:val="FootnoteReference"/>
        </w:rPr>
        <w:footnoteReference w:id="20669"/>
      </w:r>
      <w:r>
        <w:rPr>
          <w:rStyle w:val="FootnoteReference"/>
        </w:rPr>
        <w:footnoteReference w:id="20670"/>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20671"/>
      </w:r>
      <w:r>
        <w:rPr>
          <w:rStyle w:val="FootnoteReference"/>
        </w:rPr>
        <w:footnoteReference w:id="20672"/>
      </w:r>
      <w:r>
        <w:t xml:space="preserve">{{field-off:Bible}}</w:t>
      </w:r>
    </w:p>
    <w:p>
      <w:r>
        <w:rPr>
          <w:sz w:val="18"/>
          <w:color w:val="777777"/>
        </w:rPr>
        <w:t xml:space="preserve">[[@Bible:1 John 3:14]] </w:t>
      </w:r>
      <w:r>
        <w:rPr>
          <w:b/>
        </w:rPr>
        <w:t xml:space="preserve">14 </w:t>
      </w:r>
      <w:r>
        <w:t xml:space="preserve"> {{field-on:Bible}}</w:t>
      </w:r>
      <w:r>
        <w:t xml:space="preserve">We know</w:t>
      </w:r>
      <w:r>
        <w:rPr>
          <w:rStyle w:val="FootnoteReference"/>
        </w:rPr>
        <w:footnoteReference w:id="20673"/>
      </w:r>
      <w:r>
        <w:t xml:space="preserve"> that we have</w:t>
      </w:r>
      <w:r>
        <w:rPr>
          <w:rStyle w:val="FootnoteReference"/>
        </w:rPr>
        <w:footnoteReference w:id="20674"/>
      </w:r>
      <w:r>
        <w:t xml:space="preserve"> passed from death to life, because</w:t>
      </w:r>
      <w:r>
        <w:rPr>
          <w:rStyle w:val="FootnoteReference"/>
        </w:rPr>
        <w:footnoteReference w:id="20675"/>
      </w:r>
      <w:r>
        <w:t xml:space="preserve"> we love the brothers. the one who does not love his brother abides in death.</w:t>
      </w:r>
      <w:r>
        <w:rPr>
          <w:rStyle w:val="FootnoteReference"/>
        </w:rPr>
        <w:footnoteReference w:id="20676"/>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20677"/>
      </w:r>
      <w:r>
        <w:rPr>
          <w:rStyle w:val="FootnoteReference"/>
        </w:rPr>
        <w:footnoteReference w:id="20678"/>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20679"/>
      </w:r>
      <w:r>
        <w:t xml:space="preserve"> we the love of God, because he laid down his life for us: and we</w:t>
      </w:r>
      <w:r>
        <w:rPr>
          <w:rStyle w:val="FootnoteReference"/>
        </w:rPr>
        <w:footnoteReference w:id="20680"/>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20681"/>
      </w:r>
      <w:r>
        <w:rPr>
          <w:rStyle w:val="FootnoteReference"/>
        </w:rPr>
        <w:footnoteReference w:id="20682"/>
      </w:r>
      <w:r>
        <w:rPr>
          <w:rStyle w:val="FootnoteReference"/>
        </w:rPr>
        <w:footnoteReference w:id="20683"/>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20684"/>
      </w:r>
      <w:r>
        <w:rPr>
          <w:rStyle w:val="FootnoteReference"/>
        </w:rPr>
        <w:footnoteReference w:id="20685"/>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w:t>
      </w:r>
      <w:r>
        <w:rPr>
          <w:rStyle w:val="FootnoteReference"/>
        </w:rPr>
        <w:footnoteReference w:id="20686"/>
      </w:r>
      <w:r>
        <w:t xml:space="preserve"> assure</w:t>
      </w:r>
      <w:r>
        <w:rPr>
          <w:rStyle w:val="FootnoteReference"/>
        </w:rPr>
        <w:footnoteReference w:id="20687"/>
      </w:r>
      <w:r>
        <w:t xml:space="preserve"> our hearts before him.</w:t>
      </w:r>
      <w:r>
        <w:rPr>
          <w:rStyle w:val="FootnoteReference"/>
        </w:rPr>
        <w:footnoteReference w:id="20688"/>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20689"/>
      </w:r>
      <w:r>
        <w:rPr>
          <w:rStyle w:val="FootnoteReference"/>
        </w:rPr>
        <w:footnoteReference w:id="20690"/>
      </w:r>
      <w:r>
        <w:rPr>
          <w:rStyle w:val="FootnoteReference"/>
        </w:rPr>
        <w:footnoteReference w:id="20691"/>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20692"/>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w:t>
      </w:r>
      <w:r>
        <w:rPr>
          <w:rStyle w:val="FootnoteReference"/>
        </w:rPr>
        <w:footnoteReference w:id="20693"/>
      </w:r>
      <w:r>
        <w:t xml:space="preserve"> we keep his commandments, and do those things that are pleasing in his sight.</w:t>
      </w:r>
      <w:r>
        <w:rPr>
          <w:rStyle w:val="FootnoteReference"/>
        </w:rPr>
        <w:footnoteReference w:id="20694"/>
      </w:r>
      <w:r>
        <w:rPr>
          <w:rStyle w:val="FootnoteReference"/>
        </w:rPr>
        <w:footnoteReference w:id="20695"/>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20696"/>
      </w:r>
      <w:r>
        <w:t xml:space="preserve">, That we should believe on the name of his Son Jesus</w:t>
      </w:r>
      <w:r>
        <w:rPr>
          <w:rStyle w:val="FootnoteReference"/>
        </w:rPr>
        <w:footnoteReference w:id="20697"/>
      </w:r>
      <w:r>
        <w:t xml:space="preserve"> Christ</w:t>
      </w:r>
      <w:r>
        <w:rPr>
          <w:rStyle w:val="FootnoteReference"/>
        </w:rPr>
        <w:footnoteReference w:id="20698"/>
      </w:r>
      <w:r>
        <w:t xml:space="preserve">, and love</w:t>
      </w:r>
      <w:r>
        <w:rPr>
          <w:rStyle w:val="FootnoteReference"/>
        </w:rPr>
        <w:footnoteReference w:id="20699"/>
      </w:r>
      <w:r>
        <w:t xml:space="preserve"> one another, as he gave us commandment.</w:t>
      </w:r>
      <w:r>
        <w:rPr>
          <w:rStyle w:val="FootnoteReference"/>
        </w:rPr>
        <w:footnoteReference w:id="20700"/>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20701"/>
      </w:r>
      <w:r>
        <w:rPr>
          <w:rStyle w:val="FootnoteReference"/>
        </w:rPr>
        <w:footnoteReference w:id="20702"/>
      </w:r>
      <w:r>
        <w:rPr>
          <w:rStyle w:val="FootnoteReference"/>
        </w:rPr>
        <w:footnoteReference w:id="207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20704"/>
      </w:r>
      <w:r>
        <w:t xml:space="preserve">: because many</w:t>
      </w:r>
      <w:r>
        <w:rPr>
          <w:rStyle w:val="FootnoteReference"/>
        </w:rPr>
        <w:footnoteReference w:id="20705"/>
      </w:r>
      <w:r>
        <w:t xml:space="preserve"> false prophets are gone out into the world.</w:t>
      </w:r>
      <w:r>
        <w:rPr>
          <w:rStyle w:val="FootnoteReference"/>
        </w:rPr>
        <w:footnoteReference w:id="20706"/>
      </w:r>
      <w:r>
        <w:rPr>
          <w:rStyle w:val="FootnoteReference"/>
        </w:rPr>
        <w:footnoteReference w:id="20707"/>
      </w:r>
      <w:r>
        <w:rPr>
          <w:rStyle w:val="FootnoteReference"/>
        </w:rPr>
        <w:footnoteReference w:id="20708"/>
      </w:r>
      <w:r>
        <w:rPr>
          <w:rStyle w:val="FootnoteReference"/>
        </w:rPr>
        <w:footnoteReference w:id="20709"/>
      </w:r>
      <w:r>
        <w:t xml:space="preserve">{{field-off:Bible}}</w:t>
      </w:r>
    </w:p>
    <w:p>
      <w:r>
        <w:rPr>
          <w:sz w:val="18"/>
          <w:color w:val="777777"/>
        </w:rPr>
        <w:t xml:space="preserve">[[@Bible:1 John 4:2]] </w:t>
      </w:r>
      <w:r>
        <w:rPr>
          <w:b/>
        </w:rPr>
        <w:t xml:space="preserve">2 </w:t>
      </w:r>
      <w:r>
        <w:t xml:space="preserve"> {{field-on:Bible}}</w:t>
      </w:r>
      <w:r>
        <w:t xml:space="preserve">By this you know the Spirit of God: Every</w:t>
      </w:r>
      <w:r>
        <w:rPr>
          <w:rStyle w:val="FootnoteReference"/>
        </w:rPr>
        <w:footnoteReference w:id="20710"/>
      </w:r>
      <w:r>
        <w:t xml:space="preserve"> spirit that confesses that Jesus</w:t>
      </w:r>
      <w:r>
        <w:rPr>
          <w:rStyle w:val="FootnoteReference"/>
        </w:rPr>
        <w:footnoteReference w:id="20711"/>
      </w:r>
      <w:r>
        <w:t xml:space="preserve"> Christ</w:t>
      </w:r>
      <w:r>
        <w:rPr>
          <w:rStyle w:val="FootnoteReference"/>
        </w:rPr>
        <w:footnoteReference w:id="20712"/>
      </w:r>
      <w:r>
        <w:t xml:space="preserve"> has come</w:t>
      </w:r>
      <w:r>
        <w:rPr>
          <w:rStyle w:val="FootnoteReference"/>
        </w:rPr>
        <w:footnoteReference w:id="20713"/>
      </w:r>
      <w:r>
        <w:t xml:space="preserve"> in the flesh is of God:</w:t>
      </w:r>
      <w:r>
        <w:rPr>
          <w:rStyle w:val="FootnoteReference"/>
        </w:rPr>
        <w:footnoteReference w:id="2071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2071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w:t>
      </w:r>
      <w:r>
        <w:rPr>
          <w:rStyle w:val="FootnoteReference"/>
        </w:rPr>
        <w:footnoteReference w:id="20716"/>
      </w:r>
      <w:r>
        <w:t xml:space="preserve"> overcome them: because greater</w:t>
      </w:r>
      <w:r>
        <w:rPr>
          <w:rStyle w:val="FootnoteReference"/>
        </w:rPr>
        <w:footnoteReference w:id="20717"/>
      </w:r>
      <w:r>
        <w:t xml:space="preserve"> is the one who is in you, than</w:t>
      </w:r>
      <w:r>
        <w:rPr>
          <w:rStyle w:val="FootnoteReference"/>
        </w:rPr>
        <w:footnoteReference w:id="20718"/>
      </w:r>
      <w:r>
        <w:t xml:space="preserve"> the one who is in the world.</w:t>
      </w:r>
      <w:r>
        <w:rPr>
          <w:rStyle w:val="FootnoteReference"/>
        </w:rPr>
        <w:footnoteReference w:id="20719"/>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20720"/>
      </w:r>
      <w:r>
        <w:rPr>
          <w:rStyle w:val="FootnoteReference"/>
        </w:rPr>
        <w:footnoteReference w:id="20721"/>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20722"/>
      </w:r>
      <w:r>
        <w:t xml:space="preserve"> of God: the one who knows God hears us; the one who is not of God does not hear us. by this know we the spirit of truth</w:t>
      </w:r>
      <w:r>
        <w:rPr>
          <w:rStyle w:val="FootnoteReference"/>
        </w:rPr>
        <w:footnoteReference w:id="20723"/>
      </w:r>
      <w:r>
        <w:t xml:space="preserve">, and the spirit of error.</w:t>
      </w:r>
      <w:r>
        <w:rPr>
          <w:rStyle w:val="FootnoteReference"/>
        </w:rPr>
        <w:footnoteReference w:id="20724"/>
      </w:r>
      <w:r>
        <w:rPr>
          <w:rStyle w:val="FootnoteReference"/>
        </w:rPr>
        <w:footnoteReference w:id="20725"/>
      </w:r>
      <w:r>
        <w:rPr>
          <w:rStyle w:val="FootnoteReference"/>
        </w:rPr>
        <w:footnoteReference w:id="20726"/>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20727"/>
      </w:r>
      <w:r>
        <w:t xml:space="preserve"> of God; and every</w:t>
      </w:r>
      <w:r>
        <w:rPr>
          <w:rStyle w:val="FootnoteReference"/>
        </w:rPr>
        <w:footnoteReference w:id="20728"/>
      </w:r>
      <w:r>
        <w:t xml:space="preserve"> one that loves is born of God, and knows God.</w:t>
      </w:r>
      <w:r>
        <w:rPr>
          <w:rStyle w:val="FootnoteReference"/>
        </w:rPr>
        <w:footnoteReference w:id="20729"/>
      </w:r>
      <w:r>
        <w:rPr>
          <w:rStyle w:val="FootnoteReference"/>
        </w:rPr>
        <w:footnoteReference w:id="20730"/>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20731"/>
      </w:r>
      <w:r>
        <w:t xml:space="preserve"> love.</w:t>
      </w:r>
      <w:r>
        <w:rPr>
          <w:rStyle w:val="FootnoteReference"/>
        </w:rPr>
        <w:footnoteReference w:id="20732"/>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20733"/>
      </w:r>
      <w:r>
        <w:t xml:space="preserve"> his only begotten Son</w:t>
      </w:r>
      <w:r>
        <w:rPr>
          <w:rStyle w:val="FootnoteReference"/>
        </w:rPr>
        <w:footnoteReference w:id="20734"/>
      </w:r>
      <w:r>
        <w:t xml:space="preserve"> into the world, that we might live through him.</w:t>
      </w:r>
      <w:r>
        <w:rPr>
          <w:rStyle w:val="FootnoteReference"/>
        </w:rPr>
        <w:footnoteReference w:id="20735"/>
      </w:r>
      <w:r>
        <w:rPr>
          <w:rStyle w:val="FootnoteReference"/>
        </w:rPr>
        <w:footnoteReference w:id="20736"/>
      </w:r>
      <w:r>
        <w:rPr>
          <w:rStyle w:val="FootnoteReference"/>
        </w:rPr>
        <w:footnoteReference w:id="20737"/>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20738"/>
      </w:r>
      <w:r>
        <w:t xml:space="preserve"> his Son to be the propitiation for our sins.</w:t>
      </w:r>
      <w:r>
        <w:rPr>
          <w:rStyle w:val="FootnoteReference"/>
        </w:rPr>
        <w:footnoteReference w:id="20739"/>
      </w:r>
      <w:r>
        <w:rPr>
          <w:rStyle w:val="FootnoteReference"/>
        </w:rPr>
        <w:footnoteReference w:id="20740"/>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20741"/>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20742"/>
      </w:r>
      <w:r>
        <w:t xml:space="preserve"> God at any time. If we love one</w:t>
      </w:r>
      <w:r>
        <w:rPr>
          <w:rStyle w:val="FootnoteReference"/>
        </w:rPr>
        <w:footnoteReference w:id="20743"/>
      </w:r>
      <w:r>
        <w:t xml:space="preserve"> another, God dwells in us, and his</w:t>
      </w:r>
      <w:r>
        <w:rPr>
          <w:rStyle w:val="FootnoteReference"/>
        </w:rPr>
        <w:footnoteReference w:id="20744"/>
      </w:r>
      <w:r>
        <w:t xml:space="preserve">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20745"/>
      </w:r>
      <w:r>
        <w:t xml:space="preserve">{{field-off:Bible}}</w:t>
      </w:r>
    </w:p>
    <w:p>
      <w:r>
        <w:rPr>
          <w:sz w:val="18"/>
          <w:color w:val="777777"/>
        </w:rPr>
        <w:t xml:space="preserve">[[@Bible:1 John 4:14]] </w:t>
      </w:r>
      <w:r>
        <w:rPr>
          <w:b/>
        </w:rPr>
        <w:t xml:space="preserve">14 </w:t>
      </w:r>
      <w:r>
        <w:t xml:space="preserve"> {{field-on:Bible}}</w:t>
      </w:r>
      <w:r>
        <w:t xml:space="preserve">And we have</w:t>
      </w:r>
      <w:r>
        <w:rPr>
          <w:rStyle w:val="FootnoteReference"/>
        </w:rPr>
        <w:footnoteReference w:id="20746"/>
      </w:r>
      <w:r>
        <w:t xml:space="preserve"> seen and do testify that the Father</w:t>
      </w:r>
      <w:r>
        <w:rPr>
          <w:rStyle w:val="FootnoteReference"/>
        </w:rPr>
        <w:footnoteReference w:id="20747"/>
      </w:r>
      <w:r>
        <w:t xml:space="preserve"> sent the Son to be the Savior of the world.</w:t>
      </w:r>
      <w:r>
        <w:rPr>
          <w:rStyle w:val="FootnoteReference"/>
        </w:rPr>
        <w:footnoteReference w:id="20748"/>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20749"/>
      </w:r>
      <w:r>
        <w:t xml:space="preserve"> that Jesus is the Son of God, God dwells in him, and he in God.</w:t>
      </w:r>
      <w:r>
        <w:rPr>
          <w:rStyle w:val="FootnoteReference"/>
        </w:rPr>
        <w:footnoteReference w:id="20750"/>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20751"/>
      </w:r>
      <w:r>
        <w:t xml:space="preserve">; and the one who dwells in love dwells in God, and God in him.</w:t>
      </w:r>
      <w:r>
        <w:rPr>
          <w:rStyle w:val="FootnoteReference"/>
        </w:rPr>
        <w:footnoteReference w:id="20752"/>
      </w:r>
      <w:r>
        <w:rPr>
          <w:rStyle w:val="FootnoteReference"/>
        </w:rPr>
        <w:footnoteReference w:id="20753"/>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20754"/>
      </w:r>
      <w:r>
        <w:t xml:space="preserve"> perfect, that we may</w:t>
      </w:r>
      <w:r>
        <w:rPr>
          <w:rStyle w:val="FootnoteReference"/>
        </w:rPr>
        <w:footnoteReference w:id="20755"/>
      </w:r>
      <w:r>
        <w:t xml:space="preserve"> have boldness in the day</w:t>
      </w:r>
      <w:r>
        <w:rPr>
          <w:rStyle w:val="FootnoteReference"/>
        </w:rPr>
        <w:footnoteReference w:id="20756"/>
      </w:r>
      <w:r>
        <w:t xml:space="preserve"> of judgment: because as he is, so are we in this world.</w:t>
      </w:r>
      <w:r>
        <w:rPr>
          <w:rStyle w:val="FootnoteReference"/>
        </w:rPr>
        <w:footnoteReference w:id="20757"/>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20758"/>
      </w:r>
      <w:r>
        <w:t xml:space="preserve"> fear in love; but perfect love casts out fear: because fear has torment. the one who fears is not made perfect in love.</w:t>
      </w:r>
      <w:r>
        <w:rPr>
          <w:rStyle w:val="FootnoteReference"/>
        </w:rPr>
        <w:footnoteReference w:id="20759"/>
      </w:r>
      <w:r>
        <w:rPr>
          <w:rStyle w:val="FootnoteReference"/>
        </w:rPr>
        <w:footnoteReference w:id="20760"/>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20761"/>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20762"/>
      </w:r>
      <w:r>
        <w:t xml:space="preserve"> say, I love God, and hates his brother, he is a liar: for the one who does not love his brother whom he has seen, how can he love God whom he has not seen?</w:t>
      </w:r>
      <w:r>
        <w:rPr>
          <w:rStyle w:val="FootnoteReference"/>
        </w:rPr>
        <w:footnoteReference w:id="20763"/>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207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20765"/>
      </w:r>
      <w:r>
        <w:t xml:space="preserve"> is the Christ</w:t>
      </w:r>
      <w:r>
        <w:rPr>
          <w:rStyle w:val="FootnoteReference"/>
        </w:rPr>
        <w:footnoteReference w:id="20766"/>
      </w:r>
      <w:r>
        <w:t xml:space="preserve"> has been born of God</w:t>
      </w:r>
      <w:r>
        <w:rPr>
          <w:rStyle w:val="FootnoteReference"/>
        </w:rPr>
        <w:footnoteReference w:id="20767"/>
      </w:r>
      <w:r>
        <w:t xml:space="preserve">: and everyone who loves the one who fathered loves also the one begotten from him.</w:t>
      </w:r>
      <w:r>
        <w:rPr>
          <w:rStyle w:val="FootnoteReference"/>
        </w:rPr>
        <w:footnoteReference w:id="20768"/>
      </w:r>
      <w:r>
        <w:rPr>
          <w:rStyle w:val="FootnoteReference"/>
        </w:rPr>
        <w:footnoteReference w:id="20769"/>
      </w:r>
      <w:r>
        <w:rPr>
          <w:rStyle w:val="FootnoteReference"/>
        </w:rPr>
        <w:footnoteReference w:id="20770"/>
      </w:r>
      <w:r>
        <w:rPr>
          <w:rStyle w:val="FootnoteReference"/>
        </w:rPr>
        <w:footnoteReference w:id="20771"/>
      </w:r>
      <w:r>
        <w:rPr>
          <w:rStyle w:val="FootnoteReference"/>
        </w:rPr>
        <w:footnoteReference w:id="20772"/>
      </w:r>
      <w:r>
        <w:rPr>
          <w:rStyle w:val="FootnoteReference"/>
        </w:rPr>
        <w:footnoteReference w:id="20773"/>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20774"/>
      </w:r>
      <w:r>
        <w:t xml:space="preserve">{{field-off:Bible}}</w:t>
      </w:r>
    </w:p>
    <w:p>
      <w:r>
        <w:rPr>
          <w:sz w:val="18"/>
          <w:color w:val="777777"/>
        </w:rPr>
        <w:t xml:space="preserve">[[@Bible:1 John 5:3]] </w:t>
      </w:r>
      <w:r>
        <w:rPr>
          <w:b/>
        </w:rPr>
        <w:t xml:space="preserve">3 </w:t>
      </w:r>
      <w:r>
        <w:t xml:space="preserve"> {{field-on:Bible}}</w:t>
      </w:r>
      <w:r>
        <w:t xml:space="preserve">For this</w:t>
      </w:r>
      <w:r>
        <w:rPr>
          <w:rStyle w:val="FootnoteReference"/>
        </w:rPr>
        <w:footnoteReference w:id="20775"/>
      </w:r>
      <w:r>
        <w:t xml:space="preserve"> is the love of God, that we keep his commandments: and his commandments are not grievous.</w:t>
      </w:r>
      <w:r>
        <w:rPr>
          <w:rStyle w:val="FootnoteReference"/>
        </w:rPr>
        <w:footnoteReference w:id="20776"/>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20777"/>
      </w:r>
      <w:r>
        <w:rPr>
          <w:rStyle w:val="FootnoteReference"/>
        </w:rPr>
        <w:footnoteReference w:id="20778"/>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20779"/>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20780"/>
      </w:r>
      <w:r>
        <w:t xml:space="preserve"> blood</w:t>
      </w:r>
      <w:r>
        <w:rPr>
          <w:rStyle w:val="FootnoteReference"/>
        </w:rPr>
        <w:footnoteReference w:id="20781"/>
      </w:r>
      <w:r>
        <w:t xml:space="preserve">, even Jesus Christ; not by water only, but by water and blood. And it is the Spirit that</w:t>
      </w:r>
      <w:r>
        <w:rPr>
          <w:rStyle w:val="FootnoteReference"/>
        </w:rPr>
        <w:footnoteReference w:id="20782"/>
      </w:r>
      <w:r>
        <w:t xml:space="preserve"> bears witness, because the Spirit is truth</w:t>
      </w:r>
      <w:r>
        <w:rPr>
          <w:rStyle w:val="FootnoteReference"/>
        </w:rPr>
        <w:footnoteReference w:id="20783"/>
      </w:r>
      <w:r>
        <w:t xml:space="preserve">.</w:t>
      </w:r>
      <w:r>
        <w:rPr>
          <w:rStyle w:val="FootnoteReference"/>
        </w:rPr>
        <w:footnoteReference w:id="20784"/>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20785"/>
      </w:r>
      <w:r>
        <w:t xml:space="preserve"> record in heaven, the Father</w:t>
      </w:r>
      <w:r>
        <w:rPr>
          <w:rStyle w:val="FootnoteReference"/>
        </w:rPr>
        <w:footnoteReference w:id="20786"/>
      </w:r>
      <w:r>
        <w:t xml:space="preserve">, the Word</w:t>
      </w:r>
      <w:r>
        <w:rPr>
          <w:rStyle w:val="FootnoteReference"/>
        </w:rPr>
        <w:footnoteReference w:id="20787"/>
      </w:r>
      <w:r>
        <w:t xml:space="preserve">, and the Holy</w:t>
      </w:r>
      <w:r>
        <w:rPr>
          <w:rStyle w:val="FootnoteReference"/>
        </w:rPr>
        <w:footnoteReference w:id="20788"/>
      </w:r>
      <w:r>
        <w:t xml:space="preserve"> Spirit: and these</w:t>
      </w:r>
      <w:r>
        <w:rPr>
          <w:rStyle w:val="FootnoteReference"/>
        </w:rPr>
        <w:footnoteReference w:id="20789"/>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w:t>
      </w:r>
      <w:r>
        <w:rPr>
          <w:rStyle w:val="FootnoteReference"/>
        </w:rPr>
        <w:footnoteReference w:id="20790"/>
      </w:r>
      <w:r>
        <w:t xml:space="preserve"> are three that bear witness on earth, the Spirit</w:t>
      </w:r>
      <w:r>
        <w:rPr>
          <w:rStyle w:val="FootnoteReference"/>
        </w:rPr>
        <w:footnoteReference w:id="20791"/>
      </w:r>
      <w:r>
        <w:t xml:space="preserve">, and the water</w:t>
      </w:r>
      <w:r>
        <w:rPr>
          <w:rStyle w:val="FootnoteReference"/>
        </w:rPr>
        <w:footnoteReference w:id="20792"/>
      </w:r>
      <w:r>
        <w:t xml:space="preserve">, and the blood</w:t>
      </w:r>
      <w:r>
        <w:rPr>
          <w:rStyle w:val="FootnoteReference"/>
        </w:rPr>
        <w:footnoteReference w:id="20793"/>
      </w:r>
      <w:r>
        <w:t xml:space="preserve">: and these</w:t>
      </w:r>
      <w:r>
        <w:rPr>
          <w:rStyle w:val="FootnoteReference"/>
        </w:rPr>
        <w:footnoteReference w:id="20794"/>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20795"/>
      </w:r>
      <w:r>
        <w:rPr>
          <w:rStyle w:val="FootnoteReference"/>
        </w:rPr>
        <w:footnoteReference w:id="20796"/>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20797"/>
      </w:r>
      <w:r>
        <w:rPr>
          <w:rStyle w:val="FootnoteReference"/>
        </w:rPr>
        <w:footnoteReference w:id="20798"/>
      </w:r>
      <w:r>
        <w:rPr>
          <w:rStyle w:val="FootnoteReference"/>
        </w:rPr>
        <w:footnoteReference w:id="20799"/>
      </w:r>
      <w:r>
        <w:t xml:space="preserve">{{field-off:Bible}}</w:t>
      </w:r>
    </w:p>
    <w:p>
      <w:r>
        <w:rPr>
          <w:sz w:val="18"/>
          <w:color w:val="777777"/>
        </w:rPr>
        <w:t xml:space="preserve">[[@Bible:1 John 5:11]] </w:t>
      </w:r>
      <w:r>
        <w:rPr>
          <w:b/>
        </w:rPr>
        <w:t xml:space="preserve">11 </w:t>
      </w:r>
      <w:r>
        <w:t xml:space="preserve"> {{field-on:Bible}}</w:t>
      </w:r>
      <w:r>
        <w:t xml:space="preserve">And this</w:t>
      </w:r>
      <w:r>
        <w:rPr>
          <w:rStyle w:val="FootnoteReference"/>
        </w:rPr>
        <w:footnoteReference w:id="20800"/>
      </w:r>
      <w:r>
        <w:t xml:space="preserve"> is the record, that God has given to us eternal life, and this life is in his Son.</w:t>
      </w:r>
      <w:r>
        <w:rPr>
          <w:rStyle w:val="FootnoteReference"/>
        </w:rPr>
        <w:footnoteReference w:id="20801"/>
      </w:r>
      <w:r>
        <w:rPr>
          <w:rStyle w:val="FootnoteReference"/>
        </w:rPr>
        <w:footnoteReference w:id="20802"/>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20803"/>
      </w:r>
      <w:r>
        <w:rPr>
          <w:rStyle w:val="FootnoteReference"/>
        </w:rPr>
        <w:footnoteReference w:id="20804"/>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20805"/>
      </w:r>
      <w:r>
        <w:t xml:space="preserve"> written to you that believe</w:t>
      </w:r>
      <w:r>
        <w:rPr>
          <w:rStyle w:val="FootnoteReference"/>
        </w:rPr>
        <w:footnoteReference w:id="20806"/>
      </w:r>
      <w:r>
        <w:t xml:space="preserve"> on the name of the Son of God; that you may know that you have eternal life, and that you may believe on the name of the Son of God.</w:t>
      </w:r>
      <w:r>
        <w:rPr>
          <w:rStyle w:val="FootnoteReference"/>
        </w:rPr>
        <w:footnoteReference w:id="20807"/>
      </w:r>
      <w:r>
        <w:t xml:space="preserve">{{field-off:Bible}}</w:t>
      </w:r>
    </w:p>
    <w:p>
      <w:r>
        <w:rPr>
          <w:sz w:val="18"/>
          <w:color w:val="777777"/>
        </w:rPr>
        <w:t xml:space="preserve">[[@Bible:1 John 5:14]] </w:t>
      </w:r>
      <w:r>
        <w:rPr>
          <w:b/>
        </w:rPr>
        <w:t xml:space="preserve">14 </w:t>
      </w:r>
      <w:r>
        <w:t xml:space="preserve"> {{field-on:Bible}}</w:t>
      </w:r>
      <w:r>
        <w:t xml:space="preserve">And this</w:t>
      </w:r>
      <w:r>
        <w:rPr>
          <w:rStyle w:val="FootnoteReference"/>
        </w:rPr>
        <w:footnoteReference w:id="20808"/>
      </w:r>
      <w:r>
        <w:t xml:space="preserve"> is the confidence that we have in him, that, if we ask anything according to his will, he hears us:</w:t>
      </w:r>
      <w:r>
        <w:rPr>
          <w:rStyle w:val="FootnoteReference"/>
        </w:rPr>
        <w:footnoteReference w:id="20809"/>
      </w:r>
      <w:r>
        <w:rPr>
          <w:rStyle w:val="FootnoteReference"/>
        </w:rPr>
        <w:footnoteReference w:id="20810"/>
      </w:r>
      <w:r>
        <w:t xml:space="preserve">{{field-off:Bible}}</w:t>
      </w:r>
    </w:p>
    <w:p>
      <w:r>
        <w:rPr>
          <w:sz w:val="18"/>
          <w:color w:val="777777"/>
        </w:rPr>
        <w:t xml:space="preserve">[[@Bible:1 John 5:15]] </w:t>
      </w:r>
      <w:r>
        <w:rPr>
          <w:b/>
        </w:rPr>
        <w:t xml:space="preserve">15 </w:t>
      </w:r>
      <w:r>
        <w:t xml:space="preserve"> {{field-on:Bible}}</w:t>
      </w:r>
      <w:r>
        <w:t xml:space="preserve">And if we know</w:t>
      </w:r>
      <w:r>
        <w:rPr>
          <w:rStyle w:val="FootnoteReference"/>
        </w:rPr>
        <w:footnoteReference w:id="20811"/>
      </w:r>
      <w:r>
        <w:t xml:space="preserve"> that he hear us, whatever we ask, we know that we have the petitions that we desired of him.</w:t>
      </w:r>
      <w:r>
        <w:rPr>
          <w:rStyle w:val="FootnoteReference"/>
        </w:rPr>
        <w:footnoteReference w:id="20812"/>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20813"/>
      </w:r>
      <w:r>
        <w:t xml:space="preserve">, and he shall give him life for those who do not sin to death. There</w:t>
      </w:r>
      <w:r>
        <w:rPr>
          <w:rStyle w:val="FootnoteReference"/>
        </w:rPr>
        <w:footnoteReference w:id="20814"/>
      </w:r>
      <w:r>
        <w:t xml:space="preserve"> is a sin to death: I do not</w:t>
      </w:r>
      <w:r>
        <w:rPr>
          <w:rStyle w:val="FootnoteReference"/>
        </w:rPr>
        <w:footnoteReference w:id="20815"/>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20816"/>
      </w:r>
      <w:r>
        <w:rPr>
          <w:rStyle w:val="FootnoteReference"/>
        </w:rPr>
        <w:footnoteReference w:id="20817"/>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20818"/>
      </w:r>
      <w:r>
        <w:t xml:space="preserve"> one touches him not.</w:t>
      </w:r>
      <w:r>
        <w:rPr>
          <w:rStyle w:val="FootnoteReference"/>
        </w:rPr>
        <w:footnoteReference w:id="20819"/>
      </w:r>
      <w:r>
        <w:rPr>
          <w:rStyle w:val="FootnoteReference"/>
        </w:rPr>
        <w:footnoteReference w:id="20820"/>
      </w:r>
      <w:r>
        <w:t xml:space="preserve">{{field-off:Bible}}</w:t>
      </w:r>
    </w:p>
    <w:p>
      <w:r>
        <w:rPr>
          <w:sz w:val="18"/>
          <w:color w:val="777777"/>
        </w:rPr>
        <w:t xml:space="preserve">[[@Bible:1 John 5:19]] </w:t>
      </w:r>
      <w:r>
        <w:rPr>
          <w:b/>
        </w:rPr>
        <w:t xml:space="preserve">19 </w:t>
      </w:r>
      <w:r>
        <w:t xml:space="preserve"> {{field-on:Bible}}</w:t>
      </w:r>
      <w:r>
        <w:t xml:space="preserve">And we know</w:t>
      </w:r>
      <w:r>
        <w:rPr>
          <w:rStyle w:val="FootnoteReference"/>
        </w:rPr>
        <w:footnoteReference w:id="20821"/>
      </w:r>
      <w:r>
        <w:t xml:space="preserve"> that we are of God, and the</w:t>
      </w:r>
      <w:r>
        <w:rPr>
          <w:rStyle w:val="FootnoteReference"/>
        </w:rPr>
        <w:footnoteReference w:id="20822"/>
      </w:r>
      <w:r>
        <w:t xml:space="preserve"> whole world lies in wickedness</w:t>
      </w:r>
      <w:r>
        <w:rPr>
          <w:rStyle w:val="FootnoteReference"/>
        </w:rPr>
        <w:footnoteReference w:id="20823"/>
      </w:r>
      <w:r>
        <w:t xml:space="preserve">.</w:t>
      </w:r>
      <w:r>
        <w:t xml:space="preserve">{{field-off:Bible}}</w:t>
      </w:r>
    </w:p>
    <w:p>
      <w:r>
        <w:rPr>
          <w:sz w:val="18"/>
          <w:color w:val="777777"/>
        </w:rPr>
        <w:t xml:space="preserve">[[@Bible:1 John 5:20]] </w:t>
      </w:r>
      <w:r>
        <w:rPr>
          <w:b/>
        </w:rPr>
        <w:t xml:space="preserve">20 </w:t>
      </w:r>
      <w:r>
        <w:t xml:space="preserve"> {{field-on:Bible}}</w:t>
      </w:r>
      <w:r>
        <w:t xml:space="preserve">And we know</w:t>
      </w:r>
      <w:r>
        <w:rPr>
          <w:rStyle w:val="FootnoteReference"/>
        </w:rPr>
        <w:footnoteReference w:id="20824"/>
      </w:r>
      <w:r>
        <w:t xml:space="preserve"> that the Son of God has come, and has given us an understanding, that we may know him who is true, and we are in him who is true, even in his Son Jesus Christ. This is</w:t>
      </w:r>
      <w:r>
        <w:rPr>
          <w:rStyle w:val="FootnoteReference"/>
        </w:rPr>
        <w:footnoteReference w:id="20825"/>
      </w:r>
      <w:r>
        <w:t xml:space="preserve"> the true God, and eternal life.</w:t>
      </w:r>
      <w:r>
        <w:rPr>
          <w:rStyle w:val="FootnoteReference"/>
        </w:rPr>
        <w:footnoteReference w:id="20826"/>
      </w:r>
      <w:r>
        <w:rPr>
          <w:rStyle w:val="FootnoteReference"/>
        </w:rPr>
        <w:footnoteReference w:id="20827"/>
      </w:r>
      <w:r>
        <w:rPr>
          <w:rStyle w:val="FootnoteReference"/>
        </w:rPr>
        <w:footnoteReference w:id="20828"/>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20829"/>
      </w:r>
      <w:r>
        <w:t xml:space="preserve"> children, keep</w:t>
      </w:r>
      <w:r>
        <w:rPr>
          <w:rStyle w:val="FootnoteReference"/>
        </w:rPr>
        <w:footnoteReference w:id="20830"/>
      </w:r>
      <w:r>
        <w:t xml:space="preserve"> yourselves from idols. Amen</w:t>
      </w:r>
      <w:r>
        <w:rPr>
          <w:rStyle w:val="FootnoteReference"/>
        </w:rPr>
        <w:footnoteReference w:id="20831"/>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20832"/>
      </w:r>
      <w:r>
        <w:t xml:space="preserve"> to the elect lady</w:t>
      </w:r>
      <w:r>
        <w:rPr>
          <w:rStyle w:val="FootnoteReference"/>
        </w:rPr>
        <w:footnoteReference w:id="20833"/>
      </w:r>
      <w:r>
        <w:t xml:space="preserve"> and her children, whom</w:t>
      </w:r>
      <w:r>
        <w:rPr>
          <w:rStyle w:val="FootnoteReference"/>
        </w:rPr>
        <w:footnoteReference w:id="20834"/>
      </w:r>
      <w:r>
        <w:t xml:space="preserve"> I love in the truth; and not I only, but also all those who have known</w:t>
      </w:r>
      <w:r>
        <w:rPr>
          <w:rStyle w:val="FootnoteReference"/>
        </w:rPr>
        <w:footnoteReference w:id="20835"/>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20836"/>
      </w:r>
      <w:r>
        <w:t xml:space="preserve"> sake, which</w:t>
      </w:r>
      <w:r>
        <w:rPr>
          <w:rStyle w:val="FootnoteReference"/>
        </w:rPr>
        <w:footnoteReference w:id="20837"/>
      </w:r>
      <w:r>
        <w:t xml:space="preserve">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20838"/>
      </w:r>
      <w:r>
        <w:t xml:space="preserve"> be with you, mercy, and peace, from God</w:t>
      </w:r>
      <w:r>
        <w:rPr>
          <w:rStyle w:val="FootnoteReference"/>
        </w:rPr>
        <w:footnoteReference w:id="20839"/>
      </w:r>
      <w:r>
        <w:t xml:space="preserve"> the Father, and from the Lord Jesus</w:t>
      </w:r>
      <w:r>
        <w:rPr>
          <w:rStyle w:val="FootnoteReference"/>
        </w:rPr>
        <w:footnoteReference w:id="20840"/>
      </w:r>
      <w:r>
        <w:t xml:space="preserve"> Christ</w:t>
      </w:r>
      <w:r>
        <w:rPr>
          <w:rStyle w:val="FootnoteReference"/>
        </w:rPr>
        <w:footnoteReference w:id="20841"/>
      </w:r>
      <w:r>
        <w:t xml:space="preserve">, the Son</w:t>
      </w:r>
      <w:r>
        <w:rPr>
          <w:rStyle w:val="FootnoteReference"/>
        </w:rPr>
        <w:footnoteReference w:id="20842"/>
      </w:r>
      <w:r>
        <w:t xml:space="preserve"> of the Father, in truth</w:t>
      </w:r>
      <w:r>
        <w:rPr>
          <w:rStyle w:val="FootnoteReference"/>
        </w:rPr>
        <w:footnoteReference w:id="20843"/>
      </w:r>
      <w:r>
        <w:t xml:space="preserve"> and love.</w:t>
      </w:r>
      <w:r>
        <w:rPr>
          <w:rStyle w:val="FootnoteReference"/>
        </w:rPr>
        <w:footnoteReference w:id="20844"/>
      </w:r>
      <w:r>
        <w:rPr>
          <w:rStyle w:val="FootnoteReference"/>
        </w:rPr>
        <w:footnoteReference w:id="20845"/>
      </w:r>
      <w:r>
        <w:rPr>
          <w:rStyle w:val="FootnoteReference"/>
        </w:rPr>
        <w:footnoteReference w:id="2084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20847"/>
      </w:r>
      <w:r>
        <w:t xml:space="preserve"> greatly that I found of your children walking</w:t>
      </w:r>
      <w:r>
        <w:rPr>
          <w:rStyle w:val="FootnoteReference"/>
        </w:rPr>
        <w:footnoteReference w:id="2084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20849"/>
      </w:r>
      <w:r>
        <w:t xml:space="preserve"> love one another.</w:t>
      </w:r>
      <w:r>
        <w:rPr>
          <w:rStyle w:val="FootnoteReference"/>
        </w:rPr>
        <w:footnoteReference w:id="2085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20851"/>
      </w:r>
      <w:r>
        <w:t xml:space="preserve">, that we walk after his commandments. This is the</w:t>
      </w:r>
      <w:r>
        <w:rPr>
          <w:rStyle w:val="FootnoteReference"/>
        </w:rPr>
        <w:footnoteReference w:id="2085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w:t>
      </w:r>
      <w:r>
        <w:rPr>
          <w:rStyle w:val="FootnoteReference"/>
        </w:rPr>
        <w:footnoteReference w:id="20853"/>
      </w:r>
      <w:r>
        <w:t xml:space="preserve"> deceivers are entered into the world, who confess not that Jesus Christ has come in the flesh. This is</w:t>
      </w:r>
      <w:r>
        <w:rPr>
          <w:rStyle w:val="FootnoteReference"/>
        </w:rPr>
        <w:footnoteReference w:id="20854"/>
      </w:r>
      <w:r>
        <w:t xml:space="preserve"> a deceiver and an antichrist.</w:t>
      </w:r>
      <w:r>
        <w:rPr>
          <w:rStyle w:val="FootnoteReference"/>
        </w:rPr>
        <w:footnoteReference w:id="20855"/>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20856"/>
      </w:r>
      <w:r>
        <w:t xml:space="preserve"> to yourselves, that we lose</w:t>
      </w:r>
      <w:r>
        <w:rPr>
          <w:rStyle w:val="FootnoteReference"/>
        </w:rPr>
        <w:footnoteReference w:id="20857"/>
      </w:r>
      <w:r>
        <w:t xml:space="preserve"> not those things which we have worked, but that we receive</w:t>
      </w:r>
      <w:r>
        <w:rPr>
          <w:rStyle w:val="FootnoteReference"/>
        </w:rPr>
        <w:footnoteReference w:id="20858"/>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20859"/>
      </w:r>
      <w:r>
        <w:t xml:space="preserve"> of Christ, has not God. the one who abides in the doctrine of Christ, he has both the Father and the Son.</w:t>
      </w:r>
      <w:r>
        <w:rPr>
          <w:rStyle w:val="FootnoteReference"/>
        </w:rPr>
        <w:footnoteReference w:id="20860"/>
      </w:r>
      <w:r>
        <w:rPr>
          <w:rStyle w:val="FootnoteReference"/>
        </w:rPr>
        <w:footnoteReference w:id="20861"/>
      </w:r>
      <w:r>
        <w:rPr>
          <w:rStyle w:val="FootnoteReference"/>
        </w:rPr>
        <w:footnoteReference w:id="20862"/>
      </w:r>
      <w:r>
        <w:rPr>
          <w:rStyle w:val="FootnoteReference"/>
        </w:rPr>
        <w:footnoteReference w:id="20863"/>
      </w:r>
      <w:r>
        <w:t xml:space="preserve">{{field-off:Bible}}</w:t>
      </w:r>
    </w:p>
    <w:p>
      <w:r>
        <w:rPr>
          <w:sz w:val="18"/>
          <w:color w:val="777777"/>
        </w:rPr>
        <w:t xml:space="preserve">[[@Bible:2 John 1:10]] </w:t>
      </w:r>
      <w:r>
        <w:rPr>
          <w:b/>
        </w:rPr>
        <w:t xml:space="preserve">10 </w:t>
      </w:r>
      <w:r>
        <w:t xml:space="preserve"> {{field-on:Bible}}</w:t>
      </w:r>
      <w:r>
        <w:t xml:space="preserve">If there come</w:t>
      </w:r>
      <w:r>
        <w:rPr>
          <w:rStyle w:val="FootnoteReference"/>
        </w:rPr>
        <w:footnoteReference w:id="20864"/>
      </w:r>
      <w:r>
        <w:t xml:space="preserve"> any to you, and bring not this doctrine, receive him not into your house, neither</w:t>
      </w:r>
      <w:r>
        <w:rPr>
          <w:rStyle w:val="FootnoteReference"/>
        </w:rPr>
        <w:footnoteReference w:id="20865"/>
      </w:r>
      <w:r>
        <w:t xml:space="preserve">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20866"/>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w:t>
      </w:r>
      <w:r>
        <w:rPr>
          <w:rStyle w:val="FootnoteReference"/>
        </w:rPr>
        <w:footnoteReference w:id="20867"/>
      </w:r>
      <w:r>
        <w:t xml:space="preserve"> things to write to you, I would</w:t>
      </w:r>
      <w:r>
        <w:rPr>
          <w:rStyle w:val="FootnoteReference"/>
        </w:rPr>
        <w:footnoteReference w:id="20868"/>
      </w:r>
      <w:r>
        <w:t xml:space="preserve"> not write with paper and ink: but I trust</w:t>
      </w:r>
      <w:r>
        <w:rPr>
          <w:rStyle w:val="FootnoteReference"/>
        </w:rPr>
        <w:footnoteReference w:id="20869"/>
      </w:r>
      <w:r>
        <w:t xml:space="preserve"> to come to you, and speak face to face</w:t>
      </w:r>
      <w:r>
        <w:rPr>
          <w:rStyle w:val="FootnoteReference"/>
        </w:rPr>
        <w:footnoteReference w:id="20870"/>
      </w:r>
      <w:r>
        <w:t xml:space="preserve">, that</w:t>
      </w:r>
      <w:r>
        <w:rPr>
          <w:rStyle w:val="FootnoteReference"/>
        </w:rPr>
        <w:footnoteReference w:id="20871"/>
      </w:r>
      <w:r>
        <w:t xml:space="preserve">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20872"/>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20873"/>
      </w:r>
      <w:r>
        <w:t xml:space="preserve"> to the beloved Gaius</w:t>
      </w:r>
      <w:r>
        <w:rPr>
          <w:rStyle w:val="FootnoteReference"/>
        </w:rPr>
        <w:footnoteReference w:id="20874"/>
      </w:r>
      <w:r>
        <w:t xml:space="preserve">, whom</w:t>
      </w:r>
      <w:r>
        <w:rPr>
          <w:rStyle w:val="FootnoteReference"/>
        </w:rPr>
        <w:footnoteReference w:id="20875"/>
      </w:r>
      <w:r>
        <w:t xml:space="preserve"> I love in the truth.</w:t>
      </w:r>
      <w:r>
        <w:rPr>
          <w:rStyle w:val="FootnoteReference"/>
        </w:rPr>
        <w:footnoteReference w:id="20876"/>
      </w:r>
      <w:r>
        <w:t xml:space="preserve">{{field-off:Bible}}</w:t>
      </w:r>
    </w:p>
    <w:p>
      <w:r>
        <w:rPr>
          <w:sz w:val="18"/>
          <w:color w:val="777777"/>
        </w:rPr>
        <w:t xml:space="preserve">[[@Bible:3 John 1:2]] </w:t>
      </w:r>
      <w:r>
        <w:rPr>
          <w:b/>
        </w:rPr>
        <w:t xml:space="preserve">2 </w:t>
      </w:r>
      <w:r>
        <w:t xml:space="preserve"> {{field-on:Bible}}</w:t>
      </w:r>
      <w:r>
        <w:t xml:space="preserve">Beloved, I wish above</w:t>
      </w:r>
      <w:r>
        <w:rPr>
          <w:rStyle w:val="FootnoteReference"/>
        </w:rPr>
        <w:footnoteReference w:id="20877"/>
      </w:r>
      <w:r>
        <w:t xml:space="preserve"> all things that</w:t>
      </w:r>
      <w:r>
        <w:rPr>
          <w:rStyle w:val="FootnoteReference"/>
        </w:rPr>
        <w:footnoteReference w:id="20878"/>
      </w:r>
      <w:r>
        <w:t xml:space="preserve"> you may prosper and be in health, even</w:t>
      </w:r>
      <w:r>
        <w:rPr>
          <w:rStyle w:val="FootnoteReference"/>
        </w:rPr>
        <w:footnoteReference w:id="20879"/>
      </w:r>
      <w:r>
        <w:t xml:space="preserve">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w:t>
      </w:r>
      <w:r>
        <w:rPr>
          <w:rStyle w:val="FootnoteReference"/>
        </w:rPr>
        <w:footnoteReference w:id="20880"/>
      </w:r>
      <w:r>
        <w:t xml:space="preserve"> the brothers came and testified of the truth</w:t>
      </w:r>
      <w:r>
        <w:rPr>
          <w:rStyle w:val="FootnoteReference"/>
        </w:rPr>
        <w:footnoteReference w:id="20881"/>
      </w:r>
      <w:r>
        <w:t xml:space="preserve"> that is in you, even as you walk in the truth.</w:t>
      </w:r>
      <w:r>
        <w:rPr>
          <w:rStyle w:val="FootnoteReference"/>
        </w:rPr>
        <w:footnoteReference w:id="20882"/>
      </w:r>
      <w:r>
        <w:t xml:space="preserve">{{field-off:Bible}}</w:t>
      </w:r>
    </w:p>
    <w:p>
      <w:r>
        <w:rPr>
          <w:sz w:val="18"/>
          <w:color w:val="777777"/>
        </w:rPr>
        <w:t xml:space="preserve">[[@Bible:3 John 1:4]] </w:t>
      </w:r>
      <w:r>
        <w:rPr>
          <w:b/>
        </w:rPr>
        <w:t xml:space="preserve">4 </w:t>
      </w:r>
      <w:r>
        <w:t xml:space="preserve"> {{field-on:Bible}}</w:t>
      </w:r>
      <w:r>
        <w:t xml:space="preserve">I have</w:t>
      </w:r>
      <w:r>
        <w:rPr>
          <w:rStyle w:val="FootnoteReference"/>
        </w:rPr>
        <w:footnoteReference w:id="20883"/>
      </w:r>
      <w:r>
        <w:t xml:space="preserve"> no greater joy than to hear that</w:t>
      </w:r>
      <w:r>
        <w:rPr>
          <w:rStyle w:val="FootnoteReference"/>
        </w:rPr>
        <w:footnoteReference w:id="20884"/>
      </w:r>
      <w:r>
        <w:t xml:space="preserve"> my children walk</w:t>
      </w:r>
      <w:r>
        <w:rPr>
          <w:rStyle w:val="FootnoteReference"/>
        </w:rPr>
        <w:footnoteReference w:id="20885"/>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20886"/>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w:t>
      </w:r>
      <w:r>
        <w:rPr>
          <w:rStyle w:val="FootnoteReference"/>
        </w:rPr>
        <w:footnoteReference w:id="20887"/>
      </w:r>
      <w:r>
        <w:t xml:space="preserve"> if you bring forward on their journey after a godly sort</w:t>
      </w:r>
      <w:r>
        <w:rPr>
          <w:rStyle w:val="FootnoteReference"/>
        </w:rPr>
        <w:footnoteReference w:id="20888"/>
      </w:r>
      <w:r>
        <w:t xml:space="preserve">, you shall do well</w:t>
      </w:r>
      <w:r>
        <w:rPr>
          <w:rStyle w:val="FootnoteReference"/>
        </w:rPr>
        <w:footnoteReference w:id="20889"/>
      </w:r>
      <w:r>
        <w:t xml:space="preserve">:</w:t>
      </w:r>
      <w:r>
        <w:rPr>
          <w:rStyle w:val="FootnoteReference"/>
        </w:rPr>
        <w:footnoteReference w:id="20890"/>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20891"/>
      </w:r>
      <w:r>
        <w:t xml:space="preserve"> nothing of the nations.</w:t>
      </w:r>
      <w:r>
        <w:rPr>
          <w:rStyle w:val="FootnoteReference"/>
        </w:rPr>
        <w:footnoteReference w:id="20892"/>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20893"/>
      </w:r>
      <w:r>
        <w:t xml:space="preserve"> such, that we might be fellow-helpers to the truth.</w:t>
      </w:r>
      <w:r>
        <w:rPr>
          <w:rStyle w:val="FootnoteReference"/>
        </w:rPr>
        <w:footnoteReference w:id="20894"/>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20895"/>
      </w:r>
      <w:r>
        <w:t xml:space="preserve">, who loves to have the preeminence among them, receives us not.</w:t>
      </w:r>
      <w:r>
        <w:rPr>
          <w:rStyle w:val="FootnoteReference"/>
        </w:rPr>
        <w:footnoteReference w:id="20896"/>
      </w:r>
      <w:r>
        <w:rPr>
          <w:rStyle w:val="FootnoteReference"/>
        </w:rPr>
        <w:footnoteReference w:id="20897"/>
      </w:r>
      <w:r>
        <w:t xml:space="preserve">{{field-off:Bible}}</w:t>
      </w:r>
    </w:p>
    <w:p>
      <w:r>
        <w:rPr>
          <w:sz w:val="18"/>
          <w:color w:val="777777"/>
        </w:rPr>
        <w:t xml:space="preserve">[[@Bible:3 John 1:10]] </w:t>
      </w:r>
      <w:r>
        <w:rPr>
          <w:b/>
        </w:rPr>
        <w:t xml:space="preserve">10 </w:t>
      </w:r>
      <w:r>
        <w:t xml:space="preserve"> {{field-on:Bible}}</w:t>
      </w:r>
      <w:r>
        <w:t xml:space="preserve">Therefore, if I come, I will</w:t>
      </w:r>
      <w:r>
        <w:rPr>
          <w:rStyle w:val="FootnoteReference"/>
        </w:rPr>
        <w:footnoteReference w:id="20898"/>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20899"/>
      </w:r>
      <w:r>
        <w:rPr>
          <w:rStyle w:val="FootnoteReference"/>
        </w:rPr>
        <w:footnoteReference w:id="20900"/>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20901"/>
      </w:r>
      <w:r>
        <w:t xml:space="preserve">, follow</w:t>
      </w:r>
      <w:r>
        <w:rPr>
          <w:rStyle w:val="FootnoteReference"/>
        </w:rPr>
        <w:footnoteReference w:id="20902"/>
      </w:r>
      <w:r>
        <w:t xml:space="preserve"> not that which is evil, but that which is good. the one who does good is of God</w:t>
      </w:r>
      <w:r>
        <w:rPr>
          <w:rStyle w:val="FootnoteReference"/>
        </w:rPr>
        <w:footnoteReference w:id="20903"/>
      </w:r>
      <w:r>
        <w:t xml:space="preserve">: but the one who does evil has not seen God.</w:t>
      </w:r>
      <w:r>
        <w:rPr>
          <w:rStyle w:val="FootnoteReference"/>
        </w:rPr>
        <w:footnoteReference w:id="20904"/>
      </w:r>
      <w:r>
        <w:rPr>
          <w:rStyle w:val="FootnoteReference"/>
        </w:rPr>
        <w:footnoteReference w:id="20905"/>
      </w:r>
      <w:r>
        <w:rPr>
          <w:rStyle w:val="FootnoteReference"/>
        </w:rPr>
        <w:footnoteReference w:id="20906"/>
      </w:r>
      <w:r>
        <w:rPr>
          <w:rStyle w:val="FootnoteReference"/>
        </w:rPr>
        <w:footnoteReference w:id="20907"/>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20908"/>
      </w:r>
      <w:r>
        <w:t xml:space="preserve"> has good</w:t>
      </w:r>
      <w:r>
        <w:rPr>
          <w:rStyle w:val="FootnoteReference"/>
        </w:rPr>
        <w:footnoteReference w:id="20909"/>
      </w:r>
      <w:r>
        <w:t xml:space="preserve"> report of all men, and of the truth itself: yes, and we</w:t>
      </w:r>
      <w:r>
        <w:rPr>
          <w:rStyle w:val="FootnoteReference"/>
        </w:rPr>
        <w:footnoteReference w:id="20910"/>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20911"/>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20912"/>
      </w:r>
      <w:r>
        <w:t xml:space="preserve"> be to you. Our friends</w:t>
      </w:r>
      <w:r>
        <w:rPr>
          <w:rStyle w:val="FootnoteReference"/>
        </w:rPr>
        <w:footnoteReference w:id="20913"/>
      </w:r>
      <w:r>
        <w:t xml:space="preserve"> salute you. Greet</w:t>
      </w:r>
      <w:r>
        <w:rPr>
          <w:rStyle w:val="FootnoteReference"/>
        </w:rPr>
        <w:footnoteReference w:id="20914"/>
      </w:r>
      <w:r>
        <w:t xml:space="preserve"> the friends by name.</w:t>
      </w:r>
      <w:r>
        <w:rPr>
          <w:rStyle w:val="FootnoteReference"/>
        </w:rPr>
        <w:footnoteReference w:id="20915"/>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20916"/>
      </w:r>
      <w:r>
        <w:t xml:space="preserve">, the slave of Jesus</w:t>
      </w:r>
      <w:r>
        <w:rPr>
          <w:rStyle w:val="FootnoteReference"/>
        </w:rPr>
        <w:footnoteReference w:id="20917"/>
      </w:r>
      <w:r>
        <w:t xml:space="preserve"> Christ</w:t>
      </w:r>
      <w:r>
        <w:rPr>
          <w:rStyle w:val="FootnoteReference"/>
        </w:rPr>
        <w:footnoteReference w:id="20918"/>
      </w:r>
      <w:r>
        <w:t xml:space="preserve">, and brother of James</w:t>
      </w:r>
      <w:r>
        <w:rPr>
          <w:rStyle w:val="FootnoteReference"/>
        </w:rPr>
        <w:footnoteReference w:id="20919"/>
      </w:r>
      <w:r>
        <w:t xml:space="preserve">, to those who are sanctified by God</w:t>
      </w:r>
      <w:r>
        <w:rPr>
          <w:rStyle w:val="FootnoteReference"/>
        </w:rPr>
        <w:footnoteReference w:id="20920"/>
      </w:r>
      <w:r>
        <w:t xml:space="preserve"> the Father, and preserved</w:t>
      </w:r>
      <w:r>
        <w:rPr>
          <w:rStyle w:val="FootnoteReference"/>
        </w:rPr>
        <w:footnoteReference w:id="20921"/>
      </w:r>
      <w:r>
        <w:t xml:space="preserve"> in Jesus Christ, and called</w:t>
      </w:r>
      <w:r>
        <w:rPr>
          <w:rStyle w:val="FootnoteReference"/>
        </w:rPr>
        <w:footnoteReference w:id="20922"/>
      </w:r>
      <w:r>
        <w:t xml:space="preserve">:</w:t>
      </w:r>
      <w:r>
        <w:rPr>
          <w:rStyle w:val="FootnoteReference"/>
        </w:rPr>
        <w:footnoteReference w:id="20923"/>
      </w:r>
      <w:r>
        <w:rPr>
          <w:rStyle w:val="FootnoteReference"/>
        </w:rPr>
        <w:footnoteReference w:id="20924"/>
      </w:r>
      <w:r>
        <w:rPr>
          <w:rStyle w:val="FootnoteReference"/>
        </w:rPr>
        <w:footnoteReference w:id="20925"/>
      </w:r>
      <w:r>
        <w:rPr>
          <w:rStyle w:val="FootnoteReference"/>
        </w:rPr>
        <w:footnoteReference w:id="20926"/>
      </w:r>
      <w:r>
        <w:rPr>
          <w:rStyle w:val="FootnoteReference"/>
        </w:rPr>
        <w:footnoteReference w:id="20927"/>
      </w:r>
      <w:r>
        <w:rPr>
          <w:rStyle w:val="FootnoteReference"/>
        </w:rPr>
        <w:footnoteReference w:id="20928"/>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20929"/>
      </w:r>
      <w:r>
        <w:t xml:space="preserve">{{field-off:Bible}}</w:t>
      </w:r>
    </w:p>
    <w:p>
      <w:r>
        <w:rPr>
          <w:sz w:val="18"/>
          <w:color w:val="777777"/>
        </w:rPr>
        <w:t xml:space="preserve">[[@Bible:Jude 1:3]] </w:t>
      </w:r>
      <w:r>
        <w:rPr>
          <w:b/>
        </w:rPr>
        <w:t xml:space="preserve">3 </w:t>
      </w:r>
      <w:r>
        <w:t xml:space="preserve"> {{field-on:Bible}}</w:t>
      </w:r>
      <w:r>
        <w:t xml:space="preserve">Beloved, when</w:t>
      </w:r>
      <w:r>
        <w:rPr>
          <w:rStyle w:val="FootnoteReference"/>
        </w:rPr>
        <w:footnoteReference w:id="20930"/>
      </w:r>
      <w:r>
        <w:t xml:space="preserve"> I gave all diligence to write to you of the common</w:t>
      </w:r>
      <w:r>
        <w:rPr>
          <w:rStyle w:val="FootnoteReference"/>
        </w:rPr>
        <w:footnoteReference w:id="20931"/>
      </w:r>
      <w:r>
        <w:t xml:space="preserve"> salvation, it was necessary for me to write to you, and exhort you that you should earnestly contend for the faith which</w:t>
      </w:r>
      <w:r>
        <w:rPr>
          <w:rStyle w:val="FootnoteReference"/>
        </w:rPr>
        <w:footnoteReference w:id="20932"/>
      </w:r>
      <w:r>
        <w:t xml:space="preserve"> was once delivered to the holy ones.</w:t>
      </w:r>
      <w:r>
        <w:rPr>
          <w:rStyle w:val="FootnoteReference"/>
        </w:rPr>
        <w:footnoteReference w:id="20933"/>
      </w:r>
      <w:r>
        <w:rPr>
          <w:rStyle w:val="FootnoteReference"/>
        </w:rPr>
        <w:footnoteReference w:id="20934"/>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20935"/>
      </w:r>
      <w:r>
        <w:t xml:space="preserve"> in unexpectedly, who were before of old ordained to this condemnation, ungodly</w:t>
      </w:r>
      <w:r>
        <w:rPr>
          <w:rStyle w:val="FootnoteReference"/>
        </w:rPr>
        <w:footnoteReference w:id="20936"/>
      </w:r>
      <w:r>
        <w:t xml:space="preserve"> men, turning</w:t>
      </w:r>
      <w:r>
        <w:rPr>
          <w:rStyle w:val="FootnoteReference"/>
        </w:rPr>
        <w:footnoteReference w:id="20937"/>
      </w:r>
      <w:r>
        <w:t xml:space="preserve"> the grace of our God into lasciviousness, and denying</w:t>
      </w:r>
      <w:r>
        <w:rPr>
          <w:rStyle w:val="FootnoteReference"/>
        </w:rPr>
        <w:footnoteReference w:id="20938"/>
      </w:r>
      <w:r>
        <w:t xml:space="preserve"> the only</w:t>
      </w:r>
      <w:r>
        <w:rPr>
          <w:rStyle w:val="FootnoteReference"/>
        </w:rPr>
        <w:footnoteReference w:id="20939"/>
      </w:r>
      <w:r>
        <w:t xml:space="preserve"> Lord God, and our Lord Jesus Christ.</w:t>
      </w:r>
      <w:r>
        <w:rPr>
          <w:rStyle w:val="FootnoteReference"/>
        </w:rPr>
        <w:footnoteReference w:id="20940"/>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w:t>
      </w:r>
      <w:r>
        <w:rPr>
          <w:rStyle w:val="FootnoteReference"/>
        </w:rPr>
        <w:footnoteReference w:id="20941"/>
      </w:r>
      <w:r>
        <w:t xml:space="preserve"> saved the people out of the land of Egypt</w:t>
      </w:r>
      <w:r>
        <w:rPr>
          <w:rStyle w:val="FootnoteReference"/>
        </w:rPr>
        <w:footnoteReference w:id="20942"/>
      </w:r>
      <w:r>
        <w:t xml:space="preserve">, afterward</w:t>
      </w:r>
      <w:r>
        <w:rPr>
          <w:rStyle w:val="FootnoteReference"/>
        </w:rPr>
        <w:footnoteReference w:id="20943"/>
      </w:r>
      <w:r>
        <w:t xml:space="preserve"> destroyed those who did not believe.</w:t>
      </w:r>
      <w:r>
        <w:rPr>
          <w:rStyle w:val="FootnoteReference"/>
        </w:rPr>
        <w:footnoteReference w:id="20944"/>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20945"/>
      </w:r>
      <w:r>
        <w:t xml:space="preserve"> who kept not their first estate</w:t>
      </w:r>
      <w:r>
        <w:rPr>
          <w:rStyle w:val="FootnoteReference"/>
        </w:rPr>
        <w:footnoteReference w:id="20946"/>
      </w:r>
      <w:r>
        <w:t xml:space="preserve">, but left their own habitation, he has reserved in everlasting chains under darkness to the judgment of the great day.</w:t>
      </w:r>
      <w:r>
        <w:rPr>
          <w:rStyle w:val="FootnoteReference"/>
        </w:rPr>
        <w:footnoteReference w:id="20947"/>
      </w:r>
      <w:r>
        <w:rPr>
          <w:rStyle w:val="FootnoteReference"/>
        </w:rPr>
        <w:footnoteReference w:id="20948"/>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20949"/>
      </w:r>
      <w:r>
        <w:t xml:space="preserve"> and Gomorrah</w:t>
      </w:r>
      <w:r>
        <w:rPr>
          <w:rStyle w:val="FootnoteReference"/>
        </w:rPr>
        <w:footnoteReference w:id="20950"/>
      </w:r>
      <w:r>
        <w:t xml:space="preserve">, and the cities about them likewise, giving themselves over to sexual immorality, and going after strange</w:t>
      </w:r>
      <w:r>
        <w:rPr>
          <w:rStyle w:val="FootnoteReference"/>
        </w:rPr>
        <w:footnoteReference w:id="20951"/>
      </w:r>
      <w:r>
        <w:t xml:space="preserve"> flesh, are set forth for an example, suffering the vengeance of eternal</w:t>
      </w:r>
      <w:r>
        <w:rPr>
          <w:rStyle w:val="FootnoteReference"/>
        </w:rPr>
        <w:footnoteReference w:id="20952"/>
      </w:r>
      <w:r>
        <w:t xml:space="preserve"> fire.</w:t>
      </w:r>
      <w:r>
        <w:rPr>
          <w:rStyle w:val="FootnoteReference"/>
        </w:rPr>
        <w:footnoteReference w:id="20953"/>
      </w:r>
      <w:r>
        <w:rPr>
          <w:rStyle w:val="FootnoteReference"/>
        </w:rPr>
        <w:footnoteReference w:id="20954"/>
      </w:r>
      <w:r>
        <w:rPr>
          <w:rStyle w:val="FootnoteReference"/>
        </w:rPr>
        <w:footnoteReference w:id="20955"/>
      </w:r>
      <w:r>
        <w:rPr>
          <w:rStyle w:val="FootnoteReference"/>
        </w:rPr>
        <w:footnoteReference w:id="20956"/>
      </w:r>
      <w:r>
        <w:t xml:space="preserve">{{field-off:Bible}}</w:t>
      </w:r>
    </w:p>
    <w:p>
      <w:r>
        <w:rPr>
          <w:sz w:val="18"/>
          <w:color w:val="777777"/>
        </w:rPr>
        <w:t xml:space="preserve">[[@Bible:Jude 1:8]] </w:t>
      </w:r>
      <w:r>
        <w:rPr>
          <w:b/>
        </w:rPr>
        <w:t xml:space="preserve">8 </w:t>
      </w:r>
      <w:r>
        <w:t xml:space="preserve"> {{field-on:Bible}}</w:t>
      </w:r>
      <w:r>
        <w:t xml:space="preserve">Likewise also these</w:t>
      </w:r>
      <w:r>
        <w:rPr>
          <w:rStyle w:val="FootnoteReference"/>
        </w:rPr>
        <w:footnoteReference w:id="20957"/>
      </w:r>
      <w:r>
        <w:t xml:space="preserve"> filthy dreamers defile</w:t>
      </w:r>
      <w:r>
        <w:rPr>
          <w:rStyle w:val="FootnoteReference"/>
        </w:rPr>
        <w:footnoteReference w:id="20958"/>
      </w:r>
      <w:r>
        <w:t xml:space="preserve"> the flesh, despise</w:t>
      </w:r>
      <w:r>
        <w:rPr>
          <w:rStyle w:val="FootnoteReference"/>
        </w:rPr>
        <w:footnoteReference w:id="20959"/>
      </w:r>
      <w:r>
        <w:t xml:space="preserve"> dominion, and speak</w:t>
      </w:r>
      <w:r>
        <w:rPr>
          <w:rStyle w:val="FootnoteReference"/>
        </w:rPr>
        <w:footnoteReference w:id="20960"/>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20961"/>
      </w:r>
      <w:r>
        <w:t xml:space="preserve"> the archangel</w:t>
      </w:r>
      <w:r>
        <w:rPr>
          <w:rStyle w:val="FootnoteReference"/>
        </w:rPr>
        <w:footnoteReference w:id="20962"/>
      </w:r>
      <w:r>
        <w:t xml:space="preserve">, when contending with the devil he disputed about the body</w:t>
      </w:r>
      <w:r>
        <w:rPr>
          <w:rStyle w:val="FootnoteReference"/>
        </w:rPr>
        <w:footnoteReference w:id="20963"/>
      </w:r>
      <w:r>
        <w:t xml:space="preserve"> of Moses</w:t>
      </w:r>
      <w:r>
        <w:rPr>
          <w:rStyle w:val="FootnoteReference"/>
        </w:rPr>
        <w:footnoteReference w:id="20964"/>
      </w:r>
      <w:r>
        <w:t xml:space="preserve">, dared not bring against him a railing accusation, but said, The Lord</w:t>
      </w:r>
      <w:r>
        <w:rPr>
          <w:rStyle w:val="FootnoteReference"/>
        </w:rPr>
        <w:footnoteReference w:id="20965"/>
      </w:r>
      <w:r>
        <w:t xml:space="preserve"> rebuke you.</w:t>
      </w:r>
      <w:r>
        <w:rPr>
          <w:rStyle w:val="FootnoteReference"/>
        </w:rPr>
        <w:footnoteReference w:id="20966"/>
      </w:r>
      <w:r>
        <w:rPr>
          <w:rStyle w:val="FootnoteReference"/>
        </w:rPr>
        <w:footnoteReference w:id="20967"/>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20968"/>
      </w:r>
      <w:r>
        <w:t xml:space="preserve"> evil of those things which they do not know: but what they know naturally, as brute beasts, in those</w:t>
      </w:r>
      <w:r>
        <w:rPr>
          <w:rStyle w:val="FootnoteReference"/>
        </w:rPr>
        <w:footnoteReference w:id="20969"/>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20970"/>
      </w:r>
      <w:r>
        <w:t xml:space="preserve">, and ran greedily after the error of Balaam</w:t>
      </w:r>
      <w:r>
        <w:rPr>
          <w:rStyle w:val="FootnoteReference"/>
        </w:rPr>
        <w:footnoteReference w:id="20971"/>
      </w:r>
      <w:r>
        <w:t xml:space="preserve"> for reward, and perished</w:t>
      </w:r>
      <w:r>
        <w:rPr>
          <w:rStyle w:val="FootnoteReference"/>
        </w:rPr>
        <w:footnoteReference w:id="20972"/>
      </w:r>
      <w:r>
        <w:t xml:space="preserve"> in the rebellion of Korah</w:t>
      </w:r>
      <w:r>
        <w:rPr>
          <w:rStyle w:val="FootnoteReference"/>
        </w:rPr>
        <w:footnoteReference w:id="20973"/>
      </w:r>
      <w:r>
        <w:t xml:space="preserve">.</w:t>
      </w:r>
      <w:r>
        <w:rPr>
          <w:rStyle w:val="FootnoteReference"/>
        </w:rPr>
        <w:footnoteReference w:id="20974"/>
      </w:r>
      <w:r>
        <w:rPr>
          <w:rStyle w:val="FootnoteReference"/>
        </w:rPr>
        <w:footnoteReference w:id="20975"/>
      </w:r>
      <w:r>
        <w:rPr>
          <w:rStyle w:val="FootnoteReference"/>
        </w:rPr>
        <w:footnoteReference w:id="20976"/>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20977"/>
      </w:r>
      <w:r>
        <w:t xml:space="preserve"> in your feasts</w:t>
      </w:r>
      <w:r>
        <w:rPr>
          <w:rStyle w:val="FootnoteReference"/>
        </w:rPr>
        <w:footnoteReference w:id="20978"/>
      </w:r>
      <w:r>
        <w:t xml:space="preserve"> of love, when they feast with you, feeding</w:t>
      </w:r>
      <w:r>
        <w:rPr>
          <w:rStyle w:val="FootnoteReference"/>
        </w:rPr>
        <w:footnoteReference w:id="20979"/>
      </w:r>
      <w:r>
        <w:t xml:space="preserve"> themselves without fear: clouds</w:t>
      </w:r>
      <w:r>
        <w:rPr>
          <w:rStyle w:val="FootnoteReference"/>
        </w:rPr>
        <w:footnoteReference w:id="20980"/>
      </w:r>
      <w:r>
        <w:t xml:space="preserve"> they are without water, carried</w:t>
      </w:r>
      <w:r>
        <w:rPr>
          <w:rStyle w:val="FootnoteReference"/>
        </w:rPr>
        <w:footnoteReference w:id="20981"/>
      </w:r>
      <w:r>
        <w:t xml:space="preserve"> about of winds; trees</w:t>
      </w:r>
      <w:r>
        <w:rPr>
          <w:rStyle w:val="FootnoteReference"/>
        </w:rPr>
        <w:footnoteReference w:id="20982"/>
      </w:r>
      <w:r>
        <w:t xml:space="preserve"> whose fruit withers, without fruit, twice</w:t>
      </w:r>
      <w:r>
        <w:rPr>
          <w:rStyle w:val="FootnoteReference"/>
        </w:rPr>
        <w:footnoteReference w:id="20983"/>
      </w:r>
      <w:r>
        <w:t xml:space="preserve"> dead, plucked</w:t>
      </w:r>
      <w:r>
        <w:rPr>
          <w:rStyle w:val="FootnoteReference"/>
        </w:rPr>
        <w:footnoteReference w:id="20984"/>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20985"/>
      </w:r>
      <w:r>
        <w:t xml:space="preserve"> waves of the sea, foaming</w:t>
      </w:r>
      <w:r>
        <w:rPr>
          <w:rStyle w:val="FootnoteReference"/>
        </w:rPr>
        <w:footnoteReference w:id="20986"/>
      </w:r>
      <w:r>
        <w:t xml:space="preserve"> out their own shame; wandering</w:t>
      </w:r>
      <w:r>
        <w:rPr>
          <w:rStyle w:val="FootnoteReference"/>
        </w:rPr>
        <w:footnoteReference w:id="20987"/>
      </w:r>
      <w:r>
        <w:t xml:space="preserve"> stars, to whom</w:t>
      </w:r>
      <w:r>
        <w:rPr>
          <w:rStyle w:val="FootnoteReference"/>
        </w:rPr>
        <w:footnoteReference w:id="20988"/>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20989"/>
      </w:r>
      <w:r>
        <w:t xml:space="preserve"> also, the seventh from Adam</w:t>
      </w:r>
      <w:r>
        <w:rPr>
          <w:rStyle w:val="FootnoteReference"/>
        </w:rPr>
        <w:footnoteReference w:id="20990"/>
      </w:r>
      <w:r>
        <w:t xml:space="preserve">, prophesied of these, saying, Look, the Lord comes with ten thousands of his holy ones,</w:t>
      </w:r>
      <w:r>
        <w:rPr>
          <w:rStyle w:val="FootnoteReference"/>
        </w:rPr>
        <w:footnoteReference w:id="20991"/>
      </w:r>
      <w:r>
        <w:rPr>
          <w:rStyle w:val="FootnoteReference"/>
        </w:rPr>
        <w:footnoteReference w:id="20992"/>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20993"/>
      </w:r>
      <w:r>
        <w:t xml:space="preserve"> judgment upon all, and to convince</w:t>
      </w:r>
      <w:r>
        <w:rPr>
          <w:rStyle w:val="FootnoteReference"/>
        </w:rPr>
        <w:footnoteReference w:id="20994"/>
      </w:r>
      <w:r>
        <w:t xml:space="preserve"> all that are ungodly among them of all their ungodly deeds which they have ungodly committed, and of all</w:t>
      </w:r>
      <w:r>
        <w:rPr>
          <w:rStyle w:val="FootnoteReference"/>
        </w:rPr>
        <w:footnoteReference w:id="20995"/>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20996"/>
      </w:r>
      <w:r>
        <w:t xml:space="preserve">, complainers, walking</w:t>
      </w:r>
      <w:r>
        <w:rPr>
          <w:rStyle w:val="FootnoteReference"/>
        </w:rPr>
        <w:footnoteReference w:id="20997"/>
      </w:r>
      <w:r>
        <w:t xml:space="preserve"> after their own lusts; and their mouth</w:t>
      </w:r>
      <w:r>
        <w:rPr>
          <w:rStyle w:val="FootnoteReference"/>
        </w:rPr>
        <w:footnoteReference w:id="20998"/>
      </w:r>
      <w:r>
        <w:t xml:space="preserve"> speaks great swelling words, having</w:t>
      </w:r>
      <w:r>
        <w:rPr>
          <w:rStyle w:val="FootnoteReference"/>
        </w:rPr>
        <w:footnoteReference w:id="20999"/>
      </w:r>
      <w:r>
        <w:t xml:space="preserve">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2100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w:t>
      </w:r>
      <w:r>
        <w:rPr>
          <w:rStyle w:val="FootnoteReference"/>
        </w:rPr>
        <w:footnoteReference w:id="21001"/>
      </w:r>
      <w:r>
        <w:t xml:space="preserve"> should be mockers in the last time, who should walk after their own ungodly lusts.</w:t>
      </w:r>
      <w:r>
        <w:rPr>
          <w:rStyle w:val="FootnoteReference"/>
        </w:rPr>
        <w:footnoteReference w:id="2100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21003"/>
      </w:r>
      <w:r>
        <w:t xml:space="preserve">, having</w:t>
      </w:r>
      <w:r>
        <w:rPr>
          <w:rStyle w:val="FootnoteReference"/>
        </w:rPr>
        <w:footnoteReference w:id="21004"/>
      </w:r>
      <w:r>
        <w:t xml:space="preserve"> not the Spirit.</w:t>
      </w:r>
      <w:r>
        <w:rPr>
          <w:rStyle w:val="FootnoteReference"/>
        </w:rPr>
        <w:footnoteReference w:id="21005"/>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21006"/>
      </w:r>
      <w:r>
        <w:t xml:space="preserve"> up yourselves on your most</w:t>
      </w:r>
      <w:r>
        <w:rPr>
          <w:rStyle w:val="FootnoteReference"/>
        </w:rPr>
        <w:footnoteReference w:id="21007"/>
      </w:r>
      <w:r>
        <w:t xml:space="preserve"> holy faith, praying</w:t>
      </w:r>
      <w:r>
        <w:rPr>
          <w:rStyle w:val="FootnoteReference"/>
        </w:rPr>
        <w:footnoteReference w:id="21008"/>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21009"/>
      </w:r>
      <w:r>
        <w:t xml:space="preserve"> yourselves in the love of God, looking</w:t>
      </w:r>
      <w:r>
        <w:rPr>
          <w:rStyle w:val="FootnoteReference"/>
        </w:rPr>
        <w:footnoteReference w:id="21010"/>
      </w:r>
      <w:r>
        <w:t xml:space="preserve"> for the mercy</w:t>
      </w:r>
      <w:r>
        <w:rPr>
          <w:rStyle w:val="FootnoteReference"/>
        </w:rPr>
        <w:footnoteReference w:id="21011"/>
      </w:r>
      <w:r>
        <w:t xml:space="preserve"> of our Lord Jesus Christ to eternal life.</w:t>
      </w:r>
      <w:r>
        <w:rPr>
          <w:rStyle w:val="FootnoteReference"/>
        </w:rPr>
        <w:footnoteReference w:id="21012"/>
      </w:r>
      <w:r>
        <w:rPr>
          <w:rStyle w:val="FootnoteReference"/>
        </w:rPr>
        <w:footnoteReference w:id="21013"/>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21014"/>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21015"/>
      </w:r>
      <w:r>
        <w:t xml:space="preserve"> with fear, pulling</w:t>
      </w:r>
      <w:r>
        <w:rPr>
          <w:rStyle w:val="FootnoteReference"/>
        </w:rPr>
        <w:footnoteReference w:id="21016"/>
      </w:r>
      <w:r>
        <w:t xml:space="preserve"> them out of the fire; hating</w:t>
      </w:r>
      <w:r>
        <w:rPr>
          <w:rStyle w:val="FootnoteReference"/>
        </w:rPr>
        <w:footnoteReference w:id="21017"/>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21018"/>
      </w:r>
      <w:r>
        <w:t xml:space="preserve"> to keep you from falling, and to present</w:t>
      </w:r>
      <w:r>
        <w:rPr>
          <w:rStyle w:val="FootnoteReference"/>
        </w:rPr>
        <w:footnoteReference w:id="21019"/>
      </w:r>
      <w:r>
        <w:t xml:space="preserve"> you faultless</w:t>
      </w:r>
      <w:r>
        <w:rPr>
          <w:rStyle w:val="FootnoteReference"/>
        </w:rPr>
        <w:footnoteReference w:id="21020"/>
      </w:r>
      <w:r>
        <w:t xml:space="preserve"> before the presence</w:t>
      </w:r>
      <w:r>
        <w:rPr>
          <w:rStyle w:val="FootnoteReference"/>
        </w:rPr>
        <w:footnoteReference w:id="21021"/>
      </w:r>
      <w:r>
        <w:t xml:space="preserve"> of his glory with exceeding</w:t>
      </w:r>
      <w:r>
        <w:rPr>
          <w:rStyle w:val="FootnoteReference"/>
        </w:rPr>
        <w:footnoteReference w:id="21022"/>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21023"/>
      </w:r>
      <w:r>
        <w:t xml:space="preserve"> wise God our Savior, be glory</w:t>
      </w:r>
      <w:r>
        <w:rPr>
          <w:rStyle w:val="FootnoteReference"/>
        </w:rPr>
        <w:footnoteReference w:id="21024"/>
      </w:r>
      <w:r>
        <w:t xml:space="preserve"> and majesty, dominion and power, both now and ever. Amen.</w:t>
      </w:r>
      <w:r>
        <w:rPr>
          <w:rStyle w:val="FootnoteReference"/>
        </w:rPr>
        <w:footnoteReference w:id="21025"/>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21026"/>
      </w:r>
      <w:r>
        <w:t xml:space="preserve"> of Jesus</w:t>
      </w:r>
      <w:r>
        <w:rPr>
          <w:rStyle w:val="FootnoteReference"/>
        </w:rPr>
        <w:footnoteReference w:id="21027"/>
      </w:r>
      <w:r>
        <w:t xml:space="preserve"> Christ</w:t>
      </w:r>
      <w:r>
        <w:rPr>
          <w:rStyle w:val="FootnoteReference"/>
        </w:rPr>
        <w:footnoteReference w:id="21028"/>
      </w:r>
      <w:r>
        <w:t xml:space="preserve">, which God</w:t>
      </w:r>
      <w:r>
        <w:rPr>
          <w:rStyle w:val="FootnoteReference"/>
        </w:rPr>
        <w:footnoteReference w:id="21029"/>
      </w:r>
      <w:r>
        <w:t xml:space="preserve"> gave him to show</w:t>
      </w:r>
      <w:r>
        <w:rPr>
          <w:rStyle w:val="FootnoteReference"/>
        </w:rPr>
        <w:footnoteReference w:id="21030"/>
      </w:r>
      <w:r>
        <w:t xml:space="preserve"> his slaves what must happen quickly</w:t>
      </w:r>
      <w:r>
        <w:rPr>
          <w:rStyle w:val="FootnoteReference"/>
        </w:rPr>
        <w:footnoteReference w:id="21031"/>
      </w:r>
      <w:r>
        <w:t xml:space="preserve">; and he</w:t>
      </w:r>
      <w:r>
        <w:rPr>
          <w:rStyle w:val="FootnoteReference"/>
        </w:rPr>
        <w:footnoteReference w:id="21032"/>
      </w:r>
      <w:r>
        <w:t xml:space="preserve"> signified it, sending through his angel to his slave John</w:t>
      </w:r>
      <w:r>
        <w:rPr>
          <w:rStyle w:val="FootnoteReference"/>
        </w:rPr>
        <w:footnoteReference w:id="21033"/>
      </w:r>
      <w:r>
        <w:t xml:space="preserve">,</w:t>
      </w:r>
      <w:r>
        <w:rPr>
          <w:rStyle w:val="FootnoteReference"/>
        </w:rPr>
        <w:footnoteReference w:id="21034"/>
      </w:r>
      <w:r>
        <w:rPr>
          <w:rStyle w:val="FootnoteReference"/>
        </w:rPr>
        <w:footnoteReference w:id="21035"/>
      </w:r>
      <w:r>
        <w:rPr>
          <w:rStyle w:val="FootnoteReference"/>
        </w:rPr>
        <w:footnoteReference w:id="21036"/>
      </w:r>
      <w:r>
        <w:rPr>
          <w:rStyle w:val="FootnoteReference"/>
        </w:rPr>
        <w:footnoteReference w:id="21037"/>
      </w:r>
      <w:r>
        <w:rPr>
          <w:rStyle w:val="FootnoteReference"/>
        </w:rPr>
        <w:footnoteReference w:id="21038"/>
      </w:r>
      <w:r>
        <w:rPr>
          <w:rStyle w:val="FootnoteReference"/>
        </w:rPr>
        <w:footnoteReference w:id="21039"/>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21040"/>
      </w:r>
      <w:r>
        <w:t xml:space="preserve"> things that he saw.</w:t>
      </w:r>
      <w:r>
        <w:rPr>
          <w:rStyle w:val="FootnoteReference"/>
        </w:rPr>
        <w:footnoteReference w:id="21041"/>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21042"/>
      </w:r>
      <w:r>
        <w:t xml:space="preserve"> is the one who reads, and those who hear the words of this prophecy, and keep those things which are written in it: for the time is at hand.</w:t>
      </w:r>
      <w:r>
        <w:rPr>
          <w:rStyle w:val="FootnoteReference"/>
        </w:rPr>
        <w:footnoteReference w:id="21043"/>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21044"/>
      </w:r>
      <w:r>
        <w:t xml:space="preserve"> to the</w:t>
      </w:r>
      <w:r>
        <w:rPr>
          <w:rStyle w:val="FootnoteReference"/>
        </w:rPr>
        <w:footnoteReference w:id="21045"/>
      </w:r>
      <w:r>
        <w:t xml:space="preserve"> seven assemblies which are in Asia</w:t>
      </w:r>
      <w:r>
        <w:rPr>
          <w:rStyle w:val="FootnoteReference"/>
        </w:rPr>
        <w:footnoteReference w:id="21046"/>
      </w:r>
      <w:r>
        <w:t xml:space="preserve">: Grace</w:t>
      </w:r>
      <w:r>
        <w:rPr>
          <w:rStyle w:val="FootnoteReference"/>
        </w:rPr>
        <w:footnoteReference w:id="21047"/>
      </w:r>
      <w:r>
        <w:t xml:space="preserve"> be to you, and peace, from him who is, and which was, and which is to come; and from the</w:t>
      </w:r>
      <w:r>
        <w:rPr>
          <w:rStyle w:val="FootnoteReference"/>
        </w:rPr>
        <w:footnoteReference w:id="21048"/>
      </w:r>
      <w:r>
        <w:t xml:space="preserve"> seven Spirits which are before his throne;</w:t>
      </w:r>
      <w:r>
        <w:rPr>
          <w:rStyle w:val="FootnoteReference"/>
        </w:rPr>
        <w:footnoteReference w:id="21049"/>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21050"/>
      </w:r>
      <w:r>
        <w:t xml:space="preserve"> the faithful witness, and the First</w:t>
      </w:r>
      <w:r>
        <w:rPr>
          <w:rStyle w:val="FootnoteReference"/>
        </w:rPr>
        <w:footnoteReference w:id="21051"/>
      </w:r>
      <w:r>
        <w:t xml:space="preserve">-Born of the dead, and the prince</w:t>
      </w:r>
      <w:r>
        <w:rPr>
          <w:rStyle w:val="FootnoteReference"/>
        </w:rPr>
        <w:footnoteReference w:id="21052"/>
      </w:r>
      <w:r>
        <w:t xml:space="preserve"> of the kings of the earth. To him who loved us, and washed</w:t>
      </w:r>
      <w:r>
        <w:rPr>
          <w:rStyle w:val="FootnoteReference"/>
        </w:rPr>
        <w:footnoteReference w:id="21053"/>
      </w:r>
      <w:r>
        <w:t xml:space="preserve"> us from our sins in his own blood,</w:t>
      </w:r>
      <w:r>
        <w:rPr>
          <w:rStyle w:val="FootnoteReference"/>
        </w:rPr>
        <w:footnoteReference w:id="21054"/>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21055"/>
      </w:r>
      <w:r>
        <w:t xml:space="preserve"> us kings and priests to God and his Father; to him</w:t>
      </w:r>
      <w:r>
        <w:rPr>
          <w:rStyle w:val="FootnoteReference"/>
        </w:rPr>
        <w:footnoteReference w:id="21056"/>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21057"/>
      </w:r>
      <w:r>
        <w:t xml:space="preserve"> eye shall see him, and they</w:t>
      </w:r>
      <w:r>
        <w:rPr>
          <w:rStyle w:val="FootnoteReference"/>
        </w:rPr>
        <w:footnoteReference w:id="21058"/>
      </w:r>
      <w:r>
        <w:t xml:space="preserve"> also which pierced him: and all</w:t>
      </w:r>
      <w:r>
        <w:rPr>
          <w:rStyle w:val="FootnoteReference"/>
        </w:rPr>
        <w:footnoteReference w:id="21059"/>
      </w:r>
      <w:r>
        <w:t xml:space="preserve"> families of the earth shall wail because of him. Even so</w:t>
      </w:r>
      <w:r>
        <w:rPr>
          <w:rStyle w:val="FootnoteReference"/>
        </w:rPr>
        <w:footnoteReference w:id="21060"/>
      </w:r>
      <w:r>
        <w:t xml:space="preserve">, Amen.</w:t>
      </w:r>
      <w:r>
        <w:rPr>
          <w:rStyle w:val="FootnoteReference"/>
        </w:rPr>
        <w:footnoteReference w:id="21061"/>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21062"/>
      </w:r>
      <w:r>
        <w:t xml:space="preserve"> Alpha</w:t>
      </w:r>
      <w:r>
        <w:rPr>
          <w:rStyle w:val="FootnoteReference"/>
        </w:rPr>
        <w:footnoteReference w:id="21063"/>
      </w:r>
      <w:r>
        <w:t xml:space="preserve"> and Omega</w:t>
      </w:r>
      <w:r>
        <w:rPr>
          <w:rStyle w:val="FootnoteReference"/>
        </w:rPr>
        <w:footnoteReference w:id="21064"/>
      </w:r>
      <w:r>
        <w:t xml:space="preserve">, the beginning and the ending, says the Lord, who is, and which was, and which is</w:t>
      </w:r>
      <w:r>
        <w:rPr>
          <w:rStyle w:val="FootnoteReference"/>
        </w:rPr>
        <w:footnoteReference w:id="21065"/>
      </w:r>
      <w:r>
        <w:t xml:space="preserve"> to come, the Almighty</w:t>
      </w:r>
      <w:r>
        <w:rPr>
          <w:rStyle w:val="FootnoteReference"/>
        </w:rPr>
        <w:footnoteReference w:id="21066"/>
      </w:r>
      <w:r>
        <w:t xml:space="preserve">.</w:t>
      </w:r>
      <w:r>
        <w:rPr>
          <w:rStyle w:val="FootnoteReference"/>
        </w:rPr>
        <w:footnoteReference w:id="21067"/>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21068"/>
      </w:r>
      <w:r>
        <w:t xml:space="preserve">, who also am your brother, and companion</w:t>
      </w:r>
      <w:r>
        <w:rPr>
          <w:rStyle w:val="FootnoteReference"/>
        </w:rPr>
        <w:footnoteReference w:id="21069"/>
      </w:r>
      <w:r>
        <w:t xml:space="preserve"> in tribulation, and in the</w:t>
      </w:r>
      <w:r>
        <w:rPr>
          <w:rStyle w:val="FootnoteReference"/>
        </w:rPr>
        <w:footnoteReference w:id="21070"/>
      </w:r>
      <w:r>
        <w:t xml:space="preserve"> kingdom and patience of Jesus Christ, was in the isle that is called Patmos</w:t>
      </w:r>
      <w:r>
        <w:rPr>
          <w:rStyle w:val="FootnoteReference"/>
        </w:rPr>
        <w:footnoteReference w:id="21071"/>
      </w:r>
      <w:r>
        <w:t xml:space="preserve">, for the word</w:t>
      </w:r>
      <w:r>
        <w:rPr>
          <w:rStyle w:val="FootnoteReference"/>
        </w:rPr>
        <w:footnoteReference w:id="21072"/>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21073"/>
      </w:r>
      <w:r>
        <w:t xml:space="preserve"> Lord's day, and heard behind me a great voice, as of a trumpet,</w:t>
      </w:r>
      <w:r>
        <w:rPr>
          <w:rStyle w:val="FootnoteReference"/>
        </w:rPr>
        <w:footnoteReference w:id="21074"/>
      </w:r>
      <w:r>
        <w:rPr>
          <w:rStyle w:val="FootnoteReference"/>
        </w:rPr>
        <w:footnoteReference w:id="21075"/>
      </w:r>
      <w:r>
        <w:t xml:space="preserve">{{field-off:Bible}}</w:t>
      </w:r>
    </w:p>
    <w:p>
      <w:r>
        <w:rPr>
          <w:sz w:val="18"/>
          <w:color w:val="777777"/>
        </w:rPr>
        <w:t xml:space="preserve">[[@Bible:Revelation 1:11]] </w:t>
      </w:r>
      <w:r>
        <w:rPr>
          <w:b/>
        </w:rPr>
        <w:t xml:space="preserve">11 </w:t>
      </w:r>
      <w:r>
        <w:t xml:space="preserve"> {{field-on:Bible}}</w:t>
      </w:r>
      <w:r>
        <w:t xml:space="preserve">Saying, I am</w:t>
      </w:r>
      <w:r>
        <w:rPr>
          <w:rStyle w:val="FootnoteReference"/>
        </w:rPr>
        <w:footnoteReference w:id="21076"/>
      </w:r>
      <w:r>
        <w:t xml:space="preserve"> Alpha and Omega, the first and the last: and, What</w:t>
      </w:r>
      <w:r>
        <w:rPr>
          <w:rStyle w:val="FootnoteReference"/>
        </w:rPr>
        <w:footnoteReference w:id="21077"/>
      </w:r>
      <w:r>
        <w:t xml:space="preserve"> you see, write in a book, and send it to the seven</w:t>
      </w:r>
      <w:r>
        <w:rPr>
          <w:rStyle w:val="FootnoteReference"/>
        </w:rPr>
        <w:footnoteReference w:id="21078"/>
      </w:r>
      <w:r>
        <w:t xml:space="preserve"> assemblies which are in Asia; to Ephesus</w:t>
      </w:r>
      <w:r>
        <w:rPr>
          <w:rStyle w:val="FootnoteReference"/>
        </w:rPr>
        <w:footnoteReference w:id="21079"/>
      </w:r>
      <w:r>
        <w:t xml:space="preserve">, and to Smyrna</w:t>
      </w:r>
      <w:r>
        <w:rPr>
          <w:rStyle w:val="FootnoteReference"/>
        </w:rPr>
        <w:footnoteReference w:id="21080"/>
      </w:r>
      <w:r>
        <w:t xml:space="preserve">, and to Pergamos</w:t>
      </w:r>
      <w:r>
        <w:rPr>
          <w:rStyle w:val="FootnoteReference"/>
        </w:rPr>
        <w:footnoteReference w:id="21081"/>
      </w:r>
      <w:r>
        <w:t xml:space="preserve">, and to Thyatira</w:t>
      </w:r>
      <w:r>
        <w:rPr>
          <w:rStyle w:val="FootnoteReference"/>
        </w:rPr>
        <w:footnoteReference w:id="21082"/>
      </w:r>
      <w:r>
        <w:t xml:space="preserve">, and to Sardis</w:t>
      </w:r>
      <w:r>
        <w:rPr>
          <w:rStyle w:val="FootnoteReference"/>
        </w:rPr>
        <w:footnoteReference w:id="21083"/>
      </w:r>
      <w:r>
        <w:t xml:space="preserve">, and to Philadelphia</w:t>
      </w:r>
      <w:r>
        <w:rPr>
          <w:rStyle w:val="FootnoteReference"/>
        </w:rPr>
        <w:footnoteReference w:id="21084"/>
      </w:r>
      <w:r>
        <w:t xml:space="preserve">, and to Laodicea</w:t>
      </w:r>
      <w:r>
        <w:rPr>
          <w:rStyle w:val="FootnoteReference"/>
        </w:rPr>
        <w:footnoteReference w:id="21085"/>
      </w:r>
      <w:r>
        <w:t xml:space="preserve">.</w:t>
      </w:r>
      <w:r>
        <w:rPr>
          <w:rStyle w:val="FootnoteReference"/>
        </w:rPr>
        <w:footnoteReference w:id="21086"/>
      </w:r>
      <w:r>
        <w:rPr>
          <w:rStyle w:val="FootnoteReference"/>
        </w:rPr>
        <w:footnoteReference w:id="21087"/>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21088"/>
      </w:r>
      <w:r>
        <w:t xml:space="preserve"> seven golden candlesticks;</w:t>
      </w:r>
      <w:r>
        <w:rPr>
          <w:rStyle w:val="FootnoteReference"/>
        </w:rPr>
        <w:footnoteReference w:id="2108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w:t>
      </w:r>
      <w:r>
        <w:rPr>
          <w:rStyle w:val="FootnoteReference"/>
        </w:rPr>
        <w:footnoteReference w:id="21090"/>
      </w:r>
      <w:r>
        <w:t xml:space="preserve"> to the Son of man, clothed</w:t>
      </w:r>
      <w:r>
        <w:rPr>
          <w:rStyle w:val="FootnoteReference"/>
        </w:rPr>
        <w:footnoteReference w:id="21091"/>
      </w:r>
      <w:r>
        <w:t xml:space="preserve"> with a garment reaching to the feet, and girt</w:t>
      </w:r>
      <w:r>
        <w:rPr>
          <w:rStyle w:val="FootnoteReference"/>
        </w:rPr>
        <w:footnoteReference w:id="2109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21093"/>
      </w:r>
      <w:r>
        <w:t xml:space="preserve"> were white like wool, as white as snow; and his eyes</w:t>
      </w:r>
      <w:r>
        <w:rPr>
          <w:rStyle w:val="FootnoteReference"/>
        </w:rPr>
        <w:footnoteReference w:id="2109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21095"/>
      </w:r>
      <w:r>
        <w:t xml:space="preserve"> like to fine brass, as if they burned in a furnace; and his voice</w:t>
      </w:r>
      <w:r>
        <w:rPr>
          <w:rStyle w:val="FootnoteReference"/>
        </w:rPr>
        <w:footnoteReference w:id="2109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21097"/>
      </w:r>
      <w:r>
        <w:t xml:space="preserve"> in his right hand seven stars: and out of his mouth went a sharp two-edged sword: and his</w:t>
      </w:r>
      <w:r>
        <w:rPr>
          <w:rStyle w:val="FootnoteReference"/>
        </w:rPr>
        <w:footnoteReference w:id="21098"/>
      </w:r>
      <w:r>
        <w:t xml:space="preserve"> countenance was as the sun shines in his strength.</w:t>
      </w:r>
      <w:r>
        <w:rPr>
          <w:rStyle w:val="FootnoteReference"/>
        </w:rPr>
        <w:footnoteReference w:id="2109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21100"/>
      </w:r>
      <w:r>
        <w:t xml:space="preserve"> at his feet as dead. And he</w:t>
      </w:r>
      <w:r>
        <w:rPr>
          <w:rStyle w:val="FootnoteReference"/>
        </w:rPr>
        <w:footnoteReference w:id="21101"/>
      </w:r>
      <w:r>
        <w:t xml:space="preserve"> laid his right hand upon me, saying to me, do not fear; I am</w:t>
      </w:r>
      <w:r>
        <w:rPr>
          <w:rStyle w:val="FootnoteReference"/>
        </w:rPr>
        <w:footnoteReference w:id="21102"/>
      </w:r>
      <w:r>
        <w:t xml:space="preserve"> the first and the last:</w:t>
      </w:r>
      <w:r>
        <w:rPr>
          <w:rStyle w:val="FootnoteReference"/>
        </w:rPr>
        <w:footnoteReference w:id="21103"/>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21104"/>
      </w:r>
      <w:r>
        <w:t xml:space="preserve"> forevermore, Amen; and have the keys</w:t>
      </w:r>
      <w:r>
        <w:rPr>
          <w:rStyle w:val="FootnoteReference"/>
        </w:rPr>
        <w:footnoteReference w:id="21105"/>
      </w:r>
      <w:r>
        <w:t xml:space="preserve"> of Hades and of death.</w:t>
      </w:r>
      <w:r>
        <w:rPr>
          <w:rStyle w:val="FootnoteReference"/>
        </w:rPr>
        <w:footnoteReference w:id="21106"/>
      </w:r>
      <w:r>
        <w:rPr>
          <w:rStyle w:val="FootnoteReference"/>
        </w:rPr>
        <w:footnoteReference w:id="21107"/>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21108"/>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21109"/>
      </w:r>
      <w:r>
        <w:t xml:space="preserve"> of the seven stars</w:t>
      </w:r>
      <w:r>
        <w:rPr>
          <w:rStyle w:val="FootnoteReference"/>
        </w:rPr>
        <w:footnoteReference w:id="21110"/>
      </w:r>
      <w:r>
        <w:t xml:space="preserve"> which you saw in my right hand, and the seven golden</w:t>
      </w:r>
      <w:r>
        <w:rPr>
          <w:rStyle w:val="FootnoteReference"/>
        </w:rPr>
        <w:footnoteReference w:id="21111"/>
      </w:r>
      <w:r>
        <w:t xml:space="preserve"> candlesticks. The seven stars are the angels of the seven assemblies: and the seven candlesticks which you saw are the seven assemblies.</w:t>
      </w:r>
      <w:r>
        <w:rPr>
          <w:rStyle w:val="FootnoteReference"/>
        </w:rPr>
        <w:footnoteReference w:id="21112"/>
      </w:r>
      <w:r>
        <w:rPr>
          <w:rStyle w:val="FootnoteReference"/>
        </w:rPr>
        <w:footnoteReference w:id="211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21114"/>
      </w:r>
      <w:r>
        <w:t xml:space="preserve"> of the assembly of Ephesus</w:t>
      </w:r>
      <w:r>
        <w:rPr>
          <w:rStyle w:val="FootnoteReference"/>
        </w:rPr>
        <w:footnoteReference w:id="21115"/>
      </w:r>
      <w:r>
        <w:t xml:space="preserve"> write; These things says the one who holds the seven stars in his right hand, who walks in the midst of the seven golden candlesticks;</w:t>
      </w:r>
      <w:r>
        <w:rPr>
          <w:rStyle w:val="FootnoteReference"/>
        </w:rPr>
        <w:footnoteReference w:id="21116"/>
      </w:r>
      <w:r>
        <w:rPr>
          <w:rStyle w:val="FootnoteReference"/>
        </w:rPr>
        <w:footnoteReference w:id="21117"/>
      </w:r>
      <w:r>
        <w:rPr>
          <w:rStyle w:val="FootnoteReference"/>
        </w:rPr>
        <w:footnoteReference w:id="21118"/>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21119"/>
      </w:r>
      <w:r>
        <w:t xml:space="preserve"> your works, and your labor, and your patience, and how you cannot bear those who are evil: and you have tried those who say they are apostles, and are not, and have found them liars:</w:t>
      </w:r>
      <w:r>
        <w:rPr>
          <w:rStyle w:val="FootnoteReference"/>
        </w:rPr>
        <w:footnoteReference w:id="21120"/>
      </w:r>
      <w:r>
        <w:rPr>
          <w:rStyle w:val="FootnoteReference"/>
        </w:rPr>
        <w:footnoteReference w:id="21121"/>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21122"/>
      </w:r>
      <w:r>
        <w:rPr>
          <w:rStyle w:val="FootnoteReference"/>
        </w:rPr>
        <w:footnoteReference w:id="21123"/>
      </w:r>
      <w:r>
        <w:rPr>
          <w:rStyle w:val="FootnoteReference"/>
        </w:rPr>
        <w:footnoteReference w:id="21124"/>
      </w:r>
      <w:r>
        <w:rPr>
          <w:rStyle w:val="FootnoteReference"/>
        </w:rPr>
        <w:footnoteReference w:id="21125"/>
      </w:r>
      <w:r>
        <w:t xml:space="preserve">{{field-off:Bible}}</w:t>
      </w:r>
    </w:p>
    <w:p>
      <w:r>
        <w:rPr>
          <w:sz w:val="18"/>
          <w:color w:val="777777"/>
        </w:rPr>
        <w:t xml:space="preserve">[[@Bible:Revelation 2:4]] </w:t>
      </w:r>
      <w:r>
        <w:rPr>
          <w:b/>
        </w:rPr>
        <w:t xml:space="preserve">4 </w:t>
      </w:r>
      <w:r>
        <w:t xml:space="preserve"> {{field-on:Bible}}</w:t>
      </w:r>
      <w:r>
        <w:t xml:space="preserve">Nevertheless I have</w:t>
      </w:r>
      <w:r>
        <w:rPr>
          <w:rStyle w:val="FootnoteReference"/>
        </w:rPr>
        <w:footnoteReference w:id="21126"/>
      </w:r>
      <w:r>
        <w:t xml:space="preserve"> somewhat against you, because</w:t>
      </w:r>
      <w:r>
        <w:rPr>
          <w:rStyle w:val="FootnoteReference"/>
        </w:rPr>
        <w:footnoteReference w:id="21127"/>
      </w:r>
      <w:r>
        <w:t xml:space="preserv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21128"/>
      </w:r>
      <w:r>
        <w:t xml:space="preserve"> therefore from where you are fallen, and repent</w:t>
      </w:r>
      <w:r>
        <w:rPr>
          <w:rStyle w:val="FootnoteReference"/>
        </w:rPr>
        <w:footnoteReference w:id="21129"/>
      </w:r>
      <w:r>
        <w:t xml:space="preserve">, and do</w:t>
      </w:r>
      <w:r>
        <w:rPr>
          <w:rStyle w:val="FootnoteReference"/>
        </w:rPr>
        <w:footnoteReference w:id="21130"/>
      </w:r>
      <w:r>
        <w:t xml:space="preserve"> the first works; or else</w:t>
      </w:r>
      <w:r>
        <w:rPr>
          <w:rStyle w:val="FootnoteReference"/>
        </w:rPr>
        <w:footnoteReference w:id="21131"/>
      </w:r>
      <w:r>
        <w:t xml:space="preserve"> I will come to you quickly, and will remove your candlestick out of his place, except you repent.</w:t>
      </w:r>
      <w:r>
        <w:rPr>
          <w:rStyle w:val="FootnoteReference"/>
        </w:rPr>
        <w:footnoteReference w:id="21132"/>
      </w:r>
      <w:r>
        <w:t xml:space="preserve">{{field-off:Bible}}</w:t>
      </w:r>
    </w:p>
    <w:p>
      <w:r>
        <w:rPr>
          <w:sz w:val="18"/>
          <w:color w:val="777777"/>
        </w:rPr>
        <w:t xml:space="preserve">[[@Bible:Revelation 2:6]] </w:t>
      </w:r>
      <w:r>
        <w:rPr>
          <w:b/>
        </w:rPr>
        <w:t xml:space="preserve">6 </w:t>
      </w:r>
      <w:r>
        <w:t xml:space="preserve"> {{field-on:Bible}}</w:t>
      </w:r>
      <w:r>
        <w:t xml:space="preserve">But this you have, that</w:t>
      </w:r>
      <w:r>
        <w:rPr>
          <w:rStyle w:val="FootnoteReference"/>
        </w:rPr>
        <w:footnoteReference w:id="21133"/>
      </w:r>
      <w:r>
        <w:t xml:space="preserve"> you hate the deeds of the Nicolaitanes</w:t>
      </w:r>
      <w:r>
        <w:rPr>
          <w:rStyle w:val="FootnoteReference"/>
        </w:rPr>
        <w:footnoteReference w:id="21134"/>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21135"/>
      </w:r>
      <w:r>
        <w:t xml:space="preserve"> hear what the Spirit says to the assemblies; To him</w:t>
      </w:r>
      <w:r>
        <w:rPr>
          <w:rStyle w:val="FootnoteReference"/>
        </w:rPr>
        <w:footnoteReference w:id="21136"/>
      </w:r>
      <w:r>
        <w:t xml:space="preserve"> who overcomes will I give to eat of the tree</w:t>
      </w:r>
      <w:r>
        <w:rPr>
          <w:rStyle w:val="FootnoteReference"/>
        </w:rPr>
        <w:footnoteReference w:id="21137"/>
      </w:r>
      <w:r>
        <w:t xml:space="preserve"> of life, which is in the midst of the paradise</w:t>
      </w:r>
      <w:r>
        <w:rPr>
          <w:rStyle w:val="FootnoteReference"/>
        </w:rPr>
        <w:footnoteReference w:id="21138"/>
      </w:r>
      <w:r>
        <w:t xml:space="preserve"> of God</w:t>
      </w:r>
      <w:r>
        <w:rPr>
          <w:rStyle w:val="FootnoteReference"/>
        </w:rPr>
        <w:footnoteReference w:id="21139"/>
      </w:r>
      <w:r>
        <w:t xml:space="preserve">.</w:t>
      </w:r>
      <w:r>
        <w:rPr>
          <w:rStyle w:val="FootnoteReference"/>
        </w:rPr>
        <w:footnoteReference w:id="21140"/>
      </w:r>
      <w:r>
        <w:rPr>
          <w:rStyle w:val="FootnoteReference"/>
        </w:rPr>
        <w:footnoteReference w:id="21141"/>
      </w:r>
      <w:r>
        <w:rPr>
          <w:rStyle w:val="FootnoteReference"/>
        </w:rPr>
        <w:footnoteReference w:id="21142"/>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21143"/>
      </w:r>
      <w:r>
        <w:t xml:space="preserve"> of the assembly in Smyrna</w:t>
      </w:r>
      <w:r>
        <w:rPr>
          <w:rStyle w:val="FootnoteReference"/>
        </w:rPr>
        <w:footnoteReference w:id="21144"/>
      </w:r>
      <w:r>
        <w:t xml:space="preserve"> write; These things says the first</w:t>
      </w:r>
      <w:r>
        <w:rPr>
          <w:rStyle w:val="FootnoteReference"/>
        </w:rPr>
        <w:footnoteReference w:id="21145"/>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21146"/>
      </w:r>
      <w:r>
        <w:t xml:space="preserve"> your works, and tribulation</w:t>
      </w:r>
      <w:r>
        <w:rPr>
          <w:rStyle w:val="FootnoteReference"/>
        </w:rPr>
        <w:footnoteReference w:id="21147"/>
      </w:r>
      <w:r>
        <w:t xml:space="preserve">, and poverty</w:t>
      </w:r>
      <w:r>
        <w:rPr>
          <w:rStyle w:val="FootnoteReference"/>
        </w:rPr>
        <w:footnoteReference w:id="21148"/>
      </w:r>
      <w:r>
        <w:t xml:space="preserve">, (but you are rich) and I know the blasphemy</w:t>
      </w:r>
      <w:r>
        <w:rPr>
          <w:rStyle w:val="FootnoteReference"/>
        </w:rPr>
        <w:footnoteReference w:id="21149"/>
      </w:r>
      <w:r>
        <w:t xml:space="preserve"> of those who say they are Jews</w:t>
      </w:r>
      <w:r>
        <w:rPr>
          <w:rStyle w:val="FootnoteReference"/>
        </w:rPr>
        <w:footnoteReference w:id="21150"/>
      </w:r>
      <w:r>
        <w:t xml:space="preserve">, and are not, but are the synagogue</w:t>
      </w:r>
      <w:r>
        <w:rPr>
          <w:rStyle w:val="FootnoteReference"/>
        </w:rPr>
        <w:footnoteReference w:id="21151"/>
      </w:r>
      <w:r>
        <w:t xml:space="preserve"> of Satan</w:t>
      </w:r>
      <w:r>
        <w:rPr>
          <w:rStyle w:val="FootnoteReference"/>
        </w:rPr>
        <w:footnoteReference w:id="21152"/>
      </w:r>
      <w:r>
        <w:t xml:space="preserve">.</w:t>
      </w:r>
      <w:r>
        <w:rPr>
          <w:rStyle w:val="FootnoteReference"/>
        </w:rPr>
        <w:footnoteReference w:id="21153"/>
      </w:r>
      <w:r>
        <w:rPr>
          <w:rStyle w:val="FootnoteReference"/>
        </w:rPr>
        <w:footnoteReference w:id="21154"/>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21155"/>
      </w:r>
      <w:r>
        <w:t xml:space="preserve"> none of those things which you shall suffer: look, the devil</w:t>
      </w:r>
      <w:r>
        <w:rPr>
          <w:rStyle w:val="FootnoteReference"/>
        </w:rPr>
        <w:footnoteReference w:id="21156"/>
      </w:r>
      <w:r>
        <w:t xml:space="preserve"> shall cast some of you into prison, that you may be tried; and you shall have tribulation ten days</w:t>
      </w:r>
      <w:r>
        <w:rPr>
          <w:rStyle w:val="FootnoteReference"/>
        </w:rPr>
        <w:footnoteReference w:id="21157"/>
      </w:r>
      <w:r>
        <w:t xml:space="preserve">: be faithful to death, and I will give you a crown</w:t>
      </w:r>
      <w:r>
        <w:rPr>
          <w:rStyle w:val="FootnoteReference"/>
        </w:rPr>
        <w:footnoteReference w:id="21158"/>
      </w:r>
      <w:r>
        <w:t xml:space="preserve"> of life.</w:t>
      </w:r>
      <w:r>
        <w:rPr>
          <w:rStyle w:val="FootnoteReference"/>
        </w:rPr>
        <w:footnoteReference w:id="21159"/>
      </w:r>
      <w:r>
        <w:rPr>
          <w:rStyle w:val="FootnoteReference"/>
        </w:rPr>
        <w:footnoteReference w:id="21160"/>
      </w:r>
      <w:r>
        <w:rPr>
          <w:rStyle w:val="FootnoteReference"/>
        </w:rPr>
        <w:footnoteReference w:id="21161"/>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21162"/>
      </w:r>
      <w:r>
        <w:t xml:space="preserve"> death.</w:t>
      </w:r>
      <w:r>
        <w:rPr>
          <w:rStyle w:val="FootnoteReference"/>
        </w:rPr>
        <w:footnoteReference w:id="21163"/>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21164"/>
      </w:r>
      <w:r>
        <w:t xml:space="preserve"> of the assembly in Pergamos</w:t>
      </w:r>
      <w:r>
        <w:rPr>
          <w:rStyle w:val="FootnoteReference"/>
        </w:rPr>
        <w:footnoteReference w:id="21165"/>
      </w:r>
      <w:r>
        <w:t xml:space="preserve"> write; These things says the one who has the sharp sword with two edges;</w:t>
      </w:r>
      <w:r>
        <w:rPr>
          <w:rStyle w:val="FootnoteReference"/>
        </w:rPr>
        <w:footnoteReference w:id="21166"/>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21167"/>
      </w:r>
      <w:r>
        <w:t xml:space="preserve"> your works, and where you dwell, even where Satan's</w:t>
      </w:r>
      <w:r>
        <w:rPr>
          <w:rStyle w:val="FootnoteReference"/>
        </w:rPr>
        <w:footnoteReference w:id="21168"/>
      </w:r>
      <w:r>
        <w:t xml:space="preserve"> seat is: and you hold fast my name</w:t>
      </w:r>
      <w:r>
        <w:rPr>
          <w:rStyle w:val="FootnoteReference"/>
        </w:rPr>
        <w:footnoteReference w:id="21169"/>
      </w:r>
      <w:r>
        <w:t xml:space="preserve">, and have not denied</w:t>
      </w:r>
      <w:r>
        <w:rPr>
          <w:rStyle w:val="FootnoteReference"/>
        </w:rPr>
        <w:footnoteReference w:id="21170"/>
      </w:r>
      <w:r>
        <w:t xml:space="preserve"> my faith, even in those days in which Antipas</w:t>
      </w:r>
      <w:r>
        <w:rPr>
          <w:rStyle w:val="FootnoteReference"/>
        </w:rPr>
        <w:footnoteReference w:id="21171"/>
      </w:r>
      <w:r>
        <w:t xml:space="preserve"> was my faithful martyr, who was killed among you, where Satan dwells.</w:t>
      </w:r>
      <w:r>
        <w:rPr>
          <w:rStyle w:val="FootnoteReference"/>
        </w:rPr>
        <w:footnoteReference w:id="21172"/>
      </w:r>
      <w:r>
        <w:rPr>
          <w:rStyle w:val="FootnoteReference"/>
        </w:rPr>
        <w:footnoteReference w:id="21173"/>
      </w:r>
      <w:r>
        <w:t xml:space="preserve">{{field-off:Bible}}</w:t>
      </w:r>
    </w:p>
    <w:p>
      <w:r>
        <w:rPr>
          <w:sz w:val="18"/>
          <w:color w:val="777777"/>
        </w:rPr>
        <w:t xml:space="preserve">[[@Bible:Revelation 2:14]] </w:t>
      </w:r>
      <w:r>
        <w:rPr>
          <w:b/>
        </w:rPr>
        <w:t xml:space="preserve">14 </w:t>
      </w:r>
      <w:r>
        <w:t xml:space="preserve"> {{field-on:Bible}}</w:t>
      </w:r>
      <w:r>
        <w:t xml:space="preserve">But I have</w:t>
      </w:r>
      <w:r>
        <w:rPr>
          <w:rStyle w:val="FootnoteReference"/>
        </w:rPr>
        <w:footnoteReference w:id="21174"/>
      </w:r>
      <w:r>
        <w:t xml:space="preserve"> a few things against you, because you have there those who hold the doctrine of Balaam</w:t>
      </w:r>
      <w:r>
        <w:rPr>
          <w:rStyle w:val="FootnoteReference"/>
        </w:rPr>
        <w:footnoteReference w:id="21175"/>
      </w:r>
      <w:r>
        <w:t xml:space="preserve">, who taught Balac to cast a stumbling block before the children of Israel</w:t>
      </w:r>
      <w:r>
        <w:rPr>
          <w:rStyle w:val="FootnoteReference"/>
        </w:rPr>
        <w:footnoteReference w:id="21176"/>
      </w:r>
      <w:r>
        <w:t xml:space="preserve">, to eat things sacrificed to idols, and to commit</w:t>
      </w:r>
      <w:r>
        <w:rPr>
          <w:rStyle w:val="FootnoteReference"/>
        </w:rPr>
        <w:footnoteReference w:id="21177"/>
      </w:r>
      <w:r>
        <w:t xml:space="preserve"> sexual immorality.</w:t>
      </w:r>
      <w:r>
        <w:rPr>
          <w:rStyle w:val="FootnoteReference"/>
        </w:rPr>
        <w:footnoteReference w:id="21178"/>
      </w:r>
      <w:r>
        <w:rPr>
          <w:rStyle w:val="FootnoteReference"/>
        </w:rPr>
        <w:footnoteReference w:id="21179"/>
      </w:r>
      <w:r>
        <w:rPr>
          <w:rStyle w:val="FootnoteReference"/>
        </w:rPr>
        <w:footnoteReference w:id="21180"/>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21181"/>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21182"/>
      </w:r>
      <w:r>
        <w:t xml:space="preserve">; or else</w:t>
      </w:r>
      <w:r>
        <w:rPr>
          <w:rStyle w:val="FootnoteReference"/>
        </w:rPr>
        <w:footnoteReference w:id="21183"/>
      </w:r>
      <w:r>
        <w:t xml:space="preserve"> I will come to you quickly, and will fight</w:t>
      </w:r>
      <w:r>
        <w:rPr>
          <w:rStyle w:val="FootnoteReference"/>
        </w:rPr>
        <w:footnoteReference w:id="21184"/>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21185"/>
      </w:r>
      <w:r>
        <w:t xml:space="preserve"> of the hidden manna, and will give him a white stone, and in the stone a new</w:t>
      </w:r>
      <w:r>
        <w:rPr>
          <w:rStyle w:val="FootnoteReference"/>
        </w:rPr>
        <w:footnoteReference w:id="21186"/>
      </w:r>
      <w:r>
        <w:t xml:space="preserve"> name written, which no one knows saving</w:t>
      </w:r>
      <w:r>
        <w:rPr>
          <w:rStyle w:val="FootnoteReference"/>
        </w:rPr>
        <w:footnoteReference w:id="21187"/>
      </w:r>
      <w:r>
        <w:t xml:space="preserve"> the one who receives it.</w:t>
      </w:r>
      <w:r>
        <w:rPr>
          <w:rStyle w:val="FootnoteReference"/>
        </w:rPr>
        <w:footnoteReference w:id="21188"/>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21189"/>
      </w:r>
      <w:r>
        <w:t xml:space="preserve"> write; These things says the Son</w:t>
      </w:r>
      <w:r>
        <w:rPr>
          <w:rStyle w:val="FootnoteReference"/>
        </w:rPr>
        <w:footnoteReference w:id="21190"/>
      </w:r>
      <w:r>
        <w:t xml:space="preserve"> of God, who has his eyes like to a flame of fire, and his feet are like fine brass;</w:t>
      </w:r>
      <w:r>
        <w:rPr>
          <w:rStyle w:val="FootnoteReference"/>
        </w:rPr>
        <w:footnoteReference w:id="21191"/>
      </w:r>
      <w:r>
        <w:rPr>
          <w:rStyle w:val="FootnoteReference"/>
        </w:rPr>
        <w:footnoteReference w:id="21192"/>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21193"/>
      </w:r>
      <w:r>
        <w:t xml:space="preserve"> your works, and love, and service, and faith, and your patience</w:t>
      </w:r>
      <w:r>
        <w:rPr>
          <w:rStyle w:val="FootnoteReference"/>
        </w:rPr>
        <w:footnoteReference w:id="21194"/>
      </w:r>
      <w:r>
        <w:t xml:space="preserve">, and your works; and the last</w:t>
      </w:r>
      <w:r>
        <w:rPr>
          <w:rStyle w:val="FootnoteReference"/>
        </w:rPr>
        <w:footnoteReference w:id="21195"/>
      </w:r>
      <w:r>
        <w:t xml:space="preserve"> to be more than the first.</w:t>
      </w:r>
      <w:r>
        <w:rPr>
          <w:rStyle w:val="FootnoteReference"/>
        </w:rPr>
        <w:footnoteReference w:id="21196"/>
      </w:r>
      <w:r>
        <w:t xml:space="preserve">{{field-off:Bible}}</w:t>
      </w:r>
    </w:p>
    <w:p>
      <w:r>
        <w:rPr>
          <w:sz w:val="18"/>
          <w:color w:val="777777"/>
        </w:rPr>
        <w:t xml:space="preserve">[[@Bible:Revelation 2:20]] </w:t>
      </w:r>
      <w:r>
        <w:rPr>
          <w:b/>
        </w:rPr>
        <w:t xml:space="preserve">20 </w:t>
      </w:r>
      <w:r>
        <w:t xml:space="preserve"> {{field-on:Bible}}</w:t>
      </w:r>
      <w:r>
        <w:t xml:space="preserve">Notwithstanding I have</w:t>
      </w:r>
      <w:r>
        <w:rPr>
          <w:rStyle w:val="FootnoteReference"/>
        </w:rPr>
        <w:footnoteReference w:id="21197"/>
      </w:r>
      <w:r>
        <w:t xml:space="preserve"> a few things against you, because you allow that woman</w:t>
      </w:r>
      <w:r>
        <w:rPr>
          <w:rStyle w:val="FootnoteReference"/>
        </w:rPr>
        <w:footnoteReference w:id="21198"/>
      </w:r>
      <w:r>
        <w:t xml:space="preserve"> Jezebel</w:t>
      </w:r>
      <w:r>
        <w:rPr>
          <w:rStyle w:val="FootnoteReference"/>
        </w:rPr>
        <w:footnoteReference w:id="21199"/>
      </w:r>
      <w:r>
        <w:t xml:space="preserve">, which calls herself a prophetess, to teach and to seduce</w:t>
      </w:r>
      <w:r>
        <w:rPr>
          <w:rStyle w:val="FootnoteReference"/>
        </w:rPr>
        <w:footnoteReference w:id="2120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2120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21202"/>
      </w:r>
      <w:r>
        <w:t xml:space="preserve"> they repent of their deeds.</w:t>
      </w:r>
      <w:r>
        <w:rPr>
          <w:rStyle w:val="FootnoteReference"/>
        </w:rPr>
        <w:footnoteReference w:id="2120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21204"/>
      </w:r>
      <w:r>
        <w:t xml:space="preserve"> kill her children with death</w:t>
      </w:r>
      <w:r>
        <w:rPr>
          <w:rStyle w:val="FootnoteReference"/>
        </w:rPr>
        <w:footnoteReference w:id="21205"/>
      </w:r>
      <w:r>
        <w:t xml:space="preserve">; and all</w:t>
      </w:r>
      <w:r>
        <w:rPr>
          <w:rStyle w:val="FootnoteReference"/>
        </w:rPr>
        <w:footnoteReference w:id="21206"/>
      </w:r>
      <w:r>
        <w:t xml:space="preserve"> the assemblies shall know that I am</w:t>
      </w:r>
      <w:r>
        <w:rPr>
          <w:rStyle w:val="FootnoteReference"/>
        </w:rPr>
        <w:footnoteReference w:id="21207"/>
      </w:r>
      <w:r>
        <w:t xml:space="preserve"> the one who searches the reins and hearts: and I will give to every one of you according to your works.</w:t>
      </w:r>
      <w:r>
        <w:rPr>
          <w:rStyle w:val="FootnoteReference"/>
        </w:rPr>
        <w:footnoteReference w:id="21208"/>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21209"/>
      </w:r>
      <w:r>
        <w:t xml:space="preserve"> of Satan, as they speak; I will</w:t>
      </w:r>
      <w:r>
        <w:rPr>
          <w:rStyle w:val="FootnoteReference"/>
        </w:rPr>
        <w:footnoteReference w:id="21210"/>
      </w:r>
      <w:r>
        <w:t xml:space="preserve">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w:t>
      </w:r>
      <w:r>
        <w:rPr>
          <w:rStyle w:val="FootnoteReference"/>
        </w:rPr>
        <w:footnoteReference w:id="21211"/>
      </w:r>
      <w:r>
        <w:t xml:space="preserve"> which you have already hold fast till</w:t>
      </w:r>
      <w:r>
        <w:rPr>
          <w:rStyle w:val="FootnoteReference"/>
        </w:rPr>
        <w:footnoteReference w:id="21212"/>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21213"/>
      </w:r>
      <w:r>
        <w:t xml:space="preserve"> power over the nations:</w:t>
      </w:r>
      <w:r>
        <w:rPr>
          <w:rStyle w:val="FootnoteReference"/>
        </w:rPr>
        <w:footnoteReference w:id="21214"/>
      </w:r>
      <w:r>
        <w:rPr>
          <w:rStyle w:val="FootnoteReference"/>
        </w:rPr>
        <w:footnoteReference w:id="21215"/>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21216"/>
      </w:r>
      <w:r>
        <w:t xml:space="preserve"> rule them with a rod of iron; as the vessels of a potter shall they be broken to shivers: even</w:t>
      </w:r>
      <w:r>
        <w:rPr>
          <w:rStyle w:val="FootnoteReference"/>
        </w:rPr>
        <w:footnoteReference w:id="21217"/>
      </w:r>
      <w:r>
        <w:t xml:space="preserve">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21218"/>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212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21220"/>
      </w:r>
      <w:r>
        <w:t xml:space="preserve"> write; These things says the one who has the seven Spirits of God</w:t>
      </w:r>
      <w:r>
        <w:rPr>
          <w:rStyle w:val="FootnoteReference"/>
        </w:rPr>
        <w:footnoteReference w:id="21221"/>
      </w:r>
      <w:r>
        <w:t xml:space="preserve">, and the</w:t>
      </w:r>
      <w:r>
        <w:rPr>
          <w:rStyle w:val="FootnoteReference"/>
        </w:rPr>
        <w:footnoteReference w:id="21222"/>
      </w:r>
      <w:r>
        <w:t xml:space="preserve"> seven stars; I know</w:t>
      </w:r>
      <w:r>
        <w:rPr>
          <w:rStyle w:val="FootnoteReference"/>
        </w:rPr>
        <w:footnoteReference w:id="21223"/>
      </w:r>
      <w:r>
        <w:t xml:space="preserve"> your works, that you have a name that you live, and are dead.</w:t>
      </w:r>
      <w:r>
        <w:rPr>
          <w:rStyle w:val="FootnoteReference"/>
        </w:rPr>
        <w:footnoteReference w:id="21224"/>
      </w:r>
      <w:r>
        <w:rPr>
          <w:rStyle w:val="FootnoteReference"/>
        </w:rPr>
        <w:footnoteReference w:id="21225"/>
      </w:r>
      <w:r>
        <w:rPr>
          <w:rStyle w:val="FootnoteReference"/>
        </w:rPr>
        <w:footnoteReference w:id="21226"/>
      </w:r>
      <w:r>
        <w:rPr>
          <w:rStyle w:val="FootnoteReference"/>
        </w:rPr>
        <w:footnoteReference w:id="21227"/>
      </w:r>
      <w:r>
        <w:rPr>
          <w:rStyle w:val="FootnoteReference"/>
        </w:rPr>
        <w:footnoteReference w:id="21228"/>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21229"/>
      </w:r>
      <w:r>
        <w:t xml:space="preserve">, and strengthen</w:t>
      </w:r>
      <w:r>
        <w:rPr>
          <w:rStyle w:val="FootnoteReference"/>
        </w:rPr>
        <w:footnoteReference w:id="21230"/>
      </w:r>
      <w:r>
        <w:t xml:space="preserve"> the things which remain, that are ready to die: for I have not found your works perfect before God.</w:t>
      </w:r>
      <w:r>
        <w:rPr>
          <w:rStyle w:val="FootnoteReference"/>
        </w:rPr>
        <w:footnoteReference w:id="21231"/>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21232"/>
      </w:r>
      <w:r>
        <w:t xml:space="preserve"> therefore how you have received and heard, and hold</w:t>
      </w:r>
      <w:r>
        <w:rPr>
          <w:rStyle w:val="FootnoteReference"/>
        </w:rPr>
        <w:footnoteReference w:id="21233"/>
      </w:r>
      <w:r>
        <w:t xml:space="preserve"> fast, and repent</w:t>
      </w:r>
      <w:r>
        <w:rPr>
          <w:rStyle w:val="FootnoteReference"/>
        </w:rPr>
        <w:footnoteReference w:id="21234"/>
      </w:r>
      <w:r>
        <w:t xml:space="preserve">. If therefore you shall not watch, I will</w:t>
      </w:r>
      <w:r>
        <w:rPr>
          <w:rStyle w:val="FootnoteReference"/>
        </w:rPr>
        <w:footnoteReference w:id="21235"/>
      </w:r>
      <w:r>
        <w:t xml:space="preserve"> come on you as a thief, and you shall not know</w:t>
      </w:r>
      <w:r>
        <w:rPr>
          <w:rStyle w:val="FootnoteReference"/>
        </w:rPr>
        <w:footnoteReference w:id="21236"/>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21237"/>
      </w:r>
      <w:r>
        <w:t xml:space="preserve"> even</w:t>
      </w:r>
      <w:r>
        <w:rPr>
          <w:rStyle w:val="FootnoteReference"/>
        </w:rPr>
        <w:footnoteReference w:id="21238"/>
      </w:r>
      <w:r>
        <w:t xml:space="preserve"> in Sardis which</w:t>
      </w:r>
      <w:r>
        <w:rPr>
          <w:rStyle w:val="FootnoteReference"/>
        </w:rPr>
        <w:footnoteReference w:id="21239"/>
      </w:r>
      <w:r>
        <w:t xml:space="preserve"> have not defiled their clothes; and they shall walk</w:t>
      </w:r>
      <w:r>
        <w:rPr>
          <w:rStyle w:val="FootnoteReference"/>
        </w:rPr>
        <w:footnoteReference w:id="21240"/>
      </w:r>
      <w:r>
        <w:t xml:space="preserve"> with me in white: for they are worthy.</w:t>
      </w:r>
      <w:r>
        <w:rPr>
          <w:rStyle w:val="FootnoteReference"/>
        </w:rPr>
        <w:footnoteReference w:id="21241"/>
      </w:r>
      <w:r>
        <w:t xml:space="preserve">{{field-off:Bible}}</w:t>
      </w:r>
    </w:p>
    <w:p>
      <w:r>
        <w:rPr>
          <w:sz w:val="18"/>
          <w:color w:val="777777"/>
        </w:rPr>
        <w:t xml:space="preserve">[[@Bible:Revelation 3:5]] </w:t>
      </w:r>
      <w:r>
        <w:rPr>
          <w:b/>
        </w:rPr>
        <w:t xml:space="preserve">5 </w:t>
      </w:r>
      <w:r>
        <w:t xml:space="preserve"> {{field-on:Bible}}</w:t>
      </w:r>
      <w:r>
        <w:t xml:space="preserve">the one who overcomes, the same</w:t>
      </w:r>
      <w:r>
        <w:rPr>
          <w:rStyle w:val="FootnoteReference"/>
        </w:rPr>
        <w:footnoteReference w:id="21242"/>
      </w:r>
      <w:r>
        <w:t xml:space="preserve"> shall be clothed in white clothing; and I will not blot</w:t>
      </w:r>
      <w:r>
        <w:rPr>
          <w:rStyle w:val="FootnoteReference"/>
        </w:rPr>
        <w:footnoteReference w:id="21243"/>
      </w:r>
      <w:r>
        <w:t xml:space="preserve"> out his name out of the book</w:t>
      </w:r>
      <w:r>
        <w:rPr>
          <w:rStyle w:val="FootnoteReference"/>
        </w:rPr>
        <w:footnoteReference w:id="21244"/>
      </w:r>
      <w:r>
        <w:t xml:space="preserve"> of life, but I will confess</w:t>
      </w:r>
      <w:r>
        <w:rPr>
          <w:rStyle w:val="FootnoteReference"/>
        </w:rPr>
        <w:footnoteReference w:id="21245"/>
      </w:r>
      <w:r>
        <w:t xml:space="preserve"> his name before my Father, and before his angels.</w:t>
      </w:r>
      <w:r>
        <w:rPr>
          <w:rStyle w:val="FootnoteReference"/>
        </w:rPr>
        <w:footnoteReference w:id="21246"/>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21247"/>
      </w:r>
      <w:r>
        <w:t xml:space="preserve">{{field-off:Bible}}</w:t>
      </w:r>
    </w:p>
    <w:p>
      <w:r>
        <w:rPr>
          <w:sz w:val="18"/>
          <w:color w:val="777777"/>
        </w:rPr>
        <w:t xml:space="preserve">[[@Bible:Revelation 3:7]] </w:t>
      </w:r>
      <w:r>
        <w:rPr>
          <w:b/>
        </w:rPr>
        <w:t xml:space="preserve">7 </w:t>
      </w:r>
      <w:r>
        <w:t xml:space="preserve"> {{field-on:Bible}}</w:t>
      </w:r>
      <w:r>
        <w:t xml:space="preserve">And to the</w:t>
      </w:r>
      <w:r>
        <w:rPr>
          <w:rStyle w:val="FootnoteReference"/>
        </w:rPr>
        <w:footnoteReference w:id="21248"/>
      </w:r>
      <w:r>
        <w:t xml:space="preserve"> angel of the assembly in Philadelphia</w:t>
      </w:r>
      <w:r>
        <w:rPr>
          <w:rStyle w:val="FootnoteReference"/>
        </w:rPr>
        <w:footnoteReference w:id="21249"/>
      </w:r>
      <w:r>
        <w:t xml:space="preserve"> write; These things says the one who is holy, the one who is true, the one who has the key</w:t>
      </w:r>
      <w:r>
        <w:rPr>
          <w:rStyle w:val="FootnoteReference"/>
        </w:rPr>
        <w:footnoteReference w:id="21250"/>
      </w:r>
      <w:r>
        <w:t xml:space="preserve"> of David</w:t>
      </w:r>
      <w:r>
        <w:rPr>
          <w:rStyle w:val="FootnoteReference"/>
        </w:rPr>
        <w:footnoteReference w:id="21251"/>
      </w:r>
      <w:r>
        <w:t xml:space="preserve">, the one who opens, and no one shuts; and shuts, and no one opens;</w:t>
      </w:r>
      <w:r>
        <w:rPr>
          <w:rStyle w:val="FootnoteReference"/>
        </w:rPr>
        <w:footnoteReference w:id="21252"/>
      </w:r>
      <w:r>
        <w:rPr>
          <w:rStyle w:val="FootnoteReference"/>
        </w:rPr>
        <w:footnoteReference w:id="21253"/>
      </w:r>
      <w:r>
        <w:rPr>
          <w:rStyle w:val="FootnoteReference"/>
        </w:rPr>
        <w:footnoteReference w:id="21254"/>
      </w:r>
      <w:r>
        <w:t xml:space="preserve">{{field-off:Bible}}</w:t>
      </w:r>
    </w:p>
    <w:p>
      <w:r>
        <w:rPr>
          <w:sz w:val="18"/>
          <w:color w:val="777777"/>
        </w:rPr>
        <w:t xml:space="preserve">[[@Bible:Revelation 3:8]] </w:t>
      </w:r>
      <w:r>
        <w:rPr>
          <w:b/>
        </w:rPr>
        <w:t xml:space="preserve">8 </w:t>
      </w:r>
      <w:r>
        <w:t xml:space="preserve"> {{field-on:Bible}}</w:t>
      </w:r>
      <w:r>
        <w:t xml:space="preserve">I know</w:t>
      </w:r>
      <w:r>
        <w:rPr>
          <w:rStyle w:val="FootnoteReference"/>
        </w:rPr>
        <w:footnoteReference w:id="21255"/>
      </w:r>
      <w:r>
        <w:t xml:space="preserve"> your works: look, I have set before you an open</w:t>
      </w:r>
      <w:r>
        <w:rPr>
          <w:rStyle w:val="FootnoteReference"/>
        </w:rPr>
        <w:footnoteReference w:id="21256"/>
      </w:r>
      <w:r>
        <w:t xml:space="preserve"> door, and no one can shut it: for you have a little</w:t>
      </w:r>
      <w:r>
        <w:rPr>
          <w:rStyle w:val="FootnoteReference"/>
        </w:rPr>
        <w:footnoteReference w:id="21257"/>
      </w:r>
      <w:r>
        <w:t xml:space="preserve"> strength, and have kept my word, and have not denied my name.</w:t>
      </w:r>
      <w:r>
        <w:rPr>
          <w:rStyle w:val="FootnoteReference"/>
        </w:rPr>
        <w:footnoteReference w:id="21258"/>
      </w:r>
      <w:r>
        <w:rPr>
          <w:rStyle w:val="FootnoteReference"/>
        </w:rPr>
        <w:footnoteReference w:id="21259"/>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21260"/>
      </w:r>
      <w:r>
        <w:t xml:space="preserve"> of Satan</w:t>
      </w:r>
      <w:r>
        <w:rPr>
          <w:rStyle w:val="FootnoteReference"/>
        </w:rPr>
        <w:footnoteReference w:id="21261"/>
      </w:r>
      <w:r>
        <w:t xml:space="preserve">, which say they are Jews</w:t>
      </w:r>
      <w:r>
        <w:rPr>
          <w:rStyle w:val="FootnoteReference"/>
        </w:rPr>
        <w:footnoteReference w:id="21262"/>
      </w:r>
      <w:r>
        <w:t xml:space="preserve">, and are not, but do lie; look, I will make them to</w:t>
      </w:r>
      <w:r>
        <w:rPr>
          <w:rStyle w:val="FootnoteReference"/>
        </w:rPr>
        <w:footnoteReference w:id="21263"/>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21264"/>
      </w:r>
      <w:r>
        <w:t xml:space="preserve"> of my patience, I also</w:t>
      </w:r>
      <w:r>
        <w:rPr>
          <w:rStyle w:val="FootnoteReference"/>
        </w:rPr>
        <w:footnoteReference w:id="21265"/>
      </w:r>
      <w:r>
        <w:t xml:space="preserve"> will keep you from the hour of temptation, which shall come upon all the world, to try</w:t>
      </w:r>
      <w:r>
        <w:rPr>
          <w:rStyle w:val="FootnoteReference"/>
        </w:rPr>
        <w:footnoteReference w:id="21266"/>
      </w:r>
      <w:r>
        <w:t xml:space="preserve"> those who dwell upon the earth.</w:t>
      </w:r>
      <w:r>
        <w:rPr>
          <w:rStyle w:val="FootnoteReference"/>
        </w:rPr>
        <w:footnoteReference w:id="21267"/>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21268"/>
      </w:r>
      <w:r>
        <w:t xml:space="preserve"> quickly: hold</w:t>
      </w:r>
      <w:r>
        <w:rPr>
          <w:rStyle w:val="FootnoteReference"/>
        </w:rPr>
        <w:footnoteReference w:id="21269"/>
      </w:r>
      <w:r>
        <w:t xml:space="preserve"> that fast which you have, that no one take your crown.</w:t>
      </w:r>
      <w:r>
        <w:rPr>
          <w:rStyle w:val="FootnoteReference"/>
        </w:rPr>
        <w:footnoteReference w:id="21270"/>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21271"/>
      </w:r>
      <w:r>
        <w:t xml:space="preserve"> in the temple of my God, and he shall go no more out: and I will</w:t>
      </w:r>
      <w:r>
        <w:rPr>
          <w:rStyle w:val="FootnoteReference"/>
        </w:rPr>
        <w:footnoteReference w:id="21272"/>
      </w:r>
      <w:r>
        <w:t xml:space="preserve"> write upon him the name of my God, and the name of the city</w:t>
      </w:r>
      <w:r>
        <w:rPr>
          <w:rStyle w:val="FootnoteReference"/>
        </w:rPr>
        <w:footnoteReference w:id="21273"/>
      </w:r>
      <w:r>
        <w:t xml:space="preserve"> of my God, who is new Jerusalem</w:t>
      </w:r>
      <w:r>
        <w:rPr>
          <w:rStyle w:val="FootnoteReference"/>
        </w:rPr>
        <w:footnoteReference w:id="21274"/>
      </w:r>
      <w:r>
        <w:t xml:space="preserve">, which comes down out of heaven from my God: and I will write upon him my new</w:t>
      </w:r>
      <w:r>
        <w:rPr>
          <w:rStyle w:val="FootnoteReference"/>
        </w:rPr>
        <w:footnoteReference w:id="21275"/>
      </w:r>
      <w:r>
        <w:t xml:space="preserve"> name.</w:t>
      </w:r>
      <w:r>
        <w:rPr>
          <w:rStyle w:val="FootnoteReference"/>
        </w:rPr>
        <w:footnoteReference w:id="21276"/>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21277"/>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21278"/>
      </w:r>
      <w:r>
        <w:t xml:space="preserve"> of the assembly of the Laodiceans</w:t>
      </w:r>
      <w:r>
        <w:rPr>
          <w:rStyle w:val="FootnoteReference"/>
        </w:rPr>
        <w:footnoteReference w:id="21279"/>
      </w:r>
      <w:r>
        <w:t xml:space="preserve"> write; These things says the Amen</w:t>
      </w:r>
      <w:r>
        <w:rPr>
          <w:rStyle w:val="FootnoteReference"/>
        </w:rPr>
        <w:footnoteReference w:id="21280"/>
      </w:r>
      <w:r>
        <w:t xml:space="preserve">, the faithful</w:t>
      </w:r>
      <w:r>
        <w:rPr>
          <w:rStyle w:val="FootnoteReference"/>
        </w:rPr>
        <w:footnoteReference w:id="21281"/>
      </w:r>
      <w:r>
        <w:t xml:space="preserve"> and true witness, the beginning</w:t>
      </w:r>
      <w:r>
        <w:rPr>
          <w:rStyle w:val="FootnoteReference"/>
        </w:rPr>
        <w:footnoteReference w:id="21282"/>
      </w:r>
      <w:r>
        <w:t xml:space="preserve"> of the creation of God;</w:t>
      </w:r>
      <w:r>
        <w:rPr>
          <w:rStyle w:val="FootnoteReference"/>
        </w:rPr>
        <w:footnoteReference w:id="21283"/>
      </w:r>
      <w:r>
        <w:t xml:space="preserve">{{field-off:Bible}}</w:t>
      </w:r>
    </w:p>
    <w:p>
      <w:r>
        <w:rPr>
          <w:sz w:val="18"/>
          <w:color w:val="777777"/>
        </w:rPr>
        <w:t xml:space="preserve">[[@Bible:Revelation 3:15]] </w:t>
      </w:r>
      <w:r>
        <w:rPr>
          <w:b/>
        </w:rPr>
        <w:t xml:space="preserve">15 </w:t>
      </w:r>
      <w:r>
        <w:t xml:space="preserve"> {{field-on:Bible}}</w:t>
      </w:r>
      <w:r>
        <w:t xml:space="preserve">I know</w:t>
      </w:r>
      <w:r>
        <w:rPr>
          <w:rStyle w:val="FootnoteReference"/>
        </w:rPr>
        <w:footnoteReference w:id="21284"/>
      </w:r>
      <w:r>
        <w:t xml:space="preserve"> your works, that</w:t>
      </w:r>
      <w:r>
        <w:rPr>
          <w:rStyle w:val="FootnoteReference"/>
        </w:rPr>
        <w:footnoteReference w:id="21285"/>
      </w:r>
      <w:r>
        <w:t xml:space="preserve"> you are neither cold nor hot: I would</w:t>
      </w:r>
      <w:r>
        <w:rPr>
          <w:rStyle w:val="FootnoteReference"/>
        </w:rPr>
        <w:footnoteReference w:id="21286"/>
      </w:r>
      <w:r>
        <w:t xml:space="preserve"> you were cold or hot.</w:t>
      </w:r>
      <w:r>
        <w:rPr>
          <w:rStyle w:val="FootnoteReference"/>
        </w:rPr>
        <w:footnoteReference w:id="21287"/>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21288"/>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21289"/>
      </w:r>
      <w:r>
        <w:t xml:space="preserve"> rich, and increased with goods, and have need</w:t>
      </w:r>
      <w:r>
        <w:rPr>
          <w:rStyle w:val="FootnoteReference"/>
        </w:rPr>
        <w:footnoteReference w:id="21290"/>
      </w:r>
      <w:r>
        <w:t xml:space="preserve"> of nothing; and do not know that you are wretched</w:t>
      </w:r>
      <w:r>
        <w:rPr>
          <w:rStyle w:val="FootnoteReference"/>
        </w:rPr>
        <w:footnoteReference w:id="21291"/>
      </w:r>
      <w:r>
        <w:t xml:space="preserve">, and miserable, and poor, and blind</w:t>
      </w:r>
      <w:r>
        <w:rPr>
          <w:rStyle w:val="FootnoteReference"/>
        </w:rPr>
        <w:footnoteReference w:id="21292"/>
      </w:r>
      <w:r>
        <w:t xml:space="preserve">, and naked</w:t>
      </w:r>
      <w:r>
        <w:rPr>
          <w:rStyle w:val="FootnoteReference"/>
        </w:rPr>
        <w:footnoteReference w:id="21293"/>
      </w:r>
      <w:r>
        <w:t xml:space="preserve">:</w:t>
      </w:r>
      <w:r>
        <w:rPr>
          <w:rStyle w:val="FootnoteReference"/>
        </w:rPr>
        <w:footnoteReference w:id="21294"/>
      </w:r>
      <w:r>
        <w:rPr>
          <w:rStyle w:val="FootnoteReference"/>
        </w:rPr>
        <w:footnoteReference w:id="21295"/>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21296"/>
      </w:r>
      <w:r>
        <w:t xml:space="preserve"> you to buy of me gold</w:t>
      </w:r>
      <w:r>
        <w:rPr>
          <w:rStyle w:val="FootnoteReference"/>
        </w:rPr>
        <w:footnoteReference w:id="21297"/>
      </w:r>
      <w:r>
        <w:t xml:space="preserve"> tried in the fire, that you may be rich; and white</w:t>
      </w:r>
      <w:r>
        <w:rPr>
          <w:rStyle w:val="FootnoteReference"/>
        </w:rPr>
        <w:footnoteReference w:id="21298"/>
      </w:r>
      <w:r>
        <w:t xml:space="preserve"> clothing, that you may be clothed, and that the shame</w:t>
      </w:r>
      <w:r>
        <w:rPr>
          <w:rStyle w:val="FootnoteReference"/>
        </w:rPr>
        <w:footnoteReference w:id="21299"/>
      </w:r>
      <w:r>
        <w:t xml:space="preserve"> of your nakedness do not appear; and anoint</w:t>
      </w:r>
      <w:r>
        <w:rPr>
          <w:rStyle w:val="FootnoteReference"/>
        </w:rPr>
        <w:footnoteReference w:id="21300"/>
      </w:r>
      <w:r>
        <w:t xml:space="preserve"> your eyes with eye salve, that you may see.</w:t>
      </w:r>
      <w:r>
        <w:rPr>
          <w:rStyle w:val="FootnoteReference"/>
        </w:rPr>
        <w:footnoteReference w:id="21301"/>
      </w:r>
      <w:r>
        <w:rPr>
          <w:rStyle w:val="FootnoteReference"/>
        </w:rPr>
        <w:footnoteReference w:id="21302"/>
      </w:r>
      <w:r>
        <w:t xml:space="preserve">{{field-off:Bible}}</w:t>
      </w:r>
    </w:p>
    <w:p>
      <w:r>
        <w:rPr>
          <w:sz w:val="18"/>
          <w:color w:val="777777"/>
        </w:rPr>
        <w:t xml:space="preserve">[[@Bible:Revelation 3:19]] </w:t>
      </w:r>
      <w:r>
        <w:rPr>
          <w:b/>
        </w:rPr>
        <w:t xml:space="preserve">19 </w:t>
      </w:r>
      <w:r>
        <w:t xml:space="preserve"> {{field-on:Bible}}</w:t>
      </w:r>
      <w:r>
        <w:t xml:space="preserve">As many</w:t>
      </w:r>
      <w:r>
        <w:rPr>
          <w:rStyle w:val="FootnoteReference"/>
        </w:rPr>
        <w:footnoteReference w:id="21303"/>
      </w:r>
      <w:r>
        <w:t xml:space="preserve"> as I love, I rebuke and chasten: be zealous therefore, and repent</w:t>
      </w:r>
      <w:r>
        <w:rPr>
          <w:rStyle w:val="FootnoteReference"/>
        </w:rPr>
        <w:footnoteReference w:id="21304"/>
      </w:r>
      <w:r>
        <w:t xml:space="preserve">.</w:t>
      </w:r>
      <w:r>
        <w:rPr>
          <w:rStyle w:val="FootnoteReference"/>
        </w:rPr>
        <w:footnoteReference w:id="2130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21306"/>
      </w:r>
      <w:r>
        <w:t xml:space="preserve"> at the door, and knock: if anyone hear my voice, and open the door, I will</w:t>
      </w:r>
      <w:r>
        <w:rPr>
          <w:rStyle w:val="FootnoteReference"/>
        </w:rPr>
        <w:footnoteReference w:id="21307"/>
      </w:r>
      <w:r>
        <w:t xml:space="preserve"> come in to him, and will sup</w:t>
      </w:r>
      <w:r>
        <w:rPr>
          <w:rStyle w:val="FootnoteReference"/>
        </w:rPr>
        <w:footnoteReference w:id="2130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21309"/>
      </w:r>
      <w:r>
        <w:t xml:space="preserve"> with me in my throne, even</w:t>
      </w:r>
      <w:r>
        <w:rPr>
          <w:rStyle w:val="FootnoteReference"/>
        </w:rPr>
        <w:footnoteReference w:id="21310"/>
      </w:r>
      <w:r>
        <w:t xml:space="preserve"> as I also overcame, and am</w:t>
      </w:r>
      <w:r>
        <w:rPr>
          <w:rStyle w:val="FootnoteReference"/>
        </w:rPr>
        <w:footnoteReference w:id="21311"/>
      </w:r>
      <w:r>
        <w:t xml:space="preserve"> set down with my Father in his throne.</w:t>
      </w:r>
      <w:r>
        <w:rPr>
          <w:rStyle w:val="FootnoteReference"/>
        </w:rPr>
        <w:footnoteReference w:id="21312"/>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213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21314"/>
      </w:r>
      <w:r>
        <w:t xml:space="preserve"> was opened in heaven: and the first</w:t>
      </w:r>
      <w:r>
        <w:rPr>
          <w:rStyle w:val="FootnoteReference"/>
        </w:rPr>
        <w:footnoteReference w:id="21315"/>
      </w:r>
      <w:r>
        <w:t xml:space="preserve"> voice which I heard was as it were of a trumpet talking with me; which said, Come</w:t>
      </w:r>
      <w:r>
        <w:rPr>
          <w:rStyle w:val="FootnoteReference"/>
        </w:rPr>
        <w:footnoteReference w:id="21316"/>
      </w:r>
      <w:r>
        <w:t xml:space="preserve"> up here, and I</w:t>
      </w:r>
      <w:r>
        <w:rPr>
          <w:rStyle w:val="FootnoteReference"/>
        </w:rPr>
        <w:footnoteReference w:id="21317"/>
      </w:r>
      <w:r>
        <w:t xml:space="preserve">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21318"/>
      </w:r>
      <w:r>
        <w:t xml:space="preserve"> in the spirit: and, look, a throne</w:t>
      </w:r>
      <w:r>
        <w:rPr>
          <w:rStyle w:val="FootnoteReference"/>
        </w:rPr>
        <w:footnoteReference w:id="21319"/>
      </w:r>
      <w:r>
        <w:t xml:space="preserve"> was set in heaven, and one</w:t>
      </w:r>
      <w:r>
        <w:rPr>
          <w:rStyle w:val="FootnoteReference"/>
        </w:rPr>
        <w:footnoteReference w:id="21320"/>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21321"/>
      </w:r>
      <w:r>
        <w:t xml:space="preserve"> jasper and a sardine stone: and there was a rainbow</w:t>
      </w:r>
      <w:r>
        <w:rPr>
          <w:rStyle w:val="FootnoteReference"/>
        </w:rPr>
        <w:footnoteReference w:id="21322"/>
      </w:r>
      <w:r>
        <w:t xml:space="preserve"> round about the throne, in sight like to an emerald.</w:t>
      </w:r>
      <w:r>
        <w:rPr>
          <w:rStyle w:val="FootnoteReference"/>
        </w:rPr>
        <w:footnoteReference w:id="21323"/>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21324"/>
      </w:r>
      <w:r>
        <w:t xml:space="preserve"> and twenty seats: and upon the seats I saw four and twenty elders sitting, clothed</w:t>
      </w:r>
      <w:r>
        <w:rPr>
          <w:rStyle w:val="FootnoteReference"/>
        </w:rPr>
        <w:footnoteReference w:id="21325"/>
      </w:r>
      <w:r>
        <w:t xml:space="preserve"> in white clothing; and they had on their heads crowns</w:t>
      </w:r>
      <w:r>
        <w:rPr>
          <w:rStyle w:val="FootnoteReference"/>
        </w:rPr>
        <w:footnoteReference w:id="21326"/>
      </w:r>
      <w:r>
        <w:t xml:space="preserve"> of gold.</w:t>
      </w:r>
      <w:r>
        <w:rPr>
          <w:rStyle w:val="FootnoteReference"/>
        </w:rPr>
        <w:footnoteReference w:id="21327"/>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21328"/>
      </w:r>
      <w:r>
        <w:t xml:space="preserve"> lightnings and thunderings and voices: and there were seven</w:t>
      </w:r>
      <w:r>
        <w:rPr>
          <w:rStyle w:val="FootnoteReference"/>
        </w:rPr>
        <w:footnoteReference w:id="21329"/>
      </w:r>
      <w:r>
        <w:t xml:space="preserve"> lamps of fire burning before the throne, which are the seven</w:t>
      </w:r>
      <w:r>
        <w:rPr>
          <w:rStyle w:val="FootnoteReference"/>
        </w:rPr>
        <w:footnoteReference w:id="21330"/>
      </w:r>
      <w:r>
        <w:t xml:space="preserve"> Spirits of God</w:t>
      </w:r>
      <w:r>
        <w:rPr>
          <w:rStyle w:val="FootnoteReference"/>
        </w:rPr>
        <w:footnoteReference w:id="21331"/>
      </w:r>
      <w:r>
        <w:t xml:space="preserve">.</w:t>
      </w:r>
      <w:r>
        <w:rPr>
          <w:rStyle w:val="FootnoteReference"/>
        </w:rPr>
        <w:footnoteReference w:id="21332"/>
      </w:r>
      <w:r>
        <w:rPr>
          <w:rStyle w:val="FootnoteReference"/>
        </w:rPr>
        <w:footnoteReference w:id="21333"/>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21334"/>
      </w:r>
      <w:r>
        <w:t xml:space="preserve"> of glass like to crystal</w:t>
      </w:r>
      <w:r>
        <w:rPr>
          <w:rStyle w:val="FootnoteReference"/>
        </w:rPr>
        <w:footnoteReference w:id="21335"/>
      </w:r>
      <w:r>
        <w:t xml:space="preserve">: and in the midst</w:t>
      </w:r>
      <w:r>
        <w:rPr>
          <w:rStyle w:val="FootnoteReference"/>
        </w:rPr>
        <w:footnoteReference w:id="21336"/>
      </w:r>
      <w:r>
        <w:t xml:space="preserve"> of the throne, and round about the throne, were four beasts</w:t>
      </w:r>
      <w:r>
        <w:rPr>
          <w:rStyle w:val="FootnoteReference"/>
        </w:rPr>
        <w:footnoteReference w:id="21337"/>
      </w:r>
      <w:r>
        <w:t xml:space="preserve"> full</w:t>
      </w:r>
      <w:r>
        <w:rPr>
          <w:rStyle w:val="FootnoteReference"/>
        </w:rPr>
        <w:footnoteReference w:id="21338"/>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21339"/>
      </w:r>
      <w:r>
        <w:t xml:space="preserve"> was like a lion, and the second beast like a calf</w:t>
      </w:r>
      <w:r>
        <w:rPr>
          <w:rStyle w:val="FootnoteReference"/>
        </w:rPr>
        <w:footnoteReference w:id="21340"/>
      </w:r>
      <w:r>
        <w:t xml:space="preserve">, and the third beast had a face as a man, and the fourth beast was like a flying</w:t>
      </w:r>
      <w:r>
        <w:rPr>
          <w:rStyle w:val="FootnoteReference"/>
        </w:rPr>
        <w:footnoteReference w:id="21341"/>
      </w:r>
      <w:r>
        <w:t xml:space="preserve"> eagle.</w:t>
      </w:r>
      <w:r>
        <w:rPr>
          <w:rStyle w:val="FootnoteReference"/>
        </w:rPr>
        <w:footnoteReference w:id="21342"/>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w:t>
      </w:r>
      <w:r>
        <w:rPr>
          <w:rStyle w:val="FootnoteReference"/>
        </w:rPr>
        <w:footnoteReference w:id="21343"/>
      </w:r>
      <w:r>
        <w:t xml:space="preserve"> were full</w:t>
      </w:r>
      <w:r>
        <w:rPr>
          <w:rStyle w:val="FootnoteReference"/>
        </w:rPr>
        <w:footnoteReference w:id="21344"/>
      </w:r>
      <w:r>
        <w:t xml:space="preserve"> of eyes within: and they rest not day and night, saying, Holy</w:t>
      </w:r>
      <w:r>
        <w:rPr>
          <w:rStyle w:val="FootnoteReference"/>
        </w:rPr>
        <w:footnoteReference w:id="21345"/>
      </w:r>
      <w:r>
        <w:t xml:space="preserve">, holy, holy, Lord God Almighty</w:t>
      </w:r>
      <w:r>
        <w:rPr>
          <w:rStyle w:val="FootnoteReference"/>
        </w:rPr>
        <w:footnoteReference w:id="21346"/>
      </w:r>
      <w:r>
        <w:t xml:space="preserve">, which</w:t>
      </w:r>
      <w:r>
        <w:rPr>
          <w:rStyle w:val="FootnoteReference"/>
        </w:rPr>
        <w:footnoteReference w:id="21347"/>
      </w:r>
      <w:r>
        <w:t xml:space="preserve"> was, and is, and is to come.</w:t>
      </w:r>
      <w:r>
        <w:rPr>
          <w:rStyle w:val="FootnoteReference"/>
        </w:rPr>
        <w:footnoteReference w:id="21348"/>
      </w:r>
      <w:r>
        <w:t xml:space="preserve">{{field-off:Bible}}</w:t>
      </w:r>
    </w:p>
    <w:p>
      <w:r>
        <w:rPr>
          <w:sz w:val="18"/>
          <w:color w:val="777777"/>
        </w:rPr>
        <w:t xml:space="preserve">[[@Bible:Revelation 4:9]] </w:t>
      </w:r>
      <w:r>
        <w:rPr>
          <w:b/>
        </w:rPr>
        <w:t xml:space="preserve">9 </w:t>
      </w:r>
      <w:r>
        <w:t xml:space="preserve"> {{field-on:Bible}}</w:t>
      </w:r>
      <w:r>
        <w:t xml:space="preserve">And when</w:t>
      </w:r>
      <w:r>
        <w:rPr>
          <w:rStyle w:val="FootnoteReference"/>
        </w:rPr>
        <w:footnoteReference w:id="21349"/>
      </w:r>
      <w:r>
        <w:t xml:space="preserve"> those beasts give glory and honor and thanks to him who sat on the throne, who lives forever and ever,</w:t>
      </w:r>
      <w:r>
        <w:rPr>
          <w:rStyle w:val="FootnoteReference"/>
        </w:rPr>
        <w:footnoteReference w:id="21350"/>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21351"/>
      </w:r>
      <w:r>
        <w:t xml:space="preserve"> down before him who sat on the throne, and worship</w:t>
      </w:r>
      <w:r>
        <w:rPr>
          <w:rStyle w:val="FootnoteReference"/>
        </w:rPr>
        <w:footnoteReference w:id="21352"/>
      </w:r>
      <w:r>
        <w:t xml:space="preserve"> him who lives forever and ever, and cast</w:t>
      </w:r>
      <w:r>
        <w:rPr>
          <w:rStyle w:val="FootnoteReference"/>
        </w:rPr>
        <w:footnoteReference w:id="21353"/>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21354"/>
      </w:r>
      <w:r>
        <w:t xml:space="preserve"> glory and honor and power: for you have created all things, and for</w:t>
      </w:r>
      <w:r>
        <w:rPr>
          <w:rStyle w:val="FootnoteReference"/>
        </w:rPr>
        <w:footnoteReference w:id="21355"/>
      </w:r>
      <w:r>
        <w:t xml:space="preserve"> your pleasure they are and were created.</w:t>
      </w:r>
      <w:r>
        <w:rPr>
          <w:rStyle w:val="FootnoteReference"/>
        </w:rPr>
        <w:footnoteReference w:id="21356"/>
      </w:r>
      <w:r>
        <w:rPr>
          <w:rStyle w:val="FootnoteReference"/>
        </w:rPr>
        <w:footnoteReference w:id="213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21358"/>
      </w:r>
      <w:r>
        <w:t xml:space="preserve"> written within and on the backside, sealed</w:t>
      </w:r>
      <w:r>
        <w:rPr>
          <w:rStyle w:val="FootnoteReference"/>
        </w:rPr>
        <w:footnoteReference w:id="21359"/>
      </w:r>
      <w:r>
        <w:t xml:space="preserve"> with seven seals.</w:t>
      </w:r>
      <w:r>
        <w:rPr>
          <w:rStyle w:val="FootnoteReference"/>
        </w:rPr>
        <w:footnoteReference w:id="21360"/>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21361"/>
      </w:r>
      <w:r>
        <w:t xml:space="preserve"> angel proclaiming with a loud voice, Who is worthy to open the book, and to loose the seals of it?</w:t>
      </w:r>
      <w:r>
        <w:rPr>
          <w:rStyle w:val="FootnoteReference"/>
        </w:rPr>
        <w:footnoteReference w:id="21362"/>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21363"/>
      </w:r>
      <w:r>
        <w:t xml:space="preserve">{{field-off:Bible}}</w:t>
      </w:r>
    </w:p>
    <w:p>
      <w:r>
        <w:rPr>
          <w:sz w:val="18"/>
          <w:color w:val="777777"/>
        </w:rPr>
        <w:t xml:space="preserve">[[@Bible:Revelation 5:4]] </w:t>
      </w:r>
      <w:r>
        <w:rPr>
          <w:b/>
        </w:rPr>
        <w:t xml:space="preserve">4 </w:t>
      </w:r>
      <w:r>
        <w:t xml:space="preserve"> {{field-on:Bible}}</w:t>
      </w:r>
      <w:r>
        <w:t xml:space="preserve">And I wept much, because</w:t>
      </w:r>
      <w:r>
        <w:rPr>
          <w:rStyle w:val="FootnoteReference"/>
        </w:rPr>
        <w:footnoteReference w:id="21364"/>
      </w:r>
      <w:r>
        <w:t xml:space="preserv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21365"/>
      </w:r>
      <w:r>
        <w:t xml:space="preserve"> not: look, the Lion</w:t>
      </w:r>
      <w:r>
        <w:rPr>
          <w:rStyle w:val="FootnoteReference"/>
        </w:rPr>
        <w:footnoteReference w:id="21366"/>
      </w:r>
      <w:r>
        <w:t xml:space="preserve"> of the tribe of Judah</w:t>
      </w:r>
      <w:r>
        <w:rPr>
          <w:rStyle w:val="FootnoteReference"/>
        </w:rPr>
        <w:footnoteReference w:id="21367"/>
      </w:r>
      <w:r>
        <w:t xml:space="preserve">, the Root</w:t>
      </w:r>
      <w:r>
        <w:rPr>
          <w:rStyle w:val="FootnoteReference"/>
        </w:rPr>
        <w:footnoteReference w:id="21368"/>
      </w:r>
      <w:r>
        <w:t xml:space="preserve"> of David</w:t>
      </w:r>
      <w:r>
        <w:rPr>
          <w:rStyle w:val="FootnoteReference"/>
        </w:rPr>
        <w:footnoteReference w:id="21369"/>
      </w:r>
      <w:r>
        <w:t xml:space="preserve">, has prevailed to open the book, and to loose the seven seals of it.</w:t>
      </w:r>
      <w:r>
        <w:rPr>
          <w:rStyle w:val="FootnoteReference"/>
        </w:rPr>
        <w:footnoteReference w:id="21370"/>
      </w:r>
      <w:r>
        <w:rPr>
          <w:rStyle w:val="FootnoteReference"/>
        </w:rPr>
        <w:footnoteReference w:id="21371"/>
      </w:r>
      <w:r>
        <w:rPr>
          <w:rStyle w:val="FootnoteReference"/>
        </w:rPr>
        <w:footnoteReference w:id="21372"/>
      </w:r>
      <w:r>
        <w:rPr>
          <w:rStyle w:val="FootnoteReference"/>
        </w:rPr>
        <w:footnoteReference w:id="21373"/>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21374"/>
      </w:r>
      <w:r>
        <w:t xml:space="preserve"> and of the four beasts, and in the midst of the elders, stood a Lamb</w:t>
      </w:r>
      <w:r>
        <w:rPr>
          <w:rStyle w:val="FootnoteReference"/>
        </w:rPr>
        <w:footnoteReference w:id="21375"/>
      </w:r>
      <w:r>
        <w:t xml:space="preserve"> as it had been killed, having seven horns</w:t>
      </w:r>
      <w:r>
        <w:rPr>
          <w:rStyle w:val="FootnoteReference"/>
        </w:rPr>
        <w:footnoteReference w:id="21376"/>
      </w:r>
      <w:r>
        <w:t xml:space="preserve"> and seven eyes</w:t>
      </w:r>
      <w:r>
        <w:rPr>
          <w:rStyle w:val="FootnoteReference"/>
        </w:rPr>
        <w:footnoteReference w:id="21377"/>
      </w:r>
      <w:r>
        <w:t xml:space="preserve">, which are the seven Spirits</w:t>
      </w:r>
      <w:r>
        <w:rPr>
          <w:rStyle w:val="FootnoteReference"/>
        </w:rPr>
        <w:footnoteReference w:id="21378"/>
      </w:r>
      <w:r>
        <w:t xml:space="preserve"> of God</w:t>
      </w:r>
      <w:r>
        <w:rPr>
          <w:rStyle w:val="FootnoteReference"/>
        </w:rPr>
        <w:footnoteReference w:id="21379"/>
      </w:r>
      <w:r>
        <w:t xml:space="preserve"> sent forth into all the earth.</w:t>
      </w:r>
      <w:r>
        <w:rPr>
          <w:rStyle w:val="FootnoteReference"/>
        </w:rPr>
        <w:footnoteReference w:id="21380"/>
      </w:r>
      <w:r>
        <w:rPr>
          <w:rStyle w:val="FootnoteReference"/>
        </w:rPr>
        <w:footnoteReference w:id="21381"/>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21382"/>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21383"/>
      </w:r>
      <w:r>
        <w:t xml:space="preserve"> beasts and four and twenty elders fell down before the Lamb, having</w:t>
      </w:r>
      <w:r>
        <w:rPr>
          <w:rStyle w:val="FootnoteReference"/>
        </w:rPr>
        <w:footnoteReference w:id="21384"/>
      </w:r>
      <w:r>
        <w:t xml:space="preserve"> every one of them harps, and golden</w:t>
      </w:r>
      <w:r>
        <w:rPr>
          <w:rStyle w:val="FootnoteReference"/>
        </w:rPr>
        <w:footnoteReference w:id="21385"/>
      </w:r>
      <w:r>
        <w:t xml:space="preserve"> bowls full of incense, which are the prayers</w:t>
      </w:r>
      <w:r>
        <w:rPr>
          <w:rStyle w:val="FootnoteReference"/>
        </w:rPr>
        <w:footnoteReference w:id="21386"/>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21387"/>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21388"/>
      </w:r>
      <w:r>
        <w:rPr>
          <w:rStyle w:val="FootnoteReference"/>
        </w:rPr>
        <w:footnoteReference w:id="21389"/>
      </w:r>
      <w:r>
        <w:rPr>
          <w:rStyle w:val="FootnoteReference"/>
        </w:rPr>
        <w:footnoteReference w:id="21390"/>
      </w:r>
      <w:r>
        <w:rPr>
          <w:rStyle w:val="FootnoteReference"/>
        </w:rPr>
        <w:footnoteReference w:id="21391"/>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21392"/>
      </w:r>
      <w:r>
        <w:t xml:space="preserve"> and priests: and we shall reign on the earth.</w:t>
      </w:r>
      <w:r>
        <w:rPr>
          <w:rStyle w:val="FootnoteReference"/>
        </w:rPr>
        <w:footnoteReference w:id="21393"/>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w:t>
      </w:r>
      <w:r>
        <w:rPr>
          <w:rStyle w:val="FootnoteReference"/>
        </w:rPr>
        <w:footnoteReference w:id="21394"/>
      </w:r>
      <w:r>
        <w:t xml:space="preserve"> angels round about the throne</w:t>
      </w:r>
      <w:r>
        <w:rPr>
          <w:rStyle w:val="FootnoteReference"/>
        </w:rPr>
        <w:footnoteReference w:id="21395"/>
      </w:r>
      <w:r>
        <w:t xml:space="preserve"> and the beasts and the elders: and the number of them was ten thousand times ten thousand, and thousands of thousands;</w:t>
      </w:r>
      <w:r>
        <w:rPr>
          <w:rStyle w:val="FootnoteReference"/>
        </w:rPr>
        <w:footnoteReference w:id="2139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21397"/>
      </w:r>
      <w:r>
        <w:t xml:space="preserve"> is the Lamb that was killed to receive</w:t>
      </w:r>
      <w:r>
        <w:rPr>
          <w:rStyle w:val="FootnoteReference"/>
        </w:rPr>
        <w:footnoteReference w:id="2139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w:t>
      </w:r>
      <w:r>
        <w:rPr>
          <w:rStyle w:val="FootnoteReference"/>
        </w:rPr>
        <w:footnoteReference w:id="21399"/>
      </w:r>
      <w:r>
        <w:t xml:space="preserve"> creature which is in heaven, and on the earth, and under the earth, and such</w:t>
      </w:r>
      <w:r>
        <w:rPr>
          <w:rStyle w:val="FootnoteReference"/>
        </w:rPr>
        <w:footnoteReference w:id="21400"/>
      </w:r>
      <w:r>
        <w:t xml:space="preserve"> as are in the sea, and all that are in them, heard I saying, Blessing</w:t>
      </w:r>
      <w:r>
        <w:rPr>
          <w:rStyle w:val="FootnoteReference"/>
        </w:rPr>
        <w:footnoteReference w:id="21401"/>
      </w:r>
      <w:r>
        <w:t xml:space="preserve">, and honor, and glory, and power, be to him who sits upon the throne, and to the Lamb forever and ever.</w:t>
      </w:r>
      <w:r>
        <w:rPr>
          <w:rStyle w:val="FootnoteReference"/>
        </w:rPr>
        <w:footnoteReference w:id="21402"/>
      </w:r>
      <w:r>
        <w:rPr>
          <w:rStyle w:val="FootnoteReference"/>
        </w:rPr>
        <w:footnoteReference w:id="2140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21404"/>
      </w:r>
      <w:r>
        <w:t xml:space="preserve"> beasts said, Amen. And the four and</w:t>
      </w:r>
      <w:r>
        <w:rPr>
          <w:rStyle w:val="FootnoteReference"/>
        </w:rPr>
        <w:footnoteReference w:id="2140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w:t>
      </w:r>
      <w:r>
        <w:rPr>
          <w:rStyle w:val="FootnoteReference"/>
        </w:rPr>
        <w:footnoteReference w:id="21406"/>
      </w:r>
      <w:r>
        <w:t xml:space="preserve"> the Lamb opened one of the seals, and I heard, as it were the noise</w:t>
      </w:r>
      <w:r>
        <w:rPr>
          <w:rStyle w:val="FootnoteReference"/>
        </w:rPr>
        <w:footnoteReference w:id="21407"/>
      </w:r>
      <w:r>
        <w:t xml:space="preserve"> of thunder, one of the four beasts saying, Come and see.</w:t>
      </w:r>
      <w:r>
        <w:rPr>
          <w:rStyle w:val="FootnoteReference"/>
        </w:rPr>
        <w:footnoteReference w:id="21408"/>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21409"/>
      </w:r>
      <w:r>
        <w:t xml:space="preserve"> horse: and the one who sat on him had a bow; and a</w:t>
      </w:r>
      <w:r>
        <w:rPr>
          <w:rStyle w:val="FootnoteReference"/>
        </w:rPr>
        <w:footnoteReference w:id="21410"/>
      </w:r>
      <w:r>
        <w:t xml:space="preserve"> crown was given to him: and he went</w:t>
      </w:r>
      <w:r>
        <w:rPr>
          <w:rStyle w:val="FootnoteReference"/>
        </w:rPr>
        <w:footnoteReference w:id="21411"/>
      </w:r>
      <w:r>
        <w:t xml:space="preserve"> forth conquering, and to conquer.</w:t>
      </w:r>
      <w:r>
        <w:rPr>
          <w:rStyle w:val="FootnoteReference"/>
        </w:rPr>
        <w:footnoteReference w:id="21412"/>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21413"/>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21414"/>
      </w:r>
      <w:r>
        <w:t xml:space="preserve"> went out another horse</w:t>
      </w:r>
      <w:r>
        <w:rPr>
          <w:rStyle w:val="FootnoteReference"/>
        </w:rPr>
        <w:footnoteReference w:id="21415"/>
      </w:r>
      <w:r>
        <w:t xml:space="preserve"> that was red: and power</w:t>
      </w:r>
      <w:r>
        <w:rPr>
          <w:rStyle w:val="FootnoteReference"/>
        </w:rPr>
        <w:footnoteReference w:id="21416"/>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21417"/>
      </w:r>
      <w:r>
        <w:t xml:space="preserve"> opened the third seal, I heard the third beast say, Come and see. And I beheld, and look a black</w:t>
      </w:r>
      <w:r>
        <w:rPr>
          <w:rStyle w:val="FootnoteReference"/>
        </w:rPr>
        <w:footnoteReference w:id="21418"/>
      </w:r>
      <w:r>
        <w:t xml:space="preserve"> horse; and the one who sat on him had a pair of balances in his hand.</w:t>
      </w:r>
      <w:r>
        <w:rPr>
          <w:rStyle w:val="FootnoteReference"/>
        </w:rPr>
        <w:footnoteReference w:id="21419"/>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21420"/>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21421"/>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21422"/>
      </w:r>
      <w:r>
        <w:t xml:space="preserve"> horse: and his name that sat on him was Death</w:t>
      </w:r>
      <w:r>
        <w:rPr>
          <w:rStyle w:val="FootnoteReference"/>
        </w:rPr>
        <w:footnoteReference w:id="21423"/>
      </w:r>
      <w:r>
        <w:t xml:space="preserve">, and Hades followed with him. And power was given to them over</w:t>
      </w:r>
      <w:r>
        <w:rPr>
          <w:rStyle w:val="FootnoteReference"/>
        </w:rPr>
        <w:footnoteReference w:id="21424"/>
      </w:r>
      <w:r>
        <w:t xml:space="preserve"> the fourth part of the earth, to kill</w:t>
      </w:r>
      <w:r>
        <w:rPr>
          <w:rStyle w:val="FootnoteReference"/>
        </w:rPr>
        <w:footnoteReference w:id="21425"/>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21426"/>
      </w:r>
      <w:r>
        <w:t xml:space="preserve"> under the altar the souls</w:t>
      </w:r>
      <w:r>
        <w:rPr>
          <w:rStyle w:val="FootnoteReference"/>
        </w:rPr>
        <w:footnoteReference w:id="21427"/>
      </w:r>
      <w:r>
        <w:t xml:space="preserve"> of those who were killed for the word of God</w:t>
      </w:r>
      <w:r>
        <w:rPr>
          <w:rStyle w:val="FootnoteReference"/>
        </w:rPr>
        <w:footnoteReference w:id="21428"/>
      </w:r>
      <w:r>
        <w:t xml:space="preserve">, and for the testimony which they held:</w:t>
      </w:r>
      <w:r>
        <w:rPr>
          <w:rStyle w:val="FootnoteReference"/>
        </w:rPr>
        <w:footnoteReference w:id="21429"/>
      </w:r>
      <w:r>
        <w:rPr>
          <w:rStyle w:val="FootnoteReference"/>
        </w:rPr>
        <w:footnoteReference w:id="21430"/>
      </w:r>
      <w:r>
        <w:rPr>
          <w:rStyle w:val="FootnoteReference"/>
        </w:rPr>
        <w:footnoteReference w:id="21431"/>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21432"/>
      </w:r>
      <w:r>
        <w:t xml:space="preserve"> with a loud voice, saying, How long, O Lord, holy</w:t>
      </w:r>
      <w:r>
        <w:rPr>
          <w:rStyle w:val="FootnoteReference"/>
        </w:rPr>
        <w:footnoteReference w:id="21433"/>
      </w:r>
      <w:r>
        <w:t xml:space="preserve"> and true, do you not judge and avenge our blood on those who dwell on the earth?</w:t>
      </w:r>
      <w:r>
        <w:rPr>
          <w:rStyle w:val="FootnoteReference"/>
        </w:rPr>
        <w:footnoteReference w:id="21434"/>
      </w:r>
      <w:r>
        <w:rPr>
          <w:rStyle w:val="FootnoteReference"/>
        </w:rPr>
        <w:footnoteReference w:id="21435"/>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21436"/>
      </w:r>
      <w:r>
        <w:t xml:space="preserve"> robes were given to every one of them; and it was said to them, that they</w:t>
      </w:r>
      <w:r>
        <w:rPr>
          <w:rStyle w:val="FootnoteReference"/>
        </w:rPr>
        <w:footnoteReference w:id="21437"/>
      </w:r>
      <w:r>
        <w:t xml:space="preserve"> should rest yet for a little season, until</w:t>
      </w:r>
      <w:r>
        <w:rPr>
          <w:rStyle w:val="FootnoteReference"/>
        </w:rPr>
        <w:footnoteReference w:id="21438"/>
      </w:r>
      <w:r>
        <w:t xml:space="preserve">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w:t>
      </w:r>
      <w:r>
        <w:rPr>
          <w:rStyle w:val="FootnoteReference"/>
        </w:rPr>
        <w:footnoteReference w:id="21439"/>
      </w:r>
      <w:r>
        <w:t xml:space="preserve"> was a great earthquake; and the sun</w:t>
      </w:r>
      <w:r>
        <w:rPr>
          <w:rStyle w:val="FootnoteReference"/>
        </w:rPr>
        <w:footnoteReference w:id="21440"/>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21441"/>
      </w:r>
      <w:r>
        <w:t xml:space="preserve"> of heaven fell to the earth, even as a fig tree casts her untimely figs, when she is shaken of a</w:t>
      </w:r>
      <w:r>
        <w:rPr>
          <w:rStyle w:val="FootnoteReference"/>
        </w:rPr>
        <w:footnoteReference w:id="21442"/>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21443"/>
      </w:r>
      <w:r>
        <w:t xml:space="preserve"> departed as a scroll when it is rolled together; and every</w:t>
      </w:r>
      <w:r>
        <w:rPr>
          <w:rStyle w:val="FootnoteReference"/>
        </w:rPr>
        <w:footnoteReference w:id="21444"/>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21445"/>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1446"/>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21447"/>
      </w:r>
      <w:r>
        <w:t xml:space="preserve"> on us, and hide us from the face</w:t>
      </w:r>
      <w:r>
        <w:rPr>
          <w:rStyle w:val="FootnoteReference"/>
        </w:rPr>
        <w:footnoteReference w:id="21448"/>
      </w:r>
      <w:r>
        <w:t xml:space="preserve"> of him who sits on the throne, and from</w:t>
      </w:r>
      <w:r>
        <w:rPr>
          <w:rStyle w:val="FootnoteReference"/>
        </w:rPr>
        <w:footnoteReference w:id="21449"/>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21450"/>
      </w:r>
      <w:r>
        <w:t xml:space="preserve"> day of his wrath has come; and who shall be able to stand?</w:t>
      </w:r>
      <w:r>
        <w:rPr>
          <w:rStyle w:val="FootnoteReference"/>
        </w:rPr>
        <w:footnoteReference w:id="214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21452"/>
      </w:r>
      <w:r>
        <w:t xml:space="preserve"> standing on the four corners of the earth, holding</w:t>
      </w:r>
      <w:r>
        <w:rPr>
          <w:rStyle w:val="FootnoteReference"/>
        </w:rPr>
        <w:footnoteReference w:id="21453"/>
      </w:r>
      <w:r>
        <w:t xml:space="preserve"> the four winds of the earth, that the wind</w:t>
      </w:r>
      <w:r>
        <w:rPr>
          <w:rStyle w:val="FootnoteReference"/>
        </w:rPr>
        <w:footnoteReference w:id="21454"/>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w:t>
      </w:r>
      <w:r>
        <w:rPr>
          <w:rStyle w:val="FootnoteReference"/>
        </w:rPr>
        <w:footnoteReference w:id="21455"/>
      </w:r>
      <w:r>
        <w:t xml:space="preserve"> saw another angel ascending from the east, having</w:t>
      </w:r>
      <w:r>
        <w:rPr>
          <w:rStyle w:val="FootnoteReference"/>
        </w:rPr>
        <w:footnoteReference w:id="21456"/>
      </w:r>
      <w:r>
        <w:t xml:space="preserve"> the seal of the living</w:t>
      </w:r>
      <w:r>
        <w:rPr>
          <w:rStyle w:val="FootnoteReference"/>
        </w:rPr>
        <w:footnoteReference w:id="21457"/>
      </w:r>
      <w:r>
        <w:t xml:space="preserve"> God</w:t>
      </w:r>
      <w:r>
        <w:rPr>
          <w:rStyle w:val="FootnoteReference"/>
        </w:rPr>
        <w:footnoteReference w:id="21458"/>
      </w:r>
      <w:r>
        <w:t xml:space="preserve">: and he cried with a loud voice to the four angels, to whom</w:t>
      </w:r>
      <w:r>
        <w:rPr>
          <w:rStyle w:val="FootnoteReference"/>
        </w:rPr>
        <w:footnoteReference w:id="21459"/>
      </w:r>
      <w:r>
        <w:t xml:space="preserve"> it was given to hurt the earth and the sea,</w:t>
      </w:r>
      <w:r>
        <w:rPr>
          <w:rStyle w:val="FootnoteReference"/>
        </w:rPr>
        <w:footnoteReference w:id="21460"/>
      </w:r>
      <w:r>
        <w:rPr>
          <w:rStyle w:val="FootnoteReference"/>
        </w:rPr>
        <w:footnoteReference w:id="21461"/>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21462"/>
      </w:r>
      <w:r>
        <w:t xml:space="preserve"> we have sealed the slaves of our God in their</w:t>
      </w:r>
      <w:r>
        <w:rPr>
          <w:rStyle w:val="FootnoteReference"/>
        </w:rPr>
        <w:footnoteReference w:id="21463"/>
      </w:r>
      <w:r>
        <w:t xml:space="preserve"> foreheads.</w:t>
      </w:r>
      <w:r>
        <w:rPr>
          <w:rStyle w:val="FootnoteReference"/>
        </w:rPr>
        <w:footnoteReference w:id="21464"/>
      </w:r>
      <w:r>
        <w:rPr>
          <w:rStyle w:val="FootnoteReference"/>
        </w:rPr>
        <w:footnoteReference w:id="21465"/>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21466"/>
      </w:r>
      <w:r>
        <w:t xml:space="preserve"> the number of those who were sealed: and there were sealed a hundred and forty and four thousand of all the tribes of the children of Israel</w:t>
      </w:r>
      <w:r>
        <w:rPr>
          <w:rStyle w:val="FootnoteReference"/>
        </w:rPr>
        <w:footnoteReference w:id="21467"/>
      </w:r>
      <w:r>
        <w:t xml:space="preserve">.</w:t>
      </w:r>
      <w:r>
        <w:rPr>
          <w:rStyle w:val="FootnoteReference"/>
        </w:rPr>
        <w:footnoteReference w:id="21468"/>
      </w:r>
      <w:r>
        <w:rPr>
          <w:rStyle w:val="FootnoteReference"/>
        </w:rPr>
        <w:footnoteReference w:id="21469"/>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21470"/>
      </w:r>
      <w:r>
        <w:t xml:space="preserve"> were sealed twelve thousand. Of the tribe of Reuben</w:t>
      </w:r>
      <w:r>
        <w:rPr>
          <w:rStyle w:val="FootnoteReference"/>
        </w:rPr>
        <w:footnoteReference w:id="21471"/>
      </w:r>
      <w:r>
        <w:t xml:space="preserve"> were sealed twelve thousand. Of the tribe of Gad</w:t>
      </w:r>
      <w:r>
        <w:rPr>
          <w:rStyle w:val="FootnoteReference"/>
        </w:rPr>
        <w:footnoteReference w:id="21472"/>
      </w:r>
      <w:r>
        <w:t xml:space="preserve"> were sealed twelve thousand.</w:t>
      </w:r>
      <w:r>
        <w:rPr>
          <w:rStyle w:val="FootnoteReference"/>
        </w:rPr>
        <w:footnoteReference w:id="21473"/>
      </w:r>
      <w:r>
        <w:rPr>
          <w:rStyle w:val="FootnoteReference"/>
        </w:rPr>
        <w:footnoteReference w:id="21474"/>
      </w:r>
      <w:r>
        <w:rPr>
          <w:rStyle w:val="FootnoteReference"/>
        </w:rPr>
        <w:footnoteReference w:id="21475"/>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21476"/>
      </w:r>
      <w:r>
        <w:t xml:space="preserve"> were sealed twelve thousand. Of the tribe of Naphtali</w:t>
      </w:r>
      <w:r>
        <w:rPr>
          <w:rStyle w:val="FootnoteReference"/>
        </w:rPr>
        <w:footnoteReference w:id="21477"/>
      </w:r>
      <w:r>
        <w:t xml:space="preserve"> were sealed twelve thousand. Of the tribe of Manasseh</w:t>
      </w:r>
      <w:r>
        <w:rPr>
          <w:rStyle w:val="FootnoteReference"/>
        </w:rPr>
        <w:footnoteReference w:id="21478"/>
      </w:r>
      <w:r>
        <w:t xml:space="preserve"> were sealed twelve thousand.</w:t>
      </w:r>
      <w:r>
        <w:rPr>
          <w:rStyle w:val="FootnoteReference"/>
        </w:rPr>
        <w:footnoteReference w:id="21479"/>
      </w:r>
      <w:r>
        <w:rPr>
          <w:rStyle w:val="FootnoteReference"/>
        </w:rPr>
        <w:footnoteReference w:id="21480"/>
      </w:r>
      <w:r>
        <w:rPr>
          <w:rStyle w:val="FootnoteReference"/>
        </w:rPr>
        <w:footnoteReference w:id="21481"/>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21482"/>
      </w:r>
      <w:r>
        <w:t xml:space="preserve"> were sealed twelve thousand. Of the tribe of Levi</w:t>
      </w:r>
      <w:r>
        <w:rPr>
          <w:rStyle w:val="FootnoteReference"/>
        </w:rPr>
        <w:footnoteReference w:id="21483"/>
      </w:r>
      <w:r>
        <w:t xml:space="preserve"> were sealed twelve thousand. Of the tribe of Issachar</w:t>
      </w:r>
      <w:r>
        <w:rPr>
          <w:rStyle w:val="FootnoteReference"/>
        </w:rPr>
        <w:footnoteReference w:id="21484"/>
      </w:r>
      <w:r>
        <w:t xml:space="preserve"> were sealed twelve thousand.</w:t>
      </w:r>
      <w:r>
        <w:rPr>
          <w:rStyle w:val="FootnoteReference"/>
        </w:rPr>
        <w:footnoteReference w:id="21485"/>
      </w:r>
      <w:r>
        <w:rPr>
          <w:rStyle w:val="FootnoteReference"/>
        </w:rPr>
        <w:footnoteReference w:id="21486"/>
      </w:r>
      <w:r>
        <w:rPr>
          <w:rStyle w:val="FootnoteReference"/>
        </w:rPr>
        <w:footnoteReference w:id="21487"/>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21488"/>
      </w:r>
      <w:r>
        <w:t xml:space="preserve"> were sealed twelve thousand. Of the tribe of Joseph</w:t>
      </w:r>
      <w:r>
        <w:rPr>
          <w:rStyle w:val="FootnoteReference"/>
        </w:rPr>
        <w:footnoteReference w:id="21489"/>
      </w:r>
      <w:r>
        <w:t xml:space="preserve"> were sealed twelve thousand. Of the tribe of Benjamin</w:t>
      </w:r>
      <w:r>
        <w:rPr>
          <w:rStyle w:val="FootnoteReference"/>
        </w:rPr>
        <w:footnoteReference w:id="21490"/>
      </w:r>
      <w:r>
        <w:t xml:space="preserve"> were sealed twelve thousand.</w:t>
      </w:r>
      <w:r>
        <w:rPr>
          <w:rStyle w:val="FootnoteReference"/>
        </w:rPr>
        <w:footnoteReference w:id="21491"/>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21492"/>
      </w:r>
      <w:r>
        <w:t xml:space="preserve"> crowd, which no one could number, of all</w:t>
      </w:r>
      <w:r>
        <w:rPr>
          <w:rStyle w:val="FootnoteReference"/>
        </w:rPr>
        <w:footnoteReference w:id="21493"/>
      </w:r>
      <w:r>
        <w:t xml:space="preserve"> nations, and families, and people, and tongues, stood</w:t>
      </w:r>
      <w:r>
        <w:rPr>
          <w:rStyle w:val="FootnoteReference"/>
        </w:rPr>
        <w:footnoteReference w:id="21494"/>
      </w:r>
      <w:r>
        <w:t xml:space="preserve"> before the throne, and before the Lamb, clothed</w:t>
      </w:r>
      <w:r>
        <w:rPr>
          <w:rStyle w:val="FootnoteReference"/>
        </w:rPr>
        <w:footnoteReference w:id="21495"/>
      </w:r>
      <w:r>
        <w:t xml:space="preserve"> with white robes, and palms</w:t>
      </w:r>
      <w:r>
        <w:rPr>
          <w:rStyle w:val="FootnoteReference"/>
        </w:rPr>
        <w:footnoteReference w:id="21496"/>
      </w:r>
      <w:r>
        <w:t xml:space="preserve"> in their hands;</w:t>
      </w:r>
      <w:r>
        <w:rPr>
          <w:rStyle w:val="FootnoteReference"/>
        </w:rPr>
        <w:footnoteReference w:id="21497"/>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21498"/>
      </w:r>
      <w:r>
        <w:t xml:space="preserve"> with a loud voice, saying, Salvation</w:t>
      </w:r>
      <w:r>
        <w:rPr>
          <w:rStyle w:val="FootnoteReference"/>
        </w:rPr>
        <w:footnoteReference w:id="21499"/>
      </w:r>
      <w:r>
        <w:t xml:space="preserve"> to our God who sits upon the throne, and to the Lamb.</w:t>
      </w:r>
      <w:r>
        <w:rPr>
          <w:rStyle w:val="FootnoteReference"/>
        </w:rPr>
        <w:footnoteReference w:id="21500"/>
      </w:r>
      <w:r>
        <w:rPr>
          <w:rStyle w:val="FootnoteReference"/>
        </w:rPr>
        <w:footnoteReference w:id="21501"/>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21502"/>
      </w:r>
      <w:r>
        <w:t xml:space="preserve"> before the throne on their faces, and worshiped God,</w:t>
      </w:r>
      <w:r>
        <w:rPr>
          <w:rStyle w:val="FootnoteReference"/>
        </w:rPr>
        <w:footnoteReference w:id="21503"/>
      </w:r>
      <w:r>
        <w:rPr>
          <w:rStyle w:val="FootnoteReference"/>
        </w:rPr>
        <w:footnoteReference w:id="21504"/>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21505"/>
      </w:r>
      <w:r>
        <w:t xml:space="preserve">: Blessing</w:t>
      </w:r>
      <w:r>
        <w:rPr>
          <w:rStyle w:val="FootnoteReference"/>
        </w:rPr>
        <w:footnoteReference w:id="21506"/>
      </w:r>
      <w:r>
        <w:t xml:space="preserve">, and glory, and wisdom, and thanksgiving</w:t>
      </w:r>
      <w:r>
        <w:rPr>
          <w:rStyle w:val="FootnoteReference"/>
        </w:rPr>
        <w:footnoteReference w:id="21507"/>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21508"/>
      </w:r>
      <w:r>
        <w:t xml:space="preserve"> in white robes? And from where came they?</w:t>
      </w:r>
      <w:r>
        <w:rPr>
          <w:rStyle w:val="FootnoteReference"/>
        </w:rPr>
        <w:footnoteReference w:id="21509"/>
      </w:r>
      <w:r>
        <w:rPr>
          <w:rStyle w:val="FootnoteReference"/>
        </w:rPr>
        <w:footnoteReference w:id="21510"/>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21511"/>
      </w:r>
      <w:r>
        <w:t xml:space="preserve">, you know. And he said to me, These are those who came</w:t>
      </w:r>
      <w:r>
        <w:rPr>
          <w:rStyle w:val="FootnoteReference"/>
        </w:rPr>
        <w:footnoteReference w:id="21512"/>
      </w:r>
      <w:r>
        <w:t xml:space="preserve"> out of great tribulation, and have</w:t>
      </w:r>
      <w:r>
        <w:rPr>
          <w:rStyle w:val="FootnoteReference"/>
        </w:rPr>
        <w:footnoteReference w:id="21513"/>
      </w:r>
      <w:r>
        <w:t xml:space="preserve"> washed their robes, and made them white in the blood</w:t>
      </w:r>
      <w:r>
        <w:rPr>
          <w:rStyle w:val="FootnoteReference"/>
        </w:rPr>
        <w:footnoteReference w:id="21514"/>
      </w:r>
      <w:r>
        <w:t xml:space="preserve"> of the Lamb.</w:t>
      </w:r>
      <w:r>
        <w:rPr>
          <w:rStyle w:val="FootnoteReference"/>
        </w:rPr>
        <w:footnoteReference w:id="21515"/>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21516"/>
      </w:r>
      <w:r>
        <w:t xml:space="preserve"> him day and night in his temple: and the one who sits on the throne shall dwell</w:t>
      </w:r>
      <w:r>
        <w:rPr>
          <w:rStyle w:val="FootnoteReference"/>
        </w:rPr>
        <w:footnoteReference w:id="21517"/>
      </w:r>
      <w:r>
        <w:t xml:space="preserve"> among them.</w:t>
      </w:r>
      <w:r>
        <w:rPr>
          <w:rStyle w:val="FootnoteReference"/>
        </w:rPr>
        <w:footnoteReference w:id="21518"/>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21519"/>
      </w:r>
      <w:r>
        <w:t xml:space="preserve"> no more, neither thirst any more; neither shall the sun</w:t>
      </w:r>
      <w:r>
        <w:rPr>
          <w:rStyle w:val="FootnoteReference"/>
        </w:rPr>
        <w:footnoteReference w:id="21520"/>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w:t>
      </w:r>
      <w:r>
        <w:rPr>
          <w:rStyle w:val="FootnoteReference"/>
        </w:rPr>
        <w:footnoteReference w:id="21521"/>
      </w:r>
      <w:r>
        <w:t xml:space="preserve"> midst of the throne shall feed</w:t>
      </w:r>
      <w:r>
        <w:rPr>
          <w:rStyle w:val="FootnoteReference"/>
        </w:rPr>
        <w:footnoteReference w:id="21522"/>
      </w:r>
      <w:r>
        <w:t xml:space="preserve"> them, and shall lead</w:t>
      </w:r>
      <w:r>
        <w:rPr>
          <w:rStyle w:val="FootnoteReference"/>
        </w:rPr>
        <w:footnoteReference w:id="21523"/>
      </w:r>
      <w:r>
        <w:t xml:space="preserve"> them to living fountains of waters: and God shall wipe away all tears from their eyes.</w:t>
      </w:r>
      <w:r>
        <w:rPr>
          <w:rStyle w:val="FootnoteReference"/>
        </w:rPr>
        <w:footnoteReference w:id="215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21525"/>
      </w:r>
      <w:r>
        <w:t xml:space="preserve"> in heaven about the space of half an hour.</w:t>
      </w:r>
      <w:r>
        <w:rPr>
          <w:rStyle w:val="FootnoteReference"/>
        </w:rPr>
        <w:footnoteReference w:id="215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21527"/>
      </w:r>
      <w:r>
        <w:t xml:space="preserve"> who stood before God</w:t>
      </w:r>
      <w:r>
        <w:rPr>
          <w:rStyle w:val="FootnoteReference"/>
        </w:rPr>
        <w:footnoteReference w:id="21528"/>
      </w:r>
      <w:r>
        <w:t xml:space="preserve">; and to them were given seven trumpets</w:t>
      </w:r>
      <w:r>
        <w:rPr>
          <w:rStyle w:val="FootnoteReference"/>
        </w:rPr>
        <w:footnoteReference w:id="21529"/>
      </w:r>
      <w:r>
        <w:t xml:space="preserve">.</w:t>
      </w:r>
      <w:r>
        <w:rPr>
          <w:rStyle w:val="FootnoteReference"/>
        </w:rPr>
        <w:footnoteReference w:id="21530"/>
      </w:r>
      <w:r>
        <w:rPr>
          <w:rStyle w:val="FootnoteReference"/>
        </w:rPr>
        <w:footnoteReference w:id="215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21532"/>
      </w:r>
      <w:r>
        <w:t xml:space="preserve"> angel came and stood</w:t>
      </w:r>
      <w:r>
        <w:rPr>
          <w:rStyle w:val="FootnoteReference"/>
        </w:rPr>
        <w:footnoteReference w:id="21533"/>
      </w:r>
      <w:r>
        <w:t xml:space="preserve"> at the altar, having</w:t>
      </w:r>
      <w:r>
        <w:rPr>
          <w:rStyle w:val="FootnoteReference"/>
        </w:rPr>
        <w:footnoteReference w:id="21534"/>
      </w:r>
      <w:r>
        <w:t xml:space="preserve"> a golden censer; and there was given to him much</w:t>
      </w:r>
      <w:r>
        <w:rPr>
          <w:rStyle w:val="FootnoteReference"/>
        </w:rPr>
        <w:footnoteReference w:id="21535"/>
      </w:r>
      <w:r>
        <w:t xml:space="preserve"> incense, that he should offer it with the prayers</w:t>
      </w:r>
      <w:r>
        <w:rPr>
          <w:rStyle w:val="FootnoteReference"/>
        </w:rPr>
        <w:footnoteReference w:id="21536"/>
      </w:r>
      <w:r>
        <w:t xml:space="preserve"> of all holy ones upon the golden</w:t>
      </w:r>
      <w:r>
        <w:rPr>
          <w:rStyle w:val="FootnoteReference"/>
        </w:rPr>
        <w:footnoteReference w:id="2153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2153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21539"/>
      </w:r>
      <w:r>
        <w:t xml:space="preserve"> it with fire of the altar, and cast it into the earth: and there</w:t>
      </w:r>
      <w:r>
        <w:rPr>
          <w:rStyle w:val="FootnoteReference"/>
        </w:rPr>
        <w:footnoteReference w:id="21540"/>
      </w:r>
      <w:r>
        <w:t xml:space="preserve"> were voices, and thunderings, and lightnings, and an earthquake.</w:t>
      </w:r>
      <w:r>
        <w:rPr>
          <w:rStyle w:val="FootnoteReference"/>
        </w:rPr>
        <w:footnoteReference w:id="2154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2154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21543"/>
      </w:r>
      <w:r>
        <w:t xml:space="preserve"> and fire mingled with blood, and they were cast</w:t>
      </w:r>
      <w:r>
        <w:rPr>
          <w:rStyle w:val="FootnoteReference"/>
        </w:rPr>
        <w:footnoteReference w:id="21544"/>
      </w:r>
      <w:r>
        <w:t xml:space="preserve"> upon the earth: and the third</w:t>
      </w:r>
      <w:r>
        <w:rPr>
          <w:rStyle w:val="FootnoteReference"/>
        </w:rPr>
        <w:footnoteReference w:id="2154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21546"/>
      </w:r>
      <w:r>
        <w:t xml:space="preserve"> it were a great mountain burning</w:t>
      </w:r>
      <w:r>
        <w:rPr>
          <w:rStyle w:val="FootnoteReference"/>
        </w:rPr>
        <w:footnoteReference w:id="21547"/>
      </w:r>
      <w:r>
        <w:t xml:space="preserve"> with fire was cast into the sea: and the third</w:t>
      </w:r>
      <w:r>
        <w:rPr>
          <w:rStyle w:val="FootnoteReference"/>
        </w:rPr>
        <w:footnoteReference w:id="2154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21549"/>
      </w:r>
      <w:r>
        <w:t xml:space="preserve"> which were in the sea, and had life, died; and the third part of the ships</w:t>
      </w:r>
      <w:r>
        <w:rPr>
          <w:rStyle w:val="FootnoteReference"/>
        </w:rPr>
        <w:footnoteReference w:id="21550"/>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21551"/>
      </w:r>
      <w:r>
        <w:t xml:space="preserve"> star from heaven, burning as it were a lamp, and it fell upon the third part of the rivers, and upon the fountains</w:t>
      </w:r>
      <w:r>
        <w:rPr>
          <w:rStyle w:val="FootnoteReference"/>
        </w:rPr>
        <w:footnoteReference w:id="21552"/>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21553"/>
      </w:r>
      <w:r>
        <w:t xml:space="preserve">: and the third part of the waters became wormwood; and many</w:t>
      </w:r>
      <w:r>
        <w:rPr>
          <w:rStyle w:val="FootnoteReference"/>
        </w:rPr>
        <w:footnoteReference w:id="21554"/>
      </w:r>
      <w:r>
        <w:t xml:space="preserve">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21555"/>
      </w:r>
      <w:r>
        <w:t xml:space="preserve"> was smitten, and the third part of the moon, and the third part of the stars; so as the third part of them was darkened, and the day</w:t>
      </w:r>
      <w:r>
        <w:rPr>
          <w:rStyle w:val="FootnoteReference"/>
        </w:rPr>
        <w:footnoteReference w:id="21556"/>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21557"/>
      </w:r>
      <w:r>
        <w:t xml:space="preserve"> through the midst of heaven, saying with a loud voice, Woe, woe, woe, to the citizens of the earth by reason of the other voices of the trumpet of the three angels, who are yet to sound!</w:t>
      </w:r>
      <w:r>
        <w:rPr>
          <w:rStyle w:val="FootnoteReference"/>
        </w:rPr>
        <w:footnoteReference w:id="215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21559"/>
      </w:r>
      <w:r>
        <w:t xml:space="preserve"> angel sounded, and I saw a star</w:t>
      </w:r>
      <w:r>
        <w:rPr>
          <w:rStyle w:val="FootnoteReference"/>
        </w:rPr>
        <w:footnoteReference w:id="21560"/>
      </w:r>
      <w:r>
        <w:t xml:space="preserve"> fall from heaven to the earth: and to him</w:t>
      </w:r>
      <w:r>
        <w:rPr>
          <w:rStyle w:val="FootnoteReference"/>
        </w:rPr>
        <w:footnoteReference w:id="21561"/>
      </w:r>
      <w:r>
        <w:t xml:space="preserve"> was given the key of the bottomless</w:t>
      </w:r>
      <w:r>
        <w:rPr>
          <w:rStyle w:val="FootnoteReference"/>
        </w:rPr>
        <w:footnoteReference w:id="21562"/>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w:t>
      </w:r>
      <w:r>
        <w:rPr>
          <w:rStyle w:val="FootnoteReference"/>
        </w:rPr>
        <w:footnoteReference w:id="21563"/>
      </w:r>
      <w:r>
        <w:t xml:space="preserve"> arose a smoke out of the pit, as the smoke of a great furnace; and the sun</w:t>
      </w:r>
      <w:r>
        <w:rPr>
          <w:rStyle w:val="FootnoteReference"/>
        </w:rPr>
        <w:footnoteReference w:id="21564"/>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21565"/>
      </w:r>
      <w:r>
        <w:t xml:space="preserve"> upon the earth: and to them was given power, as the scorpions of the earth have power.</w:t>
      </w:r>
      <w:r>
        <w:rPr>
          <w:rStyle w:val="FootnoteReference"/>
        </w:rPr>
        <w:footnoteReference w:id="21566"/>
      </w:r>
      <w:r>
        <w:t xml:space="preserve">{{field-off:Bible}}</w:t>
      </w:r>
    </w:p>
    <w:p>
      <w:r>
        <w:rPr>
          <w:sz w:val="18"/>
          <w:color w:val="777777"/>
        </w:rPr>
        <w:t xml:space="preserve">[[@Bible:Revelation 9:4]] </w:t>
      </w:r>
      <w:r>
        <w:rPr>
          <w:b/>
        </w:rPr>
        <w:t xml:space="preserve">4 </w:t>
      </w:r>
      <w:r>
        <w:t xml:space="preserve"> {{field-on:Bible}}</w:t>
      </w:r>
      <w:r>
        <w:t xml:space="preserve">And it was commanded them that they</w:t>
      </w:r>
      <w:r>
        <w:rPr>
          <w:rStyle w:val="FootnoteReference"/>
        </w:rPr>
        <w:footnoteReference w:id="21567"/>
      </w:r>
      <w:r>
        <w:t xml:space="preserve"> should not hurt</w:t>
      </w:r>
      <w:r>
        <w:rPr>
          <w:rStyle w:val="FootnoteReference"/>
        </w:rPr>
        <w:footnoteReference w:id="21568"/>
      </w:r>
      <w:r>
        <w:t xml:space="preserve"> the grass of the earth, neither any green thing, neither any tree; but only those men who have not the seal of God</w:t>
      </w:r>
      <w:r>
        <w:rPr>
          <w:rStyle w:val="FootnoteReference"/>
        </w:rPr>
        <w:footnoteReference w:id="21569"/>
      </w:r>
      <w:r>
        <w:t xml:space="preserve"> in their foreheads.</w:t>
      </w:r>
      <w:r>
        <w:rPr>
          <w:rStyle w:val="FootnoteReference"/>
        </w:rPr>
        <w:footnoteReference w:id="21570"/>
      </w:r>
      <w:r>
        <w:rPr>
          <w:rStyle w:val="FootnoteReference"/>
        </w:rPr>
        <w:footnoteReference w:id="21571"/>
      </w:r>
      <w:r>
        <w:rPr>
          <w:rStyle w:val="FootnoteReference"/>
        </w:rPr>
        <w:footnoteReference w:id="21572"/>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21573"/>
      </w:r>
      <w:r>
        <w:t xml:space="preserve"> given that they should not</w:t>
      </w:r>
      <w:r>
        <w:rPr>
          <w:rStyle w:val="FootnoteReference"/>
        </w:rPr>
        <w:footnoteReference w:id="21574"/>
      </w:r>
      <w:r>
        <w:t xml:space="preserve"> kill them, but that they should be</w:t>
      </w:r>
      <w:r>
        <w:rPr>
          <w:rStyle w:val="FootnoteReference"/>
        </w:rPr>
        <w:footnoteReference w:id="21575"/>
      </w:r>
      <w:r>
        <w:t xml:space="preserve"> tormented five months: and their</w:t>
      </w:r>
      <w:r>
        <w:rPr>
          <w:rStyle w:val="FootnoteReference"/>
        </w:rPr>
        <w:footnoteReference w:id="21576"/>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21577"/>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21578"/>
      </w:r>
      <w:r>
        <w:t xml:space="preserve"> of the locusts were like to horses prepared to battle; and on their heads were as it were crowns like gold, and their faces</w:t>
      </w:r>
      <w:r>
        <w:rPr>
          <w:rStyle w:val="FootnoteReference"/>
        </w:rPr>
        <w:footnoteReference w:id="21579"/>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21580"/>
      </w:r>
      <w:r>
        <w:t xml:space="preserve"> as the hair of women, and their</w:t>
      </w:r>
      <w:r>
        <w:rPr>
          <w:rStyle w:val="FootnoteReference"/>
        </w:rPr>
        <w:footnoteReference w:id="21581"/>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21582"/>
      </w:r>
      <w:r>
        <w:t xml:space="preserve"> breastplates, as it were breastplates of iron; and the</w:t>
      </w:r>
      <w:r>
        <w:rPr>
          <w:rStyle w:val="FootnoteReference"/>
        </w:rPr>
        <w:footnoteReference w:id="21583"/>
      </w:r>
      <w:r>
        <w:t xml:space="preserv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21584"/>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21585"/>
      </w:r>
      <w:r>
        <w:t xml:space="preserve"> a king over them, which is the angel</w:t>
      </w:r>
      <w:r>
        <w:rPr>
          <w:rStyle w:val="FootnoteReference"/>
        </w:rPr>
        <w:footnoteReference w:id="21586"/>
      </w:r>
      <w:r>
        <w:t xml:space="preserve"> of the bottomless pit, whose name in the Hebrew</w:t>
      </w:r>
      <w:r>
        <w:rPr>
          <w:rStyle w:val="FootnoteReference"/>
        </w:rPr>
        <w:footnoteReference w:id="21587"/>
      </w:r>
      <w:r>
        <w:t xml:space="preserve"> tongue is Abaddon</w:t>
      </w:r>
      <w:r>
        <w:rPr>
          <w:rStyle w:val="FootnoteReference"/>
        </w:rPr>
        <w:footnoteReference w:id="21588"/>
      </w:r>
      <w:r>
        <w:t xml:space="preserve">, but in the Greek</w:t>
      </w:r>
      <w:r>
        <w:rPr>
          <w:rStyle w:val="FootnoteReference"/>
        </w:rPr>
        <w:footnoteReference w:id="21589"/>
      </w:r>
      <w:r>
        <w:t xml:space="preserve"> tongue has his name Apollyon</w:t>
      </w:r>
      <w:r>
        <w:rPr>
          <w:rStyle w:val="FootnoteReference"/>
        </w:rPr>
        <w:footnoteReference w:id="21590"/>
      </w:r>
      <w:r>
        <w:t xml:space="preserve">.</w:t>
      </w:r>
      <w:r>
        <w:rPr>
          <w:rStyle w:val="FootnoteReference"/>
        </w:rPr>
        <w:footnoteReference w:id="21591"/>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21592"/>
      </w:r>
      <w:r>
        <w:rPr>
          <w:rStyle w:val="FootnoteReference"/>
        </w:rPr>
        <w:footnoteReference w:id="21593"/>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21594"/>
      </w:r>
      <w:r>
        <w:t xml:space="preserve"> angel sounded, and I heard a voice</w:t>
      </w:r>
      <w:r>
        <w:rPr>
          <w:rStyle w:val="FootnoteReference"/>
        </w:rPr>
        <w:footnoteReference w:id="21595"/>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w:t>
      </w:r>
      <w:r>
        <w:rPr>
          <w:rStyle w:val="FootnoteReference"/>
        </w:rPr>
        <w:footnoteReference w:id="21596"/>
      </w:r>
      <w:r>
        <w:t xml:space="preserve"> sixth angel who had the trumpet, Loose</w:t>
      </w:r>
      <w:r>
        <w:rPr>
          <w:rStyle w:val="FootnoteReference"/>
        </w:rPr>
        <w:footnoteReference w:id="21597"/>
      </w:r>
      <w:r>
        <w:t xml:space="preserve"> the four angels who are bound in the great</w:t>
      </w:r>
      <w:r>
        <w:rPr>
          <w:rStyle w:val="FootnoteReference"/>
        </w:rPr>
        <w:footnoteReference w:id="21598"/>
      </w:r>
      <w:r>
        <w:t xml:space="preserve"> river Euphrates</w:t>
      </w:r>
      <w:r>
        <w:rPr>
          <w:rStyle w:val="FootnoteReference"/>
        </w:rPr>
        <w:footnoteReference w:id="21599"/>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21600"/>
      </w:r>
      <w:r>
        <w:t xml:space="preserve">, and a day, and a month, and a year, in order to kill the third part of men.</w:t>
      </w:r>
      <w:r>
        <w:rPr>
          <w:rStyle w:val="FootnoteReference"/>
        </w:rPr>
        <w:footnoteReference w:id="21601"/>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21602"/>
      </w:r>
      <w:r>
        <w:t xml:space="preserve"> of the army of the horsemen</w:t>
      </w:r>
      <w:r>
        <w:rPr>
          <w:rStyle w:val="FootnoteReference"/>
        </w:rPr>
        <w:footnoteReference w:id="21603"/>
      </w:r>
      <w:r>
        <w:t xml:space="preserve"> were two hundred thousand thousand: and I heard</w:t>
      </w:r>
      <w:r>
        <w:rPr>
          <w:rStyle w:val="FootnoteReference"/>
        </w:rPr>
        <w:footnoteReference w:id="21604"/>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w:t>
      </w:r>
      <w:r>
        <w:rPr>
          <w:rStyle w:val="FootnoteReference"/>
        </w:rPr>
        <w:footnoteReference w:id="21605"/>
      </w:r>
      <w:r>
        <w:t xml:space="preserve"> breastplates of fire, and of jacinth</w:t>
      </w:r>
      <w:r>
        <w:rPr>
          <w:rStyle w:val="FootnoteReference"/>
        </w:rPr>
        <w:footnoteReference w:id="21606"/>
      </w:r>
      <w:r>
        <w:t xml:space="preserve">, and brimstone</w:t>
      </w:r>
      <w:r>
        <w:rPr>
          <w:rStyle w:val="FootnoteReference"/>
        </w:rPr>
        <w:footnoteReference w:id="21607"/>
      </w:r>
      <w:r>
        <w:t xml:space="preserve">: and the heads of the horses were as the</w:t>
      </w:r>
      <w:r>
        <w:rPr>
          <w:rStyle w:val="FootnoteReference"/>
        </w:rPr>
        <w:footnoteReference w:id="21608"/>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21609"/>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21610"/>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21611"/>
      </w:r>
      <w:r>
        <w:t xml:space="preserve"> demons, and idols</w:t>
      </w:r>
      <w:r>
        <w:rPr>
          <w:rStyle w:val="FootnoteReference"/>
        </w:rPr>
        <w:footnoteReference w:id="21612"/>
      </w:r>
      <w:r>
        <w:t xml:space="preserve"> of gold, and silver, and brass, and stone, and of wood: which neither can see, nor hear, nor walk:</w:t>
      </w:r>
      <w:r>
        <w:rPr>
          <w:rStyle w:val="FootnoteReference"/>
        </w:rPr>
        <w:footnoteReference w:id="21613"/>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21614"/>
      </w:r>
      <w:r>
        <w:t xml:space="preserve">, nor of their sorceries</w:t>
      </w:r>
      <w:r>
        <w:rPr>
          <w:rStyle w:val="FootnoteReference"/>
        </w:rPr>
        <w:footnoteReference w:id="21615"/>
      </w:r>
      <w:r>
        <w:t xml:space="preserve">, nor of their sexual immorality, nor of their thefts.</w:t>
      </w:r>
      <w:r>
        <w:rPr>
          <w:rStyle w:val="FootnoteReference"/>
        </w:rPr>
        <w:footnoteReference w:id="216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21617"/>
      </w:r>
      <w:r>
        <w:t xml:space="preserve"> mighty angel come down from heaven, clothed</w:t>
      </w:r>
      <w:r>
        <w:rPr>
          <w:rStyle w:val="FootnoteReference"/>
        </w:rPr>
        <w:footnoteReference w:id="21618"/>
      </w:r>
      <w:r>
        <w:t xml:space="preserve"> with a cloud: and a rainbow</w:t>
      </w:r>
      <w:r>
        <w:rPr>
          <w:rStyle w:val="FootnoteReference"/>
        </w:rPr>
        <w:footnoteReference w:id="21619"/>
      </w:r>
      <w:r>
        <w:t xml:space="preserve"> was upon his head, and his face</w:t>
      </w:r>
      <w:r>
        <w:rPr>
          <w:rStyle w:val="FootnoteReference"/>
        </w:rPr>
        <w:footnoteReference w:id="21620"/>
      </w:r>
      <w:r>
        <w:t xml:space="preserve"> was as it were the sun, and his feet as pillars</w:t>
      </w:r>
      <w:r>
        <w:rPr>
          <w:rStyle w:val="FootnoteReference"/>
        </w:rPr>
        <w:footnoteReference w:id="21621"/>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21622"/>
      </w:r>
      <w:r>
        <w:t xml:space="preserve"> book open: and he set</w:t>
      </w:r>
      <w:r>
        <w:rPr>
          <w:rStyle w:val="FootnoteReference"/>
        </w:rPr>
        <w:footnoteReference w:id="21623"/>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21624"/>
      </w:r>
      <w:r>
        <w:t xml:space="preserve"> voice, as when a lion roars: and when he had cried, seven</w:t>
      </w:r>
      <w:r>
        <w:rPr>
          <w:rStyle w:val="FootnoteReference"/>
        </w:rPr>
        <w:footnoteReference w:id="21625"/>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21626"/>
      </w:r>
      <w:r>
        <w:t xml:space="preserve"> about to write: and I heard a voice from heaven saying to me, Seal up</w:t>
      </w:r>
      <w:r>
        <w:rPr>
          <w:rStyle w:val="FootnoteReference"/>
        </w:rPr>
        <w:footnoteReference w:id="21627"/>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21628"/>
      </w:r>
      <w:r>
        <w:t xml:space="preserve"> upon the sea and upon the earth lifted</w:t>
      </w:r>
      <w:r>
        <w:rPr>
          <w:rStyle w:val="FootnoteReference"/>
        </w:rPr>
        <w:footnoteReference w:id="21629"/>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21630"/>
      </w:r>
      <w:r>
        <w:t xml:space="preserve">{{field-off:Bible}}</w:t>
      </w:r>
    </w:p>
    <w:p>
      <w:r>
        <w:rPr>
          <w:sz w:val="18"/>
          <w:color w:val="777777"/>
        </w:rPr>
        <w:t xml:space="preserve">[[@Bible:Revelation 10:7]] </w:t>
      </w:r>
      <w:r>
        <w:rPr>
          <w:b/>
        </w:rPr>
        <w:t xml:space="preserve">7 </w:t>
      </w:r>
      <w:r>
        <w:t xml:space="preserve"> {{field-on:Bible}}</w:t>
      </w:r>
      <w:r>
        <w:t xml:space="preserve">But in the</w:t>
      </w:r>
      <w:r>
        <w:rPr>
          <w:rStyle w:val="FootnoteReference"/>
        </w:rPr>
        <w:footnoteReference w:id="21631"/>
      </w:r>
      <w:r>
        <w:t xml:space="preserve"> days of the voice of the seventh angel, when he shall begin to sound, the mystery</w:t>
      </w:r>
      <w:r>
        <w:rPr>
          <w:rStyle w:val="FootnoteReference"/>
        </w:rPr>
        <w:footnoteReference w:id="21632"/>
      </w:r>
      <w:r>
        <w:t xml:space="preserve"> of God</w:t>
      </w:r>
      <w:r>
        <w:rPr>
          <w:rStyle w:val="FootnoteReference"/>
        </w:rPr>
        <w:footnoteReference w:id="21633"/>
      </w:r>
      <w:r>
        <w:t xml:space="preserve"> should be finished, as he</w:t>
      </w:r>
      <w:r>
        <w:rPr>
          <w:rStyle w:val="FootnoteReference"/>
        </w:rPr>
        <w:footnoteReference w:id="21634"/>
      </w:r>
      <w:r>
        <w:t xml:space="preserve"> has declared to his slaves the prophets.</w:t>
      </w:r>
      <w:r>
        <w:rPr>
          <w:rStyle w:val="FootnoteReference"/>
        </w:rPr>
        <w:footnoteReference w:id="21635"/>
      </w:r>
      <w:r>
        <w:rPr>
          <w:rStyle w:val="FootnoteReference"/>
        </w:rPr>
        <w:footnoteReference w:id="21636"/>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21637"/>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21638"/>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21639"/>
      </w:r>
      <w:r>
        <w:t xml:space="preserve"> as honey: and as soon as I had eaten it, my belly</w:t>
      </w:r>
      <w:r>
        <w:rPr>
          <w:rStyle w:val="FootnoteReference"/>
        </w:rPr>
        <w:footnoteReference w:id="21640"/>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21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21642"/>
      </w:r>
      <w:r>
        <w:t xml:space="preserve"> like to a rod: and the</w:t>
      </w:r>
      <w:r>
        <w:rPr>
          <w:rStyle w:val="FootnoteReference"/>
        </w:rPr>
        <w:footnoteReference w:id="21643"/>
      </w:r>
      <w:r>
        <w:t xml:space="preserve"> angel stood, saying, Rise</w:t>
      </w:r>
      <w:r>
        <w:rPr>
          <w:rStyle w:val="FootnoteReference"/>
        </w:rPr>
        <w:footnoteReference w:id="21644"/>
      </w:r>
      <w:r>
        <w:t xml:space="preserve">, and measure the temple of God</w:t>
      </w:r>
      <w:r>
        <w:rPr>
          <w:rStyle w:val="FootnoteReference"/>
        </w:rPr>
        <w:footnoteReference w:id="21645"/>
      </w:r>
      <w:r>
        <w:t xml:space="preserve">, and the altar, and those who worship in it.</w:t>
      </w:r>
      <w:r>
        <w:rPr>
          <w:rStyle w:val="FootnoteReference"/>
        </w:rPr>
        <w:footnoteReference w:id="21646"/>
      </w:r>
      <w:r>
        <w:rPr>
          <w:rStyle w:val="FootnoteReference"/>
        </w:rPr>
        <w:footnoteReference w:id="2164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21648"/>
      </w:r>
      <w:r>
        <w:t xml:space="preserve"> which is without the temple leave out, and measure it not; for it is</w:t>
      </w:r>
      <w:r>
        <w:rPr>
          <w:rStyle w:val="FootnoteReference"/>
        </w:rPr>
        <w:footnoteReference w:id="21649"/>
      </w:r>
      <w:r>
        <w:t xml:space="preserve"> given to the nations: and the</w:t>
      </w:r>
      <w:r>
        <w:rPr>
          <w:rStyle w:val="FootnoteReference"/>
        </w:rPr>
        <w:footnoteReference w:id="21650"/>
      </w:r>
      <w:r>
        <w:t xml:space="preserve"> holy city shall they tread</w:t>
      </w:r>
      <w:r>
        <w:rPr>
          <w:rStyle w:val="FootnoteReference"/>
        </w:rPr>
        <w:footnoteReference w:id="21651"/>
      </w:r>
      <w:r>
        <w:t xml:space="preserve"> under foot forty</w:t>
      </w:r>
      <w:r>
        <w:rPr>
          <w:rStyle w:val="FootnoteReference"/>
        </w:rPr>
        <w:footnoteReference w:id="21652"/>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21653"/>
      </w:r>
      <w:r>
        <w:t xml:space="preserve"> to my two witnesses</w:t>
      </w:r>
      <w:r>
        <w:rPr>
          <w:rStyle w:val="FootnoteReference"/>
        </w:rPr>
        <w:footnoteReference w:id="21654"/>
      </w:r>
      <w:r>
        <w:t xml:space="preserve">, and they shall</w:t>
      </w:r>
      <w:r>
        <w:rPr>
          <w:rStyle w:val="FootnoteReference"/>
        </w:rPr>
        <w:footnoteReference w:id="21655"/>
      </w:r>
      <w:r>
        <w:t xml:space="preserve"> prophesy a thousand</w:t>
      </w:r>
      <w:r>
        <w:rPr>
          <w:rStyle w:val="FootnoteReference"/>
        </w:rPr>
        <w:footnoteReference w:id="21656"/>
      </w:r>
      <w:r>
        <w:t xml:space="preserve"> two hundred and threescore days, clothed</w:t>
      </w:r>
      <w:r>
        <w:rPr>
          <w:rStyle w:val="FootnoteReference"/>
        </w:rPr>
        <w:footnoteReference w:id="21657"/>
      </w:r>
      <w:r>
        <w:t xml:space="preserve"> in sackcloth.</w:t>
      </w:r>
      <w:r>
        <w:rPr>
          <w:rStyle w:val="FootnoteReference"/>
        </w:rPr>
        <w:footnoteReference w:id="21658"/>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21659"/>
      </w:r>
      <w:r>
        <w:t xml:space="preserve"> trees, and the two candlesticks</w:t>
      </w:r>
      <w:r>
        <w:rPr>
          <w:rStyle w:val="FootnoteReference"/>
        </w:rPr>
        <w:footnoteReference w:id="21660"/>
      </w:r>
      <w:r>
        <w:t xml:space="preserve"> standing</w:t>
      </w:r>
      <w:r>
        <w:rPr>
          <w:rStyle w:val="FootnoteReference"/>
        </w:rPr>
        <w:footnoteReference w:id="21661"/>
      </w:r>
      <w:r>
        <w:t xml:space="preserve"> before the God</w:t>
      </w:r>
      <w:r>
        <w:rPr>
          <w:rStyle w:val="FootnoteReference"/>
        </w:rPr>
        <w:footnoteReference w:id="21662"/>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21663"/>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21664"/>
      </w:r>
      <w:r>
        <w:t xml:space="preserve"> to shut heaven, that it rain not in the days of their prophecy: and have power over</w:t>
      </w:r>
      <w:r>
        <w:rPr>
          <w:rStyle w:val="FootnoteReference"/>
        </w:rPr>
        <w:footnoteReference w:id="21665"/>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w:t>
      </w:r>
      <w:r>
        <w:rPr>
          <w:rStyle w:val="FootnoteReference"/>
        </w:rPr>
        <w:footnoteReference w:id="21666"/>
      </w:r>
      <w:r>
        <w:t xml:space="preserve"> they shall have finished their testimony, the beast</w:t>
      </w:r>
      <w:r>
        <w:rPr>
          <w:rStyle w:val="FootnoteReference"/>
        </w:rPr>
        <w:footnoteReference w:id="21667"/>
      </w:r>
      <w:r>
        <w:t xml:space="preserve"> that ascends out of the bottomless pit shall make war against them, and shall overcome them, and kill them.</w:t>
      </w:r>
      <w:r>
        <w:rPr>
          <w:rStyle w:val="FootnoteReference"/>
        </w:rPr>
        <w:footnoteReference w:id="21668"/>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21669"/>
      </w:r>
      <w:r>
        <w:t xml:space="preserve"> bodies shall lie in the street of the great</w:t>
      </w:r>
      <w:r>
        <w:rPr>
          <w:rStyle w:val="FootnoteReference"/>
        </w:rPr>
        <w:footnoteReference w:id="21670"/>
      </w:r>
      <w:r>
        <w:t xml:space="preserve"> city, which spiritually is called Sodom</w:t>
      </w:r>
      <w:r>
        <w:rPr>
          <w:rStyle w:val="FootnoteReference"/>
        </w:rPr>
        <w:footnoteReference w:id="21671"/>
      </w:r>
      <w:r>
        <w:t xml:space="preserve"> and Egypt</w:t>
      </w:r>
      <w:r>
        <w:rPr>
          <w:rStyle w:val="FootnoteReference"/>
        </w:rPr>
        <w:footnoteReference w:id="21672"/>
      </w:r>
      <w:r>
        <w:t xml:space="preserve">, where also our Lord</w:t>
      </w:r>
      <w:r>
        <w:rPr>
          <w:rStyle w:val="FootnoteReference"/>
        </w:rPr>
        <w:footnoteReference w:id="21673"/>
      </w:r>
      <w:r>
        <w:t xml:space="preserve"> was crucified.</w:t>
      </w:r>
      <w:r>
        <w:rPr>
          <w:rStyle w:val="FootnoteReference"/>
        </w:rPr>
        <w:footnoteReference w:id="21674"/>
      </w:r>
      <w:r>
        <w:rPr>
          <w:rStyle w:val="FootnoteReference"/>
        </w:rPr>
        <w:footnoteReference w:id="21675"/>
      </w:r>
      <w:r>
        <w:rPr>
          <w:rStyle w:val="FootnoteReference"/>
        </w:rPr>
        <w:footnoteReference w:id="21676"/>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21677"/>
      </w:r>
      <w:r>
        <w:t xml:space="preserve"> and families and tongues and nations shall see their dead bodies three</w:t>
      </w:r>
      <w:r>
        <w:rPr>
          <w:rStyle w:val="FootnoteReference"/>
        </w:rPr>
        <w:footnoteReference w:id="21678"/>
      </w:r>
      <w:r>
        <w:t xml:space="preserve"> days and a half, and shall not</w:t>
      </w:r>
      <w:r>
        <w:rPr>
          <w:rStyle w:val="FootnoteReference"/>
        </w:rPr>
        <w:footnoteReference w:id="21679"/>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21680"/>
      </w:r>
      <w:r>
        <w:t xml:space="preserve"> upon the earth shall rejoice</w:t>
      </w:r>
      <w:r>
        <w:rPr>
          <w:rStyle w:val="FootnoteReference"/>
        </w:rPr>
        <w:footnoteReference w:id="21681"/>
      </w:r>
      <w:r>
        <w:t xml:space="preserve"> over them, and make</w:t>
      </w:r>
      <w:r>
        <w:rPr>
          <w:rStyle w:val="FootnoteReference"/>
        </w:rPr>
        <w:footnoteReference w:id="21682"/>
      </w:r>
      <w:r>
        <w:t xml:space="preserve"> merry, and shall send gifts one to another; because these</w:t>
      </w:r>
      <w:r>
        <w:rPr>
          <w:rStyle w:val="FootnoteReference"/>
        </w:rPr>
        <w:footnoteReference w:id="21683"/>
      </w:r>
      <w:r>
        <w:t xml:space="preserv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21684"/>
      </w:r>
      <w:r>
        <w:t xml:space="preserve"> days and a half the spirit</w:t>
      </w:r>
      <w:r>
        <w:rPr>
          <w:rStyle w:val="FootnoteReference"/>
        </w:rPr>
        <w:footnoteReference w:id="21685"/>
      </w:r>
      <w:r>
        <w:t xml:space="preserve"> of life from God entered into them, and they stood upon their feet; and great</w:t>
      </w:r>
      <w:r>
        <w:rPr>
          <w:rStyle w:val="FootnoteReference"/>
        </w:rPr>
        <w:footnoteReference w:id="21686"/>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w:t>
      </w:r>
      <w:r>
        <w:rPr>
          <w:rStyle w:val="FootnoteReference"/>
        </w:rPr>
        <w:footnoteReference w:id="21687"/>
      </w:r>
      <w:r>
        <w:t xml:space="preserve"> heard a great voice from heaven saying to them, Come</w:t>
      </w:r>
      <w:r>
        <w:rPr>
          <w:rStyle w:val="FootnoteReference"/>
        </w:rPr>
        <w:footnoteReference w:id="21688"/>
      </w:r>
      <w:r>
        <w:t xml:space="preserve"> up here. And they ascended up to heaven in a cloud; and their</w:t>
      </w:r>
      <w:r>
        <w:rPr>
          <w:rStyle w:val="FootnoteReference"/>
        </w:rPr>
        <w:footnoteReference w:id="21689"/>
      </w:r>
      <w:r>
        <w:t xml:space="preserve"> enemies beheld them.</w:t>
      </w:r>
      <w:r>
        <w:rPr>
          <w:rStyle w:val="FootnoteReference"/>
        </w:rPr>
        <w:footnoteReference w:id="21690"/>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21691"/>
      </w:r>
      <w:r>
        <w:t xml:space="preserve"> a great earthquake, and the tenth</w:t>
      </w:r>
      <w:r>
        <w:rPr>
          <w:rStyle w:val="FootnoteReference"/>
        </w:rPr>
        <w:footnoteReference w:id="21692"/>
      </w:r>
      <w:r>
        <w:t xml:space="preserve"> part of the city fell, and in the earthquake were killed of men seven thousand: and the remnant</w:t>
      </w:r>
      <w:r>
        <w:rPr>
          <w:rStyle w:val="FootnoteReference"/>
        </w:rPr>
        <w:footnoteReference w:id="21693"/>
      </w:r>
      <w:r>
        <w:t xml:space="preserve"> were frightened, and gave</w:t>
      </w:r>
      <w:r>
        <w:rPr>
          <w:rStyle w:val="FootnoteReference"/>
        </w:rPr>
        <w:footnoteReference w:id="21694"/>
      </w:r>
      <w:r>
        <w:t xml:space="preserve"> glory to the God of heaven.</w:t>
      </w:r>
      <w:r>
        <w:rPr>
          <w:rStyle w:val="FootnoteReference"/>
        </w:rPr>
        <w:footnoteReference w:id="21695"/>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21696"/>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21697"/>
      </w:r>
      <w:r>
        <w:t xml:space="preserve"> angel sounded; and there</w:t>
      </w:r>
      <w:r>
        <w:rPr>
          <w:rStyle w:val="FootnoteReference"/>
        </w:rPr>
        <w:footnoteReference w:id="21698"/>
      </w:r>
      <w:r>
        <w:t xml:space="preserve"> were great voices in heaven, saying, The kingdoms</w:t>
      </w:r>
      <w:r>
        <w:rPr>
          <w:rStyle w:val="FootnoteReference"/>
        </w:rPr>
        <w:footnoteReference w:id="21699"/>
      </w:r>
      <w:r>
        <w:t xml:space="preserve"> of this world are become the kingdoms of our Lord, and of his Christ</w:t>
      </w:r>
      <w:r>
        <w:rPr>
          <w:rStyle w:val="FootnoteReference"/>
        </w:rPr>
        <w:footnoteReference w:id="21700"/>
      </w:r>
      <w:r>
        <w:t xml:space="preserve">; and he</w:t>
      </w:r>
      <w:r>
        <w:rPr>
          <w:rStyle w:val="FootnoteReference"/>
        </w:rPr>
        <w:footnoteReference w:id="21701"/>
      </w:r>
      <w:r>
        <w:t xml:space="preserv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2170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21703"/>
      </w:r>
      <w:r>
        <w:t xml:space="preserve"> you thanks, O Lord God Almighty</w:t>
      </w:r>
      <w:r>
        <w:rPr>
          <w:rStyle w:val="FootnoteReference"/>
        </w:rPr>
        <w:footnoteReference w:id="21704"/>
      </w:r>
      <w:r>
        <w:t xml:space="preserve">, which</w:t>
      </w:r>
      <w:r>
        <w:rPr>
          <w:rStyle w:val="FootnoteReference"/>
        </w:rPr>
        <w:footnoteReference w:id="21705"/>
      </w:r>
      <w:r>
        <w:t xml:space="preserve"> are, and were, and are to come; because you have taken to you your great power, and have reigned.</w:t>
      </w:r>
      <w:r>
        <w:rPr>
          <w:rStyle w:val="FootnoteReference"/>
        </w:rPr>
        <w:footnoteReference w:id="2170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21707"/>
      </w:r>
      <w:r>
        <w:t xml:space="preserve"> were angry, and your wrath has come, and the time</w:t>
      </w:r>
      <w:r>
        <w:rPr>
          <w:rStyle w:val="FootnoteReference"/>
        </w:rPr>
        <w:footnoteReference w:id="21708"/>
      </w:r>
      <w:r>
        <w:t xml:space="preserve"> of the dead, that they should be judged, and that</w:t>
      </w:r>
      <w:r>
        <w:rPr>
          <w:rStyle w:val="FootnoteReference"/>
        </w:rPr>
        <w:footnoteReference w:id="21709"/>
      </w:r>
      <w:r>
        <w:t xml:space="preserve"> you should give reward to your slaves the prophets, and to the holy ones, and those who fear your name, small and great; and should destroy those who destroy the earth.</w:t>
      </w:r>
      <w:r>
        <w:rPr>
          <w:rStyle w:val="FootnoteReference"/>
        </w:rPr>
        <w:footnoteReference w:id="21710"/>
      </w:r>
      <w:r>
        <w:rPr>
          <w:rStyle w:val="FootnoteReference"/>
        </w:rPr>
        <w:footnoteReference w:id="21711"/>
      </w:r>
      <w:r>
        <w:rPr>
          <w:rStyle w:val="FootnoteReference"/>
        </w:rPr>
        <w:footnoteReference w:id="2171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21713"/>
      </w:r>
      <w:r>
        <w:t xml:space="preserve"> of God was opened in heaven, and there was seen in his temple the ark</w:t>
      </w:r>
      <w:r>
        <w:rPr>
          <w:rStyle w:val="FootnoteReference"/>
        </w:rPr>
        <w:footnoteReference w:id="21714"/>
      </w:r>
      <w:r>
        <w:t xml:space="preserve"> of his covenant: and there were</w:t>
      </w:r>
      <w:r>
        <w:rPr>
          <w:rStyle w:val="FootnoteReference"/>
        </w:rPr>
        <w:footnoteReference w:id="21715"/>
      </w:r>
      <w:r>
        <w:t xml:space="preserve"> lightnings, and voices, and thunderings, and an earthquake, and great</w:t>
      </w:r>
      <w:r>
        <w:rPr>
          <w:rStyle w:val="FootnoteReference"/>
        </w:rPr>
        <w:footnoteReference w:id="2171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w:t>
      </w:r>
      <w:r>
        <w:rPr>
          <w:rStyle w:val="FootnoteReference"/>
        </w:rPr>
        <w:footnoteReference w:id="21717"/>
      </w:r>
      <w:r>
        <w:t xml:space="preserve"> appeared a great wonder</w:t>
      </w:r>
      <w:r>
        <w:rPr>
          <w:rStyle w:val="FootnoteReference"/>
        </w:rPr>
        <w:footnoteReference w:id="21718"/>
      </w:r>
      <w:r>
        <w:t xml:space="preserve"> in heaven; a woman</w:t>
      </w:r>
      <w:r>
        <w:rPr>
          <w:rStyle w:val="FootnoteReference"/>
        </w:rPr>
        <w:footnoteReference w:id="21719"/>
      </w:r>
      <w:r>
        <w:t xml:space="preserve"> clothed</w:t>
      </w:r>
      <w:r>
        <w:rPr>
          <w:rStyle w:val="FootnoteReference"/>
        </w:rPr>
        <w:footnoteReference w:id="21720"/>
      </w:r>
      <w:r>
        <w:t xml:space="preserve"> with the sun, and the</w:t>
      </w:r>
      <w:r>
        <w:rPr>
          <w:rStyle w:val="FootnoteReference"/>
        </w:rPr>
        <w:footnoteReference w:id="21721"/>
      </w:r>
      <w:r>
        <w:t xml:space="preserve"> moon under her feet, and upon her head a crown</w:t>
      </w:r>
      <w:r>
        <w:rPr>
          <w:rStyle w:val="FootnoteReference"/>
        </w:rPr>
        <w:footnoteReference w:id="21722"/>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21723"/>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21724"/>
      </w:r>
      <w:r>
        <w:t xml:space="preserve"> in heaven; and look a great</w:t>
      </w:r>
      <w:r>
        <w:rPr>
          <w:rStyle w:val="FootnoteReference"/>
        </w:rPr>
        <w:footnoteReference w:id="21725"/>
      </w:r>
      <w:r>
        <w:t xml:space="preserve"> red dragon, having seven heads</w:t>
      </w:r>
      <w:r>
        <w:rPr>
          <w:rStyle w:val="FootnoteReference"/>
        </w:rPr>
        <w:footnoteReference w:id="21726"/>
      </w:r>
      <w:r>
        <w:t xml:space="preserve"> and ten horns, and seven crowns</w:t>
      </w:r>
      <w:r>
        <w:rPr>
          <w:rStyle w:val="FootnoteReference"/>
        </w:rPr>
        <w:footnoteReference w:id="21727"/>
      </w:r>
      <w:r>
        <w:t xml:space="preserve"> upon his heads.</w:t>
      </w:r>
      <w:r>
        <w:rPr>
          <w:rStyle w:val="FootnoteReference"/>
        </w:rPr>
        <w:footnoteReference w:id="21728"/>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21729"/>
      </w:r>
      <w:r>
        <w:t xml:space="preserve"> drew the third part of the</w:t>
      </w:r>
      <w:r>
        <w:rPr>
          <w:rStyle w:val="FootnoteReference"/>
        </w:rPr>
        <w:footnoteReference w:id="21730"/>
      </w:r>
      <w:r>
        <w:t xml:space="preserve"> stars of heaven, and did cast them to the earth: and the dragon</w:t>
      </w:r>
      <w:r>
        <w:rPr>
          <w:rStyle w:val="FootnoteReference"/>
        </w:rPr>
        <w:footnoteReference w:id="21731"/>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21732"/>
      </w:r>
      <w:r>
        <w:t xml:space="preserve"> all nations with a rod of iron: and her child was caught</w:t>
      </w:r>
      <w:r>
        <w:rPr>
          <w:rStyle w:val="FootnoteReference"/>
        </w:rPr>
        <w:footnoteReference w:id="21733"/>
      </w:r>
      <w:r>
        <w:t xml:space="preserve"> up to God</w:t>
      </w:r>
      <w:r>
        <w:rPr>
          <w:rStyle w:val="FootnoteReference"/>
        </w:rPr>
        <w:footnoteReference w:id="21734"/>
      </w:r>
      <w:r>
        <w:t xml:space="preserve">, and to his throne.</w:t>
      </w:r>
      <w:r>
        <w:rPr>
          <w:rStyle w:val="FootnoteReference"/>
        </w:rPr>
        <w:footnoteReference w:id="21735"/>
      </w:r>
      <w:r>
        <w:rPr>
          <w:rStyle w:val="FootnoteReference"/>
        </w:rPr>
        <w:footnoteReference w:id="21736"/>
      </w:r>
      <w:r>
        <w:rPr>
          <w:rStyle w:val="FootnoteReference"/>
        </w:rPr>
        <w:footnoteReference w:id="21737"/>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21738"/>
      </w:r>
      <w:r>
        <w:t xml:space="preserve"> fled into the wilderness, where she has a place prepared of God, that</w:t>
      </w:r>
      <w:r>
        <w:rPr>
          <w:rStyle w:val="FootnoteReference"/>
        </w:rPr>
        <w:footnoteReference w:id="21739"/>
      </w:r>
      <w:r>
        <w:t xml:space="preserve"> they should feed her there a thousand</w:t>
      </w:r>
      <w:r>
        <w:rPr>
          <w:rStyle w:val="FootnoteReference"/>
        </w:rPr>
        <w:footnoteReference w:id="21740"/>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21741"/>
      </w:r>
      <w:r>
        <w:t xml:space="preserve"> and his</w:t>
      </w:r>
      <w:r>
        <w:rPr>
          <w:rStyle w:val="FootnoteReference"/>
        </w:rPr>
        <w:footnoteReference w:id="21742"/>
      </w:r>
      <w:r>
        <w:t xml:space="preserve"> angels fought against the dragon</w:t>
      </w:r>
      <w:r>
        <w:rPr>
          <w:rStyle w:val="FootnoteReference"/>
        </w:rPr>
        <w:footnoteReference w:id="21743"/>
      </w:r>
      <w:r>
        <w:t xml:space="preserve">; and the dragon fought and his angels,</w:t>
      </w:r>
      <w:r>
        <w:rPr>
          <w:rStyle w:val="FootnoteReference"/>
        </w:rPr>
        <w:footnoteReference w:id="21744"/>
      </w:r>
      <w:r>
        <w:rPr>
          <w:rStyle w:val="FootnoteReference"/>
        </w:rPr>
        <w:footnoteReference w:id="21745"/>
      </w:r>
      <w:r>
        <w:rPr>
          <w:rStyle w:val="FootnoteReference"/>
        </w:rPr>
        <w:footnoteReference w:id="21746"/>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21747"/>
      </w:r>
      <w:r>
        <w:t xml:space="preserve">; neither was their</w:t>
      </w:r>
      <w:r>
        <w:rPr>
          <w:rStyle w:val="FootnoteReference"/>
        </w:rPr>
        <w:footnoteReference w:id="21748"/>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21749"/>
      </w:r>
      <w:r>
        <w:t xml:space="preserve"> dragon was cast out, that</w:t>
      </w:r>
      <w:r>
        <w:rPr>
          <w:rStyle w:val="FootnoteReference"/>
        </w:rPr>
        <w:footnoteReference w:id="21750"/>
      </w:r>
      <w:r>
        <w:t xml:space="preserve"> old serpent, called the Devil</w:t>
      </w:r>
      <w:r>
        <w:rPr>
          <w:rStyle w:val="FootnoteReference"/>
        </w:rPr>
        <w:footnoteReference w:id="21751"/>
      </w:r>
      <w:r>
        <w:t xml:space="preserve">, and Satan</w:t>
      </w:r>
      <w:r>
        <w:rPr>
          <w:rStyle w:val="FootnoteReference"/>
        </w:rPr>
        <w:footnoteReference w:id="21752"/>
      </w:r>
      <w:r>
        <w:t xml:space="preserve">, which deceives the whole world: he was</w:t>
      </w:r>
      <w:r>
        <w:rPr>
          <w:rStyle w:val="FootnoteReference"/>
        </w:rPr>
        <w:footnoteReference w:id="21753"/>
      </w:r>
      <w:r>
        <w:t xml:space="preserve"> cast out into</w:t>
      </w:r>
      <w:r>
        <w:rPr>
          <w:rStyle w:val="FootnoteReference"/>
        </w:rPr>
        <w:footnoteReference w:id="21754"/>
      </w:r>
      <w:r>
        <w:t xml:space="preserve"> the earth, and his angels were cast out with him.</w:t>
      </w:r>
      <w:r>
        <w:rPr>
          <w:rStyle w:val="FootnoteReference"/>
        </w:rPr>
        <w:footnoteReference w:id="21755"/>
      </w:r>
      <w:r>
        <w:rPr>
          <w:rStyle w:val="FootnoteReference"/>
        </w:rPr>
        <w:footnoteReference w:id="21756"/>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21757"/>
      </w:r>
      <w:r>
        <w:t xml:space="preserve"> a loud voice saying in heaven, Now has come salvation, and strength, and the kingdom</w:t>
      </w:r>
      <w:r>
        <w:rPr>
          <w:rStyle w:val="FootnoteReference"/>
        </w:rPr>
        <w:footnoteReference w:id="21758"/>
      </w:r>
      <w:r>
        <w:t xml:space="preserve"> of our God, and the power</w:t>
      </w:r>
      <w:r>
        <w:rPr>
          <w:rStyle w:val="FootnoteReference"/>
        </w:rPr>
        <w:footnoteReference w:id="21759"/>
      </w:r>
      <w:r>
        <w:t xml:space="preserve"> of his Christ</w:t>
      </w:r>
      <w:r>
        <w:rPr>
          <w:rStyle w:val="FootnoteReference"/>
        </w:rPr>
        <w:footnoteReference w:id="21760"/>
      </w:r>
      <w:r>
        <w:t xml:space="preserve">: for the accuser</w:t>
      </w:r>
      <w:r>
        <w:rPr>
          <w:rStyle w:val="FootnoteReference"/>
        </w:rPr>
        <w:footnoteReference w:id="21761"/>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21762"/>
      </w:r>
      <w:r>
        <w:t xml:space="preserve"> him by the blood</w:t>
      </w:r>
      <w:r>
        <w:rPr>
          <w:rStyle w:val="FootnoteReference"/>
        </w:rPr>
        <w:footnoteReference w:id="21763"/>
      </w:r>
      <w:r>
        <w:t xml:space="preserve"> of the Lamb, and by the word</w:t>
      </w:r>
      <w:r>
        <w:rPr>
          <w:rStyle w:val="FootnoteReference"/>
        </w:rPr>
        <w:footnoteReference w:id="21764"/>
      </w:r>
      <w:r>
        <w:t xml:space="preserve"> of their testimony; and they loved not</w:t>
      </w:r>
      <w:r>
        <w:rPr>
          <w:rStyle w:val="FootnoteReference"/>
        </w:rPr>
        <w:footnoteReference w:id="21765"/>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21766"/>
      </w:r>
      <w:r>
        <w:t xml:space="preserve">, you heavens, and you that dwell in them. Woe to the citizens of the earth and of the sea! for the devil has come down to you, having great wrath, because</w:t>
      </w:r>
      <w:r>
        <w:rPr>
          <w:rStyle w:val="FootnoteReference"/>
        </w:rPr>
        <w:footnoteReference w:id="21767"/>
      </w:r>
      <w:r>
        <w:t xml:space="preserve"> he knows that he has but a short time.</w:t>
      </w:r>
      <w:r>
        <w:rPr>
          <w:rStyle w:val="FootnoteReference"/>
        </w:rPr>
        <w:footnoteReference w:id="21768"/>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21769"/>
      </w:r>
      <w:r>
        <w:t xml:space="preserve">{{field-off:Bible}}</w:t>
      </w:r>
    </w:p>
    <w:p>
      <w:r>
        <w:rPr>
          <w:sz w:val="18"/>
          <w:color w:val="777777"/>
        </w:rPr>
        <w:t xml:space="preserve">[[@Bible:Revelation 12:14]] </w:t>
      </w:r>
      <w:r>
        <w:rPr>
          <w:b/>
        </w:rPr>
        <w:t xml:space="preserve">14 </w:t>
      </w:r>
      <w:r>
        <w:t xml:space="preserve"> {{field-on:Bible}}</w:t>
      </w:r>
      <w:r>
        <w:t xml:space="preserve">And to the</w:t>
      </w:r>
      <w:r>
        <w:rPr>
          <w:rStyle w:val="FootnoteReference"/>
        </w:rPr>
        <w:footnoteReference w:id="21770"/>
      </w:r>
      <w:r>
        <w:t xml:space="preserve"> woman were given two wings of a great eagle, that she might</w:t>
      </w:r>
      <w:r>
        <w:rPr>
          <w:rStyle w:val="FootnoteReference"/>
        </w:rPr>
        <w:footnoteReference w:id="21771"/>
      </w:r>
      <w:r>
        <w:t xml:space="preserve"> fly into the wilderness, into her place, where she is nourished for a time</w:t>
      </w:r>
      <w:r>
        <w:rPr>
          <w:rStyle w:val="FootnoteReference"/>
        </w:rPr>
        <w:footnoteReference w:id="21772"/>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21773"/>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21774"/>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21775"/>
      </w:r>
      <w:r>
        <w:t xml:space="preserve"> was angry with the woman, and went to make</w:t>
      </w:r>
      <w:r>
        <w:rPr>
          <w:rStyle w:val="FootnoteReference"/>
        </w:rPr>
        <w:footnoteReference w:id="21776"/>
      </w:r>
      <w:r>
        <w:t xml:space="preserve"> war with the remnant of her seed, which</w:t>
      </w:r>
      <w:r>
        <w:rPr>
          <w:rStyle w:val="FootnoteReference"/>
        </w:rPr>
        <w:footnoteReference w:id="21777"/>
      </w:r>
      <w:r>
        <w:t xml:space="preserve"> keep the commandments of God, and have</w:t>
      </w:r>
      <w:r>
        <w:rPr>
          <w:rStyle w:val="FootnoteReference"/>
        </w:rPr>
        <w:footnoteReference w:id="21778"/>
      </w:r>
      <w:r>
        <w:t xml:space="preserve"> the testimony of Jesus</w:t>
      </w:r>
      <w:r>
        <w:rPr>
          <w:rStyle w:val="FootnoteReference"/>
        </w:rPr>
        <w:footnoteReference w:id="21779"/>
      </w:r>
      <w:r>
        <w:t xml:space="preserve"> Christ.</w:t>
      </w:r>
      <w:r>
        <w:rPr>
          <w:rStyle w:val="FootnoteReference"/>
        </w:rPr>
        <w:footnoteReference w:id="21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21781"/>
      </w:r>
      <w:r>
        <w:t xml:space="preserve"> the sand of the sea, and saw</w:t>
      </w:r>
      <w:r>
        <w:rPr>
          <w:rStyle w:val="FootnoteReference"/>
        </w:rPr>
        <w:footnoteReference w:id="21782"/>
      </w:r>
      <w:r>
        <w:t xml:space="preserve"> a beast rise up out of the sea, having</w:t>
      </w:r>
      <w:r>
        <w:rPr>
          <w:rStyle w:val="FootnoteReference"/>
        </w:rPr>
        <w:footnoteReference w:id="21783"/>
      </w:r>
      <w:r>
        <w:t xml:space="preserve"> seven heads and ten horns, and upon his horns ten crowns</w:t>
      </w:r>
      <w:r>
        <w:rPr>
          <w:rStyle w:val="FootnoteReference"/>
        </w:rPr>
        <w:footnoteReference w:id="21784"/>
      </w:r>
      <w:r>
        <w:t xml:space="preserve">, and upon his heads the name of blasphemy</w:t>
      </w:r>
      <w:r>
        <w:rPr>
          <w:rStyle w:val="FootnoteReference"/>
        </w:rPr>
        <w:footnoteReference w:id="21785"/>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21786"/>
      </w:r>
      <w:r>
        <w:t xml:space="preserve"> to a leopard, and his feet</w:t>
      </w:r>
      <w:r>
        <w:rPr>
          <w:rStyle w:val="FootnoteReference"/>
        </w:rPr>
        <w:footnoteReference w:id="21787"/>
      </w:r>
      <w:r>
        <w:t xml:space="preserve"> were as the feet of a bear, and his mouth</w:t>
      </w:r>
      <w:r>
        <w:rPr>
          <w:rStyle w:val="FootnoteReference"/>
        </w:rPr>
        <w:footnoteReference w:id="21788"/>
      </w:r>
      <w:r>
        <w:t xml:space="preserve"> as the mouth of a lion: and the dragon</w:t>
      </w:r>
      <w:r>
        <w:rPr>
          <w:rStyle w:val="FootnoteReference"/>
        </w:rPr>
        <w:footnoteReference w:id="21789"/>
      </w:r>
      <w:r>
        <w:t xml:space="preserve"> gave</w:t>
      </w:r>
      <w:r>
        <w:rPr>
          <w:rStyle w:val="FootnoteReference"/>
        </w:rPr>
        <w:footnoteReference w:id="21790"/>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w:t>
      </w:r>
      <w:r>
        <w:rPr>
          <w:rStyle w:val="FootnoteReference"/>
        </w:rPr>
        <w:footnoteReference w:id="21791"/>
      </w:r>
      <w:r>
        <w:t xml:space="preserve"> deadly wound was healed: and all the world wondered after the beast.</w:t>
      </w:r>
      <w:r>
        <w:rPr>
          <w:rStyle w:val="FootnoteReference"/>
        </w:rPr>
        <w:footnoteReference w:id="21792"/>
      </w:r>
      <w:r>
        <w:rPr>
          <w:rStyle w:val="FootnoteReference"/>
        </w:rPr>
        <w:footnoteReference w:id="21793"/>
      </w:r>
      <w:r>
        <w:t xml:space="preserve">{{field-off:Bible}}</w:t>
      </w:r>
    </w:p>
    <w:p>
      <w:r>
        <w:rPr>
          <w:sz w:val="18"/>
          <w:color w:val="777777"/>
        </w:rPr>
        <w:t xml:space="preserve">[[@Bible:Revelation 13:4]] </w:t>
      </w:r>
      <w:r>
        <w:rPr>
          <w:b/>
        </w:rPr>
        <w:t xml:space="preserve">4 </w:t>
      </w:r>
      <w:r>
        <w:t xml:space="preserve"> {{field-on:Bible}}</w:t>
      </w:r>
      <w:r>
        <w:t xml:space="preserve">And they</w:t>
      </w:r>
      <w:r>
        <w:rPr>
          <w:rStyle w:val="FootnoteReference"/>
        </w:rPr>
        <w:footnoteReference w:id="21794"/>
      </w:r>
      <w:r>
        <w:t xml:space="preserve"> worshiped the dragon which gave power to the beast: and they worshiped the beast, saying, Who is like</w:t>
      </w:r>
      <w:r>
        <w:rPr>
          <w:rStyle w:val="FootnoteReference"/>
        </w:rPr>
        <w:footnoteReference w:id="21795"/>
      </w:r>
      <w:r>
        <w:t xml:space="preserve"> to the beast? who is able</w:t>
      </w:r>
      <w:r>
        <w:rPr>
          <w:rStyle w:val="FootnoteReference"/>
        </w:rPr>
        <w:footnoteReference w:id="21796"/>
      </w:r>
      <w:r>
        <w:t xml:space="preserve"> to make war with him?</w:t>
      </w:r>
      <w:r>
        <w:rPr>
          <w:rStyle w:val="FootnoteReference"/>
        </w:rPr>
        <w:footnoteReference w:id="21797"/>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21798"/>
      </w:r>
      <w:r>
        <w:t xml:space="preserve"> speaking great things and blasphemies; and power</w:t>
      </w:r>
      <w:r>
        <w:rPr>
          <w:rStyle w:val="FootnoteReference"/>
        </w:rPr>
        <w:footnoteReference w:id="21799"/>
      </w:r>
      <w:r>
        <w:t xml:space="preserve"> was given to him to continue</w:t>
      </w:r>
      <w:r>
        <w:rPr>
          <w:rStyle w:val="FootnoteReference"/>
        </w:rPr>
        <w:footnoteReference w:id="21800"/>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21801"/>
      </w:r>
      <w:r>
        <w:t xml:space="preserve"> his mouth in blasphemy against God</w:t>
      </w:r>
      <w:r>
        <w:rPr>
          <w:rStyle w:val="FootnoteReference"/>
        </w:rPr>
        <w:footnoteReference w:id="21802"/>
      </w:r>
      <w:r>
        <w:t xml:space="preserve">, to blaspheme his name, and his</w:t>
      </w:r>
      <w:r>
        <w:rPr>
          <w:rStyle w:val="FootnoteReference"/>
        </w:rPr>
        <w:footnoteReference w:id="21803"/>
      </w:r>
      <w:r>
        <w:t xml:space="preserve"> tabernacle, and those who dwell in heaven.</w:t>
      </w:r>
      <w:r>
        <w:rPr>
          <w:rStyle w:val="FootnoteReference"/>
        </w:rPr>
        <w:footnoteReference w:id="21804"/>
      </w:r>
      <w:r>
        <w:rPr>
          <w:rStyle w:val="FootnoteReference"/>
        </w:rPr>
        <w:footnoteReference w:id="21805"/>
      </w:r>
      <w:r>
        <w:rPr>
          <w:rStyle w:val="FootnoteReference"/>
        </w:rPr>
        <w:footnoteReference w:id="21806"/>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21807"/>
      </w:r>
      <w:r>
        <w:t xml:space="preserve"> war with the holy ones, and to overcome them: and power</w:t>
      </w:r>
      <w:r>
        <w:rPr>
          <w:rStyle w:val="FootnoteReference"/>
        </w:rPr>
        <w:footnoteReference w:id="21808"/>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w:t>
      </w:r>
      <w:r>
        <w:rPr>
          <w:rStyle w:val="FootnoteReference"/>
        </w:rPr>
        <w:footnoteReference w:id="21809"/>
      </w:r>
      <w:r>
        <w:t xml:space="preserve"> names are not written in the book of life of the Lamb</w:t>
      </w:r>
      <w:r>
        <w:rPr>
          <w:rStyle w:val="FootnoteReference"/>
        </w:rPr>
        <w:footnoteReference w:id="21810"/>
      </w:r>
      <w:r>
        <w:t xml:space="preserve"> killed from</w:t>
      </w:r>
      <w:r>
        <w:rPr>
          <w:rStyle w:val="FootnoteReference"/>
        </w:rPr>
        <w:footnoteReference w:id="21811"/>
      </w:r>
      <w:r>
        <w:t xml:space="preserve"> the foundation of the world.</w:t>
      </w:r>
      <w:r>
        <w:rPr>
          <w:rStyle w:val="FootnoteReference"/>
        </w:rPr>
        <w:footnoteReference w:id="21812"/>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21813"/>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21814"/>
      </w:r>
      <w:r>
        <w:t xml:space="preserve"> is the patience and the faith of the holy ones.</w:t>
      </w:r>
      <w:r>
        <w:rPr>
          <w:rStyle w:val="FootnoteReference"/>
        </w:rPr>
        <w:footnoteReference w:id="21815"/>
      </w:r>
      <w:r>
        <w:rPr>
          <w:rStyle w:val="FootnoteReference"/>
        </w:rPr>
        <w:footnoteReference w:id="21816"/>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21817"/>
      </w:r>
      <w:r>
        <w:t xml:space="preserve"> up out of the earth; and he had</w:t>
      </w:r>
      <w:r>
        <w:rPr>
          <w:rStyle w:val="FootnoteReference"/>
        </w:rPr>
        <w:footnoteReference w:id="21818"/>
      </w:r>
      <w:r>
        <w:t xml:space="preserve"> two horns like a lamb, and he spoke as a dragon.</w:t>
      </w:r>
      <w:r>
        <w:rPr>
          <w:rStyle w:val="FootnoteReference"/>
        </w:rPr>
        <w:footnoteReference w:id="21819"/>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21820"/>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21821"/>
      </w:r>
      <w:r>
        <w:rPr>
          <w:rStyle w:val="FootnoteReference"/>
        </w:rPr>
        <w:footnoteReference w:id="21822"/>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21823"/>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1824"/>
      </w:r>
      <w:r>
        <w:rPr>
          <w:rStyle w:val="FootnoteReference"/>
        </w:rPr>
        <w:footnoteReference w:id="21825"/>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21826"/>
      </w:r>
      <w:r>
        <w:t xml:space="preserve"> to the image of the beast, that the image of the beast should both speak</w:t>
      </w:r>
      <w:r>
        <w:rPr>
          <w:rStyle w:val="FootnoteReference"/>
        </w:rPr>
        <w:footnoteReference w:id="21827"/>
      </w:r>
      <w:r>
        <w:t xml:space="preserve">, and cause</w:t>
      </w:r>
      <w:r>
        <w:rPr>
          <w:rStyle w:val="FootnoteReference"/>
        </w:rPr>
        <w:footnoteReference w:id="21828"/>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21829"/>
      </w:r>
      <w:r>
        <w:t xml:space="preserve"> small and great, rich</w:t>
      </w:r>
      <w:r>
        <w:rPr>
          <w:rStyle w:val="FootnoteReference"/>
        </w:rPr>
        <w:footnoteReference w:id="21830"/>
      </w:r>
      <w:r>
        <w:t xml:space="preserve"> and poor, free</w:t>
      </w:r>
      <w:r>
        <w:rPr>
          <w:rStyle w:val="FootnoteReference"/>
        </w:rPr>
        <w:footnoteReference w:id="21831"/>
      </w:r>
      <w:r>
        <w:t xml:space="preserve"> and slave, to receive a mark</w:t>
      </w:r>
      <w:r>
        <w:rPr>
          <w:rStyle w:val="FootnoteReference"/>
        </w:rPr>
        <w:footnoteReference w:id="21832"/>
      </w:r>
      <w:r>
        <w:t xml:space="preserve"> in their right hand, or in their foreheads:</w:t>
      </w:r>
      <w:r>
        <w:rPr>
          <w:rStyle w:val="FootnoteReference"/>
        </w:rPr>
        <w:footnoteReference w:id="21833"/>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21834"/>
      </w:r>
      <w:r>
        <w:t xml:space="preserve">, or the name</w:t>
      </w:r>
      <w:r>
        <w:rPr>
          <w:rStyle w:val="FootnoteReference"/>
        </w:rPr>
        <w:footnoteReference w:id="21835"/>
      </w:r>
      <w:r>
        <w:t xml:space="preserve"> of the beast, or the number</w:t>
      </w:r>
      <w:r>
        <w:rPr>
          <w:rStyle w:val="FootnoteReference"/>
        </w:rPr>
        <w:footnoteReference w:id="21836"/>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21837"/>
      </w:r>
      <w:r>
        <w:t xml:space="preserve"> is wisdom. Let him who has understanding count</w:t>
      </w:r>
      <w:r>
        <w:rPr>
          <w:rStyle w:val="FootnoteReference"/>
        </w:rPr>
        <w:footnoteReference w:id="21838"/>
      </w:r>
      <w:r>
        <w:t xml:space="preserve"> the number</w:t>
      </w:r>
      <w:r>
        <w:rPr>
          <w:rStyle w:val="FootnoteReference"/>
        </w:rPr>
        <w:footnoteReference w:id="21839"/>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21840"/>
      </w:r>
      <w:r>
        <w:t xml:space="preserve">, and, look, a Lamb</w:t>
      </w:r>
      <w:r>
        <w:rPr>
          <w:rStyle w:val="FootnoteReference"/>
        </w:rPr>
        <w:footnoteReference w:id="21841"/>
      </w:r>
      <w:r>
        <w:t xml:space="preserve"> stood on the mount</w:t>
      </w:r>
      <w:r>
        <w:rPr>
          <w:rStyle w:val="FootnoteReference"/>
        </w:rPr>
        <w:footnoteReference w:id="21842"/>
      </w:r>
      <w:r>
        <w:t xml:space="preserve"> Zion</w:t>
      </w:r>
      <w:r>
        <w:rPr>
          <w:rStyle w:val="FootnoteReference"/>
        </w:rPr>
        <w:footnoteReference w:id="21843"/>
      </w:r>
      <w:r>
        <w:t xml:space="preserve">, and with him a hundred forty and four thousand, having</w:t>
      </w:r>
      <w:r>
        <w:rPr>
          <w:rStyle w:val="FootnoteReference"/>
        </w:rPr>
        <w:footnoteReference w:id="21844"/>
      </w:r>
      <w:r>
        <w:t xml:space="preserve"> his Father's name written in their foreheads.</w:t>
      </w:r>
      <w:r>
        <w:rPr>
          <w:rStyle w:val="FootnoteReference"/>
        </w:rPr>
        <w:footnoteReference w:id="21845"/>
      </w:r>
      <w:r>
        <w:rPr>
          <w:rStyle w:val="FootnoteReference"/>
        </w:rPr>
        <w:footnoteReference w:id="21846"/>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21847"/>
      </w:r>
      <w:r>
        <w:t xml:space="preserve"> from heaven, as the voice of many</w:t>
      </w:r>
      <w:r>
        <w:rPr>
          <w:rStyle w:val="FootnoteReference"/>
        </w:rPr>
        <w:footnoteReference w:id="21848"/>
      </w:r>
      <w:r>
        <w:t xml:space="preserve"> waters, and as the voice of a</w:t>
      </w:r>
      <w:r>
        <w:rPr>
          <w:rStyle w:val="FootnoteReference"/>
        </w:rPr>
        <w:footnoteReference w:id="21849"/>
      </w:r>
      <w:r>
        <w:t xml:space="preserve"> great thunder: and I heard the voice of harpers</w:t>
      </w:r>
      <w:r>
        <w:rPr>
          <w:rStyle w:val="FootnoteReference"/>
        </w:rPr>
        <w:footnoteReference w:id="21850"/>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21851"/>
      </w:r>
      <w:r>
        <w:t xml:space="preserve">, and before the four beasts, and the elders: and no one could learn that song but the hundred and forty and four thousand, which were redeemed</w:t>
      </w:r>
      <w:r>
        <w:rPr>
          <w:rStyle w:val="FootnoteReference"/>
        </w:rPr>
        <w:footnoteReference w:id="21852"/>
      </w:r>
      <w:r>
        <w:t xml:space="preserve"> from the earth.</w:t>
      </w:r>
      <w:r>
        <w:rPr>
          <w:rStyle w:val="FootnoteReference"/>
        </w:rPr>
        <w:footnoteReference w:id="21853"/>
      </w:r>
      <w:r>
        <w:rPr>
          <w:rStyle w:val="FootnoteReference"/>
        </w:rPr>
        <w:footnoteReference w:id="21854"/>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21855"/>
      </w:r>
      <w:r>
        <w:t xml:space="preserve"> redeemed</w:t>
      </w:r>
      <w:r>
        <w:rPr>
          <w:rStyle w:val="FootnoteReference"/>
        </w:rPr>
        <w:footnoteReference w:id="21856"/>
      </w:r>
      <w:r>
        <w:t xml:space="preserve"> from among men, being the first-fruits to God</w:t>
      </w:r>
      <w:r>
        <w:rPr>
          <w:rStyle w:val="FootnoteReference"/>
        </w:rPr>
        <w:footnoteReference w:id="21857"/>
      </w:r>
      <w:r>
        <w:t xml:space="preserve"> and to the Lamb.</w:t>
      </w:r>
      <w:r>
        <w:rPr>
          <w:rStyle w:val="FootnoteReference"/>
        </w:rPr>
        <w:footnoteReference w:id="21858"/>
      </w:r>
      <w:r>
        <w:rPr>
          <w:rStyle w:val="FootnoteReference"/>
        </w:rPr>
        <w:footnoteReference w:id="21859"/>
      </w:r>
      <w:r>
        <w:rPr>
          <w:rStyle w:val="FootnoteReference"/>
        </w:rPr>
        <w:footnoteReference w:id="21860"/>
      </w:r>
      <w:r>
        <w:rPr>
          <w:rStyle w:val="FootnoteReference"/>
        </w:rPr>
        <w:footnoteReference w:id="21861"/>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w:t>
      </w:r>
      <w:r>
        <w:rPr>
          <w:rStyle w:val="FootnoteReference"/>
        </w:rPr>
        <w:footnoteReference w:id="21862"/>
      </w:r>
      <w:r>
        <w:t xml:space="preserve"> fault before the throne of God.</w:t>
      </w:r>
      <w:r>
        <w:rPr>
          <w:rStyle w:val="FootnoteReference"/>
        </w:rPr>
        <w:footnoteReference w:id="2186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21864"/>
      </w:r>
      <w:r>
        <w:t xml:space="preserve"> angel fly in the midst of heaven, having the eternal good news to preach</w:t>
      </w:r>
      <w:r>
        <w:rPr>
          <w:rStyle w:val="FootnoteReference"/>
        </w:rPr>
        <w:footnoteReference w:id="21865"/>
      </w:r>
      <w:r>
        <w:t xml:space="preserve"> to those who dwell on the earth, and to every</w:t>
      </w:r>
      <w:r>
        <w:rPr>
          <w:rStyle w:val="FootnoteReference"/>
        </w:rPr>
        <w:footnoteReference w:id="21866"/>
      </w:r>
      <w:r>
        <w:t xml:space="preserve"> nation, and kindred, and tongue, and people,</w:t>
      </w:r>
      <w:r>
        <w:rPr>
          <w:rStyle w:val="FootnoteReference"/>
        </w:rPr>
        <w:footnoteReference w:id="21867"/>
      </w:r>
      <w:r>
        <w:rPr>
          <w:rStyle w:val="FootnoteReference"/>
        </w:rPr>
        <w:footnoteReference w:id="21868"/>
      </w:r>
      <w:r>
        <w:t xml:space="preserve">{{field-off:Bible}}</w:t>
      </w:r>
    </w:p>
    <w:p>
      <w:r>
        <w:rPr>
          <w:sz w:val="18"/>
          <w:color w:val="777777"/>
        </w:rPr>
        <w:t xml:space="preserve">[[@Bible:Revelation 14:7]] </w:t>
      </w:r>
      <w:r>
        <w:rPr>
          <w:b/>
        </w:rPr>
        <w:t xml:space="preserve">7 </w:t>
      </w:r>
      <w:r>
        <w:t xml:space="preserve"> {{field-on:Bible}}</w:t>
      </w:r>
      <w:r>
        <w:t xml:space="preserve">Saying with</w:t>
      </w:r>
      <w:r>
        <w:rPr>
          <w:rStyle w:val="FootnoteReference"/>
        </w:rPr>
        <w:footnoteReference w:id="21869"/>
      </w:r>
      <w:r>
        <w:t xml:space="preserve"> a loud voice, Fear</w:t>
      </w:r>
      <w:r>
        <w:rPr>
          <w:rStyle w:val="FootnoteReference"/>
        </w:rPr>
        <w:footnoteReference w:id="21870"/>
      </w:r>
      <w:r>
        <w:t xml:space="preserve"> God, and give</w:t>
      </w:r>
      <w:r>
        <w:rPr>
          <w:rStyle w:val="FootnoteReference"/>
        </w:rPr>
        <w:footnoteReference w:id="21871"/>
      </w:r>
      <w:r>
        <w:t xml:space="preserve"> glory to him; for the hour</w:t>
      </w:r>
      <w:r>
        <w:rPr>
          <w:rStyle w:val="FootnoteReference"/>
        </w:rPr>
        <w:footnoteReference w:id="21872"/>
      </w:r>
      <w:r>
        <w:t xml:space="preserve"> of his judgment has come: and worship</w:t>
      </w:r>
      <w:r>
        <w:rPr>
          <w:rStyle w:val="FootnoteReference"/>
        </w:rPr>
        <w:footnoteReference w:id="21873"/>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21874"/>
      </w:r>
      <w:r>
        <w:t xml:space="preserve"> is fallen, is fallen, that great city, because</w:t>
      </w:r>
      <w:r>
        <w:rPr>
          <w:rStyle w:val="FootnoteReference"/>
        </w:rPr>
        <w:footnoteReference w:id="21875"/>
      </w:r>
      <w:r>
        <w:t xml:space="preserve"> she made all nations drink of the wine of the wrath</w:t>
      </w:r>
      <w:r>
        <w:rPr>
          <w:rStyle w:val="FootnoteReference"/>
        </w:rPr>
        <w:footnoteReference w:id="21876"/>
      </w:r>
      <w:r>
        <w:t xml:space="preserve"> of her sexual immorality.</w:t>
      </w:r>
      <w:r>
        <w:rPr>
          <w:rStyle w:val="FootnoteReference"/>
        </w:rPr>
        <w:footnoteReference w:id="21877"/>
      </w:r>
      <w:r>
        <w:rPr>
          <w:rStyle w:val="FootnoteReference"/>
        </w:rPr>
        <w:footnoteReference w:id="21878"/>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21879"/>
      </w:r>
      <w:r>
        <w:t xml:space="preserve"> angel followed them, saying with a loud voice, If anyone worship the beast and his image, and receive his mark in his forehead, or in his hand,</w:t>
      </w:r>
      <w:r>
        <w:rPr>
          <w:rStyle w:val="FootnoteReference"/>
        </w:rPr>
        <w:footnoteReference w:id="21880"/>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21881"/>
      </w:r>
      <w:r>
        <w:t xml:space="preserve"> of the wine of the wrath of God, who is poured out without mixture into</w:t>
      </w:r>
      <w:r>
        <w:rPr>
          <w:rStyle w:val="FootnoteReference"/>
        </w:rPr>
        <w:footnoteReference w:id="21882"/>
      </w:r>
      <w:r>
        <w:t xml:space="preserve"> the cup of his indignation; and he shall be tormented with fire and brimstone in the</w:t>
      </w:r>
      <w:r>
        <w:rPr>
          <w:rStyle w:val="FootnoteReference"/>
        </w:rPr>
        <w:footnoteReference w:id="21883"/>
      </w:r>
      <w:r>
        <w:t xml:space="preserve"> presence of the holy angels, and in the presence of the Lamb:</w:t>
      </w:r>
      <w:r>
        <w:rPr>
          <w:rStyle w:val="FootnoteReference"/>
        </w:rPr>
        <w:footnoteReference w:id="21884"/>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21885"/>
      </w:r>
      <w:r>
        <w:t xml:space="preserve"> of their torment ascends up forever and ever: and they have no rest day nor night, who worship the beast and his image, and whoever receives the mark of his name.</w:t>
      </w:r>
      <w:r>
        <w:rPr>
          <w:rStyle w:val="FootnoteReference"/>
        </w:rPr>
        <w:footnoteReference w:id="21886"/>
      </w:r>
      <w:r>
        <w:rPr>
          <w:rStyle w:val="FootnoteReference"/>
        </w:rPr>
        <w:footnoteReference w:id="21887"/>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21888"/>
      </w:r>
      <w:r>
        <w:t xml:space="preserve"> those who keep the commandments of God, and the faith</w:t>
      </w:r>
      <w:r>
        <w:rPr>
          <w:rStyle w:val="FootnoteReference"/>
        </w:rPr>
        <w:footnoteReference w:id="21889"/>
      </w:r>
      <w:r>
        <w:t xml:space="preserve"> of Jesus</w:t>
      </w:r>
      <w:r>
        <w:rPr>
          <w:rStyle w:val="FootnoteReference"/>
        </w:rPr>
        <w:footnoteReference w:id="21890"/>
      </w:r>
      <w:r>
        <w:t xml:space="preserve">.</w:t>
      </w:r>
      <w:r>
        <w:rPr>
          <w:rStyle w:val="FootnoteReference"/>
        </w:rPr>
        <w:footnoteReference w:id="21891"/>
      </w:r>
      <w:r>
        <w:rPr>
          <w:rStyle w:val="FootnoteReference"/>
        </w:rPr>
        <w:footnoteReference w:id="21892"/>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21893"/>
      </w:r>
      <w:r>
        <w:t xml:space="preserve"> from heaven saying to me, Write</w:t>
      </w:r>
      <w:r>
        <w:rPr>
          <w:rStyle w:val="FootnoteReference"/>
        </w:rPr>
        <w:footnoteReference w:id="21894"/>
      </w:r>
      <w:r>
        <w:t xml:space="preserve">, Blessed</w:t>
      </w:r>
      <w:r>
        <w:rPr>
          <w:rStyle w:val="FootnoteReference"/>
        </w:rPr>
        <w:footnoteReference w:id="21895"/>
      </w:r>
      <w:r>
        <w:t xml:space="preserve"> are the dead which die in the Lord from now on: Yes, says the Spirit, that they may rest from their labors; and their</w:t>
      </w:r>
      <w:r>
        <w:rPr>
          <w:rStyle w:val="FootnoteReference"/>
        </w:rPr>
        <w:footnoteReference w:id="21896"/>
      </w:r>
      <w:r>
        <w:t xml:space="preserve"> works do follow them.</w:t>
      </w:r>
      <w:r>
        <w:rPr>
          <w:rStyle w:val="FootnoteReference"/>
        </w:rPr>
        <w:footnoteReference w:id="21897"/>
      </w:r>
      <w:r>
        <w:rPr>
          <w:rStyle w:val="FootnoteReference"/>
        </w:rPr>
        <w:footnoteReference w:id="21898"/>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w:t>
      </w:r>
      <w:r>
        <w:rPr>
          <w:rStyle w:val="FootnoteReference"/>
        </w:rPr>
        <w:footnoteReference w:id="21899"/>
      </w:r>
      <w:r>
        <w:t xml:space="preserve"> to the Son of man, having on his head a golden</w:t>
      </w:r>
      <w:r>
        <w:rPr>
          <w:rStyle w:val="FootnoteReference"/>
        </w:rPr>
        <w:footnoteReference w:id="21900"/>
      </w:r>
      <w:r>
        <w:t xml:space="preserve"> crown, and in his hand a sharp</w:t>
      </w:r>
      <w:r>
        <w:rPr>
          <w:rStyle w:val="FootnoteReference"/>
        </w:rPr>
        <w:footnoteReference w:id="21901"/>
      </w:r>
      <w:r>
        <w:t xml:space="preserve"> sickle.</w:t>
      </w:r>
      <w:r>
        <w:rPr>
          <w:rStyle w:val="FootnoteReference"/>
        </w:rPr>
        <w:footnoteReference w:id="21902"/>
      </w:r>
      <w:r>
        <w:t xml:space="preserve">{{field-off:Bible}}</w:t>
      </w:r>
    </w:p>
    <w:p>
      <w:r>
        <w:rPr>
          <w:sz w:val="18"/>
          <w:color w:val="777777"/>
        </w:rPr>
        <w:t xml:space="preserve">[[@Bible:Revelation 14:15]] </w:t>
      </w:r>
      <w:r>
        <w:rPr>
          <w:b/>
        </w:rPr>
        <w:t xml:space="preserve">15 </w:t>
      </w:r>
      <w:r>
        <w:t xml:space="preserve"> {{field-on:Bible}}</w:t>
      </w:r>
      <w:r>
        <w:t xml:space="preserve">And another angel came</w:t>
      </w:r>
      <w:r>
        <w:rPr>
          <w:rStyle w:val="FootnoteReference"/>
        </w:rPr>
        <w:footnoteReference w:id="21903"/>
      </w:r>
      <w:r>
        <w:t xml:space="preserve"> out of the temple, crying</w:t>
      </w:r>
      <w:r>
        <w:rPr>
          <w:rStyle w:val="FootnoteReference"/>
        </w:rPr>
        <w:footnoteReference w:id="21904"/>
      </w:r>
      <w:r>
        <w:t xml:space="preserve"> with a loud voice to him who sat on the cloud, Thrust</w:t>
      </w:r>
      <w:r>
        <w:rPr>
          <w:rStyle w:val="FootnoteReference"/>
        </w:rPr>
        <w:footnoteReference w:id="21905"/>
      </w:r>
      <w:r>
        <w:t xml:space="preserve"> in your sickle, and reap: for the time has come for you to reap; for the harvest</w:t>
      </w:r>
      <w:r>
        <w:rPr>
          <w:rStyle w:val="FootnoteReference"/>
        </w:rPr>
        <w:footnoteReference w:id="21906"/>
      </w:r>
      <w:r>
        <w:t xml:space="preserve"> of the earth is ripe</w:t>
      </w:r>
      <w:r>
        <w:rPr>
          <w:rStyle w:val="FootnoteReference"/>
        </w:rPr>
        <w:footnoteReference w:id="21907"/>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21908"/>
      </w:r>
      <w:r>
        <w:t xml:space="preserve"> in his sickle on the earth; and the earth was reaped.</w:t>
      </w:r>
      <w:r>
        <w:rPr>
          <w:rStyle w:val="FootnoteReference"/>
        </w:rPr>
        <w:footnoteReference w:id="21909"/>
      </w:r>
      <w:r>
        <w:t xml:space="preserve">{{field-off:Bible}}</w:t>
      </w:r>
    </w:p>
    <w:p>
      <w:r>
        <w:rPr>
          <w:sz w:val="18"/>
          <w:color w:val="777777"/>
        </w:rPr>
        <w:t xml:space="preserve">[[@Bible:Revelation 14:17]] </w:t>
      </w:r>
      <w:r>
        <w:rPr>
          <w:b/>
        </w:rPr>
        <w:t xml:space="preserve">17 </w:t>
      </w:r>
      <w:r>
        <w:t xml:space="preserve"> {{field-on:Bible}}</w:t>
      </w:r>
      <w:r>
        <w:t xml:space="preserve">And another angel came</w:t>
      </w:r>
      <w:r>
        <w:rPr>
          <w:rStyle w:val="FootnoteReference"/>
        </w:rPr>
        <w:footnoteReference w:id="21910"/>
      </w:r>
      <w:r>
        <w:t xml:space="preserv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w:t>
      </w:r>
      <w:r>
        <w:rPr>
          <w:rStyle w:val="FootnoteReference"/>
        </w:rPr>
        <w:footnoteReference w:id="21911"/>
      </w:r>
      <w:r>
        <w:t xml:space="preserve"> out from the altar, which</w:t>
      </w:r>
      <w:r>
        <w:rPr>
          <w:rStyle w:val="FootnoteReference"/>
        </w:rPr>
        <w:footnoteReference w:id="21912"/>
      </w:r>
      <w:r>
        <w:t xml:space="preserve"> had power over fire; and cried</w:t>
      </w:r>
      <w:r>
        <w:rPr>
          <w:rStyle w:val="FootnoteReference"/>
        </w:rPr>
        <w:footnoteReference w:id="21913"/>
      </w:r>
      <w:r>
        <w:t xml:space="preserve"> with a loud cry to him who had the sharp sickle, saying, Thrust</w:t>
      </w:r>
      <w:r>
        <w:rPr>
          <w:rStyle w:val="FootnoteReference"/>
        </w:rPr>
        <w:footnoteReference w:id="2191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2191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21916"/>
      </w:r>
      <w:r>
        <w:t xml:space="preserve"> was trampled without</w:t>
      </w:r>
      <w:r>
        <w:rPr>
          <w:rStyle w:val="FootnoteReference"/>
        </w:rPr>
        <w:footnoteReference w:id="21917"/>
      </w:r>
      <w:r>
        <w:t xml:space="preserve"> the city, and blood</w:t>
      </w:r>
      <w:r>
        <w:rPr>
          <w:rStyle w:val="FootnoteReference"/>
        </w:rPr>
        <w:footnoteReference w:id="2191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21919"/>
      </w:r>
      <w:r>
        <w:t xml:space="preserve"> another sign in heaven, great and marvelous, seven angels</w:t>
      </w:r>
      <w:r>
        <w:rPr>
          <w:rStyle w:val="FootnoteReference"/>
        </w:rPr>
        <w:footnoteReference w:id="21920"/>
      </w:r>
      <w:r>
        <w:t xml:space="preserve"> having the seven last</w:t>
      </w:r>
      <w:r>
        <w:rPr>
          <w:rStyle w:val="FootnoteReference"/>
        </w:rPr>
        <w:footnoteReference w:id="21921"/>
      </w:r>
      <w:r>
        <w:t xml:space="preserve"> plagues; for in them is filled</w:t>
      </w:r>
      <w:r>
        <w:rPr>
          <w:rStyle w:val="FootnoteReference"/>
        </w:rPr>
        <w:footnoteReference w:id="21922"/>
      </w:r>
      <w:r>
        <w:t xml:space="preserve"> up the wrath of God</w:t>
      </w:r>
      <w:r>
        <w:rPr>
          <w:rStyle w:val="FootnoteReference"/>
        </w:rPr>
        <w:footnoteReference w:id="21923"/>
      </w:r>
      <w:r>
        <w:t xml:space="preserve">.</w:t>
      </w:r>
      <w:r>
        <w:rPr>
          <w:rStyle w:val="FootnoteReference"/>
        </w:rPr>
        <w:footnoteReference w:id="21924"/>
      </w:r>
      <w:r>
        <w:rPr>
          <w:rStyle w:val="FootnoteReference"/>
        </w:rPr>
        <w:footnoteReference w:id="2192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21926"/>
      </w:r>
      <w:r>
        <w:t xml:space="preserve"> of glass mingled</w:t>
      </w:r>
      <w:r>
        <w:rPr>
          <w:rStyle w:val="FootnoteReference"/>
        </w:rPr>
        <w:footnoteReference w:id="21927"/>
      </w:r>
      <w:r>
        <w:t xml:space="preserve"> with fire: and those who had got the victory over the beast, and over his image, and over his mark, and over the number of his name, stand</w:t>
      </w:r>
      <w:r>
        <w:rPr>
          <w:rStyle w:val="FootnoteReference"/>
        </w:rPr>
        <w:footnoteReference w:id="21928"/>
      </w:r>
      <w:r>
        <w:t xml:space="preserve"> on the sea of glass, having</w:t>
      </w:r>
      <w:r>
        <w:rPr>
          <w:rStyle w:val="FootnoteReference"/>
        </w:rPr>
        <w:footnoteReference w:id="21929"/>
      </w:r>
      <w:r>
        <w:t xml:space="preserve"> the harps of God.</w:t>
      </w:r>
      <w:r>
        <w:rPr>
          <w:rStyle w:val="FootnoteReference"/>
        </w:rPr>
        <w:footnoteReference w:id="21930"/>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21931"/>
      </w:r>
      <w:r>
        <w:t xml:space="preserve"> of Moses</w:t>
      </w:r>
      <w:r>
        <w:rPr>
          <w:rStyle w:val="FootnoteReference"/>
        </w:rPr>
        <w:footnoteReference w:id="21932"/>
      </w:r>
      <w:r>
        <w:t xml:space="preserve"> the slave of God, and the song</w:t>
      </w:r>
      <w:r>
        <w:rPr>
          <w:rStyle w:val="FootnoteReference"/>
        </w:rPr>
        <w:footnoteReference w:id="21933"/>
      </w:r>
      <w:r>
        <w:t xml:space="preserve"> of the Lamb, saying, Great</w:t>
      </w:r>
      <w:r>
        <w:rPr>
          <w:rStyle w:val="FootnoteReference"/>
        </w:rPr>
        <w:footnoteReference w:id="21934"/>
      </w:r>
      <w:r>
        <w:t xml:space="preserve"> and marvelous are your works, Lord God Almighty</w:t>
      </w:r>
      <w:r>
        <w:rPr>
          <w:rStyle w:val="FootnoteReference"/>
        </w:rPr>
        <w:footnoteReference w:id="21935"/>
      </w:r>
      <w:r>
        <w:t xml:space="preserve">; just</w:t>
      </w:r>
      <w:r>
        <w:rPr>
          <w:rStyle w:val="FootnoteReference"/>
        </w:rPr>
        <w:footnoteReference w:id="21936"/>
      </w:r>
      <w:r>
        <w:t xml:space="preserve"> and true are your ways, you King of holy ones</w:t>
      </w:r>
      <w:r>
        <w:rPr>
          <w:rStyle w:val="FootnoteReference"/>
        </w:rPr>
        <w:footnoteReference w:id="21937"/>
      </w:r>
      <w:r>
        <w:t xml:space="preserve">.</w:t>
      </w:r>
      <w:r>
        <w:rPr>
          <w:rStyle w:val="FootnoteReference"/>
        </w:rPr>
        <w:footnoteReference w:id="21938"/>
      </w:r>
      <w:r>
        <w:rPr>
          <w:rStyle w:val="FootnoteReference"/>
        </w:rPr>
        <w:footnoteReference w:id="21939"/>
      </w:r>
      <w:r>
        <w:rPr>
          <w:rStyle w:val="FootnoteReference"/>
        </w:rPr>
        <w:footnoteReference w:id="21940"/>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21941"/>
      </w:r>
      <w:r>
        <w:t xml:space="preserve"> your name? for you only are holy: for all</w:t>
      </w:r>
      <w:r>
        <w:rPr>
          <w:rStyle w:val="FootnoteReference"/>
        </w:rPr>
        <w:footnoteReference w:id="21942"/>
      </w:r>
      <w:r>
        <w:t xml:space="preserve"> nations shall come and worship before you; for your judgments are made manifest.</w:t>
      </w:r>
      <w:r>
        <w:rPr>
          <w:rStyle w:val="FootnoteReference"/>
        </w:rPr>
        <w:footnoteReference w:id="21943"/>
      </w:r>
      <w:r>
        <w:rPr>
          <w:rStyle w:val="FootnoteReference"/>
        </w:rPr>
        <w:footnoteReference w:id="21944"/>
      </w:r>
      <w:r>
        <w:rPr>
          <w:rStyle w:val="FootnoteReference"/>
        </w:rPr>
        <w:footnoteReference w:id="21945"/>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21946"/>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21947"/>
      </w:r>
      <w:r>
        <w:t xml:space="preserve"> came out of the temple, having the seven plagues, clothed</w:t>
      </w:r>
      <w:r>
        <w:rPr>
          <w:rStyle w:val="FootnoteReference"/>
        </w:rPr>
        <w:footnoteReference w:id="21948"/>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21949"/>
      </w:r>
      <w:r>
        <w:t xml:space="preserve"> angels seven golden bowls full of the wrath of God, who lives forever and ever.</w:t>
      </w:r>
      <w:r>
        <w:rPr>
          <w:rStyle w:val="FootnoteReference"/>
        </w:rPr>
        <w:footnoteReference w:id="21950"/>
      </w:r>
      <w:r>
        <w:rPr>
          <w:rStyle w:val="FootnoteReference"/>
        </w:rPr>
        <w:footnoteReference w:id="21951"/>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21952"/>
      </w:r>
      <w:r>
        <w:t xml:space="preserve"> glory of God, and from his power; and no one was able to enter into the temple, till</w:t>
      </w:r>
      <w:r>
        <w:rPr>
          <w:rStyle w:val="FootnoteReference"/>
        </w:rPr>
        <w:footnoteReference w:id="21953"/>
      </w:r>
      <w:r>
        <w:t xml:space="preserve"> the seven plagues of the seven angels were fulfilled.</w:t>
      </w:r>
      <w:r>
        <w:rPr>
          <w:rStyle w:val="FootnoteReference"/>
        </w:rPr>
        <w:footnoteReference w:id="21954"/>
      </w:r>
      <w:r>
        <w:rPr>
          <w:rStyle w:val="FootnoteReference"/>
        </w:rPr>
        <w:footnoteReference w:id="219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21956"/>
      </w:r>
      <w:r>
        <w:t xml:space="preserve"> a great voice out of the temple saying to the seven</w:t>
      </w:r>
      <w:r>
        <w:rPr>
          <w:rStyle w:val="FootnoteReference"/>
        </w:rPr>
        <w:footnoteReference w:id="21957"/>
      </w:r>
      <w:r>
        <w:t xml:space="preserve"> angels, Go your ways, and pour</w:t>
      </w:r>
      <w:r>
        <w:rPr>
          <w:rStyle w:val="FootnoteReference"/>
        </w:rPr>
        <w:footnoteReference w:id="21958"/>
      </w:r>
      <w:r>
        <w:t xml:space="preserve"> out the bowls of the wrath of God</w:t>
      </w:r>
      <w:r>
        <w:rPr>
          <w:rStyle w:val="FootnoteReference"/>
        </w:rPr>
        <w:footnoteReference w:id="21959"/>
      </w:r>
      <w:r>
        <w:t xml:space="preserve"> upon the earth.</w:t>
      </w:r>
      <w:r>
        <w:rPr>
          <w:rStyle w:val="FootnoteReference"/>
        </w:rPr>
        <w:footnoteReference w:id="21960"/>
      </w:r>
      <w:r>
        <w:rPr>
          <w:rStyle w:val="FootnoteReference"/>
        </w:rPr>
        <w:footnoteReference w:id="21961"/>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21962"/>
      </w:r>
      <w:r>
        <w:t xml:space="preserve">; and there fell a dangerous and grievous sore upon the men who had the mark of the beast, and upon those who worshiped his image.</w:t>
      </w:r>
      <w:r>
        <w:rPr>
          <w:rStyle w:val="FootnoteReference"/>
        </w:rPr>
        <w:footnoteReference w:id="21963"/>
      </w:r>
      <w:r>
        <w:rPr>
          <w:rStyle w:val="FootnoteReference"/>
        </w:rPr>
        <w:footnoteReference w:id="21964"/>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21965"/>
      </w:r>
      <w:r>
        <w:t xml:space="preserve"> the sea; and it became</w:t>
      </w:r>
      <w:r>
        <w:rPr>
          <w:rStyle w:val="FootnoteReference"/>
        </w:rPr>
        <w:footnoteReference w:id="21966"/>
      </w:r>
      <w:r>
        <w:t xml:space="preserve"> as the blood of a dead man: and every</w:t>
      </w:r>
      <w:r>
        <w:rPr>
          <w:rStyle w:val="FootnoteReference"/>
        </w:rPr>
        <w:footnoteReference w:id="21967"/>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21968"/>
      </w:r>
      <w:r>
        <w:t xml:space="preserve"> the rivers and fountains of waters; and they</w:t>
      </w:r>
      <w:r>
        <w:rPr>
          <w:rStyle w:val="FootnoteReference"/>
        </w:rPr>
        <w:footnoteReference w:id="21969"/>
      </w:r>
      <w:r>
        <w:t xml:space="preserve">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21970"/>
      </w:r>
      <w:r>
        <w:t xml:space="preserve"> of the waters say, You are righteous, O Lord, who are, and were, and shall be, because you have judged thus.</w:t>
      </w:r>
      <w:r>
        <w:rPr>
          <w:rStyle w:val="FootnoteReference"/>
        </w:rPr>
        <w:footnoteReference w:id="21971"/>
      </w:r>
      <w:r>
        <w:rPr>
          <w:rStyle w:val="FootnoteReference"/>
        </w:rPr>
        <w:footnoteReference w:id="21972"/>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21973"/>
      </w:r>
      <w:r>
        <w:t xml:space="preserve"> shed the blood of holy ones and prophets, and you have given them blood to drink; for they are</w:t>
      </w:r>
      <w:r>
        <w:rPr>
          <w:rStyle w:val="FootnoteReference"/>
        </w:rPr>
        <w:footnoteReference w:id="21974"/>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w:t>
      </w:r>
      <w:r>
        <w:rPr>
          <w:rStyle w:val="FootnoteReference"/>
        </w:rPr>
        <w:footnoteReference w:id="21975"/>
      </w:r>
      <w:r>
        <w:t xml:space="preserve"> so, Lord God Almighty, true</w:t>
      </w:r>
      <w:r>
        <w:rPr>
          <w:rStyle w:val="FootnoteReference"/>
        </w:rPr>
        <w:footnoteReference w:id="21976"/>
      </w:r>
      <w:r>
        <w:t xml:space="preserve"> and righteous are your judgments.</w:t>
      </w:r>
      <w:r>
        <w:rPr>
          <w:rStyle w:val="FootnoteReference"/>
        </w:rPr>
        <w:footnoteReference w:id="21977"/>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21978"/>
      </w:r>
      <w:r>
        <w:t xml:space="preserve"> the sun; and power</w:t>
      </w:r>
      <w:r>
        <w:rPr>
          <w:rStyle w:val="FootnoteReference"/>
        </w:rPr>
        <w:footnoteReference w:id="21979"/>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21980"/>
      </w:r>
      <w:r>
        <w:t xml:space="preserve"> the name of God, who has power over these plagues: and they</w:t>
      </w:r>
      <w:r>
        <w:rPr>
          <w:rStyle w:val="FootnoteReference"/>
        </w:rPr>
        <w:footnoteReference w:id="21981"/>
      </w:r>
      <w:r>
        <w:t xml:space="preserve"> did not repent to give</w:t>
      </w:r>
      <w:r>
        <w:rPr>
          <w:rStyle w:val="FootnoteReference"/>
        </w:rPr>
        <w:footnoteReference w:id="21982"/>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21983"/>
      </w:r>
      <w:r>
        <w:t xml:space="preserve"> the seat of the beast; and his kingdom was full</w:t>
      </w:r>
      <w:r>
        <w:rPr>
          <w:rStyle w:val="FootnoteReference"/>
        </w:rPr>
        <w:footnoteReference w:id="21984"/>
      </w:r>
      <w:r>
        <w:t xml:space="preserve"> of darkness; and they gnawed their tongues for pain,</w:t>
      </w:r>
      <w:r>
        <w:rPr>
          <w:rStyle w:val="FootnoteReference"/>
        </w:rPr>
        <w:footnoteReference w:id="21985"/>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21986"/>
      </w:r>
      <w:r>
        <w:t xml:space="preserve"> the God</w:t>
      </w:r>
      <w:r>
        <w:rPr>
          <w:rStyle w:val="FootnoteReference"/>
        </w:rPr>
        <w:footnoteReference w:id="21987"/>
      </w:r>
      <w:r>
        <w:t xml:space="preserve"> of heaven because</w:t>
      </w:r>
      <w:r>
        <w:rPr>
          <w:rStyle w:val="FootnoteReference"/>
        </w:rPr>
        <w:footnoteReference w:id="21988"/>
      </w:r>
      <w:r>
        <w:t xml:space="preserve"> of their pains and their sores, and did not repent</w:t>
      </w:r>
      <w:r>
        <w:rPr>
          <w:rStyle w:val="FootnoteReference"/>
        </w:rPr>
        <w:footnoteReference w:id="21989"/>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21990"/>
      </w:r>
      <w:r>
        <w:t xml:space="preserve"> the great river Euphrates</w:t>
      </w:r>
      <w:r>
        <w:rPr>
          <w:rStyle w:val="FootnoteReference"/>
        </w:rPr>
        <w:footnoteReference w:id="21991"/>
      </w:r>
      <w:r>
        <w:t xml:space="preserve">; and the water</w:t>
      </w:r>
      <w:r>
        <w:rPr>
          <w:rStyle w:val="FootnoteReference"/>
        </w:rPr>
        <w:footnoteReference w:id="21992"/>
      </w:r>
      <w:r>
        <w:t xml:space="preserve"> of it was dried up, that the</w:t>
      </w:r>
      <w:r>
        <w:rPr>
          <w:rStyle w:val="FootnoteReference"/>
        </w:rPr>
        <w:footnoteReference w:id="21993"/>
      </w:r>
      <w:r>
        <w:t xml:space="preserv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21994"/>
      </w:r>
      <w:r>
        <w:t xml:space="preserve"> unclean spirits like</w:t>
      </w:r>
      <w:r>
        <w:rPr>
          <w:rStyle w:val="FootnoteReference"/>
        </w:rPr>
        <w:footnoteReference w:id="21995"/>
      </w:r>
      <w:r>
        <w:t xml:space="preserve"> frogs come out of</w:t>
      </w:r>
      <w:r>
        <w:rPr>
          <w:rStyle w:val="FootnoteReference"/>
        </w:rPr>
        <w:footnoteReference w:id="21996"/>
      </w:r>
      <w:r>
        <w:t xml:space="preserve"> the mouth of the dragon, and out of the mouth of the beast, and out of the mouth of the false</w:t>
      </w:r>
      <w:r>
        <w:rPr>
          <w:rStyle w:val="FootnoteReference"/>
        </w:rPr>
        <w:footnoteReference w:id="21997"/>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21998"/>
      </w:r>
      <w:r>
        <w:t xml:space="preserve"> of demons, working</w:t>
      </w:r>
      <w:r>
        <w:rPr>
          <w:rStyle w:val="FootnoteReference"/>
        </w:rPr>
        <w:footnoteReference w:id="21999"/>
      </w:r>
      <w:r>
        <w:t xml:space="preserve"> miracles, which</w:t>
      </w:r>
      <w:r>
        <w:rPr>
          <w:rStyle w:val="FootnoteReference"/>
        </w:rPr>
        <w:footnoteReference w:id="22000"/>
      </w:r>
      <w:r>
        <w:t xml:space="preserve"> go forth to the kings of the earth and of the whole</w:t>
      </w:r>
      <w:r>
        <w:rPr>
          <w:rStyle w:val="FootnoteReference"/>
        </w:rPr>
        <w:footnoteReference w:id="22001"/>
      </w:r>
      <w:r>
        <w:t xml:space="preserve"> world, to gather</w:t>
      </w:r>
      <w:r>
        <w:rPr>
          <w:rStyle w:val="FootnoteReference"/>
        </w:rPr>
        <w:footnoteReference w:id="22002"/>
      </w:r>
      <w:r>
        <w:t xml:space="preserve"> them to the battle of that great day of God Almighty</w:t>
      </w:r>
      <w:r>
        <w:rPr>
          <w:rStyle w:val="FootnoteReference"/>
        </w:rPr>
        <w:footnoteReference w:id="2200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22004"/>
      </w:r>
      <w:r>
        <w:t xml:space="preserve"> as a thief. Blessed</w:t>
      </w:r>
      <w:r>
        <w:rPr>
          <w:rStyle w:val="FootnoteReference"/>
        </w:rPr>
        <w:footnoteReference w:id="22005"/>
      </w:r>
      <w:r>
        <w:t xml:space="preserve"> is the one who watches, and keeps his clothes, lest</w:t>
      </w:r>
      <w:r>
        <w:rPr>
          <w:rStyle w:val="FootnoteReference"/>
        </w:rPr>
        <w:footnoteReference w:id="22006"/>
      </w:r>
      <w:r>
        <w:t xml:space="preserve">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22007"/>
      </w:r>
      <w:r>
        <w:t xml:space="preserve"> tongue Armageddon</w:t>
      </w:r>
      <w:r>
        <w:rPr>
          <w:rStyle w:val="FootnoteReference"/>
        </w:rPr>
        <w:footnoteReference w:id="22008"/>
      </w:r>
      <w:r>
        <w:t xml:space="preserve">.</w:t>
      </w:r>
      <w:r>
        <w:rPr>
          <w:rStyle w:val="FootnoteReference"/>
        </w:rPr>
        <w:footnoteReference w:id="22009"/>
      </w:r>
      <w:r>
        <w:rPr>
          <w:rStyle w:val="FootnoteReference"/>
        </w:rPr>
        <w:footnoteReference w:id="22010"/>
      </w:r>
      <w:r>
        <w:rPr>
          <w:rStyle w:val="FootnoteReference"/>
        </w:rPr>
        <w:footnoteReference w:id="2201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w:t>
      </w:r>
      <w:r>
        <w:rPr>
          <w:rStyle w:val="FootnoteReference"/>
        </w:rPr>
        <w:footnoteReference w:id="22012"/>
      </w:r>
      <w:r>
        <w:t xml:space="preserve"> the air; and there</w:t>
      </w:r>
      <w:r>
        <w:rPr>
          <w:rStyle w:val="FootnoteReference"/>
        </w:rPr>
        <w:footnoteReference w:id="22013"/>
      </w:r>
      <w:r>
        <w:t xml:space="preserve"> came a great voice out of the temple of heaven, from the throne, saying, It is</w:t>
      </w:r>
      <w:r>
        <w:rPr>
          <w:rStyle w:val="FootnoteReference"/>
        </w:rPr>
        <w:footnoteReference w:id="22014"/>
      </w:r>
      <w:r>
        <w:t xml:space="preserve">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22015"/>
      </w:r>
      <w:r>
        <w:rPr>
          <w:rStyle w:val="FootnoteReference"/>
        </w:rPr>
        <w:footnoteReference w:id="22016"/>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22017"/>
      </w:r>
      <w:r>
        <w:t xml:space="preserve"> city was divided into three parts, and the cities of the nations fell: and great Babylon</w:t>
      </w:r>
      <w:r>
        <w:rPr>
          <w:rStyle w:val="FootnoteReference"/>
        </w:rPr>
        <w:footnoteReference w:id="22018"/>
      </w:r>
      <w:r>
        <w:t xml:space="preserve"> came in remembrance before God, to give to her the cup of the wine of the fierceness of his wrath.</w:t>
      </w:r>
      <w:r>
        <w:rPr>
          <w:rStyle w:val="FootnoteReference"/>
        </w:rPr>
        <w:footnoteReference w:id="22019"/>
      </w:r>
      <w:r>
        <w:rPr>
          <w:rStyle w:val="FootnoteReference"/>
        </w:rPr>
        <w:footnoteReference w:id="22020"/>
      </w:r>
      <w:r>
        <w:rPr>
          <w:rStyle w:val="FootnoteReference"/>
        </w:rPr>
        <w:footnoteReference w:id="22021"/>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22022"/>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22023"/>
      </w:r>
      <w:r>
        <w:t xml:space="preserve"> upon men a great hail out of heaven, every stone about the weight of a talent: and men blasphemed</w:t>
      </w:r>
      <w:r>
        <w:rPr>
          <w:rStyle w:val="FootnoteReference"/>
        </w:rPr>
        <w:footnoteReference w:id="22024"/>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22025"/>
      </w:r>
      <w:r>
        <w:t xml:space="preserve"> with me, saying to me, Come here; I will</w:t>
      </w:r>
      <w:r>
        <w:rPr>
          <w:rStyle w:val="FootnoteReference"/>
        </w:rPr>
        <w:footnoteReference w:id="22026"/>
      </w:r>
      <w:r>
        <w:t xml:space="preserve"> show to you the judgment of the great</w:t>
      </w:r>
      <w:r>
        <w:rPr>
          <w:rStyle w:val="FootnoteReference"/>
        </w:rPr>
        <w:footnoteReference w:id="22027"/>
      </w:r>
      <w:r>
        <w:t xml:space="preserve"> prostitute that sits upon many waters:</w:t>
      </w:r>
      <w:r>
        <w:rPr>
          <w:rStyle w:val="FootnoteReference"/>
        </w:rPr>
        <w:footnoteReference w:id="22028"/>
      </w:r>
      <w:r>
        <w:rPr>
          <w:rStyle w:val="FootnoteReference"/>
        </w:rPr>
        <w:footnoteReference w:id="22029"/>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22030"/>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22031"/>
      </w:r>
      <w:r>
        <w:t xml:space="preserve"> me away in the spirit into</w:t>
      </w:r>
      <w:r>
        <w:rPr>
          <w:rStyle w:val="FootnoteReference"/>
        </w:rPr>
        <w:footnoteReference w:id="22032"/>
      </w:r>
      <w:r>
        <w:t xml:space="preserve"> the wilderness: and I saw a woman</w:t>
      </w:r>
      <w:r>
        <w:rPr>
          <w:rStyle w:val="FootnoteReference"/>
        </w:rPr>
        <w:footnoteReference w:id="22033"/>
      </w:r>
      <w:r>
        <w:t xml:space="preserve"> sit upon a scarlet coloured beast, full</w:t>
      </w:r>
      <w:r>
        <w:rPr>
          <w:rStyle w:val="FootnoteReference"/>
        </w:rPr>
        <w:footnoteReference w:id="22034"/>
      </w:r>
      <w:r>
        <w:t xml:space="preserve"> of names of blasphemy, having</w:t>
      </w:r>
      <w:r>
        <w:rPr>
          <w:rStyle w:val="FootnoteReference"/>
        </w:rPr>
        <w:footnoteReference w:id="22035"/>
      </w:r>
      <w:r>
        <w:t xml:space="preserve">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22036"/>
      </w:r>
      <w:r>
        <w:t xml:space="preserve"> in purple and scarlet color, and decked</w:t>
      </w:r>
      <w:r>
        <w:rPr>
          <w:rStyle w:val="FootnoteReference"/>
        </w:rPr>
        <w:footnoteReference w:id="22037"/>
      </w:r>
      <w:r>
        <w:t xml:space="preserve"> with gold and precious stones and pearls, having a golden</w:t>
      </w:r>
      <w:r>
        <w:rPr>
          <w:rStyle w:val="FootnoteReference"/>
        </w:rPr>
        <w:footnoteReference w:id="22038"/>
      </w:r>
      <w:r>
        <w:t xml:space="preserve"> cup in her hand full of abominations</w:t>
      </w:r>
      <w:r>
        <w:rPr>
          <w:rStyle w:val="FootnoteReference"/>
        </w:rPr>
        <w:footnoteReference w:id="22039"/>
      </w:r>
      <w:r>
        <w:t xml:space="preserve"> and filthiness</w:t>
      </w:r>
      <w:r>
        <w:rPr>
          <w:rStyle w:val="FootnoteReference"/>
        </w:rPr>
        <w:footnoteReference w:id="22040"/>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22041"/>
      </w:r>
      <w:r>
        <w:t xml:space="preserve"> her forehead was a name written, MYSTERY</w:t>
      </w:r>
      <w:r>
        <w:rPr>
          <w:rStyle w:val="FootnoteReference"/>
        </w:rPr>
        <w:footnoteReference w:id="22042"/>
      </w:r>
      <w:r>
        <w:t xml:space="preserve">, BABYLON</w:t>
      </w:r>
      <w:r>
        <w:rPr>
          <w:rStyle w:val="FootnoteReference"/>
        </w:rPr>
        <w:footnoteReference w:id="22043"/>
      </w:r>
      <w:r>
        <w:t xml:space="preserve"> THE GREAT, THE MOTHER</w:t>
      </w:r>
      <w:r>
        <w:rPr>
          <w:rStyle w:val="FootnoteReference"/>
        </w:rPr>
        <w:footnoteReference w:id="22044"/>
      </w:r>
      <w:r>
        <w:t xml:space="preserve"> OF PROSTITUTES AND ABOMINATIONS OF THE EARTH.</w:t>
      </w:r>
      <w:r>
        <w:rPr>
          <w:rStyle w:val="FootnoteReference"/>
        </w:rPr>
        <w:footnoteReference w:id="22045"/>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22046"/>
      </w:r>
      <w:r>
        <w:t xml:space="preserve"> with the blood of the holy ones, and with the blood of the martyrs</w:t>
      </w:r>
      <w:r>
        <w:rPr>
          <w:rStyle w:val="FootnoteReference"/>
        </w:rPr>
        <w:footnoteReference w:id="22047"/>
      </w:r>
      <w:r>
        <w:t xml:space="preserve"> of Jesus</w:t>
      </w:r>
      <w:r>
        <w:rPr>
          <w:rStyle w:val="FootnoteReference"/>
        </w:rPr>
        <w:footnoteReference w:id="22048"/>
      </w:r>
      <w:r>
        <w:t xml:space="preserve">: and when I saw her, I wondered</w:t>
      </w:r>
      <w:r>
        <w:rPr>
          <w:rStyle w:val="FootnoteReference"/>
        </w:rPr>
        <w:footnoteReference w:id="22049"/>
      </w:r>
      <w:r>
        <w:t xml:space="preserve"> with great admiration.</w:t>
      </w:r>
      <w:r>
        <w:rPr>
          <w:rStyle w:val="FootnoteReference"/>
        </w:rPr>
        <w:footnoteReference w:id="22050"/>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w:t>
      </w:r>
      <w:r>
        <w:rPr>
          <w:rStyle w:val="FootnoteReference"/>
        </w:rPr>
        <w:footnoteReference w:id="22051"/>
      </w:r>
      <w:r>
        <w:t xml:space="preserve">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22052"/>
      </w:r>
      <w:r>
        <w:t xml:space="preserve">, whose</w:t>
      </w:r>
      <w:r>
        <w:rPr>
          <w:rStyle w:val="FootnoteReference"/>
        </w:rPr>
        <w:footnoteReference w:id="22053"/>
      </w:r>
      <w:r>
        <w:t xml:space="preserve"> names were not written in the book of life from</w:t>
      </w:r>
      <w:r>
        <w:rPr>
          <w:rStyle w:val="FootnoteReference"/>
        </w:rPr>
        <w:footnoteReference w:id="22054"/>
      </w:r>
      <w:r>
        <w:t xml:space="preserve"> the foundation of the world, when they behold the beast that was</w:t>
      </w:r>
      <w:r>
        <w:rPr>
          <w:rStyle w:val="FootnoteReference"/>
        </w:rPr>
        <w:footnoteReference w:id="22055"/>
      </w:r>
      <w:r>
        <w:t xml:space="preserve">, and is not, and yet is.</w:t>
      </w:r>
      <w:r>
        <w:rPr>
          <w:rStyle w:val="FootnoteReference"/>
        </w:rPr>
        <w:footnoteReference w:id="22056"/>
      </w:r>
      <w:r>
        <w:rPr>
          <w:rStyle w:val="FootnoteReference"/>
        </w:rPr>
        <w:footnoteReference w:id="2205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22058"/>
      </w:r>
      <w:r>
        <w:t xml:space="preserve"> is the mind which has wisdom. The seven</w:t>
      </w:r>
      <w:r>
        <w:rPr>
          <w:rStyle w:val="FootnoteReference"/>
        </w:rPr>
        <w:footnoteReference w:id="2205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2206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2206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w:t>
      </w:r>
      <w:r>
        <w:rPr>
          <w:rStyle w:val="FootnoteReference"/>
        </w:rPr>
        <w:footnoteReference w:id="22062"/>
      </w:r>
      <w:r>
        <w:t xml:space="preserve"> give their power and strength to the beast.</w:t>
      </w:r>
      <w:r>
        <w:rPr>
          <w:rStyle w:val="FootnoteReference"/>
        </w:rPr>
        <w:footnoteReference w:id="2206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22064"/>
      </w:r>
      <w:r>
        <w:t xml:space="preserve"> war with the Lamb, and the Lamb shall</w:t>
      </w:r>
      <w:r>
        <w:rPr>
          <w:rStyle w:val="FootnoteReference"/>
        </w:rPr>
        <w:footnoteReference w:id="22065"/>
      </w:r>
      <w:r>
        <w:t xml:space="preserve"> overcome them: for he is Lord</w:t>
      </w:r>
      <w:r>
        <w:rPr>
          <w:rStyle w:val="FootnoteReference"/>
        </w:rPr>
        <w:footnoteReference w:id="22066"/>
      </w:r>
      <w:r>
        <w:t xml:space="preserve"> of lords, and King of kings</w:t>
      </w:r>
      <w:r>
        <w:rPr>
          <w:rStyle w:val="FootnoteReference"/>
        </w:rPr>
        <w:footnoteReference w:id="22067"/>
      </w:r>
      <w:r>
        <w:t xml:space="preserve">: and those who are with him are called, and chosen, and faithful</w:t>
      </w:r>
      <w:r>
        <w:rPr>
          <w:rStyle w:val="FootnoteReference"/>
        </w:rPr>
        <w:footnoteReference w:id="22068"/>
      </w:r>
      <w:r>
        <w:t xml:space="preserve">.</w:t>
      </w:r>
      <w:r>
        <w:rPr>
          <w:rStyle w:val="FootnoteReference"/>
        </w:rPr>
        <w:footnoteReference w:id="22069"/>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22070"/>
      </w:r>
      <w:r>
        <w:t xml:space="preserve"> which you saw, where the prostitute sits, are races and tribes, and crowds, and nations, and tongues.</w:t>
      </w:r>
      <w:r>
        <w:rPr>
          <w:rStyle w:val="FootnoteReference"/>
        </w:rPr>
        <w:footnoteReference w:id="22071"/>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22072"/>
      </w:r>
      <w:r>
        <w:t xml:space="preserve"> horns which you saw upon the beast, these</w:t>
      </w:r>
      <w:r>
        <w:rPr>
          <w:rStyle w:val="FootnoteReference"/>
        </w:rPr>
        <w:footnoteReference w:id="22073"/>
      </w:r>
      <w:r>
        <w:t xml:space="preserve"> shall hate the prostitute, and shall make her desolate and naked</w:t>
      </w:r>
      <w:r>
        <w:rPr>
          <w:rStyle w:val="FootnoteReference"/>
        </w:rPr>
        <w:footnoteReference w:id="22074"/>
      </w:r>
      <w:r>
        <w:t xml:space="preserve">, and shall eat her flesh, and burn</w:t>
      </w:r>
      <w:r>
        <w:rPr>
          <w:rStyle w:val="FootnoteReference"/>
        </w:rPr>
        <w:footnoteReference w:id="22075"/>
      </w:r>
      <w:r>
        <w:t xml:space="preserve"> her with fire.</w:t>
      </w:r>
      <w:r>
        <w:rPr>
          <w:rStyle w:val="FootnoteReference"/>
        </w:rPr>
        <w:footnoteReference w:id="22076"/>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22077"/>
      </w:r>
      <w:r>
        <w:t xml:space="preserve"> has put in their hearts to fulfill his will, and to agree, and give their kingdom to the beast, until</w:t>
      </w:r>
      <w:r>
        <w:rPr>
          <w:rStyle w:val="FootnoteReference"/>
        </w:rPr>
        <w:footnoteReference w:id="22078"/>
      </w:r>
      <w:r>
        <w:t xml:space="preserve"> the words of God shall be fulfilled.</w:t>
      </w:r>
      <w:r>
        <w:rPr>
          <w:rStyle w:val="FootnoteReference"/>
        </w:rPr>
        <w:footnoteReference w:id="22079"/>
      </w:r>
      <w:r>
        <w:rPr>
          <w:rStyle w:val="FootnoteReference"/>
        </w:rPr>
        <w:footnoteReference w:id="22080"/>
      </w:r>
      <w:r>
        <w:rPr>
          <w:rStyle w:val="FootnoteReference"/>
        </w:rPr>
        <w:footnoteReference w:id="22081"/>
      </w:r>
      <w:r>
        <w:rPr>
          <w:rStyle w:val="FootnoteReference"/>
        </w:rPr>
        <w:footnoteReference w:id="22082"/>
      </w:r>
      <w:r>
        <w:rPr>
          <w:rStyle w:val="FootnoteReference"/>
        </w:rPr>
        <w:footnoteReference w:id="22083"/>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22084"/>
      </w:r>
      <w:r>
        <w:t xml:space="preserve"> who you saw is that great city, which reigns over the kings of the earth.</w:t>
      </w:r>
      <w:r>
        <w:rPr>
          <w:rStyle w:val="FootnoteReference"/>
        </w:rPr>
        <w:footnoteReference w:id="220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22086"/>
      </w:r>
      <w:r>
        <w:t xml:space="preserve"> another angel come down from heaven, having great power; and the</w:t>
      </w:r>
      <w:r>
        <w:rPr>
          <w:rStyle w:val="FootnoteReference"/>
        </w:rPr>
        <w:footnoteReference w:id="22087"/>
      </w:r>
      <w:r>
        <w:t xml:space="preserv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22088"/>
      </w:r>
      <w:r>
        <w:t xml:space="preserve"> mightily with a strong voice, saying, Babylon</w:t>
      </w:r>
      <w:r>
        <w:rPr>
          <w:rStyle w:val="FootnoteReference"/>
        </w:rPr>
        <w:footnoteReference w:id="22089"/>
      </w:r>
      <w:r>
        <w:t xml:space="preserve"> the great is fallen, is fallen, and is become</w:t>
      </w:r>
      <w:r>
        <w:rPr>
          <w:rStyle w:val="FootnoteReference"/>
        </w:rPr>
        <w:footnoteReference w:id="22090"/>
      </w:r>
      <w:r>
        <w:t xml:space="preserve"> the habitation of demons, and the hold of every foul spirit, and a cage of every unclean and hateful bird.</w:t>
      </w:r>
      <w:r>
        <w:rPr>
          <w:rStyle w:val="FootnoteReference"/>
        </w:rPr>
        <w:footnoteReference w:id="22091"/>
      </w:r>
      <w:r>
        <w:rPr>
          <w:rStyle w:val="FootnoteReference"/>
        </w:rPr>
        <w:footnoteReference w:id="22092"/>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22093"/>
      </w:r>
      <w:r>
        <w:t xml:space="preserve"> of the earth became rich through the abundance</w:t>
      </w:r>
      <w:r>
        <w:rPr>
          <w:rStyle w:val="FootnoteReference"/>
        </w:rPr>
        <w:footnoteReference w:id="22094"/>
      </w:r>
      <w:r>
        <w:t xml:space="preserve"> of her delicacies</w:t>
      </w:r>
      <w:r>
        <w:rPr>
          <w:rStyle w:val="FootnoteReference"/>
        </w:rPr>
        <w:footnoteReference w:id="22095"/>
      </w:r>
      <w:r>
        <w:t xml:space="preserve">.</w:t>
      </w:r>
      <w:r>
        <w:rPr>
          <w:rStyle w:val="FootnoteReference"/>
        </w:rPr>
        <w:footnoteReference w:id="22096"/>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w:t>
      </w:r>
      <w:r>
        <w:rPr>
          <w:rStyle w:val="FootnoteReference"/>
        </w:rPr>
        <w:footnoteReference w:id="22097"/>
      </w:r>
      <w:r>
        <w:t xml:space="preserve"> out of her, my people, that you be not partakers</w:t>
      </w:r>
      <w:r>
        <w:rPr>
          <w:rStyle w:val="FootnoteReference"/>
        </w:rPr>
        <w:footnoteReference w:id="22098"/>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22099"/>
      </w:r>
      <w:r>
        <w:t xml:space="preserve"> to heaven, and God</w:t>
      </w:r>
      <w:r>
        <w:rPr>
          <w:rStyle w:val="FootnoteReference"/>
        </w:rPr>
        <w:footnoteReference w:id="22100"/>
      </w:r>
      <w:r>
        <w:t xml:space="preserve"> has remembered her iniquities.</w:t>
      </w:r>
      <w:r>
        <w:rPr>
          <w:rStyle w:val="FootnoteReference"/>
        </w:rPr>
        <w:footnoteReference w:id="22101"/>
      </w:r>
      <w:r>
        <w:rPr>
          <w:rStyle w:val="FootnoteReference"/>
        </w:rPr>
        <w:footnoteReference w:id="22102"/>
      </w:r>
      <w:r>
        <w:rPr>
          <w:rStyle w:val="FootnoteReference"/>
        </w:rPr>
        <w:footnoteReference w:id="22103"/>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22104"/>
      </w:r>
      <w:r>
        <w:t xml:space="preserve"> her even as she rewarded you, and double to her double according to her works: in the cup</w:t>
      </w:r>
      <w:r>
        <w:rPr>
          <w:rStyle w:val="FootnoteReference"/>
        </w:rPr>
        <w:footnoteReference w:id="22105"/>
      </w:r>
      <w:r>
        <w:t xml:space="preserve"> which she has filled fill to her double.</w:t>
      </w:r>
      <w:r>
        <w:rPr>
          <w:rStyle w:val="FootnoteReference"/>
        </w:rPr>
        <w:footnoteReference w:id="22106"/>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22107"/>
      </w:r>
      <w:r>
        <w:t xml:space="preserve"> has glorified herself, and lived deliciously, so much torment and sorrow give her: for she says in her heart, I sit</w:t>
      </w:r>
      <w:r>
        <w:rPr>
          <w:rStyle w:val="FootnoteReference"/>
        </w:rPr>
        <w:footnoteReference w:id="22108"/>
      </w:r>
      <w:r>
        <w:t xml:space="preserve"> a queen, and am no widow</w:t>
      </w:r>
      <w:r>
        <w:rPr>
          <w:rStyle w:val="FootnoteReference"/>
        </w:rPr>
        <w:footnoteReference w:id="22109"/>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22110"/>
      </w:r>
      <w:r>
        <w:t xml:space="preserve"> plagues come in one day, death, and mourning, and famine; and she</w:t>
      </w:r>
      <w:r>
        <w:rPr>
          <w:rStyle w:val="FootnoteReference"/>
        </w:rPr>
        <w:footnoteReference w:id="22111"/>
      </w:r>
      <w:r>
        <w:t xml:space="preserve"> shall be utterly burned with fire: for strong is the Lord God who judges her.</w:t>
      </w:r>
      <w:r>
        <w:rPr>
          <w:rStyle w:val="FootnoteReference"/>
        </w:rPr>
        <w:footnoteReference w:id="22112"/>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22113"/>
      </w:r>
      <w:r>
        <w:t xml:space="preserve"> of the earth, who have committed sexual immorality and lived luxuriously with her, shall mourn for her, and lament for her, when they shall see the smoke</w:t>
      </w:r>
      <w:r>
        <w:rPr>
          <w:rStyle w:val="FootnoteReference"/>
        </w:rPr>
        <w:footnoteReference w:id="22114"/>
      </w:r>
      <w:r>
        <w:t xml:space="preserve"> of her burning,</w:t>
      </w:r>
      <w:r>
        <w:rPr>
          <w:rStyle w:val="FootnoteReference"/>
        </w:rPr>
        <w:footnoteReference w:id="22115"/>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22116"/>
      </w:r>
      <w:r>
        <w:t xml:space="preserve">, alas that great</w:t>
      </w:r>
      <w:r>
        <w:rPr>
          <w:rStyle w:val="FootnoteReference"/>
        </w:rPr>
        <w:footnoteReference w:id="22117"/>
      </w:r>
      <w:r>
        <w:t xml:space="preserve"> city Babylon, that mighty city! for in one hour is your judgment come.</w:t>
      </w:r>
      <w:r>
        <w:rPr>
          <w:rStyle w:val="FootnoteReference"/>
        </w:rPr>
        <w:footnoteReference w:id="22118"/>
      </w:r>
      <w:r>
        <w:rPr>
          <w:rStyle w:val="FootnoteReference"/>
        </w:rPr>
        <w:footnoteReference w:id="22119"/>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22120"/>
      </w:r>
      <w:r>
        <w:t xml:space="preserve"> of the earth shall weep and mourn over her; for no one buys their merchandise any more:</w:t>
      </w:r>
      <w:r>
        <w:rPr>
          <w:rStyle w:val="FootnoteReference"/>
        </w:rPr>
        <w:footnoteReference w:id="22121"/>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22122"/>
      </w:r>
      <w:r>
        <w:t xml:space="preserve"> of gold, and silver, and precious stones, and of pearls, and fine linen, and purple, and silk, and scarlet, and all thyine</w:t>
      </w:r>
      <w:r>
        <w:rPr>
          <w:rStyle w:val="FootnoteReference"/>
        </w:rPr>
        <w:footnoteReference w:id="22123"/>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22124"/>
      </w:r>
      <w:r>
        <w:t xml:space="preserve">, and odours, and ointments, and frankincense, and wine, and oil, and fine flour, and wheat, and beasts, and sheep, and horses, and chariots, and slaves</w:t>
      </w:r>
      <w:r>
        <w:rPr>
          <w:rStyle w:val="FootnoteReference"/>
        </w:rPr>
        <w:footnoteReference w:id="22125"/>
      </w:r>
      <w:r>
        <w:t xml:space="preserve">, and souls</w:t>
      </w:r>
      <w:r>
        <w:rPr>
          <w:rStyle w:val="FootnoteReference"/>
        </w:rPr>
        <w:footnoteReference w:id="22126"/>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22127"/>
      </w:r>
      <w:r>
        <w:t xml:space="preserve"> from you, and all things which were dainty and goodly are departed from you, and you shall find them no longer.</w:t>
      </w:r>
      <w:r>
        <w:rPr>
          <w:rStyle w:val="FootnoteReference"/>
        </w:rPr>
        <w:footnoteReference w:id="22128"/>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w:t>
      </w:r>
      <w:r>
        <w:rPr>
          <w:rStyle w:val="FootnoteReference"/>
        </w:rPr>
        <w:footnoteReference w:id="22129"/>
      </w:r>
      <w:r>
        <w:t xml:space="preserve"> were made rich by her, shall</w:t>
      </w:r>
      <w:r>
        <w:rPr>
          <w:rStyle w:val="FootnoteReference"/>
        </w:rPr>
        <w:footnoteReference w:id="22130"/>
      </w:r>
      <w:r>
        <w:t xml:space="preserve">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22131"/>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22132"/>
      </w:r>
      <w:r>
        <w:t xml:space="preserve"> hour so great riches has come to nothing. And every</w:t>
      </w:r>
      <w:r>
        <w:rPr>
          <w:rStyle w:val="FootnoteReference"/>
        </w:rPr>
        <w:footnoteReference w:id="22133"/>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w:t>
      </w:r>
      <w:r>
        <w:rPr>
          <w:rStyle w:val="FootnoteReference"/>
        </w:rPr>
        <w:footnoteReference w:id="22134"/>
      </w:r>
      <w:r>
        <w:t xml:space="preserve"> they saw the smoke of her burning, saying, What</w:t>
      </w:r>
      <w:r>
        <w:rPr>
          <w:rStyle w:val="FootnoteReference"/>
        </w:rPr>
        <w:footnoteReference w:id="22135"/>
      </w:r>
      <w:r>
        <w:t xml:space="preserve">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22136"/>
      </w:r>
      <w:r>
        <w:t xml:space="preserve"> dust on their heads, and cried, weeping</w:t>
      </w:r>
      <w:r>
        <w:rPr>
          <w:rStyle w:val="FootnoteReference"/>
        </w:rPr>
        <w:footnoteReference w:id="22137"/>
      </w:r>
      <w:r>
        <w:t xml:space="preserve"> and wailing, saying, Alas, alas that great city, in which were made rich all that had ships in the sea by reason of her costliness! for in one hour is she made desolate.</w:t>
      </w:r>
      <w:r>
        <w:rPr>
          <w:rStyle w:val="FootnoteReference"/>
        </w:rPr>
        <w:footnoteReference w:id="2213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22139"/>
      </w:r>
      <w:r>
        <w:t xml:space="preserve"> over her, you heaven, and you holy apostles and prophets; for God has avenged you on her.</w:t>
      </w:r>
      <w:r>
        <w:rPr>
          <w:rStyle w:val="FootnoteReference"/>
        </w:rPr>
        <w:footnoteReference w:id="22140"/>
      </w:r>
      <w:r>
        <w:rPr>
          <w:rStyle w:val="FootnoteReference"/>
        </w:rPr>
        <w:footnoteReference w:id="2214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22142"/>
      </w:r>
      <w:r>
        <w:t xml:space="preserve"> with violence shall that great city Babylon be thrown down, and shall</w:t>
      </w:r>
      <w:r>
        <w:rPr>
          <w:rStyle w:val="FootnoteReference"/>
        </w:rPr>
        <w:footnoteReference w:id="2214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2214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22145"/>
      </w:r>
      <w:r>
        <w:t xml:space="preserve"> of a candle shall shine no longer in you; and the voice</w:t>
      </w:r>
      <w:r>
        <w:rPr>
          <w:rStyle w:val="FootnoteReference"/>
        </w:rPr>
        <w:footnoteReference w:id="22146"/>
      </w:r>
      <w:r>
        <w:t xml:space="preserve"> of the bridegroom and of the bride shall be heard no longer in you: for your merchants were the great men of the earth; for by your sorceries were all nations deceived.</w:t>
      </w:r>
      <w:r>
        <w:rPr>
          <w:rStyle w:val="FootnoteReference"/>
        </w:rPr>
        <w:footnoteReference w:id="22147"/>
      </w:r>
      <w:r>
        <w:rPr>
          <w:rStyle w:val="FootnoteReference"/>
        </w:rPr>
        <w:footnoteReference w:id="2214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22149"/>
      </w:r>
      <w:r>
        <w:t xml:space="preserve"> was found the blood of prophets, and of holy ones, and of all that were killed upon the earth.</w:t>
      </w:r>
      <w:r>
        <w:rPr>
          <w:rStyle w:val="FootnoteReference"/>
        </w:rPr>
        <w:footnoteReference w:id="221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w:t>
      </w:r>
      <w:r>
        <w:rPr>
          <w:rStyle w:val="FootnoteReference"/>
        </w:rPr>
        <w:footnoteReference w:id="22151"/>
      </w:r>
      <w:r>
        <w:t xml:space="preserve"> these things I heard</w:t>
      </w:r>
      <w:r>
        <w:rPr>
          <w:rStyle w:val="FootnoteReference"/>
        </w:rPr>
        <w:footnoteReference w:id="22152"/>
      </w:r>
      <w:r>
        <w:t xml:space="preserve"> a great voice of much people in heaven, saying, Alleluia</w:t>
      </w:r>
      <w:r>
        <w:rPr>
          <w:rStyle w:val="FootnoteReference"/>
        </w:rPr>
        <w:footnoteReference w:id="22153"/>
      </w:r>
      <w:r>
        <w:t xml:space="preserve">; Salvation</w:t>
      </w:r>
      <w:r>
        <w:rPr>
          <w:rStyle w:val="FootnoteReference"/>
        </w:rPr>
        <w:footnoteReference w:id="22154"/>
      </w:r>
      <w:r>
        <w:t xml:space="preserve">, and glory, and honor, and power, to the Lord our God</w:t>
      </w:r>
      <w:r>
        <w:rPr>
          <w:rStyle w:val="FootnoteReference"/>
        </w:rPr>
        <w:footnoteReference w:id="22155"/>
      </w:r>
      <w:r>
        <w:t xml:space="preserve">:</w:t>
      </w:r>
      <w:r>
        <w:rPr>
          <w:rStyle w:val="FootnoteReference"/>
        </w:rPr>
        <w:footnoteReference w:id="22156"/>
      </w:r>
      <w:r>
        <w:rPr>
          <w:rStyle w:val="FootnoteReference"/>
        </w:rPr>
        <w:footnoteReference w:id="22157"/>
      </w:r>
      <w:r>
        <w:rPr>
          <w:rStyle w:val="FootnoteReference"/>
        </w:rPr>
        <w:footnoteReference w:id="2215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22159"/>
      </w:r>
      <w:r>
        <w:t xml:space="preserve"> and righteous are his judgments: for he has judged</w:t>
      </w:r>
      <w:r>
        <w:rPr>
          <w:rStyle w:val="FootnoteReference"/>
        </w:rPr>
        <w:footnoteReference w:id="22160"/>
      </w:r>
      <w:r>
        <w:t xml:space="preserve"> the great prostitute, which did corrupt the earth with her sexual immorality, and has avenged the blood of his slaves at her hand.</w:t>
      </w:r>
      <w:r>
        <w:rPr>
          <w:rStyle w:val="FootnoteReference"/>
        </w:rPr>
        <w:footnoteReference w:id="2216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22162"/>
      </w:r>
      <w:r>
        <w:t xml:space="preserve"> And her</w:t>
      </w:r>
      <w:r>
        <w:rPr>
          <w:rStyle w:val="FootnoteReference"/>
        </w:rPr>
        <w:footnoteReference w:id="2216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22164"/>
      </w:r>
      <w:r>
        <w:t xml:space="preserve"> and twenty elders and the four beasts fell down and worshiped God that sat on the throne, saying, Amen</w:t>
      </w:r>
      <w:r>
        <w:rPr>
          <w:rStyle w:val="FootnoteReference"/>
        </w:rPr>
        <w:footnoteReference w:id="22165"/>
      </w:r>
      <w:r>
        <w:t xml:space="preserve">; Alleluia</w:t>
      </w:r>
      <w:r>
        <w:rPr>
          <w:rStyle w:val="FootnoteReference"/>
        </w:rPr>
        <w:footnoteReference w:id="2216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22167"/>
      </w:r>
      <w:r>
        <w:t xml:space="preserve"> came out of the throne, saying, Praise</w:t>
      </w:r>
      <w:r>
        <w:rPr>
          <w:rStyle w:val="FootnoteReference"/>
        </w:rPr>
        <w:footnoteReference w:id="22168"/>
      </w:r>
      <w:r>
        <w:t xml:space="preserve"> our God, all you his slaves, and you that fear him, both</w:t>
      </w:r>
      <w:r>
        <w:rPr>
          <w:rStyle w:val="FootnoteReference"/>
        </w:rPr>
        <w:footnoteReference w:id="2216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22170"/>
      </w:r>
      <w:r>
        <w:t xml:space="preserve"> waters, and as the voice of mighty</w:t>
      </w:r>
      <w:r>
        <w:rPr>
          <w:rStyle w:val="FootnoteReference"/>
        </w:rPr>
        <w:footnoteReference w:id="22171"/>
      </w:r>
      <w:r>
        <w:t xml:space="preserve"> thunderings, saying, Alleluia: for the Lord God omnipotent reigns.</w:t>
      </w:r>
      <w:r>
        <w:rPr>
          <w:rStyle w:val="FootnoteReference"/>
        </w:rPr>
        <w:footnoteReference w:id="2217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22173"/>
      </w:r>
      <w:r>
        <w:t xml:space="preserve"> and rejoice, and give honor to him: for the marriage of the Lamb has come, and his</w:t>
      </w:r>
      <w:r>
        <w:rPr>
          <w:rStyle w:val="FootnoteReference"/>
        </w:rPr>
        <w:footnoteReference w:id="22174"/>
      </w:r>
      <w:r>
        <w:t xml:space="preserve"> wife has made herself ready.</w:t>
      </w:r>
      <w:r>
        <w:rPr>
          <w:rStyle w:val="FootnoteReference"/>
        </w:rPr>
        <w:footnoteReference w:id="22175"/>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22176"/>
      </w:r>
      <w:r>
        <w:t xml:space="preserve"> was granted that she should be arrayed in fine linen, clean and white</w:t>
      </w:r>
      <w:r>
        <w:rPr>
          <w:rStyle w:val="FootnoteReference"/>
        </w:rPr>
        <w:footnoteReference w:id="22177"/>
      </w:r>
      <w:r>
        <w:t xml:space="preserve">: for the fine</w:t>
      </w:r>
      <w:r>
        <w:rPr>
          <w:rStyle w:val="FootnoteReference"/>
        </w:rPr>
        <w:footnoteReference w:id="22178"/>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22179"/>
      </w:r>
      <w:r>
        <w:t xml:space="preserve">, Blessed</w:t>
      </w:r>
      <w:r>
        <w:rPr>
          <w:rStyle w:val="FootnoteReference"/>
        </w:rPr>
        <w:footnoteReference w:id="22180"/>
      </w:r>
      <w:r>
        <w:t xml:space="preserve"> are those who are called to the marriage supper of the Lamb. And he says to me, These</w:t>
      </w:r>
      <w:r>
        <w:rPr>
          <w:rStyle w:val="FootnoteReference"/>
        </w:rPr>
        <w:footnoteReference w:id="22181"/>
      </w:r>
      <w:r>
        <w:t xml:space="preserv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22182"/>
      </w:r>
      <w:r>
        <w:t xml:space="preserve"> at his feet to worship</w:t>
      </w:r>
      <w:r>
        <w:rPr>
          <w:rStyle w:val="FootnoteReference"/>
        </w:rPr>
        <w:footnoteReference w:id="22183"/>
      </w:r>
      <w:r>
        <w:t xml:space="preserve"> him. And he said to me, See you do it not: I am</w:t>
      </w:r>
      <w:r>
        <w:rPr>
          <w:rStyle w:val="FootnoteReference"/>
        </w:rPr>
        <w:footnoteReference w:id="22184"/>
      </w:r>
      <w:r>
        <w:t xml:space="preserve"> your fellow slave, and of your brothers that have the testimony</w:t>
      </w:r>
      <w:r>
        <w:rPr>
          <w:rStyle w:val="FootnoteReference"/>
        </w:rPr>
        <w:footnoteReference w:id="22185"/>
      </w:r>
      <w:r>
        <w:t xml:space="preserve"> of Jesus</w:t>
      </w:r>
      <w:r>
        <w:rPr>
          <w:rStyle w:val="FootnoteReference"/>
        </w:rPr>
        <w:footnoteReference w:id="22186"/>
      </w:r>
      <w:r>
        <w:t xml:space="preserve">: worship God: for the</w:t>
      </w:r>
      <w:r>
        <w:rPr>
          <w:rStyle w:val="FootnoteReference"/>
        </w:rPr>
        <w:footnoteReference w:id="22187"/>
      </w:r>
      <w:r>
        <w:t xml:space="preserve"> testimony of Jesus is the spirit of prophecy.</w:t>
      </w:r>
      <w:r>
        <w:rPr>
          <w:rStyle w:val="FootnoteReference"/>
        </w:rPr>
        <w:footnoteReference w:id="22188"/>
      </w:r>
      <w:r>
        <w:rPr>
          <w:rStyle w:val="FootnoteReference"/>
        </w:rPr>
        <w:footnoteReference w:id="22189"/>
      </w:r>
      <w:r>
        <w:rPr>
          <w:rStyle w:val="FootnoteReference"/>
        </w:rPr>
        <w:footnoteReference w:id="22190"/>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22191"/>
      </w:r>
      <w:r>
        <w:t xml:space="preserve"> opened, and look a white</w:t>
      </w:r>
      <w:r>
        <w:rPr>
          <w:rStyle w:val="FootnoteReference"/>
        </w:rPr>
        <w:footnoteReference w:id="22192"/>
      </w:r>
      <w:r>
        <w:t xml:space="preserve"> horse; and the one who sat upon him was called Faithful</w:t>
      </w:r>
      <w:r>
        <w:rPr>
          <w:rStyle w:val="FootnoteReference"/>
        </w:rPr>
        <w:footnoteReference w:id="22193"/>
      </w:r>
      <w:r>
        <w:t xml:space="preserve"> and True, and in</w:t>
      </w:r>
      <w:r>
        <w:rPr>
          <w:rStyle w:val="FootnoteReference"/>
        </w:rPr>
        <w:footnoteReference w:id="22194"/>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22195"/>
      </w:r>
      <w:r>
        <w:t xml:space="preserve"> were as a flame of fire, and on his</w:t>
      </w:r>
      <w:r>
        <w:rPr>
          <w:rStyle w:val="FootnoteReference"/>
        </w:rPr>
        <w:footnoteReference w:id="22196"/>
      </w:r>
      <w:r>
        <w:t xml:space="preserve"> head were many crowns; and he had a name</w:t>
      </w:r>
      <w:r>
        <w:rPr>
          <w:rStyle w:val="FootnoteReference"/>
        </w:rPr>
        <w:footnoteReference w:id="22197"/>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22198"/>
      </w:r>
      <w:r>
        <w:t xml:space="preserve"> with a vesture dipped in blood: and his name is called The Word of God</w:t>
      </w:r>
      <w:r>
        <w:rPr>
          <w:rStyle w:val="FootnoteReference"/>
        </w:rPr>
        <w:footnoteReference w:id="22199"/>
      </w:r>
      <w:r>
        <w:t xml:space="preserve">.</w:t>
      </w:r>
      <w:r>
        <w:rPr>
          <w:rStyle w:val="FootnoteReference"/>
        </w:rPr>
        <w:footnoteReference w:id="22200"/>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22201"/>
      </w:r>
      <w:r>
        <w:t xml:space="preserve"> which were in heaven followed him upon white horses</w:t>
      </w:r>
      <w:r>
        <w:rPr>
          <w:rStyle w:val="FootnoteReference"/>
        </w:rPr>
        <w:footnoteReference w:id="22202"/>
      </w:r>
      <w:r>
        <w:t xml:space="preserve">, clothed</w:t>
      </w:r>
      <w:r>
        <w:rPr>
          <w:rStyle w:val="FootnoteReference"/>
        </w:rPr>
        <w:footnoteReference w:id="22203"/>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22204"/>
      </w:r>
      <w:r>
        <w:t xml:space="preserve"> rule them with a rod of iron: and he treads the winepress of the fierceness and wrath of Almighty God.</w:t>
      </w:r>
      <w:r>
        <w:rPr>
          <w:rStyle w:val="FootnoteReference"/>
        </w:rPr>
        <w:footnoteReference w:id="22205"/>
      </w:r>
      <w:r>
        <w:rPr>
          <w:rStyle w:val="FootnoteReference"/>
        </w:rPr>
        <w:footnoteReference w:id="22206"/>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22207"/>
      </w:r>
      <w:r>
        <w:t xml:space="preserve"> and on his thigh a name written, KING</w:t>
      </w:r>
      <w:r>
        <w:rPr>
          <w:rStyle w:val="FootnoteReference"/>
        </w:rPr>
        <w:footnoteReference w:id="22208"/>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22209"/>
      </w:r>
      <w:r>
        <w:t xml:space="preserve"> standing in the sun; and he cried with a loud voice, saying</w:t>
      </w:r>
      <w:r>
        <w:rPr>
          <w:rStyle w:val="FootnoteReference"/>
        </w:rPr>
        <w:footnoteReference w:id="22210"/>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22211"/>
      </w:r>
      <w:r>
        <w:t xml:space="preserve"> men, both free and slave, both small and great.</w:t>
      </w:r>
      <w:r>
        <w:rPr>
          <w:rStyle w:val="FootnoteReference"/>
        </w:rPr>
        <w:footnoteReference w:id="22212"/>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22213"/>
      </w:r>
      <w:r>
        <w:t xml:space="preserve"> the beast, and the kings of the earth, and their armies, gathered together to make war against him who sat on the horse, and against his army.</w:t>
      </w:r>
      <w:r>
        <w:rPr>
          <w:rStyle w:val="FootnoteReference"/>
        </w:rPr>
        <w:footnoteReference w:id="22214"/>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22215"/>
      </w:r>
      <w:r>
        <w:t xml:space="preserve"> was taken, and with him the false</w:t>
      </w:r>
      <w:r>
        <w:rPr>
          <w:rStyle w:val="FootnoteReference"/>
        </w:rPr>
        <w:footnoteReference w:id="22216"/>
      </w:r>
      <w:r>
        <w:t xml:space="preserve"> prophet that worked miracles before him, with which he deceived those who had received the mark of the beast, and those who worshiped his image. These</w:t>
      </w:r>
      <w:r>
        <w:rPr>
          <w:rStyle w:val="FootnoteReference"/>
        </w:rPr>
        <w:footnoteReference w:id="22217"/>
      </w:r>
      <w:r>
        <w:t xml:space="preserve"> both were cast alive into a lake of fire burning</w:t>
      </w:r>
      <w:r>
        <w:rPr>
          <w:rStyle w:val="FootnoteReference"/>
        </w:rPr>
        <w:footnoteReference w:id="22218"/>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22219"/>
      </w:r>
      <w:r>
        <w:t xml:space="preserve"> were killed with the sword of him who sat upon the horse, which sword proceeded out of his mouth: and all</w:t>
      </w:r>
      <w:r>
        <w:rPr>
          <w:rStyle w:val="FootnoteReference"/>
        </w:rPr>
        <w:footnoteReference w:id="22220"/>
      </w:r>
      <w:r>
        <w:t xml:space="preserve">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22221"/>
      </w:r>
      <w:r>
        <w:t xml:space="preserve"> an angel come down from heaven, having</w:t>
      </w:r>
      <w:r>
        <w:rPr>
          <w:rStyle w:val="FootnoteReference"/>
        </w:rPr>
        <w:footnoteReference w:id="22222"/>
      </w:r>
      <w:r>
        <w:t xml:space="preserve"> the key of the bottomless pit and a great</w:t>
      </w:r>
      <w:r>
        <w:rPr>
          <w:rStyle w:val="FootnoteReference"/>
        </w:rPr>
        <w:footnoteReference w:id="22223"/>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22224"/>
      </w:r>
      <w:r>
        <w:t xml:space="preserve"> hold on the dragon</w:t>
      </w:r>
      <w:r>
        <w:rPr>
          <w:rStyle w:val="FootnoteReference"/>
        </w:rPr>
        <w:footnoteReference w:id="22225"/>
      </w:r>
      <w:r>
        <w:t xml:space="preserve">, that old serpent, which is the Devil, and Satan</w:t>
      </w:r>
      <w:r>
        <w:rPr>
          <w:rStyle w:val="FootnoteReference"/>
        </w:rPr>
        <w:footnoteReference w:id="22226"/>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22227"/>
      </w:r>
      <w:r>
        <w:t xml:space="preserve"> him into the bottomless pit, and shut him up, and set</w:t>
      </w:r>
      <w:r>
        <w:rPr>
          <w:rStyle w:val="FootnoteReference"/>
        </w:rPr>
        <w:footnoteReference w:id="22228"/>
      </w:r>
      <w:r>
        <w:t xml:space="preserve"> a seal upon him, that he should deceive</w:t>
      </w:r>
      <w:r>
        <w:rPr>
          <w:rStyle w:val="FootnoteReference"/>
        </w:rPr>
        <w:footnoteReference w:id="22229"/>
      </w:r>
      <w:r>
        <w:t xml:space="preserve"> the nations no more, till the thousand</w:t>
      </w:r>
      <w:r>
        <w:rPr>
          <w:rStyle w:val="FootnoteReference"/>
        </w:rPr>
        <w:footnoteReference w:id="22230"/>
      </w:r>
      <w:r>
        <w:t xml:space="preserve"> years should be fulfilled: and after</w:t>
      </w:r>
      <w:r>
        <w:rPr>
          <w:rStyle w:val="FootnoteReference"/>
        </w:rPr>
        <w:footnoteReference w:id="22231"/>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22232"/>
      </w:r>
      <w:r>
        <w:t xml:space="preserve">, and they</w:t>
      </w:r>
      <w:r>
        <w:rPr>
          <w:rStyle w:val="FootnoteReference"/>
        </w:rPr>
        <w:footnoteReference w:id="22233"/>
      </w:r>
      <w:r>
        <w:t xml:space="preserve"> sat upon them, and judgment was given to them: and I saw the souls</w:t>
      </w:r>
      <w:r>
        <w:rPr>
          <w:rStyle w:val="FootnoteReference"/>
        </w:rPr>
        <w:footnoteReference w:id="22234"/>
      </w:r>
      <w:r>
        <w:t xml:space="preserve"> of those who were beheaded</w:t>
      </w:r>
      <w:r>
        <w:rPr>
          <w:rStyle w:val="FootnoteReference"/>
        </w:rPr>
        <w:footnoteReference w:id="22235"/>
      </w:r>
      <w:r>
        <w:t xml:space="preserve"> for the witness</w:t>
      </w:r>
      <w:r>
        <w:rPr>
          <w:rStyle w:val="FootnoteReference"/>
        </w:rPr>
        <w:footnoteReference w:id="22236"/>
      </w:r>
      <w:r>
        <w:t xml:space="preserve"> of Jesus</w:t>
      </w:r>
      <w:r>
        <w:rPr>
          <w:rStyle w:val="FootnoteReference"/>
        </w:rPr>
        <w:footnoteReference w:id="22237"/>
      </w:r>
      <w:r>
        <w:t xml:space="preserve">, and for the word of God</w:t>
      </w:r>
      <w:r>
        <w:rPr>
          <w:rStyle w:val="FootnoteReference"/>
        </w:rPr>
        <w:footnoteReference w:id="22238"/>
      </w:r>
      <w:r>
        <w:t xml:space="preserve">, and those who had not worshiped the beast, neither his image, neither had received his mark upon their foreheads, or in their hands; and they lived and reigned with Christ</w:t>
      </w:r>
      <w:r>
        <w:rPr>
          <w:rStyle w:val="FootnoteReference"/>
        </w:rPr>
        <w:footnoteReference w:id="22239"/>
      </w:r>
      <w:r>
        <w:t xml:space="preserve"> a thousand years.</w:t>
      </w:r>
      <w:r>
        <w:rPr>
          <w:rStyle w:val="FootnoteReference"/>
        </w:rPr>
        <w:footnoteReference w:id="22240"/>
      </w:r>
      <w:r>
        <w:rPr>
          <w:rStyle w:val="FootnoteReference"/>
        </w:rPr>
        <w:footnoteReference w:id="22241"/>
      </w:r>
      <w:r>
        <w:rPr>
          <w:rStyle w:val="FootnoteReference"/>
        </w:rPr>
        <w:footnoteReference w:id="22242"/>
      </w:r>
      <w:r>
        <w:rPr>
          <w:rStyle w:val="FootnoteReference"/>
        </w:rPr>
        <w:footnoteReference w:id="22243"/>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22244"/>
      </w:r>
      <w:r>
        <w:t xml:space="preserve"> of the dead did not live again until the thousand years were finished. This</w:t>
      </w:r>
      <w:r>
        <w:rPr>
          <w:rStyle w:val="FootnoteReference"/>
        </w:rPr>
        <w:footnoteReference w:id="22245"/>
      </w:r>
      <w:r>
        <w:t xml:space="preserve">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22246"/>
      </w:r>
      <w:r>
        <w:t xml:space="preserve"> and holy is the one who has part in the first resurrection: on such the second</w:t>
      </w:r>
      <w:r>
        <w:rPr>
          <w:rStyle w:val="FootnoteReference"/>
        </w:rPr>
        <w:footnoteReference w:id="22247"/>
      </w:r>
      <w:r>
        <w:t xml:space="preserve"> death has no power, but they shall be priests</w:t>
      </w:r>
      <w:r>
        <w:rPr>
          <w:rStyle w:val="FootnoteReference"/>
        </w:rPr>
        <w:footnoteReference w:id="22248"/>
      </w:r>
      <w:r>
        <w:t xml:space="preserve"> of God and of Christ, and shall</w:t>
      </w:r>
      <w:r>
        <w:rPr>
          <w:rStyle w:val="FootnoteReference"/>
        </w:rPr>
        <w:footnoteReference w:id="2224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2225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22251"/>
      </w:r>
      <w:r>
        <w:t xml:space="preserve"> the nations who are in the four quarters of the earth, Gog</w:t>
      </w:r>
      <w:r>
        <w:rPr>
          <w:rStyle w:val="FootnoteReference"/>
        </w:rPr>
        <w:footnoteReference w:id="22252"/>
      </w:r>
      <w:r>
        <w:t xml:space="preserve">, and Magog</w:t>
      </w:r>
      <w:r>
        <w:rPr>
          <w:rStyle w:val="FootnoteReference"/>
        </w:rPr>
        <w:footnoteReference w:id="22253"/>
      </w:r>
      <w:r>
        <w:t xml:space="preserve">, to gather</w:t>
      </w:r>
      <w:r>
        <w:rPr>
          <w:rStyle w:val="FootnoteReference"/>
        </w:rPr>
        <w:footnoteReference w:id="22254"/>
      </w:r>
      <w:r>
        <w:t xml:space="preserve"> them together to battle: the number</w:t>
      </w:r>
      <w:r>
        <w:rPr>
          <w:rStyle w:val="FootnoteReference"/>
        </w:rPr>
        <w:footnoteReference w:id="2225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22256"/>
      </w:r>
      <w:r>
        <w:t xml:space="preserve"> up on the breadth of the earth, and compassed</w:t>
      </w:r>
      <w:r>
        <w:rPr>
          <w:rStyle w:val="FootnoteReference"/>
        </w:rPr>
        <w:footnoteReference w:id="22257"/>
      </w:r>
      <w:r>
        <w:t xml:space="preserve"> the camp</w:t>
      </w:r>
      <w:r>
        <w:rPr>
          <w:rStyle w:val="FootnoteReference"/>
        </w:rPr>
        <w:footnoteReference w:id="22258"/>
      </w:r>
      <w:r>
        <w:t xml:space="preserve"> of the holy ones about, and the beloved city: and fire</w:t>
      </w:r>
      <w:r>
        <w:rPr>
          <w:rStyle w:val="FootnoteReference"/>
        </w:rPr>
        <w:footnoteReference w:id="2225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22260"/>
      </w:r>
      <w:r>
        <w:t xml:space="preserve"> that deceived them was cast into the lake</w:t>
      </w:r>
      <w:r>
        <w:rPr>
          <w:rStyle w:val="FootnoteReference"/>
        </w:rPr>
        <w:footnoteReference w:id="22261"/>
      </w:r>
      <w:r>
        <w:t xml:space="preserve"> of fire and brimstone, where the beast and the false prophet are, and shall be tormented</w:t>
      </w:r>
      <w:r>
        <w:rPr>
          <w:rStyle w:val="FootnoteReference"/>
        </w:rPr>
        <w:footnoteReference w:id="2226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22263"/>
      </w:r>
      <w:r>
        <w:t xml:space="preserve"> a great white throne, and him who sat on it, from</w:t>
      </w:r>
      <w:r>
        <w:rPr>
          <w:rStyle w:val="FootnoteReference"/>
        </w:rPr>
        <w:footnoteReference w:id="22264"/>
      </w:r>
      <w:r>
        <w:t xml:space="preserve"> whose face the earth and the heaven fled away; and there</w:t>
      </w:r>
      <w:r>
        <w:rPr>
          <w:rStyle w:val="FootnoteReference"/>
        </w:rPr>
        <w:footnoteReference w:id="2226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22266"/>
      </w:r>
      <w:r>
        <w:t xml:space="preserve"> the dead, small</w:t>
      </w:r>
      <w:r>
        <w:rPr>
          <w:rStyle w:val="FootnoteReference"/>
        </w:rPr>
        <w:footnoteReference w:id="22267"/>
      </w:r>
      <w:r>
        <w:t xml:space="preserve"> and great, stand</w:t>
      </w:r>
      <w:r>
        <w:rPr>
          <w:rStyle w:val="FootnoteReference"/>
        </w:rPr>
        <w:footnoteReference w:id="22268"/>
      </w:r>
      <w:r>
        <w:t xml:space="preserve"> before God; and the books</w:t>
      </w:r>
      <w:r>
        <w:rPr>
          <w:rStyle w:val="FootnoteReference"/>
        </w:rPr>
        <w:footnoteReference w:id="22269"/>
      </w:r>
      <w:r>
        <w:t xml:space="preserve"> were opened: and another</w:t>
      </w:r>
      <w:r>
        <w:rPr>
          <w:rStyle w:val="FootnoteReference"/>
        </w:rPr>
        <w:footnoteReference w:id="22270"/>
      </w:r>
      <w:r>
        <w:t xml:space="preserve"> book was opened, which is the book of life: and the dead were judged out of those things which were written in the books, according</w:t>
      </w:r>
      <w:r>
        <w:rPr>
          <w:rStyle w:val="FootnoteReference"/>
        </w:rPr>
        <w:footnoteReference w:id="22271"/>
      </w:r>
      <w:r>
        <w:t xml:space="preserve">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22272"/>
      </w:r>
      <w:r>
        <w:t xml:space="preserve"> gave up the dead which were in it; and death</w:t>
      </w:r>
      <w:r>
        <w:rPr>
          <w:rStyle w:val="FootnoteReference"/>
        </w:rPr>
        <w:footnoteReference w:id="22273"/>
      </w:r>
      <w:r>
        <w:t xml:space="preserve"> and Hades delivered up the dead which were in them: and they</w:t>
      </w:r>
      <w:r>
        <w:rPr>
          <w:rStyle w:val="FootnoteReference"/>
        </w:rPr>
        <w:footnoteReference w:id="22274"/>
      </w:r>
      <w:r>
        <w:t xml:space="preserve"> were judged every man according to their works.</w:t>
      </w:r>
      <w:r>
        <w:rPr>
          <w:rStyle w:val="FootnoteReference"/>
        </w:rPr>
        <w:footnoteReference w:id="22275"/>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22276"/>
      </w:r>
      <w:r>
        <w:t xml:space="preserve"> and Hades were cast into the lake of fire. This</w:t>
      </w:r>
      <w:r>
        <w:rPr>
          <w:rStyle w:val="FootnoteReference"/>
        </w:rPr>
        <w:footnoteReference w:id="22277"/>
      </w:r>
      <w:r>
        <w:t xml:space="preserve">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22278"/>
      </w:r>
      <w:r>
        <w:t xml:space="preserve"> into the lake of fire.</w:t>
      </w:r>
      <w:r>
        <w:rPr>
          <w:rStyle w:val="FootnoteReference"/>
        </w:rPr>
        <w:footnoteReference w:id="222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22280"/>
      </w:r>
      <w:r>
        <w:t xml:space="preserve"> heaven and a new earth: for the first heaven and the first earth were passed away; and there</w:t>
      </w:r>
      <w:r>
        <w:rPr>
          <w:rStyle w:val="FootnoteReference"/>
        </w:rPr>
        <w:footnoteReference w:id="22281"/>
      </w:r>
      <w:r>
        <w:t xml:space="preserve"> was no more sea.</w:t>
      </w:r>
      <w:r>
        <w:rPr>
          <w:rStyle w:val="FootnoteReference"/>
        </w:rPr>
        <w:footnoteReference w:id="22282"/>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22283"/>
      </w:r>
      <w:r>
        <w:t xml:space="preserve"> saw the holy</w:t>
      </w:r>
      <w:r>
        <w:rPr>
          <w:rStyle w:val="FootnoteReference"/>
        </w:rPr>
        <w:footnoteReference w:id="22284"/>
      </w:r>
      <w:r>
        <w:t xml:space="preserve"> city, new Jerusalem</w:t>
      </w:r>
      <w:r>
        <w:rPr>
          <w:rStyle w:val="FootnoteReference"/>
        </w:rPr>
        <w:footnoteReference w:id="22285"/>
      </w:r>
      <w:r>
        <w:t xml:space="preserve">, coming</w:t>
      </w:r>
      <w:r>
        <w:rPr>
          <w:rStyle w:val="FootnoteReference"/>
        </w:rPr>
        <w:footnoteReference w:id="22286"/>
      </w:r>
      <w:r>
        <w:t xml:space="preserve"> down from God</w:t>
      </w:r>
      <w:r>
        <w:rPr>
          <w:rStyle w:val="FootnoteReference"/>
        </w:rPr>
        <w:footnoteReference w:id="22287"/>
      </w:r>
      <w:r>
        <w:t xml:space="preserve"> out of heaven, prepared as a bride adorned for her husband.</w:t>
      </w:r>
      <w:r>
        <w:rPr>
          <w:rStyle w:val="FootnoteReference"/>
        </w:rPr>
        <w:footnoteReference w:id="22288"/>
      </w:r>
      <w:r>
        <w:rPr>
          <w:rStyle w:val="FootnoteReference"/>
        </w:rPr>
        <w:footnoteReference w:id="22289"/>
      </w:r>
      <w:r>
        <w:rPr>
          <w:rStyle w:val="FootnoteReference"/>
        </w:rPr>
        <w:footnoteReference w:id="22290"/>
      </w:r>
      <w:r>
        <w:rPr>
          <w:rStyle w:val="FootnoteReference"/>
        </w:rPr>
        <w:footnoteReference w:id="22291"/>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22292"/>
      </w:r>
      <w:r>
        <w:t xml:space="preserve"> voice out of heaven saying, Look, the tabernacle of God is with men, and he will dwell with them, and they shall</w:t>
      </w:r>
      <w:r>
        <w:rPr>
          <w:rStyle w:val="FootnoteReference"/>
        </w:rPr>
        <w:footnoteReference w:id="22293"/>
      </w:r>
      <w:r>
        <w:t xml:space="preserve"> be his people, and God himself</w:t>
      </w:r>
      <w:r>
        <w:rPr>
          <w:rStyle w:val="FootnoteReference"/>
        </w:rPr>
        <w:footnoteReference w:id="22294"/>
      </w:r>
      <w:r>
        <w:t xml:space="preserve"> shall be with them, and be their God.</w:t>
      </w:r>
      <w:r>
        <w:rPr>
          <w:rStyle w:val="FootnoteReference"/>
        </w:rPr>
        <w:footnoteReference w:id="22295"/>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22296"/>
      </w:r>
      <w:r>
        <w:t xml:space="preserve"> wipe away all tears from their eyes; and there shall be no more death, neither sorrow</w:t>
      </w:r>
      <w:r>
        <w:rPr>
          <w:rStyle w:val="FootnoteReference"/>
        </w:rPr>
        <w:footnoteReference w:id="22297"/>
      </w:r>
      <w:r>
        <w:t xml:space="preserve">, nor crying, neither shall there is any more pain: for the former</w:t>
      </w:r>
      <w:r>
        <w:rPr>
          <w:rStyle w:val="FootnoteReference"/>
        </w:rPr>
        <w:footnoteReference w:id="22298"/>
      </w:r>
      <w:r>
        <w:t xml:space="preserve"> things are passed away.</w:t>
      </w:r>
      <w:r>
        <w:rPr>
          <w:rStyle w:val="FootnoteReference"/>
        </w:rPr>
        <w:footnoteReference w:id="22299"/>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22300"/>
      </w:r>
      <w:r>
        <w:t xml:space="preserve">: for these</w:t>
      </w:r>
      <w:r>
        <w:rPr>
          <w:rStyle w:val="FootnoteReference"/>
        </w:rPr>
        <w:footnoteReference w:id="22301"/>
      </w:r>
      <w:r>
        <w:t xml:space="preserve"> words are true and faithful.</w:t>
      </w:r>
      <w:r>
        <w:rPr>
          <w:rStyle w:val="FootnoteReference"/>
        </w:rPr>
        <w:footnoteReference w:id="22302"/>
      </w:r>
      <w:r>
        <w:rPr>
          <w:rStyle w:val="FootnoteReference"/>
        </w:rPr>
        <w:footnoteReference w:id="22303"/>
      </w:r>
      <w:r>
        <w:t xml:space="preserve">{{field-off:Bible}}</w:t>
      </w:r>
    </w:p>
    <w:p>
      <w:r>
        <w:rPr>
          <w:sz w:val="18"/>
          <w:color w:val="777777"/>
        </w:rPr>
        <w:t xml:space="preserve">[[@Bible:Revelation 21:6]] </w:t>
      </w:r>
      <w:r>
        <w:rPr>
          <w:b/>
        </w:rPr>
        <w:t xml:space="preserve">6 </w:t>
      </w:r>
      <w:r>
        <w:t xml:space="preserve"> {{field-on:Bible}}</w:t>
      </w:r>
      <w:r>
        <w:t xml:space="preserve">And he said to me, It is</w:t>
      </w:r>
      <w:r>
        <w:rPr>
          <w:rStyle w:val="FootnoteReference"/>
        </w:rPr>
        <w:footnoteReference w:id="22304"/>
      </w:r>
      <w:r>
        <w:t xml:space="preserve"> done. I am</w:t>
      </w:r>
      <w:r>
        <w:rPr>
          <w:rStyle w:val="FootnoteReference"/>
        </w:rPr>
        <w:footnoteReference w:id="22305"/>
      </w:r>
      <w:r>
        <w:t xml:space="preserve"> Alpha and Omega</w:t>
      </w:r>
      <w:r>
        <w:rPr>
          <w:rStyle w:val="FootnoteReference"/>
        </w:rPr>
        <w:footnoteReference w:id="22306"/>
      </w:r>
      <w:r>
        <w:t xml:space="preserve">, the beginning and the end. I will</w:t>
      </w:r>
      <w:r>
        <w:rPr>
          <w:rStyle w:val="FootnoteReference"/>
        </w:rPr>
        <w:footnoteReference w:id="22307"/>
      </w:r>
      <w:r>
        <w:t xml:space="preserve"> give to him who is thirsty of the fountain</w:t>
      </w:r>
      <w:r>
        <w:rPr>
          <w:rStyle w:val="FootnoteReference"/>
        </w:rPr>
        <w:footnoteReference w:id="22308"/>
      </w:r>
      <w:r>
        <w:t xml:space="preserve"> of the water of life freely</w:t>
      </w:r>
      <w:r>
        <w:rPr>
          <w:rStyle w:val="FootnoteReference"/>
        </w:rPr>
        <w:footnoteReference w:id="22309"/>
      </w:r>
      <w:r>
        <w:t xml:space="preserve">.</w:t>
      </w:r>
      <w:r>
        <w:rPr>
          <w:rStyle w:val="FootnoteReference"/>
        </w:rPr>
        <w:footnoteReference w:id="22310"/>
      </w:r>
      <w:r>
        <w:rPr>
          <w:rStyle w:val="FootnoteReference"/>
        </w:rPr>
        <w:footnoteReference w:id="22311"/>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22312"/>
      </w:r>
      <w:r>
        <w:t xml:space="preserve"> all things; and I</w:t>
      </w:r>
      <w:r>
        <w:rPr>
          <w:rStyle w:val="FootnoteReference"/>
        </w:rPr>
        <w:footnoteReference w:id="22313"/>
      </w:r>
      <w:r>
        <w:t xml:space="preserve"> will be his God, and he shall be my son.</w:t>
      </w:r>
      <w:r>
        <w:rPr>
          <w:rStyle w:val="FootnoteReference"/>
        </w:rPr>
        <w:footnoteReference w:id="223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22315"/>
      </w:r>
      <w:r>
        <w:t xml:space="preserve">, and unbelieving, and the</w:t>
      </w:r>
      <w:r>
        <w:rPr>
          <w:rStyle w:val="FootnoteReference"/>
        </w:rPr>
        <w:footnoteReference w:id="22316"/>
      </w:r>
      <w:r>
        <w:t xml:space="preserve"> abominable, and murderers, and sexually immoral, and sorcerers, and idolaters</w:t>
      </w:r>
      <w:r>
        <w:rPr>
          <w:rStyle w:val="FootnoteReference"/>
        </w:rPr>
        <w:footnoteReference w:id="22317"/>
      </w:r>
      <w:r>
        <w:t xml:space="preserve">, and all</w:t>
      </w:r>
      <w:r>
        <w:rPr>
          <w:rStyle w:val="FootnoteReference"/>
        </w:rPr>
        <w:footnoteReference w:id="22318"/>
      </w:r>
      <w:r>
        <w:t xml:space="preserve"> liars, shall have their part in the lake</w:t>
      </w:r>
      <w:r>
        <w:rPr>
          <w:rStyle w:val="FootnoteReference"/>
        </w:rPr>
        <w:footnoteReference w:id="22319"/>
      </w:r>
      <w:r>
        <w:t xml:space="preserve"> which burns with fire and brimstone: which is</w:t>
      </w:r>
      <w:r>
        <w:rPr>
          <w:rStyle w:val="FootnoteReference"/>
        </w:rPr>
        <w:footnoteReference w:id="22320"/>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22321"/>
      </w:r>
      <w:r>
        <w:t xml:space="preserve"> wife.</w:t>
      </w:r>
      <w:r>
        <w:rPr>
          <w:rStyle w:val="FootnoteReference"/>
        </w:rPr>
        <w:footnoteReference w:id="22322"/>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22323"/>
      </w:r>
      <w:r>
        <w:t xml:space="preserve"> me away in the spirit to a great and high mountain, and showed me that</w:t>
      </w:r>
      <w:r>
        <w:rPr>
          <w:rStyle w:val="FootnoteReference"/>
        </w:rPr>
        <w:footnoteReference w:id="22324"/>
      </w:r>
      <w:r>
        <w:t xml:space="preserve">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22325"/>
      </w:r>
      <w:r>
        <w:t xml:space="preserve"> of God: and her light was like to a stone most precious, even like a jasper stone, clear</w:t>
      </w:r>
      <w:r>
        <w:rPr>
          <w:rStyle w:val="FootnoteReference"/>
        </w:rPr>
        <w:footnoteReference w:id="22326"/>
      </w:r>
      <w:r>
        <w:t xml:space="preserve"> as crystal;</w:t>
      </w:r>
      <w:r>
        <w:rPr>
          <w:rStyle w:val="FootnoteReference"/>
        </w:rPr>
        <w:footnoteReference w:id="22327"/>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22328"/>
      </w:r>
      <w:r>
        <w:t xml:space="preserve"> great and high, and had twelve gates</w:t>
      </w:r>
      <w:r>
        <w:rPr>
          <w:rStyle w:val="FootnoteReference"/>
        </w:rPr>
        <w:footnoteReference w:id="22329"/>
      </w:r>
      <w:r>
        <w:t xml:space="preserve">, and at the gates twelve angels</w:t>
      </w:r>
      <w:r>
        <w:rPr>
          <w:rStyle w:val="FootnoteReference"/>
        </w:rPr>
        <w:footnoteReference w:id="22330"/>
      </w:r>
      <w:r>
        <w:t xml:space="preserve">, and names</w:t>
      </w:r>
      <w:r>
        <w:rPr>
          <w:rStyle w:val="FootnoteReference"/>
        </w:rPr>
        <w:footnoteReference w:id="22331"/>
      </w:r>
      <w:r>
        <w:t xml:space="preserve"> written thereon, which are the names of the twelve tribes of the children of Israel</w:t>
      </w:r>
      <w:r>
        <w:rPr>
          <w:rStyle w:val="FootnoteReference"/>
        </w:rPr>
        <w:footnoteReference w:id="22332"/>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22333"/>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22334"/>
      </w:r>
      <w:r>
        <w:t xml:space="preserve">, and in</w:t>
      </w:r>
      <w:r>
        <w:rPr>
          <w:rStyle w:val="FootnoteReference"/>
        </w:rPr>
        <w:footnoteReference w:id="22335"/>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22336"/>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22337"/>
      </w:r>
      <w:r>
        <w:t xml:space="preserve"> thousand furlongs. The length and the breadth and the height of it are equal.</w:t>
      </w:r>
      <w:r>
        <w:rPr>
          <w:rStyle w:val="FootnoteReference"/>
        </w:rPr>
        <w:footnoteReference w:id="22338"/>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22339"/>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22340"/>
      </w:r>
      <w:r>
        <w:t xml:space="preserve"> jasper: and the city was pure gold, like</w:t>
      </w:r>
      <w:r>
        <w:rPr>
          <w:rStyle w:val="FootnoteReference"/>
        </w:rPr>
        <w:footnoteReference w:id="22341"/>
      </w:r>
      <w:r>
        <w:t xml:space="preserv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22342"/>
      </w:r>
      <w:r>
        <w:t xml:space="preserve"> of the wall of the city were garnished with all manner of precious stones. The first foundation was jasper; the second, sapphire</w:t>
      </w:r>
      <w:r>
        <w:rPr>
          <w:rStyle w:val="FootnoteReference"/>
        </w:rPr>
        <w:footnoteReference w:id="22343"/>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22344"/>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22345"/>
      </w:r>
      <w:r>
        <w:t xml:space="preserve"> gates were twelve pearls: each gate was of one pearl: and the street of the city was pure</w:t>
      </w:r>
      <w:r>
        <w:rPr>
          <w:rStyle w:val="FootnoteReference"/>
        </w:rPr>
        <w:footnoteReference w:id="22346"/>
      </w:r>
      <w:r>
        <w:t xml:space="preserve"> gold, as it</w:t>
      </w:r>
      <w:r>
        <w:rPr>
          <w:rStyle w:val="FootnoteReference"/>
        </w:rPr>
        <w:footnoteReference w:id="22347"/>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22348"/>
      </w:r>
      <w:r>
        <w:t xml:space="preserve"> no temple in it: for the Lord</w:t>
      </w:r>
      <w:r>
        <w:rPr>
          <w:rStyle w:val="FootnoteReference"/>
        </w:rPr>
        <w:footnoteReference w:id="22349"/>
      </w:r>
      <w:r>
        <w:t xml:space="preserve"> God Almighty and the Lamb</w:t>
      </w:r>
      <w:r>
        <w:rPr>
          <w:rStyle w:val="FootnoteReference"/>
        </w:rPr>
        <w:footnoteReference w:id="22350"/>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22351"/>
      </w:r>
      <w:r>
        <w:t xml:space="preserve"> had no need of the sun, neither of the moon, to shine in it: for the glory of God did lighten it, and the Lamb</w:t>
      </w:r>
      <w:r>
        <w:rPr>
          <w:rStyle w:val="FootnoteReference"/>
        </w:rPr>
        <w:footnoteReference w:id="22352"/>
      </w:r>
      <w:r>
        <w:t xml:space="preserve"> is the light of it.</w:t>
      </w:r>
      <w:r>
        <w:rPr>
          <w:rStyle w:val="FootnoteReference"/>
        </w:rPr>
        <w:footnoteReference w:id="22353"/>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22354"/>
      </w:r>
      <w:r>
        <w:t xml:space="preserve"> of those who are saved shall walk</w:t>
      </w:r>
      <w:r>
        <w:rPr>
          <w:rStyle w:val="FootnoteReference"/>
        </w:rPr>
        <w:footnoteReference w:id="22355"/>
      </w:r>
      <w:r>
        <w:t xml:space="preserve"> in the light of it: and the kings</w:t>
      </w:r>
      <w:r>
        <w:rPr>
          <w:rStyle w:val="FootnoteReference"/>
        </w:rPr>
        <w:footnoteReference w:id="22356"/>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22357"/>
      </w:r>
      <w:r>
        <w:t xml:space="preserve"> of it shall not be shut at all by day: for there shall be no night there.</w:t>
      </w:r>
      <w:r>
        <w:rPr>
          <w:rStyle w:val="FootnoteReference"/>
        </w:rPr>
        <w:footnoteReference w:id="22358"/>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22359"/>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w:t>
      </w:r>
      <w:r>
        <w:rPr>
          <w:rStyle w:val="FootnoteReference"/>
        </w:rPr>
        <w:footnoteReference w:id="22360"/>
      </w:r>
      <w:r>
        <w:t xml:space="preserve"> shall by no means enter into it anything that defiles, neither whatever works abomination, or makes a lie: but those who are written in the Lamb's book of life.</w:t>
      </w:r>
      <w:r>
        <w:rPr>
          <w:rStyle w:val="FootnoteReference"/>
        </w:rPr>
        <w:footnoteReference w:id="22361"/>
      </w:r>
      <w:r>
        <w:rPr>
          <w:rStyle w:val="FootnoteReference"/>
        </w:rPr>
        <w:footnoteReference w:id="22362"/>
      </w:r>
      <w:r>
        <w:rPr>
          <w:rStyle w:val="FootnoteReference"/>
        </w:rPr>
        <w:footnoteReference w:id="223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22364"/>
      </w:r>
      <w:r>
        <w:t xml:space="preserve"> river of water</w:t>
      </w:r>
      <w:r>
        <w:rPr>
          <w:rStyle w:val="FootnoteReference"/>
        </w:rPr>
        <w:footnoteReference w:id="22365"/>
      </w:r>
      <w:r>
        <w:t xml:space="preserve"> of life, clear</w:t>
      </w:r>
      <w:r>
        <w:rPr>
          <w:rStyle w:val="FootnoteReference"/>
        </w:rPr>
        <w:footnoteReference w:id="22366"/>
      </w:r>
      <w:r>
        <w:t xml:space="preserve"> as crystal, proceeding</w:t>
      </w:r>
      <w:r>
        <w:rPr>
          <w:rStyle w:val="FootnoteReference"/>
        </w:rPr>
        <w:footnoteReference w:id="22367"/>
      </w:r>
      <w:r>
        <w:t xml:space="preserve"> out of the throne of God</w:t>
      </w:r>
      <w:r>
        <w:rPr>
          <w:rStyle w:val="FootnoteReference"/>
        </w:rPr>
        <w:footnoteReference w:id="22368"/>
      </w:r>
      <w:r>
        <w:t xml:space="preserve"> and of the Lamb.</w:t>
      </w:r>
      <w:r>
        <w:rPr>
          <w:rStyle w:val="FootnoteReference"/>
        </w:rPr>
        <w:footnoteReference w:id="22369"/>
      </w:r>
      <w:r>
        <w:rPr>
          <w:rStyle w:val="FootnoteReference"/>
        </w:rPr>
        <w:footnoteReference w:id="22370"/>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22371"/>
      </w:r>
      <w:r>
        <w:t xml:space="preserve"> of the street of it, and on either side of the river, was there the tree of life</w:t>
      </w:r>
      <w:r>
        <w:rPr>
          <w:rStyle w:val="FootnoteReference"/>
        </w:rPr>
        <w:footnoteReference w:id="22372"/>
      </w:r>
      <w:r>
        <w:t xml:space="preserve">, which bore twelve manner of fruits, and yielded her fruit every month: and the leaves of the tree were for the healing</w:t>
      </w:r>
      <w:r>
        <w:rPr>
          <w:rStyle w:val="FootnoteReference"/>
        </w:rPr>
        <w:footnoteReference w:id="22373"/>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w:t>
      </w:r>
      <w:r>
        <w:rPr>
          <w:rStyle w:val="FootnoteReference"/>
        </w:rPr>
        <w:footnoteReference w:id="22374"/>
      </w:r>
      <w:r>
        <w:t xml:space="preserve"> shall be no more curse: but the throne of God and of the Lamb shall be in it; and his slaves shall serve him:</w:t>
      </w:r>
      <w:r>
        <w:rPr>
          <w:rStyle w:val="FootnoteReference"/>
        </w:rPr>
        <w:footnoteReference w:id="22375"/>
      </w:r>
      <w:r>
        <w:rPr>
          <w:rStyle w:val="FootnoteReference"/>
        </w:rPr>
        <w:footnoteReference w:id="22376"/>
      </w:r>
      <w:r>
        <w:t xml:space="preserve">{{field-off:Bible}}</w:t>
      </w:r>
    </w:p>
    <w:p>
      <w:r>
        <w:rPr>
          <w:sz w:val="18"/>
          <w:color w:val="777777"/>
        </w:rPr>
        <w:t xml:space="preserve">[[@Bible:Revelation 22:4]] </w:t>
      </w:r>
      <w:r>
        <w:rPr>
          <w:b/>
        </w:rPr>
        <w:t xml:space="preserve">4 </w:t>
      </w:r>
      <w:r>
        <w:t xml:space="preserve"> {{field-on:Bible}}</w:t>
      </w:r>
      <w:r>
        <w:t xml:space="preserve">And they shall see his face; and his</w:t>
      </w:r>
      <w:r>
        <w:rPr>
          <w:rStyle w:val="FootnoteReference"/>
        </w:rPr>
        <w:footnoteReference w:id="22377"/>
      </w:r>
      <w:r>
        <w:t xml:space="preserve"> name shall be in their foreheads.</w:t>
      </w:r>
      <w:r>
        <w:rPr>
          <w:rStyle w:val="FootnoteReference"/>
        </w:rPr>
        <w:footnoteReference w:id="22378"/>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22379"/>
      </w:r>
      <w:r>
        <w:t xml:space="preserve"> there; and they</w:t>
      </w:r>
      <w:r>
        <w:rPr>
          <w:rStyle w:val="FootnoteReference"/>
        </w:rPr>
        <w:footnoteReference w:id="22380"/>
      </w:r>
      <w:r>
        <w:t xml:space="preserve">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w:t>
      </w:r>
      <w:r>
        <w:rPr>
          <w:rStyle w:val="FootnoteReference"/>
        </w:rPr>
        <w:footnoteReference w:id="22381"/>
      </w:r>
      <w:r>
        <w:t xml:space="preserve"> sayings are faithful and true: and the Lord God of the holy</w:t>
      </w:r>
      <w:r>
        <w:rPr>
          <w:rStyle w:val="FootnoteReference"/>
        </w:rPr>
        <w:footnoteReference w:id="22382"/>
      </w:r>
      <w:r>
        <w:t xml:space="preserve"> prophets sent</w:t>
      </w:r>
      <w:r>
        <w:rPr>
          <w:rStyle w:val="FootnoteReference"/>
        </w:rPr>
        <w:footnoteReference w:id="22383"/>
      </w:r>
      <w:r>
        <w:t xml:space="preserve"> his angel to show to his slaves the things which</w:t>
      </w:r>
      <w:r>
        <w:rPr>
          <w:rStyle w:val="FootnoteReference"/>
        </w:rPr>
        <w:footnoteReference w:id="22384"/>
      </w:r>
      <w:r>
        <w:t xml:space="preserve">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22385"/>
      </w:r>
      <w:r>
        <w:t xml:space="preserve"> quickly: blessed</w:t>
      </w:r>
      <w:r>
        <w:rPr>
          <w:rStyle w:val="FootnoteReference"/>
        </w:rPr>
        <w:footnoteReference w:id="22386"/>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22387"/>
      </w:r>
      <w:r>
        <w:t xml:space="preserve"> saw these things, and heard them. And when I had heard and seen, I fell</w:t>
      </w:r>
      <w:r>
        <w:rPr>
          <w:rStyle w:val="FootnoteReference"/>
        </w:rPr>
        <w:footnoteReference w:id="22388"/>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22389"/>
      </w:r>
      <w:r>
        <w:t xml:space="preserve"> your fellow slave, and of your brothers the prophets, and of those who keep the sayings of this book: worship God</w:t>
      </w:r>
      <w:r>
        <w:rPr>
          <w:rStyle w:val="FootnoteReference"/>
        </w:rPr>
        <w:footnoteReference w:id="22390"/>
      </w:r>
      <w:r>
        <w:t xml:space="preserve">.</w:t>
      </w:r>
      <w:r>
        <w:rPr>
          <w:rStyle w:val="FootnoteReference"/>
        </w:rPr>
        <w:footnoteReference w:id="22391"/>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22392"/>
      </w:r>
      <w:r>
        <w:t xml:space="preserve"> not the sayings of the prophecy of this book: for the time is at hand.</w:t>
      </w:r>
      <w:r>
        <w:rPr>
          <w:rStyle w:val="FootnoteReference"/>
        </w:rPr>
        <w:footnoteReference w:id="22393"/>
      </w:r>
      <w:r>
        <w:rPr>
          <w:rStyle w:val="FootnoteReference"/>
        </w:rPr>
        <w:footnoteReference w:id="22394"/>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2395"/>
      </w:r>
      <w:r>
        <w:rPr>
          <w:rStyle w:val="FootnoteReference"/>
        </w:rPr>
        <w:footnoteReference w:id="22396"/>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22397"/>
      </w:r>
      <w:r>
        <w:t xml:space="preserve"> quickly; and my</w:t>
      </w:r>
      <w:r>
        <w:rPr>
          <w:rStyle w:val="FootnoteReference"/>
        </w:rPr>
        <w:footnoteReference w:id="22398"/>
      </w:r>
      <w:r>
        <w:t xml:space="preserve"> reward is with me, to give</w:t>
      </w:r>
      <w:r>
        <w:rPr>
          <w:rStyle w:val="FootnoteReference"/>
        </w:rPr>
        <w:footnoteReference w:id="22399"/>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22400"/>
      </w:r>
      <w:r>
        <w:t xml:space="preserve">, the beginning and the end, the first and the last.</w:t>
      </w:r>
      <w:r>
        <w:rPr>
          <w:rStyle w:val="FootnoteReference"/>
        </w:rPr>
        <w:footnoteReference w:id="22401"/>
      </w:r>
      <w:r>
        <w:rPr>
          <w:rStyle w:val="FootnoteReference"/>
        </w:rPr>
        <w:footnoteReference w:id="22402"/>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22403"/>
      </w:r>
      <w:r>
        <w:t xml:space="preserve"> are those who do his commandments, that they may have</w:t>
      </w:r>
      <w:r>
        <w:rPr>
          <w:rStyle w:val="FootnoteReference"/>
        </w:rPr>
        <w:footnoteReference w:id="22404"/>
      </w:r>
      <w:r>
        <w:t xml:space="preserve"> right to the</w:t>
      </w:r>
      <w:r>
        <w:rPr>
          <w:rStyle w:val="FootnoteReference"/>
        </w:rPr>
        <w:footnoteReference w:id="22405"/>
      </w:r>
      <w:r>
        <w:t xml:space="preserve"> tree of life, and may</w:t>
      </w:r>
      <w:r>
        <w:rPr>
          <w:rStyle w:val="FootnoteReference"/>
        </w:rPr>
        <w:footnoteReference w:id="22406"/>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w:t>
      </w:r>
      <w:r>
        <w:rPr>
          <w:rStyle w:val="FootnoteReference"/>
        </w:rPr>
        <w:footnoteReference w:id="22407"/>
      </w:r>
      <w:r>
        <w:t xml:space="preserve"> are dogs</w:t>
      </w:r>
      <w:r>
        <w:rPr>
          <w:rStyle w:val="FootnoteReference"/>
        </w:rPr>
        <w:footnoteReference w:id="22408"/>
      </w:r>
      <w:r>
        <w:t xml:space="preserve">, and sorcerers</w:t>
      </w:r>
      <w:r>
        <w:rPr>
          <w:rStyle w:val="FootnoteReference"/>
        </w:rPr>
        <w:footnoteReference w:id="22409"/>
      </w:r>
      <w:r>
        <w:t xml:space="preserve">, and sexually immoral, and murderers, and idolaters, and whoever loves and makes a lie.</w:t>
      </w:r>
      <w:r>
        <w:rPr>
          <w:rStyle w:val="FootnoteReference"/>
        </w:rPr>
        <w:footnoteReference w:id="22410"/>
      </w:r>
      <w:r>
        <w:rPr>
          <w:rStyle w:val="FootnoteReference"/>
        </w:rPr>
        <w:footnoteReference w:id="22411"/>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22412"/>
      </w:r>
      <w:r>
        <w:t xml:space="preserve"> have sent my angel to testify</w:t>
      </w:r>
      <w:r>
        <w:rPr>
          <w:rStyle w:val="FootnoteReference"/>
        </w:rPr>
        <w:footnoteReference w:id="22413"/>
      </w:r>
      <w:r>
        <w:t xml:space="preserve"> to you these things in the assemblies. I am</w:t>
      </w:r>
      <w:r>
        <w:rPr>
          <w:rStyle w:val="FootnoteReference"/>
        </w:rPr>
        <w:footnoteReference w:id="22414"/>
      </w:r>
      <w:r>
        <w:t xml:space="preserve"> the root and the offspring of David</w:t>
      </w:r>
      <w:r>
        <w:rPr>
          <w:rStyle w:val="FootnoteReference"/>
        </w:rPr>
        <w:footnoteReference w:id="22415"/>
      </w:r>
      <w:r>
        <w:t xml:space="preserve">, and the bright</w:t>
      </w:r>
      <w:r>
        <w:rPr>
          <w:rStyle w:val="FootnoteReference"/>
        </w:rPr>
        <w:footnoteReference w:id="22416"/>
      </w:r>
      <w:r>
        <w:t xml:space="preserve"> and morning star.</w:t>
      </w:r>
      <w:r>
        <w:rPr>
          <w:rStyle w:val="FootnoteReference"/>
        </w:rPr>
        <w:footnoteReference w:id="22417"/>
      </w:r>
      <w:r>
        <w:rPr>
          <w:rStyle w:val="FootnoteReference"/>
        </w:rPr>
        <w:footnoteReference w:id="22418"/>
      </w:r>
      <w:r>
        <w:rPr>
          <w:rStyle w:val="FootnoteReference"/>
        </w:rPr>
        <w:footnoteReference w:id="22419"/>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22420"/>
      </w:r>
      <w:r>
        <w:t xml:space="preserve"> and the bride</w:t>
      </w:r>
      <w:r>
        <w:rPr>
          <w:rStyle w:val="FootnoteReference"/>
        </w:rPr>
        <w:footnoteReference w:id="22421"/>
      </w:r>
      <w:r>
        <w:t xml:space="preserve"> say, Come</w:t>
      </w:r>
      <w:r>
        <w:rPr>
          <w:rStyle w:val="FootnoteReference"/>
        </w:rPr>
        <w:footnoteReference w:id="22422"/>
      </w:r>
      <w:r>
        <w:t xml:space="preserve">. And let him who hears say, Come. And let him who is thirsty come. And whoever will, let him take</w:t>
      </w:r>
      <w:r>
        <w:rPr>
          <w:rStyle w:val="FootnoteReference"/>
        </w:rPr>
        <w:footnoteReference w:id="22423"/>
      </w:r>
      <w:r>
        <w:t xml:space="preserve"> the water of life freely</w:t>
      </w:r>
      <w:r>
        <w:rPr>
          <w:rStyle w:val="FootnoteReference"/>
        </w:rPr>
        <w:footnoteReference w:id="22424"/>
      </w:r>
      <w:r>
        <w:t xml:space="preserve">.</w:t>
      </w:r>
      <w:r>
        <w:rPr>
          <w:rStyle w:val="FootnoteReference"/>
        </w:rPr>
        <w:footnoteReference w:id="22425"/>
      </w:r>
      <w:r>
        <w:rPr>
          <w:rStyle w:val="FootnoteReference"/>
        </w:rPr>
        <w:footnoteReference w:id="22426"/>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22427"/>
      </w:r>
      <w:r>
        <w:t xml:space="preserve"> to every man that hears the words of the prophecy of this book, If anyone shall add to these things, God shall add to him the plagues that are written in this book:</w:t>
      </w:r>
      <w:r>
        <w:rPr>
          <w:rStyle w:val="FootnoteReference"/>
        </w:rPr>
        <w:footnoteReference w:id="22428"/>
      </w:r>
      <w:r>
        <w:rPr>
          <w:rStyle w:val="FootnoteReference"/>
        </w:rPr>
        <w:footnoteReference w:id="22429"/>
      </w:r>
      <w:r>
        <w:rPr>
          <w:rStyle w:val="FootnoteReference"/>
        </w:rPr>
        <w:footnoteReference w:id="22430"/>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22431"/>
      </w:r>
      <w:r>
        <w:t xml:space="preserve"> away from the words of the book of this prophecy, God shall take away his part out of the book of life</w:t>
      </w:r>
      <w:r>
        <w:rPr>
          <w:rStyle w:val="FootnoteReference"/>
        </w:rPr>
        <w:footnoteReference w:id="22432"/>
      </w:r>
      <w:r>
        <w:t xml:space="preserve">, and out</w:t>
      </w:r>
      <w:r>
        <w:rPr>
          <w:rStyle w:val="FootnoteReference"/>
        </w:rPr>
        <w:footnoteReference w:id="22433"/>
      </w:r>
      <w:r>
        <w:t xml:space="preserve"> of the holy city, and from</w:t>
      </w:r>
      <w:r>
        <w:rPr>
          <w:rStyle w:val="FootnoteReference"/>
        </w:rPr>
        <w:footnoteReference w:id="22434"/>
      </w:r>
      <w:r>
        <w:t xml:space="preserve"> the things which are written in this book.</w:t>
      </w:r>
      <w:r>
        <w:rPr>
          <w:rStyle w:val="FootnoteReference"/>
        </w:rPr>
        <w:footnoteReference w:id="22435"/>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22436"/>
      </w:r>
      <w:r>
        <w:t xml:space="preserve"> I come quickly. Amen</w:t>
      </w:r>
      <w:r>
        <w:rPr>
          <w:rStyle w:val="FootnoteReference"/>
        </w:rPr>
        <w:footnoteReference w:id="22437"/>
      </w:r>
      <w:r>
        <w:t xml:space="preserve">. Even so, come, Lord Jesus.</w:t>
      </w:r>
      <w:r>
        <w:rPr>
          <w:rStyle w:val="FootnoteReference"/>
        </w:rPr>
        <w:footnoteReference w:id="22438"/>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22439"/>
      </w:r>
      <w:r>
        <w:t xml:space="preserve"> be with you all. Amen.</w:t>
      </w:r>
      <w:r>
        <w:rPr>
          <w:rStyle w:val="FootnoteReference"/>
        </w:rPr>
        <w:footnoteReference w:id="22440"/>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for "generation": Gen 2:4; Gen 5:1; Isa 53:8; Luke 3:23-38; Rom 9:5.</w:t>
      </w:r>
    </w:p>
  </w:footnote>
  <w:footnote w:id="8">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for "the son of Abraham":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for "Isaac begat": Gen 25:26; Josh 24:4; 1Chr 1:34; Isa 41:8; Mal 1:2-3; Rom 9:10-13.</w:t>
      </w:r>
    </w:p>
  </w:footnote>
  <w:footnote w:id="17">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for "Judas": Gen 38:27; Gen 38:29-30; Gen 46:12; Num 26:20-21; 1Chr 2:3-4; 1Chr 9:6.</w:t>
      </w:r>
    </w:p>
  </w:footnote>
  <w:footnote w:id="26">
    <w:p>
      <w:pPr>
        <w:pStyle w:val="FootnoteText"/>
      </w:pPr>
      <w:r>
        <w:rPr>
          <w:rStyle w:val="FootnoteReference"/>
        </w:rPr>
        <w:footnoteRef/>
      </w:r>
      <w:r>
        <w:t xml:space="preserve"> Cross-references for "Thamar": Gen 38:6; Gen 38:11; Gen 38:24-26.</w:t>
      </w:r>
    </w:p>
  </w:footnote>
  <w:footnote w:id="27">
    <w:p>
      <w:pPr>
        <w:pStyle w:val="FootnoteText"/>
      </w:pPr>
      <w:r>
        <w:rPr>
          <w:rStyle w:val="FootnoteReference"/>
        </w:rPr>
        <w:footnoteRef/>
      </w:r>
      <w:r>
        <w:t xml:space="preserve"> Cross-references for "and Phares":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for "Aminadab": Ruth 4:19-20; 1Chr 2:10-12.</w:t>
      </w:r>
    </w:p>
  </w:footnote>
  <w:footnote w:id="33">
    <w:p>
      <w:pPr>
        <w:pStyle w:val="FootnoteText"/>
      </w:pPr>
      <w:r>
        <w:rPr>
          <w:rStyle w:val="FootnoteReference"/>
        </w:rPr>
        <w:footnoteRef/>
      </w:r>
      <w:r>
        <w:t xml:space="preserve"> Cross-references for "Naasson":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for "Rachab": Josh 2:1-22; Josh 6:22-25; Heb 11:31; Jas 2:25.</w:t>
      </w:r>
    </w:p>
  </w:footnote>
  <w:footnote w:id="42">
    <w:p>
      <w:pPr>
        <w:pStyle w:val="FootnoteText"/>
      </w:pPr>
      <w:r>
        <w:rPr>
          <w:rStyle w:val="FootnoteReference"/>
        </w:rPr>
        <w:footnoteRef/>
      </w:r>
      <w:r>
        <w:t xml:space="preserve"> Cross-references for "Booz": Ruth 1:4; Ruth 1:16-17; Ruth 1:22.</w:t>
      </w:r>
    </w:p>
  </w:footnote>
  <w:footnote w:id="43">
    <w:p>
      <w:pPr>
        <w:pStyle w:val="FootnoteText"/>
      </w:pPr>
      <w:r>
        <w:rPr>
          <w:rStyle w:val="FootnoteReference"/>
        </w:rPr>
        <w:footnoteRef/>
      </w:r>
      <w:r>
        <w:t xml:space="preserve"> Cross-references for "Obed begat":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for "Urias":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for "Roboam": 1Kgs 11:43; 1Kgs 12:1-24; 1Chr 3:10; 2Chr 9:31; 2Chr 13:7.</w:t>
      </w:r>
    </w:p>
  </w:footnote>
  <w:footnote w:id="54">
    <w:p>
      <w:pPr>
        <w:pStyle w:val="FootnoteText"/>
      </w:pPr>
      <w:r>
        <w:rPr>
          <w:rStyle w:val="FootnoteReference"/>
        </w:rPr>
        <w:footnoteRef/>
      </w:r>
      <w:r>
        <w:t xml:space="preserve"> Cross-references for "Abia":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for "Josaphat":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for "Ozias":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for "Joatham": 2Kgs 15:7; 2Kgs 15:32-38; 1Chr 3:11-13; 2Chr 26:21; 2Chr 27:1-9.</w:t>
      </w:r>
    </w:p>
  </w:footnote>
  <w:footnote w:id="66">
    <w:p>
      <w:pPr>
        <w:pStyle w:val="FootnoteText"/>
      </w:pPr>
      <w:r>
        <w:rPr>
          <w:rStyle w:val="FootnoteReference"/>
        </w:rPr>
        <w:footnoteRef/>
      </w:r>
      <w:r>
        <w:t xml:space="preserve"> Cross-references for "Achaz": 2Kgs 15:38; 2Kgs 16:1-20; 2Chr 27:9; 2Chr 28:1-27; Isa 7:1-13.</w:t>
      </w:r>
    </w:p>
  </w:footnote>
  <w:footnote w:id="67">
    <w:p>
      <w:pPr>
        <w:pStyle w:val="FootnoteText"/>
      </w:pPr>
      <w:r>
        <w:rPr>
          <w:rStyle w:val="FootnoteReference"/>
        </w:rPr>
        <w:footnoteRef/>
      </w:r>
      <w:r>
        <w:t xml:space="preserve"> Cross-references for "Ezekias":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for "Manasses":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for "Josias":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Cross-references for "about": 2Kgs 24:14-16; 2Kgs 25:11; 2Chr 36:10; 2Chr 36:20; Jer 27:20; Jer 39:9; Jer 52:11-15; Jer 52:28-30; Dan 1:2.</w:t>
      </w:r>
    </w:p>
  </w:footnote>
  <w:footnote w:id="77">
    <w:p>
      <w:pPr>
        <w:pStyle w:val="FootnoteText"/>
      </w:pPr>
      <w:r>
        <w:rPr>
          <w:rStyle w:val="FootnoteReference"/>
        </w:rPr>
        <w:footnoteRef/>
      </w:r>
      <w:r>
        <w:t xml:space="preserve"> Place name: Babylon. Place-name meaning: Babylon — confusion; mixture. Source form: Babylon. Greek form: βαβυλωνος.</w:t>
      </w:r>
    </w:p>
  </w:footnote>
  <w:footnote w:id="78">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9">
    <w:p>
      <w:pPr>
        <w:pStyle w:val="FootnoteText"/>
      </w:pPr>
      <w:r>
        <w:rPr>
          <w:rStyle w:val="FootnoteReference"/>
        </w:rPr>
        <w:footnoteRef/>
      </w:r>
      <w:r>
        <w:t xml:space="preserve"> Cross-references for "Jechonias": 2Kgs 23:31-37; 2Kgs 24:1-20; 1Chr 3:15-17; 2Chr 36:1-8; Jer 2:10-28.</w:t>
      </w:r>
    </w:p>
  </w:footnote>
  <w:footnote w:id="80">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1">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2">
    <w:p>
      <w:pPr>
        <w:pStyle w:val="FootnoteText"/>
      </w:pPr>
      <w:r>
        <w:rPr>
          <w:rStyle w:val="FootnoteReference"/>
        </w:rPr>
        <w:footnoteRef/>
      </w:r>
      <w:r>
        <w:t xml:space="preserve"> Cross-references for "Jechonias": 2Kgs 25:27; 1Chr 3:17; 1Chr 3:19-24; Jer 22:24; Jer 22:28.</w:t>
      </w:r>
    </w:p>
  </w:footnote>
  <w:footnote w:id="83">
    <w:p>
      <w:pPr>
        <w:pStyle w:val="FootnoteText"/>
      </w:pPr>
      <w:r>
        <w:rPr>
          <w:rStyle w:val="FootnoteReference"/>
        </w:rPr>
        <w:footnoteRef/>
      </w:r>
      <w:r>
        <w:t xml:space="preserve"> Cross-references: Ezra 3:2; Ezra 5:2; Neh 12:1; Hag 1:1; Hag 1:12; Hag 1:14; Hag 2:2; Hag 2:23; Luke 3:27.</w:t>
      </w:r>
    </w:p>
  </w:footnote>
  <w:footnote w:id="84">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5">
    <w:p>
      <w:pPr>
        <w:pStyle w:val="FootnoteText"/>
      </w:pPr>
      <w:r>
        <w:rPr>
          <w:rStyle w:val="FootnoteReference"/>
        </w:rPr>
        <w:footnoteRef/>
      </w:r>
      <w:r>
        <w:t xml:space="preserve"> Personal name: Eliakim. Personal-name meaning: Eliakim — resurrection of God. Source form: Eliakim.</w:t>
      </w:r>
    </w:p>
  </w:footnote>
  <w:footnote w:id="86">
    <w:p>
      <w:pPr>
        <w:pStyle w:val="FootnoteText"/>
      </w:pPr>
      <w:r>
        <w:rPr>
          <w:rStyle w:val="FootnoteReference"/>
        </w:rPr>
        <w:footnoteRef/>
      </w:r>
      <w:r>
        <w:t xml:space="preserve"> Personal name: Azor. Personal-name meaning: Azor — a helper; a court. Source form: Azor.</w:t>
      </w:r>
    </w:p>
  </w:footnote>
  <w:footnote w:id="87">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8">
    <w:p>
      <w:pPr>
        <w:pStyle w:val="FootnoteText"/>
      </w:pPr>
      <w:r>
        <w:rPr>
          <w:rStyle w:val="FootnoteReference"/>
        </w:rPr>
        <w:footnoteRef/>
      </w:r>
      <w:r>
        <w:t xml:space="preserve"> Personal name: Achim. Personal-name meaning: Achim — preparing; revenging; confirming. Source form: Achim.</w:t>
      </w:r>
    </w:p>
  </w:footnote>
  <w:footnote w:id="89">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90">
    <w:p>
      <w:pPr>
        <w:pStyle w:val="FootnoteText"/>
      </w:pPr>
      <w:r>
        <w:rPr>
          <w:rStyle w:val="FootnoteReference"/>
        </w:rPr>
        <w:footnoteRef/>
      </w:r>
      <w:r>
        <w:t xml:space="preserve"> Personal name: Eleazar. Personal-name meaning: Eleazar — help of God, court of God. Source form: Eleazar.</w:t>
      </w:r>
    </w:p>
  </w:footnote>
  <w:footnote w:id="91">
    <w:p>
      <w:pPr>
        <w:pStyle w:val="FootnoteText"/>
      </w:pPr>
      <w:r>
        <w:rPr>
          <w:rStyle w:val="FootnoteReference"/>
        </w:rPr>
        <w:footnoteRef/>
      </w:r>
      <w:r>
        <w:t xml:space="preserve"> Personal name: Matthan. Personal-name meaning: Matthan — gifts; rains. Source form: Matthan.</w:t>
      </w:r>
    </w:p>
  </w:footnote>
  <w:footnote w:id="92">
    <w:p>
      <w:pPr>
        <w:pStyle w:val="FootnoteText"/>
      </w:pPr>
      <w:r>
        <w:rPr>
          <w:rStyle w:val="FootnoteReference"/>
        </w:rPr>
        <w:footnoteRef/>
      </w:r>
      <w:r>
        <w:t xml:space="preserve"> Personal name: Joseph. Personal-name meaning: Joseph — He adds; may He add. Source form: Joseph.</w:t>
      </w:r>
    </w:p>
  </w:footnote>
  <w:footnote w:id="93">
    <w:p>
      <w:pPr>
        <w:pStyle w:val="FootnoteText"/>
      </w:pPr>
      <w:r>
        <w:rPr>
          <w:rStyle w:val="FootnoteReference"/>
        </w:rPr>
        <w:footnoteRef/>
      </w:r>
      <w:r>
        <w:t xml:space="preserve"> Name meaning: Mary (Miryam) — Bitter; beloved; exalted one. Mother of Jesus; experienced bitterness yet exaltation.</w:t>
      </w:r>
    </w:p>
  </w:footnote>
  <w:footnote w:id="94">
    <w:p>
      <w:pPr>
        <w:pStyle w:val="FootnoteText"/>
      </w:pPr>
      <w:r>
        <w:rPr>
          <w:rStyle w:val="FootnoteReference"/>
        </w:rPr>
        <w:footnoteRef/>
      </w:r>
      <w:r>
        <w:t xml:space="preserve"> Cross-references for "of whom": Mark 6:3; Luke 1:31-35; Luke 2:7; Luke 2:10-11.</w:t>
      </w:r>
    </w:p>
  </w:footnote>
  <w:footnote w:id="95">
    <w:p>
      <w:pPr>
        <w:pStyle w:val="FootnoteText"/>
      </w:pPr>
      <w:r>
        <w:rPr>
          <w:rStyle w:val="FootnoteReference"/>
        </w:rPr>
        <w:footnoteRef/>
      </w:r>
      <w:r>
        <w:t xml:space="preserve"> Cross-references for "Joseph": Matt 1:18-25; Matt 2:13; Luke 1:27; Luke 2:4-5; Luke 2:48; Luke 3:23; Luke 4:22.</w:t>
      </w:r>
    </w:p>
  </w:footnote>
  <w:footnote w:id="96">
    <w:p>
      <w:pPr>
        <w:pStyle w:val="FootnoteText"/>
      </w:pPr>
      <w:r>
        <w:rPr>
          <w:rStyle w:val="FootnoteReference"/>
        </w:rPr>
        <w:footnoteRef/>
      </w:r>
      <w:r>
        <w:t xml:space="preserve"> Cross-references: Matt 27:17; Matt 27:22; John 4:25.</w:t>
      </w:r>
    </w:p>
  </w:footnote>
  <w:footnote w:id="97">
    <w:p>
      <w:pPr>
        <w:pStyle w:val="FootnoteText"/>
      </w:pPr>
      <w:r>
        <w:rPr>
          <w:rStyle w:val="FootnoteReference"/>
        </w:rPr>
        <w:footnoteRef/>
      </w:r>
      <w:r>
        <w:t xml:space="preserve"> Cross-references: 2 Kings 24:14 (2); Matthew 1:11-12 (4).</w:t>
      </w:r>
    </w:p>
  </w:footnote>
  <w:footnote w:id="98">
    <w:p>
      <w:pPr>
        <w:pStyle w:val="FootnoteText"/>
      </w:pPr>
      <w:r>
        <w:rPr>
          <w:rStyle w:val="FootnoteReference"/>
        </w:rPr>
        <w:footnoteRef/>
      </w:r>
      <w:r>
        <w:t xml:space="preserve"> Cross-references for "the birth": Luke 1:27-38.</w:t>
      </w:r>
    </w:p>
  </w:footnote>
  <w:footnote w:id="99">
    <w:p>
      <w:pPr>
        <w:pStyle w:val="FootnoteText"/>
      </w:pPr>
      <w:r>
        <w:rPr>
          <w:rStyle w:val="FootnoteReference"/>
        </w:rPr>
        <w:footnoteRef/>
      </w:r>
      <w:r>
        <w:t xml:space="preserve"> Cross-references for "of the": Gen 3:15; Job 14:4; Job 15:14; Luke 1:25; Luke 1:35; Gal 4:4-5; Heb 7:26; Heb 10:5.</w:t>
      </w:r>
    </w:p>
  </w:footnote>
  <w:footnote w:id="100">
    <w:p>
      <w:pPr>
        <w:pStyle w:val="FootnoteText"/>
      </w:pPr>
      <w:r>
        <w:rPr>
          <w:rStyle w:val="FootnoteReference"/>
        </w:rPr>
        <w:footnoteRef/>
      </w:r>
      <w:r>
        <w:t xml:space="preserve"> Cross-references for "her husband": Lev 19:20; Deut 22:23-24.</w:t>
      </w:r>
    </w:p>
  </w:footnote>
  <w:footnote w:id="101">
    <w:p>
      <w:pPr>
        <w:pStyle w:val="FootnoteText"/>
      </w:pPr>
      <w:r>
        <w:rPr>
          <w:rStyle w:val="FootnoteReference"/>
        </w:rPr>
        <w:footnoteRef/>
      </w:r>
      <w:r>
        <w:t xml:space="preserve"> Cross-references for "a just": Gen 6:9; Ps 112:4-5; Mark 6:20; Luke 2:25; Acts 10:22.</w:t>
      </w:r>
    </w:p>
  </w:footnote>
  <w:footnote w:id="102">
    <w:p>
      <w:pPr>
        <w:pStyle w:val="FootnoteText"/>
      </w:pPr>
      <w:r>
        <w:rPr>
          <w:rStyle w:val="FootnoteReference"/>
        </w:rPr>
        <w:footnoteRef/>
      </w:r>
      <w:r>
        <w:t xml:space="preserve"> Cross-references for "a public": Gen 38:24; Lev 20:10; Deut 22:21-24; John 8:4-5.</w:t>
      </w:r>
    </w:p>
  </w:footnote>
  <w:footnote w:id="103">
    <w:p>
      <w:pPr>
        <w:pStyle w:val="FootnoteText"/>
      </w:pPr>
      <w:r>
        <w:rPr>
          <w:rStyle w:val="FootnoteReference"/>
        </w:rPr>
        <w:footnoteRef/>
      </w:r>
      <w:r>
        <w:t xml:space="preserve"> Cross-references: Deut 24:1-4; Mark 10:4.</w:t>
      </w:r>
    </w:p>
  </w:footnote>
  <w:footnote w:id="104">
    <w:p>
      <w:pPr>
        <w:pStyle w:val="FootnoteText"/>
      </w:pPr>
      <w:r>
        <w:rPr>
          <w:rStyle w:val="FootnoteReference"/>
        </w:rPr>
        <w:footnoteRef/>
      </w:r>
      <w:r>
        <w:t xml:space="preserve"> Cross-references for "while": Ps 25:8-9; Ps 94:19; Ps 119:125; Ps 143:8; Prov 3:5-6; Prov 12:5; Isa 26:3; Isa 30:21.</w:t>
      </w:r>
    </w:p>
  </w:footnote>
  <w:footnote w:id="105">
    <w:p>
      <w:pPr>
        <w:pStyle w:val="FootnoteText"/>
      </w:pPr>
      <w:r>
        <w:rPr>
          <w:rStyle w:val="FootnoteReference"/>
        </w:rPr>
        <w:footnoteRef/>
      </w:r>
      <w:r>
        <w:t xml:space="preserve"> Cross-references for "the angel": Judg 13:3; Judg 13:8-9; Luke 1:10-13; Luke 1:19; Luke 1:26-38; Luke 2:8-14.</w:t>
      </w:r>
    </w:p>
  </w:footnote>
  <w:footnote w:id="106">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7">
    <w:p>
      <w:pPr>
        <w:pStyle w:val="FootnoteText"/>
      </w:pPr>
      <w:r>
        <w:rPr>
          <w:rStyle w:val="FootnoteReference"/>
        </w:rPr>
        <w:footnoteRef/>
      </w:r>
      <w:r>
        <w:t xml:space="preserve"> Cross-references for "Joseph": Isa 7:2; Isa 7:13; Jer 33:26; Luke 2:4.</w:t>
      </w:r>
    </w:p>
  </w:footnote>
  <w:footnote w:id="108">
    <w:p>
      <w:pPr>
        <w:pStyle w:val="FootnoteText"/>
      </w:pPr>
      <w:r>
        <w:rPr>
          <w:rStyle w:val="FootnoteReference"/>
        </w:rPr>
        <w:footnoteRef/>
      </w:r>
      <w:r>
        <w:t xml:space="preserve"> Cross-references for "that": Jer 31:22; Matt 1:18.</w:t>
      </w:r>
    </w:p>
  </w:footnote>
  <w:footnote w:id="109">
    <w:p>
      <w:pPr>
        <w:pStyle w:val="FootnoteText"/>
      </w:pPr>
      <w:r>
        <w:rPr>
          <w:rStyle w:val="FootnoteReference"/>
        </w:rPr>
        <w:footnoteRef/>
      </w:r>
      <w:r>
        <w:t xml:space="preserve"> Cross-references: Gen 31:11; Num 12:6; Job 4:13-16; Job 33:15-17; Joel 2:28; Matt 2:13; Matt 2:19; Matt 2:22.</w:t>
      </w:r>
    </w:p>
  </w:footnote>
  <w:footnote w:id="110">
    <w:p>
      <w:pPr>
        <w:pStyle w:val="FootnoteText"/>
      </w:pPr>
      <w:r>
        <w:rPr>
          <w:rStyle w:val="FootnoteReference"/>
        </w:rPr>
        <w:footnoteRef/>
      </w:r>
      <w:r>
        <w:t xml:space="preserve"> Cross-references for "fear not": Gen 46:3; 1Kgs 17:13; Isa 51:7; Jer 40:9; Matt 28:5; Luke 1:30.</w:t>
      </w:r>
    </w:p>
  </w:footnote>
  <w:footnote w:id="111">
    <w:p>
      <w:pPr>
        <w:pStyle w:val="FootnoteText"/>
      </w:pPr>
      <w:r>
        <w:rPr>
          <w:rStyle w:val="FootnoteReference"/>
        </w:rPr>
        <w:footnoteRef/>
      </w:r>
      <w:r>
        <w:t xml:space="preserve"> Cross-references: Gen 17:19; Gen 17:21; Gen 18:10; Judg 13:3; 2Kgs 4:16-17; Luke 1:13; Luke 1:35-36.</w:t>
      </w:r>
    </w:p>
  </w:footnote>
  <w:footnote w:id="112">
    <w:p>
      <w:pPr>
        <w:pStyle w:val="FootnoteText"/>
      </w:pPr>
      <w:r>
        <w:rPr>
          <w:rStyle w:val="FootnoteReference"/>
        </w:rPr>
        <w:footnoteRef/>
      </w:r>
      <w:r>
        <w:t xml:space="preserve"> Cross-references for "thou": Luke 1:31; Luke 2:21.</w:t>
      </w:r>
    </w:p>
  </w:footnote>
  <w:footnote w:id="113">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4">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15">
    <w:p>
      <w:pPr>
        <w:pStyle w:val="FootnoteText"/>
      </w:pPr>
      <w:r>
        <w:rPr>
          <w:rStyle w:val="FootnoteReference"/>
        </w:rPr>
        <w:footnoteRef/>
      </w:r>
      <w:r>
        <w:t xml:space="preserve"> Cross-references for "a virgin": Isa 7:14.</w:t>
      </w:r>
    </w:p>
  </w:footnote>
  <w:footnote w:id="116">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7">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
    <w:p>
      <w:pPr>
        <w:pStyle w:val="FootnoteText"/>
      </w:pPr>
      <w:r>
        <w:rPr>
          <w:rStyle w:val="FootnoteReference"/>
        </w:rPr>
        <w:footnoteRef/>
      </w:r>
      <w:r>
        <w:t xml:space="preserve"> Cross-references for "Emmanuel": Isa 7:14; Isa 8:8.</w:t>
      </w:r>
    </w:p>
  </w:footnote>
  <w:footnote w:id="122">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23">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24">
    <w:p>
      <w:pPr>
        <w:pStyle w:val="FootnoteText"/>
      </w:pPr>
      <w:r>
        <w:rPr>
          <w:rStyle w:val="FootnoteReference"/>
        </w:rPr>
        <w:footnoteRef/>
      </w:r>
      <w:r>
        <w:t xml:space="preserve"> Cross-references for "and he": Luke 2:21.</w:t>
      </w:r>
    </w:p>
  </w:footnote>
  <w:footnote w:id="125">
    <w:p>
      <w:pPr>
        <w:pStyle w:val="FootnoteText"/>
      </w:pPr>
      <w:r>
        <w:rPr>
          <w:rStyle w:val="FootnoteReference"/>
        </w:rPr>
        <w:footnoteRef/>
      </w:r>
      <w:r>
        <w:t xml:space="preserve"> Cross-references: Exod 13:2; Exod 22:29; Luke 2:7; Rom 8:29.</w:t>
      </w:r>
    </w:p>
  </w:footnote>
  <w:footnote w:id="126">
    <w:p>
      <w:pPr>
        <w:pStyle w:val="FootnoteText"/>
      </w:pPr>
      <w:r>
        <w:rPr>
          <w:rStyle w:val="FootnoteReference"/>
        </w:rPr>
        <w:footnoteRef/>
      </w:r>
      <w:r>
        <w:t xml:space="preserve"> Name meaning: Jesus (Yeshua) — Yahweh saves. He will save His people from their sins.</w:t>
      </w:r>
    </w:p>
  </w:footnote>
  <w:footnote w:id="127">
    <w:p>
      <w:pPr>
        <w:pStyle w:val="FootnoteText"/>
      </w:pPr>
      <w:r>
        <w:rPr>
          <w:rStyle w:val="FootnoteReference"/>
        </w:rPr>
        <w:footnoteRef/>
      </w:r>
      <w:r>
        <w:t xml:space="preserve"> Place name: Bethlehem. Place-name meaning: Bethlehem — house of bread. Source form: Bethlehem. Greek form: βηθλεεμ.</w:t>
      </w:r>
    </w:p>
  </w:footnote>
  <w:footnote w:id="1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9">
    <w:p>
      <w:pPr>
        <w:pStyle w:val="FootnoteText"/>
      </w:pPr>
      <w:r>
        <w:rPr>
          <w:rStyle w:val="FootnoteReference"/>
        </w:rPr>
        <w:footnoteRef/>
      </w:r>
      <w:r>
        <w:t xml:space="preserve"> Name meaning: Herod (Herodes) — Heroic; son of a hero. Name borne by multiple rulers who opposed God’s plan.</w:t>
      </w:r>
    </w:p>
  </w:footnote>
  <w:footnote w:id="130">
    <w:p>
      <w:pPr>
        <w:pStyle w:val="FootnoteText"/>
      </w:pPr>
      <w:r>
        <w:rPr>
          <w:rStyle w:val="FootnoteReference"/>
        </w:rPr>
        <w:footnoteRef/>
      </w:r>
      <w:r>
        <w:t xml:space="preserve"> People-name: Magi. People-name meaning: Magi — wise men; learned astrologer-priests. Source form: Magi.</w:t>
      </w:r>
    </w:p>
  </w:footnote>
  <w:footnote w:id="131">
    <w:p>
      <w:pPr>
        <w:pStyle w:val="FootnoteText"/>
      </w:pPr>
      <w:r>
        <w:rPr>
          <w:rStyle w:val="FootnoteReference"/>
        </w:rPr>
        <w:footnoteRef/>
      </w:r>
      <w:r>
        <w:t xml:space="preserve"> Cross-references for "from": Gen 10:30; Gen 25:6; 1Kgs 4:30; Job 1:3; Ps 72:9-12; Isa 11:10; Isa 60:1-22.</w:t>
      </w:r>
    </w:p>
  </w:footnote>
  <w:footnote w:id="132">
    <w:p>
      <w:pPr>
        <w:pStyle w:val="FootnoteText"/>
      </w:pPr>
      <w:r>
        <w:rPr>
          <w:rStyle w:val="FootnoteReference"/>
        </w:rPr>
        <w:footnoteRef/>
      </w:r>
      <w:r>
        <w:t xml:space="preserve"> Place name: Jerusalem. Place-name meaning: Jerusalem — vision of peace. Source form: Jerusalem. Greek form: ιεροσολυμα.</w:t>
      </w:r>
    </w:p>
  </w:footnote>
  <w:footnote w:id="1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4">
    <w:p>
      <w:pPr>
        <w:pStyle w:val="FootnoteText"/>
      </w:pPr>
      <w:r>
        <w:rPr>
          <w:rStyle w:val="FootnoteReference"/>
        </w:rPr>
        <w:footnoteRef/>
      </w:r>
      <w:r>
        <w:t xml:space="preserve"> Cross-references for "Jesus": Matt 1:25; Luke 2:4-7.</w:t>
      </w:r>
    </w:p>
  </w:footnote>
  <w:footnote w:id="135">
    <w:p>
      <w:pPr>
        <w:pStyle w:val="FootnoteText"/>
      </w:pPr>
      <w:r>
        <w:rPr>
          <w:rStyle w:val="FootnoteReference"/>
        </w:rPr>
        <w:footnoteRef/>
      </w:r>
      <w:r>
        <w:t xml:space="preserve"> Cross-references for "Bethlehem": Mic 5:2; Matt 2:5; Luke 2:11; Luke 2:15; John 7:42.</w:t>
      </w:r>
    </w:p>
  </w:footnote>
  <w:footnote w:id="136">
    <w:p>
      <w:pPr>
        <w:pStyle w:val="FootnoteText"/>
      </w:pPr>
      <w:r>
        <w:rPr>
          <w:rStyle w:val="FootnoteReference"/>
        </w:rPr>
        <w:footnoteRef/>
      </w:r>
      <w:r>
        <w:t xml:space="preserve"> Cross-references for "Herod": Gen 49:10; Dan 9:24-25; Hag 2:6-9; Matt 2:3; Matt 2:19.</w:t>
      </w:r>
    </w:p>
  </w:footnote>
  <w:footnote w:id="137">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8">
    <w:p>
      <w:pPr>
        <w:pStyle w:val="FootnoteText"/>
      </w:pPr>
      <w:r>
        <w:rPr>
          <w:rStyle w:val="FootnoteReference"/>
        </w:rPr>
        <w:footnoteRef/>
      </w:r>
      <w:r>
        <w:t xml:space="preserve"> People-name: Jews. People-name meaning: Jews — People of Judah; Judeans. Source form: Jews.</w:t>
      </w:r>
    </w:p>
  </w:footnote>
  <w:footnote w:id="139">
    <w:p>
      <w:pPr>
        <w:pStyle w:val="FootnoteText"/>
      </w:pPr>
      <w:r>
        <w:rPr>
          <w:rStyle w:val="FootnoteReference"/>
        </w:rPr>
        <w:footnoteRef/>
      </w:r>
      <w:r>
        <w:t xml:space="preserve"> Cross-references for "worship": Ps 45:11; Matt 2:10-11; John 5:23; John 9:38; John 20:28; Heb 1:6.</w:t>
      </w:r>
    </w:p>
  </w:footnote>
  <w:footnote w:id="140">
    <w:p>
      <w:pPr>
        <w:pStyle w:val="FootnoteText"/>
      </w:pPr>
      <w:r>
        <w:rPr>
          <w:rStyle w:val="FootnoteReference"/>
        </w:rPr>
        <w:footnoteRef/>
      </w:r>
      <w:r>
        <w:t xml:space="preserve"> Cross-references: Num 24:17; Isa 60:3; Luke 1:78-79; Rev 22:16.</w:t>
      </w:r>
    </w:p>
  </w:footnote>
  <w:footnote w:id="141">
    <w:p>
      <w:pPr>
        <w:pStyle w:val="FootnoteText"/>
      </w:pPr>
      <w:r>
        <w:rPr>
          <w:rStyle w:val="FootnoteReference"/>
        </w:rPr>
        <w:footnoteRef/>
      </w:r>
      <w:r>
        <w:t xml:space="preserve"> Cross-references: 1Kgs 18:17-18; Matt 8:29; Matt 23:37; John 11:47-48; Acts 4:2; Acts 4:24-27; Acts 5:24-28; Acts 16:20-21; Acts 17:6-7.</w:t>
      </w:r>
    </w:p>
  </w:footnote>
  <w:footnote w:id="142">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43">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44">
    <w:p>
      <w:pPr>
        <w:pStyle w:val="FootnoteText"/>
      </w:pPr>
      <w:r>
        <w:rPr>
          <w:rStyle w:val="FootnoteReference"/>
        </w:rPr>
        <w:footnoteRef/>
      </w:r>
      <w:r>
        <w:t xml:space="preserve"> Cross-references for "he demanded": Mal 2:7; John 3:10.</w:t>
      </w:r>
    </w:p>
  </w:footnote>
  <w:footnote w:id="145">
    <w:p>
      <w:pPr>
        <w:pStyle w:val="FootnoteText"/>
      </w:pPr>
      <w:r>
        <w:rPr>
          <w:rStyle w:val="FootnoteReference"/>
        </w:rPr>
        <w:footnoteRef/>
      </w:r>
      <w:r>
        <w:t xml:space="preserve"> Personal name: Christ. Personal-name meaning: Christ — anointed. Source form: Christ.</w:t>
      </w:r>
    </w:p>
  </w:footnote>
  <w:footnote w:id="146">
    <w:p>
      <w:pPr>
        <w:pStyle w:val="FootnoteText"/>
      </w:pPr>
      <w:r>
        <w:rPr>
          <w:rStyle w:val="FootnoteReference"/>
        </w:rPr>
        <w:footnoteRef/>
      </w:r>
      <w:r>
        <w:t xml:space="preserve"> Cross-references: Gen 35:19; Josh 19:15; Ruth 1:1; Ruth 1:19; Ruth 2:4; Ruth 4:11; 1Sam 16:1.</w:t>
      </w:r>
    </w:p>
  </w:footnote>
  <w:footnote w:id="14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8">
    <w:p>
      <w:pPr>
        <w:pStyle w:val="FootnoteText"/>
      </w:pPr>
      <w:r>
        <w:rPr>
          <w:rStyle w:val="FootnoteReference"/>
        </w:rPr>
        <w:footnoteRef/>
      </w:r>
      <w:r>
        <w:t xml:space="preserve"> Cross-references for "a Governor": Gen 49:10; Num 24:19; 1Chr 5:2; Ps 2:1-6; Isa 9:6-7; Matt 28:18; Eph 1:22; Col 1:18; Rev 2:27; Rev 11:15.</w:t>
      </w:r>
    </w:p>
  </w:footnote>
  <w:footnote w:id="149">
    <w:p>
      <w:pPr>
        <w:pStyle w:val="FootnoteText"/>
      </w:pPr>
      <w:r>
        <w:rPr>
          <w:rStyle w:val="FootnoteReference"/>
        </w:rPr>
        <w:footnoteRef/>
      </w:r>
      <w:r>
        <w:t xml:space="preserve"> Cross-references for "rule": Ps 78:71-72; Isa 40:11; Jer 23:4-6; Ezek 34:23-25; Ezek 37:24-26.</w:t>
      </w:r>
    </w:p>
  </w:footnote>
  <w:footnote w:id="150">
    <w:p>
      <w:pPr>
        <w:pStyle w:val="FootnoteText"/>
      </w:pPr>
      <w:r>
        <w:rPr>
          <w:rStyle w:val="FootnoteReference"/>
        </w:rPr>
        <w:footnoteRef/>
      </w:r>
      <w:r>
        <w:t xml:space="preserve"> Place name: Israel. Place-name meaning: Israel — God contends; strives with God. Source form: Israel. Greek form: ισραηλ.</w:t>
      </w:r>
    </w:p>
  </w:footnote>
  <w:footnote w:id="15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53">
    <w:p>
      <w:pPr>
        <w:pStyle w:val="FootnoteText"/>
      </w:pPr>
      <w:r>
        <w:rPr>
          <w:rStyle w:val="FootnoteReference"/>
        </w:rPr>
        <w:footnoteRef/>
      </w:r>
      <w:r>
        <w:t xml:space="preserve"> Cross-references for "thou": Mic 5:2; Matt 2:1; John 7:42.</w:t>
      </w:r>
    </w:p>
  </w:footnote>
  <w:footnote w:id="154">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55">
    <w:p>
      <w:pPr>
        <w:pStyle w:val="FootnoteText"/>
      </w:pPr>
      <w:r>
        <w:rPr>
          <w:rStyle w:val="FootnoteReference"/>
        </w:rPr>
        <w:footnoteRef/>
      </w:r>
      <w:r>
        <w:t xml:space="preserve"> Cross-references: Exod 1:10; 1Sam 18:21; Ps 10:9-10; Ps 55:21; Ps 64:4-6; Ps 83:3-4; Isa 7:5-7; Ezek 38:10-11; Matt 26:3-5; Rev 12:1-5; Rev 12:15.</w:t>
      </w:r>
    </w:p>
  </w:footnote>
  <w:footnote w:id="156">
    <w:p>
      <w:pPr>
        <w:pStyle w:val="FootnoteText"/>
      </w:pPr>
      <w:r>
        <w:rPr>
          <w:rStyle w:val="FootnoteReference"/>
        </w:rPr>
        <w:footnoteRef/>
      </w:r>
      <w:r>
        <w:t xml:space="preserve"> Cross-references for "that": 2Sam 15:7-12; 2Kgs 10:18-19; Ezra 4:1-2; Ps 12:2-3; Ps 55:11-15; Prov 26:24-25; Jer 41:5-7; Matt 26:48-49; Luke 20:20-21.</w:t>
      </w:r>
    </w:p>
  </w:footnote>
  <w:footnote w:id="157">
    <w:p>
      <w:pPr>
        <w:pStyle w:val="FootnoteText"/>
      </w:pPr>
      <w:r>
        <w:rPr>
          <w:rStyle w:val="FootnoteReference"/>
        </w:rPr>
        <w:footnoteRef/>
      </w:r>
      <w:r>
        <w:t xml:space="preserve"> Cross-references: 1Sam 23:22-23; 2Sam 17:14; 1Kgs 19:2; Job 5:12-13; Ps 33:10-11; Prov 21:30; Lam 3:37; 1Cor 3:19-20.</w:t>
      </w:r>
    </w:p>
  </w:footnote>
  <w:footnote w:id="158">
    <w:p>
      <w:pPr>
        <w:pStyle w:val="FootnoteText"/>
      </w:pPr>
      <w:r>
        <w:rPr>
          <w:rStyle w:val="FootnoteReference"/>
        </w:rPr>
        <w:footnoteRef/>
      </w:r>
      <w:r>
        <w:t xml:space="preserve"> Cross-references for "the star": Ps 25:12; Prov 2:1-6; Prov 8:17; Matt 2:2; 2Pet 1:19.</w:t>
      </w:r>
    </w:p>
  </w:footnote>
  <w:footnote w:id="159">
    <w:p>
      <w:pPr>
        <w:pStyle w:val="FootnoteText"/>
      </w:pPr>
      <w:r>
        <w:rPr>
          <w:rStyle w:val="FootnoteReference"/>
        </w:rPr>
        <w:footnoteRef/>
      </w:r>
      <w:r>
        <w:t xml:space="preserve"> Cross-references for "they rejoiced": Deut 32:13; Ps 67:4; Ps 105:3; Luke 2:10; Luke 2:20; Acts 13:46-48; Rom 15:9-13.</w:t>
      </w:r>
    </w:p>
  </w:footnote>
  <w:footnote w:id="160">
    <w:p>
      <w:pPr>
        <w:pStyle w:val="FootnoteText"/>
      </w:pPr>
      <w:r>
        <w:rPr>
          <w:rStyle w:val="FootnoteReference"/>
        </w:rPr>
        <w:footnoteRef/>
      </w:r>
      <w:r>
        <w:t xml:space="preserve"> Cross-references for "they saw": Luke 2:16; Luke 2:26-32; Luke 2:38.</w:t>
      </w:r>
    </w:p>
  </w:footnote>
  <w:footnote w:id="161">
    <w:p>
      <w:pPr>
        <w:pStyle w:val="FootnoteText"/>
      </w:pPr>
      <w:r>
        <w:rPr>
          <w:rStyle w:val="FootnoteReference"/>
        </w:rPr>
        <w:footnoteRef/>
      </w:r>
      <w:r>
        <w:t xml:space="preserve"> Name meaning: Mary (Miryam) — Bitter; beloved; exalted one. Mother of Jesus; experienced bitterness yet exaltation.</w:t>
      </w:r>
    </w:p>
  </w:footnote>
  <w:footnote w:id="162">
    <w:p>
      <w:pPr>
        <w:pStyle w:val="FootnoteText"/>
      </w:pPr>
      <w:r>
        <w:rPr>
          <w:rStyle w:val="FootnoteReference"/>
        </w:rPr>
        <w:footnoteRef/>
      </w:r>
      <w:r>
        <w:t xml:space="preserve"> Cross-references for "presented": Gen 43:11; 1Sam 10:27; 1Kgs 10:2; 1Kgs 10:10; Ps 72:10; Ps 72:15; Isa 60:6.</w:t>
      </w:r>
    </w:p>
  </w:footnote>
  <w:footnote w:id="163">
    <w:p>
      <w:pPr>
        <w:pStyle w:val="FootnoteText"/>
      </w:pPr>
      <w:r>
        <w:rPr>
          <w:rStyle w:val="FootnoteReference"/>
        </w:rPr>
        <w:footnoteRef/>
      </w:r>
      <w:r>
        <w:t xml:space="preserve"> Cross-references for "frankincense": Exod 30:23; Exod 30:34; Lev 2:1-2; Lev 6:15; Num 7:14; Num 7:86; Ps 45:8; Mal 1:11; Rev 5:8.</w:t>
      </w:r>
    </w:p>
  </w:footnote>
  <w:footnote w:id="164">
    <w:p>
      <w:pPr>
        <w:pStyle w:val="FootnoteText"/>
      </w:pPr>
      <w:r>
        <w:rPr>
          <w:rStyle w:val="FootnoteReference"/>
        </w:rPr>
        <w:footnoteRef/>
      </w:r>
      <w:r>
        <w:t xml:space="preserve"> Cross-references for "worshipped": Ps 2:12; Ps 95:6; Matt 2:2; Matt 4:9-10; Matt 14:33; John 5:22-23; Acts 10:25-26; Rev 19:10; Rev 22:8-10.</w:t>
      </w:r>
    </w:p>
  </w:footnote>
  <w:footnote w:id="165">
    <w:p>
      <w:pPr>
        <w:pStyle w:val="FootnoteText"/>
      </w:pPr>
      <w:r>
        <w:rPr>
          <w:rStyle w:val="FootnoteReference"/>
        </w:rPr>
        <w:footnoteRef/>
      </w:r>
      <w:r>
        <w:t xml:space="preserve"> Cross-references for "warned": Gen 20:6-7; Gen 31:24; Job 33:15-17; Dan 2:19; Matt 1:20; Matt 2:22; Matt 27:19.</w:t>
      </w:r>
    </w:p>
  </w:footnote>
  <w:footnote w:id="1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
    <w:p>
      <w:pPr>
        <w:pStyle w:val="FootnoteText"/>
      </w:pPr>
      <w:r>
        <w:rPr>
          <w:rStyle w:val="FootnoteReference"/>
        </w:rPr>
        <w:footnoteRef/>
      </w:r>
      <w:r>
        <w:t xml:space="preserve"> Cross-references for "they departed": Exod 1:17; Acts 4:19; Acts 5:29; 1Cor 3:19.</w:t>
      </w:r>
    </w:p>
  </w:footnote>
  <w:footnote w:id="1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
    <w:p>
      <w:pPr>
        <w:pStyle w:val="FootnoteText"/>
      </w:pPr>
      <w:r>
        <w:rPr>
          <w:rStyle w:val="FootnoteReference"/>
        </w:rPr>
        <w:footnoteRef/>
      </w:r>
      <w:r>
        <w:t xml:space="preserve"> Cross-references for "the angel": Matt 1:20; Matt 2:19; Acts 5:19; Acts 10:7; Acts 10:22; Acts 12:11; Heb 1:13-14.</w:t>
      </w:r>
    </w:p>
  </w:footnote>
  <w:footnote w:id="171">
    <w:p>
      <w:pPr>
        <w:pStyle w:val="FootnoteText"/>
      </w:pPr>
      <w:r>
        <w:rPr>
          <w:rStyle w:val="FootnoteReference"/>
        </w:rPr>
        <w:footnoteRef/>
      </w:r>
      <w:r>
        <w:t xml:space="preserve"> Personal name: Joseph. Personal-name meaning: Joseph — He adds; may He add. Source form: Joseph.</w:t>
      </w:r>
    </w:p>
  </w:footnote>
  <w:footnote w:id="172">
    <w:p>
      <w:pPr>
        <w:pStyle w:val="FootnoteText"/>
      </w:pPr>
      <w:r>
        <w:rPr>
          <w:rStyle w:val="FootnoteReference"/>
        </w:rPr>
        <w:footnoteRef/>
      </w:r>
      <w:r>
        <w:t xml:space="preserve"> Cross-references for "Arise": Matt 10:23; Rev 12:6; Rev 12:14.</w:t>
      </w:r>
    </w:p>
  </w:footnote>
  <w:footnote w:id="17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74">
    <w:p>
      <w:pPr>
        <w:pStyle w:val="FootnoteText"/>
      </w:pPr>
      <w:r>
        <w:rPr>
          <w:rStyle w:val="FootnoteReference"/>
        </w:rPr>
        <w:footnoteRef/>
      </w:r>
      <w:r>
        <w:t xml:space="preserve"> Cross-references for "until": Josh 3:13; Josh 3:17; Josh 4:10; Josh 4:18; Dan 3:25-26; Matt 2:19-20; Acts 16:36.</w:t>
      </w:r>
    </w:p>
  </w:footnote>
  <w:footnote w:id="175">
    <w:p>
      <w:pPr>
        <w:pStyle w:val="FootnoteText"/>
      </w:pPr>
      <w:r>
        <w:rPr>
          <w:rStyle w:val="FootnoteReference"/>
        </w:rPr>
        <w:footnoteRef/>
      </w:r>
      <w:r>
        <w:t xml:space="preserve"> Cross-references: Exod 1:22; Exod 2:2-3; Job 33:15; Job 33:17; Matt 2:16; Acts 7:19; Rev 12:4.</w:t>
      </w:r>
    </w:p>
  </w:footnote>
  <w:footnote w:id="176">
    <w:p>
      <w:pPr>
        <w:pStyle w:val="FootnoteText"/>
      </w:pPr>
      <w:r>
        <w:rPr>
          <w:rStyle w:val="FootnoteReference"/>
        </w:rPr>
        <w:footnoteRef/>
      </w:r>
      <w:r>
        <w:t xml:space="preserve"> Cross-references: Matt 1:24; Matt 2:20-21; Acts 26:21.</w:t>
      </w:r>
    </w:p>
  </w:footnote>
  <w:footnote w:id="177">
    <w:p>
      <w:pPr>
        <w:pStyle w:val="FootnoteText"/>
      </w:pPr>
      <w:r>
        <w:rPr>
          <w:rStyle w:val="FootnoteReference"/>
        </w:rPr>
        <w:footnoteRef/>
      </w:r>
      <w:r>
        <w:t xml:space="preserve"> Cross-references for "until": Matt 2:19; Acts 12:1-4; Acts 12:23-24.</w:t>
      </w:r>
    </w:p>
  </w:footnote>
  <w:footnote w:id="178">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79">
    <w:p>
      <w:pPr>
        <w:pStyle w:val="FootnoteText"/>
      </w:pPr>
      <w:r>
        <w:rPr>
          <w:rStyle w:val="FootnoteReference"/>
        </w:rPr>
        <w:footnoteRef/>
      </w:r>
      <w:r>
        <w:t xml:space="preserve"> Cross-references: Exod 4:22; Num 24:8; Hos 11:1.</w:t>
      </w:r>
    </w:p>
  </w:footnote>
  <w:footnote w:id="180">
    <w:p>
      <w:pPr>
        <w:pStyle w:val="FootnoteText"/>
      </w:pPr>
      <w:r>
        <w:rPr>
          <w:rStyle w:val="FootnoteReference"/>
        </w:rPr>
        <w:footnoteRef/>
      </w:r>
      <w:r>
        <w:t xml:space="preserve"> Cross-references for "when": Gen 39:14; Gen 39:17; Num 22:29; Num 24:10; Judg 16:10; Job 12:4.</w:t>
      </w:r>
    </w:p>
  </w:footnote>
  <w:footnote w:id="181">
    <w:p>
      <w:pPr>
        <w:pStyle w:val="FootnoteText"/>
      </w:pPr>
      <w:r>
        <w:rPr>
          <w:rStyle w:val="FootnoteReference"/>
        </w:rPr>
        <w:footnoteRef/>
      </w:r>
      <w:r>
        <w:t xml:space="preserve"> Cross-references for "according": Matt 2:7.</w:t>
      </w:r>
    </w:p>
  </w:footnote>
  <w:footnote w:id="182">
    <w:p>
      <w:pPr>
        <w:pStyle w:val="FootnoteText"/>
      </w:pPr>
      <w:r>
        <w:rPr>
          <w:rStyle w:val="FootnoteReference"/>
        </w:rPr>
        <w:footnoteRef/>
      </w:r>
      <w:r>
        <w:t xml:space="preserve"> Cross-references for "was exceeding": Prov 27:3-4; Dan 3:13; Dan 3:19-20.</w:t>
      </w:r>
    </w:p>
  </w:footnote>
  <w:footnote w:id="183">
    <w:p>
      <w:pPr>
        <w:pStyle w:val="FootnoteText"/>
      </w:pPr>
      <w:r>
        <w:rPr>
          <w:rStyle w:val="FootnoteReference"/>
        </w:rPr>
        <w:footnoteRef/>
      </w:r>
      <w:r>
        <w:t xml:space="preserve"> Cross-references for "and slew": Gen 49:7; 2Kgs 8:12; Prov 28:15; Prov 28:17; Isa 26:21; Isa 59:7; Hos 10:14; Rev 17:6.</w:t>
      </w:r>
    </w:p>
  </w:footnote>
  <w:footnote w:id="184">
    <w:p>
      <w:pPr>
        <w:pStyle w:val="FootnoteText"/>
      </w:pPr>
      <w:r>
        <w:rPr>
          <w:rStyle w:val="FootnoteReference"/>
        </w:rPr>
        <w:footnoteRef/>
      </w:r>
      <w:r>
        <w:t xml:space="preserve"> Personal name: Jeremiah. Personal-name meaning: Jeremiah — Yahweh exalts; Yahweh throws. Source form: Jeremiah.</w:t>
      </w:r>
    </w:p>
  </w:footnote>
  <w:footnote w:id="185">
    <w:p>
      <w:pPr>
        <w:pStyle w:val="FootnoteText"/>
      </w:pPr>
      <w:r>
        <w:rPr>
          <w:rStyle w:val="FootnoteReference"/>
        </w:rPr>
        <w:footnoteRef/>
      </w:r>
      <w:r>
        <w:t xml:space="preserve"> Cross-references: Matt 2:15.</w:t>
      </w:r>
    </w:p>
  </w:footnote>
  <w:footnote w:id="186">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87">
    <w:p>
      <w:pPr>
        <w:pStyle w:val="FootnoteText"/>
      </w:pPr>
      <w:r>
        <w:rPr>
          <w:rStyle w:val="FootnoteReference"/>
        </w:rPr>
        <w:footnoteRef/>
      </w:r>
      <w:r>
        <w:t xml:space="preserve"> Cross-references for "lamentation": Jer 4:31; Jer 9:17-21; Ezek 2:10; Rev 8:13.</w:t>
      </w:r>
    </w:p>
  </w:footnote>
  <w:footnote w:id="188">
    <w:p>
      <w:pPr>
        <w:pStyle w:val="FootnoteText"/>
      </w:pPr>
      <w:r>
        <w:rPr>
          <w:rStyle w:val="FootnoteReference"/>
        </w:rPr>
        <w:footnoteRef/>
      </w:r>
      <w:r>
        <w:t xml:space="preserve"> Personal name: Rachel. Personal-name meaning: Rachel — Ewe; female sheep. Source form: Rachel.</w:t>
      </w:r>
    </w:p>
  </w:footnote>
  <w:footnote w:id="189">
    <w:p>
      <w:pPr>
        <w:pStyle w:val="FootnoteText"/>
      </w:pPr>
      <w:r>
        <w:rPr>
          <w:rStyle w:val="FootnoteReference"/>
        </w:rPr>
        <w:footnoteRef/>
      </w:r>
      <w:r>
        <w:t xml:space="preserve"> Cross-references for "would": Gen 37:30; Gen 37:33-35; Gen 42:36; Job 14:10.</w:t>
      </w:r>
    </w:p>
  </w:footnote>
  <w:footnote w:id="190">
    <w:p>
      <w:pPr>
        <w:pStyle w:val="FootnoteText"/>
      </w:pPr>
      <w:r>
        <w:rPr>
          <w:rStyle w:val="FootnoteReference"/>
        </w:rPr>
        <w:footnoteRef/>
      </w:r>
      <w:r>
        <w:t xml:space="preserve"> Cross-references for "Rama": Jer 31:15.</w:t>
      </w:r>
    </w:p>
  </w:footnote>
  <w:footnote w:id="191">
    <w:p>
      <w:pPr>
        <w:pStyle w:val="FootnoteText"/>
      </w:pPr>
      <w:r>
        <w:rPr>
          <w:rStyle w:val="FootnoteReference"/>
        </w:rPr>
        <w:footnoteRef/>
      </w:r>
      <w:r>
        <w:t xml:space="preserve"> Cross-references for "Rachel": Gen 35:16-20.</w:t>
      </w:r>
    </w:p>
  </w:footnote>
  <w:footnote w:id="192">
    <w:p>
      <w:pPr>
        <w:pStyle w:val="FootnoteText"/>
      </w:pPr>
      <w:r>
        <w:rPr>
          <w:rStyle w:val="FootnoteReference"/>
        </w:rPr>
        <w:footnoteRef/>
      </w:r>
      <w:r>
        <w:t xml:space="preserve"> Cross-references for "Herod": Ps 76:10; Isa 51:12; Dan 8:25; Dan 11:45.</w:t>
      </w:r>
    </w:p>
  </w:footnote>
  <w:footnote w:id="193">
    <w:p>
      <w:pPr>
        <w:pStyle w:val="FootnoteText"/>
      </w:pPr>
      <w:r>
        <w:rPr>
          <w:rStyle w:val="FootnoteReference"/>
        </w:rPr>
        <w:footnoteRef/>
      </w:r>
      <w:r>
        <w:t xml:space="preserve"> Cross-references: Ps 139:7; Jer 30:10; Ezek 11:16; Matt 1:20; Matt 2:13.</w:t>
      </w:r>
    </w:p>
  </w:footnote>
  <w:footnote w:id="194">
    <w:p>
      <w:pPr>
        <w:pStyle w:val="FootnoteText"/>
      </w:pPr>
      <w:r>
        <w:rPr>
          <w:rStyle w:val="FootnoteReference"/>
        </w:rPr>
        <w:footnoteRef/>
      </w:r>
      <w:r>
        <w:t xml:space="preserve"> Cross-references for "arise": Prov 3:5-6; Matt 2:13.</w:t>
      </w:r>
    </w:p>
  </w:footnote>
  <w:footnote w:id="195">
    <w:p>
      <w:pPr>
        <w:pStyle w:val="FootnoteText"/>
      </w:pPr>
      <w:r>
        <w:rPr>
          <w:rStyle w:val="FootnoteReference"/>
        </w:rPr>
        <w:footnoteRef/>
      </w:r>
      <w:r>
        <w:t xml:space="preserve"> Cross-references: Exod 4:19; 1Kgs 11:21; 1Kgs 11:40; 1Kgs 12:1-3.</w:t>
      </w:r>
    </w:p>
  </w:footnote>
  <w:footnote w:id="196">
    <w:p>
      <w:pPr>
        <w:pStyle w:val="FootnoteText"/>
      </w:pPr>
      <w:r>
        <w:rPr>
          <w:rStyle w:val="FootnoteReference"/>
        </w:rPr>
        <w:footnoteRef/>
      </w:r>
      <w:r>
        <w:t xml:space="preserve"> Cross-references: Gen 6:22; Heb 11:8.</w:t>
      </w:r>
    </w:p>
  </w:footnote>
  <w:footnote w:id="197">
    <w:p>
      <w:pPr>
        <w:pStyle w:val="FootnoteText"/>
      </w:pPr>
      <w:r>
        <w:rPr>
          <w:rStyle w:val="FootnoteReference"/>
        </w:rPr>
        <w:footnoteRef/>
      </w:r>
      <w:r>
        <w:t xml:space="preserve"> Personal name: Archelaus. Personal-name meaning: Archelaus — the prince of the people. Source form: Archelaus.</w:t>
      </w:r>
    </w:p>
  </w:footnote>
  <w:footnote w:id="198">
    <w:p>
      <w:pPr>
        <w:pStyle w:val="FootnoteText"/>
      </w:pPr>
      <w:r>
        <w:rPr>
          <w:rStyle w:val="FootnoteReference"/>
        </w:rPr>
        <w:footnoteRef/>
      </w:r>
      <w:r>
        <w:t xml:space="preserve"> Cross-references for "he was": Gen 19:17-21; 1Sam 16:2; Acts 9:13-14.</w:t>
      </w:r>
    </w:p>
  </w:footnote>
  <w:footnote w:id="199">
    <w:p>
      <w:pPr>
        <w:pStyle w:val="FootnoteText"/>
      </w:pPr>
      <w:r>
        <w:rPr>
          <w:rStyle w:val="FootnoteReference"/>
        </w:rPr>
        <w:footnoteRef/>
      </w:r>
      <w:r>
        <w:t xml:space="preserve"> Cross-references for "being": Ps 48:14; Ps 73:24; Ps 107:6-7; Ps 121:8; Isa 30:21; Isa 48:17-18; Matt 1:20; Matt 2:12.</w:t>
      </w:r>
    </w:p>
  </w:footnote>
  <w:footnote w:id="200">
    <w:p>
      <w:pPr>
        <w:pStyle w:val="FootnoteText"/>
      </w:pPr>
      <w:r>
        <w:rPr>
          <w:rStyle w:val="FootnoteReference"/>
        </w:rPr>
        <w:footnoteRef/>
      </w:r>
      <w:r>
        <w:t xml:space="preserve"> Cross-references for "into": Matt 3:13; Luke 2:39; John 7:41-42; John 7:52.</w:t>
      </w:r>
    </w:p>
  </w:footnote>
  <w:footnote w:id="201">
    <w:p>
      <w:pPr>
        <w:pStyle w:val="FootnoteText"/>
      </w:pPr>
      <w:r>
        <w:rPr>
          <w:rStyle w:val="FootnoteReference"/>
        </w:rPr>
        <w:footnoteRef/>
      </w:r>
      <w:r>
        <w:t xml:space="preserve"> Place name: Galilee. Place-name meaning: Galilee — wheel; revolution. Source form: Galilee. Greek form: γαλιλαιας.</w:t>
      </w:r>
    </w:p>
  </w:footnote>
  <w:footnote w:id="202">
    <w:p>
      <w:pPr>
        <w:pStyle w:val="FootnoteText"/>
      </w:pPr>
      <w:r>
        <w:rPr>
          <w:rStyle w:val="FootnoteReference"/>
        </w:rPr>
        <w:footnoteRef/>
      </w:r>
      <w:r>
        <w:t xml:space="preserve"> Place name: Nazareth. Place-name meaning: Nazareth — separated; crowned; sanctified. Source form: Nazareth. Greek form: ναζαρεθ.</w:t>
      </w:r>
    </w:p>
  </w:footnote>
  <w:footnote w:id="203">
    <w:p>
      <w:pPr>
        <w:pStyle w:val="FootnoteText"/>
      </w:pPr>
      <w:r>
        <w:rPr>
          <w:rStyle w:val="FootnoteReference"/>
        </w:rPr>
        <w:footnoteRef/>
      </w:r>
      <w:r>
        <w:t xml:space="preserve"> Cross-references for "He shall": Num 6:13; Judg 13:5; 1Sam 1:11; Ps 69:9-10; Isa 53:1-2; Amos 2:10-12; Matt 26:71; John 1:45-46; Acts 24:5.</w:t>
      </w:r>
    </w:p>
  </w:footnote>
  <w:footnote w:id="2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5">
    <w:p>
      <w:pPr>
        <w:pStyle w:val="FootnoteText"/>
      </w:pPr>
      <w:r>
        <w:rPr>
          <w:rStyle w:val="FootnoteReference"/>
        </w:rPr>
        <w:footnoteRef/>
      </w:r>
      <w:r>
        <w:t xml:space="preserve"> Cross-references for "Nazareth": John 18:5; John 18:7; John 19:19; Acts 2:22.</w:t>
      </w:r>
    </w:p>
  </w:footnote>
  <w:footnote w:id="206">
    <w:p>
      <w:pPr>
        <w:pStyle w:val="FootnoteText"/>
      </w:pPr>
      <w:r>
        <w:rPr>
          <w:rStyle w:val="FootnoteReference"/>
        </w:rPr>
        <w:footnoteRef/>
      </w:r>
      <w:r>
        <w:t xml:space="preserve"> Cross-references for "those": Luke 3:1-2.</w:t>
      </w:r>
    </w:p>
  </w:footnote>
  <w:footnote w:id="207">
    <w:p>
      <w:pPr>
        <w:pStyle w:val="FootnoteText"/>
      </w:pPr>
      <w:r>
        <w:rPr>
          <w:rStyle w:val="FootnoteReference"/>
        </w:rPr>
        <w:footnoteRef/>
      </w:r>
      <w:r>
        <w:t xml:space="preserve"> Name meaning: John (Yochanan) — Yahweh is gracious. Forerunner of Jesus; proclaimed God’s grace.</w:t>
      </w:r>
    </w:p>
  </w:footnote>
  <w:footnote w:id="208">
    <w:p>
      <w:pPr>
        <w:pStyle w:val="FootnoteText"/>
      </w:pPr>
      <w:r>
        <w:rPr>
          <w:rStyle w:val="FootnoteReference"/>
        </w:rPr>
        <w:footnoteRef/>
      </w:r>
      <w:r>
        <w:t xml:space="preserve"> Cross-references for "preaching": Isa 40:3-6; Mark 1:7; Luke 1:17.</w:t>
      </w:r>
    </w:p>
  </w:footnote>
  <w:footnote w:id="209">
    <w:p>
      <w:pPr>
        <w:pStyle w:val="FootnoteText"/>
      </w:pPr>
      <w:r>
        <w:rPr>
          <w:rStyle w:val="FootnoteReference"/>
        </w:rPr>
        <w:footnoteRef/>
      </w:r>
      <w:r>
        <w:t xml:space="preserve"> Cross-references for "the wilderness": Josh 14:10; Josh 15:61-62; Matt 11:7; Luke 7:24.</w:t>
      </w:r>
    </w:p>
  </w:footnote>
  <w:footnote w:id="21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11">
    <w:p>
      <w:pPr>
        <w:pStyle w:val="FootnoteText"/>
      </w:pPr>
      <w:r>
        <w:rPr>
          <w:rStyle w:val="FootnoteReference"/>
        </w:rPr>
        <w:footnoteRef/>
      </w:r>
      <w:r>
        <w:t xml:space="preserve"> Name meaning: John the Baptist (Yochanan) — Yahweh is gracious. Prepared the way with grace.</w:t>
      </w:r>
    </w:p>
  </w:footnote>
  <w:footnote w:id="212">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213">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214">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215">
    <w:p>
      <w:pPr>
        <w:pStyle w:val="FootnoteText"/>
      </w:pPr>
      <w:r>
        <w:rPr>
          <w:rStyle w:val="FootnoteReference"/>
        </w:rPr>
        <w:footnoteRef/>
      </w:r>
      <w:r>
        <w:t xml:space="preserve"> Personal name: Isaiah. Personal-name meaning: Isaiah — Yahweh saves. Source form: Isaiah.</w:t>
      </w:r>
    </w:p>
  </w:footnote>
  <w:footnote w:id="216">
    <w:p>
      <w:pPr>
        <w:pStyle w:val="FootnoteText"/>
      </w:pPr>
      <w:r>
        <w:rPr>
          <w:rStyle w:val="FootnoteReference"/>
        </w:rPr>
        <w:footnoteRef/>
      </w:r>
      <w:r>
        <w:t xml:space="preserve"> Cross-references for "Prepare": Isa 57:14-15; Mal 3:1; Luke 1:17; Luke 1:76.</w:t>
      </w:r>
    </w:p>
  </w:footnote>
  <w:footnote w:id="217">
    <w:p>
      <w:pPr>
        <w:pStyle w:val="FootnoteText"/>
      </w:pPr>
      <w:r>
        <w:rPr>
          <w:rStyle w:val="FootnoteReference"/>
        </w:rPr>
        <w:footnoteRef/>
      </w:r>
      <w:r>
        <w:t xml:space="preserve"> Cross-references: Isa 40:3; Mark 1:3; Luke 3:3-6; John 1:23.</w:t>
      </w:r>
    </w:p>
  </w:footnote>
  <w:footnote w:id="218">
    <w:p>
      <w:pPr>
        <w:pStyle w:val="FootnoteText"/>
      </w:pPr>
      <w:r>
        <w:rPr>
          <w:rStyle w:val="FootnoteReference"/>
        </w:rPr>
        <w:footnoteRef/>
      </w:r>
      <w:r>
        <w:t xml:space="preserve"> Cross-references for "and his": Lev 11:22; Matt 11:18.</w:t>
      </w:r>
    </w:p>
  </w:footnote>
  <w:footnote w:id="219">
    <w:p>
      <w:pPr>
        <w:pStyle w:val="FootnoteText"/>
      </w:pPr>
      <w:r>
        <w:rPr>
          <w:rStyle w:val="FootnoteReference"/>
        </w:rPr>
        <w:footnoteRef/>
      </w:r>
      <w:r>
        <w:t xml:space="preserve"> Cross-references for "wild": Deut 32:13; 1Sam 14:25-27.</w:t>
      </w:r>
    </w:p>
  </w:footnote>
  <w:footnote w:id="220">
    <w:p>
      <w:pPr>
        <w:pStyle w:val="FootnoteText"/>
      </w:pPr>
      <w:r>
        <w:rPr>
          <w:rStyle w:val="FootnoteReference"/>
        </w:rPr>
        <w:footnoteRef/>
      </w:r>
      <w:r>
        <w:t xml:space="preserve"> Cross-references for "his raiment": 2Kgs 1:8; Zech 13:4; Mal 4:5; Matt 11:8; Mark 1:6; Luke 1:17; Rev 11:3.</w:t>
      </w:r>
    </w:p>
  </w:footnote>
  <w:footnote w:id="221">
    <w:p>
      <w:pPr>
        <w:pStyle w:val="FootnoteText"/>
      </w:pPr>
      <w:r>
        <w:rPr>
          <w:rStyle w:val="FootnoteReference"/>
        </w:rPr>
        <w:footnoteRef/>
      </w:r>
      <w:r>
        <w:t xml:space="preserve"> Place name: Jerusalem. Place-name meaning: Jerusalem — vision of peace. Source form: Jerusalem. Greek form: ιεροσολυμα.</w:t>
      </w:r>
    </w:p>
  </w:footnote>
  <w:footnote w:id="222">
    <w:p>
      <w:pPr>
        <w:pStyle w:val="FootnoteText"/>
      </w:pPr>
      <w:r>
        <w:rPr>
          <w:rStyle w:val="FootnoteReference"/>
        </w:rPr>
        <w:footnoteRef/>
      </w:r>
      <w:r>
        <w:t xml:space="preserve"> Place name: Jordan. Place-name meaning: Jordan — the river of judgment. Source form: Jordan. Greek form: ιορδανου.</w:t>
      </w:r>
    </w:p>
  </w:footnote>
  <w:footnote w:id="223">
    <w:p>
      <w:pPr>
        <w:pStyle w:val="FootnoteText"/>
      </w:pPr>
      <w:r>
        <w:rPr>
          <w:rStyle w:val="FootnoteReference"/>
        </w:rPr>
        <w:footnoteRef/>
      </w:r>
      <w:r>
        <w:t xml:space="preserve"> Cross-references: Matt 4:25; Matt 11:7-12; Mark 1:5; Luke 3:7; Luke 16:16; John 3:23; John 5:35.</w:t>
      </w:r>
    </w:p>
  </w:footnote>
  <w:footnote w:id="224">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25">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26">
    <w:p>
      <w:pPr>
        <w:pStyle w:val="FootnoteText"/>
      </w:pPr>
      <w:r>
        <w:rPr>
          <w:rStyle w:val="FootnoteReference"/>
        </w:rPr>
        <w:footnoteRef/>
      </w:r>
      <w:r>
        <w:t xml:space="preserve"> People-name: Pharisees. People-name meaning: Pharisees — set apart. Source form: Pharisees.</w:t>
      </w:r>
    </w:p>
  </w:footnote>
  <w:footnote w:id="227">
    <w:p>
      <w:pPr>
        <w:pStyle w:val="FootnoteText"/>
      </w:pPr>
      <w:r>
        <w:rPr>
          <w:rStyle w:val="FootnoteReference"/>
        </w:rPr>
        <w:footnoteRef/>
      </w:r>
      <w:r>
        <w:t xml:space="preserve"> People-name: Sadducees. People-name meaning: Sadducees — followers of Sadoc, or Zadok. Source form: Sadducees.</w:t>
      </w:r>
    </w:p>
  </w:footnote>
  <w:footnote w:id="228">
    <w:p>
      <w:pPr>
        <w:pStyle w:val="FootnoteText"/>
      </w:pPr>
      <w:r>
        <w:rPr>
          <w:rStyle w:val="FootnoteReference"/>
        </w:rPr>
        <w:footnoteRef/>
      </w:r>
      <w:r>
        <w:t xml:space="preserve"> Cross-references for "O generation": Gen 3:15; Ps 58:3-6; Isa 57:3-4; Isa 59:5; Matt 12:34; Matt 23:33; Luke 3:7-9; John 8:44; 1John 3:10; Rev 12:9-10.</w:t>
      </w:r>
    </w:p>
  </w:footnote>
  <w:footnote w:id="229">
    <w:p>
      <w:pPr>
        <w:pStyle w:val="FootnoteText"/>
      </w:pPr>
      <w:r>
        <w:rPr>
          <w:rStyle w:val="FootnoteReference"/>
        </w:rPr>
        <w:footnoteRef/>
      </w:r>
      <w:r>
        <w:t xml:space="preserve"> Cross-references for "flee": Rom 5:9; 1Thess 1:10; 2Thess 1:9-10; Heb 6:18; Rev 6:16-17.</w:t>
      </w:r>
    </w:p>
  </w:footnote>
  <w:footnote w:id="230">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31">
    <w:p>
      <w:pPr>
        <w:pStyle w:val="FootnoteText"/>
      </w:pPr>
      <w:r>
        <w:rPr>
          <w:rStyle w:val="FootnoteReference"/>
        </w:rPr>
        <w:footnoteRef/>
      </w:r>
      <w:r>
        <w:t xml:space="preserve"> Cross-references: Jer 6:10; Jer 51:6; Ezek 3:18-21; Ezek 33:3-7; Acts 20:31; Rom 1:18; Heb 11:7.</w:t>
      </w:r>
    </w:p>
  </w:footnote>
  <w:footnote w:id="232">
    <w:p>
      <w:pPr>
        <w:pStyle w:val="FootnoteText"/>
      </w:pPr>
      <w:r>
        <w:rPr>
          <w:rStyle w:val="FootnoteReference"/>
        </w:rPr>
        <w:footnoteRef/>
      </w:r>
      <w:r>
        <w:t xml:space="preserve"> Cross-references for "forth": Isa 1:16-17; Matt 21:28-30; Matt 21:32; Luke 3:8; Luke 3:10-14; Acts 26:20; Rom 2:4-7; 2Cor 7:10-11; 2Pet 1:4-8.</w:t>
      </w:r>
    </w:p>
  </w:footnote>
  <w:footnote w:id="233">
    <w:p>
      <w:pPr>
        <w:pStyle w:val="FootnoteText"/>
      </w:pPr>
      <w:r>
        <w:rPr>
          <w:rStyle w:val="FootnoteReference"/>
        </w:rPr>
        <w:footnoteRef/>
      </w:r>
      <w:r>
        <w:t xml:space="preserve"> Cross-references for "fruits": Gal 5:22-23; Eph 5:9; Phil 1:11.</w:t>
      </w:r>
    </w:p>
  </w:footnote>
  <w:footnote w:id="234">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35">
    <w:p>
      <w:pPr>
        <w:pStyle w:val="FootnoteText"/>
      </w:pPr>
      <w:r>
        <w:rPr>
          <w:rStyle w:val="FootnoteReference"/>
        </w:rPr>
        <w:footnoteRef/>
      </w:r>
      <w:r>
        <w:t xml:space="preserve"> Cross-references for "meet": Jer 7:3-7; Jer 26:13; Jer 36:3.</w:t>
      </w:r>
    </w:p>
  </w:footnote>
  <w:footnote w:id="236">
    <w:p>
      <w:pPr>
        <w:pStyle w:val="FootnoteText"/>
      </w:pPr>
      <w:r>
        <w:rPr>
          <w:rStyle w:val="FootnoteReference"/>
        </w:rPr>
        <w:footnoteRef/>
      </w:r>
      <w:r>
        <w:t xml:space="preserve"> Cross-references for "think": Mark 7:21; Luke 3:8; Luke 5:22; Luke 7:39; Luke 12:17.</w:t>
      </w:r>
    </w:p>
  </w:footnote>
  <w:footnote w:id="237">
    <w:p>
      <w:pPr>
        <w:pStyle w:val="FootnoteText"/>
      </w:pPr>
      <w:r>
        <w:rPr>
          <w:rStyle w:val="FootnoteReference"/>
        </w:rPr>
        <w:footnoteRef/>
      </w:r>
      <w:r>
        <w:t xml:space="preserve"> Personal name: Abraham. Personal-name meaning: Abraham — Father of a multitude. Source form: Abraham.</w:t>
      </w:r>
    </w:p>
  </w:footnote>
  <w:footnote w:id="2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1">
    <w:p>
      <w:pPr>
        <w:pStyle w:val="FootnoteText"/>
      </w:pPr>
      <w:r>
        <w:rPr>
          <w:rStyle w:val="FootnoteReference"/>
        </w:rPr>
        <w:footnoteRef/>
      </w:r>
      <w:r>
        <w:t xml:space="preserve"> Cross-references: Ezek 33:24; Luke 16:24; John 8:33; John 8:39-40; John 8:53; Acts 13:26; Rom 4:1; Rom 4:11-16; Rom 9:7-8; Gal 4:22-31.</w:t>
      </w:r>
    </w:p>
  </w:footnote>
  <w:footnote w:id="242">
    <w:p>
      <w:pPr>
        <w:pStyle w:val="FootnoteText"/>
      </w:pPr>
      <w:r>
        <w:rPr>
          <w:rStyle w:val="FootnoteReference"/>
        </w:rPr>
        <w:footnoteRef/>
      </w:r>
      <w:r>
        <w:t xml:space="preserve"> Cross-references: Matt 8:11-12; Luke 19:40; Acts 15:14; Rom 4:17; 1Cor 1:27-28; Gal 3:27-29; Eph 2:12-13.</w:t>
      </w:r>
    </w:p>
  </w:footnote>
  <w:footnote w:id="243">
    <w:p>
      <w:pPr>
        <w:pStyle w:val="FootnoteText"/>
      </w:pPr>
      <w:r>
        <w:rPr>
          <w:rStyle w:val="FootnoteReference"/>
        </w:rPr>
        <w:footnoteRef/>
      </w:r>
      <w:r>
        <w:t xml:space="preserve"> Cross-references for "therefore": Ps 1:3; Ps 92:13-14; Isa 61:3; Jer 17:8; John 15:2.</w:t>
      </w:r>
    </w:p>
  </w:footnote>
  <w:footnote w:id="244">
    <w:p>
      <w:pPr>
        <w:pStyle w:val="FootnoteText"/>
      </w:pPr>
      <w:r>
        <w:rPr>
          <w:rStyle w:val="FootnoteReference"/>
        </w:rPr>
        <w:footnoteRef/>
      </w:r>
      <w:r>
        <w:t xml:space="preserve"> Cross-references: Mal 3:1-3; Mal 4:1; Heb 3:1-3; Heb 10:28-31; Heb 12:25.</w:t>
      </w:r>
    </w:p>
  </w:footnote>
  <w:footnote w:id="245">
    <w:p>
      <w:pPr>
        <w:pStyle w:val="FootnoteText"/>
      </w:pPr>
      <w:r>
        <w:rPr>
          <w:rStyle w:val="FootnoteReference"/>
        </w:rPr>
        <w:footnoteRef/>
      </w:r>
      <w:r>
        <w:t xml:space="preserve"> Cross-references for "the ax": Luke 3:9; Luke 23:31.</w:t>
      </w:r>
    </w:p>
  </w:footnote>
  <w:footnote w:id="246">
    <w:p>
      <w:pPr>
        <w:pStyle w:val="FootnoteText"/>
      </w:pPr>
      <w:r>
        <w:rPr>
          <w:rStyle w:val="FootnoteReference"/>
        </w:rPr>
        <w:footnoteRef/>
      </w:r>
      <w:r>
        <w:t xml:space="preserve"> Cross-references for "is hewn": Ps 80:15-16; Isa 5:2-7; Isa 27:11; Ezek 15:2-7; Matt 7:19; Matt 21:19; Luke 13:6-9; John 15:6; Heb 6:8; 1Pet 4:17-18.</w:t>
      </w:r>
    </w:p>
  </w:footnote>
  <w:footnote w:id="247">
    <w:p>
      <w:pPr>
        <w:pStyle w:val="FootnoteText"/>
      </w:pPr>
      <w:r>
        <w:rPr>
          <w:rStyle w:val="FootnoteReference"/>
        </w:rPr>
        <w:footnoteRef/>
      </w:r>
      <w:r>
        <w:t xml:space="preserve"> Cross-references for "baptize": Matt 3:6; Mark 1:4; Mark 1:8; Luke 3:3; Luke 3:16; John 1:26; John 1:33; Acts 1:5; Acts 11:16; Acts 13:24; Acts 19:4.</w:t>
      </w:r>
    </w:p>
  </w:footnote>
  <w:footnote w:id="248">
    <w:p>
      <w:pPr>
        <w:pStyle w:val="FootnoteText"/>
      </w:pPr>
      <w:r>
        <w:rPr>
          <w:rStyle w:val="FootnoteReference"/>
        </w:rPr>
        <w:footnoteRef/>
      </w:r>
      <w:r>
        <w:t xml:space="preserve"> Cross-references for "whose": Mark 1:7; Luke 7:6-7; Acts 13:25; Eph 3:8; 1Pet 5:5.</w:t>
      </w:r>
    </w:p>
  </w:footnote>
  <w:footnote w:id="2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0">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51">
    <w:p>
      <w:pPr>
        <w:pStyle w:val="FootnoteText"/>
      </w:pPr>
      <w:r>
        <w:rPr>
          <w:rStyle w:val="FootnoteReference"/>
        </w:rPr>
        <w:footnoteRef/>
      </w:r>
      <w:r>
        <w:t xml:space="preserve"> Cross-references: Luke 1:17; John 1:15; John 1:26-27; John 1:30; John 1:34; John 3:23-36.</w:t>
      </w:r>
    </w:p>
  </w:footnote>
  <w:footnote w:id="252">
    <w:p>
      <w:pPr>
        <w:pStyle w:val="FootnoteText"/>
      </w:pPr>
      <w:r>
        <w:rPr>
          <w:rStyle w:val="FootnoteReference"/>
        </w:rPr>
        <w:footnoteRef/>
      </w:r>
      <w:r>
        <w:t xml:space="preserve"> Translation note: Greek ptuon refers to a winnowing implement. The draft uses winnowing fork rather than the older fan.</w:t>
      </w:r>
    </w:p>
  </w:footnote>
  <w:footnote w:id="253">
    <w:p>
      <w:pPr>
        <w:pStyle w:val="FootnoteText"/>
      </w:pPr>
      <w:r>
        <w:rPr>
          <w:rStyle w:val="FootnoteReference"/>
        </w:rPr>
        <w:footnoteRef/>
      </w:r>
      <w:r>
        <w:t xml:space="preserve"> Cross-references for "he will thoroughly": Mal 3:2-3; Mal 4:1; Matt 13:41; Matt 13:49-50; John 15:2.</w:t>
      </w:r>
    </w:p>
  </w:footnote>
  <w:footnote w:id="254">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55">
    <w:p>
      <w:pPr>
        <w:pStyle w:val="FootnoteText"/>
      </w:pPr>
      <w:r>
        <w:rPr>
          <w:rStyle w:val="FootnoteReference"/>
        </w:rPr>
        <w:footnoteRef/>
      </w:r>
      <w:r>
        <w:t xml:space="preserve"> Cross-references for "and gather": Amos 9:9; Matt 13:30; Matt 13:43.</w:t>
      </w:r>
    </w:p>
  </w:footnote>
  <w:footnote w:id="256">
    <w:p>
      <w:pPr>
        <w:pStyle w:val="FootnoteText"/>
      </w:pPr>
      <w:r>
        <w:rPr>
          <w:rStyle w:val="FootnoteReference"/>
        </w:rPr>
        <w:footnoteRef/>
      </w:r>
      <w:r>
        <w:t xml:space="preserve"> Translation note: Greek apotheken means storehouse or barn. The draft uses storehouse rather than the older garner.</w:t>
      </w:r>
    </w:p>
  </w:footnote>
  <w:footnote w:id="257">
    <w:p>
      <w:pPr>
        <w:pStyle w:val="FootnoteText"/>
      </w:pPr>
      <w:r>
        <w:rPr>
          <w:rStyle w:val="FootnoteReference"/>
        </w:rPr>
        <w:footnoteRef/>
      </w:r>
      <w:r>
        <w:t xml:space="preserve"> Cross-references for "with": Isa 1:31; Isa 66:24; Jer 7:20; Jer 17:27; Ezek 20:47-48; Mark 9:43-48.</w:t>
      </w:r>
    </w:p>
  </w:footnote>
  <w:footnote w:id="258">
    <w:p>
      <w:pPr>
        <w:pStyle w:val="FootnoteText"/>
      </w:pPr>
      <w:r>
        <w:rPr>
          <w:rStyle w:val="FootnoteReference"/>
        </w:rPr>
        <w:footnoteRef/>
      </w:r>
      <w:r>
        <w:t xml:space="preserve"> Cross-references: Isa 30:24; Isa 41:16; Jer 4:11; Jer 15:7; Jer 51:2; Luke 3:17.</w:t>
      </w:r>
    </w:p>
  </w:footnote>
  <w:footnote w:id="259">
    <w:p>
      <w:pPr>
        <w:pStyle w:val="FootnoteText"/>
      </w:pPr>
      <w:r>
        <w:rPr>
          <w:rStyle w:val="FootnoteReference"/>
        </w:rPr>
        <w:footnoteRef/>
      </w:r>
      <w:r>
        <w:t xml:space="preserve"> Cross-references: Job 21:18; Ps 1:4; Ps 35:5; Isa 5:24; Isa 17:13; Hos 13:3; Mal 4:1; Luke 3:17.</w:t>
      </w:r>
    </w:p>
  </w:footnote>
  <w:footnote w:id="260">
    <w:p>
      <w:pPr>
        <w:pStyle w:val="FootnoteText"/>
      </w:pPr>
      <w:r>
        <w:rPr>
          <w:rStyle w:val="FootnoteReference"/>
        </w:rPr>
        <w:footnoteRef/>
      </w:r>
      <w:r>
        <w:t xml:space="preserve"> Name meaning: Jesus (Yeshua) — Yahweh saves. He will save His people from their sins.</w:t>
      </w:r>
    </w:p>
  </w:footnote>
  <w:footnote w:id="261">
    <w:p>
      <w:pPr>
        <w:pStyle w:val="FootnoteText"/>
      </w:pPr>
      <w:r>
        <w:rPr>
          <w:rStyle w:val="FootnoteReference"/>
        </w:rPr>
        <w:footnoteRef/>
      </w:r>
      <w:r>
        <w:t xml:space="preserve"> Place name: Galilee. Place-name meaning: Galilee — wheel; revolution. Source form: Galilee. Greek form: γαλιλαιας.</w:t>
      </w:r>
    </w:p>
  </w:footnote>
  <w:footnote w:id="2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3">
    <w:p>
      <w:pPr>
        <w:pStyle w:val="FootnoteText"/>
      </w:pPr>
      <w:r>
        <w:rPr>
          <w:rStyle w:val="FootnoteReference"/>
        </w:rPr>
        <w:footnoteRef/>
      </w:r>
      <w:r>
        <w:t xml:space="preserve"> Cross-references: Matt 2:22; Mark 1:9; Luke 3:21.</w:t>
      </w:r>
    </w:p>
  </w:footnote>
  <w:footnote w:id="264">
    <w:p>
      <w:pPr>
        <w:pStyle w:val="FootnoteText"/>
      </w:pPr>
      <w:r>
        <w:rPr>
          <w:rStyle w:val="FootnoteReference"/>
        </w:rPr>
        <w:footnoteRef/>
      </w:r>
      <w:r>
        <w:t xml:space="preserve"> Cross-references for "John": Luke 1:43; John 13:6-8.</w:t>
      </w:r>
    </w:p>
  </w:footnote>
  <w:footnote w:id="265">
    <w:p>
      <w:pPr>
        <w:pStyle w:val="FootnoteText"/>
      </w:pPr>
      <w:r>
        <w:rPr>
          <w:rStyle w:val="FootnoteReference"/>
        </w:rPr>
        <w:footnoteRef/>
      </w:r>
      <w:r>
        <w:t xml:space="preserve"> Cross-references for "I have": John 1:16; John 3:3-7; Acts 1:5-8; Rom 3:23; Rom 3:25; Gal 3:22; Gal 3:27-29; Gal 4:6; Eph 2:3-5; Rev 7:9-17.</w:t>
      </w:r>
    </w:p>
  </w:footnote>
  <w:footnote w:id="266">
    <w:p>
      <w:pPr>
        <w:pStyle w:val="FootnoteText"/>
      </w:pPr>
      <w:r>
        <w:rPr>
          <w:rStyle w:val="FootnoteReference"/>
        </w:rPr>
        <w:footnoteRef/>
      </w:r>
      <w:r>
        <w:t xml:space="preserve"> Cross-references for "Suffer": John 13:7-9.</w:t>
      </w:r>
    </w:p>
  </w:footnote>
  <w:footnote w:id="267">
    <w:p>
      <w:pPr>
        <w:pStyle w:val="FootnoteText"/>
      </w:pPr>
      <w:r>
        <w:rPr>
          <w:rStyle w:val="FootnoteReference"/>
        </w:rPr>
        <w:footnoteRef/>
      </w:r>
      <w:r>
        <w:t xml:space="preserve"> Cross-references: Ps 40:7-8; Isa 42:21; Luke 1:6; John 4:34; John 8:29; John 13:15; John 15:10; Phil 2:7-8; Heb 7:26; 1Pet 2:21-24; 1John 2:6.</w:t>
      </w:r>
    </w:p>
  </w:footnote>
  <w:footnote w:id="268">
    <w:p>
      <w:pPr>
        <w:pStyle w:val="FootnoteText"/>
      </w:pPr>
      <w:r>
        <w:rPr>
          <w:rStyle w:val="FootnoteReference"/>
        </w:rPr>
        <w:footnoteRef/>
      </w:r>
      <w:r>
        <w:t xml:space="preserve"> Cross-references for "Jesus": Mark 1:10.</w:t>
      </w:r>
    </w:p>
  </w:footnote>
  <w:footnote w:id="269">
    <w:p>
      <w:pPr>
        <w:pStyle w:val="FootnoteText"/>
      </w:pPr>
      <w:r>
        <w:rPr>
          <w:rStyle w:val="FootnoteReference"/>
        </w:rPr>
        <w:footnoteRef/>
      </w:r>
      <w:r>
        <w:t xml:space="preserve"> Cross-references for "and he": Isa 11:2; Isa 42:1; Isa 59:21; Isa 61:1; Luke 3:22; John 1:31-34; John 3:34; Col 1:18-19.</w:t>
      </w:r>
    </w:p>
  </w:footnote>
  <w:footnote w:id="270">
    <w:p>
      <w:pPr>
        <w:pStyle w:val="FootnoteText"/>
      </w:pPr>
      <w:r>
        <w:rPr>
          <w:rStyle w:val="FootnoteReference"/>
        </w:rPr>
        <w:footnoteRef/>
      </w:r>
      <w:r>
        <w:t xml:space="preserve"> Cross-references: Ezek 1:1; Luke 3:21; Acts 7:56.</w:t>
      </w:r>
    </w:p>
  </w:footnote>
  <w:footnote w:id="271">
    <w:p>
      <w:pPr>
        <w:pStyle w:val="FootnoteText"/>
      </w:pPr>
      <w:r>
        <w:rPr>
          <w:rStyle w:val="FootnoteReference"/>
        </w:rPr>
        <w:footnoteRef/>
      </w:r>
      <w:r>
        <w:t xml:space="preserve"> Cross-references for "This": Ps 2:7; Isa 42:1; Isa 42:21; Matt 12:18; Matt 17:5; Mark 1:11; Mark 9:7; Luke 3:22; Luke 9:35; Eph 1:6; Col 1:13; 2Pet 1:17.</w:t>
      </w:r>
    </w:p>
  </w:footnote>
  <w:footnote w:id="272">
    <w:p>
      <w:pPr>
        <w:pStyle w:val="FootnoteText"/>
      </w:pPr>
      <w:r>
        <w:rPr>
          <w:rStyle w:val="FootnoteReference"/>
        </w:rPr>
        <w:footnoteRef/>
      </w:r>
      <w:r>
        <w:t xml:space="preserve"> Cross-references: John 5:37; John 12:28-30; Rev 14:2.</w:t>
      </w:r>
    </w:p>
  </w:footnote>
  <w:footnote w:id="273">
    <w:p>
      <w:pPr>
        <w:pStyle w:val="FootnoteText"/>
      </w:pPr>
      <w:r>
        <w:rPr>
          <w:rStyle w:val="FootnoteReference"/>
        </w:rPr>
        <w:footnoteRef/>
      </w:r>
      <w:r>
        <w:t xml:space="preserve"> Name meaning: Jesus (Yeshua) — Yahweh saves. He will save His people from their sins.</w:t>
      </w:r>
    </w:p>
  </w:footnote>
  <w:footnote w:id="274">
    <w:p>
      <w:pPr>
        <w:pStyle w:val="FootnoteText"/>
      </w:pPr>
      <w:r>
        <w:rPr>
          <w:rStyle w:val="FootnoteReference"/>
        </w:rPr>
        <w:footnoteRef/>
      </w:r>
      <w:r>
        <w:t xml:space="preserve"> Cross-references for "of the spirit": 1Kgs 18:12; 2Kgs 2:16; Ezek 3:12; Ezek 3:14; Ezek 8:3; Ezek 11:1; Ezek 11:24; Ezek 40:2; Ezek 43:5; Acts 8:39.</w:t>
      </w:r>
    </w:p>
  </w:footnote>
  <w:footnote w:id="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76">
    <w:p>
      <w:pPr>
        <w:pStyle w:val="FootnoteText"/>
      </w:pPr>
      <w:r>
        <w:rPr>
          <w:rStyle w:val="FootnoteReference"/>
        </w:rPr>
        <w:footnoteRef/>
      </w:r>
      <w:r>
        <w:t xml:space="preserve"> Cross-references: Mark 1:12; Mark 1:13-15; Luke 4:1-13; Rom 8:14.</w:t>
      </w:r>
    </w:p>
  </w:footnote>
  <w:footnote w:id="277">
    <w:p>
      <w:pPr>
        <w:pStyle w:val="FootnoteText"/>
      </w:pPr>
      <w:r>
        <w:rPr>
          <w:rStyle w:val="FootnoteReference"/>
        </w:rPr>
        <w:footnoteRef/>
      </w:r>
      <w:r>
        <w:t xml:space="preserve"> Cross-references: Gen 3:15; John 14:30; Heb 2:18; Heb 4:15-16.</w:t>
      </w:r>
    </w:p>
  </w:footnote>
  <w:footnote w:id="278">
    <w:p>
      <w:pPr>
        <w:pStyle w:val="FootnoteText"/>
      </w:pPr>
      <w:r>
        <w:rPr>
          <w:rStyle w:val="FootnoteReference"/>
        </w:rPr>
        <w:footnoteRef/>
      </w:r>
      <w:r>
        <w:t xml:space="preserve"> Cross-references for "fasted": Exod 24:18; Exod 34:28; Deut 9:9; Deut 9:18; Deut 9:25; Deut 18:18; 1Kgs 19:8; Luke 4:2.</w:t>
      </w:r>
    </w:p>
  </w:footnote>
  <w:footnote w:id="279">
    <w:p>
      <w:pPr>
        <w:pStyle w:val="FootnoteText"/>
      </w:pPr>
      <w:r>
        <w:rPr>
          <w:rStyle w:val="FootnoteReference"/>
        </w:rPr>
        <w:footnoteRef/>
      </w:r>
      <w:r>
        <w:t xml:space="preserve"> Cross-references for "he was": Matt 21:18; Mark 11:12; John 4:6; Heb 2:14-17.</w:t>
      </w:r>
    </w:p>
  </w:footnote>
  <w:footnote w:id="280">
    <w:p>
      <w:pPr>
        <w:pStyle w:val="FootnoteText"/>
      </w:pPr>
      <w:r>
        <w:rPr>
          <w:rStyle w:val="FootnoteReference"/>
        </w:rPr>
        <w:footnoteRef/>
      </w:r>
      <w:r>
        <w:t xml:space="preserve"> Cross-references for "the tempter": Job 1:9-12; Job 2:4-7; Luke 22:31-32; 1Thess 3:5; Rev 2:10; Rev 12:9-11.</w:t>
      </w:r>
    </w:p>
  </w:footnote>
  <w:footnote w:id="2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2">
    <w:p>
      <w:pPr>
        <w:pStyle w:val="FootnoteText"/>
      </w:pPr>
      <w:r>
        <w:rPr>
          <w:rStyle w:val="FootnoteReference"/>
        </w:rPr>
        <w:footnoteRef/>
      </w:r>
      <w:r>
        <w:t xml:space="preserve"> Cross-references for "command": Gen 3:1-5; Gen 25:29-34; Exod 16:3; Num 11:4-6; Ps 78:17-20; Heb 12:16.</w:t>
      </w:r>
    </w:p>
  </w:footnote>
  <w:footnote w:id="2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5">
    <w:p>
      <w:pPr>
        <w:pStyle w:val="FootnoteText"/>
      </w:pPr>
      <w:r>
        <w:rPr>
          <w:rStyle w:val="FootnoteReference"/>
        </w:rPr>
        <w:footnoteRef/>
      </w:r>
      <w:r>
        <w:t xml:space="preserve"> Cross-references: Matt 3:17; Luke 4:3; Luke 4:9.</w:t>
      </w:r>
    </w:p>
  </w:footnote>
  <w:footnote w:id="286">
    <w:p>
      <w:pPr>
        <w:pStyle w:val="FootnoteText"/>
      </w:pPr>
      <w:r>
        <w:rPr>
          <w:rStyle w:val="FootnoteReference"/>
        </w:rPr>
        <w:footnoteRef/>
      </w:r>
      <w:r>
        <w:t xml:space="preserve"> Cross-references for "It is": Matt 4:7; Matt 4:10; Luke 4:4; Luke 4:8; Luke 4:12; Rom 15:4; Eph 6:17.</w:t>
      </w:r>
    </w:p>
  </w:footnote>
  <w:footnote w:id="287">
    <w:p>
      <w:pPr>
        <w:pStyle w:val="FootnoteText"/>
      </w:pPr>
      <w:r>
        <w:rPr>
          <w:rStyle w:val="FootnoteReference"/>
        </w:rPr>
        <w:footnoteRef/>
      </w:r>
      <w:r>
        <w:t xml:space="preserve"> Cross-references: Deut 8:3; Luke 4:4.</w:t>
      </w:r>
    </w:p>
  </w:footnote>
  <w:footnote w:id="288">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89">
    <w:p>
      <w:pPr>
        <w:pStyle w:val="FootnoteText"/>
      </w:pPr>
      <w:r>
        <w:rPr>
          <w:rStyle w:val="FootnoteReference"/>
        </w:rPr>
        <w:footnoteRef/>
      </w:r>
      <w:r>
        <w:t xml:space="preserve"> Cross-references: G4487.</w:t>
      </w:r>
    </w:p>
  </w:footnote>
  <w:footnote w:id="290">
    <w:p>
      <w:pPr>
        <w:pStyle w:val="FootnoteText"/>
      </w:pPr>
      <w:r>
        <w:rPr>
          <w:rStyle w:val="FootnoteReference"/>
        </w:rPr>
        <w:footnoteRef/>
      </w:r>
      <w:r>
        <w:t xml:space="preserve"> Cross-references for "the holy": Neh 11:1; Isa 48:2; Isa 52:1; Dan 9:16; Matt 27:53; Rev 11:2.</w:t>
      </w:r>
    </w:p>
  </w:footnote>
  <w:footnote w:id="291">
    <w:p>
      <w:pPr>
        <w:pStyle w:val="FootnoteText"/>
      </w:pPr>
      <w:r>
        <w:rPr>
          <w:rStyle w:val="FootnoteReference"/>
        </w:rPr>
        <w:footnoteRef/>
      </w:r>
      <w:r>
        <w:t xml:space="preserve"> Cross-references for "taketh": Luke 4:9; John 19:11.</w:t>
      </w:r>
    </w:p>
  </w:footnote>
  <w:footnote w:id="292">
    <w:p>
      <w:pPr>
        <w:pStyle w:val="FootnoteText"/>
      </w:pPr>
      <w:r>
        <w:rPr>
          <w:rStyle w:val="FootnoteReference"/>
        </w:rPr>
        <w:footnoteRef/>
      </w:r>
      <w:r>
        <w:t xml:space="preserve"> Cross-references: 2Chr 3:4.</w:t>
      </w:r>
    </w:p>
  </w:footnote>
  <w:footnote w:id="293">
    <w:p>
      <w:pPr>
        <w:pStyle w:val="FootnoteText"/>
      </w:pPr>
      <w:r>
        <w:rPr>
          <w:rStyle w:val="FootnoteReference"/>
        </w:rPr>
        <w:footnoteRef/>
      </w:r>
      <w:r>
        <w:t xml:space="preserve"> Cross-references for "He shall": Ps 91:11-12; Luke 4:9-12; Heb 1:14.</w:t>
      </w:r>
    </w:p>
  </w:footnote>
  <w:footnote w:id="294">
    <w:p>
      <w:pPr>
        <w:pStyle w:val="FootnoteText"/>
      </w:pPr>
      <w:r>
        <w:rPr>
          <w:rStyle w:val="FootnoteReference"/>
        </w:rPr>
        <w:footnoteRef/>
      </w:r>
      <w:r>
        <w:t xml:space="preserve"> Cross-references for "lest": Job 1:10; Job 5:23; Ps 34:7; Ps 34:20.</w:t>
      </w:r>
    </w:p>
  </w:footnote>
  <w:footnote w:id="295">
    <w:p>
      <w:pPr>
        <w:pStyle w:val="FootnoteText"/>
      </w:pPr>
      <w:r>
        <w:rPr>
          <w:rStyle w:val="FootnoteReference"/>
        </w:rPr>
        <w:footnoteRef/>
      </w:r>
      <w:r>
        <w:t xml:space="preserve"> Cross-references: Matt 4:4; 2Cor 11:14.</w:t>
      </w:r>
    </w:p>
  </w:footnote>
  <w:footnote w:id="296">
    <w:p>
      <w:pPr>
        <w:pStyle w:val="FootnoteText"/>
      </w:pPr>
      <w:r>
        <w:rPr>
          <w:rStyle w:val="FootnoteReference"/>
        </w:rPr>
        <w:footnoteRef/>
      </w:r>
      <w:r>
        <w:t xml:space="preserve"> Cross-references: Isa 8:20; Matt 4:4; Matt 4:10; Matt 21:16; Matt 21:42; Matt 22:31-32.</w:t>
      </w:r>
    </w:p>
  </w:footnote>
  <w:footnote w:id="297">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298">
    <w:p>
      <w:pPr>
        <w:pStyle w:val="FootnoteText"/>
      </w:pPr>
      <w:r>
        <w:rPr>
          <w:rStyle w:val="FootnoteReference"/>
        </w:rPr>
        <w:footnoteRef/>
      </w:r>
      <w:r>
        <w:t xml:space="preserve"> Cross-references for "the devil": Matt 4:5; Luke 4:5-7.</w:t>
      </w:r>
    </w:p>
  </w:footnote>
  <w:footnote w:id="299">
    <w:p>
      <w:pPr>
        <w:pStyle w:val="FootnoteText"/>
      </w:pPr>
      <w:r>
        <w:rPr>
          <w:rStyle w:val="FootnoteReference"/>
        </w:rPr>
        <w:footnoteRef/>
      </w:r>
      <w:r>
        <w:t xml:space="preserve"> Cross-references for "and showeth": Ps 49:16-17; Dan 4:30; Matt 16:26; Heb 11:24-26; 1Pet 1:24; 1John 2:15-16; Rev 11:15; Esth 1:4; Esth 5:11.</w:t>
      </w:r>
    </w:p>
  </w:footnote>
  <w:footnote w:id="300">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301">
    <w:p>
      <w:pPr>
        <w:pStyle w:val="FootnoteText"/>
      </w:pPr>
      <w:r>
        <w:rPr>
          <w:rStyle w:val="FootnoteReference"/>
        </w:rPr>
        <w:footnoteRef/>
      </w:r>
      <w:r>
        <w:t xml:space="preserve"> Cross-references: Matt 26:15; John 13:3.</w:t>
      </w:r>
    </w:p>
  </w:footnote>
  <w:footnote w:id="302">
    <w:p>
      <w:pPr>
        <w:pStyle w:val="FootnoteText"/>
      </w:pPr>
      <w:r>
        <w:rPr>
          <w:rStyle w:val="FootnoteReference"/>
        </w:rPr>
        <w:footnoteRef/>
      </w:r>
      <w:r>
        <w:t xml:space="preserve"> Cross-references: 1Cor 10:20-21; 2Cor 4:4; 1Tim 3:6; Rev 19:10; Rev 22:8-9.</w:t>
      </w:r>
    </w:p>
  </w:footnote>
  <w:footnote w:id="303">
    <w:p>
      <w:pPr>
        <w:pStyle w:val="FootnoteText"/>
      </w:pPr>
      <w:r>
        <w:rPr>
          <w:rStyle w:val="FootnoteReference"/>
        </w:rPr>
        <w:footnoteRef/>
      </w:r>
      <w:r>
        <w:t xml:space="preserve"> Divine or supernatural name: Satan. Divine/supernatural-name meaning: Satan — contrary; adversary; enemy; accuser. Source form: Satan.</w:t>
      </w:r>
    </w:p>
  </w:footnote>
  <w:footnote w:id="304">
    <w:p>
      <w:pPr>
        <w:pStyle w:val="FootnoteText"/>
      </w:pPr>
      <w:r>
        <w:rPr>
          <w:rStyle w:val="FootnoteReference"/>
        </w:rPr>
        <w:footnoteRef/>
      </w:r>
      <w:r>
        <w:t xml:space="preserve"> Cross-references: Matt 16:23; Jas 4:7; 1Pet 5:9.</w:t>
      </w:r>
    </w:p>
  </w:footnote>
  <w:footnote w:id="305">
    <w:p>
      <w:pPr>
        <w:pStyle w:val="FootnoteText"/>
      </w:pPr>
      <w:r>
        <w:rPr>
          <w:rStyle w:val="FootnoteReference"/>
        </w:rPr>
        <w:footnoteRef/>
      </w:r>
      <w:r>
        <w:t xml:space="preserve"> Cross-references for "Satan": 1Chr 21:1; Job 1:6; Job 1:12; Job 2:1; Ps 109:6; Zech 3:1-2.</w:t>
      </w:r>
    </w:p>
  </w:footnote>
  <w:footnote w:id="306">
    <w:p>
      <w:pPr>
        <w:pStyle w:val="FootnoteText"/>
      </w:pPr>
      <w:r>
        <w:rPr>
          <w:rStyle w:val="FootnoteReference"/>
        </w:rPr>
        <w:footnoteRef/>
      </w:r>
      <w:r>
        <w:t xml:space="preserve"> Cross-references for "Thou shalt": Deut 6:13-14; Deut 10:20; Josh 24:14; 1Sam 7:3; Luke 4:8.</w:t>
      </w:r>
    </w:p>
  </w:footnote>
  <w:footnote w:id="307">
    <w:p>
      <w:pPr>
        <w:pStyle w:val="FootnoteText"/>
      </w:pPr>
      <w:r>
        <w:rPr>
          <w:rStyle w:val="FootnoteReference"/>
        </w:rPr>
        <w:footnoteRef/>
      </w:r>
      <w:r>
        <w:t xml:space="preserve"> Cross-references for "the devil": Luke 4:13; Luke 22:53; John 14:30.</w:t>
      </w:r>
    </w:p>
  </w:footnote>
  <w:footnote w:id="308">
    <w:p>
      <w:pPr>
        <w:pStyle w:val="FootnoteText"/>
      </w:pPr>
      <w:r>
        <w:rPr>
          <w:rStyle w:val="FootnoteReference"/>
        </w:rPr>
        <w:footnoteRef/>
      </w:r>
      <w:r>
        <w:t xml:space="preserve"> Cross-references for "behold": Matt 4:6; Matt 26:53; Matt 28:2-5; Mark 1:13; Luke 22:43; 1Tim 3:16; Heb 1:6; Heb 1:14; Rev 5:11-12.</w:t>
      </w:r>
    </w:p>
  </w:footnote>
  <w:footnote w:id="309">
    <w:p>
      <w:pPr>
        <w:pStyle w:val="FootnoteText"/>
      </w:pPr>
      <w:r>
        <w:rPr>
          <w:rStyle w:val="FootnoteReference"/>
        </w:rPr>
        <w:footnoteRef/>
      </w:r>
      <w:r>
        <w:t xml:space="preserve"> Cross-references for "when": Mark 1:14; Mark 6:17; Luke 3:20; Luke 4:14; Luke 4:31; John 4:43; John 4:54.</w:t>
      </w:r>
    </w:p>
  </w:footnote>
  <w:footnote w:id="310">
    <w:p>
      <w:pPr>
        <w:pStyle w:val="FootnoteText"/>
      </w:pPr>
      <w:r>
        <w:rPr>
          <w:rStyle w:val="FootnoteReference"/>
        </w:rPr>
        <w:footnoteRef/>
      </w:r>
      <w:r>
        <w:t xml:space="preserve"> Name meaning: John (Yochanan) — Yahweh is gracious. Forerunner of Jesus; proclaimed God’s grace.</w:t>
      </w:r>
    </w:p>
  </w:footnote>
  <w:footnote w:id="311">
    <w:p>
      <w:pPr>
        <w:pStyle w:val="FootnoteText"/>
      </w:pPr>
      <w:r>
        <w:rPr>
          <w:rStyle w:val="FootnoteReference"/>
        </w:rPr>
        <w:footnoteRef/>
      </w:r>
      <w:r>
        <w:t xml:space="preserve"> Place name: Galilee. Place-name meaning: Galilee — wheel; revolution. Source form: Galilee. Greek form: γαλιλαιας.</w:t>
      </w:r>
    </w:p>
  </w:footnote>
  <w:footnote w:id="312">
    <w:p>
      <w:pPr>
        <w:pStyle w:val="FootnoteText"/>
      </w:pPr>
      <w:r>
        <w:rPr>
          <w:rStyle w:val="FootnoteReference"/>
        </w:rPr>
        <w:footnoteRef/>
      </w:r>
      <w:r>
        <w:t xml:space="preserve"> Cross-references for "leaving": Luke 4:30-31.</w:t>
      </w:r>
    </w:p>
  </w:footnote>
  <w:footnote w:id="313">
    <w:p>
      <w:pPr>
        <w:pStyle w:val="FootnoteText"/>
      </w:pPr>
      <w:r>
        <w:rPr>
          <w:rStyle w:val="FootnoteReference"/>
        </w:rPr>
        <w:footnoteRef/>
      </w:r>
      <w:r>
        <w:t xml:space="preserve"> Place name: Nazareth. Place-name meaning: Nazareth — separated; crowned; sanctified. Source form: Nazareth. Greek form: ναζαρεθ.</w:t>
      </w:r>
    </w:p>
  </w:footnote>
  <w:footnote w:id="31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315">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316">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317">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318">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31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20">
    <w:p>
      <w:pPr>
        <w:pStyle w:val="FootnoteText"/>
      </w:pPr>
      <w:r>
        <w:rPr>
          <w:rStyle w:val="FootnoteReference"/>
        </w:rPr>
        <w:footnoteRef/>
      </w:r>
      <w:r>
        <w:t xml:space="preserve"> Cross-references for "Capernaum": Matt 11:23; Matt 17:24; Mark 1:21; John 4:46; John 6:17; John 6:24; John 6:59.</w:t>
      </w:r>
    </w:p>
  </w:footnote>
  <w:footnote w:id="321">
    <w:p>
      <w:pPr>
        <w:pStyle w:val="FootnoteText"/>
      </w:pPr>
      <w:r>
        <w:rPr>
          <w:rStyle w:val="FootnoteReference"/>
        </w:rPr>
        <w:footnoteRef/>
      </w:r>
      <w:r>
        <w:t xml:space="preserve"> Cross-references for "Zabulon": Josh 19:10-16.</w:t>
      </w:r>
    </w:p>
  </w:footnote>
  <w:footnote w:id="322">
    <w:p>
      <w:pPr>
        <w:pStyle w:val="FootnoteText"/>
      </w:pPr>
      <w:r>
        <w:rPr>
          <w:rStyle w:val="FootnoteReference"/>
        </w:rPr>
        <w:footnoteRef/>
      </w:r>
      <w:r>
        <w:t xml:space="preserve"> Cross-references for "Nephthalim": Josh 19:32-39.</w:t>
      </w:r>
    </w:p>
  </w:footnote>
  <w:footnote w:id="323">
    <w:p>
      <w:pPr>
        <w:pStyle w:val="FootnoteText"/>
      </w:pPr>
      <w:r>
        <w:rPr>
          <w:rStyle w:val="FootnoteReference"/>
        </w:rPr>
        <w:footnoteRef/>
      </w:r>
      <w:r>
        <w:t xml:space="preserve"> Personal name: Isaiah. Personal-name meaning: Isaiah — Yahweh saves. Source form: Isaiah.</w:t>
      </w:r>
    </w:p>
  </w:footnote>
  <w:footnote w:id="324">
    <w:p>
      <w:pPr>
        <w:pStyle w:val="FootnoteText"/>
      </w:pPr>
      <w:r>
        <w:rPr>
          <w:rStyle w:val="FootnoteReference"/>
        </w:rPr>
        <w:footnoteRef/>
      </w:r>
      <w:r>
        <w:t xml:space="preserve"> Cross-references for "saying": Isa 9:1-2.</w:t>
      </w:r>
    </w:p>
  </w:footnote>
  <w:footnote w:id="325">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326">
    <w:p>
      <w:pPr>
        <w:pStyle w:val="FootnoteText"/>
      </w:pPr>
      <w:r>
        <w:rPr>
          <w:rStyle w:val="FootnoteReference"/>
        </w:rPr>
        <w:footnoteRef/>
      </w:r>
      <w:r>
        <w:t xml:space="preserve"> Place name: Jordan. Place-name meaning: Jordan — the river of judgment. Source form: Jordan. Greek form: ιορδανου.</w:t>
      </w:r>
    </w:p>
  </w:footnote>
  <w:footnote w:id="327">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28">
    <w:p>
      <w:pPr>
        <w:pStyle w:val="FootnoteText"/>
      </w:pPr>
      <w:r>
        <w:rPr>
          <w:rStyle w:val="FootnoteReference"/>
        </w:rPr>
        <w:footnoteRef/>
      </w:r>
      <w:r>
        <w:t xml:space="preserve"> Cross-references for "Galilee": Josh 20:7; Josh 21:32; 1Kgs 9:11; 2Kgs 15:29.</w:t>
      </w:r>
    </w:p>
  </w:footnote>
  <w:footnote w:id="329">
    <w:p>
      <w:pPr>
        <w:pStyle w:val="FootnoteText"/>
      </w:pPr>
      <w:r>
        <w:rPr>
          <w:rStyle w:val="FootnoteReference"/>
        </w:rPr>
        <w:footnoteRef/>
      </w:r>
      <w:r>
        <w:t xml:space="preserve"> Cross-references for "shadow": Job 3:5; Job 10:22; Job 34:22; Ps 44:19; Jer 13:16; Amos 5:8.</w:t>
      </w:r>
    </w:p>
  </w:footnote>
  <w:footnote w:id="330">
    <w:p>
      <w:pPr>
        <w:pStyle w:val="FootnoteText"/>
      </w:pPr>
      <w:r>
        <w:rPr>
          <w:rStyle w:val="FootnoteReference"/>
        </w:rPr>
        <w:footnoteRef/>
      </w:r>
      <w:r>
        <w:t xml:space="preserve"> Cross-references for "which sat in darkness": Ps 107:10-14; Isa 42:6-7; Isa 60:1-3; Mic 7:8; Luke 1:78-79; Luke 2:32.</w:t>
      </w:r>
    </w:p>
  </w:footnote>
  <w:footnote w:id="331">
    <w:p>
      <w:pPr>
        <w:pStyle w:val="FootnoteText"/>
      </w:pPr>
      <w:r>
        <w:rPr>
          <w:rStyle w:val="FootnoteReference"/>
        </w:rPr>
        <w:footnoteRef/>
      </w:r>
      <w:r>
        <w:t xml:space="preserve"> Cross-references for "that": Mark 1:14.</w:t>
      </w:r>
    </w:p>
  </w:footnote>
  <w:footnote w:id="332">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33">
    <w:p>
      <w:pPr>
        <w:pStyle w:val="FootnoteText"/>
      </w:pPr>
      <w:r>
        <w:rPr>
          <w:rStyle w:val="FootnoteReference"/>
        </w:rPr>
        <w:footnoteRef/>
      </w:r>
      <w:r>
        <w:t xml:space="preserve"> Cross-references for "kingdom": Matt 11:12; Matt 13:9; Matt 13:11; Matt 13:24; Matt 13:47; Matt 25:1.</w:t>
      </w:r>
    </w:p>
  </w:footnote>
  <w:footnote w:id="334">
    <w:p>
      <w:pPr>
        <w:pStyle w:val="FootnoteText"/>
      </w:pPr>
      <w:r>
        <w:rPr>
          <w:rStyle w:val="FootnoteReference"/>
        </w:rPr>
        <w:footnoteRef/>
      </w:r>
      <w:r>
        <w:t xml:space="preserve"> Cross-references for "walking": Matt 1:16-18; Luke 5:2.</w:t>
      </w:r>
    </w:p>
  </w:footnote>
  <w:footnote w:id="335">
    <w:p>
      <w:pPr>
        <w:pStyle w:val="FootnoteText"/>
      </w:pPr>
      <w:r>
        <w:rPr>
          <w:rStyle w:val="FootnoteReference"/>
        </w:rPr>
        <w:footnoteRef/>
      </w:r>
      <w:r>
        <w:t xml:space="preserve"> Personal name: Simon. Personal-name meaning: Simon — that hears; that obeys. Source form: Simon.</w:t>
      </w:r>
    </w:p>
  </w:footnote>
  <w:footnote w:id="336">
    <w:p>
      <w:pPr>
        <w:pStyle w:val="FootnoteText"/>
      </w:pPr>
      <w:r>
        <w:rPr>
          <w:rStyle w:val="FootnoteReference"/>
        </w:rPr>
        <w:footnoteRef/>
      </w:r>
      <w:r>
        <w:t xml:space="preserve"> Name meaning: Peter (Kepha; Petros) — Rock; stone. The rock-like apostle.</w:t>
      </w:r>
    </w:p>
  </w:footnote>
  <w:footnote w:id="337">
    <w:p>
      <w:pPr>
        <w:pStyle w:val="FootnoteText"/>
      </w:pPr>
      <w:r>
        <w:rPr>
          <w:rStyle w:val="FootnoteReference"/>
        </w:rPr>
        <w:footnoteRef/>
      </w:r>
      <w:r>
        <w:t xml:space="preserve"> Name meaning: Andrew (Andreas) — Manly; courageous. Courageous fisherman turned fisher of men.</w:t>
      </w:r>
    </w:p>
  </w:footnote>
  <w:footnote w:id="338">
    <w:p>
      <w:pPr>
        <w:pStyle w:val="FootnoteText"/>
      </w:pPr>
      <w:r>
        <w:rPr>
          <w:rStyle w:val="FootnoteReference"/>
        </w:rPr>
        <w:footnoteRef/>
      </w:r>
      <w:r>
        <w:t xml:space="preserve"> Cross-references: Num 34:11; Deut 3:17; Matt 15:29; Luke 5:1; John 6:1; John 21:1.</w:t>
      </w:r>
    </w:p>
  </w:footnote>
  <w:footnote w:id="339">
    <w:p>
      <w:pPr>
        <w:pStyle w:val="FootnoteText"/>
      </w:pPr>
      <w:r>
        <w:rPr>
          <w:rStyle w:val="FootnoteReference"/>
        </w:rPr>
        <w:footnoteRef/>
      </w:r>
      <w:r>
        <w:t xml:space="preserve"> Cross-references: Matt 10:2; Luke 6:14; John 1:40-42; John 6:8.</w:t>
      </w:r>
    </w:p>
  </w:footnote>
  <w:footnote w:id="340">
    <w:p>
      <w:pPr>
        <w:pStyle w:val="FootnoteText"/>
      </w:pPr>
      <w:r>
        <w:rPr>
          <w:rStyle w:val="FootnoteReference"/>
        </w:rPr>
        <w:footnoteRef/>
      </w:r>
      <w:r>
        <w:t xml:space="preserve"> Cross-references: Exod 3:1; Exod 3:10; Judg 6:11-12; 1Kgs 19:19-21; Ps 78:70-72; Amos 7:14-15; 1Cor 1:27-29.</w:t>
      </w:r>
    </w:p>
  </w:footnote>
  <w:footnote w:id="341">
    <w:p>
      <w:pPr>
        <w:pStyle w:val="FootnoteText"/>
      </w:pPr>
      <w:r>
        <w:rPr>
          <w:rStyle w:val="FootnoteReference"/>
        </w:rPr>
        <w:footnoteRef/>
      </w:r>
      <w:r>
        <w:t xml:space="preserve"> Cross-references for "Follow": Matt 8:22; Matt 9:9; Matt 16:24; Matt 19:21; Mark 2:14; Luke 5:27; Luke 9:59; John 1:43; John 12:26; John 21:22.</w:t>
      </w:r>
    </w:p>
  </w:footnote>
  <w:footnote w:id="342">
    <w:p>
      <w:pPr>
        <w:pStyle w:val="FootnoteText"/>
      </w:pPr>
      <w:r>
        <w:rPr>
          <w:rStyle w:val="FootnoteReference"/>
        </w:rPr>
        <w:footnoteRef/>
      </w:r>
      <w:r>
        <w:t xml:space="preserve"> Cross-references for "I will": Ezek 47:9-10; Mark 1:17-18; Luke 5:10-11; 1Cor 9:20-22; 2Cor 12:16.</w:t>
      </w:r>
    </w:p>
  </w:footnote>
  <w:footnote w:id="343">
    <w:p>
      <w:pPr>
        <w:pStyle w:val="FootnoteText"/>
      </w:pPr>
      <w:r>
        <w:rPr>
          <w:rStyle w:val="FootnoteReference"/>
        </w:rPr>
        <w:footnoteRef/>
      </w:r>
      <w:r>
        <w:t xml:space="preserve"> Cross-references: 1Kgs 19:21; Ps 119:60; Matt 10:37; Matt 19:27; Mark 10:28-31; Luke 18:28-30; Gal 1:16.</w:t>
      </w:r>
    </w:p>
  </w:footnote>
  <w:footnote w:id="344">
    <w:p>
      <w:pPr>
        <w:pStyle w:val="FootnoteText"/>
      </w:pPr>
      <w:r>
        <w:rPr>
          <w:rStyle w:val="FootnoteReference"/>
        </w:rPr>
        <w:footnoteRef/>
      </w:r>
      <w:r>
        <w:t xml:space="preserve"> Cross-references for "other": Matt 10:2; Matt 17:1; Matt 20:20-21; Matt 26:37; Mark 1:19-20; Mark 3:17; Mark 5:37; Luke 5:10-11; John 21:2; Acts 12:2.</w:t>
      </w:r>
    </w:p>
  </w:footnote>
  <w:footnote w:id="345">
    <w:p>
      <w:pPr>
        <w:pStyle w:val="FootnoteText"/>
      </w:pPr>
      <w:r>
        <w:rPr>
          <w:rStyle w:val="FootnoteReference"/>
        </w:rPr>
        <w:footnoteRef/>
      </w:r>
      <w:r>
        <w:t xml:space="preserve"> Name meaning: James (Yaaqov) — Supplanter. One of the sons of thunder; later a pillar of the Church.</w:t>
      </w:r>
    </w:p>
  </w:footnote>
  <w:footnote w:id="346">
    <w:p>
      <w:pPr>
        <w:pStyle w:val="FootnoteText"/>
      </w:pPr>
      <w:r>
        <w:rPr>
          <w:rStyle w:val="FootnoteReference"/>
        </w:rPr>
        <w:footnoteRef/>
      </w:r>
      <w:r>
        <w:t xml:space="preserve"> Personal name: Zebedee. Personal-name meaning: Zebedee — abundant; portion. Source form: Zebedee.</w:t>
      </w:r>
    </w:p>
  </w:footnote>
  <w:footnote w:id="347">
    <w:p>
      <w:pPr>
        <w:pStyle w:val="FootnoteText"/>
      </w:pPr>
      <w:r>
        <w:rPr>
          <w:rStyle w:val="FootnoteReference"/>
        </w:rPr>
        <w:footnoteRef/>
      </w:r>
      <w:r>
        <w:t xml:space="preserve"> Cross-references: Deut 33:9-10; Matt 10:37; Mark 1:20; Luke 9:59-60; Luke 14:26; Luke 14:33; 2Cor 5:16.</w:t>
      </w:r>
    </w:p>
  </w:footnote>
  <w:footnote w:id="348">
    <w:p>
      <w:pPr>
        <w:pStyle w:val="FootnoteText"/>
      </w:pPr>
      <w:r>
        <w:rPr>
          <w:rStyle w:val="FootnoteReference"/>
        </w:rPr>
        <w:footnoteRef/>
      </w:r>
      <w:r>
        <w:t xml:space="preserve"> Cross-references for "Jesus": Matt 9:35; Mark 6:6; John 7:1; Acts 10:38.</w:t>
      </w:r>
    </w:p>
  </w:footnote>
  <w:footnote w:id="349">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50">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51">
    <w:p>
      <w:pPr>
        <w:pStyle w:val="FootnoteText"/>
      </w:pPr>
      <w:r>
        <w:rPr>
          <w:rStyle w:val="FootnoteReference"/>
        </w:rPr>
        <w:footnoteRef/>
      </w:r>
      <w:r>
        <w:t xml:space="preserve"> Cross-references for "the gospel": Matt 13:19; Matt 24:14; Mark 1:14; Luke 4:17-18; Luke 8:1; Luke 20:1; Rom 10:15.</w:t>
      </w:r>
    </w:p>
  </w:footnote>
  <w:footnote w:id="352">
    <w:p>
      <w:pPr>
        <w:pStyle w:val="FootnoteText"/>
      </w:pPr>
      <w:r>
        <w:rPr>
          <w:rStyle w:val="FootnoteReference"/>
        </w:rPr>
        <w:footnoteRef/>
      </w:r>
      <w:r>
        <w:t xml:space="preserve"> Cross-references for "his fame": Josh 6:27; 1Kgs 4:31; 1Kgs 10:1; 1Chr 14:17; Matt 9:26; Matt 9:31; Matt 14:1; Mark 1:28; Luke 4:14; Luke 5:15.</w:t>
      </w:r>
    </w:p>
  </w:footnote>
  <w:footnote w:id="353">
    <w:p>
      <w:pPr>
        <w:pStyle w:val="FootnoteText"/>
      </w:pPr>
      <w:r>
        <w:rPr>
          <w:rStyle w:val="FootnoteReference"/>
        </w:rPr>
        <w:footnoteRef/>
      </w:r>
      <w:r>
        <w:t xml:space="preserve"> Place name: Syria. Place-name meaning: Syria — Aram/Syria; highland. Source form: Syria. Greek form: συριαν.</w:t>
      </w:r>
    </w:p>
  </w:footnote>
  <w:footnote w:id="354">
    <w:p>
      <w:pPr>
        <w:pStyle w:val="FootnoteText"/>
      </w:pPr>
      <w:r>
        <w:rPr>
          <w:rStyle w:val="FootnoteReference"/>
        </w:rPr>
        <w:footnoteRef/>
      </w:r>
      <w:r>
        <w:t xml:space="preserve"> Cross-references for "all sick": Exod 15:26; Matt 4:23; Matt 8:14-15; Matt 9:35.</w:t>
      </w:r>
    </w:p>
  </w:footnote>
  <w:footnote w:id="355">
    <w:p>
      <w:pPr>
        <w:pStyle w:val="FootnoteText"/>
      </w:pPr>
      <w:r>
        <w:rPr>
          <w:rStyle w:val="FootnoteReference"/>
        </w:rPr>
        <w:footnoteRef/>
      </w:r>
      <w:r>
        <w:t xml:space="preserve"> Cross-references for "those that": Matt 8:6; Matt 8:13; Matt 9:2-8.</w:t>
      </w:r>
    </w:p>
  </w:footnote>
  <w:footnote w:id="356">
    <w:p>
      <w:pPr>
        <w:pStyle w:val="FootnoteText"/>
      </w:pPr>
      <w:r>
        <w:rPr>
          <w:rStyle w:val="FootnoteReference"/>
        </w:rPr>
        <w:footnoteRef/>
      </w:r>
      <w:r>
        <w:t xml:space="preserve"> Cross-references for "Syria": 2Sam 8:6; Luke 2:2; Acts 15:23; Acts 15:41.</w:t>
      </w:r>
    </w:p>
  </w:footnote>
  <w:footnote w:id="357">
    <w:p>
      <w:pPr>
        <w:pStyle w:val="FootnoteText"/>
      </w:pPr>
      <w:r>
        <w:rPr>
          <w:rStyle w:val="FootnoteReference"/>
        </w:rPr>
        <w:footnoteRef/>
      </w:r>
      <w:r>
        <w:t xml:space="preserve"> Cross-references for "possessed": Matt 9:32; Matt 12:22; Matt 15:22; Matt 17:18; Mark 5:2-18; Luke 4:33-35; Luke 8:27-37; Acts 10:38.</w:t>
      </w:r>
    </w:p>
  </w:footnote>
  <w:footnote w:id="358">
    <w:p>
      <w:pPr>
        <w:pStyle w:val="FootnoteText"/>
      </w:pPr>
      <w:r>
        <w:rPr>
          <w:rStyle w:val="FootnoteReference"/>
        </w:rPr>
        <w:footnoteRef/>
      </w:r>
      <w:r>
        <w:t xml:space="preserve"> Cross-references for "lunatic": Matt 17:15.</w:t>
      </w:r>
    </w:p>
  </w:footnote>
  <w:footnote w:id="359">
    <w:p>
      <w:pPr>
        <w:pStyle w:val="FootnoteText"/>
      </w:pPr>
      <w:r>
        <w:rPr>
          <w:rStyle w:val="FootnoteReference"/>
        </w:rPr>
        <w:footnoteRef/>
      </w:r>
      <w:r>
        <w:t xml:space="preserve"> Cross-references for "followed": Matt 5:1; Matt 8:1; Matt 12:15; Matt 19:2; Mark 3:7; Mark 6:2; Luke 6:17; Luke 6:19.</w:t>
      </w:r>
    </w:p>
  </w:footnote>
  <w:footnote w:id="360">
    <w:p>
      <w:pPr>
        <w:pStyle w:val="FootnoteText"/>
      </w:pPr>
      <w:r>
        <w:rPr>
          <w:rStyle w:val="FootnoteReference"/>
        </w:rPr>
        <w:footnoteRef/>
      </w:r>
      <w:r>
        <w:t xml:space="preserve"> Place name: Decapolis. Place-name meaning: Decapolis — containing ten cities. Source form: Decapolis. Greek form: δεκαπολεως.</w:t>
      </w:r>
    </w:p>
  </w:footnote>
  <w:footnote w:id="361">
    <w:p>
      <w:pPr>
        <w:pStyle w:val="FootnoteText"/>
      </w:pPr>
      <w:r>
        <w:rPr>
          <w:rStyle w:val="FootnoteReference"/>
        </w:rPr>
        <w:footnoteRef/>
      </w:r>
      <w:r>
        <w:t xml:space="preserve"> Place name: Jerusalem. Place-name meaning: Jerusalem — vision of peace. Source form: Jerusalem. Greek form: ιεροσολυμα.</w:t>
      </w:r>
    </w:p>
  </w:footnote>
  <w:footnote w:id="3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63">
    <w:p>
      <w:pPr>
        <w:pStyle w:val="FootnoteText"/>
      </w:pPr>
      <w:r>
        <w:rPr>
          <w:rStyle w:val="FootnoteReference"/>
        </w:rPr>
        <w:footnoteRef/>
      </w:r>
      <w:r>
        <w:t xml:space="preserve"> Cross-references for "Decapolis": Mark 5:20; Mark 7:31.</w:t>
      </w:r>
    </w:p>
  </w:footnote>
  <w:footnote w:id="364">
    <w:p>
      <w:pPr>
        <w:pStyle w:val="FootnoteText"/>
      </w:pPr>
      <w:r>
        <w:rPr>
          <w:rStyle w:val="FootnoteReference"/>
        </w:rPr>
        <w:footnoteRef/>
      </w:r>
      <w:r>
        <w:t xml:space="preserve"> Cross-references for "seeing": Matt 4:25; Matt 13:2; Mark 4:1.</w:t>
      </w:r>
    </w:p>
  </w:footnote>
  <w:footnote w:id="365">
    <w:p>
      <w:pPr>
        <w:pStyle w:val="FootnoteText"/>
      </w:pPr>
      <w:r>
        <w:rPr>
          <w:rStyle w:val="FootnoteReference"/>
        </w:rPr>
        <w:footnoteRef/>
      </w:r>
      <w:r>
        <w:t xml:space="preserve"> Cross-references for "he went": Matt 15:29; Mark 3:13; Mark 3:20; John 6:2-3.</w:t>
      </w:r>
    </w:p>
  </w:footnote>
  <w:footnote w:id="366">
    <w:p>
      <w:pPr>
        <w:pStyle w:val="FootnoteText"/>
      </w:pPr>
      <w:r>
        <w:rPr>
          <w:rStyle w:val="FootnoteReference"/>
        </w:rPr>
        <w:footnoteRef/>
      </w:r>
      <w:r>
        <w:t xml:space="preserve"> Cross-references: Matt 4:18-22; Matt 10:2-4; Luke 6:13-16.</w:t>
      </w:r>
    </w:p>
  </w:footnote>
  <w:footnote w:id="367">
    <w:p>
      <w:pPr>
        <w:pStyle w:val="FootnoteText"/>
      </w:pPr>
      <w:r>
        <w:rPr>
          <w:rStyle w:val="FootnoteReference"/>
        </w:rPr>
        <w:footnoteRef/>
      </w:r>
      <w:r>
        <w:t xml:space="preserve"> Cross-references: Job 3:1; Ps 78:1-2; Prov 8:6; Prov 31:8-9; Matt 13:35; Luke 6:20-26; Acts 8:35; Acts 10:34; Acts 18:14; Eph 6:19.</w:t>
      </w:r>
    </w:p>
  </w:footnote>
  <w:footnote w:id="36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6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70">
    <w:p>
      <w:pPr>
        <w:pStyle w:val="FootnoteText"/>
      </w:pPr>
      <w:r>
        <w:rPr>
          <w:rStyle w:val="FootnoteReference"/>
        </w:rPr>
        <w:footnoteRef/>
      </w:r>
      <w:r>
        <w:t xml:space="preserve"> Cross-references: Matt 3:2; Matt 8:11; Mark 10:14; Jas 2:5.</w:t>
      </w:r>
    </w:p>
  </w:footnote>
  <w:footnote w:id="37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7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73">
    <w:p>
      <w:pPr>
        <w:pStyle w:val="FootnoteText"/>
      </w:pPr>
      <w:r>
        <w:rPr>
          <w:rStyle w:val="FootnoteReference"/>
        </w:rPr>
        <w:footnoteRef/>
      </w:r>
      <w:r>
        <w:t xml:space="preserve"> Cross-references: Ps 25:13; Ps 37:9; Ps 37:11; Ps 37:22; Ps 37:29; Ps 37:34; Isa 60:21; Rom 4:13.</w:t>
      </w:r>
    </w:p>
  </w:footnote>
  <w:footnote w:id="374">
    <w:p>
      <w:pPr>
        <w:pStyle w:val="FootnoteText"/>
      </w:pPr>
      <w:r>
        <w:rPr>
          <w:rStyle w:val="FootnoteReference"/>
        </w:rPr>
        <w:footnoteRef/>
      </w:r>
      <w:r>
        <w:t xml:space="preserve"> Cross-references: Ps 42:1-2; Ps 63:1-2; Ps 84:2; Ps 107:9; Amos 8:11-13; Luke 1:53; Luke 6:21; Luke 6:25; John 6:27.</w:t>
      </w:r>
    </w:p>
  </w:footnote>
  <w:footnote w:id="37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7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7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82">
    <w:p>
      <w:pPr>
        <w:pStyle w:val="FootnoteText"/>
      </w:pPr>
      <w:r>
        <w:rPr>
          <w:rStyle w:val="FootnoteReference"/>
        </w:rPr>
        <w:footnoteRef/>
      </w:r>
      <w:r>
        <w:t xml:space="preserve"> Cross-references: Gen 32:30; Job 19:26-27; 1Cor 13:12; Heb 12:14; 1John 3:2-3.</w:t>
      </w:r>
    </w:p>
  </w:footnote>
  <w:footnote w:id="38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84">
    <w:p>
      <w:pPr>
        <w:pStyle w:val="FootnoteText"/>
      </w:pPr>
      <w:r>
        <w:rPr>
          <w:rStyle w:val="FootnoteReference"/>
        </w:rPr>
        <w:footnoteRef/>
      </w:r>
      <w:r>
        <w:t xml:space="preserve"> Cross-references: Ps 82:6-7; Matt 5:45; Matt 5:48; Luke 6:35; Luke 20:36; Eph 5:1-2; Phil 2:15-16; 1Pet 1:14-16.</w:t>
      </w:r>
    </w:p>
  </w:footnote>
  <w:footnote w:id="38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86">
    <w:p>
      <w:pPr>
        <w:pStyle w:val="FootnoteText"/>
      </w:pPr>
      <w:r>
        <w:rPr>
          <w:rStyle w:val="FootnoteReference"/>
        </w:rPr>
        <w:footnoteRef/>
      </w:r>
      <w:r>
        <w:t xml:space="preserve"> Cross-references: Matt 5:3; 2Thess 1:4-7; Jas 1:12.</w:t>
      </w:r>
    </w:p>
  </w:footnote>
  <w:footnote w:id="387">
    <w:p>
      <w:pPr>
        <w:pStyle w:val="FootnoteText"/>
      </w:pPr>
      <w:r>
        <w:rPr>
          <w:rStyle w:val="FootnoteReference"/>
        </w:rPr>
        <w:footnoteRef/>
      </w:r>
      <w:r>
        <w:t xml:space="preserve"> Cross-references for "when": Ps 35:11; Isa 66:5; Matt 10:25; Matt 27:39; Luke 7:33-34; John 9:28; 1Pet 2:23.</w:t>
      </w:r>
    </w:p>
  </w:footnote>
  <w:footnote w:id="388">
    <w:p>
      <w:pPr>
        <w:pStyle w:val="FootnoteText"/>
      </w:pPr>
      <w:r>
        <w:rPr>
          <w:rStyle w:val="FootnoteReference"/>
        </w:rPr>
        <w:footnoteRef/>
      </w:r>
      <w:r>
        <w:t xml:space="preserve"> Cross-references for "falsely": 1Pet 4:14.</w:t>
      </w:r>
    </w:p>
  </w:footnote>
  <w:footnote w:id="389">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90">
    <w:p>
      <w:pPr>
        <w:pStyle w:val="FootnoteText"/>
      </w:pPr>
      <w:r>
        <w:rPr>
          <w:rStyle w:val="FootnoteReference"/>
        </w:rPr>
        <w:footnoteRef/>
      </w:r>
      <w:r>
        <w:t xml:space="preserve"> Cross-references for "Rejoice": Luke 6:23; Acts 5:41; Acts 16:25; Rom 5:3; 2Cor 4:17; Phil 2:17; Col 1:24; Jas 1:2; 1Pet 4:13.</w:t>
      </w:r>
    </w:p>
  </w:footnote>
  <w:footnote w:id="391">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92">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93">
    <w:p>
      <w:pPr>
        <w:pStyle w:val="FootnoteText"/>
      </w:pPr>
      <w:r>
        <w:rPr>
          <w:rStyle w:val="FootnoteReference"/>
        </w:rPr>
        <w:footnoteRef/>
      </w:r>
      <w:r>
        <w:t xml:space="preserve"> Cross-references for "the salt": Lev 2:13; Col 4:6.</w:t>
      </w:r>
    </w:p>
  </w:footnote>
  <w:footnote w:id="394">
    <w:p>
      <w:pPr>
        <w:pStyle w:val="FootnoteText"/>
      </w:pPr>
      <w:r>
        <w:rPr>
          <w:rStyle w:val="FootnoteReference"/>
        </w:rPr>
        <w:footnoteRef/>
      </w:r>
      <w:r>
        <w:t xml:space="preserve"> Cross-references: Mark 9:49-50; Luke 14:34-35; Heb 6:4-6; 2Pet 2:20-21.</w:t>
      </w:r>
    </w:p>
  </w:footnote>
  <w:footnote w:id="395">
    <w:p>
      <w:pPr>
        <w:pStyle w:val="FootnoteText"/>
      </w:pPr>
      <w:r>
        <w:rPr>
          <w:rStyle w:val="FootnoteReference"/>
        </w:rPr>
        <w:footnoteRef/>
      </w:r>
      <w:r>
        <w:t xml:space="preserve"> Cross-references for "the light": Prov 4:18; John 5:35; John 12:36; Rom 2:19-20; 2Cor 6:14; Eph 5:8-14; Phil 2:15; 1Thess 5:5; Rev 1:20; Rev 2:1.</w:t>
      </w:r>
    </w:p>
  </w:footnote>
  <w:footnote w:id="396">
    <w:p>
      <w:pPr>
        <w:pStyle w:val="FootnoteText"/>
      </w:pPr>
      <w:r>
        <w:rPr>
          <w:rStyle w:val="FootnoteReference"/>
        </w:rPr>
        <w:footnoteRef/>
      </w:r>
      <w:r>
        <w:t xml:space="preserve"> Cross-references for "a city": Gen 11:4-8; Rev 21:14-27.</w:t>
      </w:r>
    </w:p>
  </w:footnote>
  <w:footnote w:id="397">
    <w:p>
      <w:pPr>
        <w:pStyle w:val="FootnoteText"/>
      </w:pPr>
      <w:r>
        <w:rPr>
          <w:rStyle w:val="FootnoteReference"/>
        </w:rPr>
        <w:footnoteRef/>
      </w:r>
      <w:r>
        <w:t xml:space="preserve"> Cross-references: Mark 4:21; Luke 8:16; Luke 11:33.</w:t>
      </w:r>
    </w:p>
  </w:footnote>
  <w:footnote w:id="398">
    <w:p>
      <w:pPr>
        <w:pStyle w:val="FootnoteText"/>
      </w:pPr>
      <w:r>
        <w:rPr>
          <w:rStyle w:val="FootnoteReference"/>
        </w:rPr>
        <w:footnoteRef/>
      </w:r>
      <w:r>
        <w:t xml:space="preserve"> Cross-references for "it giveth": Exod 25:37; Num 8:2.</w:t>
      </w:r>
    </w:p>
  </w:footnote>
  <w:footnote w:id="399">
    <w:p>
      <w:pPr>
        <w:pStyle w:val="FootnoteText"/>
      </w:pPr>
      <w:r>
        <w:rPr>
          <w:rStyle w:val="FootnoteReference"/>
        </w:rPr>
        <w:footnoteRef/>
      </w:r>
      <w:r>
        <w:t xml:space="preserve"> Cross-references for "your light": Prov 4:18; Isa 58:8; Isa 60:1-3; Rom 13:11-14; Eph 5:8; Phil 2:15-16; 1Thess 2:12; 1Thess 5:6-8; 1Pet 2:9; 1John 1:5-7.</w:t>
      </w:r>
    </w:p>
  </w:footnote>
  <w:footnote w:id="400">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401">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402">
    <w:p>
      <w:pPr>
        <w:pStyle w:val="FootnoteText"/>
      </w:pPr>
      <w:r>
        <w:rPr>
          <w:rStyle w:val="FootnoteReference"/>
        </w:rPr>
        <w:footnoteRef/>
      </w:r>
      <w:r>
        <w:t xml:space="preserve"> Cross-references: Isa 61:3; John 15:8; 1Cor 14:25; 2Cor 9:13; Gal 1:24; 2Thess 1:10-12; 1Pet 2:12; 1Pet 4:11; 1Pet 4:14.</w:t>
      </w:r>
    </w:p>
  </w:footnote>
  <w:footnote w:id="403">
    <w:p>
      <w:pPr>
        <w:pStyle w:val="FootnoteText"/>
      </w:pPr>
      <w:r>
        <w:rPr>
          <w:rStyle w:val="FootnoteReference"/>
        </w:rPr>
        <w:footnoteRef/>
      </w:r>
      <w:r>
        <w:t xml:space="preserve"> Cross-references for "your Father": Matt 5:45; Matt 6:9; Matt 23:9; Luke 11:2.</w:t>
      </w:r>
    </w:p>
  </w:footnote>
  <w:footnote w:id="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05">
    <w:p>
      <w:pPr>
        <w:pStyle w:val="FootnoteText"/>
      </w:pPr>
      <w:r>
        <w:rPr>
          <w:rStyle w:val="FootnoteReference"/>
        </w:rPr>
        <w:footnoteRef/>
      </w:r>
      <w:r>
        <w:t xml:space="preserve"> Cross-references for "to destroy the law": Luke 16:17; John 8:5; Acts 6:13; Acts 18:13; Acts 21:28; Rom 3:31; Rom 10:4; Gal 3:17-24.</w:t>
      </w:r>
    </w:p>
  </w:footnote>
  <w:footnote w:id="406">
    <w:p>
      <w:pPr>
        <w:pStyle w:val="FootnoteText"/>
      </w:pPr>
      <w:r>
        <w:rPr>
          <w:rStyle w:val="FootnoteReference"/>
        </w:rPr>
        <w:footnoteRef/>
      </w:r>
      <w:r>
        <w:t xml:space="preserve"> Cross-references: Ps 40:6-8; Isa 42:21; Matt 3:15; Rom 8:4; Gal 4:4-5; Col 2:16-17; Heb 10:3-12.</w:t>
      </w:r>
    </w:p>
  </w:footnote>
  <w:footnote w:id="407">
    <w:p>
      <w:pPr>
        <w:pStyle w:val="FootnoteText"/>
      </w:pPr>
      <w:r>
        <w:rPr>
          <w:rStyle w:val="FootnoteReference"/>
        </w:rPr>
        <w:footnoteRef/>
      </w:r>
      <w:r>
        <w:t xml:space="preserve"> Cross-references for "Till": Ps 102:26; Isa 51:6; Matt 24:35; Luke 16:17; Luke 21:33; Heb 1:11-12; 2Pet 3:10-13; Rev 20:11.</w:t>
      </w:r>
    </w:p>
  </w:footnote>
  <w:footnote w:id="408">
    <w:p>
      <w:pPr>
        <w:pStyle w:val="FootnoteText"/>
      </w:pPr>
      <w:r>
        <w:rPr>
          <w:rStyle w:val="FootnoteReference"/>
        </w:rPr>
        <w:footnoteRef/>
      </w:r>
      <w:r>
        <w:t xml:space="preserve"> Cross-references for "pass": Ps 119:89-90; Ps 119:152; Isa 40:8; 1Pet 1:25.</w:t>
      </w:r>
    </w:p>
  </w:footnote>
  <w:footnote w:id="409">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410">
    <w:p>
      <w:pPr>
        <w:pStyle w:val="FootnoteText"/>
      </w:pPr>
      <w:r>
        <w:rPr>
          <w:rStyle w:val="FootnoteReference"/>
        </w:rPr>
        <w:footnoteRef/>
      </w:r>
      <w:r>
        <w:t xml:space="preserve"> Cross-references for "shall break": Deut 27:26; Ps 119:6; Ps 119:128; Gal 3:10-13; Jas 2:10-11.</w:t>
      </w:r>
    </w:p>
  </w:footnote>
  <w:footnote w:id="411">
    <w:p>
      <w:pPr>
        <w:pStyle w:val="FootnoteText"/>
      </w:pPr>
      <w:r>
        <w:rPr>
          <w:rStyle w:val="FootnoteReference"/>
        </w:rPr>
        <w:footnoteRef/>
      </w:r>
      <w:r>
        <w:t xml:space="preserve"> Cross-references for "these": Deut 12:32; Matt 23:23; Luke 11:42.</w:t>
      </w:r>
    </w:p>
  </w:footnote>
  <w:footnote w:id="412">
    <w:p>
      <w:pPr>
        <w:pStyle w:val="FootnoteText"/>
      </w:pPr>
      <w:r>
        <w:rPr>
          <w:rStyle w:val="FootnoteReference"/>
        </w:rPr>
        <w:footnoteRef/>
      </w:r>
      <w:r>
        <w:t xml:space="preserve"> Cross-references for "shall teach": Mal 2:8-9; Matt 15:3-6; Matt 23:16-22; Rom 3:8; Rom 6:1; Rom 6:15; 1Tim 6:3-4; Rev 2:14-15; Rev 2:20.</w:t>
      </w:r>
    </w:p>
  </w:footnote>
  <w:footnote w:id="413">
    <w:p>
      <w:pPr>
        <w:pStyle w:val="FootnoteText"/>
      </w:pPr>
      <w:r>
        <w:rPr>
          <w:rStyle w:val="FootnoteReference"/>
        </w:rPr>
        <w:footnoteRef/>
      </w:r>
      <w:r>
        <w:t xml:space="preserve"> Cross-references for "the least": 1Sam 2:30; Matt 11:11.</w:t>
      </w:r>
    </w:p>
  </w:footnote>
  <w:footnote w:id="414">
    <w:p>
      <w:pPr>
        <w:pStyle w:val="FootnoteText"/>
      </w:pPr>
      <w:r>
        <w:rPr>
          <w:rStyle w:val="FootnoteReference"/>
        </w:rPr>
        <w:footnoteRef/>
      </w:r>
      <w:r>
        <w:t xml:space="preserve"> Cross-references for "great": Dan 12:3; Matt 19:28; Matt 20:26; Luke 1:15; Luke 9:48; Luke 22:24-26; 1Pet 5:4.</w:t>
      </w:r>
    </w:p>
  </w:footnote>
  <w:footnote w:id="415">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416">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417">
    <w:p>
      <w:pPr>
        <w:pStyle w:val="FootnoteText"/>
      </w:pPr>
      <w:r>
        <w:rPr>
          <w:rStyle w:val="FootnoteReference"/>
        </w:rPr>
        <w:footnoteRef/>
      </w:r>
      <w:r>
        <w:t xml:space="preserve"> People-name: Pharisees. People-name meaning: Pharisees — set apart. Source form: Pharisees.</w:t>
      </w:r>
    </w:p>
  </w:footnote>
  <w:footnote w:id="418">
    <w:p>
      <w:pPr>
        <w:pStyle w:val="FootnoteText"/>
      </w:pPr>
      <w:r>
        <w:rPr>
          <w:rStyle w:val="FootnoteReference"/>
        </w:rPr>
        <w:footnoteRef/>
      </w:r>
      <w:r>
        <w:t xml:space="preserve"> Cross-references: Matt 3:10; Matt 7:21; Matt 18:5; Mark 10:15; Mark 10:25; Luke 18:17; Luke 18:24-25; John 3:3-5; Heb 12:14; Rev 21:27.</w:t>
      </w:r>
    </w:p>
  </w:footnote>
  <w:footnote w:id="419">
    <w:p>
      <w:pPr>
        <w:pStyle w:val="FootnoteText"/>
      </w:pPr>
      <w:r>
        <w:rPr>
          <w:rStyle w:val="FootnoteReference"/>
        </w:rPr>
        <w:footnoteRef/>
      </w:r>
      <w:r>
        <w:t xml:space="preserve"> Cross-references: 2Sam 20:18; Job 8:8-10; Matt 5:27; Matt 5:33; Matt 5:43.</w:t>
      </w:r>
    </w:p>
  </w:footnote>
  <w:footnote w:id="420">
    <w:p>
      <w:pPr>
        <w:pStyle w:val="FootnoteText"/>
      </w:pPr>
      <w:r>
        <w:rPr>
          <w:rStyle w:val="FootnoteReference"/>
        </w:rPr>
        <w:footnoteRef/>
      </w:r>
      <w:r>
        <w:t xml:space="preserve"> Cross-references for "Thou": Gen 9:5-6; Exod 20:13; Deut 5:17.</w:t>
      </w:r>
    </w:p>
  </w:footnote>
  <w:footnote w:id="421">
    <w:p>
      <w:pPr>
        <w:pStyle w:val="FootnoteText"/>
      </w:pPr>
      <w:r>
        <w:rPr>
          <w:rStyle w:val="FootnoteReference"/>
        </w:rPr>
        <w:footnoteRef/>
      </w:r>
      <w:r>
        <w:t xml:space="preserve"> Cross-references: Exod 21:12-14; Num 35:12; Num 35:16-21; Num 35:30-34; Deut 21:7-9; 1Kgs 2:5-6; 1Kgs 2:31-32.</w:t>
      </w:r>
    </w:p>
  </w:footnote>
  <w:footnote w:id="422">
    <w:p>
      <w:pPr>
        <w:pStyle w:val="FootnoteText"/>
      </w:pPr>
      <w:r>
        <w:rPr>
          <w:rStyle w:val="FootnoteReference"/>
        </w:rPr>
        <w:footnoteRef/>
      </w:r>
      <w:r>
        <w:t xml:space="preserve"> Cross-references for "I say": Deut 18:18-19; Matt 3:17; Matt 5:28; Matt 5:34; Matt 5:44; Matt 17:5; Acts 3:20-23; Acts 7:37; Heb 5:9; Heb 12:25.</w:t>
      </w:r>
    </w:p>
  </w:footnote>
  <w:footnote w:id="423">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424">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425">
    <w:p>
      <w:pPr>
        <w:pStyle w:val="FootnoteText"/>
      </w:pPr>
      <w:r>
        <w:rPr>
          <w:rStyle w:val="FootnoteReference"/>
        </w:rPr>
        <w:footnoteRef/>
      </w:r>
      <w:r>
        <w:t xml:space="preserve"> Cross-references for "without": Ps 7:4; Ps 25:3; Ps 35:19; Ps 69:4; Ps 109:3; Lam 3:52; John 15:25.</w:t>
      </w:r>
    </w:p>
  </w:footnote>
  <w:footnote w:id="426">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427">
    <w:p>
      <w:pPr>
        <w:pStyle w:val="FootnoteText"/>
      </w:pPr>
      <w:r>
        <w:rPr>
          <w:rStyle w:val="FootnoteReference"/>
        </w:rPr>
        <w:footnoteRef/>
      </w:r>
      <w:r>
        <w:t xml:space="preserve"> Cross-references for "the council": Matt 10:17; Matt 26:59; Mark 14:55; Mark 15:1; John 11:47; Acts 5:27; G4892.</w:t>
      </w:r>
    </w:p>
  </w:footnote>
  <w:footnote w:id="428">
    <w:p>
      <w:pPr>
        <w:pStyle w:val="FootnoteText"/>
      </w:pPr>
      <w:r>
        <w:rPr>
          <w:rStyle w:val="FootnoteReference"/>
        </w:rPr>
        <w:footnoteRef/>
      </w:r>
      <w:r>
        <w:t xml:space="preserve"> Cross-references for "fool": Ps 14:1; Ps 49:10; Ps 92:6; Prov 14:16; Prov 18:6; Jer 17:11.</w:t>
      </w:r>
    </w:p>
  </w:footnote>
  <w:footnote w:id="429">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430">
    <w:p>
      <w:pPr>
        <w:pStyle w:val="FootnoteText"/>
      </w:pPr>
      <w:r>
        <w:rPr>
          <w:rStyle w:val="FootnoteReference"/>
        </w:rPr>
        <w:footnoteRef/>
      </w:r>
      <w:r>
        <w:t xml:space="preserve"> Cross-references: Matt 5:21.</w:t>
      </w:r>
    </w:p>
  </w:footnote>
  <w:footnote w:id="431">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432">
    <w:p>
      <w:pPr>
        <w:pStyle w:val="FootnoteText"/>
      </w:pPr>
      <w:r>
        <w:rPr>
          <w:rStyle w:val="FootnoteReference"/>
        </w:rPr>
        <w:footnoteRef/>
      </w:r>
      <w:r>
        <w:t xml:space="preserve"> Cross-references for "Raca": 2Sam 6:20; Jas 2:20.</w:t>
      </w:r>
    </w:p>
  </w:footnote>
  <w:footnote w:id="433">
    <w:p>
      <w:pPr>
        <w:pStyle w:val="FootnoteText"/>
      </w:pPr>
      <w:r>
        <w:rPr>
          <w:rStyle w:val="FootnoteReference"/>
        </w:rPr>
        <w:footnoteRef/>
      </w:r>
      <w:r>
        <w:t xml:space="preserve"> Cross-references for "hell": Matt 5:29-30; Matt 10:28; Matt 18:8-9; Matt 25:41; Mark 9:47; Luke 12:5; Luke 16:23-24; Rev 20:14.</w:t>
      </w:r>
    </w:p>
  </w:footnote>
  <w:footnote w:id="434">
    <w:p>
      <w:pPr>
        <w:pStyle w:val="FootnoteText"/>
      </w:pPr>
      <w:r>
        <w:rPr>
          <w:rStyle w:val="FootnoteReference"/>
        </w:rPr>
        <w:footnoteRef/>
      </w:r>
      <w:r>
        <w:t xml:space="preserve"> Cross-references for "thou": Deut 16:16-17; 1Sam 15:22; Isa 1:10-17; Hos 6:6; Amos 5:21-24; Matt 8:4; Matt 23:19.</w:t>
      </w:r>
    </w:p>
  </w:footnote>
  <w:footnote w:id="435">
    <w:p>
      <w:pPr>
        <w:pStyle w:val="FootnoteText"/>
      </w:pPr>
      <w:r>
        <w:rPr>
          <w:rStyle w:val="FootnoteReference"/>
        </w:rPr>
        <w:footnoteRef/>
      </w:r>
      <w:r>
        <w:t xml:space="preserve"> Cross-references for "rememberest": Gen 41:9; Gen 42:21-22; Gen 50:15-17; Lev 6:2-6; 1Kgs 2:44; Lam 3:20; Ezek 16:63; Luke 19:8.</w:t>
      </w:r>
    </w:p>
  </w:footnote>
  <w:footnote w:id="436">
    <w:p>
      <w:pPr>
        <w:pStyle w:val="FootnoteText"/>
      </w:pPr>
      <w:r>
        <w:rPr>
          <w:rStyle w:val="FootnoteReference"/>
        </w:rPr>
        <w:footnoteRef/>
      </w:r>
      <w:r>
        <w:t xml:space="preserve"> Cross-references for "there": Job 42:8; Prov 25:9; Matt 18:15-17; Mark 9:50; Rom 12:17-18; 1Cor 6:7-8; 1Tim 2:8; Jas 3:13-18; Jas 5:16; 1Pet 3:7-8.</w:t>
      </w:r>
    </w:p>
  </w:footnote>
  <w:footnote w:id="437">
    <w:p>
      <w:pPr>
        <w:pStyle w:val="FootnoteText"/>
      </w:pPr>
      <w:r>
        <w:rPr>
          <w:rStyle w:val="FootnoteReference"/>
        </w:rPr>
        <w:footnoteRef/>
      </w:r>
      <w:r>
        <w:t xml:space="preserve"> Cross-references for "and then": Matt 23:23; 1Cor 11:28.</w:t>
      </w:r>
    </w:p>
  </w:footnote>
  <w:footnote w:id="438">
    <w:p>
      <w:pPr>
        <w:pStyle w:val="FootnoteText"/>
      </w:pPr>
      <w:r>
        <w:rPr>
          <w:rStyle w:val="FootnoteReference"/>
        </w:rPr>
        <w:footnoteRef/>
      </w:r>
      <w:r>
        <w:t xml:space="preserve"> Cross-references for "with": Gen 32:3-8; Gen 32:13-22; Gen 33:3-11; 1Sam 25:17-35; Prov 6:1-5; Prov 25:8; Luke 12:58-59; Luke 14:31-32.</w:t>
      </w:r>
    </w:p>
  </w:footnote>
  <w:footnote w:id="439">
    <w:p>
      <w:pPr>
        <w:pStyle w:val="FootnoteText"/>
      </w:pPr>
      <w:r>
        <w:rPr>
          <w:rStyle w:val="FootnoteReference"/>
        </w:rPr>
        <w:footnoteRef/>
      </w:r>
      <w:r>
        <w:t xml:space="preserve"> Cross-references for "and the": 1Kgs 22:26-27.</w:t>
      </w:r>
    </w:p>
  </w:footnote>
  <w:footnote w:id="440">
    <w:p>
      <w:pPr>
        <w:pStyle w:val="FootnoteText"/>
      </w:pPr>
      <w:r>
        <w:rPr>
          <w:rStyle w:val="FootnoteReference"/>
        </w:rPr>
        <w:footnoteRef/>
      </w:r>
      <w:r>
        <w:t xml:space="preserve"> Cross-references for "whiles": Job 22:21; Ps 32:6; Isa 55:6-7; Luke 13:24-25; 2Cor 6:2; Heb 3:7; Heb 3:13; Heb 12:17.</w:t>
      </w:r>
    </w:p>
  </w:footnote>
  <w:footnote w:id="441">
    <w:p>
      <w:pPr>
        <w:pStyle w:val="FootnoteText"/>
      </w:pPr>
      <w:r>
        <w:rPr>
          <w:rStyle w:val="FootnoteReference"/>
        </w:rPr>
        <w:footnoteRef/>
      </w:r>
      <w:r>
        <w:t xml:space="preserve"> Cross-references for "Thou": Matt 18:34; Matt 25:41; Matt 25:46; Luke 12:59; Luke 16:26; 2Thess 1:9; Jas 2:13.</w:t>
      </w:r>
    </w:p>
  </w:footnote>
  <w:footnote w:id="442">
    <w:p>
      <w:pPr>
        <w:pStyle w:val="FootnoteText"/>
      </w:pPr>
      <w:r>
        <w:rPr>
          <w:rStyle w:val="FootnoteReference"/>
        </w:rPr>
        <w:footnoteRef/>
      </w:r>
      <w:r>
        <w:t xml:space="preserve"> Cross-references for "Thou": Exod 20:14; Lev 20:10; Deut 5:18; Deut 22:22-24; Prov 6:32.</w:t>
      </w:r>
    </w:p>
  </w:footnote>
  <w:footnote w:id="443">
    <w:p>
      <w:pPr>
        <w:pStyle w:val="FootnoteText"/>
      </w:pPr>
      <w:r>
        <w:rPr>
          <w:rStyle w:val="FootnoteReference"/>
        </w:rPr>
        <w:footnoteRef/>
      </w:r>
      <w:r>
        <w:t xml:space="preserve"> Cross-references for "I say": Matt 5:22; Matt 5:39; Matt 7:28-29.</w:t>
      </w:r>
    </w:p>
  </w:footnote>
  <w:footnote w:id="444">
    <w:p>
      <w:pPr>
        <w:pStyle w:val="FootnoteText"/>
      </w:pPr>
      <w:r>
        <w:rPr>
          <w:rStyle w:val="FootnoteReference"/>
        </w:rPr>
        <w:footnoteRef/>
      </w:r>
      <w:r>
        <w:t xml:space="preserve"> Cross-references for "That": Gen 34:2; Gen 39:7-23; Exod 20:17; 2Sam 11:2; Job 31:1; Job 31:9; Prov 6:25; Jas 1:14-15; 2Pet 2:14; 1John 2:16.</w:t>
      </w:r>
    </w:p>
  </w:footnote>
  <w:footnote w:id="445">
    <w:p>
      <w:pPr>
        <w:pStyle w:val="FootnoteText"/>
      </w:pPr>
      <w:r>
        <w:rPr>
          <w:rStyle w:val="FootnoteReference"/>
        </w:rPr>
        <w:footnoteRef/>
      </w:r>
      <w:r>
        <w:t xml:space="preserve"> Cross-references for "hath": Ps 119:96; Rom 7:7-8; Rom 7:14.</w:t>
      </w:r>
    </w:p>
  </w:footnote>
  <w:footnote w:id="446">
    <w:p>
      <w:pPr>
        <w:pStyle w:val="FootnoteText"/>
      </w:pPr>
      <w:r>
        <w:rPr>
          <w:rStyle w:val="FootnoteReference"/>
        </w:rPr>
        <w:footnoteRef/>
      </w:r>
      <w:r>
        <w:t xml:space="preserve"> Cross-references for "pluck": Matt 19:12; Rom 6:6; Rom 8:13; 1Cor 9:27; Gal 5:24; Col 3:5; 1Pet 4:1-3.</w:t>
      </w:r>
    </w:p>
  </w:footnote>
  <w:footnote w:id="447">
    <w:p>
      <w:pPr>
        <w:pStyle w:val="FootnoteText"/>
      </w:pPr>
      <w:r>
        <w:rPr>
          <w:rStyle w:val="FootnoteReference"/>
        </w:rPr>
        <w:footnoteRef/>
      </w:r>
      <w:r>
        <w:t xml:space="preserve"> Cross-references: Matt 18:8-9; Mark 9:43-48.</w:t>
      </w:r>
    </w:p>
  </w:footnote>
  <w:footnote w:id="448">
    <w:p>
      <w:pPr>
        <w:pStyle w:val="FootnoteText"/>
      </w:pPr>
      <w:r>
        <w:rPr>
          <w:rStyle w:val="FootnoteReference"/>
        </w:rPr>
        <w:footnoteRef/>
      </w:r>
      <w:r>
        <w:t xml:space="preserve"> Cross-references: Prov 5:8-14; Matt 16:26; Mark 8:36; Luke 9:24-25.</w:t>
      </w:r>
    </w:p>
  </w:footnote>
  <w:footnote w:id="449">
    <w:p>
      <w:pPr>
        <w:pStyle w:val="FootnoteText"/>
      </w:pPr>
      <w:r>
        <w:rPr>
          <w:rStyle w:val="FootnoteReference"/>
        </w:rPr>
        <w:footnoteRef/>
      </w:r>
      <w:r>
        <w:t xml:space="preserve"> Cross-references for "cast": Matt 22:13; Matt 25:20; Luke 12:5.</w:t>
      </w:r>
    </w:p>
  </w:footnote>
  <w:footnote w:id="450">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51">
    <w:p>
      <w:pPr>
        <w:pStyle w:val="FootnoteText"/>
      </w:pPr>
      <w:r>
        <w:rPr>
          <w:rStyle w:val="FootnoteReference"/>
        </w:rPr>
        <w:footnoteRef/>
      </w:r>
      <w:r>
        <w:t xml:space="preserve"> Cross-references for "whosoever": Deut 24:1-4; Jer 3:1; Matt 19:3; Matt 19:7; Mark 10:2-9.</w:t>
      </w:r>
    </w:p>
  </w:footnote>
  <w:footnote w:id="452">
    <w:p>
      <w:pPr>
        <w:pStyle w:val="FootnoteText"/>
      </w:pPr>
      <w:r>
        <w:rPr>
          <w:rStyle w:val="FootnoteReference"/>
        </w:rPr>
        <w:footnoteRef/>
      </w:r>
      <w:r>
        <w:t xml:space="preserve"> Cross-references for "I say": Matt 5:28; Luke 9:30; Luke 9:35.</w:t>
      </w:r>
    </w:p>
  </w:footnote>
  <w:footnote w:id="453">
    <w:p>
      <w:pPr>
        <w:pStyle w:val="FootnoteText"/>
      </w:pPr>
      <w:r>
        <w:rPr>
          <w:rStyle w:val="FootnoteReference"/>
        </w:rPr>
        <w:footnoteRef/>
      </w:r>
      <w:r>
        <w:t xml:space="preserve"> Cross-references for "whosoever": Mal 2:14-16; Matt 19:8-9; Mark 10:5-12; Luke 16:18; Rom 7:3; 1Cor 7:4; 1Cor 7:10-11.</w:t>
      </w:r>
    </w:p>
  </w:footnote>
  <w:footnote w:id="454">
    <w:p>
      <w:pPr>
        <w:pStyle w:val="FootnoteText"/>
      </w:pPr>
      <w:r>
        <w:rPr>
          <w:rStyle w:val="FootnoteReference"/>
        </w:rPr>
        <w:footnoteRef/>
      </w:r>
      <w:r>
        <w:t xml:space="preserve"> Cross-references for "it hath": Matt 23:16.</w:t>
      </w:r>
    </w:p>
  </w:footnote>
  <w:footnote w:id="455">
    <w:p>
      <w:pPr>
        <w:pStyle w:val="FootnoteText"/>
      </w:pPr>
      <w:r>
        <w:rPr>
          <w:rStyle w:val="FootnoteReference"/>
        </w:rPr>
        <w:footnoteRef/>
      </w:r>
      <w:r>
        <w:t xml:space="preserve"> Cross-references for "Thou": Exod 20:7; Lev 19:12; Num 30:2-16; Deut 5:11; Deut 23:23; Ps 50:14; Ps 76:11; Eccl 5:4-6; Nah 1:15.</w:t>
      </w:r>
    </w:p>
  </w:footnote>
  <w:footnote w:id="456">
    <w:p>
      <w:pPr>
        <w:pStyle w:val="FootnoteText"/>
      </w:pPr>
      <w:r>
        <w:rPr>
          <w:rStyle w:val="FootnoteReference"/>
        </w:rPr>
        <w:footnoteRef/>
      </w:r>
      <w:r>
        <w:t xml:space="preserve"> Cross-references for "Swear": Deut 23:21-23; Eccl 9:2; Jas 5:12.</w:t>
      </w:r>
    </w:p>
  </w:footnote>
  <w:footnote w:id="457">
    <w:p>
      <w:pPr>
        <w:pStyle w:val="FootnoteText"/>
      </w:pPr>
      <w:r>
        <w:rPr>
          <w:rStyle w:val="FootnoteReference"/>
        </w:rPr>
        <w:footnoteRef/>
      </w:r>
      <w:r>
        <w:t xml:space="preserve"> Cross-references for "heaven": Isa 57:15; Isa 66:1; Matt 23:16-22.</w:t>
      </w:r>
    </w:p>
  </w:footnote>
  <w:footnote w:id="458">
    <w:p>
      <w:pPr>
        <w:pStyle w:val="FootnoteText"/>
      </w:pPr>
      <w:r>
        <w:rPr>
          <w:rStyle w:val="FootnoteReference"/>
        </w:rPr>
        <w:footnoteRef/>
      </w:r>
      <w:r>
        <w:t xml:space="preserve"> Cross-references for "the earth": Ps 99:5.</w:t>
      </w:r>
    </w:p>
  </w:footnote>
  <w:footnote w:id="459">
    <w:p>
      <w:pPr>
        <w:pStyle w:val="FootnoteText"/>
      </w:pPr>
      <w:r>
        <w:rPr>
          <w:rStyle w:val="FootnoteReference"/>
        </w:rPr>
        <w:footnoteRef/>
      </w:r>
      <w:r>
        <w:t xml:space="preserve"> Place name: Jerusalem. Place-name meaning: Jerusalem — vision of peace. Source form: Jerusalem. Greek form: ιεροσολυμα.</w:t>
      </w:r>
    </w:p>
  </w:footnote>
  <w:footnote w:id="460">
    <w:p>
      <w:pPr>
        <w:pStyle w:val="FootnoteText"/>
      </w:pPr>
      <w:r>
        <w:rPr>
          <w:rStyle w:val="FootnoteReference"/>
        </w:rPr>
        <w:footnoteRef/>
      </w:r>
      <w:r>
        <w:t xml:space="preserve"> Cross-references for "the city": 2Chr 6:6; Ps 48:2; Ps 87:2; Mal 1:14; Rev 21:2; Rev 21:10.</w:t>
      </w:r>
    </w:p>
  </w:footnote>
  <w:footnote w:id="461">
    <w:p>
      <w:pPr>
        <w:pStyle w:val="FootnoteText"/>
      </w:pPr>
      <w:r>
        <w:rPr>
          <w:rStyle w:val="FootnoteReference"/>
        </w:rPr>
        <w:footnoteRef/>
      </w:r>
      <w:r>
        <w:t xml:space="preserve"> Cross-references for "because": Matt 6:27; Luke 12:25.</w:t>
      </w:r>
    </w:p>
  </w:footnote>
  <w:footnote w:id="462">
    <w:p>
      <w:pPr>
        <w:pStyle w:val="FootnoteText"/>
      </w:pPr>
      <w:r>
        <w:rPr>
          <w:rStyle w:val="FootnoteReference"/>
        </w:rPr>
        <w:footnoteRef/>
      </w:r>
      <w:r>
        <w:t xml:space="preserve"> Cross-references for "shalt": Matt 23:16-21.</w:t>
      </w:r>
    </w:p>
  </w:footnote>
  <w:footnote w:id="463">
    <w:p>
      <w:pPr>
        <w:pStyle w:val="FootnoteText"/>
      </w:pPr>
      <w:r>
        <w:rPr>
          <w:rStyle w:val="FootnoteReference"/>
        </w:rPr>
        <w:footnoteRef/>
      </w:r>
      <w:r>
        <w:t xml:space="preserve"> Cross-references: 2Cor 1:17-20; Col 4:6; Jas 5:12.</w:t>
      </w:r>
    </w:p>
  </w:footnote>
  <w:footnote w:id="464">
    <w:p>
      <w:pPr>
        <w:pStyle w:val="FootnoteText"/>
      </w:pPr>
      <w:r>
        <w:rPr>
          <w:rStyle w:val="FootnoteReference"/>
        </w:rPr>
        <w:footnoteRef/>
      </w:r>
      <w:r>
        <w:t xml:space="preserve"> Cross-references for "cometh": Matt 13:19; Matt 15:19; John 8:44; Eph 4:25; Col 3:9; Jas 5:12.</w:t>
      </w:r>
    </w:p>
  </w:footnote>
  <w:footnote w:id="465">
    <w:p>
      <w:pPr>
        <w:pStyle w:val="FootnoteText"/>
      </w:pPr>
      <w:r>
        <w:rPr>
          <w:rStyle w:val="FootnoteReference"/>
        </w:rPr>
        <w:footnoteRef/>
      </w:r>
      <w:r>
        <w:t xml:space="preserve"> Cross-references for "An eye": Exod 21:22-27; Lev 24:19-20; Deut 19:19.</w:t>
      </w:r>
    </w:p>
  </w:footnote>
  <w:footnote w:id="466">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67">
    <w:p>
      <w:pPr>
        <w:pStyle w:val="FootnoteText"/>
      </w:pPr>
      <w:r>
        <w:rPr>
          <w:rStyle w:val="FootnoteReference"/>
        </w:rPr>
        <w:footnoteRef/>
      </w:r>
      <w:r>
        <w:t xml:space="preserve"> Cross-references for "whosoever": 1Kgs 22:24; Job 16:10; Isa 50:6; Lam 3:30; Mic 5:1; Luke 6:29; Luke 22:64; 1Pet 2:20-23.</w:t>
      </w:r>
    </w:p>
  </w:footnote>
  <w:footnote w:id="468">
    <w:p>
      <w:pPr>
        <w:pStyle w:val="FootnoteText"/>
      </w:pPr>
      <w:r>
        <w:rPr>
          <w:rStyle w:val="FootnoteReference"/>
        </w:rPr>
        <w:footnoteRef/>
      </w:r>
      <w:r>
        <w:t xml:space="preserve"> Cross-references: Luke 6:29; 1Cor 6:7.</w:t>
      </w:r>
    </w:p>
  </w:footnote>
  <w:footnote w:id="469">
    <w:p>
      <w:pPr>
        <w:pStyle w:val="FootnoteText"/>
      </w:pPr>
      <w:r>
        <w:rPr>
          <w:rStyle w:val="FootnoteReference"/>
        </w:rPr>
        <w:footnoteRef/>
      </w:r>
      <w:r>
        <w:t xml:space="preserve"> Cross-references for "compel": Matt 27:32; Mark 15:21; Luke 23:26.</w:t>
      </w:r>
    </w:p>
  </w:footnote>
  <w:footnote w:id="470">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71">
    <w:p>
      <w:pPr>
        <w:pStyle w:val="FootnoteText"/>
      </w:pPr>
      <w:r>
        <w:rPr>
          <w:rStyle w:val="FootnoteReference"/>
        </w:rPr>
        <w:footnoteRef/>
      </w:r>
      <w:r>
        <w:t xml:space="preserve"> Cross-references for "and hate": Exod 17:14-16; Deut 23:6; Deut 25:17; Ps 41:10; Ps 139:21-22.</w:t>
      </w:r>
    </w:p>
  </w:footnote>
  <w:footnote w:id="472">
    <w:p>
      <w:pPr>
        <w:pStyle w:val="FootnoteText"/>
      </w:pPr>
      <w:r>
        <w:rPr>
          <w:rStyle w:val="FootnoteReference"/>
        </w:rPr>
        <w:footnoteRef/>
      </w:r>
      <w:r>
        <w:t xml:space="preserve"> Cross-references for "Thou": Lev 19:18; Matt 19:19; Matt 22:39-40; Mark 12:31-34; Luke 10:27-29; Rom 13:8-10; Gal 5:13-14; Jas 2:8.</w:t>
      </w:r>
    </w:p>
  </w:footnote>
  <w:footnote w:id="473">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74">
    <w:p>
      <w:pPr>
        <w:pStyle w:val="FootnoteText"/>
      </w:pPr>
      <w:r>
        <w:rPr>
          <w:rStyle w:val="FootnoteReference"/>
        </w:rPr>
        <w:footnoteRef/>
      </w:r>
      <w:r>
        <w:t xml:space="preserve"> Cross-references: Matt 5:9; Luke 6:35; John 13:35; Eph 5:1; 1John 3:9.</w:t>
      </w:r>
    </w:p>
  </w:footnote>
  <w:footnote w:id="475">
    <w:p>
      <w:pPr>
        <w:pStyle w:val="FootnoteText"/>
      </w:pPr>
      <w:r>
        <w:rPr>
          <w:rStyle w:val="FootnoteReference"/>
        </w:rPr>
        <w:footnoteRef/>
      </w:r>
      <w:r>
        <w:t xml:space="preserve"> Cross-references: Job 25:3; Ps 145:9; Acts 14:17.</w:t>
      </w:r>
    </w:p>
  </w:footnote>
  <w:footnote w:id="476">
    <w:p>
      <w:pPr>
        <w:pStyle w:val="FootnoteText"/>
      </w:pPr>
      <w:r>
        <w:rPr>
          <w:rStyle w:val="FootnoteReference"/>
        </w:rPr>
        <w:footnoteRef/>
      </w:r>
      <w:r>
        <w:t xml:space="preserve"> Cross-references: Matt 6:1; Luke 6:32-35; 1Pet 2:20-23.</w:t>
      </w:r>
    </w:p>
  </w:footnote>
  <w:footnote w:id="477">
    <w:p>
      <w:pPr>
        <w:pStyle w:val="FootnoteText"/>
      </w:pPr>
      <w:r>
        <w:rPr>
          <w:rStyle w:val="FootnoteReference"/>
        </w:rPr>
        <w:footnoteRef/>
      </w:r>
      <w:r>
        <w:t xml:space="preserve"> Cross-references for "publicans": Matt 9:10-11; Matt 11:19; Matt 18:17; Matt 21:31-32; Luke 15:1; Luke 18:13; Luke 19:2; Luke 19:7.</w:t>
      </w:r>
    </w:p>
  </w:footnote>
  <w:footnote w:id="478">
    <w:p>
      <w:pPr>
        <w:pStyle w:val="FootnoteText"/>
      </w:pPr>
      <w:r>
        <w:rPr>
          <w:rStyle w:val="FootnoteReference"/>
        </w:rPr>
        <w:footnoteRef/>
      </w:r>
      <w:r>
        <w:t xml:space="preserve"> Cross-references for "salute": Matt 10:12; Luke 6:32; Luke 10:4-5.</w:t>
      </w:r>
    </w:p>
  </w:footnote>
  <w:footnote w:id="479">
    <w:p>
      <w:pPr>
        <w:pStyle w:val="FootnoteText"/>
      </w:pPr>
      <w:r>
        <w:rPr>
          <w:rStyle w:val="FootnoteReference"/>
        </w:rPr>
        <w:footnoteRef/>
      </w:r>
      <w:r>
        <w:t xml:space="preserve"> Cross-references for "what": Matt 5:20; 1Pet 2:20.</w:t>
      </w:r>
    </w:p>
  </w:footnote>
  <w:footnote w:id="480">
    <w:p>
      <w:pPr>
        <w:pStyle w:val="FootnoteText"/>
      </w:pPr>
      <w:r>
        <w:rPr>
          <w:rStyle w:val="FootnoteReference"/>
        </w:rPr>
        <w:footnoteRef/>
      </w:r>
      <w:r>
        <w:t xml:space="preserve"> Cross-references for "even": Matt 5:16; Matt 5:45; Eph 3:1; Eph 5:1-2; 1John 3:3.</w:t>
      </w:r>
    </w:p>
  </w:footnote>
  <w:footnote w:id="481">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82">
    <w:p>
      <w:pPr>
        <w:pStyle w:val="FootnoteText"/>
      </w:pPr>
      <w:r>
        <w:rPr>
          <w:rStyle w:val="FootnoteReference"/>
        </w:rPr>
        <w:footnoteRef/>
      </w:r>
      <w:r>
        <w:t xml:space="preserve"> Cross-references for "heed": Matt 16:6; Mark 8:15; Luke 11:35; Luke 12:1; Luke 12:15; Heb 2:1.</w:t>
      </w:r>
    </w:p>
  </w:footnote>
  <w:footnote w:id="483">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84">
    <w:p>
      <w:pPr>
        <w:pStyle w:val="FootnoteText"/>
      </w:pPr>
      <w:r>
        <w:rPr>
          <w:rStyle w:val="FootnoteReference"/>
        </w:rPr>
        <w:footnoteRef/>
      </w:r>
      <w:r>
        <w:t xml:space="preserve"> Cross-references for "otherwise": Matt 5:46; Matt 6:4; Matt 6:6; Matt 10:41-42; Matt 16:27; Matt 25:40; 1Cor 9:17-18; Heb 6:10; Heb 11:26; 2John 1:8.</w:t>
      </w:r>
    </w:p>
  </w:footnote>
  <w:footnote w:id="485">
    <w:p>
      <w:pPr>
        <w:pStyle w:val="FootnoteText"/>
      </w:pPr>
      <w:r>
        <w:rPr>
          <w:rStyle w:val="FootnoteReference"/>
        </w:rPr>
        <w:footnoteRef/>
      </w:r>
      <w:r>
        <w:t xml:space="preserve"> Cross-references for "of your": Matt 5:48; Matt 6:9.</w:t>
      </w:r>
    </w:p>
  </w:footnote>
  <w:footnote w:id="486">
    <w:p>
      <w:pPr>
        <w:pStyle w:val="FootnoteText"/>
      </w:pPr>
      <w:r>
        <w:rPr>
          <w:rStyle w:val="FootnoteReference"/>
        </w:rPr>
        <w:footnoteRef/>
      </w:r>
      <w:r>
        <w:t xml:space="preserve"> Cross-references for "alms": Deut 24:13; Ps 112:9; Dan 4:27; 2Cor 9:9-10.</w:t>
      </w:r>
    </w:p>
  </w:footnote>
  <w:footnote w:id="487">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88">
    <w:p>
      <w:pPr>
        <w:pStyle w:val="FootnoteText"/>
      </w:pPr>
      <w:r>
        <w:rPr>
          <w:rStyle w:val="FootnoteReference"/>
        </w:rPr>
        <w:footnoteRef/>
      </w:r>
      <w:r>
        <w:t xml:space="preserve"> Cross-references for "do not sound a trumpet": Prov 20:6; Hos 8:1.</w:t>
      </w:r>
    </w:p>
  </w:footnote>
  <w:footnote w:id="489">
    <w:p>
      <w:pPr>
        <w:pStyle w:val="FootnoteText"/>
      </w:pPr>
      <w:r>
        <w:rPr>
          <w:rStyle w:val="FootnoteReference"/>
        </w:rPr>
        <w:footnoteRef/>
      </w:r>
      <w:r>
        <w:t xml:space="preserve"> Cross-references for "in the synagogues": Matt 6:5; Matt 23:6; Mark 12:39; Luke 11:43; Luke 20:46.</w:t>
      </w:r>
    </w:p>
  </w:footnote>
  <w:footnote w:id="490">
    <w:p>
      <w:pPr>
        <w:pStyle w:val="FootnoteText"/>
      </w:pPr>
      <w:r>
        <w:rPr>
          <w:rStyle w:val="FootnoteReference"/>
        </w:rPr>
        <w:footnoteRef/>
      </w:r>
      <w:r>
        <w:t xml:space="preserve"> Cross-references for "glory": 1Sam 15:30; John 5:41; John 5:44; John 7:18; 1Thess 2:6.</w:t>
      </w:r>
    </w:p>
  </w:footnote>
  <w:footnote w:id="491">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92">
    <w:p>
      <w:pPr>
        <w:pStyle w:val="FootnoteText"/>
      </w:pPr>
      <w:r>
        <w:rPr>
          <w:rStyle w:val="FootnoteReference"/>
        </w:rPr>
        <w:footnoteRef/>
      </w:r>
      <w:r>
        <w:t xml:space="preserve"> Cross-references for "verily": Matt 5:18; Matt 6:5; Matt 6:16.</w:t>
      </w:r>
    </w:p>
  </w:footnote>
  <w:footnote w:id="493">
    <w:p>
      <w:pPr>
        <w:pStyle w:val="FootnoteText"/>
      </w:pPr>
      <w:r>
        <w:rPr>
          <w:rStyle w:val="FootnoteReference"/>
        </w:rPr>
        <w:footnoteRef/>
      </w:r>
      <w:r>
        <w:t xml:space="preserve"> Cross-references: Matt 8:4; Matt 9:30; Matt 12:19; Mark 1:44; John 7:4.</w:t>
      </w:r>
    </w:p>
  </w:footnote>
  <w:footnote w:id="494">
    <w:p>
      <w:pPr>
        <w:pStyle w:val="FootnoteText"/>
      </w:pPr>
      <w:r>
        <w:rPr>
          <w:rStyle w:val="FootnoteReference"/>
        </w:rPr>
        <w:footnoteRef/>
      </w:r>
      <w:r>
        <w:t xml:space="preserve"> Cross-references for "reward": 1Sam 2:30; Matt 10:42; Matt 25:34-40; Luke 8:17; Luke 14:14; 1Cor 4:5; Jude 1:24.</w:t>
      </w:r>
    </w:p>
  </w:footnote>
  <w:footnote w:id="495">
    <w:p>
      <w:pPr>
        <w:pStyle w:val="FootnoteText"/>
      </w:pPr>
      <w:r>
        <w:rPr>
          <w:rStyle w:val="FootnoteReference"/>
        </w:rPr>
        <w:footnoteRef/>
      </w:r>
      <w:r>
        <w:t xml:space="preserve"> Cross-references for "seeth": Ps 17:3; Ps 44:21; Ps 139:1-3; Ps 139:12; Jer 17:10; Jer 23:24; Matt 6:6; Matt 6:18; Heb 4:13; Rev 2:23.</w:t>
      </w:r>
    </w:p>
  </w:footnote>
  <w:footnote w:id="496">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97">
    <w:p>
      <w:pPr>
        <w:pStyle w:val="FootnoteText"/>
      </w:pPr>
      <w:r>
        <w:rPr>
          <w:rStyle w:val="FootnoteReference"/>
        </w:rPr>
        <w:footnoteRef/>
      </w:r>
      <w:r>
        <w:t xml:space="preserve"> Cross-references for "thou shalt not": Job 27:8-10; Isa 1:15; Matt 6:2; Matt 23:14; Luke 18:10-11; Luke 20:47.</w:t>
      </w:r>
    </w:p>
  </w:footnote>
  <w:footnote w:id="498">
    <w:p>
      <w:pPr>
        <w:pStyle w:val="FootnoteText"/>
      </w:pPr>
      <w:r>
        <w:rPr>
          <w:rStyle w:val="FootnoteReference"/>
        </w:rPr>
        <w:footnoteRef/>
      </w:r>
      <w:r>
        <w:t xml:space="preserve"> Cross-references: Matt 23:6; Mark 12:38; Luke 11:43.</w:t>
      </w:r>
    </w:p>
  </w:footnote>
  <w:footnote w:id="499">
    <w:p>
      <w:pPr>
        <w:pStyle w:val="FootnoteText"/>
      </w:pPr>
      <w:r>
        <w:rPr>
          <w:rStyle w:val="FootnoteReference"/>
        </w:rPr>
        <w:footnoteRef/>
      </w:r>
      <w:r>
        <w:t xml:space="preserve"> Cross-references for "Verily": Prov 16:5; Matt 6:2; Luke 14:12-14; Jas 4:6.</w:t>
      </w:r>
    </w:p>
  </w:footnote>
  <w:footnote w:id="500">
    <w:p>
      <w:pPr>
        <w:pStyle w:val="FootnoteText"/>
      </w:pPr>
      <w:r>
        <w:rPr>
          <w:rStyle w:val="FootnoteReference"/>
        </w:rPr>
        <w:footnoteRef/>
      </w:r>
      <w:r>
        <w:t xml:space="preserve"> Cross-references for "pray": Ps 34:15; Isa 65:24; John 20:17; Rom 8:5; Eph 3:14.</w:t>
      </w:r>
    </w:p>
  </w:footnote>
  <w:footnote w:id="501">
    <w:p>
      <w:pPr>
        <w:pStyle w:val="FootnoteText"/>
      </w:pPr>
      <w:r>
        <w:rPr>
          <w:rStyle w:val="FootnoteReference"/>
        </w:rPr>
        <w:footnoteRef/>
      </w:r>
      <w:r>
        <w:t xml:space="preserve"> Cross-references for "enter": Gen 32:24-29; 2Kgs 4:33; Isa 26:20; Matt 14:23; Matt 26:36-39; John 1:48; Acts 9:40; Acts 10:9; Acts 10:30.</w:t>
      </w:r>
    </w:p>
  </w:footnote>
  <w:footnote w:id="502">
    <w:p>
      <w:pPr>
        <w:pStyle w:val="FootnoteText"/>
      </w:pPr>
      <w:r>
        <w:rPr>
          <w:rStyle w:val="FootnoteReference"/>
        </w:rPr>
        <w:footnoteRef/>
      </w:r>
      <w:r>
        <w:t xml:space="preserve"> Cross-references for "repetitions": 1Kgs 8:26-54; Dan 9:18-19; Matt 26:39; Matt 26:42; Matt 26:44.</w:t>
      </w:r>
    </w:p>
  </w:footnote>
  <w:footnote w:id="503">
    <w:p>
      <w:pPr>
        <w:pStyle w:val="FootnoteText"/>
      </w:pPr>
      <w:r>
        <w:rPr>
          <w:rStyle w:val="FootnoteReference"/>
        </w:rPr>
        <w:footnoteRef/>
      </w:r>
      <w:r>
        <w:t xml:space="preserve"> Cross-references: 1Kgs 18:26-29; Eccl 5:2-3; Eccl 5:7; Acts 19:34.</w:t>
      </w:r>
    </w:p>
  </w:footnote>
  <w:footnote w:id="504">
    <w:p>
      <w:pPr>
        <w:pStyle w:val="FootnoteText"/>
      </w:pPr>
      <w:r>
        <w:rPr>
          <w:rStyle w:val="FootnoteReference"/>
        </w:rPr>
        <w:footnoteRef/>
      </w:r>
      <w:r>
        <w:t xml:space="preserve"> Cross-references for "the heathen": Matt 6:32; Matt 18:17.</w:t>
      </w:r>
    </w:p>
  </w:footnote>
  <w:footnote w:id="505">
    <w:p>
      <w:pPr>
        <w:pStyle w:val="FootnoteText"/>
      </w:pPr>
      <w:r>
        <w:rPr>
          <w:rStyle w:val="FootnoteReference"/>
        </w:rPr>
        <w:footnoteRef/>
      </w:r>
      <w:r>
        <w:t xml:space="preserve"> Cross-references for "your": Ps 38:9; Ps 69:17-19; Matt 6:32; Luke 12:30; John 16:23-27; Phil 4:6.</w:t>
      </w:r>
    </w:p>
  </w:footnote>
  <w:footnote w:id="506">
    <w:p>
      <w:pPr>
        <w:pStyle w:val="FootnoteText"/>
      </w:pPr>
      <w:r>
        <w:rPr>
          <w:rStyle w:val="FootnoteReference"/>
        </w:rPr>
        <w:footnoteRef/>
      </w:r>
      <w:r>
        <w:t xml:space="preserve"> Cross-references for "this": Luke 11:1-2.</w:t>
      </w:r>
    </w:p>
  </w:footnote>
  <w:footnote w:id="507">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508">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509">
    <w:p>
      <w:pPr>
        <w:pStyle w:val="FootnoteText"/>
      </w:pPr>
      <w:r>
        <w:rPr>
          <w:rStyle w:val="FootnoteReference"/>
        </w:rPr>
        <w:footnoteRef/>
      </w:r>
      <w:r>
        <w:t xml:space="preserve"> Cross-references for "which": 2Chr 20:6; Ps 115:3; Isa 57:15; Isa 66:1; Matt 23:9.</w:t>
      </w:r>
    </w:p>
  </w:footnote>
  <w:footnote w:id="510">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511">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512">
    <w:p>
      <w:pPr>
        <w:pStyle w:val="FootnoteText"/>
      </w:pPr>
      <w:r>
        <w:rPr>
          <w:rStyle w:val="FootnoteReference"/>
        </w:rPr>
        <w:footnoteRef/>
      </w:r>
      <w:r>
        <w:t xml:space="preserve"> Cross-references: Neh 9:6; Ps 103:19-21; Dan 4:35; Heb 1:14.</w:t>
      </w:r>
    </w:p>
  </w:footnote>
  <w:footnote w:id="513">
    <w:p>
      <w:pPr>
        <w:pStyle w:val="FootnoteText"/>
      </w:pPr>
      <w:r>
        <w:rPr>
          <w:rStyle w:val="FootnoteReference"/>
        </w:rPr>
        <w:footnoteRef/>
      </w:r>
      <w:r>
        <w:t xml:space="preserve"> Cross-references: Exod 16:16-35; Job 23:12; Ps 33:18-19; Ps 34:10; Prov 30:8; Isa 33:16; Matt 4:4; Luke 11:3; John 6:31-59; 2Thess 3:12; 1Tim 6:8.</w:t>
      </w:r>
    </w:p>
  </w:footnote>
  <w:footnote w:id="514">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515">
    <w:p>
      <w:pPr>
        <w:pStyle w:val="FootnoteText"/>
      </w:pPr>
      <w:r>
        <w:rPr>
          <w:rStyle w:val="FootnoteReference"/>
        </w:rPr>
        <w:footnoteRef/>
      </w:r>
      <w:r>
        <w:t xml:space="preserve"> Cross-references for "debts": Matt 18:21-27; Matt 18:34; Luke 7:40-48; Luke 11:4.</w:t>
      </w:r>
    </w:p>
  </w:footnote>
  <w:footnote w:id="516">
    <w:p>
      <w:pPr>
        <w:pStyle w:val="FootnoteText"/>
      </w:pPr>
      <w:r>
        <w:rPr>
          <w:rStyle w:val="FootnoteReference"/>
        </w:rPr>
        <w:footnoteRef/>
      </w:r>
      <w:r>
        <w:t xml:space="preserve"> Cross-references: Neh 5:12-13; Matt 6:14-15; Matt 18:21-22; Matt 18:28-35; Mark 11:25-26; Luke 6:37; Luke 17:3-5; Eph 4:32; Col 3:13.</w:t>
      </w:r>
    </w:p>
  </w:footnote>
  <w:footnote w:id="517">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518">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519">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520">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521">
    <w:p>
      <w:pPr>
        <w:pStyle w:val="FootnoteText"/>
      </w:pPr>
      <w:r>
        <w:rPr>
          <w:rStyle w:val="FootnoteReference"/>
        </w:rPr>
        <w:footnoteRef/>
      </w:r>
      <w:r>
        <w:t xml:space="preserve"> Cross-references: Prov 21:13; Matt 6:12; Matt 7:2; Matt 18:21-35; Mark 11:25-26; Eph 4:32; Col 3:13; Jas 2:13; 1John 3:10.</w:t>
      </w:r>
    </w:p>
  </w:footnote>
  <w:footnote w:id="522">
    <w:p>
      <w:pPr>
        <w:pStyle w:val="FootnoteText"/>
      </w:pPr>
      <w:r>
        <w:rPr>
          <w:rStyle w:val="FootnoteReference"/>
        </w:rPr>
        <w:footnoteRef/>
      </w:r>
      <w:r>
        <w:t xml:space="preserve"> Cross-references: Matthew 18:35 (31).</w:t>
      </w:r>
    </w:p>
  </w:footnote>
  <w:footnote w:id="523">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524">
    <w:p>
      <w:pPr>
        <w:pStyle w:val="FootnoteText"/>
      </w:pPr>
      <w:r>
        <w:rPr>
          <w:rStyle w:val="FootnoteReference"/>
        </w:rPr>
        <w:footnoteRef/>
      </w:r>
      <w:r>
        <w:t xml:space="preserve"> Cross-references: 1Kgs 21:27; Isa 58:3-5; Zech 7:3-5; Mal 3:14; Matt 6:2; Matt 6:5; Mark 2:18; Luke 18:12.</w:t>
      </w:r>
    </w:p>
  </w:footnote>
  <w:footnote w:id="525">
    <w:p>
      <w:pPr>
        <w:pStyle w:val="FootnoteText"/>
      </w:pPr>
      <w:r>
        <w:rPr>
          <w:rStyle w:val="FootnoteReference"/>
        </w:rPr>
        <w:footnoteRef/>
      </w:r>
      <w:r>
        <w:t xml:space="preserve"> Cross-references for "anoint": Ruth 3:3; 2Sam 14:2; Eccl 9:8; Dan 10:2-3.</w:t>
      </w:r>
    </w:p>
  </w:footnote>
  <w:footnote w:id="526">
    <w:p>
      <w:pPr>
        <w:pStyle w:val="FootnoteText"/>
      </w:pPr>
      <w:r>
        <w:rPr>
          <w:rStyle w:val="FootnoteReference"/>
        </w:rPr>
        <w:footnoteRef/>
      </w:r>
      <w:r>
        <w:t xml:space="preserve"> Cross-references for "appear": 2Cor 5:9; 2Cor 10:18; Col 3:22-24; 1Pet 2:13.</w:t>
      </w:r>
    </w:p>
  </w:footnote>
  <w:footnote w:id="527">
    <w:p>
      <w:pPr>
        <w:pStyle w:val="FootnoteText"/>
      </w:pPr>
      <w:r>
        <w:rPr>
          <w:rStyle w:val="FootnoteReference"/>
        </w:rPr>
        <w:footnoteRef/>
      </w:r>
      <w:r>
        <w:t xml:space="preserve"> Cross-references for "shall": Matt 6:4; Matt 6:6; Rom 2:6; 1Pet 1:7.</w:t>
      </w:r>
    </w:p>
  </w:footnote>
  <w:footnote w:id="528">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529">
    <w:p>
      <w:pPr>
        <w:pStyle w:val="FootnoteText"/>
      </w:pPr>
      <w:r>
        <w:rPr>
          <w:rStyle w:val="FootnoteReference"/>
        </w:rPr>
        <w:footnoteRef/>
      </w:r>
      <w:r>
        <w:t xml:space="preserve"> Cross-references: Isa 33:6; Matt 19:21; Luke 12:33; Luke 18:22; 1Tim 6:17; Heb 10:34; Heb 11:26; Jas 2:5; 1Pet 1:4; 1Pet 5:4; Rev 2:9.</w:t>
      </w:r>
    </w:p>
  </w:footnote>
  <w:footnote w:id="530">
    <w:p>
      <w:pPr>
        <w:pStyle w:val="FootnoteText"/>
      </w:pPr>
      <w:r>
        <w:rPr>
          <w:rStyle w:val="FootnoteReference"/>
        </w:rPr>
        <w:footnoteRef/>
      </w:r>
      <w:r>
        <w:t xml:space="preserve"> Cross-references for "where": Isa 33:6; Luke 12:34; 2Cor 4:18.</w:t>
      </w:r>
    </w:p>
  </w:footnote>
  <w:footnote w:id="531">
    <w:p>
      <w:pPr>
        <w:pStyle w:val="FootnoteText"/>
      </w:pPr>
      <w:r>
        <w:rPr>
          <w:rStyle w:val="FootnoteReference"/>
        </w:rPr>
        <w:footnoteRef/>
      </w:r>
      <w:r>
        <w:t xml:space="preserve"> Cross-references for "there": Prov 4:23; Jer 4:14; Jer 22:17; Matt 12:34; Acts 8:21; Rom 7:5-7; Col 3:1-3; Phlm 1:3; Phlm 1:19; Heb 3:12.</w:t>
      </w:r>
    </w:p>
  </w:footnote>
  <w:footnote w:id="532">
    <w:p>
      <w:pPr>
        <w:pStyle w:val="FootnoteText"/>
      </w:pPr>
      <w:r>
        <w:rPr>
          <w:rStyle w:val="FootnoteReference"/>
        </w:rPr>
        <w:footnoteRef/>
      </w:r>
      <w:r>
        <w:t xml:space="preserve"> Cross-references for "light of": Luke 11:34-36.</w:t>
      </w:r>
    </w:p>
  </w:footnote>
  <w:footnote w:id="533">
    <w:p>
      <w:pPr>
        <w:pStyle w:val="FootnoteText"/>
      </w:pPr>
      <w:r>
        <w:rPr>
          <w:rStyle w:val="FootnoteReference"/>
        </w:rPr>
        <w:footnoteRef/>
      </w:r>
      <w:r>
        <w:t xml:space="preserve"> Cross-references for "single": Acts 2:46; 2Cor 11:3; Eph 6:5; Col 3:22.</w:t>
      </w:r>
    </w:p>
  </w:footnote>
  <w:footnote w:id="534">
    <w:p>
      <w:pPr>
        <w:pStyle w:val="FootnoteText"/>
      </w:pPr>
      <w:r>
        <w:rPr>
          <w:rStyle w:val="FootnoteReference"/>
        </w:rPr>
        <w:footnoteRef/>
      </w:r>
      <w:r>
        <w:t xml:space="preserve"> Cross-references for "thine": Isa 44:18-20; Matt 20:15; Mark 7:22; Eph 4:18; Eph 5:8; 1John 2:11.</w:t>
      </w:r>
    </w:p>
  </w:footnote>
  <w:footnote w:id="535">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536">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5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8">
    <w:p>
      <w:pPr>
        <w:pStyle w:val="FootnoteText"/>
      </w:pPr>
      <w:r>
        <w:rPr>
          <w:rStyle w:val="FootnoteReference"/>
        </w:rPr>
        <w:footnoteRef/>
      </w:r>
      <w:r>
        <w:t xml:space="preserve"> Cross-references for "mammon": Luke 16:9; Luke 16:11; Luke 16:13; 1Tim 6:9-10; 1Tim 6:17.</w:t>
      </w:r>
    </w:p>
  </w:footnote>
  <w:footnote w:id="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1">
    <w:p>
      <w:pPr>
        <w:pStyle w:val="FootnoteText"/>
      </w:pPr>
      <w:r>
        <w:rPr>
          <w:rStyle w:val="FootnoteReference"/>
        </w:rPr>
        <w:footnoteRef/>
      </w:r>
      <w:r>
        <w:t xml:space="preserve"> Cross-references for "I say": Matt 5:22-28; Luke 12:4-5; Luke 12:8-9; Luke 12:22.</w:t>
      </w:r>
    </w:p>
  </w:footnote>
  <w:footnote w:id="542">
    <w:p>
      <w:pPr>
        <w:pStyle w:val="FootnoteText"/>
      </w:pPr>
      <w:r>
        <w:rPr>
          <w:rStyle w:val="FootnoteReference"/>
        </w:rPr>
        <w:footnoteRef/>
      </w:r>
      <w:r>
        <w:t xml:space="preserve"> Cross-references for "Is not": Luke 12:23; Rom 8:32.</w:t>
      </w:r>
    </w:p>
  </w:footnote>
  <w:footnote w:id="543">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544">
    <w:p>
      <w:pPr>
        <w:pStyle w:val="FootnoteText"/>
      </w:pPr>
      <w:r>
        <w:rPr>
          <w:rStyle w:val="FootnoteReference"/>
        </w:rPr>
        <w:footnoteRef/>
      </w:r>
      <w:r>
        <w:t xml:space="preserve"> Cross-references for "your": Matt 6:32; Matt 7:9; Luke 12:32.</w:t>
      </w:r>
    </w:p>
  </w:footnote>
  <w:footnote w:id="545">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46">
    <w:p>
      <w:pPr>
        <w:pStyle w:val="FootnoteText"/>
      </w:pPr>
      <w:r>
        <w:rPr>
          <w:rStyle w:val="FootnoteReference"/>
        </w:rPr>
        <w:footnoteRef/>
      </w:r>
      <w:r>
        <w:t xml:space="preserve"> Cross-references: Ps 39:6; Eccl 3:14; Matt 5:36; Luke 12:25-26; 1Cor 12:18.</w:t>
      </w:r>
    </w:p>
  </w:footnote>
  <w:footnote w:id="547">
    <w:p>
      <w:pPr>
        <w:pStyle w:val="FootnoteText"/>
      </w:pPr>
      <w:r>
        <w:rPr>
          <w:rStyle w:val="FootnoteReference"/>
        </w:rPr>
        <w:footnoteRef/>
      </w:r>
      <w:r>
        <w:t xml:space="preserve"> Cross-references for "the lilies": Luke 12:27.</w:t>
      </w:r>
    </w:p>
  </w:footnote>
  <w:footnote w:id="548">
    <w:p>
      <w:pPr>
        <w:pStyle w:val="FootnoteText"/>
      </w:pPr>
      <w:r>
        <w:rPr>
          <w:rStyle w:val="FootnoteReference"/>
        </w:rPr>
        <w:footnoteRef/>
      </w:r>
      <w:r>
        <w:t xml:space="preserve"> Cross-references: Matt 6:25; Matt 6:31; Matt 10:10; Luke 3:11; Luke 22:35-36.</w:t>
      </w:r>
    </w:p>
  </w:footnote>
  <w:footnote w:id="549">
    <w:p>
      <w:pPr>
        <w:pStyle w:val="FootnoteText"/>
      </w:pPr>
      <w:r>
        <w:rPr>
          <w:rStyle w:val="FootnoteReference"/>
        </w:rPr>
        <w:footnoteRef/>
      </w:r>
      <w:r>
        <w:t xml:space="preserve"> Cross-references for "even": 1Kgs 10:5-7; 2Chr 9:4-6; 2Chr 9:20-22; 1Tim 2:9-10; 1Pet 3:2-5.</w:t>
      </w:r>
    </w:p>
  </w:footnote>
  <w:footnote w:id="550">
    <w:p>
      <w:pPr>
        <w:pStyle w:val="FootnoteText"/>
      </w:pPr>
      <w:r>
        <w:rPr>
          <w:rStyle w:val="FootnoteReference"/>
        </w:rPr>
        <w:footnoteRef/>
      </w:r>
      <w:r>
        <w:t xml:space="preserve"> Personal name: Solomon. Personal-name meaning: Solomon — Peaceable; peaceful. Source form: Solomon.</w:t>
      </w:r>
    </w:p>
  </w:footnote>
  <w:footnote w:id="551">
    <w:p>
      <w:pPr>
        <w:pStyle w:val="FootnoteText"/>
      </w:pPr>
      <w:r>
        <w:rPr>
          <w:rStyle w:val="FootnoteReference"/>
        </w:rPr>
        <w:footnoteRef/>
      </w:r>
      <w:r>
        <w:t xml:space="preserve"> Cross-references for "clothe": Ps 90:5-6; Ps 92:7; Isa 40:6-8; Luke 12:28; Jas 1:10-11; 1Pet 1:24.</w:t>
      </w:r>
    </w:p>
  </w:footnote>
  <w:footnote w:id="552">
    <w:p>
      <w:pPr>
        <w:pStyle w:val="FootnoteText"/>
      </w:pPr>
      <w:r>
        <w:rPr>
          <w:rStyle w:val="FootnoteReference"/>
        </w:rPr>
        <w:footnoteRef/>
      </w:r>
      <w:r>
        <w:t xml:space="preserve"> Cross-references for "O ye": Matt 8:26; Matt 14:31; Matt 16:8; Matt 17:17; Mark 4:40; Mark 9:19; Luke 9:41; John 20:27; Heb 3:12.</w:t>
      </w:r>
    </w:p>
  </w:footnote>
  <w:footnote w:id="553">
    <w:p>
      <w:pPr>
        <w:pStyle w:val="FootnoteText"/>
      </w:pPr>
      <w:r>
        <w:rPr>
          <w:rStyle w:val="FootnoteReference"/>
        </w:rPr>
        <w:footnoteRef/>
      </w:r>
      <w:r>
        <w:t xml:space="preserve"> Cross-references for "What shall we eat": Lev 25:20-22; 2Chr 25:9; Ps 37:3; Ps 55:22; Ps 78:18-31; Matt 4:4; Matt 15:33; Luke 12:29; 1Pet 5:7.</w:t>
      </w:r>
    </w:p>
  </w:footnote>
  <w:footnote w:id="554">
    <w:p>
      <w:pPr>
        <w:pStyle w:val="FootnoteText"/>
      </w:pPr>
      <w:r>
        <w:rPr>
          <w:rStyle w:val="FootnoteReference"/>
        </w:rPr>
        <w:footnoteRef/>
      </w:r>
      <w:r>
        <w:t xml:space="preserve"> Cross-references for "after": Ps 17:14; Matt 5:46-47; Matt 20:25-26; Luke 12:30; Eph 4:17; 1Thess 4:5.</w:t>
      </w:r>
    </w:p>
  </w:footnote>
  <w:footnote w:id="555">
    <w:p>
      <w:pPr>
        <w:pStyle w:val="FootnoteText"/>
      </w:pPr>
      <w:r>
        <w:rPr>
          <w:rStyle w:val="FootnoteReference"/>
        </w:rPr>
        <w:footnoteRef/>
      </w:r>
      <w:r>
        <w:t xml:space="preserve"> Cross-references for "for your": Ps 103:13; Matt 6:8; Luke 11:11-13; Luke 12:30.</w:t>
      </w:r>
    </w:p>
  </w:footnote>
  <w:footnote w:id="556">
    <w:p>
      <w:pPr>
        <w:pStyle w:val="FootnoteText"/>
      </w:pPr>
      <w:r>
        <w:rPr>
          <w:rStyle w:val="FootnoteReference"/>
        </w:rPr>
        <w:footnoteRef/>
      </w:r>
      <w:r>
        <w:t xml:space="preserve"> Cross-references for "seek": 1Kgs 3:11-13; 1Kgs 17:13; 2Chr 1:7-12; 2Chr 31:20-21; Prov 2:1-9; Prov 3:9-10; Hag 1:2-11; Hag 2:16-19; Luke 12:31; John 6:27.</w:t>
      </w:r>
    </w:p>
  </w:footnote>
  <w:footnote w:id="557">
    <w:p>
      <w:pPr>
        <w:pStyle w:val="FootnoteText"/>
      </w:pPr>
      <w:r>
        <w:rPr>
          <w:rStyle w:val="FootnoteReference"/>
        </w:rPr>
        <w:footnoteRef/>
      </w:r>
      <w:r>
        <w:t xml:space="preserve"> Cross-references for "the kingdom": Matt 3:2; Matt 4:17; Matt 13:44-46; Acts 20:25; Acts 28:31; Rom 14:17; Col 1:13-14; 2Thess 1:5; 2Pet 1:11.</w:t>
      </w:r>
    </w:p>
  </w:footnote>
  <w:footnote w:id="558">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59">
    <w:p>
      <w:pPr>
        <w:pStyle w:val="FootnoteText"/>
      </w:pPr>
      <w:r>
        <w:rPr>
          <w:rStyle w:val="FootnoteReference"/>
        </w:rPr>
        <w:footnoteRef/>
      </w:r>
      <w:r>
        <w:t xml:space="preserve"> Cross-references: Isa 45:24; Jer 23:6; Matt 5:6; Luke 1:6; Rom 1:17; Rom 3:21-22; Rom 10:3; 1Cor 1:30; 2Cor 5:21; Phil 3:9; 2Pet 1:1.</w:t>
      </w:r>
    </w:p>
  </w:footnote>
  <w:footnote w:id="560">
    <w:p>
      <w:pPr>
        <w:pStyle w:val="FootnoteText"/>
      </w:pPr>
      <w:r>
        <w:rPr>
          <w:rStyle w:val="FootnoteReference"/>
        </w:rPr>
        <w:footnoteRef/>
      </w:r>
      <w:r>
        <w:t xml:space="preserve"> Cross-references for "Sufficient": John 14:27; John 16:33; Acts 14:22; 1Thess 3:3-4.</w:t>
      </w:r>
    </w:p>
  </w:footnote>
  <w:footnote w:id="561">
    <w:p>
      <w:pPr>
        <w:pStyle w:val="FootnoteText"/>
      </w:pPr>
      <w:r>
        <w:rPr>
          <w:rStyle w:val="FootnoteReference"/>
        </w:rPr>
        <w:footnoteRef/>
      </w:r>
      <w:r>
        <w:t xml:space="preserve"> Cross-references: Exod 16:18-20; Lam 3:23; Matt 6:11; Matt 6:25.</w:t>
      </w:r>
    </w:p>
  </w:footnote>
  <w:footnote w:id="562">
    <w:p>
      <w:pPr>
        <w:pStyle w:val="FootnoteText"/>
      </w:pPr>
      <w:r>
        <w:rPr>
          <w:rStyle w:val="FootnoteReference"/>
        </w:rPr>
        <w:footnoteRef/>
      </w:r>
      <w:r>
        <w:t xml:space="preserve"> Cross-references: Deut 33:25; 1Kgs 17:4-6; 1Kgs 17:14-16; 2Kgs 7:1-2; Luke 11:3; Heb 13:5-6.</w:t>
      </w:r>
    </w:p>
  </w:footnote>
  <w:footnote w:id="563">
    <w:p>
      <w:pPr>
        <w:pStyle w:val="FootnoteText"/>
      </w:pPr>
      <w:r>
        <w:rPr>
          <w:rStyle w:val="FootnoteReference"/>
        </w:rPr>
        <w:footnoteRef/>
      </w:r>
      <w:r>
        <w:t xml:space="preserve"> Cross-references: Isa 66:5; Ezek 16:52-56; Luke 6:37; Rom 2:1-2; Rom 14:3-4; Rom 14:10-13; 1Cor 4:3-5; Jas 3:1; Jas 4:11-12.</w:t>
      </w:r>
    </w:p>
  </w:footnote>
  <w:footnote w:id="564">
    <w:p>
      <w:pPr>
        <w:pStyle w:val="FootnoteText"/>
      </w:pPr>
      <w:r>
        <w:rPr>
          <w:rStyle w:val="FootnoteReference"/>
        </w:rPr>
        <w:footnoteRef/>
      </w:r>
      <w:r>
        <w:t xml:space="preserve"> Cross-references: Judg 1:7; Ps 18:25-26; Ps 137:7-8; Jer 51:24; Obad 1:15; Mark 4:24; Luke 6:38; 2Cor 9:6; 2Thess 1:6-7; Jas 2:13; Rev 18:6.</w:t>
      </w:r>
    </w:p>
  </w:footnote>
  <w:footnote w:id="565">
    <w:p>
      <w:pPr>
        <w:pStyle w:val="FootnoteText"/>
      </w:pPr>
      <w:r>
        <w:rPr>
          <w:rStyle w:val="FootnoteReference"/>
        </w:rPr>
        <w:footnoteRef/>
      </w:r>
      <w:r>
        <w:t xml:space="preserve"> Cross-references: Luke 6:41-42; Luke 18:11.</w:t>
      </w:r>
    </w:p>
  </w:footnote>
  <w:footnote w:id="566">
    <w:p>
      <w:pPr>
        <w:pStyle w:val="FootnoteText"/>
      </w:pPr>
      <w:r>
        <w:rPr>
          <w:rStyle w:val="FootnoteReference"/>
        </w:rPr>
        <w:footnoteRef/>
      </w:r>
      <w:r>
        <w:t xml:space="preserve"> Cross-references: 2Sam 12:5-6; 2Chr 28:9-10; Ps 50:16-21; John 8:7-9; Gal 6:1.</w:t>
      </w:r>
    </w:p>
  </w:footnote>
  <w:footnote w:id="567">
    <w:p>
      <w:pPr>
        <w:pStyle w:val="FootnoteText"/>
      </w:pPr>
      <w:r>
        <w:rPr>
          <w:rStyle w:val="FootnoteReference"/>
        </w:rPr>
        <w:footnoteRef/>
      </w:r>
      <w:r>
        <w:t xml:space="preserve"> Cross-references for "first": Ps 51:9-13; Luke 4:23; Luke 6:42; Acts 19:15.</w:t>
      </w:r>
    </w:p>
  </w:footnote>
  <w:footnote w:id="568">
    <w:p>
      <w:pPr>
        <w:pStyle w:val="FootnoteText"/>
      </w:pPr>
      <w:r>
        <w:rPr>
          <w:rStyle w:val="FootnoteReference"/>
        </w:rPr>
        <w:footnoteRef/>
      </w:r>
      <w:r>
        <w:t xml:space="preserve"> Cross-references for "Thou hypocrite": Matt 22:18; Matt 23:14-28; Luke 12:56; Luke 13:15.</w:t>
      </w:r>
    </w:p>
  </w:footnote>
  <w:footnote w:id="569">
    <w:p>
      <w:pPr>
        <w:pStyle w:val="FootnoteText"/>
      </w:pPr>
      <w:r>
        <w:rPr>
          <w:rStyle w:val="FootnoteReference"/>
        </w:rPr>
        <w:footnoteRef/>
      </w:r>
      <w:r>
        <w:t xml:space="preserve"> Cross-references for "that": Prov 9:7-8; Prov 23:9; Prov 26:11; Matt 10:14-15; Matt 15:26; Acts 13:45-47; Phil 3:2; Heb 6:6; Heb 10:29; 2Pet 2:22.</w:t>
      </w:r>
    </w:p>
  </w:footnote>
  <w:footnote w:id="570">
    <w:p>
      <w:pPr>
        <w:pStyle w:val="FootnoteText"/>
      </w:pPr>
      <w:r>
        <w:rPr>
          <w:rStyle w:val="FootnoteReference"/>
        </w:rPr>
        <w:footnoteRef/>
      </w:r>
      <w:r>
        <w:t xml:space="preserve"> Cross-references for "cast": Prov 11:22.</w:t>
      </w:r>
    </w:p>
  </w:footnote>
  <w:footnote w:id="571">
    <w:p>
      <w:pPr>
        <w:pStyle w:val="FootnoteText"/>
      </w:pPr>
      <w:r>
        <w:rPr>
          <w:rStyle w:val="FootnoteReference"/>
        </w:rPr>
        <w:footnoteRef/>
      </w:r>
      <w:r>
        <w:t xml:space="preserve"> Cross-references for "turn": Matt 22:5-6; Matt 24:10; 2Cor 11:26; 2Tim 4:14-15.</w:t>
      </w:r>
    </w:p>
  </w:footnote>
  <w:footnote w:id="572">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73">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74">
    <w:p>
      <w:pPr>
        <w:pStyle w:val="FootnoteText"/>
      </w:pPr>
      <w:r>
        <w:rPr>
          <w:rStyle w:val="FootnoteReference"/>
        </w:rPr>
        <w:footnoteRef/>
      </w:r>
      <w:r>
        <w:t xml:space="preserve"> Cross-references for "knock": Luke 13:25.</w:t>
      </w:r>
    </w:p>
  </w:footnote>
  <w:footnote w:id="575">
    <w:p>
      <w:pPr>
        <w:pStyle w:val="FootnoteText"/>
      </w:pPr>
      <w:r>
        <w:rPr>
          <w:rStyle w:val="FootnoteReference"/>
        </w:rPr>
        <w:footnoteRef/>
      </w:r>
      <w:r>
        <w:t xml:space="preserve"> Cross-references: 2Chr 33:1-2; 2Chr 33:19; Ps 81:10; Ps 81:16; Matt 15:22-28; Luke 23:42-43; John 2:2; John 3:8-10; Acts 9:11.</w:t>
      </w:r>
    </w:p>
  </w:footnote>
  <w:footnote w:id="576">
    <w:p>
      <w:pPr>
        <w:pStyle w:val="FootnoteText"/>
      </w:pPr>
      <w:r>
        <w:rPr>
          <w:rStyle w:val="FootnoteReference"/>
        </w:rPr>
        <w:footnoteRef/>
      </w:r>
      <w:r>
        <w:t xml:space="preserve"> Cross-references: Luke 11:11-13.</w:t>
      </w:r>
    </w:p>
  </w:footnote>
  <w:footnote w:id="577">
    <w:p>
      <w:pPr>
        <w:pStyle w:val="FootnoteText"/>
      </w:pPr>
      <w:r>
        <w:rPr>
          <w:rStyle w:val="FootnoteReference"/>
        </w:rPr>
        <w:footnoteRef/>
      </w:r>
      <w:r>
        <w:t xml:space="preserve"> Cross-references for "being": Gen 6:5; Gen 8:21; Job 15:16; Jer 17:9; Rom 3:9; Rom 3:19; Gal 3:22; Eph 2:1-3; Titus 3:3.</w:t>
      </w:r>
    </w:p>
  </w:footnote>
  <w:footnote w:id="578">
    <w:p>
      <w:pPr>
        <w:pStyle w:val="FootnoteText"/>
      </w:pPr>
      <w:r>
        <w:rPr>
          <w:rStyle w:val="FootnoteReference"/>
        </w:rPr>
        <w:footnoteRef/>
      </w:r>
      <w:r>
        <w:t xml:space="preserve"> Cross-references for "good": Ps 84:11; Ps 85:12; Jer 33:14; Hos 14:2; Luke 2:10-11; Luke 11:13; 2Cor 9:8-15; Titus 3:4-7.</w:t>
      </w:r>
    </w:p>
  </w:footnote>
  <w:footnote w:id="579">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80">
    <w:p>
      <w:pPr>
        <w:pStyle w:val="FootnoteText"/>
      </w:pPr>
      <w:r>
        <w:rPr>
          <w:rStyle w:val="FootnoteReference"/>
        </w:rPr>
        <w:footnoteRef/>
      </w:r>
      <w:r>
        <w:t xml:space="preserve"> Cross-references: Luke 6:31.</w:t>
      </w:r>
    </w:p>
  </w:footnote>
  <w:footnote w:id="581">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82">
    <w:p>
      <w:pPr>
        <w:pStyle w:val="FootnoteText"/>
      </w:pPr>
      <w:r>
        <w:rPr>
          <w:rStyle w:val="FootnoteReference"/>
        </w:rPr>
        <w:footnoteRef/>
      </w:r>
      <w:r>
        <w:t xml:space="preserve"> Cross-references for "that": Prov 7:27; Prov 16:25; Matt 25:41; Matt 25:46; Rom 9:22; Phil 3:19; 2Thess 1:8-9; 1Pet 4:17-18; Rev 20:15.</w:t>
      </w:r>
    </w:p>
  </w:footnote>
  <w:footnote w:id="583">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84">
    <w:p>
      <w:pPr>
        <w:pStyle w:val="FootnoteText"/>
      </w:pPr>
      <w:r>
        <w:rPr>
          <w:rStyle w:val="FootnoteReference"/>
        </w:rPr>
        <w:footnoteRef/>
      </w:r>
      <w:r>
        <w:t xml:space="preserve"> Cross-references: Gen 6:5; Gen 6:12; Ps 14:2-3; Isa 1:9; Rom 3:9-19; 2Cor 4:4; Eph 2:2-3; 1John 5:19; Rev 12:9; Rev 13:8; Rev 20:3.</w:t>
      </w:r>
    </w:p>
  </w:footnote>
  <w:footnote w:id="585">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86">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87">
    <w:p>
      <w:pPr>
        <w:pStyle w:val="FootnoteText"/>
      </w:pPr>
      <w:r>
        <w:rPr>
          <w:rStyle w:val="FootnoteReference"/>
        </w:rPr>
        <w:footnoteRef/>
      </w:r>
      <w:r>
        <w:t xml:space="preserve"> Cross-references for "Beware": Matt 10:17; Matt 16:6; Matt 16:11; Mark 12:38; Luke 12:15; Acts 13:40; Phil 3:2; Col 2:8; 2Pet 3:17.</w:t>
      </w:r>
    </w:p>
  </w:footnote>
  <w:footnote w:id="588">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89">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90">
    <w:p>
      <w:pPr>
        <w:pStyle w:val="FootnoteText"/>
      </w:pPr>
      <w:r>
        <w:rPr>
          <w:rStyle w:val="FootnoteReference"/>
        </w:rPr>
        <w:footnoteRef/>
      </w:r>
      <w:r>
        <w:t xml:space="preserve"> Cross-references: Isa 56:10-11; Ezek 22:25; Mic 3:5; Zeph 3:3-4; Acts 20:29-31; Rev 17:6.</w:t>
      </w:r>
    </w:p>
  </w:footnote>
  <w:footnote w:id="591">
    <w:p>
      <w:pPr>
        <w:pStyle w:val="FootnoteText"/>
      </w:pPr>
      <w:r>
        <w:rPr>
          <w:rStyle w:val="FootnoteReference"/>
        </w:rPr>
        <w:footnoteRef/>
      </w:r>
      <w:r>
        <w:t xml:space="preserve"> Cross-references for "shall": Matt 7:20; Matt 12:33; 2Pet 2:10-18; Jude 1:10-19.</w:t>
      </w:r>
    </w:p>
  </w:footnote>
  <w:footnote w:id="592">
    <w:p>
      <w:pPr>
        <w:pStyle w:val="FootnoteText"/>
      </w:pPr>
      <w:r>
        <w:rPr>
          <w:rStyle w:val="FootnoteReference"/>
        </w:rPr>
        <w:footnoteRef/>
      </w:r>
      <w:r>
        <w:t xml:space="preserve"> Cross-references: Luke 6:43-45; Jas 3:12.</w:t>
      </w:r>
    </w:p>
  </w:footnote>
  <w:footnote w:id="593">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94">
    <w:p>
      <w:pPr>
        <w:pStyle w:val="FootnoteText"/>
      </w:pPr>
      <w:r>
        <w:rPr>
          <w:rStyle w:val="FootnoteReference"/>
        </w:rPr>
        <w:footnoteRef/>
      </w:r>
      <w:r>
        <w:t xml:space="preserve"> Cross-references: Matt 12:33-35; Jude 1:12.</w:t>
      </w:r>
    </w:p>
  </w:footnote>
  <w:footnote w:id="595">
    <w:p>
      <w:pPr>
        <w:pStyle w:val="FootnoteText"/>
      </w:pPr>
      <w:r>
        <w:rPr>
          <w:rStyle w:val="FootnoteReference"/>
        </w:rPr>
        <w:footnoteRef/>
      </w:r>
      <w:r>
        <w:t xml:space="preserve"> Cross-references for "cannot": Gal 5:17; 1John 3:9-10.</w:t>
      </w:r>
    </w:p>
  </w:footnote>
  <w:footnote w:id="596">
    <w:p>
      <w:pPr>
        <w:pStyle w:val="FootnoteText"/>
      </w:pPr>
      <w:r>
        <w:rPr>
          <w:rStyle w:val="FootnoteReference"/>
        </w:rPr>
        <w:footnoteRef/>
      </w:r>
      <w:r>
        <w:t xml:space="preserve"> Cross-references for "bringeth": Isa 5:5-7; Isa 27:11; Ezek 15:2-7; Matt 3:10; Matt 21:19-20; Luke 3:9; Luke 13:6-9; John 15:2-6; Heb 6:8; Jude 1:12.</w:t>
      </w:r>
    </w:p>
  </w:footnote>
  <w:footnote w:id="597">
    <w:p>
      <w:pPr>
        <w:pStyle w:val="FootnoteText"/>
      </w:pPr>
      <w:r>
        <w:rPr>
          <w:rStyle w:val="FootnoteReference"/>
        </w:rPr>
        <w:footnoteRef/>
      </w:r>
      <w:r>
        <w:t xml:space="preserve"> Cross-references: Matt 7:16; Acts 5:38.</w:t>
      </w:r>
    </w:p>
  </w:footnote>
  <w:footnote w:id="598">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99">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600">
    <w:p>
      <w:pPr>
        <w:pStyle w:val="FootnoteText"/>
      </w:pPr>
      <w:r>
        <w:rPr>
          <w:rStyle w:val="FootnoteReference"/>
        </w:rPr>
        <w:footnoteRef/>
      </w:r>
      <w:r>
        <w:t xml:space="preserve"> Cross-references for "saith": Hos 8:2-3; Matt 25:11-12; Luke 6:46; Luke 13:25; Acts 19:13-20; Rom 2:13; Titus 1:16; Jas 1:22; Jas 2:20-26.</w:t>
      </w:r>
    </w:p>
  </w:footnote>
  <w:footnote w:id="60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60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60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604">
    <w:p>
      <w:pPr>
        <w:pStyle w:val="FootnoteText"/>
      </w:pPr>
      <w:r>
        <w:rPr>
          <w:rStyle w:val="FootnoteReference"/>
        </w:rPr>
        <w:footnoteRef/>
      </w:r>
      <w:r>
        <w:t xml:space="preserve"> Cross-references for "I never": Matt 25:12; John 10:14; John 10:27-30; 2Tim 2:19.</w:t>
      </w:r>
    </w:p>
  </w:footnote>
  <w:footnote w:id="605">
    <w:p>
      <w:pPr>
        <w:pStyle w:val="FootnoteText"/>
      </w:pPr>
      <w:r>
        <w:rPr>
          <w:rStyle w:val="FootnoteReference"/>
        </w:rPr>
        <w:footnoteRef/>
      </w:r>
      <w:r>
        <w:t xml:space="preserve"> Cross-references for "depart": Ps 5:5; Ps 6:8; Matt 25:41; Luke 13:25; Luke 13:27; Rev 22:15.</w:t>
      </w:r>
    </w:p>
  </w:footnote>
  <w:footnote w:id="606">
    <w:p>
      <w:pPr>
        <w:pStyle w:val="FootnoteText"/>
      </w:pPr>
      <w:r>
        <w:rPr>
          <w:rStyle w:val="FootnoteReference"/>
        </w:rPr>
        <w:footnoteRef/>
      </w:r>
      <w:r>
        <w:t xml:space="preserve"> Cross-references for "a wise": Job 28:28; Ps 111:10; Ps 119:99; Ps 119:130; Prov 10:8; Prov 14:8; Jas 3:13-18.</w:t>
      </w:r>
    </w:p>
  </w:footnote>
  <w:footnote w:id="607">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608">
    <w:p>
      <w:pPr>
        <w:pStyle w:val="FootnoteText"/>
      </w:pPr>
      <w:r>
        <w:rPr>
          <w:rStyle w:val="FootnoteReference"/>
        </w:rPr>
        <w:footnoteRef/>
      </w:r>
      <w:r>
        <w:t xml:space="preserve"> Cross-references for "which": 1Cor 3:10-11.</w:t>
      </w:r>
    </w:p>
  </w:footnote>
  <w:footnote w:id="609">
    <w:p>
      <w:pPr>
        <w:pStyle w:val="FootnoteText"/>
      </w:pPr>
      <w:r>
        <w:rPr>
          <w:rStyle w:val="FootnoteReference"/>
        </w:rPr>
        <w:footnoteRef/>
      </w:r>
      <w:r>
        <w:t xml:space="preserve"> Cross-references for "the rain": Ezek 13:11-16; Mal 3:3; Acts 14:22; 1Cor 3:13-15; Jas 1:12; 1Pet 1:7.</w:t>
      </w:r>
    </w:p>
  </w:footnote>
  <w:footnote w:id="610">
    <w:p>
      <w:pPr>
        <w:pStyle w:val="FootnoteText"/>
      </w:pPr>
      <w:r>
        <w:rPr>
          <w:rStyle w:val="FootnoteReference"/>
        </w:rPr>
        <w:footnoteRef/>
      </w:r>
      <w:r>
        <w:t xml:space="preserve"> Cross-references: Ps 92:13-15; Ps 125:1-2; Matt 16:18; Eph 3:17; Col 2:7; 1Pet 1:5; 1John 2:19.</w:t>
      </w:r>
    </w:p>
  </w:footnote>
  <w:footnote w:id="611">
    <w:p>
      <w:pPr>
        <w:pStyle w:val="FootnoteText"/>
      </w:pPr>
      <w:r>
        <w:rPr>
          <w:rStyle w:val="FootnoteReference"/>
        </w:rPr>
        <w:footnoteRef/>
      </w:r>
      <w:r>
        <w:t xml:space="preserve"> Cross-references for "doeth": 1Sam 2:30; Prov 14:1; Jer 8:9; Luke 6:49; Jas 2:20.</w:t>
      </w:r>
    </w:p>
  </w:footnote>
  <w:footnote w:id="612">
    <w:p>
      <w:pPr>
        <w:pStyle w:val="FootnoteText"/>
      </w:pPr>
      <w:r>
        <w:rPr>
          <w:rStyle w:val="FootnoteReference"/>
        </w:rPr>
        <w:footnoteRef/>
      </w:r>
      <w:r>
        <w:t xml:space="preserve"> Cross-references: Ezek 13:10-16; Matt 12:43-45; Matt 13:19-22; 1Cor 3:13; Heb 10:26-31; 2Pet 2:20-22.</w:t>
      </w:r>
    </w:p>
  </w:footnote>
  <w:footnote w:id="613">
    <w:p>
      <w:pPr>
        <w:pStyle w:val="FootnoteText"/>
      </w:pPr>
      <w:r>
        <w:rPr>
          <w:rStyle w:val="FootnoteReference"/>
        </w:rPr>
        <w:footnoteRef/>
      </w:r>
      <w:r>
        <w:t xml:space="preserve"> Name meaning: Jesus (Yeshua) — Yahweh saves. He will save His people from their sins.</w:t>
      </w:r>
    </w:p>
  </w:footnote>
  <w:footnote w:id="614">
    <w:p>
      <w:pPr>
        <w:pStyle w:val="FootnoteText"/>
      </w:pPr>
      <w:r>
        <w:rPr>
          <w:rStyle w:val="FootnoteReference"/>
        </w:rPr>
        <w:footnoteRef/>
      </w:r>
      <w:r>
        <w:t xml:space="preserve"> Cross-references for "the people": Ps 45:2; Matt 13:54; Mark 1:22; Mark 6:2; Luke 4:22; Luke 4:32; Luke 19:48; John 7:15; John 7:46.</w:t>
      </w:r>
    </w:p>
  </w:footnote>
  <w:footnote w:id="6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6">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617">
    <w:p>
      <w:pPr>
        <w:pStyle w:val="FootnoteText"/>
      </w:pPr>
      <w:r>
        <w:rPr>
          <w:rStyle w:val="FootnoteReference"/>
        </w:rPr>
        <w:footnoteRef/>
      </w:r>
      <w:r>
        <w:t xml:space="preserve"> Cross-references for "and not": Matt 15:1-9; Matt 23:2-6; Matt 23:15-24; Mark 7:5-13; Luke 20:8; Luke 20:46-47.</w:t>
      </w:r>
    </w:p>
  </w:footnote>
  <w:footnote w:id="618">
    <w:p>
      <w:pPr>
        <w:pStyle w:val="FootnoteText"/>
      </w:pPr>
      <w:r>
        <w:rPr>
          <w:rStyle w:val="FootnoteReference"/>
        </w:rPr>
        <w:footnoteRef/>
      </w:r>
      <w:r>
        <w:t xml:space="preserve"> Cross-references for "come": Matt 5:1.</w:t>
      </w:r>
    </w:p>
  </w:footnote>
  <w:footnote w:id="619">
    <w:p>
      <w:pPr>
        <w:pStyle w:val="FootnoteText"/>
      </w:pPr>
      <w:r>
        <w:rPr>
          <w:rStyle w:val="FootnoteReference"/>
        </w:rPr>
        <w:footnoteRef/>
      </w:r>
      <w:r>
        <w:t xml:space="preserve"> Cross-references for "great": Matt 4:25; Matt 8:18; Matt 12:15; Matt 15:30; Matt 19:2; Matt 20:29; Mark 3:7; Luke 5:15; Luke 14:25-27.</w:t>
      </w:r>
    </w:p>
  </w:footnote>
  <w:footnote w:id="620">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621">
    <w:p>
      <w:pPr>
        <w:pStyle w:val="FootnoteText"/>
      </w:pPr>
      <w:r>
        <w:rPr>
          <w:rStyle w:val="FootnoteReference"/>
        </w:rPr>
        <w:footnoteRef/>
      </w:r>
      <w:r>
        <w:t xml:space="preserve"> Cross-references for "behold": Mark 1:40-45; Luke 5:12.</w:t>
      </w:r>
    </w:p>
  </w:footnote>
  <w:footnote w:id="622">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623">
    <w:p>
      <w:pPr>
        <w:pStyle w:val="FootnoteText"/>
      </w:pPr>
      <w:r>
        <w:rPr>
          <w:rStyle w:val="FootnoteReference"/>
        </w:rPr>
        <w:footnoteRef/>
      </w:r>
      <w:r>
        <w:t xml:space="preserve"> Cross-references: Matt 9:28-29; Matt 13:58; Mark 9:22-24.</w:t>
      </w:r>
    </w:p>
  </w:footnote>
  <w:footnote w:id="624">
    <w:p>
      <w:pPr>
        <w:pStyle w:val="FootnoteText"/>
      </w:pPr>
      <w:r>
        <w:rPr>
          <w:rStyle w:val="FootnoteReference"/>
        </w:rPr>
        <w:footnoteRef/>
      </w:r>
      <w:r>
        <w:t xml:space="preserve"> Name meaning: Jesus (Yeshua) — Yahweh saves. He will save His people from their sins.</w:t>
      </w:r>
    </w:p>
  </w:footnote>
  <w:footnote w:id="625">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626">
    <w:p>
      <w:pPr>
        <w:pStyle w:val="FootnoteText"/>
      </w:pPr>
      <w:r>
        <w:rPr>
          <w:rStyle w:val="FootnoteReference"/>
        </w:rPr>
        <w:footnoteRef/>
      </w:r>
      <w:r>
        <w:t xml:space="preserve"> Cross-references for "immediately": 2Kgs 5:14; Matt 11:4-5; Luke 17:14-15.</w:t>
      </w:r>
    </w:p>
  </w:footnote>
  <w:footnote w:id="6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8">
    <w:p>
      <w:pPr>
        <w:pStyle w:val="FootnoteText"/>
      </w:pPr>
      <w:r>
        <w:rPr>
          <w:rStyle w:val="FootnoteReference"/>
        </w:rPr>
        <w:footnoteRef/>
      </w:r>
      <w:r>
        <w:t xml:space="preserve"> Cross-references: 2Kgs 5:11.</w:t>
      </w:r>
    </w:p>
  </w:footnote>
  <w:footnote w:id="629">
    <w:p>
      <w:pPr>
        <w:pStyle w:val="FootnoteText"/>
      </w:pPr>
      <w:r>
        <w:rPr>
          <w:rStyle w:val="FootnoteReference"/>
        </w:rPr>
        <w:footnoteRef/>
      </w:r>
      <w:r>
        <w:t xml:space="preserve"> Cross-references for "show": Lev 13:2-46; Lev 14:2-32; Isa 42:21; Matt 3:15; Matt 5:17; Luke 17:14.</w:t>
      </w:r>
    </w:p>
  </w:footnote>
  <w:footnote w:id="630">
    <w:p>
      <w:pPr>
        <w:pStyle w:val="FootnoteText"/>
      </w:pPr>
      <w:r>
        <w:rPr>
          <w:rStyle w:val="FootnoteReference"/>
        </w:rPr>
        <w:footnoteRef/>
      </w:r>
      <w:r>
        <w:t xml:space="preserve"> Personal name: Moses. Personal-name meaning: Moses — Drawn out. Source form: Moses.</w:t>
      </w:r>
    </w:p>
  </w:footnote>
  <w:footnote w:id="631">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632">
    <w:p>
      <w:pPr>
        <w:pStyle w:val="FootnoteText"/>
      </w:pPr>
      <w:r>
        <w:rPr>
          <w:rStyle w:val="FootnoteReference"/>
        </w:rPr>
        <w:footnoteRef/>
      </w:r>
      <w:r>
        <w:t xml:space="preserve"> Cross-references: 2Kgs 5:7-8; Matt 10:18; Mark 1:44; Mark 6:11; Mark 13:9; Luke 5:14; Luke 21:13; John 10:37-38.</w:t>
      </w:r>
    </w:p>
  </w:footnote>
  <w:footnote w:id="633">
    <w:p>
      <w:pPr>
        <w:pStyle w:val="FootnoteText"/>
      </w:pPr>
      <w:r>
        <w:rPr>
          <w:rStyle w:val="FootnoteReference"/>
        </w:rPr>
        <w:footnoteRef/>
      </w:r>
      <w:r>
        <w:t xml:space="preserve"> Cross-references for "entered": Matt 4:13; Matt 9:1; Matt 11:23; Mark 2:1; Luke 7:1.</w:t>
      </w:r>
    </w:p>
  </w:footnote>
  <w:footnote w:id="63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5">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636">
    <w:p>
      <w:pPr>
        <w:pStyle w:val="FootnoteText"/>
      </w:pPr>
      <w:r>
        <w:rPr>
          <w:rStyle w:val="FootnoteReference"/>
        </w:rPr>
        <w:footnoteRef/>
      </w:r>
      <w:r>
        <w:t xml:space="preserve"> Cross-references: Job 31:13-14; Acts 10:7; Col 3:11; Col 4:1; 1Tim 6:2; Phlm 1:16.</w:t>
      </w:r>
    </w:p>
  </w:footnote>
  <w:footnote w:id="637">
    <w:p>
      <w:pPr>
        <w:pStyle w:val="FootnoteText"/>
      </w:pPr>
      <w:r>
        <w:rPr>
          <w:rStyle w:val="FootnoteReference"/>
        </w:rPr>
        <w:footnoteRef/>
      </w:r>
      <w:r>
        <w:t xml:space="preserve"> Cross-references for "palsy": Matt 4:24; Matt 9:2; Mark 2:3-12; Acts 8:7; Acts 9:33.</w:t>
      </w:r>
    </w:p>
  </w:footnote>
  <w:footnote w:id="638">
    <w:p>
      <w:pPr>
        <w:pStyle w:val="FootnoteText"/>
      </w:pPr>
      <w:r>
        <w:rPr>
          <w:rStyle w:val="FootnoteReference"/>
        </w:rPr>
        <w:footnoteRef/>
      </w:r>
      <w:r>
        <w:t xml:space="preserve"> Cross-references for "I will": Matt 9:18-19; Mark 5:23-24; Luke 7:6.</w:t>
      </w:r>
    </w:p>
  </w:footnote>
  <w:footnote w:id="6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0">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641">
    <w:p>
      <w:pPr>
        <w:pStyle w:val="FootnoteText"/>
      </w:pPr>
      <w:r>
        <w:rPr>
          <w:rStyle w:val="FootnoteReference"/>
        </w:rPr>
        <w:footnoteRef/>
      </w:r>
      <w:r>
        <w:t xml:space="preserve"> Cross-references: Num 20:8; Ps 33:9; Ps 107:20; Matt 8:3; Mark 1:25-27; Luke 7:7.</w:t>
      </w:r>
    </w:p>
  </w:footnote>
  <w:footnote w:id="642">
    <w:p>
      <w:pPr>
        <w:pStyle w:val="FootnoteText"/>
      </w:pPr>
      <w:r>
        <w:rPr>
          <w:rStyle w:val="FootnoteReference"/>
        </w:rPr>
        <w:footnoteRef/>
      </w:r>
      <w:r>
        <w:t xml:space="preserve"> Cross-references: Job 38:34-35; Ps 107:25-29; Ps 119:91; Ps 148:8; Jer 47:6-7; Ezek 14:17-21; Mark 4:39-41; Luke 4:35-36; Luke 4:39; Luke 7:8.</w:t>
      </w:r>
    </w:p>
  </w:footnote>
  <w:footnote w:id="643">
    <w:p>
      <w:pPr>
        <w:pStyle w:val="FootnoteText"/>
      </w:pPr>
      <w:r>
        <w:rPr>
          <w:rStyle w:val="FootnoteReference"/>
        </w:rPr>
        <w:footnoteRef/>
      </w:r>
      <w:r>
        <w:t xml:space="preserve"> Cross-references: Eph 6:5-6; Col 3:22; Titus 2:9.</w:t>
      </w:r>
    </w:p>
  </w:footnote>
  <w:footnote w:id="644">
    <w:p>
      <w:pPr>
        <w:pStyle w:val="FootnoteText"/>
      </w:pPr>
      <w:r>
        <w:rPr>
          <w:rStyle w:val="FootnoteReference"/>
        </w:rPr>
        <w:footnoteRef/>
      </w:r>
      <w:r>
        <w:t xml:space="preserve"> Cross-references for "I have": Matt 15:28; Luke 5:20; Luke 7:50.</w:t>
      </w:r>
    </w:p>
  </w:footnote>
  <w:footnote w:id="645">
    <w:p>
      <w:pPr>
        <w:pStyle w:val="FootnoteText"/>
      </w:pPr>
      <w:r>
        <w:rPr>
          <w:rStyle w:val="FootnoteReference"/>
        </w:rPr>
        <w:footnoteRef/>
      </w:r>
      <w:r>
        <w:t xml:space="preserve"> Place name: Israel. Place-name meaning: Israel — God contends; strives with God. Source form: Israel. Greek form: ισραηλ.</w:t>
      </w:r>
    </w:p>
  </w:footnote>
  <w:footnote w:id="646">
    <w:p>
      <w:pPr>
        <w:pStyle w:val="FootnoteText"/>
      </w:pPr>
      <w:r>
        <w:rPr>
          <w:rStyle w:val="FootnoteReference"/>
        </w:rPr>
        <w:footnoteRef/>
      </w:r>
      <w:r>
        <w:t xml:space="preserve"> Cross-references for "he marvelled": Mark 6:6; Luke 7:9.</w:t>
      </w:r>
    </w:p>
  </w:footnote>
  <w:footnote w:id="647">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48">
    <w:p>
      <w:pPr>
        <w:pStyle w:val="FootnoteText"/>
      </w:pPr>
      <w:r>
        <w:rPr>
          <w:rStyle w:val="FootnoteReference"/>
        </w:rPr>
        <w:footnoteRef/>
      </w:r>
      <w:r>
        <w:t xml:space="preserve"> Cross-references for "shall sit": Luke 12:37; Luke 13:29; Luke 16:22; Rev 3:20-21; G2827; G347.</w:t>
      </w:r>
    </w:p>
  </w:footnote>
  <w:footnote w:id="649">
    <w:p>
      <w:pPr>
        <w:pStyle w:val="FootnoteText"/>
      </w:pPr>
      <w:r>
        <w:rPr>
          <w:rStyle w:val="FootnoteReference"/>
        </w:rPr>
        <w:footnoteRef/>
      </w:r>
      <w:r>
        <w:t xml:space="preserve"> Personal name: Abraham. Personal-name meaning: Abraham — Father of a multitude. Source form: Abraham.</w:t>
      </w:r>
    </w:p>
  </w:footnote>
  <w:footnote w:id="650">
    <w:p>
      <w:pPr>
        <w:pStyle w:val="FootnoteText"/>
      </w:pPr>
      <w:r>
        <w:rPr>
          <w:rStyle w:val="FootnoteReference"/>
        </w:rPr>
        <w:footnoteRef/>
      </w:r>
      <w:r>
        <w:t xml:space="preserve"> Personal name: Isaac. Personal-name meaning: Isaac — He laughs; laughter. Source form: Isaac.</w:t>
      </w:r>
    </w:p>
  </w:footnote>
  <w:footnote w:id="65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52">
    <w:p>
      <w:pPr>
        <w:pStyle w:val="FootnoteText"/>
      </w:pPr>
      <w:r>
        <w:rPr>
          <w:rStyle w:val="FootnoteReference"/>
        </w:rPr>
        <w:footnoteRef/>
      </w:r>
      <w:r>
        <w:t xml:space="preserve"> Cross-references: Matt 3:2; Luke 13:28; Acts 14:22; 1Cor 6:9; 1Cor 15:20; 2Thess 1:5.</w:t>
      </w:r>
    </w:p>
  </w:footnote>
  <w:footnote w:id="653">
    <w:p>
      <w:pPr>
        <w:pStyle w:val="FootnoteText"/>
      </w:pPr>
      <w:r>
        <w:rPr>
          <w:rStyle w:val="FootnoteReference"/>
        </w:rPr>
        <w:footnoteRef/>
      </w:r>
      <w:r>
        <w:t xml:space="preserve"> Cross-references for "the children": Matt 3:9-10; Matt 7:22-23; Matt 21:43; Acts 3:25; Rom 9:4.</w:t>
      </w:r>
    </w:p>
  </w:footnote>
  <w:footnote w:id="654">
    <w:p>
      <w:pPr>
        <w:pStyle w:val="FootnoteText"/>
      </w:pPr>
      <w:r>
        <w:rPr>
          <w:rStyle w:val="FootnoteReference"/>
        </w:rPr>
        <w:footnoteRef/>
      </w:r>
      <w:r>
        <w:t xml:space="preserve"> Cross-references for "be cast": Matt 13:42; Matt 13:50; Matt 22:12-13; Matt 24:51; Matt 25:30; Luke 13:28; 2Pet 2:4; 2Pet 2:17; Jude 1:13.</w:t>
      </w:r>
    </w:p>
  </w:footnote>
  <w:footnote w:id="655">
    <w:p>
      <w:pPr>
        <w:pStyle w:val="FootnoteText"/>
      </w:pPr>
      <w:r>
        <w:rPr>
          <w:rStyle w:val="FootnoteReference"/>
        </w:rPr>
        <w:footnoteRef/>
      </w:r>
      <w:r>
        <w:t xml:space="preserve"> Cross-references for "and as": Matt 9:29-30; Matt 15:28; Matt 17:20; Mark 9:23.</w:t>
      </w:r>
    </w:p>
  </w:footnote>
  <w:footnote w:id="656">
    <w:p>
      <w:pPr>
        <w:pStyle w:val="FootnoteText"/>
      </w:pPr>
      <w:r>
        <w:rPr>
          <w:rStyle w:val="FootnoteReference"/>
        </w:rPr>
        <w:footnoteRef/>
      </w:r>
      <w:r>
        <w:t xml:space="preserve"> Cross-references for "And his": John 4:52-53.</w:t>
      </w:r>
    </w:p>
  </w:footnote>
  <w:footnote w:id="657">
    <w:p>
      <w:pPr>
        <w:pStyle w:val="FootnoteText"/>
      </w:pPr>
      <w:r>
        <w:rPr>
          <w:rStyle w:val="FootnoteReference"/>
        </w:rPr>
        <w:footnoteRef/>
      </w:r>
      <w:r>
        <w:t xml:space="preserve"> Cross-references: Eccl 9:7; Matt 8:4; Mark 7:29; John 4:50.</w:t>
      </w:r>
    </w:p>
  </w:footnote>
  <w:footnote w:id="658">
    <w:p>
      <w:pPr>
        <w:pStyle w:val="FootnoteText"/>
      </w:pPr>
      <w:r>
        <w:rPr>
          <w:rStyle w:val="FootnoteReference"/>
        </w:rPr>
        <w:footnoteRef/>
      </w:r>
      <w:r>
        <w:t xml:space="preserve"> Cross-references for "into": Matt 8:20; Matt 17:25; Mark 1:29-31; Luke 4:38-39.</w:t>
      </w:r>
    </w:p>
  </w:footnote>
  <w:footnote w:id="659">
    <w:p>
      <w:pPr>
        <w:pStyle w:val="FootnoteText"/>
      </w:pPr>
      <w:r>
        <w:rPr>
          <w:rStyle w:val="FootnoteReference"/>
        </w:rPr>
        <w:footnoteRef/>
      </w:r>
      <w:r>
        <w:t xml:space="preserve"> Name meaning: Peter (Kepha; Petros) — Rock; stone. The rock-like apostle.</w:t>
      </w:r>
    </w:p>
  </w:footnote>
  <w:footnote w:id="660">
    <w:p>
      <w:pPr>
        <w:pStyle w:val="FootnoteText"/>
      </w:pPr>
      <w:r>
        <w:rPr>
          <w:rStyle w:val="FootnoteReference"/>
        </w:rPr>
        <w:footnoteRef/>
      </w:r>
      <w:r>
        <w:t xml:space="preserve"> Cross-references for "wife's": 1Cor 9:5; 1Tim 3:2; 1Tim 4:3; Heb 13:4.</w:t>
      </w:r>
    </w:p>
  </w:footnote>
  <w:footnote w:id="661">
    <w:p>
      <w:pPr>
        <w:pStyle w:val="FootnoteText"/>
      </w:pPr>
      <w:r>
        <w:rPr>
          <w:rStyle w:val="FootnoteReference"/>
        </w:rPr>
        <w:footnoteRef/>
      </w:r>
      <w:r>
        <w:t xml:space="preserve"> Cross-references for "touched": 2Kgs 13:21; Isa 6:7; Matt 8:3; Matt 9:20; Matt 9:29; Matt 14:36; Matt 20:34; Mark 1:41; Luke 8:54; Acts 19:11-13.</w:t>
      </w:r>
    </w:p>
  </w:footnote>
  <w:footnote w:id="662">
    <w:p>
      <w:pPr>
        <w:pStyle w:val="FootnoteText"/>
      </w:pPr>
      <w:r>
        <w:rPr>
          <w:rStyle w:val="FootnoteReference"/>
        </w:rPr>
        <w:footnoteRef/>
      </w:r>
      <w:r>
        <w:t xml:space="preserve"> Cross-references for "and ministered": Luke 4:38-39; John 12:1-3.</w:t>
      </w:r>
    </w:p>
  </w:footnote>
  <w:footnote w:id="663">
    <w:p>
      <w:pPr>
        <w:pStyle w:val="FootnoteText"/>
      </w:pPr>
      <w:r>
        <w:rPr>
          <w:rStyle w:val="FootnoteReference"/>
        </w:rPr>
        <w:footnoteRef/>
      </w:r>
      <w:r>
        <w:t xml:space="preserve"> Cross-references for "the even": Mark 1:32-34; Luke 4:40.</w:t>
      </w:r>
    </w:p>
  </w:footnote>
  <w:footnote w:id="664">
    <w:p>
      <w:pPr>
        <w:pStyle w:val="FootnoteText"/>
      </w:pPr>
      <w:r>
        <w:rPr>
          <w:rStyle w:val="FootnoteReference"/>
        </w:rPr>
        <w:footnoteRef/>
      </w:r>
      <w:r>
        <w:t xml:space="preserve"> Cross-references for "they brought": Matt 4:24; Matt 9:2; Mark 2:3; Acts 5:15.</w:t>
      </w:r>
    </w:p>
  </w:footnote>
  <w:footnote w:id="665">
    <w:p>
      <w:pPr>
        <w:pStyle w:val="FootnoteText"/>
      </w:pPr>
      <w:r>
        <w:rPr>
          <w:rStyle w:val="FootnoteReference"/>
        </w:rPr>
        <w:footnoteRef/>
      </w:r>
      <w:r>
        <w:t xml:space="preserve"> Cross-references for "and he": Matt 12:22; Mark 1:25-27; Mark 1:34; Mark 5:8; Mark 9:25; Acts 19:13-16.</w:t>
      </w:r>
    </w:p>
  </w:footnote>
  <w:footnote w:id="666">
    <w:p>
      <w:pPr>
        <w:pStyle w:val="FootnoteText"/>
      </w:pPr>
      <w:r>
        <w:rPr>
          <w:rStyle w:val="FootnoteReference"/>
        </w:rPr>
        <w:footnoteRef/>
      </w:r>
      <w:r>
        <w:t xml:space="preserve"> Cross-references for "and healed": Exod 15:26; Matt 14:14.</w:t>
      </w:r>
    </w:p>
  </w:footnote>
  <w:footnote w:id="667">
    <w:p>
      <w:pPr>
        <w:pStyle w:val="FootnoteText"/>
      </w:pPr>
      <w:r>
        <w:rPr>
          <w:rStyle w:val="FootnoteReference"/>
        </w:rPr>
        <w:footnoteRef/>
      </w:r>
      <w:r>
        <w:t xml:space="preserve"> Cross-references for "it might": Matt 1:22; Matt 2:15; Matt 2:23.</w:t>
      </w:r>
    </w:p>
  </w:footnote>
  <w:footnote w:id="668">
    <w:p>
      <w:pPr>
        <w:pStyle w:val="FootnoteText"/>
      </w:pPr>
      <w:r>
        <w:rPr>
          <w:rStyle w:val="FootnoteReference"/>
        </w:rPr>
        <w:footnoteRef/>
      </w:r>
      <w:r>
        <w:t xml:space="preserve"> Personal name: Isaiah. Personal-name meaning: Isaiah — Yahweh saves. Source form: Isaiah.</w:t>
      </w:r>
    </w:p>
  </w:footnote>
  <w:footnote w:id="669">
    <w:p>
      <w:pPr>
        <w:pStyle w:val="FootnoteText"/>
      </w:pPr>
      <w:r>
        <w:rPr>
          <w:rStyle w:val="FootnoteReference"/>
        </w:rPr>
        <w:footnoteRef/>
      </w:r>
      <w:r>
        <w:t xml:space="preserve"> Cross-references for "Himself": Isa 53:4; 1Pet 2:24.</w:t>
      </w:r>
    </w:p>
  </w:footnote>
  <w:footnote w:id="670">
    <w:p>
      <w:pPr>
        <w:pStyle w:val="FootnoteText"/>
      </w:pPr>
      <w:r>
        <w:rPr>
          <w:rStyle w:val="FootnoteReference"/>
        </w:rPr>
        <w:footnoteRef/>
      </w:r>
      <w:r>
        <w:t xml:space="preserve"> Cross-references: Matt 8:1; Mark 1:35-38; Luke 4:42-43; John 6:15.</w:t>
      </w:r>
    </w:p>
  </w:footnote>
  <w:footnote w:id="671">
    <w:p>
      <w:pPr>
        <w:pStyle w:val="FootnoteText"/>
      </w:pPr>
      <w:r>
        <w:rPr>
          <w:rStyle w:val="FootnoteReference"/>
        </w:rPr>
        <w:footnoteRef/>
      </w:r>
      <w:r>
        <w:t xml:space="preserve"> Cross-references for "unto": Matt 14:22; Mark 4:35; Mark 5:21; Mark 6:45; Mark 8:13; Luke 8:22.</w:t>
      </w:r>
    </w:p>
  </w:footnote>
  <w:footnote w:id="672">
    <w:p>
      <w:pPr>
        <w:pStyle w:val="FootnoteText"/>
      </w:pPr>
      <w:r>
        <w:rPr>
          <w:rStyle w:val="FootnoteReference"/>
        </w:rPr>
        <w:footnoteRef/>
      </w:r>
      <w:r>
        <w:t xml:space="preserve"> Cross-references for "certain": Ezra 7:6; Mark 12:32-34; Luke 9:57-58; 1Cor 1:20.</w:t>
      </w:r>
    </w:p>
  </w:footnote>
  <w:footnote w:id="673">
    <w:p>
      <w:pPr>
        <w:pStyle w:val="FootnoteText"/>
      </w:pPr>
      <w:r>
        <w:rPr>
          <w:rStyle w:val="FootnoteReference"/>
        </w:rPr>
        <w:footnoteRef/>
      </w:r>
      <w:r>
        <w:t xml:space="preserve"> Cross-references for "I will": Luke 14:25-27; Luke 14:33; Luke 22:33-34; John 13:36-38.</w:t>
      </w:r>
    </w:p>
  </w:footnote>
  <w:footnote w:id="674">
    <w:p>
      <w:pPr>
        <w:pStyle w:val="FootnoteText"/>
      </w:pPr>
      <w:r>
        <w:rPr>
          <w:rStyle w:val="FootnoteReference"/>
        </w:rPr>
        <w:footnoteRef/>
      </w:r>
      <w:r>
        <w:t xml:space="preserve"> Cross-references for "the Son": Ps 40:17; Ps 69:29; Ps 109:22; Isa 53:2-3; Luke 2:7; Luke 2:12; Luke 2:16; Luke 8:3; 2Cor 8:9.</w:t>
      </w:r>
    </w:p>
  </w:footnote>
  <w:footnote w:id="675">
    <w:p>
      <w:pPr>
        <w:pStyle w:val="FootnoteText"/>
      </w:pPr>
      <w:r>
        <w:rPr>
          <w:rStyle w:val="FootnoteReference"/>
        </w:rPr>
        <w:footnoteRef/>
      </w:r>
      <w:r>
        <w:t xml:space="preserve"> Cross-references: Ps 84:3; Ps 104:17.</w:t>
      </w:r>
    </w:p>
  </w:footnote>
  <w:footnote w:id="676">
    <w:p>
      <w:pPr>
        <w:pStyle w:val="FootnoteText"/>
      </w:pPr>
      <w:r>
        <w:rPr>
          <w:rStyle w:val="FootnoteReference"/>
        </w:rPr>
        <w:footnoteRef/>
      </w:r>
      <w:r>
        <w:t xml:space="preserve"> Cross-references for "another": Luke 9:59-62.</w:t>
      </w:r>
    </w:p>
  </w:footnote>
  <w:footnote w:id="677">
    <w:p>
      <w:pPr>
        <w:pStyle w:val="FootnoteText"/>
      </w:pPr>
      <w:r>
        <w:rPr>
          <w:rStyle w:val="FootnoteReference"/>
        </w:rPr>
        <w:footnoteRef/>
      </w:r>
      <w:r>
        <w:t xml:space="preserve"> Cross-references for "suffer": Lev 21:11-12; Num 6:6-7; Deut 33:9-10; 1Kgs 19:20-21; Hag 1:2; Matt 19:29; 2Cor 5:16.</w:t>
      </w:r>
    </w:p>
  </w:footnote>
  <w:footnote w:id="678">
    <w:p>
      <w:pPr>
        <w:pStyle w:val="FootnoteText"/>
      </w:pPr>
      <w:r>
        <w:rPr>
          <w:rStyle w:val="FootnoteReference"/>
        </w:rPr>
        <w:footnoteRef/>
      </w:r>
      <w:r>
        <w:t xml:space="preserve"> Cross-references for "follow": Matt 4:18-22; Matt 9:9; John 1:43.</w:t>
      </w:r>
    </w:p>
  </w:footnote>
  <w:footnote w:id="679">
    <w:p>
      <w:pPr>
        <w:pStyle w:val="FootnoteText"/>
      </w:pPr>
      <w:r>
        <w:rPr>
          <w:rStyle w:val="FootnoteReference"/>
        </w:rPr>
        <w:footnoteRef/>
      </w:r>
      <w:r>
        <w:t xml:space="preserve"> Cross-references: Luke 15:32; Eph 2:1; Eph 2:5; Eph 5:14; Col 2:13; 1Tim 5:6.</w:t>
      </w:r>
    </w:p>
  </w:footnote>
  <w:footnote w:id="680">
    <w:p>
      <w:pPr>
        <w:pStyle w:val="FootnoteText"/>
      </w:pPr>
      <w:r>
        <w:rPr>
          <w:rStyle w:val="FootnoteReference"/>
        </w:rPr>
        <w:footnoteRef/>
      </w:r>
      <w:r>
        <w:t xml:space="preserve"> Cross-references: Matt 9:1; Mark 4:36; Luke 7:22.</w:t>
      </w:r>
    </w:p>
  </w:footnote>
  <w:footnote w:id="681">
    <w:p>
      <w:pPr>
        <w:pStyle w:val="FootnoteText"/>
      </w:pPr>
      <w:r>
        <w:rPr>
          <w:rStyle w:val="FootnoteReference"/>
        </w:rPr>
        <w:footnoteRef/>
      </w:r>
      <w:r>
        <w:t xml:space="preserve"> Cross-references for "there": Ps 107:23-27; Isa 54:11; Jonah 1:4-5; Mark 4:37-38; Acts 27:14-38; 2Cor 11:25-26.</w:t>
      </w:r>
    </w:p>
  </w:footnote>
  <w:footnote w:id="682">
    <w:p>
      <w:pPr>
        <w:pStyle w:val="FootnoteText"/>
      </w:pPr>
      <w:r>
        <w:rPr>
          <w:rStyle w:val="FootnoteReference"/>
        </w:rPr>
        <w:footnoteRef/>
      </w:r>
      <w:r>
        <w:t xml:space="preserve"> Cross-references: Luke 8:23; John 6:17-18; John 11:5-6; John 11:15.</w:t>
      </w:r>
    </w:p>
  </w:footnote>
  <w:footnote w:id="683">
    <w:p>
      <w:pPr>
        <w:pStyle w:val="FootnoteText"/>
      </w:pPr>
      <w:r>
        <w:rPr>
          <w:rStyle w:val="FootnoteReference"/>
        </w:rPr>
        <w:footnoteRef/>
      </w:r>
      <w:r>
        <w:t xml:space="preserve"> Cross-references for "and awoke": Ps 10:1; Ps 44:22-23; Isa 51:9-10; Mark 4:38-39; Luke 8:24.</w:t>
      </w:r>
    </w:p>
  </w:footnote>
  <w:footnote w:id="684">
    <w:p>
      <w:pPr>
        <w:pStyle w:val="FootnoteText"/>
      </w:pPr>
      <w:r>
        <w:rPr>
          <w:rStyle w:val="FootnoteReference"/>
        </w:rPr>
        <w:footnoteRef/>
      </w:r>
      <w:r>
        <w:t xml:space="preserve"> Cross-references for "save": 2Chr 14:11; 2Chr 20:12; Jonah 1:6.</w:t>
      </w:r>
    </w:p>
  </w:footnote>
  <w:footnote w:id="685">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86">
    <w:p>
      <w:pPr>
        <w:pStyle w:val="FootnoteText"/>
      </w:pPr>
      <w:r>
        <w:rPr>
          <w:rStyle w:val="FootnoteReference"/>
        </w:rPr>
        <w:footnoteRef/>
      </w:r>
      <w:r>
        <w:t xml:space="preserve"> Cross-references: Isa 41:10-14; Matt 6:30; Matt 14:30-31; Matt 16:8; Mark 4:40; Luke 8:25; Rom 4:20.</w:t>
      </w:r>
    </w:p>
  </w:footnote>
  <w:footnote w:id="687">
    <w:p>
      <w:pPr>
        <w:pStyle w:val="FootnoteText"/>
      </w:pPr>
      <w:r>
        <w:rPr>
          <w:rStyle w:val="FootnoteReference"/>
        </w:rPr>
        <w:footnoteRef/>
      </w:r>
      <w:r>
        <w:t xml:space="preserve"> Cross-references: Matt 14:33; Matt 15:31; Mark 1:27; Mark 6:51; Mark 7:37.</w:t>
      </w:r>
    </w:p>
  </w:footnote>
  <w:footnote w:id="688">
    <w:p>
      <w:pPr>
        <w:pStyle w:val="FootnoteText"/>
      </w:pPr>
      <w:r>
        <w:rPr>
          <w:rStyle w:val="FootnoteReference"/>
        </w:rPr>
        <w:footnoteRef/>
      </w:r>
      <w:r>
        <w:t xml:space="preserve"> Cross-references for "when": Mark 5:1-20; Luke 8:26-39; Acts 10:38.</w:t>
      </w:r>
    </w:p>
  </w:footnote>
  <w:footnote w:id="689">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90">
    <w:p>
      <w:pPr>
        <w:pStyle w:val="FootnoteText"/>
      </w:pPr>
      <w:r>
        <w:rPr>
          <w:rStyle w:val="FootnoteReference"/>
        </w:rPr>
        <w:footnoteRef/>
      </w:r>
      <w:r>
        <w:t xml:space="preserve"> Cross-references for "coming": Mark 5:2-5; Luke 8:27; Luke 8:29.</w:t>
      </w:r>
    </w:p>
  </w:footnote>
  <w:footnote w:id="691">
    <w:p>
      <w:pPr>
        <w:pStyle w:val="FootnoteText"/>
      </w:pPr>
      <w:r>
        <w:rPr>
          <w:rStyle w:val="FootnoteReference"/>
        </w:rPr>
        <w:footnoteRef/>
      </w:r>
      <w:r>
        <w:t xml:space="preserve"> Cross-references for "Gergesenes": Gen 10:16; Gen 15:21; Deut 7:1.</w:t>
      </w:r>
    </w:p>
  </w:footnote>
  <w:footnote w:id="692">
    <w:p>
      <w:pPr>
        <w:pStyle w:val="FootnoteText"/>
      </w:pPr>
      <w:r>
        <w:rPr>
          <w:rStyle w:val="FootnoteReference"/>
        </w:rPr>
        <w:footnoteRef/>
      </w:r>
      <w:r>
        <w:t xml:space="preserve"> Cross-references: Judg 5:6.</w:t>
      </w:r>
    </w:p>
  </w:footnote>
  <w:footnote w:id="693">
    <w:p>
      <w:pPr>
        <w:pStyle w:val="FootnoteText"/>
      </w:pPr>
      <w:r>
        <w:rPr>
          <w:rStyle w:val="FootnoteReference"/>
        </w:rPr>
        <w:footnoteRef/>
      </w:r>
      <w:r>
        <w:t xml:space="preserve"> Cross-references for "What": 2Sam 16:10; 2Sam 19:22; Joel 3:4; Mark 1:24; Mark 5:7; Luke 4:34; Luke 8:28; John 2:4.</w:t>
      </w:r>
    </w:p>
  </w:footnote>
  <w:footnote w:id="6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95">
    <w:p>
      <w:pPr>
        <w:pStyle w:val="FootnoteText"/>
      </w:pPr>
      <w:r>
        <w:rPr>
          <w:rStyle w:val="FootnoteReference"/>
        </w:rPr>
        <w:footnoteRef/>
      </w:r>
      <w:r>
        <w:t xml:space="preserve"> Cross-references for "torment": 2Pet 2:4; Jude 1:6.</w:t>
      </w:r>
    </w:p>
  </w:footnote>
  <w:footnote w:id="6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98">
    <w:p>
      <w:pPr>
        <w:pStyle w:val="FootnoteText"/>
      </w:pPr>
      <w:r>
        <w:rPr>
          <w:rStyle w:val="FootnoteReference"/>
        </w:rPr>
        <w:footnoteRef/>
      </w:r>
      <w:r>
        <w:t xml:space="preserve"> Cross-references for "thou Son": Matt 4:3; Mark 3:11; Luke 4:41; Acts 16:17; Jas 2:19.</w:t>
      </w:r>
    </w:p>
  </w:footnote>
  <w:footnote w:id="699">
    <w:p>
      <w:pPr>
        <w:pStyle w:val="FootnoteText"/>
      </w:pPr>
      <w:r>
        <w:rPr>
          <w:rStyle w:val="FootnoteReference"/>
        </w:rPr>
        <w:footnoteRef/>
      </w:r>
      <w:r>
        <w:t xml:space="preserve"> Cross-references: Lev 11:7; Deut 14:8; Isa 65:3-4; Isa 66:3; Mark 5:11; Luke 8:32; Luke 15:15-16.</w:t>
      </w:r>
    </w:p>
  </w:footnote>
  <w:footnote w:id="700">
    <w:p>
      <w:pPr>
        <w:pStyle w:val="FootnoteText"/>
      </w:pPr>
      <w:r>
        <w:rPr>
          <w:rStyle w:val="FootnoteReference"/>
        </w:rPr>
        <w:footnoteRef/>
      </w:r>
      <w:r>
        <w:t xml:space="preserve"> Cross-references: Mark 5:7; Mark 5:12; Luke 8:30-33; Rev 12:12; Rev 20:1-2.</w:t>
      </w:r>
    </w:p>
  </w:footnote>
  <w:footnote w:id="701">
    <w:p>
      <w:pPr>
        <w:pStyle w:val="FootnoteText"/>
      </w:pPr>
      <w:r>
        <w:rPr>
          <w:rStyle w:val="FootnoteReference"/>
        </w:rPr>
        <w:footnoteRef/>
      </w:r>
      <w:r>
        <w:t xml:space="preserve"> Cross-references for "the whole": Job 1:13-19; Job 2:7-8; Mark 5:13; Luke 8:33.</w:t>
      </w:r>
    </w:p>
  </w:footnote>
  <w:footnote w:id="702">
    <w:p>
      <w:pPr>
        <w:pStyle w:val="FootnoteText"/>
      </w:pPr>
      <w:r>
        <w:rPr>
          <w:rStyle w:val="FootnoteReference"/>
        </w:rPr>
        <w:footnoteRef/>
      </w:r>
      <w:r>
        <w:t xml:space="preserve"> Cross-references: 1Kgs 22:22; Job 1:10-12; Job 2:3-6; Acts 2:23; Acts 4:28; Rev 20:7.</w:t>
      </w:r>
    </w:p>
  </w:footnote>
  <w:footnote w:id="703">
    <w:p>
      <w:pPr>
        <w:pStyle w:val="FootnoteText"/>
      </w:pPr>
      <w:r>
        <w:rPr>
          <w:rStyle w:val="FootnoteReference"/>
        </w:rPr>
        <w:footnoteRef/>
      </w:r>
      <w:r>
        <w:t xml:space="preserve"> Cross-references: Mark 5:14-16; Luke 8:34-36; Acts 19:15-17.</w:t>
      </w:r>
    </w:p>
  </w:footnote>
  <w:footnote w:id="704">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705">
    <w:p>
      <w:pPr>
        <w:pStyle w:val="FootnoteText"/>
      </w:pPr>
      <w:r>
        <w:rPr>
          <w:rStyle w:val="FootnoteReference"/>
        </w:rPr>
        <w:footnoteRef/>
      </w:r>
      <w:r>
        <w:t xml:space="preserve"> Cross-references: Matt 7:6; Matt 8:18; Matt 8:23; Mark 5:21; Luke 8:37; Rev 22:11.</w:t>
      </w:r>
    </w:p>
  </w:footnote>
  <w:footnote w:id="706">
    <w:p>
      <w:pPr>
        <w:pStyle w:val="FootnoteText"/>
      </w:pPr>
      <w:r>
        <w:rPr>
          <w:rStyle w:val="FootnoteReference"/>
        </w:rPr>
        <w:footnoteRef/>
      </w:r>
      <w:r>
        <w:t xml:space="preserve"> Cross-references: Matt 4:13.</w:t>
      </w:r>
    </w:p>
  </w:footnote>
  <w:footnote w:id="707">
    <w:p>
      <w:pPr>
        <w:pStyle w:val="FootnoteText"/>
      </w:pPr>
      <w:r>
        <w:rPr>
          <w:rStyle w:val="FootnoteReference"/>
        </w:rPr>
        <w:footnoteRef/>
      </w:r>
      <w:r>
        <w:t xml:space="preserve"> Cross-references for "they brought": Matt 4:24; Matt 8:16; Mark 1:32; Mark 2:1-3; Luke 5:18-19; Acts 5:15-16; Acts 19:12.</w:t>
      </w:r>
    </w:p>
  </w:footnote>
  <w:footnote w:id="708">
    <w:p>
      <w:pPr>
        <w:pStyle w:val="FootnoteText"/>
      </w:pPr>
      <w:r>
        <w:rPr>
          <w:rStyle w:val="FootnoteReference"/>
        </w:rPr>
        <w:footnoteRef/>
      </w:r>
      <w:r>
        <w:t xml:space="preserve"> Name meaning: Jesus (Yeshua) — Yahweh saves. He will save His people from their sins.</w:t>
      </w:r>
    </w:p>
  </w:footnote>
  <w:footnote w:id="709">
    <w:p>
      <w:pPr>
        <w:pStyle w:val="FootnoteText"/>
      </w:pPr>
      <w:r>
        <w:rPr>
          <w:rStyle w:val="FootnoteReference"/>
        </w:rPr>
        <w:footnoteRef/>
      </w:r>
      <w:r>
        <w:t xml:space="preserve"> Cross-references for "seeing": Matt 8:10; Mark 2:4-5; Luke 5:19-20; John 2:25; Acts 14:9; Jas 2:18.</w:t>
      </w:r>
    </w:p>
  </w:footnote>
  <w:footnote w:id="7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
    <w:p>
      <w:pPr>
        <w:pStyle w:val="FootnoteText"/>
      </w:pPr>
      <w:r>
        <w:rPr>
          <w:rStyle w:val="FootnoteReference"/>
        </w:rPr>
        <w:footnoteRef/>
      </w:r>
      <w:r>
        <w:t xml:space="preserve"> Cross-references: Matt 9:22; Mark 5:34; John 21:5.</w:t>
      </w:r>
    </w:p>
  </w:footnote>
  <w:footnote w:id="712">
    <w:p>
      <w:pPr>
        <w:pStyle w:val="FootnoteText"/>
      </w:pPr>
      <w:r>
        <w:rPr>
          <w:rStyle w:val="FootnoteReference"/>
        </w:rPr>
        <w:footnoteRef/>
      </w:r>
      <w:r>
        <w:t xml:space="preserve"> Cross-references: Ps 32:1-2; Eccl 9:7; Isa 40:1-2; Isa 44:22; Jer 31:33-34; Luke 5:20; Luke 7:47-50; Acts 13:38-39; Rom 4:6-8; Rom 5:11; Col 1:12-14.</w:t>
      </w:r>
    </w:p>
  </w:footnote>
  <w:footnote w:id="713">
    <w:p>
      <w:pPr>
        <w:pStyle w:val="FootnoteText"/>
      </w:pPr>
      <w:r>
        <w:rPr>
          <w:rStyle w:val="FootnoteReference"/>
        </w:rPr>
        <w:footnoteRef/>
      </w:r>
      <w:r>
        <w:t xml:space="preserve"> Cross-references for "certain": Matt 7:29; Mark 2:6-7; Mark 7:21; Luke 5:21; Luke 7:39-40.</w:t>
      </w:r>
    </w:p>
  </w:footnote>
  <w:footnote w:id="714">
    <w:p>
      <w:pPr>
        <w:pStyle w:val="FootnoteText"/>
      </w:pPr>
      <w:r>
        <w:rPr>
          <w:rStyle w:val="FootnoteReference"/>
        </w:rPr>
        <w:footnoteRef/>
      </w:r>
      <w:r>
        <w:t xml:space="preserve"> Cross-references for "This": Lev 24:16; Matt 26:65; Mark 14:64; John 10:33-36; Acts 6:11-13.</w:t>
      </w:r>
    </w:p>
  </w:footnote>
  <w:footnote w:id="715">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716">
    <w:p>
      <w:pPr>
        <w:pStyle w:val="FootnoteText"/>
      </w:pPr>
      <w:r>
        <w:rPr>
          <w:rStyle w:val="FootnoteReference"/>
        </w:rPr>
        <w:footnoteRef/>
      </w:r>
      <w:r>
        <w:t xml:space="preserve"> Cross-references for "Wherefore": Ezek 38:10; Acts 5:3-4; Acts 5:9; Acts 8:20-22.</w:t>
      </w:r>
    </w:p>
  </w:footnote>
  <w:footnote w:id="717">
    <w:p>
      <w:pPr>
        <w:pStyle w:val="FootnoteText"/>
      </w:pPr>
      <w:r>
        <w:rPr>
          <w:rStyle w:val="FootnoteReference"/>
        </w:rPr>
        <w:footnoteRef/>
      </w:r>
      <w:r>
        <w:t xml:space="preserve"> Cross-references for "whether": Mark 2:9-12; Luke 5:23-25.</w:t>
      </w:r>
    </w:p>
  </w:footnote>
  <w:footnote w:id="718">
    <w:p>
      <w:pPr>
        <w:pStyle w:val="FootnoteText"/>
      </w:pPr>
      <w:r>
        <w:rPr>
          <w:rStyle w:val="FootnoteReference"/>
        </w:rPr>
        <w:footnoteRef/>
      </w:r>
      <w:r>
        <w:t xml:space="preserve"> Cross-references for "Arise": Isa 35:5-6; John 5:8-14; John 5:17-18; Acts 3:6-11; Acts 3:16; Acts 4:9-10; Acts 9:34; Acts 14:8-11.</w:t>
      </w:r>
    </w:p>
  </w:footnote>
  <w:footnote w:id="719">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720">
    <w:p>
      <w:pPr>
        <w:pStyle w:val="FootnoteText"/>
      </w:pPr>
      <w:r>
        <w:rPr>
          <w:rStyle w:val="FootnoteReference"/>
        </w:rPr>
        <w:footnoteRef/>
      </w:r>
      <w:r>
        <w:t xml:space="preserve"> Cross-references for "Arise": Matt 9:5; Luke 13:11-13; Acts 9:34.</w:t>
      </w:r>
    </w:p>
  </w:footnote>
  <w:footnote w:id="721">
    <w:p>
      <w:pPr>
        <w:pStyle w:val="FootnoteText"/>
      </w:pPr>
      <w:r>
        <w:rPr>
          <w:rStyle w:val="FootnoteReference"/>
        </w:rPr>
        <w:footnoteRef/>
      </w:r>
      <w:r>
        <w:t xml:space="preserve"> Cross-references for "when": Matt 12:23; Matt 15:31; Mark 2:12; Mark 7:37; Luke 5:26; Luke 7:16.</w:t>
      </w:r>
    </w:p>
  </w:footnote>
  <w:footnote w:id="7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5">
    <w:p>
      <w:pPr>
        <w:pStyle w:val="FootnoteText"/>
      </w:pPr>
      <w:r>
        <w:rPr>
          <w:rStyle w:val="FootnoteReference"/>
        </w:rPr>
        <w:footnoteRef/>
      </w:r>
      <w:r>
        <w:t xml:space="preserve"> Cross-references: Matt 15:31; Luke 5:25; Luke 17:15; Luke 23:47; Acts 4:21; Gal 1:24.</w:t>
      </w:r>
    </w:p>
  </w:footnote>
  <w:footnote w:id="726">
    <w:p>
      <w:pPr>
        <w:pStyle w:val="FootnoteText"/>
      </w:pPr>
      <w:r>
        <w:rPr>
          <w:rStyle w:val="FootnoteReference"/>
        </w:rPr>
        <w:footnoteRef/>
      </w:r>
      <w:r>
        <w:t xml:space="preserve"> Cross-references for "named": Matt 21:31-32; Mark 2:14-17; Luke 5:27-28; Luke 15:1-2; Luke 19:2-10.</w:t>
      </w:r>
    </w:p>
  </w:footnote>
  <w:footnote w:id="727">
    <w:p>
      <w:pPr>
        <w:pStyle w:val="FootnoteText"/>
      </w:pPr>
      <w:r>
        <w:rPr>
          <w:rStyle w:val="FootnoteReference"/>
        </w:rPr>
        <w:footnoteRef/>
      </w:r>
      <w:r>
        <w:t xml:space="preserve"> Name meaning: Matthew (Mattityahu) — Gift of Yahweh. Tax collector given the gift of apostleship and authorship.</w:t>
      </w:r>
    </w:p>
  </w:footnote>
  <w:footnote w:id="728">
    <w:p>
      <w:pPr>
        <w:pStyle w:val="FootnoteText"/>
      </w:pPr>
      <w:r>
        <w:rPr>
          <w:rStyle w:val="FootnoteReference"/>
        </w:rPr>
        <w:footnoteRef/>
      </w:r>
      <w:r>
        <w:t xml:space="preserve"> Cross-references for "Follow": 1Kgs 19:19-21; Matt 4:18-22; Gal 1:16.</w:t>
      </w:r>
    </w:p>
  </w:footnote>
  <w:footnote w:id="729">
    <w:p>
      <w:pPr>
        <w:pStyle w:val="FootnoteText"/>
      </w:pPr>
      <w:r>
        <w:rPr>
          <w:rStyle w:val="FootnoteReference"/>
        </w:rPr>
        <w:footnoteRef/>
      </w:r>
      <w:r>
        <w:t xml:space="preserve"> Cross-references for "many": Matt 5:46-47; John 9:31; 1Tim 1:13-16.</w:t>
      </w:r>
    </w:p>
  </w:footnote>
  <w:footnote w:id="730">
    <w:p>
      <w:pPr>
        <w:pStyle w:val="FootnoteText"/>
      </w:pPr>
      <w:r>
        <w:rPr>
          <w:rStyle w:val="FootnoteReference"/>
        </w:rPr>
        <w:footnoteRef/>
      </w:r>
      <w:r>
        <w:t xml:space="preserve"> Cross-references: Mark 2:15-16; Mark 2:17; Luke 5:29-32.</w:t>
      </w:r>
    </w:p>
  </w:footnote>
  <w:footnote w:id="731">
    <w:p>
      <w:pPr>
        <w:pStyle w:val="FootnoteText"/>
      </w:pPr>
      <w:r>
        <w:rPr>
          <w:rStyle w:val="FootnoteReference"/>
        </w:rPr>
        <w:footnoteRef/>
      </w:r>
      <w:r>
        <w:t xml:space="preserve"> People-name: Pharisees. People-name meaning: Pharisees — set apart. Source form: Pharisees.</w:t>
      </w:r>
    </w:p>
  </w:footnote>
  <w:footnote w:id="732">
    <w:p>
      <w:pPr>
        <w:pStyle w:val="FootnoteText"/>
      </w:pPr>
      <w:r>
        <w:rPr>
          <w:rStyle w:val="FootnoteReference"/>
        </w:rPr>
        <w:footnoteRef/>
      </w:r>
      <w:r>
        <w:t xml:space="preserve"> Cross-references for "they said": Mark 2:16; Mark 9:14-16.</w:t>
      </w:r>
    </w:p>
  </w:footnote>
  <w:footnote w:id="733">
    <w:p>
      <w:pPr>
        <w:pStyle w:val="FootnoteText"/>
      </w:pPr>
      <w:r>
        <w:rPr>
          <w:rStyle w:val="FootnoteReference"/>
        </w:rPr>
        <w:footnoteRef/>
      </w:r>
      <w:r>
        <w:t xml:space="preserve"> Cross-references: Isa 65:5; Matt 11:19; Luke 5:30; Luke 15:1-2; Luke 19:7; 1Cor 5:9-11; Gal 2:15; Heb 5:2; 2John 1:10.</w:t>
      </w:r>
    </w:p>
  </w:footnote>
  <w:footnote w:id="734">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735">
    <w:p>
      <w:pPr>
        <w:pStyle w:val="FootnoteText"/>
      </w:pPr>
      <w:r>
        <w:rPr>
          <w:rStyle w:val="FootnoteReference"/>
        </w:rPr>
        <w:footnoteRef/>
      </w:r>
      <w:r>
        <w:t xml:space="preserve"> Cross-references for "I will": Prov 21:3; Hos 6:6; Mic 6:6-8.</w:t>
      </w:r>
    </w:p>
  </w:footnote>
  <w:footnote w:id="7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7">
    <w:p>
      <w:pPr>
        <w:pStyle w:val="FootnoteText"/>
      </w:pPr>
      <w:r>
        <w:rPr>
          <w:rStyle w:val="FootnoteReference"/>
        </w:rPr>
        <w:footnoteRef/>
      </w:r>
      <w:r>
        <w:t xml:space="preserve"> Cross-references for "to call": Matt 18:11-13; Mark 2:17; Luke 5:32; Luke 15:3-10; Luke 19:10; Rom 3:10-24; 1Cor 6:9-11; 1Tim 1:13-16.</w:t>
      </w:r>
    </w:p>
  </w:footnote>
  <w:footnote w:id="738">
    <w:p>
      <w:pPr>
        <w:pStyle w:val="FootnoteText"/>
      </w:pPr>
      <w:r>
        <w:rPr>
          <w:rStyle w:val="FootnoteReference"/>
        </w:rPr>
        <w:footnoteRef/>
      </w:r>
      <w:r>
        <w:t xml:space="preserve"> Cross-references: Matt 12:3; Matt 12:5; Matt 12:7; Matt 19:4; Matt 21:42; Matt 22:31-32; Mark 12:26; Luke 10:26; John 10:34.</w:t>
      </w:r>
    </w:p>
  </w:footnote>
  <w:footnote w:id="739">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740">
    <w:p>
      <w:pPr>
        <w:pStyle w:val="FootnoteText"/>
      </w:pPr>
      <w:r>
        <w:rPr>
          <w:rStyle w:val="FootnoteReference"/>
        </w:rPr>
        <w:footnoteRef/>
      </w:r>
      <w:r>
        <w:t xml:space="preserve"> Cross-references for "the disciples": Matt 11:2; John 3:25; John 4:1.</w:t>
      </w:r>
    </w:p>
  </w:footnote>
  <w:footnote w:id="741">
    <w:p>
      <w:pPr>
        <w:pStyle w:val="FootnoteText"/>
      </w:pPr>
      <w:r>
        <w:rPr>
          <w:rStyle w:val="FootnoteReference"/>
        </w:rPr>
        <w:footnoteRef/>
      </w:r>
      <w:r>
        <w:t xml:space="preserve"> Name meaning: John (Yochanan) — Yahweh is gracious. Forerunner of Jesus; proclaimed God’s grace.</w:t>
      </w:r>
    </w:p>
  </w:footnote>
  <w:footnote w:id="742">
    <w:p>
      <w:pPr>
        <w:pStyle w:val="FootnoteText"/>
      </w:pPr>
      <w:r>
        <w:rPr>
          <w:rStyle w:val="FootnoteReference"/>
        </w:rPr>
        <w:footnoteRef/>
      </w:r>
      <w:r>
        <w:t xml:space="preserve"> Cross-references: Prov 20:6; Matt 6:16; Matt 11:18-19; Mark 2:18-22; Luke 5:33-39; Luke 18:9-12.</w:t>
      </w:r>
    </w:p>
  </w:footnote>
  <w:footnote w:id="743">
    <w:p>
      <w:pPr>
        <w:pStyle w:val="FootnoteText"/>
      </w:pPr>
      <w:r>
        <w:rPr>
          <w:rStyle w:val="FootnoteReference"/>
        </w:rPr>
        <w:footnoteRef/>
      </w:r>
      <w:r>
        <w:t xml:space="preserve"> Cross-references for "when": Luke 24:13-21; John 16:6; John 16:20-22; Acts 1:9-10.</w:t>
      </w:r>
    </w:p>
  </w:footnote>
  <w:footnote w:id="744">
    <w:p>
      <w:pPr>
        <w:pStyle w:val="FootnoteText"/>
      </w:pPr>
      <w:r>
        <w:rPr>
          <w:rStyle w:val="FootnoteReference"/>
        </w:rPr>
        <w:footnoteRef/>
      </w:r>
      <w:r>
        <w:t xml:space="preserve"> Cross-references for "and then": Isa 22:12; Acts 13:1-3; Acts 14:23; 1Cor 7:5; 2Cor 11:27.</w:t>
      </w:r>
    </w:p>
  </w:footnote>
  <w:footnote w:id="745">
    <w:p>
      <w:pPr>
        <w:pStyle w:val="FootnoteText"/>
      </w:pPr>
      <w:r>
        <w:rPr>
          <w:rStyle w:val="FootnoteReference"/>
        </w:rPr>
        <w:footnoteRef/>
      </w:r>
      <w:r>
        <w:t xml:space="preserve"> Cross-references: Judg 14:11-20; Ps 45:14-15; Matt 25:1-10; John 3:29; Rev 19:9; Rev 21:2.</w:t>
      </w:r>
    </w:p>
  </w:footnote>
  <w:footnote w:id="746">
    <w:p>
      <w:pPr>
        <w:pStyle w:val="FootnoteText"/>
      </w:pPr>
      <w:r>
        <w:rPr>
          <w:rStyle w:val="FootnoteReference"/>
        </w:rPr>
        <w:footnoteRef/>
      </w:r>
      <w:r>
        <w:t xml:space="preserve"> Cross-references: Gen 33:14; Ps 125:3; Isa 40:11; John 16:12; 1Cor 3:1-2; 1Cor 13:13.</w:t>
      </w:r>
    </w:p>
  </w:footnote>
  <w:footnote w:id="747">
    <w:p>
      <w:pPr>
        <w:pStyle w:val="FootnoteText"/>
      </w:pPr>
      <w:r>
        <w:rPr>
          <w:rStyle w:val="FootnoteReference"/>
        </w:rPr>
        <w:footnoteRef/>
      </w:r>
      <w:r>
        <w:t xml:space="preserve"> Cross-references: Josh 9:4; Job 32:19; Ps 119:83.</w:t>
      </w:r>
    </w:p>
  </w:footnote>
  <w:footnote w:id="748">
    <w:p>
      <w:pPr>
        <w:pStyle w:val="FootnoteText"/>
      </w:pPr>
      <w:r>
        <w:rPr>
          <w:rStyle w:val="FootnoteReference"/>
        </w:rPr>
        <w:footnoteRef/>
      </w:r>
      <w:r>
        <w:t xml:space="preserve"> Cross-references for "ruler": Luke 8:49; Luke 13:14; Luke 18:18; Acts 13:15.</w:t>
      </w:r>
    </w:p>
  </w:footnote>
  <w:footnote w:id="749">
    <w:p>
      <w:pPr>
        <w:pStyle w:val="FootnoteText"/>
      </w:pPr>
      <w:r>
        <w:rPr>
          <w:rStyle w:val="FootnoteReference"/>
        </w:rPr>
        <w:footnoteRef/>
      </w:r>
      <w:r>
        <w:t xml:space="preserve"> Cross-references for "My daughter": Matt 9:24; Mark 5:23; Luke 7:2; Luke 8:42; Luke 8:49; John 4:47-49.</w:t>
      </w:r>
    </w:p>
  </w:footnote>
  <w:footnote w:id="750">
    <w:p>
      <w:pPr>
        <w:pStyle w:val="FootnoteText"/>
      </w:pPr>
      <w:r>
        <w:rPr>
          <w:rStyle w:val="FootnoteReference"/>
        </w:rPr>
        <w:footnoteRef/>
      </w:r>
      <w:r>
        <w:t xml:space="preserve"> Cross-references for "come": 2Kgs 5:11; Matt 8:8-9; John 11:21-22; John 11:25; John 11:32.</w:t>
      </w:r>
    </w:p>
  </w:footnote>
  <w:footnote w:id="751">
    <w:p>
      <w:pPr>
        <w:pStyle w:val="FootnoteText"/>
      </w:pPr>
      <w:r>
        <w:rPr>
          <w:rStyle w:val="FootnoteReference"/>
        </w:rPr>
        <w:footnoteRef/>
      </w:r>
      <w:r>
        <w:t xml:space="preserve"> Cross-references for "behold": Mark 5:22-43; Luke 8:41-56.</w:t>
      </w:r>
    </w:p>
  </w:footnote>
  <w:footnote w:id="752">
    <w:p>
      <w:pPr>
        <w:pStyle w:val="FootnoteText"/>
      </w:pPr>
      <w:r>
        <w:rPr>
          <w:rStyle w:val="FootnoteReference"/>
        </w:rPr>
        <w:footnoteRef/>
      </w:r>
      <w:r>
        <w:t xml:space="preserve"> Cross-references for "worshipped": Matt 8:2; Matt 14:33; Matt 15:25; Matt 17:14; Matt 20:20; Matt 28:17; Mark 5:22; Luke 17:15-16; Acts 10:25-26.</w:t>
      </w:r>
    </w:p>
  </w:footnote>
  <w:footnote w:id="753">
    <w:p>
      <w:pPr>
        <w:pStyle w:val="FootnoteText"/>
      </w:pPr>
      <w:r>
        <w:rPr>
          <w:rStyle w:val="FootnoteReference"/>
        </w:rPr>
        <w:footnoteRef/>
      </w:r>
      <w:r>
        <w:t xml:space="preserve"> Cross-references: Matt 8:7; John 4:34; Acts 10:38; Gal 6:9-10.</w:t>
      </w:r>
    </w:p>
  </w:footnote>
  <w:footnote w:id="754">
    <w:p>
      <w:pPr>
        <w:pStyle w:val="FootnoteText"/>
      </w:pPr>
      <w:r>
        <w:rPr>
          <w:rStyle w:val="FootnoteReference"/>
        </w:rPr>
        <w:footnoteRef/>
      </w:r>
      <w:r>
        <w:t xml:space="preserve"> Cross-references for "an issue": Lev 15:25-33.</w:t>
      </w:r>
    </w:p>
  </w:footnote>
  <w:footnote w:id="755">
    <w:p>
      <w:pPr>
        <w:pStyle w:val="FootnoteText"/>
      </w:pPr>
      <w:r>
        <w:rPr>
          <w:rStyle w:val="FootnoteReference"/>
        </w:rPr>
        <w:footnoteRef/>
      </w:r>
      <w:r>
        <w:t xml:space="preserve"> Cross-references for "touched": Matt 14:36; Mark 5:28; Mark 6:56; Mark 8:22; Acts 5:15; Acts 19:12.</w:t>
      </w:r>
    </w:p>
  </w:footnote>
  <w:footnote w:id="756">
    <w:p>
      <w:pPr>
        <w:pStyle w:val="FootnoteText"/>
      </w:pPr>
      <w:r>
        <w:rPr>
          <w:rStyle w:val="FootnoteReference"/>
        </w:rPr>
        <w:footnoteRef/>
      </w:r>
      <w:r>
        <w:t xml:space="preserve"> Cross-references for "behold": Mark 5:25-43; Luke 8:43-56.</w:t>
      </w:r>
    </w:p>
  </w:footnote>
  <w:footnote w:id="757">
    <w:p>
      <w:pPr>
        <w:pStyle w:val="FootnoteText"/>
      </w:pPr>
      <w:r>
        <w:rPr>
          <w:rStyle w:val="FootnoteReference"/>
        </w:rPr>
        <w:footnoteRef/>
      </w:r>
      <w:r>
        <w:t xml:space="preserve"> Cross-references: Num 15:38-39; Deut 22:12; Matt 23:5; Luke 8:44.</w:t>
      </w:r>
    </w:p>
  </w:footnote>
  <w:footnote w:id="758">
    <w:p>
      <w:pPr>
        <w:pStyle w:val="FootnoteText"/>
      </w:pPr>
      <w:r>
        <w:rPr>
          <w:rStyle w:val="FootnoteReference"/>
        </w:rPr>
        <w:footnoteRef/>
      </w:r>
      <w:r>
        <w:t xml:space="preserve"> Cross-references: Mark 5:26-33; Luke 8:45-47; Acts 19:12.</w:t>
      </w:r>
    </w:p>
  </w:footnote>
  <w:footnote w:id="759">
    <w:p>
      <w:pPr>
        <w:pStyle w:val="FootnoteText"/>
      </w:pPr>
      <w:r>
        <w:rPr>
          <w:rStyle w:val="FootnoteReference"/>
        </w:rPr>
        <w:footnoteRef/>
      </w:r>
      <w:r>
        <w:t xml:space="preserve"> Cross-references for "Daughter": Matt 9:2; Mark 5:34; Luke 8:48.</w:t>
      </w:r>
    </w:p>
  </w:footnote>
  <w:footnote w:id="760">
    <w:p>
      <w:pPr>
        <w:pStyle w:val="FootnoteText"/>
      </w:pPr>
      <w:r>
        <w:rPr>
          <w:rStyle w:val="FootnoteReference"/>
        </w:rPr>
        <w:footnoteRef/>
      </w:r>
      <w:r>
        <w:t xml:space="preserve"> Cross-references for "from": Matt 17:18; John 4:53; Acts 16:18.</w:t>
      </w:r>
    </w:p>
  </w:footnote>
  <w:footnote w:id="761">
    <w:p>
      <w:pPr>
        <w:pStyle w:val="FootnoteText"/>
      </w:pPr>
      <w:r>
        <w:rPr>
          <w:rStyle w:val="FootnoteReference"/>
        </w:rPr>
        <w:footnoteRef/>
      </w:r>
      <w:r>
        <w:t xml:space="preserve"> Cross-references: Matt 9:29; Mark 10:52; Luke 7:50; Luke 17:19; Luke 18:42; Acts 14:9; Heb 4:2.</w:t>
      </w:r>
    </w:p>
  </w:footnote>
  <w:footnote w:id="762">
    <w:p>
      <w:pPr>
        <w:pStyle w:val="FootnoteText"/>
      </w:pPr>
      <w:r>
        <w:rPr>
          <w:rStyle w:val="FootnoteReference"/>
        </w:rPr>
        <w:footnoteRef/>
      </w:r>
      <w:r>
        <w:t xml:space="preserve"> Cross-references for "into": Matt 9:18-19; Mark 5:35-38; Luke 8:49-51.</w:t>
      </w:r>
    </w:p>
  </w:footnote>
  <w:footnote w:id="763">
    <w:p>
      <w:pPr>
        <w:pStyle w:val="FootnoteText"/>
      </w:pPr>
      <w:r>
        <w:rPr>
          <w:rStyle w:val="FootnoteReference"/>
        </w:rPr>
        <w:footnoteRef/>
      </w:r>
      <w:r>
        <w:t xml:space="preserve"> Cross-references for "the minstrels": 2Chr 35:25; Jer 9:17-20; Matt 11:17; Mark 5:38-40; Luke 7:32; Acts 9:39.</w:t>
      </w:r>
    </w:p>
  </w:footnote>
  <w:footnote w:id="764">
    <w:p>
      <w:pPr>
        <w:pStyle w:val="FootnoteText"/>
      </w:pPr>
      <w:r>
        <w:rPr>
          <w:rStyle w:val="FootnoteReference"/>
        </w:rPr>
        <w:footnoteRef/>
      </w:r>
      <w:r>
        <w:t xml:space="preserve"> Cross-references for "Give": 1Kgs 17:18-24; Acts 9:40; Acts 20:10.</w:t>
      </w:r>
    </w:p>
  </w:footnote>
  <w:footnote w:id="765">
    <w:p>
      <w:pPr>
        <w:pStyle w:val="FootnoteText"/>
      </w:pPr>
      <w:r>
        <w:rPr>
          <w:rStyle w:val="FootnoteReference"/>
        </w:rPr>
        <w:footnoteRef/>
      </w:r>
      <w:r>
        <w:t xml:space="preserve"> Cross-references: John 11:4; John 11:11-13.</w:t>
      </w:r>
    </w:p>
  </w:footnote>
  <w:footnote w:id="766">
    <w:p>
      <w:pPr>
        <w:pStyle w:val="FootnoteText"/>
      </w:pPr>
      <w:r>
        <w:rPr>
          <w:rStyle w:val="FootnoteReference"/>
        </w:rPr>
        <w:footnoteRef/>
      </w:r>
      <w:r>
        <w:t xml:space="preserve"> Cross-references: Ps 22:6-7; Isa 49:7; Isa 53:3; Matt 27:39-43.</w:t>
      </w:r>
    </w:p>
  </w:footnote>
  <w:footnote w:id="767">
    <w:p>
      <w:pPr>
        <w:pStyle w:val="FootnoteText"/>
      </w:pPr>
      <w:r>
        <w:rPr>
          <w:rStyle w:val="FootnoteReference"/>
        </w:rPr>
        <w:footnoteRef/>
      </w:r>
      <w:r>
        <w:t xml:space="preserve"> Cross-references for "the people": 2Kgs 4:32-36; Acts 9:40-41.</w:t>
      </w:r>
    </w:p>
  </w:footnote>
  <w:footnote w:id="768">
    <w:p>
      <w:pPr>
        <w:pStyle w:val="FootnoteText"/>
      </w:pPr>
      <w:r>
        <w:rPr>
          <w:rStyle w:val="FootnoteReference"/>
        </w:rPr>
        <w:footnoteRef/>
      </w:r>
      <w:r>
        <w:t xml:space="preserve"> Cross-references for "and took": Mark 1:31; Mark 5:41; Mark 8:23; Mark 9:27; Luke 8:54.</w:t>
      </w:r>
    </w:p>
  </w:footnote>
  <w:footnote w:id="769">
    <w:p>
      <w:pPr>
        <w:pStyle w:val="FootnoteText"/>
      </w:pPr>
      <w:r>
        <w:rPr>
          <w:rStyle w:val="FootnoteReference"/>
        </w:rPr>
        <w:footnoteRef/>
      </w:r>
      <w:r>
        <w:t xml:space="preserve"> Cross-references for "the fame hereof": Matt 4:24; Matt 14:1-2; Mark 1:45; Mark 6:14; Acts 26:26.</w:t>
      </w:r>
    </w:p>
  </w:footnote>
  <w:footnote w:id="770">
    <w:p>
      <w:pPr>
        <w:pStyle w:val="FootnoteText"/>
      </w:pPr>
      <w:r>
        <w:rPr>
          <w:rStyle w:val="FootnoteReference"/>
        </w:rPr>
        <w:footnoteRef/>
      </w:r>
      <w:r>
        <w:t xml:space="preserve"> Personal name: David. Personal-name meaning: David — Beloved. Source form: David.</w:t>
      </w:r>
    </w:p>
  </w:footnote>
  <w:footnote w:id="771">
    <w:p>
      <w:pPr>
        <w:pStyle w:val="FootnoteText"/>
      </w:pPr>
      <w:r>
        <w:rPr>
          <w:rStyle w:val="FootnoteReference"/>
        </w:rPr>
        <w:footnoteRef/>
      </w:r>
      <w:r>
        <w:t xml:space="preserve"> Cross-references for "have": Matt 17:15; Mark 9:22; Luke 17:13.</w:t>
      </w:r>
    </w:p>
  </w:footnote>
  <w:footnote w:id="772">
    <w:p>
      <w:pPr>
        <w:pStyle w:val="FootnoteText"/>
      </w:pPr>
      <w:r>
        <w:rPr>
          <w:rStyle w:val="FootnoteReference"/>
        </w:rPr>
        <w:footnoteRef/>
      </w:r>
      <w:r>
        <w:t xml:space="preserve"> Cross-references: Matt 11:5; Matt 12:22; Matt 20:30; Mark 8:22-23; Mark 10:46; Luke 7:21; John 9:1-12.</w:t>
      </w:r>
    </w:p>
  </w:footnote>
  <w:footnote w:id="773">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74">
    <w:p>
      <w:pPr>
        <w:pStyle w:val="FootnoteText"/>
      </w:pPr>
      <w:r>
        <w:rPr>
          <w:rStyle w:val="FootnoteReference"/>
        </w:rPr>
        <w:footnoteRef/>
      </w:r>
      <w:r>
        <w:t xml:space="preserve"> Cross-references for "come": Matt 8:14; Matt 13:36.</w:t>
      </w:r>
    </w:p>
  </w:footnote>
  <w:footnote w:id="775">
    <w:p>
      <w:pPr>
        <w:pStyle w:val="FootnoteText"/>
      </w:pPr>
      <w:r>
        <w:rPr>
          <w:rStyle w:val="FootnoteReference"/>
        </w:rPr>
        <w:footnoteRef/>
      </w:r>
      <w:r>
        <w:t xml:space="preserve"> Cross-references for "Believe": Matt 8:2; Matt 9:22; Matt 13:58; Mark 9:23-24; John 4:48-50; John 11:26; John 11:40.</w:t>
      </w:r>
    </w:p>
  </w:footnote>
  <w:footnote w:id="776">
    <w:p>
      <w:pPr>
        <w:pStyle w:val="FootnoteText"/>
      </w:pPr>
      <w:r>
        <w:rPr>
          <w:rStyle w:val="FootnoteReference"/>
        </w:rPr>
        <w:footnoteRef/>
      </w:r>
      <w:r>
        <w:t xml:space="preserve"> Cross-references for "touched": Matt 20:34; John 9:6-7.</w:t>
      </w:r>
    </w:p>
  </w:footnote>
  <w:footnote w:id="777">
    <w:p>
      <w:pPr>
        <w:pStyle w:val="FootnoteText"/>
      </w:pPr>
      <w:r>
        <w:rPr>
          <w:rStyle w:val="FootnoteReference"/>
        </w:rPr>
        <w:footnoteRef/>
      </w:r>
      <w:r>
        <w:t xml:space="preserve"> Cross-references for "According": Matt 8:6-7; Matt 8:13; Matt 15:28; Mark 10:52.</w:t>
      </w:r>
    </w:p>
  </w:footnote>
  <w:footnote w:id="778">
    <w:p>
      <w:pPr>
        <w:pStyle w:val="FootnoteText"/>
      </w:pPr>
      <w:r>
        <w:rPr>
          <w:rStyle w:val="FootnoteReference"/>
        </w:rPr>
        <w:footnoteRef/>
      </w:r>
      <w:r>
        <w:t xml:space="preserve"> Cross-references for "their": Ps 146:8; Isa 35:5; Isa 42:7; Isa 52:13; John 9:7-26.</w:t>
      </w:r>
    </w:p>
  </w:footnote>
  <w:footnote w:id="779">
    <w:p>
      <w:pPr>
        <w:pStyle w:val="FootnoteText"/>
      </w:pPr>
      <w:r>
        <w:rPr>
          <w:rStyle w:val="FootnoteReference"/>
        </w:rPr>
        <w:footnoteRef/>
      </w:r>
      <w:r>
        <w:t xml:space="preserve"> Cross-references for "straitly": Matt 8:4; Matt 12:16; Matt 17:9; Mark 5:43; Luke 5:14; Luke 8:56.</w:t>
      </w:r>
    </w:p>
  </w:footnote>
  <w:footnote w:id="780">
    <w:p>
      <w:pPr>
        <w:pStyle w:val="FootnoteText"/>
      </w:pPr>
      <w:r>
        <w:rPr>
          <w:rStyle w:val="FootnoteReference"/>
        </w:rPr>
        <w:footnoteRef/>
      </w:r>
      <w:r>
        <w:t xml:space="preserve"> Cross-references for "spread": Mark 1:44-45; Mark 7:36.</w:t>
      </w:r>
    </w:p>
  </w:footnote>
  <w:footnote w:id="781">
    <w:p>
      <w:pPr>
        <w:pStyle w:val="FootnoteText"/>
      </w:pPr>
      <w:r>
        <w:rPr>
          <w:rStyle w:val="FootnoteReference"/>
        </w:rPr>
        <w:footnoteRef/>
      </w:r>
      <w:r>
        <w:t xml:space="preserve"> Cross-references for "a dumb": Matt 12:22-23; Mark 9:17-27; Luke 11:14.</w:t>
      </w:r>
    </w:p>
  </w:footnote>
  <w:footnote w:id="782">
    <w:p>
      <w:pPr>
        <w:pStyle w:val="FootnoteText"/>
      </w:pPr>
      <w:r>
        <w:rPr>
          <w:rStyle w:val="FootnoteReference"/>
        </w:rPr>
        <w:footnoteRef/>
      </w:r>
      <w:r>
        <w:t xml:space="preserve"> Place name: Israel. Place-name meaning: Israel — God contends; strives with God. Source form: Israel. Greek form: ισραηλ.</w:t>
      </w:r>
    </w:p>
  </w:footnote>
  <w:footnote w:id="783">
    <w:p>
      <w:pPr>
        <w:pStyle w:val="FootnoteText"/>
      </w:pPr>
      <w:r>
        <w:rPr>
          <w:rStyle w:val="FootnoteReference"/>
        </w:rPr>
        <w:footnoteRef/>
      </w:r>
      <w:r>
        <w:t xml:space="preserve"> Cross-references for "the dumb": Exod 4:11-12; Isa 35:6; Matt 15:30-31; Mark 7:32-37; Luke 11:14.</w:t>
      </w:r>
    </w:p>
  </w:footnote>
  <w:footnote w:id="784">
    <w:p>
      <w:pPr>
        <w:pStyle w:val="FootnoteText"/>
      </w:pPr>
      <w:r>
        <w:rPr>
          <w:rStyle w:val="FootnoteReference"/>
        </w:rPr>
        <w:footnoteRef/>
      </w:r>
      <w:r>
        <w:t xml:space="preserve"> Cross-references: 2Kgs 5:8; Ps 76:1; Jer 32:20; Luke 7:9.</w:t>
      </w:r>
    </w:p>
  </w:footnote>
  <w:footnote w:id="785">
    <w:p>
      <w:pPr>
        <w:pStyle w:val="FootnoteText"/>
      </w:pPr>
      <w:r>
        <w:rPr>
          <w:rStyle w:val="FootnoteReference"/>
        </w:rPr>
        <w:footnoteRef/>
      </w:r>
      <w:r>
        <w:t xml:space="preserve"> Cross-references: Matt 12:23-24; Mark 3:22; Luke 11:15; John 3:20.</w:t>
      </w:r>
    </w:p>
  </w:footnote>
  <w:footnote w:id="786">
    <w:p>
      <w:pPr>
        <w:pStyle w:val="FootnoteText"/>
      </w:pPr>
      <w:r>
        <w:rPr>
          <w:rStyle w:val="FootnoteReference"/>
        </w:rPr>
        <w:footnoteRef/>
      </w:r>
      <w:r>
        <w:t xml:space="preserve"> Cross-references: Matt 4:23-24; Matt 11:1; Matt 11:5; Mark 1:32-39; Mark 6:6; Mark 6:56; Luke 4:43-44; Luke 13:22; Acts 2:22; Acts 10:38.</w:t>
      </w:r>
    </w:p>
  </w:footnote>
  <w:footnote w:id="787">
    <w:p>
      <w:pPr>
        <w:pStyle w:val="FootnoteText"/>
      </w:pPr>
      <w:r>
        <w:rPr>
          <w:rStyle w:val="FootnoteReference"/>
        </w:rPr>
        <w:footnoteRef/>
      </w:r>
      <w:r>
        <w:t xml:space="preserve"> Cross-references for "when": Matt 14:14; Matt 15:32; Mark 6:34; Heb 4:15; Heb 5:2.</w:t>
      </w:r>
    </w:p>
  </w:footnote>
  <w:footnote w:id="788">
    <w:p>
      <w:pPr>
        <w:pStyle w:val="FootnoteText"/>
      </w:pPr>
      <w:r>
        <w:rPr>
          <w:rStyle w:val="FootnoteReference"/>
        </w:rPr>
        <w:footnoteRef/>
      </w:r>
      <w:r>
        <w:t xml:space="preserve"> Cross-references: Num 27:17; 1Kgs 22:17; 2Chr 18:16; Isa 56:9-11; Jer 50:6; Ezek 34:3-6; Zech 10:2; Zech 11:16; Zech 13:7-8; Matt 10:6; Matt 15:24.</w:t>
      </w:r>
    </w:p>
  </w:footnote>
  <w:footnote w:id="789">
    <w:p>
      <w:pPr>
        <w:pStyle w:val="FootnoteText"/>
      </w:pPr>
      <w:r>
        <w:rPr>
          <w:rStyle w:val="FootnoteReference"/>
        </w:rPr>
        <w:footnoteRef/>
      </w:r>
      <w:r>
        <w:t xml:space="preserve"> Cross-references for "The harvest": Matt 28:19; Mark 16:15; Luke 10:2; Luke 24:47; John 4:35-36; Acts 16:9; Acts 18:10.</w:t>
      </w:r>
    </w:p>
  </w:footnote>
  <w:footnote w:id="790">
    <w:p>
      <w:pPr>
        <w:pStyle w:val="FootnoteText"/>
      </w:pPr>
      <w:r>
        <w:rPr>
          <w:rStyle w:val="FootnoteReference"/>
        </w:rPr>
        <w:footnoteRef/>
      </w:r>
      <w:r>
        <w:t xml:space="preserve"> Cross-references: Ps 68:11; 1Cor 3:9; 2Cor 6:1; Phil 2:19-21; Col 4:11; 1Thess 5:12-13; 1Tim 5:17.</w:t>
      </w:r>
    </w:p>
  </w:footnote>
  <w:footnote w:id="791">
    <w:p>
      <w:pPr>
        <w:pStyle w:val="FootnoteText"/>
      </w:pPr>
      <w:r>
        <w:rPr>
          <w:rStyle w:val="FootnoteReference"/>
        </w:rPr>
        <w:footnoteRef/>
      </w:r>
      <w:r>
        <w:t xml:space="preserve"> Cross-references for "Pray": Luke 6:12-13; Acts 13:2; 2Thess 3:1.</w:t>
      </w:r>
    </w:p>
  </w:footnote>
  <w:footnote w:id="792">
    <w:p>
      <w:pPr>
        <w:pStyle w:val="FootnoteText"/>
      </w:pPr>
      <w:r>
        <w:rPr>
          <w:rStyle w:val="FootnoteReference"/>
        </w:rPr>
        <w:footnoteRef/>
      </w:r>
      <w:r>
        <w:t xml:space="preserve"> Cross-references for "the Lord": Matt 10:1-3; John 20:21; Eph 4:11.</w:t>
      </w:r>
    </w:p>
  </w:footnote>
  <w:footnote w:id="793">
    <w:p>
      <w:pPr>
        <w:pStyle w:val="FootnoteText"/>
      </w:pPr>
      <w:r>
        <w:rPr>
          <w:rStyle w:val="FootnoteReference"/>
        </w:rPr>
        <w:footnoteRef/>
      </w:r>
      <w:r>
        <w:t xml:space="preserve"> Cross-references for "that": Ps 68:11; Ps 68:18; Jer 3:15; Mic 5:7; Luke 10:1-2; Acts 8:4; 1Cor 12:28.</w:t>
      </w:r>
    </w:p>
  </w:footnote>
  <w:footnote w:id="794">
    <w:p>
      <w:pPr>
        <w:pStyle w:val="FootnoteText"/>
      </w:pPr>
      <w:r>
        <w:rPr>
          <w:rStyle w:val="FootnoteReference"/>
        </w:rPr>
        <w:footnoteRef/>
      </w:r>
      <w:r>
        <w:t xml:space="preserve"> Cross-references for "called": Matt 19:28; Matt 26:20; Matt 26:47; Mark 3:13-14; Mark 6:7-13; Luke 6:13; John 6:70; Rev 12:1; Rev 21:12-14.</w:t>
      </w:r>
    </w:p>
  </w:footnote>
  <w:footnote w:id="795">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96">
    <w:p>
      <w:pPr>
        <w:pStyle w:val="FootnoteText"/>
      </w:pPr>
      <w:r>
        <w:rPr>
          <w:rStyle w:val="FootnoteReference"/>
        </w:rPr>
        <w:footnoteRef/>
      </w:r>
      <w:r>
        <w:t xml:space="preserve"> Cross-references for "apostles": Luke 6:13; Luke 9:10; Luke 11:49; Luke 22:14; Acts 1:26; Eph 4:11; Heb 3:1; Rev 18:20.</w:t>
      </w:r>
    </w:p>
  </w:footnote>
  <w:footnote w:id="797">
    <w:p>
      <w:pPr>
        <w:pStyle w:val="FootnoteText"/>
      </w:pPr>
      <w:r>
        <w:rPr>
          <w:rStyle w:val="FootnoteReference"/>
        </w:rPr>
        <w:footnoteRef/>
      </w:r>
      <w:r>
        <w:t xml:space="preserve"> Personal name: Simon. Personal-name meaning: Simon — that hears; that obeys. Source form: Simon.</w:t>
      </w:r>
    </w:p>
  </w:footnote>
  <w:footnote w:id="798">
    <w:p>
      <w:pPr>
        <w:pStyle w:val="FootnoteText"/>
      </w:pPr>
      <w:r>
        <w:rPr>
          <w:rStyle w:val="FootnoteReference"/>
        </w:rPr>
        <w:footnoteRef/>
      </w:r>
      <w:r>
        <w:t xml:space="preserve"> Name meaning: Peter (Kepha; Petros) — Rock; stone. The rock-like apostle.</w:t>
      </w:r>
    </w:p>
  </w:footnote>
  <w:footnote w:id="799">
    <w:p>
      <w:pPr>
        <w:pStyle w:val="FootnoteText"/>
      </w:pPr>
      <w:r>
        <w:rPr>
          <w:rStyle w:val="FootnoteReference"/>
        </w:rPr>
        <w:footnoteRef/>
      </w:r>
      <w:r>
        <w:t xml:space="preserve"> Name meaning: Andrew (Andreas) — Manly; courageous. Courageous fisherman turned fisher of men.</w:t>
      </w:r>
    </w:p>
  </w:footnote>
  <w:footnote w:id="800">
    <w:p>
      <w:pPr>
        <w:pStyle w:val="FootnoteText"/>
      </w:pPr>
      <w:r>
        <w:rPr>
          <w:rStyle w:val="FootnoteReference"/>
        </w:rPr>
        <w:footnoteRef/>
      </w:r>
      <w:r>
        <w:t xml:space="preserve"> Name meaning: James (Yaaqov) — Supplanter. One of the sons of thunder; later a pillar of the Church.</w:t>
      </w:r>
    </w:p>
  </w:footnote>
  <w:footnote w:id="801">
    <w:p>
      <w:pPr>
        <w:pStyle w:val="FootnoteText"/>
      </w:pPr>
      <w:r>
        <w:rPr>
          <w:rStyle w:val="FootnoteReference"/>
        </w:rPr>
        <w:footnoteRef/>
      </w:r>
      <w:r>
        <w:t xml:space="preserve"> Personal name: Zebedee. Personal-name meaning: Zebedee — abundant; portion. Source form: Zebedee.</w:t>
      </w:r>
    </w:p>
  </w:footnote>
  <w:footnote w:id="802">
    <w:p>
      <w:pPr>
        <w:pStyle w:val="FootnoteText"/>
      </w:pPr>
      <w:r>
        <w:rPr>
          <w:rStyle w:val="FootnoteReference"/>
        </w:rPr>
        <w:footnoteRef/>
      </w:r>
      <w:r>
        <w:t xml:space="preserve"> Name meaning: John (Yochanan) — Yahweh is gracious. Forerunner of Jesus; proclaimed God’s grace.</w:t>
      </w:r>
    </w:p>
  </w:footnote>
  <w:footnote w:id="803">
    <w:p>
      <w:pPr>
        <w:pStyle w:val="FootnoteText"/>
      </w:pPr>
      <w:r>
        <w:rPr>
          <w:rStyle w:val="FootnoteReference"/>
        </w:rPr>
        <w:footnoteRef/>
      </w:r>
      <w:r>
        <w:t xml:space="preserve"> Cross-references for "Simon": Matt 4:18; Matt 16:16-18; Mark 1:16-17; Mark 3:16; Luke 6:14; John 1:40-42; Acts 1:13; 1Pet 1:1; 2Pet 1:1.</w:t>
      </w:r>
    </w:p>
  </w:footnote>
  <w:footnote w:id="804">
    <w:p>
      <w:pPr>
        <w:pStyle w:val="FootnoteText"/>
      </w:pPr>
      <w:r>
        <w:rPr>
          <w:rStyle w:val="FootnoteReference"/>
        </w:rPr>
        <w:footnoteRef/>
      </w:r>
      <w:r>
        <w:t xml:space="preserve"> Cross-references for "Andrew": Mark 1:29; Mark 3:18; Mark 13:3; John 6:8; John 12:22.</w:t>
      </w:r>
    </w:p>
  </w:footnote>
  <w:footnote w:id="805">
    <w:p>
      <w:pPr>
        <w:pStyle w:val="FootnoteText"/>
      </w:pPr>
      <w:r>
        <w:rPr>
          <w:rStyle w:val="FootnoteReference"/>
        </w:rPr>
        <w:footnoteRef/>
      </w:r>
      <w:r>
        <w:t xml:space="preserve"> Cross-references for "James": Matt 4:21; Matt 17:1; Matt 20:20; Matt 26:37; Mark 3:17; Luke 5:10; John 21:2; Acts 12:2; 1Cor 15:7.</w:t>
      </w:r>
    </w:p>
  </w:footnote>
  <w:footnote w:id="806">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807">
    <w:p>
      <w:pPr>
        <w:pStyle w:val="FootnoteText"/>
      </w:pPr>
      <w:r>
        <w:rPr>
          <w:rStyle w:val="FootnoteReference"/>
        </w:rPr>
        <w:footnoteRef/>
      </w:r>
      <w:r>
        <w:t xml:space="preserve"> Name meaning: Philip (Philippos) — Lover of horses. Brought people to Jesus.</w:t>
      </w:r>
    </w:p>
  </w:footnote>
  <w:footnote w:id="808">
    <w:p>
      <w:pPr>
        <w:pStyle w:val="FootnoteText"/>
      </w:pPr>
      <w:r>
        <w:rPr>
          <w:rStyle w:val="FootnoteReference"/>
        </w:rPr>
        <w:footnoteRef/>
      </w:r>
      <w:r>
        <w:t xml:space="preserve"> Name meaning: Bartholomew (Nathanael) — Gift of God. Jesus called him an Israelite in whom is no deceit.</w:t>
      </w:r>
    </w:p>
  </w:footnote>
  <w:footnote w:id="809">
    <w:p>
      <w:pPr>
        <w:pStyle w:val="FootnoteText"/>
      </w:pPr>
      <w:r>
        <w:rPr>
          <w:rStyle w:val="FootnoteReference"/>
        </w:rPr>
        <w:footnoteRef/>
      </w:r>
      <w:r>
        <w:t xml:space="preserve"> Name meaning: Thomas (Taoma) — Twin. Later confessed, “My Lord and my God!”</w:t>
      </w:r>
    </w:p>
  </w:footnote>
  <w:footnote w:id="810">
    <w:p>
      <w:pPr>
        <w:pStyle w:val="FootnoteText"/>
      </w:pPr>
      <w:r>
        <w:rPr>
          <w:rStyle w:val="FootnoteReference"/>
        </w:rPr>
        <w:footnoteRef/>
      </w:r>
      <w:r>
        <w:t xml:space="preserve"> Name meaning: Matthew (Mattityahu) — Gift of Yahweh. Tax collector given the gift of apostleship and authorship.</w:t>
      </w:r>
    </w:p>
  </w:footnote>
  <w:footnote w:id="811">
    <w:p>
      <w:pPr>
        <w:pStyle w:val="FootnoteText"/>
      </w:pPr>
      <w:r>
        <w:rPr>
          <w:rStyle w:val="FootnoteReference"/>
        </w:rPr>
        <w:footnoteRef/>
      </w:r>
      <w:r>
        <w:t xml:space="preserve"> Cross-references for "James": Matt 27:56; Mark 3:18; Luke 6:15-16; Acts 1:13; Acts 12:17; Acts 15:13; Acts 21:18; Gal 1:19; Gal 2:9; Jas 1:1.</w:t>
      </w:r>
    </w:p>
  </w:footnote>
  <w:footnote w:id="812">
    <w:p>
      <w:pPr>
        <w:pStyle w:val="FootnoteText"/>
      </w:pPr>
      <w:r>
        <w:rPr>
          <w:rStyle w:val="FootnoteReference"/>
        </w:rPr>
        <w:footnoteRef/>
      </w:r>
      <w:r>
        <w:t xml:space="preserve"> Personal name: Alphaeus. Personal-name meaning: Alphaeus — learned; chief. Source form: Alphaeus.</w:t>
      </w:r>
    </w:p>
  </w:footnote>
  <w:footnote w:id="813">
    <w:p>
      <w:pPr>
        <w:pStyle w:val="FootnoteText"/>
      </w:pPr>
      <w:r>
        <w:rPr>
          <w:rStyle w:val="FootnoteReference"/>
        </w:rPr>
        <w:footnoteRef/>
      </w:r>
      <w:r>
        <w:t xml:space="preserve"> Cross-references for "Lebbaeus": Mark 3:18; Luke 6:16; John 14:22; Acts 1:13; Jude 1:1.</w:t>
      </w:r>
    </w:p>
  </w:footnote>
  <w:footnote w:id="814">
    <w:p>
      <w:pPr>
        <w:pStyle w:val="FootnoteText"/>
      </w:pPr>
      <w:r>
        <w:rPr>
          <w:rStyle w:val="FootnoteReference"/>
        </w:rPr>
        <w:footnoteRef/>
      </w:r>
      <w:r>
        <w:t xml:space="preserve"> Personal name: Thaddaeus. Personal-name meaning: Thaddaeus — praising/confessing. Source form: Thaddaeus.</w:t>
      </w:r>
    </w:p>
  </w:footnote>
  <w:footnote w:id="815">
    <w:p>
      <w:pPr>
        <w:pStyle w:val="FootnoteText"/>
      </w:pPr>
      <w:r>
        <w:rPr>
          <w:rStyle w:val="FootnoteReference"/>
        </w:rPr>
        <w:footnoteRef/>
      </w:r>
      <w:r>
        <w:t xml:space="preserve"> Cross-references for "Philip": Mark 3:18; Luke 6:14; John 1:43-46; John 6:5-7; John 12:21-22; John 14:9.</w:t>
      </w:r>
    </w:p>
  </w:footnote>
  <w:footnote w:id="816">
    <w:p>
      <w:pPr>
        <w:pStyle w:val="FootnoteText"/>
      </w:pPr>
      <w:r>
        <w:rPr>
          <w:rStyle w:val="FootnoteReference"/>
        </w:rPr>
        <w:footnoteRef/>
      </w:r>
      <w:r>
        <w:t xml:space="preserve"> Cross-references for "Thomas": Luke 6:15; John 11:16; John 20:24-29; John 21:2.</w:t>
      </w:r>
    </w:p>
  </w:footnote>
  <w:footnote w:id="817">
    <w:p>
      <w:pPr>
        <w:pStyle w:val="FootnoteText"/>
      </w:pPr>
      <w:r>
        <w:rPr>
          <w:rStyle w:val="FootnoteReference"/>
        </w:rPr>
        <w:footnoteRef/>
      </w:r>
      <w:r>
        <w:t xml:space="preserve"> Cross-references for "Matthew": Matt 9:9; Mark 2:14; Luke 5:27; Luke 6:15; Acts 1:13.</w:t>
      </w:r>
    </w:p>
  </w:footnote>
  <w:footnote w:id="818">
    <w:p>
      <w:pPr>
        <w:pStyle w:val="FootnoteText"/>
      </w:pPr>
      <w:r>
        <w:rPr>
          <w:rStyle w:val="FootnoteReference"/>
        </w:rPr>
        <w:footnoteRef/>
      </w:r>
      <w:r>
        <w:t xml:space="preserve"> Cross-references for "Simon": Mark 3:18; Luke 6:15; Acts 1:13.</w:t>
      </w:r>
    </w:p>
  </w:footnote>
  <w:footnote w:id="819">
    <w:p>
      <w:pPr>
        <w:pStyle w:val="FootnoteText"/>
      </w:pPr>
      <w:r>
        <w:rPr>
          <w:rStyle w:val="FootnoteReference"/>
        </w:rPr>
        <w:footnoteRef/>
      </w:r>
      <w:r>
        <w:t xml:space="preserve"> People-name: Canaanite. People-name meaning: Canaanite — Lowland; humbled; merchant-land. Source form: Canaanite.</w:t>
      </w:r>
    </w:p>
  </w:footnote>
  <w:footnote w:id="82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2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82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2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2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25">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826">
    <w:p>
      <w:pPr>
        <w:pStyle w:val="FootnoteText"/>
      </w:pPr>
      <w:r>
        <w:rPr>
          <w:rStyle w:val="FootnoteReference"/>
        </w:rPr>
        <w:footnoteRef/>
      </w:r>
      <w:r>
        <w:t xml:space="preserve"> Name meaning: Jesus (Yeshua) — Yahweh saves. He will save His people from their sins.</w:t>
      </w:r>
    </w:p>
  </w:footnote>
  <w:footnote w:id="827">
    <w:p>
      <w:pPr>
        <w:pStyle w:val="FootnoteText"/>
      </w:pPr>
      <w:r>
        <w:rPr>
          <w:rStyle w:val="FootnoteReference"/>
        </w:rPr>
        <w:footnoteRef/>
      </w:r>
      <w:r>
        <w:t xml:space="preserve"> Cross-references for "sent": Matt 22:3; Luke 9:2; Luke 10:1; John 20:21.</w:t>
      </w:r>
    </w:p>
  </w:footnote>
  <w:footnote w:id="828">
    <w:p>
      <w:pPr>
        <w:pStyle w:val="FootnoteText"/>
      </w:pPr>
      <w:r>
        <w:rPr>
          <w:rStyle w:val="FootnoteReference"/>
        </w:rPr>
        <w:footnoteRef/>
      </w:r>
      <w:r>
        <w:t xml:space="preserve"> People-name: Samaritans. People-name meaning: Samaritans — people of Samaria; watch-mountain. Source form: Samaritans.</w:t>
      </w:r>
    </w:p>
  </w:footnote>
  <w:footnote w:id="8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0">
    <w:p>
      <w:pPr>
        <w:pStyle w:val="FootnoteText"/>
      </w:pPr>
      <w:r>
        <w:rPr>
          <w:rStyle w:val="FootnoteReference"/>
        </w:rPr>
        <w:footnoteRef/>
      </w:r>
      <w:r>
        <w:t xml:space="preserve"> Cross-references: Matt 4:15; John 7:35; Acts 10:45-48; Acts 11:1-18; Acts 22:21-23; Rom 15:8-9; 1Thess 2:16.</w:t>
      </w:r>
    </w:p>
  </w:footnote>
  <w:footnote w:id="831">
    <w:p>
      <w:pPr>
        <w:pStyle w:val="FootnoteText"/>
      </w:pPr>
      <w:r>
        <w:rPr>
          <w:rStyle w:val="FootnoteReference"/>
        </w:rPr>
        <w:footnoteRef/>
      </w:r>
      <w:r>
        <w:t xml:space="preserve"> Cross-references for "of the Samaritans": 2Kgs 17:24-41; Luke 9:52-54; John 4:5; John 4:9; John 4:20; John 4:22-24; Acts 1:8; Acts 8:1; Acts 8:5-25.</w:t>
      </w:r>
    </w:p>
  </w:footnote>
  <w:footnote w:id="832">
    <w:p>
      <w:pPr>
        <w:pStyle w:val="FootnoteText"/>
      </w:pPr>
      <w:r>
        <w:rPr>
          <w:rStyle w:val="FootnoteReference"/>
        </w:rPr>
        <w:footnoteRef/>
      </w:r>
      <w:r>
        <w:t xml:space="preserve"> Cross-references for "lost": Ps 119:176; Isa 53:6; Jer 50:6; Jer 50:17; Ezek 34:6; Ezek 34:8; Ezek 34:16; Matt 18:11; Luke 15:3-10; 1Pet 2:25.</w:t>
      </w:r>
    </w:p>
  </w:footnote>
  <w:footnote w:id="833">
    <w:p>
      <w:pPr>
        <w:pStyle w:val="FootnoteText"/>
      </w:pPr>
      <w:r>
        <w:rPr>
          <w:rStyle w:val="FootnoteReference"/>
        </w:rPr>
        <w:footnoteRef/>
      </w:r>
      <w:r>
        <w:t xml:space="preserve"> Place name: Israel. Place-name meaning: Israel — God contends; strives with God. Source form: Israel. Greek form: ισραηλ.</w:t>
      </w:r>
    </w:p>
  </w:footnote>
  <w:footnote w:id="834">
    <w:p>
      <w:pPr>
        <w:pStyle w:val="FootnoteText"/>
      </w:pPr>
      <w:r>
        <w:rPr>
          <w:rStyle w:val="FootnoteReference"/>
        </w:rPr>
        <w:footnoteRef/>
      </w:r>
      <w:r>
        <w:t xml:space="preserve"> Cross-references: Matt 15:24-26; Luke 24:47; Acts 3:26; Acts 13:46; Acts 18:6; Acts 26:20; Acts 28:25-28; Rom 11:11-15.</w:t>
      </w:r>
    </w:p>
  </w:footnote>
  <w:footnote w:id="835">
    <w:p>
      <w:pPr>
        <w:pStyle w:val="FootnoteText"/>
      </w:pPr>
      <w:r>
        <w:rPr>
          <w:rStyle w:val="FootnoteReference"/>
        </w:rPr>
        <w:footnoteRef/>
      </w:r>
      <w:r>
        <w:t xml:space="preserve"> Cross-references for "preach": Isa 61:1; Matt 4:17; Matt 11:1; Mark 6:12; Luke 9:60; Luke 16:16; John 3:2; Acts 4:2.</w:t>
      </w:r>
    </w:p>
  </w:footnote>
  <w:footnote w:id="836">
    <w:p>
      <w:pPr>
        <w:pStyle w:val="FootnoteText"/>
      </w:pPr>
      <w:r>
        <w:rPr>
          <w:rStyle w:val="FootnoteReference"/>
        </w:rPr>
        <w:footnoteRef/>
      </w:r>
      <w:r>
        <w:t xml:space="preserve"> Cross-references: Matt 3:2; Matt 11:11-12; Matt 21:31; Matt 21:43; Matt 23:13; Luke 9:2; Luke 9:6; Luke 10:9-11; Acts 10:25; Acts 28:31.</w:t>
      </w:r>
    </w:p>
  </w:footnote>
  <w:footnote w:id="837">
    <w:p>
      <w:pPr>
        <w:pStyle w:val="FootnoteText"/>
      </w:pPr>
      <w:r>
        <w:rPr>
          <w:rStyle w:val="FootnoteReference"/>
        </w:rPr>
        <w:footnoteRef/>
      </w:r>
      <w:r>
        <w:t xml:space="preserve"> Cross-references for "Heal": Matt 10:1; Mark 16:18; Luke 10:9; Acts 4:9-10; Acts 4:30; Acts 5:12-15.</w:t>
      </w:r>
    </w:p>
  </w:footnote>
  <w:footnote w:id="838">
    <w:p>
      <w:pPr>
        <w:pStyle w:val="FootnoteText"/>
      </w:pPr>
      <w:r>
        <w:rPr>
          <w:rStyle w:val="FootnoteReference"/>
        </w:rPr>
        <w:footnoteRef/>
      </w:r>
      <w:r>
        <w:t xml:space="preserve"> Cross-references for "freely ye": 2Kgs 5:15-16; 2Kgs 5:20-27; Acts 3:6; Acts 8:18-23; Acts 20:33-35.</w:t>
      </w:r>
    </w:p>
  </w:footnote>
  <w:footnote w:id="839">
    <w:p>
      <w:pPr>
        <w:pStyle w:val="FootnoteText"/>
      </w:pPr>
      <w:r>
        <w:rPr>
          <w:rStyle w:val="FootnoteReference"/>
        </w:rPr>
        <w:footnoteRef/>
      </w:r>
      <w:r>
        <w:t xml:space="preserve"> Cross-references for "neither": Mark 6:8; Luke 9:3; Luke 10:4; Luke 22:35; 1Cor 9:7-27.</w:t>
      </w:r>
    </w:p>
  </w:footnote>
  <w:footnote w:id="840">
    <w:p>
      <w:pPr>
        <w:pStyle w:val="FootnoteText"/>
      </w:pPr>
      <w:r>
        <w:rPr>
          <w:rStyle w:val="FootnoteReference"/>
        </w:rPr>
        <w:footnoteRef/>
      </w:r>
      <w:r>
        <w:t xml:space="preserve"> Cross-references for "for the": Luke 10:7-12; 1Cor 9:4-14; Gal 6:6-7; 1Tim 5:17-18.</w:t>
      </w:r>
    </w:p>
  </w:footnote>
  <w:footnote w:id="841">
    <w:p>
      <w:pPr>
        <w:pStyle w:val="FootnoteText"/>
      </w:pPr>
      <w:r>
        <w:rPr>
          <w:rStyle w:val="FootnoteReference"/>
        </w:rPr>
        <w:footnoteRef/>
      </w:r>
      <w:r>
        <w:t xml:space="preserve"> Cross-references for "scrip": 1Sam 9:7; 1Sam 17:40.</w:t>
      </w:r>
    </w:p>
  </w:footnote>
  <w:footnote w:id="842">
    <w:p>
      <w:pPr>
        <w:pStyle w:val="FootnoteText"/>
      </w:pPr>
      <w:r>
        <w:rPr>
          <w:rStyle w:val="FootnoteReference"/>
        </w:rPr>
        <w:footnoteRef/>
      </w:r>
      <w:r>
        <w:t xml:space="preserve"> Cross-references: Luke 3:11; 2Tim 4:13.</w:t>
      </w:r>
    </w:p>
  </w:footnote>
  <w:footnote w:id="843">
    <w:p>
      <w:pPr>
        <w:pStyle w:val="FootnoteText"/>
      </w:pPr>
      <w:r>
        <w:rPr>
          <w:rStyle w:val="FootnoteReference"/>
        </w:rPr>
        <w:footnoteRef/>
      </w:r>
      <w:r>
        <w:t xml:space="preserve"> Cross-references for "inquire": Gen 19:1-3; Judg 19:16-21; 1Kgs 17:9-24; Job 31:32; Luke 10:38-42; Luke 19:7; Acts 16:15; Acts 18:1-3; 3John 1:7-8.</w:t>
      </w:r>
    </w:p>
  </w:footnote>
  <w:footnote w:id="844">
    <w:p>
      <w:pPr>
        <w:pStyle w:val="FootnoteText"/>
      </w:pPr>
      <w:r>
        <w:rPr>
          <w:rStyle w:val="FootnoteReference"/>
        </w:rPr>
        <w:footnoteRef/>
      </w:r>
      <w:r>
        <w:t xml:space="preserve"> Cross-references for "and there": Mark 6:10; Luke 9:4; Luke 10:7-8.</w:t>
      </w:r>
    </w:p>
  </w:footnote>
  <w:footnote w:id="845">
    <w:p>
      <w:pPr>
        <w:pStyle w:val="FootnoteText"/>
      </w:pPr>
      <w:r>
        <w:rPr>
          <w:rStyle w:val="FootnoteReference"/>
        </w:rPr>
        <w:footnoteRef/>
      </w:r>
      <w:r>
        <w:t xml:space="preserve"> Cross-references for "salute it": Luke 10:5-6; Acts 10:36; 2Cor 5:20; 3John 1:14.</w:t>
      </w:r>
    </w:p>
  </w:footnote>
  <w:footnote w:id="846">
    <w:p>
      <w:pPr>
        <w:pStyle w:val="FootnoteText"/>
      </w:pPr>
      <w:r>
        <w:rPr>
          <w:rStyle w:val="FootnoteReference"/>
        </w:rPr>
        <w:footnoteRef/>
      </w:r>
      <w:r>
        <w:t xml:space="preserve"> Cross-references: Ps 35:13; Luke 10:6; 2Cor 2:16.</w:t>
      </w:r>
    </w:p>
  </w:footnote>
  <w:footnote w:id="847">
    <w:p>
      <w:pPr>
        <w:pStyle w:val="FootnoteText"/>
      </w:pPr>
      <w:r>
        <w:rPr>
          <w:rStyle w:val="FootnoteReference"/>
        </w:rPr>
        <w:footnoteRef/>
      </w:r>
      <w:r>
        <w:t xml:space="preserve"> Cross-references for "shake": Neh 5:13; Acts 13:51; Acts 18:6; Acts 20:26-27.</w:t>
      </w:r>
    </w:p>
  </w:footnote>
  <w:footnote w:id="848">
    <w:p>
      <w:pPr>
        <w:pStyle w:val="FootnoteText"/>
      </w:pPr>
      <w:r>
        <w:rPr>
          <w:rStyle w:val="FootnoteReference"/>
        </w:rPr>
        <w:footnoteRef/>
      </w:r>
      <w:r>
        <w:t xml:space="preserve"> Cross-references for "whosoever": Matt 10:40-41; Matt 18:5; Mark 6:11; Mark 9:37; Luke 9:5; Luke 9:48; Luke 10:10-11; John 13:20; 1Thess 4:8.</w:t>
      </w:r>
    </w:p>
  </w:footnote>
  <w:footnote w:id="849">
    <w:p>
      <w:pPr>
        <w:pStyle w:val="FootnoteText"/>
      </w:pPr>
      <w:r>
        <w:rPr>
          <w:rStyle w:val="FootnoteReference"/>
        </w:rPr>
        <w:footnoteRef/>
      </w:r>
      <w:r>
        <w:t xml:space="preserve"> Place name: Sodom. Place-name meaning: Sodom — their secret; their cement. Source form: Sodom. Greek form: σοδομων.</w:t>
      </w:r>
    </w:p>
  </w:footnote>
  <w:footnote w:id="850">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851">
    <w:p>
      <w:pPr>
        <w:pStyle w:val="FootnoteText"/>
      </w:pPr>
      <w:r>
        <w:rPr>
          <w:rStyle w:val="FootnoteReference"/>
        </w:rPr>
        <w:footnoteRef/>
      </w:r>
      <w:r>
        <w:t xml:space="preserve"> Cross-references for "in the": Matt 12:36; 2Pet 2:9; 2Pet 3:7; 1John 4:17.</w:t>
      </w:r>
    </w:p>
  </w:footnote>
  <w:footnote w:id="852">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3">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854">
    <w:p>
      <w:pPr>
        <w:pStyle w:val="FootnoteText"/>
      </w:pPr>
      <w:r>
        <w:rPr>
          <w:rStyle w:val="FootnoteReference"/>
        </w:rPr>
        <w:footnoteRef/>
      </w:r>
      <w:r>
        <w:t xml:space="preserve"> Cross-references for "verily": Matt 5:18; Matt 24:34-35.</w:t>
      </w:r>
    </w:p>
  </w:footnote>
  <w:footnote w:id="855">
    <w:p>
      <w:pPr>
        <w:pStyle w:val="FootnoteText"/>
      </w:pPr>
      <w:r>
        <w:rPr>
          <w:rStyle w:val="FootnoteReference"/>
        </w:rPr>
        <w:footnoteRef/>
      </w:r>
      <w:r>
        <w:t xml:space="preserve"> Cross-references: Ezek 16:48-56; Matt 11:22-24; Mark 6:11; Luke 10:11-12; John 15:22-24.</w:t>
      </w:r>
    </w:p>
  </w:footnote>
  <w:footnote w:id="856">
    <w:p>
      <w:pPr>
        <w:pStyle w:val="FootnoteText"/>
      </w:pPr>
      <w:r>
        <w:rPr>
          <w:rStyle w:val="FootnoteReference"/>
        </w:rPr>
        <w:footnoteRef/>
      </w:r>
      <w:r>
        <w:t xml:space="preserve"> Cross-references for "as sheep": Luke 10:3; Acts 20:29.</w:t>
      </w:r>
    </w:p>
  </w:footnote>
  <w:footnote w:id="857">
    <w:p>
      <w:pPr>
        <w:pStyle w:val="FootnoteText"/>
      </w:pPr>
      <w:r>
        <w:rPr>
          <w:rStyle w:val="FootnoteReference"/>
        </w:rPr>
        <w:footnoteRef/>
      </w:r>
      <w:r>
        <w:t xml:space="preserve"> Cross-references for "wise": Gen 3:1; Gen 3:13; Luke 21:15; Rom 16:19; 1Cor 14:20; 2Cor 11:3; 2Cor 11:14; Eph 5:15-17; Col 1:9; Col 4:5.</w:t>
      </w:r>
    </w:p>
  </w:footnote>
  <w:footnote w:id="858">
    <w:p>
      <w:pPr>
        <w:pStyle w:val="FootnoteText"/>
      </w:pPr>
      <w:r>
        <w:rPr>
          <w:rStyle w:val="FootnoteReference"/>
        </w:rPr>
        <w:footnoteRef/>
      </w:r>
      <w:r>
        <w:t xml:space="preserve"> Cross-references for "harmless": Rom 16:18-19; 2Cor 1:12; 2Cor 8:20; 2Cor 11:3; Phil 2:15; 1Thess 2:10; 1Thess 5:22.</w:t>
      </w:r>
    </w:p>
  </w:footnote>
  <w:footnote w:id="859">
    <w:p>
      <w:pPr>
        <w:pStyle w:val="FootnoteText"/>
      </w:pPr>
      <w:r>
        <w:rPr>
          <w:rStyle w:val="FootnoteReference"/>
        </w:rPr>
        <w:footnoteRef/>
      </w:r>
      <w:r>
        <w:t xml:space="preserve"> Cross-references for "beware": Mic 7:5; Mark 13:9; Mark 13:12; Acts 14:5-6; Acts 17:14; Acts 23:12-22; 2Cor 11:24-26; Phil 3:2; 2Tim 4:15.</w:t>
      </w:r>
    </w:p>
  </w:footnote>
  <w:footnote w:id="860">
    <w:p>
      <w:pPr>
        <w:pStyle w:val="FootnoteText"/>
      </w:pPr>
      <w:r>
        <w:rPr>
          <w:rStyle w:val="FootnoteReference"/>
        </w:rPr>
        <w:footnoteRef/>
      </w:r>
      <w:r>
        <w:t xml:space="preserve"> Cross-references for "councils": Matt 5:22; Matt 26:59; John 11:47.</w:t>
      </w:r>
    </w:p>
  </w:footnote>
  <w:footnote w:id="861">
    <w:p>
      <w:pPr>
        <w:pStyle w:val="FootnoteText"/>
      </w:pPr>
      <w:r>
        <w:rPr>
          <w:rStyle w:val="FootnoteReference"/>
        </w:rPr>
        <w:footnoteRef/>
      </w:r>
      <w:r>
        <w:t xml:space="preserve"> Cross-references for "scourge": Deut 25:2-3; Matt 20:19; Matt 23:34; Acts 5:40; Acts 22:19; Acts 26:11; 2Cor 11:24-25; Heb 11:36.</w:t>
      </w:r>
    </w:p>
  </w:footnote>
  <w:footnote w:id="862">
    <w:p>
      <w:pPr>
        <w:pStyle w:val="FootnoteText"/>
      </w:pPr>
      <w:r>
        <w:rPr>
          <w:rStyle w:val="FootnoteReference"/>
        </w:rPr>
        <w:footnoteRef/>
      </w:r>
      <w:r>
        <w:t xml:space="preserve"> Cross-references: Matt 24:9-10; Mark 13:9; Luke 12:11; Luke 21:12-13; John 16:2; Acts 4:6-22; Acts 5:26-42; Acts 23:1-11.</w:t>
      </w:r>
    </w:p>
  </w:footnote>
  <w:footnote w:id="863">
    <w:p>
      <w:pPr>
        <w:pStyle w:val="FootnoteText"/>
      </w:pPr>
      <w:r>
        <w:rPr>
          <w:rStyle w:val="FootnoteReference"/>
        </w:rPr>
        <w:footnoteRef/>
      </w:r>
      <w:r>
        <w:t xml:space="preserve"> Cross-references for "for a": Matt 8:4; Mark 13:9; 2Tim 1:8; Rev 1:9; Rev 6:9; Rev 11:7.</w:t>
      </w:r>
    </w:p>
  </w:footnote>
  <w:footnote w:id="864">
    <w:p>
      <w:pPr>
        <w:pStyle w:val="FootnoteText"/>
      </w:pPr>
      <w:r>
        <w:rPr>
          <w:rStyle w:val="FootnoteReference"/>
        </w:rPr>
        <w:footnoteRef/>
      </w:r>
      <w:r>
        <w:t xml:space="preserve"> Cross-references: Ps 2:1-6; Acts 5:25-27; Acts 12:1-4; Acts 23:33-34; 2Tim 4:16-17.</w:t>
      </w:r>
    </w:p>
  </w:footnote>
  <w:footnote w:id="865">
    <w:p>
      <w:pPr>
        <w:pStyle w:val="FootnoteText"/>
      </w:pPr>
      <w:r>
        <w:rPr>
          <w:rStyle w:val="FootnoteReference"/>
        </w:rPr>
        <w:footnoteRef/>
      </w:r>
      <w:r>
        <w:t xml:space="preserve"> Cross-references for "when": Mark 13:11-13; Luke 12:11; Luke 21:14-15.</w:t>
      </w:r>
    </w:p>
  </w:footnote>
  <w:footnote w:id="866">
    <w:p>
      <w:pPr>
        <w:pStyle w:val="FootnoteText"/>
      </w:pPr>
      <w:r>
        <w:rPr>
          <w:rStyle w:val="FootnoteReference"/>
        </w:rPr>
        <w:footnoteRef/>
      </w:r>
      <w:r>
        <w:t xml:space="preserve"> Cross-references for "it shall": Exod 4:12; Exod 4:15; Jer 1:7; Jer 1:9; Dan 3:16-18; Acts 4:8-14; Acts 5:29-33; Acts 6:10; Acts 26:2-11; 2Tim 4:17.</w:t>
      </w:r>
    </w:p>
  </w:footnote>
  <w:footnote w:id="867">
    <w:p>
      <w:pPr>
        <w:pStyle w:val="FootnoteText"/>
      </w:pPr>
      <w:r>
        <w:rPr>
          <w:rStyle w:val="FootnoteReference"/>
        </w:rPr>
        <w:footnoteRef/>
      </w:r>
      <w:r>
        <w:t xml:space="preserve"> Cross-references for "take": Matt 6:25; Matt 6:31; Matt 6:34; Phil 4:6; Jas 1:5.</w:t>
      </w:r>
    </w:p>
  </w:footnote>
  <w:footnote w:id="868">
    <w:p>
      <w:pPr>
        <w:pStyle w:val="FootnoteText"/>
      </w:pPr>
      <w:r>
        <w:rPr>
          <w:rStyle w:val="FootnoteReference"/>
        </w:rPr>
        <w:footnoteRef/>
      </w:r>
      <w:r>
        <w:t xml:space="preserve"> Cross-references for "your": Matt 6:32; Luke 12:30-32.</w:t>
      </w:r>
    </w:p>
  </w:footnote>
  <w:footnote w:id="869">
    <w:p>
      <w:pPr>
        <w:pStyle w:val="FootnoteText"/>
      </w:pPr>
      <w:r>
        <w:rPr>
          <w:rStyle w:val="FootnoteReference"/>
        </w:rPr>
        <w:footnoteRef/>
      </w:r>
      <w:r>
        <w:t xml:space="preserve"> Cross-references: 2Sam 23:2; Mark 12:36; Luke 11:13; Luke 21:15; Acts 2:4; Acts 4:8; Acts 6:10; Acts 7:55-56; Acts 28:25; 1Pet 1:12; 2Pet 1:21.</w:t>
      </w:r>
    </w:p>
  </w:footnote>
  <w:footnote w:id="870">
    <w:p>
      <w:pPr>
        <w:pStyle w:val="FootnoteText"/>
      </w:pPr>
      <w:r>
        <w:rPr>
          <w:rStyle w:val="FootnoteReference"/>
        </w:rPr>
        <w:footnoteRef/>
      </w:r>
      <w:r>
        <w:t xml:space="preserve"> Cross-references for "the brother shall": Mic 7:5-6; Zech 13:3; Matt 10:34-36; Matt 24:10; Mark 13:12-13; Luke 12:51-53; Luke 21:16-17.</w:t>
      </w:r>
    </w:p>
  </w:footnote>
  <w:footnote w:id="871">
    <w:p>
      <w:pPr>
        <w:pStyle w:val="FootnoteText"/>
      </w:pPr>
      <w:r>
        <w:rPr>
          <w:rStyle w:val="FootnoteReference"/>
        </w:rPr>
        <w:footnoteRef/>
      </w:r>
      <w:r>
        <w:t xml:space="preserve"> Cross-references for "the children": 2Sam 16:11; 2Sam 17:1-4; Job 19:19.</w:t>
      </w:r>
    </w:p>
  </w:footnote>
  <w:footnote w:id="872">
    <w:p>
      <w:pPr>
        <w:pStyle w:val="FootnoteText"/>
      </w:pPr>
      <w:r>
        <w:rPr>
          <w:rStyle w:val="FootnoteReference"/>
        </w:rPr>
        <w:footnoteRef/>
      </w:r>
      <w:r>
        <w:t xml:space="preserve"> Cross-references for "shall be hated": Isa 66:5-6; Matt 24:9; Luke 6:22; John 7:7; John 15:18-19; John 17:14; 1John 3:13.</w:t>
      </w:r>
    </w:p>
  </w:footnote>
  <w:footnote w:id="873">
    <w:p>
      <w:pPr>
        <w:pStyle w:val="FootnoteText"/>
      </w:pPr>
      <w:r>
        <w:rPr>
          <w:rStyle w:val="FootnoteReference"/>
        </w:rPr>
        <w:footnoteRef/>
      </w:r>
      <w:r>
        <w:t xml:space="preserve"> Cross-references: Matt 5:11; Matt 10:39; John 15:21; Acts 9:16; 2Cor 4:11; Rev 2:3.</w:t>
      </w:r>
    </w:p>
  </w:footnote>
  <w:footnote w:id="874">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75">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76">
    <w:p>
      <w:pPr>
        <w:pStyle w:val="FootnoteText"/>
      </w:pPr>
      <w:r>
        <w:rPr>
          <w:rStyle w:val="FootnoteReference"/>
        </w:rPr>
        <w:footnoteRef/>
      </w:r>
      <w:r>
        <w:t xml:space="preserve"> Cross-references for "till": Matt 16:28; Matt 24:27; Matt 24:30; Matt 24:48; Matt 25:13; Matt 26:64; Mark 13:26; Luke 18:8; Luke 21:27.</w:t>
      </w:r>
    </w:p>
  </w:footnote>
  <w:footnote w:id="877">
    <w:p>
      <w:pPr>
        <w:pStyle w:val="FootnoteText"/>
      </w:pPr>
      <w:r>
        <w:rPr>
          <w:rStyle w:val="FootnoteReference"/>
        </w:rPr>
        <w:footnoteRef/>
      </w:r>
      <w:r>
        <w:t xml:space="preserve"> Cross-references: 2Sam 11:11; Luke 6:40; John 13:16; John 15:20; Heb 12:2-4.</w:t>
      </w:r>
    </w:p>
  </w:footnote>
  <w:footnote w:id="878">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879">
    <w:p>
      <w:pPr>
        <w:pStyle w:val="FootnoteText"/>
      </w:pPr>
      <w:r>
        <w:rPr>
          <w:rStyle w:val="FootnoteReference"/>
        </w:rPr>
        <w:footnoteRef/>
      </w:r>
      <w:r>
        <w:t xml:space="preserve"> Cross-references: Matt 9:34; Matt 12:24; Mark 3:22; Luke 11:15; John 7:20; John 8:48; John 8:52; John 10:20.</w:t>
      </w:r>
    </w:p>
  </w:footnote>
  <w:footnote w:id="880">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81">
    <w:p>
      <w:pPr>
        <w:pStyle w:val="FootnoteText"/>
      </w:pPr>
      <w:r>
        <w:rPr>
          <w:rStyle w:val="FootnoteReference"/>
        </w:rPr>
        <w:footnoteRef/>
      </w:r>
      <w:r>
        <w:t xml:space="preserve"> Cross-references: Mark 4:22; Luke 8:17; Luke 12:2-3; Luke 24:47; Acts 1:8; 1Cor 4:5.</w:t>
      </w:r>
    </w:p>
  </w:footnote>
  <w:footnote w:id="882">
    <w:p>
      <w:pPr>
        <w:pStyle w:val="FootnoteText"/>
      </w:pPr>
      <w:r>
        <w:rPr>
          <w:rStyle w:val="FootnoteReference"/>
        </w:rPr>
        <w:footnoteRef/>
      </w:r>
      <w:r>
        <w:t xml:space="preserve"> Cross-references for "I tell": Matt 13:1-17; Matt 13:34-35; Luke 8:10; John 16:1; John 16:13; John 16:25; John 16:29; 2Cor 3:12.</w:t>
      </w:r>
    </w:p>
  </w:footnote>
  <w:footnote w:id="883">
    <w:p>
      <w:pPr>
        <w:pStyle w:val="FootnoteText"/>
      </w:pPr>
      <w:r>
        <w:rPr>
          <w:rStyle w:val="FootnoteReference"/>
        </w:rPr>
        <w:footnoteRef/>
      </w:r>
      <w:r>
        <w:t xml:space="preserve"> Cross-references for "that preach": Prov 1:20-23; Prov 8:1-5; Acts 5:20; Acts 5:28; Acts 17:17.</w:t>
      </w:r>
    </w:p>
  </w:footnote>
  <w:footnote w:id="884">
    <w:p>
      <w:pPr>
        <w:pStyle w:val="FootnoteText"/>
      </w:pPr>
      <w:r>
        <w:rPr>
          <w:rStyle w:val="FootnoteReference"/>
        </w:rPr>
        <w:footnoteRef/>
      </w:r>
      <w:r>
        <w:t xml:space="preserve"> Cross-references for "able": Matt 25:46; Mark 9:43-48; Luke 16:22-26; John 5:29; 2Thess 1:8-10; Rev 20:10-15.</w:t>
      </w:r>
    </w:p>
  </w:footnote>
  <w:footnote w:id="885">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86">
    <w:p>
      <w:pPr>
        <w:pStyle w:val="FootnoteText"/>
      </w:pPr>
      <w:r>
        <w:rPr>
          <w:rStyle w:val="FootnoteReference"/>
        </w:rPr>
        <w:footnoteRef/>
      </w:r>
      <w:r>
        <w:t xml:space="preserve"> Cross-references: Ps 119:120; Eccl 5:7; Eccl 8:12-13; Isa 66:2; Jer 5:22; Heb 12:28-29.</w:t>
      </w:r>
    </w:p>
  </w:footnote>
  <w:footnote w:id="887">
    <w:p>
      <w:pPr>
        <w:pStyle w:val="FootnoteText"/>
      </w:pPr>
      <w:r>
        <w:rPr>
          <w:rStyle w:val="FootnoteReference"/>
        </w:rPr>
        <w:footnoteRef/>
      </w:r>
      <w:r>
        <w:t xml:space="preserve"> Cross-references for "and one": Ps 104:27-30.</w:t>
      </w:r>
    </w:p>
  </w:footnote>
  <w:footnote w:id="888">
    <w:p>
      <w:pPr>
        <w:pStyle w:val="FootnoteText"/>
      </w:pPr>
      <w:r>
        <w:rPr>
          <w:rStyle w:val="FootnoteReference"/>
        </w:rPr>
        <w:footnoteRef/>
      </w:r>
      <w:r>
        <w:t xml:space="preserve"> Cross-references: Luke 12:6-7.</w:t>
      </w:r>
    </w:p>
  </w:footnote>
  <w:footnote w:id="889">
    <w:p>
      <w:pPr>
        <w:pStyle w:val="FootnoteText"/>
      </w:pPr>
      <w:r>
        <w:rPr>
          <w:rStyle w:val="FootnoteReference"/>
        </w:rPr>
        <w:footnoteRef/>
      </w:r>
      <w:r>
        <w:t xml:space="preserve"> Cross-references for "farthing": Matt 18:28.</w:t>
      </w:r>
    </w:p>
  </w:footnote>
  <w:footnote w:id="890">
    <w:p>
      <w:pPr>
        <w:pStyle w:val="FootnoteText"/>
      </w:pPr>
      <w:r>
        <w:rPr>
          <w:rStyle w:val="FootnoteReference"/>
        </w:rPr>
        <w:footnoteRef/>
      </w:r>
      <w:r>
        <w:t xml:space="preserve"> Cross-references: 1Sam 14:45; 2Sam 14:11; 1Kgs 1:52; Luke 12:7; Luke 21:18; Acts 27:34.</w:t>
      </w:r>
    </w:p>
  </w:footnote>
  <w:footnote w:id="891">
    <w:p>
      <w:pPr>
        <w:pStyle w:val="FootnoteText"/>
      </w:pPr>
      <w:r>
        <w:rPr>
          <w:rStyle w:val="FootnoteReference"/>
        </w:rPr>
        <w:footnoteRef/>
      </w:r>
      <w:r>
        <w:t xml:space="preserve"> Cross-references: Ps 8:5; Matt 6:26; Matt 12:11-12; Luke 12:24; 1Cor 9:9-10.</w:t>
      </w:r>
    </w:p>
  </w:footnote>
  <w:footnote w:id="892">
    <w:p>
      <w:pPr>
        <w:pStyle w:val="FootnoteText"/>
      </w:pPr>
      <w:r>
        <w:rPr>
          <w:rStyle w:val="FootnoteReference"/>
        </w:rPr>
        <w:footnoteRef/>
      </w:r>
      <w:r>
        <w:t xml:space="preserve"> Cross-references for "confess me": Ps 119:46; Luke 12:8-9; John 9:22; Rom 10:9-10; 1Tim 6:12-13; 2Tim 1:8; 1John 4:15; Rev 2:13.</w:t>
      </w:r>
    </w:p>
  </w:footnote>
  <w:footnote w:id="893">
    <w:p>
      <w:pPr>
        <w:pStyle w:val="FootnoteText"/>
      </w:pPr>
      <w:r>
        <w:rPr>
          <w:rStyle w:val="FootnoteReference"/>
        </w:rPr>
        <w:footnoteRef/>
      </w:r>
      <w:r>
        <w:t xml:space="preserve"> Cross-references: 1Sam 2:30; Matt 25:34; Rev 3:5.</w:t>
      </w:r>
    </w:p>
  </w:footnote>
  <w:footnote w:id="894">
    <w:p>
      <w:pPr>
        <w:pStyle w:val="FootnoteText"/>
      </w:pPr>
      <w:r>
        <w:rPr>
          <w:rStyle w:val="FootnoteReference"/>
        </w:rPr>
        <w:footnoteRef/>
      </w:r>
      <w:r>
        <w:t xml:space="preserve"> Cross-references for "deny me": Matt 26:70-75; Mark 14:30; Mark 14:72; Luke 9:26; Luke 12:9; 2Tim 2:12; 2Pet 2:1; 1John 2:23.</w:t>
      </w:r>
    </w:p>
  </w:footnote>
  <w:footnote w:id="8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6">
    <w:p>
      <w:pPr>
        <w:pStyle w:val="FootnoteText"/>
      </w:pPr>
      <w:r>
        <w:rPr>
          <w:rStyle w:val="FootnoteReference"/>
        </w:rPr>
        <w:footnoteRef/>
      </w:r>
      <w:r>
        <w:t xml:space="preserve"> Cross-references for "that I": Jer 15:10; Luke 12:49-53; John 7:40-52; Acts 13:45-50; Acts 14:2; Acts 14:4.</w:t>
      </w:r>
    </w:p>
  </w:footnote>
  <w:footnote w:id="897">
    <w:p>
      <w:pPr>
        <w:pStyle w:val="FootnoteText"/>
      </w:pPr>
      <w:r>
        <w:rPr>
          <w:rStyle w:val="FootnoteReference"/>
        </w:rPr>
        <w:footnoteRef/>
      </w:r>
      <w:r>
        <w:t xml:space="preserve"> Cross-references: Mic 7:5; Matt 10:21; Matt 24:10; Mark 13:12; Luke 21:16.</w:t>
      </w:r>
    </w:p>
  </w:footnote>
  <w:footnote w:id="898">
    <w:p>
      <w:pPr>
        <w:pStyle w:val="FootnoteText"/>
      </w:pPr>
      <w:r>
        <w:rPr>
          <w:rStyle w:val="FootnoteReference"/>
        </w:rPr>
        <w:footnoteRef/>
      </w:r>
      <w:r>
        <w:t xml:space="preserve"> Cross-references: Gen 3:15; Gen 4:8-10; Gen 37:17-28; 1Sam 17:28; 2Sam 16:11; Job 19:13-19; Ps 41:9; Ps 55:13; Jer 12:6; Jer 20:10; Mic 7:6; John 13:8.</w:t>
      </w:r>
    </w:p>
  </w:footnote>
  <w:footnote w:id="899">
    <w:p>
      <w:pPr>
        <w:pStyle w:val="FootnoteText"/>
      </w:pPr>
      <w:r>
        <w:rPr>
          <w:rStyle w:val="FootnoteReference"/>
        </w:rPr>
        <w:footnoteRef/>
      </w:r>
      <w:r>
        <w:t xml:space="preserve"> Cross-references for "that loveth father": Deut 33:9; Matt 22:37; Luke 14:26; John 5:23; John 21:15-17; 2Cor 5:14-15; Phil 3:7-9.</w:t>
      </w:r>
    </w:p>
  </w:footnote>
  <w:footnote w:id="900">
    <w:p>
      <w:pPr>
        <w:pStyle w:val="FootnoteText"/>
      </w:pPr>
      <w:r>
        <w:rPr>
          <w:rStyle w:val="FootnoteReference"/>
        </w:rPr>
        <w:footnoteRef/>
      </w:r>
      <w:r>
        <w:t xml:space="preserve"> Cross-references: Matt 22:8; Luke 20:35; Luke 21:36; 2Thess 1:5-7; Rev 3:4.</w:t>
      </w:r>
    </w:p>
  </w:footnote>
  <w:footnote w:id="901">
    <w:p>
      <w:pPr>
        <w:pStyle w:val="FootnoteText"/>
      </w:pPr>
      <w:r>
        <w:rPr>
          <w:rStyle w:val="FootnoteReference"/>
        </w:rPr>
        <w:footnoteRef/>
      </w:r>
      <w:r>
        <w:t xml:space="preserve"> Cross-references: Matt 16:24; Matt 27:32; Mark 8:34; Mark 10:21; Luke 9:23-24; Luke 14:27; John 19:17.</w:t>
      </w:r>
    </w:p>
  </w:footnote>
  <w:footnote w:id="902">
    <w:p>
      <w:pPr>
        <w:pStyle w:val="FootnoteText"/>
      </w:pPr>
      <w:r>
        <w:rPr>
          <w:rStyle w:val="FootnoteReference"/>
        </w:rPr>
        <w:footnoteRef/>
      </w:r>
      <w:r>
        <w:t xml:space="preserve"> Cross-references: Matt 16:25-26; Mark 8:35-36; Luke 17:33; John 12:25; Phil 1:20-21; 2Tim 4:6-8; Rev 2:10.</w:t>
      </w:r>
    </w:p>
  </w:footnote>
  <w:footnote w:id="903">
    <w:p>
      <w:pPr>
        <w:pStyle w:val="FootnoteText"/>
      </w:pPr>
      <w:r>
        <w:rPr>
          <w:rStyle w:val="FootnoteReference"/>
        </w:rPr>
        <w:footnoteRef/>
      </w:r>
      <w:r>
        <w:t xml:space="preserve"> Cross-references for "He that": Matt 18:5; Matt 25:40; Matt 25:45; Luke 9:48; Luke 10:16; John 13:20; John 20:21; 2Cor 5:20; Gal 4:14; 1Thess 4:8.</w:t>
      </w:r>
    </w:p>
  </w:footnote>
  <w:footnote w:id="904">
    <w:p>
      <w:pPr>
        <w:pStyle w:val="FootnoteText"/>
      </w:pPr>
      <w:r>
        <w:rPr>
          <w:rStyle w:val="FootnoteReference"/>
        </w:rPr>
        <w:footnoteRef/>
      </w:r>
      <w:r>
        <w:t xml:space="preserve"> Cross-references for "and he that": John 5:23; John 12:44-49; Phil 2:10-11; 1John 2:22-23; 2John 1:9.</w:t>
      </w:r>
    </w:p>
  </w:footnote>
  <w:footnote w:id="905">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906">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907">
    <w:p>
      <w:pPr>
        <w:pStyle w:val="FootnoteText"/>
      </w:pPr>
      <w:r>
        <w:rPr>
          <w:rStyle w:val="FootnoteReference"/>
        </w:rPr>
        <w:footnoteRef/>
      </w:r>
      <w:r>
        <w:t xml:space="preserve"> Cross-references for "a cup": Mark 9:41; Mark 12:42-43; Mark 14:7-8; 2Cor 8:12.</w:t>
      </w:r>
    </w:p>
  </w:footnote>
  <w:footnote w:id="908">
    <w:p>
      <w:pPr>
        <w:pStyle w:val="FootnoteText"/>
      </w:pPr>
      <w:r>
        <w:rPr>
          <w:rStyle w:val="FootnoteReference"/>
        </w:rPr>
        <w:footnoteRef/>
      </w:r>
      <w:r>
        <w:t xml:space="preserve"> Cross-references for "he shall": Prov 24:14; Luke 6:35; 2Cor 9:6-15; Phil 4:15-19; Heb 6:10.</w:t>
      </w:r>
    </w:p>
  </w:footnote>
  <w:footnote w:id="909">
    <w:p>
      <w:pPr>
        <w:pStyle w:val="FootnoteText"/>
      </w:pPr>
      <w:r>
        <w:rPr>
          <w:rStyle w:val="FootnoteReference"/>
        </w:rPr>
        <w:footnoteRef/>
      </w:r>
      <w:r>
        <w:t xml:space="preserve"> Cross-references: Zech 13:7; Matt 8:5-6; Matt 18:3-6; Matt 18:10; Matt 18:14; Matt 25:40; Mark 9:42; Luke 17:2; 1Cor 8:10-13.</w:t>
      </w:r>
    </w:p>
  </w:footnote>
  <w:footnote w:id="910">
    <w:p>
      <w:pPr>
        <w:pStyle w:val="FootnoteText"/>
      </w:pPr>
      <w:r>
        <w:rPr>
          <w:rStyle w:val="FootnoteReference"/>
        </w:rPr>
        <w:footnoteRef/>
      </w:r>
      <w:r>
        <w:t xml:space="preserve"> Name meaning: Jesus (Yeshua) — Yahweh saves. He will save His people from their sins.</w:t>
      </w:r>
    </w:p>
  </w:footnote>
  <w:footnote w:id="911">
    <w:p>
      <w:pPr>
        <w:pStyle w:val="FootnoteText"/>
      </w:pPr>
      <w:r>
        <w:rPr>
          <w:rStyle w:val="FootnoteReference"/>
        </w:rPr>
        <w:footnoteRef/>
      </w:r>
      <w:r>
        <w:t xml:space="preserve"> Cross-references for "commanding": Matt 28:20; John 15:10; John 15:14; Acts 1:2; Acts 10:42; 1Thess 4:2; 2Thess 3:6; 2Thess 3:10; 1Tim 6:14.</w:t>
      </w:r>
    </w:p>
  </w:footnote>
  <w:footnote w:id="912">
    <w:p>
      <w:pPr>
        <w:pStyle w:val="FootnoteText"/>
      </w:pPr>
      <w:r>
        <w:rPr>
          <w:rStyle w:val="FootnoteReference"/>
        </w:rPr>
        <w:footnoteRef/>
      </w:r>
      <w:r>
        <w:t xml:space="preserve"> Cross-references for "he departed": Isa 61:1-3; Matt 4:23; Matt 9:35; Mark 1:38-39; Luke 4:15-21; Luke 8:1; Acts 10:38.</w:t>
      </w:r>
    </w:p>
  </w:footnote>
  <w:footnote w:id="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4">
    <w:p>
      <w:pPr>
        <w:pStyle w:val="FootnoteText"/>
      </w:pPr>
      <w:r>
        <w:rPr>
          <w:rStyle w:val="FootnoteReference"/>
        </w:rPr>
        <w:footnoteRef/>
      </w:r>
      <w:r>
        <w:t xml:space="preserve"> Name meaning: John (Yochanan) — Yahweh is gracious. Forerunner of Jesus; proclaimed God’s grace.</w:t>
      </w:r>
    </w:p>
  </w:footnote>
  <w:footnote w:id="915">
    <w:p>
      <w:pPr>
        <w:pStyle w:val="FootnoteText"/>
      </w:pPr>
      <w:r>
        <w:rPr>
          <w:rStyle w:val="FootnoteReference"/>
        </w:rPr>
        <w:footnoteRef/>
      </w:r>
      <w:r>
        <w:t xml:space="preserve"> Personal name: Christ. Personal-name meaning: Christ — anointed. Source form: Christ.</w:t>
      </w:r>
    </w:p>
  </w:footnote>
  <w:footnote w:id="916">
    <w:p>
      <w:pPr>
        <w:pStyle w:val="FootnoteText"/>
      </w:pPr>
      <w:r>
        <w:rPr>
          <w:rStyle w:val="FootnoteReference"/>
        </w:rPr>
        <w:footnoteRef/>
      </w:r>
      <w:r>
        <w:t xml:space="preserve"> Cross-references: Matt 4:12; Matt 14:3; Mark 6:17; Luke 3:19; Luke 7:18-23; John 3:24.</w:t>
      </w:r>
    </w:p>
  </w:footnote>
  <w:footnote w:id="917">
    <w:p>
      <w:pPr>
        <w:pStyle w:val="FootnoteText"/>
      </w:pPr>
      <w:r>
        <w:rPr>
          <w:rStyle w:val="FootnoteReference"/>
        </w:rPr>
        <w:footnoteRef/>
      </w:r>
      <w:r>
        <w:t xml:space="preserve"> Cross-references: Matt 9:14; John 3:25-28; John 4:1; Acts 19:1-3.</w:t>
      </w:r>
    </w:p>
  </w:footnote>
  <w:footnote w:id="918">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919">
    <w:p>
      <w:pPr>
        <w:pStyle w:val="FootnoteText"/>
      </w:pPr>
      <w:r>
        <w:rPr>
          <w:rStyle w:val="FootnoteReference"/>
        </w:rPr>
        <w:footnoteRef/>
      </w:r>
      <w:r>
        <w:t xml:space="preserve"> Cross-references for "he that": Matt 21:5; Matt 21:9; Mark 11:9; Luke 19:38; John 12:13; John 16:14; Heb 10:37.</w:t>
      </w:r>
    </w:p>
  </w:footnote>
  <w:footnote w:id="920">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921">
    <w:p>
      <w:pPr>
        <w:pStyle w:val="FootnoteText"/>
      </w:pPr>
      <w:r>
        <w:rPr>
          <w:rStyle w:val="FootnoteReference"/>
        </w:rPr>
        <w:footnoteRef/>
      </w:r>
      <w:r>
        <w:t xml:space="preserve"> Cross-references for "the lame": Matt 15:30-31; Matt 21:14; Acts 3:2-8; Acts 14:8-10.</w:t>
      </w:r>
    </w:p>
  </w:footnote>
  <w:footnote w:id="922">
    <w:p>
      <w:pPr>
        <w:pStyle w:val="FootnoteText"/>
      </w:pPr>
      <w:r>
        <w:rPr>
          <w:rStyle w:val="FootnoteReference"/>
        </w:rPr>
        <w:footnoteRef/>
      </w:r>
      <w:r>
        <w:t xml:space="preserve"> Cross-references for "the lepers": 2Kgs 5:7; 2Kgs 5:14; Matt 8:1-4; Matt 10:8.</w:t>
      </w:r>
    </w:p>
  </w:footnote>
  <w:footnote w:id="923">
    <w:p>
      <w:pPr>
        <w:pStyle w:val="FootnoteText"/>
      </w:pPr>
      <w:r>
        <w:rPr>
          <w:rStyle w:val="FootnoteReference"/>
        </w:rPr>
        <w:footnoteRef/>
      </w:r>
      <w:r>
        <w:t xml:space="preserve"> Cross-references for "the deaf": Isa 43:8; Mark 7:37; Mark 9:25.</w:t>
      </w:r>
    </w:p>
  </w:footnote>
  <w:footnote w:id="924">
    <w:p>
      <w:pPr>
        <w:pStyle w:val="FootnoteText"/>
      </w:pPr>
      <w:r>
        <w:rPr>
          <w:rStyle w:val="FootnoteReference"/>
        </w:rPr>
        <w:footnoteRef/>
      </w:r>
      <w:r>
        <w:t xml:space="preserve"> Cross-references for "the dead": Matt 9:24-25; Luke 7:14-16; Luke 7:22; John 11:43-44.</w:t>
      </w:r>
    </w:p>
  </w:footnote>
  <w:footnote w:id="925">
    <w:p>
      <w:pPr>
        <w:pStyle w:val="FootnoteText"/>
      </w:pPr>
      <w:r>
        <w:rPr>
          <w:rStyle w:val="FootnoteReference"/>
        </w:rPr>
        <w:footnoteRef/>
      </w:r>
      <w:r>
        <w:t xml:space="preserve"> Cross-references for "the poor": Ps 22:26; Ps 72:12-13; Isa 61:1-3; Isa 66:2; Zech 11:7; Matt 5:3; Luke 4:18; Jas 2:5.</w:t>
      </w:r>
    </w:p>
  </w:footnote>
  <w:footnote w:id="926">
    <w:p>
      <w:pPr>
        <w:pStyle w:val="FootnoteText"/>
      </w:pPr>
      <w:r>
        <w:rPr>
          <w:rStyle w:val="FootnoteReference"/>
        </w:rPr>
        <w:footnoteRef/>
      </w:r>
      <w:r>
        <w:t xml:space="preserve"> Cross-references for "blessed": Ps 1:1-2; Ps 32:1-2; Ps 119:1; Matt 5:3-12; Luke 11:27-28.</w:t>
      </w:r>
    </w:p>
  </w:footnote>
  <w:footnote w:id="927">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928">
    <w:p>
      <w:pPr>
        <w:pStyle w:val="FootnoteText"/>
      </w:pPr>
      <w:r>
        <w:rPr>
          <w:rStyle w:val="FootnoteReference"/>
        </w:rPr>
        <w:footnoteRef/>
      </w:r>
      <w:r>
        <w:t xml:space="preserve"> Cross-references for "Jesus": Luke 7:24-30.</w:t>
      </w:r>
    </w:p>
  </w:footnote>
  <w:footnote w:id="929">
    <w:p>
      <w:pPr>
        <w:pStyle w:val="FootnoteText"/>
      </w:pPr>
      <w:r>
        <w:rPr>
          <w:rStyle w:val="FootnoteReference"/>
        </w:rPr>
        <w:footnoteRef/>
      </w:r>
      <w:r>
        <w:t xml:space="preserve"> Cross-references for "What": Matt 3:1-3; Matt 3:5; Matt 21:25; Mark 1:3-5; Luke 3:3-7; Luke 8:18; John 1:38; John 5:35.</w:t>
      </w:r>
    </w:p>
  </w:footnote>
  <w:footnote w:id="930">
    <w:p>
      <w:pPr>
        <w:pStyle w:val="FootnoteText"/>
      </w:pPr>
      <w:r>
        <w:rPr>
          <w:rStyle w:val="FootnoteReference"/>
        </w:rPr>
        <w:footnoteRef/>
      </w:r>
      <w:r>
        <w:t xml:space="preserve"> Cross-references for "A reed": Gen 49:4; 2Cor 1:17-18; Eph 4:14; Jas 1:6.</w:t>
      </w:r>
    </w:p>
  </w:footnote>
  <w:footnote w:id="931">
    <w:p>
      <w:pPr>
        <w:pStyle w:val="FootnoteText"/>
      </w:pPr>
      <w:r>
        <w:rPr>
          <w:rStyle w:val="FootnoteReference"/>
        </w:rPr>
        <w:footnoteRef/>
      </w:r>
      <w:r>
        <w:t xml:space="preserve"> Cross-references for "A man": 2Kgs 1:8; Isa 20:2; Zech 13:4; Matt 3:4; 1Cor 4:11; 2Cor 11:27; Rev 11:3.</w:t>
      </w:r>
    </w:p>
  </w:footnote>
  <w:footnote w:id="932">
    <w:p>
      <w:pPr>
        <w:pStyle w:val="FootnoteText"/>
      </w:pPr>
      <w:r>
        <w:rPr>
          <w:rStyle w:val="FootnoteReference"/>
        </w:rPr>
        <w:footnoteRef/>
      </w:r>
      <w:r>
        <w:t xml:space="preserve"> Cross-references for "A prophet": Matt 11:13-14; Matt 14:5; Matt 17:12-13; Matt 21:24-26; Mark 9:11-13; Luke 1:15-17; Luke 1:76.</w:t>
      </w:r>
    </w:p>
  </w:footnote>
  <w:footnote w:id="933">
    <w:p>
      <w:pPr>
        <w:pStyle w:val="FootnoteText"/>
      </w:pPr>
      <w:r>
        <w:rPr>
          <w:rStyle w:val="FootnoteReference"/>
        </w:rPr>
        <w:footnoteRef/>
      </w:r>
      <w:r>
        <w:t xml:space="preserve"> Cross-references: Isa 40:3; Mal 3:1; Mal 4:5; Matt 3:3; Mark 1:2; Luke 7:26-27; John 1:23.</w:t>
      </w:r>
    </w:p>
  </w:footnote>
  <w:footnote w:id="934">
    <w:p>
      <w:pPr>
        <w:pStyle w:val="FootnoteText"/>
      </w:pPr>
      <w:r>
        <w:rPr>
          <w:rStyle w:val="FootnoteReference"/>
        </w:rPr>
        <w:footnoteRef/>
      </w:r>
      <w:r>
        <w:t xml:space="preserve"> Cross-references for "born": Job 14:1; Job 14:4; Job 15:14; Job 25:4; Ps 51:5; Eph 2:3.</w:t>
      </w:r>
    </w:p>
  </w:footnote>
  <w:footnote w:id="935">
    <w:p>
      <w:pPr>
        <w:pStyle w:val="FootnoteText"/>
      </w:pPr>
      <w:r>
        <w:rPr>
          <w:rStyle w:val="FootnoteReference"/>
        </w:rPr>
        <w:footnoteRef/>
      </w:r>
      <w:r>
        <w:t xml:space="preserve"> Cross-references for "a greater": 1Sam 2:30; Matt 3:11; Luke 1:15; Luke 7:28; John 5:35.</w:t>
      </w:r>
    </w:p>
  </w:footnote>
  <w:footnote w:id="936">
    <w:p>
      <w:pPr>
        <w:pStyle w:val="FootnoteText"/>
      </w:pPr>
      <w:r>
        <w:rPr>
          <w:rStyle w:val="FootnoteReference"/>
        </w:rPr>
        <w:footnoteRef/>
      </w:r>
      <w:r>
        <w:t xml:space="preserve"> Name meaning: John the Baptist (Yochanan) — Yahweh is gracious. Prepared the way with grace.</w:t>
      </w:r>
    </w:p>
  </w:footnote>
  <w:footnote w:id="937">
    <w:p>
      <w:pPr>
        <w:pStyle w:val="FootnoteText"/>
      </w:pPr>
      <w:r>
        <w:rPr>
          <w:rStyle w:val="FootnoteReference"/>
        </w:rPr>
        <w:footnoteRef/>
      </w:r>
      <w:r>
        <w:t xml:space="preserve"> Cross-references for "he that": Isa 30:26; Zech 12:8; Matt 5:19; Luke 9:48; John 1:15; John 1:27; John 3:30; 1Cor 6:4; 1Cor 15:9; Eph 3:8.</w:t>
      </w:r>
    </w:p>
  </w:footnote>
  <w:footnote w:id="938">
    <w:p>
      <w:pPr>
        <w:pStyle w:val="FootnoteText"/>
      </w:pPr>
      <w:r>
        <w:rPr>
          <w:rStyle w:val="FootnoteReference"/>
        </w:rPr>
        <w:footnoteRef/>
      </w:r>
      <w:r>
        <w:t xml:space="preserve"> Cross-references for "greater": John 7:39; John 10:41; Rom 16:25-26; Col 1:26-27; 2Tim 1:10; Heb 11:40; 1Pet 1:10.</w:t>
      </w:r>
    </w:p>
  </w:footnote>
  <w:footnote w:id="939">
    <w:p>
      <w:pPr>
        <w:pStyle w:val="FootnoteText"/>
      </w:pPr>
      <w:r>
        <w:rPr>
          <w:rStyle w:val="FootnoteReference"/>
        </w:rPr>
        <w:footnoteRef/>
      </w:r>
      <w:r>
        <w:t xml:space="preserve"> Cross-references for "from": Matt 21:23-32; Luke 7:29-30; Luke 13:24; Luke 16:16; John 6:27; Eph 6:11-13; Phil 2:12.</w:t>
      </w:r>
    </w:p>
  </w:footnote>
  <w:footnote w:id="940">
    <w:p>
      <w:pPr>
        <w:pStyle w:val="FootnoteText"/>
      </w:pPr>
      <w:r>
        <w:rPr>
          <w:rStyle w:val="FootnoteReference"/>
        </w:rPr>
        <w:footnoteRef/>
      </w:r>
      <w:r>
        <w:t xml:space="preserve"> Cross-references: Mal 4:6; Matt 5:17-18; Luke 24:27; Luke 24:44; John 5:46-47; Acts 3:22-24; Acts 13:27; Rom 3:21.</w:t>
      </w:r>
    </w:p>
  </w:footnote>
  <w:footnote w:id="941">
    <w:p>
      <w:pPr>
        <w:pStyle w:val="FootnoteText"/>
      </w:pPr>
      <w:r>
        <w:rPr>
          <w:rStyle w:val="FootnoteReference"/>
        </w:rPr>
        <w:footnoteRef/>
      </w:r>
      <w:r>
        <w:t xml:space="preserve"> Cross-references for "this": Mal 4:5; Matt 17:10-13; Mark 9:11-13; Luke 1:17; John 1:21-23; Rev 20:4.</w:t>
      </w:r>
    </w:p>
  </w:footnote>
  <w:footnote w:id="942">
    <w:p>
      <w:pPr>
        <w:pStyle w:val="FootnoteText"/>
      </w:pPr>
      <w:r>
        <w:rPr>
          <w:rStyle w:val="FootnoteReference"/>
        </w:rPr>
        <w:footnoteRef/>
      </w:r>
      <w:r>
        <w:t xml:space="preserve"> Personal name: Elijah. Personal-name meaning: Elijah — My God is Yahweh. Source form: Elijah.</w:t>
      </w:r>
    </w:p>
  </w:footnote>
  <w:footnote w:id="943">
    <w:p>
      <w:pPr>
        <w:pStyle w:val="FootnoteText"/>
      </w:pPr>
      <w:r>
        <w:rPr>
          <w:rStyle w:val="FootnoteReference"/>
        </w:rPr>
        <w:footnoteRef/>
      </w:r>
      <w:r>
        <w:t xml:space="preserve"> Cross-references: Ezek 2:5; Ezek 3:10-11; John 16:12; 1Cor 3:2.</w:t>
      </w:r>
    </w:p>
  </w:footnote>
  <w:footnote w:id="944">
    <w:p>
      <w:pPr>
        <w:pStyle w:val="FootnoteText"/>
      </w:pPr>
      <w:r>
        <w:rPr>
          <w:rStyle w:val="FootnoteReference"/>
        </w:rPr>
        <w:footnoteRef/>
      </w:r>
      <w:r>
        <w:t xml:space="preserve"> Cross-references: Matt 13:9; Matt 13:43; Mark 4:9; Mark 4:23; Mark 7:16; Luke 8:8; Rev 2:7; Rev 2:11; Rev 2:17; Rev 2:29; Rev 3:6; Rev 3:13; Rev 3:22.</w:t>
      </w:r>
    </w:p>
  </w:footnote>
  <w:footnote w:id="945">
    <w:p>
      <w:pPr>
        <w:pStyle w:val="FootnoteText"/>
      </w:pPr>
      <w:r>
        <w:rPr>
          <w:rStyle w:val="FootnoteReference"/>
        </w:rPr>
        <w:footnoteRef/>
      </w:r>
      <w:r>
        <w:t xml:space="preserve"> Cross-references for "this": Matt 12:34; Matt 23:36; Matt 24:34.</w:t>
      </w:r>
    </w:p>
  </w:footnote>
  <w:footnote w:id="946">
    <w:p>
      <w:pPr>
        <w:pStyle w:val="FootnoteText"/>
      </w:pPr>
      <w:r>
        <w:rPr>
          <w:rStyle w:val="FootnoteReference"/>
        </w:rPr>
        <w:footnoteRef/>
      </w:r>
      <w:r>
        <w:t xml:space="preserve"> Cross-references for "It is": Luke 7:31-35.</w:t>
      </w:r>
    </w:p>
  </w:footnote>
  <w:footnote w:id="947">
    <w:p>
      <w:pPr>
        <w:pStyle w:val="FootnoteText"/>
      </w:pPr>
      <w:r>
        <w:rPr>
          <w:rStyle w:val="FootnoteReference"/>
        </w:rPr>
        <w:footnoteRef/>
      </w:r>
      <w:r>
        <w:t xml:space="preserve"> Cross-references for "whereunto": Lam 2:13; Mark 4:30; Luke 13:18.</w:t>
      </w:r>
    </w:p>
  </w:footnote>
  <w:footnote w:id="948">
    <w:p>
      <w:pPr>
        <w:pStyle w:val="FootnoteText"/>
      </w:pPr>
      <w:r>
        <w:rPr>
          <w:rStyle w:val="FootnoteReference"/>
        </w:rPr>
        <w:footnoteRef/>
      </w:r>
      <w:r>
        <w:t xml:space="preserve"> Cross-references for "piped": 1Kgs 1:40; Isa 30:29; Jer 9:17-20; Jer 31:4; Matt 9:15; Matt 9:23; Luke 15:25.</w:t>
      </w:r>
    </w:p>
  </w:footnote>
  <w:footnote w:id="949">
    <w:p>
      <w:pPr>
        <w:pStyle w:val="FootnoteText"/>
      </w:pPr>
      <w:r>
        <w:rPr>
          <w:rStyle w:val="FootnoteReference"/>
        </w:rPr>
        <w:footnoteRef/>
      </w:r>
      <w:r>
        <w:t xml:space="preserve"> Cross-references: Isa 28:9-13; 1Cor 9:19-23.</w:t>
      </w:r>
    </w:p>
  </w:footnote>
  <w:footnote w:id="950">
    <w:p>
      <w:pPr>
        <w:pStyle w:val="FootnoteText"/>
      </w:pPr>
      <w:r>
        <w:rPr>
          <w:rStyle w:val="FootnoteReference"/>
        </w:rPr>
        <w:footnoteRef/>
      </w:r>
      <w:r>
        <w:t xml:space="preserve"> Cross-references for "John": Jer 15:17; Jer 16:8-9; Matt 3:4; Luke 1:15; 1Cor 9:27.</w:t>
      </w:r>
    </w:p>
  </w:footnote>
  <w:footnote w:id="951">
    <w:p>
      <w:pPr>
        <w:pStyle w:val="FootnoteText"/>
      </w:pPr>
      <w:r>
        <w:rPr>
          <w:rStyle w:val="FootnoteReference"/>
        </w:rPr>
        <w:footnoteRef/>
      </w:r>
      <w:r>
        <w:t xml:space="preserve"> Cross-references: 2Kgs 9:11; Jer 29:26; Hos 9:7; Matt 10:25; John 7:20; John 8:48; John 10:20; Acts 26:24.</w:t>
      </w:r>
    </w:p>
  </w:footnote>
  <w:footnote w:id="952">
    <w:p>
      <w:pPr>
        <w:pStyle w:val="FootnoteText"/>
      </w:pPr>
      <w:r>
        <w:rPr>
          <w:rStyle w:val="FootnoteReference"/>
        </w:rPr>
        <w:footnoteRef/>
      </w:r>
      <w:r>
        <w:t xml:space="preserve"> Cross-references for "came": Luke 5:29-30; Luke 7:34; Luke 7:36; Luke 14:1; John 2:2; John 12:2-8; Rom 15:2.</w:t>
      </w:r>
    </w:p>
  </w:footnote>
  <w:footnote w:id="953">
    <w:p>
      <w:pPr>
        <w:pStyle w:val="FootnoteText"/>
      </w:pPr>
      <w:r>
        <w:rPr>
          <w:rStyle w:val="FootnoteReference"/>
        </w:rPr>
        <w:footnoteRef/>
      </w:r>
      <w:r>
        <w:t xml:space="preserve"> Cross-references for "a friend": Matt 9:10-11; Luke 15:1-2; Luke 19:7.</w:t>
      </w:r>
    </w:p>
  </w:footnote>
  <w:footnote w:id="954">
    <w:p>
      <w:pPr>
        <w:pStyle w:val="FootnoteText"/>
      </w:pPr>
      <w:r>
        <w:rPr>
          <w:rStyle w:val="FootnoteReference"/>
        </w:rPr>
        <w:footnoteRef/>
      </w:r>
      <w:r>
        <w:t xml:space="preserve"> Cross-references: Ps 92:5-6; Prov 17:24; Luke 7:29; Luke 7:35; 1Cor 1:24-29; Eph 3:8-10; Rev 5:11-14; Rev 7:12.</w:t>
      </w:r>
    </w:p>
  </w:footnote>
  <w:footnote w:id="955">
    <w:p>
      <w:pPr>
        <w:pStyle w:val="FootnoteText"/>
      </w:pPr>
      <w:r>
        <w:rPr>
          <w:rStyle w:val="FootnoteReference"/>
        </w:rPr>
        <w:footnoteRef/>
      </w:r>
      <w:r>
        <w:t xml:space="preserve"> Cross-references for "began": Luke 10:13-15.</w:t>
      </w:r>
    </w:p>
  </w:footnote>
  <w:footnote w:id="956">
    <w:p>
      <w:pPr>
        <w:pStyle w:val="FootnoteText"/>
      </w:pPr>
      <w:r>
        <w:rPr>
          <w:rStyle w:val="FootnoteReference"/>
        </w:rPr>
        <w:footnoteRef/>
      </w:r>
      <w:r>
        <w:t xml:space="preserve"> Cross-references for "because": Jer 8:6; Matt 12:41; Matt 21:28-32; Acts 17:20; 2Tim 2:25-26; Rev 2:21; Rev 9:20-21; Rev 16:9; Rev 16:11.</w:t>
      </w:r>
    </w:p>
  </w:footnote>
  <w:footnote w:id="957">
    <w:p>
      <w:pPr>
        <w:pStyle w:val="FootnoteText"/>
      </w:pPr>
      <w:r>
        <w:rPr>
          <w:rStyle w:val="FootnoteReference"/>
        </w:rPr>
        <w:footnoteRef/>
      </w:r>
      <w:r>
        <w:t xml:space="preserve"> Cross-references for "upbraid": Ps 81:11-13; Isa 1:2-5; Mic 6:1-5; Mark 9:19; Mark 16:14; Jas 1:5.</w:t>
      </w:r>
    </w:p>
  </w:footnote>
  <w:footnote w:id="958">
    <w:p>
      <w:pPr>
        <w:pStyle w:val="FootnoteText"/>
      </w:pPr>
      <w:r>
        <w:rPr>
          <w:rStyle w:val="FootnoteReference"/>
        </w:rPr>
        <w:footnoteRef/>
      </w:r>
      <w:r>
        <w:t xml:space="preserve"> Place name: Chorazin. Place-name meaning: Chorazin — the secret; here is a mystery. Source form: Chorazin. Greek form: χοραζιν.</w:t>
      </w:r>
    </w:p>
  </w:footnote>
  <w:footnote w:id="959">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960">
    <w:p>
      <w:pPr>
        <w:pStyle w:val="FootnoteText"/>
      </w:pPr>
      <w:r>
        <w:rPr>
          <w:rStyle w:val="FootnoteReference"/>
        </w:rPr>
        <w:footnoteRef/>
      </w:r>
      <w:r>
        <w:t xml:space="preserve"> Place name: Tyre. Place-name meaning: Tyre — strength; rock; sharp. Source form: Tyre. Greek form: τυρω.</w:t>
      </w:r>
    </w:p>
  </w:footnote>
  <w:footnote w:id="961">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962">
    <w:p>
      <w:pPr>
        <w:pStyle w:val="FootnoteText"/>
      </w:pPr>
      <w:r>
        <w:rPr>
          <w:rStyle w:val="FootnoteReference"/>
        </w:rPr>
        <w:footnoteRef/>
      </w:r>
      <w:r>
        <w:t xml:space="preserve"> Cross-references for "repented": Job 42:6; John 3:5-10.</w:t>
      </w:r>
    </w:p>
  </w:footnote>
  <w:footnote w:id="963">
    <w:p>
      <w:pPr>
        <w:pStyle w:val="FootnoteText"/>
      </w:pPr>
      <w:r>
        <w:rPr>
          <w:rStyle w:val="FootnoteReference"/>
        </w:rPr>
        <w:footnoteRef/>
      </w:r>
      <w:r>
        <w:t xml:space="preserve"> Cross-references: Jer 13:27; Matt 18:7; Matt 23:13-29; Matt 26:24; Luke 11:42-52; Jude 1:11.</w:t>
      </w:r>
    </w:p>
  </w:footnote>
  <w:footnote w:id="964">
    <w:p>
      <w:pPr>
        <w:pStyle w:val="FootnoteText"/>
      </w:pPr>
      <w:r>
        <w:rPr>
          <w:rStyle w:val="FootnoteReference"/>
        </w:rPr>
        <w:footnoteRef/>
      </w:r>
      <w:r>
        <w:t xml:space="preserve"> Cross-references for "Bethsaida": Mark 6:45; Mark 8:22; Luke 9:10; John 1:44; John 12:21.</w:t>
      </w:r>
    </w:p>
  </w:footnote>
  <w:footnote w:id="965">
    <w:p>
      <w:pPr>
        <w:pStyle w:val="FootnoteText"/>
      </w:pPr>
      <w:r>
        <w:rPr>
          <w:rStyle w:val="FootnoteReference"/>
        </w:rPr>
        <w:footnoteRef/>
      </w:r>
      <w:r>
        <w:t xml:space="preserve"> Cross-references: Ezek 3:6-7; Matt 12:41-42; Acts 13:44-48; Acts 28:25-28.</w:t>
      </w:r>
    </w:p>
  </w:footnote>
  <w:footnote w:id="966">
    <w:p>
      <w:pPr>
        <w:pStyle w:val="FootnoteText"/>
      </w:pPr>
      <w:r>
        <w:rPr>
          <w:rStyle w:val="FootnoteReference"/>
        </w:rPr>
        <w:footnoteRef/>
      </w:r>
      <w:r>
        <w:t xml:space="preserve"> Cross-references for "It shall": Matt 10:15; Matt 11:24; Luke 10:14; Luke 12:47-48; Heb 2:3; Heb 6:4-8; Heb 10:26-31.</w:t>
      </w:r>
    </w:p>
  </w:footnote>
  <w:footnote w:id="967">
    <w:p>
      <w:pPr>
        <w:pStyle w:val="FootnoteText"/>
      </w:pPr>
      <w:r>
        <w:rPr>
          <w:rStyle w:val="FootnoteReference"/>
        </w:rPr>
        <w:footnoteRef/>
      </w:r>
      <w:r>
        <w:t xml:space="preserve"> Cross-references for "Tyre": Isa 23:1-18; Jer 25:22; Jer 27:3; Ezek 29:18; Amos 1:9-10; Zech 9:2-3.</w:t>
      </w:r>
    </w:p>
  </w:footnote>
  <w:footnote w:id="968">
    <w:p>
      <w:pPr>
        <w:pStyle w:val="FootnoteText"/>
      </w:pPr>
      <w:r>
        <w:rPr>
          <w:rStyle w:val="FootnoteReference"/>
        </w:rPr>
        <w:footnoteRef/>
      </w:r>
      <w:r>
        <w:t xml:space="preserve"> Cross-references for "the day": Matt 12:36; 2Pet 2:9; 2Pet 3:7; 1John 4:17.</w:t>
      </w:r>
    </w:p>
  </w:footnote>
  <w:footnote w:id="96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970">
    <w:p>
      <w:pPr>
        <w:pStyle w:val="FootnoteText"/>
      </w:pPr>
      <w:r>
        <w:rPr>
          <w:rStyle w:val="FootnoteReference"/>
        </w:rPr>
        <w:footnoteRef/>
      </w:r>
      <w:r>
        <w:t xml:space="preserve"> Place name: Sodom. Place-name meaning: Sodom — their secret; their cement. Source form: Sodom. Greek form: σοδομων.</w:t>
      </w:r>
    </w:p>
  </w:footnote>
  <w:footnote w:id="97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972">
    <w:p>
      <w:pPr>
        <w:pStyle w:val="FootnoteText"/>
      </w:pPr>
      <w:r>
        <w:rPr>
          <w:rStyle w:val="FootnoteReference"/>
        </w:rPr>
        <w:footnoteRef/>
      </w:r>
      <w:r>
        <w:t xml:space="preserve"> Cross-references for "Capernaum": Matt 4:13; Matt 8:5; Matt 17:24; Luke 4:23; John 4:46-54.</w:t>
      </w:r>
    </w:p>
  </w:footnote>
  <w:footnote w:id="973">
    <w:p>
      <w:pPr>
        <w:pStyle w:val="FootnoteText"/>
      </w:pPr>
      <w:r>
        <w:rPr>
          <w:rStyle w:val="FootnoteReference"/>
        </w:rPr>
        <w:footnoteRef/>
      </w:r>
      <w:r>
        <w:t xml:space="preserve"> Cross-references for "which art": Isa 14:13-15; Lam 2:1; Ezek 28:12-19; Ezek 31:16-17; Obad 1:4; Luke 14:11; 2Pet 2:4-9.</w:t>
      </w:r>
    </w:p>
  </w:footnote>
  <w:footnote w:id="974">
    <w:p>
      <w:pPr>
        <w:pStyle w:val="FootnoteText"/>
      </w:pPr>
      <w:r>
        <w:rPr>
          <w:rStyle w:val="FootnoteReference"/>
        </w:rPr>
        <w:footnoteRef/>
      </w:r>
      <w:r>
        <w:t xml:space="preserve"> Cross-references for "in Sodom": Gen 13:13; Gen 19:24-25; Ezek 16:48-50; Jude 1:7; Rev 11:8.</w:t>
      </w:r>
    </w:p>
  </w:footnote>
  <w:footnote w:id="975">
    <w:p>
      <w:pPr>
        <w:pStyle w:val="FootnoteText"/>
      </w:pPr>
      <w:r>
        <w:rPr>
          <w:rStyle w:val="FootnoteReference"/>
        </w:rPr>
        <w:footnoteRef/>
      </w:r>
      <w:r>
        <w:t xml:space="preserve"> Cross-references for "more": Lam 4:6; Matt 10:15; Matt 11:22; Mark 6:11; Luke 10:12.</w:t>
      </w:r>
    </w:p>
  </w:footnote>
  <w:footnote w:id="976">
    <w:p>
      <w:pPr>
        <w:pStyle w:val="FootnoteText"/>
      </w:pPr>
      <w:r>
        <w:rPr>
          <w:rStyle w:val="FootnoteReference"/>
        </w:rPr>
        <w:footnoteRef/>
      </w:r>
      <w:r>
        <w:t xml:space="preserve"> Cross-references for "Jesus": Luke 10:21-24.</w:t>
      </w:r>
    </w:p>
  </w:footnote>
  <w:footnote w:id="977">
    <w:p>
      <w:pPr>
        <w:pStyle w:val="FootnoteText"/>
      </w:pPr>
      <w:r>
        <w:rPr>
          <w:rStyle w:val="FootnoteReference"/>
        </w:rPr>
        <w:footnoteRef/>
      </w:r>
      <w:r>
        <w:t xml:space="preserve"> Cross-references for "I thank": 1Chr 29:13; Dan 2:23; John 11:41; 2Thess 2:13-14.</w:t>
      </w:r>
    </w:p>
  </w:footnote>
  <w:footnote w:id="978">
    <w:p>
      <w:pPr>
        <w:pStyle w:val="FootnoteText"/>
      </w:pPr>
      <w:r>
        <w:rPr>
          <w:rStyle w:val="FootnoteReference"/>
        </w:rPr>
        <w:footnoteRef/>
      </w:r>
      <w:r>
        <w:t xml:space="preserve"> Cross-references for "Lord": Gen 14:19; Gen 14:22; Deut 10:14-15; 2Kgs 19:15; Isa 66:1; Dan 4:35; Acts 17:24.</w:t>
      </w:r>
    </w:p>
  </w:footnote>
  <w:footnote w:id="979">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80">
    <w:p>
      <w:pPr>
        <w:pStyle w:val="FootnoteText"/>
      </w:pPr>
      <w:r>
        <w:rPr>
          <w:rStyle w:val="FootnoteReference"/>
        </w:rPr>
        <w:footnoteRef/>
      </w:r>
      <w:r>
        <w:t xml:space="preserve"> Cross-references for "and hast": 1Sam 2:18; 1Sam 3:4-21; Ps 8:2; Jer 1:5-8; Matt 16:17; Matt 18:3-4; Matt 21:16; Mark 10:14-16; 1Cor 1:27.</w:t>
      </w:r>
    </w:p>
  </w:footnote>
  <w:footnote w:id="981">
    <w:p>
      <w:pPr>
        <w:pStyle w:val="FootnoteText"/>
      </w:pPr>
      <w:r>
        <w:rPr>
          <w:rStyle w:val="FootnoteReference"/>
        </w:rPr>
        <w:footnoteRef/>
      </w:r>
      <w:r>
        <w:t xml:space="preserve"> Cross-references: Job 33:13; Isa 46:10; Luke 10:21; Rom 9:18; Rom 11:33-36; Eph 1:9; Eph 1:11; Eph 3:11; 2Tim 1:9.</w:t>
      </w:r>
    </w:p>
  </w:footnote>
  <w:footnote w:id="982">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83">
    <w:p>
      <w:pPr>
        <w:pStyle w:val="FootnoteText"/>
      </w:pPr>
      <w:r>
        <w:rPr>
          <w:rStyle w:val="FootnoteReference"/>
        </w:rPr>
        <w:footnoteRef/>
      </w:r>
      <w:r>
        <w:t xml:space="preserve"> Cross-references: Matt 28:18; John 3:35; John 5:21-29; John 13:3; John 17:2; 1Cor 15:25-27; Eph 1:20-23; Phil 2:10-11; Heb 2:8-10; 1Pet 3:22.</w:t>
      </w:r>
    </w:p>
  </w:footnote>
  <w:footnote w:id="984">
    <w:p>
      <w:pPr>
        <w:pStyle w:val="FootnoteText"/>
      </w:pPr>
      <w:r>
        <w:rPr>
          <w:rStyle w:val="FootnoteReference"/>
        </w:rPr>
        <w:footnoteRef/>
      </w:r>
      <w:r>
        <w:t xml:space="preserve"> Cross-references for "no man": Luke 10:22; John 10:15.</w:t>
      </w:r>
    </w:p>
  </w:footnote>
  <w:footnote w:id="985">
    <w:p>
      <w:pPr>
        <w:pStyle w:val="FootnoteText"/>
      </w:pPr>
      <w:r>
        <w:rPr>
          <w:rStyle w:val="FootnoteReference"/>
        </w:rPr>
        <w:footnoteRef/>
      </w:r>
      <w:r>
        <w:t xml:space="preserve"> Cross-references for "Come": Isa 45:22-25; Isa 53:2-3; Isa 55:1-3; John 6:37; John 7:37; Rev 22:17.</w:t>
      </w:r>
    </w:p>
  </w:footnote>
  <w:footnote w:id="986">
    <w:p>
      <w:pPr>
        <w:pStyle w:val="FootnoteText"/>
      </w:pPr>
      <w:r>
        <w:rPr>
          <w:rStyle w:val="FootnoteReference"/>
        </w:rPr>
        <w:footnoteRef/>
      </w:r>
      <w:r>
        <w:t xml:space="preserve"> Cross-references for "and I": Ps 94:13; Ps 116:7; Isa 11:10; Isa 28:12; Isa 48:17-18; Jer 6:16; Matt 11:29; 2Thess 1:7; Heb 4:1.</w:t>
      </w:r>
    </w:p>
  </w:footnote>
  <w:footnote w:id="987">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88">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0">
    <w:p>
      <w:pPr>
        <w:pStyle w:val="FootnoteText"/>
      </w:pPr>
      <w:r>
        <w:rPr>
          <w:rStyle w:val="FootnoteReference"/>
        </w:rPr>
        <w:footnoteRef/>
      </w:r>
      <w:r>
        <w:t xml:space="preserve"> Cross-references: Matt 7:24; Matt 17:5; John 13:17; John 14:21-24; John 15:10-14; 1Cor 9:21; 2Cor 10:5; 1Thess 4:2; 2Thess 1:8; Heb 5:9.</w:t>
      </w:r>
    </w:p>
  </w:footnote>
  <w:footnote w:id="991">
    <w:p>
      <w:pPr>
        <w:pStyle w:val="FootnoteText"/>
      </w:pPr>
      <w:r>
        <w:rPr>
          <w:rStyle w:val="FootnoteReference"/>
        </w:rPr>
        <w:footnoteRef/>
      </w:r>
      <w:r>
        <w:t xml:space="preserve"> Cross-references: Num 12:3; Ps 131:1; Isa 42:1-4; Zech 9:9; Matt 12:19-20; Matt 21:5; Luke 9:51-56; 2Cor 10:1; Phil 2:7-8; 1Pet 2:21-23.</w:t>
      </w:r>
    </w:p>
  </w:footnote>
  <w:footnote w:id="992">
    <w:p>
      <w:pPr>
        <w:pStyle w:val="FootnoteText"/>
      </w:pPr>
      <w:r>
        <w:rPr>
          <w:rStyle w:val="FootnoteReference"/>
        </w:rPr>
        <w:footnoteRef/>
      </w:r>
      <w:r>
        <w:t xml:space="preserve"> Cross-references for "and ye": Jer 6:16; Matt 11:28; Heb 4:3-11.</w:t>
      </w:r>
    </w:p>
  </w:footnote>
  <w:footnote w:id="993">
    <w:p>
      <w:pPr>
        <w:pStyle w:val="FootnoteText"/>
      </w:pPr>
      <w:r>
        <w:rPr>
          <w:rStyle w:val="FootnoteReference"/>
        </w:rPr>
        <w:footnoteRef/>
      </w:r>
      <w:r>
        <w:t xml:space="preserve"> Cross-references for "my yoke": Prov 3:17; Mic 6:8; Acts 15:10; Acts 15:28; Gal 5:1; Gal 5:18; 1John 5:3.</w:t>
      </w:r>
    </w:p>
  </w:footnote>
  <w:footnote w:id="994">
    <w:p>
      <w:pPr>
        <w:pStyle w:val="FootnoteText"/>
      </w:pPr>
      <w:r>
        <w:rPr>
          <w:rStyle w:val="FootnoteReference"/>
        </w:rPr>
        <w:footnoteRef/>
      </w:r>
      <w:r>
        <w:t xml:space="preserve"> Cross-references for "burden": John 16:33; 2Cor 1:4-5; 2Cor 4:17; 2Cor 12:9-10; Phil 4:13.</w:t>
      </w:r>
    </w:p>
  </w:footnote>
  <w:footnote w:id="995">
    <w:p>
      <w:pPr>
        <w:pStyle w:val="FootnoteText"/>
      </w:pPr>
      <w:r>
        <w:rPr>
          <w:rStyle w:val="FootnoteReference"/>
        </w:rPr>
        <w:footnoteRef/>
      </w:r>
      <w:r>
        <w:t xml:space="preserve"> Name meaning: Jesus (Yeshua) — Yahweh saves. He will save His people from their sins.</w:t>
      </w:r>
    </w:p>
  </w:footnote>
  <w:footnote w:id="996">
    <w:p>
      <w:pPr>
        <w:pStyle w:val="FootnoteText"/>
      </w:pPr>
      <w:r>
        <w:rPr>
          <w:rStyle w:val="FootnoteReference"/>
        </w:rPr>
        <w:footnoteRef/>
      </w:r>
      <w:r>
        <w:t xml:space="preserve"> Cross-references for "went": Mark 2:23-28; Luke 6:1-5.</w:t>
      </w:r>
    </w:p>
  </w:footnote>
  <w:footnote w:id="997">
    <w:p>
      <w:pPr>
        <w:pStyle w:val="FootnoteText"/>
      </w:pPr>
      <w:r>
        <w:rPr>
          <w:rStyle w:val="FootnoteReference"/>
        </w:rPr>
        <w:footnoteRef/>
      </w:r>
      <w:r>
        <w:t xml:space="preserve"> Cross-references for "to pluck": Deut 23:25.</w:t>
      </w:r>
    </w:p>
  </w:footnote>
  <w:footnote w:id="9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99">
    <w:p>
      <w:pPr>
        <w:pStyle w:val="FootnoteText"/>
      </w:pPr>
      <w:r>
        <w:rPr>
          <w:rStyle w:val="FootnoteReference"/>
        </w:rPr>
        <w:footnoteRef/>
      </w:r>
      <w:r>
        <w:t xml:space="preserve"> People-name: Pharisees. People-name meaning: Pharisees — set apart. Source form: Pharisees.</w:t>
      </w:r>
    </w:p>
  </w:footnote>
  <w:footnote w:id="1000">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1001">
    <w:p>
      <w:pPr>
        <w:pStyle w:val="FootnoteText"/>
      </w:pPr>
      <w:r>
        <w:rPr>
          <w:rStyle w:val="FootnoteReference"/>
        </w:rPr>
        <w:footnoteRef/>
      </w:r>
      <w:r>
        <w:t xml:space="preserve"> Cross-references for "Have": Matt 12:5; Matt 19:4; Matt 21:16; Matt 22:31; Mark 12:10; Mark 12:26; Luke 6:3; Luke 10:26.</w:t>
      </w:r>
    </w:p>
  </w:footnote>
  <w:footnote w:id="1002">
    <w:p>
      <w:pPr>
        <w:pStyle w:val="FootnoteText"/>
      </w:pPr>
      <w:r>
        <w:rPr>
          <w:rStyle w:val="FootnoteReference"/>
        </w:rPr>
        <w:footnoteRef/>
      </w:r>
      <w:r>
        <w:t xml:space="preserve"> Cross-references for "what": 1Sam 21:3-6; Mark 2:25-26.</w:t>
      </w:r>
    </w:p>
  </w:footnote>
  <w:footnote w:id="1003">
    <w:p>
      <w:pPr>
        <w:pStyle w:val="FootnoteText"/>
      </w:pPr>
      <w:r>
        <w:rPr>
          <w:rStyle w:val="FootnoteReference"/>
        </w:rPr>
        <w:footnoteRef/>
      </w:r>
      <w:r>
        <w:t xml:space="preserve"> Personal name: David. Personal-name meaning: David — Beloved. Source form: David.</w:t>
      </w:r>
    </w:p>
  </w:footnote>
  <w:footnote w:id="10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7">
    <w:p>
      <w:pPr>
        <w:pStyle w:val="FootnoteText"/>
      </w:pPr>
      <w:r>
        <w:rPr>
          <w:rStyle w:val="FootnoteReference"/>
        </w:rPr>
        <w:footnoteRef/>
      </w:r>
      <w:r>
        <w:t xml:space="preserve"> Cross-references: Exod 25:30; Lev 24:5-9.</w:t>
      </w:r>
    </w:p>
  </w:footnote>
  <w:footnote w:id="1008">
    <w:p>
      <w:pPr>
        <w:pStyle w:val="FootnoteText"/>
      </w:pPr>
      <w:r>
        <w:rPr>
          <w:rStyle w:val="FootnoteReference"/>
        </w:rPr>
        <w:footnoteRef/>
      </w:r>
      <w:r>
        <w:t xml:space="preserve"> Cross-references: Exod 29:32-33; Lev 8:31; Lev 24:9.</w:t>
      </w:r>
    </w:p>
  </w:footnote>
  <w:footnote w:id="1009">
    <w:p>
      <w:pPr>
        <w:pStyle w:val="FootnoteText"/>
      </w:pPr>
      <w:r>
        <w:rPr>
          <w:rStyle w:val="FootnoteReference"/>
        </w:rPr>
        <w:footnoteRef/>
      </w:r>
      <w:r>
        <w:t xml:space="preserve"> Cross-references for "profane": Neh 13:17; Ezek 24:21.</w:t>
      </w:r>
    </w:p>
  </w:footnote>
  <w:footnote w:id="1010">
    <w:p>
      <w:pPr>
        <w:pStyle w:val="FootnoteText"/>
      </w:pPr>
      <w:r>
        <w:rPr>
          <w:rStyle w:val="FootnoteReference"/>
        </w:rPr>
        <w:footnoteRef/>
      </w:r>
      <w:r>
        <w:t xml:space="preserve"> Cross-references: Num 28:9-10; John 7:22-23.</w:t>
      </w:r>
    </w:p>
  </w:footnote>
  <w:footnote w:id="1011">
    <w:p>
      <w:pPr>
        <w:pStyle w:val="FootnoteText"/>
      </w:pPr>
      <w:r>
        <w:rPr>
          <w:rStyle w:val="FootnoteReference"/>
        </w:rPr>
        <w:footnoteRef/>
      </w:r>
      <w:r>
        <w:t xml:space="preserve"> Cross-references: 2Chr 6:18; Hag 2:7-9; Mal 3:1; Matt 12:41-42; Matt 23:17-21; John 2:19-21; Eph 2:20-22; Col 2:9; 1Pet 2:4-5.</w:t>
      </w:r>
    </w:p>
  </w:footnote>
  <w:footnote w:id="1012">
    <w:p>
      <w:pPr>
        <w:pStyle w:val="FootnoteText"/>
      </w:pPr>
      <w:r>
        <w:rPr>
          <w:rStyle w:val="FootnoteReference"/>
        </w:rPr>
        <w:footnoteRef/>
      </w:r>
      <w:r>
        <w:t xml:space="preserve"> Cross-references for "I will": Isa 1:11-17; Hos 6:6; Mic 6:6-8.</w:t>
      </w:r>
    </w:p>
  </w:footnote>
  <w:footnote w:id="1013">
    <w:p>
      <w:pPr>
        <w:pStyle w:val="FootnoteText"/>
      </w:pPr>
      <w:r>
        <w:rPr>
          <w:rStyle w:val="FootnoteReference"/>
        </w:rPr>
        <w:footnoteRef/>
      </w:r>
      <w:r>
        <w:t xml:space="preserve"> Cross-references for "condemned": Job 32:3; Ps 94:21; Ps 109:31; Prov 17:15; Jas 5:6.</w:t>
      </w:r>
    </w:p>
  </w:footnote>
  <w:footnote w:id="1014">
    <w:p>
      <w:pPr>
        <w:pStyle w:val="FootnoteText"/>
      </w:pPr>
      <w:r>
        <w:rPr>
          <w:rStyle w:val="FootnoteReference"/>
        </w:rPr>
        <w:footnoteRef/>
      </w:r>
      <w:r>
        <w:t xml:space="preserve"> Cross-references: Matt 9:13; Matt 22:29; Acts 13:27.</w:t>
      </w:r>
    </w:p>
  </w:footnote>
  <w:footnote w:id="1015">
    <w:p>
      <w:pPr>
        <w:pStyle w:val="FootnoteText"/>
      </w:pPr>
      <w:r>
        <w:rPr>
          <w:rStyle w:val="FootnoteReference"/>
        </w:rPr>
        <w:footnoteRef/>
      </w:r>
      <w:r>
        <w:t xml:space="preserve"> Cross-references: Matt 9:6; Mark 2:28; Mark 9:4-7; Luke 6:5; John 5:17-23; 1Cor 9:21; 1Cor 16:2; Rev 1:10.</w:t>
      </w:r>
    </w:p>
  </w:footnote>
  <w:footnote w:id="1016">
    <w:p>
      <w:pPr>
        <w:pStyle w:val="FootnoteText"/>
      </w:pPr>
      <w:r>
        <w:rPr>
          <w:rStyle w:val="FootnoteReference"/>
        </w:rPr>
        <w:footnoteRef/>
      </w:r>
      <w:r>
        <w:t xml:space="preserve"> Cross-references for "he went": Mark 3:1-5; Luke 6:6-11.</w:t>
      </w:r>
    </w:p>
  </w:footnote>
  <w:footnote w:id="1017">
    <w:p>
      <w:pPr>
        <w:pStyle w:val="FootnoteText"/>
      </w:pPr>
      <w:r>
        <w:rPr>
          <w:rStyle w:val="FootnoteReference"/>
        </w:rPr>
        <w:footnoteRef/>
      </w:r>
      <w:r>
        <w:t xml:space="preserve"> Cross-references for "Is it": Matt 19:3; Matt 22:17-18; Luke 13:14; Luke 14:3-6; Luke 20:22; John 5:10; John 9:16.</w:t>
      </w:r>
    </w:p>
  </w:footnote>
  <w:footnote w:id="1018">
    <w:p>
      <w:pPr>
        <w:pStyle w:val="FootnoteText"/>
      </w:pPr>
      <w:r>
        <w:rPr>
          <w:rStyle w:val="FootnoteReference"/>
        </w:rPr>
        <w:footnoteRef/>
      </w:r>
      <w:r>
        <w:t xml:space="preserve"> Cross-references for "that": Isa 32:6; Isa 59:4; Isa 59:13; Luke 6:6-7; Luke 11:54; Luke 23:2; Luke 23:14; John 8:6.</w:t>
      </w:r>
    </w:p>
  </w:footnote>
  <w:footnote w:id="1019">
    <w:p>
      <w:pPr>
        <w:pStyle w:val="FootnoteText"/>
      </w:pPr>
      <w:r>
        <w:rPr>
          <w:rStyle w:val="FootnoteReference"/>
        </w:rPr>
        <w:footnoteRef/>
      </w:r>
      <w:r>
        <w:t xml:space="preserve"> Cross-references for "which": 1Kgs 13:4-6; Zech 11:17; John 5:3.</w:t>
      </w:r>
    </w:p>
  </w:footnote>
  <w:footnote w:id="1020">
    <w:p>
      <w:pPr>
        <w:pStyle w:val="FootnoteText"/>
      </w:pPr>
      <w:r>
        <w:rPr>
          <w:rStyle w:val="FootnoteReference"/>
        </w:rPr>
        <w:footnoteRef/>
      </w:r>
      <w:r>
        <w:t xml:space="preserve"> Cross-references for "what": Luke 13:15-17; Luke 14:5.</w:t>
      </w:r>
    </w:p>
  </w:footnote>
  <w:footnote w:id="1021">
    <w:p>
      <w:pPr>
        <w:pStyle w:val="FootnoteText"/>
      </w:pPr>
      <w:r>
        <w:rPr>
          <w:rStyle w:val="FootnoteReference"/>
        </w:rPr>
        <w:footnoteRef/>
      </w:r>
      <w:r>
        <w:t xml:space="preserve"> Cross-references for "and if": Exod 23:4-5; Deut 22:4.</w:t>
      </w:r>
    </w:p>
  </w:footnote>
  <w:footnote w:id="1022">
    <w:p>
      <w:pPr>
        <w:pStyle w:val="FootnoteText"/>
      </w:pPr>
      <w:r>
        <w:rPr>
          <w:rStyle w:val="FootnoteReference"/>
        </w:rPr>
        <w:footnoteRef/>
      </w:r>
      <w:r>
        <w:t xml:space="preserve"> Cross-references for "is a": Matt 6:26; Luke 12:24.</w:t>
      </w:r>
    </w:p>
  </w:footnote>
  <w:footnote w:id="1023">
    <w:p>
      <w:pPr>
        <w:pStyle w:val="FootnoteText"/>
      </w:pPr>
      <w:r>
        <w:rPr>
          <w:rStyle w:val="FootnoteReference"/>
        </w:rPr>
        <w:footnoteRef/>
      </w:r>
      <w:r>
        <w:t xml:space="preserve"> Cross-references for "it is": Mark 3:4; Luke 6:9.</w:t>
      </w:r>
    </w:p>
  </w:footnote>
  <w:footnote w:id="1024">
    <w:p>
      <w:pPr>
        <w:pStyle w:val="FootnoteText"/>
      </w:pPr>
      <w:r>
        <w:rPr>
          <w:rStyle w:val="FootnoteReference"/>
        </w:rPr>
        <w:footnoteRef/>
      </w:r>
      <w:r>
        <w:t xml:space="preserve"> Cross-references for "and it": Luke 13:13; Acts 3:7-8.</w:t>
      </w:r>
    </w:p>
  </w:footnote>
  <w:footnote w:id="1025">
    <w:p>
      <w:pPr>
        <w:pStyle w:val="FootnoteText"/>
      </w:pPr>
      <w:r>
        <w:rPr>
          <w:rStyle w:val="FootnoteReference"/>
        </w:rPr>
        <w:footnoteRef/>
      </w:r>
      <w:r>
        <w:t xml:space="preserve"> Cross-references for "went": Matt 27:1; Mark 3:6; Luke 6:11; John 5:18; John 10:39; John 11:53; John 11:57.</w:t>
      </w:r>
    </w:p>
  </w:footnote>
  <w:footnote w:id="1026">
    <w:p>
      <w:pPr>
        <w:pStyle w:val="FootnoteText"/>
      </w:pPr>
      <w:r>
        <w:rPr>
          <w:rStyle w:val="FootnoteReference"/>
        </w:rPr>
        <w:footnoteRef/>
      </w:r>
      <w:r>
        <w:t xml:space="preserve"> Cross-references for "he withdrew": Matt 10:23; Luke 6:12; John 7:1; John 10:40-42; John 11:54.</w:t>
      </w:r>
    </w:p>
  </w:footnote>
  <w:footnote w:id="1027">
    <w:p>
      <w:pPr>
        <w:pStyle w:val="FootnoteText"/>
      </w:pPr>
      <w:r>
        <w:rPr>
          <w:rStyle w:val="FootnoteReference"/>
        </w:rPr>
        <w:footnoteRef/>
      </w:r>
      <w:r>
        <w:t xml:space="preserve"> Cross-references for "great": Matt 4:24-25; Matt 19:2; Mark 3:7-12; Mark 6:56; Luke 6:17-19; John 9:4; Gal 6:9; 1Pet 2:21.</w:t>
      </w:r>
    </w:p>
  </w:footnote>
  <w:footnote w:id="1028">
    <w:p>
      <w:pPr>
        <w:pStyle w:val="FootnoteText"/>
      </w:pPr>
      <w:r>
        <w:rPr>
          <w:rStyle w:val="FootnoteReference"/>
        </w:rPr>
        <w:footnoteRef/>
      </w:r>
      <w:r>
        <w:t xml:space="preserve"> Cross-references: Matt 9:30; Matt 17:9; Mark 7:36; Luke 5:14-15.</w:t>
      </w:r>
    </w:p>
  </w:footnote>
  <w:footnote w:id="1029">
    <w:p>
      <w:pPr>
        <w:pStyle w:val="FootnoteText"/>
      </w:pPr>
      <w:r>
        <w:rPr>
          <w:rStyle w:val="FootnoteReference"/>
        </w:rPr>
        <w:footnoteRef/>
      </w:r>
      <w:r>
        <w:t xml:space="preserve"> Personal name: Isaiah. Personal-name meaning: Isaiah — Yahweh saves. Source form: Isaiah.</w:t>
      </w:r>
    </w:p>
  </w:footnote>
  <w:footnote w:id="1030">
    <w:p>
      <w:pPr>
        <w:pStyle w:val="FootnoteText"/>
      </w:pPr>
      <w:r>
        <w:rPr>
          <w:rStyle w:val="FootnoteReference"/>
        </w:rPr>
        <w:footnoteRef/>
      </w:r>
      <w:r>
        <w:t xml:space="preserve"> Cross-references for "saying": Isa 42:1-4.</w:t>
      </w:r>
    </w:p>
  </w:footnote>
  <w:footnote w:id="1031">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1032">
    <w:p>
      <w:pPr>
        <w:pStyle w:val="FootnoteText"/>
      </w:pPr>
      <w:r>
        <w:rPr>
          <w:rStyle w:val="FootnoteReference"/>
        </w:rPr>
        <w:footnoteRef/>
      </w:r>
      <w:r>
        <w:t xml:space="preserve"> Cross-references for "my servant": Isa 49:5-6; Isa 52:13; Isa 53:11; Zech 3:8; Phil 2:6-7.</w:t>
      </w:r>
    </w:p>
  </w:footnote>
  <w:footnote w:id="1033">
    <w:p>
      <w:pPr>
        <w:pStyle w:val="FootnoteText"/>
      </w:pPr>
      <w:r>
        <w:rPr>
          <w:rStyle w:val="FootnoteReference"/>
        </w:rPr>
        <w:footnoteRef/>
      </w:r>
      <w:r>
        <w:t xml:space="preserve"> Cross-references for "whom I": Ps 89:19; Isa 49:1-3; Luke 23:35; 1Pet 2:4.</w:t>
      </w:r>
    </w:p>
  </w:footnote>
  <w:footnote w:id="1034">
    <w:p>
      <w:pPr>
        <w:pStyle w:val="FootnoteText"/>
      </w:pPr>
      <w:r>
        <w:rPr>
          <w:rStyle w:val="FootnoteReference"/>
        </w:rPr>
        <w:footnoteRef/>
      </w:r>
      <w:r>
        <w:t xml:space="preserve"> Cross-references for "my beloved": Matt 3:17; Matt 17:5; Mark 1:11; Mark 9:7; Luke 9:35; Eph 1:6; Col 1:1; Col 1:13; 2Pet 1:17.</w:t>
      </w:r>
    </w:p>
  </w:footnote>
  <w:footnote w:id="1035">
    <w:p>
      <w:pPr>
        <w:pStyle w:val="FootnoteText"/>
      </w:pPr>
      <w:r>
        <w:rPr>
          <w:rStyle w:val="FootnoteReference"/>
        </w:rPr>
        <w:footnoteRef/>
      </w:r>
      <w:r>
        <w:t xml:space="preserve"> Cross-references for "I will": Isa 11:2; Isa 59:20-21; Isa 61:1-3; Matt 3:16; Luke 3:22; Luke 4:18; John 1:32-34; John 3:34; Acts 10:38.</w:t>
      </w:r>
    </w:p>
  </w:footnote>
  <w:footnote w:id="1036">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1037">
    <w:p>
      <w:pPr>
        <w:pStyle w:val="FootnoteText"/>
      </w:pPr>
      <w:r>
        <w:rPr>
          <w:rStyle w:val="FootnoteReference"/>
        </w:rPr>
        <w:footnoteRef/>
      </w:r>
      <w:r>
        <w:t xml:space="preserve"> Cross-references: Zech 9:9; Matt 11:29; Luke 17:20; John 18:36-38; 2Cor 10:1; 2Tim 2:24-25.</w:t>
      </w:r>
    </w:p>
  </w:footnote>
  <w:footnote w:id="1038">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1039">
    <w:p>
      <w:pPr>
        <w:pStyle w:val="FootnoteText"/>
      </w:pPr>
      <w:r>
        <w:rPr>
          <w:rStyle w:val="FootnoteReference"/>
        </w:rPr>
        <w:footnoteRef/>
      </w:r>
      <w:r>
        <w:t xml:space="preserve"> Cross-references for "till": Ps 98:1-3; Isa 42:3-4; Rom 15:17-19; 2Cor 2:14; 2Cor 10:3-5; Rev 6:2; Rev 19:11-21.</w:t>
      </w:r>
    </w:p>
  </w:footnote>
  <w:footnote w:id="1040">
    <w:p>
      <w:pPr>
        <w:pStyle w:val="FootnoteText"/>
      </w:pPr>
      <w:r>
        <w:rPr>
          <w:rStyle w:val="FootnoteReference"/>
        </w:rPr>
        <w:footnoteRef/>
      </w:r>
      <w:r>
        <w:t xml:space="preserve"> Cross-references: Isa 11:10; Rom 15:12-13; Eph 1:12-13; Col 1:27.</w:t>
      </w:r>
    </w:p>
  </w:footnote>
  <w:footnote w:id="1041">
    <w:p>
      <w:pPr>
        <w:pStyle w:val="FootnoteText"/>
      </w:pPr>
      <w:r>
        <w:rPr>
          <w:rStyle w:val="FootnoteReference"/>
        </w:rPr>
        <w:footnoteRef/>
      </w:r>
      <w:r>
        <w:t xml:space="preserve"> Cross-references for "blind": Ps 51:15; Isa 29:18; Isa 32:3-4; Isa 35:5-6; Acts 26:18.</w:t>
      </w:r>
    </w:p>
  </w:footnote>
  <w:footnote w:id="1042">
    <w:p>
      <w:pPr>
        <w:pStyle w:val="FootnoteText"/>
      </w:pPr>
      <w:r>
        <w:rPr>
          <w:rStyle w:val="FootnoteReference"/>
        </w:rPr>
        <w:footnoteRef/>
      </w:r>
      <w:r>
        <w:t xml:space="preserve"> Cross-references for "he healed": Mark 7:35-37; Mark 9:17-26.</w:t>
      </w:r>
    </w:p>
  </w:footnote>
  <w:footnote w:id="1043">
    <w:p>
      <w:pPr>
        <w:pStyle w:val="FootnoteText"/>
      </w:pPr>
      <w:r>
        <w:rPr>
          <w:rStyle w:val="FootnoteReference"/>
        </w:rPr>
        <w:footnoteRef/>
      </w:r>
      <w:r>
        <w:t xml:space="preserve"> Cross-references: Matt 9:32; Mark 3:11; Luke 11:14.</w:t>
      </w:r>
    </w:p>
  </w:footnote>
  <w:footnote w:id="1044">
    <w:p>
      <w:pPr>
        <w:pStyle w:val="FootnoteText"/>
      </w:pPr>
      <w:r>
        <w:rPr>
          <w:rStyle w:val="FootnoteReference"/>
        </w:rPr>
        <w:footnoteRef/>
      </w:r>
      <w:r>
        <w:t xml:space="preserve"> Cross-references for "the people": Matt 9:33; Matt 15:30-31.</w:t>
      </w:r>
    </w:p>
  </w:footnote>
  <w:footnote w:id="1045">
    <w:p>
      <w:pPr>
        <w:pStyle w:val="FootnoteText"/>
      </w:pPr>
      <w:r>
        <w:rPr>
          <w:rStyle w:val="FootnoteReference"/>
        </w:rPr>
        <w:footnoteRef/>
      </w:r>
      <w:r>
        <w:t xml:space="preserve"> Cross-references for "Is not": Matt 9:27; Matt 15:22; Matt 21:9; Matt 22:42-43; John 4:29; John 7:40-42.</w:t>
      </w:r>
    </w:p>
  </w:footnote>
  <w:footnote w:id="1046">
    <w:p>
      <w:pPr>
        <w:pStyle w:val="FootnoteText"/>
      </w:pPr>
      <w:r>
        <w:rPr>
          <w:rStyle w:val="FootnoteReference"/>
        </w:rPr>
        <w:footnoteRef/>
      </w:r>
      <w:r>
        <w:t xml:space="preserve"> Cross-references for "when": Matt 9:34; Mark 3:22; Luke 11:15.</w:t>
      </w:r>
    </w:p>
  </w:footnote>
  <w:footnote w:id="1047">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1048">
    <w:p>
      <w:pPr>
        <w:pStyle w:val="FootnoteText"/>
      </w:pPr>
      <w:r>
        <w:rPr>
          <w:rStyle w:val="FootnoteReference"/>
        </w:rPr>
        <w:footnoteRef/>
      </w:r>
      <w:r>
        <w:t xml:space="preserve"> Cross-references for "Beelzebub": Matt 12:27.</w:t>
      </w:r>
    </w:p>
  </w:footnote>
  <w:footnote w:id="1049">
    <w:p>
      <w:pPr>
        <w:pStyle w:val="FootnoteText"/>
      </w:pPr>
      <w:r>
        <w:rPr>
          <w:rStyle w:val="FootnoteReference"/>
        </w:rPr>
        <w:footnoteRef/>
      </w:r>
      <w:r>
        <w:t xml:space="preserve"> Cross-references for "Jesus": Ps 139:2; Jer 17:10; Amos 4:13; Matt 9:4; Mark 2:8; John 2:24-25; John 21:17; 1Cor 2:11; Heb 4:13; Rev 2:23.</w:t>
      </w:r>
    </w:p>
  </w:footnote>
  <w:footnote w:id="1050">
    <w:p>
      <w:pPr>
        <w:pStyle w:val="FootnoteText"/>
      </w:pPr>
      <w:r>
        <w:rPr>
          <w:rStyle w:val="FootnoteReference"/>
        </w:rPr>
        <w:footnoteRef/>
      </w:r>
      <w:r>
        <w:t xml:space="preserve"> Cross-references for "Every kingdom": Isa 9:21; Isa 19:2-3; Mark 3:23-26; Luke 11:17-18; Gal 5:15; Rev 16:19; Rev 17:16-17.</w:t>
      </w:r>
    </w:p>
  </w:footnote>
  <w:footnote w:id="1051">
    <w:p>
      <w:pPr>
        <w:pStyle w:val="FootnoteText"/>
      </w:pPr>
      <w:r>
        <w:rPr>
          <w:rStyle w:val="FootnoteReference"/>
        </w:rPr>
        <w:footnoteRef/>
      </w:r>
      <w:r>
        <w:t xml:space="preserve"> Divine or supernatural name: Satan. Divine/supernatural-name meaning: Satan — contrary; adversary; enemy; accuser. Source form: Satan.</w:t>
      </w:r>
    </w:p>
  </w:footnote>
  <w:footnote w:id="1052">
    <w:p>
      <w:pPr>
        <w:pStyle w:val="FootnoteText"/>
      </w:pPr>
      <w:r>
        <w:rPr>
          <w:rStyle w:val="FootnoteReference"/>
        </w:rPr>
        <w:footnoteRef/>
      </w:r>
      <w:r>
        <w:t xml:space="preserve"> Cross-references: John 12:31; John 14:30; John 16:11; 2Cor 4:4; Col 1:13; 1John 5:19; Rev 9:11; Rev 12:9; Rev 16:10; Rev 20:2-3.</w:t>
      </w:r>
    </w:p>
  </w:footnote>
  <w:footnote w:id="1053">
    <w:p>
      <w:pPr>
        <w:pStyle w:val="FootnoteText"/>
      </w:pPr>
      <w:r>
        <w:rPr>
          <w:rStyle w:val="FootnoteReference"/>
        </w:rPr>
        <w:footnoteRef/>
      </w:r>
      <w:r>
        <w:t xml:space="preserve"> Cross-references for "Beelzebub": Matt 12:24.</w:t>
      </w:r>
    </w:p>
  </w:footnote>
  <w:footnote w:id="1054">
    <w:p>
      <w:pPr>
        <w:pStyle w:val="FootnoteText"/>
      </w:pPr>
      <w:r>
        <w:rPr>
          <w:rStyle w:val="FootnoteReference"/>
        </w:rPr>
        <w:footnoteRef/>
      </w:r>
      <w:r>
        <w:t xml:space="preserve"> Cross-references for "by whom": Mark 9:38-39; Luke 9:49-50; Luke 11:19; Acts 19:13-16.</w:t>
      </w:r>
    </w:p>
  </w:footnote>
  <w:footnote w:id="1055">
    <w:p>
      <w:pPr>
        <w:pStyle w:val="FootnoteText"/>
      </w:pPr>
      <w:r>
        <w:rPr>
          <w:rStyle w:val="FootnoteReference"/>
        </w:rPr>
        <w:footnoteRef/>
      </w:r>
      <w:r>
        <w:t xml:space="preserve"> Cross-references: Matt 12:41-42; Luke 19:22; Rom 3:19.</w:t>
      </w:r>
    </w:p>
  </w:footnote>
  <w:footnote w:id="1056">
    <w:p>
      <w:pPr>
        <w:pStyle w:val="FootnoteText"/>
      </w:pPr>
      <w:r>
        <w:rPr>
          <w:rStyle w:val="FootnoteReference"/>
        </w:rPr>
        <w:footnoteRef/>
      </w:r>
      <w:r>
        <w:t xml:space="preserve"> Cross-references for "I cast": Matt 12:18; Mark 16:17; Luke 11:20; Acts 10:38.</w:t>
      </w:r>
    </w:p>
  </w:footnote>
  <w:footnote w:id="1057">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1058">
    <w:p>
      <w:pPr>
        <w:pStyle w:val="FootnoteText"/>
      </w:pPr>
      <w:r>
        <w:rPr>
          <w:rStyle w:val="FootnoteReference"/>
        </w:rPr>
        <w:footnoteRef/>
      </w:r>
      <w:r>
        <w:t xml:space="preserve"> Cross-references: Isa 49:24; Isa 53:12; Mark 3:27; Luke 11:21-22; 1John 3:8; 1John 4:4; Rev 12:7-10; Rev 20:1-3; Rev 20:7-9.</w:t>
      </w:r>
    </w:p>
  </w:footnote>
  <w:footnote w:id="1059">
    <w:p>
      <w:pPr>
        <w:pStyle w:val="FootnoteText"/>
      </w:pPr>
      <w:r>
        <w:rPr>
          <w:rStyle w:val="FootnoteReference"/>
        </w:rPr>
        <w:footnoteRef/>
      </w:r>
      <w:r>
        <w:t xml:space="preserve"> Cross-references for "that is": Josh 5:13; Josh 24:15; 1Chr 12:17-18; Matt 6:24; Mark 9:40; Luke 9:50; Luke 11:23; 2Cor 6:15-16; 1John 2:19; Rev 3:15-16.</w:t>
      </w:r>
    </w:p>
  </w:footnote>
  <w:footnote w:id="1060">
    <w:p>
      <w:pPr>
        <w:pStyle w:val="FootnoteText"/>
      </w:pPr>
      <w:r>
        <w:rPr>
          <w:rStyle w:val="FootnoteReference"/>
        </w:rPr>
        <w:footnoteRef/>
      </w:r>
      <w:r>
        <w:t xml:space="preserve"> Cross-references for "gathereth": Gen 49:10; Hos 1:11; John 11:52.</w:t>
      </w:r>
    </w:p>
  </w:footnote>
  <w:footnote w:id="1061">
    <w:p>
      <w:pPr>
        <w:pStyle w:val="FootnoteText"/>
      </w:pPr>
      <w:r>
        <w:rPr>
          <w:rStyle w:val="FootnoteReference"/>
        </w:rPr>
        <w:footnoteRef/>
      </w:r>
      <w:r>
        <w:t xml:space="preserve"> Cross-references for "blasphemy": G906; G984; G988.</w:t>
      </w:r>
    </w:p>
  </w:footnote>
  <w:footnote w:id="1062">
    <w:p>
      <w:pPr>
        <w:pStyle w:val="FootnoteText"/>
      </w:pPr>
      <w:r>
        <w:rPr>
          <w:rStyle w:val="FootnoteReference"/>
        </w:rPr>
        <w:footnoteRef/>
      </w:r>
      <w:r>
        <w:t xml:space="preserve"> Cross-references: Isa 1:18; Isa 55:7; Ezek 33:11; 1Tim 1:13-15; Heb 6:4; Heb 10:26; Heb 10:29; 1John 1:9; 1John 2:1-2.</w:t>
      </w:r>
    </w:p>
  </w:footnote>
  <w:footnote w:id="1063">
    <w:p>
      <w:pPr>
        <w:pStyle w:val="FootnoteText"/>
      </w:pPr>
      <w:r>
        <w:rPr>
          <w:rStyle w:val="FootnoteReference"/>
        </w:rPr>
        <w:footnoteRef/>
      </w:r>
      <w:r>
        <w:t xml:space="preserve"> Cross-references: Mark 3:28-30; Luke 12:10; Acts 7:51; 1John 5:16.</w:t>
      </w:r>
    </w:p>
  </w:footnote>
  <w:footnote w:id="1064">
    <w:p>
      <w:pPr>
        <w:pStyle w:val="FootnoteText"/>
      </w:pPr>
      <w:r>
        <w:rPr>
          <w:rStyle w:val="FootnoteReference"/>
        </w:rPr>
        <w:footnoteRef/>
      </w:r>
      <w:r>
        <w:t xml:space="preserve"> Cross-references for "it shall not": Job 36:13; Mark 3:29; Luke 16:23-26.</w:t>
      </w:r>
    </w:p>
  </w:footnote>
  <w:footnote w:id="1065">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66">
    <w:p>
      <w:pPr>
        <w:pStyle w:val="FootnoteText"/>
      </w:pPr>
      <w:r>
        <w:rPr>
          <w:rStyle w:val="FootnoteReference"/>
        </w:rPr>
        <w:footnoteRef/>
      </w:r>
      <w:r>
        <w:t xml:space="preserve"> Cross-references: John 7:39; Heb 6:4-6; Heb 10:26-29.</w:t>
      </w:r>
    </w:p>
  </w:footnote>
  <w:footnote w:id="1067">
    <w:p>
      <w:pPr>
        <w:pStyle w:val="FootnoteText"/>
      </w:pPr>
      <w:r>
        <w:rPr>
          <w:rStyle w:val="FootnoteReference"/>
        </w:rPr>
        <w:footnoteRef/>
      </w:r>
      <w:r>
        <w:t xml:space="preserve"> Cross-references: Ezek 18:31; Amos 5:15; Matt 23:26; Luke 11:39-40; Jas 4:8.</w:t>
      </w:r>
    </w:p>
  </w:footnote>
  <w:footnote w:id="1068">
    <w:p>
      <w:pPr>
        <w:pStyle w:val="FootnoteText"/>
      </w:pPr>
      <w:r>
        <w:rPr>
          <w:rStyle w:val="FootnoteReference"/>
        </w:rPr>
        <w:footnoteRef/>
      </w:r>
      <w:r>
        <w:t xml:space="preserve"> Cross-references for "and his fruit good": Matt 3:8-10; Matt 7:16-20; Luke 3:9; Luke 6:43-44; John 15:4-7; Jas 3:12.</w:t>
      </w:r>
    </w:p>
  </w:footnote>
  <w:footnote w:id="1069">
    <w:p>
      <w:pPr>
        <w:pStyle w:val="FootnoteText"/>
      </w:pPr>
      <w:r>
        <w:rPr>
          <w:rStyle w:val="FootnoteReference"/>
        </w:rPr>
        <w:footnoteRef/>
      </w:r>
      <w:r>
        <w:t xml:space="preserve"> Cross-references for "generation": Matt 3:7; Matt 23:33; Luke 3:7; John 8:44; 1John 3:10.</w:t>
      </w:r>
    </w:p>
  </w:footnote>
  <w:footnote w:id="1070">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71">
    <w:p>
      <w:pPr>
        <w:pStyle w:val="FootnoteText"/>
      </w:pPr>
      <w:r>
        <w:rPr>
          <w:rStyle w:val="FootnoteReference"/>
        </w:rPr>
        <w:footnoteRef/>
      </w:r>
      <w:r>
        <w:t xml:space="preserve"> Cross-references: Luke 6:45.</w:t>
      </w:r>
    </w:p>
  </w:footnote>
  <w:footnote w:id="1072">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73">
    <w:p>
      <w:pPr>
        <w:pStyle w:val="FootnoteText"/>
      </w:pPr>
      <w:r>
        <w:rPr>
          <w:rStyle w:val="FootnoteReference"/>
        </w:rPr>
        <w:footnoteRef/>
      </w:r>
      <w:r>
        <w:t xml:space="preserve"> Cross-references for "and an": Matt 12:34.</w:t>
      </w:r>
    </w:p>
  </w:footnote>
  <w:footnote w:id="1074">
    <w:p>
      <w:pPr>
        <w:pStyle w:val="FootnoteText"/>
      </w:pPr>
      <w:r>
        <w:rPr>
          <w:rStyle w:val="FootnoteReference"/>
        </w:rPr>
        <w:footnoteRef/>
      </w:r>
      <w:r>
        <w:t xml:space="preserve"> Cross-references for "every": Eccl 12:14; Rom 2:16; Eph 6:4-6; Jude 1:14-15; Rev 20:12.</w:t>
      </w:r>
    </w:p>
  </w:footnote>
  <w:footnote w:id="1075">
    <w:p>
      <w:pPr>
        <w:pStyle w:val="FootnoteText"/>
      </w:pPr>
      <w:r>
        <w:rPr>
          <w:rStyle w:val="FootnoteReference"/>
        </w:rPr>
        <w:footnoteRef/>
      </w:r>
      <w:r>
        <w:t xml:space="preserve"> Cross-references for "idle word": G2041; G4487; G692.</w:t>
      </w:r>
    </w:p>
  </w:footnote>
  <w:footnote w:id="1076">
    <w:p>
      <w:pPr>
        <w:pStyle w:val="FootnoteText"/>
      </w:pPr>
      <w:r>
        <w:rPr>
          <w:rStyle w:val="FootnoteReference"/>
        </w:rPr>
        <w:footnoteRef/>
      </w:r>
      <w:r>
        <w:t xml:space="preserve"> Cross-references for "For by": Prov 13:3.</w:t>
      </w:r>
    </w:p>
  </w:footnote>
  <w:footnote w:id="1077">
    <w:p>
      <w:pPr>
        <w:pStyle w:val="FootnoteText"/>
      </w:pPr>
      <w:r>
        <w:rPr>
          <w:rStyle w:val="FootnoteReference"/>
        </w:rPr>
        <w:footnoteRef/>
      </w:r>
      <w:r>
        <w:t xml:space="preserve"> Cross-references for "justified": Jas 2:21-25.</w:t>
      </w:r>
    </w:p>
  </w:footnote>
  <w:footnote w:id="1078">
    <w:p>
      <w:pPr>
        <w:pStyle w:val="FootnoteText"/>
      </w:pPr>
      <w:r>
        <w:rPr>
          <w:rStyle w:val="FootnoteReference"/>
        </w:rPr>
        <w:footnoteRef/>
      </w:r>
      <w:r>
        <w:t xml:space="preserve"> Cross-references for "Master": Matt 16:1-4; Mark 8:11-12; Luke 11:16; Luke 11:29; John 2:18; John 4:48; 1Cor 1:22.</w:t>
      </w:r>
    </w:p>
  </w:footnote>
  <w:footnote w:id="1079">
    <w:p>
      <w:pPr>
        <w:pStyle w:val="FootnoteText"/>
      </w:pPr>
      <w:r>
        <w:rPr>
          <w:rStyle w:val="FootnoteReference"/>
        </w:rPr>
        <w:footnoteRef/>
      </w:r>
      <w:r>
        <w:t xml:space="preserve"> Cross-references for "adulterous": Isa 57:3; Mark 8:38; Jas 4:4.</w:t>
      </w:r>
    </w:p>
  </w:footnote>
  <w:footnote w:id="1080">
    <w:p>
      <w:pPr>
        <w:pStyle w:val="FootnoteText"/>
      </w:pPr>
      <w:r>
        <w:rPr>
          <w:rStyle w:val="FootnoteReference"/>
        </w:rPr>
        <w:footnoteRef/>
      </w:r>
      <w:r>
        <w:t xml:space="preserve"> Cross-references for "no sign": Matt 16:4; Luke 11:29-30.</w:t>
      </w:r>
    </w:p>
  </w:footnote>
  <w:footnote w:id="1081">
    <w:p>
      <w:pPr>
        <w:pStyle w:val="FootnoteText"/>
      </w:pPr>
      <w:r>
        <w:rPr>
          <w:rStyle w:val="FootnoteReference"/>
        </w:rPr>
        <w:footnoteRef/>
      </w:r>
      <w:r>
        <w:t xml:space="preserve"> Transliterated proper noun: Jonas. Standard English equivalent: Jonah. Source form: Jonas. Greek form: ιωνα. Name meaning: Dove.</w:t>
      </w:r>
    </w:p>
  </w:footnote>
  <w:footnote w:id="1082">
    <w:p>
      <w:pPr>
        <w:pStyle w:val="FootnoteText"/>
      </w:pPr>
      <w:r>
        <w:rPr>
          <w:rStyle w:val="FootnoteReference"/>
        </w:rPr>
        <w:footnoteRef/>
      </w:r>
      <w:r>
        <w:t xml:space="preserve"> Cross-references for "in the heart": Ps 63:9; Jonah 2:2-6.</w:t>
      </w:r>
    </w:p>
  </w:footnote>
  <w:footnote w:id="1083">
    <w:p>
      <w:pPr>
        <w:pStyle w:val="FootnoteText"/>
      </w:pPr>
      <w:r>
        <w:rPr>
          <w:rStyle w:val="FootnoteReference"/>
        </w:rPr>
        <w:footnoteRef/>
      </w:r>
      <w:r>
        <w:t xml:space="preserve"> Cross-references: Jonah 1:17.</w:t>
      </w:r>
    </w:p>
  </w:footnote>
  <w:footnote w:id="1084">
    <w:p>
      <w:pPr>
        <w:pStyle w:val="FootnoteText"/>
      </w:pPr>
      <w:r>
        <w:rPr>
          <w:rStyle w:val="FootnoteReference"/>
        </w:rPr>
        <w:footnoteRef/>
      </w:r>
      <w:r>
        <w:t xml:space="preserve"> Cross-references: Matt 16:21; Matt 17:23; Matt 27:40; Matt 27:63-64; John 2:19.</w:t>
      </w:r>
    </w:p>
  </w:footnote>
  <w:footnote w:id="1085">
    <w:p>
      <w:pPr>
        <w:pStyle w:val="FootnoteText"/>
      </w:pPr>
      <w:r>
        <w:rPr>
          <w:rStyle w:val="FootnoteReference"/>
        </w:rPr>
        <w:footnoteRef/>
      </w:r>
      <w:r>
        <w:t xml:space="preserve"> Place name: Nineveh. Place-name meaning: Nineveh — handsome; agreeable. Source form: Nineveh. Greek form: νινευιται.</w:t>
      </w:r>
    </w:p>
  </w:footnote>
  <w:footnote w:id="1086">
    <w:p>
      <w:pPr>
        <w:pStyle w:val="FootnoteText"/>
      </w:pPr>
      <w:r>
        <w:rPr>
          <w:rStyle w:val="FootnoteReference"/>
        </w:rPr>
        <w:footnoteRef/>
      </w:r>
      <w:r>
        <w:t xml:space="preserve"> Cross-references for "rise": Isa 54:17; Jer 3:11; Ezek 16:51-52; Matt 12:42; Rom 2:27; Heb 11:7.</w:t>
      </w:r>
    </w:p>
  </w:footnote>
  <w:footnote w:id="1087">
    <w:p>
      <w:pPr>
        <w:pStyle w:val="FootnoteText"/>
      </w:pPr>
      <w:r>
        <w:rPr>
          <w:rStyle w:val="FootnoteReference"/>
        </w:rPr>
        <w:footnoteRef/>
      </w:r>
      <w:r>
        <w:t xml:space="preserve"> Cross-references for "this": Matt 12:39; Matt 12:45; Matt 16:4; Matt 17:17; Matt 23:36.</w:t>
      </w:r>
    </w:p>
  </w:footnote>
  <w:footnote w:id="1088">
    <w:p>
      <w:pPr>
        <w:pStyle w:val="FootnoteText"/>
      </w:pPr>
      <w:r>
        <w:rPr>
          <w:rStyle w:val="FootnoteReference"/>
        </w:rPr>
        <w:footnoteRef/>
      </w:r>
      <w:r>
        <w:t xml:space="preserve"> Cross-references for "because": Jonah 3:5-10.</w:t>
      </w:r>
    </w:p>
  </w:footnote>
  <w:footnote w:id="1089">
    <w:p>
      <w:pPr>
        <w:pStyle w:val="FootnoteText"/>
      </w:pPr>
      <w:r>
        <w:rPr>
          <w:rStyle w:val="FootnoteReference"/>
        </w:rPr>
        <w:footnoteRef/>
      </w:r>
      <w:r>
        <w:t xml:space="preserve"> Cross-references: Luke 11:32.</w:t>
      </w:r>
    </w:p>
  </w:footnote>
  <w:footnote w:id="1090">
    <w:p>
      <w:pPr>
        <w:pStyle w:val="FootnoteText"/>
      </w:pPr>
      <w:r>
        <w:rPr>
          <w:rStyle w:val="FootnoteReference"/>
        </w:rPr>
        <w:footnoteRef/>
      </w:r>
      <w:r>
        <w:t xml:space="preserve"> Cross-references for "behold": Matt 12:6; Matt 12:42; John 3:31; John 4:12; John 8:53-58; Heb 3:5-6.</w:t>
      </w:r>
    </w:p>
  </w:footnote>
  <w:footnote w:id="1091">
    <w:p>
      <w:pPr>
        <w:pStyle w:val="FootnoteText"/>
      </w:pPr>
      <w:r>
        <w:rPr>
          <w:rStyle w:val="FootnoteReference"/>
        </w:rPr>
        <w:footnoteRef/>
      </w:r>
      <w:r>
        <w:t xml:space="preserve"> Cross-references for "queen": 1Kgs 10:1-13; 2Chr 9:1-12; Luke 11:31-32; Acts 8:27-28.</w:t>
      </w:r>
    </w:p>
  </w:footnote>
  <w:footnote w:id="1092">
    <w:p>
      <w:pPr>
        <w:pStyle w:val="FootnoteText"/>
      </w:pPr>
      <w:r>
        <w:rPr>
          <w:rStyle w:val="FootnoteReference"/>
        </w:rPr>
        <w:footnoteRef/>
      </w:r>
      <w:r>
        <w:t xml:space="preserve"> Cross-references for "hear": 1Kgs 3:9; 1Kgs 3:12; 1Kgs 3:28; 1Kgs 4:29; 1Kgs 4:34; 1Kgs 5:12; 1Kgs 10:4; 1Kgs 10:7; 1Kgs 10:24.</w:t>
      </w:r>
    </w:p>
  </w:footnote>
  <w:footnote w:id="1093">
    <w:p>
      <w:pPr>
        <w:pStyle w:val="FootnoteText"/>
      </w:pPr>
      <w:r>
        <w:rPr>
          <w:rStyle w:val="FootnoteReference"/>
        </w:rPr>
        <w:footnoteRef/>
      </w:r>
      <w:r>
        <w:t xml:space="preserve"> Personal name: Solomon. Personal-name meaning: Solomon — Peaceable; peaceful. Source form: Solomon.</w:t>
      </w:r>
    </w:p>
  </w:footnote>
  <w:footnote w:id="1094">
    <w:p>
      <w:pPr>
        <w:pStyle w:val="FootnoteText"/>
      </w:pPr>
      <w:r>
        <w:rPr>
          <w:rStyle w:val="FootnoteReference"/>
        </w:rPr>
        <w:footnoteRef/>
      </w:r>
      <w:r>
        <w:t xml:space="preserve"> Cross-references for "behold": Isa 7:14; Isa 9:6-7; Matt 3:17; Matt 17:5; John 1:14; John 1:18; Phil 2:6-7; Heb 1:2-4.</w:t>
      </w:r>
    </w:p>
  </w:footnote>
  <w:footnote w:id="1095">
    <w:p>
      <w:pPr>
        <w:pStyle w:val="FootnoteText"/>
      </w:pPr>
      <w:r>
        <w:rPr>
          <w:rStyle w:val="FootnoteReference"/>
        </w:rPr>
        <w:footnoteRef/>
      </w:r>
      <w:r>
        <w:t xml:space="preserve"> Cross-references for "the unclean": Luke 11:24; Acts 8:13.</w:t>
      </w:r>
    </w:p>
  </w:footnote>
  <w:footnote w:id="1096">
    <w:p>
      <w:pPr>
        <w:pStyle w:val="FootnoteText"/>
      </w:pPr>
      <w:r>
        <w:rPr>
          <w:rStyle w:val="FootnoteReference"/>
        </w:rPr>
        <w:footnoteRef/>
      </w:r>
      <w:r>
        <w:t xml:space="preserve"> Cross-references for "seeking": Matt 8:29; Mark 5:7-13; Luke 8:28-32.</w:t>
      </w:r>
    </w:p>
  </w:footnote>
  <w:footnote w:id="1097">
    <w:p>
      <w:pPr>
        <w:pStyle w:val="FootnoteText"/>
      </w:pPr>
      <w:r>
        <w:rPr>
          <w:rStyle w:val="FootnoteReference"/>
        </w:rPr>
        <w:footnoteRef/>
      </w:r>
      <w:r>
        <w:t xml:space="preserve"> Cross-references: Job 1:7; Job 2:2; 1Pet 5:8.</w:t>
      </w:r>
    </w:p>
  </w:footnote>
  <w:footnote w:id="1098">
    <w:p>
      <w:pPr>
        <w:pStyle w:val="FootnoteText"/>
      </w:pPr>
      <w:r>
        <w:rPr>
          <w:rStyle w:val="FootnoteReference"/>
        </w:rPr>
        <w:footnoteRef/>
      </w:r>
      <w:r>
        <w:t xml:space="preserve"> Cross-references: Ps 63:1; Isa 35:6-7; Isa 41:18; Ezek 47:8-12; Amos 8:11-13.</w:t>
      </w:r>
    </w:p>
  </w:footnote>
  <w:footnote w:id="1099">
    <w:p>
      <w:pPr>
        <w:pStyle w:val="FootnoteText"/>
      </w:pPr>
      <w:r>
        <w:rPr>
          <w:rStyle w:val="FootnoteReference"/>
        </w:rPr>
        <w:footnoteRef/>
      </w:r>
      <w:r>
        <w:t xml:space="preserve"> Cross-references: Matt 12:29; Luke 11:21-22; John 13:27; Eph 2:2; 1John 4:4.</w:t>
      </w:r>
    </w:p>
  </w:footnote>
  <w:footnote w:id="1100">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101">
    <w:p>
      <w:pPr>
        <w:pStyle w:val="FootnoteText"/>
      </w:pPr>
      <w:r>
        <w:rPr>
          <w:rStyle w:val="FootnoteReference"/>
        </w:rPr>
        <w:footnoteRef/>
      </w:r>
      <w:r>
        <w:t xml:space="preserve"> Cross-references for "seven": Matt 12:24; Mark 5:9; Mark 16:9; Eph 6:12.</w:t>
      </w:r>
    </w:p>
  </w:footnote>
  <w:footnote w:id="1102">
    <w:p>
      <w:pPr>
        <w:pStyle w:val="FootnoteText"/>
      </w:pPr>
      <w:r>
        <w:rPr>
          <w:rStyle w:val="FootnoteReference"/>
        </w:rPr>
        <w:footnoteRef/>
      </w:r>
      <w:r>
        <w:t xml:space="preserve"> Cross-references for "more": Matt 23:15.</w:t>
      </w:r>
    </w:p>
  </w:footnote>
  <w:footnote w:id="1103">
    <w:p>
      <w:pPr>
        <w:pStyle w:val="FootnoteText"/>
      </w:pPr>
      <w:r>
        <w:rPr>
          <w:rStyle w:val="FootnoteReference"/>
        </w:rPr>
        <w:footnoteRef/>
      </w:r>
      <w:r>
        <w:t xml:space="preserve"> Cross-references for "and the": Luke 11:26; Heb 6:4-8; Heb 10:26-31; Heb 10:39; 2Pet 2:14-22; 1John 5:16-17; Jude 1:10-13.</w:t>
      </w:r>
    </w:p>
  </w:footnote>
  <w:footnote w:id="1104">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105">
    <w:p>
      <w:pPr>
        <w:pStyle w:val="FootnoteText"/>
      </w:pPr>
      <w:r>
        <w:rPr>
          <w:rStyle w:val="FootnoteReference"/>
        </w:rPr>
        <w:footnoteRef/>
      </w:r>
      <w:r>
        <w:t xml:space="preserve"> Cross-references: Mark 2:21; Mark 3:31-35; Luke 8:10; Luke 8:19-21.</w:t>
      </w:r>
    </w:p>
  </w:footnote>
  <w:footnote w:id="1106">
    <w:p>
      <w:pPr>
        <w:pStyle w:val="FootnoteText"/>
      </w:pPr>
      <w:r>
        <w:rPr>
          <w:rStyle w:val="FootnoteReference"/>
        </w:rPr>
        <w:footnoteRef/>
      </w:r>
      <w:r>
        <w:t xml:space="preserve"> Cross-references: Matt 13:55; Mark 6:3; John 2:12; John 7:3; John 7:5; John 7:10; Acts 1:14; 1Cor 9:5; Gal 1:19.</w:t>
      </w:r>
    </w:p>
  </w:footnote>
  <w:footnote w:id="1107">
    <w:p>
      <w:pPr>
        <w:pStyle w:val="FootnoteText"/>
      </w:pPr>
      <w:r>
        <w:rPr>
          <w:rStyle w:val="FootnoteReference"/>
        </w:rPr>
        <w:footnoteRef/>
      </w:r>
      <w:r>
        <w:t xml:space="preserve"> Cross-references for "Who is": Deut 33:9; Matt 10:37; Mark 3:32-33; Luke 2:49; Luke 2:52; John 2:3-4; 2Cor 5:16.</w:t>
      </w:r>
    </w:p>
  </w:footnote>
  <w:footnote w:id="1108">
    <w:p>
      <w:pPr>
        <w:pStyle w:val="FootnoteText"/>
      </w:pPr>
      <w:r>
        <w:rPr>
          <w:rStyle w:val="FootnoteReference"/>
        </w:rPr>
        <w:footnoteRef/>
      </w:r>
      <w:r>
        <w:t xml:space="preserve"> Cross-references for "his disciples": Matt 28:7; Mark 3:34; John 17:8-9; John 17:20; John 20:17-20.</w:t>
      </w:r>
    </w:p>
  </w:footnote>
  <w:footnote w:id="1109">
    <w:p>
      <w:pPr>
        <w:pStyle w:val="FootnoteText"/>
      </w:pPr>
      <w:r>
        <w:rPr>
          <w:rStyle w:val="FootnoteReference"/>
        </w:rPr>
        <w:footnoteRef/>
      </w:r>
      <w:r>
        <w:t xml:space="preserve"> Cross-references for "the same": Ps 22:22; Matt 25:40; Matt 25:45; Matt 28:10; John 20:17; Rom 8:29; Heb 2:11-17.</w:t>
      </w:r>
    </w:p>
  </w:footnote>
  <w:footnote w:id="1110">
    <w:p>
      <w:pPr>
        <w:pStyle w:val="FootnoteText"/>
      </w:pPr>
      <w:r>
        <w:rPr>
          <w:rStyle w:val="FootnoteReference"/>
        </w:rPr>
        <w:footnoteRef/>
      </w:r>
      <w:r>
        <w:t xml:space="preserve"> Cross-references for "and sister": Song 4:9-10; Song 4:12; Song 5:1-2; 1Cor 9:5; 2Cor 11:2; Eph 5:25-27.</w:t>
      </w:r>
    </w:p>
  </w:footnote>
  <w:footnote w:id="1111">
    <w:p>
      <w:pPr>
        <w:pStyle w:val="FootnoteText"/>
      </w:pPr>
      <w:r>
        <w:rPr>
          <w:rStyle w:val="FootnoteReference"/>
        </w:rPr>
        <w:footnoteRef/>
      </w:r>
      <w:r>
        <w:t xml:space="preserve"> Cross-references for "and mother": John 19:26-27; 1Tim 5:2.</w:t>
      </w:r>
    </w:p>
  </w:footnote>
  <w:footnote w:id="1112">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113">
    <w:p>
      <w:pPr>
        <w:pStyle w:val="FootnoteText"/>
      </w:pPr>
      <w:r>
        <w:rPr>
          <w:rStyle w:val="FootnoteReference"/>
        </w:rPr>
        <w:footnoteRef/>
      </w:r>
      <w:r>
        <w:t xml:space="preserve"> Name meaning: Jesus (Yeshua) — Yahweh saves. He will save His people from their sins.</w:t>
      </w:r>
    </w:p>
  </w:footnote>
  <w:footnote w:id="1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15">
    <w:p>
      <w:pPr>
        <w:pStyle w:val="FootnoteText"/>
      </w:pPr>
      <w:r>
        <w:rPr>
          <w:rStyle w:val="FootnoteReference"/>
        </w:rPr>
        <w:footnoteRef/>
      </w:r>
      <w:r>
        <w:t xml:space="preserve"> Cross-references: Mark 2:13; Mark 4:1.</w:t>
      </w:r>
    </w:p>
  </w:footnote>
  <w:footnote w:id="1116">
    <w:p>
      <w:pPr>
        <w:pStyle w:val="FootnoteText"/>
      </w:pPr>
      <w:r>
        <w:rPr>
          <w:rStyle w:val="FootnoteReference"/>
        </w:rPr>
        <w:footnoteRef/>
      </w:r>
      <w:r>
        <w:t xml:space="preserve"> Cross-references for "great": Gen 49:10; Matt 4:25; Matt 15:30; Luke 8:4-8.</w:t>
      </w:r>
    </w:p>
  </w:footnote>
  <w:footnote w:id="1117">
    <w:p>
      <w:pPr>
        <w:pStyle w:val="FootnoteText"/>
      </w:pPr>
      <w:r>
        <w:rPr>
          <w:rStyle w:val="FootnoteReference"/>
        </w:rPr>
        <w:footnoteRef/>
      </w:r>
      <w:r>
        <w:t xml:space="preserve"> Cross-references: Mark 4:1; Luke 5:3.</w:t>
      </w:r>
    </w:p>
  </w:footnote>
  <w:footnote w:id="1118">
    <w:p>
      <w:pPr>
        <w:pStyle w:val="FootnoteText"/>
      </w:pPr>
      <w:r>
        <w:rPr>
          <w:rStyle w:val="FootnoteReference"/>
        </w:rPr>
        <w:footnoteRef/>
      </w:r>
      <w:r>
        <w:t xml:space="preserve"> Cross-references for "a ship": G3588; G4143.</w:t>
      </w:r>
    </w:p>
  </w:footnote>
  <w:footnote w:id="1119">
    <w:p>
      <w:pPr>
        <w:pStyle w:val="FootnoteText"/>
      </w:pPr>
      <w:r>
        <w:rPr>
          <w:rStyle w:val="FootnoteReference"/>
        </w:rPr>
        <w:footnoteRef/>
      </w:r>
      <w:r>
        <w:t xml:space="preserve"> Cross-references for "parables": G3844; G3850; G906.</w:t>
      </w:r>
    </w:p>
  </w:footnote>
  <w:footnote w:id="1120">
    <w:p>
      <w:pPr>
        <w:pStyle w:val="FootnoteText"/>
      </w:pPr>
      <w:r>
        <w:rPr>
          <w:rStyle w:val="FootnoteReference"/>
        </w:rPr>
        <w:footnoteRef/>
      </w:r>
      <w:r>
        <w:t xml:space="preserve"> Cross-references for "a sower": Mark 4:2-9; Luke 8:5-8.</w:t>
      </w:r>
    </w:p>
  </w:footnote>
  <w:footnote w:id="1121">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122">
    <w:p>
      <w:pPr>
        <w:pStyle w:val="FootnoteText"/>
      </w:pPr>
      <w:r>
        <w:rPr>
          <w:rStyle w:val="FootnoteReference"/>
        </w:rPr>
        <w:footnoteRef/>
      </w:r>
      <w:r>
        <w:t xml:space="preserve"> Cross-references for "the way": Matt 13:18-19.</w:t>
      </w:r>
    </w:p>
  </w:footnote>
  <w:footnote w:id="1123">
    <w:p>
      <w:pPr>
        <w:pStyle w:val="FootnoteText"/>
      </w:pPr>
      <w:r>
        <w:rPr>
          <w:rStyle w:val="FootnoteReference"/>
        </w:rPr>
        <w:footnoteRef/>
      </w:r>
      <w:r>
        <w:t xml:space="preserve"> Cross-references: Ezek 11:19; Ezek 36:26; Amos 6:12; Zech 7:12; Matt 13:20.</w:t>
      </w:r>
    </w:p>
  </w:footnote>
  <w:footnote w:id="1124">
    <w:p>
      <w:pPr>
        <w:pStyle w:val="FootnoteText"/>
      </w:pPr>
      <w:r>
        <w:rPr>
          <w:rStyle w:val="FootnoteReference"/>
        </w:rPr>
        <w:footnoteRef/>
      </w:r>
      <w:r>
        <w:t xml:space="preserve"> Cross-references for "when": Isa 49:10; Matt 13:21; Jas 1:11-12; Rev 7:16.</w:t>
      </w:r>
    </w:p>
  </w:footnote>
  <w:footnote w:id="1125">
    <w:p>
      <w:pPr>
        <w:pStyle w:val="FootnoteText"/>
      </w:pPr>
      <w:r>
        <w:rPr>
          <w:rStyle w:val="FootnoteReference"/>
        </w:rPr>
        <w:footnoteRef/>
      </w:r>
      <w:r>
        <w:t xml:space="preserve"> Cross-references for "because": Matt 7:26-27; Luke 8:13; Eph 3:17; Col 1:23; Col 2:7.</w:t>
      </w:r>
    </w:p>
  </w:footnote>
  <w:footnote w:id="1126">
    <w:p>
      <w:pPr>
        <w:pStyle w:val="FootnoteText"/>
      </w:pPr>
      <w:r>
        <w:rPr>
          <w:rStyle w:val="FootnoteReference"/>
        </w:rPr>
        <w:footnoteRef/>
      </w:r>
      <w:r>
        <w:t xml:space="preserve"> Cross-references: Gen 3:18; Jer 4:3-4; Matt 13:22; Mark 4:18-19.</w:t>
      </w:r>
    </w:p>
  </w:footnote>
  <w:footnote w:id="1127">
    <w:p>
      <w:pPr>
        <w:pStyle w:val="FootnoteText"/>
      </w:pPr>
      <w:r>
        <w:rPr>
          <w:rStyle w:val="FootnoteReference"/>
        </w:rPr>
        <w:footnoteRef/>
      </w:r>
      <w:r>
        <w:t xml:space="preserve"> Cross-references for "good": Matt 13:23; Luke 8:15; Rom 7:18.</w:t>
      </w:r>
    </w:p>
  </w:footnote>
  <w:footnote w:id="1128">
    <w:p>
      <w:pPr>
        <w:pStyle w:val="FootnoteText"/>
      </w:pPr>
      <w:r>
        <w:rPr>
          <w:rStyle w:val="FootnoteReference"/>
        </w:rPr>
        <w:footnoteRef/>
      </w:r>
      <w:r>
        <w:t xml:space="preserve"> Cross-references for "some an": Gen 26:12; John 15:8; Gal 5:22-23; Phil 1:11.</w:t>
      </w:r>
    </w:p>
  </w:footnote>
  <w:footnote w:id="1129">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130">
    <w:p>
      <w:pPr>
        <w:pStyle w:val="FootnoteText"/>
      </w:pPr>
      <w:r>
        <w:rPr>
          <w:rStyle w:val="FootnoteReference"/>
        </w:rPr>
        <w:footnoteRef/>
      </w:r>
      <w:r>
        <w:t xml:space="preserve"> Cross-references: Mark 4:10; Mark 4:33-34.</w:t>
      </w:r>
    </w:p>
  </w:footnote>
  <w:footnote w:id="1131">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132">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133">
    <w:p>
      <w:pPr>
        <w:pStyle w:val="FootnoteText"/>
      </w:pPr>
      <w:r>
        <w:rPr>
          <w:rStyle w:val="FootnoteReference"/>
        </w:rPr>
        <w:footnoteRef/>
      </w:r>
      <w:r>
        <w:t xml:space="preserve"> Cross-references for "from": Isa 5:4-7; Matt 21:43; Mark 12:9; Luke 10:42; Luke 12:20-21; Luke 16:2; Luke 16:25; Rev 2:5; Rev 3:15-16.</w:t>
      </w:r>
    </w:p>
  </w:footnote>
  <w:footnote w:id="1134">
    <w:p>
      <w:pPr>
        <w:pStyle w:val="FootnoteText"/>
      </w:pPr>
      <w:r>
        <w:rPr>
          <w:rStyle w:val="FootnoteReference"/>
        </w:rPr>
        <w:footnoteRef/>
      </w:r>
      <w:r>
        <w:t xml:space="preserve"> Cross-references for "For whosoever": Matt 25:29; Mark 4:24-25; Luke 8:18; Luke 9:26; Luke 19:24-26; John 15:2-5.</w:t>
      </w:r>
    </w:p>
  </w:footnote>
  <w:footnote w:id="1135">
    <w:p>
      <w:pPr>
        <w:pStyle w:val="FootnoteText"/>
      </w:pPr>
      <w:r>
        <w:rPr>
          <w:rStyle w:val="FootnoteReference"/>
        </w:rPr>
        <w:footnoteRef/>
      </w:r>
      <w:r>
        <w:t xml:space="preserve"> Cross-references: Deut 29:3-4; Isa 42:18-20; Isa 44:18; Jer 5:21; Ezek 12:2; Matt 13:16; Mark 8:17-18; John 3:19-20; John 9:39-41; 2Cor 4:3-4.</w:t>
      </w:r>
    </w:p>
  </w:footnote>
  <w:footnote w:id="1136">
    <w:p>
      <w:pPr>
        <w:pStyle w:val="FootnoteText"/>
      </w:pPr>
      <w:r>
        <w:rPr>
          <w:rStyle w:val="FootnoteReference"/>
        </w:rPr>
        <w:footnoteRef/>
      </w:r>
      <w:r>
        <w:t xml:space="preserve"> Cross-references for "the prophecy": Isa 6:9-10; Ezek 12:2; Mark 4:12; Luke 8:10; John 12:39-40; Acts 28:25-27; Rom 11:8-10; 2Cor 3:14.</w:t>
      </w:r>
    </w:p>
  </w:footnote>
  <w:footnote w:id="1137">
    <w:p>
      <w:pPr>
        <w:pStyle w:val="FootnoteText"/>
      </w:pPr>
      <w:r>
        <w:rPr>
          <w:rStyle w:val="FootnoteReference"/>
        </w:rPr>
        <w:footnoteRef/>
      </w:r>
      <w:r>
        <w:t xml:space="preserve"> Personal name: Isaiah. Personal-name meaning: Isaiah — Yahweh saves. Source form: Isaiah.</w:t>
      </w:r>
    </w:p>
  </w:footnote>
  <w:footnote w:id="1138">
    <w:p>
      <w:pPr>
        <w:pStyle w:val="FootnoteText"/>
      </w:pPr>
      <w:r>
        <w:rPr>
          <w:rStyle w:val="FootnoteReference"/>
        </w:rPr>
        <w:footnoteRef/>
      </w:r>
      <w:r>
        <w:t xml:space="preserve"> Cross-references for "heart": Ps 119:70.</w:t>
      </w:r>
    </w:p>
  </w:footnote>
  <w:footnote w:id="1139">
    <w:p>
      <w:pPr>
        <w:pStyle w:val="FootnoteText"/>
      </w:pPr>
      <w:r>
        <w:rPr>
          <w:rStyle w:val="FootnoteReference"/>
        </w:rPr>
        <w:footnoteRef/>
      </w:r>
      <w:r>
        <w:t xml:space="preserve"> Cross-references for "ears": Zech 7:11; John 8:43-44; Acts 7:57; 2Tim 4:4; Heb 5:11.</w:t>
      </w:r>
    </w:p>
  </w:footnote>
  <w:footnote w:id="1140">
    <w:p>
      <w:pPr>
        <w:pStyle w:val="FootnoteText"/>
      </w:pPr>
      <w:r>
        <w:rPr>
          <w:rStyle w:val="FootnoteReference"/>
        </w:rPr>
        <w:footnoteRef/>
      </w:r>
      <w:r>
        <w:t xml:space="preserve"> Cross-references for "their eyes": Isa 29:10-12; Isa 44:20; 2Thess 2:10-11.</w:t>
      </w:r>
    </w:p>
  </w:footnote>
  <w:footnote w:id="1141">
    <w:p>
      <w:pPr>
        <w:pStyle w:val="FootnoteText"/>
      </w:pPr>
      <w:r>
        <w:rPr>
          <w:rStyle w:val="FootnoteReference"/>
        </w:rPr>
        <w:footnoteRef/>
      </w:r>
      <w:r>
        <w:t xml:space="preserve"> Cross-references for "and should be": Acts 3:19; 2Tim 2:25-26; Heb 6:4-6.</w:t>
      </w:r>
    </w:p>
  </w:footnote>
  <w:footnote w:id="1142">
    <w:p>
      <w:pPr>
        <w:pStyle w:val="FootnoteText"/>
      </w:pPr>
      <w:r>
        <w:rPr>
          <w:rStyle w:val="FootnoteReference"/>
        </w:rPr>
        <w:footnoteRef/>
      </w:r>
      <w:r>
        <w:t xml:space="preserve"> Cross-references for "and I": Isa 57:18; Jer 3:22; Jer 17:14; Jer 33:6; Hos 14:4; Mal 4:2; Mark 4:12; Rev 22:2.</w:t>
      </w:r>
    </w:p>
  </w:footnote>
  <w:footnote w:id="1143">
    <w:p>
      <w:pPr>
        <w:pStyle w:val="FootnoteText"/>
      </w:pPr>
      <w:r>
        <w:rPr>
          <w:rStyle w:val="FootnoteReference"/>
        </w:rPr>
        <w:footnoteRef/>
      </w:r>
      <w:r>
        <w:t xml:space="preserve"> Cross-references: Matt 5:3-11; Matt 16:17; Luke 2:29-30; Luke 10:23-24; John 20:29; Acts 26:18; 2Cor 4:6; Eph 1:17-18.</w:t>
      </w:r>
    </w:p>
  </w:footnote>
  <w:footnote w:id="1144">
    <w:p>
      <w:pPr>
        <w:pStyle w:val="FootnoteText"/>
      </w:pPr>
      <w:r>
        <w:rPr>
          <w:rStyle w:val="FootnoteReference"/>
        </w:rPr>
        <w:footnoteRef/>
      </w:r>
      <w:r>
        <w:t xml:space="preserve"> Cross-references for "That many": Luke 10:24; John 8:56; Eph 3:5-6; Heb 11:13; Heb 11:39-40; 1Pet 1:10-12.</w:t>
      </w:r>
    </w:p>
  </w:footnote>
  <w:footnote w:id="1145">
    <w:p>
      <w:pPr>
        <w:pStyle w:val="FootnoteText"/>
      </w:pPr>
      <w:r>
        <w:rPr>
          <w:rStyle w:val="FootnoteReference"/>
        </w:rPr>
        <w:footnoteRef/>
      </w:r>
      <w:r>
        <w:t xml:space="preserve"> Cross-references: Matt 13:11-12; Mark 4:14-20.</w:t>
      </w:r>
    </w:p>
  </w:footnote>
  <w:footnote w:id="1146">
    <w:p>
      <w:pPr>
        <w:pStyle w:val="FootnoteText"/>
      </w:pPr>
      <w:r>
        <w:rPr>
          <w:rStyle w:val="FootnoteReference"/>
        </w:rPr>
        <w:footnoteRef/>
      </w:r>
      <w:r>
        <w:t xml:space="preserve"> Cross-references for "the word": Matt 4:23; Luke 8:11-15; Luke 9:2; Luke 10:9; Acts 20:25; Acts 28:23; Rom 14:17; 2Cor 4:2-3; Eph 3:8.</w:t>
      </w:r>
    </w:p>
  </w:footnote>
  <w:footnote w:id="1147">
    <w:p>
      <w:pPr>
        <w:pStyle w:val="FootnoteText"/>
      </w:pPr>
      <w:r>
        <w:rPr>
          <w:rStyle w:val="FootnoteReference"/>
        </w:rPr>
        <w:footnoteRef/>
      </w:r>
      <w:r>
        <w:t xml:space="preserve"> Cross-references for "the wicked": Matt 13:38; Mark 4:15; Luke 8:12; 1John 2:13-14; 1John 3:12; 1John 5:18.</w:t>
      </w:r>
    </w:p>
  </w:footnote>
  <w:footnote w:id="1148">
    <w:p>
      <w:pPr>
        <w:pStyle w:val="FootnoteText"/>
      </w:pPr>
      <w:r>
        <w:rPr>
          <w:rStyle w:val="FootnoteReference"/>
        </w:rPr>
        <w:footnoteRef/>
      </w:r>
      <w:r>
        <w:t xml:space="preserve"> Cross-references for "This": Matt 13:4.</w:t>
      </w:r>
    </w:p>
  </w:footnote>
  <w:footnote w:id="1149">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150">
    <w:p>
      <w:pPr>
        <w:pStyle w:val="FootnoteText"/>
      </w:pPr>
      <w:r>
        <w:rPr>
          <w:rStyle w:val="FootnoteReference"/>
        </w:rPr>
        <w:footnoteRef/>
      </w:r>
      <w:r>
        <w:t xml:space="preserve"> Cross-references for "received": Matt 13:5-6.</w:t>
      </w:r>
    </w:p>
  </w:footnote>
  <w:footnote w:id="1151">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152">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153">
    <w:p>
      <w:pPr>
        <w:pStyle w:val="FootnoteText"/>
      </w:pPr>
      <w:r>
        <w:rPr>
          <w:rStyle w:val="FootnoteReference"/>
        </w:rPr>
        <w:footnoteRef/>
      </w:r>
      <w:r>
        <w:t xml:space="preserve"> Cross-references for "dureth": Job 27:8-10; Ps 36:3; Hos 6:4; Matt 10:22; Matt 24:13; Rom 2:7; Phil 1:6; 1Pet 1:5.</w:t>
      </w:r>
    </w:p>
  </w:footnote>
  <w:footnote w:id="1154">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155">
    <w:p>
      <w:pPr>
        <w:pStyle w:val="FootnoteText"/>
      </w:pPr>
      <w:r>
        <w:rPr>
          <w:rStyle w:val="FootnoteReference"/>
        </w:rPr>
        <w:footnoteRef/>
      </w:r>
      <w:r>
        <w:t xml:space="preserve"> Cross-references: Matt 11:6; Matt 13:57; Matt 24:9-10; Matt 26:31; Matt 26:33; 2Tim 1:15.</w:t>
      </w:r>
    </w:p>
  </w:footnote>
  <w:footnote w:id="1156">
    <w:p>
      <w:pPr>
        <w:pStyle w:val="FootnoteText"/>
      </w:pPr>
      <w:r>
        <w:rPr>
          <w:rStyle w:val="FootnoteReference"/>
        </w:rPr>
        <w:footnoteRef/>
      </w:r>
      <w:r>
        <w:t xml:space="preserve"> Cross-references for "seed": Matt 13:7; Mark 4:18; Luke 8:14; Luke 18:24; 2Tim 4:10.</w:t>
      </w:r>
    </w:p>
  </w:footnote>
  <w:footnote w:id="1157">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158">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159">
    <w:p>
      <w:pPr>
        <w:pStyle w:val="FootnoteText"/>
      </w:pPr>
      <w:r>
        <w:rPr>
          <w:rStyle w:val="FootnoteReference"/>
        </w:rPr>
        <w:footnoteRef/>
      </w:r>
      <w:r>
        <w:t xml:space="preserve"> Cross-references for "choke": Luke 8:14; 2Tim 4:10; Jude 1:12.</w:t>
      </w:r>
    </w:p>
  </w:footnote>
  <w:footnote w:id="1160">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161">
    <w:p>
      <w:pPr>
        <w:pStyle w:val="FootnoteText"/>
      </w:pPr>
      <w:r>
        <w:rPr>
          <w:rStyle w:val="FootnoteReference"/>
        </w:rPr>
        <w:footnoteRef/>
      </w:r>
      <w:r>
        <w:t xml:space="preserve"> Cross-references for "that received": Matt 13:8; Mark 4:20; Luke 8:15.</w:t>
      </w:r>
    </w:p>
  </w:footnote>
  <w:footnote w:id="1162">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163">
    <w:p>
      <w:pPr>
        <w:pStyle w:val="FootnoteText"/>
      </w:pPr>
      <w:r>
        <w:rPr>
          <w:rStyle w:val="FootnoteReference"/>
        </w:rPr>
        <w:footnoteRef/>
      </w:r>
      <w:r>
        <w:t xml:space="preserve"> Cross-references for "some an": 2Cor 8:1-2; 2Cor 9:10; 1Thess 4:1; 2Pet 1:5-8; 2Pet 3:18.</w:t>
      </w:r>
    </w:p>
  </w:footnote>
  <w:footnote w:id="1164">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65">
    <w:p>
      <w:pPr>
        <w:pStyle w:val="FootnoteText"/>
      </w:pPr>
      <w:r>
        <w:rPr>
          <w:rStyle w:val="FootnoteReference"/>
        </w:rPr>
        <w:footnoteRef/>
      </w:r>
      <w:r>
        <w:t xml:space="preserve"> Cross-references for "good": Matt 4:23; Matt 13:19; Matt 13:37; Col 1:5; 1Pet 1:23.</w:t>
      </w:r>
    </w:p>
  </w:footnote>
  <w:footnote w:id="1166">
    <w:p>
      <w:pPr>
        <w:pStyle w:val="FootnoteText"/>
      </w:pPr>
      <w:r>
        <w:rPr>
          <w:rStyle w:val="FootnoteReference"/>
        </w:rPr>
        <w:footnoteRef/>
      </w:r>
      <w:r>
        <w:t xml:space="preserve"> Cross-references: Judg 14:12-13; Isa 28:10; Isa 28:13; Ezek 17:2; Matt 21:33.</w:t>
      </w:r>
    </w:p>
  </w:footnote>
  <w:footnote w:id="1167">
    <w:p>
      <w:pPr>
        <w:pStyle w:val="FootnoteText"/>
      </w:pPr>
      <w:r>
        <w:rPr>
          <w:rStyle w:val="FootnoteReference"/>
        </w:rPr>
        <w:footnoteRef/>
      </w:r>
      <w:r>
        <w:t xml:space="preserve"> Cross-references for "enemy": Matt 13:39; 2Cor 11:13-15; 1Pet 5:8; Rev 12:9; Rev 13:14.</w:t>
      </w:r>
    </w:p>
  </w:footnote>
  <w:footnote w:id="1168">
    <w:p>
      <w:pPr>
        <w:pStyle w:val="FootnoteText"/>
      </w:pPr>
      <w:r>
        <w:rPr>
          <w:rStyle w:val="FootnoteReference"/>
        </w:rPr>
        <w:footnoteRef/>
      </w:r>
      <w:r>
        <w:t xml:space="preserve"> Cross-references for "tares": Matt 13:38.</w:t>
      </w:r>
    </w:p>
  </w:footnote>
  <w:footnote w:id="1169">
    <w:p>
      <w:pPr>
        <w:pStyle w:val="FootnoteText"/>
      </w:pPr>
      <w:r>
        <w:rPr>
          <w:rStyle w:val="FootnoteReference"/>
        </w:rPr>
        <w:footnoteRef/>
      </w:r>
      <w:r>
        <w:t xml:space="preserve"> Cross-references: Isa 56:9-10; Matt 25:5; Acts 20:30-31; Gal 2:4; 2Tim 4:3-5; Heb 12:15; 2Pet 2:1; Rev 2:20.</w:t>
      </w:r>
    </w:p>
  </w:footnote>
  <w:footnote w:id="1170">
    <w:p>
      <w:pPr>
        <w:pStyle w:val="FootnoteText"/>
      </w:pPr>
      <w:r>
        <w:rPr>
          <w:rStyle w:val="FootnoteReference"/>
        </w:rPr>
        <w:footnoteRef/>
      </w:r>
      <w:r>
        <w:t xml:space="preserve"> Cross-references: Mark 4:26-29.</w:t>
      </w:r>
    </w:p>
  </w:footnote>
  <w:footnote w:id="1171">
    <w:p>
      <w:pPr>
        <w:pStyle w:val="FootnoteText"/>
      </w:pPr>
      <w:r>
        <w:rPr>
          <w:rStyle w:val="FootnoteReference"/>
        </w:rPr>
        <w:footnoteRef/>
      </w:r>
      <w:r>
        <w:t xml:space="preserve"> Personal name: Sir. Personal-name meaning: Zur — stone; rock; that besieges. Standard English equivalent: Zur. Source form: Sir.</w:t>
      </w:r>
    </w:p>
  </w:footnote>
  <w:footnote w:id="1172">
    <w:p>
      <w:pPr>
        <w:pStyle w:val="FootnoteText"/>
      </w:pPr>
      <w:r>
        <w:rPr>
          <w:rStyle w:val="FootnoteReference"/>
        </w:rPr>
        <w:footnoteRef/>
      </w:r>
      <w:r>
        <w:t xml:space="preserve"> Cross-references for "the servants": 1Cor 3:5-9; 1Cor 12:28-29; 1Cor 16:10; 2Cor 5:18-20; 2Cor 6:1; 2Cor 6:4; Eph 4:11-12.</w:t>
      </w:r>
    </w:p>
  </w:footnote>
  <w:footnote w:id="1173">
    <w:p>
      <w:pPr>
        <w:pStyle w:val="FootnoteText"/>
      </w:pPr>
      <w:r>
        <w:rPr>
          <w:rStyle w:val="FootnoteReference"/>
        </w:rPr>
        <w:footnoteRef/>
      </w:r>
      <w:r>
        <w:t xml:space="preserve"> Cross-references for "whence": Rom 16:17; 1Cor 1:11-13; 1Cor 15:12-34; Gal 3:1-3; Jas 3:15-16; Jas 4:4.</w:t>
      </w:r>
    </w:p>
  </w:footnote>
  <w:footnote w:id="1174">
    <w:p>
      <w:pPr>
        <w:pStyle w:val="FootnoteText"/>
      </w:pPr>
      <w:r>
        <w:rPr>
          <w:rStyle w:val="FootnoteReference"/>
        </w:rPr>
        <w:footnoteRef/>
      </w:r>
      <w:r>
        <w:t xml:space="preserve"> Cross-references for "Wilt": Luke 9:49-54; 1Cor 5:3-7; 2Cor 2:6-11; 1Thess 5:14; Jude 1:22-23.</w:t>
      </w:r>
    </w:p>
  </w:footnote>
  <w:footnote w:id="1175">
    <w:p>
      <w:pPr>
        <w:pStyle w:val="FootnoteText"/>
      </w:pPr>
      <w:r>
        <w:rPr>
          <w:rStyle w:val="FootnoteReference"/>
        </w:rPr>
        <w:footnoteRef/>
      </w:r>
      <w:r>
        <w:t xml:space="preserve"> Cross-references for "both": Mal 3:18; Matt 3:12; Matt 13:39; Matt 22:10-14; Matt 25:6-13; Matt 25:32; 1Cor 4:5.</w:t>
      </w:r>
    </w:p>
  </w:footnote>
  <w:footnote w:id="1176">
    <w:p>
      <w:pPr>
        <w:pStyle w:val="FootnoteText"/>
      </w:pPr>
      <w:r>
        <w:rPr>
          <w:rStyle w:val="FootnoteReference"/>
        </w:rPr>
        <w:footnoteRef/>
      </w:r>
      <w:r>
        <w:t xml:space="preserve"> Cross-references for "to the": Matt 13:39-43; 1Tim 5:24.</w:t>
      </w:r>
    </w:p>
  </w:footnote>
  <w:footnote w:id="1177">
    <w:p>
      <w:pPr>
        <w:pStyle w:val="FootnoteText"/>
      </w:pPr>
      <w:r>
        <w:rPr>
          <w:rStyle w:val="FootnoteReference"/>
        </w:rPr>
        <w:footnoteRef/>
      </w:r>
      <w:r>
        <w:t xml:space="preserve"> Cross-references for "and bind": 1Sam 25:29.</w:t>
      </w:r>
    </w:p>
  </w:footnote>
  <w:footnote w:id="1178">
    <w:p>
      <w:pPr>
        <w:pStyle w:val="FootnoteText"/>
      </w:pPr>
      <w:r>
        <w:rPr>
          <w:rStyle w:val="FootnoteReference"/>
        </w:rPr>
        <w:footnoteRef/>
      </w:r>
      <w:r>
        <w:t xml:space="preserve"> Cross-references for "burn": Isa 27:10-11; Ezek 15:4-7; Mal 4:1; Matt 25:41; John 15:6.</w:t>
      </w:r>
    </w:p>
  </w:footnote>
  <w:footnote w:id="1179">
    <w:p>
      <w:pPr>
        <w:pStyle w:val="FootnoteText"/>
      </w:pPr>
      <w:r>
        <w:rPr>
          <w:rStyle w:val="FootnoteReference"/>
        </w:rPr>
        <w:footnoteRef/>
      </w:r>
      <w:r>
        <w:t xml:space="preserve"> Cross-references: Matt 3:12; Luke 3:17.</w:t>
      </w:r>
    </w:p>
  </w:footnote>
  <w:footnote w:id="1180">
    <w:p>
      <w:pPr>
        <w:pStyle w:val="FootnoteText"/>
      </w:pPr>
      <w:r>
        <w:rPr>
          <w:rStyle w:val="FootnoteReference"/>
        </w:rPr>
        <w:footnoteRef/>
      </w:r>
      <w:r>
        <w:t xml:space="preserve"> Cross-references for "The kingdom": Mark 4:30-32; Luke 13:18-19.</w:t>
      </w:r>
    </w:p>
  </w:footnote>
  <w:footnote w:id="1181">
    <w:p>
      <w:pPr>
        <w:pStyle w:val="FootnoteText"/>
      </w:pPr>
      <w:r>
        <w:rPr>
          <w:rStyle w:val="FootnoteReference"/>
        </w:rPr>
        <w:footnoteRef/>
      </w:r>
      <w:r>
        <w:t xml:space="preserve"> Cross-references: Matt 13:24; Luke 19:11; Luke 20:9.</w:t>
      </w:r>
    </w:p>
  </w:footnote>
  <w:footnote w:id="1182">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83">
    <w:p>
      <w:pPr>
        <w:pStyle w:val="FootnoteText"/>
      </w:pPr>
      <w:r>
        <w:rPr>
          <w:rStyle w:val="FootnoteReference"/>
        </w:rPr>
        <w:footnoteRef/>
      </w:r>
      <w:r>
        <w:t xml:space="preserve"> Cross-references for "so that": Ezek 17:23-24; Ezek 31:6; Dan 4:12.</w:t>
      </w:r>
    </w:p>
  </w:footnote>
  <w:footnote w:id="1184">
    <w:p>
      <w:pPr>
        <w:pStyle w:val="FootnoteText"/>
      </w:pPr>
      <w:r>
        <w:rPr>
          <w:rStyle w:val="FootnoteReference"/>
        </w:rPr>
        <w:footnoteRef/>
      </w:r>
      <w:r>
        <w:t xml:space="preserve"> Cross-references for "Another": Mark 13:20.</w:t>
      </w:r>
    </w:p>
  </w:footnote>
  <w:footnote w:id="1185">
    <w:p>
      <w:pPr>
        <w:pStyle w:val="FootnoteText"/>
      </w:pPr>
      <w:r>
        <w:rPr>
          <w:rStyle w:val="FootnoteReference"/>
        </w:rPr>
        <w:footnoteRef/>
      </w:r>
      <w:r>
        <w:t xml:space="preserve"> Cross-references for "like": Luke 13:21; 1Cor 5:6-7; Gal 5:9.</w:t>
      </w:r>
    </w:p>
  </w:footnote>
  <w:footnote w:id="1186">
    <w:p>
      <w:pPr>
        <w:pStyle w:val="FootnoteText"/>
      </w:pPr>
      <w:r>
        <w:rPr>
          <w:rStyle w:val="FootnoteReference"/>
        </w:rPr>
        <w:footnoteRef/>
      </w:r>
      <w:r>
        <w:t xml:space="preserve"> Cross-references for "till": Job 17:9; Prov 4:18; Hos 6:3; John 15:2; John 16:12-13; Phil 1:6; Phil 1:9; Phil 2:13-15; 1Thess 5:23-24; 2Pet 3:18.</w:t>
      </w:r>
    </w:p>
  </w:footnote>
  <w:footnote w:id="1187">
    <w:p>
      <w:pPr>
        <w:pStyle w:val="FootnoteText"/>
      </w:pPr>
      <w:r>
        <w:rPr>
          <w:rStyle w:val="FootnoteReference"/>
        </w:rPr>
        <w:footnoteRef/>
      </w:r>
      <w:r>
        <w:t xml:space="preserve"> Cross-references: Matt 13:13; Mark 4:33-34.</w:t>
      </w:r>
    </w:p>
  </w:footnote>
  <w:footnote w:id="1188">
    <w:p>
      <w:pPr>
        <w:pStyle w:val="FootnoteText"/>
      </w:pPr>
      <w:r>
        <w:rPr>
          <w:rStyle w:val="FootnoteReference"/>
        </w:rPr>
        <w:footnoteRef/>
      </w:r>
      <w:r>
        <w:t xml:space="preserve"> Cross-references for "I will open": Ps 78:2.</w:t>
      </w:r>
    </w:p>
  </w:footnote>
  <w:footnote w:id="118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90">
    <w:p>
      <w:pPr>
        <w:pStyle w:val="FootnoteText"/>
      </w:pPr>
      <w:r>
        <w:rPr>
          <w:rStyle w:val="FootnoteReference"/>
        </w:rPr>
        <w:footnoteRef/>
      </w:r>
      <w:r>
        <w:t xml:space="preserve"> Cross-references for "from": Matt 25:34; John 17:24; Acts 15:18; 1Pet 1:20-21; Rev 13:8; Rev 17:8.</w:t>
      </w:r>
    </w:p>
  </w:footnote>
  <w:footnote w:id="1191">
    <w:p>
      <w:pPr>
        <w:pStyle w:val="FootnoteText"/>
      </w:pPr>
      <w:r>
        <w:rPr>
          <w:rStyle w:val="FootnoteReference"/>
        </w:rPr>
        <w:footnoteRef/>
      </w:r>
      <w:r>
        <w:t xml:space="preserve"> Cross-references: Matt 13:14; Matt 21:4-5.</w:t>
      </w:r>
    </w:p>
  </w:footnote>
  <w:footnote w:id="1192">
    <w:p>
      <w:pPr>
        <w:pStyle w:val="FootnoteText"/>
      </w:pPr>
      <w:r>
        <w:rPr>
          <w:rStyle w:val="FootnoteReference"/>
        </w:rPr>
        <w:footnoteRef/>
      </w:r>
      <w:r>
        <w:t xml:space="preserve"> Cross-references for "Jesus": Matt 14:22; Matt 15:39; Mark 6:45; Mark 8:9.</w:t>
      </w:r>
    </w:p>
  </w:footnote>
  <w:footnote w:id="1193">
    <w:p>
      <w:pPr>
        <w:pStyle w:val="FootnoteText"/>
      </w:pPr>
      <w:r>
        <w:rPr>
          <w:rStyle w:val="FootnoteReference"/>
        </w:rPr>
        <w:footnoteRef/>
      </w:r>
      <w:r>
        <w:t xml:space="preserve"> Cross-references for "and went": Matt 9:28; Matt 13:1; Mark 4:34.</w:t>
      </w:r>
    </w:p>
  </w:footnote>
  <w:footnote w:id="1194">
    <w:p>
      <w:pPr>
        <w:pStyle w:val="FootnoteText"/>
      </w:pPr>
      <w:r>
        <w:rPr>
          <w:rStyle w:val="FootnoteReference"/>
        </w:rPr>
        <w:footnoteRef/>
      </w:r>
      <w:r>
        <w:t xml:space="preserve"> Cross-references for "Declare": Matt 13:11; Matt 15:15-16; Mark 7:17; John 16:17-20.</w:t>
      </w:r>
    </w:p>
  </w:footnote>
  <w:footnote w:id="1195">
    <w:p>
      <w:pPr>
        <w:pStyle w:val="FootnoteText"/>
      </w:pPr>
      <w:r>
        <w:rPr>
          <w:rStyle w:val="FootnoteReference"/>
        </w:rPr>
        <w:footnoteRef/>
      </w:r>
      <w:r>
        <w:t xml:space="preserve"> Cross-references: Matt 13:24; Matt 13:27.</w:t>
      </w:r>
    </w:p>
  </w:footnote>
  <w:footnote w:id="1196">
    <w:p>
      <w:pPr>
        <w:pStyle w:val="FootnoteText"/>
      </w:pPr>
      <w:r>
        <w:rPr>
          <w:rStyle w:val="FootnoteReference"/>
        </w:rPr>
        <w:footnoteRef/>
      </w:r>
      <w:r>
        <w:t xml:space="preserve"> Cross-references: Matt 10:40; Matt 13:41; Matt 16:13-16; Luke 10:16; John 13:20; John 20:21; Acts 1:8; Rom 15:18; 1Cor 3:5-7; Heb 1:1; Heb 2:3.</w:t>
      </w:r>
    </w:p>
  </w:footnote>
  <w:footnote w:id="1197">
    <w:p>
      <w:pPr>
        <w:pStyle w:val="FootnoteText"/>
      </w:pPr>
      <w:r>
        <w:rPr>
          <w:rStyle w:val="FootnoteReference"/>
        </w:rPr>
        <w:footnoteRef/>
      </w:r>
      <w:r>
        <w:t xml:space="preserve"> Cross-references for "field": Matt 24:14; Matt 28:18-20; Mark 16:15-20; Luke 24:47; Rom 10:18; Rom 16:26; Col 1:6; Rev 14:6.</w:t>
      </w:r>
    </w:p>
  </w:footnote>
  <w:footnote w:id="1198">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99">
    <w:p>
      <w:pPr>
        <w:pStyle w:val="FootnoteText"/>
      </w:pPr>
      <w:r>
        <w:rPr>
          <w:rStyle w:val="FootnoteReference"/>
        </w:rPr>
        <w:footnoteRef/>
      </w:r>
      <w:r>
        <w:t xml:space="preserve"> Cross-references for "the children of the wicked": Gen 3:15; Matt 13:19; John 8:44; Acts 13:10; Phil 3:18-19; 1John 3:8; 1John 3:10.</w:t>
      </w:r>
    </w:p>
  </w:footnote>
  <w:footnote w:id="1200">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201">
    <w:p>
      <w:pPr>
        <w:pStyle w:val="FootnoteText"/>
      </w:pPr>
      <w:r>
        <w:rPr>
          <w:rStyle w:val="FootnoteReference"/>
        </w:rPr>
        <w:footnoteRef/>
      </w:r>
      <w:r>
        <w:t xml:space="preserve"> Cross-references for "harvest": Joel 3:13; Matt 13:49; Matt 24:3; Rev 14:15-19.</w:t>
      </w:r>
    </w:p>
  </w:footnote>
  <w:footnote w:id="1202">
    <w:p>
      <w:pPr>
        <w:pStyle w:val="FootnoteText"/>
      </w:pPr>
      <w:r>
        <w:rPr>
          <w:rStyle w:val="FootnoteReference"/>
        </w:rPr>
        <w:footnoteRef/>
      </w:r>
      <w:r>
        <w:t xml:space="preserve"> Cross-references for "reapers": Dan 7:10; Matt 25:31; 2Thess 1:7-10; Jude 1:14.</w:t>
      </w:r>
    </w:p>
  </w:footnote>
  <w:footnote w:id="1203">
    <w:p>
      <w:pPr>
        <w:pStyle w:val="FootnoteText"/>
      </w:pPr>
      <w:r>
        <w:rPr>
          <w:rStyle w:val="FootnoteReference"/>
        </w:rPr>
        <w:footnoteRef/>
      </w:r>
      <w:r>
        <w:t xml:space="preserve"> Cross-references: Matt 13:30.</w:t>
      </w:r>
    </w:p>
  </w:footnote>
  <w:footnote w:id="1204">
    <w:p>
      <w:pPr>
        <w:pStyle w:val="FootnoteText"/>
      </w:pPr>
      <w:r>
        <w:rPr>
          <w:rStyle w:val="FootnoteReference"/>
        </w:rPr>
        <w:footnoteRef/>
      </w:r>
      <w:r>
        <w:t xml:space="preserve"> Cross-references for "The son": Matt 24:31; Mark 13:27; Heb 1:6-7; Heb 1:14; Rev 5:11-12.</w:t>
      </w:r>
    </w:p>
  </w:footnote>
  <w:footnote w:id="1205">
    <w:p>
      <w:pPr>
        <w:pStyle w:val="FootnoteText"/>
      </w:pPr>
      <w:r>
        <w:rPr>
          <w:rStyle w:val="FootnoteReference"/>
        </w:rPr>
        <w:footnoteRef/>
      </w:r>
      <w:r>
        <w:t xml:space="preserve"> Cross-references for "and they": Matt 13:49; Matt 18:7; Rom 16:17-18; 2Pet 2:1-2.</w:t>
      </w:r>
    </w:p>
  </w:footnote>
  <w:footnote w:id="1206">
    <w:p>
      <w:pPr>
        <w:pStyle w:val="FootnoteText"/>
      </w:pPr>
      <w:r>
        <w:rPr>
          <w:rStyle w:val="FootnoteReference"/>
        </w:rPr>
        <w:footnoteRef/>
      </w:r>
      <w:r>
        <w:t xml:space="preserve"> Cross-references for "and them": Matt 7:22-23; Luke 13:26-27; Rom 2:8-9; Rom 2:16; Rev 21:27.</w:t>
      </w:r>
    </w:p>
  </w:footnote>
  <w:footnote w:id="1207">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208">
    <w:p>
      <w:pPr>
        <w:pStyle w:val="FootnoteText"/>
      </w:pPr>
      <w:r>
        <w:rPr>
          <w:rStyle w:val="FootnoteReference"/>
        </w:rPr>
        <w:footnoteRef/>
      </w:r>
      <w:r>
        <w:t xml:space="preserve"> Cross-references for "wailing": Matt 8:12; Matt 13:50; Matt 22:13; Luke 13:28.</w:t>
      </w:r>
    </w:p>
  </w:footnote>
  <w:footnote w:id="1209">
    <w:p>
      <w:pPr>
        <w:pStyle w:val="FootnoteText"/>
      </w:pPr>
      <w:r>
        <w:rPr>
          <w:rStyle w:val="FootnoteReference"/>
        </w:rPr>
        <w:footnoteRef/>
      </w:r>
      <w:r>
        <w:t xml:space="preserve"> Cross-references for "shall": Dan 12:3; Matt 25:34; Matt 25:36; 1Cor 15:41-54; 1Cor 15:58; Rev 21:3-5; Rev 21:22-23.</w:t>
      </w:r>
    </w:p>
  </w:footnote>
  <w:footnote w:id="1210">
    <w:p>
      <w:pPr>
        <w:pStyle w:val="FootnoteText"/>
      </w:pPr>
      <w:r>
        <w:rPr>
          <w:rStyle w:val="FootnoteReference"/>
        </w:rPr>
        <w:footnoteRef/>
      </w:r>
      <w:r>
        <w:t xml:space="preserve"> Cross-references: Matt 26:29; Luke 12:32; Luke 22:29; Jas 2:5.</w:t>
      </w:r>
    </w:p>
  </w:footnote>
  <w:footnote w:id="1211">
    <w:p>
      <w:pPr>
        <w:pStyle w:val="FootnoteText"/>
      </w:pPr>
      <w:r>
        <w:rPr>
          <w:rStyle w:val="FootnoteReference"/>
        </w:rPr>
        <w:footnoteRef/>
      </w:r>
      <w:r>
        <w:t xml:space="preserve"> Cross-references: Matt 13:9.</w:t>
      </w:r>
    </w:p>
  </w:footnote>
  <w:footnote w:id="1212">
    <w:p>
      <w:pPr>
        <w:pStyle w:val="FootnoteText"/>
      </w:pPr>
      <w:r>
        <w:rPr>
          <w:rStyle w:val="FootnoteReference"/>
        </w:rPr>
        <w:footnoteRef/>
      </w:r>
      <w:r>
        <w:t xml:space="preserve"> Cross-references for "like": Prov 2:2-5; Prov 16:16; Prov 17:16; Prov 18:1; Matt 6:21; John 6:35; Rom 15:4; 1Cor 2:9-10; Col 2:3; Col 3:3-4; Col 3:16.</w:t>
      </w:r>
    </w:p>
  </w:footnote>
  <w:footnote w:id="1213">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214">
    <w:p>
      <w:pPr>
        <w:pStyle w:val="FootnoteText"/>
      </w:pPr>
      <w:r>
        <w:rPr>
          <w:rStyle w:val="FootnoteReference"/>
        </w:rPr>
        <w:footnoteRef/>
      </w:r>
      <w:r>
        <w:t xml:space="preserve"> Cross-references for "buyeth": Prov 23:23; Isa 55:1; Rev 3:18.</w:t>
      </w:r>
    </w:p>
  </w:footnote>
  <w:footnote w:id="1215">
    <w:p>
      <w:pPr>
        <w:pStyle w:val="FootnoteText"/>
      </w:pPr>
      <w:r>
        <w:rPr>
          <w:rStyle w:val="FootnoteReference"/>
        </w:rPr>
        <w:footnoteRef/>
      </w:r>
      <w:r>
        <w:t xml:space="preserve"> Cross-references for "like": Prov 3:13-18; Prov 8:10-11; Prov 8:18-20; Matt 16:26; Matt 22:5.</w:t>
      </w:r>
    </w:p>
  </w:footnote>
  <w:footnote w:id="1216">
    <w:p>
      <w:pPr>
        <w:pStyle w:val="FootnoteText"/>
      </w:pPr>
      <w:r>
        <w:rPr>
          <w:rStyle w:val="FootnoteReference"/>
        </w:rPr>
        <w:footnoteRef/>
      </w:r>
      <w:r>
        <w:t xml:space="preserve"> Cross-references for "seeking": Job 28:18; Ps 4:6-7; Ps 39:6-7; Eccl 2:2-12; Eccl 12:8; Eccl 12:13.</w:t>
      </w:r>
    </w:p>
  </w:footnote>
  <w:footnote w:id="1217">
    <w:p>
      <w:pPr>
        <w:pStyle w:val="FootnoteText"/>
      </w:pPr>
      <w:r>
        <w:rPr>
          <w:rStyle w:val="FootnoteReference"/>
        </w:rPr>
        <w:footnoteRef/>
      </w:r>
      <w:r>
        <w:t xml:space="preserve"> Cross-references for "went": Mark 10:28-31; Luke 18:28-30; Acts 20:24; Gal 6:14.</w:t>
      </w:r>
    </w:p>
  </w:footnote>
  <w:footnote w:id="1218">
    <w:p>
      <w:pPr>
        <w:pStyle w:val="FootnoteText"/>
      </w:pPr>
      <w:r>
        <w:rPr>
          <w:rStyle w:val="FootnoteReference"/>
        </w:rPr>
        <w:footnoteRef/>
      </w:r>
      <w:r>
        <w:t xml:space="preserve"> Cross-references: Prov 2:4; Isa 33:6; 1Cor 3:21-23; Eph 3:8; Col 2:3; 1John 5:11-12; Rev 21:21.</w:t>
      </w:r>
    </w:p>
  </w:footnote>
  <w:footnote w:id="1219">
    <w:p>
      <w:pPr>
        <w:pStyle w:val="FootnoteText"/>
      </w:pPr>
      <w:r>
        <w:rPr>
          <w:rStyle w:val="FootnoteReference"/>
        </w:rPr>
        <w:footnoteRef/>
      </w:r>
      <w:r>
        <w:t xml:space="preserve"> Cross-references for "a net": Matt 4:19; Mark 1:17; Luke 5:10.</w:t>
      </w:r>
    </w:p>
  </w:footnote>
  <w:footnote w:id="1220">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221">
    <w:p>
      <w:pPr>
        <w:pStyle w:val="FootnoteText"/>
      </w:pPr>
      <w:r>
        <w:rPr>
          <w:rStyle w:val="FootnoteReference"/>
        </w:rPr>
        <w:footnoteRef/>
      </w:r>
      <w:r>
        <w:t xml:space="preserve"> Cross-references for "and gathered": Matt 3:12; Matt 13:30; Matt 13:40-43.</w:t>
      </w:r>
    </w:p>
  </w:footnote>
  <w:footnote w:id="1222">
    <w:p>
      <w:pPr>
        <w:pStyle w:val="FootnoteText"/>
      </w:pPr>
      <w:r>
        <w:rPr>
          <w:rStyle w:val="FootnoteReference"/>
        </w:rPr>
        <w:footnoteRef/>
      </w:r>
      <w:r>
        <w:t xml:space="preserve"> Cross-references for "the angels": Matt 13:39; Matt 24:31.</w:t>
      </w:r>
    </w:p>
  </w:footnote>
  <w:footnote w:id="1223">
    <w:p>
      <w:pPr>
        <w:pStyle w:val="FootnoteText"/>
      </w:pPr>
      <w:r>
        <w:rPr>
          <w:rStyle w:val="FootnoteReference"/>
        </w:rPr>
        <w:footnoteRef/>
      </w:r>
      <w:r>
        <w:t xml:space="preserve"> Cross-references for "and sever": Matt 22:12-14; Matt 25:5-12; Matt 25:19-33; 2Thess 1:7-10; Rev 20:12-15.</w:t>
      </w:r>
    </w:p>
  </w:footnote>
  <w:footnote w:id="1224">
    <w:p>
      <w:pPr>
        <w:pStyle w:val="FootnoteText"/>
      </w:pPr>
      <w:r>
        <w:rPr>
          <w:rStyle w:val="FootnoteReference"/>
        </w:rPr>
        <w:footnoteRef/>
      </w:r>
      <w:r>
        <w:t xml:space="preserve"> Cross-references for "cast": Matt 13:42.</w:t>
      </w:r>
    </w:p>
  </w:footnote>
  <w:footnote w:id="1225">
    <w:p>
      <w:pPr>
        <w:pStyle w:val="FootnoteText"/>
      </w:pPr>
      <w:r>
        <w:rPr>
          <w:rStyle w:val="FootnoteReference"/>
        </w:rPr>
        <w:footnoteRef/>
      </w:r>
      <w:r>
        <w:t xml:space="preserve"> Cross-references for "wailing": Matt 24:50-51; Luke 13:27-28; Rev 14:10-11; Rev 16:10-11.</w:t>
      </w:r>
    </w:p>
  </w:footnote>
  <w:footnote w:id="1226">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227">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228">
    <w:p>
      <w:pPr>
        <w:pStyle w:val="FootnoteText"/>
      </w:pPr>
      <w:r>
        <w:rPr>
          <w:rStyle w:val="FootnoteReference"/>
        </w:rPr>
        <w:footnoteRef/>
      </w:r>
      <w:r>
        <w:t xml:space="preserve"> Cross-references for "things": Song 7:13; John 13:34; 1John 2:7-8.</w:t>
      </w:r>
    </w:p>
  </w:footnote>
  <w:footnote w:id="1229">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230">
    <w:p>
      <w:pPr>
        <w:pStyle w:val="FootnoteText"/>
      </w:pPr>
      <w:r>
        <w:rPr>
          <w:rStyle w:val="FootnoteReference"/>
        </w:rPr>
        <w:footnoteRef/>
      </w:r>
      <w:r>
        <w:t xml:space="preserve"> Cross-references: Mark 4:33-35.</w:t>
      </w:r>
    </w:p>
  </w:footnote>
  <w:footnote w:id="1231">
    <w:p>
      <w:pPr>
        <w:pStyle w:val="FootnoteText"/>
      </w:pPr>
      <w:r>
        <w:rPr>
          <w:rStyle w:val="FootnoteReference"/>
        </w:rPr>
        <w:footnoteRef/>
      </w:r>
      <w:r>
        <w:t xml:space="preserve"> Cross-references for "when": Matt 2:23; Mark 6:1-2; Luke 4:16-30; John 1:11.</w:t>
      </w:r>
    </w:p>
  </w:footnote>
  <w:footnote w:id="1232">
    <w:p>
      <w:pPr>
        <w:pStyle w:val="FootnoteText"/>
      </w:pPr>
      <w:r>
        <w:rPr>
          <w:rStyle w:val="FootnoteReference"/>
        </w:rPr>
        <w:footnoteRef/>
      </w:r>
      <w:r>
        <w:t xml:space="preserve"> Cross-references for "he taught": Ps 22:22; Ps 40:9-10; Acts 13:46; Acts 28:17-29.</w:t>
      </w:r>
    </w:p>
  </w:footnote>
  <w:footnote w:id="1233">
    <w:p>
      <w:pPr>
        <w:pStyle w:val="FootnoteText"/>
      </w:pPr>
      <w:r>
        <w:rPr>
          <w:rStyle w:val="FootnoteReference"/>
        </w:rPr>
        <w:footnoteRef/>
      </w:r>
      <w:r>
        <w:t xml:space="preserve"> Cross-references for "they were": John 7:15-16; Acts 4:13.</w:t>
      </w:r>
    </w:p>
  </w:footnote>
  <w:footnote w:id="1234">
    <w:p>
      <w:pPr>
        <w:pStyle w:val="FootnoteText"/>
      </w:pPr>
      <w:r>
        <w:rPr>
          <w:rStyle w:val="FootnoteReference"/>
        </w:rPr>
        <w:footnoteRef/>
      </w:r>
      <w:r>
        <w:t xml:space="preserve"> Cross-references for "is not this": Matt 1:18-20; Luke 1:27; Luke 2:5-7.</w:t>
      </w:r>
    </w:p>
  </w:footnote>
  <w:footnote w:id="1235">
    <w:p>
      <w:pPr>
        <w:pStyle w:val="FootnoteText"/>
      </w:pPr>
      <w:r>
        <w:rPr>
          <w:rStyle w:val="FootnoteReference"/>
        </w:rPr>
        <w:footnoteRef/>
      </w:r>
      <w:r>
        <w:t xml:space="preserve"> Cross-references for "the carpenter's": Ps 22:6; Isa 49:7; Isa 53:2-3; Mark 6:3; Luke 3:23; Luke 4:22; John 1:45-46; John 6:42; John 7:41-42; John 9:29.</w:t>
      </w:r>
    </w:p>
  </w:footnote>
  <w:footnote w:id="1236">
    <w:p>
      <w:pPr>
        <w:pStyle w:val="FootnoteText"/>
      </w:pPr>
      <w:r>
        <w:rPr>
          <w:rStyle w:val="FootnoteReference"/>
        </w:rPr>
        <w:footnoteRef/>
      </w:r>
      <w:r>
        <w:t xml:space="preserve"> Name meaning: Mary (Miryam) — Bitter; beloved; exalted one. Mother of Jesus; experienced bitterness yet exaltation.</w:t>
      </w:r>
    </w:p>
  </w:footnote>
  <w:footnote w:id="1237">
    <w:p>
      <w:pPr>
        <w:pStyle w:val="FootnoteText"/>
      </w:pPr>
      <w:r>
        <w:rPr>
          <w:rStyle w:val="FootnoteReference"/>
        </w:rPr>
        <w:footnoteRef/>
      </w:r>
      <w:r>
        <w:t xml:space="preserve"> Cross-references for "and his": Matt 12:46; Matt 12:48; Matt 27:56; Mark 15:40; Mark 15:47; Mark 16:1; Luke 24:10; John 19:25; Gal 1:19.</w:t>
      </w:r>
    </w:p>
  </w:footnote>
  <w:footnote w:id="1238">
    <w:p>
      <w:pPr>
        <w:pStyle w:val="FootnoteText"/>
      </w:pPr>
      <w:r>
        <w:rPr>
          <w:rStyle w:val="FootnoteReference"/>
        </w:rPr>
        <w:footnoteRef/>
      </w:r>
      <w:r>
        <w:t xml:space="preserve"> Name meaning: James (Yaaqov) — Supplanter. One of the sons of thunder; later a pillar of the Church.</w:t>
      </w:r>
    </w:p>
  </w:footnote>
  <w:footnote w:id="1239">
    <w:p>
      <w:pPr>
        <w:pStyle w:val="FootnoteText"/>
      </w:pPr>
      <w:r>
        <w:rPr>
          <w:rStyle w:val="FootnoteReference"/>
        </w:rPr>
        <w:footnoteRef/>
      </w:r>
      <w:r>
        <w:t xml:space="preserve"> Personal name: Joses. Personal-name meaning: Joses — raised; who pardons. Source form: Joses.</w:t>
      </w:r>
    </w:p>
  </w:footnote>
  <w:footnote w:id="1240">
    <w:p>
      <w:pPr>
        <w:pStyle w:val="FootnoteText"/>
      </w:pPr>
      <w:r>
        <w:rPr>
          <w:rStyle w:val="FootnoteReference"/>
        </w:rPr>
        <w:footnoteRef/>
      </w:r>
      <w:r>
        <w:t xml:space="preserve"> Personal name: Simon. Personal-name meaning: Simon — that hears; that obeys. Source form: Simon.</w:t>
      </w:r>
    </w:p>
  </w:footnote>
  <w:footnote w:id="124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24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24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24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245">
    <w:p>
      <w:pPr>
        <w:pStyle w:val="FootnoteText"/>
      </w:pPr>
      <w:r>
        <w:rPr>
          <w:rStyle w:val="FootnoteReference"/>
        </w:rPr>
        <w:footnoteRef/>
      </w:r>
      <w:r>
        <w:t xml:space="preserve"> Cross-references for "A prophet": Mark 6:14; Luke 4:24; John 4:44; Acts 3:22-23; Acts 7:37-39; Acts 7:51-52.</w:t>
      </w:r>
    </w:p>
  </w:footnote>
  <w:footnote w:id="1246">
    <w:p>
      <w:pPr>
        <w:pStyle w:val="FootnoteText"/>
      </w:pPr>
      <w:r>
        <w:rPr>
          <w:rStyle w:val="FootnoteReference"/>
        </w:rPr>
        <w:footnoteRef/>
      </w:r>
      <w:r>
        <w:t xml:space="preserve"> Cross-references: Isa 8:14; Isa 49:7; Isa 53:3; Matt 11:6; Mark 6:3; Luke 2:34-35; Luke 7:23; John 6:42; John 6:61; 1Cor 1:23-28.</w:t>
      </w:r>
    </w:p>
  </w:footnote>
  <w:footnote w:id="1247">
    <w:p>
      <w:pPr>
        <w:pStyle w:val="FootnoteText"/>
      </w:pPr>
      <w:r>
        <w:rPr>
          <w:rStyle w:val="FootnoteReference"/>
        </w:rPr>
        <w:footnoteRef/>
      </w:r>
      <w:r>
        <w:t xml:space="preserve"> Cross-references: Mark 6:5-6; Luke 4:25-29; Rom 11:20; Heb 3:12-19; Heb 4:6-11.</w:t>
      </w:r>
    </w:p>
  </w:footnote>
  <w:footnote w:id="1248">
    <w:p>
      <w:pPr>
        <w:pStyle w:val="FootnoteText"/>
      </w:pPr>
      <w:r>
        <w:rPr>
          <w:rStyle w:val="FootnoteReference"/>
        </w:rPr>
        <w:footnoteRef/>
      </w:r>
      <w:r>
        <w:t xml:space="preserve"> Name meaning: Herod (Herodes) — Heroic; son of a hero. Name borne by multiple rulers who opposed God’s plan.</w:t>
      </w:r>
    </w:p>
  </w:footnote>
  <w:footnote w:id="1249">
    <w:p>
      <w:pPr>
        <w:pStyle w:val="FootnoteText"/>
      </w:pPr>
      <w:r>
        <w:rPr>
          <w:rStyle w:val="FootnoteReference"/>
        </w:rPr>
        <w:footnoteRef/>
      </w:r>
      <w:r>
        <w:t xml:space="preserve"> Cross-references for "Tetrarch": Luke 3:1.</w:t>
      </w:r>
    </w:p>
  </w:footnote>
  <w:footnote w:id="1250">
    <w:p>
      <w:pPr>
        <w:pStyle w:val="FootnoteText"/>
      </w:pPr>
      <w:r>
        <w:rPr>
          <w:rStyle w:val="FootnoteReference"/>
        </w:rPr>
        <w:footnoteRef/>
      </w:r>
      <w:r>
        <w:t xml:space="preserve"> Name meaning: Jesus (Yeshua) — Yahweh saves. He will save His people from their sins.</w:t>
      </w:r>
    </w:p>
  </w:footnote>
  <w:footnote w:id="12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2">
    <w:p>
      <w:pPr>
        <w:pStyle w:val="FootnoteText"/>
      </w:pPr>
      <w:r>
        <w:rPr>
          <w:rStyle w:val="FootnoteReference"/>
        </w:rPr>
        <w:footnoteRef/>
      </w:r>
      <w:r>
        <w:t xml:space="preserve"> Cross-references for "Herod": Mark 6:14-16; Mark 8:15; Luke 9:7-9; Luke 13:31-32; Luke 23:8-12; Luke 23:15; Acts 4:27.</w:t>
      </w:r>
    </w:p>
  </w:footnote>
  <w:footnote w:id="1253">
    <w:p>
      <w:pPr>
        <w:pStyle w:val="FootnoteText"/>
      </w:pPr>
      <w:r>
        <w:rPr>
          <w:rStyle w:val="FootnoteReference"/>
        </w:rPr>
        <w:footnoteRef/>
      </w:r>
      <w:r>
        <w:t xml:space="preserve"> Cross-references for "This": Matt 11:11; Matt 16:14; Mark 8:28; John 10:41.</w:t>
      </w:r>
    </w:p>
  </w:footnote>
  <w:footnote w:id="1254">
    <w:p>
      <w:pPr>
        <w:pStyle w:val="FootnoteText"/>
      </w:pPr>
      <w:r>
        <w:rPr>
          <w:rStyle w:val="FootnoteReference"/>
        </w:rPr>
        <w:footnoteRef/>
      </w:r>
      <w:r>
        <w:t xml:space="preserve"> Name meaning: John (Yochanan) — Yahweh is gracious. Forerunner of Jesus; proclaimed God’s grace.</w:t>
      </w:r>
    </w:p>
  </w:footnote>
  <w:footnote w:id="1255">
    <w:p>
      <w:pPr>
        <w:pStyle w:val="FootnoteText"/>
      </w:pPr>
      <w:r>
        <w:rPr>
          <w:rStyle w:val="FootnoteReference"/>
        </w:rPr>
        <w:footnoteRef/>
      </w:r>
      <w:r>
        <w:t xml:space="preserve"> Name meaning: John the Baptist (Yochanan) — Yahweh is gracious. Prepared the way with grace.</w:t>
      </w:r>
    </w:p>
  </w:footnote>
  <w:footnote w:id="1256">
    <w:p>
      <w:pPr>
        <w:pStyle w:val="FootnoteText"/>
      </w:pPr>
      <w:r>
        <w:rPr>
          <w:rStyle w:val="FootnoteReference"/>
        </w:rPr>
        <w:footnoteRef/>
      </w:r>
      <w:r>
        <w:t xml:space="preserve"> Cross-references for "Herod": Matt 4:12; Mark 6:17; Luke 3:19-20; John 3:23-24.</w:t>
      </w:r>
    </w:p>
  </w:footnote>
  <w:footnote w:id="1257">
    <w:p>
      <w:pPr>
        <w:pStyle w:val="FootnoteText"/>
      </w:pPr>
      <w:r>
        <w:rPr>
          <w:rStyle w:val="FootnoteReference"/>
        </w:rPr>
        <w:footnoteRef/>
      </w:r>
      <w:r>
        <w:t xml:space="preserve"> Name meaning: Herodias (Herodias) — Heroic. Manipulative figure who sought John’s head.</w:t>
      </w:r>
    </w:p>
  </w:footnote>
  <w:footnote w:id="1258">
    <w:p>
      <w:pPr>
        <w:pStyle w:val="FootnoteText"/>
      </w:pPr>
      <w:r>
        <w:rPr>
          <w:rStyle w:val="FootnoteReference"/>
        </w:rPr>
        <w:footnoteRef/>
      </w:r>
      <w:r>
        <w:t xml:space="preserve"> Name meaning: Philip (Philippos) — Lover of horses. Brought people to Jesus.</w:t>
      </w:r>
    </w:p>
  </w:footnote>
  <w:footnote w:id="1259">
    <w:p>
      <w:pPr>
        <w:pStyle w:val="FootnoteText"/>
      </w:pPr>
      <w:r>
        <w:rPr>
          <w:rStyle w:val="FootnoteReference"/>
        </w:rPr>
        <w:footnoteRef/>
      </w:r>
      <w:r>
        <w:t xml:space="preserve"> Cross-references: Luke 13:1.</w:t>
      </w:r>
    </w:p>
  </w:footnote>
  <w:footnote w:id="1260">
    <w:p>
      <w:pPr>
        <w:pStyle w:val="FootnoteText"/>
      </w:pPr>
      <w:r>
        <w:rPr>
          <w:rStyle w:val="FootnoteReference"/>
        </w:rPr>
        <w:footnoteRef/>
      </w:r>
      <w:r>
        <w:t xml:space="preserve"> Cross-references: Lev 18:16; Lev 20:21; Deut 25:5-6; 2Sam 12:7; 1Kgs 21:19; 2Chr 26:18-19; Prov 28:1; Isa 8:20; Mark 6:18; Acts 24:24-25.</w:t>
      </w:r>
    </w:p>
  </w:footnote>
  <w:footnote w:id="1261">
    <w:p>
      <w:pPr>
        <w:pStyle w:val="FootnoteText"/>
      </w:pPr>
      <w:r>
        <w:rPr>
          <w:rStyle w:val="FootnoteReference"/>
        </w:rPr>
        <w:footnoteRef/>
      </w:r>
      <w:r>
        <w:t xml:space="preserve"> Cross-references for "when": Mark 6:19-20; Mark 14:1-2; Acts 4:21; Acts 5:26.</w:t>
      </w:r>
    </w:p>
  </w:footnote>
  <w:footnote w:id="1262">
    <w:p>
      <w:pPr>
        <w:pStyle w:val="FootnoteText"/>
      </w:pPr>
      <w:r>
        <w:rPr>
          <w:rStyle w:val="FootnoteReference"/>
        </w:rPr>
        <w:footnoteRef/>
      </w:r>
      <w:r>
        <w:t xml:space="preserve"> Cross-references for "because": Matt 21:26; Matt 21:32; Mark 11:30-32; Luke 20:6.</w:t>
      </w:r>
    </w:p>
  </w:footnote>
  <w:footnote w:id="1263">
    <w:p>
      <w:pPr>
        <w:pStyle w:val="FootnoteText"/>
      </w:pPr>
      <w:r>
        <w:rPr>
          <w:rStyle w:val="FootnoteReference"/>
        </w:rPr>
        <w:footnoteRef/>
      </w:r>
      <w:r>
        <w:t xml:space="preserve"> Cross-references for "birthday": Gen 40:20; Dan 5:1-4; Hos 1:5-6; Mark 6:21-23; Esth 1:2-9; Esth 2:18.</w:t>
      </w:r>
    </w:p>
  </w:footnote>
  <w:footnote w:id="1264">
    <w:p>
      <w:pPr>
        <w:pStyle w:val="FootnoteText"/>
      </w:pPr>
      <w:r>
        <w:rPr>
          <w:rStyle w:val="FootnoteReference"/>
        </w:rPr>
        <w:footnoteRef/>
      </w:r>
      <w:r>
        <w:t xml:space="preserve"> Cross-references for "the daughter": Matt 22:24.</w:t>
      </w:r>
    </w:p>
  </w:footnote>
  <w:footnote w:id="1265">
    <w:p>
      <w:pPr>
        <w:pStyle w:val="FootnoteText"/>
      </w:pPr>
      <w:r>
        <w:rPr>
          <w:rStyle w:val="FootnoteReference"/>
        </w:rPr>
        <w:footnoteRef/>
      </w:r>
      <w:r>
        <w:t xml:space="preserve"> Cross-references for "danced": Esth 1:10-12.</w:t>
      </w:r>
    </w:p>
  </w:footnote>
  <w:footnote w:id="1266">
    <w:p>
      <w:pPr>
        <w:pStyle w:val="FootnoteText"/>
      </w:pPr>
      <w:r>
        <w:rPr>
          <w:rStyle w:val="FootnoteReference"/>
        </w:rPr>
        <w:footnoteRef/>
      </w:r>
      <w:r>
        <w:t xml:space="preserve"> Cross-references: Esth 5:3; Esth 5:6; Esth 7:2.</w:t>
      </w:r>
    </w:p>
  </w:footnote>
  <w:footnote w:id="1267">
    <w:p>
      <w:pPr>
        <w:pStyle w:val="FootnoteText"/>
      </w:pPr>
      <w:r>
        <w:rPr>
          <w:rStyle w:val="FootnoteReference"/>
        </w:rPr>
        <w:footnoteRef/>
      </w:r>
      <w:r>
        <w:t xml:space="preserve"> Cross-references for "being": 2Chr 22:2-3; Mark 6:24.</w:t>
      </w:r>
    </w:p>
  </w:footnote>
  <w:footnote w:id="1268">
    <w:p>
      <w:pPr>
        <w:pStyle w:val="FootnoteText"/>
      </w:pPr>
      <w:r>
        <w:rPr>
          <w:rStyle w:val="FootnoteReference"/>
        </w:rPr>
        <w:footnoteRef/>
      </w:r>
      <w:r>
        <w:t xml:space="preserve"> Cross-references for "Give": 1Kgs 18:4; 1Kgs 18:13; 1Kgs 19:2; 2Kgs 11:1; Prov 1:16; Prov 29:10.</w:t>
      </w:r>
    </w:p>
  </w:footnote>
  <w:footnote w:id="1269">
    <w:p>
      <w:pPr>
        <w:pStyle w:val="FootnoteText"/>
      </w:pPr>
      <w:r>
        <w:rPr>
          <w:rStyle w:val="FootnoteReference"/>
        </w:rPr>
        <w:footnoteRef/>
      </w:r>
      <w:r>
        <w:t xml:space="preserve"> Cross-references for "a charger": Num 7:13; Num 7:19; Num 7:84-85; Ezra 1:9.</w:t>
      </w:r>
    </w:p>
  </w:footnote>
  <w:footnote w:id="1270">
    <w:p>
      <w:pPr>
        <w:pStyle w:val="FootnoteText"/>
      </w:pPr>
      <w:r>
        <w:rPr>
          <w:rStyle w:val="FootnoteReference"/>
        </w:rPr>
        <w:footnoteRef/>
      </w:r>
      <w:r>
        <w:t xml:space="preserve"> Cross-references for "the king": Matt 14:1; Mark 6:14.</w:t>
      </w:r>
    </w:p>
  </w:footnote>
  <w:footnote w:id="1271">
    <w:p>
      <w:pPr>
        <w:pStyle w:val="FootnoteText"/>
      </w:pPr>
      <w:r>
        <w:rPr>
          <w:rStyle w:val="FootnoteReference"/>
        </w:rPr>
        <w:footnoteRef/>
      </w:r>
      <w:r>
        <w:t xml:space="preserve"> Cross-references for "sorry": Dan 6:14-16; Matt 14:5; Matt 27:17-26; Mark 6:20; Mark 6:26; Luke 13:32; John 19:12-16; Acts 24:23-27; Acts 25:3-9.</w:t>
      </w:r>
    </w:p>
  </w:footnote>
  <w:footnote w:id="1272">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73">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74">
    <w:p>
      <w:pPr>
        <w:pStyle w:val="FootnoteText"/>
      </w:pPr>
      <w:r>
        <w:rPr>
          <w:rStyle w:val="FootnoteReference"/>
        </w:rPr>
        <w:footnoteRef/>
      </w:r>
      <w:r>
        <w:t xml:space="preserve"> Cross-references for "and given": Gen 49:7; Prov 27:4; Prov 29:10; Jer 22:17; Ezek 16:3-4; Ezek 19:2-3; Ezek 35:6; Rev 16:6; Rev 17:6.</w:t>
      </w:r>
    </w:p>
  </w:footnote>
  <w:footnote w:id="1275">
    <w:p>
      <w:pPr>
        <w:pStyle w:val="FootnoteText"/>
      </w:pPr>
      <w:r>
        <w:rPr>
          <w:rStyle w:val="FootnoteReference"/>
        </w:rPr>
        <w:footnoteRef/>
      </w:r>
      <w:r>
        <w:t xml:space="preserve"> Cross-references for "took": Matt 27:58-61; Acts 8:2.</w:t>
      </w:r>
    </w:p>
  </w:footnote>
  <w:footnote w:id="1276">
    <w:p>
      <w:pPr>
        <w:pStyle w:val="FootnoteText"/>
      </w:pPr>
      <w:r>
        <w:rPr>
          <w:rStyle w:val="FootnoteReference"/>
        </w:rPr>
        <w:footnoteRef/>
      </w:r>
      <w:r>
        <w:t xml:space="preserve"> Cross-references: Matt 10:23; Matt 12:15; Matt 14:1-2; Mark 6:30-33; Luke 9:10-17; John 6:1-15.</w:t>
      </w:r>
    </w:p>
  </w:footnote>
  <w:footnote w:id="1277">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78">
    <w:p>
      <w:pPr>
        <w:pStyle w:val="FootnoteText"/>
      </w:pPr>
      <w:r>
        <w:rPr>
          <w:rStyle w:val="FootnoteReference"/>
        </w:rPr>
        <w:footnoteRef/>
      </w:r>
      <w:r>
        <w:t xml:space="preserve"> Cross-references for "send": Matt 15:23; Mark 8:3.</w:t>
      </w:r>
    </w:p>
  </w:footnote>
  <w:footnote w:id="1279">
    <w:p>
      <w:pPr>
        <w:pStyle w:val="FootnoteText"/>
      </w:pPr>
      <w:r>
        <w:rPr>
          <w:rStyle w:val="FootnoteReference"/>
        </w:rPr>
        <w:footnoteRef/>
      </w:r>
      <w:r>
        <w:t xml:space="preserve"> Cross-references: Mark 6:35-36; Luke 9:12.</w:t>
      </w:r>
    </w:p>
  </w:footnote>
  <w:footnote w:id="1280">
    <w:p>
      <w:pPr>
        <w:pStyle w:val="FootnoteText"/>
      </w:pPr>
      <w:r>
        <w:rPr>
          <w:rStyle w:val="FootnoteReference"/>
        </w:rPr>
        <w:footnoteRef/>
      </w:r>
      <w:r>
        <w:t xml:space="preserve"> Cross-references: 2Kgs 4:42-44; Job 31:16-17; Prov 11:24; Eccl 11:2; Luke 3:11; John 13:29; 2Cor 8:2-3; 2Cor 9:7-8.</w:t>
      </w:r>
    </w:p>
  </w:footnote>
  <w:footnote w:id="1281">
    <w:p>
      <w:pPr>
        <w:pStyle w:val="FootnoteText"/>
      </w:pPr>
      <w:r>
        <w:rPr>
          <w:rStyle w:val="FootnoteReference"/>
        </w:rPr>
        <w:footnoteRef/>
      </w:r>
      <w:r>
        <w:t xml:space="preserve"> Cross-references: Num 11:21-23; Ps 78:19-20; Matt 15:33-34; Mark 6:37-38; Mark 8:4-5; Luke 9:13; John 6:5-9.</w:t>
      </w:r>
    </w:p>
  </w:footnote>
  <w:footnote w:id="1282">
    <w:p>
      <w:pPr>
        <w:pStyle w:val="FootnoteText"/>
      </w:pPr>
      <w:r>
        <w:rPr>
          <w:rStyle w:val="FootnoteReference"/>
        </w:rPr>
        <w:footnoteRef/>
      </w:r>
      <w:r>
        <w:t xml:space="preserve"> Cross-references for "he commanded": Matt 15:35; Mark 6:39; Mark 8:6; Luke 9:14; John 6:10.</w:t>
      </w:r>
    </w:p>
  </w:footnote>
  <w:footnote w:id="1283">
    <w:p>
      <w:pPr>
        <w:pStyle w:val="FootnoteText"/>
      </w:pPr>
      <w:r>
        <w:rPr>
          <w:rStyle w:val="FootnoteReference"/>
        </w:rPr>
        <w:footnoteRef/>
      </w:r>
      <w:r>
        <w:t xml:space="preserve"> Cross-references for "looking": Mark 6:41; Mark 7:34; Luke 9:16; John 11:41.</w:t>
      </w:r>
    </w:p>
  </w:footnote>
  <w:footnote w:id="1284">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85">
    <w:p>
      <w:pPr>
        <w:pStyle w:val="FootnoteText"/>
      </w:pPr>
      <w:r>
        <w:rPr>
          <w:rStyle w:val="FootnoteReference"/>
        </w:rPr>
        <w:footnoteRef/>
      </w:r>
      <w:r>
        <w:t xml:space="preserve"> Cross-references for "and they took": 2Kgs 4:1-7; Matt 15:37-38; Matt 16:8-10; Mark 6:42-44; Mark 8:8-9; Mark 8:16-21; John 6:12-14.</w:t>
      </w:r>
    </w:p>
  </w:footnote>
  <w:footnote w:id="1286">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87">
    <w:p>
      <w:pPr>
        <w:pStyle w:val="FootnoteText"/>
      </w:pPr>
      <w:r>
        <w:rPr>
          <w:rStyle w:val="FootnoteReference"/>
        </w:rPr>
        <w:footnoteRef/>
      </w:r>
      <w:r>
        <w:t xml:space="preserve"> Cross-references for "about": John 6:10; Acts 4:4; Acts 4:34; 2Cor 9:8-11; Phil 4:19.</w:t>
      </w:r>
    </w:p>
  </w:footnote>
  <w:footnote w:id="1288">
    <w:p>
      <w:pPr>
        <w:pStyle w:val="FootnoteText"/>
      </w:pPr>
      <w:r>
        <w:rPr>
          <w:rStyle w:val="FootnoteReference"/>
        </w:rPr>
        <w:footnoteRef/>
      </w:r>
      <w:r>
        <w:t xml:space="preserve"> Cross-references for "Jesus": Mark 6:45.</w:t>
      </w:r>
    </w:p>
  </w:footnote>
  <w:footnote w:id="1289">
    <w:p>
      <w:pPr>
        <w:pStyle w:val="FootnoteText"/>
      </w:pPr>
      <w:r>
        <w:rPr>
          <w:rStyle w:val="FootnoteReference"/>
        </w:rPr>
        <w:footnoteRef/>
      </w:r>
      <w:r>
        <w:t xml:space="preserve"> Cross-references for "while": Matt 13:36; Matt 15:39.</w:t>
      </w:r>
    </w:p>
  </w:footnote>
  <w:footnote w:id="1290">
    <w:p>
      <w:pPr>
        <w:pStyle w:val="FootnoteText"/>
      </w:pPr>
      <w:r>
        <w:rPr>
          <w:rStyle w:val="FootnoteReference"/>
        </w:rPr>
        <w:footnoteRef/>
      </w:r>
      <w:r>
        <w:t xml:space="preserve"> Cross-references for "he went": Matt 6:6; Matt 26:36; Mark 6:46; Luke 6:12; Acts 6:4.</w:t>
      </w:r>
    </w:p>
  </w:footnote>
  <w:footnote w:id="1291">
    <w:p>
      <w:pPr>
        <w:pStyle w:val="FootnoteText"/>
      </w:pPr>
      <w:r>
        <w:rPr>
          <w:rStyle w:val="FootnoteReference"/>
        </w:rPr>
        <w:footnoteRef/>
      </w:r>
      <w:r>
        <w:t xml:space="preserve"> Cross-references for "he was": John 6:15-17.</w:t>
      </w:r>
    </w:p>
  </w:footnote>
  <w:footnote w:id="1292">
    <w:p>
      <w:pPr>
        <w:pStyle w:val="FootnoteText"/>
      </w:pPr>
      <w:r>
        <w:rPr>
          <w:rStyle w:val="FootnoteReference"/>
        </w:rPr>
        <w:footnoteRef/>
      </w:r>
      <w:r>
        <w:t xml:space="preserve"> Cross-references for "tossed": Isa 54:11; Matt 8:24; Mark 6:48; John 6:18.</w:t>
      </w:r>
    </w:p>
  </w:footnote>
  <w:footnote w:id="1293">
    <w:p>
      <w:pPr>
        <w:pStyle w:val="FootnoteText"/>
      </w:pPr>
      <w:r>
        <w:rPr>
          <w:rStyle w:val="FootnoteReference"/>
        </w:rPr>
        <w:footnoteRef/>
      </w:r>
      <w:r>
        <w:t xml:space="preserve"> Cross-references for "the fourth watch": Matt 24:43; Luke 12:38.</w:t>
      </w:r>
    </w:p>
  </w:footnote>
  <w:footnote w:id="1294">
    <w:p>
      <w:pPr>
        <w:pStyle w:val="FootnoteText"/>
      </w:pPr>
      <w:r>
        <w:rPr>
          <w:rStyle w:val="FootnoteReference"/>
        </w:rPr>
        <w:footnoteRef/>
      </w:r>
      <w:r>
        <w:t xml:space="preserve"> Cross-references for "walking": Job 9:8; Ps 93:3-4; Ps 104:3; Mark 6:48; John 6:19; Rev 10:2; Rev 10:5; Rev 10:8.</w:t>
      </w:r>
    </w:p>
  </w:footnote>
  <w:footnote w:id="1295">
    <w:p>
      <w:pPr>
        <w:pStyle w:val="FootnoteText"/>
      </w:pPr>
      <w:r>
        <w:rPr>
          <w:rStyle w:val="FootnoteReference"/>
        </w:rPr>
        <w:footnoteRef/>
      </w:r>
      <w:r>
        <w:t xml:space="preserve"> Cross-references for "they were": 1Sam 28:12-14; Job 4:14-16; Dan 10:6-12; Mark 6:49-50; Luke 1:11-12; Luke 24:5; Luke 24:45; Acts 12:15; Rev 1:17.</w:t>
      </w:r>
    </w:p>
  </w:footnote>
  <w:footnote w:id="1296">
    <w:p>
      <w:pPr>
        <w:pStyle w:val="FootnoteText"/>
      </w:pPr>
      <w:r>
        <w:rPr>
          <w:rStyle w:val="FootnoteReference"/>
        </w:rPr>
        <w:footnoteRef/>
      </w:r>
      <w:r>
        <w:t xml:space="preserve"> Cross-references: Matt 9:2; John 16:33; Acts 23:11.</w:t>
      </w:r>
    </w:p>
  </w:footnote>
  <w:footnote w:id="1297">
    <w:p>
      <w:pPr>
        <w:pStyle w:val="FootnoteText"/>
      </w:pPr>
      <w:r>
        <w:rPr>
          <w:rStyle w:val="FootnoteReference"/>
        </w:rPr>
        <w:footnoteRef/>
      </w:r>
      <w:r>
        <w:t xml:space="preserve"> Cross-references: Isa 41:4; Isa 41:10; Isa 41:14; Isa 51:12; Luke 24:38-39; John 6:20; John 14:1-3; Rev 1:17-18.</w:t>
      </w:r>
    </w:p>
  </w:footnote>
  <w:footnote w:id="1298">
    <w:p>
      <w:pPr>
        <w:pStyle w:val="FootnoteText"/>
      </w:pPr>
      <w:r>
        <w:rPr>
          <w:rStyle w:val="FootnoteReference"/>
        </w:rPr>
        <w:footnoteRef/>
      </w:r>
      <w:r>
        <w:t xml:space="preserve"> Name meaning: Peter (Kepha; Petros) — Rock; stone. The rock-like apostle.</w:t>
      </w:r>
    </w:p>
  </w:footnote>
  <w:footnote w:id="1299">
    <w:p>
      <w:pPr>
        <w:pStyle w:val="FootnoteText"/>
      </w:pPr>
      <w:r>
        <w:rPr>
          <w:rStyle w:val="FootnoteReference"/>
        </w:rPr>
        <w:footnoteRef/>
      </w:r>
      <w:r>
        <w:t xml:space="preserve"> Cross-references: Matt 19:27; Matt 26:33-35; Mark 14:31; Luke 22:31-34; Luke 22:49-50; John 6:68; John 13:36-38; Rom 12:3.</w:t>
      </w:r>
    </w:p>
  </w:footnote>
  <w:footnote w:id="1300">
    <w:p>
      <w:pPr>
        <w:pStyle w:val="FootnoteText"/>
      </w:pPr>
      <w:r>
        <w:rPr>
          <w:rStyle w:val="FootnoteReference"/>
        </w:rPr>
        <w:footnoteRef/>
      </w:r>
      <w:r>
        <w:t xml:space="preserve"> Cross-references for "he walked": Matt 17:20; Matt 21:21; Mark 9:23; Mark 11:22-23; Luke 17:6; Acts 3:16; Rom 4:19; Phil 4:13.</w:t>
      </w:r>
    </w:p>
  </w:footnote>
  <w:footnote w:id="1301">
    <w:p>
      <w:pPr>
        <w:pStyle w:val="FootnoteText"/>
      </w:pPr>
      <w:r>
        <w:rPr>
          <w:rStyle w:val="FootnoteReference"/>
        </w:rPr>
        <w:footnoteRef/>
      </w:r>
      <w:r>
        <w:t xml:space="preserve"> Cross-references for "when": 2Kgs 6:15; Matt 26:69-75; Mark 14:38; Mark 14:66-72; Luke 22:54-61; John 18:25-27; 2Tim 4:16-17.</w:t>
      </w:r>
    </w:p>
  </w:footnote>
  <w:footnote w:id="1302">
    <w:p>
      <w:pPr>
        <w:pStyle w:val="FootnoteText"/>
      </w:pPr>
      <w:r>
        <w:rPr>
          <w:rStyle w:val="FootnoteReference"/>
        </w:rPr>
        <w:footnoteRef/>
      </w:r>
      <w:r>
        <w:t xml:space="preserve"> Cross-references for "Lord": Ps 3:7; Ps 69:1-2; Ps 107:27-30; Ps 116:3-4; Lam 3:54-57; Jonah 2:2-7; Matt 8:24-25; 2Cor 12:7-10.</w:t>
      </w:r>
    </w:p>
  </w:footnote>
  <w:footnote w:id="1303">
    <w:p>
      <w:pPr>
        <w:pStyle w:val="FootnoteText"/>
      </w:pPr>
      <w:r>
        <w:rPr>
          <w:rStyle w:val="FootnoteReference"/>
        </w:rPr>
        <w:footnoteRef/>
      </w:r>
      <w:r>
        <w:t xml:space="preserve"> Cross-references for "stretched": Ps 138:7; Isa 63:12; Mark 1:31; Mark 1:41; Mark 5:41; Acts 4:30.</w:t>
      </w:r>
    </w:p>
  </w:footnote>
  <w:footnote w:id="1304">
    <w:p>
      <w:pPr>
        <w:pStyle w:val="FootnoteText"/>
      </w:pPr>
      <w:r>
        <w:rPr>
          <w:rStyle w:val="FootnoteReference"/>
        </w:rPr>
        <w:footnoteRef/>
      </w:r>
      <w:r>
        <w:t xml:space="preserve"> Cross-references for "and caught": Gen 22:14; Deut 32:36; Mark 16:7; Luke 22:31-32; Luke 24:34; 1Pet 1:5.</w:t>
      </w:r>
    </w:p>
  </w:footnote>
  <w:footnote w:id="1305">
    <w:p>
      <w:pPr>
        <w:pStyle w:val="FootnoteText"/>
      </w:pPr>
      <w:r>
        <w:rPr>
          <w:rStyle w:val="FootnoteReference"/>
        </w:rPr>
        <w:footnoteRef/>
      </w:r>
      <w:r>
        <w:t xml:space="preserve"> Cross-references for "O thou": Matt 8:26; Matt 16:8; Matt 17:20; Mark 11:23; Rom 4:18-20; 1Tim 2:8; Jas 1:6-8.</w:t>
      </w:r>
    </w:p>
  </w:footnote>
  <w:footnote w:id="1306">
    <w:p>
      <w:pPr>
        <w:pStyle w:val="FootnoteText"/>
      </w:pPr>
      <w:r>
        <w:rPr>
          <w:rStyle w:val="FootnoteReference"/>
        </w:rPr>
        <w:footnoteRef/>
      </w:r>
      <w:r>
        <w:t xml:space="preserve"> Cross-references for "come": Ps 107:29-30; Mark 4:41; Mark 6:51; John 6:21.</w:t>
      </w:r>
    </w:p>
  </w:footnote>
  <w:footnote w:id="13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0">
    <w:p>
      <w:pPr>
        <w:pStyle w:val="FootnoteText"/>
      </w:pPr>
      <w:r>
        <w:rPr>
          <w:rStyle w:val="FootnoteReference"/>
        </w:rPr>
        <w:footnoteRef/>
      </w:r>
      <w:r>
        <w:t xml:space="preserve"> Cross-references for "worshipped": Matt 15:25; Matt 28:9; Matt 28:17; Luke 24:52.</w:t>
      </w:r>
    </w:p>
  </w:footnote>
  <w:footnote w:id="1311">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312">
    <w:p>
      <w:pPr>
        <w:pStyle w:val="FootnoteText"/>
      </w:pPr>
      <w:r>
        <w:rPr>
          <w:rStyle w:val="FootnoteReference"/>
        </w:rPr>
        <w:footnoteRef/>
      </w:r>
      <w:r>
        <w:t xml:space="preserve"> Cross-references for "when": Mark 6:53-56.</w:t>
      </w:r>
    </w:p>
  </w:footnote>
  <w:footnote w:id="1313">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314">
    <w:p>
      <w:pPr>
        <w:pStyle w:val="FootnoteText"/>
      </w:pPr>
      <w:r>
        <w:rPr>
          <w:rStyle w:val="FootnoteReference"/>
        </w:rPr>
        <w:footnoteRef/>
      </w:r>
      <w:r>
        <w:t xml:space="preserve"> Cross-references for "the land of Gennesaret": Luke 5:1.</w:t>
      </w:r>
    </w:p>
  </w:footnote>
  <w:footnote w:id="1315">
    <w:p>
      <w:pPr>
        <w:pStyle w:val="FootnoteText"/>
      </w:pPr>
      <w:r>
        <w:rPr>
          <w:rStyle w:val="FootnoteReference"/>
        </w:rPr>
        <w:footnoteRef/>
      </w:r>
      <w:r>
        <w:t xml:space="preserve"> Cross-references: Matt 4:24-25; Mark 1:28-34; Mark 2:1-12; Mark 3:8-10; Mark 6:55.</w:t>
      </w:r>
    </w:p>
  </w:footnote>
  <w:footnote w:id="1316">
    <w:p>
      <w:pPr>
        <w:pStyle w:val="FootnoteText"/>
      </w:pPr>
      <w:r>
        <w:rPr>
          <w:rStyle w:val="FootnoteReference"/>
        </w:rPr>
        <w:footnoteRef/>
      </w:r>
      <w:r>
        <w:t xml:space="preserve"> Cross-references for "only": Matt 9:20-21; Mark 3:10; Luke 6:19; Acts 19:11-12.</w:t>
      </w:r>
    </w:p>
  </w:footnote>
  <w:footnote w:id="1317">
    <w:p>
      <w:pPr>
        <w:pStyle w:val="FootnoteText"/>
      </w:pPr>
      <w:r>
        <w:rPr>
          <w:rStyle w:val="FootnoteReference"/>
        </w:rPr>
        <w:footnoteRef/>
      </w:r>
      <w:r>
        <w:t xml:space="preserve"> Cross-references for "perfectly": John 6:37; John 7:23; Acts 3:16; Acts 4:9-10; Acts 4:14-16.</w:t>
      </w:r>
    </w:p>
  </w:footnote>
  <w:footnote w:id="1318">
    <w:p>
      <w:pPr>
        <w:pStyle w:val="FootnoteText"/>
      </w:pPr>
      <w:r>
        <w:rPr>
          <w:rStyle w:val="FootnoteReference"/>
        </w:rPr>
        <w:footnoteRef/>
      </w:r>
      <w:r>
        <w:t xml:space="preserve"> Cross-references: Exod 28:33-43; Num 15:38-39; Matt 23:5.</w:t>
      </w:r>
    </w:p>
  </w:footnote>
  <w:footnote w:id="1319">
    <w:p>
      <w:pPr>
        <w:pStyle w:val="FootnoteText"/>
      </w:pPr>
      <w:r>
        <w:rPr>
          <w:rStyle w:val="FootnoteReference"/>
        </w:rPr>
        <w:footnoteRef/>
      </w:r>
      <w:r>
        <w:t xml:space="preserve"> Cross-references for "came": Mark 7:1-13.</w:t>
      </w:r>
    </w:p>
  </w:footnote>
  <w:footnote w:id="1320">
    <w:p>
      <w:pPr>
        <w:pStyle w:val="FootnoteText"/>
      </w:pPr>
      <w:r>
        <w:rPr>
          <w:rStyle w:val="FootnoteReference"/>
        </w:rPr>
        <w:footnoteRef/>
      </w:r>
      <w:r>
        <w:t xml:space="preserve"> Name meaning: Jesus (Yeshua) — Yahweh saves. He will save His people from their sins.</w:t>
      </w:r>
    </w:p>
  </w:footnote>
  <w:footnote w:id="1321">
    <w:p>
      <w:pPr>
        <w:pStyle w:val="FootnoteText"/>
      </w:pPr>
      <w:r>
        <w:rPr>
          <w:rStyle w:val="FootnoteReference"/>
        </w:rPr>
        <w:footnoteRef/>
      </w:r>
      <w:r>
        <w:t xml:space="preserve"> Cross-references for "scribes": Matt 5:20; Matt 23:2; Matt 23:15-28; Luke 5:30; Acts 23:9.</w:t>
      </w:r>
    </w:p>
  </w:footnote>
  <w:footnote w:id="1322">
    <w:p>
      <w:pPr>
        <w:pStyle w:val="FootnoteText"/>
      </w:pPr>
      <w:r>
        <w:rPr>
          <w:rStyle w:val="FootnoteReference"/>
        </w:rPr>
        <w:footnoteRef/>
      </w:r>
      <w:r>
        <w:t xml:space="preserve"> People-name: Pharisees. People-name meaning: Pharisees — set apart. Source form: Pharisees.</w:t>
      </w:r>
    </w:p>
  </w:footnote>
  <w:footnote w:id="1323">
    <w:p>
      <w:pPr>
        <w:pStyle w:val="FootnoteText"/>
      </w:pPr>
      <w:r>
        <w:rPr>
          <w:rStyle w:val="FootnoteReference"/>
        </w:rPr>
        <w:footnoteRef/>
      </w:r>
      <w:r>
        <w:t xml:space="preserve"> Place name: Jerusalem. Place-name meaning: Jerusalem — vision of peace. Source form: Jerusalem. Greek form: ιεροσολυμα.</w:t>
      </w:r>
    </w:p>
  </w:footnote>
  <w:footnote w:id="13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
    <w:p>
      <w:pPr>
        <w:pStyle w:val="FootnoteText"/>
      </w:pPr>
      <w:r>
        <w:rPr>
          <w:rStyle w:val="FootnoteReference"/>
        </w:rPr>
        <w:footnoteRef/>
      </w:r>
      <w:r>
        <w:t xml:space="preserve"> Cross-references for "which": Luke 5:17; Luke 5:21.</w:t>
      </w:r>
    </w:p>
  </w:footnote>
  <w:footnote w:id="1326">
    <w:p>
      <w:pPr>
        <w:pStyle w:val="FootnoteText"/>
      </w:pPr>
      <w:r>
        <w:rPr>
          <w:rStyle w:val="FootnoteReference"/>
        </w:rPr>
        <w:footnoteRef/>
      </w:r>
      <w:r>
        <w:t xml:space="preserve"> Cross-references for "transgress": Gen 1:14; Mark 7:2; Mark 7:5; Col 2:8; Col 2:20-23; 1Pet 1:18.</w:t>
      </w:r>
    </w:p>
  </w:footnote>
  <w:footnote w:id="1327">
    <w:p>
      <w:pPr>
        <w:pStyle w:val="FootnoteText"/>
      </w:pPr>
      <w:r>
        <w:rPr>
          <w:rStyle w:val="FootnoteReference"/>
        </w:rPr>
        <w:footnoteRef/>
      </w:r>
      <w:r>
        <w:t xml:space="preserve"> Cross-references for "tradition": G3860; G3862.</w:t>
      </w:r>
    </w:p>
  </w:footnote>
  <w:footnote w:id="13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1">
    <w:p>
      <w:pPr>
        <w:pStyle w:val="FootnoteText"/>
      </w:pPr>
      <w:r>
        <w:rPr>
          <w:rStyle w:val="FootnoteReference"/>
        </w:rPr>
        <w:footnoteRef/>
      </w:r>
      <w:r>
        <w:t xml:space="preserve"> Cross-references: Matt 7:3-5; Mark 7:6-8; Mark 7:13; Col 2:8; Col 2:23; Titus 1:14.</w:t>
      </w:r>
    </w:p>
  </w:footnote>
  <w:footnote w:id="1332">
    <w:p>
      <w:pPr>
        <w:pStyle w:val="FootnoteText"/>
      </w:pPr>
      <w:r>
        <w:rPr>
          <w:rStyle w:val="FootnoteReference"/>
        </w:rPr>
        <w:footnoteRef/>
      </w:r>
      <w:r>
        <w:t xml:space="preserve"> Cross-references: Isa 8:20; Matt 4:10; Matt 5:17-19; Rom 3:31.</w:t>
      </w:r>
    </w:p>
  </w:footnote>
  <w:footnote w:id="1333">
    <w:p>
      <w:pPr>
        <w:pStyle w:val="FootnoteText"/>
      </w:pPr>
      <w:r>
        <w:rPr>
          <w:rStyle w:val="FootnoteReference"/>
        </w:rPr>
        <w:footnoteRef/>
      </w:r>
      <w:r>
        <w:t xml:space="preserve"> Cross-references for "Honour": Exod 20:12; Lev 19:3; Deut 5:16; Prov 23:22; Matt 19:19; Eph 6:1.</w:t>
      </w:r>
    </w:p>
  </w:footnote>
  <w:footnote w:id="1334">
    <w:p>
      <w:pPr>
        <w:pStyle w:val="FootnoteText"/>
      </w:pPr>
      <w:r>
        <w:rPr>
          <w:rStyle w:val="FootnoteReference"/>
        </w:rPr>
        <w:footnoteRef/>
      </w:r>
      <w:r>
        <w:t xml:space="preserve"> Cross-references: Exod 21:17; Lev 20:9; Deut 21:18-21; Deut 27:16; Prov 20:20; Prov 30:17.</w:t>
      </w:r>
    </w:p>
  </w:footnote>
  <w:footnote w:id="1335">
    <w:p>
      <w:pPr>
        <w:pStyle w:val="FootnoteText"/>
      </w:pPr>
      <w:r>
        <w:rPr>
          <w:rStyle w:val="FootnoteReference"/>
        </w:rPr>
        <w:footnoteRef/>
      </w:r>
      <w:r>
        <w:t xml:space="preserve"> Cross-references for "It is": Lev 27:9-34; Prov 20:25; Mark 7:11-12.</w:t>
      </w:r>
    </w:p>
  </w:footnote>
  <w:footnote w:id="1336">
    <w:p>
      <w:pPr>
        <w:pStyle w:val="FootnoteText"/>
      </w:pPr>
      <w:r>
        <w:rPr>
          <w:rStyle w:val="FootnoteReference"/>
        </w:rPr>
        <w:footnoteRef/>
      </w:r>
      <w:r>
        <w:t xml:space="preserve"> Cross-references for "ye say": Amos 7:15-17; Matt 23:16-18; Mark 7:10-13; Acts 4:19; Acts 5:29.</w:t>
      </w:r>
    </w:p>
  </w:footnote>
  <w:footnote w:id="1337">
    <w:p>
      <w:pPr>
        <w:pStyle w:val="FootnoteText"/>
      </w:pPr>
      <w:r>
        <w:rPr>
          <w:rStyle w:val="FootnoteReference"/>
        </w:rPr>
        <w:footnoteRef/>
      </w:r>
      <w:r>
        <w:t xml:space="preserve"> Cross-references for "Thus": Ps 119:126; Ps 119:139; Jer 8:8; Hos 4:6; Mal 2:7-9; Mark 7:13; Rom 3:31.</w:t>
      </w:r>
    </w:p>
  </w:footnote>
  <w:footnote w:id="1338">
    <w:p>
      <w:pPr>
        <w:pStyle w:val="FootnoteText"/>
      </w:pPr>
      <w:r>
        <w:rPr>
          <w:rStyle w:val="FootnoteReference"/>
        </w:rPr>
        <w:footnoteRef/>
      </w:r>
      <w:r>
        <w:t xml:space="preserve"> Cross-references for "honour": 1Tim 5:3-4; 1Tim 5:8; 1Tim 5:16.</w:t>
      </w:r>
    </w:p>
  </w:footnote>
  <w:footnote w:id="1339">
    <w:p>
      <w:pPr>
        <w:pStyle w:val="FootnoteText"/>
      </w:pPr>
      <w:r>
        <w:rPr>
          <w:rStyle w:val="FootnoteReference"/>
        </w:rPr>
        <w:footnoteRef/>
      </w:r>
      <w:r>
        <w:t xml:space="preserve"> Cross-references for "hypocrites": Matt 7:5; Matt 23:23-29.</w:t>
      </w:r>
    </w:p>
  </w:footnote>
  <w:footnote w:id="1340">
    <w:p>
      <w:pPr>
        <w:pStyle w:val="FootnoteText"/>
      </w:pPr>
      <w:r>
        <w:rPr>
          <w:rStyle w:val="FootnoteReference"/>
        </w:rPr>
        <w:footnoteRef/>
      </w:r>
      <w:r>
        <w:t xml:space="preserve"> Cross-references for "well": Mark 7:6; Acts 28:25-27.</w:t>
      </w:r>
    </w:p>
  </w:footnote>
  <w:footnote w:id="1341">
    <w:p>
      <w:pPr>
        <w:pStyle w:val="FootnoteText"/>
      </w:pPr>
      <w:r>
        <w:rPr>
          <w:rStyle w:val="FootnoteReference"/>
        </w:rPr>
        <w:footnoteRef/>
      </w:r>
      <w:r>
        <w:t xml:space="preserve"> Personal name: Isaiah. Personal-name meaning: Isaiah — Yahweh saves. Source form: Isaiah.</w:t>
      </w:r>
    </w:p>
  </w:footnote>
  <w:footnote w:id="1342">
    <w:p>
      <w:pPr>
        <w:pStyle w:val="FootnoteText"/>
      </w:pPr>
      <w:r>
        <w:rPr>
          <w:rStyle w:val="FootnoteReference"/>
        </w:rPr>
        <w:footnoteRef/>
      </w:r>
      <w:r>
        <w:t xml:space="preserve"> Cross-references for "draweth": Isa 29:13; Ezek 33:31; John 1:47; 1Pet 3:10.</w:t>
      </w:r>
    </w:p>
  </w:footnote>
  <w:footnote w:id="1343">
    <w:p>
      <w:pPr>
        <w:pStyle w:val="FootnoteText"/>
      </w:pPr>
      <w:r>
        <w:rPr>
          <w:rStyle w:val="FootnoteReference"/>
        </w:rPr>
        <w:footnoteRef/>
      </w:r>
      <w:r>
        <w:t xml:space="preserve"> Cross-references: Prov 23:26; Jer 12:2; Acts 8:21; Heb 3:12.</w:t>
      </w:r>
    </w:p>
  </w:footnote>
  <w:footnote w:id="1344">
    <w:p>
      <w:pPr>
        <w:pStyle w:val="FootnoteText"/>
      </w:pPr>
      <w:r>
        <w:rPr>
          <w:rStyle w:val="FootnoteReference"/>
        </w:rPr>
        <w:footnoteRef/>
      </w:r>
      <w:r>
        <w:t xml:space="preserve"> Cross-references for "teaching": Deut 12:32; Prov 30:5-6; Isa 29:13; Col 2:18-22; 1Tim 1:4; 1Tim 4:1-3; 1Tim 4:6-7; Titus 1:14; Heb 13:9; Rev 22:18.</w:t>
      </w:r>
    </w:p>
  </w:footnote>
  <w:footnote w:id="1345">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346">
    <w:p>
      <w:pPr>
        <w:pStyle w:val="FootnoteText"/>
      </w:pPr>
      <w:r>
        <w:rPr>
          <w:rStyle w:val="FootnoteReference"/>
        </w:rPr>
        <w:footnoteRef/>
      </w:r>
      <w:r>
        <w:t xml:space="preserve"> Cross-references for "Hear": Isa 6:9; Isa 55:3; Matt 13:19; Matt 24:15; Luke 24:45; Eph 1:17; Col 1:9; Jas 1:5.</w:t>
      </w:r>
    </w:p>
  </w:footnote>
  <w:footnote w:id="1347">
    <w:p>
      <w:pPr>
        <w:pStyle w:val="FootnoteText"/>
      </w:pPr>
      <w:r>
        <w:rPr>
          <w:rStyle w:val="FootnoteReference"/>
        </w:rPr>
        <w:footnoteRef/>
      </w:r>
      <w:r>
        <w:t xml:space="preserve"> Cross-references: 1Kgs 22:28; Mark 7:14; Mark 7:16; Luke 20:45-47.</w:t>
      </w:r>
    </w:p>
  </w:footnote>
  <w:footnote w:id="1348">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349">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350">
    <w:p>
      <w:pPr>
        <w:pStyle w:val="FootnoteText"/>
      </w:pPr>
      <w:r>
        <w:rPr>
          <w:rStyle w:val="FootnoteReference"/>
        </w:rPr>
        <w:footnoteRef/>
      </w:r>
      <w:r>
        <w:t xml:space="preserve"> Cross-references for "Knowest": 1Kgs 22:13-14; Matt 17:27; 1Cor 10:32-33; 2Cor 6:3; Gal 2:5; Jas 3:17.</w:t>
      </w:r>
    </w:p>
  </w:footnote>
  <w:footnote w:id="1351">
    <w:p>
      <w:pPr>
        <w:pStyle w:val="FootnoteText"/>
      </w:pPr>
      <w:r>
        <w:rPr>
          <w:rStyle w:val="FootnoteReference"/>
        </w:rPr>
        <w:footnoteRef/>
      </w:r>
      <w:r>
        <w:t xml:space="preserve"> Cross-references for "Every": Ps 92:13; Isa 60:21; Matt 13:40-41; John 15:2; John 15:6; 1Cor 3:12-15.</w:t>
      </w:r>
    </w:p>
  </w:footnote>
  <w:footnote w:id="1352">
    <w:p>
      <w:pPr>
        <w:pStyle w:val="FootnoteText"/>
      </w:pPr>
      <w:r>
        <w:rPr>
          <w:rStyle w:val="FootnoteReference"/>
        </w:rPr>
        <w:footnoteRef/>
      </w:r>
      <w:r>
        <w:t xml:space="preserve"> Cross-references for "And if": Jer 5:31; Jer 6:15; Jer 8:12; Ezek 14:9-10; Mic 3:6-7; 2Pet 2:1; 2Pet 2:17; Rev 19:20; Rev 22:15.</w:t>
      </w:r>
    </w:p>
  </w:footnote>
  <w:footnote w:id="1353">
    <w:p>
      <w:pPr>
        <w:pStyle w:val="FootnoteText"/>
      </w:pPr>
      <w:r>
        <w:rPr>
          <w:rStyle w:val="FootnoteReference"/>
        </w:rPr>
        <w:footnoteRef/>
      </w:r>
      <w:r>
        <w:t xml:space="preserve"> Cross-references: Hos 4:17; 1Tim 6:5.</w:t>
      </w:r>
    </w:p>
  </w:footnote>
  <w:footnote w:id="1354">
    <w:p>
      <w:pPr>
        <w:pStyle w:val="FootnoteText"/>
      </w:pPr>
      <w:r>
        <w:rPr>
          <w:rStyle w:val="FootnoteReference"/>
        </w:rPr>
        <w:footnoteRef/>
      </w:r>
      <w:r>
        <w:t xml:space="preserve"> Cross-references: Isa 9:16; Isa 42:19; Isa 56:10; Mal 2:8; Matt 23:16-24; Luke 6:39.</w:t>
      </w:r>
    </w:p>
  </w:footnote>
  <w:footnote w:id="1355">
    <w:p>
      <w:pPr>
        <w:pStyle w:val="FootnoteText"/>
      </w:pPr>
      <w:r>
        <w:rPr>
          <w:rStyle w:val="FootnoteReference"/>
        </w:rPr>
        <w:footnoteRef/>
      </w:r>
      <w:r>
        <w:t xml:space="preserve"> Name meaning: Peter (Kepha; Petros) — Rock; stone. The rock-like apostle.</w:t>
      </w:r>
    </w:p>
  </w:footnote>
  <w:footnote w:id="1356">
    <w:p>
      <w:pPr>
        <w:pStyle w:val="FootnoteText"/>
      </w:pPr>
      <w:r>
        <w:rPr>
          <w:rStyle w:val="FootnoteReference"/>
        </w:rPr>
        <w:footnoteRef/>
      </w:r>
      <w:r>
        <w:t xml:space="preserve"> Cross-references for "Declare": Matt 13:36; Mark 4:34; Mark 7:17; John 16:29.</w:t>
      </w:r>
    </w:p>
  </w:footnote>
  <w:footnote w:id="1357">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358">
    <w:p>
      <w:pPr>
        <w:pStyle w:val="FootnoteText"/>
      </w:pPr>
      <w:r>
        <w:rPr>
          <w:rStyle w:val="FootnoteReference"/>
        </w:rPr>
        <w:footnoteRef/>
      </w:r>
      <w:r>
        <w:t xml:space="preserve"> Cross-references for "that": Matt 7:19-20; Luke 6:45; 1Cor 6:13; Col 2:21-22; Jas 3:6.</w:t>
      </w:r>
    </w:p>
  </w:footnote>
  <w:footnote w:id="1359">
    <w:p>
      <w:pPr>
        <w:pStyle w:val="FootnoteText"/>
      </w:pPr>
      <w:r>
        <w:rPr>
          <w:rStyle w:val="FootnoteReference"/>
        </w:rPr>
        <w:footnoteRef/>
      </w:r>
      <w:r>
        <w:t xml:space="preserve"> Cross-references for "and is": 2Kgs 10:27.</w:t>
      </w:r>
    </w:p>
  </w:footnote>
  <w:footnote w:id="1360">
    <w:p>
      <w:pPr>
        <w:pStyle w:val="FootnoteText"/>
      </w:pPr>
      <w:r>
        <w:rPr>
          <w:rStyle w:val="FootnoteReference"/>
        </w:rPr>
        <w:footnoteRef/>
      </w:r>
      <w:r>
        <w:t xml:space="preserve"> Cross-references: 1Sam 24:13; Ps 36:3; Prov 6:12; Prov 10:32; Prov 15:2; Prov 15:28; Matt 12:34; Matt 15:11; Luke 19:22; Jas 3:6-10; Rev 13:5-6.</w:t>
      </w:r>
    </w:p>
  </w:footnote>
  <w:footnote w:id="1361">
    <w:p>
      <w:pPr>
        <w:pStyle w:val="FootnoteText"/>
      </w:pPr>
      <w:r>
        <w:rPr>
          <w:rStyle w:val="FootnoteReference"/>
        </w:rPr>
        <w:footnoteRef/>
      </w:r>
      <w:r>
        <w:t xml:space="preserve"> Cross-references for "evil": Ps 119:113; Isa 55:7; Isa 59:7; Jer 4:14; Matt 9:4; Acts 8:22; Jas 1:13-15.</w:t>
      </w:r>
    </w:p>
  </w:footnote>
  <w:footnote w:id="1362">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363">
    <w:p>
      <w:pPr>
        <w:pStyle w:val="FootnoteText"/>
      </w:pPr>
      <w:r>
        <w:rPr>
          <w:rStyle w:val="FootnoteReference"/>
        </w:rPr>
        <w:footnoteRef/>
      </w:r>
      <w:r>
        <w:t xml:space="preserve"> Cross-references for "which": 1Cor 3:16-17; 1Cor 6:9-11; 1Cor 6:18-20; Eph 5:3-6; Rev 21:8; Rev 21:27.</w:t>
      </w:r>
    </w:p>
  </w:footnote>
  <w:footnote w:id="1364">
    <w:p>
      <w:pPr>
        <w:pStyle w:val="FootnoteText"/>
      </w:pPr>
      <w:r>
        <w:rPr>
          <w:rStyle w:val="FootnoteReference"/>
        </w:rPr>
        <w:footnoteRef/>
      </w:r>
      <w:r>
        <w:t xml:space="preserve"> Cross-references: Matt 15:2; Matt 23:25-26; Mark 7:3-4; Luke 11:38-40.</w:t>
      </w:r>
    </w:p>
  </w:footnote>
  <w:footnote w:id="1365">
    <w:p>
      <w:pPr>
        <w:pStyle w:val="FootnoteText"/>
      </w:pPr>
      <w:r>
        <w:rPr>
          <w:rStyle w:val="FootnoteReference"/>
        </w:rPr>
        <w:footnoteRef/>
      </w:r>
      <w:r>
        <w:t xml:space="preserve"> Cross-references for "and departed": Mark 7:24.</w:t>
      </w:r>
    </w:p>
  </w:footnote>
  <w:footnote w:id="1366">
    <w:p>
      <w:pPr>
        <w:pStyle w:val="FootnoteText"/>
      </w:pPr>
      <w:r>
        <w:rPr>
          <w:rStyle w:val="FootnoteReference"/>
        </w:rPr>
        <w:footnoteRef/>
      </w:r>
      <w:r>
        <w:t xml:space="preserve"> Place name: Tyre. Place-name meaning: Tyre — strength; rock; sharp. Source form: Tyre. Greek form: τυρω.</w:t>
      </w:r>
    </w:p>
  </w:footnote>
  <w:footnote w:id="136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368">
    <w:p>
      <w:pPr>
        <w:pStyle w:val="FootnoteText"/>
      </w:pPr>
      <w:r>
        <w:rPr>
          <w:rStyle w:val="FootnoteReference"/>
        </w:rPr>
        <w:footnoteRef/>
      </w:r>
      <w:r>
        <w:t xml:space="preserve"> Cross-references for "Tyre": Gen 49:13; Josh 11:8; Josh 13:6; Josh 19:28-29; Judg 1:31; Matt 10:5-6; Matt 11:21-23.</w:t>
      </w:r>
    </w:p>
  </w:footnote>
  <w:footnote w:id="1369">
    <w:p>
      <w:pPr>
        <w:pStyle w:val="FootnoteText"/>
      </w:pPr>
      <w:r>
        <w:rPr>
          <w:rStyle w:val="FootnoteReference"/>
        </w:rPr>
        <w:footnoteRef/>
      </w:r>
      <w:r>
        <w:t xml:space="preserve"> Cross-references for "a woman": Ps 45:12; Ezek 3:6; Matt 3:8-9; Mark 7:26.</w:t>
      </w:r>
    </w:p>
  </w:footnote>
  <w:footnote w:id="1370">
    <w:p>
      <w:pPr>
        <w:pStyle w:val="FootnoteText"/>
      </w:pPr>
      <w:r>
        <w:rPr>
          <w:rStyle w:val="FootnoteReference"/>
        </w:rPr>
        <w:footnoteRef/>
      </w:r>
      <w:r>
        <w:t xml:space="preserve"> Place name: Canaan. Place-name meaning: Canaan — Lowland; humbled; merchant-land. Source form: Canaan. Greek form: χαναναια.</w:t>
      </w:r>
    </w:p>
  </w:footnote>
  <w:footnote w:id="1371">
    <w:p>
      <w:pPr>
        <w:pStyle w:val="FootnoteText"/>
      </w:pPr>
      <w:r>
        <w:rPr>
          <w:rStyle w:val="FootnoteReference"/>
        </w:rPr>
        <w:footnoteRef/>
      </w:r>
      <w:r>
        <w:t xml:space="preserve"> Cross-references for "Have": Ps 4:1; Ps 6:2; Matt 9:27; Matt 17:15; Luke 17:13; Luke 18:13.</w:t>
      </w:r>
    </w:p>
  </w:footnote>
  <w:footnote w:id="1372">
    <w:p>
      <w:pPr>
        <w:pStyle w:val="FootnoteText"/>
      </w:pPr>
      <w:r>
        <w:rPr>
          <w:rStyle w:val="FootnoteReference"/>
        </w:rPr>
        <w:footnoteRef/>
      </w:r>
      <w:r>
        <w:t xml:space="preserve"> Personal name: David. Personal-name meaning: David — Beloved. Source form: David.</w:t>
      </w:r>
    </w:p>
  </w:footnote>
  <w:footnote w:id="1373">
    <w:p>
      <w:pPr>
        <w:pStyle w:val="FootnoteText"/>
      </w:pPr>
      <w:r>
        <w:rPr>
          <w:rStyle w:val="FootnoteReference"/>
        </w:rPr>
        <w:footnoteRef/>
      </w:r>
      <w:r>
        <w:t xml:space="preserve"> Cross-references: Matt 1:1; Matt 20:30-31; Matt 22:42-45; Luke 18:38-39; John 7:41-42.</w:t>
      </w:r>
    </w:p>
  </w:footnote>
  <w:footnote w:id="1374">
    <w:p>
      <w:pPr>
        <w:pStyle w:val="FootnoteText"/>
      </w:pPr>
      <w:r>
        <w:rPr>
          <w:rStyle w:val="FootnoteReference"/>
        </w:rPr>
        <w:footnoteRef/>
      </w:r>
      <w:r>
        <w:t xml:space="preserve"> Cross-references: Matt 17:15; Mark 7:25; Mark 9:17-22.</w:t>
      </w:r>
    </w:p>
  </w:footnote>
  <w:footnote w:id="1375">
    <w:p>
      <w:pPr>
        <w:pStyle w:val="FootnoteText"/>
      </w:pPr>
      <w:r>
        <w:rPr>
          <w:rStyle w:val="FootnoteReference"/>
        </w:rPr>
        <w:footnoteRef/>
      </w:r>
      <w:r>
        <w:t xml:space="preserve"> Cross-references for "Send": Matt 14:15; Mark 10:47-48.</w:t>
      </w:r>
    </w:p>
  </w:footnote>
  <w:footnote w:id="1376">
    <w:p>
      <w:pPr>
        <w:pStyle w:val="FootnoteText"/>
      </w:pPr>
      <w:r>
        <w:rPr>
          <w:rStyle w:val="FootnoteReference"/>
        </w:rPr>
        <w:footnoteRef/>
      </w:r>
      <w:r>
        <w:t xml:space="preserve"> Cross-references: Gen 42:7; Deut 8:2; Ps 28:1; Lam 3:8.</w:t>
      </w:r>
    </w:p>
  </w:footnote>
  <w:footnote w:id="1377">
    <w:p>
      <w:pPr>
        <w:pStyle w:val="FootnoteText"/>
      </w:pPr>
      <w:r>
        <w:rPr>
          <w:rStyle w:val="FootnoteReference"/>
        </w:rPr>
        <w:footnoteRef/>
      </w:r>
      <w:r>
        <w:t xml:space="preserve"> Place name: Israel. Place-name meaning: Israel — God contends; strives with God. Source form: Israel. Greek form: ισραηλ.</w:t>
      </w:r>
    </w:p>
  </w:footnote>
  <w:footnote w:id="1378">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79">
    <w:p>
      <w:pPr>
        <w:pStyle w:val="FootnoteText"/>
      </w:pPr>
      <w:r>
        <w:rPr>
          <w:rStyle w:val="FootnoteReference"/>
        </w:rPr>
        <w:footnoteRef/>
      </w:r>
      <w:r>
        <w:t xml:space="preserve"> Cross-references for "came": Gen 32:26; Hos 12:4; Matt 20:31; Luke 11:8-10; Luke 18:1-8.</w:t>
      </w:r>
    </w:p>
  </w:footnote>
  <w:footnote w:id="1380">
    <w:p>
      <w:pPr>
        <w:pStyle w:val="FootnoteText"/>
      </w:pPr>
      <w:r>
        <w:rPr>
          <w:rStyle w:val="FootnoteReference"/>
        </w:rPr>
        <w:footnoteRef/>
      </w:r>
      <w:r>
        <w:t xml:space="preserve"> Cross-references for "Lord": Mark 9:22; Mark 9:24.</w:t>
      </w:r>
    </w:p>
  </w:footnote>
  <w:footnote w:id="1381">
    <w:p>
      <w:pPr>
        <w:pStyle w:val="FootnoteText"/>
      </w:pPr>
      <w:r>
        <w:rPr>
          <w:rStyle w:val="FootnoteReference"/>
        </w:rPr>
        <w:footnoteRef/>
      </w:r>
      <w:r>
        <w:t xml:space="preserve"> Cross-references for "worshipped": Matt 14:33.</w:t>
      </w:r>
    </w:p>
  </w:footnote>
  <w:footnote w:id="1382">
    <w:p>
      <w:pPr>
        <w:pStyle w:val="FootnoteText"/>
      </w:pPr>
      <w:r>
        <w:rPr>
          <w:rStyle w:val="FootnoteReference"/>
        </w:rPr>
        <w:footnoteRef/>
      </w:r>
      <w:r>
        <w:t xml:space="preserve"> Cross-references for "It is not": Matt 7:6; Mark 7:27-28; Acts 22:21-22; Rom 9:4; Gal 2:15; Eph 2:12; Phil 3:2; Rev 22:15.</w:t>
      </w:r>
    </w:p>
  </w:footnote>
  <w:footnote w:id="1383">
    <w:p>
      <w:pPr>
        <w:pStyle w:val="FootnoteText"/>
      </w:pPr>
      <w:r>
        <w:rPr>
          <w:rStyle w:val="FootnoteReference"/>
        </w:rPr>
        <w:footnoteRef/>
      </w:r>
      <w:r>
        <w:t xml:space="preserve"> Cross-references for "dogs": G2952; G2965.</w:t>
      </w:r>
    </w:p>
  </w:footnote>
  <w:footnote w:id="1384">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385">
    <w:p>
      <w:pPr>
        <w:pStyle w:val="FootnoteText"/>
      </w:pPr>
      <w:r>
        <w:rPr>
          <w:rStyle w:val="FootnoteReference"/>
        </w:rPr>
        <w:footnoteRef/>
      </w:r>
      <w:r>
        <w:t xml:space="preserve"> Cross-references: Matt 5:45; Luke 16:21; Rom 3:29; Rom 10:12; Eph 3:8; Eph 3:19.</w:t>
      </w:r>
    </w:p>
  </w:footnote>
  <w:footnote w:id="1386">
    <w:p>
      <w:pPr>
        <w:pStyle w:val="FootnoteText"/>
      </w:pPr>
      <w:r>
        <w:rPr>
          <w:rStyle w:val="FootnoteReference"/>
        </w:rPr>
        <w:footnoteRef/>
      </w:r>
      <w:r>
        <w:t xml:space="preserve"> Cross-references for "Jesus": Job 13:15; Job 23:10; Lam 3:32.</w:t>
      </w:r>
    </w:p>
  </w:footnote>
  <w:footnote w:id="1387">
    <w:p>
      <w:pPr>
        <w:pStyle w:val="FootnoteText"/>
      </w:pPr>
      <w:r>
        <w:rPr>
          <w:rStyle w:val="FootnoteReference"/>
        </w:rPr>
        <w:footnoteRef/>
      </w:r>
      <w:r>
        <w:t xml:space="preserve"> Cross-references for "great": 1Sam 2:30; Matt 8:10; Matt 14:31; Luke 17:5; Rom 4:19-20; 2Thess 1:3.</w:t>
      </w:r>
    </w:p>
  </w:footnote>
  <w:footnote w:id="1388">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89">
    <w:p>
      <w:pPr>
        <w:pStyle w:val="FootnoteText"/>
      </w:pPr>
      <w:r>
        <w:rPr>
          <w:rStyle w:val="FootnoteReference"/>
        </w:rPr>
        <w:footnoteRef/>
      </w:r>
      <w:r>
        <w:t xml:space="preserve"> Cross-references for "and came": Mark 7:31.</w:t>
      </w:r>
    </w:p>
  </w:footnote>
  <w:footnote w:id="1390">
    <w:p>
      <w:pPr>
        <w:pStyle w:val="FootnoteText"/>
      </w:pPr>
      <w:r>
        <w:rPr>
          <w:rStyle w:val="FootnoteReference"/>
        </w:rPr>
        <w:footnoteRef/>
      </w:r>
      <w:r>
        <w:t xml:space="preserve"> Place name: Galilee. Place-name meaning: Galilee — wheel; revolution. Source form: Galilee. Greek form: γαλιλαιας.</w:t>
      </w:r>
    </w:p>
  </w:footnote>
  <w:footnote w:id="1391">
    <w:p>
      <w:pPr>
        <w:pStyle w:val="FootnoteText"/>
      </w:pPr>
      <w:r>
        <w:rPr>
          <w:rStyle w:val="FootnoteReference"/>
        </w:rPr>
        <w:footnoteRef/>
      </w:r>
      <w:r>
        <w:t xml:space="preserve"> Cross-references for "went": Matt 5:1; Matt 13:2.</w:t>
      </w:r>
    </w:p>
  </w:footnote>
  <w:footnote w:id="1392">
    <w:p>
      <w:pPr>
        <w:pStyle w:val="FootnoteText"/>
      </w:pPr>
      <w:r>
        <w:rPr>
          <w:rStyle w:val="FootnoteReference"/>
        </w:rPr>
        <w:footnoteRef/>
      </w:r>
      <w:r>
        <w:t xml:space="preserve"> Cross-references for "unto": Josh 12:3; Isa 9:1; Matt 4:18; Mark 1:16; Luke 5:1; John 6:1; John 6:23; John 21:1.</w:t>
      </w:r>
    </w:p>
  </w:footnote>
  <w:footnote w:id="1393">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94">
    <w:p>
      <w:pPr>
        <w:pStyle w:val="FootnoteText"/>
      </w:pPr>
      <w:r>
        <w:rPr>
          <w:rStyle w:val="FootnoteReference"/>
        </w:rPr>
        <w:footnoteRef/>
      </w:r>
      <w:r>
        <w:t xml:space="preserve"> Cross-references for "the lame": Matt 21:14; Acts 3:2-11; Acts 14:8-10.</w:t>
      </w:r>
    </w:p>
  </w:footnote>
  <w:footnote w:id="1395">
    <w:p>
      <w:pPr>
        <w:pStyle w:val="FootnoteText"/>
      </w:pPr>
      <w:r>
        <w:rPr>
          <w:rStyle w:val="FootnoteReference"/>
        </w:rPr>
        <w:footnoteRef/>
      </w:r>
      <w:r>
        <w:t xml:space="preserve"> Cross-references for "and they": Ps 50:15; Ps 50:23; Matt 9:8; Mark 2:12; Luke 7:16; Luke 17:15-18; Luke 18:43; John 9:24.</w:t>
      </w:r>
    </w:p>
  </w:footnote>
  <w:footnote w:id="1396">
    <w:p>
      <w:pPr>
        <w:pStyle w:val="FootnoteText"/>
      </w:pPr>
      <w:r>
        <w:rPr>
          <w:rStyle w:val="FootnoteReference"/>
        </w:rPr>
        <w:footnoteRef/>
      </w:r>
      <w:r>
        <w:t xml:space="preserve"> Cross-references for "the dumb": Matt 9:33; Mark 7:37.</w:t>
      </w:r>
    </w:p>
  </w:footnote>
  <w:footnote w:id="1397">
    <w:p>
      <w:pPr>
        <w:pStyle w:val="FootnoteText"/>
      </w:pPr>
      <w:r>
        <w:rPr>
          <w:rStyle w:val="FootnoteReference"/>
        </w:rPr>
        <w:footnoteRef/>
      </w:r>
      <w:r>
        <w:t xml:space="preserve"> Cross-references for "the maimed": Matt 18:8; Mark 9:43; Luke 14:13; Luke 14:21.</w:t>
      </w:r>
    </w:p>
  </w:footnote>
  <w:footnote w:id="1398">
    <w:p>
      <w:pPr>
        <w:pStyle w:val="FootnoteText"/>
      </w:pPr>
      <w:r>
        <w:rPr>
          <w:rStyle w:val="FootnoteReference"/>
        </w:rPr>
        <w:footnoteRef/>
      </w:r>
      <w:r>
        <w:t xml:space="preserve"> Cross-references: Gen 32:28; Gen 33:20; Exod 24:10.</w:t>
      </w:r>
    </w:p>
  </w:footnote>
  <w:footnote w:id="1399">
    <w:p>
      <w:pPr>
        <w:pStyle w:val="FootnoteText"/>
      </w:pPr>
      <w:r>
        <w:rPr>
          <w:rStyle w:val="FootnoteReference"/>
        </w:rPr>
        <w:footnoteRef/>
      </w:r>
      <w:r>
        <w:t xml:space="preserve"> Cross-references for "Jesus": Matt 9:36; Matt 14:14; Matt 20:34; Mark 8:1-2; Mark 9:22; Luke 7:13.</w:t>
      </w:r>
    </w:p>
  </w:footnote>
  <w:footnote w:id="1400">
    <w:p>
      <w:pPr>
        <w:pStyle w:val="FootnoteText"/>
      </w:pPr>
      <w:r>
        <w:rPr>
          <w:rStyle w:val="FootnoteReference"/>
        </w:rPr>
        <w:footnoteRef/>
      </w:r>
      <w:r>
        <w:t xml:space="preserve"> Cross-references for "I have": Heb 4:15.</w:t>
      </w:r>
    </w:p>
  </w:footnote>
  <w:footnote w:id="1401">
    <w:p>
      <w:pPr>
        <w:pStyle w:val="FootnoteText"/>
      </w:pPr>
      <w:r>
        <w:rPr>
          <w:rStyle w:val="FootnoteReference"/>
        </w:rPr>
        <w:footnoteRef/>
      </w:r>
      <w:r>
        <w:t xml:space="preserve"> Cross-references for "three": Matt 12:40; Matt 27:63; Acts 27:33.</w:t>
      </w:r>
    </w:p>
  </w:footnote>
  <w:footnote w:id="1402">
    <w:p>
      <w:pPr>
        <w:pStyle w:val="FootnoteText"/>
      </w:pPr>
      <w:r>
        <w:rPr>
          <w:rStyle w:val="FootnoteReference"/>
        </w:rPr>
        <w:footnoteRef/>
      </w:r>
      <w:r>
        <w:t xml:space="preserve"> Cross-references for "and have": Matt 6:32-33; Luke 12:29-30.</w:t>
      </w:r>
    </w:p>
  </w:footnote>
  <w:footnote w:id="1403">
    <w:p>
      <w:pPr>
        <w:pStyle w:val="FootnoteText"/>
      </w:pPr>
      <w:r>
        <w:rPr>
          <w:rStyle w:val="FootnoteReference"/>
        </w:rPr>
        <w:footnoteRef/>
      </w:r>
      <w:r>
        <w:t xml:space="preserve"> Cross-references for "lest": 1Sam 14:28-31; 1Sam 30:11-12; Mark 8:3.</w:t>
      </w:r>
    </w:p>
  </w:footnote>
  <w:footnote w:id="1404">
    <w:p>
      <w:pPr>
        <w:pStyle w:val="FootnoteText"/>
      </w:pPr>
      <w:r>
        <w:rPr>
          <w:rStyle w:val="FootnoteReference"/>
        </w:rPr>
        <w:footnoteRef/>
      </w:r>
      <w:r>
        <w:t xml:space="preserve"> Cross-references for "to fill": Matt 14:15; Luke 9:13; John 6:8-9.</w:t>
      </w:r>
    </w:p>
  </w:footnote>
  <w:footnote w:id="1405">
    <w:p>
      <w:pPr>
        <w:pStyle w:val="FootnoteText"/>
      </w:pPr>
      <w:r>
        <w:rPr>
          <w:rStyle w:val="FootnoteReference"/>
        </w:rPr>
        <w:footnoteRef/>
      </w:r>
      <w:r>
        <w:t xml:space="preserve"> Cross-references for "Whence": Num 11:21-22; 2Kgs 4:42-44; Mark 6:37; Mark 8:4-5; John 6:5-7.</w:t>
      </w:r>
    </w:p>
  </w:footnote>
  <w:footnote w:id="1406">
    <w:p>
      <w:pPr>
        <w:pStyle w:val="FootnoteText"/>
      </w:pPr>
      <w:r>
        <w:rPr>
          <w:rStyle w:val="FootnoteReference"/>
        </w:rPr>
        <w:footnoteRef/>
      </w:r>
      <w:r>
        <w:t xml:space="preserve"> Cross-references: Matt 16:9-10.</w:t>
      </w:r>
    </w:p>
  </w:footnote>
  <w:footnote w:id="1407">
    <w:p>
      <w:pPr>
        <w:pStyle w:val="FootnoteText"/>
      </w:pPr>
      <w:r>
        <w:rPr>
          <w:rStyle w:val="FootnoteReference"/>
        </w:rPr>
        <w:footnoteRef/>
      </w:r>
      <w:r>
        <w:t xml:space="preserve"> Cross-references: Luke 24:41-42; John 21:9-10.</w:t>
      </w:r>
    </w:p>
  </w:footnote>
  <w:footnote w:id="1408">
    <w:p>
      <w:pPr>
        <w:pStyle w:val="FootnoteText"/>
      </w:pPr>
      <w:r>
        <w:rPr>
          <w:rStyle w:val="FootnoteReference"/>
        </w:rPr>
        <w:footnoteRef/>
      </w:r>
      <w:r>
        <w:t xml:space="preserve"> Cross-references for "to sit": Matt 14:19-21; Mark 6:39-40; Luke 9:14-16; John 6:10.</w:t>
      </w:r>
    </w:p>
  </w:footnote>
  <w:footnote w:id="1409">
    <w:p>
      <w:pPr>
        <w:pStyle w:val="FootnoteText"/>
      </w:pPr>
      <w:r>
        <w:rPr>
          <w:rStyle w:val="FootnoteReference"/>
        </w:rPr>
        <w:footnoteRef/>
      </w:r>
      <w:r>
        <w:t xml:space="preserve"> Cross-references for "and gave thanks": 1Sam 9:13; Matt 26:26-27; Luke 22:19; Luke 24:30; John 6:11; Acts 27:35; Rom 14:6; 1Cor 10:31; 1Tim 4:3-4.</w:t>
      </w:r>
    </w:p>
  </w:footnote>
  <w:footnote w:id="1410">
    <w:p>
      <w:pPr>
        <w:pStyle w:val="FootnoteText"/>
      </w:pPr>
      <w:r>
        <w:rPr>
          <w:rStyle w:val="FootnoteReference"/>
        </w:rPr>
        <w:footnoteRef/>
      </w:r>
      <w:r>
        <w:t xml:space="preserve"> Cross-references for "seven": Matt 16:9-10; Mark 8:8-9; Mark 8:19-21.</w:t>
      </w:r>
    </w:p>
  </w:footnote>
  <w:footnote w:id="1411">
    <w:p>
      <w:pPr>
        <w:pStyle w:val="FootnoteText"/>
      </w:pPr>
      <w:r>
        <w:rPr>
          <w:rStyle w:val="FootnoteReference"/>
        </w:rPr>
        <w:footnoteRef/>
      </w:r>
      <w:r>
        <w:t xml:space="preserve"> Cross-references: Ps 107:9; Matt 14:20-21; Matt 15:33; Luke 1:53.</w:t>
      </w:r>
    </w:p>
  </w:footnote>
  <w:footnote w:id="1412">
    <w:p>
      <w:pPr>
        <w:pStyle w:val="FootnoteText"/>
      </w:pPr>
      <w:r>
        <w:rPr>
          <w:rStyle w:val="FootnoteReference"/>
        </w:rPr>
        <w:footnoteRef/>
      </w:r>
      <w:r>
        <w:t xml:space="preserve"> Cross-references for "he sent": Matt 14:22; Mark 8:10.</w:t>
      </w:r>
    </w:p>
  </w:footnote>
  <w:footnote w:id="1413">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414">
    <w:p>
      <w:pPr>
        <w:pStyle w:val="FootnoteText"/>
      </w:pPr>
      <w:r>
        <w:rPr>
          <w:rStyle w:val="FootnoteReference"/>
        </w:rPr>
        <w:footnoteRef/>
      </w:r>
      <w:r>
        <w:t xml:space="preserve"> People-name: Pharisees. People-name meaning: Pharisees — set apart. Source form: Pharisees.</w:t>
      </w:r>
    </w:p>
  </w:footnote>
  <w:footnote w:id="1415">
    <w:p>
      <w:pPr>
        <w:pStyle w:val="FootnoteText"/>
      </w:pPr>
      <w:r>
        <w:rPr>
          <w:rStyle w:val="FootnoteReference"/>
        </w:rPr>
        <w:footnoteRef/>
      </w:r>
      <w:r>
        <w:t xml:space="preserve"> People-name: Sadducees. People-name meaning: Sadducees — followers of Sadoc, or Zadok. Source form: Sadducees.</w:t>
      </w:r>
    </w:p>
  </w:footnote>
  <w:footnote w:id="1416">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417">
    <w:p>
      <w:pPr>
        <w:pStyle w:val="FootnoteText"/>
      </w:pPr>
      <w:r>
        <w:rPr>
          <w:rStyle w:val="FootnoteReference"/>
        </w:rPr>
        <w:footnoteRef/>
      </w:r>
      <w:r>
        <w:t xml:space="preserve"> Cross-references for "a sign": Matt 12:38-39; Mark 8:11-13; Luke 11:16; Luke 11:29-30; Luke 12:54-56; John 6:30-31; 1Cor 1:22.</w:t>
      </w:r>
    </w:p>
  </w:footnote>
  <w:footnote w:id="1418">
    <w:p>
      <w:pPr>
        <w:pStyle w:val="FootnoteText"/>
      </w:pPr>
      <w:r>
        <w:rPr>
          <w:rStyle w:val="FootnoteReference"/>
        </w:rPr>
        <w:footnoteRef/>
      </w:r>
      <w:r>
        <w:t xml:space="preserve"> Cross-references for "Pharisees": Matt 5:20; Matt 9:11; Matt 12:14; Matt 15:1; Matt 22:15; Matt 22:34; Matt 23:2; Matt 27:62.</w:t>
      </w:r>
    </w:p>
  </w:footnote>
  <w:footnote w:id="1419">
    <w:p>
      <w:pPr>
        <w:pStyle w:val="FootnoteText"/>
      </w:pPr>
      <w:r>
        <w:rPr>
          <w:rStyle w:val="FootnoteReference"/>
        </w:rPr>
        <w:footnoteRef/>
      </w:r>
      <w:r>
        <w:t xml:space="preserve"> Cross-references for "Sadducees": Matt 3:7-8; Matt 16:6; Matt 16:11; Matt 22:23; Mark 12:18; Luke 20:27; Acts 4:1; Acts 5:17; Acts 23:6-8.</w:t>
      </w:r>
    </w:p>
  </w:footnote>
  <w:footnote w:id="1420">
    <w:p>
      <w:pPr>
        <w:pStyle w:val="FootnoteText"/>
      </w:pPr>
      <w:r>
        <w:rPr>
          <w:rStyle w:val="FootnoteReference"/>
        </w:rPr>
        <w:footnoteRef/>
      </w:r>
      <w:r>
        <w:t xml:space="preserve"> Cross-references for "When": Luke 12:54-56.</w:t>
      </w:r>
    </w:p>
  </w:footnote>
  <w:footnote w:id="1421">
    <w:p>
      <w:pPr>
        <w:pStyle w:val="FootnoteText"/>
      </w:pPr>
      <w:r>
        <w:rPr>
          <w:rStyle w:val="FootnoteReference"/>
        </w:rPr>
        <w:footnoteRef/>
      </w:r>
      <w:r>
        <w:t xml:space="preserve"> Cross-references for "the signs": 1Chr 12:32; Matt 4:23; Matt 11:5.</w:t>
      </w:r>
    </w:p>
  </w:footnote>
  <w:footnote w:id="1422">
    <w:p>
      <w:pPr>
        <w:pStyle w:val="FootnoteText"/>
      </w:pPr>
      <w:r>
        <w:rPr>
          <w:rStyle w:val="FootnoteReference"/>
        </w:rPr>
        <w:footnoteRef/>
      </w:r>
      <w:r>
        <w:t xml:space="preserve"> Cross-references for "O ye": Matt 7:5; Matt 15:7; Matt 22:18; Matt 23:13; Luke 11:44; Luke 13:15.</w:t>
      </w:r>
    </w:p>
  </w:footnote>
  <w:footnote w:id="1423">
    <w:p>
      <w:pPr>
        <w:pStyle w:val="FootnoteText"/>
      </w:pPr>
      <w:r>
        <w:rPr>
          <w:rStyle w:val="FootnoteReference"/>
        </w:rPr>
        <w:footnoteRef/>
      </w:r>
      <w:r>
        <w:t xml:space="preserve"> Cross-references for "wicked": Matt 12:39-40; Mark 8:12; Mark 8:38; Acts 2:40.</w:t>
      </w:r>
    </w:p>
  </w:footnote>
  <w:footnote w:id="1424">
    <w:p>
      <w:pPr>
        <w:pStyle w:val="FootnoteText"/>
      </w:pPr>
      <w:r>
        <w:rPr>
          <w:rStyle w:val="FootnoteReference"/>
        </w:rPr>
        <w:footnoteRef/>
      </w:r>
      <w:r>
        <w:t xml:space="preserve"> Transliterated proper noun: Jonas. Standard English equivalent: Jonah. Source form: Jonas. Greek form: ιωνα. Name meaning: Dove.</w:t>
      </w:r>
    </w:p>
  </w:footnote>
  <w:footnote w:id="1425">
    <w:p>
      <w:pPr>
        <w:pStyle w:val="FootnoteText"/>
      </w:pPr>
      <w:r>
        <w:rPr>
          <w:rStyle w:val="FootnoteReference"/>
        </w:rPr>
        <w:footnoteRef/>
      </w:r>
      <w:r>
        <w:t xml:space="preserve"> Cross-references for "And he": Gen 6:3; Hos 4:17; Hos 9:12; Matt 15:14; Mark 5:17-18; Acts 18:6.</w:t>
      </w:r>
    </w:p>
  </w:footnote>
  <w:footnote w:id="1426">
    <w:p>
      <w:pPr>
        <w:pStyle w:val="FootnoteText"/>
      </w:pPr>
      <w:r>
        <w:rPr>
          <w:rStyle w:val="FootnoteReference"/>
        </w:rPr>
        <w:footnoteRef/>
      </w:r>
      <w:r>
        <w:t xml:space="preserve"> Cross-references: Jonah 1:17; Luke 11:29-30.</w:t>
      </w:r>
    </w:p>
  </w:footnote>
  <w:footnote w:id="1427">
    <w:p>
      <w:pPr>
        <w:pStyle w:val="FootnoteText"/>
      </w:pPr>
      <w:r>
        <w:rPr>
          <w:rStyle w:val="FootnoteReference"/>
        </w:rPr>
        <w:footnoteRef/>
      </w:r>
      <w:r>
        <w:t xml:space="preserve"> Cross-references: Matt 15:39; Mark 8:13-14.</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"Take": Luke 12:15.</w:t>
      </w:r>
    </w:p>
  </w:footnote>
  <w:footnote w:id="1430">
    <w:p>
      <w:pPr>
        <w:pStyle w:val="FootnoteText"/>
      </w:pPr>
      <w:r>
        <w:rPr>
          <w:rStyle w:val="FootnoteReference"/>
        </w:rPr>
        <w:footnoteRef/>
      </w:r>
      <w:r>
        <w:t xml:space="preserve"> Cross-references for "the leaven": Exod 12:15-19; Lev 2:11; Matt 16:12; Mark 8:15; Luke 12:1; 1Cor 5:6-8; Gal 5:9; 2Tim 2:16-17.</w:t>
      </w:r>
    </w:p>
  </w:footnote>
  <w:footnote w:id="1431">
    <w:p>
      <w:pPr>
        <w:pStyle w:val="FootnoteText"/>
      </w:pPr>
      <w:r>
        <w:rPr>
          <w:rStyle w:val="FootnoteReference"/>
        </w:rPr>
        <w:footnoteRef/>
      </w:r>
      <w:r>
        <w:t xml:space="preserve"> Cross-references for "the Pharisees": Matt 16:1.</w:t>
      </w:r>
    </w:p>
  </w:footnote>
  <w:footnote w:id="1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3">
    <w:p>
      <w:pPr>
        <w:pStyle w:val="FootnoteText"/>
      </w:pPr>
      <w:r>
        <w:rPr>
          <w:rStyle w:val="FootnoteReference"/>
        </w:rPr>
        <w:footnoteRef/>
      </w:r>
      <w:r>
        <w:t xml:space="preserve"> Cross-references for "It is": Matt 15:16-18; Acts 10:14.</w:t>
      </w:r>
    </w:p>
  </w:footnote>
  <w:footnote w:id="1434">
    <w:p>
      <w:pPr>
        <w:pStyle w:val="FootnoteText"/>
      </w:pPr>
      <w:r>
        <w:rPr>
          <w:rStyle w:val="FootnoteReference"/>
        </w:rPr>
        <w:footnoteRef/>
      </w:r>
      <w:r>
        <w:t xml:space="preserve"> Cross-references: Mark 8:16-18; Mark 9:10; Luke 9:46.</w:t>
      </w:r>
    </w:p>
  </w:footnote>
  <w:footnote w:id="1435">
    <w:p>
      <w:pPr>
        <w:pStyle w:val="FootnoteText"/>
      </w:pPr>
      <w:r>
        <w:rPr>
          <w:rStyle w:val="FootnoteReference"/>
        </w:rPr>
        <w:footnoteRef/>
      </w:r>
      <w:r>
        <w:t xml:space="preserve"> Cross-references for "when": John 2:24-25; John 16:30; Heb 4:13; Rev 2:23.</w:t>
      </w:r>
    </w:p>
  </w:footnote>
  <w:footnote w:id="1436">
    <w:p>
      <w:pPr>
        <w:pStyle w:val="FootnoteText"/>
      </w:pPr>
      <w:r>
        <w:rPr>
          <w:rStyle w:val="FootnoteReference"/>
        </w:rPr>
        <w:footnoteRef/>
      </w:r>
      <w:r>
        <w:t xml:space="preserve"> Cross-references for "O ye": Matt 6:30; Matt 8:26; Matt 14:31; Mark 16:14.</w:t>
      </w:r>
    </w:p>
  </w:footnote>
  <w:footnote w:id="1437">
    <w:p>
      <w:pPr>
        <w:pStyle w:val="FootnoteText"/>
      </w:pPr>
      <w:r>
        <w:rPr>
          <w:rStyle w:val="FootnoteReference"/>
        </w:rPr>
        <w:footnoteRef/>
      </w:r>
      <w:r>
        <w:t xml:space="preserve"> Cross-references for "the five loaves": Matt 14:17-21; Mark 6:38-44; Luke 9:13-17; John 6:9-13.</w:t>
      </w:r>
    </w:p>
  </w:footnote>
  <w:footnote w:id="1438">
    <w:p>
      <w:pPr>
        <w:pStyle w:val="FootnoteText"/>
      </w:pPr>
      <w:r>
        <w:rPr>
          <w:rStyle w:val="FootnoteReference"/>
        </w:rPr>
        <w:footnoteRef/>
      </w:r>
      <w:r>
        <w:t xml:space="preserve"> Cross-references for "ye not": Matt 15:16-17; Mark 7:18; Luke 24:25-27; Rev 3:19.</w:t>
      </w:r>
    </w:p>
  </w:footnote>
  <w:footnote w:id="1439">
    <w:p>
      <w:pPr>
        <w:pStyle w:val="FootnoteText"/>
      </w:pPr>
      <w:r>
        <w:rPr>
          <w:rStyle w:val="FootnoteReference"/>
        </w:rPr>
        <w:footnoteRef/>
      </w:r>
      <w:r>
        <w:t xml:space="preserve"> Cross-references: Matt 15:34; Matt 15:38; Mark 8:5-9; Mark 8:17-21.</w:t>
      </w:r>
    </w:p>
  </w:footnote>
  <w:footnote w:id="1440">
    <w:p>
      <w:pPr>
        <w:pStyle w:val="FootnoteText"/>
      </w:pPr>
      <w:r>
        <w:rPr>
          <w:rStyle w:val="FootnoteReference"/>
        </w:rPr>
        <w:footnoteRef/>
      </w:r>
      <w:r>
        <w:t xml:space="preserve"> Cross-references: Mark 4:40; Mark 8:21; Luke 12:56; John 8:43.</w:t>
      </w:r>
    </w:p>
  </w:footnote>
  <w:footnote w:id="1441">
    <w:p>
      <w:pPr>
        <w:pStyle w:val="FootnoteText"/>
      </w:pPr>
      <w:r>
        <w:rPr>
          <w:rStyle w:val="FootnoteReference"/>
        </w:rPr>
        <w:footnoteRef/>
      </w:r>
      <w:r>
        <w:t xml:space="preserve"> Cross-references: Matt 15:4-9; Matt 23:13-28; Acts 23:8.</w:t>
      </w:r>
    </w:p>
  </w:footnote>
  <w:footnote w:id="1442">
    <w:p>
      <w:pPr>
        <w:pStyle w:val="FootnoteText"/>
      </w:pPr>
      <w:r>
        <w:rPr>
          <w:rStyle w:val="FootnoteReference"/>
        </w:rPr>
        <w:footnoteRef/>
      </w:r>
      <w:r>
        <w:t xml:space="preserve"> Cross-references for "came": Matt 15:21; Acts 10:38.</w:t>
      </w:r>
    </w:p>
  </w:footnote>
  <w:footnote w:id="1443">
    <w:p>
      <w:pPr>
        <w:pStyle w:val="FootnoteText"/>
      </w:pPr>
      <w:r>
        <w:rPr>
          <w:rStyle w:val="FootnoteReference"/>
        </w:rPr>
        <w:footnoteRef/>
      </w:r>
      <w:r>
        <w:t xml:space="preserve"> Place name: Caesarea. Place-name meaning: Caesarea — city of Caesar. Source form: Caesarea. Greek form: καισαρειας.</w:t>
      </w:r>
    </w:p>
  </w:footnote>
  <w:footnote w:id="144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45">
    <w:p>
      <w:pPr>
        <w:pStyle w:val="FootnoteText"/>
      </w:pPr>
      <w:r>
        <w:rPr>
          <w:rStyle w:val="FootnoteReference"/>
        </w:rPr>
        <w:footnoteRef/>
      </w:r>
      <w:r>
        <w:t xml:space="preserve"> Cross-references for "Caesarea Philippi": Mark 8:27.</w:t>
      </w:r>
    </w:p>
  </w:footnote>
  <w:footnote w:id="1446">
    <w:p>
      <w:pPr>
        <w:pStyle w:val="FootnoteText"/>
      </w:pPr>
      <w:r>
        <w:rPr>
          <w:rStyle w:val="FootnoteReference"/>
        </w:rPr>
        <w:footnoteRef/>
      </w:r>
      <w:r>
        <w:t xml:space="preserve"> Cross-references for "Whom": Luke 9:18-20.</w:t>
      </w:r>
    </w:p>
  </w:footnote>
  <w:footnote w:id="1447">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448">
    <w:p>
      <w:pPr>
        <w:pStyle w:val="FootnoteText"/>
      </w:pPr>
      <w:r>
        <w:rPr>
          <w:rStyle w:val="FootnoteReference"/>
        </w:rPr>
        <w:footnoteRef/>
      </w:r>
      <w:r>
        <w:t xml:space="preserve"> Name meaning: John (Yochanan) — Yahweh is gracious. Forerunner of Jesus; proclaimed God’s grace.</w:t>
      </w:r>
    </w:p>
  </w:footnote>
  <w:footnote w:id="1449">
    <w:p>
      <w:pPr>
        <w:pStyle w:val="FootnoteText"/>
      </w:pPr>
      <w:r>
        <w:rPr>
          <w:rStyle w:val="FootnoteReference"/>
        </w:rPr>
        <w:footnoteRef/>
      </w:r>
      <w:r>
        <w:t xml:space="preserve"> Personal name: Elijah. Personal-name meaning: Elijah — My God is Yahweh. Source form: Elijah.</w:t>
      </w:r>
    </w:p>
  </w:footnote>
  <w:footnote w:id="1450">
    <w:p>
      <w:pPr>
        <w:pStyle w:val="FootnoteText"/>
      </w:pPr>
      <w:r>
        <w:rPr>
          <w:rStyle w:val="FootnoteReference"/>
        </w:rPr>
        <w:footnoteRef/>
      </w:r>
      <w:r>
        <w:t xml:space="preserve"> Name meaning: John the Baptist (Yochanan) — Yahweh is gracious. Prepared the way with grace.</w:t>
      </w:r>
    </w:p>
  </w:footnote>
  <w:footnote w:id="1451">
    <w:p>
      <w:pPr>
        <w:pStyle w:val="FootnoteText"/>
      </w:pPr>
      <w:r>
        <w:rPr>
          <w:rStyle w:val="FootnoteReference"/>
        </w:rPr>
        <w:footnoteRef/>
      </w:r>
      <w:r>
        <w:t xml:space="preserve"> Cross-references for "John": Matt 14:2; Mark 8:28.</w:t>
      </w:r>
    </w:p>
  </w:footnote>
  <w:footnote w:id="1452">
    <w:p>
      <w:pPr>
        <w:pStyle w:val="FootnoteText"/>
      </w:pPr>
      <w:r>
        <w:rPr>
          <w:rStyle w:val="FootnoteReference"/>
        </w:rPr>
        <w:footnoteRef/>
      </w:r>
      <w:r>
        <w:t xml:space="preserve"> Cross-references for "Elias": Mal 4:5; Mark 6:15; Luke 9:18-19; John 7:12; John 7:40-41; John 9:17.</w:t>
      </w:r>
    </w:p>
  </w:footnote>
  <w:footnote w:id="14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4">
    <w:p>
      <w:pPr>
        <w:pStyle w:val="FootnoteText"/>
      </w:pPr>
      <w:r>
        <w:rPr>
          <w:rStyle w:val="FootnoteReference"/>
        </w:rPr>
        <w:footnoteRef/>
      </w:r>
      <w:r>
        <w:t xml:space="preserve"> Cross-references: Matt 13:11; Mark 8:29; Luke 9:20.</w:t>
      </w:r>
    </w:p>
  </w:footnote>
  <w:footnote w:id="1455">
    <w:p>
      <w:pPr>
        <w:pStyle w:val="FootnoteText"/>
      </w:pPr>
      <w:r>
        <w:rPr>
          <w:rStyle w:val="FootnoteReference"/>
        </w:rPr>
        <w:footnoteRef/>
      </w:r>
      <w:r>
        <w:t xml:space="preserve"> Personal name: Simon. Personal-name meaning: Simon — that hears; that obeys. Source form: Simon.</w:t>
      </w:r>
    </w:p>
  </w:footnote>
  <w:footnote w:id="1456">
    <w:p>
      <w:pPr>
        <w:pStyle w:val="FootnoteText"/>
      </w:pPr>
      <w:r>
        <w:rPr>
          <w:rStyle w:val="FootnoteReference"/>
        </w:rPr>
        <w:footnoteRef/>
      </w:r>
      <w:r>
        <w:t xml:space="preserve"> Name meaning: Peter (Kepha; Petros) — Rock; stone. The rock-like apostle.</w:t>
      </w:r>
    </w:p>
  </w:footnote>
  <w:footnote w:id="1457">
    <w:p>
      <w:pPr>
        <w:pStyle w:val="FootnoteText"/>
      </w:pPr>
      <w:r>
        <w:rPr>
          <w:rStyle w:val="FootnoteReference"/>
        </w:rPr>
        <w:footnoteRef/>
      </w:r>
      <w:r>
        <w:t xml:space="preserve"> Personal name: Christ. Personal-name meaning: Christ — anointed. Source form: Christ.</w:t>
      </w:r>
    </w:p>
  </w:footnote>
  <w:footnote w:id="1458">
    <w:p>
      <w:pPr>
        <w:pStyle w:val="FootnoteText"/>
      </w:pPr>
      <w:r>
        <w:rPr>
          <w:rStyle w:val="FootnoteReference"/>
        </w:rPr>
        <w:footnoteRef/>
      </w:r>
      <w:r>
        <w:t xml:space="preserve"> Cross-references for "the living": Deut 5:26; Ps 42:2; Dan 6:26; Acts 14:15; 1Thess 1:9.</w:t>
      </w:r>
    </w:p>
  </w:footnote>
  <w:footnote w:id="14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2">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463">
    <w:p>
      <w:pPr>
        <w:pStyle w:val="FootnoteText"/>
      </w:pPr>
      <w:r>
        <w:rPr>
          <w:rStyle w:val="FootnoteReference"/>
        </w:rPr>
        <w:footnoteRef/>
      </w:r>
      <w:r>
        <w:t xml:space="preserve"> Cross-references for "Blessed": Matt 5:3-11; Matt 13:16-17; Luke 10:23-24; Luke 22:32; 1Pet 1:3-5; 1Pet 5:1.</w:t>
      </w:r>
    </w:p>
  </w:footnote>
  <w:footnote w:id="1464">
    <w:p>
      <w:pPr>
        <w:pStyle w:val="FootnoteText"/>
      </w:pPr>
      <w:r>
        <w:rPr>
          <w:rStyle w:val="FootnoteReference"/>
        </w:rPr>
        <w:footnoteRef/>
      </w:r>
      <w:r>
        <w:t xml:space="preserve"> Cross-references for "Simon": John 1:42; John 21:15-17.</w:t>
      </w:r>
    </w:p>
  </w:footnote>
  <w:footnote w:id="1465">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466">
    <w:p>
      <w:pPr>
        <w:pStyle w:val="FootnoteText"/>
      </w:pPr>
      <w:r>
        <w:rPr>
          <w:rStyle w:val="FootnoteReference"/>
        </w:rPr>
        <w:footnoteRef/>
      </w:r>
      <w:r>
        <w:t xml:space="preserve"> Cross-references: Gal 1:11-12; Gal 1:16.</w:t>
      </w:r>
    </w:p>
  </w:footnote>
  <w:footnote w:id="1467">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468">
    <w:p>
      <w:pPr>
        <w:pStyle w:val="FootnoteText"/>
      </w:pPr>
      <w:r>
        <w:rPr>
          <w:rStyle w:val="FootnoteReference"/>
        </w:rPr>
        <w:footnoteRef/>
      </w:r>
      <w:r>
        <w:t xml:space="preserve"> Cross-references for "upon": Isa 28:16; 1Cor 3:10-11; Eph 2:19-22; Rev 21:14.</w:t>
      </w:r>
    </w:p>
  </w:footnote>
  <w:footnote w:id="1469">
    <w:p>
      <w:pPr>
        <w:pStyle w:val="FootnoteText"/>
      </w:pPr>
      <w:r>
        <w:rPr>
          <w:rStyle w:val="FootnoteReference"/>
        </w:rPr>
        <w:footnoteRef/>
      </w:r>
      <w:r>
        <w:t xml:space="preserve"> Cross-references for "I will": Zech 6:12-13; 1Cor 3:9; Heb 3:3-4.</w:t>
      </w:r>
    </w:p>
  </w:footnote>
  <w:footnote w:id="1470">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471">
    <w:p>
      <w:pPr>
        <w:pStyle w:val="FootnoteText"/>
      </w:pPr>
      <w:r>
        <w:rPr>
          <w:rStyle w:val="FootnoteReference"/>
        </w:rPr>
        <w:footnoteRef/>
      </w:r>
      <w:r>
        <w:t xml:space="preserve"> Cross-references for "and the": Gen 22:17; 2Sam 18:4; Job 38:17; Ps 9:13; Ps 69:12; Ps 107:18; Ps 127:5; Prov 24:7; Isa 28:6; Isa 38:10; 1Cor 15:55.</w:t>
      </w:r>
    </w:p>
  </w:footnote>
  <w:footnote w:id="1472">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473">
    <w:p>
      <w:pPr>
        <w:pStyle w:val="FootnoteText"/>
      </w:pPr>
      <w:r>
        <w:rPr>
          <w:rStyle w:val="FootnoteReference"/>
        </w:rPr>
        <w:footnoteRef/>
      </w:r>
      <w:r>
        <w:t xml:space="preserve"> Cross-references for "shall not": Ps 125:1-2; Isa 54:17; John 10:27-30; Rom 8:33-39; Heb 12:28; Rev 11:15; Rev 21:1-4.</w:t>
      </w:r>
    </w:p>
  </w:footnote>
  <w:footnote w:id="1474">
    <w:p>
      <w:pPr>
        <w:pStyle w:val="FootnoteText"/>
      </w:pPr>
      <w:r>
        <w:rPr>
          <w:rStyle w:val="FootnoteReference"/>
        </w:rPr>
        <w:footnoteRef/>
      </w:r>
      <w:r>
        <w:t xml:space="preserve"> Cross-references for "thou": Matt 10:2; John 1:42; Gal 2:9.</w:t>
      </w:r>
    </w:p>
  </w:footnote>
  <w:footnote w:id="1475">
    <w:p>
      <w:pPr>
        <w:pStyle w:val="FootnoteText"/>
      </w:pPr>
      <w:r>
        <w:rPr>
          <w:rStyle w:val="FootnoteReference"/>
        </w:rPr>
        <w:footnoteRef/>
      </w:r>
      <w:r>
        <w:t xml:space="preserve"> Cross-references: Matt 18:17; Acts 2:47; Acts 8:1; Eph 3:10; Eph 5:25-27; Eph 5:32; Col 1:18; 1Tim 3:5; 1Tim 3:15.</w:t>
      </w:r>
    </w:p>
  </w:footnote>
  <w:footnote w:id="1476">
    <w:p>
      <w:pPr>
        <w:pStyle w:val="FootnoteText"/>
      </w:pPr>
      <w:r>
        <w:rPr>
          <w:rStyle w:val="FootnoteReference"/>
        </w:rPr>
        <w:footnoteRef/>
      </w:r>
      <w:r>
        <w:t xml:space="preserve"> Cross-references for "give": Acts 2:14-42; Acts 10:34-43; Acts 15:7.</w:t>
      </w:r>
    </w:p>
  </w:footnote>
  <w:footnote w:id="1477">
    <w:p>
      <w:pPr>
        <w:pStyle w:val="FootnoteText"/>
      </w:pPr>
      <w:r>
        <w:rPr>
          <w:rStyle w:val="FootnoteReference"/>
        </w:rPr>
        <w:footnoteRef/>
      </w:r>
      <w:r>
        <w:t xml:space="preserve"> Cross-references for "the keys": Isa 22:22; Rev 1:18; Rev 3:7; Rev 9:1; Rev 20:1-3.</w:t>
      </w:r>
    </w:p>
  </w:footnote>
  <w:footnote w:id="1478">
    <w:p>
      <w:pPr>
        <w:pStyle w:val="FootnoteText"/>
      </w:pPr>
      <w:r>
        <w:rPr>
          <w:rStyle w:val="FootnoteReference"/>
        </w:rPr>
        <w:footnoteRef/>
      </w:r>
      <w:r>
        <w:t xml:space="preserve"> Cross-references for "and whatsoever": Matt 18:18; John 20:23; 1Cor 5:4-5; 2Cor 2:10; 1Thess 4:8; Rev 11:6.</w:t>
      </w:r>
    </w:p>
  </w:footnote>
  <w:footnote w:id="1479">
    <w:p>
      <w:pPr>
        <w:pStyle w:val="FootnoteText"/>
      </w:pPr>
      <w:r>
        <w:rPr>
          <w:rStyle w:val="FootnoteReference"/>
        </w:rPr>
        <w:footnoteRef/>
      </w:r>
      <w:r>
        <w:t xml:space="preserve"> Cross-references for "charged": Matt 8:4; Matt 17:9; Mark 8:30; Mark 9:9; Luke 9:21; Luke 9:36.</w:t>
      </w:r>
    </w:p>
  </w:footnote>
  <w:footnote w:id="1480">
    <w:p>
      <w:pPr>
        <w:pStyle w:val="FootnoteText"/>
      </w:pPr>
      <w:r>
        <w:rPr>
          <w:rStyle w:val="FootnoteReference"/>
        </w:rPr>
        <w:footnoteRef/>
      </w:r>
      <w:r>
        <w:t xml:space="preserve"> Cross-references for "Jesus": John 1:41; John 1:45; John 20:31; Acts 2:36; 1John 2:22; 1John 5:1.</w:t>
      </w:r>
    </w:p>
  </w:footnote>
  <w:footnote w:id="1481">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82">
    <w:p>
      <w:pPr>
        <w:pStyle w:val="FootnoteText"/>
      </w:pPr>
      <w:r>
        <w:rPr>
          <w:rStyle w:val="FootnoteReference"/>
        </w:rPr>
        <w:footnoteRef/>
      </w:r>
      <w:r>
        <w:t xml:space="preserve"> Place name: Jerusalem. Place-name meaning: Jerusalem — vision of peace. Source form: Jerusalem. Greek form: ιεροσολυμα.</w:t>
      </w:r>
    </w:p>
  </w:footnote>
  <w:footnote w:id="1483">
    <w:p>
      <w:pPr>
        <w:pStyle w:val="FootnoteText"/>
      </w:pPr>
      <w:r>
        <w:rPr>
          <w:rStyle w:val="FootnoteReference"/>
        </w:rPr>
        <w:footnoteRef/>
      </w:r>
      <w:r>
        <w:t xml:space="preserve"> Cross-references for "chief priests": 1Chr 24:1-19; Neh 12:7; Matt 26:47; Matt 27:12.</w:t>
      </w:r>
    </w:p>
  </w:footnote>
  <w:footnote w:id="1484">
    <w:p>
      <w:pPr>
        <w:pStyle w:val="FootnoteText"/>
      </w:pPr>
      <w:r>
        <w:rPr>
          <w:rStyle w:val="FootnoteReference"/>
        </w:rPr>
        <w:footnoteRef/>
      </w:r>
      <w:r>
        <w:t xml:space="preserve"> Cross-references for "and be": Matt 27:63; John 2:19-21; Acts 2:23-32.</w:t>
      </w:r>
    </w:p>
  </w:footnote>
  <w:footnote w:id="1485">
    <w:p>
      <w:pPr>
        <w:pStyle w:val="FootnoteText"/>
      </w:pPr>
      <w:r>
        <w:rPr>
          <w:rStyle w:val="FootnoteReference"/>
        </w:rPr>
        <w:footnoteRef/>
      </w:r>
      <w:r>
        <w:t xml:space="preserve"> Cross-references for "began": Matt 16:16-17; Matt 26:51-53; Mark 8:32; John 13:6-8.</w:t>
      </w:r>
    </w:p>
  </w:footnote>
  <w:footnote w:id="1486">
    <w:p>
      <w:pPr>
        <w:pStyle w:val="FootnoteText"/>
      </w:pPr>
      <w:r>
        <w:rPr>
          <w:rStyle w:val="FootnoteReference"/>
        </w:rPr>
        <w:footnoteRef/>
      </w:r>
      <w:r>
        <w:t xml:space="preserve"> Cross-references for "Be it far from thee": 1Kgs 22:13; Acts 21:11-13.</w:t>
      </w:r>
    </w:p>
  </w:footnote>
  <w:footnote w:id="1487">
    <w:p>
      <w:pPr>
        <w:pStyle w:val="FootnoteText"/>
      </w:pPr>
      <w:r>
        <w:rPr>
          <w:rStyle w:val="FootnoteReference"/>
        </w:rPr>
        <w:footnoteRef/>
      </w:r>
      <w:r>
        <w:t xml:space="preserve"> Divine or supernatural name: Satan. Divine/supernatural-name meaning: Satan — contrary; adversary; enemy; accuser. Source form: Satan.</w:t>
      </w:r>
    </w:p>
  </w:footnote>
  <w:footnote w:id="1488">
    <w:p>
      <w:pPr>
        <w:pStyle w:val="FootnoteText"/>
      </w:pPr>
      <w:r>
        <w:rPr>
          <w:rStyle w:val="FootnoteReference"/>
        </w:rPr>
        <w:footnoteRef/>
      </w:r>
      <w:r>
        <w:t xml:space="preserve"> Cross-references: Gen 3:1-6; Gen 3:17; Matt 4:10; Mark 8:33; Luke 4:8; 2Cor 11:14-15.</w:t>
      </w:r>
    </w:p>
  </w:footnote>
  <w:footnote w:id="1489">
    <w:p>
      <w:pPr>
        <w:pStyle w:val="FootnoteText"/>
      </w:pPr>
      <w:r>
        <w:rPr>
          <w:rStyle w:val="FootnoteReference"/>
        </w:rPr>
        <w:footnoteRef/>
      </w:r>
      <w:r>
        <w:t xml:space="preserve"> Cross-references for "Satan": 2Sam 19:22; 1Chr 21:1; Zech 3:1-2; John 6:70.</w:t>
      </w:r>
    </w:p>
  </w:footnote>
  <w:footnote w:id="1490">
    <w:p>
      <w:pPr>
        <w:pStyle w:val="FootnoteText"/>
      </w:pPr>
      <w:r>
        <w:rPr>
          <w:rStyle w:val="FootnoteReference"/>
        </w:rPr>
        <w:footnoteRef/>
      </w:r>
      <w:r>
        <w:t xml:space="preserve"> Cross-references for "thou art": Isa 8:14; Matt 18:7; Rom 14:13; Rom 14:21.</w:t>
      </w:r>
    </w:p>
  </w:footnote>
  <w:footnote w:id="1491">
    <w:p>
      <w:pPr>
        <w:pStyle w:val="FootnoteText"/>
      </w:pPr>
      <w:r>
        <w:rPr>
          <w:rStyle w:val="FootnoteReference"/>
        </w:rPr>
        <w:footnoteRef/>
      </w:r>
      <w:r>
        <w:t xml:space="preserve"> Cross-references for "thou savourest": Mark 8:33; Rom 8:5-8; 1Cor 2:14-15; Phil 3:19; Col 3:2.</w:t>
      </w:r>
    </w:p>
  </w:footnote>
  <w:footnote w:id="1492">
    <w:p>
      <w:pPr>
        <w:pStyle w:val="FootnoteText"/>
      </w:pPr>
      <w:r>
        <w:rPr>
          <w:rStyle w:val="FootnoteReference"/>
        </w:rPr>
        <w:footnoteRef/>
      </w:r>
      <w:r>
        <w:t xml:space="preserve"> Cross-references for "and take": Matt 27:32; Mark 15:21; Luke 23:26; John 19:17; 1Pet 4:1-2.</w:t>
      </w:r>
    </w:p>
  </w:footnote>
  <w:footnote w:id="1493">
    <w:p>
      <w:pPr>
        <w:pStyle w:val="FootnoteText"/>
      </w:pPr>
      <w:r>
        <w:rPr>
          <w:rStyle w:val="FootnoteReference"/>
        </w:rPr>
        <w:footnoteRef/>
      </w:r>
      <w:r>
        <w:t xml:space="preserve"> Cross-references: Matt 10:38; Mark 8:34; Mark 10:21; Luke 9:23-27; Luke 14:27; Acts 14:22; Col 1:24; 1Thess 3:3; 2Tim 3:12; Heb 11:24-26.</w:t>
      </w:r>
    </w:p>
  </w:footnote>
  <w:footnote w:id="1494">
    <w:p>
      <w:pPr>
        <w:pStyle w:val="FootnoteText"/>
      </w:pPr>
      <w:r>
        <w:rPr>
          <w:rStyle w:val="FootnoteReference"/>
        </w:rPr>
        <w:footnoteRef/>
      </w:r>
      <w:r>
        <w:t xml:space="preserve"> Cross-references: Matt 10:39; Mark 8:35; Luke 17:33; John 12:25; Acts 20:23-24; Rev 12:11; Esth 4:14; Esth 4:16.</w:t>
      </w:r>
    </w:p>
  </w:footnote>
  <w:footnote w:id="1495">
    <w:p>
      <w:pPr>
        <w:pStyle w:val="FootnoteText"/>
      </w:pPr>
      <w:r>
        <w:rPr>
          <w:rStyle w:val="FootnoteReference"/>
        </w:rPr>
        <w:footnoteRef/>
      </w:r>
      <w:r>
        <w:t xml:space="preserve"> Cross-references for "what is": Job 2:4; Matt 5:29; Mark 8:36; Luke 9:25.</w:t>
      </w:r>
    </w:p>
  </w:footnote>
  <w:footnote w:id="1496">
    <w:p>
      <w:pPr>
        <w:pStyle w:val="FootnoteText"/>
      </w:pPr>
      <w:r>
        <w:rPr>
          <w:rStyle w:val="FootnoteReference"/>
        </w:rPr>
        <w:footnoteRef/>
      </w:r>
      <w:r>
        <w:t xml:space="preserve"> Cross-references for "gain": Job 27:8; Matt 4:8-9; Luke 12:20; Luke 16:25.</w:t>
      </w:r>
    </w:p>
  </w:footnote>
  <w:footnote w:id="1497">
    <w:p>
      <w:pPr>
        <w:pStyle w:val="FootnoteText"/>
      </w:pPr>
      <w:r>
        <w:rPr>
          <w:rStyle w:val="FootnoteReference"/>
        </w:rPr>
        <w:footnoteRef/>
      </w:r>
      <w:r>
        <w:t xml:space="preserve"> Cross-references: Ps 49:7-8; Mark 8:37.</w:t>
      </w:r>
    </w:p>
  </w:footnote>
  <w:footnote w:id="1498">
    <w:p>
      <w:pPr>
        <w:pStyle w:val="FootnoteText"/>
      </w:pPr>
      <w:r>
        <w:rPr>
          <w:rStyle w:val="FootnoteReference"/>
        </w:rPr>
        <w:footnoteRef/>
      </w:r>
      <w:r>
        <w:t xml:space="preserve"> Cross-references for "the Son": Matt 24:30; Matt 25:31; Matt 26:64; Mark 8:38; Mark 14:62; Luke 9:26; Luke 21:27; Luke 22:69.</w:t>
      </w:r>
    </w:p>
  </w:footnote>
  <w:footnote w:id="1499">
    <w:p>
      <w:pPr>
        <w:pStyle w:val="FootnoteText"/>
      </w:pPr>
      <w:r>
        <w:rPr>
          <w:rStyle w:val="FootnoteReference"/>
        </w:rPr>
        <w:footnoteRef/>
      </w:r>
      <w:r>
        <w:t xml:space="preserve"> Cross-references for "with": Dan 7:10; Zech 14:5; Matt 13:41; Matt 13:49; 2Thess 1:7-10; Jude 1:14.</w:t>
      </w:r>
    </w:p>
  </w:footnote>
  <w:footnote w:id="1500">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501">
    <w:p>
      <w:pPr>
        <w:pStyle w:val="FootnoteText"/>
      </w:pPr>
      <w:r>
        <w:rPr>
          <w:rStyle w:val="FootnoteReference"/>
        </w:rPr>
        <w:footnoteRef/>
      </w:r>
      <w:r>
        <w:t xml:space="preserve"> Cross-references for "There": Mark 9:1; Luke 9:27.</w:t>
      </w:r>
    </w:p>
  </w:footnote>
  <w:footnote w:id="1502">
    <w:p>
      <w:pPr>
        <w:pStyle w:val="FootnoteText"/>
      </w:pPr>
      <w:r>
        <w:rPr>
          <w:rStyle w:val="FootnoteReference"/>
        </w:rPr>
        <w:footnoteRef/>
      </w:r>
      <w:r>
        <w:t xml:space="preserve"> Cross-references for "taste": Luke 2:26; John 8:52; Heb 2:9.</w:t>
      </w:r>
    </w:p>
  </w:footnote>
  <w:footnote w:id="1503">
    <w:p>
      <w:pPr>
        <w:pStyle w:val="FootnoteText"/>
      </w:pPr>
      <w:r>
        <w:rPr>
          <w:rStyle w:val="FootnoteReference"/>
        </w:rPr>
        <w:footnoteRef/>
      </w:r>
      <w:r>
        <w:t xml:space="preserve"> Cross-references: Matt 10:23; Matt 24:3; Matt 24:27-31; Matt 24:42; Matt 26:64; Mark 13:26; Luke 18:8; Luke 21:27-28.</w:t>
      </w:r>
    </w:p>
  </w:footnote>
  <w:footnote w:id="1504">
    <w:p>
      <w:pPr>
        <w:pStyle w:val="FootnoteText"/>
      </w:pPr>
      <w:r>
        <w:rPr>
          <w:rStyle w:val="FootnoteReference"/>
        </w:rPr>
        <w:footnoteRef/>
      </w:r>
      <w:r>
        <w:t xml:space="preserve"> Cross-references for "after": Mark 9:2-13; Luke 9:28-36.</w:t>
      </w:r>
    </w:p>
  </w:footnote>
  <w:footnote w:id="1505">
    <w:p>
      <w:pPr>
        <w:pStyle w:val="FootnoteText"/>
      </w:pPr>
      <w:r>
        <w:rPr>
          <w:rStyle w:val="FootnoteReference"/>
        </w:rPr>
        <w:footnoteRef/>
      </w:r>
      <w:r>
        <w:t xml:space="preserve"> Name meaning: Jesus (Yeshua) — Yahweh saves. He will save His people from their sins.</w:t>
      </w:r>
    </w:p>
  </w:footnote>
  <w:footnote w:id="1506">
    <w:p>
      <w:pPr>
        <w:pStyle w:val="FootnoteText"/>
      </w:pPr>
      <w:r>
        <w:rPr>
          <w:rStyle w:val="FootnoteReference"/>
        </w:rPr>
        <w:footnoteRef/>
      </w:r>
      <w:r>
        <w:t xml:space="preserve"> Name meaning: Peter (Kepha; Petros) — Rock; stone. The rock-like apostle.</w:t>
      </w:r>
    </w:p>
  </w:footnote>
  <w:footnote w:id="1507">
    <w:p>
      <w:pPr>
        <w:pStyle w:val="FootnoteText"/>
      </w:pPr>
      <w:r>
        <w:rPr>
          <w:rStyle w:val="FootnoteReference"/>
        </w:rPr>
        <w:footnoteRef/>
      </w:r>
      <w:r>
        <w:t xml:space="preserve"> Name meaning: James (Yaaqov) — Supplanter. One of the sons of thunder; later a pillar of the Church.</w:t>
      </w:r>
    </w:p>
  </w:footnote>
  <w:footnote w:id="1508">
    <w:p>
      <w:pPr>
        <w:pStyle w:val="FootnoteText"/>
      </w:pPr>
      <w:r>
        <w:rPr>
          <w:rStyle w:val="FootnoteReference"/>
        </w:rPr>
        <w:footnoteRef/>
      </w:r>
      <w:r>
        <w:t xml:space="preserve"> Name meaning: John (Yochanan) — Yahweh is gracious. Forerunner of Jesus; proclaimed God’s grace.</w:t>
      </w:r>
    </w:p>
  </w:footnote>
  <w:footnote w:id="15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0">
    <w:p>
      <w:pPr>
        <w:pStyle w:val="FootnoteText"/>
      </w:pPr>
      <w:r>
        <w:rPr>
          <w:rStyle w:val="FootnoteReference"/>
        </w:rPr>
        <w:footnoteRef/>
      </w:r>
      <w:r>
        <w:t xml:space="preserve"> Cross-references for "Peter": Matt 26:37; Mark 5:37; Luke 8:51; 2Cor 13:1.</w:t>
      </w:r>
    </w:p>
  </w:footnote>
  <w:footnote w:id="1511">
    <w:p>
      <w:pPr>
        <w:pStyle w:val="FootnoteText"/>
      </w:pPr>
      <w:r>
        <w:rPr>
          <w:rStyle w:val="FootnoteReference"/>
        </w:rPr>
        <w:footnoteRef/>
      </w:r>
      <w:r>
        <w:t xml:space="preserve"> Cross-references for "an high": 2Pet 1:18.</w:t>
      </w:r>
    </w:p>
  </w:footnote>
  <w:footnote w:id="1512">
    <w:p>
      <w:pPr>
        <w:pStyle w:val="FootnoteText"/>
      </w:pPr>
      <w:r>
        <w:rPr>
          <w:rStyle w:val="FootnoteReference"/>
        </w:rPr>
        <w:footnoteRef/>
      </w:r>
      <w:r>
        <w:t xml:space="preserve"> Cross-references for "transfigured": Luke 9:29; Rom 12:2; Phil 2:6-7.</w:t>
      </w:r>
    </w:p>
  </w:footnote>
  <w:footnote w:id="1513">
    <w:p>
      <w:pPr>
        <w:pStyle w:val="FootnoteText"/>
      </w:pPr>
      <w:r>
        <w:rPr>
          <w:rStyle w:val="FootnoteReference"/>
        </w:rPr>
        <w:footnoteRef/>
      </w:r>
      <w:r>
        <w:t xml:space="preserve"> Cross-references for "his face": Exod 34:29-35; Matt 28:3; John 1:14; John 17:24; Acts 26:13-15; Rev 1:13-17; Rev 10:1; Rev 19:12-13; Rev 20:11.</w:t>
      </w:r>
    </w:p>
  </w:footnote>
  <w:footnote w:id="1514">
    <w:p>
      <w:pPr>
        <w:pStyle w:val="FootnoteText"/>
      </w:pPr>
      <w:r>
        <w:rPr>
          <w:rStyle w:val="FootnoteReference"/>
        </w:rPr>
        <w:footnoteRef/>
      </w:r>
      <w:r>
        <w:t xml:space="preserve"> Cross-references for "raiment": Ps 104:2; Mark 9:3.</w:t>
      </w:r>
    </w:p>
  </w:footnote>
  <w:footnote w:id="1515">
    <w:p>
      <w:pPr>
        <w:pStyle w:val="FootnoteText"/>
      </w:pPr>
      <w:r>
        <w:rPr>
          <w:rStyle w:val="FootnoteReference"/>
        </w:rPr>
        <w:footnoteRef/>
      </w:r>
      <w:r>
        <w:t xml:space="preserve"> Personal name: Moses. Personal-name meaning: Moses — Drawn out. Source form: Moses.</w:t>
      </w:r>
    </w:p>
  </w:footnote>
  <w:footnote w:id="1516">
    <w:p>
      <w:pPr>
        <w:pStyle w:val="FootnoteText"/>
      </w:pPr>
      <w:r>
        <w:rPr>
          <w:rStyle w:val="FootnoteReference"/>
        </w:rPr>
        <w:footnoteRef/>
      </w:r>
      <w:r>
        <w:t xml:space="preserve"> Personal name: Elijah. Personal-name meaning: Elijah — My God is Yahweh. Source form: Elijah.</w:t>
      </w:r>
    </w:p>
  </w:footnote>
  <w:footnote w:id="1517">
    <w:p>
      <w:pPr>
        <w:pStyle w:val="FootnoteText"/>
      </w:pPr>
      <w:r>
        <w:rPr>
          <w:rStyle w:val="FootnoteReference"/>
        </w:rPr>
        <w:footnoteRef/>
      </w:r>
      <w:r>
        <w:t xml:space="preserve"> Cross-references for "behold": Mark 9:4; Luke 9:30-31.</w:t>
      </w:r>
    </w:p>
  </w:footnote>
  <w:footnote w:id="1518">
    <w:p>
      <w:pPr>
        <w:pStyle w:val="FootnoteText"/>
      </w:pPr>
      <w:r>
        <w:rPr>
          <w:rStyle w:val="FootnoteReference"/>
        </w:rPr>
        <w:footnoteRef/>
      </w:r>
      <w:r>
        <w:t xml:space="preserve"> Cross-references for "Moses": Deut 18:18; Deut 34:5-6; Deut 34:10; Matt 11:13-14; Luke 24:27; Luke 24:44; John 1:17; John 5:45-47; 2Cor 3:7-11; Heb 3:1-6.</w:t>
      </w:r>
    </w:p>
  </w:footnote>
  <w:footnote w:id="1519">
    <w:p>
      <w:pPr>
        <w:pStyle w:val="FootnoteText"/>
      </w:pPr>
      <w:r>
        <w:rPr>
          <w:rStyle w:val="FootnoteReference"/>
        </w:rPr>
        <w:footnoteRef/>
      </w:r>
      <w:r>
        <w:t xml:space="preserve"> Cross-references for "Elias": 1Kgs 17:1; 1Kgs 18:36-40; 2Kgs 2:11-14; Mal 4:5; Matt 17:10-13; Luke 1:17; Luke 9:33; Luke 16:16.</w:t>
      </w:r>
    </w:p>
  </w:footnote>
  <w:footnote w:id="1520">
    <w:p>
      <w:pPr>
        <w:pStyle w:val="FootnoteText"/>
      </w:pPr>
      <w:r>
        <w:rPr>
          <w:rStyle w:val="FootnoteReference"/>
        </w:rPr>
        <w:footnoteRef/>
      </w:r>
      <w:r>
        <w:t xml:space="preserve"> Cross-references for "answered": Mark 9:5-6; Luke 9:33.</w:t>
      </w:r>
    </w:p>
  </w:footnote>
  <w:footnote w:id="1521">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522">
    <w:p>
      <w:pPr>
        <w:pStyle w:val="FootnoteText"/>
      </w:pPr>
      <w:r>
        <w:rPr>
          <w:rStyle w:val="FootnoteReference"/>
        </w:rPr>
        <w:footnoteRef/>
      </w:r>
      <w:r>
        <w:t xml:space="preserve"> Cross-references for "a voice": Exod 19:19; Deut 4:11-12; Deut 5:22; Job 38:1; Ps 81:7; John 5:37; John 12:28-30; Acts 9:3-6.</w:t>
      </w:r>
    </w:p>
  </w:footnote>
  <w:footnote w:id="1523">
    <w:p>
      <w:pPr>
        <w:pStyle w:val="FootnoteText"/>
      </w:pPr>
      <w:r>
        <w:rPr>
          <w:rStyle w:val="FootnoteReference"/>
        </w:rPr>
        <w:footnoteRef/>
      </w:r>
      <w:r>
        <w:t xml:space="preserve"> Cross-references for "This": Matt 3:17; Mark 1:11; Mark 9:7; Luke 3:22; Luke 9:35; John 3:16; John 3:35; John 5:20-23; Eph 1:6; Col 1:13; 2Pet 1:16-17.</w:t>
      </w:r>
    </w:p>
  </w:footnote>
  <w:footnote w:id="1524">
    <w:p>
      <w:pPr>
        <w:pStyle w:val="FootnoteText"/>
      </w:pPr>
      <w:r>
        <w:rPr>
          <w:rStyle w:val="FootnoteReference"/>
        </w:rPr>
        <w:footnoteRef/>
      </w:r>
      <w:r>
        <w:t xml:space="preserve"> Cross-references for "in whom": Isa 42:1; Isa 42:21; Matt 12:18; John 15:9-10.</w:t>
      </w:r>
    </w:p>
  </w:footnote>
  <w:footnote w:id="15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6">
    <w:p>
      <w:pPr>
        <w:pStyle w:val="FootnoteText"/>
      </w:pPr>
      <w:r>
        <w:rPr>
          <w:rStyle w:val="FootnoteReference"/>
        </w:rPr>
        <w:footnoteRef/>
      </w:r>
      <w:r>
        <w:t xml:space="preserve"> Cross-references for "hear": Deut 18:15; Deut 18:19; Acts 3:22-23; Acts 7:37; Heb 1:1-2; Heb 2:1-3; Heb 5:9; Heb 12:25-26.</w:t>
      </w:r>
    </w:p>
  </w:footnote>
  <w:footnote w:id="1527">
    <w:p>
      <w:pPr>
        <w:pStyle w:val="FootnoteText"/>
      </w:pPr>
      <w:r>
        <w:rPr>
          <w:rStyle w:val="FootnoteReference"/>
        </w:rPr>
        <w:footnoteRef/>
      </w:r>
      <w:r>
        <w:t xml:space="preserve"> Cross-references for "behold": Exod 40:34-35; 1Kgs 8:10-12; Ps 18:10-11; Luke 9:34; Acts 1:9; Rev 1:7.</w:t>
      </w:r>
    </w:p>
  </w:footnote>
  <w:footnote w:id="1528">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529">
    <w:p>
      <w:pPr>
        <w:pStyle w:val="FootnoteText"/>
      </w:pPr>
      <w:r>
        <w:rPr>
          <w:rStyle w:val="FootnoteReference"/>
        </w:rPr>
        <w:footnoteRef/>
      </w:r>
      <w:r>
        <w:t xml:space="preserve"> Cross-references for "touched": Dan 8:18; Dan 9:21; Dan 10:10; Dan 10:18; Rev 1:17.</w:t>
      </w:r>
    </w:p>
  </w:footnote>
  <w:footnote w:id="1530">
    <w:p>
      <w:pPr>
        <w:pStyle w:val="FootnoteText"/>
      </w:pPr>
      <w:r>
        <w:rPr>
          <w:rStyle w:val="FootnoteReference"/>
        </w:rPr>
        <w:footnoteRef/>
      </w:r>
      <w:r>
        <w:t xml:space="preserve"> Cross-references for "Arise": Luke 24:5; Acts 9:6.</w:t>
      </w:r>
    </w:p>
  </w:footnote>
  <w:footnote w:id="1531">
    <w:p>
      <w:pPr>
        <w:pStyle w:val="FootnoteText"/>
      </w:pPr>
      <w:r>
        <w:rPr>
          <w:rStyle w:val="FootnoteReference"/>
        </w:rPr>
        <w:footnoteRef/>
      </w:r>
      <w:r>
        <w:t xml:space="preserve"> Cross-references for "they saw": Mark 9:8; Luke 9:36; Acts 12:10-11.</w:t>
      </w:r>
    </w:p>
  </w:footnote>
  <w:footnote w:id="1532">
    <w:p>
      <w:pPr>
        <w:pStyle w:val="FootnoteText"/>
      </w:pPr>
      <w:r>
        <w:rPr>
          <w:rStyle w:val="FootnoteReference"/>
        </w:rPr>
        <w:footnoteRef/>
      </w:r>
      <w:r>
        <w:t xml:space="preserve"> Cross-references for "Jesus": Matt 16:20; Mark 8:30; Mark 9:9-10; Luke 8:56; Luke 9:21-22.</w:t>
      </w:r>
    </w:p>
  </w:footnote>
  <w:footnote w:id="1533">
    <w:p>
      <w:pPr>
        <w:pStyle w:val="FootnoteText"/>
      </w:pPr>
      <w:r>
        <w:rPr>
          <w:rStyle w:val="FootnoteReference"/>
        </w:rPr>
        <w:footnoteRef/>
      </w:r>
      <w:r>
        <w:t xml:space="preserve"> Cross-references for "until": Matt 16:21; Matt 17:23; Luke 18:33-34; Luke 24:46-47.</w:t>
      </w:r>
    </w:p>
  </w:footnote>
  <w:footnote w:id="1534">
    <w:p>
      <w:pPr>
        <w:pStyle w:val="FootnoteText"/>
      </w:pPr>
      <w:r>
        <w:rPr>
          <w:rStyle w:val="FootnoteReference"/>
        </w:rPr>
        <w:footnoteRef/>
      </w:r>
      <w:r>
        <w:t xml:space="preserve"> Cross-references: Mal 4:5-6; Matt 11:14; Matt 17:3-4; Matt 27:47-49; Mark 9:11; John 1:21; John 1:25.</w:t>
      </w:r>
    </w:p>
  </w:footnote>
  <w:footnote w:id="1535">
    <w:p>
      <w:pPr>
        <w:pStyle w:val="FootnoteText"/>
      </w:pPr>
      <w:r>
        <w:rPr>
          <w:rStyle w:val="FootnoteReference"/>
        </w:rPr>
        <w:footnoteRef/>
      </w:r>
      <w:r>
        <w:t xml:space="preserve"> Cross-references for "and restore": Mal 4:6; Luke 1:16-17; Luke 3:3-14; Acts 3:21.</w:t>
      </w:r>
    </w:p>
  </w:footnote>
  <w:footnote w:id="1536">
    <w:p>
      <w:pPr>
        <w:pStyle w:val="FootnoteText"/>
      </w:pPr>
      <w:r>
        <w:rPr>
          <w:rStyle w:val="FootnoteReference"/>
        </w:rPr>
        <w:footnoteRef/>
      </w:r>
      <w:r>
        <w:t xml:space="preserve"> Cross-references for "and they": Matt 11:9-15; Matt 21:23-25; Matt 21:32; Mark 9:12-13; Mark 11:30-32; Luke 7:33; John 1:11; John 5:32-36; Acts 13:24-28.</w:t>
      </w:r>
    </w:p>
  </w:footnote>
  <w:footnote w:id="1537">
    <w:p>
      <w:pPr>
        <w:pStyle w:val="FootnoteText"/>
      </w:pPr>
      <w:r>
        <w:rPr>
          <w:rStyle w:val="FootnoteReference"/>
        </w:rPr>
        <w:footnoteRef/>
      </w:r>
      <w:r>
        <w:t xml:space="preserve"> Cross-references for "Likewise": Isa 53:3-12; Matt 16:21; Luke 9:21-25; Acts 2:23; Acts 3:14-15; Acts 4:10.</w:t>
      </w:r>
    </w:p>
  </w:footnote>
  <w:footnote w:id="1538">
    <w:p>
      <w:pPr>
        <w:pStyle w:val="FootnoteText"/>
      </w:pPr>
      <w:r>
        <w:rPr>
          <w:rStyle w:val="FootnoteReference"/>
        </w:rPr>
        <w:footnoteRef/>
      </w:r>
      <w:r>
        <w:t xml:space="preserve"> Cross-references: Matt 11:2; Matt 14:3-10; Mark 6:14-28; Luke 3:19-20; Acts 7:52.</w:t>
      </w:r>
    </w:p>
  </w:footnote>
  <w:footnote w:id="1539">
    <w:p>
      <w:pPr>
        <w:pStyle w:val="FootnoteText"/>
      </w:pPr>
      <w:r>
        <w:rPr>
          <w:rStyle w:val="FootnoteReference"/>
        </w:rPr>
        <w:footnoteRef/>
      </w:r>
      <w:r>
        <w:t xml:space="preserve"> Cross-references for "the disciples": Matt 11:14.</w:t>
      </w:r>
    </w:p>
  </w:footnote>
  <w:footnote w:id="1540">
    <w:p>
      <w:pPr>
        <w:pStyle w:val="FootnoteText"/>
      </w:pPr>
      <w:r>
        <w:rPr>
          <w:rStyle w:val="FootnoteReference"/>
        </w:rPr>
        <w:footnoteRef/>
      </w:r>
      <w:r>
        <w:t xml:space="preserve"> Name meaning: John the Baptist (Yochanan) — Yahweh is gracious. Prepared the way with grace.</w:t>
      </w:r>
    </w:p>
  </w:footnote>
  <w:footnote w:id="1541">
    <w:p>
      <w:pPr>
        <w:pStyle w:val="FootnoteText"/>
      </w:pPr>
      <w:r>
        <w:rPr>
          <w:rStyle w:val="FootnoteReference"/>
        </w:rPr>
        <w:footnoteRef/>
      </w:r>
      <w:r>
        <w:t xml:space="preserve"> Cross-references for "when": Mark 9:14-29; Luke 9:37-43.</w:t>
      </w:r>
    </w:p>
  </w:footnote>
  <w:footnote w:id="1542">
    <w:p>
      <w:pPr>
        <w:pStyle w:val="FootnoteText"/>
      </w:pPr>
      <w:r>
        <w:rPr>
          <w:rStyle w:val="FootnoteReference"/>
        </w:rPr>
        <w:footnoteRef/>
      </w:r>
      <w:r>
        <w:t xml:space="preserve"> Cross-references for "kneeling": Mark 1:40; Mark 10:17; Acts 10:25-26.</w:t>
      </w:r>
    </w:p>
  </w:footnote>
  <w:footnote w:id="1543">
    <w:p>
      <w:pPr>
        <w:pStyle w:val="FootnoteText"/>
      </w:pPr>
      <w:r>
        <w:rPr>
          <w:rStyle w:val="FootnoteReference"/>
        </w:rPr>
        <w:footnoteRef/>
      </w:r>
      <w:r>
        <w:t xml:space="preserve"> Cross-references for "have": Matt 15:22; Mark 5:22-23; Mark 9:22; Luke 9:38-42; John 4:46-47.</w:t>
      </w:r>
    </w:p>
  </w:footnote>
  <w:footnote w:id="1544">
    <w:p>
      <w:pPr>
        <w:pStyle w:val="FootnoteText"/>
      </w:pPr>
      <w:r>
        <w:rPr>
          <w:rStyle w:val="FootnoteReference"/>
        </w:rPr>
        <w:footnoteRef/>
      </w:r>
      <w:r>
        <w:t xml:space="preserve"> Cross-references for "he is": G4582; G4583.</w:t>
      </w:r>
    </w:p>
  </w:footnote>
  <w:footnote w:id="1545">
    <w:p>
      <w:pPr>
        <w:pStyle w:val="FootnoteText"/>
      </w:pPr>
      <w:r>
        <w:rPr>
          <w:rStyle w:val="FootnoteReference"/>
        </w:rPr>
        <w:footnoteRef/>
      </w:r>
      <w:r>
        <w:t xml:space="preserve"> Cross-references: Matt 4:24; Mark 9:17-18; Mark 9:20-22.</w:t>
      </w:r>
    </w:p>
  </w:footnote>
  <w:footnote w:id="1546">
    <w:p>
      <w:pPr>
        <w:pStyle w:val="FootnoteText"/>
      </w:pPr>
      <w:r>
        <w:rPr>
          <w:rStyle w:val="FootnoteReference"/>
        </w:rPr>
        <w:footnoteRef/>
      </w:r>
      <w:r>
        <w:t xml:space="preserve"> Cross-references for "for ofttimes": Job 1:10-19; Job 2:7; Matt 8:31-32; Mark 5:4-5.</w:t>
      </w:r>
    </w:p>
  </w:footnote>
  <w:footnote w:id="1547">
    <w:p>
      <w:pPr>
        <w:pStyle w:val="FootnoteText"/>
      </w:pPr>
      <w:r>
        <w:rPr>
          <w:rStyle w:val="FootnoteReference"/>
        </w:rPr>
        <w:footnoteRef/>
      </w:r>
      <w:r>
        <w:t xml:space="preserve"> Cross-references for "and they": 2Kgs 4:29-31; Matt 17:19-20; Luke 9:40; Acts 3:16; Acts 19:15-16.</w:t>
      </w:r>
    </w:p>
  </w:footnote>
  <w:footnote w:id="1548">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549">
    <w:p>
      <w:pPr>
        <w:pStyle w:val="FootnoteText"/>
      </w:pPr>
      <w:r>
        <w:rPr>
          <w:rStyle w:val="FootnoteReference"/>
        </w:rPr>
        <w:footnoteRef/>
      </w:r>
      <w:r>
        <w:t xml:space="preserve"> Cross-references for "how long shall I be": Exod 10:3; Exod 16:28; Num 14:11; Num 14:27; Ps 95:10; Prov 1:22; Prov 6:9; Jer 4:14; Acts 13:18.</w:t>
      </w:r>
    </w:p>
  </w:footnote>
  <w:footnote w:id="1550">
    <w:p>
      <w:pPr>
        <w:pStyle w:val="FootnoteText"/>
      </w:pPr>
      <w:r>
        <w:rPr>
          <w:rStyle w:val="FootnoteReference"/>
        </w:rPr>
        <w:footnoteRef/>
      </w:r>
      <w:r>
        <w:t xml:space="preserve"> Cross-references for "rebuked": Matt 12:22; Mark 1:34; Mark 5:8; Mark 9:25-27; Luke 4:35-36; Luke 4:41; Luke 8:29; Luke 9:42; Acts 16:18; Acts 19:13-15.</w:t>
      </w:r>
    </w:p>
  </w:footnote>
  <w:footnote w:id="1551">
    <w:p>
      <w:pPr>
        <w:pStyle w:val="FootnoteText"/>
      </w:pPr>
      <w:r>
        <w:rPr>
          <w:rStyle w:val="FootnoteReference"/>
        </w:rPr>
        <w:footnoteRef/>
      </w:r>
      <w:r>
        <w:t xml:space="preserve"> Cross-references for "from": Matt 9:22; Matt 15:28; John 4:52-53.</w:t>
      </w:r>
    </w:p>
  </w:footnote>
  <w:footnote w:id="1552">
    <w:p>
      <w:pPr>
        <w:pStyle w:val="FootnoteText"/>
      </w:pPr>
      <w:r>
        <w:rPr>
          <w:rStyle w:val="FootnoteReference"/>
        </w:rPr>
        <w:footnoteRef/>
      </w:r>
      <w:r>
        <w:t xml:space="preserve"> Cross-references: Mark 4:10; Mark 9:28.</w:t>
      </w:r>
    </w:p>
  </w:footnote>
  <w:footnote w:id="1553">
    <w:p>
      <w:pPr>
        <w:pStyle w:val="FootnoteText"/>
      </w:pPr>
      <w:r>
        <w:rPr>
          <w:rStyle w:val="FootnoteReference"/>
        </w:rPr>
        <w:footnoteRef/>
      </w:r>
      <w:r>
        <w:t xml:space="preserve"> Cross-references for "Because": Matt 14:30-31; Matt 17:17; Heb 3:19.</w:t>
      </w:r>
    </w:p>
  </w:footnote>
  <w:footnote w:id="1554">
    <w:p>
      <w:pPr>
        <w:pStyle w:val="FootnoteText"/>
      </w:pPr>
      <w:r>
        <w:rPr>
          <w:rStyle w:val="FootnoteReference"/>
        </w:rPr>
        <w:footnoteRef/>
      </w:r>
      <w:r>
        <w:t xml:space="preserve"> Cross-references for "a grain": Matt 13:31; Mark 4:31.</w:t>
      </w:r>
    </w:p>
  </w:footnote>
  <w:footnote w:id="1555">
    <w:p>
      <w:pPr>
        <w:pStyle w:val="FootnoteText"/>
      </w:pPr>
      <w:r>
        <w:rPr>
          <w:rStyle w:val="FootnoteReference"/>
        </w:rPr>
        <w:footnoteRef/>
      </w:r>
      <w:r>
        <w:t xml:space="preserve"> Cross-references for "nothing": Mark 9:23; Luke 1:37; Luke 18:27.</w:t>
      </w:r>
    </w:p>
  </w:footnote>
  <w:footnote w:id="1556">
    <w:p>
      <w:pPr>
        <w:pStyle w:val="FootnoteText"/>
      </w:pPr>
      <w:r>
        <w:rPr>
          <w:rStyle w:val="FootnoteReference"/>
        </w:rPr>
        <w:footnoteRef/>
      </w:r>
      <w:r>
        <w:t xml:space="preserve"> Cross-references: Matt 21:21; Mark 11:23; Luke 17:6; 1Cor 12:9; 1Cor 13:2.</w:t>
      </w:r>
    </w:p>
  </w:footnote>
  <w:footnote w:id="1557">
    <w:p>
      <w:pPr>
        <w:pStyle w:val="FootnoteText"/>
      </w:pPr>
      <w:r>
        <w:rPr>
          <w:rStyle w:val="FootnoteReference"/>
        </w:rPr>
        <w:footnoteRef/>
      </w:r>
      <w:r>
        <w:t xml:space="preserve"> Cross-references for "this": Matt 12:45.</w:t>
      </w:r>
    </w:p>
  </w:footnote>
  <w:footnote w:id="1558">
    <w:p>
      <w:pPr>
        <w:pStyle w:val="FootnoteText"/>
      </w:pPr>
      <w:r>
        <w:rPr>
          <w:rStyle w:val="FootnoteReference"/>
        </w:rPr>
        <w:footnoteRef/>
      </w:r>
      <w:r>
        <w:t xml:space="preserve"> Cross-references: 1Kgs 17:20-21; Dan 9:3; Mark 9:29; Acts 13:2-3; Acts 14:23; 1Cor 7:5; 2Cor 11:27; Eph 6:18.</w:t>
      </w:r>
    </w:p>
  </w:footnote>
  <w:footnote w:id="1559">
    <w:p>
      <w:pPr>
        <w:pStyle w:val="FootnoteText"/>
      </w:pPr>
      <w:r>
        <w:rPr>
          <w:rStyle w:val="FootnoteReference"/>
        </w:rPr>
        <w:footnoteRef/>
      </w:r>
      <w:r>
        <w:t xml:space="preserve"> Place name: Galilee. Place-name meaning: Galilee — wheel; revolution. Source form: Galilee. Greek form: γαλιλαιας.</w:t>
      </w:r>
    </w:p>
  </w:footnote>
  <w:footnote w:id="1560">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561">
    <w:p>
      <w:pPr>
        <w:pStyle w:val="FootnoteText"/>
      </w:pPr>
      <w:r>
        <w:rPr>
          <w:rStyle w:val="FootnoteReference"/>
        </w:rPr>
        <w:footnoteRef/>
      </w:r>
      <w:r>
        <w:t xml:space="preserve"> Cross-references for "betrayed": Matt 24:10; Matt 26:16; Matt 26:46; Acts 7:52; 1Cor 11:23.</w:t>
      </w:r>
    </w:p>
  </w:footnote>
  <w:footnote w:id="1562">
    <w:p>
      <w:pPr>
        <w:pStyle w:val="FootnoteText"/>
      </w:pPr>
      <w:r>
        <w:rPr>
          <w:rStyle w:val="FootnoteReference"/>
        </w:rPr>
        <w:footnoteRef/>
      </w:r>
      <w:r>
        <w:t xml:space="preserve"> Cross-references for "they shall": Ps 22:15; Ps 22:22-31; Isa 53:7; Isa 53:10-12; Dan 9:26; Zech 13:7.</w:t>
      </w:r>
    </w:p>
  </w:footnote>
  <w:footnote w:id="1563">
    <w:p>
      <w:pPr>
        <w:pStyle w:val="FootnoteText"/>
      </w:pPr>
      <w:r>
        <w:rPr>
          <w:rStyle w:val="FootnoteReference"/>
        </w:rPr>
        <w:footnoteRef/>
      </w:r>
      <w:r>
        <w:t xml:space="preserve"> Cross-references for "the third": Ps 16:10; John 2:19; Acts 2:23-31; 1Cor 15:3-4.</w:t>
      </w:r>
    </w:p>
  </w:footnote>
  <w:footnote w:id="1564">
    <w:p>
      <w:pPr>
        <w:pStyle w:val="FootnoteText"/>
      </w:pPr>
      <w:r>
        <w:rPr>
          <w:rStyle w:val="FootnoteReference"/>
        </w:rPr>
        <w:footnoteRef/>
      </w:r>
      <w:r>
        <w:t xml:space="preserve"> Cross-references for "And they were": John 16:6; John 16:20-22.</w:t>
      </w:r>
    </w:p>
  </w:footnote>
  <w:footnote w:id="1565">
    <w:p>
      <w:pPr>
        <w:pStyle w:val="FootnoteText"/>
      </w:pPr>
      <w:r>
        <w:rPr>
          <w:rStyle w:val="FootnoteReference"/>
        </w:rPr>
        <w:footnoteRef/>
      </w:r>
      <w:r>
        <w:t xml:space="preserve"> Cross-references for "when": Mark 9:33.</w:t>
      </w:r>
    </w:p>
  </w:footnote>
  <w:footnote w:id="1566">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567">
    <w:p>
      <w:pPr>
        <w:pStyle w:val="FootnoteText"/>
      </w:pPr>
      <w:r>
        <w:rPr>
          <w:rStyle w:val="FootnoteReference"/>
        </w:rPr>
        <w:footnoteRef/>
      </w:r>
      <w:r>
        <w:t xml:space="preserve"> Cross-references for "tribute": Exod 30:13; Exod 38:26.</w:t>
      </w:r>
    </w:p>
  </w:footnote>
  <w:footnote w:id="1568">
    <w:p>
      <w:pPr>
        <w:pStyle w:val="FootnoteText"/>
      </w:pPr>
      <w:r>
        <w:rPr>
          <w:rStyle w:val="FootnoteReference"/>
        </w:rPr>
        <w:footnoteRef/>
      </w:r>
      <w:r>
        <w:t xml:space="preserve"> Personal name: Simon. Personal-name meaning: Simon — that hears; that obeys. Source form: Simon.</w:t>
      </w:r>
    </w:p>
  </w:footnote>
  <w:footnote w:id="1569">
    <w:p>
      <w:pPr>
        <w:pStyle w:val="FootnoteText"/>
      </w:pPr>
      <w:r>
        <w:rPr>
          <w:rStyle w:val="FootnoteReference"/>
        </w:rPr>
        <w:footnoteRef/>
      </w:r>
      <w:r>
        <w:t xml:space="preserve"> Cross-references for "of their": 1Sam 17:25.</w:t>
      </w:r>
    </w:p>
  </w:footnote>
  <w:footnote w:id="1570">
    <w:p>
      <w:pPr>
        <w:pStyle w:val="FootnoteText"/>
      </w:pPr>
      <w:r>
        <w:rPr>
          <w:rStyle w:val="FootnoteReference"/>
        </w:rPr>
        <w:footnoteRef/>
      </w:r>
      <w:r>
        <w:t xml:space="preserve"> Cross-references: Matt 3:15; Matt 22:21; Rom 13:6-7.</w:t>
      </w:r>
    </w:p>
  </w:footnote>
  <w:footnote w:id="1571">
    <w:p>
      <w:pPr>
        <w:pStyle w:val="FootnoteText"/>
      </w:pPr>
      <w:r>
        <w:rPr>
          <w:rStyle w:val="FootnoteReference"/>
        </w:rPr>
        <w:footnoteRef/>
      </w:r>
      <w:r>
        <w:t xml:space="preserve"> Cross-references: Matt 17:17.</w:t>
      </w:r>
    </w:p>
  </w:footnote>
  <w:footnote w:id="1572">
    <w:p>
      <w:pPr>
        <w:pStyle w:val="FootnoteText"/>
      </w:pPr>
      <w:r>
        <w:rPr>
          <w:rStyle w:val="FootnoteReference"/>
        </w:rPr>
        <w:footnoteRef/>
      </w:r>
      <w:r>
        <w:t xml:space="preserve"> Cross-references for "lest": Matt 15:12-14; Rom 14:21; Rom 15:1-3; 1Cor 8:9; 1Cor 8:13; 1Cor 9:19-22; 1Cor 10:32-33; 2Cor 6:3; 1Thess 5:22; Titus 2:7-8.</w:t>
      </w:r>
    </w:p>
  </w:footnote>
  <w:footnote w:id="1573">
    <w:p>
      <w:pPr>
        <w:pStyle w:val="FootnoteText"/>
      </w:pPr>
      <w:r>
        <w:rPr>
          <w:rStyle w:val="FootnoteReference"/>
        </w:rPr>
        <w:footnoteRef/>
      </w:r>
      <w:r>
        <w:t xml:space="preserve"> Cross-references for "and take": Gen 1:28; 1Kgs 17:4; Ps 8:8; Jonah 1:17; Jonah 2:10; Heb 2:7-8.</w:t>
      </w:r>
    </w:p>
  </w:footnote>
  <w:footnote w:id="1574">
    <w:p>
      <w:pPr>
        <w:pStyle w:val="FootnoteText"/>
      </w:pPr>
      <w:r>
        <w:rPr>
          <w:rStyle w:val="FootnoteReference"/>
        </w:rPr>
        <w:footnoteRef/>
      </w:r>
      <w:r>
        <w:t xml:space="preserve"> Cross-references for "that take": 2Cor 8:9; Jas 2:5.</w:t>
      </w:r>
    </w:p>
  </w:footnote>
  <w:footnote w:id="1575">
    <w:p>
      <w:pPr>
        <w:pStyle w:val="FootnoteText"/>
      </w:pPr>
      <w:r>
        <w:rPr>
          <w:rStyle w:val="FootnoteReference"/>
        </w:rPr>
        <w:footnoteRef/>
      </w:r>
      <w:r>
        <w:t xml:space="preserve"> Cross-references for "the same": Mark 9:33-37.</w:t>
      </w:r>
    </w:p>
  </w:footnote>
  <w:footnote w:id="1576">
    <w:p>
      <w:pPr>
        <w:pStyle w:val="FootnoteText"/>
      </w:pPr>
      <w:r>
        <w:rPr>
          <w:rStyle w:val="FootnoteReference"/>
        </w:rPr>
        <w:footnoteRef/>
      </w:r>
      <w:r>
        <w:t xml:space="preserve"> Name meaning: Jesus (Yeshua) — Yahweh saves. He will save His people from their sins.</w:t>
      </w:r>
    </w:p>
  </w:footnote>
  <w:footnote w:id="1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
    <w:p>
      <w:pPr>
        <w:pStyle w:val="FootnoteText"/>
      </w:pPr>
      <w:r>
        <w:rPr>
          <w:rStyle w:val="FootnoteReference"/>
        </w:rPr>
        <w:footnoteRef/>
      </w:r>
      <w:r>
        <w:t xml:space="preserve"> Cross-references: Matt 20:20-28; Matt 23:11; Mark 9:34; Mark 10:35-45; Luke 9:46-48; Luke 22:24-27; Rom 12:10; Phil 2:3.</w:t>
      </w:r>
    </w:p>
  </w:footnote>
  <w:footnote w:id="1579">
    <w:p>
      <w:pPr>
        <w:pStyle w:val="FootnoteText"/>
      </w:pPr>
      <w:r>
        <w:rPr>
          <w:rStyle w:val="FootnoteReference"/>
        </w:rPr>
        <w:footnoteRef/>
      </w:r>
      <w:r>
        <w:t xml:space="preserve"> Cross-references: Matt 3:2; Matt 5:19-20; Matt 7:21; Mark 10:14-15.</w:t>
      </w:r>
    </w:p>
  </w:footnote>
  <w:footnote w:id="1580">
    <w:p>
      <w:pPr>
        <w:pStyle w:val="FootnoteText"/>
      </w:pPr>
      <w:r>
        <w:rPr>
          <w:rStyle w:val="FootnoteReference"/>
        </w:rPr>
        <w:footnoteRef/>
      </w:r>
      <w:r>
        <w:t xml:space="preserve"> Cross-references: 1Kgs 3:7; Jer 1:7; Matt 19:13-14; Mark 9:36-37.</w:t>
      </w:r>
    </w:p>
  </w:footnote>
  <w:footnote w:id="1581">
    <w:p>
      <w:pPr>
        <w:pStyle w:val="FootnoteText"/>
      </w:pPr>
      <w:r>
        <w:rPr>
          <w:rStyle w:val="FootnoteReference"/>
        </w:rPr>
        <w:footnoteRef/>
      </w:r>
      <w:r>
        <w:t xml:space="preserve"> Cross-references for "Except": Ps 51:10-13; Ps 131:2; Isa 6:10; Matt 13:15; Mark 4:12; Luke 22:32; Acts 3:19; Acts 28:27; Jas 5:19-20.</w:t>
      </w:r>
    </w:p>
  </w:footnote>
  <w:footnote w:id="1582">
    <w:p>
      <w:pPr>
        <w:pStyle w:val="FootnoteText"/>
      </w:pPr>
      <w:r>
        <w:rPr>
          <w:rStyle w:val="FootnoteReference"/>
        </w:rPr>
        <w:footnoteRef/>
      </w:r>
      <w:r>
        <w:t xml:space="preserve"> Cross-references for "and become": Mark 10:14-15; Luke 18:16-17; 1Cor 14:20; 1Pet 2:2.</w:t>
      </w:r>
    </w:p>
  </w:footnote>
  <w:footnote w:id="1583">
    <w:p>
      <w:pPr>
        <w:pStyle w:val="FootnoteText"/>
      </w:pPr>
      <w:r>
        <w:rPr>
          <w:rStyle w:val="FootnoteReference"/>
        </w:rPr>
        <w:footnoteRef/>
      </w:r>
      <w:r>
        <w:t xml:space="preserve"> Cross-references for "enter": Matt 5:20; Matt 19:23; Luke 13:24; John 3:5; Acts 14:22; 2Pet 1:11.</w:t>
      </w:r>
    </w:p>
  </w:footnote>
  <w:footnote w:id="1584">
    <w:p>
      <w:pPr>
        <w:pStyle w:val="FootnoteText"/>
      </w:pPr>
      <w:r>
        <w:rPr>
          <w:rStyle w:val="FootnoteReference"/>
        </w:rPr>
        <w:footnoteRef/>
      </w:r>
      <w:r>
        <w:t xml:space="preserve"> Cross-references for "Verily": Matt 5:18; Matt 6:2; Matt 6:5; Matt 6:16; John 1:51; John 3:3.</w:t>
      </w:r>
    </w:p>
  </w:footnote>
  <w:footnote w:id="1585">
    <w:p>
      <w:pPr>
        <w:pStyle w:val="FootnoteText"/>
      </w:pPr>
      <w:r>
        <w:rPr>
          <w:rStyle w:val="FootnoteReference"/>
        </w:rPr>
        <w:footnoteRef/>
      </w:r>
      <w:r>
        <w:t xml:space="preserve"> Cross-references for "humble": Ps 131:1-2; Isa 57:15; Matt 23:11-12; Luke 14:11; Jas 4:10; 1Pet 5:5.</w:t>
      </w:r>
    </w:p>
  </w:footnote>
  <w:footnote w:id="1586">
    <w:p>
      <w:pPr>
        <w:pStyle w:val="FootnoteText"/>
      </w:pPr>
      <w:r>
        <w:rPr>
          <w:rStyle w:val="FootnoteReference"/>
        </w:rPr>
        <w:footnoteRef/>
      </w:r>
      <w:r>
        <w:t xml:space="preserve"> Cross-references for "greatest": Matt 18:1; Matt 20:26-27; Mark 10:43; Luke 9:48.</w:t>
      </w:r>
    </w:p>
  </w:footnote>
  <w:footnote w:id="1587">
    <w:p>
      <w:pPr>
        <w:pStyle w:val="FootnoteText"/>
      </w:pPr>
      <w:r>
        <w:rPr>
          <w:rStyle w:val="FootnoteReference"/>
        </w:rPr>
        <w:footnoteRef/>
      </w:r>
      <w:r>
        <w:t xml:space="preserve"> Cross-references for "receive": Matt 10:40-42; Matt 25:40; Matt 25:45; Mark 9:41; Luke 9:48; Luke 17:1-2.</w:t>
      </w:r>
    </w:p>
  </w:footnote>
  <w:footnote w:id="1588">
    <w:p>
      <w:pPr>
        <w:pStyle w:val="FootnoteText"/>
      </w:pPr>
      <w:r>
        <w:rPr>
          <w:rStyle w:val="FootnoteReference"/>
        </w:rPr>
        <w:footnoteRef/>
      </w:r>
      <w:r>
        <w:t xml:space="preserve"> Cross-references for "receiveth": Mark 9:37; John 13:20; Gal 4:14.</w:t>
      </w:r>
    </w:p>
  </w:footnote>
  <w:footnote w:id="1589">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90">
    <w:p>
      <w:pPr>
        <w:pStyle w:val="FootnoteText"/>
      </w:pPr>
      <w:r>
        <w:rPr>
          <w:rStyle w:val="FootnoteReference"/>
        </w:rPr>
        <w:footnoteRef/>
      </w:r>
      <w:r>
        <w:t xml:space="preserve"> Cross-references for "little": Zech 13:7; Matt 18:10; Matt 18:14; Luke 17:2.</w:t>
      </w:r>
    </w:p>
  </w:footnote>
  <w:footnote w:id="1591">
    <w:p>
      <w:pPr>
        <w:pStyle w:val="FootnoteText"/>
      </w:pPr>
      <w:r>
        <w:rPr>
          <w:rStyle w:val="FootnoteReference"/>
        </w:rPr>
        <w:footnoteRef/>
      </w:r>
      <w:r>
        <w:t xml:space="preserve"> Cross-references for "that a": G1063; G2671; G2910; G3752; G5099; G5137; G575; G922.</w:t>
      </w:r>
    </w:p>
  </w:footnote>
  <w:footnote w:id="1592">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593">
    <w:p>
      <w:pPr>
        <w:pStyle w:val="FootnoteText"/>
      </w:pPr>
      <w:r>
        <w:rPr>
          <w:rStyle w:val="FootnoteReference"/>
        </w:rPr>
        <w:footnoteRef/>
      </w:r>
      <w:r>
        <w:t xml:space="preserve"> Cross-references: Mark 13:7; Acts 1:16; 1Cor 11:19; 2Thess 2:3-12; 1Tim 4:1-3; 2Tim 3:1-5; 2Tim 4:3-4; Jude 1:4.</w:t>
      </w:r>
    </w:p>
  </w:footnote>
  <w:footnote w:id="1594">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95">
    <w:p>
      <w:pPr>
        <w:pStyle w:val="FootnoteText"/>
      </w:pPr>
      <w:r>
        <w:rPr>
          <w:rStyle w:val="FootnoteReference"/>
        </w:rPr>
        <w:footnoteRef/>
      </w:r>
      <w:r>
        <w:t xml:space="preserve"> Cross-references for "and cast": Isa 2:20-21; Isa 30:22; Ezek 18:31; Rom 13:12; Phil 3:8-9.</w:t>
      </w:r>
    </w:p>
  </w:footnote>
  <w:footnote w:id="1596">
    <w:p>
      <w:pPr>
        <w:pStyle w:val="FootnoteText"/>
      </w:pPr>
      <w:r>
        <w:rPr>
          <w:rStyle w:val="FootnoteReference"/>
        </w:rPr>
        <w:footnoteRef/>
      </w:r>
      <w:r>
        <w:t xml:space="preserve"> Cross-references: Deut 13:6-8; Matt 5:29-30; Matt 14:3-4; Mark 9:43-48; Luke 14:26-27; Luke 14:33; Luke 18:22-23.</w:t>
      </w:r>
    </w:p>
  </w:footnote>
  <w:footnote w:id="1597">
    <w:p>
      <w:pPr>
        <w:pStyle w:val="FootnoteText"/>
      </w:pPr>
      <w:r>
        <w:rPr>
          <w:rStyle w:val="FootnoteReference"/>
        </w:rPr>
        <w:footnoteRef/>
      </w:r>
      <w:r>
        <w:t xml:space="preserve"> Cross-references for "maimed": Matt 15:30-31.</w:t>
      </w:r>
    </w:p>
  </w:footnote>
  <w:footnote w:id="1598">
    <w:p>
      <w:pPr>
        <w:pStyle w:val="FootnoteText"/>
      </w:pPr>
      <w:r>
        <w:rPr>
          <w:rStyle w:val="FootnoteReference"/>
        </w:rPr>
        <w:footnoteRef/>
      </w:r>
      <w:r>
        <w:t xml:space="preserve"> Cross-references for "everlasting": Isa 33:14; Matt 25:41; Matt 25:46; Mark 9:48-49; Luke 16:24; 2Thess 1:8-9; Rev 14:10; Rev 20:15; Rev 21:8.</w:t>
      </w:r>
    </w:p>
  </w:footnote>
  <w:footnote w:id="1599">
    <w:p>
      <w:pPr>
        <w:pStyle w:val="FootnoteText"/>
      </w:pPr>
      <w:r>
        <w:rPr>
          <w:rStyle w:val="FootnoteReference"/>
        </w:rPr>
        <w:footnoteRef/>
      </w:r>
      <w:r>
        <w:t xml:space="preserve"> Cross-references for "to enter": Matt 19:17; Matt 19:23-24; Acts 14:22; Heb 4:11; Rev 21:27.</w:t>
      </w:r>
    </w:p>
  </w:footnote>
  <w:footnote w:id="1600">
    <w:p>
      <w:pPr>
        <w:pStyle w:val="FootnoteText"/>
      </w:pPr>
      <w:r>
        <w:rPr>
          <w:rStyle w:val="FootnoteReference"/>
        </w:rPr>
        <w:footnoteRef/>
      </w:r>
      <w:r>
        <w:t xml:space="preserve"> Cross-references for "rather": Matt 16:26; Luke 9:24-25.</w:t>
      </w:r>
    </w:p>
  </w:footnote>
  <w:footnote w:id="1601">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602">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603">
    <w:p>
      <w:pPr>
        <w:pStyle w:val="FootnoteText"/>
      </w:pPr>
      <w:r>
        <w:rPr>
          <w:rStyle w:val="FootnoteReference"/>
        </w:rPr>
        <w:footnoteRef/>
      </w:r>
      <w:r>
        <w:t xml:space="preserve"> Cross-references for "behold": 2Sam 14:28; 1Kgs 22:19; Ps 17:15; Luke 1:19; Esth 1:14.</w:t>
      </w:r>
    </w:p>
  </w:footnote>
  <w:footnote w:id="1604">
    <w:p>
      <w:pPr>
        <w:pStyle w:val="FootnoteText"/>
      </w:pPr>
      <w:r>
        <w:rPr>
          <w:rStyle w:val="FootnoteReference"/>
        </w:rPr>
        <w:footnoteRef/>
      </w:r>
      <w:r>
        <w:t xml:space="preserve"> Cross-references: Matt 9:12-13; Matt 10:6; Matt 15:24; Luke 9:56; Luke 15:24; Luke 15:32; Luke 19:10; John 3:17; John 10:10; John 12:47; 1Tim 1:15.</w:t>
      </w:r>
    </w:p>
  </w:footnote>
  <w:footnote w:id="1605">
    <w:p>
      <w:pPr>
        <w:pStyle w:val="FootnoteText"/>
      </w:pPr>
      <w:r>
        <w:rPr>
          <w:rStyle w:val="FootnoteReference"/>
        </w:rPr>
        <w:footnoteRef/>
      </w:r>
      <w:r>
        <w:t xml:space="preserve"> Cross-references for "into": 1Kgs 21:17; Ezek 34:6; Ezek 34:12.</w:t>
      </w:r>
    </w:p>
  </w:footnote>
  <w:footnote w:id="1606">
    <w:p>
      <w:pPr>
        <w:pStyle w:val="FootnoteText"/>
      </w:pPr>
      <w:r>
        <w:rPr>
          <w:rStyle w:val="FootnoteReference"/>
        </w:rPr>
        <w:footnoteRef/>
      </w:r>
      <w:r>
        <w:t xml:space="preserve"> Cross-references: Matt 21:28; Matt 22:42; 1Cor 10:15.</w:t>
      </w:r>
    </w:p>
  </w:footnote>
  <w:footnote w:id="1607">
    <w:p>
      <w:pPr>
        <w:pStyle w:val="FootnoteText"/>
      </w:pPr>
      <w:r>
        <w:rPr>
          <w:rStyle w:val="FootnoteReference"/>
        </w:rPr>
        <w:footnoteRef/>
      </w:r>
      <w:r>
        <w:t xml:space="preserve"> Cross-references: Ps 119:176; Isa 53:6; Jer 50:6; Ezek 34:16; Ezek 34:28; Matt 12:11; Luke 15:4-7; John 10:11-21; 1Pet 2:25.</w:t>
      </w:r>
    </w:p>
  </w:footnote>
  <w:footnote w:id="1608">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609">
    <w:p>
      <w:pPr>
        <w:pStyle w:val="FootnoteText"/>
      </w:pPr>
      <w:r>
        <w:rPr>
          <w:rStyle w:val="FootnoteReference"/>
        </w:rPr>
        <w:footnoteRef/>
      </w:r>
      <w:r>
        <w:t xml:space="preserve"> Cross-references for "it is": Luke 12:32; John 6:39-40; John 10:27-30; John 17:12; Rom 8:28-39; Eph 1:5-7; 1Pet 1:3-5.</w:t>
      </w:r>
    </w:p>
  </w:footnote>
  <w:footnote w:id="1610">
    <w:p>
      <w:pPr>
        <w:pStyle w:val="FootnoteText"/>
      </w:pPr>
      <w:r>
        <w:rPr>
          <w:rStyle w:val="FootnoteReference"/>
        </w:rPr>
        <w:footnoteRef/>
      </w:r>
      <w:r>
        <w:t xml:space="preserve"> Cross-references for "your": Matt 5:16; Matt 6:9; Matt 6:32.</w:t>
      </w:r>
    </w:p>
  </w:footnote>
  <w:footnote w:id="1611">
    <w:p>
      <w:pPr>
        <w:pStyle w:val="FootnoteText"/>
      </w:pPr>
      <w:r>
        <w:rPr>
          <w:rStyle w:val="FootnoteReference"/>
        </w:rPr>
        <w:footnoteRef/>
      </w:r>
      <w:r>
        <w:t xml:space="preserve"> Cross-references: Isa 40:11; Zech 13:7; John 21:15; 1Cor 8:11-13; 2Tim 2:10; Heb 12:13; 2Pet 3:9.</w:t>
      </w:r>
    </w:p>
  </w:footnote>
  <w:footnote w:id="1612">
    <w:p>
      <w:pPr>
        <w:pStyle w:val="FootnoteText"/>
      </w:pPr>
      <w:r>
        <w:rPr>
          <w:rStyle w:val="FootnoteReference"/>
        </w:rPr>
        <w:footnoteRef/>
      </w:r>
      <w:r>
        <w:t xml:space="preserve"> Cross-references: Lev 6:2-7; Matt 18:35; Luke 17:3-4; 1Cor 6:6-8; 1Cor 8:12; 2Cor 7:12; Col 3:13; 1Thess 4:6.</w:t>
      </w:r>
    </w:p>
  </w:footnote>
  <w:footnote w:id="1613">
    <w:p>
      <w:pPr>
        <w:pStyle w:val="FootnoteText"/>
      </w:pPr>
      <w:r>
        <w:rPr>
          <w:rStyle w:val="FootnoteReference"/>
        </w:rPr>
        <w:footnoteRef/>
      </w:r>
      <w:r>
        <w:t xml:space="preserve"> Cross-references: Lev 19:17; Ps 141:5; Prov 25:9-10.</w:t>
      </w:r>
    </w:p>
  </w:footnote>
  <w:footnote w:id="1614">
    <w:p>
      <w:pPr>
        <w:pStyle w:val="FootnoteText"/>
      </w:pPr>
      <w:r>
        <w:rPr>
          <w:rStyle w:val="FootnoteReference"/>
        </w:rPr>
        <w:footnoteRef/>
      </w:r>
      <w:r>
        <w:t xml:space="preserve"> Cross-references for "thou hast": Prov 11:30; Rom 12:21; 1Cor 9:19-21; Jas 5:19-20; 1Pet 3:1.</w:t>
      </w:r>
    </w:p>
  </w:footnote>
  <w:footnote w:id="1615">
    <w:p>
      <w:pPr>
        <w:pStyle w:val="FootnoteText"/>
      </w:pPr>
      <w:r>
        <w:rPr>
          <w:rStyle w:val="FootnoteReference"/>
        </w:rPr>
        <w:footnoteRef/>
      </w:r>
      <w:r>
        <w:t xml:space="preserve"> Cross-references for "that in": Num 35:30; Deut 17:6; Deut 19:15; 1Kgs 21:13; John 8:17; 2Cor 13:1; 1Tim 5:19; Heb 10:28; 1John 5:7-8; Rev 11:3.</w:t>
      </w:r>
    </w:p>
  </w:footnote>
  <w:footnote w:id="1616">
    <w:p>
      <w:pPr>
        <w:pStyle w:val="FootnoteText"/>
      </w:pPr>
      <w:r>
        <w:rPr>
          <w:rStyle w:val="FootnoteReference"/>
        </w:rPr>
        <w:footnoteRef/>
      </w:r>
      <w:r>
        <w:t xml:space="preserve"> Cross-references for "tell": Acts 6:1-3; Acts 15:6-7; 1Cor 5:4-5; 1Cor 6:1-4; 2Cor 2:6-7; 3John 1:9-10.</w:t>
      </w:r>
    </w:p>
  </w:footnote>
  <w:footnote w:id="1617">
    <w:p>
      <w:pPr>
        <w:pStyle w:val="FootnoteText"/>
      </w:pPr>
      <w:r>
        <w:rPr>
          <w:rStyle w:val="FootnoteReference"/>
        </w:rPr>
        <w:footnoteRef/>
      </w:r>
      <w:r>
        <w:t xml:space="preserve"> Cross-references: Rom 16:17-18; 1Cor 5:3-5; 1Cor 5:9-13; 2Thess 3:6; 2Thess 3:14-15; 1Tim 6:5; 2John 1:10-11.</w:t>
      </w:r>
    </w:p>
  </w:footnote>
  <w:footnote w:id="1618">
    <w:p>
      <w:pPr>
        <w:pStyle w:val="FootnoteText"/>
      </w:pPr>
      <w:r>
        <w:rPr>
          <w:rStyle w:val="FootnoteReference"/>
        </w:rPr>
        <w:footnoteRef/>
      </w:r>
      <w:r>
        <w:t xml:space="preserve"> Cross-references for "a heathen": Ezra 6:21; Ezek 11:12; Matt 6:7; 2Cor 6:14-17; Eph 4:17-19; Eph 5:11-12.</w:t>
      </w:r>
    </w:p>
  </w:footnote>
  <w:footnote w:id="1619">
    <w:p>
      <w:pPr>
        <w:pStyle w:val="FootnoteText"/>
      </w:pPr>
      <w:r>
        <w:rPr>
          <w:rStyle w:val="FootnoteReference"/>
        </w:rPr>
        <w:footnoteRef/>
      </w:r>
      <w:r>
        <w:t xml:space="preserve"> Cross-references for "a publican": Matt 5:46; Matt 11:19; Matt 21:31-32; Luke 15:1; Luke 18:11; Luke 19:2-3.</w:t>
      </w:r>
    </w:p>
  </w:footnote>
  <w:footnote w:id="1620">
    <w:p>
      <w:pPr>
        <w:pStyle w:val="FootnoteText"/>
      </w:pPr>
      <w:r>
        <w:rPr>
          <w:rStyle w:val="FootnoteReference"/>
        </w:rPr>
        <w:footnoteRef/>
      </w:r>
      <w:r>
        <w:t xml:space="preserve"> Cross-references: Matt 16:19; John 20:23; Acts 15:23-31; 1Cor 5:4-5; 2Cor 2:10; Rev 3:7-8.</w:t>
      </w:r>
    </w:p>
  </w:footnote>
  <w:footnote w:id="1621">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622">
    <w:p>
      <w:pPr>
        <w:pStyle w:val="FootnoteText"/>
      </w:pPr>
      <w:r>
        <w:rPr>
          <w:rStyle w:val="FootnoteReference"/>
        </w:rPr>
        <w:footnoteRef/>
      </w:r>
      <w:r>
        <w:t xml:space="preserve"> Cross-references for "it shall": John 14:13-14; John 16:23.</w:t>
      </w:r>
    </w:p>
  </w:footnote>
  <w:footnote w:id="1623">
    <w:p>
      <w:pPr>
        <w:pStyle w:val="FootnoteText"/>
      </w:pPr>
      <w:r>
        <w:rPr>
          <w:rStyle w:val="FootnoteReference"/>
        </w:rPr>
        <w:footnoteRef/>
      </w:r>
      <w:r>
        <w:t xml:space="preserve"> Cross-references for "there": Exod 20:24; Zech 2:5; Matt 28:20; John 8:58; Rev 1:11-13; Rev 2:1; Rev 21:3.</w:t>
      </w:r>
    </w:p>
  </w:footnote>
  <w:footnote w:id="162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25">
    <w:p>
      <w:pPr>
        <w:pStyle w:val="FootnoteText"/>
      </w:pPr>
      <w:r>
        <w:rPr>
          <w:rStyle w:val="FootnoteReference"/>
        </w:rPr>
        <w:footnoteRef/>
      </w:r>
      <w:r>
        <w:t xml:space="preserve"> Cross-references: Gen 49:10; John 20:19; John 20:26; 1Cor 5:4; 1Thess 1:1; Phlm 1:2.</w:t>
      </w:r>
    </w:p>
  </w:footnote>
  <w:footnote w:id="1626">
    <w:p>
      <w:pPr>
        <w:pStyle w:val="FootnoteText"/>
      </w:pPr>
      <w:r>
        <w:rPr>
          <w:rStyle w:val="FootnoteReference"/>
        </w:rPr>
        <w:footnoteRef/>
      </w:r>
      <w:r>
        <w:t xml:space="preserve"> Name meaning: Peter (Kepha; Petros) — Rock; stone. The rock-like apostle.</w:t>
      </w:r>
    </w:p>
  </w:footnote>
  <w:footnote w:id="1627">
    <w:p>
      <w:pPr>
        <w:pStyle w:val="FootnoteText"/>
      </w:pPr>
      <w:r>
        <w:rPr>
          <w:rStyle w:val="FootnoteReference"/>
        </w:rPr>
        <w:footnoteRef/>
      </w:r>
      <w:r>
        <w:t xml:space="preserve"> Cross-references for "till": Matt 18:15; Luke 17:3-4.</w:t>
      </w:r>
    </w:p>
  </w:footnote>
  <w:footnote w:id="1628">
    <w:p>
      <w:pPr>
        <w:pStyle w:val="FootnoteText"/>
      </w:pPr>
      <w:r>
        <w:rPr>
          <w:rStyle w:val="FootnoteReference"/>
        </w:rPr>
        <w:footnoteRef/>
      </w:r>
      <w:r>
        <w:t xml:space="preserve"> Cross-references: Isa 55:7; Mic 7:19; Matt 6:11-12; Matt 6:14-15; Mark 11:25-26; Rom 12:21; Eph 4:26; Eph 4:31-32; Eph 5:1; Col 3:13; 1Tim 2:8.</w:t>
      </w:r>
    </w:p>
  </w:footnote>
  <w:footnote w:id="1629">
    <w:p>
      <w:pPr>
        <w:pStyle w:val="FootnoteText"/>
      </w:pPr>
      <w:r>
        <w:rPr>
          <w:rStyle w:val="FootnoteReference"/>
        </w:rPr>
        <w:footnoteRef/>
      </w:r>
      <w:r>
        <w:t xml:space="preserve"> Cross-references for "which": Matt 25:19-30; Luke 16:1-2; Luke 19:12-27; Rom 14:12; 1Cor 4:5; 2Cor 5:10-11.</w:t>
      </w:r>
    </w:p>
  </w:footnote>
  <w:footnote w:id="1630">
    <w:p>
      <w:pPr>
        <w:pStyle w:val="FootnoteText"/>
      </w:pPr>
      <w:r>
        <w:rPr>
          <w:rStyle w:val="FootnoteReference"/>
        </w:rPr>
        <w:footnoteRef/>
      </w:r>
      <w:r>
        <w:t xml:space="preserve"> Cross-references: Matt 3:2; Matt 13:24; Matt 13:31; Matt 13:33; Matt 13:44-45; Matt 13:47; Matt 13:52; Matt 25:1; Matt 25:14.</w:t>
      </w:r>
    </w:p>
  </w:footnote>
  <w:footnote w:id="1631">
    <w:p>
      <w:pPr>
        <w:pStyle w:val="FootnoteText"/>
      </w:pPr>
      <w:r>
        <w:rPr>
          <w:rStyle w:val="FootnoteReference"/>
        </w:rPr>
        <w:footnoteRef/>
      </w:r>
      <w:r>
        <w:t xml:space="preserve"> Cross-references for "owed": Luke 7:41-42; Luke 13:4; Luke 16:5; Luke 16:7.</w:t>
      </w:r>
    </w:p>
  </w:footnote>
  <w:footnote w:id="1632">
    <w:p>
      <w:pPr>
        <w:pStyle w:val="FootnoteText"/>
      </w:pPr>
      <w:r>
        <w:rPr>
          <w:rStyle w:val="FootnoteReference"/>
        </w:rPr>
        <w:footnoteRef/>
      </w:r>
      <w:r>
        <w:t xml:space="preserve"> Cross-references for "ten thousand": 1Chr 29:7; Ezra 9:6; Ps 38:4; Ps 40:12; Ps 130:3-4; G3461; G5007.</w:t>
      </w:r>
    </w:p>
  </w:footnote>
  <w:footnote w:id="1633">
    <w:p>
      <w:pPr>
        <w:pStyle w:val="FootnoteText"/>
      </w:pPr>
      <w:r>
        <w:rPr>
          <w:rStyle w:val="FootnoteReference"/>
        </w:rPr>
        <w:footnoteRef/>
      </w:r>
      <w:r>
        <w:t xml:space="preserve"> Cross-references for "commanded": Lev 25:39; 2Kgs 4:1; Neh 5:5; Neh 5:8; Isa 50:1.</w:t>
      </w:r>
    </w:p>
  </w:footnote>
  <w:footnote w:id="1634">
    <w:p>
      <w:pPr>
        <w:pStyle w:val="FootnoteText"/>
      </w:pPr>
      <w:r>
        <w:rPr>
          <w:rStyle w:val="FootnoteReference"/>
        </w:rPr>
        <w:footnoteRef/>
      </w:r>
      <w:r>
        <w:t xml:space="preserve"> Cross-references for "have": Matt 18:29; Luke 7:43; Rom 10:3.</w:t>
      </w:r>
    </w:p>
  </w:footnote>
  <w:footnote w:id="1635">
    <w:p>
      <w:pPr>
        <w:pStyle w:val="FootnoteText"/>
      </w:pPr>
      <w:r>
        <w:rPr>
          <w:rStyle w:val="FootnoteReference"/>
        </w:rPr>
        <w:footnoteRef/>
      </w:r>
      <w:r>
        <w:t xml:space="preserve"> Cross-references for "moved": Judg 10:16; Neh 9:17; Ps 78:38; Ps 86:5; Ps 86:15; Ps 145:8; Hos 11:8.</w:t>
      </w:r>
    </w:p>
  </w:footnote>
  <w:footnote w:id="1636">
    <w:p>
      <w:pPr>
        <w:pStyle w:val="FootnoteText"/>
      </w:pPr>
      <w:r>
        <w:rPr>
          <w:rStyle w:val="FootnoteReference"/>
        </w:rPr>
        <w:footnoteRef/>
      </w:r>
      <w:r>
        <w:t xml:space="preserve"> Cross-references for "and took": Deut 15:2; Neh 5:7; Neh 5:10-11; Neh 10:31; Isa 58:3; Ezek 45:9.</w:t>
      </w:r>
    </w:p>
  </w:footnote>
  <w:footnote w:id="1637">
    <w:p>
      <w:pPr>
        <w:pStyle w:val="FootnoteText"/>
      </w:pPr>
      <w:r>
        <w:rPr>
          <w:rStyle w:val="FootnoteReference"/>
        </w:rPr>
        <w:footnoteRef/>
      </w:r>
      <w:r>
        <w:t xml:space="preserve"> Cross-references for "pence": Matt 20:2.</w:t>
      </w:r>
    </w:p>
  </w:footnote>
  <w:footnote w:id="1638">
    <w:p>
      <w:pPr>
        <w:pStyle w:val="FootnoteText"/>
      </w:pPr>
      <w:r>
        <w:rPr>
          <w:rStyle w:val="FootnoteReference"/>
        </w:rPr>
        <w:footnoteRef/>
      </w:r>
      <w:r>
        <w:t xml:space="preserve"> Cross-references for "Have": Matt 6:12; Matt 18:26; Phlm 1:18-19.</w:t>
      </w:r>
    </w:p>
  </w:footnote>
  <w:footnote w:id="1639">
    <w:p>
      <w:pPr>
        <w:pStyle w:val="FootnoteText"/>
      </w:pPr>
      <w:r>
        <w:rPr>
          <w:rStyle w:val="FootnoteReference"/>
        </w:rPr>
        <w:footnoteRef/>
      </w:r>
      <w:r>
        <w:t xml:space="preserve"> Cross-references: 1Kgs 21:27-29; 1Kgs 22:27.</w:t>
      </w:r>
    </w:p>
  </w:footnote>
  <w:footnote w:id="1640">
    <w:p>
      <w:pPr>
        <w:pStyle w:val="FootnoteText"/>
      </w:pPr>
      <w:r>
        <w:rPr>
          <w:rStyle w:val="FootnoteReference"/>
        </w:rPr>
        <w:footnoteRef/>
      </w:r>
      <w:r>
        <w:t xml:space="preserve"> Cross-references for "and came": Gen 37:2; Luke 14:21; Heb 13:17.</w:t>
      </w:r>
    </w:p>
  </w:footnote>
  <w:footnote w:id="1641">
    <w:p>
      <w:pPr>
        <w:pStyle w:val="FootnoteText"/>
      </w:pPr>
      <w:r>
        <w:rPr>
          <w:rStyle w:val="FootnoteReference"/>
        </w:rPr>
        <w:footnoteRef/>
      </w:r>
      <w:r>
        <w:t xml:space="preserve"> Cross-references: Ps 119:136; Ps 119:158; Jer 9:1; Mark 3:5; Luke 19:41; Rom 9:1-3; Rom 12:15; 2Cor 11:21; Heb 13:3.</w:t>
      </w:r>
    </w:p>
  </w:footnote>
  <w:footnote w:id="1642">
    <w:p>
      <w:pPr>
        <w:pStyle w:val="FootnoteText"/>
      </w:pPr>
      <w:r>
        <w:rPr>
          <w:rStyle w:val="FootnoteReference"/>
        </w:rPr>
        <w:footnoteRef/>
      </w:r>
      <w:r>
        <w:t xml:space="preserve"> Cross-references for "O thou": Matt 25:26; Luke 19:22; Rom 3:19.</w:t>
      </w:r>
    </w:p>
  </w:footnote>
  <w:footnote w:id="1643">
    <w:p>
      <w:pPr>
        <w:pStyle w:val="FootnoteText"/>
      </w:pPr>
      <w:r>
        <w:rPr>
          <w:rStyle w:val="FootnoteReference"/>
        </w:rPr>
        <w:footnoteRef/>
      </w:r>
      <w:r>
        <w:t xml:space="preserve"> Cross-references for "even": Matt 5:44-45; Luke 6:35-36; Eph 4:32; Eph 5:1-2; Col 3:13.</w:t>
      </w:r>
    </w:p>
  </w:footnote>
  <w:footnote w:id="1644">
    <w:p>
      <w:pPr>
        <w:pStyle w:val="FootnoteText"/>
      </w:pPr>
      <w:r>
        <w:rPr>
          <w:rStyle w:val="FootnoteReference"/>
        </w:rPr>
        <w:footnoteRef/>
      </w:r>
      <w:r>
        <w:t xml:space="preserve"> Cross-references for "and delivered": Matt 5:25-26; Luke 12:58-59; 2Thess 1:8-9; Rev 14:10-11.</w:t>
      </w:r>
    </w:p>
  </w:footnote>
  <w:footnote w:id="1645">
    <w:p>
      <w:pPr>
        <w:pStyle w:val="FootnoteText"/>
      </w:pPr>
      <w:r>
        <w:rPr>
          <w:rStyle w:val="FootnoteReference"/>
        </w:rPr>
        <w:footnoteRef/>
      </w:r>
      <w:r>
        <w:t xml:space="preserve"> Cross-references for "from": Prov 21:2; Jer 3:10; Zech 7:12; Luke 16:15; Jas 3:14; Jas 4:8; Rev 2:23.</w:t>
      </w:r>
    </w:p>
  </w:footnote>
  <w:footnote w:id="1646">
    <w:p>
      <w:pPr>
        <w:pStyle w:val="FootnoteText"/>
      </w:pPr>
      <w:r>
        <w:rPr>
          <w:rStyle w:val="FootnoteReference"/>
        </w:rPr>
        <w:footnoteRef/>
      </w:r>
      <w:r>
        <w:t xml:space="preserve"> Cross-references: Prov 21:13; Matt 6:12; Matt 6:14-15; Matt 7:1-2; Mark 11:26; Luke 6:37-38; Jas 2:13.</w:t>
      </w:r>
    </w:p>
  </w:footnote>
  <w:footnote w:id="1647">
    <w:p>
      <w:pPr>
        <w:pStyle w:val="FootnoteText"/>
      </w:pPr>
      <w:r>
        <w:rPr>
          <w:rStyle w:val="FootnoteReference"/>
        </w:rPr>
        <w:footnoteRef/>
      </w:r>
      <w:r>
        <w:t xml:space="preserve"> Cross-references for "that when": Mark 10:1; John 10:40.</w:t>
      </w:r>
    </w:p>
  </w:footnote>
  <w:footnote w:id="1648">
    <w:p>
      <w:pPr>
        <w:pStyle w:val="FootnoteText"/>
      </w:pPr>
      <w:r>
        <w:rPr>
          <w:rStyle w:val="FootnoteReference"/>
        </w:rPr>
        <w:footnoteRef/>
      </w:r>
      <w:r>
        <w:t xml:space="preserve"> Name meaning: Jesus (Yeshua) — Yahweh saves. He will save His people from their sins.</w:t>
      </w:r>
    </w:p>
  </w:footnote>
  <w:footnote w:id="1649">
    <w:p>
      <w:pPr>
        <w:pStyle w:val="FootnoteText"/>
      </w:pPr>
      <w:r>
        <w:rPr>
          <w:rStyle w:val="FootnoteReference"/>
        </w:rPr>
        <w:footnoteRef/>
      </w:r>
      <w:r>
        <w:t xml:space="preserve"> Cross-references for "he departed": G4008.</w:t>
      </w:r>
    </w:p>
  </w:footnote>
  <w:footnote w:id="1650">
    <w:p>
      <w:pPr>
        <w:pStyle w:val="FootnoteText"/>
      </w:pPr>
      <w:r>
        <w:rPr>
          <w:rStyle w:val="FootnoteReference"/>
        </w:rPr>
        <w:footnoteRef/>
      </w:r>
      <w:r>
        <w:t xml:space="preserve"> Place name: Galilee. Place-name meaning: Galilee — wheel; revolution. Source form: Galilee. Greek form: γαλιλαιας.</w:t>
      </w:r>
    </w:p>
  </w:footnote>
  <w:footnote w:id="165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652">
    <w:p>
      <w:pPr>
        <w:pStyle w:val="FootnoteText"/>
      </w:pPr>
      <w:r>
        <w:rPr>
          <w:rStyle w:val="FootnoteReference"/>
        </w:rPr>
        <w:footnoteRef/>
      </w:r>
      <w:r>
        <w:t xml:space="preserve"> Place name: Jordan. Place-name meaning: Jordan — the river of judgment. Source form: Jordan. Greek form: ιορδανου.</w:t>
      </w:r>
    </w:p>
  </w:footnote>
  <w:footnote w:id="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4">
    <w:p>
      <w:pPr>
        <w:pStyle w:val="FootnoteText"/>
      </w:pPr>
      <w:r>
        <w:rPr>
          <w:rStyle w:val="FootnoteReference"/>
        </w:rPr>
        <w:footnoteRef/>
      </w:r>
      <w:r>
        <w:t xml:space="preserve"> Cross-references: Matt 4:23-25; Matt 9:35-36; Matt 12:15; Matt 14:35-36; Matt 15:30-31; Mark 6:55-56.</w:t>
      </w:r>
    </w:p>
  </w:footnote>
  <w:footnote w:id="1655">
    <w:p>
      <w:pPr>
        <w:pStyle w:val="FootnoteText"/>
      </w:pPr>
      <w:r>
        <w:rPr>
          <w:rStyle w:val="FootnoteReference"/>
        </w:rPr>
        <w:footnoteRef/>
      </w:r>
      <w:r>
        <w:t xml:space="preserve"> People-name: Pharisees. People-name meaning: Pharisees — set apart. Source form: Pharisees.</w:t>
      </w:r>
    </w:p>
  </w:footnote>
  <w:footnote w:id="1656">
    <w:p>
      <w:pPr>
        <w:pStyle w:val="FootnoteText"/>
      </w:pPr>
      <w:r>
        <w:rPr>
          <w:rStyle w:val="FootnoteReference"/>
        </w:rPr>
        <w:footnoteRef/>
      </w:r>
      <w:r>
        <w:t xml:space="preserve"> Cross-references for "tempting": Matt 16:1; Matt 22:16-18; Matt 22:35; Mark 10:2; Mark 12:13; Mark 12:15; Luke 11:53-54; John 8:6; Heb 3:9.</w:t>
      </w:r>
    </w:p>
  </w:footnote>
  <w:footnote w:id="1657">
    <w:p>
      <w:pPr>
        <w:pStyle w:val="FootnoteText"/>
      </w:pPr>
      <w:r>
        <w:rPr>
          <w:rStyle w:val="FootnoteReference"/>
        </w:rPr>
        <w:footnoteRef/>
      </w:r>
      <w:r>
        <w:t xml:space="preserve"> Cross-references for "Is it": Mal 2:14-16; Matt 5:31-32.</w:t>
      </w:r>
    </w:p>
  </w:footnote>
  <w:footnote w:id="1658">
    <w:p>
      <w:pPr>
        <w:pStyle w:val="FootnoteText"/>
      </w:pPr>
      <w:r>
        <w:rPr>
          <w:rStyle w:val="FootnoteReference"/>
        </w:rPr>
        <w:footnoteRef/>
      </w:r>
      <w:r>
        <w:t xml:space="preserve"> Cross-references for "Have": Matt 12:3; Matt 21:6; Matt 21:42; Matt 22:31; Mark 2:25; Mark 12:10; Mark 12:26; Luke 6:3; Luke 10:26.</w:t>
      </w:r>
    </w:p>
  </w:footnote>
  <w:footnote w:id="1659">
    <w:p>
      <w:pPr>
        <w:pStyle w:val="FootnoteText"/>
      </w:pPr>
      <w:r>
        <w:rPr>
          <w:rStyle w:val="FootnoteReference"/>
        </w:rPr>
        <w:footnoteRef/>
      </w:r>
      <w:r>
        <w:t xml:space="preserve"> Cross-references for "that": Gen 1:27; Gen 5:2; Mal 2:15.</w:t>
      </w:r>
    </w:p>
  </w:footnote>
  <w:footnote w:id="1660">
    <w:p>
      <w:pPr>
        <w:pStyle w:val="FootnoteText"/>
      </w:pPr>
      <w:r>
        <w:rPr>
          <w:rStyle w:val="FootnoteReference"/>
        </w:rPr>
        <w:footnoteRef/>
      </w:r>
      <w:r>
        <w:t xml:space="preserve"> Cross-references for "said": Gen 2:21-24; Ps 45:10; Mark 10:5-9; Eph 5:31.</w:t>
      </w:r>
    </w:p>
  </w:footnote>
  <w:footnote w:id="1661">
    <w:p>
      <w:pPr>
        <w:pStyle w:val="FootnoteText"/>
      </w:pPr>
      <w:r>
        <w:rPr>
          <w:rStyle w:val="FootnoteReference"/>
        </w:rPr>
        <w:footnoteRef/>
      </w:r>
      <w:r>
        <w:t xml:space="preserve"> Cross-references for "and they": 1Cor 6:16; 1Cor 7:2; 1Cor 7:4.</w:t>
      </w:r>
    </w:p>
  </w:footnote>
  <w:footnote w:id="1662">
    <w:p>
      <w:pPr>
        <w:pStyle w:val="FootnoteText"/>
      </w:pPr>
      <w:r>
        <w:rPr>
          <w:rStyle w:val="FootnoteReference"/>
        </w:rPr>
        <w:footnoteRef/>
      </w:r>
      <w:r>
        <w:t xml:space="preserve"> Cross-references for "cleave": Gen 34:3; Deut 4:4; Deut 10:20; Deut 11:22; 1Sam 18:1; 2Sam 1:26; 1Kgs 11:2; Ps 63:8; Rom 12:9; G4347.</w:t>
      </w:r>
    </w:p>
  </w:footnote>
  <w:footnote w:id="16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6">
    <w:p>
      <w:pPr>
        <w:pStyle w:val="FootnoteText"/>
      </w:pPr>
      <w:r>
        <w:rPr>
          <w:rStyle w:val="FootnoteReference"/>
        </w:rPr>
        <w:footnoteRef/>
      </w:r>
      <w:r>
        <w:t xml:space="preserve"> Cross-references: Prov 2:17; Mal 2:14; Mark 10:9; Rom 7:2; 1Cor 7:10-14; Eph 5:28; Heb 13:4.</w:t>
      </w:r>
    </w:p>
  </w:footnote>
  <w:footnote w:id="1667">
    <w:p>
      <w:pPr>
        <w:pStyle w:val="FootnoteText"/>
      </w:pPr>
      <w:r>
        <w:rPr>
          <w:rStyle w:val="FootnoteReference"/>
        </w:rPr>
        <w:footnoteRef/>
      </w:r>
      <w:r>
        <w:t xml:space="preserve"> Cross-references for "hath": G2201.</w:t>
      </w:r>
    </w:p>
  </w:footnote>
  <w:footnote w:id="1668">
    <w:p>
      <w:pPr>
        <w:pStyle w:val="FootnoteText"/>
      </w:pPr>
      <w:r>
        <w:rPr>
          <w:rStyle w:val="FootnoteReference"/>
        </w:rPr>
        <w:footnoteRef/>
      </w:r>
      <w:r>
        <w:t xml:space="preserve"> Personal name: Moses. Personal-name meaning: Moses — Drawn out. Source form: Moses.</w:t>
      </w:r>
    </w:p>
  </w:footnote>
  <w:footnote w:id="1669">
    <w:p>
      <w:pPr>
        <w:pStyle w:val="FootnoteText"/>
      </w:pPr>
      <w:r>
        <w:rPr>
          <w:rStyle w:val="FootnoteReference"/>
        </w:rPr>
        <w:footnoteRef/>
      </w:r>
      <w:r>
        <w:t xml:space="preserve"> Cross-references for "and to": Mal 2:16; Matt 1:19.</w:t>
      </w:r>
    </w:p>
  </w:footnote>
  <w:footnote w:id="1670">
    <w:p>
      <w:pPr>
        <w:pStyle w:val="FootnoteText"/>
      </w:pPr>
      <w:r>
        <w:rPr>
          <w:rStyle w:val="FootnoteReference"/>
        </w:rPr>
        <w:footnoteRef/>
      </w:r>
      <w:r>
        <w:t xml:space="preserve"> Cross-references: Deut 24:1-4; Isa 50:1; Jer 3:8; Matt 5:31; Mark 10:4.</w:t>
      </w:r>
    </w:p>
  </w:footnote>
  <w:footnote w:id="1671">
    <w:p>
      <w:pPr>
        <w:pStyle w:val="FootnoteText"/>
      </w:pPr>
      <w:r>
        <w:rPr>
          <w:rStyle w:val="FootnoteReference"/>
        </w:rPr>
        <w:footnoteRef/>
      </w:r>
      <w:r>
        <w:t xml:space="preserve"> Cross-references for "because": Ps 95:8; Zech 7:12; Mal 2:13-14; Mark 10:5.</w:t>
      </w:r>
    </w:p>
  </w:footnote>
  <w:footnote w:id="1672">
    <w:p>
      <w:pPr>
        <w:pStyle w:val="FootnoteText"/>
      </w:pPr>
      <w:r>
        <w:rPr>
          <w:rStyle w:val="FootnoteReference"/>
        </w:rPr>
        <w:footnoteRef/>
      </w:r>
      <w:r>
        <w:t xml:space="preserve"> Cross-references for "suffered": Matt 3:15; Matt 8:31; 1Cor 7:6.</w:t>
      </w:r>
    </w:p>
  </w:footnote>
  <w:footnote w:id="1673">
    <w:p>
      <w:pPr>
        <w:pStyle w:val="FootnoteText"/>
      </w:pPr>
      <w:r>
        <w:rPr>
          <w:rStyle w:val="FootnoteReference"/>
        </w:rPr>
        <w:footnoteRef/>
      </w:r>
      <w:r>
        <w:t xml:space="preserve"> Cross-references: Gen 2:24; Gen 7:7; Jer 6:16.</w:t>
      </w:r>
    </w:p>
  </w:footnote>
  <w:footnote w:id="1674">
    <w:p>
      <w:pPr>
        <w:pStyle w:val="FootnoteText"/>
      </w:pPr>
      <w:r>
        <w:rPr>
          <w:rStyle w:val="FootnoteReference"/>
        </w:rPr>
        <w:footnoteRef/>
      </w:r>
      <w:r>
        <w:t xml:space="preserve"> Cross-references for "except": 2Chr 21:11; Jer 3:8; Ezek 16:8; Ezek 16:15; Ezek 16:29; 1Cor 5:1.</w:t>
      </w:r>
    </w:p>
  </w:footnote>
  <w:footnote w:id="1675">
    <w:p>
      <w:pPr>
        <w:pStyle w:val="FootnoteText"/>
      </w:pPr>
      <w:r>
        <w:rPr>
          <w:rStyle w:val="FootnoteReference"/>
        </w:rPr>
        <w:footnoteRef/>
      </w:r>
      <w:r>
        <w:t xml:space="preserve"> Cross-references for "Whosoever": Matt 5:32; Mark 10:11-12; Luke 16:18; 1Cor 7:10-13; 1Cor 7:39.</w:t>
      </w:r>
    </w:p>
  </w:footnote>
  <w:footnote w:id="1676">
    <w:p>
      <w:pPr>
        <w:pStyle w:val="FootnoteText"/>
      </w:pPr>
      <w:r>
        <w:rPr>
          <w:rStyle w:val="FootnoteReference"/>
        </w:rPr>
        <w:footnoteRef/>
      </w:r>
      <w:r>
        <w:t xml:space="preserve"> Cross-references for "doth": Gen 12:18-19; Gen 20:3; Jer 3:1; Rom 7:2-3; 1Cor 7:4; 1Cor 7:11; 1Cor 7:39.</w:t>
      </w:r>
    </w:p>
  </w:footnote>
  <w:footnote w:id="1677">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678">
    <w:p>
      <w:pPr>
        <w:pStyle w:val="FootnoteText"/>
      </w:pPr>
      <w:r>
        <w:rPr>
          <w:rStyle w:val="FootnoteReference"/>
        </w:rPr>
        <w:footnoteRef/>
      </w:r>
      <w:r>
        <w:t xml:space="preserve"> Cross-references: 1Cor 7:2; 1Cor 7:7; 1Cor 7:9; 1Cor 7:17; 1Cor 7:35.</w:t>
      </w:r>
    </w:p>
  </w:footnote>
  <w:footnote w:id="1679">
    <w:p>
      <w:pPr>
        <w:pStyle w:val="FootnoteText"/>
      </w:pPr>
      <w:r>
        <w:rPr>
          <w:rStyle w:val="FootnoteReference"/>
        </w:rPr>
        <w:footnoteRef/>
      </w:r>
      <w:r>
        <w:t xml:space="preserve"> Cross-references for "which were made": Isa 39:7; Isa 56:3-4.</w:t>
      </w:r>
    </w:p>
  </w:footnote>
  <w:footnote w:id="1680">
    <w:p>
      <w:pPr>
        <w:pStyle w:val="FootnoteText"/>
      </w:pPr>
      <w:r>
        <w:rPr>
          <w:rStyle w:val="FootnoteReference"/>
        </w:rPr>
        <w:footnoteRef/>
      </w:r>
      <w:r>
        <w:t xml:space="preserve"> Cross-references for "which have": 1Cor 7:32-38; 1Cor 9:5; 1Cor 9:15.</w:t>
      </w:r>
    </w:p>
  </w:footnote>
  <w:footnote w:id="1681">
    <w:p>
      <w:pPr>
        <w:pStyle w:val="FootnoteText"/>
      </w:pPr>
      <w:r>
        <w:rPr>
          <w:rStyle w:val="FootnoteReference"/>
        </w:rPr>
        <w:footnoteRef/>
      </w:r>
      <w:r>
        <w:t xml:space="preserve"> Cross-references for "brought": Gen 48:1; Gen 48:9-20; 1Sam 1:24; Ps 115:14-15; Jer 32:39; Matt 18:2-5; Mark 10:13; Luke 18:15; Acts 2:39; 1Cor 7:14.</w:t>
      </w:r>
    </w:p>
  </w:footnote>
  <w:footnote w:id="1682">
    <w:p>
      <w:pPr>
        <w:pStyle w:val="FootnoteText"/>
      </w:pPr>
      <w:r>
        <w:rPr>
          <w:rStyle w:val="FootnoteReference"/>
        </w:rPr>
        <w:footnoteRef/>
      </w:r>
      <w:r>
        <w:t xml:space="preserve"> Cross-references for "and the": Matt 16:22; Matt 20:31; Luke 9:49-50; Luke 9:54-55.</w:t>
      </w:r>
    </w:p>
  </w:footnote>
  <w:footnote w:id="1683">
    <w:p>
      <w:pPr>
        <w:pStyle w:val="FootnoteText"/>
      </w:pPr>
      <w:r>
        <w:rPr>
          <w:rStyle w:val="FootnoteReference"/>
        </w:rPr>
        <w:footnoteRef/>
      </w:r>
      <w:r>
        <w:t xml:space="preserve"> Cross-references for "Suffer": Gen 17:7-8; Gen 17:24-26; Gen 21:4; Judg 13:7; 1Sam 1:11; 1Sam 1:22; 1Sam 1:24; 1Sam 2:18; Mark 10:14; Luke 18:16-17.</w:t>
      </w:r>
    </w:p>
  </w:footnote>
  <w:footnote w:id="1684">
    <w:p>
      <w:pPr>
        <w:pStyle w:val="FootnoteText"/>
      </w:pPr>
      <w:r>
        <w:rPr>
          <w:rStyle w:val="FootnoteReference"/>
        </w:rPr>
        <w:footnoteRef/>
      </w:r>
      <w:r>
        <w:t xml:space="preserve"> Cross-references: Matt 11:25; Matt 18:3; 1Cor 14:20; 1Pet 2:1-2.</w:t>
      </w:r>
    </w:p>
  </w:footnote>
  <w:footnote w:id="1685">
    <w:p>
      <w:pPr>
        <w:pStyle w:val="FootnoteText"/>
      </w:pPr>
      <w:r>
        <w:rPr>
          <w:rStyle w:val="FootnoteReference"/>
        </w:rPr>
        <w:footnoteRef/>
      </w:r>
      <w:r>
        <w:t xml:space="preserve"> Cross-references: Isa 40:11; Mark 10:16; 1Cor 7:14; 2Tim 3:15.</w:t>
      </w:r>
    </w:p>
  </w:footnote>
  <w:footnote w:id="1686">
    <w:p>
      <w:pPr>
        <w:pStyle w:val="FootnoteText"/>
      </w:pPr>
      <w:r>
        <w:rPr>
          <w:rStyle w:val="FootnoteReference"/>
        </w:rPr>
        <w:footnoteRef/>
      </w:r>
      <w:r>
        <w:t xml:space="preserve"> Cross-references for "what": Luke 10:25; John 6:27-29; Acts 16:30.</w:t>
      </w:r>
    </w:p>
  </w:footnote>
  <w:footnote w:id="1687">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88">
    <w:p>
      <w:pPr>
        <w:pStyle w:val="FootnoteText"/>
      </w:pPr>
      <w:r>
        <w:rPr>
          <w:rStyle w:val="FootnoteReference"/>
        </w:rPr>
        <w:footnoteRef/>
      </w:r>
      <w:r>
        <w:t xml:space="preserve"> Cross-references: Mark 10:17; Luke 18:18.</w:t>
      </w:r>
    </w:p>
  </w:footnote>
  <w:footnote w:id="1689">
    <w:p>
      <w:pPr>
        <w:pStyle w:val="FootnoteText"/>
      </w:pPr>
      <w:r>
        <w:rPr>
          <w:rStyle w:val="FootnoteReference"/>
        </w:rPr>
        <w:footnoteRef/>
      </w:r>
      <w:r>
        <w:t xml:space="preserve"> Cross-references for "there": 1Sam 2:2; Ps 52:1; Ps 145:7-9; Jas 1:17; 1John 4:8-10; 1John 4:16.</w:t>
      </w:r>
    </w:p>
  </w:footnote>
  <w:footnote w:id="1690">
    <w:p>
      <w:pPr>
        <w:pStyle w:val="FootnoteText"/>
      </w:pPr>
      <w:r>
        <w:rPr>
          <w:rStyle w:val="FootnoteReference"/>
        </w:rPr>
        <w:footnoteRef/>
      </w:r>
      <w:r>
        <w:t xml:space="preserve"> Cross-references: Lev 18:5; Ezek 20:11-12; Luke 10:26-28; Rom 10:5; Gal 3:11-13.</w:t>
      </w:r>
    </w:p>
  </w:footnote>
  <w:footnote w:id="1691">
    <w:p>
      <w:pPr>
        <w:pStyle w:val="FootnoteText"/>
      </w:pPr>
      <w:r>
        <w:rPr>
          <w:rStyle w:val="FootnoteReference"/>
        </w:rPr>
        <w:footnoteRef/>
      </w:r>
      <w:r>
        <w:t xml:space="preserve"> Cross-references for "Which": Gal 3:10; Jas 2:10-11.</w:t>
      </w:r>
    </w:p>
  </w:footnote>
  <w:footnote w:id="1692">
    <w:p>
      <w:pPr>
        <w:pStyle w:val="FootnoteText"/>
      </w:pPr>
      <w:r>
        <w:rPr>
          <w:rStyle w:val="FootnoteReference"/>
        </w:rPr>
        <w:footnoteRef/>
      </w:r>
      <w:r>
        <w:t xml:space="preserve"> Cross-references for "Thou shalt do": Exod 20:12-17; Deut 5:16-21; Matt 5:21-28; Mark 10:19; Luke 18:20; Rom 13:8-10.</w:t>
      </w:r>
    </w:p>
  </w:footnote>
  <w:footnote w:id="1693">
    <w:p>
      <w:pPr>
        <w:pStyle w:val="FootnoteText"/>
      </w:pPr>
      <w:r>
        <w:rPr>
          <w:rStyle w:val="FootnoteReference"/>
        </w:rPr>
        <w:footnoteRef/>
      </w:r>
      <w:r>
        <w:t xml:space="preserve"> Cross-references for "Honour": Lev 19:3; Prov 30:17; Matt 15:4-6; Eph 6:1-2.</w:t>
      </w:r>
    </w:p>
  </w:footnote>
  <w:footnote w:id="1694">
    <w:p>
      <w:pPr>
        <w:pStyle w:val="FootnoteText"/>
      </w:pPr>
      <w:r>
        <w:rPr>
          <w:rStyle w:val="FootnoteReference"/>
        </w:rPr>
        <w:footnoteRef/>
      </w:r>
      <w:r>
        <w:t xml:space="preserve"> Cross-references for "Thou": Lev 19:18; Matt 22:39; Luke 10:27; Rom 13:9; Gal 5:14; Jas 2:8.</w:t>
      </w:r>
    </w:p>
  </w:footnote>
  <w:footnote w:id="1695">
    <w:p>
      <w:pPr>
        <w:pStyle w:val="FootnoteText"/>
      </w:pPr>
      <w:r>
        <w:rPr>
          <w:rStyle w:val="FootnoteReference"/>
        </w:rPr>
        <w:footnoteRef/>
      </w:r>
      <w:r>
        <w:t xml:space="preserve"> Cross-references for "what": Mark 10:21; Luke 18:22.</w:t>
      </w:r>
    </w:p>
  </w:footnote>
  <w:footnote w:id="1696">
    <w:p>
      <w:pPr>
        <w:pStyle w:val="FootnoteText"/>
      </w:pPr>
      <w:r>
        <w:rPr>
          <w:rStyle w:val="FootnoteReference"/>
        </w:rPr>
        <w:footnoteRef/>
      </w:r>
      <w:r>
        <w:t xml:space="preserve"> Cross-references: Mark 10:20; Luke 15:7; Luke 15:29; Luke 18:11-12; Luke 18:21; John 8:7; Rom 3:19-23; Rom 7:9; Gal 3:24; Phil 3:6.</w:t>
      </w:r>
    </w:p>
  </w:footnote>
  <w:footnote w:id="1697">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98">
    <w:p>
      <w:pPr>
        <w:pStyle w:val="FootnoteText"/>
      </w:pPr>
      <w:r>
        <w:rPr>
          <w:rStyle w:val="FootnoteReference"/>
        </w:rPr>
        <w:footnoteRef/>
      </w:r>
      <w:r>
        <w:t xml:space="preserve"> Cross-references: Gen 6:9; Gen 17:1; Job 1:1; Ps 37:37; Matt 5:19-20; Matt 5:48; Luke 6:40; Phil 3:12-15.</w:t>
      </w:r>
    </w:p>
  </w:footnote>
  <w:footnote w:id="1699">
    <w:p>
      <w:pPr>
        <w:pStyle w:val="FootnoteText"/>
      </w:pPr>
      <w:r>
        <w:rPr>
          <w:rStyle w:val="FootnoteReference"/>
        </w:rPr>
        <w:footnoteRef/>
      </w:r>
      <w:r>
        <w:t xml:space="preserve"> Cross-references: Matt 6:19-20; Mark 10:21; Luke 12:33; Luke 14:33; Luke 16:9; Luke 18:22; Acts 2:45; Acts 4:32-35; 1Tim 6:17-19; Heb 10:34.</w:t>
      </w:r>
    </w:p>
  </w:footnote>
  <w:footnote w:id="1700">
    <w:p>
      <w:pPr>
        <w:pStyle w:val="FootnoteText"/>
      </w:pPr>
      <w:r>
        <w:rPr>
          <w:rStyle w:val="FootnoteReference"/>
        </w:rPr>
        <w:footnoteRef/>
      </w:r>
      <w:r>
        <w:t xml:space="preserve"> Cross-references for "he went": Judg 18:23-24; Dan 6:14-17; Matt 13:22; Matt 14:9; Mark 6:26; Mark 10:22; Luke 18:23; John 19:12-16.</w:t>
      </w:r>
    </w:p>
  </w:footnote>
  <w:footnote w:id="1701">
    <w:p>
      <w:pPr>
        <w:pStyle w:val="FootnoteText"/>
      </w:pPr>
      <w:r>
        <w:rPr>
          <w:rStyle w:val="FootnoteReference"/>
        </w:rPr>
        <w:footnoteRef/>
      </w:r>
      <w:r>
        <w:t xml:space="preserve"> Cross-references: Ps 17:14; Ezek 33:31; Matt 6:24; Matt 16:26; Eph 5:5; Col 3:5.</w:t>
      </w:r>
    </w:p>
  </w:footnote>
  <w:footnote w:id="1702">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703">
    <w:p>
      <w:pPr>
        <w:pStyle w:val="FootnoteText"/>
      </w:pPr>
      <w:r>
        <w:rPr>
          <w:rStyle w:val="FootnoteReference"/>
        </w:rPr>
        <w:footnoteRef/>
      </w:r>
      <w:r>
        <w:t xml:space="preserve"> Cross-references for "enter": Matt 5:20; Matt 18:3; Matt 21:31; John 3:3; John 3:5; Acts 14:22.</w:t>
      </w:r>
    </w:p>
  </w:footnote>
  <w:footnote w:id="1704">
    <w:p>
      <w:pPr>
        <w:pStyle w:val="FootnoteText"/>
      </w:pPr>
      <w:r>
        <w:rPr>
          <w:rStyle w:val="FootnoteReference"/>
        </w:rPr>
        <w:footnoteRef/>
      </w:r>
      <w:r>
        <w:t xml:space="preserve"> Cross-references: Jer 13:23; Matt 19:26; Matt 23:24; Mark 10:24-25; Luke 18:25; John 5:44.</w:t>
      </w:r>
    </w:p>
  </w:footnote>
  <w:footnote w:id="1705">
    <w:p>
      <w:pPr>
        <w:pStyle w:val="FootnoteText"/>
      </w:pPr>
      <w:r>
        <w:rPr>
          <w:rStyle w:val="FootnoteReference"/>
        </w:rPr>
        <w:footnoteRef/>
      </w:r>
      <w:r>
        <w:t xml:space="preserve"> Cross-references: Matt 24:22; Mark 13:20; Luke 13:23-24; Rom 10:13; Rom 11:5-7.</w:t>
      </w:r>
    </w:p>
  </w:footnote>
  <w:footnote w:id="1706">
    <w:p>
      <w:pPr>
        <w:pStyle w:val="FootnoteText"/>
      </w:pPr>
      <w:r>
        <w:rPr>
          <w:rStyle w:val="FootnoteReference"/>
        </w:rPr>
        <w:footnoteRef/>
      </w:r>
      <w:r>
        <w:t xml:space="preserve"> Cross-references: Gen 18:14; Num 11:23; Job 42:2; Ps 3:8; Ps 62:11; Jer 32:27; Zech 8:6; Mark 10:27; Luke 1:37; Luke 18:27.</w:t>
      </w:r>
    </w:p>
  </w:footnote>
  <w:footnote w:id="1707">
    <w:p>
      <w:pPr>
        <w:pStyle w:val="FootnoteText"/>
      </w:pPr>
      <w:r>
        <w:rPr>
          <w:rStyle w:val="FootnoteReference"/>
        </w:rPr>
        <w:footnoteRef/>
      </w:r>
      <w:r>
        <w:t xml:space="preserve"> Name meaning: Peter (Kepha; Petros) — Rock; stone. The rock-like apostle.</w:t>
      </w:r>
    </w:p>
  </w:footnote>
  <w:footnote w:id="1708">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709">
    <w:p>
      <w:pPr>
        <w:pStyle w:val="FootnoteText"/>
      </w:pPr>
      <w:r>
        <w:rPr>
          <w:rStyle w:val="FootnoteReference"/>
        </w:rPr>
        <w:footnoteRef/>
      </w:r>
      <w:r>
        <w:t xml:space="preserve"> Cross-references for "what": Matt 20:10-12; Luke 15:29; 1Cor 1:29; 1Cor 4:7.</w:t>
      </w:r>
    </w:p>
  </w:footnote>
  <w:footnote w:id="1710">
    <w:p>
      <w:pPr>
        <w:pStyle w:val="FootnoteText"/>
      </w:pPr>
      <w:r>
        <w:rPr>
          <w:rStyle w:val="FootnoteReference"/>
        </w:rPr>
        <w:footnoteRef/>
      </w:r>
      <w:r>
        <w:t xml:space="preserve"> Cross-references for "in the regeneration": Isa 65:17; Isa 66:22; Acts 3:21; 2Pet 3:13; Rev 21:5.</w:t>
      </w:r>
    </w:p>
  </w:footnote>
  <w:footnote w:id="1711">
    <w:p>
      <w:pPr>
        <w:pStyle w:val="FootnoteText"/>
      </w:pPr>
      <w:r>
        <w:rPr>
          <w:rStyle w:val="FootnoteReference"/>
        </w:rPr>
        <w:footnoteRef/>
      </w:r>
      <w:r>
        <w:t xml:space="preserve"> Cross-references for "when": Matt 16:27; Matt 25:31; 2Thess 1:7-10; Rev 20:11-15.</w:t>
      </w:r>
    </w:p>
  </w:footnote>
  <w:footnote w:id="1712">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713">
    <w:p>
      <w:pPr>
        <w:pStyle w:val="FootnoteText"/>
      </w:pPr>
      <w:r>
        <w:rPr>
          <w:rStyle w:val="FootnoteReference"/>
        </w:rPr>
        <w:footnoteRef/>
      </w:r>
      <w:r>
        <w:t xml:space="preserve"> Place name: Israel. Place-name meaning: Israel — God contends; strives with God. Source form: Israel. Greek form: ισραηλ.</w:t>
      </w:r>
    </w:p>
  </w:footnote>
  <w:footnote w:id="1714">
    <w:p>
      <w:pPr>
        <w:pStyle w:val="FootnoteText"/>
      </w:pPr>
      <w:r>
        <w:rPr>
          <w:rStyle w:val="FootnoteReference"/>
        </w:rPr>
        <w:footnoteRef/>
      </w:r>
      <w:r>
        <w:t xml:space="preserve"> Cross-references for "ye also": Matt 20:21; Luke 22:28-30; 1Cor 6:2-3; 2Tim 2:12; Rev 2:26-27; Rev 3:21.</w:t>
      </w:r>
    </w:p>
  </w:footnote>
  <w:footnote w:id="1715">
    <w:p>
      <w:pPr>
        <w:pStyle w:val="FootnoteText"/>
      </w:pPr>
      <w:r>
        <w:rPr>
          <w:rStyle w:val="FootnoteReference"/>
        </w:rPr>
        <w:footnoteRef/>
      </w:r>
      <w:r>
        <w:t xml:space="preserve"> Cross-references for "every": Matt 16:25; Mark 10:29-30; Luke 18:29-30; 1Cor 2:9.</w:t>
      </w:r>
    </w:p>
  </w:footnote>
  <w:footnote w:id="1716">
    <w:p>
      <w:pPr>
        <w:pStyle w:val="FootnoteText"/>
      </w:pPr>
      <w:r>
        <w:rPr>
          <w:rStyle w:val="FootnoteReference"/>
        </w:rPr>
        <w:footnoteRef/>
      </w:r>
      <w:r>
        <w:t xml:space="preserve"> Cross-references for "inherit": Matt 19:16; Matt 25:34; Matt 25:46.</w:t>
      </w:r>
    </w:p>
  </w:footnote>
  <w:footnote w:id="1717">
    <w:p>
      <w:pPr>
        <w:pStyle w:val="FootnoteText"/>
      </w:pPr>
      <w:r>
        <w:rPr>
          <w:rStyle w:val="FootnoteReference"/>
        </w:rPr>
        <w:footnoteRef/>
      </w:r>
      <w:r>
        <w:t xml:space="preserve"> Cross-references for "or brethren": Matt 8:21-22; Matt 10:37-38; Luke 14:26; 2Cor 5:16; Phil 3:8.</w:t>
      </w:r>
    </w:p>
  </w:footnote>
  <w:footnote w:id="1718">
    <w:p>
      <w:pPr>
        <w:pStyle w:val="FootnoteText"/>
      </w:pPr>
      <w:r>
        <w:rPr>
          <w:rStyle w:val="FootnoteReference"/>
        </w:rPr>
        <w:footnoteRef/>
      </w:r>
      <w:r>
        <w:t xml:space="preserve"> Cross-references: Matt 5:11; Matt 10:22; Luke 6:22; John 15:19; Acts 9:16; 1Pet 4:14; 3John 1:7.</w:t>
      </w:r>
    </w:p>
  </w:footnote>
  <w:footnote w:id="1719">
    <w:p>
      <w:pPr>
        <w:pStyle w:val="FootnoteText"/>
      </w:pPr>
      <w:r>
        <w:rPr>
          <w:rStyle w:val="FootnoteReference"/>
        </w:rPr>
        <w:footnoteRef/>
      </w:r>
      <w:r>
        <w:t xml:space="preserve"> Cross-references: Matt 13:8; Matt 13:23.</w:t>
      </w:r>
    </w:p>
  </w:footnote>
  <w:footnote w:id="1720">
    <w:p>
      <w:pPr>
        <w:pStyle w:val="FootnoteText"/>
      </w:pPr>
      <w:r>
        <w:rPr>
          <w:rStyle w:val="FootnoteReference"/>
        </w:rPr>
        <w:footnoteRef/>
      </w:r>
      <w:r>
        <w:t xml:space="preserve"> Cross-references: Matt 8:11-12; Matt 20:16; Matt 21:31-32; Mark 10:31; Luke 7:29-30; Luke 13:30; Luke 18:13-14; Rom 5:20-21; Rom 9:30-33; Gal 5:7; Heb 4:1.</w:t>
      </w:r>
    </w:p>
  </w:footnote>
  <w:footnote w:id="1721">
    <w:p>
      <w:pPr>
        <w:pStyle w:val="FootnoteText"/>
      </w:pPr>
      <w:r>
        <w:rPr>
          <w:rStyle w:val="FootnoteReference"/>
        </w:rPr>
        <w:footnoteRef/>
      </w:r>
      <w:r>
        <w:t xml:space="preserve"> Cross-references for "the kingdom": Matt 3:2; Matt 13:24; Matt 13:31; Matt 13:33; Matt 13:44-45; Matt 13:47; Matt 22:2; Matt 25:1; Matt 25:14.</w:t>
      </w:r>
    </w:p>
  </w:footnote>
  <w:footnote w:id="1722">
    <w:p>
      <w:pPr>
        <w:pStyle w:val="FootnoteText"/>
      </w:pPr>
      <w:r>
        <w:rPr>
          <w:rStyle w:val="FootnoteReference"/>
        </w:rPr>
        <w:footnoteRef/>
      </w:r>
      <w:r>
        <w:t xml:space="preserve"> Cross-references for "a man": Song 8:11-12; Isa 5:1-2; Matt 9:37-38; Matt 21:33-43; John 15:1.</w:t>
      </w:r>
    </w:p>
  </w:footnote>
  <w:footnote w:id="1723">
    <w:p>
      <w:pPr>
        <w:pStyle w:val="FootnoteText"/>
      </w:pPr>
      <w:r>
        <w:rPr>
          <w:rStyle w:val="FootnoteReference"/>
        </w:rPr>
        <w:footnoteRef/>
      </w:r>
      <w:r>
        <w:t xml:space="preserve"> Cross-references for "early": Song 8:11-12; Jer 25:3-4; Matt 23:37.</w:t>
      </w:r>
    </w:p>
  </w:footnote>
  <w:footnote w:id="1724">
    <w:p>
      <w:pPr>
        <w:pStyle w:val="FootnoteText"/>
      </w:pPr>
      <w:r>
        <w:rPr>
          <w:rStyle w:val="FootnoteReference"/>
        </w:rPr>
        <w:footnoteRef/>
      </w:r>
      <w:r>
        <w:t xml:space="preserve"> Cross-references for "labourers": Mark 13:34; 1Cor 15:58; Heb 13:21; 2Pet 1:5-10.</w:t>
      </w:r>
    </w:p>
  </w:footnote>
  <w:footnote w:id="1725">
    <w:p>
      <w:pPr>
        <w:pStyle w:val="FootnoteText"/>
      </w:pPr>
      <w:r>
        <w:rPr>
          <w:rStyle w:val="FootnoteReference"/>
        </w:rPr>
        <w:footnoteRef/>
      </w:r>
      <w:r>
        <w:t xml:space="preserve"> Cross-references for "he had": Exod 19:5-6; Deut 5:27-30; Matt 20:13.</w:t>
      </w:r>
    </w:p>
  </w:footnote>
  <w:footnote w:id="1726">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727">
    <w:p>
      <w:pPr>
        <w:pStyle w:val="FootnoteText"/>
      </w:pPr>
      <w:r>
        <w:rPr>
          <w:rStyle w:val="FootnoteReference"/>
        </w:rPr>
        <w:footnoteRef/>
      </w:r>
      <w:r>
        <w:t xml:space="preserve"> Cross-references for "a penny": Matt 18:28; Matt 22:19; Luke 10:35; Rev 6:6.</w:t>
      </w:r>
    </w:p>
  </w:footnote>
  <w:footnote w:id="1728">
    <w:p>
      <w:pPr>
        <w:pStyle w:val="FootnoteText"/>
      </w:pPr>
      <w:r>
        <w:rPr>
          <w:rStyle w:val="FootnoteReference"/>
        </w:rPr>
        <w:footnoteRef/>
      </w:r>
      <w:r>
        <w:t xml:space="preserve"> Cross-references for "the third": Mark 15:25; Acts 2:15.</w:t>
      </w:r>
    </w:p>
  </w:footnote>
  <w:footnote w:id="1729">
    <w:p>
      <w:pPr>
        <w:pStyle w:val="FootnoteText"/>
      </w:pPr>
      <w:r>
        <w:rPr>
          <w:rStyle w:val="FootnoteReference"/>
        </w:rPr>
        <w:footnoteRef/>
      </w:r>
      <w:r>
        <w:t xml:space="preserve"> Cross-references for "standing": Prov 19:15; Ezek 16:49; Matt 11:16-17; Matt 20:6-7; Acts 17:17-21; 1Tim 5:13; Heb 6:12.</w:t>
      </w:r>
    </w:p>
  </w:footnote>
  <w:footnote w:id="1730">
    <w:p>
      <w:pPr>
        <w:pStyle w:val="FootnoteText"/>
      </w:pPr>
      <w:r>
        <w:rPr>
          <w:rStyle w:val="FootnoteReference"/>
        </w:rPr>
        <w:footnoteRef/>
      </w:r>
      <w:r>
        <w:t xml:space="preserve"> Cross-references: Matt 9:9; Matt 21:23-31; Luke 19:7-10; Rom 6:16-22; 1Cor 6:11; 1Tim 1:12-13; Titus 3:8; 1Pet 1:13; 1Pet 4:2-3.</w:t>
      </w:r>
    </w:p>
  </w:footnote>
  <w:footnote w:id="1731">
    <w:p>
      <w:pPr>
        <w:pStyle w:val="FootnoteText"/>
      </w:pPr>
      <w:r>
        <w:rPr>
          <w:rStyle w:val="FootnoteReference"/>
        </w:rPr>
        <w:footnoteRef/>
      </w:r>
      <w:r>
        <w:t xml:space="preserve"> Cross-references for "and whatsoever": Col 4:1.</w:t>
      </w:r>
    </w:p>
  </w:footnote>
  <w:footnote w:id="1732">
    <w:p>
      <w:pPr>
        <w:pStyle w:val="FootnoteText"/>
      </w:pPr>
      <w:r>
        <w:rPr>
          <w:rStyle w:val="FootnoteReference"/>
        </w:rPr>
        <w:footnoteRef/>
      </w:r>
      <w:r>
        <w:t xml:space="preserve"> Cross-references for "sixth": Matt 27:45; Mark 15:33-34; Luke 23:44-46; John 1:39; John 4:6; John 11:9; Acts 3:1; Acts 10:3; Acts 10:9.</w:t>
      </w:r>
    </w:p>
  </w:footnote>
  <w:footnote w:id="1733">
    <w:p>
      <w:pPr>
        <w:pStyle w:val="FootnoteText"/>
      </w:pPr>
      <w:r>
        <w:rPr>
          <w:rStyle w:val="FootnoteReference"/>
        </w:rPr>
        <w:footnoteRef/>
      </w:r>
      <w:r>
        <w:t xml:space="preserve"> Cross-references for "and did": Gen 12:1-4; Josh 24:2-3; 2Chr 33:12-19; Heb 11:24-26.</w:t>
      </w:r>
    </w:p>
  </w:footnote>
  <w:footnote w:id="1734">
    <w:p>
      <w:pPr>
        <w:pStyle w:val="FootnoteText"/>
      </w:pPr>
      <w:r>
        <w:rPr>
          <w:rStyle w:val="FootnoteReference"/>
        </w:rPr>
        <w:footnoteRef/>
      </w:r>
      <w:r>
        <w:t xml:space="preserve"> Cross-references for "the eleventh": Eccl 9:10; Luke 23:40-43; John 9:4.</w:t>
      </w:r>
    </w:p>
  </w:footnote>
  <w:footnote w:id="1735">
    <w:p>
      <w:pPr>
        <w:pStyle w:val="FootnoteText"/>
      </w:pPr>
      <w:r>
        <w:rPr>
          <w:rStyle w:val="FootnoteReference"/>
        </w:rPr>
        <w:footnoteRef/>
      </w:r>
      <w:r>
        <w:t xml:space="preserve"> Cross-references: Prov 19:15; Ezek 16:49; Acts 17:21; Heb 6:12.</w:t>
      </w:r>
    </w:p>
  </w:footnote>
  <w:footnote w:id="1736">
    <w:p>
      <w:pPr>
        <w:pStyle w:val="FootnoteText"/>
      </w:pPr>
      <w:r>
        <w:rPr>
          <w:rStyle w:val="FootnoteReference"/>
        </w:rPr>
        <w:footnoteRef/>
      </w:r>
      <w:r>
        <w:t xml:space="preserve"> Cross-references for "Because": Acts 4:16; Acts 17:30-31; Rom 10:14-17; Rom 16:25; Eph 2:11-12; Eph 3:5-6; Col 1:26.</w:t>
      </w:r>
    </w:p>
  </w:footnote>
  <w:footnote w:id="1737">
    <w:p>
      <w:pPr>
        <w:pStyle w:val="FootnoteText"/>
      </w:pPr>
      <w:r>
        <w:rPr>
          <w:rStyle w:val="FootnoteReference"/>
        </w:rPr>
        <w:footnoteRef/>
      </w:r>
      <w:r>
        <w:t xml:space="preserve"> Cross-references: Eccl 9:10; Matt 22:9-10; Luke 14:21-23; John 9:4.</w:t>
      </w:r>
    </w:p>
  </w:footnote>
  <w:footnote w:id="1738">
    <w:p>
      <w:pPr>
        <w:pStyle w:val="FootnoteText"/>
      </w:pPr>
      <w:r>
        <w:rPr>
          <w:rStyle w:val="FootnoteReference"/>
        </w:rPr>
        <w:footnoteRef/>
      </w:r>
      <w:r>
        <w:t xml:space="preserve"> Cross-references: Eph 6:8; Heb 6:10.</w:t>
      </w:r>
    </w:p>
  </w:footnote>
  <w:footnote w:id="1739">
    <w:p>
      <w:pPr>
        <w:pStyle w:val="FootnoteText"/>
      </w:pPr>
      <w:r>
        <w:rPr>
          <w:rStyle w:val="FootnoteReference"/>
        </w:rPr>
        <w:footnoteRef/>
      </w:r>
      <w:r>
        <w:t xml:space="preserve"> Cross-references for "when": Matt 13:39-40; Matt 25:19; Matt 25:31; Rom 2:6-10; 2Cor 5:10; Heb 9:28; Rev 20:11-12.</w:t>
      </w:r>
    </w:p>
  </w:footnote>
  <w:footnote w:id="1740">
    <w:p>
      <w:pPr>
        <w:pStyle w:val="FootnoteText"/>
      </w:pPr>
      <w:r>
        <w:rPr>
          <w:rStyle w:val="FootnoteReference"/>
        </w:rPr>
        <w:footnoteRef/>
      </w:r>
      <w:r>
        <w:t xml:space="preserve"> Cross-references for "unto": Gen 15:2; Gen 39:4-6; Gen 43:19; Luke 10:7; Luke 12:42; Luke 16:1-2; 1Cor 4:1-2; Titus 1:7; 1Pet 4:10.</w:t>
      </w:r>
    </w:p>
  </w:footnote>
  <w:footnote w:id="1741">
    <w:p>
      <w:pPr>
        <w:pStyle w:val="FootnoteText"/>
      </w:pPr>
      <w:r>
        <w:rPr>
          <w:rStyle w:val="FootnoteReference"/>
        </w:rPr>
        <w:footnoteRef/>
      </w:r>
      <w:r>
        <w:t xml:space="preserve"> Cross-references for "they received": Matt 20:2; Matt 20:6-7; Luke 23:40-43; Rom 4:3-6; Rom 5:20-21; Eph 1:6-8; Eph 2:8-10; 1Tim 1:14-16.</w:t>
      </w:r>
    </w:p>
  </w:footnote>
  <w:footnote w:id="1742">
    <w:p>
      <w:pPr>
        <w:pStyle w:val="FootnoteText"/>
      </w:pPr>
      <w:r>
        <w:rPr>
          <w:rStyle w:val="FootnoteReference"/>
        </w:rPr>
        <w:footnoteRef/>
      </w:r>
      <w:r>
        <w:t xml:space="preserve"> Cross-references for "they murmured": Luke 5:30; Luke 15:2; Luke 15:28-30; Luke 19:7; Acts 11:2-3; Acts 13:45; Acts 22:21-22; 1Thess 2:16; Jude 1:16.</w:t>
      </w:r>
    </w:p>
  </w:footnote>
  <w:footnote w:id="1743">
    <w:p>
      <w:pPr>
        <w:pStyle w:val="FootnoteText"/>
      </w:pPr>
      <w:r>
        <w:rPr>
          <w:rStyle w:val="FootnoteReference"/>
        </w:rPr>
        <w:footnoteRef/>
      </w:r>
      <w:r>
        <w:t xml:space="preserve"> Cross-references for "equal": Luke 14:10-11; Rom 3:22-24; Rom 3:30; Eph 3:6.</w:t>
      </w:r>
    </w:p>
  </w:footnote>
  <w:footnote w:id="1744">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745">
    <w:p>
      <w:pPr>
        <w:pStyle w:val="FootnoteText"/>
      </w:pPr>
      <w:r>
        <w:rPr>
          <w:rStyle w:val="FootnoteReference"/>
        </w:rPr>
        <w:footnoteRef/>
      </w:r>
      <w:r>
        <w:t xml:space="preserve"> Cross-references for "Friend": Matt 22:12; Matt 26:50.</w:t>
      </w:r>
    </w:p>
  </w:footnote>
  <w:footnote w:id="1746">
    <w:p>
      <w:pPr>
        <w:pStyle w:val="FootnoteText"/>
      </w:pPr>
      <w:r>
        <w:rPr>
          <w:rStyle w:val="FootnoteReference"/>
        </w:rPr>
        <w:footnoteRef/>
      </w:r>
      <w:r>
        <w:t xml:space="preserve"> Cross-references for "I do": Gen 18:25; Job 34:8-12; Job 34:17-18; Job 35:2; Job 40:8; Rom 9:14-15; Rom 9:20.</w:t>
      </w:r>
    </w:p>
  </w:footnote>
  <w:footnote w:id="1747">
    <w:p>
      <w:pPr>
        <w:pStyle w:val="FootnoteText"/>
      </w:pPr>
      <w:r>
        <w:rPr>
          <w:rStyle w:val="FootnoteReference"/>
        </w:rPr>
        <w:footnoteRef/>
      </w:r>
      <w:r>
        <w:t xml:space="preserve"> Cross-references for "I will": John 17:2.</w:t>
      </w:r>
    </w:p>
  </w:footnote>
  <w:footnote w:id="1748">
    <w:p>
      <w:pPr>
        <w:pStyle w:val="FootnoteText"/>
      </w:pPr>
      <w:r>
        <w:rPr>
          <w:rStyle w:val="FootnoteReference"/>
        </w:rPr>
        <w:footnoteRef/>
      </w:r>
      <w:r>
        <w:t xml:space="preserve"> Cross-references for "thine": 2Kgs 10:16; 2Kgs 10:30-31; Ezek 29:18-20; Matt 6:2; Matt 6:6; Matt 6:16; Luke 15:31; Luke 16:25; Rom 3:4; Rom 3:19.</w:t>
      </w:r>
    </w:p>
  </w:footnote>
  <w:footnote w:id="1749">
    <w:p>
      <w:pPr>
        <w:pStyle w:val="FootnoteText"/>
      </w:pPr>
      <w:r>
        <w:rPr>
          <w:rStyle w:val="FootnoteReference"/>
        </w:rPr>
        <w:footnoteRef/>
      </w:r>
      <w:r>
        <w:t xml:space="preserve"> Cross-references for "because": Jonah 4:1-4; Acts 13:45.</w:t>
      </w:r>
    </w:p>
  </w:footnote>
  <w:footnote w:id="17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5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752">
    <w:p>
      <w:pPr>
        <w:pStyle w:val="FootnoteText"/>
      </w:pPr>
      <w:r>
        <w:rPr>
          <w:rStyle w:val="FootnoteReference"/>
        </w:rPr>
        <w:footnoteRef/>
      </w:r>
      <w:r>
        <w:t xml:space="preserve"> Cross-references for "Is thine": Deut 15:9; Deut 28:54; Prov 23:6; Prov 28:22; Matt 6:23; Mark 7:22; Jas 5:9.</w:t>
      </w:r>
    </w:p>
  </w:footnote>
  <w:footnote w:id="175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754">
    <w:p>
      <w:pPr>
        <w:pStyle w:val="FootnoteText"/>
      </w:pPr>
      <w:r>
        <w:rPr>
          <w:rStyle w:val="FootnoteReference"/>
        </w:rPr>
        <w:footnoteRef/>
      </w:r>
      <w:r>
        <w:t xml:space="preserve"> Cross-references: Matt 7:13; Matt 22:14; Luke 14:24; Rom 8:30; 1Thess 2:13; 2Thess 2:13-14; Jas 1:23-25.</w:t>
      </w:r>
    </w:p>
  </w:footnote>
  <w:footnote w:id="1755">
    <w:p>
      <w:pPr>
        <w:pStyle w:val="FootnoteText"/>
      </w:pPr>
      <w:r>
        <w:rPr>
          <w:rStyle w:val="FootnoteReference"/>
        </w:rPr>
        <w:footnoteRef/>
      </w:r>
      <w:r>
        <w:t xml:space="preserve"> Name meaning: Jesus (Yeshua) — Yahweh saves. He will save His people from their sins.</w:t>
      </w:r>
    </w:p>
  </w:footnote>
  <w:footnote w:id="1756">
    <w:p>
      <w:pPr>
        <w:pStyle w:val="FootnoteText"/>
      </w:pPr>
      <w:r>
        <w:rPr>
          <w:rStyle w:val="FootnoteReference"/>
        </w:rPr>
        <w:footnoteRef/>
      </w:r>
      <w:r>
        <w:t xml:space="preserve"> Place name: Jerusalem. Place-name meaning: Jerusalem — vision of peace. Source form: Jerusalem. Greek form: ιεροσολυμα.</w:t>
      </w:r>
    </w:p>
  </w:footnote>
  <w:footnote w:id="1757">
    <w:p>
      <w:pPr>
        <w:pStyle w:val="FootnoteText"/>
      </w:pPr>
      <w:r>
        <w:rPr>
          <w:rStyle w:val="FootnoteReference"/>
        </w:rPr>
        <w:footnoteRef/>
      </w:r>
      <w:r>
        <w:t xml:space="preserve"> Cross-references for "took": Gen 18:17; Matt 13:11; Matt 16:13; John 15:15; Acts 10:41.</w:t>
      </w:r>
    </w:p>
  </w:footnote>
  <w:footnote w:id="1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9">
    <w:p>
      <w:pPr>
        <w:pStyle w:val="FootnoteText"/>
      </w:pPr>
      <w:r>
        <w:rPr>
          <w:rStyle w:val="FootnoteReference"/>
        </w:rPr>
        <w:footnoteRef/>
      </w:r>
      <w:r>
        <w:t xml:space="preserve"> Cross-references for "Jesus": Mark 10:32-34; Luke 18:31-34; John 12:12.</w:t>
      </w:r>
    </w:p>
  </w:footnote>
  <w:footnote w:id="1760">
    <w:p>
      <w:pPr>
        <w:pStyle w:val="FootnoteText"/>
      </w:pPr>
      <w:r>
        <w:rPr>
          <w:rStyle w:val="FootnoteReference"/>
        </w:rPr>
        <w:footnoteRef/>
      </w:r>
      <w:r>
        <w:t xml:space="preserve"> Cross-references for "and the": Ps 2:1-3; Ps 22:1-31; Ps 69:1-36; Isa 53:1-12; Dan 9:24-27; Matt 16:21; Matt 17:22-23; Matt 26:2; Acts 2:23; Acts 4:27-28.</w:t>
      </w:r>
    </w:p>
  </w:footnote>
  <w:footnote w:id="1761">
    <w:p>
      <w:pPr>
        <w:pStyle w:val="FootnoteText"/>
      </w:pPr>
      <w:r>
        <w:rPr>
          <w:rStyle w:val="FootnoteReference"/>
        </w:rPr>
        <w:footnoteRef/>
      </w:r>
      <w:r>
        <w:t xml:space="preserve"> Cross-references: Matt 26:66; Matt 27:1; Mark 14:64-65; Luke 22:71.</w:t>
      </w:r>
    </w:p>
  </w:footnote>
  <w:footnote w:id="1762">
    <w:p>
      <w:pPr>
        <w:pStyle w:val="FootnoteText"/>
      </w:pPr>
      <w:r>
        <w:rPr>
          <w:rStyle w:val="FootnoteReference"/>
        </w:rPr>
        <w:footnoteRef/>
      </w:r>
      <w:r>
        <w:t xml:space="preserve"> Cross-references for "shall deliver": Matt 27:2-10; Mark 15:1; Mark 15:16-20; Luke 23:1-5; John 18:28-38; Acts 3:13-16; 1Cor 15:3-7.</w:t>
      </w:r>
    </w:p>
  </w:footnote>
  <w:footnote w:id="1763">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764">
    <w:p>
      <w:pPr>
        <w:pStyle w:val="FootnoteText"/>
      </w:pPr>
      <w:r>
        <w:rPr>
          <w:rStyle w:val="FootnoteReference"/>
        </w:rPr>
        <w:footnoteRef/>
      </w:r>
      <w:r>
        <w:t xml:space="preserve"> Cross-references for "the third": Isa 26:19; Hos 6:2; Matt 12:40; Matt 16:21; Luke 24:46; 1Cor 15:4.</w:t>
      </w:r>
    </w:p>
  </w:footnote>
  <w:footnote w:id="1765">
    <w:p>
      <w:pPr>
        <w:pStyle w:val="FootnoteText"/>
      </w:pPr>
      <w:r>
        <w:rPr>
          <w:rStyle w:val="FootnoteReference"/>
        </w:rPr>
        <w:footnoteRef/>
      </w:r>
      <w:r>
        <w:t xml:space="preserve"> Cross-references for "came": Mark 10:35.</w:t>
      </w:r>
    </w:p>
  </w:footnote>
  <w:footnote w:id="1766">
    <w:p>
      <w:pPr>
        <w:pStyle w:val="FootnoteText"/>
      </w:pPr>
      <w:r>
        <w:rPr>
          <w:rStyle w:val="FootnoteReference"/>
        </w:rPr>
        <w:footnoteRef/>
      </w:r>
      <w:r>
        <w:t xml:space="preserve"> Cross-references for "the mother": Matt 4:21; Matt 27:56; Mark 15:40.</w:t>
      </w:r>
    </w:p>
  </w:footnote>
  <w:footnote w:id="1767">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768">
    <w:p>
      <w:pPr>
        <w:pStyle w:val="FootnoteText"/>
      </w:pPr>
      <w:r>
        <w:rPr>
          <w:rStyle w:val="FootnoteReference"/>
        </w:rPr>
        <w:footnoteRef/>
      </w:r>
      <w:r>
        <w:t xml:space="preserve"> Cross-references for "worshipping": Matt 2:11; Matt 8:2; Matt 14:33; Matt 15:25; Matt 28:17.</w:t>
      </w:r>
    </w:p>
  </w:footnote>
  <w:footnote w:id="1769">
    <w:p>
      <w:pPr>
        <w:pStyle w:val="FootnoteText"/>
      </w:pPr>
      <w:r>
        <w:rPr>
          <w:rStyle w:val="FootnoteReference"/>
        </w:rPr>
        <w:footnoteRef/>
      </w:r>
      <w:r>
        <w:t xml:space="preserve"> Cross-references for "What": 1Kgs 3:5; Matt 20:32; Mark 6:22; Mark 10:36; Mark 10:51; Luke 18:41; John 15:7; Esth 5:3.</w:t>
      </w:r>
    </w:p>
  </w:footnote>
  <w:footnote w:id="1770">
    <w:p>
      <w:pPr>
        <w:pStyle w:val="FootnoteText"/>
      </w:pPr>
      <w:r>
        <w:rPr>
          <w:rStyle w:val="FootnoteReference"/>
        </w:rPr>
        <w:footnoteRef/>
      </w:r>
      <w:r>
        <w:t xml:space="preserve"> Cross-references for "Grant": Jer 45:5; Matt 18:1; Matt 19:28; Mark 10:37; Luke 22:24; Rom 12:10; Phlm 1:2-3.</w:t>
      </w:r>
    </w:p>
  </w:footnote>
  <w:footnote w:id="1771">
    <w:p>
      <w:pPr>
        <w:pStyle w:val="FootnoteText"/>
      </w:pPr>
      <w:r>
        <w:rPr>
          <w:rStyle w:val="FootnoteReference"/>
        </w:rPr>
        <w:footnoteRef/>
      </w:r>
      <w:r>
        <w:t xml:space="preserve"> Cross-references for "the one": 1Kgs 2:19; Ps 45:9; Ps 110:1; Mark 16:19; Rom 8:34; Col 3:1.</w:t>
      </w:r>
    </w:p>
  </w:footnote>
  <w:footnote w:id="1772">
    <w:p>
      <w:pPr>
        <w:pStyle w:val="FootnoteText"/>
      </w:pPr>
      <w:r>
        <w:rPr>
          <w:rStyle w:val="FootnoteReference"/>
        </w:rPr>
        <w:footnoteRef/>
      </w:r>
      <w:r>
        <w:t xml:space="preserve"> Cross-references for "in thy": Luke 17:20-21; Luke 19:11; Acts 1:6.</w:t>
      </w:r>
    </w:p>
  </w:footnote>
  <w:footnote w:id="1773">
    <w:p>
      <w:pPr>
        <w:pStyle w:val="FootnoteText"/>
      </w:pPr>
      <w:r>
        <w:rPr>
          <w:rStyle w:val="FootnoteReference"/>
        </w:rPr>
        <w:footnoteRef/>
      </w:r>
      <w:r>
        <w:t xml:space="preserve"> Cross-references for "the cup": Ps 75:3; Jer 25:15-38; Matt 26:39; Matt 26:42; Mark 14:36; Luke 22:42; John 18:11.</w:t>
      </w:r>
    </w:p>
  </w:footnote>
  <w:footnote w:id="1774">
    <w:p>
      <w:pPr>
        <w:pStyle w:val="FootnoteText"/>
      </w:pPr>
      <w:r>
        <w:rPr>
          <w:rStyle w:val="FootnoteReference"/>
        </w:rPr>
        <w:footnoteRef/>
      </w:r>
      <w:r>
        <w:t xml:space="preserve"> Cross-references for "baptized with the": Mark 10:39; Luke 12:50.</w:t>
      </w:r>
    </w:p>
  </w:footnote>
  <w:footnote w:id="1775">
    <w:p>
      <w:pPr>
        <w:pStyle w:val="FootnoteText"/>
      </w:pPr>
      <w:r>
        <w:rPr>
          <w:rStyle w:val="FootnoteReference"/>
        </w:rPr>
        <w:footnoteRef/>
      </w:r>
      <w:r>
        <w:t xml:space="preserve"> Cross-references for "Ye know not": Mark 10:38; Rom 8:26; Jas 4:3.</w:t>
      </w:r>
    </w:p>
  </w:footnote>
  <w:footnote w:id="1776">
    <w:p>
      <w:pPr>
        <w:pStyle w:val="FootnoteText"/>
      </w:pPr>
      <w:r>
        <w:rPr>
          <w:rStyle w:val="FootnoteReference"/>
        </w:rPr>
        <w:footnoteRef/>
      </w:r>
      <w:r>
        <w:t xml:space="preserve"> Cross-references: Prov 16:18; Matt 26:35; Matt 26:56.</w:t>
      </w:r>
    </w:p>
  </w:footnote>
  <w:footnote w:id="1777">
    <w:p>
      <w:pPr>
        <w:pStyle w:val="FootnoteText"/>
      </w:pPr>
      <w:r>
        <w:rPr>
          <w:rStyle w:val="FootnoteReference"/>
        </w:rPr>
        <w:footnoteRef/>
      </w:r>
      <w:r>
        <w:t xml:space="preserve"> Cross-references: Acts 12:2; Rom 8:17; 2Cor 1:7; Col 1:24; 2Tim 2:11-12; Rev 1:9.</w:t>
      </w:r>
    </w:p>
  </w:footnote>
  <w:footnote w:id="1778">
    <w:p>
      <w:pPr>
        <w:pStyle w:val="FootnoteText"/>
      </w:pPr>
      <w:r>
        <w:rPr>
          <w:rStyle w:val="FootnoteReference"/>
        </w:rPr>
        <w:footnoteRef/>
      </w:r>
      <w:r>
        <w:t xml:space="preserve"> Cross-references: Matt 25:34; Mark 10:40; 1Cor 2:9; Heb 11:16.</w:t>
      </w:r>
    </w:p>
  </w:footnote>
  <w:footnote w:id="1779">
    <w:p>
      <w:pPr>
        <w:pStyle w:val="FootnoteText"/>
      </w:pPr>
      <w:r>
        <w:rPr>
          <w:rStyle w:val="FootnoteReference"/>
        </w:rPr>
        <w:footnoteRef/>
      </w:r>
      <w:r>
        <w:t xml:space="preserve"> Cross-references: Prov 13:10; Mark 10:41; Luke 22:23-25; 1Cor 13:4; Phil 2:3; Jas 3:14-18; Jas 4:1; Jas 4:5-6; 1Pet 5:5.</w:t>
      </w:r>
    </w:p>
  </w:footnote>
  <w:footnote w:id="1780">
    <w:p>
      <w:pPr>
        <w:pStyle w:val="FootnoteText"/>
      </w:pPr>
      <w:r>
        <w:rPr>
          <w:rStyle w:val="FootnoteReference"/>
        </w:rPr>
        <w:footnoteRef/>
      </w:r>
      <w:r>
        <w:t xml:space="preserve"> Cross-references for "called": Matt 11:29; Matt 18:3-4; John 13:12-17.</w:t>
      </w:r>
    </w:p>
  </w:footnote>
  <w:footnote w:id="1781">
    <w:p>
      <w:pPr>
        <w:pStyle w:val="FootnoteText"/>
      </w:pPr>
      <w:r>
        <w:rPr>
          <w:rStyle w:val="FootnoteReference"/>
        </w:rPr>
        <w:footnoteRef/>
      </w:r>
      <w:r>
        <w:t xml:space="preserve"> Cross-references for "the princes": Mark 10:42; Luke 22:25-27.</w:t>
      </w:r>
    </w:p>
  </w:footnote>
  <w:footnote w:id="1782">
    <w:p>
      <w:pPr>
        <w:pStyle w:val="FootnoteText"/>
      </w:pPr>
      <w:r>
        <w:rPr>
          <w:rStyle w:val="FootnoteReference"/>
        </w:rPr>
        <w:footnoteRef/>
      </w:r>
      <w:r>
        <w:t xml:space="preserve"> Cross-references for "exercise dominion": Dan 2:12-13; Dan 2:37-45; Dan 3:2-7; Dan 3:15; Dan 3:19-22; Dan 5:19.</w:t>
      </w:r>
    </w:p>
  </w:footnote>
  <w:footnote w:id="1783">
    <w:p>
      <w:pPr>
        <w:pStyle w:val="FootnoteText"/>
      </w:pPr>
      <w:r>
        <w:rPr>
          <w:rStyle w:val="FootnoteReference"/>
        </w:rPr>
        <w:footnoteRef/>
      </w:r>
      <w:r>
        <w:t xml:space="preserve"> Cross-references for "minister": Ezek 24:13; Matt 25:44; Matt 27:55; Acts 13:5; 2Tim 1:18; Phlm 1:13; Heb 1:14; 1Pet 4:11.</w:t>
      </w:r>
    </w:p>
  </w:footnote>
  <w:footnote w:id="1784">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785">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786">
    <w:p>
      <w:pPr>
        <w:pStyle w:val="FootnoteText"/>
      </w:pPr>
      <w:r>
        <w:rPr>
          <w:rStyle w:val="FootnoteReference"/>
        </w:rPr>
        <w:footnoteRef/>
      </w:r>
      <w:r>
        <w:t xml:space="preserve"> Cross-references for "came": Luke 22:27; John 13:4-17; Phil 2:4-8; Heb 5:8.</w:t>
      </w:r>
    </w:p>
  </w:footnote>
  <w:footnote w:id="1787">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88">
    <w:p>
      <w:pPr>
        <w:pStyle w:val="FootnoteText"/>
      </w:pPr>
      <w:r>
        <w:rPr>
          <w:rStyle w:val="FootnoteReference"/>
        </w:rPr>
        <w:footnoteRef/>
      </w:r>
      <w:r>
        <w:t xml:space="preserve"> Cross-references: Matt 26:28; Mark 14:24; Rom 5:15-19; Heb 9:28; 1John 2:2.</w:t>
      </w:r>
    </w:p>
  </w:footnote>
  <w:footnote w:id="1789">
    <w:p>
      <w:pPr>
        <w:pStyle w:val="FootnoteText"/>
      </w:pPr>
      <w:r>
        <w:rPr>
          <w:rStyle w:val="FootnoteReference"/>
        </w:rPr>
        <w:footnoteRef/>
      </w:r>
      <w:r>
        <w:t xml:space="preserve"> Place name: Jericho. Place-name meaning: Jericho — his moon; his month; his sweet smell. Source form: Jericho. Greek form: ιεριχω.</w:t>
      </w:r>
    </w:p>
  </w:footnote>
  <w:footnote w:id="1790">
    <w:p>
      <w:pPr>
        <w:pStyle w:val="FootnoteText"/>
      </w:pPr>
      <w:r>
        <w:rPr>
          <w:rStyle w:val="FootnoteReference"/>
        </w:rPr>
        <w:footnoteRef/>
      </w:r>
      <w:r>
        <w:t xml:space="preserve"> Cross-references: Mark 10:46-52; Luke 18:35-43.</w:t>
      </w:r>
    </w:p>
  </w:footnote>
  <w:footnote w:id="1791">
    <w:p>
      <w:pPr>
        <w:pStyle w:val="FootnoteText"/>
      </w:pPr>
      <w:r>
        <w:rPr>
          <w:rStyle w:val="FootnoteReference"/>
        </w:rPr>
        <w:footnoteRef/>
      </w:r>
      <w:r>
        <w:t xml:space="preserve"> Cross-references for "Have": Matt 12:23; Matt 15:22; Matt 21:9; Matt 22:42; Acts 2:30; Rom 1:3-4.</w:t>
      </w:r>
    </w:p>
  </w:footnote>
  <w:footnote w:id="1792">
    <w:p>
      <w:pPr>
        <w:pStyle w:val="FootnoteText"/>
      </w:pPr>
      <w:r>
        <w:rPr>
          <w:rStyle w:val="FootnoteReference"/>
        </w:rPr>
        <w:footnoteRef/>
      </w:r>
      <w:r>
        <w:t xml:space="preserve"> Personal name: David. Personal-name meaning: David — Beloved. Source form: David.</w:t>
      </w:r>
    </w:p>
  </w:footnote>
  <w:footnote w:id="1793">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94">
    <w:p>
      <w:pPr>
        <w:pStyle w:val="FootnoteText"/>
      </w:pPr>
      <w:r>
        <w:rPr>
          <w:rStyle w:val="FootnoteReference"/>
        </w:rPr>
        <w:footnoteRef/>
      </w:r>
      <w:r>
        <w:t xml:space="preserve"> Cross-references for "rebuked": Matt 15:23; Matt 19:13.</w:t>
      </w:r>
    </w:p>
  </w:footnote>
  <w:footnote w:id="1795">
    <w:p>
      <w:pPr>
        <w:pStyle w:val="FootnoteText"/>
      </w:pPr>
      <w:r>
        <w:rPr>
          <w:rStyle w:val="FootnoteReference"/>
        </w:rPr>
        <w:footnoteRef/>
      </w:r>
      <w:r>
        <w:t xml:space="preserve"> Cross-references for "but they cried": Gen 32:25-29; Matt 7:7-8; Luke 11:8-10; Luke 18:1-8; Luke 18:39; Col 4:2; 1Thess 5:17.</w:t>
      </w:r>
    </w:p>
  </w:footnote>
  <w:footnote w:id="1796">
    <w:p>
      <w:pPr>
        <w:pStyle w:val="FootnoteText"/>
      </w:pPr>
      <w:r>
        <w:rPr>
          <w:rStyle w:val="FootnoteReference"/>
        </w:rPr>
        <w:footnoteRef/>
      </w:r>
      <w:r>
        <w:t xml:space="preserve"> Cross-references for "What": Ezek 36:37; Matt 20:21; Acts 10:29; Phil 4:6.</w:t>
      </w:r>
    </w:p>
  </w:footnote>
  <w:footnote w:id="1797">
    <w:p>
      <w:pPr>
        <w:pStyle w:val="FootnoteText"/>
      </w:pPr>
      <w:r>
        <w:rPr>
          <w:rStyle w:val="FootnoteReference"/>
        </w:rPr>
        <w:footnoteRef/>
      </w:r>
      <w:r>
        <w:t xml:space="preserve"> Cross-references for "Lord": Ps 119:18; Eph 1:17-19.</w:t>
      </w:r>
    </w:p>
  </w:footnote>
  <w:footnote w:id="1798">
    <w:p>
      <w:pPr>
        <w:pStyle w:val="FootnoteText"/>
      </w:pPr>
      <w:r>
        <w:rPr>
          <w:rStyle w:val="FootnoteReference"/>
        </w:rPr>
        <w:footnoteRef/>
      </w:r>
      <w:r>
        <w:t xml:space="preserve"> Cross-references for "Jesus": Ps 145:8; Matt 9:36; Matt 14:14; Matt 15:32; Luke 7:13; John 11:33-35; Heb 2:17; Heb 4:15-16; 1Pet 3:8.</w:t>
      </w:r>
    </w:p>
  </w:footnote>
  <w:footnote w:id="1799">
    <w:p>
      <w:pPr>
        <w:pStyle w:val="FootnoteText"/>
      </w:pPr>
      <w:r>
        <w:rPr>
          <w:rStyle w:val="FootnoteReference"/>
        </w:rPr>
        <w:footnoteRef/>
      </w:r>
      <w:r>
        <w:t xml:space="preserve"> Cross-references for "touched": Matt 9:29; Mark 7:33; Luke 22:51; John 9:6-7.</w:t>
      </w:r>
    </w:p>
  </w:footnote>
  <w:footnote w:id="1800">
    <w:p>
      <w:pPr>
        <w:pStyle w:val="FootnoteText"/>
      </w:pPr>
      <w:r>
        <w:rPr>
          <w:rStyle w:val="FootnoteReference"/>
        </w:rPr>
        <w:footnoteRef/>
      </w:r>
      <w:r>
        <w:t xml:space="preserve"> Cross-references for "and they": Ps 119:67; Ps 119:71; Matt 8:15; Luke 18:43; Acts 26:18.</w:t>
      </w:r>
    </w:p>
  </w:footnote>
  <w:footnote w:id="1801">
    <w:p>
      <w:pPr>
        <w:pStyle w:val="FootnoteText"/>
      </w:pPr>
      <w:r>
        <w:rPr>
          <w:rStyle w:val="FootnoteReference"/>
        </w:rPr>
        <w:footnoteRef/>
      </w:r>
      <w:r>
        <w:t xml:space="preserve"> Cross-references for "when": Mark 11:1; Luke 19:28.</w:t>
      </w:r>
    </w:p>
  </w:footnote>
  <w:footnote w:id="1802">
    <w:p>
      <w:pPr>
        <w:pStyle w:val="FootnoteText"/>
      </w:pPr>
      <w:r>
        <w:rPr>
          <w:rStyle w:val="FootnoteReference"/>
        </w:rPr>
        <w:footnoteRef/>
      </w:r>
      <w:r>
        <w:t xml:space="preserve"> Place name: Jerusalem. Place-name meaning: Jerusalem — vision of peace. Source form: Jerusalem. Greek form: ιεροσολυμα.</w:t>
      </w:r>
    </w:p>
  </w:footnote>
  <w:footnote w:id="180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804">
    <w:p>
      <w:pPr>
        <w:pStyle w:val="FootnoteText"/>
      </w:pPr>
      <w:r>
        <w:rPr>
          <w:rStyle w:val="FootnoteReference"/>
        </w:rPr>
        <w:footnoteRef/>
      </w:r>
      <w:r>
        <w:t xml:space="preserve"> Cross-references for "the mount": Zech 14:4; Matt 24:3; Matt 26:30; Luke 19:37; Luke 21:37; John 8:1; Acts 1:12.</w:t>
      </w:r>
    </w:p>
  </w:footnote>
  <w:footnote w:id="1805">
    <w:p>
      <w:pPr>
        <w:pStyle w:val="FootnoteText"/>
      </w:pPr>
      <w:r>
        <w:rPr>
          <w:rStyle w:val="FootnoteReference"/>
        </w:rPr>
        <w:footnoteRef/>
      </w:r>
      <w:r>
        <w:t xml:space="preserve"> Name meaning: Jesus (Yeshua) — Yahweh saves. He will save His people from their sins.</w:t>
      </w:r>
    </w:p>
  </w:footnote>
  <w:footnote w:id="18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7">
    <w:p>
      <w:pPr>
        <w:pStyle w:val="FootnoteText"/>
      </w:pPr>
      <w:r>
        <w:rPr>
          <w:rStyle w:val="FootnoteReference"/>
        </w:rPr>
        <w:footnoteRef/>
      </w:r>
      <w:r>
        <w:t xml:space="preserve"> Cross-references: Matt 26:18; Mark 11:2-3; Mark 14:13-16; Luke 19:30-32; John 2:5-8.</w:t>
      </w:r>
    </w:p>
  </w:footnote>
  <w:footnote w:id="1808">
    <w:p>
      <w:pPr>
        <w:pStyle w:val="FootnoteText"/>
      </w:pPr>
      <w:r>
        <w:rPr>
          <w:rStyle w:val="FootnoteReference"/>
        </w:rPr>
        <w:footnoteRef/>
      </w:r>
      <w:r>
        <w:t xml:space="preserve"> Cross-references for "The Lord": 1Chr 29:14-16; Ps 24:1; Ps 50:10-11; Hag 2:8-9; John 3:35; John 17:2; Acts 17:25; 2Cor 8:9.</w:t>
      </w:r>
    </w:p>
  </w:footnote>
  <w:footnote w:id="1809">
    <w:p>
      <w:pPr>
        <w:pStyle w:val="FootnoteText"/>
      </w:pPr>
      <w:r>
        <w:rPr>
          <w:rStyle w:val="FootnoteReference"/>
        </w:rPr>
        <w:footnoteRef/>
      </w:r>
      <w:r>
        <w:t xml:space="preserve"> Cross-references for "straightway": 1Sam 10:26; 1Kgs 17:9; Ezra 1:1; Ezra 1:5; Ezra 7:27; 2Cor 8:1-2; 2Cor 8:16; Jas 1:17.</w:t>
      </w:r>
    </w:p>
  </w:footnote>
  <w:footnote w:id="1810">
    <w:p>
      <w:pPr>
        <w:pStyle w:val="FootnoteText"/>
      </w:pPr>
      <w:r>
        <w:rPr>
          <w:rStyle w:val="FootnoteReference"/>
        </w:rPr>
        <w:footnoteRef/>
      </w:r>
      <w:r>
        <w:t xml:space="preserve"> Cross-references for "this": Matt 1:22; Matt 26:56; John 19:36-37.</w:t>
      </w:r>
    </w:p>
  </w:footnote>
  <w:footnote w:id="1811">
    <w:p>
      <w:pPr>
        <w:pStyle w:val="FootnoteText"/>
      </w:pPr>
      <w:r>
        <w:rPr>
          <w:rStyle w:val="FootnoteReference"/>
        </w:rPr>
        <w:footnoteRef/>
      </w:r>
      <w:r>
        <w:t xml:space="preserve"> Cross-references for "saying": Zech 9:9; John 12:15.</w:t>
      </w:r>
    </w:p>
  </w:footnote>
  <w:footnote w:id="1812">
    <w:p>
      <w:pPr>
        <w:pStyle w:val="FootnoteText"/>
      </w:pPr>
      <w:r>
        <w:rPr>
          <w:rStyle w:val="FootnoteReference"/>
        </w:rPr>
        <w:footnoteRef/>
      </w:r>
      <w:r>
        <w:t xml:space="preserve"> Cross-references for "the daughter": Ps 9:14; Isa 12:6; Isa 40:9; Isa 62:11; Zeph 3:14-15; Mark 11:4-11.</w:t>
      </w:r>
    </w:p>
  </w:footnote>
  <w:footnote w:id="181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814">
    <w:p>
      <w:pPr>
        <w:pStyle w:val="FootnoteText"/>
      </w:pPr>
      <w:r>
        <w:rPr>
          <w:rStyle w:val="FootnoteReference"/>
        </w:rPr>
        <w:footnoteRef/>
      </w:r>
      <w:r>
        <w:t xml:space="preserve"> Cross-references for "meek": Matt 11:29; Matt 12:19-20; 2Cor 10:1; Phil 2:3-5.</w:t>
      </w:r>
    </w:p>
  </w:footnote>
  <w:footnote w:id="1815">
    <w:p>
      <w:pPr>
        <w:pStyle w:val="FootnoteText"/>
      </w:pPr>
      <w:r>
        <w:rPr>
          <w:rStyle w:val="FootnoteReference"/>
        </w:rPr>
        <w:footnoteRef/>
      </w:r>
      <w:r>
        <w:t xml:space="preserve"> Cross-references for "sitting": Deut 17:16; Judg 5:10; Judg 12:14; 2Sam 16:2; 1Kgs 1:33; 1Kgs 10:26; Hos 1:7; Mic 5:10-11; Zech 9:10.</w:t>
      </w:r>
    </w:p>
  </w:footnote>
  <w:footnote w:id="181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817">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818">
    <w:p>
      <w:pPr>
        <w:pStyle w:val="FootnoteText"/>
      </w:pPr>
      <w:r>
        <w:rPr>
          <w:rStyle w:val="FootnoteReference"/>
        </w:rPr>
        <w:footnoteRef/>
      </w:r>
      <w:r>
        <w:t xml:space="preserve"> Cross-references for "and did": Gen 6:22; Gen 12:4; Exod 39:43; Exod 40:16; 1Sam 15:11; John 15:14.</w:t>
      </w:r>
    </w:p>
  </w:footnote>
  <w:footnote w:id="1819">
    <w:p>
      <w:pPr>
        <w:pStyle w:val="FootnoteText"/>
      </w:pPr>
      <w:r>
        <w:rPr>
          <w:rStyle w:val="FootnoteReference"/>
        </w:rPr>
        <w:footnoteRef/>
      </w:r>
      <w:r>
        <w:t xml:space="preserve"> Cross-references for "brought": Mark 11:4-8; Luke 19:32-35.</w:t>
      </w:r>
    </w:p>
  </w:footnote>
  <w:footnote w:id="1820">
    <w:p>
      <w:pPr>
        <w:pStyle w:val="FootnoteText"/>
      </w:pPr>
      <w:r>
        <w:rPr>
          <w:rStyle w:val="FootnoteReference"/>
        </w:rPr>
        <w:footnoteRef/>
      </w:r>
      <w:r>
        <w:t xml:space="preserve"> Cross-references: 2Kgs 9:13.</w:t>
      </w:r>
    </w:p>
  </w:footnote>
  <w:footnote w:id="1821">
    <w:p>
      <w:pPr>
        <w:pStyle w:val="FootnoteText"/>
      </w:pPr>
      <w:r>
        <w:rPr>
          <w:rStyle w:val="FootnoteReference"/>
        </w:rPr>
        <w:footnoteRef/>
      </w:r>
      <w:r>
        <w:t xml:space="preserve"> Cross-references for "others": Lev 23:40; John 12:13.</w:t>
      </w:r>
    </w:p>
  </w:footnote>
  <w:footnote w:id="182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823">
    <w:p>
      <w:pPr>
        <w:pStyle w:val="FootnoteText"/>
      </w:pPr>
      <w:r>
        <w:rPr>
          <w:rStyle w:val="FootnoteReference"/>
        </w:rPr>
        <w:footnoteRef/>
      </w:r>
      <w:r>
        <w:t xml:space="preserve"> Personal name: David. Personal-name meaning: David — Beloved. Source form: David.</w:t>
      </w:r>
    </w:p>
  </w:footnote>
  <w:footnote w:id="1824">
    <w:p>
      <w:pPr>
        <w:pStyle w:val="FootnoteText"/>
      </w:pPr>
      <w:r>
        <w:rPr>
          <w:rStyle w:val="FootnoteReference"/>
        </w:rPr>
        <w:footnoteRef/>
      </w:r>
      <w:r>
        <w:t xml:space="preserve"> Cross-references for "Blessed": Matt 23:39; Luke 19:37-38; John 12:13-15.</w:t>
      </w:r>
    </w:p>
  </w:footnote>
  <w:footnote w:id="1825">
    <w:p>
      <w:pPr>
        <w:pStyle w:val="FootnoteText"/>
      </w:pPr>
      <w:r>
        <w:rPr>
          <w:rStyle w:val="FootnoteReference"/>
        </w:rPr>
        <w:footnoteRef/>
      </w:r>
      <w:r>
        <w:t xml:space="preserve"> Cross-references for "in the highest": Luke 2:14.</w:t>
      </w:r>
    </w:p>
  </w:footnote>
  <w:footnote w:id="1826">
    <w:p>
      <w:pPr>
        <w:pStyle w:val="FootnoteText"/>
      </w:pPr>
      <w:r>
        <w:rPr>
          <w:rStyle w:val="FootnoteReference"/>
        </w:rPr>
        <w:footnoteRef/>
      </w:r>
      <w:r>
        <w:t xml:space="preserve"> Cross-references for "Hosanna": Ps 118:24-26; Matt 21:15; Mark 11:9-10.</w:t>
      </w:r>
    </w:p>
  </w:footnote>
  <w:footnote w:id="1827">
    <w:p>
      <w:pPr>
        <w:pStyle w:val="FootnoteText"/>
      </w:pPr>
      <w:r>
        <w:rPr>
          <w:rStyle w:val="FootnoteReference"/>
        </w:rPr>
        <w:footnoteRef/>
      </w:r>
      <w:r>
        <w:t xml:space="preserve"> Cross-references: Ruth 1:19; 1Sam 16:4; Matt 2:3; John 12:16-19.</w:t>
      </w:r>
    </w:p>
  </w:footnote>
  <w:footnote w:id="1828">
    <w:p>
      <w:pPr>
        <w:pStyle w:val="FootnoteText"/>
      </w:pPr>
      <w:r>
        <w:rPr>
          <w:rStyle w:val="FootnoteReference"/>
        </w:rPr>
        <w:footnoteRef/>
      </w:r>
      <w:r>
        <w:t xml:space="preserve"> Cross-references: Song 3:6; Isa 63:1; Luke 5:21; Luke 7:49; Luke 9:9; Luke 20:2; John 2:18; Acts 9:5.</w:t>
      </w:r>
    </w:p>
  </w:footnote>
  <w:footnote w:id="1829">
    <w:p>
      <w:pPr>
        <w:pStyle w:val="FootnoteText"/>
      </w:pPr>
      <w:r>
        <w:rPr>
          <w:rStyle w:val="FootnoteReference"/>
        </w:rPr>
        <w:footnoteRef/>
      </w:r>
      <w:r>
        <w:t xml:space="preserve"> Cross-references for "This": Deut 18:15-19; Matt 16:13-14; Luke 7:16; John 7:40; John 9:17; Acts 3:22-23; Acts 7:37.</w:t>
      </w:r>
    </w:p>
  </w:footnote>
  <w:footnote w:id="1830">
    <w:p>
      <w:pPr>
        <w:pStyle w:val="FootnoteText"/>
      </w:pPr>
      <w:r>
        <w:rPr>
          <w:rStyle w:val="FootnoteReference"/>
        </w:rPr>
        <w:footnoteRef/>
      </w:r>
      <w:r>
        <w:t xml:space="preserve"> Place name: Nazareth. Place-name meaning: Nazareth — separated; crowned; sanctified. Source form: Nazareth. Greek form: ναζαρεθ.</w:t>
      </w:r>
    </w:p>
  </w:footnote>
  <w:footnote w:id="1831">
    <w:p>
      <w:pPr>
        <w:pStyle w:val="FootnoteText"/>
      </w:pPr>
      <w:r>
        <w:rPr>
          <w:rStyle w:val="FootnoteReference"/>
        </w:rPr>
        <w:footnoteRef/>
      </w:r>
      <w:r>
        <w:t xml:space="preserve"> Place name: Galilee. Place-name meaning: Galilee — wheel; revolution. Source form: Galilee. Greek form: γαλιλαιας.</w:t>
      </w:r>
    </w:p>
  </w:footnote>
  <w:footnote w:id="183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33">
    <w:p>
      <w:pPr>
        <w:pStyle w:val="FootnoteText"/>
      </w:pPr>
      <w:r>
        <w:rPr>
          <w:rStyle w:val="FootnoteReference"/>
        </w:rPr>
        <w:footnoteRef/>
      </w:r>
      <w:r>
        <w:t xml:space="preserve"> Cross-references for "of Nazareth": Matt 2:23; John 1:45-46; John 6:14.</w:t>
      </w:r>
    </w:p>
  </w:footnote>
  <w:footnote w:id="1834">
    <w:p>
      <w:pPr>
        <w:pStyle w:val="FootnoteText"/>
      </w:pPr>
      <w:r>
        <w:rPr>
          <w:rStyle w:val="FootnoteReference"/>
        </w:rPr>
        <w:footnoteRef/>
      </w:r>
      <w:r>
        <w:t xml:space="preserve"> Cross-references for "went": Mal 3:1-2; Mark 11:11.</w:t>
      </w:r>
    </w:p>
  </w:footnote>
  <w:footnote w:id="18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6">
    <w:p>
      <w:pPr>
        <w:pStyle w:val="FootnoteText"/>
      </w:pPr>
      <w:r>
        <w:rPr>
          <w:rStyle w:val="FootnoteReference"/>
        </w:rPr>
        <w:footnoteRef/>
      </w:r>
      <w:r>
        <w:t xml:space="preserve"> Cross-references for "and cast": Mark 11:15; Luke 19:45-46; John 2:14-17.</w:t>
      </w:r>
    </w:p>
  </w:footnote>
  <w:footnote w:id="1837">
    <w:p>
      <w:pPr>
        <w:pStyle w:val="FootnoteText"/>
      </w:pPr>
      <w:r>
        <w:rPr>
          <w:rStyle w:val="FootnoteReference"/>
        </w:rPr>
        <w:footnoteRef/>
      </w:r>
      <w:r>
        <w:t xml:space="preserve"> Cross-references for "moneychangers": Deut 14:24-26.</w:t>
      </w:r>
    </w:p>
  </w:footnote>
  <w:footnote w:id="1838">
    <w:p>
      <w:pPr>
        <w:pStyle w:val="FootnoteText"/>
      </w:pPr>
      <w:r>
        <w:rPr>
          <w:rStyle w:val="FootnoteReference"/>
        </w:rPr>
        <w:footnoteRef/>
      </w:r>
      <w:r>
        <w:t xml:space="preserve"> Cross-references for "doves": Lev 1:14; Lev 5:7; Lev 5:11; Lev 12:6; Lev 12:8; Lev 14:22; Lev 14:30; Lev 15:14; Lev 15:29; Luke 2:24.</w:t>
      </w:r>
    </w:p>
  </w:footnote>
  <w:footnote w:id="18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1">
    <w:p>
      <w:pPr>
        <w:pStyle w:val="FootnoteText"/>
      </w:pPr>
      <w:r>
        <w:rPr>
          <w:rStyle w:val="FootnoteReference"/>
        </w:rPr>
        <w:footnoteRef/>
      </w:r>
      <w:r>
        <w:t xml:space="preserve"> Cross-references for "It is": Matt 2:5; John 15:25.</w:t>
      </w:r>
    </w:p>
  </w:footnote>
  <w:footnote w:id="1842">
    <w:p>
      <w:pPr>
        <w:pStyle w:val="FootnoteText"/>
      </w:pPr>
      <w:r>
        <w:rPr>
          <w:rStyle w:val="FootnoteReference"/>
        </w:rPr>
        <w:footnoteRef/>
      </w:r>
      <w:r>
        <w:t xml:space="preserve"> Cross-references: Ps 93:5; Isa 56:7.</w:t>
      </w:r>
    </w:p>
  </w:footnote>
  <w:footnote w:id="1843">
    <w:p>
      <w:pPr>
        <w:pStyle w:val="FootnoteText"/>
      </w:pPr>
      <w:r>
        <w:rPr>
          <w:rStyle w:val="FootnoteReference"/>
        </w:rPr>
        <w:footnoteRef/>
      </w:r>
      <w:r>
        <w:t xml:space="preserve"> Cross-references: Jer 7:11; Mark 11:17; Luke 19:46.</w:t>
      </w:r>
    </w:p>
  </w:footnote>
  <w:footnote w:id="1844">
    <w:p>
      <w:pPr>
        <w:pStyle w:val="FootnoteText"/>
      </w:pPr>
      <w:r>
        <w:rPr>
          <w:rStyle w:val="FootnoteReference"/>
        </w:rPr>
        <w:footnoteRef/>
      </w:r>
      <w:r>
        <w:t xml:space="preserve"> Cross-references: Isa 35:5; Matt 9:35; Matt 11:4-5; Acts 3:1-9; Acts 10:38.</w:t>
      </w:r>
    </w:p>
  </w:footnote>
  <w:footnote w:id="1845">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846">
    <w:p>
      <w:pPr>
        <w:pStyle w:val="FootnoteText"/>
      </w:pPr>
      <w:r>
        <w:rPr>
          <w:rStyle w:val="FootnoteReference"/>
        </w:rPr>
        <w:footnoteRef/>
      </w:r>
      <w:r>
        <w:t xml:space="preserve"> Cross-references for "Hosanna": Matt 21:9; Matt 22:42; John 7:42.</w:t>
      </w:r>
    </w:p>
  </w:footnote>
  <w:footnote w:id="1847">
    <w:p>
      <w:pPr>
        <w:pStyle w:val="FootnoteText"/>
      </w:pPr>
      <w:r>
        <w:rPr>
          <w:rStyle w:val="FootnoteReference"/>
        </w:rPr>
        <w:footnoteRef/>
      </w:r>
      <w:r>
        <w:t xml:space="preserve"> Cross-references for "they were": John 4:1.</w:t>
      </w:r>
    </w:p>
  </w:footnote>
  <w:footnote w:id="1848">
    <w:p>
      <w:pPr>
        <w:pStyle w:val="FootnoteText"/>
      </w:pPr>
      <w:r>
        <w:rPr>
          <w:rStyle w:val="FootnoteReference"/>
        </w:rPr>
        <w:footnoteRef/>
      </w:r>
      <w:r>
        <w:t xml:space="preserve"> Cross-references for "have": Matt 12:3; Matt 19:4; Matt 22:31; Mark 2:25.</w:t>
      </w:r>
    </w:p>
  </w:footnote>
  <w:footnote w:id="1849">
    <w:p>
      <w:pPr>
        <w:pStyle w:val="FootnoteText"/>
      </w:pPr>
      <w:r>
        <w:rPr>
          <w:rStyle w:val="FootnoteReference"/>
        </w:rPr>
        <w:footnoteRef/>
      </w:r>
      <w:r>
        <w:t xml:space="preserve"> Cross-references for "Hearest": Luke 19:39-40; John 11:47-48; Acts 4:16-18.</w:t>
      </w:r>
    </w:p>
  </w:footnote>
  <w:footnote w:id="1850">
    <w:p>
      <w:pPr>
        <w:pStyle w:val="FootnoteText"/>
      </w:pPr>
      <w:r>
        <w:rPr>
          <w:rStyle w:val="FootnoteReference"/>
        </w:rPr>
        <w:footnoteRef/>
      </w:r>
      <w:r>
        <w:t xml:space="preserve"> Cross-references: Ps 8:2; Matt 11:25.</w:t>
      </w:r>
    </w:p>
  </w:footnote>
  <w:footnote w:id="1851">
    <w:p>
      <w:pPr>
        <w:pStyle w:val="FootnoteText"/>
      </w:pPr>
      <w:r>
        <w:rPr>
          <w:rStyle w:val="FootnoteReference"/>
        </w:rPr>
        <w:footnoteRef/>
      </w:r>
      <w:r>
        <w:t xml:space="preserve"> Cross-references for "he left": Jer 6:8; Hos 9:12; Matt 16:4; Mark 3:7; Luke 8:37-38.</w:t>
      </w:r>
    </w:p>
  </w:footnote>
  <w:footnote w:id="1852">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853">
    <w:p>
      <w:pPr>
        <w:pStyle w:val="FootnoteText"/>
      </w:pPr>
      <w:r>
        <w:rPr>
          <w:rStyle w:val="FootnoteReference"/>
        </w:rPr>
        <w:footnoteRef/>
      </w:r>
      <w:r>
        <w:t xml:space="preserve"> Cross-references for "Bethany": Mark 11:11; Mark 11:19; Luke 10:38; John 11:1; John 11:18; John 12:1-3.</w:t>
      </w:r>
    </w:p>
  </w:footnote>
  <w:footnote w:id="1854">
    <w:p>
      <w:pPr>
        <w:pStyle w:val="FootnoteText"/>
      </w:pPr>
      <w:r>
        <w:rPr>
          <w:rStyle w:val="FootnoteReference"/>
        </w:rPr>
        <w:footnoteRef/>
      </w:r>
      <w:r>
        <w:t xml:space="preserve"> Cross-references: Mark 11:12-13.</w:t>
      </w:r>
    </w:p>
  </w:footnote>
  <w:footnote w:id="1855">
    <w:p>
      <w:pPr>
        <w:pStyle w:val="FootnoteText"/>
      </w:pPr>
      <w:r>
        <w:rPr>
          <w:rStyle w:val="FootnoteReference"/>
        </w:rPr>
        <w:footnoteRef/>
      </w:r>
      <w:r>
        <w:t xml:space="preserve"> Cross-references for "he hungered": Matt 4:2; Matt 12:1; Luke 4:2; Heb 4:15.</w:t>
      </w:r>
    </w:p>
  </w:footnote>
  <w:footnote w:id="1856">
    <w:p>
      <w:pPr>
        <w:pStyle w:val="FootnoteText"/>
      </w:pPr>
      <w:r>
        <w:rPr>
          <w:rStyle w:val="FootnoteReference"/>
        </w:rPr>
        <w:footnoteRef/>
      </w:r>
      <w:r>
        <w:t xml:space="preserve"> Cross-references for "and found": Isa 5:4-5; Luke 3:9; Luke 13:6-9; John 15:2; John 15:6; 2Tim 3:5; Titus 1:16.</w:t>
      </w:r>
    </w:p>
  </w:footnote>
  <w:footnote w:id="1857">
    <w:p>
      <w:pPr>
        <w:pStyle w:val="FootnoteText"/>
      </w:pPr>
      <w:r>
        <w:rPr>
          <w:rStyle w:val="FootnoteReference"/>
        </w:rPr>
        <w:footnoteRef/>
      </w:r>
      <w:r>
        <w:t xml:space="preserve"> Cross-references for "the fig tree": Jude 1:12.</w:t>
      </w:r>
    </w:p>
  </w:footnote>
  <w:footnote w:id="1858">
    <w:p>
      <w:pPr>
        <w:pStyle w:val="FootnoteText"/>
      </w:pPr>
      <w:r>
        <w:rPr>
          <w:rStyle w:val="FootnoteReference"/>
        </w:rPr>
        <w:footnoteRef/>
      </w:r>
      <w:r>
        <w:t xml:space="preserve"> Cross-references: Mark 11:14; Luke 19:42-44; Heb 6:7-8; 2Pet 2:20-22; Rev 22:11.</w:t>
      </w:r>
    </w:p>
  </w:footnote>
  <w:footnote w:id="1859">
    <w:p>
      <w:pPr>
        <w:pStyle w:val="FootnoteText"/>
      </w:pPr>
      <w:r>
        <w:rPr>
          <w:rStyle w:val="FootnoteReference"/>
        </w:rPr>
        <w:footnoteRef/>
      </w:r>
      <w:r>
        <w:t xml:space="preserve"> Cross-references: Isa 40:6-8; Mark 11:20-21; Jas 1:10-11.</w:t>
      </w:r>
    </w:p>
  </w:footnote>
  <w:footnote w:id="1860">
    <w:p>
      <w:pPr>
        <w:pStyle w:val="FootnoteText"/>
      </w:pPr>
      <w:r>
        <w:rPr>
          <w:rStyle w:val="FootnoteReference"/>
        </w:rPr>
        <w:footnoteRef/>
      </w:r>
      <w:r>
        <w:t xml:space="preserve"> Cross-references for "If ye have": Matt 17:20; Mark 11:22-23; Luke 17:6-7; Rom 4:19-20; 1Cor 13:2; Jas 1:6.</w:t>
      </w:r>
    </w:p>
  </w:footnote>
  <w:footnote w:id="1861">
    <w:p>
      <w:pPr>
        <w:pStyle w:val="FootnoteText"/>
      </w:pPr>
      <w:r>
        <w:rPr>
          <w:rStyle w:val="FootnoteReference"/>
        </w:rPr>
        <w:footnoteRef/>
      </w:r>
      <w:r>
        <w:t xml:space="preserve"> Cross-references for "Be thou removed": Matt 8:12.</w:t>
      </w:r>
    </w:p>
  </w:footnote>
  <w:footnote w:id="1862">
    <w:p>
      <w:pPr>
        <w:pStyle w:val="FootnoteText"/>
      </w:pPr>
      <w:r>
        <w:rPr>
          <w:rStyle w:val="FootnoteReference"/>
        </w:rPr>
        <w:footnoteRef/>
      </w:r>
      <w:r>
        <w:t xml:space="preserve"> Cross-references: Matt 7:7; Matt 7:11; Matt 18:19; Mark 11:24; Luke 11:8-10; John 14:13; John 15:7; John 16:24; Jas 5:16; 1John 3:22; 1John 5:14-15.</w:t>
      </w:r>
    </w:p>
  </w:footnote>
  <w:footnote w:id="1863">
    <w:p>
      <w:pPr>
        <w:pStyle w:val="FootnoteText"/>
      </w:pPr>
      <w:r>
        <w:rPr>
          <w:rStyle w:val="FootnoteReference"/>
        </w:rPr>
        <w:footnoteRef/>
      </w:r>
      <w:r>
        <w:t xml:space="preserve"> Cross-references for "when": Mark 11:27-28; Luke 19:47-48; Luke 20:1-2.</w:t>
      </w:r>
    </w:p>
  </w:footnote>
  <w:footnote w:id="1864">
    <w:p>
      <w:pPr>
        <w:pStyle w:val="FootnoteText"/>
      </w:pPr>
      <w:r>
        <w:rPr>
          <w:rStyle w:val="FootnoteReference"/>
        </w:rPr>
        <w:footnoteRef/>
      </w:r>
      <w:r>
        <w:t xml:space="preserve"> Cross-references for "the chief priests": 1Chr 24:1-19.</w:t>
      </w:r>
    </w:p>
  </w:footnote>
  <w:footnote w:id="1865">
    <w:p>
      <w:pPr>
        <w:pStyle w:val="FootnoteText"/>
      </w:pPr>
      <w:r>
        <w:rPr>
          <w:rStyle w:val="FootnoteReference"/>
        </w:rPr>
        <w:footnoteRef/>
      </w:r>
      <w:r>
        <w:t xml:space="preserve"> Cross-references for "By what": Exod 2:14; Acts 4:7; Acts 7:27.</w:t>
      </w:r>
    </w:p>
  </w:footnote>
  <w:footnote w:id="1866">
    <w:p>
      <w:pPr>
        <w:pStyle w:val="FootnoteText"/>
      </w:pPr>
      <w:r>
        <w:rPr>
          <w:rStyle w:val="FootnoteReference"/>
        </w:rPr>
        <w:footnoteRef/>
      </w:r>
      <w:r>
        <w:t xml:space="preserve"> Cross-references for "I also": Prov 26:4-5; Matt 10:16; Luke 6:9; Col 4:6.</w:t>
      </w:r>
    </w:p>
  </w:footnote>
  <w:footnote w:id="1867">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868">
    <w:p>
      <w:pPr>
        <w:pStyle w:val="FootnoteText"/>
      </w:pPr>
      <w:r>
        <w:rPr>
          <w:rStyle w:val="FootnoteReference"/>
        </w:rPr>
        <w:footnoteRef/>
      </w:r>
      <w:r>
        <w:t xml:space="preserve"> Name meaning: John (Yochanan) — Yahweh is gracious. Forerunner of Jesus; proclaimed God’s grace.</w:t>
      </w:r>
    </w:p>
  </w:footnote>
  <w:footnote w:id="1869">
    <w:p>
      <w:pPr>
        <w:pStyle w:val="FootnoteText"/>
      </w:pPr>
      <w:r>
        <w:rPr>
          <w:rStyle w:val="FootnoteReference"/>
        </w:rPr>
        <w:footnoteRef/>
      </w:r>
      <w:r>
        <w:t xml:space="preserve"> Cross-references: Luke 20:5; John 3:18; John 5:33-36; John 5:44-47; John 10:25-26; John 12:37-43; 1John 3:20.</w:t>
      </w:r>
    </w:p>
  </w:footnote>
  <w:footnote w:id="1870">
    <w:p>
      <w:pPr>
        <w:pStyle w:val="FootnoteText"/>
      </w:pPr>
      <w:r>
        <w:rPr>
          <w:rStyle w:val="FootnoteReference"/>
        </w:rPr>
        <w:footnoteRef/>
      </w:r>
      <w:r>
        <w:t xml:space="preserve"> Cross-references for "we fear": Isa 57:11; Matt 14:5; Matt 21:46; Mark 11:32; Mark 12:12; Luke 20:6; Luke 20:19; Luke 22:2; John 9:22; Acts 5:26.</w:t>
      </w:r>
    </w:p>
  </w:footnote>
  <w:footnote w:id="1871">
    <w:p>
      <w:pPr>
        <w:pStyle w:val="FootnoteText"/>
      </w:pPr>
      <w:r>
        <w:rPr>
          <w:rStyle w:val="FootnoteReference"/>
        </w:rPr>
        <w:footnoteRef/>
      </w:r>
      <w:r>
        <w:t xml:space="preserve"> Cross-references: Mark 6:20; John 5:35; John 10:41-42.</w:t>
      </w:r>
    </w:p>
  </w:footnote>
  <w:footnote w:id="1872">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873">
    <w:p>
      <w:pPr>
        <w:pStyle w:val="FootnoteText"/>
      </w:pPr>
      <w:r>
        <w:rPr>
          <w:rStyle w:val="FootnoteReference"/>
        </w:rPr>
        <w:footnoteRef/>
      </w:r>
      <w:r>
        <w:t xml:space="preserve"> Cross-references for "what": Matt 17:25; Matt 22:17; Luke 13:4; 1Cor 10:15.</w:t>
      </w:r>
    </w:p>
  </w:footnote>
  <w:footnote w:id="1874">
    <w:p>
      <w:pPr>
        <w:pStyle w:val="FootnoteText"/>
      </w:pPr>
      <w:r>
        <w:rPr>
          <w:rStyle w:val="FootnoteReference"/>
        </w:rPr>
        <w:footnoteRef/>
      </w:r>
      <w:r>
        <w:t xml:space="preserve"> Cross-references for "A certain": Luke 15:11-32.</w:t>
      </w:r>
    </w:p>
  </w:footnote>
  <w:footnote w:id="1875">
    <w:p>
      <w:pPr>
        <w:pStyle w:val="FootnoteText"/>
      </w:pPr>
      <w:r>
        <w:rPr>
          <w:rStyle w:val="FootnoteReference"/>
        </w:rPr>
        <w:footnoteRef/>
      </w:r>
      <w:r>
        <w:t xml:space="preserve"> Cross-references for "sons": Matt 20:5-7; Mark 13:34; 1Cor 15:58.</w:t>
      </w:r>
    </w:p>
  </w:footnote>
  <w:footnote w:id="1876">
    <w:p>
      <w:pPr>
        <w:pStyle w:val="FootnoteText"/>
      </w:pPr>
      <w:r>
        <w:rPr>
          <w:rStyle w:val="FootnoteReference"/>
        </w:rPr>
        <w:footnoteRef/>
      </w:r>
      <w:r>
        <w:t xml:space="preserve"> Cross-references for "I will not": Jer 44:16; Matt 21:31; Eph 4:17-19.</w:t>
      </w:r>
    </w:p>
  </w:footnote>
  <w:footnote w:id="1877">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878">
    <w:p>
      <w:pPr>
        <w:pStyle w:val="FootnoteText"/>
      </w:pPr>
      <w:r>
        <w:rPr>
          <w:rStyle w:val="FootnoteReference"/>
        </w:rPr>
        <w:footnoteRef/>
      </w:r>
      <w:r>
        <w:t xml:space="preserve"> Cross-references for "I go": Ezek 33:31; Matt 23:3; Rom 2:17-25; Titus 1:16.</w:t>
      </w:r>
    </w:p>
  </w:footnote>
  <w:footnote w:id="1879">
    <w:p>
      <w:pPr>
        <w:pStyle w:val="FootnoteText"/>
      </w:pPr>
      <w:r>
        <w:rPr>
          <w:rStyle w:val="FootnoteReference"/>
        </w:rPr>
        <w:footnoteRef/>
      </w:r>
      <w:r>
        <w:t xml:space="preserve"> Cross-references for "The first": 2Sam 12:5-7; Job 15:6; Luke 7:40-42; Luke 19:22; Rom 3:19.</w:t>
      </w:r>
    </w:p>
  </w:footnote>
  <w:footnote w:id="1880">
    <w:p>
      <w:pPr>
        <w:pStyle w:val="FootnoteText"/>
      </w:pPr>
      <w:r>
        <w:rPr>
          <w:rStyle w:val="FootnoteReference"/>
        </w:rPr>
        <w:footnoteRef/>
      </w:r>
      <w:r>
        <w:t xml:space="preserve"> Cross-references: Ezek 33:11; Matt 7:21; Matt 12:50; Luke 15:10; Acts 17:30; 2Pet 3:9.</w:t>
      </w:r>
    </w:p>
  </w:footnote>
  <w:footnote w:id="1881">
    <w:p>
      <w:pPr>
        <w:pStyle w:val="FootnoteText"/>
      </w:pPr>
      <w:r>
        <w:rPr>
          <w:rStyle w:val="FootnoteReference"/>
        </w:rPr>
        <w:footnoteRef/>
      </w:r>
      <w:r>
        <w:t xml:space="preserve"> Cross-references for "Verily": Matt 5:18; Matt 6:5; Matt 18:3.</w:t>
      </w:r>
    </w:p>
  </w:footnote>
  <w:footnote w:id="1882">
    <w:p>
      <w:pPr>
        <w:pStyle w:val="FootnoteText"/>
      </w:pPr>
      <w:r>
        <w:rPr>
          <w:rStyle w:val="FootnoteReference"/>
        </w:rPr>
        <w:footnoteRef/>
      </w:r>
      <w:r>
        <w:t xml:space="preserve"> Cross-references for "the publicans": Matt 9:9; Matt 20:16; Luke 7:29; Luke 7:37-50; Luke 15:1-2; Luke 19:9-10; Rom 5:20; Rom 9:30-33; 1Tim 1:13-16.</w:t>
      </w:r>
    </w:p>
  </w:footnote>
  <w:footnote w:id="1883">
    <w:p>
      <w:pPr>
        <w:pStyle w:val="FootnoteText"/>
      </w:pPr>
      <w:r>
        <w:rPr>
          <w:rStyle w:val="FootnoteReference"/>
        </w:rPr>
        <w:footnoteRef/>
      </w:r>
      <w:r>
        <w:t xml:space="preserve"> Cross-references for "came": Isa 35:8; Jer 6:16; Matt 3:1-8; Luke 3:8-13; 2Pet 2:21.</w:t>
      </w:r>
    </w:p>
  </w:footnote>
  <w:footnote w:id="1884">
    <w:p>
      <w:pPr>
        <w:pStyle w:val="FootnoteText"/>
      </w:pPr>
      <w:r>
        <w:rPr>
          <w:rStyle w:val="FootnoteReference"/>
        </w:rPr>
        <w:footnoteRef/>
      </w:r>
      <w:r>
        <w:t xml:space="preserve"> Cross-references for "and ye believed": Matt 11:18; Matt 21:25; Luke 7:29-30; John 5:33-36; Acts 13:25-29.</w:t>
      </w:r>
    </w:p>
  </w:footnote>
  <w:footnote w:id="1885">
    <w:p>
      <w:pPr>
        <w:pStyle w:val="FootnoteText"/>
      </w:pPr>
      <w:r>
        <w:rPr>
          <w:rStyle w:val="FootnoteReference"/>
        </w:rPr>
        <w:footnoteRef/>
      </w:r>
      <w:r>
        <w:t xml:space="preserve"> Cross-references for "the publicans": Luke 7:37-50.</w:t>
      </w:r>
    </w:p>
  </w:footnote>
  <w:footnote w:id="1886">
    <w:p>
      <w:pPr>
        <w:pStyle w:val="FootnoteText"/>
      </w:pPr>
      <w:r>
        <w:rPr>
          <w:rStyle w:val="FootnoteReference"/>
        </w:rPr>
        <w:footnoteRef/>
      </w:r>
      <w:r>
        <w:t xml:space="preserve"> Cross-references for "repented": Ps 81:11-12; Zech 7:11-12; John 5:37-40; 2Tim 2:25; Heb 3:12; Heb 6:6-8; Rev 2:21.</w:t>
      </w:r>
    </w:p>
  </w:footnote>
  <w:footnote w:id="1887">
    <w:p>
      <w:pPr>
        <w:pStyle w:val="FootnoteText"/>
      </w:pPr>
      <w:r>
        <w:rPr>
          <w:rStyle w:val="FootnoteReference"/>
        </w:rPr>
        <w:footnoteRef/>
      </w:r>
      <w:r>
        <w:t xml:space="preserve"> Cross-references for "Hear": 1Kgs 22:19; Isa 1:10; Jer 19:3; Hos 4:1; Matt 13:18.</w:t>
      </w:r>
    </w:p>
  </w:footnote>
  <w:footnote w:id="1888">
    <w:p>
      <w:pPr>
        <w:pStyle w:val="FootnoteText"/>
      </w:pPr>
      <w:r>
        <w:rPr>
          <w:rStyle w:val="FootnoteReference"/>
        </w:rPr>
        <w:footnoteRef/>
      </w:r>
      <w:r>
        <w:t xml:space="preserve"> Cross-references for "There": Ps 80:8-16; Song 8:11-12; Isa 5:1-4; Jer 2:21; Mark 12:1; Luke 20:9-18; John 15:1.</w:t>
      </w:r>
    </w:p>
  </w:footnote>
  <w:footnote w:id="1889">
    <w:p>
      <w:pPr>
        <w:pStyle w:val="FootnoteText"/>
      </w:pPr>
      <w:r>
        <w:rPr>
          <w:rStyle w:val="FootnoteReference"/>
        </w:rPr>
        <w:footnoteRef/>
      </w:r>
      <w:r>
        <w:t xml:space="preserve"> Cross-references for "went": Matt 25:14-15; Mark 13:34; Luke 19:12.</w:t>
      </w:r>
    </w:p>
  </w:footnote>
  <w:footnote w:id="1890">
    <w:p>
      <w:pPr>
        <w:pStyle w:val="FootnoteText"/>
      </w:pPr>
      <w:r>
        <w:rPr>
          <w:rStyle w:val="FootnoteReference"/>
        </w:rPr>
        <w:footnoteRef/>
      </w:r>
      <w:r>
        <w:t xml:space="preserve"> Cross-references for "husbandmen": Deut 1:15-17; Deut 16:18; Deut 17:9-12; Deut 33:8-10; Mal 2:4-9; Matt 23:2.</w:t>
      </w:r>
    </w:p>
  </w:footnote>
  <w:footnote w:id="189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892">
    <w:p>
      <w:pPr>
        <w:pStyle w:val="FootnoteText"/>
      </w:pPr>
      <w:r>
        <w:rPr>
          <w:rStyle w:val="FootnoteReference"/>
        </w:rPr>
        <w:footnoteRef/>
      </w:r>
      <w:r>
        <w:t xml:space="preserve"> Cross-references for "that": Song 8:11-12; Isa 5:4.</w:t>
      </w:r>
    </w:p>
  </w:footnote>
  <w:footnote w:id="1893">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94">
    <w:p>
      <w:pPr>
        <w:pStyle w:val="FootnoteText"/>
      </w:pPr>
      <w:r>
        <w:rPr>
          <w:rStyle w:val="FootnoteReference"/>
        </w:rPr>
        <w:footnoteRef/>
      </w:r>
      <w:r>
        <w:t xml:space="preserve"> Cross-references: Matthew 22:4 (4).</w:t>
      </w:r>
    </w:p>
  </w:footnote>
  <w:footnote w:id="1895">
    <w:p>
      <w:pPr>
        <w:pStyle w:val="FootnoteText"/>
      </w:pPr>
      <w:r>
        <w:rPr>
          <w:rStyle w:val="FootnoteReference"/>
        </w:rPr>
        <w:footnoteRef/>
      </w:r>
      <w:r>
        <w:t xml:space="preserve"> Cross-references for "last": Matt 3:17; Mark 12:6; Luke 20:13; John 1:18; John 1:34; John 3:16; John 3:35-36; Heb 1:1-2.</w:t>
      </w:r>
    </w:p>
  </w:footnote>
  <w:footnote w:id="1896">
    <w:p>
      <w:pPr>
        <w:pStyle w:val="FootnoteText"/>
      </w:pPr>
      <w:r>
        <w:rPr>
          <w:rStyle w:val="FootnoteReference"/>
        </w:rPr>
        <w:footnoteRef/>
      </w:r>
      <w:r>
        <w:t xml:space="preserve"> Cross-references: Isa 5:4; Jer 36:3; Zeph 3:7.</w:t>
      </w:r>
    </w:p>
  </w:footnote>
  <w:footnote w:id="1897">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98">
    <w:p>
      <w:pPr>
        <w:pStyle w:val="FootnoteText"/>
      </w:pPr>
      <w:r>
        <w:rPr>
          <w:rStyle w:val="FootnoteReference"/>
        </w:rPr>
        <w:footnoteRef/>
      </w:r>
      <w:r>
        <w:t xml:space="preserve"> Cross-references for "caught": Matt 26:50; Matt 26:57; Mark 14:46-53; Luke 22:52-54; John 18:12; John 18:24; Acts 2:23; Acts 4:25-27.</w:t>
      </w:r>
    </w:p>
  </w:footnote>
  <w:footnote w:id="1899">
    <w:p>
      <w:pPr>
        <w:pStyle w:val="FootnoteText"/>
      </w:pPr>
      <w:r>
        <w:rPr>
          <w:rStyle w:val="FootnoteReference"/>
        </w:rPr>
        <w:footnoteRef/>
      </w:r>
      <w:r>
        <w:t xml:space="preserve"> Cross-references for "cast": Heb 13:11-13.</w:t>
      </w:r>
    </w:p>
  </w:footnote>
  <w:footnote w:id="1900">
    <w:p>
      <w:pPr>
        <w:pStyle w:val="FootnoteText"/>
      </w:pPr>
      <w:r>
        <w:rPr>
          <w:rStyle w:val="FootnoteReference"/>
        </w:rPr>
        <w:footnoteRef/>
      </w:r>
      <w:r>
        <w:t xml:space="preserve"> Cross-references for "slew": Acts 2:23; Acts 3:14-15; Acts 4:10; Acts 5:30; Acts 7:52; Jas 5:6.</w:t>
      </w:r>
    </w:p>
  </w:footnote>
  <w:footnote w:id="1901">
    <w:p>
      <w:pPr>
        <w:pStyle w:val="FootnoteText"/>
      </w:pPr>
      <w:r>
        <w:rPr>
          <w:rStyle w:val="FootnoteReference"/>
        </w:rPr>
        <w:footnoteRef/>
      </w:r>
      <w:r>
        <w:t xml:space="preserve"> Cross-references for "what": Mark 12:9; Luke 20:15-16; Heb 10:29.</w:t>
      </w:r>
    </w:p>
  </w:footnote>
  <w:footnote w:id="1902">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903">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904">
    <w:p>
      <w:pPr>
        <w:pStyle w:val="FootnoteText"/>
      </w:pPr>
      <w:r>
        <w:rPr>
          <w:rStyle w:val="FootnoteReference"/>
        </w:rPr>
        <w:footnoteRef/>
      </w:r>
      <w:r>
        <w:t xml:space="preserve"> Cross-references for "The stone": Ps 118:22-23; Isa 28:16; Zech 3:8-9; Mark 12:10-11; Luke 20:17-18; Acts 4:11; Rom 9:33; Eph 2:20; 1Pet 2:4-8.</w:t>
      </w:r>
    </w:p>
  </w:footnote>
  <w:footnote w:id="1905">
    <w:p>
      <w:pPr>
        <w:pStyle w:val="FootnoteText"/>
      </w:pPr>
      <w:r>
        <w:rPr>
          <w:rStyle w:val="FootnoteReference"/>
        </w:rPr>
        <w:footnoteRef/>
      </w:r>
      <w:r>
        <w:t xml:space="preserve"> Cross-references for "and it is": Hab 1:5; Acts 13:40-41; Eph 3:3-9.</w:t>
      </w:r>
    </w:p>
  </w:footnote>
  <w:footnote w:id="1906">
    <w:p>
      <w:pPr>
        <w:pStyle w:val="FootnoteText"/>
      </w:pPr>
      <w:r>
        <w:rPr>
          <w:rStyle w:val="FootnoteReference"/>
        </w:rPr>
        <w:footnoteRef/>
      </w:r>
      <w:r>
        <w:t xml:space="preserve"> Cross-references: Matt 21:16.</w:t>
      </w:r>
    </w:p>
  </w:footnote>
  <w:footnote w:id="1907">
    <w:p>
      <w:pPr>
        <w:pStyle w:val="FootnoteText"/>
      </w:pPr>
      <w:r>
        <w:rPr>
          <w:rStyle w:val="FootnoteReference"/>
        </w:rPr>
        <w:footnoteRef/>
      </w:r>
      <w:r>
        <w:t xml:space="preserve"> Cross-references for "The kingdom": Isa 28:2; Matt 8:11-12; Matt 12:28; Matt 21:41; Luke 17:20-21; John 3:3; John 3:5.</w:t>
      </w:r>
    </w:p>
  </w:footnote>
  <w:footnote w:id="1908">
    <w:p>
      <w:pPr>
        <w:pStyle w:val="FootnoteText"/>
      </w:pPr>
      <w:r>
        <w:rPr>
          <w:rStyle w:val="FootnoteReference"/>
        </w:rPr>
        <w:footnoteRef/>
      </w:r>
      <w:r>
        <w:t xml:space="preserve"> Cross-references for "a nation": Exod 19:6; Isa 26:2; 1Cor 13:2; 1Pet 2:9.</w:t>
      </w:r>
    </w:p>
  </w:footnote>
  <w:footnote w:id="1909">
    <w:p>
      <w:pPr>
        <w:pStyle w:val="FootnoteText"/>
      </w:pPr>
      <w:r>
        <w:rPr>
          <w:rStyle w:val="FootnoteReference"/>
        </w:rPr>
        <w:footnoteRef/>
      </w:r>
      <w:r>
        <w:t xml:space="preserve"> Cross-references for "whosoever": Ps 2:12; Isa 8:14-15; Isa 60:12; Zech 12:3; Luke 20:18; Rom 9:33; 2Cor 4:3-4; 1Pet 2:8.</w:t>
      </w:r>
    </w:p>
  </w:footnote>
  <w:footnote w:id="1910">
    <w:p>
      <w:pPr>
        <w:pStyle w:val="FootnoteText"/>
      </w:pPr>
      <w:r>
        <w:rPr>
          <w:rStyle w:val="FootnoteReference"/>
        </w:rPr>
        <w:footnoteRef/>
      </w:r>
      <w:r>
        <w:t xml:space="preserve"> Cross-references: Ps 2:9; Ps 21:8-9; Ps 110:5-6; Dan 2:34-35; Dan 2:44-45; Matt 26:24; Matt 27:25; John 19:11; 1Thess 2:16; Heb 2:2-3.</w:t>
      </w:r>
    </w:p>
  </w:footnote>
  <w:footnote w:id="1911">
    <w:p>
      <w:pPr>
        <w:pStyle w:val="FootnoteText"/>
      </w:pPr>
      <w:r>
        <w:rPr>
          <w:rStyle w:val="FootnoteReference"/>
        </w:rPr>
        <w:footnoteRef/>
      </w:r>
      <w:r>
        <w:t xml:space="preserve"> People-name: Pharisees. People-name meaning: Pharisees — set apart. Source form: Pharisees.</w:t>
      </w:r>
    </w:p>
  </w:footnote>
  <w:footnote w:id="1912">
    <w:p>
      <w:pPr>
        <w:pStyle w:val="FootnoteText"/>
      </w:pPr>
      <w:r>
        <w:rPr>
          <w:rStyle w:val="FootnoteReference"/>
        </w:rPr>
        <w:footnoteRef/>
      </w:r>
      <w:r>
        <w:t xml:space="preserve"> Cross-references: Matt 12:12; Luke 11:45; Luke 20:19.</w:t>
      </w:r>
    </w:p>
  </w:footnote>
  <w:footnote w:id="1913">
    <w:p>
      <w:pPr>
        <w:pStyle w:val="FootnoteText"/>
      </w:pPr>
      <w:r>
        <w:rPr>
          <w:rStyle w:val="FootnoteReference"/>
        </w:rPr>
        <w:footnoteRef/>
      </w:r>
      <w:r>
        <w:t xml:space="preserve"> Cross-references for "they sought": 2Sam 12:7-13; Prov 9:7-9; Prov 15:12; Isa 29:1; John 7:7.</w:t>
      </w:r>
    </w:p>
  </w:footnote>
  <w:footnote w:id="1914">
    <w:p>
      <w:pPr>
        <w:pStyle w:val="FootnoteText"/>
      </w:pPr>
      <w:r>
        <w:rPr>
          <w:rStyle w:val="FootnoteReference"/>
        </w:rPr>
        <w:footnoteRef/>
      </w:r>
      <w:r>
        <w:t xml:space="preserve"> Cross-references for "because": Matt 21:11; Luke 7:16; Luke 7:39; John 7:40-41; Acts 2:22.</w:t>
      </w:r>
    </w:p>
  </w:footnote>
  <w:footnote w:id="1915">
    <w:p>
      <w:pPr>
        <w:pStyle w:val="FootnoteText"/>
      </w:pPr>
      <w:r>
        <w:rPr>
          <w:rStyle w:val="FootnoteReference"/>
        </w:rPr>
        <w:footnoteRef/>
      </w:r>
      <w:r>
        <w:t xml:space="preserve"> Name meaning: Jesus (Yeshua) — Yahweh saves. He will save His people from their sins.</w:t>
      </w:r>
    </w:p>
  </w:footnote>
  <w:footnote w:id="19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7">
    <w:p>
      <w:pPr>
        <w:pStyle w:val="FootnoteText"/>
      </w:pPr>
      <w:r>
        <w:rPr>
          <w:rStyle w:val="FootnoteReference"/>
        </w:rPr>
        <w:footnoteRef/>
      </w:r>
      <w:r>
        <w:t xml:space="preserve"> Cross-references: Matt 9:15-17; Matt 12:43-45; Matt 13:3-11; Matt 20:1-16; Matt 21:28-46; Mark 4:33-34; Luke 8:10; Luke 14:16.</w:t>
      </w:r>
    </w:p>
  </w:footnote>
  <w:footnote w:id="1918">
    <w:p>
      <w:pPr>
        <w:pStyle w:val="FootnoteText"/>
      </w:pPr>
      <w:r>
        <w:rPr>
          <w:rStyle w:val="FootnoteReference"/>
        </w:rPr>
        <w:footnoteRef/>
      </w:r>
      <w:r>
        <w:t xml:space="preserve"> Cross-references for "kingdom": Matt 13:24; Matt 13:31-33; Matt 13:44-47; Matt 25:1; Matt 25:14.</w:t>
      </w:r>
    </w:p>
  </w:footnote>
  <w:footnote w:id="1919">
    <w:p>
      <w:pPr>
        <w:pStyle w:val="FootnoteText"/>
      </w:pPr>
      <w:r>
        <w:rPr>
          <w:rStyle w:val="FootnoteReference"/>
        </w:rPr>
        <w:footnoteRef/>
      </w:r>
      <w:r>
        <w:t xml:space="preserve"> Cross-references for "which": Ps 45:10-16; Matt 25:1-13; John 3:29-30; 2Cor 11:2; Eph 5:24-32; Rev 19:7-9.</w:t>
      </w:r>
    </w:p>
  </w:footnote>
  <w:footnote w:id="1920">
    <w:p>
      <w:pPr>
        <w:pStyle w:val="FootnoteText"/>
      </w:pPr>
      <w:r>
        <w:rPr>
          <w:rStyle w:val="FootnoteReference"/>
        </w:rPr>
        <w:footnoteRef/>
      </w:r>
      <w:r>
        <w:t xml:space="preserve"> Cross-references for "sent": Ps 68:11; Prov 9:1-3; Isa 55:1-2; Jer 25:4; Jer 35:15; Matt 3:2; Matt 10:6-7; Mark 6:7-11; Luke 9:1-6; Luke 14:15-17; Rev 22:17.</w:t>
      </w:r>
    </w:p>
  </w:footnote>
  <w:footnote w:id="1921">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922">
    <w:p>
      <w:pPr>
        <w:pStyle w:val="FootnoteText"/>
      </w:pPr>
      <w:r>
        <w:rPr>
          <w:rStyle w:val="FootnoteReference"/>
        </w:rPr>
        <w:footnoteRef/>
      </w:r>
      <w:r>
        <w:t xml:space="preserve"> Cross-references for "that": 1Sam 9:13; Zeph 1:7.</w:t>
      </w:r>
    </w:p>
  </w:footnote>
  <w:footnote w:id="1923">
    <w:p>
      <w:pPr>
        <w:pStyle w:val="FootnoteText"/>
      </w:pPr>
      <w:r>
        <w:rPr>
          <w:rStyle w:val="FootnoteReference"/>
        </w:rPr>
        <w:footnoteRef/>
      </w:r>
      <w:r>
        <w:t xml:space="preserve"> Cross-references for "other": Luke 10:1-16; Luke 24:46-47; Acts 1:8; Acts 11:19-20; Acts 13:46; Acts 28:17-31.</w:t>
      </w:r>
    </w:p>
  </w:footnote>
  <w:footnote w:id="1924">
    <w:p>
      <w:pPr>
        <w:pStyle w:val="FootnoteText"/>
      </w:pPr>
      <w:r>
        <w:rPr>
          <w:rStyle w:val="FootnoteReference"/>
        </w:rPr>
        <w:footnoteRef/>
      </w:r>
      <w:r>
        <w:t xml:space="preserve"> Cross-references for "and all": Neh 9:17; Ps 86:5; Matt 22:8; Luke 14:17.</w:t>
      </w:r>
    </w:p>
  </w:footnote>
  <w:footnote w:id="1925">
    <w:p>
      <w:pPr>
        <w:pStyle w:val="FootnoteText"/>
      </w:pPr>
      <w:r>
        <w:rPr>
          <w:rStyle w:val="FootnoteReference"/>
        </w:rPr>
        <w:footnoteRef/>
      </w:r>
      <w:r>
        <w:t xml:space="preserve"> Cross-references for "Behold": Prov 9:1-2; Song 5:1; John 6:50-57; Rom 8:32; 1Cor 5:7-8.</w:t>
      </w:r>
    </w:p>
  </w:footnote>
  <w:footnote w:id="1926">
    <w:p>
      <w:pPr>
        <w:pStyle w:val="FootnoteText"/>
      </w:pPr>
      <w:r>
        <w:rPr>
          <w:rStyle w:val="FootnoteReference"/>
        </w:rPr>
        <w:footnoteRef/>
      </w:r>
      <w:r>
        <w:t xml:space="preserve"> Cross-references: Gen 19:14; Gen 25:34; Ps 106:24-25; Prov 1:7; Prov 1:24-25; Acts 2:13; Acts 24:25; Rom 2:4; Heb 2:3.</w:t>
      </w:r>
    </w:p>
  </w:footnote>
  <w:footnote w:id="1927">
    <w:p>
      <w:pPr>
        <w:pStyle w:val="FootnoteText"/>
      </w:pPr>
      <w:r>
        <w:rPr>
          <w:rStyle w:val="FootnoteReference"/>
        </w:rPr>
        <w:footnoteRef/>
      </w:r>
      <w:r>
        <w:t xml:space="preserve"> Cross-references: Matt 13:22; Matt 24:38-39; Luke 14:18-20; Luke 17:26-32; Rom 8:6; 1Tim 6:9-10; 2Tim 3:4; 1John 2:15-16.</w:t>
      </w:r>
    </w:p>
  </w:footnote>
  <w:footnote w:id="1928">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929">
    <w:p>
      <w:pPr>
        <w:pStyle w:val="FootnoteText"/>
      </w:pPr>
      <w:r>
        <w:rPr>
          <w:rStyle w:val="FootnoteReference"/>
        </w:rPr>
        <w:footnoteRef/>
      </w:r>
      <w:r>
        <w:t xml:space="preserve"> Cross-references for "he was": Dan 9:26; Zech 14:1-2; Matt 21:40-41; Luke 19:27; Luke 19:42-44; Luke 21:21; Luke 21:24; 1Thess 2:16; 1Pet 4:17-18.</w:t>
      </w:r>
    </w:p>
  </w:footnote>
  <w:footnote w:id="1930">
    <w:p>
      <w:pPr>
        <w:pStyle w:val="FootnoteText"/>
      </w:pPr>
      <w:r>
        <w:rPr>
          <w:rStyle w:val="FootnoteReference"/>
        </w:rPr>
        <w:footnoteRef/>
      </w:r>
      <w:r>
        <w:t xml:space="preserve"> Cross-references: Deut 28:49-68; Isa 10:5-7; Isa 13:2-5; Jer 51:20-23; Joel 2:11; Joel 2:25; Joel 3:2; Luke 19:27.</w:t>
      </w:r>
    </w:p>
  </w:footnote>
  <w:footnote w:id="1931">
    <w:p>
      <w:pPr>
        <w:pStyle w:val="FootnoteText"/>
      </w:pPr>
      <w:r>
        <w:rPr>
          <w:rStyle w:val="FootnoteReference"/>
        </w:rPr>
        <w:footnoteRef/>
      </w:r>
      <w:r>
        <w:t xml:space="preserve"> Cross-references for "The wedding": Matt 22:4.</w:t>
      </w:r>
    </w:p>
  </w:footnote>
  <w:footnote w:id="1932">
    <w:p>
      <w:pPr>
        <w:pStyle w:val="FootnoteText"/>
      </w:pPr>
      <w:r>
        <w:rPr>
          <w:rStyle w:val="FootnoteReference"/>
        </w:rPr>
        <w:footnoteRef/>
      </w:r>
      <w:r>
        <w:t xml:space="preserve"> Cross-references: Matt 10:11-13; Matt 10:37-38; Luke 20:35; Luke 21:36; Acts 13:46; 2Thess 1:5; Rev 3:4; Rev 22:14.</w:t>
      </w:r>
    </w:p>
  </w:footnote>
  <w:footnote w:id="1933">
    <w:p>
      <w:pPr>
        <w:pStyle w:val="FootnoteText"/>
      </w:pPr>
      <w:r>
        <w:rPr>
          <w:rStyle w:val="FootnoteReference"/>
        </w:rPr>
        <w:footnoteRef/>
      </w:r>
      <w:r>
        <w:t xml:space="preserve"> Cross-references: Prov 1:20-23; Prov 8:1-5; Prov 9:4-6; Isa 55:1-3; Isa 55:6-7; Mark 16:15-16; Luke 14:21-24; Luke 24:47; Acts 13:47; Eph 3:8; Rev 22:17.</w:t>
      </w:r>
    </w:p>
  </w:footnote>
  <w:footnote w:id="1934">
    <w:p>
      <w:pPr>
        <w:pStyle w:val="FootnoteText"/>
      </w:pPr>
      <w:r>
        <w:rPr>
          <w:rStyle w:val="FootnoteReference"/>
        </w:rPr>
        <w:footnoteRef/>
      </w:r>
      <w:r>
        <w:t xml:space="preserve"> Cross-references for "both": Matt 13:38; Matt 13:47-48; Matt 22:11-12; Matt 25:1-2; 1Cor 6:9-11; 2Cor 12:21; 1John 2:19; Rev 2:14-15; Rev 2:20-23.</w:t>
      </w:r>
    </w:p>
  </w:footnote>
  <w:footnote w:id="1935">
    <w:p>
      <w:pPr>
        <w:pStyle w:val="FootnoteText"/>
      </w:pPr>
      <w:r>
        <w:rPr>
          <w:rStyle w:val="FootnoteReference"/>
        </w:rPr>
        <w:footnoteRef/>
      </w:r>
      <w:r>
        <w:t xml:space="preserve"> Cross-references for "and the": Matt 25:10; Rev 5:9; Rev 7:9; Rev 19:6-9.</w:t>
      </w:r>
    </w:p>
  </w:footnote>
  <w:footnote w:id="1936">
    <w:p>
      <w:pPr>
        <w:pStyle w:val="FootnoteText"/>
      </w:pPr>
      <w:r>
        <w:rPr>
          <w:rStyle w:val="FootnoteReference"/>
        </w:rPr>
        <w:footnoteRef/>
      </w:r>
      <w:r>
        <w:t xml:space="preserve"> Cross-references for "when": Zeph 1:12; Matt 3:12; Matt 13:30; Matt 25:31-32; 1Cor 4:5; Heb 4:12-13; Rev 2:23.</w:t>
      </w:r>
    </w:p>
  </w:footnote>
  <w:footnote w:id="1937">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938">
    <w:p>
      <w:pPr>
        <w:pStyle w:val="FootnoteText"/>
      </w:pPr>
      <w:r>
        <w:rPr>
          <w:rStyle w:val="FootnoteReference"/>
        </w:rPr>
        <w:footnoteRef/>
      </w:r>
      <w:r>
        <w:t xml:space="preserve"> Cross-references for "Friend": Matt 20:13; Matt 26:50.</w:t>
      </w:r>
    </w:p>
  </w:footnote>
  <w:footnote w:id="1939">
    <w:p>
      <w:pPr>
        <w:pStyle w:val="FootnoteText"/>
      </w:pPr>
      <w:r>
        <w:rPr>
          <w:rStyle w:val="FootnoteReference"/>
        </w:rPr>
        <w:footnoteRef/>
      </w:r>
      <w:r>
        <w:t xml:space="preserve"> Cross-references for "And he was": 1Sam 2:9; Job 5:16; Ps 107:42; Jer 2:23; Jer 2:26; Rom 3:19; Titus 3:11.</w:t>
      </w:r>
    </w:p>
  </w:footnote>
  <w:footnote w:id="1940">
    <w:p>
      <w:pPr>
        <w:pStyle w:val="FootnoteText"/>
      </w:pPr>
      <w:r>
        <w:rPr>
          <w:rStyle w:val="FootnoteReference"/>
        </w:rPr>
        <w:footnoteRef/>
      </w:r>
      <w:r>
        <w:t xml:space="preserve"> Cross-references: Matt 5:20; Acts 5:2-11; Acts 8:20-23; 1Cor 4:5.</w:t>
      </w:r>
    </w:p>
  </w:footnote>
  <w:footnote w:id="1941">
    <w:p>
      <w:pPr>
        <w:pStyle w:val="FootnoteText"/>
      </w:pPr>
      <w:r>
        <w:rPr>
          <w:rStyle w:val="FootnoteReference"/>
        </w:rPr>
        <w:footnoteRef/>
      </w:r>
      <w:r>
        <w:t xml:space="preserve"> Cross-references for "Bind": Isa 52:1; Dan 3:20; Matt 12:29; Matt 13:30; John 21:18; Acts 21:11; Rev 21:27.</w:t>
      </w:r>
    </w:p>
  </w:footnote>
  <w:footnote w:id="1942">
    <w:p>
      <w:pPr>
        <w:pStyle w:val="FootnoteText"/>
      </w:pPr>
      <w:r>
        <w:rPr>
          <w:rStyle w:val="FootnoteReference"/>
        </w:rPr>
        <w:footnoteRef/>
      </w:r>
      <w:r>
        <w:t xml:space="preserve"> Cross-references for "outer": Matt 8:12; Matt 25:30; 2Thess 1:9; 2Pet 2:4; 2Pet 2:17; Jude 1:6; Jude 1:13.</w:t>
      </w:r>
    </w:p>
  </w:footnote>
  <w:footnote w:id="1943">
    <w:p>
      <w:pPr>
        <w:pStyle w:val="FootnoteText"/>
      </w:pPr>
      <w:r>
        <w:rPr>
          <w:rStyle w:val="FootnoteReference"/>
        </w:rPr>
        <w:footnoteRef/>
      </w:r>
      <w:r>
        <w:t xml:space="preserve"> Cross-references for "there": Ps 37:12; Ps 112:10; Matt 13:42; Matt 13:50; Matt 24:51; Luke 13:28; Acts 7:54.</w:t>
      </w:r>
    </w:p>
  </w:footnote>
  <w:footnote w:id="1944">
    <w:p>
      <w:pPr>
        <w:pStyle w:val="FootnoteText"/>
      </w:pPr>
      <w:r>
        <w:rPr>
          <w:rStyle w:val="FootnoteReference"/>
        </w:rPr>
        <w:footnoteRef/>
      </w:r>
      <w:r>
        <w:t xml:space="preserve"> Cross-references: Matt 7:13-14; Matt 20:16; Luke 13:23-24.</w:t>
      </w:r>
    </w:p>
  </w:footnote>
  <w:footnote w:id="1945">
    <w:p>
      <w:pPr>
        <w:pStyle w:val="FootnoteText"/>
      </w:pPr>
      <w:r>
        <w:rPr>
          <w:rStyle w:val="FootnoteReference"/>
        </w:rPr>
        <w:footnoteRef/>
      </w:r>
      <w:r>
        <w:t xml:space="preserve"> Cross-references for "went": Ps 2:2; Mark 12:13-17; Luke 20:20-26.</w:t>
      </w:r>
    </w:p>
  </w:footnote>
  <w:footnote w:id="1946">
    <w:p>
      <w:pPr>
        <w:pStyle w:val="FootnoteText"/>
      </w:pPr>
      <w:r>
        <w:rPr>
          <w:rStyle w:val="FootnoteReference"/>
        </w:rPr>
        <w:footnoteRef/>
      </w:r>
      <w:r>
        <w:t xml:space="preserve"> People-name: Pharisees. People-name meaning: Pharisees — set apart. Source form: Pharisees.</w:t>
      </w:r>
    </w:p>
  </w:footnote>
  <w:footnote w:id="1947">
    <w:p>
      <w:pPr>
        <w:pStyle w:val="FootnoteText"/>
      </w:pPr>
      <w:r>
        <w:rPr>
          <w:rStyle w:val="FootnoteReference"/>
        </w:rPr>
        <w:footnoteRef/>
      </w:r>
      <w:r>
        <w:t xml:space="preserve"> Cross-references: Ps 41:6; Ps 56:5-7; Ps 57:6; Ps 59:3; Isa 29:21; Jer 18:18; Jer 20:10; Luke 11:53-54; Heb 12:3.</w:t>
      </w:r>
    </w:p>
  </w:footnote>
  <w:footnote w:id="1948">
    <w:p>
      <w:pPr>
        <w:pStyle w:val="FootnoteText"/>
      </w:pPr>
      <w:r>
        <w:rPr>
          <w:rStyle w:val="FootnoteReference"/>
        </w:rPr>
        <w:footnoteRef/>
      </w:r>
      <w:r>
        <w:t xml:space="preserve"> People-name: Herodians. People-name meaning: Herodians — party of Herod; son of a hero. Source form: Herodians.</w:t>
      </w:r>
    </w:p>
  </w:footnote>
  <w:footnote w:id="1949">
    <w:p>
      <w:pPr>
        <w:pStyle w:val="FootnoteText"/>
      </w:pPr>
      <w:r>
        <w:rPr>
          <w:rStyle w:val="FootnoteReference"/>
        </w:rPr>
        <w:footnoteRef/>
      </w:r>
      <w:r>
        <w:t xml:space="preserve"> Cross-references for "we know": Ps 5:9; Ps 12:2; Ps 55:21; Prov 29:5; Isa 59:13-15; Jer 9:3-5; Ezek 33:30-31.</w:t>
      </w:r>
    </w:p>
  </w:footnote>
  <w:footnote w:id="1950">
    <w:p>
      <w:pPr>
        <w:pStyle w:val="FootnoteText"/>
      </w:pPr>
      <w:r>
        <w:rPr>
          <w:rStyle w:val="FootnoteReference"/>
        </w:rPr>
        <w:footnoteRef/>
      </w:r>
      <w:r>
        <w:t xml:space="preserve"> Cross-references for "true": Mal 2:6; John 7:18; John 14:6; John 18:37; 2Cor 2:17; 2Cor 4:2; 1John 5:20.</w:t>
      </w:r>
    </w:p>
  </w:footnote>
  <w:footnote w:id="19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4">
    <w:p>
      <w:pPr>
        <w:pStyle w:val="FootnoteText"/>
      </w:pPr>
      <w:r>
        <w:rPr>
          <w:rStyle w:val="FootnoteReference"/>
        </w:rPr>
        <w:footnoteRef/>
      </w:r>
      <w:r>
        <w:t xml:space="preserve"> Cross-references for "the Herodians": Matt 16:11-12; Mark 3:6; Mark 8:15.</w:t>
      </w:r>
    </w:p>
  </w:footnote>
  <w:footnote w:id="1955">
    <w:p>
      <w:pPr>
        <w:pStyle w:val="FootnoteText"/>
      </w:pPr>
      <w:r>
        <w:rPr>
          <w:rStyle w:val="FootnoteReference"/>
        </w:rPr>
        <w:footnoteRef/>
      </w:r>
      <w:r>
        <w:t xml:space="preserve"> Cross-references for "Master": Matt 22:24; Matt 22:26; Matt 26:18; Matt 26:49; Mark 10:17; Luke 7:40.</w:t>
      </w:r>
    </w:p>
  </w:footnote>
  <w:footnote w:id="1956">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957">
    <w:p>
      <w:pPr>
        <w:pStyle w:val="FootnoteText"/>
      </w:pPr>
      <w:r>
        <w:rPr>
          <w:rStyle w:val="FootnoteReference"/>
        </w:rPr>
        <w:footnoteRef/>
      </w:r>
      <w:r>
        <w:t xml:space="preserve"> Cross-references for "What": Jer 42:2-3; Jer 42:20; Acts 28:22.</w:t>
      </w:r>
    </w:p>
  </w:footnote>
  <w:footnote w:id="1958">
    <w:p>
      <w:pPr>
        <w:pStyle w:val="FootnoteText"/>
      </w:pPr>
      <w:r>
        <w:rPr>
          <w:rStyle w:val="FootnoteReference"/>
        </w:rPr>
        <w:footnoteRef/>
      </w:r>
      <w:r>
        <w:t xml:space="preserve"> Personal name: Caesar. Personal-name meaning: Caesar — imperial title; associated with Latin caesus, cut. Source form: Caesar.</w:t>
      </w:r>
    </w:p>
  </w:footnote>
  <w:footnote w:id="1959">
    <w:p>
      <w:pPr>
        <w:pStyle w:val="FootnoteText"/>
      </w:pPr>
      <w:r>
        <w:rPr>
          <w:rStyle w:val="FootnoteReference"/>
        </w:rPr>
        <w:footnoteRef/>
      </w:r>
      <w:r>
        <w:t xml:space="preserve"> Cross-references: Deut 17:14-15; Ezra 4:13; Ezra 7:24; Neh 5:4; Neh 9:37; Acts 5:37; Rom 13:6-7.</w:t>
      </w:r>
    </w:p>
  </w:footnote>
  <w:footnote w:id="1960">
    <w:p>
      <w:pPr>
        <w:pStyle w:val="FootnoteText"/>
      </w:pPr>
      <w:r>
        <w:rPr>
          <w:rStyle w:val="FootnoteReference"/>
        </w:rPr>
        <w:footnoteRef/>
      </w:r>
      <w:r>
        <w:t xml:space="preserve"> Cross-references for "Caesar": Luke 2:1; John 19:12-15; Acts 17:7; Acts 25:8.</w:t>
      </w:r>
    </w:p>
  </w:footnote>
  <w:footnote w:id="1961">
    <w:p>
      <w:pPr>
        <w:pStyle w:val="FootnoteText"/>
      </w:pPr>
      <w:r>
        <w:rPr>
          <w:rStyle w:val="FootnoteReference"/>
        </w:rPr>
        <w:footnoteRef/>
      </w:r>
      <w:r>
        <w:t xml:space="preserve"> Cross-references for "perceived": Mark 2:8; Luke 5:22; Luke 9:47; Luke 20:23; John 2:25; Rev 2:23.</w:t>
      </w:r>
    </w:p>
  </w:footnote>
  <w:footnote w:id="1962">
    <w:p>
      <w:pPr>
        <w:pStyle w:val="FootnoteText"/>
      </w:pPr>
      <w:r>
        <w:rPr>
          <w:rStyle w:val="FootnoteReference"/>
        </w:rPr>
        <w:footnoteRef/>
      </w:r>
      <w:r>
        <w:t xml:space="preserve"> Cross-references: Matt 16:1-4; Matt 19:3; Mark 12:5; Luke 10:25; John 8:6; Acts 5:9.</w:t>
      </w:r>
    </w:p>
  </w:footnote>
  <w:footnote w:id="1963">
    <w:p>
      <w:pPr>
        <w:pStyle w:val="FootnoteText"/>
      </w:pPr>
      <w:r>
        <w:rPr>
          <w:rStyle w:val="FootnoteReference"/>
        </w:rPr>
        <w:footnoteRef/>
      </w:r>
      <w:r>
        <w:t xml:space="preserve"> Cross-references for "a penny": Matt 18:28; Matt 20:2; Rev 6:6.</w:t>
      </w:r>
    </w:p>
  </w:footnote>
  <w:footnote w:id="1964">
    <w:p>
      <w:pPr>
        <w:pStyle w:val="FootnoteText"/>
      </w:pPr>
      <w:r>
        <w:rPr>
          <w:rStyle w:val="FootnoteReference"/>
        </w:rPr>
        <w:footnoteRef/>
      </w:r>
      <w:r>
        <w:t xml:space="preserve"> Cross-references for "superscription": Luke 20:24.</w:t>
      </w:r>
    </w:p>
  </w:footnote>
  <w:footnote w:id="1965">
    <w:p>
      <w:pPr>
        <w:pStyle w:val="FootnoteText"/>
      </w:pPr>
      <w:r>
        <w:rPr>
          <w:rStyle w:val="FootnoteReference"/>
        </w:rPr>
        <w:footnoteRef/>
      </w:r>
      <w:r>
        <w:t xml:space="preserve"> Cross-references for "Render": Prov 24:21; Matt 17:25-27; Luke 23:2; Rom 13:7.</w:t>
      </w:r>
    </w:p>
  </w:footnote>
  <w:footnote w:id="1966">
    <w:p>
      <w:pPr>
        <w:pStyle w:val="FootnoteText"/>
      </w:pPr>
      <w:r>
        <w:rPr>
          <w:rStyle w:val="FootnoteReference"/>
        </w:rPr>
        <w:footnoteRef/>
      </w:r>
      <w:r>
        <w:t xml:space="preserve"> Cross-references: Dan 3:16-18; Dan 6:10-11; Dan 6:20-23; Mal 1:6-8; Mal 3:8-10; Matt 4:10; Matt 22:37; Acts 4:19; Acts 5:29; 1Pet 2:13-17.</w:t>
      </w:r>
    </w:p>
  </w:footnote>
  <w:footnote w:id="1967">
    <w:p>
      <w:pPr>
        <w:pStyle w:val="FootnoteText"/>
      </w:pPr>
      <w:r>
        <w:rPr>
          <w:rStyle w:val="FootnoteReference"/>
        </w:rPr>
        <w:footnoteRef/>
      </w:r>
      <w:r>
        <w:t xml:space="preserve"> Cross-references for "they marvelled": Prov 26:4-5; Matt 10:16; Matt 22:33; Matt 22:46; Luke 20:25-26; Luke 21:15; Acts 6:10; Col 4:6.</w:t>
      </w:r>
    </w:p>
  </w:footnote>
  <w:footnote w:id="1968">
    <w:p>
      <w:pPr>
        <w:pStyle w:val="FootnoteText"/>
      </w:pPr>
      <w:r>
        <w:rPr>
          <w:rStyle w:val="FootnoteReference"/>
        </w:rPr>
        <w:footnoteRef/>
      </w:r>
      <w:r>
        <w:t xml:space="preserve"> Cross-references for "same": Mark 12:18-27; Luke 20:27-40.</w:t>
      </w:r>
    </w:p>
  </w:footnote>
  <w:footnote w:id="1969">
    <w:p>
      <w:pPr>
        <w:pStyle w:val="FootnoteText"/>
      </w:pPr>
      <w:r>
        <w:rPr>
          <w:rStyle w:val="FootnoteReference"/>
        </w:rPr>
        <w:footnoteRef/>
      </w:r>
      <w:r>
        <w:t xml:space="preserve"> People-name: Sadducees. People-name meaning: Sadducees — followers of Sadoc, or Zadok. Source form: Sadducees.</w:t>
      </w:r>
    </w:p>
  </w:footnote>
  <w:footnote w:id="1970">
    <w:p>
      <w:pPr>
        <w:pStyle w:val="FootnoteText"/>
      </w:pPr>
      <w:r>
        <w:rPr>
          <w:rStyle w:val="FootnoteReference"/>
        </w:rPr>
        <w:footnoteRef/>
      </w:r>
      <w:r>
        <w:t xml:space="preserve"> Cross-references for "the Sadducees": Matt 3:7; Matt 16:6; Acts 4:1; Acts 5:17; Acts 23:6-8.</w:t>
      </w:r>
    </w:p>
  </w:footnote>
  <w:footnote w:id="1971">
    <w:p>
      <w:pPr>
        <w:pStyle w:val="FootnoteText"/>
      </w:pPr>
      <w:r>
        <w:rPr>
          <w:rStyle w:val="FootnoteReference"/>
        </w:rPr>
        <w:footnoteRef/>
      </w:r>
      <w:r>
        <w:t xml:space="preserve"> Cross-references for "which": 1Cor 15:12-14; 2Tim 2:18.</w:t>
      </w:r>
    </w:p>
  </w:footnote>
  <w:footnote w:id="1972">
    <w:p>
      <w:pPr>
        <w:pStyle w:val="FootnoteText"/>
      </w:pPr>
      <w:r>
        <w:rPr>
          <w:rStyle w:val="FootnoteReference"/>
        </w:rPr>
        <w:footnoteRef/>
      </w:r>
      <w:r>
        <w:t xml:space="preserve"> Personal name: Moses. Personal-name meaning: Moses — Drawn out. Source form: Moses.</w:t>
      </w:r>
    </w:p>
  </w:footnote>
  <w:footnote w:id="1973">
    <w:p>
      <w:pPr>
        <w:pStyle w:val="FootnoteText"/>
      </w:pPr>
      <w:r>
        <w:rPr>
          <w:rStyle w:val="FootnoteReference"/>
        </w:rPr>
        <w:footnoteRef/>
      </w:r>
      <w:r>
        <w:t xml:space="preserve"> Cross-references for "Master": Matt 7:21; Matt 22:16; Matt 22:36; Luke 6:46.</w:t>
      </w:r>
    </w:p>
  </w:footnote>
  <w:footnote w:id="1974">
    <w:p>
      <w:pPr>
        <w:pStyle w:val="FootnoteText"/>
      </w:pPr>
      <w:r>
        <w:rPr>
          <w:rStyle w:val="FootnoteReference"/>
        </w:rPr>
        <w:footnoteRef/>
      </w:r>
      <w:r>
        <w:t xml:space="preserve"> Cross-references for "Moses": Gen 38:8; Gen 38:11; Deut 25:5-10; Ruth 1:11; Mark 12:19; Luke 20:28.</w:t>
      </w:r>
    </w:p>
  </w:footnote>
  <w:footnote w:id="1975">
    <w:p>
      <w:pPr>
        <w:pStyle w:val="FootnoteText"/>
      </w:pPr>
      <w:r>
        <w:rPr>
          <w:rStyle w:val="FootnoteReference"/>
        </w:rPr>
        <w:footnoteRef/>
      </w:r>
      <w:r>
        <w:t xml:space="preserve"> Cross-references: Mark 12:19-23; Luke 20:29-33; Heb 9:27.</w:t>
      </w:r>
    </w:p>
  </w:footnote>
  <w:footnote w:id="1976">
    <w:p>
      <w:pPr>
        <w:pStyle w:val="FootnoteText"/>
      </w:pPr>
      <w:r>
        <w:rPr>
          <w:rStyle w:val="FootnoteReference"/>
        </w:rPr>
        <w:footnoteRef/>
      </w:r>
      <w:r>
        <w:t xml:space="preserve"> Cross-references for "seventh": Matt 22:26.</w:t>
      </w:r>
    </w:p>
  </w:footnote>
  <w:footnote w:id="1977">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978">
    <w:p>
      <w:pPr>
        <w:pStyle w:val="FootnoteText"/>
      </w:pPr>
      <w:r>
        <w:rPr>
          <w:rStyle w:val="FootnoteReference"/>
        </w:rPr>
        <w:footnoteRef/>
      </w:r>
      <w:r>
        <w:t xml:space="preserve"> Cross-references: Gen 18:14; Jer 32:17; Luke 1:37; Acts 26:8; Phil 3:21.</w:t>
      </w:r>
    </w:p>
  </w:footnote>
  <w:footnote w:id="1979">
    <w:p>
      <w:pPr>
        <w:pStyle w:val="FootnoteText"/>
      </w:pPr>
      <w:r>
        <w:rPr>
          <w:rStyle w:val="FootnoteReference"/>
        </w:rPr>
        <w:footnoteRef/>
      </w:r>
      <w:r>
        <w:t xml:space="preserve"> Cross-references for "in the": Mark 12:24-25; Luke 20:34-36; John 5:28-29; 1Cor 7:29-31; 1John 3:1-2.</w:t>
      </w:r>
    </w:p>
  </w:footnote>
  <w:footnote w:id="1980">
    <w:p>
      <w:pPr>
        <w:pStyle w:val="FootnoteText"/>
      </w:pPr>
      <w:r>
        <w:rPr>
          <w:rStyle w:val="FootnoteReference"/>
        </w:rPr>
        <w:footnoteRef/>
      </w:r>
      <w:r>
        <w:t xml:space="preserve"> Cross-references: Ps 103:20; Zech 3:7; Matt 13:43; Matt 18:10; 1John 3:2; Rev 5:9-11; Rev 19:10.</w:t>
      </w:r>
    </w:p>
  </w:footnote>
  <w:footnote w:id="1981">
    <w:p>
      <w:pPr>
        <w:pStyle w:val="FootnoteText"/>
      </w:pPr>
      <w:r>
        <w:rPr>
          <w:rStyle w:val="FootnoteReference"/>
        </w:rPr>
        <w:footnoteRef/>
      </w:r>
      <w:r>
        <w:t xml:space="preserve"> Cross-references for "have": Matt 9:13; Matt 12:3; Matt 12:7; Matt 21:16; Matt 21:42.</w:t>
      </w:r>
    </w:p>
  </w:footnote>
  <w:footnote w:id="19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83">
    <w:p>
      <w:pPr>
        <w:pStyle w:val="FootnoteText"/>
      </w:pPr>
      <w:r>
        <w:rPr>
          <w:rStyle w:val="FootnoteReference"/>
        </w:rPr>
        <w:footnoteRef/>
      </w:r>
      <w:r>
        <w:t xml:space="preserve"> Personal name: Abraham. Personal-name meaning: Abraham — Father of a multitude. Source form: Abraham.</w:t>
      </w:r>
    </w:p>
  </w:footnote>
  <w:footnote w:id="1984">
    <w:p>
      <w:pPr>
        <w:pStyle w:val="FootnoteText"/>
      </w:pPr>
      <w:r>
        <w:rPr>
          <w:rStyle w:val="FootnoteReference"/>
        </w:rPr>
        <w:footnoteRef/>
      </w:r>
      <w:r>
        <w:t xml:space="preserve"> Personal name: Isaac. Personal-name meaning: Isaac — He laughs; laughter. Source form: Isaac.</w:t>
      </w:r>
    </w:p>
  </w:footnote>
  <w:footnote w:id="1985">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986">
    <w:p>
      <w:pPr>
        <w:pStyle w:val="FootnoteText"/>
      </w:pPr>
      <w:r>
        <w:rPr>
          <w:rStyle w:val="FootnoteReference"/>
        </w:rPr>
        <w:footnoteRef/>
      </w:r>
      <w:r>
        <w:t xml:space="preserve"> Cross-references for "God is": Mark 12:26-27; Luke 20:37-38.</w:t>
      </w:r>
    </w:p>
  </w:footnote>
  <w:footnote w:id="1987">
    <w:p>
      <w:pPr>
        <w:pStyle w:val="FootnoteText"/>
      </w:pPr>
      <w:r>
        <w:rPr>
          <w:rStyle w:val="FootnoteReference"/>
        </w:rPr>
        <w:footnoteRef/>
      </w:r>
      <w:r>
        <w:t xml:space="preserve"> Cross-references: Exod 3:6; Exod 3:15-16; Acts 7:32; Heb 11:16.</w:t>
      </w:r>
    </w:p>
  </w:footnote>
  <w:footnote w:id="1988">
    <w:p>
      <w:pPr>
        <w:pStyle w:val="FootnoteText"/>
      </w:pPr>
      <w:r>
        <w:rPr>
          <w:rStyle w:val="FootnoteReference"/>
        </w:rPr>
        <w:footnoteRef/>
      </w:r>
      <w:r>
        <w:t xml:space="preserve"> Cross-references: Matt 7:28-29; Matt 22:22; Mark 6:2; Mark 12:17; Luke 2:47; Luke 4:22; Luke 20:39-40; John 7:46.</w:t>
      </w:r>
    </w:p>
  </w:footnote>
  <w:footnote w:id="1989">
    <w:p>
      <w:pPr>
        <w:pStyle w:val="FootnoteText"/>
      </w:pPr>
      <w:r>
        <w:rPr>
          <w:rStyle w:val="FootnoteReference"/>
        </w:rPr>
        <w:footnoteRef/>
      </w:r>
      <w:r>
        <w:t xml:space="preserve"> Cross-references for "when": Mark 12:28.</w:t>
      </w:r>
    </w:p>
  </w:footnote>
  <w:footnote w:id="1990">
    <w:p>
      <w:pPr>
        <w:pStyle w:val="FootnoteText"/>
      </w:pPr>
      <w:r>
        <w:rPr>
          <w:rStyle w:val="FootnoteReference"/>
        </w:rPr>
        <w:footnoteRef/>
      </w:r>
      <w:r>
        <w:t xml:space="preserve"> Cross-references: Isa 41:5-7; Matt 12:14; Matt 25:3-5; John 11:47-50; Acts 5:24-28; Acts 19:23-28; Acts 21:28-30.</w:t>
      </w:r>
    </w:p>
  </w:footnote>
  <w:footnote w:id="1991">
    <w:p>
      <w:pPr>
        <w:pStyle w:val="FootnoteText"/>
      </w:pPr>
      <w:r>
        <w:rPr>
          <w:rStyle w:val="FootnoteReference"/>
        </w:rPr>
        <w:footnoteRef/>
      </w:r>
      <w:r>
        <w:t xml:space="preserve"> Cross-references for "a lawyer": Luke 7:30; Luke 10:25-37; Luke 11:45-46; Luke 11:52; Luke 14:3; Titus 3:13.</w:t>
      </w:r>
    </w:p>
  </w:footnote>
  <w:footnote w:id="1992">
    <w:p>
      <w:pPr>
        <w:pStyle w:val="FootnoteText"/>
      </w:pPr>
      <w:r>
        <w:rPr>
          <w:rStyle w:val="FootnoteReference"/>
        </w:rPr>
        <w:footnoteRef/>
      </w:r>
      <w:r>
        <w:t xml:space="preserve"> Cross-references for "tempting": Matt 22:18; Mark 10:2.</w:t>
      </w:r>
    </w:p>
  </w:footnote>
  <w:footnote w:id="1993">
    <w:p>
      <w:pPr>
        <w:pStyle w:val="FootnoteText"/>
      </w:pPr>
      <w:r>
        <w:rPr>
          <w:rStyle w:val="FootnoteReference"/>
        </w:rPr>
        <w:footnoteRef/>
      </w:r>
      <w:r>
        <w:t xml:space="preserve"> Cross-references: Hos 8:12; Matt 5:19-20; Matt 15:6; Matt 23:23-24; Mark 12:28-33; Luke 11:42.</w:t>
      </w:r>
    </w:p>
  </w:footnote>
  <w:footnote w:id="1994">
    <w:p>
      <w:pPr>
        <w:pStyle w:val="FootnoteText"/>
      </w:pPr>
      <w:r>
        <w:rPr>
          <w:rStyle w:val="FootnoteReference"/>
        </w:rPr>
        <w:footnoteRef/>
      </w:r>
      <w:r>
        <w:t xml:space="preserve"> Cross-references: Deut 6:5; Deut 10:12; Deut 30:6; Mark 12:29-30; Mark 12:33; Luke 10:27; Rom 8:7; Heb 10:16-17; 1John 5:2-5.</w:t>
      </w:r>
    </w:p>
  </w:footnote>
  <w:footnote w:id="1995">
    <w:p>
      <w:pPr>
        <w:pStyle w:val="FootnoteText"/>
      </w:pPr>
      <w:r>
        <w:rPr>
          <w:rStyle w:val="FootnoteReference"/>
        </w:rPr>
        <w:footnoteRef/>
      </w:r>
      <w:r>
        <w:t xml:space="preserve"> Cross-references for "Thou": Lev 19:18; Matt 19:19; Mark 12:31; Luke 10:27-28; Rom 13:9-10; Gal 5:14; Jas 2:8.</w:t>
      </w:r>
    </w:p>
  </w:footnote>
  <w:footnote w:id="1996">
    <w:p>
      <w:pPr>
        <w:pStyle w:val="FootnoteText"/>
      </w:pPr>
      <w:r>
        <w:rPr>
          <w:rStyle w:val="FootnoteReference"/>
        </w:rPr>
        <w:footnoteRef/>
      </w:r>
      <w:r>
        <w:t xml:space="preserve"> Cross-references for "neighbour": Luke 10:29-37; Rom 15:2; Gal 6:10.</w:t>
      </w:r>
    </w:p>
  </w:footnote>
  <w:footnote w:id="1997">
    <w:p>
      <w:pPr>
        <w:pStyle w:val="FootnoteText"/>
      </w:pPr>
      <w:r>
        <w:rPr>
          <w:rStyle w:val="FootnoteReference"/>
        </w:rPr>
        <w:footnoteRef/>
      </w:r>
      <w:r>
        <w:t xml:space="preserve"> Cross-references: Matt 7:12; John 1:17; Rom 3:19-21; Rom 13:9; 1Tim 1:5; Jas 2:8; 1John 4:7-11; 1John 4:19-21.</w:t>
      </w:r>
    </w:p>
  </w:footnote>
  <w:footnote w:id="1998">
    <w:p>
      <w:pPr>
        <w:pStyle w:val="FootnoteText"/>
      </w:pPr>
      <w:r>
        <w:rPr>
          <w:rStyle w:val="FootnoteReference"/>
        </w:rPr>
        <w:footnoteRef/>
      </w:r>
      <w:r>
        <w:t xml:space="preserve"> Cross-references: Matt 22:15; Matt 22:34; Mark 12:35-37; Luke 20:41-44.</w:t>
      </w:r>
    </w:p>
  </w:footnote>
  <w:footnote w:id="1999">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2000">
    <w:p>
      <w:pPr>
        <w:pStyle w:val="FootnoteText"/>
      </w:pPr>
      <w:r>
        <w:rPr>
          <w:rStyle w:val="FootnoteReference"/>
        </w:rPr>
        <w:footnoteRef/>
      </w:r>
      <w:r>
        <w:t xml:space="preserve"> Personal name: Christ. Personal-name meaning: Christ — anointed. Source form: Christ.</w:t>
      </w:r>
    </w:p>
  </w:footnote>
  <w:footnote w:id="2001">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2002">
    <w:p>
      <w:pPr>
        <w:pStyle w:val="FootnoteText"/>
      </w:pPr>
      <w:r>
        <w:rPr>
          <w:rStyle w:val="FootnoteReference"/>
        </w:rPr>
        <w:footnoteRef/>
      </w:r>
      <w:r>
        <w:t xml:space="preserve"> Personal name: David. Personal-name meaning: David — Beloved. Source form: David.</w:t>
      </w:r>
    </w:p>
  </w:footnote>
  <w:footnote w:id="2003">
    <w:p>
      <w:pPr>
        <w:pStyle w:val="FootnoteText"/>
      </w:pPr>
      <w:r>
        <w:rPr>
          <w:rStyle w:val="FootnoteReference"/>
        </w:rPr>
        <w:footnoteRef/>
      </w:r>
      <w:r>
        <w:t xml:space="preserve"> Cross-references: 2Sam 23:2; Mark 12:36; Luke 2:26-27; Acts 1:16; Acts 2:30-31; Heb 3:7; 2Pet 1:21; Rev 4:2.</w:t>
      </w:r>
    </w:p>
  </w:footnote>
  <w:footnote w:id="2004">
    <w:p>
      <w:pPr>
        <w:pStyle w:val="FootnoteText"/>
      </w:pPr>
      <w:r>
        <w:rPr>
          <w:rStyle w:val="FootnoteReference"/>
        </w:rPr>
        <w:footnoteRef/>
      </w:r>
      <w:r>
        <w:t xml:space="preserve"> Cross-references for "The Lord": Ps 110:1; Acts 2:34-35; 1Cor 15:25; Heb 1:3; Heb 1:13; Heb 10:12-13; Heb 12:2.</w:t>
      </w:r>
    </w:p>
  </w:footnote>
  <w:footnote w:id="2005">
    <w:p>
      <w:pPr>
        <w:pStyle w:val="FootnoteText"/>
      </w:pPr>
      <w:r>
        <w:rPr>
          <w:rStyle w:val="FootnoteReference"/>
        </w:rPr>
        <w:footnoteRef/>
      </w:r>
      <w:r>
        <w:t xml:space="preserve"> Cross-references for "my Lord": John 20:28; 1Cor 1:2; Phil 3:8.</w:t>
      </w:r>
    </w:p>
  </w:footnote>
  <w:footnote w:id="2006">
    <w:p>
      <w:pPr>
        <w:pStyle w:val="FootnoteText"/>
      </w:pPr>
      <w:r>
        <w:rPr>
          <w:rStyle w:val="FootnoteReference"/>
        </w:rPr>
        <w:footnoteRef/>
      </w:r>
      <w:r>
        <w:t xml:space="preserve"> Cross-references for "till": Gen 3:15; Ps 2:8-9; Ps 21:9; Isa 63:1-6; Luke 19:27; Rev 19:19-21; Rev 20:1-3; Rev 20:11-15.</w:t>
      </w:r>
    </w:p>
  </w:footnote>
  <w:footnote w:id="2007">
    <w:p>
      <w:pPr>
        <w:pStyle w:val="FootnoteText"/>
      </w:pPr>
      <w:r>
        <w:rPr>
          <w:rStyle w:val="FootnoteReference"/>
        </w:rPr>
        <w:footnoteRef/>
      </w:r>
      <w:r>
        <w:t xml:space="preserve"> Cross-references: John 8:58; Rom 1:3-4; Rom 9:5; Phil 2:6-8; 1Tim 3:16; Heb 2:14; Rev 22:16.</w:t>
      </w:r>
    </w:p>
  </w:footnote>
  <w:footnote w:id="2008">
    <w:p>
      <w:pPr>
        <w:pStyle w:val="FootnoteText"/>
      </w:pPr>
      <w:r>
        <w:rPr>
          <w:rStyle w:val="FootnoteReference"/>
        </w:rPr>
        <w:footnoteRef/>
      </w:r>
      <w:r>
        <w:t xml:space="preserve"> Cross-references for "neither": Mark 12:34; Luke 20:40.</w:t>
      </w:r>
    </w:p>
  </w:footnote>
  <w:footnote w:id="2009">
    <w:p>
      <w:pPr>
        <w:pStyle w:val="FootnoteText"/>
      </w:pPr>
      <w:r>
        <w:rPr>
          <w:rStyle w:val="FootnoteReference"/>
        </w:rPr>
        <w:footnoteRef/>
      </w:r>
      <w:r>
        <w:t xml:space="preserve"> Cross-references: Job 32:15-16; Isa 50:2-9; Matt 21:27; Luke 13:17; Luke 14:6; John 8:7-9; Acts 4:14.</w:t>
      </w:r>
    </w:p>
  </w:footnote>
  <w:footnote w:id="2010">
    <w:p>
      <w:pPr>
        <w:pStyle w:val="FootnoteText"/>
      </w:pPr>
      <w:r>
        <w:rPr>
          <w:rStyle w:val="FootnoteReference"/>
        </w:rPr>
        <w:footnoteRef/>
      </w:r>
      <w:r>
        <w:t xml:space="preserve"> Name meaning: Jesus (Yeshua) — Yahweh saves. He will save His people from their sins.</w:t>
      </w:r>
    </w:p>
  </w:footnote>
  <w:footnote w:id="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12">
    <w:p>
      <w:pPr>
        <w:pStyle w:val="FootnoteText"/>
      </w:pPr>
      <w:r>
        <w:rPr>
          <w:rStyle w:val="FootnoteReference"/>
        </w:rPr>
        <w:footnoteRef/>
      </w:r>
      <w:r>
        <w:t xml:space="preserve"> Cross-references: Matt 15:10-20; Mark 7:14; Luke 12:1; Luke 12:57; Luke 20:45.</w:t>
      </w:r>
    </w:p>
  </w:footnote>
  <w:footnote w:id="2013">
    <w:p>
      <w:pPr>
        <w:pStyle w:val="FootnoteText"/>
      </w:pPr>
      <w:r>
        <w:rPr>
          <w:rStyle w:val="FootnoteReference"/>
        </w:rPr>
        <w:footnoteRef/>
      </w:r>
      <w:r>
        <w:t xml:space="preserve"> People-name: Pharisees. People-name meaning: Pharisees — set apart. Source form: Pharisees.</w:t>
      </w:r>
    </w:p>
  </w:footnote>
  <w:footnote w:id="2014">
    <w:p>
      <w:pPr>
        <w:pStyle w:val="FootnoteText"/>
      </w:pPr>
      <w:r>
        <w:rPr>
          <w:rStyle w:val="FootnoteReference"/>
        </w:rPr>
        <w:footnoteRef/>
      </w:r>
      <w:r>
        <w:t xml:space="preserve"> Personal name: Moses. Personal-name meaning: Moses — Drawn out. Source form: Moses.</w:t>
      </w:r>
    </w:p>
  </w:footnote>
  <w:footnote w:id="2015">
    <w:p>
      <w:pPr>
        <w:pStyle w:val="FootnoteText"/>
      </w:pPr>
      <w:r>
        <w:rPr>
          <w:rStyle w:val="FootnoteReference"/>
        </w:rPr>
        <w:footnoteRef/>
      </w:r>
      <w:r>
        <w:t xml:space="preserve"> Cross-references: Neh 8:4-8; Mal 2:7; Mark 12:38; Luke 20:46.</w:t>
      </w:r>
    </w:p>
  </w:footnote>
  <w:footnote w:id="2016">
    <w:p>
      <w:pPr>
        <w:pStyle w:val="FootnoteText"/>
      </w:pPr>
      <w:r>
        <w:rPr>
          <w:rStyle w:val="FootnoteReference"/>
        </w:rPr>
        <w:footnoteRef/>
      </w:r>
      <w:r>
        <w:t xml:space="preserve"> Cross-references for "whatsoever": Exod 18:19-20; Exod 18:23; Deut 4:5; Deut 5:27; Deut 17:9-12; 2Chr 30:12; Matt 15:2-9; Acts 5:29; Rom 13:1.</w:t>
      </w:r>
    </w:p>
  </w:footnote>
  <w:footnote w:id="2017">
    <w:p>
      <w:pPr>
        <w:pStyle w:val="FootnoteText"/>
      </w:pPr>
      <w:r>
        <w:rPr>
          <w:rStyle w:val="FootnoteReference"/>
        </w:rPr>
        <w:footnoteRef/>
      </w:r>
      <w:r>
        <w:t xml:space="preserve"> Cross-references: Ps 50:16-20; Matt 21:30; Rom 2:19-24; 2Tim 3:5; Titus 1:16.</w:t>
      </w:r>
    </w:p>
  </w:footnote>
  <w:footnote w:id="2018">
    <w:p>
      <w:pPr>
        <w:pStyle w:val="FootnoteText"/>
      </w:pPr>
      <w:r>
        <w:rPr>
          <w:rStyle w:val="FootnoteReference"/>
        </w:rPr>
        <w:footnoteRef/>
      </w:r>
      <w:r>
        <w:t xml:space="preserve"> Cross-references: Matt 11:28-30; Matt 23:23; Luke 11:46; Acts 15:10; Acts 15:28; Gal 6:13; Rev 2:24.</w:t>
      </w:r>
    </w:p>
  </w:footnote>
  <w:footnote w:id="2019">
    <w:p>
      <w:pPr>
        <w:pStyle w:val="FootnoteText"/>
      </w:pPr>
      <w:r>
        <w:rPr>
          <w:rStyle w:val="FootnoteReference"/>
        </w:rPr>
        <w:footnoteRef/>
      </w:r>
      <w:r>
        <w:t xml:space="preserve"> Cross-references for "they make": Deut 6:8; Prov 3:3; Prov 6:21-23.</w:t>
      </w:r>
    </w:p>
  </w:footnote>
  <w:footnote w:id="2020">
    <w:p>
      <w:pPr>
        <w:pStyle w:val="FootnoteText"/>
      </w:pPr>
      <w:r>
        <w:rPr>
          <w:rStyle w:val="FootnoteReference"/>
        </w:rPr>
        <w:footnoteRef/>
      </w:r>
      <w:r>
        <w:t xml:space="preserve"> Cross-references for "the borders": Num 15:38-39; Deut 22:12; Matt 9:20.</w:t>
      </w:r>
    </w:p>
  </w:footnote>
  <w:footnote w:id="2021">
    <w:p>
      <w:pPr>
        <w:pStyle w:val="FootnoteText"/>
      </w:pPr>
      <w:r>
        <w:rPr>
          <w:rStyle w:val="FootnoteReference"/>
        </w:rPr>
        <w:footnoteRef/>
      </w:r>
      <w:r>
        <w:t xml:space="preserve"> Cross-references: 2Kgs 10:16; Matt 6:1-16; Luke 16:15; Luke 20:47; Luke 21:1; John 5:44; John 7:18; John 12:43; Phil 1:15; Phil 2:3; 2Thess 2:4.</w:t>
      </w:r>
    </w:p>
  </w:footnote>
  <w:footnote w:id="2022">
    <w:p>
      <w:pPr>
        <w:pStyle w:val="FootnoteText"/>
      </w:pPr>
      <w:r>
        <w:rPr>
          <w:rStyle w:val="FootnoteReference"/>
        </w:rPr>
        <w:footnoteRef/>
      </w:r>
      <w:r>
        <w:t xml:space="preserve"> Cross-references: Prov 25:6-7; Matt 20:21; Mark 12:38-39; Luke 11:43-54; Luke 14:7-11; Luke 20:46-47; Rom 12:10; Jas 2:1-4; 3John 1:9.</w:t>
      </w:r>
    </w:p>
  </w:footnote>
  <w:footnote w:id="2023">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2024">
    <w:p>
      <w:pPr>
        <w:pStyle w:val="FootnoteText"/>
      </w:pPr>
      <w:r>
        <w:rPr>
          <w:rStyle w:val="FootnoteReference"/>
        </w:rPr>
        <w:footnoteRef/>
      </w:r>
      <w:r>
        <w:t xml:space="preserve"> Cross-references for "Rabbi": John 1:38; John 1:49; John 3:2; John 3:26; John 6:25; John 20:16.</w:t>
      </w:r>
    </w:p>
  </w:footnote>
  <w:footnote w:id="2025">
    <w:p>
      <w:pPr>
        <w:pStyle w:val="FootnoteText"/>
      </w:pPr>
      <w:r>
        <w:rPr>
          <w:rStyle w:val="FootnoteReference"/>
        </w:rPr>
        <w:footnoteRef/>
      </w:r>
      <w:r>
        <w:t xml:space="preserve"> Personal name: Christ. Personal-name meaning: Christ — anointed. Source form: Christ.</w:t>
      </w:r>
    </w:p>
  </w:footnote>
  <w:footnote w:id="2026">
    <w:p>
      <w:pPr>
        <w:pStyle w:val="FootnoteText"/>
      </w:pPr>
      <w:r>
        <w:rPr>
          <w:rStyle w:val="FootnoteReference"/>
        </w:rPr>
        <w:footnoteRef/>
      </w:r>
      <w:r>
        <w:t xml:space="preserve"> Cross-references: Matt 23:10; 2Cor 1:24; 2Cor 4:5; Jas 3:1; 1Pet 5:3.</w:t>
      </w:r>
    </w:p>
  </w:footnote>
  <w:footnote w:id="2027">
    <w:p>
      <w:pPr>
        <w:pStyle w:val="FootnoteText"/>
      </w:pPr>
      <w:r>
        <w:rPr>
          <w:rStyle w:val="FootnoteReference"/>
        </w:rPr>
        <w:footnoteRef/>
      </w:r>
      <w:r>
        <w:t xml:space="preserve"> Cross-references: Matt 10:25; Matt 17:5; Matt 26:49; John 13:13-14; Rom 14:9-10; 1Cor 1:12-13; 1Cor 3:3-5.</w:t>
      </w:r>
    </w:p>
  </w:footnote>
  <w:footnote w:id="2028">
    <w:p>
      <w:pPr>
        <w:pStyle w:val="FootnoteText"/>
      </w:pPr>
      <w:r>
        <w:rPr>
          <w:rStyle w:val="FootnoteReference"/>
        </w:rPr>
        <w:footnoteRef/>
      </w:r>
      <w:r>
        <w:t xml:space="preserve"> Cross-references: Luke 22:32; Eph 3:15; Col 1:1-2; Rev 1:9; Rev 19:10; Rev 22:9.</w:t>
      </w:r>
    </w:p>
  </w:footnote>
  <w:footnote w:id="2029">
    <w:p>
      <w:pPr>
        <w:pStyle w:val="FootnoteText"/>
      </w:pPr>
      <w:r>
        <w:rPr>
          <w:rStyle w:val="FootnoteReference"/>
        </w:rPr>
        <w:footnoteRef/>
      </w:r>
      <w:r>
        <w:t xml:space="preserve"> Cross-references for "call": 2Kgs 2:12; 2Kgs 6:21; 2Kgs 13:14; Job 32:21-22; Acts 22:1; 1Cor 4:15; 1Tim 5:1-2; Heb 12:9.</w:t>
      </w:r>
    </w:p>
  </w:footnote>
  <w:footnote w:id="2030">
    <w:p>
      <w:pPr>
        <w:pStyle w:val="FootnoteText"/>
      </w:pPr>
      <w:r>
        <w:rPr>
          <w:rStyle w:val="FootnoteReference"/>
        </w:rPr>
        <w:footnoteRef/>
      </w:r>
      <w:r>
        <w:t xml:space="preserve"> Cross-references: Mal 1:6; Matt 6:8-9; Matt 6:32; Rom 8:14-17; 2Cor 6:18; 1John 3:1.</w:t>
      </w:r>
    </w:p>
  </w:footnote>
  <w:footnote w:id="2031">
    <w:p>
      <w:pPr>
        <w:pStyle w:val="FootnoteText"/>
      </w:pPr>
      <w:r>
        <w:rPr>
          <w:rStyle w:val="FootnoteReference"/>
        </w:rPr>
        <w:footnoteRef/>
      </w:r>
      <w:r>
        <w:t xml:space="preserve"> Cross-references: Matt 20:26-27; Mark 10:43-44; Luke 22:26-27; John 13:14-15; 1Cor 9:19; 2Cor 4:5; 2Cor 11:23; Gal 5:13; Phil 2:5-8.</w:t>
      </w:r>
    </w:p>
  </w:footnote>
  <w:footnote w:id="2032">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2033">
    <w:p>
      <w:pPr>
        <w:pStyle w:val="FootnoteText"/>
      </w:pPr>
      <w:r>
        <w:rPr>
          <w:rStyle w:val="FootnoteReference"/>
        </w:rPr>
        <w:footnoteRef/>
      </w:r>
      <w:r>
        <w:t xml:space="preserve"> Cross-references: Isa 9:14-15; Isa 33:14; Zech 11:17; Matt 23:14-15; Matt 23:27; Matt 23:29; Luke 11:43-44.</w:t>
      </w:r>
    </w:p>
  </w:footnote>
  <w:footnote w:id="2034">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2035">
    <w:p>
      <w:pPr>
        <w:pStyle w:val="FootnoteText"/>
      </w:pPr>
      <w:r>
        <w:rPr>
          <w:rStyle w:val="FootnoteReference"/>
        </w:rPr>
        <w:footnoteRef/>
      </w:r>
      <w:r>
        <w:t xml:space="preserve"> Cross-references for "therefore": Matt 11:24; Matt 23:33-36; Luke 12:48; Jas 3:1; 2Pet 2:3.</w:t>
      </w:r>
    </w:p>
  </w:footnote>
  <w:footnote w:id="2036">
    <w:p>
      <w:pPr>
        <w:pStyle w:val="FootnoteText"/>
      </w:pPr>
      <w:r>
        <w:rPr>
          <w:rStyle w:val="FootnoteReference"/>
        </w:rPr>
        <w:footnoteRef/>
      </w:r>
      <w:r>
        <w:t xml:space="preserve"> Cross-references for "for ye": Exod 22:22-24; Job 22:9; Job 31:16-20; Mark 12:40; Luke 20:47; 2Tim 3:6; Titus 1:10-11; 2Pet 2:14-15.</w:t>
      </w:r>
    </w:p>
  </w:footnote>
  <w:footnote w:id="2037">
    <w:p>
      <w:pPr>
        <w:pStyle w:val="FootnoteText"/>
      </w:pPr>
      <w:r>
        <w:rPr>
          <w:rStyle w:val="FootnoteReference"/>
        </w:rPr>
        <w:footnoteRef/>
      </w:r>
      <w:r>
        <w:t xml:space="preserve"> Cross-references for "proselyte": Acts 2:10; Acts 13:43; Esth 8:17.</w:t>
      </w:r>
    </w:p>
  </w:footnote>
  <w:footnote w:id="2038">
    <w:p>
      <w:pPr>
        <w:pStyle w:val="FootnoteText"/>
      </w:pPr>
      <w:r>
        <w:rPr>
          <w:rStyle w:val="FootnoteReference"/>
        </w:rPr>
        <w:footnoteRef/>
      </w:r>
      <w:r>
        <w:t xml:space="preserve"> Cross-references: Gal 4:17; Gal 6:12.</w:t>
      </w:r>
    </w:p>
  </w:footnote>
  <w:footnote w:id="2039">
    <w:p>
      <w:pPr>
        <w:pStyle w:val="FootnoteText"/>
      </w:pPr>
      <w:r>
        <w:rPr>
          <w:rStyle w:val="FootnoteReference"/>
        </w:rPr>
        <w:footnoteRef/>
      </w:r>
      <w:r>
        <w:t xml:space="preserve"> Cross-references for "ye make": John 8:44; Acts 13:10; Acts 14:2; Acts 14:19; Acts 17:5-6; Acts 17:13; Eph 2:3.</w:t>
      </w:r>
    </w:p>
  </w:footnote>
  <w:footnote w:id="2040">
    <w:p>
      <w:pPr>
        <w:pStyle w:val="FootnoteText"/>
      </w:pPr>
      <w:r>
        <w:rPr>
          <w:rStyle w:val="FootnoteReference"/>
        </w:rPr>
        <w:footnoteRef/>
      </w:r>
      <w:r>
        <w:t xml:space="preserve"> Cross-references for "it is": Matt 15:5-6; Mark 7:10-13.</w:t>
      </w:r>
    </w:p>
  </w:footnote>
  <w:footnote w:id="2041">
    <w:p>
      <w:pPr>
        <w:pStyle w:val="FootnoteText"/>
      </w:pPr>
      <w:r>
        <w:rPr>
          <w:rStyle w:val="FootnoteReference"/>
        </w:rPr>
        <w:footnoteRef/>
      </w:r>
      <w:r>
        <w:t xml:space="preserve"> Cross-references for "he is": Gal 5:3.</w:t>
      </w:r>
    </w:p>
  </w:footnote>
  <w:footnote w:id="2042">
    <w:p>
      <w:pPr>
        <w:pStyle w:val="FootnoteText"/>
      </w:pPr>
      <w:r>
        <w:rPr>
          <w:rStyle w:val="FootnoteReference"/>
        </w:rPr>
        <w:footnoteRef/>
      </w:r>
      <w:r>
        <w:t xml:space="preserve"> Cross-references for "ye blind": Isa 56:10-11; Matt 15:14; Matt 23:17; Matt 23:19; Matt 23:24; Matt 23:26; John 9:39-41.</w:t>
      </w:r>
    </w:p>
  </w:footnote>
  <w:footnote w:id="2043">
    <w:p>
      <w:pPr>
        <w:pStyle w:val="FootnoteText"/>
      </w:pPr>
      <w:r>
        <w:rPr>
          <w:rStyle w:val="FootnoteReference"/>
        </w:rPr>
        <w:footnoteRef/>
      </w:r>
      <w:r>
        <w:t xml:space="preserve"> Cross-references for "Whosoever shall swear by the temple": Matt 5:33-34; Jas 5:12.</w:t>
      </w:r>
    </w:p>
  </w:footnote>
  <w:footnote w:id="2044">
    <w:p>
      <w:pPr>
        <w:pStyle w:val="FootnoteText"/>
      </w:pPr>
      <w:r>
        <w:rPr>
          <w:rStyle w:val="FootnoteReference"/>
        </w:rPr>
        <w:footnoteRef/>
      </w:r>
      <w:r>
        <w:t xml:space="preserve"> Cross-references for "Ye fools": Ps 94:8.</w:t>
      </w:r>
    </w:p>
  </w:footnote>
  <w:footnote w:id="2045">
    <w:p>
      <w:pPr>
        <w:pStyle w:val="FootnoteText"/>
      </w:pPr>
      <w:r>
        <w:rPr>
          <w:rStyle w:val="FootnoteReference"/>
        </w:rPr>
        <w:footnoteRef/>
      </w:r>
      <w:r>
        <w:t xml:space="preserve"> Cross-references: Exod 30:26-29; Num 16:38-39; Matt 23:19.</w:t>
      </w:r>
    </w:p>
  </w:footnote>
  <w:footnote w:id="2046">
    <w:p>
      <w:pPr>
        <w:pStyle w:val="FootnoteText"/>
      </w:pPr>
      <w:r>
        <w:rPr>
          <w:rStyle w:val="FootnoteReference"/>
        </w:rPr>
        <w:footnoteRef/>
      </w:r>
      <w:r>
        <w:t xml:space="preserve"> Cross-references for "guilty": Matt 23:15.</w:t>
      </w:r>
    </w:p>
  </w:footnote>
  <w:footnote w:id="2047">
    <w:p>
      <w:pPr>
        <w:pStyle w:val="FootnoteText"/>
      </w:pPr>
      <w:r>
        <w:rPr>
          <w:rStyle w:val="FootnoteReference"/>
        </w:rPr>
        <w:footnoteRef/>
      </w:r>
      <w:r>
        <w:t xml:space="preserve"> Cross-references: Exod 29:37; Exod 30:29.</w:t>
      </w:r>
    </w:p>
  </w:footnote>
  <w:footnote w:id="2048">
    <w:p>
      <w:pPr>
        <w:pStyle w:val="FootnoteText"/>
      </w:pPr>
      <w:r>
        <w:rPr>
          <w:rStyle w:val="FootnoteReference"/>
        </w:rPr>
        <w:footnoteRef/>
      </w:r>
      <w:r>
        <w:t xml:space="preserve"> Cross-references for "and by": 1Kgs 8:13; 1Kgs 8:27; 2Chr 6:2; 2Chr 7:2; Ps 26:8; Ps 132:13-14; Eph 2:22; Col 2:9.</w:t>
      </w:r>
    </w:p>
  </w:footnote>
  <w:footnote w:id="2049">
    <w:p>
      <w:pPr>
        <w:pStyle w:val="FootnoteText"/>
      </w:pPr>
      <w:r>
        <w:rPr>
          <w:rStyle w:val="FootnoteReference"/>
        </w:rPr>
        <w:footnoteRef/>
      </w:r>
      <w:r>
        <w:t xml:space="preserve"> Cross-references for "by the": Ps 11:4; Isa 66:1; Matt 5:34; Acts 7:49; Rev 4:2-3.</w:t>
      </w:r>
    </w:p>
  </w:footnote>
  <w:footnote w:id="20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53">
    <w:p>
      <w:pPr>
        <w:pStyle w:val="FootnoteText"/>
      </w:pPr>
      <w:r>
        <w:rPr>
          <w:rStyle w:val="FootnoteReference"/>
        </w:rPr>
        <w:footnoteRef/>
      </w:r>
      <w:r>
        <w:t xml:space="preserve"> Cross-references for "anise": G432.</w:t>
      </w:r>
    </w:p>
  </w:footnote>
  <w:footnote w:id="2054">
    <w:p>
      <w:pPr>
        <w:pStyle w:val="FootnoteText"/>
      </w:pPr>
      <w:r>
        <w:rPr>
          <w:rStyle w:val="FootnoteReference"/>
        </w:rPr>
        <w:footnoteRef/>
      </w:r>
      <w:r>
        <w:t xml:space="preserve"> Cross-references for "cummin": G2951.</w:t>
      </w:r>
    </w:p>
  </w:footnote>
  <w:footnote w:id="2055">
    <w:p>
      <w:pPr>
        <w:pStyle w:val="FootnoteText"/>
      </w:pPr>
      <w:r>
        <w:rPr>
          <w:rStyle w:val="FootnoteReference"/>
        </w:rPr>
        <w:footnoteRef/>
      </w:r>
      <w:r>
        <w:t xml:space="preserve"> Cross-references for "the weightier": 1Sam 15:22; Prov 21:3; Jer 22:15-16; Hos 6:6; Mic 6:8; Matt 9:13; Matt 12:7; Matt 22:37-40; Gal 5:22-23.</w:t>
      </w:r>
    </w:p>
  </w:footnote>
  <w:footnote w:id="2056">
    <w:p>
      <w:pPr>
        <w:pStyle w:val="FootnoteText"/>
      </w:pPr>
      <w:r>
        <w:rPr>
          <w:rStyle w:val="FootnoteReference"/>
        </w:rPr>
        <w:footnoteRef/>
      </w:r>
      <w:r>
        <w:t xml:space="preserve"> Cross-references for "these": Matt 5:19-20.</w:t>
      </w:r>
    </w:p>
  </w:footnote>
  <w:footnote w:id="2057">
    <w:p>
      <w:pPr>
        <w:pStyle w:val="FootnoteText"/>
      </w:pPr>
      <w:r>
        <w:rPr>
          <w:rStyle w:val="FootnoteReference"/>
        </w:rPr>
        <w:footnoteRef/>
      </w:r>
      <w:r>
        <w:t xml:space="preserve"> Cross-references: Luke 11:42.</w:t>
      </w:r>
    </w:p>
  </w:footnote>
  <w:footnote w:id="2058">
    <w:p>
      <w:pPr>
        <w:pStyle w:val="FootnoteText"/>
      </w:pPr>
      <w:r>
        <w:rPr>
          <w:rStyle w:val="FootnoteReference"/>
        </w:rPr>
        <w:footnoteRef/>
      </w:r>
      <w:r>
        <w:t xml:space="preserve"> Cross-references: Matt 7:4; Matt 15:2-6; Matt 19:24; Matt 27:6-8; Luke 6:7-10; John 18:28; John 18:40.</w:t>
      </w:r>
    </w:p>
  </w:footnote>
  <w:footnote w:id="2059">
    <w:p>
      <w:pPr>
        <w:pStyle w:val="FootnoteText"/>
      </w:pPr>
      <w:r>
        <w:rPr>
          <w:rStyle w:val="FootnoteReference"/>
        </w:rPr>
        <w:footnoteRef/>
      </w:r>
      <w:r>
        <w:t xml:space="preserve"> Cross-references for "full": Isa 28:7-8.</w:t>
      </w:r>
    </w:p>
  </w:footnote>
  <w:footnote w:id="2060">
    <w:p>
      <w:pPr>
        <w:pStyle w:val="FootnoteText"/>
      </w:pPr>
      <w:r>
        <w:rPr>
          <w:rStyle w:val="FootnoteReference"/>
        </w:rPr>
        <w:footnoteRef/>
      </w:r>
      <w:r>
        <w:t xml:space="preserve"> Cross-references: Matt 15:19-20; Mark 7:4-13; Luke 11:39-40.</w:t>
      </w:r>
    </w:p>
  </w:footnote>
  <w:footnote w:id="2061">
    <w:p>
      <w:pPr>
        <w:pStyle w:val="FootnoteText"/>
      </w:pPr>
      <w:r>
        <w:rPr>
          <w:rStyle w:val="FootnoteReference"/>
        </w:rPr>
        <w:footnoteRef/>
      </w:r>
      <w:r>
        <w:t xml:space="preserve"> Personal name: Pharisee. Personal-name meaning: Pharisee — separated one; set apart. Source form: Pharisee.</w:t>
      </w:r>
    </w:p>
  </w:footnote>
  <w:footnote w:id="2062">
    <w:p>
      <w:pPr>
        <w:pStyle w:val="FootnoteText"/>
      </w:pPr>
      <w:r>
        <w:rPr>
          <w:rStyle w:val="FootnoteReference"/>
        </w:rPr>
        <w:footnoteRef/>
      </w:r>
      <w:r>
        <w:t xml:space="preserve"> Cross-references for "cleanse": Isa 55:7; Jer 4:14; Jer 13:27; Ezek 18:31; Matt 12:33; Luke 6:45; 2Cor 7:1; Heb 10:22; Jas 4:8.</w:t>
      </w:r>
    </w:p>
  </w:footnote>
  <w:footnote w:id="2063">
    <w:p>
      <w:pPr>
        <w:pStyle w:val="FootnoteText"/>
      </w:pPr>
      <w:r>
        <w:rPr>
          <w:rStyle w:val="FootnoteReference"/>
        </w:rPr>
        <w:footnoteRef/>
      </w:r>
      <w:r>
        <w:t xml:space="preserve"> Cross-references for "like": Isa 58:1-2; Luke 11:44; Acts 23:3.</w:t>
      </w:r>
    </w:p>
  </w:footnote>
  <w:footnote w:id="2064">
    <w:p>
      <w:pPr>
        <w:pStyle w:val="FootnoteText"/>
      </w:pPr>
      <w:r>
        <w:rPr>
          <w:rStyle w:val="FootnoteReference"/>
        </w:rPr>
        <w:footnoteRef/>
      </w:r>
      <w:r>
        <w:t xml:space="preserve"> Cross-references for "sepulchres": Num 19:16.</w:t>
      </w:r>
    </w:p>
  </w:footnote>
  <w:footnote w:id="2065">
    <w:p>
      <w:pPr>
        <w:pStyle w:val="FootnoteText"/>
      </w:pPr>
      <w:r>
        <w:rPr>
          <w:rStyle w:val="FootnoteReference"/>
        </w:rPr>
        <w:footnoteRef/>
      </w:r>
      <w:r>
        <w:t xml:space="preserve"> Cross-references for "ye also": 1Sam 16:7; Ps 51:6; Jer 17:9-10; Matt 23:5; Luke 16:15; Heb 4:12-13.</w:t>
      </w:r>
    </w:p>
  </w:footnote>
  <w:footnote w:id="2066">
    <w:p>
      <w:pPr>
        <w:pStyle w:val="FootnoteText"/>
      </w:pPr>
      <w:r>
        <w:rPr>
          <w:rStyle w:val="FootnoteReference"/>
        </w:rPr>
        <w:footnoteRef/>
      </w:r>
      <w:r>
        <w:t xml:space="preserve"> Cross-references: Matt 12:34-35; Matt 15:19-20; Mark 7:21-23.</w:t>
      </w:r>
    </w:p>
  </w:footnote>
  <w:footnote w:id="2067">
    <w:p>
      <w:pPr>
        <w:pStyle w:val="FootnoteText"/>
      </w:pPr>
      <w:r>
        <w:rPr>
          <w:rStyle w:val="FootnoteReference"/>
        </w:rPr>
        <w:footnoteRef/>
      </w:r>
      <w:r>
        <w:t xml:space="preserve"> Cross-references for "ye build": Luke 11:47-48; Acts 2:29.</w:t>
      </w:r>
    </w:p>
  </w:footnote>
  <w:footnote w:id="2068">
    <w:p>
      <w:pPr>
        <w:pStyle w:val="FootnoteText"/>
      </w:pPr>
      <w:r>
        <w:rPr>
          <w:rStyle w:val="FootnoteReference"/>
        </w:rPr>
        <w:footnoteRef/>
      </w:r>
      <w:r>
        <w:t xml:space="preserve"> Cross-references for "the blood": 2Chr 36:15; Jer 2:30; Matt 21:35-36; Matt 23:34-35.</w:t>
      </w:r>
    </w:p>
  </w:footnote>
  <w:footnote w:id="2069">
    <w:p>
      <w:pPr>
        <w:pStyle w:val="FootnoteText"/>
      </w:pPr>
      <w:r>
        <w:rPr>
          <w:rStyle w:val="FootnoteReference"/>
        </w:rPr>
        <w:footnoteRef/>
      </w:r>
      <w:r>
        <w:t xml:space="preserve"> Cross-references for "witnesses": Josh 24:22; Job 15:5-6; Ps 64:8; Luke 19:22.</w:t>
      </w:r>
    </w:p>
  </w:footnote>
  <w:footnote w:id="2070">
    <w:p>
      <w:pPr>
        <w:pStyle w:val="FootnoteText"/>
      </w:pPr>
      <w:r>
        <w:rPr>
          <w:rStyle w:val="FootnoteReference"/>
        </w:rPr>
        <w:footnoteRef/>
      </w:r>
      <w:r>
        <w:t xml:space="preserve"> Cross-references for "that": Acts 7:51-52; 1Thess 2:15-16.</w:t>
      </w:r>
    </w:p>
  </w:footnote>
  <w:footnote w:id="2071">
    <w:p>
      <w:pPr>
        <w:pStyle w:val="FootnoteText"/>
      </w:pPr>
      <w:r>
        <w:rPr>
          <w:rStyle w:val="FootnoteReference"/>
        </w:rPr>
        <w:footnoteRef/>
      </w:r>
      <w:r>
        <w:t xml:space="preserve"> Cross-references for "the measure": Gen 15:16; Num 32:14; Zech 5:6-11.</w:t>
      </w:r>
    </w:p>
  </w:footnote>
  <w:footnote w:id="2072">
    <w:p>
      <w:pPr>
        <w:pStyle w:val="FootnoteText"/>
      </w:pPr>
      <w:r>
        <w:rPr>
          <w:rStyle w:val="FootnoteReference"/>
        </w:rPr>
        <w:footnoteRef/>
      </w:r>
      <w:r>
        <w:t xml:space="preserve"> Cross-references for "serpents": Gen 3:15; Ps 58:3-5; Isa 57:3-4; Matt 3:7; Matt 12:34; Matt 21:34-35; Luke 3:7; John 8:44; 2Cor 11:3; Rev 12:9.</w:t>
      </w:r>
    </w:p>
  </w:footnote>
  <w:footnote w:id="2073">
    <w:p>
      <w:pPr>
        <w:pStyle w:val="FootnoteText"/>
      </w:pPr>
      <w:r>
        <w:rPr>
          <w:rStyle w:val="FootnoteReference"/>
        </w:rPr>
        <w:footnoteRef/>
      </w:r>
      <w:r>
        <w:t xml:space="preserve"> Cross-references: Matt 23:14; Heb 2:3; Heb 10:29; Heb 12:25.</w:t>
      </w:r>
    </w:p>
  </w:footnote>
  <w:footnote w:id="2074">
    <w:p>
      <w:pPr>
        <w:pStyle w:val="FootnoteText"/>
      </w:pPr>
      <w:r>
        <w:rPr>
          <w:rStyle w:val="FootnoteReference"/>
        </w:rPr>
        <w:footnoteRef/>
      </w:r>
      <w:r>
        <w:t xml:space="preserve"> Cross-references for "I send": Matt 10:16; Matt 28:19-20; Luke 11:49; Luke 24:47; John 20:21; Acts 1:8; 1Cor 12:3-11; Eph 4:8-12.</w:t>
      </w:r>
    </w:p>
  </w:footnote>
  <w:footnote w:id="2075">
    <w:p>
      <w:pPr>
        <w:pStyle w:val="FootnoteText"/>
      </w:pPr>
      <w:r>
        <w:rPr>
          <w:rStyle w:val="FootnoteReference"/>
        </w:rPr>
        <w:footnoteRef/>
      </w:r>
      <w:r>
        <w:t xml:space="preserve"> Cross-references for "prophets": Acts 11:27; Acts 13:1; Acts 15:32; Rev 11:10.</w:t>
      </w:r>
    </w:p>
  </w:footnote>
  <w:footnote w:id="2076">
    <w:p>
      <w:pPr>
        <w:pStyle w:val="FootnoteText"/>
      </w:pPr>
      <w:r>
        <w:rPr>
          <w:rStyle w:val="FootnoteReference"/>
        </w:rPr>
        <w:footnoteRef/>
      </w:r>
      <w:r>
        <w:t xml:space="preserve"> Cross-references for "and wise": Prov 11:30; 1Cor 2:6; 1Cor 3:10; Col 1:28.</w:t>
      </w:r>
    </w:p>
  </w:footnote>
  <w:footnote w:id="2077">
    <w:p>
      <w:pPr>
        <w:pStyle w:val="FootnoteText"/>
      </w:pPr>
      <w:r>
        <w:rPr>
          <w:rStyle w:val="FootnoteReference"/>
        </w:rPr>
        <w:footnoteRef/>
      </w:r>
      <w:r>
        <w:t xml:space="preserve"> Cross-references for "scribes": Matt 13:52.</w:t>
      </w:r>
    </w:p>
  </w:footnote>
  <w:footnote w:id="2078">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2079">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2080">
    <w:p>
      <w:pPr>
        <w:pStyle w:val="FootnoteText"/>
      </w:pPr>
      <w:r>
        <w:rPr>
          <w:rStyle w:val="FootnoteReference"/>
        </w:rPr>
        <w:footnoteRef/>
      </w:r>
      <w:r>
        <w:t xml:space="preserve"> Cross-references for "the blood of righteous": Gen 4:8; Heb 11:4; Heb 12:24; 1John 3:11-12.</w:t>
      </w:r>
    </w:p>
  </w:footnote>
  <w:footnote w:id="2081">
    <w:p>
      <w:pPr>
        <w:pStyle w:val="FootnoteText"/>
      </w:pPr>
      <w:r>
        <w:rPr>
          <w:rStyle w:val="FootnoteReference"/>
        </w:rPr>
        <w:footnoteRef/>
      </w:r>
      <w:r>
        <w:t xml:space="preserve"> Personal name: Abel. Personal-name meaning: Abel — Breath; vanity; futility. Source form: Abel.</w:t>
      </w:r>
    </w:p>
  </w:footnote>
  <w:footnote w:id="2082">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2083">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2084">
    <w:p>
      <w:pPr>
        <w:pStyle w:val="FootnoteText"/>
      </w:pPr>
      <w:r>
        <w:rPr>
          <w:rStyle w:val="FootnoteReference"/>
        </w:rPr>
        <w:footnoteRef/>
      </w:r>
      <w:r>
        <w:t xml:space="preserve"> Cross-references for "unto": 2Chr 24:20-22; Zech 1:1; Luke 11:51.</w:t>
      </w:r>
    </w:p>
  </w:footnote>
  <w:footnote w:id="2085">
    <w:p>
      <w:pPr>
        <w:pStyle w:val="FootnoteText"/>
      </w:pPr>
      <w:r>
        <w:rPr>
          <w:rStyle w:val="FootnoteReference"/>
        </w:rPr>
        <w:footnoteRef/>
      </w:r>
      <w:r>
        <w:t xml:space="preserve"> Cross-references: Ezek 12:21-28; Matt 24:34; Mark 13:30-31; Luke 21:32-33.</w:t>
      </w:r>
    </w:p>
  </w:footnote>
  <w:footnote w:id="2086">
    <w:p>
      <w:pPr>
        <w:pStyle w:val="FootnoteText"/>
      </w:pPr>
      <w:r>
        <w:rPr>
          <w:rStyle w:val="FootnoteReference"/>
        </w:rPr>
        <w:footnoteRef/>
      </w:r>
      <w:r>
        <w:t xml:space="preserve"> Place name: Jerusalem. Place-name meaning: Jerusalem — vision of peace. Source form: Jerusalem. Greek form: ιεροσολυμα.</w:t>
      </w:r>
    </w:p>
  </w:footnote>
  <w:footnote w:id="2087">
    <w:p>
      <w:pPr>
        <w:pStyle w:val="FootnoteText"/>
      </w:pPr>
      <w:r>
        <w:rPr>
          <w:rStyle w:val="FootnoteReference"/>
        </w:rPr>
        <w:footnoteRef/>
      </w:r>
      <w:r>
        <w:t xml:space="preserve"> Cross-references for "even": Deut 32:11-12; Ruth 2:12; Ps 17:8; Ps 36:7; Ps 57:1; Ps 63:7; Ps 91:4.</w:t>
      </w:r>
    </w:p>
  </w:footnote>
  <w:footnote w:id="2088">
    <w:p>
      <w:pPr>
        <w:pStyle w:val="FootnoteText"/>
      </w:pPr>
      <w:r>
        <w:rPr>
          <w:rStyle w:val="FootnoteReference"/>
        </w:rPr>
        <w:footnoteRef/>
      </w:r>
      <w:r>
        <w:t xml:space="preserve"> Cross-references for "Jerusalem": Jer 4:14; Jer 6:8; Luke 13:34; Rev 11:8.</w:t>
      </w:r>
    </w:p>
  </w:footnote>
  <w:footnote w:id="2089">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2090">
    <w:p>
      <w:pPr>
        <w:pStyle w:val="FootnoteText"/>
      </w:pPr>
      <w:r>
        <w:rPr>
          <w:rStyle w:val="FootnoteReference"/>
        </w:rPr>
        <w:footnoteRef/>
      </w:r>
      <w:r>
        <w:t xml:space="preserve"> Cross-references: 2Chr 36:15-16; Ps 81:8-11; Jer 6:16-17; Jer 11:7-8; Jer 25:3-7; Jer 35:15; Jer 42:9-13; Jer 44:4; Zech 1:4.</w:t>
      </w:r>
    </w:p>
  </w:footnote>
  <w:footnote w:id="2091">
    <w:p>
      <w:pPr>
        <w:pStyle w:val="FootnoteText"/>
      </w:pPr>
      <w:r>
        <w:rPr>
          <w:rStyle w:val="FootnoteReference"/>
        </w:rPr>
        <w:footnoteRef/>
      </w:r>
      <w:r>
        <w:t xml:space="preserve"> Cross-references for "and ye": Prov 1:24-31; Isa 50:2; Hos 11:2; Hos 11:7; Matt 22:3; Luke 14:17-20; Luke 15:28; Luke 19:14-44.</w:t>
      </w:r>
    </w:p>
  </w:footnote>
  <w:footnote w:id="2092">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2093">
    <w:p>
      <w:pPr>
        <w:pStyle w:val="FootnoteText"/>
      </w:pPr>
      <w:r>
        <w:rPr>
          <w:rStyle w:val="FootnoteReference"/>
        </w:rPr>
        <w:footnoteRef/>
      </w:r>
      <w:r>
        <w:t xml:space="preserve"> Cross-references for "Blessed": Ps 118:26; Isa 40:9-11; Zech 12:10; Matt 21:9; Rom 11:25; 2Cor 3:14-18.</w:t>
      </w:r>
    </w:p>
  </w:footnote>
  <w:footnote w:id="2094">
    <w:p>
      <w:pPr>
        <w:pStyle w:val="FootnoteText"/>
      </w:pPr>
      <w:r>
        <w:rPr>
          <w:rStyle w:val="FootnoteReference"/>
        </w:rPr>
        <w:footnoteRef/>
      </w:r>
      <w:r>
        <w:t xml:space="preserve"> Cross-references for "Ye shall not": Hos 3:4; Luke 2:26-30; Luke 10:22-23; Luke 17:22; John 8:21; John 8:24; John 8:56; John 14:9; John 14:19.</w:t>
      </w:r>
    </w:p>
  </w:footnote>
  <w:footnote w:id="2095">
    <w:p>
      <w:pPr>
        <w:pStyle w:val="FootnoteText"/>
      </w:pPr>
      <w:r>
        <w:rPr>
          <w:rStyle w:val="FootnoteReference"/>
        </w:rPr>
        <w:footnoteRef/>
      </w:r>
      <w:r>
        <w:t xml:space="preserve"> Name meaning: Jesus (Yeshua) — Yahweh saves. He will save His people from their sins.</w:t>
      </w:r>
    </w:p>
  </w:footnote>
  <w:footnote w:id="2096">
    <w:p>
      <w:pPr>
        <w:pStyle w:val="FootnoteText"/>
      </w:pPr>
      <w:r>
        <w:rPr>
          <w:rStyle w:val="FootnoteReference"/>
        </w:rPr>
        <w:footnoteRef/>
      </w:r>
      <w:r>
        <w:t xml:space="preserve"> Cross-references for "departed": Jer 6:8; Ezek 8:6; Ezek 10:17-19; Ezek 11:22-23; Hos 9:12; Matt 23:39.</w:t>
      </w:r>
    </w:p>
  </w:footnote>
  <w:footnote w:id="2097">
    <w:p>
      <w:pPr>
        <w:pStyle w:val="FootnoteText"/>
      </w:pPr>
      <w:r>
        <w:rPr>
          <w:rStyle w:val="FootnoteReference"/>
        </w:rPr>
        <w:footnoteRef/>
      </w:r>
      <w:r>
        <w:t xml:space="preserve"> Cross-references for "show": Mark 13:1-2; Luke 21:5-6; John 2:20.</w:t>
      </w:r>
    </w:p>
  </w:footnote>
  <w:footnote w:id="20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99">
    <w:p>
      <w:pPr>
        <w:pStyle w:val="FootnoteText"/>
      </w:pPr>
      <w:r>
        <w:rPr>
          <w:rStyle w:val="FootnoteReference"/>
        </w:rPr>
        <w:footnoteRef/>
      </w:r>
      <w:r>
        <w:t xml:space="preserve"> Cross-references for "There": 1Kgs 9:7-8; Jer 26:18; Ezek 7:20-22; Dan 9:26-27; Mic 3:12; Luke 19:44; 2Pet 3:11.</w:t>
      </w:r>
    </w:p>
  </w:footnote>
  <w:footnote w:id="2100">
    <w:p>
      <w:pPr>
        <w:pStyle w:val="FootnoteText"/>
      </w:pPr>
      <w:r>
        <w:rPr>
          <w:rStyle w:val="FootnoteReference"/>
        </w:rPr>
        <w:footnoteRef/>
      </w:r>
      <w:r>
        <w:t xml:space="preserve"> Cross-references for "he sat": Matt 21:1; Mark 13:3-4.</w:t>
      </w:r>
    </w:p>
  </w:footnote>
  <w:footnote w:id="2101">
    <w:p>
      <w:pPr>
        <w:pStyle w:val="FootnoteText"/>
      </w:pPr>
      <w:r>
        <w:rPr>
          <w:rStyle w:val="FootnoteReference"/>
        </w:rPr>
        <w:footnoteRef/>
      </w:r>
      <w:r>
        <w:t xml:space="preserve"> Cross-references for "the disciples": Matt 13:10-11; Matt 13:36; Matt 15:12; Matt 17:19.</w:t>
      </w:r>
    </w:p>
  </w:footnote>
  <w:footnote w:id="2102">
    <w:p>
      <w:pPr>
        <w:pStyle w:val="FootnoteText"/>
      </w:pPr>
      <w:r>
        <w:rPr>
          <w:rStyle w:val="FootnoteReference"/>
        </w:rPr>
        <w:footnoteRef/>
      </w:r>
      <w:r>
        <w:t xml:space="preserve"> Cross-references for "Tell": Dan 12:6-8; Luke 21:7; John 21:21-22; Acts 1:7; 1Thess 5:1-11.</w:t>
      </w:r>
    </w:p>
  </w:footnote>
  <w:footnote w:id="2103">
    <w:p>
      <w:pPr>
        <w:pStyle w:val="FootnoteText"/>
      </w:pPr>
      <w:r>
        <w:rPr>
          <w:rStyle w:val="FootnoteReference"/>
        </w:rPr>
        <w:footnoteRef/>
      </w:r>
      <w:r>
        <w:t xml:space="preserve"> Cross-references for "the sign": Matt 24:32-33; Matt 24:43.</w:t>
      </w:r>
    </w:p>
  </w:footnote>
  <w:footnote w:id="2104">
    <w:p>
      <w:pPr>
        <w:pStyle w:val="FootnoteText"/>
      </w:pPr>
      <w:r>
        <w:rPr>
          <w:rStyle w:val="FootnoteReference"/>
        </w:rPr>
        <w:footnoteRef/>
      </w:r>
      <w:r>
        <w:t xml:space="preserve"> Cross-references for "the end": Matt 13:39-40; Matt 13:49; Matt 28:20; Heb 9:26.</w:t>
      </w:r>
    </w:p>
  </w:footnote>
  <w:footnote w:id="210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07">
    <w:p>
      <w:pPr>
        <w:pStyle w:val="FootnoteText"/>
      </w:pPr>
      <w:r>
        <w:rPr>
          <w:rStyle w:val="FootnoteReference"/>
        </w:rPr>
        <w:footnoteRef/>
      </w:r>
      <w:r>
        <w:t xml:space="preserve"> Personal name: Christ. Personal-name meaning: Christ — anointed. Source form: Christ.</w:t>
      </w:r>
    </w:p>
  </w:footnote>
  <w:footnote w:id="2108">
    <w:p>
      <w:pPr>
        <w:pStyle w:val="FootnoteText"/>
      </w:pPr>
      <w:r>
        <w:rPr>
          <w:rStyle w:val="FootnoteReference"/>
        </w:rPr>
        <w:footnoteRef/>
      </w:r>
      <w:r>
        <w:t xml:space="preserve"> Cross-references: Jer 14:14; Jer 23:21; Jer 23:25; Matt 24:11; Matt 24:24; John 5:43; Acts 5:36-37; Acts 8:9-10; Rev 13:8.</w:t>
      </w:r>
    </w:p>
  </w:footnote>
  <w:footnote w:id="2109">
    <w:p>
      <w:pPr>
        <w:pStyle w:val="FootnoteText"/>
      </w:pPr>
      <w:r>
        <w:rPr>
          <w:rStyle w:val="FootnoteReference"/>
        </w:rPr>
        <w:footnoteRef/>
      </w:r>
      <w:r>
        <w:t xml:space="preserve"> Cross-references for "must": Matt 26:54; Luke 22:37; Acts 27:24-26.</w:t>
      </w:r>
    </w:p>
  </w:footnote>
  <w:footnote w:id="2110">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11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112">
    <w:p>
      <w:pPr>
        <w:pStyle w:val="FootnoteText"/>
      </w:pPr>
      <w:r>
        <w:rPr>
          <w:rStyle w:val="FootnoteReference"/>
        </w:rPr>
        <w:footnoteRef/>
      </w:r>
      <w:r>
        <w:t xml:space="preserve"> Cross-references: Dan 9:24-27; Matt 24:14.</w:t>
      </w:r>
    </w:p>
  </w:footnote>
  <w:footnote w:id="2113">
    <w:p>
      <w:pPr>
        <w:pStyle w:val="FootnoteText"/>
      </w:pPr>
      <w:r>
        <w:rPr>
          <w:rStyle w:val="FootnoteReference"/>
        </w:rPr>
        <w:footnoteRef/>
      </w:r>
      <w:r>
        <w:t xml:space="preserve"> Cross-references for "nation shall": 2Chr 15:6; Isa 9:19-21; Isa 19:2; Ezek 21:27; Hag 2:21-22; Zech 14:2-3; Zech 14:13; Heb 12:27.</w:t>
      </w:r>
    </w:p>
  </w:footnote>
  <w:footnote w:id="2114">
    <w:p>
      <w:pPr>
        <w:pStyle w:val="FootnoteText"/>
      </w:pPr>
      <w:r>
        <w:rPr>
          <w:rStyle w:val="FootnoteReference"/>
        </w:rPr>
        <w:footnoteRef/>
      </w:r>
      <w:r>
        <w:t xml:space="preserve"> Cross-references for "famines": Isa 24:19-23; Ezek 14:21; Joel 2:30-31; Zech 14:4; Luke 21:11; Luke 21:25-26; Acts 2:19; Acts 11:28.</w:t>
      </w:r>
    </w:p>
  </w:footnote>
  <w:footnote w:id="2115">
    <w:p>
      <w:pPr>
        <w:pStyle w:val="FootnoteText"/>
      </w:pPr>
      <w:r>
        <w:rPr>
          <w:rStyle w:val="FootnoteReference"/>
        </w:rPr>
        <w:footnoteRef/>
      </w:r>
      <w:r>
        <w:t xml:space="preserve"> Cross-references: Lev 26:18-29; Deut 28:59; Isa 9:12; Isa 9:17; Isa 9:21; Isa 10:4; 1Thess 5:3; 1Pet 4:17-18.</w:t>
      </w:r>
    </w:p>
  </w:footnote>
  <w:footnote w:id="211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117">
    <w:p>
      <w:pPr>
        <w:pStyle w:val="FootnoteText"/>
      </w:pPr>
      <w:r>
        <w:rPr>
          <w:rStyle w:val="FootnoteReference"/>
        </w:rPr>
        <w:footnoteRef/>
      </w:r>
      <w:r>
        <w:t xml:space="preserve"> Cross-references for "betray": Mic 7:5-6; Matt 10:21; Matt 10:35-36; Matt 26:21-24; Mark 13:12; Luke 21:16.</w:t>
      </w:r>
    </w:p>
  </w:footnote>
  <w:footnote w:id="2118">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119">
    <w:p>
      <w:pPr>
        <w:pStyle w:val="FootnoteText"/>
      </w:pPr>
      <w:r>
        <w:rPr>
          <w:rStyle w:val="FootnoteReference"/>
        </w:rPr>
        <w:footnoteRef/>
      </w:r>
      <w:r>
        <w:t xml:space="preserve"> Cross-references: Matt 7:15; Matt 24:5; Matt 24:24; Mark 13:22; Acts 20:30; 1Tim 4:1; 2Pet 2:1; 1John 2:18; 1John 2:26; 1John 4:1; Jude 1:4; Rev 19:20.</w:t>
      </w:r>
    </w:p>
  </w:footnote>
  <w:footnote w:id="2120">
    <w:p>
      <w:pPr>
        <w:pStyle w:val="FootnoteText"/>
      </w:pPr>
      <w:r>
        <w:rPr>
          <w:rStyle w:val="FootnoteReference"/>
        </w:rPr>
        <w:footnoteRef/>
      </w:r>
      <w:r>
        <w:t xml:space="preserve"> Cross-references for "because": Jas 4:1-4; Jas 5:1-6.</w:t>
      </w:r>
    </w:p>
  </w:footnote>
  <w:footnote w:id="2121">
    <w:p>
      <w:pPr>
        <w:pStyle w:val="FootnoteText"/>
      </w:pPr>
      <w:r>
        <w:rPr>
          <w:rStyle w:val="FootnoteReference"/>
        </w:rPr>
        <w:footnoteRef/>
      </w:r>
      <w:r>
        <w:t xml:space="preserve"> Cross-references for "the love": Rev 2:4-5; Rev 2:10; Rev 3:15.</w:t>
      </w:r>
    </w:p>
  </w:footnote>
  <w:footnote w:id="2122">
    <w:p>
      <w:pPr>
        <w:pStyle w:val="FootnoteText"/>
      </w:pPr>
      <w:r>
        <w:rPr>
          <w:rStyle w:val="FootnoteReference"/>
        </w:rPr>
        <w:footnoteRef/>
      </w:r>
      <w:r>
        <w:t xml:space="preserve"> Cross-references: Matt 10:22; Matt 24:6; Mark 13:13; Luke 8:15; Rom 2:7; 1Cor 1:8; Heb 3:6; Heb 3:14; Heb 10:39; Rev 2:10.</w:t>
      </w:r>
    </w:p>
  </w:footnote>
  <w:footnote w:id="2123">
    <w:p>
      <w:pPr>
        <w:pStyle w:val="FootnoteText"/>
      </w:pPr>
      <w:r>
        <w:rPr>
          <w:rStyle w:val="FootnoteReference"/>
        </w:rPr>
        <w:footnoteRef/>
      </w:r>
      <w:r>
        <w:t xml:space="preserve"> Cross-references for "this": Matt 4:23; Matt 9:35; Matt 10:7; Acts 20:25.</w:t>
      </w:r>
    </w:p>
  </w:footnote>
  <w:footnote w:id="2124">
    <w:p>
      <w:pPr>
        <w:pStyle w:val="FootnoteText"/>
      </w:pPr>
      <w:r>
        <w:rPr>
          <w:rStyle w:val="FootnoteReference"/>
        </w:rPr>
        <w:footnoteRef/>
      </w:r>
      <w:r>
        <w:t xml:space="preserve"> Cross-references for "shall be": Matt 18:19; Mark 16:15-16; Luke 24:47; Acts 1:2; Rom 10:18; Rom 15:18-21; Rom 16:25-26; Col 1:6; Col 1:23; Rev 14:6.</w:t>
      </w:r>
    </w:p>
  </w:footnote>
  <w:footnote w:id="2125">
    <w:p>
      <w:pPr>
        <w:pStyle w:val="FootnoteText"/>
      </w:pPr>
      <w:r>
        <w:rPr>
          <w:rStyle w:val="FootnoteReference"/>
        </w:rPr>
        <w:footnoteRef/>
      </w:r>
      <w:r>
        <w:t xml:space="preserve"> Cross-references for "and then": Ezek 7:5-7; Ezek 7:10; Matt 24:3; Matt 24:6.</w:t>
      </w:r>
    </w:p>
  </w:footnote>
  <w:footnote w:id="2126">
    <w:p>
      <w:pPr>
        <w:pStyle w:val="FootnoteText"/>
      </w:pPr>
      <w:r>
        <w:rPr>
          <w:rStyle w:val="FootnoteReference"/>
        </w:rPr>
        <w:footnoteRef/>
      </w:r>
      <w:r>
        <w:t xml:space="preserve"> Personal name: Daniel. Personal-name meaning: Daniel — God is my judge. Source form: Daniel.</w:t>
      </w:r>
    </w:p>
  </w:footnote>
  <w:footnote w:id="2127">
    <w:p>
      <w:pPr>
        <w:pStyle w:val="FootnoteText"/>
      </w:pPr>
      <w:r>
        <w:rPr>
          <w:rStyle w:val="FootnoteReference"/>
        </w:rPr>
        <w:footnoteRef/>
      </w:r>
      <w:r>
        <w:t xml:space="preserve"> Cross-references: Mark 13:14; Luke 19:43; Luke 21:20.</w:t>
      </w:r>
    </w:p>
  </w:footnote>
  <w:footnote w:id="2128">
    <w:p>
      <w:pPr>
        <w:pStyle w:val="FootnoteText"/>
      </w:pPr>
      <w:r>
        <w:rPr>
          <w:rStyle w:val="FootnoteReference"/>
        </w:rPr>
        <w:footnoteRef/>
      </w:r>
      <w:r>
        <w:t xml:space="preserve"> Cross-references: Dan 9:27; Dan 12:11.</w:t>
      </w:r>
    </w:p>
  </w:footnote>
  <w:footnote w:id="2129">
    <w:p>
      <w:pPr>
        <w:pStyle w:val="FootnoteText"/>
      </w:pPr>
      <w:r>
        <w:rPr>
          <w:rStyle w:val="FootnoteReference"/>
        </w:rPr>
        <w:footnoteRef/>
      </w:r>
      <w:r>
        <w:t xml:space="preserve"> Cross-references for "whoso": Ezek 40:4; Dan 9:23; Dan 9:25; Dan 10:12-14; Heb 2:1; Rev 1:3; Rev 3:22.</w:t>
      </w:r>
    </w:p>
  </w:footnote>
  <w:footnote w:id="213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131">
    <w:p>
      <w:pPr>
        <w:pStyle w:val="FootnoteText"/>
      </w:pPr>
      <w:r>
        <w:rPr>
          <w:rStyle w:val="FootnoteReference"/>
        </w:rPr>
        <w:footnoteRef/>
      </w:r>
      <w:r>
        <w:t xml:space="preserve"> Cross-references: Gen 19:15-17; Exod 9:20-21; Prov 22:3; Jer 6:1; Jer 37:11-12; Luke 21:21-22; Heb 11:7.</w:t>
      </w:r>
    </w:p>
  </w:footnote>
  <w:footnote w:id="2132">
    <w:p>
      <w:pPr>
        <w:pStyle w:val="FootnoteText"/>
      </w:pPr>
      <w:r>
        <w:rPr>
          <w:rStyle w:val="FootnoteReference"/>
        </w:rPr>
        <w:footnoteRef/>
      </w:r>
      <w:r>
        <w:t xml:space="preserve"> Cross-references for "the housetop": Deut 22:8; Matt 10:27.</w:t>
      </w:r>
    </w:p>
  </w:footnote>
  <w:footnote w:id="2133">
    <w:p>
      <w:pPr>
        <w:pStyle w:val="FootnoteText"/>
      </w:pPr>
      <w:r>
        <w:rPr>
          <w:rStyle w:val="FootnoteReference"/>
        </w:rPr>
        <w:footnoteRef/>
      </w:r>
      <w:r>
        <w:t xml:space="preserve"> Cross-references for "which": Job 2:4; Prov 6:4-5; Matt 6:25; Mark 13:15-16; Luke 17:31-33.</w:t>
      </w:r>
    </w:p>
  </w:footnote>
  <w:footnote w:id="2134">
    <w:p>
      <w:pPr>
        <w:pStyle w:val="FootnoteText"/>
      </w:pPr>
      <w:r>
        <w:rPr>
          <w:rStyle w:val="FootnoteReference"/>
        </w:rPr>
        <w:footnoteRef/>
      </w:r>
      <w:r>
        <w:t xml:space="preserve"> Cross-references: Deut 28:53-56; 2Sam 4:4; 2Kgs 15:16; Lam 4:3-4; Lam 4:10; Hos 13:16; Mark 13:17-18; Luke 21:23; Luke 23:29-30.</w:t>
      </w:r>
    </w:p>
  </w:footnote>
  <w:footnote w:id="2135">
    <w:p>
      <w:pPr>
        <w:pStyle w:val="FootnoteText"/>
      </w:pPr>
      <w:r>
        <w:rPr>
          <w:rStyle w:val="FootnoteReference"/>
        </w:rPr>
        <w:footnoteRef/>
      </w:r>
      <w:r>
        <w:t xml:space="preserve"> Cross-references for "neither": Exod 16:29; Acts 1:12.</w:t>
      </w:r>
    </w:p>
  </w:footnote>
  <w:footnote w:id="2136">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137">
    <w:p>
      <w:pPr>
        <w:pStyle w:val="FootnoteText"/>
      </w:pPr>
      <w:r>
        <w:rPr>
          <w:rStyle w:val="FootnoteReference"/>
        </w:rPr>
        <w:footnoteRef/>
      </w:r>
      <w:r>
        <w:t xml:space="preserve"> Cross-references for "except": Mark 13:20.</w:t>
      </w:r>
    </w:p>
  </w:footnote>
  <w:footnote w:id="2138">
    <w:p>
      <w:pPr>
        <w:pStyle w:val="FootnoteText"/>
      </w:pPr>
      <w:r>
        <w:rPr>
          <w:rStyle w:val="FootnoteReference"/>
        </w:rPr>
        <w:footnoteRef/>
      </w:r>
      <w:r>
        <w:t xml:space="preserve"> Cross-references: Isa 6:13; Isa 65:8-9; Zech 13:8; Zech 14:2; Rom 9:11; Rom 11:25-31; 2Tim 2:10.</w:t>
      </w:r>
    </w:p>
  </w:footnote>
  <w:footnote w:id="2139">
    <w:p>
      <w:pPr>
        <w:pStyle w:val="FootnoteText"/>
      </w:pPr>
      <w:r>
        <w:rPr>
          <w:rStyle w:val="FootnoteReference"/>
        </w:rPr>
        <w:footnoteRef/>
      </w:r>
      <w:r>
        <w:t xml:space="preserve"> Cross-references: Deut 13:1-3; Mark 13:21; Luke 17:23-24; Luke 21:8; John 5:43.</w:t>
      </w:r>
    </w:p>
  </w:footnote>
  <w:footnote w:id="2140">
    <w:p>
      <w:pPr>
        <w:pStyle w:val="FootnoteText"/>
      </w:pPr>
      <w:r>
        <w:rPr>
          <w:rStyle w:val="FootnoteReference"/>
        </w:rPr>
        <w:footnoteRef/>
      </w:r>
      <w:r>
        <w:t xml:space="preserve"> Cross-references for "there": Matt 24:5; Matt 24:11; 2Pet 2:1-3; 2Pet 3:17.</w:t>
      </w:r>
    </w:p>
  </w:footnote>
  <w:footnote w:id="2141">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2142">
    <w:p>
      <w:pPr>
        <w:pStyle w:val="FootnoteText"/>
      </w:pPr>
      <w:r>
        <w:rPr>
          <w:rStyle w:val="FootnoteReference"/>
        </w:rPr>
        <w:footnoteRef/>
      </w:r>
      <w:r>
        <w:t xml:space="preserve"> Cross-references for "and shall": Deut 13:1; 2Thess 2:9-11; Rev 13:13-14; Rev 19:20.</w:t>
      </w:r>
    </w:p>
  </w:footnote>
  <w:footnote w:id="2143">
    <w:p>
      <w:pPr>
        <w:pStyle w:val="FootnoteText"/>
      </w:pPr>
      <w:r>
        <w:rPr>
          <w:rStyle w:val="FootnoteReference"/>
        </w:rPr>
        <w:footnoteRef/>
      </w:r>
      <w:r>
        <w:t xml:space="preserve"> Cross-references for "insomuch": John 6:37; John 6:39; John 10:28-30; Rom 8:28-39; 2Tim 2:19; 1Pet 1:5; 1John 5:18; Rev 12:9-11; Rev 13:7-8; Rev 13:14.</w:t>
      </w:r>
    </w:p>
  </w:footnote>
  <w:footnote w:id="2144">
    <w:p>
      <w:pPr>
        <w:pStyle w:val="FootnoteText"/>
      </w:pPr>
      <w:r>
        <w:rPr>
          <w:rStyle w:val="FootnoteReference"/>
        </w:rPr>
        <w:footnoteRef/>
      </w:r>
      <w:r>
        <w:t xml:space="preserve"> Cross-references: Mark 13:22; Acts 20:16; Rom 12:18; Gal 4:15.</w:t>
      </w:r>
    </w:p>
  </w:footnote>
  <w:footnote w:id="2145">
    <w:p>
      <w:pPr>
        <w:pStyle w:val="FootnoteText"/>
      </w:pPr>
      <w:r>
        <w:rPr>
          <w:rStyle w:val="FootnoteReference"/>
        </w:rPr>
        <w:footnoteRef/>
      </w:r>
      <w:r>
        <w:t xml:space="preserve"> Cross-references: Isa 44:7-8; Isa 46:10-11; Isa 48:5-6; Luke 21:13; John 16:1.</w:t>
      </w:r>
    </w:p>
  </w:footnote>
  <w:footnote w:id="2146">
    <w:p>
      <w:pPr>
        <w:pStyle w:val="FootnoteText"/>
      </w:pPr>
      <w:r>
        <w:rPr>
          <w:rStyle w:val="FootnoteReference"/>
        </w:rPr>
        <w:footnoteRef/>
      </w:r>
      <w:r>
        <w:t xml:space="preserve"> Cross-references for "he is in the desert": Isa 40:3; Matt 3:1; Luke 3:2-3; Acts 21:38.</w:t>
      </w:r>
    </w:p>
  </w:footnote>
  <w:footnote w:id="2147">
    <w:p>
      <w:pPr>
        <w:pStyle w:val="FootnoteText"/>
      </w:pPr>
      <w:r>
        <w:rPr>
          <w:rStyle w:val="FootnoteReference"/>
        </w:rPr>
        <w:footnoteRef/>
      </w:r>
      <w:r>
        <w:t xml:space="preserve"> Cross-references for "Wherefore": Acts 21:38.</w:t>
      </w:r>
    </w:p>
  </w:footnote>
  <w:footnote w:id="2148">
    <w:p>
      <w:pPr>
        <w:pStyle w:val="FootnoteText"/>
      </w:pPr>
      <w:r>
        <w:rPr>
          <w:rStyle w:val="FootnoteReference"/>
        </w:rPr>
        <w:footnoteRef/>
      </w:r>
      <w:r>
        <w:t xml:space="preserve"> Cross-references for "the coming": Mal 3:2; Mal 4:5; Matt 16:28; Jas 5:8; 2Pet 3:4.</w:t>
      </w:r>
    </w:p>
  </w:footnote>
  <w:footnote w:id="2149">
    <w:p>
      <w:pPr>
        <w:pStyle w:val="FootnoteText"/>
      </w:pPr>
      <w:r>
        <w:rPr>
          <w:rStyle w:val="FootnoteReference"/>
        </w:rPr>
        <w:footnoteRef/>
      </w:r>
      <w:r>
        <w:t xml:space="preserve"> Cross-references: Job 37:3; Job 38:35; Isa 30:30; Zech 9:14; Luke 17:24-37.</w:t>
      </w:r>
    </w:p>
  </w:footnote>
  <w:footnote w:id="2150">
    <w:p>
      <w:pPr>
        <w:pStyle w:val="FootnoteText"/>
      </w:pPr>
      <w:r>
        <w:rPr>
          <w:rStyle w:val="FootnoteReference"/>
        </w:rPr>
        <w:footnoteRef/>
      </w:r>
      <w:r>
        <w:t xml:space="preserve"> Cross-references: Deut 28:49; Job 39:27-30; Jer 16:16; Amos 9:1-4; Luke 17:37.</w:t>
      </w:r>
    </w:p>
  </w:footnote>
  <w:footnote w:id="2151">
    <w:p>
      <w:pPr>
        <w:pStyle w:val="FootnoteText"/>
      </w:pPr>
      <w:r>
        <w:rPr>
          <w:rStyle w:val="FootnoteReference"/>
        </w:rPr>
        <w:footnoteRef/>
      </w:r>
      <w:r>
        <w:t xml:space="preserve"> Cross-references for "Immediately": Dan 7:11-12; Matt 24:8; Mark 13:24-25.</w:t>
      </w:r>
    </w:p>
  </w:footnote>
  <w:footnote w:id="2152">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153">
    <w:p>
      <w:pPr>
        <w:pStyle w:val="FootnoteText"/>
      </w:pPr>
      <w:r>
        <w:rPr>
          <w:rStyle w:val="FootnoteReference"/>
        </w:rPr>
        <w:footnoteRef/>
      </w:r>
      <w:r>
        <w:t xml:space="preserve"> Cross-references for "the powers": 2Pet 3:10.</w:t>
      </w:r>
    </w:p>
  </w:footnote>
  <w:footnote w:id="2154">
    <w:p>
      <w:pPr>
        <w:pStyle w:val="FootnoteText"/>
      </w:pPr>
      <w:r>
        <w:rPr>
          <w:rStyle w:val="FootnoteReference"/>
        </w:rPr>
        <w:footnoteRef/>
      </w:r>
      <w:r>
        <w:t xml:space="preserve"> Cross-references for "the sign": Dan 7:13; Matt 24:3; Mark 13:4; Rev 1:7.</w:t>
      </w:r>
    </w:p>
  </w:footnote>
  <w:footnote w:id="2155">
    <w:p>
      <w:pPr>
        <w:pStyle w:val="FootnoteText"/>
      </w:pPr>
      <w:r>
        <w:rPr>
          <w:rStyle w:val="FootnoteReference"/>
        </w:rPr>
        <w:footnoteRef/>
      </w:r>
      <w:r>
        <w:t xml:space="preserve"> Cross-references for "and then shall all": Zech 12:10; Rev 1:7.</w:t>
      </w:r>
    </w:p>
  </w:footnote>
  <w:footnote w:id="2156">
    <w:p>
      <w:pPr>
        <w:pStyle w:val="FootnoteText"/>
      </w:pPr>
      <w:r>
        <w:rPr>
          <w:rStyle w:val="FootnoteReference"/>
        </w:rPr>
        <w:footnoteRef/>
      </w:r>
      <w:r>
        <w:t xml:space="preserve"> Cross-references: Matt 16:27-28; Matt 26:64; Mark 13:26; Mark 14:62-64; Luke 21:27; Luke 22:69; Acts 1:11; 2Thess 1:7.</w:t>
      </w:r>
    </w:p>
  </w:footnote>
  <w:footnote w:id="2157">
    <w:p>
      <w:pPr>
        <w:pStyle w:val="FootnoteText"/>
      </w:pPr>
      <w:r>
        <w:rPr>
          <w:rStyle w:val="FootnoteReference"/>
        </w:rPr>
        <w:footnoteRef/>
      </w:r>
      <w:r>
        <w:t xml:space="preserve"> Cross-references for "his angels": Matt 13:41; Matt 25:31; Rev 1:20; Rev 2:1; Rev 14:6-9.</w:t>
      </w:r>
    </w:p>
  </w:footnote>
  <w:footnote w:id="2158">
    <w:p>
      <w:pPr>
        <w:pStyle w:val="FootnoteText"/>
      </w:pPr>
      <w:r>
        <w:rPr>
          <w:rStyle w:val="FootnoteReference"/>
        </w:rPr>
        <w:footnoteRef/>
      </w:r>
      <w:r>
        <w:t xml:space="preserve"> Cross-references for "with": Num 10:1-10; Ps 81:3; Isa 27:13; 1Cor 15:52; 1Thess 4:16.</w:t>
      </w:r>
    </w:p>
  </w:footnote>
  <w:footnote w:id="2159">
    <w:p>
      <w:pPr>
        <w:pStyle w:val="FootnoteText"/>
      </w:pPr>
      <w:r>
        <w:rPr>
          <w:rStyle w:val="FootnoteReference"/>
        </w:rPr>
        <w:footnoteRef/>
      </w:r>
      <w:r>
        <w:t xml:space="preserve"> Cross-references for "gather": Isa 11:12; Isa 49:18; Isa 60:4; Zech 14:5; Mark 13:27; John 11:52; Eph 1:10; 2Thess 2:1.</w:t>
      </w:r>
    </w:p>
  </w:footnote>
  <w:footnote w:id="2160">
    <w:p>
      <w:pPr>
        <w:pStyle w:val="FootnoteText"/>
      </w:pPr>
      <w:r>
        <w:rPr>
          <w:rStyle w:val="FootnoteReference"/>
        </w:rPr>
        <w:footnoteRef/>
      </w:r>
      <w:r>
        <w:t xml:space="preserve"> Cross-references for "from": Ps 22:27; Ps 67:7; Isa 13:5; Isa 42:10; Isa 43:6; Isa 45:22; Zech 9:10; Rom 10:18.</w:t>
      </w:r>
    </w:p>
  </w:footnote>
  <w:footnote w:id="2161">
    <w:p>
      <w:pPr>
        <w:pStyle w:val="FootnoteText"/>
      </w:pPr>
      <w:r>
        <w:rPr>
          <w:rStyle w:val="FootnoteReference"/>
        </w:rPr>
        <w:footnoteRef/>
      </w:r>
      <w:r>
        <w:t xml:space="preserve"> Cross-references: Matt 28:18; Mark 16:15-16; Luke 24:47; Acts 26:19-20.</w:t>
      </w:r>
    </w:p>
  </w:footnote>
  <w:footnote w:id="2162">
    <w:p>
      <w:pPr>
        <w:pStyle w:val="FootnoteText"/>
      </w:pPr>
      <w:r>
        <w:rPr>
          <w:rStyle w:val="FootnoteReference"/>
        </w:rPr>
        <w:footnoteRef/>
      </w:r>
      <w:r>
        <w:t xml:space="preserve"> Cross-references: Mark 13:28-29; Luke 21:29-30.</w:t>
      </w:r>
    </w:p>
  </w:footnote>
  <w:footnote w:id="2163">
    <w:p>
      <w:pPr>
        <w:pStyle w:val="FootnoteText"/>
      </w:pPr>
      <w:r>
        <w:rPr>
          <w:rStyle w:val="FootnoteReference"/>
        </w:rPr>
        <w:footnoteRef/>
      </w:r>
      <w:r>
        <w:t xml:space="preserve"> Cross-references for "when": Matt 24:3.</w:t>
      </w:r>
    </w:p>
  </w:footnote>
  <w:footnote w:id="2164">
    <w:p>
      <w:pPr>
        <w:pStyle w:val="FootnoteText"/>
      </w:pPr>
      <w:r>
        <w:rPr>
          <w:rStyle w:val="FootnoteReference"/>
        </w:rPr>
        <w:footnoteRef/>
      </w:r>
      <w:r>
        <w:t xml:space="preserve"> Cross-references for "know": Ezek 7:2-14; Heb 10:37; Jas 5:9; 1Pet 4:7.</w:t>
      </w:r>
    </w:p>
  </w:footnote>
  <w:footnote w:id="2165">
    <w:p>
      <w:pPr>
        <w:pStyle w:val="FootnoteText"/>
      </w:pPr>
      <w:r>
        <w:rPr>
          <w:rStyle w:val="FootnoteReference"/>
        </w:rPr>
        <w:footnoteRef/>
      </w:r>
      <w:r>
        <w:t xml:space="preserve"> Cross-references for "This": Matt 12:45; Matt 16:28; Matt 23:36; Mark 13:30-31; Luke 11:50; Luke 21:32-33.</w:t>
      </w:r>
    </w:p>
  </w:footnote>
  <w:footnote w:id="2166">
    <w:p>
      <w:pPr>
        <w:pStyle w:val="FootnoteText"/>
      </w:pPr>
      <w:r>
        <w:rPr>
          <w:rStyle w:val="FootnoteReference"/>
        </w:rPr>
        <w:footnoteRef/>
      </w:r>
      <w:r>
        <w:t xml:space="preserve"> Cross-references for "Heaven": Ps 102:26; Isa 34:4; Isa 51:6; Isa 54:10; Jer 31:35-36; Matt 5:18; Heb 1:11-12; 2Pet 3:7-12; Rev 6:14; Rev 20:11.</w:t>
      </w:r>
    </w:p>
  </w:footnote>
  <w:footnote w:id="2167">
    <w:p>
      <w:pPr>
        <w:pStyle w:val="FootnoteText"/>
      </w:pPr>
      <w:r>
        <w:rPr>
          <w:rStyle w:val="FootnoteReference"/>
        </w:rPr>
        <w:footnoteRef/>
      </w:r>
      <w:r>
        <w:t xml:space="preserve"> Cross-references: Num 23:19; Ps 19:7; Ps 89:34; Prov 30:5; Isa 40:8; Isa 55:11; Titus 1:2; 1Pet 1:25; Rev 3:14.</w:t>
      </w:r>
    </w:p>
  </w:footnote>
  <w:footnote w:id="2168">
    <w:p>
      <w:pPr>
        <w:pStyle w:val="FootnoteText"/>
      </w:pPr>
      <w:r>
        <w:rPr>
          <w:rStyle w:val="FootnoteReference"/>
        </w:rPr>
        <w:footnoteRef/>
      </w:r>
      <w:r>
        <w:t xml:space="preserve"> Cross-references: Zech 14:7; Matt 24:42; Matt 24:44; Matt 25:13; Mark 13:32; Acts 1:7; 1Thess 5:2; 2Pet 3:10; Rev 3:3; Rev 16:15.</w:t>
      </w:r>
    </w:p>
  </w:footnote>
  <w:footnote w:id="216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2170">
    <w:p>
      <w:pPr>
        <w:pStyle w:val="FootnoteText"/>
      </w:pPr>
      <w:r>
        <w:rPr>
          <w:rStyle w:val="FootnoteReference"/>
        </w:rPr>
        <w:footnoteRef/>
      </w:r>
      <w:r>
        <w:t xml:space="preserve"> Cross-references: Job 22:15-17; Luke 17:26-27; Heb 11:7; 1Pet 3:20-21; 2Pet 2:5; 2Pet 3:6.</w:t>
      </w:r>
    </w:p>
  </w:footnote>
  <w:footnote w:id="2171">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172">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173">
    <w:p>
      <w:pPr>
        <w:pStyle w:val="FootnoteText"/>
      </w:pPr>
      <w:r>
        <w:rPr>
          <w:rStyle w:val="FootnoteReference"/>
        </w:rPr>
        <w:footnoteRef/>
      </w:r>
      <w:r>
        <w:t xml:space="preserve"> Cross-references for "the one": 2Chr 33:12-24; Luke 17:34-37; Luke 23:39-43; 1Cor 4:7; 2Pet 2:5; 2Pet 2:7-9.</w:t>
      </w:r>
    </w:p>
  </w:footnote>
  <w:footnote w:id="2174">
    <w:p>
      <w:pPr>
        <w:pStyle w:val="FootnoteText"/>
      </w:pPr>
      <w:r>
        <w:rPr>
          <w:rStyle w:val="FootnoteReference"/>
        </w:rPr>
        <w:footnoteRef/>
      </w:r>
      <w:r>
        <w:t xml:space="preserve"> Cross-references for "grinding": Exod 11:5; Isa 47:2.</w:t>
      </w:r>
    </w:p>
  </w:footnote>
  <w:footnote w:id="2175">
    <w:p>
      <w:pPr>
        <w:pStyle w:val="FootnoteText"/>
      </w:pPr>
      <w:r>
        <w:rPr>
          <w:rStyle w:val="FootnoteReference"/>
        </w:rPr>
        <w:footnoteRef/>
      </w:r>
      <w:r>
        <w:t xml:space="preserve"> Cross-references: Exod 11:5; G3459.</w:t>
      </w:r>
    </w:p>
  </w:footnote>
  <w:footnote w:id="2176">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177">
    <w:p>
      <w:pPr>
        <w:pStyle w:val="FootnoteText"/>
      </w:pPr>
      <w:r>
        <w:rPr>
          <w:rStyle w:val="FootnoteReference"/>
        </w:rPr>
        <w:footnoteRef/>
      </w:r>
      <w:r>
        <w:t xml:space="preserve"> Cross-references: Matt 24:36; Matt 24:44; Mark 13:33.</w:t>
      </w:r>
    </w:p>
  </w:footnote>
  <w:footnote w:id="2178">
    <w:p>
      <w:pPr>
        <w:pStyle w:val="FootnoteText"/>
      </w:pPr>
      <w:r>
        <w:rPr>
          <w:rStyle w:val="FootnoteReference"/>
        </w:rPr>
        <w:footnoteRef/>
      </w:r>
      <w:r>
        <w:t xml:space="preserve"> Cross-references for "would not": Exod 22:2-3.</w:t>
      </w:r>
    </w:p>
  </w:footnote>
  <w:footnote w:id="2179">
    <w:p>
      <w:pPr>
        <w:pStyle w:val="FootnoteText"/>
      </w:pPr>
      <w:r>
        <w:rPr>
          <w:rStyle w:val="FootnoteReference"/>
        </w:rPr>
        <w:footnoteRef/>
      </w:r>
      <w:r>
        <w:t xml:space="preserve"> Cross-references for "goodman": Prov 7:19; Matt 20:11.</w:t>
      </w:r>
    </w:p>
  </w:footnote>
  <w:footnote w:id="2180">
    <w:p>
      <w:pPr>
        <w:pStyle w:val="FootnoteText"/>
      </w:pPr>
      <w:r>
        <w:rPr>
          <w:rStyle w:val="FootnoteReference"/>
        </w:rPr>
        <w:footnoteRef/>
      </w:r>
      <w:r>
        <w:t xml:space="preserve"> Cross-references: Luke 12:39; 1Thess 5:2-6; 2Pet 3:10-11.</w:t>
      </w:r>
    </w:p>
  </w:footnote>
  <w:footnote w:id="2181">
    <w:p>
      <w:pPr>
        <w:pStyle w:val="FootnoteText"/>
      </w:pPr>
      <w:r>
        <w:rPr>
          <w:rStyle w:val="FootnoteReference"/>
        </w:rPr>
        <w:footnoteRef/>
      </w:r>
      <w:r>
        <w:t xml:space="preserve"> Cross-references: Matt 25:10; Matt 25:13; Luke 12:40; Phil 4:5; Jas 5:9; Rev 19:7.</w:t>
      </w:r>
    </w:p>
  </w:footnote>
  <w:footnote w:id="2182">
    <w:p>
      <w:pPr>
        <w:pStyle w:val="FootnoteText"/>
      </w:pPr>
      <w:r>
        <w:rPr>
          <w:rStyle w:val="FootnoteReference"/>
        </w:rPr>
        <w:footnoteRef/>
      </w:r>
      <w:r>
        <w:t xml:space="preserve"> Cross-references for "to give": Ezek 34:2; Matt 13:52; Matt 25:35-40; John 21:15-17; 1Cor 3:1-2; Eph 4:11-13; 1Pet 5:1-3.</w:t>
      </w:r>
    </w:p>
  </w:footnote>
  <w:footnote w:id="2183">
    <w:p>
      <w:pPr>
        <w:pStyle w:val="FootnoteText"/>
      </w:pPr>
      <w:r>
        <w:rPr>
          <w:rStyle w:val="FootnoteReference"/>
        </w:rPr>
        <w:footnoteRef/>
      </w:r>
      <w:r>
        <w:t xml:space="preserve"> Cross-references: Luke 12:41-43; Luke 16:10-12; Luke 19:17; Acts 20:28; 1Cor 4:1-2; 1Tim 1:12; 2Tim 2:2; Heb 3:5; 1Pet 4:10-11; Rev 2:13.</w:t>
      </w:r>
    </w:p>
  </w:footnote>
  <w:footnote w:id="2184">
    <w:p>
      <w:pPr>
        <w:pStyle w:val="FootnoteText"/>
      </w:pPr>
      <w:r>
        <w:rPr>
          <w:rStyle w:val="FootnoteReference"/>
        </w:rPr>
        <w:footnoteRef/>
      </w:r>
      <w:r>
        <w:t xml:space="preserve"> Cross-references: Matt 25:34; Luke 12:37; Luke 12:43; Phil 1:21-23; 2Tim 4:6-8; 2Pet 1:13-15; Rev 2:19; Rev 16:15.</w:t>
      </w:r>
    </w:p>
  </w:footnote>
  <w:footnote w:id="2185">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186">
    <w:p>
      <w:pPr>
        <w:pStyle w:val="FootnoteText"/>
      </w:pPr>
      <w:r>
        <w:rPr>
          <w:rStyle w:val="FootnoteReference"/>
        </w:rPr>
        <w:footnoteRef/>
      </w:r>
      <w:r>
        <w:t xml:space="preserve"> Cross-references: Matt 18:32; Matt 25:26; Luke 19:22.</w:t>
      </w:r>
    </w:p>
  </w:footnote>
  <w:footnote w:id="2187">
    <w:p>
      <w:pPr>
        <w:pStyle w:val="FootnoteText"/>
      </w:pPr>
      <w:r>
        <w:rPr>
          <w:rStyle w:val="FootnoteReference"/>
        </w:rPr>
        <w:footnoteRef/>
      </w:r>
      <w:r>
        <w:t xml:space="preserve"> Cross-references: Deut 9:4; Deut 15:9; 2Kgs 5:26; Isa 32:6; Mark 7:21; Luke 12:45; John 13:2; Acts 5:3; Acts 8:22.</w:t>
      </w:r>
    </w:p>
  </w:footnote>
  <w:footnote w:id="2188">
    <w:p>
      <w:pPr>
        <w:pStyle w:val="FootnoteText"/>
      </w:pPr>
      <w:r>
        <w:rPr>
          <w:rStyle w:val="FootnoteReference"/>
        </w:rPr>
        <w:footnoteRef/>
      </w:r>
      <w:r>
        <w:t xml:space="preserve"> Cross-references: Eccl 8:11; Ezek 12:22; Ezek 12:27; 2Pet 3:3-5.</w:t>
      </w:r>
    </w:p>
  </w:footnote>
  <w:footnote w:id="2189">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190">
    <w:p>
      <w:pPr>
        <w:pStyle w:val="FootnoteText"/>
      </w:pPr>
      <w:r>
        <w:rPr>
          <w:rStyle w:val="FootnoteReference"/>
        </w:rPr>
        <w:footnoteRef/>
      </w:r>
      <w:r>
        <w:t xml:space="preserve"> Cross-references for "to smite": Isa 66:5; 2Cor 11:20; 1Pet 5:3; 3John 1:9-10; Rev 13:7; Rev 16:6; Rev 17:6.</w:t>
      </w:r>
    </w:p>
  </w:footnote>
  <w:footnote w:id="2191">
    <w:p>
      <w:pPr>
        <w:pStyle w:val="FootnoteText"/>
      </w:pPr>
      <w:r>
        <w:rPr>
          <w:rStyle w:val="FootnoteReference"/>
        </w:rPr>
        <w:footnoteRef/>
      </w:r>
      <w:r>
        <w:t xml:space="preserve"> Cross-references for "come": Prov 29:1; Matt 24:42-44; 1Thess 5:2-3; Rev 3:3.</w:t>
      </w:r>
    </w:p>
  </w:footnote>
  <w:footnote w:id="2192">
    <w:p>
      <w:pPr>
        <w:pStyle w:val="FootnoteText"/>
      </w:pPr>
      <w:r>
        <w:rPr>
          <w:rStyle w:val="FootnoteReference"/>
        </w:rPr>
        <w:footnoteRef/>
      </w:r>
      <w:r>
        <w:t xml:space="preserve"> Cross-references for "and appoint": Job 20:29; Isa 33:14; Luke 12:46.</w:t>
      </w:r>
    </w:p>
  </w:footnote>
  <w:footnote w:id="2193">
    <w:p>
      <w:pPr>
        <w:pStyle w:val="FootnoteText"/>
      </w:pPr>
      <w:r>
        <w:rPr>
          <w:rStyle w:val="FootnoteReference"/>
        </w:rPr>
        <w:footnoteRef/>
      </w:r>
      <w:r>
        <w:t xml:space="preserve"> Cross-references for "there": Matt 8:12; Matt 22:13; Matt 25:30; Luke 13:28.</w:t>
      </w:r>
    </w:p>
  </w:footnote>
  <w:footnote w:id="2194">
    <w:p>
      <w:pPr>
        <w:pStyle w:val="FootnoteText"/>
      </w:pPr>
      <w:r>
        <w:rPr>
          <w:rStyle w:val="FootnoteReference"/>
        </w:rPr>
        <w:footnoteRef/>
      </w:r>
      <w:r>
        <w:t xml:space="preserve"> Cross-references for "Then": Matt 24:42-51; Luke 21:34-36.</w:t>
      </w:r>
    </w:p>
  </w:footnote>
  <w:footnote w:id="2195">
    <w:p>
      <w:pPr>
        <w:pStyle w:val="FootnoteText"/>
      </w:pPr>
      <w:r>
        <w:rPr>
          <w:rStyle w:val="FootnoteReference"/>
        </w:rPr>
        <w:footnoteRef/>
      </w:r>
      <w:r>
        <w:t xml:space="preserve"> Cross-references for "the kingdom": Dan 2:44; Matt 3:2; Matt 13:24; Matt 13:31; Matt 13:38; Matt 13:44-45; Matt 13:47; Matt 20:1; Matt 22:2.</w:t>
      </w:r>
    </w:p>
  </w:footnote>
  <w:footnote w:id="2196">
    <w:p>
      <w:pPr>
        <w:pStyle w:val="FootnoteText"/>
      </w:pPr>
      <w:r>
        <w:rPr>
          <w:rStyle w:val="FootnoteReference"/>
        </w:rPr>
        <w:footnoteRef/>
      </w:r>
      <w:r>
        <w:t xml:space="preserve"> Cross-references for "went": 2Tim 4:8; Titus 2:13; 2Pet 1:13-15; 2Pet 3:12-13.</w:t>
      </w:r>
    </w:p>
  </w:footnote>
  <w:footnote w:id="2197">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198">
    <w:p>
      <w:pPr>
        <w:pStyle w:val="FootnoteText"/>
      </w:pPr>
      <w:r>
        <w:rPr>
          <w:rStyle w:val="FootnoteReference"/>
        </w:rPr>
        <w:footnoteRef/>
      </w:r>
      <w:r>
        <w:t xml:space="preserve"> Cross-references: Ps 45:14; Song 1:3; Song 5:8; Song 5:16; Song 6:1; Song 6:8-9; 1Cor 11:2; Rev 14:4.</w:t>
      </w:r>
    </w:p>
  </w:footnote>
  <w:footnote w:id="2199">
    <w:p>
      <w:pPr>
        <w:pStyle w:val="FootnoteText"/>
      </w:pPr>
      <w:r>
        <w:rPr>
          <w:rStyle w:val="FootnoteReference"/>
        </w:rPr>
        <w:footnoteRef/>
      </w:r>
      <w:r>
        <w:t xml:space="preserve"> Cross-references for "which": Matt 5:16; Luke 12:35-36; Phil 2:15-16.</w:t>
      </w:r>
    </w:p>
  </w:footnote>
  <w:footnote w:id="2200">
    <w:p>
      <w:pPr>
        <w:pStyle w:val="FootnoteText"/>
      </w:pPr>
      <w:r>
        <w:rPr>
          <w:rStyle w:val="FootnoteReference"/>
        </w:rPr>
        <w:footnoteRef/>
      </w:r>
      <w:r>
        <w:t xml:space="preserve"> Cross-references: Jer 24:2; Matt 7:24-27; Matt 13:19-23; Matt 13:38-43; Matt 13:47-48; Matt 22:10-11; 1Cor 10:1-5; 1John 2:19; Jude 1:5.</w:t>
      </w:r>
    </w:p>
  </w:footnote>
  <w:footnote w:id="2201">
    <w:p>
      <w:pPr>
        <w:pStyle w:val="FootnoteText"/>
      </w:pPr>
      <w:r>
        <w:rPr>
          <w:rStyle w:val="FootnoteReference"/>
        </w:rPr>
        <w:footnoteRef/>
      </w:r>
      <w:r>
        <w:t xml:space="preserve"> Cross-references for "foolish": Isa 48:1-2; Isa 58:2; Ezek 33:3; Matt 23:25-26; 2Tim 3:5; Heb 12:15; Rev 3:1; Rev 3:15-16.</w:t>
      </w:r>
    </w:p>
  </w:footnote>
  <w:footnote w:id="2202">
    <w:p>
      <w:pPr>
        <w:pStyle w:val="FootnoteText"/>
      </w:pPr>
      <w:r>
        <w:rPr>
          <w:rStyle w:val="FootnoteReference"/>
        </w:rPr>
        <w:footnoteRef/>
      </w:r>
      <w:r>
        <w:t xml:space="preserve"> Cross-references: Ps 45:7; Zech 4:2-3; John 1:15-16; John 3:34; Rom 8:9; 2Cor 1:22; Gal 5:22-23; 1John 2:20; 1John 2:27; Jude 1:19.</w:t>
      </w:r>
    </w:p>
  </w:footnote>
  <w:footnote w:id="2203">
    <w:p>
      <w:pPr>
        <w:pStyle w:val="FootnoteText"/>
      </w:pPr>
      <w:r>
        <w:rPr>
          <w:rStyle w:val="FootnoteReference"/>
        </w:rPr>
        <w:footnoteRef/>
      </w:r>
      <w:r>
        <w:t xml:space="preserve"> Cross-references: Hab 2:3; Matt 24:48; Matt 25:19; Luke 12:45; Luke 20:9; Heb 10:36-37; 2Pet 3:4-9; Rev 2:25.</w:t>
      </w:r>
    </w:p>
  </w:footnote>
  <w:footnote w:id="2204">
    <w:p>
      <w:pPr>
        <w:pStyle w:val="FootnoteText"/>
      </w:pPr>
      <w:r>
        <w:rPr>
          <w:rStyle w:val="FootnoteReference"/>
        </w:rPr>
        <w:footnoteRef/>
      </w:r>
      <w:r>
        <w:t xml:space="preserve"> Cross-references: Song 3:1; Song 5:2; Jonah 1:5-6; Matt 26:40; Matt 26:43; Mark 14:37-38; Luke 18:8; Rom 13:11; Eph 5:14; 1Thess 5:6-8; 1Pet 5:8.</w:t>
      </w:r>
    </w:p>
  </w:footnote>
  <w:footnote w:id="2205">
    <w:p>
      <w:pPr>
        <w:pStyle w:val="FootnoteText"/>
      </w:pPr>
      <w:r>
        <w:rPr>
          <w:rStyle w:val="FootnoteReference"/>
        </w:rPr>
        <w:footnoteRef/>
      </w:r>
      <w:r>
        <w:t xml:space="preserve"> Cross-references for "a cry": Matt 24:31; John 5:28-29; 1Thess 4:16; 2Pet 3:10.</w:t>
      </w:r>
    </w:p>
  </w:footnote>
  <w:footnote w:id="2206">
    <w:p>
      <w:pPr>
        <w:pStyle w:val="FootnoteText"/>
      </w:pPr>
      <w:r>
        <w:rPr>
          <w:rStyle w:val="FootnoteReference"/>
        </w:rPr>
        <w:footnoteRef/>
      </w:r>
      <w:r>
        <w:t xml:space="preserve"> Cross-references: Matt 24:44; Mark 13:33-37; Luke 12:20; Luke 12:38-40; Luke 12:46; 1Thess 5:1-3; Rev 16:15.</w:t>
      </w:r>
    </w:p>
  </w:footnote>
  <w:footnote w:id="2207">
    <w:p>
      <w:pPr>
        <w:pStyle w:val="FootnoteText"/>
      </w:pPr>
      <w:r>
        <w:rPr>
          <w:rStyle w:val="FootnoteReference"/>
        </w:rPr>
        <w:footnoteRef/>
      </w:r>
      <w:r>
        <w:t xml:space="preserve"> Cross-references for "Behold": Ps 50:3-6; Ps 96:13; Ps 98:9; Matt 25:31; 2Thess 1:7-10; Jude 1:14-15.</w:t>
      </w:r>
    </w:p>
  </w:footnote>
  <w:footnote w:id="2208">
    <w:p>
      <w:pPr>
        <w:pStyle w:val="FootnoteText"/>
      </w:pPr>
      <w:r>
        <w:rPr>
          <w:rStyle w:val="FootnoteReference"/>
        </w:rPr>
        <w:footnoteRef/>
      </w:r>
      <w:r>
        <w:t xml:space="preserve"> Cross-references: Isa 25:9; Amos 4:12; Mal 3:1-2; Matt 25:1; Rev 19:7-9.</w:t>
      </w:r>
    </w:p>
  </w:footnote>
  <w:footnote w:id="2209">
    <w:p>
      <w:pPr>
        <w:pStyle w:val="FootnoteText"/>
      </w:pPr>
      <w:r>
        <w:rPr>
          <w:rStyle w:val="FootnoteReference"/>
        </w:rPr>
        <w:footnoteRef/>
      </w:r>
      <w:r>
        <w:t xml:space="preserve"> Cross-references: Luke 12:35; 2Pet 3:14; Rev 2:4-5; Rev 3:2; Rev 3:19-20.</w:t>
      </w:r>
    </w:p>
  </w:footnote>
  <w:footnote w:id="2210">
    <w:p>
      <w:pPr>
        <w:pStyle w:val="FootnoteText"/>
      </w:pPr>
      <w:r>
        <w:rPr>
          <w:rStyle w:val="FootnoteReference"/>
        </w:rPr>
        <w:footnoteRef/>
      </w:r>
      <w:r>
        <w:t xml:space="preserve"> Cross-references for "Give": Matt 3:9; Luke 16:24; Acts 8:24; Rev 3:9.</w:t>
      </w:r>
    </w:p>
  </w:footnote>
  <w:footnote w:id="2211">
    <w:p>
      <w:pPr>
        <w:pStyle w:val="FootnoteText"/>
      </w:pPr>
      <w:r>
        <w:rPr>
          <w:rStyle w:val="FootnoteReference"/>
        </w:rPr>
        <w:footnoteRef/>
      </w:r>
      <w:r>
        <w:t xml:space="preserve"> Cross-references: Job 8:13-14; Job 18:5; Job 21:17; Prov 4:18-19; Prov 13:9; Prov 20:20; Matt 13:20-21; Luke 8:18; Luke 12:35.</w:t>
      </w:r>
    </w:p>
  </w:footnote>
  <w:footnote w:id="2212">
    <w:p>
      <w:pPr>
        <w:pStyle w:val="FootnoteText"/>
      </w:pPr>
      <w:r>
        <w:rPr>
          <w:rStyle w:val="FootnoteReference"/>
        </w:rPr>
        <w:footnoteRef/>
      </w:r>
      <w:r>
        <w:t xml:space="preserve"> Cross-references for "gone out": Heb 4:1.</w:t>
      </w:r>
    </w:p>
  </w:footnote>
  <w:footnote w:id="2213">
    <w:p>
      <w:pPr>
        <w:pStyle w:val="FootnoteText"/>
      </w:pPr>
      <w:r>
        <w:rPr>
          <w:rStyle w:val="FootnoteReference"/>
        </w:rPr>
        <w:footnoteRef/>
      </w:r>
      <w:r>
        <w:t xml:space="preserve"> Cross-references for "lest": Ps 49:7-9; Jer 15:1; Ezek 14:14-16; Ezek 14:20.</w:t>
      </w:r>
    </w:p>
  </w:footnote>
  <w:footnote w:id="2214">
    <w:p>
      <w:pPr>
        <w:pStyle w:val="FootnoteText"/>
      </w:pPr>
      <w:r>
        <w:rPr>
          <w:rStyle w:val="FootnoteReference"/>
        </w:rPr>
        <w:footnoteRef/>
      </w:r>
      <w:r>
        <w:t xml:space="preserve"> Cross-references: Isa 55:1-3; Isa 55:6-7; Acts 8:22; Rev 3:17-18.</w:t>
      </w:r>
    </w:p>
  </w:footnote>
  <w:footnote w:id="2215">
    <w:p>
      <w:pPr>
        <w:pStyle w:val="FootnoteText"/>
      </w:pPr>
      <w:r>
        <w:rPr>
          <w:rStyle w:val="FootnoteReference"/>
        </w:rPr>
        <w:footnoteRef/>
      </w:r>
      <w:r>
        <w:t xml:space="preserve"> Cross-references for "the bridegroom": Matt 25:6; Rev 1:7; Rev 22:12; Rev 22:20.</w:t>
      </w:r>
    </w:p>
  </w:footnote>
  <w:footnote w:id="2216">
    <w:p>
      <w:pPr>
        <w:pStyle w:val="FootnoteText"/>
      </w:pPr>
      <w:r>
        <w:rPr>
          <w:rStyle w:val="FootnoteReference"/>
        </w:rPr>
        <w:footnoteRef/>
      </w:r>
      <w:r>
        <w:t xml:space="preserve"> Cross-references for "and the": Gen 7:16; Num 14:28-34; Ps 95:11; Luke 13:25; Heb 3:18-19; Rev 22:11.</w:t>
      </w:r>
    </w:p>
  </w:footnote>
  <w:footnote w:id="2217">
    <w:p>
      <w:pPr>
        <w:pStyle w:val="FootnoteText"/>
      </w:pPr>
      <w:r>
        <w:rPr>
          <w:rStyle w:val="FootnoteReference"/>
        </w:rPr>
        <w:footnoteRef/>
      </w:r>
      <w:r>
        <w:t xml:space="preserve"> Cross-references: Amos 8:12-13; Matt 25:20-23; Luke 12:36-37; Col 1:12; 2Tim 4:8; 1Pet 1:13.</w:t>
      </w:r>
    </w:p>
  </w:footnote>
  <w:footnote w:id="2218">
    <w:p>
      <w:pPr>
        <w:pStyle w:val="FootnoteText"/>
      </w:pPr>
      <w:r>
        <w:rPr>
          <w:rStyle w:val="FootnoteReference"/>
        </w:rPr>
        <w:footnoteRef/>
      </w:r>
      <w:r>
        <w:t xml:space="preserve"> Cross-references for "saying": Matt 7:21-23; Heb 12:16-17.</w:t>
      </w:r>
    </w:p>
  </w:footnote>
  <w:footnote w:id="2219">
    <w:p>
      <w:pPr>
        <w:pStyle w:val="FootnoteText"/>
      </w:pPr>
      <w:r>
        <w:rPr>
          <w:rStyle w:val="FootnoteReference"/>
        </w:rPr>
        <w:footnoteRef/>
      </w:r>
      <w:r>
        <w:t xml:space="preserve"> Cross-references for "I know": Ps 1:6; Ps 5:5; Hab 1:13; Luke 13:26-30; John 9:31; John 10:27; 1Cor 8:3; Gal 4:9; 2Tim 2:19.</w:t>
      </w:r>
    </w:p>
  </w:footnote>
  <w:footnote w:id="2220">
    <w:p>
      <w:pPr>
        <w:pStyle w:val="FootnoteText"/>
      </w:pPr>
      <w:r>
        <w:rPr>
          <w:rStyle w:val="FootnoteReference"/>
        </w:rPr>
        <w:footnoteRef/>
      </w:r>
      <w:r>
        <w:t xml:space="preserve"> Cross-references: Matt 24:42-44; Mark 13:33-37; Luke 21:36; Acts 20:31; 1Cor 16:13; 1Thess 5:6; 2Tim 4:5; 1Pet 4:7; 1Pet 5:8; Rev 16:15.</w:t>
      </w:r>
    </w:p>
  </w:footnote>
  <w:footnote w:id="2221">
    <w:p>
      <w:pPr>
        <w:pStyle w:val="FootnoteText"/>
      </w:pPr>
      <w:r>
        <w:rPr>
          <w:rStyle w:val="FootnoteReference"/>
        </w:rPr>
        <w:footnoteRef/>
      </w:r>
      <w:r>
        <w:t xml:space="preserve"> Cross-references for "and delivered": Luke 16:1-12; Rom 12:6-8; 1Cor 3:5; 1Cor 4:1-2; 1Cor 12:4; 1Cor 12:7-29; Eph 4:11; 1Pet 4:9-11.</w:t>
      </w:r>
    </w:p>
  </w:footnote>
  <w:footnote w:id="2222">
    <w:p>
      <w:pPr>
        <w:pStyle w:val="FootnoteText"/>
      </w:pPr>
      <w:r>
        <w:rPr>
          <w:rStyle w:val="FootnoteReference"/>
        </w:rPr>
        <w:footnoteRef/>
      </w:r>
      <w:r>
        <w:t xml:space="preserve"> Cross-references: Matt 21:33; Mark 13:34; Luke 19:12-13; Luke 20:9.</w:t>
      </w:r>
    </w:p>
  </w:footnote>
  <w:footnote w:id="2223">
    <w:p>
      <w:pPr>
        <w:pStyle w:val="FootnoteText"/>
      </w:pPr>
      <w:r>
        <w:rPr>
          <w:rStyle w:val="FootnoteReference"/>
        </w:rPr>
        <w:footnoteRef/>
      </w:r>
      <w:r>
        <w:t xml:space="preserve"> Cross-references for "talents": Matt 18:24; Luke 12:48; Luke 19:13-14.</w:t>
      </w:r>
    </w:p>
  </w:footnote>
  <w:footnote w:id="2224">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225">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226">
    <w:p>
      <w:pPr>
        <w:pStyle w:val="FootnoteText"/>
      </w:pPr>
      <w:r>
        <w:rPr>
          <w:rStyle w:val="FootnoteReference"/>
        </w:rPr>
        <w:footnoteRef/>
      </w:r>
      <w:r>
        <w:t xml:space="preserve"> Cross-references for "and hid": Prov 18:9; Prov 26:13-16; Hag 1:2-4; Mal 1:10; Luke 19:20; Heb 6:12; 2Pet 1:8.</w:t>
      </w:r>
    </w:p>
  </w:footnote>
  <w:footnote w:id="2227">
    <w:p>
      <w:pPr>
        <w:pStyle w:val="FootnoteText"/>
      </w:pPr>
      <w:r>
        <w:rPr>
          <w:rStyle w:val="FootnoteReference"/>
        </w:rPr>
        <w:footnoteRef/>
      </w:r>
      <w:r>
        <w:t xml:space="preserve"> Cross-references for "a long": Matt 24:48; Matt 25:5.</w:t>
      </w:r>
    </w:p>
  </w:footnote>
  <w:footnote w:id="2228">
    <w:p>
      <w:pPr>
        <w:pStyle w:val="FootnoteText"/>
      </w:pPr>
      <w:r>
        <w:rPr>
          <w:rStyle w:val="FootnoteReference"/>
        </w:rPr>
        <w:footnoteRef/>
      </w:r>
      <w:r>
        <w:t xml:space="preserve"> Cross-references for "reckoneth": Matt 18:23-24; Luke 16:1-2; Luke 16:19-31; Rom 14:7-12; 1Cor 3:12-15; 2Cor 5:10; Jas 3:1.</w:t>
      </w:r>
    </w:p>
  </w:footnote>
  <w:footnote w:id="2229">
    <w:p>
      <w:pPr>
        <w:pStyle w:val="FootnoteText"/>
      </w:pPr>
      <w:r>
        <w:rPr>
          <w:rStyle w:val="FootnoteReference"/>
        </w:rPr>
        <w:footnoteRef/>
      </w:r>
      <w:r>
        <w:t xml:space="preserve"> Cross-references for "behold": Luke 19:16-17; Acts 20:24; 1Cor 15:10; Col 1:29; 2Tim 4:1-8; Jas 2:18.</w:t>
      </w:r>
    </w:p>
  </w:footnote>
  <w:footnote w:id="2230">
    <w:p>
      <w:pPr>
        <w:pStyle w:val="FootnoteText"/>
      </w:pPr>
      <w:r>
        <w:rPr>
          <w:rStyle w:val="FootnoteReference"/>
        </w:rPr>
        <w:footnoteRef/>
      </w:r>
      <w:r>
        <w:t xml:space="preserve"> Cross-references for "Well": 2Chr 31:20-21; Luke 16:10; Rom 2:29; 1Cor 4:5; 2Cor 5:9; 2Cor 10:18; 1Pet 1:7.</w:t>
      </w:r>
    </w:p>
  </w:footnote>
  <w:footnote w:id="2231">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232">
    <w:p>
      <w:pPr>
        <w:pStyle w:val="FootnoteText"/>
      </w:pPr>
      <w:r>
        <w:rPr>
          <w:rStyle w:val="FootnoteReference"/>
        </w:rPr>
        <w:footnoteRef/>
      </w:r>
      <w:r>
        <w:t xml:space="preserve"> Cross-references for "enter": Ps 16:10-11; Matt 25:23; John 12:26; John 14:3; John 17:24; Phil 1:23; 2Tim 2:12; Heb 12:2; 1Pet 1:8; Rev 7:17.</w:t>
      </w:r>
    </w:p>
  </w:footnote>
  <w:footnote w:id="2233">
    <w:p>
      <w:pPr>
        <w:pStyle w:val="FootnoteText"/>
      </w:pPr>
      <w:r>
        <w:rPr>
          <w:rStyle w:val="FootnoteReference"/>
        </w:rPr>
        <w:footnoteRef/>
      </w:r>
      <w:r>
        <w:t xml:space="preserve"> Cross-references for "I have": Luke 19:18-19; Rom 12:6-8; 2Cor 8:1-3; 2Cor 8:7-8; 2Cor 8:12.</w:t>
      </w:r>
    </w:p>
  </w:footnote>
  <w:footnote w:id="2234">
    <w:p>
      <w:pPr>
        <w:pStyle w:val="FootnoteText"/>
      </w:pPr>
      <w:r>
        <w:rPr>
          <w:rStyle w:val="FootnoteReference"/>
        </w:rPr>
        <w:footnoteRef/>
      </w:r>
      <w:r>
        <w:t xml:space="preserve"> Cross-references for "Well": Matt 25:21; Mark 12:41-44; Mark 14:8-9.</w:t>
      </w:r>
    </w:p>
  </w:footnote>
  <w:footnote w:id="2235">
    <w:p>
      <w:pPr>
        <w:pStyle w:val="FootnoteText"/>
      </w:pPr>
      <w:r>
        <w:rPr>
          <w:rStyle w:val="FootnoteReference"/>
        </w:rPr>
        <w:footnoteRef/>
      </w:r>
      <w:r>
        <w:t xml:space="preserve"> Cross-references for "Lord": Matt 7:21; Luke 6:46.</w:t>
      </w:r>
    </w:p>
  </w:footnote>
  <w:footnote w:id="223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237">
    <w:p>
      <w:pPr>
        <w:pStyle w:val="FootnoteText"/>
      </w:pPr>
      <w:r>
        <w:rPr>
          <w:rStyle w:val="FootnoteReference"/>
        </w:rPr>
        <w:footnoteRef/>
      </w:r>
      <w:r>
        <w:t xml:space="preserve"> Cross-references: 2Sam 6:9-10; Prov 26:13; Isa 57:11; Rom 8:15; 2Tim 1:6-7; Rev 21:8.</w:t>
      </w:r>
    </w:p>
  </w:footnote>
  <w:footnote w:id="2238">
    <w:p>
      <w:pPr>
        <w:pStyle w:val="FootnoteText"/>
      </w:pPr>
      <w:r>
        <w:rPr>
          <w:rStyle w:val="FootnoteReference"/>
        </w:rPr>
        <w:footnoteRef/>
      </w:r>
      <w:r>
        <w:t xml:space="preserve"> Cross-references for "Thou": Job 15:5-6; Matt 18:32.</w:t>
      </w:r>
    </w:p>
  </w:footnote>
  <w:footnote w:id="2239">
    <w:p>
      <w:pPr>
        <w:pStyle w:val="FootnoteText"/>
      </w:pPr>
      <w:r>
        <w:rPr>
          <w:rStyle w:val="FootnoteReference"/>
        </w:rPr>
        <w:footnoteRef/>
      </w:r>
      <w:r>
        <w:t xml:space="preserve"> Cross-references for "with": Deut 23:19-20.</w:t>
      </w:r>
    </w:p>
  </w:footnote>
  <w:footnote w:id="2240">
    <w:p>
      <w:pPr>
        <w:pStyle w:val="FootnoteText"/>
      </w:pPr>
      <w:r>
        <w:rPr>
          <w:rStyle w:val="FootnoteReference"/>
        </w:rPr>
        <w:footnoteRef/>
      </w:r>
      <w:r>
        <w:t xml:space="preserve"> Cross-references for "oughtest": Luke 19:22-23; Rom 3:19; Jude 1:15.</w:t>
      </w:r>
    </w:p>
  </w:footnote>
  <w:footnote w:id="2241">
    <w:p>
      <w:pPr>
        <w:pStyle w:val="FootnoteText"/>
      </w:pPr>
      <w:r>
        <w:rPr>
          <w:rStyle w:val="FootnoteReference"/>
        </w:rPr>
        <w:footnoteRef/>
      </w:r>
      <w:r>
        <w:t xml:space="preserve"> Cross-references: Luke 10:42; Luke 19:24.</w:t>
      </w:r>
    </w:p>
  </w:footnote>
  <w:footnote w:id="2242">
    <w:p>
      <w:pPr>
        <w:pStyle w:val="FootnoteText"/>
      </w:pPr>
      <w:r>
        <w:rPr>
          <w:rStyle w:val="FootnoteReference"/>
        </w:rPr>
        <w:footnoteRef/>
      </w:r>
      <w:r>
        <w:t xml:space="preserve"> Cross-references for "shall be taken": Lam 2:6; Hos 2:9; Matt 21:41; Luke 10:42; Luke 12:19-21; Luke 16:1-3; Luke 16:20-25; John 11:48; Rev 2:5.</w:t>
      </w:r>
    </w:p>
  </w:footnote>
  <w:footnote w:id="2243">
    <w:p>
      <w:pPr>
        <w:pStyle w:val="FootnoteText"/>
      </w:pPr>
      <w:r>
        <w:rPr>
          <w:rStyle w:val="FootnoteReference"/>
        </w:rPr>
        <w:footnoteRef/>
      </w:r>
      <w:r>
        <w:t xml:space="preserve"> Cross-references for "unto": Matt 13:12; Mark 4:25; Luke 8:18; Luke 16:9-12; Luke 19:25-26; John 15:2.</w:t>
      </w:r>
    </w:p>
  </w:footnote>
  <w:footnote w:id="2244">
    <w:p>
      <w:pPr>
        <w:pStyle w:val="FootnoteText"/>
      </w:pPr>
      <w:r>
        <w:rPr>
          <w:rStyle w:val="FootnoteReference"/>
        </w:rPr>
        <w:footnoteRef/>
      </w:r>
      <w:r>
        <w:t xml:space="preserve"> Cross-references for "cast": Jer 15:1-2; Ezek 15:2-5; Matt 3:10; Matt 5:13; Luke 14:34-35; John 15:6; Titus 3:14; Heb 6:7-8; Rev 3:15-16.</w:t>
      </w:r>
    </w:p>
  </w:footnote>
  <w:footnote w:id="2245">
    <w:p>
      <w:pPr>
        <w:pStyle w:val="FootnoteText"/>
      </w:pPr>
      <w:r>
        <w:rPr>
          <w:rStyle w:val="FootnoteReference"/>
        </w:rPr>
        <w:footnoteRef/>
      </w:r>
      <w:r>
        <w:t xml:space="preserve"> Cross-references for "outer": Matt 8:12; Matt 13:42; Matt 13:50; Matt 22:13; Matt 24:51; Luke 13:28; 2Pet 2:17; Jude 1:13; Rev 21:8.</w:t>
      </w:r>
    </w:p>
  </w:footnote>
  <w:footnote w:id="2246">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247">
    <w:p>
      <w:pPr>
        <w:pStyle w:val="FootnoteText"/>
      </w:pPr>
      <w:r>
        <w:rPr>
          <w:rStyle w:val="FootnoteReference"/>
        </w:rPr>
        <w:footnoteRef/>
      </w:r>
      <w:r>
        <w:t xml:space="preserve"> Cross-references for "then": Ps 9:7; Rev 3:21; Rev 20:11.</w:t>
      </w:r>
    </w:p>
  </w:footnote>
  <w:footnote w:id="2248">
    <w:p>
      <w:pPr>
        <w:pStyle w:val="FootnoteText"/>
      </w:pPr>
      <w:r>
        <w:rPr>
          <w:rStyle w:val="FootnoteReference"/>
        </w:rPr>
        <w:footnoteRef/>
      </w:r>
      <w:r>
        <w:t xml:space="preserve"> Cross-references for "before": Ps 96:13; Ps 98:9; Acts 17:30-31; Rom 2:12; Rom 2:16; Rom 14:10-12; 2Cor 5:10; Rev 20:12-15.</w:t>
      </w:r>
    </w:p>
  </w:footnote>
  <w:footnote w:id="2249">
    <w:p>
      <w:pPr>
        <w:pStyle w:val="FootnoteText"/>
      </w:pPr>
      <w:r>
        <w:rPr>
          <w:rStyle w:val="FootnoteReference"/>
        </w:rPr>
        <w:footnoteRef/>
      </w:r>
      <w:r>
        <w:t xml:space="preserve"> Cross-references for "he shall separate": Ps 1:5; Ps 50:3-5; Ezek 20:38; Ezek 34:17-22; Mal 3:18; Matt 3:12; Matt 13:42-43; Matt 13:49; 1Cor 4:5.</w:t>
      </w:r>
    </w:p>
  </w:footnote>
  <w:footnote w:id="2250">
    <w:p>
      <w:pPr>
        <w:pStyle w:val="FootnoteText"/>
      </w:pPr>
      <w:r>
        <w:rPr>
          <w:rStyle w:val="FootnoteReference"/>
        </w:rPr>
        <w:footnoteRef/>
      </w:r>
      <w:r>
        <w:t xml:space="preserve"> Cross-references: Ps 78:52; John 10:14; John 10:27.</w:t>
      </w:r>
    </w:p>
  </w:footnote>
  <w:footnote w:id="2251">
    <w:p>
      <w:pPr>
        <w:pStyle w:val="FootnoteText"/>
      </w:pPr>
      <w:r>
        <w:rPr>
          <w:rStyle w:val="FootnoteReference"/>
        </w:rPr>
        <w:footnoteRef/>
      </w:r>
      <w:r>
        <w:t xml:space="preserve"> Cross-references for "the sheep": Ps 79:13; Ps 95:7; Ps 100:3; John 10:26-28; John 21:15-17.</w:t>
      </w:r>
    </w:p>
  </w:footnote>
  <w:footnote w:id="2252">
    <w:p>
      <w:pPr>
        <w:pStyle w:val="FootnoteText"/>
      </w:pPr>
      <w:r>
        <w:rPr>
          <w:rStyle w:val="FootnoteReference"/>
        </w:rPr>
        <w:footnoteRef/>
      </w:r>
      <w:r>
        <w:t xml:space="preserve"> Cross-references: Gen 48:13-14; Gen 48:17-19; Ps 45:9; Ps 110:1; Mark 16:19; Acts 2:34-35; Eph 1:20; Heb 1:3.</w:t>
      </w:r>
    </w:p>
  </w:footnote>
  <w:footnote w:id="2253">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254">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255">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256">
    <w:p>
      <w:pPr>
        <w:pStyle w:val="FootnoteText"/>
      </w:pPr>
      <w:r>
        <w:rPr>
          <w:rStyle w:val="FootnoteReference"/>
        </w:rPr>
        <w:footnoteRef/>
      </w:r>
      <w:r>
        <w:t xml:space="preserve"> Cross-references for "prepared": Matt 20:23; Mark 10:40; John 14:2-3; 1Cor 2:9; Heb 11:16.</w:t>
      </w:r>
    </w:p>
  </w:footnote>
  <w:footnote w:id="2257">
    <w:p>
      <w:pPr>
        <w:pStyle w:val="FootnoteText"/>
      </w:pPr>
      <w:r>
        <w:rPr>
          <w:rStyle w:val="FootnoteReference"/>
        </w:rPr>
        <w:footnoteRef/>
      </w:r>
      <w:r>
        <w:t xml:space="preserve"> Cross-references for "from": Acts 15:18; Eph 1:4-6; 1Pet 1:19-20; Rev 13:8.</w:t>
      </w:r>
    </w:p>
  </w:footnote>
  <w:footnote w:id="2258">
    <w:p>
      <w:pPr>
        <w:pStyle w:val="FootnoteText"/>
      </w:pPr>
      <w:r>
        <w:rPr>
          <w:rStyle w:val="FootnoteReference"/>
        </w:rPr>
        <w:footnoteRef/>
      </w:r>
      <w:r>
        <w:t xml:space="preserve"> Cross-references for "thirsty": Prov 25:21; Matt 25:42; Rom 12:20.</w:t>
      </w:r>
    </w:p>
  </w:footnote>
  <w:footnote w:id="2259">
    <w:p>
      <w:pPr>
        <w:pStyle w:val="FootnoteText"/>
      </w:pPr>
      <w:r>
        <w:rPr>
          <w:rStyle w:val="FootnoteReference"/>
        </w:rPr>
        <w:footnoteRef/>
      </w:r>
      <w:r>
        <w:t xml:space="preserve"> Cross-references for "I was a": Gen 18:2-8; Gen 19:1-3; Matt 25:43; Acts 16:15; Rom 12:13; Rom 16:23; 1Tim 5:10; Heb 13:1-3; 1Pet 4:9; 3John 1:5-8.</w:t>
      </w:r>
    </w:p>
  </w:footnote>
  <w:footnote w:id="2260">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261">
    <w:p>
      <w:pPr>
        <w:pStyle w:val="FootnoteText"/>
      </w:pPr>
      <w:r>
        <w:rPr>
          <w:rStyle w:val="FootnoteReference"/>
        </w:rPr>
        <w:footnoteRef/>
      </w:r>
      <w:r>
        <w:t xml:space="preserve"> Cross-references for "Naked": Job 31:19-20; Luke 3:11; Jas 2:14-16.</w:t>
      </w:r>
    </w:p>
  </w:footnote>
  <w:footnote w:id="2262">
    <w:p>
      <w:pPr>
        <w:pStyle w:val="FootnoteText"/>
      </w:pPr>
      <w:r>
        <w:rPr>
          <w:rStyle w:val="FootnoteReference"/>
        </w:rPr>
        <w:footnoteRef/>
      </w:r>
      <w:r>
        <w:t xml:space="preserve"> Cross-references for "was sick": Ezek 34:4; Matt 25:43; Acts 20:35; Acts 28:8-9; Jas 1:27; Jas 5:14-15.</w:t>
      </w:r>
    </w:p>
  </w:footnote>
  <w:footnote w:id="2263">
    <w:p>
      <w:pPr>
        <w:pStyle w:val="FootnoteText"/>
      </w:pPr>
      <w:r>
        <w:rPr>
          <w:rStyle w:val="FootnoteReference"/>
        </w:rPr>
        <w:footnoteRef/>
      </w:r>
      <w:r>
        <w:t xml:space="preserve"> Cross-references for "I was in": Phil 4:10-14; 2Tim 1:16-18; Heb 10:34; Heb 13:3.</w:t>
      </w:r>
    </w:p>
  </w:footnote>
  <w:footnote w:id="2264">
    <w:p>
      <w:pPr>
        <w:pStyle w:val="FootnoteText"/>
      </w:pPr>
      <w:r>
        <w:rPr>
          <w:rStyle w:val="FootnoteReference"/>
        </w:rPr>
        <w:footnoteRef/>
      </w:r>
      <w:r>
        <w:t xml:space="preserve"> Cross-references for "when": 1Chr 29:14; Prov 15:33; Isa 64:6; Matt 6:3; 1Cor 15:10; 1Pet 5:5-6.</w:t>
      </w:r>
    </w:p>
  </w:footnote>
  <w:footnote w:id="2265">
    <w:p>
      <w:pPr>
        <w:pStyle w:val="FootnoteText"/>
      </w:pPr>
      <w:r>
        <w:rPr>
          <w:rStyle w:val="FootnoteReference"/>
        </w:rPr>
        <w:footnoteRef/>
      </w:r>
      <w:r>
        <w:t xml:space="preserve"> Cross-references for "the King": Prov 25:6-7; Matt 25:34.</w:t>
      </w:r>
    </w:p>
  </w:footnote>
  <w:footnote w:id="2266">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267">
    <w:p>
      <w:pPr>
        <w:pStyle w:val="FootnoteText"/>
      </w:pPr>
      <w:r>
        <w:rPr>
          <w:rStyle w:val="FootnoteReference"/>
        </w:rPr>
        <w:footnoteRef/>
      </w:r>
      <w:r>
        <w:t xml:space="preserve"> Cross-references for "the least": Matt 12:49-50; Matt 18:5-6; Matt 18:10; Matt 28:10; Mark 3:34-35; John 20:17; Heb 2:11-15; Heb 6:10.</w:t>
      </w:r>
    </w:p>
  </w:footnote>
  <w:footnote w:id="2268">
    <w:p>
      <w:pPr>
        <w:pStyle w:val="FootnoteText"/>
      </w:pPr>
      <w:r>
        <w:rPr>
          <w:rStyle w:val="FootnoteReference"/>
        </w:rPr>
        <w:footnoteRef/>
      </w:r>
      <w:r>
        <w:t xml:space="preserve"> Cross-references for "ye have done it unto me": Acts 9:4-5; Eph 5:30.</w:t>
      </w:r>
    </w:p>
  </w:footnote>
  <w:footnote w:id="2269">
    <w:p>
      <w:pPr>
        <w:pStyle w:val="FootnoteText"/>
      </w:pPr>
      <w:r>
        <w:rPr>
          <w:rStyle w:val="FootnoteReference"/>
        </w:rPr>
        <w:footnoteRef/>
      </w:r>
      <w:r>
        <w:t xml:space="preserve"> Cross-references for "them": Matt 25:33.</w:t>
      </w:r>
    </w:p>
  </w:footnote>
  <w:footnote w:id="2270">
    <w:p>
      <w:pPr>
        <w:pStyle w:val="FootnoteText"/>
      </w:pPr>
      <w:r>
        <w:rPr>
          <w:rStyle w:val="FootnoteReference"/>
        </w:rPr>
        <w:footnoteRef/>
      </w:r>
      <w:r>
        <w:t xml:space="preserve"> Cross-references for "Depart": Ps 6:8; Ps 119:115; Ps 139:19; Matt 7:23; Luke 13:27.</w:t>
      </w:r>
    </w:p>
  </w:footnote>
  <w:footnote w:id="2271">
    <w:p>
      <w:pPr>
        <w:pStyle w:val="FootnoteText"/>
      </w:pPr>
      <w:r>
        <w:rPr>
          <w:rStyle w:val="FootnoteReference"/>
        </w:rPr>
        <w:footnoteRef/>
      </w:r>
      <w:r>
        <w:t xml:space="preserve"> Cross-references for "prepared": John 8:44; Rom 9:22-23; 2Pet 2:4; 1John 3:10; Jude 1:6; Rev 12:7-9.</w:t>
      </w:r>
    </w:p>
  </w:footnote>
  <w:footnote w:id="2272">
    <w:p>
      <w:pPr>
        <w:pStyle w:val="FootnoteText"/>
      </w:pPr>
      <w:r>
        <w:rPr>
          <w:rStyle w:val="FootnoteReference"/>
        </w:rPr>
        <w:footnoteRef/>
      </w:r>
      <w:r>
        <w:t xml:space="preserve"> Cross-references for "ye cursed": Deut 27:15-26; Deut 28:16-68; Ps 119:21; Jer 17:5; Gal 3:10-13; Heb 6:8.</w:t>
      </w:r>
    </w:p>
  </w:footnote>
  <w:footnote w:id="2273">
    <w:p>
      <w:pPr>
        <w:pStyle w:val="FootnoteText"/>
      </w:pPr>
      <w:r>
        <w:rPr>
          <w:rStyle w:val="FootnoteReference"/>
        </w:rPr>
        <w:footnoteRef/>
      </w:r>
      <w:r>
        <w:t xml:space="preserve"> Cross-references for "everlasting": Matt 3:12; Matt 13:40; Matt 13:42; Matt 13:50; Matt 25:46; Mark 9:43-48; 2Thess 1:9; Rev 14:10-11; Rev 20:10-15.</w:t>
      </w:r>
    </w:p>
  </w:footnote>
  <w:footnote w:id="2274">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275">
    <w:p>
      <w:pPr>
        <w:pStyle w:val="FootnoteText"/>
      </w:pPr>
      <w:r>
        <w:rPr>
          <w:rStyle w:val="FootnoteReference"/>
        </w:rPr>
        <w:footnoteRef/>
      </w:r>
      <w:r>
        <w:t xml:space="preserve"> Cross-references for "when": 1Sam 15:13-15; 1Sam 15:20-21; Jer 2:23; Jer 2:35; Mal 1:6; Mal 2:17; Mal 3:13; Matt 7:22; Matt 25:24-27; Luke 10:29.</w:t>
      </w:r>
    </w:p>
  </w:footnote>
  <w:footnote w:id="2276">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277">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2278">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279">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280">
    <w:p>
      <w:pPr>
        <w:pStyle w:val="FootnoteText"/>
      </w:pPr>
      <w:r>
        <w:rPr>
          <w:rStyle w:val="FootnoteReference"/>
        </w:rPr>
        <w:footnoteRef/>
      </w:r>
      <w:r>
        <w:t xml:space="preserve"> Cross-references for "when": Matt 19:1.</w:t>
      </w:r>
    </w:p>
  </w:footnote>
  <w:footnote w:id="2281">
    <w:p>
      <w:pPr>
        <w:pStyle w:val="FootnoteText"/>
      </w:pPr>
      <w:r>
        <w:rPr>
          <w:rStyle w:val="FootnoteReference"/>
        </w:rPr>
        <w:footnoteRef/>
      </w:r>
      <w:r>
        <w:t xml:space="preserve"> Name meaning: Jesus (Yeshua) — Yahweh saves. He will save His people from their sins.</w:t>
      </w:r>
    </w:p>
  </w:footnote>
  <w:footnote w:id="22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3">
    <w:p>
      <w:pPr>
        <w:pStyle w:val="FootnoteText"/>
      </w:pPr>
      <w:r>
        <w:rPr>
          <w:rStyle w:val="FootnoteReference"/>
        </w:rPr>
        <w:footnoteRef/>
      </w:r>
      <w:r>
        <w:t xml:space="preserve"> Cross-references for "know": Mark 14:1-2; Luke 22:1-2; Luke 22:15; John 13:1.</w:t>
      </w:r>
    </w:p>
  </w:footnote>
  <w:footnote w:id="2284">
    <w:p>
      <w:pPr>
        <w:pStyle w:val="FootnoteText"/>
      </w:pPr>
      <w:r>
        <w:rPr>
          <w:rStyle w:val="FootnoteReference"/>
        </w:rPr>
        <w:footnoteRef/>
      </w:r>
      <w:r>
        <w:t xml:space="preserve"> Cross-references for "the feast": Exod 12:11-14; Exod 34:25; John 2:13; John 11:55; John 12:1.</w:t>
      </w:r>
    </w:p>
  </w:footnote>
  <w:footnote w:id="2285">
    <w:p>
      <w:pPr>
        <w:pStyle w:val="FootnoteText"/>
      </w:pPr>
      <w:r>
        <w:rPr>
          <w:rStyle w:val="FootnoteReference"/>
        </w:rPr>
        <w:footnoteRef/>
      </w:r>
      <w:r>
        <w:t xml:space="preserve"> Cross-references for "betrayed": Matt 17:22; Matt 20:18-19; Matt 26:24-25; Matt 27:4; Luke 24:6-7; John 13:2; John 18:2.</w:t>
      </w:r>
    </w:p>
  </w:footnote>
  <w:footnote w:id="228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287">
    <w:p>
      <w:pPr>
        <w:pStyle w:val="FootnoteText"/>
      </w:pPr>
      <w:r>
        <w:rPr>
          <w:rStyle w:val="FootnoteReference"/>
        </w:rPr>
        <w:footnoteRef/>
      </w:r>
      <w:r>
        <w:t xml:space="preserve"> Cross-references for "the palace": Jer 17:27; Matt 26:58; Mark 14:54.</w:t>
      </w:r>
    </w:p>
  </w:footnote>
  <w:footnote w:id="2288">
    <w:p>
      <w:pPr>
        <w:pStyle w:val="FootnoteText"/>
      </w:pPr>
      <w:r>
        <w:rPr>
          <w:rStyle w:val="FootnoteReference"/>
        </w:rPr>
        <w:footnoteRef/>
      </w:r>
      <w:r>
        <w:t xml:space="preserve"> Personal name: Caiaphas. Personal-name meaning: Caiaphas — he that seeks with diligence; one that vomiteth. Source form: Caiaphas.</w:t>
      </w:r>
    </w:p>
  </w:footnote>
  <w:footnote w:id="2289">
    <w:p>
      <w:pPr>
        <w:pStyle w:val="FootnoteText"/>
      </w:pPr>
      <w:r>
        <w:rPr>
          <w:rStyle w:val="FootnoteReference"/>
        </w:rPr>
        <w:footnoteRef/>
      </w:r>
      <w:r>
        <w:t xml:space="preserve"> Cross-references for "Caiaphas": John 11:49; John 18:13-14; John 18:24; Acts 4:5-6.</w:t>
      </w:r>
    </w:p>
  </w:footnote>
  <w:footnote w:id="2290">
    <w:p>
      <w:pPr>
        <w:pStyle w:val="FootnoteText"/>
      </w:pPr>
      <w:r>
        <w:rPr>
          <w:rStyle w:val="FootnoteReference"/>
        </w:rPr>
        <w:footnoteRef/>
      </w:r>
      <w:r>
        <w:t xml:space="preserve"> Cross-references for "consulted": Ps 2:2.</w:t>
      </w:r>
    </w:p>
  </w:footnote>
  <w:footnote w:id="2291">
    <w:p>
      <w:pPr>
        <w:pStyle w:val="FootnoteText"/>
      </w:pPr>
      <w:r>
        <w:rPr>
          <w:rStyle w:val="FootnoteReference"/>
        </w:rPr>
        <w:footnoteRef/>
      </w:r>
      <w:r>
        <w:t xml:space="preserve"> Cross-references: Gen 3:1; Matt 23:33; Acts 7:19; Acts 13:10; 2Cor 11:3.</w:t>
      </w:r>
    </w:p>
  </w:footnote>
  <w:footnote w:id="2292">
    <w:p>
      <w:pPr>
        <w:pStyle w:val="FootnoteText"/>
      </w:pPr>
      <w:r>
        <w:rPr>
          <w:rStyle w:val="FootnoteReference"/>
        </w:rPr>
        <w:footnoteRef/>
      </w:r>
      <w:r>
        <w:t xml:space="preserve"> Cross-references for "lest": Matt 14:5; Matt 21:26; Luke 20:6.</w:t>
      </w:r>
    </w:p>
  </w:footnote>
  <w:footnote w:id="2293">
    <w:p>
      <w:pPr>
        <w:pStyle w:val="FootnoteText"/>
      </w:pPr>
      <w:r>
        <w:rPr>
          <w:rStyle w:val="FootnoteReference"/>
        </w:rPr>
        <w:footnoteRef/>
      </w:r>
      <w:r>
        <w:t xml:space="preserve"> Cross-references: Ps 76:10; Prov 19:21; Prov 21:30; Isa 46:10; Lam 3:37; Mark 14:2; Mark 14:12; Mark 14:27; Luke 22:7; John 18:28; Acts 4:28.</w:t>
      </w:r>
    </w:p>
  </w:footnote>
  <w:footnote w:id="22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2295">
    <w:p>
      <w:pPr>
        <w:pStyle w:val="FootnoteText"/>
      </w:pPr>
      <w:r>
        <w:rPr>
          <w:rStyle w:val="FootnoteReference"/>
        </w:rPr>
        <w:footnoteRef/>
      </w:r>
      <w:r>
        <w:t xml:space="preserve"> Personal name: Simon. Personal-name meaning: Simon — that hears; that obeys. Source form: Simon.</w:t>
      </w:r>
    </w:p>
  </w:footnote>
  <w:footnote w:id="2296">
    <w:p>
      <w:pPr>
        <w:pStyle w:val="FootnoteText"/>
      </w:pPr>
      <w:r>
        <w:rPr>
          <w:rStyle w:val="FootnoteReference"/>
        </w:rPr>
        <w:footnoteRef/>
      </w:r>
      <w:r>
        <w:t xml:space="preserve"> Cross-references for "in Bethany": Matt 21:17; Mark 11:12; John 11:1-2; John 12:1.</w:t>
      </w:r>
    </w:p>
  </w:footnote>
  <w:footnote w:id="2297">
    <w:p>
      <w:pPr>
        <w:pStyle w:val="FootnoteText"/>
      </w:pPr>
      <w:r>
        <w:rPr>
          <w:rStyle w:val="FootnoteReference"/>
        </w:rPr>
        <w:footnoteRef/>
      </w:r>
      <w:r>
        <w:t xml:space="preserve"> Cross-references for "Simon": Mark 14:3.</w:t>
      </w:r>
    </w:p>
  </w:footnote>
  <w:footnote w:id="2298">
    <w:p>
      <w:pPr>
        <w:pStyle w:val="FootnoteText"/>
      </w:pPr>
      <w:r>
        <w:rPr>
          <w:rStyle w:val="FootnoteReference"/>
        </w:rPr>
        <w:footnoteRef/>
      </w:r>
      <w:r>
        <w:t xml:space="preserve"> Cross-references for "came": John 12:2-3.</w:t>
      </w:r>
    </w:p>
  </w:footnote>
  <w:footnote w:id="2299">
    <w:p>
      <w:pPr>
        <w:pStyle w:val="FootnoteText"/>
      </w:pPr>
      <w:r>
        <w:rPr>
          <w:rStyle w:val="FootnoteReference"/>
        </w:rPr>
        <w:footnoteRef/>
      </w:r>
      <w:r>
        <w:t xml:space="preserve"> Cross-references for "very": Exod 30:23-33; Ps 133:2; Eccl 9:8; Eccl 10:1; Song 1:3; Isa 57:9; Luke 7:37-38; Luke 7:46.</w:t>
      </w:r>
    </w:p>
  </w:footnote>
  <w:footnote w:id="2300">
    <w:p>
      <w:pPr>
        <w:pStyle w:val="FootnoteText"/>
      </w:pPr>
      <w:r>
        <w:rPr>
          <w:rStyle w:val="FootnoteReference"/>
        </w:rPr>
        <w:footnoteRef/>
      </w:r>
      <w:r>
        <w:t xml:space="preserve"> Cross-references: 1Sam 17:28-29; Eccl 4:4; Mark 14:4; John 12:4-6.</w:t>
      </w:r>
    </w:p>
  </w:footnote>
  <w:footnote w:id="2301">
    <w:p>
      <w:pPr>
        <w:pStyle w:val="FootnoteText"/>
      </w:pPr>
      <w:r>
        <w:rPr>
          <w:rStyle w:val="FootnoteReference"/>
        </w:rPr>
        <w:footnoteRef/>
      </w:r>
      <w:r>
        <w:t xml:space="preserve"> Cross-references: Exod 5:17; Amos 8:5; Hag 1:2-4; Mal 1:7-10; Mal 1:13.</w:t>
      </w:r>
    </w:p>
  </w:footnote>
  <w:footnote w:id="2302">
    <w:p>
      <w:pPr>
        <w:pStyle w:val="FootnoteText"/>
      </w:pPr>
      <w:r>
        <w:rPr>
          <w:rStyle w:val="FootnoteReference"/>
        </w:rPr>
        <w:footnoteRef/>
      </w:r>
      <w:r>
        <w:t xml:space="preserve"> Cross-references: Josh 7:20-21; 1Sam 15:9; 1Sam 15:21; 2Kgs 5:20; Mark 14:5; John 12:5-6; 2Pet 2:15.</w:t>
      </w:r>
    </w:p>
  </w:footnote>
  <w:footnote w:id="2303">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304">
    <w:p>
      <w:pPr>
        <w:pStyle w:val="FootnoteText"/>
      </w:pPr>
      <w:r>
        <w:rPr>
          <w:rStyle w:val="FootnoteReference"/>
        </w:rPr>
        <w:footnoteRef/>
      </w:r>
      <w:r>
        <w:t xml:space="preserve"> Cross-references: Job 13:7; Mark 14:6; Luke 7:44-50; Gal 1:7; Gal 5:12; Gal 6:17.</w:t>
      </w:r>
    </w:p>
  </w:footnote>
  <w:footnote w:id="2305">
    <w:p>
      <w:pPr>
        <w:pStyle w:val="FootnoteText"/>
      </w:pPr>
      <w:r>
        <w:rPr>
          <w:rStyle w:val="FootnoteReference"/>
        </w:rPr>
        <w:footnoteRef/>
      </w:r>
      <w:r>
        <w:t xml:space="preserve"> Cross-references for "ye have": Deut 15:11; Matt 25:34-40; Matt 25:42-45; Mark 14:7; John 12:8; Gal 2:10; 1John 3:17.</w:t>
      </w:r>
    </w:p>
  </w:footnote>
  <w:footnote w:id="2306">
    <w:p>
      <w:pPr>
        <w:pStyle w:val="FootnoteText"/>
      </w:pPr>
      <w:r>
        <w:rPr>
          <w:rStyle w:val="FootnoteReference"/>
        </w:rPr>
        <w:footnoteRef/>
      </w:r>
      <w:r>
        <w:t xml:space="preserve"> Cross-references: Matt 18:20; Matt 28:20; John 13:33; John 14:19; John 16:5; John 16:28; John 17:11; Acts 3:21.</w:t>
      </w:r>
    </w:p>
  </w:footnote>
  <w:footnote w:id="2307">
    <w:p>
      <w:pPr>
        <w:pStyle w:val="FootnoteText"/>
      </w:pPr>
      <w:r>
        <w:rPr>
          <w:rStyle w:val="FootnoteReference"/>
        </w:rPr>
        <w:footnoteRef/>
      </w:r>
      <w:r>
        <w:t xml:space="preserve"> Cross-references: 2Chr 16:14; Mark 14:8; Mark 16:1; Luke 23:56; Luke 24:1; John 12:7; John 19:39-40.</w:t>
      </w:r>
    </w:p>
  </w:footnote>
  <w:footnote w:id="2308">
    <w:p>
      <w:pPr>
        <w:pStyle w:val="FootnoteText"/>
      </w:pPr>
      <w:r>
        <w:rPr>
          <w:rStyle w:val="FootnoteReference"/>
        </w:rPr>
        <w:footnoteRef/>
      </w:r>
      <w:r>
        <w:t xml:space="preserve"> Cross-references for "there": 1Sam 2:30; Ps 112:6; Mark 14:9; 2Cor 10:18; Heb 6:10.</w:t>
      </w:r>
    </w:p>
  </w:footnote>
  <w:footnote w:id="2309">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31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31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31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31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31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315">
    <w:p>
      <w:pPr>
        <w:pStyle w:val="FootnoteText"/>
      </w:pPr>
      <w:r>
        <w:rPr>
          <w:rStyle w:val="FootnoteReference"/>
        </w:rPr>
        <w:footnoteRef/>
      </w:r>
      <w:r>
        <w:t xml:space="preserve"> Cross-references: Mark 14:10; Luke 22:3-6; John 13:2; John 13:30.</w:t>
      </w:r>
    </w:p>
  </w:footnote>
  <w:footnote w:id="2316">
    <w:p>
      <w:pPr>
        <w:pStyle w:val="FootnoteText"/>
      </w:pPr>
      <w:r>
        <w:rPr>
          <w:rStyle w:val="FootnoteReference"/>
        </w:rPr>
        <w:footnoteRef/>
      </w:r>
      <w:r>
        <w:t xml:space="preserve"> Cross-references for "Judas": Matt 10:4; John 6:70-71; John 18:2.</w:t>
      </w:r>
    </w:p>
  </w:footnote>
  <w:footnote w:id="2317">
    <w:p>
      <w:pPr>
        <w:pStyle w:val="FootnoteText"/>
      </w:pPr>
      <w:r>
        <w:rPr>
          <w:rStyle w:val="FootnoteReference"/>
        </w:rPr>
        <w:footnoteRef/>
      </w:r>
      <w:r>
        <w:t xml:space="preserve"> Cross-references for "What": Gen 38:16; Judg 16:5; Judg 17:10; Judg 18:19-20; Isa 56:11; 1Tim 3:3; 1Tim 6:9-10; 2Pet 2:3; 2Pet 2:14-15.</w:t>
      </w:r>
    </w:p>
  </w:footnote>
  <w:footnote w:id="2318">
    <w:p>
      <w:pPr>
        <w:pStyle w:val="FootnoteText"/>
      </w:pPr>
      <w:r>
        <w:rPr>
          <w:rStyle w:val="FootnoteReference"/>
        </w:rPr>
        <w:footnoteRef/>
      </w:r>
      <w:r>
        <w:t xml:space="preserve"> Cross-references for "thirty": Gen 37:26-28; Exod 21:32; Zech 11:12-13; Matt 27:3-5; Acts 1:18.</w:t>
      </w:r>
    </w:p>
  </w:footnote>
  <w:footnote w:id="2319">
    <w:p>
      <w:pPr>
        <w:pStyle w:val="FootnoteText"/>
      </w:pPr>
      <w:r>
        <w:rPr>
          <w:rStyle w:val="FootnoteReference"/>
        </w:rPr>
        <w:footnoteRef/>
      </w:r>
      <w:r>
        <w:t xml:space="preserve"> Cross-references: Mark 14:11; Luke 22:6.</w:t>
      </w:r>
    </w:p>
  </w:footnote>
  <w:footnote w:id="2320">
    <w:p>
      <w:pPr>
        <w:pStyle w:val="FootnoteText"/>
      </w:pPr>
      <w:r>
        <w:rPr>
          <w:rStyle w:val="FootnoteReference"/>
        </w:rPr>
        <w:footnoteRef/>
      </w:r>
      <w:r>
        <w:t xml:space="preserve"> Cross-references for "the first": Exod 12:6; Exod 12:18-20; Exod 13:6-8; Lev 23:5-6; Num 28:16-17; Deut 16:1-4; Mark 14:12; Luke 22:7.</w:t>
      </w:r>
    </w:p>
  </w:footnote>
  <w:footnote w:id="2321">
    <w:p>
      <w:pPr>
        <w:pStyle w:val="FootnoteText"/>
      </w:pPr>
      <w:r>
        <w:rPr>
          <w:rStyle w:val="FootnoteReference"/>
        </w:rPr>
        <w:footnoteRef/>
      </w:r>
      <w:r>
        <w:t xml:space="preserve"> Cross-references for "Where": Matt 3:15; Matt 17:24-25; Luke 22:8-9.</w:t>
      </w:r>
    </w:p>
  </w:footnote>
  <w:footnote w:id="2322">
    <w:p>
      <w:pPr>
        <w:pStyle w:val="FootnoteText"/>
      </w:pPr>
      <w:r>
        <w:rPr>
          <w:rStyle w:val="FootnoteReference"/>
        </w:rPr>
        <w:footnoteRef/>
      </w:r>
      <w:r>
        <w:t xml:space="preserve"> Cross-references for "My time": Matt 26:2; Luke 22:53; John 7:6; John 7:30; John 12:23; John 13:1; John 17:1.</w:t>
      </w:r>
    </w:p>
  </w:footnote>
  <w:footnote w:id="2323">
    <w:p>
      <w:pPr>
        <w:pStyle w:val="FootnoteText"/>
      </w:pPr>
      <w:r>
        <w:rPr>
          <w:rStyle w:val="FootnoteReference"/>
        </w:rPr>
        <w:footnoteRef/>
      </w:r>
      <w:r>
        <w:t xml:space="preserve"> Cross-references: Mark 14:13-16; Luke 22:10-13.</w:t>
      </w:r>
    </w:p>
  </w:footnote>
  <w:footnote w:id="2324">
    <w:p>
      <w:pPr>
        <w:pStyle w:val="FootnoteText"/>
      </w:pPr>
      <w:r>
        <w:rPr>
          <w:rStyle w:val="FootnoteReference"/>
        </w:rPr>
        <w:footnoteRef/>
      </w:r>
      <w:r>
        <w:t xml:space="preserve"> Cross-references for "The Master": Matt 21:3; Matt 23:8; Matt 23:10; Matt 26:49; Mark 5:35; John 11:28; John 20:16.</w:t>
      </w:r>
    </w:p>
  </w:footnote>
  <w:footnote w:id="2325">
    <w:p>
      <w:pPr>
        <w:pStyle w:val="FootnoteText"/>
      </w:pPr>
      <w:r>
        <w:rPr>
          <w:rStyle w:val="FootnoteReference"/>
        </w:rPr>
        <w:footnoteRef/>
      </w:r>
      <w:r>
        <w:t xml:space="preserve"> Cross-references for "the disciples": Matt 21:6; John 2:5; John 15:14.</w:t>
      </w:r>
    </w:p>
  </w:footnote>
  <w:footnote w:id="2326">
    <w:p>
      <w:pPr>
        <w:pStyle w:val="FootnoteText"/>
      </w:pPr>
      <w:r>
        <w:rPr>
          <w:rStyle w:val="FootnoteReference"/>
        </w:rPr>
        <w:footnoteRef/>
      </w:r>
      <w:r>
        <w:t xml:space="preserve"> Cross-references for "and they": Exod 12:4-8; 2Chr 35:10-11.</w:t>
      </w:r>
    </w:p>
  </w:footnote>
  <w:footnote w:id="2327">
    <w:p>
      <w:pPr>
        <w:pStyle w:val="FootnoteText"/>
      </w:pPr>
      <w:r>
        <w:rPr>
          <w:rStyle w:val="FootnoteReference"/>
        </w:rPr>
        <w:footnoteRef/>
      </w:r>
      <w:r>
        <w:t xml:space="preserve"> Cross-references for "when": Mark 14:17-21; Luke 22:14-16; John 13:21.</w:t>
      </w:r>
    </w:p>
  </w:footnote>
  <w:footnote w:id="2328">
    <w:p>
      <w:pPr>
        <w:pStyle w:val="FootnoteText"/>
      </w:pPr>
      <w:r>
        <w:rPr>
          <w:rStyle w:val="FootnoteReference"/>
        </w:rPr>
        <w:footnoteRef/>
      </w:r>
      <w:r>
        <w:t xml:space="preserve"> Cross-references: Exod 12:11; Song 1:12.</w:t>
      </w:r>
    </w:p>
  </w:footnote>
  <w:footnote w:id="2329">
    <w:p>
      <w:pPr>
        <w:pStyle w:val="FootnoteText"/>
      </w:pPr>
      <w:r>
        <w:rPr>
          <w:rStyle w:val="FootnoteReference"/>
        </w:rPr>
        <w:footnoteRef/>
      </w:r>
      <w:r>
        <w:t xml:space="preserve"> Cross-references for "Verily": Ps 55:12-14; Matt 26:2; Matt 26:14-16; John 6:70-71; John 13:21; Heb 4:13; Rev 2:23.</w:t>
      </w:r>
    </w:p>
  </w:footnote>
  <w:footnote w:id="2330">
    <w:p>
      <w:pPr>
        <w:pStyle w:val="FootnoteText"/>
      </w:pPr>
      <w:r>
        <w:rPr>
          <w:rStyle w:val="FootnoteReference"/>
        </w:rPr>
        <w:footnoteRef/>
      </w:r>
      <w:r>
        <w:t xml:space="preserve"> Cross-references: Mark 14:19-20; Luke 22:23; John 13:22-25; John 21:17.</w:t>
      </w:r>
    </w:p>
  </w:footnote>
  <w:footnote w:id="2331">
    <w:p>
      <w:pPr>
        <w:pStyle w:val="FootnoteText"/>
      </w:pPr>
      <w:r>
        <w:rPr>
          <w:rStyle w:val="FootnoteReference"/>
        </w:rPr>
        <w:footnoteRef/>
      </w:r>
      <w:r>
        <w:t xml:space="preserve"> Cross-references for "He that": Ps 41:9; Luke 22:21; John 13:18; John 13:26-28.</w:t>
      </w:r>
    </w:p>
  </w:footnote>
  <w:footnote w:id="2332">
    <w:p>
      <w:pPr>
        <w:pStyle w:val="FootnoteText"/>
      </w:pPr>
      <w:r>
        <w:rPr>
          <w:rStyle w:val="FootnoteReference"/>
        </w:rPr>
        <w:footnoteRef/>
      </w:r>
      <w:r>
        <w:t xml:space="preserve"> Cross-references for "written": Luke 22:22; Acts 2:23; Acts 4:28.</w:t>
      </w:r>
    </w:p>
  </w:footnote>
  <w:footnote w:id="2333">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334">
    <w:p>
      <w:pPr>
        <w:pStyle w:val="FootnoteText"/>
      </w:pPr>
      <w:r>
        <w:rPr>
          <w:rStyle w:val="FootnoteReference"/>
        </w:rPr>
        <w:footnoteRef/>
      </w:r>
      <w:r>
        <w:t xml:space="preserve"> Cross-references: Ps 55:15; Ps 55:23; Ps 109:6-19; Matt 18:7; Matt 27:3-5; Mark 14:21; John 17:12; Acts 1:16-20.</w:t>
      </w:r>
    </w:p>
  </w:footnote>
  <w:footnote w:id="2335">
    <w:p>
      <w:pPr>
        <w:pStyle w:val="FootnoteText"/>
      </w:pPr>
      <w:r>
        <w:rPr>
          <w:rStyle w:val="FootnoteReference"/>
        </w:rPr>
        <w:footnoteRef/>
      </w:r>
      <w:r>
        <w:t xml:space="preserve"> Cross-references for "Judas": 2Kgs 5:25; Prov 30:20.</w:t>
      </w:r>
    </w:p>
  </w:footnote>
  <w:footnote w:id="2336">
    <w:p>
      <w:pPr>
        <w:pStyle w:val="FootnoteText"/>
      </w:pPr>
      <w:r>
        <w:rPr>
          <w:rStyle w:val="FootnoteReference"/>
        </w:rPr>
        <w:footnoteRef/>
      </w:r>
      <w:r>
        <w:t xml:space="preserve"> Cross-references for "Thou": Matt 26:64; Matt 27:11; John 18:37.</w:t>
      </w:r>
    </w:p>
  </w:footnote>
  <w:footnote w:id="2337">
    <w:p>
      <w:pPr>
        <w:pStyle w:val="FootnoteText"/>
      </w:pPr>
      <w:r>
        <w:rPr>
          <w:rStyle w:val="FootnoteReference"/>
        </w:rPr>
        <w:footnoteRef/>
      </w:r>
      <w:r>
        <w:t xml:space="preserve"> Cross-references for "Jesus": Luke 24:30; 1Cor 11:23-25.</w:t>
      </w:r>
    </w:p>
  </w:footnote>
  <w:footnote w:id="2338">
    <w:p>
      <w:pPr>
        <w:pStyle w:val="FootnoteText"/>
      </w:pPr>
      <w:r>
        <w:rPr>
          <w:rStyle w:val="FootnoteReference"/>
        </w:rPr>
        <w:footnoteRef/>
      </w:r>
      <w:r>
        <w:t xml:space="preserve"> Cross-references for "blessed it": Mark 6:41.</w:t>
      </w:r>
    </w:p>
  </w:footnote>
  <w:footnote w:id="2339">
    <w:p>
      <w:pPr>
        <w:pStyle w:val="FootnoteText"/>
      </w:pPr>
      <w:r>
        <w:rPr>
          <w:rStyle w:val="FootnoteReference"/>
        </w:rPr>
        <w:footnoteRef/>
      </w:r>
      <w:r>
        <w:t xml:space="preserve"> Cross-references for "Take": John 6:33-35; John 6:47-58; 1Cor 11:26-29.</w:t>
      </w:r>
    </w:p>
  </w:footnote>
  <w:footnote w:id="2340">
    <w:p>
      <w:pPr>
        <w:pStyle w:val="FootnoteText"/>
      </w:pPr>
      <w:r>
        <w:rPr>
          <w:rStyle w:val="FootnoteReference"/>
        </w:rPr>
        <w:footnoteRef/>
      </w:r>
      <w:r>
        <w:t xml:space="preserve"> Cross-references for "this": Ezek 5:4-5; Luke 22:20; 1Cor 10:4; 1Cor 10:16; Gal 4:24-25.</w:t>
      </w:r>
    </w:p>
  </w:footnote>
  <w:footnote w:id="2341">
    <w:p>
      <w:pPr>
        <w:pStyle w:val="FootnoteText"/>
      </w:pPr>
      <w:r>
        <w:rPr>
          <w:rStyle w:val="FootnoteReference"/>
        </w:rPr>
        <w:footnoteRef/>
      </w:r>
      <w:r>
        <w:t xml:space="preserve"> Cross-references: Mark 14:22; Luke 22:19.</w:t>
      </w:r>
    </w:p>
  </w:footnote>
  <w:footnote w:id="2342">
    <w:p>
      <w:pPr>
        <w:pStyle w:val="FootnoteText"/>
      </w:pPr>
      <w:r>
        <w:rPr>
          <w:rStyle w:val="FootnoteReference"/>
        </w:rPr>
        <w:footnoteRef/>
      </w:r>
      <w:r>
        <w:t xml:space="preserve"> Cross-references for "and brake": Acts 2:46; Acts 20:7; 1Cor 10:16-17.</w:t>
      </w:r>
    </w:p>
  </w:footnote>
  <w:footnote w:id="2343">
    <w:p>
      <w:pPr>
        <w:pStyle w:val="FootnoteText"/>
      </w:pPr>
      <w:r>
        <w:rPr>
          <w:rStyle w:val="FootnoteReference"/>
        </w:rPr>
        <w:footnoteRef/>
      </w:r>
      <w:r>
        <w:t xml:space="preserve"> Cross-references for "he took": Mark 14:23-24; Luke 22:20.</w:t>
      </w:r>
    </w:p>
  </w:footnote>
  <w:footnote w:id="2344">
    <w:p>
      <w:pPr>
        <w:pStyle w:val="FootnoteText"/>
      </w:pPr>
      <w:r>
        <w:rPr>
          <w:rStyle w:val="FootnoteReference"/>
        </w:rPr>
        <w:footnoteRef/>
      </w:r>
      <w:r>
        <w:t xml:space="preserve"> Cross-references for "Drink": Ps 116:13; Song 5:1; Song 7:9; Isa 25:6; Isa 55:1; 1Cor 10:16; 1Cor 11:28.</w:t>
      </w:r>
    </w:p>
  </w:footnote>
  <w:footnote w:id="2345">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346">
    <w:p>
      <w:pPr>
        <w:pStyle w:val="FootnoteText"/>
      </w:pPr>
      <w:r>
        <w:rPr>
          <w:rStyle w:val="FootnoteReference"/>
        </w:rPr>
        <w:footnoteRef/>
      </w:r>
      <w:r>
        <w:t xml:space="preserve"> Cross-references for "shed": Matt 20:28; Rom 5:15; Rom 5:19; Eph 1:7; Col 1:14; Col 1:20; Heb 9:22; Heb 9:28; 1John 2:2; Rev 7:9; Rev 7:14.</w:t>
      </w:r>
    </w:p>
  </w:footnote>
  <w:footnote w:id="2347">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348">
    <w:p>
      <w:pPr>
        <w:pStyle w:val="FootnoteText"/>
      </w:pPr>
      <w:r>
        <w:rPr>
          <w:rStyle w:val="FootnoteReference"/>
        </w:rPr>
        <w:footnoteRef/>
      </w:r>
      <w:r>
        <w:t xml:space="preserve"> Cross-references: Exod 24:7-8; Lev 17:11; Jer 31:31; Zech 9:11; Mark 14:24; Luke 22:19; 1Cor 11:25; Heb 9:14-22; Heb 10:4-14; Heb 13:20.</w:t>
      </w:r>
    </w:p>
  </w:footnote>
  <w:footnote w:id="2349">
    <w:p>
      <w:pPr>
        <w:pStyle w:val="FootnoteText"/>
      </w:pPr>
      <w:r>
        <w:rPr>
          <w:rStyle w:val="FootnoteReference"/>
        </w:rPr>
        <w:footnoteRef/>
      </w:r>
      <w:r>
        <w:t xml:space="preserve"> Cross-references for "I will": Ps 4:7; Ps 104:15; Isa 24:9-11; Mark 14:25; Luke 22:15-18.</w:t>
      </w:r>
    </w:p>
  </w:footnote>
  <w:footnote w:id="2350">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351">
    <w:p>
      <w:pPr>
        <w:pStyle w:val="FootnoteText"/>
      </w:pPr>
      <w:r>
        <w:rPr>
          <w:rStyle w:val="FootnoteReference"/>
        </w:rPr>
        <w:footnoteRef/>
      </w:r>
      <w:r>
        <w:t xml:space="preserve"> Cross-references for "with": Isa 25:6; Matt 13:43; Matt 16:28; Matt 25:34; Luke 12:32; Luke 22:18; Luke 22:29-30; Rev 7:17.</w:t>
      </w:r>
    </w:p>
  </w:footnote>
  <w:footnote w:id="2352">
    <w:p>
      <w:pPr>
        <w:pStyle w:val="FootnoteText"/>
      </w:pPr>
      <w:r>
        <w:rPr>
          <w:rStyle w:val="FootnoteReference"/>
        </w:rPr>
        <w:footnoteRef/>
      </w:r>
      <w:r>
        <w:t xml:space="preserve"> Cross-references for "when": Ps 81:1-4; Mark 14:26; Eph 5:19-20; Col 3:16-17.</w:t>
      </w:r>
    </w:p>
  </w:footnote>
  <w:footnote w:id="2353">
    <w:p>
      <w:pPr>
        <w:pStyle w:val="FootnoteText"/>
      </w:pPr>
      <w:r>
        <w:rPr>
          <w:rStyle w:val="FootnoteReference"/>
        </w:rPr>
        <w:footnoteRef/>
      </w:r>
      <w:r>
        <w:t xml:space="preserve"> Cross-references for "they went": Luke 21:37; Luke 22:39; John 14:31; John 18:1-4.</w:t>
      </w:r>
    </w:p>
  </w:footnote>
  <w:footnote w:id="2354">
    <w:p>
      <w:pPr>
        <w:pStyle w:val="FootnoteText"/>
      </w:pPr>
      <w:r>
        <w:rPr>
          <w:rStyle w:val="FootnoteReference"/>
        </w:rPr>
        <w:footnoteRef/>
      </w:r>
      <w:r>
        <w:t xml:space="preserve"> Cross-references for "I will": Isa 53:10; Zech 13:7.</w:t>
      </w:r>
    </w:p>
  </w:footnote>
  <w:footnote w:id="2355">
    <w:p>
      <w:pPr>
        <w:pStyle w:val="FootnoteText"/>
      </w:pPr>
      <w:r>
        <w:rPr>
          <w:rStyle w:val="FootnoteReference"/>
        </w:rPr>
        <w:footnoteRef/>
      </w:r>
      <w:r>
        <w:t xml:space="preserve"> Cross-references for "and the": Job 6:15-22; Job 19:13-16; Ps 38:11; Ps 69:20; Ps 88:18; Lam 1:19; Ezek 34:5-6.</w:t>
      </w:r>
    </w:p>
  </w:footnote>
  <w:footnote w:id="2356">
    <w:p>
      <w:pPr>
        <w:pStyle w:val="FootnoteText"/>
      </w:pPr>
      <w:r>
        <w:rPr>
          <w:rStyle w:val="FootnoteReference"/>
        </w:rPr>
        <w:footnoteRef/>
      </w:r>
      <w:r>
        <w:t xml:space="preserve"> Cross-references: Matt 11:6; Matt 24:9-10; Matt 26:56; Mark 14:27-28; Luke 22:31-32; John 16:32.</w:t>
      </w:r>
    </w:p>
  </w:footnote>
  <w:footnote w:id="2357">
    <w:p>
      <w:pPr>
        <w:pStyle w:val="FootnoteText"/>
      </w:pPr>
      <w:r>
        <w:rPr>
          <w:rStyle w:val="FootnoteReference"/>
        </w:rPr>
        <w:footnoteRef/>
      </w:r>
      <w:r>
        <w:t xml:space="preserve"> Cross-references for "I will": Matt 28:6-7; Matt 28:10; Matt 28:16; Mark 14:28; Mark 16:7; John 21:1-14; 1Cor 15:6.</w:t>
      </w:r>
    </w:p>
  </w:footnote>
  <w:footnote w:id="2358">
    <w:p>
      <w:pPr>
        <w:pStyle w:val="FootnoteText"/>
      </w:pPr>
      <w:r>
        <w:rPr>
          <w:rStyle w:val="FootnoteReference"/>
        </w:rPr>
        <w:footnoteRef/>
      </w:r>
      <w:r>
        <w:t xml:space="preserve"> Place name: Galilee. Place-name meaning: Galilee — wheel; revolution. Source form: Galilee. Greek form: γαλιλαιας.</w:t>
      </w:r>
    </w:p>
  </w:footnote>
  <w:footnote w:id="2359">
    <w:p>
      <w:pPr>
        <w:pStyle w:val="FootnoteText"/>
      </w:pPr>
      <w:r>
        <w:rPr>
          <w:rStyle w:val="FootnoteReference"/>
        </w:rPr>
        <w:footnoteRef/>
      </w:r>
      <w:r>
        <w:t xml:space="preserve"> Cross-references for "I am": Matt 16:21; Matt 20:19; Matt 27:63-64; Mark 9:9-10; Luke 18:33-34.</w:t>
      </w:r>
    </w:p>
  </w:footnote>
  <w:footnote w:id="2360">
    <w:p>
      <w:pPr>
        <w:pStyle w:val="FootnoteText"/>
      </w:pPr>
      <w:r>
        <w:rPr>
          <w:rStyle w:val="FootnoteReference"/>
        </w:rPr>
        <w:footnoteRef/>
      </w:r>
      <w:r>
        <w:t xml:space="preserve"> Name meaning: Peter (Kepha; Petros) — Rock; stone. The rock-like apostle.</w:t>
      </w:r>
    </w:p>
  </w:footnote>
  <w:footnote w:id="2361">
    <w:p>
      <w:pPr>
        <w:pStyle w:val="FootnoteText"/>
      </w:pPr>
      <w:r>
        <w:rPr>
          <w:rStyle w:val="FootnoteReference"/>
        </w:rPr>
        <w:footnoteRef/>
      </w:r>
      <w:r>
        <w:t xml:space="preserve"> Cross-references for "Though": Mark 14:29; Luke 22:33; John 13:36-38; John 21:15.</w:t>
      </w:r>
    </w:p>
  </w:footnote>
  <w:footnote w:id="2362">
    <w:p>
      <w:pPr>
        <w:pStyle w:val="FootnoteText"/>
      </w:pPr>
      <w:r>
        <w:rPr>
          <w:rStyle w:val="FootnoteReference"/>
        </w:rPr>
        <w:footnoteRef/>
      </w:r>
      <w:r>
        <w:t xml:space="preserve"> Cross-references: Ps 17:5; Ps 119:116-117; Prov 16:18-19; Prov 20:6; Prov 28:25-26; Jer 17:9; Rom 12:10; Phil 2:3; 1Pet 5:5-6.</w:t>
      </w:r>
    </w:p>
  </w:footnote>
  <w:footnote w:id="2363">
    <w:p>
      <w:pPr>
        <w:pStyle w:val="FootnoteText"/>
      </w:pPr>
      <w:r>
        <w:rPr>
          <w:rStyle w:val="FootnoteReference"/>
        </w:rPr>
        <w:footnoteRef/>
      </w:r>
      <w:r>
        <w:t xml:space="preserve"> Cross-references for "That": Mark 14:30-31; Luke 22:34; John 13:38.</w:t>
      </w:r>
    </w:p>
  </w:footnote>
  <w:footnote w:id="2364">
    <w:p>
      <w:pPr>
        <w:pStyle w:val="FootnoteText"/>
      </w:pPr>
      <w:r>
        <w:rPr>
          <w:rStyle w:val="FootnoteReference"/>
        </w:rPr>
        <w:footnoteRef/>
      </w:r>
      <w:r>
        <w:t xml:space="preserve"> Cross-references for "Though": Prov 28:14; Prov 29:23; Matt 20:22-23; Rom 11:20; 1Cor 10:12; Phil 2:12; 1Pet 1:17.</w:t>
      </w:r>
    </w:p>
  </w:footnote>
  <w:footnote w:id="2365">
    <w:p>
      <w:pPr>
        <w:pStyle w:val="FootnoteText"/>
      </w:pPr>
      <w:r>
        <w:rPr>
          <w:rStyle w:val="FootnoteReference"/>
        </w:rPr>
        <w:footnoteRef/>
      </w:r>
      <w:r>
        <w:t xml:space="preserve"> Cross-references for "Likewise": Exod 19:8; Matt 20:24.</w:t>
      </w:r>
    </w:p>
  </w:footnote>
  <w:footnote w:id="2366">
    <w:p>
      <w:pPr>
        <w:pStyle w:val="FootnoteText"/>
      </w:pPr>
      <w:r>
        <w:rPr>
          <w:rStyle w:val="FootnoteReference"/>
        </w:rPr>
        <w:footnoteRef/>
      </w:r>
      <w:r>
        <w:t xml:space="preserve"> Cross-references for "a place": Mark 14:32-35; Luke 22:39-46; John 18:1-11.</w:t>
      </w:r>
    </w:p>
  </w:footnote>
  <w:footnote w:id="2367">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368">
    <w:p>
      <w:pPr>
        <w:pStyle w:val="FootnoteText"/>
      </w:pPr>
      <w:r>
        <w:rPr>
          <w:rStyle w:val="FootnoteReference"/>
        </w:rPr>
        <w:footnoteRef/>
      </w:r>
      <w:r>
        <w:t xml:space="preserve"> Cross-references for "while": Ps 22:1-2; Ps 69:1-3; Ps 69:13-15; Matt 26:39; Matt 26:42; Heb 5:7.</w:t>
      </w:r>
    </w:p>
  </w:footnote>
  <w:footnote w:id="2369">
    <w:p>
      <w:pPr>
        <w:pStyle w:val="FootnoteText"/>
      </w:pPr>
      <w:r>
        <w:rPr>
          <w:rStyle w:val="FootnoteReference"/>
        </w:rPr>
        <w:footnoteRef/>
      </w:r>
      <w:r>
        <w:t xml:space="preserve"> Cross-references for "Peter": Matt 4:18; Matt 4:21; Matt 17:1; Matt 20:20; Mark 5:37.</w:t>
      </w:r>
    </w:p>
  </w:footnote>
  <w:footnote w:id="2370">
    <w:p>
      <w:pPr>
        <w:pStyle w:val="FootnoteText"/>
      </w:pPr>
      <w:r>
        <w:rPr>
          <w:rStyle w:val="FootnoteReference"/>
        </w:rPr>
        <w:footnoteRef/>
      </w:r>
      <w:r>
        <w:t xml:space="preserve"> Personal name: Zebedee. Personal-name meaning: Zebedee — abundant; portion. Source form: Zebedee.</w:t>
      </w:r>
    </w:p>
  </w:footnote>
  <w:footnote w:id="2371">
    <w:p>
      <w:pPr>
        <w:pStyle w:val="FootnoteText"/>
      </w:pPr>
      <w:r>
        <w:rPr>
          <w:rStyle w:val="FootnoteReference"/>
        </w:rPr>
        <w:footnoteRef/>
      </w:r>
      <w:r>
        <w:t xml:space="preserve"> Cross-references for "sorrowful": Mark 14:33-34; Luke 22:44; John 12:27.</w:t>
      </w:r>
    </w:p>
  </w:footnote>
  <w:footnote w:id="2372">
    <w:p>
      <w:pPr>
        <w:pStyle w:val="FootnoteText"/>
      </w:pPr>
      <w:r>
        <w:rPr>
          <w:rStyle w:val="FootnoteReference"/>
        </w:rPr>
        <w:footnoteRef/>
      </w:r>
      <w:r>
        <w:t xml:space="preserve"> Cross-references: Job 6:2-4; Ps 88:1-7; Ps 88:14-16; Ps 116:3; Isa 53:3; Isa 53:10; Rom 8:32; 2Cor 5:21; Gal 3:13; 1Pet 2:24; 1Pet 3:18.</w:t>
      </w:r>
    </w:p>
  </w:footnote>
  <w:footnote w:id="2373">
    <w:p>
      <w:pPr>
        <w:pStyle w:val="FootnoteText"/>
      </w:pPr>
      <w:r>
        <w:rPr>
          <w:rStyle w:val="FootnoteReference"/>
        </w:rPr>
        <w:footnoteRef/>
      </w:r>
      <w:r>
        <w:t xml:space="preserve"> Cross-references for "tarry": Matt 25:13; Matt 26:40; 1Pet 4:7.</w:t>
      </w:r>
    </w:p>
  </w:footnote>
  <w:footnote w:id="2374">
    <w:p>
      <w:pPr>
        <w:pStyle w:val="FootnoteText"/>
      </w:pPr>
      <w:r>
        <w:rPr>
          <w:rStyle w:val="FootnoteReference"/>
        </w:rPr>
        <w:footnoteRef/>
      </w:r>
      <w:r>
        <w:t xml:space="preserve"> Cross-references for "and fell": Gen 17:3; Num 14:5; Num 16:22; 1Chr 21:16; Ezek 1:28; Luke 17:16; Acts 10:25; Rev 19:10.</w:t>
      </w:r>
    </w:p>
  </w:footnote>
  <w:footnote w:id="2375">
    <w:p>
      <w:pPr>
        <w:pStyle w:val="FootnoteText"/>
      </w:pPr>
      <w:r>
        <w:rPr>
          <w:rStyle w:val="FootnoteReference"/>
        </w:rPr>
        <w:footnoteRef/>
      </w:r>
      <w:r>
        <w:t xml:space="preserve"> Cross-references for "and prayed": Mark 14:35-36; Luke 22:41-42; Heb 5:7.</w:t>
      </w:r>
    </w:p>
  </w:footnote>
  <w:footnote w:id="2376">
    <w:p>
      <w:pPr>
        <w:pStyle w:val="FootnoteText"/>
      </w:pPr>
      <w:r>
        <w:rPr>
          <w:rStyle w:val="FootnoteReference"/>
        </w:rPr>
        <w:footnoteRef/>
      </w:r>
      <w:r>
        <w:t xml:space="preserve"> Cross-references for "O my Father": Matt 26:42; John 11:41; John 12:27.</w:t>
      </w:r>
    </w:p>
  </w:footnote>
  <w:footnote w:id="2377">
    <w:p>
      <w:pPr>
        <w:pStyle w:val="FootnoteText"/>
      </w:pPr>
      <w:r>
        <w:rPr>
          <w:rStyle w:val="FootnoteReference"/>
        </w:rPr>
        <w:footnoteRef/>
      </w:r>
      <w:r>
        <w:t xml:space="preserve"> Cross-references: Matt 24:24; Mark 13:22.</w:t>
      </w:r>
    </w:p>
  </w:footnote>
  <w:footnote w:id="2378">
    <w:p>
      <w:pPr>
        <w:pStyle w:val="FootnoteText"/>
      </w:pPr>
      <w:r>
        <w:rPr>
          <w:rStyle w:val="FootnoteReference"/>
        </w:rPr>
        <w:footnoteRef/>
      </w:r>
      <w:r>
        <w:t xml:space="preserve"> Cross-references: Matt 20:22; John 18:11.</w:t>
      </w:r>
    </w:p>
  </w:footnote>
  <w:footnote w:id="2379">
    <w:p>
      <w:pPr>
        <w:pStyle w:val="FootnoteText"/>
      </w:pPr>
      <w:r>
        <w:rPr>
          <w:rStyle w:val="FootnoteReference"/>
        </w:rPr>
        <w:footnoteRef/>
      </w:r>
      <w:r>
        <w:t xml:space="preserve"> Cross-references: 2Sam 15:26; John 5:30; John 6:38; John 12:28; John 14:31; Rom 15:1-3; Phil 2:8.</w:t>
      </w:r>
    </w:p>
  </w:footnote>
  <w:footnote w:id="2380">
    <w:p>
      <w:pPr>
        <w:pStyle w:val="FootnoteText"/>
      </w:pPr>
      <w:r>
        <w:rPr>
          <w:rStyle w:val="FootnoteReference"/>
        </w:rPr>
        <w:footnoteRef/>
      </w:r>
      <w:r>
        <w:t xml:space="preserve"> Cross-references for "and findeth": Song 5:2; Matt 25:5; Matt 26:43; Mark 14:37; Luke 9:32; Luke 22:45.</w:t>
      </w:r>
    </w:p>
  </w:footnote>
  <w:footnote w:id="2381">
    <w:p>
      <w:pPr>
        <w:pStyle w:val="FootnoteText"/>
      </w:pPr>
      <w:r>
        <w:rPr>
          <w:rStyle w:val="FootnoteReference"/>
        </w:rPr>
        <w:footnoteRef/>
      </w:r>
      <w:r>
        <w:t xml:space="preserve"> Cross-references for "What": Judg 9:33; 1Sam 26:15-16; 1Kgs 20:11; Matt 26:35.</w:t>
      </w:r>
    </w:p>
  </w:footnote>
  <w:footnote w:id="2382">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383">
    <w:p>
      <w:pPr>
        <w:pStyle w:val="FootnoteText"/>
      </w:pPr>
      <w:r>
        <w:rPr>
          <w:rStyle w:val="FootnoteReference"/>
        </w:rPr>
        <w:footnoteRef/>
      </w:r>
      <w:r>
        <w:t xml:space="preserve"> Cross-references for "enter": Prov 4:14-15; Matt 6:13; Luke 8:13; Luke 11:4; 1Cor 10:13; 2Pet 2:9; Rev 3:10.</w:t>
      </w:r>
    </w:p>
  </w:footnote>
  <w:footnote w:id="2384">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385">
    <w:p>
      <w:pPr>
        <w:pStyle w:val="FootnoteText"/>
      </w:pPr>
      <w:r>
        <w:rPr>
          <w:rStyle w:val="FootnoteReference"/>
        </w:rPr>
        <w:footnoteRef/>
      </w:r>
      <w:r>
        <w:t xml:space="preserve"> Cross-references for "the second": Ps 22:1-2; Ps 69:1-3; Ps 69:17-18; Ps 88:1-2; Matt 26:39; Mark 14:39-40; Heb 4:15; Heb 5:7-8.</w:t>
      </w:r>
    </w:p>
  </w:footnote>
  <w:footnote w:id="2386">
    <w:p>
      <w:pPr>
        <w:pStyle w:val="FootnoteText"/>
      </w:pPr>
      <w:r>
        <w:rPr>
          <w:rStyle w:val="FootnoteReference"/>
        </w:rPr>
        <w:footnoteRef/>
      </w:r>
      <w:r>
        <w:t xml:space="preserve"> Cross-references: Prov 23:34; Jonah 1:6; Luke 9:32; Acts 20:9; Rom 13:1; 1Thess 5:6-8.</w:t>
      </w:r>
    </w:p>
  </w:footnote>
  <w:footnote w:id="2387">
    <w:p>
      <w:pPr>
        <w:pStyle w:val="FootnoteText"/>
      </w:pPr>
      <w:r>
        <w:rPr>
          <w:rStyle w:val="FootnoteReference"/>
        </w:rPr>
        <w:footnoteRef/>
      </w:r>
      <w:r>
        <w:t xml:space="preserve"> Cross-references for "prayed": Dan 9:17-19; Matt 6:7; Luke 18:1; 2Cor 12:8.</w:t>
      </w:r>
    </w:p>
  </w:footnote>
  <w:footnote w:id="2388">
    <w:p>
      <w:pPr>
        <w:pStyle w:val="FootnoteText"/>
      </w:pPr>
      <w:r>
        <w:rPr>
          <w:rStyle w:val="FootnoteReference"/>
        </w:rPr>
        <w:footnoteRef/>
      </w:r>
      <w:r>
        <w:t xml:space="preserve"> Cross-references for "Sleep on": 1Kgs 18:27; Eccl 11:9.</w:t>
      </w:r>
    </w:p>
  </w:footnote>
  <w:footnote w:id="2389">
    <w:p>
      <w:pPr>
        <w:pStyle w:val="FootnoteText"/>
      </w:pPr>
      <w:r>
        <w:rPr>
          <w:rStyle w:val="FootnoteReference"/>
        </w:rPr>
        <w:footnoteRef/>
      </w:r>
      <w:r>
        <w:t xml:space="preserve"> Cross-references for "the hour": Matt 26:2; Matt 26:14-15; Mark 14:41-42; Luke 22:53; John 13:1; John 17:1.</w:t>
      </w:r>
    </w:p>
  </w:footnote>
  <w:footnote w:id="2390">
    <w:p>
      <w:pPr>
        <w:pStyle w:val="FootnoteText"/>
      </w:pPr>
      <w:r>
        <w:rPr>
          <w:rStyle w:val="FootnoteReference"/>
        </w:rPr>
        <w:footnoteRef/>
      </w:r>
      <w:r>
        <w:t xml:space="preserve"> Cross-references: 1Sam 17:48; Luke 9:51; Luke 12:50; Luke 22:15; John 14:31; Acts 21:13.</w:t>
      </w:r>
    </w:p>
  </w:footnote>
  <w:footnote w:id="2391">
    <w:p>
      <w:pPr>
        <w:pStyle w:val="FootnoteText"/>
      </w:pPr>
      <w:r>
        <w:rPr>
          <w:rStyle w:val="FootnoteReference"/>
        </w:rPr>
        <w:footnoteRef/>
      </w:r>
      <w:r>
        <w:t xml:space="preserve"> Cross-references: Matt 26:55; Mark 14:43; Luke 22:47-48; John 18:1-8; Acts 1:16.</w:t>
      </w:r>
    </w:p>
  </w:footnote>
  <w:footnote w:id="2392">
    <w:p>
      <w:pPr>
        <w:pStyle w:val="FootnoteText"/>
      </w:pPr>
      <w:r>
        <w:rPr>
          <w:rStyle w:val="FootnoteReference"/>
        </w:rPr>
        <w:footnoteRef/>
      </w:r>
      <w:r>
        <w:t xml:space="preserve"> Cross-references for "hold": Mark 14:44.</w:t>
      </w:r>
    </w:p>
  </w:footnote>
  <w:footnote w:id="2393">
    <w:p>
      <w:pPr>
        <w:pStyle w:val="FootnoteText"/>
      </w:pPr>
      <w:r>
        <w:rPr>
          <w:rStyle w:val="FootnoteReference"/>
        </w:rPr>
        <w:footnoteRef/>
      </w:r>
      <w:r>
        <w:t xml:space="preserve"> Cross-references for "Whomsoever": 2Sam 3:27; 2Sam 20:9-10; Ps 28:3; Ps 55:20-21.</w:t>
      </w:r>
    </w:p>
  </w:footnote>
  <w:footnote w:id="2394">
    <w:p>
      <w:pPr>
        <w:pStyle w:val="FootnoteText"/>
      </w:pPr>
      <w:r>
        <w:rPr>
          <w:rStyle w:val="FootnoteReference"/>
        </w:rPr>
        <w:footnoteRef/>
      </w:r>
      <w:r>
        <w:t xml:space="preserve"> Cross-references for "Hail": Matt 27:29-30; Mark 15:18; John 19:3.</w:t>
      </w:r>
    </w:p>
  </w:footnote>
  <w:footnote w:id="2395">
    <w:p>
      <w:pPr>
        <w:pStyle w:val="FootnoteText"/>
      </w:pPr>
      <w:r>
        <w:rPr>
          <w:rStyle w:val="FootnoteReference"/>
        </w:rPr>
        <w:footnoteRef/>
      </w:r>
      <w:r>
        <w:t xml:space="preserve"> Cross-references for "kissed him": Gen 27:26; 1Sam 10:1; 2Sam 20:9; Prov 27:6; Mark 14:45-46; Luke 7:45; 1Thess 5:26; G2596; G2705; G5368.</w:t>
      </w:r>
    </w:p>
  </w:footnote>
  <w:footnote w:id="2396">
    <w:p>
      <w:pPr>
        <w:pStyle w:val="FootnoteText"/>
      </w:pPr>
      <w:r>
        <w:rPr>
          <w:rStyle w:val="FootnoteReference"/>
        </w:rPr>
        <w:footnoteRef/>
      </w:r>
      <w:r>
        <w:t xml:space="preserve"> Cross-references for "Friend": 2Sam 16:17; Ps 41:9; Ps 55:13-14; Matt 20:13; Luke 22:48; G2083.</w:t>
      </w:r>
    </w:p>
  </w:footnote>
  <w:footnote w:id="2397">
    <w:p>
      <w:pPr>
        <w:pStyle w:val="FootnoteText"/>
      </w:pPr>
      <w:r>
        <w:rPr>
          <w:rStyle w:val="FootnoteReference"/>
        </w:rPr>
        <w:footnoteRef/>
      </w:r>
      <w:r>
        <w:t xml:space="preserve"> Cross-references: Matt 26:35; Mark 14:47; Luke 9:55; Luke 22:36-38; Luke 22:49-51; John 18:10-11; John 18:36; 2Cor 10:4.</w:t>
      </w:r>
    </w:p>
  </w:footnote>
  <w:footnote w:id="2398">
    <w:p>
      <w:pPr>
        <w:pStyle w:val="FootnoteText"/>
      </w:pPr>
      <w:r>
        <w:rPr>
          <w:rStyle w:val="FootnoteReference"/>
        </w:rPr>
        <w:footnoteRef/>
      </w:r>
      <w:r>
        <w:t xml:space="preserve"> Cross-references: Matt 5:39; Rom 12:19; 1Cor 4:11-12; 1Thess 5:15; 1Pet 2:21-23; 1Pet 3:9.</w:t>
      </w:r>
    </w:p>
  </w:footnote>
  <w:footnote w:id="2399">
    <w:p>
      <w:pPr>
        <w:pStyle w:val="FootnoteText"/>
      </w:pPr>
      <w:r>
        <w:rPr>
          <w:rStyle w:val="FootnoteReference"/>
        </w:rPr>
        <w:footnoteRef/>
      </w:r>
      <w:r>
        <w:t xml:space="preserve"> Cross-references: Gen 9:6; Ps 55:23; Ezek 35:5-6; Matt 23:34-36; Rev 13:10; Rev 16:6.</w:t>
      </w:r>
    </w:p>
  </w:footnote>
  <w:footnote w:id="2400">
    <w:p>
      <w:pPr>
        <w:pStyle w:val="FootnoteText"/>
      </w:pPr>
      <w:r>
        <w:rPr>
          <w:rStyle w:val="FootnoteReference"/>
        </w:rPr>
        <w:footnoteRef/>
      </w:r>
      <w:r>
        <w:t xml:space="preserve"> Cross-references for "and he": 2Kgs 6:17; Dan 7:10; Matt 4:11; Matt 25:31; 2Thess 1:7; Jude 1:14.</w:t>
      </w:r>
    </w:p>
  </w:footnote>
  <w:footnote w:id="2401">
    <w:p>
      <w:pPr>
        <w:pStyle w:val="FootnoteText"/>
      </w:pPr>
      <w:r>
        <w:rPr>
          <w:rStyle w:val="FootnoteReference"/>
        </w:rPr>
        <w:footnoteRef/>
      </w:r>
      <w:r>
        <w:t xml:space="preserve"> Cross-references for "twelve": Matt 10:1-2.</w:t>
      </w:r>
    </w:p>
  </w:footnote>
  <w:footnote w:id="2402">
    <w:p>
      <w:pPr>
        <w:pStyle w:val="FootnoteText"/>
      </w:pPr>
      <w:r>
        <w:rPr>
          <w:rStyle w:val="FootnoteReference"/>
        </w:rPr>
        <w:footnoteRef/>
      </w:r>
      <w:r>
        <w:t xml:space="preserve"> Cross-references for "legions": Luke 8:30; G3003.</w:t>
      </w:r>
    </w:p>
  </w:footnote>
  <w:footnote w:id="2403">
    <w:p>
      <w:pPr>
        <w:pStyle w:val="FootnoteText"/>
      </w:pPr>
      <w:r>
        <w:rPr>
          <w:rStyle w:val="FootnoteReference"/>
        </w:rPr>
        <w:footnoteRef/>
      </w:r>
      <w:r>
        <w:t xml:space="preserve"> Cross-references: Ps 22:1-31; Ps 69:1-36; Isa 53:1-12; Dan 9:24-26; Zech 13:7; Matt 26:24; Luke 24:25-26; Luke 24:44-46; John 10:35; Acts 1:16.</w:t>
      </w:r>
    </w:p>
  </w:footnote>
  <w:footnote w:id="2404">
    <w:p>
      <w:pPr>
        <w:pStyle w:val="FootnoteText"/>
      </w:pPr>
      <w:r>
        <w:rPr>
          <w:rStyle w:val="FootnoteReference"/>
        </w:rPr>
        <w:footnoteRef/>
      </w:r>
      <w:r>
        <w:t xml:space="preserve"> Cross-references for "I sat": Mark 12:35; Luke 21:37-38; John 8:2; John 18:20-21.</w:t>
      </w:r>
    </w:p>
  </w:footnote>
  <w:footnote w:id="2405">
    <w:p>
      <w:pPr>
        <w:pStyle w:val="FootnoteText"/>
      </w:pPr>
      <w:r>
        <w:rPr>
          <w:rStyle w:val="FootnoteReference"/>
        </w:rPr>
        <w:footnoteRef/>
      </w:r>
      <w:r>
        <w:t xml:space="preserve"> Cross-references: Mark 14:48-50; Luke 22:52-53.</w:t>
      </w:r>
    </w:p>
  </w:footnote>
  <w:footnote w:id="2406">
    <w:p>
      <w:pPr>
        <w:pStyle w:val="FootnoteText"/>
      </w:pPr>
      <w:r>
        <w:rPr>
          <w:rStyle w:val="FootnoteReference"/>
        </w:rPr>
        <w:footnoteRef/>
      </w:r>
      <w:r>
        <w:t xml:space="preserve"> Cross-references for "that": Gen 3:15; Isa 44:26; Lam 4:20; Dan 9:24; Dan 9:26; Zech 13:7; Matt 26:54; Acts 1:16; Acts 2:23.</w:t>
      </w:r>
    </w:p>
  </w:footnote>
  <w:footnote w:id="2407">
    <w:p>
      <w:pPr>
        <w:pStyle w:val="FootnoteText"/>
      </w:pPr>
      <w:r>
        <w:rPr>
          <w:rStyle w:val="FootnoteReference"/>
        </w:rPr>
        <w:footnoteRef/>
      </w:r>
      <w:r>
        <w:t xml:space="preserve"> Cross-references for "Then": Matt 26:31; Mark 14:50-52; John 16:32; John 18:8-9; John 18:15-16; 2Tim 4:16.</w:t>
      </w:r>
    </w:p>
  </w:footnote>
  <w:footnote w:id="2408">
    <w:p>
      <w:pPr>
        <w:pStyle w:val="FootnoteText"/>
      </w:pPr>
      <w:r>
        <w:rPr>
          <w:rStyle w:val="FootnoteReference"/>
        </w:rPr>
        <w:footnoteRef/>
      </w:r>
      <w:r>
        <w:t xml:space="preserve"> Cross-references: Ps 56:5-6; Mark 14:53-54; Luke 22:54-55; John 11:49; John 18:12-14; John 18:24.</w:t>
      </w:r>
    </w:p>
  </w:footnote>
  <w:footnote w:id="2409">
    <w:p>
      <w:pPr>
        <w:pStyle w:val="FootnoteText"/>
      </w:pPr>
      <w:r>
        <w:rPr>
          <w:rStyle w:val="FootnoteReference"/>
        </w:rPr>
        <w:footnoteRef/>
      </w:r>
      <w:r>
        <w:t xml:space="preserve"> Cross-references for "and went": John 18:15-16; John 18:25.</w:t>
      </w:r>
    </w:p>
  </w:footnote>
  <w:footnote w:id="2410">
    <w:p>
      <w:pPr>
        <w:pStyle w:val="FootnoteText"/>
      </w:pPr>
      <w:r>
        <w:rPr>
          <w:rStyle w:val="FootnoteReference"/>
        </w:rPr>
        <w:footnoteRef/>
      </w:r>
      <w:r>
        <w:t xml:space="preserve"> Cross-references for "sought": Deut 19:16-21; 1Kgs 21:8-13; Ps 27:12; Ps 35:11-12; Ps 94:20-21; Prov 25:18; Mark 14:55-56; Acts 6:11-13; Acts 24:1-13.</w:t>
      </w:r>
    </w:p>
  </w:footnote>
  <w:footnote w:id="2411">
    <w:p>
      <w:pPr>
        <w:pStyle w:val="FootnoteText"/>
      </w:pPr>
      <w:r>
        <w:rPr>
          <w:rStyle w:val="FootnoteReference"/>
        </w:rPr>
        <w:footnoteRef/>
      </w:r>
      <w:r>
        <w:t xml:space="preserve"> Cross-references for "found none": Dan 6:4-5; Titus 2:8; 1Pet 3:16.</w:t>
      </w:r>
    </w:p>
  </w:footnote>
  <w:footnote w:id="2412">
    <w:p>
      <w:pPr>
        <w:pStyle w:val="FootnoteText"/>
      </w:pPr>
      <w:r>
        <w:rPr>
          <w:rStyle w:val="FootnoteReference"/>
        </w:rPr>
        <w:footnoteRef/>
      </w:r>
      <w:r>
        <w:t xml:space="preserve"> Cross-references: Deut 19:15; Mark 14:57-59.</w:t>
      </w:r>
    </w:p>
  </w:footnote>
  <w:footnote w:id="2413">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4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18">
    <w:p>
      <w:pPr>
        <w:pStyle w:val="FootnoteText"/>
      </w:pPr>
      <w:r>
        <w:rPr>
          <w:rStyle w:val="FootnoteReference"/>
        </w:rPr>
        <w:footnoteRef/>
      </w:r>
      <w:r>
        <w:t xml:space="preserve"> Cross-references for "I am": Jer 26:8-11; Jer 26:16-19; Matt 27:40; Mark 15:29; John 2:19-21; Acts 6:13.</w:t>
      </w:r>
    </w:p>
  </w:footnote>
  <w:footnote w:id="2419">
    <w:p>
      <w:pPr>
        <w:pStyle w:val="FootnoteText"/>
      </w:pPr>
      <w:r>
        <w:rPr>
          <w:rStyle w:val="FootnoteReference"/>
        </w:rPr>
        <w:footnoteRef/>
      </w:r>
      <w:r>
        <w:t xml:space="preserve"> Cross-references for "Answerest": Matt 27:12-14; Mark 14:60; Luke 23:9; John 18:19-24; John 19:9-11.</w:t>
      </w:r>
    </w:p>
  </w:footnote>
  <w:footnote w:id="2420">
    <w:p>
      <w:pPr>
        <w:pStyle w:val="FootnoteText"/>
      </w:pPr>
      <w:r>
        <w:rPr>
          <w:rStyle w:val="FootnoteReference"/>
        </w:rPr>
        <w:footnoteRef/>
      </w:r>
      <w:r>
        <w:t xml:space="preserve"> Cross-references for "Jesus": Ps 38:12-14; Isa 53:7; Dan 3:16; Acts 8:32-35; 1Pet 2:23.</w:t>
      </w:r>
    </w:p>
  </w:footnote>
  <w:footnote w:id="2421">
    <w:p>
      <w:pPr>
        <w:pStyle w:val="FootnoteText"/>
      </w:pPr>
      <w:r>
        <w:rPr>
          <w:rStyle w:val="FootnoteReference"/>
        </w:rPr>
        <w:footnoteRef/>
      </w:r>
      <w:r>
        <w:t xml:space="preserve"> Cross-references for "I adjure": Lev 5:1; Num 5:19-21; 1Sam 14:24; 1Sam 14:26; 1Sam 14:28; 1Kgs 22:16; 2Chr 18:15; Prov 29:24.</w:t>
      </w:r>
    </w:p>
  </w:footnote>
  <w:footnote w:id="2422">
    <w:p>
      <w:pPr>
        <w:pStyle w:val="FootnoteText"/>
      </w:pPr>
      <w:r>
        <w:rPr>
          <w:rStyle w:val="FootnoteReference"/>
        </w:rPr>
        <w:footnoteRef/>
      </w:r>
      <w:r>
        <w:t xml:space="preserve"> Cross-references for "that": Mark 14:61; Luke 22:66-71; John 8:25; John 10:24; John 18:37.</w:t>
      </w:r>
    </w:p>
  </w:footnote>
  <w:footnote w:id="2423">
    <w:p>
      <w:pPr>
        <w:pStyle w:val="FootnoteText"/>
      </w:pPr>
      <w:r>
        <w:rPr>
          <w:rStyle w:val="FootnoteReference"/>
        </w:rPr>
        <w:footnoteRef/>
      </w:r>
      <w:r>
        <w:t xml:space="preserve"> Personal name: Christ. Personal-name meaning: Christ — anointed. Source form: Christ.</w:t>
      </w:r>
    </w:p>
  </w:footnote>
  <w:footnote w:id="2424">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425">
    <w:p>
      <w:pPr>
        <w:pStyle w:val="FootnoteText"/>
      </w:pPr>
      <w:r>
        <w:rPr>
          <w:rStyle w:val="FootnoteReference"/>
        </w:rPr>
        <w:footnoteRef/>
      </w:r>
      <w:r>
        <w:t xml:space="preserve"> Cross-references for "the right": Ps 110:1; Acts 7:55-56; Heb 1:3; Heb 12:2.</w:t>
      </w:r>
    </w:p>
  </w:footnote>
  <w:footnote w:id="2426">
    <w:p>
      <w:pPr>
        <w:pStyle w:val="FootnoteText"/>
      </w:pPr>
      <w:r>
        <w:rPr>
          <w:rStyle w:val="FootnoteReference"/>
        </w:rPr>
        <w:footnoteRef/>
      </w:r>
      <w:r>
        <w:t xml:space="preserve"> Cross-references for "Thou": Matt 26:25; Matt 27:11; Mark 14:62; Luke 22:70; John 18:37.</w:t>
      </w:r>
    </w:p>
  </w:footnote>
  <w:footnote w:id="2427">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428">
    <w:p>
      <w:pPr>
        <w:pStyle w:val="FootnoteText"/>
      </w:pPr>
      <w:r>
        <w:rPr>
          <w:rStyle w:val="FootnoteReference"/>
        </w:rPr>
        <w:footnoteRef/>
      </w:r>
      <w:r>
        <w:t xml:space="preserve"> Cross-references for "the high priest": Lev 21:20; 2Kgs 18:37; 2Kgs 19:1-3; Jer 36:24; Mark 14:63-64.</w:t>
      </w:r>
    </w:p>
  </w:footnote>
  <w:footnote w:id="2429">
    <w:p>
      <w:pPr>
        <w:pStyle w:val="FootnoteText"/>
      </w:pPr>
      <w:r>
        <w:rPr>
          <w:rStyle w:val="FootnoteReference"/>
        </w:rPr>
        <w:footnoteRef/>
      </w:r>
      <w:r>
        <w:t xml:space="preserve"> Cross-references: 1Kgs 21:10-13; Matt 9:3; Luke 5:21; John 10:33; John 10:36.</w:t>
      </w:r>
    </w:p>
  </w:footnote>
  <w:footnote w:id="2430">
    <w:p>
      <w:pPr>
        <w:pStyle w:val="FootnoteText"/>
      </w:pPr>
      <w:r>
        <w:rPr>
          <w:rStyle w:val="FootnoteReference"/>
        </w:rPr>
        <w:footnoteRef/>
      </w:r>
      <w:r>
        <w:t xml:space="preserve"> Cross-references: Lev 24:11-16; John 19:7; Acts 7:52; Acts 13:27-28; Jas 5:6.</w:t>
      </w:r>
    </w:p>
  </w:footnote>
  <w:footnote w:id="2431">
    <w:p>
      <w:pPr>
        <w:pStyle w:val="FootnoteText"/>
      </w:pPr>
      <w:r>
        <w:rPr>
          <w:rStyle w:val="FootnoteReference"/>
        </w:rPr>
        <w:footnoteRef/>
      </w:r>
      <w:r>
        <w:t xml:space="preserve"> Cross-references for "buffeted him": G2852.</w:t>
      </w:r>
    </w:p>
  </w:footnote>
  <w:footnote w:id="2432">
    <w:p>
      <w:pPr>
        <w:pStyle w:val="FootnoteText"/>
      </w:pPr>
      <w:r>
        <w:rPr>
          <w:rStyle w:val="FootnoteReference"/>
        </w:rPr>
        <w:footnoteRef/>
      </w:r>
      <w:r>
        <w:t xml:space="preserve"> Cross-references for "and others": 1Kgs 22:24; Jer 20:2; Lam 3:30; Lam 3:45; Matt 5:39; Luke 22:63; John 18:22; John 19:3; Acts 23:2-3; 2Cor 11:20-21.</w:t>
      </w:r>
    </w:p>
  </w:footnote>
  <w:footnote w:id="2433">
    <w:p>
      <w:pPr>
        <w:pStyle w:val="FootnoteText"/>
      </w:pPr>
      <w:r>
        <w:rPr>
          <w:rStyle w:val="FootnoteReference"/>
        </w:rPr>
        <w:footnoteRef/>
      </w:r>
      <w:r>
        <w:t xml:space="preserve"> Cross-references for "the palms of their hands": Mic 5:1.</w:t>
      </w:r>
    </w:p>
  </w:footnote>
  <w:footnote w:id="2434">
    <w:p>
      <w:pPr>
        <w:pStyle w:val="FootnoteText"/>
      </w:pPr>
      <w:r>
        <w:rPr>
          <w:rStyle w:val="FootnoteReference"/>
        </w:rPr>
        <w:footnoteRef/>
      </w:r>
      <w:r>
        <w:t xml:space="preserve"> Cross-references: Num 12:14; Deut 25:9; Job 30:9-11; Isa 50:6; Isa 52:14; Isa 53:3; Matt 27:30; Mark 14:65; Mark 15:19; 1Cor 4:13; Heb 12:2.</w:t>
      </w:r>
    </w:p>
  </w:footnote>
  <w:footnote w:id="2435">
    <w:p>
      <w:pPr>
        <w:pStyle w:val="FootnoteText"/>
      </w:pPr>
      <w:r>
        <w:rPr>
          <w:rStyle w:val="FootnoteReference"/>
        </w:rPr>
        <w:footnoteRef/>
      </w:r>
      <w:r>
        <w:t xml:space="preserve"> Cross-references for "smote him": G4474.</w:t>
      </w:r>
    </w:p>
  </w:footnote>
  <w:footnote w:id="2436">
    <w:p>
      <w:pPr>
        <w:pStyle w:val="FootnoteText"/>
      </w:pPr>
      <w:r>
        <w:rPr>
          <w:rStyle w:val="FootnoteReference"/>
        </w:rPr>
        <w:footnoteRef/>
      </w:r>
      <w:r>
        <w:t xml:space="preserve"> Cross-references for "Prophesy": Gen 37:19-20; Judg 16:25; Matt 27:39-44; Mark 14:65; Luke 22:63-65.</w:t>
      </w:r>
    </w:p>
  </w:footnote>
  <w:footnote w:id="2437">
    <w:p>
      <w:pPr>
        <w:pStyle w:val="FootnoteText"/>
      </w:pPr>
      <w:r>
        <w:rPr>
          <w:rStyle w:val="FootnoteReference"/>
        </w:rPr>
        <w:footnoteRef/>
      </w:r>
      <w:r>
        <w:t xml:space="preserve"> Cross-references for "thou": Matt 27:28-29; Mark 15:18-19; John 19:2-3; John 19:14-15; 1Pet 2:4-8.</w:t>
      </w:r>
    </w:p>
  </w:footnote>
  <w:footnote w:id="2438">
    <w:p>
      <w:pPr>
        <w:pStyle w:val="FootnoteText"/>
      </w:pPr>
      <w:r>
        <w:rPr>
          <w:rStyle w:val="FootnoteReference"/>
        </w:rPr>
        <w:footnoteRef/>
      </w:r>
      <w:r>
        <w:t xml:space="preserve"> Cross-references for "Peter": 1Kgs 19:9; 1Kgs 19:13; Ps 1:1; Matt 26:58; Mark 14:66-68; Luke 22:55-57; John 18:16-17; John 18:25; 2Pet 2:7-9.</w:t>
      </w:r>
    </w:p>
  </w:footnote>
  <w:footnote w:id="2439">
    <w:p>
      <w:pPr>
        <w:pStyle w:val="FootnoteText"/>
      </w:pPr>
      <w:r>
        <w:rPr>
          <w:rStyle w:val="FootnoteReference"/>
        </w:rPr>
        <w:footnoteRef/>
      </w:r>
      <w:r>
        <w:t xml:space="preserve"> Cross-references for "Jesus": Matt 2:22-23; Matt 21:11; Matt 26:71; John 1:46; John 7:41; John 7:52; Acts 5:37.</w:t>
      </w:r>
    </w:p>
  </w:footnote>
  <w:footnote w:id="2440">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441">
    <w:p>
      <w:pPr>
        <w:pStyle w:val="FootnoteText"/>
      </w:pPr>
      <w:r>
        <w:rPr>
          <w:rStyle w:val="FootnoteReference"/>
        </w:rPr>
        <w:footnoteRef/>
      </w:r>
      <w:r>
        <w:t xml:space="preserve"> Cross-references for "when": Mark 14:68-69; Luke 22:58; John 18:25-27.</w:t>
      </w:r>
    </w:p>
  </w:footnote>
  <w:footnote w:id="2442">
    <w:p>
      <w:pPr>
        <w:pStyle w:val="FootnoteText"/>
      </w:pPr>
      <w:r>
        <w:rPr>
          <w:rStyle w:val="FootnoteReference"/>
        </w:rPr>
        <w:footnoteRef/>
      </w:r>
      <w:r>
        <w:t xml:space="preserve"> Cross-references for "This": Matt 26:61.</w:t>
      </w:r>
    </w:p>
  </w:footnote>
  <w:footnote w:id="2443">
    <w:p>
      <w:pPr>
        <w:pStyle w:val="FootnoteText"/>
      </w:pPr>
      <w:r>
        <w:rPr>
          <w:rStyle w:val="FootnoteReference"/>
        </w:rPr>
        <w:footnoteRef/>
      </w:r>
      <w:r>
        <w:t xml:space="preserve"> Place name: Nazareth. Place-name meaning: Nazareth — separated; crowned; sanctified. Source form: Nazareth. Greek form: ναζαρεθ.</w:t>
      </w:r>
    </w:p>
  </w:footnote>
  <w:footnote w:id="244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445">
    <w:p>
      <w:pPr>
        <w:pStyle w:val="FootnoteText"/>
      </w:pPr>
      <w:r>
        <w:rPr>
          <w:rStyle w:val="FootnoteReference"/>
        </w:rPr>
        <w:footnoteRef/>
      </w:r>
      <w:r>
        <w:t xml:space="preserve"> Cross-references for "with": Exod 20:7; Isa 48:1; Zech 5:3-4; Zech 8:17; Mal 3:5; Matt 5:34-36; Acts 5:3-4.</w:t>
      </w:r>
    </w:p>
  </w:footnote>
  <w:footnote w:id="2446">
    <w:p>
      <w:pPr>
        <w:pStyle w:val="FootnoteText"/>
      </w:pPr>
      <w:r>
        <w:rPr>
          <w:rStyle w:val="FootnoteReference"/>
        </w:rPr>
        <w:footnoteRef/>
      </w:r>
      <w:r>
        <w:t xml:space="preserve"> Cross-references for "I do not": Matt 26:74; Luke 22:34.</w:t>
      </w:r>
    </w:p>
  </w:footnote>
  <w:footnote w:id="2447">
    <w:p>
      <w:pPr>
        <w:pStyle w:val="FootnoteText"/>
      </w:pPr>
      <w:r>
        <w:rPr>
          <w:rStyle w:val="FootnoteReference"/>
        </w:rPr>
        <w:footnoteRef/>
      </w:r>
      <w:r>
        <w:t xml:space="preserve"> Cross-references for "Surely": Luke 22:59-60; John 18:26-27.</w:t>
      </w:r>
    </w:p>
  </w:footnote>
  <w:footnote w:id="2448">
    <w:p>
      <w:pPr>
        <w:pStyle w:val="FootnoteText"/>
      </w:pPr>
      <w:r>
        <w:rPr>
          <w:rStyle w:val="FootnoteReference"/>
        </w:rPr>
        <w:footnoteRef/>
      </w:r>
      <w:r>
        <w:t xml:space="preserve"> Cross-references: Judg 12:6; Neh 13:24.</w:t>
      </w:r>
    </w:p>
  </w:footnote>
  <w:footnote w:id="2449">
    <w:p>
      <w:pPr>
        <w:pStyle w:val="FootnoteText"/>
      </w:pPr>
      <w:r>
        <w:rPr>
          <w:rStyle w:val="FootnoteReference"/>
        </w:rPr>
        <w:footnoteRef/>
      </w:r>
      <w:r>
        <w:t xml:space="preserve"> Cross-references for "began": Judg 17:2; Judg 21:18; 1Sam 14:24-28; Matt 27:25; Mark 14:71; Acts 23:12-14; Rom 9:3; 1Cor 16:22.</w:t>
      </w:r>
    </w:p>
  </w:footnote>
  <w:footnote w:id="2450">
    <w:p>
      <w:pPr>
        <w:pStyle w:val="FootnoteText"/>
      </w:pPr>
      <w:r>
        <w:rPr>
          <w:rStyle w:val="FootnoteReference"/>
        </w:rPr>
        <w:footnoteRef/>
      </w:r>
      <w:r>
        <w:t xml:space="preserve"> Cross-references for "saying": Matt 10:28; Matt 10:32-33; John 21:15-17; Rev 3:19.</w:t>
      </w:r>
    </w:p>
  </w:footnote>
  <w:footnote w:id="2451">
    <w:p>
      <w:pPr>
        <w:pStyle w:val="FootnoteText"/>
      </w:pPr>
      <w:r>
        <w:rPr>
          <w:rStyle w:val="FootnoteReference"/>
        </w:rPr>
        <w:footnoteRef/>
      </w:r>
      <w:r>
        <w:t xml:space="preserve"> Cross-references: Mark 14:30; Mark 14:68; Mark 14:72; Luke 22:60; John 18:27.</w:t>
      </w:r>
    </w:p>
  </w:footnote>
  <w:footnote w:id="2452">
    <w:p>
      <w:pPr>
        <w:pStyle w:val="FootnoteText"/>
      </w:pPr>
      <w:r>
        <w:rPr>
          <w:rStyle w:val="FootnoteReference"/>
        </w:rPr>
        <w:footnoteRef/>
      </w:r>
      <w:r>
        <w:t xml:space="preserve"> Cross-references for "remembered": Matt 26:34; Luke 22:61-62; John 13:38.</w:t>
      </w:r>
    </w:p>
  </w:footnote>
  <w:footnote w:id="2453">
    <w:p>
      <w:pPr>
        <w:pStyle w:val="FootnoteText"/>
      </w:pPr>
      <w:r>
        <w:rPr>
          <w:rStyle w:val="FootnoteReference"/>
        </w:rPr>
        <w:footnoteRef/>
      </w:r>
      <w:r>
        <w:t xml:space="preserve"> Cross-references for "And he": Matt 27:3-5; Luke 22:31-34; Rom 7:18-20; 1Cor 4:7; Gal 6:1; 1Pet 1:5.</w:t>
      </w:r>
    </w:p>
  </w:footnote>
  <w:footnote w:id="2454">
    <w:p>
      <w:pPr>
        <w:pStyle w:val="FootnoteText"/>
      </w:pPr>
      <w:r>
        <w:rPr>
          <w:rStyle w:val="FootnoteReference"/>
        </w:rPr>
        <w:footnoteRef/>
      </w:r>
      <w:r>
        <w:t xml:space="preserve"> Cross-references for "the morning": Judg 16:2; 1Sam 19:11; Prov 4:16-18; Mic 2:1; Luke 22:66; Acts 5:21.</w:t>
      </w:r>
    </w:p>
  </w:footnote>
  <w:footnote w:id="2455">
    <w:p>
      <w:pPr>
        <w:pStyle w:val="FootnoteText"/>
      </w:pPr>
      <w:r>
        <w:rPr>
          <w:rStyle w:val="FootnoteReference"/>
        </w:rPr>
        <w:footnoteRef/>
      </w:r>
      <w:r>
        <w:t xml:space="preserve"> Name meaning: Jesus (Yeshua) — Yahweh saves. He will save His people from their sins.</w:t>
      </w:r>
    </w:p>
  </w:footnote>
  <w:footnote w:id="24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57">
    <w:p>
      <w:pPr>
        <w:pStyle w:val="FootnoteText"/>
      </w:pPr>
      <w:r>
        <w:rPr>
          <w:rStyle w:val="FootnoteReference"/>
        </w:rPr>
        <w:footnoteRef/>
      </w:r>
      <w:r>
        <w:t xml:space="preserve"> Cross-references: Ps 2:2; Matt 23:13; Matt 26:3-4; Mark 15:1; Luke 23:1-2; John 18:28; Acts 4:24-28.</w:t>
      </w:r>
    </w:p>
  </w:footnote>
  <w:footnote w:id="2458">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459">
    <w:p>
      <w:pPr>
        <w:pStyle w:val="FootnoteText"/>
      </w:pPr>
      <w:r>
        <w:rPr>
          <w:rStyle w:val="FootnoteReference"/>
        </w:rPr>
        <w:footnoteRef/>
      </w:r>
      <w:r>
        <w:t xml:space="preserve"> Cross-references for "delivered": Matt 20:19; Luke 18:32-33; Luke 20:20; Acts 3:13.</w:t>
      </w:r>
    </w:p>
  </w:footnote>
  <w:footnote w:id="246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461">
    <w:p>
      <w:pPr>
        <w:pStyle w:val="FootnoteText"/>
      </w:pPr>
      <w:r>
        <w:rPr>
          <w:rStyle w:val="FootnoteReference"/>
        </w:rPr>
        <w:footnoteRef/>
      </w:r>
      <w:r>
        <w:t xml:space="preserve"> Name meaning: Pilate (Pilatus) — Armed with a spear. Roman judge who washed his hands of Jesus.</w:t>
      </w:r>
    </w:p>
  </w:footnote>
  <w:footnote w:id="246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63">
    <w:p>
      <w:pPr>
        <w:pStyle w:val="FootnoteText"/>
      </w:pPr>
      <w:r>
        <w:rPr>
          <w:rStyle w:val="FootnoteReference"/>
        </w:rPr>
        <w:footnoteRef/>
      </w:r>
      <w:r>
        <w:t xml:space="preserve"> Cross-references for "repented": Job 20:5; Job 20:15-29; 2Cor 7:10.</w:t>
      </w:r>
    </w:p>
  </w:footnote>
  <w:footnote w:id="246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6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6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67">
    <w:p>
      <w:pPr>
        <w:pStyle w:val="FootnoteText"/>
      </w:pPr>
      <w:r>
        <w:rPr>
          <w:rStyle w:val="FootnoteReference"/>
        </w:rPr>
        <w:footnoteRef/>
      </w:r>
      <w:r>
        <w:t xml:space="preserve"> Cross-references for "Judas": Matt 26:14-16; Matt 26:47-50; Mark 14:10-11; Mark 14:43-46; Luke 22:2-6; Luke 22:47-48; John 13:2; John 13:27; John 18:3.</w:t>
      </w:r>
    </w:p>
  </w:footnote>
  <w:footnote w:id="2468">
    <w:p>
      <w:pPr>
        <w:pStyle w:val="FootnoteText"/>
      </w:pPr>
      <w:r>
        <w:rPr>
          <w:rStyle w:val="FootnoteReference"/>
        </w:rPr>
        <w:footnoteRef/>
      </w:r>
      <w:r>
        <w:t xml:space="preserve"> Cross-references for "I have sinned": Gen 42:21-22; Exod 9:27; Exod 10:16-17; Exod 12:31; 1Sam 15:24; 1Sam 15:30; 1Kgs 21:27; Rom 3:19.</w:t>
      </w:r>
    </w:p>
  </w:footnote>
  <w:footnote w:id="2469">
    <w:p>
      <w:pPr>
        <w:pStyle w:val="FootnoteText"/>
      </w:pPr>
      <w:r>
        <w:rPr>
          <w:rStyle w:val="FootnoteReference"/>
        </w:rPr>
        <w:footnoteRef/>
      </w:r>
      <w:r>
        <w:t xml:space="preserve"> Cross-references for "What": Matt 27:25; Acts 18:15-17; 1Tim 4:2; Titus 1:16; 1John 3:12; Rev 11:10.</w:t>
      </w:r>
    </w:p>
  </w:footnote>
  <w:footnote w:id="2470">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471">
    <w:p>
      <w:pPr>
        <w:pStyle w:val="FootnoteText"/>
      </w:pPr>
      <w:r>
        <w:rPr>
          <w:rStyle w:val="FootnoteReference"/>
        </w:rPr>
        <w:footnoteRef/>
      </w:r>
      <w:r>
        <w:t xml:space="preserve"> Cross-references: 1Sam 28:16-20; Job 13:4; Job 16:2; Luke 16:25-26.</w:t>
      </w:r>
    </w:p>
  </w:footnote>
  <w:footnote w:id="2472">
    <w:p>
      <w:pPr>
        <w:pStyle w:val="FootnoteText"/>
      </w:pPr>
      <w:r>
        <w:rPr>
          <w:rStyle w:val="FootnoteReference"/>
        </w:rPr>
        <w:footnoteRef/>
      </w:r>
      <w:r>
        <w:t xml:space="preserve"> Cross-references for "and departed": Judg 9:54; 1Sam 31:4-5; 2Sam 17:23; 1Kgs 16:18; Job 2:9; Job 7:15; Ps 55:23; Acts 1:18-19.</w:t>
      </w:r>
    </w:p>
  </w:footnote>
  <w:footnote w:id="2473">
    <w:p>
      <w:pPr>
        <w:pStyle w:val="FootnoteText"/>
      </w:pPr>
      <w:r>
        <w:rPr>
          <w:rStyle w:val="FootnoteReference"/>
        </w:rPr>
        <w:footnoteRef/>
      </w:r>
      <w:r>
        <w:t xml:space="preserve"> Cross-references for "It is not": Matt 23:24; Luke 6:7-9; John 18:28.</w:t>
      </w:r>
    </w:p>
  </w:footnote>
  <w:footnote w:id="2474">
    <w:p>
      <w:pPr>
        <w:pStyle w:val="FootnoteText"/>
      </w:pPr>
      <w:r>
        <w:rPr>
          <w:rStyle w:val="FootnoteReference"/>
        </w:rPr>
        <w:footnoteRef/>
      </w:r>
      <w:r>
        <w:t xml:space="preserve"> Cross-references for "to put": Deut 23:18; Isa 61:8.</w:t>
      </w:r>
    </w:p>
  </w:footnote>
  <w:footnote w:id="2475">
    <w:p>
      <w:pPr>
        <w:pStyle w:val="FootnoteText"/>
      </w:pPr>
      <w:r>
        <w:rPr>
          <w:rStyle w:val="FootnoteReference"/>
        </w:rPr>
        <w:footnoteRef/>
      </w:r>
      <w:r>
        <w:t xml:space="preserve"> Cross-references for "that": Acts 1:19.</w:t>
      </w:r>
    </w:p>
  </w:footnote>
  <w:footnote w:id="2476">
    <w:p>
      <w:pPr>
        <w:pStyle w:val="FootnoteText"/>
      </w:pPr>
      <w:r>
        <w:rPr>
          <w:rStyle w:val="FootnoteReference"/>
        </w:rPr>
        <w:footnoteRef/>
      </w:r>
      <w:r>
        <w:t xml:space="preserve"> Cross-references for "unto": Deut 34:6; Josh 4:9; Judg 1:26; 2Chr 5:9; Matt 28:15.</w:t>
      </w:r>
    </w:p>
  </w:footnote>
  <w:footnote w:id="2477">
    <w:p>
      <w:pPr>
        <w:pStyle w:val="FootnoteText"/>
      </w:pPr>
      <w:r>
        <w:rPr>
          <w:rStyle w:val="FootnoteReference"/>
        </w:rPr>
        <w:footnoteRef/>
      </w:r>
      <w:r>
        <w:t xml:space="preserve"> Personal name: Jeremiah. Personal-name meaning: Jeremiah — Yahweh exalts; Yahweh throws. Source form: Jeremiah.</w:t>
      </w:r>
    </w:p>
  </w:footnote>
  <w:footnote w:id="2478">
    <w:p>
      <w:pPr>
        <w:pStyle w:val="FootnoteText"/>
      </w:pPr>
      <w:r>
        <w:rPr>
          <w:rStyle w:val="FootnoteReference"/>
        </w:rPr>
        <w:footnoteRef/>
      </w:r>
      <w:r>
        <w:t xml:space="preserve"> Cross-references for "And they": Zech 11:12-13.</w:t>
      </w:r>
    </w:p>
  </w:footnote>
  <w:footnote w:id="2479">
    <w:p>
      <w:pPr>
        <w:pStyle w:val="FootnoteText"/>
      </w:pPr>
      <w:r>
        <w:rPr>
          <w:rStyle w:val="FootnoteReference"/>
        </w:rPr>
        <w:footnoteRef/>
      </w:r>
      <w:r>
        <w:t xml:space="preserve"> Cross-references for "thirty": Exod 21:32; Lev 27:2-7; Matt 26:15.</w:t>
      </w:r>
    </w:p>
  </w:footnote>
  <w:footnote w:id="2480">
    <w:p>
      <w:pPr>
        <w:pStyle w:val="FootnoteText"/>
      </w:pPr>
      <w:r>
        <w:rPr>
          <w:rStyle w:val="FootnoteReference"/>
        </w:rPr>
        <w:footnoteRef/>
      </w:r>
      <w:r>
        <w:t xml:space="preserve"> Place name: Israel. Place-name meaning: Israel — God contends; strives with God. Source form: Israel. Greek form: ισραηλ.</w:t>
      </w:r>
    </w:p>
  </w:footnote>
  <w:footnote w:id="2481">
    <w:p>
      <w:pPr>
        <w:pStyle w:val="FootnoteText"/>
      </w:pPr>
      <w:r>
        <w:rPr>
          <w:rStyle w:val="FootnoteReference"/>
        </w:rPr>
        <w:footnoteRef/>
      </w:r>
      <w:r>
        <w:t xml:space="preserve"> Cross-references for "Jeremy": Matt 1:22; Matt 2:5; Matt 2:15; Matt 13:35; Matt 21:4; G1223; G5120.</w:t>
      </w:r>
    </w:p>
  </w:footnote>
  <w:footnote w:id="2482">
    <w:p>
      <w:pPr>
        <w:pStyle w:val="FootnoteText"/>
      </w:pPr>
      <w:r>
        <w:rPr>
          <w:rStyle w:val="FootnoteReference"/>
        </w:rPr>
        <w:footnoteRef/>
      </w:r>
      <w:r>
        <w:t xml:space="preserve"> Cross-references: Zechariah 11:13 (8).</w:t>
      </w:r>
    </w:p>
  </w:footnote>
  <w:footnote w:id="2483">
    <w:p>
      <w:pPr>
        <w:pStyle w:val="FootnoteText"/>
      </w:pPr>
      <w:r>
        <w:rPr>
          <w:rStyle w:val="FootnoteReference"/>
        </w:rPr>
        <w:footnoteRef/>
      </w:r>
      <w:r>
        <w:t xml:space="preserve"> Cross-references for "Jesus stood": Matt 10:18; Matt 10:25; Mark 15:2; Luke 23:3; John 18:33-36.</w:t>
      </w:r>
    </w:p>
  </w:footnote>
  <w:footnote w:id="2484">
    <w:p>
      <w:pPr>
        <w:pStyle w:val="FootnoteText"/>
      </w:pPr>
      <w:r>
        <w:rPr>
          <w:rStyle w:val="FootnoteReference"/>
        </w:rPr>
        <w:footnoteRef/>
      </w:r>
      <w:r>
        <w:t xml:space="preserve"> People-name: Jews. People-name meaning: Jews — People of Judah; Judeans. Source form: Jews.</w:t>
      </w:r>
    </w:p>
  </w:footnote>
  <w:footnote w:id="2485">
    <w:p>
      <w:pPr>
        <w:pStyle w:val="FootnoteText"/>
      </w:pPr>
      <w:r>
        <w:rPr>
          <w:rStyle w:val="FootnoteReference"/>
        </w:rPr>
        <w:footnoteRef/>
      </w:r>
      <w:r>
        <w:t xml:space="preserve"> Cross-references for "Thou sayest": Matt 26:25; Matt 26:64; Mark 14:62; John 18:37; 1Tim 6:13.</w:t>
      </w:r>
    </w:p>
  </w:footnote>
  <w:footnote w:id="2486">
    <w:p>
      <w:pPr>
        <w:pStyle w:val="FootnoteText"/>
      </w:pPr>
      <w:r>
        <w:rPr>
          <w:rStyle w:val="FootnoteReference"/>
        </w:rPr>
        <w:footnoteRef/>
      </w:r>
      <w:r>
        <w:t xml:space="preserve"> Cross-references: Ps 38:13-14; Isa 53:7; Matt 26:63; Matt 27:14; Mark 15:3-5; John 19:9-11; Acts 8:32; 1Pet 2:23.</w:t>
      </w:r>
    </w:p>
  </w:footnote>
  <w:footnote w:id="2487">
    <w:p>
      <w:pPr>
        <w:pStyle w:val="FootnoteText"/>
      </w:pPr>
      <w:r>
        <w:rPr>
          <w:rStyle w:val="FootnoteReference"/>
        </w:rPr>
        <w:footnoteRef/>
      </w:r>
      <w:r>
        <w:t xml:space="preserve"> Cross-references for "Hearest": Matt 26:62; John 18:35; Acts 22:24.</w:t>
      </w:r>
    </w:p>
  </w:footnote>
  <w:footnote w:id="2488">
    <w:p>
      <w:pPr>
        <w:pStyle w:val="FootnoteText"/>
      </w:pPr>
      <w:r>
        <w:rPr>
          <w:rStyle w:val="FootnoteReference"/>
        </w:rPr>
        <w:footnoteRef/>
      </w:r>
      <w:r>
        <w:t xml:space="preserve"> Cross-references for "marvelled": Ps 71:7; Isa 8:18; Zech 3:8; 1Cor 4:9.</w:t>
      </w:r>
    </w:p>
  </w:footnote>
  <w:footnote w:id="2489">
    <w:p>
      <w:pPr>
        <w:pStyle w:val="FootnoteText"/>
      </w:pPr>
      <w:r>
        <w:rPr>
          <w:rStyle w:val="FootnoteReference"/>
        </w:rPr>
        <w:footnoteRef/>
      </w:r>
      <w:r>
        <w:t xml:space="preserve"> Cross-references: Matt 26:5; Mark 15:6; Mark 15:8; Luke 23:16-17; John 18:38-39; Acts 24:27; Acts 25:9.</w:t>
      </w:r>
    </w:p>
  </w:footnote>
  <w:footnote w:id="2490">
    <w:p>
      <w:pPr>
        <w:pStyle w:val="FootnoteText"/>
      </w:pPr>
      <w:r>
        <w:rPr>
          <w:rStyle w:val="FootnoteReference"/>
        </w:rPr>
        <w:footnoteRef/>
      </w:r>
      <w:r>
        <w:t xml:space="preserve"> Name meaning: Barabbas (Bar-Abba) — Son of the father. Released in place of the true Son of the Father.</w:t>
      </w:r>
    </w:p>
  </w:footnote>
  <w:footnote w:id="2491">
    <w:p>
      <w:pPr>
        <w:pStyle w:val="FootnoteText"/>
      </w:pPr>
      <w:r>
        <w:rPr>
          <w:rStyle w:val="FootnoteReference"/>
        </w:rPr>
        <w:footnoteRef/>
      </w:r>
      <w:r>
        <w:t xml:space="preserve"> Cross-references: Mark 15:7; Luke 23:18-19; Luke 23:25; John 18:40; Acts 3:14; Rom 1:32.</w:t>
      </w:r>
    </w:p>
  </w:footnote>
  <w:footnote w:id="2492">
    <w:p>
      <w:pPr>
        <w:pStyle w:val="FootnoteText"/>
      </w:pPr>
      <w:r>
        <w:rPr>
          <w:rStyle w:val="FootnoteReference"/>
        </w:rPr>
        <w:footnoteRef/>
      </w:r>
      <w:r>
        <w:t xml:space="preserve"> Cross-references for "Whom": Josh 24:15; 1Kgs 18:21; Matt 27:21.</w:t>
      </w:r>
    </w:p>
  </w:footnote>
  <w:footnote w:id="2493">
    <w:p>
      <w:pPr>
        <w:pStyle w:val="FootnoteText"/>
      </w:pPr>
      <w:r>
        <w:rPr>
          <w:rStyle w:val="FootnoteReference"/>
        </w:rPr>
        <w:footnoteRef/>
      </w:r>
      <w:r>
        <w:t xml:space="preserve"> Personal name: Christ. Personal-name meaning: Christ — anointed. Source form: Christ.</w:t>
      </w:r>
    </w:p>
  </w:footnote>
  <w:footnote w:id="2494">
    <w:p>
      <w:pPr>
        <w:pStyle w:val="FootnoteText"/>
      </w:pPr>
      <w:r>
        <w:rPr>
          <w:rStyle w:val="FootnoteReference"/>
        </w:rPr>
        <w:footnoteRef/>
      </w:r>
      <w:r>
        <w:t xml:space="preserve"> Cross-references: Matt 27:22; Mark 15:9-12; John 19:15.</w:t>
      </w:r>
    </w:p>
  </w:footnote>
  <w:footnote w:id="2495">
    <w:p>
      <w:pPr>
        <w:pStyle w:val="FootnoteText"/>
      </w:pPr>
      <w:r>
        <w:rPr>
          <w:rStyle w:val="FootnoteReference"/>
        </w:rPr>
        <w:footnoteRef/>
      </w:r>
      <w:r>
        <w:t xml:space="preserve"> Cross-references for "envy": Prov 27:4; G5355.</w:t>
      </w:r>
    </w:p>
  </w:footnote>
  <w:footnote w:id="2496">
    <w:p>
      <w:pPr>
        <w:pStyle w:val="FootnoteText"/>
      </w:pPr>
      <w:r>
        <w:rPr>
          <w:rStyle w:val="FootnoteReference"/>
        </w:rPr>
        <w:footnoteRef/>
      </w:r>
      <w:r>
        <w:t xml:space="preserve"> Cross-references: Gen 37:11; 1Sam 18:7-11; Ps 106:16; Prov 27:4; Eccl 4:4; Isa 26:11; Mark 15:10; Acts 5:17; Acts 7:9; Acts 13:45; Jas 4:5.</w:t>
      </w:r>
    </w:p>
  </w:footnote>
  <w:footnote w:id="2497">
    <w:p>
      <w:pPr>
        <w:pStyle w:val="FootnoteText"/>
      </w:pPr>
      <w:r>
        <w:rPr>
          <w:rStyle w:val="FootnoteReference"/>
        </w:rPr>
        <w:footnoteRef/>
      </w:r>
      <w:r>
        <w:t xml:space="preserve"> Cross-references: Gen 20:3-6; Gen 31:24; Gen 31:29; Job 33:14-17; Prov 29:1.</w:t>
      </w:r>
    </w:p>
  </w:footnote>
  <w:footnote w:id="2498">
    <w:p>
      <w:pPr>
        <w:pStyle w:val="FootnoteText"/>
      </w:pPr>
      <w:r>
        <w:rPr>
          <w:rStyle w:val="FootnoteReference"/>
        </w:rPr>
        <w:footnoteRef/>
      </w:r>
      <w:r>
        <w:t xml:space="preserve"> Cross-references for "that just": Isa 53:11; Zech 9:9; Matt 27:4; Matt 27:24; Luke 23:41; Luke 23:47; 1Pet 2:22; 1John 2:1.</w:t>
      </w:r>
    </w:p>
  </w:footnote>
  <w:footnote w:id="2499">
    <w:p>
      <w:pPr>
        <w:pStyle w:val="FootnoteText"/>
      </w:pPr>
      <w:r>
        <w:rPr>
          <w:rStyle w:val="FootnoteReference"/>
        </w:rPr>
        <w:footnoteRef/>
      </w:r>
      <w:r>
        <w:t xml:space="preserve"> Cross-references for "persuaded": Mark 15:11; Acts 14:18-19; Acts 19:23-29.</w:t>
      </w:r>
    </w:p>
  </w:footnote>
  <w:footnote w:id="2500">
    <w:p>
      <w:pPr>
        <w:pStyle w:val="FootnoteText"/>
      </w:pPr>
      <w:r>
        <w:rPr>
          <w:rStyle w:val="FootnoteReference"/>
        </w:rPr>
        <w:footnoteRef/>
      </w:r>
      <w:r>
        <w:t xml:space="preserve"> Cross-references for "should": Luke 23:18-20; John 18:40; John 19:15-16; Acts 3:14-15.</w:t>
      </w:r>
    </w:p>
  </w:footnote>
  <w:footnote w:id="2501">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502">
    <w:p>
      <w:pPr>
        <w:pStyle w:val="FootnoteText"/>
      </w:pPr>
      <w:r>
        <w:rPr>
          <w:rStyle w:val="FootnoteReference"/>
        </w:rPr>
        <w:footnoteRef/>
      </w:r>
      <w:r>
        <w:t xml:space="preserve"> Cross-references: Gen 37:18-19; 1Sam 19:3-15; 1Sam 20:31-33; 1Sam 22:14-19.</w:t>
      </w:r>
    </w:p>
  </w:footnote>
  <w:footnote w:id="2503">
    <w:p>
      <w:pPr>
        <w:pStyle w:val="FootnoteText"/>
      </w:pPr>
      <w:r>
        <w:rPr>
          <w:rStyle w:val="FootnoteReference"/>
        </w:rPr>
        <w:footnoteRef/>
      </w:r>
      <w:r>
        <w:t xml:space="preserve"> Cross-references: Matt 21:38-39; Acts 7:57; Acts 17:5-7; Acts 21:28-31; Acts 22:22-23; Acts 23:10; Acts 23:12-15.</w:t>
      </w:r>
    </w:p>
  </w:footnote>
  <w:footnote w:id="2504">
    <w:p>
      <w:pPr>
        <w:pStyle w:val="FootnoteText"/>
      </w:pPr>
      <w:r>
        <w:rPr>
          <w:rStyle w:val="FootnoteReference"/>
        </w:rPr>
        <w:footnoteRef/>
      </w:r>
      <w:r>
        <w:t xml:space="preserve"> Cross-references for "and washed": Deut 21:6-7; Job 9:30-31; Ps 26:6; Jer 2:27; Jer 2:35.</w:t>
      </w:r>
    </w:p>
  </w:footnote>
  <w:footnote w:id="25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06">
    <w:p>
      <w:pPr>
        <w:pStyle w:val="FootnoteText"/>
      </w:pPr>
      <w:r>
        <w:rPr>
          <w:rStyle w:val="FootnoteReference"/>
        </w:rPr>
        <w:footnoteRef/>
      </w:r>
      <w:r>
        <w:t xml:space="preserve"> Cross-references for "just": Matt 27:4; Matt 27:9; Matt 27:54; John 19:4; Acts 3:14; 2Cor 5:21; 1Pet 3:18.</w:t>
      </w:r>
    </w:p>
  </w:footnote>
  <w:footnote w:id="2507">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508">
    <w:p>
      <w:pPr>
        <w:pStyle w:val="FootnoteText"/>
      </w:pPr>
      <w:r>
        <w:rPr>
          <w:rStyle w:val="FootnoteReference"/>
        </w:rPr>
        <w:footnoteRef/>
      </w:r>
      <w:r>
        <w:t xml:space="preserve"> Cross-references: Exod 20:5; Ezek 18:14-32.</w:t>
      </w:r>
    </w:p>
  </w:footnote>
  <w:footnote w:id="2509">
    <w:p>
      <w:pPr>
        <w:pStyle w:val="FootnoteText"/>
      </w:pPr>
      <w:r>
        <w:rPr>
          <w:rStyle w:val="FootnoteReference"/>
        </w:rPr>
        <w:footnoteRef/>
      </w:r>
      <w:r>
        <w:t xml:space="preserve"> Cross-references for "released": Mark 15:15; Luke 23:25.</w:t>
      </w:r>
    </w:p>
  </w:footnote>
  <w:footnote w:id="2510">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511">
    <w:p>
      <w:pPr>
        <w:pStyle w:val="FootnoteText"/>
      </w:pPr>
      <w:r>
        <w:rPr>
          <w:rStyle w:val="FootnoteReference"/>
        </w:rPr>
        <w:footnoteRef/>
      </w:r>
      <w:r>
        <w:t xml:space="preserve"> Cross-references for "common hall": Mark 15:16; John 18:28; John 18:33; John 19:8-9; Acts 23:35.</w:t>
      </w:r>
    </w:p>
  </w:footnote>
  <w:footnote w:id="2512">
    <w:p>
      <w:pPr>
        <w:pStyle w:val="FootnoteText"/>
      </w:pPr>
      <w:r>
        <w:rPr>
          <w:rStyle w:val="FootnoteReference"/>
        </w:rPr>
        <w:footnoteRef/>
      </w:r>
      <w:r>
        <w:t xml:space="preserve"> Cross-references for "band": John 18:3; Acts 10:1; Acts 27:1.</w:t>
      </w:r>
    </w:p>
  </w:footnote>
  <w:footnote w:id="2513">
    <w:p>
      <w:pPr>
        <w:pStyle w:val="FootnoteText"/>
      </w:pPr>
      <w:r>
        <w:rPr>
          <w:rStyle w:val="FootnoteReference"/>
        </w:rPr>
        <w:footnoteRef/>
      </w:r>
      <w:r>
        <w:t xml:space="preserve"> Cross-references for "stripped": Mark 15:17; Luke 23:11; John 19:2-5.</w:t>
      </w:r>
    </w:p>
  </w:footnote>
  <w:footnote w:id="2514">
    <w:p>
      <w:pPr>
        <w:pStyle w:val="FootnoteText"/>
      </w:pPr>
      <w:r>
        <w:rPr>
          <w:rStyle w:val="FootnoteReference"/>
        </w:rPr>
        <w:footnoteRef/>
      </w:r>
      <w:r>
        <w:t xml:space="preserve"> Cross-references for "a scarlet robe": G2847; G4209.</w:t>
      </w:r>
    </w:p>
  </w:footnote>
  <w:footnote w:id="2515">
    <w:p>
      <w:pPr>
        <w:pStyle w:val="FootnoteText"/>
      </w:pPr>
      <w:r>
        <w:rPr>
          <w:rStyle w:val="FootnoteReference"/>
        </w:rPr>
        <w:footnoteRef/>
      </w:r>
      <w:r>
        <w:t xml:space="preserve"> Cross-references for "Hail": Matt 26:49; Matt 27:37; Mark 15:18; Luke 23:36-37; John 19:3.</w:t>
      </w:r>
    </w:p>
  </w:footnote>
  <w:footnote w:id="2516">
    <w:p>
      <w:pPr>
        <w:pStyle w:val="FootnoteText"/>
      </w:pPr>
      <w:r>
        <w:rPr>
          <w:rStyle w:val="FootnoteReference"/>
        </w:rPr>
        <w:footnoteRef/>
      </w:r>
      <w:r>
        <w:t xml:space="preserve"> Cross-references for "platted": Ps 35:15-16; Ps 69:7; Ps 69:19-20; Isa 49:7; Isa 53:3; Jer 20:7; Matt 20:19; Heb 12:2-3.</w:t>
      </w:r>
    </w:p>
  </w:footnote>
  <w:footnote w:id="2517">
    <w:p>
      <w:pPr>
        <w:pStyle w:val="FootnoteText"/>
      </w:pPr>
      <w:r>
        <w:rPr>
          <w:rStyle w:val="FootnoteReference"/>
        </w:rPr>
        <w:footnoteRef/>
      </w:r>
      <w:r>
        <w:t xml:space="preserve"> Cross-references: Job 30:8-10; Isa 49:7; Isa 50:6; Isa 52:14; Isa 53:3; Isa 53:7; Mic 5:1; Matt 26:67; Mark 15:19; Luke 18:32-33.</w:t>
      </w:r>
    </w:p>
  </w:footnote>
  <w:footnote w:id="2518">
    <w:p>
      <w:pPr>
        <w:pStyle w:val="FootnoteText"/>
      </w:pPr>
      <w:r>
        <w:rPr>
          <w:rStyle w:val="FootnoteReference"/>
        </w:rPr>
        <w:footnoteRef/>
      </w:r>
      <w:r>
        <w:t xml:space="preserve"> Cross-references for "and led": Num 15:35; 1Kgs 21:10; 1Kgs 21:13; Isa 53:7; Matt 20:19; Matt 21:39; John 19:16; John 19:27; Acts 7:58; Heb 13:12.</w:t>
      </w:r>
    </w:p>
  </w:footnote>
  <w:footnote w:id="2519">
    <w:p>
      <w:pPr>
        <w:pStyle w:val="FootnoteText"/>
      </w:pPr>
      <w:r>
        <w:rPr>
          <w:rStyle w:val="FootnoteReference"/>
        </w:rPr>
        <w:footnoteRef/>
      </w:r>
      <w:r>
        <w:t xml:space="preserve"> Cross-references for "they found": Matt 16:24; Mark 15:21; Luke 23:26.</w:t>
      </w:r>
    </w:p>
  </w:footnote>
  <w:footnote w:id="2520">
    <w:p>
      <w:pPr>
        <w:pStyle w:val="FootnoteText"/>
      </w:pPr>
      <w:r>
        <w:rPr>
          <w:rStyle w:val="FootnoteReference"/>
        </w:rPr>
        <w:footnoteRef/>
      </w:r>
      <w:r>
        <w:t xml:space="preserve"> Place name: Cyrene. Place-name meaning: Cyrene — a wall; coldness; the floor. Source form: Cyrene. Greek form: ευρον.</w:t>
      </w:r>
    </w:p>
  </w:footnote>
  <w:footnote w:id="2521">
    <w:p>
      <w:pPr>
        <w:pStyle w:val="FootnoteText"/>
      </w:pPr>
      <w:r>
        <w:rPr>
          <w:rStyle w:val="FootnoteReference"/>
        </w:rPr>
        <w:footnoteRef/>
      </w:r>
      <w:r>
        <w:t xml:space="preserve"> Personal name: Simon. Personal-name meaning: Simon — that hears; that obeys. Source form: Simon.</w:t>
      </w:r>
    </w:p>
  </w:footnote>
  <w:footnote w:id="2522">
    <w:p>
      <w:pPr>
        <w:pStyle w:val="FootnoteText"/>
      </w:pPr>
      <w:r>
        <w:rPr>
          <w:rStyle w:val="FootnoteReference"/>
        </w:rPr>
        <w:footnoteRef/>
      </w:r>
      <w:r>
        <w:t xml:space="preserve"> Cross-references: Lev 4:3; Lev 4:12; Lev 4:21; Num 15:35-36; 1Kgs 21:10; 1Kgs 21:13; Acts 7:58; Heb 13:11-12.</w:t>
      </w:r>
    </w:p>
  </w:footnote>
  <w:footnote w:id="2523">
    <w:p>
      <w:pPr>
        <w:pStyle w:val="FootnoteText"/>
      </w:pPr>
      <w:r>
        <w:rPr>
          <w:rStyle w:val="FootnoteReference"/>
        </w:rPr>
        <w:footnoteRef/>
      </w:r>
      <w:r>
        <w:t xml:space="preserve"> Cross-references for "Cyrene": Acts 2:10; Acts 6:9; Acts 11:20; Acts 13:1.</w:t>
      </w:r>
    </w:p>
  </w:footnote>
  <w:footnote w:id="252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525">
    <w:p>
      <w:pPr>
        <w:pStyle w:val="FootnoteText"/>
      </w:pPr>
      <w:r>
        <w:rPr>
          <w:rStyle w:val="FootnoteReference"/>
        </w:rPr>
        <w:footnoteRef/>
      </w:r>
      <w:r>
        <w:t xml:space="preserve"> Cross-references for "Golgotha": Mark 15:22; Luke 23:27-33; John 19:17.</w:t>
      </w:r>
    </w:p>
  </w:footnote>
  <w:footnote w:id="2526">
    <w:p>
      <w:pPr>
        <w:pStyle w:val="FootnoteText"/>
      </w:pPr>
      <w:r>
        <w:rPr>
          <w:rStyle w:val="FootnoteReference"/>
        </w:rPr>
        <w:footnoteRef/>
      </w:r>
      <w:r>
        <w:t xml:space="preserve"> Cross-references for "gave": Ps 69:21; Matt 27:48; Mark 15:23; John 19:28-30.</w:t>
      </w:r>
    </w:p>
  </w:footnote>
  <w:footnote w:id="2527">
    <w:p>
      <w:pPr>
        <w:pStyle w:val="FootnoteText"/>
      </w:pPr>
      <w:r>
        <w:rPr>
          <w:rStyle w:val="FootnoteReference"/>
        </w:rPr>
        <w:footnoteRef/>
      </w:r>
      <w:r>
        <w:t xml:space="preserve"> Cross-references for "vinegar": G3631; G3690; G5521.</w:t>
      </w:r>
    </w:p>
  </w:footnote>
  <w:footnote w:id="2528">
    <w:p>
      <w:pPr>
        <w:pStyle w:val="FootnoteText"/>
      </w:pPr>
      <w:r>
        <w:rPr>
          <w:rStyle w:val="FootnoteReference"/>
        </w:rPr>
        <w:footnoteRef/>
      </w:r>
      <w:r>
        <w:t xml:space="preserve"> Cross-references for "they crucified": Ps 22:16; John 20:20; John 20:25; John 20:27; Acts 4:10.</w:t>
      </w:r>
    </w:p>
  </w:footnote>
  <w:footnote w:id="2529">
    <w:p>
      <w:pPr>
        <w:pStyle w:val="FootnoteText"/>
      </w:pPr>
      <w:r>
        <w:rPr>
          <w:rStyle w:val="FootnoteReference"/>
        </w:rPr>
        <w:footnoteRef/>
      </w:r>
      <w:r>
        <w:t xml:space="preserve"> Cross-references for "parted": Mark 15:24-32; Luke 23:34; John 19:23-24.</w:t>
      </w:r>
    </w:p>
  </w:footnote>
  <w:footnote w:id="2530">
    <w:p>
      <w:pPr>
        <w:pStyle w:val="FootnoteText"/>
      </w:pPr>
      <w:r>
        <w:rPr>
          <w:rStyle w:val="FootnoteReference"/>
        </w:rPr>
        <w:footnoteRef/>
      </w:r>
      <w:r>
        <w:t xml:space="preserve"> Cross-references for "that it": Ps 22:18.</w:t>
      </w:r>
    </w:p>
  </w:footnote>
  <w:footnote w:id="2531">
    <w:p>
      <w:pPr>
        <w:pStyle w:val="FootnoteText"/>
      </w:pPr>
      <w:r>
        <w:rPr>
          <w:rStyle w:val="FootnoteReference"/>
        </w:rPr>
        <w:footnoteRef/>
      </w:r>
      <w:r>
        <w:t xml:space="preserve"> Cross-references: Matt 27:54; Mark 15:39; Mark 15:44.</w:t>
      </w:r>
    </w:p>
  </w:footnote>
  <w:footnote w:id="2532">
    <w:p>
      <w:pPr>
        <w:pStyle w:val="FootnoteText"/>
      </w:pPr>
      <w:r>
        <w:rPr>
          <w:rStyle w:val="FootnoteReference"/>
        </w:rPr>
        <w:footnoteRef/>
      </w:r>
      <w:r>
        <w:t xml:space="preserve"> Cross-references for "his accusation": Mark 15:26; Luke 23:38; John 19:19-22.</w:t>
      </w:r>
    </w:p>
  </w:footnote>
  <w:footnote w:id="2533">
    <w:p>
      <w:pPr>
        <w:pStyle w:val="FootnoteText"/>
      </w:pPr>
      <w:r>
        <w:rPr>
          <w:rStyle w:val="FootnoteReference"/>
        </w:rPr>
        <w:footnoteRef/>
      </w:r>
      <w:r>
        <w:t xml:space="preserve"> Cross-references: Isa 53:12; Matt 27:44; Mark 15:27-28; Luke 22:37; Luke 23:32-33; Luke 23:39-43; John 19:18; John 19:31-35.</w:t>
      </w:r>
    </w:p>
  </w:footnote>
  <w:footnote w:id="2534">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535">
    <w:p>
      <w:pPr>
        <w:pStyle w:val="FootnoteText"/>
      </w:pPr>
      <w:r>
        <w:rPr>
          <w:rStyle w:val="FootnoteReference"/>
        </w:rPr>
        <w:footnoteRef/>
      </w:r>
      <w:r>
        <w:t xml:space="preserve"> Cross-references for "saying": Gen 37:19-20; Rev 11:10.</w:t>
      </w:r>
    </w:p>
  </w:footnote>
  <w:footnote w:id="2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7">
    <w:p>
      <w:pPr>
        <w:pStyle w:val="FootnoteText"/>
      </w:pPr>
      <w:r>
        <w:rPr>
          <w:rStyle w:val="FootnoteReference"/>
        </w:rPr>
        <w:footnoteRef/>
      </w:r>
      <w:r>
        <w:t xml:space="preserve"> Cross-references for "come": Matt 16:4; Luke 16:31.</w:t>
      </w:r>
    </w:p>
  </w:footnote>
  <w:footnote w:id="2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40">
    <w:p>
      <w:pPr>
        <w:pStyle w:val="FootnoteText"/>
      </w:pPr>
      <w:r>
        <w:rPr>
          <w:rStyle w:val="FootnoteReference"/>
        </w:rPr>
        <w:footnoteRef/>
      </w:r>
      <w:r>
        <w:t xml:space="preserve"> Cross-references for "that destroyest": Matt 26:61; Luke 14:29-30; John 2:19-22.</w:t>
      </w:r>
    </w:p>
  </w:footnote>
  <w:footnote w:id="2541">
    <w:p>
      <w:pPr>
        <w:pStyle w:val="FootnoteText"/>
      </w:pPr>
      <w:r>
        <w:rPr>
          <w:rStyle w:val="FootnoteReference"/>
        </w:rPr>
        <w:footnoteRef/>
      </w:r>
      <w:r>
        <w:t xml:space="preserve"> Cross-references: Matt 4:3; Matt 4:6; Matt 26:63-64; Matt 27:54.</w:t>
      </w:r>
    </w:p>
  </w:footnote>
  <w:footnote w:id="2542">
    <w:p>
      <w:pPr>
        <w:pStyle w:val="FootnoteText"/>
      </w:pPr>
      <w:r>
        <w:rPr>
          <w:rStyle w:val="FootnoteReference"/>
        </w:rPr>
        <w:footnoteRef/>
      </w:r>
      <w:r>
        <w:t xml:space="preserve"> Cross-references: Job 13:9; Ps 22:12-13; Ps 35:26; Isa 28:22; Isa 49:7; Zech 11:8; Mark 15:31-32; Luke 18:32; Luke 22:52; Luke 23:35.</w:t>
      </w:r>
    </w:p>
  </w:footnote>
  <w:footnote w:id="2543">
    <w:p>
      <w:pPr>
        <w:pStyle w:val="FootnoteText"/>
      </w:pPr>
      <w:r>
        <w:rPr>
          <w:rStyle w:val="FootnoteReference"/>
        </w:rPr>
        <w:footnoteRef/>
      </w:r>
      <w:r>
        <w:t xml:space="preserve"> Cross-references for "saved": John 9:24; John 12:47; Acts 4:14.</w:t>
      </w:r>
    </w:p>
  </w:footnote>
  <w:footnote w:id="2544">
    <w:p>
      <w:pPr>
        <w:pStyle w:val="FootnoteText"/>
      </w:pPr>
      <w:r>
        <w:rPr>
          <w:rStyle w:val="FootnoteReference"/>
        </w:rPr>
        <w:footnoteRef/>
      </w:r>
      <w:r>
        <w:t xml:space="preserve"> Cross-references for "the King": Matt 2:2; Matt 27:37; Luke 19:38; John 1:49.</w:t>
      </w:r>
    </w:p>
  </w:footnote>
  <w:footnote w:id="2545">
    <w:p>
      <w:pPr>
        <w:pStyle w:val="FootnoteText"/>
      </w:pPr>
      <w:r>
        <w:rPr>
          <w:rStyle w:val="FootnoteReference"/>
        </w:rPr>
        <w:footnoteRef/>
      </w:r>
      <w:r>
        <w:t xml:space="preserve"> Cross-references for "trusted": Ps 3:2; Ps 14:6; Ps 22:8; Ps 42:10; Ps 71:11; Isa 36:15; Isa 36:18; Isa 37:10.</w:t>
      </w:r>
    </w:p>
  </w:footnote>
  <w:footnote w:id="2546">
    <w:p>
      <w:pPr>
        <w:pStyle w:val="FootnoteText"/>
      </w:pPr>
      <w:r>
        <w:rPr>
          <w:rStyle w:val="FootnoteReference"/>
        </w:rPr>
        <w:footnoteRef/>
      </w:r>
      <w:r>
        <w:t xml:space="preserve"> Cross-references for "I am": Matt 27:40; John 3:16-17; John 5:17-25; John 10:30; John 10:36; John 19:7.</w:t>
      </w:r>
    </w:p>
  </w:footnote>
  <w:footnote w:id="2547">
    <w:p>
      <w:pPr>
        <w:pStyle w:val="FootnoteText"/>
      </w:pPr>
      <w:r>
        <w:rPr>
          <w:rStyle w:val="FootnoteReference"/>
        </w:rPr>
        <w:footnoteRef/>
      </w:r>
      <w:r>
        <w:t xml:space="preserve"> Cross-references: Job 30:7-9; Ps 35:15; Matt 27:38; Mark 15:32; Luke 23:39-40.</w:t>
      </w:r>
    </w:p>
  </w:footnote>
  <w:footnote w:id="2548">
    <w:p>
      <w:pPr>
        <w:pStyle w:val="FootnoteText"/>
      </w:pPr>
      <w:r>
        <w:rPr>
          <w:rStyle w:val="FootnoteReference"/>
        </w:rPr>
        <w:footnoteRef/>
      </w:r>
      <w:r>
        <w:t xml:space="preserve"> Cross-references for "from": Mark 15:25; Mark 15:33-34; Luke 23:44-45.</w:t>
      </w:r>
    </w:p>
  </w:footnote>
  <w:footnote w:id="2549">
    <w:p>
      <w:pPr>
        <w:pStyle w:val="FootnoteText"/>
      </w:pPr>
      <w:r>
        <w:rPr>
          <w:rStyle w:val="FootnoteReference"/>
        </w:rPr>
        <w:footnoteRef/>
      </w:r>
      <w:r>
        <w:t xml:space="preserve"> Cross-references for "darkness": Isa 50:3; Amos 8:9; Rev 8:12; Rev 9:2.</w:t>
      </w:r>
    </w:p>
  </w:footnote>
  <w:footnote w:id="2550">
    <w:p>
      <w:pPr>
        <w:pStyle w:val="FootnoteText"/>
      </w:pPr>
      <w:r>
        <w:rPr>
          <w:rStyle w:val="FootnoteReference"/>
        </w:rPr>
        <w:footnoteRef/>
      </w:r>
      <w:r>
        <w:t xml:space="preserve"> Cross-references for "Jesus": Mark 15:34; Luke 23:46; John 19:28-30; Heb 5:7.</w:t>
      </w:r>
    </w:p>
  </w:footnote>
  <w:footnote w:id="2551">
    <w:p>
      <w:pPr>
        <w:pStyle w:val="FootnoteText"/>
      </w:pPr>
      <w:r>
        <w:rPr>
          <w:rStyle w:val="FootnoteReference"/>
        </w:rPr>
        <w:footnoteRef/>
      </w:r>
      <w:r>
        <w:t xml:space="preserve"> Personal name: Eli. Personal-name meaning: Eli — the offering or lifting up. Source form: Eli.</w:t>
      </w:r>
    </w:p>
  </w:footnote>
  <w:footnote w:id="2552">
    <w:p>
      <w:pPr>
        <w:pStyle w:val="FootnoteText"/>
      </w:pPr>
      <w:r>
        <w:rPr>
          <w:rStyle w:val="FootnoteReference"/>
        </w:rPr>
        <w:footnoteRef/>
      </w:r>
      <w:r>
        <w:t xml:space="preserve"> Cross-references: Ps 22:1; Ps 71:11; Isa 53:10; Lam 1:12.</w:t>
      </w:r>
    </w:p>
  </w:footnote>
  <w:footnote w:id="2553">
    <w:p>
      <w:pPr>
        <w:pStyle w:val="FootnoteText"/>
      </w:pPr>
      <w:r>
        <w:rPr>
          <w:rStyle w:val="FootnoteReference"/>
        </w:rPr>
        <w:footnoteRef/>
      </w:r>
      <w:r>
        <w:t xml:space="preserve"> Cross-references for "This": Mal 4:5; Matt 11:14; Mark 15:35-36.</w:t>
      </w:r>
    </w:p>
  </w:footnote>
  <w:footnote w:id="2554">
    <w:p>
      <w:pPr>
        <w:pStyle w:val="FootnoteText"/>
      </w:pPr>
      <w:r>
        <w:rPr>
          <w:rStyle w:val="FootnoteReference"/>
        </w:rPr>
        <w:footnoteRef/>
      </w:r>
      <w:r>
        <w:t xml:space="preserve"> Personal name: Elijah. Personal-name meaning: Elijah — My God is Yahweh. Source form: Elijah.</w:t>
      </w:r>
    </w:p>
  </w:footnote>
  <w:footnote w:id="2555">
    <w:p>
      <w:pPr>
        <w:pStyle w:val="FootnoteText"/>
      </w:pPr>
      <w:r>
        <w:rPr>
          <w:rStyle w:val="FootnoteReference"/>
        </w:rPr>
        <w:footnoteRef/>
      </w:r>
      <w:r>
        <w:t xml:space="preserve"> Cross-references for "and filled": Ps 69:21; Matt 27:34; Luke 23:36; John 19:29-30.</w:t>
      </w:r>
    </w:p>
  </w:footnote>
  <w:footnote w:id="2556">
    <w:p>
      <w:pPr>
        <w:pStyle w:val="FootnoteText"/>
      </w:pPr>
      <w:r>
        <w:rPr>
          <w:rStyle w:val="FootnoteReference"/>
        </w:rPr>
        <w:footnoteRef/>
      </w:r>
      <w:r>
        <w:t xml:space="preserve"> Cross-references for "let us": Matt 27:43.</w:t>
      </w:r>
    </w:p>
  </w:footnote>
  <w:footnote w:id="2557">
    <w:p>
      <w:pPr>
        <w:pStyle w:val="FootnoteText"/>
      </w:pPr>
      <w:r>
        <w:rPr>
          <w:rStyle w:val="FootnoteReference"/>
        </w:rPr>
        <w:footnoteRef/>
      </w:r>
      <w:r>
        <w:t xml:space="preserve"> Cross-references for "when": Mark 15:37; Luke 23:46; John 19:30.</w:t>
      </w:r>
    </w:p>
  </w:footnote>
  <w:footnote w:id="2558">
    <w:p>
      <w:pPr>
        <w:pStyle w:val="FootnoteText"/>
      </w:pPr>
      <w:r>
        <w:rPr>
          <w:rStyle w:val="FootnoteReference"/>
        </w:rPr>
        <w:footnoteRef/>
      </w:r>
      <w:r>
        <w:t xml:space="preserve"> Cross-references for "yielded": Ps 22:14-15; Isa 53:9-12; Dan 9:26; Matt 20:28; John 10:11; John 10:15; Heb 2:14; Heb 9:14.</w:t>
      </w:r>
    </w:p>
  </w:footnote>
  <w:footnote w:id="255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560">
    <w:p>
      <w:pPr>
        <w:pStyle w:val="FootnoteText"/>
      </w:pPr>
      <w:r>
        <w:rPr>
          <w:rStyle w:val="FootnoteReference"/>
        </w:rPr>
        <w:footnoteRef/>
      </w:r>
      <w:r>
        <w:t xml:space="preserve"> Cross-references for "the earth": Ps 18:7; Ps 18:15; Mic 1:3-4; Nah 1:3-5; Hab 3:10; Hab 3:13; Matt 28:2; Heb 12:25-27; Rev 11:13; Rev 11:19.</w:t>
      </w:r>
    </w:p>
  </w:footnote>
  <w:footnote w:id="2561">
    <w:p>
      <w:pPr>
        <w:pStyle w:val="FootnoteText"/>
      </w:pPr>
      <w:r>
        <w:rPr>
          <w:rStyle w:val="FootnoteReference"/>
        </w:rPr>
        <w:footnoteRef/>
      </w:r>
      <w:r>
        <w:t xml:space="preserve"> Cross-references for "many": Isa 25:8; Isa 26:19; Hos 13:14; John 5:25-29; 1Cor 15:20.</w:t>
      </w:r>
    </w:p>
  </w:footnote>
  <w:footnote w:id="2562">
    <w:p>
      <w:pPr>
        <w:pStyle w:val="FootnoteText"/>
      </w:pPr>
      <w:r>
        <w:rPr>
          <w:rStyle w:val="FootnoteReference"/>
        </w:rPr>
        <w:footnoteRef/>
      </w:r>
      <w:r>
        <w:t xml:space="preserve"> Cross-references for "slept": Dan 12:2; 1Cor 11:30; 1Cor 15:51; 1Thess 4:14; 1Thess 5:10.</w:t>
      </w:r>
    </w:p>
  </w:footnote>
  <w:footnote w:id="2563">
    <w:p>
      <w:pPr>
        <w:pStyle w:val="FootnoteText"/>
      </w:pPr>
      <w:r>
        <w:rPr>
          <w:rStyle w:val="FootnoteReference"/>
        </w:rPr>
        <w:footnoteRef/>
      </w:r>
      <w:r>
        <w:t xml:space="preserve"> Cross-references for "holy": Neh 11:1; Isa 48:2; Dan 9:24; Matt 4:5; Rev 11:2; Rev 21:2; Rev 22:19.</w:t>
      </w:r>
    </w:p>
  </w:footnote>
  <w:footnote w:id="2564">
    <w:p>
      <w:pPr>
        <w:pStyle w:val="FootnoteText"/>
      </w:pPr>
      <w:r>
        <w:rPr>
          <w:rStyle w:val="FootnoteReference"/>
        </w:rPr>
        <w:footnoteRef/>
      </w:r>
      <w:r>
        <w:t xml:space="preserve"> Cross-references for "the centurion": Matt 8:5; Matt 27:36; Acts 10:1; Acts 21:32; Acts 23:17; Acts 23:23; Acts 27:1; Acts 27:43.</w:t>
      </w:r>
    </w:p>
  </w:footnote>
  <w:footnote w:id="2565">
    <w:p>
      <w:pPr>
        <w:pStyle w:val="FootnoteText"/>
      </w:pPr>
      <w:r>
        <w:rPr>
          <w:rStyle w:val="FootnoteReference"/>
        </w:rPr>
        <w:footnoteRef/>
      </w:r>
      <w:r>
        <w:t xml:space="preserve"> Cross-references for "feared": 2Kgs 1:13-14; Acts 2:37; Acts 16:29-30; Rev 11:13.</w:t>
      </w:r>
    </w:p>
  </w:footnote>
  <w:footnote w:id="2566">
    <w:p>
      <w:pPr>
        <w:pStyle w:val="FootnoteText"/>
      </w:pPr>
      <w:r>
        <w:rPr>
          <w:rStyle w:val="FootnoteReference"/>
        </w:rPr>
        <w:footnoteRef/>
      </w:r>
      <w:r>
        <w:t xml:space="preserve"> Cross-references for "Truly": Matt 26:63; Matt 27:40; Matt 27:43; Luke 22:70; John 19:7; Rom 1:4.</w:t>
      </w:r>
    </w:p>
  </w:footnote>
  <w:footnote w:id="2567">
    <w:p>
      <w:pPr>
        <w:pStyle w:val="FootnoteText"/>
      </w:pPr>
      <w:r>
        <w:rPr>
          <w:rStyle w:val="FootnoteReference"/>
        </w:rPr>
        <w:footnoteRef/>
      </w:r>
      <w:r>
        <w:t xml:space="preserve"> Cross-references: Mark 15:39; Luke 23:47-49.</w:t>
      </w:r>
    </w:p>
  </w:footnote>
  <w:footnote w:id="2568">
    <w:p>
      <w:pPr>
        <w:pStyle w:val="FootnoteText"/>
      </w:pPr>
      <w:r>
        <w:rPr>
          <w:rStyle w:val="FootnoteReference"/>
        </w:rPr>
        <w:footnoteRef/>
      </w:r>
      <w:r>
        <w:t xml:space="preserve"> Cross-references for "many": Luke 23:27-28; Luke 23:48-49; John 19:25-27.</w:t>
      </w:r>
    </w:p>
  </w:footnote>
  <w:footnote w:id="2569">
    <w:p>
      <w:pPr>
        <w:pStyle w:val="FootnoteText"/>
      </w:pPr>
      <w:r>
        <w:rPr>
          <w:rStyle w:val="FootnoteReference"/>
        </w:rPr>
        <w:footnoteRef/>
      </w:r>
      <w:r>
        <w:t xml:space="preserve"> Place name: Galilee. Place-name meaning: Galilee — wheel; revolution. Source form: Galilee. Greek form: γαλιλαιας.</w:t>
      </w:r>
    </w:p>
  </w:footnote>
  <w:footnote w:id="2570">
    <w:p>
      <w:pPr>
        <w:pStyle w:val="FootnoteText"/>
      </w:pPr>
      <w:r>
        <w:rPr>
          <w:rStyle w:val="FootnoteReference"/>
        </w:rPr>
        <w:footnoteRef/>
      </w:r>
      <w:r>
        <w:t xml:space="preserve"> Cross-references for "ministering": Luke 8:2-3.</w:t>
      </w:r>
    </w:p>
  </w:footnote>
  <w:footnote w:id="2571">
    <w:p>
      <w:pPr>
        <w:pStyle w:val="FootnoteText"/>
      </w:pPr>
      <w:r>
        <w:rPr>
          <w:rStyle w:val="FootnoteReference"/>
        </w:rPr>
        <w:footnoteRef/>
      </w:r>
      <w:r>
        <w:t xml:space="preserve"> Name meaning: Mary (Miryam) — Bitter; beloved; exalted one. Mother of Jesus; experienced bitterness yet exaltation.</w:t>
      </w:r>
    </w:p>
  </w:footnote>
  <w:footnote w:id="2572">
    <w:p>
      <w:pPr>
        <w:pStyle w:val="FootnoteText"/>
      </w:pPr>
      <w:r>
        <w:rPr>
          <w:rStyle w:val="FootnoteReference"/>
        </w:rPr>
        <w:footnoteRef/>
      </w:r>
      <w:r>
        <w:t xml:space="preserve"> People-name: Magdalene. People-name meaning: Magdalene — a person from Magdala. Source form: Magdalene.</w:t>
      </w:r>
    </w:p>
  </w:footnote>
  <w:footnote w:id="2573">
    <w:p>
      <w:pPr>
        <w:pStyle w:val="FootnoteText"/>
      </w:pPr>
      <w:r>
        <w:rPr>
          <w:rStyle w:val="FootnoteReference"/>
        </w:rPr>
        <w:footnoteRef/>
      </w:r>
      <w:r>
        <w:t xml:space="preserve"> Cross-references for "Mary the": Mark 15:47; Mark 16:1; John 19:25.</w:t>
      </w:r>
    </w:p>
  </w:footnote>
  <w:footnote w:id="2574">
    <w:p>
      <w:pPr>
        <w:pStyle w:val="FootnoteText"/>
      </w:pPr>
      <w:r>
        <w:rPr>
          <w:rStyle w:val="FootnoteReference"/>
        </w:rPr>
        <w:footnoteRef/>
      </w:r>
      <w:r>
        <w:t xml:space="preserve"> Name meaning: James (Yaaqov) — Supplanter. One of the sons of thunder; later a pillar of the Church.</w:t>
      </w:r>
    </w:p>
  </w:footnote>
  <w:footnote w:id="2575">
    <w:p>
      <w:pPr>
        <w:pStyle w:val="FootnoteText"/>
      </w:pPr>
      <w:r>
        <w:rPr>
          <w:rStyle w:val="FootnoteReference"/>
        </w:rPr>
        <w:footnoteRef/>
      </w:r>
      <w:r>
        <w:t xml:space="preserve"> Personal name: Joses. Personal-name meaning: Joses — raised; who pardons. Source form: Joses.</w:t>
      </w:r>
    </w:p>
  </w:footnote>
  <w:footnote w:id="2576">
    <w:p>
      <w:pPr>
        <w:pStyle w:val="FootnoteText"/>
      </w:pPr>
      <w:r>
        <w:rPr>
          <w:rStyle w:val="FootnoteReference"/>
        </w:rPr>
        <w:footnoteRef/>
      </w:r>
      <w:r>
        <w:t xml:space="preserve"> Personal name: Zebedee. Personal-name meaning: Zebedee — abundant; portion. Source form: Zebedee.</w:t>
      </w:r>
    </w:p>
  </w:footnote>
  <w:footnote w:id="2577">
    <w:p>
      <w:pPr>
        <w:pStyle w:val="FootnoteText"/>
      </w:pPr>
      <w:r>
        <w:rPr>
          <w:rStyle w:val="FootnoteReference"/>
        </w:rPr>
        <w:footnoteRef/>
      </w:r>
      <w:r>
        <w:t xml:space="preserve"> Name meaning: Mary Magdalene (Miryam) — Of Magdala. First witness to the resurrection.</w:t>
      </w:r>
    </w:p>
  </w:footnote>
  <w:footnote w:id="2578">
    <w:p>
      <w:pPr>
        <w:pStyle w:val="FootnoteText"/>
      </w:pPr>
      <w:r>
        <w:rPr>
          <w:rStyle w:val="FootnoteReference"/>
        </w:rPr>
        <w:footnoteRef/>
      </w:r>
      <w:r>
        <w:t xml:space="preserve"> Cross-references for "Mary Magdalene": Matt 27:61; Matt 28:1; Mark 15:40-41; Mark 16:1; Mark 16:9; Luke 24:10; John 20:1; John 20:18.</w:t>
      </w:r>
    </w:p>
  </w:footnote>
  <w:footnote w:id="2579">
    <w:p>
      <w:pPr>
        <w:pStyle w:val="FootnoteText"/>
      </w:pPr>
      <w:r>
        <w:rPr>
          <w:rStyle w:val="FootnoteReference"/>
        </w:rPr>
        <w:footnoteRef/>
      </w:r>
      <w:r>
        <w:t xml:space="preserve"> Cross-references for "James": Matt 13:55; Mark 15:40; Mark 16:1.</w:t>
      </w:r>
    </w:p>
  </w:footnote>
  <w:footnote w:id="2580">
    <w:p>
      <w:pPr>
        <w:pStyle w:val="FootnoteText"/>
      </w:pPr>
      <w:r>
        <w:rPr>
          <w:rStyle w:val="FootnoteReference"/>
        </w:rPr>
        <w:footnoteRef/>
      </w:r>
      <w:r>
        <w:t xml:space="preserve"> Cross-references for "the mother": Matt 20:20-21.</w:t>
      </w:r>
    </w:p>
  </w:footnote>
  <w:footnote w:id="2581">
    <w:p>
      <w:pPr>
        <w:pStyle w:val="FootnoteText"/>
      </w:pPr>
      <w:r>
        <w:rPr>
          <w:rStyle w:val="FootnoteReference"/>
        </w:rPr>
        <w:footnoteRef/>
      </w:r>
      <w:r>
        <w:t xml:space="preserve"> Cross-references for "there": Mark 15:42-43; Luke 23:50-51; John 19:38-42.</w:t>
      </w:r>
    </w:p>
  </w:footnote>
  <w:footnote w:id="2582">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583">
    <w:p>
      <w:pPr>
        <w:pStyle w:val="FootnoteText"/>
      </w:pPr>
      <w:r>
        <w:rPr>
          <w:rStyle w:val="FootnoteReference"/>
        </w:rPr>
        <w:footnoteRef/>
      </w:r>
      <w:r>
        <w:t xml:space="preserve"> Personal name: Joseph. Personal-name meaning: Joseph — He adds; may He add. Source form: Joseph.</w:t>
      </w:r>
    </w:p>
  </w:footnote>
  <w:footnote w:id="2584">
    <w:p>
      <w:pPr>
        <w:pStyle w:val="FootnoteText"/>
      </w:pPr>
      <w:r>
        <w:rPr>
          <w:rStyle w:val="FootnoteReference"/>
        </w:rPr>
        <w:footnoteRef/>
      </w:r>
      <w:r>
        <w:t xml:space="preserve"> Cross-references for "Arimathaea": 1Sam 1:1; 1Sam 7:17.</w:t>
      </w:r>
    </w:p>
  </w:footnote>
  <w:footnote w:id="2585">
    <w:p>
      <w:pPr>
        <w:pStyle w:val="FootnoteText"/>
      </w:pPr>
      <w:r>
        <w:rPr>
          <w:rStyle w:val="FootnoteReference"/>
        </w:rPr>
        <w:footnoteRef/>
      </w:r>
      <w:r>
        <w:t xml:space="preserve"> Cross-references: Mark 15:44-46; Luke 23:52-53.</w:t>
      </w:r>
    </w:p>
  </w:footnote>
  <w:footnote w:id="2586">
    <w:p>
      <w:pPr>
        <w:pStyle w:val="FootnoteText"/>
      </w:pPr>
      <w:r>
        <w:rPr>
          <w:rStyle w:val="FootnoteReference"/>
        </w:rPr>
        <w:footnoteRef/>
      </w:r>
      <w:r>
        <w:t xml:space="preserve"> Cross-references for "in his": Isa 53:9.</w:t>
      </w:r>
    </w:p>
  </w:footnote>
  <w:footnote w:id="2587">
    <w:p>
      <w:pPr>
        <w:pStyle w:val="FootnoteText"/>
      </w:pPr>
      <w:r>
        <w:rPr>
          <w:rStyle w:val="FootnoteReference"/>
        </w:rPr>
        <w:footnoteRef/>
      </w:r>
      <w:r>
        <w:t xml:space="preserve"> Cross-references for "a great": Matt 27:66; Matt 28:2; Mark 16:3-4; Luke 24:2; John 20:1.</w:t>
      </w:r>
    </w:p>
  </w:footnote>
  <w:footnote w:id="2588">
    <w:p>
      <w:pPr>
        <w:pStyle w:val="FootnoteText"/>
      </w:pPr>
      <w:r>
        <w:rPr>
          <w:rStyle w:val="FootnoteReference"/>
        </w:rPr>
        <w:footnoteRef/>
      </w:r>
      <w:r>
        <w:t xml:space="preserve"> Cross-references for "Mary Magdalene": Matt 27:56.</w:t>
      </w:r>
    </w:p>
  </w:footnote>
  <w:footnote w:id="2589">
    <w:p>
      <w:pPr>
        <w:pStyle w:val="FootnoteText"/>
      </w:pPr>
      <w:r>
        <w:rPr>
          <w:rStyle w:val="FootnoteReference"/>
        </w:rPr>
        <w:footnoteRef/>
      </w:r>
      <w:r>
        <w:t xml:space="preserve"> Cross-references for "the day": Matt 26:17; Mark 15:42; Luke 23:54-56; John 19:14; John 19:42.</w:t>
      </w:r>
    </w:p>
  </w:footnote>
  <w:footnote w:id="2590">
    <w:p>
      <w:pPr>
        <w:pStyle w:val="FootnoteText"/>
      </w:pPr>
      <w:r>
        <w:rPr>
          <w:rStyle w:val="FootnoteReference"/>
        </w:rPr>
        <w:footnoteRef/>
      </w:r>
      <w:r>
        <w:t xml:space="preserve"> Cross-references for "the chief priests": Ps 2:1-6; Matt 27:1-2; Acts 4:27-28.</w:t>
      </w:r>
    </w:p>
  </w:footnote>
  <w:footnote w:id="2591">
    <w:p>
      <w:pPr>
        <w:pStyle w:val="FootnoteText"/>
      </w:pPr>
      <w:r>
        <w:rPr>
          <w:rStyle w:val="FootnoteReference"/>
        </w:rPr>
        <w:footnoteRef/>
      </w:r>
      <w:r>
        <w:t xml:space="preserve"> People-name: Pharisees. People-name meaning: Pharisees — set apart. Source form: Pharisees.</w:t>
      </w:r>
    </w:p>
  </w:footnote>
  <w:footnote w:id="2592">
    <w:p>
      <w:pPr>
        <w:pStyle w:val="FootnoteText"/>
      </w:pPr>
      <w:r>
        <w:rPr>
          <w:rStyle w:val="FootnoteReference"/>
        </w:rPr>
        <w:footnoteRef/>
      </w:r>
      <w:r>
        <w:t xml:space="preserve"> Personal name: Sir. Personal-name meaning: Zur — stone; rock; that besieges. Standard English equivalent: Zur. Source form: Sir.</w:t>
      </w:r>
    </w:p>
  </w:footnote>
  <w:footnote w:id="2593">
    <w:p>
      <w:pPr>
        <w:pStyle w:val="FootnoteText"/>
      </w:pPr>
      <w:r>
        <w:rPr>
          <w:rStyle w:val="FootnoteReference"/>
        </w:rPr>
        <w:footnoteRef/>
      </w:r>
      <w:r>
        <w:t xml:space="preserve"> Cross-references for "After": Matt 16:21; Matt 17:23; Matt 20:19; Matt 26:61; Mark 8:31; Mark 10:34; Luke 9:22; Luke 18:33; Luke 24:6-7; John 2:19.</w:t>
      </w:r>
    </w:p>
  </w:footnote>
  <w:footnote w:id="2594">
    <w:p>
      <w:pPr>
        <w:pStyle w:val="FootnoteText"/>
      </w:pPr>
      <w:r>
        <w:rPr>
          <w:rStyle w:val="FootnoteReference"/>
        </w:rPr>
        <w:footnoteRef/>
      </w:r>
      <w:r>
        <w:t xml:space="preserve"> Cross-references for "that deceiver": Luke 23:2; John 7:12; John 7:47; 2Cor 6:8.</w:t>
      </w:r>
    </w:p>
  </w:footnote>
  <w:footnote w:id="2595">
    <w:p>
      <w:pPr>
        <w:pStyle w:val="FootnoteText"/>
      </w:pPr>
      <w:r>
        <w:rPr>
          <w:rStyle w:val="FootnoteReference"/>
        </w:rPr>
        <w:footnoteRef/>
      </w:r>
      <w:r>
        <w:t xml:space="preserve"> Cross-references for "and steal": Matt 28:13.</w:t>
      </w:r>
    </w:p>
  </w:footnote>
  <w:footnote w:id="2596">
    <w:p>
      <w:pPr>
        <w:pStyle w:val="FootnoteText"/>
      </w:pPr>
      <w:r>
        <w:rPr>
          <w:rStyle w:val="FootnoteReference"/>
        </w:rPr>
        <w:footnoteRef/>
      </w:r>
      <w:r>
        <w:t xml:space="preserve"> Cross-references: Matt 12:45.</w:t>
      </w:r>
    </w:p>
  </w:footnote>
  <w:footnote w:id="2597">
    <w:p>
      <w:pPr>
        <w:pStyle w:val="FootnoteText"/>
      </w:pPr>
      <w:r>
        <w:rPr>
          <w:rStyle w:val="FootnoteReference"/>
        </w:rPr>
        <w:footnoteRef/>
      </w:r>
      <w:r>
        <w:t xml:space="preserve"> Cross-references for "make": Ps 76:10; Prov 21:30; Matt 28:11-15.</w:t>
      </w:r>
    </w:p>
  </w:footnote>
  <w:footnote w:id="2598">
    <w:p>
      <w:pPr>
        <w:pStyle w:val="FootnoteText"/>
      </w:pPr>
      <w:r>
        <w:rPr>
          <w:rStyle w:val="FootnoteReference"/>
        </w:rPr>
        <w:footnoteRef/>
      </w:r>
      <w:r>
        <w:t xml:space="preserve"> Cross-references for "sealing": Dan 6:17; 2Tim 2:19.</w:t>
      </w:r>
    </w:p>
  </w:footnote>
  <w:footnote w:id="2599">
    <w:p>
      <w:pPr>
        <w:pStyle w:val="FootnoteText"/>
      </w:pPr>
      <w:r>
        <w:rPr>
          <w:rStyle w:val="FootnoteReference"/>
        </w:rPr>
        <w:footnoteRef/>
      </w:r>
      <w:r>
        <w:t xml:space="preserve"> Name meaning: Mary (Miryam) — Bitter; beloved; exalted one. Mother of Jesus; experienced bitterness yet exaltation.</w:t>
      </w:r>
    </w:p>
  </w:footnote>
  <w:footnote w:id="2600">
    <w:p>
      <w:pPr>
        <w:pStyle w:val="FootnoteText"/>
      </w:pPr>
      <w:r>
        <w:rPr>
          <w:rStyle w:val="FootnoteReference"/>
        </w:rPr>
        <w:footnoteRef/>
      </w:r>
      <w:r>
        <w:t xml:space="preserve"> People-name: Magdalene. People-name meaning: Magdalene — a person from Magdala. Source form: Magdalene.</w:t>
      </w:r>
    </w:p>
  </w:footnote>
  <w:footnote w:id="2601">
    <w:p>
      <w:pPr>
        <w:pStyle w:val="FootnoteText"/>
      </w:pPr>
      <w:r>
        <w:rPr>
          <w:rStyle w:val="FootnoteReference"/>
        </w:rPr>
        <w:footnoteRef/>
      </w:r>
      <w:r>
        <w:t xml:space="preserve"> Name meaning: Mary Magdalene (Miryam) — Of Magdala. First witness to the resurrection.</w:t>
      </w:r>
    </w:p>
  </w:footnote>
  <w:footnote w:id="2602">
    <w:p>
      <w:pPr>
        <w:pStyle w:val="FootnoteText"/>
      </w:pPr>
      <w:r>
        <w:rPr>
          <w:rStyle w:val="FootnoteReference"/>
        </w:rPr>
        <w:footnoteRef/>
      </w:r>
      <w:r>
        <w:t xml:space="preserve"> Cross-references for "the end": Num 28:18; Ezek 20:21; Mark 16:1-2; Luke 23:56; Luke 24:1; Luke 24:22; John 20:1-10; G3796; G4521.</w:t>
      </w:r>
    </w:p>
  </w:footnote>
  <w:footnote w:id="2603">
    <w:p>
      <w:pPr>
        <w:pStyle w:val="FootnoteText"/>
      </w:pPr>
      <w:r>
        <w:rPr>
          <w:rStyle w:val="FootnoteReference"/>
        </w:rPr>
        <w:footnoteRef/>
      </w:r>
      <w:r>
        <w:t xml:space="preserve"> Cross-references for "Mary Magdalene": Matt 27:56; Matt 27:61.</w:t>
      </w:r>
    </w:p>
  </w:footnote>
  <w:footnote w:id="2604">
    <w:p>
      <w:pPr>
        <w:pStyle w:val="FootnoteText"/>
      </w:pPr>
      <w:r>
        <w:rPr>
          <w:rStyle w:val="FootnoteReference"/>
        </w:rPr>
        <w:footnoteRef/>
      </w:r>
      <w:r>
        <w:t xml:space="preserve"> Cross-references for "there": Matt 27:51-53; Acts 16:26; Rev 11:19.</w:t>
      </w:r>
    </w:p>
  </w:footnote>
  <w:footnote w:id="2605">
    <w:p>
      <w:pPr>
        <w:pStyle w:val="FootnoteText"/>
      </w:pPr>
      <w:r>
        <w:rPr>
          <w:rStyle w:val="FootnoteReference"/>
        </w:rPr>
        <w:footnoteRef/>
      </w:r>
      <w:r>
        <w:t xml:space="preserve"> Cross-references: Mark 16:3-5; Luke 24:2-5; John 20:1; John 20:12-13; 1Tim 3:16; 1Pet 1:12.</w:t>
      </w:r>
    </w:p>
  </w:footnote>
  <w:footnote w:id="2606">
    <w:p>
      <w:pPr>
        <w:pStyle w:val="FootnoteText"/>
      </w:pPr>
      <w:r>
        <w:rPr>
          <w:rStyle w:val="FootnoteReference"/>
        </w:rPr>
        <w:footnoteRef/>
      </w:r>
      <w:r>
        <w:t xml:space="preserve"> Cross-references for "countenance": Ps 104:4; Ezek 1:4-14; Dan 10:5-6; Matt 17:2; Rev 1:14-16; Rev 10:1; Rev 18:1.</w:t>
      </w:r>
    </w:p>
  </w:footnote>
  <w:footnote w:id="2607">
    <w:p>
      <w:pPr>
        <w:pStyle w:val="FootnoteText"/>
      </w:pPr>
      <w:r>
        <w:rPr>
          <w:rStyle w:val="FootnoteReference"/>
        </w:rPr>
        <w:footnoteRef/>
      </w:r>
      <w:r>
        <w:t xml:space="preserve"> Cross-references for "his raiment": Mark 9:3; Mark 16:5; Acts 1:10; Rev 3:4-5.</w:t>
      </w:r>
    </w:p>
  </w:footnote>
  <w:footnote w:id="2608">
    <w:p>
      <w:pPr>
        <w:pStyle w:val="FootnoteText"/>
      </w:pPr>
      <w:r>
        <w:rPr>
          <w:rStyle w:val="FootnoteReference"/>
        </w:rPr>
        <w:footnoteRef/>
      </w:r>
      <w:r>
        <w:t xml:space="preserve"> Cross-references: Matt 27:65-66; Matt 28:11.</w:t>
      </w:r>
    </w:p>
  </w:footnote>
  <w:footnote w:id="2609">
    <w:p>
      <w:pPr>
        <w:pStyle w:val="FootnoteText"/>
      </w:pPr>
      <w:r>
        <w:rPr>
          <w:rStyle w:val="FootnoteReference"/>
        </w:rPr>
        <w:footnoteRef/>
      </w:r>
      <w:r>
        <w:t xml:space="preserve"> Cross-references for "shake": Job 4:14; Ps 48:6; Dan 10:7; Acts 9:3-7; Acts 16:29; Rev 1:17.</w:t>
      </w:r>
    </w:p>
  </w:footnote>
  <w:footnote w:id="2610">
    <w:p>
      <w:pPr>
        <w:pStyle w:val="FootnoteText"/>
      </w:pPr>
      <w:r>
        <w:rPr>
          <w:rStyle w:val="FootnoteReference"/>
        </w:rPr>
        <w:footnoteRef/>
      </w:r>
      <w:r>
        <w:t xml:space="preserve"> Cross-references for "Fear": Isa 35:4; Isa 41:10; Isa 41:14; Dan 10:12; Dan 10:19; Mark 16:6; Luke 1:12-13; Luke 1:30; Heb 1:14; Rev 1:17-18.</w:t>
      </w:r>
    </w:p>
  </w:footnote>
  <w:footnote w:id="2611">
    <w:p>
      <w:pPr>
        <w:pStyle w:val="FootnoteText"/>
      </w:pPr>
      <w:r>
        <w:rPr>
          <w:rStyle w:val="FootnoteReference"/>
        </w:rPr>
        <w:footnoteRef/>
      </w:r>
      <w:r>
        <w:t xml:space="preserve"> Name meaning: Jesus (Yeshua) — Yahweh saves. He will save His people from their sins.</w:t>
      </w:r>
    </w:p>
  </w:footnote>
  <w:footnote w:id="26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13">
    <w:p>
      <w:pPr>
        <w:pStyle w:val="FootnoteText"/>
      </w:pPr>
      <w:r>
        <w:rPr>
          <w:rStyle w:val="FootnoteReference"/>
        </w:rPr>
        <w:footnoteRef/>
      </w:r>
      <w:r>
        <w:t xml:space="preserve"> Cross-references for "ye seek": Ps 105:3-4; Luke 24:5; John 20:13-15; Heb 1:14.</w:t>
      </w:r>
    </w:p>
  </w:footnote>
  <w:footnote w:id="2614">
    <w:p>
      <w:pPr>
        <w:pStyle w:val="FootnoteText"/>
      </w:pPr>
      <w:r>
        <w:rPr>
          <w:rStyle w:val="FootnoteReference"/>
        </w:rPr>
        <w:footnoteRef/>
      </w:r>
      <w:r>
        <w:t xml:space="preserve"> Cross-references for "Come": Mark 16:6; Luke 24:12; John 20:4-9.</w:t>
      </w:r>
    </w:p>
  </w:footnote>
  <w:footnote w:id="2615">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616">
    <w:p>
      <w:pPr>
        <w:pStyle w:val="FootnoteText"/>
      </w:pPr>
      <w:r>
        <w:rPr>
          <w:rStyle w:val="FootnoteReference"/>
        </w:rPr>
        <w:footnoteRef/>
      </w:r>
      <w:r>
        <w:t xml:space="preserve"> Place name: Galilee. Place-name meaning: Galilee — wheel; revolution. Source form: Galilee. Greek form: γαλιλαιας.</w:t>
      </w:r>
    </w:p>
  </w:footnote>
  <w:footnote w:id="2617">
    <w:p>
      <w:pPr>
        <w:pStyle w:val="FootnoteText"/>
      </w:pPr>
      <w:r>
        <w:rPr>
          <w:rStyle w:val="FootnoteReference"/>
        </w:rPr>
        <w:footnoteRef/>
      </w:r>
      <w:r>
        <w:t xml:space="preserve"> Cross-references: Matt 28:10; Mark 16:7-8; Mark 16:10; Mark 16:13; Luke 24:9-10; Luke 24:22-24; Luke 24:34; John 20:17-18.</w:t>
      </w:r>
    </w:p>
  </w:footnote>
  <w:footnote w:id="2618">
    <w:p>
      <w:pPr>
        <w:pStyle w:val="FootnoteText"/>
      </w:pPr>
      <w:r>
        <w:rPr>
          <w:rStyle w:val="FootnoteReference"/>
        </w:rPr>
        <w:footnoteRef/>
      </w:r>
      <w:r>
        <w:t xml:space="preserve"> Cross-references for "he goeth": Matt 26:32; Matt 28:16-17; Mark 14:28; John 21:1-14; 1Cor 15:4; 1Cor 15:6.</w:t>
      </w:r>
    </w:p>
  </w:footnote>
  <w:footnote w:id="2619">
    <w:p>
      <w:pPr>
        <w:pStyle w:val="FootnoteText"/>
      </w:pPr>
      <w:r>
        <w:rPr>
          <w:rStyle w:val="FootnoteReference"/>
        </w:rPr>
        <w:footnoteRef/>
      </w:r>
      <w:r>
        <w:t xml:space="preserve"> Cross-references: Isa 44:8; Isa 45:21; Matt 24:25; John 14:29; John 16:4.</w:t>
      </w:r>
    </w:p>
  </w:footnote>
  <w:footnote w:id="2620">
    <w:p>
      <w:pPr>
        <w:pStyle w:val="FootnoteText"/>
      </w:pPr>
      <w:r>
        <w:rPr>
          <w:rStyle w:val="FootnoteReference"/>
        </w:rPr>
        <w:footnoteRef/>
      </w:r>
      <w:r>
        <w:t xml:space="preserve"> Cross-references for "with": Ezra 3:12-13; Ps 2:11; Mark 16:8; Luke 24:36-41; John 16:20; John 16:22; John 20:20-21.</w:t>
      </w:r>
    </w:p>
  </w:footnote>
  <w:footnote w:id="2621">
    <w:p>
      <w:pPr>
        <w:pStyle w:val="FootnoteText"/>
      </w:pPr>
      <w:r>
        <w:rPr>
          <w:rStyle w:val="FootnoteReference"/>
        </w:rPr>
        <w:footnoteRef/>
      </w:r>
      <w:r>
        <w:t xml:space="preserve"> Cross-references for "and held": Song 3:3-4; Luke 7:38; John 12:3; John 20:17; Rev 3:9.</w:t>
      </w:r>
    </w:p>
  </w:footnote>
  <w:footnote w:id="2622">
    <w:p>
      <w:pPr>
        <w:pStyle w:val="FootnoteText"/>
      </w:pPr>
      <w:r>
        <w:rPr>
          <w:rStyle w:val="FootnoteReference"/>
        </w:rPr>
        <w:footnoteRef/>
      </w:r>
      <w:r>
        <w:t xml:space="preserve"> Cross-references: Isa 64:5; Mark 16:9-10; John 20:14-16.</w:t>
      </w:r>
    </w:p>
  </w:footnote>
  <w:footnote w:id="2623">
    <w:p>
      <w:pPr>
        <w:pStyle w:val="FootnoteText"/>
      </w:pPr>
      <w:r>
        <w:rPr>
          <w:rStyle w:val="FootnoteReference"/>
        </w:rPr>
        <w:footnoteRef/>
      </w:r>
      <w:r>
        <w:t xml:space="preserve"> Cross-references for "All hail": Luke 1:28; John 20:19; 2Cor 13:11.</w:t>
      </w:r>
    </w:p>
  </w:footnote>
  <w:footnote w:id="2624">
    <w:p>
      <w:pPr>
        <w:pStyle w:val="FootnoteText"/>
      </w:pPr>
      <w:r>
        <w:rPr>
          <w:rStyle w:val="FootnoteReference"/>
        </w:rPr>
        <w:footnoteRef/>
      </w:r>
      <w:r>
        <w:t xml:space="preserve"> Cross-references for "worshipped": Matt 14:33; Matt 28:17; Luke 24:52; John 20:28; Rev 5:11-14.</w:t>
      </w:r>
    </w:p>
  </w:footnote>
  <w:footnote w:id="2625">
    <w:p>
      <w:pPr>
        <w:pStyle w:val="FootnoteText"/>
      </w:pPr>
      <w:r>
        <w:rPr>
          <w:rStyle w:val="FootnoteReference"/>
        </w:rPr>
        <w:footnoteRef/>
      </w:r>
      <w:r>
        <w:t xml:space="preserve"> Cross-references: Matt 14:27; Matt 28:5; Luke 24:36-38; John 6:20.</w:t>
      </w:r>
    </w:p>
  </w:footnote>
  <w:footnote w:id="2626">
    <w:p>
      <w:pPr>
        <w:pStyle w:val="FootnoteText"/>
      </w:pPr>
      <w:r>
        <w:rPr>
          <w:rStyle w:val="FootnoteReference"/>
        </w:rPr>
        <w:footnoteRef/>
      </w:r>
      <w:r>
        <w:t xml:space="preserve"> Cross-references: Judg 10:16; Ps 103:8-13; Matt 28:7; Mark 16:7.</w:t>
      </w:r>
    </w:p>
  </w:footnote>
  <w:footnote w:id="2627">
    <w:p>
      <w:pPr>
        <w:pStyle w:val="FootnoteText"/>
      </w:pPr>
      <w:r>
        <w:rPr>
          <w:rStyle w:val="FootnoteReference"/>
        </w:rPr>
        <w:footnoteRef/>
      </w:r>
      <w:r>
        <w:t xml:space="preserve"> Cross-references: Matt 12:48-50; Matt 25:40; Matt 25:45; Mark 3:33-35; John 20:17; Rom 8:29; Heb 2:11-18.</w:t>
      </w:r>
    </w:p>
  </w:footnote>
  <w:footnote w:id="2628">
    <w:p>
      <w:pPr>
        <w:pStyle w:val="FootnoteText"/>
      </w:pPr>
      <w:r>
        <w:rPr>
          <w:rStyle w:val="FootnoteReference"/>
        </w:rPr>
        <w:footnoteRef/>
      </w:r>
      <w:r>
        <w:t xml:space="preserve"> Cross-references for "some": Matt 27:65-66; Matt 28:4.</w:t>
      </w:r>
    </w:p>
  </w:footnote>
  <w:footnote w:id="2629">
    <w:p>
      <w:pPr>
        <w:pStyle w:val="FootnoteText"/>
      </w:pPr>
      <w:r>
        <w:rPr>
          <w:rStyle w:val="FootnoteReference"/>
        </w:rPr>
        <w:footnoteRef/>
      </w:r>
      <w:r>
        <w:t xml:space="preserve"> Cross-references: Ps 2:1-7; Matt 26:3-4; Matt 27:1-2; Matt 27:62-64; John 11:47; John 12:10-11; Acts 4:5-22; Acts 5:33-34; Acts 5:40.</w:t>
      </w:r>
    </w:p>
  </w:footnote>
  <w:footnote w:id="2630">
    <w:p>
      <w:pPr>
        <w:pStyle w:val="FootnoteText"/>
      </w:pPr>
      <w:r>
        <w:rPr>
          <w:rStyle w:val="FootnoteReference"/>
        </w:rPr>
        <w:footnoteRef/>
      </w:r>
      <w:r>
        <w:t xml:space="preserve"> Cross-references for "stole": Matt 26:64.</w:t>
      </w:r>
    </w:p>
  </w:footnote>
  <w:footnote w:id="2631">
    <w:p>
      <w:pPr>
        <w:pStyle w:val="FootnoteText"/>
      </w:pPr>
      <w:r>
        <w:rPr>
          <w:rStyle w:val="FootnoteReference"/>
        </w:rPr>
        <w:footnoteRef/>
      </w:r>
      <w:r>
        <w:t xml:space="preserve"> Cross-references: Acts 12:19.</w:t>
      </w:r>
    </w:p>
  </w:footnote>
  <w:footnote w:id="2632">
    <w:p>
      <w:pPr>
        <w:pStyle w:val="FootnoteText"/>
      </w:pPr>
      <w:r>
        <w:rPr>
          <w:rStyle w:val="FootnoteReference"/>
        </w:rPr>
        <w:footnoteRef/>
      </w:r>
      <w:r>
        <w:t xml:space="preserve"> Cross-references for "they took": Matt 26:15; 1Tim 6:10.</w:t>
      </w:r>
    </w:p>
  </w:footnote>
  <w:footnote w:id="2633">
    <w:p>
      <w:pPr>
        <w:pStyle w:val="FootnoteText"/>
      </w:pPr>
      <w:r>
        <w:rPr>
          <w:rStyle w:val="FootnoteReference"/>
        </w:rPr>
        <w:footnoteRef/>
      </w:r>
      <w:r>
        <w:t xml:space="preserve"> People-name: Jews. People-name meaning: Jews — People of Judah; Judeans. Source form: Jews.</w:t>
      </w:r>
    </w:p>
  </w:footnote>
  <w:footnote w:id="2634">
    <w:p>
      <w:pPr>
        <w:pStyle w:val="FootnoteText"/>
      </w:pPr>
      <w:r>
        <w:rPr>
          <w:rStyle w:val="FootnoteReference"/>
        </w:rPr>
        <w:footnoteRef/>
      </w:r>
      <w:r>
        <w:t xml:space="preserve"> Cross-references for "until": Matt 27:8.</w:t>
      </w:r>
    </w:p>
  </w:footnote>
  <w:footnote w:id="2635">
    <w:p>
      <w:pPr>
        <w:pStyle w:val="FootnoteText"/>
      </w:pPr>
      <w:r>
        <w:rPr>
          <w:rStyle w:val="FootnoteReference"/>
        </w:rPr>
        <w:footnoteRef/>
      </w:r>
      <w:r>
        <w:t xml:space="preserve"> Cross-references for "the eleven": Mark 16:14; John 6:70; Acts 1:13-26; 1Cor 15:15.</w:t>
      </w:r>
    </w:p>
  </w:footnote>
  <w:footnote w:id="2636">
    <w:p>
      <w:pPr>
        <w:pStyle w:val="FootnoteText"/>
      </w:pPr>
      <w:r>
        <w:rPr>
          <w:rStyle w:val="FootnoteReference"/>
        </w:rPr>
        <w:footnoteRef/>
      </w:r>
      <w:r>
        <w:t xml:space="preserve"> Cross-references for "went": Matt 26:32; Matt 28:7; Matt 28:10.</w:t>
      </w:r>
    </w:p>
  </w:footnote>
  <w:footnote w:id="2637">
    <w:p>
      <w:pPr>
        <w:pStyle w:val="FootnoteText"/>
      </w:pPr>
      <w:r>
        <w:rPr>
          <w:rStyle w:val="FootnoteReference"/>
        </w:rPr>
        <w:footnoteRef/>
      </w:r>
      <w:r>
        <w:t xml:space="preserve"> Cross-references for "when": Matt 16:28.</w:t>
      </w:r>
    </w:p>
  </w:footnote>
  <w:footnote w:id="2638">
    <w:p>
      <w:pPr>
        <w:pStyle w:val="FootnoteText"/>
      </w:pPr>
      <w:r>
        <w:rPr>
          <w:rStyle w:val="FootnoteReference"/>
        </w:rPr>
        <w:footnoteRef/>
      </w:r>
      <w:r>
        <w:t xml:space="preserve"> Cross-references for "worshipped": Ps 2:12; Ps 45:11; Matt 28:9; John 5:23.</w:t>
      </w:r>
    </w:p>
  </w:footnote>
  <w:footnote w:id="2639">
    <w:p>
      <w:pPr>
        <w:pStyle w:val="FootnoteText"/>
      </w:pPr>
      <w:r>
        <w:rPr>
          <w:rStyle w:val="FootnoteReference"/>
        </w:rPr>
        <w:footnoteRef/>
      </w:r>
      <w:r>
        <w:t xml:space="preserve"> Cross-references: 1Cor 15:6.</w:t>
      </w:r>
    </w:p>
  </w:footnote>
  <w:footnote w:id="2640">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641">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642">
    <w:p>
      <w:pPr>
        <w:pStyle w:val="FootnoteText"/>
      </w:pPr>
      <w:r>
        <w:rPr>
          <w:rStyle w:val="FootnoteReference"/>
        </w:rPr>
        <w:footnoteRef/>
      </w:r>
      <w:r>
        <w:t xml:space="preserve"> Cross-references for "the name": Gen 1:26; Num 6:24-27; Isa 48:16; Matt 3:16-17; 1Cor 12:4-6; 2Cor 13:14; Eph 2:18; 1John 5:7; Rev 1:4-6.</w:t>
      </w:r>
    </w:p>
  </w:footnote>
  <w:footnote w:id="2643">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644">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646">
    <w:p>
      <w:pPr>
        <w:pStyle w:val="FootnoteText"/>
      </w:pPr>
      <w:r>
        <w:rPr>
          <w:rStyle w:val="FootnoteReference"/>
        </w:rPr>
        <w:footnoteRef/>
      </w:r>
      <w:r>
        <w:t xml:space="preserve"> Cross-references for "Amen": 1Kgs 1:36; 1Chr 16:36; Ps 72:19; Matt 6:13; Rev 1:18; Rev 22:20.</w:t>
      </w:r>
    </w:p>
  </w:footnote>
  <w:footnote w:id="2647">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648">
    <w:p>
      <w:pPr>
        <w:pStyle w:val="FootnoteText"/>
      </w:pPr>
      <w:r>
        <w:rPr>
          <w:rStyle w:val="FootnoteReference"/>
        </w:rPr>
        <w:footnoteRef/>
      </w:r>
      <w:r>
        <w:t xml:space="preserve"> Cross-references for "unto": Matt 13:39-40; Matt 13:49; Matt 24:3.</w:t>
      </w:r>
    </w:p>
  </w:footnote>
  <w:footnote w:id="2649">
    <w:p>
      <w:pPr>
        <w:pStyle w:val="FootnoteText"/>
      </w:pPr>
      <w:r>
        <w:rPr>
          <w:rStyle w:val="FootnoteReference"/>
        </w:rPr>
        <w:footnoteRef/>
      </w:r>
      <w:r>
        <w:t xml:space="preserve"> Cross-references for "beginning": Luke 1:2-3; Luke 2:10-11; Acts 1:1-2.</w:t>
      </w:r>
    </w:p>
  </w:footnote>
  <w:footnote w:id="2650">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651">
    <w:p>
      <w:pPr>
        <w:pStyle w:val="FootnoteText"/>
      </w:pPr>
      <w:r>
        <w:rPr>
          <w:rStyle w:val="FootnoteReference"/>
        </w:rPr>
        <w:footnoteRef/>
      </w:r>
      <w:r>
        <w:t xml:space="preserve"> Name meaning: Jesus (Yeshua) — Yahweh saves. He will save His people from their sins.</w:t>
      </w:r>
    </w:p>
  </w:footnote>
  <w:footnote w:id="2652">
    <w:p>
      <w:pPr>
        <w:pStyle w:val="FootnoteText"/>
      </w:pPr>
      <w:r>
        <w:rPr>
          <w:rStyle w:val="FootnoteReference"/>
        </w:rPr>
        <w:footnoteRef/>
      </w:r>
      <w:r>
        <w:t xml:space="preserve"> Personal name: Christ. Personal-name meaning: Christ — anointed. Source form: Christ.</w:t>
      </w:r>
    </w:p>
  </w:footnote>
  <w:footnote w:id="26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6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57">
    <w:p>
      <w:pPr>
        <w:pStyle w:val="FootnoteText"/>
      </w:pPr>
      <w:r>
        <w:rPr>
          <w:rStyle w:val="FootnoteReference"/>
        </w:rPr>
        <w:footnoteRef/>
      </w:r>
      <w:r>
        <w:t xml:space="preserve"> Cross-references for "Christ": John 20:31; Rom 1:1-4; 1John 1:1-3; 1John 5:11-12.</w:t>
      </w:r>
    </w:p>
  </w:footnote>
  <w:footnote w:id="2658">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659">
    <w:p>
      <w:pPr>
        <w:pStyle w:val="FootnoteText"/>
      </w:pPr>
      <w:r>
        <w:rPr>
          <w:rStyle w:val="FootnoteReference"/>
        </w:rPr>
        <w:footnoteRef/>
      </w:r>
      <w:r>
        <w:t xml:space="preserve"> Cross-references for "written": Ps 40:7; Matt 2:5; Matt 26:24; Matt 26:31; Luke 1:70; Luke 18:31.</w:t>
      </w:r>
    </w:p>
  </w:footnote>
  <w:footnote w:id="2660">
    <w:p>
      <w:pPr>
        <w:pStyle w:val="FootnoteText"/>
      </w:pPr>
      <w:r>
        <w:rPr>
          <w:rStyle w:val="FootnoteReference"/>
        </w:rPr>
        <w:footnoteRef/>
      </w:r>
      <w:r>
        <w:t xml:space="preserve"> Cross-references for "Behold": Mal 3:1; Matt 11:10; Luke 1:15-17; Luke 1:76; Luke 7:27-28.</w:t>
      </w:r>
    </w:p>
  </w:footnote>
  <w:footnote w:id="2661">
    <w:p>
      <w:pPr>
        <w:pStyle w:val="FootnoteText"/>
      </w:pPr>
      <w:r>
        <w:rPr>
          <w:rStyle w:val="FootnoteReference"/>
        </w:rPr>
        <w:footnoteRef/>
      </w:r>
      <w:r>
        <w:t xml:space="preserve"> Cross-references: Isa 40:3-5; Matt 3:3; Luke 3:4-6; John 1:15; John 1:19-34; John 3:28-36.</w:t>
      </w:r>
    </w:p>
  </w:footnote>
  <w:footnote w:id="2662">
    <w:p>
      <w:pPr>
        <w:pStyle w:val="FootnoteText"/>
      </w:pPr>
      <w:r>
        <w:rPr>
          <w:rStyle w:val="FootnoteReference"/>
        </w:rPr>
        <w:footnoteRef/>
      </w:r>
      <w:r>
        <w:t xml:space="preserve"> Name meaning: John (Yochanan) — Yahweh is gracious. Forerunner of Jesus; proclaimed God’s grace.</w:t>
      </w:r>
    </w:p>
  </w:footnote>
  <w:footnote w:id="2663">
    <w:p>
      <w:pPr>
        <w:pStyle w:val="FootnoteText"/>
      </w:pPr>
      <w:r>
        <w:rPr>
          <w:rStyle w:val="FootnoteReference"/>
        </w:rPr>
        <w:footnoteRef/>
      </w:r>
      <w:r>
        <w:t xml:space="preserve"> Cross-references: Matt 3:1-2; Matt 3:6; Matt 3:11; Luke 3:2-3; John 3:23; Acts 10:37; Acts 13:24-25; Acts 19:3-4.</w:t>
      </w:r>
    </w:p>
  </w:footnote>
  <w:footnote w:id="2664">
    <w:p>
      <w:pPr>
        <w:pStyle w:val="FootnoteText"/>
      </w:pPr>
      <w:r>
        <w:rPr>
          <w:rStyle w:val="FootnoteReference"/>
        </w:rPr>
        <w:footnoteRef/>
      </w:r>
      <w:r>
        <w:t xml:space="preserve"> Cross-references for "remission": Acts 22:16.</w:t>
      </w:r>
    </w:p>
  </w:footnote>
  <w:footnote w:id="2665">
    <w:p>
      <w:pPr>
        <w:pStyle w:val="FootnoteText"/>
      </w:pPr>
      <w:r>
        <w:rPr>
          <w:rStyle w:val="FootnoteReference"/>
        </w:rPr>
        <w:footnoteRef/>
      </w:r>
      <w:r>
        <w:t xml:space="preserve"> Cross-references for "there": Matt 3:5-6; Matt 4:25.</w:t>
      </w:r>
    </w:p>
  </w:footnote>
  <w:footnote w:id="26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667">
    <w:p>
      <w:pPr>
        <w:pStyle w:val="FootnoteText"/>
      </w:pPr>
      <w:r>
        <w:rPr>
          <w:rStyle w:val="FootnoteReference"/>
        </w:rPr>
        <w:footnoteRef/>
      </w:r>
      <w:r>
        <w:t xml:space="preserve"> Place name: Jerusalem. Place-name meaning: Jerusalem — vision of peace. Source form: Jerusalem. Greek form: ιεροσολυμα.</w:t>
      </w:r>
    </w:p>
  </w:footnote>
  <w:footnote w:id="2668">
    <w:p>
      <w:pPr>
        <w:pStyle w:val="FootnoteText"/>
      </w:pPr>
      <w:r>
        <w:rPr>
          <w:rStyle w:val="FootnoteReference"/>
        </w:rPr>
        <w:footnoteRef/>
      </w:r>
      <w:r>
        <w:t xml:space="preserve"> Cross-references for "baptized": John 1:28; John 3:23.</w:t>
      </w:r>
    </w:p>
  </w:footnote>
  <w:footnote w:id="2669">
    <w:p>
      <w:pPr>
        <w:pStyle w:val="FootnoteText"/>
      </w:pPr>
      <w:r>
        <w:rPr>
          <w:rStyle w:val="FootnoteReference"/>
        </w:rPr>
        <w:footnoteRef/>
      </w:r>
      <w:r>
        <w:t xml:space="preserve"> Place name: Jordan. Place-name meaning: Jordan — the river of judgment. Source form: Jordan. Greek form: ιορδανου.</w:t>
      </w:r>
    </w:p>
  </w:footnote>
  <w:footnote w:id="2670">
    <w:p>
      <w:pPr>
        <w:pStyle w:val="FootnoteText"/>
      </w:pPr>
      <w:r>
        <w:rPr>
          <w:rStyle w:val="FootnoteReference"/>
        </w:rPr>
        <w:footnoteRef/>
      </w:r>
      <w:r>
        <w:t xml:space="preserve"> Cross-references for "confessing": Lev 26:40-42; Josh 7:19; Ps 32:5; Prov 28:13; Acts 2:38; Acts 19:18; 1John 1:8-10.</w:t>
      </w:r>
    </w:p>
  </w:footnote>
  <w:footnote w:id="2671">
    <w:p>
      <w:pPr>
        <w:pStyle w:val="FootnoteText"/>
      </w:pPr>
      <w:r>
        <w:rPr>
          <w:rStyle w:val="FootnoteReference"/>
        </w:rPr>
        <w:footnoteRef/>
      </w:r>
      <w:r>
        <w:t xml:space="preserve"> Cross-references for "clothed": 2Kgs 1:8; Zech 13:4; Matt 3:4.</w:t>
      </w:r>
    </w:p>
  </w:footnote>
  <w:footnote w:id="2672">
    <w:p>
      <w:pPr>
        <w:pStyle w:val="FootnoteText"/>
      </w:pPr>
      <w:r>
        <w:rPr>
          <w:rStyle w:val="FootnoteReference"/>
        </w:rPr>
        <w:footnoteRef/>
      </w:r>
      <w:r>
        <w:t xml:space="preserve"> Cross-references: Lev 11:22.</w:t>
      </w:r>
    </w:p>
  </w:footnote>
  <w:footnote w:id="26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674">
    <w:p>
      <w:pPr>
        <w:pStyle w:val="FootnoteText"/>
      </w:pPr>
      <w:r>
        <w:rPr>
          <w:rStyle w:val="FootnoteReference"/>
        </w:rPr>
        <w:footnoteRef/>
      </w:r>
      <w:r>
        <w:t xml:space="preserve"> Cross-references: Matt 3:11; Matt 3:14; Luke 3:16; Luke 7:6-7; John 1:27; John 3:28-31; Acts 13:25.</w:t>
      </w:r>
    </w:p>
  </w:footnote>
  <w:footnote w:id="2675">
    <w:p>
      <w:pPr>
        <w:pStyle w:val="FootnoteText"/>
      </w:pPr>
      <w:r>
        <w:rPr>
          <w:rStyle w:val="FootnoteReference"/>
        </w:rPr>
        <w:footnoteRef/>
      </w:r>
      <w:r>
        <w:t xml:space="preserve"> Cross-references for "have": Matt 3:11.</w:t>
      </w:r>
    </w:p>
  </w:footnote>
  <w:footnote w:id="2676">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677">
    <w:p>
      <w:pPr>
        <w:pStyle w:val="FootnoteText"/>
      </w:pPr>
      <w:r>
        <w:rPr>
          <w:rStyle w:val="FootnoteReference"/>
        </w:rPr>
        <w:footnoteRef/>
      </w:r>
      <w:r>
        <w:t xml:space="preserve"> Cross-references for "that": Matt 3:13-15; Luke 3:21.</w:t>
      </w:r>
    </w:p>
  </w:footnote>
  <w:footnote w:id="2678">
    <w:p>
      <w:pPr>
        <w:pStyle w:val="FootnoteText"/>
      </w:pPr>
      <w:r>
        <w:rPr>
          <w:rStyle w:val="FootnoteReference"/>
        </w:rPr>
        <w:footnoteRef/>
      </w:r>
      <w:r>
        <w:t xml:space="preserve"> Place name: Nazareth. Place-name meaning: Nazareth — separated; crowned; sanctified. Source form: Nazareth. Greek form: ναζαρεθ.</w:t>
      </w:r>
    </w:p>
  </w:footnote>
  <w:footnote w:id="2679">
    <w:p>
      <w:pPr>
        <w:pStyle w:val="FootnoteText"/>
      </w:pPr>
      <w:r>
        <w:rPr>
          <w:rStyle w:val="FootnoteReference"/>
        </w:rPr>
        <w:footnoteRef/>
      </w:r>
      <w:r>
        <w:t xml:space="preserve"> Place name: Galilee. Place-name meaning: Galilee — wheel; revolution. Source form: Galilee. Greek form: γαλιλαιας.</w:t>
      </w:r>
    </w:p>
  </w:footnote>
  <w:footnote w:id="26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681">
    <w:p>
      <w:pPr>
        <w:pStyle w:val="FootnoteText"/>
      </w:pPr>
      <w:r>
        <w:rPr>
          <w:rStyle w:val="FootnoteReference"/>
        </w:rPr>
        <w:footnoteRef/>
      </w:r>
      <w:r>
        <w:t xml:space="preserve"> Cross-references for "coming": Matt 3:16; John 1:31-34.</w:t>
      </w:r>
    </w:p>
  </w:footnote>
  <w:footnote w:id="2682">
    <w:p>
      <w:pPr>
        <w:pStyle w:val="FootnoteText"/>
      </w:pPr>
      <w:r>
        <w:rPr>
          <w:rStyle w:val="FootnoteReference"/>
        </w:rPr>
        <w:footnoteRef/>
      </w:r>
      <w:r>
        <w:t xml:space="preserve"> Cross-references for "opened": Isa 64:1.</w:t>
      </w:r>
    </w:p>
  </w:footnote>
  <w:footnote w:id="2683">
    <w:p>
      <w:pPr>
        <w:pStyle w:val="FootnoteText"/>
      </w:pPr>
      <w:r>
        <w:rPr>
          <w:rStyle w:val="FootnoteReference"/>
        </w:rPr>
        <w:footnoteRef/>
      </w:r>
      <w:r>
        <w:t xml:space="preserve"> Cross-references for "the Spirit": Isa 42:1; Luke 3:22; John 1:32.</w:t>
      </w:r>
    </w:p>
  </w:footnote>
  <w:footnote w:id="2684">
    <w:p>
      <w:pPr>
        <w:pStyle w:val="FootnoteText"/>
      </w:pPr>
      <w:r>
        <w:rPr>
          <w:rStyle w:val="FootnoteReference"/>
        </w:rPr>
        <w:footnoteRef/>
      </w:r>
      <w:r>
        <w:t xml:space="preserve"> Cross-references for "there": Matt 3:17; John 5:37; John 12:28-30; 2Pet 1:17-18.</w:t>
      </w:r>
    </w:p>
  </w:footnote>
  <w:footnote w:id="2685">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686">
    <w:p>
      <w:pPr>
        <w:pStyle w:val="FootnoteText"/>
      </w:pPr>
      <w:r>
        <w:rPr>
          <w:rStyle w:val="FootnoteReference"/>
        </w:rPr>
        <w:footnoteRef/>
      </w:r>
      <w:r>
        <w:t xml:space="preserve"> Cross-references for "the Spirit": Matt 4:1-11; Luke 4:1-4.</w:t>
      </w:r>
    </w:p>
  </w:footnote>
  <w:footnote w:id="2687">
    <w:p>
      <w:pPr>
        <w:pStyle w:val="FootnoteText"/>
      </w:pPr>
      <w:r>
        <w:rPr>
          <w:rStyle w:val="FootnoteReference"/>
        </w:rPr>
        <w:footnoteRef/>
      </w:r>
      <w:r>
        <w:t xml:space="preserve"> Cross-references for "driveth": G1544.</w:t>
      </w:r>
    </w:p>
  </w:footnote>
  <w:footnote w:id="2688">
    <w:p>
      <w:pPr>
        <w:pStyle w:val="FootnoteText"/>
      </w:pPr>
      <w:r>
        <w:rPr>
          <w:rStyle w:val="FootnoteReference"/>
        </w:rPr>
        <w:footnoteRef/>
      </w:r>
      <w:r>
        <w:t xml:space="preserve"> Cross-references for "forty": Exod 24:18; Exod 34:28; Deut 9:11; Deut 9:18; Deut 9:25; 1Kgs 19:8.</w:t>
      </w:r>
    </w:p>
  </w:footnote>
  <w:footnote w:id="2689">
    <w:p>
      <w:pPr>
        <w:pStyle w:val="FootnoteText"/>
      </w:pPr>
      <w:r>
        <w:rPr>
          <w:rStyle w:val="FootnoteReference"/>
        </w:rPr>
        <w:footnoteRef/>
      </w:r>
      <w:r>
        <w:t xml:space="preserve"> Cross-references for "tempted": Heb 2:17-18; Heb 4:15.</w:t>
      </w:r>
    </w:p>
  </w:footnote>
  <w:footnote w:id="2690">
    <w:p>
      <w:pPr>
        <w:pStyle w:val="FootnoteText"/>
      </w:pPr>
      <w:r>
        <w:rPr>
          <w:rStyle w:val="FootnoteReference"/>
        </w:rPr>
        <w:footnoteRef/>
      </w:r>
      <w:r>
        <w:t xml:space="preserve"> Divine or supernatural name: Satan. Divine/supernatural-name meaning: Satan — contrary; adversary; enemy; accuser. Source form: Satan.</w:t>
      </w:r>
    </w:p>
  </w:footnote>
  <w:footnote w:id="2691">
    <w:p>
      <w:pPr>
        <w:pStyle w:val="FootnoteText"/>
      </w:pPr>
      <w:r>
        <w:rPr>
          <w:rStyle w:val="FootnoteReference"/>
        </w:rPr>
        <w:footnoteRef/>
      </w:r>
      <w:r>
        <w:t xml:space="preserve"> Cross-references for "and the": 1Kgs 19:5-7; Matt 4:11; Matt 26:53; 1Tim 3:16.</w:t>
      </w:r>
    </w:p>
  </w:footnote>
  <w:footnote w:id="2692">
    <w:p>
      <w:pPr>
        <w:pStyle w:val="FootnoteText"/>
      </w:pPr>
      <w:r>
        <w:rPr>
          <w:rStyle w:val="FootnoteReference"/>
        </w:rPr>
        <w:footnoteRef/>
      </w:r>
      <w:r>
        <w:t xml:space="preserve"> Cross-references for "after": Matt 4:12; Matt 11:2; Matt 14:2; Luke 3:20; John 3:22-24.</w:t>
      </w:r>
    </w:p>
  </w:footnote>
  <w:footnote w:id="2693">
    <w:p>
      <w:pPr>
        <w:pStyle w:val="FootnoteText"/>
      </w:pPr>
      <w:r>
        <w:rPr>
          <w:rStyle w:val="FootnoteReference"/>
        </w:rPr>
        <w:footnoteRef/>
      </w:r>
      <w:r>
        <w:t xml:space="preserve"> Cross-references for "preaching": Isa 61:1-3; Matt 4:23; Matt 9:35; Luke 4:17-19; Luke 4:43-44; Luke 8:1; Acts 20:25; Acts 28:23; Eph 2:17.</w:t>
      </w:r>
    </w:p>
  </w:footnote>
  <w:footnote w:id="2694">
    <w:p>
      <w:pPr>
        <w:pStyle w:val="FootnoteText"/>
      </w:pPr>
      <w:r>
        <w:rPr>
          <w:rStyle w:val="FootnoteReference"/>
        </w:rPr>
        <w:footnoteRef/>
      </w:r>
      <w:r>
        <w:t xml:space="preserve"> Cross-references for "The time": Dan 2:44; Dan 9:25; Gal 4:4; Eph 1:10.</w:t>
      </w:r>
    </w:p>
  </w:footnote>
  <w:footnote w:id="2695">
    <w:p>
      <w:pPr>
        <w:pStyle w:val="FootnoteText"/>
      </w:pPr>
      <w:r>
        <w:rPr>
          <w:rStyle w:val="FootnoteReference"/>
        </w:rPr>
        <w:footnoteRef/>
      </w:r>
      <w:r>
        <w:t xml:space="preserve"> Cross-references for "the kingdom": Matt 3:2; Matt 4:17; Matt 10:7; Luke 10:9; Luke 10:11.</w:t>
      </w:r>
    </w:p>
  </w:footnote>
  <w:footnote w:id="2696">
    <w:p>
      <w:pPr>
        <w:pStyle w:val="FootnoteText"/>
      </w:pPr>
      <w:r>
        <w:rPr>
          <w:rStyle w:val="FootnoteReference"/>
        </w:rPr>
        <w:footnoteRef/>
      </w:r>
      <w:r>
        <w:t xml:space="preserve"> Cross-references for "repent": Matt 21:31-32; Luke 24:47; Acts 2:36-38; Acts 20:21; 2Tim 2:25-26.</w:t>
      </w:r>
    </w:p>
  </w:footnote>
  <w:footnote w:id="2697">
    <w:p>
      <w:pPr>
        <w:pStyle w:val="FootnoteText"/>
      </w:pPr>
      <w:r>
        <w:rPr>
          <w:rStyle w:val="FootnoteReference"/>
        </w:rPr>
        <w:footnoteRef/>
      </w:r>
      <w:r>
        <w:t xml:space="preserve"> Cross-references for "believe": Rom 16:26.</w:t>
      </w:r>
    </w:p>
  </w:footnote>
  <w:footnote w:id="2698">
    <w:p>
      <w:pPr>
        <w:pStyle w:val="FootnoteText"/>
      </w:pPr>
      <w:r>
        <w:rPr>
          <w:rStyle w:val="FootnoteReference"/>
        </w:rPr>
        <w:footnoteRef/>
      </w:r>
      <w:r>
        <w:t xml:space="preserve"> Cross-references for "as he": Matt 4:18-22; Luke 5:1; Luke 5:4-11.</w:t>
      </w:r>
    </w:p>
  </w:footnote>
  <w:footnote w:id="2699">
    <w:p>
      <w:pPr>
        <w:pStyle w:val="FootnoteText"/>
      </w:pPr>
      <w:r>
        <w:rPr>
          <w:rStyle w:val="FootnoteReference"/>
        </w:rPr>
        <w:footnoteRef/>
      </w:r>
      <w:r>
        <w:t xml:space="preserve"> Personal name: Simon. Personal-name meaning: Simon — that hears; that obeys. Source form: Simon.</w:t>
      </w:r>
    </w:p>
  </w:footnote>
  <w:footnote w:id="2700">
    <w:p>
      <w:pPr>
        <w:pStyle w:val="FootnoteText"/>
      </w:pPr>
      <w:r>
        <w:rPr>
          <w:rStyle w:val="FootnoteReference"/>
        </w:rPr>
        <w:footnoteRef/>
      </w:r>
      <w:r>
        <w:t xml:space="preserve"> Name meaning: Andrew (Andreas) — Manly; courageous. Courageous fisherman turned fisher of men.</w:t>
      </w:r>
    </w:p>
  </w:footnote>
  <w:footnote w:id="2701">
    <w:p>
      <w:pPr>
        <w:pStyle w:val="FootnoteText"/>
      </w:pPr>
      <w:r>
        <w:rPr>
          <w:rStyle w:val="FootnoteReference"/>
        </w:rPr>
        <w:footnoteRef/>
      </w:r>
      <w:r>
        <w:t xml:space="preserve"> Cross-references for "Simon": Matt 10:2; Mark 3:16; Mark 3:18; Luke 6:14; John 1:40-42; John 6:8; John 12:22; Acts 1:13.</w:t>
      </w:r>
    </w:p>
  </w:footnote>
  <w:footnote w:id="2702">
    <w:p>
      <w:pPr>
        <w:pStyle w:val="FootnoteText"/>
      </w:pPr>
      <w:r>
        <w:rPr>
          <w:rStyle w:val="FootnoteReference"/>
        </w:rPr>
        <w:footnoteRef/>
      </w:r>
      <w:r>
        <w:t xml:space="preserve"> Cross-references for "fishers": Ezek 47:10; Matt 4:19-20; Luke 5:10; Acts 2:38-41.</w:t>
      </w:r>
    </w:p>
  </w:footnote>
  <w:footnote w:id="2703">
    <w:p>
      <w:pPr>
        <w:pStyle w:val="FootnoteText"/>
      </w:pPr>
      <w:r>
        <w:rPr>
          <w:rStyle w:val="FootnoteReference"/>
        </w:rPr>
        <w:footnoteRef/>
      </w:r>
      <w:r>
        <w:t xml:space="preserve"> Cross-references for "forsook": Matt 19:27-30; Mark 10:28-31; Luke 5:11; Luke 14:33; Luke 18:28-30; Phil 3:8.</w:t>
      </w:r>
    </w:p>
  </w:footnote>
  <w:footnote w:id="2704">
    <w:p>
      <w:pPr>
        <w:pStyle w:val="FootnoteText"/>
      </w:pPr>
      <w:r>
        <w:rPr>
          <w:rStyle w:val="FootnoteReference"/>
        </w:rPr>
        <w:footnoteRef/>
      </w:r>
      <w:r>
        <w:t xml:space="preserve"> Name meaning: James (Yaaqov) — Supplanter. One of the sons of thunder; later a pillar of the Church.</w:t>
      </w:r>
    </w:p>
  </w:footnote>
  <w:footnote w:id="2705">
    <w:p>
      <w:pPr>
        <w:pStyle w:val="FootnoteText"/>
      </w:pPr>
      <w:r>
        <w:rPr>
          <w:rStyle w:val="FootnoteReference"/>
        </w:rPr>
        <w:footnoteRef/>
      </w:r>
      <w:r>
        <w:t xml:space="preserve"> Personal name: Zebedee. Personal-name meaning: Zebedee — abundant; portion. Source form: Zebedee.</w:t>
      </w:r>
    </w:p>
  </w:footnote>
  <w:footnote w:id="2706">
    <w:p>
      <w:pPr>
        <w:pStyle w:val="FootnoteText"/>
      </w:pPr>
      <w:r>
        <w:rPr>
          <w:rStyle w:val="FootnoteReference"/>
        </w:rPr>
        <w:footnoteRef/>
      </w:r>
      <w:r>
        <w:t xml:space="preserve"> Cross-references for "James": Matt 4:21; Mark 3:17; Mark 5:37; Mark 9:2; Mark 10:35; Mark 14:33; Acts 1:13; Acts 12:2.</w:t>
      </w:r>
    </w:p>
  </w:footnote>
  <w:footnote w:id="2707">
    <w:p>
      <w:pPr>
        <w:pStyle w:val="FootnoteText"/>
      </w:pPr>
      <w:r>
        <w:rPr>
          <w:rStyle w:val="FootnoteReference"/>
        </w:rPr>
        <w:footnoteRef/>
      </w:r>
      <w:r>
        <w:t xml:space="preserve"> Cross-references for "they left": Deut 33:9; 1Kgs 19:20; Matt 4:21-22; Matt 8:21-22; Matt 10:37; Mark 10:29; Luke 14:26; 2Cor 5:16.</w:t>
      </w:r>
    </w:p>
  </w:footnote>
  <w:footnote w:id="2708">
    <w:p>
      <w:pPr>
        <w:pStyle w:val="FootnoteText"/>
      </w:pPr>
      <w:r>
        <w:rPr>
          <w:rStyle w:val="FootnoteReference"/>
        </w:rPr>
        <w:footnoteRef/>
      </w:r>
      <w:r>
        <w:t xml:space="preserve"> Cross-references for "they went": Matt 4:13; Mark 2:1; Luke 4:31; Luke 10:15.</w:t>
      </w:r>
    </w:p>
  </w:footnote>
  <w:footnote w:id="270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710">
    <w:p>
      <w:pPr>
        <w:pStyle w:val="FootnoteText"/>
      </w:pPr>
      <w:r>
        <w:rPr>
          <w:rStyle w:val="FootnoteReference"/>
        </w:rPr>
        <w:footnoteRef/>
      </w:r>
      <w:r>
        <w:t xml:space="preserve"> Cross-references for "he entered": Matt 4:23; Mark 1:39; Mark 6:2; Luke 4:16; Luke 13:10; Acts 13:14-52; Acts 17:2; Acts 18:4.</w:t>
      </w:r>
    </w:p>
  </w:footnote>
  <w:footnote w:id="2711">
    <w:p>
      <w:pPr>
        <w:pStyle w:val="FootnoteText"/>
      </w:pPr>
      <w:r>
        <w:rPr>
          <w:rStyle w:val="FootnoteReference"/>
        </w:rPr>
        <w:footnoteRef/>
      </w:r>
      <w:r>
        <w:t xml:space="preserve"> Cross-references for "Capernaum": Matt 4:13; Matt 14:34; Mark 6:53; Luke 4:31; John 6:59.</w:t>
      </w:r>
    </w:p>
  </w:footnote>
  <w:footnote w:id="2712">
    <w:p>
      <w:pPr>
        <w:pStyle w:val="FootnoteText"/>
      </w:pPr>
      <w:r>
        <w:rPr>
          <w:rStyle w:val="FootnoteReference"/>
        </w:rPr>
        <w:footnoteRef/>
      </w:r>
      <w:r>
        <w:t xml:space="preserve"> Cross-references for "they were": Jer 23:29; Matt 7:28-29; Matt 13:54; Luke 4:32; Luke 21:15; John 7:46; Acts 6:10; Acts 9:21-22; 2Cor 4:2; Heb 4:12-13.</w:t>
      </w:r>
    </w:p>
  </w:footnote>
  <w:footnote w:id="2713">
    <w:p>
      <w:pPr>
        <w:pStyle w:val="FootnoteText"/>
      </w:pPr>
      <w:r>
        <w:rPr>
          <w:rStyle w:val="FootnoteReference"/>
        </w:rPr>
        <w:footnoteRef/>
      </w:r>
      <w:r>
        <w:t xml:space="preserve"> Cross-references for "as the": Matt 23:16-24; Mark 7:3-13.</w:t>
      </w:r>
    </w:p>
  </w:footnote>
  <w:footnote w:id="2714">
    <w:p>
      <w:pPr>
        <w:pStyle w:val="FootnoteText"/>
      </w:pPr>
      <w:r>
        <w:rPr>
          <w:rStyle w:val="FootnoteReference"/>
        </w:rPr>
        <w:footnoteRef/>
      </w:r>
      <w:r>
        <w:t xml:space="preserve"> Cross-references for "a man": Matt 12:43; Mark 1:34; Mark 5:2; Mark 7:25; Mark 9:25; Luke 4:33-37.</w:t>
      </w:r>
    </w:p>
  </w:footnote>
  <w:footnote w:id="2715">
    <w:p>
      <w:pPr>
        <w:pStyle w:val="FootnoteText"/>
      </w:pPr>
      <w:r>
        <w:rPr>
          <w:rStyle w:val="FootnoteReference"/>
        </w:rPr>
        <w:footnoteRef/>
      </w:r>
      <w:r>
        <w:t xml:space="preserve"> Cross-references for "the Holy One": Ps 16:10; Ps 89:18-19; Dan 9:24; Luke 4:34; Acts 2:27; Acts 3:14; Acts 4:27; Rev 3:7.</w:t>
      </w:r>
    </w:p>
  </w:footnote>
  <w:footnote w:id="2716">
    <w:p>
      <w:pPr>
        <w:pStyle w:val="FootnoteText"/>
      </w:pPr>
      <w:r>
        <w:rPr>
          <w:rStyle w:val="FootnoteReference"/>
        </w:rPr>
        <w:footnoteRef/>
      </w:r>
      <w:r>
        <w:t xml:space="preserve"> Cross-references: Exod 14:12; Matt 8:29; Mark 5:7; Luke 8:28; Luke 8:37; Jas 2:19.</w:t>
      </w:r>
    </w:p>
  </w:footnote>
  <w:footnote w:id="2717">
    <w:p>
      <w:pPr>
        <w:pStyle w:val="FootnoteText"/>
      </w:pPr>
      <w:r>
        <w:rPr>
          <w:rStyle w:val="FootnoteReference"/>
        </w:rPr>
        <w:footnoteRef/>
      </w:r>
      <w:r>
        <w:t xml:space="preserve"> Cross-references for "rebuked": Ps 50:16; Mark 1:34; Mark 3:11-12; Mark 9:25; Luke 4:35; Luke 4:41; Acts 16:17.</w:t>
      </w:r>
    </w:p>
  </w:footnote>
  <w:footnote w:id="2718">
    <w:p>
      <w:pPr>
        <w:pStyle w:val="FootnoteText"/>
      </w:pPr>
      <w:r>
        <w:rPr>
          <w:rStyle w:val="FootnoteReference"/>
        </w:rPr>
        <w:footnoteRef/>
      </w:r>
      <w:r>
        <w:t xml:space="preserve"> Cross-references for "torn": Mark 9:20; Mark 9:26; Luke 9:39; Luke 9:42; Luke 11:22.</w:t>
      </w:r>
    </w:p>
  </w:footnote>
  <w:footnote w:id="2719">
    <w:p>
      <w:pPr>
        <w:pStyle w:val="FootnoteText"/>
      </w:pPr>
      <w:r>
        <w:rPr>
          <w:rStyle w:val="FootnoteReference"/>
        </w:rPr>
        <w:footnoteRef/>
      </w:r>
      <w:r>
        <w:t xml:space="preserve"> Cross-references for "they were": Matt 9:33; Matt 12:22-23; Matt 15:31; Mark 7:37.</w:t>
      </w:r>
    </w:p>
  </w:footnote>
  <w:footnote w:id="2720">
    <w:p>
      <w:pPr>
        <w:pStyle w:val="FootnoteText"/>
      </w:pPr>
      <w:r>
        <w:rPr>
          <w:rStyle w:val="FootnoteReference"/>
        </w:rPr>
        <w:footnoteRef/>
      </w:r>
      <w:r>
        <w:t xml:space="preserve"> Cross-references: Luke 4:36; Luke 9:1; Luke 10:17-20.</w:t>
      </w:r>
    </w:p>
  </w:footnote>
  <w:footnote w:id="2721">
    <w:p>
      <w:pPr>
        <w:pStyle w:val="FootnoteText"/>
      </w:pPr>
      <w:r>
        <w:rPr>
          <w:rStyle w:val="FootnoteReference"/>
        </w:rPr>
        <w:footnoteRef/>
      </w:r>
      <w:r>
        <w:t xml:space="preserve"> Cross-references: Mic 5:4; Matt 4:24; Matt 9:31; Mark 1:45; Luke 4:17; Luke 4:37.</w:t>
      </w:r>
    </w:p>
  </w:footnote>
  <w:footnote w:id="2722">
    <w:p>
      <w:pPr>
        <w:pStyle w:val="FootnoteText"/>
      </w:pPr>
      <w:r>
        <w:rPr>
          <w:rStyle w:val="FootnoteReference"/>
        </w:rPr>
        <w:footnoteRef/>
      </w:r>
      <w:r>
        <w:t xml:space="preserve"> Cross-references for "entered": Matt 8:14-15; Luke 4:38-39; Luke 9:58.</w:t>
      </w:r>
    </w:p>
  </w:footnote>
  <w:footnote w:id="2723">
    <w:p>
      <w:pPr>
        <w:pStyle w:val="FootnoteText"/>
      </w:pPr>
      <w:r>
        <w:rPr>
          <w:rStyle w:val="FootnoteReference"/>
        </w:rPr>
        <w:footnoteRef/>
      </w:r>
      <w:r>
        <w:t xml:space="preserve"> Cross-references for "wife's": 1Cor 9:5.</w:t>
      </w:r>
    </w:p>
  </w:footnote>
  <w:footnote w:id="2724">
    <w:p>
      <w:pPr>
        <w:pStyle w:val="FootnoteText"/>
      </w:pPr>
      <w:r>
        <w:rPr>
          <w:rStyle w:val="FootnoteReference"/>
        </w:rPr>
        <w:footnoteRef/>
      </w:r>
      <w:r>
        <w:t xml:space="preserve"> Cross-references for "they tell": Mark 5:23; John 11:3; Jas 5:14-15.</w:t>
      </w:r>
    </w:p>
  </w:footnote>
  <w:footnote w:id="2725">
    <w:p>
      <w:pPr>
        <w:pStyle w:val="FootnoteText"/>
      </w:pPr>
      <w:r>
        <w:rPr>
          <w:rStyle w:val="FootnoteReference"/>
        </w:rPr>
        <w:footnoteRef/>
      </w:r>
      <w:r>
        <w:t xml:space="preserve"> Cross-references for "and took": Mark 5:41; Acts 9:41.</w:t>
      </w:r>
    </w:p>
  </w:footnote>
  <w:footnote w:id="2726">
    <w:p>
      <w:pPr>
        <w:pStyle w:val="FootnoteText"/>
      </w:pPr>
      <w:r>
        <w:rPr>
          <w:rStyle w:val="FootnoteReference"/>
        </w:rPr>
        <w:footnoteRef/>
      </w:r>
      <w:r>
        <w:t xml:space="preserve"> Cross-references for "ministered": Ps 103:1-3; Ps 116:12; Matt 27:55; Mark 15:41; Luke 8:2-3.</w:t>
      </w:r>
    </w:p>
  </w:footnote>
  <w:footnote w:id="2727">
    <w:p>
      <w:pPr>
        <w:pStyle w:val="FootnoteText"/>
      </w:pPr>
      <w:r>
        <w:rPr>
          <w:rStyle w:val="FootnoteReference"/>
        </w:rPr>
        <w:footnoteRef/>
      </w:r>
      <w:r>
        <w:t xml:space="preserve"> Cross-references for "at even": Matt 8:16; Mark 1:21; Mark 3:2; Luke 4:40.</w:t>
      </w:r>
    </w:p>
  </w:footnote>
  <w:footnote w:id="2728">
    <w:p>
      <w:pPr>
        <w:pStyle w:val="FootnoteText"/>
      </w:pPr>
      <w:r>
        <w:rPr>
          <w:rStyle w:val="FootnoteReference"/>
        </w:rPr>
        <w:footnoteRef/>
      </w:r>
      <w:r>
        <w:t xml:space="preserve"> Cross-references: Mark 1:5; Acts 13:44.</w:t>
      </w:r>
    </w:p>
  </w:footnote>
  <w:footnote w:id="2729">
    <w:p>
      <w:pPr>
        <w:pStyle w:val="FootnoteText"/>
      </w:pPr>
      <w:r>
        <w:rPr>
          <w:rStyle w:val="FootnoteReference"/>
        </w:rPr>
        <w:footnoteRef/>
      </w:r>
      <w:r>
        <w:t xml:space="preserve"> Cross-references for "and suffered": Mark 1:25; Mark 3:12; Luke 4:41; Acts 16:16-18.</w:t>
      </w:r>
    </w:p>
  </w:footnote>
  <w:footnote w:id="2730">
    <w:p>
      <w:pPr>
        <w:pStyle w:val="FootnoteText"/>
      </w:pPr>
      <w:r>
        <w:rPr>
          <w:rStyle w:val="FootnoteReference"/>
        </w:rPr>
        <w:footnoteRef/>
      </w:r>
      <w:r>
        <w:t xml:space="preserve"> Cross-references: Ps 5:3; Ps 109:4; Mark 6:46-48; Luke 4:42; Luke 6:12; Luke 22:39-46; John 4:34; John 6:15; Eph 6:18; Phil 2:5; Heb 5:7.</w:t>
      </w:r>
    </w:p>
  </w:footnote>
  <w:footnote w:id="2731">
    <w:p>
      <w:pPr>
        <w:pStyle w:val="FootnoteText"/>
      </w:pPr>
      <w:r>
        <w:rPr>
          <w:rStyle w:val="FootnoteReference"/>
        </w:rPr>
        <w:footnoteRef/>
      </w:r>
      <w:r>
        <w:t xml:space="preserve"> Cross-references: Zech 11:11; Mark 1:5; John 3:26; John 11:48; John 12:19.</w:t>
      </w:r>
    </w:p>
  </w:footnote>
  <w:footnote w:id="2732">
    <w:p>
      <w:pPr>
        <w:pStyle w:val="FootnoteText"/>
      </w:pPr>
      <w:r>
        <w:rPr>
          <w:rStyle w:val="FootnoteReference"/>
        </w:rPr>
        <w:footnoteRef/>
      </w:r>
      <w:r>
        <w:t xml:space="preserve"> Cross-references: Luke 4:43.</w:t>
      </w:r>
    </w:p>
  </w:footnote>
  <w:footnote w:id="2733">
    <w:p>
      <w:pPr>
        <w:pStyle w:val="FootnoteText"/>
      </w:pPr>
      <w:r>
        <w:rPr>
          <w:rStyle w:val="FootnoteReference"/>
        </w:rPr>
        <w:footnoteRef/>
      </w:r>
      <w:r>
        <w:t xml:space="preserve"> Cross-references: Isa 61:1-3; Luke 2:49; Luke 4:18-21; John 9:4; John 16:28; John 17:4; John 17:8.</w:t>
      </w:r>
    </w:p>
  </w:footnote>
  <w:footnote w:id="2734">
    <w:p>
      <w:pPr>
        <w:pStyle w:val="FootnoteText"/>
      </w:pPr>
      <w:r>
        <w:rPr>
          <w:rStyle w:val="FootnoteReference"/>
        </w:rPr>
        <w:footnoteRef/>
      </w:r>
      <w:r>
        <w:t xml:space="preserve"> Cross-references for "preached": Matt 4:23; Mark 1:21; Luke 4:43-44.</w:t>
      </w:r>
    </w:p>
  </w:footnote>
  <w:footnote w:id="2735">
    <w:p>
      <w:pPr>
        <w:pStyle w:val="FootnoteText"/>
      </w:pPr>
      <w:r>
        <w:rPr>
          <w:rStyle w:val="FootnoteReference"/>
        </w:rPr>
        <w:footnoteRef/>
      </w:r>
      <w:r>
        <w:t xml:space="preserve"> Cross-references for "Galilee": Matt 4:15.</w:t>
      </w:r>
    </w:p>
  </w:footnote>
  <w:footnote w:id="2736">
    <w:p>
      <w:pPr>
        <w:pStyle w:val="FootnoteText"/>
      </w:pPr>
      <w:r>
        <w:rPr>
          <w:rStyle w:val="FootnoteReference"/>
        </w:rPr>
        <w:footnoteRef/>
      </w:r>
      <w:r>
        <w:t xml:space="preserve"> Cross-references for "and cast": Mark 7:30; Luke 4:41.</w:t>
      </w:r>
    </w:p>
  </w:footnote>
  <w:footnote w:id="2737">
    <w:p>
      <w:pPr>
        <w:pStyle w:val="FootnoteText"/>
      </w:pPr>
      <w:r>
        <w:rPr>
          <w:rStyle w:val="FootnoteReference"/>
        </w:rPr>
        <w:footnoteRef/>
      </w:r>
      <w:r>
        <w:t xml:space="preserve"> Cross-references for "there": Matt 8:2-4; Luke 5:12-14.</w:t>
      </w:r>
    </w:p>
  </w:footnote>
  <w:footnote w:id="2738">
    <w:p>
      <w:pPr>
        <w:pStyle w:val="FootnoteText"/>
      </w:pPr>
      <w:r>
        <w:rPr>
          <w:rStyle w:val="FootnoteReference"/>
        </w:rPr>
        <w:footnoteRef/>
      </w:r>
      <w:r>
        <w:t xml:space="preserve"> Cross-references for "a leper": Num 12:10-15; Deut 24:8-9; 2Sam 3:29; 2Kgs 5:5-27; 2Kgs 5:27; 2Kgs 7:3; 2Kgs 15:5; Matt 11:5; Luke 17:12-19.</w:t>
      </w:r>
    </w:p>
  </w:footnote>
  <w:footnote w:id="2739">
    <w:p>
      <w:pPr>
        <w:pStyle w:val="FootnoteText"/>
      </w:pPr>
      <w:r>
        <w:rPr>
          <w:rStyle w:val="FootnoteReference"/>
        </w:rPr>
        <w:footnoteRef/>
      </w:r>
      <w:r>
        <w:t xml:space="preserve"> Cross-references for "kneeling": 2Chr 6:13; Matt 17:14; Mark 10:17; Luke 22:41; Acts 7:60; Eph 3:14.</w:t>
      </w:r>
    </w:p>
  </w:footnote>
  <w:footnote w:id="2740">
    <w:p>
      <w:pPr>
        <w:pStyle w:val="FootnoteText"/>
      </w:pPr>
      <w:r>
        <w:rPr>
          <w:rStyle w:val="FootnoteReference"/>
        </w:rPr>
        <w:footnoteRef/>
      </w:r>
      <w:r>
        <w:t xml:space="preserve"> Cross-references for "if thou": Gen 18:14; 2Kgs 5:7; Mark 9:22-23.</w:t>
      </w:r>
    </w:p>
  </w:footnote>
  <w:footnote w:id="2741">
    <w:p>
      <w:pPr>
        <w:pStyle w:val="FootnoteText"/>
      </w:pPr>
      <w:r>
        <w:rPr>
          <w:rStyle w:val="FootnoteReference"/>
        </w:rPr>
        <w:footnoteRef/>
      </w:r>
      <w:r>
        <w:t xml:space="preserve"> Cross-references for "moved": Matt 9:36; Mark 6:34; Luke 7:12-13; Heb 2:17; Heb 4:15.</w:t>
      </w:r>
    </w:p>
  </w:footnote>
  <w:footnote w:id="2742">
    <w:p>
      <w:pPr>
        <w:pStyle w:val="FootnoteText"/>
      </w:pPr>
      <w:r>
        <w:rPr>
          <w:rStyle w:val="FootnoteReference"/>
        </w:rPr>
        <w:footnoteRef/>
      </w:r>
      <w:r>
        <w:t xml:space="preserve"> Cross-references: Gen 1:3; Ps 33:9; Mark 4:39; Mark 5:41; Heb 1:3.</w:t>
      </w:r>
    </w:p>
  </w:footnote>
  <w:footnote w:id="2743">
    <w:p>
      <w:pPr>
        <w:pStyle w:val="FootnoteText"/>
      </w:pPr>
      <w:r>
        <w:rPr>
          <w:rStyle w:val="FootnoteReference"/>
        </w:rPr>
        <w:footnoteRef/>
      </w:r>
      <w:r>
        <w:t xml:space="preserve"> Cross-references for "immediately": Ps 33:9; Matt 15:28; Mark 1:31; Mark 5:29; John 4:50-53; John 15:3.</w:t>
      </w:r>
    </w:p>
  </w:footnote>
  <w:footnote w:id="2744">
    <w:p>
      <w:pPr>
        <w:pStyle w:val="FootnoteText"/>
      </w:pPr>
      <w:r>
        <w:rPr>
          <w:rStyle w:val="FootnoteReference"/>
        </w:rPr>
        <w:footnoteRef/>
      </w:r>
      <w:r>
        <w:t xml:space="preserve"> Cross-references: Matt 9:30; Mark 3:12; Mark 5:43; Mark 7:36; Luke 8:56.</w:t>
      </w:r>
    </w:p>
  </w:footnote>
  <w:footnote w:id="2745">
    <w:p>
      <w:pPr>
        <w:pStyle w:val="FootnoteText"/>
      </w:pPr>
      <w:r>
        <w:rPr>
          <w:rStyle w:val="FootnoteReference"/>
        </w:rPr>
        <w:footnoteRef/>
      </w:r>
      <w:r>
        <w:t xml:space="preserve"> Cross-references for "show": Lev 14:2-32; Matt 23:2-3; Luke 5:14; Luke 17:14.</w:t>
      </w:r>
    </w:p>
  </w:footnote>
  <w:footnote w:id="2746">
    <w:p>
      <w:pPr>
        <w:pStyle w:val="FootnoteText"/>
      </w:pPr>
      <w:r>
        <w:rPr>
          <w:rStyle w:val="FootnoteReference"/>
        </w:rPr>
        <w:footnoteRef/>
      </w:r>
      <w:r>
        <w:t xml:space="preserve"> Personal name: Moses. Personal-name meaning: Moses — Drawn out. Source form: Moses.</w:t>
      </w:r>
    </w:p>
  </w:footnote>
  <w:footnote w:id="2747">
    <w:p>
      <w:pPr>
        <w:pStyle w:val="FootnoteText"/>
      </w:pPr>
      <w:r>
        <w:rPr>
          <w:rStyle w:val="FootnoteReference"/>
        </w:rPr>
        <w:footnoteRef/>
      </w:r>
      <w:r>
        <w:t xml:space="preserve"> Cross-references for "for a testimony": Rom 15:4; 1Cor 10:11.</w:t>
      </w:r>
    </w:p>
  </w:footnote>
  <w:footnote w:id="2748">
    <w:p>
      <w:pPr>
        <w:pStyle w:val="FootnoteText"/>
      </w:pPr>
      <w:r>
        <w:rPr>
          <w:rStyle w:val="FootnoteReference"/>
        </w:rPr>
        <w:footnoteRef/>
      </w:r>
      <w:r>
        <w:t xml:space="preserve"> Cross-references for "and began": Ps 77:11; Matt 9:31; Luke 5:15; Titus 1:10.</w:t>
      </w:r>
    </w:p>
  </w:footnote>
  <w:footnote w:id="2749">
    <w:p>
      <w:pPr>
        <w:pStyle w:val="FootnoteText"/>
      </w:pPr>
      <w:r>
        <w:rPr>
          <w:rStyle w:val="FootnoteReference"/>
        </w:rPr>
        <w:footnoteRef/>
      </w:r>
      <w:r>
        <w:t xml:space="preserve"> Cross-references for "could": Mark 2:1-2; Mark 2:13.</w:t>
      </w:r>
    </w:p>
  </w:footnote>
  <w:footnote w:id="2750">
    <w:p>
      <w:pPr>
        <w:pStyle w:val="FootnoteText"/>
      </w:pPr>
      <w:r>
        <w:rPr>
          <w:rStyle w:val="FootnoteReference"/>
        </w:rPr>
        <w:footnoteRef/>
      </w:r>
      <w:r>
        <w:t xml:space="preserve"> Cross-references for "again": Matt 9:1; Mark 1:45; Luke 5:18.</w:t>
      </w:r>
    </w:p>
  </w:footnote>
  <w:footnote w:id="275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752">
    <w:p>
      <w:pPr>
        <w:pStyle w:val="FootnoteText"/>
      </w:pPr>
      <w:r>
        <w:rPr>
          <w:rStyle w:val="FootnoteReference"/>
        </w:rPr>
        <w:footnoteRef/>
      </w:r>
      <w:r>
        <w:t xml:space="preserve"> Cross-references for "and it": Mark 7:24; Luke 18:35-38; John 4:47; Acts 2:6.</w:t>
      </w:r>
    </w:p>
  </w:footnote>
  <w:footnote w:id="2753">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754">
    <w:p>
      <w:pPr>
        <w:pStyle w:val="FootnoteText"/>
      </w:pPr>
      <w:r>
        <w:rPr>
          <w:rStyle w:val="FootnoteReference"/>
        </w:rPr>
        <w:footnoteRef/>
      </w:r>
      <w:r>
        <w:t xml:space="preserve"> Cross-references for "straightway": Mark 1:33; Mark 1:37; Mark 1:45; Mark 2:13; Mark 4:1-2; Luke 5:17; Luke 12:1.</w:t>
      </w:r>
    </w:p>
  </w:footnote>
  <w:footnote w:id="2755">
    <w:p>
      <w:pPr>
        <w:pStyle w:val="FootnoteText"/>
      </w:pPr>
      <w:r>
        <w:rPr>
          <w:rStyle w:val="FootnoteReference"/>
        </w:rPr>
        <w:footnoteRef/>
      </w:r>
      <w:r>
        <w:t xml:space="preserve"> Cross-references for "bringing": Matt 9:1; Matt 9:2-8; Luke 5:18-26.</w:t>
      </w:r>
    </w:p>
  </w:footnote>
  <w:footnote w:id="2756">
    <w:p>
      <w:pPr>
        <w:pStyle w:val="FootnoteText"/>
      </w:pPr>
      <w:r>
        <w:rPr>
          <w:rStyle w:val="FootnoteReference"/>
        </w:rPr>
        <w:footnoteRef/>
      </w:r>
      <w:r>
        <w:t xml:space="preserve"> Cross-references for "they uncovered": Deut 22:8; Luke 5:19.</w:t>
      </w:r>
    </w:p>
  </w:footnote>
  <w:footnote w:id="2757">
    <w:p>
      <w:pPr>
        <w:pStyle w:val="FootnoteText"/>
      </w:pPr>
      <w:r>
        <w:rPr>
          <w:rStyle w:val="FootnoteReference"/>
        </w:rPr>
        <w:footnoteRef/>
      </w:r>
      <w:r>
        <w:t xml:space="preserve"> Name meaning: Jesus (Yeshua) — Yahweh saves. He will save His people from their sins.</w:t>
      </w:r>
    </w:p>
  </w:footnote>
  <w:footnote w:id="2758">
    <w:p>
      <w:pPr>
        <w:pStyle w:val="FootnoteText"/>
      </w:pPr>
      <w:r>
        <w:rPr>
          <w:rStyle w:val="FootnoteReference"/>
        </w:rPr>
        <w:footnoteRef/>
      </w:r>
      <w:r>
        <w:t xml:space="preserve"> Cross-references for "he said": Isa 53:11; Matt 9:2; Mark 2:9-10; Luke 5:20; Luke 7:47-50; Acts 5:31; 2Cor 2:10; Col 3:13.</w:t>
      </w:r>
    </w:p>
  </w:footnote>
  <w:footnote w:id="2759">
    <w:p>
      <w:pPr>
        <w:pStyle w:val="FootnoteText"/>
      </w:pPr>
      <w:r>
        <w:rPr>
          <w:rStyle w:val="FootnoteReference"/>
        </w:rPr>
        <w:footnoteRef/>
      </w:r>
      <w:r>
        <w:t xml:space="preserve"> Cross-references for "sins": Job 33:17-26; Ps 32:1-5; Ps 90:7-9; Ps 103:3; Isa 38:17; John 5:14; 1Cor 11:30; Jas 5:15.</w:t>
      </w:r>
    </w:p>
  </w:footnote>
  <w:footnote w:id="27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761">
    <w:p>
      <w:pPr>
        <w:pStyle w:val="FootnoteText"/>
      </w:pPr>
      <w:r>
        <w:rPr>
          <w:rStyle w:val="FootnoteReference"/>
        </w:rPr>
        <w:footnoteRef/>
      </w:r>
      <w:r>
        <w:t xml:space="preserve"> Cross-references: Gen 22:12; John 2:25; Acts 11:23; Acts 14:9; Eph 2:8; 1Thess 1:3-4; Jas 2:18-22.</w:t>
      </w:r>
    </w:p>
  </w:footnote>
  <w:footnote w:id="2762">
    <w:p>
      <w:pPr>
        <w:pStyle w:val="FootnoteText"/>
      </w:pPr>
      <w:r>
        <w:rPr>
          <w:rStyle w:val="FootnoteReference"/>
        </w:rPr>
        <w:footnoteRef/>
      </w:r>
      <w:r>
        <w:t xml:space="preserve"> Cross-references: Matt 9:22; Mark 5:34; Luke 8:48.</w:t>
      </w:r>
    </w:p>
  </w:footnote>
  <w:footnote w:id="2763">
    <w:p>
      <w:pPr>
        <w:pStyle w:val="FootnoteText"/>
      </w:pPr>
      <w:r>
        <w:rPr>
          <w:rStyle w:val="FootnoteReference"/>
        </w:rPr>
        <w:footnoteRef/>
      </w:r>
      <w:r>
        <w:t xml:space="preserve"> Cross-references for "and reasoning": Matt 16:7-8; Mark 8:17; Luke 5:21-22; 2Cor 10:5.</w:t>
      </w:r>
    </w:p>
  </w:footnote>
  <w:footnote w:id="2764">
    <w:p>
      <w:pPr>
        <w:pStyle w:val="FootnoteText"/>
      </w:pPr>
      <w:r>
        <w:rPr>
          <w:rStyle w:val="FootnoteReference"/>
        </w:rPr>
        <w:footnoteRef/>
      </w:r>
      <w:r>
        <w:t xml:space="preserve"> Cross-references for "speak": Matt 9:3; Matt 26:65; Mark 14:64; John 10:33; John 10:36.</w:t>
      </w:r>
    </w:p>
  </w:footnote>
  <w:footnote w:id="2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68">
    <w:p>
      <w:pPr>
        <w:pStyle w:val="FootnoteText"/>
      </w:pPr>
      <w:r>
        <w:rPr>
          <w:rStyle w:val="FootnoteReference"/>
        </w:rPr>
        <w:footnoteRef/>
      </w:r>
      <w:r>
        <w:t xml:space="preserve"> Cross-references: Job 14:4; Ps 130:4; Isa 43:25; Dan 9:9; Mic 7:18; Luke 5:21; Luke 7:49; John 20:20-23.</w:t>
      </w:r>
    </w:p>
  </w:footnote>
  <w:footnote w:id="2769">
    <w:p>
      <w:pPr>
        <w:pStyle w:val="FootnoteText"/>
      </w:pPr>
      <w:r>
        <w:rPr>
          <w:rStyle w:val="FootnoteReference"/>
        </w:rPr>
        <w:footnoteRef/>
      </w:r>
      <w:r>
        <w:t xml:space="preserve"> Cross-references for "when": 1Chr 29:17; Matt 9:4; Luke 5:22; Luke 6:8; Luke 7:39-40; John 2:24-25; John 6:64; John 21:17; Heb 4:13; Rev 2:23.</w:t>
      </w:r>
    </w:p>
  </w:footnote>
  <w:footnote w:id="2770">
    <w:p>
      <w:pPr>
        <w:pStyle w:val="FootnoteText"/>
      </w:pPr>
      <w:r>
        <w:rPr>
          <w:rStyle w:val="FootnoteReference"/>
        </w:rPr>
        <w:footnoteRef/>
      </w:r>
      <w:r>
        <w:t xml:space="preserve"> Cross-references: Ps 139:2; Prov 15:26; Prov 24:9; Isa 55:7; Ezek 38:10; Mark 7:21; Luke 24:38; Acts 5:3; Acts 8:22.</w:t>
      </w:r>
    </w:p>
  </w:footnote>
  <w:footnote w:id="2771">
    <w:p>
      <w:pPr>
        <w:pStyle w:val="FootnoteText"/>
      </w:pPr>
      <w:r>
        <w:rPr>
          <w:rStyle w:val="FootnoteReference"/>
        </w:rPr>
        <w:footnoteRef/>
      </w:r>
      <w:r>
        <w:t xml:space="preserve"> Cross-references for "is it": Matt 9:5; Luke 5:22-25.</w:t>
      </w:r>
    </w:p>
  </w:footnote>
  <w:footnote w:id="2772">
    <w:p>
      <w:pPr>
        <w:pStyle w:val="FootnoteText"/>
      </w:pPr>
      <w:r>
        <w:rPr>
          <w:rStyle w:val="FootnoteReference"/>
        </w:rPr>
        <w:footnoteRef/>
      </w:r>
      <w:r>
        <w:t xml:space="preserve"> Cross-references for "Thy sins": Mark 2:5.</w:t>
      </w:r>
    </w:p>
  </w:footnote>
  <w:footnote w:id="2773">
    <w:p>
      <w:pPr>
        <w:pStyle w:val="FootnoteText"/>
      </w:pPr>
      <w:r>
        <w:rPr>
          <w:rStyle w:val="FootnoteReference"/>
        </w:rPr>
        <w:footnoteRef/>
      </w:r>
      <w:r>
        <w:t xml:space="preserve"> Cross-references: Dan 7:13-14; Matt 9:6-8; Matt 16:13; John 5:20-27; Acts 5:31; 1Tim 1:13-16.</w:t>
      </w:r>
    </w:p>
  </w:footnote>
  <w:footnote w:id="2774">
    <w:p>
      <w:pPr>
        <w:pStyle w:val="FootnoteText"/>
      </w:pPr>
      <w:r>
        <w:rPr>
          <w:rStyle w:val="FootnoteReference"/>
        </w:rPr>
        <w:footnoteRef/>
      </w:r>
      <w:r>
        <w:t xml:space="preserve"> Cross-references: Mark 1:41; John 5:8-10; John 6:63.</w:t>
      </w:r>
    </w:p>
  </w:footnote>
  <w:footnote w:id="2775">
    <w:p>
      <w:pPr>
        <w:pStyle w:val="FootnoteText"/>
      </w:pPr>
      <w:r>
        <w:rPr>
          <w:rStyle w:val="FootnoteReference"/>
        </w:rPr>
        <w:footnoteRef/>
      </w:r>
      <w:r>
        <w:t xml:space="preserve"> Cross-references for "glorified": Matt 15:31; Luke 5:26; Luke 13:13; Luke 17:15; Acts 4:21.</w:t>
      </w:r>
    </w:p>
  </w:footnote>
  <w:footnote w:id="2776">
    <w:p>
      <w:pPr>
        <w:pStyle w:val="FootnoteText"/>
      </w:pPr>
      <w:r>
        <w:rPr>
          <w:rStyle w:val="FootnoteReference"/>
        </w:rPr>
        <w:footnoteRef/>
      </w:r>
      <w:r>
        <w:t xml:space="preserve"> Cross-references for "We never": Matt 9:33; John 7:31; John 9:32.</w:t>
      </w:r>
    </w:p>
  </w:footnote>
  <w:footnote w:id="2777">
    <w:p>
      <w:pPr>
        <w:pStyle w:val="FootnoteText"/>
      </w:pPr>
      <w:r>
        <w:rPr>
          <w:rStyle w:val="FootnoteReference"/>
        </w:rPr>
        <w:footnoteRef/>
      </w:r>
      <w:r>
        <w:t xml:space="preserve"> Cross-references for "insomuch": Matt 9:8; Matt 12:23; Mark 1:27; Luke 7:16.</w:t>
      </w:r>
    </w:p>
  </w:footnote>
  <w:footnote w:id="2778">
    <w:p>
      <w:pPr>
        <w:pStyle w:val="FootnoteText"/>
      </w:pPr>
      <w:r>
        <w:rPr>
          <w:rStyle w:val="FootnoteReference"/>
        </w:rPr>
        <w:footnoteRef/>
      </w:r>
      <w:r>
        <w:t xml:space="preserve"> Cross-references for "and all": Prov 1:20-22; Mark 2:2; Mark 3:7-8; Mark 3:20-21; Mark 4:1; Luke 19:48; Luke 21:38.</w:t>
      </w:r>
    </w:p>
  </w:footnote>
  <w:footnote w:id="2779">
    <w:p>
      <w:pPr>
        <w:pStyle w:val="FootnoteText"/>
      </w:pPr>
      <w:r>
        <w:rPr>
          <w:rStyle w:val="FootnoteReference"/>
        </w:rPr>
        <w:footnoteRef/>
      </w:r>
      <w:r>
        <w:t xml:space="preserve"> Cross-references: Matt 9:9; Matt 13:1.</w:t>
      </w:r>
    </w:p>
  </w:footnote>
  <w:footnote w:id="2780">
    <w:p>
      <w:pPr>
        <w:pStyle w:val="FootnoteText"/>
      </w:pPr>
      <w:r>
        <w:rPr>
          <w:rStyle w:val="FootnoteReference"/>
        </w:rPr>
        <w:footnoteRef/>
      </w:r>
      <w:r>
        <w:t xml:space="preserve"> Cross-references for "he saw": Matt 9:9; Mark 3:18; Luke 5:27.</w:t>
      </w:r>
    </w:p>
  </w:footnote>
  <w:footnote w:id="2781">
    <w:p>
      <w:pPr>
        <w:pStyle w:val="FootnoteText"/>
      </w:pPr>
      <w:r>
        <w:rPr>
          <w:rStyle w:val="FootnoteReference"/>
        </w:rPr>
        <w:footnoteRef/>
      </w:r>
      <w:r>
        <w:t xml:space="preserve"> Personal name: Levi. Personal-name meaning: Levi — Joined; attached. Source form: Levi.</w:t>
      </w:r>
    </w:p>
  </w:footnote>
  <w:footnote w:id="2782">
    <w:p>
      <w:pPr>
        <w:pStyle w:val="FootnoteText"/>
      </w:pPr>
      <w:r>
        <w:rPr>
          <w:rStyle w:val="FootnoteReference"/>
        </w:rPr>
        <w:footnoteRef/>
      </w:r>
      <w:r>
        <w:t xml:space="preserve"> Personal name: Alphaeus. Personal-name meaning: Alphaeus — learned; chief. Source form: Alphaeus.</w:t>
      </w:r>
    </w:p>
  </w:footnote>
  <w:footnote w:id="2783">
    <w:p>
      <w:pPr>
        <w:pStyle w:val="FootnoteText"/>
      </w:pPr>
      <w:r>
        <w:rPr>
          <w:rStyle w:val="FootnoteReference"/>
        </w:rPr>
        <w:footnoteRef/>
      </w:r>
      <w:r>
        <w:t xml:space="preserve"> Cross-references for "Follow me": Matt 4:19-22; Mark 1:17-20.</w:t>
      </w:r>
    </w:p>
  </w:footnote>
  <w:footnote w:id="2784">
    <w:p>
      <w:pPr>
        <w:pStyle w:val="FootnoteText"/>
      </w:pPr>
      <w:r>
        <w:rPr>
          <w:rStyle w:val="FootnoteReference"/>
        </w:rPr>
        <w:footnoteRef/>
      </w:r>
      <w:r>
        <w:t xml:space="preserve"> Cross-references for "Alphaeus": Mark 3:18; Luke 6:15; Acts 1:13.</w:t>
      </w:r>
    </w:p>
  </w:footnote>
  <w:footnote w:id="2785">
    <w:p>
      <w:pPr>
        <w:pStyle w:val="FootnoteText"/>
      </w:pPr>
      <w:r>
        <w:rPr>
          <w:rStyle w:val="FootnoteReference"/>
        </w:rPr>
        <w:footnoteRef/>
      </w:r>
      <w:r>
        <w:t xml:space="preserve"> Cross-references: Matt 9:10-11; Matt 21:31-32; Luke 5:29-30; Luke 6:17; Luke 15:1.</w:t>
      </w:r>
    </w:p>
  </w:footnote>
  <w:footnote w:id="2786">
    <w:p>
      <w:pPr>
        <w:pStyle w:val="FootnoteText"/>
      </w:pPr>
      <w:r>
        <w:rPr>
          <w:rStyle w:val="FootnoteReference"/>
        </w:rPr>
        <w:footnoteRef/>
      </w:r>
      <w:r>
        <w:t xml:space="preserve"> People-name: Pharisees. People-name meaning: Pharisees — set apart. Source form: Pharisees.</w:t>
      </w:r>
    </w:p>
  </w:footnote>
  <w:footnote w:id="2787">
    <w:p>
      <w:pPr>
        <w:pStyle w:val="FootnoteText"/>
      </w:pPr>
      <w:r>
        <w:rPr>
          <w:rStyle w:val="FootnoteReference"/>
        </w:rPr>
        <w:footnoteRef/>
      </w:r>
      <w:r>
        <w:t xml:space="preserve"> Cross-references: Isa 65:5; Mark 2:7; Luke 15:2-7; Luke 18:11; Luke 19:7; Luke 19:10; 1Cor 2:15; Heb 12:3.</w:t>
      </w:r>
    </w:p>
  </w:footnote>
  <w:footnote w:id="2788">
    <w:p>
      <w:pPr>
        <w:pStyle w:val="FootnoteText"/>
      </w:pPr>
      <w:r>
        <w:rPr>
          <w:rStyle w:val="FootnoteReference"/>
        </w:rPr>
        <w:footnoteRef/>
      </w:r>
      <w:r>
        <w:t xml:space="preserve"> Cross-references for "publicans": Matt 18:17.</w:t>
      </w:r>
    </w:p>
  </w:footnote>
  <w:footnote w:id="2789">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790">
    <w:p>
      <w:pPr>
        <w:pStyle w:val="FootnoteText"/>
      </w:pPr>
      <w:r>
        <w:rPr>
          <w:rStyle w:val="FootnoteReference"/>
        </w:rPr>
        <w:footnoteRef/>
      </w:r>
      <w:r>
        <w:t xml:space="preserve"> Cross-references for "They that are whole": Matt 9:12-13; Luke 5:31-32; Luke 15:7; Luke 15:29; Luke 16:15; John 9:34; John 9:40.</w:t>
      </w:r>
    </w:p>
  </w:footnote>
  <w:footnote w:id="2791">
    <w:p>
      <w:pPr>
        <w:pStyle w:val="FootnoteText"/>
      </w:pPr>
      <w:r>
        <w:rPr>
          <w:rStyle w:val="FootnoteReference"/>
        </w:rPr>
        <w:footnoteRef/>
      </w:r>
      <w:r>
        <w:t xml:space="preserve"> Cross-references for "the disciples": Matt 9:14-17; Luke 5:33-39.</w:t>
      </w:r>
    </w:p>
  </w:footnote>
  <w:footnote w:id="2792">
    <w:p>
      <w:pPr>
        <w:pStyle w:val="FootnoteText"/>
      </w:pPr>
      <w:r>
        <w:rPr>
          <w:rStyle w:val="FootnoteReference"/>
        </w:rPr>
        <w:footnoteRef/>
      </w:r>
      <w:r>
        <w:t xml:space="preserve"> Name meaning: John (Yochanan) — Yahweh is gracious. Forerunner of Jesus; proclaimed God’s grace.</w:t>
      </w:r>
    </w:p>
  </w:footnote>
  <w:footnote w:id="2793">
    <w:p>
      <w:pPr>
        <w:pStyle w:val="FootnoteText"/>
      </w:pPr>
      <w:r>
        <w:rPr>
          <w:rStyle w:val="FootnoteReference"/>
        </w:rPr>
        <w:footnoteRef/>
      </w:r>
      <w:r>
        <w:t xml:space="preserve"> Cross-references: Matt 6:16; Matt 6:18; Matt 23:5; Luke 18:12; Rom 10:3.</w:t>
      </w:r>
    </w:p>
  </w:footnote>
  <w:footnote w:id="2794">
    <w:p>
      <w:pPr>
        <w:pStyle w:val="FootnoteText"/>
      </w:pPr>
      <w:r>
        <w:rPr>
          <w:rStyle w:val="FootnoteReference"/>
        </w:rPr>
        <w:footnoteRef/>
      </w:r>
      <w:r>
        <w:t xml:space="preserve"> Cross-references: Gen 29:22; Judg 14:10-11; Ps 45:14; Song 6:8; Matt 25:1-10.</w:t>
      </w:r>
    </w:p>
  </w:footnote>
  <w:footnote w:id="2795">
    <w:p>
      <w:pPr>
        <w:pStyle w:val="FootnoteText"/>
      </w:pPr>
      <w:r>
        <w:rPr>
          <w:rStyle w:val="FootnoteReference"/>
        </w:rPr>
        <w:footnoteRef/>
      </w:r>
      <w:r>
        <w:t xml:space="preserve"> Cross-references for "the bridegroom": Ps 45:11; Song 3:11; Isa 54:5; Isa 62:5; John 3:29; 2Cor 11:2; Rev 19:7; Rev 21:9.</w:t>
      </w:r>
    </w:p>
  </w:footnote>
  <w:footnote w:id="2796">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797">
    <w:p>
      <w:pPr>
        <w:pStyle w:val="FootnoteText"/>
      </w:pPr>
      <w:r>
        <w:rPr>
          <w:rStyle w:val="FootnoteReference"/>
        </w:rPr>
        <w:footnoteRef/>
      </w:r>
      <w:r>
        <w:t xml:space="preserve"> Cross-references: Acts 13:2-3; Acts 14:23; 1Cor 7:5; 2Cor 6:5; 2Cor 11:27.</w:t>
      </w:r>
    </w:p>
  </w:footnote>
  <w:footnote w:id="2798">
    <w:p>
      <w:pPr>
        <w:pStyle w:val="FootnoteText"/>
      </w:pPr>
      <w:r>
        <w:rPr>
          <w:rStyle w:val="FootnoteReference"/>
        </w:rPr>
        <w:footnoteRef/>
      </w:r>
      <w:r>
        <w:t xml:space="preserve"> Cross-references for "seweth": Ps 103:13-15; Isa 57:16; 1Cor 10:13.</w:t>
      </w:r>
    </w:p>
  </w:footnote>
  <w:footnote w:id="2799">
    <w:p>
      <w:pPr>
        <w:pStyle w:val="FootnoteText"/>
      </w:pPr>
      <w:r>
        <w:rPr>
          <w:rStyle w:val="FootnoteReference"/>
        </w:rPr>
        <w:footnoteRef/>
      </w:r>
      <w:r>
        <w:t xml:space="preserve"> Cross-references: Matt 9:16.</w:t>
      </w:r>
    </w:p>
  </w:footnote>
  <w:footnote w:id="2800">
    <w:p>
      <w:pPr>
        <w:pStyle w:val="FootnoteText"/>
      </w:pPr>
      <w:r>
        <w:rPr>
          <w:rStyle w:val="FootnoteReference"/>
        </w:rPr>
        <w:footnoteRef/>
      </w:r>
      <w:r>
        <w:t xml:space="preserve"> Cross-references for "bottles": Josh 9:4; Josh 9:13; Job 32:19; Ps 119:80; Ps 119:83; Matt 9:17; Luke 5:37-38.</w:t>
      </w:r>
    </w:p>
  </w:footnote>
  <w:footnote w:id="2801">
    <w:p>
      <w:pPr>
        <w:pStyle w:val="FootnoteText"/>
      </w:pPr>
      <w:r>
        <w:rPr>
          <w:rStyle w:val="FootnoteReference"/>
        </w:rPr>
        <w:footnoteRef/>
      </w:r>
      <w:r>
        <w:t xml:space="preserve"> Cross-references for "that": Matt 12:1-8; Luke 6:1-5.</w:t>
      </w:r>
    </w:p>
  </w:footnote>
  <w:footnote w:id="2802">
    <w:p>
      <w:pPr>
        <w:pStyle w:val="FootnoteText"/>
      </w:pPr>
      <w:r>
        <w:rPr>
          <w:rStyle w:val="FootnoteReference"/>
        </w:rPr>
        <w:footnoteRef/>
      </w:r>
      <w:r>
        <w:t xml:space="preserve"> Cross-references for "to pluck": Deut 23:24-25.</w:t>
      </w:r>
    </w:p>
  </w:footnote>
  <w:footnote w:id="2803">
    <w:p>
      <w:pPr>
        <w:pStyle w:val="FootnoteText"/>
      </w:pPr>
      <w:r>
        <w:rPr>
          <w:rStyle w:val="FootnoteReference"/>
        </w:rPr>
        <w:footnoteRef/>
      </w:r>
      <w:r>
        <w:t xml:space="preserve"> Cross-references for "that": Exod 20:10; Exod 31:15; Exod 35:2-3; Num 15:32-36; Neh 13:15-22; Isa 56:2; Isa 56:4; Isa 56:6; Isa 58:13; Jer 17:20-27.</w:t>
      </w:r>
    </w:p>
  </w:footnote>
  <w:footnote w:id="2804">
    <w:p>
      <w:pPr>
        <w:pStyle w:val="FootnoteText"/>
      </w:pPr>
      <w:r>
        <w:rPr>
          <w:rStyle w:val="FootnoteReference"/>
        </w:rPr>
        <w:footnoteRef/>
      </w:r>
      <w:r>
        <w:t xml:space="preserve"> Cross-references: Matt 7:3-5; Matt 15:2-3; Matt 23:23-24; Mark 2:7; Mark 2:16; Heb 12:3.</w:t>
      </w:r>
    </w:p>
  </w:footnote>
  <w:footnote w:id="2805">
    <w:p>
      <w:pPr>
        <w:pStyle w:val="FootnoteText"/>
      </w:pPr>
      <w:r>
        <w:rPr>
          <w:rStyle w:val="FootnoteReference"/>
        </w:rPr>
        <w:footnoteRef/>
      </w:r>
      <w:r>
        <w:t xml:space="preserve"> Cross-references for "Have": Matt 19:4; Matt 21:16; Matt 21:42; Matt 22:31; Mark 12:20; Mark 12:26; Luke 10:26.</w:t>
      </w:r>
    </w:p>
  </w:footnote>
  <w:footnote w:id="2806">
    <w:p>
      <w:pPr>
        <w:pStyle w:val="FootnoteText"/>
      </w:pPr>
      <w:r>
        <w:rPr>
          <w:rStyle w:val="FootnoteReference"/>
        </w:rPr>
        <w:footnoteRef/>
      </w:r>
      <w:r>
        <w:t xml:space="preserve"> Cross-references for "what": 1Sam 21:3-6.</w:t>
      </w:r>
    </w:p>
  </w:footnote>
  <w:footnote w:id="2807">
    <w:p>
      <w:pPr>
        <w:pStyle w:val="FootnoteText"/>
      </w:pPr>
      <w:r>
        <w:rPr>
          <w:rStyle w:val="FootnoteReference"/>
        </w:rPr>
        <w:footnoteRef/>
      </w:r>
      <w:r>
        <w:t xml:space="preserve"> Personal name: David. Personal-name meaning: David — Beloved. Source form: David.</w:t>
      </w:r>
    </w:p>
  </w:footnote>
  <w:footnote w:id="2808">
    <w:p>
      <w:pPr>
        <w:pStyle w:val="FootnoteText"/>
      </w:pPr>
      <w:r>
        <w:rPr>
          <w:rStyle w:val="FootnoteReference"/>
        </w:rPr>
        <w:footnoteRef/>
      </w:r>
      <w:r>
        <w:t xml:space="preserve"> Personal name: Abiathar. Personal-name meaning: Abiathar — Father of abundance; father excels. Source form: Abiathar.</w:t>
      </w:r>
    </w:p>
  </w:footnote>
  <w:footnote w:id="2809">
    <w:p>
      <w:pPr>
        <w:pStyle w:val="FootnoteText"/>
      </w:pPr>
      <w:r>
        <w:rPr>
          <w:rStyle w:val="FootnoteReference"/>
        </w:rPr>
        <w:footnoteRef/>
      </w:r>
      <w:r>
        <w:t xml:space="preserve"> Cross-references for "which is not lawful": Exod 29:32-33; Lev 24:5-9.</w:t>
      </w:r>
    </w:p>
  </w:footnote>
  <w:footnote w:id="2810">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811">
    <w:p>
      <w:pPr>
        <w:pStyle w:val="FootnoteText"/>
      </w:pPr>
      <w:r>
        <w:rPr>
          <w:rStyle w:val="FootnoteReference"/>
        </w:rPr>
        <w:footnoteRef/>
      </w:r>
      <w:r>
        <w:t xml:space="preserve"> Cross-references: Exod 23:12; Deut 5:14; Neh 9:13-14; Isa 58:13; Ezek 20:12; Ezek 20:20; Luke 6:9; John 7:23; 1Cor 3:21-22; 2Cor 4:15; Col 2:16.</w:t>
      </w:r>
    </w:p>
  </w:footnote>
  <w:footnote w:id="2812">
    <w:p>
      <w:pPr>
        <w:pStyle w:val="FootnoteText"/>
      </w:pPr>
      <w:r>
        <w:rPr>
          <w:rStyle w:val="FootnoteReference"/>
        </w:rPr>
        <w:footnoteRef/>
      </w:r>
      <w:r>
        <w:t xml:space="preserve"> Cross-references: Matt 12:8; Mark 3:4; Luke 6:5; Luke 13:15-16; John 5:9-11; John 5:17; John 9:5-11; John 9:14; John 9:16; Eph 1:22; Rev 1:10.</w:t>
      </w:r>
    </w:p>
  </w:footnote>
  <w:footnote w:id="2813">
    <w:p>
      <w:pPr>
        <w:pStyle w:val="FootnoteText"/>
      </w:pPr>
      <w:r>
        <w:rPr>
          <w:rStyle w:val="FootnoteReference"/>
        </w:rPr>
        <w:footnoteRef/>
      </w:r>
      <w:r>
        <w:t xml:space="preserve"> Cross-references for "he entered": Matt 12:9-14; Mark 1:21; Luke 6:6-11.</w:t>
      </w:r>
    </w:p>
  </w:footnote>
  <w:footnote w:id="2814">
    <w:p>
      <w:pPr>
        <w:pStyle w:val="FootnoteText"/>
      </w:pPr>
      <w:r>
        <w:rPr>
          <w:rStyle w:val="FootnoteReference"/>
        </w:rPr>
        <w:footnoteRef/>
      </w:r>
      <w:r>
        <w:t xml:space="preserve"> Cross-references for "withered": 1Kgs 13:4; John 5:3.</w:t>
      </w:r>
    </w:p>
  </w:footnote>
  <w:footnote w:id="2815">
    <w:p>
      <w:pPr>
        <w:pStyle w:val="FootnoteText"/>
      </w:pPr>
      <w:r>
        <w:rPr>
          <w:rStyle w:val="FootnoteReference"/>
        </w:rPr>
        <w:footnoteRef/>
      </w:r>
      <w:r>
        <w:t xml:space="preserve"> Cross-references: Ps 37:32; Isa 29:20-21; Jer 20:10; Dan 6:4; Luke 6:7; Luke 11:53-54; Luke 14:1; Luke 20:20; John 9:16.</w:t>
      </w:r>
    </w:p>
  </w:footnote>
  <w:footnote w:id="2816">
    <w:p>
      <w:pPr>
        <w:pStyle w:val="FootnoteText"/>
      </w:pPr>
      <w:r>
        <w:rPr>
          <w:rStyle w:val="FootnoteReference"/>
        </w:rPr>
        <w:footnoteRef/>
      </w:r>
      <w:r>
        <w:t xml:space="preserve"> Cross-references for "he saith": Isa 42:4; Dan 6:10; Luke 6:8; John 9:4; 1Cor 15:58; Gal 6:9; Phil 1:14; Phil 1:28-30; 1Pet 4:1.</w:t>
      </w:r>
    </w:p>
  </w:footnote>
  <w:footnote w:id="2817">
    <w:p>
      <w:pPr>
        <w:pStyle w:val="FootnoteText"/>
      </w:pPr>
      <w:r>
        <w:rPr>
          <w:rStyle w:val="FootnoteReference"/>
        </w:rPr>
        <w:footnoteRef/>
      </w:r>
      <w:r>
        <w:t xml:space="preserve"> Cross-references for "Is it": Hos 6:6; Matt 12:10-12; Mark 2:27-28; Luke 6:9; Luke 13:13-17; Luke 14:1-5.</w:t>
      </w:r>
    </w:p>
  </w:footnote>
  <w:footnote w:id="2818">
    <w:p>
      <w:pPr>
        <w:pStyle w:val="FootnoteText"/>
      </w:pPr>
      <w:r>
        <w:rPr>
          <w:rStyle w:val="FootnoteReference"/>
        </w:rPr>
        <w:footnoteRef/>
      </w:r>
      <w:r>
        <w:t xml:space="preserve"> Cross-references: Mark 9:34.</w:t>
      </w:r>
    </w:p>
  </w:footnote>
  <w:footnote w:id="2819">
    <w:p>
      <w:pPr>
        <w:pStyle w:val="FootnoteText"/>
      </w:pPr>
      <w:r>
        <w:rPr>
          <w:rStyle w:val="FootnoteReference"/>
        </w:rPr>
        <w:footnoteRef/>
      </w:r>
      <w:r>
        <w:t xml:space="preserve"> Cross-references for "with anger": Luke 6:10; Luke 13:15; Eph 4:26; Rev 6:16.</w:t>
      </w:r>
    </w:p>
  </w:footnote>
  <w:footnote w:id="2820">
    <w:p>
      <w:pPr>
        <w:pStyle w:val="FootnoteText"/>
      </w:pPr>
      <w:r>
        <w:rPr>
          <w:rStyle w:val="FootnoteReference"/>
        </w:rPr>
        <w:footnoteRef/>
      </w:r>
      <w:r>
        <w:t xml:space="preserve"> Cross-references for "grieved": Gen 6:6; Judg 10:16; Neh 13:8; Ps 95:10; Isa 63:9-10; Luke 19:40-44; Eph 4:30; Heb 3:10; Heb 3:17.</w:t>
      </w:r>
    </w:p>
  </w:footnote>
  <w:footnote w:id="2821">
    <w:p>
      <w:pPr>
        <w:pStyle w:val="FootnoteText"/>
      </w:pPr>
      <w:r>
        <w:rPr>
          <w:rStyle w:val="FootnoteReference"/>
        </w:rPr>
        <w:footnoteRef/>
      </w:r>
      <w:r>
        <w:t xml:space="preserve"> Cross-references for "hardness": Isa 6:9-10; Isa 42:18-20; Isa 44:18-20; Matt 13:14-15; Rom 11:7-10; Rom 11:25; 2Cor 3:14; Eph 4:18.</w:t>
      </w:r>
    </w:p>
  </w:footnote>
  <w:footnote w:id="2822">
    <w:p>
      <w:pPr>
        <w:pStyle w:val="FootnoteText"/>
      </w:pPr>
      <w:r>
        <w:rPr>
          <w:rStyle w:val="FootnoteReference"/>
        </w:rPr>
        <w:footnoteRef/>
      </w:r>
      <w:r>
        <w:t xml:space="preserve"> Cross-references for "Stretch": 1Kgs 13:6; Matt 12:13; Luke 6:10; Luke 17:14; John 5:8-9; John 9:7; Heb 5:9.</w:t>
      </w:r>
    </w:p>
  </w:footnote>
  <w:footnote w:id="2823">
    <w:p>
      <w:pPr>
        <w:pStyle w:val="FootnoteText"/>
      </w:pPr>
      <w:r>
        <w:rPr>
          <w:rStyle w:val="FootnoteReference"/>
        </w:rPr>
        <w:footnoteRef/>
      </w:r>
      <w:r>
        <w:t xml:space="preserve"> People-name: Pharisees. People-name meaning: Pharisees — set apart. Source form: Pharisees.</w:t>
      </w:r>
    </w:p>
  </w:footnote>
  <w:footnote w:id="2824">
    <w:p>
      <w:pPr>
        <w:pStyle w:val="FootnoteText"/>
      </w:pPr>
      <w:r>
        <w:rPr>
          <w:rStyle w:val="FootnoteReference"/>
        </w:rPr>
        <w:footnoteRef/>
      </w:r>
      <w:r>
        <w:t xml:space="preserve"> People-name: Herodians. People-name meaning: Herodians — party of Herod; son of a hero. Source form: Herodians.</w:t>
      </w:r>
    </w:p>
  </w:footnote>
  <w:footnote w:id="2825">
    <w:p>
      <w:pPr>
        <w:pStyle w:val="FootnoteText"/>
      </w:pPr>
      <w:r>
        <w:rPr>
          <w:rStyle w:val="FootnoteReference"/>
        </w:rPr>
        <w:footnoteRef/>
      </w:r>
      <w:r>
        <w:t xml:space="preserve"> Cross-references for "Pharisees": Ps 109:3-4; Matt 12:14; Luke 6:11; Luke 20:19-20; Luke 22:2; John 11:53.</w:t>
      </w:r>
    </w:p>
  </w:footnote>
  <w:footnote w:id="2826">
    <w:p>
      <w:pPr>
        <w:pStyle w:val="FootnoteText"/>
      </w:pPr>
      <w:r>
        <w:rPr>
          <w:rStyle w:val="FootnoteReference"/>
        </w:rPr>
        <w:footnoteRef/>
      </w:r>
      <w:r>
        <w:t xml:space="preserve"> Cross-references for "Herodians": Matt 22:16; Mark 8:15; Mark 12:13.</w:t>
      </w:r>
    </w:p>
  </w:footnote>
  <w:footnote w:id="2827">
    <w:p>
      <w:pPr>
        <w:pStyle w:val="FootnoteText"/>
      </w:pPr>
      <w:r>
        <w:rPr>
          <w:rStyle w:val="FootnoteReference"/>
        </w:rPr>
        <w:footnoteRef/>
      </w:r>
      <w:r>
        <w:t xml:space="preserve"> Name meaning: Jesus (Yeshua) — Yahweh saves. He will save His people from their sins.</w:t>
      </w:r>
    </w:p>
  </w:footnote>
  <w:footnote w:id="2828">
    <w:p>
      <w:pPr>
        <w:pStyle w:val="FootnoteText"/>
      </w:pPr>
      <w:r>
        <w:rPr>
          <w:rStyle w:val="FootnoteReference"/>
        </w:rPr>
        <w:footnoteRef/>
      </w:r>
      <w:r>
        <w:t xml:space="preserve"> Cross-references for "and a": Matt 4:25; Luke 6:17.</w:t>
      </w:r>
    </w:p>
  </w:footnote>
  <w:footnote w:id="2829">
    <w:p>
      <w:pPr>
        <w:pStyle w:val="FootnoteText"/>
      </w:pPr>
      <w:r>
        <w:rPr>
          <w:rStyle w:val="FootnoteReference"/>
        </w:rPr>
        <w:footnoteRef/>
      </w:r>
      <w:r>
        <w:t xml:space="preserve"> Place name: Galilee. Place-name meaning: Galilee — wheel; revolution. Source form: Galilee. Greek form: γαλιλαιας.</w:t>
      </w:r>
    </w:p>
  </w:footnote>
  <w:footnote w:id="283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for "Jesus": Matt 10:23; Matt 12:15; Luke 6:12; John 10:39-41; John 11:53-54; Acts 14:5-6; Acts 17:10; Acts 17:14.</w:t>
      </w:r>
    </w:p>
  </w:footnote>
  <w:footnote w:id="2833">
    <w:p>
      <w:pPr>
        <w:pStyle w:val="FootnoteText"/>
      </w:pPr>
      <w:r>
        <w:rPr>
          <w:rStyle w:val="FootnoteReference"/>
        </w:rPr>
        <w:footnoteRef/>
      </w:r>
      <w:r>
        <w:t xml:space="preserve"> Cross-references for "Galilee": Josh 20:7; Josh 21:32; Mark 1:39; Luke 23:5; John 7:41; John 7:52.</w:t>
      </w:r>
    </w:p>
  </w:footnote>
  <w:footnote w:id="2834">
    <w:p>
      <w:pPr>
        <w:pStyle w:val="FootnoteText"/>
      </w:pPr>
      <w:r>
        <w:rPr>
          <w:rStyle w:val="FootnoteReference"/>
        </w:rPr>
        <w:footnoteRef/>
      </w:r>
      <w:r>
        <w:t xml:space="preserve"> Place name: Jerusalem. Place-name meaning: Jerusalem — vision of peace. Source form: Jerusalem. Greek form: ιεροσολυμα.</w:t>
      </w:r>
    </w:p>
  </w:footnote>
  <w:footnote w:id="2835">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836">
    <w:p>
      <w:pPr>
        <w:pStyle w:val="FootnoteText"/>
      </w:pPr>
      <w:r>
        <w:rPr>
          <w:rStyle w:val="FootnoteReference"/>
        </w:rPr>
        <w:footnoteRef/>
      </w:r>
      <w:r>
        <w:t xml:space="preserve"> Cross-references for "beyond": Num 32:33-38; Josh 13:8-14.</w:t>
      </w:r>
    </w:p>
  </w:footnote>
  <w:footnote w:id="2837">
    <w:p>
      <w:pPr>
        <w:pStyle w:val="FootnoteText"/>
      </w:pPr>
      <w:r>
        <w:rPr>
          <w:rStyle w:val="FootnoteReference"/>
        </w:rPr>
        <w:footnoteRef/>
      </w:r>
      <w:r>
        <w:t xml:space="preserve"> Place name: Jordan. Place-name meaning: Jordan — the river of judgment. Source form: Jordan. Greek form: ιορδανου.</w:t>
      </w:r>
    </w:p>
  </w:footnote>
  <w:footnote w:id="2838">
    <w:p>
      <w:pPr>
        <w:pStyle w:val="FootnoteText"/>
      </w:pPr>
      <w:r>
        <w:rPr>
          <w:rStyle w:val="FootnoteReference"/>
        </w:rPr>
        <w:footnoteRef/>
      </w:r>
      <w:r>
        <w:t xml:space="preserve"> Place name: Tyre. Place-name meaning: Tyre — strength; rock; sharp. Source form: Tyre. Greek form: τυρω.</w:t>
      </w:r>
    </w:p>
  </w:footnote>
  <w:footnote w:id="283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40">
    <w:p>
      <w:pPr>
        <w:pStyle w:val="FootnoteText"/>
      </w:pPr>
      <w:r>
        <w:rPr>
          <w:rStyle w:val="FootnoteReference"/>
        </w:rPr>
        <w:footnoteRef/>
      </w:r>
      <w:r>
        <w:t xml:space="preserve"> Cross-references for "Idumaea": Isa 34:5; Ezek 35:15; Ezek 36:5; Mal 1:2-4.</w:t>
      </w:r>
    </w:p>
  </w:footnote>
  <w:footnote w:id="2841">
    <w:p>
      <w:pPr>
        <w:pStyle w:val="FootnoteText"/>
      </w:pPr>
      <w:r>
        <w:rPr>
          <w:rStyle w:val="FootnoteReference"/>
        </w:rPr>
        <w:footnoteRef/>
      </w:r>
      <w:r>
        <w:t xml:space="preserve"> Cross-references for "Tyre": Josh 19:28-29; Ps 45:12; Ps 87:4; Isa 23:1-18; Mark 7:24; Mark 7:31.</w:t>
      </w:r>
    </w:p>
  </w:footnote>
  <w:footnote w:id="2842">
    <w:p>
      <w:pPr>
        <w:pStyle w:val="FootnoteText"/>
      </w:pPr>
      <w:r>
        <w:rPr>
          <w:rStyle w:val="FootnoteReference"/>
        </w:rPr>
        <w:footnoteRef/>
      </w:r>
      <w:r>
        <w:t xml:space="preserve"> Cross-references for "because": Mark 5:30; John 6:15.</w:t>
      </w:r>
    </w:p>
  </w:footnote>
  <w:footnote w:id="2843">
    <w:p>
      <w:pPr>
        <w:pStyle w:val="FootnoteText"/>
      </w:pPr>
      <w:r>
        <w:rPr>
          <w:rStyle w:val="FootnoteReference"/>
        </w:rPr>
        <w:footnoteRef/>
      </w:r>
      <w:r>
        <w:t xml:space="preserve"> Cross-references for "he had": Matt 12:15; Matt 14:14.</w:t>
      </w:r>
    </w:p>
  </w:footnote>
  <w:footnote w:id="2844">
    <w:p>
      <w:pPr>
        <w:pStyle w:val="FootnoteText"/>
      </w:pPr>
      <w:r>
        <w:rPr>
          <w:rStyle w:val="FootnoteReference"/>
        </w:rPr>
        <w:footnoteRef/>
      </w:r>
      <w:r>
        <w:t xml:space="preserve"> Cross-references for "pressed": Matt 14:36; Mark 5:27-28; Mark 6:56; Acts 5:15; Acts 19:11-12.</w:t>
      </w:r>
    </w:p>
  </w:footnote>
  <w:footnote w:id="2845">
    <w:p>
      <w:pPr>
        <w:pStyle w:val="FootnoteText"/>
      </w:pPr>
      <w:r>
        <w:rPr>
          <w:rStyle w:val="FootnoteReference"/>
        </w:rPr>
        <w:footnoteRef/>
      </w:r>
      <w:r>
        <w:t xml:space="preserve"> Cross-references for "as many": Gen 12:17; Num 11:33; Mark 5:29; Luke 7:2; Heb 12:6.</w:t>
      </w:r>
    </w:p>
  </w:footnote>
  <w:footnote w:id="2846">
    <w:p>
      <w:pPr>
        <w:pStyle w:val="FootnoteText"/>
      </w:pPr>
      <w:r>
        <w:rPr>
          <w:rStyle w:val="FootnoteReference"/>
        </w:rPr>
        <w:footnoteRef/>
      </w:r>
      <w:r>
        <w:t xml:space="preserve"> Cross-references for "unclean": Matt 8:31; Mark 1:23-24; Mark 5:5-6; Luke 4:41; Acts 16:17; Acts 19:13-17; Jas 2:19.</w:t>
      </w:r>
    </w:p>
  </w:footnote>
  <w:footnote w:id="2847">
    <w:p>
      <w:pPr>
        <w:pStyle w:val="FootnoteText"/>
      </w:pPr>
      <w:r>
        <w:rPr>
          <w:rStyle w:val="FootnoteReference"/>
        </w:rPr>
        <w:footnoteRef/>
      </w:r>
      <w:r>
        <w:t xml:space="preserve"> Cross-references for "the Son": Matt 4:3; Matt 4:6; Matt 8:29; Matt 14:33; Mark 1:1; Luke 8:28.</w:t>
      </w:r>
    </w:p>
  </w:footnote>
  <w:footnote w:id="28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51">
    <w:p>
      <w:pPr>
        <w:pStyle w:val="FootnoteText"/>
      </w:pPr>
      <w:r>
        <w:rPr>
          <w:rStyle w:val="FootnoteReference"/>
        </w:rPr>
        <w:footnoteRef/>
      </w:r>
      <w:r>
        <w:t xml:space="preserve"> Cross-references: Matt 12:16; Mark 1:25; Mark 1:34; Acts 16:18.</w:t>
      </w:r>
    </w:p>
  </w:footnote>
  <w:footnote w:id="2852">
    <w:p>
      <w:pPr>
        <w:pStyle w:val="FootnoteText"/>
      </w:pPr>
      <w:r>
        <w:rPr>
          <w:rStyle w:val="FootnoteReference"/>
        </w:rPr>
        <w:footnoteRef/>
      </w:r>
      <w:r>
        <w:t xml:space="preserve"> Cross-references: Matt 10:1-4; Luke 6:12-16.</w:t>
      </w:r>
    </w:p>
  </w:footnote>
  <w:footnote w:id="2853">
    <w:p>
      <w:pPr>
        <w:pStyle w:val="FootnoteText"/>
      </w:pPr>
      <w:r>
        <w:rPr>
          <w:rStyle w:val="FootnoteReference"/>
        </w:rPr>
        <w:footnoteRef/>
      </w:r>
      <w:r>
        <w:t xml:space="preserve"> Cross-references for "he ordained": John 15:16; Acts 1:24-25; Gal 1:1; Gal 1:15-20.</w:t>
      </w:r>
    </w:p>
  </w:footnote>
  <w:footnote w:id="2854">
    <w:p>
      <w:pPr>
        <w:pStyle w:val="FootnoteText"/>
      </w:pPr>
      <w:r>
        <w:rPr>
          <w:rStyle w:val="FootnoteReference"/>
        </w:rPr>
        <w:footnoteRef/>
      </w:r>
      <w:r>
        <w:t xml:space="preserve"> Cross-references: Luke 9:1-6; Luke 10:1-11; Luke 24:47; Acts 1:8.</w:t>
      </w:r>
    </w:p>
  </w:footnote>
  <w:footnote w:id="2855">
    <w:p>
      <w:pPr>
        <w:pStyle w:val="FootnoteText"/>
      </w:pPr>
      <w:r>
        <w:rPr>
          <w:rStyle w:val="FootnoteReference"/>
        </w:rPr>
        <w:footnoteRef/>
      </w:r>
      <w:r>
        <w:t xml:space="preserve"> Personal name: Simon. Personal-name meaning: Simon — that hears; that obeys. Source form: Simon.</w:t>
      </w:r>
    </w:p>
  </w:footnote>
  <w:footnote w:id="2856">
    <w:p>
      <w:pPr>
        <w:pStyle w:val="FootnoteText"/>
      </w:pPr>
      <w:r>
        <w:rPr>
          <w:rStyle w:val="FootnoteReference"/>
        </w:rPr>
        <w:footnoteRef/>
      </w:r>
      <w:r>
        <w:t xml:space="preserve"> Name meaning: Peter (Kepha; Petros) — Rock; stone. The rock-like apostle.</w:t>
      </w:r>
    </w:p>
  </w:footnote>
  <w:footnote w:id="2857">
    <w:p>
      <w:pPr>
        <w:pStyle w:val="FootnoteText"/>
      </w:pPr>
      <w:r>
        <w:rPr>
          <w:rStyle w:val="FootnoteReference"/>
        </w:rPr>
        <w:footnoteRef/>
      </w:r>
      <w:r>
        <w:t xml:space="preserve"> Cross-references for "Simon": Matt 16:16-18; Mark 1:16; John 1:42; 1Cor 1:12; 1Cor 3:22; 1Cor 9:5; Gal 2:7-9; 2Pet 1:1.</w:t>
      </w:r>
    </w:p>
  </w:footnote>
  <w:footnote w:id="2858">
    <w:p>
      <w:pPr>
        <w:pStyle w:val="FootnoteText"/>
      </w:pPr>
      <w:r>
        <w:rPr>
          <w:rStyle w:val="FootnoteReference"/>
        </w:rPr>
        <w:footnoteRef/>
      </w:r>
      <w:r>
        <w:t xml:space="preserve"> Name meaning: James (Yaaqov) — Supplanter. One of the sons of thunder; later a pillar of the Church.</w:t>
      </w:r>
    </w:p>
  </w:footnote>
  <w:footnote w:id="2859">
    <w:p>
      <w:pPr>
        <w:pStyle w:val="FootnoteText"/>
      </w:pPr>
      <w:r>
        <w:rPr>
          <w:rStyle w:val="FootnoteReference"/>
        </w:rPr>
        <w:footnoteRef/>
      </w:r>
      <w:r>
        <w:t xml:space="preserve"> Personal name: Zebedee. Personal-name meaning: Zebedee — abundant; portion. Source form: Zebedee.</w:t>
      </w:r>
    </w:p>
  </w:footnote>
  <w:footnote w:id="2860">
    <w:p>
      <w:pPr>
        <w:pStyle w:val="FootnoteText"/>
      </w:pPr>
      <w:r>
        <w:rPr>
          <w:rStyle w:val="FootnoteReference"/>
        </w:rPr>
        <w:footnoteRef/>
      </w:r>
      <w:r>
        <w:t xml:space="preserve"> Name meaning: John (Yochanan) — Yahweh is gracious. Forerunner of Jesus; proclaimed God’s grace.</w:t>
      </w:r>
    </w:p>
  </w:footnote>
  <w:footnote w:id="2861">
    <w:p>
      <w:pPr>
        <w:pStyle w:val="FootnoteText"/>
      </w:pPr>
      <w:r>
        <w:rPr>
          <w:rStyle w:val="FootnoteReference"/>
        </w:rPr>
        <w:footnoteRef/>
      </w:r>
      <w:r>
        <w:t xml:space="preserve"> Cross-references for "he surnamed": Isa 58:1; Jer 23:29; Heb 4:12; Rev 10:11.</w:t>
      </w:r>
    </w:p>
  </w:footnote>
  <w:footnote w:id="2862">
    <w:p>
      <w:pPr>
        <w:pStyle w:val="FootnoteText"/>
      </w:pPr>
      <w:r>
        <w:rPr>
          <w:rStyle w:val="FootnoteReference"/>
        </w:rPr>
        <w:footnoteRef/>
      </w:r>
      <w:r>
        <w:t xml:space="preserve"> People-name: Boanerges. People-name meaning: Boanerges — son of thunder. Source form: Boanerges.</w:t>
      </w:r>
    </w:p>
  </w:footnote>
  <w:footnote w:id="2863">
    <w:p>
      <w:pPr>
        <w:pStyle w:val="FootnoteText"/>
      </w:pPr>
      <w:r>
        <w:rPr>
          <w:rStyle w:val="FootnoteReference"/>
        </w:rPr>
        <w:footnoteRef/>
      </w:r>
      <w:r>
        <w:t xml:space="preserve"> Cross-references for "James": Mark 1:19-20; Mark 5:37; Mark 9:2; Mark 10:35; Mark 14:33; John 21:2; John 21:20-25; Acts 12:1.</w:t>
      </w:r>
    </w:p>
  </w:footnote>
  <w:footnote w:id="2864">
    <w:p>
      <w:pPr>
        <w:pStyle w:val="FootnoteText"/>
      </w:pPr>
      <w:r>
        <w:rPr>
          <w:rStyle w:val="FootnoteReference"/>
        </w:rPr>
        <w:footnoteRef/>
      </w:r>
      <w:r>
        <w:t xml:space="preserve"> Name meaning: Andrew (Andreas) — Manly; courageous. Courageous fisherman turned fisher of men.</w:t>
      </w:r>
    </w:p>
  </w:footnote>
  <w:footnote w:id="2865">
    <w:p>
      <w:pPr>
        <w:pStyle w:val="FootnoteText"/>
      </w:pPr>
      <w:r>
        <w:rPr>
          <w:rStyle w:val="FootnoteReference"/>
        </w:rPr>
        <w:footnoteRef/>
      </w:r>
      <w:r>
        <w:t xml:space="preserve"> Name meaning: Philip (Philippos) — Lover of horses. Brought people to Jesus.</w:t>
      </w:r>
    </w:p>
  </w:footnote>
  <w:footnote w:id="2866">
    <w:p>
      <w:pPr>
        <w:pStyle w:val="FootnoteText"/>
      </w:pPr>
      <w:r>
        <w:rPr>
          <w:rStyle w:val="FootnoteReference"/>
        </w:rPr>
        <w:footnoteRef/>
      </w:r>
      <w:r>
        <w:t xml:space="preserve"> Name meaning: Bartholomew (Nathanael) — Gift of God. Jesus called him an Israelite in whom is no deceit.</w:t>
      </w:r>
    </w:p>
  </w:footnote>
  <w:footnote w:id="2867">
    <w:p>
      <w:pPr>
        <w:pStyle w:val="FootnoteText"/>
      </w:pPr>
      <w:r>
        <w:rPr>
          <w:rStyle w:val="FootnoteReference"/>
        </w:rPr>
        <w:footnoteRef/>
      </w:r>
      <w:r>
        <w:t xml:space="preserve"> Name meaning: Matthew (Mattityahu) — Gift of Yahweh. Tax collector given the gift of apostleship and authorship.</w:t>
      </w:r>
    </w:p>
  </w:footnote>
  <w:footnote w:id="2868">
    <w:p>
      <w:pPr>
        <w:pStyle w:val="FootnoteText"/>
      </w:pPr>
      <w:r>
        <w:rPr>
          <w:rStyle w:val="FootnoteReference"/>
        </w:rPr>
        <w:footnoteRef/>
      </w:r>
      <w:r>
        <w:t xml:space="preserve"> Name meaning: Thomas (Taoma) — Twin. Later confessed, “My Lord and my God!”</w:t>
      </w:r>
    </w:p>
  </w:footnote>
  <w:footnote w:id="2869">
    <w:p>
      <w:pPr>
        <w:pStyle w:val="FootnoteText"/>
      </w:pPr>
      <w:r>
        <w:rPr>
          <w:rStyle w:val="FootnoteReference"/>
        </w:rPr>
        <w:footnoteRef/>
      </w:r>
      <w:r>
        <w:t xml:space="preserve"> Cross-references for "James": Matt 10:3; Matt 13:55; Mark 6:3; Luke 6:15; Acts 15:13; Acts 21:18; 1Cor 9:5; 1Cor 15:7; Gal 1:19; Gal 2:9; Jas 1:1.</w:t>
      </w:r>
    </w:p>
  </w:footnote>
  <w:footnote w:id="2870">
    <w:p>
      <w:pPr>
        <w:pStyle w:val="FootnoteText"/>
      </w:pPr>
      <w:r>
        <w:rPr>
          <w:rStyle w:val="FootnoteReference"/>
        </w:rPr>
        <w:footnoteRef/>
      </w:r>
      <w:r>
        <w:t xml:space="preserve"> Personal name: Alphaeus. Personal-name meaning: Alphaeus — learned; chief. Source form: Alphaeus.</w:t>
      </w:r>
    </w:p>
  </w:footnote>
  <w:footnote w:id="2871">
    <w:p>
      <w:pPr>
        <w:pStyle w:val="FootnoteText"/>
      </w:pPr>
      <w:r>
        <w:rPr>
          <w:rStyle w:val="FootnoteReference"/>
        </w:rPr>
        <w:footnoteRef/>
      </w:r>
      <w:r>
        <w:t xml:space="preserve"> Personal name: Thaddaeus. Personal-name meaning: Thaddaeus — praising/confessing. Source form: Thaddaeus.</w:t>
      </w:r>
    </w:p>
  </w:footnote>
  <w:footnote w:id="2872">
    <w:p>
      <w:pPr>
        <w:pStyle w:val="FootnoteText"/>
      </w:pPr>
      <w:r>
        <w:rPr>
          <w:rStyle w:val="FootnoteReference"/>
        </w:rPr>
        <w:footnoteRef/>
      </w:r>
      <w:r>
        <w:t xml:space="preserve"> Cross-references for "Simon": Matt 10:4; Luke 6:15; Acts 1:13.</w:t>
      </w:r>
    </w:p>
  </w:footnote>
  <w:footnote w:id="2873">
    <w:p>
      <w:pPr>
        <w:pStyle w:val="FootnoteText"/>
      </w:pPr>
      <w:r>
        <w:rPr>
          <w:rStyle w:val="FootnoteReference"/>
        </w:rPr>
        <w:footnoteRef/>
      </w:r>
      <w:r>
        <w:t xml:space="preserve"> People-name: Canaanite. People-name meaning: Canaanite — Lowland; humbled; merchant-land. Source form: Canaanite.</w:t>
      </w:r>
    </w:p>
  </w:footnote>
  <w:footnote w:id="2874">
    <w:p>
      <w:pPr>
        <w:pStyle w:val="FootnoteText"/>
      </w:pPr>
      <w:r>
        <w:rPr>
          <w:rStyle w:val="FootnoteReference"/>
        </w:rPr>
        <w:footnoteRef/>
      </w:r>
      <w:r>
        <w:t xml:space="preserve"> Cross-references for "Andrew": John 1:40; John 6:8; John 12:21-22; Acts 1:13.</w:t>
      </w:r>
    </w:p>
  </w:footnote>
  <w:footnote w:id="2875">
    <w:p>
      <w:pPr>
        <w:pStyle w:val="FootnoteText"/>
      </w:pPr>
      <w:r>
        <w:rPr>
          <w:rStyle w:val="FootnoteReference"/>
        </w:rPr>
        <w:footnoteRef/>
      </w:r>
      <w:r>
        <w:t xml:space="preserve"> Cross-references for "Philip": John 1:43-45; John 6:5-7; John 14:8-9.</w:t>
      </w:r>
    </w:p>
  </w:footnote>
  <w:footnote w:id="2876">
    <w:p>
      <w:pPr>
        <w:pStyle w:val="FootnoteText"/>
      </w:pPr>
      <w:r>
        <w:rPr>
          <w:rStyle w:val="FootnoteReference"/>
        </w:rPr>
        <w:footnoteRef/>
      </w:r>
      <w:r>
        <w:t xml:space="preserve"> Cross-references for "Bartholomew": Matt 10:3; Luke 6:14; Acts 1:13.</w:t>
      </w:r>
    </w:p>
  </w:footnote>
  <w:footnote w:id="2877">
    <w:p>
      <w:pPr>
        <w:pStyle w:val="FootnoteText"/>
      </w:pPr>
      <w:r>
        <w:rPr>
          <w:rStyle w:val="FootnoteReference"/>
        </w:rPr>
        <w:footnoteRef/>
      </w:r>
      <w:r>
        <w:t xml:space="preserve"> Cross-references for "Matthew": Matt 9:9; Mark 2:14; Luke 5:27-29; Luke 6:15.</w:t>
      </w:r>
    </w:p>
  </w:footnote>
  <w:footnote w:id="2878">
    <w:p>
      <w:pPr>
        <w:pStyle w:val="FootnoteText"/>
      </w:pPr>
      <w:r>
        <w:rPr>
          <w:rStyle w:val="FootnoteReference"/>
        </w:rPr>
        <w:footnoteRef/>
      </w:r>
      <w:r>
        <w:t xml:space="preserve"> Cross-references for "Thomas": John 11:16; John 20:24-29; John 21:2; Acts 1:13.</w:t>
      </w:r>
    </w:p>
  </w:footnote>
  <w:footnote w:id="2879">
    <w:p>
      <w:pPr>
        <w:pStyle w:val="FootnoteText"/>
      </w:pPr>
      <w:r>
        <w:rPr>
          <w:rStyle w:val="FootnoteReference"/>
        </w:rPr>
        <w:footnoteRef/>
      </w:r>
      <w:r>
        <w:t xml:space="preserve"> Cross-references for "Alphaeus": Mark 2:14.</w:t>
      </w:r>
    </w:p>
  </w:footnote>
  <w:footnote w:id="2880">
    <w:p>
      <w:pPr>
        <w:pStyle w:val="FootnoteText"/>
      </w:pPr>
      <w:r>
        <w:rPr>
          <w:rStyle w:val="FootnoteReference"/>
        </w:rPr>
        <w:footnoteRef/>
      </w:r>
      <w:r>
        <w:t xml:space="preserve"> Cross-references for "Thaddaeus": Matt 10:3; Luke 6:16; John 14:22; Acts 1:13; Jude 1:1.</w:t>
      </w:r>
    </w:p>
  </w:footnote>
  <w:footnote w:id="2881">
    <w:p>
      <w:pPr>
        <w:pStyle w:val="FootnoteText"/>
      </w:pPr>
      <w:r>
        <w:rPr>
          <w:rStyle w:val="FootnoteReference"/>
        </w:rPr>
        <w:footnoteRef/>
      </w:r>
      <w:r>
        <w:t xml:space="preserve"> Cross-references for "Canaanite": G2206; G2208; G2581; G5477.</w:t>
      </w:r>
    </w:p>
  </w:footnote>
  <w:footnote w:id="28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88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88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88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88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887">
    <w:p>
      <w:pPr>
        <w:pStyle w:val="FootnoteText"/>
      </w:pPr>
      <w:r>
        <w:rPr>
          <w:rStyle w:val="FootnoteReference"/>
        </w:rPr>
        <w:footnoteRef/>
      </w:r>
      <w:r>
        <w:t xml:space="preserve"> Cross-references for "Judas": Matt 26:14-16; Matt 26:47; Matt 27:3-5; John 6:64; John 6:71; John 12:4-6; John 13:2; John 13:26-30; Acts 1:16-25.</w:t>
      </w:r>
    </w:p>
  </w:footnote>
  <w:footnote w:id="2888">
    <w:p>
      <w:pPr>
        <w:pStyle w:val="FootnoteText"/>
      </w:pPr>
      <w:r>
        <w:rPr>
          <w:rStyle w:val="FootnoteReference"/>
        </w:rPr>
        <w:footnoteRef/>
      </w:r>
      <w:r>
        <w:t xml:space="preserve"> Cross-references for "so that": Mark 3:9; Mark 6:31; Luke 6:17; John 4:31-34.</w:t>
      </w:r>
    </w:p>
  </w:footnote>
  <w:footnote w:id="2889">
    <w:p>
      <w:pPr>
        <w:pStyle w:val="FootnoteText"/>
      </w:pPr>
      <w:r>
        <w:rPr>
          <w:rStyle w:val="FootnoteReference"/>
        </w:rPr>
        <w:footnoteRef/>
      </w:r>
      <w:r>
        <w:t xml:space="preserve"> Cross-references for "when": Mark 3:19; G3793.</w:t>
      </w:r>
    </w:p>
  </w:footnote>
  <w:footnote w:id="2890">
    <w:p>
      <w:pPr>
        <w:pStyle w:val="FootnoteText"/>
      </w:pPr>
      <w:r>
        <w:rPr>
          <w:rStyle w:val="FootnoteReference"/>
        </w:rPr>
        <w:footnoteRef/>
      </w:r>
      <w:r>
        <w:t xml:space="preserve"> Cross-references for "friends": Mark 3:31; John 7:3-10.</w:t>
      </w:r>
    </w:p>
  </w:footnote>
  <w:footnote w:id="2891">
    <w:p>
      <w:pPr>
        <w:pStyle w:val="FootnoteText"/>
      </w:pPr>
      <w:r>
        <w:rPr>
          <w:rStyle w:val="FootnoteReference"/>
        </w:rPr>
        <w:footnoteRef/>
      </w:r>
      <w:r>
        <w:t xml:space="preserve"> Cross-references for "He is": 2Kgs 9:11; Jer 29:26; Hos 9:7; John 10:20; Acts 26:24; 2Cor 5:13.</w:t>
      </w:r>
    </w:p>
  </w:footnote>
  <w:footnote w:id="289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893">
    <w:p>
      <w:pPr>
        <w:pStyle w:val="FootnoteText"/>
      </w:pPr>
      <w:r>
        <w:rPr>
          <w:rStyle w:val="FootnoteReference"/>
        </w:rPr>
        <w:footnoteRef/>
      </w:r>
      <w:r>
        <w:t xml:space="preserve"> Cross-references for "which": Matt 15:1; Mark 7:1; Luke 5:17.</w:t>
      </w:r>
    </w:p>
  </w:footnote>
  <w:footnote w:id="2894">
    <w:p>
      <w:pPr>
        <w:pStyle w:val="FootnoteText"/>
      </w:pPr>
      <w:r>
        <w:rPr>
          <w:rStyle w:val="FootnoteReference"/>
        </w:rPr>
        <w:footnoteRef/>
      </w:r>
      <w:r>
        <w:t xml:space="preserve"> Cross-references for "He hath": Ps 22:6; Matt 9:34; Matt 10:25; Matt 12:24; Luke 11:15; John 7:20; John 8:48; John 8:52; John 10:22.</w:t>
      </w:r>
    </w:p>
  </w:footnote>
  <w:footnote w:id="2895">
    <w:p>
      <w:pPr>
        <w:pStyle w:val="FootnoteText"/>
      </w:pPr>
      <w:r>
        <w:rPr>
          <w:rStyle w:val="FootnoteReference"/>
        </w:rPr>
        <w:footnoteRef/>
      </w:r>
      <w:r>
        <w:t xml:space="preserve"> Cross-references for "in parables": Ps 49:4; Matt 13:34.</w:t>
      </w:r>
    </w:p>
  </w:footnote>
  <w:footnote w:id="2896">
    <w:p>
      <w:pPr>
        <w:pStyle w:val="FootnoteText"/>
      </w:pPr>
      <w:r>
        <w:rPr>
          <w:rStyle w:val="FootnoteReference"/>
        </w:rPr>
        <w:footnoteRef/>
      </w:r>
      <w:r>
        <w:t xml:space="preserve"> Divine or supernatural name: Satan. Divine/supernatural-name meaning: Satan — contrary; adversary; enemy; accuser. Source form: Satan.</w:t>
      </w:r>
    </w:p>
  </w:footnote>
  <w:footnote w:id="2897">
    <w:p>
      <w:pPr>
        <w:pStyle w:val="FootnoteText"/>
      </w:pPr>
      <w:r>
        <w:rPr>
          <w:rStyle w:val="FootnoteReference"/>
        </w:rPr>
        <w:footnoteRef/>
      </w:r>
      <w:r>
        <w:t xml:space="preserve"> Cross-references: Matt 12:25-30; Luke 11:17-23.</w:t>
      </w:r>
    </w:p>
  </w:footnote>
  <w:footnote w:id="2898">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899">
    <w:p>
      <w:pPr>
        <w:pStyle w:val="FootnoteText"/>
      </w:pPr>
      <w:r>
        <w:rPr>
          <w:rStyle w:val="FootnoteReference"/>
        </w:rPr>
        <w:footnoteRef/>
      </w:r>
      <w:r>
        <w:t xml:space="preserve"> Cross-references: Gen 13:7-8; Gen 37:4; Ps 133:1; Gal 5:15; Jas 3:16.</w:t>
      </w:r>
    </w:p>
  </w:footnote>
  <w:footnote w:id="2900">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901">
    <w:p>
      <w:pPr>
        <w:pStyle w:val="FootnoteText"/>
      </w:pPr>
      <w:r>
        <w:rPr>
          <w:rStyle w:val="FootnoteReference"/>
        </w:rPr>
        <w:footnoteRef/>
      </w:r>
      <w:r>
        <w:t xml:space="preserve"> Cross-references: Matt 12:31-32; Luke 12:10; Heb 6:4-8; Heb 10:26-31; 1John 5:16.</w:t>
      </w:r>
    </w:p>
  </w:footnote>
  <w:footnote w:id="2902">
    <w:p>
      <w:pPr>
        <w:pStyle w:val="FootnoteText"/>
      </w:pPr>
      <w:r>
        <w:rPr>
          <w:rStyle w:val="FootnoteReference"/>
        </w:rPr>
        <w:footnoteRef/>
      </w:r>
      <w:r>
        <w:t xml:space="preserve"> Cross-references for "but is": Matt 25:46; Mark 12:40; 2Thess 1:9; Jude 1:7; Jude 1:13.</w:t>
      </w:r>
    </w:p>
  </w:footnote>
  <w:footnote w:id="2903">
    <w:p>
      <w:pPr>
        <w:pStyle w:val="FootnoteText"/>
      </w:pPr>
      <w:r>
        <w:rPr>
          <w:rStyle w:val="FootnoteReference"/>
        </w:rPr>
        <w:footnoteRef/>
      </w:r>
      <w:r>
        <w:t xml:space="preserve"> Cross-references: Mark 3:22; John 10:20.</w:t>
      </w:r>
    </w:p>
  </w:footnote>
  <w:footnote w:id="2904">
    <w:p>
      <w:pPr>
        <w:pStyle w:val="FootnoteText"/>
      </w:pPr>
      <w:r>
        <w:rPr>
          <w:rStyle w:val="FootnoteReference"/>
        </w:rPr>
        <w:footnoteRef/>
      </w:r>
      <w:r>
        <w:t xml:space="preserve"> Cross-references: Matt 12:46-48; Luke 8:19-21.</w:t>
      </w:r>
    </w:p>
  </w:footnote>
  <w:footnote w:id="2905">
    <w:p>
      <w:pPr>
        <w:pStyle w:val="FootnoteText"/>
      </w:pPr>
      <w:r>
        <w:rPr>
          <w:rStyle w:val="FootnoteReference"/>
        </w:rPr>
        <w:footnoteRef/>
      </w:r>
      <w:r>
        <w:t xml:space="preserve"> Cross-references: Deut 33:9; Luke 2:49; John 2:4; 2Cor 5:16.</w:t>
      </w:r>
    </w:p>
  </w:footnote>
  <w:footnote w:id="2906">
    <w:p>
      <w:pPr>
        <w:pStyle w:val="FootnoteText"/>
      </w:pPr>
      <w:r>
        <w:rPr>
          <w:rStyle w:val="FootnoteReference"/>
        </w:rPr>
        <w:footnoteRef/>
      </w:r>
      <w:r>
        <w:t xml:space="preserve"> Cross-references: Mark 3:21; Mark 6:3; John 7:3-5.</w:t>
      </w:r>
    </w:p>
  </w:footnote>
  <w:footnote w:id="2907">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908">
    <w:p>
      <w:pPr>
        <w:pStyle w:val="FootnoteText"/>
      </w:pPr>
      <w:r>
        <w:rPr>
          <w:rStyle w:val="FootnoteReference"/>
        </w:rPr>
        <w:footnoteRef/>
      </w:r>
      <w:r>
        <w:t xml:space="preserve"> Cross-references: Matt 7:21; John 7:17; Jas 1:25; 1John 2:17; 1John 3:22-23.</w:t>
      </w:r>
    </w:p>
  </w:footnote>
  <w:footnote w:id="2909">
    <w:p>
      <w:pPr>
        <w:pStyle w:val="FootnoteText"/>
      </w:pPr>
      <w:r>
        <w:rPr>
          <w:rStyle w:val="FootnoteReference"/>
        </w:rPr>
        <w:footnoteRef/>
      </w:r>
      <w:r>
        <w:t xml:space="preserve"> Cross-references for "he began": Matt 13:1; Matt 13:2-9; Mark 2:13; Luke 8:4-8.</w:t>
      </w:r>
    </w:p>
  </w:footnote>
  <w:footnote w:id="2910">
    <w:p>
      <w:pPr>
        <w:pStyle w:val="FootnoteText"/>
      </w:pPr>
      <w:r>
        <w:rPr>
          <w:rStyle w:val="FootnoteReference"/>
        </w:rPr>
        <w:footnoteRef/>
      </w:r>
      <w:r>
        <w:t xml:space="preserve"> Cross-references for "so that": Luke 5:1-3.</w:t>
      </w:r>
    </w:p>
  </w:footnote>
  <w:footnote w:id="2911">
    <w:p>
      <w:pPr>
        <w:pStyle w:val="FootnoteText"/>
      </w:pPr>
      <w:r>
        <w:rPr>
          <w:rStyle w:val="FootnoteReference"/>
        </w:rPr>
        <w:footnoteRef/>
      </w:r>
      <w:r>
        <w:t xml:space="preserve"> Cross-references for "in his": Matt 7:28; Mark 12:38; John 7:16-17; John 18:19.</w:t>
      </w:r>
    </w:p>
  </w:footnote>
  <w:footnote w:id="2912">
    <w:p>
      <w:pPr>
        <w:pStyle w:val="FootnoteText"/>
      </w:pPr>
      <w:r>
        <w:rPr>
          <w:rStyle w:val="FootnoteReference"/>
        </w:rPr>
        <w:footnoteRef/>
      </w:r>
      <w:r>
        <w:t xml:space="preserve"> Cross-references for "by parables": Ps 49:4; Ps 78:2; Matt 13:3; Matt 13:10; Matt 13:34-35; Mark 3:23; Mark 4:11; Mark 4:34.</w:t>
      </w:r>
    </w:p>
  </w:footnote>
  <w:footnote w:id="2913">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914">
    <w:p>
      <w:pPr>
        <w:pStyle w:val="FootnoteText"/>
      </w:pPr>
      <w:r>
        <w:rPr>
          <w:rStyle w:val="FootnoteReference"/>
        </w:rPr>
        <w:footnoteRef/>
      </w:r>
      <w:r>
        <w:t xml:space="preserve"> Cross-references for "there": Eccl 11:6; Isa 28:23-26; Matt 13:3; Matt 13:24; Matt 13:26; Mark 4:14; Mark 4:26-29; Luke 8:5-8; John 4:35-38; 1Cor 3:6-9.</w:t>
      </w:r>
    </w:p>
  </w:footnote>
  <w:footnote w:id="2915">
    <w:p>
      <w:pPr>
        <w:pStyle w:val="FootnoteText"/>
      </w:pPr>
      <w:r>
        <w:rPr>
          <w:rStyle w:val="FootnoteReference"/>
        </w:rPr>
        <w:footnoteRef/>
      </w:r>
      <w:r>
        <w:t xml:space="preserve"> Cross-references: Gen 15:11; Matt 13:4; Matt 13:19; Mark 4:15; Luke 8:5; Luke 8:12.</w:t>
      </w:r>
    </w:p>
  </w:footnote>
  <w:footnote w:id="2916">
    <w:p>
      <w:pPr>
        <w:pStyle w:val="FootnoteText"/>
      </w:pPr>
      <w:r>
        <w:rPr>
          <w:rStyle w:val="FootnoteReference"/>
        </w:rPr>
        <w:footnoteRef/>
      </w:r>
      <w:r>
        <w:t xml:space="preserve"> Cross-references: Ezek 11:19; Ezek 36:26; Hos 10:12; Amos 6:12; Matt 13:5-6; Matt 13:20; Mark 4:16-17; Luke 8:6; Luke 8:13.</w:t>
      </w:r>
    </w:p>
  </w:footnote>
  <w:footnote w:id="2917">
    <w:p>
      <w:pPr>
        <w:pStyle w:val="FootnoteText"/>
      </w:pPr>
      <w:r>
        <w:rPr>
          <w:rStyle w:val="FootnoteReference"/>
        </w:rPr>
        <w:footnoteRef/>
      </w:r>
      <w:r>
        <w:t xml:space="preserve"> Cross-references for "the sun": Song 1:6; Isa 25:4; Jonah 4:8; Jas 1:11; Rev 7:16.</w:t>
      </w:r>
    </w:p>
  </w:footnote>
  <w:footnote w:id="2918">
    <w:p>
      <w:pPr>
        <w:pStyle w:val="FootnoteText"/>
      </w:pPr>
      <w:r>
        <w:rPr>
          <w:rStyle w:val="FootnoteReference"/>
        </w:rPr>
        <w:footnoteRef/>
      </w:r>
      <w:r>
        <w:t xml:space="preserve"> Cross-references for "no root": Ps 1:3-4; Ps 92:13-15; Jer 17:5-8; Eph 3:17; Col 2:7; 2Thess 2:10; Jude 1:12.</w:t>
      </w:r>
    </w:p>
  </w:footnote>
  <w:footnote w:id="2919">
    <w:p>
      <w:pPr>
        <w:pStyle w:val="FootnoteText"/>
      </w:pPr>
      <w:r>
        <w:rPr>
          <w:rStyle w:val="FootnoteReference"/>
        </w:rPr>
        <w:footnoteRef/>
      </w:r>
      <w:r>
        <w:t xml:space="preserve"> Cross-references: Gen 3:17-18; Jer 4:3; Matt 13:7; Matt 13:22; Mark 4:18-19; Luke 8:7; Luke 8:14; Luke 12:15; Luke 21:34; 1Tim 6:9-10; 1John 2:15-16.</w:t>
      </w:r>
    </w:p>
  </w:footnote>
  <w:footnote w:id="2920">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921">
    <w:p>
      <w:pPr>
        <w:pStyle w:val="FootnoteText"/>
      </w:pPr>
      <w:r>
        <w:rPr>
          <w:rStyle w:val="FootnoteReference"/>
        </w:rPr>
        <w:footnoteRef/>
      </w:r>
      <w:r>
        <w:t xml:space="preserve"> Cross-references for "an hundred": Gen 26:12; Phil 1:11.</w:t>
      </w:r>
    </w:p>
  </w:footnote>
  <w:footnote w:id="2922">
    <w:p>
      <w:pPr>
        <w:pStyle w:val="FootnoteText"/>
      </w:pPr>
      <w:r>
        <w:rPr>
          <w:rStyle w:val="FootnoteReference"/>
        </w:rPr>
        <w:footnoteRef/>
      </w:r>
      <w:r>
        <w:t xml:space="preserve"> Cross-references: Matt 11:15; Matt 13:9; Matt 15:10; Mark 4:3; Mark 4:23-24; Mark 7:14; Mark 7:16; Luke 8:18; Rev 3:6; Rev 3:13; Rev 3:22.</w:t>
      </w:r>
    </w:p>
  </w:footnote>
  <w:footnote w:id="2923">
    <w:p>
      <w:pPr>
        <w:pStyle w:val="FootnoteText"/>
      </w:pPr>
      <w:r>
        <w:rPr>
          <w:rStyle w:val="FootnoteReference"/>
        </w:rPr>
        <w:footnoteRef/>
      </w:r>
      <w:r>
        <w:t xml:space="preserve"> Cross-references: Prov 13:20; Matt 13:10-17; Matt 13:36; Mark 4:34; Mark 7:17; Luke 8:9-15.</w:t>
      </w:r>
    </w:p>
  </w:footnote>
  <w:footnote w:id="2924">
    <w:p>
      <w:pPr>
        <w:pStyle w:val="FootnoteText"/>
      </w:pPr>
      <w:r>
        <w:rPr>
          <w:rStyle w:val="FootnoteReference"/>
        </w:rPr>
        <w:footnoteRef/>
      </w:r>
      <w:r>
        <w:t xml:space="preserve"> Cross-references for "them": 1Cor 5:12-13; Col 4:5; 1Thess 4:12; 1Tim 3:7.</w:t>
      </w:r>
    </w:p>
  </w:footnote>
  <w:footnote w:id="2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26">
    <w:p>
      <w:pPr>
        <w:pStyle w:val="FootnoteText"/>
      </w:pPr>
      <w:r>
        <w:rPr>
          <w:rStyle w:val="FootnoteReference"/>
        </w:rPr>
        <w:footnoteRef/>
      </w:r>
      <w:r>
        <w:t xml:space="preserve"> Cross-references for "all these": Matt 13:13.</w:t>
      </w:r>
    </w:p>
  </w:footnote>
  <w:footnote w:id="2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29">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930">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931">
    <w:p>
      <w:pPr>
        <w:pStyle w:val="FootnoteText"/>
      </w:pPr>
      <w:r>
        <w:rPr>
          <w:rStyle w:val="FootnoteReference"/>
        </w:rPr>
        <w:footnoteRef/>
      </w:r>
      <w:r>
        <w:t xml:space="preserve"> Cross-references for "be converted": Jer 31:18-20; Ezek 18:27-32; Acts 3:19; 2Tim 2:25; Heb 6:6.</w:t>
      </w:r>
    </w:p>
  </w:footnote>
  <w:footnote w:id="2932">
    <w:p>
      <w:pPr>
        <w:pStyle w:val="FootnoteText"/>
      </w:pPr>
      <w:r>
        <w:rPr>
          <w:rStyle w:val="FootnoteReference"/>
        </w:rPr>
        <w:footnoteRef/>
      </w:r>
      <w:r>
        <w:t xml:space="preserve"> Cross-references for "Know": Matt 13:51-52; Matt 15:15-17; Matt 16:8-9; Mark 7:17-18; Luke 24:25; 1Cor 3:1-2; Heb 5:11-14; Rev 3:19.</w:t>
      </w:r>
    </w:p>
  </w:footnote>
  <w:footnote w:id="2933">
    <w:p>
      <w:pPr>
        <w:pStyle w:val="FootnoteText"/>
      </w:pPr>
      <w:r>
        <w:rPr>
          <w:rStyle w:val="FootnoteReference"/>
        </w:rPr>
        <w:footnoteRef/>
      </w:r>
      <w:r>
        <w:t xml:space="preserve"> Cross-references for "sower": Isa 32:20; Matt 13:19; Matt 13:37; Mark 4:3; Luke 8:11.</w:t>
      </w:r>
    </w:p>
  </w:footnote>
  <w:footnote w:id="2934">
    <w:p>
      <w:pPr>
        <w:pStyle w:val="FootnoteText"/>
      </w:pPr>
      <w:r>
        <w:rPr>
          <w:rStyle w:val="FootnoteReference"/>
        </w:rPr>
        <w:footnoteRef/>
      </w:r>
      <w:r>
        <w:t xml:space="preserve"> Cross-references for "the word": Mark 2:2; Col 1:5-6; 1Pet 1:23-25.</w:t>
      </w:r>
    </w:p>
  </w:footnote>
  <w:footnote w:id="2935">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936">
    <w:p>
      <w:pPr>
        <w:pStyle w:val="FootnoteText"/>
      </w:pPr>
      <w:r>
        <w:rPr>
          <w:rStyle w:val="FootnoteReference"/>
        </w:rPr>
        <w:footnoteRef/>
      </w:r>
      <w:r>
        <w:t xml:space="preserve"> Divine or supernatural name: Satan. Divine/supernatural-name meaning: Satan — contrary; adversary; enemy; accuser. Source form: Satan.</w:t>
      </w:r>
    </w:p>
  </w:footnote>
  <w:footnote w:id="2937">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938">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939">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940">
    <w:p>
      <w:pPr>
        <w:pStyle w:val="FootnoteText"/>
      </w:pPr>
      <w:r>
        <w:rPr>
          <w:rStyle w:val="FootnoteReference"/>
        </w:rPr>
        <w:footnoteRef/>
      </w:r>
      <w:r>
        <w:t xml:space="preserve"> Cross-references for "when": Matt 11:6; Matt 13:21; Matt 24:9-10; 1Cor 10:12-13; Gal 6:12; 1Thess 3:3-5; 2Tim 4:16; Heb 10:29; Rev 2:10; Rev 2:13.</w:t>
      </w:r>
    </w:p>
  </w:footnote>
  <w:footnote w:id="2941">
    <w:p>
      <w:pPr>
        <w:pStyle w:val="FootnoteText"/>
      </w:pPr>
      <w:r>
        <w:rPr>
          <w:rStyle w:val="FootnoteReference"/>
        </w:rPr>
        <w:footnoteRef/>
      </w:r>
      <w:r>
        <w:t xml:space="preserve"> Cross-references: Jer 4:3; Matt 13:22; Mark 4:7; Luke 8:14.</w:t>
      </w:r>
    </w:p>
  </w:footnote>
  <w:footnote w:id="2942">
    <w:p>
      <w:pPr>
        <w:pStyle w:val="FootnoteText"/>
      </w:pPr>
      <w:r>
        <w:rPr>
          <w:rStyle w:val="FootnoteReference"/>
        </w:rPr>
        <w:footnoteRef/>
      </w:r>
      <w:r>
        <w:t xml:space="preserve"> Cross-references for "the cares": Luke 10:41; Luke 12:17-21; Luke 12:29-30; Luke 14:18-20; Luke 21:34; Phil 4:6; 2Tim 4:10.</w:t>
      </w:r>
    </w:p>
  </w:footnote>
  <w:footnote w:id="2943">
    <w:p>
      <w:pPr>
        <w:pStyle w:val="FootnoteText"/>
      </w:pPr>
      <w:r>
        <w:rPr>
          <w:rStyle w:val="FootnoteReference"/>
        </w:rPr>
        <w:footnoteRef/>
      </w:r>
      <w:r>
        <w:t xml:space="preserve"> Cross-references for "the deceitfulness": Prov 23:5; Eccl 4:8; Eccl 5:10-16; 1Tim 6:9-10; 1Tim 6:17.</w:t>
      </w:r>
    </w:p>
  </w:footnote>
  <w:footnote w:id="2944">
    <w:p>
      <w:pPr>
        <w:pStyle w:val="FootnoteText"/>
      </w:pPr>
      <w:r>
        <w:rPr>
          <w:rStyle w:val="FootnoteReference"/>
        </w:rPr>
        <w:footnoteRef/>
      </w:r>
      <w:r>
        <w:t xml:space="preserve"> Cross-references for "and the lusts": 1Pet 4:2-3; 1John 2:15-17.</w:t>
      </w:r>
    </w:p>
  </w:footnote>
  <w:footnote w:id="2945">
    <w:p>
      <w:pPr>
        <w:pStyle w:val="FootnoteText"/>
      </w:pPr>
      <w:r>
        <w:rPr>
          <w:rStyle w:val="FootnoteReference"/>
        </w:rPr>
        <w:footnoteRef/>
      </w:r>
      <w:r>
        <w:t xml:space="preserve"> Cross-references for "unfruitful": Isa 5:2; Isa 5:4; Matt 3:10; John 15:2; Heb 6:7-8; 2Pet 1:8; Jude 1:12.</w:t>
      </w:r>
    </w:p>
  </w:footnote>
  <w:footnote w:id="2946">
    <w:p>
      <w:pPr>
        <w:pStyle w:val="FootnoteText"/>
      </w:pPr>
      <w:r>
        <w:rPr>
          <w:rStyle w:val="FootnoteReference"/>
        </w:rPr>
        <w:footnoteRef/>
      </w:r>
      <w:r>
        <w:t xml:space="preserve"> Cross-references for "which": Matt 13:23; Mark 4:8; Luke 8:15; John 15:4-5; Rom 7:4; Gal 5:22-23; Phil 1:11; Col 1:10; 1Thess 4:1; 2Pet 1:8.</w:t>
      </w:r>
    </w:p>
  </w:footnote>
  <w:footnote w:id="2947">
    <w:p>
      <w:pPr>
        <w:pStyle w:val="FootnoteText"/>
      </w:pPr>
      <w:r>
        <w:rPr>
          <w:rStyle w:val="FootnoteReference"/>
        </w:rPr>
        <w:footnoteRef/>
      </w:r>
      <w:r>
        <w:t xml:space="preserve"> Cross-references for "an hundred": Gen 26:12.</w:t>
      </w:r>
    </w:p>
  </w:footnote>
  <w:footnote w:id="2948">
    <w:p>
      <w:pPr>
        <w:pStyle w:val="FootnoteText"/>
      </w:pPr>
      <w:r>
        <w:rPr>
          <w:rStyle w:val="FootnoteReference"/>
        </w:rPr>
        <w:footnoteRef/>
      </w:r>
      <w:r>
        <w:t xml:space="preserve"> Cross-references for "Is a": Isa 60:1-3; Matt 5:15; Luke 8:16; Luke 11:33; 1Cor 12:7; Eph 5:3-15; Phil 2:15-16.</w:t>
      </w:r>
    </w:p>
  </w:footnote>
  <w:footnote w:id="2949">
    <w:p>
      <w:pPr>
        <w:pStyle w:val="FootnoteText"/>
      </w:pPr>
      <w:r>
        <w:rPr>
          <w:rStyle w:val="FootnoteReference"/>
        </w:rPr>
        <w:footnoteRef/>
      </w:r>
      <w:r>
        <w:t xml:space="preserve"> Cross-references for "bushel": Matt 5:15.</w:t>
      </w:r>
    </w:p>
  </w:footnote>
  <w:footnote w:id="2950">
    <w:p>
      <w:pPr>
        <w:pStyle w:val="FootnoteText"/>
      </w:pPr>
      <w:r>
        <w:rPr>
          <w:rStyle w:val="FootnoteReference"/>
        </w:rPr>
        <w:footnoteRef/>
      </w:r>
      <w:r>
        <w:t xml:space="preserve"> Cross-references: Ps 40:9-10; Ps 78:2-4; Eccl 12:14; Matt 10:26-27; Luke 8:17; Luke 12:2-3; Acts 4:20; Acts 20:27; 1Cor 4:5; 1John 1:1-3.</w:t>
      </w:r>
    </w:p>
  </w:footnote>
  <w:footnote w:id="2951">
    <w:p>
      <w:pPr>
        <w:pStyle w:val="FootnoteText"/>
      </w:pPr>
      <w:r>
        <w:rPr>
          <w:rStyle w:val="FootnoteReference"/>
        </w:rPr>
        <w:footnoteRef/>
      </w:r>
      <w:r>
        <w:t xml:space="preserve"> Cross-references: Matt 11:15; Mark 4:9; Rev 2:7; Rev 2:11; Rev 2:17; Rev 2:29.</w:t>
      </w:r>
    </w:p>
  </w:footnote>
  <w:footnote w:id="2952">
    <w:p>
      <w:pPr>
        <w:pStyle w:val="FootnoteText"/>
      </w:pPr>
      <w:r>
        <w:rPr>
          <w:rStyle w:val="FootnoteReference"/>
        </w:rPr>
        <w:footnoteRef/>
      </w:r>
      <w:r>
        <w:t xml:space="preserve"> Cross-references for "Take": Prov 19:27; Luke 8:18; Acts 17:11; Heb 2:1; 1Pet 2:2; 2Pet 2:1-3; 1John 4:1.</w:t>
      </w:r>
    </w:p>
  </w:footnote>
  <w:footnote w:id="2953">
    <w:p>
      <w:pPr>
        <w:pStyle w:val="FootnoteText"/>
      </w:pPr>
      <w:r>
        <w:rPr>
          <w:rStyle w:val="FootnoteReference"/>
        </w:rPr>
        <w:footnoteRef/>
      </w:r>
      <w:r>
        <w:t xml:space="preserve"> Cross-references for "hear": Isa 55:3; Mark 9:7; John 5:25; John 10:16; John 10:27.</w:t>
      </w:r>
    </w:p>
  </w:footnote>
  <w:footnote w:id="2954">
    <w:p>
      <w:pPr>
        <w:pStyle w:val="FootnoteText"/>
      </w:pPr>
      <w:r>
        <w:rPr>
          <w:rStyle w:val="FootnoteReference"/>
        </w:rPr>
        <w:footnoteRef/>
      </w:r>
      <w:r>
        <w:t xml:space="preserve"> Cross-references for "with": Matt 7:2; Luke 6:37-38; 2Cor 9:6.</w:t>
      </w:r>
    </w:p>
  </w:footnote>
  <w:footnote w:id="2955">
    <w:p>
      <w:pPr>
        <w:pStyle w:val="FootnoteText"/>
      </w:pPr>
      <w:r>
        <w:rPr>
          <w:rStyle w:val="FootnoteReference"/>
        </w:rPr>
        <w:footnoteRef/>
      </w:r>
      <w:r>
        <w:t xml:space="preserve"> Cross-references: Matt 13:12; Matt 25:28-29; Luke 8:18; Luke 16:9-12; Luke 19:24-26; John 15:2.</w:t>
      </w:r>
    </w:p>
  </w:footnote>
  <w:footnote w:id="2956">
    <w:p>
      <w:pPr>
        <w:pStyle w:val="FootnoteText"/>
      </w:pPr>
      <w:r>
        <w:rPr>
          <w:rStyle w:val="FootnoteReference"/>
        </w:rPr>
        <w:footnoteRef/>
      </w:r>
      <w:r>
        <w:t xml:space="preserve"> Cross-references: Matt 3:2; Matt 4:17; Matt 13:11; Matt 13:31; Matt 13:33; Luke 13:18.</w:t>
      </w:r>
    </w:p>
  </w:footnote>
  <w:footnote w:id="2957">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958">
    <w:p>
      <w:pPr>
        <w:pStyle w:val="FootnoteText"/>
      </w:pPr>
      <w:r>
        <w:rPr>
          <w:rStyle w:val="FootnoteReference"/>
        </w:rPr>
        <w:footnoteRef/>
      </w:r>
      <w:r>
        <w:t xml:space="preserve"> Cross-references for "and grow": Eccl 8:17; Eccl 11:5; John 3:7-8; 1Cor 15:37-38; 2Thess 1:3; 2Pet 3:18.</w:t>
      </w:r>
    </w:p>
  </w:footnote>
  <w:footnote w:id="2959">
    <w:p>
      <w:pPr>
        <w:pStyle w:val="FootnoteText"/>
      </w:pPr>
      <w:r>
        <w:rPr>
          <w:rStyle w:val="FootnoteReference"/>
        </w:rPr>
        <w:footnoteRef/>
      </w:r>
      <w:r>
        <w:t xml:space="preserve"> Cross-references for "the earth": Gen 1:11-12; Gen 2:4-5; Gen 2:9; Gen 4:11-12; Isa 61:11.</w:t>
      </w:r>
    </w:p>
  </w:footnote>
  <w:footnote w:id="2960">
    <w:p>
      <w:pPr>
        <w:pStyle w:val="FootnoteText"/>
      </w:pPr>
      <w:r>
        <w:rPr>
          <w:rStyle w:val="FootnoteReference"/>
        </w:rPr>
        <w:footnoteRef/>
      </w:r>
      <w:r>
        <w:t xml:space="preserve"> Cross-references for "first": Ps 1:3; Ps 92:13-14; Prov 4:18; Eccl 3:1; Eccl 3:11; Hos 6:3; Mark 4:31-32; Phil 1:6; Phil 1:9-11; Col 1:10; 1Thess 3:12-13.</w:t>
      </w:r>
    </w:p>
  </w:footnote>
  <w:footnote w:id="2961">
    <w:p>
      <w:pPr>
        <w:pStyle w:val="FootnoteText"/>
      </w:pPr>
      <w:r>
        <w:rPr>
          <w:rStyle w:val="FootnoteReference"/>
        </w:rPr>
        <w:footnoteRef/>
      </w:r>
      <w:r>
        <w:t xml:space="preserve"> Cross-references for "blade": Matt 13:26.</w:t>
      </w:r>
    </w:p>
  </w:footnote>
  <w:footnote w:id="2962">
    <w:p>
      <w:pPr>
        <w:pStyle w:val="FootnoteText"/>
      </w:pPr>
      <w:r>
        <w:rPr>
          <w:rStyle w:val="FootnoteReference"/>
        </w:rPr>
        <w:footnoteRef/>
      </w:r>
      <w:r>
        <w:t xml:space="preserve"> Cross-references for "brought forth": Job 5:26; 2Tim 4:7-8.</w:t>
      </w:r>
    </w:p>
  </w:footnote>
  <w:footnote w:id="2963">
    <w:p>
      <w:pPr>
        <w:pStyle w:val="FootnoteText"/>
      </w:pPr>
      <w:r>
        <w:rPr>
          <w:rStyle w:val="FootnoteReference"/>
        </w:rPr>
        <w:footnoteRef/>
      </w:r>
      <w:r>
        <w:t xml:space="preserve"> Cross-references for "he putteth": Isa 57:1-2; Joel 3:13; Matt 13:30; Matt 13:40-43; Rev 14:13-17.</w:t>
      </w:r>
    </w:p>
  </w:footnote>
  <w:footnote w:id="2964">
    <w:p>
      <w:pPr>
        <w:pStyle w:val="FootnoteText"/>
      </w:pPr>
      <w:r>
        <w:rPr>
          <w:rStyle w:val="FootnoteReference"/>
        </w:rPr>
        <w:footnoteRef/>
      </w:r>
      <w:r>
        <w:t xml:space="preserve"> Cross-references: Lam 2:13; Matt 11:16; Luke 13:18; Luke 13:20-21.</w:t>
      </w:r>
    </w:p>
  </w:footnote>
  <w:footnote w:id="2965">
    <w:p>
      <w:pPr>
        <w:pStyle w:val="FootnoteText"/>
      </w:pPr>
      <w:r>
        <w:rPr>
          <w:rStyle w:val="FootnoteReference"/>
        </w:rPr>
        <w:footnoteRef/>
      </w:r>
      <w:r>
        <w:t xml:space="preserve"> Cross-references for "like": Matt 13:31-33; Luke 13:18-19.</w:t>
      </w:r>
    </w:p>
  </w:footnote>
  <w:footnote w:id="2966">
    <w:p>
      <w:pPr>
        <w:pStyle w:val="FootnoteText"/>
      </w:pPr>
      <w:r>
        <w:rPr>
          <w:rStyle w:val="FootnoteReference"/>
        </w:rPr>
        <w:footnoteRef/>
      </w:r>
      <w:r>
        <w:t xml:space="preserve"> Cross-references for "mustard seed": G4615.</w:t>
      </w:r>
    </w:p>
  </w:footnote>
  <w:footnote w:id="2967">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968">
    <w:p>
      <w:pPr>
        <w:pStyle w:val="FootnoteText"/>
      </w:pPr>
      <w:r>
        <w:rPr>
          <w:rStyle w:val="FootnoteReference"/>
        </w:rPr>
        <w:footnoteRef/>
      </w:r>
      <w:r>
        <w:t xml:space="preserve"> Cross-references for "lodge": Ps 91:1; Song 2:3; Isa 32:2; Lam 4:20.</w:t>
      </w:r>
    </w:p>
  </w:footnote>
  <w:footnote w:id="2969">
    <w:p>
      <w:pPr>
        <w:pStyle w:val="FootnoteText"/>
      </w:pPr>
      <w:r>
        <w:rPr>
          <w:rStyle w:val="FootnoteReference"/>
        </w:rPr>
        <w:footnoteRef/>
      </w:r>
      <w:r>
        <w:t xml:space="preserve"> Cross-references for "and becometh": Prov 4:18; Isa 11:9.</w:t>
      </w:r>
    </w:p>
  </w:footnote>
  <w:footnote w:id="2970">
    <w:p>
      <w:pPr>
        <w:pStyle w:val="FootnoteText"/>
      </w:pPr>
      <w:r>
        <w:rPr>
          <w:rStyle w:val="FootnoteReference"/>
        </w:rPr>
        <w:footnoteRef/>
      </w:r>
      <w:r>
        <w:t xml:space="preserve"> Cross-references for "shooteth": Ps 80:9-11; Ezek 31:3-10; Dan 4:10-14; Dan 4:20-22.</w:t>
      </w:r>
    </w:p>
  </w:footnote>
  <w:footnote w:id="2971">
    <w:p>
      <w:pPr>
        <w:pStyle w:val="FootnoteText"/>
      </w:pPr>
      <w:r>
        <w:rPr>
          <w:rStyle w:val="FootnoteReference"/>
        </w:rPr>
        <w:footnoteRef/>
      </w:r>
      <w:r>
        <w:t xml:space="preserve"> Cross-references for "with": Matt 13:34-35.</w:t>
      </w:r>
    </w:p>
  </w:footnote>
  <w:footnote w:id="2972">
    <w:p>
      <w:pPr>
        <w:pStyle w:val="FootnoteText"/>
      </w:pPr>
      <w:r>
        <w:rPr>
          <w:rStyle w:val="FootnoteReference"/>
        </w:rPr>
        <w:footnoteRef/>
      </w:r>
      <w:r>
        <w:t xml:space="preserve"> Cross-references: John 16:12; 1Cor 3:1-2; Heb 5:11-14.</w:t>
      </w:r>
    </w:p>
  </w:footnote>
  <w:footnote w:id="2973">
    <w:p>
      <w:pPr>
        <w:pStyle w:val="FootnoteText"/>
      </w:pPr>
      <w:r>
        <w:rPr>
          <w:rStyle w:val="FootnoteReference"/>
        </w:rPr>
        <w:footnoteRef/>
      </w:r>
      <w:r>
        <w:t xml:space="preserve"> Cross-references for "when": Matt 13:36-43; Matt 15:15-20; Mark 4:10; Mark 7:17-23; Luke 8:9-10; Luke 24:27; Luke 24:44-46.</w:t>
      </w:r>
    </w:p>
  </w:footnote>
  <w:footnote w:id="2974">
    <w:p>
      <w:pPr>
        <w:pStyle w:val="FootnoteText"/>
      </w:pPr>
      <w:r>
        <w:rPr>
          <w:rStyle w:val="FootnoteReference"/>
        </w:rPr>
        <w:footnoteRef/>
      </w:r>
      <w:r>
        <w:t xml:space="preserve"> Cross-references for "the same": Matt 8:23; Luke 8:22.</w:t>
      </w:r>
    </w:p>
  </w:footnote>
  <w:footnote w:id="2975">
    <w:p>
      <w:pPr>
        <w:pStyle w:val="FootnoteText"/>
      </w:pPr>
      <w:r>
        <w:rPr>
          <w:rStyle w:val="FootnoteReference"/>
        </w:rPr>
        <w:footnoteRef/>
      </w:r>
      <w:r>
        <w:t xml:space="preserve"> Cross-references: Matt 8:18; Matt 14:22; Mark 5:21; Mark 6:45; Mark 8:13; John 6:1; John 6:17; John 6:25.</w:t>
      </w:r>
    </w:p>
  </w:footnote>
  <w:footnote w:id="2976">
    <w:p>
      <w:pPr>
        <w:pStyle w:val="FootnoteText"/>
      </w:pPr>
      <w:r>
        <w:rPr>
          <w:rStyle w:val="FootnoteReference"/>
        </w:rPr>
        <w:footnoteRef/>
      </w:r>
      <w:r>
        <w:t xml:space="preserve"> Cross-references for "even": Mark 3:9; Mark 4:1.</w:t>
      </w:r>
    </w:p>
  </w:footnote>
  <w:footnote w:id="2977">
    <w:p>
      <w:pPr>
        <w:pStyle w:val="FootnoteText"/>
      </w:pPr>
      <w:r>
        <w:rPr>
          <w:rStyle w:val="FootnoteReference"/>
        </w:rPr>
        <w:footnoteRef/>
      </w:r>
      <w:r>
        <w:t xml:space="preserve"> Cross-references for "there arose": Matt 8:23-24; Luke 8:22-23.</w:t>
      </w:r>
    </w:p>
  </w:footnote>
  <w:footnote w:id="2978">
    <w:p>
      <w:pPr>
        <w:pStyle w:val="FootnoteText"/>
      </w:pPr>
      <w:r>
        <w:rPr>
          <w:rStyle w:val="FootnoteReference"/>
        </w:rPr>
        <w:footnoteRef/>
      </w:r>
      <w:r>
        <w:t xml:space="preserve"> Cross-references for "great storm": Job 1:12; Job 1:19; Ps 107:23-31; Jonah 1:4; Acts 27:14-20; Acts 27:41; 2Cor 11:25.</w:t>
      </w:r>
    </w:p>
  </w:footnote>
  <w:footnote w:id="2979">
    <w:p>
      <w:pPr>
        <w:pStyle w:val="FootnoteText"/>
      </w:pPr>
      <w:r>
        <w:rPr>
          <w:rStyle w:val="FootnoteReference"/>
        </w:rPr>
        <w:footnoteRef/>
      </w:r>
      <w:r>
        <w:t xml:space="preserve"> Cross-references for "in the": John 4:6; Heb 2:17; Heb 4:15.</w:t>
      </w:r>
    </w:p>
  </w:footnote>
  <w:footnote w:id="2980">
    <w:p>
      <w:pPr>
        <w:pStyle w:val="FootnoteText"/>
      </w:pPr>
      <w:r>
        <w:rPr>
          <w:rStyle w:val="FootnoteReference"/>
        </w:rPr>
        <w:footnoteRef/>
      </w:r>
      <w:r>
        <w:t xml:space="preserve"> Cross-references for "and they": 1Kgs 18:27-29; Job 8:5-6; Ps 44:23-24; Isa 51:9-10; Matt 8:25; Luke 8:24.</w:t>
      </w:r>
    </w:p>
  </w:footnote>
  <w:footnote w:id="2981">
    <w:p>
      <w:pPr>
        <w:pStyle w:val="FootnoteText"/>
      </w:pPr>
      <w:r>
        <w:rPr>
          <w:rStyle w:val="FootnoteReference"/>
        </w:rPr>
        <w:footnoteRef/>
      </w:r>
      <w:r>
        <w:t xml:space="preserve"> Cross-references for "carest": Ps 10:1-2; Ps 22:1-2; Ps 77:7-10; Isa 40:27-28; Isa 49:14-16; Isa 54:6-8; Isa 63:15; Isa 64:12; Lam 3:8; 1Pet 5:7.</w:t>
      </w:r>
    </w:p>
  </w:footnote>
  <w:footnote w:id="2982">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983">
    <w:p>
      <w:pPr>
        <w:pStyle w:val="FootnoteText"/>
      </w:pPr>
      <w:r>
        <w:rPr>
          <w:rStyle w:val="FootnoteReference"/>
        </w:rPr>
        <w:footnoteRef/>
      </w:r>
      <w:r>
        <w:t xml:space="preserve"> Cross-references for "rebuked": Nah 1:4; Mark 9:25; Luke 4:39.</w:t>
      </w:r>
    </w:p>
  </w:footnote>
  <w:footnote w:id="2984">
    <w:p>
      <w:pPr>
        <w:pStyle w:val="FootnoteText"/>
      </w:pPr>
      <w:r>
        <w:rPr>
          <w:rStyle w:val="FootnoteReference"/>
        </w:rPr>
        <w:footnoteRef/>
      </w:r>
      <w:r>
        <w:t xml:space="preserve"> Cross-references for "the wind": Ps 89:9; Lam 3:31.</w:t>
      </w:r>
    </w:p>
  </w:footnote>
  <w:footnote w:id="2985">
    <w:p>
      <w:pPr>
        <w:pStyle w:val="FootnoteText"/>
      </w:pPr>
      <w:r>
        <w:rPr>
          <w:rStyle w:val="FootnoteReference"/>
        </w:rPr>
        <w:footnoteRef/>
      </w:r>
      <w:r>
        <w:t xml:space="preserve"> Cross-references for "no faith": Matt 6:30; Matt 16:8.</w:t>
      </w:r>
    </w:p>
  </w:footnote>
  <w:footnote w:id="2986">
    <w:p>
      <w:pPr>
        <w:pStyle w:val="FootnoteText"/>
      </w:pPr>
      <w:r>
        <w:rPr>
          <w:rStyle w:val="FootnoteReference"/>
        </w:rPr>
        <w:footnoteRef/>
      </w:r>
      <w:r>
        <w:t xml:space="preserve"> Cross-references: Ps 46:1-3; Isa 42:3; Isa 43:2; Matt 8:26; Matt 14:31; Luke 8:25; John 6:19-20.</w:t>
      </w:r>
    </w:p>
  </w:footnote>
  <w:footnote w:id="2987">
    <w:p>
      <w:pPr>
        <w:pStyle w:val="FootnoteText"/>
      </w:pPr>
      <w:r>
        <w:rPr>
          <w:rStyle w:val="FootnoteReference"/>
        </w:rPr>
        <w:footnoteRef/>
      </w:r>
      <w:r>
        <w:t xml:space="preserve"> Cross-references for "feared": 1Sam 12:18-20; 1Sam 12:24; Ps 89:7; Jonah 1:9-10; Jonah 1:15-16; Mal 2:5; Mark 5:33; Heb 12:28; Rev 15:4.</w:t>
      </w:r>
    </w:p>
  </w:footnote>
  <w:footnote w:id="2988">
    <w:p>
      <w:pPr>
        <w:pStyle w:val="FootnoteText"/>
      </w:pPr>
      <w:r>
        <w:rPr>
          <w:rStyle w:val="FootnoteReference"/>
        </w:rPr>
        <w:footnoteRef/>
      </w:r>
      <w:r>
        <w:t xml:space="preserve"> Cross-references for "What": Job 38:11; Matt 8:27; Matt 14:32; Mark 7:37; Luke 4:36; Luke 8:25.</w:t>
      </w:r>
    </w:p>
  </w:footnote>
  <w:footnote w:id="2989">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990">
    <w:p>
      <w:pPr>
        <w:pStyle w:val="FootnoteText"/>
      </w:pPr>
      <w:r>
        <w:rPr>
          <w:rStyle w:val="FootnoteReference"/>
        </w:rPr>
        <w:footnoteRef/>
      </w:r>
      <w:r>
        <w:t xml:space="preserve"> Cross-references: Matt 8:28-34; Mark 4:35; Luke 8:26-39.</w:t>
      </w:r>
    </w:p>
  </w:footnote>
  <w:footnote w:id="2991">
    <w:p>
      <w:pPr>
        <w:pStyle w:val="FootnoteText"/>
      </w:pPr>
      <w:r>
        <w:rPr>
          <w:rStyle w:val="FootnoteReference"/>
        </w:rPr>
        <w:footnoteRef/>
      </w:r>
      <w:r>
        <w:t xml:space="preserve"> Cross-references for "a man": G1139.</w:t>
      </w:r>
    </w:p>
  </w:footnote>
  <w:footnote w:id="2992">
    <w:p>
      <w:pPr>
        <w:pStyle w:val="FootnoteText"/>
      </w:pPr>
      <w:r>
        <w:rPr>
          <w:rStyle w:val="FootnoteReference"/>
        </w:rPr>
        <w:footnoteRef/>
      </w:r>
      <w:r>
        <w:t xml:space="preserve"> Cross-references for "with": Mark 1:23; Mark 1:26; Mark 3:30; Mark 5:8; Mark 7:25; Luke 9:42.</w:t>
      </w:r>
    </w:p>
  </w:footnote>
  <w:footnote w:id="2993">
    <w:p>
      <w:pPr>
        <w:pStyle w:val="FootnoteText"/>
      </w:pPr>
      <w:r>
        <w:rPr>
          <w:rStyle w:val="FootnoteReference"/>
        </w:rPr>
        <w:footnoteRef/>
      </w:r>
      <w:r>
        <w:t xml:space="preserve"> Cross-references: Isa 65:4; Luke 8:27.</w:t>
      </w:r>
    </w:p>
  </w:footnote>
  <w:footnote w:id="2994">
    <w:p>
      <w:pPr>
        <w:pStyle w:val="FootnoteText"/>
      </w:pPr>
      <w:r>
        <w:rPr>
          <w:rStyle w:val="FootnoteReference"/>
        </w:rPr>
        <w:footnoteRef/>
      </w:r>
      <w:r>
        <w:t xml:space="preserve"> Cross-references: Isa 65:4; Dan 4:32-33; Mark 9:18-22; Luke 8:29.</w:t>
      </w:r>
    </w:p>
  </w:footnote>
  <w:footnote w:id="2995">
    <w:p>
      <w:pPr>
        <w:pStyle w:val="FootnoteText"/>
      </w:pPr>
      <w:r>
        <w:rPr>
          <w:rStyle w:val="FootnoteReference"/>
        </w:rPr>
        <w:footnoteRef/>
      </w:r>
      <w:r>
        <w:t xml:space="preserve"> Cross-references for "tame": Jas 3:7-8.</w:t>
      </w:r>
    </w:p>
  </w:footnote>
  <w:footnote w:id="2996">
    <w:p>
      <w:pPr>
        <w:pStyle w:val="FootnoteText"/>
      </w:pPr>
      <w:r>
        <w:rPr>
          <w:rStyle w:val="FootnoteReference"/>
        </w:rPr>
        <w:footnoteRef/>
      </w:r>
      <w:r>
        <w:t xml:space="preserve"> Cross-references for "crying": 1Kgs 18:28; Job 2:7-8; John 8:44.</w:t>
      </w:r>
    </w:p>
  </w:footnote>
  <w:footnote w:id="2997">
    <w:p>
      <w:pPr>
        <w:pStyle w:val="FootnoteText"/>
      </w:pPr>
      <w:r>
        <w:rPr>
          <w:rStyle w:val="FootnoteReference"/>
        </w:rPr>
        <w:footnoteRef/>
      </w:r>
      <w:r>
        <w:t xml:space="preserve"> Name meaning: Jesus (Yeshua) — Yahweh saves. He will save His people from their sins.</w:t>
      </w:r>
    </w:p>
  </w:footnote>
  <w:footnote w:id="2998">
    <w:p>
      <w:pPr>
        <w:pStyle w:val="FootnoteText"/>
      </w:pPr>
      <w:r>
        <w:rPr>
          <w:rStyle w:val="FootnoteReference"/>
        </w:rPr>
        <w:footnoteRef/>
      </w:r>
      <w:r>
        <w:t xml:space="preserve"> Cross-references for "he ran": Ps 66:3; Ps 72:9; Luke 4:41; Acts 16:17; Jas 2:19.</w:t>
      </w:r>
    </w:p>
  </w:footnote>
  <w:footnote w:id="29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00">
    <w:p>
      <w:pPr>
        <w:pStyle w:val="FootnoteText"/>
      </w:pPr>
      <w:r>
        <w:rPr>
          <w:rStyle w:val="FootnoteReference"/>
        </w:rPr>
        <w:footnoteRef/>
      </w:r>
      <w:r>
        <w:t xml:space="preserve"> Cross-references for "What": Hos 14:8; Matt 8:29; Mark 1:24; Luke 4:34.</w:t>
      </w:r>
    </w:p>
  </w:footnote>
  <w:footnote w:id="30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02">
    <w:p>
      <w:pPr>
        <w:pStyle w:val="FootnoteText"/>
      </w:pPr>
      <w:r>
        <w:rPr>
          <w:rStyle w:val="FootnoteReference"/>
        </w:rPr>
        <w:footnoteRef/>
      </w:r>
      <w:r>
        <w:t xml:space="preserve"> Cross-references for "I adjure": 1Kgs 22:16; Matt 26:63; Acts 19:13.</w:t>
      </w:r>
    </w:p>
  </w:footnote>
  <w:footnote w:id="3003">
    <w:p>
      <w:pPr>
        <w:pStyle w:val="FootnoteText"/>
      </w:pPr>
      <w:r>
        <w:rPr>
          <w:rStyle w:val="FootnoteReference"/>
        </w:rPr>
        <w:footnoteRef/>
      </w:r>
      <w:r>
        <w:t xml:space="preserve"> Cross-references for "that": Gen 3:15; Matt 8:29; Luke 8:28; Rom 16:20; Heb 2:14; 2Pet 2:4; 1John 3:8; Jude 1:6; Rev 12:12; Rev 20:1-3.</w:t>
      </w:r>
    </w:p>
  </w:footnote>
  <w:footnote w:id="30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06">
    <w:p>
      <w:pPr>
        <w:pStyle w:val="FootnoteText"/>
      </w:pPr>
      <w:r>
        <w:rPr>
          <w:rStyle w:val="FootnoteReference"/>
        </w:rPr>
        <w:footnoteRef/>
      </w:r>
      <w:r>
        <w:t xml:space="preserve"> Cross-references: Matt 16:16; Mark 3:11; Mark 14:61; John 20:31; Acts 8:37; Acts 16:17.</w:t>
      </w:r>
    </w:p>
  </w:footnote>
  <w:footnote w:id="3007">
    <w:p>
      <w:pPr>
        <w:pStyle w:val="FootnoteText"/>
      </w:pPr>
      <w:r>
        <w:rPr>
          <w:rStyle w:val="FootnoteReference"/>
        </w:rPr>
        <w:footnoteRef/>
      </w:r>
      <w:r>
        <w:t xml:space="preserve"> Cross-references: Mark 1:25; Mark 9:25-26; Acts 16:18.</w:t>
      </w:r>
    </w:p>
  </w:footnote>
  <w:footnote w:id="3008">
    <w:p>
      <w:pPr>
        <w:pStyle w:val="FootnoteText"/>
      </w:pPr>
      <w:r>
        <w:rPr>
          <w:rStyle w:val="FootnoteReference"/>
        </w:rPr>
        <w:footnoteRef/>
      </w:r>
      <w:r>
        <w:t xml:space="preserve"> Cross-references for "What": Luke 8:30; Luke 11:21-26.</w:t>
      </w:r>
    </w:p>
  </w:footnote>
  <w:footnote w:id="3009">
    <w:p>
      <w:pPr>
        <w:pStyle w:val="FootnoteText"/>
      </w:pPr>
      <w:r>
        <w:rPr>
          <w:rStyle w:val="FootnoteReference"/>
        </w:rPr>
        <w:footnoteRef/>
      </w:r>
      <w:r>
        <w:t xml:space="preserve"> Divine or supernatural name: Legion. Divine/supernatural-name meaning: Legion — legion; a large military unit. Source form: Legion.</w:t>
      </w:r>
    </w:p>
  </w:footnote>
  <w:footnote w:id="3010">
    <w:p>
      <w:pPr>
        <w:pStyle w:val="FootnoteText"/>
      </w:pPr>
      <w:r>
        <w:rPr>
          <w:rStyle w:val="FootnoteReference"/>
        </w:rPr>
        <w:footnoteRef/>
      </w:r>
      <w:r>
        <w:t xml:space="preserve"> Cross-references for "Legion": Matt 12:45; Matt 26:53.</w:t>
      </w:r>
    </w:p>
  </w:footnote>
  <w:footnote w:id="3011">
    <w:p>
      <w:pPr>
        <w:pStyle w:val="FootnoteText"/>
      </w:pPr>
      <w:r>
        <w:rPr>
          <w:rStyle w:val="FootnoteReference"/>
        </w:rPr>
        <w:footnoteRef/>
      </w:r>
      <w:r>
        <w:t xml:space="preserve"> Cross-references: Mark 3:22; Mark 5:13.</w:t>
      </w:r>
    </w:p>
  </w:footnote>
  <w:footnote w:id="3012">
    <w:p>
      <w:pPr>
        <w:pStyle w:val="FootnoteText"/>
      </w:pPr>
      <w:r>
        <w:rPr>
          <w:rStyle w:val="FootnoteReference"/>
        </w:rPr>
        <w:footnoteRef/>
      </w:r>
      <w:r>
        <w:t xml:space="preserve"> Cross-references for "herd": Lev 11:7-8; Deut 14:8; Isa 65:4; Isa 66:3; Matt 8:30; Luke 8:32.</w:t>
      </w:r>
    </w:p>
  </w:footnote>
  <w:footnote w:id="3013">
    <w:p>
      <w:pPr>
        <w:pStyle w:val="FootnoteText"/>
      </w:pPr>
      <w:r>
        <w:rPr>
          <w:rStyle w:val="FootnoteReference"/>
        </w:rPr>
        <w:footnoteRef/>
      </w:r>
      <w:r>
        <w:t xml:space="preserve"> Cross-references: Job 1:10-12; Job 2:5; Luke 22:31-32; 2Cor 2:11; 1Pet 5:8.</w:t>
      </w:r>
    </w:p>
  </w:footnote>
  <w:footnote w:id="3014">
    <w:p>
      <w:pPr>
        <w:pStyle w:val="FootnoteText"/>
      </w:pPr>
      <w:r>
        <w:rPr>
          <w:rStyle w:val="FootnoteReference"/>
        </w:rPr>
        <w:footnoteRef/>
      </w:r>
      <w:r>
        <w:t xml:space="preserve"> Cross-references for "gave": 1Kgs 22:22; Job 1:12; Job 2:6; Matt 8:32; 1Pet 3:22; Rev 13:5-7; Rev 20:7.</w:t>
      </w:r>
    </w:p>
  </w:footnote>
  <w:footnote w:id="3015">
    <w:p>
      <w:pPr>
        <w:pStyle w:val="FootnoteText"/>
      </w:pPr>
      <w:r>
        <w:rPr>
          <w:rStyle w:val="FootnoteReference"/>
        </w:rPr>
        <w:footnoteRef/>
      </w:r>
      <w:r>
        <w:t xml:space="preserve"> Cross-references for "the herd": John 8:44; Rev 9:11.</w:t>
      </w:r>
    </w:p>
  </w:footnote>
  <w:footnote w:id="3016">
    <w:p>
      <w:pPr>
        <w:pStyle w:val="FootnoteText"/>
      </w:pPr>
      <w:r>
        <w:rPr>
          <w:rStyle w:val="FootnoteReference"/>
        </w:rPr>
        <w:footnoteRef/>
      </w:r>
      <w:r>
        <w:t xml:space="preserve"> Cross-references: Matt 8:33; Luke 8:34.</w:t>
      </w:r>
    </w:p>
  </w:footnote>
  <w:footnote w:id="3017">
    <w:p>
      <w:pPr>
        <w:pStyle w:val="FootnoteText"/>
      </w:pPr>
      <w:r>
        <w:rPr>
          <w:rStyle w:val="FootnoteReference"/>
        </w:rPr>
        <w:footnoteRef/>
      </w:r>
      <w:r>
        <w:t xml:space="preserve"> Cross-references for "and they": 1Sam 6:20-21; 1Sam 16:4; 1Chr 13:12; 1Chr 15:13; Job 13:11; Ps 14:5; 2Tim 1:7.</w:t>
      </w:r>
    </w:p>
  </w:footnote>
  <w:footnote w:id="3018">
    <w:p>
      <w:pPr>
        <w:pStyle w:val="FootnoteText"/>
      </w:pPr>
      <w:r>
        <w:rPr>
          <w:rStyle w:val="FootnoteReference"/>
        </w:rPr>
        <w:footnoteRef/>
      </w:r>
      <w:r>
        <w:t xml:space="preserve"> Cross-references for "him that": Isa 49:24-25; Matt 9:33; Matt 12:29; Mark 5:4; Luke 8:35-36; Luke 10:39; Col 1:13.</w:t>
      </w:r>
    </w:p>
  </w:footnote>
  <w:footnote w:id="3019">
    <w:p>
      <w:pPr>
        <w:pStyle w:val="FootnoteText"/>
      </w:pPr>
      <w:r>
        <w:rPr>
          <w:rStyle w:val="FootnoteReference"/>
        </w:rPr>
        <w:footnoteRef/>
      </w:r>
      <w:r>
        <w:t xml:space="preserve"> Cross-references: Gen 26:16; Deut 5:25; 1Kgs 17:18; Job 21:14-15; Matt 8:34; Mark 1:24; Mark 5:7; Luke 5:8; Luke 8:37; Acts 16:39.</w:t>
      </w:r>
    </w:p>
  </w:footnote>
  <w:footnote w:id="3020">
    <w:p>
      <w:pPr>
        <w:pStyle w:val="FootnoteText"/>
      </w:pPr>
      <w:r>
        <w:rPr>
          <w:rStyle w:val="FootnoteReference"/>
        </w:rPr>
        <w:footnoteRef/>
      </w:r>
      <w:r>
        <w:t xml:space="preserve"> Cross-references for "prayed": Ps 116:12; Mark 5:7; Mark 5:17; Luke 8:38-39; Luke 17:15-17; Luke 23:42-43; Phil 1:23-24.</w:t>
      </w:r>
    </w:p>
  </w:footnote>
  <w:footnote w:id="3021">
    <w:p>
      <w:pPr>
        <w:pStyle w:val="FootnoteText"/>
      </w:pPr>
      <w:r>
        <w:rPr>
          <w:rStyle w:val="FootnoteReference"/>
        </w:rPr>
        <w:footnoteRef/>
      </w:r>
      <w:r>
        <w:t xml:space="preserve"> Cross-references for "Go home": Ps 66:16; Isa 38:9-20; Dan 4:1-3; Dan 4:37; Dan 6:25-27; Jonah 2:1-10; John 4:29; Acts 22:1-21; Acts 26:4-29.</w:t>
      </w:r>
    </w:p>
  </w:footnote>
  <w:footnote w:id="3022">
    <w:p>
      <w:pPr>
        <w:pStyle w:val="FootnoteText"/>
      </w:pPr>
      <w:r>
        <w:rPr>
          <w:rStyle w:val="FootnoteReference"/>
        </w:rPr>
        <w:footnoteRef/>
      </w:r>
      <w:r>
        <w:t xml:space="preserve"> Place name: Decapolis. Place-name meaning: Decapolis — containing ten cities. Source form: Decapolis. Greek form: δεκαπολεως.</w:t>
      </w:r>
    </w:p>
  </w:footnote>
  <w:footnote w:id="3023">
    <w:p>
      <w:pPr>
        <w:pStyle w:val="FootnoteText"/>
      </w:pPr>
      <w:r>
        <w:rPr>
          <w:rStyle w:val="FootnoteReference"/>
        </w:rPr>
        <w:footnoteRef/>
      </w:r>
      <w:r>
        <w:t xml:space="preserve"> Cross-references for "Decapolis": Matt 4:25; Mark 7:31.</w:t>
      </w:r>
    </w:p>
  </w:footnote>
  <w:footnote w:id="3024">
    <w:p>
      <w:pPr>
        <w:pStyle w:val="FootnoteText"/>
      </w:pPr>
      <w:r>
        <w:rPr>
          <w:rStyle w:val="FootnoteReference"/>
        </w:rPr>
        <w:footnoteRef/>
      </w:r>
      <w:r>
        <w:t xml:space="preserve"> Cross-references: Matt 9:1; Luke 8:40.</w:t>
      </w:r>
    </w:p>
  </w:footnote>
  <w:footnote w:id="3025">
    <w:p>
      <w:pPr>
        <w:pStyle w:val="FootnoteText"/>
      </w:pPr>
      <w:r>
        <w:rPr>
          <w:rStyle w:val="FootnoteReference"/>
        </w:rPr>
        <w:footnoteRef/>
      </w:r>
      <w:r>
        <w:t xml:space="preserve"> Cross-references for "there": Matt 9:18-19; Luke 8:41-42.</w:t>
      </w:r>
    </w:p>
  </w:footnote>
  <w:footnote w:id="3026">
    <w:p>
      <w:pPr>
        <w:pStyle w:val="FootnoteText"/>
      </w:pPr>
      <w:r>
        <w:rPr>
          <w:rStyle w:val="FootnoteReference"/>
        </w:rPr>
        <w:footnoteRef/>
      </w:r>
      <w:r>
        <w:t xml:space="preserve"> Cross-references for "rulers": Luke 13:14; Acts 13:15; Acts 18:8; Acts 18:17.</w:t>
      </w:r>
    </w:p>
  </w:footnote>
  <w:footnote w:id="3027">
    <w:p>
      <w:pPr>
        <w:pStyle w:val="FootnoteText"/>
      </w:pPr>
      <w:r>
        <w:rPr>
          <w:rStyle w:val="FootnoteReference"/>
        </w:rPr>
        <w:footnoteRef/>
      </w:r>
      <w:r>
        <w:t xml:space="preserve"> Name meaning: Jairus (Yair) — He enlightens. His daughter was raised.</w:t>
      </w:r>
    </w:p>
  </w:footnote>
  <w:footnote w:id="3028">
    <w:p>
      <w:pPr>
        <w:pStyle w:val="FootnoteText"/>
      </w:pPr>
      <w:r>
        <w:rPr>
          <w:rStyle w:val="FootnoteReference"/>
        </w:rPr>
        <w:footnoteRef/>
      </w:r>
      <w:r>
        <w:t xml:space="preserve"> Cross-references for "he fell": Matt 2:11; Mark 5:33; Luke 5:8; Luke 8:28; Acts 10:25-26; Rev 22:8.</w:t>
      </w:r>
    </w:p>
  </w:footnote>
  <w:footnote w:id="3029">
    <w:p>
      <w:pPr>
        <w:pStyle w:val="FootnoteText"/>
      </w:pPr>
      <w:r>
        <w:rPr>
          <w:rStyle w:val="FootnoteReference"/>
        </w:rPr>
        <w:footnoteRef/>
      </w:r>
      <w:r>
        <w:t xml:space="preserve"> Cross-references for "besought": 2Sam 12:15-16; Ps 50:15; Ps 107:19; Mark 7:25-27; Mark 9:21-22; Luke 4:38; Luke 7:2-3; Luke 7:12; John 4:46-47; John 11:3.</w:t>
      </w:r>
    </w:p>
  </w:footnote>
  <w:footnote w:id="3030">
    <w:p>
      <w:pPr>
        <w:pStyle w:val="FootnoteText"/>
      </w:pPr>
      <w:r>
        <w:rPr>
          <w:rStyle w:val="FootnoteReference"/>
        </w:rPr>
        <w:footnoteRef/>
      </w:r>
      <w:r>
        <w:t xml:space="preserve"> Cross-references for "lay thy hands": 2Kgs 5:11; Matt 8:3; Mark 6:5-6; Mark 6:13; Mark 16:18; Luke 4:40; Luke 13:13; Acts 28:8; Jas 5:14-15.</w:t>
      </w:r>
    </w:p>
  </w:footnote>
  <w:footnote w:id="3031">
    <w:p>
      <w:pPr>
        <w:pStyle w:val="FootnoteText"/>
      </w:pPr>
      <w:r>
        <w:rPr>
          <w:rStyle w:val="FootnoteReference"/>
        </w:rPr>
        <w:footnoteRef/>
      </w:r>
      <w:r>
        <w:t xml:space="preserve"> Cross-references for "went": Luke 7:6; Acts 10:38.</w:t>
      </w:r>
    </w:p>
  </w:footnote>
  <w:footnote w:id="3032">
    <w:p>
      <w:pPr>
        <w:pStyle w:val="FootnoteText"/>
      </w:pPr>
      <w:r>
        <w:rPr>
          <w:rStyle w:val="FootnoteReference"/>
        </w:rPr>
        <w:footnoteRef/>
      </w:r>
      <w:r>
        <w:t xml:space="preserve"> Cross-references for "and thronged": Mark 3:9-10; Mark 3:20; Mark 5:31; Luke 8:42; Luke 8:45; Luke 12:1; Luke 19:3.</w:t>
      </w:r>
    </w:p>
  </w:footnote>
  <w:footnote w:id="3033">
    <w:p>
      <w:pPr>
        <w:pStyle w:val="FootnoteText"/>
      </w:pPr>
      <w:r>
        <w:rPr>
          <w:rStyle w:val="FootnoteReference"/>
        </w:rPr>
        <w:footnoteRef/>
      </w:r>
      <w:r>
        <w:t xml:space="preserve"> Cross-references for "a certain": Matt 9:20-22; Luke 8:43-44.</w:t>
      </w:r>
    </w:p>
  </w:footnote>
  <w:footnote w:id="3034">
    <w:p>
      <w:pPr>
        <w:pStyle w:val="FootnoteText"/>
      </w:pPr>
      <w:r>
        <w:rPr>
          <w:rStyle w:val="FootnoteReference"/>
        </w:rPr>
        <w:footnoteRef/>
      </w:r>
      <w:r>
        <w:t xml:space="preserve"> Cross-references for "an issue": Lev 15:19-20; Lev 15:25-27.</w:t>
      </w:r>
    </w:p>
  </w:footnote>
  <w:footnote w:id="3035">
    <w:p>
      <w:pPr>
        <w:pStyle w:val="FootnoteText"/>
      </w:pPr>
      <w:r>
        <w:rPr>
          <w:rStyle w:val="FootnoteReference"/>
        </w:rPr>
        <w:footnoteRef/>
      </w:r>
      <w:r>
        <w:t xml:space="preserve"> Cross-references for "twelve": Luke 13:11; John 5:5-6; Acts 4:22; Acts 9:33-34.</w:t>
      </w:r>
    </w:p>
  </w:footnote>
  <w:footnote w:id="3036">
    <w:p>
      <w:pPr>
        <w:pStyle w:val="FootnoteText"/>
      </w:pPr>
      <w:r>
        <w:rPr>
          <w:rStyle w:val="FootnoteReference"/>
        </w:rPr>
        <w:footnoteRef/>
      </w:r>
      <w:r>
        <w:t xml:space="preserve"> Cross-references for "had suffered": Job 13:4; Jer 8:22; Jer 30:12-13; Jer 51:8.</w:t>
      </w:r>
    </w:p>
  </w:footnote>
  <w:footnote w:id="3037">
    <w:p>
      <w:pPr>
        <w:pStyle w:val="FootnoteText"/>
      </w:pPr>
      <w:r>
        <w:rPr>
          <w:rStyle w:val="FootnoteReference"/>
        </w:rPr>
        <w:footnoteRef/>
      </w:r>
      <w:r>
        <w:t xml:space="preserve"> Cross-references for "nothing": Ps 108:12.</w:t>
      </w:r>
    </w:p>
  </w:footnote>
  <w:footnote w:id="3038">
    <w:p>
      <w:pPr>
        <w:pStyle w:val="FootnoteText"/>
      </w:pPr>
      <w:r>
        <w:rPr>
          <w:rStyle w:val="FootnoteReference"/>
        </w:rPr>
        <w:footnoteRef/>
      </w:r>
      <w:r>
        <w:t xml:space="preserve"> Cross-references for "touched": 2Kgs 13:21; Matt 14:36; Mark 6:56; Acts 5:15; Acts 19:12.</w:t>
      </w:r>
    </w:p>
  </w:footnote>
  <w:footnote w:id="3039">
    <w:p>
      <w:pPr>
        <w:pStyle w:val="FootnoteText"/>
      </w:pPr>
      <w:r>
        <w:rPr>
          <w:rStyle w:val="FootnoteReference"/>
        </w:rPr>
        <w:footnoteRef/>
      </w:r>
      <w:r>
        <w:t xml:space="preserve"> Cross-references for "fountain": Lev 20:18.</w:t>
      </w:r>
    </w:p>
  </w:footnote>
  <w:footnote w:id="3040">
    <w:p>
      <w:pPr>
        <w:pStyle w:val="FootnoteText"/>
      </w:pPr>
      <w:r>
        <w:rPr>
          <w:rStyle w:val="FootnoteReference"/>
        </w:rPr>
        <w:footnoteRef/>
      </w:r>
      <w:r>
        <w:t xml:space="preserve"> Cross-references for "plague": 1Kgs 8:37; Mark 3:10; Mark 5:34; Luke 7:21.</w:t>
      </w:r>
    </w:p>
  </w:footnote>
  <w:footnote w:id="3041">
    <w:p>
      <w:pPr>
        <w:pStyle w:val="FootnoteText"/>
      </w:pPr>
      <w:r>
        <w:rPr>
          <w:rStyle w:val="FootnoteReference"/>
        </w:rPr>
        <w:footnoteRef/>
      </w:r>
      <w:r>
        <w:t xml:space="preserve"> Cross-references for "straightway": Exod 15:26; Job 33:24-25; Ps 30:2; Ps 103:3; Ps 107:20; Ps 147:3.</w:t>
      </w:r>
    </w:p>
  </w:footnote>
  <w:footnote w:id="3042">
    <w:p>
      <w:pPr>
        <w:pStyle w:val="FootnoteText"/>
      </w:pPr>
      <w:r>
        <w:rPr>
          <w:rStyle w:val="FootnoteReference"/>
        </w:rPr>
        <w:footnoteRef/>
      </w:r>
      <w:r>
        <w:t xml:space="preserve"> Cross-references for "virtue": Luke 6:19; Luke 8:46; 1Pet 2:9.</w:t>
      </w:r>
    </w:p>
  </w:footnote>
  <w:footnote w:id="3043">
    <w:p>
      <w:pPr>
        <w:pStyle w:val="FootnoteText"/>
      </w:pPr>
      <w:r>
        <w:rPr>
          <w:rStyle w:val="FootnoteReference"/>
        </w:rPr>
        <w:footnoteRef/>
      </w:r>
      <w:r>
        <w:t xml:space="preserve"> Cross-references for "Thou seest": Luke 8:45; Luke 9:12.</w:t>
      </w:r>
    </w:p>
  </w:footnote>
  <w:footnote w:id="3044">
    <w:p>
      <w:pPr>
        <w:pStyle w:val="FootnoteText"/>
      </w:pPr>
      <w:r>
        <w:rPr>
          <w:rStyle w:val="FootnoteReference"/>
        </w:rPr>
        <w:footnoteRef/>
      </w:r>
      <w:r>
        <w:t xml:space="preserve"> Cross-references for "the woman": Mark 4:41; Luke 1:12; Luke 1:29; Luke 8:47.</w:t>
      </w:r>
    </w:p>
  </w:footnote>
  <w:footnote w:id="3045">
    <w:p>
      <w:pPr>
        <w:pStyle w:val="FootnoteText"/>
      </w:pPr>
      <w:r>
        <w:rPr>
          <w:rStyle w:val="FootnoteReference"/>
        </w:rPr>
        <w:footnoteRef/>
      </w:r>
      <w:r>
        <w:t xml:space="preserve"> Cross-references for "and told": Ps 30:2; Ps 66:16; Ps 103:2-5; Ps 116:12-14.</w:t>
      </w:r>
    </w:p>
  </w:footnote>
  <w:footnote w:id="3046">
    <w:p>
      <w:pPr>
        <w:pStyle w:val="FootnoteText"/>
      </w:pPr>
      <w:r>
        <w:rPr>
          <w:rStyle w:val="FootnoteReference"/>
        </w:rPr>
        <w:footnoteRef/>
      </w:r>
      <w:r>
        <w:t xml:space="preserve"> Cross-references for "Daughter": Matt 9:2; Matt 9:22; Luke 8:48.</w:t>
      </w:r>
    </w:p>
  </w:footnote>
  <w:footnote w:id="3047">
    <w:p>
      <w:pPr>
        <w:pStyle w:val="FootnoteText"/>
      </w:pPr>
      <w:r>
        <w:rPr>
          <w:rStyle w:val="FootnoteReference"/>
        </w:rPr>
        <w:footnoteRef/>
      </w:r>
      <w:r>
        <w:t xml:space="preserve"> Cross-references for "thy faith": Mark 10:52; Luke 7:50; Luke 8:48; Luke 17:19; Luke 18:42; Acts 14:9.</w:t>
      </w:r>
    </w:p>
  </w:footnote>
  <w:footnote w:id="3048">
    <w:p>
      <w:pPr>
        <w:pStyle w:val="FootnoteText"/>
      </w:pPr>
      <w:r>
        <w:rPr>
          <w:rStyle w:val="FootnoteReference"/>
        </w:rPr>
        <w:footnoteRef/>
      </w:r>
      <w:r>
        <w:t xml:space="preserve"> Cross-references: 1Sam 1:17; 1Sam 20:42; 2Kgs 5:19; Eccl 9:7.</w:t>
      </w:r>
    </w:p>
  </w:footnote>
  <w:footnote w:id="3049">
    <w:p>
      <w:pPr>
        <w:pStyle w:val="FootnoteText"/>
      </w:pPr>
      <w:r>
        <w:rPr>
          <w:rStyle w:val="FootnoteReference"/>
        </w:rPr>
        <w:footnoteRef/>
      </w:r>
      <w:r>
        <w:t xml:space="preserve"> Cross-references for "there came": Luke 8:49.</w:t>
      </w:r>
    </w:p>
  </w:footnote>
  <w:footnote w:id="3050">
    <w:p>
      <w:pPr>
        <w:pStyle w:val="FootnoteText"/>
      </w:pPr>
      <w:r>
        <w:rPr>
          <w:rStyle w:val="FootnoteReference"/>
        </w:rPr>
        <w:footnoteRef/>
      </w:r>
      <w:r>
        <w:t xml:space="preserve"> Cross-references for "thy daughter": John 5:25; John 11:25.</w:t>
      </w:r>
    </w:p>
  </w:footnote>
  <w:footnote w:id="3051">
    <w:p>
      <w:pPr>
        <w:pStyle w:val="FootnoteText"/>
      </w:pPr>
      <w:r>
        <w:rPr>
          <w:rStyle w:val="FootnoteReference"/>
        </w:rPr>
        <w:footnoteRef/>
      </w:r>
      <w:r>
        <w:t xml:space="preserve"> Cross-references: Luke 7:6-7; John 11:21; John 11:32; John 11:39.</w:t>
      </w:r>
    </w:p>
  </w:footnote>
  <w:footnote w:id="3052">
    <w:p>
      <w:pPr>
        <w:pStyle w:val="FootnoteText"/>
      </w:pPr>
      <w:r>
        <w:rPr>
          <w:rStyle w:val="FootnoteReference"/>
        </w:rPr>
        <w:footnoteRef/>
      </w:r>
      <w:r>
        <w:t xml:space="preserve"> Cross-references for "the Master": Matt 26:18; Mark 10:17; John 11:28.</w:t>
      </w:r>
    </w:p>
  </w:footnote>
  <w:footnote w:id="3053">
    <w:p>
      <w:pPr>
        <w:pStyle w:val="FootnoteText"/>
      </w:pPr>
      <w:r>
        <w:rPr>
          <w:rStyle w:val="FootnoteReference"/>
        </w:rPr>
        <w:footnoteRef/>
      </w:r>
      <w:r>
        <w:t xml:space="preserve"> Cross-references for "only": 2Chr 20:20; Matt 9:28-29; Matt 17:20; Mark 5:34; Mark 9:23; Luke 8:50; John 4:48-50; John 11:40; Rom 4:18-24.</w:t>
      </w:r>
    </w:p>
  </w:footnote>
  <w:footnote w:id="3054">
    <w:p>
      <w:pPr>
        <w:pStyle w:val="FootnoteText"/>
      </w:pPr>
      <w:r>
        <w:rPr>
          <w:rStyle w:val="FootnoteReference"/>
        </w:rPr>
        <w:footnoteRef/>
      </w:r>
      <w:r>
        <w:t xml:space="preserve"> Name meaning: Peter (Kepha; Petros) — Rock; stone. The rock-like apostle.</w:t>
      </w:r>
    </w:p>
  </w:footnote>
  <w:footnote w:id="3055">
    <w:p>
      <w:pPr>
        <w:pStyle w:val="FootnoteText"/>
      </w:pPr>
      <w:r>
        <w:rPr>
          <w:rStyle w:val="FootnoteReference"/>
        </w:rPr>
        <w:footnoteRef/>
      </w:r>
      <w:r>
        <w:t xml:space="preserve"> Name meaning: James (Yaaqov) — Supplanter. One of the sons of thunder; later a pillar of the Church.</w:t>
      </w:r>
    </w:p>
  </w:footnote>
  <w:footnote w:id="3056">
    <w:p>
      <w:pPr>
        <w:pStyle w:val="FootnoteText"/>
      </w:pPr>
      <w:r>
        <w:rPr>
          <w:rStyle w:val="FootnoteReference"/>
        </w:rPr>
        <w:footnoteRef/>
      </w:r>
      <w:r>
        <w:t xml:space="preserve"> Name meaning: John (Yochanan) — Yahweh is gracious. Forerunner of Jesus; proclaimed God’s grace.</w:t>
      </w:r>
    </w:p>
  </w:footnote>
  <w:footnote w:id="3057">
    <w:p>
      <w:pPr>
        <w:pStyle w:val="FootnoteText"/>
      </w:pPr>
      <w:r>
        <w:rPr>
          <w:rStyle w:val="FootnoteReference"/>
        </w:rPr>
        <w:footnoteRef/>
      </w:r>
      <w:r>
        <w:t xml:space="preserve"> Cross-references for "he suffered": Luke 8:51; Acts 9:40.</w:t>
      </w:r>
    </w:p>
  </w:footnote>
  <w:footnote w:id="3058">
    <w:p>
      <w:pPr>
        <w:pStyle w:val="FootnoteText"/>
      </w:pPr>
      <w:r>
        <w:rPr>
          <w:rStyle w:val="FootnoteReference"/>
        </w:rPr>
        <w:footnoteRef/>
      </w:r>
      <w:r>
        <w:t xml:space="preserve"> Cross-references for "save": Mark 9:2; Mark 14:33; 2Cor 13:1.</w:t>
      </w:r>
    </w:p>
  </w:footnote>
  <w:footnote w:id="3059">
    <w:p>
      <w:pPr>
        <w:pStyle w:val="FootnoteText"/>
      </w:pPr>
      <w:r>
        <w:rPr>
          <w:rStyle w:val="FootnoteReference"/>
        </w:rPr>
        <w:footnoteRef/>
      </w:r>
      <w:r>
        <w:t xml:space="preserve"> Cross-references for "and seeth": Jer 9:17-20; Matt 9:23-24; Matt 11:17; Luke 8:52-53; Acts 9:39.</w:t>
      </w:r>
    </w:p>
  </w:footnote>
  <w:footnote w:id="3060">
    <w:p>
      <w:pPr>
        <w:pStyle w:val="FootnoteText"/>
      </w:pPr>
      <w:r>
        <w:rPr>
          <w:rStyle w:val="FootnoteReference"/>
        </w:rPr>
        <w:footnoteRef/>
      </w:r>
      <w:r>
        <w:t xml:space="preserve"> Cross-references for "not dead": Dan 12:2; John 11:11-13; Acts 20:10; 1Cor 11:30; 1Thess 4:13-14; 1Thess 5:10.</w:t>
      </w:r>
    </w:p>
  </w:footnote>
  <w:footnote w:id="3061">
    <w:p>
      <w:pPr>
        <w:pStyle w:val="FootnoteText"/>
      </w:pPr>
      <w:r>
        <w:rPr>
          <w:rStyle w:val="FootnoteReference"/>
        </w:rPr>
        <w:footnoteRef/>
      </w:r>
      <w:r>
        <w:t xml:space="preserve"> Cross-references for "when": 2Kgs 4:33; Matt 7:6; Matt 9:24-25; Luke 8:53-54.</w:t>
      </w:r>
    </w:p>
  </w:footnote>
  <w:footnote w:id="3062">
    <w:p>
      <w:pPr>
        <w:pStyle w:val="FootnoteText"/>
      </w:pPr>
      <w:r>
        <w:rPr>
          <w:rStyle w:val="FootnoteReference"/>
        </w:rPr>
        <w:footnoteRef/>
      </w:r>
      <w:r>
        <w:t xml:space="preserve"> Cross-references: Gen 19:14; Neh 2:19; Job 12:4; Ps 22:7; Ps 123:3-4; Luke 16:14; Acts 17:32.</w:t>
      </w:r>
    </w:p>
  </w:footnote>
  <w:footnote w:id="3063">
    <w:p>
      <w:pPr>
        <w:pStyle w:val="FootnoteText"/>
      </w:pPr>
      <w:r>
        <w:rPr>
          <w:rStyle w:val="FootnoteReference"/>
        </w:rPr>
        <w:footnoteRef/>
      </w:r>
      <w:r>
        <w:t xml:space="preserve"> Cross-references for "took": Mark 1:31; Acts 9:40-41.</w:t>
      </w:r>
    </w:p>
  </w:footnote>
  <w:footnote w:id="3064">
    <w:p>
      <w:pPr>
        <w:pStyle w:val="FootnoteText"/>
      </w:pPr>
      <w:r>
        <w:rPr>
          <w:rStyle w:val="FootnoteReference"/>
        </w:rPr>
        <w:footnoteRef/>
      </w:r>
      <w:r>
        <w:t xml:space="preserve"> Cross-references for "Damsel": Gen 1:3; Ps 33:9; Mark 1:41; Luke 7:14-15; Luke 8:54-55; John 5:28-29; John 11:43-44; Rom 4:17; Phil 3:21.</w:t>
      </w:r>
    </w:p>
  </w:footnote>
  <w:footnote w:id="3065">
    <w:p>
      <w:pPr>
        <w:pStyle w:val="FootnoteText"/>
      </w:pPr>
      <w:r>
        <w:rPr>
          <w:rStyle w:val="FootnoteReference"/>
        </w:rPr>
        <w:footnoteRef/>
      </w:r>
      <w:r>
        <w:t xml:space="preserve"> Cross-references: Mark 1:27; Mark 4:41; Mark 6:51; Mark 7:37; Acts 3:10-13.</w:t>
      </w:r>
    </w:p>
  </w:footnote>
  <w:footnote w:id="3066">
    <w:p>
      <w:pPr>
        <w:pStyle w:val="FootnoteText"/>
      </w:pPr>
      <w:r>
        <w:rPr>
          <w:rStyle w:val="FootnoteReference"/>
        </w:rPr>
        <w:footnoteRef/>
      </w:r>
      <w:r>
        <w:t xml:space="preserve"> Cross-references for "he charged": Matt 8:4; Matt 9:30; Matt 12:16-18; Matt 17:9; Mark 1:43; Mark 3:12; Mark 7:36; Luke 5:14; Luke 8:56; John 5:41.</w:t>
      </w:r>
    </w:p>
  </w:footnote>
  <w:footnote w:id="3067">
    <w:p>
      <w:pPr>
        <w:pStyle w:val="FootnoteText"/>
      </w:pPr>
      <w:r>
        <w:rPr>
          <w:rStyle w:val="FootnoteReference"/>
        </w:rPr>
        <w:footnoteRef/>
      </w:r>
      <w:r>
        <w:t xml:space="preserve"> Cross-references for "Given": Luke 24:30; Luke 24:42-43; Acts 10:41.</w:t>
      </w:r>
    </w:p>
  </w:footnote>
  <w:footnote w:id="3068">
    <w:p>
      <w:pPr>
        <w:pStyle w:val="FootnoteText"/>
      </w:pPr>
      <w:r>
        <w:rPr>
          <w:rStyle w:val="FootnoteReference"/>
        </w:rPr>
        <w:footnoteRef/>
      </w:r>
      <w:r>
        <w:t xml:space="preserve"> Cross-references for "and came": Matt 13:54; Luke 4:16-30.</w:t>
      </w:r>
    </w:p>
  </w:footnote>
  <w:footnote w:id="3069">
    <w:p>
      <w:pPr>
        <w:pStyle w:val="FootnoteText"/>
      </w:pPr>
      <w:r>
        <w:rPr>
          <w:rStyle w:val="FootnoteReference"/>
        </w:rPr>
        <w:footnoteRef/>
      </w:r>
      <w:r>
        <w:t xml:space="preserve"> Cross-references for "he began": Mark 1:21-22; Mark 1:39; Luke 4:15; Luke 4:31-32.</w:t>
      </w:r>
    </w:p>
  </w:footnote>
  <w:footnote w:id="3070">
    <w:p>
      <w:pPr>
        <w:pStyle w:val="FootnoteText"/>
      </w:pPr>
      <w:r>
        <w:rPr>
          <w:rStyle w:val="FootnoteReference"/>
        </w:rPr>
        <w:footnoteRef/>
      </w:r>
      <w:r>
        <w:t xml:space="preserve"> Cross-references for "From": John 6:42; John 7:15; Acts 4:13-14.</w:t>
      </w:r>
    </w:p>
  </w:footnote>
  <w:footnote w:id="3071">
    <w:p>
      <w:pPr>
        <w:pStyle w:val="FootnoteText"/>
      </w:pPr>
      <w:r>
        <w:rPr>
          <w:rStyle w:val="FootnoteReference"/>
        </w:rPr>
        <w:footnoteRef/>
      </w:r>
      <w:r>
        <w:t xml:space="preserve"> Cross-references for "this": Matt 13:55-56; Luke 4:22; John 6:42.</w:t>
      </w:r>
    </w:p>
  </w:footnote>
  <w:footnote w:id="3072">
    <w:p>
      <w:pPr>
        <w:pStyle w:val="FootnoteText"/>
      </w:pPr>
      <w:r>
        <w:rPr>
          <w:rStyle w:val="FootnoteReference"/>
        </w:rPr>
        <w:footnoteRef/>
      </w:r>
      <w:r>
        <w:t xml:space="preserve"> Cross-references for "carpenter": Isa 49:7; Isa 53:2-3; 1Pet 2:4.</w:t>
      </w:r>
    </w:p>
  </w:footnote>
  <w:footnote w:id="3073">
    <w:p>
      <w:pPr>
        <w:pStyle w:val="FootnoteText"/>
      </w:pPr>
      <w:r>
        <w:rPr>
          <w:rStyle w:val="FootnoteReference"/>
        </w:rPr>
        <w:footnoteRef/>
      </w:r>
      <w:r>
        <w:t xml:space="preserve"> Name meaning: Mary (Miryam) — Bitter; beloved; exalted one. Mother of Jesus; experienced bitterness yet exaltation.</w:t>
      </w:r>
    </w:p>
  </w:footnote>
  <w:footnote w:id="3074">
    <w:p>
      <w:pPr>
        <w:pStyle w:val="FootnoteText"/>
      </w:pPr>
      <w:r>
        <w:rPr>
          <w:rStyle w:val="FootnoteReference"/>
        </w:rPr>
        <w:footnoteRef/>
      </w:r>
      <w:r>
        <w:t xml:space="preserve"> Name meaning: James (Yaaqov) — Supplanter. One of the sons of thunder; later a pillar of the Church.</w:t>
      </w:r>
    </w:p>
  </w:footnote>
  <w:footnote w:id="3075">
    <w:p>
      <w:pPr>
        <w:pStyle w:val="FootnoteText"/>
      </w:pPr>
      <w:r>
        <w:rPr>
          <w:rStyle w:val="FootnoteReference"/>
        </w:rPr>
        <w:footnoteRef/>
      </w:r>
      <w:r>
        <w:t xml:space="preserve"> Personal name: Joses. Personal-name meaning: Joses — raised; who pardons. Source form: Joses.</w:t>
      </w:r>
    </w:p>
  </w:footnote>
  <w:footnote w:id="30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077">
    <w:p>
      <w:pPr>
        <w:pStyle w:val="FootnoteText"/>
      </w:pPr>
      <w:r>
        <w:rPr>
          <w:rStyle w:val="FootnoteReference"/>
        </w:rPr>
        <w:footnoteRef/>
      </w:r>
      <w:r>
        <w:t xml:space="preserve"> Personal name: Simon. Personal-name meaning: Simon — that hears; that obeys. Source form: Simon.</w:t>
      </w:r>
    </w:p>
  </w:footnote>
  <w:footnote w:id="3078">
    <w:p>
      <w:pPr>
        <w:pStyle w:val="FootnoteText"/>
      </w:pPr>
      <w:r>
        <w:rPr>
          <w:rStyle w:val="FootnoteReference"/>
        </w:rPr>
        <w:footnoteRef/>
      </w:r>
      <w:r>
        <w:t xml:space="preserve"> Cross-references for "offended": Matt 11:6; Matt 13:57; Luke 2:34; Luke 4:23-29; Luke 7:23; John 6:60-61; 1Cor 1:23.</w:t>
      </w:r>
    </w:p>
  </w:footnote>
  <w:footnote w:id="307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08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08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082">
    <w:p>
      <w:pPr>
        <w:pStyle w:val="FootnoteText"/>
      </w:pPr>
      <w:r>
        <w:rPr>
          <w:rStyle w:val="FootnoteReference"/>
        </w:rPr>
        <w:footnoteRef/>
      </w:r>
      <w:r>
        <w:t xml:space="preserve"> Cross-references for "James": Matt 12:46; Mark 15:40; 1Cor 9:4; Gal 1:19.</w:t>
      </w:r>
    </w:p>
  </w:footnote>
  <w:footnote w:id="3083">
    <w:p>
      <w:pPr>
        <w:pStyle w:val="FootnoteText"/>
      </w:pPr>
      <w:r>
        <w:rPr>
          <w:rStyle w:val="FootnoteReference"/>
        </w:rPr>
        <w:footnoteRef/>
      </w:r>
      <w:r>
        <w:t xml:space="preserve"> Cross-references for "Juda": John 14:22; Jude 1:1.</w:t>
      </w:r>
    </w:p>
  </w:footnote>
  <w:footnote w:id="3084">
    <w:p>
      <w:pPr>
        <w:pStyle w:val="FootnoteText"/>
      </w:pPr>
      <w:r>
        <w:rPr>
          <w:rStyle w:val="FootnoteReference"/>
        </w:rPr>
        <w:footnoteRef/>
      </w:r>
      <w:r>
        <w:t xml:space="preserve"> Cross-references for "Simon": Mark 3:18; Acts 1:13.</w:t>
      </w:r>
    </w:p>
  </w:footnote>
  <w:footnote w:id="3085">
    <w:p>
      <w:pPr>
        <w:pStyle w:val="FootnoteText"/>
      </w:pPr>
      <w:r>
        <w:rPr>
          <w:rStyle w:val="FootnoteReference"/>
        </w:rPr>
        <w:footnoteRef/>
      </w:r>
      <w:r>
        <w:t xml:space="preserve"> Name meaning: Jesus (Yeshua) — Yahweh saves. He will save His people from their sins.</w:t>
      </w:r>
    </w:p>
  </w:footnote>
  <w:footnote w:id="30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87">
    <w:p>
      <w:pPr>
        <w:pStyle w:val="FootnoteText"/>
      </w:pPr>
      <w:r>
        <w:rPr>
          <w:rStyle w:val="FootnoteReference"/>
        </w:rPr>
        <w:footnoteRef/>
      </w:r>
      <w:r>
        <w:t xml:space="preserve"> Cross-references: Jer 11:21; Jer 12:6; Matt 13:57; Luke 4:24; John 4:44.</w:t>
      </w:r>
    </w:p>
  </w:footnote>
  <w:footnote w:id="3088">
    <w:p>
      <w:pPr>
        <w:pStyle w:val="FootnoteText"/>
      </w:pPr>
      <w:r>
        <w:rPr>
          <w:rStyle w:val="FootnoteReference"/>
        </w:rPr>
        <w:footnoteRef/>
      </w:r>
      <w:r>
        <w:t xml:space="preserve"> Cross-references: Gen 19:22; Gen 32:25; Isa 59:1-2; Matt 13:58; Mark 9:23; Heb 4:2.</w:t>
      </w:r>
    </w:p>
  </w:footnote>
  <w:footnote w:id="3089">
    <w:p>
      <w:pPr>
        <w:pStyle w:val="FootnoteText"/>
      </w:pPr>
      <w:r>
        <w:rPr>
          <w:rStyle w:val="FootnoteReference"/>
        </w:rPr>
        <w:footnoteRef/>
      </w:r>
      <w:r>
        <w:t xml:space="preserve"> Cross-references for "And he went": Matt 4:23; Matt 9:35; Luke 4:31; Luke 4:44; Luke 13:22; Acts 10:38.</w:t>
      </w:r>
    </w:p>
  </w:footnote>
  <w:footnote w:id="3090">
    <w:p>
      <w:pPr>
        <w:pStyle w:val="FootnoteText"/>
      </w:pPr>
      <w:r>
        <w:rPr>
          <w:rStyle w:val="FootnoteReference"/>
        </w:rPr>
        <w:footnoteRef/>
      </w:r>
      <w:r>
        <w:t xml:space="preserve"> Cross-references for "marvelled": Isa 59:16; Jer 2:11; Matt 8:10; John 9:30.</w:t>
      </w:r>
    </w:p>
  </w:footnote>
  <w:footnote w:id="3091">
    <w:p>
      <w:pPr>
        <w:pStyle w:val="FootnoteText"/>
      </w:pPr>
      <w:r>
        <w:rPr>
          <w:rStyle w:val="FootnoteReference"/>
        </w:rPr>
        <w:footnoteRef/>
      </w:r>
      <w:r>
        <w:t xml:space="preserve"> Cross-references for "the twelve": Matt 10:1-4; Mark 3:13-14; Luke 6:13-16; Luke 9:1-6; Luke 10:3-12.</w:t>
      </w:r>
    </w:p>
  </w:footnote>
  <w:footnote w:id="3092">
    <w:p>
      <w:pPr>
        <w:pStyle w:val="FootnoteText"/>
      </w:pPr>
      <w:r>
        <w:rPr>
          <w:rStyle w:val="FootnoteReference"/>
        </w:rPr>
        <w:footnoteRef/>
      </w:r>
      <w:r>
        <w:t xml:space="preserve"> Cross-references for "two and": Exod 4:14-15; Eccl 4:9-10; Rev 11:3.</w:t>
      </w:r>
    </w:p>
  </w:footnote>
  <w:footnote w:id="3093">
    <w:p>
      <w:pPr>
        <w:pStyle w:val="FootnoteText"/>
      </w:pPr>
      <w:r>
        <w:rPr>
          <w:rStyle w:val="FootnoteReference"/>
        </w:rPr>
        <w:footnoteRef/>
      </w:r>
      <w:r>
        <w:t xml:space="preserve"> Cross-references for "power": Mark 16:17; Luke 10:17-20.</w:t>
      </w:r>
    </w:p>
  </w:footnote>
  <w:footnote w:id="3094">
    <w:p>
      <w:pPr>
        <w:pStyle w:val="FootnoteText"/>
      </w:pPr>
      <w:r>
        <w:rPr>
          <w:rStyle w:val="FootnoteReference"/>
        </w:rPr>
        <w:footnoteRef/>
      </w:r>
      <w:r>
        <w:t xml:space="preserve"> Cross-references for "take": Matt 10:9-10; Luke 10:4; Luke 22:35.</w:t>
      </w:r>
    </w:p>
  </w:footnote>
  <w:footnote w:id="3095">
    <w:p>
      <w:pPr>
        <w:pStyle w:val="FootnoteText"/>
      </w:pPr>
      <w:r>
        <w:rPr>
          <w:rStyle w:val="FootnoteReference"/>
        </w:rPr>
        <w:footnoteRef/>
      </w:r>
      <w:r>
        <w:t xml:space="preserve"> Cross-references for "money": Matt 10:9; Luke 9:3.</w:t>
      </w:r>
    </w:p>
  </w:footnote>
  <w:footnote w:id="3096">
    <w:p>
      <w:pPr>
        <w:pStyle w:val="FootnoteText"/>
      </w:pPr>
      <w:r>
        <w:rPr>
          <w:rStyle w:val="FootnoteReference"/>
        </w:rPr>
        <w:footnoteRef/>
      </w:r>
      <w:r>
        <w:t xml:space="preserve"> Cross-references for "be shod": Eph 6:15.</w:t>
      </w:r>
    </w:p>
  </w:footnote>
  <w:footnote w:id="3097">
    <w:p>
      <w:pPr>
        <w:pStyle w:val="FootnoteText"/>
      </w:pPr>
      <w:r>
        <w:rPr>
          <w:rStyle w:val="FootnoteReference"/>
        </w:rPr>
        <w:footnoteRef/>
      </w:r>
      <w:r>
        <w:t xml:space="preserve"> Cross-references for "sandals": Acts 12:8.</w:t>
      </w:r>
    </w:p>
  </w:footnote>
  <w:footnote w:id="3098">
    <w:p>
      <w:pPr>
        <w:pStyle w:val="FootnoteText"/>
      </w:pPr>
      <w:r>
        <w:rPr>
          <w:rStyle w:val="FootnoteReference"/>
        </w:rPr>
        <w:footnoteRef/>
      </w:r>
      <w:r>
        <w:t xml:space="preserve"> Cross-references: Matt 10:11-13; Luke 9:4; Luke 10:7-8; Acts 16:15; Acts 17:5-7.</w:t>
      </w:r>
    </w:p>
  </w:footnote>
  <w:footnote w:id="3099">
    <w:p>
      <w:pPr>
        <w:pStyle w:val="FootnoteText"/>
      </w:pPr>
      <w:r>
        <w:rPr>
          <w:rStyle w:val="FootnoteReference"/>
        </w:rPr>
        <w:footnoteRef/>
      </w:r>
      <w:r>
        <w:t xml:space="preserve"> Cross-references for "It shall": Ezek 16:48-51; Matt 10:15; Matt 11:20-24; Luke 10:12-15; John 15:22-24; Heb 6:4-8; Heb 10:26-31; 2Pet 2:6; Jude 1:7.</w:t>
      </w:r>
    </w:p>
  </w:footnote>
  <w:footnote w:id="3100">
    <w:p>
      <w:pPr>
        <w:pStyle w:val="FootnoteText"/>
      </w:pPr>
      <w:r>
        <w:rPr>
          <w:rStyle w:val="FootnoteReference"/>
        </w:rPr>
        <w:footnoteRef/>
      </w:r>
      <w:r>
        <w:t xml:space="preserve"> Place name: Sodom. Place-name meaning: Sodom — their secret; their cement. Source form: Sodom. Greek form: σοδομων.</w:t>
      </w:r>
    </w:p>
  </w:footnote>
  <w:footnote w:id="3101">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3102">
    <w:p>
      <w:pPr>
        <w:pStyle w:val="FootnoteText"/>
      </w:pPr>
      <w:r>
        <w:rPr>
          <w:rStyle w:val="FootnoteReference"/>
        </w:rPr>
        <w:footnoteRef/>
      </w:r>
      <w:r>
        <w:t xml:space="preserve"> Cross-references for "in the day": Matt 12:36; Rom 2:5; Rom 2:16; 2Pet 2:9; 2Pet 3:7; 1John 4:17.</w:t>
      </w:r>
    </w:p>
  </w:footnote>
  <w:footnote w:id="3103">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3104">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3105">
    <w:p>
      <w:pPr>
        <w:pStyle w:val="FootnoteText"/>
      </w:pPr>
      <w:r>
        <w:rPr>
          <w:rStyle w:val="FootnoteReference"/>
        </w:rPr>
        <w:footnoteRef/>
      </w:r>
      <w:r>
        <w:t xml:space="preserve"> Cross-references for "whosoever": Neh 5:13; Matt 10:14; Luke 9:5; Luke 10:10-11; Acts 13:50-51; Acts 18:6.</w:t>
      </w:r>
    </w:p>
  </w:footnote>
  <w:footnote w:id="3106">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3107">
    <w:p>
      <w:pPr>
        <w:pStyle w:val="FootnoteText"/>
      </w:pPr>
      <w:r>
        <w:rPr>
          <w:rStyle w:val="FootnoteReference"/>
        </w:rPr>
        <w:footnoteRef/>
      </w:r>
      <w:r>
        <w:t xml:space="preserve"> Cross-references for "cast": Mark 6:7; Luke 10:17.</w:t>
      </w:r>
    </w:p>
  </w:footnote>
  <w:footnote w:id="3108">
    <w:p>
      <w:pPr>
        <w:pStyle w:val="FootnoteText"/>
      </w:pPr>
      <w:r>
        <w:rPr>
          <w:rStyle w:val="FootnoteReference"/>
        </w:rPr>
        <w:footnoteRef/>
      </w:r>
      <w:r>
        <w:t xml:space="preserve"> Cross-references for "anointed": Jas 5:14-15.</w:t>
      </w:r>
    </w:p>
  </w:footnote>
  <w:footnote w:id="3109">
    <w:p>
      <w:pPr>
        <w:pStyle w:val="FootnoteText"/>
      </w:pPr>
      <w:r>
        <w:rPr>
          <w:rStyle w:val="FootnoteReference"/>
        </w:rPr>
        <w:footnoteRef/>
      </w:r>
      <w:r>
        <w:t xml:space="preserve"> Name meaning: Herod (Herodes) — Heroic; son of a hero. Name borne by multiple rulers who opposed God’s plan.</w:t>
      </w:r>
    </w:p>
  </w:footnote>
  <w:footnote w:id="3110">
    <w:p>
      <w:pPr>
        <w:pStyle w:val="FootnoteText"/>
      </w:pPr>
      <w:r>
        <w:rPr>
          <w:rStyle w:val="FootnoteReference"/>
        </w:rPr>
        <w:footnoteRef/>
      </w:r>
      <w:r>
        <w:t xml:space="preserve"> Cross-references for "his name": 2Chr 26:8; 2Chr 26:15; Matt 9:31; Mark 1:28; Mark 1:45; 1Thess 1:8.</w:t>
      </w:r>
    </w:p>
  </w:footnote>
  <w:footnote w:id="3111">
    <w:p>
      <w:pPr>
        <w:pStyle w:val="FootnoteText"/>
      </w:pPr>
      <w:r>
        <w:rPr>
          <w:rStyle w:val="FootnoteReference"/>
        </w:rPr>
        <w:footnoteRef/>
      </w:r>
      <w:r>
        <w:t xml:space="preserve"> Name meaning: John (Yochanan) — Yahweh is gracious. Forerunner of Jesus; proclaimed God’s grace.</w:t>
      </w:r>
    </w:p>
  </w:footnote>
  <w:footnote w:id="3112">
    <w:p>
      <w:pPr>
        <w:pStyle w:val="FootnoteText"/>
      </w:pPr>
      <w:r>
        <w:rPr>
          <w:rStyle w:val="FootnoteReference"/>
        </w:rPr>
        <w:footnoteRef/>
      </w:r>
      <w:r>
        <w:t xml:space="preserve"> Name meaning: John the Baptist (Yochanan) — Yahweh is gracious. Prepared the way with grace.</w:t>
      </w:r>
    </w:p>
  </w:footnote>
  <w:footnote w:id="3113">
    <w:p>
      <w:pPr>
        <w:pStyle w:val="FootnoteText"/>
      </w:pPr>
      <w:r>
        <w:rPr>
          <w:rStyle w:val="FootnoteReference"/>
        </w:rPr>
        <w:footnoteRef/>
      </w:r>
      <w:r>
        <w:t xml:space="preserve"> Cross-references for "king Herod": Matt 14:1-2; Mark 6:22; Mark 6:26-27; Luke 3:1; Luke 9:7-9; Luke 13:31; Luke 23:7-12.</w:t>
      </w:r>
    </w:p>
  </w:footnote>
  <w:footnote w:id="3114">
    <w:p>
      <w:pPr>
        <w:pStyle w:val="FootnoteText"/>
      </w:pPr>
      <w:r>
        <w:rPr>
          <w:rStyle w:val="FootnoteReference"/>
        </w:rPr>
        <w:footnoteRef/>
      </w:r>
      <w:r>
        <w:t xml:space="preserve"> Personal name: Elijah. Personal-name meaning: Elijah — My God is Yahweh. Source form: Elijah.</w:t>
      </w:r>
    </w:p>
  </w:footnote>
  <w:footnote w:id="3115">
    <w:p>
      <w:pPr>
        <w:pStyle w:val="FootnoteText"/>
      </w:pPr>
      <w:r>
        <w:rPr>
          <w:rStyle w:val="FootnoteReference"/>
        </w:rPr>
        <w:footnoteRef/>
      </w:r>
      <w:r>
        <w:t xml:space="preserve"> Cross-references for "a prophet": Matt 21:11; Luke 7:16; Luke 7:39; John 6:14; John 7:40; John 9:17; Acts 3:22-23.</w:t>
      </w:r>
    </w:p>
  </w:footnote>
  <w:footnote w:id="3116">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3117">
    <w:p>
      <w:pPr>
        <w:pStyle w:val="FootnoteText"/>
      </w:pPr>
      <w:r>
        <w:rPr>
          <w:rStyle w:val="FootnoteReference"/>
        </w:rPr>
        <w:footnoteRef/>
      </w:r>
      <w:r>
        <w:t xml:space="preserve"> Cross-references for "It is": Gen 40:10-11; Ps 53:5; Matt 14:2; Matt 27:4; Luke 9:9; Rev 11:10-13.</w:t>
      </w:r>
    </w:p>
  </w:footnote>
  <w:footnote w:id="3118">
    <w:p>
      <w:pPr>
        <w:pStyle w:val="FootnoteText"/>
      </w:pPr>
      <w:r>
        <w:rPr>
          <w:rStyle w:val="FootnoteReference"/>
        </w:rPr>
        <w:footnoteRef/>
      </w:r>
      <w:r>
        <w:t xml:space="preserve"> Cross-references for "Herod": Matt 4:12; Matt 11:2; Matt 14:3-12; Luke 3:19-20.</w:t>
      </w:r>
    </w:p>
  </w:footnote>
  <w:footnote w:id="3119">
    <w:p>
      <w:pPr>
        <w:pStyle w:val="FootnoteText"/>
      </w:pPr>
      <w:r>
        <w:rPr>
          <w:rStyle w:val="FootnoteReference"/>
        </w:rPr>
        <w:footnoteRef/>
      </w:r>
      <w:r>
        <w:t xml:space="preserve"> Name meaning: Herodias (Herodias) — Heroic. Manipulative figure who sought John’s head.</w:t>
      </w:r>
    </w:p>
  </w:footnote>
  <w:footnote w:id="3120">
    <w:p>
      <w:pPr>
        <w:pStyle w:val="FootnoteText"/>
      </w:pPr>
      <w:r>
        <w:rPr>
          <w:rStyle w:val="FootnoteReference"/>
        </w:rPr>
        <w:footnoteRef/>
      </w:r>
      <w:r>
        <w:t xml:space="preserve"> Name meaning: Philip (Philippos) — Lover of horses. Brought people to Jesus.</w:t>
      </w:r>
    </w:p>
  </w:footnote>
  <w:footnote w:id="3121">
    <w:p>
      <w:pPr>
        <w:pStyle w:val="FootnoteText"/>
      </w:pPr>
      <w:r>
        <w:rPr>
          <w:rStyle w:val="FootnoteReference"/>
        </w:rPr>
        <w:footnoteRef/>
      </w:r>
      <w:r>
        <w:t xml:space="preserve"> Cross-references for "Philip's": Luke 3:1.</w:t>
      </w:r>
    </w:p>
  </w:footnote>
  <w:footnote w:id="3122">
    <w:p>
      <w:pPr>
        <w:pStyle w:val="FootnoteText"/>
      </w:pPr>
      <w:r>
        <w:rPr>
          <w:rStyle w:val="FootnoteReference"/>
        </w:rPr>
        <w:footnoteRef/>
      </w:r>
      <w:r>
        <w:t xml:space="preserve"> Cross-references for "It is": Lev 18:16; Lev 20:21; 1Kgs 22:14; Ezek 3:18-19; Matt 14:3-4; Acts 20:26-27; Acts 24:24-26.</w:t>
      </w:r>
    </w:p>
  </w:footnote>
  <w:footnote w:id="3123">
    <w:p>
      <w:pPr>
        <w:pStyle w:val="FootnoteText"/>
      </w:pPr>
      <w:r>
        <w:rPr>
          <w:rStyle w:val="FootnoteReference"/>
        </w:rPr>
        <w:footnoteRef/>
      </w:r>
      <w:r>
        <w:t xml:space="preserve"> Cross-references for "Herodias": Gen 39:17-20; 1Kgs 21:20.</w:t>
      </w:r>
    </w:p>
  </w:footnote>
  <w:footnote w:id="3124">
    <w:p>
      <w:pPr>
        <w:pStyle w:val="FootnoteText"/>
      </w:pPr>
      <w:r>
        <w:rPr>
          <w:rStyle w:val="FootnoteReference"/>
        </w:rPr>
        <w:footnoteRef/>
      </w:r>
      <w:r>
        <w:t xml:space="preserve"> Cross-references for "a quarrel": Eccl 7:9; Eph 4:26-27.</w:t>
      </w:r>
    </w:p>
  </w:footnote>
  <w:footnote w:id="3125">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3126">
    <w:p>
      <w:pPr>
        <w:pStyle w:val="FootnoteText"/>
      </w:pPr>
      <w:r>
        <w:rPr>
          <w:rStyle w:val="FootnoteReference"/>
        </w:rPr>
        <w:footnoteRef/>
      </w:r>
      <w:r>
        <w:t xml:space="preserve"> Cross-references for "and heard": Ps 106:12-13; Ezek 33:32; Mark 4:16; John 5:35.</w:t>
      </w:r>
    </w:p>
  </w:footnote>
  <w:footnote w:id="3127">
    <w:p>
      <w:pPr>
        <w:pStyle w:val="FootnoteText"/>
      </w:pPr>
      <w:r>
        <w:rPr>
          <w:rStyle w:val="FootnoteReference"/>
        </w:rPr>
        <w:footnoteRef/>
      </w:r>
      <w:r>
        <w:t xml:space="preserve"> Cross-references for "when": Gen 27:41; 2Sam 13:23-29; Ps 37:12-13; Acts 12:2-4; Esth 3:7.</w:t>
      </w:r>
    </w:p>
  </w:footnote>
  <w:footnote w:id="3128">
    <w:p>
      <w:pPr>
        <w:pStyle w:val="FootnoteText"/>
      </w:pPr>
      <w:r>
        <w:rPr>
          <w:rStyle w:val="FootnoteReference"/>
        </w:rPr>
        <w:footnoteRef/>
      </w:r>
      <w:r>
        <w:t xml:space="preserve"> Cross-references for "his birthday": Gen 40:20; Prov 31:4-5; Dan 5:1-4; Hos 7:5; 1Pet 4:3; Rev 11:10; Esth 1:3-7; Esth 2:18.</w:t>
      </w:r>
    </w:p>
  </w:footnote>
  <w:footnote w:id="3129">
    <w:p>
      <w:pPr>
        <w:pStyle w:val="FootnoteText"/>
      </w:pPr>
      <w:r>
        <w:rPr>
          <w:rStyle w:val="FootnoteReference"/>
        </w:rPr>
        <w:footnoteRef/>
      </w:r>
      <w:r>
        <w:t xml:space="preserve"> Place name: Galilee. Place-name meaning: Galilee — wheel; revolution. Source form: Galilee. Greek form: γαλιλαιας.</w:t>
      </w:r>
    </w:p>
  </w:footnote>
  <w:footnote w:id="3130">
    <w:p>
      <w:pPr>
        <w:pStyle w:val="FootnoteText"/>
      </w:pPr>
      <w:r>
        <w:rPr>
          <w:rStyle w:val="FootnoteReference"/>
        </w:rPr>
        <w:footnoteRef/>
      </w:r>
      <w:r>
        <w:t xml:space="preserve"> Cross-references: Isa 3:16-26; Dan 5:2; Matt 14:6; Esth 1:10-12.</w:t>
      </w:r>
    </w:p>
  </w:footnote>
  <w:footnote w:id="3131">
    <w:p>
      <w:pPr>
        <w:pStyle w:val="FootnoteText"/>
      </w:pPr>
      <w:r>
        <w:rPr>
          <w:rStyle w:val="FootnoteReference"/>
        </w:rPr>
        <w:footnoteRef/>
      </w:r>
      <w:r>
        <w:t xml:space="preserve"> Cross-references: 1Sam 28:10; 2Kgs 6:31; Matt 5:34-37; Matt 14:7.</w:t>
      </w:r>
    </w:p>
  </w:footnote>
  <w:footnote w:id="3132">
    <w:p>
      <w:pPr>
        <w:pStyle w:val="FootnoteText"/>
      </w:pPr>
      <w:r>
        <w:rPr>
          <w:rStyle w:val="FootnoteReference"/>
        </w:rPr>
        <w:footnoteRef/>
      </w:r>
      <w:r>
        <w:t xml:space="preserve"> Cross-references for "Whatsoever": Prov 6:2; Matt 4:9; Esth 5:3; Esth 5:6; Esth 7:2.</w:t>
      </w:r>
    </w:p>
  </w:footnote>
  <w:footnote w:id="3133">
    <w:p>
      <w:pPr>
        <w:pStyle w:val="FootnoteText"/>
      </w:pPr>
      <w:r>
        <w:rPr>
          <w:rStyle w:val="FootnoteReference"/>
        </w:rPr>
        <w:footnoteRef/>
      </w:r>
      <w:r>
        <w:t xml:space="preserve"> Cross-references for "said": Gen 27:8-11; 2Chr 22:3-4; Ezek 19:2-3; Matt 14:8.</w:t>
      </w:r>
    </w:p>
  </w:footnote>
  <w:footnote w:id="3134">
    <w:p>
      <w:pPr>
        <w:pStyle w:val="FootnoteText"/>
      </w:pPr>
      <w:r>
        <w:rPr>
          <w:rStyle w:val="FootnoteReference"/>
        </w:rPr>
        <w:footnoteRef/>
      </w:r>
      <w:r>
        <w:t xml:space="preserve"> Cross-references for "The head": Job 31:31; Ps 27:2; Ps 37:12; Ps 37:14; Prov 27:3-4; Acts 23:12-13.</w:t>
      </w:r>
    </w:p>
  </w:footnote>
  <w:footnote w:id="3135">
    <w:p>
      <w:pPr>
        <w:pStyle w:val="FootnoteText"/>
      </w:pPr>
      <w:r>
        <w:rPr>
          <w:rStyle w:val="FootnoteReference"/>
        </w:rPr>
        <w:footnoteRef/>
      </w:r>
      <w:r>
        <w:t xml:space="preserve"> Cross-references for "with haste": Prov 1:16; Rom 3:15.</w:t>
      </w:r>
    </w:p>
  </w:footnote>
  <w:footnote w:id="3136">
    <w:p>
      <w:pPr>
        <w:pStyle w:val="FootnoteText"/>
      </w:pPr>
      <w:r>
        <w:rPr>
          <w:rStyle w:val="FootnoteReference"/>
        </w:rPr>
        <w:footnoteRef/>
      </w:r>
      <w:r>
        <w:t xml:space="preserve"> Cross-references for "a charger": Num 7:13; Num 7:19-89.</w:t>
      </w:r>
    </w:p>
  </w:footnote>
  <w:footnote w:id="3137">
    <w:p>
      <w:pPr>
        <w:pStyle w:val="FootnoteText"/>
      </w:pPr>
      <w:r>
        <w:rPr>
          <w:rStyle w:val="FootnoteReference"/>
        </w:rPr>
        <w:footnoteRef/>
      </w:r>
      <w:r>
        <w:t xml:space="preserve"> Cross-references: Matt 14:9; Matt 27:3-5; Matt 27:24-25.</w:t>
      </w:r>
    </w:p>
  </w:footnote>
  <w:footnote w:id="3138">
    <w:p>
      <w:pPr>
        <w:pStyle w:val="FootnoteText"/>
      </w:pPr>
      <w:r>
        <w:rPr>
          <w:rStyle w:val="FootnoteReference"/>
        </w:rPr>
        <w:footnoteRef/>
      </w:r>
      <w:r>
        <w:t xml:space="preserve"> Cross-references for "the king": Matt 14:10-11.</w:t>
      </w:r>
    </w:p>
  </w:footnote>
  <w:footnote w:id="3139">
    <w:p>
      <w:pPr>
        <w:pStyle w:val="FootnoteText"/>
      </w:pPr>
      <w:r>
        <w:rPr>
          <w:rStyle w:val="FootnoteReference"/>
        </w:rPr>
        <w:footnoteRef/>
      </w:r>
      <w:r>
        <w:t xml:space="preserve"> Cross-references for "an executioner": G4688.</w:t>
      </w:r>
    </w:p>
  </w:footnote>
  <w:footnote w:id="3140">
    <w:p>
      <w:pPr>
        <w:pStyle w:val="FootnoteText"/>
      </w:pPr>
      <w:r>
        <w:rPr>
          <w:rStyle w:val="FootnoteReference"/>
        </w:rPr>
        <w:footnoteRef/>
      </w:r>
      <w:r>
        <w:t xml:space="preserve"> Cross-references for "they came": 1Kgs 13:29-30; 2Chr 24:16; Matt 14:12; Matt 27:57-60; Acts 8:2.</w:t>
      </w:r>
    </w:p>
  </w:footnote>
  <w:footnote w:id="3141">
    <w:p>
      <w:pPr>
        <w:pStyle w:val="FootnoteText"/>
      </w:pPr>
      <w:r>
        <w:rPr>
          <w:rStyle w:val="FootnoteReference"/>
        </w:rPr>
        <w:footnoteRef/>
      </w:r>
      <w:r>
        <w:t xml:space="preserve"> Cross-references for "the apostles": Mark 6:7-13; Luke 9:10; Luke 10:17.</w:t>
      </w:r>
    </w:p>
  </w:footnote>
  <w:footnote w:id="3142">
    <w:p>
      <w:pPr>
        <w:pStyle w:val="FootnoteText"/>
      </w:pPr>
      <w:r>
        <w:rPr>
          <w:rStyle w:val="FootnoteReference"/>
        </w:rPr>
        <w:footnoteRef/>
      </w:r>
      <w:r>
        <w:t xml:space="preserve"> Cross-references for "both": Acts 1:1; Acts 20:18-21; 1Tim 4:12-16; Titus 2:6-7; 1Pet 5:2-3.</w:t>
      </w:r>
    </w:p>
  </w:footnote>
  <w:footnote w:id="3143">
    <w:p>
      <w:pPr>
        <w:pStyle w:val="FootnoteText"/>
      </w:pPr>
      <w:r>
        <w:rPr>
          <w:rStyle w:val="FootnoteReference"/>
        </w:rPr>
        <w:footnoteRef/>
      </w:r>
      <w:r>
        <w:t xml:space="preserve"> Cross-references for "come": Matt 14:13; Mark 1:45; Mark 3:7; Mark 3:20; John 6:1.</w:t>
      </w:r>
    </w:p>
  </w:footnote>
  <w:footnote w:id="3144">
    <w:p>
      <w:pPr>
        <w:pStyle w:val="FootnoteText"/>
      </w:pPr>
      <w:r>
        <w:rPr>
          <w:rStyle w:val="FootnoteReference"/>
        </w:rPr>
        <w:footnoteRef/>
      </w:r>
      <w:r>
        <w:t xml:space="preserve"> Cross-references: Matt 14:13.</w:t>
      </w:r>
    </w:p>
  </w:footnote>
  <w:footnote w:id="3145">
    <w:p>
      <w:pPr>
        <w:pStyle w:val="FootnoteText"/>
      </w:pPr>
      <w:r>
        <w:rPr>
          <w:rStyle w:val="FootnoteReference"/>
        </w:rPr>
        <w:footnoteRef/>
      </w:r>
      <w:r>
        <w:t xml:space="preserve"> Cross-references: Matt 15:29-31; Mark 6:54-55; John 6:2; Jas 1:19.</w:t>
      </w:r>
    </w:p>
  </w:footnote>
  <w:footnote w:id="3146">
    <w:p>
      <w:pPr>
        <w:pStyle w:val="FootnoteText"/>
      </w:pPr>
      <w:r>
        <w:rPr>
          <w:rStyle w:val="FootnoteReference"/>
        </w:rPr>
        <w:footnoteRef/>
      </w:r>
      <w:r>
        <w:t xml:space="preserve"> Cross-references for "because": Num 27:17; 1Kgs 22:17; 2Chr 18:16; Jer 50:6; Zech 10:2; Matt 9:36.</w:t>
      </w:r>
    </w:p>
  </w:footnote>
  <w:footnote w:id="3147">
    <w:p>
      <w:pPr>
        <w:pStyle w:val="FootnoteText"/>
      </w:pPr>
      <w:r>
        <w:rPr>
          <w:rStyle w:val="FootnoteReference"/>
        </w:rPr>
        <w:footnoteRef/>
      </w:r>
      <w:r>
        <w:t xml:space="preserve"> Cross-references for "and he": Isa 61:1-3.</w:t>
      </w:r>
    </w:p>
  </w:footnote>
  <w:footnote w:id="3148">
    <w:p>
      <w:pPr>
        <w:pStyle w:val="FootnoteText"/>
      </w:pPr>
      <w:r>
        <w:rPr>
          <w:rStyle w:val="FootnoteReference"/>
        </w:rPr>
        <w:footnoteRef/>
      </w:r>
      <w:r>
        <w:t xml:space="preserve"> Cross-references: Matt 14:14; Matt 15:32; Luke 9:11; Rom 15:2-3; Heb 2:17; Heb 4:15.</w:t>
      </w:r>
    </w:p>
  </w:footnote>
  <w:footnote w:id="3149">
    <w:p>
      <w:pPr>
        <w:pStyle w:val="FootnoteText"/>
      </w:pPr>
      <w:r>
        <w:rPr>
          <w:rStyle w:val="FootnoteReference"/>
        </w:rPr>
        <w:footnoteRef/>
      </w:r>
      <w:r>
        <w:t xml:space="preserve"> Cross-references: Matt 14:15-21; Luke 9:12-17; John 6:5-15.</w:t>
      </w:r>
    </w:p>
  </w:footnote>
  <w:footnote w:id="3150">
    <w:p>
      <w:pPr>
        <w:pStyle w:val="FootnoteText"/>
      </w:pPr>
      <w:r>
        <w:rPr>
          <w:rStyle w:val="FootnoteReference"/>
        </w:rPr>
        <w:footnoteRef/>
      </w:r>
      <w:r>
        <w:t xml:space="preserve"> Cross-references: Matt 15:23; Matt 16:22; Mark 3:21; Mark 5:31.</w:t>
      </w:r>
    </w:p>
  </w:footnote>
  <w:footnote w:id="3151">
    <w:p>
      <w:pPr>
        <w:pStyle w:val="FootnoteText"/>
      </w:pPr>
      <w:r>
        <w:rPr>
          <w:rStyle w:val="FootnoteReference"/>
        </w:rPr>
        <w:footnoteRef/>
      </w:r>
      <w:r>
        <w:t xml:space="preserve"> Cross-references for "give": 2Kgs 4:42-44; Matt 14:16; Matt 15:32; Mark 8:2-3; Luke 9:13; John 6:4-10.</w:t>
      </w:r>
    </w:p>
  </w:footnote>
  <w:footnote w:id="3152">
    <w:p>
      <w:pPr>
        <w:pStyle w:val="FootnoteText"/>
      </w:pPr>
      <w:r>
        <w:rPr>
          <w:rStyle w:val="FootnoteReference"/>
        </w:rPr>
        <w:footnoteRef/>
      </w:r>
      <w:r>
        <w:t xml:space="preserve"> Cross-references for "Shall": Num 11:13; Num 11:21-23; 2Kgs 7:2; Matt 15:33; John 6:7.</w:t>
      </w:r>
    </w:p>
  </w:footnote>
  <w:footnote w:id="3153">
    <w:p>
      <w:pPr>
        <w:pStyle w:val="FootnoteText"/>
      </w:pPr>
      <w:r>
        <w:rPr>
          <w:rStyle w:val="FootnoteReference"/>
        </w:rPr>
        <w:footnoteRef/>
      </w:r>
      <w:r>
        <w:t xml:space="preserve"> Cross-references for "pennyworth": Matt 18:28.</w:t>
      </w:r>
    </w:p>
  </w:footnote>
  <w:footnote w:id="3154">
    <w:p>
      <w:pPr>
        <w:pStyle w:val="FootnoteText"/>
      </w:pPr>
      <w:r>
        <w:rPr>
          <w:rStyle w:val="FootnoteReference"/>
        </w:rPr>
        <w:footnoteRef/>
      </w:r>
      <w:r>
        <w:t xml:space="preserve"> Cross-references: Matt 14:17-18; Matt 15:34; Mark 8:5; Luke 9:13; John 6:9.</w:t>
      </w:r>
    </w:p>
  </w:footnote>
  <w:footnote w:id="3155">
    <w:p>
      <w:pPr>
        <w:pStyle w:val="FootnoteText"/>
      </w:pPr>
      <w:r>
        <w:rPr>
          <w:rStyle w:val="FootnoteReference"/>
        </w:rPr>
        <w:footnoteRef/>
      </w:r>
      <w:r>
        <w:t xml:space="preserve"> Cross-references: 1Kgs 10:5; Matt 15:35; 1Cor 14:33; 1Cor 14:40; Esth 1:5-6.</w:t>
      </w:r>
    </w:p>
  </w:footnote>
  <w:footnote w:id="3156">
    <w:p>
      <w:pPr>
        <w:pStyle w:val="FootnoteText"/>
      </w:pPr>
      <w:r>
        <w:rPr>
          <w:rStyle w:val="FootnoteReference"/>
        </w:rPr>
        <w:footnoteRef/>
      </w:r>
      <w:r>
        <w:t xml:space="preserve"> Cross-references for "by hundreds": Luke 9:14-15.</w:t>
      </w:r>
    </w:p>
  </w:footnote>
  <w:footnote w:id="3157">
    <w:p>
      <w:pPr>
        <w:pStyle w:val="FootnoteText"/>
      </w:pPr>
      <w:r>
        <w:rPr>
          <w:rStyle w:val="FootnoteReference"/>
        </w:rPr>
        <w:footnoteRef/>
      </w:r>
      <w:r>
        <w:t xml:space="preserve"> Cross-references for "looked": Matt 14:19; Mark 7:34; Luke 9:16; John 11:41; John 17:1.</w:t>
      </w:r>
    </w:p>
  </w:footnote>
  <w:footnote w:id="3158">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159">
    <w:p>
      <w:pPr>
        <w:pStyle w:val="FootnoteText"/>
      </w:pPr>
      <w:r>
        <w:rPr>
          <w:rStyle w:val="FootnoteReference"/>
        </w:rPr>
        <w:footnoteRef/>
      </w:r>
      <w:r>
        <w:t xml:space="preserve"> Cross-references: Deut 8:3; 2Kgs 4:42-44; Ps 145:15-16; Matt 14:20-21; Matt 15:37-38; Mark 8:8-9; Luke 9:17; John 6:12.</w:t>
      </w:r>
    </w:p>
  </w:footnote>
  <w:footnote w:id="3160">
    <w:p>
      <w:pPr>
        <w:pStyle w:val="FootnoteText"/>
      </w:pPr>
      <w:r>
        <w:rPr>
          <w:rStyle w:val="FootnoteReference"/>
        </w:rPr>
        <w:footnoteRef/>
      </w:r>
      <w:r>
        <w:t xml:space="preserve"> Cross-references: Mark 8:19-20.</w:t>
      </w:r>
    </w:p>
  </w:footnote>
  <w:footnote w:id="316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3162">
    <w:p>
      <w:pPr>
        <w:pStyle w:val="FootnoteText"/>
      </w:pPr>
      <w:r>
        <w:rPr>
          <w:rStyle w:val="FootnoteReference"/>
        </w:rPr>
        <w:footnoteRef/>
      </w:r>
      <w:r>
        <w:t xml:space="preserve"> Cross-references for "straightway": Matt 14:22-33; John 6:15-17; John 6:18-21.</w:t>
      </w:r>
    </w:p>
  </w:footnote>
  <w:footnote w:id="3163">
    <w:p>
      <w:pPr>
        <w:pStyle w:val="FootnoteText"/>
      </w:pPr>
      <w:r>
        <w:rPr>
          <w:rStyle w:val="FootnoteReference"/>
        </w:rPr>
        <w:footnoteRef/>
      </w:r>
      <w:r>
        <w:t xml:space="preserve"> Cross-references for "unto Bethsaida": Matt 11:21; Matt 11:23; Mark 8:22; Luke 10:13; John 12:21.</w:t>
      </w:r>
    </w:p>
  </w:footnote>
  <w:footnote w:id="3164">
    <w:p>
      <w:pPr>
        <w:pStyle w:val="FootnoteText"/>
      </w:pPr>
      <w:r>
        <w:rPr>
          <w:rStyle w:val="FootnoteReference"/>
        </w:rPr>
        <w:footnoteRef/>
      </w:r>
      <w:r>
        <w:t xml:space="preserve"> Cross-references: Matt 6:6; Matt 14:23; Mark 1:35; Luke 6:12; 1Pet 2:21.</w:t>
      </w:r>
    </w:p>
  </w:footnote>
  <w:footnote w:id="3165">
    <w:p>
      <w:pPr>
        <w:pStyle w:val="FootnoteText"/>
      </w:pPr>
      <w:r>
        <w:rPr>
          <w:rStyle w:val="FootnoteReference"/>
        </w:rPr>
        <w:footnoteRef/>
      </w:r>
      <w:r>
        <w:t xml:space="preserve"> Cross-references: Matt 14:23; John 6:16-17.</w:t>
      </w:r>
    </w:p>
  </w:footnote>
  <w:footnote w:id="3166">
    <w:p>
      <w:pPr>
        <w:pStyle w:val="FootnoteText"/>
      </w:pPr>
      <w:r>
        <w:rPr>
          <w:rStyle w:val="FootnoteReference"/>
        </w:rPr>
        <w:footnoteRef/>
      </w:r>
      <w:r>
        <w:t xml:space="preserve"> Cross-references for "he saw": Isa 54:11; Matt 14:24; John 1:13.</w:t>
      </w:r>
    </w:p>
  </w:footnote>
  <w:footnote w:id="3167">
    <w:p>
      <w:pPr>
        <w:pStyle w:val="FootnoteText"/>
      </w:pPr>
      <w:r>
        <w:rPr>
          <w:rStyle w:val="FootnoteReference"/>
        </w:rPr>
        <w:footnoteRef/>
      </w:r>
      <w:r>
        <w:t xml:space="preserve"> Cross-references for "the fourth": Exod 14:24; 1Sam 11:11; Luke 12:38.</w:t>
      </w:r>
    </w:p>
  </w:footnote>
  <w:footnote w:id="3168">
    <w:p>
      <w:pPr>
        <w:pStyle w:val="FootnoteText"/>
      </w:pPr>
      <w:r>
        <w:rPr>
          <w:rStyle w:val="FootnoteReference"/>
        </w:rPr>
        <w:footnoteRef/>
      </w:r>
      <w:r>
        <w:t xml:space="preserve"> Cross-references for "would": Gen 19:2; Gen 32:26; Luke 24:28.</w:t>
      </w:r>
    </w:p>
  </w:footnote>
  <w:footnote w:id="3169">
    <w:p>
      <w:pPr>
        <w:pStyle w:val="FootnoteText"/>
      </w:pPr>
      <w:r>
        <w:rPr>
          <w:rStyle w:val="FootnoteReference"/>
        </w:rPr>
        <w:footnoteRef/>
      </w:r>
      <w:r>
        <w:t xml:space="preserve"> Cross-references for "he cometh": Job 9:8; Ps 93:4; Ps 104:3.</w:t>
      </w:r>
    </w:p>
  </w:footnote>
  <w:footnote w:id="3170">
    <w:p>
      <w:pPr>
        <w:pStyle w:val="FootnoteText"/>
      </w:pPr>
      <w:r>
        <w:rPr>
          <w:rStyle w:val="FootnoteReference"/>
        </w:rPr>
        <w:footnoteRef/>
      </w:r>
      <w:r>
        <w:t xml:space="preserve"> Cross-references for "they saw": Job 9:8.</w:t>
      </w:r>
    </w:p>
  </w:footnote>
  <w:footnote w:id="3171">
    <w:p>
      <w:pPr>
        <w:pStyle w:val="FootnoteText"/>
      </w:pPr>
      <w:r>
        <w:rPr>
          <w:rStyle w:val="FootnoteReference"/>
        </w:rPr>
        <w:footnoteRef/>
      </w:r>
      <w:r>
        <w:t xml:space="preserve"> Cross-references for "supposed": Job 4:14-16; Matt 14:25-26; Luke 24:37.</w:t>
      </w:r>
    </w:p>
  </w:footnote>
  <w:footnote w:id="3172">
    <w:p>
      <w:pPr>
        <w:pStyle w:val="FootnoteText"/>
      </w:pPr>
      <w:r>
        <w:rPr>
          <w:rStyle w:val="FootnoteReference"/>
        </w:rPr>
        <w:footnoteRef/>
      </w:r>
      <w:r>
        <w:t xml:space="preserve"> Cross-references for "it is I": Isa 43:2; Matt 14:27; Luke 24:38-41; John 6:19-20; John 20:19-20.</w:t>
      </w:r>
    </w:p>
  </w:footnote>
  <w:footnote w:id="3173">
    <w:p>
      <w:pPr>
        <w:pStyle w:val="FootnoteText"/>
      </w:pPr>
      <w:r>
        <w:rPr>
          <w:rStyle w:val="FootnoteReference"/>
        </w:rPr>
        <w:footnoteRef/>
      </w:r>
      <w:r>
        <w:t xml:space="preserve"> Cross-references for "and the": Ps 93:3-4; Ps 107:28-30; Matt 8:26-27; Matt 14:28-32; Mark 4:39; Luke 8:24-25; John 6:21.</w:t>
      </w:r>
    </w:p>
  </w:footnote>
  <w:footnote w:id="3174">
    <w:p>
      <w:pPr>
        <w:pStyle w:val="FootnoteText"/>
      </w:pPr>
      <w:r>
        <w:rPr>
          <w:rStyle w:val="FootnoteReference"/>
        </w:rPr>
        <w:footnoteRef/>
      </w:r>
      <w:r>
        <w:t xml:space="preserve"> Cross-references for "and they": Mark 1:27; Mark 2:12; Mark 4:41; Mark 5:42; Mark 7:37.</w:t>
      </w:r>
    </w:p>
  </w:footnote>
  <w:footnote w:id="3175">
    <w:p>
      <w:pPr>
        <w:pStyle w:val="FootnoteText"/>
      </w:pPr>
      <w:r>
        <w:rPr>
          <w:rStyle w:val="FootnoteReference"/>
        </w:rPr>
        <w:footnoteRef/>
      </w:r>
      <w:r>
        <w:t xml:space="preserve"> Cross-references for "their": Isa 63:17; Mark 3:5; Mark 16:14.</w:t>
      </w:r>
    </w:p>
  </w:footnote>
  <w:footnote w:id="3176">
    <w:p>
      <w:pPr>
        <w:pStyle w:val="FootnoteText"/>
      </w:pPr>
      <w:r>
        <w:rPr>
          <w:rStyle w:val="FootnoteReference"/>
        </w:rPr>
        <w:footnoteRef/>
      </w:r>
      <w:r>
        <w:t xml:space="preserve"> Cross-references: Matt 16:9-11; Mark 7:18; Mark 8:17-18; Mark 8:21; Luke 24:25.</w:t>
      </w:r>
    </w:p>
  </w:footnote>
  <w:footnote w:id="3177">
    <w:p>
      <w:pPr>
        <w:pStyle w:val="FootnoteText"/>
      </w:pPr>
      <w:r>
        <w:rPr>
          <w:rStyle w:val="FootnoteReference"/>
        </w:rPr>
        <w:footnoteRef/>
      </w:r>
      <w:r>
        <w:t xml:space="preserve"> Cross-references for "the land": Matt 14:34-36; Luke 5:1; John 6:24.</w:t>
      </w:r>
    </w:p>
  </w:footnote>
  <w:footnote w:id="3178">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3179">
    <w:p>
      <w:pPr>
        <w:pStyle w:val="FootnoteText"/>
      </w:pPr>
      <w:r>
        <w:rPr>
          <w:rStyle w:val="FootnoteReference"/>
        </w:rPr>
        <w:footnoteRef/>
      </w:r>
      <w:r>
        <w:t xml:space="preserve"> Cross-references for "knew": Ps 9:10; Phil 3:10.</w:t>
      </w:r>
    </w:p>
  </w:footnote>
  <w:footnote w:id="3180">
    <w:p>
      <w:pPr>
        <w:pStyle w:val="FootnoteText"/>
      </w:pPr>
      <w:r>
        <w:rPr>
          <w:rStyle w:val="FootnoteReference"/>
        </w:rPr>
        <w:footnoteRef/>
      </w:r>
      <w:r>
        <w:t xml:space="preserve"> Cross-references: Matt 4:24; Mark 2:1-3; Mark 3:7-11.</w:t>
      </w:r>
    </w:p>
  </w:footnote>
  <w:footnote w:id="3181">
    <w:p>
      <w:pPr>
        <w:pStyle w:val="FootnoteText"/>
      </w:pPr>
      <w:r>
        <w:rPr>
          <w:rStyle w:val="FootnoteReference"/>
        </w:rPr>
        <w:footnoteRef/>
      </w:r>
      <w:r>
        <w:t xml:space="preserve"> Cross-references for "they laid": Acts 5:15.</w:t>
      </w:r>
    </w:p>
  </w:footnote>
  <w:footnote w:id="3182">
    <w:p>
      <w:pPr>
        <w:pStyle w:val="FootnoteText"/>
      </w:pPr>
      <w:r>
        <w:rPr>
          <w:rStyle w:val="FootnoteReference"/>
        </w:rPr>
        <w:footnoteRef/>
      </w:r>
      <w:r>
        <w:t xml:space="preserve"> Cross-references for "touch": 2Kgs 13:21; Mark 3:10; Mark 5:27-28; Luke 6:19; Luke 22:51; Acts 4:9; Acts 4:12.</w:t>
      </w:r>
    </w:p>
  </w:footnote>
  <w:footnote w:id="3183">
    <w:p>
      <w:pPr>
        <w:pStyle w:val="FootnoteText"/>
      </w:pPr>
      <w:r>
        <w:rPr>
          <w:rStyle w:val="FootnoteReference"/>
        </w:rPr>
        <w:footnoteRef/>
      </w:r>
      <w:r>
        <w:t xml:space="preserve"> Cross-references for "the border": Num 15:38-39; Deut 22:12; Matt 9:20; Luke 8:44.</w:t>
      </w:r>
    </w:p>
  </w:footnote>
  <w:footnote w:id="3184">
    <w:p>
      <w:pPr>
        <w:pStyle w:val="FootnoteText"/>
      </w:pPr>
      <w:r>
        <w:rPr>
          <w:rStyle w:val="FootnoteReference"/>
        </w:rPr>
        <w:footnoteRef/>
      </w:r>
      <w:r>
        <w:t xml:space="preserve"> People-name: Pharisees. People-name meaning: Pharisees — set apart. Source form: Pharisees.</w:t>
      </w:r>
    </w:p>
  </w:footnote>
  <w:footnote w:id="3185">
    <w:p>
      <w:pPr>
        <w:pStyle w:val="FootnoteText"/>
      </w:pPr>
      <w:r>
        <w:rPr>
          <w:rStyle w:val="FootnoteReference"/>
        </w:rPr>
        <w:footnoteRef/>
      </w:r>
      <w:r>
        <w:t xml:space="preserve"> Place name: Jerusalem. Place-name meaning: Jerusalem — vision of peace. Source form: Jerusalem. Greek form: ιεροσολυμα.</w:t>
      </w:r>
    </w:p>
  </w:footnote>
  <w:footnote w:id="3186">
    <w:p>
      <w:pPr>
        <w:pStyle w:val="FootnoteText"/>
      </w:pPr>
      <w:r>
        <w:rPr>
          <w:rStyle w:val="FootnoteReference"/>
        </w:rPr>
        <w:footnoteRef/>
      </w:r>
      <w:r>
        <w:t xml:space="preserve"> Cross-references for "The Pharisees": Matt 15:1; Mark 3:22; Luke 5:17; Luke 11:53-54.</w:t>
      </w:r>
    </w:p>
  </w:footnote>
  <w:footnote w:id="3187">
    <w:p>
      <w:pPr>
        <w:pStyle w:val="FootnoteText"/>
      </w:pPr>
      <w:r>
        <w:rPr>
          <w:rStyle w:val="FootnoteReference"/>
        </w:rPr>
        <w:footnoteRef/>
      </w:r>
      <w:r>
        <w:t xml:space="preserve"> Cross-references for "defiled": Acts 10:14-15; Acts 10:28.</w:t>
      </w:r>
    </w:p>
  </w:footnote>
  <w:footnote w:id="3188">
    <w:p>
      <w:pPr>
        <w:pStyle w:val="FootnoteText"/>
      </w:pPr>
      <w:r>
        <w:rPr>
          <w:rStyle w:val="FootnoteReference"/>
        </w:rPr>
        <w:footnoteRef/>
      </w:r>
      <w:r>
        <w:t xml:space="preserve"> Cross-references for "they found": Dan 6:4-5; Matt 7:3-5; Matt 23:23-25.</w:t>
      </w:r>
    </w:p>
  </w:footnote>
  <w:footnote w:id="3189">
    <w:p>
      <w:pPr>
        <w:pStyle w:val="FootnoteText"/>
      </w:pPr>
      <w:r>
        <w:rPr>
          <w:rStyle w:val="FootnoteReference"/>
        </w:rPr>
        <w:footnoteRef/>
      </w:r>
      <w:r>
        <w:t xml:space="preserve"> People-name: Jews. People-name meaning: Jews — People of Judah; Judeans. Source form: Jews.</w:t>
      </w:r>
    </w:p>
  </w:footnote>
  <w:footnote w:id="3190">
    <w:p>
      <w:pPr>
        <w:pStyle w:val="FootnoteText"/>
      </w:pPr>
      <w:r>
        <w:rPr>
          <w:rStyle w:val="FootnoteReference"/>
        </w:rPr>
        <w:footnoteRef/>
      </w:r>
      <w:r>
        <w:t xml:space="preserve"> Cross-references for "the tradition": Matt 15:2-6; Mark 7:7-10; Mark 7:13; Gal 1:14; Col 2:8; Col 2:21-23; 1Pet 1:18.</w:t>
      </w:r>
    </w:p>
  </w:footnote>
  <w:footnote w:id="3191">
    <w:p>
      <w:pPr>
        <w:pStyle w:val="FootnoteText"/>
      </w:pPr>
      <w:r>
        <w:rPr>
          <w:rStyle w:val="FootnoteReference"/>
        </w:rPr>
        <w:footnoteRef/>
      </w:r>
      <w:r>
        <w:t xml:space="preserve"> Cross-references: G4435; G909.</w:t>
      </w:r>
    </w:p>
  </w:footnote>
  <w:footnote w:id="3192">
    <w:p>
      <w:pPr>
        <w:pStyle w:val="FootnoteText"/>
      </w:pPr>
      <w:r>
        <w:rPr>
          <w:rStyle w:val="FootnoteReference"/>
        </w:rPr>
        <w:footnoteRef/>
      </w:r>
      <w:r>
        <w:t xml:space="preserve"> Cross-references for "except": Job 9:30-31; Ps 26:6; Isa 1:16; Jer 4:14; Matt 27:24; Luke 11:38-39; John 2:6; John 3:25; Heb 9:10; Jas 4:8; 1John 1:7.</w:t>
      </w:r>
    </w:p>
  </w:footnote>
  <w:footnote w:id="3193">
    <w:p>
      <w:pPr>
        <w:pStyle w:val="FootnoteText"/>
      </w:pPr>
      <w:r>
        <w:rPr>
          <w:rStyle w:val="FootnoteReference"/>
        </w:rPr>
        <w:footnoteRef/>
      </w:r>
      <w:r>
        <w:t xml:space="preserve"> Cross-references: Matt 15:2; Mark 2:16-18; Acts 21:21; Acts 21:24; Rom 4:12; 2Thess 3:6; 2Thess 3:11.</w:t>
      </w:r>
    </w:p>
  </w:footnote>
  <w:footnote w:id="3194">
    <w:p>
      <w:pPr>
        <w:pStyle w:val="FootnoteText"/>
      </w:pPr>
      <w:r>
        <w:rPr>
          <w:rStyle w:val="FootnoteReference"/>
        </w:rPr>
        <w:footnoteRef/>
      </w:r>
      <w:r>
        <w:t xml:space="preserve"> Cross-references for "Well": Isa 29:13; Matt 15:7-9; Acts 28:25.</w:t>
      </w:r>
    </w:p>
  </w:footnote>
  <w:footnote w:id="3195">
    <w:p>
      <w:pPr>
        <w:pStyle w:val="FootnoteText"/>
      </w:pPr>
      <w:r>
        <w:rPr>
          <w:rStyle w:val="FootnoteReference"/>
        </w:rPr>
        <w:footnoteRef/>
      </w:r>
      <w:r>
        <w:t xml:space="preserve"> Personal name: Isaiah. Personal-name meaning: Isaiah — Yahweh saves. Source form: Isaiah.</w:t>
      </w:r>
    </w:p>
  </w:footnote>
  <w:footnote w:id="3196">
    <w:p>
      <w:pPr>
        <w:pStyle w:val="FootnoteText"/>
      </w:pPr>
      <w:r>
        <w:rPr>
          <w:rStyle w:val="FootnoteReference"/>
        </w:rPr>
        <w:footnoteRef/>
      </w:r>
      <w:r>
        <w:t xml:space="preserve"> Cross-references for "hypocrites": Matt 23:13-15; Luke 11:39-44.</w:t>
      </w:r>
    </w:p>
  </w:footnote>
  <w:footnote w:id="3197">
    <w:p>
      <w:pPr>
        <w:pStyle w:val="FootnoteText"/>
      </w:pPr>
      <w:r>
        <w:rPr>
          <w:rStyle w:val="FootnoteReference"/>
        </w:rPr>
        <w:footnoteRef/>
      </w:r>
      <w:r>
        <w:t xml:space="preserve"> Cross-references for "honoureth": Ezek 33:31; Hos 8:2-3; John 5:42; John 8:41-42; John 8:54-55; John 15:24; 2Tim 3:5; Titus 1:16; Jas 2:14-17.</w:t>
      </w:r>
    </w:p>
  </w:footnote>
  <w:footnote w:id="3198">
    <w:p>
      <w:pPr>
        <w:pStyle w:val="FootnoteText"/>
      </w:pPr>
      <w:r>
        <w:rPr>
          <w:rStyle w:val="FootnoteReference"/>
        </w:rPr>
        <w:footnoteRef/>
      </w:r>
      <w:r>
        <w:t xml:space="preserve"> Cross-references for "in vain": 1Sam 12:21; Mal 3:14; Matt 6:7; Matt 15:9; 1Cor 15:14; 1Cor 15:58; Titus 3:9; Jas 1:26; Jas 2:20.</w:t>
      </w:r>
    </w:p>
  </w:footnote>
  <w:footnote w:id="3199">
    <w:p>
      <w:pPr>
        <w:pStyle w:val="FootnoteText"/>
      </w:pPr>
      <w:r>
        <w:rPr>
          <w:rStyle w:val="FootnoteReference"/>
        </w:rPr>
        <w:footnoteRef/>
      </w:r>
      <w:r>
        <w:t xml:space="preserve"> Cross-references for "the commandments": Deut 12:32; Col 2:22; 1Tim 4:1-3; Rev 14:11-12; Rev 22:18.</w:t>
      </w:r>
    </w:p>
  </w:footnote>
  <w:footnote w:id="3200">
    <w:p>
      <w:pPr>
        <w:pStyle w:val="FootnoteText"/>
      </w:pPr>
      <w:r>
        <w:rPr>
          <w:rStyle w:val="FootnoteReference"/>
        </w:rPr>
        <w:footnoteRef/>
      </w:r>
      <w:r>
        <w:t xml:space="preserve"> Cross-references for "laying": Isa 1:12.</w:t>
      </w:r>
    </w:p>
  </w:footnote>
  <w:footnote w:id="32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02">
    <w:p>
      <w:pPr>
        <w:pStyle w:val="FootnoteText"/>
      </w:pPr>
      <w:r>
        <w:rPr>
          <w:rStyle w:val="FootnoteReference"/>
        </w:rPr>
        <w:footnoteRef/>
      </w:r>
      <w:r>
        <w:t xml:space="preserve"> Cross-references for "the tradition": Mark 7:3-4.</w:t>
      </w:r>
    </w:p>
  </w:footnote>
  <w:footnote w:id="32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05">
    <w:p>
      <w:pPr>
        <w:pStyle w:val="FootnoteText"/>
      </w:pPr>
      <w:r>
        <w:rPr>
          <w:rStyle w:val="FootnoteReference"/>
        </w:rPr>
        <w:footnoteRef/>
      </w:r>
      <w:r>
        <w:t xml:space="preserve"> Cross-references for "reject": Ps 119:126; Mark 7:13; Rom 3:31; Gal 2:21.</w:t>
      </w:r>
    </w:p>
  </w:footnote>
  <w:footnote w:id="3206">
    <w:p>
      <w:pPr>
        <w:pStyle w:val="FootnoteText"/>
      </w:pPr>
      <w:r>
        <w:rPr>
          <w:rStyle w:val="FootnoteReference"/>
        </w:rPr>
        <w:footnoteRef/>
      </w:r>
      <w:r>
        <w:t xml:space="preserve"> Cross-references for "Full": 2Kgs 16:10-16; Isa 24:5; Isa 29:13; Jer 44:16-17; Dan 7:25; Dan 11:36; Matt 15:3-6; 2Thess 2:4.</w:t>
      </w:r>
    </w:p>
  </w:footnote>
  <w:footnote w:id="3207">
    <w:p>
      <w:pPr>
        <w:pStyle w:val="FootnoteText"/>
      </w:pPr>
      <w:r>
        <w:rPr>
          <w:rStyle w:val="FootnoteReference"/>
        </w:rPr>
        <w:footnoteRef/>
      </w:r>
      <w:r>
        <w:t xml:space="preserve"> Personal name: Moses. Personal-name meaning: Moses — Drawn out. Source form: Moses.</w:t>
      </w:r>
    </w:p>
  </w:footnote>
  <w:footnote w:id="3208">
    <w:p>
      <w:pPr>
        <w:pStyle w:val="FootnoteText"/>
      </w:pPr>
      <w:r>
        <w:rPr>
          <w:rStyle w:val="FootnoteReference"/>
        </w:rPr>
        <w:footnoteRef/>
      </w:r>
      <w:r>
        <w:t xml:space="preserve"> Cross-references for "Honour": Exod 20:12; Deut 5:16; Mark 10:19.</w:t>
      </w:r>
    </w:p>
  </w:footnote>
  <w:footnote w:id="3209">
    <w:p>
      <w:pPr>
        <w:pStyle w:val="FootnoteText"/>
      </w:pPr>
      <w:r>
        <w:rPr>
          <w:rStyle w:val="FootnoteReference"/>
        </w:rPr>
        <w:footnoteRef/>
      </w:r>
      <w:r>
        <w:t xml:space="preserve"> Cross-references for "Whoso": Exod 21:17; Lev 20:9; Deut 27:16; Prov 20:20; Prov 30:17; Matt 15:4.</w:t>
      </w:r>
    </w:p>
  </w:footnote>
  <w:footnote w:id="3210">
    <w:p>
      <w:pPr>
        <w:pStyle w:val="FootnoteText"/>
      </w:pPr>
      <w:r>
        <w:rPr>
          <w:rStyle w:val="FootnoteReference"/>
        </w:rPr>
        <w:footnoteRef/>
      </w:r>
      <w:r>
        <w:t xml:space="preserve"> Cross-references for "It is Corban": Matt 15:5; Matt 23:18; 1Tim 5:4-8.</w:t>
      </w:r>
    </w:p>
  </w:footnote>
  <w:footnote w:id="3211">
    <w:p>
      <w:pPr>
        <w:pStyle w:val="FootnoteText"/>
      </w:pPr>
      <w:r>
        <w:rPr>
          <w:rStyle w:val="FootnoteReference"/>
        </w:rPr>
        <w:footnoteRef/>
      </w:r>
      <w:r>
        <w:t xml:space="preserve"> Cross-references for "the word": Isa 8:20; Jer 8:8-9; Hos 8:12; Matt 5:17-20; Matt 15:6; Mark 7:9; Titus 1:14.</w:t>
      </w:r>
    </w:p>
  </w:footnote>
  <w:footnote w:id="3212">
    <w:p>
      <w:pPr>
        <w:pStyle w:val="FootnoteText"/>
      </w:pPr>
      <w:r>
        <w:rPr>
          <w:rStyle w:val="FootnoteReference"/>
        </w:rPr>
        <w:footnoteRef/>
      </w:r>
      <w:r>
        <w:t xml:space="preserve"> Cross-references for "such": Ezek 18:14; Gal 5:21.</w:t>
      </w:r>
    </w:p>
  </w:footnote>
  <w:footnote w:id="3213">
    <w:p>
      <w:pPr>
        <w:pStyle w:val="FootnoteText"/>
      </w:pPr>
      <w:r>
        <w:rPr>
          <w:rStyle w:val="FootnoteReference"/>
        </w:rPr>
        <w:footnoteRef/>
      </w:r>
      <w:r>
        <w:t xml:space="preserve"> Cross-references for "when": 1Kgs 18:21; 1Kgs 22:28; Ps 49:1-2; Ps 94:8; Matt 15:10; Luke 12:1; Luke 12:54-57; Luke 20:45-47.</w:t>
      </w:r>
    </w:p>
  </w:footnote>
  <w:footnote w:id="3214">
    <w:p>
      <w:pPr>
        <w:pStyle w:val="FootnoteText"/>
      </w:pPr>
      <w:r>
        <w:rPr>
          <w:rStyle w:val="FootnoteReference"/>
        </w:rPr>
        <w:footnoteRef/>
      </w:r>
      <w:r>
        <w:t xml:space="preserve"> Cross-references for "and understand": Prov 8:5; Isa 6:9; Acts 8:30.</w:t>
      </w:r>
    </w:p>
  </w:footnote>
  <w:footnote w:id="321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216">
    <w:p>
      <w:pPr>
        <w:pStyle w:val="FootnoteText"/>
      </w:pPr>
      <w:r>
        <w:rPr>
          <w:rStyle w:val="FootnoteReference"/>
        </w:rPr>
        <w:footnoteRef/>
      </w:r>
      <w:r>
        <w:t xml:space="preserve"> Cross-references: Prov 4:23; Matt 12:34; Matt 15:16; Mark 7:20-23.</w:t>
      </w:r>
    </w:p>
  </w:footnote>
  <w:footnote w:id="3217">
    <w:p>
      <w:pPr>
        <w:pStyle w:val="FootnoteText"/>
      </w:pPr>
      <w:r>
        <w:rPr>
          <w:rStyle w:val="FootnoteReference"/>
        </w:rPr>
        <w:footnoteRef/>
      </w:r>
      <w:r>
        <w:t xml:space="preserve"> Cross-references: Matt 11:15; Mark 4:9; Mark 4:23; Rev 2:7; Rev 2:11; Rev 2:17; Rev 2:29; Rev 3:6; Rev 3:13; Rev 3:22.</w:t>
      </w:r>
    </w:p>
  </w:footnote>
  <w:footnote w:id="3218">
    <w:p>
      <w:pPr>
        <w:pStyle w:val="FootnoteText"/>
      </w:pPr>
      <w:r>
        <w:rPr>
          <w:rStyle w:val="FootnoteReference"/>
        </w:rPr>
        <w:footnoteRef/>
      </w:r>
      <w:r>
        <w:t xml:space="preserve"> Cross-references: Matt 13:10; Matt 13:36; Matt 15:15; Mark 4:10; Mark 4:34.</w:t>
      </w:r>
    </w:p>
  </w:footnote>
  <w:footnote w:id="3219">
    <w:p>
      <w:pPr>
        <w:pStyle w:val="FootnoteText"/>
      </w:pPr>
      <w:r>
        <w:rPr>
          <w:rStyle w:val="FootnoteReference"/>
        </w:rPr>
        <w:footnoteRef/>
      </w:r>
      <w:r>
        <w:t xml:space="preserve"> Cross-references: Isa 28:9-10; Jer 5:4-5; Matt 15:16-17; Matt 16:11; Mark 4:13; Luke 24:25; John 3:10; 1Cor 3:2; Heb 5:11.</w:t>
      </w:r>
    </w:p>
  </w:footnote>
  <w:footnote w:id="3220">
    <w:p>
      <w:pPr>
        <w:pStyle w:val="FootnoteText"/>
      </w:pPr>
      <w:r>
        <w:rPr>
          <w:rStyle w:val="FootnoteReference"/>
        </w:rPr>
        <w:footnoteRef/>
      </w:r>
      <w:r>
        <w:t xml:space="preserve"> Cross-references: Matt 15:17; 1Cor 6:13; Col 2:21-22.</w:t>
      </w:r>
    </w:p>
  </w:footnote>
  <w:footnote w:id="3221">
    <w:p>
      <w:pPr>
        <w:pStyle w:val="FootnoteText"/>
      </w:pPr>
      <w:r>
        <w:rPr>
          <w:rStyle w:val="FootnoteReference"/>
        </w:rPr>
        <w:footnoteRef/>
      </w:r>
      <w:r>
        <w:t xml:space="preserve"> Cross-references: Ps 41:6; Mic 2:1; Matt 12:34-37; Mark 7:15; Heb 7:6; Jas 1:14-15; Jas 3:6; Jas 4:1.</w:t>
      </w:r>
    </w:p>
  </w:footnote>
  <w:footnote w:id="3222">
    <w:p>
      <w:pPr>
        <w:pStyle w:val="FootnoteText"/>
      </w:pPr>
      <w:r>
        <w:rPr>
          <w:rStyle w:val="FootnoteReference"/>
        </w:rPr>
        <w:footnoteRef/>
      </w:r>
      <w:r>
        <w:t xml:space="preserve"> Cross-references for "evil": Prov 15:25; Isa 59:7; Ezek 38:10; Matt 9:4; Jas 2:4.</w:t>
      </w:r>
    </w:p>
  </w:footnote>
  <w:footnote w:id="322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224">
    <w:p>
      <w:pPr>
        <w:pStyle w:val="FootnoteText"/>
      </w:pPr>
      <w:r>
        <w:rPr>
          <w:rStyle w:val="FootnoteReference"/>
        </w:rPr>
        <w:footnoteRef/>
      </w:r>
      <w:r>
        <w:t xml:space="preserve"> Cross-references for "an evil": Deut 15:9; Deut 28:54; Deut 28:56; 1Sam 18:8-9; Prov 23:6; Prov 28:22; Matt 20:15.</w:t>
      </w:r>
    </w:p>
  </w:footnote>
  <w:footnote w:id="3225">
    <w:p>
      <w:pPr>
        <w:pStyle w:val="FootnoteText"/>
      </w:pPr>
      <w:r>
        <w:rPr>
          <w:rStyle w:val="FootnoteReference"/>
        </w:rPr>
        <w:footnoteRef/>
      </w:r>
      <w:r>
        <w:t xml:space="preserve"> Cross-references for "pride": 2Chr 32:25-26; 2Chr 32:31; Ps 10:4; Obad 1:3-4; 2Cor 10:5; 1Pet 5:5.</w:t>
      </w:r>
    </w:p>
  </w:footnote>
  <w:footnote w:id="3226">
    <w:p>
      <w:pPr>
        <w:pStyle w:val="FootnoteText"/>
      </w:pPr>
      <w:r>
        <w:rPr>
          <w:rStyle w:val="FootnoteReference"/>
        </w:rPr>
        <w:footnoteRef/>
      </w:r>
      <w:r>
        <w:t xml:space="preserve"> Cross-references for "foolishness": Prov 12:23; Prov 22:15; Prov 24:9; Prov 27:22; Eccl 7:25; 1Pet 2:15.</w:t>
      </w:r>
    </w:p>
  </w:footnote>
  <w:footnote w:id="3227">
    <w:p>
      <w:pPr>
        <w:pStyle w:val="FootnoteText"/>
      </w:pPr>
      <w:r>
        <w:rPr>
          <w:rStyle w:val="FootnoteReference"/>
        </w:rPr>
        <w:footnoteRef/>
      </w:r>
      <w:r>
        <w:t xml:space="preserve"> Cross-references for "defile": Mark 7:15; Mark 7:18; 1Cor 3:17; Titus 1:15; Jude 1:8.</w:t>
      </w:r>
    </w:p>
  </w:footnote>
  <w:footnote w:id="3228">
    <w:p>
      <w:pPr>
        <w:pStyle w:val="FootnoteText"/>
      </w:pPr>
      <w:r>
        <w:rPr>
          <w:rStyle w:val="FootnoteReference"/>
        </w:rPr>
        <w:footnoteRef/>
      </w:r>
      <w:r>
        <w:t xml:space="preserve"> Cross-references for "from": Matt 15:21-28.</w:t>
      </w:r>
    </w:p>
  </w:footnote>
  <w:footnote w:id="3229">
    <w:p>
      <w:pPr>
        <w:pStyle w:val="FootnoteText"/>
      </w:pPr>
      <w:r>
        <w:rPr>
          <w:rStyle w:val="FootnoteReference"/>
        </w:rPr>
        <w:footnoteRef/>
      </w:r>
      <w:r>
        <w:t xml:space="preserve"> Place name: Tyre. Place-name meaning: Tyre — strength; rock; sharp. Source form: Tyre. Greek form: τυρω.</w:t>
      </w:r>
    </w:p>
  </w:footnote>
  <w:footnote w:id="3230">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3231">
    <w:p>
      <w:pPr>
        <w:pStyle w:val="FootnoteText"/>
      </w:pPr>
      <w:r>
        <w:rPr>
          <w:rStyle w:val="FootnoteReference"/>
        </w:rPr>
        <w:footnoteRef/>
      </w:r>
      <w:r>
        <w:t xml:space="preserve"> Cross-references for "and would": Isa 42:2; Matt 9:28; Mark 2:1; Mark 3:7; Mark 6:31-32; 1Tim 5:25.</w:t>
      </w:r>
    </w:p>
  </w:footnote>
  <w:footnote w:id="3232">
    <w:p>
      <w:pPr>
        <w:pStyle w:val="FootnoteText"/>
      </w:pPr>
      <w:r>
        <w:rPr>
          <w:rStyle w:val="FootnoteReference"/>
        </w:rPr>
        <w:footnoteRef/>
      </w:r>
      <w:r>
        <w:t xml:space="preserve"> Cross-references for "Tyre": Gen 10:15; Gen 10:19; Gen 49:13; Josh 19:28-29; Isa 23:1-4; Isa 23:12; Ezek 28:2; Ezek 28:21-22; Mark 3:8.</w:t>
      </w:r>
    </w:p>
  </w:footnote>
  <w:footnote w:id="3233">
    <w:p>
      <w:pPr>
        <w:pStyle w:val="FootnoteText"/>
      </w:pPr>
      <w:r>
        <w:rPr>
          <w:rStyle w:val="FootnoteReference"/>
        </w:rPr>
        <w:footnoteRef/>
      </w:r>
      <w:r>
        <w:t xml:space="preserve"> Cross-references for "whose": Mark 9:17-23.</w:t>
      </w:r>
    </w:p>
  </w:footnote>
  <w:footnote w:id="3234">
    <w:p>
      <w:pPr>
        <w:pStyle w:val="FootnoteText"/>
      </w:pPr>
      <w:r>
        <w:rPr>
          <w:rStyle w:val="FootnoteReference"/>
        </w:rPr>
        <w:footnoteRef/>
      </w:r>
      <w:r>
        <w:t xml:space="preserve"> Cross-references: Matt 15:22.</w:t>
      </w:r>
    </w:p>
  </w:footnote>
  <w:footnote w:id="3235">
    <w:p>
      <w:pPr>
        <w:pStyle w:val="FootnoteText"/>
      </w:pPr>
      <w:r>
        <w:rPr>
          <w:rStyle w:val="FootnoteReference"/>
        </w:rPr>
        <w:footnoteRef/>
      </w:r>
      <w:r>
        <w:t xml:space="preserve"> Cross-references: Mark 1:40; Mark 5:22-23; Mark 5:33; Luke 17:16; Acts 10:25-26; Rev 22:8-9.</w:t>
      </w:r>
    </w:p>
  </w:footnote>
  <w:footnote w:id="3236">
    <w:p>
      <w:pPr>
        <w:pStyle w:val="FootnoteText"/>
      </w:pPr>
      <w:r>
        <w:rPr>
          <w:rStyle w:val="FootnoteReference"/>
        </w:rPr>
        <w:footnoteRef/>
      </w:r>
      <w:r>
        <w:t xml:space="preserve"> People-name: Greek. People-name meaning: Greek — Greek; Hellenic person. Source form: Greek.</w:t>
      </w:r>
    </w:p>
  </w:footnote>
  <w:footnote w:id="3237">
    <w:p>
      <w:pPr>
        <w:pStyle w:val="FootnoteText"/>
      </w:pPr>
      <w:r>
        <w:rPr>
          <w:rStyle w:val="FootnoteReference"/>
        </w:rPr>
        <w:footnoteRef/>
      </w:r>
      <w:r>
        <w:t xml:space="preserve"> Cross-references for "a Syrophenician": Matt 15:22.</w:t>
      </w:r>
    </w:p>
  </w:footnote>
  <w:footnote w:id="3238">
    <w:p>
      <w:pPr>
        <w:pStyle w:val="FootnoteText"/>
      </w:pPr>
      <w:r>
        <w:rPr>
          <w:rStyle w:val="FootnoteReference"/>
        </w:rPr>
        <w:footnoteRef/>
      </w:r>
      <w:r>
        <w:t xml:space="preserve"> Cross-references for "Greek": Isa 49:12; Gal 3:28; Col 3:11.</w:t>
      </w:r>
    </w:p>
  </w:footnote>
  <w:footnote w:id="3239">
    <w:p>
      <w:pPr>
        <w:pStyle w:val="FootnoteText"/>
      </w:pPr>
      <w:r>
        <w:rPr>
          <w:rStyle w:val="FootnoteReference"/>
        </w:rPr>
        <w:footnoteRef/>
      </w:r>
      <w:r>
        <w:t xml:space="preserve"> Name meaning: Jesus (Yeshua) — Yahweh saves. He will save His people from their sins.</w:t>
      </w:r>
    </w:p>
  </w:footnote>
  <w:footnote w:id="32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1">
    <w:p>
      <w:pPr>
        <w:pStyle w:val="FootnoteText"/>
      </w:pPr>
      <w:r>
        <w:rPr>
          <w:rStyle w:val="FootnoteReference"/>
        </w:rPr>
        <w:footnoteRef/>
      </w:r>
      <w:r>
        <w:t xml:space="preserve"> Cross-references: Matt 7:6; Matt 10:5; Matt 15:23-28; Acts 22:21; Rom 15:8; Eph 2:12.</w:t>
      </w:r>
    </w:p>
  </w:footnote>
  <w:footnote w:id="3242">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243">
    <w:p>
      <w:pPr>
        <w:pStyle w:val="FootnoteText"/>
      </w:pPr>
      <w:r>
        <w:rPr>
          <w:rStyle w:val="FootnoteReference"/>
        </w:rPr>
        <w:footnoteRef/>
      </w:r>
      <w:r>
        <w:t xml:space="preserve"> Cross-references: Isa 57:15-16; Isa 66:2; Matt 5:3; Matt 8:9-13; 1John 3:8.</w:t>
      </w:r>
    </w:p>
  </w:footnote>
  <w:footnote w:id="3244">
    <w:p>
      <w:pPr>
        <w:pStyle w:val="FootnoteText"/>
      </w:pPr>
      <w:r>
        <w:rPr>
          <w:rStyle w:val="FootnoteReference"/>
        </w:rPr>
        <w:footnoteRef/>
      </w:r>
      <w:r>
        <w:t xml:space="preserve"> Cross-references for "she found": 1John 3:8.</w:t>
      </w:r>
    </w:p>
  </w:footnote>
  <w:footnote w:id="3245">
    <w:p>
      <w:pPr>
        <w:pStyle w:val="FootnoteText"/>
      </w:pPr>
      <w:r>
        <w:rPr>
          <w:rStyle w:val="FootnoteReference"/>
        </w:rPr>
        <w:footnoteRef/>
      </w:r>
      <w:r>
        <w:t xml:space="preserve"> Cross-references for "she was": John 4:50-52.</w:t>
      </w:r>
    </w:p>
  </w:footnote>
  <w:footnote w:id="3246">
    <w:p>
      <w:pPr>
        <w:pStyle w:val="FootnoteText"/>
      </w:pPr>
      <w:r>
        <w:rPr>
          <w:rStyle w:val="FootnoteReference"/>
        </w:rPr>
        <w:footnoteRef/>
      </w:r>
      <w:r>
        <w:t xml:space="preserve"> Cross-references for "from": Matt 15:29-31; Mark 7:24.</w:t>
      </w:r>
    </w:p>
  </w:footnote>
  <w:footnote w:id="3247">
    <w:p>
      <w:pPr>
        <w:pStyle w:val="FootnoteText"/>
      </w:pPr>
      <w:r>
        <w:rPr>
          <w:rStyle w:val="FootnoteReference"/>
        </w:rPr>
        <w:footnoteRef/>
      </w:r>
      <w:r>
        <w:t xml:space="preserve"> Place name: Galilee. Place-name meaning: Galilee — wheel; revolution. Source form: Galilee. Greek form: γαλιλαιας.</w:t>
      </w:r>
    </w:p>
  </w:footnote>
  <w:footnote w:id="3248">
    <w:p>
      <w:pPr>
        <w:pStyle w:val="FootnoteText"/>
      </w:pPr>
      <w:r>
        <w:rPr>
          <w:rStyle w:val="FootnoteReference"/>
        </w:rPr>
        <w:footnoteRef/>
      </w:r>
      <w:r>
        <w:t xml:space="preserve"> Place name: Decapolis. Place-name meaning: Decapolis — containing ten cities. Source form: Decapolis. Greek form: δεκαπολεως.</w:t>
      </w:r>
    </w:p>
  </w:footnote>
  <w:footnote w:id="3249">
    <w:p>
      <w:pPr>
        <w:pStyle w:val="FootnoteText"/>
      </w:pPr>
      <w:r>
        <w:rPr>
          <w:rStyle w:val="FootnoteReference"/>
        </w:rPr>
        <w:footnoteRef/>
      </w:r>
      <w:r>
        <w:t xml:space="preserve"> Cross-references for "Decapolis": Matt 4:25; Mark 5:20.</w:t>
      </w:r>
    </w:p>
  </w:footnote>
  <w:footnote w:id="3250">
    <w:p>
      <w:pPr>
        <w:pStyle w:val="FootnoteText"/>
      </w:pPr>
      <w:r>
        <w:rPr>
          <w:rStyle w:val="FootnoteReference"/>
        </w:rPr>
        <w:footnoteRef/>
      </w:r>
      <w:r>
        <w:t xml:space="preserve"> Cross-references: Matt 9:32-33; Luke 11:14.</w:t>
      </w:r>
    </w:p>
  </w:footnote>
  <w:footnote w:id="3251">
    <w:p>
      <w:pPr>
        <w:pStyle w:val="FootnoteText"/>
      </w:pPr>
      <w:r>
        <w:rPr>
          <w:rStyle w:val="FootnoteReference"/>
        </w:rPr>
        <w:footnoteRef/>
      </w:r>
      <w:r>
        <w:t xml:space="preserve"> Cross-references for "he took": 1Kgs 17:19-22; 2Kgs 4:4-6; 2Kgs 4:33-34; Mark 5:40; Mark 8:23; John 9:6-7.</w:t>
      </w:r>
    </w:p>
  </w:footnote>
  <w:footnote w:id="3252">
    <w:p>
      <w:pPr>
        <w:pStyle w:val="FootnoteText"/>
      </w:pPr>
      <w:r>
        <w:rPr>
          <w:rStyle w:val="FootnoteReference"/>
        </w:rPr>
        <w:footnoteRef/>
      </w:r>
      <w:r>
        <w:t xml:space="preserve"> Cross-references: G2188.</w:t>
      </w:r>
    </w:p>
  </w:footnote>
  <w:footnote w:id="3253">
    <w:p>
      <w:pPr>
        <w:pStyle w:val="FootnoteText"/>
      </w:pPr>
      <w:r>
        <w:rPr>
          <w:rStyle w:val="FootnoteReference"/>
        </w:rPr>
        <w:footnoteRef/>
      </w:r>
      <w:r>
        <w:t xml:space="preserve"> Cross-references for "looking": Mark 6:41; John 11:41; John 17:1.</w:t>
      </w:r>
    </w:p>
  </w:footnote>
  <w:footnote w:id="3254">
    <w:p>
      <w:pPr>
        <w:pStyle w:val="FootnoteText"/>
      </w:pPr>
      <w:r>
        <w:rPr>
          <w:rStyle w:val="FootnoteReference"/>
        </w:rPr>
        <w:footnoteRef/>
      </w:r>
      <w:r>
        <w:t xml:space="preserve"> Cross-references for "he sighed": Isa 53:3; Ezek 21:6-7; Mark 8:12; Luke 19:41; John 11:33; John 11:35; John 11:38; Heb 4:15.</w:t>
      </w:r>
    </w:p>
  </w:footnote>
  <w:footnote w:id="3255">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3256">
    <w:p>
      <w:pPr>
        <w:pStyle w:val="FootnoteText"/>
      </w:pPr>
      <w:r>
        <w:rPr>
          <w:rStyle w:val="FootnoteReference"/>
        </w:rPr>
        <w:footnoteRef/>
      </w:r>
      <w:r>
        <w:t xml:space="preserve"> Cross-references for "Be opened": Mark 1:41; Luke 7:14; Luke 18:42; John 11:43; Acts 9:34; Acts 9:40.</w:t>
      </w:r>
    </w:p>
  </w:footnote>
  <w:footnote w:id="3257">
    <w:p>
      <w:pPr>
        <w:pStyle w:val="FootnoteText"/>
      </w:pPr>
      <w:r>
        <w:rPr>
          <w:rStyle w:val="FootnoteReference"/>
        </w:rPr>
        <w:footnoteRef/>
      </w:r>
      <w:r>
        <w:t xml:space="preserve"> Cross-references for "Ephphatha": Mark 5:41; Mark 15:34.</w:t>
      </w:r>
    </w:p>
  </w:footnote>
  <w:footnote w:id="3258">
    <w:p>
      <w:pPr>
        <w:pStyle w:val="FootnoteText"/>
      </w:pPr>
      <w:r>
        <w:rPr>
          <w:rStyle w:val="FootnoteReference"/>
        </w:rPr>
        <w:footnoteRef/>
      </w:r>
      <w:r>
        <w:t xml:space="preserve"> Cross-references: Ps 33:9; Isa 32:3-4; Isa 35:5-6; Matt 11:5; Mark 2:12.</w:t>
      </w:r>
    </w:p>
  </w:footnote>
  <w:footnote w:id="3259">
    <w:p>
      <w:pPr>
        <w:pStyle w:val="FootnoteText"/>
      </w:pPr>
      <w:r>
        <w:rPr>
          <w:rStyle w:val="FootnoteReference"/>
        </w:rPr>
        <w:footnoteRef/>
      </w:r>
      <w:r>
        <w:t xml:space="preserve"> Cross-references: Mark 1:44-45; Mark 3:12; Mark 5:43; Mark 8:26.</w:t>
      </w:r>
    </w:p>
  </w:footnote>
  <w:footnote w:id="3260">
    <w:p>
      <w:pPr>
        <w:pStyle w:val="FootnoteText"/>
      </w:pPr>
      <w:r>
        <w:rPr>
          <w:rStyle w:val="FootnoteReference"/>
        </w:rPr>
        <w:footnoteRef/>
      </w:r>
      <w:r>
        <w:t xml:space="preserve"> Cross-references: Ps 139:14; Mark 1:27; Mark 2:12; Mark 4:41; Mark 5:42; Mark 6:51; Acts 2:7-12; Acts 3:10-13; Acts 14:11.</w:t>
      </w:r>
    </w:p>
  </w:footnote>
  <w:footnote w:id="3261">
    <w:p>
      <w:pPr>
        <w:pStyle w:val="FootnoteText"/>
      </w:pPr>
      <w:r>
        <w:rPr>
          <w:rStyle w:val="FootnoteReference"/>
        </w:rPr>
        <w:footnoteRef/>
      </w:r>
      <w:r>
        <w:t xml:space="preserve"> Cross-references for "He hath": Gen 1:31; Luke 23:41.</w:t>
      </w:r>
    </w:p>
  </w:footnote>
  <w:footnote w:id="3262">
    <w:p>
      <w:pPr>
        <w:pStyle w:val="FootnoteText"/>
      </w:pPr>
      <w:r>
        <w:rPr>
          <w:rStyle w:val="FootnoteReference"/>
        </w:rPr>
        <w:footnoteRef/>
      </w:r>
      <w:r>
        <w:t xml:space="preserve"> Cross-references for "he maketh": Exod 4:10-11.</w:t>
      </w:r>
    </w:p>
  </w:footnote>
  <w:footnote w:id="3263">
    <w:p>
      <w:pPr>
        <w:pStyle w:val="FootnoteText"/>
      </w:pPr>
      <w:r>
        <w:rPr>
          <w:rStyle w:val="FootnoteReference"/>
        </w:rPr>
        <w:footnoteRef/>
      </w:r>
      <w:r>
        <w:t xml:space="preserve"> Name meaning: Jesus (Yeshua) — Yahweh saves. He will save His people from their sins.</w:t>
      </w:r>
    </w:p>
  </w:footnote>
  <w:footnote w:id="32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65">
    <w:p>
      <w:pPr>
        <w:pStyle w:val="FootnoteText"/>
      </w:pPr>
      <w:r>
        <w:rPr>
          <w:rStyle w:val="FootnoteReference"/>
        </w:rPr>
        <w:footnoteRef/>
      </w:r>
      <w:r>
        <w:t xml:space="preserve"> Cross-references: Matt 15:32-39.</w:t>
      </w:r>
    </w:p>
  </w:footnote>
  <w:footnote w:id="3266">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267">
    <w:p>
      <w:pPr>
        <w:pStyle w:val="FootnoteText"/>
      </w:pPr>
      <w:r>
        <w:rPr>
          <w:rStyle w:val="FootnoteReference"/>
        </w:rPr>
        <w:footnoteRef/>
      </w:r>
      <w:r>
        <w:t xml:space="preserve"> Cross-references for "and have": Matt 4:2-4; Matt 6:32-33; John 4:6-8; John 4:30-34.</w:t>
      </w:r>
    </w:p>
  </w:footnote>
  <w:footnote w:id="3268">
    <w:p>
      <w:pPr>
        <w:pStyle w:val="FootnoteText"/>
      </w:pPr>
      <w:r>
        <w:rPr>
          <w:rStyle w:val="FootnoteReference"/>
        </w:rPr>
        <w:footnoteRef/>
      </w:r>
      <w:r>
        <w:t xml:space="preserve"> Cross-references: Judg 8:4-6; 1Sam 14:28-31; 1Sam 30:10-12; Isa 40:31.</w:t>
      </w:r>
    </w:p>
  </w:footnote>
  <w:footnote w:id="3269">
    <w:p>
      <w:pPr>
        <w:pStyle w:val="FootnoteText"/>
      </w:pPr>
      <w:r>
        <w:rPr>
          <w:rStyle w:val="FootnoteReference"/>
        </w:rPr>
        <w:footnoteRef/>
      </w:r>
      <w:r>
        <w:t xml:space="preserve"> Cross-references for "From": Num 11:21-23; 2Kgs 4:42-44; 2Kgs 7:2; Ps 78:19-20; Matt 15:33; Mark 6:36-37; Mark 6:52; John 6:7-9.</w:t>
      </w:r>
    </w:p>
  </w:footnote>
  <w:footnote w:id="3270">
    <w:p>
      <w:pPr>
        <w:pStyle w:val="FootnoteText"/>
      </w:pPr>
      <w:r>
        <w:rPr>
          <w:rStyle w:val="FootnoteReference"/>
        </w:rPr>
        <w:footnoteRef/>
      </w:r>
      <w:r>
        <w:t xml:space="preserve"> Cross-references: Matt 14:15-17; Matt 15:34; Mark 6:38; Luke 9:13.</w:t>
      </w:r>
    </w:p>
  </w:footnote>
  <w:footnote w:id="3271">
    <w:p>
      <w:pPr>
        <w:pStyle w:val="FootnoteText"/>
      </w:pPr>
      <w:r>
        <w:rPr>
          <w:rStyle w:val="FootnoteReference"/>
        </w:rPr>
        <w:footnoteRef/>
      </w:r>
      <w:r>
        <w:t xml:space="preserve"> Cross-references for "to sit": Matt 14:18-19; Matt 15:35-36; Mark 6:39-40; Luke 9:14-15; Luke 12:37; John 2:5; John 6:10.</w:t>
      </w:r>
    </w:p>
  </w:footnote>
  <w:footnote w:id="3272">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273">
    <w:p>
      <w:pPr>
        <w:pStyle w:val="FootnoteText"/>
      </w:pPr>
      <w:r>
        <w:rPr>
          <w:rStyle w:val="FootnoteReference"/>
        </w:rPr>
        <w:footnoteRef/>
      </w:r>
      <w:r>
        <w:t xml:space="preserve"> Cross-references for "he blessed": Matt 14:19; Luke 6:41.</w:t>
      </w:r>
    </w:p>
  </w:footnote>
  <w:footnote w:id="3274">
    <w:p>
      <w:pPr>
        <w:pStyle w:val="FootnoteText"/>
      </w:pPr>
      <w:r>
        <w:rPr>
          <w:rStyle w:val="FootnoteReference"/>
        </w:rPr>
        <w:footnoteRef/>
      </w:r>
      <w:r>
        <w:t xml:space="preserve"> Cross-references for "fishes": Luke 24:41-42; John 21:5; John 21:8-9.</w:t>
      </w:r>
    </w:p>
  </w:footnote>
  <w:footnote w:id="3275">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276">
    <w:p>
      <w:pPr>
        <w:pStyle w:val="FootnoteText"/>
      </w:pPr>
      <w:r>
        <w:rPr>
          <w:rStyle w:val="FootnoteReference"/>
        </w:rPr>
        <w:footnoteRef/>
      </w:r>
      <w:r>
        <w:t xml:space="preserve"> Cross-references for "they took": 1Kgs 17:14-16; 2Kgs 4:2-7; 2Kgs 4:42-44.</w:t>
      </w:r>
    </w:p>
  </w:footnote>
  <w:footnote w:id="3277">
    <w:p>
      <w:pPr>
        <w:pStyle w:val="FootnoteText"/>
      </w:pPr>
      <w:r>
        <w:rPr>
          <w:rStyle w:val="FootnoteReference"/>
        </w:rPr>
        <w:footnoteRef/>
      </w:r>
      <w:r>
        <w:t xml:space="preserve"> Place name: Dalmanutha. Place-name meaning: Dalmanutha — a bucket; a branch. Source form: Dalmanutha. Greek form: δαλμανουθα.</w:t>
      </w:r>
    </w:p>
  </w:footnote>
  <w:footnote w:id="3278">
    <w:p>
      <w:pPr>
        <w:pStyle w:val="FootnoteText"/>
      </w:pPr>
      <w:r>
        <w:rPr>
          <w:rStyle w:val="FootnoteReference"/>
        </w:rPr>
        <w:footnoteRef/>
      </w:r>
      <w:r>
        <w:t xml:space="preserve"> Cross-references for "straightway": Matt 15:39.</w:t>
      </w:r>
    </w:p>
  </w:footnote>
  <w:footnote w:id="3279">
    <w:p>
      <w:pPr>
        <w:pStyle w:val="FootnoteText"/>
      </w:pPr>
      <w:r>
        <w:rPr>
          <w:rStyle w:val="FootnoteReference"/>
        </w:rPr>
        <w:footnoteRef/>
      </w:r>
      <w:r>
        <w:t xml:space="preserve"> People-name: Pharisees. People-name meaning: Pharisees — set apart. Source form: Pharisees.</w:t>
      </w:r>
    </w:p>
  </w:footnote>
  <w:footnote w:id="3280">
    <w:p>
      <w:pPr>
        <w:pStyle w:val="FootnoteText"/>
      </w:pPr>
      <w:r>
        <w:rPr>
          <w:rStyle w:val="FootnoteReference"/>
        </w:rPr>
        <w:footnoteRef/>
      </w:r>
      <w:r>
        <w:t xml:space="preserve"> Cross-references for "seeking": Luke 11:16; Luke 12:54-57; John 4:48; John 6:30; 1Cor 1:22-23.</w:t>
      </w:r>
    </w:p>
  </w:footnote>
  <w:footnote w:id="3281">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282">
    <w:p>
      <w:pPr>
        <w:pStyle w:val="FootnoteText"/>
      </w:pPr>
      <w:r>
        <w:rPr>
          <w:rStyle w:val="FootnoteReference"/>
        </w:rPr>
        <w:footnoteRef/>
      </w:r>
      <w:r>
        <w:t xml:space="preserve"> Cross-references for "tempting": Exod 17:2; Exod 17:7; Deut 6:16; Mal 3:15; Mark 12:15; Luke 10:25; Acts 5:9; 1Cor 10:9.</w:t>
      </w:r>
    </w:p>
  </w:footnote>
  <w:footnote w:id="3283">
    <w:p>
      <w:pPr>
        <w:pStyle w:val="FootnoteText"/>
      </w:pPr>
      <w:r>
        <w:rPr>
          <w:rStyle w:val="FootnoteReference"/>
        </w:rPr>
        <w:footnoteRef/>
      </w:r>
      <w:r>
        <w:t xml:space="preserve"> Cross-references for "he sighed": Isa 53:3; Mark 3:5; Mark 7:34; Mark 9:19; Luke 19:41; John 11:33-38.</w:t>
      </w:r>
    </w:p>
  </w:footnote>
  <w:footnote w:id="3284">
    <w:p>
      <w:pPr>
        <w:pStyle w:val="FootnoteText"/>
      </w:pPr>
      <w:r>
        <w:rPr>
          <w:rStyle w:val="FootnoteReference"/>
        </w:rPr>
        <w:footnoteRef/>
      </w:r>
      <w:r>
        <w:t xml:space="preserve"> Cross-references for "There": Matt 12:39-40; Matt 16:4; Luke 11:29-30.</w:t>
      </w:r>
    </w:p>
  </w:footnote>
  <w:footnote w:id="3285">
    <w:p>
      <w:pPr>
        <w:pStyle w:val="FootnoteText"/>
      </w:pPr>
      <w:r>
        <w:rPr>
          <w:rStyle w:val="FootnoteReference"/>
        </w:rPr>
        <w:footnoteRef/>
      </w:r>
      <w:r>
        <w:t xml:space="preserve"> Cross-references: Mark 6:6; Luke 16:29-31; Luke 22:67-70; John 12:37-43.</w:t>
      </w:r>
    </w:p>
  </w:footnote>
  <w:footnote w:id="3286">
    <w:p>
      <w:pPr>
        <w:pStyle w:val="FootnoteText"/>
      </w:pPr>
      <w:r>
        <w:rPr>
          <w:rStyle w:val="FootnoteReference"/>
        </w:rPr>
        <w:footnoteRef/>
      </w:r>
      <w:r>
        <w:t xml:space="preserve"> Cross-references: Ps 81:12; Jer 23:33; Hos 4:17; Hos 9:12; Zech 11:8-9; Matt 7:6; Matt 15:14; Luke 8:37; John 8:21; John 12:36; Acts 13:45-46; Acts 18:6.</w:t>
      </w:r>
    </w:p>
  </w:footnote>
  <w:footnote w:id="3287">
    <w:p>
      <w:pPr>
        <w:pStyle w:val="FootnoteText"/>
      </w:pPr>
      <w:r>
        <w:rPr>
          <w:rStyle w:val="FootnoteReference"/>
        </w:rPr>
        <w:footnoteRef/>
      </w:r>
      <w:r>
        <w:t xml:space="preserve"> Cross-references for "had forgotten": Matt 16:5.</w:t>
      </w:r>
    </w:p>
  </w:footnote>
  <w:footnote w:id="3288">
    <w:p>
      <w:pPr>
        <w:pStyle w:val="FootnoteText"/>
      </w:pPr>
      <w:r>
        <w:rPr>
          <w:rStyle w:val="FootnoteReference"/>
        </w:rPr>
        <w:footnoteRef/>
      </w:r>
      <w:r>
        <w:t xml:space="preserve"> Cross-references for "he charged": Num 27:19-23; 1Chr 28:9-10; 1Chr 28:20; 1Tim 5:21; 1Tim 6:13; 2Tim 2:14.</w:t>
      </w:r>
    </w:p>
  </w:footnote>
  <w:footnote w:id="3289">
    <w:p>
      <w:pPr>
        <w:pStyle w:val="FootnoteText"/>
      </w:pPr>
      <w:r>
        <w:rPr>
          <w:rStyle w:val="FootnoteReference"/>
        </w:rPr>
        <w:footnoteRef/>
      </w:r>
      <w:r>
        <w:t xml:space="preserve"> Cross-references for "Take": Prov 19:27; Matt 16:6; Matt 16:11-12; Luke 12:1-2; Luke 12:15.</w:t>
      </w:r>
    </w:p>
  </w:footnote>
  <w:footnote w:id="3290">
    <w:p>
      <w:pPr>
        <w:pStyle w:val="FootnoteText"/>
      </w:pPr>
      <w:r>
        <w:rPr>
          <w:rStyle w:val="FootnoteReference"/>
        </w:rPr>
        <w:footnoteRef/>
      </w:r>
      <w:r>
        <w:t xml:space="preserve"> Cross-references for "the leaven of the": Exod 12:18-20; Lev 2:11; 1Cor 5:6-8.</w:t>
      </w:r>
    </w:p>
  </w:footnote>
  <w:footnote w:id="3291">
    <w:p>
      <w:pPr>
        <w:pStyle w:val="FootnoteText"/>
      </w:pPr>
      <w:r>
        <w:rPr>
          <w:rStyle w:val="FootnoteReference"/>
        </w:rPr>
        <w:footnoteRef/>
      </w:r>
      <w:r>
        <w:t xml:space="preserve"> Name meaning: Herod (Herodes) — Heroic; son of a hero. Name borne by multiple rulers who opposed God’s plan.</w:t>
      </w:r>
    </w:p>
  </w:footnote>
  <w:footnote w:id="3292">
    <w:p>
      <w:pPr>
        <w:pStyle w:val="FootnoteText"/>
      </w:pPr>
      <w:r>
        <w:rPr>
          <w:rStyle w:val="FootnoteReference"/>
        </w:rPr>
        <w:footnoteRef/>
      </w:r>
      <w:r>
        <w:t xml:space="preserve"> Cross-references for "of Herod": Matt 22:15-18; Mark 12:13.</w:t>
      </w:r>
    </w:p>
  </w:footnote>
  <w:footnote w:id="3293">
    <w:p>
      <w:pPr>
        <w:pStyle w:val="FootnoteText"/>
      </w:pPr>
      <w:r>
        <w:rPr>
          <w:rStyle w:val="FootnoteReference"/>
        </w:rPr>
        <w:footnoteRef/>
      </w:r>
      <w:r>
        <w:t xml:space="preserve"> Cross-references: Matt 16:7-8; Luke 9:46; Luke 20:5.</w:t>
      </w:r>
    </w:p>
  </w:footnote>
  <w:footnote w:id="3294">
    <w:p>
      <w:pPr>
        <w:pStyle w:val="FootnoteText"/>
      </w:pPr>
      <w:r>
        <w:rPr>
          <w:rStyle w:val="FootnoteReference"/>
        </w:rPr>
        <w:footnoteRef/>
      </w:r>
      <w:r>
        <w:t xml:space="preserve"> Cross-references for "knew": Mark 2:8; John 2:24-25; John 16:30; John 21:17; Heb 4:12-13; Rev 2:23.</w:t>
      </w:r>
    </w:p>
  </w:footnote>
  <w:footnote w:id="3295">
    <w:p>
      <w:pPr>
        <w:pStyle w:val="FootnoteText"/>
      </w:pPr>
      <w:r>
        <w:rPr>
          <w:rStyle w:val="FootnoteReference"/>
        </w:rPr>
        <w:footnoteRef/>
      </w:r>
      <w:r>
        <w:t xml:space="preserve"> Cross-references for "perceive": Isa 63:17; Matt 15:17; Matt 16:8-9; Mark 3:5; Mark 6:52; Mark 16:14; Luke 24:25; Heb 5:11-12.</w:t>
      </w:r>
    </w:p>
  </w:footnote>
  <w:footnote w:id="3296">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297">
    <w:p>
      <w:pPr>
        <w:pStyle w:val="FootnoteText"/>
      </w:pPr>
      <w:r>
        <w:rPr>
          <w:rStyle w:val="FootnoteReference"/>
        </w:rPr>
        <w:footnoteRef/>
      </w:r>
      <w:r>
        <w:t xml:space="preserve"> Cross-references: 2Pet 1:12.</w:t>
      </w:r>
    </w:p>
  </w:footnote>
  <w:footnote w:id="3298">
    <w:p>
      <w:pPr>
        <w:pStyle w:val="FootnoteText"/>
      </w:pPr>
      <w:r>
        <w:rPr>
          <w:rStyle w:val="FootnoteReference"/>
        </w:rPr>
        <w:footnoteRef/>
      </w:r>
      <w:r>
        <w:t xml:space="preserve"> Cross-references for "the five": Matt 14:17-21; Mark 6:38-44; Luke 9:12-17; John 6:5-13.</w:t>
      </w:r>
    </w:p>
  </w:footnote>
  <w:footnote w:id="3299">
    <w:p>
      <w:pPr>
        <w:pStyle w:val="FootnoteText"/>
      </w:pPr>
      <w:r>
        <w:rPr>
          <w:rStyle w:val="FootnoteReference"/>
        </w:rPr>
        <w:footnoteRef/>
      </w:r>
      <w:r>
        <w:t xml:space="preserve"> Cross-references: Matt 15:34-38; Mark 8:1-9.</w:t>
      </w:r>
    </w:p>
  </w:footnote>
  <w:footnote w:id="3300">
    <w:p>
      <w:pPr>
        <w:pStyle w:val="FootnoteText"/>
      </w:pPr>
      <w:r>
        <w:rPr>
          <w:rStyle w:val="FootnoteReference"/>
        </w:rPr>
        <w:footnoteRef/>
      </w:r>
      <w:r>
        <w:t xml:space="preserve"> Cross-references: Ps 94:8; Matt 16:11-12; Mark 6:52; Mark 8:12; Mark 8:17; Mark 9:19; John 14:9; 1Cor 6:5; 1Cor 15:34.</w:t>
      </w:r>
    </w:p>
  </w:footnote>
  <w:footnote w:id="330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3302">
    <w:p>
      <w:pPr>
        <w:pStyle w:val="FootnoteText"/>
      </w:pPr>
      <w:r>
        <w:rPr>
          <w:rStyle w:val="FootnoteReference"/>
        </w:rPr>
        <w:footnoteRef/>
      </w:r>
      <w:r>
        <w:t xml:space="preserve"> Cross-references for "they bring": Mark 2:3; Mark 6:55-56.</w:t>
      </w:r>
    </w:p>
  </w:footnote>
  <w:footnote w:id="3303">
    <w:p>
      <w:pPr>
        <w:pStyle w:val="FootnoteText"/>
      </w:pPr>
      <w:r>
        <w:rPr>
          <w:rStyle w:val="FootnoteReference"/>
        </w:rPr>
        <w:footnoteRef/>
      </w:r>
      <w:r>
        <w:t xml:space="preserve"> Cross-references for "to touch": Matt 8:3; Matt 8:15; Matt 9:29; Mark 5:27-29.</w:t>
      </w:r>
    </w:p>
  </w:footnote>
  <w:footnote w:id="3304">
    <w:p>
      <w:pPr>
        <w:pStyle w:val="FootnoteText"/>
      </w:pPr>
      <w:r>
        <w:rPr>
          <w:rStyle w:val="FootnoteReference"/>
        </w:rPr>
        <w:footnoteRef/>
      </w:r>
      <w:r>
        <w:t xml:space="preserve"> Cross-references for "Bethsaida": Matt 11:21; Mark 6:45; Luke 9:10; Luke 10:13; John 1:44; John 12:21.</w:t>
      </w:r>
    </w:p>
  </w:footnote>
  <w:footnote w:id="3305">
    <w:p>
      <w:pPr>
        <w:pStyle w:val="FootnoteText"/>
      </w:pPr>
      <w:r>
        <w:rPr>
          <w:rStyle w:val="FootnoteReference"/>
        </w:rPr>
        <w:footnoteRef/>
      </w:r>
      <w:r>
        <w:t xml:space="preserve"> Cross-references for "by the": Isa 51:18; Jer 31:32; Acts 9:8; Heb 8:9.</w:t>
      </w:r>
    </w:p>
  </w:footnote>
  <w:footnote w:id="3306">
    <w:p>
      <w:pPr>
        <w:pStyle w:val="FootnoteText"/>
      </w:pPr>
      <w:r>
        <w:rPr>
          <w:rStyle w:val="FootnoteReference"/>
        </w:rPr>
        <w:footnoteRef/>
      </w:r>
      <w:r>
        <w:t xml:space="preserve"> Cross-references for "spit": John 9:6-7; Rev 3:18.</w:t>
      </w:r>
    </w:p>
  </w:footnote>
  <w:footnote w:id="3307">
    <w:p>
      <w:pPr>
        <w:pStyle w:val="FootnoteText"/>
      </w:pPr>
      <w:r>
        <w:rPr>
          <w:rStyle w:val="FootnoteReference"/>
        </w:rPr>
        <w:footnoteRef/>
      </w:r>
      <w:r>
        <w:t xml:space="preserve"> Cross-references: Isa 44:2; Mark 7:33.</w:t>
      </w:r>
    </w:p>
  </w:footnote>
  <w:footnote w:id="3308">
    <w:p>
      <w:pPr>
        <w:pStyle w:val="FootnoteText"/>
      </w:pPr>
      <w:r>
        <w:rPr>
          <w:rStyle w:val="FootnoteReference"/>
        </w:rPr>
        <w:footnoteRef/>
      </w:r>
      <w:r>
        <w:t xml:space="preserve"> Cross-references for "I see": Judg 9:36; Isa 29:18; Isa 32:3; 1Cor 13:9-12.</w:t>
      </w:r>
    </w:p>
  </w:footnote>
  <w:footnote w:id="3309">
    <w:p>
      <w:pPr>
        <w:pStyle w:val="FootnoteText"/>
      </w:pPr>
      <w:r>
        <w:rPr>
          <w:rStyle w:val="FootnoteReference"/>
        </w:rPr>
        <w:footnoteRef/>
      </w:r>
      <w:r>
        <w:t xml:space="preserve"> Cross-references for "and saw": Prov 4:18; Matt 13:12; Phil 1:6; 1Pet 2:9; 2Pet 3:18.</w:t>
      </w:r>
    </w:p>
  </w:footnote>
  <w:footnote w:id="3310">
    <w:p>
      <w:pPr>
        <w:pStyle w:val="FootnoteText"/>
      </w:pPr>
      <w:r>
        <w:rPr>
          <w:rStyle w:val="FootnoteReference"/>
        </w:rPr>
        <w:footnoteRef/>
      </w:r>
      <w:r>
        <w:t xml:space="preserve"> Cross-references for "Neither": Matt 8:4; Matt 9:30; Matt 12:16; Mark 5:43; Mark 7:36.</w:t>
      </w:r>
    </w:p>
  </w:footnote>
  <w:footnote w:id="3311">
    <w:p>
      <w:pPr>
        <w:pStyle w:val="FootnoteText"/>
      </w:pPr>
      <w:r>
        <w:rPr>
          <w:rStyle w:val="FootnoteReference"/>
        </w:rPr>
        <w:footnoteRef/>
      </w:r>
      <w:r>
        <w:t xml:space="preserve"> Cross-references for "the towns": Matt 16:13-20.</w:t>
      </w:r>
    </w:p>
  </w:footnote>
  <w:footnote w:id="3312">
    <w:p>
      <w:pPr>
        <w:pStyle w:val="FootnoteText"/>
      </w:pPr>
      <w:r>
        <w:rPr>
          <w:rStyle w:val="FootnoteReference"/>
        </w:rPr>
        <w:footnoteRef/>
      </w:r>
      <w:r>
        <w:t xml:space="preserve"> Place name: Caesarea. Place-name meaning: Caesarea — city of Caesar. Source form: Caesarea. Greek form: καισαρειας.</w:t>
      </w:r>
    </w:p>
  </w:footnote>
  <w:footnote w:id="3313">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33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15">
    <w:p>
      <w:pPr>
        <w:pStyle w:val="FootnoteText"/>
      </w:pPr>
      <w:r>
        <w:rPr>
          <w:rStyle w:val="FootnoteReference"/>
        </w:rPr>
        <w:footnoteRef/>
      </w:r>
      <w:r>
        <w:t xml:space="preserve"> Cross-references for "and by": Luke 9:18-19; Luke 9:20.</w:t>
      </w:r>
    </w:p>
  </w:footnote>
  <w:footnote w:id="3316">
    <w:p>
      <w:pPr>
        <w:pStyle w:val="FootnoteText"/>
      </w:pPr>
      <w:r>
        <w:rPr>
          <w:rStyle w:val="FootnoteReference"/>
        </w:rPr>
        <w:footnoteRef/>
      </w:r>
      <w:r>
        <w:t xml:space="preserve"> Name meaning: John (Yochanan) — Yahweh is gracious. Forerunner of Jesus; proclaimed God’s grace.</w:t>
      </w:r>
    </w:p>
  </w:footnote>
  <w:footnote w:id="3317">
    <w:p>
      <w:pPr>
        <w:pStyle w:val="FootnoteText"/>
      </w:pPr>
      <w:r>
        <w:rPr>
          <w:rStyle w:val="FootnoteReference"/>
        </w:rPr>
        <w:footnoteRef/>
      </w:r>
      <w:r>
        <w:t xml:space="preserve"> Personal name: Elijah. Personal-name meaning: Elijah — My God is Yahweh. Source form: Elijah.</w:t>
      </w:r>
    </w:p>
  </w:footnote>
  <w:footnote w:id="3318">
    <w:p>
      <w:pPr>
        <w:pStyle w:val="FootnoteText"/>
      </w:pPr>
      <w:r>
        <w:rPr>
          <w:rStyle w:val="FootnoteReference"/>
        </w:rPr>
        <w:footnoteRef/>
      </w:r>
      <w:r>
        <w:t xml:space="preserve"> Name meaning: John the Baptist (Yochanan) — Yahweh is gracious. Prepared the way with grace.</w:t>
      </w:r>
    </w:p>
  </w:footnote>
  <w:footnote w:id="3319">
    <w:p>
      <w:pPr>
        <w:pStyle w:val="FootnoteText"/>
      </w:pPr>
      <w:r>
        <w:rPr>
          <w:rStyle w:val="FootnoteReference"/>
        </w:rPr>
        <w:footnoteRef/>
      </w:r>
      <w:r>
        <w:t xml:space="preserve"> Cross-references for "John": Matt 14:2; Matt 16:14; Mark 6:14-16; Luke 9:7-9.</w:t>
      </w:r>
    </w:p>
  </w:footnote>
  <w:footnote w:id="3320">
    <w:p>
      <w:pPr>
        <w:pStyle w:val="FootnoteText"/>
      </w:pPr>
      <w:r>
        <w:rPr>
          <w:rStyle w:val="FootnoteReference"/>
        </w:rPr>
        <w:footnoteRef/>
      </w:r>
      <w:r>
        <w:t xml:space="preserve"> Cross-references for "Elias": Mal 4:5; Mark 9:11-13; John 1:21.</w:t>
      </w:r>
    </w:p>
  </w:footnote>
  <w:footnote w:id="3321">
    <w:p>
      <w:pPr>
        <w:pStyle w:val="FootnoteText"/>
      </w:pPr>
      <w:r>
        <w:rPr>
          <w:rStyle w:val="FootnoteReference"/>
        </w:rPr>
        <w:footnoteRef/>
      </w:r>
      <w:r>
        <w:t xml:space="preserve"> Name meaning: Peter (Kepha; Petros) — Rock; stone. The rock-like apostle.</w:t>
      </w:r>
    </w:p>
  </w:footnote>
  <w:footnote w:id="3322">
    <w:p>
      <w:pPr>
        <w:pStyle w:val="FootnoteText"/>
      </w:pPr>
      <w:r>
        <w:rPr>
          <w:rStyle w:val="FootnoteReference"/>
        </w:rPr>
        <w:footnoteRef/>
      </w:r>
      <w:r>
        <w:t xml:space="preserve"> Personal name: Christ. Personal-name meaning: Christ — anointed. Source form: Christ.</w:t>
      </w:r>
    </w:p>
  </w:footnote>
  <w:footnote w:id="3323">
    <w:p>
      <w:pPr>
        <w:pStyle w:val="FootnoteText"/>
      </w:pPr>
      <w:r>
        <w:rPr>
          <w:rStyle w:val="FootnoteReference"/>
        </w:rPr>
        <w:footnoteRef/>
      </w:r>
      <w:r>
        <w:t xml:space="preserve"> Cross-references: Matt 16:15; Mark 4:11; Luke 9:20; 1Pet 2:7.</w:t>
      </w:r>
    </w:p>
  </w:footnote>
  <w:footnote w:id="3324">
    <w:p>
      <w:pPr>
        <w:pStyle w:val="FootnoteText"/>
      </w:pPr>
      <w:r>
        <w:rPr>
          <w:rStyle w:val="FootnoteReference"/>
        </w:rPr>
        <w:footnoteRef/>
      </w:r>
      <w:r>
        <w:t xml:space="preserve"> Cross-references for "Thou": Matt 16:16; John 1:41-49; John 4:42; John 6:69; John 11:27; Acts 8:37; Acts 9:20; 1John 4:15; 1John 5:1.</w:t>
      </w:r>
    </w:p>
  </w:footnote>
  <w:footnote w:id="3325">
    <w:p>
      <w:pPr>
        <w:pStyle w:val="FootnoteText"/>
      </w:pPr>
      <w:r>
        <w:rPr>
          <w:rStyle w:val="FootnoteReference"/>
        </w:rPr>
        <w:footnoteRef/>
      </w:r>
      <w:r>
        <w:t xml:space="preserve"> Cross-references: Matt 16:20; Mark 7:36; Mark 8:26; Mark 9:9; Luke 9:21.</w:t>
      </w:r>
    </w:p>
  </w:footnote>
  <w:footnote w:id="3326">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327">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328">
    <w:p>
      <w:pPr>
        <w:pStyle w:val="FootnoteText"/>
      </w:pPr>
      <w:r>
        <w:rPr>
          <w:rStyle w:val="FootnoteReference"/>
        </w:rPr>
        <w:footnoteRef/>
      </w:r>
      <w:r>
        <w:t xml:space="preserve"> Cross-references for "and after": Hos 6:2; Jonah 1:17; Matt 12:40; John 2:19; 1Cor 15:4.</w:t>
      </w:r>
    </w:p>
  </w:footnote>
  <w:footnote w:id="3329">
    <w:p>
      <w:pPr>
        <w:pStyle w:val="FootnoteText"/>
      </w:pPr>
      <w:r>
        <w:rPr>
          <w:rStyle w:val="FootnoteReference"/>
        </w:rPr>
        <w:footnoteRef/>
      </w:r>
      <w:r>
        <w:t xml:space="preserve"> Cross-references for "openly": John 16:25; John 16:29.</w:t>
      </w:r>
    </w:p>
  </w:footnote>
  <w:footnote w:id="3330">
    <w:p>
      <w:pPr>
        <w:pStyle w:val="FootnoteText"/>
      </w:pPr>
      <w:r>
        <w:rPr>
          <w:rStyle w:val="FootnoteReference"/>
        </w:rPr>
        <w:footnoteRef/>
      </w:r>
      <w:r>
        <w:t xml:space="preserve"> Cross-references for "Peter": Matt 16:22; Mark 4:38; Luke 10:40; John 13:6-8.</w:t>
      </w:r>
    </w:p>
  </w:footnote>
  <w:footnote w:id="3331">
    <w:p>
      <w:pPr>
        <w:pStyle w:val="FootnoteText"/>
      </w:pPr>
      <w:r>
        <w:rPr>
          <w:rStyle w:val="FootnoteReference"/>
        </w:rPr>
        <w:footnoteRef/>
      </w:r>
      <w:r>
        <w:t xml:space="preserve"> Cross-references for "turned": Mark 3:5; Mark 3:34; Luke 22:61.</w:t>
      </w:r>
    </w:p>
  </w:footnote>
  <w:footnote w:id="3332">
    <w:p>
      <w:pPr>
        <w:pStyle w:val="FootnoteText"/>
      </w:pPr>
      <w:r>
        <w:rPr>
          <w:rStyle w:val="FootnoteReference"/>
        </w:rPr>
        <w:footnoteRef/>
      </w:r>
      <w:r>
        <w:t xml:space="preserve"> Cross-references for "he rebuked": Lev 19:17; 2Sam 19:22; Ps 141:5; Prov 9:8-9; Matt 15:23; Luke 9:55; 1Tim 5:20; Titus 1:13; Rev 3:19.</w:t>
      </w:r>
    </w:p>
  </w:footnote>
  <w:footnote w:id="3333">
    <w:p>
      <w:pPr>
        <w:pStyle w:val="FootnoteText"/>
      </w:pPr>
      <w:r>
        <w:rPr>
          <w:rStyle w:val="FootnoteReference"/>
        </w:rPr>
        <w:footnoteRef/>
      </w:r>
      <w:r>
        <w:t xml:space="preserve"> Divine or supernatural name: Satan. Divine/supernatural-name meaning: Satan — contrary; adversary; enemy; accuser. Source form: Satan.</w:t>
      </w:r>
    </w:p>
  </w:footnote>
  <w:footnote w:id="33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37">
    <w:p>
      <w:pPr>
        <w:pStyle w:val="FootnoteText"/>
      </w:pPr>
      <w:r>
        <w:rPr>
          <w:rStyle w:val="FootnoteReference"/>
        </w:rPr>
        <w:footnoteRef/>
      </w:r>
      <w:r>
        <w:t xml:space="preserve"> Cross-references: Gen 3:4-6; Job 2:10; Matt 4:10; Luke 4:8; 1Cor 5:5.</w:t>
      </w:r>
    </w:p>
  </w:footnote>
  <w:footnote w:id="3338">
    <w:p>
      <w:pPr>
        <w:pStyle w:val="FootnoteText"/>
      </w:pPr>
      <w:r>
        <w:rPr>
          <w:rStyle w:val="FootnoteReference"/>
        </w:rPr>
        <w:footnoteRef/>
      </w:r>
      <w:r>
        <w:t xml:space="preserve"> Cross-references for "savourest": Matt 6:31-32; Rom 8:5-8; Phil 3:19; Jas 3:15-18; 1Pet 4:1; 1John 2:15.</w:t>
      </w:r>
    </w:p>
  </w:footnote>
  <w:footnote w:id="3339">
    <w:p>
      <w:pPr>
        <w:pStyle w:val="FootnoteText"/>
      </w:pPr>
      <w:r>
        <w:rPr>
          <w:rStyle w:val="FootnoteReference"/>
        </w:rPr>
        <w:footnoteRef/>
      </w:r>
      <w:r>
        <w:t xml:space="preserve"> Cross-references for "called": Mark 7:14; Luke 9:23; Luke 20:45.</w:t>
      </w:r>
    </w:p>
  </w:footnote>
  <w:footnote w:id="3340">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341">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342">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343">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344">
    <w:p>
      <w:pPr>
        <w:pStyle w:val="FootnoteText"/>
      </w:pPr>
      <w:r>
        <w:rPr>
          <w:rStyle w:val="FootnoteReference"/>
        </w:rPr>
        <w:footnoteRef/>
      </w:r>
      <w:r>
        <w:t xml:space="preserve"> Cross-references: Matt 5:10-12; Matt 10:22; Matt 19:29; Luke 6:22-23; John 15:20-21; Acts 9:16; 1Cor 9:23; 2Cor 12:10; 2Tim 1:8; 1Pet 4:12-16.</w:t>
      </w:r>
    </w:p>
  </w:footnote>
  <w:footnote w:id="3345">
    <w:p>
      <w:pPr>
        <w:pStyle w:val="FootnoteText"/>
      </w:pPr>
      <w:r>
        <w:rPr>
          <w:rStyle w:val="FootnoteReference"/>
        </w:rPr>
        <w:footnoteRef/>
      </w:r>
      <w:r>
        <w:t xml:space="preserve"> Cross-references for "what": Job 2:4; Ps 49:17; Ps 73:18-20; Matt 4:8-10; Matt 16:26; Luke 9:25; Luke 12:19-20; Luke 16:19-23; Phil 3:7-9; Rev 18:7-8.</w:t>
      </w:r>
    </w:p>
  </w:footnote>
  <w:footnote w:id="3346">
    <w:p>
      <w:pPr>
        <w:pStyle w:val="FootnoteText"/>
      </w:pPr>
      <w:r>
        <w:rPr>
          <w:rStyle w:val="FootnoteReference"/>
        </w:rPr>
        <w:footnoteRef/>
      </w:r>
      <w:r>
        <w:t xml:space="preserve"> Cross-references for "profit": Job 22:2; Mal 3:14; Rom 6:21; Heb 11:24-26; Jas 1:9-11.</w:t>
      </w:r>
    </w:p>
  </w:footnote>
  <w:footnote w:id="3347">
    <w:p>
      <w:pPr>
        <w:pStyle w:val="FootnoteText"/>
      </w:pPr>
      <w:r>
        <w:rPr>
          <w:rStyle w:val="FootnoteReference"/>
        </w:rPr>
        <w:footnoteRef/>
      </w:r>
      <w:r>
        <w:t xml:space="preserve"> Cross-references: Ps 49:7-8; 1Pet 1:18-19.</w:t>
      </w:r>
    </w:p>
  </w:footnote>
  <w:footnote w:id="3348">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349">
    <w:p>
      <w:pPr>
        <w:pStyle w:val="FootnoteText"/>
      </w:pPr>
      <w:r>
        <w:rPr>
          <w:rStyle w:val="FootnoteReference"/>
        </w:rPr>
        <w:footnoteRef/>
      </w:r>
      <w:r>
        <w:t xml:space="preserve"> Cross-references for "adulterous": Matt 12:39; Matt 16:4; Jas 4:4.</w:t>
      </w:r>
    </w:p>
  </w:footnote>
  <w:footnote w:id="3350">
    <w:p>
      <w:pPr>
        <w:pStyle w:val="FootnoteText"/>
      </w:pPr>
      <w:r>
        <w:rPr>
          <w:rStyle w:val="FootnoteReference"/>
        </w:rPr>
        <w:footnoteRef/>
      </w:r>
      <w:r>
        <w:t xml:space="preserve"> Cross-references for "the Son": Dan 7:13; Matt 16:27; Matt 24:30; Matt 25:31; Matt 26:64; Mark 14:62; John 1:14; John 5:27; John 12:34.</w:t>
      </w:r>
    </w:p>
  </w:footnote>
  <w:footnote w:id="3351">
    <w:p>
      <w:pPr>
        <w:pStyle w:val="FootnoteText"/>
      </w:pPr>
      <w:r>
        <w:rPr>
          <w:rStyle w:val="FootnoteReference"/>
        </w:rPr>
        <w:footnoteRef/>
      </w:r>
      <w:r>
        <w:t xml:space="preserve"> Cross-references for "when": Deut 33:2; Dan 7:10; Zech 14:5; Matt 13:41; John 1:51; 1Thess 1:7-8; Jude 1:14-15.</w:t>
      </w:r>
    </w:p>
  </w:footnote>
  <w:footnote w:id="3352">
    <w:p>
      <w:pPr>
        <w:pStyle w:val="FootnoteText"/>
      </w:pPr>
      <w:r>
        <w:rPr>
          <w:rStyle w:val="FootnoteReference"/>
        </w:rPr>
        <w:footnoteRef/>
      </w:r>
      <w:r>
        <w:t xml:space="preserve"> Cross-references for "That": Matt 16:28; Luke 9:27.</w:t>
      </w:r>
    </w:p>
  </w:footnote>
  <w:footnote w:id="3353">
    <w:p>
      <w:pPr>
        <w:pStyle w:val="FootnoteText"/>
      </w:pPr>
      <w:r>
        <w:rPr>
          <w:rStyle w:val="FootnoteReference"/>
        </w:rPr>
        <w:footnoteRef/>
      </w:r>
      <w:r>
        <w:t xml:space="preserve"> Cross-references for "taste": Luke 2:26; John 8:51-52; Heb 2:9.</w:t>
      </w:r>
    </w:p>
  </w:footnote>
  <w:footnote w:id="3354">
    <w:p>
      <w:pPr>
        <w:pStyle w:val="FootnoteText"/>
      </w:pPr>
      <w:r>
        <w:rPr>
          <w:rStyle w:val="FootnoteReference"/>
        </w:rPr>
        <w:footnoteRef/>
      </w:r>
      <w:r>
        <w:t xml:space="preserve"> Cross-references for "the kingdom": Matt 24:30; Matt 25:31; Luke 22:18; Luke 22:30; John 21:23; Acts 1:6-7.</w:t>
      </w:r>
    </w:p>
  </w:footnote>
  <w:footnote w:id="33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8">
    <w:p>
      <w:pPr>
        <w:pStyle w:val="FootnoteText"/>
      </w:pPr>
      <w:r>
        <w:rPr>
          <w:rStyle w:val="FootnoteReference"/>
        </w:rPr>
        <w:footnoteRef/>
      </w:r>
      <w:r>
        <w:t xml:space="preserve"> Cross-references for "after": Matt 17:11-13; Luke 9:28-36.</w:t>
      </w:r>
    </w:p>
  </w:footnote>
  <w:footnote w:id="3359">
    <w:p>
      <w:pPr>
        <w:pStyle w:val="FootnoteText"/>
      </w:pPr>
      <w:r>
        <w:rPr>
          <w:rStyle w:val="FootnoteReference"/>
        </w:rPr>
        <w:footnoteRef/>
      </w:r>
      <w:r>
        <w:t xml:space="preserve"> Name meaning: Jesus (Yeshua) — Yahweh saves. He will save His people from their sins.</w:t>
      </w:r>
    </w:p>
  </w:footnote>
  <w:footnote w:id="3360">
    <w:p>
      <w:pPr>
        <w:pStyle w:val="FootnoteText"/>
      </w:pPr>
      <w:r>
        <w:rPr>
          <w:rStyle w:val="FootnoteReference"/>
        </w:rPr>
        <w:footnoteRef/>
      </w:r>
      <w:r>
        <w:t xml:space="preserve"> Name meaning: Peter (Kepha; Petros) — Rock; stone. The rock-like apostle.</w:t>
      </w:r>
    </w:p>
  </w:footnote>
  <w:footnote w:id="3361">
    <w:p>
      <w:pPr>
        <w:pStyle w:val="FootnoteText"/>
      </w:pPr>
      <w:r>
        <w:rPr>
          <w:rStyle w:val="FootnoteReference"/>
        </w:rPr>
        <w:footnoteRef/>
      </w:r>
      <w:r>
        <w:t xml:space="preserve"> Name meaning: James (Yaaqov) — Supplanter. One of the sons of thunder; later a pillar of the Church.</w:t>
      </w:r>
    </w:p>
  </w:footnote>
  <w:footnote w:id="3362">
    <w:p>
      <w:pPr>
        <w:pStyle w:val="FootnoteText"/>
      </w:pPr>
      <w:r>
        <w:rPr>
          <w:rStyle w:val="FootnoteReference"/>
        </w:rPr>
        <w:footnoteRef/>
      </w:r>
      <w:r>
        <w:t xml:space="preserve"> Name meaning: John (Yochanan) — Yahweh is gracious. Forerunner of Jesus; proclaimed God’s grace.</w:t>
      </w:r>
    </w:p>
  </w:footnote>
  <w:footnote w:id="3363">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3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65">
    <w:p>
      <w:pPr>
        <w:pStyle w:val="FootnoteText"/>
      </w:pPr>
      <w:r>
        <w:rPr>
          <w:rStyle w:val="FootnoteReference"/>
        </w:rPr>
        <w:footnoteRef/>
      </w:r>
      <w:r>
        <w:t xml:space="preserve"> Cross-references for "Peter": Mark 5:37; Mark 14:33; 2Cor 13:1.</w:t>
      </w:r>
    </w:p>
  </w:footnote>
  <w:footnote w:id="3366">
    <w:p>
      <w:pPr>
        <w:pStyle w:val="FootnoteText"/>
      </w:pPr>
      <w:r>
        <w:rPr>
          <w:rStyle w:val="FootnoteReference"/>
        </w:rPr>
        <w:footnoteRef/>
      </w:r>
      <w:r>
        <w:t xml:space="preserve"> Cross-references for "an high": Exod 24:13; 1Kgs 18:33; 1Kgs 18:42; Matt 14:13; Luke 6:12.</w:t>
      </w:r>
    </w:p>
  </w:footnote>
  <w:footnote w:id="3367">
    <w:p>
      <w:pPr>
        <w:pStyle w:val="FootnoteText"/>
      </w:pPr>
      <w:r>
        <w:rPr>
          <w:rStyle w:val="FootnoteReference"/>
        </w:rPr>
        <w:footnoteRef/>
      </w:r>
      <w:r>
        <w:t xml:space="preserve"> Cross-references for "his raiment": Ps 104:1-2; Dan 7:9; Matt 28:3; Acts 10:30.</w:t>
      </w:r>
    </w:p>
  </w:footnote>
  <w:footnote w:id="3368">
    <w:p>
      <w:pPr>
        <w:pStyle w:val="FootnoteText"/>
      </w:pPr>
      <w:r>
        <w:rPr>
          <w:rStyle w:val="FootnoteReference"/>
        </w:rPr>
        <w:footnoteRef/>
      </w:r>
      <w:r>
        <w:t xml:space="preserve"> Cross-references for "exceeding": Ps 51:7; Ps 68:14; Isa 1:18; Rev 7:9; Rev 7:14; Rev 19:18.</w:t>
      </w:r>
    </w:p>
  </w:footnote>
  <w:footnote w:id="3369">
    <w:p>
      <w:pPr>
        <w:pStyle w:val="FootnoteText"/>
      </w:pPr>
      <w:r>
        <w:rPr>
          <w:rStyle w:val="FootnoteReference"/>
        </w:rPr>
        <w:footnoteRef/>
      </w:r>
      <w:r>
        <w:t xml:space="preserve"> Cross-references: Mal 3:2-3.</w:t>
      </w:r>
    </w:p>
  </w:footnote>
  <w:footnote w:id="3370">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371">
    <w:p>
      <w:pPr>
        <w:pStyle w:val="FootnoteText"/>
      </w:pPr>
      <w:r>
        <w:rPr>
          <w:rStyle w:val="FootnoteReference"/>
        </w:rPr>
        <w:footnoteRef/>
      </w:r>
      <w:r>
        <w:t xml:space="preserve"> Personal name: Elijah. Personal-name meaning: Elijah — My God is Yahweh. Source form: Elijah.</w:t>
      </w:r>
    </w:p>
  </w:footnote>
  <w:footnote w:id="3372">
    <w:p>
      <w:pPr>
        <w:pStyle w:val="FootnoteText"/>
      </w:pPr>
      <w:r>
        <w:rPr>
          <w:rStyle w:val="FootnoteReference"/>
        </w:rPr>
        <w:footnoteRef/>
      </w:r>
      <w:r>
        <w:t xml:space="preserve"> Personal name: Moses. Personal-name meaning: Moses — Drawn out. Source form: Moses.</w:t>
      </w:r>
    </w:p>
  </w:footnote>
  <w:footnote w:id="3373">
    <w:p>
      <w:pPr>
        <w:pStyle w:val="FootnoteText"/>
      </w:pPr>
      <w:r>
        <w:rPr>
          <w:rStyle w:val="FootnoteReference"/>
        </w:rPr>
        <w:footnoteRef/>
      </w:r>
      <w:r>
        <w:t xml:space="preserve"> Cross-references for "Elias": 2Kgs 2:11-12.</w:t>
      </w:r>
    </w:p>
  </w:footnote>
  <w:footnote w:id="3374">
    <w:p>
      <w:pPr>
        <w:pStyle w:val="FootnoteText"/>
      </w:pPr>
      <w:r>
        <w:rPr>
          <w:rStyle w:val="FootnoteReference"/>
        </w:rPr>
        <w:footnoteRef/>
      </w:r>
      <w:r>
        <w:t xml:space="preserve"> Cross-references for "Moses": Deut 34:5-6.</w:t>
      </w:r>
    </w:p>
  </w:footnote>
  <w:footnote w:id="3375">
    <w:p>
      <w:pPr>
        <w:pStyle w:val="FootnoteText"/>
      </w:pPr>
      <w:r>
        <w:rPr>
          <w:rStyle w:val="FootnoteReference"/>
        </w:rPr>
        <w:footnoteRef/>
      </w:r>
      <w:r>
        <w:t xml:space="preserve"> Cross-references for "it is": Exod 33:17-23; Ps 62:2-3; Ps 84:10; John 14:8-9; John 14:21-23; Phil 1:23; 1John 3:2; Rev 22:3-4.</w:t>
      </w:r>
    </w:p>
  </w:footnote>
  <w:footnote w:id="3376">
    <w:p>
      <w:pPr>
        <w:pStyle w:val="FootnoteText"/>
      </w:pPr>
      <w:r>
        <w:rPr>
          <w:rStyle w:val="FootnoteReference"/>
        </w:rPr>
        <w:footnoteRef/>
      </w:r>
      <w:r>
        <w:t xml:space="preserve"> Cross-references: Dan 10:15-19; Mark 16:5-8; Rev 1:17.</w:t>
      </w:r>
    </w:p>
  </w:footnote>
  <w:footnote w:id="3377">
    <w:p>
      <w:pPr>
        <w:pStyle w:val="FootnoteText"/>
      </w:pPr>
      <w:r>
        <w:rPr>
          <w:rStyle w:val="FootnoteReference"/>
        </w:rPr>
        <w:footnoteRef/>
      </w:r>
      <w:r>
        <w:t xml:space="preserve"> Cross-references for "a cloud": Exod 40:34; 1Kgs 8:10-12; Ps 97:2; Dan 7:13; Matt 17:5-7; Matt 26:64; Luke 9:34-36; Acts 1:9; Rev 1:7.</w:t>
      </w:r>
    </w:p>
  </w:footnote>
  <w:footnote w:id="3378">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379">
    <w:p>
      <w:pPr>
        <w:pStyle w:val="FootnoteText"/>
      </w:pPr>
      <w:r>
        <w:rPr>
          <w:rStyle w:val="FootnoteReference"/>
        </w:rPr>
        <w:footnoteRef/>
      </w:r>
      <w:r>
        <w:t xml:space="preserve"> Cross-references for "hear": Exod 23:21-22; Deut 18:15-19; Acts 3:22-23; Acts 7:37; Heb 2:1; Heb 12:25-26.</w:t>
      </w:r>
    </w:p>
  </w:footnote>
  <w:footnote w:id="3380">
    <w:p>
      <w:pPr>
        <w:pStyle w:val="FootnoteText"/>
      </w:pPr>
      <w:r>
        <w:rPr>
          <w:rStyle w:val="FootnoteReference"/>
        </w:rPr>
        <w:footnoteRef/>
      </w:r>
      <w:r>
        <w:t xml:space="preserve"> Cross-references: Luke 9:36; Luke 24:31; Acts 8:39-40; Acts 10:16.</w:t>
      </w:r>
    </w:p>
  </w:footnote>
  <w:footnote w:id="3381">
    <w:p>
      <w:pPr>
        <w:pStyle w:val="FootnoteText"/>
      </w:pPr>
      <w:r>
        <w:rPr>
          <w:rStyle w:val="FootnoteReference"/>
        </w:rPr>
        <w:footnoteRef/>
      </w:r>
      <w:r>
        <w:t xml:space="preserve"> Cross-references for "he charged": Matt 12:19; Matt 17:9; Mark 5:43; Mark 8:29-30.</w:t>
      </w:r>
    </w:p>
  </w:footnote>
  <w:footnote w:id="3382">
    <w:p>
      <w:pPr>
        <w:pStyle w:val="FootnoteText"/>
      </w:pPr>
      <w:r>
        <w:rPr>
          <w:rStyle w:val="FootnoteReference"/>
        </w:rPr>
        <w:footnoteRef/>
      </w:r>
      <w:r>
        <w:t xml:space="preserve"> Cross-references for "till": Matt 12:40; Matt 16:21; Matt 27:63; Mark 8:31; Mark 9:30-31; Mark 10:32-34; Luke 24:46.</w:t>
      </w:r>
    </w:p>
  </w:footnote>
  <w:footnote w:id="3383">
    <w:p>
      <w:pPr>
        <w:pStyle w:val="FootnoteText"/>
      </w:pPr>
      <w:r>
        <w:rPr>
          <w:rStyle w:val="FootnoteReference"/>
        </w:rPr>
        <w:footnoteRef/>
      </w:r>
      <w:r>
        <w:t xml:space="preserve"> Cross-references for "what": Matt 16:22; Mark 9:32; Luke 18:33-34; Luke 24:25-27; John 2:19-22; John 12:16; John 12:33-34; John 16:29-30; Acts 17:18.</w:t>
      </w:r>
    </w:p>
  </w:footnote>
  <w:footnote w:id="3384">
    <w:p>
      <w:pPr>
        <w:pStyle w:val="FootnoteText"/>
      </w:pPr>
      <w:r>
        <w:rPr>
          <w:rStyle w:val="FootnoteReference"/>
        </w:rPr>
        <w:footnoteRef/>
      </w:r>
      <w:r>
        <w:t xml:space="preserve"> Cross-references: Gen 37:11; Luke 2:50-51; Luke 24:7-8; John 16:17-19.</w:t>
      </w:r>
    </w:p>
  </w:footnote>
  <w:footnote w:id="3385">
    <w:p>
      <w:pPr>
        <w:pStyle w:val="FootnoteText"/>
      </w:pPr>
      <w:r>
        <w:rPr>
          <w:rStyle w:val="FootnoteReference"/>
        </w:rPr>
        <w:footnoteRef/>
      </w:r>
      <w:r>
        <w:t xml:space="preserve"> Cross-references: Mal 3:1; Mal 4:5; Matt 11:14; Matt 17:10-11; Mark 9:4.</w:t>
      </w:r>
    </w:p>
  </w:footnote>
  <w:footnote w:id="3386">
    <w:p>
      <w:pPr>
        <w:pStyle w:val="FootnoteText"/>
      </w:pPr>
      <w:r>
        <w:rPr>
          <w:rStyle w:val="FootnoteReference"/>
        </w:rPr>
        <w:footnoteRef/>
      </w:r>
      <w:r>
        <w:t xml:space="preserve"> Cross-references for "he must": Ps 22:1-31; Ps 69:1-36; Isa 53:1-12; Dan 9:24-26; Zech 13:7.</w:t>
      </w:r>
    </w:p>
  </w:footnote>
  <w:footnote w:id="3387">
    <w:p>
      <w:pPr>
        <w:pStyle w:val="FootnoteText"/>
      </w:pPr>
      <w:r>
        <w:rPr>
          <w:rStyle w:val="FootnoteReference"/>
        </w:rPr>
        <w:footnoteRef/>
      </w:r>
      <w:r>
        <w:t xml:space="preserve"> Cross-references for "restoreth": Isa 40:3-5; Mal 4:6; Matt 3:1-12; Matt 11:2-18; Mark 1:2-8; Luke 1:16-17; Luke 1:76; Luke 3:2-6; John 1:6-36; John 3:27-30.</w:t>
      </w:r>
    </w:p>
  </w:footnote>
  <w:footnote w:id="3388">
    <w:p>
      <w:pPr>
        <w:pStyle w:val="FootnoteText"/>
      </w:pPr>
      <w:r>
        <w:rPr>
          <w:rStyle w:val="FootnoteReference"/>
        </w:rPr>
        <w:footnoteRef/>
      </w:r>
      <w:r>
        <w:t xml:space="preserve"> Cross-references: Ps 22:6-7; Ps 69:12; Ps 74:22; Isa 49:7; Isa 50:6; Isa 52:14; Isa 53:1-3; Zech 11:13; Luke 23:11; Luke 23:39; Phil 2:7-8.</w:t>
      </w:r>
    </w:p>
  </w:footnote>
  <w:footnote w:id="3389">
    <w:p>
      <w:pPr>
        <w:pStyle w:val="FootnoteText"/>
      </w:pPr>
      <w:r>
        <w:rPr>
          <w:rStyle w:val="FootnoteReference"/>
        </w:rPr>
        <w:footnoteRef/>
      </w:r>
      <w:r>
        <w:t xml:space="preserve"> Cross-references for "and they": Matt 14:3-11; Mark 6:14-28; Luke 3:19-20; Acts 7:52.</w:t>
      </w:r>
    </w:p>
  </w:footnote>
  <w:footnote w:id="3390">
    <w:p>
      <w:pPr>
        <w:pStyle w:val="FootnoteText"/>
      </w:pPr>
      <w:r>
        <w:rPr>
          <w:rStyle w:val="FootnoteReference"/>
        </w:rPr>
        <w:footnoteRef/>
      </w:r>
      <w:r>
        <w:t xml:space="preserve"> Cross-references for "Elias": Matt 11:14; Matt 17:12-13; Luke 1:17.</w:t>
      </w:r>
    </w:p>
  </w:footnote>
  <w:footnote w:id="3391">
    <w:p>
      <w:pPr>
        <w:pStyle w:val="FootnoteText"/>
      </w:pPr>
      <w:r>
        <w:rPr>
          <w:rStyle w:val="FootnoteReference"/>
        </w:rPr>
        <w:footnoteRef/>
      </w:r>
      <w:r>
        <w:t xml:space="preserve"> Cross-references for "when": Matt 17:14-21; Luke 9:37.</w:t>
      </w:r>
    </w:p>
  </w:footnote>
  <w:footnote w:id="3392">
    <w:p>
      <w:pPr>
        <w:pStyle w:val="FootnoteText"/>
      </w:pPr>
      <w:r>
        <w:rPr>
          <w:rStyle w:val="FootnoteReference"/>
        </w:rPr>
        <w:footnoteRef/>
      </w:r>
      <w:r>
        <w:t xml:space="preserve"> Cross-references for "the scribes": Mark 2:6; Mark 11:28; Mark 12:14; Luke 11:53-54; Heb 12:3.</w:t>
      </w:r>
    </w:p>
  </w:footnote>
  <w:footnote w:id="3393">
    <w:p>
      <w:pPr>
        <w:pStyle w:val="FootnoteText"/>
      </w:pPr>
      <w:r>
        <w:rPr>
          <w:rStyle w:val="FootnoteReference"/>
        </w:rPr>
        <w:footnoteRef/>
      </w:r>
      <w:r>
        <w:t xml:space="preserve"> Cross-references: Exod 34:30; Mark 9:2-3.</w:t>
      </w:r>
    </w:p>
  </w:footnote>
  <w:footnote w:id="3394">
    <w:p>
      <w:pPr>
        <w:pStyle w:val="FootnoteText"/>
      </w:pPr>
      <w:r>
        <w:rPr>
          <w:rStyle w:val="FootnoteReference"/>
        </w:rPr>
        <w:footnoteRef/>
      </w:r>
      <w:r>
        <w:t xml:space="preserve"> Cross-references for "What": Mark 8:11; Luke 5:30-32.</w:t>
      </w:r>
    </w:p>
  </w:footnote>
  <w:footnote w:id="3395">
    <w:p>
      <w:pPr>
        <w:pStyle w:val="FootnoteText"/>
      </w:pPr>
      <w:r>
        <w:rPr>
          <w:rStyle w:val="FootnoteReference"/>
        </w:rPr>
        <w:footnoteRef/>
      </w:r>
      <w:r>
        <w:t xml:space="preserve"> Cross-references: Matt 17:15; Mark 5:23; Mark 7:26; Mark 10:13; Luke 9:38; John 4:47.</w:t>
      </w:r>
    </w:p>
  </w:footnote>
  <w:footnote w:id="3396">
    <w:p>
      <w:pPr>
        <w:pStyle w:val="FootnoteText"/>
      </w:pPr>
      <w:r>
        <w:rPr>
          <w:rStyle w:val="FootnoteReference"/>
        </w:rPr>
        <w:footnoteRef/>
      </w:r>
      <w:r>
        <w:t xml:space="preserve"> Cross-references for "a dumb": Matt 12:22; Mark 9:25; Luke 11:14.</w:t>
      </w:r>
    </w:p>
  </w:footnote>
  <w:footnote w:id="3397">
    <w:p>
      <w:pPr>
        <w:pStyle w:val="FootnoteText"/>
      </w:pPr>
      <w:r>
        <w:rPr>
          <w:rStyle w:val="FootnoteReference"/>
        </w:rPr>
        <w:footnoteRef/>
      </w:r>
      <w:r>
        <w:t xml:space="preserve"> Cross-references for "and they": 2Kgs 4:29-31; Matt 17:16; Matt 17:19-21; Mark 9:28-29; Mark 11:23; Luke 9:40.</w:t>
      </w:r>
    </w:p>
  </w:footnote>
  <w:footnote w:id="3398">
    <w:p>
      <w:pPr>
        <w:pStyle w:val="FootnoteText"/>
      </w:pPr>
      <w:r>
        <w:rPr>
          <w:rStyle w:val="FootnoteReference"/>
        </w:rPr>
        <w:footnoteRef/>
      </w:r>
      <w:r>
        <w:t xml:space="preserve"> Cross-references for "teareth him": Matt 15:22; Mark 9:26; Luke 9:39.</w:t>
      </w:r>
    </w:p>
  </w:footnote>
  <w:footnote w:id="3399">
    <w:p>
      <w:pPr>
        <w:pStyle w:val="FootnoteText"/>
      </w:pPr>
      <w:r>
        <w:rPr>
          <w:rStyle w:val="FootnoteReference"/>
        </w:rPr>
        <w:footnoteRef/>
      </w:r>
      <w:r>
        <w:t xml:space="preserve"> Cross-references for "he foameth": Mark 9:20; Jude 1:13.</w:t>
      </w:r>
    </w:p>
  </w:footnote>
  <w:footnote w:id="3400">
    <w:p>
      <w:pPr>
        <w:pStyle w:val="FootnoteText"/>
      </w:pPr>
      <w:r>
        <w:rPr>
          <w:rStyle w:val="FootnoteReference"/>
        </w:rPr>
        <w:footnoteRef/>
      </w:r>
      <w:r>
        <w:t xml:space="preserve"> Cross-references for "gnasheth": Job 16:9; Ps 112:10; Matt 8:12; Acts 7:54.</w:t>
      </w:r>
    </w:p>
  </w:footnote>
  <w:footnote w:id="3401">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402">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403">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404">
    <w:p>
      <w:pPr>
        <w:pStyle w:val="FootnoteText"/>
      </w:pPr>
      <w:r>
        <w:rPr>
          <w:rStyle w:val="FootnoteReference"/>
        </w:rPr>
        <w:footnoteRef/>
      </w:r>
      <w:r>
        <w:t xml:space="preserve"> Cross-references for "have": Matt 15:22-28; Matt 20:34; Mark 5:19; Luke 7:13.</w:t>
      </w:r>
    </w:p>
  </w:footnote>
  <w:footnote w:id="3405">
    <w:p>
      <w:pPr>
        <w:pStyle w:val="FootnoteText"/>
      </w:pPr>
      <w:r>
        <w:rPr>
          <w:rStyle w:val="FootnoteReference"/>
        </w:rPr>
        <w:footnoteRef/>
      </w:r>
      <w:r>
        <w:t xml:space="preserve"> Cross-references: Matt 8:2; Matt 8:8-9; Matt 9:28; Matt 14:31; Mark 1:40-42.</w:t>
      </w:r>
    </w:p>
  </w:footnote>
  <w:footnote w:id="3406">
    <w:p>
      <w:pPr>
        <w:pStyle w:val="FootnoteText"/>
      </w:pPr>
      <w:r>
        <w:rPr>
          <w:rStyle w:val="FootnoteReference"/>
        </w:rPr>
        <w:footnoteRef/>
      </w:r>
      <w:r>
        <w:t xml:space="preserve"> Cross-references: 2Chr 20:20; Matt 17:20; Matt 21:21-22; Mark 11:23; Luke 17:6; John 4:48-50; John 11:40; Acts 14:9; Heb 11:6.</w:t>
      </w:r>
    </w:p>
  </w:footnote>
  <w:footnote w:id="3407">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408">
    <w:p>
      <w:pPr>
        <w:pStyle w:val="FootnoteText"/>
      </w:pPr>
      <w:r>
        <w:rPr>
          <w:rStyle w:val="FootnoteReference"/>
        </w:rPr>
        <w:footnoteRef/>
      </w:r>
      <w:r>
        <w:t xml:space="preserve"> Cross-references for "help": Luke 17:5; Eph 2:8; Phil 1:29; 2Thess 1:3; 2Thess 1:11; Heb 12:2.</w:t>
      </w:r>
    </w:p>
  </w:footnote>
  <w:footnote w:id="3409">
    <w:p>
      <w:pPr>
        <w:pStyle w:val="FootnoteText"/>
      </w:pPr>
      <w:r>
        <w:rPr>
          <w:rStyle w:val="FootnoteReference"/>
        </w:rPr>
        <w:footnoteRef/>
      </w:r>
      <w:r>
        <w:t xml:space="preserve"> Cross-references for "he rebuked": Zech 3:2; Matt 17:18; Mark 1:25-27; Mark 5:7-8; Luke 4:35; Luke 4:41; Luke 9:42; Jude 1:9.</w:t>
      </w:r>
    </w:p>
  </w:footnote>
  <w:footnote w:id="3410">
    <w:p>
      <w:pPr>
        <w:pStyle w:val="FootnoteText"/>
      </w:pPr>
      <w:r>
        <w:rPr>
          <w:rStyle w:val="FootnoteReference"/>
        </w:rPr>
        <w:footnoteRef/>
      </w:r>
      <w:r>
        <w:t xml:space="preserve"> Cross-references for "I charge": Luke 8:29; Acts 16:18.</w:t>
      </w:r>
    </w:p>
  </w:footnote>
  <w:footnote w:id="3411">
    <w:p>
      <w:pPr>
        <w:pStyle w:val="FootnoteText"/>
      </w:pPr>
      <w:r>
        <w:rPr>
          <w:rStyle w:val="FootnoteReference"/>
        </w:rPr>
        <w:footnoteRef/>
      </w:r>
      <w:r>
        <w:t xml:space="preserve"> Cross-references for "thou": Isa 35:5-6; Matt 9:32-33; Matt 12:22; Luke 11:14.</w:t>
      </w:r>
    </w:p>
  </w:footnote>
  <w:footnote w:id="3412">
    <w:p>
      <w:pPr>
        <w:pStyle w:val="FootnoteText"/>
      </w:pPr>
      <w:r>
        <w:rPr>
          <w:rStyle w:val="FootnoteReference"/>
        </w:rPr>
        <w:footnoteRef/>
      </w:r>
      <w:r>
        <w:t xml:space="preserve"> Cross-references for "cried": Exod 5:23; Mark 1:26; Mark 9:18; Mark 9:20; Rev 12:12.</w:t>
      </w:r>
    </w:p>
  </w:footnote>
  <w:footnote w:id="3413">
    <w:p>
      <w:pPr>
        <w:pStyle w:val="FootnoteText"/>
      </w:pPr>
      <w:r>
        <w:rPr>
          <w:rStyle w:val="FootnoteReference"/>
        </w:rPr>
        <w:footnoteRef/>
      </w:r>
      <w:r>
        <w:t xml:space="preserve"> Cross-references: Isa 41:13; Mark 1:31; Mark 1:41; Mark 5:41; Mark 8:23; Acts 3:7; Acts 9:41.</w:t>
      </w:r>
    </w:p>
  </w:footnote>
  <w:footnote w:id="3414">
    <w:p>
      <w:pPr>
        <w:pStyle w:val="FootnoteText"/>
      </w:pPr>
      <w:r>
        <w:rPr>
          <w:rStyle w:val="FootnoteReference"/>
        </w:rPr>
        <w:footnoteRef/>
      </w:r>
      <w:r>
        <w:t xml:space="preserve"> Cross-references for "asked": Matt 13:10; Matt 13:36; Matt 15:15; Mark 4:10; Mark 4:34.</w:t>
      </w:r>
    </w:p>
  </w:footnote>
  <w:footnote w:id="3415">
    <w:p>
      <w:pPr>
        <w:pStyle w:val="FootnoteText"/>
      </w:pPr>
      <w:r>
        <w:rPr>
          <w:rStyle w:val="FootnoteReference"/>
        </w:rPr>
        <w:footnoteRef/>
      </w:r>
      <w:r>
        <w:t xml:space="preserve"> Cross-references: Matt 17:19-20.</w:t>
      </w:r>
    </w:p>
  </w:footnote>
  <w:footnote w:id="3416">
    <w:p>
      <w:pPr>
        <w:pStyle w:val="FootnoteText"/>
      </w:pPr>
      <w:r>
        <w:rPr>
          <w:rStyle w:val="FootnoteReference"/>
        </w:rPr>
        <w:footnoteRef/>
      </w:r>
      <w:r>
        <w:t xml:space="preserve"> Cross-references for "This": Matt 12:45; Luke 11:26.</w:t>
      </w:r>
    </w:p>
  </w:footnote>
  <w:footnote w:id="3417">
    <w:p>
      <w:pPr>
        <w:pStyle w:val="FootnoteText"/>
      </w:pPr>
      <w:r>
        <w:rPr>
          <w:rStyle w:val="FootnoteReference"/>
        </w:rPr>
        <w:footnoteRef/>
      </w:r>
      <w:r>
        <w:t xml:space="preserve"> Cross-references for "by prayer": 1Kgs 17:20-22; 2Kgs 4:33-34; Matt 17:21; Acts 9:40-41; 2Cor 12:8; Eph 6:18; Jas 5:15.</w:t>
      </w:r>
    </w:p>
  </w:footnote>
  <w:footnote w:id="3418">
    <w:p>
      <w:pPr>
        <w:pStyle w:val="FootnoteText"/>
      </w:pPr>
      <w:r>
        <w:rPr>
          <w:rStyle w:val="FootnoteReference"/>
        </w:rPr>
        <w:footnoteRef/>
      </w:r>
      <w:r>
        <w:t xml:space="preserve"> Cross-references for "fasting": Dan 9:3; Acts 14:23; 1Cor 9:27; 2Cor 6:5; 2Cor 11:27.</w:t>
      </w:r>
    </w:p>
  </w:footnote>
  <w:footnote w:id="3419">
    <w:p>
      <w:pPr>
        <w:pStyle w:val="FootnoteText"/>
      </w:pPr>
      <w:r>
        <w:rPr>
          <w:rStyle w:val="FootnoteReference"/>
        </w:rPr>
        <w:footnoteRef/>
      </w:r>
      <w:r>
        <w:t xml:space="preserve"> Cross-references for "through": Matt 27:22-23.</w:t>
      </w:r>
    </w:p>
  </w:footnote>
  <w:footnote w:id="3420">
    <w:p>
      <w:pPr>
        <w:pStyle w:val="FootnoteText"/>
      </w:pPr>
      <w:r>
        <w:rPr>
          <w:rStyle w:val="FootnoteReference"/>
        </w:rPr>
        <w:footnoteRef/>
      </w:r>
      <w:r>
        <w:t xml:space="preserve"> Place name: Galilee. Place-name meaning: Galilee — wheel; revolution. Source form: Galilee. Greek form: γαλιλαιας.</w:t>
      </w:r>
    </w:p>
  </w:footnote>
  <w:footnote w:id="3421">
    <w:p>
      <w:pPr>
        <w:pStyle w:val="FootnoteText"/>
      </w:pPr>
      <w:r>
        <w:rPr>
          <w:rStyle w:val="FootnoteReference"/>
        </w:rPr>
        <w:footnoteRef/>
      </w:r>
      <w:r>
        <w:t xml:space="preserve"> Cross-references: Mark 6:31-32.</w:t>
      </w:r>
    </w:p>
  </w:footnote>
  <w:footnote w:id="3422">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423">
    <w:p>
      <w:pPr>
        <w:pStyle w:val="FootnoteText"/>
      </w:pPr>
      <w:r>
        <w:rPr>
          <w:rStyle w:val="FootnoteReference"/>
        </w:rPr>
        <w:footnoteRef/>
      </w:r>
      <w:r>
        <w:t xml:space="preserve"> Cross-references: Mark 9:10; Luke 2:50; Luke 9:45; Luke 18:34; Luke 24:45.</w:t>
      </w:r>
    </w:p>
  </w:footnote>
  <w:footnote w:id="3424">
    <w:p>
      <w:pPr>
        <w:pStyle w:val="FootnoteText"/>
      </w:pPr>
      <w:r>
        <w:rPr>
          <w:rStyle w:val="FootnoteReference"/>
        </w:rPr>
        <w:footnoteRef/>
      </w:r>
      <w:r>
        <w:t xml:space="preserve"> Cross-references: Mark 7:18; Mark 8:17-18; Mark 8:33; Mark 16:14; John 4:27; John 16:19.</w:t>
      </w:r>
    </w:p>
  </w:footnote>
  <w:footnote w:id="3425">
    <w:p>
      <w:pPr>
        <w:pStyle w:val="FootnoteText"/>
      </w:pPr>
      <w:r>
        <w:rPr>
          <w:rStyle w:val="FootnoteReference"/>
        </w:rPr>
        <w:footnoteRef/>
      </w:r>
      <w:r>
        <w:t xml:space="preserve"> Cross-references for "he came": Matt 17:24.</w:t>
      </w:r>
    </w:p>
  </w:footnote>
  <w:footnote w:id="3426">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3427">
    <w:p>
      <w:pPr>
        <w:pStyle w:val="FootnoteText"/>
      </w:pPr>
      <w:r>
        <w:rPr>
          <w:rStyle w:val="FootnoteReference"/>
        </w:rPr>
        <w:footnoteRef/>
      </w:r>
      <w:r>
        <w:t xml:space="preserve"> Cross-references for "What": Ps 139:1-4; Mark 2:8; John 2:25; John 21:17; Heb 4:13; Rev 2:23.</w:t>
      </w:r>
    </w:p>
  </w:footnote>
  <w:footnote w:id="3428">
    <w:p>
      <w:pPr>
        <w:pStyle w:val="FootnoteText"/>
      </w:pPr>
      <w:r>
        <w:rPr>
          <w:rStyle w:val="FootnoteReference"/>
        </w:rPr>
        <w:footnoteRef/>
      </w:r>
      <w:r>
        <w:t xml:space="preserve"> Cross-references for "they had": Matt 18:1-5; Matt 20:21-24; Luke 9:46-48; Luke 22:24-30; Rom 12:10; Phil 2:3-7; 1Pet 5:3; 3John 1:9.</w:t>
      </w:r>
    </w:p>
  </w:footnote>
  <w:footnote w:id="3429">
    <w:p>
      <w:pPr>
        <w:pStyle w:val="FootnoteText"/>
      </w:pPr>
      <w:r>
        <w:rPr>
          <w:rStyle w:val="FootnoteReference"/>
        </w:rPr>
        <w:footnoteRef/>
      </w:r>
      <w:r>
        <w:t xml:space="preserve"> Cross-references: Prov 13:10; Jer 45:5; Matt 20:25-28; Mark 10:42-45; Luke 14:10-11; Luke 18:14; Jas 4:6.</w:t>
      </w:r>
    </w:p>
  </w:footnote>
  <w:footnote w:id="3430">
    <w:p>
      <w:pPr>
        <w:pStyle w:val="FootnoteText"/>
      </w:pPr>
      <w:r>
        <w:rPr>
          <w:rStyle w:val="FootnoteReference"/>
        </w:rPr>
        <w:footnoteRef/>
      </w:r>
      <w:r>
        <w:t xml:space="preserve"> Cross-references: Matt 18:2; Matt 19:14-15; Mark 10:16.</w:t>
      </w:r>
    </w:p>
  </w:footnote>
  <w:footnote w:id="3431">
    <w:p>
      <w:pPr>
        <w:pStyle w:val="FootnoteText"/>
      </w:pPr>
      <w:r>
        <w:rPr>
          <w:rStyle w:val="FootnoteReference"/>
        </w:rPr>
        <w:footnoteRef/>
      </w:r>
      <w:r>
        <w:t xml:space="preserve"> Cross-references for "receive one": Matt 10:40-42; Matt 18:3-5; Matt 18:10; Matt 25:40; Luke 9:48.</w:t>
      </w:r>
    </w:p>
  </w:footnote>
  <w:footnote w:id="3432">
    <w:p>
      <w:pPr>
        <w:pStyle w:val="FootnoteText"/>
      </w:pPr>
      <w:r>
        <w:rPr>
          <w:rStyle w:val="FootnoteReference"/>
        </w:rPr>
        <w:footnoteRef/>
      </w:r>
      <w:r>
        <w:t xml:space="preserve"> Cross-references for "receive me": Luke 10:16; John 5:23; John 10:30; John 12:44-45; John 14:21-23; 1Thess 4:8.</w:t>
      </w:r>
    </w:p>
  </w:footnote>
  <w:footnote w:id="3433">
    <w:p>
      <w:pPr>
        <w:pStyle w:val="FootnoteText"/>
      </w:pPr>
      <w:r>
        <w:rPr>
          <w:rStyle w:val="FootnoteReference"/>
        </w:rPr>
        <w:footnoteRef/>
      </w:r>
      <w:r>
        <w:t xml:space="preserve"> Cross-references for "Master": Num 11:26-29; Luke 9:49-50; Luke 11:19.</w:t>
      </w:r>
    </w:p>
  </w:footnote>
  <w:footnote w:id="3434">
    <w:p>
      <w:pPr>
        <w:pStyle w:val="FootnoteText"/>
      </w:pPr>
      <w:r>
        <w:rPr>
          <w:rStyle w:val="FootnoteReference"/>
        </w:rPr>
        <w:footnoteRef/>
      </w:r>
      <w:r>
        <w:t xml:space="preserve"> Cross-references for "Forbid": Matt 13:28-29; Mark 10:13-14; Phil 1:18.</w:t>
      </w:r>
    </w:p>
  </w:footnote>
  <w:footnote w:id="3435">
    <w:p>
      <w:pPr>
        <w:pStyle w:val="FootnoteText"/>
      </w:pPr>
      <w:r>
        <w:rPr>
          <w:rStyle w:val="FootnoteReference"/>
        </w:rPr>
        <w:footnoteRef/>
      </w:r>
      <w:r>
        <w:t xml:space="preserve"> Cross-references for "there": Matt 7:22-23; Acts 19:13-16; 1Cor 9:27; 1Cor 13:1-2.</w:t>
      </w:r>
    </w:p>
  </w:footnote>
  <w:footnote w:id="3436">
    <w:p>
      <w:pPr>
        <w:pStyle w:val="FootnoteText"/>
      </w:pPr>
      <w:r>
        <w:rPr>
          <w:rStyle w:val="FootnoteReference"/>
        </w:rPr>
        <w:footnoteRef/>
      </w:r>
      <w:r>
        <w:t xml:space="preserve"> Cross-references for "lightly": 1Cor 12:3.</w:t>
      </w:r>
    </w:p>
  </w:footnote>
  <w:footnote w:id="3437">
    <w:p>
      <w:pPr>
        <w:pStyle w:val="FootnoteText"/>
      </w:pPr>
      <w:r>
        <w:rPr>
          <w:rStyle w:val="FootnoteReference"/>
        </w:rPr>
        <w:footnoteRef/>
      </w:r>
      <w:r>
        <w:t xml:space="preserve"> Cross-references: Matt 12:30; Luke 11:23.</w:t>
      </w:r>
    </w:p>
  </w:footnote>
  <w:footnote w:id="3438">
    <w:p>
      <w:pPr>
        <w:pStyle w:val="FootnoteText"/>
      </w:pPr>
      <w:r>
        <w:rPr>
          <w:rStyle w:val="FootnoteReference"/>
        </w:rPr>
        <w:footnoteRef/>
      </w:r>
      <w:r>
        <w:t xml:space="preserve"> Cross-references for "because": John 19:25-27; Rom 8:9; Rom 14:15; 1Cor 3:23; 1Cor 15:23; 2Cor 10:7; Gal 3:29; Gal 5:24.</w:t>
      </w:r>
    </w:p>
  </w:footnote>
  <w:footnote w:id="3439">
    <w:p>
      <w:pPr>
        <w:pStyle w:val="FootnoteText"/>
      </w:pPr>
      <w:r>
        <w:rPr>
          <w:rStyle w:val="FootnoteReference"/>
        </w:rPr>
        <w:footnoteRef/>
      </w:r>
      <w:r>
        <w:t xml:space="preserve"> Personal name: Christ. Personal-name meaning: Christ — anointed. Source form: Christ.</w:t>
      </w:r>
    </w:p>
  </w:footnote>
  <w:footnote w:id="3440">
    <w:p>
      <w:pPr>
        <w:pStyle w:val="FootnoteText"/>
      </w:pPr>
      <w:r>
        <w:rPr>
          <w:rStyle w:val="FootnoteReference"/>
        </w:rPr>
        <w:footnoteRef/>
      </w:r>
      <w:r>
        <w:t xml:space="preserve"> Cross-references for "whosoever": Matt 10:42; Matt 25:40.</w:t>
      </w:r>
    </w:p>
  </w:footnote>
  <w:footnote w:id="3441">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442">
    <w:p>
      <w:pPr>
        <w:pStyle w:val="FootnoteText"/>
      </w:pPr>
      <w:r>
        <w:rPr>
          <w:rStyle w:val="FootnoteReference"/>
        </w:rPr>
        <w:footnoteRef/>
      </w:r>
      <w:r>
        <w:t xml:space="preserve"> Cross-references: Matt 25:45-46; Acts 9:4; Acts 26:11-14; 2Thess 1:6-9; Rev 6:9-10; Rev 16:6-7.</w:t>
      </w:r>
    </w:p>
  </w:footnote>
  <w:footnote w:id="3443">
    <w:p>
      <w:pPr>
        <w:pStyle w:val="FootnoteText"/>
      </w:pPr>
      <w:r>
        <w:rPr>
          <w:rStyle w:val="FootnoteReference"/>
        </w:rPr>
        <w:footnoteRef/>
      </w:r>
      <w:r>
        <w:t xml:space="preserve"> Cross-references: Deut 13:6-8; Matt 5:29-30; Matt 18:8-9; Rom 8:13; 1Cor 9:27; Gal 5:24; Col 3:5; Titus 2:12; Heb 12:1; 1Pet 2:1.</w:t>
      </w:r>
    </w:p>
  </w:footnote>
  <w:footnote w:id="3444">
    <w:p>
      <w:pPr>
        <w:pStyle w:val="FootnoteText"/>
      </w:pPr>
      <w:r>
        <w:rPr>
          <w:rStyle w:val="FootnoteReference"/>
        </w:rPr>
        <w:footnoteRef/>
      </w:r>
      <w:r>
        <w:t xml:space="preserve"> Cross-references for "offend thee": Mark 9:45; Mark 9:47.</w:t>
      </w:r>
    </w:p>
  </w:footnote>
  <w:footnote w:id="3445">
    <w:p>
      <w:pPr>
        <w:pStyle w:val="FootnoteText"/>
      </w:pPr>
      <w:r>
        <w:rPr>
          <w:rStyle w:val="FootnoteReference"/>
        </w:rPr>
        <w:footnoteRef/>
      </w:r>
      <w:r>
        <w:t xml:space="preserve"> Cross-references for "maimed": Matt 15:30-31; Luke 14:13; Luke 14:21.</w:t>
      </w:r>
    </w:p>
  </w:footnote>
  <w:footnote w:id="3446">
    <w:p>
      <w:pPr>
        <w:pStyle w:val="FootnoteText"/>
      </w:pPr>
      <w:r>
        <w:rPr>
          <w:rStyle w:val="FootnoteReference"/>
        </w:rPr>
        <w:footnoteRef/>
      </w:r>
      <w:r>
        <w:t xml:space="preserve"> Cross-references for "their": Isa 66:24; Mark 9:46; Mark 9:48.</w:t>
      </w:r>
    </w:p>
  </w:footnote>
  <w:footnote w:id="3447">
    <w:p>
      <w:pPr>
        <w:pStyle w:val="FootnoteText"/>
      </w:pPr>
      <w:r>
        <w:rPr>
          <w:rStyle w:val="FootnoteReference"/>
        </w:rPr>
        <w:footnoteRef/>
      </w:r>
      <w:r>
        <w:t xml:space="preserve"> Cross-references for "the fire": Isa 33:14; Matt 3:12; Matt 25:41; Matt 25:46; 2Thess 1:9; Rev 14:10-11; Rev 20:10; Rev 20:15; Rev 21:8.</w:t>
      </w:r>
    </w:p>
  </w:footnote>
  <w:footnote w:id="3448">
    <w:p>
      <w:pPr>
        <w:pStyle w:val="FootnoteText"/>
      </w:pPr>
      <w:r>
        <w:rPr>
          <w:rStyle w:val="FootnoteReference"/>
        </w:rPr>
        <w:footnoteRef/>
      </w:r>
      <w:r>
        <w:t xml:space="preserve"> Cross-references: Mark 9:43-44.</w:t>
      </w:r>
    </w:p>
  </w:footnote>
  <w:footnote w:id="3449">
    <w:p>
      <w:pPr>
        <w:pStyle w:val="FootnoteText"/>
      </w:pPr>
      <w:r>
        <w:rPr>
          <w:rStyle w:val="FootnoteReference"/>
        </w:rPr>
        <w:footnoteRef/>
      </w:r>
      <w:r>
        <w:t xml:space="preserve"> Cross-references: Luke 16:24-26.</w:t>
      </w:r>
    </w:p>
  </w:footnote>
  <w:footnote w:id="3450">
    <w:p>
      <w:pPr>
        <w:pStyle w:val="FootnoteText"/>
      </w:pPr>
      <w:r>
        <w:rPr>
          <w:rStyle w:val="FootnoteReference"/>
        </w:rPr>
        <w:footnoteRef/>
      </w:r>
      <w:r>
        <w:t xml:space="preserve"> Cross-references for "thine": Gen 3:6; Job 31:1; Ps 119:37; Matt 5:28-29; Matt 10:37-39; Luke 14:26; Gal 4:15; Phil 3:7-8.</w:t>
      </w:r>
    </w:p>
  </w:footnote>
  <w:footnote w:id="3451">
    <w:p>
      <w:pPr>
        <w:pStyle w:val="FootnoteText"/>
      </w:pPr>
      <w:r>
        <w:rPr>
          <w:rStyle w:val="FootnoteReference"/>
        </w:rPr>
        <w:footnoteRef/>
      </w:r>
      <w:r>
        <w:t xml:space="preserve"> Cross-references for "offend thee": Mark 9:43.</w:t>
      </w:r>
    </w:p>
  </w:footnote>
  <w:footnote w:id="3452">
    <w:p>
      <w:pPr>
        <w:pStyle w:val="FootnoteText"/>
      </w:pPr>
      <w:r>
        <w:rPr>
          <w:rStyle w:val="FootnoteReference"/>
        </w:rPr>
        <w:footnoteRef/>
      </w:r>
      <w:r>
        <w:t xml:space="preserve"> Cross-references: Mark 9:44; Mark 9:46.</w:t>
      </w:r>
    </w:p>
  </w:footnote>
  <w:footnote w:id="3453">
    <w:p>
      <w:pPr>
        <w:pStyle w:val="FootnoteText"/>
      </w:pPr>
      <w:r>
        <w:rPr>
          <w:rStyle w:val="FootnoteReference"/>
        </w:rPr>
        <w:footnoteRef/>
      </w:r>
      <w:r>
        <w:t xml:space="preserve"> Cross-references for "and every": Lev 2:13; Ezek 43:24.</w:t>
      </w:r>
    </w:p>
  </w:footnote>
  <w:footnote w:id="3454">
    <w:p>
      <w:pPr>
        <w:pStyle w:val="FootnoteText"/>
      </w:pPr>
      <w:r>
        <w:rPr>
          <w:rStyle w:val="FootnoteReference"/>
        </w:rPr>
        <w:footnoteRef/>
      </w:r>
      <w:r>
        <w:t xml:space="preserve"> Cross-references for "is good": Job 6:6; Matt 5:13; Luke 14:34-35.</w:t>
      </w:r>
    </w:p>
  </w:footnote>
  <w:footnote w:id="3455">
    <w:p>
      <w:pPr>
        <w:pStyle w:val="FootnoteText"/>
      </w:pPr>
      <w:r>
        <w:rPr>
          <w:rStyle w:val="FootnoteReference"/>
        </w:rPr>
        <w:footnoteRef/>
      </w:r>
      <w:r>
        <w:t xml:space="preserve"> Cross-references for "Have salt": Eph 4:29; Col 4:6.</w:t>
      </w:r>
    </w:p>
  </w:footnote>
  <w:footnote w:id="3456">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457">
    <w:p>
      <w:pPr>
        <w:pStyle w:val="FootnoteText"/>
      </w:pPr>
      <w:r>
        <w:rPr>
          <w:rStyle w:val="FootnoteReference"/>
        </w:rPr>
        <w:footnoteRef/>
      </w:r>
      <w:r>
        <w:t xml:space="preserve"> Cross-references for "he arose": Matt 19:1-12.</w:t>
      </w:r>
    </w:p>
  </w:footnote>
  <w:footnote w:id="34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459">
    <w:p>
      <w:pPr>
        <w:pStyle w:val="FootnoteText"/>
      </w:pPr>
      <w:r>
        <w:rPr>
          <w:rStyle w:val="FootnoteReference"/>
        </w:rPr>
        <w:footnoteRef/>
      </w:r>
      <w:r>
        <w:t xml:space="preserve"> Place name: Jordan. Place-name meaning: Jordan — the river of judgment. Source form: Jordan. Greek form: ιορδανου.</w:t>
      </w:r>
    </w:p>
  </w:footnote>
  <w:footnote w:id="3460">
    <w:p>
      <w:pPr>
        <w:pStyle w:val="FootnoteText"/>
      </w:pPr>
      <w:r>
        <w:rPr>
          <w:rStyle w:val="FootnoteReference"/>
        </w:rPr>
        <w:footnoteRef/>
      </w:r>
      <w:r>
        <w:t xml:space="preserve"> Cross-references for "he taught": Eccl 12:9; Jer 32:33; John 18:20.</w:t>
      </w:r>
    </w:p>
  </w:footnote>
  <w:footnote w:id="3461">
    <w:p>
      <w:pPr>
        <w:pStyle w:val="FootnoteText"/>
      </w:pPr>
      <w:r>
        <w:rPr>
          <w:rStyle w:val="FootnoteReference"/>
        </w:rPr>
        <w:footnoteRef/>
      </w:r>
      <w:r>
        <w:t xml:space="preserve"> Cross-references: John 10:40; John 11:7.</w:t>
      </w:r>
    </w:p>
  </w:footnote>
  <w:footnote w:id="3462">
    <w:p>
      <w:pPr>
        <w:pStyle w:val="FootnoteText"/>
      </w:pPr>
      <w:r>
        <w:rPr>
          <w:rStyle w:val="FootnoteReference"/>
        </w:rPr>
        <w:footnoteRef/>
      </w:r>
      <w:r>
        <w:t xml:space="preserve"> People-name: Pharisees. People-name meaning: Pharisees — set apart. Source form: Pharisees.</w:t>
      </w:r>
    </w:p>
  </w:footnote>
  <w:footnote w:id="3463">
    <w:p>
      <w:pPr>
        <w:pStyle w:val="FootnoteText"/>
      </w:pPr>
      <w:r>
        <w:rPr>
          <w:rStyle w:val="FootnoteReference"/>
        </w:rPr>
        <w:footnoteRef/>
      </w:r>
      <w:r>
        <w:t xml:space="preserve"> Cross-references for "Is it": Mal 2:16; Matt 5:31-32; Matt 19:3; 1Cor 7:10-11.</w:t>
      </w:r>
    </w:p>
  </w:footnote>
  <w:footnote w:id="3464">
    <w:p>
      <w:pPr>
        <w:pStyle w:val="FootnoteText"/>
      </w:pPr>
      <w:r>
        <w:rPr>
          <w:rStyle w:val="FootnoteReference"/>
        </w:rPr>
        <w:footnoteRef/>
      </w:r>
      <w:r>
        <w:t xml:space="preserve"> Cross-references for "tempting": Matt 16:1; Matt 22:35; Mark 8:11; John 8:6; 1Cor 10:9.</w:t>
      </w:r>
    </w:p>
  </w:footnote>
  <w:footnote w:id="3465">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466">
    <w:p>
      <w:pPr>
        <w:pStyle w:val="FootnoteText"/>
      </w:pPr>
      <w:r>
        <w:rPr>
          <w:rStyle w:val="FootnoteReference"/>
        </w:rPr>
        <w:footnoteRef/>
      </w:r>
      <w:r>
        <w:t xml:space="preserve"> Cross-references for "What": Isa 8:20; Luke 10:25; John 5:39; Gal 4:21.</w:t>
      </w:r>
    </w:p>
  </w:footnote>
  <w:footnote w:id="3467">
    <w:p>
      <w:pPr>
        <w:pStyle w:val="FootnoteText"/>
      </w:pPr>
      <w:r>
        <w:rPr>
          <w:rStyle w:val="FootnoteReference"/>
        </w:rPr>
        <w:footnoteRef/>
      </w:r>
      <w:r>
        <w:t xml:space="preserve"> Personal name: Moses. Personal-name meaning: Moses — Drawn out. Source form: Moses.</w:t>
      </w:r>
    </w:p>
  </w:footnote>
  <w:footnote w:id="3468">
    <w:p>
      <w:pPr>
        <w:pStyle w:val="FootnoteText"/>
      </w:pPr>
      <w:r>
        <w:rPr>
          <w:rStyle w:val="FootnoteReference"/>
        </w:rPr>
        <w:footnoteRef/>
      </w:r>
      <w:r>
        <w:t xml:space="preserve"> Cross-references: Deut 24:1-4; Isa 50:1; Jer 3:1; Matt 1:19; Matt 5:31-32; Matt 19:7.</w:t>
      </w:r>
    </w:p>
  </w:footnote>
  <w:footnote w:id="3469">
    <w:p>
      <w:pPr>
        <w:pStyle w:val="FootnoteText"/>
      </w:pPr>
      <w:r>
        <w:rPr>
          <w:rStyle w:val="FootnoteReference"/>
        </w:rPr>
        <w:footnoteRef/>
      </w:r>
      <w:r>
        <w:t xml:space="preserve"> Name meaning: Jesus (Yeshua) — Yahweh saves. He will save His people from their sins.</w:t>
      </w:r>
    </w:p>
  </w:footnote>
  <w:footnote w:id="34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71">
    <w:p>
      <w:pPr>
        <w:pStyle w:val="FootnoteText"/>
      </w:pPr>
      <w:r>
        <w:rPr>
          <w:rStyle w:val="FootnoteReference"/>
        </w:rPr>
        <w:footnoteRef/>
      </w:r>
      <w:r>
        <w:t xml:space="preserve"> Cross-references: Deut 9:6; Deut 31:27; Neh 9:16-17; Neh 9:26; Matt 19:8; Acts 7:51; Heb 3:7-10.</w:t>
      </w:r>
    </w:p>
  </w:footnote>
  <w:footnote w:id="3472">
    <w:p>
      <w:pPr>
        <w:pStyle w:val="FootnoteText"/>
      </w:pPr>
      <w:r>
        <w:rPr>
          <w:rStyle w:val="FootnoteReference"/>
        </w:rPr>
        <w:footnoteRef/>
      </w:r>
      <w:r>
        <w:t xml:space="preserve"> Cross-references for "the beginning": Gen 1:1; 2Pet 3:4.</w:t>
      </w:r>
    </w:p>
  </w:footnote>
  <w:footnote w:id="34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476">
    <w:p>
      <w:pPr>
        <w:pStyle w:val="FootnoteText"/>
      </w:pPr>
      <w:r>
        <w:rPr>
          <w:rStyle w:val="FootnoteReference"/>
        </w:rPr>
        <w:footnoteRef/>
      </w:r>
      <w:r>
        <w:t xml:space="preserve"> Cross-references: Gen 1:27; Gen 2:20-23; Gen 5:2; Mal 2:14-16.</w:t>
      </w:r>
    </w:p>
  </w:footnote>
  <w:footnote w:id="3477">
    <w:p>
      <w:pPr>
        <w:pStyle w:val="FootnoteText"/>
      </w:pPr>
      <w:r>
        <w:rPr>
          <w:rStyle w:val="FootnoteReference"/>
        </w:rPr>
        <w:footnoteRef/>
      </w:r>
      <w:r>
        <w:t xml:space="preserve"> Cross-references: Gen 2:24; Matt 19:5-6; Eph 5:31.</w:t>
      </w:r>
    </w:p>
  </w:footnote>
  <w:footnote w:id="3478">
    <w:p>
      <w:pPr>
        <w:pStyle w:val="FootnoteText"/>
      </w:pPr>
      <w:r>
        <w:rPr>
          <w:rStyle w:val="FootnoteReference"/>
        </w:rPr>
        <w:footnoteRef/>
      </w:r>
      <w:r>
        <w:t xml:space="preserve"> Cross-references for "one flesh": 1Cor 6:16; Eph 5:28.</w:t>
      </w:r>
    </w:p>
  </w:footnote>
  <w:footnote w:id="3479">
    <w:p>
      <w:pPr>
        <w:pStyle w:val="FootnoteText"/>
      </w:pPr>
      <w:r>
        <w:rPr>
          <w:rStyle w:val="FootnoteReference"/>
        </w:rPr>
        <w:footnoteRef/>
      </w:r>
      <w:r>
        <w:t xml:space="preserve"> Cross-references: 1Chr 7:10-13; Rom 7:1-3.</w:t>
      </w:r>
    </w:p>
  </w:footnote>
  <w:footnote w:id="3480">
    <w:p>
      <w:pPr>
        <w:pStyle w:val="FootnoteText"/>
      </w:pPr>
      <w:r>
        <w:rPr>
          <w:rStyle w:val="FootnoteReference"/>
        </w:rPr>
        <w:footnoteRef/>
      </w:r>
      <w:r>
        <w:t xml:space="preserve"> Cross-references: Mark 4:10; Mark 9:28; Mark 9:33.</w:t>
      </w:r>
    </w:p>
  </w:footnote>
  <w:footnote w:id="3481">
    <w:p>
      <w:pPr>
        <w:pStyle w:val="FootnoteText"/>
      </w:pPr>
      <w:r>
        <w:rPr>
          <w:rStyle w:val="FootnoteReference"/>
        </w:rPr>
        <w:footnoteRef/>
      </w:r>
      <w:r>
        <w:t xml:space="preserve"> Cross-references for "Whosoever": Matt 5:31-32; Matt 19:9; Luke 16:18; Rom 7:3; 1Cor 7:4; 1Cor 7:10-11; Heb 13:4.</w:t>
      </w:r>
    </w:p>
  </w:footnote>
  <w:footnote w:id="3482">
    <w:p>
      <w:pPr>
        <w:pStyle w:val="FootnoteText"/>
      </w:pPr>
      <w:r>
        <w:rPr>
          <w:rStyle w:val="FootnoteReference"/>
        </w:rPr>
        <w:footnoteRef/>
      </w:r>
      <w:r>
        <w:t xml:space="preserve"> Cross-references: 1 Corinthians 7:11 (5); 1 Corinthians 7:13 (3).</w:t>
      </w:r>
    </w:p>
  </w:footnote>
  <w:footnote w:id="3483">
    <w:p>
      <w:pPr>
        <w:pStyle w:val="FootnoteText"/>
      </w:pPr>
      <w:r>
        <w:rPr>
          <w:rStyle w:val="FootnoteReference"/>
        </w:rPr>
        <w:footnoteRef/>
      </w:r>
      <w:r>
        <w:t xml:space="preserve"> Cross-references for "disciples": Exod 10:9-11; Deut 31:12-13; Joel 2:16; Mark 9:38; Mark 10:48.</w:t>
      </w:r>
    </w:p>
  </w:footnote>
  <w:footnote w:id="3484">
    <w:p>
      <w:pPr>
        <w:pStyle w:val="FootnoteText"/>
      </w:pPr>
      <w:r>
        <w:rPr>
          <w:rStyle w:val="FootnoteReference"/>
        </w:rPr>
        <w:footnoteRef/>
      </w:r>
      <w:r>
        <w:t xml:space="preserve"> Cross-references: Matt 19:13-15; Luke 18:15-16.</w:t>
      </w:r>
    </w:p>
  </w:footnote>
  <w:footnote w:id="3485">
    <w:p>
      <w:pPr>
        <w:pStyle w:val="FootnoteText"/>
      </w:pPr>
      <w:r>
        <w:rPr>
          <w:rStyle w:val="FootnoteReference"/>
        </w:rPr>
        <w:footnoteRef/>
      </w:r>
      <w:r>
        <w:t xml:space="preserve"> Cross-references for "he was": Mark 3:5; Mark 8:33; Luke 9:54-56; Eph 4:26.</w:t>
      </w:r>
    </w:p>
  </w:footnote>
  <w:footnote w:id="3486">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487">
    <w:p>
      <w:pPr>
        <w:pStyle w:val="FootnoteText"/>
      </w:pPr>
      <w:r>
        <w:rPr>
          <w:rStyle w:val="FootnoteReference"/>
        </w:rPr>
        <w:footnoteRef/>
      </w:r>
      <w:r>
        <w:t xml:space="preserve"> Cross-references: Ps 131:1-2; Matt 18:4; Matt 18:10; Matt 19:14; 1Cor 14:20; 1Pet 2:2; Rev 14:5.</w:t>
      </w:r>
    </w:p>
  </w:footnote>
  <w:footnote w:id="3488">
    <w:p>
      <w:pPr>
        <w:pStyle w:val="FootnoteText"/>
      </w:pPr>
      <w:r>
        <w:rPr>
          <w:rStyle w:val="FootnoteReference"/>
        </w:rPr>
        <w:footnoteRef/>
      </w:r>
      <w:r>
        <w:t xml:space="preserve"> Cross-references: Matt 18:3; Luke 18:17; John 3:3-6.</w:t>
      </w:r>
    </w:p>
  </w:footnote>
  <w:footnote w:id="3489">
    <w:p>
      <w:pPr>
        <w:pStyle w:val="FootnoteText"/>
      </w:pPr>
      <w:r>
        <w:rPr>
          <w:rStyle w:val="FootnoteReference"/>
        </w:rPr>
        <w:footnoteRef/>
      </w:r>
      <w:r>
        <w:t xml:space="preserve"> Cross-references: Gen 48:14-16; Deut 28:3; Isa 40:11; Luke 2:28-34; Luke 24:50-51; John 21:15-17.</w:t>
      </w:r>
    </w:p>
  </w:footnote>
  <w:footnote w:id="3490">
    <w:p>
      <w:pPr>
        <w:pStyle w:val="FootnoteText"/>
      </w:pPr>
      <w:r>
        <w:rPr>
          <w:rStyle w:val="FootnoteReference"/>
        </w:rPr>
        <w:footnoteRef/>
      </w:r>
      <w:r>
        <w:t xml:space="preserve"> Cross-references for "when": Matt 19:16-30; Luke 18:18-30.</w:t>
      </w:r>
    </w:p>
  </w:footnote>
  <w:footnote w:id="3491">
    <w:p>
      <w:pPr>
        <w:pStyle w:val="FootnoteText"/>
      </w:pPr>
      <w:r>
        <w:rPr>
          <w:rStyle w:val="FootnoteReference"/>
        </w:rPr>
        <w:footnoteRef/>
      </w:r>
      <w:r>
        <w:t xml:space="preserve"> Cross-references for "running": Matt 28:8; Mark 9:25; John 20:2-4.</w:t>
      </w:r>
    </w:p>
  </w:footnote>
  <w:footnote w:id="3492">
    <w:p>
      <w:pPr>
        <w:pStyle w:val="FootnoteText"/>
      </w:pPr>
      <w:r>
        <w:rPr>
          <w:rStyle w:val="FootnoteReference"/>
        </w:rPr>
        <w:footnoteRef/>
      </w:r>
      <w:r>
        <w:t xml:space="preserve"> Cross-references for "kneeled": Dan 6:10; Matt 17:14; Mark 1:40.</w:t>
      </w:r>
    </w:p>
  </w:footnote>
  <w:footnote w:id="3493">
    <w:p>
      <w:pPr>
        <w:pStyle w:val="FootnoteText"/>
      </w:pPr>
      <w:r>
        <w:rPr>
          <w:rStyle w:val="FootnoteReference"/>
        </w:rPr>
        <w:footnoteRef/>
      </w:r>
      <w:r>
        <w:t xml:space="preserve"> Cross-references for "Good": Mark 12:14; John 3:2.</w:t>
      </w:r>
    </w:p>
  </w:footnote>
  <w:footnote w:id="3494">
    <w:p>
      <w:pPr>
        <w:pStyle w:val="FootnoteText"/>
      </w:pPr>
      <w:r>
        <w:rPr>
          <w:rStyle w:val="FootnoteReference"/>
        </w:rPr>
        <w:footnoteRef/>
      </w:r>
      <w:r>
        <w:t xml:space="preserve"> Cross-references for "what": John 6:28; Acts 2:37; Acts 9:6; Acts 16:30; Rom 10:2-4.</w:t>
      </w:r>
    </w:p>
  </w:footnote>
  <w:footnote w:id="3495">
    <w:p>
      <w:pPr>
        <w:pStyle w:val="FootnoteText"/>
      </w:pPr>
      <w:r>
        <w:rPr>
          <w:rStyle w:val="FootnoteReference"/>
        </w:rPr>
        <w:footnoteRef/>
      </w:r>
      <w:r>
        <w:t xml:space="preserve"> Cross-references for "eternal": John 5:39; John 6:27; John 6:40; Rom 2:7; Rom 6:23; 1John 2:25.</w:t>
      </w:r>
    </w:p>
  </w:footnote>
  <w:footnote w:id="3496">
    <w:p>
      <w:pPr>
        <w:pStyle w:val="FootnoteText"/>
      </w:pPr>
      <w:r>
        <w:rPr>
          <w:rStyle w:val="FootnoteReference"/>
        </w:rPr>
        <w:footnoteRef/>
      </w:r>
      <w:r>
        <w:t xml:space="preserve"> Cross-references for "that is": 1Sam 2:2; Ps 36:7-8; Ps 86:5; Ps 119:68; Jas 1:17; 1John 4:8; 1John 4:16.</w:t>
      </w:r>
    </w:p>
  </w:footnote>
  <w:footnote w:id="3497">
    <w:p>
      <w:pPr>
        <w:pStyle w:val="FootnoteText"/>
      </w:pPr>
      <w:r>
        <w:rPr>
          <w:rStyle w:val="FootnoteReference"/>
        </w:rPr>
        <w:footnoteRef/>
      </w:r>
      <w:r>
        <w:t xml:space="preserve"> Cross-references: Matt 19:17; Luke 18:19; John 5:41-44; Rom 3:12.</w:t>
      </w:r>
    </w:p>
  </w:footnote>
  <w:footnote w:id="3498">
    <w:p>
      <w:pPr>
        <w:pStyle w:val="FootnoteText"/>
      </w:pPr>
      <w:r>
        <w:rPr>
          <w:rStyle w:val="FootnoteReference"/>
        </w:rPr>
        <w:footnoteRef/>
      </w:r>
      <w:r>
        <w:t xml:space="preserve"> Cross-references for "commit": Exod 20:12-17; Deut 5:16-24; Rom 13:9; Gal 5:14; Jas 2:11.</w:t>
      </w:r>
    </w:p>
  </w:footnote>
  <w:footnote w:id="3499">
    <w:p>
      <w:pPr>
        <w:pStyle w:val="FootnoteText"/>
      </w:pPr>
      <w:r>
        <w:rPr>
          <w:rStyle w:val="FootnoteReference"/>
        </w:rPr>
        <w:footnoteRef/>
      </w:r>
      <w:r>
        <w:t xml:space="preserve"> Cross-references for "Defraud": 1Cor 6:7-9; 1Thess 4:6.</w:t>
      </w:r>
    </w:p>
  </w:footnote>
  <w:footnote w:id="3500">
    <w:p>
      <w:pPr>
        <w:pStyle w:val="FootnoteText"/>
      </w:pPr>
      <w:r>
        <w:rPr>
          <w:rStyle w:val="FootnoteReference"/>
        </w:rPr>
        <w:footnoteRef/>
      </w:r>
      <w:r>
        <w:t xml:space="preserve"> Cross-references for "knowest": Isa 8:20; Matt 5:17-20; Matt 19:17-19; Mark 12:28-34; Luke 10:26-28; Luke 18:20; Rom 3:20; Gal 4:21.</w:t>
      </w:r>
    </w:p>
  </w:footnote>
  <w:footnote w:id="3501">
    <w:p>
      <w:pPr>
        <w:pStyle w:val="FootnoteText"/>
      </w:pPr>
      <w:r>
        <w:rPr>
          <w:rStyle w:val="FootnoteReference"/>
        </w:rPr>
        <w:footnoteRef/>
      </w:r>
      <w:r>
        <w:t xml:space="preserve"> Cross-references: Isa 58:2; Ezek 5:14; Ezek 33:31-32; Mal 3:8; Matt 19:20; Luke 10:29; Luke 18:11-12; Rom 7:9; Phil 3:6; 2Tim 3:5.</w:t>
      </w:r>
    </w:p>
  </w:footnote>
  <w:footnote w:id="3502">
    <w:p>
      <w:pPr>
        <w:pStyle w:val="FootnoteText"/>
      </w:pPr>
      <w:r>
        <w:rPr>
          <w:rStyle w:val="FootnoteReference"/>
        </w:rPr>
        <w:footnoteRef/>
      </w:r>
      <w:r>
        <w:t xml:space="preserve"> Cross-references for "loved": Gen 34:19; Isa 63:8-10; Luke 19:41; 2Cor 12:15.</w:t>
      </w:r>
    </w:p>
  </w:footnote>
  <w:footnote w:id="3503">
    <w:p>
      <w:pPr>
        <w:pStyle w:val="FootnoteText"/>
      </w:pPr>
      <w:r>
        <w:rPr>
          <w:rStyle w:val="FootnoteReference"/>
        </w:rPr>
        <w:footnoteRef/>
      </w:r>
      <w:r>
        <w:t xml:space="preserve"> Cross-references for "One thing": Luke 10:42; Luke 18:22; Jas 2:10; Rev 2:4; Rev 2:14; Rev 2:20.</w:t>
      </w:r>
    </w:p>
  </w:footnote>
  <w:footnote w:id="3504">
    <w:p>
      <w:pPr>
        <w:pStyle w:val="FootnoteText"/>
      </w:pPr>
      <w:r>
        <w:rPr>
          <w:rStyle w:val="FootnoteReference"/>
        </w:rPr>
        <w:footnoteRef/>
      </w:r>
      <w:r>
        <w:t xml:space="preserve"> Cross-references for "sell": Prov 23:23; Matt 13:44-46; Matt 19:21; Luke 12:33; Acts 2:45; Acts 4:34-37.</w:t>
      </w:r>
    </w:p>
  </w:footnote>
  <w:footnote w:id="3505">
    <w:p>
      <w:pPr>
        <w:pStyle w:val="FootnoteText"/>
      </w:pPr>
      <w:r>
        <w:rPr>
          <w:rStyle w:val="FootnoteReference"/>
        </w:rPr>
        <w:footnoteRef/>
      </w:r>
      <w:r>
        <w:t xml:space="preserve"> Cross-references for "treasure": Matt 6:19-21; Luke 16:9; 1Tim 6:17-19; Heb 10:34; 1Pet 1:4-5.</w:t>
      </w:r>
    </w:p>
  </w:footnote>
  <w:footnote w:id="3506">
    <w:p>
      <w:pPr>
        <w:pStyle w:val="FootnoteText"/>
      </w:pPr>
      <w:r>
        <w:rPr>
          <w:rStyle w:val="FootnoteReference"/>
        </w:rPr>
        <w:footnoteRef/>
      </w:r>
      <w:r>
        <w:t xml:space="preserve"> Cross-references for "take": Matt 16:24; Mark 8:34; Luke 9:23; John 12:26; John 16:33; Rom 8:17-18; 2Tim 3:12.</w:t>
      </w:r>
    </w:p>
  </w:footnote>
  <w:footnote w:id="3507">
    <w:p>
      <w:pPr>
        <w:pStyle w:val="FootnoteText"/>
      </w:pPr>
      <w:r>
        <w:rPr>
          <w:rStyle w:val="FootnoteReference"/>
        </w:rPr>
        <w:footnoteRef/>
      </w:r>
      <w:r>
        <w:t xml:space="preserve"> Cross-references: Matt 19:22; Matt 27:3; Matt 27:24-26; Mark 6:20; Mark 6:26; Luke 18:23; 2Cor 7:10; 2Tim 4:10.</w:t>
      </w:r>
    </w:p>
  </w:footnote>
  <w:footnote w:id="3508">
    <w:p>
      <w:pPr>
        <w:pStyle w:val="FootnoteText"/>
      </w:pPr>
      <w:r>
        <w:rPr>
          <w:rStyle w:val="FootnoteReference"/>
        </w:rPr>
        <w:footnoteRef/>
      </w:r>
      <w:r>
        <w:t xml:space="preserve"> Cross-references: Gen 13:5-11; Deut 6:10-12; Deut 8:11-14; Job 21:7-15; Ezek 33:31; Matt 13:22; Luke 12:15; Eph 5:5; 1Tim 6:9-10; 1John 2:15-16.</w:t>
      </w:r>
    </w:p>
  </w:footnote>
  <w:footnote w:id="3509">
    <w:p>
      <w:pPr>
        <w:pStyle w:val="FootnoteText"/>
      </w:pPr>
      <w:r>
        <w:rPr>
          <w:rStyle w:val="FootnoteReference"/>
        </w:rPr>
        <w:footnoteRef/>
      </w:r>
      <w:r>
        <w:t xml:space="preserve"> Cross-references for "looked": Mark 3:5; Mark 5:32.</w:t>
      </w:r>
    </w:p>
  </w:footnote>
  <w:footnote w:id="3510">
    <w:p>
      <w:pPr>
        <w:pStyle w:val="FootnoteText"/>
      </w:pPr>
      <w:r>
        <w:rPr>
          <w:rStyle w:val="FootnoteReference"/>
        </w:rPr>
        <w:footnoteRef/>
      </w:r>
      <w:r>
        <w:t xml:space="preserve"> Cross-references for "enter": Matt 18:3; Mark 10:15; John 3:5; 2Pet 1:11.</w:t>
      </w:r>
    </w:p>
  </w:footnote>
  <w:footnote w:id="3511">
    <w:p>
      <w:pPr>
        <w:pStyle w:val="FootnoteText"/>
      </w:pPr>
      <w:r>
        <w:rPr>
          <w:rStyle w:val="FootnoteReference"/>
        </w:rPr>
        <w:footnoteRef/>
      </w:r>
      <w:r>
        <w:t xml:space="preserve"> Cross-references: Matt 19:23-26; Luke 18:24; 1Cor 1:26; Jas 2:5; Jas 4:4.</w:t>
      </w:r>
    </w:p>
  </w:footnote>
  <w:footnote w:id="3512">
    <w:p>
      <w:pPr>
        <w:pStyle w:val="FootnoteText"/>
      </w:pPr>
      <w:r>
        <w:rPr>
          <w:rStyle w:val="FootnoteReference"/>
        </w:rPr>
        <w:footnoteRef/>
      </w:r>
      <w:r>
        <w:t xml:space="preserve"> Cross-references for "astonished": Matt 19:25; Luke 18:26-27; John 6:60.</w:t>
      </w:r>
    </w:p>
  </w:footnote>
  <w:footnote w:id="3513">
    <w:p>
      <w:pPr>
        <w:pStyle w:val="FootnoteText"/>
      </w:pPr>
      <w:r>
        <w:rPr>
          <w:rStyle w:val="FootnoteReference"/>
        </w:rPr>
        <w:footnoteRef/>
      </w:r>
      <w:r>
        <w:t xml:space="preserve"> Cross-references for "Children": John 13:33; John 21:5; Gal 4:19; 1John 2:1; 1John 4:4; 1John 5:21.</w:t>
      </w:r>
    </w:p>
  </w:footnote>
  <w:footnote w:id="3514">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515">
    <w:p>
      <w:pPr>
        <w:pStyle w:val="FootnoteText"/>
      </w:pPr>
      <w:r>
        <w:rPr>
          <w:rStyle w:val="FootnoteReference"/>
        </w:rPr>
        <w:footnoteRef/>
      </w:r>
      <w:r>
        <w:t xml:space="preserve"> Cross-references: Jer 13:23; Matt 7:3-5; Matt 19:24-25; Matt 23:24; Luke 18:25.</w:t>
      </w:r>
    </w:p>
  </w:footnote>
  <w:footnote w:id="3516">
    <w:p>
      <w:pPr>
        <w:pStyle w:val="FootnoteText"/>
      </w:pPr>
      <w:r>
        <w:rPr>
          <w:rStyle w:val="FootnoteReference"/>
        </w:rPr>
        <w:footnoteRef/>
      </w:r>
      <w:r>
        <w:t xml:space="preserve"> Cross-references: Mark 6:51; Mark 7:37; 2Cor 11:23.</w:t>
      </w:r>
    </w:p>
  </w:footnote>
  <w:footnote w:id="3517">
    <w:p>
      <w:pPr>
        <w:pStyle w:val="FootnoteText"/>
      </w:pPr>
      <w:r>
        <w:rPr>
          <w:rStyle w:val="FootnoteReference"/>
        </w:rPr>
        <w:footnoteRef/>
      </w:r>
      <w:r>
        <w:t xml:space="preserve"> Cross-references: Luke 13:23; Luke 18:26; Acts 16:31; Rom 10:9-13.</w:t>
      </w:r>
    </w:p>
  </w:footnote>
  <w:footnote w:id="3518">
    <w:p>
      <w:pPr>
        <w:pStyle w:val="FootnoteText"/>
      </w:pPr>
      <w:r>
        <w:rPr>
          <w:rStyle w:val="FootnoteReference"/>
        </w:rPr>
        <w:footnoteRef/>
      </w:r>
      <w:r>
        <w:t xml:space="preserve"> Cross-references for "With men": Gen 18:13-14; Num 11:21-23; 2Kgs 7:2; Zech 8:6; Matt 19:26; Luke 18:27.</w:t>
      </w:r>
    </w:p>
  </w:footnote>
  <w:footnote w:id="3519">
    <w:p>
      <w:pPr>
        <w:pStyle w:val="FootnoteText"/>
      </w:pPr>
      <w:r>
        <w:rPr>
          <w:rStyle w:val="FootnoteReference"/>
        </w:rPr>
        <w:footnoteRef/>
      </w:r>
      <w:r>
        <w:t xml:space="preserve"> Cross-references: Job 42:2; Jer 32:17; Jer 32:27; Luke 1:37; Phil 3:21; Heb 7:25; Heb 11:19.</w:t>
      </w:r>
    </w:p>
  </w:footnote>
  <w:footnote w:id="3520">
    <w:p>
      <w:pPr>
        <w:pStyle w:val="FootnoteText"/>
      </w:pPr>
      <w:r>
        <w:rPr>
          <w:rStyle w:val="FootnoteReference"/>
        </w:rPr>
        <w:footnoteRef/>
      </w:r>
      <w:r>
        <w:t xml:space="preserve"> Name meaning: Peter (Kepha; Petros) — Rock; stone. The rock-like apostle.</w:t>
      </w:r>
    </w:p>
  </w:footnote>
  <w:footnote w:id="3521">
    <w:p>
      <w:pPr>
        <w:pStyle w:val="FootnoteText"/>
      </w:pPr>
      <w:r>
        <w:rPr>
          <w:rStyle w:val="FootnoteReference"/>
        </w:rPr>
        <w:footnoteRef/>
      </w:r>
      <w:r>
        <w:t xml:space="preserve"> Cross-references: Matt 19:27-30; Mark 1:16-20; Luke 14:33; Luke 18:28-30; Phil 3:7-9.</w:t>
      </w:r>
    </w:p>
  </w:footnote>
  <w:footnote w:id="3522">
    <w:p>
      <w:pPr>
        <w:pStyle w:val="FootnoteText"/>
      </w:pPr>
      <w:r>
        <w:rPr>
          <w:rStyle w:val="FootnoteReference"/>
        </w:rPr>
        <w:footnoteRef/>
      </w:r>
      <w:r>
        <w:t xml:space="preserve"> Cross-references for "There": Gen 12:1-3; Gen 45:20; Deut 33:9-11; Luke 22:28-30; Heb 11:24-26.</w:t>
      </w:r>
    </w:p>
  </w:footnote>
  <w:footnote w:id="3523">
    <w:p>
      <w:pPr>
        <w:pStyle w:val="FootnoteText"/>
      </w:pPr>
      <w:r>
        <w:rPr>
          <w:rStyle w:val="FootnoteReference"/>
        </w:rPr>
        <w:footnoteRef/>
      </w:r>
      <w:r>
        <w:t xml:space="preserve"> Cross-references: Matt 5:10-11; Matt 10:18; Mark 8:35; 1Cor 9:23; Rev 2:3.</w:t>
      </w:r>
    </w:p>
  </w:footnote>
  <w:footnote w:id="3524">
    <w:p>
      <w:pPr>
        <w:pStyle w:val="FootnoteText"/>
      </w:pPr>
      <w:r>
        <w:rPr>
          <w:rStyle w:val="FootnoteReference"/>
        </w:rPr>
        <w:footnoteRef/>
      </w:r>
      <w:r>
        <w:t xml:space="preserve"> Cross-references for "with persecutions": Matt 5:11-12; John 16:22-23; Acts 5:41; Acts 16:25; Rom 5:3; Jas 1:2-4; Jas 1:12; Jas 5:11; 1Pet 4:12-16.</w:t>
      </w:r>
    </w:p>
  </w:footnote>
  <w:footnote w:id="3525">
    <w:p>
      <w:pPr>
        <w:pStyle w:val="FootnoteText"/>
      </w:pPr>
      <w:r>
        <w:rPr>
          <w:rStyle w:val="FootnoteReference"/>
        </w:rPr>
        <w:footnoteRef/>
      </w:r>
      <w:r>
        <w:t xml:space="preserve"> Cross-references for "eternal": John 10:23; Rom 6:23; 1John 2:25.</w:t>
      </w:r>
    </w:p>
  </w:footnote>
  <w:footnote w:id="3526">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527">
    <w:p>
      <w:pPr>
        <w:pStyle w:val="FootnoteText"/>
      </w:pPr>
      <w:r>
        <w:rPr>
          <w:rStyle w:val="FootnoteReference"/>
        </w:rPr>
        <w:footnoteRef/>
      </w:r>
      <w:r>
        <w:t xml:space="preserve"> Cross-references: Matt 8:11-12; Matt 19:30; Matt 20:16; Matt 21:31; Luke 7:29-30; Luke 7:40-47; Luke 13:30; Luke 18:11-14; Acts 13:46-48; Rom 9:30-33.</w:t>
      </w:r>
    </w:p>
  </w:footnote>
  <w:footnote w:id="3528">
    <w:p>
      <w:pPr>
        <w:pStyle w:val="FootnoteText"/>
      </w:pPr>
      <w:r>
        <w:rPr>
          <w:rStyle w:val="FootnoteReference"/>
        </w:rPr>
        <w:footnoteRef/>
      </w:r>
      <w:r>
        <w:t xml:space="preserve"> Place name: Jerusalem. Place-name meaning: Jerusalem — vision of peace. Source form: Jerusalem. Greek form: ιεροσολυμα.</w:t>
      </w:r>
    </w:p>
  </w:footnote>
  <w:footnote w:id="3529">
    <w:p>
      <w:pPr>
        <w:pStyle w:val="FootnoteText"/>
      </w:pPr>
      <w:r>
        <w:rPr>
          <w:rStyle w:val="FootnoteReference"/>
        </w:rPr>
        <w:footnoteRef/>
      </w:r>
      <w:r>
        <w:t xml:space="preserve"> Cross-references for "they were amazed": Zech 3:8; Luke 9:51; John 11:8; John 11:16.</w:t>
      </w:r>
    </w:p>
  </w:footnote>
  <w:footnote w:id="3530">
    <w:p>
      <w:pPr>
        <w:pStyle w:val="FootnoteText"/>
      </w:pPr>
      <w:r>
        <w:rPr>
          <w:rStyle w:val="FootnoteReference"/>
        </w:rPr>
        <w:footnoteRef/>
      </w:r>
      <w:r>
        <w:t xml:space="preserve"> Cross-references for "And he": Matt 11:25; Matt 13:11; Mark 4:34; Luke 10:23.</w:t>
      </w:r>
    </w:p>
  </w:footnote>
  <w:footnote w:id="3531">
    <w:p>
      <w:pPr>
        <w:pStyle w:val="FootnoteText"/>
      </w:pPr>
      <w:r>
        <w:rPr>
          <w:rStyle w:val="FootnoteReference"/>
        </w:rPr>
        <w:footnoteRef/>
      </w:r>
      <w:r>
        <w:t xml:space="preserve"> Cross-references for "they were in": Matt 20:17-19; Luke 18:31-34.</w:t>
      </w:r>
    </w:p>
  </w:footnote>
  <w:footnote w:id="3532">
    <w:p>
      <w:pPr>
        <w:pStyle w:val="FootnoteText"/>
      </w:pPr>
      <w:r>
        <w:rPr>
          <w:rStyle w:val="FootnoteReference"/>
        </w:rPr>
        <w:footnoteRef/>
      </w:r>
      <w:r>
        <w:t xml:space="preserve"> Cross-references for "we go": Acts 20:22.</w:t>
      </w:r>
    </w:p>
  </w:footnote>
  <w:footnote w:id="3533">
    <w:p>
      <w:pPr>
        <w:pStyle w:val="FootnoteText"/>
      </w:pPr>
      <w:r>
        <w:rPr>
          <w:rStyle w:val="FootnoteReference"/>
        </w:rPr>
        <w:footnoteRef/>
      </w:r>
      <w:r>
        <w:t xml:space="preserve"> Cross-references for "and the Son": Matt 16:21; Matt 17:22-23; Matt 20:17-19; Mark 8:31; Mark 9:31; Luke 9:22; Luke 18:31-33; Luke 24:6-7.</w:t>
      </w:r>
    </w:p>
  </w:footnote>
  <w:footnote w:id="3534">
    <w:p>
      <w:pPr>
        <w:pStyle w:val="FootnoteText"/>
      </w:pPr>
      <w:r>
        <w:rPr>
          <w:rStyle w:val="FootnoteReference"/>
        </w:rPr>
        <w:footnoteRef/>
      </w:r>
      <w:r>
        <w:t xml:space="preserve"> Cross-references for "condemn": Matt 26:66; Mark 14:64; Acts 13:27; Jas 5:6.</w:t>
      </w:r>
    </w:p>
  </w:footnote>
  <w:footnote w:id="3535">
    <w:p>
      <w:pPr>
        <w:pStyle w:val="FootnoteText"/>
      </w:pPr>
      <w:r>
        <w:rPr>
          <w:rStyle w:val="FootnoteReference"/>
        </w:rPr>
        <w:footnoteRef/>
      </w:r>
      <w:r>
        <w:t xml:space="preserve"> Cross-references for "deliver": Matt 27:2; Mark 15:1; Luke 23:1-2; Luke 23:21; John 18:28; John 19:11; Acts 3:13-14.</w:t>
      </w:r>
    </w:p>
  </w:footnote>
  <w:footnote w:id="3536">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537">
    <w:p>
      <w:pPr>
        <w:pStyle w:val="FootnoteText"/>
      </w:pPr>
      <w:r>
        <w:rPr>
          <w:rStyle w:val="FootnoteReference"/>
        </w:rPr>
        <w:footnoteRef/>
      </w:r>
      <w:r>
        <w:t xml:space="preserve"> Cross-references for "spit": Job 30:10; Isa 50:6; Matt 26:67; Mark 14:63.</w:t>
      </w:r>
    </w:p>
  </w:footnote>
  <w:footnote w:id="3538">
    <w:p>
      <w:pPr>
        <w:pStyle w:val="FootnoteText"/>
      </w:pPr>
      <w:r>
        <w:rPr>
          <w:rStyle w:val="FootnoteReference"/>
        </w:rPr>
        <w:footnoteRef/>
      </w:r>
      <w:r>
        <w:t xml:space="preserve"> Cross-references for "and the": Ps 16:10; Hos 6:2; Matt 12:39-40; John 1:17; John 2:10; 1Cor 15:4.</w:t>
      </w:r>
    </w:p>
  </w:footnote>
  <w:footnote w:id="3539">
    <w:p>
      <w:pPr>
        <w:pStyle w:val="FootnoteText"/>
      </w:pPr>
      <w:r>
        <w:rPr>
          <w:rStyle w:val="FootnoteReference"/>
        </w:rPr>
        <w:footnoteRef/>
      </w:r>
      <w:r>
        <w:t xml:space="preserve"> Name meaning: James (Yaaqov) — Supplanter. One of the sons of thunder; later a pillar of the Church.</w:t>
      </w:r>
    </w:p>
  </w:footnote>
  <w:footnote w:id="3540">
    <w:p>
      <w:pPr>
        <w:pStyle w:val="FootnoteText"/>
      </w:pPr>
      <w:r>
        <w:rPr>
          <w:rStyle w:val="FootnoteReference"/>
        </w:rPr>
        <w:footnoteRef/>
      </w:r>
      <w:r>
        <w:t xml:space="preserve"> Name meaning: John (Yochanan) — Yahweh is gracious. Forerunner of Jesus; proclaimed God’s grace.</w:t>
      </w:r>
    </w:p>
  </w:footnote>
  <w:footnote w:id="3541">
    <w:p>
      <w:pPr>
        <w:pStyle w:val="FootnoteText"/>
      </w:pPr>
      <w:r>
        <w:rPr>
          <w:rStyle w:val="FootnoteReference"/>
        </w:rPr>
        <w:footnoteRef/>
      </w:r>
      <w:r>
        <w:t xml:space="preserve"> Personal name: Zebedee. Personal-name meaning: Zebedee — abundant; portion. Source form: Zebedee.</w:t>
      </w:r>
    </w:p>
  </w:footnote>
  <w:footnote w:id="3542">
    <w:p>
      <w:pPr>
        <w:pStyle w:val="FootnoteText"/>
      </w:pPr>
      <w:r>
        <w:rPr>
          <w:rStyle w:val="FootnoteReference"/>
        </w:rPr>
        <w:footnoteRef/>
      </w:r>
      <w:r>
        <w:t xml:space="preserve"> Cross-references for "come": Matt 20:20-28.</w:t>
      </w:r>
    </w:p>
  </w:footnote>
  <w:footnote w:id="3543">
    <w:p>
      <w:pPr>
        <w:pStyle w:val="FootnoteText"/>
      </w:pPr>
      <w:r>
        <w:rPr>
          <w:rStyle w:val="FootnoteReference"/>
        </w:rPr>
        <w:footnoteRef/>
      </w:r>
      <w:r>
        <w:t xml:space="preserve"> Cross-references for "James": Mark 1:19-20; Mark 5:37; Mark 9:2; Mark 14:33.</w:t>
      </w:r>
    </w:p>
  </w:footnote>
  <w:footnote w:id="3544">
    <w:p>
      <w:pPr>
        <w:pStyle w:val="FootnoteText"/>
      </w:pPr>
      <w:r>
        <w:rPr>
          <w:rStyle w:val="FootnoteReference"/>
        </w:rPr>
        <w:footnoteRef/>
      </w:r>
      <w:r>
        <w:t xml:space="preserve"> Cross-references for "we would": 2Sam 14:4-11; 1Kgs 2:16; 1Kgs 2:20.</w:t>
      </w:r>
    </w:p>
  </w:footnote>
  <w:footnote w:id="3545">
    <w:p>
      <w:pPr>
        <w:pStyle w:val="FootnoteText"/>
      </w:pPr>
      <w:r>
        <w:rPr>
          <w:rStyle w:val="FootnoteReference"/>
        </w:rPr>
        <w:footnoteRef/>
      </w:r>
      <w:r>
        <w:t xml:space="preserve"> Cross-references for "What": 1Kgs 3:5-15; Mark 10:51; John 15:7.</w:t>
      </w:r>
    </w:p>
  </w:footnote>
  <w:footnote w:id="3546">
    <w:p>
      <w:pPr>
        <w:pStyle w:val="FootnoteText"/>
      </w:pPr>
      <w:r>
        <w:rPr>
          <w:rStyle w:val="FootnoteReference"/>
        </w:rPr>
        <w:footnoteRef/>
      </w:r>
      <w:r>
        <w:t xml:space="preserve"> Cross-references: 1Kgs 22:19; Ps 45:9; Ps 110:1; Mark 16:19.</w:t>
      </w:r>
    </w:p>
  </w:footnote>
  <w:footnote w:id="3547">
    <w:p>
      <w:pPr>
        <w:pStyle w:val="FootnoteText"/>
      </w:pPr>
      <w:r>
        <w:rPr>
          <w:rStyle w:val="FootnoteReference"/>
        </w:rPr>
        <w:footnoteRef/>
      </w:r>
      <w:r>
        <w:t xml:space="preserve"> Cross-references: Matt 25:31; Mark 8:38; Luke 24:26; 1Pet 1:11.</w:t>
      </w:r>
    </w:p>
  </w:footnote>
  <w:footnote w:id="3548">
    <w:p>
      <w:pPr>
        <w:pStyle w:val="FootnoteText"/>
      </w:pPr>
      <w:r>
        <w:rPr>
          <w:rStyle w:val="FootnoteReference"/>
        </w:rPr>
        <w:footnoteRef/>
      </w:r>
      <w:r>
        <w:t xml:space="preserve"> Cross-references for "drink of the": Ps 75:8; Isa 51:22; Jer 25:15; Matt 26:39; Mark 14:36; Luke 22:42; John 18:11.</w:t>
      </w:r>
    </w:p>
  </w:footnote>
  <w:footnote w:id="3549">
    <w:p>
      <w:pPr>
        <w:pStyle w:val="FootnoteText"/>
      </w:pPr>
      <w:r>
        <w:rPr>
          <w:rStyle w:val="FootnoteReference"/>
        </w:rPr>
        <w:footnoteRef/>
      </w:r>
      <w:r>
        <w:t xml:space="preserve"> Cross-references for "baptized with the": Luke 12:50.</w:t>
      </w:r>
    </w:p>
  </w:footnote>
  <w:footnote w:id="35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51">
    <w:p>
      <w:pPr>
        <w:pStyle w:val="FootnoteText"/>
      </w:pPr>
      <w:r>
        <w:rPr>
          <w:rStyle w:val="FootnoteReference"/>
        </w:rPr>
        <w:footnoteRef/>
      </w:r>
      <w:r>
        <w:t xml:space="preserve"> Cross-references for "Ye know not": 1Kgs 2:22; Jer 45:5; Matt 20:21-22; Rom 8:26; Jas 4:3.</w:t>
      </w:r>
    </w:p>
  </w:footnote>
  <w:footnote w:id="3552">
    <w:p>
      <w:pPr>
        <w:pStyle w:val="FootnoteText"/>
      </w:pPr>
      <w:r>
        <w:rPr>
          <w:rStyle w:val="FootnoteReference"/>
        </w:rPr>
        <w:footnoteRef/>
      </w:r>
      <w:r>
        <w:t xml:space="preserve"> Cross-references: Mark 14:31; John 13:37.</w:t>
      </w:r>
    </w:p>
  </w:footnote>
  <w:footnote w:id="3553">
    <w:p>
      <w:pPr>
        <w:pStyle w:val="FootnoteText"/>
      </w:pPr>
      <w:r>
        <w:rPr>
          <w:rStyle w:val="FootnoteReference"/>
        </w:rPr>
        <w:footnoteRef/>
      </w:r>
      <w:r>
        <w:t xml:space="preserve"> Cross-references: Matt 10:25; Mark 14:36; John 15:20; John 17:14; Acts 12:2; Col 1:24; Rev 1:9.</w:t>
      </w:r>
    </w:p>
  </w:footnote>
  <w:footnote w:id="3554">
    <w:p>
      <w:pPr>
        <w:pStyle w:val="FootnoteText"/>
      </w:pPr>
      <w:r>
        <w:rPr>
          <w:rStyle w:val="FootnoteReference"/>
        </w:rPr>
        <w:footnoteRef/>
      </w:r>
      <w:r>
        <w:t xml:space="preserve"> Cross-references: Matt 20:23; Matt 25:34; John 17:2; John 17:24; Heb 11:16.</w:t>
      </w:r>
    </w:p>
  </w:footnote>
  <w:footnote w:id="3555">
    <w:p>
      <w:pPr>
        <w:pStyle w:val="FootnoteText"/>
      </w:pPr>
      <w:r>
        <w:rPr>
          <w:rStyle w:val="FootnoteReference"/>
        </w:rPr>
        <w:footnoteRef/>
      </w:r>
      <w:r>
        <w:t xml:space="preserve"> Cross-references: Prov 13:10; Matt 20:24; Mark 9:33-36; Luke 22:24; Rom 12:10; Phil 2:3; Jas 4:5.</w:t>
      </w:r>
    </w:p>
  </w:footnote>
  <w:footnote w:id="3556">
    <w:p>
      <w:pPr>
        <w:pStyle w:val="FootnoteText"/>
      </w:pPr>
      <w:r>
        <w:rPr>
          <w:rStyle w:val="FootnoteReference"/>
        </w:rPr>
        <w:footnoteRef/>
      </w:r>
      <w:r>
        <w:t xml:space="preserve"> Cross-references for "Ye know": Matt 20:25; Luke 22:25; 1Pet 5:3.</w:t>
      </w:r>
    </w:p>
  </w:footnote>
  <w:footnote w:id="3557">
    <w:p>
      <w:pPr>
        <w:pStyle w:val="FootnoteText"/>
      </w:pPr>
      <w:r>
        <w:rPr>
          <w:rStyle w:val="FootnoteReference"/>
        </w:rPr>
        <w:footnoteRef/>
      </w:r>
      <w:r>
        <w:t xml:space="preserve"> Cross-references: John 18:36; Rom 12:2.</w:t>
      </w:r>
    </w:p>
  </w:footnote>
  <w:footnote w:id="3558">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559">
    <w:p>
      <w:pPr>
        <w:pStyle w:val="FootnoteText"/>
      </w:pPr>
      <w:r>
        <w:rPr>
          <w:rStyle w:val="FootnoteReference"/>
        </w:rPr>
        <w:footnoteRef/>
      </w:r>
      <w:r>
        <w:t xml:space="preserve"> Cross-references for "came": Matt 20:28; Luke 22:26-27; John 13:14; Phil 2:5-8; Heb 5:8.</w:t>
      </w:r>
    </w:p>
  </w:footnote>
  <w:footnote w:id="3560">
    <w:p>
      <w:pPr>
        <w:pStyle w:val="FootnoteText"/>
      </w:pPr>
      <w:r>
        <w:rPr>
          <w:rStyle w:val="FootnoteReference"/>
        </w:rPr>
        <w:footnoteRef/>
      </w:r>
      <w:r>
        <w:t xml:space="preserve"> Cross-references for "and to": Isa 53:10-12; Dan 9:24; Dan 9:26; 2Cor 5:21; Gal 3:13; 1Tim 3:4-6; Titus 2:14; 1Pet 1:19.</w:t>
      </w:r>
    </w:p>
  </w:footnote>
  <w:footnote w:id="3561">
    <w:p>
      <w:pPr>
        <w:pStyle w:val="FootnoteText"/>
      </w:pPr>
      <w:r>
        <w:rPr>
          <w:rStyle w:val="FootnoteReference"/>
        </w:rPr>
        <w:footnoteRef/>
      </w:r>
      <w:r>
        <w:t xml:space="preserve"> Cross-references for "they came": Matt 20:29-34; Luke 18:35-43.</w:t>
      </w:r>
    </w:p>
  </w:footnote>
  <w:footnote w:id="3562">
    <w:p>
      <w:pPr>
        <w:pStyle w:val="FootnoteText"/>
      </w:pPr>
      <w:r>
        <w:rPr>
          <w:rStyle w:val="FootnoteReference"/>
        </w:rPr>
        <w:footnoteRef/>
      </w:r>
      <w:r>
        <w:t xml:space="preserve"> Place name: Jericho. Place-name meaning: Jericho — his moon; his month; his sweet smell. Source form: Jericho. Greek form: ιεριχω.</w:t>
      </w:r>
    </w:p>
  </w:footnote>
  <w:footnote w:id="3563">
    <w:p>
      <w:pPr>
        <w:pStyle w:val="FootnoteText"/>
      </w:pPr>
      <w:r>
        <w:rPr>
          <w:rStyle w:val="FootnoteReference"/>
        </w:rPr>
        <w:footnoteRef/>
      </w:r>
      <w:r>
        <w:t xml:space="preserve"> Cross-references for "as he went": G1519; G1722; G3588; G847.</w:t>
      </w:r>
    </w:p>
  </w:footnote>
  <w:footnote w:id="3564">
    <w:p>
      <w:pPr>
        <w:pStyle w:val="FootnoteText"/>
      </w:pPr>
      <w:r>
        <w:rPr>
          <w:rStyle w:val="FootnoteReference"/>
        </w:rPr>
        <w:footnoteRef/>
      </w:r>
      <w:r>
        <w:t xml:space="preserve"> Name meaning: Bartimaeus (Bar-Timaios) — Son of Timaeus. Blind beggar healed and then followed Jesus.</w:t>
      </w:r>
    </w:p>
  </w:footnote>
  <w:footnote w:id="3565">
    <w:p>
      <w:pPr>
        <w:pStyle w:val="FootnoteText"/>
      </w:pPr>
      <w:r>
        <w:rPr>
          <w:rStyle w:val="FootnoteReference"/>
        </w:rPr>
        <w:footnoteRef/>
      </w:r>
      <w:r>
        <w:t xml:space="preserve"> Personal name: Timaeus. Personal-name meaning: Timaeus — perfect; admirable; honorable. Source form: Timaeus.</w:t>
      </w:r>
    </w:p>
  </w:footnote>
  <w:footnote w:id="3566">
    <w:p>
      <w:pPr>
        <w:pStyle w:val="FootnoteText"/>
      </w:pPr>
      <w:r>
        <w:rPr>
          <w:rStyle w:val="FootnoteReference"/>
        </w:rPr>
        <w:footnoteRef/>
      </w:r>
      <w:r>
        <w:t xml:space="preserve"> Cross-references for "begging": Luke 16:20; Luke 16:22; John 9:8; Acts 3:2-3.</w:t>
      </w:r>
    </w:p>
  </w:footnote>
  <w:footnote w:id="3567">
    <w:p>
      <w:pPr>
        <w:pStyle w:val="FootnoteText"/>
      </w:pPr>
      <w:r>
        <w:rPr>
          <w:rStyle w:val="FootnoteReference"/>
        </w:rPr>
        <w:footnoteRef/>
      </w:r>
      <w:r>
        <w:t xml:space="preserve"> Cross-references for "Jesus": Matt 2:23; Matt 21:11; Matt 26:71; Luke 4:16; Luke 18:36-37; John 1:46; John 7:41; John 7:52; John 19:19; Acts 6:14.</w:t>
      </w:r>
    </w:p>
  </w:footnote>
  <w:footnote w:id="3568">
    <w:p>
      <w:pPr>
        <w:pStyle w:val="FootnoteText"/>
      </w:pPr>
      <w:r>
        <w:rPr>
          <w:rStyle w:val="FootnoteReference"/>
        </w:rPr>
        <w:footnoteRef/>
      </w:r>
      <w:r>
        <w:t xml:space="preserve"> Place name: Nazareth. Place-name meaning: Nazareth — separated; crowned; sanctified. Source form: Nazareth. Greek form: ναζαρεθ.</w:t>
      </w:r>
    </w:p>
  </w:footnote>
  <w:footnote w:id="3569">
    <w:p>
      <w:pPr>
        <w:pStyle w:val="FootnoteText"/>
      </w:pPr>
      <w:r>
        <w:rPr>
          <w:rStyle w:val="FootnoteReference"/>
        </w:rPr>
        <w:footnoteRef/>
      </w:r>
      <w:r>
        <w:t xml:space="preserve"> Personal name: David. Personal-name meaning: David — Beloved. Source form: David.</w:t>
      </w:r>
    </w:p>
  </w:footnote>
  <w:footnote w:id="35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71">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572">
    <w:p>
      <w:pPr>
        <w:pStyle w:val="FootnoteText"/>
      </w:pPr>
      <w:r>
        <w:rPr>
          <w:rStyle w:val="FootnoteReference"/>
        </w:rPr>
        <w:footnoteRef/>
      </w:r>
      <w:r>
        <w:t xml:space="preserve"> Cross-references for "many": Matt 19:13; Matt 20:31; Mark 5:35; Luke 18:39.</w:t>
      </w:r>
    </w:p>
  </w:footnote>
  <w:footnote w:id="3573">
    <w:p>
      <w:pPr>
        <w:pStyle w:val="FootnoteText"/>
      </w:pPr>
      <w:r>
        <w:rPr>
          <w:rStyle w:val="FootnoteReference"/>
        </w:rPr>
        <w:footnoteRef/>
      </w:r>
      <w:r>
        <w:t xml:space="preserve"> Cross-references for "have": Ps 62:12.</w:t>
      </w:r>
    </w:p>
  </w:footnote>
  <w:footnote w:id="3574">
    <w:p>
      <w:pPr>
        <w:pStyle w:val="FootnoteText"/>
      </w:pPr>
      <w:r>
        <w:rPr>
          <w:rStyle w:val="FootnoteReference"/>
        </w:rPr>
        <w:footnoteRef/>
      </w:r>
      <w:r>
        <w:t xml:space="preserve"> Cross-references: Gen 32:24-28; Jer 29:13; Matt 15:23-28; Mark 7:26-29; Luke 11:5-10; Luke 18:1-8; Eph 6:18; Heb 5:7.</w:t>
      </w:r>
    </w:p>
  </w:footnote>
  <w:footnote w:id="3575">
    <w:p>
      <w:pPr>
        <w:pStyle w:val="FootnoteText"/>
      </w:pPr>
      <w:r>
        <w:rPr>
          <w:rStyle w:val="FootnoteReference"/>
        </w:rPr>
        <w:footnoteRef/>
      </w:r>
      <w:r>
        <w:t xml:space="preserve"> Cross-references for "stood": Ps 86:15; Ps 145:8; Matt 20:32-34; Luke 18:40; Heb 2:17; Heb 4:15.</w:t>
      </w:r>
    </w:p>
  </w:footnote>
  <w:footnote w:id="3576">
    <w:p>
      <w:pPr>
        <w:pStyle w:val="FootnoteText"/>
      </w:pPr>
      <w:r>
        <w:rPr>
          <w:rStyle w:val="FootnoteReference"/>
        </w:rPr>
        <w:footnoteRef/>
      </w:r>
      <w:r>
        <w:t xml:space="preserve"> Cross-references: John 11:28.</w:t>
      </w:r>
    </w:p>
  </w:footnote>
  <w:footnote w:id="3577">
    <w:p>
      <w:pPr>
        <w:pStyle w:val="FootnoteText"/>
      </w:pPr>
      <w:r>
        <w:rPr>
          <w:rStyle w:val="FootnoteReference"/>
        </w:rPr>
        <w:footnoteRef/>
      </w:r>
      <w:r>
        <w:t xml:space="preserve"> Cross-references: Phil 3:7-9; Heb 12:1.</w:t>
      </w:r>
    </w:p>
  </w:footnote>
  <w:footnote w:id="3578">
    <w:p>
      <w:pPr>
        <w:pStyle w:val="FootnoteText"/>
      </w:pPr>
      <w:r>
        <w:rPr>
          <w:rStyle w:val="FootnoteReference"/>
        </w:rPr>
        <w:footnoteRef/>
      </w:r>
      <w:r>
        <w:t xml:space="preserve"> Cross-references for "What": 2Chr 1:7; Matt 6:8; Matt 7:7; Mark 10:36; Luke 18:41-43; Phil 4:6.</w:t>
      </w:r>
    </w:p>
  </w:footnote>
  <w:footnote w:id="3579">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580">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581">
    <w:p>
      <w:pPr>
        <w:pStyle w:val="FootnoteText"/>
      </w:pPr>
      <w:r>
        <w:rPr>
          <w:rStyle w:val="FootnoteReference"/>
        </w:rPr>
        <w:footnoteRef/>
      </w:r>
      <w:r>
        <w:t xml:space="preserve"> Cross-references for "followed": Mark 1:31; Luke 8:2-3.</w:t>
      </w:r>
    </w:p>
  </w:footnote>
  <w:footnote w:id="3582">
    <w:p>
      <w:pPr>
        <w:pStyle w:val="FootnoteText"/>
      </w:pPr>
      <w:r>
        <w:rPr>
          <w:rStyle w:val="FootnoteReference"/>
        </w:rPr>
        <w:footnoteRef/>
      </w:r>
      <w:r>
        <w:t xml:space="preserve"> Cross-references for "thy faith": Matt 9:22; Matt 9:28-30; Matt 15:28; Mark 5:34; Luke 7:50; Luke 9:48.</w:t>
      </w:r>
    </w:p>
  </w:footnote>
  <w:footnote w:id="3583">
    <w:p>
      <w:pPr>
        <w:pStyle w:val="FootnoteText"/>
      </w:pPr>
      <w:r>
        <w:rPr>
          <w:rStyle w:val="FootnoteReference"/>
        </w:rPr>
        <w:footnoteRef/>
      </w:r>
      <w:r>
        <w:t xml:space="preserve"> Cross-references for "when": Matt 21:1-11; Luke 19:29-40; John 12:14-19.</w:t>
      </w:r>
    </w:p>
  </w:footnote>
  <w:footnote w:id="3584">
    <w:p>
      <w:pPr>
        <w:pStyle w:val="FootnoteText"/>
      </w:pPr>
      <w:r>
        <w:rPr>
          <w:rStyle w:val="FootnoteReference"/>
        </w:rPr>
        <w:footnoteRef/>
      </w:r>
      <w:r>
        <w:t xml:space="preserve"> Place name: Jerusalem. Place-name meaning: Jerusalem — vision of peace. Source form: Jerusalem. Greek form: ιεροσολυμα.</w:t>
      </w:r>
    </w:p>
  </w:footnote>
  <w:footnote w:id="3585">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586">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587">
    <w:p>
      <w:pPr>
        <w:pStyle w:val="FootnoteText"/>
      </w:pPr>
      <w:r>
        <w:rPr>
          <w:rStyle w:val="FootnoteReference"/>
        </w:rPr>
        <w:footnoteRef/>
      </w:r>
      <w:r>
        <w:t xml:space="preserve"> Cross-references for "at the": 2Sam 15:30; Zech 14:4; Matt 24:3; Matt 26:30; Mark 13:3; John 8:1; Acts 1:12.</w:t>
      </w:r>
    </w:p>
  </w:footnote>
  <w:footnote w:id="3588">
    <w:p>
      <w:pPr>
        <w:pStyle w:val="FootnoteText"/>
      </w:pPr>
      <w:r>
        <w:rPr>
          <w:rStyle w:val="FootnoteReference"/>
        </w:rPr>
        <w:footnoteRef/>
      </w:r>
      <w:r>
        <w:t xml:space="preserve"> Cross-references: Mark 6:7; Mark 14:13.</w:t>
      </w:r>
    </w:p>
  </w:footnote>
  <w:footnote w:id="3589">
    <w:p>
      <w:pPr>
        <w:pStyle w:val="FootnoteText"/>
      </w:pPr>
      <w:r>
        <w:rPr>
          <w:rStyle w:val="FootnoteReference"/>
        </w:rPr>
        <w:footnoteRef/>
      </w:r>
      <w:r>
        <w:t xml:space="preserve"> Cross-references: Matt 21:2-3; Luke 19:30-31.</w:t>
      </w:r>
    </w:p>
  </w:footnote>
  <w:footnote w:id="3590">
    <w:p>
      <w:pPr>
        <w:pStyle w:val="FootnoteText"/>
      </w:pPr>
      <w:r>
        <w:rPr>
          <w:rStyle w:val="FootnoteReference"/>
        </w:rPr>
        <w:footnoteRef/>
      </w:r>
      <w:r>
        <w:t xml:space="preserve"> Cross-references for "that": Ps 24:1; Acts 10:36; Acts 17:25; 2Cor 8:9; Heb 2:7-9.</w:t>
      </w:r>
    </w:p>
  </w:footnote>
  <w:footnote w:id="3591">
    <w:p>
      <w:pPr>
        <w:pStyle w:val="FootnoteText"/>
      </w:pPr>
      <w:r>
        <w:rPr>
          <w:rStyle w:val="FootnoteReference"/>
        </w:rPr>
        <w:footnoteRef/>
      </w:r>
      <w:r>
        <w:t xml:space="preserve"> Cross-references for "and straightway": 1Chr 29:12-18; Ps 110:3; Mark 14:15; Acts 1:24.</w:t>
      </w:r>
    </w:p>
  </w:footnote>
  <w:footnote w:id="3592">
    <w:p>
      <w:pPr>
        <w:pStyle w:val="FootnoteText"/>
      </w:pPr>
      <w:r>
        <w:rPr>
          <w:rStyle w:val="FootnoteReference"/>
        </w:rPr>
        <w:footnoteRef/>
      </w:r>
      <w:r>
        <w:t xml:space="preserve"> Cross-references for "and found": Matt 21:6-7; Matt 26:19; Luke 19:32-34; John 2:5; Heb 11:8.</w:t>
      </w:r>
    </w:p>
  </w:footnote>
  <w:footnote w:id="3593">
    <w:p>
      <w:pPr>
        <w:pStyle w:val="FootnoteText"/>
      </w:pPr>
      <w:r>
        <w:rPr>
          <w:rStyle w:val="FootnoteReference"/>
        </w:rPr>
        <w:footnoteRef/>
      </w:r>
      <w:r>
        <w:t xml:space="preserve"> Name meaning: Jesus (Yeshua) — Yahweh saves. He will save His people from their sins.</w:t>
      </w:r>
    </w:p>
  </w:footnote>
  <w:footnote w:id="35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95">
    <w:p>
      <w:pPr>
        <w:pStyle w:val="FootnoteText"/>
      </w:pPr>
      <w:r>
        <w:rPr>
          <w:rStyle w:val="FootnoteReference"/>
        </w:rPr>
        <w:footnoteRef/>
      </w:r>
      <w:r>
        <w:t xml:space="preserve"> Cross-references for "the colt": Zech 9:9; Matt 21:4-5; Luke 19:35.</w:t>
      </w:r>
    </w:p>
  </w:footnote>
  <w:footnote w:id="3596">
    <w:p>
      <w:pPr>
        <w:pStyle w:val="FootnoteText"/>
      </w:pPr>
      <w:r>
        <w:rPr>
          <w:rStyle w:val="FootnoteReference"/>
        </w:rPr>
        <w:footnoteRef/>
      </w:r>
      <w:r>
        <w:t xml:space="preserve"> Cross-references for "and cast": 2Kgs 9:13; Matt 21:7-8; Luke 19:36; John 12:12-16.</w:t>
      </w:r>
    </w:p>
  </w:footnote>
  <w:footnote w:id="3597">
    <w:p>
      <w:pPr>
        <w:pStyle w:val="FootnoteText"/>
      </w:pPr>
      <w:r>
        <w:rPr>
          <w:rStyle w:val="FootnoteReference"/>
        </w:rPr>
        <w:footnoteRef/>
      </w:r>
      <w:r>
        <w:t xml:space="preserve"> Cross-references: Lev 23:40.</w:t>
      </w:r>
    </w:p>
  </w:footnote>
  <w:footnote w:id="3598">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599">
    <w:p>
      <w:pPr>
        <w:pStyle w:val="FootnoteText"/>
      </w:pPr>
      <w:r>
        <w:rPr>
          <w:rStyle w:val="FootnoteReference"/>
        </w:rPr>
        <w:footnoteRef/>
      </w:r>
      <w:r>
        <w:t xml:space="preserve"> Cross-references for "Hosanna": Ps 118:25-26; Matt 21:9; Matt 23:39; Luke 19:37-38; John 12:13; John 19:15.</w:t>
      </w:r>
    </w:p>
  </w:footnote>
  <w:footnote w:id="3600">
    <w:p>
      <w:pPr>
        <w:pStyle w:val="FootnoteText"/>
      </w:pPr>
      <w:r>
        <w:rPr>
          <w:rStyle w:val="FootnoteReference"/>
        </w:rPr>
        <w:footnoteRef/>
      </w:r>
      <w:r>
        <w:t xml:space="preserve"> Cross-references for "the kingdom": Isa 9:6-7; Jer 33:15-17; Jer 33:26; Ezek 34:23-24; Ezek 37:24-25; Hos 3:5; Amos 9:11-12; Luke 1:31-33.</w:t>
      </w:r>
    </w:p>
  </w:footnote>
  <w:footnote w:id="3601">
    <w:p>
      <w:pPr>
        <w:pStyle w:val="FootnoteText"/>
      </w:pPr>
      <w:r>
        <w:rPr>
          <w:rStyle w:val="FootnoteReference"/>
        </w:rPr>
        <w:footnoteRef/>
      </w:r>
      <w:r>
        <w:t xml:space="preserve"> Personal name: David. Personal-name meaning: David — Beloved. Source form: David.</w:t>
      </w:r>
    </w:p>
  </w:footnote>
  <w:footnote w:id="3602">
    <w:p>
      <w:pPr>
        <w:pStyle w:val="FootnoteText"/>
      </w:pPr>
      <w:r>
        <w:rPr>
          <w:rStyle w:val="FootnoteReference"/>
        </w:rPr>
        <w:footnoteRef/>
      </w:r>
      <w:r>
        <w:t xml:space="preserve"> Cross-references for "in the": Ps 148:1; Luke 2:14; Luke 19:38-40.</w:t>
      </w:r>
    </w:p>
  </w:footnote>
  <w:footnote w:id="3603">
    <w:p>
      <w:pPr>
        <w:pStyle w:val="FootnoteText"/>
      </w:pPr>
      <w:r>
        <w:rPr>
          <w:rStyle w:val="FootnoteReference"/>
        </w:rPr>
        <w:footnoteRef/>
      </w:r>
      <w:r>
        <w:t xml:space="preserve"> Cross-references for "Jesus": Mal 3:1; Matt 21:10-16; Luke 19:41-45.</w:t>
      </w:r>
    </w:p>
  </w:footnote>
  <w:footnote w:id="3604">
    <w:p>
      <w:pPr>
        <w:pStyle w:val="FootnoteText"/>
      </w:pPr>
      <w:r>
        <w:rPr>
          <w:rStyle w:val="FootnoteReference"/>
        </w:rPr>
        <w:footnoteRef/>
      </w:r>
      <w:r>
        <w:t xml:space="preserve"> Cross-references for "when": Ezek 8:9; Zeph 1:12.</w:t>
      </w:r>
    </w:p>
  </w:footnote>
  <w:footnote w:id="3605">
    <w:p>
      <w:pPr>
        <w:pStyle w:val="FootnoteText"/>
      </w:pPr>
      <w:r>
        <w:rPr>
          <w:rStyle w:val="FootnoteReference"/>
        </w:rPr>
        <w:footnoteRef/>
      </w:r>
      <w:r>
        <w:t xml:space="preserve"> Cross-references for "he went": Matt 21:17; Luke 21:37-38; John 8:1-2.</w:t>
      </w:r>
    </w:p>
  </w:footnote>
  <w:footnote w:id="3606">
    <w:p>
      <w:pPr>
        <w:pStyle w:val="FootnoteText"/>
      </w:pPr>
      <w:r>
        <w:rPr>
          <w:rStyle w:val="FootnoteReference"/>
        </w:rPr>
        <w:footnoteRef/>
      </w:r>
      <w:r>
        <w:t xml:space="preserve"> Cross-references for "he was": Matt 4:2; Luke 4:2; John 4:6-7; John 4:31-33; John 19:28; Heb 2:17.</w:t>
      </w:r>
    </w:p>
  </w:footnote>
  <w:footnote w:id="3607">
    <w:p>
      <w:pPr>
        <w:pStyle w:val="FootnoteText"/>
      </w:pPr>
      <w:r>
        <w:rPr>
          <w:rStyle w:val="FootnoteReference"/>
        </w:rPr>
        <w:footnoteRef/>
      </w:r>
      <w:r>
        <w:t xml:space="preserve"> Cross-references: Matt 21:18-22.</w:t>
      </w:r>
    </w:p>
  </w:footnote>
  <w:footnote w:id="3608">
    <w:p>
      <w:pPr>
        <w:pStyle w:val="FootnoteText"/>
      </w:pPr>
      <w:r>
        <w:rPr>
          <w:rStyle w:val="FootnoteReference"/>
        </w:rPr>
        <w:footnoteRef/>
      </w:r>
      <w:r>
        <w:t xml:space="preserve"> Cross-references for "seeing": Matt 21:19; Luke 13:6-9.</w:t>
      </w:r>
    </w:p>
  </w:footnote>
  <w:footnote w:id="3609">
    <w:p>
      <w:pPr>
        <w:pStyle w:val="FootnoteText"/>
      </w:pPr>
      <w:r>
        <w:rPr>
          <w:rStyle w:val="FootnoteReference"/>
        </w:rPr>
        <w:footnoteRef/>
      </w:r>
      <w:r>
        <w:t xml:space="preserve"> Cross-references for "a fig tree": G4808.</w:t>
      </w:r>
    </w:p>
  </w:footnote>
  <w:footnote w:id="3610">
    <w:p>
      <w:pPr>
        <w:pStyle w:val="FootnoteText"/>
      </w:pPr>
      <w:r>
        <w:rPr>
          <w:rStyle w:val="FootnoteReference"/>
        </w:rPr>
        <w:footnoteRef/>
      </w:r>
      <w:r>
        <w:t xml:space="preserve"> Cross-references for "he found": Isa 5:7.</w:t>
      </w:r>
    </w:p>
  </w:footnote>
  <w:footnote w:id="3611">
    <w:p>
      <w:pPr>
        <w:pStyle w:val="FootnoteText"/>
      </w:pPr>
      <w:r>
        <w:rPr>
          <w:rStyle w:val="FootnoteReference"/>
        </w:rPr>
        <w:footnoteRef/>
      </w:r>
      <w:r>
        <w:t xml:space="preserve"> Cross-references for "haply": Ruth 2:3; 1Sam 6:9; Luke 10:31; Luke 12:6-7.</w:t>
      </w:r>
    </w:p>
  </w:footnote>
  <w:footnote w:id="3612">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613">
    <w:p>
      <w:pPr>
        <w:pStyle w:val="FootnoteText"/>
      </w:pPr>
      <w:r>
        <w:rPr>
          <w:rStyle w:val="FootnoteReference"/>
        </w:rPr>
        <w:footnoteRef/>
      </w:r>
      <w:r>
        <w:t xml:space="preserve"> Cross-references for "and Jesus": Matt 21:12-16; Luke 19:45; John 2:13-17.</w:t>
      </w:r>
    </w:p>
  </w:footnote>
  <w:footnote w:id="3614">
    <w:p>
      <w:pPr>
        <w:pStyle w:val="FootnoteText"/>
      </w:pPr>
      <w:r>
        <w:rPr>
          <w:rStyle w:val="FootnoteReference"/>
        </w:rPr>
        <w:footnoteRef/>
      </w:r>
      <w:r>
        <w:t xml:space="preserve"> Cross-references for "the tables": Deut 14:25-26.</w:t>
      </w:r>
    </w:p>
  </w:footnote>
  <w:footnote w:id="3615">
    <w:p>
      <w:pPr>
        <w:pStyle w:val="FootnoteText"/>
      </w:pPr>
      <w:r>
        <w:rPr>
          <w:rStyle w:val="FootnoteReference"/>
        </w:rPr>
        <w:footnoteRef/>
      </w:r>
      <w:r>
        <w:t xml:space="preserve"> Cross-references for "Is it": 1Kgs 8:41-48; Isa 56:7; Isa 60:7; Luke 19:46.</w:t>
      </w:r>
    </w:p>
  </w:footnote>
  <w:footnote w:id="3616">
    <w:p>
      <w:pPr>
        <w:pStyle w:val="FootnoteText"/>
      </w:pPr>
      <w:r>
        <w:rPr>
          <w:rStyle w:val="FootnoteReference"/>
        </w:rPr>
        <w:footnoteRef/>
      </w:r>
      <w:r>
        <w:t xml:space="preserve"> Cross-references for "a den": Jer 7:11; Hos 12:7; John 2:16.</w:t>
      </w:r>
    </w:p>
  </w:footnote>
  <w:footnote w:id="3617">
    <w:p>
      <w:pPr>
        <w:pStyle w:val="FootnoteText"/>
      </w:pPr>
      <w:r>
        <w:rPr>
          <w:rStyle w:val="FootnoteReference"/>
        </w:rPr>
        <w:footnoteRef/>
      </w:r>
      <w:r>
        <w:t xml:space="preserve"> Cross-references for "feared": 1Kgs 18:17-18; 1Kgs 21:20; 1Kgs 22:8; 1Kgs 22:18; Matt 21:46; Mark 6:20; Mark 11:32; Acts 24:25; Rev 11:5-10.</w:t>
      </w:r>
    </w:p>
  </w:footnote>
  <w:footnote w:id="3618">
    <w:p>
      <w:pPr>
        <w:pStyle w:val="FootnoteText"/>
      </w:pPr>
      <w:r>
        <w:rPr>
          <w:rStyle w:val="FootnoteReference"/>
        </w:rPr>
        <w:footnoteRef/>
      </w:r>
      <w:r>
        <w:t xml:space="preserve"> Cross-references for "astonished": Matt 7:28; Mark 1:22; Luke 4:22; John 7:46.</w:t>
      </w:r>
    </w:p>
  </w:footnote>
  <w:footnote w:id="3619">
    <w:p>
      <w:pPr>
        <w:pStyle w:val="FootnoteText"/>
      </w:pPr>
      <w:r>
        <w:rPr>
          <w:rStyle w:val="FootnoteReference"/>
        </w:rPr>
        <w:footnoteRef/>
      </w:r>
      <w:r>
        <w:t xml:space="preserve"> Cross-references: Isa 49:7; Matt 21:15; Matt 21:38-39; Matt 21:45-46; Matt 26:3-4; Mark 3:6; Mark 12:12; Mark 14:1-2; Luke 19:47; John 11:53-57.</w:t>
      </w:r>
    </w:p>
  </w:footnote>
  <w:footnote w:id="3620">
    <w:p>
      <w:pPr>
        <w:pStyle w:val="FootnoteText"/>
      </w:pPr>
      <w:r>
        <w:rPr>
          <w:rStyle w:val="FootnoteReference"/>
        </w:rPr>
        <w:footnoteRef/>
      </w:r>
      <w:r>
        <w:t xml:space="preserve"> Cross-references: Mark 11:11; Luke 21:37; John 12:36.</w:t>
      </w:r>
    </w:p>
  </w:footnote>
  <w:footnote w:id="3621">
    <w:p>
      <w:pPr>
        <w:pStyle w:val="FootnoteText"/>
      </w:pPr>
      <w:r>
        <w:rPr>
          <w:rStyle w:val="FootnoteReference"/>
        </w:rPr>
        <w:footnoteRef/>
      </w:r>
      <w:r>
        <w:t xml:space="preserve"> Cross-references: Job 18:16-17; Job 20:5-7; Isa 5:4; Isa 40:24; Matt 13:6; Matt 15:13; Matt 21:19-20; Mark 11:14; John 15:6; Heb 6:8; Jude 1:12.</w:t>
      </w:r>
    </w:p>
  </w:footnote>
  <w:footnote w:id="3622">
    <w:p>
      <w:pPr>
        <w:pStyle w:val="FootnoteText"/>
      </w:pPr>
      <w:r>
        <w:rPr>
          <w:rStyle w:val="FootnoteReference"/>
        </w:rPr>
        <w:footnoteRef/>
      </w:r>
      <w:r>
        <w:t xml:space="preserve"> Name meaning: Peter (Kepha; Petros) — Rock; stone. The rock-like apostle.</w:t>
      </w:r>
    </w:p>
  </w:footnote>
  <w:footnote w:id="3623">
    <w:p>
      <w:pPr>
        <w:pStyle w:val="FootnoteText"/>
      </w:pPr>
      <w:r>
        <w:rPr>
          <w:rStyle w:val="FootnoteReference"/>
        </w:rPr>
        <w:footnoteRef/>
      </w:r>
      <w:r>
        <w:t xml:space="preserve"> Cross-references: Prov 3:33; Zech 5:3-4; Matt 25:41; 1Cor 16:22.</w:t>
      </w:r>
    </w:p>
  </w:footnote>
  <w:footnote w:id="3624">
    <w:p>
      <w:pPr>
        <w:pStyle w:val="FootnoteText"/>
      </w:pPr>
      <w:r>
        <w:rPr>
          <w:rStyle w:val="FootnoteReference"/>
        </w:rPr>
        <w:footnoteRef/>
      </w:r>
      <w:r>
        <w:t xml:space="preserve"> Cross-references for "Have": 2Chr 20:20; Ps 62:8; Isa 7:9; Mark 9:23; John 14:1; Titus 1:1.</w:t>
      </w:r>
    </w:p>
  </w:footnote>
  <w:footnote w:id="36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28">
    <w:p>
      <w:pPr>
        <w:pStyle w:val="FootnoteText"/>
      </w:pPr>
      <w:r>
        <w:rPr>
          <w:rStyle w:val="FootnoteReference"/>
        </w:rPr>
        <w:footnoteRef/>
      </w:r>
      <w:r>
        <w:t xml:space="preserve"> Cross-references for "faith in God": Col 2:12.</w:t>
      </w:r>
    </w:p>
  </w:footnote>
  <w:footnote w:id="3629">
    <w:p>
      <w:pPr>
        <w:pStyle w:val="FootnoteText"/>
      </w:pPr>
      <w:r>
        <w:rPr>
          <w:rStyle w:val="FootnoteReference"/>
        </w:rPr>
        <w:footnoteRef/>
      </w:r>
      <w:r>
        <w:t xml:space="preserve"> Cross-references for "and shall": Matt 14:13; Rom 4:18-25; Heb 11:17-19; Jas 1:5-6.</w:t>
      </w:r>
    </w:p>
  </w:footnote>
  <w:footnote w:id="3630">
    <w:p>
      <w:pPr>
        <w:pStyle w:val="FootnoteText"/>
      </w:pPr>
      <w:r>
        <w:rPr>
          <w:rStyle w:val="FootnoteReference"/>
        </w:rPr>
        <w:footnoteRef/>
      </w:r>
      <w:r>
        <w:t xml:space="preserve"> Cross-references for "whosoever": Matt 17:20; Matt 21:21; Luke 17:6; 1Cor 13:2.</w:t>
      </w:r>
    </w:p>
  </w:footnote>
  <w:footnote w:id="3631">
    <w:p>
      <w:pPr>
        <w:pStyle w:val="FootnoteText"/>
      </w:pPr>
      <w:r>
        <w:rPr>
          <w:rStyle w:val="FootnoteReference"/>
        </w:rPr>
        <w:footnoteRef/>
      </w:r>
      <w:r>
        <w:t xml:space="preserve"> Cross-references for "whatsoever": Ps 37:4; John 14:13; John 15:7.</w:t>
      </w:r>
    </w:p>
  </w:footnote>
  <w:footnote w:id="3632">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633">
    <w:p>
      <w:pPr>
        <w:pStyle w:val="FootnoteText"/>
      </w:pPr>
      <w:r>
        <w:rPr>
          <w:rStyle w:val="FootnoteReference"/>
        </w:rPr>
        <w:footnoteRef/>
      </w:r>
      <w:r>
        <w:t xml:space="preserve"> Cross-references for "stand": Zech 3:1; Luke 18:11; Rev 11:4.</w:t>
      </w:r>
    </w:p>
  </w:footnote>
  <w:footnote w:id="3634">
    <w:p>
      <w:pPr>
        <w:pStyle w:val="FootnoteText"/>
      </w:pPr>
      <w:r>
        <w:rPr>
          <w:rStyle w:val="FootnoteReference"/>
        </w:rPr>
        <w:footnoteRef/>
      </w:r>
      <w:r>
        <w:t xml:space="preserve"> Cross-references for "forgive": Matt 6:12; Matt 6:14-15; Matt 18:23-35; Luke 6:37; Eph 4:32; Col 3:13; Jas 2:13.</w:t>
      </w:r>
    </w:p>
  </w:footnote>
  <w:footnote w:id="3635">
    <w:p>
      <w:pPr>
        <w:pStyle w:val="FootnoteText"/>
      </w:pPr>
      <w:r>
        <w:rPr>
          <w:rStyle w:val="FootnoteReference"/>
        </w:rPr>
        <w:footnoteRef/>
      </w:r>
      <w:r>
        <w:t xml:space="preserve"> Cross-references for "as he": Mal 3:1; Matt 21:23-27; Luke 20:1-8; John 10:23; John 18:20.</w:t>
      </w:r>
    </w:p>
  </w:footnote>
  <w:footnote w:id="3636">
    <w:p>
      <w:pPr>
        <w:pStyle w:val="FootnoteText"/>
      </w:pPr>
      <w:r>
        <w:rPr>
          <w:rStyle w:val="FootnoteReference"/>
        </w:rPr>
        <w:footnoteRef/>
      </w:r>
      <w:r>
        <w:t xml:space="preserve"> Cross-references for "the chief": Ps 2:1-5; Mark 14:1; Acts 4:5-8; Acts 4:27-28.</w:t>
      </w:r>
    </w:p>
  </w:footnote>
  <w:footnote w:id="3637">
    <w:p>
      <w:pPr>
        <w:pStyle w:val="FootnoteText"/>
      </w:pPr>
      <w:r>
        <w:rPr>
          <w:rStyle w:val="FootnoteReference"/>
        </w:rPr>
        <w:footnoteRef/>
      </w:r>
      <w:r>
        <w:t xml:space="preserve"> Cross-references: Exod 2:14; Num 16:3; Num 16:13; Acts 7:27-28; Acts 7:38-39; Acts 7:51.</w:t>
      </w:r>
    </w:p>
  </w:footnote>
  <w:footnote w:id="3638">
    <w:p>
      <w:pPr>
        <w:pStyle w:val="FootnoteText"/>
      </w:pPr>
      <w:r>
        <w:rPr>
          <w:rStyle w:val="FootnoteReference"/>
        </w:rPr>
        <w:footnoteRef/>
      </w:r>
      <w:r>
        <w:t xml:space="preserve"> Cross-references for "I will": Isa 52:13; Matt 21:24; Luke 20:3-8.</w:t>
      </w:r>
    </w:p>
  </w:footnote>
  <w:footnote w:id="3639">
    <w:p>
      <w:pPr>
        <w:pStyle w:val="FootnoteText"/>
      </w:pPr>
      <w:r>
        <w:rPr>
          <w:rStyle w:val="FootnoteReference"/>
        </w:rPr>
        <w:footnoteRef/>
      </w:r>
      <w:r>
        <w:t xml:space="preserve"> Name meaning: John (Yochanan) — Yahweh is gracious. Forerunner of Jesus; proclaimed God’s grace.</w:t>
      </w:r>
    </w:p>
  </w:footnote>
  <w:footnote w:id="3640">
    <w:p>
      <w:pPr>
        <w:pStyle w:val="FootnoteText"/>
      </w:pPr>
      <w:r>
        <w:rPr>
          <w:rStyle w:val="FootnoteReference"/>
        </w:rPr>
        <w:footnoteRef/>
      </w:r>
      <w:r>
        <w:t xml:space="preserve"> Cross-references: Matt 3:1-17; Mark 1:1-11; Mark 9:13; Luke 3:1-20; John 1:6-8; John 1:15-36; John 3:25-36.</w:t>
      </w:r>
    </w:p>
  </w:footnote>
  <w:footnote w:id="3641">
    <w:p>
      <w:pPr>
        <w:pStyle w:val="FootnoteText"/>
      </w:pPr>
      <w:r>
        <w:rPr>
          <w:rStyle w:val="FootnoteReference"/>
        </w:rPr>
        <w:footnoteRef/>
      </w:r>
      <w:r>
        <w:t xml:space="preserve"> Cross-references: Matt 11:7-14; Matt 21:25-27; Matt 21:31-32; John 1:15; John 1:29; John 1:34; John 1:36; John 3:29-36.</w:t>
      </w:r>
    </w:p>
  </w:footnote>
  <w:footnote w:id="3642">
    <w:p>
      <w:pPr>
        <w:pStyle w:val="FootnoteText"/>
      </w:pPr>
      <w:r>
        <w:rPr>
          <w:rStyle w:val="FootnoteReference"/>
        </w:rPr>
        <w:footnoteRef/>
      </w:r>
      <w:r>
        <w:t xml:space="preserve"> Cross-references: Matt 14:5; Matt 21:46; Mark 6:20; Mark 12:12; Luke 20:19; Luke 22:2; Acts 5:26.</w:t>
      </w:r>
    </w:p>
  </w:footnote>
  <w:footnote w:id="3643">
    <w:p>
      <w:pPr>
        <w:pStyle w:val="FootnoteText"/>
      </w:pPr>
      <w:r>
        <w:rPr>
          <w:rStyle w:val="FootnoteReference"/>
        </w:rPr>
        <w:footnoteRef/>
      </w:r>
      <w:r>
        <w:t xml:space="preserve"> Cross-references: Matt 3:5-6; Matt 21:31-32; Luke 7:26-29; Luke 20:6-8; John 10:41.</w:t>
      </w:r>
    </w:p>
  </w:footnote>
  <w:footnote w:id="3644">
    <w:p>
      <w:pPr>
        <w:pStyle w:val="FootnoteText"/>
      </w:pPr>
      <w:r>
        <w:rPr>
          <w:rStyle w:val="FootnoteReference"/>
        </w:rPr>
        <w:footnoteRef/>
      </w:r>
      <w:r>
        <w:t xml:space="preserve"> Cross-references for "Neither": Job 5:13; Prov 26:4-5; Matt 16:4; Matt 21:27; Luke 10:21-22; Luke 20:7-8; Luke 22:66-69; John 9:27.</w:t>
      </w:r>
    </w:p>
  </w:footnote>
  <w:footnote w:id="3645">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646">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647">
    <w:p>
      <w:pPr>
        <w:pStyle w:val="FootnoteText"/>
      </w:pPr>
      <w:r>
        <w:rPr>
          <w:rStyle w:val="FootnoteReference"/>
        </w:rPr>
        <w:footnoteRef/>
      </w:r>
      <w:r>
        <w:t xml:space="preserve"> Cross-references for "A certain": Matt 21:33-40; Luke 20:9-15.</w:t>
      </w:r>
    </w:p>
  </w:footnote>
  <w:footnote w:id="3648">
    <w:p>
      <w:pPr>
        <w:pStyle w:val="FootnoteText"/>
      </w:pPr>
      <w:r>
        <w:rPr>
          <w:rStyle w:val="FootnoteReference"/>
        </w:rPr>
        <w:footnoteRef/>
      </w:r>
      <w:r>
        <w:t xml:space="preserve"> Cross-references for "planted": Ps 80:8-16; Isa 5:1-4; Jer 2:21; Luke 13:6-9; John 15:1-8; Rom 11:17-24.</w:t>
      </w:r>
    </w:p>
  </w:footnote>
  <w:footnote w:id="3649">
    <w:p>
      <w:pPr>
        <w:pStyle w:val="FootnoteText"/>
      </w:pPr>
      <w:r>
        <w:rPr>
          <w:rStyle w:val="FootnoteReference"/>
        </w:rPr>
        <w:footnoteRef/>
      </w:r>
      <w:r>
        <w:t xml:space="preserve"> Cross-references for "and set": Neh 9:13-14; Ps 78:68-69; Ps 147:19-20; Ezek 20:11-12; Ezek 20:18-20; Acts 7:38; Acts 7:46-47; Rom 3:1-2; Rom 9:4-5.</w:t>
      </w:r>
    </w:p>
  </w:footnote>
  <w:footnote w:id="3650">
    <w:p>
      <w:pPr>
        <w:pStyle w:val="FootnoteText"/>
      </w:pPr>
      <w:r>
        <w:rPr>
          <w:rStyle w:val="FootnoteReference"/>
        </w:rPr>
        <w:footnoteRef/>
      </w:r>
      <w:r>
        <w:t xml:space="preserve"> Cross-references for "and let": Song 8:11-12; Isa 7:23.</w:t>
      </w:r>
    </w:p>
  </w:footnote>
  <w:footnote w:id="3651">
    <w:p>
      <w:pPr>
        <w:pStyle w:val="FootnoteText"/>
      </w:pPr>
      <w:r>
        <w:rPr>
          <w:rStyle w:val="FootnoteReference"/>
        </w:rPr>
        <w:footnoteRef/>
      </w:r>
      <w:r>
        <w:t xml:space="preserve"> Cross-references for "and went": Matt 25:14; Mark 13:34; Luke 15:13; Luke 19:12.</w:t>
      </w:r>
    </w:p>
  </w:footnote>
  <w:footnote w:id="3652">
    <w:p>
      <w:pPr>
        <w:pStyle w:val="FootnoteText"/>
      </w:pPr>
      <w:r>
        <w:rPr>
          <w:rStyle w:val="FootnoteReference"/>
        </w:rPr>
        <w:footnoteRef/>
      </w:r>
      <w:r>
        <w:t xml:space="preserve"> Cross-references: Ps 1:3; Matt 21:34; Luke 20:10.</w:t>
      </w:r>
    </w:p>
  </w:footnote>
  <w:footnote w:id="3653">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654">
    <w:p>
      <w:pPr>
        <w:pStyle w:val="FootnoteText"/>
      </w:pPr>
      <w:r>
        <w:rPr>
          <w:rStyle w:val="FootnoteReference"/>
        </w:rPr>
        <w:footnoteRef/>
      </w:r>
      <w:r>
        <w:t xml:space="preserve"> Cross-references for "and sent": Jer 44:4-5; Jer 44:16; Dan 9:10-11; Zech 7:9-13; Luke 20:10-12.</w:t>
      </w:r>
    </w:p>
  </w:footnote>
  <w:footnote w:id="3655">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656">
    <w:p>
      <w:pPr>
        <w:pStyle w:val="FootnoteText"/>
      </w:pPr>
      <w:r>
        <w:rPr>
          <w:rStyle w:val="FootnoteReference"/>
        </w:rPr>
        <w:footnoteRef/>
      </w:r>
      <w:r>
        <w:t xml:space="preserve"> Cross-references for "and him": Neh 9:30; Jer 7:25-28; Matt 5:12; Matt 21:35-36; Matt 22:6; Matt 23:37; Mark 9:13; Luke 6:22-23; Luke 6:36.</w:t>
      </w:r>
    </w:p>
  </w:footnote>
  <w:footnote w:id="3657">
    <w:p>
      <w:pPr>
        <w:pStyle w:val="FootnoteText"/>
      </w:pPr>
      <w:r>
        <w:rPr>
          <w:rStyle w:val="FootnoteReference"/>
        </w:rPr>
        <w:footnoteRef/>
      </w:r>
      <w:r>
        <w:t xml:space="preserve"> Cross-references: Ps 2:7; Matt 1:23; Matt 11:27; Matt 26:63; John 1:14; John 1:18; John 1:34; John 1:49; John 3:16-18; 1John 4:9; 1John 5:11-12.</w:t>
      </w:r>
    </w:p>
  </w:footnote>
  <w:footnote w:id="3658">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659">
    <w:p>
      <w:pPr>
        <w:pStyle w:val="FootnoteText"/>
      </w:pPr>
      <w:r>
        <w:rPr>
          <w:rStyle w:val="FootnoteReference"/>
        </w:rPr>
        <w:footnoteRef/>
      </w:r>
      <w:r>
        <w:t xml:space="preserve"> Cross-references: Ps 2:12; John 5:23; Heb 1:6; Rev 5:9-13.</w:t>
      </w:r>
    </w:p>
  </w:footnote>
  <w:footnote w:id="3660">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661">
    <w:p>
      <w:pPr>
        <w:pStyle w:val="FootnoteText"/>
      </w:pPr>
      <w:r>
        <w:rPr>
          <w:rStyle w:val="FootnoteReference"/>
        </w:rPr>
        <w:footnoteRef/>
      </w:r>
      <w:r>
        <w:t xml:space="preserve"> Cross-references for "cast": Matt 21:33; Matt 21:39; Luke 20:15; Heb 13:11-13.</w:t>
      </w:r>
    </w:p>
  </w:footnote>
  <w:footnote w:id="3662">
    <w:p>
      <w:pPr>
        <w:pStyle w:val="FootnoteText"/>
      </w:pPr>
      <w:r>
        <w:rPr>
          <w:rStyle w:val="FootnoteReference"/>
        </w:rPr>
        <w:footnoteRef/>
      </w:r>
      <w:r>
        <w:t xml:space="preserve"> Cross-references for "shall": Matt 21:40-41.</w:t>
      </w:r>
    </w:p>
  </w:footnote>
  <w:footnote w:id="3663">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664">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665">
    <w:p>
      <w:pPr>
        <w:pStyle w:val="FootnoteText"/>
      </w:pPr>
      <w:r>
        <w:rPr>
          <w:rStyle w:val="FootnoteReference"/>
        </w:rPr>
        <w:footnoteRef/>
      </w:r>
      <w:r>
        <w:t xml:space="preserve"> Cross-references for "have": Matt 12:3; Matt 19:4; Matt 21:16; Matt 22:31; Mark 2:25; Mark 12:26; Mark 13:14; Luke 6:3.</w:t>
      </w:r>
    </w:p>
  </w:footnote>
  <w:footnote w:id="3666">
    <w:p>
      <w:pPr>
        <w:pStyle w:val="FootnoteText"/>
      </w:pPr>
      <w:r>
        <w:rPr>
          <w:rStyle w:val="FootnoteReference"/>
        </w:rPr>
        <w:footnoteRef/>
      </w:r>
      <w:r>
        <w:t xml:space="preserve"> Cross-references for "The stone": Ps 118:22-23; Isa 28:16; Matt 21:42; Luke 20:17-18; Acts 4:11-12; Rom 9:33; Eph 2:20-22; 1Pet 2:7-8.</w:t>
      </w:r>
    </w:p>
  </w:footnote>
  <w:footnote w:id="3667">
    <w:p>
      <w:pPr>
        <w:pStyle w:val="FootnoteText"/>
      </w:pPr>
      <w:r>
        <w:rPr>
          <w:rStyle w:val="FootnoteReference"/>
        </w:rPr>
        <w:footnoteRef/>
      </w:r>
      <w:r>
        <w:t xml:space="preserve"> Cross-references: Num 23:23; Hab 1:5; Acts 2:12; Acts 2:32-36; Acts 3:12-16; Acts 13:40-41; Eph 3:8-11; Col 1:27; 1Tim 3:16.</w:t>
      </w:r>
    </w:p>
  </w:footnote>
  <w:footnote w:id="3668">
    <w:p>
      <w:pPr>
        <w:pStyle w:val="FootnoteText"/>
      </w:pPr>
      <w:r>
        <w:rPr>
          <w:rStyle w:val="FootnoteReference"/>
        </w:rPr>
        <w:footnoteRef/>
      </w:r>
      <w:r>
        <w:t xml:space="preserve"> Cross-references for "feared": Matt 21:26; Matt 21:45-46; Mark 11:18; Mark 11:32; Luke 20:6; Luke 20:19; John 7:25; John 7:30; John 7:44.</w:t>
      </w:r>
    </w:p>
  </w:footnote>
  <w:footnote w:id="3669">
    <w:p>
      <w:pPr>
        <w:pStyle w:val="FootnoteText"/>
      </w:pPr>
      <w:r>
        <w:rPr>
          <w:rStyle w:val="FootnoteReference"/>
        </w:rPr>
        <w:footnoteRef/>
      </w:r>
      <w:r>
        <w:t xml:space="preserve"> Cross-references for "knew": 2Sam 12:7-15; 1Kgs 20:38-41; 1Kgs 21:17-27.</w:t>
      </w:r>
    </w:p>
  </w:footnote>
  <w:footnote w:id="3670">
    <w:p>
      <w:pPr>
        <w:pStyle w:val="FootnoteText"/>
      </w:pPr>
      <w:r>
        <w:rPr>
          <w:rStyle w:val="FootnoteReference"/>
        </w:rPr>
        <w:footnoteRef/>
      </w:r>
      <w:r>
        <w:t xml:space="preserve"> Cross-references for "they send": Ps 38:12; Ps 56:5-6; Ps 140:5; Isa 29:21; Jer 18:18; Matt 22:15-16; Luke 11:54; Luke 20:20-26.</w:t>
      </w:r>
    </w:p>
  </w:footnote>
  <w:footnote w:id="3671">
    <w:p>
      <w:pPr>
        <w:pStyle w:val="FootnoteText"/>
      </w:pPr>
      <w:r>
        <w:rPr>
          <w:rStyle w:val="FootnoteReference"/>
        </w:rPr>
        <w:footnoteRef/>
      </w:r>
      <w:r>
        <w:t xml:space="preserve"> People-name: Pharisees. People-name meaning: Pharisees — set apart. Source form: Pharisees.</w:t>
      </w:r>
    </w:p>
  </w:footnote>
  <w:footnote w:id="3672">
    <w:p>
      <w:pPr>
        <w:pStyle w:val="FootnoteText"/>
      </w:pPr>
      <w:r>
        <w:rPr>
          <w:rStyle w:val="FootnoteReference"/>
        </w:rPr>
        <w:footnoteRef/>
      </w:r>
      <w:r>
        <w:t xml:space="preserve"> People-name: Herodians. People-name meaning: Herodians — party of Herod; son of a hero. Source form: Herodians.</w:t>
      </w:r>
    </w:p>
  </w:footnote>
  <w:footnote w:id="3673">
    <w:p>
      <w:pPr>
        <w:pStyle w:val="FootnoteText"/>
      </w:pPr>
      <w:r>
        <w:rPr>
          <w:rStyle w:val="FootnoteReference"/>
        </w:rPr>
        <w:footnoteRef/>
      </w:r>
      <w:r>
        <w:t xml:space="preserve"> Cross-references for "Herodians": Matt 16:6; Mark 3:6; Mark 8:15.</w:t>
      </w:r>
    </w:p>
  </w:footnote>
  <w:footnote w:id="3674">
    <w:p>
      <w:pPr>
        <w:pStyle w:val="FootnoteText"/>
      </w:pPr>
      <w:r>
        <w:rPr>
          <w:rStyle w:val="FootnoteReference"/>
        </w:rPr>
        <w:footnoteRef/>
      </w:r>
      <w:r>
        <w:t xml:space="preserve"> Cross-references for "we know": John 7:18; 2Cor 2:2; 2Cor 2:17; 2Cor 4:1; 2Cor 5:11; 1Thess 2:4.</w:t>
      </w:r>
    </w:p>
  </w:footnote>
  <w:footnote w:id="36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76">
    <w:p>
      <w:pPr>
        <w:pStyle w:val="FootnoteText"/>
      </w:pPr>
      <w:r>
        <w:rPr>
          <w:rStyle w:val="FootnoteReference"/>
        </w:rPr>
        <w:footnoteRef/>
      </w:r>
      <w:r>
        <w:t xml:space="preserve"> Cross-references for "is it": Ezra 4:12-13; Neh 9:37; Matt 17:25-27; Matt 22:17; Luke 20:22; Luke 23:2; Rom 13:6.</w:t>
      </w:r>
    </w:p>
  </w:footnote>
  <w:footnote w:id="3677">
    <w:p>
      <w:pPr>
        <w:pStyle w:val="FootnoteText"/>
      </w:pPr>
      <w:r>
        <w:rPr>
          <w:rStyle w:val="FootnoteReference"/>
        </w:rPr>
        <w:footnoteRef/>
      </w:r>
      <w:r>
        <w:t xml:space="preserve"> Personal name: Caesar. Personal-name meaning: Caesar — imperial title; associated with Latin caesus, cut. Source form: Caesar.</w:t>
      </w:r>
    </w:p>
  </w:footnote>
  <w:footnote w:id="3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80">
    <w:p>
      <w:pPr>
        <w:pStyle w:val="FootnoteText"/>
      </w:pPr>
      <w:r>
        <w:rPr>
          <w:rStyle w:val="FootnoteReference"/>
        </w:rPr>
        <w:footnoteRef/>
      </w:r>
      <w:r>
        <w:t xml:space="preserve"> Cross-references for "Master": Ps 12:2-4; Ps 55:21; Ps 120:2; Prov 26:23-26; Jer 42:2-3; Jer 42:20; Mark 14:45.</w:t>
      </w:r>
    </w:p>
  </w:footnote>
  <w:footnote w:id="3681">
    <w:p>
      <w:pPr>
        <w:pStyle w:val="FootnoteText"/>
      </w:pPr>
      <w:r>
        <w:rPr>
          <w:rStyle w:val="FootnoteReference"/>
        </w:rPr>
        <w:footnoteRef/>
      </w:r>
      <w:r>
        <w:t xml:space="preserve"> Cross-references for "carest": Deut 33:9-10; 2Chr 18:13; Isa 50:7-9; Jer 15:19-21; Ezek 2:6-7; Mic 3:8; 2Cor 5:16; Gal 1:10; Gal 2:6; Gal 2:11-14.</w:t>
      </w:r>
    </w:p>
  </w:footnote>
  <w:footnote w:id="3682">
    <w:p>
      <w:pPr>
        <w:pStyle w:val="FootnoteText"/>
      </w:pPr>
      <w:r>
        <w:rPr>
          <w:rStyle w:val="FootnoteReference"/>
        </w:rPr>
        <w:footnoteRef/>
      </w:r>
      <w:r>
        <w:t xml:space="preserve"> Cross-references for "for thou": Exod 23:2-6; Deut 16:19; 2Chr 19:7.</w:t>
      </w:r>
    </w:p>
  </w:footnote>
  <w:footnote w:id="3683">
    <w:p>
      <w:pPr>
        <w:pStyle w:val="FootnoteText"/>
      </w:pPr>
      <w:r>
        <w:rPr>
          <w:rStyle w:val="FootnoteReference"/>
        </w:rPr>
        <w:footnoteRef/>
      </w:r>
      <w:r>
        <w:t xml:space="preserve"> Cross-references for "knowing": Matt 22:18; Luke 20:23; John 2:24-25; John 21:17; Heb 4:13; Rev 2:23.</w:t>
      </w:r>
    </w:p>
  </w:footnote>
  <w:footnote w:id="3684">
    <w:p>
      <w:pPr>
        <w:pStyle w:val="FootnoteText"/>
      </w:pPr>
      <w:r>
        <w:rPr>
          <w:rStyle w:val="FootnoteReference"/>
        </w:rPr>
        <w:footnoteRef/>
      </w:r>
      <w:r>
        <w:t xml:space="preserve"> Cross-references: Ezek 17:2; Mark 10:2; Acts 5:9; 1Cor 10:9.</w:t>
      </w:r>
    </w:p>
  </w:footnote>
  <w:footnote w:id="3685">
    <w:p>
      <w:pPr>
        <w:pStyle w:val="FootnoteText"/>
      </w:pPr>
      <w:r>
        <w:rPr>
          <w:rStyle w:val="FootnoteReference"/>
        </w:rPr>
        <w:footnoteRef/>
      </w:r>
      <w:r>
        <w:t xml:space="preserve"> Cross-references for "a penny": Matt 18:28.</w:t>
      </w:r>
    </w:p>
  </w:footnote>
  <w:footnote w:id="3686">
    <w:p>
      <w:pPr>
        <w:pStyle w:val="FootnoteText"/>
      </w:pPr>
      <w:r>
        <w:rPr>
          <w:rStyle w:val="FootnoteReference"/>
        </w:rPr>
        <w:footnoteRef/>
      </w:r>
      <w:r>
        <w:t xml:space="preserve"> Cross-references for "image": Matt 22:19-22; Luke 20:24-26; 2Tim 2:19; Rev 3:12.</w:t>
      </w:r>
    </w:p>
  </w:footnote>
  <w:footnote w:id="3687">
    <w:p>
      <w:pPr>
        <w:pStyle w:val="FootnoteText"/>
      </w:pPr>
      <w:r>
        <w:rPr>
          <w:rStyle w:val="FootnoteReference"/>
        </w:rPr>
        <w:footnoteRef/>
      </w:r>
      <w:r>
        <w:t xml:space="preserve"> Name meaning: Jesus (Yeshua) — Yahweh saves. He will save His people from their sins.</w:t>
      </w:r>
    </w:p>
  </w:footnote>
  <w:footnote w:id="3688">
    <w:p>
      <w:pPr>
        <w:pStyle w:val="FootnoteText"/>
      </w:pPr>
      <w:r>
        <w:rPr>
          <w:rStyle w:val="FootnoteReference"/>
        </w:rPr>
        <w:footnoteRef/>
      </w:r>
      <w:r>
        <w:t xml:space="preserve"> Cross-references for "Render": Prov 24:21; Matt 17:25-27; Rom 13:7; 1Pet 2:17.</w:t>
      </w:r>
    </w:p>
  </w:footnote>
  <w:footnote w:id="3689">
    <w:p>
      <w:pPr>
        <w:pStyle w:val="FootnoteText"/>
      </w:pPr>
      <w:r>
        <w:rPr>
          <w:rStyle w:val="FootnoteReference"/>
        </w:rPr>
        <w:footnoteRef/>
      </w:r>
      <w:r>
        <w:t xml:space="preserve"> Cross-references for "and to": Prov 23:26; Eccl 5:4-5; Mal 1:6; Mark 12:30; Acts 4:19-20; Rom 6:13; Rom 12:1; 1Cor 6:19-20; 2Cor 5:14-15.</w:t>
      </w:r>
    </w:p>
  </w:footnote>
  <w:footnote w:id="3690">
    <w:p>
      <w:pPr>
        <w:pStyle w:val="FootnoteText"/>
      </w:pPr>
      <w:r>
        <w:rPr>
          <w:rStyle w:val="FootnoteReference"/>
        </w:rPr>
        <w:footnoteRef/>
      </w:r>
      <w:r>
        <w:t xml:space="preserve"> Cross-references for "And they": Job 5:12-13; Matt 22:22; Matt 22:33; Matt 22:46; 1Cor 14:24-25.</w:t>
      </w:r>
    </w:p>
  </w:footnote>
  <w:footnote w:id="36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92">
    <w:p>
      <w:pPr>
        <w:pStyle w:val="FootnoteText"/>
      </w:pPr>
      <w:r>
        <w:rPr>
          <w:rStyle w:val="FootnoteReference"/>
        </w:rPr>
        <w:footnoteRef/>
      </w:r>
      <w:r>
        <w:t xml:space="preserve"> Cross-references for "come": Matt 22:23-33; Luke 20:27-40.</w:t>
      </w:r>
    </w:p>
  </w:footnote>
  <w:footnote w:id="3693">
    <w:p>
      <w:pPr>
        <w:pStyle w:val="FootnoteText"/>
      </w:pPr>
      <w:r>
        <w:rPr>
          <w:rStyle w:val="FootnoteReference"/>
        </w:rPr>
        <w:footnoteRef/>
      </w:r>
      <w:r>
        <w:t xml:space="preserve"> People-name: Sadducees. People-name meaning: Sadducees — followers of Sadoc, or Zadok. Source form: Sadducees.</w:t>
      </w:r>
    </w:p>
  </w:footnote>
  <w:footnote w:id="3694">
    <w:p>
      <w:pPr>
        <w:pStyle w:val="FootnoteText"/>
      </w:pPr>
      <w:r>
        <w:rPr>
          <w:rStyle w:val="FootnoteReference"/>
        </w:rPr>
        <w:footnoteRef/>
      </w:r>
      <w:r>
        <w:t xml:space="preserve"> Cross-references: Acts 4:1-2; Acts 23:6-9; 1Cor 15:13-18; 2Tim 2:18.</w:t>
      </w:r>
    </w:p>
  </w:footnote>
  <w:footnote w:id="3695">
    <w:p>
      <w:pPr>
        <w:pStyle w:val="FootnoteText"/>
      </w:pPr>
      <w:r>
        <w:rPr>
          <w:rStyle w:val="FootnoteReference"/>
        </w:rPr>
        <w:footnoteRef/>
      </w:r>
      <w:r>
        <w:t xml:space="preserve"> Personal name: Moses. Personal-name meaning: Moses — Drawn out. Source form: Moses.</w:t>
      </w:r>
    </w:p>
  </w:footnote>
  <w:footnote w:id="3696">
    <w:p>
      <w:pPr>
        <w:pStyle w:val="FootnoteText"/>
      </w:pPr>
      <w:r>
        <w:rPr>
          <w:rStyle w:val="FootnoteReference"/>
        </w:rPr>
        <w:footnoteRef/>
      </w:r>
      <w:r>
        <w:t xml:space="preserve"> Cross-references for "that": Ruth 1:11-13.</w:t>
      </w:r>
    </w:p>
  </w:footnote>
  <w:footnote w:id="3697">
    <w:p>
      <w:pPr>
        <w:pStyle w:val="FootnoteText"/>
      </w:pPr>
      <w:r>
        <w:rPr>
          <w:rStyle w:val="FootnoteReference"/>
        </w:rPr>
        <w:footnoteRef/>
      </w:r>
      <w:r>
        <w:t xml:space="preserve"> Cross-references: Gen 38:8; Deut 25:5-10; Ruth 4:5.</w:t>
      </w:r>
    </w:p>
  </w:footnote>
  <w:footnote w:id="3698">
    <w:p>
      <w:pPr>
        <w:pStyle w:val="FootnoteText"/>
      </w:pPr>
      <w:r>
        <w:rPr>
          <w:rStyle w:val="FootnoteReference"/>
        </w:rPr>
        <w:footnoteRef/>
      </w:r>
      <w:r>
        <w:t xml:space="preserve"> Cross-references: Matt 22:25-28; Luke 20:29-33.</w:t>
      </w:r>
    </w:p>
  </w:footnote>
  <w:footnote w:id="3699">
    <w:p>
      <w:pPr>
        <w:pStyle w:val="FootnoteText"/>
      </w:pPr>
      <w:r>
        <w:rPr>
          <w:rStyle w:val="FootnoteReference"/>
        </w:rPr>
        <w:footnoteRef/>
      </w:r>
      <w:r>
        <w:t xml:space="preserve"> Cross-references for "because": Job 19:25-27; Isa 25:8; Isa 26:19; Ezek 37:1-14; Dan 12:2; Hos 6:2; Hos 13:14.</w:t>
      </w:r>
    </w:p>
  </w:footnote>
  <w:footnote w:id="3700">
    <w:p>
      <w:pPr>
        <w:pStyle w:val="FootnoteText"/>
      </w:pPr>
      <w:r>
        <w:rPr>
          <w:rStyle w:val="FootnoteReference"/>
        </w:rPr>
        <w:footnoteRef/>
      </w:r>
      <w:r>
        <w:t xml:space="preserve"> Cross-references for "neither": Gen 18:14; Jer 32:17; Mark 10:27; Luke 1:37; Eph 1:19; Phil 3:21.</w:t>
      </w:r>
    </w:p>
  </w:footnote>
  <w:footnote w:id="3701">
    <w:p>
      <w:pPr>
        <w:pStyle w:val="FootnoteText"/>
      </w:pPr>
      <w:r>
        <w:rPr>
          <w:rStyle w:val="FootnoteReference"/>
        </w:rPr>
        <w:footnoteRef/>
      </w:r>
      <w:r>
        <w:t xml:space="preserve"> Cross-references: Isa 8:20; Jer 8:7-9; Hos 6:6; Hos 8:12; Matt 22:29; John 5:39; John 20:9; Acts 17:11; Rom 15:4; 2Tim 3:15-17.</w:t>
      </w:r>
    </w:p>
  </w:footnote>
  <w:footnote w:id="3702">
    <w:p>
      <w:pPr>
        <w:pStyle w:val="FootnoteText"/>
      </w:pPr>
      <w:r>
        <w:rPr>
          <w:rStyle w:val="FootnoteReference"/>
        </w:rPr>
        <w:footnoteRef/>
      </w:r>
      <w:r>
        <w:t xml:space="preserve"> Cross-references: Matt 22:30; Luke 20:35-36; 1Cor 15:42-54; Heb 12:22-23; 1John 3:2.</w:t>
      </w:r>
    </w:p>
  </w:footnote>
  <w:footnote w:id="3703">
    <w:p>
      <w:pPr>
        <w:pStyle w:val="FootnoteText"/>
      </w:pPr>
      <w:r>
        <w:rPr>
          <w:rStyle w:val="FootnoteReference"/>
        </w:rPr>
        <w:footnoteRef/>
      </w:r>
      <w:r>
        <w:t xml:space="preserve"> Cross-references for "have": Matt 22:31-32; Mark 12:10.</w:t>
      </w:r>
    </w:p>
  </w:footnote>
  <w:footnote w:id="3704">
    <w:p>
      <w:pPr>
        <w:pStyle w:val="FootnoteText"/>
      </w:pPr>
      <w:r>
        <w:rPr>
          <w:rStyle w:val="FootnoteReference"/>
        </w:rPr>
        <w:footnoteRef/>
      </w:r>
      <w:r>
        <w:t xml:space="preserve"> Cross-references for "in the book": Exod 3:2-6; Exod 3:16; Luke 20:37; Acts 7:30-32.</w:t>
      </w:r>
    </w:p>
  </w:footnote>
  <w:footnote w:id="37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06">
    <w:p>
      <w:pPr>
        <w:pStyle w:val="FootnoteText"/>
      </w:pPr>
      <w:r>
        <w:rPr>
          <w:rStyle w:val="FootnoteReference"/>
        </w:rPr>
        <w:footnoteRef/>
      </w:r>
      <w:r>
        <w:t xml:space="preserve"> Personal name: Abraham. Personal-name meaning: Abraham — Father of a multitude. Source form: Abraham.</w:t>
      </w:r>
    </w:p>
  </w:footnote>
  <w:footnote w:id="3707">
    <w:p>
      <w:pPr>
        <w:pStyle w:val="FootnoteText"/>
      </w:pPr>
      <w:r>
        <w:rPr>
          <w:rStyle w:val="FootnoteReference"/>
        </w:rPr>
        <w:footnoteRef/>
      </w:r>
      <w:r>
        <w:t xml:space="preserve"> Personal name: Isaac. Personal-name meaning: Isaac — He laughs; laughter. Source form: Isaac.</w:t>
      </w:r>
    </w:p>
  </w:footnote>
  <w:footnote w:id="370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709">
    <w:p>
      <w:pPr>
        <w:pStyle w:val="FootnoteText"/>
      </w:pPr>
      <w:r>
        <w:rPr>
          <w:rStyle w:val="FootnoteReference"/>
        </w:rPr>
        <w:footnoteRef/>
      </w:r>
      <w:r>
        <w:t xml:space="preserve"> Cross-references for "I am": Gen 17:7-8; Gen 26:24; Gen 28:13; Gen 31:42; Gen 32:9; Gen 33:20; Isa 41:8-10.</w:t>
      </w:r>
    </w:p>
  </w:footnote>
  <w:footnote w:id="3710">
    <w:p>
      <w:pPr>
        <w:pStyle w:val="FootnoteText"/>
      </w:pPr>
      <w:r>
        <w:rPr>
          <w:rStyle w:val="FootnoteReference"/>
        </w:rPr>
        <w:footnoteRef/>
      </w:r>
      <w:r>
        <w:t xml:space="preserve"> Cross-references for "is not": Rom 4:17; Rom 14:9; Heb 11:13-16.</w:t>
      </w:r>
    </w:p>
  </w:footnote>
  <w:footnote w:id="3711">
    <w:p>
      <w:pPr>
        <w:pStyle w:val="FootnoteText"/>
      </w:pPr>
      <w:r>
        <w:rPr>
          <w:rStyle w:val="FootnoteReference"/>
        </w:rPr>
        <w:footnoteRef/>
      </w:r>
      <w:r>
        <w:t xml:space="preserve"> Cross-references: Prov 19:27; Mark 12:24; Heb 3:10.</w:t>
      </w:r>
    </w:p>
  </w:footnote>
  <w:footnote w:id="3712">
    <w:p>
      <w:pPr>
        <w:pStyle w:val="FootnoteText"/>
      </w:pPr>
      <w:r>
        <w:rPr>
          <w:rStyle w:val="FootnoteReference"/>
        </w:rPr>
        <w:footnoteRef/>
      </w:r>
      <w:r>
        <w:t xml:space="preserve"> Cross-references for "Which": Matt 5:19; Matt 19:18; Matt 23:23; Luke 11:42.</w:t>
      </w:r>
    </w:p>
  </w:footnote>
  <w:footnote w:id="3713">
    <w:p>
      <w:pPr>
        <w:pStyle w:val="FootnoteText"/>
      </w:pPr>
      <w:r>
        <w:rPr>
          <w:rStyle w:val="FootnoteReference"/>
        </w:rPr>
        <w:footnoteRef/>
      </w:r>
      <w:r>
        <w:t xml:space="preserve"> Cross-references: Matt 22:34-40.</w:t>
      </w:r>
    </w:p>
  </w:footnote>
  <w:footnote w:id="3714">
    <w:p>
      <w:pPr>
        <w:pStyle w:val="FootnoteText"/>
      </w:pPr>
      <w:r>
        <w:rPr>
          <w:rStyle w:val="FootnoteReference"/>
        </w:rPr>
        <w:footnoteRef/>
      </w:r>
      <w:r>
        <w:t xml:space="preserve"> Cross-references for "Hear": Deut 6:4; Deut 10:12; Deut 30:6; Prov 23:26; Matt 10:37; Mark 12:32-33; Luke 10:27; 1Tim 1:5.</w:t>
      </w:r>
    </w:p>
  </w:footnote>
  <w:footnote w:id="3715">
    <w:p>
      <w:pPr>
        <w:pStyle w:val="FootnoteText"/>
      </w:pPr>
      <w:r>
        <w:rPr>
          <w:rStyle w:val="FootnoteReference"/>
        </w:rPr>
        <w:footnoteRef/>
      </w:r>
      <w:r>
        <w:t xml:space="preserve"> Place name: Israel. Place-name meaning: Israel — God contends; strives with God. Source form: Israel. Greek form: ισραηλ.</w:t>
      </w:r>
    </w:p>
  </w:footnote>
  <w:footnote w:id="3716">
    <w:p>
      <w:pPr>
        <w:pStyle w:val="FootnoteText"/>
      </w:pPr>
      <w:r>
        <w:rPr>
          <w:rStyle w:val="FootnoteReference"/>
        </w:rPr>
        <w:footnoteRef/>
      </w:r>
      <w:r>
        <w:t xml:space="preserve"> Cross-references: Deuteronomy 6:5 (67).</w:t>
      </w:r>
    </w:p>
  </w:footnote>
  <w:footnote w:id="3717">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718">
    <w:p>
      <w:pPr>
        <w:pStyle w:val="FootnoteText"/>
      </w:pPr>
      <w:r>
        <w:rPr>
          <w:rStyle w:val="FootnoteReference"/>
        </w:rPr>
        <w:footnoteRef/>
      </w:r>
      <w:r>
        <w:t xml:space="preserve"> Cross-references: Deut 4:39; Deut 5:7; Deut 6:4; Isa 44:8; Isa 45:5-6; Isa 45:14; Isa 45:18; Isa 45:21-22; Isa 46:9; Jer 10:10-12.</w:t>
      </w:r>
    </w:p>
  </w:footnote>
  <w:footnote w:id="3719">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720">
    <w:p>
      <w:pPr>
        <w:pStyle w:val="FootnoteText"/>
      </w:pPr>
      <w:r>
        <w:rPr>
          <w:rStyle w:val="FootnoteReference"/>
        </w:rPr>
        <w:footnoteRef/>
      </w:r>
      <w:r>
        <w:t xml:space="preserve"> Cross-references for "And no": Job 32:15-16; Matt 22:46; Luke 20:40; Rom 3:19; Col 4:6; Titus 1:9-11.</w:t>
      </w:r>
    </w:p>
  </w:footnote>
  <w:footnote w:id="3721">
    <w:p>
      <w:pPr>
        <w:pStyle w:val="FootnoteText"/>
      </w:pPr>
      <w:r>
        <w:rPr>
          <w:rStyle w:val="FootnoteReference"/>
        </w:rPr>
        <w:footnoteRef/>
      </w:r>
      <w:r>
        <w:t xml:space="preserve"> Cross-references for "Thou": Matt 12:20; Rom 3:20; Rom 7:9; Gal 2:19.</w:t>
      </w:r>
    </w:p>
  </w:footnote>
  <w:footnote w:id="3722">
    <w:p>
      <w:pPr>
        <w:pStyle w:val="FootnoteText"/>
      </w:pPr>
      <w:r>
        <w:rPr>
          <w:rStyle w:val="FootnoteReference"/>
        </w:rPr>
        <w:footnoteRef/>
      </w:r>
      <w:r>
        <w:t xml:space="preserve"> Cross-references for "while": Mark 11:27; Luke 19:47; Luke 20:1; Luke 21:37; John 18:20.</w:t>
      </w:r>
    </w:p>
  </w:footnote>
  <w:footnote w:id="3723">
    <w:p>
      <w:pPr>
        <w:pStyle w:val="FootnoteText"/>
      </w:pPr>
      <w:r>
        <w:rPr>
          <w:rStyle w:val="FootnoteReference"/>
        </w:rPr>
        <w:footnoteRef/>
      </w:r>
      <w:r>
        <w:t xml:space="preserve"> Personal name: Christ. Personal-name meaning: Christ — anointed. Source form: Christ.</w:t>
      </w:r>
    </w:p>
  </w:footnote>
  <w:footnote w:id="3724">
    <w:p>
      <w:pPr>
        <w:pStyle w:val="FootnoteText"/>
      </w:pPr>
      <w:r>
        <w:rPr>
          <w:rStyle w:val="FootnoteReference"/>
        </w:rPr>
        <w:footnoteRef/>
      </w:r>
      <w:r>
        <w:t xml:space="preserve"> Personal name: David. Personal-name meaning: David — Beloved. Source form: David.</w:t>
      </w:r>
    </w:p>
  </w:footnote>
  <w:footnote w:id="3725">
    <w:p>
      <w:pPr>
        <w:pStyle w:val="FootnoteText"/>
      </w:pPr>
      <w:r>
        <w:rPr>
          <w:rStyle w:val="FootnoteReference"/>
        </w:rPr>
        <w:footnoteRef/>
      </w:r>
      <w:r>
        <w:t xml:space="preserve"> Cross-references: Matt 22:41-42; Luke 20:41-44; John 7:42.</w:t>
      </w:r>
    </w:p>
  </w:footnote>
  <w:footnote w:id="3726">
    <w:p>
      <w:pPr>
        <w:pStyle w:val="FootnoteText"/>
      </w:pPr>
      <w:r>
        <w:rPr>
          <w:rStyle w:val="FootnoteReference"/>
        </w:rPr>
        <w:footnoteRef/>
      </w:r>
      <w:r>
        <w:t xml:space="preserve"> Cross-references for "The Lord": Ps 110:1; Acts 2:34-36; 1Cor 15:25; Heb 1:13; Heb 10:12-13.</w:t>
      </w:r>
    </w:p>
  </w:footnote>
  <w:footnote w:id="3727">
    <w:p>
      <w:pPr>
        <w:pStyle w:val="FootnoteText"/>
      </w:pPr>
      <w:r>
        <w:rPr>
          <w:rStyle w:val="FootnoteReference"/>
        </w:rPr>
        <w:footnoteRef/>
      </w:r>
      <w:r>
        <w:t xml:space="preserve"> Cross-references: 2Sam 23:2; Neh 9:30; Matt 22:43-45; Acts 1:16; Acts 28:25; 2Tim 3:16; Heb 3:7-8; Heb 4:7; 1Pet 1:11; 2Pet 1:21.</w:t>
      </w:r>
    </w:p>
  </w:footnote>
  <w:footnote w:id="3728">
    <w:p>
      <w:pPr>
        <w:pStyle w:val="FootnoteText"/>
      </w:pPr>
      <w:r>
        <w:rPr>
          <w:rStyle w:val="FootnoteReference"/>
        </w:rPr>
        <w:footnoteRef/>
      </w:r>
      <w:r>
        <w:t xml:space="preserve"> Cross-references for "And the": Matt 11:5; Matt 11:25; Matt 21:46; Luke 19:48; Luke 21:38; John 7:46-49; Jas 2:5.</w:t>
      </w:r>
    </w:p>
  </w:footnote>
  <w:footnote w:id="3729">
    <w:p>
      <w:pPr>
        <w:pStyle w:val="FootnoteText"/>
      </w:pPr>
      <w:r>
        <w:rPr>
          <w:rStyle w:val="FootnoteReference"/>
        </w:rPr>
        <w:footnoteRef/>
      </w:r>
      <w:r>
        <w:t xml:space="preserve"> Cross-references for "and whence": Matt 1:23; Rom 1:3-4; Rom 9:5; 1Tim 3:16; Rev 22:16.</w:t>
      </w:r>
    </w:p>
  </w:footnote>
  <w:footnote w:id="3730">
    <w:p>
      <w:pPr>
        <w:pStyle w:val="FootnoteText"/>
      </w:pPr>
      <w:r>
        <w:rPr>
          <w:rStyle w:val="FootnoteReference"/>
        </w:rPr>
        <w:footnoteRef/>
      </w:r>
      <w:r>
        <w:t xml:space="preserve"> Cross-references for "said": Mark 4:2.</w:t>
      </w:r>
    </w:p>
  </w:footnote>
  <w:footnote w:id="3731">
    <w:p>
      <w:pPr>
        <w:pStyle w:val="FootnoteText"/>
      </w:pPr>
      <w:r>
        <w:rPr>
          <w:rStyle w:val="FootnoteReference"/>
        </w:rPr>
        <w:footnoteRef/>
      </w:r>
      <w:r>
        <w:t xml:space="preserve"> Cross-references for "Beware": Matt 10:17; Matt 23:1-7; Luke 20:45-47.</w:t>
      </w:r>
    </w:p>
  </w:footnote>
  <w:footnote w:id="3732">
    <w:p>
      <w:pPr>
        <w:pStyle w:val="FootnoteText"/>
      </w:pPr>
      <w:r>
        <w:rPr>
          <w:rStyle w:val="FootnoteReference"/>
        </w:rPr>
        <w:footnoteRef/>
      </w:r>
      <w:r>
        <w:t xml:space="preserve"> Cross-references for "which": Matt 6:5; Luke 11:43; Luke 14:7-11; 3John 1:9.</w:t>
      </w:r>
    </w:p>
  </w:footnote>
  <w:footnote w:id="3733">
    <w:p>
      <w:pPr>
        <w:pStyle w:val="FootnoteText"/>
      </w:pPr>
      <w:r>
        <w:rPr>
          <w:rStyle w:val="FootnoteReference"/>
        </w:rPr>
        <w:footnoteRef/>
      </w:r>
      <w:r>
        <w:t xml:space="preserve"> Cross-references: Jas 2:2-3.</w:t>
      </w:r>
    </w:p>
  </w:footnote>
  <w:footnote w:id="3734">
    <w:p>
      <w:pPr>
        <w:pStyle w:val="FootnoteText"/>
      </w:pPr>
      <w:r>
        <w:rPr>
          <w:rStyle w:val="FootnoteReference"/>
        </w:rPr>
        <w:footnoteRef/>
      </w:r>
      <w:r>
        <w:t xml:space="preserve"> Cross-references for "devour": Ezek 22:25; Mic 2:2; Mic 3:1-4; Matt 23:14; Luke 20:47; 2Tim 3:6.</w:t>
      </w:r>
    </w:p>
  </w:footnote>
  <w:footnote w:id="3735">
    <w:p>
      <w:pPr>
        <w:pStyle w:val="FootnoteText"/>
      </w:pPr>
      <w:r>
        <w:rPr>
          <w:rStyle w:val="FootnoteReference"/>
        </w:rPr>
        <w:footnoteRef/>
      </w:r>
      <w:r>
        <w:t xml:space="preserve"> Cross-references for "long": Matt 6:7; Matt 11:22-24; Matt 23:33; Luke 12:47-48.</w:t>
      </w:r>
    </w:p>
  </w:footnote>
  <w:footnote w:id="3736">
    <w:p>
      <w:pPr>
        <w:pStyle w:val="FootnoteText"/>
      </w:pPr>
      <w:r>
        <w:rPr>
          <w:rStyle w:val="FootnoteReference"/>
        </w:rPr>
        <w:footnoteRef/>
      </w:r>
      <w:r>
        <w:t xml:space="preserve"> Cross-references for "the treasury": 2Kgs 12:9.</w:t>
      </w:r>
    </w:p>
  </w:footnote>
  <w:footnote w:id="3737">
    <w:p>
      <w:pPr>
        <w:pStyle w:val="FootnoteText"/>
      </w:pPr>
      <w:r>
        <w:rPr>
          <w:rStyle w:val="FootnoteReference"/>
        </w:rPr>
        <w:footnoteRef/>
      </w:r>
      <w:r>
        <w:t xml:space="preserve"> Cross-references for "money": Matt 10:9.</w:t>
      </w:r>
    </w:p>
  </w:footnote>
  <w:footnote w:id="3738">
    <w:p>
      <w:pPr>
        <w:pStyle w:val="FootnoteText"/>
      </w:pPr>
      <w:r>
        <w:rPr>
          <w:rStyle w:val="FootnoteReference"/>
        </w:rPr>
        <w:footnoteRef/>
      </w:r>
      <w:r>
        <w:t xml:space="preserve"> Cross-references: Matt 27:6; Luke 21:2-4; John 8:20.</w:t>
      </w:r>
    </w:p>
  </w:footnote>
  <w:footnote w:id="3739">
    <w:p>
      <w:pPr>
        <w:pStyle w:val="FootnoteText"/>
      </w:pPr>
      <w:r>
        <w:rPr>
          <w:rStyle w:val="FootnoteReference"/>
        </w:rPr>
        <w:footnoteRef/>
      </w:r>
      <w:r>
        <w:t xml:space="preserve"> Cross-references for "two mites": Mark 12:42.</w:t>
      </w:r>
    </w:p>
  </w:footnote>
  <w:footnote w:id="3740">
    <w:p>
      <w:pPr>
        <w:pStyle w:val="FootnoteText"/>
      </w:pPr>
      <w:r>
        <w:rPr>
          <w:rStyle w:val="FootnoteReference"/>
        </w:rPr>
        <w:footnoteRef/>
      </w:r>
      <w:r>
        <w:t xml:space="preserve"> Cross-references for "That": Exod 35:21-29; Matt 10:42; Acts 11:29; 2Cor 8:2; 2Cor 8:12; 2Cor 9:6-8.</w:t>
      </w:r>
    </w:p>
  </w:footnote>
  <w:footnote w:id="3741">
    <w:p>
      <w:pPr>
        <w:pStyle w:val="FootnoteText"/>
      </w:pPr>
      <w:r>
        <w:rPr>
          <w:rStyle w:val="FootnoteReference"/>
        </w:rPr>
        <w:footnoteRef/>
      </w:r>
      <w:r>
        <w:t xml:space="preserve"> Cross-references for "all her": Deut 24:6; Luke 8:43; Luke 15:12; Luke 15:30; Luke 21:2-4; 1John 3:17.</w:t>
      </w:r>
    </w:p>
  </w:footnote>
  <w:footnote w:id="3742">
    <w:p>
      <w:pPr>
        <w:pStyle w:val="FootnoteText"/>
      </w:pPr>
      <w:r>
        <w:rPr>
          <w:rStyle w:val="FootnoteReference"/>
        </w:rPr>
        <w:footnoteRef/>
      </w:r>
      <w:r>
        <w:t xml:space="preserve"> Cross-references for "cast in of": 1Chr 29:2-17; 2Chr 24:10-14; 2Chr 31:5-10; 2Chr 35:7-8; Ezra 2:68-69; Neh 7:70-72; Mark 14:8; 2Cor 8:2-3; Phil 4:10-17.</w:t>
      </w:r>
    </w:p>
  </w:footnote>
  <w:footnote w:id="3743">
    <w:p>
      <w:pPr>
        <w:pStyle w:val="FootnoteText"/>
      </w:pPr>
      <w:r>
        <w:rPr>
          <w:rStyle w:val="FootnoteReference"/>
        </w:rPr>
        <w:footnoteRef/>
      </w:r>
      <w:r>
        <w:t xml:space="preserve"> Cross-references for "as he": Matt 24:1-2; Luke 21:5-7.</w:t>
      </w:r>
    </w:p>
  </w:footnote>
  <w:footnote w:id="3744">
    <w:p>
      <w:pPr>
        <w:pStyle w:val="FootnoteText"/>
      </w:pPr>
      <w:r>
        <w:rPr>
          <w:rStyle w:val="FootnoteReference"/>
        </w:rPr>
        <w:footnoteRef/>
      </w:r>
      <w:r>
        <w:t xml:space="preserve"> Cross-references: Ezek 7:20-22; Ezek 8:6; Ezek 10:4; Ezek 10:19; Ezek 11:22-23; Mal 3:1-2.</w:t>
      </w:r>
    </w:p>
  </w:footnote>
  <w:footnote w:id="3745">
    <w:p>
      <w:pPr>
        <w:pStyle w:val="FootnoteText"/>
      </w:pPr>
      <w:r>
        <w:rPr>
          <w:rStyle w:val="FootnoteReference"/>
        </w:rPr>
        <w:footnoteRef/>
      </w:r>
      <w:r>
        <w:t xml:space="preserve"> Name meaning: Jesus (Yeshua) — Yahweh saves. He will save His people from their sins.</w:t>
      </w:r>
    </w:p>
  </w:footnote>
  <w:footnote w:id="3746">
    <w:p>
      <w:pPr>
        <w:pStyle w:val="FootnoteText"/>
      </w:pPr>
      <w:r>
        <w:rPr>
          <w:rStyle w:val="FootnoteReference"/>
        </w:rPr>
        <w:footnoteRef/>
      </w:r>
      <w:r>
        <w:t xml:space="preserve"> Cross-references for "there": 1Kgs 9:7-8; 2Chr 7:20-21; Jer 26:18; Mic 3:12; Matt 24:2; Luke 19:41-44; Luke 21:6; Acts 6:14; Rev 11:2.</w:t>
      </w:r>
    </w:p>
  </w:footnote>
  <w:footnote w:id="37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48">
    <w:p>
      <w:pPr>
        <w:pStyle w:val="FootnoteText"/>
      </w:pPr>
      <w:r>
        <w:rPr>
          <w:rStyle w:val="FootnoteReference"/>
        </w:rPr>
        <w:footnoteRef/>
      </w:r>
      <w:r>
        <w:t xml:space="preserve"> Name meaning: Peter (Kepha; Petros) — Rock; stone. The rock-like apostle.</w:t>
      </w:r>
    </w:p>
  </w:footnote>
  <w:footnote w:id="3749">
    <w:p>
      <w:pPr>
        <w:pStyle w:val="FootnoteText"/>
      </w:pPr>
      <w:r>
        <w:rPr>
          <w:rStyle w:val="FootnoteReference"/>
        </w:rPr>
        <w:footnoteRef/>
      </w:r>
      <w:r>
        <w:t xml:space="preserve"> Name meaning: James (Yaaqov) — Supplanter. One of the sons of thunder; later a pillar of the Church.</w:t>
      </w:r>
    </w:p>
  </w:footnote>
  <w:footnote w:id="3750">
    <w:p>
      <w:pPr>
        <w:pStyle w:val="FootnoteText"/>
      </w:pPr>
      <w:r>
        <w:rPr>
          <w:rStyle w:val="FootnoteReference"/>
        </w:rPr>
        <w:footnoteRef/>
      </w:r>
      <w:r>
        <w:t xml:space="preserve"> Name meaning: John (Yochanan) — Yahweh is gracious. Forerunner of Jesus; proclaimed God’s grace.</w:t>
      </w:r>
    </w:p>
  </w:footnote>
  <w:footnote w:id="3751">
    <w:p>
      <w:pPr>
        <w:pStyle w:val="FootnoteText"/>
      </w:pPr>
      <w:r>
        <w:rPr>
          <w:rStyle w:val="FootnoteReference"/>
        </w:rPr>
        <w:footnoteRef/>
      </w:r>
      <w:r>
        <w:t xml:space="preserve"> Name meaning: Andrew (Andreas) — Manly; courageous. Courageous fisherman turned fisher of men.</w:t>
      </w:r>
    </w:p>
  </w:footnote>
  <w:footnote w:id="3752">
    <w:p>
      <w:pPr>
        <w:pStyle w:val="FootnoteText"/>
      </w:pPr>
      <w:r>
        <w:rPr>
          <w:rStyle w:val="FootnoteReference"/>
        </w:rPr>
        <w:footnoteRef/>
      </w:r>
      <w:r>
        <w:t xml:space="preserve"> Cross-references for "privately": Matt 13:10; Matt 13:36; Mark 4:34.</w:t>
      </w:r>
    </w:p>
  </w:footnote>
  <w:footnote w:id="3753">
    <w:p>
      <w:pPr>
        <w:pStyle w:val="FootnoteText"/>
      </w:pPr>
      <w:r>
        <w:rPr>
          <w:rStyle w:val="FootnoteReference"/>
        </w:rPr>
        <w:footnoteRef/>
      </w:r>
      <w:r>
        <w:t xml:space="preserve"> Cross-references: Matt 24:3.</w:t>
      </w:r>
    </w:p>
  </w:footnote>
  <w:footnote w:id="3754">
    <w:p>
      <w:pPr>
        <w:pStyle w:val="FootnoteText"/>
      </w:pPr>
      <w:r>
        <w:rPr>
          <w:rStyle w:val="FootnoteReference"/>
        </w:rPr>
        <w:footnoteRef/>
      </w:r>
      <w:r>
        <w:t xml:space="preserve"> Cross-references for "Peter": Mark 1:16-19; Mark 5:37; Mark 9:2; Mark 10:35; Mark 14:33; John 1:40-41.</w:t>
      </w:r>
    </w:p>
  </w:footnote>
  <w:footnote w:id="3755">
    <w:p>
      <w:pPr>
        <w:pStyle w:val="FootnoteText"/>
      </w:pPr>
      <w:r>
        <w:rPr>
          <w:rStyle w:val="FootnoteReference"/>
        </w:rPr>
        <w:footnoteRef/>
      </w:r>
      <w:r>
        <w:t xml:space="preserve"> Cross-references: Dan 12:6; Dan 12:8; Matt 24:3; Luke 21:7; John 21:21-22; Acts 1:6-7.</w:t>
      </w:r>
    </w:p>
  </w:footnote>
  <w:footnote w:id="3756">
    <w:p>
      <w:pPr>
        <w:pStyle w:val="FootnoteText"/>
      </w:pPr>
      <w:r>
        <w:rPr>
          <w:rStyle w:val="FootnoteReference"/>
        </w:rPr>
        <w:footnoteRef/>
      </w:r>
      <w:r>
        <w:t xml:space="preserve"> Cross-references for "Take": Jer 29:8; Matt 24:4-5; Luke 21:8; 1Cor 15:33; Eph 5:6; Col 2:8; 2Thess 2:3; 1John 4:1; Rev 20:7-8.</w:t>
      </w:r>
    </w:p>
  </w:footnote>
  <w:footnote w:id="3757">
    <w:p>
      <w:pPr>
        <w:pStyle w:val="FootnoteText"/>
      </w:pPr>
      <w:r>
        <w:rPr>
          <w:rStyle w:val="FootnoteReference"/>
        </w:rPr>
        <w:footnoteRef/>
      </w:r>
      <w:r>
        <w:t xml:space="preserve"> Cross-references for "many": Jer 14:14; Jer 23:21-25; Mark 13:22; John 5:43; 1John 4:1.</w:t>
      </w:r>
    </w:p>
  </w:footnote>
  <w:footnote w:id="37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59">
    <w:p>
      <w:pPr>
        <w:pStyle w:val="FootnoteText"/>
      </w:pPr>
      <w:r>
        <w:rPr>
          <w:rStyle w:val="FootnoteReference"/>
        </w:rPr>
        <w:footnoteRef/>
      </w:r>
      <w:r>
        <w:t xml:space="preserve"> Personal name: Christ. Personal-name meaning: Christ — anointed. Source form: Christ.</w:t>
      </w:r>
    </w:p>
  </w:footnote>
  <w:footnote w:id="3760">
    <w:p>
      <w:pPr>
        <w:pStyle w:val="FootnoteText"/>
      </w:pPr>
      <w:r>
        <w:rPr>
          <w:rStyle w:val="FootnoteReference"/>
        </w:rPr>
        <w:footnoteRef/>
      </w:r>
      <w:r>
        <w:t xml:space="preserve"> Cross-references for "and shall": Matt 24:5; Matt 24:11; Matt 24:23-24; Mark 13:22; Acts 5:36-39.</w:t>
      </w:r>
    </w:p>
  </w:footnote>
  <w:footnote w:id="3761">
    <w:p>
      <w:pPr>
        <w:pStyle w:val="FootnoteText"/>
      </w:pPr>
      <w:r>
        <w:rPr>
          <w:rStyle w:val="FootnoteReference"/>
        </w:rPr>
        <w:footnoteRef/>
      </w:r>
      <w:r>
        <w:t xml:space="preserve"> Cross-references for "when": Ps 27:3; Ps 46:1-3; Ps 112:7; Prov 3:25; Isa 8:12; Jer 4:19-21; Jer 51:46; Matt 24:6-7; Luke 21:9-11; John 14:1; John 14:27.</w:t>
      </w:r>
    </w:p>
  </w:footnote>
  <w:footnote w:id="3762">
    <w:p>
      <w:pPr>
        <w:pStyle w:val="FootnoteText"/>
      </w:pPr>
      <w:r>
        <w:rPr>
          <w:rStyle w:val="FootnoteReference"/>
        </w:rPr>
        <w:footnoteRef/>
      </w:r>
      <w:r>
        <w:t xml:space="preserve"> Cross-references for "must": 2Sam 14:14; Matt 18:7; Acts 17:3.</w:t>
      </w:r>
    </w:p>
  </w:footnote>
  <w:footnote w:id="3763">
    <w:p>
      <w:pPr>
        <w:pStyle w:val="FootnoteText"/>
      </w:pPr>
      <w:r>
        <w:rPr>
          <w:rStyle w:val="FootnoteReference"/>
        </w:rPr>
        <w:footnoteRef/>
      </w:r>
      <w:r>
        <w:t xml:space="preserve"> Cross-references for "nation shall": 2Chr 15:6; Isa 19:2; Jer 25:32; Hag 2:22; Zech 14:13; Rev 6:4.</w:t>
      </w:r>
    </w:p>
  </w:footnote>
  <w:footnote w:id="3764">
    <w:p>
      <w:pPr>
        <w:pStyle w:val="FootnoteText"/>
      </w:pPr>
      <w:r>
        <w:rPr>
          <w:rStyle w:val="FootnoteReference"/>
        </w:rPr>
        <w:footnoteRef/>
      </w:r>
      <w:r>
        <w:t xml:space="preserve"> Cross-references for "famines": Acts 11:28.</w:t>
      </w:r>
    </w:p>
  </w:footnote>
  <w:footnote w:id="3765">
    <w:p>
      <w:pPr>
        <w:pStyle w:val="FootnoteText"/>
      </w:pPr>
      <w:r>
        <w:rPr>
          <w:rStyle w:val="FootnoteReference"/>
        </w:rPr>
        <w:footnoteRef/>
      </w:r>
      <w:r>
        <w:t xml:space="preserve"> Cross-references for "these": Matt 24:8.</w:t>
      </w:r>
    </w:p>
  </w:footnote>
  <w:footnote w:id="3766">
    <w:p>
      <w:pPr>
        <w:pStyle w:val="FootnoteText"/>
      </w:pPr>
      <w:r>
        <w:rPr>
          <w:rStyle w:val="FootnoteReference"/>
        </w:rPr>
        <w:footnoteRef/>
      </w:r>
      <w:r>
        <w:t xml:space="preserve"> Cross-references for "sorrows": Ps 48:6; Isa 37:3; Jer 4:31; Jer 6:24; Jer 13:21; Jer 22:23; Jer 49:24; Jer 50:43; Mic 4:9-10; 1Thess 5:3.</w:t>
      </w:r>
    </w:p>
  </w:footnote>
  <w:footnote w:id="3767">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768">
    <w:p>
      <w:pPr>
        <w:pStyle w:val="FootnoteText"/>
      </w:pPr>
      <w:r>
        <w:rPr>
          <w:rStyle w:val="FootnoteReference"/>
        </w:rPr>
        <w:footnoteRef/>
      </w:r>
      <w:r>
        <w:t xml:space="preserve"> Cross-references for "councils": Matt 5:22; Matt 24:1-51.</w:t>
      </w:r>
    </w:p>
  </w:footnote>
  <w:footnote w:id="3769">
    <w:p>
      <w:pPr>
        <w:pStyle w:val="FootnoteText"/>
      </w:pPr>
      <w:r>
        <w:rPr>
          <w:rStyle w:val="FootnoteReference"/>
        </w:rPr>
        <w:footnoteRef/>
      </w:r>
      <w:r>
        <w:t xml:space="preserve"> Cross-references: Matt 10:18; Mark 1:44; Mark 6:11; Luke 9:5.</w:t>
      </w:r>
    </w:p>
  </w:footnote>
  <w:footnote w:id="3770">
    <w:p>
      <w:pPr>
        <w:pStyle w:val="FootnoteText"/>
      </w:pPr>
      <w:r>
        <w:rPr>
          <w:rStyle w:val="FootnoteReference"/>
        </w:rPr>
        <w:footnoteRef/>
      </w:r>
      <w:r>
        <w:t xml:space="preserve"> Cross-references: Matt 24:14; Matt 28:18-19; Mark 16:15; Rom 1:8; Rom 10:18; Rom 15:19; Col 1:6; Col 1:23; Rev 14:6.</w:t>
      </w:r>
    </w:p>
  </w:footnote>
  <w:footnote w:id="3771">
    <w:p>
      <w:pPr>
        <w:pStyle w:val="FootnoteText"/>
      </w:pPr>
      <w:r>
        <w:rPr>
          <w:rStyle w:val="FootnoteReference"/>
        </w:rPr>
        <w:footnoteRef/>
      </w:r>
      <w:r>
        <w:t xml:space="preserve"> Cross-references for "and deliver": Matt 10:17; Matt 10:21; Mark 13:9; Acts 3:13.</w:t>
      </w:r>
    </w:p>
  </w:footnote>
  <w:footnote w:id="3772">
    <w:p>
      <w:pPr>
        <w:pStyle w:val="FootnoteText"/>
      </w:pPr>
      <w:r>
        <w:rPr>
          <w:rStyle w:val="FootnoteReference"/>
        </w:rPr>
        <w:footnoteRef/>
      </w:r>
      <w:r>
        <w:t xml:space="preserve"> Cross-references for "shall be": Isa 50:4; John 3:27; Eph 6:19-20; Jas 1:5.</w:t>
      </w:r>
    </w:p>
  </w:footnote>
  <w:footnote w:id="3773">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774">
    <w:p>
      <w:pPr>
        <w:pStyle w:val="FootnoteText"/>
      </w:pPr>
      <w:r>
        <w:rPr>
          <w:rStyle w:val="FootnoteReference"/>
        </w:rPr>
        <w:footnoteRef/>
      </w:r>
      <w:r>
        <w:t xml:space="preserve"> Cross-references: 2Sam 23:2; 1Cor 2:13; Eph 3:5; 1Pet 1:12.</w:t>
      </w:r>
    </w:p>
  </w:footnote>
  <w:footnote w:id="3775">
    <w:p>
      <w:pPr>
        <w:pStyle w:val="FootnoteText"/>
      </w:pPr>
      <w:r>
        <w:rPr>
          <w:rStyle w:val="FootnoteReference"/>
        </w:rPr>
        <w:footnoteRef/>
      </w:r>
      <w:r>
        <w:t xml:space="preserve"> Cross-references: Ezek 38:21; Mic 7:4-6; Matt 10:21; Matt 24:10; Luke 12:52-53; Luke 21:16.</w:t>
      </w:r>
    </w:p>
  </w:footnote>
  <w:footnote w:id="3776">
    <w:p>
      <w:pPr>
        <w:pStyle w:val="FootnoteText"/>
      </w:pPr>
      <w:r>
        <w:rPr>
          <w:rStyle w:val="FootnoteReference"/>
        </w:rPr>
        <w:footnoteRef/>
      </w:r>
      <w:r>
        <w:t xml:space="preserve"> Cross-references: Matt 5:11-12; Matt 24:9; Luke 6:22; Luke 21:17; John 15:18-19; John 17:14; 1John 3:13.</w:t>
      </w:r>
    </w:p>
  </w:footnote>
  <w:footnote w:id="3777">
    <w:p>
      <w:pPr>
        <w:pStyle w:val="FootnoteText"/>
      </w:pPr>
      <w:r>
        <w:rPr>
          <w:rStyle w:val="FootnoteReference"/>
        </w:rPr>
        <w:footnoteRef/>
      </w:r>
      <w:r>
        <w:t xml:space="preserve"> Cross-references: Dan 12:12; Matt 10:22; Matt 24:13; Rom 2:7; Gal 6:9; Heb 3:14; Heb 10:39; Jas 1:12; Rev 2:10; Rev 3:10.</w:t>
      </w:r>
    </w:p>
  </w:footnote>
  <w:footnote w:id="3778">
    <w:p>
      <w:pPr>
        <w:pStyle w:val="FootnoteText"/>
      </w:pPr>
      <w:r>
        <w:rPr>
          <w:rStyle w:val="FootnoteReference"/>
        </w:rPr>
        <w:footnoteRef/>
      </w:r>
      <w:r>
        <w:t xml:space="preserve"> Cross-references for "the abomination": Dan 8:13; Dan 9:27; Dan 12:11; Matt 24:15-28; Luke 21:20-22.</w:t>
      </w:r>
    </w:p>
  </w:footnote>
  <w:footnote w:id="3779">
    <w:p>
      <w:pPr>
        <w:pStyle w:val="FootnoteText"/>
      </w:pPr>
      <w:r>
        <w:rPr>
          <w:rStyle w:val="FootnoteReference"/>
        </w:rPr>
        <w:footnoteRef/>
      </w:r>
      <w:r>
        <w:t xml:space="preserve"> Personal name: Daniel. Personal-name meaning: Daniel — God is my judge. Source form: Daniel.</w:t>
      </w:r>
    </w:p>
  </w:footnote>
  <w:footnote w:id="3780">
    <w:p>
      <w:pPr>
        <w:pStyle w:val="FootnoteText"/>
      </w:pPr>
      <w:r>
        <w:rPr>
          <w:rStyle w:val="FootnoteReference"/>
        </w:rPr>
        <w:footnoteRef/>
      </w:r>
      <w:r>
        <w:t xml:space="preserve"> Cross-references for "where": Lam 1:10; Ezek 44:9.</w:t>
      </w:r>
    </w:p>
  </w:footnote>
  <w:footnote w:id="3781">
    <w:p>
      <w:pPr>
        <w:pStyle w:val="FootnoteText"/>
      </w:pPr>
      <w:r>
        <w:rPr>
          <w:rStyle w:val="FootnoteReference"/>
        </w:rPr>
        <w:footnoteRef/>
      </w:r>
      <w:r>
        <w:t xml:space="preserve"> Cross-references for "let him": Matt 13:51; Acts 8:30-31; 1Cor 14:7-8; 1Cor 14:20; Rev 1:3; Rev 13:18.</w:t>
      </w:r>
    </w:p>
  </w:footnote>
  <w:footnote w:id="3782">
    <w:p>
      <w:pPr>
        <w:pStyle w:val="FootnoteText"/>
      </w:pPr>
      <w:r>
        <w:rPr>
          <w:rStyle w:val="FootnoteReference"/>
        </w:rPr>
        <w:footnoteRef/>
      </w:r>
      <w:r>
        <w:t xml:space="preserve"> Cross-references for "then": Luke 21:21-24.</w:t>
      </w:r>
    </w:p>
  </w:footnote>
  <w:footnote w:id="378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84">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785">
    <w:p>
      <w:pPr>
        <w:pStyle w:val="FootnoteText"/>
      </w:pPr>
      <w:r>
        <w:rPr>
          <w:rStyle w:val="FootnoteReference"/>
        </w:rPr>
        <w:footnoteRef/>
      </w:r>
      <w:r>
        <w:t xml:space="preserve"> Cross-references: Deut 28:56-57; Lam 2:19-20; Lam 4:3-4; Lam 4:10; Hos 9:14; Hos 13:16; Matt 24:19-21; Luke 21:23; Luke 23:29.</w:t>
      </w:r>
    </w:p>
  </w:footnote>
  <w:footnote w:id="3786">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787">
    <w:p>
      <w:pPr>
        <w:pStyle w:val="FootnoteText"/>
      </w:pPr>
      <w:r>
        <w:rPr>
          <w:rStyle w:val="FootnoteReference"/>
        </w:rPr>
        <w:footnoteRef/>
      </w:r>
      <w:r>
        <w:t xml:space="preserve"> Cross-references for "from": Deut 4:32.</w:t>
      </w:r>
    </w:p>
  </w:footnote>
  <w:footnote w:id="37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91">
    <w:p>
      <w:pPr>
        <w:pStyle w:val="FootnoteText"/>
      </w:pPr>
      <w:r>
        <w:rPr>
          <w:rStyle w:val="FootnoteReference"/>
        </w:rPr>
        <w:footnoteRef/>
      </w:r>
      <w:r>
        <w:t xml:space="preserve"> Cross-references: Isa 1:9; Isa 6:13; Isa 65:8-9; Zech 13:8-9; Matt 24:22; Rom 11:5-7; Rom 11:23-24; Rom 11:28-32.</w:t>
      </w:r>
    </w:p>
  </w:footnote>
  <w:footnote w:id="3792">
    <w:p>
      <w:pPr>
        <w:pStyle w:val="FootnoteText"/>
      </w:pPr>
      <w:r>
        <w:rPr>
          <w:rStyle w:val="FootnoteReference"/>
        </w:rPr>
        <w:footnoteRef/>
      </w:r>
      <w:r>
        <w:t xml:space="preserve"> Cross-references: Deut 13:1-3; Matt 24:5; Matt 24:23-25; Luke 17:23-24; Luke 21:8; John 5:43.</w:t>
      </w:r>
    </w:p>
  </w:footnote>
  <w:footnote w:id="3793">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794">
    <w:p>
      <w:pPr>
        <w:pStyle w:val="FootnoteText"/>
      </w:pPr>
      <w:r>
        <w:rPr>
          <w:rStyle w:val="FootnoteReference"/>
        </w:rPr>
        <w:footnoteRef/>
      </w:r>
      <w:r>
        <w:t xml:space="preserve"> Cross-references for "if it": Matt 24:24; Mark 13:6; John 10:27-28; 2Thess 2:8-14; 2Tim 2:19; 1John 2:19; 1John 2:26; Rev 13:8; Rev 13:13-14; Rev 17:8.</w:t>
      </w:r>
    </w:p>
  </w:footnote>
  <w:footnote w:id="3795">
    <w:p>
      <w:pPr>
        <w:pStyle w:val="FootnoteText"/>
      </w:pPr>
      <w:r>
        <w:rPr>
          <w:rStyle w:val="FootnoteReference"/>
        </w:rPr>
        <w:footnoteRef/>
      </w:r>
      <w:r>
        <w:t xml:space="preserve"> Cross-references for "take": Matt 7:15; Mark 13:5; Mark 13:9; Mark 13:33; Luke 21:8; Luke 21:34; 2Pet 3:17.</w:t>
      </w:r>
    </w:p>
  </w:footnote>
  <w:footnote w:id="3796">
    <w:p>
      <w:pPr>
        <w:pStyle w:val="FootnoteText"/>
      </w:pPr>
      <w:r>
        <w:rPr>
          <w:rStyle w:val="FootnoteReference"/>
        </w:rPr>
        <w:footnoteRef/>
      </w:r>
      <w:r>
        <w:t xml:space="preserve"> Cross-references for "behold": Isa 44:7-8; John 14:29; John 16:1-4.</w:t>
      </w:r>
    </w:p>
  </w:footnote>
  <w:footnote w:id="3797">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798">
    <w:p>
      <w:pPr>
        <w:pStyle w:val="FootnoteText"/>
      </w:pPr>
      <w:r>
        <w:rPr>
          <w:rStyle w:val="FootnoteReference"/>
        </w:rPr>
        <w:footnoteRef/>
      </w:r>
      <w:r>
        <w:t xml:space="preserve"> Cross-references: Isaiah 34:4 (5); Revelation 6:13 (3).</w:t>
      </w:r>
    </w:p>
  </w:footnote>
  <w:footnote w:id="3799">
    <w:p>
      <w:pPr>
        <w:pStyle w:val="FootnoteText"/>
      </w:pPr>
      <w:r>
        <w:rPr>
          <w:rStyle w:val="FootnoteReference"/>
        </w:rPr>
        <w:footnoteRef/>
      </w:r>
      <w:r>
        <w:t xml:space="preserve"> Cross-references: Dan 7:9-14; Matt 16:17; Matt 16:27; Matt 24:30; Matt 25:31; Mark 8:38; Mark 14:62; Acts 1:11; 1Thess 4:16; 2Thess 1:7-10; Rev 1:7.</w:t>
      </w:r>
    </w:p>
  </w:footnote>
  <w:footnote w:id="3800">
    <w:p>
      <w:pPr>
        <w:pStyle w:val="FootnoteText"/>
      </w:pPr>
      <w:r>
        <w:rPr>
          <w:rStyle w:val="FootnoteReference"/>
        </w:rPr>
        <w:footnoteRef/>
      </w:r>
      <w:r>
        <w:t xml:space="preserve"> Cross-references for "shall gather": Gen 49:10; Matt 25:31-32; John 10:16; John 11:52; 1Thess 4:14-17; 2Thess 2:1; Rev 7:5-9.</w:t>
      </w:r>
    </w:p>
  </w:footnote>
  <w:footnote w:id="3801">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802">
    <w:p>
      <w:pPr>
        <w:pStyle w:val="FootnoteText"/>
      </w:pPr>
      <w:r>
        <w:rPr>
          <w:rStyle w:val="FootnoteReference"/>
        </w:rPr>
        <w:footnoteRef/>
      </w:r>
      <w:r>
        <w:t xml:space="preserve"> Cross-references for "from": Deut 30:4; Matt 12:42.</w:t>
      </w:r>
    </w:p>
  </w:footnote>
  <w:footnote w:id="3803">
    <w:p>
      <w:pPr>
        <w:pStyle w:val="FootnoteText"/>
      </w:pPr>
      <w:r>
        <w:rPr>
          <w:rStyle w:val="FootnoteReference"/>
        </w:rPr>
        <w:footnoteRef/>
      </w:r>
      <w:r>
        <w:t xml:space="preserve"> Cross-references for "shall he": Matt 13:41; Matt 13:49; Matt 24:31; Luke 16:22; Rev 7:1-3; Rev 15:6-7.</w:t>
      </w:r>
    </w:p>
  </w:footnote>
  <w:footnote w:id="3804">
    <w:p>
      <w:pPr>
        <w:pStyle w:val="FootnoteText"/>
      </w:pPr>
      <w:r>
        <w:rPr>
          <w:rStyle w:val="FootnoteReference"/>
        </w:rPr>
        <w:footnoteRef/>
      </w:r>
      <w:r>
        <w:t xml:space="preserve"> Cross-references: Matt 24:32-33; Luke 21:29-31.</w:t>
      </w:r>
    </w:p>
  </w:footnote>
  <w:footnote w:id="3805">
    <w:p>
      <w:pPr>
        <w:pStyle w:val="FootnoteText"/>
      </w:pPr>
      <w:r>
        <w:rPr>
          <w:rStyle w:val="FootnoteReference"/>
        </w:rPr>
        <w:footnoteRef/>
      </w:r>
      <w:r>
        <w:t xml:space="preserve"> Cross-references for "know": Ezek 7:10-12; Ezek 12:25-28; Heb 10:25-37; Jas 5:9; 1Pet 4:17-18.</w:t>
      </w:r>
    </w:p>
  </w:footnote>
  <w:footnote w:id="3806">
    <w:p>
      <w:pPr>
        <w:pStyle w:val="FootnoteText"/>
      </w:pPr>
      <w:r>
        <w:rPr>
          <w:rStyle w:val="FootnoteReference"/>
        </w:rPr>
        <w:footnoteRef/>
      </w:r>
      <w:r>
        <w:t xml:space="preserve"> Cross-references for "that": Matt 16:28; Matt 23:36; Matt 24:34; Luke 21:32.</w:t>
      </w:r>
    </w:p>
  </w:footnote>
  <w:footnote w:id="3807">
    <w:p>
      <w:pPr>
        <w:pStyle w:val="FootnoteText"/>
      </w:pPr>
      <w:r>
        <w:rPr>
          <w:rStyle w:val="FootnoteReference"/>
        </w:rPr>
        <w:footnoteRef/>
      </w:r>
      <w:r>
        <w:t xml:space="preserve"> Cross-references for "Heaven": Ps 102:25-27; Isa 51:6; Matt 5:18; Matt 24:35; Heb 1:10-12; 2Pet 3:10-12; Rev 20:11.</w:t>
      </w:r>
    </w:p>
  </w:footnote>
  <w:footnote w:id="3808">
    <w:p>
      <w:pPr>
        <w:pStyle w:val="FootnoteText"/>
      </w:pPr>
      <w:r>
        <w:rPr>
          <w:rStyle w:val="FootnoteReference"/>
        </w:rPr>
        <w:footnoteRef/>
      </w:r>
      <w:r>
        <w:t xml:space="preserve"> Cross-references: Num 23:19; Josh 23:14-15; Ps 19:7; Isa 40:8; Zech 1:6; Luke 21:33; 2Tim 2:13; Titus 1:2.</w:t>
      </w:r>
    </w:p>
  </w:footnote>
  <w:footnote w:id="3809">
    <w:p>
      <w:pPr>
        <w:pStyle w:val="FootnoteText"/>
      </w:pPr>
      <w:r>
        <w:rPr>
          <w:rStyle w:val="FootnoteReference"/>
        </w:rPr>
        <w:footnoteRef/>
      </w:r>
      <w:r>
        <w:t xml:space="preserve"> Cross-references for "neither": Rev 1:1.</w:t>
      </w:r>
    </w:p>
  </w:footnote>
  <w:footnote w:id="3810">
    <w:p>
      <w:pPr>
        <w:pStyle w:val="FootnoteText"/>
      </w:pPr>
      <w:r>
        <w:rPr>
          <w:rStyle w:val="FootnoteReference"/>
        </w:rPr>
        <w:footnoteRef/>
      </w:r>
      <w:r>
        <w:t xml:space="preserve"> Cross-references: Matt 24:36-42; Matt 25:6; Matt 25:13; Matt 25:19; Mark 13:26-27; Acts 1:7; 1Thess 5:2; 2Pet 3:10; Rev 3:3.</w:t>
      </w:r>
    </w:p>
  </w:footnote>
  <w:footnote w:id="3811">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812">
    <w:p>
      <w:pPr>
        <w:pStyle w:val="FootnoteText"/>
      </w:pPr>
      <w:r>
        <w:rPr>
          <w:rStyle w:val="FootnoteReference"/>
        </w:rPr>
        <w:footnoteRef/>
      </w:r>
      <w:r>
        <w:t xml:space="preserve"> Cross-references for "as a": Matt 24:45; Matt 25:14-30; Luke 19:12-17.</w:t>
      </w:r>
    </w:p>
  </w:footnote>
  <w:footnote w:id="3813">
    <w:p>
      <w:pPr>
        <w:pStyle w:val="FootnoteText"/>
      </w:pPr>
      <w:r>
        <w:rPr>
          <w:rStyle w:val="FootnoteReference"/>
        </w:rPr>
        <w:footnoteRef/>
      </w:r>
      <w:r>
        <w:t xml:space="preserve"> Cross-references for "and to": Rom 12:4-8; Rom 13:6; 1Cor 3:5-10; 1Cor 12:4-31; 1Cor 15:58; Col 3:24; Col 4:1.</w:t>
      </w:r>
    </w:p>
  </w:footnote>
  <w:footnote w:id="3814">
    <w:p>
      <w:pPr>
        <w:pStyle w:val="FootnoteText"/>
      </w:pPr>
      <w:r>
        <w:rPr>
          <w:rStyle w:val="FootnoteReference"/>
        </w:rPr>
        <w:footnoteRef/>
      </w:r>
      <w:r>
        <w:t xml:space="preserve"> Cross-references for "and commanded": Ezek 3:17-21; Ezek 33:2-9; Matt 24:45-47; Luke 12:36-40; Acts 20:29-31.</w:t>
      </w:r>
    </w:p>
  </w:footnote>
  <w:footnote w:id="3815">
    <w:p>
      <w:pPr>
        <w:pStyle w:val="FootnoteText"/>
      </w:pPr>
      <w:r>
        <w:rPr>
          <w:rStyle w:val="FootnoteReference"/>
        </w:rPr>
        <w:footnoteRef/>
      </w:r>
      <w:r>
        <w:t xml:space="preserve"> Cross-references for "the porter": Matt 16:19; John 10:3; Rev 3:7.</w:t>
      </w:r>
    </w:p>
  </w:footnote>
  <w:footnote w:id="3816">
    <w:p>
      <w:pPr>
        <w:pStyle w:val="FootnoteText"/>
      </w:pPr>
      <w:r>
        <w:rPr>
          <w:rStyle w:val="FootnoteReference"/>
        </w:rPr>
        <w:footnoteRef/>
      </w:r>
      <w:r>
        <w:t xml:space="preserve"> Cross-references: Matt 24:42; Matt 24:44; Mark 13:33.</w:t>
      </w:r>
    </w:p>
  </w:footnote>
  <w:footnote w:id="3817">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818">
    <w:p>
      <w:pPr>
        <w:pStyle w:val="FootnoteText"/>
      </w:pPr>
      <w:r>
        <w:rPr>
          <w:rStyle w:val="FootnoteReference"/>
        </w:rPr>
        <w:footnoteRef/>
      </w:r>
      <w:r>
        <w:t xml:space="preserve"> Cross-references for "I say": Mark 13:33; Mark 13:35; Luke 12:41-46.</w:t>
      </w:r>
    </w:p>
  </w:footnote>
  <w:footnote w:id="3819">
    <w:p>
      <w:pPr>
        <w:pStyle w:val="FootnoteText"/>
      </w:pPr>
      <w:r>
        <w:rPr>
          <w:rStyle w:val="FootnoteReference"/>
        </w:rPr>
        <w:footnoteRef/>
      </w:r>
      <w:r>
        <w:t xml:space="preserve"> Cross-references for "the passover": Exod 12:6-20; Lev 23:5-7; Num 28:16-25; Deut 16:1-8.</w:t>
      </w:r>
    </w:p>
  </w:footnote>
  <w:footnote w:id="3820">
    <w:p>
      <w:pPr>
        <w:pStyle w:val="FootnoteText"/>
      </w:pPr>
      <w:r>
        <w:rPr>
          <w:rStyle w:val="FootnoteReference"/>
        </w:rPr>
        <w:footnoteRef/>
      </w:r>
      <w:r>
        <w:t xml:space="preserve"> Cross-references for "chief": Ps 2:1-5; John 11:47; Acts 4:25-28.</w:t>
      </w:r>
    </w:p>
  </w:footnote>
  <w:footnote w:id="3821">
    <w:p>
      <w:pPr>
        <w:pStyle w:val="FootnoteText"/>
      </w:pPr>
      <w:r>
        <w:rPr>
          <w:rStyle w:val="FootnoteReference"/>
        </w:rPr>
        <w:footnoteRef/>
      </w:r>
      <w:r>
        <w:t xml:space="preserve"> Cross-references: Matt 6:2; Luke 22:1-2; John 11:53-57; John 13:1.</w:t>
      </w:r>
    </w:p>
  </w:footnote>
  <w:footnote w:id="3822">
    <w:p>
      <w:pPr>
        <w:pStyle w:val="FootnoteText"/>
      </w:pPr>
      <w:r>
        <w:rPr>
          <w:rStyle w:val="FootnoteReference"/>
        </w:rPr>
        <w:footnoteRef/>
      </w:r>
      <w:r>
        <w:t xml:space="preserve"> Cross-references: Ps 52:3; Ps 62:4; Ps 62:9; Ps 64:2-6; Matt 26:4.</w:t>
      </w:r>
    </w:p>
  </w:footnote>
  <w:footnote w:id="3823">
    <w:p>
      <w:pPr>
        <w:pStyle w:val="FootnoteText"/>
      </w:pPr>
      <w:r>
        <w:rPr>
          <w:rStyle w:val="FootnoteReference"/>
        </w:rPr>
        <w:footnoteRef/>
      </w:r>
      <w:r>
        <w:t xml:space="preserve"> Cross-references for "lest": Mark 11:18; Mark 11:32; Luke 20:6; John 7:40; John 12:19.</w:t>
      </w:r>
    </w:p>
  </w:footnote>
  <w:footnote w:id="3824">
    <w:p>
      <w:pPr>
        <w:pStyle w:val="FootnoteText"/>
      </w:pPr>
      <w:r>
        <w:rPr>
          <w:rStyle w:val="FootnoteReference"/>
        </w:rPr>
        <w:footnoteRef/>
      </w:r>
      <w:r>
        <w:t xml:space="preserve"> Cross-references: Prov 19:21; Prov 21:30; Lam 3:27; Matt 26:5.</w:t>
      </w:r>
    </w:p>
  </w:footnote>
  <w:footnote w:id="3825">
    <w:p>
      <w:pPr>
        <w:pStyle w:val="FootnoteText"/>
      </w:pPr>
      <w:r>
        <w:rPr>
          <w:rStyle w:val="FootnoteReference"/>
        </w:rPr>
        <w:footnoteRef/>
      </w:r>
      <w:r>
        <w:t xml:space="preserve"> Cross-references for "being": Matt 26:6-7; John 11:2; John 12:1-3.</w:t>
      </w:r>
    </w:p>
  </w:footnote>
  <w:footnote w:id="3826">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827">
    <w:p>
      <w:pPr>
        <w:pStyle w:val="FootnoteText"/>
      </w:pPr>
      <w:r>
        <w:rPr>
          <w:rStyle w:val="FootnoteReference"/>
        </w:rPr>
        <w:footnoteRef/>
      </w:r>
      <w:r>
        <w:t xml:space="preserve"> Personal name: Simon. Personal-name meaning: Simon — that hears; that obeys. Source form: Simon.</w:t>
      </w:r>
    </w:p>
  </w:footnote>
  <w:footnote w:id="3828">
    <w:p>
      <w:pPr>
        <w:pStyle w:val="FootnoteText"/>
      </w:pPr>
      <w:r>
        <w:rPr>
          <w:rStyle w:val="FootnoteReference"/>
        </w:rPr>
        <w:footnoteRef/>
      </w:r>
      <w:r>
        <w:t xml:space="preserve"> Cross-references for "of ointment": Song 4:13-14; Song 5:5; Luke 7:37-38.</w:t>
      </w:r>
    </w:p>
  </w:footnote>
  <w:footnote w:id="3829">
    <w:p>
      <w:pPr>
        <w:pStyle w:val="FootnoteText"/>
      </w:pPr>
      <w:r>
        <w:rPr>
          <w:rStyle w:val="FootnoteReference"/>
        </w:rPr>
        <w:footnoteRef/>
      </w:r>
      <w:r>
        <w:t xml:space="preserve"> Cross-references for "there": Eccl 4:4; Matt 26:8-9; John 12:4-5.</w:t>
      </w:r>
    </w:p>
  </w:footnote>
  <w:footnote w:id="3830">
    <w:p>
      <w:pPr>
        <w:pStyle w:val="FootnoteText"/>
      </w:pPr>
      <w:r>
        <w:rPr>
          <w:rStyle w:val="FootnoteReference"/>
        </w:rPr>
        <w:footnoteRef/>
      </w:r>
      <w:r>
        <w:t xml:space="preserve"> Cross-references: Eccl 5:4-8; Mal 1:12-13.</w:t>
      </w:r>
    </w:p>
  </w:footnote>
  <w:footnote w:id="3831">
    <w:p>
      <w:pPr>
        <w:pStyle w:val="FootnoteText"/>
      </w:pPr>
      <w:r>
        <w:rPr>
          <w:rStyle w:val="FootnoteReference"/>
        </w:rPr>
        <w:footnoteRef/>
      </w:r>
      <w:r>
        <w:t xml:space="preserve"> Cross-references for "have been given": John 12:5-6; John 13:29; Eph 4:28.</w:t>
      </w:r>
    </w:p>
  </w:footnote>
  <w:footnote w:id="3832">
    <w:p>
      <w:pPr>
        <w:pStyle w:val="FootnoteText"/>
      </w:pPr>
      <w:r>
        <w:rPr>
          <w:rStyle w:val="FootnoteReference"/>
        </w:rPr>
        <w:footnoteRef/>
      </w:r>
      <w:r>
        <w:t xml:space="preserve"> Cross-references for "And they": Exod 16:7-8; Deut 1:27; Ps 106:25; Matt 20:11; Luke 15:2; John 6:43; 1Cor 10:10; Phil 2:14; Jude 1:16.</w:t>
      </w:r>
    </w:p>
  </w:footnote>
  <w:footnote w:id="3833">
    <w:p>
      <w:pPr>
        <w:pStyle w:val="FootnoteText"/>
      </w:pPr>
      <w:r>
        <w:rPr>
          <w:rStyle w:val="FootnoteReference"/>
        </w:rPr>
        <w:footnoteRef/>
      </w:r>
      <w:r>
        <w:t xml:space="preserve"> Cross-references for "pence": Matt 18:28; John 6:7.</w:t>
      </w:r>
    </w:p>
  </w:footnote>
  <w:footnote w:id="3834">
    <w:p>
      <w:pPr>
        <w:pStyle w:val="FootnoteText"/>
      </w:pPr>
      <w:r>
        <w:rPr>
          <w:rStyle w:val="FootnoteReference"/>
        </w:rPr>
        <w:footnoteRef/>
      </w:r>
      <w:r>
        <w:t xml:space="preserve"> Name meaning: Jesus (Yeshua) — Yahweh saves. He will save His people from their sins.</w:t>
      </w:r>
    </w:p>
  </w:footnote>
  <w:footnote w:id="3835">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8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837">
    <w:p>
      <w:pPr>
        <w:pStyle w:val="FootnoteText"/>
      </w:pPr>
      <w:r>
        <w:rPr>
          <w:rStyle w:val="FootnoteReference"/>
        </w:rPr>
        <w:footnoteRef/>
      </w:r>
      <w:r>
        <w:t xml:space="preserve"> Cross-references: Job 42:7-8; Isa 54:17; 2Cor 10:18.</w:t>
      </w:r>
    </w:p>
  </w:footnote>
  <w:footnote w:id="3838">
    <w:p>
      <w:pPr>
        <w:pStyle w:val="FootnoteText"/>
      </w:pPr>
      <w:r>
        <w:rPr>
          <w:rStyle w:val="FootnoteReference"/>
        </w:rPr>
        <w:footnoteRef/>
      </w:r>
      <w:r>
        <w:t xml:space="preserve"> Cross-references for "ye have": Deut 15:11; Matt 25:35-45; Matt 26:11; John 12:7-8; 2Cor 9:13-14; Phlm 1:7; Jas 2:14-16; 1John 3:16-19.</w:t>
      </w:r>
    </w:p>
  </w:footnote>
  <w:footnote w:id="3839">
    <w:p>
      <w:pPr>
        <w:pStyle w:val="FootnoteText"/>
      </w:pPr>
      <w:r>
        <w:rPr>
          <w:rStyle w:val="FootnoteReference"/>
        </w:rPr>
        <w:footnoteRef/>
      </w:r>
      <w:r>
        <w:t xml:space="preserve"> Cross-references: John 13:33; John 16:5; John 16:28; John 17:11; Acts 3:21.</w:t>
      </w:r>
    </w:p>
  </w:footnote>
  <w:footnote w:id="3840">
    <w:p>
      <w:pPr>
        <w:pStyle w:val="FootnoteText"/>
      </w:pPr>
      <w:r>
        <w:rPr>
          <w:rStyle w:val="FootnoteReference"/>
        </w:rPr>
        <w:footnoteRef/>
      </w:r>
      <w:r>
        <w:t xml:space="preserve"> Cross-references for "hath done": 1Chr 28:2-3; 1Chr 29:1-17; 2Chr 31:20-21; 2Chr 34:19-33; Ps 110:3; 2Cor 8:1-3; 2Cor 8:12.</w:t>
      </w:r>
    </w:p>
  </w:footnote>
  <w:footnote w:id="3841">
    <w:p>
      <w:pPr>
        <w:pStyle w:val="FootnoteText"/>
      </w:pPr>
      <w:r>
        <w:rPr>
          <w:rStyle w:val="FootnoteReference"/>
        </w:rPr>
        <w:footnoteRef/>
      </w:r>
      <w:r>
        <w:t xml:space="preserve"> Cross-references for "she is": Mark 15:42-47; Mark 16:1; Luke 23:53-56; Luke 24:1-3; John 12:7; John 19:32-42.</w:t>
      </w:r>
    </w:p>
  </w:footnote>
  <w:footnote w:id="3842">
    <w:p>
      <w:pPr>
        <w:pStyle w:val="FootnoteText"/>
      </w:pPr>
      <w:r>
        <w:rPr>
          <w:rStyle w:val="FootnoteReference"/>
        </w:rPr>
        <w:footnoteRef/>
      </w:r>
      <w:r>
        <w:t xml:space="preserve"> Cross-references for "a memorial": Num 31:54; Ps 112:6-9; Zech 6:14.</w:t>
      </w:r>
    </w:p>
  </w:footnote>
  <w:footnote w:id="3843">
    <w:p>
      <w:pPr>
        <w:pStyle w:val="FootnoteText"/>
      </w:pPr>
      <w:r>
        <w:rPr>
          <w:rStyle w:val="FootnoteReference"/>
        </w:rPr>
        <w:footnoteRef/>
      </w:r>
      <w:r>
        <w:t xml:space="preserve"> Cross-references for "Wheresoever": Matt 26:12-13; Mark 16:15.</w:t>
      </w:r>
    </w:p>
  </w:footnote>
  <w:footnote w:id="384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84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846">
    <w:p>
      <w:pPr>
        <w:pStyle w:val="FootnoteText"/>
      </w:pPr>
      <w:r>
        <w:rPr>
          <w:rStyle w:val="FootnoteReference"/>
        </w:rPr>
        <w:footnoteRef/>
      </w:r>
      <w:r>
        <w:t xml:space="preserve"> Cross-references for "to betray": John 13:2.</w:t>
      </w:r>
    </w:p>
  </w:footnote>
  <w:footnote w:id="38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84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84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850">
    <w:p>
      <w:pPr>
        <w:pStyle w:val="FootnoteText"/>
      </w:pPr>
      <w:r>
        <w:rPr>
          <w:rStyle w:val="FootnoteReference"/>
        </w:rPr>
        <w:footnoteRef/>
      </w:r>
      <w:r>
        <w:t xml:space="preserve"> Cross-references for "Judas": Matt 26:14-16; Luke 22:3-6; John 13:2; John 13:30.</w:t>
      </w:r>
    </w:p>
  </w:footnote>
  <w:footnote w:id="3851">
    <w:p>
      <w:pPr>
        <w:pStyle w:val="FootnoteText"/>
      </w:pPr>
      <w:r>
        <w:rPr>
          <w:rStyle w:val="FootnoteReference"/>
        </w:rPr>
        <w:footnoteRef/>
      </w:r>
      <w:r>
        <w:t xml:space="preserve"> Cross-references: Ps 41:9; Ps 55:12-14; Matt 10:4; John 6:70.</w:t>
      </w:r>
    </w:p>
  </w:footnote>
  <w:footnote w:id="3852">
    <w:p>
      <w:pPr>
        <w:pStyle w:val="FootnoteText"/>
      </w:pPr>
      <w:r>
        <w:rPr>
          <w:rStyle w:val="FootnoteReference"/>
        </w:rPr>
        <w:footnoteRef/>
      </w:r>
      <w:r>
        <w:t xml:space="preserve"> Cross-references for "they were": Hos 7:3; Luke 22:5.</w:t>
      </w:r>
    </w:p>
  </w:footnote>
  <w:footnote w:id="3853">
    <w:p>
      <w:pPr>
        <w:pStyle w:val="FootnoteText"/>
      </w:pPr>
      <w:r>
        <w:rPr>
          <w:rStyle w:val="FootnoteReference"/>
        </w:rPr>
        <w:footnoteRef/>
      </w:r>
      <w:r>
        <w:t xml:space="preserve"> Cross-references for "and promised": 1Kgs 21:20; 2Kgs 5:26; Prov 1:10-16; Prov 28:21-22; Matt 26:15; 1Tim 6:10; 2Pet 2:14-15; Jude 1:11.</w:t>
      </w:r>
    </w:p>
  </w:footnote>
  <w:footnote w:id="3854">
    <w:p>
      <w:pPr>
        <w:pStyle w:val="FootnoteText"/>
      </w:pPr>
      <w:r>
        <w:rPr>
          <w:rStyle w:val="FootnoteReference"/>
        </w:rPr>
        <w:footnoteRef/>
      </w:r>
      <w:r>
        <w:t xml:space="preserve"> Cross-references for "he sought": Luke 22:5-6.</w:t>
      </w:r>
    </w:p>
  </w:footnote>
  <w:footnote w:id="3855">
    <w:p>
      <w:pPr>
        <w:pStyle w:val="FootnoteText"/>
      </w:pPr>
      <w:r>
        <w:rPr>
          <w:rStyle w:val="FootnoteReference"/>
        </w:rPr>
        <w:footnoteRef/>
      </w:r>
      <w:r>
        <w:t xml:space="preserve"> Cross-references for "the first": Exod 12:6; Exod 12:8; Exod 12:18; Exod 13:3; Lev 23:5-6; Num 28:16-18; Deut 16:1-4; Matt 26:17; Luke 22:7.</w:t>
      </w:r>
    </w:p>
  </w:footnote>
  <w:footnote w:id="3856">
    <w:p>
      <w:pPr>
        <w:pStyle w:val="FootnoteText"/>
      </w:pPr>
      <w:r>
        <w:rPr>
          <w:rStyle w:val="FootnoteReference"/>
        </w:rPr>
        <w:footnoteRef/>
      </w:r>
      <w:r>
        <w:t xml:space="preserve"> Cross-references for "killed": 1Cor 5:7-8.</w:t>
      </w:r>
    </w:p>
  </w:footnote>
  <w:footnote w:id="3857">
    <w:p>
      <w:pPr>
        <w:pStyle w:val="FootnoteText"/>
      </w:pPr>
      <w:r>
        <w:rPr>
          <w:rStyle w:val="FootnoteReference"/>
        </w:rPr>
        <w:footnoteRef/>
      </w:r>
      <w:r>
        <w:t xml:space="preserve"> Cross-references for "Where": Matt 3:15; Luke 22:8-9; Gal 4:4.</w:t>
      </w:r>
    </w:p>
  </w:footnote>
  <w:footnote w:id="3858">
    <w:p>
      <w:pPr>
        <w:pStyle w:val="FootnoteText"/>
      </w:pPr>
      <w:r>
        <w:rPr>
          <w:rStyle w:val="FootnoteReference"/>
        </w:rPr>
        <w:footnoteRef/>
      </w:r>
      <w:r>
        <w:t xml:space="preserve"> Cross-references: Matt 8:9; Matt 26:18-19; Mark 11:2-3; Luke 19:30-33; Luke 22:10-13; John 2:5; John 15:14; Heb 4:13; Heb 5:9.</w:t>
      </w:r>
    </w:p>
  </w:footnote>
  <w:footnote w:id="3859">
    <w:p>
      <w:pPr>
        <w:pStyle w:val="FootnoteText"/>
      </w:pPr>
      <w:r>
        <w:rPr>
          <w:rStyle w:val="FootnoteReference"/>
        </w:rPr>
        <w:footnoteRef/>
      </w:r>
      <w:r>
        <w:t xml:space="preserve"> Cross-references for "where I": Rev 3:20.</w:t>
      </w:r>
    </w:p>
  </w:footnote>
  <w:footnote w:id="3860">
    <w:p>
      <w:pPr>
        <w:pStyle w:val="FootnoteText"/>
      </w:pPr>
      <w:r>
        <w:rPr>
          <w:rStyle w:val="FootnoteReference"/>
        </w:rPr>
        <w:footnoteRef/>
      </w:r>
      <w:r>
        <w:t xml:space="preserve"> Cross-references for "The Master": Mark 10:17; Mark 11:3; John 11:28; John 13:13.</w:t>
      </w:r>
    </w:p>
  </w:footnote>
  <w:footnote w:id="3861">
    <w:p>
      <w:pPr>
        <w:pStyle w:val="FootnoteText"/>
      </w:pPr>
      <w:r>
        <w:rPr>
          <w:rStyle w:val="FootnoteReference"/>
        </w:rPr>
        <w:footnoteRef/>
      </w:r>
      <w:r>
        <w:t xml:space="preserve"> Cross-references for "he will": 2Chr 6:30; Ps 110:3; Prov 16:1; Prov 21:1-2; John 2:24-25; John 21:17; 2Tim 2:19; Heb 4:13.</w:t>
      </w:r>
    </w:p>
  </w:footnote>
  <w:footnote w:id="3862">
    <w:p>
      <w:pPr>
        <w:pStyle w:val="FootnoteText"/>
      </w:pPr>
      <w:r>
        <w:rPr>
          <w:rStyle w:val="FootnoteReference"/>
        </w:rPr>
        <w:footnoteRef/>
      </w:r>
      <w:r>
        <w:t xml:space="preserve"> Cross-references for "upper": Acts 1:13; Acts 20:8.</w:t>
      </w:r>
    </w:p>
  </w:footnote>
  <w:footnote w:id="3863">
    <w:p>
      <w:pPr>
        <w:pStyle w:val="FootnoteText"/>
      </w:pPr>
      <w:r>
        <w:rPr>
          <w:rStyle w:val="FootnoteReference"/>
        </w:rPr>
        <w:footnoteRef/>
      </w:r>
      <w:r>
        <w:t xml:space="preserve"> Cross-references for "and found": Luke 22:13; Luke 22:35; John 16:4.</w:t>
      </w:r>
    </w:p>
  </w:footnote>
  <w:footnote w:id="3864">
    <w:p>
      <w:pPr>
        <w:pStyle w:val="FootnoteText"/>
      </w:pPr>
      <w:r>
        <w:rPr>
          <w:rStyle w:val="FootnoteReference"/>
        </w:rPr>
        <w:footnoteRef/>
      </w:r>
      <w:r>
        <w:t xml:space="preserve"> Cross-references: Matt 26:20; Luke 22:14.</w:t>
      </w:r>
    </w:p>
  </w:footnote>
  <w:footnote w:id="3865">
    <w:p>
      <w:pPr>
        <w:pStyle w:val="FootnoteText"/>
      </w:pPr>
      <w:r>
        <w:rPr>
          <w:rStyle w:val="FootnoteReference"/>
        </w:rPr>
        <w:footnoteRef/>
      </w:r>
      <w:r>
        <w:t xml:space="preserve"> Cross-references: Matt 26:21.</w:t>
      </w:r>
    </w:p>
  </w:footnote>
  <w:footnote w:id="3866">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867">
    <w:p>
      <w:pPr>
        <w:pStyle w:val="FootnoteText"/>
      </w:pPr>
      <w:r>
        <w:rPr>
          <w:rStyle w:val="FootnoteReference"/>
        </w:rPr>
        <w:footnoteRef/>
      </w:r>
      <w:r>
        <w:t xml:space="preserve"> Cross-references: Ps 41:9; Ps 55:13-14; John 6:70; John 13:21.</w:t>
      </w:r>
    </w:p>
  </w:footnote>
  <w:footnote w:id="3868">
    <w:p>
      <w:pPr>
        <w:pStyle w:val="FootnoteText"/>
      </w:pPr>
      <w:r>
        <w:rPr>
          <w:rStyle w:val="FootnoteReference"/>
        </w:rPr>
        <w:footnoteRef/>
      </w:r>
      <w:r>
        <w:t xml:space="preserve"> Cross-references for "and to": Matt 26:22; Luke 22:21-23; John 13:22.</w:t>
      </w:r>
    </w:p>
  </w:footnote>
  <w:footnote w:id="3869">
    <w:p>
      <w:pPr>
        <w:pStyle w:val="FootnoteText"/>
      </w:pPr>
      <w:r>
        <w:rPr>
          <w:rStyle w:val="FootnoteReference"/>
        </w:rPr>
        <w:footnoteRef/>
      </w:r>
      <w:r>
        <w:t xml:space="preserve"> Cross-references for "It is": Matt 26:47; Mark 14:43; Luke 22:47; John 6:71.</w:t>
      </w:r>
    </w:p>
  </w:footnote>
  <w:footnote w:id="3870">
    <w:p>
      <w:pPr>
        <w:pStyle w:val="FootnoteText"/>
      </w:pPr>
      <w:r>
        <w:rPr>
          <w:rStyle w:val="FootnoteReference"/>
        </w:rPr>
        <w:footnoteRef/>
      </w:r>
      <w:r>
        <w:t xml:space="preserve"> Cross-references for "dippeth": Matt 26:23; John 13:26.</w:t>
      </w:r>
    </w:p>
  </w:footnote>
  <w:footnote w:id="3871">
    <w:p>
      <w:pPr>
        <w:pStyle w:val="FootnoteText"/>
      </w:pPr>
      <w:r>
        <w:rPr>
          <w:rStyle w:val="FootnoteReference"/>
        </w:rPr>
        <w:footnoteRef/>
      </w:r>
      <w:r>
        <w:t xml:space="preserve"> Cross-references for "good": Matt 18:6-7; Matt 26:24-25.</w:t>
      </w:r>
    </w:p>
  </w:footnote>
  <w:footnote w:id="3872">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873">
    <w:p>
      <w:pPr>
        <w:pStyle w:val="FootnoteText"/>
      </w:pPr>
      <w:r>
        <w:rPr>
          <w:rStyle w:val="FootnoteReference"/>
        </w:rPr>
        <w:footnoteRef/>
      </w:r>
      <w:r>
        <w:t xml:space="preserve"> Cross-references: Ps 55:15; Ps 109:6-20; Matt 18:7; Matt 27:3-5; Acts 1:16-20; Acts 1:25.</w:t>
      </w:r>
    </w:p>
  </w:footnote>
  <w:footnote w:id="3874">
    <w:p>
      <w:pPr>
        <w:pStyle w:val="FootnoteText"/>
      </w:pPr>
      <w:r>
        <w:rPr>
          <w:rStyle w:val="FootnoteReference"/>
        </w:rPr>
        <w:footnoteRef/>
      </w:r>
      <w:r>
        <w:t xml:space="preserve"> Cross-references for "and blessed": Mark 6:41; Luke 24:30; John 6:23.</w:t>
      </w:r>
    </w:p>
  </w:footnote>
  <w:footnote w:id="3875">
    <w:p>
      <w:pPr>
        <w:pStyle w:val="FootnoteText"/>
      </w:pPr>
      <w:r>
        <w:rPr>
          <w:rStyle w:val="FootnoteReference"/>
        </w:rPr>
        <w:footnoteRef/>
      </w:r>
      <w:r>
        <w:t xml:space="preserve"> Cross-references for "take": John 6:48-58.</w:t>
      </w:r>
    </w:p>
  </w:footnote>
  <w:footnote w:id="3876">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877">
    <w:p>
      <w:pPr>
        <w:pStyle w:val="FootnoteText"/>
      </w:pPr>
      <w:r>
        <w:rPr>
          <w:rStyle w:val="FootnoteReference"/>
        </w:rPr>
        <w:footnoteRef/>
      </w:r>
      <w:r>
        <w:t xml:space="preserve"> Cross-references: Matt 26:26-29; Luke 22:19-20; 1Cor 10:16-17; 1Cor 11:23-29.</w:t>
      </w:r>
    </w:p>
  </w:footnote>
  <w:footnote w:id="3878">
    <w:p>
      <w:pPr>
        <w:pStyle w:val="FootnoteText"/>
      </w:pPr>
      <w:r>
        <w:rPr>
          <w:rStyle w:val="FootnoteReference"/>
        </w:rPr>
        <w:footnoteRef/>
      </w:r>
      <w:r>
        <w:t xml:space="preserve"> Cross-references for "when": Mark 14:22; Luke 22:17; Rom 14:6; 1Cor 10:16.</w:t>
      </w:r>
    </w:p>
  </w:footnote>
  <w:footnote w:id="3879">
    <w:p>
      <w:pPr>
        <w:pStyle w:val="FootnoteText"/>
      </w:pPr>
      <w:r>
        <w:rPr>
          <w:rStyle w:val="FootnoteReference"/>
        </w:rPr>
        <w:footnoteRef/>
      </w:r>
      <w:r>
        <w:t xml:space="preserve"> Cross-references for "and they": Matt 26:27.</w:t>
      </w:r>
    </w:p>
  </w:footnote>
  <w:footnote w:id="3880">
    <w:p>
      <w:pPr>
        <w:pStyle w:val="FootnoteText"/>
      </w:pPr>
      <w:r>
        <w:rPr>
          <w:rStyle w:val="FootnoteReference"/>
        </w:rPr>
        <w:footnoteRef/>
      </w:r>
      <w:r>
        <w:t xml:space="preserve"> Cross-references for "This": Exod 24:8; Zech 9:11; John 6:53; 1Cor 10:16; 1Cor 11:25; Heb 9:15-23; Heb 13:20-21.</w:t>
      </w:r>
    </w:p>
  </w:footnote>
  <w:footnote w:id="3881">
    <w:p>
      <w:pPr>
        <w:pStyle w:val="FootnoteText"/>
      </w:pPr>
      <w:r>
        <w:rPr>
          <w:rStyle w:val="FootnoteReference"/>
        </w:rPr>
        <w:footnoteRef/>
      </w:r>
      <w:r>
        <w:t xml:space="preserve"> Cross-references for "which": Mark 10:45; Rev 5:8-10; Rev 7:9-17.</w:t>
      </w:r>
    </w:p>
  </w:footnote>
  <w:footnote w:id="3882">
    <w:p>
      <w:pPr>
        <w:pStyle w:val="FootnoteText"/>
      </w:pPr>
      <w:r>
        <w:rPr>
          <w:rStyle w:val="FootnoteReference"/>
        </w:rPr>
        <w:footnoteRef/>
      </w:r>
      <w:r>
        <w:t xml:space="preserve"> Cross-references for "I will": Ps 104:15; Matt 26:29; Luke 22:16-18; Luke 22:29-30.</w:t>
      </w:r>
    </w:p>
  </w:footnote>
  <w:footnote w:id="3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86">
    <w:p>
      <w:pPr>
        <w:pStyle w:val="FootnoteText"/>
      </w:pPr>
      <w:r>
        <w:rPr>
          <w:rStyle w:val="FootnoteReference"/>
        </w:rPr>
        <w:footnoteRef/>
      </w:r>
      <w:r>
        <w:t xml:space="preserve"> Cross-references: Joel 3:18; Amos 9:13-14; Zech 9:17.</w:t>
      </w:r>
    </w:p>
  </w:footnote>
  <w:footnote w:id="3887">
    <w:p>
      <w:pPr>
        <w:pStyle w:val="FootnoteText"/>
      </w:pPr>
      <w:r>
        <w:rPr>
          <w:rStyle w:val="FootnoteReference"/>
        </w:rPr>
        <w:footnoteRef/>
      </w:r>
      <w:r>
        <w:t xml:space="preserve"> Cross-references for "sung": Ps 47:6-7; Acts 16:25; 1Cor 14:15; Eph 5:18-20; Col 3:16; Jas 5:13; Rev 5:9.</w:t>
      </w:r>
    </w:p>
  </w:footnote>
  <w:footnote w:id="3888">
    <w:p>
      <w:pPr>
        <w:pStyle w:val="FootnoteText"/>
      </w:pPr>
      <w:r>
        <w:rPr>
          <w:rStyle w:val="FootnoteReference"/>
        </w:rPr>
        <w:footnoteRef/>
      </w:r>
      <w:r>
        <w:t xml:space="preserve"> Cross-references for "hymn": Judg 18:1-4; Matt 26:30; Luke 22:39.</w:t>
      </w:r>
    </w:p>
  </w:footnote>
  <w:footnote w:id="3889">
    <w:p>
      <w:pPr>
        <w:pStyle w:val="FootnoteText"/>
      </w:pPr>
      <w:r>
        <w:rPr>
          <w:rStyle w:val="FootnoteReference"/>
        </w:rPr>
        <w:footnoteRef/>
      </w:r>
      <w:r>
        <w:t xml:space="preserve"> Cross-references: Matt 26:31; Luke 22:31-32; John 16:1; John 16:32; 2Tim 4:16.</w:t>
      </w:r>
    </w:p>
  </w:footnote>
  <w:footnote w:id="3890">
    <w:p>
      <w:pPr>
        <w:pStyle w:val="FootnoteText"/>
      </w:pPr>
      <w:r>
        <w:rPr>
          <w:rStyle w:val="FootnoteReference"/>
        </w:rPr>
        <w:footnoteRef/>
      </w:r>
      <w:r>
        <w:t xml:space="preserve"> Cross-references: Zech 13:7.</w:t>
      </w:r>
    </w:p>
  </w:footnote>
  <w:footnote w:id="3891">
    <w:p>
      <w:pPr>
        <w:pStyle w:val="FootnoteText"/>
      </w:pPr>
      <w:r>
        <w:rPr>
          <w:rStyle w:val="FootnoteReference"/>
        </w:rPr>
        <w:footnoteRef/>
      </w:r>
      <w:r>
        <w:t xml:space="preserve"> Place name: Galilee. Place-name meaning: Galilee — wheel; revolution. Source form: Galilee. Greek form: γαλιλαιας.</w:t>
      </w:r>
    </w:p>
  </w:footnote>
  <w:footnote w:id="3892">
    <w:p>
      <w:pPr>
        <w:pStyle w:val="FootnoteText"/>
      </w:pPr>
      <w:r>
        <w:rPr>
          <w:rStyle w:val="FootnoteReference"/>
        </w:rPr>
        <w:footnoteRef/>
      </w:r>
      <w:r>
        <w:t xml:space="preserve"> Cross-references: Matt 16:21; Matt 26:32; Matt 28:7; Matt 28:10; Matt 28:16; Mark 16:7; John 21:1; 1Cor 15:4-6.</w:t>
      </w:r>
    </w:p>
  </w:footnote>
  <w:footnote w:id="3893">
    <w:p>
      <w:pPr>
        <w:pStyle w:val="FootnoteText"/>
      </w:pPr>
      <w:r>
        <w:rPr>
          <w:rStyle w:val="FootnoteReference"/>
        </w:rPr>
        <w:footnoteRef/>
      </w:r>
      <w:r>
        <w:t xml:space="preserve"> Name meaning: Peter (Kepha; Petros) — Rock; stone. The rock-like apostle.</w:t>
      </w:r>
    </w:p>
  </w:footnote>
  <w:footnote w:id="3894">
    <w:p>
      <w:pPr>
        <w:pStyle w:val="FootnoteText"/>
      </w:pPr>
      <w:r>
        <w:rPr>
          <w:rStyle w:val="FootnoteReference"/>
        </w:rPr>
        <w:footnoteRef/>
      </w:r>
      <w:r>
        <w:t xml:space="preserve"> Cross-references for "Although": Matt 26:33-35; Luke 22:33-34; John 13:36-38; John 21:15.</w:t>
      </w:r>
    </w:p>
  </w:footnote>
  <w:footnote w:id="3895">
    <w:p>
      <w:pPr>
        <w:pStyle w:val="FootnoteText"/>
      </w:pPr>
      <w:r>
        <w:rPr>
          <w:rStyle w:val="FootnoteReference"/>
        </w:rPr>
        <w:footnoteRef/>
      </w:r>
      <w:r>
        <w:t xml:space="preserve"> Cross-references for "this day": Gen 1:5; Gen 1:8; Gen 1:13; Gen 1:19; Gen 1:23.</w:t>
      </w:r>
    </w:p>
  </w:footnote>
  <w:footnote w:id="3896">
    <w:p>
      <w:pPr>
        <w:pStyle w:val="FootnoteText"/>
      </w:pPr>
      <w:r>
        <w:rPr>
          <w:rStyle w:val="FootnoteReference"/>
        </w:rPr>
        <w:footnoteRef/>
      </w:r>
      <w:r>
        <w:t xml:space="preserve"> Cross-references for "before": Matt 26:69-75; Mark 14:66-72; Luke 22:54-62; John 18:17; John 18:25-27; 1Cor 10:12.</w:t>
      </w:r>
    </w:p>
  </w:footnote>
  <w:footnote w:id="3897">
    <w:p>
      <w:pPr>
        <w:pStyle w:val="FootnoteText"/>
      </w:pPr>
      <w:r>
        <w:rPr>
          <w:rStyle w:val="FootnoteReference"/>
        </w:rPr>
        <w:footnoteRef/>
      </w:r>
      <w:r>
        <w:t xml:space="preserve"> Cross-references for "Likewise": Exod 19:8; Deut 5:27-29.</w:t>
      </w:r>
    </w:p>
  </w:footnote>
  <w:footnote w:id="3898">
    <w:p>
      <w:pPr>
        <w:pStyle w:val="FootnoteText"/>
      </w:pPr>
      <w:r>
        <w:rPr>
          <w:rStyle w:val="FootnoteReference"/>
        </w:rPr>
        <w:footnoteRef/>
      </w:r>
      <w:r>
        <w:t xml:space="preserve"> Cross-references for "he spake": 2Kgs 8:13; Job 40:4-5; Ps 30:6; Prov 16:18; Prov 18:24; Prov 29:23; Jer 10:23; Jer 17:9.</w:t>
      </w:r>
    </w:p>
  </w:footnote>
  <w:footnote w:id="3899">
    <w:p>
      <w:pPr>
        <w:pStyle w:val="FootnoteText"/>
      </w:pPr>
      <w:r>
        <w:rPr>
          <w:rStyle w:val="FootnoteReference"/>
        </w:rPr>
        <w:footnoteRef/>
      </w:r>
      <w:r>
        <w:t xml:space="preserve"> Cross-references for "they came": Matt 26:36-46; Luke 22:39; John 18:1-11.</w:t>
      </w:r>
    </w:p>
  </w:footnote>
  <w:footnote w:id="390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901">
    <w:p>
      <w:pPr>
        <w:pStyle w:val="FootnoteText"/>
      </w:pPr>
      <w:r>
        <w:rPr>
          <w:rStyle w:val="FootnoteReference"/>
        </w:rPr>
        <w:footnoteRef/>
      </w:r>
      <w:r>
        <w:t xml:space="preserve"> Cross-references for "while": Ps 18:5-6; Ps 22:1-2; Ps 88:1-3; Ps 109:4; Mark 14:36; Mark 14:39.</w:t>
      </w:r>
    </w:p>
  </w:footnote>
  <w:footnote w:id="3902">
    <w:p>
      <w:pPr>
        <w:pStyle w:val="FootnoteText"/>
      </w:pPr>
      <w:r>
        <w:rPr>
          <w:rStyle w:val="FootnoteReference"/>
        </w:rPr>
        <w:footnoteRef/>
      </w:r>
      <w:r>
        <w:t xml:space="preserve"> Cross-references for "Peter": Mark 1:16-19; Mark 5:37; Mark 9:2.</w:t>
      </w:r>
    </w:p>
  </w:footnote>
  <w:footnote w:id="3903">
    <w:p>
      <w:pPr>
        <w:pStyle w:val="FootnoteText"/>
      </w:pPr>
      <w:r>
        <w:rPr>
          <w:rStyle w:val="FootnoteReference"/>
        </w:rPr>
        <w:footnoteRef/>
      </w:r>
      <w:r>
        <w:t xml:space="preserve"> Name meaning: James (Yaaqov) — Supplanter. One of the sons of thunder; later a pillar of the Church.</w:t>
      </w:r>
    </w:p>
  </w:footnote>
  <w:footnote w:id="3904">
    <w:p>
      <w:pPr>
        <w:pStyle w:val="FootnoteText"/>
      </w:pPr>
      <w:r>
        <w:rPr>
          <w:rStyle w:val="FootnoteReference"/>
        </w:rPr>
        <w:footnoteRef/>
      </w:r>
      <w:r>
        <w:t xml:space="preserve"> Name meaning: John (Yochanan) — Yahweh is gracious. Forerunner of Jesus; proclaimed God’s grace.</w:t>
      </w:r>
    </w:p>
  </w:footnote>
  <w:footnote w:id="3905">
    <w:p>
      <w:pPr>
        <w:pStyle w:val="FootnoteText"/>
      </w:pPr>
      <w:r>
        <w:rPr>
          <w:rStyle w:val="FootnoteReference"/>
        </w:rPr>
        <w:footnoteRef/>
      </w:r>
      <w:r>
        <w:t xml:space="preserve"> Cross-references for "and began": Ps 38:11; Ps 69:1-3; Ps 88:14-16; Isa 53:10; Matt 26:37-38; Luke 22:44; Heb 5:7.</w:t>
      </w:r>
    </w:p>
  </w:footnote>
  <w:footnote w:id="3906">
    <w:p>
      <w:pPr>
        <w:pStyle w:val="FootnoteText"/>
      </w:pPr>
      <w:r>
        <w:rPr>
          <w:rStyle w:val="FootnoteReference"/>
        </w:rPr>
        <w:footnoteRef/>
      </w:r>
      <w:r>
        <w:t xml:space="preserve"> Cross-references for "My soul": Isa 53:3-4; Isa 53:12; Lam 1:12; John 12:27.</w:t>
      </w:r>
    </w:p>
  </w:footnote>
  <w:footnote w:id="3907">
    <w:p>
      <w:pPr>
        <w:pStyle w:val="FootnoteText"/>
      </w:pPr>
      <w:r>
        <w:rPr>
          <w:rStyle w:val="FootnoteReference"/>
        </w:rPr>
        <w:footnoteRef/>
      </w:r>
      <w:r>
        <w:t xml:space="preserve"> Cross-references for "and watch": Mark 13:35-37; Mark 14:37-38; Eph 6:18-19; 1Pet 4:7; 1Pet 5:8.</w:t>
      </w:r>
    </w:p>
  </w:footnote>
  <w:footnote w:id="3908">
    <w:p>
      <w:pPr>
        <w:pStyle w:val="FootnoteText"/>
      </w:pPr>
      <w:r>
        <w:rPr>
          <w:rStyle w:val="FootnoteReference"/>
        </w:rPr>
        <w:footnoteRef/>
      </w:r>
      <w:r>
        <w:t xml:space="preserve"> Cross-references for "and fell": Gen 17:3; Deut 9:18; 1Chr 21:15-16; 2Chr 7:3; Matt 26:39; Luke 17:15-16; Acts 10:25-26; Heb 5:7; Rev 4:10; Rev 5:14.</w:t>
      </w:r>
    </w:p>
  </w:footnote>
  <w:footnote w:id="3909">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910">
    <w:p>
      <w:pPr>
        <w:pStyle w:val="FootnoteText"/>
      </w:pPr>
      <w:r>
        <w:rPr>
          <w:rStyle w:val="FootnoteReference"/>
        </w:rPr>
        <w:footnoteRef/>
      </w:r>
      <w:r>
        <w:t xml:space="preserve"> Cross-references for "take": Luke 22:41-42.</w:t>
      </w:r>
    </w:p>
  </w:footnote>
  <w:footnote w:id="3911">
    <w:p>
      <w:pPr>
        <w:pStyle w:val="FootnoteText"/>
      </w:pPr>
      <w:r>
        <w:rPr>
          <w:rStyle w:val="FootnoteReference"/>
        </w:rPr>
        <w:footnoteRef/>
      </w:r>
      <w:r>
        <w:t xml:space="preserve"> Cross-references for "nevertheless": Ps 40:8; John 4:34; John 5:30; John 6:38-39; John 12:27; John 18:11; Phil 2:8; Heb 5:7-8.</w:t>
      </w:r>
    </w:p>
  </w:footnote>
  <w:footnote w:id="3912">
    <w:p>
      <w:pPr>
        <w:pStyle w:val="FootnoteText"/>
      </w:pPr>
      <w:r>
        <w:rPr>
          <w:rStyle w:val="FootnoteReference"/>
        </w:rPr>
        <w:footnoteRef/>
      </w:r>
      <w:r>
        <w:t xml:space="preserve"> Cross-references for "Abba": Matt 6:9; Rom 8:15-16; Gal 4:6.</w:t>
      </w:r>
    </w:p>
  </w:footnote>
  <w:footnote w:id="3913">
    <w:p>
      <w:pPr>
        <w:pStyle w:val="FootnoteText"/>
      </w:pPr>
      <w:r>
        <w:rPr>
          <w:rStyle w:val="FootnoteReference"/>
        </w:rPr>
        <w:footnoteRef/>
      </w:r>
      <w:r>
        <w:t xml:space="preserve"> Cross-references: Gen 18:14; Jer 32:27; Mark 10:27; 2Tim 2:13; Titus 1:2; Heb 5:7; Heb 6:18.</w:t>
      </w:r>
    </w:p>
  </w:footnote>
  <w:footnote w:id="3914">
    <w:p>
      <w:pPr>
        <w:pStyle w:val="FootnoteText"/>
      </w:pPr>
      <w:r>
        <w:rPr>
          <w:rStyle w:val="FootnoteReference"/>
        </w:rPr>
        <w:footnoteRef/>
      </w:r>
      <w:r>
        <w:t xml:space="preserve"> Cross-references for "Simon": 2Sam 16:17; Jonah 1:6; Matt 25:5; Matt 26:40; Mark 14:29-31; 1Thess 5:6-8.</w:t>
      </w:r>
    </w:p>
  </w:footnote>
  <w:footnote w:id="3915">
    <w:p>
      <w:pPr>
        <w:pStyle w:val="FootnoteText"/>
      </w:pPr>
      <w:r>
        <w:rPr>
          <w:rStyle w:val="FootnoteReference"/>
        </w:rPr>
        <w:footnoteRef/>
      </w:r>
      <w:r>
        <w:t xml:space="preserve"> Cross-references for "and findeth": Mark 14:40-41; Luke 9:31-32; Luke 22:45-46.</w:t>
      </w:r>
    </w:p>
  </w:footnote>
  <w:footnote w:id="3916">
    <w:p>
      <w:pPr>
        <w:pStyle w:val="FootnoteText"/>
      </w:pPr>
      <w:r>
        <w:rPr>
          <w:rStyle w:val="FootnoteReference"/>
        </w:rPr>
        <w:footnoteRef/>
      </w:r>
      <w:r>
        <w:t xml:space="preserve"> Cross-references for "couldest": Jer 12:5; Heb 12:3.</w:t>
      </w:r>
    </w:p>
  </w:footnote>
  <w:footnote w:id="3917">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918">
    <w:p>
      <w:pPr>
        <w:pStyle w:val="FootnoteText"/>
      </w:pPr>
      <w:r>
        <w:rPr>
          <w:rStyle w:val="FootnoteReference"/>
        </w:rPr>
        <w:footnoteRef/>
      </w:r>
      <w:r>
        <w:t xml:space="preserve"> Cross-references for "The spirit": Rom 7:18-25; Gal 5:17; Phil 2:12.</w:t>
      </w:r>
    </w:p>
  </w:footnote>
  <w:footnote w:id="3919">
    <w:p>
      <w:pPr>
        <w:pStyle w:val="FootnoteText"/>
      </w:pPr>
      <w:r>
        <w:rPr>
          <w:rStyle w:val="FootnoteReference"/>
        </w:rPr>
        <w:footnoteRef/>
      </w:r>
      <w:r>
        <w:t xml:space="preserve"> Cross-references for "he went": Matt 6:7; Matt 26:42-44; Luke 18:1; 2Cor 12:8.</w:t>
      </w:r>
    </w:p>
  </w:footnote>
  <w:footnote w:id="3920">
    <w:p>
      <w:pPr>
        <w:pStyle w:val="FootnoteText"/>
      </w:pPr>
      <w:r>
        <w:rPr>
          <w:rStyle w:val="FootnoteReference"/>
        </w:rPr>
        <w:footnoteRef/>
      </w:r>
      <w:r>
        <w:t xml:space="preserve"> Cross-references for "neither": Gen 44:16; Mark 9:33-34; Rom 3:19.</w:t>
      </w:r>
    </w:p>
  </w:footnote>
  <w:footnote w:id="3921">
    <w:p>
      <w:pPr>
        <w:pStyle w:val="FootnoteText"/>
      </w:pPr>
      <w:r>
        <w:rPr>
          <w:rStyle w:val="FootnoteReference"/>
        </w:rPr>
        <w:footnoteRef/>
      </w:r>
      <w:r>
        <w:t xml:space="preserve"> Cross-references for "Sleep": Judg 10:14; 1Kgs 18:27; 1Kgs 22:15; 2Kgs 3:13; Eccl 11:9; Ezek 20:39; Matt 26:45-46; Mark 7:9.</w:t>
      </w:r>
    </w:p>
  </w:footnote>
  <w:footnote w:id="3922">
    <w:p>
      <w:pPr>
        <w:pStyle w:val="FootnoteText"/>
      </w:pPr>
      <w:r>
        <w:rPr>
          <w:rStyle w:val="FootnoteReference"/>
        </w:rPr>
        <w:footnoteRef/>
      </w:r>
      <w:r>
        <w:t xml:space="preserve"> Cross-references for "the hour": John 7:30; John 8:20; John 12:23; John 12:27; John 13:1; John 17:1.</w:t>
      </w:r>
    </w:p>
  </w:footnote>
  <w:footnote w:id="3923">
    <w:p>
      <w:pPr>
        <w:pStyle w:val="FootnoteText"/>
      </w:pPr>
      <w:r>
        <w:rPr>
          <w:rStyle w:val="FootnoteReference"/>
        </w:rPr>
        <w:footnoteRef/>
      </w:r>
      <w:r>
        <w:t xml:space="preserve"> Cross-references for "the Son": Matt 26:2; Mark 9:31; Mark 10:33-34; Mark 14:10; Mark 14:18; John 13:2; Acts 7:52.</w:t>
      </w:r>
    </w:p>
  </w:footnote>
  <w:footnote w:id="3924">
    <w:p>
      <w:pPr>
        <w:pStyle w:val="FootnoteText"/>
      </w:pPr>
      <w:r>
        <w:rPr>
          <w:rStyle w:val="FootnoteReference"/>
        </w:rPr>
        <w:footnoteRef/>
      </w:r>
      <w:r>
        <w:t xml:space="preserve"> Cross-references: Matt 26:46; John 18:1-2.</w:t>
      </w:r>
    </w:p>
  </w:footnote>
  <w:footnote w:id="3925">
    <w:p>
      <w:pPr>
        <w:pStyle w:val="FootnoteText"/>
      </w:pPr>
      <w:r>
        <w:rPr>
          <w:rStyle w:val="FootnoteReference"/>
        </w:rPr>
        <w:footnoteRef/>
      </w:r>
      <w:r>
        <w:t xml:space="preserve"> Cross-references for "while": Matt 26:47; Luke 22:47-48; John 18:3-9; Acts 1:16.</w:t>
      </w:r>
    </w:p>
  </w:footnote>
  <w:footnote w:id="3926">
    <w:p>
      <w:pPr>
        <w:pStyle w:val="FootnoteText"/>
      </w:pPr>
      <w:r>
        <w:rPr>
          <w:rStyle w:val="FootnoteReference"/>
        </w:rPr>
        <w:footnoteRef/>
      </w:r>
      <w:r>
        <w:t xml:space="preserve"> Cross-references for "and with": Ps 2:1-2; Ps 3:1-2; Ps 22:11-13.</w:t>
      </w:r>
    </w:p>
  </w:footnote>
  <w:footnote w:id="3927">
    <w:p>
      <w:pPr>
        <w:pStyle w:val="FootnoteText"/>
      </w:pPr>
      <w:r>
        <w:rPr>
          <w:rStyle w:val="FootnoteReference"/>
        </w:rPr>
        <w:footnoteRef/>
      </w:r>
      <w:r>
        <w:t xml:space="preserve"> Cross-references for "a token": Exod 12:13; Josh 2:12; Phil 1:28; 2Thess 3:17.</w:t>
      </w:r>
    </w:p>
  </w:footnote>
  <w:footnote w:id="3928">
    <w:p>
      <w:pPr>
        <w:pStyle w:val="FootnoteText"/>
      </w:pPr>
      <w:r>
        <w:rPr>
          <w:rStyle w:val="FootnoteReference"/>
        </w:rPr>
        <w:footnoteRef/>
      </w:r>
      <w:r>
        <w:t xml:space="preserve"> Cross-references for "and lead": 1Sam 23:22-23; Acts 16:23.</w:t>
      </w:r>
    </w:p>
  </w:footnote>
  <w:footnote w:id="3929">
    <w:p>
      <w:pPr>
        <w:pStyle w:val="FootnoteText"/>
      </w:pPr>
      <w:r>
        <w:rPr>
          <w:rStyle w:val="FootnoteReference"/>
        </w:rPr>
        <w:footnoteRef/>
      </w:r>
      <w:r>
        <w:t xml:space="preserve"> Cross-references for "Whomsoever": 2Sam 20:9-10; Ps 55:20-21; Prov 27:6; Matt 26:48-50.</w:t>
      </w:r>
    </w:p>
  </w:footnote>
  <w:footnote w:id="393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931">
    <w:p>
      <w:pPr>
        <w:pStyle w:val="FootnoteText"/>
      </w:pPr>
      <w:r>
        <w:rPr>
          <w:rStyle w:val="FootnoteReference"/>
        </w:rPr>
        <w:footnoteRef/>
      </w:r>
      <w:r>
        <w:t xml:space="preserve"> Cross-references for "Master": Isa 1:3; Mal 1:6; Matt 23:8-10; Mark 12:14; Luke 6:46; John 13:13-14; John 20:16.</w:t>
      </w:r>
    </w:p>
  </w:footnote>
  <w:footnote w:id="3932">
    <w:p>
      <w:pPr>
        <w:pStyle w:val="FootnoteText"/>
      </w:pPr>
      <w:r>
        <w:rPr>
          <w:rStyle w:val="FootnoteReference"/>
        </w:rPr>
        <w:footnoteRef/>
      </w:r>
      <w:r>
        <w:t xml:space="preserve"> Cross-references: Judg 16:21; Lam 4:20; John 18:12; Acts 2:23.</w:t>
      </w:r>
    </w:p>
  </w:footnote>
  <w:footnote w:id="3933">
    <w:p>
      <w:pPr>
        <w:pStyle w:val="FootnoteText"/>
      </w:pPr>
      <w:r>
        <w:rPr>
          <w:rStyle w:val="FootnoteReference"/>
        </w:rPr>
        <w:footnoteRef/>
      </w:r>
      <w:r>
        <w:t xml:space="preserve"> Cross-references: Matt 26:51-54; Luke 22:49-51; John 18:10-11.</w:t>
      </w:r>
    </w:p>
  </w:footnote>
  <w:footnote w:id="3934">
    <w:p>
      <w:pPr>
        <w:pStyle w:val="FootnoteText"/>
      </w:pPr>
      <w:r>
        <w:rPr>
          <w:rStyle w:val="FootnoteReference"/>
        </w:rPr>
        <w:footnoteRef/>
      </w:r>
      <w:r>
        <w:t xml:space="preserve"> Cross-references: 1Sam 24:14-15; 1Sam 26:18; Matt 26:55; Luke 22:52-53.</w:t>
      </w:r>
    </w:p>
  </w:footnote>
  <w:footnote w:id="3935">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936">
    <w:p>
      <w:pPr>
        <w:pStyle w:val="FootnoteText"/>
      </w:pPr>
      <w:r>
        <w:rPr>
          <w:rStyle w:val="FootnoteReference"/>
        </w:rPr>
        <w:footnoteRef/>
      </w:r>
      <w:r>
        <w:t xml:space="preserve"> Cross-references: Ps 22:1-31; Ps 69:1-36; Isa 53:1-12; Dan 9:24-26; Matt 26:54; Matt 26:56; Luke 22:37; Luke 24:25-27; Luke 24:44-45.</w:t>
      </w:r>
    </w:p>
  </w:footnote>
  <w:footnote w:id="3937">
    <w:p>
      <w:pPr>
        <w:pStyle w:val="FootnoteText"/>
      </w:pPr>
      <w:r>
        <w:rPr>
          <w:rStyle w:val="FootnoteReference"/>
        </w:rPr>
        <w:footnoteRef/>
      </w:r>
      <w:r>
        <w:t xml:space="preserve"> Cross-references: Job 19:13-14; Ps 38:11; Ps 88:7-8; Ps 88:18; Isa 63:3; Mark 14:27; John 16:32; John 18:8; 2Tim 4:16.</w:t>
      </w:r>
    </w:p>
  </w:footnote>
  <w:footnote w:id="3938">
    <w:p>
      <w:pPr>
        <w:pStyle w:val="FootnoteText"/>
      </w:pPr>
      <w:r>
        <w:rPr>
          <w:rStyle w:val="FootnoteReference"/>
        </w:rPr>
        <w:footnoteRef/>
      </w:r>
      <w:r>
        <w:t xml:space="preserve"> Cross-references: Gen 39:12; Job 2:4; Mark 13:14-16.</w:t>
      </w:r>
    </w:p>
  </w:footnote>
  <w:footnote w:id="3939">
    <w:p>
      <w:pPr>
        <w:pStyle w:val="FootnoteText"/>
      </w:pPr>
      <w:r>
        <w:rPr>
          <w:rStyle w:val="FootnoteReference"/>
        </w:rPr>
        <w:footnoteRef/>
      </w:r>
      <w:r>
        <w:t xml:space="preserve"> Cross-references for "they led": Isa 53:7; Matt 26:57-68; Luke 22:54-62; John 18:13-14; John 18:24.</w:t>
      </w:r>
    </w:p>
  </w:footnote>
  <w:footnote w:id="3940">
    <w:p>
      <w:pPr>
        <w:pStyle w:val="FootnoteText"/>
      </w:pPr>
      <w:r>
        <w:rPr>
          <w:rStyle w:val="FootnoteReference"/>
        </w:rPr>
        <w:footnoteRef/>
      </w:r>
      <w:r>
        <w:t xml:space="preserve"> Cross-references for "and with": Matt 26:3; Mark 15:1; Acts 4:5-6.</w:t>
      </w:r>
    </w:p>
  </w:footnote>
  <w:footnote w:id="3941">
    <w:p>
      <w:pPr>
        <w:pStyle w:val="FootnoteText"/>
      </w:pPr>
      <w:r>
        <w:rPr>
          <w:rStyle w:val="FootnoteReference"/>
        </w:rPr>
        <w:footnoteRef/>
      </w:r>
      <w:r>
        <w:t xml:space="preserve"> Cross-references for "Peter": 1Sam 13:7; Matt 26:58; Mark 14:29-31; Mark 14:38.</w:t>
      </w:r>
    </w:p>
  </w:footnote>
  <w:footnote w:id="3942">
    <w:p>
      <w:pPr>
        <w:pStyle w:val="FootnoteText"/>
      </w:pPr>
      <w:r>
        <w:rPr>
          <w:rStyle w:val="FootnoteReference"/>
        </w:rPr>
        <w:footnoteRef/>
      </w:r>
      <w:r>
        <w:t xml:space="preserve"> Cross-references for "even": John 18:15-16.</w:t>
      </w:r>
    </w:p>
  </w:footnote>
  <w:footnote w:id="3943">
    <w:p>
      <w:pPr>
        <w:pStyle w:val="FootnoteText"/>
      </w:pPr>
      <w:r>
        <w:rPr>
          <w:rStyle w:val="FootnoteReference"/>
        </w:rPr>
        <w:footnoteRef/>
      </w:r>
      <w:r>
        <w:t xml:space="preserve"> Cross-references for "and he": 1Kgs 19:9; 1Kgs 19:13; Luke 22:55-56; John 18:18; John 18:25.</w:t>
      </w:r>
    </w:p>
  </w:footnote>
  <w:footnote w:id="3944">
    <w:p>
      <w:pPr>
        <w:pStyle w:val="FootnoteText"/>
      </w:pPr>
      <w:r>
        <w:rPr>
          <w:rStyle w:val="FootnoteReference"/>
        </w:rPr>
        <w:footnoteRef/>
      </w:r>
      <w:r>
        <w:t xml:space="preserve"> Cross-references for "and warmed": Luke 22:44.</w:t>
      </w:r>
    </w:p>
  </w:footnote>
  <w:footnote w:id="3945">
    <w:p>
      <w:pPr>
        <w:pStyle w:val="FootnoteText"/>
      </w:pPr>
      <w:r>
        <w:rPr>
          <w:rStyle w:val="FootnoteReference"/>
        </w:rPr>
        <w:footnoteRef/>
      </w:r>
      <w:r>
        <w:t xml:space="preserve"> Cross-references for "sought": 1Kgs 21:10; 1Kgs 21:13; Ps 27:12; Ps 35:11; Matt 26:59-60; Acts 6:11-13; Acts 24:1-13.</w:t>
      </w:r>
    </w:p>
  </w:footnote>
  <w:footnote w:id="3946">
    <w:p>
      <w:pPr>
        <w:pStyle w:val="FootnoteText"/>
      </w:pPr>
      <w:r>
        <w:rPr>
          <w:rStyle w:val="FootnoteReference"/>
        </w:rPr>
        <w:footnoteRef/>
      </w:r>
      <w:r>
        <w:t xml:space="preserve"> Cross-references for "and found": Dan 6:4; 1Pet 3:16-18.</w:t>
      </w:r>
    </w:p>
  </w:footnote>
  <w:footnote w:id="3947">
    <w:p>
      <w:pPr>
        <w:pStyle w:val="FootnoteText"/>
      </w:pPr>
      <w:r>
        <w:rPr>
          <w:rStyle w:val="FootnoteReference"/>
        </w:rPr>
        <w:footnoteRef/>
      </w:r>
      <w:r>
        <w:t xml:space="preserve"> Cross-references for "and bare": Jer 26:8-9; Jer 26:18; Matt 26:60-61; Matt 27:40; Mark 15:29; John 2:18-21; Acts 6:13-14.</w:t>
      </w:r>
    </w:p>
  </w:footnote>
  <w:footnote w:id="3948">
    <w:p>
      <w:pPr>
        <w:pStyle w:val="FootnoteText"/>
      </w:pPr>
      <w:r>
        <w:rPr>
          <w:rStyle w:val="FootnoteReference"/>
        </w:rPr>
        <w:footnoteRef/>
      </w:r>
      <w:r>
        <w:t xml:space="preserve"> Cross-references: Dan 2:34; Dan 2:45; Acts 7:48; 2Cor 5:1; Heb 9:11; Heb 9:24.</w:t>
      </w:r>
    </w:p>
  </w:footnote>
  <w:footnote w:id="3949">
    <w:p>
      <w:pPr>
        <w:pStyle w:val="FootnoteText"/>
      </w:pPr>
      <w:r>
        <w:rPr>
          <w:rStyle w:val="FootnoteReference"/>
        </w:rPr>
        <w:footnoteRef/>
      </w:r>
      <w:r>
        <w:t xml:space="preserve"> Cross-references: Mark 14:56.</w:t>
      </w:r>
    </w:p>
  </w:footnote>
  <w:footnote w:id="3950">
    <w:p>
      <w:pPr>
        <w:pStyle w:val="FootnoteText"/>
      </w:pPr>
      <w:r>
        <w:rPr>
          <w:rStyle w:val="FootnoteReference"/>
        </w:rPr>
        <w:footnoteRef/>
      </w:r>
      <w:r>
        <w:t xml:space="preserve"> Cross-references: Matt 26:62-63; Mark 15:3-5; John 19:9-10.</w:t>
      </w:r>
    </w:p>
  </w:footnote>
  <w:footnote w:id="3951">
    <w:p>
      <w:pPr>
        <w:pStyle w:val="FootnoteText"/>
      </w:pPr>
      <w:r>
        <w:rPr>
          <w:rStyle w:val="FootnoteReference"/>
        </w:rPr>
        <w:footnoteRef/>
      </w:r>
      <w:r>
        <w:t xml:space="preserve"> Personal name: Christ. Personal-name meaning: Christ — anointed. Source form: Christ.</w:t>
      </w:r>
    </w:p>
  </w:footnote>
  <w:footnote w:id="3952">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953">
    <w:p>
      <w:pPr>
        <w:pStyle w:val="FootnoteText"/>
      </w:pPr>
      <w:r>
        <w:rPr>
          <w:rStyle w:val="FootnoteReference"/>
        </w:rPr>
        <w:footnoteRef/>
      </w:r>
      <w:r>
        <w:t xml:space="preserve"> Cross-references for "he held": Ps 39:1-2; Ps 39:9; Isa 53:7; Matt 27:12-14; Acts 8:32; 1Pet 2:23.</w:t>
      </w:r>
    </w:p>
  </w:footnote>
  <w:footnote w:id="3954">
    <w:p>
      <w:pPr>
        <w:pStyle w:val="FootnoteText"/>
      </w:pPr>
      <w:r>
        <w:rPr>
          <w:rStyle w:val="FootnoteReference"/>
        </w:rPr>
        <w:footnoteRef/>
      </w:r>
      <w:r>
        <w:t xml:space="preserve"> Cross-references: Matt 11:3-5; Matt 16:16; Matt 26:63-64; Mark 15:2; Luke 22:67-70; John 10:24; John 18:37.</w:t>
      </w:r>
    </w:p>
  </w:footnote>
  <w:footnote w:id="39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56">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957">
    <w:p>
      <w:pPr>
        <w:pStyle w:val="FootnoteText"/>
      </w:pPr>
      <w:r>
        <w:rPr>
          <w:rStyle w:val="FootnoteReference"/>
        </w:rPr>
        <w:footnoteRef/>
      </w:r>
      <w:r>
        <w:t xml:space="preserve"> Cross-references for "I am": Matt 26:64; Matt 27:11; Mark 15:2; Luke 23:3.</w:t>
      </w:r>
    </w:p>
  </w:footnote>
  <w:footnote w:id="3958">
    <w:p>
      <w:pPr>
        <w:pStyle w:val="FootnoteText"/>
      </w:pPr>
      <w:r>
        <w:rPr>
          <w:rStyle w:val="FootnoteReference"/>
        </w:rPr>
        <w:footnoteRef/>
      </w:r>
      <w:r>
        <w:t xml:space="preserve"> Cross-references: Isa 36:22; Isa 37:1; Jer 36:23-24; Acts 14:13-14.</w:t>
      </w:r>
    </w:p>
  </w:footnote>
  <w:footnote w:id="3959">
    <w:p>
      <w:pPr>
        <w:pStyle w:val="FootnoteText"/>
      </w:pPr>
      <w:r>
        <w:rPr>
          <w:rStyle w:val="FootnoteReference"/>
        </w:rPr>
        <w:footnoteRef/>
      </w:r>
      <w:r>
        <w:t xml:space="preserve"> Cross-references: Lev 24:16; 1Kgs 21:9-13; Matt 26:65-66; Luke 22:71; John 5:18; John 8:58-59; John 10:31-33; John 19:7.</w:t>
      </w:r>
    </w:p>
  </w:footnote>
  <w:footnote w:id="3960">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961">
    <w:p>
      <w:pPr>
        <w:pStyle w:val="FootnoteText"/>
      </w:pPr>
      <w:r>
        <w:rPr>
          <w:rStyle w:val="FootnoteReference"/>
        </w:rPr>
        <w:footnoteRef/>
      </w:r>
      <w:r>
        <w:t xml:space="preserve"> Cross-references: Matt 26:58; Matt 26:69-70; Mark 14:54; Luke 22:55-57.</w:t>
      </w:r>
    </w:p>
  </w:footnote>
  <w:footnote w:id="3962">
    <w:p>
      <w:pPr>
        <w:pStyle w:val="FootnoteText"/>
      </w:pPr>
      <w:r>
        <w:rPr>
          <w:rStyle w:val="FootnoteReference"/>
        </w:rPr>
        <w:footnoteRef/>
      </w:r>
      <w:r>
        <w:t xml:space="preserve"> Cross-references: John 18:15-18.</w:t>
      </w:r>
    </w:p>
  </w:footnote>
  <w:footnote w:id="3963">
    <w:p>
      <w:pPr>
        <w:pStyle w:val="FootnoteText"/>
      </w:pPr>
      <w:r>
        <w:rPr>
          <w:rStyle w:val="FootnoteReference"/>
        </w:rPr>
        <w:footnoteRef/>
      </w:r>
      <w:r>
        <w:t xml:space="preserve"> Cross-references for "Jesus": Matt 2:23; Matt 21:11; Mark 10:47; John 1:45-49; John 19:19; Acts 10:38.</w:t>
      </w:r>
    </w:p>
  </w:footnote>
  <w:footnote w:id="3964">
    <w:p>
      <w:pPr>
        <w:pStyle w:val="FootnoteText"/>
      </w:pPr>
      <w:r>
        <w:rPr>
          <w:rStyle w:val="FootnoteReference"/>
        </w:rPr>
        <w:footnoteRef/>
      </w:r>
      <w:r>
        <w:t xml:space="preserve"> Place name: Nazareth. Place-name meaning: Nazareth — separated; crowned; sanctified. Source form: Nazareth. Greek form: ναζαρεθ.</w:t>
      </w:r>
    </w:p>
  </w:footnote>
  <w:footnote w:id="39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966">
    <w:p>
      <w:pPr>
        <w:pStyle w:val="FootnoteText"/>
      </w:pPr>
      <w:r>
        <w:rPr>
          <w:rStyle w:val="FootnoteReference"/>
        </w:rPr>
        <w:footnoteRef/>
      </w:r>
      <w:r>
        <w:t xml:space="preserve"> Cross-references for "he denied": Mark 14:29-31; John 13:36-38; 2Tim 2:12-13.</w:t>
      </w:r>
    </w:p>
  </w:footnote>
  <w:footnote w:id="3967">
    <w:p>
      <w:pPr>
        <w:pStyle w:val="FootnoteText"/>
      </w:pPr>
      <w:r>
        <w:rPr>
          <w:rStyle w:val="FootnoteReference"/>
        </w:rPr>
        <w:footnoteRef/>
      </w:r>
      <w:r>
        <w:t xml:space="preserve"> Cross-references for "he went": Matt 26:71-72.</w:t>
      </w:r>
    </w:p>
  </w:footnote>
  <w:footnote w:id="3968">
    <w:p>
      <w:pPr>
        <w:pStyle w:val="FootnoteText"/>
      </w:pPr>
      <w:r>
        <w:rPr>
          <w:rStyle w:val="FootnoteReference"/>
        </w:rPr>
        <w:footnoteRef/>
      </w:r>
      <w:r>
        <w:t xml:space="preserve"> Cross-references for "and the": Mark 14:30.</w:t>
      </w:r>
    </w:p>
  </w:footnote>
  <w:footnote w:id="3969">
    <w:p>
      <w:pPr>
        <w:pStyle w:val="FootnoteText"/>
      </w:pPr>
      <w:r>
        <w:rPr>
          <w:rStyle w:val="FootnoteReference"/>
        </w:rPr>
        <w:footnoteRef/>
      </w:r>
      <w:r>
        <w:t xml:space="preserve"> Cross-references for "and began": Mark 14:38; Luke 22:58; John 18:25; Gal 6:1.</w:t>
      </w:r>
    </w:p>
  </w:footnote>
  <w:footnote w:id="3970">
    <w:p>
      <w:pPr>
        <w:pStyle w:val="FootnoteText"/>
      </w:pPr>
      <w:r>
        <w:rPr>
          <w:rStyle w:val="FootnoteReference"/>
        </w:rPr>
        <w:footnoteRef/>
      </w:r>
      <w:r>
        <w:t xml:space="preserve"> Cross-references for "a maid": Matt 26:71; Mark 14:66; John 18:17; G243; G3814.</w:t>
      </w:r>
    </w:p>
  </w:footnote>
  <w:footnote w:id="3971">
    <w:p>
      <w:pPr>
        <w:pStyle w:val="FootnoteText"/>
      </w:pPr>
      <w:r>
        <w:rPr>
          <w:rStyle w:val="FootnoteReference"/>
        </w:rPr>
        <w:footnoteRef/>
      </w:r>
      <w:r>
        <w:t xml:space="preserve"> Cross-references for "a little": Matt 26:73-74; Luke 22:59-60; John 18:26-27.</w:t>
      </w:r>
    </w:p>
  </w:footnote>
  <w:footnote w:id="3972">
    <w:p>
      <w:pPr>
        <w:pStyle w:val="FootnoteText"/>
      </w:pPr>
      <w:r>
        <w:rPr>
          <w:rStyle w:val="FootnoteReference"/>
        </w:rPr>
        <w:footnoteRef/>
      </w:r>
      <w:r>
        <w:t xml:space="preserve"> Cross-references: Judg 12:6; Acts 2:7.</w:t>
      </w:r>
    </w:p>
  </w:footnote>
  <w:footnote w:id="3973">
    <w:p>
      <w:pPr>
        <w:pStyle w:val="FootnoteText"/>
      </w:pPr>
      <w:r>
        <w:rPr>
          <w:rStyle w:val="FootnoteReference"/>
        </w:rPr>
        <w:footnoteRef/>
      </w:r>
      <w:r>
        <w:t xml:space="preserve"> Cross-references for "and thy": G2981; G4675; H2543; H2562; H563; H6015.</w:t>
      </w:r>
    </w:p>
  </w:footnote>
  <w:footnote w:id="3974">
    <w:p>
      <w:pPr>
        <w:pStyle w:val="FootnoteText"/>
      </w:pPr>
      <w:r>
        <w:rPr>
          <w:rStyle w:val="FootnoteReference"/>
        </w:rPr>
        <w:footnoteRef/>
      </w:r>
      <w:r>
        <w:t xml:space="preserve"> Cross-references: 2Kgs 8:12-15; 2Kgs 10:32; Jer 17:9; 1Cor 10:12.</w:t>
      </w:r>
    </w:p>
  </w:footnote>
  <w:footnote w:id="3975">
    <w:p>
      <w:pPr>
        <w:pStyle w:val="FootnoteText"/>
      </w:pPr>
      <w:r>
        <w:rPr>
          <w:rStyle w:val="FootnoteReference"/>
        </w:rPr>
        <w:footnoteRef/>
      </w:r>
      <w:r>
        <w:t xml:space="preserve"> Cross-references for "the second": Matt 26:34; Matt 26:74; Mark 14:30; Mark 14:68.</w:t>
      </w:r>
    </w:p>
  </w:footnote>
  <w:footnote w:id="3976">
    <w:p>
      <w:pPr>
        <w:pStyle w:val="FootnoteText"/>
      </w:pPr>
      <w:r>
        <w:rPr>
          <w:rStyle w:val="FootnoteReference"/>
        </w:rPr>
        <w:footnoteRef/>
      </w:r>
      <w:r>
        <w:t xml:space="preserve"> Cross-references for "Peter": 2Sam 24:10; Ps 119:59-60; Jer 31:18-20; Ezek 16:63; Ezek 36:31; Luke 15:17-19; Luke 22:60.</w:t>
      </w:r>
    </w:p>
  </w:footnote>
  <w:footnote w:id="3977">
    <w:p>
      <w:pPr>
        <w:pStyle w:val="FootnoteText"/>
      </w:pPr>
      <w:r>
        <w:rPr>
          <w:rStyle w:val="FootnoteReference"/>
        </w:rPr>
        <w:footnoteRef/>
      </w:r>
      <w:r>
        <w:t xml:space="preserve"> Cross-references for "when he thought thereon, he wept": Ezek 7:16; Matt 26:75; Luke 22:62; 2Cor 7:10.</w:t>
      </w:r>
    </w:p>
  </w:footnote>
  <w:footnote w:id="3978">
    <w:p>
      <w:pPr>
        <w:pStyle w:val="FootnoteText"/>
      </w:pPr>
      <w:r>
        <w:rPr>
          <w:rStyle w:val="FootnoteReference"/>
        </w:rPr>
        <w:footnoteRef/>
      </w:r>
      <w:r>
        <w:t xml:space="preserve"> Name meaning: Jesus (Yeshua) — Yahweh saves. He will save His people from their sins.</w:t>
      </w:r>
    </w:p>
  </w:footnote>
  <w:footnote w:id="3979">
    <w:p>
      <w:pPr>
        <w:pStyle w:val="FootnoteText"/>
      </w:pPr>
      <w:r>
        <w:rPr>
          <w:rStyle w:val="FootnoteReference"/>
        </w:rPr>
        <w:footnoteRef/>
      </w:r>
      <w:r>
        <w:t xml:space="preserve"> Cross-references for "and delivered": Matt 20:18-19; Mark 10:33-34; Luke 18:32-33; Luke 23:1; Luke 23:2-5; John 18:28-38; Acts 3:13.</w:t>
      </w:r>
    </w:p>
  </w:footnote>
  <w:footnote w:id="3980">
    <w:p>
      <w:pPr>
        <w:pStyle w:val="FootnoteText"/>
      </w:pPr>
      <w:r>
        <w:rPr>
          <w:rStyle w:val="FootnoteReference"/>
        </w:rPr>
        <w:footnoteRef/>
      </w:r>
      <w:r>
        <w:t xml:space="preserve"> Name meaning: Pilate (Pilatus) — Armed with a spear. Roman judge who washed his hands of Jesus.</w:t>
      </w:r>
    </w:p>
  </w:footnote>
  <w:footnote w:id="39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82">
    <w:p>
      <w:pPr>
        <w:pStyle w:val="FootnoteText"/>
      </w:pPr>
      <w:r>
        <w:rPr>
          <w:rStyle w:val="FootnoteReference"/>
        </w:rPr>
        <w:footnoteRef/>
      </w:r>
      <w:r>
        <w:t xml:space="preserve"> Cross-references for "straightway": Ps 2:2; Matt 27:1-2; Luke 22:66; Acts 4:5-6; Acts 4:25-28.</w:t>
      </w:r>
    </w:p>
  </w:footnote>
  <w:footnote w:id="3983">
    <w:p>
      <w:pPr>
        <w:pStyle w:val="FootnoteText"/>
      </w:pPr>
      <w:r>
        <w:rPr>
          <w:rStyle w:val="FootnoteReference"/>
        </w:rPr>
        <w:footnoteRef/>
      </w:r>
      <w:r>
        <w:t xml:space="preserve"> People-name: Jews. People-name meaning: Jews — People of Judah; Judeans. Source form: Jews.</w:t>
      </w:r>
    </w:p>
  </w:footnote>
  <w:footnote w:id="3984">
    <w:p>
      <w:pPr>
        <w:pStyle w:val="FootnoteText"/>
      </w:pPr>
      <w:r>
        <w:rPr>
          <w:rStyle w:val="FootnoteReference"/>
        </w:rPr>
        <w:footnoteRef/>
      </w:r>
      <w:r>
        <w:t xml:space="preserve"> Cross-references: Matt 2:2; Matt 27:11; Luke 23:3; John 18:33-37; John 19:19-22; 1Tim 6:13.</w:t>
      </w:r>
    </w:p>
  </w:footnote>
  <w:footnote w:id="3985">
    <w:p>
      <w:pPr>
        <w:pStyle w:val="FootnoteText"/>
      </w:pPr>
      <w:r>
        <w:rPr>
          <w:rStyle w:val="FootnoteReference"/>
        </w:rPr>
        <w:footnoteRef/>
      </w:r>
      <w:r>
        <w:t xml:space="preserve"> Cross-references for "the chief": Matt 27:12; Luke 23:2-5; John 18:29-31; John 19:6-7; John 19:12.</w:t>
      </w:r>
    </w:p>
  </w:footnote>
  <w:footnote w:id="3986">
    <w:p>
      <w:pPr>
        <w:pStyle w:val="FootnoteText"/>
      </w:pPr>
      <w:r>
        <w:rPr>
          <w:rStyle w:val="FootnoteReference"/>
        </w:rPr>
        <w:footnoteRef/>
      </w:r>
      <w:r>
        <w:t xml:space="preserve"> Cross-references: Isa 53:7; Mark 14:60-61; Mark 15:5.</w:t>
      </w:r>
    </w:p>
  </w:footnote>
  <w:footnote w:id="3987">
    <w:p>
      <w:pPr>
        <w:pStyle w:val="FootnoteText"/>
      </w:pPr>
      <w:r>
        <w:rPr>
          <w:rStyle w:val="FootnoteReference"/>
        </w:rPr>
        <w:footnoteRef/>
      </w:r>
      <w:r>
        <w:t xml:space="preserve"> Cross-references for "Answerest": Matt 26:62; Matt 27:13; John 19:10.</w:t>
      </w:r>
    </w:p>
  </w:footnote>
  <w:footnote w:id="3988">
    <w:p>
      <w:pPr>
        <w:pStyle w:val="FootnoteText"/>
      </w:pPr>
      <w:r>
        <w:rPr>
          <w:rStyle w:val="FootnoteReference"/>
        </w:rPr>
        <w:footnoteRef/>
      </w:r>
      <w:r>
        <w:t xml:space="preserve"> Cross-references for "Jesus": Isa 53:7; John 19:9.</w:t>
      </w:r>
    </w:p>
  </w:footnote>
  <w:footnote w:id="3989">
    <w:p>
      <w:pPr>
        <w:pStyle w:val="FootnoteText"/>
      </w:pPr>
      <w:r>
        <w:rPr>
          <w:rStyle w:val="FootnoteReference"/>
        </w:rPr>
        <w:footnoteRef/>
      </w:r>
      <w:r>
        <w:t xml:space="preserve"> Cross-references for "Pilate": Ps 71:7; Isa 8:18; Zech 3:8; Matt 27:14; 1Cor 4:9.</w:t>
      </w:r>
    </w:p>
  </w:footnote>
  <w:footnote w:id="3990">
    <w:p>
      <w:pPr>
        <w:pStyle w:val="FootnoteText"/>
      </w:pPr>
      <w:r>
        <w:rPr>
          <w:rStyle w:val="FootnoteReference"/>
        </w:rPr>
        <w:footnoteRef/>
      </w:r>
      <w:r>
        <w:t xml:space="preserve"> Cross-references: Matt 26:2; Matt 26:5; Matt 27:15; Luke 23:16-17; John 18:39-40; Acts 24:27; Acts 25:9.</w:t>
      </w:r>
    </w:p>
  </w:footnote>
  <w:footnote w:id="3991">
    <w:p>
      <w:pPr>
        <w:pStyle w:val="FootnoteText"/>
      </w:pPr>
      <w:r>
        <w:rPr>
          <w:rStyle w:val="FootnoteReference"/>
        </w:rPr>
        <w:footnoteRef/>
      </w:r>
      <w:r>
        <w:t xml:space="preserve"> Name meaning: Barabbas (Bar-Abba) — Son of the father. Released in place of the true Son of the Father.</w:t>
      </w:r>
    </w:p>
  </w:footnote>
  <w:footnote w:id="3992">
    <w:p>
      <w:pPr>
        <w:pStyle w:val="FootnoteText"/>
      </w:pPr>
      <w:r>
        <w:rPr>
          <w:rStyle w:val="FootnoteReference"/>
        </w:rPr>
        <w:footnoteRef/>
      </w:r>
      <w:r>
        <w:t xml:space="preserve"> Cross-references: Matt 27:16; Luke 23:18-19; Luke 23:25.</w:t>
      </w:r>
    </w:p>
  </w:footnote>
  <w:footnote w:id="3993">
    <w:p>
      <w:pPr>
        <w:pStyle w:val="FootnoteText"/>
      </w:pPr>
      <w:r>
        <w:rPr>
          <w:rStyle w:val="FootnoteReference"/>
        </w:rPr>
        <w:footnoteRef/>
      </w:r>
      <w:r>
        <w:t xml:space="preserve"> Cross-references for "Will": Matt 27:17-21; John 18:39; John 19:4-5; John 19:14-16; Acts 3:13-15.</w:t>
      </w:r>
    </w:p>
  </w:footnote>
  <w:footnote w:id="3994">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995">
    <w:p>
      <w:pPr>
        <w:pStyle w:val="FootnoteText"/>
      </w:pPr>
      <w:r>
        <w:rPr>
          <w:rStyle w:val="FootnoteReference"/>
        </w:rPr>
        <w:footnoteRef/>
      </w:r>
      <w:r>
        <w:t xml:space="preserve"> Cross-references: Hos 5:1; Matt 27:20; John 18:40; Acts 3:14.</w:t>
      </w:r>
    </w:p>
  </w:footnote>
  <w:footnote w:id="3996">
    <w:p>
      <w:pPr>
        <w:pStyle w:val="FootnoteText"/>
      </w:pPr>
      <w:r>
        <w:rPr>
          <w:rStyle w:val="FootnoteReference"/>
        </w:rPr>
        <w:footnoteRef/>
      </w:r>
      <w:r>
        <w:t xml:space="preserve"> Cross-references for "What": Matt 27:22-23; Luke 23:20-24; John 19:14-16.</w:t>
      </w:r>
    </w:p>
  </w:footnote>
  <w:footnote w:id="3997">
    <w:p>
      <w:pPr>
        <w:pStyle w:val="FootnoteText"/>
      </w:pPr>
      <w:r>
        <w:rPr>
          <w:rStyle w:val="FootnoteReference"/>
        </w:rPr>
        <w:footnoteRef/>
      </w:r>
      <w:r>
        <w:t xml:space="preserve"> Cross-references for "whom": Prov 2:6-7; Isa 9:6-7; Jer 23:5-6; Zech 9:9; Matt 2:2-4; Matt 21:5; Mark 11:9-11; Mark 15:1-2; Luke 23:2; Acts 5:31.</w:t>
      </w:r>
    </w:p>
  </w:footnote>
  <w:footnote w:id="3998">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999">
    <w:p>
      <w:pPr>
        <w:pStyle w:val="FootnoteText"/>
      </w:pPr>
      <w:r>
        <w:rPr>
          <w:rStyle w:val="FootnoteReference"/>
        </w:rPr>
        <w:footnoteRef/>
      </w:r>
      <w:r>
        <w:t xml:space="preserve"> Cross-references: Ps 69:4; Isa 53:3; Matt 27:23-25; Luke 23:23-24; John 19:12-15; Acts 7:54-57; Acts 19:34; Acts 22:22-23.</w:t>
      </w:r>
    </w:p>
  </w:footnote>
  <w:footnote w:id="4000">
    <w:p>
      <w:pPr>
        <w:pStyle w:val="FootnoteText"/>
      </w:pPr>
      <w:r>
        <w:rPr>
          <w:rStyle w:val="FootnoteReference"/>
        </w:rPr>
        <w:footnoteRef/>
      </w:r>
      <w:r>
        <w:t xml:space="preserve"> Cross-references for "when": Ps 129:3; Isa 50:6; Matt 20:19; Matt 27:26; Mark 10:34; Luke 18:33; John 19:1; 1Pet 2:24.</w:t>
      </w:r>
    </w:p>
  </w:footnote>
  <w:footnote w:id="4001">
    <w:p>
      <w:pPr>
        <w:pStyle w:val="FootnoteText"/>
      </w:pPr>
      <w:r>
        <w:rPr>
          <w:rStyle w:val="FootnoteReference"/>
        </w:rPr>
        <w:footnoteRef/>
      </w:r>
      <w:r>
        <w:t xml:space="preserve"> Cross-references for "willing": Ps 57:11; Prov 29:25; Matt 27:26; Luke 23:24-25; John 19:1; John 19:16; Acts 24:27; Acts 25:9; Gal 1:19.</w:t>
      </w:r>
    </w:p>
  </w:footnote>
  <w:footnote w:id="4002">
    <w:p>
      <w:pPr>
        <w:pStyle w:val="FootnoteText"/>
      </w:pPr>
      <w:r>
        <w:rPr>
          <w:rStyle w:val="FootnoteReference"/>
        </w:rPr>
        <w:footnoteRef/>
      </w:r>
      <w:r>
        <w:t xml:space="preserve"> Cross-references for "the soldiers": Matt 27:27.</w:t>
      </w:r>
    </w:p>
  </w:footnote>
  <w:footnote w:id="4003">
    <w:p>
      <w:pPr>
        <w:pStyle w:val="FootnoteText"/>
      </w:pPr>
      <w:r>
        <w:rPr>
          <w:rStyle w:val="FootnoteReference"/>
        </w:rPr>
        <w:footnoteRef/>
      </w:r>
      <w:r>
        <w:t xml:space="preserve"> Cross-references for "Praetorium": John 18:28; John 19:9; G4232.</w:t>
      </w:r>
    </w:p>
  </w:footnote>
  <w:footnote w:id="4004">
    <w:p>
      <w:pPr>
        <w:pStyle w:val="FootnoteText"/>
      </w:pPr>
      <w:r>
        <w:rPr>
          <w:rStyle w:val="FootnoteReference"/>
        </w:rPr>
        <w:footnoteRef/>
      </w:r>
      <w:r>
        <w:t xml:space="preserve"> Cross-references: Matt 27:28-30; Luke 23:11; John 19:2-5.</w:t>
      </w:r>
    </w:p>
  </w:footnote>
  <w:footnote w:id="4005">
    <w:p>
      <w:pPr>
        <w:pStyle w:val="FootnoteText"/>
      </w:pPr>
      <w:r>
        <w:rPr>
          <w:rStyle w:val="FootnoteReference"/>
        </w:rPr>
        <w:footnoteRef/>
      </w:r>
      <w:r>
        <w:t xml:space="preserve"> Cross-references for "Hail": Gen 37:10; Gen 37:20; Matt 27:42-43; Mark 15:29-32; Luke 23:36-37; John 19:14-15.</w:t>
      </w:r>
    </w:p>
  </w:footnote>
  <w:footnote w:id="4006">
    <w:p>
      <w:pPr>
        <w:pStyle w:val="FootnoteText"/>
      </w:pPr>
      <w:r>
        <w:rPr>
          <w:rStyle w:val="FootnoteReference"/>
        </w:rPr>
        <w:footnoteRef/>
      </w:r>
      <w:r>
        <w:t xml:space="preserve"> Cross-references for "and bowing": Gen 24:52; Gen 43:28; 1Kgs 19:18; Isa 45:23; Rom 11:4; Rom 14:10-11; Phil 2:10; Esth 3:2-5.</w:t>
      </w:r>
    </w:p>
  </w:footnote>
  <w:footnote w:id="4007">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4008">
    <w:p>
      <w:pPr>
        <w:pStyle w:val="FootnoteText"/>
      </w:pPr>
      <w:r>
        <w:rPr>
          <w:rStyle w:val="FootnoteReference"/>
        </w:rPr>
        <w:footnoteRef/>
      </w:r>
      <w:r>
        <w:t xml:space="preserve"> Cross-references for "and led": Matt 27:31; John 19:16.</w:t>
      </w:r>
    </w:p>
  </w:footnote>
  <w:footnote w:id="4009">
    <w:p>
      <w:pPr>
        <w:pStyle w:val="FootnoteText"/>
      </w:pPr>
      <w:r>
        <w:rPr>
          <w:rStyle w:val="FootnoteReference"/>
        </w:rPr>
        <w:footnoteRef/>
      </w:r>
      <w:r>
        <w:t xml:space="preserve"> Cross-references for "they compel": Matt 27:32; Luke 23:26.</w:t>
      </w:r>
    </w:p>
  </w:footnote>
  <w:footnote w:id="4010">
    <w:p>
      <w:pPr>
        <w:pStyle w:val="FootnoteText"/>
      </w:pPr>
      <w:r>
        <w:rPr>
          <w:rStyle w:val="FootnoteReference"/>
        </w:rPr>
        <w:footnoteRef/>
      </w:r>
      <w:r>
        <w:t xml:space="preserve"> Personal name: Simon. Personal-name meaning: Simon — that hears; that obeys. Source form: Simon.</w:t>
      </w:r>
    </w:p>
  </w:footnote>
  <w:footnote w:id="4011">
    <w:p>
      <w:pPr>
        <w:pStyle w:val="FootnoteText"/>
      </w:pPr>
      <w:r>
        <w:rPr>
          <w:rStyle w:val="FootnoteReference"/>
        </w:rPr>
        <w:footnoteRef/>
      </w:r>
      <w:r>
        <w:t xml:space="preserve"> Cross-references for "a Cyrenian": Acts 2:10; Acts 6:9; Acts 11:20; Acts 13:1.</w:t>
      </w:r>
    </w:p>
  </w:footnote>
  <w:footnote w:id="4012">
    <w:p>
      <w:pPr>
        <w:pStyle w:val="FootnoteText"/>
      </w:pPr>
      <w:r>
        <w:rPr>
          <w:rStyle w:val="FootnoteReference"/>
        </w:rPr>
        <w:footnoteRef/>
      </w:r>
      <w:r>
        <w:t xml:space="preserve"> Name meaning: Alexander (Alexandros) — Defender of men. The coppersmith who strongly opposed Paul.</w:t>
      </w:r>
    </w:p>
  </w:footnote>
  <w:footnote w:id="4013">
    <w:p>
      <w:pPr>
        <w:pStyle w:val="FootnoteText"/>
      </w:pPr>
      <w:r>
        <w:rPr>
          <w:rStyle w:val="FootnoteReference"/>
        </w:rPr>
        <w:footnoteRef/>
      </w:r>
      <w:r>
        <w:t xml:space="preserve"> Personal name: Rufus. Personal-name meaning: Rufus — red. Source form: Rufus.</w:t>
      </w:r>
    </w:p>
  </w:footnote>
  <w:footnote w:id="4014">
    <w:p>
      <w:pPr>
        <w:pStyle w:val="FootnoteText"/>
      </w:pPr>
      <w:r>
        <w:rPr>
          <w:rStyle w:val="FootnoteReference"/>
        </w:rPr>
        <w:footnoteRef/>
      </w:r>
      <w:r>
        <w:t xml:space="preserve"> Cross-references for "to bear": Luke 14:27; John 15:18-20.</w:t>
      </w:r>
    </w:p>
  </w:footnote>
  <w:footnote w:id="4015">
    <w:p>
      <w:pPr>
        <w:pStyle w:val="FootnoteText"/>
      </w:pPr>
      <w:r>
        <w:rPr>
          <w:rStyle w:val="FootnoteReference"/>
        </w:rPr>
        <w:footnoteRef/>
      </w:r>
      <w:r>
        <w:t xml:space="preserve"> Cross-references for "and Rufus": Rom 16:13.</w:t>
      </w:r>
    </w:p>
  </w:footnote>
  <w:footnote w:id="401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4017">
    <w:p>
      <w:pPr>
        <w:pStyle w:val="FootnoteText"/>
      </w:pPr>
      <w:r>
        <w:rPr>
          <w:rStyle w:val="FootnoteReference"/>
        </w:rPr>
        <w:footnoteRef/>
      </w:r>
      <w:r>
        <w:t xml:space="preserve"> Cross-references for "Golgotha": Matt 27:33-44; Luke 23:27-33; John 19:17-27.</w:t>
      </w:r>
    </w:p>
  </w:footnote>
  <w:footnote w:id="4018">
    <w:p>
      <w:pPr>
        <w:pStyle w:val="FootnoteText"/>
      </w:pPr>
      <w:r>
        <w:rPr>
          <w:rStyle w:val="FootnoteReference"/>
        </w:rPr>
        <w:footnoteRef/>
      </w:r>
      <w:r>
        <w:t xml:space="preserve"> Cross-references: Matt 27:34; Luke 23:36; John 19:28-30.</w:t>
      </w:r>
    </w:p>
  </w:footnote>
  <w:footnote w:id="4019">
    <w:p>
      <w:pPr>
        <w:pStyle w:val="FootnoteText"/>
      </w:pPr>
      <w:r>
        <w:rPr>
          <w:rStyle w:val="FootnoteReference"/>
        </w:rPr>
        <w:footnoteRef/>
      </w:r>
      <w:r>
        <w:t xml:space="preserve"> Cross-references: Matt 26:19; Mark 14:25; Luke 22:18.</w:t>
      </w:r>
    </w:p>
  </w:footnote>
  <w:footnote w:id="4020">
    <w:p>
      <w:pPr>
        <w:pStyle w:val="FootnoteText"/>
      </w:pPr>
      <w:r>
        <w:rPr>
          <w:rStyle w:val="FootnoteReference"/>
        </w:rPr>
        <w:footnoteRef/>
      </w:r>
      <w:r>
        <w:t xml:space="preserve"> Cross-references for "crucified": Deut 21:23; Ps 22:16-17; Isa 53:4-8; Acts 5:30; 2Cor 5:21; Gal 3:13; 1Pet 2:24.</w:t>
      </w:r>
    </w:p>
  </w:footnote>
  <w:footnote w:id="4021">
    <w:p>
      <w:pPr>
        <w:pStyle w:val="FootnoteText"/>
      </w:pPr>
      <w:r>
        <w:rPr>
          <w:rStyle w:val="FootnoteReference"/>
        </w:rPr>
        <w:footnoteRef/>
      </w:r>
      <w:r>
        <w:t xml:space="preserve"> Cross-references for "they parted": Ps 22:18; Matt 27:35-36; Luke 23:34; John 19:23-24.</w:t>
      </w:r>
    </w:p>
  </w:footnote>
  <w:footnote w:id="4022">
    <w:p>
      <w:pPr>
        <w:pStyle w:val="FootnoteText"/>
      </w:pPr>
      <w:r>
        <w:rPr>
          <w:rStyle w:val="FootnoteReference"/>
        </w:rPr>
        <w:footnoteRef/>
      </w:r>
      <w:r>
        <w:t xml:space="preserve"> Cross-references: Matt 27:45; Mark 15:33; Luke 23:44; John 19:14; Acts 2:15.</w:t>
      </w:r>
    </w:p>
  </w:footnote>
  <w:footnote w:id="4023">
    <w:p>
      <w:pPr>
        <w:pStyle w:val="FootnoteText"/>
      </w:pPr>
      <w:r>
        <w:rPr>
          <w:rStyle w:val="FootnoteReference"/>
        </w:rPr>
        <w:footnoteRef/>
      </w:r>
      <w:r>
        <w:t xml:space="preserve"> Cross-references for "The King of the Jews": Ps 2:6; Zech 9:9; Matt 2:2; Matt 27:37; Luke 23:37-38; John 19:18-22.</w:t>
      </w:r>
    </w:p>
  </w:footnote>
  <w:footnote w:id="4024">
    <w:p>
      <w:pPr>
        <w:pStyle w:val="FootnoteText"/>
      </w:pPr>
      <w:r>
        <w:rPr>
          <w:rStyle w:val="FootnoteReference"/>
        </w:rPr>
        <w:footnoteRef/>
      </w:r>
      <w:r>
        <w:t xml:space="preserve"> Cross-references for "the superscription": Deut 23:5; Ps 76:10; Prov 21:1; Isa 10:7; Isa 46:10.</w:t>
      </w:r>
    </w:p>
  </w:footnote>
  <w:footnote w:id="4025">
    <w:p>
      <w:pPr>
        <w:pStyle w:val="FootnoteText"/>
      </w:pPr>
      <w:r>
        <w:rPr>
          <w:rStyle w:val="FootnoteReference"/>
        </w:rPr>
        <w:footnoteRef/>
      </w:r>
      <w:r>
        <w:t xml:space="preserve"> Cross-references: Matt 27:38; Luke 23:32-33; John 19:18.</w:t>
      </w:r>
    </w:p>
  </w:footnote>
  <w:footnote w:id="4026">
    <w:p>
      <w:pPr>
        <w:pStyle w:val="FootnoteText"/>
      </w:pPr>
      <w:r>
        <w:rPr>
          <w:rStyle w:val="FootnoteReference"/>
        </w:rPr>
        <w:footnoteRef/>
      </w:r>
      <w:r>
        <w:t xml:space="preserve"> Cross-references: Isa 53:12; Luke 22:37; Heb 12:2.</w:t>
      </w:r>
    </w:p>
  </w:footnote>
  <w:footnote w:id="4027">
    <w:p>
      <w:pPr>
        <w:pStyle w:val="FootnoteText"/>
      </w:pPr>
      <w:r>
        <w:rPr>
          <w:rStyle w:val="FootnoteReference"/>
        </w:rPr>
        <w:footnoteRef/>
      </w:r>
      <w:r>
        <w:t xml:space="preserve"> Cross-references: Ps 22:7-8; Ps 22:12-14; Ps 35:15-21; Ps 69:7; Ps 69:19-20; Ps 69:26; Ps 109:25; Lam 1:12; Lam 2:15; Matt 27:39-40.</w:t>
      </w:r>
    </w:p>
  </w:footnote>
  <w:footnote w:id="4028">
    <w:p>
      <w:pPr>
        <w:pStyle w:val="FootnoteText"/>
      </w:pPr>
      <w:r>
        <w:rPr>
          <w:rStyle w:val="FootnoteReference"/>
        </w:rPr>
        <w:footnoteRef/>
      </w:r>
      <w:r>
        <w:t xml:space="preserve"> Cross-references: Gen 37:19-20; Matt 26:61; Mark 14:58; John 2:18-22.</w:t>
      </w:r>
    </w:p>
  </w:footnote>
  <w:footnote w:id="4029">
    <w:p>
      <w:pPr>
        <w:pStyle w:val="FootnoteText"/>
      </w:pPr>
      <w:r>
        <w:rPr>
          <w:rStyle w:val="FootnoteReference"/>
        </w:rPr>
        <w:footnoteRef/>
      </w:r>
      <w:r>
        <w:t xml:space="preserve"> Cross-references for "also": Ps 2:1-4; Ps 22:16-17; Matt 27:41-43; Luke 23:35-37.</w:t>
      </w:r>
    </w:p>
  </w:footnote>
  <w:footnote w:id="4030">
    <w:p>
      <w:pPr>
        <w:pStyle w:val="FootnoteText"/>
      </w:pPr>
      <w:r>
        <w:rPr>
          <w:rStyle w:val="FootnoteReference"/>
        </w:rPr>
        <w:footnoteRef/>
      </w:r>
      <w:r>
        <w:t xml:space="preserve"> Cross-references: John 11:47-52; John 12:23-24; 1Pet 3:17-18.</w:t>
      </w:r>
    </w:p>
  </w:footnote>
  <w:footnote w:id="4031">
    <w:p>
      <w:pPr>
        <w:pStyle w:val="FootnoteText"/>
      </w:pPr>
      <w:r>
        <w:rPr>
          <w:rStyle w:val="FootnoteReference"/>
        </w:rPr>
        <w:footnoteRef/>
      </w:r>
      <w:r>
        <w:t xml:space="preserve"> Personal name: Christ. Personal-name meaning: Christ — anointed. Source form: Christ.</w:t>
      </w:r>
    </w:p>
  </w:footnote>
  <w:footnote w:id="4032">
    <w:p>
      <w:pPr>
        <w:pStyle w:val="FootnoteText"/>
      </w:pPr>
      <w:r>
        <w:rPr>
          <w:rStyle w:val="FootnoteReference"/>
        </w:rPr>
        <w:footnoteRef/>
      </w:r>
      <w:r>
        <w:t xml:space="preserve"> Place name: Israel. Place-name meaning: Israel — God contends; strives with God. Source form: Israel. Greek form: ισραηλ.</w:t>
      </w:r>
    </w:p>
  </w:footnote>
  <w:footnote w:id="4033">
    <w:p>
      <w:pPr>
        <w:pStyle w:val="FootnoteText"/>
      </w:pPr>
      <w:r>
        <w:rPr>
          <w:rStyle w:val="FootnoteReference"/>
        </w:rPr>
        <w:footnoteRef/>
      </w:r>
      <w:r>
        <w:t xml:space="preserve"> Cross-references for "that": Rom 3:3; 2Tim 2:18.</w:t>
      </w:r>
    </w:p>
  </w:footnote>
  <w:footnote w:id="4034">
    <w:p>
      <w:pPr>
        <w:pStyle w:val="FootnoteText"/>
      </w:pPr>
      <w:r>
        <w:rPr>
          <w:rStyle w:val="FootnoteReference"/>
        </w:rPr>
        <w:footnoteRef/>
      </w:r>
      <w:r>
        <w:t xml:space="preserve"> Cross-references for "Christ": Isa 44:6; Zeph 3:15; Zech 9:9; Mark 14:61-62; John 1:49; John 12:13; John 19:12-15; John 20:25-29.</w:t>
      </w:r>
    </w:p>
  </w:footnote>
  <w:footnote w:id="4035">
    <w:p>
      <w:pPr>
        <w:pStyle w:val="FootnoteText"/>
      </w:pPr>
      <w:r>
        <w:rPr>
          <w:rStyle w:val="FootnoteReference"/>
        </w:rPr>
        <w:footnoteRef/>
      </w:r>
      <w:r>
        <w:t xml:space="preserve"> Cross-references: Matt 27:44; Luke 23:39-43.</w:t>
      </w:r>
    </w:p>
  </w:footnote>
  <w:footnote w:id="4036">
    <w:p>
      <w:pPr>
        <w:pStyle w:val="FootnoteText"/>
      </w:pPr>
      <w:r>
        <w:rPr>
          <w:rStyle w:val="FootnoteReference"/>
        </w:rPr>
        <w:footnoteRef/>
      </w:r>
      <w:r>
        <w:t xml:space="preserve"> Cross-references for "when": Matt 27:45; Mark 15:25; Luke 23:44-45.</w:t>
      </w:r>
    </w:p>
  </w:footnote>
  <w:footnote w:id="4037">
    <w:p>
      <w:pPr>
        <w:pStyle w:val="FootnoteText"/>
      </w:pPr>
      <w:r>
        <w:rPr>
          <w:rStyle w:val="FootnoteReference"/>
        </w:rPr>
        <w:footnoteRef/>
      </w:r>
      <w:r>
        <w:t xml:space="preserve"> Cross-references for "darkness": Ps 105:28; Isa 50:3-4; Amos 8:9-10.</w:t>
      </w:r>
    </w:p>
  </w:footnote>
  <w:footnote w:id="4038">
    <w:p>
      <w:pPr>
        <w:pStyle w:val="FootnoteText"/>
      </w:pPr>
      <w:r>
        <w:rPr>
          <w:rStyle w:val="FootnoteReference"/>
        </w:rPr>
        <w:footnoteRef/>
      </w:r>
      <w:r>
        <w:t xml:space="preserve"> Cross-references for "Eloi": Ps 22:1; Matt 27:46; Heb 5:7.</w:t>
      </w:r>
    </w:p>
  </w:footnote>
  <w:footnote w:id="4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42">
    <w:p>
      <w:pPr>
        <w:pStyle w:val="FootnoteText"/>
      </w:pPr>
      <w:r>
        <w:rPr>
          <w:rStyle w:val="FootnoteReference"/>
        </w:rPr>
        <w:footnoteRef/>
      </w:r>
      <w:r>
        <w:t xml:space="preserve"> Cross-references: Dan 9:21; Luke 23:46; Acts 10:3.</w:t>
      </w:r>
    </w:p>
  </w:footnote>
  <w:footnote w:id="4043">
    <w:p>
      <w:pPr>
        <w:pStyle w:val="FootnoteText"/>
      </w:pPr>
      <w:r>
        <w:rPr>
          <w:rStyle w:val="FootnoteReference"/>
        </w:rPr>
        <w:footnoteRef/>
      </w:r>
      <w:r>
        <w:t xml:space="preserve"> Cross-references: Ps 27:9; Ps 42:9; Ps 71:11; Isa 41:17; Lam 1:12; Lam 5:20.</w:t>
      </w:r>
    </w:p>
  </w:footnote>
  <w:footnote w:id="4044">
    <w:p>
      <w:pPr>
        <w:pStyle w:val="FootnoteText"/>
      </w:pPr>
      <w:r>
        <w:rPr>
          <w:rStyle w:val="FootnoteReference"/>
        </w:rPr>
        <w:footnoteRef/>
      </w:r>
      <w:r>
        <w:t xml:space="preserve"> Personal name: Elijah. Personal-name meaning: Elijah — My God is Yahweh. Source form: Elijah.</w:t>
      </w:r>
    </w:p>
  </w:footnote>
  <w:footnote w:id="4045">
    <w:p>
      <w:pPr>
        <w:pStyle w:val="FootnoteText"/>
      </w:pPr>
      <w:r>
        <w:rPr>
          <w:rStyle w:val="FootnoteReference"/>
        </w:rPr>
        <w:footnoteRef/>
      </w:r>
      <w:r>
        <w:t xml:space="preserve"> Cross-references: Matt 17:11-13; Matt 27:47-49; Mark 9:11-13.</w:t>
      </w:r>
    </w:p>
  </w:footnote>
  <w:footnote w:id="4046">
    <w:p>
      <w:pPr>
        <w:pStyle w:val="FootnoteText"/>
      </w:pPr>
      <w:r>
        <w:rPr>
          <w:rStyle w:val="FootnoteReference"/>
        </w:rPr>
        <w:footnoteRef/>
      </w:r>
      <w:r>
        <w:t xml:space="preserve"> Cross-references: Ps 69:21; Mark 15:23; Luke 23:36; John 19:28-30.</w:t>
      </w:r>
    </w:p>
  </w:footnote>
  <w:footnote w:id="4047">
    <w:p>
      <w:pPr>
        <w:pStyle w:val="FootnoteText"/>
      </w:pPr>
      <w:r>
        <w:rPr>
          <w:rStyle w:val="FootnoteReference"/>
        </w:rPr>
        <w:footnoteRef/>
      </w:r>
      <w:r>
        <w:t xml:space="preserve"> Cross-references: Matt 27:50; Luke 23:46; John 19:30.</w:t>
      </w:r>
    </w:p>
  </w:footnote>
  <w:footnote w:id="4048">
    <w:p>
      <w:pPr>
        <w:pStyle w:val="FootnoteText"/>
      </w:pPr>
      <w:r>
        <w:rPr>
          <w:rStyle w:val="FootnoteReference"/>
        </w:rPr>
        <w:footnoteRef/>
      </w:r>
      <w:r>
        <w:t xml:space="preserve"> Cross-references: Exod 26:31-34; Exod 40:20-21; Lev 16:2-19; 2Chr 3:8-14; Matt 27:51-53; Luke 23:45; Heb 4:14-16; Heb 6:19; Heb 9:3-12; Heb 10:19-23.</w:t>
      </w:r>
    </w:p>
  </w:footnote>
  <w:footnote w:id="4049">
    <w:p>
      <w:pPr>
        <w:pStyle w:val="FootnoteText"/>
      </w:pPr>
      <w:r>
        <w:rPr>
          <w:rStyle w:val="FootnoteReference"/>
        </w:rPr>
        <w:footnoteRef/>
      </w:r>
      <w:r>
        <w:t xml:space="preserve"> Cross-references for "the centurion": Matt 8:5-10; Mark 15:44; Acts 10:1; Acts 27:1-3; Acts 27:43.</w:t>
      </w:r>
    </w:p>
  </w:footnote>
  <w:footnote w:id="4050">
    <w:p>
      <w:pPr>
        <w:pStyle w:val="FootnoteText"/>
      </w:pPr>
      <w:r>
        <w:rPr>
          <w:rStyle w:val="FootnoteReference"/>
        </w:rPr>
        <w:footnoteRef/>
      </w:r>
      <w:r>
        <w:t xml:space="preserve"> Cross-references for "he said": Matt 27:43; Matt 27:54; Luke 23:47-48.</w:t>
      </w:r>
    </w:p>
  </w:footnote>
  <w:footnote w:id="4051">
    <w:p>
      <w:pPr>
        <w:pStyle w:val="FootnoteText"/>
      </w:pPr>
      <w:r>
        <w:rPr>
          <w:rStyle w:val="FootnoteReference"/>
        </w:rPr>
        <w:footnoteRef/>
      </w:r>
      <w:r>
        <w:t xml:space="preserve"> Cross-references for "women": Ps 38:11; Matt 27:55-56; Luke 23:49; John 19:25-27.</w:t>
      </w:r>
    </w:p>
  </w:footnote>
  <w:footnote w:id="4052">
    <w:p>
      <w:pPr>
        <w:pStyle w:val="FootnoteText"/>
      </w:pPr>
      <w:r>
        <w:rPr>
          <w:rStyle w:val="FootnoteReference"/>
        </w:rPr>
        <w:footnoteRef/>
      </w:r>
      <w:r>
        <w:t xml:space="preserve"> Name meaning: Mary (Miryam) — Bitter; beloved; exalted one. Mother of Jesus; experienced bitterness yet exaltation.</w:t>
      </w:r>
    </w:p>
  </w:footnote>
  <w:footnote w:id="4053">
    <w:p>
      <w:pPr>
        <w:pStyle w:val="FootnoteText"/>
      </w:pPr>
      <w:r>
        <w:rPr>
          <w:rStyle w:val="FootnoteReference"/>
        </w:rPr>
        <w:footnoteRef/>
      </w:r>
      <w:r>
        <w:t xml:space="preserve"> People-name: Magdalene. People-name meaning: Magdalene — a person from Magdala. Source form: Magdalene.</w:t>
      </w:r>
    </w:p>
  </w:footnote>
  <w:footnote w:id="4054">
    <w:p>
      <w:pPr>
        <w:pStyle w:val="FootnoteText"/>
      </w:pPr>
      <w:r>
        <w:rPr>
          <w:rStyle w:val="FootnoteReference"/>
        </w:rPr>
        <w:footnoteRef/>
      </w:r>
      <w:r>
        <w:t xml:space="preserve"> Cross-references for "Mary the": Matt 13:55; Matt 27:55; Matt 27:61; Mark 15:47; Mark 16:1; John 19:25; 1Cor 9:5; Gal 1:19; Jas 1:1.</w:t>
      </w:r>
    </w:p>
  </w:footnote>
  <w:footnote w:id="4055">
    <w:p>
      <w:pPr>
        <w:pStyle w:val="FootnoteText"/>
      </w:pPr>
      <w:r>
        <w:rPr>
          <w:rStyle w:val="FootnoteReference"/>
        </w:rPr>
        <w:footnoteRef/>
      </w:r>
      <w:r>
        <w:t xml:space="preserve"> Name meaning: James (Yaaqov) — Supplanter. One of the sons of thunder; later a pillar of the Church.</w:t>
      </w:r>
    </w:p>
  </w:footnote>
  <w:footnote w:id="4056">
    <w:p>
      <w:pPr>
        <w:pStyle w:val="FootnoteText"/>
      </w:pPr>
      <w:r>
        <w:rPr>
          <w:rStyle w:val="FootnoteReference"/>
        </w:rPr>
        <w:footnoteRef/>
      </w:r>
      <w:r>
        <w:t xml:space="preserve"> Personal name: Joses. Personal-name meaning: Joses — raised; who pardons. Source form: Joses.</w:t>
      </w:r>
    </w:p>
  </w:footnote>
  <w:footnote w:id="4057">
    <w:p>
      <w:pPr>
        <w:pStyle w:val="FootnoteText"/>
      </w:pPr>
      <w:r>
        <w:rPr>
          <w:rStyle w:val="FootnoteReference"/>
        </w:rPr>
        <w:footnoteRef/>
      </w:r>
      <w:r>
        <w:t xml:space="preserve"> Name meaning: Salome (Shalom) — Peace; peaceful. Associated with the disciples and the resurrection narratives.</w:t>
      </w:r>
    </w:p>
  </w:footnote>
  <w:footnote w:id="4058">
    <w:p>
      <w:pPr>
        <w:pStyle w:val="FootnoteText"/>
      </w:pPr>
      <w:r>
        <w:rPr>
          <w:rStyle w:val="FootnoteReference"/>
        </w:rPr>
        <w:footnoteRef/>
      </w:r>
      <w:r>
        <w:t xml:space="preserve"> Name meaning: Mary Magdalene (Miryam) — Of Magdala. First witness to the resurrection.</w:t>
      </w:r>
    </w:p>
  </w:footnote>
  <w:footnote w:id="4059">
    <w:p>
      <w:pPr>
        <w:pStyle w:val="FootnoteText"/>
      </w:pPr>
      <w:r>
        <w:rPr>
          <w:rStyle w:val="FootnoteReference"/>
        </w:rPr>
        <w:footnoteRef/>
      </w:r>
      <w:r>
        <w:t xml:space="preserve"> Cross-references for "Mary Magdalene": Matt 28:1; Mark 16:9; Luke 8:2-3; John 20:11-18.</w:t>
      </w:r>
    </w:p>
  </w:footnote>
  <w:footnote w:id="4060">
    <w:p>
      <w:pPr>
        <w:pStyle w:val="FootnoteText"/>
      </w:pPr>
      <w:r>
        <w:rPr>
          <w:rStyle w:val="FootnoteReference"/>
        </w:rPr>
        <w:footnoteRef/>
      </w:r>
      <w:r>
        <w:t xml:space="preserve"> Cross-references for "Salome": Mark 16:1.</w:t>
      </w:r>
    </w:p>
  </w:footnote>
  <w:footnote w:id="4061">
    <w:p>
      <w:pPr>
        <w:pStyle w:val="FootnoteText"/>
      </w:pPr>
      <w:r>
        <w:rPr>
          <w:rStyle w:val="FootnoteReference"/>
        </w:rPr>
        <w:footnoteRef/>
      </w:r>
      <w:r>
        <w:t xml:space="preserve"> Place name: Galilee. Place-name meaning: Galilee — wheel; revolution. Source form: Galilee. Greek form: γαλιλαιας.</w:t>
      </w:r>
    </w:p>
  </w:footnote>
  <w:footnote w:id="4062">
    <w:p>
      <w:pPr>
        <w:pStyle w:val="FootnoteText"/>
      </w:pPr>
      <w:r>
        <w:rPr>
          <w:rStyle w:val="FootnoteReference"/>
        </w:rPr>
        <w:footnoteRef/>
      </w:r>
      <w:r>
        <w:t xml:space="preserve"> Place name: Jerusalem. Place-name meaning: Jerusalem — vision of peace. Source form: Jerusalem. Greek form: ιεροσολυμα.</w:t>
      </w:r>
    </w:p>
  </w:footnote>
  <w:footnote w:id="4063">
    <w:p>
      <w:pPr>
        <w:pStyle w:val="FootnoteText"/>
      </w:pPr>
      <w:r>
        <w:rPr>
          <w:rStyle w:val="FootnoteReference"/>
        </w:rPr>
        <w:footnoteRef/>
      </w:r>
      <w:r>
        <w:t xml:space="preserve"> Cross-references for "ministered": Matt 27:56; Luke 8:2-3.</w:t>
      </w:r>
    </w:p>
  </w:footnote>
  <w:footnote w:id="4064">
    <w:p>
      <w:pPr>
        <w:pStyle w:val="FootnoteText"/>
      </w:pPr>
      <w:r>
        <w:rPr>
          <w:rStyle w:val="FootnoteReference"/>
        </w:rPr>
        <w:footnoteRef/>
      </w:r>
      <w:r>
        <w:t xml:space="preserve"> Cross-references: Matt 27:57; Matt 27:62; Luke 23:50-54; John 19:38.</w:t>
      </w:r>
    </w:p>
  </w:footnote>
  <w:footnote w:id="4065">
    <w:p>
      <w:pPr>
        <w:pStyle w:val="FootnoteText"/>
      </w:pPr>
      <w:r>
        <w:rPr>
          <w:rStyle w:val="FootnoteReference"/>
        </w:rPr>
        <w:footnoteRef/>
      </w:r>
      <w:r>
        <w:t xml:space="preserve"> Personal name: Joseph. Personal-name meaning: Joseph — He adds; may He add. Source form: Joseph.</w:t>
      </w:r>
    </w:p>
  </w:footnote>
  <w:footnote w:id="4066">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4067">
    <w:p>
      <w:pPr>
        <w:pStyle w:val="FootnoteText"/>
      </w:pPr>
      <w:r>
        <w:rPr>
          <w:rStyle w:val="FootnoteReference"/>
        </w:rPr>
        <w:footnoteRef/>
      </w:r>
      <w:r>
        <w:t xml:space="preserve"> Cross-references for "and went": Matt 19:30; Matt 20:16; Mark 14:54; Mark 14:66-72; Acts 4:8-13; Phil 1:14.</w:t>
      </w:r>
    </w:p>
  </w:footnote>
  <w:footnote w:id="4068">
    <w:p>
      <w:pPr>
        <w:pStyle w:val="FootnoteText"/>
      </w:pPr>
      <w:r>
        <w:rPr>
          <w:rStyle w:val="FootnoteReference"/>
        </w:rPr>
        <w:footnoteRef/>
      </w:r>
      <w:r>
        <w:t xml:space="preserve"> Cross-references: Mark 10:23-27.</w:t>
      </w:r>
    </w:p>
  </w:footnote>
  <w:footnote w:id="4069">
    <w:p>
      <w:pPr>
        <w:pStyle w:val="FootnoteText"/>
      </w:pPr>
      <w:r>
        <w:rPr>
          <w:rStyle w:val="FootnoteReference"/>
        </w:rPr>
        <w:footnoteRef/>
      </w:r>
      <w:r>
        <w:t xml:space="preserve"> Cross-references for "which": Luke 2:25; Luke 2:38; Luke 23:51.</w:t>
      </w:r>
    </w:p>
  </w:footnote>
  <w:footnote w:id="4070">
    <w:p>
      <w:pPr>
        <w:pStyle w:val="FootnoteText"/>
      </w:pPr>
      <w:r>
        <w:rPr>
          <w:rStyle w:val="FootnoteReference"/>
        </w:rPr>
        <w:footnoteRef/>
      </w:r>
      <w:r>
        <w:t xml:space="preserve"> Cross-references: John 19:31-37.</w:t>
      </w:r>
    </w:p>
  </w:footnote>
  <w:footnote w:id="4071">
    <w:p>
      <w:pPr>
        <w:pStyle w:val="FootnoteText"/>
      </w:pPr>
      <w:r>
        <w:rPr>
          <w:rStyle w:val="FootnoteReference"/>
        </w:rPr>
        <w:footnoteRef/>
      </w:r>
      <w:r>
        <w:t xml:space="preserve"> Cross-references for "he gave": Matt 27:58; John 19:38.</w:t>
      </w:r>
    </w:p>
  </w:footnote>
  <w:footnote w:id="4072">
    <w:p>
      <w:pPr>
        <w:pStyle w:val="FootnoteText"/>
      </w:pPr>
      <w:r>
        <w:rPr>
          <w:rStyle w:val="FootnoteReference"/>
        </w:rPr>
        <w:footnoteRef/>
      </w:r>
      <w:r>
        <w:t xml:space="preserve"> Cross-references for "and took": Matt 27:59-60; Luke 23:53; John 19:38-42.</w:t>
      </w:r>
    </w:p>
  </w:footnote>
  <w:footnote w:id="4073">
    <w:p>
      <w:pPr>
        <w:pStyle w:val="FootnoteText"/>
      </w:pPr>
      <w:r>
        <w:rPr>
          <w:rStyle w:val="FootnoteReference"/>
        </w:rPr>
        <w:footnoteRef/>
      </w:r>
      <w:r>
        <w:t xml:space="preserve"> Cross-references for "and laid": Isa 53:9.</w:t>
      </w:r>
    </w:p>
  </w:footnote>
  <w:footnote w:id="4074">
    <w:p>
      <w:pPr>
        <w:pStyle w:val="FootnoteText"/>
      </w:pPr>
      <w:r>
        <w:rPr>
          <w:rStyle w:val="FootnoteReference"/>
        </w:rPr>
        <w:footnoteRef/>
      </w:r>
      <w:r>
        <w:t xml:space="preserve"> Cross-references for "and rolled": Matt 27:60; Matt 28:2; Mark 16:3-4; John 11:38.</w:t>
      </w:r>
    </w:p>
  </w:footnote>
  <w:footnote w:id="4075">
    <w:p>
      <w:pPr>
        <w:pStyle w:val="FootnoteText"/>
      </w:pPr>
      <w:r>
        <w:rPr>
          <w:rStyle w:val="FootnoteReference"/>
        </w:rPr>
        <w:footnoteRef/>
      </w:r>
      <w:r>
        <w:t xml:space="preserve"> Cross-references for "hewn": Isa 22:16.</w:t>
      </w:r>
    </w:p>
  </w:footnote>
  <w:footnote w:id="4076">
    <w:p>
      <w:pPr>
        <w:pStyle w:val="FootnoteText"/>
      </w:pPr>
      <w:r>
        <w:rPr>
          <w:rStyle w:val="FootnoteReference"/>
        </w:rPr>
        <w:footnoteRef/>
      </w:r>
      <w:r>
        <w:t xml:space="preserve"> Cross-references: Matt 27:61; Matt 28:1; Mark 15:40; Mark 16:1; Luke 23:55-56; Luke 24:1-2.</w:t>
      </w:r>
    </w:p>
  </w:footnote>
  <w:footnote w:id="4077">
    <w:p>
      <w:pPr>
        <w:pStyle w:val="FootnoteText"/>
      </w:pPr>
      <w:r>
        <w:rPr>
          <w:rStyle w:val="FootnoteReference"/>
        </w:rPr>
        <w:footnoteRef/>
      </w:r>
      <w:r>
        <w:t xml:space="preserve"> Cross-references for "when": Matt 28:1-10; Mark 15:42; Luke 23:54; Luke 23:56; Luke 24:1-12; John 19:31; John 20:1-10.</w:t>
      </w:r>
    </w:p>
  </w:footnote>
  <w:footnote w:id="4078">
    <w:p>
      <w:pPr>
        <w:pStyle w:val="FootnoteText"/>
      </w:pPr>
      <w:r>
        <w:rPr>
          <w:rStyle w:val="FootnoteReference"/>
        </w:rPr>
        <w:footnoteRef/>
      </w:r>
      <w:r>
        <w:t xml:space="preserve"> Name meaning: Mary (Miryam) — Bitter; beloved; exalted one. Mother of Jesus; experienced bitterness yet exaltation.</w:t>
      </w:r>
    </w:p>
  </w:footnote>
  <w:footnote w:id="4079">
    <w:p>
      <w:pPr>
        <w:pStyle w:val="FootnoteText"/>
      </w:pPr>
      <w:r>
        <w:rPr>
          <w:rStyle w:val="FootnoteReference"/>
        </w:rPr>
        <w:footnoteRef/>
      </w:r>
      <w:r>
        <w:t xml:space="preserve"> People-name: Magdalene. People-name meaning: Magdalene — a person from Magdala. Source form: Magdalene.</w:t>
      </w:r>
    </w:p>
  </w:footnote>
  <w:footnote w:id="4080">
    <w:p>
      <w:pPr>
        <w:pStyle w:val="FootnoteText"/>
      </w:pPr>
      <w:r>
        <w:rPr>
          <w:rStyle w:val="FootnoteReference"/>
        </w:rPr>
        <w:footnoteRef/>
      </w:r>
      <w:r>
        <w:t xml:space="preserve"> Name meaning: James (Yaaqov) — Supplanter. One of the sons of thunder; later a pillar of the Church.</w:t>
      </w:r>
    </w:p>
  </w:footnote>
  <w:footnote w:id="4081">
    <w:p>
      <w:pPr>
        <w:pStyle w:val="FootnoteText"/>
      </w:pPr>
      <w:r>
        <w:rPr>
          <w:rStyle w:val="FootnoteReference"/>
        </w:rPr>
        <w:footnoteRef/>
      </w:r>
      <w:r>
        <w:t xml:space="preserve"> Name meaning: Salome (Shalom) — Peace; peaceful. Associated with the disciples and the resurrection narratives.</w:t>
      </w:r>
    </w:p>
  </w:footnote>
  <w:footnote w:id="4082">
    <w:p>
      <w:pPr>
        <w:pStyle w:val="FootnoteText"/>
      </w:pPr>
      <w:r>
        <w:rPr>
          <w:rStyle w:val="FootnoteReference"/>
        </w:rPr>
        <w:footnoteRef/>
      </w:r>
      <w:r>
        <w:t xml:space="preserve"> Name meaning: Mary Magdalene (Miryam) — Of Magdala. First witness to the resurrection.</w:t>
      </w:r>
    </w:p>
  </w:footnote>
  <w:footnote w:id="4083">
    <w:p>
      <w:pPr>
        <w:pStyle w:val="FootnoteText"/>
      </w:pPr>
      <w:r>
        <w:rPr>
          <w:rStyle w:val="FootnoteReference"/>
        </w:rPr>
        <w:footnoteRef/>
      </w:r>
      <w:r>
        <w:t xml:space="preserve"> Cross-references for "Mary Magdalene": Mark 15:40; Mark 15:47; Luke 24:10; John 19:25.</w:t>
      </w:r>
    </w:p>
  </w:footnote>
  <w:footnote w:id="4084">
    <w:p>
      <w:pPr>
        <w:pStyle w:val="FootnoteText"/>
      </w:pPr>
      <w:r>
        <w:rPr>
          <w:rStyle w:val="FootnoteReference"/>
        </w:rPr>
        <w:footnoteRef/>
      </w:r>
      <w:r>
        <w:t xml:space="preserve"> Cross-references for "sweet": 2Chr 16:14; Mark 14:3; Mark 14:8; John 19:40.</w:t>
      </w:r>
    </w:p>
  </w:footnote>
  <w:footnote w:id="4085">
    <w:p>
      <w:pPr>
        <w:pStyle w:val="FootnoteText"/>
      </w:pPr>
      <w:r>
        <w:rPr>
          <w:rStyle w:val="FootnoteReference"/>
        </w:rPr>
        <w:footnoteRef/>
      </w:r>
      <w:r>
        <w:t xml:space="preserve"> Cross-references: Luke 24:10; G3029; G4404.</w:t>
      </w:r>
    </w:p>
  </w:footnote>
  <w:footnote w:id="4086">
    <w:p>
      <w:pPr>
        <w:pStyle w:val="FootnoteText"/>
      </w:pPr>
      <w:r>
        <w:rPr>
          <w:rStyle w:val="FootnoteReference"/>
        </w:rPr>
        <w:footnoteRef/>
      </w:r>
      <w:r>
        <w:t xml:space="preserve"> Cross-references: Matt 28:1; Luke 24:1; John 20:1.</w:t>
      </w:r>
    </w:p>
  </w:footnote>
  <w:footnote w:id="4087">
    <w:p>
      <w:pPr>
        <w:pStyle w:val="FootnoteText"/>
      </w:pPr>
      <w:r>
        <w:rPr>
          <w:rStyle w:val="FootnoteReference"/>
        </w:rPr>
        <w:footnoteRef/>
      </w:r>
      <w:r>
        <w:t xml:space="preserve"> Cross-references: Matt 27:60-66; Mark 15:46-47.</w:t>
      </w:r>
    </w:p>
  </w:footnote>
  <w:footnote w:id="4088">
    <w:p>
      <w:pPr>
        <w:pStyle w:val="FootnoteText"/>
      </w:pPr>
      <w:r>
        <w:rPr>
          <w:rStyle w:val="FootnoteReference"/>
        </w:rPr>
        <w:footnoteRef/>
      </w:r>
      <w:r>
        <w:t xml:space="preserve"> Cross-references for "they saw": Matt 28:2-4; Luke 24:2; John 20:1.</w:t>
      </w:r>
    </w:p>
  </w:footnote>
  <w:footnote w:id="4089">
    <w:p>
      <w:pPr>
        <w:pStyle w:val="FootnoteText"/>
      </w:pPr>
      <w:r>
        <w:rPr>
          <w:rStyle w:val="FootnoteReference"/>
        </w:rPr>
        <w:footnoteRef/>
      </w:r>
      <w:r>
        <w:t xml:space="preserve"> Cross-references for "entering": Luke 24:3; John 20:8.</w:t>
      </w:r>
    </w:p>
  </w:footnote>
  <w:footnote w:id="4090">
    <w:p>
      <w:pPr>
        <w:pStyle w:val="FootnoteText"/>
      </w:pPr>
      <w:r>
        <w:rPr>
          <w:rStyle w:val="FootnoteReference"/>
        </w:rPr>
        <w:footnoteRef/>
      </w:r>
      <w:r>
        <w:t xml:space="preserve"> Cross-references for "a young": Dan 10:5-6; Matt 28:1; Matt 28:3; Luke 24:4; Luke 24:4-5; John 20:11; John 20:11-12.</w:t>
      </w:r>
    </w:p>
  </w:footnote>
  <w:footnote w:id="4091">
    <w:p>
      <w:pPr>
        <w:pStyle w:val="FootnoteText"/>
      </w:pPr>
      <w:r>
        <w:rPr>
          <w:rStyle w:val="FootnoteReference"/>
        </w:rPr>
        <w:footnoteRef/>
      </w:r>
      <w:r>
        <w:t xml:space="preserve"> Cross-references for "and they": Dan 8:17; Dan 10:7-9; Dan 10:12; Mark 6:49-50; Luke 1:12; Luke 1:29-30.</w:t>
      </w:r>
    </w:p>
  </w:footnote>
  <w:footnote w:id="4092">
    <w:p>
      <w:pPr>
        <w:pStyle w:val="FootnoteText"/>
      </w:pPr>
      <w:r>
        <w:rPr>
          <w:rStyle w:val="FootnoteReference"/>
        </w:rPr>
        <w:footnoteRef/>
      </w:r>
      <w:r>
        <w:t xml:space="preserve"> Name meaning: Jesus (Yeshua) — Yahweh saves. He will save His people from their sins.</w:t>
      </w:r>
    </w:p>
  </w:footnote>
  <w:footnote w:id="4093">
    <w:p>
      <w:pPr>
        <w:pStyle w:val="FootnoteText"/>
      </w:pPr>
      <w:r>
        <w:rPr>
          <w:rStyle w:val="FootnoteReference"/>
        </w:rPr>
        <w:footnoteRef/>
      </w:r>
      <w:r>
        <w:t xml:space="preserve"> Place name: Nazareth. Place-name meaning: Nazareth — separated; crowned; sanctified. Source form: Nazareth. Greek form: ναζαρεθ.</w:t>
      </w:r>
    </w:p>
  </w:footnote>
  <w:footnote w:id="40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9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96">
    <w:p>
      <w:pPr>
        <w:pStyle w:val="FootnoteText"/>
      </w:pPr>
      <w:r>
        <w:rPr>
          <w:rStyle w:val="FootnoteReference"/>
        </w:rPr>
        <w:footnoteRef/>
      </w:r>
      <w:r>
        <w:t xml:space="preserve"> Cross-references for "Be not": Matt 14:26-27; Matt 28:4-5; Rev 1:17-18.</w:t>
      </w:r>
    </w:p>
  </w:footnote>
  <w:footnote w:id="4097">
    <w:p>
      <w:pPr>
        <w:pStyle w:val="FootnoteText"/>
      </w:pPr>
      <w:r>
        <w:rPr>
          <w:rStyle w:val="FootnoteReference"/>
        </w:rPr>
        <w:footnoteRef/>
      </w:r>
      <w:r>
        <w:t xml:space="preserve"> Cross-references for "Ye seek": Ps 105:3-4; Prov 8:17.</w:t>
      </w:r>
    </w:p>
  </w:footnote>
  <w:footnote w:id="4098">
    <w:p>
      <w:pPr>
        <w:pStyle w:val="FootnoteText"/>
      </w:pPr>
      <w:r>
        <w:rPr>
          <w:rStyle w:val="FootnoteReference"/>
        </w:rPr>
        <w:footnoteRef/>
      </w:r>
      <w:r>
        <w:t xml:space="preserve"> Cross-references for "Jesus": John 19:19-20; Acts 2:22-23; Acts 4:10; Acts 10:38-40.</w:t>
      </w:r>
    </w:p>
  </w:footnote>
  <w:footnote w:id="4099">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4100">
    <w:p>
      <w:pPr>
        <w:pStyle w:val="FootnoteText"/>
      </w:pPr>
      <w:r>
        <w:rPr>
          <w:rStyle w:val="FootnoteReference"/>
        </w:rPr>
        <w:footnoteRef/>
      </w:r>
      <w:r>
        <w:t xml:space="preserve"> Cross-references for "tell": Matt 28:7; Mark 14:50; Mark 14:66-72; 2Cor 2:7.</w:t>
      </w:r>
    </w:p>
  </w:footnote>
  <w:footnote w:id="4101">
    <w:p>
      <w:pPr>
        <w:pStyle w:val="FootnoteText"/>
      </w:pPr>
      <w:r>
        <w:rPr>
          <w:rStyle w:val="FootnoteReference"/>
        </w:rPr>
        <w:footnoteRef/>
      </w:r>
      <w:r>
        <w:t xml:space="preserve"> Name meaning: Peter (Kepha; Petros) — Rock; stone. The rock-like apostle.</w:t>
      </w:r>
    </w:p>
  </w:footnote>
  <w:footnote w:id="4102">
    <w:p>
      <w:pPr>
        <w:pStyle w:val="FootnoteText"/>
      </w:pPr>
      <w:r>
        <w:rPr>
          <w:rStyle w:val="FootnoteReference"/>
        </w:rPr>
        <w:footnoteRef/>
      </w:r>
      <w:r>
        <w:t xml:space="preserve"> Place name: Galilee. Place-name meaning: Galilee — wheel; revolution. Source form: Galilee. Greek form: γαλιλαιας.</w:t>
      </w:r>
    </w:p>
  </w:footnote>
  <w:footnote w:id="4103">
    <w:p>
      <w:pPr>
        <w:pStyle w:val="FootnoteText"/>
      </w:pPr>
      <w:r>
        <w:rPr>
          <w:rStyle w:val="FootnoteReference"/>
        </w:rPr>
        <w:footnoteRef/>
      </w:r>
      <w:r>
        <w:t xml:space="preserve"> Cross-references for "there": Matt 26:32; Matt 28:10; Matt 28:16-17; Mark 14:28; John 21:1; Acts 13:31; 1Cor 15:5.</w:t>
      </w:r>
    </w:p>
  </w:footnote>
  <w:footnote w:id="4104">
    <w:p>
      <w:pPr>
        <w:pStyle w:val="FootnoteText"/>
      </w:pPr>
      <w:r>
        <w:rPr>
          <w:rStyle w:val="FootnoteReference"/>
        </w:rPr>
        <w:footnoteRef/>
      </w:r>
      <w:r>
        <w:t xml:space="preserve"> Cross-references for "they went": Matt 28:8; Luke 24:9-11; Luke 24:22-24.</w:t>
      </w:r>
    </w:p>
  </w:footnote>
  <w:footnote w:id="4105">
    <w:p>
      <w:pPr>
        <w:pStyle w:val="FootnoteText"/>
      </w:pPr>
      <w:r>
        <w:rPr>
          <w:rStyle w:val="FootnoteReference"/>
        </w:rPr>
        <w:footnoteRef/>
      </w:r>
      <w:r>
        <w:t xml:space="preserve"> Cross-references for "for they trembled": Mark 16:5-6; Luke 24:37.</w:t>
      </w:r>
    </w:p>
  </w:footnote>
  <w:footnote w:id="4106">
    <w:p>
      <w:pPr>
        <w:pStyle w:val="FootnoteText"/>
      </w:pPr>
      <w:r>
        <w:rPr>
          <w:rStyle w:val="FootnoteReference"/>
        </w:rPr>
        <w:footnoteRef/>
      </w:r>
      <w:r>
        <w:t xml:space="preserve"> Cross-references for "neither": 2Kgs 4:29; Luke 10:4.</w:t>
      </w:r>
    </w:p>
  </w:footnote>
  <w:footnote w:id="4107">
    <w:p>
      <w:pPr>
        <w:pStyle w:val="FootnoteText"/>
      </w:pPr>
      <w:r>
        <w:rPr>
          <w:rStyle w:val="FootnoteReference"/>
        </w:rPr>
        <w:footnoteRef/>
      </w:r>
      <w:r>
        <w:t xml:space="preserve"> Cross-references for "the first": John 20:19; Acts 20:7; 1Cor 16:2; Rev 1:10.</w:t>
      </w:r>
    </w:p>
  </w:footnote>
  <w:footnote w:id="4108">
    <w:p>
      <w:pPr>
        <w:pStyle w:val="FootnoteText"/>
      </w:pPr>
      <w:r>
        <w:rPr>
          <w:rStyle w:val="FootnoteReference"/>
        </w:rPr>
        <w:footnoteRef/>
      </w:r>
      <w:r>
        <w:t xml:space="preserve"> Cross-references for "he appeared": Mark 15:40; Mark 15:47; Luke 24:10; John 20:14-18.</w:t>
      </w:r>
    </w:p>
  </w:footnote>
  <w:footnote w:id="4109">
    <w:p>
      <w:pPr>
        <w:pStyle w:val="FootnoteText"/>
      </w:pPr>
      <w:r>
        <w:rPr>
          <w:rStyle w:val="FootnoteReference"/>
        </w:rPr>
        <w:footnoteRef/>
      </w:r>
      <w:r>
        <w:t xml:space="preserve"> Cross-references: Luke 8:2.</w:t>
      </w:r>
    </w:p>
  </w:footnote>
  <w:footnote w:id="4110">
    <w:p>
      <w:pPr>
        <w:pStyle w:val="FootnoteText"/>
      </w:pPr>
      <w:r>
        <w:rPr>
          <w:rStyle w:val="FootnoteReference"/>
        </w:rPr>
        <w:footnoteRef/>
      </w:r>
      <w:r>
        <w:t xml:space="preserve"> Cross-references: Matt 9:15; Matt 24:30; Mark 14:72; Luke 24:17; John 16:6; John 16:20-22.</w:t>
      </w:r>
    </w:p>
  </w:footnote>
  <w:footnote w:id="4111">
    <w:p>
      <w:pPr>
        <w:pStyle w:val="FootnoteText"/>
      </w:pPr>
      <w:r>
        <w:rPr>
          <w:rStyle w:val="FootnoteReference"/>
        </w:rPr>
        <w:footnoteRef/>
      </w:r>
      <w:r>
        <w:t xml:space="preserve"> Cross-references for "believed": Exod 6:9; Job 9:16; Mark 9:19; Mark 16:13-14; Luke 24:11; Luke 24:23-35.</w:t>
      </w:r>
    </w:p>
  </w:footnote>
  <w:footnote w:id="4112">
    <w:p>
      <w:pPr>
        <w:pStyle w:val="FootnoteText"/>
      </w:pPr>
      <w:r>
        <w:rPr>
          <w:rStyle w:val="FootnoteReference"/>
        </w:rPr>
        <w:footnoteRef/>
      </w:r>
      <w:r>
        <w:t xml:space="preserve"> Cross-references: Luke 24:13-32.</w:t>
      </w:r>
    </w:p>
  </w:footnote>
  <w:footnote w:id="4113">
    <w:p>
      <w:pPr>
        <w:pStyle w:val="FootnoteText"/>
      </w:pPr>
      <w:r>
        <w:rPr>
          <w:rStyle w:val="FootnoteReference"/>
        </w:rPr>
        <w:footnoteRef/>
      </w:r>
      <w:r>
        <w:t xml:space="preserve"> Cross-references for "they went": Luke 24:33-35.</w:t>
      </w:r>
    </w:p>
  </w:footnote>
  <w:footnote w:id="4114">
    <w:p>
      <w:pPr>
        <w:pStyle w:val="FootnoteText"/>
      </w:pPr>
      <w:r>
        <w:rPr>
          <w:rStyle w:val="FootnoteReference"/>
        </w:rPr>
        <w:footnoteRef/>
      </w:r>
      <w:r>
        <w:t xml:space="preserve"> Cross-references for "neither": Luke 16:31; John 20:8; John 20:25.</w:t>
      </w:r>
    </w:p>
  </w:footnote>
  <w:footnote w:id="4115">
    <w:p>
      <w:pPr>
        <w:pStyle w:val="FootnoteText"/>
      </w:pPr>
      <w:r>
        <w:rPr>
          <w:rStyle w:val="FootnoteReference"/>
        </w:rPr>
        <w:footnoteRef/>
      </w:r>
      <w:r>
        <w:t xml:space="preserve"> Cross-references for "he appeared": Luke 24:36-43; John 20:19-20; 1Cor 15:5.</w:t>
      </w:r>
    </w:p>
  </w:footnote>
  <w:footnote w:id="4116">
    <w:p>
      <w:pPr>
        <w:pStyle w:val="FootnoteText"/>
      </w:pPr>
      <w:r>
        <w:rPr>
          <w:rStyle w:val="FootnoteReference"/>
        </w:rPr>
        <w:footnoteRef/>
      </w:r>
      <w:r>
        <w:t xml:space="preserve"> Cross-references for "unbelief": Num 14:11; Ps 95:8-11; Heb 3:7-8; Heb 3:15-19.</w:t>
      </w:r>
    </w:p>
  </w:footnote>
  <w:footnote w:id="4117">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4118">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4119">
    <w:p>
      <w:pPr>
        <w:pStyle w:val="FootnoteText"/>
      </w:pPr>
      <w:r>
        <w:rPr>
          <w:rStyle w:val="FootnoteReference"/>
        </w:rPr>
        <w:footnoteRef/>
      </w:r>
      <w:r>
        <w:t xml:space="preserve"> Cross-references: Matt 10:5-6; Matt 28:19; Luke 14:21-23; Luke 24:47-48; John 15:16; John 20:21; 1John 4:14.</w:t>
      </w:r>
    </w:p>
  </w:footnote>
  <w:footnote w:id="4120">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4121">
    <w:p>
      <w:pPr>
        <w:pStyle w:val="FootnoteText"/>
      </w:pPr>
      <w:r>
        <w:rPr>
          <w:rStyle w:val="FootnoteReference"/>
        </w:rPr>
        <w:footnoteRef/>
      </w:r>
      <w:r>
        <w:t xml:space="preserve"> Cross-references: Matt 28:19; Acts 2:38; Acts 2:41; Acts 8:36-39; Acts 22:16; Rom 10:9-14; 1Pet 3:21.</w:t>
      </w:r>
    </w:p>
  </w:footnote>
  <w:footnote w:id="4122">
    <w:p>
      <w:pPr>
        <w:pStyle w:val="FootnoteText"/>
      </w:pPr>
      <w:r>
        <w:rPr>
          <w:rStyle w:val="FootnoteReference"/>
        </w:rPr>
        <w:footnoteRef/>
      </w:r>
      <w:r>
        <w:t xml:space="preserve"> Cross-references: John 3:18-19; John 3:36; John 8:24; John 12:47-48; Acts 13:46; 2Thess 1:8; 2Thess 2:12; Rev 20:15; Rev 21:8.</w:t>
      </w:r>
    </w:p>
  </w:footnote>
  <w:footnote w:id="4123">
    <w:p>
      <w:pPr>
        <w:pStyle w:val="FootnoteText"/>
      </w:pPr>
      <w:r>
        <w:rPr>
          <w:rStyle w:val="FootnoteReference"/>
        </w:rPr>
        <w:footnoteRef/>
      </w:r>
      <w:r>
        <w:t xml:space="preserve"> Cross-references for "these": John 14:12.</w:t>
      </w:r>
    </w:p>
  </w:footnote>
  <w:footnote w:id="4124">
    <w:p>
      <w:pPr>
        <w:pStyle w:val="FootnoteText"/>
      </w:pPr>
      <w:r>
        <w:rPr>
          <w:rStyle w:val="FootnoteReference"/>
        </w:rPr>
        <w:footnoteRef/>
      </w:r>
      <w:r>
        <w:t xml:space="preserve"> Cross-references: Luke 10:17; Acts 5:16; Acts 8:7; Acts 16:18; Acts 19:12-16.</w:t>
      </w:r>
    </w:p>
  </w:footnote>
  <w:footnote w:id="4125">
    <w:p>
      <w:pPr>
        <w:pStyle w:val="FootnoteText"/>
      </w:pPr>
      <w:r>
        <w:rPr>
          <w:rStyle w:val="FootnoteReference"/>
        </w:rPr>
        <w:footnoteRef/>
      </w:r>
      <w:r>
        <w:t xml:space="preserve"> Cross-references: Acts 2:4-11; Acts 2:33; Acts 10:46; Acts 19:6; 1Cor 12:10; 1Cor 12:28; 1Cor 12:30; 1Cor 14:5-26.</w:t>
      </w:r>
    </w:p>
  </w:footnote>
  <w:footnote w:id="4126">
    <w:p>
      <w:pPr>
        <w:pStyle w:val="FootnoteText"/>
      </w:pPr>
      <w:r>
        <w:rPr>
          <w:rStyle w:val="FootnoteReference"/>
        </w:rPr>
        <w:footnoteRef/>
      </w:r>
      <w:r>
        <w:t xml:space="preserve"> Cross-references for "shall take": Gen 3:15; Ps 91:13; Luke 10:19; Acts 28:3-6; Rom 16:20.</w:t>
      </w:r>
    </w:p>
  </w:footnote>
  <w:footnote w:id="412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4128">
    <w:p>
      <w:pPr>
        <w:pStyle w:val="FootnoteText"/>
      </w:pPr>
      <w:r>
        <w:rPr>
          <w:rStyle w:val="FootnoteReference"/>
        </w:rPr>
        <w:footnoteRef/>
      </w:r>
      <w:r>
        <w:t xml:space="preserve"> Cross-references: 2Kgs 4:39-41.</w:t>
      </w:r>
    </w:p>
  </w:footnote>
  <w:footnote w:id="4129">
    <w:p>
      <w:pPr>
        <w:pStyle w:val="FootnoteText"/>
      </w:pPr>
      <w:r>
        <w:rPr>
          <w:rStyle w:val="FootnoteReference"/>
        </w:rPr>
        <w:footnoteRef/>
      </w:r>
      <w:r>
        <w:t xml:space="preserve"> Cross-references for "after": Matt 28:18-20; Luke 24:44-50; John 21:15; John 21:22; Acts 1:2-3.</w:t>
      </w:r>
    </w:p>
  </w:footnote>
  <w:footnote w:id="4130">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4131">
    <w:p>
      <w:pPr>
        <w:pStyle w:val="FootnoteText"/>
      </w:pPr>
      <w:r>
        <w:rPr>
          <w:rStyle w:val="FootnoteReference"/>
        </w:rPr>
        <w:footnoteRef/>
      </w:r>
      <w:r>
        <w:t xml:space="preserve"> Cross-references for "and sat": Ps 110:1; Acts 7:55-56; 1Cor 15:24-25; 1Pet 3:22; Rev 3:20.</w:t>
      </w:r>
    </w:p>
  </w:footnote>
  <w:footnote w:id="41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35">
    <w:p>
      <w:pPr>
        <w:pStyle w:val="FootnoteText"/>
      </w:pPr>
      <w:r>
        <w:rPr>
          <w:rStyle w:val="FootnoteReference"/>
        </w:rPr>
        <w:footnoteRef/>
      </w:r>
      <w:r>
        <w:t xml:space="preserve"> Cross-references for "the Lord": Acts 4:30; Acts 5:12; Acts 8:4-6; Acts 14:3; Acts 14:8-10; Rom 15:19; 1Cor 2:4-5; 1Cor 3:6-9; 2Cor 6:1; Heb 2:4.</w:t>
      </w:r>
    </w:p>
  </w:footnote>
  <w:footnote w:id="4136">
    <w:p>
      <w:pPr>
        <w:pStyle w:val="FootnoteText"/>
      </w:pPr>
      <w:r>
        <w:rPr>
          <w:rStyle w:val="FootnoteReference"/>
        </w:rPr>
        <w:footnoteRef/>
      </w:r>
      <w:r>
        <w:t xml:space="preserve"> Cross-references for "those": John 20:31; Acts 1:1-3; 1Tim 3:16; 2Pet 1:16-19.</w:t>
      </w:r>
    </w:p>
  </w:footnote>
  <w:footnote w:id="4137">
    <w:p>
      <w:pPr>
        <w:pStyle w:val="FootnoteText"/>
      </w:pPr>
      <w:r>
        <w:rPr>
          <w:rStyle w:val="FootnoteReference"/>
        </w:rPr>
        <w:footnoteRef/>
      </w:r>
      <w:r>
        <w:t xml:space="preserve"> Cross-references for "most surely": G4134; G4135.</w:t>
      </w:r>
    </w:p>
  </w:footnote>
  <w:footnote w:id="4138">
    <w:p>
      <w:pPr>
        <w:pStyle w:val="FootnoteText"/>
      </w:pPr>
      <w:r>
        <w:rPr>
          <w:rStyle w:val="FootnoteReference"/>
        </w:rPr>
        <w:footnoteRef/>
      </w:r>
      <w:r>
        <w:t xml:space="preserve"> Cross-references for "which": Mark 1:1; Luke 24:48; John 15:27; Acts 1:3; Acts 1:8; Acts 1:21-22; Acts 4:20; Acts 10:39-41; Heb 2:3; 1Pet 5:1; 1John 1:1-3.</w:t>
      </w:r>
    </w:p>
  </w:footnote>
  <w:footnote w:id="4139">
    <w:p>
      <w:pPr>
        <w:pStyle w:val="FootnoteText"/>
      </w:pPr>
      <w:r>
        <w:rPr>
          <w:rStyle w:val="FootnoteReference"/>
        </w:rPr>
        <w:footnoteRef/>
      </w:r>
      <w:r>
        <w:t xml:space="preserve"> Cross-references: Acts 26:16; Rom 15:16; Eph 3:7-8; Eph 4:11-12; Col 1:23-25.</w:t>
      </w:r>
    </w:p>
  </w:footnote>
  <w:footnote w:id="4140">
    <w:p>
      <w:pPr>
        <w:pStyle w:val="FootnoteText"/>
      </w:pPr>
      <w:r>
        <w:rPr>
          <w:rStyle w:val="FootnoteReference"/>
        </w:rPr>
        <w:footnoteRef/>
      </w:r>
      <w:r>
        <w:t xml:space="preserve"> Cross-references for "seemed": Acts 15:19; Acts 15:25; Acts 15:28; 1Cor 7:40; 1Cor 16:12.</w:t>
      </w:r>
    </w:p>
  </w:footnote>
  <w:footnote w:id="4141">
    <w:p>
      <w:pPr>
        <w:pStyle w:val="FootnoteText"/>
      </w:pPr>
      <w:r>
        <w:rPr>
          <w:rStyle w:val="FootnoteReference"/>
        </w:rPr>
        <w:footnoteRef/>
      </w:r>
      <w:r>
        <w:t xml:space="preserve"> Cross-references for "most": Acts 1:1; Acts 23:26; Acts 24:3; Acts 26:25.</w:t>
      </w:r>
    </w:p>
  </w:footnote>
  <w:footnote w:id="4142">
    <w:p>
      <w:pPr>
        <w:pStyle w:val="FootnoteText"/>
      </w:pPr>
      <w:r>
        <w:rPr>
          <w:rStyle w:val="FootnoteReference"/>
        </w:rPr>
        <w:footnoteRef/>
      </w:r>
      <w:r>
        <w:t xml:space="preserve"> Name meaning: Theophilus (Theophilos) — Lover of God. The one Luke wrote to.</w:t>
      </w:r>
    </w:p>
  </w:footnote>
  <w:footnote w:id="4143">
    <w:p>
      <w:pPr>
        <w:pStyle w:val="FootnoteText"/>
      </w:pPr>
      <w:r>
        <w:rPr>
          <w:rStyle w:val="FootnoteReference"/>
        </w:rPr>
        <w:footnoteRef/>
      </w:r>
      <w:r>
        <w:t xml:space="preserve"> Cross-references: Ps 40:5; Ps 50:21; Eccl 12:9; Luke 1:1; Acts 11:4.</w:t>
      </w:r>
    </w:p>
  </w:footnote>
  <w:footnote w:id="4144">
    <w:p>
      <w:pPr>
        <w:pStyle w:val="FootnoteText"/>
      </w:pPr>
      <w:r>
        <w:rPr>
          <w:rStyle w:val="FootnoteReference"/>
        </w:rPr>
        <w:footnoteRef/>
      </w:r>
      <w:r>
        <w:t xml:space="preserve"> Cross-references: John 20:31; 2Pet 1:15-16.</w:t>
      </w:r>
    </w:p>
  </w:footnote>
  <w:footnote w:id="4145">
    <w:p>
      <w:pPr>
        <w:pStyle w:val="FootnoteText"/>
      </w:pPr>
      <w:r>
        <w:rPr>
          <w:rStyle w:val="FootnoteReference"/>
        </w:rPr>
        <w:footnoteRef/>
      </w:r>
      <w:r>
        <w:t xml:space="preserve"> Name meaning: Herod (Herodes) — Heroic; son of a hero. Name borne by multiple rulers who opposed God’s plan.</w:t>
      </w:r>
    </w:p>
  </w:footnote>
  <w:footnote w:id="414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47">
    <w:p>
      <w:pPr>
        <w:pStyle w:val="FootnoteText"/>
      </w:pPr>
      <w:r>
        <w:rPr>
          <w:rStyle w:val="FootnoteReference"/>
        </w:rPr>
        <w:footnoteRef/>
      </w:r>
      <w:r>
        <w:t xml:space="preserve"> Name meaning: Zacharias (Zekharyah) — Yahweh remembers. Father of John; God remembered him.</w:t>
      </w:r>
    </w:p>
  </w:footnote>
  <w:footnote w:id="4148">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4149">
    <w:p>
      <w:pPr>
        <w:pStyle w:val="FootnoteText"/>
      </w:pPr>
      <w:r>
        <w:rPr>
          <w:rStyle w:val="FootnoteReference"/>
        </w:rPr>
        <w:footnoteRef/>
      </w:r>
      <w:r>
        <w:t xml:space="preserve"> Personal name: Aaron. Personal-name meaning: Aaron — Exalted; mountain of strength; teacher. Source form: Aaron.</w:t>
      </w:r>
    </w:p>
  </w:footnote>
  <w:footnote w:id="4150">
    <w:p>
      <w:pPr>
        <w:pStyle w:val="FootnoteText"/>
      </w:pPr>
      <w:r>
        <w:rPr>
          <w:rStyle w:val="FootnoteReference"/>
        </w:rPr>
        <w:footnoteRef/>
      </w:r>
      <w:r>
        <w:t xml:space="preserve"> Name meaning: Elizabeth (Elisheva) — God is my oath. Mother of John; God kept His oath.</w:t>
      </w:r>
    </w:p>
  </w:footnote>
  <w:footnote w:id="4151">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4152">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153">
    <w:p>
      <w:pPr>
        <w:pStyle w:val="FootnoteText"/>
      </w:pPr>
      <w:r>
        <w:rPr>
          <w:rStyle w:val="FootnoteReference"/>
        </w:rPr>
        <w:footnoteRef/>
      </w:r>
      <w:r>
        <w:t xml:space="preserve"> Cross-references for "Herod": Matt 2:1.</w:t>
      </w:r>
    </w:p>
  </w:footnote>
  <w:footnote w:id="4154">
    <w:p>
      <w:pPr>
        <w:pStyle w:val="FootnoteText"/>
      </w:pPr>
      <w:r>
        <w:rPr>
          <w:rStyle w:val="FootnoteReference"/>
        </w:rPr>
        <w:footnoteRef/>
      </w:r>
      <w:r>
        <w:t xml:space="preserve"> Cross-references for "of the course": 1Chr 24:10; 1Chr 24:19; Neh 12:4; Neh 12:17.</w:t>
      </w:r>
    </w:p>
  </w:footnote>
  <w:footnote w:id="4155">
    <w:p>
      <w:pPr>
        <w:pStyle w:val="FootnoteText"/>
      </w:pPr>
      <w:r>
        <w:rPr>
          <w:rStyle w:val="FootnoteReference"/>
        </w:rPr>
        <w:footnoteRef/>
      </w:r>
      <w:r>
        <w:t xml:space="preserve"> Cross-references for "righteous": Gen 6:9; Gen 7:1; Gen 17:1; Job 1:1; Job 1:8; Job 9:2; Luke 16:15; Rom 3:9-25; Phil 3:6-9; Titus 3:3-7.</w:t>
      </w:r>
    </w:p>
  </w:footnote>
  <w:footnote w:id="41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57">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4158">
    <w:p>
      <w:pPr>
        <w:pStyle w:val="FootnoteText"/>
      </w:pPr>
      <w:r>
        <w:rPr>
          <w:rStyle w:val="FootnoteReference"/>
        </w:rPr>
        <w:footnoteRef/>
      </w:r>
      <w:r>
        <w:t xml:space="preserve"> Cross-references for "blameless": Phil 2:15; Col 1:22; 1Thess 3:13; 2Pet 3:14.</w:t>
      </w:r>
    </w:p>
  </w:footnote>
  <w:footnote w:id="41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61">
    <w:p>
      <w:pPr>
        <w:pStyle w:val="FootnoteText"/>
      </w:pPr>
      <w:r>
        <w:rPr>
          <w:rStyle w:val="FootnoteReference"/>
        </w:rPr>
        <w:footnoteRef/>
      </w:r>
      <w:r>
        <w:t xml:space="preserve"> Cross-references for "they had": Gen 15:2-3; Gen 16:1-2; Gen 25:21; Gen 30:1; Judg 13:2-3; 1Sam 1:2; 1Sam 1:5-8.</w:t>
      </w:r>
    </w:p>
  </w:footnote>
  <w:footnote w:id="4162">
    <w:p>
      <w:pPr>
        <w:pStyle w:val="FootnoteText"/>
      </w:pPr>
      <w:r>
        <w:rPr>
          <w:rStyle w:val="FootnoteReference"/>
        </w:rPr>
        <w:footnoteRef/>
      </w:r>
      <w:r>
        <w:t xml:space="preserve"> Cross-references for "well": Gen 17:17; Gen 18:11; 1Kgs 1:1; 2Kgs 4:14; Rom 4:19; Heb 11:11.</w:t>
      </w:r>
    </w:p>
  </w:footnote>
  <w:footnote w:id="4163">
    <w:p>
      <w:pPr>
        <w:pStyle w:val="FootnoteText"/>
      </w:pPr>
      <w:r>
        <w:rPr>
          <w:rStyle w:val="FootnoteReference"/>
        </w:rPr>
        <w:footnoteRef/>
      </w:r>
      <w:r>
        <w:t xml:space="preserve"> Cross-references: Exod 28:1; Exod 28:41; Exod 29:1; Exod 29:9; Exod 29:44; Exod 30:30; Num 18:7; 1Chr 24:2; 2Chr 11:14.</w:t>
      </w:r>
    </w:p>
  </w:footnote>
  <w:footnote w:id="4164">
    <w:p>
      <w:pPr>
        <w:pStyle w:val="FootnoteText"/>
      </w:pPr>
      <w:r>
        <w:rPr>
          <w:rStyle w:val="FootnoteReference"/>
        </w:rPr>
        <w:footnoteRef/>
      </w:r>
      <w:r>
        <w:t xml:space="preserve"> Cross-references: 1Chr 24:19; 2Chr 8:14; 2Chr 31:2; 2Chr 31:19; Ezra 6:18; Luke 1:5.</w:t>
      </w:r>
    </w:p>
  </w:footnote>
  <w:footnote w:id="4165">
    <w:p>
      <w:pPr>
        <w:pStyle w:val="FootnoteText"/>
      </w:pPr>
      <w:r>
        <w:rPr>
          <w:rStyle w:val="FootnoteReference"/>
        </w:rPr>
        <w:footnoteRef/>
      </w:r>
      <w:r>
        <w:t xml:space="preserve"> Cross-references: Exod 30:7-8; Exod 37:25-29; Num 16:40; 1Sam 2:28; 1Chr 6:49; 1Chr 23:13; 2Chr 26:16; 2Chr 29:11; Heb 9:6.</w:t>
      </w:r>
    </w:p>
  </w:footnote>
  <w:footnote w:id="4166">
    <w:p>
      <w:pPr>
        <w:pStyle w:val="FootnoteText"/>
      </w:pPr>
      <w:r>
        <w:rPr>
          <w:rStyle w:val="FootnoteReference"/>
        </w:rPr>
        <w:footnoteRef/>
      </w:r>
      <w:r>
        <w:t xml:space="preserve"> Cross-references: Lev 16:17; Heb 4:14; Heb 9:24; Rev 8:3.</w:t>
      </w:r>
    </w:p>
  </w:footnote>
  <w:footnote w:id="4167">
    <w:p>
      <w:pPr>
        <w:pStyle w:val="FootnoteText"/>
      </w:pPr>
      <w:r>
        <w:rPr>
          <w:rStyle w:val="FootnoteReference"/>
        </w:rPr>
        <w:footnoteRef/>
      </w:r>
      <w:r>
        <w:t xml:space="preserve"> Cross-references for "appeared": Judg 13:3; Judg 13:9; Luke 1:19; Luke 1:28; Luke 2:10; Acts 10:3-4; Heb 1:14.</w:t>
      </w:r>
    </w:p>
  </w:footnote>
  <w:footnote w:id="4168">
    <w:p>
      <w:pPr>
        <w:pStyle w:val="FootnoteText"/>
      </w:pPr>
      <w:r>
        <w:rPr>
          <w:rStyle w:val="FootnoteReference"/>
        </w:rPr>
        <w:footnoteRef/>
      </w:r>
      <w:r>
        <w:t xml:space="preserve"> Cross-references for "the altar": Exod 30:1-6; Exod 37:25-29; Exod 40:26-27; Lev 16:13; Rev 8:3-4; Rev 9:13.</w:t>
      </w:r>
    </w:p>
  </w:footnote>
  <w:footnote w:id="4169">
    <w:p>
      <w:pPr>
        <w:pStyle w:val="FootnoteText"/>
      </w:pPr>
      <w:r>
        <w:rPr>
          <w:rStyle w:val="FootnoteReference"/>
        </w:rPr>
        <w:footnoteRef/>
      </w:r>
      <w:r>
        <w:t xml:space="preserve"> Cross-references: Judg 6:22; Judg 13:22; Job 4:14-15; Dan 10:7; Mark 16:5; Luke 1:29; Luke 2:9-10; Acts 10:4; Rev 1:17.</w:t>
      </w:r>
    </w:p>
  </w:footnote>
  <w:footnote w:id="4170">
    <w:p>
      <w:pPr>
        <w:pStyle w:val="FootnoteText"/>
      </w:pPr>
      <w:r>
        <w:rPr>
          <w:rStyle w:val="FootnoteReference"/>
        </w:rPr>
        <w:footnoteRef/>
      </w:r>
      <w:r>
        <w:t xml:space="preserve"> Cross-references for "Fear": Judg 6:23; Dan 10:12; Matt 28:5; Mark 16:6; Luke 24:36-40.</w:t>
      </w:r>
    </w:p>
  </w:footnote>
  <w:footnote w:id="4171">
    <w:p>
      <w:pPr>
        <w:pStyle w:val="FootnoteText"/>
      </w:pPr>
      <w:r>
        <w:rPr>
          <w:rStyle w:val="FootnoteReference"/>
        </w:rPr>
        <w:footnoteRef/>
      </w:r>
      <w:r>
        <w:t xml:space="preserve"> Name meaning: John (Yochanan) — Yahweh is gracious. Forerunner of Jesus; proclaimed God’s grace.</w:t>
      </w:r>
    </w:p>
  </w:footnote>
  <w:footnote w:id="4172">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4173">
    <w:p>
      <w:pPr>
        <w:pStyle w:val="FootnoteText"/>
      </w:pPr>
      <w:r>
        <w:rPr>
          <w:rStyle w:val="FootnoteReference"/>
        </w:rPr>
        <w:footnoteRef/>
      </w:r>
      <w:r>
        <w:t xml:space="preserve"> Cross-references for "thou": Gen 17:19; Isa 8:3; Hos 1:4; Hos 1:6; Hos 1:9-10; Matt 1:21; Luke 1:60-63; Luke 2:21.</w:t>
      </w:r>
    </w:p>
  </w:footnote>
  <w:footnote w:id="4174">
    <w:p>
      <w:pPr>
        <w:pStyle w:val="FootnoteText"/>
      </w:pPr>
      <w:r>
        <w:rPr>
          <w:rStyle w:val="FootnoteReference"/>
        </w:rPr>
        <w:footnoteRef/>
      </w:r>
      <w:r>
        <w:t xml:space="preserve"> Cross-references: Gen 21:6; Prov 15:20; Prov 23:15; Prov 23:24; Luke 1:58.</w:t>
      </w:r>
    </w:p>
  </w:footnote>
  <w:footnote w:id="4175">
    <w:p>
      <w:pPr>
        <w:pStyle w:val="FootnoteText"/>
      </w:pPr>
      <w:r>
        <w:rPr>
          <w:rStyle w:val="FootnoteReference"/>
        </w:rPr>
        <w:footnoteRef/>
      </w:r>
      <w:r>
        <w:t xml:space="preserve"> Cross-references for "great": Gen 12:2; Gen 48:19; Josh 3:7; Josh 4:14; 1Chr 17:8; 1Chr 29:12; Matt 11:9-19; Luke 7:28; John 5:35.</w:t>
      </w:r>
    </w:p>
  </w:footnote>
  <w:footnote w:id="4176">
    <w:p>
      <w:pPr>
        <w:pStyle w:val="FootnoteText"/>
      </w:pPr>
      <w:r>
        <w:rPr>
          <w:rStyle w:val="FootnoteReference"/>
        </w:rPr>
        <w:footnoteRef/>
      </w:r>
      <w:r>
        <w:t xml:space="preserve"> Cross-references for "and shall": Num 6:2-4; Judg 13:4-6; Matt 11:18; Luke 7:33.</w:t>
      </w:r>
    </w:p>
  </w:footnote>
  <w:footnote w:id="4177">
    <w:p>
      <w:pPr>
        <w:pStyle w:val="FootnoteText"/>
      </w:pPr>
      <w:r>
        <w:rPr>
          <w:rStyle w:val="FootnoteReference"/>
        </w:rPr>
        <w:footnoteRef/>
      </w:r>
      <w:r>
        <w:t xml:space="preserve"> Cross-references for "filled": Zech 9:15; Acts 2:4; Acts 2:14-18; Eph 5:18.</w:t>
      </w:r>
    </w:p>
  </w:footnote>
  <w:footnote w:id="4178">
    <w:p>
      <w:pPr>
        <w:pStyle w:val="FootnoteText"/>
      </w:pPr>
      <w:r>
        <w:rPr>
          <w:rStyle w:val="FootnoteReference"/>
        </w:rPr>
        <w:footnoteRef/>
      </w:r>
      <w:r>
        <w:t xml:space="preserve"> Cross-references for "even": Ps 22:9; Jer 1:5; Gal 1:15.</w:t>
      </w:r>
    </w:p>
  </w:footnote>
  <w:footnote w:id="4179">
    <w:p>
      <w:pPr>
        <w:pStyle w:val="FootnoteText"/>
      </w:pPr>
      <w:r>
        <w:rPr>
          <w:rStyle w:val="FootnoteReference"/>
        </w:rPr>
        <w:footnoteRef/>
      </w:r>
      <w:r>
        <w:t xml:space="preserve"> Place name: Israel. Place-name meaning: Israel — God contends; strives with God. Source form: Israel. Greek form: ισραηλ.</w:t>
      </w:r>
    </w:p>
  </w:footnote>
  <w:footnote w:id="4180">
    <w:p>
      <w:pPr>
        <w:pStyle w:val="FootnoteText"/>
      </w:pPr>
      <w:r>
        <w:rPr>
          <w:rStyle w:val="FootnoteReference"/>
        </w:rPr>
        <w:footnoteRef/>
      </w:r>
      <w:r>
        <w:t xml:space="preserve"> Cross-references: Isa 40:3-5; Isa 49:6; Dan 12:3; Mal 3:1; Matt 3:1-6; Matt 21:32; Luke 1:76.</w:t>
      </w:r>
    </w:p>
  </w:footnote>
  <w:footnote w:id="4181">
    <w:p>
      <w:pPr>
        <w:pStyle w:val="FootnoteText"/>
      </w:pPr>
      <w:r>
        <w:rPr>
          <w:rStyle w:val="FootnoteReference"/>
        </w:rPr>
        <w:footnoteRef/>
      </w:r>
      <w:r>
        <w:t xml:space="preserve"> Cross-references for "before": Luke 1:16; John 1:13; John 1:23-30; John 1:34; John 3:28.</w:t>
      </w:r>
    </w:p>
  </w:footnote>
  <w:footnote w:id="4182">
    <w:p>
      <w:pPr>
        <w:pStyle w:val="FootnoteText"/>
      </w:pPr>
      <w:r>
        <w:rPr>
          <w:rStyle w:val="FootnoteReference"/>
        </w:rPr>
        <w:footnoteRef/>
      </w:r>
      <w:r>
        <w:t xml:space="preserve"> Cross-references for "power": 1Kgs 17:1; 1Kgs 18:18; 1Kgs 21:20; 2Kgs 1:4-6; 2Kgs 1:16; Matt 3:4; Matt 3:7-12; Matt 14:4.</w:t>
      </w:r>
    </w:p>
  </w:footnote>
  <w:footnote w:id="4183">
    <w:p>
      <w:pPr>
        <w:pStyle w:val="FootnoteText"/>
      </w:pPr>
      <w:r>
        <w:rPr>
          <w:rStyle w:val="FootnoteReference"/>
        </w:rPr>
        <w:footnoteRef/>
      </w:r>
      <w:r>
        <w:t xml:space="preserve"> Personal name: Elijah. Personal-name meaning: Elijah — My God is Yahweh. Source form: Elijah.</w:t>
      </w:r>
    </w:p>
  </w:footnote>
  <w:footnote w:id="4184">
    <w:p>
      <w:pPr>
        <w:pStyle w:val="FootnoteText"/>
      </w:pPr>
      <w:r>
        <w:rPr>
          <w:rStyle w:val="FootnoteReference"/>
        </w:rPr>
        <w:footnoteRef/>
      </w:r>
      <w:r>
        <w:t xml:space="preserve"> Cross-references for "turn": Mal 4:6; Luke 3:7-14.</w:t>
      </w:r>
    </w:p>
  </w:footnote>
  <w:footnote w:id="4185">
    <w:p>
      <w:pPr>
        <w:pStyle w:val="FootnoteText"/>
      </w:pPr>
      <w:r>
        <w:rPr>
          <w:rStyle w:val="FootnoteReference"/>
        </w:rPr>
        <w:footnoteRef/>
      </w:r>
      <w:r>
        <w:t xml:space="preserve"> Cross-references for "and the": Isa 29:24; Matt 21:29-32; 1Cor 6:9-11.</w:t>
      </w:r>
    </w:p>
  </w:footnote>
  <w:footnote w:id="4186">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4187">
    <w:p>
      <w:pPr>
        <w:pStyle w:val="FootnoteText"/>
      </w:pPr>
      <w:r>
        <w:rPr>
          <w:rStyle w:val="FootnoteReference"/>
        </w:rPr>
        <w:footnoteRef/>
      </w:r>
      <w:r>
        <w:t xml:space="preserve"> Cross-references: Mal 4:5-6; Matt 11:14; Matt 17:11-12; Mark 9:11-13; John 1:21-24; Rev 20:4.</w:t>
      </w:r>
    </w:p>
  </w:footnote>
  <w:footnote w:id="41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89">
    <w:p>
      <w:pPr>
        <w:pStyle w:val="FootnoteText"/>
      </w:pPr>
      <w:r>
        <w:rPr>
          <w:rStyle w:val="FootnoteReference"/>
        </w:rPr>
        <w:footnoteRef/>
      </w:r>
      <w:r>
        <w:t xml:space="preserve"> Cross-references for "Whereby": Gen 15:8; Gen 17:17; Gen 18:12; Judg 6:36-40; Isa 38:22; Luke 1:34.</w:t>
      </w:r>
    </w:p>
  </w:footnote>
  <w:footnote w:id="4190">
    <w:p>
      <w:pPr>
        <w:pStyle w:val="FootnoteText"/>
      </w:pPr>
      <w:r>
        <w:rPr>
          <w:rStyle w:val="FootnoteReference"/>
        </w:rPr>
        <w:footnoteRef/>
      </w:r>
      <w:r>
        <w:t xml:space="preserve"> Cross-references: Num 11:21-23; 2Kgs 7:2; Luke 1:7; Rom 4:19.</w:t>
      </w:r>
    </w:p>
  </w:footnote>
  <w:footnote w:id="4191">
    <w:p>
      <w:pPr>
        <w:pStyle w:val="FootnoteText"/>
      </w:pPr>
      <w:r>
        <w:rPr>
          <w:rStyle w:val="FootnoteReference"/>
        </w:rPr>
        <w:footnoteRef/>
      </w:r>
      <w:r>
        <w:t xml:space="preserve"> Cross-references for "I am": Dan 8:16; Dan 9:21-23; Matt 18:10; Luke 1:26; Heb 4:14.</w:t>
      </w:r>
    </w:p>
  </w:footnote>
  <w:footnote w:id="4192">
    <w:p>
      <w:pPr>
        <w:pStyle w:val="FootnoteText"/>
      </w:pPr>
      <w:r>
        <w:rPr>
          <w:rStyle w:val="FootnoteReference"/>
        </w:rPr>
        <w:footnoteRef/>
      </w:r>
      <w:r>
        <w:t xml:space="preserve"> Divine or supernatural name: Gabriel. Divine/supernatural-name meaning: Gabriel — God is my strength. Source form: Gabriel.</w:t>
      </w:r>
    </w:p>
  </w:footnote>
  <w:footnote w:id="4193">
    <w:p>
      <w:pPr>
        <w:pStyle w:val="FootnoteText"/>
      </w:pPr>
      <w:r>
        <w:rPr>
          <w:rStyle w:val="FootnoteReference"/>
        </w:rPr>
        <w:footnoteRef/>
      </w:r>
      <w:r>
        <w:t xml:space="preserve"> Cross-references for "and to": Luke 2:10.</w:t>
      </w:r>
    </w:p>
  </w:footnote>
  <w:footnote w:id="4194">
    <w:p>
      <w:pPr>
        <w:pStyle w:val="FootnoteText"/>
      </w:pPr>
      <w:r>
        <w:rPr>
          <w:rStyle w:val="FootnoteReference"/>
        </w:rPr>
        <w:footnoteRef/>
      </w:r>
      <w:r>
        <w:t xml:space="preserve"> Cross-references for "because": Gen 18:10-15; Num 20:12; 2Kgs 7:2; 2Kgs 7:19; Isa 7:9; Mark 9:19; Mark 16:14; Luke 1:45; Rev 3:19.</w:t>
      </w:r>
    </w:p>
  </w:footnote>
  <w:footnote w:id="4195">
    <w:p>
      <w:pPr>
        <w:pStyle w:val="FootnoteText"/>
      </w:pPr>
      <w:r>
        <w:rPr>
          <w:rStyle w:val="FootnoteReference"/>
        </w:rPr>
        <w:footnoteRef/>
      </w:r>
      <w:r>
        <w:t xml:space="preserve"> Cross-references for "which": Rom 3:3; 2Tim 2:13; Titus 1:2; Heb 6:18.</w:t>
      </w:r>
    </w:p>
  </w:footnote>
  <w:footnote w:id="4196">
    <w:p>
      <w:pPr>
        <w:pStyle w:val="FootnoteText"/>
      </w:pPr>
      <w:r>
        <w:rPr>
          <w:rStyle w:val="FootnoteReference"/>
        </w:rPr>
        <w:footnoteRef/>
      </w:r>
      <w:r>
        <w:t xml:space="preserve"> Cross-references for "thou shalt": Exod 4:11; Ezek 3:26; Ezek 24:27; Luke 1:22; Luke 1:62-63.</w:t>
      </w:r>
    </w:p>
  </w:footnote>
  <w:footnote w:id="4197">
    <w:p>
      <w:pPr>
        <w:pStyle w:val="FootnoteText"/>
      </w:pPr>
      <w:r>
        <w:rPr>
          <w:rStyle w:val="FootnoteReference"/>
        </w:rPr>
        <w:footnoteRef/>
      </w:r>
      <w:r>
        <w:t xml:space="preserve"> Cross-references for "dumb": G4623.</w:t>
      </w:r>
    </w:p>
  </w:footnote>
  <w:footnote w:id="4198">
    <w:p>
      <w:pPr>
        <w:pStyle w:val="FootnoteText"/>
      </w:pPr>
      <w:r>
        <w:rPr>
          <w:rStyle w:val="FootnoteReference"/>
        </w:rPr>
        <w:footnoteRef/>
      </w:r>
      <w:r>
        <w:t xml:space="preserve"> Cross-references: Num 6:23-27.</w:t>
      </w:r>
    </w:p>
  </w:footnote>
  <w:footnote w:id="4199">
    <w:p>
      <w:pPr>
        <w:pStyle w:val="FootnoteText"/>
      </w:pPr>
      <w:r>
        <w:rPr>
          <w:rStyle w:val="FootnoteReference"/>
        </w:rPr>
        <w:footnoteRef/>
      </w:r>
      <w:r>
        <w:t xml:space="preserve"> Cross-references: John 13:24; Acts 12:17; Acts 19:33; Acts 21:40.</w:t>
      </w:r>
    </w:p>
  </w:footnote>
  <w:footnote w:id="4200">
    <w:p>
      <w:pPr>
        <w:pStyle w:val="FootnoteText"/>
      </w:pPr>
      <w:r>
        <w:rPr>
          <w:rStyle w:val="FootnoteReference"/>
        </w:rPr>
        <w:footnoteRef/>
      </w:r>
      <w:r>
        <w:t xml:space="preserve"> Cross-references for "the days": 2Kgs 11:5-7; 1Chr 9:25.</w:t>
      </w:r>
    </w:p>
  </w:footnote>
  <w:footnote w:id="4201">
    <w:p>
      <w:pPr>
        <w:pStyle w:val="FootnoteText"/>
      </w:pPr>
      <w:r>
        <w:rPr>
          <w:rStyle w:val="FootnoteReference"/>
        </w:rPr>
        <w:footnoteRef/>
      </w:r>
      <w:r>
        <w:t xml:space="preserve"> Cross-references for "to take": Gen 30:23; 1Sam 1:6; Isa 4:1; Isa 54:1-4.</w:t>
      </w:r>
    </w:p>
  </w:footnote>
  <w:footnote w:id="4202">
    <w:p>
      <w:pPr>
        <w:pStyle w:val="FootnoteText"/>
      </w:pPr>
      <w:r>
        <w:rPr>
          <w:rStyle w:val="FootnoteReference"/>
        </w:rPr>
        <w:footnoteRef/>
      </w:r>
      <w:r>
        <w:t xml:space="preserve"> Cross-references for "hath": Gen 21:1-2; Gen 25:21; Gen 30:22; 1Sam 1:19-20; 1Sam 2:21-22; Luke 1:13; Heb 11:11.</w:t>
      </w:r>
    </w:p>
  </w:footnote>
  <w:footnote w:id="4203">
    <w:p>
      <w:pPr>
        <w:pStyle w:val="FootnoteText"/>
      </w:pPr>
      <w:r>
        <w:rPr>
          <w:rStyle w:val="FootnoteReference"/>
        </w:rPr>
        <w:footnoteRef/>
      </w:r>
      <w:r>
        <w:t xml:space="preserve"> Cross-references for "the sixth": Luke 1:24.</w:t>
      </w:r>
    </w:p>
  </w:footnote>
  <w:footnote w:id="4204">
    <w:p>
      <w:pPr>
        <w:pStyle w:val="FootnoteText"/>
      </w:pPr>
      <w:r>
        <w:rPr>
          <w:rStyle w:val="FootnoteReference"/>
        </w:rPr>
        <w:footnoteRef/>
      </w:r>
      <w:r>
        <w:t xml:space="preserve"> Cross-references for "the angel": Luke 1:19.</w:t>
      </w:r>
    </w:p>
  </w:footnote>
  <w:footnote w:id="4205">
    <w:p>
      <w:pPr>
        <w:pStyle w:val="FootnoteText"/>
      </w:pPr>
      <w:r>
        <w:rPr>
          <w:rStyle w:val="FootnoteReference"/>
        </w:rPr>
        <w:footnoteRef/>
      </w:r>
      <w:r>
        <w:t xml:space="preserve"> Cross-references for "a city": Matt 2:23; Luke 2:4; John 1:45-46; John 7:41.</w:t>
      </w:r>
    </w:p>
  </w:footnote>
  <w:footnote w:id="4206">
    <w:p>
      <w:pPr>
        <w:pStyle w:val="FootnoteText"/>
      </w:pPr>
      <w:r>
        <w:rPr>
          <w:rStyle w:val="FootnoteReference"/>
        </w:rPr>
        <w:footnoteRef/>
      </w:r>
      <w:r>
        <w:t xml:space="preserve"> Place name: Galilee. Place-name meaning: Galilee — wheel; revolution. Source form: Galilee. Greek form: γαλιλαιας.</w:t>
      </w:r>
    </w:p>
  </w:footnote>
  <w:footnote w:id="4207">
    <w:p>
      <w:pPr>
        <w:pStyle w:val="FootnoteText"/>
      </w:pPr>
      <w:r>
        <w:rPr>
          <w:rStyle w:val="FootnoteReference"/>
        </w:rPr>
        <w:footnoteRef/>
      </w:r>
      <w:r>
        <w:t xml:space="preserve"> Place name: Nazareth. Place-name meaning: Nazareth — separated; crowned; sanctified. Source form: Nazareth. Greek form: ναζαρεθ.</w:t>
      </w:r>
    </w:p>
  </w:footnote>
  <w:footnote w:id="420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209">
    <w:p>
      <w:pPr>
        <w:pStyle w:val="FootnoteText"/>
      </w:pPr>
      <w:r>
        <w:rPr>
          <w:rStyle w:val="FootnoteReference"/>
        </w:rPr>
        <w:footnoteRef/>
      </w:r>
      <w:r>
        <w:t xml:space="preserve"> Personal name: Joseph. Personal-name meaning: Joseph — He adds; may He add. Source form: Joseph.</w:t>
      </w:r>
    </w:p>
  </w:footnote>
  <w:footnote w:id="4210">
    <w:p>
      <w:pPr>
        <w:pStyle w:val="FootnoteText"/>
      </w:pPr>
      <w:r>
        <w:rPr>
          <w:rStyle w:val="FootnoteReference"/>
        </w:rPr>
        <w:footnoteRef/>
      </w:r>
      <w:r>
        <w:t xml:space="preserve"> Personal name: David. Personal-name meaning: David — Beloved. Source form: David.</w:t>
      </w:r>
    </w:p>
  </w:footnote>
  <w:footnote w:id="4211">
    <w:p>
      <w:pPr>
        <w:pStyle w:val="FootnoteText"/>
      </w:pPr>
      <w:r>
        <w:rPr>
          <w:rStyle w:val="FootnoteReference"/>
        </w:rPr>
        <w:footnoteRef/>
      </w:r>
      <w:r>
        <w:t xml:space="preserve"> Name meaning: Mary (Miryam) — Bitter; beloved; exalted one. Mother of Jesus; experienced bitterness yet exaltation.</w:t>
      </w:r>
    </w:p>
  </w:footnote>
  <w:footnote w:id="4212">
    <w:p>
      <w:pPr>
        <w:pStyle w:val="FootnoteText"/>
      </w:pPr>
      <w:r>
        <w:rPr>
          <w:rStyle w:val="FootnoteReference"/>
        </w:rPr>
        <w:footnoteRef/>
      </w:r>
      <w:r>
        <w:t xml:space="preserve"> Cross-references: Gen 3:15; Isa 7:14; Jer 31:22; Matt 1:18; Matt 1:21; Matt 1:23; Luke 2:4-5.</w:t>
      </w:r>
    </w:p>
  </w:footnote>
  <w:footnote w:id="4213">
    <w:p>
      <w:pPr>
        <w:pStyle w:val="FootnoteText"/>
      </w:pPr>
      <w:r>
        <w:rPr>
          <w:rStyle w:val="FootnoteReference"/>
        </w:rPr>
        <w:footnoteRef/>
      </w:r>
      <w:r>
        <w:t xml:space="preserve"> Cross-references for "Hail": Dan 9:21-23; Dan 10:19.</w:t>
      </w:r>
    </w:p>
  </w:footnote>
  <w:footnote w:id="4214">
    <w:p>
      <w:pPr>
        <w:pStyle w:val="FootnoteText"/>
      </w:pPr>
      <w:r>
        <w:rPr>
          <w:rStyle w:val="FootnoteReference"/>
        </w:rPr>
        <w:footnoteRef/>
      </w:r>
      <w:r>
        <w:t xml:space="preserve"> Cross-references for "the Lord": Judg 6:12; Isa 43:5; Jer 1:18-19; Acts 18:10.</w:t>
      </w:r>
    </w:p>
  </w:footnote>
  <w:footnote w:id="4215">
    <w:p>
      <w:pPr>
        <w:pStyle w:val="FootnoteText"/>
      </w:pPr>
      <w:r>
        <w:rPr>
          <w:rStyle w:val="FootnoteReference"/>
        </w:rPr>
        <w:footnoteRef/>
      </w:r>
      <w:r>
        <w:t xml:space="preserve"> Cross-references for "blessed": Judg 5:24; Prov 31:29-31; Matt 12:48; Luke 1:42; Luke 11:27-28.</w:t>
      </w:r>
    </w:p>
  </w:footnote>
  <w:footnote w:id="4216">
    <w:p>
      <w:pPr>
        <w:pStyle w:val="FootnoteText"/>
      </w:pPr>
      <w:r>
        <w:rPr>
          <w:rStyle w:val="FootnoteReference"/>
        </w:rPr>
        <w:footnoteRef/>
      </w:r>
      <w:r>
        <w:t xml:space="preserve"> Cross-references for "highly favoured": Hos 14:2; Luke 1:30; Eph 1:6.</w:t>
      </w:r>
    </w:p>
  </w:footnote>
  <w:footnote w:id="4217">
    <w:p>
      <w:pPr>
        <w:pStyle w:val="FootnoteText"/>
      </w:pPr>
      <w:r>
        <w:rPr>
          <w:rStyle w:val="FootnoteReference"/>
        </w:rPr>
        <w:footnoteRef/>
      </w:r>
      <w:r>
        <w:t xml:space="preserve"> Cross-references for "she was": Mark 6:49-50; Mark 16:5-6; Luke 1:12; Acts 10:4.</w:t>
      </w:r>
    </w:p>
  </w:footnote>
  <w:footnote w:id="4218">
    <w:p>
      <w:pPr>
        <w:pStyle w:val="FootnoteText"/>
      </w:pPr>
      <w:r>
        <w:rPr>
          <w:rStyle w:val="FootnoteReference"/>
        </w:rPr>
        <w:footnoteRef/>
      </w:r>
      <w:r>
        <w:t xml:space="preserve"> Cross-references for "what": Judg 6:13-15; 1Sam 9:20-21; Acts 10:4; Acts 10:17.</w:t>
      </w:r>
    </w:p>
  </w:footnote>
  <w:footnote w:id="4219">
    <w:p>
      <w:pPr>
        <w:pStyle w:val="FootnoteText"/>
      </w:pPr>
      <w:r>
        <w:rPr>
          <w:rStyle w:val="FootnoteReference"/>
        </w:rPr>
        <w:footnoteRef/>
      </w:r>
      <w:r>
        <w:t xml:space="preserve"> Cross-references for "and cast": Luke 1:66; Luke 2:19; Luke 2:51.</w:t>
      </w:r>
    </w:p>
  </w:footnote>
  <w:footnote w:id="4220">
    <w:p>
      <w:pPr>
        <w:pStyle w:val="FootnoteText"/>
      </w:pPr>
      <w:r>
        <w:rPr>
          <w:rStyle w:val="FootnoteReference"/>
        </w:rPr>
        <w:footnoteRef/>
      </w:r>
      <w:r>
        <w:t xml:space="preserve"> Cross-references: Isa 41:10; Isa 41:14; Isa 43:1-4; Isa 44:2; Matt 28:5; Luke 1:13; Luke 12:32; Acts 18:9-10; Acts 27:24; Rom 8:31; Heb 13:6.</w:t>
      </w:r>
    </w:p>
  </w:footnote>
  <w:footnote w:id="4221">
    <w:p>
      <w:pPr>
        <w:pStyle w:val="FootnoteText"/>
      </w:pPr>
      <w:r>
        <w:rPr>
          <w:rStyle w:val="FootnoteReference"/>
        </w:rPr>
        <w:footnoteRef/>
      </w:r>
      <w:r>
        <w:t xml:space="preserve"> Name meaning: Jesus (Yeshua) — Yahweh saves. He will save His people from their sins.</w:t>
      </w:r>
    </w:p>
  </w:footnote>
  <w:footnote w:id="42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23">
    <w:p>
      <w:pPr>
        <w:pStyle w:val="FootnoteText"/>
      </w:pPr>
      <w:r>
        <w:rPr>
          <w:rStyle w:val="FootnoteReference"/>
        </w:rPr>
        <w:footnoteRef/>
      </w:r>
      <w:r>
        <w:t xml:space="preserve"> Cross-references for "thou": Isa 7:14; Matt 1:23; Luke 1:27; Gal 4:4.</w:t>
      </w:r>
    </w:p>
  </w:footnote>
  <w:footnote w:id="4224">
    <w:p>
      <w:pPr>
        <w:pStyle w:val="FootnoteText"/>
      </w:pPr>
      <w:r>
        <w:rPr>
          <w:rStyle w:val="FootnoteReference"/>
        </w:rPr>
        <w:footnoteRef/>
      </w:r>
      <w:r>
        <w:t xml:space="preserve"> Cross-references for "and shalt": Matt 1:21; Matt 1:25; Luke 1:13; Luke 2:21.</w:t>
      </w:r>
    </w:p>
  </w:footnote>
  <w:footnote w:id="4225">
    <w:p>
      <w:pPr>
        <w:pStyle w:val="FootnoteText"/>
      </w:pPr>
      <w:r>
        <w:rPr>
          <w:rStyle w:val="FootnoteReference"/>
        </w:rPr>
        <w:footnoteRef/>
      </w:r>
      <w:r>
        <w:t xml:space="preserve"> Cross-references for "shall be great": Matt 3:11; Matt 12:42; Luke 1:15; Luke 3:16; Phil 2:9-11.</w:t>
      </w:r>
    </w:p>
  </w:footnote>
  <w:footnote w:id="4226">
    <w:p>
      <w:pPr>
        <w:pStyle w:val="FootnoteText"/>
      </w:pPr>
      <w:r>
        <w:rPr>
          <w:rStyle w:val="FootnoteReference"/>
        </w:rPr>
        <w:footnoteRef/>
      </w:r>
      <w:r>
        <w:t xml:space="preserve"> Cross-references for "the Son": Mark 5:7; Mark 14:61; Luke 1:35; John 6:69; Acts 16:17; Rom 1:4; Heb 1:2-8.</w:t>
      </w:r>
    </w:p>
  </w:footnote>
  <w:footnote w:id="4227">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22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4229">
    <w:p>
      <w:pPr>
        <w:pStyle w:val="FootnoteText"/>
      </w:pPr>
      <w:r>
        <w:rPr>
          <w:rStyle w:val="FootnoteReference"/>
        </w:rPr>
        <w:footnoteRef/>
      </w:r>
      <w:r>
        <w:t xml:space="preserve"> Cross-references: Ps 45:6; Ps 89:35-37; Dan 2:44; Dan 7:13-14; Dan 7:27; Obad 1:21; Mic 4:7; 1Cor 15:24-25; Heb 1:8; Rev 11:15; Rev 20:4-6; Rev 22:3-5.</w:t>
      </w:r>
    </w:p>
  </w:footnote>
  <w:footnote w:id="4230">
    <w:p>
      <w:pPr>
        <w:pStyle w:val="FootnoteText"/>
      </w:pPr>
      <w:r>
        <w:rPr>
          <w:rStyle w:val="FootnoteReference"/>
        </w:rPr>
        <w:footnoteRef/>
      </w:r>
      <w:r>
        <w:t xml:space="preserve"> Cross-references: Rom 9:6; Gal 3:29; Gal 6:16; Phil 3:3.</w:t>
      </w:r>
    </w:p>
  </w:footnote>
  <w:footnote w:id="4231">
    <w:p>
      <w:pPr>
        <w:pStyle w:val="FootnoteText"/>
      </w:pPr>
      <w:r>
        <w:rPr>
          <w:rStyle w:val="FootnoteReference"/>
        </w:rPr>
        <w:footnoteRef/>
      </w:r>
      <w:r>
        <w:t xml:space="preserve"> Cross-references: Judg 13:8-12; Acts 9:6.</w:t>
      </w:r>
    </w:p>
  </w:footnote>
  <w:footnote w:id="4232">
    <w:p>
      <w:pPr>
        <w:pStyle w:val="FootnoteText"/>
      </w:pPr>
      <w:r>
        <w:rPr>
          <w:rStyle w:val="FootnoteReference"/>
        </w:rPr>
        <w:footnoteRef/>
      </w:r>
      <w:r>
        <w:t xml:space="preserve"> Cross-references for "that": Job 14:4; Job 15:16; Job 25:4; Ps 51:5; Eph 2:3; Heb 4:15; Heb 7:26-28.</w:t>
      </w:r>
    </w:p>
  </w:footnote>
  <w:footnote w:id="4233">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234">
    <w:p>
      <w:pPr>
        <w:pStyle w:val="FootnoteText"/>
      </w:pPr>
      <w:r>
        <w:rPr>
          <w:rStyle w:val="FootnoteReference"/>
        </w:rPr>
        <w:footnoteRef/>
      </w:r>
      <w:r>
        <w:t xml:space="preserve"> Cross-references for "The Holy Ghost": Matt 1:20; Luke 1:27; Luke 1:31.</w:t>
      </w:r>
    </w:p>
  </w:footnote>
  <w:footnote w:id="4235">
    <w:p>
      <w:pPr>
        <w:pStyle w:val="FootnoteText"/>
      </w:pPr>
      <w:r>
        <w:rPr>
          <w:rStyle w:val="FootnoteReference"/>
        </w:rPr>
        <w:footnoteRef/>
      </w:r>
      <w:r>
        <w:t xml:space="preserve"> Cross-references: Luke 1:24-26.</w:t>
      </w:r>
    </w:p>
  </w:footnote>
  <w:footnote w:id="4236">
    <w:p>
      <w:pPr>
        <w:pStyle w:val="FootnoteText"/>
      </w:pPr>
      <w:r>
        <w:rPr>
          <w:rStyle w:val="FootnoteReference"/>
        </w:rPr>
        <w:footnoteRef/>
      </w:r>
      <w:r>
        <w:t xml:space="preserve"> Cross-references for "with": Gen 18:14; Num 11:23; Job 13:2; Jer 32:17; Jer 32:27; Zech 8:6; Matt 19:26; Mark 10:27; Luke 18:27; Phil 3:21.</w:t>
      </w:r>
    </w:p>
  </w:footnote>
  <w:footnote w:id="4237">
    <w:p>
      <w:pPr>
        <w:pStyle w:val="FootnoteText"/>
      </w:pPr>
      <w:r>
        <w:rPr>
          <w:rStyle w:val="FootnoteReference"/>
        </w:rPr>
        <w:footnoteRef/>
      </w:r>
      <w:r>
        <w:t xml:space="preserve"> Cross-references for "Behold": 2Sam 7:25-29; Ps 116:16; Rom 4:20-21.</w:t>
      </w:r>
    </w:p>
  </w:footnote>
  <w:footnote w:id="4238">
    <w:p>
      <w:pPr>
        <w:pStyle w:val="FootnoteText"/>
      </w:pPr>
      <w:r>
        <w:rPr>
          <w:rStyle w:val="FootnoteReference"/>
        </w:rPr>
        <w:footnoteRef/>
      </w:r>
      <w:r>
        <w:t xml:space="preserve"> Cross-references: Ps 119:38.</w:t>
      </w:r>
    </w:p>
  </w:footnote>
  <w:footnote w:id="4239">
    <w:p>
      <w:pPr>
        <w:pStyle w:val="FootnoteText"/>
      </w:pPr>
      <w:r>
        <w:rPr>
          <w:rStyle w:val="FootnoteReference"/>
        </w:rPr>
        <w:footnoteRef/>
      </w:r>
      <w:r>
        <w:t xml:space="preserve"> Cross-references for "into": Josh 10:40; Josh 15:48-59; Josh 21:9-11.</w:t>
      </w:r>
    </w:p>
  </w:footnote>
  <w:footnote w:id="4240">
    <w:p>
      <w:pPr>
        <w:pStyle w:val="FootnoteText"/>
      </w:pPr>
      <w:r>
        <w:rPr>
          <w:rStyle w:val="FootnoteReference"/>
        </w:rPr>
        <w:footnoteRef/>
      </w:r>
      <w:r>
        <w:t xml:space="preserve"> Cross-references for "city": Josh 11:21; Josh 21:11; Josh 21:13.</w:t>
      </w:r>
    </w:p>
  </w:footnote>
  <w:footnote w:id="424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4244">
    <w:p>
      <w:pPr>
        <w:pStyle w:val="FootnoteText"/>
      </w:pPr>
      <w:r>
        <w:rPr>
          <w:rStyle w:val="FootnoteReference"/>
        </w:rPr>
        <w:footnoteRef/>
      </w:r>
      <w:r>
        <w:t xml:space="preserve"> Cross-references for "the babe": Gen 25:22; Ps 22:10; Luke 1:15; Luke 1:44.</w:t>
      </w:r>
    </w:p>
  </w:footnote>
  <w:footnote w:id="4245">
    <w:p>
      <w:pPr>
        <w:pStyle w:val="FootnoteText"/>
      </w:pPr>
      <w:r>
        <w:rPr>
          <w:rStyle w:val="FootnoteReference"/>
        </w:rPr>
        <w:footnoteRef/>
      </w:r>
      <w:r>
        <w:t xml:space="preserve"> Cross-references: Luke 1:67; Luke 4:1; Acts 2:4; Acts 4:8; Acts 6:3; Acts 7:55; Eph 5:18; Rev 1:10.</w:t>
      </w:r>
    </w:p>
  </w:footnote>
  <w:footnote w:id="4246">
    <w:p>
      <w:pPr>
        <w:pStyle w:val="FootnoteText"/>
      </w:pPr>
      <w:r>
        <w:rPr>
          <w:rStyle w:val="FootnoteReference"/>
        </w:rPr>
        <w:footnoteRef/>
      </w:r>
      <w:r>
        <w:t xml:space="preserve"> Cross-references for "blessed is": Gen 22:18; Ps 21:6; Ps 45:2; Ps 72:17-19; Luke 19:38; Acts 2:26-28; Rom 9:5; Heb 12:2.</w:t>
      </w:r>
    </w:p>
  </w:footnote>
  <w:footnote w:id="4247">
    <w:p>
      <w:pPr>
        <w:pStyle w:val="FootnoteText"/>
      </w:pPr>
      <w:r>
        <w:rPr>
          <w:rStyle w:val="FootnoteReference"/>
        </w:rPr>
        <w:footnoteRef/>
      </w:r>
      <w:r>
        <w:t xml:space="preserve"> Cross-references for "Blessed art": Judg 5:24; Luke 1:28; Luke 1:48.</w:t>
      </w:r>
    </w:p>
  </w:footnote>
  <w:footnote w:id="4248">
    <w:p>
      <w:pPr>
        <w:pStyle w:val="FootnoteText"/>
      </w:pPr>
      <w:r>
        <w:rPr>
          <w:rStyle w:val="FootnoteReference"/>
        </w:rPr>
        <w:footnoteRef/>
      </w:r>
      <w:r>
        <w:t xml:space="preserve"> Cross-references for "whence": Ruth 2:10; 1Sam 25:41; Matt 3:14; Luke 7:7; John 13:5-8; Phil 2:3.</w:t>
      </w:r>
    </w:p>
  </w:footnote>
  <w:footnote w:id="4249">
    <w:p>
      <w:pPr>
        <w:pStyle w:val="FootnoteText"/>
      </w:pPr>
      <w:r>
        <w:rPr>
          <w:rStyle w:val="FootnoteReference"/>
        </w:rPr>
        <w:footnoteRef/>
      </w:r>
      <w:r>
        <w:t xml:space="preserve"> Cross-references: Ps 110:1; Luke 20:42-44; John 13:13; John 20:28; Phil 3:8.</w:t>
      </w:r>
    </w:p>
  </w:footnote>
  <w:footnote w:id="4250">
    <w:p>
      <w:pPr>
        <w:pStyle w:val="FootnoteText"/>
      </w:pPr>
      <w:r>
        <w:rPr>
          <w:rStyle w:val="FootnoteReference"/>
        </w:rPr>
        <w:footnoteRef/>
      </w:r>
      <w:r>
        <w:t xml:space="preserve"> Cross-references for "the babe": Luke 1:41.</w:t>
      </w:r>
    </w:p>
  </w:footnote>
  <w:footnote w:id="4251">
    <w:p>
      <w:pPr>
        <w:pStyle w:val="FootnoteText"/>
      </w:pPr>
      <w:r>
        <w:rPr>
          <w:rStyle w:val="FootnoteReference"/>
        </w:rPr>
        <w:footnoteRef/>
      </w:r>
      <w:r>
        <w:t xml:space="preserve"> Cross-references for "blessed": 2Chr 20:20; Luke 1:20; Luke 11:27-28; John 11:40; John 20:29.</w:t>
      </w:r>
    </w:p>
  </w:footnote>
  <w:footnote w:id="4252">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253">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4254">
    <w:p>
      <w:pPr>
        <w:pStyle w:val="FootnoteText"/>
      </w:pPr>
      <w:r>
        <w:rPr>
          <w:rStyle w:val="FootnoteReference"/>
        </w:rPr>
        <w:footnoteRef/>
      </w:r>
      <w:r>
        <w:t xml:space="preserve"> Cross-references: Isa 12:2-3; Isa 45:21-22; Zeph 3:14-17; Zech 9:9; Luke 2:11; 1Tim 1:1; Titus 2:10; Titus 2:13; Titus 3:4-6.</w:t>
      </w:r>
    </w:p>
  </w:footnote>
  <w:footnote w:id="4255">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256">
    <w:p>
      <w:pPr>
        <w:pStyle w:val="FootnoteText"/>
      </w:pPr>
      <w:r>
        <w:rPr>
          <w:rStyle w:val="FootnoteReference"/>
        </w:rPr>
        <w:footnoteRef/>
      </w:r>
      <w:r>
        <w:t xml:space="preserve"> Cross-references: Gen 30:13; Mal 3:12; Luke 1:28; Luke 1:42; Luke 11:27.</w:t>
      </w:r>
    </w:p>
  </w:footnote>
  <w:footnote w:id="4257">
    <w:p>
      <w:pPr>
        <w:pStyle w:val="FootnoteText"/>
      </w:pPr>
      <w:r>
        <w:rPr>
          <w:rStyle w:val="FootnoteReference"/>
        </w:rPr>
        <w:footnoteRef/>
      </w:r>
      <w:r>
        <w:t xml:space="preserve"> Cross-references: Gen 17:1; Ps 24:8; Isa 1:24; Isa 63:1; Jer 10:6; Jer 20:11.</w:t>
      </w:r>
    </w:p>
  </w:footnote>
  <w:footnote w:id="4258">
    <w:p>
      <w:pPr>
        <w:pStyle w:val="FootnoteText"/>
      </w:pPr>
      <w:r>
        <w:rPr>
          <w:rStyle w:val="FootnoteReference"/>
        </w:rPr>
        <w:footnoteRef/>
      </w:r>
      <w:r>
        <w:t xml:space="preserve"> Cross-references for "hath": Ps 71:19-21; Ps 126:2-3; Mark 5:13; Eph 3:20.</w:t>
      </w:r>
    </w:p>
  </w:footnote>
  <w:footnote w:id="4259">
    <w:p>
      <w:pPr>
        <w:pStyle w:val="FootnoteText"/>
      </w:pPr>
      <w:r>
        <w:rPr>
          <w:rStyle w:val="FootnoteReference"/>
        </w:rPr>
        <w:footnoteRef/>
      </w:r>
      <w:r>
        <w:t xml:space="preserve"> Cross-references: Exod 15:11; 1Sam 2:2; Ps 99:3; Ps 99:9; Ps 111:9; Isa 6:3; Isa 57:15; Rev 4:8; Rev 15:4.</w:t>
      </w:r>
    </w:p>
  </w:footnote>
  <w:footnote w:id="4260">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261">
    <w:p>
      <w:pPr>
        <w:pStyle w:val="FootnoteText"/>
      </w:pPr>
      <w:r>
        <w:rPr>
          <w:rStyle w:val="FootnoteReference"/>
        </w:rPr>
        <w:footnoteRef/>
      </w:r>
      <w:r>
        <w:t xml:space="preserve"> Cross-references for "the imagination": Gen 6:5; Gen 8:21; Deut 29:19-20; Rom 1:21; 2Cor 10:5.</w:t>
      </w:r>
    </w:p>
  </w:footnote>
  <w:footnote w:id="4262">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263">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264">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265">
    <w:p>
      <w:pPr>
        <w:pStyle w:val="FootnoteText"/>
      </w:pPr>
      <w:r>
        <w:rPr>
          <w:rStyle w:val="FootnoteReference"/>
        </w:rPr>
        <w:footnoteRef/>
      </w:r>
      <w:r>
        <w:t xml:space="preserve"> Cross-references for "filled": 1Sam 2:5; Ps 34:10; Ps 107:8-9; Ps 146:7; Ezek 34:29; Matt 5:6; Luke 6:21; John 6:11-13; John 6:35; Jas 2:5; Rev 7:16-17.</w:t>
      </w:r>
    </w:p>
  </w:footnote>
  <w:footnote w:id="4266">
    <w:p>
      <w:pPr>
        <w:pStyle w:val="FootnoteText"/>
      </w:pPr>
      <w:r>
        <w:rPr>
          <w:rStyle w:val="FootnoteReference"/>
        </w:rPr>
        <w:footnoteRef/>
      </w:r>
      <w:r>
        <w:t xml:space="preserve"> Cross-references: Luke 6:24; Luke 12:16-21; Luke 16:19-25; Luke 18:11-14; Luke 18:24-25; 1Cor 1:26; 1Cor 4:8; Jas 2:6; Jas 5:1-6; Rev 3:17-18.</w:t>
      </w:r>
    </w:p>
  </w:footnote>
  <w:footnote w:id="4267">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268">
    <w:p>
      <w:pPr>
        <w:pStyle w:val="FootnoteText"/>
      </w:pPr>
      <w:r>
        <w:rPr>
          <w:rStyle w:val="FootnoteReference"/>
        </w:rPr>
        <w:footnoteRef/>
      </w:r>
      <w:r>
        <w:t xml:space="preserve"> Personal name: Abraham. Personal-name meaning: Abraham — Father of a multitude. Source form: Abraham.</w:t>
      </w:r>
    </w:p>
  </w:footnote>
  <w:footnote w:id="4269">
    <w:p>
      <w:pPr>
        <w:pStyle w:val="FootnoteText"/>
      </w:pPr>
      <w:r>
        <w:rPr>
          <w:rStyle w:val="FootnoteReference"/>
        </w:rPr>
        <w:footnoteRef/>
      </w:r>
      <w:r>
        <w:t xml:space="preserve"> Cross-references: Gen 12:3; Gen 17:19; Gen 22:18; Gen 26:4; Gen 28:14; Ps 105:6-10; Ps 132:11-17; Rom 11:28-29; Gal 3:16-17.</w:t>
      </w:r>
    </w:p>
  </w:footnote>
  <w:footnote w:id="4270">
    <w:p>
      <w:pPr>
        <w:pStyle w:val="FootnoteText"/>
      </w:pPr>
      <w:r>
        <w:rPr>
          <w:rStyle w:val="FootnoteReference"/>
        </w:rPr>
        <w:footnoteRef/>
      </w:r>
      <w:r>
        <w:t xml:space="preserve"> Cross-references: Gen 21:2-3; Num 23:19; Luke 1:13; Luke 2:6-7.</w:t>
      </w:r>
    </w:p>
  </w:footnote>
  <w:footnote w:id="4271">
    <w:p>
      <w:pPr>
        <w:pStyle w:val="FootnoteText"/>
      </w:pPr>
      <w:r>
        <w:rPr>
          <w:rStyle w:val="FootnoteReference"/>
        </w:rPr>
        <w:footnoteRef/>
      </w:r>
      <w:r>
        <w:t xml:space="preserve"> Cross-references for "her neighbours": Ruth 4:14-17; Ps 113:9; Luke 1:25.</w:t>
      </w:r>
    </w:p>
  </w:footnote>
  <w:footnote w:id="4272">
    <w:p>
      <w:pPr>
        <w:pStyle w:val="FootnoteText"/>
      </w:pPr>
      <w:r>
        <w:rPr>
          <w:rStyle w:val="FootnoteReference"/>
        </w:rPr>
        <w:footnoteRef/>
      </w:r>
      <w:r>
        <w:t xml:space="preserve"> Cross-references: Gen 21:6; Isa 66:9-10; Luke 1:14; Rom 12:15; 1Cor 12:26.</w:t>
      </w:r>
    </w:p>
  </w:footnote>
  <w:footnote w:id="4273">
    <w:p>
      <w:pPr>
        <w:pStyle w:val="FootnoteText"/>
      </w:pPr>
      <w:r>
        <w:rPr>
          <w:rStyle w:val="FootnoteReference"/>
        </w:rPr>
        <w:footnoteRef/>
      </w:r>
      <w:r>
        <w:t xml:space="preserve"> Cross-references: Gen 17:12; Gen 21:3-4; Lev 12:3; Luke 2:21; Acts 7:8; Phil 3:5.</w:t>
      </w:r>
    </w:p>
  </w:footnote>
  <w:footnote w:id="4274">
    <w:p>
      <w:pPr>
        <w:pStyle w:val="FootnoteText"/>
      </w:pPr>
      <w:r>
        <w:rPr>
          <w:rStyle w:val="FootnoteReference"/>
        </w:rPr>
        <w:footnoteRef/>
      </w:r>
      <w:r>
        <w:t xml:space="preserve"> Cross-references: 2Sam 12:25; Isa 8:3; Matt 1:25; Luke 1:13.</w:t>
      </w:r>
    </w:p>
  </w:footnote>
  <w:footnote w:id="4275">
    <w:p>
      <w:pPr>
        <w:pStyle w:val="FootnoteText"/>
      </w:pPr>
      <w:r>
        <w:rPr>
          <w:rStyle w:val="FootnoteReference"/>
        </w:rPr>
        <w:footnoteRef/>
      </w:r>
      <w:r>
        <w:t xml:space="preserve"> Cross-references: Luke 1:22.</w:t>
      </w:r>
    </w:p>
  </w:footnote>
  <w:footnote w:id="4276">
    <w:p>
      <w:pPr>
        <w:pStyle w:val="FootnoteText"/>
      </w:pPr>
      <w:r>
        <w:rPr>
          <w:rStyle w:val="FootnoteReference"/>
        </w:rPr>
        <w:footnoteRef/>
      </w:r>
      <w:r>
        <w:t xml:space="preserve"> Cross-references: Prov 3:3; Isa 30:8; Jer 17:1; Hab 2:2.</w:t>
      </w:r>
    </w:p>
  </w:footnote>
  <w:footnote w:id="4277">
    <w:p>
      <w:pPr>
        <w:pStyle w:val="FootnoteText"/>
      </w:pPr>
      <w:r>
        <w:rPr>
          <w:rStyle w:val="FootnoteReference"/>
        </w:rPr>
        <w:footnoteRef/>
      </w:r>
      <w:r>
        <w:t xml:space="preserve"> Cross-references: Luke 1:13; Luke 1:60.</w:t>
      </w:r>
    </w:p>
  </w:footnote>
  <w:footnote w:id="4278">
    <w:p>
      <w:pPr>
        <w:pStyle w:val="FootnoteText"/>
      </w:pPr>
      <w:r>
        <w:rPr>
          <w:rStyle w:val="FootnoteReference"/>
        </w:rPr>
        <w:footnoteRef/>
      </w:r>
      <w:r>
        <w:t xml:space="preserve"> Cross-references for "his mouth": Exod 4:15-16; Ps 51:15; Jer 1:9; Ezek 3:27; Ezek 29:21; Ezek 33:22; Matt 9:33; Mark 7:32-37; Luke 1:20.</w:t>
      </w:r>
    </w:p>
  </w:footnote>
  <w:footnote w:id="4279">
    <w:p>
      <w:pPr>
        <w:pStyle w:val="FootnoteText"/>
      </w:pPr>
      <w:r>
        <w:rPr>
          <w:rStyle w:val="FootnoteReference"/>
        </w:rPr>
        <w:footnoteRef/>
      </w:r>
      <w:r>
        <w:t xml:space="preserve"> Cross-references for "and he": Ps 30:7-12; Ps 118:18-19; Isa 12:1; Dan 4:34-37.</w:t>
      </w:r>
    </w:p>
  </w:footnote>
  <w:footnote w:id="4280">
    <w:p>
      <w:pPr>
        <w:pStyle w:val="FootnoteText"/>
      </w:pPr>
      <w:r>
        <w:rPr>
          <w:rStyle w:val="FootnoteReference"/>
        </w:rPr>
        <w:footnoteRef/>
      </w:r>
      <w:r>
        <w:t xml:space="preserve"> Cross-references for "fear": Luke 7:16; Acts 2:43; Acts 5:5; Acts 5:11; Acts 19:17; Rev 11:11.</w:t>
      </w:r>
    </w:p>
  </w:footnote>
  <w:footnote w:id="4281">
    <w:p>
      <w:pPr>
        <w:pStyle w:val="FootnoteText"/>
      </w:pPr>
      <w:r>
        <w:rPr>
          <w:rStyle w:val="FootnoteReference"/>
        </w:rPr>
        <w:footnoteRef/>
      </w:r>
      <w:r>
        <w:t xml:space="preserve"> Cross-references for "all the": Josh 10:6; Josh 10:40; Luke 1:39.</w:t>
      </w:r>
    </w:p>
  </w:footnote>
  <w:footnote w:id="4282">
    <w:p>
      <w:pPr>
        <w:pStyle w:val="FootnoteText"/>
      </w:pPr>
      <w:r>
        <w:rPr>
          <w:rStyle w:val="FootnoteReference"/>
        </w:rPr>
        <w:footnoteRef/>
      </w:r>
      <w:r>
        <w:t xml:space="preserve"> Cross-references for "laid": Gen 37:11; Ps 119:11; Luke 2:19; Luke 2:51; Luke 9:44.</w:t>
      </w:r>
    </w:p>
  </w:footnote>
  <w:footnote w:id="4283">
    <w:p>
      <w:pPr>
        <w:pStyle w:val="FootnoteText"/>
      </w:pPr>
      <w:r>
        <w:rPr>
          <w:rStyle w:val="FootnoteReference"/>
        </w:rPr>
        <w:footnoteRef/>
      </w:r>
      <w:r>
        <w:t xml:space="preserve"> Cross-references for "And the": Gen 39:2; Judg 13:24-25; 1Sam 2:18; 1Sam 16:18; 1Kgs 18:46; Ps 80:17; Ps 89:21; Luke 1:80; Luke 2:40; Acts 11:21.</w:t>
      </w:r>
    </w:p>
  </w:footnote>
  <w:footnote w:id="4284">
    <w:p>
      <w:pPr>
        <w:pStyle w:val="FootnoteText"/>
      </w:pPr>
      <w:r>
        <w:rPr>
          <w:rStyle w:val="FootnoteReference"/>
        </w:rPr>
        <w:footnoteRef/>
      </w:r>
      <w:r>
        <w:t xml:space="preserve"> Cross-references for "filled": Num 11:25; 2Sam 23:2; Joel 2:28; Luke 1:15; Luke 1:41; 2Pet 1:21.</w:t>
      </w:r>
    </w:p>
  </w:footnote>
  <w:footnote w:id="4285">
    <w:p>
      <w:pPr>
        <w:pStyle w:val="FootnoteText"/>
      </w:pPr>
      <w:r>
        <w:rPr>
          <w:rStyle w:val="FootnoteReference"/>
        </w:rPr>
        <w:footnoteRef/>
      </w:r>
      <w:r>
        <w:t xml:space="preserve"> Cross-references for "Blessed": Gen 9:26; Gen 14:20; 1Kgs 1:48; 1Chr 29:10; 1Chr 29:20; Ps 41:13; Ps 72:17-19; Ps 106:48; Eph 1:3; 1Pet 1:3.</w:t>
      </w:r>
    </w:p>
  </w:footnote>
  <w:footnote w:id="4286">
    <w:p>
      <w:pPr>
        <w:pStyle w:val="FootnoteText"/>
      </w:pPr>
      <w:r>
        <w:rPr>
          <w:rStyle w:val="FootnoteReference"/>
        </w:rPr>
        <w:footnoteRef/>
      </w:r>
      <w:r>
        <w:t xml:space="preserve"> Cross-references: Exod 3:16-17; Exod 4:31; Ps 111:9; Luke 7:16; Luke 19:44; Eph 1:7.</w:t>
      </w:r>
    </w:p>
  </w:footnote>
  <w:footnote w:id="4287">
    <w:p>
      <w:pPr>
        <w:pStyle w:val="FootnoteText"/>
      </w:pPr>
      <w:r>
        <w:rPr>
          <w:rStyle w:val="FootnoteReference"/>
        </w:rPr>
        <w:footnoteRef/>
      </w:r>
      <w:r>
        <w:t xml:space="preserve"> Cross-references: 1Sam 2:10; 2Sam 22:3; Ps 18:2; Ps 132:17-18; Ezek 29:21.</w:t>
      </w:r>
    </w:p>
  </w:footnote>
  <w:footnote w:id="4288">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289">
    <w:p>
      <w:pPr>
        <w:pStyle w:val="FootnoteText"/>
      </w:pPr>
      <w:r>
        <w:rPr>
          <w:rStyle w:val="FootnoteReference"/>
        </w:rPr>
        <w:footnoteRef/>
      </w:r>
      <w:r>
        <w:t xml:space="preserve"> Cross-references for "spake": 2Sam 23:2; Jer 30:10; Mark 12:36; Acts 28:25; Heb 3:7; 2Pet 1:21; Rev 19:10.</w:t>
      </w:r>
    </w:p>
  </w:footnote>
  <w:footnote w:id="4290">
    <w:p>
      <w:pPr>
        <w:pStyle w:val="FootnoteText"/>
      </w:pPr>
      <w:r>
        <w:rPr>
          <w:rStyle w:val="FootnoteReference"/>
        </w:rPr>
        <w:footnoteRef/>
      </w:r>
      <w:r>
        <w:t xml:space="preserve"> Cross-references for "which": Gen 3:15; Gen 12:3; Gen 49:10; Dan 9:24-27; Luke 24:26-27; Luke 24:44; Acts 3:21-24; 1Pet 1:12.</w:t>
      </w:r>
    </w:p>
  </w:footnote>
  <w:footnote w:id="4291">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292">
    <w:p>
      <w:pPr>
        <w:pStyle w:val="FootnoteText"/>
      </w:pPr>
      <w:r>
        <w:rPr>
          <w:rStyle w:val="FootnoteReference"/>
        </w:rPr>
        <w:footnoteRef/>
      </w:r>
      <w:r>
        <w:t xml:space="preserve"> Cross-references for "perform": Gen 12:3; Gen 22:18; Gen 26:4; Gen 28:14; Ps 98:3; Luke 1:54-55; Acts 3:25-26; Rom 11:28; Heb 6:13-18.</w:t>
      </w:r>
    </w:p>
  </w:footnote>
  <w:footnote w:id="4293">
    <w:p>
      <w:pPr>
        <w:pStyle w:val="FootnoteText"/>
      </w:pPr>
      <w:r>
        <w:rPr>
          <w:rStyle w:val="FootnoteReference"/>
        </w:rPr>
        <w:footnoteRef/>
      </w:r>
      <w:r>
        <w:t xml:space="preserve"> Cross-references: Gen 17:4-9; Lev 26:42; Ps 105:8-10; Ps 106:45; Ps 111:5; Ezek 16:8; Ezek 16:60; Gal 3:15-17.</w:t>
      </w:r>
    </w:p>
  </w:footnote>
  <w:footnote w:id="4294">
    <w:p>
      <w:pPr>
        <w:pStyle w:val="FootnoteText"/>
      </w:pPr>
      <w:r>
        <w:rPr>
          <w:rStyle w:val="FootnoteReference"/>
        </w:rPr>
        <w:footnoteRef/>
      </w:r>
      <w:r>
        <w:t xml:space="preserve"> Cross-references: Gen 22:16-17; Gen 24:7; Gen 26:3; Deut 7:8; Deut 7:12; Ps 105:9; Jer 11:5; Heb 6:16-17.</w:t>
      </w:r>
    </w:p>
  </w:footnote>
  <w:footnote w:id="4295">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296">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297">
    <w:p>
      <w:pPr>
        <w:pStyle w:val="FootnoteText"/>
      </w:pPr>
      <w:r>
        <w:rPr>
          <w:rStyle w:val="FootnoteReference"/>
        </w:rPr>
        <w:footnoteRef/>
      </w:r>
      <w:r>
        <w:t xml:space="preserve"> Cross-references for "shalt be": Matt 14:5; Matt 21:26; Mark 11:32; Luke 7:28.</w:t>
      </w:r>
    </w:p>
  </w:footnote>
  <w:footnote w:id="4298">
    <w:p>
      <w:pPr>
        <w:pStyle w:val="FootnoteText"/>
      </w:pPr>
      <w:r>
        <w:rPr>
          <w:rStyle w:val="FootnoteReference"/>
        </w:rPr>
        <w:footnoteRef/>
      </w:r>
      <w:r>
        <w:t xml:space="preserve"> Cross-references for "Highest": Ps 87:5; Luke 1:32; Luke 1:35; Luke 6:35; Acts 16:17.</w:t>
      </w:r>
    </w:p>
  </w:footnote>
  <w:footnote w:id="4299">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300">
    <w:p>
      <w:pPr>
        <w:pStyle w:val="FootnoteText"/>
      </w:pPr>
      <w:r>
        <w:rPr>
          <w:rStyle w:val="FootnoteReference"/>
        </w:rPr>
        <w:footnoteRef/>
      </w:r>
      <w:r>
        <w:t xml:space="preserve"> Cross-references for "give": Mark 1:3-4; Luke 3:3; Luke 3:6; John 1:7-9; John 1:15-17; John 1:29; John 1:34; John 3:27-36; Acts 19:4.</w:t>
      </w:r>
    </w:p>
  </w:footnote>
  <w:footnote w:id="4301">
    <w:p>
      <w:pPr>
        <w:pStyle w:val="FootnoteText"/>
      </w:pPr>
      <w:r>
        <w:rPr>
          <w:rStyle w:val="FootnoteReference"/>
        </w:rPr>
        <w:footnoteRef/>
      </w:r>
      <w:r>
        <w:t xml:space="preserve"> Cross-references: Luke 7:47-50; Acts 2:38; Acts 3:19; Acts 5:31; Acts 10:43; Acts 13:38-39; Rom 3:25; Rom 4:6-8; Eph 1:7.</w:t>
      </w:r>
    </w:p>
  </w:footnote>
  <w:footnote w:id="4302">
    <w:p>
      <w:pPr>
        <w:pStyle w:val="FootnoteText"/>
      </w:pPr>
      <w:r>
        <w:rPr>
          <w:rStyle w:val="FootnoteReference"/>
        </w:rPr>
        <w:footnoteRef/>
      </w:r>
      <w:r>
        <w:t xml:space="preserve"> Cross-references for "tender": Ps 25:6; Isa 63:7; Isa 63:15; John 3:16; Eph 2:4-5; Phil 1:8; Phil 2:1; Col 3:12; 1John 3:17; 1John 4:9-10.</w:t>
      </w:r>
    </w:p>
  </w:footnote>
  <w:footnote w:id="4303">
    <w:p>
      <w:pPr>
        <w:pStyle w:val="FootnoteText"/>
      </w:pPr>
      <w:r>
        <w:rPr>
          <w:rStyle w:val="FootnoteReference"/>
        </w:rPr>
        <w:footnoteRef/>
      </w:r>
      <w:r>
        <w:t xml:space="preserve"> Cross-references for "dayspring": Num 24:17; Isa 11:1; Zech 3:8; Zech 6:12; Mal 4:2; Rev 22:16.</w:t>
      </w:r>
    </w:p>
  </w:footnote>
  <w:footnote w:id="4304">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305">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306">
    <w:p>
      <w:pPr>
        <w:pStyle w:val="FootnoteText"/>
      </w:pPr>
      <w:r>
        <w:rPr>
          <w:rStyle w:val="FootnoteReference"/>
        </w:rPr>
        <w:footnoteRef/>
      </w:r>
      <w:r>
        <w:t xml:space="preserve"> Cross-references: Job 3:5; Job 10:22; Ps 23:4; Ps 44:19; Ps 107:10; Ps 107:14; Jer 2:6.</w:t>
      </w:r>
    </w:p>
  </w:footnote>
  <w:footnote w:id="4307">
    <w:p>
      <w:pPr>
        <w:pStyle w:val="FootnoteText"/>
      </w:pPr>
      <w:r>
        <w:rPr>
          <w:rStyle w:val="FootnoteReference"/>
        </w:rPr>
        <w:footnoteRef/>
      </w:r>
      <w:r>
        <w:t xml:space="preserve"> Cross-references for "the child": Judg 13:24-25; 1Sam 3:19-20; Luke 1:15; Luke 2:40; Luke 2:52.</w:t>
      </w:r>
    </w:p>
  </w:footnote>
  <w:footnote w:id="4308">
    <w:p>
      <w:pPr>
        <w:pStyle w:val="FootnoteText"/>
      </w:pPr>
      <w:r>
        <w:rPr>
          <w:rStyle w:val="FootnoteReference"/>
        </w:rPr>
        <w:footnoteRef/>
      </w:r>
      <w:r>
        <w:t xml:space="preserve"> Cross-references for "and was": Matt 3:1; Matt 11:7; Mark 1:3-4.</w:t>
      </w:r>
    </w:p>
  </w:footnote>
  <w:footnote w:id="4309">
    <w:p>
      <w:pPr>
        <w:pStyle w:val="FootnoteText"/>
      </w:pPr>
      <w:r>
        <w:rPr>
          <w:rStyle w:val="FootnoteReference"/>
        </w:rPr>
        <w:footnoteRef/>
      </w:r>
      <w:r>
        <w:t xml:space="preserve"> Cross-references: John 1:31.</w:t>
      </w:r>
    </w:p>
  </w:footnote>
  <w:footnote w:id="4310">
    <w:p>
      <w:pPr>
        <w:pStyle w:val="FootnoteText"/>
      </w:pPr>
      <w:r>
        <w:rPr>
          <w:rStyle w:val="FootnoteReference"/>
        </w:rPr>
        <w:footnoteRef/>
      </w:r>
      <w:r>
        <w:t xml:space="preserve"> Personal name: Caesar. Personal-name meaning: Caesar — imperial title; associated with Latin caesus, cut. Source form: Caesar.</w:t>
      </w:r>
    </w:p>
  </w:footnote>
  <w:footnote w:id="4311">
    <w:p>
      <w:pPr>
        <w:pStyle w:val="FootnoteText"/>
      </w:pPr>
      <w:r>
        <w:rPr>
          <w:rStyle w:val="FootnoteReference"/>
        </w:rPr>
        <w:footnoteRef/>
      </w:r>
      <w:r>
        <w:t xml:space="preserve"> Personal name: Augustus. Personal-name meaning: Augustus — increased, augmented. Source form: Augustus.</w:t>
      </w:r>
    </w:p>
  </w:footnote>
  <w:footnote w:id="431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4313">
    <w:p>
      <w:pPr>
        <w:pStyle w:val="FootnoteText"/>
      </w:pPr>
      <w:r>
        <w:rPr>
          <w:rStyle w:val="FootnoteReference"/>
        </w:rPr>
        <w:footnoteRef/>
      </w:r>
      <w:r>
        <w:t xml:space="preserve"> Cross-references for "Caesar": Luke 3:1; Acts 11:28; Acts 25:11; Acts 25:21; Phil 4:22.</w:t>
      </w:r>
    </w:p>
  </w:footnote>
  <w:footnote w:id="4314">
    <w:p>
      <w:pPr>
        <w:pStyle w:val="FootnoteText"/>
      </w:pPr>
      <w:r>
        <w:rPr>
          <w:rStyle w:val="FootnoteReference"/>
        </w:rPr>
        <w:footnoteRef/>
      </w:r>
      <w:r>
        <w:t xml:space="preserve"> Cross-references: Matt 24:14; Mark 14:9; Mark 16:15; Rom 1:8.</w:t>
      </w:r>
    </w:p>
  </w:footnote>
  <w:footnote w:id="431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4316">
    <w:p>
      <w:pPr>
        <w:pStyle w:val="FootnoteText"/>
      </w:pPr>
      <w:r>
        <w:rPr>
          <w:rStyle w:val="FootnoteReference"/>
        </w:rPr>
        <w:footnoteRef/>
      </w:r>
      <w:r>
        <w:t xml:space="preserve"> Cross-references for "governor": Luke 3:1; Acts 13:7; Acts 18:12; Acts 23:26; Acts 26:30.</w:t>
      </w:r>
    </w:p>
  </w:footnote>
  <w:footnote w:id="4317">
    <w:p>
      <w:pPr>
        <w:pStyle w:val="FootnoteText"/>
      </w:pPr>
      <w:r>
        <w:rPr>
          <w:rStyle w:val="FootnoteReference"/>
        </w:rPr>
        <w:footnoteRef/>
      </w:r>
      <w:r>
        <w:t xml:space="preserve"> Place name: Syria. Place-name meaning: Syria — Aram/Syria; highland. Source form: Syria. Greek form: συριαν.</w:t>
      </w:r>
    </w:p>
  </w:footnote>
  <w:footnote w:id="4318">
    <w:p>
      <w:pPr>
        <w:pStyle w:val="FootnoteText"/>
      </w:pPr>
      <w:r>
        <w:rPr>
          <w:rStyle w:val="FootnoteReference"/>
        </w:rPr>
        <w:footnoteRef/>
      </w:r>
      <w:r>
        <w:t xml:space="preserve"> Cross-references for "taxing": Acts 5:37.</w:t>
      </w:r>
    </w:p>
  </w:footnote>
  <w:footnote w:id="4319">
    <w:p>
      <w:pPr>
        <w:pStyle w:val="FootnoteText"/>
      </w:pPr>
      <w:r>
        <w:rPr>
          <w:rStyle w:val="FootnoteReference"/>
        </w:rPr>
        <w:footnoteRef/>
      </w:r>
      <w:r>
        <w:t xml:space="preserve"> Personal name: Joseph. Personal-name meaning: Joseph — He adds; may He add. Source form: Joseph.</w:t>
      </w:r>
    </w:p>
  </w:footnote>
  <w:footnote w:id="4320">
    <w:p>
      <w:pPr>
        <w:pStyle w:val="FootnoteText"/>
      </w:pPr>
      <w:r>
        <w:rPr>
          <w:rStyle w:val="FootnoteReference"/>
        </w:rPr>
        <w:footnoteRef/>
      </w:r>
      <w:r>
        <w:t xml:space="preserve"> Place name: Galilee. Place-name meaning: Galilee — wheel; revolution. Source form: Galilee. Greek form: γαλιλαιας.</w:t>
      </w:r>
    </w:p>
  </w:footnote>
  <w:footnote w:id="4321">
    <w:p>
      <w:pPr>
        <w:pStyle w:val="FootnoteText"/>
      </w:pPr>
      <w:r>
        <w:rPr>
          <w:rStyle w:val="FootnoteReference"/>
        </w:rPr>
        <w:footnoteRef/>
      </w:r>
      <w:r>
        <w:t xml:space="preserve"> Cross-references for "of the city": Matt 2:23; Luke 4:16; John 1:46.</w:t>
      </w:r>
    </w:p>
  </w:footnote>
  <w:footnote w:id="4322">
    <w:p>
      <w:pPr>
        <w:pStyle w:val="FootnoteText"/>
      </w:pPr>
      <w:r>
        <w:rPr>
          <w:rStyle w:val="FootnoteReference"/>
        </w:rPr>
        <w:footnoteRef/>
      </w:r>
      <w:r>
        <w:t xml:space="preserve"> Place name: Nazareth. Place-name meaning: Nazareth — separated; crowned; sanctified. Source form: Nazareth. Greek form: ναζαρεθ.</w:t>
      </w:r>
    </w:p>
  </w:footnote>
  <w:footnote w:id="432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24">
    <w:p>
      <w:pPr>
        <w:pStyle w:val="FootnoteText"/>
      </w:pPr>
      <w:r>
        <w:rPr>
          <w:rStyle w:val="FootnoteReference"/>
        </w:rPr>
        <w:footnoteRef/>
      </w:r>
      <w:r>
        <w:t xml:space="preserve"> Personal name: David. Personal-name meaning: David — Beloved. Source form: David.</w:t>
      </w:r>
    </w:p>
  </w:footnote>
  <w:footnote w:id="4325">
    <w:p>
      <w:pPr>
        <w:pStyle w:val="FootnoteText"/>
      </w:pPr>
      <w:r>
        <w:rPr>
          <w:rStyle w:val="FootnoteReference"/>
        </w:rPr>
        <w:footnoteRef/>
      </w:r>
      <w:r>
        <w:t xml:space="preserve"> Place name: Bethlehem. Place-name meaning: Bethlehem — house of bread. Source form: Bethlehem. Greek form: βηθλεεμ.</w:t>
      </w:r>
    </w:p>
  </w:footnote>
  <w:footnote w:id="4326">
    <w:p>
      <w:pPr>
        <w:pStyle w:val="FootnoteText"/>
      </w:pPr>
      <w:r>
        <w:rPr>
          <w:rStyle w:val="FootnoteReference"/>
        </w:rPr>
        <w:footnoteRef/>
      </w:r>
      <w:r>
        <w:t xml:space="preserve"> Cross-references for "he was": Matt 1:1-17; Luke 1:27; Luke 3:23-31.</w:t>
      </w:r>
    </w:p>
  </w:footnote>
  <w:footnote w:id="432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328">
    <w:p>
      <w:pPr>
        <w:pStyle w:val="FootnoteText"/>
      </w:pPr>
      <w:r>
        <w:rPr>
          <w:rStyle w:val="FootnoteReference"/>
        </w:rPr>
        <w:footnoteRef/>
      </w:r>
      <w:r>
        <w:t xml:space="preserve"> Cross-references for "Joseph": Luke 1:26-27; Luke 3:23.</w:t>
      </w:r>
    </w:p>
  </w:footnote>
  <w:footnote w:id="4329">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330">
    <w:p>
      <w:pPr>
        <w:pStyle w:val="FootnoteText"/>
      </w:pPr>
      <w:r>
        <w:rPr>
          <w:rStyle w:val="FootnoteReference"/>
        </w:rPr>
        <w:footnoteRef/>
      </w:r>
      <w:r>
        <w:t xml:space="preserve"> Name meaning: Mary (Miryam) — Bitter; beloved; exalted one. Mother of Jesus; experienced bitterness yet exaltation.</w:t>
      </w:r>
    </w:p>
  </w:footnote>
  <w:footnote w:id="4331">
    <w:p>
      <w:pPr>
        <w:pStyle w:val="FootnoteText"/>
      </w:pPr>
      <w:r>
        <w:rPr>
          <w:rStyle w:val="FootnoteReference"/>
        </w:rPr>
        <w:footnoteRef/>
      </w:r>
      <w:r>
        <w:t xml:space="preserve"> Cross-references: Deut 22:22-27; Matt 1:18-19.</w:t>
      </w:r>
    </w:p>
  </w:footnote>
  <w:footnote w:id="4332">
    <w:p>
      <w:pPr>
        <w:pStyle w:val="FootnoteText"/>
      </w:pPr>
      <w:r>
        <w:rPr>
          <w:rStyle w:val="FootnoteReference"/>
        </w:rPr>
        <w:footnoteRef/>
      </w:r>
      <w:r>
        <w:t xml:space="preserve"> Cross-references for "the days": Luke 1:57; Rev 12:1-5.</w:t>
      </w:r>
    </w:p>
  </w:footnote>
  <w:footnote w:id="4333">
    <w:p>
      <w:pPr>
        <w:pStyle w:val="FootnoteText"/>
      </w:pPr>
      <w:r>
        <w:rPr>
          <w:rStyle w:val="FootnoteReference"/>
        </w:rPr>
        <w:footnoteRef/>
      </w:r>
      <w:r>
        <w:t xml:space="preserve"> Cross-references: Ps 33:11; Prov 19:21; Mic 5:2.</w:t>
      </w:r>
    </w:p>
  </w:footnote>
  <w:footnote w:id="4334">
    <w:p>
      <w:pPr>
        <w:pStyle w:val="FootnoteText"/>
      </w:pPr>
      <w:r>
        <w:rPr>
          <w:rStyle w:val="FootnoteReference"/>
        </w:rPr>
        <w:footnoteRef/>
      </w:r>
      <w:r>
        <w:t xml:space="preserve"> Cross-references for "and wrapped": Ps 22:6; Isa 53:2-3; Matt 8:20; Matt 13:55; Luke 2:11-12; John 1:14; 2Cor 8:9.</w:t>
      </w:r>
    </w:p>
  </w:footnote>
  <w:footnote w:id="4335">
    <w:p>
      <w:pPr>
        <w:pStyle w:val="FootnoteText"/>
      </w:pPr>
      <w:r>
        <w:rPr>
          <w:rStyle w:val="FootnoteReference"/>
        </w:rPr>
        <w:footnoteRef/>
      </w:r>
      <w:r>
        <w:t xml:space="preserve"> Cross-references for "the inn": Gen 42:27; Gen 43:21; Exod 4:24; Luke 10:34.</w:t>
      </w:r>
    </w:p>
  </w:footnote>
  <w:footnote w:id="4336">
    <w:p>
      <w:pPr>
        <w:pStyle w:val="FootnoteText"/>
      </w:pPr>
      <w:r>
        <w:rPr>
          <w:rStyle w:val="FootnoteReference"/>
        </w:rPr>
        <w:footnoteRef/>
      </w:r>
      <w:r>
        <w:t xml:space="preserve"> Cross-references: Isa 7:14; Matt 1:25; Gal 4:4.</w:t>
      </w:r>
    </w:p>
  </w:footnote>
  <w:footnote w:id="4337">
    <w:p>
      <w:pPr>
        <w:pStyle w:val="FootnoteText"/>
      </w:pPr>
      <w:r>
        <w:rPr>
          <w:rStyle w:val="FootnoteReference"/>
        </w:rPr>
        <w:footnoteRef/>
      </w:r>
      <w:r>
        <w:t xml:space="preserve"> Cross-references for "abiding": Gen 31:39-40; Exod 3:1-2; 1Sam 17:34-35; Ps 78:70-71; Ezek 34:8; John 10:8-12.</w:t>
      </w:r>
    </w:p>
  </w:footnote>
  <w:footnote w:id="4338">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339">
    <w:p>
      <w:pPr>
        <w:pStyle w:val="FootnoteText"/>
      </w:pPr>
      <w:r>
        <w:rPr>
          <w:rStyle w:val="FootnoteReference"/>
        </w:rPr>
        <w:footnoteRef/>
      </w:r>
      <w:r>
        <w:t xml:space="preserve"> Cross-references for "and they": Isa 6:4-5; Luke 1:12; Acts 22:6-9; Acts 26:13-14; Heb 12:21; Rev 20:11.</w:t>
      </w:r>
    </w:p>
  </w:footnote>
  <w:footnote w:id="4340">
    <w:p>
      <w:pPr>
        <w:pStyle w:val="FootnoteText"/>
      </w:pPr>
      <w:r>
        <w:rPr>
          <w:rStyle w:val="FootnoteReference"/>
        </w:rPr>
        <w:footnoteRef/>
      </w:r>
      <w:r>
        <w:t xml:space="preserve"> Cross-references: Judg 6:11-12; Matt 1:20; Luke 1:11; Luke 1:28; Acts 27:23; 1Tim 3:16.</w:t>
      </w:r>
    </w:p>
  </w:footnote>
  <w:footnote w:id="4341">
    <w:p>
      <w:pPr>
        <w:pStyle w:val="FootnoteText"/>
      </w:pPr>
      <w:r>
        <w:rPr>
          <w:rStyle w:val="FootnoteReference"/>
        </w:rPr>
        <w:footnoteRef/>
      </w:r>
      <w:r>
        <w:t xml:space="preserve"> Cross-references for "I bring": Isa 40:9; Isa 41:27; Isa 52:7; Isa 61:1; Luke 1:19; Luke 8:1; Acts 13:32; Rom 10:15.</w:t>
      </w:r>
    </w:p>
  </w:footnote>
  <w:footnote w:id="4342">
    <w:p>
      <w:pPr>
        <w:pStyle w:val="FootnoteText"/>
      </w:pPr>
      <w:r>
        <w:rPr>
          <w:rStyle w:val="FootnoteReference"/>
        </w:rPr>
        <w:footnoteRef/>
      </w:r>
      <w:r>
        <w:t xml:space="preserve"> Cross-references for "Fear not": Dan 10:11-12; Dan 10:19; Matt 28:5; Luke 1:13; Luke 1:30; Rev 1:17-18.</w:t>
      </w:r>
    </w:p>
  </w:footnote>
  <w:footnote w:id="4343">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344">
    <w:p>
      <w:pPr>
        <w:pStyle w:val="FootnoteText"/>
      </w:pPr>
      <w:r>
        <w:rPr>
          <w:rStyle w:val="FootnoteReference"/>
        </w:rPr>
        <w:footnoteRef/>
      </w:r>
      <w:r>
        <w:t xml:space="preserve"> Personal name: Christ. Personal-name meaning: Christ — anointed. Source form: Christ.</w:t>
      </w:r>
    </w:p>
  </w:footnote>
  <w:footnote w:id="4345">
    <w:p>
      <w:pPr>
        <w:pStyle w:val="FootnoteText"/>
      </w:pPr>
      <w:r>
        <w:rPr>
          <w:rStyle w:val="FootnoteReference"/>
        </w:rPr>
        <w:footnoteRef/>
      </w:r>
      <w:r>
        <w:t xml:space="preserve"> Cross-references for "the Lord": Luke 1:43; Luke 20:42-44; Acts 10:36; 1Cor 15:47; Phil 2:11; Phil 3:8; Col 2:6.</w:t>
      </w:r>
    </w:p>
  </w:footnote>
  <w:footnote w:id="4346">
    <w:p>
      <w:pPr>
        <w:pStyle w:val="FootnoteText"/>
      </w:pPr>
      <w:r>
        <w:rPr>
          <w:rStyle w:val="FootnoteReference"/>
        </w:rPr>
        <w:footnoteRef/>
      </w:r>
      <w:r>
        <w:t xml:space="preserve"> Cross-references for "unto": Isa 9:6; Matt 1:21; Luke 1:69; Gal 4:4-5; 2Tim 1:9-10; Titus 2:10-14; Titus 3:4-7; 1John 4:14.</w:t>
      </w:r>
    </w:p>
  </w:footnote>
  <w:footnote w:id="4347">
    <w:p>
      <w:pPr>
        <w:pStyle w:val="FootnoteText"/>
      </w:pPr>
      <w:r>
        <w:rPr>
          <w:rStyle w:val="FootnoteReference"/>
        </w:rPr>
        <w:footnoteRef/>
      </w:r>
      <w:r>
        <w:t xml:space="preserve"> Cross-references: Matt 1:21; Luke 2:4.</w:t>
      </w:r>
    </w:p>
  </w:footnote>
  <w:footnote w:id="4348">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349">
    <w:p>
      <w:pPr>
        <w:pStyle w:val="FootnoteText"/>
      </w:pPr>
      <w:r>
        <w:rPr>
          <w:rStyle w:val="FootnoteReference"/>
        </w:rPr>
        <w:footnoteRef/>
      </w:r>
      <w:r>
        <w:t xml:space="preserve"> Cross-references: Exod 3:12; 1Sam 10:2-7; Ps 22:6; Isa 53:1-2.</w:t>
      </w:r>
    </w:p>
  </w:footnote>
  <w:footnote w:id="4350">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3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54">
    <w:p>
      <w:pPr>
        <w:pStyle w:val="FootnoteText"/>
      </w:pPr>
      <w:r>
        <w:rPr>
          <w:rStyle w:val="FootnoteReference"/>
        </w:rPr>
        <w:footnoteRef/>
      </w:r>
      <w:r>
        <w:t xml:space="preserve"> Cross-references for "Glory": Ps 69:34-35; Ps 85:9-12; Ps 96:11-13; Isa 44:23; Isa 49:13; Luke 19:38; John 17:4; Eph 1:6; Eph 3:20-21; Phil 2:11; Rev 5:13.</w:t>
      </w:r>
    </w:p>
  </w:footnote>
  <w:footnote w:id="4355">
    <w:p>
      <w:pPr>
        <w:pStyle w:val="FootnoteText"/>
      </w:pPr>
      <w:r>
        <w:rPr>
          <w:rStyle w:val="FootnoteReference"/>
        </w:rPr>
        <w:footnoteRef/>
      </w:r>
      <w:r>
        <w:t xml:space="preserve"> Cross-references for "good": John 3:16; Eph 2:4; Eph 2:7; 2Thess 2:16; Titus 3:4-7; 1John 4:9-10.</w:t>
      </w:r>
    </w:p>
  </w:footnote>
  <w:footnote w:id="4356">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357">
    <w:p>
      <w:pPr>
        <w:pStyle w:val="FootnoteText"/>
      </w:pPr>
      <w:r>
        <w:rPr>
          <w:rStyle w:val="FootnoteReference"/>
        </w:rPr>
        <w:footnoteRef/>
      </w:r>
      <w:r>
        <w:t xml:space="preserve"> Cross-references for "into": 2Kgs 2:1; 2Kgs 2:11; Luke 24:51; 1Pet 3:22.</w:t>
      </w:r>
    </w:p>
  </w:footnote>
  <w:footnote w:id="4358">
    <w:p>
      <w:pPr>
        <w:pStyle w:val="FootnoteText"/>
      </w:pPr>
      <w:r>
        <w:rPr>
          <w:rStyle w:val="FootnoteReference"/>
        </w:rPr>
        <w:footnoteRef/>
      </w:r>
      <w:r>
        <w:t xml:space="preserve"> Cross-references: Exod 3:3; Ps 111:2; Matt 2:1-2; Matt 2:9-11; Matt 12:42; John 20:1-10.</w:t>
      </w:r>
    </w:p>
  </w:footnote>
  <w:footnote w:id="4359">
    <w:p>
      <w:pPr>
        <w:pStyle w:val="FootnoteText"/>
      </w:pPr>
      <w:r>
        <w:rPr>
          <w:rStyle w:val="FootnoteReference"/>
        </w:rPr>
        <w:footnoteRef/>
      </w:r>
      <w:r>
        <w:t xml:space="preserve"> Cross-references for "with": Eccl 9:10; Luke 1:39.</w:t>
      </w:r>
    </w:p>
  </w:footnote>
  <w:footnote w:id="4360">
    <w:p>
      <w:pPr>
        <w:pStyle w:val="FootnoteText"/>
      </w:pPr>
      <w:r>
        <w:rPr>
          <w:rStyle w:val="FootnoteReference"/>
        </w:rPr>
        <w:footnoteRef/>
      </w:r>
      <w:r>
        <w:t xml:space="preserve"> Cross-references for "found": Luke 2:7; Luke 2:12; Luke 19:32; Luke 22:13.</w:t>
      </w:r>
    </w:p>
  </w:footnote>
  <w:footnote w:id="4361">
    <w:p>
      <w:pPr>
        <w:pStyle w:val="FootnoteText"/>
      </w:pPr>
      <w:r>
        <w:rPr>
          <w:rStyle w:val="FootnoteReference"/>
        </w:rPr>
        <w:footnoteRef/>
      </w:r>
      <w:r>
        <w:t xml:space="preserve"> Cross-references: Ps 16:9-10; Ps 66:16; Ps 71:17-18; Mal 3:16; Luke 2:38; Luke 8:39; John 1:41-46; John 4:28-29.</w:t>
      </w:r>
    </w:p>
  </w:footnote>
  <w:footnote w:id="4362">
    <w:p>
      <w:pPr>
        <w:pStyle w:val="FootnoteText"/>
      </w:pPr>
      <w:r>
        <w:rPr>
          <w:rStyle w:val="FootnoteReference"/>
        </w:rPr>
        <w:footnoteRef/>
      </w:r>
      <w:r>
        <w:t xml:space="preserve"> Cross-references for "wondered": Isa 8:18; Luke 1:65-66; Luke 2:33; Luke 2:47; Luke 4:36; Luke 5:9-10.</w:t>
      </w:r>
    </w:p>
  </w:footnote>
  <w:footnote w:id="4363">
    <w:p>
      <w:pPr>
        <w:pStyle w:val="FootnoteText"/>
      </w:pPr>
      <w:r>
        <w:rPr>
          <w:rStyle w:val="FootnoteReference"/>
        </w:rPr>
        <w:footnoteRef/>
      </w:r>
      <w:r>
        <w:t xml:space="preserve"> Cross-references: Gen 37:11; 1Sam 21:12; Prov 4:4; Hos 14:9; Luke 1:66; Luke 2:51; Luke 9:43-44.</w:t>
      </w:r>
    </w:p>
  </w:footnote>
  <w:footnote w:id="4364">
    <w:p>
      <w:pPr>
        <w:pStyle w:val="FootnoteText"/>
      </w:pPr>
      <w:r>
        <w:rPr>
          <w:rStyle w:val="FootnoteReference"/>
        </w:rPr>
        <w:footnoteRef/>
      </w:r>
      <w:r>
        <w:t xml:space="preserve"> Cross-references: 1Chr 29:10-12; Ps 72:17-19; Ps 106:48; Ps 107:8; Ps 107:15; Ps 107:21; Isa 29:19; Luke 18:43; Luke 19:37-38; Acts 2:46-47; Acts 11:18.</w:t>
      </w:r>
    </w:p>
  </w:footnote>
  <w:footnote w:id="4365">
    <w:p>
      <w:pPr>
        <w:pStyle w:val="FootnoteText"/>
      </w:pPr>
      <w:r>
        <w:rPr>
          <w:rStyle w:val="FootnoteReference"/>
        </w:rPr>
        <w:footnoteRef/>
      </w:r>
      <w:r>
        <w:t xml:space="preserve"> Cross-references for "eight": Gen 17:12; Lev 12:3; Matt 3:15; Luke 1:59; Gal 4:4-5; Phil 2:8.</w:t>
      </w:r>
    </w:p>
  </w:footnote>
  <w:footnote w:id="4366">
    <w:p>
      <w:pPr>
        <w:pStyle w:val="FootnoteText"/>
      </w:pPr>
      <w:r>
        <w:rPr>
          <w:rStyle w:val="FootnoteReference"/>
        </w:rPr>
        <w:footnoteRef/>
      </w:r>
      <w:r>
        <w:t xml:space="preserve"> Cross-references for "his name was": Matt 1:21; Matt 1:25; Luke 1:31.</w:t>
      </w:r>
    </w:p>
  </w:footnote>
  <w:footnote w:id="4367">
    <w:p>
      <w:pPr>
        <w:pStyle w:val="FootnoteText"/>
      </w:pPr>
      <w:r>
        <w:rPr>
          <w:rStyle w:val="FootnoteReference"/>
        </w:rPr>
        <w:footnoteRef/>
      </w:r>
      <w:r>
        <w:t xml:space="preserve"> Name meaning: Jesus (Yeshua) — Yahweh saves. He will save His people from their sins.</w:t>
      </w:r>
    </w:p>
  </w:footnote>
  <w:footnote w:id="43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69">
    <w:p>
      <w:pPr>
        <w:pStyle w:val="FootnoteText"/>
      </w:pPr>
      <w:r>
        <w:rPr>
          <w:rStyle w:val="FootnoteReference"/>
        </w:rPr>
        <w:footnoteRef/>
      </w:r>
      <w:r>
        <w:t xml:space="preserve"> Personal name: Moses. Personal-name meaning: Moses — Drawn out. Source form: Moses.</w:t>
      </w:r>
    </w:p>
  </w:footnote>
  <w:footnote w:id="4370">
    <w:p>
      <w:pPr>
        <w:pStyle w:val="FootnoteText"/>
      </w:pPr>
      <w:r>
        <w:rPr>
          <w:rStyle w:val="FootnoteReference"/>
        </w:rPr>
        <w:footnoteRef/>
      </w:r>
      <w:r>
        <w:t xml:space="preserve"> Place name: Jerusalem. Place-name meaning: Jerusalem — vision of peace. Source form: Jerusalem. Greek form: ιεροσολυμα.</w:t>
      </w:r>
    </w:p>
  </w:footnote>
  <w:footnote w:id="4371">
    <w:p>
      <w:pPr>
        <w:pStyle w:val="FootnoteText"/>
      </w:pPr>
      <w:r>
        <w:rPr>
          <w:rStyle w:val="FootnoteReference"/>
        </w:rPr>
        <w:footnoteRef/>
      </w:r>
      <w:r>
        <w:t xml:space="preserve"> Cross-references: Lev 12:2-6.</w:t>
      </w:r>
    </w:p>
  </w:footnote>
  <w:footnote w:id="4372">
    <w:p>
      <w:pPr>
        <w:pStyle w:val="FootnoteText"/>
      </w:pPr>
      <w:r>
        <w:rPr>
          <w:rStyle w:val="FootnoteReference"/>
        </w:rPr>
        <w:footnoteRef/>
      </w:r>
      <w:r>
        <w:t xml:space="preserve"> Cross-references for "Every": Exod 13:2; Exod 13:12-15; Exod 22:29; Exod 34:19; Num 3:13; Num 8:16-17; Num 18:15.</w:t>
      </w:r>
    </w:p>
  </w:footnote>
  <w:footnote w:id="4373">
    <w:p>
      <w:pPr>
        <w:pStyle w:val="FootnoteText"/>
      </w:pPr>
      <w:r>
        <w:rPr>
          <w:rStyle w:val="FootnoteReference"/>
        </w:rPr>
        <w:footnoteRef/>
      </w:r>
      <w:r>
        <w:t xml:space="preserve"> Cross-references for "A pair": Lev 12:2; Lev 12:6-8; 2Cor 8:9.</w:t>
      </w:r>
    </w:p>
  </w:footnote>
  <w:footnote w:id="437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4375">
    <w:p>
      <w:pPr>
        <w:pStyle w:val="FootnoteText"/>
      </w:pPr>
      <w:r>
        <w:rPr>
          <w:rStyle w:val="FootnoteReference"/>
        </w:rPr>
        <w:footnoteRef/>
      </w:r>
      <w:r>
        <w:t xml:space="preserve"> Cross-references for "waiting": Isa 25:9; Isa 40:1; Mark 15:43; Luke 2:38.</w:t>
      </w:r>
    </w:p>
  </w:footnote>
  <w:footnote w:id="4376">
    <w:p>
      <w:pPr>
        <w:pStyle w:val="FootnoteText"/>
      </w:pPr>
      <w:r>
        <w:rPr>
          <w:rStyle w:val="FootnoteReference"/>
        </w:rPr>
        <w:footnoteRef/>
      </w:r>
      <w:r>
        <w:t xml:space="preserve"> Place name: Israel. Place-name meaning: Israel — God contends; strives with God. Source form: Israel. Greek form: ισραηλ.</w:t>
      </w:r>
    </w:p>
  </w:footnote>
  <w:footnote w:id="4377">
    <w:p>
      <w:pPr>
        <w:pStyle w:val="FootnoteText"/>
      </w:pPr>
      <w:r>
        <w:rPr>
          <w:rStyle w:val="FootnoteReference"/>
        </w:rPr>
        <w:footnoteRef/>
      </w:r>
      <w:r>
        <w:t xml:space="preserve"> Cross-references for "just": Gen 6:9; Job 1:1; Job 1:8; Dan 6:22-23; Mic 6:8; Luke 1:6; Acts 10:2; Acts 10:22; Acts 24:16; Titus 2:11-14.</w:t>
      </w:r>
    </w:p>
  </w:footnote>
  <w:footnote w:id="4378">
    <w:p>
      <w:pPr>
        <w:pStyle w:val="FootnoteText"/>
      </w:pPr>
      <w:r>
        <w:rPr>
          <w:rStyle w:val="FootnoteReference"/>
        </w:rPr>
        <w:footnoteRef/>
      </w:r>
      <w:r>
        <w:t xml:space="preserve"> Cross-references for "Holy Ghost": Num 11:25; Num 11:29; Luke 1:41; Luke 1:67; 2Pet 1:21.</w:t>
      </w:r>
    </w:p>
  </w:footnote>
  <w:footnote w:id="4379">
    <w:p>
      <w:pPr>
        <w:pStyle w:val="FootnoteText"/>
      </w:pPr>
      <w:r>
        <w:rPr>
          <w:rStyle w:val="FootnoteReference"/>
        </w:rPr>
        <w:footnoteRef/>
      </w:r>
      <w:r>
        <w:t xml:space="preserve"> Cross-references for "see death": Ps 89:48-49; Luke 9:27; John 8:51; Heb 11:5.</w:t>
      </w:r>
    </w:p>
  </w:footnote>
  <w:footnote w:id="4380">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381">
    <w:p>
      <w:pPr>
        <w:pStyle w:val="FootnoteText"/>
      </w:pPr>
      <w:r>
        <w:rPr>
          <w:rStyle w:val="FootnoteReference"/>
        </w:rPr>
        <w:footnoteRef/>
      </w:r>
      <w:r>
        <w:t xml:space="preserve"> Cross-references: Ps 25:14; Amos 3:7.</w:t>
      </w:r>
    </w:p>
  </w:footnote>
  <w:footnote w:id="4382">
    <w:p>
      <w:pPr>
        <w:pStyle w:val="FootnoteText"/>
      </w:pPr>
      <w:r>
        <w:rPr>
          <w:rStyle w:val="FootnoteReference"/>
        </w:rPr>
        <w:footnoteRef/>
      </w:r>
      <w:r>
        <w:t xml:space="preserve"> Cross-references for "the parents": Luke 2:41; Luke 2:48; Luke 2:51.</w:t>
      </w:r>
    </w:p>
  </w:footnote>
  <w:footnote w:id="4383">
    <w:p>
      <w:pPr>
        <w:pStyle w:val="FootnoteText"/>
      </w:pPr>
      <w:r>
        <w:rPr>
          <w:rStyle w:val="FootnoteReference"/>
        </w:rPr>
        <w:footnoteRef/>
      </w:r>
      <w:r>
        <w:t xml:space="preserve"> Cross-references: Matt 4:1; Luke 4:1; Acts 8:29; Acts 10:19; Acts 11:12; Acts 16:7; Rev 1:10; Rev 17:3.</w:t>
      </w:r>
    </w:p>
  </w:footnote>
  <w:footnote w:id="4384">
    <w:p>
      <w:pPr>
        <w:pStyle w:val="FootnoteText"/>
      </w:pPr>
      <w:r>
        <w:rPr>
          <w:rStyle w:val="FootnoteReference"/>
        </w:rPr>
        <w:footnoteRef/>
      </w:r>
      <w:r>
        <w:t xml:space="preserve"> Cross-references: Luke 2:22.</w:t>
      </w:r>
    </w:p>
  </w:footnote>
  <w:footnote w:id="4385">
    <w:p>
      <w:pPr>
        <w:pStyle w:val="FootnoteText"/>
      </w:pPr>
      <w:r>
        <w:rPr>
          <w:rStyle w:val="FootnoteReference"/>
        </w:rPr>
        <w:footnoteRef/>
      </w:r>
      <w:r>
        <w:t xml:space="preserve"> Cross-references for "took": Mark 9:36; Mark 10:16.</w:t>
      </w:r>
    </w:p>
  </w:footnote>
  <w:footnote w:id="4386">
    <w:p>
      <w:pPr>
        <w:pStyle w:val="FootnoteText"/>
      </w:pPr>
      <w:r>
        <w:rPr>
          <w:rStyle w:val="FootnoteReference"/>
        </w:rPr>
        <w:footnoteRef/>
      </w:r>
      <w:r>
        <w:t xml:space="preserve"> Cross-references: Ps 32:11; Ps 33:1; Ps 105:1-3; Ps 135:19-20; Luke 1:46; Luke 1:64; Luke 1:68; Luke 2:13-14; Luke 2:20.</w:t>
      </w:r>
    </w:p>
  </w:footnote>
  <w:footnote w:id="4387">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4388">
    <w:p>
      <w:pPr>
        <w:pStyle w:val="FootnoteText"/>
      </w:pPr>
      <w:r>
        <w:rPr>
          <w:rStyle w:val="FootnoteReference"/>
        </w:rPr>
        <w:footnoteRef/>
      </w:r>
      <w:r>
        <w:t xml:space="preserve"> Cross-references for "according": Luke 2:26.</w:t>
      </w:r>
    </w:p>
  </w:footnote>
  <w:footnote w:id="4389">
    <w:p>
      <w:pPr>
        <w:pStyle w:val="FootnoteText"/>
      </w:pPr>
      <w:r>
        <w:rPr>
          <w:rStyle w:val="FootnoteReference"/>
        </w:rPr>
        <w:footnoteRef/>
      </w:r>
      <w:r>
        <w:t xml:space="preserve"> Cross-references: Gen 15:15; Gen 46:30; Ps 37:37; Isa 57:1-2; Phil 1:23; Rev 14:13.</w:t>
      </w:r>
    </w:p>
  </w:footnote>
  <w:footnote w:id="4390">
    <w:p>
      <w:pPr>
        <w:pStyle w:val="FootnoteText"/>
      </w:pPr>
      <w:r>
        <w:rPr>
          <w:rStyle w:val="FootnoteReference"/>
        </w:rPr>
        <w:footnoteRef/>
      </w:r>
      <w:r>
        <w:t xml:space="preserve"> Cross-references: Gen 49:18; 2Sam 23:1-5; Isa 49:6; Luke 2:10-11; Luke 3:6; Acts 4:10-12.</w:t>
      </w:r>
    </w:p>
  </w:footnote>
  <w:footnote w:id="4391">
    <w:p>
      <w:pPr>
        <w:pStyle w:val="FootnoteText"/>
      </w:pPr>
      <w:r>
        <w:rPr>
          <w:rStyle w:val="FootnoteReference"/>
        </w:rPr>
        <w:footnoteRef/>
      </w:r>
      <w:r>
        <w:t xml:space="preserve"> Cross-references: Ps 96:1-3; Ps 96:10-13; Ps 97:6-8; Ps 98:2-3; Isa 42:1-4; Isa 42:10-12; Isa 45:21-25; Isa 62:1-2.</w:t>
      </w:r>
    </w:p>
  </w:footnote>
  <w:footnote w:id="4392">
    <w:p>
      <w:pPr>
        <w:pStyle w:val="FootnoteText"/>
      </w:pPr>
      <w:r>
        <w:rPr>
          <w:rStyle w:val="FootnoteReference"/>
        </w:rPr>
        <w:footnoteRef/>
      </w:r>
      <w:r>
        <w:t xml:space="preserve"> Cross-references for "light": Isa 9:2; Isa 42:6-7; Isa 49:6; Isa 60:1-3; Isa 60:19; Matt 4:16; Acts 13:47-48; Acts 28:28; Rom 15:8-9.</w:t>
      </w:r>
    </w:p>
  </w:footnote>
  <w:footnote w:id="4393">
    <w:p>
      <w:pPr>
        <w:pStyle w:val="FootnoteText"/>
      </w:pPr>
      <w:r>
        <w:rPr>
          <w:rStyle w:val="FootnoteReference"/>
        </w:rPr>
        <w:footnoteRef/>
      </w:r>
      <w:r>
        <w:t xml:space="preserve"> Cross-references: Ps 85:9; Isa 4:2; Isa 45:25; Isa 60:19; Jer 2:11; Zech 2:5; 1Cor 1:31; Rev 21:23.</w:t>
      </w:r>
    </w:p>
  </w:footnote>
  <w:footnote w:id="4394">
    <w:p>
      <w:pPr>
        <w:pStyle w:val="FootnoteText"/>
      </w:pPr>
      <w:r>
        <w:rPr>
          <w:rStyle w:val="FootnoteReference"/>
        </w:rPr>
        <w:footnoteRef/>
      </w:r>
      <w:r>
        <w:t xml:space="preserve"> Cross-references: Isa 8:18; Luke 1:65-66; Luke 2:48.</w:t>
      </w:r>
    </w:p>
  </w:footnote>
  <w:footnote w:id="4395">
    <w:p>
      <w:pPr>
        <w:pStyle w:val="FootnoteText"/>
      </w:pPr>
      <w:r>
        <w:rPr>
          <w:rStyle w:val="FootnoteReference"/>
        </w:rPr>
        <w:footnoteRef/>
      </w:r>
      <w:r>
        <w:t xml:space="preserve"> Cross-references for "blessed": Gen 14:19; Gen 47:7; Exod 39:43; Lev 9:22-23; Heb 7:1; Heb 7:7.</w:t>
      </w:r>
    </w:p>
  </w:footnote>
  <w:footnote w:id="4396">
    <w:p>
      <w:pPr>
        <w:pStyle w:val="FootnoteText"/>
      </w:pPr>
      <w:r>
        <w:rPr>
          <w:rStyle w:val="FootnoteReference"/>
        </w:rPr>
        <w:footnoteRef/>
      </w:r>
      <w:r>
        <w:t xml:space="preserve"> Cross-references for "and rising": Acts 2:36-41; Acts 3:15-19; Acts 6:7; Acts 9:1-20.</w:t>
      </w:r>
    </w:p>
  </w:footnote>
  <w:footnote w:id="4397">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398">
    <w:p>
      <w:pPr>
        <w:pStyle w:val="FootnoteText"/>
      </w:pPr>
      <w:r>
        <w:rPr>
          <w:rStyle w:val="FootnoteReference"/>
        </w:rPr>
        <w:footnoteRef/>
      </w:r>
      <w:r>
        <w:t xml:space="preserve"> Cross-references: Isa 8:14-15; Hos 14:9; Matt 21:44; John 3:20; John 9:29; Rom 9:32; 1Cor 1:23; 2Cor 2:15; 1Pet 2:7.</w:t>
      </w:r>
    </w:p>
  </w:footnote>
  <w:footnote w:id="4399">
    <w:p>
      <w:pPr>
        <w:pStyle w:val="FootnoteText"/>
      </w:pPr>
      <w:r>
        <w:rPr>
          <w:rStyle w:val="FootnoteReference"/>
        </w:rPr>
        <w:footnoteRef/>
      </w:r>
      <w:r>
        <w:t xml:space="preserve"> Cross-references for "a sword": Ps 42:10; John 19:25.</w:t>
      </w:r>
    </w:p>
  </w:footnote>
  <w:footnote w:id="4400">
    <w:p>
      <w:pPr>
        <w:pStyle w:val="FootnoteText"/>
      </w:pPr>
      <w:r>
        <w:rPr>
          <w:rStyle w:val="FootnoteReference"/>
        </w:rPr>
        <w:footnoteRef/>
      </w:r>
      <w:r>
        <w:t xml:space="preserve"> Cross-references for "that": Deut 8:2; Judg 5:15-16; Matt 12:24-35; Luke 16:14-15; John 8:42-47; John 15:22-24; Acts 8:21-23; 1Cor 11:19; 1John 2:19.</w:t>
      </w:r>
    </w:p>
  </w:footnote>
  <w:footnote w:id="4401">
    <w:p>
      <w:pPr>
        <w:pStyle w:val="FootnoteText"/>
      </w:pPr>
      <w:r>
        <w:rPr>
          <w:rStyle w:val="FootnoteReference"/>
        </w:rPr>
        <w:footnoteRef/>
      </w:r>
      <w:r>
        <w:t xml:space="preserve"> Name meaning: Anna (Channah) — Grace; favor. Prophetess who recognized the Messiah.</w:t>
      </w:r>
    </w:p>
  </w:footnote>
  <w:footnote w:id="4402">
    <w:p>
      <w:pPr>
        <w:pStyle w:val="FootnoteText"/>
      </w:pPr>
      <w:r>
        <w:rPr>
          <w:rStyle w:val="FootnoteReference"/>
        </w:rPr>
        <w:footnoteRef/>
      </w:r>
      <w:r>
        <w:t xml:space="preserve"> Cross-references for "a prophetess": Exod 15:20; Judg 4:4; 2Kgs 22:14; Acts 2:18; Acts 21:9; 1Cor 12:1.</w:t>
      </w:r>
    </w:p>
  </w:footnote>
  <w:footnote w:id="4403">
    <w:p>
      <w:pPr>
        <w:pStyle w:val="FootnoteText"/>
      </w:pPr>
      <w:r>
        <w:rPr>
          <w:rStyle w:val="FootnoteReference"/>
        </w:rPr>
        <w:footnoteRef/>
      </w:r>
      <w:r>
        <w:t xml:space="preserve"> Personal name: Phanuel. Personal-name meaning: Phanuel — face or vision of God. Source form: Phanuel.</w:t>
      </w:r>
    </w:p>
  </w:footnote>
  <w:footnote w:id="4404">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4405">
    <w:p>
      <w:pPr>
        <w:pStyle w:val="FootnoteText"/>
      </w:pPr>
      <w:r>
        <w:rPr>
          <w:rStyle w:val="FootnoteReference"/>
        </w:rPr>
        <w:footnoteRef/>
      </w:r>
      <w:r>
        <w:t xml:space="preserve"> Cross-references for "Aser": Gen 30:13; Rev 7:6.</w:t>
      </w:r>
    </w:p>
  </w:footnote>
  <w:footnote w:id="4406">
    <w:p>
      <w:pPr>
        <w:pStyle w:val="FootnoteText"/>
      </w:pPr>
      <w:r>
        <w:rPr>
          <w:rStyle w:val="FootnoteReference"/>
        </w:rPr>
        <w:footnoteRef/>
      </w:r>
      <w:r>
        <w:t xml:space="preserve"> Cross-references: Job 5:26; Ps 92:14.</w:t>
      </w:r>
    </w:p>
  </w:footnote>
  <w:footnote w:id="4407">
    <w:p>
      <w:pPr>
        <w:pStyle w:val="FootnoteText"/>
      </w:pPr>
      <w:r>
        <w:rPr>
          <w:rStyle w:val="FootnoteReference"/>
        </w:rPr>
        <w:footnoteRef/>
      </w:r>
      <w:r>
        <w:t xml:space="preserve"> Cross-references for "which": Exod 38:8; 1Sam 2:2; Ps 23:6; Ps 27:4; Ps 84:4; Ps 84:10; Ps 92:13; Ps 135:1-2; Rev 3:12.</w:t>
      </w:r>
    </w:p>
  </w:footnote>
  <w:footnote w:id="4408">
    <w:p>
      <w:pPr>
        <w:pStyle w:val="FootnoteText"/>
      </w:pPr>
      <w:r>
        <w:rPr>
          <w:rStyle w:val="FootnoteReference"/>
        </w:rPr>
        <w:footnoteRef/>
      </w:r>
      <w:r>
        <w:t xml:space="preserve"> Cross-references: Ps 22:2; Acts 26:7; 1Tim 5:5; Rev 7:15.</w:t>
      </w:r>
    </w:p>
  </w:footnote>
  <w:footnote w:id="4409">
    <w:p>
      <w:pPr>
        <w:pStyle w:val="FootnoteText"/>
      </w:pPr>
      <w:r>
        <w:rPr>
          <w:rStyle w:val="FootnoteReference"/>
        </w:rPr>
        <w:footnoteRef/>
      </w:r>
      <w:r>
        <w:t xml:space="preserve"> Cross-references for "coming": Luke 2:27.</w:t>
      </w:r>
    </w:p>
  </w:footnote>
  <w:footnote w:id="4410">
    <w:p>
      <w:pPr>
        <w:pStyle w:val="FootnoteText"/>
      </w:pPr>
      <w:r>
        <w:rPr>
          <w:rStyle w:val="FootnoteReference"/>
        </w:rPr>
        <w:footnoteRef/>
      </w:r>
      <w:r>
        <w:t xml:space="preserve"> Cross-references for "gave": Luke 1:46-56; Luke 1:64-66; Luke 2:28-32; 2Cor 9:15; Eph 1:3.</w:t>
      </w:r>
    </w:p>
  </w:footnote>
  <w:footnote w:id="4411">
    <w:p>
      <w:pPr>
        <w:pStyle w:val="FootnoteText"/>
      </w:pPr>
      <w:r>
        <w:rPr>
          <w:rStyle w:val="FootnoteReference"/>
        </w:rPr>
        <w:footnoteRef/>
      </w:r>
      <w:r>
        <w:t xml:space="preserve"> Cross-references for "looked": Mark 15:43; Luke 2:25; Luke 23:51; Luke 24:21.</w:t>
      </w:r>
    </w:p>
  </w:footnote>
  <w:footnote w:id="4412">
    <w:p>
      <w:pPr>
        <w:pStyle w:val="FootnoteText"/>
      </w:pPr>
      <w:r>
        <w:rPr>
          <w:rStyle w:val="FootnoteReference"/>
        </w:rPr>
        <w:footnoteRef/>
      </w:r>
      <w:r>
        <w:t xml:space="preserve"> Cross-references for "performed": Deut 12:32; Matt 3:15; Luke 1:6; Luke 2:21-24; Gal 4:4-5.</w:t>
      </w:r>
    </w:p>
  </w:footnote>
  <w:footnote w:id="4413">
    <w:p>
      <w:pPr>
        <w:pStyle w:val="FootnoteText"/>
      </w:pPr>
      <w:r>
        <w:rPr>
          <w:rStyle w:val="FootnoteReference"/>
        </w:rPr>
        <w:footnoteRef/>
      </w:r>
      <w:r>
        <w:t xml:space="preserve"> Cross-references for "they returned": Matt 2:22-23; Luke 2:4.</w:t>
      </w:r>
    </w:p>
  </w:footnote>
  <w:footnote w:id="4414">
    <w:p>
      <w:pPr>
        <w:pStyle w:val="FootnoteText"/>
      </w:pPr>
      <w:r>
        <w:rPr>
          <w:rStyle w:val="FootnoteReference"/>
        </w:rPr>
        <w:footnoteRef/>
      </w:r>
      <w:r>
        <w:t xml:space="preserve"> Cross-references for "the child": Judg 13:24; 1Sam 2:18; 1Sam 2:26; 1Sam 3:19; Ps 22:9; Isa 53:1-2; Luke 2:52.</w:t>
      </w:r>
    </w:p>
  </w:footnote>
  <w:footnote w:id="4415">
    <w:p>
      <w:pPr>
        <w:pStyle w:val="FootnoteText"/>
      </w:pPr>
      <w:r>
        <w:rPr>
          <w:rStyle w:val="FootnoteReference"/>
        </w:rPr>
        <w:footnoteRef/>
      </w:r>
      <w:r>
        <w:t xml:space="preserve"> Cross-references for "strong": Luke 1:80; Eph 6:10; 2Tim 2:1.</w:t>
      </w:r>
    </w:p>
  </w:footnote>
  <w:footnote w:id="4416">
    <w:p>
      <w:pPr>
        <w:pStyle w:val="FootnoteText"/>
      </w:pPr>
      <w:r>
        <w:rPr>
          <w:rStyle w:val="FootnoteReference"/>
        </w:rPr>
        <w:footnoteRef/>
      </w:r>
      <w:r>
        <w:t xml:space="preserve"> Cross-references for "filled": Isa 11:1-5; Luke 2:47; Luke 2:52; Col 2:2-3.</w:t>
      </w:r>
    </w:p>
  </w:footnote>
  <w:footnote w:id="4417">
    <w:p>
      <w:pPr>
        <w:pStyle w:val="FootnoteText"/>
      </w:pPr>
      <w:r>
        <w:rPr>
          <w:rStyle w:val="FootnoteReference"/>
        </w:rPr>
        <w:footnoteRef/>
      </w:r>
      <w:r>
        <w:t xml:space="preserve"> Cross-references for "the grace": Ps 45:2; John 1:14; Acts 4:33.</w:t>
      </w:r>
    </w:p>
  </w:footnote>
  <w:footnote w:id="4418">
    <w:p>
      <w:pPr>
        <w:pStyle w:val="FootnoteText"/>
      </w:pPr>
      <w:r>
        <w:rPr>
          <w:rStyle w:val="FootnoteReference"/>
        </w:rPr>
        <w:footnoteRef/>
      </w:r>
      <w:r>
        <w:t xml:space="preserve"> Cross-references for "went": Exod 23:14-17; Exod 34:23; Deut 12:5-7; Deut 12:11; Deut 12:18; Deut 16:1-8; Deut 16:16; 1Sam 1:3; 1Sam 1:21.</w:t>
      </w:r>
    </w:p>
  </w:footnote>
  <w:footnote w:id="4419">
    <w:p>
      <w:pPr>
        <w:pStyle w:val="FootnoteText"/>
      </w:pPr>
      <w:r>
        <w:rPr>
          <w:rStyle w:val="FootnoteReference"/>
        </w:rPr>
        <w:footnoteRef/>
      </w:r>
      <w:r>
        <w:t xml:space="preserve"> Cross-references: Exod 12:14; Lev 23:5; Num 28:16; John 2:13; John 6:4; John 11:55; John 13:1.</w:t>
      </w:r>
    </w:p>
  </w:footnote>
  <w:footnote w:id="4420">
    <w:p>
      <w:pPr>
        <w:pStyle w:val="FootnoteText"/>
      </w:pPr>
      <w:r>
        <w:rPr>
          <w:rStyle w:val="FootnoteReference"/>
        </w:rPr>
        <w:footnoteRef/>
      </w:r>
      <w:r>
        <w:t xml:space="preserve"> Cross-references: 2Chr 25:17; 2Chr 30:21-23.</w:t>
      </w:r>
    </w:p>
  </w:footnote>
  <w:footnote w:id="4421">
    <w:p>
      <w:pPr>
        <w:pStyle w:val="FootnoteText"/>
      </w:pPr>
      <w:r>
        <w:rPr>
          <w:rStyle w:val="FootnoteReference"/>
        </w:rPr>
        <w:footnoteRef/>
      </w:r>
      <w:r>
        <w:t xml:space="preserve"> Cross-references: Ps 42:4; Ps 122:1-4; Isa 2:3.</w:t>
      </w:r>
    </w:p>
  </w:footnote>
  <w:footnote w:id="4422">
    <w:p>
      <w:pPr>
        <w:pStyle w:val="FootnoteText"/>
      </w:pPr>
      <w:r>
        <w:rPr>
          <w:rStyle w:val="FootnoteReference"/>
        </w:rPr>
        <w:footnoteRef/>
      </w:r>
      <w:r>
        <w:t xml:space="preserve"> Cross-references for "after": 1Kgs 12:5; 1Kgs 12:12; Matt 12:40; Matt 16:21; Matt 27:63-64; Luke 2:44-45.</w:t>
      </w:r>
    </w:p>
  </w:footnote>
  <w:footnote w:id="4423">
    <w:p>
      <w:pPr>
        <w:pStyle w:val="FootnoteText"/>
      </w:pPr>
      <w:r>
        <w:rPr>
          <w:rStyle w:val="FootnoteReference"/>
        </w:rPr>
        <w:footnoteRef/>
      </w:r>
      <w:r>
        <w:t xml:space="preserve"> Cross-references for "both": Isa 49:1-2; Isa 50:4.</w:t>
      </w:r>
    </w:p>
  </w:footnote>
  <w:footnote w:id="4424">
    <w:p>
      <w:pPr>
        <w:pStyle w:val="FootnoteText"/>
      </w:pPr>
      <w:r>
        <w:rPr>
          <w:rStyle w:val="FootnoteReference"/>
        </w:rPr>
        <w:footnoteRef/>
      </w:r>
      <w:r>
        <w:t xml:space="preserve"> Cross-references for "the doctors": Luke 5:17; Acts 5:34.</w:t>
      </w:r>
    </w:p>
  </w:footnote>
  <w:footnote w:id="4425">
    <w:p>
      <w:pPr>
        <w:pStyle w:val="FootnoteText"/>
      </w:pPr>
      <w:r>
        <w:rPr>
          <w:rStyle w:val="FootnoteReference"/>
        </w:rPr>
        <w:footnoteRef/>
      </w:r>
      <w:r>
        <w:t xml:space="preserve"> Cross-references: Ps 119:99; Matt 7:28; Mark 1:22; Luke 4:22; Luke 4:32; John 7:15; John 7:46.</w:t>
      </w:r>
    </w:p>
  </w:footnote>
  <w:footnote w:id="4426">
    <w:p>
      <w:pPr>
        <w:pStyle w:val="FootnoteText"/>
      </w:pPr>
      <w:r>
        <w:rPr>
          <w:rStyle w:val="FootnoteReference"/>
        </w:rPr>
        <w:footnoteRef/>
      </w:r>
      <w:r>
        <w:t xml:space="preserve"> Cross-references: Luke 2:49 (3); Luke 3:23 (2); Luke 4:22 (2); Matthew 12:46 (3).</w:t>
      </w:r>
    </w:p>
  </w:footnote>
  <w:footnote w:id="4427">
    <w:p>
      <w:pPr>
        <w:pStyle w:val="FootnoteText"/>
      </w:pPr>
      <w:r>
        <w:rPr>
          <w:rStyle w:val="FootnoteReference"/>
        </w:rPr>
        <w:footnoteRef/>
      </w:r>
      <w:r>
        <w:t xml:space="preserve"> Cross-references: Ps 40:8; Mal 3:1; Matt 21:12; Luke 2:48; John 2:16-17; John 4:34; John 5:17; John 6:38; John 8:29; John 9:4.</w:t>
      </w:r>
    </w:p>
  </w:footnote>
  <w:footnote w:id="4428">
    <w:p>
      <w:pPr>
        <w:pStyle w:val="FootnoteText"/>
      </w:pPr>
      <w:r>
        <w:rPr>
          <w:rStyle w:val="FootnoteReference"/>
        </w:rPr>
        <w:footnoteRef/>
      </w:r>
      <w:r>
        <w:t xml:space="preserve"> Cross-references: Luke 9:45; Luke 18:34.</w:t>
      </w:r>
    </w:p>
  </w:footnote>
  <w:footnote w:id="4429">
    <w:p>
      <w:pPr>
        <w:pStyle w:val="FootnoteText"/>
      </w:pPr>
      <w:r>
        <w:rPr>
          <w:rStyle w:val="FootnoteReference"/>
        </w:rPr>
        <w:footnoteRef/>
      </w:r>
      <w:r>
        <w:t xml:space="preserve"> Cross-references for "came": Luke 2:39.</w:t>
      </w:r>
    </w:p>
  </w:footnote>
  <w:footnote w:id="4430">
    <w:p>
      <w:pPr>
        <w:pStyle w:val="FootnoteText"/>
      </w:pPr>
      <w:r>
        <w:rPr>
          <w:rStyle w:val="FootnoteReference"/>
        </w:rPr>
        <w:footnoteRef/>
      </w:r>
      <w:r>
        <w:t xml:space="preserve"> Cross-references for "and was": Matt 3:15; Mark 6:3; Eph 5:21; Eph 6:1-2; 1Pet 2:21.</w:t>
      </w:r>
    </w:p>
  </w:footnote>
  <w:footnote w:id="4431">
    <w:p>
      <w:pPr>
        <w:pStyle w:val="FootnoteText"/>
      </w:pPr>
      <w:r>
        <w:rPr>
          <w:rStyle w:val="FootnoteReference"/>
        </w:rPr>
        <w:footnoteRef/>
      </w:r>
      <w:r>
        <w:t xml:space="preserve"> Cross-references for "kept": Gen 37:11; Dan 7:28; Luke 2:19.</w:t>
      </w:r>
    </w:p>
  </w:footnote>
  <w:footnote w:id="4432">
    <w:p>
      <w:pPr>
        <w:pStyle w:val="FootnoteText"/>
      </w:pPr>
      <w:r>
        <w:rPr>
          <w:rStyle w:val="FootnoteReference"/>
        </w:rPr>
        <w:footnoteRef/>
      </w:r>
      <w:r>
        <w:t xml:space="preserve"> Cross-references for "Jesus": 1Sam 2:26; Luke 1:80; Luke 2:40.</w:t>
      </w:r>
    </w:p>
  </w:footnote>
  <w:footnote w:id="4433">
    <w:p>
      <w:pPr>
        <w:pStyle w:val="FootnoteText"/>
      </w:pPr>
      <w:r>
        <w:rPr>
          <w:rStyle w:val="FootnoteReference"/>
        </w:rPr>
        <w:footnoteRef/>
      </w:r>
      <w:r>
        <w:t xml:space="preserve"> Cross-references for "and in": Prov 3:3-4; Acts 7:9-10; Rom 14:18.</w:t>
      </w:r>
    </w:p>
  </w:footnote>
  <w:footnote w:id="4434">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4435">
    <w:p>
      <w:pPr>
        <w:pStyle w:val="FootnoteText"/>
      </w:pPr>
      <w:r>
        <w:rPr>
          <w:rStyle w:val="FootnoteReference"/>
        </w:rPr>
        <w:footnoteRef/>
      </w:r>
      <w:r>
        <w:t xml:space="preserve"> Personal name: Caesar. Personal-name meaning: Caesar — imperial title; associated with Latin caesus, cut. Source form: Caesar.</w:t>
      </w:r>
    </w:p>
  </w:footnote>
  <w:footnote w:id="4436">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4437">
    <w:p>
      <w:pPr>
        <w:pStyle w:val="FootnoteText"/>
      </w:pPr>
      <w:r>
        <w:rPr>
          <w:rStyle w:val="FootnoteReference"/>
        </w:rPr>
        <w:footnoteRef/>
      </w:r>
      <w:r>
        <w:t xml:space="preserve"> Name meaning: Pilate (Pilatus) — Armed with a spear. Roman judge who washed his hands of Jesus.</w:t>
      </w:r>
    </w:p>
  </w:footnote>
  <w:footnote w:id="4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439">
    <w:p>
      <w:pPr>
        <w:pStyle w:val="FootnoteText"/>
      </w:pPr>
      <w:r>
        <w:rPr>
          <w:rStyle w:val="FootnoteReference"/>
        </w:rPr>
        <w:footnoteRef/>
      </w:r>
      <w:r>
        <w:t xml:space="preserve"> Name meaning: Herod (Herodes) — Heroic; son of a hero. Name borne by multiple rulers who opposed God’s plan.</w:t>
      </w:r>
    </w:p>
  </w:footnote>
  <w:footnote w:id="4440">
    <w:p>
      <w:pPr>
        <w:pStyle w:val="FootnoteText"/>
      </w:pPr>
      <w:r>
        <w:rPr>
          <w:rStyle w:val="FootnoteReference"/>
        </w:rPr>
        <w:footnoteRef/>
      </w:r>
      <w:r>
        <w:t xml:space="preserve"> Place name: Galilee. Place-name meaning: Galilee — wheel; revolution. Source form: Galilee. Greek form: γαλιλαιας.</w:t>
      </w:r>
    </w:p>
  </w:footnote>
  <w:footnote w:id="4441">
    <w:p>
      <w:pPr>
        <w:pStyle w:val="FootnoteText"/>
      </w:pPr>
      <w:r>
        <w:rPr>
          <w:rStyle w:val="FootnoteReference"/>
        </w:rPr>
        <w:footnoteRef/>
      </w:r>
      <w:r>
        <w:t xml:space="preserve"> Name meaning: Philip (Philippos) — Lover of horses. Brought people to Jesus.</w:t>
      </w:r>
    </w:p>
  </w:footnote>
  <w:footnote w:id="4442">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4443">
    <w:p>
      <w:pPr>
        <w:pStyle w:val="FootnoteText"/>
      </w:pPr>
      <w:r>
        <w:rPr>
          <w:rStyle w:val="FootnoteReference"/>
        </w:rPr>
        <w:footnoteRef/>
      </w:r>
      <w:r>
        <w:t xml:space="preserve"> Place name: Trachonitis. Place-name meaning: Trachonitis — stony. Source form: Trachonitis. Greek form: τραχωνιτιδος.</w:t>
      </w:r>
    </w:p>
  </w:footnote>
  <w:footnote w:id="4444">
    <w:p>
      <w:pPr>
        <w:pStyle w:val="FootnoteText"/>
      </w:pPr>
      <w:r>
        <w:rPr>
          <w:rStyle w:val="FootnoteReference"/>
        </w:rPr>
        <w:footnoteRef/>
      </w:r>
      <w:r>
        <w:t xml:space="preserve"> Personal name: Lysanias. Personal-name meaning: Lysanias — that drives away sorrow. Source form: Lysanias.</w:t>
      </w:r>
    </w:p>
  </w:footnote>
  <w:footnote w:id="4445">
    <w:p>
      <w:pPr>
        <w:pStyle w:val="FootnoteText"/>
      </w:pPr>
      <w:r>
        <w:rPr>
          <w:rStyle w:val="FootnoteReference"/>
        </w:rPr>
        <w:footnoteRef/>
      </w:r>
      <w:r>
        <w:t xml:space="preserve"> Place name: Abilene. Place-name meaning: Abilene — the father of mourning. Source form: Abilene. Greek form: αβιληνης.</w:t>
      </w:r>
    </w:p>
  </w:footnote>
  <w:footnote w:id="4446">
    <w:p>
      <w:pPr>
        <w:pStyle w:val="FootnoteText"/>
      </w:pPr>
      <w:r>
        <w:rPr>
          <w:rStyle w:val="FootnoteReference"/>
        </w:rPr>
        <w:footnoteRef/>
      </w:r>
      <w:r>
        <w:t xml:space="preserve"> Cross-references for "Tiberius Caesar": Luke 2:1.</w:t>
      </w:r>
    </w:p>
  </w:footnote>
  <w:footnote w:id="4447">
    <w:p>
      <w:pPr>
        <w:pStyle w:val="FootnoteText"/>
      </w:pPr>
      <w:r>
        <w:rPr>
          <w:rStyle w:val="FootnoteReference"/>
        </w:rPr>
        <w:footnoteRef/>
      </w:r>
      <w:r>
        <w:t xml:space="preserve"> Cross-references for "Pontius Pilate": Gen 49:10; Luke 23:1-4; Luke 23:24; Acts 4:27; Acts 23:26; Acts 24:27; Acts 26:30.</w:t>
      </w:r>
    </w:p>
  </w:footnote>
  <w:footnote w:id="4448">
    <w:p>
      <w:pPr>
        <w:pStyle w:val="FootnoteText"/>
      </w:pPr>
      <w:r>
        <w:rPr>
          <w:rStyle w:val="FootnoteReference"/>
        </w:rPr>
        <w:footnoteRef/>
      </w:r>
      <w:r>
        <w:t xml:space="preserve"> Cross-references for "Herod": Luke 3:19; Luke 9:7; Luke 23:6-11.</w:t>
      </w:r>
    </w:p>
  </w:footnote>
  <w:footnote w:id="4449">
    <w:p>
      <w:pPr>
        <w:pStyle w:val="FootnoteText"/>
      </w:pPr>
      <w:r>
        <w:rPr>
          <w:rStyle w:val="FootnoteReference"/>
        </w:rPr>
        <w:footnoteRef/>
      </w:r>
      <w:r>
        <w:t xml:space="preserve"> Cross-references: Matt 14:3; Mark 6:17.</w:t>
      </w:r>
    </w:p>
  </w:footnote>
  <w:footnote w:id="4450">
    <w:p>
      <w:pPr>
        <w:pStyle w:val="FootnoteText"/>
      </w:pPr>
      <w:r>
        <w:rPr>
          <w:rStyle w:val="FootnoteReference"/>
        </w:rPr>
        <w:footnoteRef/>
      </w:r>
      <w:r>
        <w:t xml:space="preserve"> Personal name: Annas. Personal-name meaning: Annas — one who answers; humble. Source form: Annas.</w:t>
      </w:r>
    </w:p>
  </w:footnote>
  <w:footnote w:id="4451">
    <w:p>
      <w:pPr>
        <w:pStyle w:val="FootnoteText"/>
      </w:pPr>
      <w:r>
        <w:rPr>
          <w:rStyle w:val="FootnoteReference"/>
        </w:rPr>
        <w:footnoteRef/>
      </w:r>
      <w:r>
        <w:t xml:space="preserve"> Personal name: Caiaphas. Personal-name meaning: Caiaphas — he that seeks with diligence; one that vomiteth. Source form: Caiaphas.</w:t>
      </w:r>
    </w:p>
  </w:footnote>
  <w:footnote w:id="4452">
    <w:p>
      <w:pPr>
        <w:pStyle w:val="FootnoteText"/>
      </w:pPr>
      <w:r>
        <w:rPr>
          <w:rStyle w:val="FootnoteReference"/>
        </w:rPr>
        <w:footnoteRef/>
      </w:r>
      <w:r>
        <w:t xml:space="preserve"> Cross-references for "the word": Jer 1:2; Jer 2:1; Ezek 1:3; Hos 1:1-2; Jonah 1:1; Mic 1:1; Zeph 1:1; Luke 1:59-63.</w:t>
      </w:r>
    </w:p>
  </w:footnote>
  <w:footnote w:id="44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54">
    <w:p>
      <w:pPr>
        <w:pStyle w:val="FootnoteText"/>
      </w:pPr>
      <w:r>
        <w:rPr>
          <w:rStyle w:val="FootnoteReference"/>
        </w:rPr>
        <w:footnoteRef/>
      </w:r>
      <w:r>
        <w:t xml:space="preserve"> Name meaning: John (Yochanan) — Yahweh is gracious. Forerunner of Jesus; proclaimed God’s grace.</w:t>
      </w:r>
    </w:p>
  </w:footnote>
  <w:footnote w:id="4455">
    <w:p>
      <w:pPr>
        <w:pStyle w:val="FootnoteText"/>
      </w:pPr>
      <w:r>
        <w:rPr>
          <w:rStyle w:val="FootnoteReference"/>
        </w:rPr>
        <w:footnoteRef/>
      </w:r>
      <w:r>
        <w:t xml:space="preserve"> Name meaning: Zacharias (Zekharyah) — Yahweh remembers. Father of John; God remembered him.</w:t>
      </w:r>
    </w:p>
  </w:footnote>
  <w:footnote w:id="4456">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4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59">
    <w:p>
      <w:pPr>
        <w:pStyle w:val="FootnoteText"/>
      </w:pPr>
      <w:r>
        <w:rPr>
          <w:rStyle w:val="FootnoteReference"/>
        </w:rPr>
        <w:footnoteRef/>
      </w:r>
      <w:r>
        <w:t xml:space="preserve"> Cross-references for "Annas": John 11:49-51; John 18:13-14; John 18:24; Acts 4:6.</w:t>
      </w:r>
    </w:p>
  </w:footnote>
  <w:footnote w:id="4460">
    <w:p>
      <w:pPr>
        <w:pStyle w:val="FootnoteText"/>
      </w:pPr>
      <w:r>
        <w:rPr>
          <w:rStyle w:val="FootnoteReference"/>
        </w:rPr>
        <w:footnoteRef/>
      </w:r>
      <w:r>
        <w:t xml:space="preserve"> Cross-references: Isa 40:3; Matt 3:1; Matt 11:7; Mark 1:3; Luke 1:80; John 1:23.</w:t>
      </w:r>
    </w:p>
  </w:footnote>
  <w:footnote w:id="4461">
    <w:p>
      <w:pPr>
        <w:pStyle w:val="FootnoteText"/>
      </w:pPr>
      <w:r>
        <w:rPr>
          <w:rStyle w:val="FootnoteReference"/>
        </w:rPr>
        <w:footnoteRef/>
      </w:r>
      <w:r>
        <w:t xml:space="preserve"> Cross-references for "the country": Matt 3:5; Mark 1:4-5; John 1:28; John 3:26.</w:t>
      </w:r>
    </w:p>
  </w:footnote>
  <w:footnote w:id="4462">
    <w:p>
      <w:pPr>
        <w:pStyle w:val="FootnoteText"/>
      </w:pPr>
      <w:r>
        <w:rPr>
          <w:rStyle w:val="FootnoteReference"/>
        </w:rPr>
        <w:footnoteRef/>
      </w:r>
      <w:r>
        <w:t xml:space="preserve"> Place name: Jordan. Place-name meaning: Jordan — the river of judgment. Source form: Jordan. Greek form: ιορδανου.</w:t>
      </w:r>
    </w:p>
  </w:footnote>
  <w:footnote w:id="4463">
    <w:p>
      <w:pPr>
        <w:pStyle w:val="FootnoteText"/>
      </w:pPr>
      <w:r>
        <w:rPr>
          <w:rStyle w:val="FootnoteReference"/>
        </w:rPr>
        <w:footnoteRef/>
      </w:r>
      <w:r>
        <w:t xml:space="preserve"> Cross-references for "preaching": Matt 3:6; Matt 3:11; Mark 1:4; John 1:31-33; Acts 13:24; Acts 19:4; Acts 22:16.</w:t>
      </w:r>
    </w:p>
  </w:footnote>
  <w:footnote w:id="4464">
    <w:p>
      <w:pPr>
        <w:pStyle w:val="FootnoteText"/>
      </w:pPr>
      <w:r>
        <w:rPr>
          <w:rStyle w:val="FootnoteReference"/>
        </w:rPr>
        <w:footnoteRef/>
      </w:r>
      <w:r>
        <w:t xml:space="preserve"> Cross-references: Luke 1:77.</w:t>
      </w:r>
    </w:p>
  </w:footnote>
  <w:footnote w:id="4465">
    <w:p>
      <w:pPr>
        <w:pStyle w:val="FootnoteText"/>
      </w:pPr>
      <w:r>
        <w:rPr>
          <w:rStyle w:val="FootnoteReference"/>
        </w:rPr>
        <w:footnoteRef/>
      </w:r>
      <w:r>
        <w:t xml:space="preserve"> Personal name: Isaiah. Personal-name meaning: Isaiah — Yahweh saves. Source form: Isaiah.</w:t>
      </w:r>
    </w:p>
  </w:footnote>
  <w:footnote w:id="4466">
    <w:p>
      <w:pPr>
        <w:pStyle w:val="FootnoteText"/>
      </w:pPr>
      <w:r>
        <w:rPr>
          <w:rStyle w:val="FootnoteReference"/>
        </w:rPr>
        <w:footnoteRef/>
      </w:r>
      <w:r>
        <w:t xml:space="preserve"> Cross-references for "The voice": Isa 40:3-5; Matt 3:3; Mark 1:3; John 1:23.</w:t>
      </w:r>
    </w:p>
  </w:footnote>
  <w:footnote w:id="4467">
    <w:p>
      <w:pPr>
        <w:pStyle w:val="FootnoteText"/>
      </w:pPr>
      <w:r>
        <w:rPr>
          <w:rStyle w:val="FootnoteReference"/>
        </w:rPr>
        <w:footnoteRef/>
      </w:r>
      <w:r>
        <w:t xml:space="preserve"> Cross-references for "Prepare": Isa 57:14; Isa 62:10; Mal 4:6; Luke 1:16-17; Luke 1:76-79; John 1:7; John 1:26-36; John 3:28-36.</w:t>
      </w:r>
    </w:p>
  </w:footnote>
  <w:footnote w:id="4468">
    <w:p>
      <w:pPr>
        <w:pStyle w:val="FootnoteText"/>
      </w:pPr>
      <w:r>
        <w:rPr>
          <w:rStyle w:val="FootnoteReference"/>
        </w:rPr>
        <w:footnoteRef/>
      </w:r>
      <w:r>
        <w:t xml:space="preserve"> Cross-references for "valley": Isa 2:11-17; Isa 35:6-8; Isa 40:4; Isa 49:11; Isa 61:1-3; Ezek 17:24; Luke 1:51-53; Jas 1:9.</w:t>
      </w:r>
    </w:p>
  </w:footnote>
  <w:footnote w:id="4469">
    <w:p>
      <w:pPr>
        <w:pStyle w:val="FootnoteText"/>
      </w:pPr>
      <w:r>
        <w:rPr>
          <w:rStyle w:val="FootnoteReference"/>
        </w:rPr>
        <w:footnoteRef/>
      </w:r>
      <w:r>
        <w:t xml:space="preserve"> Cross-references for "and the crooked": Isa 42:16; Isa 45:2; Heb 12:12-13.</w:t>
      </w:r>
    </w:p>
  </w:footnote>
  <w:footnote w:id="4470">
    <w:p>
      <w:pPr>
        <w:pStyle w:val="FootnoteText"/>
      </w:pPr>
      <w:r>
        <w:rPr>
          <w:rStyle w:val="FootnoteReference"/>
        </w:rPr>
        <w:footnoteRef/>
      </w:r>
      <w:r>
        <w:t xml:space="preserve"> Cross-references: Ps 98:2-3; Isa 40:5; Isa 49:6; Isa 52:10; Mark 16:15; Luke 2:10-11; Luke 2:30-32; Rom 10:12; Rom 10:18.</w:t>
      </w:r>
    </w:p>
  </w:footnote>
  <w:footnote w:id="4471">
    <w:p>
      <w:pPr>
        <w:pStyle w:val="FootnoteText"/>
      </w:pPr>
      <w:r>
        <w:rPr>
          <w:rStyle w:val="FootnoteReference"/>
        </w:rPr>
        <w:footnoteRef/>
      </w:r>
      <w:r>
        <w:t xml:space="preserve"> Cross-references for "to flee": 1Thess 1:10; Heb 6:18.</w:t>
      </w:r>
    </w:p>
  </w:footnote>
  <w:footnote w:id="4472">
    <w:p>
      <w:pPr>
        <w:pStyle w:val="FootnoteText"/>
      </w:pPr>
      <w:r>
        <w:rPr>
          <w:rStyle w:val="FootnoteReference"/>
        </w:rPr>
        <w:footnoteRef/>
      </w:r>
      <w:r>
        <w:t xml:space="preserve"> Cross-references for "O generation": Gen 3:15; Ps 58:4-5; Isa 59:5; Matt 3:7-10; Matt 23:33; John 8:44; Acts 13:10; 1John 3:8.</w:t>
      </w:r>
    </w:p>
  </w:footnote>
  <w:footnote w:id="4473">
    <w:p>
      <w:pPr>
        <w:pStyle w:val="FootnoteText"/>
      </w:pPr>
      <w:r>
        <w:rPr>
          <w:rStyle w:val="FootnoteReference"/>
        </w:rPr>
        <w:footnoteRef/>
      </w:r>
      <w:r>
        <w:t xml:space="preserve"> Cross-references for "fruits": Isa 1:16-18; Ezek 18:27-31; Acts 26:20; 2Cor 7:10-11; Gal 5:22-24; Phil 1:11; Heb 6:7-8.</w:t>
      </w:r>
    </w:p>
  </w:footnote>
  <w:footnote w:id="4474">
    <w:p>
      <w:pPr>
        <w:pStyle w:val="FootnoteText"/>
      </w:pPr>
      <w:r>
        <w:rPr>
          <w:rStyle w:val="FootnoteReference"/>
        </w:rPr>
        <w:footnoteRef/>
      </w:r>
      <w:r>
        <w:t xml:space="preserve"> Personal name: Abraham. Personal-name meaning: Abraham — Father of a multitude. Source form: Abraham.</w:t>
      </w:r>
    </w:p>
  </w:footnote>
  <w:footnote w:id="4475">
    <w:p>
      <w:pPr>
        <w:pStyle w:val="FootnoteText"/>
      </w:pPr>
      <w:r>
        <w:rPr>
          <w:rStyle w:val="FootnoteReference"/>
        </w:rPr>
        <w:footnoteRef/>
      </w:r>
      <w:r>
        <w:t xml:space="preserve"> Cross-references: Isa 48:1-2; Jer 7:4-10; Luke 13:28-29; Luke 16:23-31; John 8:33; Rom 4:16; Rom 9:7.</w:t>
      </w:r>
    </w:p>
  </w:footnote>
  <w:footnote w:id="4476">
    <w:p>
      <w:pPr>
        <w:pStyle w:val="FootnoteText"/>
      </w:pPr>
      <w:r>
        <w:rPr>
          <w:rStyle w:val="FootnoteReference"/>
        </w:rPr>
        <w:footnoteRef/>
      </w:r>
      <w:r>
        <w:t xml:space="preserve"> Cross-references for "of these": Josh 4:3-8; Matt 8:11-12; Matt 21:43; Luke 19:40; Gal 3:28-29.</w:t>
      </w:r>
    </w:p>
  </w:footnote>
  <w:footnote w:id="4477">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478">
    <w:p>
      <w:pPr>
        <w:pStyle w:val="FootnoteText"/>
      </w:pPr>
      <w:r>
        <w:rPr>
          <w:rStyle w:val="FootnoteReference"/>
        </w:rPr>
        <w:footnoteRef/>
      </w:r>
      <w:r>
        <w:t xml:space="preserve"> Cross-references for "What": Luke 3:8; Acts 2:37; Acts 9:6; Acts 16:30.</w:t>
      </w:r>
    </w:p>
  </w:footnote>
  <w:footnote w:id="4479">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480">
    <w:p>
      <w:pPr>
        <w:pStyle w:val="FootnoteText"/>
      </w:pPr>
      <w:r>
        <w:rPr>
          <w:rStyle w:val="FootnoteReference"/>
        </w:rPr>
        <w:footnoteRef/>
      </w:r>
      <w:r>
        <w:t xml:space="preserve"> Cross-references: Matt 21:31-32; Luke 7:29; Luke 15:1-2; Luke 18:13.</w:t>
      </w:r>
    </w:p>
  </w:footnote>
  <w:footnote w:id="4481">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482">
    <w:p>
      <w:pPr>
        <w:pStyle w:val="FootnoteText"/>
      </w:pPr>
      <w:r>
        <w:rPr>
          <w:rStyle w:val="FootnoteReference"/>
        </w:rPr>
        <w:footnoteRef/>
      </w:r>
      <w:r>
        <w:t xml:space="preserve"> Cross-references for "the soldiers": Matt 8:5; Acts 10:7.</w:t>
      </w:r>
    </w:p>
  </w:footnote>
  <w:footnote w:id="4483">
    <w:p>
      <w:pPr>
        <w:pStyle w:val="FootnoteText"/>
      </w:pPr>
      <w:r>
        <w:rPr>
          <w:rStyle w:val="FootnoteReference"/>
        </w:rPr>
        <w:footnoteRef/>
      </w:r>
      <w:r>
        <w:t xml:space="preserve"> Cross-references for "accuse": Exod 20:16; Exod 23:1; Lev 19:11; Luke 19:8; Titus 2:3; Rev 12:10.</w:t>
      </w:r>
    </w:p>
  </w:footnote>
  <w:footnote w:id="4484">
    <w:p>
      <w:pPr>
        <w:pStyle w:val="FootnoteText"/>
      </w:pPr>
      <w:r>
        <w:rPr>
          <w:rStyle w:val="FootnoteReference"/>
        </w:rPr>
        <w:footnoteRef/>
      </w:r>
      <w:r>
        <w:t xml:space="preserve"> Cross-references for "and be": Phil 4:11; 1Tim 6:8-10; Heb 13:5-6.</w:t>
      </w:r>
    </w:p>
  </w:footnote>
  <w:footnote w:id="4485">
    <w:p>
      <w:pPr>
        <w:pStyle w:val="FootnoteText"/>
      </w:pPr>
      <w:r>
        <w:rPr>
          <w:rStyle w:val="FootnoteReference"/>
        </w:rPr>
        <w:footnoteRef/>
      </w:r>
      <w:r>
        <w:t xml:space="preserve"> Cross-references for "Do violence to no man": Rom 13:9-10; Phil 2:15.</w:t>
      </w:r>
    </w:p>
  </w:footnote>
  <w:footnote w:id="4486">
    <w:p>
      <w:pPr>
        <w:pStyle w:val="FootnoteText"/>
      </w:pPr>
      <w:r>
        <w:rPr>
          <w:rStyle w:val="FootnoteReference"/>
        </w:rPr>
        <w:footnoteRef/>
      </w:r>
      <w:r>
        <w:t xml:space="preserve"> Cross-references for "expectation": John 10:24.</w:t>
      </w:r>
    </w:p>
  </w:footnote>
  <w:footnote w:id="4487">
    <w:p>
      <w:pPr>
        <w:pStyle w:val="FootnoteText"/>
      </w:pPr>
      <w:r>
        <w:rPr>
          <w:rStyle w:val="FootnoteReference"/>
        </w:rPr>
        <w:footnoteRef/>
      </w:r>
      <w:r>
        <w:t xml:space="preserve"> Personal name: Christ. Personal-name meaning: Christ — anointed. Source form: Christ.</w:t>
      </w:r>
    </w:p>
  </w:footnote>
  <w:footnote w:id="4488">
    <w:p>
      <w:pPr>
        <w:pStyle w:val="FootnoteText"/>
      </w:pPr>
      <w:r>
        <w:rPr>
          <w:rStyle w:val="FootnoteReference"/>
        </w:rPr>
        <w:footnoteRef/>
      </w:r>
      <w:r>
        <w:t xml:space="preserve"> Cross-references for "mused": John 1:19-28; John 3:28-29.</w:t>
      </w:r>
    </w:p>
  </w:footnote>
  <w:footnote w:id="4489">
    <w:p>
      <w:pPr>
        <w:pStyle w:val="FootnoteText"/>
      </w:pPr>
      <w:r>
        <w:rPr>
          <w:rStyle w:val="FootnoteReference"/>
        </w:rPr>
        <w:footnoteRef/>
      </w:r>
      <w:r>
        <w:t xml:space="preserve"> Cross-references for "I indeed": Matt 3:11; Mark 1:7-8; John 1:26; John 1:33; Acts 1:5; Acts 11:16; Acts 13:24-25; Acts 19:4-5.</w:t>
      </w:r>
    </w:p>
  </w:footnote>
  <w:footnote w:id="4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491">
    <w:p>
      <w:pPr>
        <w:pStyle w:val="FootnoteText"/>
      </w:pPr>
      <w:r>
        <w:rPr>
          <w:rStyle w:val="FootnoteReference"/>
        </w:rPr>
        <w:footnoteRef/>
      </w:r>
      <w:r>
        <w:t xml:space="preserve"> Cross-references for "he shall": Prov 1:23; Isa 32:15; Isa 44:3-4; Ezek 36:25; Joel 2:28-29; John 7:38; Acts 2:33; Acts 10:44; Acts 11:15; 1Cor 12:13.</w:t>
      </w:r>
    </w:p>
  </w:footnote>
  <w:footnote w:id="4492">
    <w:p>
      <w:pPr>
        <w:pStyle w:val="FootnoteText"/>
      </w:pPr>
      <w:r>
        <w:rPr>
          <w:rStyle w:val="FootnoteReference"/>
        </w:rPr>
        <w:footnoteRef/>
      </w:r>
      <w:r>
        <w:t xml:space="preserve"> Cross-references for "and with": Isa 4:4; Zech 13:9; Mal 3:2-3; Acts 2:3-4; Acts 2:17-18.</w:t>
      </w:r>
    </w:p>
  </w:footnote>
  <w:footnote w:id="4493">
    <w:p>
      <w:pPr>
        <w:pStyle w:val="FootnoteText"/>
      </w:pPr>
      <w:r>
        <w:rPr>
          <w:rStyle w:val="FootnoteReference"/>
        </w:rPr>
        <w:footnoteRef/>
      </w:r>
      <w:r>
        <w:t xml:space="preserve"> Translation note: Greek ptuon refers to a winnowing implement. The draft uses winnowing fork rather than the older fan.</w:t>
      </w:r>
    </w:p>
  </w:footnote>
  <w:footnote w:id="4494">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4495">
    <w:p>
      <w:pPr>
        <w:pStyle w:val="FootnoteText"/>
      </w:pPr>
      <w:r>
        <w:rPr>
          <w:rStyle w:val="FootnoteReference"/>
        </w:rPr>
        <w:footnoteRef/>
      </w:r>
      <w:r>
        <w:t xml:space="preserve"> Cross-references for "and will": Mic 4:12; Matt 13:30.</w:t>
      </w:r>
    </w:p>
  </w:footnote>
  <w:footnote w:id="4496">
    <w:p>
      <w:pPr>
        <w:pStyle w:val="FootnoteText"/>
      </w:pPr>
      <w:r>
        <w:rPr>
          <w:rStyle w:val="FootnoteReference"/>
        </w:rPr>
        <w:footnoteRef/>
      </w:r>
      <w:r>
        <w:t xml:space="preserve"> Translation note: Greek apotheken means storehouse or barn. The draft uses storehouse rather than the older garner.</w:t>
      </w:r>
    </w:p>
  </w:footnote>
  <w:footnote w:id="4497">
    <w:p>
      <w:pPr>
        <w:pStyle w:val="FootnoteText"/>
      </w:pPr>
      <w:r>
        <w:rPr>
          <w:rStyle w:val="FootnoteReference"/>
        </w:rPr>
        <w:footnoteRef/>
      </w:r>
      <w:r>
        <w:t xml:space="preserve"> Cross-references: Jer 15:7; Matt 3:12.</w:t>
      </w:r>
    </w:p>
  </w:footnote>
  <w:footnote w:id="4498">
    <w:p>
      <w:pPr>
        <w:pStyle w:val="FootnoteText"/>
      </w:pPr>
      <w:r>
        <w:rPr>
          <w:rStyle w:val="FootnoteReference"/>
        </w:rPr>
        <w:footnoteRef/>
      </w:r>
      <w:r>
        <w:t xml:space="preserve"> Cross-references: Ps 1:4; Ps 21:9-10; Mark 9:43-49.</w:t>
      </w:r>
    </w:p>
  </w:footnote>
  <w:footnote w:id="4499">
    <w:p>
      <w:pPr>
        <w:pStyle w:val="FootnoteText"/>
      </w:pPr>
      <w:r>
        <w:rPr>
          <w:rStyle w:val="FootnoteReference"/>
        </w:rPr>
        <w:footnoteRef/>
      </w:r>
      <w:r>
        <w:t xml:space="preserve"> Cross-references: John 1:15; John 1:29; John 1:34; John 3:29-36; Acts 2:40.</w:t>
      </w:r>
    </w:p>
  </w:footnote>
  <w:footnote w:id="4500">
    <w:p>
      <w:pPr>
        <w:pStyle w:val="FootnoteText"/>
      </w:pPr>
      <w:r>
        <w:rPr>
          <w:rStyle w:val="FootnoteReference"/>
        </w:rPr>
        <w:footnoteRef/>
      </w:r>
      <w:r>
        <w:t xml:space="preserve"> Name meaning: Herodias (Herodias) — Heroic. Manipulative figure who sought John’s head.</w:t>
      </w:r>
    </w:p>
  </w:footnote>
  <w:footnote w:id="4501">
    <w:p>
      <w:pPr>
        <w:pStyle w:val="FootnoteText"/>
      </w:pPr>
      <w:r>
        <w:rPr>
          <w:rStyle w:val="FootnoteReference"/>
        </w:rPr>
        <w:footnoteRef/>
      </w:r>
      <w:r>
        <w:t xml:space="preserve"> Cross-references: Prov 9:7-8; Prov 15:12; Matt 11:2; Matt 14:3-4; Mark 6:17-18.</w:t>
      </w:r>
    </w:p>
  </w:footnote>
  <w:footnote w:id="4502">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503">
    <w:p>
      <w:pPr>
        <w:pStyle w:val="FootnoteText"/>
      </w:pPr>
      <w:r>
        <w:rPr>
          <w:rStyle w:val="FootnoteReference"/>
        </w:rPr>
        <w:footnoteRef/>
      </w:r>
      <w:r>
        <w:t xml:space="preserve"> Cross-references for "that": Matt 3:13-15; Mark 1:9; John 1:32-34.</w:t>
      </w:r>
    </w:p>
  </w:footnote>
  <w:footnote w:id="4504">
    <w:p>
      <w:pPr>
        <w:pStyle w:val="FootnoteText"/>
      </w:pPr>
      <w:r>
        <w:rPr>
          <w:rStyle w:val="FootnoteReference"/>
        </w:rPr>
        <w:footnoteRef/>
      </w:r>
      <w:r>
        <w:t xml:space="preserve"> Name meaning: Jesus (Yeshua) — Yahweh saves. He will save His people from their sins.</w:t>
      </w:r>
    </w:p>
  </w:footnote>
  <w:footnote w:id="4505">
    <w:p>
      <w:pPr>
        <w:pStyle w:val="FootnoteText"/>
      </w:pPr>
      <w:r>
        <w:rPr>
          <w:rStyle w:val="FootnoteReference"/>
        </w:rPr>
        <w:footnoteRef/>
      </w:r>
      <w:r>
        <w:t xml:space="preserve"> Cross-references for "and praying": Luke 9:28-29; John 12:27-28.</w:t>
      </w:r>
    </w:p>
  </w:footnote>
  <w:footnote w:id="45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507">
    <w:p>
      <w:pPr>
        <w:pStyle w:val="FootnoteText"/>
      </w:pPr>
      <w:r>
        <w:rPr>
          <w:rStyle w:val="FootnoteReference"/>
        </w:rPr>
        <w:footnoteRef/>
      </w:r>
      <w:r>
        <w:t xml:space="preserve"> Cross-references for "the heaven": Matt 3:16-17; Mark 1:10; John 1:32-34.</w:t>
      </w:r>
    </w:p>
  </w:footnote>
  <w:footnote w:id="4508">
    <w:p>
      <w:pPr>
        <w:pStyle w:val="FootnoteText"/>
      </w:pPr>
      <w:r>
        <w:rPr>
          <w:rStyle w:val="FootnoteReference"/>
        </w:rPr>
        <w:footnoteRef/>
      </w:r>
      <w:r>
        <w:t xml:space="preserve"> Cross-references for "Thou art": Ps 2:7; Isa 42:1; Matt 12:18; Matt 17:5; Matt 27:43; Luke 9:34-35; Col 1:13; 1Pet 2:4; 2Pet 1:17-18.</w:t>
      </w:r>
    </w:p>
  </w:footnote>
  <w:footnote w:id="4509">
    <w:p>
      <w:pPr>
        <w:pStyle w:val="FootnoteText"/>
      </w:pPr>
      <w:r>
        <w:rPr>
          <w:rStyle w:val="FootnoteReference"/>
        </w:rPr>
        <w:footnoteRef/>
      </w:r>
      <w:r>
        <w:t xml:space="preserve"> Cross-references for "thirty": Gen 41:46; Num 4:3; Num 4:35; Num 4:39; Num 4:43; Num 4:47.</w:t>
      </w:r>
    </w:p>
  </w:footnote>
  <w:footnote w:id="4510">
    <w:p>
      <w:pPr>
        <w:pStyle w:val="FootnoteText"/>
      </w:pPr>
      <w:r>
        <w:rPr>
          <w:rStyle w:val="FootnoteReference"/>
        </w:rPr>
        <w:footnoteRef/>
      </w:r>
      <w:r>
        <w:t xml:space="preserve"> Cross-references for "being": Matt 13:55; Mark 6:3; Luke 4:22; John 6:42.</w:t>
      </w:r>
    </w:p>
  </w:footnote>
  <w:footnote w:id="4511">
    <w:p>
      <w:pPr>
        <w:pStyle w:val="FootnoteText"/>
      </w:pPr>
      <w:r>
        <w:rPr>
          <w:rStyle w:val="FootnoteReference"/>
        </w:rPr>
        <w:footnoteRef/>
      </w:r>
      <w:r>
        <w:t xml:space="preserve"> Personal name: Joseph. Personal-name meaning: Joseph — He adds; may He add. Source form: Joseph.</w:t>
      </w:r>
    </w:p>
  </w:footnote>
  <w:footnote w:id="4512">
    <w:p>
      <w:pPr>
        <w:pStyle w:val="FootnoteText"/>
      </w:pPr>
      <w:r>
        <w:rPr>
          <w:rStyle w:val="FootnoteReference"/>
        </w:rPr>
        <w:footnoteRef/>
      </w:r>
      <w:r>
        <w:t xml:space="preserve"> Cross-references for "which": Matt 1:16.</w:t>
      </w:r>
    </w:p>
  </w:footnote>
  <w:footnote w:id="4513">
    <w:p>
      <w:pPr>
        <w:pStyle w:val="FootnoteText"/>
      </w:pPr>
      <w:r>
        <w:rPr>
          <w:rStyle w:val="FootnoteReference"/>
        </w:rPr>
        <w:footnoteRef/>
      </w:r>
      <w:r>
        <w:t xml:space="preserve"> Personal name: Heli. Personal-name meaning: Heli — My God; high. Source form: Heli.</w:t>
      </w:r>
    </w:p>
  </w:footnote>
  <w:footnote w:id="4514">
    <w:p>
      <w:pPr>
        <w:pStyle w:val="FootnoteText"/>
      </w:pPr>
      <w:r>
        <w:rPr>
          <w:rStyle w:val="FootnoteReference"/>
        </w:rPr>
        <w:footnoteRef/>
      </w:r>
      <w:r>
        <w:t xml:space="preserve"> Personal name: Matthat. Personal-name meaning: Matthat — gift. Source form: Matthat.</w:t>
      </w:r>
    </w:p>
  </w:footnote>
  <w:footnote w:id="4515">
    <w:p>
      <w:pPr>
        <w:pStyle w:val="FootnoteText"/>
      </w:pPr>
      <w:r>
        <w:rPr>
          <w:rStyle w:val="FootnoteReference"/>
        </w:rPr>
        <w:footnoteRef/>
      </w:r>
      <w:r>
        <w:t xml:space="preserve"> Personal name: Levi. Personal-name meaning: Levi — Joined; attached. Source form: Levi.</w:t>
      </w:r>
    </w:p>
  </w:footnote>
  <w:footnote w:id="4516">
    <w:p>
      <w:pPr>
        <w:pStyle w:val="FootnoteText"/>
      </w:pPr>
      <w:r>
        <w:rPr>
          <w:rStyle w:val="FootnoteReference"/>
        </w:rPr>
        <w:footnoteRef/>
      </w:r>
      <w:r>
        <w:t xml:space="preserve"> Personal name: Melchi. Personal-name meaning: Melchi — my king; my counsel. Source form: Melchi.</w:t>
      </w:r>
    </w:p>
  </w:footnote>
  <w:footnote w:id="4517">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4518">
    <w:p>
      <w:pPr>
        <w:pStyle w:val="FootnoteText"/>
      </w:pPr>
      <w:r>
        <w:rPr>
          <w:rStyle w:val="FootnoteReference"/>
        </w:rPr>
        <w:footnoteRef/>
      </w:r>
      <w:r>
        <w:t xml:space="preserve"> Personal name: Mattathias. Personal-name meaning: Mattathias — the gift of the Lord. Source form: Mattathias.</w:t>
      </w:r>
    </w:p>
  </w:footnote>
  <w:footnote w:id="4519">
    <w:p>
      <w:pPr>
        <w:pStyle w:val="FootnoteText"/>
      </w:pPr>
      <w:r>
        <w:rPr>
          <w:rStyle w:val="FootnoteReference"/>
        </w:rPr>
        <w:footnoteRef/>
      </w:r>
      <w:r>
        <w:t xml:space="preserve"> Personal name: Amos. Personal-name meaning: Amos — loading; weighty. Source form: Amos.</w:t>
      </w:r>
    </w:p>
  </w:footnote>
  <w:footnote w:id="4520">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4521">
    <w:p>
      <w:pPr>
        <w:pStyle w:val="FootnoteText"/>
      </w:pPr>
      <w:r>
        <w:rPr>
          <w:rStyle w:val="FootnoteReference"/>
        </w:rPr>
        <w:footnoteRef/>
      </w:r>
      <w:r>
        <w:t xml:space="preserve"> Personal name: Esli. Personal-name meaning: Esli — near me; he who separates. Source form: Esli.</w:t>
      </w:r>
    </w:p>
  </w:footnote>
  <w:footnote w:id="4522">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4523">
    <w:p>
      <w:pPr>
        <w:pStyle w:val="FootnoteText"/>
      </w:pPr>
      <w:r>
        <w:rPr>
          <w:rStyle w:val="FootnoteReference"/>
        </w:rPr>
        <w:footnoteRef/>
      </w:r>
      <w:r>
        <w:t xml:space="preserve"> Personal name: Maath. Personal-name meaning: Maath — wiping away; breaking; fearing; smiting. Source form: Maath.</w:t>
      </w:r>
    </w:p>
  </w:footnote>
  <w:footnote w:id="4524">
    <w:p>
      <w:pPr>
        <w:pStyle w:val="FootnoteText"/>
      </w:pPr>
      <w:r>
        <w:rPr>
          <w:rStyle w:val="FootnoteReference"/>
        </w:rPr>
        <w:footnoteRef/>
      </w:r>
      <w:r>
        <w:t xml:space="preserve"> Personal name: Semei. Personal-name meaning: Semei — hearing; obeying. Source form: Semei.</w:t>
      </w:r>
    </w:p>
  </w:footnote>
  <w:footnote w:id="452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52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52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4528">
    <w:p>
      <w:pPr>
        <w:pStyle w:val="FootnoteText"/>
      </w:pPr>
      <w:r>
        <w:rPr>
          <w:rStyle w:val="FootnoteReference"/>
        </w:rPr>
        <w:footnoteRef/>
      </w:r>
      <w:r>
        <w:t xml:space="preserve"> Personal name: Joanna. Personal-name meaning: Joanna — grace or gift of the Lord. Source form: Joanna.</w:t>
      </w:r>
    </w:p>
  </w:footnote>
  <w:footnote w:id="4529">
    <w:p>
      <w:pPr>
        <w:pStyle w:val="FootnoteText"/>
      </w:pPr>
      <w:r>
        <w:rPr>
          <w:rStyle w:val="FootnoteReference"/>
        </w:rPr>
        <w:footnoteRef/>
      </w:r>
      <w:r>
        <w:t xml:space="preserve"> Personal name: Rhesa. Personal-name meaning: Rhesa — will; course. Source form: Rhesa.</w:t>
      </w:r>
    </w:p>
  </w:footnote>
  <w:footnote w:id="453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4531">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4532">
    <w:p>
      <w:pPr>
        <w:pStyle w:val="FootnoteText"/>
      </w:pPr>
      <w:r>
        <w:rPr>
          <w:rStyle w:val="FootnoteReference"/>
        </w:rPr>
        <w:footnoteRef/>
      </w:r>
      <w:r>
        <w:t xml:space="preserve"> Personal name: Neri. Personal-name meaning: Neri — my light. Source form: Neri.</w:t>
      </w:r>
    </w:p>
  </w:footnote>
  <w:footnote w:id="4533">
    <w:p>
      <w:pPr>
        <w:pStyle w:val="FootnoteText"/>
      </w:pPr>
      <w:r>
        <w:rPr>
          <w:rStyle w:val="FootnoteReference"/>
        </w:rPr>
        <w:footnoteRef/>
      </w:r>
      <w:r>
        <w:t xml:space="preserve"> Cross-references: Matthew 1:12 (4).</w:t>
      </w:r>
    </w:p>
  </w:footnote>
  <w:footnote w:id="4534">
    <w:p>
      <w:pPr>
        <w:pStyle w:val="FootnoteText"/>
      </w:pPr>
      <w:r>
        <w:rPr>
          <w:rStyle w:val="FootnoteReference"/>
        </w:rPr>
        <w:footnoteRef/>
      </w:r>
      <w:r>
        <w:t xml:space="preserve"> Personal name: Addi. Personal-name meaning: Addi — my witness; adorned; prey. Source form: Addi.</w:t>
      </w:r>
    </w:p>
  </w:footnote>
  <w:footnote w:id="4535">
    <w:p>
      <w:pPr>
        <w:pStyle w:val="FootnoteText"/>
      </w:pPr>
      <w:r>
        <w:rPr>
          <w:rStyle w:val="FootnoteReference"/>
        </w:rPr>
        <w:footnoteRef/>
      </w:r>
      <w:r>
        <w:t xml:space="preserve"> Personal name: Cosam. Personal-name meaning: Cosam — divining. Source form: Cosam.</w:t>
      </w:r>
    </w:p>
  </w:footnote>
  <w:footnote w:id="4536">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4537">
    <w:p>
      <w:pPr>
        <w:pStyle w:val="FootnoteText"/>
      </w:pPr>
      <w:r>
        <w:rPr>
          <w:rStyle w:val="FootnoteReference"/>
        </w:rPr>
        <w:footnoteRef/>
      </w:r>
      <w:r>
        <w:t xml:space="preserve"> Personal name: Er. Personal-name meaning: Er — watchman. Source form: Er.</w:t>
      </w:r>
    </w:p>
  </w:footnote>
  <w:footnote w:id="4538">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4539">
    <w:p>
      <w:pPr>
        <w:pStyle w:val="FootnoteText"/>
      </w:pPr>
      <w:r>
        <w:rPr>
          <w:rStyle w:val="FootnoteReference"/>
        </w:rPr>
        <w:footnoteRef/>
      </w:r>
      <w:r>
        <w:t xml:space="preserve"> Personal name: Eliezer. Personal-name meaning: Eliezer — help, or court, of my God. Source form: Eliezer.</w:t>
      </w:r>
    </w:p>
  </w:footnote>
  <w:footnote w:id="4540">
    <w:p>
      <w:pPr>
        <w:pStyle w:val="FootnoteText"/>
      </w:pPr>
      <w:r>
        <w:rPr>
          <w:rStyle w:val="FootnoteReference"/>
        </w:rPr>
        <w:footnoteRef/>
      </w:r>
      <w:r>
        <w:t xml:space="preserve"> Personal name: Jorim. Personal-name meaning: Jorim — he that exalts the Lord. Source form: Jorim.</w:t>
      </w:r>
    </w:p>
  </w:footnote>
  <w:footnote w:id="4541">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4542">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4543">
    <w:p>
      <w:pPr>
        <w:pStyle w:val="FootnoteText"/>
      </w:pPr>
      <w:r>
        <w:rPr>
          <w:rStyle w:val="FootnoteReference"/>
        </w:rPr>
        <w:footnoteRef/>
      </w:r>
      <w:r>
        <w:t xml:space="preserve"> Personal name: Eliakim. Personal-name meaning: Eliakim — resurrection of God. Source form: Eliakim.</w:t>
      </w:r>
    </w:p>
  </w:footnote>
  <w:footnote w:id="4544">
    <w:p>
      <w:pPr>
        <w:pStyle w:val="FootnoteText"/>
      </w:pPr>
      <w:r>
        <w:rPr>
          <w:rStyle w:val="FootnoteReference"/>
        </w:rPr>
        <w:footnoteRef/>
      </w:r>
      <w:r>
        <w:t xml:space="preserve"> Personal name: Melea. Personal-name meaning: Melea — supplying; supplied. Source form: Melea.</w:t>
      </w:r>
    </w:p>
  </w:footnote>
  <w:footnote w:id="4545">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4546">
    <w:p>
      <w:pPr>
        <w:pStyle w:val="FootnoteText"/>
      </w:pPr>
      <w:r>
        <w:rPr>
          <w:rStyle w:val="FootnoteReference"/>
        </w:rPr>
        <w:footnoteRef/>
      </w:r>
      <w:r>
        <w:t xml:space="preserve"> Personal name: Mattatha. Personal-name meaning: Mattatha — his gift. Source form: Mattatha.</w:t>
      </w:r>
    </w:p>
  </w:footnote>
  <w:footnote w:id="4547">
    <w:p>
      <w:pPr>
        <w:pStyle w:val="FootnoteText"/>
      </w:pPr>
      <w:r>
        <w:rPr>
          <w:rStyle w:val="FootnoteReference"/>
        </w:rPr>
        <w:footnoteRef/>
      </w:r>
      <w:r>
        <w:t xml:space="preserve"> Personal name: Nathan. Personal-name meaning: Nathan — He gave; gift. Source form: Nathan.</w:t>
      </w:r>
    </w:p>
  </w:footnote>
  <w:footnote w:id="4548">
    <w:p>
      <w:pPr>
        <w:pStyle w:val="FootnoteText"/>
      </w:pPr>
      <w:r>
        <w:rPr>
          <w:rStyle w:val="FootnoteReference"/>
        </w:rPr>
        <w:footnoteRef/>
      </w:r>
      <w:r>
        <w:t xml:space="preserve"> Personal name: David. Personal-name meaning: David — Beloved. Source form: David.</w:t>
      </w:r>
    </w:p>
  </w:footnote>
  <w:footnote w:id="4549">
    <w:p>
      <w:pPr>
        <w:pStyle w:val="FootnoteText"/>
      </w:pPr>
      <w:r>
        <w:rPr>
          <w:rStyle w:val="FootnoteReference"/>
        </w:rPr>
        <w:footnoteRef/>
      </w:r>
      <w:r>
        <w:t xml:space="preserve"> Cross-references for "of Nathan": 2Sam 5:14; 1Chr 3:5; 1Chr 14:4; Zech 12:12.</w:t>
      </w:r>
    </w:p>
  </w:footnote>
  <w:footnote w:id="4550">
    <w:p>
      <w:pPr>
        <w:pStyle w:val="FootnoteText"/>
      </w:pPr>
      <w:r>
        <w:rPr>
          <w:rStyle w:val="FootnoteReference"/>
        </w:rPr>
        <w:footnoteRef/>
      </w:r>
      <w:r>
        <w:t xml:space="preserve"> Personal name: Jesse. Personal-name meaning: Jesse — gift; oblation; one who is. Source form: Jesse.</w:t>
      </w:r>
    </w:p>
  </w:footnote>
  <w:footnote w:id="4551">
    <w:p>
      <w:pPr>
        <w:pStyle w:val="FootnoteText"/>
      </w:pPr>
      <w:r>
        <w:rPr>
          <w:rStyle w:val="FootnoteReference"/>
        </w:rPr>
        <w:footnoteRef/>
      </w:r>
      <w:r>
        <w:t xml:space="preserve"> Personal name: Obed. Personal-name meaning: Obed — a servant; workman. Source form: Obed.</w:t>
      </w:r>
    </w:p>
  </w:footnote>
  <w:footnote w:id="4552">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4553">
    <w:p>
      <w:pPr>
        <w:pStyle w:val="FootnoteText"/>
      </w:pPr>
      <w:r>
        <w:rPr>
          <w:rStyle w:val="FootnoteReference"/>
        </w:rPr>
        <w:footnoteRef/>
      </w:r>
      <w:r>
        <w:t xml:space="preserve"> Personal name: Salmon. Personal-name meaning: Salmon — peaceable; perfect; he that rewards. Source form: Salmon.</w:t>
      </w:r>
    </w:p>
  </w:footnote>
  <w:footnote w:id="4554">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4555">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556">
    <w:p>
      <w:pPr>
        <w:pStyle w:val="FootnoteText"/>
      </w:pPr>
      <w:r>
        <w:rPr>
          <w:rStyle w:val="FootnoteReference"/>
        </w:rPr>
        <w:footnoteRef/>
      </w:r>
      <w:r>
        <w:t xml:space="preserve"> Cross-references for "which was the son of Obed": Num 1:7; Num 2:3; Num 7:12; 1Chr 2:11-12.</w:t>
      </w:r>
    </w:p>
  </w:footnote>
  <w:footnote w:id="4557">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4558">
    <w:p>
      <w:pPr>
        <w:pStyle w:val="FootnoteText"/>
      </w:pPr>
      <w:r>
        <w:rPr>
          <w:rStyle w:val="FootnoteReference"/>
        </w:rPr>
        <w:footnoteRef/>
      </w:r>
      <w:r>
        <w:t xml:space="preserve"> Place name: Aram. Place-name meaning: Aram — highness; highland. Source form: Aram. Greek form: αραμ.</w:t>
      </w:r>
    </w:p>
  </w:footnote>
  <w:footnote w:id="4559">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4560">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4561">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4562">
    <w:p>
      <w:pPr>
        <w:pStyle w:val="FootnoteText"/>
      </w:pPr>
      <w:r>
        <w:rPr>
          <w:rStyle w:val="FootnoteReference"/>
        </w:rPr>
        <w:footnoteRef/>
      </w:r>
      <w:r>
        <w:t xml:space="preserve"> Cross-references for "Aminadab": Ruth 4:19-20; 1Chr 2:9-10.</w:t>
      </w:r>
    </w:p>
  </w:footnote>
  <w:footnote w:id="4563">
    <w:p>
      <w:pPr>
        <w:pStyle w:val="FootnoteText"/>
      </w:pPr>
      <w:r>
        <w:rPr>
          <w:rStyle w:val="FootnoteReference"/>
        </w:rPr>
        <w:footnoteRef/>
      </w:r>
      <w:r>
        <w:t xml:space="preserve"> Cross-references for "Aminadab": Matt 1:3-4.</w:t>
      </w:r>
    </w:p>
  </w:footnote>
  <w:footnote w:id="4564">
    <w:p>
      <w:pPr>
        <w:pStyle w:val="FootnoteText"/>
      </w:pPr>
      <w:r>
        <w:rPr>
          <w:rStyle w:val="FootnoteReference"/>
        </w:rPr>
        <w:footnoteRef/>
      </w:r>
      <w:r>
        <w:t xml:space="preserve"> Cross-references for "Esrom": Gen 46:12; Num 26:20-21.</w:t>
      </w:r>
    </w:p>
  </w:footnote>
  <w:footnote w:id="4565">
    <w:p>
      <w:pPr>
        <w:pStyle w:val="FootnoteText"/>
      </w:pPr>
      <w:r>
        <w:rPr>
          <w:rStyle w:val="FootnoteReference"/>
        </w:rPr>
        <w:footnoteRef/>
      </w:r>
      <w:r>
        <w:t xml:space="preserve"> Cross-references for "Phares": Gen 38:29; Ruth 4:12; 1Chr 2:4-5; 1Chr 9:4.</w:t>
      </w:r>
    </w:p>
  </w:footnote>
  <w:footnote w:id="4566">
    <w:p>
      <w:pPr>
        <w:pStyle w:val="FootnoteText"/>
      </w:pPr>
      <w:r>
        <w:rPr>
          <w:rStyle w:val="FootnoteReference"/>
        </w:rPr>
        <w:footnoteRef/>
      </w:r>
      <w:r>
        <w:t xml:space="preserve"> Cross-references for "of Juda": Gen 29:35; Gen 49:8; Matt 1:2.</w:t>
      </w:r>
    </w:p>
  </w:footnote>
  <w:footnote w:id="45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4568">
    <w:p>
      <w:pPr>
        <w:pStyle w:val="FootnoteText"/>
      </w:pPr>
      <w:r>
        <w:rPr>
          <w:rStyle w:val="FootnoteReference"/>
        </w:rPr>
        <w:footnoteRef/>
      </w:r>
      <w:r>
        <w:t xml:space="preserve"> Personal name: Isaac. Personal-name meaning: Isaac — He laughs; laughter. Source form: Isaac.</w:t>
      </w:r>
    </w:p>
  </w:footnote>
  <w:footnote w:id="4569">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4570">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4571">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4572">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4573">
    <w:p>
      <w:pPr>
        <w:pStyle w:val="FootnoteText"/>
      </w:pPr>
      <w:r>
        <w:rPr>
          <w:rStyle w:val="FootnoteReference"/>
        </w:rPr>
        <w:footnoteRef/>
      </w:r>
      <w:r>
        <w:t xml:space="preserve"> Cross-references for "which was the son of Isaac": Gen 21:3; Gen 25:26; 1Chr 1:34; Matt 1:2; Acts 7:8.</w:t>
      </w:r>
    </w:p>
  </w:footnote>
  <w:footnote w:id="4574">
    <w:p>
      <w:pPr>
        <w:pStyle w:val="FootnoteText"/>
      </w:pPr>
      <w:r>
        <w:rPr>
          <w:rStyle w:val="FootnoteReference"/>
        </w:rPr>
        <w:footnoteRef/>
      </w:r>
      <w:r>
        <w:t xml:space="preserve"> Cross-references for "Thara": Gen 11:24-32; Josh 24:2; 1Chr 1:24-28.</w:t>
      </w:r>
    </w:p>
  </w:footnote>
  <w:footnote w:id="4575">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4576">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4577">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4578">
    <w:p>
      <w:pPr>
        <w:pStyle w:val="FootnoteText"/>
      </w:pPr>
      <w:r>
        <w:rPr>
          <w:rStyle w:val="FootnoteReference"/>
        </w:rPr>
        <w:footnoteRef/>
      </w:r>
      <w:r>
        <w:t xml:space="preserve"> Personal name: Heber. Personal-name meaning: Heber — one that passes; anger. Source form: Heber.</w:t>
      </w:r>
    </w:p>
  </w:footnote>
  <w:footnote w:id="4579">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4580">
    <w:p>
      <w:pPr>
        <w:pStyle w:val="FootnoteText"/>
      </w:pPr>
      <w:r>
        <w:rPr>
          <w:rStyle w:val="FootnoteReference"/>
        </w:rPr>
        <w:footnoteRef/>
      </w:r>
      <w:r>
        <w:t xml:space="preserve"> Cross-references for "Saruch": Gen 11:18-21.</w:t>
      </w:r>
    </w:p>
  </w:footnote>
  <w:footnote w:id="4581">
    <w:p>
      <w:pPr>
        <w:pStyle w:val="FootnoteText"/>
      </w:pPr>
      <w:r>
        <w:rPr>
          <w:rStyle w:val="FootnoteReference"/>
        </w:rPr>
        <w:footnoteRef/>
      </w:r>
      <w:r>
        <w:t xml:space="preserve"> Cross-references for "Phalec": Gen 10:25.</w:t>
      </w:r>
    </w:p>
  </w:footnote>
  <w:footnote w:id="4582">
    <w:p>
      <w:pPr>
        <w:pStyle w:val="FootnoteText"/>
      </w:pPr>
      <w:r>
        <w:rPr>
          <w:rStyle w:val="FootnoteReference"/>
        </w:rPr>
        <w:footnoteRef/>
      </w:r>
      <w:r>
        <w:t xml:space="preserve"> Cross-references for "Heber": Gen 11:16-17.</w:t>
      </w:r>
    </w:p>
  </w:footnote>
  <w:footnote w:id="4583">
    <w:p>
      <w:pPr>
        <w:pStyle w:val="FootnoteText"/>
      </w:pPr>
      <w:r>
        <w:rPr>
          <w:rStyle w:val="FootnoteReference"/>
        </w:rPr>
        <w:footnoteRef/>
      </w:r>
      <w:r>
        <w:t xml:space="preserve"> Cross-references for "Sala": Gen 10:24; Gen 11:12-15.</w:t>
      </w:r>
    </w:p>
  </w:footnote>
  <w:footnote w:id="4584">
    <w:p>
      <w:pPr>
        <w:pStyle w:val="FootnoteText"/>
      </w:pPr>
      <w:r>
        <w:rPr>
          <w:rStyle w:val="FootnoteReference"/>
        </w:rPr>
        <w:footnoteRef/>
      </w:r>
      <w:r>
        <w:t xml:space="preserve"> Personal name: Cainan. Personal-name meaning: Cainan — possessor; purchaser. Source form: Cainan.</w:t>
      </w:r>
    </w:p>
  </w:footnote>
  <w:footnote w:id="4585">
    <w:p>
      <w:pPr>
        <w:pStyle w:val="FootnoteText"/>
      </w:pPr>
      <w:r>
        <w:rPr>
          <w:rStyle w:val="FootnoteReference"/>
        </w:rPr>
        <w:footnoteRef/>
      </w:r>
      <w:r>
        <w:t xml:space="preserve"> Personal name: Arphaxad. Personal-name meaning: Arphaxad — a healer; a releaser. Source form: Arphaxad.</w:t>
      </w:r>
    </w:p>
  </w:footnote>
  <w:footnote w:id="4586">
    <w:p>
      <w:pPr>
        <w:pStyle w:val="FootnoteText"/>
      </w:pPr>
      <w:r>
        <w:rPr>
          <w:rStyle w:val="FootnoteReference"/>
        </w:rPr>
        <w:footnoteRef/>
      </w:r>
      <w:r>
        <w:t xml:space="preserve"> Transliterated proper noun: Sem. Standard English equivalent: Shem. Source form: Sem. Greek form: σημ. Name meaning: Name; renown.</w:t>
      </w:r>
    </w:p>
  </w:footnote>
  <w:footnote w:id="458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588">
    <w:p>
      <w:pPr>
        <w:pStyle w:val="FootnoteText"/>
      </w:pPr>
      <w:r>
        <w:rPr>
          <w:rStyle w:val="FootnoteReference"/>
        </w:rPr>
        <w:footnoteRef/>
      </w:r>
      <w:r>
        <w:t xml:space="preserve"> Personal name: Lamech. Personal-name meaning: Lamech — powerful; overthrower. Source form: Lamech.</w:t>
      </w:r>
    </w:p>
  </w:footnote>
  <w:footnote w:id="4589">
    <w:p>
      <w:pPr>
        <w:pStyle w:val="FootnoteText"/>
      </w:pPr>
      <w:r>
        <w:rPr>
          <w:rStyle w:val="FootnoteReference"/>
        </w:rPr>
        <w:footnoteRef/>
      </w:r>
      <w:r>
        <w:t xml:space="preserve"> Cross-references for "Cainan": Gen 11:12.</w:t>
      </w:r>
    </w:p>
  </w:footnote>
  <w:footnote w:id="4590">
    <w:p>
      <w:pPr>
        <w:pStyle w:val="FootnoteText"/>
      </w:pPr>
      <w:r>
        <w:rPr>
          <w:rStyle w:val="FootnoteReference"/>
        </w:rPr>
        <w:footnoteRef/>
      </w:r>
      <w:r>
        <w:t xml:space="preserve"> Cross-references: Gen 5:32; Gen 7:13; Gen 9:18; Gen 9:26-27; Gen 10:21-22; Gen 11:10-26; 1Chr 1:17.</w:t>
      </w:r>
    </w:p>
  </w:footnote>
  <w:footnote w:id="4591">
    <w:p>
      <w:pPr>
        <w:pStyle w:val="FootnoteText"/>
      </w:pPr>
      <w:r>
        <w:rPr>
          <w:rStyle w:val="FootnoteReference"/>
        </w:rPr>
        <w:footnoteRef/>
      </w:r>
      <w:r>
        <w:t xml:space="preserve"> Cross-references: Gen 5:29-30; Gen 6:8-10; Gen 6:22; Gen 7:1; Gen 7:23; Gen 8:1; Gen 9:1; Ezek 14:14; Luke 17:27; Heb 11:7; 1Pet 3:20; 2Pet 2:5.</w:t>
      </w:r>
    </w:p>
  </w:footnote>
  <w:footnote w:id="4592">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593">
    <w:p>
      <w:pPr>
        <w:pStyle w:val="FootnoteText"/>
      </w:pPr>
      <w:r>
        <w:rPr>
          <w:rStyle w:val="FootnoteReference"/>
        </w:rPr>
        <w:footnoteRef/>
      </w:r>
      <w:r>
        <w:t xml:space="preserve"> Place name: Enoch. Place-name meaning: Enoch — Dedicated; trained; initiated. Source form: Enoch. Greek form: ενωχ.</w:t>
      </w:r>
    </w:p>
  </w:footnote>
  <w:footnote w:id="4594">
    <w:p>
      <w:pPr>
        <w:pStyle w:val="FootnoteText"/>
      </w:pPr>
      <w:r>
        <w:rPr>
          <w:rStyle w:val="FootnoteReference"/>
        </w:rPr>
        <w:footnoteRef/>
      </w:r>
      <w:r>
        <w:t xml:space="preserve"> Personal name: Jared. Personal-name meaning: Jared — Descent; he shall come down. Source form: Jared.</w:t>
      </w:r>
    </w:p>
  </w:footnote>
  <w:footnote w:id="4595">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596">
    <w:p>
      <w:pPr>
        <w:pStyle w:val="FootnoteText"/>
      </w:pPr>
      <w:r>
        <w:rPr>
          <w:rStyle w:val="FootnoteReference"/>
        </w:rPr>
        <w:footnoteRef/>
      </w:r>
      <w:r>
        <w:t xml:space="preserve"> Cross-references for "Mathusala": Gen 5:6-28; 1Chr 1:1-3.</w:t>
      </w:r>
    </w:p>
  </w:footnote>
  <w:footnote w:id="4597">
    <w:p>
      <w:pPr>
        <w:pStyle w:val="FootnoteText"/>
      </w:pPr>
      <w:r>
        <w:rPr>
          <w:rStyle w:val="FootnoteReference"/>
        </w:rPr>
        <w:footnoteRef/>
      </w:r>
      <w:r>
        <w:t xml:space="preserve"> Personal name: Enos. Personal-name meaning: Enos — mortal man; sick; despaired of; forgetful. Source form: Enos.</w:t>
      </w:r>
    </w:p>
  </w:footnote>
  <w:footnote w:id="4598">
    <w:p>
      <w:pPr>
        <w:pStyle w:val="FootnoteText"/>
      </w:pPr>
      <w:r>
        <w:rPr>
          <w:rStyle w:val="FootnoteReference"/>
        </w:rPr>
        <w:footnoteRef/>
      </w:r>
      <w:r>
        <w:t xml:space="preserve"> Personal name: Seth. Personal-name meaning: Seth — Appointed; compensation; placed. Source form: Seth.</w:t>
      </w:r>
    </w:p>
  </w:footnote>
  <w:footnote w:id="4599">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600">
    <w:p>
      <w:pPr>
        <w:pStyle w:val="FootnoteText"/>
      </w:pPr>
      <w:r>
        <w:rPr>
          <w:rStyle w:val="FootnoteReference"/>
        </w:rPr>
        <w:footnoteRef/>
      </w:r>
      <w:r>
        <w:t xml:space="preserve"> Cross-references for "of God": Gen 1:26-27; Gen 2:7; Gen 5:1-2; Isa 64:8; Acts 17:26-29; 1Cor 15:45; 1Cor 15:47.</w:t>
      </w:r>
    </w:p>
  </w:footnote>
  <w:footnote w:id="4601">
    <w:p>
      <w:pPr>
        <w:pStyle w:val="FootnoteText"/>
      </w:pPr>
      <w:r>
        <w:rPr>
          <w:rStyle w:val="FootnoteReference"/>
        </w:rPr>
        <w:footnoteRef/>
      </w:r>
      <w:r>
        <w:t xml:space="preserve"> Cross-references for "which was the son of Adam": Gen 4:25-26; Gen 5:3.</w:t>
      </w:r>
    </w:p>
  </w:footnote>
  <w:footnote w:id="4602">
    <w:p>
      <w:pPr>
        <w:pStyle w:val="FootnoteText"/>
      </w:pPr>
      <w:r>
        <w:rPr>
          <w:rStyle w:val="FootnoteReference"/>
        </w:rPr>
        <w:footnoteRef/>
      </w:r>
      <w:r>
        <w:t xml:space="preserve"> Name meaning: Jesus (Yeshua) — Yahweh saves. He will save His people from their sins.</w:t>
      </w:r>
    </w:p>
  </w:footnote>
  <w:footnote w:id="4603">
    <w:p>
      <w:pPr>
        <w:pStyle w:val="FootnoteText"/>
      </w:pPr>
      <w:r>
        <w:rPr>
          <w:rStyle w:val="FootnoteReference"/>
        </w:rPr>
        <w:footnoteRef/>
      </w:r>
      <w:r>
        <w:t xml:space="preserve"> Cross-references for "full": Isa 11:2-4; Isa 61:1; Matt 3:16; Luke 3:22; Luke 4:14; Luke 4:18; John 1:32; John 3:34; Acts 1:2; Acts 10:38.</w:t>
      </w:r>
    </w:p>
  </w:footnote>
  <w:footnote w:id="4604">
    <w:p>
      <w:pPr>
        <w:pStyle w:val="FootnoteText"/>
      </w:pPr>
      <w:r>
        <w:rPr>
          <w:rStyle w:val="FootnoteReference"/>
        </w:rPr>
        <w:footnoteRef/>
      </w:r>
      <w:r>
        <w:t xml:space="preserve"> Place name: Jordan. Place-name meaning: Jordan — the river of judgment. Source form: Jordan. Greek form: ιορδανου.</w:t>
      </w:r>
    </w:p>
  </w:footnote>
  <w:footnote w:id="4605">
    <w:p>
      <w:pPr>
        <w:pStyle w:val="FootnoteText"/>
      </w:pPr>
      <w:r>
        <w:rPr>
          <w:rStyle w:val="FootnoteReference"/>
        </w:rPr>
        <w:footnoteRef/>
      </w:r>
      <w:r>
        <w:t xml:space="preserve"> Cross-references for "and was": 1Kgs 18:12; Ezek 3:14; Mark 1:12-13; Luke 2:27; Acts 8:39.</w:t>
      </w:r>
    </w:p>
  </w:footnote>
  <w:footnote w:id="4606">
    <w:p>
      <w:pPr>
        <w:pStyle w:val="FootnoteText"/>
      </w:pPr>
      <w:r>
        <w:rPr>
          <w:rStyle w:val="FootnoteReference"/>
        </w:rPr>
        <w:footnoteRef/>
      </w:r>
      <w:r>
        <w:t xml:space="preserve"> Cross-references for "wilderness": 1Kgs 19:4; Mark 1:13.</w:t>
      </w:r>
    </w:p>
  </w:footnote>
  <w:footnote w:id="46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08">
    <w:p>
      <w:pPr>
        <w:pStyle w:val="FootnoteText"/>
      </w:pPr>
      <w:r>
        <w:rPr>
          <w:rStyle w:val="FootnoteReference"/>
        </w:rPr>
        <w:footnoteRef/>
      </w:r>
      <w:r>
        <w:t xml:space="preserve"> Cross-references for "Jesus": Matt 4:1-11.</w:t>
      </w:r>
    </w:p>
  </w:footnote>
  <w:footnote w:id="4609">
    <w:p>
      <w:pPr>
        <w:pStyle w:val="FootnoteText"/>
      </w:pPr>
      <w:r>
        <w:rPr>
          <w:rStyle w:val="FootnoteReference"/>
        </w:rPr>
        <w:footnoteRef/>
      </w:r>
      <w:r>
        <w:t xml:space="preserve"> Cross-references for "forty": Exod 24:18; Exod 34:28; Deut 9:9; Deut 9:18; Deut 9:25; 1Kgs 19:8; Matt 4:2.</w:t>
      </w:r>
    </w:p>
  </w:footnote>
  <w:footnote w:id="4610">
    <w:p>
      <w:pPr>
        <w:pStyle w:val="FootnoteText"/>
      </w:pPr>
      <w:r>
        <w:rPr>
          <w:rStyle w:val="FootnoteReference"/>
        </w:rPr>
        <w:footnoteRef/>
      </w:r>
      <w:r>
        <w:t xml:space="preserve"> Cross-references for "tempted": Gen 3:15; 1Sam 17:16; Heb 2:18.</w:t>
      </w:r>
    </w:p>
  </w:footnote>
  <w:footnote w:id="4611">
    <w:p>
      <w:pPr>
        <w:pStyle w:val="FootnoteText"/>
      </w:pPr>
      <w:r>
        <w:rPr>
          <w:rStyle w:val="FootnoteReference"/>
        </w:rPr>
        <w:footnoteRef/>
      </w:r>
      <w:r>
        <w:t xml:space="preserve"> Cross-references for "he did": Jonah 3:7; Esth 4:16.</w:t>
      </w:r>
    </w:p>
  </w:footnote>
  <w:footnote w:id="4612">
    <w:p>
      <w:pPr>
        <w:pStyle w:val="FootnoteText"/>
      </w:pPr>
      <w:r>
        <w:rPr>
          <w:rStyle w:val="FootnoteReference"/>
        </w:rPr>
        <w:footnoteRef/>
      </w:r>
      <w:r>
        <w:t xml:space="preserve"> Cross-references for "he afterward": Matt 21:18; John 4:6; Heb 4:15.</w:t>
      </w:r>
    </w:p>
  </w:footnote>
  <w:footnote w:id="46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16">
    <w:p>
      <w:pPr>
        <w:pStyle w:val="FootnoteText"/>
      </w:pPr>
      <w:r>
        <w:rPr>
          <w:rStyle w:val="FootnoteReference"/>
        </w:rPr>
        <w:footnoteRef/>
      </w:r>
      <w:r>
        <w:t xml:space="preserve"> Cross-references: Matt 4:3; Luke 3:22.</w:t>
      </w:r>
    </w:p>
  </w:footnote>
  <w:footnote w:id="4617">
    <w:p>
      <w:pPr>
        <w:pStyle w:val="FootnoteText"/>
      </w:pPr>
      <w:r>
        <w:rPr>
          <w:rStyle w:val="FootnoteReference"/>
        </w:rPr>
        <w:footnoteRef/>
      </w:r>
      <w:r>
        <w:t xml:space="preserve"> Cross-references for "That": Exod 23:25; Deut 8:3; Jer 49:11; Matt 4:4; Matt 6:25-26; Matt 6:31; Luke 22:35.</w:t>
      </w:r>
    </w:p>
  </w:footnote>
  <w:footnote w:id="4618">
    <w:p>
      <w:pPr>
        <w:pStyle w:val="FootnoteText"/>
      </w:pPr>
      <w:r>
        <w:rPr>
          <w:rStyle w:val="FootnoteReference"/>
        </w:rPr>
        <w:footnoteRef/>
      </w:r>
      <w:r>
        <w:t xml:space="preserve"> Cross-references: Isa 8:20; Luke 4:8; Luke 4:10; John 10:34-35; Eph 6:17.</w:t>
      </w:r>
    </w:p>
  </w:footnote>
  <w:footnote w:id="4619">
    <w:p>
      <w:pPr>
        <w:pStyle w:val="FootnoteText"/>
      </w:pPr>
      <w:r>
        <w:rPr>
          <w:rStyle w:val="FootnoteReference"/>
        </w:rPr>
        <w:footnoteRef/>
      </w:r>
      <w:r>
        <w:t xml:space="preserve"> Cross-references for "taking": Mark 4:8-9; 1Cor 7:31; Eph 2:2; Eph 6:12; 1John 2:15-16.</w:t>
      </w:r>
    </w:p>
  </w:footnote>
  <w:footnote w:id="4620">
    <w:p>
      <w:pPr>
        <w:pStyle w:val="FootnoteText"/>
      </w:pPr>
      <w:r>
        <w:rPr>
          <w:rStyle w:val="FootnoteReference"/>
        </w:rPr>
        <w:footnoteRef/>
      </w:r>
      <w:r>
        <w:t xml:space="preserve"> Cross-references: Job 20:5; Ps 73:19; 1Cor 15:52; 2Cor 4:17.</w:t>
      </w:r>
    </w:p>
  </w:footnote>
  <w:footnote w:id="4621">
    <w:p>
      <w:pPr>
        <w:pStyle w:val="FootnoteText"/>
      </w:pPr>
      <w:r>
        <w:rPr>
          <w:rStyle w:val="FootnoteReference"/>
        </w:rPr>
        <w:footnoteRef/>
      </w:r>
      <w:r>
        <w:t xml:space="preserve"> Cross-references for "and the": Isa 5:14; Isa 23:9; 1Pet 1:24; Esth 5:11.</w:t>
      </w:r>
    </w:p>
  </w:footnote>
  <w:footnote w:id="4622">
    <w:p>
      <w:pPr>
        <w:pStyle w:val="FootnoteText"/>
      </w:pPr>
      <w:r>
        <w:rPr>
          <w:rStyle w:val="FootnoteReference"/>
        </w:rPr>
        <w:footnoteRef/>
      </w:r>
      <w:r>
        <w:t xml:space="preserve"> Cross-references for "and to": John 12:31; John 14:30; Eph 2:2; Rev 13:2; Rev 13:7.</w:t>
      </w:r>
    </w:p>
  </w:footnote>
  <w:footnote w:id="4623">
    <w:p>
      <w:pPr>
        <w:pStyle w:val="FootnoteText"/>
      </w:pPr>
      <w:r>
        <w:rPr>
          <w:rStyle w:val="FootnoteReference"/>
        </w:rPr>
        <w:footnoteRef/>
      </w:r>
      <w:r>
        <w:t xml:space="preserve"> Cross-references: John 8:44; 2Cor 11:14; Rev 12:9; Rev 20:2-3.</w:t>
      </w:r>
    </w:p>
  </w:footnote>
  <w:footnote w:id="4624">
    <w:p>
      <w:pPr>
        <w:pStyle w:val="FootnoteText"/>
      </w:pPr>
      <w:r>
        <w:rPr>
          <w:rStyle w:val="FootnoteReference"/>
        </w:rPr>
        <w:footnoteRef/>
      </w:r>
      <w:r>
        <w:t xml:space="preserve"> Cross-references for "worship me": Ps 72:11; Isa 45:14; Isa 46:6; Matt 2:11; Luke 8:28; Luke 17:16; Rev 4:10; Rev 5:8; Rev 22:8.</w:t>
      </w:r>
    </w:p>
  </w:footnote>
  <w:footnote w:id="4625">
    <w:p>
      <w:pPr>
        <w:pStyle w:val="FootnoteText"/>
      </w:pPr>
      <w:r>
        <w:rPr>
          <w:rStyle w:val="FootnoteReference"/>
        </w:rPr>
        <w:footnoteRef/>
      </w:r>
      <w:r>
        <w:t xml:space="preserve"> Divine or supernatural name: Satan. Divine/supernatural-name meaning: Satan — contrary; adversary; enemy; accuser. Source form: Satan.</w:t>
      </w:r>
    </w:p>
  </w:footnote>
  <w:footnote w:id="4626">
    <w:p>
      <w:pPr>
        <w:pStyle w:val="FootnoteText"/>
      </w:pPr>
      <w:r>
        <w:rPr>
          <w:rStyle w:val="FootnoteReference"/>
        </w:rPr>
        <w:footnoteRef/>
      </w:r>
      <w:r>
        <w:t xml:space="preserve"> Cross-references for "only": 1Sam 7:3; 2Kgs 19:15; Ps 83:18; Isa 2:11.</w:t>
      </w:r>
    </w:p>
  </w:footnote>
  <w:footnote w:id="4627">
    <w:p>
      <w:pPr>
        <w:pStyle w:val="FootnoteText"/>
      </w:pPr>
      <w:r>
        <w:rPr>
          <w:rStyle w:val="FootnoteReference"/>
        </w:rPr>
        <w:footnoteRef/>
      </w:r>
      <w:r>
        <w:t xml:space="preserve"> Cross-references: Matt 4:10; Matt 16:23; Jas 4:7; 1Pet 5:9.</w:t>
      </w:r>
    </w:p>
  </w:footnote>
  <w:footnote w:id="4628">
    <w:p>
      <w:pPr>
        <w:pStyle w:val="FootnoteText"/>
      </w:pPr>
      <w:r>
        <w:rPr>
          <w:rStyle w:val="FootnoteReference"/>
        </w:rPr>
        <w:footnoteRef/>
      </w:r>
      <w:r>
        <w:t xml:space="preserve"> Cross-references: Deut 6:13; Deut 10:20; Matt 4:10; Luke 4:4; Rev 19:10; Rev 22:9.</w:t>
      </w:r>
    </w:p>
  </w:footnote>
  <w:footnote w:id="4629">
    <w:p>
      <w:pPr>
        <w:pStyle w:val="FootnoteText"/>
      </w:pPr>
      <w:r>
        <w:rPr>
          <w:rStyle w:val="FootnoteReference"/>
        </w:rPr>
        <w:footnoteRef/>
      </w:r>
      <w:r>
        <w:t xml:space="preserve"> Cross-references for "brought": Job 2:6; Matt 4:5.</w:t>
      </w:r>
    </w:p>
  </w:footnote>
  <w:footnote w:id="4630">
    <w:p>
      <w:pPr>
        <w:pStyle w:val="FootnoteText"/>
      </w:pPr>
      <w:r>
        <w:rPr>
          <w:rStyle w:val="FootnoteReference"/>
        </w:rPr>
        <w:footnoteRef/>
      </w:r>
      <w:r>
        <w:t xml:space="preserve"> Place name: Jerusalem. Place-name meaning: Jerusalem — vision of peace. Source form: Jerusalem. Greek form: ιεροσολυμα.</w:t>
      </w:r>
    </w:p>
  </w:footnote>
  <w:footnote w:id="4631">
    <w:p>
      <w:pPr>
        <w:pStyle w:val="FootnoteText"/>
      </w:pPr>
      <w:r>
        <w:rPr>
          <w:rStyle w:val="FootnoteReference"/>
        </w:rPr>
        <w:footnoteRef/>
      </w:r>
      <w:r>
        <w:t xml:space="preserve"> Cross-references: 2Chr 3:4.</w:t>
      </w:r>
    </w:p>
  </w:footnote>
  <w:footnote w:id="4632">
    <w:p>
      <w:pPr>
        <w:pStyle w:val="FootnoteText"/>
      </w:pPr>
      <w:r>
        <w:rPr>
          <w:rStyle w:val="FootnoteReference"/>
        </w:rPr>
        <w:footnoteRef/>
      </w:r>
      <w:r>
        <w:t xml:space="preserve"> Cross-references: Matt 4:6; Matt 8:29; Luke 4:3; Rom 1:4.</w:t>
      </w:r>
    </w:p>
  </w:footnote>
  <w:footnote w:id="4633">
    <w:p>
      <w:pPr>
        <w:pStyle w:val="FootnoteText"/>
      </w:pPr>
      <w:r>
        <w:rPr>
          <w:rStyle w:val="FootnoteReference"/>
        </w:rPr>
        <w:footnoteRef/>
      </w:r>
      <w:r>
        <w:t xml:space="preserve"> Cross-references: Luke 4:3; Luke 4:8; 2Cor 11:14.</w:t>
      </w:r>
    </w:p>
  </w:footnote>
  <w:footnote w:id="4634">
    <w:p>
      <w:pPr>
        <w:pStyle w:val="FootnoteText"/>
      </w:pPr>
      <w:r>
        <w:rPr>
          <w:rStyle w:val="FootnoteReference"/>
        </w:rPr>
        <w:footnoteRef/>
      </w:r>
      <w:r>
        <w:t xml:space="preserve"> Cross-references: Ps 91:11-12; Heb 1:14.</w:t>
      </w:r>
    </w:p>
  </w:footnote>
  <w:footnote w:id="4635">
    <w:p>
      <w:pPr>
        <w:pStyle w:val="FootnoteText"/>
      </w:pPr>
      <w:r>
        <w:rPr>
          <w:rStyle w:val="FootnoteReference"/>
        </w:rPr>
        <w:footnoteRef/>
      </w:r>
      <w:r>
        <w:t xml:space="preserve"> Cross-references: Psalms 91:12 (9).</w:t>
      </w:r>
    </w:p>
  </w:footnote>
  <w:footnote w:id="4636">
    <w:p>
      <w:pPr>
        <w:pStyle w:val="FootnoteText"/>
      </w:pPr>
      <w:r>
        <w:rPr>
          <w:rStyle w:val="FootnoteReference"/>
        </w:rPr>
        <w:footnoteRef/>
      </w:r>
      <w:r>
        <w:t xml:space="preserve"> Cross-references for "Thou": Deut 6:16; Ps 95:9; Ps 106:14; Mal 3:15; Matt 4:7; 1Cor 10:9; Heb 3:8-9.</w:t>
      </w:r>
    </w:p>
  </w:footnote>
  <w:footnote w:id="4637">
    <w:p>
      <w:pPr>
        <w:pStyle w:val="FootnoteText"/>
      </w:pPr>
      <w:r>
        <w:rPr>
          <w:rStyle w:val="FootnoteReference"/>
        </w:rPr>
        <w:footnoteRef/>
      </w:r>
      <w:r>
        <w:t xml:space="preserve"> Cross-references: Matt 4:11; John 14:30; Heb 4:15; Jas 4:7.</w:t>
      </w:r>
    </w:p>
  </w:footnote>
  <w:footnote w:id="4638">
    <w:p>
      <w:pPr>
        <w:pStyle w:val="FootnoteText"/>
      </w:pPr>
      <w:r>
        <w:rPr>
          <w:rStyle w:val="FootnoteReference"/>
        </w:rPr>
        <w:footnoteRef/>
      </w:r>
      <w:r>
        <w:t xml:space="preserve"> Cross-references for "returned": Matt 4:12; Mark 1:14; John 4:43; Acts 10:37.</w:t>
      </w:r>
    </w:p>
  </w:footnote>
  <w:footnote w:id="4639">
    <w:p>
      <w:pPr>
        <w:pStyle w:val="FootnoteText"/>
      </w:pPr>
      <w:r>
        <w:rPr>
          <w:rStyle w:val="FootnoteReference"/>
        </w:rPr>
        <w:footnoteRef/>
      </w:r>
      <w:r>
        <w:t xml:space="preserve"> Place name: Galilee. Place-name meaning: Galilee — wheel; revolution. Source form: Galilee. Greek form: γαλιλαιας.</w:t>
      </w:r>
    </w:p>
  </w:footnote>
  <w:footnote w:id="4640">
    <w:p>
      <w:pPr>
        <w:pStyle w:val="FootnoteText"/>
      </w:pPr>
      <w:r>
        <w:rPr>
          <w:rStyle w:val="FootnoteReference"/>
        </w:rPr>
        <w:footnoteRef/>
      </w:r>
      <w:r>
        <w:t xml:space="preserve"> Cross-references: Luke 4:1.</w:t>
      </w:r>
    </w:p>
  </w:footnote>
  <w:footnote w:id="4641">
    <w:p>
      <w:pPr>
        <w:pStyle w:val="FootnoteText"/>
      </w:pPr>
      <w:r>
        <w:rPr>
          <w:rStyle w:val="FootnoteReference"/>
        </w:rPr>
        <w:footnoteRef/>
      </w:r>
      <w:r>
        <w:t xml:space="preserve"> Cross-references for "and there": Matt 4:23-25; Mark 1:28.</w:t>
      </w:r>
    </w:p>
  </w:footnote>
  <w:footnote w:id="4642">
    <w:p>
      <w:pPr>
        <w:pStyle w:val="FootnoteText"/>
      </w:pPr>
      <w:r>
        <w:rPr>
          <w:rStyle w:val="FootnoteReference"/>
        </w:rPr>
        <w:footnoteRef/>
      </w:r>
      <w:r>
        <w:t xml:space="preserve"> Cross-references for "being": Isa 55:5; Matt 9:8; Mark 1:27; Mark 1:45.</w:t>
      </w:r>
    </w:p>
  </w:footnote>
  <w:footnote w:id="4643">
    <w:p>
      <w:pPr>
        <w:pStyle w:val="FootnoteText"/>
      </w:pPr>
      <w:r>
        <w:rPr>
          <w:rStyle w:val="FootnoteReference"/>
        </w:rPr>
        <w:footnoteRef/>
      </w:r>
      <w:r>
        <w:t xml:space="preserve"> Cross-references: Matt 4:23; Matt 9:35; Matt 13:54; Mark 1:39; Luke 4:16; Luke 13:10.</w:t>
      </w:r>
    </w:p>
  </w:footnote>
  <w:footnote w:id="4644">
    <w:p>
      <w:pPr>
        <w:pStyle w:val="FootnoteText"/>
      </w:pPr>
      <w:r>
        <w:rPr>
          <w:rStyle w:val="FootnoteReference"/>
        </w:rPr>
        <w:footnoteRef/>
      </w:r>
      <w:r>
        <w:t xml:space="preserve"> Place name: Nazareth. Place-name meaning: Nazareth — separated; crowned; sanctified. Source form: Nazareth. Greek form: ναζαρεθ.</w:t>
      </w:r>
    </w:p>
  </w:footnote>
  <w:footnote w:id="4645">
    <w:p>
      <w:pPr>
        <w:pStyle w:val="FootnoteText"/>
      </w:pPr>
      <w:r>
        <w:rPr>
          <w:rStyle w:val="FootnoteReference"/>
        </w:rPr>
        <w:footnoteRef/>
      </w:r>
      <w:r>
        <w:t xml:space="preserve"> Cross-references for "and stood": Acts 13:14-16.</w:t>
      </w:r>
    </w:p>
  </w:footnote>
  <w:footnote w:id="464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647">
    <w:p>
      <w:pPr>
        <w:pStyle w:val="FootnoteText"/>
      </w:pPr>
      <w:r>
        <w:rPr>
          <w:rStyle w:val="FootnoteReference"/>
        </w:rPr>
        <w:footnoteRef/>
      </w:r>
      <w:r>
        <w:t xml:space="preserve"> Cross-references: Matt 2:23; Matt 13:54; Mark 6:1; Luke 1:26-27; Luke 2:39; Luke 2:51.</w:t>
      </w:r>
    </w:p>
  </w:footnote>
  <w:footnote w:id="4648">
    <w:p>
      <w:pPr>
        <w:pStyle w:val="FootnoteText"/>
      </w:pPr>
      <w:r>
        <w:rPr>
          <w:rStyle w:val="FootnoteReference"/>
        </w:rPr>
        <w:footnoteRef/>
      </w:r>
      <w:r>
        <w:t xml:space="preserve"> Cross-references: Luke 2:42; Luke 4:15; John 18:20; Acts 17:2.</w:t>
      </w:r>
    </w:p>
  </w:footnote>
  <w:footnote w:id="4649">
    <w:p>
      <w:pPr>
        <w:pStyle w:val="FootnoteText"/>
      </w:pPr>
      <w:r>
        <w:rPr>
          <w:rStyle w:val="FootnoteReference"/>
        </w:rPr>
        <w:footnoteRef/>
      </w:r>
      <w:r>
        <w:t xml:space="preserve"> Cross-references for "the book": Luke 20:42; Acts 7:42; Acts 13:15; Acts 13:27.</w:t>
      </w:r>
    </w:p>
  </w:footnote>
  <w:footnote w:id="4650">
    <w:p>
      <w:pPr>
        <w:pStyle w:val="FootnoteText"/>
      </w:pPr>
      <w:r>
        <w:rPr>
          <w:rStyle w:val="FootnoteReference"/>
        </w:rPr>
        <w:footnoteRef/>
      </w:r>
      <w:r>
        <w:t xml:space="preserve"> Personal name: Isaiah. Personal-name meaning: Isaiah — Yahweh saves. Source form: Isaiah.</w:t>
      </w:r>
    </w:p>
  </w:footnote>
  <w:footnote w:id="4651">
    <w:p>
      <w:pPr>
        <w:pStyle w:val="FootnoteText"/>
      </w:pPr>
      <w:r>
        <w:rPr>
          <w:rStyle w:val="FootnoteReference"/>
        </w:rPr>
        <w:footnoteRef/>
      </w:r>
      <w:r>
        <w:t xml:space="preserve"> Cross-references for "he had": G380.</w:t>
      </w:r>
    </w:p>
  </w:footnote>
  <w:footnote w:id="4652">
    <w:p>
      <w:pPr>
        <w:pStyle w:val="FootnoteText"/>
      </w:pPr>
      <w:r>
        <w:rPr>
          <w:rStyle w:val="FootnoteReference"/>
        </w:rPr>
        <w:footnoteRef/>
      </w:r>
      <w:r>
        <w:t xml:space="preserve"> Cross-references for "the place": Isa 61:1-3.</w:t>
      </w:r>
    </w:p>
  </w:footnote>
  <w:footnote w:id="4653">
    <w:p>
      <w:pPr>
        <w:pStyle w:val="FootnoteText"/>
      </w:pPr>
      <w:r>
        <w:rPr>
          <w:rStyle w:val="FootnoteReference"/>
        </w:rPr>
        <w:footnoteRef/>
      </w:r>
      <w:r>
        <w:t xml:space="preserve"> Cross-references for "Spirit": Ps 45:7; Isa 11:2-5; Isa 42:1-4; Isa 50:4; Isa 59:21.</w:t>
      </w:r>
    </w:p>
  </w:footnote>
  <w:footnote w:id="4654">
    <w:p>
      <w:pPr>
        <w:pStyle w:val="FootnoteText"/>
      </w:pPr>
      <w:r>
        <w:rPr>
          <w:rStyle w:val="FootnoteReference"/>
        </w:rPr>
        <w:footnoteRef/>
      </w:r>
      <w:r>
        <w:t xml:space="preserve"> Cross-references for "anointed": Ps 2:2; Ps 2:6; Dan 9:24; John 1:41; Acts 4:27; Acts 10:38.</w:t>
      </w:r>
    </w:p>
  </w:footnote>
  <w:footnote w:id="4655">
    <w:p>
      <w:pPr>
        <w:pStyle w:val="FootnoteText"/>
      </w:pPr>
      <w:r>
        <w:rPr>
          <w:rStyle w:val="FootnoteReference"/>
        </w:rPr>
        <w:footnoteRef/>
      </w:r>
      <w:r>
        <w:t xml:space="preserve"> Cross-references for "to preach": Isa 29:19; Zeph 3:12; Zech 11:11; Matt 5:3; Matt 11:5; Luke 6:20; Luke 7:22; Jas 2:5.</w:t>
      </w:r>
    </w:p>
  </w:footnote>
  <w:footnote w:id="4656">
    <w:p>
      <w:pPr>
        <w:pStyle w:val="FootnoteText"/>
      </w:pPr>
      <w:r>
        <w:rPr>
          <w:rStyle w:val="FootnoteReference"/>
        </w:rPr>
        <w:footnoteRef/>
      </w:r>
      <w:r>
        <w:t xml:space="preserve"> Cross-references for "to heal": 2Chr 34:27; Ps 34:18; Ps 51:17; Ps 147:3; Isa 57:15; Isa 66:2; Ezek 9:4.</w:t>
      </w:r>
    </w:p>
  </w:footnote>
  <w:footnote w:id="4657">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658">
    <w:p>
      <w:pPr>
        <w:pStyle w:val="FootnoteText"/>
      </w:pPr>
      <w:r>
        <w:rPr>
          <w:rStyle w:val="FootnoteReference"/>
        </w:rPr>
        <w:footnoteRef/>
      </w:r>
      <w:r>
        <w:t xml:space="preserve"> Cross-references for "bruised": Gen 3:15; Isa 42:3; Matt 12:20.</w:t>
      </w:r>
    </w:p>
  </w:footnote>
  <w:footnote w:id="4659">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660">
    <w:p>
      <w:pPr>
        <w:pStyle w:val="FootnoteText"/>
      </w:pPr>
      <w:r>
        <w:rPr>
          <w:rStyle w:val="FootnoteReference"/>
        </w:rPr>
        <w:footnoteRef/>
      </w:r>
      <w:r>
        <w:t xml:space="preserve"> Cross-references: Lev 25:8-13; Lev 25:50-54; Num 36:4; Isa 61:2; Isa 63:4; Luke 19:42; 2Cor 6:1.</w:t>
      </w:r>
    </w:p>
  </w:footnote>
  <w:footnote w:id="4661">
    <w:p>
      <w:pPr>
        <w:pStyle w:val="FootnoteText"/>
      </w:pPr>
      <w:r>
        <w:rPr>
          <w:rStyle w:val="FootnoteReference"/>
        </w:rPr>
        <w:footnoteRef/>
      </w:r>
      <w:r>
        <w:t xml:space="preserve"> Cross-references for "and he": Matt 20:26-28; Luke 4:17.</w:t>
      </w:r>
    </w:p>
  </w:footnote>
  <w:footnote w:id="4662">
    <w:p>
      <w:pPr>
        <w:pStyle w:val="FootnoteText"/>
      </w:pPr>
      <w:r>
        <w:rPr>
          <w:rStyle w:val="FootnoteReference"/>
        </w:rPr>
        <w:footnoteRef/>
      </w:r>
      <w:r>
        <w:t xml:space="preserve"> Cross-references for "and sat": Matt 5:1-2; Matt 13:1-2; Luke 5:3; John 8:2; Acts 13:14-16; Acts 16:13.</w:t>
      </w:r>
    </w:p>
  </w:footnote>
  <w:footnote w:id="4663">
    <w:p>
      <w:pPr>
        <w:pStyle w:val="FootnoteText"/>
      </w:pPr>
      <w:r>
        <w:rPr>
          <w:rStyle w:val="FootnoteReference"/>
        </w:rPr>
        <w:footnoteRef/>
      </w:r>
      <w:r>
        <w:t xml:space="preserve"> Cross-references for "And the": Luke 19:48; Acts 3:12.</w:t>
      </w:r>
    </w:p>
  </w:footnote>
  <w:footnote w:id="4664">
    <w:p>
      <w:pPr>
        <w:pStyle w:val="FootnoteText"/>
      </w:pPr>
      <w:r>
        <w:rPr>
          <w:rStyle w:val="FootnoteReference"/>
        </w:rPr>
        <w:footnoteRef/>
      </w:r>
      <w:r>
        <w:t xml:space="preserve"> Cross-references for "This day": Matt 13:14; Luke 10:23-24; John 4:25-26; John 5:39; Acts 2:16-18; Acts 2:29-33; Acts 3:18.</w:t>
      </w:r>
    </w:p>
  </w:footnote>
  <w:footnote w:id="4665">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666">
    <w:p>
      <w:pPr>
        <w:pStyle w:val="FootnoteText"/>
      </w:pPr>
      <w:r>
        <w:rPr>
          <w:rStyle w:val="FootnoteReference"/>
        </w:rPr>
        <w:footnoteRef/>
      </w:r>
      <w:r>
        <w:t xml:space="preserve"> Personal name: Joseph. Personal-name meaning: Joseph — He adds; may He add. Source form: Joseph.</w:t>
      </w:r>
    </w:p>
  </w:footnote>
  <w:footnote w:id="4667">
    <w:p>
      <w:pPr>
        <w:pStyle w:val="FootnoteText"/>
      </w:pPr>
      <w:r>
        <w:rPr>
          <w:rStyle w:val="FootnoteReference"/>
        </w:rPr>
        <w:footnoteRef/>
      </w:r>
      <w:r>
        <w:t xml:space="preserve"> Cross-references for "Is not": Matt 13:55-56; Mark 6:3; John 6:42.</w:t>
      </w:r>
    </w:p>
  </w:footnote>
  <w:footnote w:id="4668">
    <w:p>
      <w:pPr>
        <w:pStyle w:val="FootnoteText"/>
      </w:pPr>
      <w:r>
        <w:rPr>
          <w:rStyle w:val="FootnoteReference"/>
        </w:rPr>
        <w:footnoteRef/>
      </w:r>
      <w:r>
        <w:t xml:space="preserve"> Cross-references for "Physician": Luke 6:42; Rom 2:21-22.</w:t>
      </w:r>
    </w:p>
  </w:footnote>
  <w:footnote w:id="466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670">
    <w:p>
      <w:pPr>
        <w:pStyle w:val="FootnoteText"/>
      </w:pPr>
      <w:r>
        <w:rPr>
          <w:rStyle w:val="FootnoteReference"/>
        </w:rPr>
        <w:footnoteRef/>
      </w:r>
      <w:r>
        <w:t xml:space="preserve"> Cross-references for "whatsoever": Matt 4:13; Matt 4:23; Matt 11:23-24; John 4:48.</w:t>
      </w:r>
    </w:p>
  </w:footnote>
  <w:footnote w:id="4671">
    <w:p>
      <w:pPr>
        <w:pStyle w:val="FootnoteText"/>
      </w:pPr>
      <w:r>
        <w:rPr>
          <w:rStyle w:val="FootnoteReference"/>
        </w:rPr>
        <w:footnoteRef/>
      </w:r>
      <w:r>
        <w:t xml:space="preserve"> Cross-references: John 2:3-4; John 4:28; John 7:3-4; Rom 11:34-35; 2Cor 5:16.</w:t>
      </w:r>
    </w:p>
  </w:footnote>
  <w:footnote w:id="4672">
    <w:p>
      <w:pPr>
        <w:pStyle w:val="FootnoteText"/>
      </w:pPr>
      <w:r>
        <w:rPr>
          <w:rStyle w:val="FootnoteReference"/>
        </w:rPr>
        <w:footnoteRef/>
      </w:r>
      <w:r>
        <w:t xml:space="preserve"> Cross-references for "thy country": Matt 13:54; Mark 6:1.</w:t>
      </w:r>
    </w:p>
  </w:footnote>
  <w:footnote w:id="4673">
    <w:p>
      <w:pPr>
        <w:pStyle w:val="FootnoteText"/>
      </w:pPr>
      <w:r>
        <w:rPr>
          <w:rStyle w:val="FootnoteReference"/>
        </w:rPr>
        <w:footnoteRef/>
      </w:r>
      <w:r>
        <w:t xml:space="preserve"> Cross-references: Matt 13:57; Mark 6:4-5; John 4:41; John 4:44; Acts 22:3; Acts 22:18-22.</w:t>
      </w:r>
    </w:p>
  </w:footnote>
  <w:footnote w:id="4674">
    <w:p>
      <w:pPr>
        <w:pStyle w:val="FootnoteText"/>
      </w:pPr>
      <w:r>
        <w:rPr>
          <w:rStyle w:val="FootnoteReference"/>
        </w:rPr>
        <w:footnoteRef/>
      </w:r>
      <w:r>
        <w:t xml:space="preserve"> Cross-references for "many": Isa 55:8; Matt 20:15; Mark 7:26-29; Luke 10:21; Rom 9:15; Rom 9:20; Eph 1:9; Eph 1:11.</w:t>
      </w:r>
    </w:p>
  </w:footnote>
  <w:footnote w:id="4675">
    <w:p>
      <w:pPr>
        <w:pStyle w:val="FootnoteText"/>
      </w:pPr>
      <w:r>
        <w:rPr>
          <w:rStyle w:val="FootnoteReference"/>
        </w:rPr>
        <w:footnoteRef/>
      </w:r>
      <w:r>
        <w:t xml:space="preserve"> Place name: Israel. Place-name meaning: Israel — God contends; strives with God. Source form: Israel. Greek form: ισραηλ.</w:t>
      </w:r>
    </w:p>
  </w:footnote>
  <w:footnote w:id="4676">
    <w:p>
      <w:pPr>
        <w:pStyle w:val="FootnoteText"/>
      </w:pPr>
      <w:r>
        <w:rPr>
          <w:rStyle w:val="FootnoteReference"/>
        </w:rPr>
        <w:footnoteRef/>
      </w:r>
      <w:r>
        <w:t xml:space="preserve"> Personal name: Elijah. Personal-name meaning: Elijah — My God is Yahweh. Source form: Elijah.</w:t>
      </w:r>
    </w:p>
  </w:footnote>
  <w:footnote w:id="4677">
    <w:p>
      <w:pPr>
        <w:pStyle w:val="FootnoteText"/>
      </w:pPr>
      <w:r>
        <w:rPr>
          <w:rStyle w:val="FootnoteReference"/>
        </w:rPr>
        <w:footnoteRef/>
      </w:r>
      <w:r>
        <w:t xml:space="preserve"> Cross-references for "when the": 1Kgs 17:1; 1Kgs 18:1-2; Jas 5:17.</w:t>
      </w:r>
    </w:p>
  </w:footnote>
  <w:footnote w:id="4678">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67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80">
    <w:p>
      <w:pPr>
        <w:pStyle w:val="FootnoteText"/>
      </w:pPr>
      <w:r>
        <w:rPr>
          <w:rStyle w:val="FootnoteReference"/>
        </w:rPr>
        <w:footnoteRef/>
      </w:r>
      <w:r>
        <w:t xml:space="preserve"> Cross-references for "save": 1Kgs 17:9-24; Obad 1:20.</w:t>
      </w:r>
    </w:p>
  </w:footnote>
  <w:footnote w:id="4681">
    <w:p>
      <w:pPr>
        <w:pStyle w:val="FootnoteText"/>
      </w:pPr>
      <w:r>
        <w:rPr>
          <w:rStyle w:val="FootnoteReference"/>
        </w:rPr>
        <w:footnoteRef/>
      </w:r>
      <w:r>
        <w:t xml:space="preserve"> Personal name: Elisha. Personal-name meaning: Elisha — My God is salvation. Source form: Elisha.</w:t>
      </w:r>
    </w:p>
  </w:footnote>
  <w:footnote w:id="4682">
    <w:p>
      <w:pPr>
        <w:pStyle w:val="FootnoteText"/>
      </w:pPr>
      <w:r>
        <w:rPr>
          <w:rStyle w:val="FootnoteReference"/>
        </w:rPr>
        <w:footnoteRef/>
      </w:r>
      <w:r>
        <w:t xml:space="preserve"> Personal name: Naaman. Personal-name meaning: Naaman — beautiful; agreeable. Source form: Naaman.</w:t>
      </w:r>
    </w:p>
  </w:footnote>
  <w:footnote w:id="4683">
    <w:p>
      <w:pPr>
        <w:pStyle w:val="FootnoteText"/>
      </w:pPr>
      <w:r>
        <w:rPr>
          <w:rStyle w:val="FootnoteReference"/>
        </w:rPr>
        <w:footnoteRef/>
      </w:r>
      <w:r>
        <w:t xml:space="preserve"> Personal name: Syrian. Personal-name meaning: Syrian — Aramean/Syrian; highland. Source form: Syrian.</w:t>
      </w:r>
    </w:p>
  </w:footnote>
  <w:footnote w:id="4684">
    <w:p>
      <w:pPr>
        <w:pStyle w:val="FootnoteText"/>
      </w:pPr>
      <w:r>
        <w:rPr>
          <w:rStyle w:val="FootnoteReference"/>
        </w:rPr>
        <w:footnoteRef/>
      </w:r>
      <w:r>
        <w:t xml:space="preserve"> Cross-references for "Eliseus": 1Kgs 19:19-21.</w:t>
      </w:r>
    </w:p>
  </w:footnote>
  <w:footnote w:id="4685">
    <w:p>
      <w:pPr>
        <w:pStyle w:val="FootnoteText"/>
      </w:pPr>
      <w:r>
        <w:rPr>
          <w:rStyle w:val="FootnoteReference"/>
        </w:rPr>
        <w:footnoteRef/>
      </w:r>
      <w:r>
        <w:t xml:space="preserve"> Cross-references for "saving": Matt 12:4; John 17:12.</w:t>
      </w:r>
    </w:p>
  </w:footnote>
  <w:footnote w:id="4686">
    <w:p>
      <w:pPr>
        <w:pStyle w:val="FootnoteText"/>
      </w:pPr>
      <w:r>
        <w:rPr>
          <w:rStyle w:val="FootnoteReference"/>
        </w:rPr>
        <w:footnoteRef/>
      </w:r>
      <w:r>
        <w:t xml:space="preserve"> Cross-references for "Naaman": 2Kgs 5:1-27; Job 21:22; Job 33:13; Job 36:23; Dan 4:35.</w:t>
      </w:r>
    </w:p>
  </w:footnote>
  <w:footnote w:id="4687">
    <w:p>
      <w:pPr>
        <w:pStyle w:val="FootnoteText"/>
      </w:pPr>
      <w:r>
        <w:rPr>
          <w:rStyle w:val="FootnoteReference"/>
        </w:rPr>
        <w:footnoteRef/>
      </w:r>
      <w:r>
        <w:t xml:space="preserve"> Cross-references: 2Chr 16:10; 2Chr 24:20-21; Jer 37:15-16; Jer 38:6; Luke 6:11; Luke 11:53-54; Acts 5:33; Acts 7:54; Acts 22:21-23; 1Thess 2:15-16.</w:t>
      </w:r>
    </w:p>
  </w:footnote>
  <w:footnote w:id="4688">
    <w:p>
      <w:pPr>
        <w:pStyle w:val="FootnoteText"/>
      </w:pPr>
      <w:r>
        <w:rPr>
          <w:rStyle w:val="FootnoteReference"/>
        </w:rPr>
        <w:footnoteRef/>
      </w:r>
      <w:r>
        <w:t xml:space="preserve"> Cross-references for "and thrust": John 8:37; John 8:40; John 8:59; John 15:24-25; Acts 7:57-58; Acts 16:23-24; Acts 21:28-32.</w:t>
      </w:r>
    </w:p>
  </w:footnote>
  <w:footnote w:id="4689">
    <w:p>
      <w:pPr>
        <w:pStyle w:val="FootnoteText"/>
      </w:pPr>
      <w:r>
        <w:rPr>
          <w:rStyle w:val="FootnoteReference"/>
        </w:rPr>
        <w:footnoteRef/>
      </w:r>
      <w:r>
        <w:t xml:space="preserve"> Cross-references for "that": 2Chr 25:12; Ps 37:14; Ps 37:32-33.</w:t>
      </w:r>
    </w:p>
  </w:footnote>
  <w:footnote w:id="4690">
    <w:p>
      <w:pPr>
        <w:pStyle w:val="FootnoteText"/>
      </w:pPr>
      <w:r>
        <w:rPr>
          <w:rStyle w:val="FootnoteReference"/>
        </w:rPr>
        <w:footnoteRef/>
      </w:r>
      <w:r>
        <w:t xml:space="preserve"> Cross-references: John 8:59; John 10:39; John 18:6-7; Acts 12:18.</w:t>
      </w:r>
    </w:p>
  </w:footnote>
  <w:footnote w:id="4691">
    <w:p>
      <w:pPr>
        <w:pStyle w:val="FootnoteText"/>
      </w:pPr>
      <w:r>
        <w:rPr>
          <w:rStyle w:val="FootnoteReference"/>
        </w:rPr>
        <w:footnoteRef/>
      </w:r>
      <w:r>
        <w:t xml:space="preserve"> Cross-references for "came": Matt 4:13; Mark 1:21.</w:t>
      </w:r>
    </w:p>
  </w:footnote>
  <w:footnote w:id="4692">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693">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694">
    <w:p>
      <w:pPr>
        <w:pStyle w:val="FootnoteText"/>
      </w:pPr>
      <w:r>
        <w:rPr>
          <w:rStyle w:val="FootnoteReference"/>
        </w:rPr>
        <w:footnoteRef/>
      </w:r>
      <w:r>
        <w:t xml:space="preserve"> Cross-references: Mark 1:23.</w:t>
      </w:r>
    </w:p>
  </w:footnote>
  <w:footnote w:id="4695">
    <w:p>
      <w:pPr>
        <w:pStyle w:val="FootnoteText"/>
      </w:pPr>
      <w:r>
        <w:rPr>
          <w:rStyle w:val="FootnoteReference"/>
        </w:rPr>
        <w:footnoteRef/>
      </w:r>
      <w:r>
        <w:t xml:space="preserve"> Cross-references for "Let us alone": Luke 8:37; Acts 16:39.</w:t>
      </w:r>
    </w:p>
  </w:footnote>
  <w:footnote w:id="4696">
    <w:p>
      <w:pPr>
        <w:pStyle w:val="FootnoteText"/>
      </w:pPr>
      <w:r>
        <w:rPr>
          <w:rStyle w:val="FootnoteReference"/>
        </w:rPr>
        <w:footnoteRef/>
      </w:r>
      <w:r>
        <w:t xml:space="preserve"> Cross-references for "what": Matt 8:29; Mark 1:24; Mark 1:34; Mark 5:7; Luke 4:41; Luke 8:28; Jas 2:19.</w:t>
      </w:r>
    </w:p>
  </w:footnote>
  <w:footnote w:id="4697">
    <w:p>
      <w:pPr>
        <w:pStyle w:val="FootnoteText"/>
      </w:pPr>
      <w:r>
        <w:rPr>
          <w:rStyle w:val="FootnoteReference"/>
        </w:rPr>
        <w:footnoteRef/>
      </w:r>
      <w:r>
        <w:t xml:space="preserve"> Cross-references for "the Holy One": Ps 16:10; Dan 9:24; Luke 1:35; Acts 2:27; Acts 3:14; Acts 4:27; Rev 3:7.</w:t>
      </w:r>
    </w:p>
  </w:footnote>
  <w:footnote w:id="4698">
    <w:p>
      <w:pPr>
        <w:pStyle w:val="FootnoteText"/>
      </w:pPr>
      <w:r>
        <w:rPr>
          <w:rStyle w:val="FootnoteReference"/>
        </w:rPr>
        <w:footnoteRef/>
      </w:r>
      <w:r>
        <w:t xml:space="preserve"> Cross-references: Gen 3:15; Heb 2:14; 1John 3:8; Rev 20:2.</w:t>
      </w:r>
    </w:p>
  </w:footnote>
  <w:footnote w:id="4699">
    <w:p>
      <w:pPr>
        <w:pStyle w:val="FootnoteText"/>
      </w:pPr>
      <w:r>
        <w:rPr>
          <w:rStyle w:val="FootnoteReference"/>
        </w:rPr>
        <w:footnoteRef/>
      </w:r>
      <w:r>
        <w:t xml:space="preserve"> Cross-references for "Jesus": Ps 50:16; Zech 3:2; Matt 8:26; Matt 17:18; Mark 3:11-12; Luke 4:39; Luke 4:41; Acts 16:17-18.</w:t>
      </w:r>
    </w:p>
  </w:footnote>
  <w:footnote w:id="4700">
    <w:p>
      <w:pPr>
        <w:pStyle w:val="FootnoteText"/>
      </w:pPr>
      <w:r>
        <w:rPr>
          <w:rStyle w:val="FootnoteReference"/>
        </w:rPr>
        <w:footnoteRef/>
      </w:r>
      <w:r>
        <w:t xml:space="preserve"> Cross-references for "thrown": Mark 1:26; Mark 9:26; Luke 9:39; Luke 9:42; Luke 11:22; Rev 12:12.</w:t>
      </w:r>
    </w:p>
  </w:footnote>
  <w:footnote w:id="4701">
    <w:p>
      <w:pPr>
        <w:pStyle w:val="FootnoteText"/>
      </w:pPr>
      <w:r>
        <w:rPr>
          <w:rStyle w:val="FootnoteReference"/>
        </w:rPr>
        <w:footnoteRef/>
      </w:r>
      <w:r>
        <w:t xml:space="preserve"> Cross-references for "They were": Matt 9:33; Matt 12:22-23; Mark 1:27; Mark 7:37.</w:t>
      </w:r>
    </w:p>
  </w:footnote>
  <w:footnote w:id="4702">
    <w:p>
      <w:pPr>
        <w:pStyle w:val="FootnoteText"/>
      </w:pPr>
      <w:r>
        <w:rPr>
          <w:rStyle w:val="FootnoteReference"/>
        </w:rPr>
        <w:footnoteRef/>
      </w:r>
      <w:r>
        <w:t xml:space="preserve"> Cross-references for "What": Mark 16:17-20; Luke 4:32; Luke 10:17-20; Acts 19:12-16.</w:t>
      </w:r>
    </w:p>
  </w:footnote>
  <w:footnote w:id="4703">
    <w:p>
      <w:pPr>
        <w:pStyle w:val="FootnoteText"/>
      </w:pPr>
      <w:r>
        <w:rPr>
          <w:rStyle w:val="FootnoteReference"/>
        </w:rPr>
        <w:footnoteRef/>
      </w:r>
      <w:r>
        <w:t xml:space="preserve"> Cross-references for "they come": 1Pet 3:22.</w:t>
      </w:r>
    </w:p>
  </w:footnote>
  <w:footnote w:id="4704">
    <w:p>
      <w:pPr>
        <w:pStyle w:val="FootnoteText"/>
      </w:pPr>
      <w:r>
        <w:rPr>
          <w:rStyle w:val="FootnoteReference"/>
        </w:rPr>
        <w:footnoteRef/>
      </w:r>
      <w:r>
        <w:t xml:space="preserve"> Cross-references for "the fame": Isa 52:13; Matt 4:23-25; Matt 9:26; Mark 1:28; Mark 1:45; Mark 6:14; Luke 4:14; G2279.</w:t>
      </w:r>
    </w:p>
  </w:footnote>
  <w:footnote w:id="4705">
    <w:p>
      <w:pPr>
        <w:pStyle w:val="FootnoteText"/>
      </w:pPr>
      <w:r>
        <w:rPr>
          <w:rStyle w:val="FootnoteReference"/>
        </w:rPr>
        <w:footnoteRef/>
      </w:r>
      <w:r>
        <w:t xml:space="preserve"> Personal name: Simon. Personal-name meaning: Simon — that hears; that obeys. Source form: Simon.</w:t>
      </w:r>
    </w:p>
  </w:footnote>
  <w:footnote w:id="4706">
    <w:p>
      <w:pPr>
        <w:pStyle w:val="FootnoteText"/>
      </w:pPr>
      <w:r>
        <w:rPr>
          <w:rStyle w:val="FootnoteReference"/>
        </w:rPr>
        <w:footnoteRef/>
      </w:r>
      <w:r>
        <w:t xml:space="preserve"> Cross-references: Matt 8:14-15; Mark 1:29-31; 1Cor 9:5.</w:t>
      </w:r>
    </w:p>
  </w:footnote>
  <w:footnote w:id="4707">
    <w:p>
      <w:pPr>
        <w:pStyle w:val="FootnoteText"/>
      </w:pPr>
      <w:r>
        <w:rPr>
          <w:rStyle w:val="FootnoteReference"/>
        </w:rPr>
        <w:footnoteRef/>
      </w:r>
      <w:r>
        <w:t xml:space="preserve"> Cross-references: Matt 15:23; Luke 7:3-4; John 11:3; John 11:22; Jas 5:14-15.</w:t>
      </w:r>
    </w:p>
  </w:footnote>
  <w:footnote w:id="4708">
    <w:p>
      <w:pPr>
        <w:pStyle w:val="FootnoteText"/>
      </w:pPr>
      <w:r>
        <w:rPr>
          <w:rStyle w:val="FootnoteReference"/>
        </w:rPr>
        <w:footnoteRef/>
      </w:r>
      <w:r>
        <w:t xml:space="preserve"> Cross-references for "and rebuked": Luke 4:35; Luke 8:24.</w:t>
      </w:r>
    </w:p>
  </w:footnote>
  <w:footnote w:id="4709">
    <w:p>
      <w:pPr>
        <w:pStyle w:val="FootnoteText"/>
      </w:pPr>
      <w:r>
        <w:rPr>
          <w:rStyle w:val="FootnoteReference"/>
        </w:rPr>
        <w:footnoteRef/>
      </w:r>
      <w:r>
        <w:t xml:space="preserve"> Cross-references for "and ministered": Ps 116:12; Luke 8:2-3; 2Cor 5:14-15.</w:t>
      </w:r>
    </w:p>
  </w:footnote>
  <w:footnote w:id="4710">
    <w:p>
      <w:pPr>
        <w:pStyle w:val="FootnoteText"/>
      </w:pPr>
      <w:r>
        <w:rPr>
          <w:rStyle w:val="FootnoteReference"/>
        </w:rPr>
        <w:footnoteRef/>
      </w:r>
      <w:r>
        <w:t xml:space="preserve"> Cross-references for "when": Matt 8:16-17; Mark 1:32-34.</w:t>
      </w:r>
    </w:p>
  </w:footnote>
  <w:footnote w:id="4711">
    <w:p>
      <w:pPr>
        <w:pStyle w:val="FootnoteText"/>
      </w:pPr>
      <w:r>
        <w:rPr>
          <w:rStyle w:val="FootnoteReference"/>
        </w:rPr>
        <w:footnoteRef/>
      </w:r>
      <w:r>
        <w:t xml:space="preserve"> Cross-references for "and he": Matt 4:23-24; Matt 11:5; Matt 14:13; Mark 3:10; Mark 6:5; Mark 6:55-56; Luke 7:21-23; Acts 5:15; Acts 19:12.</w:t>
      </w:r>
    </w:p>
  </w:footnote>
  <w:footnote w:id="4712">
    <w:p>
      <w:pPr>
        <w:pStyle w:val="FootnoteText"/>
      </w:pPr>
      <w:r>
        <w:rPr>
          <w:rStyle w:val="FootnoteReference"/>
        </w:rPr>
        <w:footnoteRef/>
      </w:r>
      <w:r>
        <w:t xml:space="preserve"> Cross-references for "crying": Mark 1:25; Mark 1:34; Mark 3:11; Luke 4:34-35.</w:t>
      </w:r>
    </w:p>
  </w:footnote>
  <w:footnote w:id="4713">
    <w:p>
      <w:pPr>
        <w:pStyle w:val="FootnoteText"/>
      </w:pPr>
      <w:r>
        <w:rPr>
          <w:rStyle w:val="FootnoteReference"/>
        </w:rPr>
        <w:footnoteRef/>
      </w:r>
      <w:r>
        <w:t xml:space="preserve"> Personal name: Christ. Personal-name meaning: Christ — anointed. Source form: Christ.</w:t>
      </w:r>
    </w:p>
  </w:footnote>
  <w:footnote w:id="4714">
    <w:p>
      <w:pPr>
        <w:pStyle w:val="FootnoteText"/>
      </w:pPr>
      <w:r>
        <w:rPr>
          <w:rStyle w:val="FootnoteReference"/>
        </w:rPr>
        <w:footnoteRef/>
      </w:r>
      <w:r>
        <w:t xml:space="preserve"> Cross-references for "Thou": Matt 8:29; Matt 26:63; John 20:31; Acts 16:17-18; Jas 2:19.</w:t>
      </w:r>
    </w:p>
  </w:footnote>
  <w:footnote w:id="4715">
    <w:p>
      <w:pPr>
        <w:pStyle w:val="FootnoteText"/>
      </w:pPr>
      <w:r>
        <w:rPr>
          <w:rStyle w:val="FootnoteReference"/>
        </w:rPr>
        <w:footnoteRef/>
      </w:r>
      <w:r>
        <w:t xml:space="preserve"> Cross-references for "when": Mark 1:35; Luke 6:12; John 4:34.</w:t>
      </w:r>
    </w:p>
  </w:footnote>
  <w:footnote w:id="4716">
    <w:p>
      <w:pPr>
        <w:pStyle w:val="FootnoteText"/>
      </w:pPr>
      <w:r>
        <w:rPr>
          <w:rStyle w:val="FootnoteReference"/>
        </w:rPr>
        <w:footnoteRef/>
      </w:r>
      <w:r>
        <w:t xml:space="preserve"> Cross-references for "and the": Matt 14:13-14; Mark 1:37; Mark 1:45; Mark 6:33-34; John 6:24.</w:t>
      </w:r>
    </w:p>
  </w:footnote>
  <w:footnote w:id="4717">
    <w:p>
      <w:pPr>
        <w:pStyle w:val="FootnoteText"/>
      </w:pPr>
      <w:r>
        <w:rPr>
          <w:rStyle w:val="FootnoteReference"/>
        </w:rPr>
        <w:footnoteRef/>
      </w:r>
      <w:r>
        <w:t xml:space="preserve"> Cross-references for "and stayed": Luke 8:37-38; Luke 24:29; John 4:40.</w:t>
      </w:r>
    </w:p>
  </w:footnote>
  <w:footnote w:id="4718">
    <w:p>
      <w:pPr>
        <w:pStyle w:val="FootnoteText"/>
      </w:pPr>
      <w:r>
        <w:rPr>
          <w:rStyle w:val="FootnoteReference"/>
        </w:rPr>
        <w:footnoteRef/>
      </w:r>
      <w:r>
        <w:t xml:space="preserve"> Cross-references for "I must": Mark 1:14-15; Mark 1:38-39; John 9:4; Acts 10:38; 2Tim 4:2.</w:t>
      </w:r>
    </w:p>
  </w:footnote>
  <w:footnote w:id="4719">
    <w:p>
      <w:pPr>
        <w:pStyle w:val="FootnoteText"/>
      </w:pPr>
      <w:r>
        <w:rPr>
          <w:rStyle w:val="FootnoteReference"/>
        </w:rPr>
        <w:footnoteRef/>
      </w:r>
      <w:r>
        <w:t xml:space="preserve"> Cross-references for "therefore": Isa 42:1-4; Isa 48:16; Isa 61:1-3; John 6:38-40; John 20:21.</w:t>
      </w:r>
    </w:p>
  </w:footnote>
  <w:footnote w:id="4720">
    <w:p>
      <w:pPr>
        <w:pStyle w:val="FootnoteText"/>
      </w:pPr>
      <w:r>
        <w:rPr>
          <w:rStyle w:val="FootnoteReference"/>
        </w:rPr>
        <w:footnoteRef/>
      </w:r>
      <w:r>
        <w:t xml:space="preserve"> Cross-references for "Galilee": Isa 2:19; Isa 9:1-2.</w:t>
      </w:r>
    </w:p>
  </w:footnote>
  <w:footnote w:id="4721">
    <w:p>
      <w:pPr>
        <w:pStyle w:val="FootnoteText"/>
      </w:pPr>
      <w:r>
        <w:rPr>
          <w:rStyle w:val="FootnoteReference"/>
        </w:rPr>
        <w:footnoteRef/>
      </w:r>
      <w:r>
        <w:t xml:space="preserve"> Cross-references: Matt 4:23; Mark 1:39; Luke 4:15.</w:t>
      </w:r>
    </w:p>
  </w:footnote>
  <w:footnote w:id="47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23">
    <w:p>
      <w:pPr>
        <w:pStyle w:val="FootnoteText"/>
      </w:pPr>
      <w:r>
        <w:rPr>
          <w:rStyle w:val="FootnoteReference"/>
        </w:rPr>
        <w:footnoteRef/>
      </w:r>
      <w:r>
        <w:t xml:space="preserve"> Cross-references for "the lake": Num 34:11; Josh 12:3; Matt 14:34; Mark 6:53.</w:t>
      </w:r>
    </w:p>
  </w:footnote>
  <w:footnote w:id="4724">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7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727">
    <w:p>
      <w:pPr>
        <w:pStyle w:val="FootnoteText"/>
      </w:pPr>
      <w:r>
        <w:rPr>
          <w:rStyle w:val="FootnoteReference"/>
        </w:rPr>
        <w:footnoteRef/>
      </w:r>
      <w:r>
        <w:t xml:space="preserve"> Cross-references: Matt 4:18-22; Matt 11:12; Mark 1:16-20; Mark 3:9; Mark 5:24; Luke 8:45; Luke 12:1.</w:t>
      </w:r>
    </w:p>
  </w:footnote>
  <w:footnote w:id="4728">
    <w:p>
      <w:pPr>
        <w:pStyle w:val="FootnoteText"/>
      </w:pPr>
      <w:r>
        <w:rPr>
          <w:rStyle w:val="FootnoteReference"/>
        </w:rPr>
        <w:footnoteRef/>
      </w:r>
      <w:r>
        <w:t xml:space="preserve"> Cross-references for "washing": Matt 4:21; Mark 1:19.</w:t>
      </w:r>
    </w:p>
  </w:footnote>
  <w:footnote w:id="4729">
    <w:p>
      <w:pPr>
        <w:pStyle w:val="FootnoteText"/>
      </w:pPr>
      <w:r>
        <w:rPr>
          <w:rStyle w:val="FootnoteReference"/>
        </w:rPr>
        <w:footnoteRef/>
      </w:r>
      <w:r>
        <w:t xml:space="preserve"> Cross-references for "which": Matt 4:18; John 1:41-42.</w:t>
      </w:r>
    </w:p>
  </w:footnote>
  <w:footnote w:id="4730">
    <w:p>
      <w:pPr>
        <w:pStyle w:val="FootnoteText"/>
      </w:pPr>
      <w:r>
        <w:rPr>
          <w:rStyle w:val="FootnoteReference"/>
        </w:rPr>
        <w:footnoteRef/>
      </w:r>
      <w:r>
        <w:t xml:space="preserve"> Personal name: Simon. Personal-name meaning: Simon — that hears; that obeys. Source form: Simon.</w:t>
      </w:r>
    </w:p>
  </w:footnote>
  <w:footnote w:id="4731">
    <w:p>
      <w:pPr>
        <w:pStyle w:val="FootnoteText"/>
      </w:pPr>
      <w:r>
        <w:rPr>
          <w:rStyle w:val="FootnoteReference"/>
        </w:rPr>
        <w:footnoteRef/>
      </w:r>
      <w:r>
        <w:t xml:space="preserve"> Cross-references for "he sat": Matt 13:1-2; Mark 4:1-2; John 8:2.</w:t>
      </w:r>
    </w:p>
  </w:footnote>
  <w:footnote w:id="4732">
    <w:p>
      <w:pPr>
        <w:pStyle w:val="FootnoteText"/>
      </w:pPr>
      <w:r>
        <w:rPr>
          <w:rStyle w:val="FootnoteReference"/>
        </w:rPr>
        <w:footnoteRef/>
      </w:r>
      <w:r>
        <w:t xml:space="preserve"> Cross-references for "Launch": Matt 17:27; John 21:6.</w:t>
      </w:r>
    </w:p>
  </w:footnote>
  <w:footnote w:id="4733">
    <w:p>
      <w:pPr>
        <w:pStyle w:val="FootnoteText"/>
      </w:pPr>
      <w:r>
        <w:rPr>
          <w:rStyle w:val="FootnoteReference"/>
        </w:rPr>
        <w:footnoteRef/>
      </w:r>
      <w:r>
        <w:t xml:space="preserve"> Cross-references for "nevertheless": 2Kgs 5:10-14; Ezek 37:4-7; Luke 6:46-48; John 2:5; John 15:14.</w:t>
      </w:r>
    </w:p>
  </w:footnote>
  <w:footnote w:id="4734">
    <w:p>
      <w:pPr>
        <w:pStyle w:val="FootnoteText"/>
      </w:pPr>
      <w:r>
        <w:rPr>
          <w:rStyle w:val="FootnoteReference"/>
        </w:rPr>
        <w:footnoteRef/>
      </w:r>
      <w:r>
        <w:t xml:space="preserve"> Cross-references: Ps 127:1-2; Ezek 37:11-12; John 21:3.</w:t>
      </w:r>
    </w:p>
  </w:footnote>
  <w:footnote w:id="4735">
    <w:p>
      <w:pPr>
        <w:pStyle w:val="FootnoteText"/>
      </w:pPr>
      <w:r>
        <w:rPr>
          <w:rStyle w:val="FootnoteReference"/>
        </w:rPr>
        <w:footnoteRef/>
      </w:r>
      <w:r>
        <w:t xml:space="preserve"> Cross-references for "they enclosed": 2Kgs 4:3-7; Eccl 11:6; John 21:6-11; Acts 2:41; Acts 4:4; 1Cor 15:58; Gal 6:9.</w:t>
      </w:r>
    </w:p>
  </w:footnote>
  <w:footnote w:id="4736">
    <w:p>
      <w:pPr>
        <w:pStyle w:val="FootnoteText"/>
      </w:pPr>
      <w:r>
        <w:rPr>
          <w:rStyle w:val="FootnoteReference"/>
        </w:rPr>
        <w:footnoteRef/>
      </w:r>
      <w:r>
        <w:t xml:space="preserve"> Cross-references for "that they should": Exod 23:5; Prov 18:24; Acts 11:25; Rom 16:2-4; Gal 6:2; Phil 4:3.</w:t>
      </w:r>
    </w:p>
  </w:footnote>
  <w:footnote w:id="4737">
    <w:p>
      <w:pPr>
        <w:pStyle w:val="FootnoteText"/>
      </w:pPr>
      <w:r>
        <w:rPr>
          <w:rStyle w:val="FootnoteReference"/>
        </w:rPr>
        <w:footnoteRef/>
      </w:r>
      <w:r>
        <w:t xml:space="preserve"> Name meaning: Peter (Kepha; Petros) — Rock; stone. The rock-like apostle.</w:t>
      </w:r>
    </w:p>
  </w:footnote>
  <w:footnote w:id="4738">
    <w:p>
      <w:pPr>
        <w:pStyle w:val="FootnoteText"/>
      </w:pPr>
      <w:r>
        <w:rPr>
          <w:rStyle w:val="FootnoteReference"/>
        </w:rPr>
        <w:footnoteRef/>
      </w:r>
      <w:r>
        <w:t xml:space="preserve"> Name meaning: Jesus (Yeshua) — Yahweh saves. He will save His people from their sins.</w:t>
      </w:r>
    </w:p>
  </w:footnote>
  <w:footnote w:id="4739">
    <w:p>
      <w:pPr>
        <w:pStyle w:val="FootnoteText"/>
      </w:pPr>
      <w:r>
        <w:rPr>
          <w:rStyle w:val="FootnoteReference"/>
        </w:rPr>
        <w:footnoteRef/>
      </w:r>
      <w:r>
        <w:t xml:space="preserve"> Cross-references for "Depart": Exod 20:19; Judg 13:22; 1Sam 6:20; 2Sam 6:9; 1Kgs 17:18; Dan 10:16-17; Matt 17:6; 1Cor 13:12.</w:t>
      </w:r>
    </w:p>
  </w:footnote>
  <w:footnote w:id="47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7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42">
    <w:p>
      <w:pPr>
        <w:pStyle w:val="FootnoteText"/>
      </w:pPr>
      <w:r>
        <w:rPr>
          <w:rStyle w:val="FootnoteReference"/>
        </w:rPr>
        <w:footnoteRef/>
      </w:r>
      <w:r>
        <w:t xml:space="preserve"> Cross-references: Matt 2:11; John 11:32; Acts 10:25-26; Rev 1:17; Rev 22:8-9.</w:t>
      </w:r>
    </w:p>
  </w:footnote>
  <w:footnote w:id="4743">
    <w:p>
      <w:pPr>
        <w:pStyle w:val="FootnoteText"/>
      </w:pPr>
      <w:r>
        <w:rPr>
          <w:rStyle w:val="FootnoteReference"/>
        </w:rPr>
        <w:footnoteRef/>
      </w:r>
      <w:r>
        <w:t xml:space="preserve"> Cross-references for "I am": Job 40:4; Job 42:5-6; Isa 6:5; Matt 8:8.</w:t>
      </w:r>
    </w:p>
  </w:footnote>
  <w:footnote w:id="4744">
    <w:p>
      <w:pPr>
        <w:pStyle w:val="FootnoteText"/>
      </w:pPr>
      <w:r>
        <w:rPr>
          <w:rStyle w:val="FootnoteReference"/>
        </w:rPr>
        <w:footnoteRef/>
      </w:r>
      <w:r>
        <w:t xml:space="preserve"> Cross-references: Ps 8:6; Ps 8:8; Mark 9:6; Luke 4:32; Luke 4:36.</w:t>
      </w:r>
    </w:p>
  </w:footnote>
  <w:footnote w:id="4745">
    <w:p>
      <w:pPr>
        <w:pStyle w:val="FootnoteText"/>
      </w:pPr>
      <w:r>
        <w:rPr>
          <w:rStyle w:val="FootnoteReference"/>
        </w:rPr>
        <w:footnoteRef/>
      </w:r>
      <w:r>
        <w:t xml:space="preserve"> Name meaning: James (Yaaqov) — Supplanter. One of the sons of thunder; later a pillar of the Church.</w:t>
      </w:r>
    </w:p>
  </w:footnote>
  <w:footnote w:id="4746">
    <w:p>
      <w:pPr>
        <w:pStyle w:val="FootnoteText"/>
      </w:pPr>
      <w:r>
        <w:rPr>
          <w:rStyle w:val="FootnoteReference"/>
        </w:rPr>
        <w:footnoteRef/>
      </w:r>
      <w:r>
        <w:t xml:space="preserve"> Name meaning: John (Yochanan) — Yahweh is gracious. Forerunner of Jesus; proclaimed God’s grace.</w:t>
      </w:r>
    </w:p>
  </w:footnote>
  <w:footnote w:id="4747">
    <w:p>
      <w:pPr>
        <w:pStyle w:val="FootnoteText"/>
      </w:pPr>
      <w:r>
        <w:rPr>
          <w:rStyle w:val="FootnoteReference"/>
        </w:rPr>
        <w:footnoteRef/>
      </w:r>
      <w:r>
        <w:t xml:space="preserve"> Personal name: Zebedee. Personal-name meaning: Zebedee — abundant; portion. Source form: Zebedee.</w:t>
      </w:r>
    </w:p>
  </w:footnote>
  <w:footnote w:id="4748">
    <w:p>
      <w:pPr>
        <w:pStyle w:val="FootnoteText"/>
      </w:pPr>
      <w:r>
        <w:rPr>
          <w:rStyle w:val="FootnoteReference"/>
        </w:rPr>
        <w:footnoteRef/>
      </w:r>
      <w:r>
        <w:t xml:space="preserve"> Cross-references for "partners": Luke 5:7; 2Cor 8:23.</w:t>
      </w:r>
    </w:p>
  </w:footnote>
  <w:footnote w:id="4749">
    <w:p>
      <w:pPr>
        <w:pStyle w:val="FootnoteText"/>
      </w:pPr>
      <w:r>
        <w:rPr>
          <w:rStyle w:val="FootnoteReference"/>
        </w:rPr>
        <w:footnoteRef/>
      </w:r>
      <w:r>
        <w:t xml:space="preserve"> Cross-references for "from": Ezek 47:9-10; Matt 4:19; Matt 13:47; Mark 1:17; Acts 2:4.</w:t>
      </w:r>
    </w:p>
  </w:footnote>
  <w:footnote w:id="4750">
    <w:p>
      <w:pPr>
        <w:pStyle w:val="FootnoteText"/>
      </w:pPr>
      <w:r>
        <w:rPr>
          <w:rStyle w:val="FootnoteReference"/>
        </w:rPr>
        <w:footnoteRef/>
      </w:r>
      <w:r>
        <w:t xml:space="preserve"> Cross-references for "James": Matt 4:21; Matt 20:20; Luke 6:14.</w:t>
      </w:r>
    </w:p>
  </w:footnote>
  <w:footnote w:id="4751">
    <w:p>
      <w:pPr>
        <w:pStyle w:val="FootnoteText"/>
      </w:pPr>
      <w:r>
        <w:rPr>
          <w:rStyle w:val="FootnoteReference"/>
        </w:rPr>
        <w:footnoteRef/>
      </w:r>
      <w:r>
        <w:t xml:space="preserve"> Cross-references for "they forsook": Matt 4:20; Matt 10:37; Matt 19:27; Mark 1:18-25; Mark 10:21; Mark 10:29-30; Luke 18:28-30; Phil 3:7-8.</w:t>
      </w:r>
    </w:p>
  </w:footnote>
  <w:footnote w:id="4752">
    <w:p>
      <w:pPr>
        <w:pStyle w:val="FootnoteText"/>
      </w:pPr>
      <w:r>
        <w:rPr>
          <w:rStyle w:val="FootnoteReference"/>
        </w:rPr>
        <w:footnoteRef/>
      </w:r>
      <w:r>
        <w:t xml:space="preserve"> Cross-references for "a man": Matt 8:2-4; Mark 1:40-45.</w:t>
      </w:r>
    </w:p>
  </w:footnote>
  <w:footnote w:id="4753">
    <w:p>
      <w:pPr>
        <w:pStyle w:val="FootnoteText"/>
      </w:pPr>
      <w:r>
        <w:rPr>
          <w:rStyle w:val="FootnoteReference"/>
        </w:rPr>
        <w:footnoteRef/>
      </w:r>
      <w:r>
        <w:t xml:space="preserve"> Cross-references for "full": Exod 4:6; Num 12:10-12; Deut 24:8; 2Kgs 5:1; 2Kgs 5:27; 2Kgs 7:3; 2Chr 26:19-20; Matt 26:6; Luke 17:12.</w:t>
      </w:r>
    </w:p>
  </w:footnote>
  <w:footnote w:id="4754">
    <w:p>
      <w:pPr>
        <w:pStyle w:val="FootnoteText"/>
      </w:pPr>
      <w:r>
        <w:rPr>
          <w:rStyle w:val="FootnoteReference"/>
        </w:rPr>
        <w:footnoteRef/>
      </w:r>
      <w:r>
        <w:t xml:space="preserve"> Cross-references for "fell": Lev 9:24; Josh 5:14; 1Kgs 18:39; 1Chr 21:16; Luke 17:16.</w:t>
      </w:r>
    </w:p>
  </w:footnote>
  <w:footnote w:id="4755">
    <w:p>
      <w:pPr>
        <w:pStyle w:val="FootnoteText"/>
      </w:pPr>
      <w:r>
        <w:rPr>
          <w:rStyle w:val="FootnoteReference"/>
        </w:rPr>
        <w:footnoteRef/>
      </w:r>
      <w:r>
        <w:t xml:space="preserve"> Cross-references for "besought": Ps 50:15; Ps 91:15; Mark 5:23; Luke 17:13.</w:t>
      </w:r>
    </w:p>
  </w:footnote>
  <w:footnote w:id="4756">
    <w:p>
      <w:pPr>
        <w:pStyle w:val="FootnoteText"/>
      </w:pPr>
      <w:r>
        <w:rPr>
          <w:rStyle w:val="FootnoteReference"/>
        </w:rPr>
        <w:footnoteRef/>
      </w:r>
      <w:r>
        <w:t xml:space="preserve"> Cross-references: Gen 18:14; Matt 8:8-9; Matt 9:28; Mark 9:22-24; Heb 7:25.</w:t>
      </w:r>
    </w:p>
  </w:footnote>
  <w:footnote w:id="4757">
    <w:p>
      <w:pPr>
        <w:pStyle w:val="FootnoteText"/>
      </w:pPr>
      <w:r>
        <w:rPr>
          <w:rStyle w:val="FootnoteReference"/>
        </w:rPr>
        <w:footnoteRef/>
      </w:r>
      <w:r>
        <w:t xml:space="preserve"> Cross-references for "I will": Gen 1:3; Gen 1:9; 2Kgs 5:10; 2Kgs 5:14; Ps 33:9; Ezek 36:25-27; Ezek 36:29; Hos 14:4; Matt 9:29-30.</w:t>
      </w:r>
    </w:p>
  </w:footnote>
  <w:footnote w:id="4758">
    <w:p>
      <w:pPr>
        <w:pStyle w:val="FootnoteText"/>
      </w:pPr>
      <w:r>
        <w:rPr>
          <w:rStyle w:val="FootnoteReference"/>
        </w:rPr>
        <w:footnoteRef/>
      </w:r>
      <w:r>
        <w:t xml:space="preserve"> Cross-references for "immediately": Luke 4:39; Luke 8:54-55; John 4:50-53.</w:t>
      </w:r>
    </w:p>
  </w:footnote>
  <w:footnote w:id="4759">
    <w:p>
      <w:pPr>
        <w:pStyle w:val="FootnoteText"/>
      </w:pPr>
      <w:r>
        <w:rPr>
          <w:rStyle w:val="FootnoteReference"/>
        </w:rPr>
        <w:footnoteRef/>
      </w:r>
      <w:r>
        <w:t xml:space="preserve"> Cross-references for "he charged": Matt 8:4; Matt 9:30; Matt 12:16.</w:t>
      </w:r>
    </w:p>
  </w:footnote>
  <w:footnote w:id="4760">
    <w:p>
      <w:pPr>
        <w:pStyle w:val="FootnoteText"/>
      </w:pPr>
      <w:r>
        <w:rPr>
          <w:rStyle w:val="FootnoteReference"/>
        </w:rPr>
        <w:footnoteRef/>
      </w:r>
      <w:r>
        <w:t xml:space="preserve"> Cross-references for "and show": Lev 13:2; Luke 17:14.</w:t>
      </w:r>
    </w:p>
  </w:footnote>
  <w:footnote w:id="4761">
    <w:p>
      <w:pPr>
        <w:pStyle w:val="FootnoteText"/>
      </w:pPr>
      <w:r>
        <w:rPr>
          <w:rStyle w:val="FootnoteReference"/>
        </w:rPr>
        <w:footnoteRef/>
      </w:r>
      <w:r>
        <w:t xml:space="preserve"> Cross-references for "and offer": Lev 14:4; Lev 14:10; Lev 14:21-22.</w:t>
      </w:r>
    </w:p>
  </w:footnote>
  <w:footnote w:id="4762">
    <w:p>
      <w:pPr>
        <w:pStyle w:val="FootnoteText"/>
      </w:pPr>
      <w:r>
        <w:rPr>
          <w:rStyle w:val="FootnoteReference"/>
        </w:rPr>
        <w:footnoteRef/>
      </w:r>
      <w:r>
        <w:t xml:space="preserve"> Personal name: Moses. Personal-name meaning: Moses — Drawn out. Source form: Moses.</w:t>
      </w:r>
    </w:p>
  </w:footnote>
  <w:footnote w:id="4763">
    <w:p>
      <w:pPr>
        <w:pStyle w:val="FootnoteText"/>
      </w:pPr>
      <w:r>
        <w:rPr>
          <w:rStyle w:val="FootnoteReference"/>
        </w:rPr>
        <w:footnoteRef/>
      </w:r>
      <w:r>
        <w:t xml:space="preserve"> Cross-references: Matt 10:18; Mark 1:44; Mark 6:11; Luke 9:5.</w:t>
      </w:r>
    </w:p>
  </w:footnote>
  <w:footnote w:id="4764">
    <w:p>
      <w:pPr>
        <w:pStyle w:val="FootnoteText"/>
      </w:pPr>
      <w:r>
        <w:rPr>
          <w:rStyle w:val="FootnoteReference"/>
        </w:rPr>
        <w:footnoteRef/>
      </w:r>
      <w:r>
        <w:t xml:space="preserve"> Cross-references for "went": Matt 4:23-25; Matt 9:26; Mark 1:28; Mark 1:45.</w:t>
      </w:r>
    </w:p>
  </w:footnote>
  <w:footnote w:id="4765">
    <w:p>
      <w:pPr>
        <w:pStyle w:val="FootnoteText"/>
      </w:pPr>
      <w:r>
        <w:rPr>
          <w:rStyle w:val="FootnoteReference"/>
        </w:rPr>
        <w:footnoteRef/>
      </w:r>
      <w:r>
        <w:t xml:space="preserve"> Cross-references for "great": Matt 4:25; Matt 15:30-31; Mark 2:1-2; Mark 3:7; Luke 12:1; Luke 14:25; John 6:2.</w:t>
      </w:r>
    </w:p>
  </w:footnote>
  <w:footnote w:id="4766">
    <w:p>
      <w:pPr>
        <w:pStyle w:val="FootnoteText"/>
      </w:pPr>
      <w:r>
        <w:rPr>
          <w:rStyle w:val="FootnoteReference"/>
        </w:rPr>
        <w:footnoteRef/>
      </w:r>
      <w:r>
        <w:t xml:space="preserve"> Cross-references: Prov 15:33; 1Tim 5:25.</w:t>
      </w:r>
    </w:p>
  </w:footnote>
  <w:footnote w:id="4767">
    <w:p>
      <w:pPr>
        <w:pStyle w:val="FootnoteText"/>
      </w:pPr>
      <w:r>
        <w:rPr>
          <w:rStyle w:val="FootnoteReference"/>
        </w:rPr>
        <w:footnoteRef/>
      </w:r>
      <w:r>
        <w:t xml:space="preserve"> Cross-references: Matt 14:23; Mark 1:35-36; Mark 6:46; Luke 6:12; John 6:15.</w:t>
      </w:r>
    </w:p>
  </w:footnote>
  <w:footnote w:id="4768">
    <w:p>
      <w:pPr>
        <w:pStyle w:val="FootnoteText"/>
      </w:pPr>
      <w:r>
        <w:rPr>
          <w:rStyle w:val="FootnoteReference"/>
        </w:rPr>
        <w:footnoteRef/>
      </w:r>
      <w:r>
        <w:t xml:space="preserve"> Cross-references for "that there": Luke 5:21; Luke 5:30; Luke 7:30; Luke 11:52-54; Luke 15:2; John 3:21.</w:t>
      </w:r>
    </w:p>
  </w:footnote>
  <w:footnote w:id="4769">
    <w:p>
      <w:pPr>
        <w:pStyle w:val="FootnoteText"/>
      </w:pPr>
      <w:r>
        <w:rPr>
          <w:rStyle w:val="FootnoteReference"/>
        </w:rPr>
        <w:footnoteRef/>
      </w:r>
      <w:r>
        <w:t xml:space="preserve"> People-name: Pharisees. People-name meaning: Pharisees — set apart. Source form: Pharisees.</w:t>
      </w:r>
    </w:p>
  </w:footnote>
  <w:footnote w:id="4770">
    <w:p>
      <w:pPr>
        <w:pStyle w:val="FootnoteText"/>
      </w:pPr>
      <w:r>
        <w:rPr>
          <w:rStyle w:val="FootnoteReference"/>
        </w:rPr>
        <w:footnoteRef/>
      </w:r>
      <w:r>
        <w:t xml:space="preserve"> Place name: Galilee. Place-name meaning: Galilee — wheel; revolution. Source form: Galilee. Greek form: γαλιλαιας.</w:t>
      </w:r>
    </w:p>
  </w:footnote>
  <w:footnote w:id="477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772">
    <w:p>
      <w:pPr>
        <w:pStyle w:val="FootnoteText"/>
      </w:pPr>
      <w:r>
        <w:rPr>
          <w:rStyle w:val="FootnoteReference"/>
        </w:rPr>
        <w:footnoteRef/>
      </w:r>
      <w:r>
        <w:t xml:space="preserve"> Place name: Jerusalem. Place-name meaning: Jerusalem — vision of peace. Source form: Jerusalem. Greek form: ιεροσολυμα.</w:t>
      </w:r>
    </w:p>
  </w:footnote>
  <w:footnote w:id="4773">
    <w:p>
      <w:pPr>
        <w:pStyle w:val="FootnoteText"/>
      </w:pPr>
      <w:r>
        <w:rPr>
          <w:rStyle w:val="FootnoteReference"/>
        </w:rPr>
        <w:footnoteRef/>
      </w:r>
      <w:r>
        <w:t xml:space="preserve"> Cross-references for "power": Matt 11:5; Mark 16:18; Luke 6:19; Luke 8:46; Acts 4:30; Acts 19:11.</w:t>
      </w:r>
    </w:p>
  </w:footnote>
  <w:footnote w:id="4774">
    <w:p>
      <w:pPr>
        <w:pStyle w:val="FootnoteText"/>
      </w:pPr>
      <w:r>
        <w:rPr>
          <w:rStyle w:val="FootnoteReference"/>
        </w:rPr>
        <w:footnoteRef/>
      </w:r>
      <w:r>
        <w:t xml:space="preserve"> Cross-references for "Jerusalem": Matt 15:1; Mark 3:22; Mark 7:1.</w:t>
      </w:r>
    </w:p>
  </w:footnote>
  <w:footnote w:id="4775">
    <w:p>
      <w:pPr>
        <w:pStyle w:val="FootnoteText"/>
      </w:pPr>
      <w:r>
        <w:rPr>
          <w:rStyle w:val="FootnoteReference"/>
        </w:rPr>
        <w:footnoteRef/>
      </w:r>
      <w:r>
        <w:t xml:space="preserve"> Cross-references: Matt 9:2-8; Mark 2:3-12; John 5:5-6; Acts 9:33.</w:t>
      </w:r>
    </w:p>
  </w:footnote>
  <w:footnote w:id="4776">
    <w:p>
      <w:pPr>
        <w:pStyle w:val="FootnoteText"/>
      </w:pPr>
      <w:r>
        <w:rPr>
          <w:rStyle w:val="FootnoteReference"/>
        </w:rPr>
        <w:footnoteRef/>
      </w:r>
      <w:r>
        <w:t xml:space="preserve"> Cross-references for "they went": Mark 2:4.</w:t>
      </w:r>
    </w:p>
  </w:footnote>
  <w:footnote w:id="4777">
    <w:p>
      <w:pPr>
        <w:pStyle w:val="FootnoteText"/>
      </w:pPr>
      <w:r>
        <w:rPr>
          <w:rStyle w:val="FootnoteReference"/>
        </w:rPr>
        <w:footnoteRef/>
      </w:r>
      <w:r>
        <w:t xml:space="preserve"> Cross-references for "housetop": Deut 22:8; 2Sam 11:2; Jer 19:13; Matt 10:27.</w:t>
      </w:r>
    </w:p>
  </w:footnote>
  <w:footnote w:id="4778">
    <w:p>
      <w:pPr>
        <w:pStyle w:val="FootnoteText"/>
      </w:pPr>
      <w:r>
        <w:rPr>
          <w:rStyle w:val="FootnoteReference"/>
        </w:rPr>
        <w:footnoteRef/>
      </w:r>
      <w:r>
        <w:t xml:space="preserve"> Cross-references for "he saw": Gen 22:12; John 2:25; Acts 11:23; Acts 14:9; Jas 2:18.</w:t>
      </w:r>
    </w:p>
  </w:footnote>
  <w:footnote w:id="4779">
    <w:p>
      <w:pPr>
        <w:pStyle w:val="FootnoteText"/>
      </w:pPr>
      <w:r>
        <w:rPr>
          <w:rStyle w:val="FootnoteReference"/>
        </w:rPr>
        <w:footnoteRef/>
      </w:r>
      <w:r>
        <w:t xml:space="preserve"> Cross-references: Ps 90:7-8; Ps 107:17-18; Isa 38:17; Matt 9:2; Mark 2:5; Luke 7:48; John 5:14; 2Cor 2:10; Col 3:13; Jas 5:14-15.</w:t>
      </w:r>
    </w:p>
  </w:footnote>
  <w:footnote w:id="4780">
    <w:p>
      <w:pPr>
        <w:pStyle w:val="FootnoteText"/>
      </w:pPr>
      <w:r>
        <w:rPr>
          <w:rStyle w:val="FootnoteReference"/>
        </w:rPr>
        <w:footnoteRef/>
      </w:r>
      <w:r>
        <w:t xml:space="preserve"> Cross-references for "scribes": Mark 2:6-7; Luke 5:17; Luke 7:49.</w:t>
      </w:r>
    </w:p>
  </w:footnote>
  <w:footnote w:id="4781">
    <w:p>
      <w:pPr>
        <w:pStyle w:val="FootnoteText"/>
      </w:pPr>
      <w:r>
        <w:rPr>
          <w:rStyle w:val="FootnoteReference"/>
        </w:rPr>
        <w:footnoteRef/>
      </w:r>
      <w:r>
        <w:t xml:space="preserve"> Cross-references for "blasphemies": Lev 24:16; 1Kgs 21:10-14; Matt 9:3; Matt 26:65; John 10:33; Acts 6:11-13.</w:t>
      </w:r>
    </w:p>
  </w:footnote>
  <w:footnote w:id="4782">
    <w:p>
      <w:pPr>
        <w:pStyle w:val="FootnoteText"/>
      </w:pPr>
      <w:r>
        <w:rPr>
          <w:rStyle w:val="FootnoteReference"/>
        </w:rPr>
        <w:footnoteRef/>
      </w:r>
      <w:r>
        <w:t xml:space="preserve"> Cross-references for "Who can": Exod 34:6-7; Ps 32:5; Ps 35:5; Ps 103:3; Ps 130:4; Isa 1:18; Isa 43:25; Isa 44:22; Dan 9:9; Dan 9:19; Mic 7:19; Rom 8:33.</w:t>
      </w:r>
    </w:p>
  </w:footnote>
  <w:footnote w:id="4783">
    <w:p>
      <w:pPr>
        <w:pStyle w:val="FootnoteText"/>
      </w:pPr>
      <w:r>
        <w:rPr>
          <w:rStyle w:val="FootnoteReference"/>
        </w:rPr>
        <w:footnoteRef/>
      </w:r>
      <w:r>
        <w:t xml:space="preserve"> Cross-references for "perceived": 1Chr 28:9; Ps 139:2; Prov 15:26; Isa 66:18; Ezek 38:10; Matt 9:4; Matt 12:25; Heb 4:12; Rev 2:23.</w:t>
      </w:r>
    </w:p>
  </w:footnote>
  <w:footnote w:id="4784">
    <w:p>
      <w:pPr>
        <w:pStyle w:val="FootnoteText"/>
      </w:pPr>
      <w:r>
        <w:rPr>
          <w:rStyle w:val="FootnoteReference"/>
        </w:rPr>
        <w:footnoteRef/>
      </w:r>
      <w:r>
        <w:t xml:space="preserve"> Cross-references for "What": Mark 8:17; Luke 24:38; Acts 5:3.</w:t>
      </w:r>
    </w:p>
  </w:footnote>
  <w:footnote w:id="4785">
    <w:p>
      <w:pPr>
        <w:pStyle w:val="FootnoteText"/>
      </w:pPr>
      <w:r>
        <w:rPr>
          <w:rStyle w:val="FootnoteReference"/>
        </w:rPr>
        <w:footnoteRef/>
      </w:r>
      <w:r>
        <w:t xml:space="preserve"> Cross-references: Matt 9:5; Mark 2:9.</w:t>
      </w:r>
    </w:p>
  </w:footnote>
  <w:footnote w:id="4786">
    <w:p>
      <w:pPr>
        <w:pStyle w:val="FootnoteText"/>
      </w:pPr>
      <w:r>
        <w:rPr>
          <w:rStyle w:val="FootnoteReference"/>
        </w:rPr>
        <w:footnoteRef/>
      </w:r>
      <w:r>
        <w:t xml:space="preserve"> Cross-references for "that the": Dan 7:13; Matt 16:13; Matt 25:31; Matt 26:64; John 3:13; John 5:27; Rev 1:13.</w:t>
      </w:r>
    </w:p>
  </w:footnote>
  <w:footnote w:id="4787">
    <w:p>
      <w:pPr>
        <w:pStyle w:val="FootnoteText"/>
      </w:pPr>
      <w:r>
        <w:rPr>
          <w:rStyle w:val="FootnoteReference"/>
        </w:rPr>
        <w:footnoteRef/>
      </w:r>
      <w:r>
        <w:t xml:space="preserve"> Cross-references for "power": Isa 53:11; Matt 9:6; Matt 28:18; John 5:8; John 5:12; John 5:22-23; John 17:2; John 20:22-23; Acts 5:31.</w:t>
      </w:r>
    </w:p>
  </w:footnote>
  <w:footnote w:id="4788">
    <w:p>
      <w:pPr>
        <w:pStyle w:val="FootnoteText"/>
      </w:pPr>
      <w:r>
        <w:rPr>
          <w:rStyle w:val="FootnoteReference"/>
        </w:rPr>
        <w:footnoteRef/>
      </w:r>
      <w:r>
        <w:t xml:space="preserve"> Cross-references for "I say": Luke 5:13; Luke 7:14; Luke 8:54; John 11:43; Acts 3:6-8; Acts 9:34; Acts 9:40; Acts 14:10.</w:t>
      </w:r>
    </w:p>
  </w:footnote>
  <w:footnote w:id="4789">
    <w:p>
      <w:pPr>
        <w:pStyle w:val="FootnoteText"/>
      </w:pPr>
      <w:r>
        <w:rPr>
          <w:rStyle w:val="FootnoteReference"/>
        </w:rPr>
        <w:footnoteRef/>
      </w:r>
      <w:r>
        <w:t xml:space="preserve"> Cross-references for "and take": John 5:8-12.</w:t>
      </w:r>
    </w:p>
  </w:footnote>
  <w:footnote w:id="4790">
    <w:p>
      <w:pPr>
        <w:pStyle w:val="FootnoteText"/>
      </w:pPr>
      <w:r>
        <w:rPr>
          <w:rStyle w:val="FootnoteReference"/>
        </w:rPr>
        <w:footnoteRef/>
      </w:r>
      <w:r>
        <w:t xml:space="preserve"> Cross-references for "immediately": Gen 1:3; Ps 33:9; Luke 5:13.</w:t>
      </w:r>
    </w:p>
  </w:footnote>
  <w:footnote w:id="4791">
    <w:p>
      <w:pPr>
        <w:pStyle w:val="FootnoteText"/>
      </w:pPr>
      <w:r>
        <w:rPr>
          <w:rStyle w:val="FootnoteReference"/>
        </w:rPr>
        <w:footnoteRef/>
      </w:r>
      <w:r>
        <w:t xml:space="preserve"> Cross-references for "glorifying": Ps 50:23; Ps 103:1-3; Ps 107:20-22; Luke 13:13; Luke 17:15-18; Luke 18:43; John 9:24.</w:t>
      </w:r>
    </w:p>
  </w:footnote>
  <w:footnote w:id="4792">
    <w:p>
      <w:pPr>
        <w:pStyle w:val="FootnoteText"/>
      </w:pPr>
      <w:r>
        <w:rPr>
          <w:rStyle w:val="FootnoteReference"/>
        </w:rPr>
        <w:footnoteRef/>
      </w:r>
      <w:r>
        <w:t xml:space="preserve"> Cross-references for "and they": Matt 9:8; Matt 12:23; Mark 2:12; Luke 7:16; Acts 4:21; Gal 1:24.</w:t>
      </w:r>
    </w:p>
  </w:footnote>
  <w:footnote w:id="4793">
    <w:p>
      <w:pPr>
        <w:pStyle w:val="FootnoteText"/>
      </w:pPr>
      <w:r>
        <w:rPr>
          <w:rStyle w:val="FootnoteReference"/>
        </w:rPr>
        <w:footnoteRef/>
      </w:r>
      <w:r>
        <w:t xml:space="preserve"> Cross-references for "and were": Jer 33:9; Hos 3:5; Matt 28:8; Luke 5:8; Luke 8:37; Acts 5:11-13.</w:t>
      </w:r>
    </w:p>
  </w:footnote>
  <w:footnote w:id="4794">
    <w:p>
      <w:pPr>
        <w:pStyle w:val="FootnoteText"/>
      </w:pPr>
      <w:r>
        <w:rPr>
          <w:rStyle w:val="FootnoteReference"/>
        </w:rPr>
        <w:footnoteRef/>
      </w:r>
      <w:r>
        <w:t xml:space="preserve"> Cross-references for "and saw": Matt 9:9-13; Matt 10:3; Mark 2:13-14; Mark 3:18.</w:t>
      </w:r>
    </w:p>
  </w:footnote>
  <w:footnote w:id="4795">
    <w:p>
      <w:pPr>
        <w:pStyle w:val="FootnoteText"/>
      </w:pPr>
      <w:r>
        <w:rPr>
          <w:rStyle w:val="FootnoteReference"/>
        </w:rPr>
        <w:footnoteRef/>
      </w:r>
      <w:r>
        <w:t xml:space="preserve"> Personal name: Levi. Personal-name meaning: Levi — Joined; attached. Source form: Levi.</w:t>
      </w:r>
    </w:p>
  </w:footnote>
  <w:footnote w:id="4796">
    <w:p>
      <w:pPr>
        <w:pStyle w:val="FootnoteText"/>
      </w:pPr>
      <w:r>
        <w:rPr>
          <w:rStyle w:val="FootnoteReference"/>
        </w:rPr>
        <w:footnoteRef/>
      </w:r>
      <w:r>
        <w:t xml:space="preserve"> Cross-references for "Follow me": Matt 4:19-21; Matt 8:22; Matt 16:24; Luke 18:22; John 1:43; John 12:26; John 21:19-22.</w:t>
      </w:r>
    </w:p>
  </w:footnote>
  <w:footnote w:id="4797">
    <w:p>
      <w:pPr>
        <w:pStyle w:val="FootnoteText"/>
      </w:pPr>
      <w:r>
        <w:rPr>
          <w:rStyle w:val="FootnoteReference"/>
        </w:rPr>
        <w:footnoteRef/>
      </w:r>
      <w:r>
        <w:t xml:space="preserve"> Cross-references: 1Kgs 19:19-21; Matt 19:22-27; Luke 5:11; Luke 9:59-62.</w:t>
      </w:r>
    </w:p>
  </w:footnote>
  <w:footnote w:id="4798">
    <w:p>
      <w:pPr>
        <w:pStyle w:val="FootnoteText"/>
      </w:pPr>
      <w:r>
        <w:rPr>
          <w:rStyle w:val="FootnoteReference"/>
        </w:rPr>
        <w:footnoteRef/>
      </w:r>
      <w:r>
        <w:t xml:space="preserve"> Cross-references for "made": John 12:2.</w:t>
      </w:r>
    </w:p>
  </w:footnote>
  <w:footnote w:id="4799">
    <w:p>
      <w:pPr>
        <w:pStyle w:val="FootnoteText"/>
      </w:pPr>
      <w:r>
        <w:rPr>
          <w:rStyle w:val="FootnoteReference"/>
        </w:rPr>
        <w:footnoteRef/>
      </w:r>
      <w:r>
        <w:t xml:space="preserve"> Cross-references for "and there": Matt 9:10; Mark 2:15; 1Cor 5:9-11; 1Cor 10:27.</w:t>
      </w:r>
    </w:p>
  </w:footnote>
  <w:footnote w:id="4800">
    <w:p>
      <w:pPr>
        <w:pStyle w:val="FootnoteText"/>
      </w:pPr>
      <w:r>
        <w:rPr>
          <w:rStyle w:val="FootnoteReference"/>
        </w:rPr>
        <w:footnoteRef/>
      </w:r>
      <w:r>
        <w:t xml:space="preserve"> Cross-references: Isa 65:5; Matt 21:28-32; Mark 7:3; Luke 5:17; Luke 5:21; Luke 7:29-30; Luke 7:34; Luke 7:39; Luke 15:1-2; Luke 18:11; Luke 19:7.</w:t>
      </w:r>
    </w:p>
  </w:footnote>
  <w:footnote w:id="4801">
    <w:p>
      <w:pPr>
        <w:pStyle w:val="FootnoteText"/>
      </w:pPr>
      <w:r>
        <w:rPr>
          <w:rStyle w:val="FootnoteReference"/>
        </w:rPr>
        <w:footnoteRef/>
      </w:r>
      <w:r>
        <w:t xml:space="preserve"> Cross-references for "They that": Jer 8:22; Matt 9:12-13; Mark 2:17.</w:t>
      </w:r>
    </w:p>
  </w:footnote>
  <w:footnote w:id="4802">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803">
    <w:p>
      <w:pPr>
        <w:pStyle w:val="FootnoteText"/>
      </w:pPr>
      <w:r>
        <w:rPr>
          <w:rStyle w:val="FootnoteReference"/>
        </w:rPr>
        <w:footnoteRef/>
      </w:r>
      <w:r>
        <w:t xml:space="preserve"> Cross-references for "and make": Prov 28:9; Isa 1:15; Matt 6:5-6; Matt 23:14; Mark 12:40; Luke 11:1; Luke 20:47; Acts 9:11; Rom 10:2-3.</w:t>
      </w:r>
    </w:p>
  </w:footnote>
  <w:footnote w:id="4804">
    <w:p>
      <w:pPr>
        <w:pStyle w:val="FootnoteText"/>
      </w:pPr>
      <w:r>
        <w:rPr>
          <w:rStyle w:val="FootnoteReference"/>
        </w:rPr>
        <w:footnoteRef/>
      </w:r>
      <w:r>
        <w:t xml:space="preserve"> Cross-references: Isa 58:3-6; Zech 7:6; Matt 9:14-17; Mark 2:18-22; Luke 18:12.</w:t>
      </w:r>
    </w:p>
  </w:footnote>
  <w:footnote w:id="4805">
    <w:p>
      <w:pPr>
        <w:pStyle w:val="FootnoteText"/>
      </w:pPr>
      <w:r>
        <w:rPr>
          <w:rStyle w:val="FootnoteReference"/>
        </w:rPr>
        <w:footnoteRef/>
      </w:r>
      <w:r>
        <w:t xml:space="preserve"> Cross-references: Luke 7:34-35.</w:t>
      </w:r>
    </w:p>
  </w:footnote>
  <w:footnote w:id="4806">
    <w:p>
      <w:pPr>
        <w:pStyle w:val="FootnoteText"/>
      </w:pPr>
      <w:r>
        <w:rPr>
          <w:rStyle w:val="FootnoteReference"/>
        </w:rPr>
        <w:footnoteRef/>
      </w:r>
      <w:r>
        <w:t xml:space="preserve"> Cross-references for "the children": Judg 14:10-11; Ps 45:14; Song 2:6-7; Song 3:10-11; Song 5:8; Song 6:1; Matt 25:1-10; Rev 19:7-9.</w:t>
      </w:r>
    </w:p>
  </w:footnote>
  <w:footnote w:id="4807">
    <w:p>
      <w:pPr>
        <w:pStyle w:val="FootnoteText"/>
      </w:pPr>
      <w:r>
        <w:rPr>
          <w:rStyle w:val="FootnoteReference"/>
        </w:rPr>
        <w:footnoteRef/>
      </w:r>
      <w:r>
        <w:t xml:space="preserve"> Cross-references for "bridegroom": Ps 45:10-16; Isa 54:5; Isa 62:5; Zeph 3:17; Matt 22:2; John 3:29; 2Cor 11:2; Eph 5:25-27.</w:t>
      </w:r>
    </w:p>
  </w:footnote>
  <w:footnote w:id="4808">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809">
    <w:p>
      <w:pPr>
        <w:pStyle w:val="FootnoteText"/>
      </w:pPr>
      <w:r>
        <w:rPr>
          <w:rStyle w:val="FootnoteReference"/>
        </w:rPr>
        <w:footnoteRef/>
      </w:r>
      <w:r>
        <w:t xml:space="preserve"> Cross-references: Isa 22:12; Matt 6:17-18; Acts 13:2-3; Acts 14:23; 1Cor 7:5; 2Cor 11:27.</w:t>
      </w:r>
    </w:p>
  </w:footnote>
  <w:footnote w:id="4810">
    <w:p>
      <w:pPr>
        <w:pStyle w:val="FootnoteText"/>
      </w:pPr>
      <w:r>
        <w:rPr>
          <w:rStyle w:val="FootnoteReference"/>
        </w:rPr>
        <w:footnoteRef/>
      </w:r>
      <w:r>
        <w:t xml:space="preserve"> Cross-references for "No man": Matt 9:16-17; Mark 2:21-22.</w:t>
      </w:r>
    </w:p>
  </w:footnote>
  <w:footnote w:id="4811">
    <w:p>
      <w:pPr>
        <w:pStyle w:val="FootnoteText"/>
      </w:pPr>
      <w:r>
        <w:rPr>
          <w:rStyle w:val="FootnoteReference"/>
        </w:rPr>
        <w:footnoteRef/>
      </w:r>
      <w:r>
        <w:t xml:space="preserve"> Cross-references for "agreeth": Lev 19:19; Deut 22:11; 2Cor 6:16.</w:t>
      </w:r>
    </w:p>
  </w:footnote>
  <w:footnote w:id="4812">
    <w:p>
      <w:pPr>
        <w:pStyle w:val="FootnoteText"/>
      </w:pPr>
      <w:r>
        <w:rPr>
          <w:rStyle w:val="FootnoteReference"/>
        </w:rPr>
        <w:footnoteRef/>
      </w:r>
      <w:r>
        <w:t xml:space="preserve"> Cross-references: Josh 9:4; Josh 9:13; Ps 119:83.</w:t>
      </w:r>
    </w:p>
  </w:footnote>
  <w:footnote w:id="4813">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814">
    <w:p>
      <w:pPr>
        <w:pStyle w:val="FootnoteText"/>
      </w:pPr>
      <w:r>
        <w:rPr>
          <w:rStyle w:val="FootnoteReference"/>
        </w:rPr>
        <w:footnoteRef/>
      </w:r>
      <w:r>
        <w:t xml:space="preserve"> Cross-references: Jer 6:16; Mark 7:7-13; Rom 4:11-12; Heb 11:1-2; Heb 11:39.</w:t>
      </w:r>
    </w:p>
  </w:footnote>
  <w:footnote w:id="4815">
    <w:p>
      <w:pPr>
        <w:pStyle w:val="FootnoteText"/>
      </w:pPr>
      <w:r>
        <w:rPr>
          <w:rStyle w:val="FootnoteReference"/>
        </w:rPr>
        <w:footnoteRef/>
      </w:r>
      <w:r>
        <w:t xml:space="preserve"> Cross-references for "the second": Exod 12:15; Lev 23:7; Lev 23:10-11; Lev 23:15; Deut 16:9.</w:t>
      </w:r>
    </w:p>
  </w:footnote>
  <w:footnote w:id="4816">
    <w:p>
      <w:pPr>
        <w:pStyle w:val="FootnoteText"/>
      </w:pPr>
      <w:r>
        <w:rPr>
          <w:rStyle w:val="FootnoteReference"/>
        </w:rPr>
        <w:footnoteRef/>
      </w:r>
      <w:r>
        <w:t xml:space="preserve"> Cross-references for "that": Matt 12:1-8; Mark 2:23-28.</w:t>
      </w:r>
    </w:p>
  </w:footnote>
  <w:footnote w:id="4817">
    <w:p>
      <w:pPr>
        <w:pStyle w:val="FootnoteText"/>
      </w:pPr>
      <w:r>
        <w:rPr>
          <w:rStyle w:val="FootnoteReference"/>
        </w:rPr>
        <w:footnoteRef/>
      </w:r>
      <w:r>
        <w:t xml:space="preserve"> Cross-references for "and his": Deut 23:25.</w:t>
      </w:r>
    </w:p>
  </w:footnote>
  <w:footnote w:id="4818">
    <w:p>
      <w:pPr>
        <w:pStyle w:val="FootnoteText"/>
      </w:pPr>
      <w:r>
        <w:rPr>
          <w:rStyle w:val="FootnoteReference"/>
        </w:rPr>
        <w:footnoteRef/>
      </w:r>
      <w:r>
        <w:t xml:space="preserve"> People-name: Pharisees. People-name meaning: Pharisees — set apart. Source form: Pharisees.</w:t>
      </w:r>
    </w:p>
  </w:footnote>
  <w:footnote w:id="4819">
    <w:p>
      <w:pPr>
        <w:pStyle w:val="FootnoteText"/>
      </w:pPr>
      <w:r>
        <w:rPr>
          <w:rStyle w:val="FootnoteReference"/>
        </w:rPr>
        <w:footnoteRef/>
      </w:r>
      <w:r>
        <w:t xml:space="preserve"> Cross-references: Matt 12:2; Matt 15:2; Matt 23:23-24; Mark 2:24; Luke 5:33; Luke 6:7-9; John 5:9-11; John 5:16; John 9:14-16.</w:t>
      </w:r>
    </w:p>
  </w:footnote>
  <w:footnote w:id="4820">
    <w:p>
      <w:pPr>
        <w:pStyle w:val="FootnoteText"/>
      </w:pPr>
      <w:r>
        <w:rPr>
          <w:rStyle w:val="FootnoteReference"/>
        </w:rPr>
        <w:footnoteRef/>
      </w:r>
      <w:r>
        <w:t xml:space="preserve"> Cross-references: Exod 22:10; Exod 31:15; Exod 35:2; Num 15:32-35; Isa 58:13.</w:t>
      </w:r>
    </w:p>
  </w:footnote>
  <w:footnote w:id="4821">
    <w:p>
      <w:pPr>
        <w:pStyle w:val="FootnoteText"/>
      </w:pPr>
      <w:r>
        <w:rPr>
          <w:rStyle w:val="FootnoteReference"/>
        </w:rPr>
        <w:footnoteRef/>
      </w:r>
      <w:r>
        <w:t xml:space="preserve"> Name meaning: Jesus (Yeshua) — Yahweh saves. He will save His people from their sins.</w:t>
      </w:r>
    </w:p>
  </w:footnote>
  <w:footnote w:id="4822">
    <w:p>
      <w:pPr>
        <w:pStyle w:val="FootnoteText"/>
      </w:pPr>
      <w:r>
        <w:rPr>
          <w:rStyle w:val="FootnoteReference"/>
        </w:rPr>
        <w:footnoteRef/>
      </w:r>
      <w:r>
        <w:t xml:space="preserve"> Cross-references for "Have": Matt 12:3; Matt 12:5; Matt 19:4; Matt 21:16; Matt 21:42; Matt 22:31; Mark 2:25; Mark 12:10; Mark 12:26.</w:t>
      </w:r>
    </w:p>
  </w:footnote>
  <w:footnote w:id="4823">
    <w:p>
      <w:pPr>
        <w:pStyle w:val="FootnoteText"/>
      </w:pPr>
      <w:r>
        <w:rPr>
          <w:rStyle w:val="FootnoteReference"/>
        </w:rPr>
        <w:footnoteRef/>
      </w:r>
      <w:r>
        <w:t xml:space="preserve"> Cross-references for "what": 1Sam 21:3-6; Matt 12:3-4; Mark 2:25-26.</w:t>
      </w:r>
    </w:p>
  </w:footnote>
  <w:footnote w:id="4824">
    <w:p>
      <w:pPr>
        <w:pStyle w:val="FootnoteText"/>
      </w:pPr>
      <w:r>
        <w:rPr>
          <w:rStyle w:val="FootnoteReference"/>
        </w:rPr>
        <w:footnoteRef/>
      </w:r>
      <w:r>
        <w:t xml:space="preserve"> Personal name: David. Personal-name meaning: David — Beloved. Source form: David.</w:t>
      </w:r>
    </w:p>
  </w:footnote>
  <w:footnote w:id="48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8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7">
    <w:p>
      <w:pPr>
        <w:pStyle w:val="FootnoteText"/>
      </w:pPr>
      <w:r>
        <w:rPr>
          <w:rStyle w:val="FootnoteReference"/>
        </w:rPr>
        <w:footnoteRef/>
      </w:r>
      <w:r>
        <w:t xml:space="preserve"> Cross-references for "which": Lev 24:5-9.</w:t>
      </w:r>
    </w:p>
  </w:footnote>
  <w:footnote w:id="48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30">
    <w:p>
      <w:pPr>
        <w:pStyle w:val="FootnoteText"/>
      </w:pPr>
      <w:r>
        <w:rPr>
          <w:rStyle w:val="FootnoteReference"/>
        </w:rPr>
        <w:footnoteRef/>
      </w:r>
      <w:r>
        <w:t xml:space="preserve"> Cross-references: Matt 11:5-8; Mark 2:27; Mark 9:7; Rev 1:10.</w:t>
      </w:r>
    </w:p>
  </w:footnote>
  <w:footnote w:id="4831">
    <w:p>
      <w:pPr>
        <w:pStyle w:val="FootnoteText"/>
      </w:pPr>
      <w:r>
        <w:rPr>
          <w:rStyle w:val="FootnoteReference"/>
        </w:rPr>
        <w:footnoteRef/>
      </w:r>
      <w:r>
        <w:t xml:space="preserve"> Cross-references for "there": 1Kgs 13:4; Zech 11:17; John 5:3.</w:t>
      </w:r>
    </w:p>
  </w:footnote>
  <w:footnote w:id="4832">
    <w:p>
      <w:pPr>
        <w:pStyle w:val="FootnoteText"/>
      </w:pPr>
      <w:r>
        <w:rPr>
          <w:rStyle w:val="FootnoteReference"/>
        </w:rPr>
        <w:footnoteRef/>
      </w:r>
      <w:r>
        <w:t xml:space="preserve"> Cross-references for "it came": Matt 12:9-14; Mark 3:1-6.</w:t>
      </w:r>
    </w:p>
  </w:footnote>
  <w:footnote w:id="4833">
    <w:p>
      <w:pPr>
        <w:pStyle w:val="FootnoteText"/>
      </w:pPr>
      <w:r>
        <w:rPr>
          <w:rStyle w:val="FootnoteReference"/>
        </w:rPr>
        <w:footnoteRef/>
      </w:r>
      <w:r>
        <w:t xml:space="preserve"> Cross-references: Matt 4:23; Luke 4:16; Luke 4:31; Luke 13:10; Luke 13:13-14; Luke 14:3; John 9:16.</w:t>
      </w:r>
    </w:p>
  </w:footnote>
  <w:footnote w:id="4834">
    <w:p>
      <w:pPr>
        <w:pStyle w:val="FootnoteText"/>
      </w:pPr>
      <w:r>
        <w:rPr>
          <w:rStyle w:val="FootnoteReference"/>
        </w:rPr>
        <w:footnoteRef/>
      </w:r>
      <w:r>
        <w:t xml:space="preserve"> Cross-references for "watched": Ps 37:32-33; Ps 38:12; Isa 29:21; Jer 20:10; Mark 3:2; Luke 13:14; Luke 14:1-6; John 5:10-16; John 9:16; John 9:26-29.</w:t>
      </w:r>
    </w:p>
  </w:footnote>
  <w:footnote w:id="4835">
    <w:p>
      <w:pPr>
        <w:pStyle w:val="FootnoteText"/>
      </w:pPr>
      <w:r>
        <w:rPr>
          <w:rStyle w:val="FootnoteReference"/>
        </w:rPr>
        <w:footnoteRef/>
      </w:r>
      <w:r>
        <w:t xml:space="preserve"> Cross-references for "that": Matt 26:59-60; Luke 11:53-54; Luke 20:20.</w:t>
      </w:r>
    </w:p>
  </w:footnote>
  <w:footnote w:id="4836">
    <w:p>
      <w:pPr>
        <w:pStyle w:val="FootnoteText"/>
      </w:pPr>
      <w:r>
        <w:rPr>
          <w:rStyle w:val="FootnoteReference"/>
        </w:rPr>
        <w:footnoteRef/>
      </w:r>
      <w:r>
        <w:t xml:space="preserve"> Cross-references for "Rise": Isa 42:4; John 9:4; Acts 20:24; Acts 26:26; Phil 1:28; 1Pet 4:1.</w:t>
      </w:r>
    </w:p>
  </w:footnote>
  <w:footnote w:id="4837">
    <w:p>
      <w:pPr>
        <w:pStyle w:val="FootnoteText"/>
      </w:pPr>
      <w:r>
        <w:rPr>
          <w:rStyle w:val="FootnoteReference"/>
        </w:rPr>
        <w:footnoteRef/>
      </w:r>
      <w:r>
        <w:t xml:space="preserve"> Cross-references: 1Chr 28:9; 1Chr 29:17; Job 42:2; Ps 44:21; Luke 5:22; John 2:25; John 21:17; Heb 4:13; Rev 2:23.</w:t>
      </w:r>
    </w:p>
  </w:footnote>
  <w:footnote w:id="4838">
    <w:p>
      <w:pPr>
        <w:pStyle w:val="FootnoteText"/>
      </w:pPr>
      <w:r>
        <w:rPr>
          <w:rStyle w:val="FootnoteReference"/>
        </w:rPr>
        <w:footnoteRef/>
      </w:r>
      <w:r>
        <w:t xml:space="preserve"> Cross-references for "Is it": Matt 12:12-13; Mark 3:4; Luke 14:3; John 7:19-23.</w:t>
      </w:r>
    </w:p>
  </w:footnote>
  <w:footnote w:id="4839">
    <w:p>
      <w:pPr>
        <w:pStyle w:val="FootnoteText"/>
      </w:pPr>
      <w:r>
        <w:rPr>
          <w:rStyle w:val="FootnoteReference"/>
        </w:rPr>
        <w:footnoteRef/>
      </w:r>
      <w:r>
        <w:t xml:space="preserve"> Cross-references for "to save": Luke 9:56.</w:t>
      </w:r>
    </w:p>
  </w:footnote>
  <w:footnote w:id="4840">
    <w:p>
      <w:pPr>
        <w:pStyle w:val="FootnoteText"/>
      </w:pPr>
      <w:r>
        <w:rPr>
          <w:rStyle w:val="FootnoteReference"/>
        </w:rPr>
        <w:footnoteRef/>
      </w:r>
      <w:r>
        <w:t xml:space="preserve"> Cross-references for "Looking": Mark 3:5.</w:t>
      </w:r>
    </w:p>
  </w:footnote>
  <w:footnote w:id="4841">
    <w:p>
      <w:pPr>
        <w:pStyle w:val="FootnoteText"/>
      </w:pPr>
      <w:r>
        <w:rPr>
          <w:rStyle w:val="FootnoteReference"/>
        </w:rPr>
        <w:footnoteRef/>
      </w:r>
      <w:r>
        <w:t xml:space="preserve"> Cross-references for "Stretch": Exod 4:6-7; 1Kgs 13:6; Ps 107:20; John 5:8.</w:t>
      </w:r>
    </w:p>
  </w:footnote>
  <w:footnote w:id="4842">
    <w:p>
      <w:pPr>
        <w:pStyle w:val="FootnoteText"/>
      </w:pPr>
      <w:r>
        <w:rPr>
          <w:rStyle w:val="FootnoteReference"/>
        </w:rPr>
        <w:footnoteRef/>
      </w:r>
      <w:r>
        <w:t xml:space="preserve"> Cross-references: Ps 2:1-2; Eccl 9:3; Luke 4:28; Acts 5:33; Acts 7:54; Acts 26:11.</w:t>
      </w:r>
    </w:p>
  </w:footnote>
  <w:footnote w:id="4843">
    <w:p>
      <w:pPr>
        <w:pStyle w:val="FootnoteText"/>
      </w:pPr>
      <w:r>
        <w:rPr>
          <w:rStyle w:val="FootnoteReference"/>
        </w:rPr>
        <w:footnoteRef/>
      </w:r>
      <w:r>
        <w:t xml:space="preserve"> Cross-references for "communed": Matt 12:14-15; Matt 21:45; John 7:1; John 11:47; Acts 4:15; Acts 4:19; Acts 5:33.</w:t>
      </w:r>
    </w:p>
  </w:footnote>
  <w:footnote w:id="4844">
    <w:p>
      <w:pPr>
        <w:pStyle w:val="FootnoteText"/>
      </w:pPr>
      <w:r>
        <w:rPr>
          <w:rStyle w:val="FootnoteReference"/>
        </w:rPr>
        <w:footnoteRef/>
      </w:r>
      <w:r>
        <w:t xml:space="preserve"> Cross-references for "that": Ps 55:15-17; Ps 109:3-4; Dan 6:10; Matt 6:6; Mark 1:35; Mark 14:34-36; Heb 5:7.</w:t>
      </w:r>
    </w:p>
  </w:footnote>
  <w:footnote w:id="4845">
    <w:p>
      <w:pPr>
        <w:pStyle w:val="FootnoteText"/>
      </w:pPr>
      <w:r>
        <w:rPr>
          <w:rStyle w:val="FootnoteReference"/>
        </w:rPr>
        <w:footnoteRef/>
      </w:r>
      <w:r>
        <w:t xml:space="preserve"> Cross-references for "continued": Gen 32:24-26; Ps 22:2; Matt 14:23-25; Mark 6:46; Col 4:2.</w:t>
      </w:r>
    </w:p>
  </w:footnote>
  <w:footnote w:id="4846">
    <w:p>
      <w:pPr>
        <w:pStyle w:val="FootnoteText"/>
      </w:pPr>
      <w:r>
        <w:rPr>
          <w:rStyle w:val="FootnoteReference"/>
        </w:rPr>
        <w:footnoteRef/>
      </w:r>
      <w:r>
        <w:t xml:space="preserve"> Cross-references for "when": Matt 9:36-38; Matt 10:1-4; Mark 3:13-19; Mark 6:7; Luke 9:1-2.</w:t>
      </w:r>
    </w:p>
  </w:footnote>
  <w:footnote w:id="4847">
    <w:p>
      <w:pPr>
        <w:pStyle w:val="FootnoteText"/>
      </w:pPr>
      <w:r>
        <w:rPr>
          <w:rStyle w:val="FootnoteReference"/>
        </w:rPr>
        <w:footnoteRef/>
      </w:r>
      <w:r>
        <w:t xml:space="preserve"> Cross-references for "twelve": Matt 19:28; Luke 22:30; Rev 12:1; Rev 21:14.</w:t>
      </w:r>
    </w:p>
  </w:footnote>
  <w:footnote w:id="4848">
    <w:p>
      <w:pPr>
        <w:pStyle w:val="FootnoteText"/>
      </w:pPr>
      <w:r>
        <w:rPr>
          <w:rStyle w:val="FootnoteReference"/>
        </w:rPr>
        <w:footnoteRef/>
      </w:r>
      <w:r>
        <w:t xml:space="preserve"> Cross-references for "apostles": Luke 11:49; Eph 2:20; Eph 4:11; Heb 3:1; 2Pet 3:2; Rev 18:20.</w:t>
      </w:r>
    </w:p>
  </w:footnote>
  <w:footnote w:id="4849">
    <w:p>
      <w:pPr>
        <w:pStyle w:val="FootnoteText"/>
      </w:pPr>
      <w:r>
        <w:rPr>
          <w:rStyle w:val="FootnoteReference"/>
        </w:rPr>
        <w:footnoteRef/>
      </w:r>
      <w:r>
        <w:t xml:space="preserve"> Personal name: Simon. Personal-name meaning: Simon — that hears; that obeys. Source form: Simon.</w:t>
      </w:r>
    </w:p>
  </w:footnote>
  <w:footnote w:id="4850">
    <w:p>
      <w:pPr>
        <w:pStyle w:val="FootnoteText"/>
      </w:pPr>
      <w:r>
        <w:rPr>
          <w:rStyle w:val="FootnoteReference"/>
        </w:rPr>
        <w:footnoteRef/>
      </w:r>
      <w:r>
        <w:t xml:space="preserve"> Name meaning: Peter (Kepha; Petros) — Rock; stone. The rock-like apostle.</w:t>
      </w:r>
    </w:p>
  </w:footnote>
  <w:footnote w:id="4851">
    <w:p>
      <w:pPr>
        <w:pStyle w:val="FootnoteText"/>
      </w:pPr>
      <w:r>
        <w:rPr>
          <w:rStyle w:val="FootnoteReference"/>
        </w:rPr>
        <w:footnoteRef/>
      </w:r>
      <w:r>
        <w:t xml:space="preserve"> Name meaning: Andrew (Andreas) — Manly; courageous. Courageous fisherman turned fisher of men.</w:t>
      </w:r>
    </w:p>
  </w:footnote>
  <w:footnote w:id="4852">
    <w:p>
      <w:pPr>
        <w:pStyle w:val="FootnoteText"/>
      </w:pPr>
      <w:r>
        <w:rPr>
          <w:rStyle w:val="FootnoteReference"/>
        </w:rPr>
        <w:footnoteRef/>
      </w:r>
      <w:r>
        <w:t xml:space="preserve"> Name meaning: James (Yaaqov) — Supplanter. One of the sons of thunder; later a pillar of the Church.</w:t>
      </w:r>
    </w:p>
  </w:footnote>
  <w:footnote w:id="4853">
    <w:p>
      <w:pPr>
        <w:pStyle w:val="FootnoteText"/>
      </w:pPr>
      <w:r>
        <w:rPr>
          <w:rStyle w:val="FootnoteReference"/>
        </w:rPr>
        <w:footnoteRef/>
      </w:r>
      <w:r>
        <w:t xml:space="preserve"> Name meaning: John (Yochanan) — Yahweh is gracious. Forerunner of Jesus; proclaimed God’s grace.</w:t>
      </w:r>
    </w:p>
  </w:footnote>
  <w:footnote w:id="4854">
    <w:p>
      <w:pPr>
        <w:pStyle w:val="FootnoteText"/>
      </w:pPr>
      <w:r>
        <w:rPr>
          <w:rStyle w:val="FootnoteReference"/>
        </w:rPr>
        <w:footnoteRef/>
      </w:r>
      <w:r>
        <w:t xml:space="preserve"> Name meaning: Philip (Philippos) — Lover of horses. Brought people to Jesus.</w:t>
      </w:r>
    </w:p>
  </w:footnote>
  <w:footnote w:id="4855">
    <w:p>
      <w:pPr>
        <w:pStyle w:val="FootnoteText"/>
      </w:pPr>
      <w:r>
        <w:rPr>
          <w:rStyle w:val="FootnoteReference"/>
        </w:rPr>
        <w:footnoteRef/>
      </w:r>
      <w:r>
        <w:t xml:space="preserve"> Name meaning: Bartholomew (Nathanael) — Gift of God. Jesus called him an Israelite in whom is no deceit.</w:t>
      </w:r>
    </w:p>
  </w:footnote>
  <w:footnote w:id="4856">
    <w:p>
      <w:pPr>
        <w:pStyle w:val="FootnoteText"/>
      </w:pPr>
      <w:r>
        <w:rPr>
          <w:rStyle w:val="FootnoteReference"/>
        </w:rPr>
        <w:footnoteRef/>
      </w:r>
      <w:r>
        <w:t xml:space="preserve"> Cross-references for "Simon": Luke 5:8; John 1:40-42; John 21:15-20; Acts 1:13; 2Pet 1:1.</w:t>
      </w:r>
    </w:p>
  </w:footnote>
  <w:footnote w:id="4857">
    <w:p>
      <w:pPr>
        <w:pStyle w:val="FootnoteText"/>
      </w:pPr>
      <w:r>
        <w:rPr>
          <w:rStyle w:val="FootnoteReference"/>
        </w:rPr>
        <w:footnoteRef/>
      </w:r>
      <w:r>
        <w:t xml:space="preserve"> Cross-references for "Andrew": Matt 4:18; John 6:8.</w:t>
      </w:r>
    </w:p>
  </w:footnote>
  <w:footnote w:id="4858">
    <w:p>
      <w:pPr>
        <w:pStyle w:val="FootnoteText"/>
      </w:pPr>
      <w:r>
        <w:rPr>
          <w:rStyle w:val="FootnoteReference"/>
        </w:rPr>
        <w:footnoteRef/>
      </w:r>
      <w:r>
        <w:t xml:space="preserve"> Cross-references for "James": Matt 4:21; Mark 1:19; Mark 1:29; Mark 5:37; Mark 9:2; Mark 14:33; Luke 5:10; John 21:20-24; Acts 12:2.</w:t>
      </w:r>
    </w:p>
  </w:footnote>
  <w:footnote w:id="4859">
    <w:p>
      <w:pPr>
        <w:pStyle w:val="FootnoteText"/>
      </w:pPr>
      <w:r>
        <w:rPr>
          <w:rStyle w:val="FootnoteReference"/>
        </w:rPr>
        <w:footnoteRef/>
      </w:r>
      <w:r>
        <w:t xml:space="preserve"> Cross-references for "Philip": Matt 10:3; John 1:45; John 6:5; John 14:8; Acts 1:13.</w:t>
      </w:r>
    </w:p>
  </w:footnote>
  <w:footnote w:id="4860">
    <w:p>
      <w:pPr>
        <w:pStyle w:val="FootnoteText"/>
      </w:pPr>
      <w:r>
        <w:rPr>
          <w:rStyle w:val="FootnoteReference"/>
        </w:rPr>
        <w:footnoteRef/>
      </w:r>
      <w:r>
        <w:t xml:space="preserve"> Name meaning: Matthew (Mattityahu) — Gift of Yahweh. Tax collector given the gift of apostleship and authorship.</w:t>
      </w:r>
    </w:p>
  </w:footnote>
  <w:footnote w:id="4861">
    <w:p>
      <w:pPr>
        <w:pStyle w:val="FootnoteText"/>
      </w:pPr>
      <w:r>
        <w:rPr>
          <w:rStyle w:val="FootnoteReference"/>
        </w:rPr>
        <w:footnoteRef/>
      </w:r>
      <w:r>
        <w:t xml:space="preserve"> Name meaning: Thomas (Taoma) — Twin. Later confessed, “My Lord and my God!”</w:t>
      </w:r>
    </w:p>
  </w:footnote>
  <w:footnote w:id="4862">
    <w:p>
      <w:pPr>
        <w:pStyle w:val="FootnoteText"/>
      </w:pPr>
      <w:r>
        <w:rPr>
          <w:rStyle w:val="FootnoteReference"/>
        </w:rPr>
        <w:footnoteRef/>
      </w:r>
      <w:r>
        <w:t xml:space="preserve"> Cross-references for "James": Acts 15:13; Gal 1:19; Gal 2:9; Jas 1:1.</w:t>
      </w:r>
    </w:p>
  </w:footnote>
  <w:footnote w:id="4863">
    <w:p>
      <w:pPr>
        <w:pStyle w:val="FootnoteText"/>
      </w:pPr>
      <w:r>
        <w:rPr>
          <w:rStyle w:val="FootnoteReference"/>
        </w:rPr>
        <w:footnoteRef/>
      </w:r>
      <w:r>
        <w:t xml:space="preserve"> Personal name: Alphaeus. Personal-name meaning: Alphaeus — learned; chief. Source form: Alphaeus.</w:t>
      </w:r>
    </w:p>
  </w:footnote>
  <w:footnote w:id="4864">
    <w:p>
      <w:pPr>
        <w:pStyle w:val="FootnoteText"/>
      </w:pPr>
      <w:r>
        <w:rPr>
          <w:rStyle w:val="FootnoteReference"/>
        </w:rPr>
        <w:footnoteRef/>
      </w:r>
      <w:r>
        <w:t xml:space="preserve"> Cross-references for "Simon": Matt 10:4; Mark 3:18; Acts 1:13.</w:t>
      </w:r>
    </w:p>
  </w:footnote>
  <w:footnote w:id="4865">
    <w:p>
      <w:pPr>
        <w:pStyle w:val="FootnoteText"/>
      </w:pPr>
      <w:r>
        <w:rPr>
          <w:rStyle w:val="FootnoteReference"/>
        </w:rPr>
        <w:footnoteRef/>
      </w:r>
      <w:r>
        <w:t xml:space="preserve"> People-name: Zealot. People-name meaning: Zealot — zealous one. Source form: Zealot.</w:t>
      </w:r>
    </w:p>
  </w:footnote>
  <w:footnote w:id="4866">
    <w:p>
      <w:pPr>
        <w:pStyle w:val="FootnoteText"/>
      </w:pPr>
      <w:r>
        <w:rPr>
          <w:rStyle w:val="FootnoteReference"/>
        </w:rPr>
        <w:footnoteRef/>
      </w:r>
      <w:r>
        <w:t xml:space="preserve"> Cross-references for "Matthew": Matt 9:9; Luke 5:27.</w:t>
      </w:r>
    </w:p>
  </w:footnote>
  <w:footnote w:id="4867">
    <w:p>
      <w:pPr>
        <w:pStyle w:val="FootnoteText"/>
      </w:pPr>
      <w:r>
        <w:rPr>
          <w:rStyle w:val="FootnoteReference"/>
        </w:rPr>
        <w:footnoteRef/>
      </w:r>
      <w:r>
        <w:t xml:space="preserve"> Cross-references for "Thomas": John 11:16; John 20:24.</w:t>
      </w:r>
    </w:p>
  </w:footnote>
  <w:footnote w:id="4868">
    <w:p>
      <w:pPr>
        <w:pStyle w:val="FootnoteText"/>
      </w:pPr>
      <w:r>
        <w:rPr>
          <w:rStyle w:val="FootnoteReference"/>
        </w:rPr>
        <w:footnoteRef/>
      </w:r>
      <w:r>
        <w:t xml:space="preserve"> Cross-references for "Alphaeus": Matt 10:3; Mark 2:14; Mark 3:18; Acts 1:13.</w:t>
      </w:r>
    </w:p>
  </w:footnote>
  <w:footnote w:id="486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87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87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87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87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874">
    <w:p>
      <w:pPr>
        <w:pStyle w:val="FootnoteText"/>
      </w:pPr>
      <w:r>
        <w:rPr>
          <w:rStyle w:val="FootnoteReference"/>
        </w:rPr>
        <w:footnoteRef/>
      </w:r>
      <w:r>
        <w:t xml:space="preserve"> Cross-references for "Judas the": Matt 10:3; Mark 3:18; John 14:22; Jude 1:1.</w:t>
      </w:r>
    </w:p>
  </w:footnote>
  <w:footnote w:id="4875">
    <w:p>
      <w:pPr>
        <w:pStyle w:val="FootnoteText"/>
      </w:pPr>
      <w:r>
        <w:rPr>
          <w:rStyle w:val="FootnoteReference"/>
        </w:rPr>
        <w:footnoteRef/>
      </w:r>
      <w:r>
        <w:t xml:space="preserve"> Cross-references for "Judas Iscariot": Matt 26:14-16; Matt 27:3-5; John 6:70-71; Acts 1:16-20; Acts 1:25.</w:t>
      </w:r>
    </w:p>
  </w:footnote>
  <w:footnote w:id="4876">
    <w:p>
      <w:pPr>
        <w:pStyle w:val="FootnoteText"/>
      </w:pPr>
      <w:r>
        <w:rPr>
          <w:rStyle w:val="FootnoteReference"/>
        </w:rPr>
        <w:footnoteRef/>
      </w:r>
      <w:r>
        <w:t xml:space="preserve"> Cross-references for "and a": Matt 4:23-25; Matt 12:15; Mark 3:7-12.</w:t>
      </w:r>
    </w:p>
  </w:footnote>
  <w:footnote w:id="487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878">
    <w:p>
      <w:pPr>
        <w:pStyle w:val="FootnoteText"/>
      </w:pPr>
      <w:r>
        <w:rPr>
          <w:rStyle w:val="FootnoteReference"/>
        </w:rPr>
        <w:footnoteRef/>
      </w:r>
      <w:r>
        <w:t xml:space="preserve"> Place name: Jerusalem. Place-name meaning: Jerusalem — vision of peace. Source form: Jerusalem. Greek form: ιεροσολυμα.</w:t>
      </w:r>
    </w:p>
  </w:footnote>
  <w:footnote w:id="4879">
    <w:p>
      <w:pPr>
        <w:pStyle w:val="FootnoteText"/>
      </w:pPr>
      <w:r>
        <w:rPr>
          <w:rStyle w:val="FootnoteReference"/>
        </w:rPr>
        <w:footnoteRef/>
      </w:r>
      <w:r>
        <w:t xml:space="preserve"> Place name: Tyre. Place-name meaning: Tyre — strength; rock; sharp. Source form: Tyre. Greek form: τυρω.</w:t>
      </w:r>
    </w:p>
  </w:footnote>
  <w:footnote w:id="4880">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881">
    <w:p>
      <w:pPr>
        <w:pStyle w:val="FootnoteText"/>
      </w:pPr>
      <w:r>
        <w:rPr>
          <w:rStyle w:val="FootnoteReference"/>
        </w:rPr>
        <w:footnoteRef/>
      </w:r>
      <w:r>
        <w:t xml:space="preserve"> Cross-references for "which": Matt 14:14; Luke 5:15.</w:t>
      </w:r>
    </w:p>
  </w:footnote>
  <w:footnote w:id="4882">
    <w:p>
      <w:pPr>
        <w:pStyle w:val="FootnoteText"/>
      </w:pPr>
      <w:r>
        <w:rPr>
          <w:rStyle w:val="FootnoteReference"/>
        </w:rPr>
        <w:footnoteRef/>
      </w:r>
      <w:r>
        <w:t xml:space="preserve"> Cross-references for "to be": Ps 103:3; Ps 107:17-20.</w:t>
      </w:r>
    </w:p>
  </w:footnote>
  <w:footnote w:id="4883">
    <w:p>
      <w:pPr>
        <w:pStyle w:val="FootnoteText"/>
      </w:pPr>
      <w:r>
        <w:rPr>
          <w:rStyle w:val="FootnoteReference"/>
        </w:rPr>
        <w:footnoteRef/>
      </w:r>
      <w:r>
        <w:t xml:space="preserve"> Cross-references for "the sea": Matt 11:21; Matt 15:21; Mark 3:8; Mark 7:24-31.</w:t>
      </w:r>
    </w:p>
  </w:footnote>
  <w:footnote w:id="4884">
    <w:p>
      <w:pPr>
        <w:pStyle w:val="FootnoteText"/>
      </w:pPr>
      <w:r>
        <w:rPr>
          <w:rStyle w:val="FootnoteReference"/>
        </w:rPr>
        <w:footnoteRef/>
      </w:r>
      <w:r>
        <w:t xml:space="preserve"> Cross-references for "vexed": Matt 15:22; Matt 17:15; Acts 5:16.</w:t>
      </w:r>
    </w:p>
  </w:footnote>
  <w:footnote w:id="4885">
    <w:p>
      <w:pPr>
        <w:pStyle w:val="FootnoteText"/>
      </w:pPr>
      <w:r>
        <w:rPr>
          <w:rStyle w:val="FootnoteReference"/>
        </w:rPr>
        <w:footnoteRef/>
      </w:r>
      <w:r>
        <w:t xml:space="preserve"> Cross-references for "sought": Num 21:8-9; 2Kgs 13:21; Matt 9:20-21; Matt 14:36; Mark 3:10; Mark 6:56; Mark 8:22; John 3:14-15; Acts 5:15-16; Acts 19:12.</w:t>
      </w:r>
    </w:p>
  </w:footnote>
  <w:footnote w:id="4886">
    <w:p>
      <w:pPr>
        <w:pStyle w:val="FootnoteText"/>
      </w:pPr>
      <w:r>
        <w:rPr>
          <w:rStyle w:val="FootnoteReference"/>
        </w:rPr>
        <w:footnoteRef/>
      </w:r>
      <w:r>
        <w:t xml:space="preserve"> Cross-references: Mark 5:30; Luke 8:45-46; 1Pet 2:9.</w:t>
      </w:r>
    </w:p>
  </w:footnote>
  <w:footnote w:id="4887">
    <w:p>
      <w:pPr>
        <w:pStyle w:val="FootnoteText"/>
      </w:pPr>
      <w:r>
        <w:rPr>
          <w:rStyle w:val="FootnoteReference"/>
        </w:rPr>
        <w:footnoteRef/>
      </w:r>
      <w:r>
        <w:t xml:space="preserve"> Cross-references for "he lifted": Matt 5:2-12; Matt 12:49-50; Mark 3:34-35.</w:t>
      </w:r>
    </w:p>
  </w:footnote>
  <w:footnote w:id="4888">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889">
    <w:p>
      <w:pPr>
        <w:pStyle w:val="FootnoteText"/>
      </w:pPr>
      <w:r>
        <w:rPr>
          <w:rStyle w:val="FootnoteReference"/>
        </w:rPr>
        <w:footnoteRef/>
      </w:r>
      <w:r>
        <w:t xml:space="preserve"> Cross-references: Matt 5:3; Matt 5:10; Luke 12:32; Luke 13:28; Luke 14:15; Acts 14:22; 1Cor 3:21-23; 2Thess 1:5; Jas 1:12.</w:t>
      </w:r>
    </w:p>
  </w:footnote>
  <w:footnote w:id="4890">
    <w:p>
      <w:pPr>
        <w:pStyle w:val="FootnoteText"/>
      </w:pPr>
      <w:r>
        <w:rPr>
          <w:rStyle w:val="FootnoteReference"/>
        </w:rPr>
        <w:footnoteRef/>
      </w:r>
      <w:r>
        <w:t xml:space="preserve"> Cross-references for "ye that hunger": Ps 42:1-2; Ps 143:6; Isa 55:1-2; Luke 1:53; Luke 6:25; 1Cor 4:11; 2Cor 11:27; 2Cor 12:10.</w:t>
      </w:r>
    </w:p>
  </w:footnote>
  <w:footnote w:id="4891">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892">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893">
    <w:p>
      <w:pPr>
        <w:pStyle w:val="FootnoteText"/>
      </w:pPr>
      <w:r>
        <w:rPr>
          <w:rStyle w:val="FootnoteReference"/>
        </w:rPr>
        <w:footnoteRef/>
      </w:r>
      <w:r>
        <w:t xml:space="preserve"> Cross-references for "ye shall laugh": Gen 17:17; Gen 21:6; Ps 28:7; Ps 30:11-12; Ps 126:1-2; Isa 12:1-2; Isa 65:14.</w:t>
      </w:r>
    </w:p>
  </w:footnote>
  <w:footnote w:id="4894">
    <w:p>
      <w:pPr>
        <w:pStyle w:val="FootnoteText"/>
      </w:pPr>
      <w:r>
        <w:rPr>
          <w:rStyle w:val="FootnoteReference"/>
        </w:rPr>
        <w:footnoteRef/>
      </w:r>
      <w:r>
        <w:t xml:space="preserve"> Cross-references for "separate": Isa 65:5; Isa 66:5; Luke 20:15; John 9:22-28; John 9:34; John 12:42; John 16:2; Acts 22:22; Acts 24:5.</w:t>
      </w:r>
    </w:p>
  </w:footnote>
  <w:footnote w:id="4895">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896">
    <w:p>
      <w:pPr>
        <w:pStyle w:val="FootnoteText"/>
      </w:pPr>
      <w:r>
        <w:rPr>
          <w:rStyle w:val="FootnoteReference"/>
        </w:rPr>
        <w:footnoteRef/>
      </w:r>
      <w:r>
        <w:t xml:space="preserve"> Cross-references: Matt 10:18; Matt 10:22; Matt 10:39; Luke 21:17; Acts 9:16; 1Cor 4:10-11.</w:t>
      </w:r>
    </w:p>
  </w:footnote>
  <w:footnote w:id="4897">
    <w:p>
      <w:pPr>
        <w:pStyle w:val="FootnoteText"/>
      </w:pPr>
      <w:r>
        <w:rPr>
          <w:rStyle w:val="FootnoteReference"/>
        </w:rPr>
        <w:footnoteRef/>
      </w:r>
      <w:r>
        <w:t xml:space="preserve"> Cross-references for "Rejoice": Acts 5:41; Rom 5:3; 2Cor 12:10; Col 1:24; Jas 1:2.</w:t>
      </w:r>
    </w:p>
  </w:footnote>
  <w:footnote w:id="4898">
    <w:p>
      <w:pPr>
        <w:pStyle w:val="FootnoteText"/>
      </w:pPr>
      <w:r>
        <w:rPr>
          <w:rStyle w:val="FootnoteReference"/>
        </w:rPr>
        <w:footnoteRef/>
      </w:r>
      <w:r>
        <w:t xml:space="preserve"> Cross-references for "leap": 2Sam 6:16; Isa 35:6; Luke 1:41; Luke 1:44; Acts 3:8; Acts 14:10.</w:t>
      </w:r>
    </w:p>
  </w:footnote>
  <w:footnote w:id="4899">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900">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901">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902">
    <w:p>
      <w:pPr>
        <w:pStyle w:val="FootnoteText"/>
      </w:pPr>
      <w:r>
        <w:rPr>
          <w:rStyle w:val="FootnoteReference"/>
        </w:rPr>
        <w:footnoteRef/>
      </w:r>
      <w:r>
        <w:t xml:space="preserve"> Cross-references: Matt 6:2; Matt 6:5; Matt 6:16; Luke 16:19-25.</w:t>
      </w:r>
    </w:p>
  </w:footnote>
  <w:footnote w:id="4903">
    <w:p>
      <w:pPr>
        <w:pStyle w:val="FootnoteText"/>
      </w:pPr>
      <w:r>
        <w:rPr>
          <w:rStyle w:val="FootnoteReference"/>
        </w:rPr>
        <w:footnoteRef/>
      </w:r>
      <w:r>
        <w:t xml:space="preserve"> Cross-references for "full": Deut 6:11-12; 1Sam 2:5; Prov 30:9; Isa 28:7; Isa 65:13; Phil 4:12-13; Rev 3:17.</w:t>
      </w:r>
    </w:p>
  </w:footnote>
  <w:footnote w:id="4904">
    <w:p>
      <w:pPr>
        <w:pStyle w:val="FootnoteText"/>
      </w:pPr>
      <w:r>
        <w:rPr>
          <w:rStyle w:val="FootnoteReference"/>
        </w:rPr>
        <w:footnoteRef/>
      </w:r>
      <w:r>
        <w:t xml:space="preserve"> Cross-references for "hunger": Isa 8:21; Isa 9:20; Isa 65:13.</w:t>
      </w:r>
    </w:p>
  </w:footnote>
  <w:footnote w:id="4905">
    <w:p>
      <w:pPr>
        <w:pStyle w:val="FootnoteText"/>
      </w:pPr>
      <w:r>
        <w:rPr>
          <w:rStyle w:val="FootnoteReference"/>
        </w:rPr>
        <w:footnoteRef/>
      </w:r>
      <w:r>
        <w:t xml:space="preserve"> Cross-references for "laugh": Ps 22:6-7; Prov 14:13; Eccl 2:2; Eccl 7:3; Eccl 7:6; Luke 8:53; Luke 16:14-15; Eph 5:4; Jas 4:9.</w:t>
      </w:r>
    </w:p>
  </w:footnote>
  <w:footnote w:id="4906">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907">
    <w:p>
      <w:pPr>
        <w:pStyle w:val="FootnoteText"/>
      </w:pPr>
      <w:r>
        <w:rPr>
          <w:rStyle w:val="FootnoteReference"/>
        </w:rPr>
        <w:footnoteRef/>
      </w:r>
      <w:r>
        <w:t xml:space="preserve"> Cross-references for "when": Mic 2:11; John 7:7; John 15:19; Rom 16:18; 2Thess 2:8-12; Jas 4:4; 2Pet 2:18-19; 1John 4:5-6; Rev 13:3-4.</w:t>
      </w:r>
    </w:p>
  </w:footnote>
  <w:footnote w:id="4908">
    <w:p>
      <w:pPr>
        <w:pStyle w:val="FootnoteText"/>
      </w:pPr>
      <w:r>
        <w:rPr>
          <w:rStyle w:val="FootnoteReference"/>
        </w:rPr>
        <w:footnoteRef/>
      </w:r>
      <w:r>
        <w:t xml:space="preserve"> Cross-references: 1Kgs 22:6-8; 1Kgs 22:13-14; 1Kgs 22:24-28; Isa 30:10; Jer 5:31; 2Pet 2:1-3.</w:t>
      </w:r>
    </w:p>
  </w:footnote>
  <w:footnote w:id="4909">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910">
    <w:p>
      <w:pPr>
        <w:pStyle w:val="FootnoteText"/>
      </w:pPr>
      <w:r>
        <w:rPr>
          <w:rStyle w:val="FootnoteReference"/>
        </w:rPr>
        <w:footnoteRef/>
      </w:r>
      <w:r>
        <w:t xml:space="preserve"> Cross-references for "unto": Mark 4:24; Luke 8:8; Luke 8:15; Luke 8:18.</w:t>
      </w:r>
    </w:p>
  </w:footnote>
  <w:footnote w:id="4911">
    <w:p>
      <w:pPr>
        <w:pStyle w:val="FootnoteText"/>
      </w:pPr>
      <w:r>
        <w:rPr>
          <w:rStyle w:val="FootnoteReference"/>
        </w:rPr>
        <w:footnoteRef/>
      </w:r>
      <w:r>
        <w:t xml:space="preserve"> Cross-references: Luke 6:22; Acts 10:38; Gal 6:10; 3John 1:11.</w:t>
      </w:r>
    </w:p>
  </w:footnote>
  <w:footnote w:id="4912">
    <w:p>
      <w:pPr>
        <w:pStyle w:val="FootnoteText"/>
      </w:pPr>
      <w:r>
        <w:rPr>
          <w:rStyle w:val="FootnoteReference"/>
        </w:rPr>
        <w:footnoteRef/>
      </w:r>
      <w:r>
        <w:t xml:space="preserve"> Cross-references for "Bless": Luke 23:34; Acts 7:60; Rom 12:14; 1Cor 4:12; Jas 3:10; 1Pet 3:9.</w:t>
      </w:r>
    </w:p>
  </w:footnote>
  <w:footnote w:id="4913">
    <w:p>
      <w:pPr>
        <w:pStyle w:val="FootnoteText"/>
      </w:pPr>
      <w:r>
        <w:rPr>
          <w:rStyle w:val="FootnoteReference"/>
        </w:rPr>
        <w:footnoteRef/>
      </w:r>
      <w:r>
        <w:t xml:space="preserve"> Cross-references for "despitefully": Ezek 25:15; Ezek 36:5; Acts 14:5.</w:t>
      </w:r>
    </w:p>
  </w:footnote>
  <w:footnote w:id="4914">
    <w:p>
      <w:pPr>
        <w:pStyle w:val="FootnoteText"/>
      </w:pPr>
      <w:r>
        <w:rPr>
          <w:rStyle w:val="FootnoteReference"/>
        </w:rPr>
        <w:footnoteRef/>
      </w:r>
      <w:r>
        <w:t xml:space="preserve"> Cross-references for "and him": 2Sam 19:30; Matt 5:40-41; 1Cor 6:7; Heb 10:34.</w:t>
      </w:r>
    </w:p>
  </w:footnote>
  <w:footnote w:id="4915">
    <w:p>
      <w:pPr>
        <w:pStyle w:val="FootnoteText"/>
      </w:pPr>
      <w:r>
        <w:rPr>
          <w:rStyle w:val="FootnoteReference"/>
        </w:rPr>
        <w:footnoteRef/>
      </w:r>
      <w:r>
        <w:t xml:space="preserve"> Cross-references for "unto": Matt 5:39.</w:t>
      </w:r>
    </w:p>
  </w:footnote>
  <w:footnote w:id="4916">
    <w:p>
      <w:pPr>
        <w:pStyle w:val="FootnoteText"/>
      </w:pPr>
      <w:r>
        <w:rPr>
          <w:rStyle w:val="FootnoteReference"/>
        </w:rPr>
        <w:footnoteRef/>
      </w:r>
      <w:r>
        <w:t xml:space="preserve"> Cross-references for "smiteth": 2Chr 18:23; Isa 50:6; Lam 3:30; Mic 5:1; Matt 26:67; Luke 22:64; John 18:22; Acts 23:2; 1Cor 4:11; 2Cor 11:20.</w:t>
      </w:r>
    </w:p>
  </w:footnote>
  <w:footnote w:id="4917">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918">
    <w:p>
      <w:pPr>
        <w:pStyle w:val="FootnoteText"/>
      </w:pPr>
      <w:r>
        <w:rPr>
          <w:rStyle w:val="FootnoteReference"/>
        </w:rPr>
        <w:footnoteRef/>
      </w:r>
      <w:r>
        <w:t xml:space="preserve"> Cross-references: Exod 22:26-27; Neh 5:1-19; Matt 6:12; Matt 18:27-30; Matt 18:35.</w:t>
      </w:r>
    </w:p>
  </w:footnote>
  <w:footnote w:id="4919">
    <w:p>
      <w:pPr>
        <w:pStyle w:val="FootnoteText"/>
      </w:pPr>
      <w:r>
        <w:rPr>
          <w:rStyle w:val="FootnoteReference"/>
        </w:rPr>
        <w:footnoteRef/>
      </w:r>
      <w:r>
        <w:t xml:space="preserve"> Cross-references: Matt 7:12; Matt 22:39; Gal 5:14; Jas 2:8-16.</w:t>
      </w:r>
    </w:p>
  </w:footnote>
  <w:footnote w:id="4920">
    <w:p>
      <w:pPr>
        <w:pStyle w:val="FootnoteText"/>
      </w:pPr>
      <w:r>
        <w:rPr>
          <w:rStyle w:val="FootnoteReference"/>
        </w:rPr>
        <w:footnoteRef/>
      </w:r>
      <w:r>
        <w:t xml:space="preserve"> Cross-references for "what": 1Pet 2:19-20.</w:t>
      </w:r>
    </w:p>
  </w:footnote>
  <w:footnote w:id="4921">
    <w:p>
      <w:pPr>
        <w:pStyle w:val="FootnoteText"/>
      </w:pPr>
      <w:r>
        <w:rPr>
          <w:rStyle w:val="FootnoteReference"/>
        </w:rPr>
        <w:footnoteRef/>
      </w:r>
      <w:r>
        <w:t xml:space="preserve"> Cross-references: Matt 5:46-47.</w:t>
      </w:r>
    </w:p>
  </w:footnote>
  <w:footnote w:id="4922">
    <w:p>
      <w:pPr>
        <w:pStyle w:val="FootnoteText"/>
      </w:pPr>
      <w:r>
        <w:rPr>
          <w:rStyle w:val="FootnoteReference"/>
        </w:rPr>
        <w:footnoteRef/>
      </w:r>
      <w:r>
        <w:t xml:space="preserve"> Cross-references: Deut 15:8-11; Matt 5:42; Luke 6:35; Luke 14:12-14.</w:t>
      </w:r>
    </w:p>
  </w:footnote>
  <w:footnote w:id="4923">
    <w:p>
      <w:pPr>
        <w:pStyle w:val="FootnoteText"/>
      </w:pPr>
      <w:r>
        <w:rPr>
          <w:rStyle w:val="FootnoteReference"/>
        </w:rPr>
        <w:footnoteRef/>
      </w:r>
      <w:r>
        <w:t xml:space="preserve"> Cross-references for "love": Lev 25:35-37; Ps 37:26; Ps 112:5; Prov 19:17; Prov 22:9; Luke 6:27-31; Rom 5:8-10; 2Cor 8:9.</w:t>
      </w:r>
    </w:p>
  </w:footnote>
  <w:footnote w:id="4924">
    <w:p>
      <w:pPr>
        <w:pStyle w:val="FootnoteText"/>
      </w:pPr>
      <w:r>
        <w:rPr>
          <w:rStyle w:val="FootnoteReference"/>
        </w:rPr>
        <w:footnoteRef/>
      </w:r>
      <w:r>
        <w:t xml:space="preserve"> Cross-references for "and ye": Matt 5:44-45; John 13:35; John 15:8; 1John 3:10-14; 1John 4:7-11.</w:t>
      </w:r>
    </w:p>
  </w:footnote>
  <w:footnote w:id="4925">
    <w:p>
      <w:pPr>
        <w:pStyle w:val="FootnoteText"/>
      </w:pPr>
      <w:r>
        <w:rPr>
          <w:rStyle w:val="FootnoteReference"/>
        </w:rPr>
        <w:footnoteRef/>
      </w:r>
      <w:r>
        <w:t xml:space="preserve"> Cross-references: Ps 145:9; Acts 14:17.</w:t>
      </w:r>
    </w:p>
  </w:footnote>
  <w:footnote w:id="4926">
    <w:p>
      <w:pPr>
        <w:pStyle w:val="FootnoteText"/>
      </w:pPr>
      <w:r>
        <w:rPr>
          <w:rStyle w:val="FootnoteReference"/>
        </w:rPr>
        <w:footnoteRef/>
      </w:r>
      <w:r>
        <w:t xml:space="preserve"> Cross-references: Matt 5:48; Eph 4:31; Eph 5:1-2; 1Pet 1:15-16.</w:t>
      </w:r>
    </w:p>
  </w:footnote>
  <w:footnote w:id="4927">
    <w:p>
      <w:pPr>
        <w:pStyle w:val="FootnoteText"/>
      </w:pPr>
      <w:r>
        <w:rPr>
          <w:rStyle w:val="FootnoteReference"/>
        </w:rPr>
        <w:footnoteRef/>
      </w:r>
      <w:r>
        <w:t xml:space="preserve"> Cross-references for "Judge": Isa 65:5; Matt 7:1; Rom 2:1-2; Rom 14:3-4; Rom 14:10-16; 1Cor 4:3-5; Jas 4:11-12.</w:t>
      </w:r>
    </w:p>
  </w:footnote>
  <w:footnote w:id="4928">
    <w:p>
      <w:pPr>
        <w:pStyle w:val="FootnoteText"/>
      </w:pPr>
      <w:r>
        <w:rPr>
          <w:rStyle w:val="FootnoteReference"/>
        </w:rPr>
        <w:footnoteRef/>
      </w:r>
      <w:r>
        <w:t xml:space="preserve"> Cross-references for "forgive": Matt 5:7; Matt 6:14-15; Matt 18:35; Mark 11:25-26; Luke 17:3-4; 1Cor 13:4-7; Eph 4:32; Col 3:13.</w:t>
      </w:r>
    </w:p>
  </w:footnote>
  <w:footnote w:id="4929">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930">
    <w:p>
      <w:pPr>
        <w:pStyle w:val="FootnoteText"/>
      </w:pPr>
      <w:r>
        <w:rPr>
          <w:rStyle w:val="FootnoteReference"/>
        </w:rPr>
        <w:footnoteRef/>
      </w:r>
      <w:r>
        <w:t xml:space="preserve"> Cross-references for "bosom": Ps 79:12.</w:t>
      </w:r>
    </w:p>
  </w:footnote>
  <w:footnote w:id="4931">
    <w:p>
      <w:pPr>
        <w:pStyle w:val="FootnoteText"/>
      </w:pPr>
      <w:r>
        <w:rPr>
          <w:rStyle w:val="FootnoteReference"/>
        </w:rPr>
        <w:footnoteRef/>
      </w:r>
      <w:r>
        <w:t xml:space="preserve"> Cross-references for "with": Deut 19:16-21; Judg 1:7; Ps 18:25-26; Ps 41:1-2; Matt 7:2; Mark 4:24; Jas 2:13; Rev 16:5-6; Esth 7:10; Esth 9:25.</w:t>
      </w:r>
    </w:p>
  </w:footnote>
  <w:footnote w:id="4932">
    <w:p>
      <w:pPr>
        <w:pStyle w:val="FootnoteText"/>
      </w:pPr>
      <w:r>
        <w:rPr>
          <w:rStyle w:val="FootnoteReference"/>
        </w:rPr>
        <w:footnoteRef/>
      </w:r>
      <w:r>
        <w:t xml:space="preserve"> Cross-references for "shall": Jer 6:15; Jer 8:12; Jer 14:15-16; Mic 3:6-7; Zech 11:15-17; Matt 23:33.</w:t>
      </w:r>
    </w:p>
  </w:footnote>
  <w:footnote w:id="4933">
    <w:p>
      <w:pPr>
        <w:pStyle w:val="FootnoteText"/>
      </w:pPr>
      <w:r>
        <w:rPr>
          <w:rStyle w:val="FootnoteReference"/>
        </w:rPr>
        <w:footnoteRef/>
      </w:r>
      <w:r>
        <w:t xml:space="preserve"> Cross-references: Isa 9:16; Isa 56:10; Matt 15:14; Matt 23:16-26; Rom 2:19; 1Tim 6:3-5; 2Tim 3:13.</w:t>
      </w:r>
    </w:p>
  </w:footnote>
  <w:footnote w:id="4934">
    <w:p>
      <w:pPr>
        <w:pStyle w:val="FootnoteText"/>
      </w:pPr>
      <w:r>
        <w:rPr>
          <w:rStyle w:val="FootnoteReference"/>
        </w:rPr>
        <w:footnoteRef/>
      </w:r>
      <w:r>
        <w:t xml:space="preserve"> Cross-references for "disciple": Matt 10:24-25; John 13:16; John 15:20.</w:t>
      </w:r>
    </w:p>
  </w:footnote>
  <w:footnote w:id="4935">
    <w:p>
      <w:pPr>
        <w:pStyle w:val="FootnoteText"/>
      </w:pPr>
      <w:r>
        <w:rPr>
          <w:rStyle w:val="FootnoteReference"/>
        </w:rPr>
        <w:footnoteRef/>
      </w:r>
      <w:r>
        <w:t xml:space="preserve"> Cross-references for "that is perfect shall be as his master": Matt 23:15.</w:t>
      </w:r>
    </w:p>
  </w:footnote>
  <w:footnote w:id="4936">
    <w:p>
      <w:pPr>
        <w:pStyle w:val="FootnoteText"/>
      </w:pPr>
      <w:r>
        <w:rPr>
          <w:rStyle w:val="FootnoteReference"/>
        </w:rPr>
        <w:footnoteRef/>
      </w:r>
      <w:r>
        <w:t xml:space="preserve"> Cross-references: Matt 7:3-5; Rom 2:1; Rom 2:21-24.</w:t>
      </w:r>
    </w:p>
  </w:footnote>
  <w:footnote w:id="4937">
    <w:p>
      <w:pPr>
        <w:pStyle w:val="FootnoteText"/>
      </w:pPr>
      <w:r>
        <w:rPr>
          <w:rStyle w:val="FootnoteReference"/>
        </w:rPr>
        <w:footnoteRef/>
      </w:r>
      <w:r>
        <w:t xml:space="preserve"> Cross-references: 2Sam 12:5-7; 2Sam 20:9-10; 2Sam 20:20-21; 1Kgs 2:32; 1Chr 21:6; Ps 36:2; Jer 17:9; Ezek 18:28; John 8:7; John 8:40-44; Jas 1:24.</w:t>
      </w:r>
    </w:p>
  </w:footnote>
  <w:footnote w:id="4938">
    <w:p>
      <w:pPr>
        <w:pStyle w:val="FootnoteText"/>
      </w:pPr>
      <w:r>
        <w:rPr>
          <w:rStyle w:val="FootnoteReference"/>
        </w:rPr>
        <w:footnoteRef/>
      </w:r>
      <w:r>
        <w:t xml:space="preserve"> Cross-references for "hypocrite": Matt 23:13-15; Luke 13:15; Acts 8:21; Acts 13:10.</w:t>
      </w:r>
    </w:p>
  </w:footnote>
  <w:footnote w:id="4939">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940">
    <w:p>
      <w:pPr>
        <w:pStyle w:val="FootnoteText"/>
      </w:pPr>
      <w:r>
        <w:rPr>
          <w:rStyle w:val="FootnoteReference"/>
        </w:rPr>
        <w:footnoteRef/>
      </w:r>
      <w:r>
        <w:t xml:space="preserve"> Cross-references: Matt 6:22-23; 2Tim 2:21; 2Pet 1:9; Rev 3:17-18.</w:t>
      </w:r>
    </w:p>
  </w:footnote>
  <w:footnote w:id="4941">
    <w:p>
      <w:pPr>
        <w:pStyle w:val="FootnoteText"/>
      </w:pPr>
      <w:r>
        <w:rPr>
          <w:rStyle w:val="FootnoteReference"/>
        </w:rPr>
        <w:footnoteRef/>
      </w:r>
      <w:r>
        <w:t xml:space="preserve"> Cross-references: Ps 92:12-14; Isa 5:4; Isa 61:3; Jer 2:21; Matt 3:10; Matt 7:16-20; Matt 12:33.</w:t>
      </w:r>
    </w:p>
  </w:footnote>
  <w:footnote w:id="4942">
    <w:p>
      <w:pPr>
        <w:pStyle w:val="FootnoteText"/>
      </w:pPr>
      <w:r>
        <w:rPr>
          <w:rStyle w:val="FootnoteReference"/>
        </w:rPr>
        <w:footnoteRef/>
      </w:r>
      <w:r>
        <w:t xml:space="preserve"> Cross-references for "For of": Gal 5:19-23; Titus 2:11-13; Jas 3:12; Jude 1:12.</w:t>
      </w:r>
    </w:p>
  </w:footnote>
  <w:footnote w:id="4943">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944">
    <w:p>
      <w:pPr>
        <w:pStyle w:val="FootnoteText"/>
      </w:pPr>
      <w:r>
        <w:rPr>
          <w:rStyle w:val="FootnoteReference"/>
        </w:rPr>
        <w:footnoteRef/>
      </w:r>
      <w:r>
        <w:t xml:space="preserve"> Cross-references for "treasure": 2Cor 4:6-7; Eph 3:8; Col 3:16; Heb 8:10.</w:t>
      </w:r>
    </w:p>
  </w:footnote>
  <w:footnote w:id="4945">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946">
    <w:p>
      <w:pPr>
        <w:pStyle w:val="FootnoteText"/>
      </w:pPr>
      <w:r>
        <w:rPr>
          <w:rStyle w:val="FootnoteReference"/>
        </w:rPr>
        <w:footnoteRef/>
      </w:r>
      <w:r>
        <w:t xml:space="preserve"> Cross-references: Matt 12:34-37.</w:t>
      </w:r>
    </w:p>
  </w:footnote>
  <w:footnote w:id="4947">
    <w:p>
      <w:pPr>
        <w:pStyle w:val="FootnoteText"/>
      </w:pPr>
      <w:r>
        <w:rPr>
          <w:rStyle w:val="FootnoteReference"/>
        </w:rPr>
        <w:footnoteRef/>
      </w:r>
      <w:r>
        <w:t xml:space="preserve"> Cross-references: Mal 1:6; Matt 7:21-23; Matt 25:11; Matt 25:24; Matt 25:44; Luke 13:25-27; John 13:13-17; Gal 6:7.</w:t>
      </w:r>
    </w:p>
  </w:footnote>
  <w:footnote w:id="4948">
    <w:p>
      <w:pPr>
        <w:pStyle w:val="FootnoteText"/>
      </w:pPr>
      <w:r>
        <w:rPr>
          <w:rStyle w:val="FootnoteReference"/>
        </w:rPr>
        <w:footnoteRef/>
      </w:r>
      <w:r>
        <w:t xml:space="preserve"> Cross-references for "cometh": Isa 55:3; Matt 11:28; Luke 14:26; John 5:40; John 6:35; John 6:37; John 6:44-45; 1Pet 2:4.</w:t>
      </w:r>
    </w:p>
  </w:footnote>
  <w:footnote w:id="4949">
    <w:p>
      <w:pPr>
        <w:pStyle w:val="FootnoteText"/>
      </w:pPr>
      <w:r>
        <w:rPr>
          <w:rStyle w:val="FootnoteReference"/>
        </w:rPr>
        <w:footnoteRef/>
      </w:r>
      <w:r>
        <w:t xml:space="preserve"> Cross-references for "heareth": Matt 7:24-25; Matt 17:5; John 8:52; John 9:27-28; John 10:27.</w:t>
      </w:r>
    </w:p>
  </w:footnote>
  <w:footnote w:id="4950">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951">
    <w:p>
      <w:pPr>
        <w:pStyle w:val="FootnoteText"/>
      </w:pPr>
      <w:r>
        <w:rPr>
          <w:rStyle w:val="FootnoteReference"/>
        </w:rPr>
        <w:footnoteRef/>
      </w:r>
      <w:r>
        <w:t xml:space="preserve"> Cross-references for "and laid": Prov 10:25; Isa 28:16; Matt 7:25-26; 1Cor 3:10-12; Eph 2:20; 2Tim 2:19.</w:t>
      </w:r>
    </w:p>
  </w:footnote>
  <w:footnote w:id="4952">
    <w:p>
      <w:pPr>
        <w:pStyle w:val="FootnoteText"/>
      </w:pPr>
      <w:r>
        <w:rPr>
          <w:rStyle w:val="FootnoteReference"/>
        </w:rPr>
        <w:footnoteRef/>
      </w:r>
      <w:r>
        <w:t xml:space="preserve"> Cross-references for "rock": Deut 32:15; Deut 32:18; Deut 32:31; 1Sam 2:2; 2Sam 22:2; 2Sam 22:32; 2Sam 22:47; 2Sam 23:3; Ps 95:1; Isa 26:4; 1Pet 2:4-6.</w:t>
      </w:r>
    </w:p>
  </w:footnote>
  <w:footnote w:id="4953">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954">
    <w:p>
      <w:pPr>
        <w:pStyle w:val="FootnoteText"/>
      </w:pPr>
      <w:r>
        <w:rPr>
          <w:rStyle w:val="FootnoteReference"/>
        </w:rPr>
        <w:footnoteRef/>
      </w:r>
      <w:r>
        <w:t xml:space="preserve"> Cross-references for "could": 2Pet 1:10; Jude 1:24.</w:t>
      </w:r>
    </w:p>
  </w:footnote>
  <w:footnote w:id="4955">
    <w:p>
      <w:pPr>
        <w:pStyle w:val="FootnoteText"/>
      </w:pPr>
      <w:r>
        <w:rPr>
          <w:rStyle w:val="FootnoteReference"/>
        </w:rPr>
        <w:footnoteRef/>
      </w:r>
      <w:r>
        <w:t xml:space="preserve"> Cross-references: Ps 46:1-3; Ps 62:2.</w:t>
      </w:r>
    </w:p>
  </w:footnote>
  <w:footnote w:id="4956">
    <w:p>
      <w:pPr>
        <w:pStyle w:val="FootnoteText"/>
      </w:pPr>
      <w:r>
        <w:rPr>
          <w:rStyle w:val="FootnoteReference"/>
        </w:rPr>
        <w:footnoteRef/>
      </w:r>
      <w:r>
        <w:t xml:space="preserve"> Cross-references for "against": Matt 13:20-22; Matt 24:10; Acts 20:29; Acts 26:11; 1Thess 3:5.</w:t>
      </w:r>
    </w:p>
  </w:footnote>
  <w:footnote w:id="4957">
    <w:p>
      <w:pPr>
        <w:pStyle w:val="FootnoteText"/>
      </w:pPr>
      <w:r>
        <w:rPr>
          <w:rStyle w:val="FootnoteReference"/>
        </w:rPr>
        <w:footnoteRef/>
      </w:r>
      <w:r>
        <w:t xml:space="preserve"> Cross-references for "immediately": Prov 28:18; Hos 4:14; Matt 12:43-45; Mark 4:17; 1John 2:19.</w:t>
      </w:r>
    </w:p>
  </w:footnote>
  <w:footnote w:id="4958">
    <w:p>
      <w:pPr>
        <w:pStyle w:val="FootnoteText"/>
      </w:pPr>
      <w:r>
        <w:rPr>
          <w:rStyle w:val="FootnoteReference"/>
        </w:rPr>
        <w:footnoteRef/>
      </w:r>
      <w:r>
        <w:t xml:space="preserve"> Cross-references for "the ruin": Luke 10:12-16; Luke 11:24-26; Luke 12:47; Heb 10:26-29; 2Pet 2:20.</w:t>
      </w:r>
    </w:p>
  </w:footnote>
  <w:footnote w:id="4959">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960">
    <w:p>
      <w:pPr>
        <w:pStyle w:val="FootnoteText"/>
      </w:pPr>
      <w:r>
        <w:rPr>
          <w:rStyle w:val="FootnoteReference"/>
        </w:rPr>
        <w:footnoteRef/>
      </w:r>
      <w:r>
        <w:t xml:space="preserve"> Cross-references for "when": Matt 7:28-29.</w:t>
      </w:r>
    </w:p>
  </w:footnote>
  <w:footnote w:id="4961">
    <w:p>
      <w:pPr>
        <w:pStyle w:val="FootnoteText"/>
      </w:pPr>
      <w:r>
        <w:rPr>
          <w:rStyle w:val="FootnoteReference"/>
        </w:rPr>
        <w:footnoteRef/>
      </w:r>
      <w:r>
        <w:t xml:space="preserve"> Cross-references for "he entered": Matt 8:5-13.</w:t>
      </w:r>
    </w:p>
  </w:footnote>
  <w:footnote w:id="496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963">
    <w:p>
      <w:pPr>
        <w:pStyle w:val="FootnoteText"/>
      </w:pPr>
      <w:r>
        <w:rPr>
          <w:rStyle w:val="FootnoteReference"/>
        </w:rPr>
        <w:footnoteRef/>
      </w:r>
      <w:r>
        <w:t xml:space="preserve"> Cross-references for "centurion's": Matt 27:54; Luke 23:47; Acts 10:1; Acts 22:26; Acts 23:17; Acts 27:1; Acts 27:3; Acts 27:43.</w:t>
      </w:r>
    </w:p>
  </w:footnote>
  <w:footnote w:id="4964">
    <w:p>
      <w:pPr>
        <w:pStyle w:val="FootnoteText"/>
      </w:pPr>
      <w:r>
        <w:rPr>
          <w:rStyle w:val="FootnoteReference"/>
        </w:rPr>
        <w:footnoteRef/>
      </w:r>
      <w:r>
        <w:t xml:space="preserve"> Cross-references for "was sick": Luke 8:42; John 4:46-47; John 11:2-3.</w:t>
      </w:r>
    </w:p>
  </w:footnote>
  <w:footnote w:id="4965">
    <w:p>
      <w:pPr>
        <w:pStyle w:val="FootnoteText"/>
      </w:pPr>
      <w:r>
        <w:rPr>
          <w:rStyle w:val="FootnoteReference"/>
        </w:rPr>
        <w:footnoteRef/>
      </w:r>
      <w:r>
        <w:t xml:space="preserve"> Cross-references: Gen 24:2-14; Gen 24:27; Gen 24:35-49; Gen 35:8; Gen 39:4-6; 2Kgs 5:2-3; Job 31:5; Prov 29:21; Acts 10:7; Col 3:22-25; Col 4:1.</w:t>
      </w:r>
    </w:p>
  </w:footnote>
  <w:footnote w:id="4966">
    <w:p>
      <w:pPr>
        <w:pStyle w:val="FootnoteText"/>
      </w:pPr>
      <w:r>
        <w:rPr>
          <w:rStyle w:val="FootnoteReference"/>
        </w:rPr>
        <w:footnoteRef/>
      </w:r>
      <w:r>
        <w:t xml:space="preserve"> Name meaning: Jesus (Yeshua) — Yahweh saves. He will save His people from their sins.</w:t>
      </w:r>
    </w:p>
  </w:footnote>
  <w:footnote w:id="4967">
    <w:p>
      <w:pPr>
        <w:pStyle w:val="FootnoteText"/>
      </w:pPr>
      <w:r>
        <w:rPr>
          <w:rStyle w:val="FootnoteReference"/>
        </w:rPr>
        <w:footnoteRef/>
      </w:r>
      <w:r>
        <w:t xml:space="preserve"> People-name: Jews. People-name meaning: Jews — People of Judah; Judeans. Source form: Jews.</w:t>
      </w:r>
    </w:p>
  </w:footnote>
  <w:footnote w:id="49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9">
    <w:p>
      <w:pPr>
        <w:pStyle w:val="FootnoteText"/>
      </w:pPr>
      <w:r>
        <w:rPr>
          <w:rStyle w:val="FootnoteReference"/>
        </w:rPr>
        <w:footnoteRef/>
      </w:r>
      <w:r>
        <w:t xml:space="preserve"> Cross-references: Matt 8:5; Luke 8:41; Luke 9:38; John 4:47; Phlm 1:10.</w:t>
      </w:r>
    </w:p>
  </w:footnote>
  <w:footnote w:id="4970">
    <w:p>
      <w:pPr>
        <w:pStyle w:val="FootnoteText"/>
      </w:pPr>
      <w:r>
        <w:rPr>
          <w:rStyle w:val="FootnoteReference"/>
        </w:rPr>
        <w:footnoteRef/>
      </w:r>
      <w:r>
        <w:t xml:space="preserve"> Cross-references for "worthy": Matt 10:11; Matt 10:13; Matt 10:37-38; Luke 7:6-7; Luke 20:35; Rev 3:4.</w:t>
      </w:r>
    </w:p>
  </w:footnote>
  <w:footnote w:id="4971">
    <w:p>
      <w:pPr>
        <w:pStyle w:val="FootnoteText"/>
      </w:pPr>
      <w:r>
        <w:rPr>
          <w:rStyle w:val="FootnoteReference"/>
        </w:rPr>
        <w:footnoteRef/>
      </w:r>
      <w:r>
        <w:t xml:space="preserve"> Cross-references for "he loveth": 1Kgs 5:1; 2Chr 2:11-12; Gal 5:6; 1John 3:14; 1John 5:1-3.</w:t>
      </w:r>
    </w:p>
  </w:footnote>
  <w:footnote w:id="4972">
    <w:p>
      <w:pPr>
        <w:pStyle w:val="FootnoteText"/>
      </w:pPr>
      <w:r>
        <w:rPr>
          <w:rStyle w:val="FootnoteReference"/>
        </w:rPr>
        <w:footnoteRef/>
      </w:r>
      <w:r>
        <w:t xml:space="preserve"> Cross-references: 1Chr 29:3-9; Ezra 7:27-28; 1John 3:18-19.</w:t>
      </w:r>
    </w:p>
  </w:footnote>
  <w:footnote w:id="4973">
    <w:p>
      <w:pPr>
        <w:pStyle w:val="FootnoteText"/>
      </w:pPr>
      <w:r>
        <w:rPr>
          <w:rStyle w:val="FootnoteReference"/>
        </w:rPr>
        <w:footnoteRef/>
      </w:r>
      <w:r>
        <w:t xml:space="preserve"> Cross-references for "Jesus": Matt 20:28; Mark 5:24; Acts 10:38.</w:t>
      </w:r>
    </w:p>
  </w:footnote>
  <w:footnote w:id="4974">
    <w:p>
      <w:pPr>
        <w:pStyle w:val="FootnoteText"/>
      </w:pPr>
      <w:r>
        <w:rPr>
          <w:rStyle w:val="FootnoteReference"/>
        </w:rPr>
        <w:footnoteRef/>
      </w:r>
      <w:r>
        <w:t xml:space="preserve"> Cross-references for "trouble": Luke 8:49.</w:t>
      </w:r>
    </w:p>
  </w:footnote>
  <w:footnote w:id="49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976">
    <w:p>
      <w:pPr>
        <w:pStyle w:val="FootnoteText"/>
      </w:pPr>
      <w:r>
        <w:rPr>
          <w:rStyle w:val="FootnoteReference"/>
        </w:rPr>
        <w:footnoteRef/>
      </w:r>
      <w:r>
        <w:t xml:space="preserve"> Cross-references: Gen 32:10; Prov 29:23; Matt 3:11; Matt 5:26-27; Luke 5:8; Luke 7:4; Luke 15:19-21; Jas 4:6; Jas 4:10.</w:t>
      </w:r>
    </w:p>
  </w:footnote>
  <w:footnote w:id="4977">
    <w:p>
      <w:pPr>
        <w:pStyle w:val="FootnoteText"/>
      </w:pPr>
      <w:r>
        <w:rPr>
          <w:rStyle w:val="FootnoteReference"/>
        </w:rPr>
        <w:footnoteRef/>
      </w:r>
      <w:r>
        <w:t xml:space="preserve"> Cross-references: Exod 15:26; Deut 32:39; 1Sam 2:6; Ps 33:9; Ps 107:20; Mark 1:27; Luke 4:36; Luke 5:13.</w:t>
      </w:r>
    </w:p>
  </w:footnote>
  <w:footnote w:id="4978">
    <w:p>
      <w:pPr>
        <w:pStyle w:val="FootnoteText"/>
      </w:pPr>
      <w:r>
        <w:rPr>
          <w:rStyle w:val="FootnoteReference"/>
        </w:rPr>
        <w:footnoteRef/>
      </w:r>
      <w:r>
        <w:t xml:space="preserve"> Cross-references for "under": Acts 22:25-26; Acts 23:17; Acts 23:23; Acts 23:26; Acts 24:23; Acts 25:26.</w:t>
      </w:r>
    </w:p>
  </w:footnote>
  <w:footnote w:id="4979">
    <w:p>
      <w:pPr>
        <w:pStyle w:val="FootnoteText"/>
      </w:pPr>
      <w:r>
        <w:rPr>
          <w:rStyle w:val="FootnoteReference"/>
        </w:rPr>
        <w:footnoteRef/>
      </w:r>
      <w:r>
        <w:t xml:space="preserve"> Cross-references for "and he goeth": Acts 10:7-8; Col 3:22; 1Tim 6:1-2.</w:t>
      </w:r>
    </w:p>
  </w:footnote>
  <w:footnote w:id="4980">
    <w:p>
      <w:pPr>
        <w:pStyle w:val="FootnoteText"/>
      </w:pPr>
      <w:r>
        <w:rPr>
          <w:rStyle w:val="FootnoteReference"/>
        </w:rPr>
        <w:footnoteRef/>
      </w:r>
      <w:r>
        <w:t xml:space="preserve"> Cross-references for "not in": Ps 147:19-20; Matt 9:33; Rom 3:1-3; Rom 9:4-5.</w:t>
      </w:r>
    </w:p>
  </w:footnote>
  <w:footnote w:id="4981">
    <w:p>
      <w:pPr>
        <w:pStyle w:val="FootnoteText"/>
      </w:pPr>
      <w:r>
        <w:rPr>
          <w:rStyle w:val="FootnoteReference"/>
        </w:rPr>
        <w:footnoteRef/>
      </w:r>
      <w:r>
        <w:t xml:space="preserve"> Place name: Israel. Place-name meaning: Israel — God contends; strives with God. Source form: Israel. Greek form: ισραηλ.</w:t>
      </w:r>
    </w:p>
  </w:footnote>
  <w:footnote w:id="4982">
    <w:p>
      <w:pPr>
        <w:pStyle w:val="FootnoteText"/>
      </w:pPr>
      <w:r>
        <w:rPr>
          <w:rStyle w:val="FootnoteReference"/>
        </w:rPr>
        <w:footnoteRef/>
      </w:r>
      <w:r>
        <w:t xml:space="preserve"> Cross-references for "he marvelled": Matt 8:10; Matt 15:28.</w:t>
      </w:r>
    </w:p>
  </w:footnote>
  <w:footnote w:id="4983">
    <w:p>
      <w:pPr>
        <w:pStyle w:val="FootnoteText"/>
      </w:pPr>
      <w:r>
        <w:rPr>
          <w:rStyle w:val="FootnoteReference"/>
        </w:rPr>
        <w:footnoteRef/>
      </w:r>
      <w:r>
        <w:t xml:space="preserve"> Cross-references: Matt 8:13; Matt 15:28; Mark 9:23; John 4:50-53.</w:t>
      </w:r>
    </w:p>
  </w:footnote>
  <w:footnote w:id="4984">
    <w:p>
      <w:pPr>
        <w:pStyle w:val="FootnoteText"/>
      </w:pPr>
      <w:r>
        <w:rPr>
          <w:rStyle w:val="FootnoteReference"/>
        </w:rPr>
        <w:footnoteRef/>
      </w:r>
      <w:r>
        <w:t xml:space="preserve"> Cross-references for "he went": Acts 10:38.</w:t>
      </w:r>
    </w:p>
  </w:footnote>
  <w:footnote w:id="4985">
    <w:p>
      <w:pPr>
        <w:pStyle w:val="FootnoteText"/>
      </w:pPr>
      <w:r>
        <w:rPr>
          <w:rStyle w:val="FootnoteReference"/>
        </w:rPr>
        <w:footnoteRef/>
      </w:r>
      <w:r>
        <w:t xml:space="preserve"> Place name: Nain. Place-name meaning: Nain — beauty; pleasantness. Source form: Nain. Greek form: ναιν.</w:t>
      </w:r>
    </w:p>
  </w:footnote>
  <w:footnote w:id="4986">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987">
    <w:p>
      <w:pPr>
        <w:pStyle w:val="FootnoteText"/>
      </w:pPr>
      <w:r>
        <w:rPr>
          <w:rStyle w:val="FootnoteReference"/>
        </w:rPr>
        <w:footnoteRef/>
      </w:r>
      <w:r>
        <w:t xml:space="preserve"> Cross-references for "a widow": Job 29:13; Acts 9:39; Acts 9:41; 1Tim 5:4-5; Jas 1:27.</w:t>
      </w:r>
    </w:p>
  </w:footnote>
  <w:footnote w:id="4988">
    <w:p>
      <w:pPr>
        <w:pStyle w:val="FootnoteText"/>
      </w:pPr>
      <w:r>
        <w:rPr>
          <w:rStyle w:val="FootnoteReference"/>
        </w:rPr>
        <w:footnoteRef/>
      </w:r>
      <w:r>
        <w:t xml:space="preserve"> Cross-references for "and much": Luke 8:52; John 11:19.</w:t>
      </w:r>
    </w:p>
  </w:footnote>
  <w:footnote w:id="4989">
    <w:p>
      <w:pPr>
        <w:pStyle w:val="FootnoteText"/>
      </w:pPr>
      <w:r>
        <w:rPr>
          <w:rStyle w:val="FootnoteReference"/>
        </w:rPr>
        <w:footnoteRef/>
      </w:r>
      <w:r>
        <w:t xml:space="preserve"> Cross-references: Judg 10:16; Ps 86:5; Ps 86:15; Ps 103:13; Isa 63:9; Jer 31:20; Lam 3:32-33; Mark 8:2; John 11:33-35; Heb 2:17; Heb 4:15.</w:t>
      </w:r>
    </w:p>
  </w:footnote>
  <w:footnote w:id="4990">
    <w:p>
      <w:pPr>
        <w:pStyle w:val="FootnoteText"/>
      </w:pPr>
      <w:r>
        <w:rPr>
          <w:rStyle w:val="FootnoteReference"/>
        </w:rPr>
        <w:footnoteRef/>
      </w:r>
      <w:r>
        <w:t xml:space="preserve"> Cross-references for "Weep not": Jer 31:15-16; Luke 8:52; John 20:13; John 20:15; 1Cor 7:30; 1Thess 4:13.</w:t>
      </w:r>
    </w:p>
  </w:footnote>
  <w:footnote w:id="4991">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992">
    <w:p>
      <w:pPr>
        <w:pStyle w:val="FootnoteText"/>
      </w:pPr>
      <w:r>
        <w:rPr>
          <w:rStyle w:val="FootnoteReference"/>
        </w:rPr>
        <w:footnoteRef/>
      </w:r>
      <w:r>
        <w:t xml:space="preserve"> Cross-references: 1Kgs 17:23-24; 2Kgs 4:32-37; 2Kgs 13:21.</w:t>
      </w:r>
    </w:p>
  </w:footnote>
  <w:footnote w:id="49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4">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9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7">
    <w:p>
      <w:pPr>
        <w:pStyle w:val="FootnoteText"/>
      </w:pPr>
      <w:r>
        <w:rPr>
          <w:rStyle w:val="FootnoteReference"/>
        </w:rPr>
        <w:footnoteRef/>
      </w:r>
      <w:r>
        <w:t xml:space="preserve"> Cross-references for "a fear": Jer 33:9; Matt 28:8; Luke 1:65; Luke 5:8; Luke 5:26; Luke 8:37; Acts 5:5; Acts 5:11-13.</w:t>
      </w:r>
    </w:p>
  </w:footnote>
  <w:footnote w:id="4998">
    <w:p>
      <w:pPr>
        <w:pStyle w:val="FootnoteText"/>
      </w:pPr>
      <w:r>
        <w:rPr>
          <w:rStyle w:val="FootnoteReference"/>
        </w:rPr>
        <w:footnoteRef/>
      </w:r>
      <w:r>
        <w:t xml:space="preserve"> Cross-references: Matt 9:8; Matt 15:31; Luke 2:20; Gal 1:24.</w:t>
      </w:r>
    </w:p>
  </w:footnote>
  <w:footnote w:id="4999">
    <w:p>
      <w:pPr>
        <w:pStyle w:val="FootnoteText"/>
      </w:pPr>
      <w:r>
        <w:rPr>
          <w:rStyle w:val="FootnoteReference"/>
        </w:rPr>
        <w:footnoteRef/>
      </w:r>
      <w:r>
        <w:t xml:space="preserve"> Cross-references: Exod 4:31; Ps 65:9; Ps 106:4-5; Luke 1:68; Luke 19:44.</w:t>
      </w:r>
    </w:p>
  </w:footnote>
  <w:footnote w:id="500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001">
    <w:p>
      <w:pPr>
        <w:pStyle w:val="FootnoteText"/>
      </w:pPr>
      <w:r>
        <w:rPr>
          <w:rStyle w:val="FootnoteReference"/>
        </w:rPr>
        <w:footnoteRef/>
      </w:r>
      <w:r>
        <w:t xml:space="preserve"> Cross-references: Matt 4:24; Matt 9:31; Mark 1:28; Mark 6:14; Luke 7:14.</w:t>
      </w:r>
    </w:p>
  </w:footnote>
  <w:footnote w:id="5002">
    <w:p>
      <w:pPr>
        <w:pStyle w:val="FootnoteText"/>
      </w:pPr>
      <w:r>
        <w:rPr>
          <w:rStyle w:val="FootnoteReference"/>
        </w:rPr>
        <w:footnoteRef/>
      </w:r>
      <w:r>
        <w:t xml:space="preserve"> Name meaning: John (Yochanan) — Yahweh is gracious. Forerunner of Jesus; proclaimed God’s grace.</w:t>
      </w:r>
    </w:p>
  </w:footnote>
  <w:footnote w:id="5003">
    <w:p>
      <w:pPr>
        <w:pStyle w:val="FootnoteText"/>
      </w:pPr>
      <w:r>
        <w:rPr>
          <w:rStyle w:val="FootnoteReference"/>
        </w:rPr>
        <w:footnoteRef/>
      </w:r>
      <w:r>
        <w:t xml:space="preserve"> Cross-references: Matt 11:2-6; John 3:26.</w:t>
      </w:r>
    </w:p>
  </w:footnote>
  <w:footnote w:id="5004">
    <w:p>
      <w:pPr>
        <w:pStyle w:val="FootnoteText"/>
      </w:pPr>
      <w:r>
        <w:rPr>
          <w:rStyle w:val="FootnoteReference"/>
        </w:rPr>
        <w:footnoteRef/>
      </w:r>
      <w:r>
        <w:t xml:space="preserve"> Cross-references: Josh 2:1; Mark 6:7; Luke 10:1; Acts 10:7-8; Rev 11:3.</w:t>
      </w:r>
    </w:p>
  </w:footnote>
  <w:footnote w:id="5005">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5006">
    <w:p>
      <w:pPr>
        <w:pStyle w:val="FootnoteText"/>
      </w:pPr>
      <w:r>
        <w:rPr>
          <w:rStyle w:val="FootnoteReference"/>
        </w:rPr>
        <w:footnoteRef/>
      </w:r>
      <w:r>
        <w:t xml:space="preserve"> Name meaning: John the Baptist (Yochanan) — Yahweh is gracious. Prepared the way with grace.</w:t>
      </w:r>
    </w:p>
  </w:footnote>
  <w:footnote w:id="5007">
    <w:p>
      <w:pPr>
        <w:pStyle w:val="FootnoteText"/>
      </w:pPr>
      <w:r>
        <w:rPr>
          <w:rStyle w:val="FootnoteReference"/>
        </w:rPr>
        <w:footnoteRef/>
      </w:r>
      <w:r>
        <w:t xml:space="preserve"> Cross-references: Luke 7:19 (2).</w:t>
      </w:r>
    </w:p>
  </w:footnote>
  <w:footnote w:id="5008">
    <w:p>
      <w:pPr>
        <w:pStyle w:val="FootnoteText"/>
      </w:pPr>
      <w:r>
        <w:rPr>
          <w:rStyle w:val="FootnoteReference"/>
        </w:rPr>
        <w:footnoteRef/>
      </w:r>
      <w:r>
        <w:t xml:space="preserve"> Cross-references for "plagues": 1Kgs 8:37; Ps 90:7-9; Mark 3:10; Mark 5:29; Mark 5:34; 1Cor 11:30-32; Heb 12:6; Jas 5:14-15.</w:t>
      </w:r>
    </w:p>
  </w:footnote>
  <w:footnote w:id="5009">
    <w:p>
      <w:pPr>
        <w:pStyle w:val="FootnoteText"/>
      </w:pPr>
      <w:r>
        <w:rPr>
          <w:rStyle w:val="FootnoteReference"/>
        </w:rPr>
        <w:footnoteRef/>
      </w:r>
      <w:r>
        <w:t xml:space="preserve"> Cross-references for "evil spirits": G4151; G4190.</w:t>
      </w:r>
    </w:p>
  </w:footnote>
  <w:footnote w:id="5010">
    <w:p>
      <w:pPr>
        <w:pStyle w:val="FootnoteText"/>
      </w:pPr>
      <w:r>
        <w:rPr>
          <w:rStyle w:val="FootnoteReference"/>
        </w:rPr>
        <w:footnoteRef/>
      </w:r>
      <w:r>
        <w:t xml:space="preserve"> Cross-references for "the lame": Matt 15:30-31; Acts 3:2-8; Acts 8:7; Acts 14:8-10.</w:t>
      </w:r>
    </w:p>
  </w:footnote>
  <w:footnote w:id="5011">
    <w:p>
      <w:pPr>
        <w:pStyle w:val="FootnoteText"/>
      </w:pPr>
      <w:r>
        <w:rPr>
          <w:rStyle w:val="FootnoteReference"/>
        </w:rPr>
        <w:footnoteRef/>
      </w:r>
      <w:r>
        <w:t xml:space="preserve"> Cross-references for "the lepers": Luke 5:12-15; Luke 17:12-19.</w:t>
      </w:r>
    </w:p>
  </w:footnote>
  <w:footnote w:id="5012">
    <w:p>
      <w:pPr>
        <w:pStyle w:val="FootnoteText"/>
      </w:pPr>
      <w:r>
        <w:rPr>
          <w:rStyle w:val="FootnoteReference"/>
        </w:rPr>
        <w:footnoteRef/>
      </w:r>
      <w:r>
        <w:t xml:space="preserve"> Cross-references for "the deaf": Isa 43:8; Mark 7:32-37.</w:t>
      </w:r>
    </w:p>
  </w:footnote>
  <w:footnote w:id="5013">
    <w:p>
      <w:pPr>
        <w:pStyle w:val="FootnoteText"/>
      </w:pPr>
      <w:r>
        <w:rPr>
          <w:rStyle w:val="FootnoteReference"/>
        </w:rPr>
        <w:footnoteRef/>
      </w:r>
      <w:r>
        <w:t xml:space="preserve"> Cross-references for "the dead": Luke 7:14-15; Luke 8:53-55.</w:t>
      </w:r>
    </w:p>
  </w:footnote>
  <w:footnote w:id="5014">
    <w:p>
      <w:pPr>
        <w:pStyle w:val="FootnoteText"/>
      </w:pPr>
      <w:r>
        <w:rPr>
          <w:rStyle w:val="FootnoteReference"/>
        </w:rPr>
        <w:footnoteRef/>
      </w:r>
      <w:r>
        <w:t xml:space="preserve"> Cross-references: John 1:46.</w:t>
      </w:r>
    </w:p>
  </w:footnote>
  <w:footnote w:id="5015">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5016">
    <w:p>
      <w:pPr>
        <w:pStyle w:val="FootnoteText"/>
      </w:pPr>
      <w:r>
        <w:rPr>
          <w:rStyle w:val="FootnoteReference"/>
        </w:rPr>
        <w:footnoteRef/>
      </w:r>
      <w:r>
        <w:t xml:space="preserve"> Cross-references: Zeph 3:12; Luke 4:18; Jas 2:5.</w:t>
      </w:r>
    </w:p>
  </w:footnote>
  <w:footnote w:id="5017">
    <w:p>
      <w:pPr>
        <w:pStyle w:val="FootnoteText"/>
      </w:pPr>
      <w:r>
        <w:rPr>
          <w:rStyle w:val="FootnoteReference"/>
        </w:rPr>
        <w:footnoteRef/>
      </w:r>
      <w:r>
        <w:t xml:space="preserve"> Cross-references: Isa 8:14-15; Matt 11:6; Matt 13:57-58; Luke 2:34; John 6:60-66; Rom 9:32-33; 1Cor 1:21-28; 1Cor 2:14; 1Pet 2:7-8.</w:t>
      </w:r>
    </w:p>
  </w:footnote>
  <w:footnote w:id="5018">
    <w:p>
      <w:pPr>
        <w:pStyle w:val="FootnoteText"/>
      </w:pPr>
      <w:r>
        <w:rPr>
          <w:rStyle w:val="FootnoteReference"/>
        </w:rPr>
        <w:footnoteRef/>
      </w:r>
      <w:r>
        <w:t xml:space="preserve"> Cross-references for "What": Matt 11:7-8.</w:t>
      </w:r>
    </w:p>
  </w:footnote>
  <w:footnote w:id="5019">
    <w:p>
      <w:pPr>
        <w:pStyle w:val="FootnoteText"/>
      </w:pPr>
      <w:r>
        <w:rPr>
          <w:rStyle w:val="FootnoteReference"/>
        </w:rPr>
        <w:footnoteRef/>
      </w:r>
      <w:r>
        <w:t xml:space="preserve"> Cross-references for "wilderness": Matt 3:1-5; Mark 1:4-5; Luke 1:80; Luke 3:2; John 1:23.</w:t>
      </w:r>
    </w:p>
  </w:footnote>
  <w:footnote w:id="5020">
    <w:p>
      <w:pPr>
        <w:pStyle w:val="FootnoteText"/>
      </w:pPr>
      <w:r>
        <w:rPr>
          <w:rStyle w:val="FootnoteReference"/>
        </w:rPr>
        <w:footnoteRef/>
      </w:r>
      <w:r>
        <w:t xml:space="preserve"> Cross-references for "A reed": Gen 49:4; 2Cor 1:17-20; Eph 4:14; Jas 1:6-8; 2Pet 2:17; 2Pet 3:17.</w:t>
      </w:r>
    </w:p>
  </w:footnote>
  <w:footnote w:id="5021">
    <w:p>
      <w:pPr>
        <w:pStyle w:val="FootnoteText"/>
      </w:pPr>
      <w:r>
        <w:rPr>
          <w:rStyle w:val="FootnoteReference"/>
        </w:rPr>
        <w:footnoteRef/>
      </w:r>
      <w:r>
        <w:t xml:space="preserve"> Cross-references for "A man": 2Kgs 1:8; Isa 59:17; Matt 3:4; 1Pet 3:3-4.</w:t>
      </w:r>
    </w:p>
  </w:footnote>
  <w:footnote w:id="5022">
    <w:p>
      <w:pPr>
        <w:pStyle w:val="FootnoteText"/>
      </w:pPr>
      <w:r>
        <w:rPr>
          <w:rStyle w:val="FootnoteReference"/>
        </w:rPr>
        <w:footnoteRef/>
      </w:r>
      <w:r>
        <w:t xml:space="preserve"> Cross-references for "are in": 2Sam 19:35; 1Kgs 10:5; Matt 6:29; Esth 1:3; Esth 1:11; Esth 4:2; Esth 5:1; Esth 8:15.</w:t>
      </w:r>
    </w:p>
  </w:footnote>
  <w:footnote w:id="5023">
    <w:p>
      <w:pPr>
        <w:pStyle w:val="FootnoteText"/>
      </w:pPr>
      <w:r>
        <w:rPr>
          <w:rStyle w:val="FootnoteReference"/>
        </w:rPr>
        <w:footnoteRef/>
      </w:r>
      <w:r>
        <w:t xml:space="preserve"> Cross-references for "A prophet": Luke 1:76; Luke 20:6.</w:t>
      </w:r>
    </w:p>
  </w:footnote>
  <w:footnote w:id="5024">
    <w:p>
      <w:pPr>
        <w:pStyle w:val="FootnoteText"/>
      </w:pPr>
      <w:r>
        <w:rPr>
          <w:rStyle w:val="FootnoteReference"/>
        </w:rPr>
        <w:footnoteRef/>
      </w:r>
      <w:r>
        <w:t xml:space="preserve"> Cross-references: Matt 11:9-14; John 3:26-30; John 5:35.</w:t>
      </w:r>
    </w:p>
  </w:footnote>
  <w:footnote w:id="5025">
    <w:p>
      <w:pPr>
        <w:pStyle w:val="FootnoteText"/>
      </w:pPr>
      <w:r>
        <w:rPr>
          <w:rStyle w:val="FootnoteReference"/>
        </w:rPr>
        <w:footnoteRef/>
      </w:r>
      <w:r>
        <w:t xml:space="preserve"> Cross-references: Luke 16:16.</w:t>
      </w:r>
    </w:p>
  </w:footnote>
  <w:footnote w:id="5026">
    <w:p>
      <w:pPr>
        <w:pStyle w:val="FootnoteText"/>
      </w:pPr>
      <w:r>
        <w:rPr>
          <w:rStyle w:val="FootnoteReference"/>
        </w:rPr>
        <w:footnoteRef/>
      </w:r>
      <w:r>
        <w:t xml:space="preserve"> Cross-references for "Behold": Isa 40:3; Mal 3:1; Mal 4:5-6; Luke 1:15-17; Luke 1:76; John 1:23.</w:t>
      </w:r>
    </w:p>
  </w:footnote>
  <w:footnote w:id="5027">
    <w:p>
      <w:pPr>
        <w:pStyle w:val="FootnoteText"/>
      </w:pPr>
      <w:r>
        <w:rPr>
          <w:rStyle w:val="FootnoteReference"/>
        </w:rPr>
        <w:footnoteRef/>
      </w:r>
      <w:r>
        <w:t xml:space="preserve"> Cross-references for "Among": Luke 1:14-15; Luke 3:16.</w:t>
      </w:r>
    </w:p>
  </w:footnote>
  <w:footnote w:id="5028">
    <w:p>
      <w:pPr>
        <w:pStyle w:val="FootnoteText"/>
      </w:pPr>
      <w:r>
        <w:rPr>
          <w:rStyle w:val="FootnoteReference"/>
        </w:rPr>
        <w:footnoteRef/>
      </w:r>
      <w:r>
        <w:t xml:space="preserve"> Cross-references: Matt 11:11; Matt 13:16-17; Luke 9:48; Luke 10:23-24; Eph 3:8-9; Col 1:25-27; Heb 11:39-40; 1Pet 1:10-12.</w:t>
      </w:r>
    </w:p>
  </w:footnote>
  <w:footnote w:id="5029">
    <w:p>
      <w:pPr>
        <w:pStyle w:val="FootnoteText"/>
      </w:pPr>
      <w:r>
        <w:rPr>
          <w:rStyle w:val="FootnoteReference"/>
        </w:rPr>
        <w:footnoteRef/>
      </w:r>
      <w:r>
        <w:t xml:space="preserve"> Cross-references for "justified": Judg 1:7; Ps 51:4; Luke 7:35; Rom 3:4-6; Rom 10:3; Rev 15:3; Rev 16:5.</w:t>
      </w:r>
    </w:p>
  </w:footnote>
  <w:footnote w:id="5030">
    <w:p>
      <w:pPr>
        <w:pStyle w:val="FootnoteText"/>
      </w:pPr>
      <w:r>
        <w:rPr>
          <w:rStyle w:val="FootnoteReference"/>
        </w:rPr>
        <w:footnoteRef/>
      </w:r>
      <w:r>
        <w:t xml:space="preserve"> Cross-references for "being": Matt 3:5-6; Matt 21:31-32; Luke 3:12.</w:t>
      </w:r>
    </w:p>
  </w:footnote>
  <w:footnote w:id="5031">
    <w:p>
      <w:pPr>
        <w:pStyle w:val="FootnoteText"/>
      </w:pPr>
      <w:r>
        <w:rPr>
          <w:rStyle w:val="FootnoteReference"/>
        </w:rPr>
        <w:footnoteRef/>
      </w:r>
      <w:r>
        <w:t xml:space="preserve"> People-name: Pharisees. People-name meaning: Pharisees — set apart. Source form: Pharisees.</w:t>
      </w:r>
    </w:p>
  </w:footnote>
  <w:footnote w:id="5032">
    <w:p>
      <w:pPr>
        <w:pStyle w:val="FootnoteText"/>
      </w:pPr>
      <w:r>
        <w:rPr>
          <w:rStyle w:val="FootnoteReference"/>
        </w:rPr>
        <w:footnoteRef/>
      </w:r>
      <w:r>
        <w:t xml:space="preserve"> Cross-references for "rejected": Jer 8:8; Luke 13:34; Rom 10:21; 2Cor 6:1; Gal 2:21.</w:t>
      </w:r>
    </w:p>
  </w:footnote>
  <w:footnote w:id="5033">
    <w:p>
      <w:pPr>
        <w:pStyle w:val="FootnoteText"/>
      </w:pPr>
      <w:r>
        <w:rPr>
          <w:rStyle w:val="FootnoteReference"/>
        </w:rPr>
        <w:footnoteRef/>
      </w:r>
      <w:r>
        <w:t xml:space="preserve"> Cross-references for "the counsel": Acts 20:27; Eph 1:11.</w:t>
      </w:r>
    </w:p>
  </w:footnote>
  <w:footnote w:id="5034">
    <w:p>
      <w:pPr>
        <w:pStyle w:val="FootnoteText"/>
      </w:pPr>
      <w:r>
        <w:rPr>
          <w:rStyle w:val="FootnoteReference"/>
        </w:rPr>
        <w:footnoteRef/>
      </w:r>
      <w:r>
        <w:t xml:space="preserve"> Cross-references for "Whereunto": Lam 2:13; Matt 11:16-19; Mark 4:30.</w:t>
      </w:r>
    </w:p>
  </w:footnote>
  <w:footnote w:id="5035">
    <w:p>
      <w:pPr>
        <w:pStyle w:val="FootnoteText"/>
      </w:pPr>
      <w:r>
        <w:rPr>
          <w:rStyle w:val="FootnoteReference"/>
        </w:rPr>
        <w:footnoteRef/>
      </w:r>
      <w:r>
        <w:t xml:space="preserve"> Cross-references for "children": Zech 8:5.</w:t>
      </w:r>
    </w:p>
  </w:footnote>
  <w:footnote w:id="5036">
    <w:p>
      <w:pPr>
        <w:pStyle w:val="FootnoteText"/>
      </w:pPr>
      <w:r>
        <w:rPr>
          <w:rStyle w:val="FootnoteReference"/>
        </w:rPr>
        <w:footnoteRef/>
      </w:r>
      <w:r>
        <w:t xml:space="preserve"> Cross-references: Matt 11:16-19.</w:t>
      </w:r>
    </w:p>
  </w:footnote>
  <w:footnote w:id="5037">
    <w:p>
      <w:pPr>
        <w:pStyle w:val="FootnoteText"/>
      </w:pPr>
      <w:r>
        <w:rPr>
          <w:rStyle w:val="FootnoteReference"/>
        </w:rPr>
        <w:footnoteRef/>
      </w:r>
      <w:r>
        <w:t xml:space="preserve"> Cross-references: Prov 17:16; Isa 28:9-13; Isa 29:11-12; Jer 5:3-5.</w:t>
      </w:r>
    </w:p>
  </w:footnote>
  <w:footnote w:id="5038">
    <w:p>
      <w:pPr>
        <w:pStyle w:val="FootnoteText"/>
      </w:pPr>
      <w:r>
        <w:rPr>
          <w:rStyle w:val="FootnoteReference"/>
        </w:rPr>
        <w:footnoteRef/>
      </w:r>
      <w:r>
        <w:t xml:space="preserve"> Cross-references for "came": Jer 16:8-10; Matt 3:4; Mark 1:6; Luke 1:15.</w:t>
      </w:r>
    </w:p>
  </w:footnote>
  <w:footnote w:id="5039">
    <w:p>
      <w:pPr>
        <w:pStyle w:val="FootnoteText"/>
      </w:pPr>
      <w:r>
        <w:rPr>
          <w:rStyle w:val="FootnoteReference"/>
        </w:rPr>
        <w:footnoteRef/>
      </w:r>
      <w:r>
        <w:t xml:space="preserve"> Cross-references: Matt 10:25; John 8:48; John 8:52; John 10:20; Acts 2:13.</w:t>
      </w:r>
    </w:p>
  </w:footnote>
  <w:footnote w:id="5040">
    <w:p>
      <w:pPr>
        <w:pStyle w:val="FootnoteText"/>
      </w:pPr>
      <w:r>
        <w:rPr>
          <w:rStyle w:val="FootnoteReference"/>
        </w:rPr>
        <w:footnoteRef/>
      </w:r>
      <w:r>
        <w:t xml:space="preserve"> Cross-references for "eating": Luke 5:29; Luke 7:36; Luke 11:37; Luke 14:1; John 2:2; John 12:2.</w:t>
      </w:r>
    </w:p>
  </w:footnote>
  <w:footnote w:id="5041">
    <w:p>
      <w:pPr>
        <w:pStyle w:val="FootnoteText"/>
      </w:pPr>
      <w:r>
        <w:rPr>
          <w:rStyle w:val="FootnoteReference"/>
        </w:rPr>
        <w:footnoteRef/>
      </w:r>
      <w:r>
        <w:t xml:space="preserve"> Cross-references for "a friend": Matt 9:11; Luke 15:2; Luke 19:7.</w:t>
      </w:r>
    </w:p>
  </w:footnote>
  <w:footnote w:id="5042">
    <w:p>
      <w:pPr>
        <w:pStyle w:val="FootnoteText"/>
      </w:pPr>
      <w:r>
        <w:rPr>
          <w:rStyle w:val="FootnoteReference"/>
        </w:rPr>
        <w:footnoteRef/>
      </w:r>
      <w:r>
        <w:t xml:space="preserve"> Cross-references: Prov 8:32-36; Prov 17:16; Hos 14:9; Matt 11:19; Luke 7:29; 1Cor 2:14-15.</w:t>
      </w:r>
    </w:p>
  </w:footnote>
  <w:footnote w:id="5043">
    <w:p>
      <w:pPr>
        <w:pStyle w:val="FootnoteText"/>
      </w:pPr>
      <w:r>
        <w:rPr>
          <w:rStyle w:val="FootnoteReference"/>
        </w:rPr>
        <w:footnoteRef/>
      </w:r>
      <w:r>
        <w:t xml:space="preserve"> Cross-references for "And he": Luke 7:34; Luke 11:37; Luke 14:1.</w:t>
      </w:r>
    </w:p>
  </w:footnote>
  <w:footnote w:id="5044">
    <w:p>
      <w:pPr>
        <w:pStyle w:val="FootnoteText"/>
      </w:pPr>
      <w:r>
        <w:rPr>
          <w:rStyle w:val="FootnoteReference"/>
        </w:rPr>
        <w:footnoteRef/>
      </w:r>
      <w:r>
        <w:t xml:space="preserve"> Personal name: Pharisee. Personal-name meaning: Pharisee — separated one; set apart. Source form: Pharisee.</w:t>
      </w:r>
    </w:p>
  </w:footnote>
  <w:footnote w:id="5045">
    <w:p>
      <w:pPr>
        <w:pStyle w:val="FootnoteText"/>
      </w:pPr>
      <w:r>
        <w:rPr>
          <w:rStyle w:val="FootnoteReference"/>
        </w:rPr>
        <w:footnoteRef/>
      </w:r>
      <w:r>
        <w:t xml:space="preserve"> Cross-references: Matt 26:6; Mark 14:3-9; John 11:2-16.</w:t>
      </w:r>
    </w:p>
  </w:footnote>
  <w:footnote w:id="5046">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5047">
    <w:p>
      <w:pPr>
        <w:pStyle w:val="FootnoteText"/>
      </w:pPr>
      <w:r>
        <w:rPr>
          <w:rStyle w:val="FootnoteReference"/>
        </w:rPr>
        <w:footnoteRef/>
      </w:r>
      <w:r>
        <w:t xml:space="preserve"> Cross-references: Matt 26:7; Mark 14:3; John 11:2; John 12:2-3.</w:t>
      </w:r>
    </w:p>
  </w:footnote>
  <w:footnote w:id="5048">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5049">
    <w:p>
      <w:pPr>
        <w:pStyle w:val="FootnoteText"/>
      </w:pPr>
      <w:r>
        <w:rPr>
          <w:rStyle w:val="FootnoteReference"/>
        </w:rPr>
        <w:footnoteRef/>
      </w:r>
      <w:r>
        <w:t xml:space="preserve"> Cross-references for "wash": Gen 18:4; Luke 7:44; John 13:4-5.</w:t>
      </w:r>
    </w:p>
  </w:footnote>
  <w:footnote w:id="5050">
    <w:p>
      <w:pPr>
        <w:pStyle w:val="FootnoteText"/>
      </w:pPr>
      <w:r>
        <w:rPr>
          <w:rStyle w:val="FootnoteReference"/>
        </w:rPr>
        <w:footnoteRef/>
      </w:r>
      <w:r>
        <w:t xml:space="preserve"> Cross-references for "and anointed": Eccl 9:8; Song 1:3; Isa 57:9; Luke 7:45-46.</w:t>
      </w:r>
    </w:p>
  </w:footnote>
  <w:footnote w:id="5051">
    <w:p>
      <w:pPr>
        <w:pStyle w:val="FootnoteText"/>
      </w:pPr>
      <w:r>
        <w:rPr>
          <w:rStyle w:val="FootnoteReference"/>
        </w:rPr>
        <w:footnoteRef/>
      </w:r>
      <w:r>
        <w:t xml:space="preserve"> Cross-references for "This man": Luke 7:16; John 7:12; John 7:40-41; John 7:47-52; John 9:24.</w:t>
      </w:r>
    </w:p>
  </w:footnote>
  <w:footnote w:id="5052">
    <w:p>
      <w:pPr>
        <w:pStyle w:val="FootnoteText"/>
      </w:pPr>
      <w:r>
        <w:rPr>
          <w:rStyle w:val="FootnoteReference"/>
        </w:rPr>
        <w:footnoteRef/>
      </w:r>
      <w:r>
        <w:t xml:space="preserve"> Cross-references for "would": Isa 65:5; Matt 9:12-13; Matt 20:16; Matt 21:28-31; Luke 7:37; Luke 15:2; Luke 15:28-30; Luke 18:9-11.</w:t>
      </w:r>
    </w:p>
  </w:footnote>
  <w:footnote w:id="5053">
    <w:p>
      <w:pPr>
        <w:pStyle w:val="FootnoteText"/>
      </w:pPr>
      <w:r>
        <w:rPr>
          <w:rStyle w:val="FootnoteReference"/>
        </w:rPr>
        <w:footnoteRef/>
      </w:r>
      <w:r>
        <w:t xml:space="preserve"> Cross-references for "he spake": 2Kgs 5:20; Prov 23:7; Mark 2:6-7; Mark 7:21; Luke 3:8; Luke 12:17; Luke 16:3; Luke 18:4.</w:t>
      </w:r>
    </w:p>
  </w:footnote>
  <w:footnote w:id="5054">
    <w:p>
      <w:pPr>
        <w:pStyle w:val="FootnoteText"/>
      </w:pPr>
      <w:r>
        <w:rPr>
          <w:rStyle w:val="FootnoteReference"/>
        </w:rPr>
        <w:footnoteRef/>
      </w:r>
      <w:r>
        <w:t xml:space="preserve"> Cross-references for "answering": Luke 5:22; Luke 5:31; Luke 6:8; John 16:19; John 16:30.</w:t>
      </w:r>
    </w:p>
  </w:footnote>
  <w:footnote w:id="5055">
    <w:p>
      <w:pPr>
        <w:pStyle w:val="FootnoteText"/>
      </w:pPr>
      <w:r>
        <w:rPr>
          <w:rStyle w:val="FootnoteReference"/>
        </w:rPr>
        <w:footnoteRef/>
      </w:r>
      <w:r>
        <w:t xml:space="preserve"> Personal name: Simon. Personal-name meaning: Simon — that hears; that obeys. Source form: Simon.</w:t>
      </w:r>
    </w:p>
  </w:footnote>
  <w:footnote w:id="5056">
    <w:p>
      <w:pPr>
        <w:pStyle w:val="FootnoteText"/>
      </w:pPr>
      <w:r>
        <w:rPr>
          <w:rStyle w:val="FootnoteReference"/>
        </w:rPr>
        <w:footnoteRef/>
      </w:r>
      <w:r>
        <w:t xml:space="preserve"> Cross-references for "Master": Ezek 33:31; Mal 1:6; Matt 7:22; Matt 26:49; Luke 18:18; Luke 20:20-21; John 3:2; John 13:13.</w:t>
      </w:r>
    </w:p>
  </w:footnote>
  <w:footnote w:id="5057">
    <w:p>
      <w:pPr>
        <w:pStyle w:val="FootnoteText"/>
      </w:pPr>
      <w:r>
        <w:rPr>
          <w:rStyle w:val="FootnoteReference"/>
        </w:rPr>
        <w:footnoteRef/>
      </w:r>
      <w:r>
        <w:t xml:space="preserve"> Cross-references for "a certain": Isa 50:1; Matt 6:12; Matt 18:23-25; Luke 11:4; Luke 13:4.</w:t>
      </w:r>
    </w:p>
  </w:footnote>
  <w:footnote w:id="5058">
    <w:p>
      <w:pPr>
        <w:pStyle w:val="FootnoteText"/>
      </w:pPr>
      <w:r>
        <w:rPr>
          <w:rStyle w:val="FootnoteReference"/>
        </w:rPr>
        <w:footnoteRef/>
      </w:r>
      <w:r>
        <w:t xml:space="preserve"> Cross-references for "the one": Luke 7:47; Rom 5:20; 1Tim 1:15-16.</w:t>
      </w:r>
    </w:p>
  </w:footnote>
  <w:footnote w:id="5059">
    <w:p>
      <w:pPr>
        <w:pStyle w:val="FootnoteText"/>
      </w:pPr>
      <w:r>
        <w:rPr>
          <w:rStyle w:val="FootnoteReference"/>
        </w:rPr>
        <w:footnoteRef/>
      </w:r>
      <w:r>
        <w:t xml:space="preserve"> Cross-references for "the other": Num 27:3; Jer 3:11; Luke 12:48; John 15:22-24; Rom 3:23; 1John 1:8-10.</w:t>
      </w:r>
    </w:p>
  </w:footnote>
  <w:footnote w:id="5060">
    <w:p>
      <w:pPr>
        <w:pStyle w:val="FootnoteText"/>
      </w:pPr>
      <w:r>
        <w:rPr>
          <w:rStyle w:val="FootnoteReference"/>
        </w:rPr>
        <w:footnoteRef/>
      </w:r>
      <w:r>
        <w:t xml:space="preserve"> Cross-references for "pence": Matt 18:28.</w:t>
      </w:r>
    </w:p>
  </w:footnote>
  <w:footnote w:id="5061">
    <w:p>
      <w:pPr>
        <w:pStyle w:val="FootnoteText"/>
      </w:pPr>
      <w:r>
        <w:rPr>
          <w:rStyle w:val="FootnoteReference"/>
        </w:rPr>
        <w:footnoteRef/>
      </w:r>
      <w:r>
        <w:t xml:space="preserve"> Cross-references for "when": Ps 49:7-8; Matt 18:25-26; Matt 18:34; Rom 5:6; Gal 3:10.</w:t>
      </w:r>
    </w:p>
  </w:footnote>
  <w:footnote w:id="506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5063">
    <w:p>
      <w:pPr>
        <w:pStyle w:val="FootnoteText"/>
      </w:pPr>
      <w:r>
        <w:rPr>
          <w:rStyle w:val="FootnoteReference"/>
        </w:rPr>
        <w:footnoteRef/>
      </w:r>
      <w:r>
        <w:t xml:space="preserve"> Cross-references: Luke 7:47; 1Cor 15:9-10; 2Cor 5:14-15; 1Tim 1:13-16.</w:t>
      </w:r>
    </w:p>
  </w:footnote>
  <w:footnote w:id="5064">
    <w:p>
      <w:pPr>
        <w:pStyle w:val="FootnoteText"/>
      </w:pPr>
      <w:r>
        <w:rPr>
          <w:rStyle w:val="FootnoteReference"/>
        </w:rPr>
        <w:footnoteRef/>
      </w:r>
      <w:r>
        <w:t xml:space="preserve"> Cross-references for "Thou": Ps 116:16-18; Mark 12:34; Luke 10:38.</w:t>
      </w:r>
    </w:p>
  </w:footnote>
  <w:footnote w:id="5065">
    <w:p>
      <w:pPr>
        <w:pStyle w:val="FootnoteText"/>
      </w:pPr>
      <w:r>
        <w:rPr>
          <w:rStyle w:val="FootnoteReference"/>
        </w:rPr>
        <w:footnoteRef/>
      </w:r>
      <w:r>
        <w:t xml:space="preserve"> Cross-references for "Seest": Luke 7:37-39.</w:t>
      </w:r>
    </w:p>
  </w:footnote>
  <w:footnote w:id="5066">
    <w:p>
      <w:pPr>
        <w:pStyle w:val="FootnoteText"/>
      </w:pPr>
      <w:r>
        <w:rPr>
          <w:rStyle w:val="FootnoteReference"/>
        </w:rPr>
        <w:footnoteRef/>
      </w:r>
      <w:r>
        <w:t xml:space="preserve"> Cross-references for "thou": Gen 19:2; Judg 19:21; 1Sam 25:41; 1Tim 5:10; Jas 2:6.</w:t>
      </w:r>
    </w:p>
  </w:footnote>
  <w:footnote w:id="5067">
    <w:p>
      <w:pPr>
        <w:pStyle w:val="FootnoteText"/>
      </w:pPr>
      <w:r>
        <w:rPr>
          <w:rStyle w:val="FootnoteReference"/>
        </w:rPr>
        <w:footnoteRef/>
      </w:r>
      <w:r>
        <w:t xml:space="preserve"> Cross-references for "gavest": Gen 29:11; Gen 33:4; 2Sam 15:5; 2Sam 19:39; Matt 26:48; Rom 16:16; 1Cor 16:20; 1Thess 5:26.</w:t>
      </w:r>
    </w:p>
  </w:footnote>
  <w:footnote w:id="5068">
    <w:p>
      <w:pPr>
        <w:pStyle w:val="FootnoteText"/>
      </w:pPr>
      <w:r>
        <w:rPr>
          <w:rStyle w:val="FootnoteReference"/>
        </w:rPr>
        <w:footnoteRef/>
      </w:r>
      <w:r>
        <w:t xml:space="preserve"> Cross-references: Ruth 3:3; 2Sam 14:2; Ps 23:5; Ps 104:15; Eccl 9:8; Dan 10:3; Amos 6:6; Mic 6:15; Matt 6:17.</w:t>
      </w:r>
    </w:p>
  </w:footnote>
  <w:footnote w:id="5069">
    <w:p>
      <w:pPr>
        <w:pStyle w:val="FootnoteText"/>
      </w:pPr>
      <w:r>
        <w:rPr>
          <w:rStyle w:val="FootnoteReference"/>
        </w:rPr>
        <w:footnoteRef/>
      </w:r>
      <w:r>
        <w:t xml:space="preserve"> Cross-references for "which": Isa 1:18; Isa 55:7; Ezek 16:63; Ezek 36:29-32; Mic 7:19; Acts 5:31; Rom 5:20; 1Cor 6:9-11; 1Tim 1:14; 1John 1:7.</w:t>
      </w:r>
    </w:p>
  </w:footnote>
  <w:footnote w:id="5070">
    <w:p>
      <w:pPr>
        <w:pStyle w:val="FootnoteText"/>
      </w:pPr>
      <w:r>
        <w:rPr>
          <w:rStyle w:val="FootnoteReference"/>
        </w:rPr>
        <w:footnoteRef/>
      </w:r>
      <w:r>
        <w:t xml:space="preserve"> Cross-references: Exod 34:6-7; Luke 5:20-21; Luke 7:42.</w:t>
      </w:r>
    </w:p>
  </w:footnote>
  <w:footnote w:id="5071">
    <w:p>
      <w:pPr>
        <w:pStyle w:val="FootnoteText"/>
      </w:pPr>
      <w:r>
        <w:rPr>
          <w:rStyle w:val="FootnoteReference"/>
        </w:rPr>
        <w:footnoteRef/>
      </w:r>
      <w:r>
        <w:t xml:space="preserve"> Cross-references: Matt 10:37; Luke 7:43; John 21:15-17; 2Cor 5:14; Gal 5:6; Eph 6:24; Phil 1:9; 1John 3:18; 1John 4:19; 1John 5:3.</w:t>
      </w:r>
    </w:p>
  </w:footnote>
  <w:footnote w:id="5072">
    <w:p>
      <w:pPr>
        <w:pStyle w:val="FootnoteText"/>
      </w:pPr>
      <w:r>
        <w:rPr>
          <w:rStyle w:val="FootnoteReference"/>
        </w:rPr>
        <w:footnoteRef/>
      </w:r>
      <w:r>
        <w:t xml:space="preserve"> Cross-references: Matt 9:2; Mark 2:5.</w:t>
      </w:r>
    </w:p>
  </w:footnote>
  <w:footnote w:id="5073">
    <w:p>
      <w:pPr>
        <w:pStyle w:val="FootnoteText"/>
      </w:pPr>
      <w:r>
        <w:rPr>
          <w:rStyle w:val="FootnoteReference"/>
        </w:rPr>
        <w:footnoteRef/>
      </w:r>
      <w:r>
        <w:t xml:space="preserve"> Cross-references: Matt 9:3; Mark 2:7; Luke 5:20-21.</w:t>
      </w:r>
    </w:p>
  </w:footnote>
  <w:footnote w:id="5074">
    <w:p>
      <w:pPr>
        <w:pStyle w:val="FootnoteText"/>
      </w:pPr>
      <w:r>
        <w:rPr>
          <w:rStyle w:val="FootnoteReference"/>
        </w:rPr>
        <w:footnoteRef/>
      </w:r>
      <w:r>
        <w:t xml:space="preserve"> Cross-references: Hab 2:4; Matt 9:22; Mark 5:34; Mark 10:52; Luke 8:18; Luke 8:42; Luke 8:48; Luke 18:42; Eph 2:8-10; Jas 2:14-26.</w:t>
      </w:r>
    </w:p>
  </w:footnote>
  <w:footnote w:id="5075">
    <w:p>
      <w:pPr>
        <w:pStyle w:val="FootnoteText"/>
      </w:pPr>
      <w:r>
        <w:rPr>
          <w:rStyle w:val="FootnoteReference"/>
        </w:rPr>
        <w:footnoteRef/>
      </w:r>
      <w:r>
        <w:t xml:space="preserve"> Cross-references: Eccl 9:7; Rom 5:1-2.</w:t>
      </w:r>
    </w:p>
  </w:footnote>
  <w:footnote w:id="5076">
    <w:p>
      <w:pPr>
        <w:pStyle w:val="FootnoteText"/>
      </w:pPr>
      <w:r>
        <w:rPr>
          <w:rStyle w:val="FootnoteReference"/>
        </w:rPr>
        <w:footnoteRef/>
      </w:r>
      <w:r>
        <w:t xml:space="preserve"> Cross-references for "that": Matt 4:23; Matt 9:35; Matt 11:1; Mark 1:39; Luke 4:43-44; Acts 10:38.</w:t>
      </w:r>
    </w:p>
  </w:footnote>
  <w:footnote w:id="5077">
    <w:p>
      <w:pPr>
        <w:pStyle w:val="FootnoteText"/>
      </w:pPr>
      <w:r>
        <w:rPr>
          <w:rStyle w:val="FootnoteReference"/>
        </w:rPr>
        <w:footnoteRef/>
      </w:r>
      <w:r>
        <w:t xml:space="preserve"> Cross-references for "the glad": Isa 61:1-3; Matt 13:19; Luke 2:10-11; Luke 4:18; Acts 13:32; Rom 10:15.</w:t>
      </w:r>
    </w:p>
  </w:footnote>
  <w:footnote w:id="50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79">
    <w:p>
      <w:pPr>
        <w:pStyle w:val="FootnoteText"/>
      </w:pPr>
      <w:r>
        <w:rPr>
          <w:rStyle w:val="FootnoteReference"/>
        </w:rPr>
        <w:footnoteRef/>
      </w:r>
      <w:r>
        <w:t xml:space="preserve"> Cross-references for "and the": Matt 10:2-4; Mark 3:16-19; Luke 6:14-16.</w:t>
      </w:r>
    </w:p>
  </w:footnote>
  <w:footnote w:id="50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82">
    <w:p>
      <w:pPr>
        <w:pStyle w:val="FootnoteText"/>
      </w:pPr>
      <w:r>
        <w:rPr>
          <w:rStyle w:val="FootnoteReference"/>
        </w:rPr>
        <w:footnoteRef/>
      </w:r>
      <w:r>
        <w:t xml:space="preserve"> Cross-references for "certain": Matt 27:55-56; Mark 15:40-41; Mark 16:1; Luke 23:27; John 19:25; Acts 1:14.</w:t>
      </w:r>
    </w:p>
  </w:footnote>
  <w:footnote w:id="5083">
    <w:p>
      <w:pPr>
        <w:pStyle w:val="FootnoteText"/>
      </w:pPr>
      <w:r>
        <w:rPr>
          <w:rStyle w:val="FootnoteReference"/>
        </w:rPr>
        <w:footnoteRef/>
      </w:r>
      <w:r>
        <w:t xml:space="preserve"> Name meaning: Mary (Miryam) — Bitter; beloved; exalted one. Mother of Jesus; experienced bitterness yet exaltation.</w:t>
      </w:r>
    </w:p>
  </w:footnote>
  <w:footnote w:id="5084">
    <w:p>
      <w:pPr>
        <w:pStyle w:val="FootnoteText"/>
      </w:pPr>
      <w:r>
        <w:rPr>
          <w:rStyle w:val="FootnoteReference"/>
        </w:rPr>
        <w:footnoteRef/>
      </w:r>
      <w:r>
        <w:t xml:space="preserve"> People-name: Magdalene. People-name meaning: Magdalene — a person from Magdala. Source form: Magdalene.</w:t>
      </w:r>
    </w:p>
  </w:footnote>
  <w:footnote w:id="5085">
    <w:p>
      <w:pPr>
        <w:pStyle w:val="FootnoteText"/>
      </w:pPr>
      <w:r>
        <w:rPr>
          <w:rStyle w:val="FootnoteReference"/>
        </w:rPr>
        <w:footnoteRef/>
      </w:r>
      <w:r>
        <w:t xml:space="preserve"> Cross-references: Mark 16:9; Luke 8:30.</w:t>
      </w:r>
    </w:p>
  </w:footnote>
  <w:footnote w:id="5086">
    <w:p>
      <w:pPr>
        <w:pStyle w:val="FootnoteText"/>
      </w:pPr>
      <w:r>
        <w:rPr>
          <w:rStyle w:val="FootnoteReference"/>
        </w:rPr>
        <w:footnoteRef/>
      </w:r>
      <w:r>
        <w:t xml:space="preserve"> Personal name: Joanna. Personal-name meaning: Joanna — grace or gift of the Lord. Source form: Joanna.</w:t>
      </w:r>
    </w:p>
  </w:footnote>
  <w:footnote w:id="5087">
    <w:p>
      <w:pPr>
        <w:pStyle w:val="FootnoteText"/>
      </w:pPr>
      <w:r>
        <w:rPr>
          <w:rStyle w:val="FootnoteReference"/>
        </w:rPr>
        <w:footnoteRef/>
      </w:r>
      <w:r>
        <w:t xml:space="preserve"> Personal name: Chuza. Personal-name meaning: Chuza — the seer or prophet. Source form: Chuza.</w:t>
      </w:r>
    </w:p>
  </w:footnote>
  <w:footnote w:id="5088">
    <w:p>
      <w:pPr>
        <w:pStyle w:val="FootnoteText"/>
      </w:pPr>
      <w:r>
        <w:rPr>
          <w:rStyle w:val="FootnoteReference"/>
        </w:rPr>
        <w:footnoteRef/>
      </w:r>
      <w:r>
        <w:t xml:space="preserve"> Name meaning: Herod (Herodes) — Heroic; son of a hero. Name borne by multiple rulers who opposed God’s plan.</w:t>
      </w:r>
    </w:p>
  </w:footnote>
  <w:footnote w:id="5089">
    <w:p>
      <w:pPr>
        <w:pStyle w:val="FootnoteText"/>
      </w:pPr>
      <w:r>
        <w:rPr>
          <w:rStyle w:val="FootnoteReference"/>
        </w:rPr>
        <w:footnoteRef/>
      </w:r>
      <w:r>
        <w:t xml:space="preserve"> Personal name: Susanna. Personal-name meaning: Susanna — lily; rose; joy. Source form: Susanna.</w:t>
      </w:r>
    </w:p>
  </w:footnote>
  <w:footnote w:id="5090">
    <w:p>
      <w:pPr>
        <w:pStyle w:val="FootnoteText"/>
      </w:pPr>
      <w:r>
        <w:rPr>
          <w:rStyle w:val="FootnoteReference"/>
        </w:rPr>
        <w:footnoteRef/>
      </w:r>
      <w:r>
        <w:t xml:space="preserve"> Cross-references for "Joanna": Luke 24:10.</w:t>
      </w:r>
    </w:p>
  </w:footnote>
  <w:footnote w:id="5091">
    <w:p>
      <w:pPr>
        <w:pStyle w:val="FootnoteText"/>
      </w:pPr>
      <w:r>
        <w:rPr>
          <w:rStyle w:val="FootnoteReference"/>
        </w:rPr>
        <w:footnoteRef/>
      </w:r>
      <w:r>
        <w:t xml:space="preserve"> Cross-references for "Herod's": Luke 9:7-9; John 4:46-53; Acts 13:1; Phil 4:22.</w:t>
      </w:r>
    </w:p>
  </w:footnote>
  <w:footnote w:id="5092">
    <w:p>
      <w:pPr>
        <w:pStyle w:val="FootnoteText"/>
      </w:pPr>
      <w:r>
        <w:rPr>
          <w:rStyle w:val="FootnoteReference"/>
        </w:rPr>
        <w:footnoteRef/>
      </w:r>
      <w:r>
        <w:t xml:space="preserve"> Cross-references for "of their": 1Chr 29:14; Isa 23:18; Matt 2:11; Matt 25:40; Matt 26:11; Acts 9:36-39; 2Cor 8:9; 1Tim 5:10.</w:t>
      </w:r>
    </w:p>
  </w:footnote>
  <w:footnote w:id="5093">
    <w:p>
      <w:pPr>
        <w:pStyle w:val="FootnoteText"/>
      </w:pPr>
      <w:r>
        <w:rPr>
          <w:rStyle w:val="FootnoteReference"/>
        </w:rPr>
        <w:footnoteRef/>
      </w:r>
      <w:r>
        <w:t xml:space="preserve"> Cross-references: Matt 13:2; Mark 4:1.</w:t>
      </w:r>
    </w:p>
  </w:footnote>
  <w:footnote w:id="5094">
    <w:p>
      <w:pPr>
        <w:pStyle w:val="FootnoteText"/>
      </w:pPr>
      <w:r>
        <w:rPr>
          <w:rStyle w:val="FootnoteReference"/>
        </w:rPr>
        <w:footnoteRef/>
      </w:r>
      <w:r>
        <w:t xml:space="preserve"> Cross-references for "sower": Matt 13:3-4; Matt 13:18-19; Matt 13:24-26; Matt 13:37; Mark 4:2-4; Mark 4:15; Mark 4:26-29; Luke 8:11.</w:t>
      </w:r>
    </w:p>
  </w:footnote>
  <w:footnote w:id="5095">
    <w:p>
      <w:pPr>
        <w:pStyle w:val="FootnoteText"/>
      </w:pPr>
      <w:r>
        <w:rPr>
          <w:rStyle w:val="FootnoteReference"/>
        </w:rPr>
        <w:footnoteRef/>
      </w:r>
      <w:r>
        <w:t xml:space="preserve"> Cross-references for "fell": Luke 8:12; Heb 2:1; Jas 1:23-24.</w:t>
      </w:r>
    </w:p>
  </w:footnote>
  <w:footnote w:id="5096">
    <w:p>
      <w:pPr>
        <w:pStyle w:val="FootnoteText"/>
      </w:pPr>
      <w:r>
        <w:rPr>
          <w:rStyle w:val="FootnoteReference"/>
        </w:rPr>
        <w:footnoteRef/>
      </w:r>
      <w:r>
        <w:t xml:space="preserve"> Cross-references for "and the": Gen 15:11.</w:t>
      </w:r>
    </w:p>
  </w:footnote>
  <w:footnote w:id="5097">
    <w:p>
      <w:pPr>
        <w:pStyle w:val="FootnoteText"/>
      </w:pPr>
      <w:r>
        <w:rPr>
          <w:rStyle w:val="FootnoteReference"/>
        </w:rPr>
        <w:footnoteRef/>
      </w:r>
      <w:r>
        <w:t xml:space="preserve"> Cross-references: Ps 119:118; Matt 5:13.</w:t>
      </w:r>
    </w:p>
  </w:footnote>
  <w:footnote w:id="5098">
    <w:p>
      <w:pPr>
        <w:pStyle w:val="FootnoteText"/>
      </w:pPr>
      <w:r>
        <w:rPr>
          <w:rStyle w:val="FootnoteReference"/>
        </w:rPr>
        <w:footnoteRef/>
      </w:r>
      <w:r>
        <w:t xml:space="preserve"> Cross-references: Jer 5:3; Ezek 11:19; Ezek 36:26; Amos 6:12; Matt 13:5-6; Matt 13:20-21; Mark 4:5-6; Mark 4:16-17; Luke 8:13; Rom 2:4-5; Heb 3:7-8; Heb 3:15.</w:t>
      </w:r>
    </w:p>
  </w:footnote>
  <w:footnote w:id="5099">
    <w:p>
      <w:pPr>
        <w:pStyle w:val="FootnoteText"/>
      </w:pPr>
      <w:r>
        <w:rPr>
          <w:rStyle w:val="FootnoteReference"/>
        </w:rPr>
        <w:footnoteRef/>
      </w:r>
      <w:r>
        <w:t xml:space="preserve"> Cross-references for "thorns": Gen 3:18; Jer 4:3; Matt 13:7; Matt 13:22; Mark 4:7; Mark 4:18-19; Luke 8:14; Luke 21:34; Heb 6:7-8.</w:t>
      </w:r>
    </w:p>
  </w:footnote>
  <w:footnote w:id="5100">
    <w:p>
      <w:pPr>
        <w:pStyle w:val="FootnoteText"/>
      </w:pPr>
      <w:r>
        <w:rPr>
          <w:rStyle w:val="FootnoteReference"/>
        </w:rPr>
        <w:footnoteRef/>
      </w:r>
      <w:r>
        <w:t xml:space="preserve"> Cross-references for "other": Matt 13:8; Matt 13:23; Mark 4:8; Mark 4:20; Luke 8:15; John 1:12-13; John 3:3-5; Eph 2:10; Col 1:10.</w:t>
      </w:r>
    </w:p>
  </w:footnote>
  <w:footnote w:id="5101">
    <w:p>
      <w:pPr>
        <w:pStyle w:val="FootnoteText"/>
      </w:pPr>
      <w:r>
        <w:rPr>
          <w:rStyle w:val="FootnoteReference"/>
        </w:rPr>
        <w:footnoteRef/>
      </w:r>
      <w:r>
        <w:t xml:space="preserve"> Cross-references for "an hundredfold": Gen 26:12.</w:t>
      </w:r>
    </w:p>
  </w:footnote>
  <w:footnote w:id="5102">
    <w:p>
      <w:pPr>
        <w:pStyle w:val="FootnoteText"/>
      </w:pPr>
      <w:r>
        <w:rPr>
          <w:rStyle w:val="FootnoteReference"/>
        </w:rPr>
        <w:footnoteRef/>
      </w:r>
      <w:r>
        <w:t xml:space="preserve"> Cross-references for "He that": Prov 1:20-23; Prov 8:1; Prov 20:12; Jer 13:15; Jer 25:4; Matt 11:15; Matt 13:9; Rev 2:7; Rev 2:11.</w:t>
      </w:r>
    </w:p>
  </w:footnote>
  <w:footnote w:id="5103">
    <w:p>
      <w:pPr>
        <w:pStyle w:val="FootnoteText"/>
      </w:pPr>
      <w:r>
        <w:rPr>
          <w:rStyle w:val="FootnoteReference"/>
        </w:rPr>
        <w:footnoteRef/>
      </w:r>
      <w:r>
        <w:t xml:space="preserve"> Cross-references for "What": Hos 6:3; Matt 13:10; Matt 13:18; Matt 13:36; Matt 15:15; Mark 4:10; Mark 4:34; Mark 7:17-18; John 15:15.</w:t>
      </w:r>
    </w:p>
  </w:footnote>
  <w:footnote w:id="5104">
    <w:p>
      <w:pPr>
        <w:pStyle w:val="FootnoteText"/>
      </w:pPr>
      <w:r>
        <w:rPr>
          <w:rStyle w:val="FootnoteReference"/>
        </w:rPr>
        <w:footnoteRef/>
      </w:r>
      <w:r>
        <w:t xml:space="preserve"> Cross-references for "that seeing": Deut 29:4; Isa 6:9; Isa 29:14; Isa 44:18; Jer 5:21; Matt 13:14-17; John 12:40; Acts 28:26-27; Rom 11:7-10.</w:t>
      </w:r>
    </w:p>
  </w:footnote>
  <w:footnote w:id="5105">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5106">
    <w:p>
      <w:pPr>
        <w:pStyle w:val="FootnoteText"/>
      </w:pPr>
      <w:r>
        <w:rPr>
          <w:rStyle w:val="FootnoteReference"/>
        </w:rPr>
        <w:footnoteRef/>
      </w:r>
      <w:r>
        <w:t xml:space="preserve"> Cross-references for "The seed": Isa 8:20; Matt 13:19; Mark 4:14-20; 1Cor 3:6-7; 1Cor 3:9-12; Jas 1:21; 1Pet 1:23-25.</w:t>
      </w:r>
    </w:p>
  </w:footnote>
  <w:footnote w:id="5107">
    <w:p>
      <w:pPr>
        <w:pStyle w:val="FootnoteText"/>
      </w:pPr>
      <w:r>
        <w:rPr>
          <w:rStyle w:val="FootnoteReference"/>
        </w:rPr>
        <w:footnoteRef/>
      </w:r>
      <w:r>
        <w:t xml:space="preserve"> Cross-references for "then": Prov 4:5; Isa 65:11; 2Thess 2:9-14; Rev 12:9.</w:t>
      </w:r>
    </w:p>
  </w:footnote>
  <w:footnote w:id="5108">
    <w:p>
      <w:pPr>
        <w:pStyle w:val="FootnoteText"/>
      </w:pPr>
      <w:r>
        <w:rPr>
          <w:rStyle w:val="FootnoteReference"/>
        </w:rPr>
        <w:footnoteRef/>
      </w:r>
      <w:r>
        <w:t xml:space="preserve"> Cross-references: Prov 1:24-26; Prov 1:29; Matt 13:19; Mark 4:15; Luke 8:5; Jas 1:23-24.</w:t>
      </w:r>
    </w:p>
  </w:footnote>
  <w:footnote w:id="5109">
    <w:p>
      <w:pPr>
        <w:pStyle w:val="FootnoteText"/>
      </w:pPr>
      <w:r>
        <w:rPr>
          <w:rStyle w:val="FootnoteReference"/>
        </w:rPr>
        <w:footnoteRef/>
      </w:r>
      <w:r>
        <w:t xml:space="preserve"> Cross-references for "receive": Ps 106:12-14; Isa 58:2; Ezek 33:32; Matt 13:20-21; Mark 4:16-17; Mark 6:20; John 5:35; Gal 3:1; Gal 3:4; Gal 4:15-20.</w:t>
      </w:r>
    </w:p>
  </w:footnote>
  <w:footnote w:id="5110">
    <w:p>
      <w:pPr>
        <w:pStyle w:val="FootnoteText"/>
      </w:pPr>
      <w:r>
        <w:rPr>
          <w:rStyle w:val="FootnoteReference"/>
        </w:rPr>
        <w:footnoteRef/>
      </w:r>
      <w:r>
        <w:t xml:space="preserve"> Cross-references for "and these": Job 19:28; Prov 12:3; Prov 12:12; Eph 3:17; Col 2:7; Jude 1:12.</w:t>
      </w:r>
    </w:p>
  </w:footnote>
  <w:footnote w:id="5111">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5112">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5113">
    <w:p>
      <w:pPr>
        <w:pStyle w:val="FootnoteText"/>
      </w:pPr>
      <w:r>
        <w:rPr>
          <w:rStyle w:val="FootnoteReference"/>
        </w:rPr>
        <w:footnoteRef/>
      </w:r>
      <w:r>
        <w:t xml:space="preserve"> Cross-references for "and bring": Luke 13:6-9; John 15:6.</w:t>
      </w:r>
    </w:p>
  </w:footnote>
  <w:footnote w:id="5114">
    <w:p>
      <w:pPr>
        <w:pStyle w:val="FootnoteText"/>
      </w:pPr>
      <w:r>
        <w:rPr>
          <w:rStyle w:val="FootnoteReference"/>
        </w:rPr>
        <w:footnoteRef/>
      </w:r>
      <w:r>
        <w:t xml:space="preserve"> Cross-references for "in an": Deut 30:6; Ps 51:10; Jer 31:33; Jer 32:29; Ezek 36:26-27; Luke 6:45; Rom 7:18; Eph 2:8; Jas 1:16-19; 1Pet 2:1-2.</w:t>
      </w:r>
    </w:p>
  </w:footnote>
  <w:footnote w:id="5115">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5116">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5117">
    <w:p>
      <w:pPr>
        <w:pStyle w:val="FootnoteText"/>
      </w:pPr>
      <w:r>
        <w:rPr>
          <w:rStyle w:val="FootnoteReference"/>
        </w:rPr>
        <w:footnoteRef/>
      </w:r>
      <w:r>
        <w:t xml:space="preserve"> Cross-references for "when": Matt 5:15-16; Mark 4:21-22; Luke 11:33; Acts 26:18; Phil 2:15-16; Rev 1:20; Rev 2:1; Rev 11:4.</w:t>
      </w:r>
    </w:p>
  </w:footnote>
  <w:footnote w:id="5118">
    <w:p>
      <w:pPr>
        <w:pStyle w:val="FootnoteText"/>
      </w:pPr>
      <w:r>
        <w:rPr>
          <w:rStyle w:val="FootnoteReference"/>
        </w:rPr>
        <w:footnoteRef/>
      </w:r>
      <w:r>
        <w:t xml:space="preserve"> Cross-references for "nothing": Eccl 12:14; Matt 10:26; Luke 12:2-3; 1Cor 4:5.</w:t>
      </w:r>
    </w:p>
  </w:footnote>
  <w:footnote w:id="5119">
    <w:p>
      <w:pPr>
        <w:pStyle w:val="FootnoteText"/>
      </w:pPr>
      <w:r>
        <w:rPr>
          <w:rStyle w:val="FootnoteReference"/>
        </w:rPr>
        <w:footnoteRef/>
      </w:r>
      <w:r>
        <w:t xml:space="preserve"> Cross-references for "heed": Deut 32:46-47; Prov 2:2-5; Mark 4:23-24; Mark 13:14; Luke 9:44; Acts 10:33; Acts 17:11; Heb 2:1; Jas 1:19-25; 1Pet 2:1-2.</w:t>
      </w:r>
    </w:p>
  </w:footnote>
  <w:footnote w:id="5120">
    <w:p>
      <w:pPr>
        <w:pStyle w:val="FootnoteText"/>
      </w:pPr>
      <w:r>
        <w:rPr>
          <w:rStyle w:val="FootnoteReference"/>
        </w:rPr>
        <w:footnoteRef/>
      </w:r>
      <w:r>
        <w:t xml:space="preserve"> Cross-references for "from": Matt 7:22-23; Luke 12:20-21; Luke 16:2-4; Luke 16:19-25; 1Cor 13:1-3.</w:t>
      </w:r>
    </w:p>
  </w:footnote>
  <w:footnote w:id="5121">
    <w:p>
      <w:pPr>
        <w:pStyle w:val="FootnoteText"/>
      </w:pPr>
      <w:r>
        <w:rPr>
          <w:rStyle w:val="FootnoteReference"/>
        </w:rPr>
        <w:footnoteRef/>
      </w:r>
      <w:r>
        <w:t xml:space="preserve"> Cross-references: Matt 13:12; Matt 25:29; Mark 4:25; Luke 19:26; John 15:2.</w:t>
      </w:r>
    </w:p>
  </w:footnote>
  <w:footnote w:id="5122">
    <w:p>
      <w:pPr>
        <w:pStyle w:val="FootnoteText"/>
      </w:pPr>
      <w:r>
        <w:rPr>
          <w:rStyle w:val="FootnoteReference"/>
        </w:rPr>
        <w:footnoteRef/>
      </w:r>
      <w:r>
        <w:t xml:space="preserve"> Cross-references for "seemeth to have": Prov 14:12; Rom 12:3; 1Cor 3:18; 1Cor 8:2; 1Cor 14:37; Phil 3:4; Jas 1:26.</w:t>
      </w:r>
    </w:p>
  </w:footnote>
  <w:footnote w:id="5123">
    <w:p>
      <w:pPr>
        <w:pStyle w:val="FootnoteText"/>
      </w:pPr>
      <w:r>
        <w:rPr>
          <w:rStyle w:val="FootnoteReference"/>
        </w:rPr>
        <w:footnoteRef/>
      </w:r>
      <w:r>
        <w:t xml:space="preserve"> Cross-references: Matt 12:46-50; Mark 3:21; Mark 3:31-35.</w:t>
      </w:r>
    </w:p>
  </w:footnote>
  <w:footnote w:id="5124">
    <w:p>
      <w:pPr>
        <w:pStyle w:val="FootnoteText"/>
      </w:pPr>
      <w:r>
        <w:rPr>
          <w:rStyle w:val="FootnoteReference"/>
        </w:rPr>
        <w:footnoteRef/>
      </w:r>
      <w:r>
        <w:t xml:space="preserve"> Cross-references for "thy brethren": Matt 13:55-56; Mark 6:3; John 7:3-6; Acts 1:14; 1Cor 9:5; Gal 1:19.</w:t>
      </w:r>
    </w:p>
  </w:footnote>
  <w:footnote w:id="5125">
    <w:p>
      <w:pPr>
        <w:pStyle w:val="FootnoteText"/>
      </w:pPr>
      <w:r>
        <w:rPr>
          <w:rStyle w:val="FootnoteReference"/>
        </w:rPr>
        <w:footnoteRef/>
      </w:r>
      <w:r>
        <w:t xml:space="preserve"> Cross-references for "My mother": Matt 25:40; Matt 25:45; Matt 28:10; Luke 11:27-28; John 15:14-15; John 20:17; 2Cor 5:16; 2Cor 6:18; Heb 2:11-13.</w:t>
      </w:r>
    </w:p>
  </w:footnote>
  <w:footnote w:id="5126">
    <w:p>
      <w:pPr>
        <w:pStyle w:val="FootnoteText"/>
      </w:pPr>
      <w:r>
        <w:rPr>
          <w:rStyle w:val="FootnoteReference"/>
        </w:rPr>
        <w:footnoteRef/>
      </w:r>
      <w:r>
        <w:t xml:space="preserve"> Cross-references for "which": Matt 7:21-26; Matt 17:5; Luke 8:15; John 6:28-29; John 13:17; Jas 1:22; 1John 2:29; 1John 3:22-23; 3John 1:11.</w:t>
      </w:r>
    </w:p>
  </w:footnote>
  <w:footnote w:id="5127">
    <w:p>
      <w:pPr>
        <w:pStyle w:val="FootnoteText"/>
      </w:pPr>
      <w:r>
        <w:rPr>
          <w:rStyle w:val="FootnoteReference"/>
        </w:rPr>
        <w:footnoteRef/>
      </w:r>
      <w:r>
        <w:t xml:space="preserve"> Cross-references for "that": Matt 8:18; Matt 8:23-27; Mark 4:35-41; John 6:1.</w:t>
      </w:r>
    </w:p>
  </w:footnote>
  <w:footnote w:id="5128">
    <w:p>
      <w:pPr>
        <w:pStyle w:val="FootnoteText"/>
      </w:pPr>
      <w:r>
        <w:rPr>
          <w:rStyle w:val="FootnoteReference"/>
        </w:rPr>
        <w:footnoteRef/>
      </w:r>
      <w:r>
        <w:t xml:space="preserve"> Cross-references: Matt 14:22; Mark 5:21; Mark 6:45; Mark 8:13.</w:t>
      </w:r>
    </w:p>
  </w:footnote>
  <w:footnote w:id="5129">
    <w:p>
      <w:pPr>
        <w:pStyle w:val="FootnoteText"/>
      </w:pPr>
      <w:r>
        <w:rPr>
          <w:rStyle w:val="FootnoteReference"/>
        </w:rPr>
        <w:footnoteRef/>
      </w:r>
      <w:r>
        <w:t xml:space="preserve"> Cross-references for "he fell": Ps 44:23; Isa 51:9-10; Heb 4:15.</w:t>
      </w:r>
    </w:p>
  </w:footnote>
  <w:footnote w:id="5130">
    <w:p>
      <w:pPr>
        <w:pStyle w:val="FootnoteText"/>
      </w:pPr>
      <w:r>
        <w:rPr>
          <w:rStyle w:val="FootnoteReference"/>
        </w:rPr>
        <w:footnoteRef/>
      </w:r>
      <w:r>
        <w:t xml:space="preserve"> Cross-references for "came": Ps 93:3-4; Ps 107:23-30; Ps 124:2-4; Ps 148:8; Isa 54:11; Acts 27:14-20.</w:t>
      </w:r>
    </w:p>
  </w:footnote>
  <w:footnote w:id="5131">
    <w:p>
      <w:pPr>
        <w:pStyle w:val="FootnoteText"/>
      </w:pPr>
      <w:r>
        <w:rPr>
          <w:rStyle w:val="FootnoteReference"/>
        </w:rPr>
        <w:footnoteRef/>
      </w:r>
      <w:r>
        <w:t xml:space="preserve"> Cross-references for "Master": Ps 69:1-2; Ps 116:3-4; Ps 142:4-5; Lam 3:54-56; Matt 14:30; John 2:2-6; 2Cor 1:9-10.</w:t>
      </w:r>
    </w:p>
  </w:footnote>
  <w:footnote w:id="5132">
    <w:p>
      <w:pPr>
        <w:pStyle w:val="FootnoteText"/>
      </w:pPr>
      <w:r>
        <w:rPr>
          <w:rStyle w:val="FootnoteReference"/>
        </w:rPr>
        <w:footnoteRef/>
      </w:r>
      <w:r>
        <w:t xml:space="preserve"> Cross-references for "he arose": Ps 65:7; Ps 104:6-9; Ps 107:25-29; Isa 50:2; Jer 5:22; Nah 1:4.</w:t>
      </w:r>
    </w:p>
  </w:footnote>
  <w:footnote w:id="5133">
    <w:p>
      <w:pPr>
        <w:pStyle w:val="FootnoteText"/>
      </w:pPr>
      <w:r>
        <w:rPr>
          <w:rStyle w:val="FootnoteReference"/>
        </w:rPr>
        <w:footnoteRef/>
      </w:r>
      <w:r>
        <w:t xml:space="preserve"> Cross-references for "and rebuked": Mark 4:39.</w:t>
      </w:r>
    </w:p>
  </w:footnote>
  <w:footnote w:id="5134">
    <w:p>
      <w:pPr>
        <w:pStyle w:val="FootnoteText"/>
      </w:pPr>
      <w:r>
        <w:rPr>
          <w:rStyle w:val="FootnoteReference"/>
        </w:rPr>
        <w:footnoteRef/>
      </w:r>
      <w:r>
        <w:t xml:space="preserve"> Cross-references for "Where": Matt 6:30; Matt 8:26; Matt 14:31; Matt 17:20; Mark 4:40-41; Luke 12:28; John 11:40.</w:t>
      </w:r>
    </w:p>
  </w:footnote>
  <w:footnote w:id="5135">
    <w:p>
      <w:pPr>
        <w:pStyle w:val="FootnoteText"/>
      </w:pPr>
      <w:r>
        <w:rPr>
          <w:rStyle w:val="FootnoteReference"/>
        </w:rPr>
        <w:footnoteRef/>
      </w:r>
      <w:r>
        <w:t xml:space="preserve"> Cross-references for "being": Gen 1:9-10; Josh 10:12-14; Job 38:8-10; Prov 8:29; Prov 30:4.</w:t>
      </w:r>
    </w:p>
  </w:footnote>
  <w:footnote w:id="5136">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5137">
    <w:p>
      <w:pPr>
        <w:pStyle w:val="FootnoteText"/>
      </w:pPr>
      <w:r>
        <w:rPr>
          <w:rStyle w:val="FootnoteReference"/>
        </w:rPr>
        <w:footnoteRef/>
      </w:r>
      <w:r>
        <w:t xml:space="preserve"> Place name: Galilee. Place-name meaning: Galilee — wheel; revolution. Source form: Galilee. Greek form: γαλιλαιας.</w:t>
      </w:r>
    </w:p>
  </w:footnote>
  <w:footnote w:id="5138">
    <w:p>
      <w:pPr>
        <w:pStyle w:val="FootnoteText"/>
      </w:pPr>
      <w:r>
        <w:rPr>
          <w:rStyle w:val="FootnoteReference"/>
        </w:rPr>
        <w:footnoteRef/>
      </w:r>
      <w:r>
        <w:t xml:space="preserve"> Cross-references: Matt 8:28-34; Mark 5:1-20.</w:t>
      </w:r>
    </w:p>
  </w:footnote>
  <w:footnote w:id="5139">
    <w:p>
      <w:pPr>
        <w:pStyle w:val="FootnoteText"/>
      </w:pPr>
      <w:r>
        <w:rPr>
          <w:rStyle w:val="FootnoteReference"/>
        </w:rPr>
        <w:footnoteRef/>
      </w:r>
      <w:r>
        <w:t xml:space="preserve"> Cross-references: Mark 5:2-5.</w:t>
      </w:r>
    </w:p>
  </w:footnote>
  <w:footnote w:id="5140">
    <w:p>
      <w:pPr>
        <w:pStyle w:val="FootnoteText"/>
      </w:pPr>
      <w:r>
        <w:rPr>
          <w:rStyle w:val="FootnoteReference"/>
        </w:rPr>
        <w:footnoteRef/>
      </w:r>
      <w:r>
        <w:t xml:space="preserve"> Cross-references for "and ware": 1Sam 19:24.</w:t>
      </w:r>
    </w:p>
  </w:footnote>
  <w:footnote w:id="5141">
    <w:p>
      <w:pPr>
        <w:pStyle w:val="FootnoteText"/>
      </w:pPr>
      <w:r>
        <w:rPr>
          <w:rStyle w:val="FootnoteReference"/>
        </w:rPr>
        <w:footnoteRef/>
      </w:r>
      <w:r>
        <w:t xml:space="preserve"> Cross-references: Num 19:16; Isa 65:4.</w:t>
      </w:r>
    </w:p>
  </w:footnote>
  <w:footnote w:id="5142">
    <w:p>
      <w:pPr>
        <w:pStyle w:val="FootnoteText"/>
      </w:pPr>
      <w:r>
        <w:rPr>
          <w:rStyle w:val="FootnoteReference"/>
        </w:rPr>
        <w:footnoteRef/>
      </w:r>
      <w:r>
        <w:t xml:space="preserve"> Name meaning: Jesus (Yeshua) — Yahweh saves. He will save His people from their sins.</w:t>
      </w:r>
    </w:p>
  </w:footnote>
  <w:footnote w:id="5143">
    <w:p>
      <w:pPr>
        <w:pStyle w:val="FootnoteText"/>
      </w:pPr>
      <w:r>
        <w:rPr>
          <w:rStyle w:val="FootnoteReference"/>
        </w:rPr>
        <w:footnoteRef/>
      </w:r>
      <w:r>
        <w:t xml:space="preserve"> Cross-references for "he cried": Matt 8:29; Mark 1:24-27; Mark 5:6-8; Luke 4:33-36; Acts 16:16-18.</w:t>
      </w:r>
    </w:p>
  </w:footnote>
  <w:footnote w:id="5144">
    <w:p>
      <w:pPr>
        <w:pStyle w:val="FootnoteText"/>
      </w:pPr>
      <w:r>
        <w:rPr>
          <w:rStyle w:val="FootnoteReference"/>
        </w:rPr>
        <w:footnoteRef/>
      </w:r>
      <w:r>
        <w:t xml:space="preserve"> Cross-references for "What": Luke 8:37-38.</w:t>
      </w:r>
    </w:p>
  </w:footnote>
  <w:footnote w:id="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146">
    <w:p>
      <w:pPr>
        <w:pStyle w:val="FootnoteText"/>
      </w:pPr>
      <w:r>
        <w:rPr>
          <w:rStyle w:val="FootnoteReference"/>
        </w:rPr>
        <w:footnoteRef/>
      </w:r>
      <w:r>
        <w:t xml:space="preserve"> Cross-references for "I beseech": Isa 27:1; Jas 2:19; 2Pet 2:4; 1John 3:8; Rev 20:1-3; Rev 20:10.</w:t>
      </w:r>
    </w:p>
  </w:footnote>
  <w:footnote w:id="5147">
    <w:p>
      <w:pPr>
        <w:pStyle w:val="FootnoteText"/>
      </w:pPr>
      <w:r>
        <w:rPr>
          <w:rStyle w:val="FootnoteReference"/>
        </w:rPr>
        <w:footnoteRef/>
      </w:r>
      <w:r>
        <w:t xml:space="preserve"> Cross-references for "commanded": Mark 5:8; Acts 19:12-16.</w:t>
      </w:r>
    </w:p>
  </w:footnote>
  <w:footnote w:id="5148">
    <w:p>
      <w:pPr>
        <w:pStyle w:val="FootnoteText"/>
      </w:pPr>
      <w:r>
        <w:rPr>
          <w:rStyle w:val="FootnoteReference"/>
        </w:rPr>
        <w:footnoteRef/>
      </w:r>
      <w:r>
        <w:t xml:space="preserve"> Cross-references for "caught": Mark 5:3-5; Mark 9:20-26; Luke 9:39; Luke 9:42; 2Tim 2:25-26.</w:t>
      </w:r>
    </w:p>
  </w:footnote>
  <w:footnote w:id="5149">
    <w:p>
      <w:pPr>
        <w:pStyle w:val="FootnoteText"/>
      </w:pPr>
      <w:r>
        <w:rPr>
          <w:rStyle w:val="FootnoteReference"/>
        </w:rPr>
        <w:footnoteRef/>
      </w:r>
      <w:r>
        <w:t xml:space="preserve"> Divine or supernatural name: Legion. Divine/supernatural-name meaning: Legion — legion; a large military unit. Source form: Legion.</w:t>
      </w:r>
    </w:p>
  </w:footnote>
  <w:footnote w:id="5150">
    <w:p>
      <w:pPr>
        <w:pStyle w:val="FootnoteText"/>
      </w:pPr>
      <w:r>
        <w:rPr>
          <w:rStyle w:val="FootnoteReference"/>
        </w:rPr>
        <w:footnoteRef/>
      </w:r>
      <w:r>
        <w:t xml:space="preserve"> Cross-references for "many": Matt 8:29; Mark 16:9; Luke 8:2.</w:t>
      </w:r>
    </w:p>
  </w:footnote>
  <w:footnote w:id="5151">
    <w:p>
      <w:pPr>
        <w:pStyle w:val="FootnoteText"/>
      </w:pPr>
      <w:r>
        <w:rPr>
          <w:rStyle w:val="FootnoteReference"/>
        </w:rPr>
        <w:footnoteRef/>
      </w:r>
      <w:r>
        <w:t xml:space="preserve"> Cross-references for "Legion": Matt 26:53; Mark 5:9.</w:t>
      </w:r>
    </w:p>
  </w:footnote>
  <w:footnote w:id="5152">
    <w:p>
      <w:pPr>
        <w:pStyle w:val="FootnoteText"/>
      </w:pPr>
      <w:r>
        <w:rPr>
          <w:rStyle w:val="FootnoteReference"/>
        </w:rPr>
        <w:footnoteRef/>
      </w:r>
      <w:r>
        <w:t xml:space="preserve"> Cross-references for "the deep": Matt 25:41; Rev 9:2; Rev 19:20; Rev 20:2-3; Rev 20:14-15.</w:t>
      </w:r>
    </w:p>
  </w:footnote>
  <w:footnote w:id="5153">
    <w:p>
      <w:pPr>
        <w:pStyle w:val="FootnoteText"/>
      </w:pPr>
      <w:r>
        <w:rPr>
          <w:rStyle w:val="FootnoteReference"/>
        </w:rPr>
        <w:footnoteRef/>
      </w:r>
      <w:r>
        <w:t xml:space="preserve"> Cross-references: Job 1:11; Job 2:5; Luke 8:28; Phil 2:10-11.</w:t>
      </w:r>
    </w:p>
  </w:footnote>
  <w:footnote w:id="5154">
    <w:p>
      <w:pPr>
        <w:pStyle w:val="FootnoteText"/>
      </w:pPr>
      <w:r>
        <w:rPr>
          <w:rStyle w:val="FootnoteReference"/>
        </w:rPr>
        <w:footnoteRef/>
      </w:r>
      <w:r>
        <w:t xml:space="preserve"> Cross-references for "there an": Lev 11:7; Isa 65:4; Isa 66:3; Matt 8:30-33; Mark 5:11-13.</w:t>
      </w:r>
    </w:p>
  </w:footnote>
  <w:footnote w:id="5155">
    <w:p>
      <w:pPr>
        <w:pStyle w:val="FootnoteText"/>
      </w:pPr>
      <w:r>
        <w:rPr>
          <w:rStyle w:val="FootnoteReference"/>
        </w:rPr>
        <w:footnoteRef/>
      </w:r>
      <w:r>
        <w:t xml:space="preserve"> Cross-references for "besought": Job 1:10; Ps 62:11; John 19:11; 1John 4:4.</w:t>
      </w:r>
    </w:p>
  </w:footnote>
  <w:footnote w:id="5156">
    <w:p>
      <w:pPr>
        <w:pStyle w:val="FootnoteText"/>
      </w:pPr>
      <w:r>
        <w:rPr>
          <w:rStyle w:val="FootnoteReference"/>
        </w:rPr>
        <w:footnoteRef/>
      </w:r>
      <w:r>
        <w:t xml:space="preserve"> Cross-references for "he suffered": 1Kgs 22:22; Job 1:12; Job 2:6; Rev 20:7.</w:t>
      </w:r>
    </w:p>
  </w:footnote>
  <w:footnote w:id="5157">
    <w:p>
      <w:pPr>
        <w:pStyle w:val="FootnoteText"/>
      </w:pPr>
      <w:r>
        <w:rPr>
          <w:rStyle w:val="FootnoteReference"/>
        </w:rPr>
        <w:footnoteRef/>
      </w:r>
      <w:r>
        <w:t xml:space="preserve"> Cross-references for "the herd": John 8:44; 1Pet 5:8; Rev 9:11.</w:t>
      </w:r>
    </w:p>
  </w:footnote>
  <w:footnote w:id="5158">
    <w:p>
      <w:pPr>
        <w:pStyle w:val="FootnoteText"/>
      </w:pPr>
      <w:r>
        <w:rPr>
          <w:rStyle w:val="FootnoteReference"/>
        </w:rPr>
        <w:footnoteRef/>
      </w:r>
      <w:r>
        <w:t xml:space="preserve"> Cross-references for "they fled": Matt 8:33; Matt 28:11; Mark 5:14; Acts 19:16-17.</w:t>
      </w:r>
    </w:p>
  </w:footnote>
  <w:footnote w:id="5159">
    <w:p>
      <w:pPr>
        <w:pStyle w:val="FootnoteText"/>
      </w:pPr>
      <w:r>
        <w:rPr>
          <w:rStyle w:val="FootnoteReference"/>
        </w:rPr>
        <w:footnoteRef/>
      </w:r>
      <w:r>
        <w:t xml:space="preserve"> Cross-references for "and found": Isa 49:24-25; Isa 53:12; Heb 2:14-15; 1John 3:8.</w:t>
      </w:r>
    </w:p>
  </w:footnote>
  <w:footnote w:id="5160">
    <w:p>
      <w:pPr>
        <w:pStyle w:val="FootnoteText"/>
      </w:pPr>
      <w:r>
        <w:rPr>
          <w:rStyle w:val="FootnoteReference"/>
        </w:rPr>
        <w:footnoteRef/>
      </w:r>
      <w:r>
        <w:t xml:space="preserve"> Cross-references for "sitting": Mark 5:15; Luke 2:46; Luke 10:39; Acts 22:3.</w:t>
      </w:r>
    </w:p>
  </w:footnote>
  <w:footnote w:id="5161">
    <w:p>
      <w:pPr>
        <w:pStyle w:val="FootnoteText"/>
      </w:pPr>
      <w:r>
        <w:rPr>
          <w:rStyle w:val="FootnoteReference"/>
        </w:rPr>
        <w:footnoteRef/>
      </w:r>
      <w:r>
        <w:t xml:space="preserve"> Cross-references for "clothed": Luke 8:27; Luke 15:17.</w:t>
      </w:r>
    </w:p>
  </w:footnote>
  <w:footnote w:id="5162">
    <w:p>
      <w:pPr>
        <w:pStyle w:val="FootnoteText"/>
      </w:pPr>
      <w:r>
        <w:rPr>
          <w:rStyle w:val="FootnoteReference"/>
        </w:rPr>
        <w:footnoteRef/>
      </w:r>
      <w:r>
        <w:t xml:space="preserve"> Cross-references for "in his": Ps 51:10.</w:t>
      </w:r>
    </w:p>
  </w:footnote>
  <w:footnote w:id="5163">
    <w:p>
      <w:pPr>
        <w:pStyle w:val="FootnoteText"/>
      </w:pPr>
      <w:r>
        <w:rPr>
          <w:rStyle w:val="FootnoteReference"/>
        </w:rPr>
        <w:footnoteRef/>
      </w:r>
      <w:r>
        <w:t xml:space="preserve"> Cross-references: Matthew 4:24 (2).</w:t>
      </w:r>
    </w:p>
  </w:footnote>
  <w:footnote w:id="5164">
    <w:p>
      <w:pPr>
        <w:pStyle w:val="FootnoteText"/>
      </w:pPr>
      <w:r>
        <w:rPr>
          <w:rStyle w:val="FootnoteReference"/>
        </w:rPr>
        <w:footnoteRef/>
      </w:r>
      <w:r>
        <w:t xml:space="preserve"> Cross-references for "and he": Luke 9:5; Luke 9:56; Luke 10:10-11; Luke 10:16.</w:t>
      </w:r>
    </w:p>
  </w:footnote>
  <w:footnote w:id="5165">
    <w:p>
      <w:pPr>
        <w:pStyle w:val="FootnoteText"/>
      </w:pPr>
      <w:r>
        <w:rPr>
          <w:rStyle w:val="FootnoteReference"/>
        </w:rPr>
        <w:footnoteRef/>
      </w:r>
      <w:r>
        <w:t xml:space="preserve"> Cross-references for "besought": Deut 5:25; 1Sam 6:20; 2Sam 6:8-9; 1Kgs 17:18; Job 21:14-15; Matt 8:34; Mark 5:17; Luke 5:8; Luke 8:28; Acts 16:39.</w:t>
      </w:r>
    </w:p>
  </w:footnote>
  <w:footnote w:id="5166">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5167">
    <w:p>
      <w:pPr>
        <w:pStyle w:val="FootnoteText"/>
      </w:pPr>
      <w:r>
        <w:rPr>
          <w:rStyle w:val="FootnoteReference"/>
        </w:rPr>
        <w:footnoteRef/>
      </w:r>
      <w:r>
        <w:t xml:space="preserve"> Cross-references for "besought": Deut 10:20-21; Ps 27:4; Ps 32:7; Ps 116:12; Ps 116:16; Mark 5:18; Luke 8:28; Luke 8:37; Phil 1:23.</w:t>
      </w:r>
    </w:p>
  </w:footnote>
  <w:footnote w:id="5168">
    <w:p>
      <w:pPr>
        <w:pStyle w:val="FootnoteText"/>
      </w:pPr>
      <w:r>
        <w:rPr>
          <w:rStyle w:val="FootnoteReference"/>
        </w:rPr>
        <w:footnoteRef/>
      </w:r>
      <w:r>
        <w:t xml:space="preserve"> Cross-references for "Return": 1Tim 5:8.</w:t>
      </w:r>
    </w:p>
  </w:footnote>
  <w:footnote w:id="5169">
    <w:p>
      <w:pPr>
        <w:pStyle w:val="FootnoteText"/>
      </w:pPr>
      <w:r>
        <w:rPr>
          <w:rStyle w:val="FootnoteReference"/>
        </w:rPr>
        <w:footnoteRef/>
      </w:r>
      <w:r>
        <w:t xml:space="preserve"> Cross-references for "and published": Deut 10:21; Ps 66:16; Ps 126:2-3; Dan 4:1-3; Dan 4:34-37; Mark 1:45; Luke 17:15-18; John 4:29.</w:t>
      </w:r>
    </w:p>
  </w:footnote>
  <w:footnote w:id="5170">
    <w:p>
      <w:pPr>
        <w:pStyle w:val="FootnoteText"/>
      </w:pPr>
      <w:r>
        <w:rPr>
          <w:rStyle w:val="FootnoteReference"/>
        </w:rPr>
        <w:footnoteRef/>
      </w:r>
      <w:r>
        <w:t xml:space="preserve"> Cross-references for "that": Matt 9:1; Mark 5:21.</w:t>
      </w:r>
    </w:p>
  </w:footnote>
  <w:footnote w:id="5171">
    <w:p>
      <w:pPr>
        <w:pStyle w:val="FootnoteText"/>
      </w:pPr>
      <w:r>
        <w:rPr>
          <w:rStyle w:val="FootnoteReference"/>
        </w:rPr>
        <w:footnoteRef/>
      </w:r>
      <w:r>
        <w:t xml:space="preserve"> Cross-references for "the people": Mark 6:20; Mark 12:37; Luke 5:1; Luke 19:6; Luke 19:37-38; Luke 19:48; John 5:35.</w:t>
      </w:r>
    </w:p>
  </w:footnote>
  <w:footnote w:id="5172">
    <w:p>
      <w:pPr>
        <w:pStyle w:val="FootnoteText"/>
      </w:pPr>
      <w:r>
        <w:rPr>
          <w:rStyle w:val="FootnoteReference"/>
        </w:rPr>
        <w:footnoteRef/>
      </w:r>
      <w:r>
        <w:t xml:space="preserve"> Cross-references for "waiting": Prov 8:34; Acts 10:33.</w:t>
      </w:r>
    </w:p>
  </w:footnote>
  <w:footnote w:id="5173">
    <w:p>
      <w:pPr>
        <w:pStyle w:val="FootnoteText"/>
      </w:pPr>
      <w:r>
        <w:rPr>
          <w:rStyle w:val="FootnoteReference"/>
        </w:rPr>
        <w:footnoteRef/>
      </w:r>
      <w:r>
        <w:t xml:space="preserve"> Cross-references for "there": Matt 9:18-25; Mark 5:22-43.</w:t>
      </w:r>
    </w:p>
  </w:footnote>
  <w:footnote w:id="5174">
    <w:p>
      <w:pPr>
        <w:pStyle w:val="FootnoteText"/>
      </w:pPr>
      <w:r>
        <w:rPr>
          <w:rStyle w:val="FootnoteReference"/>
        </w:rPr>
        <w:footnoteRef/>
      </w:r>
      <w:r>
        <w:t xml:space="preserve"> Name meaning: Jairus (Yair) — He enlightens. His daughter was raised.</w:t>
      </w:r>
    </w:p>
  </w:footnote>
  <w:footnote w:id="5175">
    <w:p>
      <w:pPr>
        <w:pStyle w:val="FootnoteText"/>
      </w:pPr>
      <w:r>
        <w:rPr>
          <w:rStyle w:val="FootnoteReference"/>
        </w:rPr>
        <w:footnoteRef/>
      </w:r>
      <w:r>
        <w:t xml:space="preserve"> Cross-references for "a ruler": Luke 13:14; Acts 13:15; Acts 18:8; Acts 18:17.</w:t>
      </w:r>
    </w:p>
  </w:footnote>
  <w:footnote w:id="5176">
    <w:p>
      <w:pPr>
        <w:pStyle w:val="FootnoteText"/>
      </w:pPr>
      <w:r>
        <w:rPr>
          <w:rStyle w:val="FootnoteReference"/>
        </w:rPr>
        <w:footnoteRef/>
      </w:r>
      <w:r>
        <w:t xml:space="preserve"> Cross-references for "and he fell": Luke 5:8; Luke 17:16; Rev 5:8.</w:t>
      </w:r>
    </w:p>
  </w:footnote>
  <w:footnote w:id="5177">
    <w:p>
      <w:pPr>
        <w:pStyle w:val="FootnoteText"/>
      </w:pPr>
      <w:r>
        <w:rPr>
          <w:rStyle w:val="FootnoteReference"/>
        </w:rPr>
        <w:footnoteRef/>
      </w:r>
      <w:r>
        <w:t xml:space="preserve"> Cross-references for "and besought": Matt 8:7-8; Mark 5:23; John 4:46-49; John 11:21; Acts 9:38.</w:t>
      </w:r>
    </w:p>
  </w:footnote>
  <w:footnote w:id="5178">
    <w:p>
      <w:pPr>
        <w:pStyle w:val="FootnoteText"/>
      </w:pPr>
      <w:r>
        <w:rPr>
          <w:rStyle w:val="FootnoteReference"/>
        </w:rPr>
        <w:footnoteRef/>
      </w:r>
      <w:r>
        <w:t xml:space="preserve"> Cross-references for "and she": Job 4:20; Ps 90:5-8; Ps 103:15-16; Eccl 6:12; Ezek 24:16; Ezek 24:25; Rom 5:12.</w:t>
      </w:r>
    </w:p>
  </w:footnote>
  <w:footnote w:id="5179">
    <w:p>
      <w:pPr>
        <w:pStyle w:val="FootnoteText"/>
      </w:pPr>
      <w:r>
        <w:rPr>
          <w:rStyle w:val="FootnoteReference"/>
        </w:rPr>
        <w:footnoteRef/>
      </w:r>
      <w:r>
        <w:t xml:space="preserve"> Cross-references: Gen 44:20-22; Job 1:18-19; Zech 12:10; Luke 7:12.</w:t>
      </w:r>
    </w:p>
  </w:footnote>
  <w:footnote w:id="5180">
    <w:p>
      <w:pPr>
        <w:pStyle w:val="FootnoteText"/>
      </w:pPr>
      <w:r>
        <w:rPr>
          <w:rStyle w:val="FootnoteReference"/>
        </w:rPr>
        <w:footnoteRef/>
      </w:r>
      <w:r>
        <w:t xml:space="preserve"> Cross-references: Mark 5:24; Luke 8:45.</w:t>
      </w:r>
    </w:p>
  </w:footnote>
  <w:footnote w:id="5181">
    <w:p>
      <w:pPr>
        <w:pStyle w:val="FootnoteText"/>
      </w:pPr>
      <w:r>
        <w:rPr>
          <w:rStyle w:val="FootnoteReference"/>
        </w:rPr>
        <w:footnoteRef/>
      </w:r>
      <w:r>
        <w:t xml:space="preserve"> Cross-references for "having": Lev 15:25-33; Matt 9:20-22; Mark 5:25.</w:t>
      </w:r>
    </w:p>
  </w:footnote>
  <w:footnote w:id="5182">
    <w:p>
      <w:pPr>
        <w:pStyle w:val="FootnoteText"/>
      </w:pPr>
      <w:r>
        <w:rPr>
          <w:rStyle w:val="FootnoteReference"/>
        </w:rPr>
        <w:footnoteRef/>
      </w:r>
      <w:r>
        <w:t xml:space="preserve"> Cross-references for "twelve": Mark 9:21; Luke 8:27; Luke 13:11; Luke 13:16; John 5:5-6; John 9:1; John 9:21; Acts 3:2; Acts 4:22; Acts 14:8-10.</w:t>
      </w:r>
    </w:p>
  </w:footnote>
  <w:footnote w:id="5183">
    <w:p>
      <w:pPr>
        <w:pStyle w:val="FootnoteText"/>
      </w:pPr>
      <w:r>
        <w:rPr>
          <w:rStyle w:val="FootnoteReference"/>
        </w:rPr>
        <w:footnoteRef/>
      </w:r>
      <w:r>
        <w:t xml:space="preserve"> Cross-references for "neither": Job 13:4.</w:t>
      </w:r>
    </w:p>
  </w:footnote>
  <w:footnote w:id="5184">
    <w:p>
      <w:pPr>
        <w:pStyle w:val="FootnoteText"/>
      </w:pPr>
      <w:r>
        <w:rPr>
          <w:rStyle w:val="FootnoteReference"/>
        </w:rPr>
        <w:footnoteRef/>
      </w:r>
      <w:r>
        <w:t xml:space="preserve"> Cross-references: 2Chr 16:12; Ps 108:12; Isa 2:22; Isa 55:1-3; Mark 5:26; Mark 9:18; Mark 9:22.</w:t>
      </w:r>
    </w:p>
  </w:footnote>
  <w:footnote w:id="5185">
    <w:p>
      <w:pPr>
        <w:pStyle w:val="FootnoteText"/>
      </w:pPr>
      <w:r>
        <w:rPr>
          <w:rStyle w:val="FootnoteReference"/>
        </w:rPr>
        <w:footnoteRef/>
      </w:r>
      <w:r>
        <w:t xml:space="preserve"> Cross-references for "behind": Luke 7:38.</w:t>
      </w:r>
    </w:p>
  </w:footnote>
  <w:footnote w:id="5186">
    <w:p>
      <w:pPr>
        <w:pStyle w:val="FootnoteText"/>
      </w:pPr>
      <w:r>
        <w:rPr>
          <w:rStyle w:val="FootnoteReference"/>
        </w:rPr>
        <w:footnoteRef/>
      </w:r>
      <w:r>
        <w:t xml:space="preserve"> Cross-references for "touched": Deut 22:12; Mark 5:27-28; Mark 6:56; Acts 5:15; Acts 19:12.</w:t>
      </w:r>
    </w:p>
  </w:footnote>
  <w:footnote w:id="5187">
    <w:p>
      <w:pPr>
        <w:pStyle w:val="FootnoteText"/>
      </w:pPr>
      <w:r>
        <w:rPr>
          <w:rStyle w:val="FootnoteReference"/>
        </w:rPr>
        <w:footnoteRef/>
      </w:r>
      <w:r>
        <w:t xml:space="preserve"> Cross-references for "immediately": Exod 15:26; Mal 4:2; Matt 8:3; Matt 20:34; Luke 13:13; John 5:13.</w:t>
      </w:r>
    </w:p>
  </w:footnote>
  <w:footnote w:id="5188">
    <w:p>
      <w:pPr>
        <w:pStyle w:val="FootnoteText"/>
      </w:pPr>
      <w:r>
        <w:rPr>
          <w:rStyle w:val="FootnoteReference"/>
        </w:rPr>
        <w:footnoteRef/>
      </w:r>
      <w:r>
        <w:t xml:space="preserve"> Name meaning: Peter (Kepha; Petros) — Rock; stone. The rock-like apostle.</w:t>
      </w:r>
    </w:p>
  </w:footnote>
  <w:footnote w:id="5189">
    <w:p>
      <w:pPr>
        <w:pStyle w:val="FootnoteText"/>
      </w:pPr>
      <w:r>
        <w:rPr>
          <w:rStyle w:val="FootnoteReference"/>
        </w:rPr>
        <w:footnoteRef/>
      </w:r>
      <w:r>
        <w:t xml:space="preserve"> Cross-references for "the multitude": Mark 5:30-32; Luke 9:13.</w:t>
      </w:r>
    </w:p>
  </w:footnote>
  <w:footnote w:id="5190">
    <w:p>
      <w:pPr>
        <w:pStyle w:val="FootnoteText"/>
      </w:pPr>
      <w:r>
        <w:rPr>
          <w:rStyle w:val="FootnoteReference"/>
        </w:rPr>
        <w:footnoteRef/>
      </w:r>
      <w:r>
        <w:t xml:space="preserve"> Cross-references: Luke 6:19; 1Pet 2:9.</w:t>
      </w:r>
    </w:p>
  </w:footnote>
  <w:footnote w:id="5191">
    <w:p>
      <w:pPr>
        <w:pStyle w:val="FootnoteText"/>
      </w:pPr>
      <w:r>
        <w:rPr>
          <w:rStyle w:val="FootnoteReference"/>
        </w:rPr>
        <w:footnoteRef/>
      </w:r>
      <w:r>
        <w:t xml:space="preserve"> Cross-references for "when": Ps 38:9; Hos 5:3.</w:t>
      </w:r>
    </w:p>
  </w:footnote>
  <w:footnote w:id="5192">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5193">
    <w:p>
      <w:pPr>
        <w:pStyle w:val="FootnoteText"/>
      </w:pPr>
      <w:r>
        <w:rPr>
          <w:rStyle w:val="FootnoteReference"/>
        </w:rPr>
        <w:footnoteRef/>
      </w:r>
      <w:r>
        <w:t xml:space="preserve"> Cross-references for "she declared": Ps 66:16; Luke 17:15-16.</w:t>
      </w:r>
    </w:p>
  </w:footnote>
  <w:footnote w:id="5194">
    <w:p>
      <w:pPr>
        <w:pStyle w:val="FootnoteText"/>
      </w:pPr>
      <w:r>
        <w:rPr>
          <w:rStyle w:val="FootnoteReference"/>
        </w:rPr>
        <w:footnoteRef/>
      </w:r>
      <w:r>
        <w:t xml:space="preserve"> Cross-references for "Daughter": Matt 9:2; Matt 9:22; Matt 12:20; 2Cor 6:18.</w:t>
      </w:r>
    </w:p>
  </w:footnote>
  <w:footnote w:id="5195">
    <w:p>
      <w:pPr>
        <w:pStyle w:val="FootnoteText"/>
      </w:pPr>
      <w:r>
        <w:rPr>
          <w:rStyle w:val="FootnoteReference"/>
        </w:rPr>
        <w:footnoteRef/>
      </w:r>
      <w:r>
        <w:t xml:space="preserve"> Cross-references: Matt 8:13; Mark 5:34; Luke 7:50; Luke 17:19; Luke 18:42; Acts 14:9; Heb 4:2.</w:t>
      </w:r>
    </w:p>
  </w:footnote>
  <w:footnote w:id="5196">
    <w:p>
      <w:pPr>
        <w:pStyle w:val="FootnoteText"/>
      </w:pPr>
      <w:r>
        <w:rPr>
          <w:rStyle w:val="FootnoteReference"/>
        </w:rPr>
        <w:footnoteRef/>
      </w:r>
      <w:r>
        <w:t xml:space="preserve"> Cross-references: Exod 4:18; 1Sam 1:17; 2Kgs 5:19.</w:t>
      </w:r>
    </w:p>
  </w:footnote>
  <w:footnote w:id="5197">
    <w:p>
      <w:pPr>
        <w:pStyle w:val="FootnoteText"/>
      </w:pPr>
      <w:r>
        <w:rPr>
          <w:rStyle w:val="FootnoteReference"/>
        </w:rPr>
        <w:footnoteRef/>
      </w:r>
      <w:r>
        <w:t xml:space="preserve"> Cross-references for "trouble": Isa 7:12; Mark 5:35; Luke 7:6; Luke 11:7.</w:t>
      </w:r>
    </w:p>
  </w:footnote>
  <w:footnote w:id="5198">
    <w:p>
      <w:pPr>
        <w:pStyle w:val="FootnoteText"/>
      </w:pPr>
      <w:r>
        <w:rPr>
          <w:rStyle w:val="FootnoteReference"/>
        </w:rPr>
        <w:footnoteRef/>
      </w:r>
      <w:r>
        <w:t xml:space="preserve"> Cross-references: Matt 9:23-26; Mark 5:35-43; Luke 8:41-43.</w:t>
      </w:r>
    </w:p>
  </w:footnote>
  <w:footnote w:id="5199">
    <w:p>
      <w:pPr>
        <w:pStyle w:val="FootnoteText"/>
      </w:pPr>
      <w:r>
        <w:rPr>
          <w:rStyle w:val="FootnoteReference"/>
        </w:rPr>
        <w:footnoteRef/>
      </w:r>
      <w:r>
        <w:t xml:space="preserve"> Cross-references for "believe": Isa 50:10; Mark 5:36; Mark 9:23; Mark 11:22-24; Luke 8:48; John 11:25; John 11:40; Rom 4:17; Rom 4:20.</w:t>
      </w:r>
    </w:p>
  </w:footnote>
  <w:footnote w:id="5200">
    <w:p>
      <w:pPr>
        <w:pStyle w:val="FootnoteText"/>
      </w:pPr>
      <w:r>
        <w:rPr>
          <w:rStyle w:val="FootnoteReference"/>
        </w:rPr>
        <w:footnoteRef/>
      </w:r>
      <w:r>
        <w:t xml:space="preserve"> Name meaning: James (Yaaqov) — Supplanter. One of the sons of thunder; later a pillar of the Church.</w:t>
      </w:r>
    </w:p>
  </w:footnote>
  <w:footnote w:id="5201">
    <w:p>
      <w:pPr>
        <w:pStyle w:val="FootnoteText"/>
      </w:pPr>
      <w:r>
        <w:rPr>
          <w:rStyle w:val="FootnoteReference"/>
        </w:rPr>
        <w:footnoteRef/>
      </w:r>
      <w:r>
        <w:t xml:space="preserve"> Name meaning: John (Yochanan) — Yahweh is gracious. Forerunner of Jesus; proclaimed God’s grace.</w:t>
      </w:r>
    </w:p>
  </w:footnote>
  <w:footnote w:id="5202">
    <w:p>
      <w:pPr>
        <w:pStyle w:val="FootnoteText"/>
      </w:pPr>
      <w:r>
        <w:rPr>
          <w:rStyle w:val="FootnoteReference"/>
        </w:rPr>
        <w:footnoteRef/>
      </w:r>
      <w:r>
        <w:t xml:space="preserve"> Cross-references for "he suffered": 1Kgs 17:19-23; 2Kgs 4:4-6; 2Kgs 4:34-36; Isa 42:2; Matt 6:5-6; Acts 9:40.</w:t>
      </w:r>
    </w:p>
  </w:footnote>
  <w:footnote w:id="5203">
    <w:p>
      <w:pPr>
        <w:pStyle w:val="FootnoteText"/>
      </w:pPr>
      <w:r>
        <w:rPr>
          <w:rStyle w:val="FootnoteReference"/>
        </w:rPr>
        <w:footnoteRef/>
      </w:r>
      <w:r>
        <w:t xml:space="preserve"> Cross-references for "save": Mark 5:37-40; Mark 14:33; Luke 6:14; Luke 9:28.</w:t>
      </w:r>
    </w:p>
  </w:footnote>
  <w:footnote w:id="5204">
    <w:p>
      <w:pPr>
        <w:pStyle w:val="FootnoteText"/>
      </w:pPr>
      <w:r>
        <w:rPr>
          <w:rStyle w:val="FootnoteReference"/>
        </w:rPr>
        <w:footnoteRef/>
      </w:r>
      <w:r>
        <w:t xml:space="preserve"> Cross-references: Gen 23:2; Gen 27:34-35; Exod 24:17; 2Sam 18:33; Jer 9:17-21; Zech 12:10.</w:t>
      </w:r>
    </w:p>
  </w:footnote>
  <w:footnote w:id="5205">
    <w:p>
      <w:pPr>
        <w:pStyle w:val="FootnoteText"/>
      </w:pPr>
      <w:r>
        <w:rPr>
          <w:rStyle w:val="FootnoteReference"/>
        </w:rPr>
        <w:footnoteRef/>
      </w:r>
      <w:r>
        <w:t xml:space="preserve"> Cross-references: Mark 5:38-39; John 11:4; John 11:11-13.</w:t>
      </w:r>
    </w:p>
  </w:footnote>
  <w:footnote w:id="5206">
    <w:p>
      <w:pPr>
        <w:pStyle w:val="FootnoteText"/>
      </w:pPr>
      <w:r>
        <w:rPr>
          <w:rStyle w:val="FootnoteReference"/>
        </w:rPr>
        <w:footnoteRef/>
      </w:r>
      <w:r>
        <w:t xml:space="preserve"> Cross-references for "laughed": Job 12:4; Job 17:2; Ps 22:7; Isa 53:3; Luke 16:14.</w:t>
      </w:r>
    </w:p>
  </w:footnote>
  <w:footnote w:id="5207">
    <w:p>
      <w:pPr>
        <w:pStyle w:val="FootnoteText"/>
      </w:pPr>
      <w:r>
        <w:rPr>
          <w:rStyle w:val="FootnoteReference"/>
        </w:rPr>
        <w:footnoteRef/>
      </w:r>
      <w:r>
        <w:t xml:space="preserve"> Cross-references for "knowing": Mark 15:44-45; John 11:39; John 19:33-35.</w:t>
      </w:r>
    </w:p>
  </w:footnote>
  <w:footnote w:id="5208">
    <w:p>
      <w:pPr>
        <w:pStyle w:val="FootnoteText"/>
      </w:pPr>
      <w:r>
        <w:rPr>
          <w:rStyle w:val="FootnoteReference"/>
        </w:rPr>
        <w:footnoteRef/>
      </w:r>
      <w:r>
        <w:t xml:space="preserve"> Cross-references for "he put": Mark 5:40; Luke 8:51.</w:t>
      </w:r>
    </w:p>
  </w:footnote>
  <w:footnote w:id="5209">
    <w:p>
      <w:pPr>
        <w:pStyle w:val="FootnoteText"/>
      </w:pPr>
      <w:r>
        <w:rPr>
          <w:rStyle w:val="FootnoteReference"/>
        </w:rPr>
        <w:footnoteRef/>
      </w:r>
      <w:r>
        <w:t xml:space="preserve"> Cross-references for "took": Jer 31:32; Matt 9:25; Mark 1:31; Mark 5:41; Mark 8:23; Mark 9:27.</w:t>
      </w:r>
    </w:p>
  </w:footnote>
  <w:footnote w:id="5210">
    <w:p>
      <w:pPr>
        <w:pStyle w:val="FootnoteText"/>
      </w:pPr>
      <w:r>
        <w:rPr>
          <w:rStyle w:val="FootnoteReference"/>
        </w:rPr>
        <w:footnoteRef/>
      </w:r>
      <w:r>
        <w:t xml:space="preserve"> Cross-references for "Maid": Luke 7:14-15; John 5:21; John 5:28-29; John 11:43; Acts 9:40; Rom 4:17.</w:t>
      </w:r>
    </w:p>
  </w:footnote>
  <w:footnote w:id="5211">
    <w:p>
      <w:pPr>
        <w:pStyle w:val="FootnoteText"/>
      </w:pPr>
      <w:r>
        <w:rPr>
          <w:rStyle w:val="FootnoteReference"/>
        </w:rPr>
        <w:footnoteRef/>
      </w:r>
      <w:r>
        <w:t xml:space="preserve"> Cross-references for "her spirit": 1Kgs 17:21-23; John 11:44.</w:t>
      </w:r>
    </w:p>
  </w:footnote>
  <w:footnote w:id="5212">
    <w:p>
      <w:pPr>
        <w:pStyle w:val="FootnoteText"/>
      </w:pPr>
      <w:r>
        <w:rPr>
          <w:rStyle w:val="FootnoteReference"/>
        </w:rPr>
        <w:footnoteRef/>
      </w:r>
      <w:r>
        <w:t xml:space="preserve"> Cross-references for "and he": Mark 5:43; Luke 24:41-43; John 11:44.</w:t>
      </w:r>
    </w:p>
  </w:footnote>
  <w:footnote w:id="5213">
    <w:p>
      <w:pPr>
        <w:pStyle w:val="FootnoteText"/>
      </w:pPr>
      <w:r>
        <w:rPr>
          <w:rStyle w:val="FootnoteReference"/>
        </w:rPr>
        <w:footnoteRef/>
      </w:r>
      <w:r>
        <w:t xml:space="preserve"> Cross-references for "he charged": Matt 8:4; Matt 9:30; Mark 5:42-43; Luke 5:14.</w:t>
      </w:r>
    </w:p>
  </w:footnote>
  <w:footnote w:id="5214">
    <w:p>
      <w:pPr>
        <w:pStyle w:val="FootnoteText"/>
      </w:pPr>
      <w:r>
        <w:rPr>
          <w:rStyle w:val="FootnoteReference"/>
        </w:rPr>
        <w:footnoteRef/>
      </w:r>
      <w:r>
        <w:t xml:space="preserve"> Cross-references for "gave": Matt 10:1; Matt 16:19; Mark 6:7; Mark 16:17-18; Luke 10:19; John 14:12; Acts 1:8; Acts 3:16; Acts 4:30; Acts 9:34.</w:t>
      </w:r>
    </w:p>
  </w:footnote>
  <w:footnote w:id="5215">
    <w:p>
      <w:pPr>
        <w:pStyle w:val="FootnoteText"/>
      </w:pPr>
      <w:r>
        <w:rPr>
          <w:rStyle w:val="FootnoteReference"/>
        </w:rPr>
        <w:footnoteRef/>
      </w:r>
      <w:r>
        <w:t xml:space="preserve"> Cross-references: Matt 10:2-5; Mark 3:13-19; Mark 6:7-13; Luke 6:13-16.</w:t>
      </w:r>
    </w:p>
  </w:footnote>
  <w:footnote w:id="52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19">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5220">
    <w:p>
      <w:pPr>
        <w:pStyle w:val="FootnoteText"/>
      </w:pPr>
      <w:r>
        <w:rPr>
          <w:rStyle w:val="FootnoteReference"/>
        </w:rPr>
        <w:footnoteRef/>
      </w:r>
      <w:r>
        <w:t xml:space="preserve"> Cross-references for "Take": Ps 37:3; Matt 10:9-10; Mark 6:8-9; Luke 10:4-12; Luke 12:22; Luke 22:35; 2Tim 2:4.</w:t>
      </w:r>
    </w:p>
  </w:footnote>
  <w:footnote w:id="5221">
    <w:p>
      <w:pPr>
        <w:pStyle w:val="FootnoteText"/>
      </w:pPr>
      <w:r>
        <w:rPr>
          <w:rStyle w:val="FootnoteReference"/>
        </w:rPr>
        <w:footnoteRef/>
      </w:r>
      <w:r>
        <w:t xml:space="preserve"> Cross-references: Luke 3:11; Luke 5:29; Luke 12:28.</w:t>
      </w:r>
    </w:p>
  </w:footnote>
  <w:footnote w:id="5222">
    <w:p>
      <w:pPr>
        <w:pStyle w:val="FootnoteText"/>
      </w:pPr>
      <w:r>
        <w:rPr>
          <w:rStyle w:val="FootnoteReference"/>
        </w:rPr>
        <w:footnoteRef/>
      </w:r>
      <w:r>
        <w:t xml:space="preserve"> Cross-references: Matt 10:11; Mark 6:10; Luke 10:5-8; Acts 16:15.</w:t>
      </w:r>
    </w:p>
  </w:footnote>
  <w:footnote w:id="5223">
    <w:p>
      <w:pPr>
        <w:pStyle w:val="FootnoteText"/>
      </w:pPr>
      <w:r>
        <w:rPr>
          <w:rStyle w:val="FootnoteReference"/>
        </w:rPr>
        <w:footnoteRef/>
      </w:r>
      <w:r>
        <w:t xml:space="preserve"> Cross-references for "shake": Neh 5:13; Luke 9:53-56.</w:t>
      </w:r>
    </w:p>
  </w:footnote>
  <w:footnote w:id="5224">
    <w:p>
      <w:pPr>
        <w:pStyle w:val="FootnoteText"/>
      </w:pPr>
      <w:r>
        <w:rPr>
          <w:rStyle w:val="FootnoteReference"/>
        </w:rPr>
        <w:footnoteRef/>
      </w:r>
      <w:r>
        <w:t xml:space="preserve"> Cross-references for "a testimony": Matt 10:18; Luke 5:14.</w:t>
      </w:r>
    </w:p>
  </w:footnote>
  <w:footnote w:id="5225">
    <w:p>
      <w:pPr>
        <w:pStyle w:val="FootnoteText"/>
      </w:pPr>
      <w:r>
        <w:rPr>
          <w:rStyle w:val="FootnoteReference"/>
        </w:rPr>
        <w:footnoteRef/>
      </w:r>
      <w:r>
        <w:t xml:space="preserve"> Cross-references for "whosoever": Matt 10:14-15; Mark 6:11; Mark 9:37; Luke 9:48; Luke 10:10-12; Luke 10:16; Acts 13:51; Acts 18:6.</w:t>
      </w:r>
    </w:p>
  </w:footnote>
  <w:footnote w:id="5226">
    <w:p>
      <w:pPr>
        <w:pStyle w:val="FootnoteText"/>
      </w:pPr>
      <w:r>
        <w:rPr>
          <w:rStyle w:val="FootnoteReference"/>
        </w:rPr>
        <w:footnoteRef/>
      </w:r>
      <w:r>
        <w:t xml:space="preserve"> Cross-references: Mark 6:12-13; Mark 16:20; Luke 9:1-2; Acts 4:30; Acts 5:15.</w:t>
      </w:r>
    </w:p>
  </w:footnote>
  <w:footnote w:id="5227">
    <w:p>
      <w:pPr>
        <w:pStyle w:val="FootnoteText"/>
      </w:pPr>
      <w:r>
        <w:rPr>
          <w:rStyle w:val="FootnoteReference"/>
        </w:rPr>
        <w:footnoteRef/>
      </w:r>
      <w:r>
        <w:t xml:space="preserve"> Name meaning: Herod (Herodes) — Heroic; son of a hero. Name borne by multiple rulers who opposed God’s plan.</w:t>
      </w:r>
    </w:p>
  </w:footnote>
  <w:footnote w:id="5228">
    <w:p>
      <w:pPr>
        <w:pStyle w:val="FootnoteText"/>
      </w:pPr>
      <w:r>
        <w:rPr>
          <w:rStyle w:val="FootnoteReference"/>
        </w:rPr>
        <w:footnoteRef/>
      </w:r>
      <w:r>
        <w:t xml:space="preserve"> Cross-references for "Tetrarch": G5069; G5076; G746.</w:t>
      </w:r>
    </w:p>
  </w:footnote>
  <w:footnote w:id="5229">
    <w:p>
      <w:pPr>
        <w:pStyle w:val="FootnoteText"/>
      </w:pPr>
      <w:r>
        <w:rPr>
          <w:rStyle w:val="FootnoteReference"/>
        </w:rPr>
        <w:footnoteRef/>
      </w:r>
      <w:r>
        <w:t xml:space="preserve"> Name meaning: John (Yochanan) — Yahweh is gracious. Forerunner of Jesus; proclaimed God’s grace.</w:t>
      </w:r>
    </w:p>
  </w:footnote>
  <w:footnote w:id="5230">
    <w:p>
      <w:pPr>
        <w:pStyle w:val="FootnoteText"/>
      </w:pPr>
      <w:r>
        <w:rPr>
          <w:rStyle w:val="FootnoteReference"/>
        </w:rPr>
        <w:footnoteRef/>
      </w:r>
      <w:r>
        <w:t xml:space="preserve"> Cross-references for "Herod": Job 18:11-12; Ps 73:19; Matt 14:1-12; Mark 6:14-28.</w:t>
      </w:r>
    </w:p>
  </w:footnote>
  <w:footnote w:id="5231">
    <w:p>
      <w:pPr>
        <w:pStyle w:val="FootnoteText"/>
      </w:pPr>
      <w:r>
        <w:rPr>
          <w:rStyle w:val="FootnoteReference"/>
        </w:rPr>
        <w:footnoteRef/>
      </w:r>
      <w:r>
        <w:t xml:space="preserve"> Cross-references: Isa 22:5; Mic 7:4; Luke 21:25.</w:t>
      </w:r>
    </w:p>
  </w:footnote>
  <w:footnote w:id="5232">
    <w:p>
      <w:pPr>
        <w:pStyle w:val="FootnoteText"/>
      </w:pPr>
      <w:r>
        <w:rPr>
          <w:rStyle w:val="FootnoteReference"/>
        </w:rPr>
        <w:footnoteRef/>
      </w:r>
      <w:r>
        <w:t xml:space="preserve"> Personal name: Elijah. Personal-name meaning: Elijah — My God is Yahweh. Source form: Elijah.</w:t>
      </w:r>
    </w:p>
  </w:footnote>
  <w:footnote w:id="5233">
    <w:p>
      <w:pPr>
        <w:pStyle w:val="FootnoteText"/>
      </w:pPr>
      <w:r>
        <w:rPr>
          <w:rStyle w:val="FootnoteReference"/>
        </w:rPr>
        <w:footnoteRef/>
      </w:r>
      <w:r>
        <w:t xml:space="preserve"> Cross-references: Matt 17:10; Mark 6:15; Mark 8:28; Luke 9:19; John 1:21.</w:t>
      </w:r>
    </w:p>
  </w:footnote>
  <w:footnote w:id="5234">
    <w:p>
      <w:pPr>
        <w:pStyle w:val="FootnoteText"/>
      </w:pPr>
      <w:r>
        <w:rPr>
          <w:rStyle w:val="FootnoteReference"/>
        </w:rPr>
        <w:footnoteRef/>
      </w:r>
      <w:r>
        <w:t xml:space="preserve"> Cross-references for "John": Luke 9:7.</w:t>
      </w:r>
    </w:p>
  </w:footnote>
  <w:footnote w:id="5235">
    <w:p>
      <w:pPr>
        <w:pStyle w:val="FootnoteText"/>
      </w:pPr>
      <w:r>
        <w:rPr>
          <w:rStyle w:val="FootnoteReference"/>
        </w:rPr>
        <w:footnoteRef/>
      </w:r>
      <w:r>
        <w:t xml:space="preserve"> Cross-references for "And he": Luke 13:31-32; Luke 23:8.</w:t>
      </w:r>
    </w:p>
  </w:footnote>
  <w:footnote w:id="5236">
    <w:p>
      <w:pPr>
        <w:pStyle w:val="FootnoteText"/>
      </w:pPr>
      <w:r>
        <w:rPr>
          <w:rStyle w:val="FootnoteReference"/>
        </w:rPr>
        <w:footnoteRef/>
      </w:r>
      <w:r>
        <w:t xml:space="preserve"> Cross-references for "the apostles": Zech 1:10; Mark 6:30; Luke 10:17; Heb 13:17.</w:t>
      </w:r>
    </w:p>
  </w:footnote>
  <w:footnote w:id="5237">
    <w:p>
      <w:pPr>
        <w:pStyle w:val="FootnoteText"/>
      </w:pPr>
      <w:r>
        <w:rPr>
          <w:rStyle w:val="FootnoteReference"/>
        </w:rPr>
        <w:footnoteRef/>
      </w:r>
      <w:r>
        <w:t xml:space="preserve"> Cross-references for "he took": Matt 14:13; Mark 2:7; Mark 6:31-32.</w:t>
      </w:r>
    </w:p>
  </w:footnote>
  <w:footnote w:id="5238">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239">
    <w:p>
      <w:pPr>
        <w:pStyle w:val="FootnoteText"/>
      </w:pPr>
      <w:r>
        <w:rPr>
          <w:rStyle w:val="FootnoteReference"/>
        </w:rPr>
        <w:footnoteRef/>
      </w:r>
      <w:r>
        <w:t xml:space="preserve"> Cross-references for "Bethsaida": Matt 11:21; Mark 6:45; John 1:44.</w:t>
      </w:r>
    </w:p>
  </w:footnote>
  <w:footnote w:id="5240">
    <w:p>
      <w:pPr>
        <w:pStyle w:val="FootnoteText"/>
      </w:pPr>
      <w:r>
        <w:rPr>
          <w:rStyle w:val="FootnoteReference"/>
        </w:rPr>
        <w:footnoteRef/>
      </w:r>
      <w:r>
        <w:t xml:space="preserve"> Cross-references for "when": Matt 14:14; Mark 6:33-34; Rom 10:14; Rom 10:17.</w:t>
      </w:r>
    </w:p>
  </w:footnote>
  <w:footnote w:id="5241">
    <w:p>
      <w:pPr>
        <w:pStyle w:val="FootnoteText"/>
      </w:pPr>
      <w:r>
        <w:rPr>
          <w:rStyle w:val="FootnoteReference"/>
        </w:rPr>
        <w:footnoteRef/>
      </w:r>
      <w:r>
        <w:t xml:space="preserve"> Cross-references for "and he": Isa 61:1; John 4:34; John 6:37; Rom 15:3; 2Tim 4:2.</w:t>
      </w:r>
    </w:p>
  </w:footnote>
  <w:footnote w:id="5242">
    <w:p>
      <w:pPr>
        <w:pStyle w:val="FootnoteText"/>
      </w:pPr>
      <w:r>
        <w:rPr>
          <w:rStyle w:val="FootnoteReference"/>
        </w:rPr>
        <w:footnoteRef/>
      </w:r>
      <w:r>
        <w:t xml:space="preserve"> Cross-references for "the kingdom": Matt 21:31; Matt 21:43; Luke 8:1; Luke 8:10; Acts 28:31.</w:t>
      </w:r>
    </w:p>
  </w:footnote>
  <w:footnote w:id="5243">
    <w:p>
      <w:pPr>
        <w:pStyle w:val="FootnoteText"/>
      </w:pPr>
      <w:r>
        <w:rPr>
          <w:rStyle w:val="FootnoteReference"/>
        </w:rPr>
        <w:footnoteRef/>
      </w:r>
      <w:r>
        <w:t xml:space="preserve"> Cross-references for "healed": Luke 1:53; Luke 5:31; Heb 4:16.</w:t>
      </w:r>
    </w:p>
  </w:footnote>
  <w:footnote w:id="5244">
    <w:p>
      <w:pPr>
        <w:pStyle w:val="FootnoteText"/>
      </w:pPr>
      <w:r>
        <w:rPr>
          <w:rStyle w:val="FootnoteReference"/>
        </w:rPr>
        <w:footnoteRef/>
      </w:r>
      <w:r>
        <w:t xml:space="preserve"> Cross-references for "when": Matt 14:15-21; Mark 6:35; Mark 6:36-44; John 6:1; John 6:5-15.</w:t>
      </w:r>
    </w:p>
  </w:footnote>
  <w:footnote w:id="5245">
    <w:p>
      <w:pPr>
        <w:pStyle w:val="FootnoteText"/>
      </w:pPr>
      <w:r>
        <w:rPr>
          <w:rStyle w:val="FootnoteReference"/>
        </w:rPr>
        <w:footnoteRef/>
      </w:r>
      <w:r>
        <w:t xml:space="preserve"> Cross-references for "Send": Matt 15:23; Matt 15:32.</w:t>
      </w:r>
    </w:p>
  </w:footnote>
  <w:footnote w:id="5246">
    <w:p>
      <w:pPr>
        <w:pStyle w:val="FootnoteText"/>
      </w:pPr>
      <w:r>
        <w:rPr>
          <w:rStyle w:val="FootnoteReference"/>
        </w:rPr>
        <w:footnoteRef/>
      </w:r>
      <w:r>
        <w:t xml:space="preserve"> Cross-references: Ps 78:19-20; Ezek 34:25; Hos 13:5.</w:t>
      </w:r>
    </w:p>
  </w:footnote>
  <w:footnote w:id="5247">
    <w:p>
      <w:pPr>
        <w:pStyle w:val="FootnoteText"/>
      </w:pPr>
      <w:r>
        <w:rPr>
          <w:rStyle w:val="FootnoteReference"/>
        </w:rPr>
        <w:footnoteRef/>
      </w:r>
      <w:r>
        <w:t xml:space="preserve"> Cross-references for "Give": 2Kgs 4:42-43; Matt 14:16-17; Mark 6:37-38; John 6:5-9.</w:t>
      </w:r>
    </w:p>
  </w:footnote>
  <w:footnote w:id="5248">
    <w:p>
      <w:pPr>
        <w:pStyle w:val="FootnoteText"/>
      </w:pPr>
      <w:r>
        <w:rPr>
          <w:rStyle w:val="FootnoteReference"/>
        </w:rPr>
        <w:footnoteRef/>
      </w:r>
      <w:r>
        <w:t xml:space="preserve"> Cross-references for "have": Num 11:21-23; Prov 11:24-25.</w:t>
      </w:r>
    </w:p>
  </w:footnote>
  <w:footnote w:id="5249">
    <w:p>
      <w:pPr>
        <w:pStyle w:val="FootnoteText"/>
      </w:pPr>
      <w:r>
        <w:rPr>
          <w:rStyle w:val="FootnoteReference"/>
        </w:rPr>
        <w:footnoteRef/>
      </w:r>
      <w:r>
        <w:t xml:space="preserve"> Cross-references for "Make": Mark 6:39-40; Mark 8:6; 1Cor 14:40.</w:t>
      </w:r>
    </w:p>
  </w:footnote>
  <w:footnote w:id="5250">
    <w:p>
      <w:pPr>
        <w:pStyle w:val="FootnoteText"/>
      </w:pPr>
      <w:r>
        <w:rPr>
          <w:rStyle w:val="FootnoteReference"/>
        </w:rPr>
        <w:footnoteRef/>
      </w:r>
      <w:r>
        <w:t xml:space="preserve"> Cross-references for "and looking": Ps 121:1-2; Matt 14:19; Mark 7:34.</w:t>
      </w:r>
    </w:p>
  </w:footnote>
  <w:footnote w:id="5251">
    <w:p>
      <w:pPr>
        <w:pStyle w:val="FootnoteText"/>
      </w:pPr>
      <w:r>
        <w:rPr>
          <w:rStyle w:val="FootnoteReference"/>
        </w:rPr>
        <w:footnoteRef/>
      </w:r>
      <w:r>
        <w:t xml:space="preserve"> Cross-references for "he blessed": Matt 15:36; Luke 22:19; Luke 24:30; John 6:11; John 6:23; Acts 27:35; Rom 14:6; 1Cor 10:30; 1Cor 11:24; 1Tim 4:4-5.</w:t>
      </w:r>
    </w:p>
  </w:footnote>
  <w:footnote w:id="5252">
    <w:p>
      <w:pPr>
        <w:pStyle w:val="FootnoteText"/>
      </w:pPr>
      <w:r>
        <w:rPr>
          <w:rStyle w:val="FootnoteReference"/>
        </w:rPr>
        <w:footnoteRef/>
      </w:r>
      <w:r>
        <w:t xml:space="preserve"> Cross-references for "and there": 2Kgs 4:44; Matt 16:9-10; Mark 8:19-20; John 6:11-13; Phil 4:18-19.</w:t>
      </w:r>
    </w:p>
  </w:footnote>
  <w:footnote w:id="5253">
    <w:p>
      <w:pPr>
        <w:pStyle w:val="FootnoteText"/>
      </w:pPr>
      <w:r>
        <w:rPr>
          <w:rStyle w:val="FootnoteReference"/>
        </w:rPr>
        <w:footnoteRef/>
      </w:r>
      <w:r>
        <w:t xml:space="preserve"> Cross-references: Ps 37:16; Prov 13:25; Matt 14:20-21; Matt 15:37-38; Mark 6:42-44; Mark 8:8-9.</w:t>
      </w:r>
    </w:p>
  </w:footnote>
  <w:footnote w:id="5254">
    <w:p>
      <w:pPr>
        <w:pStyle w:val="FootnoteText"/>
      </w:pPr>
      <w:r>
        <w:rPr>
          <w:rStyle w:val="FootnoteReference"/>
        </w:rPr>
        <w:footnoteRef/>
      </w:r>
      <w:r>
        <w:t xml:space="preserve"> Cross-references: Ps 107:9.</w:t>
      </w:r>
    </w:p>
  </w:footnote>
  <w:footnote w:id="5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56">
    <w:p>
      <w:pPr>
        <w:pStyle w:val="FootnoteText"/>
      </w:pPr>
      <w:r>
        <w:rPr>
          <w:rStyle w:val="FootnoteReference"/>
        </w:rPr>
        <w:footnoteRef/>
      </w:r>
      <w:r>
        <w:t xml:space="preserve"> Cross-references: Matt 26:36; Luke 11:1; Luke 22:39-41.</w:t>
      </w:r>
    </w:p>
  </w:footnote>
  <w:footnote w:id="5257">
    <w:p>
      <w:pPr>
        <w:pStyle w:val="FootnoteText"/>
      </w:pPr>
      <w:r>
        <w:rPr>
          <w:rStyle w:val="FootnoteReference"/>
        </w:rPr>
        <w:footnoteRef/>
      </w:r>
      <w:r>
        <w:t xml:space="preserve"> Cross-references for "Whom": Matt 16:13-14; Mark 8:27-30.</w:t>
      </w:r>
    </w:p>
  </w:footnote>
  <w:footnote w:id="5258">
    <w:p>
      <w:pPr>
        <w:pStyle w:val="FootnoteText"/>
      </w:pPr>
      <w:r>
        <w:rPr>
          <w:rStyle w:val="FootnoteReference"/>
        </w:rPr>
        <w:footnoteRef/>
      </w:r>
      <w:r>
        <w:t xml:space="preserve"> Name meaning: John the Baptist (Yochanan) — Yahweh is gracious. Prepared the way with grace.</w:t>
      </w:r>
    </w:p>
  </w:footnote>
  <w:footnote w:id="5259">
    <w:p>
      <w:pPr>
        <w:pStyle w:val="FootnoteText"/>
      </w:pPr>
      <w:r>
        <w:rPr>
          <w:rStyle w:val="FootnoteReference"/>
        </w:rPr>
        <w:footnoteRef/>
      </w:r>
      <w:r>
        <w:t xml:space="preserve"> Cross-references for "John": Mal 4:5; Matt 14:2; Luke 9:7-8; John 1:21; John 1:25.</w:t>
      </w:r>
    </w:p>
  </w:footnote>
  <w:footnote w:id="5260">
    <w:p>
      <w:pPr>
        <w:pStyle w:val="FootnoteText"/>
      </w:pPr>
      <w:r>
        <w:rPr>
          <w:rStyle w:val="FootnoteReference"/>
        </w:rPr>
        <w:footnoteRef/>
      </w:r>
      <w:r>
        <w:t xml:space="preserve"> Cross-references: Mark 6:15; John 7:40; John 9:17.</w:t>
      </w:r>
    </w:p>
  </w:footnote>
  <w:footnote w:id="5261">
    <w:p>
      <w:pPr>
        <w:pStyle w:val="FootnoteText"/>
      </w:pPr>
      <w:r>
        <w:rPr>
          <w:rStyle w:val="FootnoteReference"/>
        </w:rPr>
        <w:footnoteRef/>
      </w:r>
      <w:r>
        <w:t xml:space="preserve"> Name meaning: Peter (Kepha; Petros) — Rock; stone. The rock-like apostle.</w:t>
      </w:r>
    </w:p>
  </w:footnote>
  <w:footnote w:id="5262">
    <w:p>
      <w:pPr>
        <w:pStyle w:val="FootnoteText"/>
      </w:pPr>
      <w:r>
        <w:rPr>
          <w:rStyle w:val="FootnoteReference"/>
        </w:rPr>
        <w:footnoteRef/>
      </w:r>
      <w:r>
        <w:t xml:space="preserve"> Personal name: Christ. Personal-name meaning: Christ — anointed. Source form: Christ.</w:t>
      </w:r>
    </w:p>
  </w:footnote>
  <w:footnote w:id="5263">
    <w:p>
      <w:pPr>
        <w:pStyle w:val="FootnoteText"/>
      </w:pPr>
      <w:r>
        <w:rPr>
          <w:rStyle w:val="FootnoteReference"/>
        </w:rPr>
        <w:footnoteRef/>
      </w:r>
      <w:r>
        <w:t xml:space="preserve"> Cross-references for "whom": Matt 5:47; Matt 16:15; Matt 22:42.</w:t>
      </w:r>
    </w:p>
  </w:footnote>
  <w:footnote w:id="5264">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265">
    <w:p>
      <w:pPr>
        <w:pStyle w:val="FootnoteText"/>
      </w:pPr>
      <w:r>
        <w:rPr>
          <w:rStyle w:val="FootnoteReference"/>
        </w:rPr>
        <w:footnoteRef/>
      </w:r>
      <w:r>
        <w:t xml:space="preserve"> Cross-references: Matt 16:20; Matt 17:9; Mark 8:31.</w:t>
      </w:r>
    </w:p>
  </w:footnote>
  <w:footnote w:id="5266">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267">
    <w:p>
      <w:pPr>
        <w:pStyle w:val="FootnoteText"/>
      </w:pPr>
      <w:r>
        <w:rPr>
          <w:rStyle w:val="FootnoteReference"/>
        </w:rPr>
        <w:footnoteRef/>
      </w:r>
      <w:r>
        <w:t xml:space="preserve"> Cross-references for "deny": Titus 2:12.</w:t>
      </w:r>
    </w:p>
  </w:footnote>
  <w:footnote w:id="5268">
    <w:p>
      <w:pPr>
        <w:pStyle w:val="FootnoteText"/>
      </w:pPr>
      <w:r>
        <w:rPr>
          <w:rStyle w:val="FootnoteReference"/>
        </w:rPr>
        <w:footnoteRef/>
      </w:r>
      <w:r>
        <w:t xml:space="preserve"> Cross-references for "daily": 1Cor 15:30-31.</w:t>
      </w:r>
    </w:p>
  </w:footnote>
  <w:footnote w:id="5269">
    <w:p>
      <w:pPr>
        <w:pStyle w:val="FootnoteText"/>
      </w:pPr>
      <w:r>
        <w:rPr>
          <w:rStyle w:val="FootnoteReference"/>
        </w:rPr>
        <w:footnoteRef/>
      </w:r>
      <w:r>
        <w:t xml:space="preserve"> Cross-references: Matt 10:38-39; Matt 16:22-25; Mark 8:34-38; Luke 14:26-27; John 12:25-26; Rom 8:13; Col 3:5; 2Tim 3:12.</w:t>
      </w:r>
    </w:p>
  </w:footnote>
  <w:footnote w:id="5270">
    <w:p>
      <w:pPr>
        <w:pStyle w:val="FootnoteText"/>
      </w:pPr>
      <w:r>
        <w:rPr>
          <w:rStyle w:val="FootnoteReference"/>
        </w:rPr>
        <w:footnoteRef/>
      </w:r>
      <w:r>
        <w:t xml:space="preserve"> Cross-references: Luke 17:33; Acts 20:23-24; Heb 11:35; Rev 2:10; Rev 12:11.</w:t>
      </w:r>
    </w:p>
  </w:footnote>
  <w:footnote w:id="5271">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272">
    <w:p>
      <w:pPr>
        <w:pStyle w:val="FootnoteText"/>
      </w:pPr>
      <w:r>
        <w:rPr>
          <w:rStyle w:val="FootnoteReference"/>
        </w:rPr>
        <w:footnoteRef/>
      </w:r>
      <w:r>
        <w:t xml:space="preserve"> Cross-references for "himself": G5590; G847.</w:t>
      </w:r>
    </w:p>
  </w:footnote>
  <w:footnote w:id="5273">
    <w:p>
      <w:pPr>
        <w:pStyle w:val="FootnoteText"/>
      </w:pPr>
      <w:r>
        <w:rPr>
          <w:rStyle w:val="FootnoteReference"/>
        </w:rPr>
        <w:footnoteRef/>
      </w:r>
      <w:r>
        <w:t xml:space="preserve"> Cross-references: Matt 13:48; Matt 13:50; 1Cor 9:27.</w:t>
      </w:r>
    </w:p>
  </w:footnote>
  <w:footnote w:id="5274">
    <w:p>
      <w:pPr>
        <w:pStyle w:val="FootnoteText"/>
      </w:pPr>
      <w:r>
        <w:rPr>
          <w:rStyle w:val="FootnoteReference"/>
        </w:rPr>
        <w:footnoteRef/>
      </w:r>
      <w:r>
        <w:t xml:space="preserve"> Cross-references for "of him": Matt 7:22-23; Luke 13:25-27; Rev 21:8.</w:t>
      </w:r>
    </w:p>
  </w:footnote>
  <w:footnote w:id="5275">
    <w:p>
      <w:pPr>
        <w:pStyle w:val="FootnoteText"/>
      </w:pPr>
      <w:r>
        <w:rPr>
          <w:rStyle w:val="FootnoteReference"/>
        </w:rPr>
        <w:footnoteRef/>
      </w:r>
      <w:r>
        <w:t xml:space="preserve"> Cross-references for "when": Dan 7:10; Matt 16:27; Matt 24:30-31; Matt 25:31; Matt 26:64; 2Thess 1:8-10; Jude 1:14; Rev 1:7; Rev 20:11.</w:t>
      </w:r>
    </w:p>
  </w:footnote>
  <w:footnote w:id="5276">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277">
    <w:p>
      <w:pPr>
        <w:pStyle w:val="FootnoteText"/>
      </w:pPr>
      <w:r>
        <w:rPr>
          <w:rStyle w:val="FootnoteReference"/>
        </w:rPr>
        <w:footnoteRef/>
      </w:r>
      <w:r>
        <w:t xml:space="preserve"> Cross-references for "I tell": Matt 16:28; Mark 9:1; John 14:2; John 16:7.</w:t>
      </w:r>
    </w:p>
  </w:footnote>
  <w:footnote w:id="5278">
    <w:p>
      <w:pPr>
        <w:pStyle w:val="FootnoteText"/>
      </w:pPr>
      <w:r>
        <w:rPr>
          <w:rStyle w:val="FootnoteReference"/>
        </w:rPr>
        <w:footnoteRef/>
      </w:r>
      <w:r>
        <w:t xml:space="preserve"> Cross-references for "some": John 21:22-23.</w:t>
      </w:r>
    </w:p>
  </w:footnote>
  <w:footnote w:id="5279">
    <w:p>
      <w:pPr>
        <w:pStyle w:val="FootnoteText"/>
      </w:pPr>
      <w:r>
        <w:rPr>
          <w:rStyle w:val="FootnoteReference"/>
        </w:rPr>
        <w:footnoteRef/>
      </w:r>
      <w:r>
        <w:t xml:space="preserve"> Cross-references for "taste": Luke 2:26; John 8:51-52; John 8:59; Heb 2:9.</w:t>
      </w:r>
    </w:p>
  </w:footnote>
  <w:footnote w:id="5280">
    <w:p>
      <w:pPr>
        <w:pStyle w:val="FootnoteText"/>
      </w:pPr>
      <w:r>
        <w:rPr>
          <w:rStyle w:val="FootnoteReference"/>
        </w:rPr>
        <w:footnoteRef/>
      </w:r>
      <w:r>
        <w:t xml:space="preserve"> Cross-references: Mark 14:25; Luke 22:18.</w:t>
      </w:r>
    </w:p>
  </w:footnote>
  <w:footnote w:id="5281">
    <w:p>
      <w:pPr>
        <w:pStyle w:val="FootnoteText"/>
      </w:pPr>
      <w:r>
        <w:rPr>
          <w:rStyle w:val="FootnoteReference"/>
        </w:rPr>
        <w:footnoteRef/>
      </w:r>
      <w:r>
        <w:t xml:space="preserve"> Cross-references for "about": Matt 17:1-13; Mark 9:2-13.</w:t>
      </w:r>
    </w:p>
  </w:footnote>
  <w:footnote w:id="5282">
    <w:p>
      <w:pPr>
        <w:pStyle w:val="FootnoteText"/>
      </w:pPr>
      <w:r>
        <w:rPr>
          <w:rStyle w:val="FootnoteReference"/>
        </w:rPr>
        <w:footnoteRef/>
      </w:r>
      <w:r>
        <w:t xml:space="preserve"> Name meaning: James (Yaaqov) — Supplanter. One of the sons of thunder; later a pillar of the Church.</w:t>
      </w:r>
    </w:p>
  </w:footnote>
  <w:footnote w:id="5283">
    <w:p>
      <w:pPr>
        <w:pStyle w:val="FootnoteText"/>
      </w:pPr>
      <w:r>
        <w:rPr>
          <w:rStyle w:val="FootnoteReference"/>
        </w:rPr>
        <w:footnoteRef/>
      </w:r>
      <w:r>
        <w:t xml:space="preserve"> Cross-references: Matt 26:37-39; Mark 14:33-36; Luke 8:51; 2Cor 13:1.</w:t>
      </w:r>
    </w:p>
  </w:footnote>
  <w:footnote w:id="5284">
    <w:p>
      <w:pPr>
        <w:pStyle w:val="FootnoteText"/>
      </w:pPr>
      <w:r>
        <w:rPr>
          <w:rStyle w:val="FootnoteReference"/>
        </w:rPr>
        <w:footnoteRef/>
      </w:r>
      <w:r>
        <w:t xml:space="preserve"> Cross-references for "into": Ps 109:4; Mark 1:35; Mark 6:46; Luke 6:12; Luke 9:18; Heb 5:7.</w:t>
      </w:r>
    </w:p>
  </w:footnote>
  <w:footnote w:id="5285">
    <w:p>
      <w:pPr>
        <w:pStyle w:val="FootnoteText"/>
      </w:pPr>
      <w:r>
        <w:rPr>
          <w:rStyle w:val="FootnoteReference"/>
        </w:rPr>
        <w:footnoteRef/>
      </w:r>
      <w:r>
        <w:t xml:space="preserve"> Cross-references: Exod 34:29-35; Isa 33:17; Isa 53:2; Matt 17:2; Mark 9:2-3; John 1:14; Acts 6:15; Phil 3:7-8; 2Pet 1:16-18; Rev 1:13-16; Rev 20:11.</w:t>
      </w:r>
    </w:p>
  </w:footnote>
  <w:footnote w:id="5286">
    <w:p>
      <w:pPr>
        <w:pStyle w:val="FootnoteText"/>
      </w:pPr>
      <w:r>
        <w:rPr>
          <w:rStyle w:val="FootnoteReference"/>
        </w:rPr>
        <w:footnoteRef/>
      </w:r>
      <w:r>
        <w:t xml:space="preserve"> Personal name: Moses. Personal-name meaning: Moses — Drawn out. Source form: Moses.</w:t>
      </w:r>
    </w:p>
  </w:footnote>
  <w:footnote w:id="5287">
    <w:p>
      <w:pPr>
        <w:pStyle w:val="FootnoteText"/>
      </w:pPr>
      <w:r>
        <w:rPr>
          <w:rStyle w:val="FootnoteReference"/>
        </w:rPr>
        <w:footnoteRef/>
      </w:r>
      <w:r>
        <w:t xml:space="preserve"> Cross-references for "which": Matt 17:3-4; Mark 9:4-6; Luke 24:27; Luke 24:44; John 1:17; Rom 3:21-23; 2Cor 3:7-11; Heb 3:3-6.</w:t>
      </w:r>
    </w:p>
  </w:footnote>
  <w:footnote w:id="5288">
    <w:p>
      <w:pPr>
        <w:pStyle w:val="FootnoteText"/>
      </w:pPr>
      <w:r>
        <w:rPr>
          <w:rStyle w:val="FootnoteReference"/>
        </w:rPr>
        <w:footnoteRef/>
      </w:r>
      <w:r>
        <w:t xml:space="preserve"> Cross-references for "Elias": Luke 1:17; Luke 9:19; Jas 5:17-18.</w:t>
      </w:r>
    </w:p>
  </w:footnote>
  <w:footnote w:id="5289">
    <w:p>
      <w:pPr>
        <w:pStyle w:val="FootnoteText"/>
      </w:pPr>
      <w:r>
        <w:rPr>
          <w:rStyle w:val="FootnoteReference"/>
        </w:rPr>
        <w:footnoteRef/>
      </w:r>
      <w:r>
        <w:t xml:space="preserve"> Cross-references for "appeared": 2Cor 3:18; Phil 3:21; Col 3:4; 1Pet 5:10.</w:t>
      </w:r>
    </w:p>
  </w:footnote>
  <w:footnote w:id="5290">
    <w:p>
      <w:pPr>
        <w:pStyle w:val="FootnoteText"/>
      </w:pPr>
      <w:r>
        <w:rPr>
          <w:rStyle w:val="FootnoteReference"/>
        </w:rPr>
        <w:footnoteRef/>
      </w:r>
      <w:r>
        <w:t xml:space="preserve"> Place name: Jerusalem. Place-name meaning: Jerusalem — vision of peace. Source form: Jerusalem. Greek form: ιεροσολυμα.</w:t>
      </w:r>
    </w:p>
  </w:footnote>
  <w:footnote w:id="5291">
    <w:p>
      <w:pPr>
        <w:pStyle w:val="FootnoteText"/>
      </w:pPr>
      <w:r>
        <w:rPr>
          <w:rStyle w:val="FootnoteReference"/>
        </w:rPr>
        <w:footnoteRef/>
      </w:r>
      <w:r>
        <w:t xml:space="preserve"> Cross-references for "spake": Luke 9:22; Luke 13:32-34; John 1:29; 1Cor 1:23-24; 1Pet 1:11-12; Rev 5:6-12; Rev 7:14.</w:t>
      </w:r>
    </w:p>
  </w:footnote>
  <w:footnote w:id="5292">
    <w:p>
      <w:pPr>
        <w:pStyle w:val="FootnoteText"/>
      </w:pPr>
      <w:r>
        <w:rPr>
          <w:rStyle w:val="FootnoteReference"/>
        </w:rPr>
        <w:footnoteRef/>
      </w:r>
      <w:r>
        <w:t xml:space="preserve"> Cross-references for "were heavy": Dan 8:18; Dan 10:9; Matt 26:40-43; Luke 22:45-46.</w:t>
      </w:r>
    </w:p>
  </w:footnote>
  <w:footnote w:id="5293">
    <w:p>
      <w:pPr>
        <w:pStyle w:val="FootnoteText"/>
      </w:pPr>
      <w:r>
        <w:rPr>
          <w:rStyle w:val="FootnoteReference"/>
        </w:rPr>
        <w:footnoteRef/>
      </w:r>
      <w:r>
        <w:t xml:space="preserve"> Cross-references for "they saw": Exod 33:18-23; Isa 60:1-3; Isa 60:19; John 1:14; John 17:24; 2Pet 1:16; 1John 3:2; Rev 22:4-5.</w:t>
      </w:r>
    </w:p>
  </w:footnote>
  <w:footnote w:id="5294">
    <w:p>
      <w:pPr>
        <w:pStyle w:val="FootnoteText"/>
      </w:pPr>
      <w:r>
        <w:rPr>
          <w:rStyle w:val="FootnoteReference"/>
        </w:rPr>
        <w:footnoteRef/>
      </w:r>
      <w:r>
        <w:t xml:space="preserve"> Name meaning: Jesus (Yeshua) — Yahweh saves. He will save His people from their sins.</w:t>
      </w:r>
    </w:p>
  </w:footnote>
  <w:footnote w:id="5295">
    <w:p>
      <w:pPr>
        <w:pStyle w:val="FootnoteText"/>
      </w:pPr>
      <w:r>
        <w:rPr>
          <w:rStyle w:val="FootnoteReference"/>
        </w:rPr>
        <w:footnoteRef/>
      </w:r>
      <w:r>
        <w:t xml:space="preserve"> Cross-references for "it is": Ps 4:6-7; Ps 27:4; Ps 63:2-5; Ps 73:28; John 14:8; 2Cor 4:6.</w:t>
      </w:r>
    </w:p>
  </w:footnote>
  <w:footnote w:id="5296">
    <w:p>
      <w:pPr>
        <w:pStyle w:val="FootnoteText"/>
      </w:pPr>
      <w:r>
        <w:rPr>
          <w:rStyle w:val="FootnoteReference"/>
        </w:rPr>
        <w:footnoteRef/>
      </w:r>
      <w:r>
        <w:t xml:space="preserve"> Cross-references for "and let": Matt 17:14; Mark 9:5-6.</w:t>
      </w:r>
    </w:p>
  </w:footnote>
  <w:footnote w:id="52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98">
    <w:p>
      <w:pPr>
        <w:pStyle w:val="FootnoteText"/>
      </w:pPr>
      <w:r>
        <w:rPr>
          <w:rStyle w:val="FootnoteReference"/>
        </w:rPr>
        <w:footnoteRef/>
      </w:r>
      <w:r>
        <w:t xml:space="preserve"> Cross-references: Mark 10:38.</w:t>
      </w:r>
    </w:p>
  </w:footnote>
  <w:footnote w:id="5299">
    <w:p>
      <w:pPr>
        <w:pStyle w:val="FootnoteText"/>
      </w:pPr>
      <w:r>
        <w:rPr>
          <w:rStyle w:val="FootnoteReference"/>
        </w:rPr>
        <w:footnoteRef/>
      </w:r>
      <w:r>
        <w:t xml:space="preserve"> Cross-references for "there": Exod 14:19-20; Exod 40:34-38; Ps 18:9-11; Isa 19:1; Matt 17:5-7; Mark 9:7-8.</w:t>
      </w:r>
    </w:p>
  </w:footnote>
  <w:footnote w:id="5300">
    <w:p>
      <w:pPr>
        <w:pStyle w:val="FootnoteText"/>
      </w:pPr>
      <w:r>
        <w:rPr>
          <w:rStyle w:val="FootnoteReference"/>
        </w:rPr>
        <w:footnoteRef/>
      </w:r>
      <w:r>
        <w:t xml:space="preserve"> Cross-references for "and they": Judg 6:22; Judg 13:22; Dan 10:8; Rev 1:17.</w:t>
      </w:r>
    </w:p>
  </w:footnote>
  <w:footnote w:id="5301">
    <w:p>
      <w:pPr>
        <w:pStyle w:val="FootnoteText"/>
      </w:pPr>
      <w:r>
        <w:rPr>
          <w:rStyle w:val="FootnoteReference"/>
        </w:rPr>
        <w:footnoteRef/>
      </w:r>
      <w:r>
        <w:t xml:space="preserve"> Cross-references for "This": Matt 3:17; Luke 3:22; John 3:16; John 3:35-36; 2Pet 1:17-18.</w:t>
      </w:r>
    </w:p>
  </w:footnote>
  <w:footnote w:id="5302">
    <w:p>
      <w:pPr>
        <w:pStyle w:val="FootnoteText"/>
      </w:pPr>
      <w:r>
        <w:rPr>
          <w:rStyle w:val="FootnoteReference"/>
        </w:rPr>
        <w:footnoteRef/>
      </w:r>
      <w:r>
        <w:t xml:space="preserve"> Cross-references for "hear": Deut 18:18-19; Isa 55:3-4; John 5:22-24; Acts 3:22-23; Heb 2:3; Heb 3:7-8; Heb 3:15; Heb 5:9; Heb 12:25-26.</w:t>
      </w:r>
    </w:p>
  </w:footnote>
  <w:footnote w:id="5303">
    <w:p>
      <w:pPr>
        <w:pStyle w:val="FootnoteText"/>
      </w:pPr>
      <w:r>
        <w:rPr>
          <w:rStyle w:val="FootnoteReference"/>
        </w:rPr>
        <w:footnoteRef/>
      </w:r>
      <w:r>
        <w:t xml:space="preserve"> Cross-references for "And they": Eccl 3:7; Matt 17:9; Mark 9:6; Mark 9:10.</w:t>
      </w:r>
    </w:p>
  </w:footnote>
  <w:footnote w:id="5304">
    <w:p>
      <w:pPr>
        <w:pStyle w:val="FootnoteText"/>
      </w:pPr>
      <w:r>
        <w:rPr>
          <w:rStyle w:val="FootnoteReference"/>
        </w:rPr>
        <w:footnoteRef/>
      </w:r>
      <w:r>
        <w:t xml:space="preserve"> Cross-references: Matt 17:14-21; Mark 9:14-29.</w:t>
      </w:r>
    </w:p>
  </w:footnote>
  <w:footnote w:id="5305">
    <w:p>
      <w:pPr>
        <w:pStyle w:val="FootnoteText"/>
      </w:pPr>
      <w:r>
        <w:rPr>
          <w:rStyle w:val="FootnoteReference"/>
        </w:rPr>
        <w:footnoteRef/>
      </w:r>
      <w:r>
        <w:t xml:space="preserve"> Cross-references for "look": Matt 15:22; Luke 7:12; Luke 8:41-42; John 4:47.</w:t>
      </w:r>
    </w:p>
  </w:footnote>
  <w:footnote w:id="5306">
    <w:p>
      <w:pPr>
        <w:pStyle w:val="FootnoteText"/>
      </w:pPr>
      <w:r>
        <w:rPr>
          <w:rStyle w:val="FootnoteReference"/>
        </w:rPr>
        <w:footnoteRef/>
      </w:r>
      <w:r>
        <w:t xml:space="preserve"> Cross-references: Gen 44:20; Zech 12:10.</w:t>
      </w:r>
    </w:p>
  </w:footnote>
  <w:footnote w:id="5307">
    <w:p>
      <w:pPr>
        <w:pStyle w:val="FootnoteText"/>
      </w:pPr>
      <w:r>
        <w:rPr>
          <w:rStyle w:val="FootnoteReference"/>
        </w:rPr>
        <w:footnoteRef/>
      </w:r>
      <w:r>
        <w:t xml:space="preserve"> Cross-references: Mark 5:4-5; Mark 9:20; Mark 9:26; Luke 4:35; Luke 8:29; John 8:44; 1Pet 5:8; Rev 9:11.</w:t>
      </w:r>
    </w:p>
  </w:footnote>
  <w:footnote w:id="5308">
    <w:p>
      <w:pPr>
        <w:pStyle w:val="FootnoteText"/>
      </w:pPr>
      <w:r>
        <w:rPr>
          <w:rStyle w:val="FootnoteReference"/>
        </w:rPr>
        <w:footnoteRef/>
      </w:r>
      <w:r>
        <w:t xml:space="preserve"> Cross-references for "and they": 2Kgs 4:31; Matt 17:20-21; Luke 9:1; Luke 10:17-19; Acts 19:13-16.</w:t>
      </w:r>
    </w:p>
  </w:footnote>
  <w:footnote w:id="5309">
    <w:p>
      <w:pPr>
        <w:pStyle w:val="FootnoteText"/>
      </w:pPr>
      <w:r>
        <w:rPr>
          <w:rStyle w:val="FootnoteReference"/>
        </w:rPr>
        <w:footnoteRef/>
      </w:r>
      <w:r>
        <w:t xml:space="preserve"> Cross-references for "O faithless": Mark 9:19; Luke 8:25; John 20:27; Heb 3:19; Heb 4:2; Heb 4:11.</w:t>
      </w:r>
    </w:p>
  </w:footnote>
  <w:footnote w:id="5310">
    <w:p>
      <w:pPr>
        <w:pStyle w:val="FootnoteText"/>
      </w:pPr>
      <w:r>
        <w:rPr>
          <w:rStyle w:val="FootnoteReference"/>
        </w:rPr>
        <w:footnoteRef/>
      </w:r>
      <w:r>
        <w:t xml:space="preserve"> Cross-references for "perverse": Deut 32:5; Ps 78:8; Matt 3:7; Matt 12:39; Matt 12:45; Matt 16:4; Matt 23:36; Acts 2:40.</w:t>
      </w:r>
    </w:p>
  </w:footnote>
  <w:footnote w:id="5311">
    <w:p>
      <w:pPr>
        <w:pStyle w:val="FootnoteText"/>
      </w:pPr>
      <w:r>
        <w:rPr>
          <w:rStyle w:val="FootnoteReference"/>
        </w:rPr>
        <w:footnoteRef/>
      </w:r>
      <w:r>
        <w:t xml:space="preserve"> Cross-references for "Bring": 2Kgs 5:8; Matt 11:28; Mark 10:14; Mark 10:49; Heb 7:25.</w:t>
      </w:r>
    </w:p>
  </w:footnote>
  <w:footnote w:id="5312">
    <w:p>
      <w:pPr>
        <w:pStyle w:val="FootnoteText"/>
      </w:pPr>
      <w:r>
        <w:rPr>
          <w:rStyle w:val="FootnoteReference"/>
        </w:rPr>
        <w:footnoteRef/>
      </w:r>
      <w:r>
        <w:t xml:space="preserve"> Cross-references: Exod 10:3; Exod 16:28; Num 14:11; Num 14:27; Jer 4:14; Matt 17:17; John 14:9.</w:t>
      </w:r>
    </w:p>
  </w:footnote>
  <w:footnote w:id="5313">
    <w:p>
      <w:pPr>
        <w:pStyle w:val="FootnoteText"/>
      </w:pPr>
      <w:r>
        <w:rPr>
          <w:rStyle w:val="FootnoteReference"/>
        </w:rPr>
        <w:footnoteRef/>
      </w:r>
      <w:r>
        <w:t xml:space="preserve"> Cross-references for "and suffer": Acts 13:18; Rom 2:4; Heb 3:9-11.</w:t>
      </w:r>
    </w:p>
  </w:footnote>
  <w:footnote w:id="5314">
    <w:p>
      <w:pPr>
        <w:pStyle w:val="FootnoteText"/>
      </w:pPr>
      <w:r>
        <w:rPr>
          <w:rStyle w:val="FootnoteReference"/>
        </w:rPr>
        <w:footnoteRef/>
      </w:r>
      <w:r>
        <w:t xml:space="preserve"> Cross-references for "and delivered": 1Kgs 17:23; 2Kgs 4:36; Luke 7:15; Acts 9:41.</w:t>
      </w:r>
    </w:p>
  </w:footnote>
  <w:footnote w:id="5315">
    <w:p>
      <w:pPr>
        <w:pStyle w:val="FootnoteText"/>
      </w:pPr>
      <w:r>
        <w:rPr>
          <w:rStyle w:val="FootnoteReference"/>
        </w:rPr>
        <w:footnoteRef/>
      </w:r>
      <w:r>
        <w:t xml:space="preserve"> Cross-references for "the devil": Mark 1:26-27; Mark 9:20; Mark 9:26-27; Luke 9:39; Rev 12:12.</w:t>
      </w:r>
    </w:p>
  </w:footnote>
  <w:footnote w:id="5316">
    <w:p>
      <w:pPr>
        <w:pStyle w:val="FootnoteText"/>
      </w:pPr>
      <w:r>
        <w:rPr>
          <w:rStyle w:val="FootnoteReference"/>
        </w:rPr>
        <w:footnoteRef/>
      </w:r>
      <w:r>
        <w:t xml:space="preserve"> Cross-references for "amazed": Ps 139:14; Zech 8:6; Mark 6:51; Luke 4:36; Luke 5:9; Luke 5:26; Luke 8:25; Acts 3:10-13.</w:t>
      </w:r>
    </w:p>
  </w:footnote>
  <w:footnote w:id="5317">
    <w:p>
      <w:pPr>
        <w:pStyle w:val="FootnoteText"/>
      </w:pPr>
      <w:r>
        <w:rPr>
          <w:rStyle w:val="FootnoteReference"/>
        </w:rPr>
        <w:footnoteRef/>
      </w:r>
      <w:r>
        <w:t xml:space="preserve"> Cross-references for "these": Isa 32:9-10; Luke 1:66; Luke 2:19; Luke 2:51; John 16:4; 1Thess 3:3-4; Heb 2:1; Heb 12:2-5.</w:t>
      </w:r>
    </w:p>
  </w:footnote>
  <w:footnote w:id="5318">
    <w:p>
      <w:pPr>
        <w:pStyle w:val="FootnoteText"/>
      </w:pPr>
      <w:r>
        <w:rPr>
          <w:rStyle w:val="FootnoteReference"/>
        </w:rPr>
        <w:footnoteRef/>
      </w:r>
      <w:r>
        <w:t xml:space="preserve"> Cross-references for "into": 2Sam 24:14.</w:t>
      </w:r>
    </w:p>
  </w:footnote>
  <w:footnote w:id="5319">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320">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321">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322">
    <w:p>
      <w:pPr>
        <w:pStyle w:val="FootnoteText"/>
      </w:pPr>
      <w:r>
        <w:rPr>
          <w:rStyle w:val="FootnoteReference"/>
        </w:rPr>
        <w:footnoteRef/>
      </w:r>
      <w:r>
        <w:t xml:space="preserve"> Cross-references for "perceiving": Ps 139:2; Ps 139:23; Jer 17:10; Luke 5:22; Luke 7:39-40; John 2:25; John 16:30; John 21:17; Heb 4:13; Rev 2:23.</w:t>
      </w:r>
    </w:p>
  </w:footnote>
  <w:footnote w:id="5323">
    <w:p>
      <w:pPr>
        <w:pStyle w:val="FootnoteText"/>
      </w:pPr>
      <w:r>
        <w:rPr>
          <w:rStyle w:val="FootnoteReference"/>
        </w:rPr>
        <w:footnoteRef/>
      </w:r>
      <w:r>
        <w:t xml:space="preserve"> Cross-references for "took": Matt 18:2-4; Matt 19:13-15; Mark 10:14-15; 1Cor 14:20; 1Pet 2:1-2.</w:t>
      </w:r>
    </w:p>
  </w:footnote>
  <w:footnote w:id="5324">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325">
    <w:p>
      <w:pPr>
        <w:pStyle w:val="FootnoteText"/>
      </w:pPr>
      <w:r>
        <w:rPr>
          <w:rStyle w:val="FootnoteReference"/>
        </w:rPr>
        <w:footnoteRef/>
      </w:r>
      <w:r>
        <w:t xml:space="preserve"> Cross-references for "he that": Prov 18:12; Matt 19:28; Matt 23:11-12; Luke 7:28; Luke 14:11; Luke 22:30; 1Pet 5:3-4; 1Pet 5:6; Rev 3:21; Rev 21:14.</w:t>
      </w:r>
    </w:p>
  </w:footnote>
  <w:footnote w:id="5326">
    <w:p>
      <w:pPr>
        <w:pStyle w:val="FootnoteText"/>
      </w:pPr>
      <w:r>
        <w:rPr>
          <w:rStyle w:val="FootnoteReference"/>
        </w:rPr>
        <w:footnoteRef/>
      </w:r>
      <w:r>
        <w:t xml:space="preserve"> Cross-references for "we saw": Num 11:27-29; Mark 9:38-40; Mark 10:13-14; Acts 4:18-19; Acts 5:28; 1Thess 2:16; 3John 1:9-10.</w:t>
      </w:r>
    </w:p>
  </w:footnote>
  <w:footnote w:id="5327">
    <w:p>
      <w:pPr>
        <w:pStyle w:val="FootnoteText"/>
      </w:pPr>
      <w:r>
        <w:rPr>
          <w:rStyle w:val="FootnoteReference"/>
        </w:rPr>
        <w:footnoteRef/>
      </w:r>
      <w:r>
        <w:t xml:space="preserve"> Cross-references for "Forbid": Josh 9:14; Prov 3:5-6; Matt 13:28-30; Matt 17:24; Matt 17:26; Phil 1:15-18.</w:t>
      </w:r>
    </w:p>
  </w:footnote>
  <w:footnote w:id="5328">
    <w:p>
      <w:pPr>
        <w:pStyle w:val="FootnoteText"/>
      </w:pPr>
      <w:r>
        <w:rPr>
          <w:rStyle w:val="FootnoteReference"/>
        </w:rPr>
        <w:footnoteRef/>
      </w:r>
      <w:r>
        <w:t xml:space="preserve"> Cross-references: Matt 12:30; Mark 9:41; Luke 11:23; Luke 16:13; 1Cor 12:3.</w:t>
      </w:r>
    </w:p>
  </w:footnote>
  <w:footnote w:id="5329">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330">
    <w:p>
      <w:pPr>
        <w:pStyle w:val="FootnoteText"/>
      </w:pPr>
      <w:r>
        <w:rPr>
          <w:rStyle w:val="FootnoteReference"/>
        </w:rPr>
        <w:footnoteRef/>
      </w:r>
      <w:r>
        <w:t xml:space="preserve"> Cross-references for "he stedfastly": Isa 50:5-9; Luke 12:50; Acts 20:22-24; Acts 21:11-14; Phil 3:14; 1Pet 4:1.</w:t>
      </w:r>
    </w:p>
  </w:footnote>
  <w:footnote w:id="5331">
    <w:p>
      <w:pPr>
        <w:pStyle w:val="FootnoteText"/>
      </w:pPr>
      <w:r>
        <w:rPr>
          <w:rStyle w:val="FootnoteReference"/>
        </w:rPr>
        <w:footnoteRef/>
      </w:r>
      <w:r>
        <w:t xml:space="preserve"> Cross-references for "sent": Mal 3:1; Luke 7:27; Luke 10:1.</w:t>
      </w:r>
    </w:p>
  </w:footnote>
  <w:footnote w:id="5332">
    <w:p>
      <w:pPr>
        <w:pStyle w:val="FootnoteText"/>
      </w:pPr>
      <w:r>
        <w:rPr>
          <w:rStyle w:val="FootnoteReference"/>
        </w:rPr>
        <w:footnoteRef/>
      </w:r>
      <w:r>
        <w:t xml:space="preserve"> Cross-references for "and they": Matt 10:5.</w:t>
      </w:r>
    </w:p>
  </w:footnote>
  <w:footnote w:id="5333">
    <w:p>
      <w:pPr>
        <w:pStyle w:val="FootnoteText"/>
      </w:pPr>
      <w:r>
        <w:rPr>
          <w:rStyle w:val="FootnoteReference"/>
        </w:rPr>
        <w:footnoteRef/>
      </w:r>
      <w:r>
        <w:t xml:space="preserve"> People-name: Samaritans. People-name meaning: Samaritans — people of Samaria; watch-mountain. Source form: Samaritans.</w:t>
      </w:r>
    </w:p>
  </w:footnote>
  <w:footnote w:id="5334">
    <w:p>
      <w:pPr>
        <w:pStyle w:val="FootnoteText"/>
      </w:pPr>
      <w:r>
        <w:rPr>
          <w:rStyle w:val="FootnoteReference"/>
        </w:rPr>
        <w:footnoteRef/>
      </w:r>
      <w:r>
        <w:t xml:space="preserve"> Cross-references for "the Samaritans": 2Kgs 17:24-33; Ezra 4:1-5; Luke 10:33; Luke 17:16; John 8:48.</w:t>
      </w:r>
    </w:p>
  </w:footnote>
  <w:footnote w:id="5335">
    <w:p>
      <w:pPr>
        <w:pStyle w:val="FootnoteText"/>
      </w:pPr>
      <w:r>
        <w:rPr>
          <w:rStyle w:val="FootnoteReference"/>
        </w:rPr>
        <w:footnoteRef/>
      </w:r>
      <w:r>
        <w:t xml:space="preserve"> Cross-references: Luke 9:48; John 4:9; John 4:40-42.</w:t>
      </w:r>
    </w:p>
  </w:footnote>
  <w:footnote w:id="5336">
    <w:p>
      <w:pPr>
        <w:pStyle w:val="FootnoteText"/>
      </w:pPr>
      <w:r>
        <w:rPr>
          <w:rStyle w:val="FootnoteReference"/>
        </w:rPr>
        <w:footnoteRef/>
      </w:r>
      <w:r>
        <w:t xml:space="preserve"> Cross-references for "fire": 2Kgs 1:10-14; Acts 4:29-30; Rev 13:3.</w:t>
      </w:r>
    </w:p>
  </w:footnote>
  <w:footnote w:id="5337">
    <w:p>
      <w:pPr>
        <w:pStyle w:val="FootnoteText"/>
      </w:pPr>
      <w:r>
        <w:rPr>
          <w:rStyle w:val="FootnoteReference"/>
        </w:rPr>
        <w:footnoteRef/>
      </w:r>
      <w:r>
        <w:t xml:space="preserve"> Cross-references for "wilt": 2Sam 21:2; 2Kgs 10:16; 2Kgs 10:31; Jas 1:19-20; Jas 3:14-18.</w:t>
      </w:r>
    </w:p>
  </w:footnote>
  <w:footnote w:id="5338">
    <w:p>
      <w:pPr>
        <w:pStyle w:val="FootnoteText"/>
      </w:pPr>
      <w:r>
        <w:rPr>
          <w:rStyle w:val="FootnoteReference"/>
        </w:rPr>
        <w:footnoteRef/>
      </w:r>
      <w:r>
        <w:t xml:space="preserve"> Cross-references for "and rebuked": 1Sam 24:4-7; 1Sam 26:8-11; 2Sam 19:22; Job 31:29-31; Prov 9:8; Matt 16:23; Rev 3:19.</w:t>
      </w:r>
    </w:p>
  </w:footnote>
  <w:footnote w:id="5339">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340">
    <w:p>
      <w:pPr>
        <w:pStyle w:val="FootnoteText"/>
      </w:pPr>
      <w:r>
        <w:rPr>
          <w:rStyle w:val="FootnoteReference"/>
        </w:rPr>
        <w:footnoteRef/>
      </w:r>
      <w:r>
        <w:t xml:space="preserve"> Cross-references for "the Son": Matt 18:11; Matt 20:28; Luke 19:10; John 3:17; John 10:10; John 12:47; 1Tim 1:15.</w:t>
      </w:r>
    </w:p>
  </w:footnote>
  <w:footnote w:id="5341">
    <w:p>
      <w:pPr>
        <w:pStyle w:val="FootnoteText"/>
      </w:pPr>
      <w:r>
        <w:rPr>
          <w:rStyle w:val="FootnoteReference"/>
        </w:rPr>
        <w:footnoteRef/>
      </w:r>
      <w:r>
        <w:t xml:space="preserve"> Cross-references: Matt 5:39; Luke 6:27-31; Luke 22:51; Luke 23:34; Rom 12:21; 1Pet 2:21-23.</w:t>
      </w:r>
    </w:p>
  </w:footnote>
  <w:footnote w:id="5342">
    <w:p>
      <w:pPr>
        <w:pStyle w:val="FootnoteText"/>
      </w:pPr>
      <w:r>
        <w:rPr>
          <w:rStyle w:val="FootnoteReference"/>
        </w:rPr>
        <w:footnoteRef/>
      </w:r>
      <w:r>
        <w:t xml:space="preserve"> Cross-references for "a certain": Exod 19:8; Matt 8:19-20; John 13:37.</w:t>
      </w:r>
    </w:p>
  </w:footnote>
  <w:footnote w:id="5343">
    <w:p>
      <w:pPr>
        <w:pStyle w:val="FootnoteText"/>
      </w:pPr>
      <w:r>
        <w:rPr>
          <w:rStyle w:val="FootnoteReference"/>
        </w:rPr>
        <w:footnoteRef/>
      </w:r>
      <w:r>
        <w:t xml:space="preserve"> Cross-references for "Jesus": Josh 24:19-22; Luke 14:26-33; Luke 18:22-23; John 6:60-66.</w:t>
      </w:r>
    </w:p>
  </w:footnote>
  <w:footnote w:id="5344">
    <w:p>
      <w:pPr>
        <w:pStyle w:val="FootnoteText"/>
      </w:pPr>
      <w:r>
        <w:rPr>
          <w:rStyle w:val="FootnoteReference"/>
        </w:rPr>
        <w:footnoteRef/>
      </w:r>
      <w:r>
        <w:t xml:space="preserve"> Cross-references for "Foxes": Ps 84:3; 2Cor 8:9; Jas 2:5.</w:t>
      </w:r>
    </w:p>
  </w:footnote>
  <w:footnote w:id="5345">
    <w:p>
      <w:pPr>
        <w:pStyle w:val="FootnoteText"/>
      </w:pPr>
      <w:r>
        <w:rPr>
          <w:rStyle w:val="FootnoteReference"/>
        </w:rPr>
        <w:footnoteRef/>
      </w:r>
      <w:r>
        <w:t xml:space="preserve"> Cross-references for "Follow me": Matt 4:19-22; Matt 9:9; Matt 16:24.</w:t>
      </w:r>
    </w:p>
  </w:footnote>
  <w:footnote w:id="5346">
    <w:p>
      <w:pPr>
        <w:pStyle w:val="FootnoteText"/>
      </w:pPr>
      <w:r>
        <w:rPr>
          <w:rStyle w:val="FootnoteReference"/>
        </w:rPr>
        <w:footnoteRef/>
      </w:r>
      <w:r>
        <w:t xml:space="preserve"> Cross-references for "suffer": 1Kgs 19:20; Hag 1:2; Matt 6:33; Matt 8:21-22.</w:t>
      </w:r>
    </w:p>
  </w:footnote>
  <w:footnote w:id="5347">
    <w:p>
      <w:pPr>
        <w:pStyle w:val="FootnoteText"/>
      </w:pPr>
      <w:r>
        <w:rPr>
          <w:rStyle w:val="FootnoteReference"/>
        </w:rPr>
        <w:footnoteRef/>
      </w:r>
      <w:r>
        <w:t xml:space="preserve"> Cross-references: Luke 15:32; Eph 2:1; Eph 2:5; 1Tim 5:6; Rev 3:1.</w:t>
      </w:r>
    </w:p>
  </w:footnote>
  <w:footnote w:id="5348">
    <w:p>
      <w:pPr>
        <w:pStyle w:val="FootnoteText"/>
      </w:pPr>
      <w:r>
        <w:rPr>
          <w:rStyle w:val="FootnoteReference"/>
        </w:rPr>
        <w:footnoteRef/>
      </w:r>
      <w:r>
        <w:t xml:space="preserve"> Cross-references: John 21:15-17; 1Cor 9:16; 2Cor 5:16-18; 2Tim 2:3-4; 2Tim 4:2; 2Tim 4:5.</w:t>
      </w:r>
    </w:p>
  </w:footnote>
  <w:footnote w:id="5349">
    <w:p>
      <w:pPr>
        <w:pStyle w:val="FootnoteText"/>
      </w:pPr>
      <w:r>
        <w:rPr>
          <w:rStyle w:val="FootnoteReference"/>
        </w:rPr>
        <w:footnoteRef/>
      </w:r>
      <w:r>
        <w:t xml:space="preserve"> Cross-references: Deut 33:9; 1Kgs 19:20; Eccl 9:10; Matt 10:37-38; Luke 14:18-20; Luke 14:26.</w:t>
      </w:r>
    </w:p>
  </w:footnote>
  <w:footnote w:id="5350">
    <w:p>
      <w:pPr>
        <w:pStyle w:val="FootnoteText"/>
      </w:pPr>
      <w:r>
        <w:rPr>
          <w:rStyle w:val="FootnoteReference"/>
        </w:rPr>
        <w:footnoteRef/>
      </w:r>
      <w:r>
        <w:t xml:space="preserve"> Cross-references: Ps 78:8-9; Luke 17:31-32; Acts 15:37-38; 2Tim 4:10; Heb 10:38; Jas 1:6-8; 2Pet 2:20-22.</w:t>
      </w:r>
    </w:p>
  </w:footnote>
  <w:footnote w:id="5351">
    <w:p>
      <w:pPr>
        <w:pStyle w:val="FootnoteText"/>
      </w:pPr>
      <w:r>
        <w:rPr>
          <w:rStyle w:val="FootnoteReference"/>
        </w:rPr>
        <w:footnoteRef/>
      </w:r>
      <w:r>
        <w:t xml:space="preserve"> Cross-references for "these": Matt 10:1-4; Mark 6:7-13.</w:t>
      </w:r>
    </w:p>
  </w:footnote>
  <w:footnote w:id="5352">
    <w:p>
      <w:pPr>
        <w:pStyle w:val="FootnoteText"/>
      </w:pPr>
      <w:r>
        <w:rPr>
          <w:rStyle w:val="FootnoteReference"/>
        </w:rPr>
        <w:footnoteRef/>
      </w:r>
      <w:r>
        <w:t xml:space="preserve"> Cross-references for "other seventy": Num 11:16; Num 11:24-26.</w:t>
      </w:r>
    </w:p>
  </w:footnote>
  <w:footnote w:id="5353">
    <w:p>
      <w:pPr>
        <w:pStyle w:val="FootnoteText"/>
      </w:pPr>
      <w:r>
        <w:rPr>
          <w:rStyle w:val="FootnoteReference"/>
        </w:rPr>
        <w:footnoteRef/>
      </w:r>
      <w:r>
        <w:t xml:space="preserve"> Cross-references for "two and": Acts 13:2-4; Rev 11:3-10.</w:t>
      </w:r>
    </w:p>
  </w:footnote>
  <w:footnote w:id="5354">
    <w:p>
      <w:pPr>
        <w:pStyle w:val="FootnoteText"/>
      </w:pPr>
      <w:r>
        <w:rPr>
          <w:rStyle w:val="FootnoteReference"/>
        </w:rPr>
        <w:footnoteRef/>
      </w:r>
      <w:r>
        <w:t xml:space="preserve"> Cross-references for "whither": Luke 1:17; Luke 1:76; Luke 3:4-6; Luke 9:52.</w:t>
      </w:r>
    </w:p>
  </w:footnote>
  <w:footnote w:id="5355">
    <w:p>
      <w:pPr>
        <w:pStyle w:val="FootnoteText"/>
      </w:pPr>
      <w:r>
        <w:rPr>
          <w:rStyle w:val="FootnoteReference"/>
        </w:rPr>
        <w:footnoteRef/>
      </w:r>
      <w:r>
        <w:t xml:space="preserve"> Cross-references for "The harvest": Matt 9:37-38; John 4:35-38; 1Cor 3:6-9.</w:t>
      </w:r>
    </w:p>
  </w:footnote>
  <w:footnote w:id="5356">
    <w:p>
      <w:pPr>
        <w:pStyle w:val="FootnoteText"/>
      </w:pPr>
      <w:r>
        <w:rPr>
          <w:rStyle w:val="FootnoteReference"/>
        </w:rPr>
        <w:footnoteRef/>
      </w:r>
      <w:r>
        <w:t xml:space="preserve"> Cross-references for "pray": 2Thess 3:1.</w:t>
      </w:r>
    </w:p>
  </w:footnote>
  <w:footnote w:id="535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358">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359">
    <w:p>
      <w:pPr>
        <w:pStyle w:val="FootnoteText"/>
      </w:pPr>
      <w:r>
        <w:rPr>
          <w:rStyle w:val="FootnoteReference"/>
        </w:rPr>
        <w:footnoteRef/>
      </w:r>
      <w:r>
        <w:t xml:space="preserve"> Cross-references: 1Kgs 18:22; 1Kgs 22:6-8; Isa 56:9-12; Ezek 34:2-6; Zech 11:5; Zech 11:17; Matt 9:36; Acts 16:9-10; Phil 2:21; Rev 11:2-3.</w:t>
      </w:r>
    </w:p>
  </w:footnote>
  <w:footnote w:id="5360">
    <w:p>
      <w:pPr>
        <w:pStyle w:val="FootnoteText"/>
      </w:pPr>
      <w:r>
        <w:rPr>
          <w:rStyle w:val="FootnoteReference"/>
        </w:rPr>
        <w:footnoteRef/>
      </w:r>
      <w:r>
        <w:t xml:space="preserve"> Cross-references for "I send": Ps 22:12-16; Ps 22:21; Ezek 2:3-6; Matt 10:16; Matt 10:22; John 15:20; John 16:2; Acts 9:2; Acts 9:16.</w:t>
      </w:r>
    </w:p>
  </w:footnote>
  <w:footnote w:id="5361">
    <w:p>
      <w:pPr>
        <w:pStyle w:val="FootnoteText"/>
      </w:pPr>
      <w:r>
        <w:rPr>
          <w:rStyle w:val="FootnoteReference"/>
        </w:rPr>
        <w:footnoteRef/>
      </w:r>
      <w:r>
        <w:t xml:space="preserve"> Cross-references for "wolves": Zeph 3:3; Matt 7:15; John 10:12; Acts 20:29.</w:t>
      </w:r>
    </w:p>
  </w:footnote>
  <w:footnote w:id="5362">
    <w:p>
      <w:pPr>
        <w:pStyle w:val="FootnoteText"/>
      </w:pPr>
      <w:r>
        <w:rPr>
          <w:rStyle w:val="FootnoteReference"/>
        </w:rPr>
        <w:footnoteRef/>
      </w:r>
      <w:r>
        <w:t xml:space="preserve"> Cross-references for "neither": Matt 10:9-10; Mark 6:8-9; Luke 9:3-6; Luke 22:35.</w:t>
      </w:r>
    </w:p>
  </w:footnote>
  <w:footnote w:id="5363">
    <w:p>
      <w:pPr>
        <w:pStyle w:val="FootnoteText"/>
      </w:pPr>
      <w:r>
        <w:rPr>
          <w:rStyle w:val="FootnoteReference"/>
        </w:rPr>
        <w:footnoteRef/>
      </w:r>
      <w:r>
        <w:t xml:space="preserve"> Cross-references: Gen 24:33; Gen 24:56; 1Sam 21:8; 2Kgs 4:24; 2Kgs 4:29; Prov 4:25; Luke 9:59-60.</w:t>
      </w:r>
    </w:p>
  </w:footnote>
  <w:footnote w:id="5364">
    <w:p>
      <w:pPr>
        <w:pStyle w:val="FootnoteText"/>
      </w:pPr>
      <w:r>
        <w:rPr>
          <w:rStyle w:val="FootnoteReference"/>
        </w:rPr>
        <w:footnoteRef/>
      </w:r>
      <w:r>
        <w:t xml:space="preserve"> Cross-references: 1Sam 25:6; Isa 57:19; Matt 10:12-13; Luke 19:9; Acts 10:36; 2Cor 5:18-20; Eph 2:17.</w:t>
      </w:r>
    </w:p>
  </w:footnote>
  <w:footnote w:id="5365">
    <w:p>
      <w:pPr>
        <w:pStyle w:val="FootnoteText"/>
      </w:pPr>
      <w:r>
        <w:rPr>
          <w:rStyle w:val="FootnoteReference"/>
        </w:rPr>
        <w:footnoteRef/>
      </w:r>
      <w:r>
        <w:t xml:space="preserve"> Cross-references for "the Son": 1Sam 25:17; Isa 9:6; Eph 2:2-3; Eph 5:6; 2Thess 3:16; Jas 3:18; 1Pet 1:14.</w:t>
      </w:r>
    </w:p>
  </w:footnote>
  <w:footnote w:id="5366">
    <w:p>
      <w:pPr>
        <w:pStyle w:val="FootnoteText"/>
      </w:pPr>
      <w:r>
        <w:rPr>
          <w:rStyle w:val="FootnoteReference"/>
        </w:rPr>
        <w:footnoteRef/>
      </w:r>
      <w:r>
        <w:t xml:space="preserve"> Cross-references for "it shall": Ps 35:13; 2Cor 2:15-16.</w:t>
      </w:r>
    </w:p>
  </w:footnote>
  <w:footnote w:id="5367">
    <w:p>
      <w:pPr>
        <w:pStyle w:val="FootnoteText"/>
      </w:pPr>
      <w:r>
        <w:rPr>
          <w:rStyle w:val="FootnoteReference"/>
        </w:rPr>
        <w:footnoteRef/>
      </w:r>
      <w:r>
        <w:t xml:space="preserve"> Cross-references: Matt 10:11; Mark 6:10; Luke 9:4; Acts 16:15; Acts 16:34; Acts 16:40.</w:t>
      </w:r>
    </w:p>
  </w:footnote>
  <w:footnote w:id="5368">
    <w:p>
      <w:pPr>
        <w:pStyle w:val="FootnoteText"/>
      </w:pPr>
      <w:r>
        <w:rPr>
          <w:rStyle w:val="FootnoteReference"/>
        </w:rPr>
        <w:footnoteRef/>
      </w:r>
      <w:r>
        <w:t xml:space="preserve"> Cross-references: Deut 12:12; Deut 12:18-19; Matt 10:10; 1Cor 9:4-15; Gal 6:6; Phil 4:17-18; 1Tim 5:17-18; 2Tim 2:6; 3John 1:5-8.</w:t>
      </w:r>
    </w:p>
  </w:footnote>
  <w:footnote w:id="5369">
    <w:p>
      <w:pPr>
        <w:pStyle w:val="FootnoteText"/>
      </w:pPr>
      <w:r>
        <w:rPr>
          <w:rStyle w:val="FootnoteReference"/>
        </w:rPr>
        <w:footnoteRef/>
      </w:r>
      <w:r>
        <w:t xml:space="preserve"> Cross-references: 1Tim 5:13.</w:t>
      </w:r>
    </w:p>
  </w:footnote>
  <w:footnote w:id="5370">
    <w:p>
      <w:pPr>
        <w:pStyle w:val="FootnoteText"/>
      </w:pPr>
      <w:r>
        <w:rPr>
          <w:rStyle w:val="FootnoteReference"/>
        </w:rPr>
        <w:footnoteRef/>
      </w:r>
      <w:r>
        <w:t xml:space="preserve"> Cross-references: Matt 10:40; Luke 9:48; Luke 10:10; John 13:20.</w:t>
      </w:r>
    </w:p>
  </w:footnote>
  <w:footnote w:id="5371">
    <w:p>
      <w:pPr>
        <w:pStyle w:val="FootnoteText"/>
      </w:pPr>
      <w:r>
        <w:rPr>
          <w:rStyle w:val="FootnoteReference"/>
        </w:rPr>
        <w:footnoteRef/>
      </w:r>
      <w:r>
        <w:t xml:space="preserve"> Cross-references: 1Cor 10:27.</w:t>
      </w:r>
    </w:p>
  </w:footnote>
  <w:footnote w:id="5372">
    <w:p>
      <w:pPr>
        <w:pStyle w:val="FootnoteText"/>
      </w:pPr>
      <w:r>
        <w:rPr>
          <w:rStyle w:val="FootnoteReference"/>
        </w:rPr>
        <w:footnoteRef/>
      </w:r>
      <w:r>
        <w:t xml:space="preserve"> Cross-references for "heal": Matt 10:8; Mark 6:13; Luke 9:2; Acts 28:7-10.</w:t>
      </w:r>
    </w:p>
  </w:footnote>
  <w:footnote w:id="5373">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77">
    <w:p>
      <w:pPr>
        <w:pStyle w:val="FootnoteText"/>
      </w:pPr>
      <w:r>
        <w:rPr>
          <w:rStyle w:val="FootnoteReference"/>
        </w:rPr>
        <w:footnoteRef/>
      </w:r>
      <w:r>
        <w:t xml:space="preserve"> Cross-references: Matt 10:14; Luke 9:5; Acts 13:51; Acts 18:6.</w:t>
      </w:r>
    </w:p>
  </w:footnote>
  <w:footnote w:id="5378">
    <w:p>
      <w:pPr>
        <w:pStyle w:val="FootnoteText"/>
      </w:pPr>
      <w:r>
        <w:rPr>
          <w:rStyle w:val="FootnoteReference"/>
        </w:rPr>
        <w:footnoteRef/>
      </w:r>
      <w:r>
        <w:t xml:space="preserve"> Cross-references for "notwithstanding": Deut 30:11-14; Luke 10:9; Acts 13:26; Acts 13:40; Acts 13:46; Rom 10:8; Rom 10:21; Heb 1:3.</w:t>
      </w:r>
    </w:p>
  </w:footnote>
  <w:footnote w:id="5379">
    <w:p>
      <w:pPr>
        <w:pStyle w:val="FootnoteText"/>
      </w:pPr>
      <w:r>
        <w:rPr>
          <w:rStyle w:val="FootnoteReference"/>
        </w:rPr>
        <w:footnoteRef/>
      </w:r>
      <w:r>
        <w:t xml:space="preserve"> Cross-references for "that": Lam 4:6; Ezek 16:48-50; Matt 10:15; Matt 11:24; Mark 6:11.</w:t>
      </w:r>
    </w:p>
  </w:footnote>
  <w:footnote w:id="5380">
    <w:p>
      <w:pPr>
        <w:pStyle w:val="FootnoteText"/>
      </w:pPr>
      <w:r>
        <w:rPr>
          <w:rStyle w:val="FootnoteReference"/>
        </w:rPr>
        <w:footnoteRef/>
      </w:r>
      <w:r>
        <w:t xml:space="preserve"> Place name: Sodom. Place-name meaning: Sodom — their secret; their cement. Source form: Sodom. Greek form: σοδομων.</w:t>
      </w:r>
    </w:p>
  </w:footnote>
  <w:footnote w:id="538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382">
    <w:p>
      <w:pPr>
        <w:pStyle w:val="FootnoteText"/>
      </w:pPr>
      <w:r>
        <w:rPr>
          <w:rStyle w:val="FootnoteReference"/>
        </w:rPr>
        <w:footnoteRef/>
      </w:r>
      <w:r>
        <w:t xml:space="preserve"> Place name: Chorazin. Place-name meaning: Chorazin — the secret; here is a mystery. Source form: Chorazin. Greek form: χοραζιν.</w:t>
      </w:r>
    </w:p>
  </w:footnote>
  <w:footnote w:id="5383">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384">
    <w:p>
      <w:pPr>
        <w:pStyle w:val="FootnoteText"/>
      </w:pPr>
      <w:r>
        <w:rPr>
          <w:rStyle w:val="FootnoteReference"/>
        </w:rPr>
        <w:footnoteRef/>
      </w:r>
      <w:r>
        <w:t xml:space="preserve"> Place name: Tyre. Place-name meaning: Tyre — strength; rock; sharp. Source form: Tyre. Greek form: τυρω.</w:t>
      </w:r>
    </w:p>
  </w:footnote>
  <w:footnote w:id="5385">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5386">
    <w:p>
      <w:pPr>
        <w:pStyle w:val="FootnoteText"/>
      </w:pPr>
      <w:r>
        <w:rPr>
          <w:rStyle w:val="FootnoteReference"/>
        </w:rPr>
        <w:footnoteRef/>
      </w:r>
      <w:r>
        <w:t xml:space="preserve"> Cross-references for "which": Mark 8:22-26; Luke 9:10-17.</w:t>
      </w:r>
    </w:p>
  </w:footnote>
  <w:footnote w:id="5387">
    <w:p>
      <w:pPr>
        <w:pStyle w:val="FootnoteText"/>
      </w:pPr>
      <w:r>
        <w:rPr>
          <w:rStyle w:val="FootnoteReference"/>
        </w:rPr>
        <w:footnoteRef/>
      </w:r>
      <w:r>
        <w:t xml:space="preserve"> Cross-references for "repented": Job 42:6; Isa 61:3; Dan 9:3; John 3:5-6.</w:t>
      </w:r>
    </w:p>
  </w:footnote>
  <w:footnote w:id="5388">
    <w:p>
      <w:pPr>
        <w:pStyle w:val="FootnoteText"/>
      </w:pPr>
      <w:r>
        <w:rPr>
          <w:rStyle w:val="FootnoteReference"/>
        </w:rPr>
        <w:footnoteRef/>
      </w:r>
      <w:r>
        <w:t xml:space="preserve"> Cross-references for "unto": Matt 11:20-22.</w:t>
      </w:r>
    </w:p>
  </w:footnote>
  <w:footnote w:id="5389">
    <w:p>
      <w:pPr>
        <w:pStyle w:val="FootnoteText"/>
      </w:pPr>
      <w:r>
        <w:rPr>
          <w:rStyle w:val="FootnoteReference"/>
        </w:rPr>
        <w:footnoteRef/>
      </w:r>
      <w:r>
        <w:t xml:space="preserve"> Cross-references: Ezek 3:6-7; Acts 28:25-28; Rom 9:29-33; Rom 11:8-11; 1Tim 4:2.</w:t>
      </w:r>
    </w:p>
  </w:footnote>
  <w:footnote w:id="5390">
    <w:p>
      <w:pPr>
        <w:pStyle w:val="FootnoteText"/>
      </w:pPr>
      <w:r>
        <w:rPr>
          <w:rStyle w:val="FootnoteReference"/>
        </w:rPr>
        <w:footnoteRef/>
      </w:r>
      <w:r>
        <w:t xml:space="preserve"> Cross-references for "Tyre": Isa 23:1-18.</w:t>
      </w:r>
    </w:p>
  </w:footnote>
  <w:footnote w:id="5391">
    <w:p>
      <w:pPr>
        <w:pStyle w:val="FootnoteText"/>
      </w:pPr>
      <w:r>
        <w:rPr>
          <w:rStyle w:val="FootnoteReference"/>
        </w:rPr>
        <w:footnoteRef/>
      </w:r>
      <w:r>
        <w:t xml:space="preserve"> Cross-references: Amos 3:2; Luke 12:47-48; John 3:19; John 15:22-25; Rom 2:1; Rom 2:27.</w:t>
      </w:r>
    </w:p>
  </w:footnote>
  <w:footnote w:id="539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393">
    <w:p>
      <w:pPr>
        <w:pStyle w:val="FootnoteText"/>
      </w:pPr>
      <w:r>
        <w:rPr>
          <w:rStyle w:val="FootnoteReference"/>
        </w:rPr>
        <w:footnoteRef/>
      </w:r>
      <w:r>
        <w:t xml:space="preserve"> Cross-references for "which": Gen 11:4; Deut 1:28; Isa 14:13-15; Jer 51:53; Ezek 28:12-14; Amos 9:2-3; Obad 1:4; Matt 11:23.</w:t>
      </w:r>
    </w:p>
  </w:footnote>
  <w:footnote w:id="5394">
    <w:p>
      <w:pPr>
        <w:pStyle w:val="FootnoteText"/>
      </w:pPr>
      <w:r>
        <w:rPr>
          <w:rStyle w:val="FootnoteReference"/>
        </w:rPr>
        <w:footnoteRef/>
      </w:r>
      <w:r>
        <w:t xml:space="preserve"> Cross-references for "thrust": Isa 5:14; Isa 14:15; Ezek 26:20; Ezek 31:18; Ezek 32:18; Ezek 32:20; Ezek 32:27; Matt 10:28; Luke 13:28; 2Pet 2:4.</w:t>
      </w:r>
    </w:p>
  </w:footnote>
  <w:footnote w:id="5395">
    <w:p>
      <w:pPr>
        <w:pStyle w:val="FootnoteText"/>
      </w:pPr>
      <w:r>
        <w:rPr>
          <w:rStyle w:val="FootnoteReference"/>
        </w:rPr>
        <w:footnoteRef/>
      </w:r>
      <w:r>
        <w:t xml:space="preserve"> Cross-references for "Capernaum": Matt 4:13; Luke 7:1-2.</w:t>
      </w:r>
    </w:p>
  </w:footnote>
  <w:footnote w:id="5396">
    <w:p>
      <w:pPr>
        <w:pStyle w:val="FootnoteText"/>
      </w:pPr>
      <w:r>
        <w:rPr>
          <w:rStyle w:val="FootnoteReference"/>
        </w:rPr>
        <w:footnoteRef/>
      </w:r>
      <w:r>
        <w:t xml:space="preserve"> Cross-references for "heareth you": Matt 10:40; Matt 18:5; Mark 9:37; Luke 9:48; John 12:44; John 12:48; John 13:20; 1Thess 4:8.</w:t>
      </w:r>
    </w:p>
  </w:footnote>
  <w:footnote w:id="5397">
    <w:p>
      <w:pPr>
        <w:pStyle w:val="FootnoteText"/>
      </w:pPr>
      <w:r>
        <w:rPr>
          <w:rStyle w:val="FootnoteReference"/>
        </w:rPr>
        <w:footnoteRef/>
      </w:r>
      <w:r>
        <w:t xml:space="preserve"> Cross-references for "despiseth you": Exod 16:7; Num 14:2; Num 14:11; Num 16:11; Acts 5:4.</w:t>
      </w:r>
    </w:p>
  </w:footnote>
  <w:footnote w:id="5398">
    <w:p>
      <w:pPr>
        <w:pStyle w:val="FootnoteText"/>
      </w:pPr>
      <w:r>
        <w:rPr>
          <w:rStyle w:val="FootnoteReference"/>
        </w:rPr>
        <w:footnoteRef/>
      </w:r>
      <w:r>
        <w:t xml:space="preserve"> Cross-references for "despiseth him": Mal 1:6; John 5:22-23; 1Thess 4:8.</w:t>
      </w:r>
    </w:p>
  </w:footnote>
  <w:footnote w:id="5399">
    <w:p>
      <w:pPr>
        <w:pStyle w:val="FootnoteText"/>
      </w:pPr>
      <w:r>
        <w:rPr>
          <w:rStyle w:val="FootnoteReference"/>
        </w:rPr>
        <w:footnoteRef/>
      </w:r>
      <w:r>
        <w:t xml:space="preserve"> Cross-references: Luke 9:1; Luke 10:1; Luke 10:9; Rom 16:20.</w:t>
      </w:r>
    </w:p>
  </w:footnote>
  <w:footnote w:id="5400">
    <w:p>
      <w:pPr>
        <w:pStyle w:val="FootnoteText"/>
      </w:pPr>
      <w:r>
        <w:rPr>
          <w:rStyle w:val="FootnoteReference"/>
        </w:rPr>
        <w:footnoteRef/>
      </w:r>
      <w:r>
        <w:t xml:space="preserve"> Divine or supernatural name: Satan. Divine/supernatural-name meaning: Satan — contrary; adversary; enemy; accuser. Source form: Satan.</w:t>
      </w:r>
    </w:p>
  </w:footnote>
  <w:footnote w:id="5401">
    <w:p>
      <w:pPr>
        <w:pStyle w:val="FootnoteText"/>
      </w:pPr>
      <w:r>
        <w:rPr>
          <w:rStyle w:val="FootnoteReference"/>
        </w:rPr>
        <w:footnoteRef/>
      </w:r>
      <w:r>
        <w:t xml:space="preserve"> Cross-references for "I beheld Satan": John 12:31; John 16:11; Heb 2:14; 1John 3:8; Rev 9:1; Rev 12:7-9; Rev 20:2.</w:t>
      </w:r>
    </w:p>
  </w:footnote>
  <w:footnote w:id="5402">
    <w:p>
      <w:pPr>
        <w:pStyle w:val="FootnoteText"/>
      </w:pPr>
      <w:r>
        <w:rPr>
          <w:rStyle w:val="FootnoteReference"/>
        </w:rPr>
        <w:footnoteRef/>
      </w:r>
      <w:r>
        <w:t xml:space="preserve"> Cross-references for "I give": Ps 91:13; Isa 11:8; Ezek 2:6; Mark 16:18; Acts 28:5; Rom 16:20.</w:t>
      </w:r>
    </w:p>
  </w:footnote>
  <w:footnote w:id="5403">
    <w:p>
      <w:pPr>
        <w:pStyle w:val="FootnoteText"/>
      </w:pPr>
      <w:r>
        <w:rPr>
          <w:rStyle w:val="FootnoteReference"/>
        </w:rPr>
        <w:footnoteRef/>
      </w:r>
      <w:r>
        <w:t xml:space="preserve"> Cross-references for "and nothing": Luke 21:17-18; Rom 8:31-39; Heb 13:5-6; Rev 11:5.</w:t>
      </w:r>
    </w:p>
  </w:footnote>
  <w:footnote w:id="5404">
    <w:p>
      <w:pPr>
        <w:pStyle w:val="FootnoteText"/>
      </w:pPr>
      <w:r>
        <w:rPr>
          <w:rStyle w:val="FootnoteReference"/>
        </w:rPr>
        <w:footnoteRef/>
      </w:r>
      <w:r>
        <w:t xml:space="preserve"> Cross-references for "in this": Matt 7:22-23; Matt 10:1; Matt 26:24; Matt 27:5; 1Cor 13:2-3.</w:t>
      </w:r>
    </w:p>
  </w:footnote>
  <w:footnote w:id="5405">
    <w:p>
      <w:pPr>
        <w:pStyle w:val="FootnoteText"/>
      </w:pPr>
      <w:r>
        <w:rPr>
          <w:rStyle w:val="FootnoteReference"/>
        </w:rPr>
        <w:footnoteRef/>
      </w:r>
      <w:r>
        <w:t xml:space="preserve"> Cross-references for "your": Exod 32:32; Ps 69:28; Isa 4:3; Dan 12:1; Phil 4:3; Heb 12:23; Rev 3:5; Rev 13:8; Rev 20:12; Rev 20:15; Rev 21:27.</w:t>
      </w:r>
    </w:p>
  </w:footnote>
  <w:footnote w:id="5406">
    <w:p>
      <w:pPr>
        <w:pStyle w:val="FootnoteText"/>
      </w:pPr>
      <w:r>
        <w:rPr>
          <w:rStyle w:val="FootnoteReference"/>
        </w:rPr>
        <w:footnoteRef/>
      </w:r>
      <w:r>
        <w:t xml:space="preserve"> Name meaning: Jesus (Yeshua) — Yahweh saves. He will save His people from their sins.</w:t>
      </w:r>
    </w:p>
  </w:footnote>
  <w:footnote w:id="5407">
    <w:p>
      <w:pPr>
        <w:pStyle w:val="FootnoteText"/>
      </w:pPr>
      <w:r>
        <w:rPr>
          <w:rStyle w:val="FootnoteReference"/>
        </w:rPr>
        <w:footnoteRef/>
      </w:r>
      <w:r>
        <w:t xml:space="preserve"> Cross-references for "I thank": Matt 11:25-26; John 11:41; John 17:24-26.</w:t>
      </w:r>
    </w:p>
  </w:footnote>
  <w:footnote w:id="5408">
    <w:p>
      <w:pPr>
        <w:pStyle w:val="FootnoteText"/>
      </w:pPr>
      <w:r>
        <w:rPr>
          <w:rStyle w:val="FootnoteReference"/>
        </w:rPr>
        <w:footnoteRef/>
      </w:r>
      <w:r>
        <w:t xml:space="preserve"> Cross-references for "Lord": Ps 24:1; Isa 66:1.</w:t>
      </w:r>
    </w:p>
  </w:footnote>
  <w:footnote w:id="5409">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410">
    <w:p>
      <w:pPr>
        <w:pStyle w:val="FootnoteText"/>
      </w:pPr>
      <w:r>
        <w:rPr>
          <w:rStyle w:val="FootnoteReference"/>
        </w:rPr>
        <w:footnoteRef/>
      </w:r>
      <w:r>
        <w:t xml:space="preserve"> Cross-references for "even": Eph 1:5; Eph 1:11.</w:t>
      </w:r>
    </w:p>
  </w:footnote>
  <w:footnote w:id="54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12">
    <w:p>
      <w:pPr>
        <w:pStyle w:val="FootnoteText"/>
      </w:pPr>
      <w:r>
        <w:rPr>
          <w:rStyle w:val="FootnoteReference"/>
        </w:rPr>
        <w:footnoteRef/>
      </w:r>
      <w:r>
        <w:t xml:space="preserve"> Cross-references for "Jesus": Isa 53:11; Isa 62:5; Zeph 3:17; Luke 15:5; Luke 15:9.</w:t>
      </w:r>
    </w:p>
  </w:footnote>
  <w:footnote w:id="5413">
    <w:p>
      <w:pPr>
        <w:pStyle w:val="FootnoteText"/>
      </w:pPr>
      <w:r>
        <w:rPr>
          <w:rStyle w:val="FootnoteReference"/>
        </w:rPr>
        <w:footnoteRef/>
      </w:r>
      <w:r>
        <w:t xml:space="preserve"> Cross-references for "thou hast": Job 5:12-14; Isa 29:14; 1Cor 1:9-26; 1Cor 2:6-8; 1Cor 3:18-20; 2Cor 4:3; Col 2:2-3.</w:t>
      </w:r>
    </w:p>
  </w:footnote>
  <w:footnote w:id="5414">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415">
    <w:p>
      <w:pPr>
        <w:pStyle w:val="FootnoteText"/>
      </w:pPr>
      <w:r>
        <w:rPr>
          <w:rStyle w:val="FootnoteReference"/>
        </w:rPr>
        <w:footnoteRef/>
      </w:r>
      <w:r>
        <w:t xml:space="preserve"> Cross-references for "and no": John 1:18; John 6:44-46; John 10:15; John 17:5; John 17:26; 2Cor 4:6; 1John 5:20; 2John 1:9.</w:t>
      </w:r>
    </w:p>
  </w:footnote>
  <w:footnote w:id="5416">
    <w:p>
      <w:pPr>
        <w:pStyle w:val="FootnoteText"/>
      </w:pPr>
      <w:r>
        <w:rPr>
          <w:rStyle w:val="FootnoteReference"/>
        </w:rPr>
        <w:footnoteRef/>
      </w:r>
      <w:r>
        <w:t xml:space="preserve"> Cross-references for "Blessed": Matt 13:16-17.</w:t>
      </w:r>
    </w:p>
  </w:footnote>
  <w:footnote w:id="5417">
    <w:p>
      <w:pPr>
        <w:pStyle w:val="FootnoteText"/>
      </w:pPr>
      <w:r>
        <w:rPr>
          <w:rStyle w:val="FootnoteReference"/>
        </w:rPr>
        <w:footnoteRef/>
      </w:r>
      <w:r>
        <w:t xml:space="preserve"> Cross-references for "many": John 8:56; Heb 11:13; Heb 11:39; 1Pet 1:10-11.</w:t>
      </w:r>
    </w:p>
  </w:footnote>
  <w:footnote w:id="5418">
    <w:p>
      <w:pPr>
        <w:pStyle w:val="FootnoteText"/>
      </w:pPr>
      <w:r>
        <w:rPr>
          <w:rStyle w:val="FootnoteReference"/>
        </w:rPr>
        <w:footnoteRef/>
      </w:r>
      <w:r>
        <w:t xml:space="preserve"> Cross-references for "a certain": Matt 22:35; Luke 7:30; Luke 11:45-46.</w:t>
      </w:r>
    </w:p>
  </w:footnote>
  <w:footnote w:id="5419">
    <w:p>
      <w:pPr>
        <w:pStyle w:val="FootnoteText"/>
      </w:pPr>
      <w:r>
        <w:rPr>
          <w:rStyle w:val="FootnoteReference"/>
        </w:rPr>
        <w:footnoteRef/>
      </w:r>
      <w:r>
        <w:t xml:space="preserve"> Cross-references for "Master": Matt 19:16; Luke 18:18; Acts 16:30-31.</w:t>
      </w:r>
    </w:p>
  </w:footnote>
  <w:footnote w:id="5420">
    <w:p>
      <w:pPr>
        <w:pStyle w:val="FootnoteText"/>
      </w:pPr>
      <w:r>
        <w:rPr>
          <w:rStyle w:val="FootnoteReference"/>
        </w:rPr>
        <w:footnoteRef/>
      </w:r>
      <w:r>
        <w:t xml:space="preserve"> Cross-references: Gal 3:18.</w:t>
      </w:r>
    </w:p>
  </w:footnote>
  <w:footnote w:id="5421">
    <w:p>
      <w:pPr>
        <w:pStyle w:val="FootnoteText"/>
      </w:pPr>
      <w:r>
        <w:rPr>
          <w:rStyle w:val="FootnoteReference"/>
        </w:rPr>
        <w:footnoteRef/>
      </w:r>
      <w:r>
        <w:t xml:space="preserve"> Cross-references: Isa 8:20; Rom 3:19; Rom 4:14-16; Rom 10:5; Gal 3:12-13; Gal 3:21-22.</w:t>
      </w:r>
    </w:p>
  </w:footnote>
  <w:footnote w:id="5422">
    <w:p>
      <w:pPr>
        <w:pStyle w:val="FootnoteText"/>
      </w:pPr>
      <w:r>
        <w:rPr>
          <w:rStyle w:val="FootnoteReference"/>
        </w:rPr>
        <w:footnoteRef/>
      </w:r>
      <w:r>
        <w:t xml:space="preserve"> Cross-references for "Thou": Deut 6:5; Deut 10:12; Deut 30:6; Matt 22:37-40; Mark 12:30-31; Mark 12:33-34; Heb 8:10.</w:t>
      </w:r>
    </w:p>
  </w:footnote>
  <w:footnote w:id="5423">
    <w:p>
      <w:pPr>
        <w:pStyle w:val="FootnoteText"/>
      </w:pPr>
      <w:r>
        <w:rPr>
          <w:rStyle w:val="FootnoteReference"/>
        </w:rPr>
        <w:footnoteRef/>
      </w:r>
      <w:r>
        <w:t xml:space="preserve"> Cross-references for "and thy": Lev 19:18; Matt 19:19; Rom 13:9; Gal 5:13; Jas 2:8; 1John 3:18.</w:t>
      </w:r>
    </w:p>
  </w:footnote>
  <w:footnote w:id="5424">
    <w:p>
      <w:pPr>
        <w:pStyle w:val="FootnoteText"/>
      </w:pPr>
      <w:r>
        <w:rPr>
          <w:rStyle w:val="FootnoteReference"/>
        </w:rPr>
        <w:footnoteRef/>
      </w:r>
      <w:r>
        <w:t xml:space="preserve"> Cross-references for "this": Lev 18:5; Neh 9:29; Ezek 20:11; Ezek 20:13; Ezek 20:21; Matt 19:17; Rom 3:19; Rom 10:4; Gal 3:12.</w:t>
      </w:r>
    </w:p>
  </w:footnote>
  <w:footnote w:id="5425">
    <w:p>
      <w:pPr>
        <w:pStyle w:val="FootnoteText"/>
      </w:pPr>
      <w:r>
        <w:rPr>
          <w:rStyle w:val="FootnoteReference"/>
        </w:rPr>
        <w:footnoteRef/>
      </w:r>
      <w:r>
        <w:t xml:space="preserve"> Cross-references for "Thou hast": Mark 12:34; Luke 7:43.</w:t>
      </w:r>
    </w:p>
  </w:footnote>
  <w:footnote w:id="5426">
    <w:p>
      <w:pPr>
        <w:pStyle w:val="FootnoteText"/>
      </w:pPr>
      <w:r>
        <w:rPr>
          <w:rStyle w:val="FootnoteReference"/>
        </w:rPr>
        <w:footnoteRef/>
      </w:r>
      <w:r>
        <w:t xml:space="preserve"> Cross-references for "willing": Lev 19:34; Job 32:2; Luke 16:15; Luke 18:9-11; Rom 4:2; Rom 10:3; Gal 3:11; Jas 2:24.</w:t>
      </w:r>
    </w:p>
  </w:footnote>
  <w:footnote w:id="5427">
    <w:p>
      <w:pPr>
        <w:pStyle w:val="FootnoteText"/>
      </w:pPr>
      <w:r>
        <w:rPr>
          <w:rStyle w:val="FootnoteReference"/>
        </w:rPr>
        <w:footnoteRef/>
      </w:r>
      <w:r>
        <w:t xml:space="preserve"> Cross-references: Matt 5:43-44; Luke 10:36.</w:t>
      </w:r>
    </w:p>
  </w:footnote>
  <w:footnote w:id="5428">
    <w:p>
      <w:pPr>
        <w:pStyle w:val="FootnoteText"/>
      </w:pPr>
      <w:r>
        <w:rPr>
          <w:rStyle w:val="FootnoteReference"/>
        </w:rPr>
        <w:footnoteRef/>
      </w:r>
      <w:r>
        <w:t xml:space="preserve"> Place name: Jerusalem. Place-name meaning: Jerusalem — vision of peace. Source form: Jerusalem. Greek form: ιεροσολυμα.</w:t>
      </w:r>
    </w:p>
  </w:footnote>
  <w:footnote w:id="5429">
    <w:p>
      <w:pPr>
        <w:pStyle w:val="FootnoteText"/>
      </w:pPr>
      <w:r>
        <w:rPr>
          <w:rStyle w:val="FootnoteReference"/>
        </w:rPr>
        <w:footnoteRef/>
      </w:r>
      <w:r>
        <w:t xml:space="preserve"> Place name: Jericho. Place-name meaning: Jericho — his moon; his month; his sweet smell. Source form: Jericho. Greek form: ιεριχω.</w:t>
      </w:r>
    </w:p>
  </w:footnote>
  <w:footnote w:id="5430">
    <w:p>
      <w:pPr>
        <w:pStyle w:val="FootnoteText"/>
      </w:pPr>
      <w:r>
        <w:rPr>
          <w:rStyle w:val="FootnoteReference"/>
        </w:rPr>
        <w:footnoteRef/>
      </w:r>
      <w:r>
        <w:t xml:space="preserve"> Cross-references for "wounded": Ps 88:4; Jer 51:52; Lam 2:12; Ezek 30:24.</w:t>
      </w:r>
    </w:p>
  </w:footnote>
  <w:footnote w:id="5431">
    <w:p>
      <w:pPr>
        <w:pStyle w:val="FootnoteText"/>
      </w:pPr>
      <w:r>
        <w:rPr>
          <w:rStyle w:val="FootnoteReference"/>
        </w:rPr>
        <w:footnoteRef/>
      </w:r>
      <w:r>
        <w:t xml:space="preserve"> Cross-references for "priest": Jer 5:31; Hos 5:1; Hos 6:9; Mal 1:10.</w:t>
      </w:r>
    </w:p>
  </w:footnote>
  <w:footnote w:id="5432">
    <w:p>
      <w:pPr>
        <w:pStyle w:val="FootnoteText"/>
      </w:pPr>
      <w:r>
        <w:rPr>
          <w:rStyle w:val="FootnoteReference"/>
        </w:rPr>
        <w:footnoteRef/>
      </w:r>
      <w:r>
        <w:t xml:space="preserve"> Cross-references for "he passed": Job 6:14-21; Ps 38:10-11; Ps 69:20; Ps 142:4; Prov 21:13; Prov 24:11-12; Jas 2:13-16; 1John 3:16-18.</w:t>
      </w:r>
    </w:p>
  </w:footnote>
  <w:footnote w:id="5433">
    <w:p>
      <w:pPr>
        <w:pStyle w:val="FootnoteText"/>
      </w:pPr>
      <w:r>
        <w:rPr>
          <w:rStyle w:val="FootnoteReference"/>
        </w:rPr>
        <w:footnoteRef/>
      </w:r>
      <w:r>
        <w:t xml:space="preserve"> Cross-references: Ruth 2:3; 2Sam 1:6; Eccl 9:11.</w:t>
      </w:r>
    </w:p>
  </w:footnote>
  <w:footnote w:id="5434">
    <w:p>
      <w:pPr>
        <w:pStyle w:val="FootnoteText"/>
      </w:pPr>
      <w:r>
        <w:rPr>
          <w:rStyle w:val="FootnoteReference"/>
        </w:rPr>
        <w:footnoteRef/>
      </w:r>
      <w:r>
        <w:t xml:space="preserve"> People-name: Levite. People-name meaning: Levite — person of Levi; joined/attached. Source form: Levite.</w:t>
      </w:r>
    </w:p>
  </w:footnote>
  <w:footnote w:id="5435">
    <w:p>
      <w:pPr>
        <w:pStyle w:val="FootnoteText"/>
      </w:pPr>
      <w:r>
        <w:rPr>
          <w:rStyle w:val="FootnoteReference"/>
        </w:rPr>
        <w:footnoteRef/>
      </w:r>
      <w:r>
        <w:t xml:space="preserve"> Cross-references: Ps 109:25; Prov 27:10; Acts 18:17; 2Tim 3:2.</w:t>
      </w:r>
    </w:p>
  </w:footnote>
  <w:footnote w:id="5436">
    <w:p>
      <w:pPr>
        <w:pStyle w:val="FootnoteText"/>
      </w:pPr>
      <w:r>
        <w:rPr>
          <w:rStyle w:val="FootnoteReference"/>
        </w:rPr>
        <w:footnoteRef/>
      </w:r>
      <w:r>
        <w:t xml:space="preserve"> People-name: Samaritan. People-name meaning: Samaritan — person of Samaria; watch-mountain. Source form: Samaritan.</w:t>
      </w:r>
    </w:p>
  </w:footnote>
  <w:footnote w:id="5437">
    <w:p>
      <w:pPr>
        <w:pStyle w:val="FootnoteText"/>
      </w:pPr>
      <w:r>
        <w:rPr>
          <w:rStyle w:val="FootnoteReference"/>
        </w:rPr>
        <w:footnoteRef/>
      </w:r>
      <w:r>
        <w:t xml:space="preserve"> Cross-references for "he had": Exod 2:6; 1Kgs 8:50; Matt 18:33; Luke 7:13.</w:t>
      </w:r>
    </w:p>
  </w:footnote>
  <w:footnote w:id="5438">
    <w:p>
      <w:pPr>
        <w:pStyle w:val="FootnoteText"/>
      </w:pPr>
      <w:r>
        <w:rPr>
          <w:rStyle w:val="FootnoteReference"/>
        </w:rPr>
        <w:footnoteRef/>
      </w:r>
      <w:r>
        <w:t xml:space="preserve"> Cross-references for "Samaritan": Prov 27:10; Jer 38:7-13; Jer 39:16-18; Luke 9:52-53; Luke 17:16-18; John 4:9; John 8:48.</w:t>
      </w:r>
    </w:p>
  </w:footnote>
  <w:footnote w:id="5439">
    <w:p>
      <w:pPr>
        <w:pStyle w:val="FootnoteText"/>
      </w:pPr>
      <w:r>
        <w:rPr>
          <w:rStyle w:val="FootnoteReference"/>
        </w:rPr>
        <w:footnoteRef/>
      </w:r>
      <w:r>
        <w:t xml:space="preserve"> Cross-references for "went": Exod 23:4-5; Prov 24:17-18; Prov 25:21-22; Matt 5:43-45; Luke 10:34; Rom 12:20; 1Thess 5:15.</w:t>
      </w:r>
    </w:p>
  </w:footnote>
  <w:footnote w:id="5440">
    <w:p>
      <w:pPr>
        <w:pStyle w:val="FootnoteText"/>
      </w:pPr>
      <w:r>
        <w:rPr>
          <w:rStyle w:val="FootnoteReference"/>
        </w:rPr>
        <w:footnoteRef/>
      </w:r>
      <w:r>
        <w:t xml:space="preserve"> Cross-references for "bound": Ps 147:3; Isa 1:5-6; Mark 14:8.</w:t>
      </w:r>
    </w:p>
  </w:footnote>
  <w:footnote w:id="5441">
    <w:p>
      <w:pPr>
        <w:pStyle w:val="FootnoteText"/>
      </w:pPr>
      <w:r>
        <w:rPr>
          <w:rStyle w:val="FootnoteReference"/>
        </w:rPr>
        <w:footnoteRef/>
      </w:r>
      <w:r>
        <w:t xml:space="preserve"> Cross-references for "an inn": Gen 42:27; Exod 4:24; Luke 2:7.</w:t>
      </w:r>
    </w:p>
  </w:footnote>
  <w:footnote w:id="5442">
    <w:p>
      <w:pPr>
        <w:pStyle w:val="FootnoteText"/>
      </w:pPr>
      <w:r>
        <w:rPr>
          <w:rStyle w:val="FootnoteReference"/>
        </w:rPr>
        <w:footnoteRef/>
      </w:r>
      <w:r>
        <w:t xml:space="preserve"> Cross-references for "two pence": Matt 20:2.</w:t>
      </w:r>
    </w:p>
  </w:footnote>
  <w:footnote w:id="5443">
    <w:p>
      <w:pPr>
        <w:pStyle w:val="FootnoteText"/>
      </w:pPr>
      <w:r>
        <w:rPr>
          <w:rStyle w:val="FootnoteReference"/>
        </w:rPr>
        <w:footnoteRef/>
      </w:r>
      <w:r>
        <w:t xml:space="preserve"> Cross-references for "the host": Rom 16:23.</w:t>
      </w:r>
    </w:p>
  </w:footnote>
  <w:footnote w:id="5444">
    <w:p>
      <w:pPr>
        <w:pStyle w:val="FootnoteText"/>
      </w:pPr>
      <w:r>
        <w:rPr>
          <w:rStyle w:val="FootnoteReference"/>
        </w:rPr>
        <w:footnoteRef/>
      </w:r>
      <w:r>
        <w:t xml:space="preserve"> Cross-references for "whatsoever": Prov 19:17; Luke 14:13.</w:t>
      </w:r>
    </w:p>
  </w:footnote>
  <w:footnote w:id="5445">
    <w:p>
      <w:pPr>
        <w:pStyle w:val="FootnoteText"/>
      </w:pPr>
      <w:r>
        <w:rPr>
          <w:rStyle w:val="FootnoteReference"/>
        </w:rPr>
        <w:footnoteRef/>
      </w:r>
      <w:r>
        <w:t xml:space="preserve"> Cross-references for "thinkest": Matt 17:25; Matt 21:28-31; Matt 22:42; Luke 7:42.</w:t>
      </w:r>
    </w:p>
  </w:footnote>
  <w:footnote w:id="5446">
    <w:p>
      <w:pPr>
        <w:pStyle w:val="FootnoteText"/>
      </w:pPr>
      <w:r>
        <w:rPr>
          <w:rStyle w:val="FootnoteReference"/>
        </w:rPr>
        <w:footnoteRef/>
      </w:r>
      <w:r>
        <w:t xml:space="preserve"> Cross-references: Luke 10:29.</w:t>
      </w:r>
    </w:p>
  </w:footnote>
  <w:footnote w:id="5447">
    <w:p>
      <w:pPr>
        <w:pStyle w:val="FootnoteText"/>
      </w:pPr>
      <w:r>
        <w:rPr>
          <w:rStyle w:val="FootnoteReference"/>
        </w:rPr>
        <w:footnoteRef/>
      </w:r>
      <w:r>
        <w:t xml:space="preserve"> Cross-references for "He that": Prov 14:21; Hos 6:6; Mic 6:8; Matt 20:28; Matt 23:23; 2Cor 8:9; Eph 3:18-19; Eph 5:2; Heb 2:9-15; Rev 1:5.</w:t>
      </w:r>
    </w:p>
  </w:footnote>
  <w:footnote w:id="5448">
    <w:p>
      <w:pPr>
        <w:pStyle w:val="FootnoteText"/>
      </w:pPr>
      <w:r>
        <w:rPr>
          <w:rStyle w:val="FootnoteReference"/>
        </w:rPr>
        <w:footnoteRef/>
      </w:r>
      <w:r>
        <w:t xml:space="preserve"> Cross-references: Luke 6:32-36; John 13:15-17; 1Pet 2:21; 1John 3:16-18; 1John 3:23-24; 1John 4:10-11.</w:t>
      </w:r>
    </w:p>
  </w:footnote>
  <w:footnote w:id="5449">
    <w:p>
      <w:pPr>
        <w:pStyle w:val="FootnoteText"/>
      </w:pPr>
      <w:r>
        <w:rPr>
          <w:rStyle w:val="FootnoteReference"/>
        </w:rPr>
        <w:footnoteRef/>
      </w:r>
      <w:r>
        <w:t xml:space="preserve"> Cross-references for "a certain": John 11:1-5; John 12:1-3.</w:t>
      </w:r>
    </w:p>
  </w:footnote>
  <w:footnote w:id="5450">
    <w:p>
      <w:pPr>
        <w:pStyle w:val="FootnoteText"/>
      </w:pPr>
      <w:r>
        <w:rPr>
          <w:rStyle w:val="FootnoteReference"/>
        </w:rPr>
        <w:footnoteRef/>
      </w:r>
      <w:r>
        <w:t xml:space="preserve"> Name meaning: Martha (Martha) — Lady; mistress. Busy homemaker who learned to sit at Jesus’ feet.</w:t>
      </w:r>
    </w:p>
  </w:footnote>
  <w:footnote w:id="5451">
    <w:p>
      <w:pPr>
        <w:pStyle w:val="FootnoteText"/>
      </w:pPr>
      <w:r>
        <w:rPr>
          <w:rStyle w:val="FootnoteReference"/>
        </w:rPr>
        <w:footnoteRef/>
      </w:r>
      <w:r>
        <w:t xml:space="preserve"> Cross-references for "received": Luke 8:2-3; Acts 16:15; 2John 1:10.</w:t>
      </w:r>
    </w:p>
  </w:footnote>
  <w:footnote w:id="5452">
    <w:p>
      <w:pPr>
        <w:pStyle w:val="FootnoteText"/>
      </w:pPr>
      <w:r>
        <w:rPr>
          <w:rStyle w:val="FootnoteReference"/>
        </w:rPr>
        <w:footnoteRef/>
      </w:r>
      <w:r>
        <w:t xml:space="preserve"> Name meaning: Mary (Miryam) — Bitter; beloved; exalted one. Mother of Jesus; experienced bitterness yet exaltation.</w:t>
      </w:r>
    </w:p>
  </w:footnote>
  <w:footnote w:id="5453">
    <w:p>
      <w:pPr>
        <w:pStyle w:val="FootnoteText"/>
      </w:pPr>
      <w:r>
        <w:rPr>
          <w:rStyle w:val="FootnoteReference"/>
        </w:rPr>
        <w:footnoteRef/>
      </w:r>
      <w:r>
        <w:t xml:space="preserve"> Cross-references for "which": Deut 33:3; Prov 8:34; Luke 2:46; Luke 8:35; Acts 22:3; 1Cor 7:32-40.</w:t>
      </w:r>
    </w:p>
  </w:footnote>
  <w:footnote w:id="5454">
    <w:p>
      <w:pPr>
        <w:pStyle w:val="FootnoteText"/>
      </w:pPr>
      <w:r>
        <w:rPr>
          <w:rStyle w:val="FootnoteReference"/>
        </w:rPr>
        <w:footnoteRef/>
      </w:r>
      <w:r>
        <w:t xml:space="preserve"> Cross-references for "cumbered": Luke 12:29; John 6:27.</w:t>
      </w:r>
    </w:p>
  </w:footnote>
  <w:footnote w:id="5455">
    <w:p>
      <w:pPr>
        <w:pStyle w:val="FootnoteText"/>
      </w:pPr>
      <w:r>
        <w:rPr>
          <w:rStyle w:val="FootnoteReference"/>
        </w:rPr>
        <w:footnoteRef/>
      </w:r>
      <w:r>
        <w:t xml:space="preserve"> Cross-references for "dost": Matt 14:15; Matt 16:22; Mark 3:21.</w:t>
      </w:r>
    </w:p>
  </w:footnote>
  <w:footnote w:id="5456">
    <w:p>
      <w:pPr>
        <w:pStyle w:val="FootnoteText"/>
      </w:pPr>
      <w:r>
        <w:rPr>
          <w:rStyle w:val="FootnoteReference"/>
        </w:rPr>
        <w:footnoteRef/>
      </w:r>
      <w:r>
        <w:t xml:space="preserve"> Cross-references: Jonah 4:1-4; Luke 9:55.</w:t>
      </w:r>
    </w:p>
  </w:footnote>
  <w:footnote w:id="5457">
    <w:p>
      <w:pPr>
        <w:pStyle w:val="FootnoteText"/>
      </w:pPr>
      <w:r>
        <w:rPr>
          <w:rStyle w:val="FootnoteReference"/>
        </w:rPr>
        <w:footnoteRef/>
      </w:r>
      <w:r>
        <w:t xml:space="preserve"> Cross-references for "many": Eccl 6:11; Matt 6:25-34.</w:t>
      </w:r>
    </w:p>
  </w:footnote>
  <w:footnote w:id="5458">
    <w:p>
      <w:pPr>
        <w:pStyle w:val="FootnoteText"/>
      </w:pPr>
      <w:r>
        <w:rPr>
          <w:rStyle w:val="FootnoteReference"/>
        </w:rPr>
        <w:footnoteRef/>
      </w:r>
      <w:r>
        <w:t xml:space="preserve"> Cross-references for "thou": Mark 4:19; Luke 8:14; Luke 21:34; 1Cor 7:32-35; Phil 4:6.</w:t>
      </w:r>
    </w:p>
  </w:footnote>
  <w:footnote w:id="5459">
    <w:p>
      <w:pPr>
        <w:pStyle w:val="FootnoteText"/>
      </w:pPr>
      <w:r>
        <w:rPr>
          <w:rStyle w:val="FootnoteReference"/>
        </w:rPr>
        <w:footnoteRef/>
      </w:r>
      <w:r>
        <w:t xml:space="preserve"> Cross-references for "chosen": Deut 30:19; Josh 24:15; Josh 24:22; Ps 17:15; Ps 119:30; Ps 119:111; Ps 119:173.</w:t>
      </w:r>
    </w:p>
  </w:footnote>
  <w:footnote w:id="5460">
    <w:p>
      <w:pPr>
        <w:pStyle w:val="FootnoteText"/>
      </w:pPr>
      <w:r>
        <w:rPr>
          <w:rStyle w:val="FootnoteReference"/>
        </w:rPr>
        <w:footnoteRef/>
      </w:r>
      <w:r>
        <w:t xml:space="preserve"> Cross-references for "good": Ps 16:5-6; Ps 142:5.</w:t>
      </w:r>
    </w:p>
  </w:footnote>
  <w:footnote w:id="5461">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462">
    <w:p>
      <w:pPr>
        <w:pStyle w:val="FootnoteText"/>
      </w:pPr>
      <w:r>
        <w:rPr>
          <w:rStyle w:val="FootnoteReference"/>
        </w:rPr>
        <w:footnoteRef/>
      </w:r>
      <w:r>
        <w:t xml:space="preserve"> Cross-references: Ps 27:4; Ps 73:25; Eccl 12:13; Mark 8:36; Luke 18:22; John 17:3; 1Cor 13:3; Gal 5:6; Col 2:10-19; 1John 5:11-12.</w:t>
      </w:r>
    </w:p>
  </w:footnote>
  <w:footnote w:id="5463">
    <w:p>
      <w:pPr>
        <w:pStyle w:val="FootnoteText"/>
      </w:pPr>
      <w:r>
        <w:rPr>
          <w:rStyle w:val="FootnoteReference"/>
        </w:rPr>
        <w:footnoteRef/>
      </w:r>
      <w:r>
        <w:t xml:space="preserve"> Cross-references for "that": Luke 6:12; Luke 9:18; Luke 9:28; Luke 22:39-45; Heb 5:7.</w:t>
      </w:r>
    </w:p>
  </w:footnote>
  <w:footnote w:id="5464">
    <w:p>
      <w:pPr>
        <w:pStyle w:val="FootnoteText"/>
      </w:pPr>
      <w:r>
        <w:rPr>
          <w:rStyle w:val="FootnoteReference"/>
        </w:rPr>
        <w:footnoteRef/>
      </w:r>
      <w:r>
        <w:t xml:space="preserve"> Cross-references for "teach": Ps 10:17; Ps 19:14; Rom 8:26-27; Jas 4:2-3; Jude 1:20.</w:t>
      </w:r>
    </w:p>
  </w:footnote>
  <w:footnote w:id="5465">
    <w:p>
      <w:pPr>
        <w:pStyle w:val="FootnoteText"/>
      </w:pPr>
      <w:r>
        <w:rPr>
          <w:rStyle w:val="FootnoteReference"/>
        </w:rPr>
        <w:footnoteRef/>
      </w:r>
      <w:r>
        <w:t xml:space="preserve"> Name meaning: John (Yochanan) — Yahweh is gracious. Forerunner of Jesus; proclaimed God’s grace.</w:t>
      </w:r>
    </w:p>
  </w:footnote>
  <w:footnote w:id="5466">
    <w:p>
      <w:pPr>
        <w:pStyle w:val="FootnoteText"/>
      </w:pPr>
      <w:r>
        <w:rPr>
          <w:rStyle w:val="FootnoteReference"/>
        </w:rPr>
        <w:footnoteRef/>
      </w:r>
      <w:r>
        <w:t xml:space="preserve"> Cross-references for "When": Eccl 5:2; Hos 14:2; Matt 6:6-8.</w:t>
      </w:r>
    </w:p>
  </w:footnote>
  <w:footnote w:id="5467">
    <w:p>
      <w:pPr>
        <w:pStyle w:val="FootnoteText"/>
      </w:pPr>
      <w:r>
        <w:rPr>
          <w:rStyle w:val="FootnoteReference"/>
        </w:rPr>
        <w:footnoteRef/>
      </w:r>
      <w:r>
        <w:t xml:space="preserve"> Cross-references for "Hallowed": Lev 10:3; Lev 22:23; 1Kgs 8:43; 2Kgs 19:19; Ps 57:11; Ps 72:18-19; Ps 108:5; Ezek 36:23; Hab 2:14; Rev 15:4.</w:t>
      </w:r>
    </w:p>
  </w:footnote>
  <w:footnote w:id="5468">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469">
    <w:p>
      <w:pPr>
        <w:pStyle w:val="FootnoteText"/>
      </w:pPr>
      <w:r>
        <w:rPr>
          <w:rStyle w:val="FootnoteReference"/>
        </w:rPr>
        <w:footnoteRef/>
      </w:r>
      <w:r>
        <w:t xml:space="preserve"> Cross-references for "which": 2Chr 20:6; Ps 11:4; Eccl 5:2; Dan 2:28; Matt 5:16; Matt 10:32.</w:t>
      </w:r>
    </w:p>
  </w:footnote>
  <w:footnote w:id="5470">
    <w:p>
      <w:pPr>
        <w:pStyle w:val="FootnoteText"/>
      </w:pPr>
      <w:r>
        <w:rPr>
          <w:rStyle w:val="FootnoteReference"/>
        </w:rPr>
        <w:footnoteRef/>
      </w:r>
      <w:r>
        <w:t xml:space="preserve"> Cross-references for "Thy kingdom": Isa 2:2-5; Dan 2:44; Dan 7:18; Dan 7:27; Luke 10:9-11; Rev 11:15; Rev 19:6; Rev 20:4.</w:t>
      </w:r>
    </w:p>
  </w:footnote>
  <w:footnote w:id="5471">
    <w:p>
      <w:pPr>
        <w:pStyle w:val="FootnoteText"/>
      </w:pPr>
      <w:r>
        <w:rPr>
          <w:rStyle w:val="FootnoteReference"/>
        </w:rPr>
        <w:footnoteRef/>
      </w:r>
      <w:r>
        <w:t xml:space="preserve"> Cross-references for "Thy will": Ps 103:20; Isa 6:2-3; Matt 6:10.</w:t>
      </w:r>
    </w:p>
  </w:footnote>
  <w:footnote w:id="5472">
    <w:p>
      <w:pPr>
        <w:pStyle w:val="FootnoteText"/>
      </w:pPr>
      <w:r>
        <w:rPr>
          <w:rStyle w:val="FootnoteReference"/>
        </w:rPr>
        <w:footnoteRef/>
      </w:r>
      <w:r>
        <w:t xml:space="preserve"> Cross-references for "Give": Exod 16:15-22; Prov 30:8; Isa 33:16; Matt 6:11; Matt 6:34; John 6:27-33.</w:t>
      </w:r>
    </w:p>
  </w:footnote>
  <w:footnote w:id="5473">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474">
    <w:p>
      <w:pPr>
        <w:pStyle w:val="FootnoteText"/>
      </w:pPr>
      <w:r>
        <w:rPr>
          <w:rStyle w:val="FootnoteReference"/>
        </w:rPr>
        <w:footnoteRef/>
      </w:r>
      <w:r>
        <w:t xml:space="preserve"> Cross-references for "lead": Matt 6:13; Matt 26:41; Luke 8:13; Luke 22:46; 1Cor 10:13; 2Cor 12:7-8; Rev 2:10; Rev 3:10.</w:t>
      </w:r>
    </w:p>
  </w:footnote>
  <w:footnote w:id="5475">
    <w:p>
      <w:pPr>
        <w:pStyle w:val="FootnoteText"/>
      </w:pPr>
      <w:r>
        <w:rPr>
          <w:rStyle w:val="FootnoteReference"/>
        </w:rPr>
        <w:footnoteRef/>
      </w:r>
      <w:r>
        <w:t xml:space="preserve"> Cross-references: Matt 6:14-15; Matt 11:25-26; Matt 18:35; Eph 4:31-32; Col 3:13; Jas 2:13.</w:t>
      </w:r>
    </w:p>
  </w:footnote>
  <w:footnote w:id="5476">
    <w:p>
      <w:pPr>
        <w:pStyle w:val="FootnoteText"/>
      </w:pPr>
      <w:r>
        <w:rPr>
          <w:rStyle w:val="FootnoteReference"/>
        </w:rPr>
        <w:footnoteRef/>
      </w:r>
      <w:r>
        <w:t xml:space="preserve"> Cross-references: Gen 48:16; Ps 121:7; John 17:15; 2Thess 3:3; 2Tim 4:18.</w:t>
      </w:r>
    </w:p>
  </w:footnote>
  <w:footnote w:id="5477">
    <w:p>
      <w:pPr>
        <w:pStyle w:val="FootnoteText"/>
      </w:pPr>
      <w:r>
        <w:rPr>
          <w:rStyle w:val="FootnoteReference"/>
        </w:rPr>
        <w:footnoteRef/>
      </w:r>
      <w:r>
        <w:t xml:space="preserve"> Cross-references: Luke 18:1-8.</w:t>
      </w:r>
    </w:p>
  </w:footnote>
  <w:footnote w:id="5478">
    <w:p>
      <w:pPr>
        <w:pStyle w:val="FootnoteText"/>
      </w:pPr>
      <w:r>
        <w:rPr>
          <w:rStyle w:val="FootnoteReference"/>
        </w:rPr>
        <w:footnoteRef/>
      </w:r>
      <w:r>
        <w:t xml:space="preserve"> Cross-references for "in his journey": Luke 11:6.</w:t>
      </w:r>
    </w:p>
  </w:footnote>
  <w:footnote w:id="5479">
    <w:p>
      <w:pPr>
        <w:pStyle w:val="FootnoteText"/>
      </w:pPr>
      <w:r>
        <w:rPr>
          <w:rStyle w:val="FootnoteReference"/>
        </w:rPr>
        <w:footnoteRef/>
      </w:r>
      <w:r>
        <w:t xml:space="preserve"> Cross-references for "Trouble": Luke 7:6; Gal 6:17.</w:t>
      </w:r>
    </w:p>
  </w:footnote>
  <w:footnote w:id="5480">
    <w:p>
      <w:pPr>
        <w:pStyle w:val="FootnoteText"/>
      </w:pPr>
      <w:r>
        <w:rPr>
          <w:rStyle w:val="FootnoteReference"/>
        </w:rPr>
        <w:footnoteRef/>
      </w:r>
      <w:r>
        <w:t xml:space="preserve"> Cross-references for "the door": Matt 25:10; Luke 13:25.</w:t>
      </w:r>
    </w:p>
  </w:footnote>
  <w:footnote w:id="5481">
    <w:p>
      <w:pPr>
        <w:pStyle w:val="FootnoteText"/>
      </w:pPr>
      <w:r>
        <w:rPr>
          <w:rStyle w:val="FootnoteReference"/>
        </w:rPr>
        <w:footnoteRef/>
      </w:r>
      <w:r>
        <w:t xml:space="preserve"> Cross-references for "because of": Gen 32:26; Matt 15:22-28; Luke 18:1-8; Rom 15:30; 2Cor 12:8; Col 2:1; Col 4:12.</w:t>
      </w:r>
    </w:p>
  </w:footnote>
  <w:footnote w:id="5482">
    <w:p>
      <w:pPr>
        <w:pStyle w:val="FootnoteText"/>
      </w:pPr>
      <w:r>
        <w:rPr>
          <w:rStyle w:val="FootnoteReference"/>
        </w:rPr>
        <w:footnoteRef/>
      </w:r>
      <w:r>
        <w:t xml:space="preserve"> Cross-references for "I say": Matt 6:29; Matt 21:31; Mark 13:37; Luke 13:24; Rev 2:24.</w:t>
      </w:r>
    </w:p>
  </w:footnote>
  <w:footnote w:id="5483">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484">
    <w:p>
      <w:pPr>
        <w:pStyle w:val="FootnoteText"/>
      </w:pPr>
      <w:r>
        <w:rPr>
          <w:rStyle w:val="FootnoteReference"/>
        </w:rPr>
        <w:footnoteRef/>
      </w:r>
      <w:r>
        <w:t xml:space="preserve"> Cross-references for "knock": Luke 13:25; 2Cor 6:2.</w:t>
      </w:r>
    </w:p>
  </w:footnote>
  <w:footnote w:id="5485">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486">
    <w:p>
      <w:pPr>
        <w:pStyle w:val="FootnoteText"/>
      </w:pPr>
      <w:r>
        <w:rPr>
          <w:rStyle w:val="FootnoteReference"/>
        </w:rPr>
        <w:footnoteRef/>
      </w:r>
      <w:r>
        <w:t xml:space="preserve"> Cross-references: Ps 31:22; Lam 3:8; Lam 3:18; Lam 3:54-58; Jonah 2:2-8; Luke 18:1; Jas 4:3; Jas 5:11.</w:t>
      </w:r>
    </w:p>
  </w:footnote>
  <w:footnote w:id="5487">
    <w:p>
      <w:pPr>
        <w:pStyle w:val="FootnoteText"/>
      </w:pPr>
      <w:r>
        <w:rPr>
          <w:rStyle w:val="FootnoteReference"/>
        </w:rPr>
        <w:footnoteRef/>
      </w:r>
      <w:r>
        <w:t xml:space="preserve"> Cross-references for "a son": Isa 49:15; Matt 7:9.</w:t>
      </w:r>
    </w:p>
  </w:footnote>
  <w:footnote w:id="5488">
    <w:p>
      <w:pPr>
        <w:pStyle w:val="FootnoteText"/>
      </w:pPr>
      <w:r>
        <w:rPr>
          <w:rStyle w:val="FootnoteReference"/>
        </w:rPr>
        <w:footnoteRef/>
      </w:r>
      <w:r>
        <w:t xml:space="preserve"> Cross-references for "a scorpion": Ezek 2:6; Luke 10:19; Rev 9:10.</w:t>
      </w:r>
    </w:p>
  </w:footnote>
  <w:footnote w:id="5489">
    <w:p>
      <w:pPr>
        <w:pStyle w:val="FootnoteText"/>
      </w:pPr>
      <w:r>
        <w:rPr>
          <w:rStyle w:val="FootnoteReference"/>
        </w:rPr>
        <w:footnoteRef/>
      </w:r>
      <w:r>
        <w:t xml:space="preserve"> Cross-references for "being": Gen 6:5-6; Gen 8:21; Job 15:14-16; Ps 51:5; John 3:5-6; Rom 7:18; Titus 3:3.</w:t>
      </w:r>
    </w:p>
  </w:footnote>
  <w:footnote w:id="5490">
    <w:p>
      <w:pPr>
        <w:pStyle w:val="FootnoteText"/>
      </w:pPr>
      <w:r>
        <w:rPr>
          <w:rStyle w:val="FootnoteReference"/>
        </w:rPr>
        <w:footnoteRef/>
      </w:r>
      <w:r>
        <w:t xml:space="preserve"> Cross-references for "know": Isa 49:15; Matt 7:11; Heb 12:9-10.</w:t>
      </w:r>
    </w:p>
  </w:footnote>
  <w:footnote w:id="5491">
    <w:p>
      <w:pPr>
        <w:pStyle w:val="FootnoteText"/>
      </w:pPr>
      <w:r>
        <w:rPr>
          <w:rStyle w:val="FootnoteReference"/>
        </w:rPr>
        <w:footnoteRef/>
      </w:r>
      <w:r>
        <w:t xml:space="preserve"> Cross-references for "heavenly": Matt 5:16; Matt 5:45; Matt 6:14; Matt 6:32; Luke 11:2; Luke 15:30-32.</w:t>
      </w:r>
    </w:p>
  </w:footnote>
  <w:footnote w:id="5492">
    <w:p>
      <w:pPr>
        <w:pStyle w:val="FootnoteText"/>
      </w:pPr>
      <w:r>
        <w:rPr>
          <w:rStyle w:val="FootnoteReference"/>
        </w:rPr>
        <w:footnoteRef/>
      </w:r>
      <w:r>
        <w:t xml:space="preserve"> Cross-references for "give the": Prov 1:23; Isa 44:3-4; Ezek 36:27; Joel 2:28; Matt 7:11; John 4:10; John 7:37-39.</w:t>
      </w:r>
    </w:p>
  </w:footnote>
  <w:footnote w:id="5493">
    <w:p>
      <w:pPr>
        <w:pStyle w:val="FootnoteText"/>
      </w:pPr>
      <w:r>
        <w:rPr>
          <w:rStyle w:val="FootnoteReference"/>
        </w:rPr>
        <w:footnoteRef/>
      </w:r>
      <w:r>
        <w:t xml:space="preserve"> Cross-references: Matt 6:30; Rom 5:9-10; Rom 5:17; Rom 8:32; 2Cor 3:9-11.</w:t>
      </w:r>
    </w:p>
  </w:footnote>
  <w:footnote w:id="5494">
    <w:p>
      <w:pPr>
        <w:pStyle w:val="FootnoteText"/>
      </w:pPr>
      <w:r>
        <w:rPr>
          <w:rStyle w:val="FootnoteReference"/>
        </w:rPr>
        <w:footnoteRef/>
      </w:r>
      <w:r>
        <w:t xml:space="preserve"> Cross-references: Matt 9:32-33; Matt 12:22-23; Mark 7:32-37.</w:t>
      </w:r>
    </w:p>
  </w:footnote>
  <w:footnote w:id="5495">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5496">
    <w:p>
      <w:pPr>
        <w:pStyle w:val="FootnoteText"/>
      </w:pPr>
      <w:r>
        <w:rPr>
          <w:rStyle w:val="FootnoteReference"/>
        </w:rPr>
        <w:footnoteRef/>
      </w:r>
      <w:r>
        <w:t xml:space="preserve"> Cross-references: Matt 9:34; Matt 12:24-30; Mark 3:22-30; John 7:20; John 8:48; John 8:52; John 10:20.</w:t>
      </w:r>
    </w:p>
  </w:footnote>
  <w:footnote w:id="5497">
    <w:p>
      <w:pPr>
        <w:pStyle w:val="FootnoteText"/>
      </w:pPr>
      <w:r>
        <w:rPr>
          <w:rStyle w:val="FootnoteReference"/>
        </w:rPr>
        <w:footnoteRef/>
      </w:r>
      <w:r>
        <w:t xml:space="preserve"> Cross-references for "Beelzebub": Luke 11:18-19.</w:t>
      </w:r>
    </w:p>
  </w:footnote>
  <w:footnote w:id="5498">
    <w:p>
      <w:pPr>
        <w:pStyle w:val="FootnoteText"/>
      </w:pPr>
      <w:r>
        <w:rPr>
          <w:rStyle w:val="FootnoteReference"/>
        </w:rPr>
        <w:footnoteRef/>
      </w:r>
      <w:r>
        <w:t xml:space="preserve"> Cross-references: Matt 12:38-39; Matt 16:1-4; Mark 8:11-12; John 6:30; 1Cor 1:22.</w:t>
      </w:r>
    </w:p>
  </w:footnote>
  <w:footnote w:id="5499">
    <w:p>
      <w:pPr>
        <w:pStyle w:val="FootnoteText"/>
      </w:pPr>
      <w:r>
        <w:rPr>
          <w:rStyle w:val="FootnoteReference"/>
        </w:rPr>
        <w:footnoteRef/>
      </w:r>
      <w:r>
        <w:t xml:space="preserve"> Cross-references for "knowing": Matt 9:4; Matt 12:25; Mark 3:23-26; John 2:25; Rev 2:23.</w:t>
      </w:r>
    </w:p>
  </w:footnote>
  <w:footnote w:id="5500">
    <w:p>
      <w:pPr>
        <w:pStyle w:val="FootnoteText"/>
      </w:pPr>
      <w:r>
        <w:rPr>
          <w:rStyle w:val="FootnoteReference"/>
        </w:rPr>
        <w:footnoteRef/>
      </w:r>
      <w:r>
        <w:t xml:space="preserve"> Cross-references for "Every": 2Chr 10:16-19; 2Chr 13:16-17; Isa 9:20-21; Isa 19:2-3.</w:t>
      </w:r>
    </w:p>
  </w:footnote>
  <w:footnote w:id="5501">
    <w:p>
      <w:pPr>
        <w:pStyle w:val="FootnoteText"/>
      </w:pPr>
      <w:r>
        <w:rPr>
          <w:rStyle w:val="FootnoteReference"/>
        </w:rPr>
        <w:footnoteRef/>
      </w:r>
      <w:r>
        <w:t xml:space="preserve"> Divine or supernatural name: Satan. Divine/supernatural-name meaning: Satan — contrary; adversary; enemy; accuser. Source form: Satan.</w:t>
      </w:r>
    </w:p>
  </w:footnote>
  <w:footnote w:id="5502">
    <w:p>
      <w:pPr>
        <w:pStyle w:val="FootnoteText"/>
      </w:pPr>
      <w:r>
        <w:rPr>
          <w:rStyle w:val="FootnoteReference"/>
        </w:rPr>
        <w:footnoteRef/>
      </w:r>
      <w:r>
        <w:t xml:space="preserve"> Cross-references for "Satan": Matt 12:26.</w:t>
      </w:r>
    </w:p>
  </w:footnote>
  <w:footnote w:id="5503">
    <w:p>
      <w:pPr>
        <w:pStyle w:val="FootnoteText"/>
      </w:pPr>
      <w:r>
        <w:rPr>
          <w:rStyle w:val="FootnoteReference"/>
        </w:rPr>
        <w:footnoteRef/>
      </w:r>
      <w:r>
        <w:t xml:space="preserve"> Cross-references for "ye say": Matt 12:31-34; Luke 11:15; Jas 3:5-8.</w:t>
      </w:r>
    </w:p>
  </w:footnote>
  <w:footnote w:id="5504">
    <w:p>
      <w:pPr>
        <w:pStyle w:val="FootnoteText"/>
      </w:pPr>
      <w:r>
        <w:rPr>
          <w:rStyle w:val="FootnoteReference"/>
        </w:rPr>
        <w:footnoteRef/>
      </w:r>
      <w:r>
        <w:t xml:space="preserve"> Cross-references for "shall": Job 15:6; Matt 12:41-42; Luke 11:31-32; Luke 19:22; Rom 3:19.</w:t>
      </w:r>
    </w:p>
  </w:footnote>
  <w:footnote w:id="5505">
    <w:p>
      <w:pPr>
        <w:pStyle w:val="FootnoteText"/>
      </w:pPr>
      <w:r>
        <w:rPr>
          <w:rStyle w:val="FootnoteReference"/>
        </w:rPr>
        <w:footnoteRef/>
      </w:r>
      <w:r>
        <w:t xml:space="preserve"> Cross-references: Matt 12:27-28; Luke 9:49.</w:t>
      </w:r>
    </w:p>
  </w:footnote>
  <w:footnote w:id="5506">
    <w:p>
      <w:pPr>
        <w:pStyle w:val="FootnoteText"/>
      </w:pPr>
      <w:r>
        <w:rPr>
          <w:rStyle w:val="FootnoteReference"/>
        </w:rPr>
        <w:footnoteRef/>
      </w:r>
      <w:r>
        <w:t xml:space="preserve"> Cross-references for "the finger": Exod 8:19; Matt 12:28.</w:t>
      </w:r>
    </w:p>
  </w:footnote>
  <w:footnote w:id="55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08">
    <w:p>
      <w:pPr>
        <w:pStyle w:val="FootnoteText"/>
      </w:pPr>
      <w:r>
        <w:rPr>
          <w:rStyle w:val="FootnoteReference"/>
        </w:rPr>
        <w:footnoteRef/>
      </w:r>
      <w:r>
        <w:t xml:space="preserve"> Cross-references for "the kingdom": Dan 2:44; Matt 12:24-25; Luke 10:9; Luke 10:11; Luke 11:17; Acts 20:25; Acts 28:23-28; 2Thess 1:5.</w:t>
      </w:r>
    </w:p>
  </w:footnote>
  <w:footnote w:id="55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11">
    <w:p>
      <w:pPr>
        <w:pStyle w:val="FootnoteText"/>
      </w:pPr>
      <w:r>
        <w:rPr>
          <w:rStyle w:val="FootnoteReference"/>
        </w:rPr>
        <w:footnoteRef/>
      </w:r>
      <w:r>
        <w:t xml:space="preserve"> Cross-references: Matt 12:29; Mark 3:27.</w:t>
      </w:r>
    </w:p>
  </w:footnote>
  <w:footnote w:id="5512">
    <w:p>
      <w:pPr>
        <w:pStyle w:val="FootnoteText"/>
      </w:pPr>
      <w:r>
        <w:rPr>
          <w:rStyle w:val="FootnoteReference"/>
        </w:rPr>
        <w:footnoteRef/>
      </w:r>
      <w:r>
        <w:t xml:space="preserve"> Cross-references: Gen 3:15; Isa 27:1; Isa 49:24-25; Isa 53:12; Isa 63:1-4; Col 2:15; 1John 3:8; 1John 4:4; Rev 20:1-3.</w:t>
      </w:r>
    </w:p>
  </w:footnote>
  <w:footnote w:id="5513">
    <w:p>
      <w:pPr>
        <w:pStyle w:val="FootnoteText"/>
      </w:pPr>
      <w:r>
        <w:rPr>
          <w:rStyle w:val="FootnoteReference"/>
        </w:rPr>
        <w:footnoteRef/>
      </w:r>
      <w:r>
        <w:t xml:space="preserve"> Cross-references: Matt 12:30; Luke 9:50; Rev 3:15-16.</w:t>
      </w:r>
    </w:p>
  </w:footnote>
  <w:footnote w:id="5514">
    <w:p>
      <w:pPr>
        <w:pStyle w:val="FootnoteText"/>
      </w:pPr>
      <w:r>
        <w:rPr>
          <w:rStyle w:val="FootnoteReference"/>
        </w:rPr>
        <w:footnoteRef/>
      </w:r>
      <w:r>
        <w:t xml:space="preserve"> Cross-references for "the unclean": Matt 12:43-45.</w:t>
      </w:r>
    </w:p>
  </w:footnote>
  <w:footnote w:id="5515">
    <w:p>
      <w:pPr>
        <w:pStyle w:val="FootnoteText"/>
      </w:pPr>
      <w:r>
        <w:rPr>
          <w:rStyle w:val="FootnoteReference"/>
        </w:rPr>
        <w:footnoteRef/>
      </w:r>
      <w:r>
        <w:t xml:space="preserve"> Cross-references for "seeking": Prov 4:16; Isa 48:22; Isa 57:20-21.</w:t>
      </w:r>
    </w:p>
  </w:footnote>
  <w:footnote w:id="5516">
    <w:p>
      <w:pPr>
        <w:pStyle w:val="FootnoteText"/>
      </w:pPr>
      <w:r>
        <w:rPr>
          <w:rStyle w:val="FootnoteReference"/>
        </w:rPr>
        <w:footnoteRef/>
      </w:r>
      <w:r>
        <w:t xml:space="preserve"> Cross-references for "I will": Mark 5:10; Mark 9:25.</w:t>
      </w:r>
    </w:p>
  </w:footnote>
  <w:footnote w:id="5517">
    <w:p>
      <w:pPr>
        <w:pStyle w:val="FootnoteText"/>
      </w:pPr>
      <w:r>
        <w:rPr>
          <w:rStyle w:val="FootnoteReference"/>
        </w:rPr>
        <w:footnoteRef/>
      </w:r>
      <w:r>
        <w:t xml:space="preserve"> Cross-references for "he walketh": Job 1:7; Job 2:2; 1Pet 5:8.</w:t>
      </w:r>
    </w:p>
  </w:footnote>
  <w:footnote w:id="5518">
    <w:p>
      <w:pPr>
        <w:pStyle w:val="FootnoteText"/>
      </w:pPr>
      <w:r>
        <w:rPr>
          <w:rStyle w:val="FootnoteReference"/>
        </w:rPr>
        <w:footnoteRef/>
      </w:r>
      <w:r>
        <w:t xml:space="preserve"> Cross-references: Judg 6:37-40; Ps 63:1; Isa 35:1-2; Isa 35:7; Isa 41:17-19; Isa 44:3; Ezek 47:8-11; Eph 2:2.</w:t>
      </w:r>
    </w:p>
  </w:footnote>
  <w:footnote w:id="5519">
    <w:p>
      <w:pPr>
        <w:pStyle w:val="FootnoteText"/>
      </w:pPr>
      <w:r>
        <w:rPr>
          <w:rStyle w:val="FootnoteReference"/>
        </w:rPr>
        <w:footnoteRef/>
      </w:r>
      <w:r>
        <w:t xml:space="preserve"> Cross-references for "he findeth": 2Chr 24:17-22; Ps 36:3; Ps 81:11-12; Ps 125:5; Matt 12:44-45; 2Thess 2:9-12; 2Pet 2:10-19; Jude 1:8-13.</w:t>
      </w:r>
    </w:p>
  </w:footnote>
  <w:footnote w:id="5520">
    <w:p>
      <w:pPr>
        <w:pStyle w:val="FootnoteText"/>
      </w:pPr>
      <w:r>
        <w:rPr>
          <w:rStyle w:val="FootnoteReference"/>
        </w:rPr>
        <w:footnoteRef/>
      </w:r>
      <w:r>
        <w:t xml:space="preserve"> Cross-references for "more": Matt 23:15.</w:t>
      </w:r>
    </w:p>
  </w:footnote>
  <w:footnote w:id="5521">
    <w:p>
      <w:pPr>
        <w:pStyle w:val="FootnoteText"/>
      </w:pPr>
      <w:r>
        <w:rPr>
          <w:rStyle w:val="FootnoteReference"/>
        </w:rPr>
        <w:footnoteRef/>
      </w:r>
      <w:r>
        <w:t xml:space="preserve"> Cross-references for "and the": Zeph 1:6; Matt 12:45; John 5:14; Heb 6:4-8; Heb 10:26-31; 2Pet 2:20-22; 1John 5:16; Jude 1:12-13.</w:t>
      </w:r>
    </w:p>
  </w:footnote>
  <w:footnote w:id="5522">
    <w:p>
      <w:pPr>
        <w:pStyle w:val="FootnoteText"/>
      </w:pPr>
      <w:r>
        <w:rPr>
          <w:rStyle w:val="FootnoteReference"/>
        </w:rPr>
        <w:footnoteRef/>
      </w:r>
      <w:r>
        <w:t xml:space="preserve"> Cross-references for "Blessed": Luke 1:28; Luke 1:42; Luke 1:48.</w:t>
      </w:r>
    </w:p>
  </w:footnote>
  <w:footnote w:id="5523">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524">
    <w:p>
      <w:pPr>
        <w:pStyle w:val="FootnoteText"/>
      </w:pPr>
      <w:r>
        <w:rPr>
          <w:rStyle w:val="FootnoteReference"/>
        </w:rPr>
        <w:footnoteRef/>
      </w:r>
      <w:r>
        <w:t xml:space="preserve"> Cross-references for "when": Luke 12:1; Luke 14:25-26.</w:t>
      </w:r>
    </w:p>
  </w:footnote>
  <w:footnote w:id="5525">
    <w:p>
      <w:pPr>
        <w:pStyle w:val="FootnoteText"/>
      </w:pPr>
      <w:r>
        <w:rPr>
          <w:rStyle w:val="FootnoteReference"/>
        </w:rPr>
        <w:footnoteRef/>
      </w:r>
      <w:r>
        <w:t xml:space="preserve"> Cross-references for "This is": Isa 57:3-4; Matt 3:7; Matt 23:34-36; Mark 8:38; Luke 9:41; Luke 11:50; John 8:44; Acts 7:51-52.</w:t>
      </w:r>
    </w:p>
  </w:footnote>
  <w:footnote w:id="5526">
    <w:p>
      <w:pPr>
        <w:pStyle w:val="FootnoteText"/>
      </w:pPr>
      <w:r>
        <w:rPr>
          <w:rStyle w:val="FootnoteReference"/>
        </w:rPr>
        <w:footnoteRef/>
      </w:r>
      <w:r>
        <w:t xml:space="preserve"> Transliterated proper noun: Jonas. Standard English equivalent: Jonah. Source form: Jonas. Greek form: ιωνα. Name meaning: Dove.</w:t>
      </w:r>
    </w:p>
  </w:footnote>
  <w:footnote w:id="5527">
    <w:p>
      <w:pPr>
        <w:pStyle w:val="FootnoteText"/>
      </w:pPr>
      <w:r>
        <w:rPr>
          <w:rStyle w:val="FootnoteReference"/>
        </w:rPr>
        <w:footnoteRef/>
      </w:r>
      <w:r>
        <w:t xml:space="preserve"> Cross-references: Matt 12:38-39; Matt 16:1-4; Mark 8:11-12; John 2:18; John 6:30; 1Cor 1:22.</w:t>
      </w:r>
    </w:p>
  </w:footnote>
  <w:footnote w:id="5528">
    <w:p>
      <w:pPr>
        <w:pStyle w:val="FootnoteText"/>
      </w:pPr>
      <w:r>
        <w:rPr>
          <w:rStyle w:val="FootnoteReference"/>
        </w:rPr>
        <w:footnoteRef/>
      </w:r>
      <w:r>
        <w:t xml:space="preserve"> People-name: Ninevites. People-name meaning: Ninevites — people of Nineveh; dwelling of Ninus/fish-city. Source form: Ninevites.</w:t>
      </w:r>
    </w:p>
  </w:footnote>
  <w:footnote w:id="5529">
    <w:p>
      <w:pPr>
        <w:pStyle w:val="FootnoteText"/>
      </w:pPr>
      <w:r>
        <w:rPr>
          <w:rStyle w:val="FootnoteReference"/>
        </w:rPr>
        <w:footnoteRef/>
      </w:r>
      <w:r>
        <w:t xml:space="preserve"> Cross-references: Jonah 1:17; Jonah 2:10; Jonah 3:2-10; Matt 12:40-42; Luke 24:46-47.</w:t>
      </w:r>
    </w:p>
  </w:footnote>
  <w:footnote w:id="5530">
    <w:p>
      <w:pPr>
        <w:pStyle w:val="FootnoteText"/>
      </w:pPr>
      <w:r>
        <w:rPr>
          <w:rStyle w:val="FootnoteReference"/>
        </w:rPr>
        <w:footnoteRef/>
      </w:r>
      <w:r>
        <w:t xml:space="preserve"> Cross-references for "queen": 1Kgs 10:1; 1Kgs 10:2-13; 2Chr 9:1; Matt 12:42.</w:t>
      </w:r>
    </w:p>
  </w:footnote>
  <w:footnote w:id="5531">
    <w:p>
      <w:pPr>
        <w:pStyle w:val="FootnoteText"/>
      </w:pPr>
      <w:r>
        <w:rPr>
          <w:rStyle w:val="FootnoteReference"/>
        </w:rPr>
        <w:footnoteRef/>
      </w:r>
      <w:r>
        <w:t xml:space="preserve"> Cross-references for "rise": Isa 54:17; Jer 3:11; Rom 2:27; Heb 11:7.</w:t>
      </w:r>
    </w:p>
  </w:footnote>
  <w:footnote w:id="5532">
    <w:p>
      <w:pPr>
        <w:pStyle w:val="FootnoteText"/>
      </w:pPr>
      <w:r>
        <w:rPr>
          <w:rStyle w:val="FootnoteReference"/>
        </w:rPr>
        <w:footnoteRef/>
      </w:r>
      <w:r>
        <w:t xml:space="preserve"> Personal name: Solomon. Personal-name meaning: Solomon — Peaceable; peaceful. Source form: Solomon.</w:t>
      </w:r>
    </w:p>
  </w:footnote>
  <w:footnote w:id="5533">
    <w:p>
      <w:pPr>
        <w:pStyle w:val="FootnoteText"/>
      </w:pPr>
      <w:r>
        <w:rPr>
          <w:rStyle w:val="FootnoteReference"/>
        </w:rPr>
        <w:footnoteRef/>
      </w:r>
      <w:r>
        <w:t xml:space="preserve"> Cross-references for "a greater": Isa 9:6-7; Luke 3:22; Luke 9:35; Col 1:15-19.</w:t>
      </w:r>
    </w:p>
  </w:footnote>
  <w:footnote w:id="5534">
    <w:p>
      <w:pPr>
        <w:pStyle w:val="FootnoteText"/>
      </w:pPr>
      <w:r>
        <w:rPr>
          <w:rStyle w:val="FootnoteReference"/>
        </w:rPr>
        <w:footnoteRef/>
      </w:r>
      <w:r>
        <w:t xml:space="preserve"> Place name: Nineveh. Place-name meaning: Nineveh — handsome; agreeable. Source form: Nineveh. Greek form: νινευιται.</w:t>
      </w:r>
    </w:p>
  </w:footnote>
  <w:footnote w:id="5535">
    <w:p>
      <w:pPr>
        <w:pStyle w:val="FootnoteText"/>
      </w:pPr>
      <w:r>
        <w:rPr>
          <w:rStyle w:val="FootnoteReference"/>
        </w:rPr>
        <w:footnoteRef/>
      </w:r>
      <w:r>
        <w:t xml:space="preserve"> Cross-references for "a greater": Jonah 1:2-3; Jonah 4:1-4; Jonah 4:9; Heb 7:26.</w:t>
      </w:r>
    </w:p>
  </w:footnote>
  <w:footnote w:id="5536">
    <w:p>
      <w:pPr>
        <w:pStyle w:val="FootnoteText"/>
      </w:pPr>
      <w:r>
        <w:rPr>
          <w:rStyle w:val="FootnoteReference"/>
        </w:rPr>
        <w:footnoteRef/>
      </w:r>
      <w:r>
        <w:t xml:space="preserve"> Cross-references: Jonah 3:5-10.</w:t>
      </w:r>
    </w:p>
  </w:footnote>
  <w:footnote w:id="5537">
    <w:p>
      <w:pPr>
        <w:pStyle w:val="FootnoteText"/>
      </w:pPr>
      <w:r>
        <w:rPr>
          <w:rStyle w:val="FootnoteReference"/>
        </w:rPr>
        <w:footnoteRef/>
      </w:r>
      <w:r>
        <w:t xml:space="preserve"> Cross-references for "when": Matt 5:15; Mark 4:21-22; Luke 8:16-17.</w:t>
      </w:r>
    </w:p>
  </w:footnote>
  <w:footnote w:id="5538">
    <w:p>
      <w:pPr>
        <w:pStyle w:val="FootnoteText"/>
      </w:pPr>
      <w:r>
        <w:rPr>
          <w:rStyle w:val="FootnoteReference"/>
        </w:rPr>
        <w:footnoteRef/>
      </w:r>
      <w:r>
        <w:t xml:space="preserve"> Cross-references for "may see": Matt 5:16; Matt 10:27; John 11:9; John 12:46; Phil 2:15-16.</w:t>
      </w:r>
    </w:p>
  </w:footnote>
  <w:footnote w:id="5539">
    <w:p>
      <w:pPr>
        <w:pStyle w:val="FootnoteText"/>
      </w:pPr>
      <w:r>
        <w:rPr>
          <w:rStyle w:val="FootnoteReference"/>
        </w:rPr>
        <w:footnoteRef/>
      </w:r>
      <w:r>
        <w:t xml:space="preserve"> Cross-references for "a bushel": Matt 5:15.</w:t>
      </w:r>
    </w:p>
  </w:footnote>
  <w:footnote w:id="5540">
    <w:p>
      <w:pPr>
        <w:pStyle w:val="FootnoteText"/>
      </w:pPr>
      <w:r>
        <w:rPr>
          <w:rStyle w:val="FootnoteReference"/>
        </w:rPr>
        <w:footnoteRef/>
      </w:r>
      <w:r>
        <w:t xml:space="preserve"> Cross-references for "light of": Ps 119:18; Matt 6:22-23; Mark 8:18; Acts 26:18; Eph 1:17.</w:t>
      </w:r>
    </w:p>
  </w:footnote>
  <w:footnote w:id="5541">
    <w:p>
      <w:pPr>
        <w:pStyle w:val="FootnoteText"/>
      </w:pPr>
      <w:r>
        <w:rPr>
          <w:rStyle w:val="FootnoteReference"/>
        </w:rPr>
        <w:footnoteRef/>
      </w:r>
      <w:r>
        <w:t xml:space="preserve"> Cross-references for "single": Acts 2:46; 2Cor 1:12; 2Cor 11:3; Eph 6:5; Col 3:22.</w:t>
      </w:r>
    </w:p>
  </w:footnote>
  <w:footnote w:id="5542">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543">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544">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545">
    <w:p>
      <w:pPr>
        <w:pStyle w:val="FootnoteText"/>
      </w:pPr>
      <w:r>
        <w:rPr>
          <w:rStyle w:val="FootnoteReference"/>
        </w:rPr>
        <w:footnoteRef/>
      </w:r>
      <w:r>
        <w:t xml:space="preserve"> Personal name: Pharisee. Personal-name meaning: Pharisee — separated one; set apart. Source form: Pharisee.</w:t>
      </w:r>
    </w:p>
  </w:footnote>
  <w:footnote w:id="5546">
    <w:p>
      <w:pPr>
        <w:pStyle w:val="FootnoteText"/>
      </w:pPr>
      <w:r>
        <w:rPr>
          <w:rStyle w:val="FootnoteReference"/>
        </w:rPr>
        <w:footnoteRef/>
      </w:r>
      <w:r>
        <w:t xml:space="preserve"> Cross-references: Luke 7:36; Luke 14:1; 1Cor 9:19-23.</w:t>
      </w:r>
    </w:p>
  </w:footnote>
  <w:footnote w:id="5547">
    <w:p>
      <w:pPr>
        <w:pStyle w:val="FootnoteText"/>
      </w:pPr>
      <w:r>
        <w:rPr>
          <w:rStyle w:val="FootnoteReference"/>
        </w:rPr>
        <w:footnoteRef/>
      </w:r>
      <w:r>
        <w:t xml:space="preserve"> Cross-references for "he marvelled": Matt 15:2-3; Mark 7:2-5; John 3:25.</w:t>
      </w:r>
    </w:p>
  </w:footnote>
  <w:footnote w:id="5548">
    <w:p>
      <w:pPr>
        <w:pStyle w:val="FootnoteText"/>
      </w:pPr>
      <w:r>
        <w:rPr>
          <w:rStyle w:val="FootnoteReference"/>
        </w:rPr>
        <w:footnoteRef/>
      </w:r>
      <w:r>
        <w:t xml:space="preserve"> People-name: Pharisees. People-name meaning: Pharisees — set apart. Source form: Pharisees.</w:t>
      </w:r>
    </w:p>
  </w:footnote>
  <w:footnote w:id="5549">
    <w:p>
      <w:pPr>
        <w:pStyle w:val="FootnoteText"/>
      </w:pPr>
      <w:r>
        <w:rPr>
          <w:rStyle w:val="FootnoteReference"/>
        </w:rPr>
        <w:footnoteRef/>
      </w:r>
      <w:r>
        <w:t xml:space="preserve"> Cross-references: Matt 23:25; Gal 1:14; 2Tim 3:5; Titus 1:15.</w:t>
      </w:r>
    </w:p>
  </w:footnote>
  <w:footnote w:id="5550">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551">
    <w:p>
      <w:pPr>
        <w:pStyle w:val="FootnoteText"/>
      </w:pPr>
      <w:r>
        <w:rPr>
          <w:rStyle w:val="FootnoteReference"/>
        </w:rPr>
        <w:footnoteRef/>
      </w:r>
      <w:r>
        <w:t xml:space="preserve"> Cross-references for "ravening": Ps 22:13; Ezek 22:25; Ezek 22:27; Zeph 3:3; Matt 7:15.</w:t>
      </w:r>
    </w:p>
  </w:footnote>
  <w:footnote w:id="5552">
    <w:p>
      <w:pPr>
        <w:pStyle w:val="FootnoteText"/>
      </w:pPr>
      <w:r>
        <w:rPr>
          <w:rStyle w:val="FootnoteReference"/>
        </w:rPr>
        <w:footnoteRef/>
      </w:r>
      <w:r>
        <w:t xml:space="preserve"> Cross-references for "fools": Ps 14:1; Ps 75:4-5; Ps 94:8; Prov 1:22; Prov 8:5; Jer 5:21; Matt 23:17; Matt 23:26; Luke 12:20; Luke 24:25; 1Cor 15:36.</w:t>
      </w:r>
    </w:p>
  </w:footnote>
  <w:footnote w:id="5553">
    <w:p>
      <w:pPr>
        <w:pStyle w:val="FootnoteText"/>
      </w:pPr>
      <w:r>
        <w:rPr>
          <w:rStyle w:val="FootnoteReference"/>
        </w:rPr>
        <w:footnoteRef/>
      </w:r>
      <w:r>
        <w:t xml:space="preserve"> Cross-references: Gen 1:26; Gen 2:7; Num 16:22; Ps 33:15; Ps 94:9; Zech 12:1; Heb 12:9.</w:t>
      </w:r>
    </w:p>
  </w:footnote>
  <w:footnote w:id="5554">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555">
    <w:p>
      <w:pPr>
        <w:pStyle w:val="FootnoteText"/>
      </w:pPr>
      <w:r>
        <w:rPr>
          <w:rStyle w:val="FootnoteReference"/>
        </w:rPr>
        <w:footnoteRef/>
      </w:r>
      <w:r>
        <w:t xml:space="preserve"> Cross-references: Acts 10:15; Rom 14:14-18; 1Tim 4:4-5; Titus 1:15.</w:t>
      </w:r>
    </w:p>
  </w:footnote>
  <w:footnote w:id="5556">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557">
    <w:p>
      <w:pPr>
        <w:pStyle w:val="FootnoteText"/>
      </w:pPr>
      <w:r>
        <w:rPr>
          <w:rStyle w:val="FootnoteReference"/>
        </w:rPr>
        <w:footnoteRef/>
      </w:r>
      <w:r>
        <w:t xml:space="preserve"> Cross-references for "and not": Lev 27:30-33; 2Chr 31:5-10; Neh 10:37; Eccl 7:18; Mal 3:8.</w:t>
      </w:r>
    </w:p>
  </w:footnote>
  <w:footnote w:id="5558">
    <w:p>
      <w:pPr>
        <w:pStyle w:val="FootnoteText"/>
      </w:pPr>
      <w:r>
        <w:rPr>
          <w:rStyle w:val="FootnoteReference"/>
        </w:rPr>
        <w:footnoteRef/>
      </w:r>
      <w:r>
        <w:t xml:space="preserve"> Cross-references: Matt 23:13; Matt 23:23; Matt 23:27.</w:t>
      </w:r>
    </w:p>
  </w:footnote>
  <w:footnote w:id="5559">
    <w:p>
      <w:pPr>
        <w:pStyle w:val="FootnoteText"/>
      </w:pPr>
      <w:r>
        <w:rPr>
          <w:rStyle w:val="FootnoteReference"/>
        </w:rPr>
        <w:footnoteRef/>
      </w:r>
      <w:r>
        <w:t xml:space="preserve"> Cross-references: Luke 18:12.</w:t>
      </w:r>
    </w:p>
  </w:footnote>
  <w:footnote w:id="5560">
    <w:p>
      <w:pPr>
        <w:pStyle w:val="FootnoteText"/>
      </w:pPr>
      <w:r>
        <w:rPr>
          <w:rStyle w:val="FootnoteReference"/>
        </w:rPr>
        <w:footnoteRef/>
      </w:r>
      <w:r>
        <w:t xml:space="preserve"> Cross-references: Prov 16:18; Matt 23:6; Mark 12:38-39; Luke 14:7-11; Luke 20:46; Rom 12:10; Phil 2:3; Jas 2:2-4; 3John 1:9.</w:t>
      </w:r>
    </w:p>
  </w:footnote>
  <w:footnote w:id="5561">
    <w:p>
      <w:pPr>
        <w:pStyle w:val="FootnoteText"/>
      </w:pPr>
      <w:r>
        <w:rPr>
          <w:rStyle w:val="FootnoteReference"/>
        </w:rPr>
        <w:footnoteRef/>
      </w:r>
      <w:r>
        <w:t xml:space="preserve"> Cross-references: Num 19:16; Ps 5:9; Hos 9:8; Matt 23:27-28; Acts 23:3.</w:t>
      </w:r>
    </w:p>
  </w:footnote>
  <w:footnote w:id="5562">
    <w:p>
      <w:pPr>
        <w:pStyle w:val="FootnoteText"/>
      </w:pPr>
      <w:r>
        <w:rPr>
          <w:rStyle w:val="FootnoteReference"/>
        </w:rPr>
        <w:footnoteRef/>
      </w:r>
      <w:r>
        <w:t xml:space="preserve"> Cross-references for "thou": 1Kgs 22:8; Jer 6:10; Jer 20:8; Amos 7:10-13; John 7:7; John 7:48; John 9:40.</w:t>
      </w:r>
    </w:p>
  </w:footnote>
  <w:footnote w:id="5563">
    <w:p>
      <w:pPr>
        <w:pStyle w:val="FootnoteText"/>
      </w:pPr>
      <w:r>
        <w:rPr>
          <w:rStyle w:val="FootnoteReference"/>
        </w:rPr>
        <w:footnoteRef/>
      </w:r>
      <w:r>
        <w:t xml:space="preserve"> Cross-references: Isa 10:1; Matt 23:2-4; Gal 6:13.</w:t>
      </w:r>
    </w:p>
  </w:footnote>
  <w:footnote w:id="5564">
    <w:p>
      <w:pPr>
        <w:pStyle w:val="FootnoteText"/>
      </w:pPr>
      <w:r>
        <w:rPr>
          <w:rStyle w:val="FootnoteReference"/>
        </w:rPr>
        <w:footnoteRef/>
      </w:r>
      <w:r>
        <w:t xml:space="preserve"> Cross-references for "ye yourselves": Isa 58:6.</w:t>
      </w:r>
    </w:p>
  </w:footnote>
  <w:footnote w:id="5565">
    <w:p>
      <w:pPr>
        <w:pStyle w:val="FootnoteText"/>
      </w:pPr>
      <w:r>
        <w:rPr>
          <w:rStyle w:val="FootnoteReference"/>
        </w:rPr>
        <w:footnoteRef/>
      </w:r>
      <w:r>
        <w:t xml:space="preserve"> Cross-references: Matt 23:29-33; Acts 7:51; 1Thess 2:15.</w:t>
      </w:r>
    </w:p>
  </w:footnote>
  <w:footnote w:id="5566">
    <w:p>
      <w:pPr>
        <w:pStyle w:val="FootnoteText"/>
      </w:pPr>
      <w:r>
        <w:rPr>
          <w:rStyle w:val="FootnoteReference"/>
        </w:rPr>
        <w:footnoteRef/>
      </w:r>
      <w:r>
        <w:t xml:space="preserve"> Cross-references for "ye bear": Josh 24:22; Job 15:6; Ps 64:8; Ezek 18:19.</w:t>
      </w:r>
    </w:p>
  </w:footnote>
  <w:footnote w:id="5567">
    <w:p>
      <w:pPr>
        <w:pStyle w:val="FootnoteText"/>
      </w:pPr>
      <w:r>
        <w:rPr>
          <w:rStyle w:val="FootnoteReference"/>
        </w:rPr>
        <w:footnoteRef/>
      </w:r>
      <w:r>
        <w:t xml:space="preserve"> Cross-references: 2Chr 36:16; Matt 21:35-38; Heb 11:35-38; Jas 5:10.</w:t>
      </w:r>
    </w:p>
  </w:footnote>
  <w:footnote w:id="5568">
    <w:p>
      <w:pPr>
        <w:pStyle w:val="FootnoteText"/>
      </w:pPr>
      <w:r>
        <w:rPr>
          <w:rStyle w:val="FootnoteReference"/>
        </w:rPr>
        <w:footnoteRef/>
      </w:r>
      <w:r>
        <w:t xml:space="preserve"> Cross-references for "the wisdom": Prov 1:2-6; Prov 8:1-12; Prov 9:1-3; 1Cor 1:30; Col 2:3; G3056.</w:t>
      </w:r>
    </w:p>
  </w:footnote>
  <w:footnote w:id="5569">
    <w:p>
      <w:pPr>
        <w:pStyle w:val="FootnoteText"/>
      </w:pPr>
      <w:r>
        <w:rPr>
          <w:rStyle w:val="FootnoteReference"/>
        </w:rPr>
        <w:footnoteRef/>
      </w:r>
      <w:r>
        <w:t xml:space="preserve"> Cross-references for "I will": Matt 23:34; Luke 24:47; Acts 1:8; Eph 4:11.</w:t>
      </w:r>
    </w:p>
  </w:footnote>
  <w:footnote w:id="5570">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571">
    <w:p>
      <w:pPr>
        <w:pStyle w:val="FootnoteText"/>
      </w:pPr>
      <w:r>
        <w:rPr>
          <w:rStyle w:val="FootnoteReference"/>
        </w:rPr>
        <w:footnoteRef/>
      </w:r>
      <w:r>
        <w:t xml:space="preserve"> Cross-references for "the blood": Gen 9:5-6; Num 35:33; 2Kgs 24:4; Ps 9:12; Isa 26:21; Rev 18:20-24.</w:t>
      </w:r>
    </w:p>
  </w:footnote>
  <w:footnote w:id="5572">
    <w:p>
      <w:pPr>
        <w:pStyle w:val="FootnoteText"/>
      </w:pPr>
      <w:r>
        <w:rPr>
          <w:rStyle w:val="FootnoteReference"/>
        </w:rPr>
        <w:footnoteRef/>
      </w:r>
      <w:r>
        <w:t xml:space="preserve"> Cross-references: Exod 20:5; Jer 7:29; Jer 51:56.</w:t>
      </w:r>
    </w:p>
  </w:footnote>
  <w:footnote w:id="5573">
    <w:p>
      <w:pPr>
        <w:pStyle w:val="FootnoteText"/>
      </w:pPr>
      <w:r>
        <w:rPr>
          <w:rStyle w:val="FootnoteReference"/>
        </w:rPr>
        <w:footnoteRef/>
      </w:r>
      <w:r>
        <w:t xml:space="preserve"> Personal name: Abel. Personal-name meaning: Abel — Breath; vanity; futility. Source form: Abel.</w:t>
      </w:r>
    </w:p>
  </w:footnote>
  <w:footnote w:id="5574">
    <w:p>
      <w:pPr>
        <w:pStyle w:val="FootnoteText"/>
      </w:pPr>
      <w:r>
        <w:rPr>
          <w:rStyle w:val="FootnoteReference"/>
        </w:rPr>
        <w:footnoteRef/>
      </w:r>
      <w:r>
        <w:t xml:space="preserve"> Name meaning: Zacharias (Zekharyah) — Yahweh remembers. Father of John; God remembered him.</w:t>
      </w:r>
    </w:p>
  </w:footnote>
  <w:footnote w:id="5575">
    <w:p>
      <w:pPr>
        <w:pStyle w:val="FootnoteText"/>
      </w:pPr>
      <w:r>
        <w:rPr>
          <w:rStyle w:val="FootnoteReference"/>
        </w:rPr>
        <w:footnoteRef/>
      </w:r>
      <w:r>
        <w:t xml:space="preserve"> Cross-references for "It shall": Jer 7:28.</w:t>
      </w:r>
    </w:p>
  </w:footnote>
  <w:footnote w:id="5576">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5577">
    <w:p>
      <w:pPr>
        <w:pStyle w:val="FootnoteText"/>
      </w:pPr>
      <w:r>
        <w:rPr>
          <w:rStyle w:val="FootnoteReference"/>
        </w:rPr>
        <w:footnoteRef/>
      </w:r>
      <w:r>
        <w:t xml:space="preserve"> Cross-references for "the blood of Abel": Gen 4:8-11; Heb 11:4; Heb 12:24; 1John 3:12.</w:t>
      </w:r>
    </w:p>
  </w:footnote>
  <w:footnote w:id="5578">
    <w:p>
      <w:pPr>
        <w:pStyle w:val="FootnoteText"/>
      </w:pPr>
      <w:r>
        <w:rPr>
          <w:rStyle w:val="FootnoteReference"/>
        </w:rPr>
        <w:footnoteRef/>
      </w:r>
      <w:r>
        <w:t xml:space="preserve"> Cross-references for "Zacharias": 2Chr 24:20-22; Zech 1:1; Matt 23:35.</w:t>
      </w:r>
    </w:p>
  </w:footnote>
  <w:footnote w:id="5579">
    <w:p>
      <w:pPr>
        <w:pStyle w:val="FootnoteText"/>
      </w:pPr>
      <w:r>
        <w:rPr>
          <w:rStyle w:val="FootnoteReference"/>
        </w:rPr>
        <w:footnoteRef/>
      </w:r>
      <w:r>
        <w:t xml:space="preserve"> Cross-references: Mal 2:7; Matt 23:13; Luke 19:39-40; John 7:47-52; John 9:24-34; Acts 4:17-18; Acts 5:40.</w:t>
      </w:r>
    </w:p>
  </w:footnote>
  <w:footnote w:id="5580">
    <w:p>
      <w:pPr>
        <w:pStyle w:val="FootnoteText"/>
      </w:pPr>
      <w:r>
        <w:rPr>
          <w:rStyle w:val="FootnoteReference"/>
        </w:rPr>
        <w:footnoteRef/>
      </w:r>
      <w:r>
        <w:t xml:space="preserve"> Cross-references for "to speak": Jer 18:18; Jer 20:10; Luke 20:20; Luke 20:27; 1Cor 13:5.</w:t>
      </w:r>
    </w:p>
  </w:footnote>
  <w:footnote w:id="5581">
    <w:p>
      <w:pPr>
        <w:pStyle w:val="FootnoteText"/>
      </w:pPr>
      <w:r>
        <w:rPr>
          <w:rStyle w:val="FootnoteReference"/>
        </w:rPr>
        <w:footnoteRef/>
      </w:r>
      <w:r>
        <w:t xml:space="preserve"> Cross-references for "to urge": Ps 22:12-13; Isa 9:12.</w:t>
      </w:r>
    </w:p>
  </w:footnote>
  <w:footnote w:id="5582">
    <w:p>
      <w:pPr>
        <w:pStyle w:val="FootnoteText"/>
      </w:pPr>
      <w:r>
        <w:rPr>
          <w:rStyle w:val="FootnoteReference"/>
        </w:rPr>
        <w:footnoteRef/>
      </w:r>
      <w:r>
        <w:t xml:space="preserve"> Cross-references for "seeking": Ps 37:32-33; Ps 56:5-6; Matt 22:15; Matt 22:18; Matt 22:35; Mark 12:13.</w:t>
      </w:r>
    </w:p>
  </w:footnote>
  <w:footnote w:id="5583">
    <w:p>
      <w:pPr>
        <w:pStyle w:val="FootnoteText"/>
      </w:pPr>
      <w:r>
        <w:rPr>
          <w:rStyle w:val="FootnoteReference"/>
        </w:rPr>
        <w:footnoteRef/>
      </w:r>
      <w:r>
        <w:t xml:space="preserve"> Cross-references for "trode": 2Kgs 7:17.</w:t>
      </w:r>
    </w:p>
  </w:footnote>
  <w:footnote w:id="5584">
    <w:p>
      <w:pPr>
        <w:pStyle w:val="FootnoteText"/>
      </w:pPr>
      <w:r>
        <w:rPr>
          <w:rStyle w:val="FootnoteReference"/>
        </w:rPr>
        <w:footnoteRef/>
      </w:r>
      <w:r>
        <w:t xml:space="preserve"> Cross-references for "first": 1Cor 15:3; Jas 3:17.</w:t>
      </w:r>
    </w:p>
  </w:footnote>
  <w:footnote w:id="5585">
    <w:p>
      <w:pPr>
        <w:pStyle w:val="FootnoteText"/>
      </w:pPr>
      <w:r>
        <w:rPr>
          <w:rStyle w:val="FootnoteReference"/>
        </w:rPr>
        <w:footnoteRef/>
      </w:r>
      <w:r>
        <w:t xml:space="preserve"> Cross-references for "Beware": Matt 16:6-12; Mark 8:15-21; 1Cor 5:7-8.</w:t>
      </w:r>
    </w:p>
  </w:footnote>
  <w:footnote w:id="5586">
    <w:p>
      <w:pPr>
        <w:pStyle w:val="FootnoteText"/>
      </w:pPr>
      <w:r>
        <w:rPr>
          <w:rStyle w:val="FootnoteReference"/>
        </w:rPr>
        <w:footnoteRef/>
      </w:r>
      <w:r>
        <w:t xml:space="preserve"> People-name: Pharisees. People-name meaning: Pharisees — set apart. Source form: Pharisees.</w:t>
      </w:r>
    </w:p>
  </w:footnote>
  <w:footnote w:id="5587">
    <w:p>
      <w:pPr>
        <w:pStyle w:val="FootnoteText"/>
      </w:pPr>
      <w:r>
        <w:rPr>
          <w:rStyle w:val="FootnoteReference"/>
        </w:rPr>
        <w:footnoteRef/>
      </w:r>
      <w:r>
        <w:t xml:space="preserve"> Cross-references: Luke 5:1; Luke 5:15; Luke 6:17; Acts 21:20.</w:t>
      </w:r>
    </w:p>
  </w:footnote>
  <w:footnote w:id="5588">
    <w:p>
      <w:pPr>
        <w:pStyle w:val="FootnoteText"/>
      </w:pPr>
      <w:r>
        <w:rPr>
          <w:rStyle w:val="FootnoteReference"/>
        </w:rPr>
        <w:footnoteRef/>
      </w:r>
      <w:r>
        <w:t xml:space="preserve"> Cross-references for "which": Job 20:5; Job 27:8; Job 36:13; Isa 33:14; Luke 11:44; Luke 12:56; Jas 3:17; 1Pet 2:1.</w:t>
      </w:r>
    </w:p>
  </w:footnote>
  <w:footnote w:id="5589">
    <w:p>
      <w:pPr>
        <w:pStyle w:val="FootnoteText"/>
      </w:pPr>
      <w:r>
        <w:rPr>
          <w:rStyle w:val="FootnoteReference"/>
        </w:rPr>
        <w:footnoteRef/>
      </w:r>
      <w:r>
        <w:t xml:space="preserve"> Cross-references: Eccl 12:14; Matt 10:26; Mark 4:22; Luke 8:17; Rom 2:16; 1Cor 4:5; 2Cor 5:10; Rev 20:11-12.</w:t>
      </w:r>
    </w:p>
  </w:footnote>
  <w:footnote w:id="5590">
    <w:p>
      <w:pPr>
        <w:pStyle w:val="FootnoteText"/>
      </w:pPr>
      <w:r>
        <w:rPr>
          <w:rStyle w:val="FootnoteReference"/>
        </w:rPr>
        <w:footnoteRef/>
      </w:r>
      <w:r>
        <w:t xml:space="preserve"> Cross-references for "housetops": Matt 10:27.</w:t>
      </w:r>
    </w:p>
  </w:footnote>
  <w:footnote w:id="5591">
    <w:p>
      <w:pPr>
        <w:pStyle w:val="FootnoteText"/>
      </w:pPr>
      <w:r>
        <w:rPr>
          <w:rStyle w:val="FootnoteReference"/>
        </w:rPr>
        <w:footnoteRef/>
      </w:r>
      <w:r>
        <w:t xml:space="preserve"> Cross-references for "whatsoever": Job 24:14-15; Eccl 10:12-13; Eccl 10:20; Matt 12:36; Jude 1:14-15.</w:t>
      </w:r>
    </w:p>
  </w:footnote>
  <w:footnote w:id="5592">
    <w:p>
      <w:pPr>
        <w:pStyle w:val="FootnoteText"/>
      </w:pPr>
      <w:r>
        <w:rPr>
          <w:rStyle w:val="FootnoteReference"/>
        </w:rPr>
        <w:footnoteRef/>
      </w:r>
      <w:r>
        <w:t xml:space="preserve"> Cross-references: Song 5:1; Song 5:16; Isa 41:8; John 15:14; Jas 2:23.</w:t>
      </w:r>
    </w:p>
  </w:footnote>
  <w:footnote w:id="5593">
    <w:p>
      <w:pPr>
        <w:pStyle w:val="FootnoteText"/>
      </w:pPr>
      <w:r>
        <w:rPr>
          <w:rStyle w:val="FootnoteReference"/>
        </w:rPr>
        <w:footnoteRef/>
      </w:r>
      <w:r>
        <w:t xml:space="preserve"> Cross-references: Isa 51:7-13; Jer 1:8; Jer 1:17; Jer 26:14-15; Ezek 2:6; Dan 3:16-17; Matt 10:28; Acts 4:13; Acts 20:24; Phil 1:28; 1Pet 3:14; Rev 2:10.</w:t>
      </w:r>
    </w:p>
  </w:footnote>
  <w:footnote w:id="5594">
    <w:p>
      <w:pPr>
        <w:pStyle w:val="FootnoteText"/>
      </w:pPr>
      <w:r>
        <w:rPr>
          <w:rStyle w:val="FootnoteReference"/>
        </w:rPr>
        <w:footnoteRef/>
      </w:r>
      <w:r>
        <w:t xml:space="preserve"> Cross-references for "forewarn": Mark 13:23; 1Thess 4:6.</w:t>
      </w:r>
    </w:p>
  </w:footnote>
  <w:footnote w:id="5595">
    <w:p>
      <w:pPr>
        <w:pStyle w:val="FootnoteText"/>
      </w:pPr>
      <w:r>
        <w:rPr>
          <w:rStyle w:val="FootnoteReference"/>
        </w:rPr>
        <w:footnoteRef/>
      </w:r>
      <w:r>
        <w:t xml:space="preserve"> Cross-references for "Fear": Prov 14:26; Jer 5:22; Jer 10:7; Rev 14:7; Rev 15:4.</w:t>
      </w:r>
    </w:p>
  </w:footnote>
  <w:footnote w:id="5596">
    <w:p>
      <w:pPr>
        <w:pStyle w:val="FootnoteText"/>
      </w:pPr>
      <w:r>
        <w:rPr>
          <w:rStyle w:val="FootnoteReference"/>
        </w:rPr>
        <w:footnoteRef/>
      </w:r>
      <w:r>
        <w:t xml:space="preserve"> Cross-references for "power": Ps 9:17; Matt 10:28; Matt 25:41; Matt 25:46; 2Pet 2:4; Rev 20:14.</w:t>
      </w:r>
    </w:p>
  </w:footnote>
  <w:footnote w:id="5597">
    <w:p>
      <w:pPr>
        <w:pStyle w:val="FootnoteText"/>
      </w:pPr>
      <w:r>
        <w:rPr>
          <w:rStyle w:val="FootnoteReference"/>
        </w:rPr>
        <w:footnoteRef/>
      </w:r>
      <w:r>
        <w:t xml:space="preserve"> Cross-references for "five": Matt 10:29.</w:t>
      </w:r>
    </w:p>
  </w:footnote>
  <w:footnote w:id="55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01">
    <w:p>
      <w:pPr>
        <w:pStyle w:val="FootnoteText"/>
      </w:pPr>
      <w:r>
        <w:rPr>
          <w:rStyle w:val="FootnoteReference"/>
        </w:rPr>
        <w:footnoteRef/>
      </w:r>
      <w:r>
        <w:t xml:space="preserve"> Cross-references: Ps 50:10-11; Ps 113:5-6; Ps 145:15-16; Ps 147:9; Luke 12:24; Luke 12:27.</w:t>
      </w:r>
    </w:p>
  </w:footnote>
  <w:footnote w:id="5602">
    <w:p>
      <w:pPr>
        <w:pStyle w:val="FootnoteText"/>
      </w:pPr>
      <w:r>
        <w:rPr>
          <w:rStyle w:val="FootnoteReference"/>
        </w:rPr>
        <w:footnoteRef/>
      </w:r>
      <w:r>
        <w:t xml:space="preserve"> Cross-references for "even": 1Sam 14:45; 2Sam 14:11; Matt 10:30; Luke 21:18; Acts 27:34.</w:t>
      </w:r>
    </w:p>
  </w:footnote>
  <w:footnote w:id="5603">
    <w:p>
      <w:pPr>
        <w:pStyle w:val="FootnoteText"/>
      </w:pPr>
      <w:r>
        <w:rPr>
          <w:rStyle w:val="FootnoteReference"/>
        </w:rPr>
        <w:footnoteRef/>
      </w:r>
      <w:r>
        <w:t xml:space="preserve"> Cross-references for "ye are": Job 35:11; Ps 8:6; Isa 43:3-4; Matt 6:26; Matt 10:31.</w:t>
      </w:r>
    </w:p>
  </w:footnote>
  <w:footnote w:id="5604">
    <w:p>
      <w:pPr>
        <w:pStyle w:val="FootnoteText"/>
      </w:pPr>
      <w:r>
        <w:rPr>
          <w:rStyle w:val="FootnoteReference"/>
        </w:rPr>
        <w:footnoteRef/>
      </w:r>
      <w:r>
        <w:t xml:space="preserve"> Cross-references for "confess": Matt 25:31-34; Jude 1:24-25.</w:t>
      </w:r>
    </w:p>
  </w:footnote>
  <w:footnote w:id="5605">
    <w:p>
      <w:pPr>
        <w:pStyle w:val="FootnoteText"/>
      </w:pPr>
      <w:r>
        <w:rPr>
          <w:rStyle w:val="FootnoteReference"/>
        </w:rPr>
        <w:footnoteRef/>
      </w:r>
      <w:r>
        <w:t xml:space="preserve"> Cross-references for "Whosoever": 1Sam 2:30; Ps 119:46; Matt 10:32-33; Rom 10:9-10; 2Tim 2:12; 1John 2:23; Rev 2:10; Rev 2:13; Rev 3:4-5.</w:t>
      </w:r>
    </w:p>
  </w:footnote>
  <w:footnote w:id="5606">
    <w:p>
      <w:pPr>
        <w:pStyle w:val="FootnoteText"/>
      </w:pPr>
      <w:r>
        <w:rPr>
          <w:rStyle w:val="FootnoteReference"/>
        </w:rPr>
        <w:footnoteRef/>
      </w:r>
      <w:r>
        <w:t xml:space="preserve"> Cross-references for "shall": Matt 7:23; Matt 25:12; Matt 25:31; Matt 25:41; Luke 13:26-27; 1John 2:23; 1John 2:28.</w:t>
      </w:r>
    </w:p>
  </w:footnote>
  <w:footnote w:id="5607">
    <w:p>
      <w:pPr>
        <w:pStyle w:val="FootnoteText"/>
      </w:pPr>
      <w:r>
        <w:rPr>
          <w:rStyle w:val="FootnoteReference"/>
        </w:rPr>
        <w:footnoteRef/>
      </w:r>
      <w:r>
        <w:t xml:space="preserve"> Cross-references: Matt 10:33; Mark 8:38; Luke 9:26; Acts 3:13-14; 2Tim 2:12; Rev 3:8.</w:t>
      </w:r>
    </w:p>
  </w:footnote>
  <w:footnote w:id="5608">
    <w:p>
      <w:pPr>
        <w:pStyle w:val="FootnoteText"/>
      </w:pPr>
      <w:r>
        <w:rPr>
          <w:rStyle w:val="FootnoteReference"/>
        </w:rPr>
        <w:footnoteRef/>
      </w:r>
      <w:r>
        <w:t xml:space="preserve"> Cross-references: Matt 12:31-32; Mark 3:28-29; Luke 23:34; 1Tim 1:13; Heb 6:4-8; Heb 10:26-31; 1John 5:16.</w:t>
      </w:r>
    </w:p>
  </w:footnote>
  <w:footnote w:id="5609">
    <w:p>
      <w:pPr>
        <w:pStyle w:val="FootnoteText"/>
      </w:pPr>
      <w:r>
        <w:rPr>
          <w:rStyle w:val="FootnoteReference"/>
        </w:rPr>
        <w:footnoteRef/>
      </w:r>
      <w:r>
        <w:t xml:space="preserve"> Cross-references: Matt 10:17-20; Matt 23:34; Mark 13:9-11; Luke 21:12-14; Acts 4:5-7; Acts 5:27-32; Acts 6:9-15.</w:t>
      </w:r>
    </w:p>
  </w:footnote>
  <w:footnote w:id="5610">
    <w:p>
      <w:pPr>
        <w:pStyle w:val="FootnoteText"/>
      </w:pPr>
      <w:r>
        <w:rPr>
          <w:rStyle w:val="FootnoteReference"/>
        </w:rPr>
        <w:footnoteRef/>
      </w:r>
      <w:r>
        <w:t xml:space="preserve"> Cross-references: Exod 4:11; Luke 21:15; Acts 4:8; Acts 6:10; Acts 7:2-53; Acts 7:55; Acts 26:1-32.</w:t>
      </w:r>
    </w:p>
  </w:footnote>
  <w:footnote w:id="5611">
    <w:p>
      <w:pPr>
        <w:pStyle w:val="FootnoteText"/>
      </w:pPr>
      <w:r>
        <w:rPr>
          <w:rStyle w:val="FootnoteReference"/>
        </w:rPr>
        <w:footnoteRef/>
      </w:r>
      <w:r>
        <w:t xml:space="preserve"> Cross-references for "Master": Ps 17:14; Ezek 33:31; Luke 6:45; Acts 8:18-19; 1Tim 6:5.</w:t>
      </w:r>
    </w:p>
  </w:footnote>
  <w:footnote w:id="5612">
    <w:p>
      <w:pPr>
        <w:pStyle w:val="FootnoteText"/>
      </w:pPr>
      <w:r>
        <w:rPr>
          <w:rStyle w:val="FootnoteReference"/>
        </w:rPr>
        <w:footnoteRef/>
      </w:r>
      <w:r>
        <w:t xml:space="preserve"> Cross-references: Luke 5:20; Luke 22:58; Rom 2:1; Rom 2:3; Rom 9:20.</w:t>
      </w:r>
    </w:p>
  </w:footnote>
  <w:footnote w:id="5613">
    <w:p>
      <w:pPr>
        <w:pStyle w:val="FootnoteText"/>
      </w:pPr>
      <w:r>
        <w:rPr>
          <w:rStyle w:val="FootnoteReference"/>
        </w:rPr>
        <w:footnoteRef/>
      </w:r>
      <w:r>
        <w:t xml:space="preserve"> Cross-references: Exod 2:14; John 6:15; John 8:11; John 18:35-36.</w:t>
      </w:r>
    </w:p>
  </w:footnote>
  <w:footnote w:id="5614">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615">
    <w:p>
      <w:pPr>
        <w:pStyle w:val="FootnoteText"/>
      </w:pPr>
      <w:r>
        <w:rPr>
          <w:rStyle w:val="FootnoteReference"/>
        </w:rPr>
        <w:footnoteRef/>
      </w:r>
      <w:r>
        <w:t xml:space="preserve"> Cross-references: Job 2:4; Ps 37:16; Prov 15:16; Prov 16:16; Eccl 4:6-8; Eccl 5:10-16; Matt 6:25-26; 1Tim 6:6-8.</w:t>
      </w:r>
    </w:p>
  </w:footnote>
  <w:footnote w:id="5616">
    <w:p>
      <w:pPr>
        <w:pStyle w:val="FootnoteText"/>
      </w:pPr>
      <w:r>
        <w:rPr>
          <w:rStyle w:val="FootnoteReference"/>
        </w:rPr>
        <w:footnoteRef/>
      </w:r>
      <w:r>
        <w:t xml:space="preserve"> Cross-references for "The ground": Gen 26:12-14; Gen 41:47-49; Job 12:6; Ps 73:3; Ps 73:12; Hos 2:8; Matt 5:45; Acts 14:17.</w:t>
      </w:r>
    </w:p>
  </w:footnote>
  <w:footnote w:id="5617">
    <w:p>
      <w:pPr>
        <w:pStyle w:val="FootnoteText"/>
      </w:pPr>
      <w:r>
        <w:rPr>
          <w:rStyle w:val="FootnoteReference"/>
        </w:rPr>
        <w:footnoteRef/>
      </w:r>
      <w:r>
        <w:t xml:space="preserve"> Cross-references for "What": Luke 10:25; Luke 12:22; Luke 12:29; Luke 16:3; Acts 2:37; Acts 16:30.</w:t>
      </w:r>
    </w:p>
  </w:footnote>
  <w:footnote w:id="5618">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619">
    <w:p>
      <w:pPr>
        <w:pStyle w:val="FootnoteText"/>
      </w:pPr>
      <w:r>
        <w:rPr>
          <w:rStyle w:val="FootnoteReference"/>
        </w:rPr>
        <w:footnoteRef/>
      </w:r>
      <w:r>
        <w:t xml:space="preserve"> Cross-references: Ps 17:14; Luke 12:21; Luke 18:4; Luke 18:6; Jas 3:15; Jas 4:15.</w:t>
      </w:r>
    </w:p>
  </w:footnote>
  <w:footnote w:id="5620">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621">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622">
    <w:p>
      <w:pPr>
        <w:pStyle w:val="FootnoteText"/>
      </w:pPr>
      <w:r>
        <w:rPr>
          <w:rStyle w:val="FootnoteReference"/>
        </w:rPr>
        <w:footnoteRef/>
      </w:r>
      <w:r>
        <w:t xml:space="preserve"> Cross-references: Job 14:1; Prov 27:1; Jas 4:13-15.</w:t>
      </w:r>
    </w:p>
  </w:footnote>
  <w:footnote w:id="5623">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624">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625">
    <w:p>
      <w:pPr>
        <w:pStyle w:val="FootnoteText"/>
      </w:pPr>
      <w:r>
        <w:rPr>
          <w:rStyle w:val="FootnoteReference"/>
        </w:rPr>
        <w:footnoteRef/>
      </w:r>
      <w:r>
        <w:t xml:space="preserve"> Cross-references for "Thou fool": Jer 17:11; Luke 11:40; Jas 4:14.</w:t>
      </w:r>
    </w:p>
  </w:footnote>
  <w:footnote w:id="5626">
    <w:p>
      <w:pPr>
        <w:pStyle w:val="FootnoteText"/>
      </w:pPr>
      <w:r>
        <w:rPr>
          <w:rStyle w:val="FootnoteReference"/>
        </w:rPr>
        <w:footnoteRef/>
      </w:r>
      <w:r>
        <w:t xml:space="preserve"> Cross-references for "rich": Luke 16:11; 2Cor 6:10; 1Tim 6:18-19; Jas 2:5; Rev 2:9.</w:t>
      </w:r>
    </w:p>
  </w:footnote>
  <w:footnote w:id="5627">
    <w:p>
      <w:pPr>
        <w:pStyle w:val="FootnoteText"/>
      </w:pPr>
      <w:r>
        <w:rPr>
          <w:rStyle w:val="FootnoteReference"/>
        </w:rPr>
        <w:footnoteRef/>
      </w:r>
      <w:r>
        <w:t xml:space="preserve"> Cross-references: Hos 10:1; Hab 2:9; Matt 6:19-20; Luke 6:24; Luke 12:33; Rom 2:5; 1Tim 6:19; Jas 5:1-3.</w:t>
      </w:r>
    </w:p>
  </w:footnote>
  <w:footnote w:id="5628">
    <w:p>
      <w:pPr>
        <w:pStyle w:val="FootnoteText"/>
      </w:pPr>
      <w:r>
        <w:rPr>
          <w:rStyle w:val="FootnoteReference"/>
        </w:rPr>
        <w:footnoteRef/>
      </w:r>
      <w:r>
        <w:t xml:space="preserve"> Cross-references for "Take": Matt 6:25-34; Luke 12:29; 1Cor 7:32; Phil 4:6; Heb 13:5.</w:t>
      </w:r>
    </w:p>
  </w:footnote>
  <w:footnote w:id="5629">
    <w:p>
      <w:pPr>
        <w:pStyle w:val="FootnoteText"/>
      </w:pPr>
      <w:r>
        <w:rPr>
          <w:rStyle w:val="FootnoteReference"/>
        </w:rPr>
        <w:footnoteRef/>
      </w:r>
      <w:r>
        <w:t xml:space="preserve"> Cross-references: Gen 19:17; Job 1:12; Job 2:4; Job 2:6; Prov 13:8; Acts 27:18-19; Acts 27:38.</w:t>
      </w:r>
    </w:p>
  </w:footnote>
  <w:footnote w:id="5630">
    <w:p>
      <w:pPr>
        <w:pStyle w:val="FootnoteText"/>
      </w:pPr>
      <w:r>
        <w:rPr>
          <w:rStyle w:val="FootnoteReference"/>
        </w:rPr>
        <w:footnoteRef/>
      </w:r>
      <w:r>
        <w:t xml:space="preserve"> Cross-references for "the ravens": 1Kgs 17:1-6; Job 38:41; Ps 145:15-16; Ps 147:9; Mark 6:26.</w:t>
      </w:r>
    </w:p>
  </w:footnote>
  <w:footnote w:id="5631">
    <w:p>
      <w:pPr>
        <w:pStyle w:val="FootnoteText"/>
      </w:pPr>
      <w:r>
        <w:rPr>
          <w:rStyle w:val="FootnoteReference"/>
        </w:rPr>
        <w:footnoteRef/>
      </w:r>
      <w:r>
        <w:t xml:space="preserve"> Cross-references: Job 35:11; Matt 10:31; Luke 12:7; Luke 12:30-32.</w:t>
      </w:r>
    </w:p>
  </w:footnote>
  <w:footnote w:id="5632">
    <w:p>
      <w:pPr>
        <w:pStyle w:val="FootnoteText"/>
      </w:pPr>
      <w:r>
        <w:rPr>
          <w:rStyle w:val="FootnoteReference"/>
        </w:rPr>
        <w:footnoteRef/>
      </w:r>
      <w:r>
        <w:t xml:space="preserve"> Cross-references: Matt 5:36; Matt 6:27; Luke 19:3.</w:t>
      </w:r>
    </w:p>
  </w:footnote>
  <w:footnote w:id="5633">
    <w:p>
      <w:pPr>
        <w:pStyle w:val="FootnoteText"/>
      </w:pPr>
      <w:r>
        <w:rPr>
          <w:rStyle w:val="FootnoteReference"/>
        </w:rPr>
        <w:footnoteRef/>
      </w:r>
      <w:r>
        <w:t xml:space="preserve"> Cross-references: Ps 39:6; Eccl 7:13; Luke 12:29; 1Pet 5:7.</w:t>
      </w:r>
    </w:p>
  </w:footnote>
  <w:footnote w:id="5634">
    <w:p>
      <w:pPr>
        <w:pStyle w:val="FootnoteText"/>
      </w:pPr>
      <w:r>
        <w:rPr>
          <w:rStyle w:val="FootnoteReference"/>
        </w:rPr>
        <w:footnoteRef/>
      </w:r>
      <w:r>
        <w:t xml:space="preserve"> Cross-references for "the lilies": Matt 6:28-30; Luke 12:24; Jas 1:10-11.</w:t>
      </w:r>
    </w:p>
  </w:footnote>
  <w:footnote w:id="5635">
    <w:p>
      <w:pPr>
        <w:pStyle w:val="FootnoteText"/>
      </w:pPr>
      <w:r>
        <w:rPr>
          <w:rStyle w:val="FootnoteReference"/>
        </w:rPr>
        <w:footnoteRef/>
      </w:r>
      <w:r>
        <w:t xml:space="preserve"> Cross-references for "that": 1Kgs 10:1-13; 2Chr 9:1-12.</w:t>
      </w:r>
    </w:p>
  </w:footnote>
  <w:footnote w:id="5636">
    <w:p>
      <w:pPr>
        <w:pStyle w:val="FootnoteText"/>
      </w:pPr>
      <w:r>
        <w:rPr>
          <w:rStyle w:val="FootnoteReference"/>
        </w:rPr>
        <w:footnoteRef/>
      </w:r>
      <w:r>
        <w:t xml:space="preserve"> Personal name: Solomon. Personal-name meaning: Solomon — Peaceable; peaceful. Source form: Solomon.</w:t>
      </w:r>
    </w:p>
  </w:footnote>
  <w:footnote w:id="5637">
    <w:p>
      <w:pPr>
        <w:pStyle w:val="FootnoteText"/>
      </w:pPr>
      <w:r>
        <w:rPr>
          <w:rStyle w:val="FootnoteReference"/>
        </w:rPr>
        <w:footnoteRef/>
      </w:r>
      <w:r>
        <w:t xml:space="preserve"> Cross-references for "which": Isa 40:6; 1Pet 1:24.</w:t>
      </w:r>
    </w:p>
  </w:footnote>
  <w:footnote w:id="5638">
    <w:p>
      <w:pPr>
        <w:pStyle w:val="FootnoteText"/>
      </w:pPr>
      <w:r>
        <w:rPr>
          <w:rStyle w:val="FootnoteReference"/>
        </w:rPr>
        <w:footnoteRef/>
      </w:r>
      <w:r>
        <w:t xml:space="preserve"> Cross-references for "O ye": Matt 8:26; Matt 14:31; Matt 16:8; Matt 17:17; Matt 17:20; Luke 8:25.</w:t>
      </w:r>
    </w:p>
  </w:footnote>
  <w:footnote w:id="5639">
    <w:p>
      <w:pPr>
        <w:pStyle w:val="FootnoteText"/>
      </w:pPr>
      <w:r>
        <w:rPr>
          <w:rStyle w:val="FootnoteReference"/>
        </w:rPr>
        <w:footnoteRef/>
      </w:r>
      <w:r>
        <w:t xml:space="preserve"> Cross-references for "seek": Matt 6:31; Luke 10:7-8; Luke 12:22; Luke 22:35.</w:t>
      </w:r>
    </w:p>
  </w:footnote>
  <w:footnote w:id="5640">
    <w:p>
      <w:pPr>
        <w:pStyle w:val="FootnoteText"/>
      </w:pPr>
      <w:r>
        <w:rPr>
          <w:rStyle w:val="FootnoteReference"/>
        </w:rPr>
        <w:footnoteRef/>
      </w:r>
      <w:r>
        <w:t xml:space="preserve"> Cross-references for "your": Matt 6:1; Matt 6:8; Matt 6:32; Matt 10:20; Matt 18:14; Luke 12:32; John 20:17.</w:t>
      </w:r>
    </w:p>
  </w:footnote>
  <w:footnote w:id="5641">
    <w:p>
      <w:pPr>
        <w:pStyle w:val="FootnoteText"/>
      </w:pPr>
      <w:r>
        <w:rPr>
          <w:rStyle w:val="FootnoteReference"/>
        </w:rPr>
        <w:footnoteRef/>
      </w:r>
      <w:r>
        <w:t xml:space="preserve"> Cross-references: Matt 5:47; Matt 6:32; Eph 4:17; 1Thess 4:5; 1Pet 4:2-4.</w:t>
      </w:r>
    </w:p>
  </w:footnote>
  <w:footnote w:id="5642">
    <w:p>
      <w:pPr>
        <w:pStyle w:val="FootnoteText"/>
      </w:pPr>
      <w:r>
        <w:rPr>
          <w:rStyle w:val="FootnoteReference"/>
        </w:rPr>
        <w:footnoteRef/>
      </w:r>
      <w:r>
        <w:t xml:space="preserve"> Cross-references: 1Kgs 3:11-13; Ps 34:9; Ps 37:3; Ps 37:19; Ps 37:25; Ps 84:11; Isa 33:16; Matt 6:33; Luke 10:42; John 6:27; Rom 8:31; 1Tim 4:8; Heb 13:5.</w:t>
      </w:r>
    </w:p>
  </w:footnote>
  <w:footnote w:id="5643">
    <w:p>
      <w:pPr>
        <w:pStyle w:val="FootnoteText"/>
      </w:pPr>
      <w:r>
        <w:rPr>
          <w:rStyle w:val="FootnoteReference"/>
        </w:rPr>
        <w:footnoteRef/>
      </w:r>
      <w:r>
        <w:t xml:space="preserve"> Cross-references for "little": Song 1:7-8; Isa 40:11; Isa 41:14; Isa 53:6; Matt 7:15; Matt 18:12-14; Matt 20:16; John 10:26-30.</w:t>
      </w:r>
    </w:p>
  </w:footnote>
  <w:footnote w:id="5644">
    <w:p>
      <w:pPr>
        <w:pStyle w:val="FootnoteText"/>
      </w:pPr>
      <w:r>
        <w:rPr>
          <w:rStyle w:val="FootnoteReference"/>
        </w:rPr>
        <w:footnoteRef/>
      </w:r>
      <w:r>
        <w:t xml:space="preserve"> Cross-references for "it is": Matt 11:25-27; Luke 10:21; Eph 1:5-9; Phil 2:13; 2Thess 1:11.</w:t>
      </w:r>
    </w:p>
  </w:footnote>
  <w:footnote w:id="5645">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646">
    <w:p>
      <w:pPr>
        <w:pStyle w:val="FootnoteText"/>
      </w:pPr>
      <w:r>
        <w:rPr>
          <w:rStyle w:val="FootnoteReference"/>
        </w:rPr>
        <w:footnoteRef/>
      </w:r>
      <w:r>
        <w:t xml:space="preserve"> Cross-references for "Sell": Matt 19:21; Luke 18:22; Acts 2:45; Acts 4:34-35; 2Cor 8:2.</w:t>
      </w:r>
    </w:p>
  </w:footnote>
  <w:footnote w:id="5647">
    <w:p>
      <w:pPr>
        <w:pStyle w:val="FootnoteText"/>
      </w:pPr>
      <w:r>
        <w:rPr>
          <w:rStyle w:val="FootnoteReference"/>
        </w:rPr>
        <w:footnoteRef/>
      </w:r>
      <w:r>
        <w:t xml:space="preserve"> Cross-references for "provide": Hag 1:6; Matt 6:19-21; Luke 16:9; John 12:6; 1Tim 6:17-19; Jas 5:1-3.</w:t>
      </w:r>
    </w:p>
  </w:footnote>
  <w:footnote w:id="5648">
    <w:p>
      <w:pPr>
        <w:pStyle w:val="FootnoteText"/>
      </w:pPr>
      <w:r>
        <w:rPr>
          <w:rStyle w:val="FootnoteReference"/>
        </w:rPr>
        <w:footnoteRef/>
      </w:r>
      <w:r>
        <w:t xml:space="preserve"> Cross-references for "where": Matt 6:21; Phil 3:20; Col 3:1-3.</w:t>
      </w:r>
    </w:p>
  </w:footnote>
  <w:footnote w:id="5649">
    <w:p>
      <w:pPr>
        <w:pStyle w:val="FootnoteText"/>
      </w:pPr>
      <w:r>
        <w:rPr>
          <w:rStyle w:val="FootnoteReference"/>
        </w:rPr>
        <w:footnoteRef/>
      </w:r>
      <w:r>
        <w:t xml:space="preserve"> Cross-references for "your loins": 1Kgs 18:46; Prov 31:17; Isa 5:27; Isa 11:5; Eph 6:14; 1Pet 1:13.</w:t>
      </w:r>
    </w:p>
  </w:footnote>
  <w:footnote w:id="5650">
    <w:p>
      <w:pPr>
        <w:pStyle w:val="FootnoteText"/>
      </w:pPr>
      <w:r>
        <w:rPr>
          <w:rStyle w:val="FootnoteReference"/>
        </w:rPr>
        <w:footnoteRef/>
      </w:r>
      <w:r>
        <w:t xml:space="preserve"> Cross-references for "your lights": Matt 5:16; Matt 25:1; Matt 25:4-10; Phil 2:15.</w:t>
      </w:r>
    </w:p>
  </w:footnote>
  <w:footnote w:id="5651">
    <w:p>
      <w:pPr>
        <w:pStyle w:val="FootnoteText"/>
      </w:pPr>
      <w:r>
        <w:rPr>
          <w:rStyle w:val="FootnoteReference"/>
        </w:rPr>
        <w:footnoteRef/>
      </w:r>
      <w:r>
        <w:t xml:space="preserve"> Cross-references for "when": Song 5:5-6; Rev 3:20.</w:t>
      </w:r>
    </w:p>
  </w:footnote>
  <w:footnote w:id="5652">
    <w:p>
      <w:pPr>
        <w:pStyle w:val="FootnoteText"/>
      </w:pPr>
      <w:r>
        <w:rPr>
          <w:rStyle w:val="FootnoteReference"/>
        </w:rPr>
        <w:footnoteRef/>
      </w:r>
      <w:r>
        <w:t xml:space="preserve"> Cross-references for "return": Matt 22:1-14; Matt 25:1-13.</w:t>
      </w:r>
    </w:p>
  </w:footnote>
  <w:footnote w:id="5653">
    <w:p>
      <w:pPr>
        <w:pStyle w:val="FootnoteText"/>
      </w:pPr>
      <w:r>
        <w:rPr>
          <w:rStyle w:val="FootnoteReference"/>
        </w:rPr>
        <w:footnoteRef/>
      </w:r>
      <w:r>
        <w:t xml:space="preserve"> Cross-references: Gen 49:18; Isa 64:4; Lam 3:25-26; Matt 24:42-44; Mark 13:34-37; Luke 2:25-30; Jas 5:7-8; 2Pet 1:13-15; Jude 1:20-21.</w:t>
      </w:r>
    </w:p>
  </w:footnote>
  <w:footnote w:id="5654">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655">
    <w:p>
      <w:pPr>
        <w:pStyle w:val="FootnoteText"/>
      </w:pPr>
      <w:r>
        <w:rPr>
          <w:rStyle w:val="FootnoteReference"/>
        </w:rPr>
        <w:footnoteRef/>
      </w:r>
      <w:r>
        <w:t xml:space="preserve"> Cross-references for "that": Isa 62:5; Jer 32:41; Zeph 3:17; John 12:26; John 13:4-5; 1Cor 2:9; Rev 3:21; Rev 7:17; Rev 14:3-4.</w:t>
      </w:r>
    </w:p>
  </w:footnote>
  <w:footnote w:id="5656">
    <w:p>
      <w:pPr>
        <w:pStyle w:val="FootnoteText"/>
      </w:pPr>
      <w:r>
        <w:rPr>
          <w:rStyle w:val="FootnoteReference"/>
        </w:rPr>
        <w:footnoteRef/>
      </w:r>
      <w:r>
        <w:t xml:space="preserve"> Cross-references: Matt 25:6; 1Thess 5:4-5.</w:t>
      </w:r>
    </w:p>
  </w:footnote>
  <w:footnote w:id="5657">
    <w:p>
      <w:pPr>
        <w:pStyle w:val="FootnoteText"/>
      </w:pPr>
      <w:r>
        <w:rPr>
          <w:rStyle w:val="FootnoteReference"/>
        </w:rPr>
        <w:footnoteRef/>
      </w:r>
      <w:r>
        <w:t xml:space="preserve"> Cross-references: Matt 24:43-44; 1Thess 5:2-3; 2Pet 3:10; Rev 3:3; Rev 16:15.</w:t>
      </w:r>
    </w:p>
  </w:footnote>
  <w:footnote w:id="5658">
    <w:p>
      <w:pPr>
        <w:pStyle w:val="FootnoteText"/>
      </w:pPr>
      <w:r>
        <w:rPr>
          <w:rStyle w:val="FootnoteReference"/>
        </w:rPr>
        <w:footnoteRef/>
      </w:r>
      <w:r>
        <w:t xml:space="preserve"> Cross-references: Matt 24:42; Matt 24:44; Matt 25:13; Mark 13:33-36; Luke 21:34-36; Rom 13:11; Rom 13:14; 1Thess 5:6; 2Pet 3:12-14; Rev 19:7.</w:t>
      </w:r>
    </w:p>
  </w:footnote>
  <w:footnote w:id="5659">
    <w:p>
      <w:pPr>
        <w:pStyle w:val="FootnoteText"/>
      </w:pPr>
      <w:r>
        <w:rPr>
          <w:rStyle w:val="FootnoteReference"/>
        </w:rPr>
        <w:footnoteRef/>
      </w:r>
      <w:r>
        <w:t xml:space="preserve"> Name meaning: Peter (Kepha; Petros) — Rock; stone. The rock-like apostle.</w:t>
      </w:r>
    </w:p>
  </w:footnote>
  <w:footnote w:id="5660">
    <w:p>
      <w:pPr>
        <w:pStyle w:val="FootnoteText"/>
      </w:pPr>
      <w:r>
        <w:rPr>
          <w:rStyle w:val="FootnoteReference"/>
        </w:rPr>
        <w:footnoteRef/>
      </w:r>
      <w:r>
        <w:t xml:space="preserve"> Cross-references for "Lord": Mark 13:37; Mark 14:37; 1Pet 4:7; 1Pet 5:8.</w:t>
      </w:r>
    </w:p>
  </w:footnote>
  <w:footnote w:id="5661">
    <w:p>
      <w:pPr>
        <w:pStyle w:val="FootnoteText"/>
      </w:pPr>
      <w:r>
        <w:rPr>
          <w:rStyle w:val="FootnoteReference"/>
        </w:rPr>
        <w:footnoteRef/>
      </w:r>
      <w:r>
        <w:t xml:space="preserve"> Cross-references for "steward": Matt 20:8; Luke 16:1-12; 1Pet 4:10.</w:t>
      </w:r>
    </w:p>
  </w:footnote>
  <w:footnote w:id="5662">
    <w:p>
      <w:pPr>
        <w:pStyle w:val="FootnoteText"/>
      </w:pPr>
      <w:r>
        <w:rPr>
          <w:rStyle w:val="FootnoteReference"/>
        </w:rPr>
        <w:footnoteRef/>
      </w:r>
      <w:r>
        <w:t xml:space="preserve"> Cross-references for "ruler": 1Tim 3:15; 1Tim 5:17; Heb 3:5; Heb 13:7; Heb 13:17.</w:t>
      </w:r>
    </w:p>
  </w:footnote>
  <w:footnote w:id="5663">
    <w:p>
      <w:pPr>
        <w:pStyle w:val="FootnoteText"/>
      </w:pPr>
      <w:r>
        <w:rPr>
          <w:rStyle w:val="FootnoteReference"/>
        </w:rPr>
        <w:footnoteRef/>
      </w:r>
      <w:r>
        <w:t xml:space="preserve"> Cross-references for "to give": Jer 23:4; Ezek 34:3; Matt 13:52; John 21:15-17; Acts 20:28; 1Pet 5:1-4.</w:t>
      </w:r>
    </w:p>
  </w:footnote>
  <w:footnote w:id="5664">
    <w:p>
      <w:pPr>
        <w:pStyle w:val="FootnoteText"/>
      </w:pPr>
      <w:r>
        <w:rPr>
          <w:rStyle w:val="FootnoteReference"/>
        </w:rPr>
        <w:footnoteRef/>
      </w:r>
      <w:r>
        <w:t xml:space="preserve"> Cross-references for "in due": Prov 15:23; Isa 50:4; 2Tim 4:2.</w:t>
      </w:r>
    </w:p>
  </w:footnote>
  <w:footnote w:id="5665">
    <w:p>
      <w:pPr>
        <w:pStyle w:val="FootnoteText"/>
      </w:pPr>
      <w:r>
        <w:rPr>
          <w:rStyle w:val="FootnoteReference"/>
        </w:rPr>
        <w:footnoteRef/>
      </w:r>
      <w:r>
        <w:t xml:space="preserve"> Cross-references: Matt 24:45-46; Matt 25:20-23; Luke 19:15-19; 1Cor 4:1-2; Titus 1:7.</w:t>
      </w:r>
    </w:p>
  </w:footnote>
  <w:footnote w:id="5666">
    <w:p>
      <w:pPr>
        <w:pStyle w:val="FootnoteText"/>
      </w:pPr>
      <w:r>
        <w:rPr>
          <w:rStyle w:val="FootnoteReference"/>
        </w:rPr>
        <w:footnoteRef/>
      </w:r>
      <w:r>
        <w:t xml:space="preserve"> Cross-references for "whom": Luke 12:37.</w:t>
      </w:r>
    </w:p>
  </w:footnote>
  <w:footnote w:id="5667">
    <w:p>
      <w:pPr>
        <w:pStyle w:val="FootnoteText"/>
      </w:pPr>
      <w:r>
        <w:rPr>
          <w:rStyle w:val="FootnoteReference"/>
        </w:rPr>
        <w:footnoteRef/>
      </w:r>
      <w:r>
        <w:t xml:space="preserve"> Cross-references for "that he will": Dan 12:2-3; Matt 24:47; Luke 19:17-19; Luke 22:29-30; Rev 3:18.</w:t>
      </w:r>
    </w:p>
  </w:footnote>
  <w:footnote w:id="5668">
    <w:p>
      <w:pPr>
        <w:pStyle w:val="FootnoteText"/>
      </w:pPr>
      <w:r>
        <w:rPr>
          <w:rStyle w:val="FootnoteReference"/>
        </w:rPr>
        <w:footnoteRef/>
      </w:r>
      <w:r>
        <w:t xml:space="preserve"> Cross-references for "and if": Ezek 12:22; Ezek 12:27-28; Matt 24:48-50; 2Pet 2:3-4.</w:t>
      </w:r>
    </w:p>
  </w:footnote>
  <w:footnote w:id="5669">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670">
    <w:p>
      <w:pPr>
        <w:pStyle w:val="FootnoteText"/>
      </w:pPr>
      <w:r>
        <w:rPr>
          <w:rStyle w:val="FootnoteReference"/>
        </w:rPr>
        <w:footnoteRef/>
      </w:r>
      <w:r>
        <w:t xml:space="preserve"> Cross-references for "to eat": Isa 56:10-12; Ezek 34:8; Rom 16:18; Phil 3:18-19; 2Pet 2:13; 2Pet 2:19; Jude 1:12-13; Rev 18:7-8.</w:t>
      </w:r>
    </w:p>
  </w:footnote>
  <w:footnote w:id="5671">
    <w:p>
      <w:pPr>
        <w:pStyle w:val="FootnoteText"/>
      </w:pPr>
      <w:r>
        <w:rPr>
          <w:rStyle w:val="FootnoteReference"/>
        </w:rPr>
        <w:footnoteRef/>
      </w:r>
      <w:r>
        <w:t xml:space="preserve"> Cross-references for "lord": Luke 12:19-20; Luke 12:40; Rev 16:15.</w:t>
      </w:r>
    </w:p>
  </w:footnote>
  <w:footnote w:id="5672">
    <w:p>
      <w:pPr>
        <w:pStyle w:val="FootnoteText"/>
      </w:pPr>
      <w:r>
        <w:rPr>
          <w:rStyle w:val="FootnoteReference"/>
        </w:rPr>
        <w:footnoteRef/>
      </w:r>
      <w:r>
        <w:t xml:space="preserve"> Cross-references for "and will appoint": Job 20:29; Ps 11:5; Matt 7:22-23; Matt 13:41-42; Matt 13:49-50.</w:t>
      </w:r>
    </w:p>
  </w:footnote>
  <w:footnote w:id="5673">
    <w:p>
      <w:pPr>
        <w:pStyle w:val="FootnoteText"/>
      </w:pPr>
      <w:r>
        <w:rPr>
          <w:rStyle w:val="FootnoteReference"/>
        </w:rPr>
        <w:footnoteRef/>
      </w:r>
      <w:r>
        <w:t xml:space="preserve"> Cross-references for "the unbelievers": Matt 24:51.</w:t>
      </w:r>
    </w:p>
  </w:footnote>
  <w:footnote w:id="5674">
    <w:p>
      <w:pPr>
        <w:pStyle w:val="FootnoteText"/>
      </w:pPr>
      <w:r>
        <w:rPr>
          <w:rStyle w:val="FootnoteReference"/>
        </w:rPr>
        <w:footnoteRef/>
      </w:r>
      <w:r>
        <w:t xml:space="preserve"> Cross-references for "cut him in sunder": Ps 37:9; Ps 94:14.</w:t>
      </w:r>
    </w:p>
  </w:footnote>
  <w:footnote w:id="5675">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676">
    <w:p>
      <w:pPr>
        <w:pStyle w:val="FootnoteText"/>
      </w:pPr>
      <w:r>
        <w:rPr>
          <w:rStyle w:val="FootnoteReference"/>
        </w:rPr>
        <w:footnoteRef/>
      </w:r>
      <w:r>
        <w:t xml:space="preserve"> Cross-references for "shall": Deut 25:2-3.</w:t>
      </w:r>
    </w:p>
  </w:footnote>
  <w:footnote w:id="5677">
    <w:p>
      <w:pPr>
        <w:pStyle w:val="FootnoteText"/>
      </w:pPr>
      <w:r>
        <w:rPr>
          <w:rStyle w:val="FootnoteReference"/>
        </w:rPr>
        <w:footnoteRef/>
      </w:r>
      <w:r>
        <w:t xml:space="preserve"> Cross-references for "knew": Lev 5:17; Acts 17:30; Rom 2:12-16; 1Tim 1:13.</w:t>
      </w:r>
    </w:p>
  </w:footnote>
  <w:footnote w:id="5678">
    <w:p>
      <w:pPr>
        <w:pStyle w:val="FootnoteText"/>
      </w:pPr>
      <w:r>
        <w:rPr>
          <w:rStyle w:val="FootnoteReference"/>
        </w:rPr>
        <w:footnoteRef/>
      </w:r>
      <w:r>
        <w:t xml:space="preserve"> Cross-references: Gen 39:8-23; Matt 25:14-29; Luke 16:2; Luke 16:10-12; John 15:22; 1Cor 9:17-18; 1Tim 1:11; 1Tim 1:13; 1Tim 6:20; Titus 1:3; Jas 3:1.</w:t>
      </w:r>
    </w:p>
  </w:footnote>
  <w:footnote w:id="5679">
    <w:p>
      <w:pPr>
        <w:pStyle w:val="FootnoteText"/>
      </w:pPr>
      <w:r>
        <w:rPr>
          <w:rStyle w:val="FootnoteReference"/>
        </w:rPr>
        <w:footnoteRef/>
      </w:r>
      <w:r>
        <w:t xml:space="preserve"> Cross-references for "come": Isa 11:4; Joel 2:30-31; Mal 3:2-3; Mal 4:1; Matt 3:10-12; Luke 12:51-52.</w:t>
      </w:r>
    </w:p>
  </w:footnote>
  <w:footnote w:id="5680">
    <w:p>
      <w:pPr>
        <w:pStyle w:val="FootnoteText"/>
      </w:pPr>
      <w:r>
        <w:rPr>
          <w:rStyle w:val="FootnoteReference"/>
        </w:rPr>
        <w:footnoteRef/>
      </w:r>
      <w:r>
        <w:t xml:space="preserve"> Cross-references: Luke 11:53-54; Luke 13:31-33; Luke 19:39-40; John 9:4; John 11:8-10; John 12:17-19.</w:t>
      </w:r>
    </w:p>
  </w:footnote>
  <w:footnote w:id="5681">
    <w:p>
      <w:pPr>
        <w:pStyle w:val="FootnoteText"/>
      </w:pPr>
      <w:r>
        <w:rPr>
          <w:rStyle w:val="FootnoteReference"/>
        </w:rPr>
        <w:footnoteRef/>
      </w:r>
      <w:r>
        <w:t xml:space="preserve"> Cross-references for "I have": Matt 20:17-22; Mark 10:32-38.</w:t>
      </w:r>
    </w:p>
  </w:footnote>
  <w:footnote w:id="5682">
    <w:p>
      <w:pPr>
        <w:pStyle w:val="FootnoteText"/>
      </w:pPr>
      <w:r>
        <w:rPr>
          <w:rStyle w:val="FootnoteReference"/>
        </w:rPr>
        <w:footnoteRef/>
      </w:r>
      <w:r>
        <w:t xml:space="preserve"> Cross-references: Ps 40:8; John 4:34; John 7:6-8; John 7:10; John 10:39-41; John 12:27-28; John 18:11; John 19:30; Acts 20:22.</w:t>
      </w:r>
    </w:p>
  </w:footnote>
  <w:footnote w:id="5683">
    <w:p>
      <w:pPr>
        <w:pStyle w:val="FootnoteText"/>
      </w:pPr>
      <w:r>
        <w:rPr>
          <w:rStyle w:val="FootnoteReference"/>
        </w:rPr>
        <w:footnoteRef/>
      </w:r>
      <w:r>
        <w:t xml:space="preserve"> Cross-references: Zech 11:7-8; Zech 11:10-11; Zech 11:14; Matt 10:34-36; Matt 24:7-10; Luke 12:49.</w:t>
      </w:r>
    </w:p>
  </w:footnote>
  <w:footnote w:id="5684">
    <w:p>
      <w:pPr>
        <w:pStyle w:val="FootnoteText"/>
      </w:pPr>
      <w:r>
        <w:rPr>
          <w:rStyle w:val="FootnoteReference"/>
        </w:rPr>
        <w:footnoteRef/>
      </w:r>
      <w:r>
        <w:t xml:space="preserve"> Cross-references: Ps 41:9; Mic 7:5-6; John 7:41-43; John 9:16; John 10:19-21; John 15:18-21; John 16:2; Acts 13:43-46; Acts 14:1-4; Acts 28:24.</w:t>
      </w:r>
    </w:p>
  </w:footnote>
  <w:footnote w:id="5685">
    <w:p>
      <w:pPr>
        <w:pStyle w:val="FootnoteText"/>
      </w:pPr>
      <w:r>
        <w:rPr>
          <w:rStyle w:val="FootnoteReference"/>
        </w:rPr>
        <w:footnoteRef/>
      </w:r>
      <w:r>
        <w:t xml:space="preserve"> Cross-references: Mic 7:6; Zech 13:2-6; Matt 10:21-22; Matt 24:10.</w:t>
      </w:r>
    </w:p>
  </w:footnote>
  <w:footnote w:id="5686">
    <w:p>
      <w:pPr>
        <w:pStyle w:val="FootnoteText"/>
      </w:pPr>
      <w:r>
        <w:rPr>
          <w:rStyle w:val="FootnoteReference"/>
        </w:rPr>
        <w:footnoteRef/>
      </w:r>
      <w:r>
        <w:t xml:space="preserve"> Cross-references for "When": 1Kgs 18:44-45; Matt 16:2-4.</w:t>
      </w:r>
    </w:p>
  </w:footnote>
  <w:footnote w:id="5687">
    <w:p>
      <w:pPr>
        <w:pStyle w:val="FootnoteText"/>
      </w:pPr>
      <w:r>
        <w:rPr>
          <w:rStyle w:val="FootnoteReference"/>
        </w:rPr>
        <w:footnoteRef/>
      </w:r>
      <w:r>
        <w:t xml:space="preserve"> Cross-references: Job 37:17.</w:t>
      </w:r>
    </w:p>
  </w:footnote>
  <w:footnote w:id="5688">
    <w:p>
      <w:pPr>
        <w:pStyle w:val="FootnoteText"/>
      </w:pPr>
      <w:r>
        <w:rPr>
          <w:rStyle w:val="FootnoteReference"/>
        </w:rPr>
        <w:footnoteRef/>
      </w:r>
      <w:r>
        <w:t xml:space="preserve"> Cross-references for "that": Dan 9:24-26; Hag 2:7; Mal 3:1; Mal 4:2; Luke 19:42-44; Acts 3:24-26; Gal 4:4.</w:t>
      </w:r>
    </w:p>
  </w:footnote>
  <w:footnote w:id="5689">
    <w:p>
      <w:pPr>
        <w:pStyle w:val="FootnoteText"/>
      </w:pPr>
      <w:r>
        <w:rPr>
          <w:rStyle w:val="FootnoteReference"/>
        </w:rPr>
        <w:footnoteRef/>
      </w:r>
      <w:r>
        <w:t xml:space="preserve"> Cross-references for "ye can": 1Chr 12:32; Matt 11:25; Matt 16:3; Matt 24:32-33.</w:t>
      </w:r>
    </w:p>
  </w:footnote>
  <w:footnote w:id="5690">
    <w:p>
      <w:pPr>
        <w:pStyle w:val="FootnoteText"/>
      </w:pPr>
      <w:r>
        <w:rPr>
          <w:rStyle w:val="FootnoteReference"/>
        </w:rPr>
        <w:footnoteRef/>
      </w:r>
      <w:r>
        <w:t xml:space="preserve"> Cross-references: Deut 32:29; Matt 15:10-14; Matt 21:21; Matt 21:32; Acts 2:40; Acts 13:26-38; 1Cor 11:14.</w:t>
      </w:r>
    </w:p>
  </w:footnote>
  <w:footnote w:id="5691">
    <w:p>
      <w:pPr>
        <w:pStyle w:val="FootnoteText"/>
      </w:pPr>
      <w:r>
        <w:rPr>
          <w:rStyle w:val="FootnoteReference"/>
        </w:rPr>
        <w:footnoteRef/>
      </w:r>
      <w:r>
        <w:t xml:space="preserve"> Cross-references for "give": Gen 32:3-28; 1Sam 25:18-35; Job 22:21; Job 23:7; Ps 32:6; Prov 6:1-5; Isa 55:6; Luke 14:31-32; 2Cor 6:2; Heb 3:7-13.</w:t>
      </w:r>
    </w:p>
  </w:footnote>
  <w:footnote w:id="5692">
    <w:p>
      <w:pPr>
        <w:pStyle w:val="FootnoteText"/>
      </w:pPr>
      <w:r>
        <w:rPr>
          <w:rStyle w:val="FootnoteReference"/>
        </w:rPr>
        <w:footnoteRef/>
      </w:r>
      <w:r>
        <w:t xml:space="preserve"> Cross-references for "the judge": Job 36:17-18; Ps 50:22; Luke 13:24-28.</w:t>
      </w:r>
    </w:p>
  </w:footnote>
  <w:footnote w:id="5693">
    <w:p>
      <w:pPr>
        <w:pStyle w:val="FootnoteText"/>
      </w:pPr>
      <w:r>
        <w:rPr>
          <w:rStyle w:val="FootnoteReference"/>
        </w:rPr>
        <w:footnoteRef/>
      </w:r>
      <w:r>
        <w:t xml:space="preserve"> Cross-references for "into": Matt 18:30; 1Pet 3:19; Rev 20:7.</w:t>
      </w:r>
    </w:p>
  </w:footnote>
  <w:footnote w:id="5694">
    <w:p>
      <w:pPr>
        <w:pStyle w:val="FootnoteText"/>
      </w:pPr>
      <w:r>
        <w:rPr>
          <w:rStyle w:val="FootnoteReference"/>
        </w:rPr>
        <w:footnoteRef/>
      </w:r>
      <w:r>
        <w:t xml:space="preserve"> Cross-references for "thou goest": Prov 25:8-9; Matt 5:23-26.</w:t>
      </w:r>
    </w:p>
  </w:footnote>
  <w:footnote w:id="5695">
    <w:p>
      <w:pPr>
        <w:pStyle w:val="FootnoteText"/>
      </w:pPr>
      <w:r>
        <w:rPr>
          <w:rStyle w:val="FootnoteReference"/>
        </w:rPr>
        <w:footnoteRef/>
      </w:r>
      <w:r>
        <w:t xml:space="preserve"> Cross-references for "thou shalt": Matt 18:34; Matt 25:41; Matt 25:46; Luke 16:26; 2Thess 1:3.</w:t>
      </w:r>
    </w:p>
  </w:footnote>
  <w:footnote w:id="5696">
    <w:p>
      <w:pPr>
        <w:pStyle w:val="FootnoteText"/>
      </w:pPr>
      <w:r>
        <w:rPr>
          <w:rStyle w:val="FootnoteReference"/>
        </w:rPr>
        <w:footnoteRef/>
      </w:r>
      <w:r>
        <w:t xml:space="preserve"> Cross-references for "mite": Mark 12:42.</w:t>
      </w:r>
    </w:p>
  </w:footnote>
  <w:footnote w:id="5697">
    <w:p>
      <w:pPr>
        <w:pStyle w:val="FootnoteText"/>
      </w:pPr>
      <w:r>
        <w:rPr>
          <w:rStyle w:val="FootnoteReference"/>
        </w:rPr>
        <w:footnoteRef/>
      </w:r>
      <w:r>
        <w:t xml:space="preserve"> People-name: Galileans. People-name meaning: Galileans — people of Galilee; circle/district. Source form: Galileans.</w:t>
      </w:r>
    </w:p>
  </w:footnote>
  <w:footnote w:id="5698">
    <w:p>
      <w:pPr>
        <w:pStyle w:val="FootnoteText"/>
      </w:pPr>
      <w:r>
        <w:rPr>
          <w:rStyle w:val="FootnoteReference"/>
        </w:rPr>
        <w:footnoteRef/>
      </w:r>
      <w:r>
        <w:t xml:space="preserve"> Name meaning: Pilate (Pilatus) — Armed with a spear. Roman judge who washed his hands of Jesus.</w:t>
      </w:r>
    </w:p>
  </w:footnote>
  <w:footnote w:id="5699">
    <w:p>
      <w:pPr>
        <w:pStyle w:val="FootnoteText"/>
      </w:pPr>
      <w:r>
        <w:rPr>
          <w:rStyle w:val="FootnoteReference"/>
        </w:rPr>
        <w:footnoteRef/>
      </w:r>
      <w:r>
        <w:t xml:space="preserve"> Cross-references for "mingled": Lam 2:20; Ezek 9:5-7; 1Pet 4:17-18.</w:t>
      </w:r>
    </w:p>
  </w:footnote>
  <w:footnote w:id="5700">
    <w:p>
      <w:pPr>
        <w:pStyle w:val="FootnoteText"/>
      </w:pPr>
      <w:r>
        <w:rPr>
          <w:rStyle w:val="FootnoteReference"/>
        </w:rPr>
        <w:footnoteRef/>
      </w:r>
      <w:r>
        <w:t xml:space="preserve"> Cross-references for "the Galilaeans": Acts 5:37.</w:t>
      </w:r>
    </w:p>
  </w:footnote>
  <w:footnote w:id="5701">
    <w:p>
      <w:pPr>
        <w:pStyle w:val="FootnoteText"/>
      </w:pPr>
      <w:r>
        <w:rPr>
          <w:rStyle w:val="FootnoteReference"/>
        </w:rPr>
        <w:footnoteRef/>
      </w:r>
      <w:r>
        <w:t xml:space="preserve"> Name meaning: Jesus (Yeshua) — Yahweh saves. He will save His people from their sins.</w:t>
      </w:r>
    </w:p>
  </w:footnote>
  <w:footnote w:id="5702">
    <w:p>
      <w:pPr>
        <w:pStyle w:val="FootnoteText"/>
      </w:pPr>
      <w:r>
        <w:rPr>
          <w:rStyle w:val="FootnoteReference"/>
        </w:rPr>
        <w:footnoteRef/>
      </w:r>
      <w:r>
        <w:t xml:space="preserve"> Cross-references for "Suppose": Job 22:5-16; Luke 13:4; John 9:2; Acts 28:4.</w:t>
      </w:r>
    </w:p>
  </w:footnote>
  <w:footnote w:id="57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04">
    <w:p>
      <w:pPr>
        <w:pStyle w:val="FootnoteText"/>
      </w:pPr>
      <w:r>
        <w:rPr>
          <w:rStyle w:val="FootnoteReference"/>
        </w:rPr>
        <w:footnoteRef/>
      </w:r>
      <w:r>
        <w:t xml:space="preserve"> Cross-references for "except": Matt 3:2; Matt 3:10-12; Luke 13:5; Luke 24:47; Acts 2:38-40; Acts 3:19; Rev 2:21-22.</w:t>
      </w:r>
    </w:p>
  </w:footnote>
  <w:footnote w:id="5705">
    <w:p>
      <w:pPr>
        <w:pStyle w:val="FootnoteText"/>
      </w:pPr>
      <w:r>
        <w:rPr>
          <w:rStyle w:val="FootnoteReference"/>
        </w:rPr>
        <w:footnoteRef/>
      </w:r>
      <w:r>
        <w:t xml:space="preserve"> Cross-references for "ye shall": Matt 12:45; Matt 22:7; Matt 23:35-38; Matt 24:21-29; Luke 19:42-44; Luke 21:22-24; Luke 23:28-30.</w:t>
      </w:r>
    </w:p>
  </w:footnote>
  <w:footnote w:id="5706">
    <w:p>
      <w:pPr>
        <w:pStyle w:val="FootnoteText"/>
      </w:pPr>
      <w:r>
        <w:rPr>
          <w:rStyle w:val="FootnoteReference"/>
        </w:rPr>
        <w:footnoteRef/>
      </w:r>
      <w:r>
        <w:t xml:space="preserve"> Place name: Siloam. Place-name meaning: Siloam — sent. Source form: Siloam. Greek form: σιλωαμ.</w:t>
      </w:r>
    </w:p>
  </w:footnote>
  <w:footnote w:id="5707">
    <w:p>
      <w:pPr>
        <w:pStyle w:val="FootnoteText"/>
      </w:pPr>
      <w:r>
        <w:rPr>
          <w:rStyle w:val="FootnoteReference"/>
        </w:rPr>
        <w:footnoteRef/>
      </w:r>
      <w:r>
        <w:t xml:space="preserve"> Cross-references for "fell": 1Kgs 20:30; Job 1:19.</w:t>
      </w:r>
    </w:p>
  </w:footnote>
  <w:footnote w:id="5708">
    <w:p>
      <w:pPr>
        <w:pStyle w:val="FootnoteText"/>
      </w:pPr>
      <w:r>
        <w:rPr>
          <w:rStyle w:val="FootnoteReference"/>
        </w:rPr>
        <w:footnoteRef/>
      </w:r>
      <w:r>
        <w:t xml:space="preserve"> Cross-references for "sinners": Matt 6:12; Matt 18:24; Luke 7:41-42; Luke 11:4.</w:t>
      </w:r>
    </w:p>
  </w:footnote>
  <w:footnote w:id="5709">
    <w:p>
      <w:pPr>
        <w:pStyle w:val="FootnoteText"/>
      </w:pPr>
      <w:r>
        <w:rPr>
          <w:rStyle w:val="FootnoteReference"/>
        </w:rPr>
        <w:footnoteRef/>
      </w:r>
      <w:r>
        <w:t xml:space="preserve"> Place name: Jerusalem. Place-name meaning: Jerusalem — vision of peace. Source form: Jerusalem. Greek form: ιεροσολυμα.</w:t>
      </w:r>
    </w:p>
  </w:footnote>
  <w:footnote w:id="5710">
    <w:p>
      <w:pPr>
        <w:pStyle w:val="FootnoteText"/>
      </w:pPr>
      <w:r>
        <w:rPr>
          <w:rStyle w:val="FootnoteReference"/>
        </w:rPr>
        <w:footnoteRef/>
      </w:r>
      <w:r>
        <w:t xml:space="preserve"> Cross-references for "in Siloam": Neh 3:15; John 9:7; John 9:11.</w:t>
      </w:r>
    </w:p>
  </w:footnote>
  <w:footnote w:id="5711">
    <w:p>
      <w:pPr>
        <w:pStyle w:val="FootnoteText"/>
      </w:pPr>
      <w:r>
        <w:rPr>
          <w:rStyle w:val="FootnoteReference"/>
        </w:rPr>
        <w:footnoteRef/>
      </w:r>
      <w:r>
        <w:t xml:space="preserve"> Cross-references for "except": Isa 28:10-13; Ezek 18:30; Luke 13:3.</w:t>
      </w:r>
    </w:p>
  </w:footnote>
  <w:footnote w:id="5712">
    <w:p>
      <w:pPr>
        <w:pStyle w:val="FootnoteText"/>
      </w:pPr>
      <w:r>
        <w:rPr>
          <w:rStyle w:val="FootnoteReference"/>
        </w:rPr>
        <w:footnoteRef/>
      </w:r>
      <w:r>
        <w:t xml:space="preserve"> Cross-references for "fig tree": Ps 80:8-13; Isa 5:1-4; Jer 2:21; Matt 21:19-20; Mark 11:12-14.</w:t>
      </w:r>
    </w:p>
  </w:footnote>
  <w:footnote w:id="5713">
    <w:p>
      <w:pPr>
        <w:pStyle w:val="FootnoteText"/>
      </w:pPr>
      <w:r>
        <w:rPr>
          <w:rStyle w:val="FootnoteReference"/>
        </w:rPr>
        <w:footnoteRef/>
      </w:r>
      <w:r>
        <w:t xml:space="preserve"> Cross-references for "and he came": Matt 21:34-40; Luke 20:10-14; John 15:16; Gal 5:22; Phil 4:17.</w:t>
      </w:r>
    </w:p>
  </w:footnote>
  <w:footnote w:id="5714">
    <w:p>
      <w:pPr>
        <w:pStyle w:val="FootnoteText"/>
      </w:pPr>
      <w:r>
        <w:rPr>
          <w:rStyle w:val="FootnoteReference"/>
        </w:rPr>
        <w:footnoteRef/>
      </w:r>
      <w:r>
        <w:t xml:space="preserve"> Cross-references for "three": Lev 19:23; Lev 25:21; Rom 2:4-5.</w:t>
      </w:r>
    </w:p>
  </w:footnote>
  <w:footnote w:id="5715">
    <w:p>
      <w:pPr>
        <w:pStyle w:val="FootnoteText"/>
      </w:pPr>
      <w:r>
        <w:rPr>
          <w:rStyle w:val="FootnoteReference"/>
        </w:rPr>
        <w:footnoteRef/>
      </w:r>
      <w:r>
        <w:t xml:space="preserve"> Cross-references: Exod 32:10; Dan 4:14; Matt 3:10; Matt 7:19; Luke 3:9; John 15:2; John 15:6.</w:t>
      </w:r>
    </w:p>
  </w:footnote>
  <w:footnote w:id="5716">
    <w:p>
      <w:pPr>
        <w:pStyle w:val="FootnoteText"/>
      </w:pPr>
      <w:r>
        <w:rPr>
          <w:rStyle w:val="FootnoteReference"/>
        </w:rPr>
        <w:footnoteRef/>
      </w:r>
      <w:r>
        <w:t xml:space="preserve"> Cross-references: Exod 32:10; Matt 3:9.</w:t>
      </w:r>
    </w:p>
  </w:footnote>
  <w:footnote w:id="5717">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718">
    <w:p>
      <w:pPr>
        <w:pStyle w:val="FootnoteText"/>
      </w:pPr>
      <w:r>
        <w:rPr>
          <w:rStyle w:val="FootnoteReference"/>
        </w:rPr>
        <w:footnoteRef/>
      </w:r>
      <w:r>
        <w:t xml:space="preserve"> Cross-references for "if not": Ezra 9:14-15; Ps 69:22-28; Dan 9:5-8; John 15:2; 1Thess 2:15; Heb 6:8; Rev 15:3-4; Rev 16:5-7.</w:t>
      </w:r>
    </w:p>
  </w:footnote>
  <w:footnote w:id="5719">
    <w:p>
      <w:pPr>
        <w:pStyle w:val="FootnoteText"/>
      </w:pPr>
      <w:r>
        <w:rPr>
          <w:rStyle w:val="FootnoteReference"/>
        </w:rPr>
        <w:footnoteRef/>
      </w:r>
      <w:r>
        <w:t xml:space="preserve"> Cross-references: Luke 4:15-16; Luke 4:44.</w:t>
      </w:r>
    </w:p>
  </w:footnote>
  <w:footnote w:id="5720">
    <w:p>
      <w:pPr>
        <w:pStyle w:val="FootnoteText"/>
      </w:pPr>
      <w:r>
        <w:rPr>
          <w:rStyle w:val="FootnoteReference"/>
        </w:rPr>
        <w:footnoteRef/>
      </w:r>
      <w:r>
        <w:t xml:space="preserve"> Cross-references for "a spirit": Job 2:7; Ps 6:2; Matt 9:32-33; Luke 8:2; Luke 13:16.</w:t>
      </w:r>
    </w:p>
  </w:footnote>
  <w:footnote w:id="5721">
    <w:p>
      <w:pPr>
        <w:pStyle w:val="FootnoteText"/>
      </w:pPr>
      <w:r>
        <w:rPr>
          <w:rStyle w:val="FootnoteReference"/>
        </w:rPr>
        <w:footnoteRef/>
      </w:r>
      <w:r>
        <w:t xml:space="preserve"> Cross-references for "eighteen": Mark 9:21; Luke 8:27; Luke 8:43; John 5:5-6; John 9:19-21; Acts 3:2; Acts 4:22; Acts 14:8-10.</w:t>
      </w:r>
    </w:p>
  </w:footnote>
  <w:footnote w:id="5722">
    <w:p>
      <w:pPr>
        <w:pStyle w:val="FootnoteText"/>
      </w:pPr>
      <w:r>
        <w:rPr>
          <w:rStyle w:val="FootnoteReference"/>
        </w:rPr>
        <w:footnoteRef/>
      </w:r>
      <w:r>
        <w:t xml:space="preserve"> Cross-references for "bowed": Ps 38:6; Ps 42:5; Ps 145:14; Ps 146:8.</w:t>
      </w:r>
    </w:p>
  </w:footnote>
  <w:footnote w:id="5723">
    <w:p>
      <w:pPr>
        <w:pStyle w:val="FootnoteText"/>
      </w:pPr>
      <w:r>
        <w:rPr>
          <w:rStyle w:val="FootnoteReference"/>
        </w:rPr>
        <w:footnoteRef/>
      </w:r>
      <w:r>
        <w:t xml:space="preserve"> Cross-references for "Woman": Ps 107:20; Isa 65:1; Matt 8:16; Luke 6:8-10.</w:t>
      </w:r>
    </w:p>
  </w:footnote>
  <w:footnote w:id="5724">
    <w:p>
      <w:pPr>
        <w:pStyle w:val="FootnoteText"/>
      </w:pPr>
      <w:r>
        <w:rPr>
          <w:rStyle w:val="FootnoteReference"/>
        </w:rPr>
        <w:footnoteRef/>
      </w:r>
      <w:r>
        <w:t xml:space="preserve"> Cross-references for "loosed": Joel 3:10; Luke 13:16.</w:t>
      </w:r>
    </w:p>
  </w:footnote>
  <w:footnote w:id="5725">
    <w:p>
      <w:pPr>
        <w:pStyle w:val="FootnoteText"/>
      </w:pPr>
      <w:r>
        <w:rPr>
          <w:rStyle w:val="FootnoteReference"/>
        </w:rPr>
        <w:footnoteRef/>
      </w:r>
      <w:r>
        <w:t xml:space="preserve"> Cross-references for "he laid": Mark 6:5; Mark 8:25; Mark 16:18; Luke 4:40; Acts 9:17.</w:t>
      </w:r>
    </w:p>
  </w:footnote>
  <w:footnote w:id="5726">
    <w:p>
      <w:pPr>
        <w:pStyle w:val="FootnoteText"/>
      </w:pPr>
      <w:r>
        <w:rPr>
          <w:rStyle w:val="FootnoteReference"/>
        </w:rPr>
        <w:footnoteRef/>
      </w:r>
      <w:r>
        <w:t xml:space="preserve"> Cross-references for "and immediately": Ps 103:1-5; Ps 107:20-22; Ps 116:16-17; Luke 17:14-17; Luke 18:43.</w:t>
      </w:r>
    </w:p>
  </w:footnote>
  <w:footnote w:id="57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30">
    <w:p>
      <w:pPr>
        <w:pStyle w:val="FootnoteText"/>
      </w:pPr>
      <w:r>
        <w:rPr>
          <w:rStyle w:val="FootnoteReference"/>
        </w:rPr>
        <w:footnoteRef/>
      </w:r>
      <w:r>
        <w:t xml:space="preserve"> Cross-references for "the ruler": Luke 8:41; Acts 13:15; Acts 18:8; Acts 18:17.</w:t>
      </w:r>
    </w:p>
  </w:footnote>
  <w:footnote w:id="5731">
    <w:p>
      <w:pPr>
        <w:pStyle w:val="FootnoteText"/>
      </w:pPr>
      <w:r>
        <w:rPr>
          <w:rStyle w:val="FootnoteReference"/>
        </w:rPr>
        <w:footnoteRef/>
      </w:r>
      <w:r>
        <w:t xml:space="preserve"> Cross-references for "with": Luke 6:11; John 5:15-16; Rom 10:2.</w:t>
      </w:r>
    </w:p>
  </w:footnote>
  <w:footnote w:id="5732">
    <w:p>
      <w:pPr>
        <w:pStyle w:val="FootnoteText"/>
      </w:pPr>
      <w:r>
        <w:rPr>
          <w:rStyle w:val="FootnoteReference"/>
        </w:rPr>
        <w:footnoteRef/>
      </w:r>
      <w:r>
        <w:t xml:space="preserve"> Cross-references for "There": Exod 20:9; Exod 23:12; Lev 23:3; Ezek 20:12.</w:t>
      </w:r>
    </w:p>
  </w:footnote>
  <w:footnote w:id="5733">
    <w:p>
      <w:pPr>
        <w:pStyle w:val="FootnoteText"/>
      </w:pPr>
      <w:r>
        <w:rPr>
          <w:rStyle w:val="FootnoteReference"/>
        </w:rPr>
        <w:footnoteRef/>
      </w:r>
      <w:r>
        <w:t xml:space="preserve"> Cross-references for "and not": Matt 12:10-12; Mark 3:2-6; Luke 6:7; Luke 14:3-6; John 9:14-16.</w:t>
      </w:r>
    </w:p>
  </w:footnote>
  <w:footnote w:id="5734">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735">
    <w:p>
      <w:pPr>
        <w:pStyle w:val="FootnoteText"/>
      </w:pPr>
      <w:r>
        <w:rPr>
          <w:rStyle w:val="FootnoteReference"/>
        </w:rPr>
        <w:footnoteRef/>
      </w:r>
      <w:r>
        <w:t xml:space="preserve"> Cross-references for "doth not": Luke 14:5; John 7:21-24.</w:t>
      </w:r>
    </w:p>
  </w:footnote>
  <w:footnote w:id="5736">
    <w:p>
      <w:pPr>
        <w:pStyle w:val="FootnoteText"/>
      </w:pPr>
      <w:r>
        <w:rPr>
          <w:rStyle w:val="FootnoteReference"/>
        </w:rPr>
        <w:footnoteRef/>
      </w:r>
      <w:r>
        <w:t xml:space="preserve"> Cross-references for "being": Luke 3:8; Luke 16:24; Luke 19:9; Acts 13:26; Rom 4:12-16.</w:t>
      </w:r>
    </w:p>
  </w:footnote>
  <w:footnote w:id="5737">
    <w:p>
      <w:pPr>
        <w:pStyle w:val="FootnoteText"/>
      </w:pPr>
      <w:r>
        <w:rPr>
          <w:rStyle w:val="FootnoteReference"/>
        </w:rPr>
        <w:footnoteRef/>
      </w:r>
      <w:r>
        <w:t xml:space="preserve"> Personal name: Abraham. Personal-name meaning: Abraham — Father of a multitude. Source form: Abraham.</w:t>
      </w:r>
    </w:p>
  </w:footnote>
  <w:footnote w:id="5738">
    <w:p>
      <w:pPr>
        <w:pStyle w:val="FootnoteText"/>
      </w:pPr>
      <w:r>
        <w:rPr>
          <w:rStyle w:val="FootnoteReference"/>
        </w:rPr>
        <w:footnoteRef/>
      </w:r>
      <w:r>
        <w:t xml:space="preserve"> Cross-references for "whom": Luke 13:11; John 8:44; 2Tim 2:26.</w:t>
      </w:r>
    </w:p>
  </w:footnote>
  <w:footnote w:id="5739">
    <w:p>
      <w:pPr>
        <w:pStyle w:val="FootnoteText"/>
      </w:pPr>
      <w:r>
        <w:rPr>
          <w:rStyle w:val="FootnoteReference"/>
        </w:rPr>
        <w:footnoteRef/>
      </w:r>
      <w:r>
        <w:t xml:space="preserve"> Divine or supernatural name: Satan. Divine/supernatural-name meaning: Satan — contrary; adversary; enemy; accuser. Source form: Satan.</w:t>
      </w:r>
    </w:p>
  </w:footnote>
  <w:footnote w:id="5740">
    <w:p>
      <w:pPr>
        <w:pStyle w:val="FootnoteText"/>
      </w:pPr>
      <w:r>
        <w:rPr>
          <w:rStyle w:val="FootnoteReference"/>
        </w:rPr>
        <w:footnoteRef/>
      </w:r>
      <w:r>
        <w:t xml:space="preserve"> Cross-references for "be loosed": Mark 2:27; Luke 13:12.</w:t>
      </w:r>
    </w:p>
  </w:footnote>
  <w:footnote w:id="5741">
    <w:p>
      <w:pPr>
        <w:pStyle w:val="FootnoteText"/>
      </w:pPr>
      <w:r>
        <w:rPr>
          <w:rStyle w:val="FootnoteReference"/>
        </w:rPr>
        <w:footnoteRef/>
      </w:r>
      <w:r>
        <w:t xml:space="preserve"> Cross-references for "all his": Ps 40:14; Ps 109:29; Ps 132:18; Isa 45:24; Luke 14:6; Luke 20:40; 2Tim 3:9; 1Pet 3:16.</w:t>
      </w:r>
    </w:p>
  </w:footnote>
  <w:footnote w:id="5742">
    <w:p>
      <w:pPr>
        <w:pStyle w:val="FootnoteText"/>
      </w:pPr>
      <w:r>
        <w:rPr>
          <w:rStyle w:val="FootnoteReference"/>
        </w:rPr>
        <w:footnoteRef/>
      </w:r>
      <w:r>
        <w:t xml:space="preserve"> Cross-references for "and all": Exod 15:11; Ps 111:3; Isa 4:2; Luke 19:37-40; Luke 19:48; John 12:17-18; Acts 3:9-11; Acts 4:21.</w:t>
      </w:r>
    </w:p>
  </w:footnote>
  <w:footnote w:id="5743">
    <w:p>
      <w:pPr>
        <w:pStyle w:val="FootnoteText"/>
      </w:pPr>
      <w:r>
        <w:rPr>
          <w:rStyle w:val="FootnoteReference"/>
        </w:rPr>
        <w:footnoteRef/>
      </w:r>
      <w:r>
        <w:t xml:space="preserve"> Cross-references for "the kingdom": Mark 4:26; Mark 4:30-34; Luke 17:21.</w:t>
      </w:r>
    </w:p>
  </w:footnote>
  <w:footnote w:id="5744">
    <w:p>
      <w:pPr>
        <w:pStyle w:val="FootnoteText"/>
      </w:pPr>
      <w:r>
        <w:rPr>
          <w:rStyle w:val="FootnoteReference"/>
        </w:rPr>
        <w:footnoteRef/>
      </w:r>
      <w:r>
        <w:t xml:space="preserve"> Cross-references for "Unto": Lam 2:13; Matt 13:31; Luke 7:31; Luke 13:20.</w:t>
      </w:r>
    </w:p>
  </w:footnote>
  <w:footnote w:id="5745">
    <w:p>
      <w:pPr>
        <w:pStyle w:val="FootnoteText"/>
      </w:pPr>
      <w:r>
        <w:rPr>
          <w:rStyle w:val="FootnoteReference"/>
        </w:rPr>
        <w:footnoteRef/>
      </w:r>
      <w:r>
        <w:t xml:space="preserve"> Cross-references for "like": Matt 13:31-32; Matt 17:20; Mark 4:31-32.</w:t>
      </w:r>
    </w:p>
  </w:footnote>
  <w:footnote w:id="5746">
    <w:p>
      <w:pPr>
        <w:pStyle w:val="FootnoteText"/>
      </w:pPr>
      <w:r>
        <w:rPr>
          <w:rStyle w:val="FootnoteReference"/>
        </w:rPr>
        <w:footnoteRef/>
      </w:r>
      <w:r>
        <w:t xml:space="preserve"> Cross-references for "cast": Song 4:12; Song 4:16; Song 5:1; Song 6:2; Song 8:13; Isa 58:11; Isa 61:11; Jer 31:12.</w:t>
      </w:r>
    </w:p>
  </w:footnote>
  <w:footnote w:id="5747">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748">
    <w:p>
      <w:pPr>
        <w:pStyle w:val="FootnoteText"/>
      </w:pPr>
      <w:r>
        <w:rPr>
          <w:rStyle w:val="FootnoteReference"/>
        </w:rPr>
        <w:footnoteRef/>
      </w:r>
      <w:r>
        <w:t xml:space="preserve"> Cross-references for "and the": Ezek 31:6; Dan 4:12; Dan 4:21.</w:t>
      </w:r>
    </w:p>
  </w:footnote>
  <w:footnote w:id="5749">
    <w:p>
      <w:pPr>
        <w:pStyle w:val="FootnoteText"/>
      </w:pPr>
      <w:r>
        <w:rPr>
          <w:rStyle w:val="FootnoteReference"/>
        </w:rPr>
        <w:footnoteRef/>
      </w:r>
      <w:r>
        <w:t xml:space="preserve"> Cross-references for "like": Matt 13:33.</w:t>
      </w:r>
    </w:p>
  </w:footnote>
  <w:footnote w:id="5750">
    <w:p>
      <w:pPr>
        <w:pStyle w:val="FootnoteText"/>
      </w:pPr>
      <w:r>
        <w:rPr>
          <w:rStyle w:val="FootnoteReference"/>
        </w:rPr>
        <w:footnoteRef/>
      </w:r>
      <w:r>
        <w:t xml:space="preserve"> Cross-references for "till": Job 17:9; Ps 92:13-14; Prov 4:18; Hos 6:3; John 4:14; John 15:2; 1Cor 5:6; Phil 1:6; Phil 1:9-11; 1Thess 5:23-24; Jas 1:21.</w:t>
      </w:r>
    </w:p>
  </w:footnote>
  <w:footnote w:id="5751">
    <w:p>
      <w:pPr>
        <w:pStyle w:val="FootnoteText"/>
      </w:pPr>
      <w:r>
        <w:rPr>
          <w:rStyle w:val="FootnoteReference"/>
        </w:rPr>
        <w:footnoteRef/>
      </w:r>
      <w:r>
        <w:t xml:space="preserve"> Cross-references for "through": Matt 9:35; Mark 6:6; Luke 4:43-44; Acts 10:38.</w:t>
      </w:r>
    </w:p>
  </w:footnote>
  <w:footnote w:id="5752">
    <w:p>
      <w:pPr>
        <w:pStyle w:val="FootnoteText"/>
      </w:pPr>
      <w:r>
        <w:rPr>
          <w:rStyle w:val="FootnoteReference"/>
        </w:rPr>
        <w:footnoteRef/>
      </w:r>
      <w:r>
        <w:t xml:space="preserve"> Cross-references for "journeying": Mark 10:32-34; Luke 9:51.</w:t>
      </w:r>
    </w:p>
  </w:footnote>
  <w:footnote w:id="5753">
    <w:p>
      <w:pPr>
        <w:pStyle w:val="FootnoteText"/>
      </w:pPr>
      <w:r>
        <w:rPr>
          <w:rStyle w:val="FootnoteReference"/>
        </w:rPr>
        <w:footnoteRef/>
      </w:r>
      <w:r>
        <w:t xml:space="preserve"> Cross-references: Matt 7:14; Matt 19:25; Matt 20:16; Matt 22:14.</w:t>
      </w:r>
    </w:p>
  </w:footnote>
  <w:footnote w:id="5754">
    <w:p>
      <w:pPr>
        <w:pStyle w:val="FootnoteText"/>
      </w:pPr>
      <w:r>
        <w:rPr>
          <w:rStyle w:val="FootnoteReference"/>
        </w:rPr>
        <w:footnoteRef/>
      </w:r>
      <w:r>
        <w:t xml:space="preserve"> Cross-references: Matt 24:3-5; Mark 13:4-5; Luke 12:13-15; Luke 21:7-8; John 21:21-22; Acts 1:7-8.</w:t>
      </w:r>
    </w:p>
  </w:footnote>
  <w:footnote w:id="5755">
    <w:p>
      <w:pPr>
        <w:pStyle w:val="FootnoteText"/>
      </w:pPr>
      <w:r>
        <w:rPr>
          <w:rStyle w:val="FootnoteReference"/>
        </w:rPr>
        <w:footnoteRef/>
      </w:r>
      <w:r>
        <w:t xml:space="preserve"> Cross-references for "Strive": Gen 32:25-26; Matt 11:12; Luke 21:36; John 6:27; 1Cor 9:24-27; Phil 2:12-13; Col 1:29; Heb 4:11; 2Pet 1:10.</w:t>
      </w:r>
    </w:p>
  </w:footnote>
  <w:footnote w:id="5756">
    <w:p>
      <w:pPr>
        <w:pStyle w:val="FootnoteText"/>
      </w:pPr>
      <w:r>
        <w:rPr>
          <w:rStyle w:val="FootnoteReference"/>
        </w:rPr>
        <w:footnoteRef/>
      </w:r>
      <w:r>
        <w:t xml:space="preserve"> Cross-references for "the strait": Matt 7:13-14.</w:t>
      </w:r>
    </w:p>
  </w:footnote>
  <w:footnote w:id="5757">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758">
    <w:p>
      <w:pPr>
        <w:pStyle w:val="FootnoteText"/>
      </w:pPr>
      <w:r>
        <w:rPr>
          <w:rStyle w:val="FootnoteReference"/>
        </w:rPr>
        <w:footnoteRef/>
      </w:r>
      <w:r>
        <w:t xml:space="preserve"> Cross-references for "once": Ps 32:6; Isa 55:6; 2Cor 6:2; Heb 3:7-8; Heb 12:17.</w:t>
      </w:r>
    </w:p>
  </w:footnote>
  <w:footnote w:id="5759">
    <w:p>
      <w:pPr>
        <w:pStyle w:val="FootnoteText"/>
      </w:pPr>
      <w:r>
        <w:rPr>
          <w:rStyle w:val="FootnoteReference"/>
        </w:rPr>
        <w:footnoteRef/>
      </w:r>
      <w:r>
        <w:t xml:space="preserve"> Cross-references for "shut": Gen 7:16; Matt 25:10.</w:t>
      </w:r>
    </w:p>
  </w:footnote>
  <w:footnote w:id="5760">
    <w:p>
      <w:pPr>
        <w:pStyle w:val="FootnoteText"/>
      </w:pPr>
      <w:r>
        <w:rPr>
          <w:rStyle w:val="FootnoteReference"/>
        </w:rPr>
        <w:footnoteRef/>
      </w:r>
      <w:r>
        <w:t xml:space="preserve"> Cross-references for "Lord": Matt 7:21-22; Matt 25:11-12; Luke 6:46.</w:t>
      </w:r>
    </w:p>
  </w:footnote>
  <w:footnote w:id="5761">
    <w:p>
      <w:pPr>
        <w:pStyle w:val="FootnoteText"/>
      </w:pPr>
      <w:r>
        <w:rPr>
          <w:rStyle w:val="FootnoteReference"/>
        </w:rPr>
        <w:footnoteRef/>
      </w:r>
      <w:r>
        <w:t xml:space="preserve"> Cross-references for "I know": Matt 7:23; Matt 25:41; Luke 13:27.</w:t>
      </w:r>
    </w:p>
  </w:footnote>
  <w:footnote w:id="5762">
    <w:p>
      <w:pPr>
        <w:pStyle w:val="FootnoteText"/>
      </w:pPr>
      <w:r>
        <w:rPr>
          <w:rStyle w:val="FootnoteReference"/>
        </w:rPr>
        <w:footnoteRef/>
      </w:r>
      <w:r>
        <w:t xml:space="preserve"> Cross-references: Isa 58:2; 2Tim 3:5; Titus 1:16.</w:t>
      </w:r>
    </w:p>
  </w:footnote>
  <w:footnote w:id="5763">
    <w:p>
      <w:pPr>
        <w:pStyle w:val="FootnoteText"/>
      </w:pPr>
      <w:r>
        <w:rPr>
          <w:rStyle w:val="FootnoteReference"/>
        </w:rPr>
        <w:footnoteRef/>
      </w:r>
      <w:r>
        <w:t xml:space="preserve"> Cross-references for "I tell": Ps 1:6; Matt 7:22-23; Matt 25:12; Matt 25:41; Luke 13:25; 1Cor 8:3; Gal 4:9; 2Tim 2:19.</w:t>
      </w:r>
    </w:p>
  </w:footnote>
  <w:footnote w:id="5764">
    <w:p>
      <w:pPr>
        <w:pStyle w:val="FootnoteText"/>
      </w:pPr>
      <w:r>
        <w:rPr>
          <w:rStyle w:val="FootnoteReference"/>
        </w:rPr>
        <w:footnoteRef/>
      </w:r>
      <w:r>
        <w:t xml:space="preserve"> Cross-references for "depart": Ps 5:6; Ps 6:8; Ps 28:3; Ps 101:8; Ps 119:115; Ps 125:5; Hos 9:12; Matt 25:41.</w:t>
      </w:r>
    </w:p>
  </w:footnote>
  <w:footnote w:id="5765">
    <w:p>
      <w:pPr>
        <w:pStyle w:val="FootnoteText"/>
      </w:pPr>
      <w:r>
        <w:rPr>
          <w:rStyle w:val="FootnoteReference"/>
        </w:rPr>
        <w:footnoteRef/>
      </w:r>
      <w:r>
        <w:t xml:space="preserve"> Cross-references for "weeping": Ps 112:10; Matt 8:12; Matt 13:42; Matt 13:50; Matt 22:13; Matt 24:51; Matt 25:30.</w:t>
      </w:r>
    </w:p>
  </w:footnote>
  <w:footnote w:id="5766">
    <w:p>
      <w:pPr>
        <w:pStyle w:val="FootnoteText"/>
      </w:pPr>
      <w:r>
        <w:rPr>
          <w:rStyle w:val="FootnoteReference"/>
        </w:rPr>
        <w:footnoteRef/>
      </w:r>
      <w:r>
        <w:t xml:space="preserve"> Cross-references for "when": Matt 8:11; Luke 16:23.</w:t>
      </w:r>
    </w:p>
  </w:footnote>
  <w:footnote w:id="5767">
    <w:p>
      <w:pPr>
        <w:pStyle w:val="FootnoteText"/>
      </w:pPr>
      <w:r>
        <w:rPr>
          <w:rStyle w:val="FootnoteReference"/>
        </w:rPr>
        <w:footnoteRef/>
      </w:r>
      <w:r>
        <w:t xml:space="preserve"> Personal name: Isaac. Personal-name meaning: Isaac — He laughs; laughter. Source form: Isaac.</w:t>
      </w:r>
    </w:p>
  </w:footnote>
  <w:footnote w:id="576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69">
    <w:p>
      <w:pPr>
        <w:pStyle w:val="FootnoteText"/>
      </w:pPr>
      <w:r>
        <w:rPr>
          <w:rStyle w:val="FootnoteReference"/>
        </w:rPr>
        <w:footnoteRef/>
      </w:r>
      <w:r>
        <w:t xml:space="preserve"> Cross-references for "the kingdom": Luke 14:15; Luke 23:42-43; 2Thess 1:5; 2Pet 1:11.</w:t>
      </w:r>
    </w:p>
  </w:footnote>
  <w:footnote w:id="5770">
    <w:p>
      <w:pPr>
        <w:pStyle w:val="FootnoteText"/>
      </w:pPr>
      <w:r>
        <w:rPr>
          <w:rStyle w:val="FootnoteReference"/>
        </w:rPr>
        <w:footnoteRef/>
      </w:r>
      <w:r>
        <w:t xml:space="preserve"> Cross-references: Luke 10:15; Rev 21:8; Rev 22:15.</w:t>
      </w:r>
    </w:p>
  </w:footnote>
  <w:footnote w:id="5771">
    <w:p>
      <w:pPr>
        <w:pStyle w:val="FootnoteText"/>
      </w:pPr>
      <w:r>
        <w:rPr>
          <w:rStyle w:val="FootnoteReference"/>
        </w:rPr>
        <w:footnoteRef/>
      </w:r>
      <w:r>
        <w:t xml:space="preserve"> Cross-references: Gen 28:14; Isa 43:6; Isa 49:6; Isa 54:2-3; Isa 66:18-20; Mal 1:11; Mark 13:27; Acts 28:28; Eph 3:6-8; Col 1:6; Col 1:23; Rev 7:9-10.</w:t>
      </w:r>
    </w:p>
  </w:footnote>
  <w:footnote w:id="5772">
    <w:p>
      <w:pPr>
        <w:pStyle w:val="FootnoteText"/>
      </w:pPr>
      <w:r>
        <w:rPr>
          <w:rStyle w:val="FootnoteReference"/>
        </w:rPr>
        <w:footnoteRef/>
      </w:r>
      <w:r>
        <w:t xml:space="preserve"> Cross-references: Matt 3:9-10; Matt 8:11-12; Matt 19:30; Matt 20:16; Matt 21:28-31; Mark 10:31.</w:t>
      </w:r>
    </w:p>
  </w:footnote>
  <w:footnote w:id="5773">
    <w:p>
      <w:pPr>
        <w:pStyle w:val="FootnoteText"/>
      </w:pPr>
      <w:r>
        <w:rPr>
          <w:rStyle w:val="FootnoteReference"/>
        </w:rPr>
        <w:footnoteRef/>
      </w:r>
      <w:r>
        <w:t xml:space="preserve"> People-name: Pharisees. People-name meaning: Pharisees — set apart. Source form: Pharisees.</w:t>
      </w:r>
    </w:p>
  </w:footnote>
  <w:footnote w:id="5774">
    <w:p>
      <w:pPr>
        <w:pStyle w:val="FootnoteText"/>
      </w:pPr>
      <w:r>
        <w:rPr>
          <w:rStyle w:val="FootnoteReference"/>
        </w:rPr>
        <w:footnoteRef/>
      </w:r>
      <w:r>
        <w:t xml:space="preserve"> Name meaning: Herod (Herodes) — Heroic; son of a hero. Name borne by multiple rulers who opposed God’s plan.</w:t>
      </w:r>
    </w:p>
  </w:footnote>
  <w:footnote w:id="5775">
    <w:p>
      <w:pPr>
        <w:pStyle w:val="FootnoteText"/>
      </w:pPr>
      <w:r>
        <w:rPr>
          <w:rStyle w:val="FootnoteReference"/>
        </w:rPr>
        <w:footnoteRef/>
      </w:r>
      <w:r>
        <w:t xml:space="preserve"> Cross-references: Neh 6:9-11; Ps 11:1-2; Amos 7:12-13.</w:t>
      </w:r>
    </w:p>
  </w:footnote>
  <w:footnote w:id="5776">
    <w:p>
      <w:pPr>
        <w:pStyle w:val="FootnoteText"/>
      </w:pPr>
      <w:r>
        <w:rPr>
          <w:rStyle w:val="FootnoteReference"/>
        </w:rPr>
        <w:footnoteRef/>
      </w:r>
      <w:r>
        <w:t xml:space="preserve"> Cross-references for "that fox": Ezek 13:4; Mic 3:1-3; Zeph 3:3; Mark 6:26-28; Luke 3:19-20; Luke 9:7-9; Luke 23:8-11.</w:t>
      </w:r>
    </w:p>
  </w:footnote>
  <w:footnote w:id="5777">
    <w:p>
      <w:pPr>
        <w:pStyle w:val="FootnoteText"/>
      </w:pPr>
      <w:r>
        <w:rPr>
          <w:rStyle w:val="FootnoteReference"/>
        </w:rPr>
        <w:footnoteRef/>
      </w:r>
      <w:r>
        <w:t xml:space="preserve"> Cross-references for "I cast": Mark 6:14; Luke 9:7; John 10:32; John 11:8-10.</w:t>
      </w:r>
    </w:p>
  </w:footnote>
  <w:footnote w:id="5778">
    <w:p>
      <w:pPr>
        <w:pStyle w:val="FootnoteText"/>
      </w:pPr>
      <w:r>
        <w:rPr>
          <w:rStyle w:val="FootnoteReference"/>
        </w:rPr>
        <w:footnoteRef/>
      </w:r>
      <w:r>
        <w:t xml:space="preserve"> Cross-references for "I shall": John 17:4-5; John 19:30; Heb 2:10; Heb 5:9.</w:t>
      </w:r>
    </w:p>
  </w:footnote>
  <w:footnote w:id="5779">
    <w:p>
      <w:pPr>
        <w:pStyle w:val="FootnoteText"/>
      </w:pPr>
      <w:r>
        <w:rPr>
          <w:rStyle w:val="FootnoteReference"/>
        </w:rPr>
        <w:footnoteRef/>
      </w:r>
      <w:r>
        <w:t xml:space="preserve"> Cross-references for "I must": John 4:34; John 9:4; John 11:54; John 12:35; Acts 10:38.</w:t>
      </w:r>
    </w:p>
  </w:footnote>
  <w:footnote w:id="5780">
    <w:p>
      <w:pPr>
        <w:pStyle w:val="FootnoteText"/>
      </w:pPr>
      <w:r>
        <w:rPr>
          <w:rStyle w:val="FootnoteReference"/>
        </w:rPr>
        <w:footnoteRef/>
      </w:r>
      <w:r>
        <w:t xml:space="preserve"> Cross-references: Matt 20:18; Luke 9:53; Acts 13:27.</w:t>
      </w:r>
    </w:p>
  </w:footnote>
  <w:footnote w:id="5781">
    <w:p>
      <w:pPr>
        <w:pStyle w:val="FootnoteText"/>
      </w:pPr>
      <w:r>
        <w:rPr>
          <w:rStyle w:val="FootnoteReference"/>
        </w:rPr>
        <w:footnoteRef/>
      </w:r>
      <w:r>
        <w:t xml:space="preserve"> Cross-references for "Jerusalem": Matt 23:37-39; Luke 19:41-42.</w:t>
      </w:r>
    </w:p>
  </w:footnote>
  <w:footnote w:id="5782">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783">
    <w:p>
      <w:pPr>
        <w:pStyle w:val="FootnoteText"/>
      </w:pPr>
      <w:r>
        <w:rPr>
          <w:rStyle w:val="FootnoteReference"/>
        </w:rPr>
        <w:footnoteRef/>
      </w:r>
      <w:r>
        <w:t xml:space="preserve"> Cross-references: Deut 5:29; Deut 32:29; Ps 81:10; Ps 81:13; Isa 48:17-19; Isa 50:2.</w:t>
      </w:r>
    </w:p>
  </w:footnote>
  <w:footnote w:id="5784">
    <w:p>
      <w:pPr>
        <w:pStyle w:val="FootnoteText"/>
      </w:pPr>
      <w:r>
        <w:rPr>
          <w:rStyle w:val="FootnoteReference"/>
        </w:rPr>
        <w:footnoteRef/>
      </w:r>
      <w:r>
        <w:t xml:space="preserve"> Cross-references: Ps 149:2; Lam 1:16; Joel 2:23; Luke 19:44; Luke 23:28; Gal 4:25-26.</w:t>
      </w:r>
    </w:p>
  </w:footnote>
  <w:footnote w:id="5785">
    <w:p>
      <w:pPr>
        <w:pStyle w:val="FootnoteText"/>
      </w:pPr>
      <w:r>
        <w:rPr>
          <w:rStyle w:val="FootnoteReference"/>
        </w:rPr>
        <w:footnoteRef/>
      </w:r>
      <w:r>
        <w:t xml:space="preserve"> Cross-references: Deut 32:11-12; Ruth 2:12; Ps 17:8; Ps 36:7; Ps 57:1; Ps 91:4.</w:t>
      </w:r>
    </w:p>
  </w:footnote>
  <w:footnote w:id="5786">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787">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78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789">
    <w:p>
      <w:pPr>
        <w:pStyle w:val="FootnoteText"/>
      </w:pPr>
      <w:r>
        <w:rPr>
          <w:rStyle w:val="FootnoteReference"/>
        </w:rPr>
        <w:footnoteRef/>
      </w:r>
      <w:r>
        <w:t xml:space="preserve"> Cross-references for "Ye shall not": Hos 3:4-5; John 7:34-36; John 8:22-24; John 12:35-36; John 14:19-23.</w:t>
      </w:r>
    </w:p>
  </w:footnote>
  <w:footnote w:id="5790">
    <w:p>
      <w:pPr>
        <w:pStyle w:val="FootnoteText"/>
      </w:pPr>
      <w:r>
        <w:rPr>
          <w:rStyle w:val="FootnoteReference"/>
        </w:rPr>
        <w:footnoteRef/>
      </w:r>
      <w:r>
        <w:t xml:space="preserve"> Cross-references for "chief": John 3:1; Acts 5:34.</w:t>
      </w:r>
    </w:p>
  </w:footnote>
  <w:footnote w:id="5791">
    <w:p>
      <w:pPr>
        <w:pStyle w:val="FootnoteText"/>
      </w:pPr>
      <w:r>
        <w:rPr>
          <w:rStyle w:val="FootnoteReference"/>
        </w:rPr>
        <w:footnoteRef/>
      </w:r>
      <w:r>
        <w:t xml:space="preserve"> People-name: Pharisees. People-name meaning: Pharisees — set apart. Source form: Pharisees.</w:t>
      </w:r>
    </w:p>
  </w:footnote>
  <w:footnote w:id="5792">
    <w:p>
      <w:pPr>
        <w:pStyle w:val="FootnoteText"/>
      </w:pPr>
      <w:r>
        <w:rPr>
          <w:rStyle w:val="FootnoteReference"/>
        </w:rPr>
        <w:footnoteRef/>
      </w:r>
      <w:r>
        <w:t xml:space="preserve"> Cross-references: Luke 7:34-36; Luke 11:37; 1Cor 9:19-22.</w:t>
      </w:r>
    </w:p>
  </w:footnote>
  <w:footnote w:id="5793">
    <w:p>
      <w:pPr>
        <w:pStyle w:val="FootnoteText"/>
      </w:pPr>
      <w:r>
        <w:rPr>
          <w:rStyle w:val="FootnoteReference"/>
        </w:rPr>
        <w:footnoteRef/>
      </w:r>
      <w:r>
        <w:t xml:space="preserve"> Cross-references: Ps 37:32; Ps 41:6; Ps 62:4; Ps 64:5-6; Prov 23:7; Isa 29:20-21; Jer 20:10-11; Mark 3:2; Luke 6:7; Luke 11:53-54; Luke 20:20.</w:t>
      </w:r>
    </w:p>
  </w:footnote>
  <w:footnote w:id="5794">
    <w:p>
      <w:pPr>
        <w:pStyle w:val="FootnoteText"/>
      </w:pPr>
      <w:r>
        <w:rPr>
          <w:rStyle w:val="FootnoteReference"/>
        </w:rPr>
        <w:footnoteRef/>
      </w:r>
      <w:r>
        <w:t xml:space="preserve"> Name meaning: Jesus (Yeshua) — Yahweh saves. He will save His people from their sins.</w:t>
      </w:r>
    </w:p>
  </w:footnote>
  <w:footnote w:id="5795">
    <w:p>
      <w:pPr>
        <w:pStyle w:val="FootnoteText"/>
      </w:pPr>
      <w:r>
        <w:rPr>
          <w:rStyle w:val="FootnoteReference"/>
        </w:rPr>
        <w:footnoteRef/>
      </w:r>
      <w:r>
        <w:t xml:space="preserve"> Cross-references for "the lawyers": Luke 11:44-45.</w:t>
      </w:r>
    </w:p>
  </w:footnote>
  <w:footnote w:id="57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7">
    <w:p>
      <w:pPr>
        <w:pStyle w:val="FootnoteText"/>
      </w:pPr>
      <w:r>
        <w:rPr>
          <w:rStyle w:val="FootnoteReference"/>
        </w:rPr>
        <w:footnoteRef/>
      </w:r>
      <w:r>
        <w:t xml:space="preserve"> Cross-references: Matt 12:10; Mark 3:4; Luke 6:9; Luke 13:14-16; John 7:23.</w:t>
      </w:r>
    </w:p>
  </w:footnote>
  <w:footnote w:id="5798">
    <w:p>
      <w:pPr>
        <w:pStyle w:val="FootnoteText"/>
      </w:pPr>
      <w:r>
        <w:rPr>
          <w:rStyle w:val="FootnoteReference"/>
        </w:rPr>
        <w:footnoteRef/>
      </w:r>
      <w:r>
        <w:t xml:space="preserve"> Cross-references: Matt 21:25-27; Matt 22:46.</w:t>
      </w:r>
    </w:p>
  </w:footnote>
  <w:footnote w:id="5799">
    <w:p>
      <w:pPr>
        <w:pStyle w:val="FootnoteText"/>
      </w:pPr>
      <w:r>
        <w:rPr>
          <w:rStyle w:val="FootnoteReference"/>
        </w:rPr>
        <w:footnoteRef/>
      </w:r>
      <w:r>
        <w:t xml:space="preserve"> Cross-references for "Which": Exod 23:4-5; Dan 4:24; Matt 12:11-12; Luke 13:15.</w:t>
      </w:r>
    </w:p>
  </w:footnote>
  <w:footnote w:id="5800">
    <w:p>
      <w:pPr>
        <w:pStyle w:val="FootnoteText"/>
      </w:pPr>
      <w:r>
        <w:rPr>
          <w:rStyle w:val="FootnoteReference"/>
        </w:rPr>
        <w:footnoteRef/>
      </w:r>
      <w:r>
        <w:t xml:space="preserve"> Cross-references: Luke 13:17; Luke 20:26; Luke 20:40; Luke 21:15; Acts 6:10.</w:t>
      </w:r>
    </w:p>
  </w:footnote>
  <w:footnote w:id="5801">
    <w:p>
      <w:pPr>
        <w:pStyle w:val="FootnoteText"/>
      </w:pPr>
      <w:r>
        <w:rPr>
          <w:rStyle w:val="FootnoteReference"/>
        </w:rPr>
        <w:footnoteRef/>
      </w:r>
      <w:r>
        <w:t xml:space="preserve"> Cross-references: Judg 14:12; Prov 8:1; Ezek 17:2; Matt 13:34.</w:t>
      </w:r>
    </w:p>
  </w:footnote>
  <w:footnote w:id="5802">
    <w:p>
      <w:pPr>
        <w:pStyle w:val="FootnoteText"/>
      </w:pPr>
      <w:r>
        <w:rPr>
          <w:rStyle w:val="FootnoteReference"/>
        </w:rPr>
        <w:footnoteRef/>
      </w:r>
      <w:r>
        <w:t xml:space="preserve"> Cross-references: Matt 23:6; Mark 12:38-39; Luke 11:43; Luke 20:46; Acts 8:18-19; Phil 2:3; 3John 1:9.</w:t>
      </w:r>
    </w:p>
  </w:footnote>
  <w:footnote w:id="5803">
    <w:p>
      <w:pPr>
        <w:pStyle w:val="FootnoteText"/>
      </w:pPr>
      <w:r>
        <w:rPr>
          <w:rStyle w:val="FootnoteReference"/>
        </w:rPr>
        <w:footnoteRef/>
      </w:r>
      <w:r>
        <w:t xml:space="preserve"> Cross-references for "When": Prov 25:6-7.</w:t>
      </w:r>
    </w:p>
  </w:footnote>
  <w:footnote w:id="5804">
    <w:p>
      <w:pPr>
        <w:pStyle w:val="FootnoteText"/>
      </w:pPr>
      <w:r>
        <w:rPr>
          <w:rStyle w:val="FootnoteReference"/>
        </w:rPr>
        <w:footnoteRef/>
      </w:r>
      <w:r>
        <w:t xml:space="preserve"> Cross-references for "and thou": Prov 3:35; Prov 11:2; Prov 16:18; Ezek 28:2-10; Dan 4:30-34; Esth 6:6-12.</w:t>
      </w:r>
    </w:p>
  </w:footnote>
  <w:footnote w:id="5805">
    <w:p>
      <w:pPr>
        <w:pStyle w:val="FootnoteText"/>
      </w:pPr>
      <w:r>
        <w:rPr>
          <w:rStyle w:val="FootnoteReference"/>
        </w:rPr>
        <w:footnoteRef/>
      </w:r>
      <w:r>
        <w:t xml:space="preserve"> Cross-references for "then": Isa 60:14; Rev 3:9.</w:t>
      </w:r>
    </w:p>
  </w:footnote>
  <w:footnote w:id="5806">
    <w:p>
      <w:pPr>
        <w:pStyle w:val="FootnoteText"/>
      </w:pPr>
      <w:r>
        <w:rPr>
          <w:rStyle w:val="FootnoteReference"/>
        </w:rPr>
        <w:footnoteRef/>
      </w:r>
      <w:r>
        <w:t xml:space="preserve"> Cross-references: 1Sam 15:17; Prov 15:33; Prov 25:6-7.</w:t>
      </w:r>
    </w:p>
  </w:footnote>
  <w:footnote w:id="5807">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808">
    <w:p>
      <w:pPr>
        <w:pStyle w:val="FootnoteText"/>
      </w:pPr>
      <w:r>
        <w:rPr>
          <w:rStyle w:val="FootnoteReference"/>
        </w:rPr>
        <w:footnoteRef/>
      </w:r>
      <w:r>
        <w:t xml:space="preserve"> Cross-references for "when": Prov 14:20; Prov 22:16; Luke 1:53; Jas 2:1-6.</w:t>
      </w:r>
    </w:p>
  </w:footnote>
  <w:footnote w:id="5809">
    <w:p>
      <w:pPr>
        <w:pStyle w:val="FootnoteText"/>
      </w:pPr>
      <w:r>
        <w:rPr>
          <w:rStyle w:val="FootnoteReference"/>
        </w:rPr>
        <w:footnoteRef/>
      </w:r>
      <w:r>
        <w:t xml:space="preserve"> Cross-references for "and a": Zech 7:5-7; Matt 5:46; Matt 6:1-4; Matt 6:16-18; Luke 6:32-36.</w:t>
      </w:r>
    </w:p>
  </w:footnote>
  <w:footnote w:id="5810">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811">
    <w:p>
      <w:pPr>
        <w:pStyle w:val="FootnoteText"/>
      </w:pPr>
      <w:r>
        <w:rPr>
          <w:rStyle w:val="FootnoteReference"/>
        </w:rPr>
        <w:footnoteRef/>
      </w:r>
      <w:r>
        <w:t xml:space="preserve"> Cross-references for "the resurrection": Dan 12:2-3; Luke 20:35-36; John 5:29; Acts 24:15.</w:t>
      </w:r>
    </w:p>
  </w:footnote>
  <w:footnote w:id="5812">
    <w:p>
      <w:pPr>
        <w:pStyle w:val="FootnoteText"/>
      </w:pPr>
      <w:r>
        <w:rPr>
          <w:rStyle w:val="FootnoteReference"/>
        </w:rPr>
        <w:footnoteRef/>
      </w:r>
      <w:r>
        <w:t xml:space="preserve"> Cross-references for "for thou": Prov 19:17; Matt 6:4; Matt 10:41-42; Matt 25:34-40; Phil 4:18-19.</w:t>
      </w:r>
    </w:p>
  </w:footnote>
  <w:footnote w:id="5813">
    <w:p>
      <w:pPr>
        <w:pStyle w:val="FootnoteText"/>
      </w:pPr>
      <w:r>
        <w:rPr>
          <w:rStyle w:val="FootnoteReference"/>
        </w:rPr>
        <w:footnoteRef/>
      </w:r>
      <w:r>
        <w:t xml:space="preserve"> Cross-references for "Blessed": Matt 8:11; Matt 25:10; Luke 12:37; Luke 13:29; Luke 22:30; John 6:27-59; Rev 19:9.</w:t>
      </w:r>
    </w:p>
  </w:footnote>
  <w:footnote w:id="58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17">
    <w:p>
      <w:pPr>
        <w:pStyle w:val="FootnoteText"/>
      </w:pPr>
      <w:r>
        <w:rPr>
          <w:rStyle w:val="FootnoteReference"/>
        </w:rPr>
        <w:footnoteRef/>
      </w:r>
      <w:r>
        <w:t xml:space="preserve"> Cross-references for "A certain": Prov 9:1-2; Isa 25:6-7; Jer 31:12-14; Zech 10:7; Matt 22:2-14.</w:t>
      </w:r>
    </w:p>
  </w:footnote>
  <w:footnote w:id="5818">
    <w:p>
      <w:pPr>
        <w:pStyle w:val="FootnoteText"/>
      </w:pPr>
      <w:r>
        <w:rPr>
          <w:rStyle w:val="FootnoteReference"/>
        </w:rPr>
        <w:footnoteRef/>
      </w:r>
      <w:r>
        <w:t xml:space="preserve"> Cross-references for "bade": Song 5:1; Isa 55:1-7; Mark 16:15-16; Rev 3:20; Rev 22:17.</w:t>
      </w:r>
    </w:p>
  </w:footnote>
  <w:footnote w:id="5819">
    <w:p>
      <w:pPr>
        <w:pStyle w:val="FootnoteText"/>
      </w:pPr>
      <w:r>
        <w:rPr>
          <w:rStyle w:val="FootnoteReference"/>
        </w:rPr>
        <w:footnoteRef/>
      </w:r>
      <w:r>
        <w:t xml:space="preserve"> Cross-references for "Come": Matt 11:27-29; Matt 22:3-4; John 7:37; 2Cor 5:18-21; 2Cor 6:1.</w:t>
      </w:r>
    </w:p>
  </w:footnote>
  <w:footnote w:id="5820">
    <w:p>
      <w:pPr>
        <w:pStyle w:val="FootnoteText"/>
      </w:pPr>
      <w:r>
        <w:rPr>
          <w:rStyle w:val="FootnoteReference"/>
        </w:rPr>
        <w:footnoteRef/>
      </w:r>
      <w:r>
        <w:t xml:space="preserve"> Cross-references: Prov 9:1-5; Matt 3:1-12; Matt 10:1-4; Luke 3:4-6; Luke 9:1-5; Luke 10:1-12; Acts 2:38-39; Acts 3:24-26; Acts 13:26; Acts 13:38-39.</w:t>
      </w:r>
    </w:p>
  </w:footnote>
  <w:footnote w:id="5821">
    <w:p>
      <w:pPr>
        <w:pStyle w:val="FootnoteText"/>
      </w:pPr>
      <w:r>
        <w:rPr>
          <w:rStyle w:val="FootnoteReference"/>
        </w:rPr>
        <w:footnoteRef/>
      </w:r>
      <w:r>
        <w:t xml:space="preserve"> Cross-references for "I have": Matt 24:38-39; Luke 8:14; Luke 17:26-31; Luke 18:24; 1Tim 6:9-10; 2Tim 4:4; 2Tim 4:10; Heb 12:16; 1John 2:15-16.</w:t>
      </w:r>
    </w:p>
  </w:footnote>
  <w:footnote w:id="5822">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823">
    <w:p>
      <w:pPr>
        <w:pStyle w:val="FootnoteText"/>
      </w:pPr>
      <w:r>
        <w:rPr>
          <w:rStyle w:val="FootnoteReference"/>
        </w:rPr>
        <w:footnoteRef/>
      </w:r>
      <w:r>
        <w:t xml:space="preserve"> Cross-references: Luke 14:26-28; Luke 18:29-30; 1Cor 7:29-31; 1Cor 7:33.</w:t>
      </w:r>
    </w:p>
  </w:footnote>
  <w:footnote w:id="5824">
    <w:p>
      <w:pPr>
        <w:pStyle w:val="FootnoteText"/>
      </w:pPr>
      <w:r>
        <w:rPr>
          <w:rStyle w:val="FootnoteReference"/>
        </w:rPr>
        <w:footnoteRef/>
      </w:r>
      <w:r>
        <w:t xml:space="preserve"> Cross-references for "and showed": 1Sam 25:12; Matt 15:12; Matt 18:31; Luke 9:10; Heb 13:17.</w:t>
      </w:r>
    </w:p>
  </w:footnote>
  <w:footnote w:id="5825">
    <w:p>
      <w:pPr>
        <w:pStyle w:val="FootnoteText"/>
      </w:pPr>
      <w:r>
        <w:rPr>
          <w:rStyle w:val="FootnoteReference"/>
        </w:rPr>
        <w:footnoteRef/>
      </w:r>
      <w:r>
        <w:t xml:space="preserve"> Cross-references for "being": Ps 2:12; Matt 22:7-8; Luke 14:24; Heb 2:3; Heb 12:25-26; Rev 15:1-8; Rev 19:15.</w:t>
      </w:r>
    </w:p>
  </w:footnote>
  <w:footnote w:id="5826">
    <w:p>
      <w:pPr>
        <w:pStyle w:val="FootnoteText"/>
      </w:pPr>
      <w:r>
        <w:rPr>
          <w:rStyle w:val="FootnoteReference"/>
        </w:rPr>
        <w:footnoteRef/>
      </w:r>
      <w:r>
        <w:t xml:space="preserve"> Cross-references for "the poor": 1Sam 2:8; Ps 113:7-8; Matt 11:5; Matt 11:28; Luke 7:22-23; Luke 14:13.</w:t>
      </w:r>
    </w:p>
  </w:footnote>
  <w:footnote w:id="5827">
    <w:p>
      <w:pPr>
        <w:pStyle w:val="FootnoteText"/>
      </w:pPr>
      <w:r>
        <w:rPr>
          <w:rStyle w:val="FootnoteReference"/>
        </w:rPr>
        <w:footnoteRef/>
      </w:r>
      <w:r>
        <w:t xml:space="preserve"> Cross-references for "the halt": Ps 38:7; Isa 33:23; Isa 35:6.</w:t>
      </w:r>
    </w:p>
  </w:footnote>
  <w:footnote w:id="5828">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829">
    <w:p>
      <w:pPr>
        <w:pStyle w:val="FootnoteText"/>
      </w:pPr>
      <w:r>
        <w:rPr>
          <w:rStyle w:val="FootnoteReference"/>
        </w:rPr>
        <w:footnoteRef/>
      </w:r>
      <w:r>
        <w:t xml:space="preserve"> Cross-references for "and yet": Ps 103:6; Ps 130:7; John 14:2; Eph 3:8; Col 2:9; 1Tim 2:5-6; 1John 2:2; Rev 7:4-9.</w:t>
      </w:r>
    </w:p>
  </w:footnote>
  <w:footnote w:id="5830">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831">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832">
    <w:p>
      <w:pPr>
        <w:pStyle w:val="FootnoteText"/>
      </w:pPr>
      <w:r>
        <w:rPr>
          <w:rStyle w:val="FootnoteReference"/>
        </w:rPr>
        <w:footnoteRef/>
      </w:r>
      <w:r>
        <w:t xml:space="preserve"> Cross-references: Prov 1:24-32; Matt 21:43; Matt 22:8; Matt 23:38-39; John 3:19; John 3:36; John 8:21; John 8:24; Acts 13:46; Heb 12:25-26.</w:t>
      </w:r>
    </w:p>
  </w:footnote>
  <w:footnote w:id="5833">
    <w:p>
      <w:pPr>
        <w:pStyle w:val="FootnoteText"/>
      </w:pPr>
      <w:r>
        <w:rPr>
          <w:rStyle w:val="FootnoteReference"/>
        </w:rPr>
        <w:footnoteRef/>
      </w:r>
      <w:r>
        <w:t xml:space="preserve"> Cross-references: Luke 12:1; John 6:24-27.</w:t>
      </w:r>
    </w:p>
  </w:footnote>
  <w:footnote w:id="5834">
    <w:p>
      <w:pPr>
        <w:pStyle w:val="FootnoteText"/>
      </w:pPr>
      <w:r>
        <w:rPr>
          <w:rStyle w:val="FootnoteReference"/>
        </w:rPr>
        <w:footnoteRef/>
      </w:r>
      <w:r>
        <w:t xml:space="preserve"> Cross-references for "hate": Gen 29:30-31; Deut 21:15; Job 7:15-16; Eccl 2:17-19; Mal 1:2-3; John 12:25; Rom 9:13.</w:t>
      </w:r>
    </w:p>
  </w:footnote>
  <w:footnote w:id="5835">
    <w:p>
      <w:pPr>
        <w:pStyle w:val="FootnoteText"/>
      </w:pPr>
      <w:r>
        <w:rPr>
          <w:rStyle w:val="FootnoteReference"/>
        </w:rPr>
        <w:footnoteRef/>
      </w:r>
      <w:r>
        <w:t xml:space="preserve"> Cross-references: Deut 13:6-8; Deut 33:9; Ps 73:25-26; Matt 10:37; Phil 3:8.</w:t>
      </w:r>
    </w:p>
  </w:footnote>
  <w:footnote w:id="5836">
    <w:p>
      <w:pPr>
        <w:pStyle w:val="FootnoteText"/>
      </w:pPr>
      <w:r>
        <w:rPr>
          <w:rStyle w:val="FootnoteReference"/>
        </w:rPr>
        <w:footnoteRef/>
      </w:r>
      <w:r>
        <w:t xml:space="preserve"> Cross-references: Acts 20:24; Rev 12:11.</w:t>
      </w:r>
    </w:p>
  </w:footnote>
  <w:footnote w:id="5837">
    <w:p>
      <w:pPr>
        <w:pStyle w:val="FootnoteText"/>
      </w:pPr>
      <w:r>
        <w:rPr>
          <w:rStyle w:val="FootnoteReference"/>
        </w:rPr>
        <w:footnoteRef/>
      </w:r>
      <w:r>
        <w:t xml:space="preserve"> Cross-references for "cannot": Matt 13:21; Acts 14:22; 2Tim 1:12.</w:t>
      </w:r>
    </w:p>
  </w:footnote>
  <w:footnote w:id="5838">
    <w:p>
      <w:pPr>
        <w:pStyle w:val="FootnoteText"/>
      </w:pPr>
      <w:r>
        <w:rPr>
          <w:rStyle w:val="FootnoteReference"/>
        </w:rPr>
        <w:footnoteRef/>
      </w:r>
      <w:r>
        <w:t xml:space="preserve"> Cross-references for "doth": Matt 10:38; Matt 16:24-26; Mark 8:34-37; Mark 10:21; Mark 15:21; Luke 9:23-25; John 19:17; 2Tim 3:12.</w:t>
      </w:r>
    </w:p>
  </w:footnote>
  <w:footnote w:id="5839">
    <w:p>
      <w:pPr>
        <w:pStyle w:val="FootnoteText"/>
      </w:pPr>
      <w:r>
        <w:rPr>
          <w:rStyle w:val="FootnoteReference"/>
        </w:rPr>
        <w:footnoteRef/>
      </w:r>
      <w:r>
        <w:t xml:space="preserve"> Cross-references for "intending": Gen 11:4-9; Prov 24:27.</w:t>
      </w:r>
    </w:p>
  </w:footnote>
  <w:footnote w:id="5840">
    <w:p>
      <w:pPr>
        <w:pStyle w:val="FootnoteText"/>
      </w:pPr>
      <w:r>
        <w:rPr>
          <w:rStyle w:val="FootnoteReference"/>
        </w:rPr>
        <w:footnoteRef/>
      </w:r>
      <w:r>
        <w:t xml:space="preserve"> Cross-references for "counteth": Josh 24:19-24; Matt 8:20; Matt 10:22; Matt 20:22-23; Luke 14:33; Acts 21:13; 1Thess 3:4-5; 2Pet 1:13-14.</w:t>
      </w:r>
    </w:p>
  </w:footnote>
  <w:footnote w:id="5841">
    <w:p>
      <w:pPr>
        <w:pStyle w:val="FootnoteText"/>
      </w:pPr>
      <w:r>
        <w:rPr>
          <w:rStyle w:val="FootnoteReference"/>
        </w:rPr>
        <w:footnoteRef/>
      </w:r>
      <w:r>
        <w:t xml:space="preserve"> Cross-references: Matt 7:27; Matt 27:3-8; Acts 1:18-19; 1Cor 3:11-14; Heb 6:4-8; Heb 6:11; Heb 10:38; 2Pet 2:19-22; 2John 1:8.</w:t>
      </w:r>
    </w:p>
  </w:footnote>
  <w:footnote w:id="5842">
    <w:p>
      <w:pPr>
        <w:pStyle w:val="FootnoteText"/>
      </w:pPr>
      <w:r>
        <w:rPr>
          <w:rStyle w:val="FootnoteReference"/>
        </w:rPr>
        <w:footnoteRef/>
      </w:r>
      <w:r>
        <w:t xml:space="preserve"> Cross-references: 1Kgs 20:11; 2Kgs 18:20-22; Prov 20:18; Prov 25:8.</w:t>
      </w:r>
    </w:p>
  </w:footnote>
  <w:footnote w:id="5843">
    <w:p>
      <w:pPr>
        <w:pStyle w:val="FootnoteText"/>
      </w:pPr>
      <w:r>
        <w:rPr>
          <w:rStyle w:val="FootnoteReference"/>
        </w:rPr>
        <w:footnoteRef/>
      </w:r>
      <w:r>
        <w:t xml:space="preserve"> Cross-references for "and desireth": 1Kgs 20:31-34; 2Kgs 10:4-5; Job 40:9; Matt 5:25; Luke 12:58; Acts 12:20; Jas 4:6-10.</w:t>
      </w:r>
    </w:p>
  </w:footnote>
  <w:footnote w:id="5844">
    <w:p>
      <w:pPr>
        <w:pStyle w:val="FootnoteText"/>
      </w:pPr>
      <w:r>
        <w:rPr>
          <w:rStyle w:val="FootnoteReference"/>
        </w:rPr>
        <w:footnoteRef/>
      </w:r>
      <w:r>
        <w:t xml:space="preserve"> Cross-references: Luke 5:11; Luke 5:28; Luke 14:26; Luke 18:22-23; Luke 18:28-30; Acts 5:1-5; Acts 8:19-22; Phil 3:7-8; 2Tim 4:10; 1John 2:15-16.</w:t>
      </w:r>
    </w:p>
  </w:footnote>
  <w:footnote w:id="5845">
    <w:p>
      <w:pPr>
        <w:pStyle w:val="FootnoteText"/>
      </w:pPr>
      <w:r>
        <w:rPr>
          <w:rStyle w:val="FootnoteReference"/>
        </w:rPr>
        <w:footnoteRef/>
      </w:r>
      <w:r>
        <w:t xml:space="preserve"> Cross-references for "Salt": Lev 2:13.</w:t>
      </w:r>
    </w:p>
  </w:footnote>
  <w:footnote w:id="5846">
    <w:p>
      <w:pPr>
        <w:pStyle w:val="FootnoteText"/>
      </w:pPr>
      <w:r>
        <w:rPr>
          <w:rStyle w:val="FootnoteReference"/>
        </w:rPr>
        <w:footnoteRef/>
      </w:r>
      <w:r>
        <w:t xml:space="preserve"> Cross-references: Matt 5:13; Mark 9:49-50; Col 4:6; Heb 2:4-8.</w:t>
      </w:r>
    </w:p>
  </w:footnote>
  <w:footnote w:id="5847">
    <w:p>
      <w:pPr>
        <w:pStyle w:val="FootnoteText"/>
      </w:pPr>
      <w:r>
        <w:rPr>
          <w:rStyle w:val="FootnoteReference"/>
        </w:rPr>
        <w:footnoteRef/>
      </w:r>
      <w:r>
        <w:t xml:space="preserve"> Cross-references: John 15:6.</w:t>
      </w:r>
    </w:p>
  </w:footnote>
  <w:footnote w:id="5848">
    <w:p>
      <w:pPr>
        <w:pStyle w:val="FootnoteText"/>
      </w:pPr>
      <w:r>
        <w:rPr>
          <w:rStyle w:val="FootnoteReference"/>
        </w:rPr>
        <w:footnoteRef/>
      </w:r>
      <w:r>
        <w:t xml:space="preserve"> Cross-references: Matt 11:15; Matt 13:9; Luke 8:8; Luke 9:44; Rev 2:7; Rev 2:11; Rev 2:17; Rev 2:29.</w:t>
      </w:r>
    </w:p>
  </w:footnote>
  <w:footnote w:id="5849">
    <w:p>
      <w:pPr>
        <w:pStyle w:val="FootnoteText"/>
      </w:pPr>
      <w:r>
        <w:rPr>
          <w:rStyle w:val="FootnoteReference"/>
        </w:rPr>
        <w:footnoteRef/>
      </w:r>
      <w:r>
        <w:t xml:space="preserve"> Cross-references: Ezek 18:27; Matt 9:10-13; Matt 21:28-31; Luke 5:29-32; Luke 7:29; Luke 13:30; Rom 5:20; 1Tim 1:15.</w:t>
      </w:r>
    </w:p>
  </w:footnote>
  <w:footnote w:id="5850">
    <w:p>
      <w:pPr>
        <w:pStyle w:val="FootnoteText"/>
      </w:pPr>
      <w:r>
        <w:rPr>
          <w:rStyle w:val="FootnoteReference"/>
        </w:rPr>
        <w:footnoteRef/>
      </w:r>
      <w:r>
        <w:t xml:space="preserve"> People-name: Pharisees. People-name meaning: Pharisees — set apart. Source form: Pharisees.</w:t>
      </w:r>
    </w:p>
  </w:footnote>
  <w:footnote w:id="5851">
    <w:p>
      <w:pPr>
        <w:pStyle w:val="FootnoteText"/>
      </w:pPr>
      <w:r>
        <w:rPr>
          <w:rStyle w:val="FootnoteReference"/>
        </w:rPr>
        <w:footnoteRef/>
      </w:r>
      <w:r>
        <w:t xml:space="preserve"> Cross-references: Matt 9:11; Luke 5:30; Luke 7:34; Luke 7:39; Luke 15:29-30; Luke 19:7; Acts 11:3; 1Cor 5:9-11; Gal 2:12.</w:t>
      </w:r>
    </w:p>
  </w:footnote>
  <w:footnote w:id="5852">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853">
    <w:p>
      <w:pPr>
        <w:pStyle w:val="FootnoteText"/>
      </w:pPr>
      <w:r>
        <w:rPr>
          <w:rStyle w:val="FootnoteReference"/>
        </w:rPr>
        <w:footnoteRef/>
      </w:r>
      <w:r>
        <w:t xml:space="preserve"> Cross-references: Matt 12:11; Matt 18:12; Luke 13:15; Rom 2:1.</w:t>
      </w:r>
    </w:p>
  </w:footnote>
  <w:footnote w:id="5854">
    <w:p>
      <w:pPr>
        <w:pStyle w:val="FootnoteText"/>
      </w:pPr>
      <w:r>
        <w:rPr>
          <w:rStyle w:val="FootnoteReference"/>
        </w:rPr>
        <w:footnoteRef/>
      </w:r>
      <w:r>
        <w:t xml:space="preserve"> Cross-references for "when": Isa 62:12; Luke 19:9; Luke 23:43; John 4:34-35; Acts 9:1-16; Rom 10:20-21; Eph 2:3-6; Titus 3:3-7.</w:t>
      </w:r>
    </w:p>
  </w:footnote>
  <w:footnote w:id="585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856">
    <w:p>
      <w:pPr>
        <w:pStyle w:val="FootnoteText"/>
      </w:pPr>
      <w:r>
        <w:rPr>
          <w:rStyle w:val="FootnoteReference"/>
        </w:rPr>
        <w:footnoteRef/>
      </w:r>
      <w:r>
        <w:t xml:space="preserve"> Cross-references for "he layeth": Isa 40:10-11; Isa 46:3-4; Isa 63:9; Mic 5:4; Eph 1:19-20; Eph 2:10; Eph 3:7; 1Thess 1:5; 2Tim 2:26; 1Pet 1:5.</w:t>
      </w:r>
    </w:p>
  </w:footnote>
  <w:footnote w:id="585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858">
    <w:p>
      <w:pPr>
        <w:pStyle w:val="FootnoteText"/>
      </w:pPr>
      <w:r>
        <w:rPr>
          <w:rStyle w:val="FootnoteReference"/>
        </w:rPr>
        <w:footnoteRef/>
      </w:r>
      <w:r>
        <w:t xml:space="preserve"> Cross-references: Ps 119:176; 1Pet 2:10; 1Pet 2:25.</w:t>
      </w:r>
    </w:p>
  </w:footnote>
  <w:footnote w:id="5859">
    <w:p>
      <w:pPr>
        <w:pStyle w:val="FootnoteText"/>
      </w:pPr>
      <w:r>
        <w:rPr>
          <w:rStyle w:val="FootnoteReference"/>
        </w:rPr>
        <w:footnoteRef/>
      </w:r>
      <w:r>
        <w:t xml:space="preserve"> Cross-references: Matt 18:13; Luke 5:32; Luke 15:32.</w:t>
      </w:r>
    </w:p>
  </w:footnote>
  <w:footnote w:id="5860">
    <w:p>
      <w:pPr>
        <w:pStyle w:val="FootnoteText"/>
      </w:pPr>
      <w:r>
        <w:rPr>
          <w:rStyle w:val="FootnoteReference"/>
        </w:rPr>
        <w:footnoteRef/>
      </w:r>
      <w:r>
        <w:t xml:space="preserve"> Cross-references for "which": Prov 30:12; Luke 15:29; Luke 16:15; Luke 18:9-11; Rom 7:9; Phil 3:6-7.</w:t>
      </w:r>
    </w:p>
  </w:footnote>
  <w:footnote w:id="5861">
    <w:p>
      <w:pPr>
        <w:pStyle w:val="FootnoteText"/>
      </w:pPr>
      <w:r>
        <w:rPr>
          <w:rStyle w:val="FootnoteReference"/>
        </w:rPr>
        <w:footnoteRef/>
      </w:r>
      <w:r>
        <w:t xml:space="preserve"> Cross-references for "pieces": Matt 18:28.</w:t>
      </w:r>
    </w:p>
  </w:footnote>
  <w:footnote w:id="5862">
    <w:p>
      <w:pPr>
        <w:pStyle w:val="FootnoteText"/>
      </w:pPr>
      <w:r>
        <w:rPr>
          <w:rStyle w:val="FootnoteReference"/>
        </w:rPr>
        <w:footnoteRef/>
      </w:r>
      <w:r>
        <w:t xml:space="preserve"> Cross-references for "and seek": Ezek 34:12; Luke 19:10; John 10:16; John 11:52; Eph 2:17.</w:t>
      </w:r>
    </w:p>
  </w:footnote>
  <w:footnote w:id="5863">
    <w:p>
      <w:pPr>
        <w:pStyle w:val="FootnoteText"/>
      </w:pPr>
      <w:r>
        <w:rPr>
          <w:rStyle w:val="FootnoteReference"/>
        </w:rPr>
        <w:footnoteRef/>
      </w:r>
      <w:r>
        <w:t xml:space="preserve"> Cross-references for "Rejoice": Luke 15:6-7.</w:t>
      </w:r>
    </w:p>
  </w:footnote>
  <w:footnote w:id="5864">
    <w:p>
      <w:pPr>
        <w:pStyle w:val="FootnoteText"/>
      </w:pPr>
      <w:r>
        <w:rPr>
          <w:rStyle w:val="FootnoteReference"/>
        </w:rPr>
        <w:footnoteRef/>
      </w:r>
      <w:r>
        <w:t xml:space="preserve"> Cross-references for "there": Ezek 18:23; Ezek 18:32; Ezek 33:11; Matt 18:10-11; Matt 28:5-7; Luke 2:1-14; Acts 5:19; Acts 10:3-5; Heb 1:14; Rev 5:11-14.</w:t>
      </w:r>
    </w:p>
  </w:footnote>
  <w:footnote w:id="5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68">
    <w:p>
      <w:pPr>
        <w:pStyle w:val="FootnoteText"/>
      </w:pPr>
      <w:r>
        <w:rPr>
          <w:rStyle w:val="FootnoteReference"/>
        </w:rPr>
        <w:footnoteRef/>
      </w:r>
      <w:r>
        <w:t xml:space="preserve"> Cross-references: 2Chr 33:13-19; Matt 18:14; Luke 7:47; Luke 13:5; Acts 11:18; 2Cor 7:10; Phlm 1:15.</w:t>
      </w:r>
    </w:p>
  </w:footnote>
  <w:footnote w:id="5869">
    <w:p>
      <w:pPr>
        <w:pStyle w:val="FootnoteText"/>
      </w:pPr>
      <w:r>
        <w:rPr>
          <w:rStyle w:val="FootnoteReference"/>
        </w:rPr>
        <w:footnoteRef/>
      </w:r>
      <w:r>
        <w:t xml:space="preserve"> Cross-references: Matt 21:23-31.</w:t>
      </w:r>
    </w:p>
  </w:footnote>
  <w:footnote w:id="5870">
    <w:p>
      <w:pPr>
        <w:pStyle w:val="FootnoteText"/>
      </w:pPr>
      <w:r>
        <w:rPr>
          <w:rStyle w:val="FootnoteReference"/>
        </w:rPr>
        <w:footnoteRef/>
      </w:r>
      <w:r>
        <w:t xml:space="preserve"> Cross-references for "give": Deut 21:16-17; Ps 16:5-6; Ps 17:14.</w:t>
      </w:r>
    </w:p>
  </w:footnote>
  <w:footnote w:id="5871">
    <w:p>
      <w:pPr>
        <w:pStyle w:val="FootnoteText"/>
      </w:pPr>
      <w:r>
        <w:rPr>
          <w:rStyle w:val="FootnoteReference"/>
        </w:rPr>
        <w:footnoteRef/>
      </w:r>
      <w:r>
        <w:t xml:space="preserve"> Cross-references for "And he": Mark 12:44.</w:t>
      </w:r>
    </w:p>
  </w:footnote>
  <w:footnote w:id="5872">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873">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874">
    <w:p>
      <w:pPr>
        <w:pStyle w:val="FootnoteText"/>
      </w:pPr>
      <w:r>
        <w:rPr>
          <w:rStyle w:val="FootnoteReference"/>
        </w:rPr>
        <w:footnoteRef/>
      </w:r>
      <w:r>
        <w:t xml:space="preserve"> Cross-references for "arose": 2Chr 33:11; Ezek 16:27; Hos 2:9-14; Amos 8:9-12.</w:t>
      </w:r>
    </w:p>
  </w:footnote>
  <w:footnote w:id="5875">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876">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877">
    <w:p>
      <w:pPr>
        <w:pStyle w:val="FootnoteText"/>
      </w:pPr>
      <w:r>
        <w:rPr>
          <w:rStyle w:val="FootnoteReference"/>
        </w:rPr>
        <w:footnoteRef/>
      </w:r>
      <w:r>
        <w:t xml:space="preserve"> Cross-references for "he would": Isa 44:20; Isa 55:2; Lam 4:5; Hos 12:1; Rom 6:19-21.</w:t>
      </w:r>
    </w:p>
  </w:footnote>
  <w:footnote w:id="5878">
    <w:p>
      <w:pPr>
        <w:pStyle w:val="FootnoteText"/>
      </w:pPr>
      <w:r>
        <w:rPr>
          <w:rStyle w:val="FootnoteReference"/>
        </w:rPr>
        <w:footnoteRef/>
      </w:r>
      <w:r>
        <w:t xml:space="preserve"> Cross-references for "that": Ps 73:22.</w:t>
      </w:r>
    </w:p>
  </w:footnote>
  <w:footnote w:id="5879">
    <w:p>
      <w:pPr>
        <w:pStyle w:val="FootnoteText"/>
      </w:pPr>
      <w:r>
        <w:rPr>
          <w:rStyle w:val="FootnoteReference"/>
        </w:rPr>
        <w:footnoteRef/>
      </w:r>
      <w:r>
        <w:t xml:space="preserve"> Cross-references: Ps 142:4; Isa 57:3; Jonah 2:2-8.</w:t>
      </w:r>
    </w:p>
  </w:footnote>
  <w:footnote w:id="5880">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881">
    <w:p>
      <w:pPr>
        <w:pStyle w:val="FootnoteText"/>
      </w:pPr>
      <w:r>
        <w:rPr>
          <w:rStyle w:val="FootnoteReference"/>
        </w:rPr>
        <w:footnoteRef/>
      </w:r>
      <w:r>
        <w:t xml:space="preserve"> Cross-references: Lam 1:7; Luke 15:18-19.</w:t>
      </w:r>
    </w:p>
  </w:footnote>
  <w:footnote w:id="5882">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883">
    <w:p>
      <w:pPr>
        <w:pStyle w:val="FootnoteText"/>
      </w:pPr>
      <w:r>
        <w:rPr>
          <w:rStyle w:val="FootnoteReference"/>
        </w:rPr>
        <w:footnoteRef/>
      </w:r>
      <w:r>
        <w:t xml:space="preserve"> Cross-references for "Father": Isa 63:16; Jer 3:19; Jer 31:20; Matt 6:9; Matt 6:14; Matt 7:11; Luke 11:2.</w:t>
      </w:r>
    </w:p>
  </w:footnote>
  <w:footnote w:id="5884">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885">
    <w:p>
      <w:pPr>
        <w:pStyle w:val="FootnoteText"/>
      </w:pPr>
      <w:r>
        <w:rPr>
          <w:rStyle w:val="FootnoteReference"/>
        </w:rPr>
        <w:footnoteRef/>
      </w:r>
      <w:r>
        <w:t xml:space="preserve"> Cross-references for "against": Dan 4:26; Luke 15:21.</w:t>
      </w:r>
    </w:p>
  </w:footnote>
  <w:footnote w:id="5886">
    <w:p>
      <w:pPr>
        <w:pStyle w:val="FootnoteText"/>
      </w:pPr>
      <w:r>
        <w:rPr>
          <w:rStyle w:val="FootnoteReference"/>
        </w:rPr>
        <w:footnoteRef/>
      </w:r>
      <w:r>
        <w:t xml:space="preserve"> Cross-references for "make": Josh 9:24-25; Ps 84:10; Matt 15:26-27; Jas 4:8-10; 1Pet 5:6.</w:t>
      </w:r>
    </w:p>
  </w:footnote>
  <w:footnote w:id="5887">
    <w:p>
      <w:pPr>
        <w:pStyle w:val="FootnoteText"/>
      </w:pPr>
      <w:r>
        <w:rPr>
          <w:rStyle w:val="FootnoteReference"/>
        </w:rPr>
        <w:footnoteRef/>
      </w:r>
      <w:r>
        <w:t xml:space="preserve"> Cross-references: Gen 32:10; Job 42:6; Luke 5:8; Luke 7:6-7; 1Cor 15:9; 1Tim 1:13-16.</w:t>
      </w:r>
    </w:p>
  </w:footnote>
  <w:footnote w:id="5888">
    <w:p>
      <w:pPr>
        <w:pStyle w:val="FootnoteText"/>
      </w:pPr>
      <w:r>
        <w:rPr>
          <w:rStyle w:val="FootnoteReference"/>
        </w:rPr>
        <w:footnoteRef/>
      </w:r>
      <w:r>
        <w:t xml:space="preserve"> Cross-references for "and fell": Gen 33:4; Gen 45:14; Gen 46:29; Acts 20:37.</w:t>
      </w:r>
    </w:p>
  </w:footnote>
  <w:footnote w:id="5889">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890">
    <w:p>
      <w:pPr>
        <w:pStyle w:val="FootnoteText"/>
      </w:pPr>
      <w:r>
        <w:rPr>
          <w:rStyle w:val="FootnoteReference"/>
        </w:rPr>
        <w:footnoteRef/>
      </w:r>
      <w:r>
        <w:t xml:space="preserve"> Cross-references for "Father": Jer 3:13; Ezek 16:63; Luke 15:18-19; Rom 2:4.</w:t>
      </w:r>
    </w:p>
  </w:footnote>
  <w:footnote w:id="5891">
    <w:p>
      <w:pPr>
        <w:pStyle w:val="FootnoteText"/>
      </w:pPr>
      <w:r>
        <w:rPr>
          <w:rStyle w:val="FootnoteReference"/>
        </w:rPr>
        <w:footnoteRef/>
      </w:r>
      <w:r>
        <w:t xml:space="preserve"> Cross-references for "against": Ps 51:4; Ps 143:2; 1Cor 8:12.</w:t>
      </w:r>
    </w:p>
  </w:footnote>
  <w:footnote w:id="5892">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893">
    <w:p>
      <w:pPr>
        <w:pStyle w:val="FootnoteText"/>
      </w:pPr>
      <w:r>
        <w:rPr>
          <w:rStyle w:val="FootnoteReference"/>
        </w:rPr>
        <w:footnoteRef/>
      </w:r>
      <w:r>
        <w:t xml:space="preserve"> Cross-references for "a ring": Gen 41:42; Rom 8:15; Gal 4:5-6; Eph 1:13-14; Rev 2:17; Esth 3:10; Esth 8:2.</w:t>
      </w:r>
    </w:p>
  </w:footnote>
  <w:footnote w:id="5894">
    <w:p>
      <w:pPr>
        <w:pStyle w:val="FootnoteText"/>
      </w:pPr>
      <w:r>
        <w:rPr>
          <w:rStyle w:val="FootnoteReference"/>
        </w:rPr>
        <w:footnoteRef/>
      </w:r>
      <w:r>
        <w:t xml:space="preserve"> Cross-references for "and shoes": Deut 33:25; Ps 18:33; Song 7:1; Ezek 16:10; Eph 6:15.</w:t>
      </w:r>
    </w:p>
  </w:footnote>
  <w:footnote w:id="5895">
    <w:p>
      <w:pPr>
        <w:pStyle w:val="FootnoteText"/>
      </w:pPr>
      <w:r>
        <w:rPr>
          <w:rStyle w:val="FootnoteReference"/>
        </w:rPr>
        <w:footnoteRef/>
      </w:r>
      <w:r>
        <w:t xml:space="preserve"> Cross-references for "the fatted": Gen 18:7; Ps 63:5; Prov 9:2; Isa 25:6; Isa 65:13-14; Matt 22:2-14.</w:t>
      </w:r>
    </w:p>
  </w:footnote>
  <w:footnote w:id="5896">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897">
    <w:p>
      <w:pPr>
        <w:pStyle w:val="FootnoteText"/>
      </w:pPr>
      <w:r>
        <w:rPr>
          <w:rStyle w:val="FootnoteReference"/>
        </w:rPr>
        <w:footnoteRef/>
      </w:r>
      <w:r>
        <w:t xml:space="preserve"> Cross-references: Gen 45:28; Jer 31:15-17; Ezek 34:4; Ezek 34:16; Matt 18:11-13; Luke 15:4; Luke 15:8; Luke 19:10.</w:t>
      </w:r>
    </w:p>
  </w:footnote>
  <w:footnote w:id="5898">
    <w:p>
      <w:pPr>
        <w:pStyle w:val="FootnoteText"/>
      </w:pPr>
      <w:r>
        <w:rPr>
          <w:rStyle w:val="FootnoteReference"/>
        </w:rPr>
        <w:footnoteRef/>
      </w:r>
      <w:r>
        <w:t xml:space="preserve"> Cross-references: Isa 35:10; Isa 66:11; Jer 31:12-14; Luke 10:19; Luke 15:7; Luke 15:9; Rom 12:15; 1Cor 12:26.</w:t>
      </w:r>
    </w:p>
  </w:footnote>
  <w:footnote w:id="5899">
    <w:p>
      <w:pPr>
        <w:pStyle w:val="FootnoteText"/>
      </w:pPr>
      <w:r>
        <w:rPr>
          <w:rStyle w:val="FootnoteReference"/>
        </w:rPr>
        <w:footnoteRef/>
      </w:r>
      <w:r>
        <w:t xml:space="preserve"> Cross-references: Luke 15:11-12.</w:t>
      </w:r>
    </w:p>
  </w:footnote>
  <w:footnote w:id="5900">
    <w:p>
      <w:pPr>
        <w:pStyle w:val="FootnoteText"/>
      </w:pPr>
      <w:r>
        <w:rPr>
          <w:rStyle w:val="FootnoteReference"/>
        </w:rPr>
        <w:footnoteRef/>
      </w:r>
      <w:r>
        <w:t xml:space="preserve"> Cross-references: Exod 15:20; 2Sam 6:14; Ps 30:11; Ps 126:1; Ps 149:3; Ps 150:4; Eccl 3:4; Jer 31:4; Luke 7:32.</w:t>
      </w:r>
    </w:p>
  </w:footnote>
  <w:footnote w:id="5901">
    <w:p>
      <w:pPr>
        <w:pStyle w:val="FootnoteText"/>
      </w:pPr>
      <w:r>
        <w:rPr>
          <w:rStyle w:val="FootnoteReference"/>
        </w:rPr>
        <w:footnoteRef/>
      </w:r>
      <w:r>
        <w:t xml:space="preserve"> Cross-references for "Thy brother": Luke 15:30; Acts 9:17; Acts 22:13; Phlm 1:16.</w:t>
      </w:r>
    </w:p>
  </w:footnote>
  <w:footnote w:id="5902">
    <w:p>
      <w:pPr>
        <w:pStyle w:val="FootnoteText"/>
      </w:pPr>
      <w:r>
        <w:rPr>
          <w:rStyle w:val="FootnoteReference"/>
        </w:rPr>
        <w:footnoteRef/>
      </w:r>
      <w:r>
        <w:t xml:space="preserve"> Cross-references for "and thy": Luke 15:23.</w:t>
      </w:r>
    </w:p>
  </w:footnote>
  <w:footnote w:id="5903">
    <w:p>
      <w:pPr>
        <w:pStyle w:val="FootnoteText"/>
      </w:pPr>
      <w:r>
        <w:rPr>
          <w:rStyle w:val="FootnoteReference"/>
        </w:rPr>
        <w:footnoteRef/>
      </w:r>
      <w:r>
        <w:t xml:space="preserve"> Cross-references for "therefore": Gen 4:5-7; Jonah 4:4; Jonah 4:9; Luke 13:34; Luke 24:47; 2Cor 5:20.</w:t>
      </w:r>
    </w:p>
  </w:footnote>
  <w:footnote w:id="5904">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905">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906">
    <w:p>
      <w:pPr>
        <w:pStyle w:val="FootnoteText"/>
      </w:pPr>
      <w:r>
        <w:rPr>
          <w:rStyle w:val="FootnoteReference"/>
        </w:rPr>
        <w:footnoteRef/>
      </w:r>
      <w:r>
        <w:t xml:space="preserve"> Cross-references: Mal 1:12-13; Mal 3:14; Luke 15:7; Luke 19:21; Rev 2:17.</w:t>
      </w:r>
    </w:p>
  </w:footnote>
  <w:footnote w:id="5907">
    <w:p>
      <w:pPr>
        <w:pStyle w:val="FootnoteText"/>
      </w:pPr>
      <w:r>
        <w:rPr>
          <w:rStyle w:val="FootnoteReference"/>
        </w:rPr>
        <w:footnoteRef/>
      </w:r>
      <w:r>
        <w:t xml:space="preserve"> Cross-references for "this": Exod 32:7; Exod 32:11; Luke 15:32; Luke 18:11.</w:t>
      </w:r>
    </w:p>
  </w:footnote>
  <w:footnote w:id="5908">
    <w:p>
      <w:pPr>
        <w:pStyle w:val="FootnoteText"/>
      </w:pPr>
      <w:r>
        <w:rPr>
          <w:rStyle w:val="FootnoteReference"/>
        </w:rPr>
        <w:footnoteRef/>
      </w:r>
      <w:r>
        <w:t xml:space="preserve"> Cross-references for "devoured": Luke 15:13; Luke 15:22-23.</w:t>
      </w:r>
    </w:p>
  </w:footnote>
  <w:footnote w:id="5909">
    <w:p>
      <w:pPr>
        <w:pStyle w:val="FootnoteText"/>
      </w:pPr>
      <w:r>
        <w:rPr>
          <w:rStyle w:val="FootnoteReference"/>
        </w:rPr>
        <w:footnoteRef/>
      </w:r>
      <w:r>
        <w:t xml:space="preserve"> Cross-references: Matt 20:13-16; Mark 7:27-28; Luke 19:22-23; Rom 9:4; Rom 11:1; Rom 11:35.</w:t>
      </w:r>
    </w:p>
  </w:footnote>
  <w:footnote w:id="5910">
    <w:p>
      <w:pPr>
        <w:pStyle w:val="FootnoteText"/>
      </w:pPr>
      <w:r>
        <w:rPr>
          <w:rStyle w:val="FootnoteReference"/>
        </w:rPr>
        <w:footnoteRef/>
      </w:r>
      <w:r>
        <w:t xml:space="preserve"> Cross-references for "was meet": Ps 51:8; Isa 35:10; Hos 14:9; Jonah 4:10-11; Luke 7:34; Rom 3:4; Rom 3:19; Rom 15:9-13.</w:t>
      </w:r>
    </w:p>
  </w:footnote>
  <w:footnote w:id="5911">
    <w:p>
      <w:pPr>
        <w:pStyle w:val="FootnoteText"/>
      </w:pPr>
      <w:r>
        <w:rPr>
          <w:rStyle w:val="FootnoteReference"/>
        </w:rPr>
        <w:footnoteRef/>
      </w:r>
      <w:r>
        <w:t xml:space="preserve"> Cross-references: Luke 15:24; Eph 2:1-10.</w:t>
      </w:r>
    </w:p>
  </w:footnote>
  <w:footnote w:id="5912">
    <w:p>
      <w:pPr>
        <w:pStyle w:val="FootnoteText"/>
      </w:pPr>
      <w:r>
        <w:rPr>
          <w:rStyle w:val="FootnoteReference"/>
        </w:rPr>
        <w:footnoteRef/>
      </w:r>
      <w:r>
        <w:t xml:space="preserve"> Cross-references for "a certain": Matt 18:23-24; Matt 25:14-30.</w:t>
      </w:r>
    </w:p>
  </w:footnote>
  <w:footnote w:id="5913">
    <w:p>
      <w:pPr>
        <w:pStyle w:val="FootnoteText"/>
      </w:pPr>
      <w:r>
        <w:rPr>
          <w:rStyle w:val="FootnoteReference"/>
        </w:rPr>
        <w:footnoteRef/>
      </w:r>
      <w:r>
        <w:t xml:space="preserve"> Cross-references for "a steward": Gen 15:2; Gen 43:19; 1Chr 28:1; Luke 8:3; Luke 12:42; 1Cor 4:1-2; Titus 1:7; 1Pet 4:10.</w:t>
      </w:r>
    </w:p>
  </w:footnote>
  <w:footnote w:id="5914">
    <w:p>
      <w:pPr>
        <w:pStyle w:val="FootnoteText"/>
      </w:pPr>
      <w:r>
        <w:rPr>
          <w:rStyle w:val="FootnoteReference"/>
        </w:rPr>
        <w:footnoteRef/>
      </w:r>
      <w:r>
        <w:t xml:space="preserve"> Cross-references for "wasted": Prov 18:9; Hos 2:8; Luke 15:13; Luke 15:30; Luke 16:19; Luke 19:20; Jas 4:3.</w:t>
      </w:r>
    </w:p>
  </w:footnote>
  <w:footnote w:id="591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916">
    <w:p>
      <w:pPr>
        <w:pStyle w:val="FootnoteText"/>
      </w:pPr>
      <w:r>
        <w:rPr>
          <w:rStyle w:val="FootnoteReference"/>
        </w:rPr>
        <w:footnoteRef/>
      </w:r>
      <w:r>
        <w:t xml:space="preserve"> Cross-references: Gen 3:9-11; Gen 4:9-10; Gen 18:20-21; 1Sam 2:23-24; 1Cor 1:11; 1Tim 5:24.</w:t>
      </w:r>
    </w:p>
  </w:footnote>
  <w:footnote w:id="5917">
    <w:p>
      <w:pPr>
        <w:pStyle w:val="FootnoteText"/>
      </w:pPr>
      <w:r>
        <w:rPr>
          <w:rStyle w:val="FootnoteReference"/>
        </w:rPr>
        <w:footnoteRef/>
      </w:r>
      <w:r>
        <w:t xml:space="preserve"> Cross-references: Luke 12:20; Luke 19:21-26.</w:t>
      </w:r>
    </w:p>
  </w:footnote>
  <w:footnote w:id="5918">
    <w:p>
      <w:pPr>
        <w:pStyle w:val="FootnoteText"/>
      </w:pPr>
      <w:r>
        <w:rPr>
          <w:rStyle w:val="FootnoteReference"/>
        </w:rPr>
        <w:footnoteRef/>
      </w:r>
      <w:r>
        <w:t xml:space="preserve"> Cross-references for "said": Luke 18:4; Esth 6:6.</w:t>
      </w:r>
    </w:p>
  </w:footnote>
  <w:footnote w:id="5919">
    <w:p>
      <w:pPr>
        <w:pStyle w:val="FootnoteText"/>
      </w:pPr>
      <w:r>
        <w:rPr>
          <w:rStyle w:val="FootnoteReference"/>
        </w:rPr>
        <w:footnoteRef/>
      </w:r>
      <w:r>
        <w:t xml:space="preserve"> Cross-references for "What": Isa 10:3; Jer 5:31; Hos 9:5; Luke 12:17; Acts 9:6.</w:t>
      </w:r>
    </w:p>
  </w:footnote>
  <w:footnote w:id="5920">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921">
    <w:p>
      <w:pPr>
        <w:pStyle w:val="FootnoteText"/>
      </w:pPr>
      <w:r>
        <w:rPr>
          <w:rStyle w:val="FootnoteReference"/>
        </w:rPr>
        <w:footnoteRef/>
      </w:r>
      <w:r>
        <w:t xml:space="preserve"> Cross-references for "to beg": Prov 20:4; Mark 10:46; Luke 16:20; Luke 16:22; John 9:8; Acts 3:2.</w:t>
      </w:r>
    </w:p>
  </w:footnote>
  <w:footnote w:id="59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23">
    <w:p>
      <w:pPr>
        <w:pStyle w:val="FootnoteText"/>
      </w:pPr>
      <w:r>
        <w:rPr>
          <w:rStyle w:val="FootnoteReference"/>
        </w:rPr>
        <w:footnoteRef/>
      </w:r>
      <w:r>
        <w:t xml:space="preserve"> Cross-references: Prov 30:9; Jer 4:22; Jas 3:15.</w:t>
      </w:r>
    </w:p>
  </w:footnote>
  <w:footnote w:id="5924">
    <w:p>
      <w:pPr>
        <w:pStyle w:val="FootnoteText"/>
      </w:pPr>
      <w:r>
        <w:rPr>
          <w:rStyle w:val="FootnoteReference"/>
        </w:rPr>
        <w:footnoteRef/>
      </w:r>
      <w:r>
        <w:t xml:space="preserve"> Cross-references: Matt 18:24; Luke 7:41-42.</w:t>
      </w:r>
    </w:p>
  </w:footnote>
  <w:footnote w:id="5925">
    <w:p>
      <w:pPr>
        <w:pStyle w:val="FootnoteText"/>
      </w:pPr>
      <w:r>
        <w:rPr>
          <w:rStyle w:val="FootnoteReference"/>
        </w:rPr>
        <w:footnoteRef/>
      </w:r>
      <w:r>
        <w:t xml:space="preserve"> Cross-references for "measures": Ezek 45:10-14.</w:t>
      </w:r>
    </w:p>
  </w:footnote>
  <w:footnote w:id="5926">
    <w:p>
      <w:pPr>
        <w:pStyle w:val="FootnoteText"/>
      </w:pPr>
      <w:r>
        <w:rPr>
          <w:rStyle w:val="FootnoteReference"/>
        </w:rPr>
        <w:footnoteRef/>
      </w:r>
      <w:r>
        <w:t xml:space="preserve"> Cross-references for "Take": Luke 16:9; Luke 16:12; Titus 2:10.</w:t>
      </w:r>
    </w:p>
  </w:footnote>
  <w:footnote w:id="5927">
    <w:p>
      <w:pPr>
        <w:pStyle w:val="FootnoteText"/>
      </w:pPr>
      <w:r>
        <w:rPr>
          <w:rStyle w:val="FootnoteReference"/>
        </w:rPr>
        <w:footnoteRef/>
      </w:r>
      <w:r>
        <w:t xml:space="preserve"> Cross-references for "An hundred": Song 8:11-12; Luke 20:9; Luke 20:12.</w:t>
      </w:r>
    </w:p>
  </w:footnote>
  <w:footnote w:id="5928">
    <w:p>
      <w:pPr>
        <w:pStyle w:val="FootnoteText"/>
      </w:pPr>
      <w:r>
        <w:rPr>
          <w:rStyle w:val="FootnoteReference"/>
        </w:rPr>
        <w:footnoteRef/>
      </w:r>
      <w:r>
        <w:t xml:space="preserve"> Cross-references for "unjust": Luke 16:10; Luke 18:6.</w:t>
      </w:r>
    </w:p>
  </w:footnote>
  <w:footnote w:id="5929">
    <w:p>
      <w:pPr>
        <w:pStyle w:val="FootnoteText"/>
      </w:pPr>
      <w:r>
        <w:rPr>
          <w:rStyle w:val="FootnoteReference"/>
        </w:rPr>
        <w:footnoteRef/>
      </w:r>
      <w:r>
        <w:t xml:space="preserve"> Cross-references for "done": Gen 3:1; Exod 1:10; 2Sam 13:3; 2Kgs 10:19; Prov 6:6-8; Luke 16:4.</w:t>
      </w:r>
    </w:p>
  </w:footnote>
  <w:footnote w:id="5930">
    <w:p>
      <w:pPr>
        <w:pStyle w:val="FootnoteText"/>
      </w:pPr>
      <w:r>
        <w:rPr>
          <w:rStyle w:val="FootnoteReference"/>
        </w:rPr>
        <w:footnoteRef/>
      </w:r>
      <w:r>
        <w:t xml:space="preserve"> Cross-references for "children of this": Ps 17:14; Luke 20:34; 1Cor 3:18; Phil 3:19.</w:t>
      </w:r>
    </w:p>
  </w:footnote>
  <w:footnote w:id="5931">
    <w:p>
      <w:pPr>
        <w:pStyle w:val="FootnoteText"/>
      </w:pPr>
      <w:r>
        <w:rPr>
          <w:rStyle w:val="FootnoteReference"/>
        </w:rPr>
        <w:footnoteRef/>
      </w:r>
      <w:r>
        <w:t xml:space="preserve"> Cross-references for "children of light": John 12:36; Eph 5:8; 1Thess 5:5; 1Pet 2:9; 1John 3:10.</w:t>
      </w:r>
    </w:p>
  </w:footnote>
  <w:footnote w:id="5932">
    <w:p>
      <w:pPr>
        <w:pStyle w:val="FootnoteText"/>
      </w:pPr>
      <w:r>
        <w:rPr>
          <w:rStyle w:val="FootnoteReference"/>
        </w:rPr>
        <w:footnoteRef/>
      </w:r>
      <w:r>
        <w:t xml:space="preserve"> Cross-references: Ps 49:10-19; Matt 17:26.</w:t>
      </w:r>
    </w:p>
  </w:footnote>
  <w:footnote w:id="5933">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934">
    <w:p>
      <w:pPr>
        <w:pStyle w:val="FootnoteText"/>
      </w:pPr>
      <w:r>
        <w:rPr>
          <w:rStyle w:val="FootnoteReference"/>
        </w:rPr>
        <w:footnoteRef/>
      </w:r>
      <w:r>
        <w:t xml:space="preserve"> Cross-references for "of the": Luke 16:11; Luke 16:13.</w:t>
      </w:r>
    </w:p>
  </w:footnote>
  <w:footnote w:id="5935">
    <w:p>
      <w:pPr>
        <w:pStyle w:val="FootnoteText"/>
      </w:pPr>
      <w:r>
        <w:rPr>
          <w:rStyle w:val="FootnoteReference"/>
        </w:rPr>
        <w:footnoteRef/>
      </w:r>
      <w:r>
        <w:t xml:space="preserve"> Cross-references for "mammon": Prov 23:5; 1Tim 6:9-10; 1Tim 6:17.</w:t>
      </w:r>
    </w:p>
  </w:footnote>
  <w:footnote w:id="5936">
    <w:p>
      <w:pPr>
        <w:pStyle w:val="FootnoteText"/>
      </w:pPr>
      <w:r>
        <w:rPr>
          <w:rStyle w:val="FootnoteReference"/>
        </w:rPr>
        <w:footnoteRef/>
      </w:r>
      <w:r>
        <w:t xml:space="preserve"> Cross-references for "when": Ps 73:26; Eccl 12:3-7; Isa 57:16.</w:t>
      </w:r>
    </w:p>
  </w:footnote>
  <w:footnote w:id="5937">
    <w:p>
      <w:pPr>
        <w:pStyle w:val="FootnoteText"/>
      </w:pPr>
      <w:r>
        <w:rPr>
          <w:rStyle w:val="FootnoteReference"/>
        </w:rPr>
        <w:footnoteRef/>
      </w:r>
      <w:r>
        <w:t xml:space="preserve"> Cross-references for "into": 2Cor 4:17-18; 2Cor 5:1; 1Tim 6:18; Jude 1:21.</w:t>
      </w:r>
    </w:p>
  </w:footnote>
  <w:footnote w:id="5938">
    <w:p>
      <w:pPr>
        <w:pStyle w:val="FootnoteText"/>
      </w:pPr>
      <w:r>
        <w:rPr>
          <w:rStyle w:val="FootnoteReference"/>
        </w:rPr>
        <w:footnoteRef/>
      </w:r>
      <w:r>
        <w:t xml:space="preserve"> Cross-references for "faithful in": Matt 25:21; Luke 16:11-12; Luke 19:17; Heb 3:2.</w:t>
      </w:r>
    </w:p>
  </w:footnote>
  <w:footnote w:id="5939">
    <w:p>
      <w:pPr>
        <w:pStyle w:val="FootnoteText"/>
      </w:pPr>
      <w:r>
        <w:rPr>
          <w:rStyle w:val="FootnoteReference"/>
        </w:rPr>
        <w:footnoteRef/>
      </w:r>
      <w:r>
        <w:t xml:space="preserve"> Cross-references for "he that is unjust": John 12:6; John 13:2; John 13:27.</w:t>
      </w:r>
    </w:p>
  </w:footnote>
  <w:footnote w:id="5940">
    <w:p>
      <w:pPr>
        <w:pStyle w:val="FootnoteText"/>
      </w:pPr>
      <w:r>
        <w:rPr>
          <w:rStyle w:val="FootnoteReference"/>
        </w:rPr>
        <w:footnoteRef/>
      </w:r>
      <w:r>
        <w:t xml:space="preserve"> Cross-references for "true": Prov 8:18-19; Luke 12:33; Luke 18:22; Eph 3:8; Jas 2:5; Rev 3:18.</w:t>
      </w:r>
    </w:p>
  </w:footnote>
  <w:footnote w:id="5941">
    <w:p>
      <w:pPr>
        <w:pStyle w:val="FootnoteText"/>
      </w:pPr>
      <w:r>
        <w:rPr>
          <w:rStyle w:val="FootnoteReference"/>
        </w:rPr>
        <w:footnoteRef/>
      </w:r>
      <w:r>
        <w:t xml:space="preserve"> Cross-references: Luke 16:9.</w:t>
      </w:r>
    </w:p>
  </w:footnote>
  <w:footnote w:id="5942">
    <w:p>
      <w:pPr>
        <w:pStyle w:val="FootnoteText"/>
      </w:pPr>
      <w:r>
        <w:rPr>
          <w:rStyle w:val="FootnoteReference"/>
        </w:rPr>
        <w:footnoteRef/>
      </w:r>
      <w:r>
        <w:t xml:space="preserve"> Cross-references for "that which is your": Luke 10:42; Col 3:3-4; 1Pet 1:4-5.</w:t>
      </w:r>
    </w:p>
  </w:footnote>
  <w:footnote w:id="5943">
    <w:p>
      <w:pPr>
        <w:pStyle w:val="FootnoteText"/>
      </w:pPr>
      <w:r>
        <w:rPr>
          <w:rStyle w:val="FootnoteReference"/>
        </w:rPr>
        <w:footnoteRef/>
      </w:r>
      <w:r>
        <w:t xml:space="preserve"> Cross-references: 1Chr 29:14-16; Job 1:21; Ezek 16:16-21; Hos 2:8; Matt 25:14-29; Luke 19:13-26.</w:t>
      </w:r>
    </w:p>
  </w:footnote>
  <w:footnote w:id="5944">
    <w:p>
      <w:pPr>
        <w:pStyle w:val="FootnoteText"/>
      </w:pPr>
      <w:r>
        <w:rPr>
          <w:rStyle w:val="FootnoteReference"/>
        </w:rPr>
        <w:footnoteRef/>
      </w:r>
      <w:r>
        <w:t xml:space="preserve"> Cross-references for "hate": Luke 14:26.</w:t>
      </w:r>
    </w:p>
  </w:footnote>
  <w:footnote w:id="59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9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9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948">
    <w:p>
      <w:pPr>
        <w:pStyle w:val="FootnoteText"/>
      </w:pPr>
      <w:r>
        <w:rPr>
          <w:rStyle w:val="FootnoteReference"/>
        </w:rPr>
        <w:footnoteRef/>
      </w:r>
      <w:r>
        <w:t xml:space="preserve"> Cross-references for "servant": Josh 24:15; Matt 4:10; Matt 6:24; Luke 9:50; Luke 11:23; Rom 6:16-22; Rom 8:5-8; Jas 4:4; 1John 2:15-16.</w:t>
      </w:r>
    </w:p>
  </w:footnote>
  <w:footnote w:id="5949">
    <w:p>
      <w:pPr>
        <w:pStyle w:val="FootnoteText"/>
      </w:pPr>
      <w:r>
        <w:rPr>
          <w:rStyle w:val="FootnoteReference"/>
        </w:rPr>
        <w:footnoteRef/>
      </w:r>
      <w:r>
        <w:t xml:space="preserve"> People-name: Pharisees. People-name meaning: Pharisees — set apart. Source form: Pharisees.</w:t>
      </w:r>
    </w:p>
  </w:footnote>
  <w:footnote w:id="5950">
    <w:p>
      <w:pPr>
        <w:pStyle w:val="FootnoteText"/>
      </w:pPr>
      <w:r>
        <w:rPr>
          <w:rStyle w:val="FootnoteReference"/>
        </w:rPr>
        <w:footnoteRef/>
      </w:r>
      <w:r>
        <w:t xml:space="preserve"> Cross-references for "derided": Ps 35:15-16; Ps 119:51; Isa 53:3; Jer 20:7-8; Luke 8:53; Luke 23:35; Heb 11:36; Heb 12:2-3.</w:t>
      </w:r>
    </w:p>
  </w:footnote>
  <w:footnote w:id="5951">
    <w:p>
      <w:pPr>
        <w:pStyle w:val="FootnoteText"/>
      </w:pPr>
      <w:r>
        <w:rPr>
          <w:rStyle w:val="FootnoteReference"/>
        </w:rPr>
        <w:footnoteRef/>
      </w:r>
      <w:r>
        <w:t xml:space="preserve"> Cross-references: Isa 56:11; Jer 6:13; Jer 8:10; Ezek 22:25-29; Ezek 33:31; Matt 23:14; Luke 12:15; Luke 20:47.</w:t>
      </w:r>
    </w:p>
  </w:footnote>
  <w:footnote w:id="5952">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953">
    <w:p>
      <w:pPr>
        <w:pStyle w:val="FootnoteText"/>
      </w:pPr>
      <w:r>
        <w:rPr>
          <w:rStyle w:val="FootnoteReference"/>
        </w:rPr>
        <w:footnoteRef/>
      </w:r>
      <w:r>
        <w:t xml:space="preserve"> Cross-references: 1Sam 16:7; 1Chr 29:17; 2Chr 6:30; Ps 7:9; Ps 139:1-2; Jer 17:10; John 2:25; John 21:17; Acts 1:18; Acts 15:8; 1Cor 4:5; Rev 2:23.</w:t>
      </w:r>
    </w:p>
  </w:footnote>
  <w:footnote w:id="5954">
    <w:p>
      <w:pPr>
        <w:pStyle w:val="FootnoteText"/>
      </w:pPr>
      <w:r>
        <w:rPr>
          <w:rStyle w:val="FootnoteReference"/>
        </w:rPr>
        <w:footnoteRef/>
      </w:r>
      <w:r>
        <w:t xml:space="preserve"> Cross-references: Ps 10:3; Ps 49:13; Ps 49:18; Prov 16:5; Isa 1:10-14; Amos 5:21-22; Mal 3:15; 1Pet 3:4; 1Pet 5:5.</w:t>
      </w:r>
    </w:p>
  </w:footnote>
  <w:footnote w:id="5955">
    <w:p>
      <w:pPr>
        <w:pStyle w:val="FootnoteText"/>
      </w:pPr>
      <w:r>
        <w:rPr>
          <w:rStyle w:val="FootnoteReference"/>
        </w:rPr>
        <w:footnoteRef/>
      </w:r>
      <w:r>
        <w:t xml:space="preserve"> Name meaning: John (Yochanan) — Yahweh is gracious. Forerunner of Jesus; proclaimed God’s grace.</w:t>
      </w:r>
    </w:p>
  </w:footnote>
  <w:footnote w:id="5956">
    <w:p>
      <w:pPr>
        <w:pStyle w:val="FootnoteText"/>
      </w:pPr>
      <w:r>
        <w:rPr>
          <w:rStyle w:val="FootnoteReference"/>
        </w:rPr>
        <w:footnoteRef/>
      </w:r>
      <w:r>
        <w:t xml:space="preserve"> Cross-references for "the kingdom": Matt 3:2; Matt 4:17; Matt 10:7; Mark 1:14; Luke 9:2; Luke 10:9; Luke 10:11.</w:t>
      </w:r>
    </w:p>
  </w:footnote>
  <w:footnote w:id="5957">
    <w:p>
      <w:pPr>
        <w:pStyle w:val="FootnoteText"/>
      </w:pPr>
      <w:r>
        <w:rPr>
          <w:rStyle w:val="FootnoteReference"/>
        </w:rPr>
        <w:footnoteRef/>
      </w:r>
      <w:r>
        <w:t xml:space="preserve"> Cross-references for "and every": Matt 21:32; Mark 1:45; Luke 7:26-29; John 11:48; John 12:19.</w:t>
      </w:r>
    </w:p>
  </w:footnote>
  <w:footnote w:id="5958">
    <w:p>
      <w:pPr>
        <w:pStyle w:val="FootnoteText"/>
      </w:pPr>
      <w:r>
        <w:rPr>
          <w:rStyle w:val="FootnoteReference"/>
        </w:rPr>
        <w:footnoteRef/>
      </w:r>
      <w:r>
        <w:t xml:space="preserve"> Cross-references: Matt 11:9-14; Luke 16:29; Luke 16:31; John 1:45; Acts 3:18; Acts 3:24-25.</w:t>
      </w:r>
    </w:p>
  </w:footnote>
  <w:footnote w:id="5959">
    <w:p>
      <w:pPr>
        <w:pStyle w:val="FootnoteText"/>
      </w:pPr>
      <w:r>
        <w:rPr>
          <w:rStyle w:val="FootnoteReference"/>
        </w:rPr>
        <w:footnoteRef/>
      </w:r>
      <w:r>
        <w:t xml:space="preserve"> Cross-references for "than": Isa 40:8; Rom 3:31; 1Pet 1:25.</w:t>
      </w:r>
    </w:p>
  </w:footnote>
  <w:footnote w:id="5960">
    <w:p>
      <w:pPr>
        <w:pStyle w:val="FootnoteText"/>
      </w:pPr>
      <w:r>
        <w:rPr>
          <w:rStyle w:val="FootnoteReference"/>
        </w:rPr>
        <w:footnoteRef/>
      </w:r>
      <w:r>
        <w:t xml:space="preserve"> Cross-references: Ps 102:25-27; Isa 51:6; Matt 5:18; Luke 21:33; 2Pet 3:10; Rev 20:11; Rev 21:1; Rev 21:4.</w:t>
      </w:r>
    </w:p>
  </w:footnote>
  <w:footnote w:id="5961">
    <w:p>
      <w:pPr>
        <w:pStyle w:val="FootnoteText"/>
      </w:pPr>
      <w:r>
        <w:rPr>
          <w:rStyle w:val="FootnoteReference"/>
        </w:rPr>
        <w:footnoteRef/>
      </w:r>
      <w:r>
        <w:t xml:space="preserve"> Cross-references: Matt 5:32; Matt 19:9; Mark 10:11-12; 1Cor 7:4; 1Cor 7:10-12.</w:t>
      </w:r>
    </w:p>
  </w:footnote>
  <w:footnote w:id="5962">
    <w:p>
      <w:pPr>
        <w:pStyle w:val="FootnoteText"/>
      </w:pPr>
      <w:r>
        <w:rPr>
          <w:rStyle w:val="FootnoteReference"/>
        </w:rPr>
        <w:footnoteRef/>
      </w:r>
      <w:r>
        <w:t xml:space="preserve"> Cross-references for "rich": Luke 12:16-21; Luke 18:24-25; Jas 5:1-5.</w:t>
      </w:r>
    </w:p>
  </w:footnote>
  <w:footnote w:id="5963">
    <w:p>
      <w:pPr>
        <w:pStyle w:val="FootnoteText"/>
      </w:pPr>
      <w:r>
        <w:rPr>
          <w:rStyle w:val="FootnoteReference"/>
        </w:rPr>
        <w:footnoteRef/>
      </w:r>
      <w:r>
        <w:t xml:space="preserve"> Cross-references for "clothed": Job 21:11-15; Ps 73:3-7; Ezek 16:49; Amos 6:4-6; Luke 15:13; Luke 16:1; Rev 17:4; Rev 18:7; Rev 18:16.</w:t>
      </w:r>
    </w:p>
  </w:footnote>
  <w:footnote w:id="5964">
    <w:p>
      <w:pPr>
        <w:pStyle w:val="FootnoteText"/>
      </w:pPr>
      <w:r>
        <w:rPr>
          <w:rStyle w:val="FootnoteReference"/>
        </w:rPr>
        <w:footnoteRef/>
      </w:r>
      <w:r>
        <w:t xml:space="preserve"> Cross-references for "purple": Judg 8:26; Ezek 16:13; Ezek 27:7; Mark 15:17; Mark 15:20; Esth 8:15.</w:t>
      </w:r>
    </w:p>
  </w:footnote>
  <w:footnote w:id="5965">
    <w:p>
      <w:pPr>
        <w:pStyle w:val="FootnoteText"/>
      </w:pPr>
      <w:r>
        <w:rPr>
          <w:rStyle w:val="FootnoteReference"/>
        </w:rPr>
        <w:footnoteRef/>
      </w:r>
      <w:r>
        <w:t xml:space="preserve"> Cross-references for "a certain": 1Sam 2:8; Luke 18:35-43; Jas 1:9; Jas 2:5.</w:t>
      </w:r>
    </w:p>
  </w:footnote>
  <w:footnote w:id="5966">
    <w:p>
      <w:pPr>
        <w:pStyle w:val="FootnoteText"/>
      </w:pPr>
      <w:r>
        <w:rPr>
          <w:rStyle w:val="FootnoteReference"/>
        </w:rPr>
        <w:footnoteRef/>
      </w:r>
      <w:r>
        <w:t xml:space="preserve"> Name meaning: Lazarus (Eleazar) — God has helped. Raised from the dead.</w:t>
      </w:r>
    </w:p>
  </w:footnote>
  <w:footnote w:id="5967">
    <w:p>
      <w:pPr>
        <w:pStyle w:val="FootnoteText"/>
      </w:pPr>
      <w:r>
        <w:rPr>
          <w:rStyle w:val="FootnoteReference"/>
        </w:rPr>
        <w:footnoteRef/>
      </w:r>
      <w:r>
        <w:t xml:space="preserve"> Cross-references for "was laid": Acts 3:2.</w:t>
      </w:r>
    </w:p>
  </w:footnote>
  <w:footnote w:id="5968">
    <w:p>
      <w:pPr>
        <w:pStyle w:val="FootnoteText"/>
      </w:pPr>
      <w:r>
        <w:rPr>
          <w:rStyle w:val="FootnoteReference"/>
        </w:rPr>
        <w:footnoteRef/>
      </w:r>
      <w:r>
        <w:t xml:space="preserve"> Cross-references for "full": Job 2:7; Ps 34:19; Ps 73:14; Isa 1:6; Jer 8:22; Luke 16:21.</w:t>
      </w:r>
    </w:p>
  </w:footnote>
  <w:footnote w:id="5969">
    <w:p>
      <w:pPr>
        <w:pStyle w:val="FootnoteText"/>
      </w:pPr>
      <w:r>
        <w:rPr>
          <w:rStyle w:val="FootnoteReference"/>
        </w:rPr>
        <w:footnoteRef/>
      </w:r>
      <w:r>
        <w:t xml:space="preserve"> Cross-references for "Lazarus": John 11:1.</w:t>
      </w:r>
    </w:p>
  </w:footnote>
  <w:footnote w:id="5970">
    <w:p>
      <w:pPr>
        <w:pStyle w:val="FootnoteText"/>
      </w:pPr>
      <w:r>
        <w:rPr>
          <w:rStyle w:val="FootnoteReference"/>
        </w:rPr>
        <w:footnoteRef/>
      </w:r>
      <w:r>
        <w:t xml:space="preserve"> Cross-references for "desiring": 1Cor 4:11; 2Cor 11:27.</w:t>
      </w:r>
    </w:p>
  </w:footnote>
  <w:footnote w:id="5971">
    <w:p>
      <w:pPr>
        <w:pStyle w:val="FootnoteText"/>
      </w:pPr>
      <w:r>
        <w:rPr>
          <w:rStyle w:val="FootnoteReference"/>
        </w:rPr>
        <w:footnoteRef/>
      </w:r>
      <w:r>
        <w:t xml:space="preserve"> Cross-references for "crumbs": Matt 15:27; Mark 7:28; John 6:12.</w:t>
      </w:r>
    </w:p>
  </w:footnote>
  <w:footnote w:id="5972">
    <w:p>
      <w:pPr>
        <w:pStyle w:val="FootnoteText"/>
      </w:pPr>
      <w:r>
        <w:rPr>
          <w:rStyle w:val="FootnoteReference"/>
        </w:rPr>
        <w:footnoteRef/>
      </w:r>
      <w:r>
        <w:t xml:space="preserve"> Cross-references for "that": Job 3:13-19; Isa 57:1-2; Rev 14:13.</w:t>
      </w:r>
    </w:p>
  </w:footnote>
  <w:footnote w:id="5973">
    <w:p>
      <w:pPr>
        <w:pStyle w:val="FootnoteText"/>
      </w:pPr>
      <w:r>
        <w:rPr>
          <w:rStyle w:val="FootnoteReference"/>
        </w:rPr>
        <w:footnoteRef/>
      </w:r>
      <w:r>
        <w:t xml:space="preserve"> Cross-references for "was carried": Ps 91:11-12; Matt 13:38-43; Matt 24:31; Heb 2:14.</w:t>
      </w:r>
    </w:p>
  </w:footnote>
  <w:footnote w:id="5974">
    <w:p>
      <w:pPr>
        <w:pStyle w:val="FootnoteText"/>
      </w:pPr>
      <w:r>
        <w:rPr>
          <w:rStyle w:val="FootnoteReference"/>
        </w:rPr>
        <w:footnoteRef/>
      </w:r>
      <w:r>
        <w:t xml:space="preserve"> Personal name: Abraham. Personal-name meaning: Abraham — Father of a multitude. Source form: Abraham.</w:t>
      </w:r>
    </w:p>
  </w:footnote>
  <w:footnote w:id="5975">
    <w:p>
      <w:pPr>
        <w:pStyle w:val="FootnoteText"/>
      </w:pPr>
      <w:r>
        <w:rPr>
          <w:rStyle w:val="FootnoteReference"/>
        </w:rPr>
        <w:footnoteRef/>
      </w:r>
      <w:r>
        <w:t xml:space="preserve"> Cross-references for "the rich": Job 21:13; Job 21:30-32; Ps 49:6-12; Ps 49:16-19; Ps 73:18-20; Prov 14:32; Mark 8:36; Luke 12:20; Jas 1:11; 1Pet 2:24.</w:t>
      </w:r>
    </w:p>
  </w:footnote>
  <w:footnote w:id="5976">
    <w:p>
      <w:pPr>
        <w:pStyle w:val="FootnoteText"/>
      </w:pPr>
      <w:r>
        <w:rPr>
          <w:rStyle w:val="FootnoteReference"/>
        </w:rPr>
        <w:footnoteRef/>
      </w:r>
      <w:r>
        <w:t xml:space="preserve"> Cross-references for "and was buried": 2Kgs 9:34-35; Eccl 8:10; Isa 14:18; Isa 22:16.</w:t>
      </w:r>
    </w:p>
  </w:footnote>
  <w:footnote w:id="5977">
    <w:p>
      <w:pPr>
        <w:pStyle w:val="FootnoteText"/>
      </w:pPr>
      <w:r>
        <w:rPr>
          <w:rStyle w:val="FootnoteReference"/>
        </w:rPr>
        <w:footnoteRef/>
      </w:r>
      <w:r>
        <w:t xml:space="preserve"> Cross-references for "Abraham's": Matt 8:11; John 13:23; John 21:20.</w:t>
      </w:r>
    </w:p>
  </w:footnote>
  <w:footnote w:id="5978">
    <w:p>
      <w:pPr>
        <w:pStyle w:val="FootnoteText"/>
      </w:pPr>
      <w:r>
        <w:rPr>
          <w:rStyle w:val="FootnoteReference"/>
        </w:rPr>
        <w:footnoteRef/>
      </w:r>
      <w:r>
        <w:t xml:space="preserve"> Cross-references for "being": Matt 8:29; Luke 8:28; Luke 16:28; Rev 14:10-11; Rev 20:10.</w:t>
      </w:r>
    </w:p>
  </w:footnote>
  <w:footnote w:id="5979">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980">
    <w:p>
      <w:pPr>
        <w:pStyle w:val="FootnoteText"/>
      </w:pPr>
      <w:r>
        <w:rPr>
          <w:rStyle w:val="FootnoteReference"/>
        </w:rPr>
        <w:footnoteRef/>
      </w:r>
      <w:r>
        <w:t xml:space="preserve"> Cross-references for "seeth": Matt 8:11-12; Luke 13:28-29.</w:t>
      </w:r>
    </w:p>
  </w:footnote>
  <w:footnote w:id="5981">
    <w:p>
      <w:pPr>
        <w:pStyle w:val="FootnoteText"/>
      </w:pPr>
      <w:r>
        <w:rPr>
          <w:rStyle w:val="FootnoteReference"/>
        </w:rPr>
        <w:footnoteRef/>
      </w:r>
      <w:r>
        <w:t xml:space="preserve"> Cross-references for "Father": Matt 3:9; Luke 3:8; Luke 16:30; John 8:33-39; John 8:53-56; Rom 4:12; Rom 9:7-8.</w:t>
      </w:r>
    </w:p>
  </w:footnote>
  <w:footnote w:id="5982">
    <w:p>
      <w:pPr>
        <w:pStyle w:val="FootnoteText"/>
      </w:pPr>
      <w:r>
        <w:rPr>
          <w:rStyle w:val="FootnoteReference"/>
        </w:rPr>
        <w:footnoteRef/>
      </w:r>
      <w:r>
        <w:t xml:space="preserve"> Cross-references for "have": 1Sam 28:16; Isa 27:11; Jas 2:13.</w:t>
      </w:r>
    </w:p>
  </w:footnote>
  <w:footnote w:id="5983">
    <w:p>
      <w:pPr>
        <w:pStyle w:val="FootnoteText"/>
      </w:pPr>
      <w:r>
        <w:rPr>
          <w:rStyle w:val="FootnoteReference"/>
        </w:rPr>
        <w:footnoteRef/>
      </w:r>
      <w:r>
        <w:t xml:space="preserve"> Cross-references for "in water": Isa 41:17-18; Isa 65:13-14; John 4:10; John 4:14; John 7:37; Rev 7:16-17; Rev 22:1.</w:t>
      </w:r>
    </w:p>
  </w:footnote>
  <w:footnote w:id="5984">
    <w:p>
      <w:pPr>
        <w:pStyle w:val="FootnoteText"/>
      </w:pPr>
      <w:r>
        <w:rPr>
          <w:rStyle w:val="FootnoteReference"/>
        </w:rPr>
        <w:footnoteRef/>
      </w:r>
      <w:r>
        <w:t xml:space="preserve"> Cross-references for "and cool": Zech 14:12; Jas 3:6.</w:t>
      </w:r>
    </w:p>
  </w:footnote>
  <w:footnote w:id="5985">
    <w:p>
      <w:pPr>
        <w:pStyle w:val="FootnoteText"/>
      </w:pPr>
      <w:r>
        <w:rPr>
          <w:rStyle w:val="FootnoteReference"/>
        </w:rPr>
        <w:footnoteRef/>
      </w:r>
      <w:r>
        <w:t xml:space="preserve"> Cross-references: Isa 66:24; Matt 25:41; Mark 9:43-49; 2Thess 1:8; Rev 14:10-11; Rev 19:20; Rev 20:15.</w:t>
      </w:r>
    </w:p>
  </w:footnote>
  <w:footnote w:id="5986">
    <w:p>
      <w:pPr>
        <w:pStyle w:val="FootnoteText"/>
      </w:pPr>
      <w:r>
        <w:rPr>
          <w:rStyle w:val="FootnoteReference"/>
        </w:rPr>
        <w:footnoteRef/>
      </w:r>
      <w:r>
        <w:t xml:space="preserve"> Cross-references for "remember": Lam 1:7; Dan 5:22-23; Dan 5:30; Mark 9:46; Luke 16:23.</w:t>
      </w:r>
    </w:p>
  </w:footnote>
  <w:footnote w:id="5987">
    <w:p>
      <w:pPr>
        <w:pStyle w:val="FootnoteText"/>
      </w:pPr>
      <w:r>
        <w:rPr>
          <w:rStyle w:val="FootnoteReference"/>
        </w:rPr>
        <w:footnoteRef/>
      </w:r>
      <w:r>
        <w:t xml:space="preserve"> Cross-references for "likewise": Luke 16:20; John 16:33; Acts 14:22; 1Thess 3:3; Heb 11:25; Rev 7:14.</w:t>
      </w:r>
    </w:p>
  </w:footnote>
  <w:footnote w:id="5988">
    <w:p>
      <w:pPr>
        <w:pStyle w:val="FootnoteText"/>
      </w:pPr>
      <w:r>
        <w:rPr>
          <w:rStyle w:val="FootnoteReference"/>
        </w:rPr>
        <w:footnoteRef/>
      </w:r>
      <w:r>
        <w:t xml:space="preserve"> Cross-references: Luke 16:24.</w:t>
      </w:r>
    </w:p>
  </w:footnote>
  <w:footnote w:id="5989">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990">
    <w:p>
      <w:pPr>
        <w:pStyle w:val="FootnoteText"/>
      </w:pPr>
      <w:r>
        <w:rPr>
          <w:rStyle w:val="FootnoteReference"/>
        </w:rPr>
        <w:footnoteRef/>
      </w:r>
      <w:r>
        <w:t xml:space="preserve"> Cross-references for "between": 1Sam 25:36; Ps 49:14; Ezek 28:24; Mal 3:18; 2Thess 1:4-10; Jas 1:11-12; Jas 5:1-7.</w:t>
      </w:r>
    </w:p>
  </w:footnote>
  <w:footnote w:id="5991">
    <w:p>
      <w:pPr>
        <w:pStyle w:val="FootnoteText"/>
      </w:pPr>
      <w:r>
        <w:rPr>
          <w:rStyle w:val="FootnoteReference"/>
        </w:rPr>
        <w:footnoteRef/>
      </w:r>
      <w:r>
        <w:t xml:space="preserve"> Cross-references for "they pass": Ps 50:22; Matt 25:46; Luke 12:59; John 3:36; 2Thess 1:9; Rev 20:10; Rev 22:11.</w:t>
      </w:r>
    </w:p>
  </w:footnote>
  <w:footnote w:id="5992">
    <w:p>
      <w:pPr>
        <w:pStyle w:val="FootnoteText"/>
      </w:pPr>
      <w:r>
        <w:rPr>
          <w:rStyle w:val="FootnoteReference"/>
        </w:rPr>
        <w:footnoteRef/>
      </w:r>
      <w:r>
        <w:t xml:space="preserve"> Cross-references for "lest": Ps 49:12-13.</w:t>
      </w:r>
    </w:p>
  </w:footnote>
  <w:footnote w:id="5993">
    <w:p>
      <w:pPr>
        <w:pStyle w:val="FootnoteText"/>
      </w:pPr>
      <w:r>
        <w:rPr>
          <w:rStyle w:val="FootnoteReference"/>
        </w:rPr>
        <w:footnoteRef/>
      </w:r>
      <w:r>
        <w:t xml:space="preserve"> Cross-references for "have": Isa 8:20; Isa 34:16; Mal 4:2-4; Luke 16:16; John 5:39-45; Acts 15:21; Acts 17:11-12; 2Tim 3:15-17; 2Pet 1:19-21.</w:t>
      </w:r>
    </w:p>
  </w:footnote>
  <w:footnote w:id="5994">
    <w:p>
      <w:pPr>
        <w:pStyle w:val="FootnoteText"/>
      </w:pPr>
      <w:r>
        <w:rPr>
          <w:rStyle w:val="FootnoteReference"/>
        </w:rPr>
        <w:footnoteRef/>
      </w:r>
      <w:r>
        <w:t xml:space="preserve"> Personal name: Moses. Personal-name meaning: Moses — Drawn out. Source form: Moses.</w:t>
      </w:r>
    </w:p>
  </w:footnote>
  <w:footnote w:id="5995">
    <w:p>
      <w:pPr>
        <w:pStyle w:val="FootnoteText"/>
      </w:pPr>
      <w:r>
        <w:rPr>
          <w:rStyle w:val="FootnoteReference"/>
        </w:rPr>
        <w:footnoteRef/>
      </w:r>
      <w:r>
        <w:t xml:space="preserve"> Cross-references for "repent": Luke 13:3; Luke 13:5; Rev 16:9-11.</w:t>
      </w:r>
    </w:p>
  </w:footnote>
  <w:footnote w:id="5996">
    <w:p>
      <w:pPr>
        <w:pStyle w:val="FootnoteText"/>
      </w:pPr>
      <w:r>
        <w:rPr>
          <w:rStyle w:val="FootnoteReference"/>
        </w:rPr>
        <w:footnoteRef/>
      </w:r>
      <w:r>
        <w:t xml:space="preserve"> Cross-references for "neither": John 11:43-53; John 12:10-11; 2Cor 4:3.</w:t>
      </w:r>
    </w:p>
  </w:footnote>
  <w:footnote w:id="5997">
    <w:p>
      <w:pPr>
        <w:pStyle w:val="FootnoteText"/>
      </w:pPr>
      <w:r>
        <w:rPr>
          <w:rStyle w:val="FootnoteReference"/>
        </w:rPr>
        <w:footnoteRef/>
      </w:r>
      <w:r>
        <w:t xml:space="preserve"> Cross-references for "be persuaded": Gen 9:27; Acts 19:8; Acts 26:28; Acts 28:23; 2Cor 5:11.</w:t>
      </w:r>
    </w:p>
  </w:footnote>
  <w:footnote w:id="5998">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999">
    <w:p>
      <w:pPr>
        <w:pStyle w:val="FootnoteText"/>
      </w:pPr>
      <w:r>
        <w:rPr>
          <w:rStyle w:val="FootnoteReference"/>
        </w:rPr>
        <w:footnoteRef/>
      </w:r>
      <w:r>
        <w:t xml:space="preserve"> Cross-references for "better": Matt 18:6; Matt 26:24; Mark 9:42; 1Cor 9:15; 2Pet 2:1-3.</w:t>
      </w:r>
    </w:p>
  </w:footnote>
  <w:footnote w:id="6000">
    <w:p>
      <w:pPr>
        <w:pStyle w:val="FootnoteText"/>
      </w:pPr>
      <w:r>
        <w:rPr>
          <w:rStyle w:val="FootnoteReference"/>
        </w:rPr>
        <w:footnoteRef/>
      </w:r>
      <w:r>
        <w:t xml:space="preserve"> Cross-references: Isa 40:11; Zech 13:7; Matt 18:3-5; Matt 18:10; Matt 18:14; John 21:15; 1Cor 8:11-12; 1Cor 9:22.</w:t>
      </w:r>
    </w:p>
  </w:footnote>
  <w:footnote w:id="6001">
    <w:p>
      <w:pPr>
        <w:pStyle w:val="FootnoteText"/>
      </w:pPr>
      <w:r>
        <w:rPr>
          <w:rStyle w:val="FootnoteReference"/>
        </w:rPr>
        <w:footnoteRef/>
      </w:r>
      <w:r>
        <w:t xml:space="preserve"> Cross-references for "heed": Exod 34:12; Deut 4:9; Deut 4:15; Deut 4:23; 2Chr 19:6-7; Luke 21:34; Eph 5:15; Heb 12:15; 2John 1:8.</w:t>
      </w:r>
    </w:p>
  </w:footnote>
  <w:footnote w:id="6002">
    <w:p>
      <w:pPr>
        <w:pStyle w:val="FootnoteText"/>
      </w:pPr>
      <w:r>
        <w:rPr>
          <w:rStyle w:val="FootnoteReference"/>
        </w:rPr>
        <w:footnoteRef/>
      </w:r>
      <w:r>
        <w:t xml:space="preserve"> Cross-references for "rebuke": Lev 19:17; Ps 141:5; Prov 9:8; Prov 17:10; Prov 27:5; Gal 2:11-14; Jas 5:19.</w:t>
      </w:r>
    </w:p>
  </w:footnote>
  <w:footnote w:id="6003">
    <w:p>
      <w:pPr>
        <w:pStyle w:val="FootnoteText"/>
      </w:pPr>
      <w:r>
        <w:rPr>
          <w:rStyle w:val="FootnoteReference"/>
        </w:rPr>
        <w:footnoteRef/>
      </w:r>
      <w:r>
        <w:t xml:space="preserve"> Cross-references: Matt 18:15-17; Matt 18:21.</w:t>
      </w:r>
    </w:p>
  </w:footnote>
  <w:footnote w:id="6004">
    <w:p>
      <w:pPr>
        <w:pStyle w:val="FootnoteText"/>
      </w:pPr>
      <w:r>
        <w:rPr>
          <w:rStyle w:val="FootnoteReference"/>
        </w:rPr>
        <w:footnoteRef/>
      </w:r>
      <w:r>
        <w:t xml:space="preserve"> Cross-references for "I repent": Matt 5:44; Matt 6:12; Matt 6:14-15; Matt 18:16; Rom 12:20; 2Thess 3:13-14.</w:t>
      </w:r>
    </w:p>
  </w:footnote>
  <w:footnote w:id="6005">
    <w:p>
      <w:pPr>
        <w:pStyle w:val="FootnoteText"/>
      </w:pPr>
      <w:r>
        <w:rPr>
          <w:rStyle w:val="FootnoteReference"/>
        </w:rPr>
        <w:footnoteRef/>
      </w:r>
      <w:r>
        <w:t xml:space="preserve"> Cross-references: Matt 18:21-22; Matt 18:35; 1Cor 13:4-7; Eph 4:31-32; Col 3:12-13.</w:t>
      </w:r>
    </w:p>
  </w:footnote>
  <w:footnote w:id="6006">
    <w:p>
      <w:pPr>
        <w:pStyle w:val="FootnoteText"/>
      </w:pPr>
      <w:r>
        <w:rPr>
          <w:rStyle w:val="FootnoteReference"/>
        </w:rPr>
        <w:footnoteRef/>
      </w:r>
      <w:r>
        <w:t xml:space="preserve"> Cross-references for "Increase": Mark 9:24; 2Cor 12:8-10; Phil 4:13; 2Thess 1:3; Heb 12:2; 1Pet 1:22-23.</w:t>
      </w:r>
    </w:p>
  </w:footnote>
  <w:footnote w:id="6007">
    <w:p>
      <w:pPr>
        <w:pStyle w:val="FootnoteText"/>
      </w:pPr>
      <w:r>
        <w:rPr>
          <w:rStyle w:val="FootnoteReference"/>
        </w:rPr>
        <w:footnoteRef/>
      </w:r>
      <w:r>
        <w:t xml:space="preserve"> Cross-references: Matt 17:20-21; Matt 21:21; Mark 9:23; Mark 11:22-23; 1Cor 13:2.</w:t>
      </w:r>
    </w:p>
  </w:footnote>
  <w:footnote w:id="6008">
    <w:p>
      <w:pPr>
        <w:pStyle w:val="FootnoteText"/>
      </w:pPr>
      <w:r>
        <w:rPr>
          <w:rStyle w:val="FootnoteReference"/>
        </w:rPr>
        <w:footnoteRef/>
      </w:r>
      <w:r>
        <w:t xml:space="preserve"> Cross-references: Matt 13:31-32; Luke 13:19.</w:t>
      </w:r>
    </w:p>
  </w:footnote>
  <w:footnote w:id="6009">
    <w:p>
      <w:pPr>
        <w:pStyle w:val="FootnoteText"/>
      </w:pPr>
      <w:r>
        <w:rPr>
          <w:rStyle w:val="FootnoteReference"/>
        </w:rPr>
        <w:footnoteRef/>
      </w:r>
      <w:r>
        <w:t xml:space="preserve"> Cross-references: Matt 12:11; Luke 13:15; Luke 14:5.</w:t>
      </w:r>
    </w:p>
  </w:footnote>
  <w:footnote w:id="6010">
    <w:p>
      <w:pPr>
        <w:pStyle w:val="FootnoteText"/>
      </w:pPr>
      <w:r>
        <w:rPr>
          <w:rStyle w:val="FootnoteReference"/>
        </w:rPr>
        <w:footnoteRef/>
      </w:r>
      <w:r>
        <w:t xml:space="preserve"> Cross-references for "Make": Gen 43:16; 2Sam 12:20.</w:t>
      </w:r>
    </w:p>
  </w:footnote>
  <w:footnote w:id="6011">
    <w:p>
      <w:pPr>
        <w:pStyle w:val="FootnoteText"/>
      </w:pPr>
      <w:r>
        <w:rPr>
          <w:rStyle w:val="FootnoteReference"/>
        </w:rPr>
        <w:footnoteRef/>
      </w:r>
      <w:r>
        <w:t xml:space="preserve"> Cross-references for "and gird": Luke 12:37.</w:t>
      </w:r>
    </w:p>
  </w:footnote>
  <w:footnote w:id="6012">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6013">
    <w:p>
      <w:pPr>
        <w:pStyle w:val="FootnoteText"/>
      </w:pPr>
      <w:r>
        <w:rPr>
          <w:rStyle w:val="FootnoteReference"/>
        </w:rPr>
        <w:footnoteRef/>
      </w:r>
      <w:r>
        <w:t xml:space="preserve"> Place name: Jerusalem. Place-name meaning: Jerusalem — vision of peace. Source form: Jerusalem. Greek form: ιεροσολυμα.</w:t>
      </w:r>
    </w:p>
  </w:footnote>
  <w:footnote w:id="6014">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015">
    <w:p>
      <w:pPr>
        <w:pStyle w:val="FootnoteText"/>
      </w:pPr>
      <w:r>
        <w:rPr>
          <w:rStyle w:val="FootnoteReference"/>
        </w:rPr>
        <w:footnoteRef/>
      </w:r>
      <w:r>
        <w:t xml:space="preserve"> Place name: Galilee. Place-name meaning: Galilee — wheel; revolution. Source form: Galilee. Greek form: γαλιλαιας.</w:t>
      </w:r>
    </w:p>
  </w:footnote>
  <w:footnote w:id="6016">
    <w:p>
      <w:pPr>
        <w:pStyle w:val="FootnoteText"/>
      </w:pPr>
      <w:r>
        <w:rPr>
          <w:rStyle w:val="FootnoteReference"/>
        </w:rPr>
        <w:footnoteRef/>
      </w:r>
      <w:r>
        <w:t xml:space="preserve"> Cross-references: Luke 9:51-52; John 4:4.</w:t>
      </w:r>
    </w:p>
  </w:footnote>
  <w:footnote w:id="6017">
    <w:p>
      <w:pPr>
        <w:pStyle w:val="FootnoteText"/>
      </w:pPr>
      <w:r>
        <w:rPr>
          <w:rStyle w:val="FootnoteReference"/>
        </w:rPr>
        <w:footnoteRef/>
      </w:r>
      <w:r>
        <w:t xml:space="preserve"> Cross-references for "which": Lev 13:45-46; Num 5:2-3; Num 12:14; 2Kgs 5:27; 2Kgs 7:3; 2Chr 26:20-21; Luke 5:12; Luke 18:13.</w:t>
      </w:r>
    </w:p>
  </w:footnote>
  <w:footnote w:id="6018">
    <w:p>
      <w:pPr>
        <w:pStyle w:val="FootnoteText"/>
      </w:pPr>
      <w:r>
        <w:rPr>
          <w:rStyle w:val="FootnoteReference"/>
        </w:rPr>
        <w:footnoteRef/>
      </w:r>
      <w:r>
        <w:t xml:space="preserve"> Name meaning: Jesus (Yeshua) — Yahweh saves. He will save His people from their sins.</w:t>
      </w:r>
    </w:p>
  </w:footnote>
  <w:footnote w:id="6019">
    <w:p>
      <w:pPr>
        <w:pStyle w:val="FootnoteText"/>
      </w:pPr>
      <w:r>
        <w:rPr>
          <w:rStyle w:val="FootnoteReference"/>
        </w:rPr>
        <w:footnoteRef/>
      </w:r>
      <w:r>
        <w:t xml:space="preserve"> Cross-references for "have": Matt 9:27; Matt 15:22; Matt 20:30-31; Mark 9:22; Luke 18:38-39.</w:t>
      </w:r>
    </w:p>
  </w:footnote>
  <w:footnote w:id="60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21">
    <w:p>
      <w:pPr>
        <w:pStyle w:val="FootnoteText"/>
      </w:pPr>
      <w:r>
        <w:rPr>
          <w:rStyle w:val="FootnoteReference"/>
        </w:rPr>
        <w:footnoteRef/>
      </w:r>
      <w:r>
        <w:t xml:space="preserve"> Cross-references: Lev 13:1; Lev 13:2-46; Lev 14:2-32; Matt 3:15; Matt 8:4; Luke 5:14.</w:t>
      </w:r>
    </w:p>
  </w:footnote>
  <w:footnote w:id="6022">
    <w:p>
      <w:pPr>
        <w:pStyle w:val="FootnoteText"/>
      </w:pPr>
      <w:r>
        <w:rPr>
          <w:rStyle w:val="FootnoteReference"/>
        </w:rPr>
        <w:footnoteRef/>
      </w:r>
      <w:r>
        <w:t xml:space="preserve"> Cross-references: 2Kgs 5:14; Isa 65:24; Matt 8:3; John 2:5; John 4:50-53; John 9:7; John 11:10.</w:t>
      </w:r>
    </w:p>
  </w:footnote>
  <w:footnote w:id="60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26">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6027">
    <w:p>
      <w:pPr>
        <w:pStyle w:val="FootnoteText"/>
      </w:pPr>
      <w:r>
        <w:rPr>
          <w:rStyle w:val="FootnoteReference"/>
        </w:rPr>
        <w:footnoteRef/>
      </w:r>
      <w:r>
        <w:t xml:space="preserve"> Cross-references for "fell": Gen 17:3; Matt 2:11; Mark 5:33; Luke 5:8; John 5:23; Acts 10:25-26; Rev 4:10; Rev 5:14; Rev 19:4-5; Rev 19:10.</w:t>
      </w:r>
    </w:p>
  </w:footnote>
  <w:footnote w:id="6028">
    <w:p>
      <w:pPr>
        <w:pStyle w:val="FootnoteText"/>
      </w:pPr>
      <w:r>
        <w:rPr>
          <w:rStyle w:val="FootnoteReference"/>
        </w:rPr>
        <w:footnoteRef/>
      </w:r>
      <w:r>
        <w:t xml:space="preserve"> Cross-references for "and he": Luke 9:52-56; Luke 10:32-35; John 4:9; John 4:21-22; John 4:39-42; John 8:48; Acts 1:8; Acts 8:5-25.</w:t>
      </w:r>
    </w:p>
  </w:footnote>
  <w:footnote w:id="6029">
    <w:p>
      <w:pPr>
        <w:pStyle w:val="FootnoteText"/>
      </w:pPr>
      <w:r>
        <w:rPr>
          <w:rStyle w:val="FootnoteReference"/>
        </w:rPr>
        <w:footnoteRef/>
      </w:r>
      <w:r>
        <w:t xml:space="preserve"> People-name: Samaritan. People-name meaning: Samaritan — person of Samaria; watch-mountain. Source form: Samaritan.</w:t>
      </w:r>
    </w:p>
  </w:footnote>
  <w:footnote w:id="6030">
    <w:p>
      <w:pPr>
        <w:pStyle w:val="FootnoteText"/>
      </w:pPr>
      <w:r>
        <w:rPr>
          <w:rStyle w:val="FootnoteReference"/>
        </w:rPr>
        <w:footnoteRef/>
      </w:r>
      <w:r>
        <w:t xml:space="preserve"> Cross-references: Gen 3:9; Ps 106:13; John 8:7-10; Rom 1:21.</w:t>
      </w:r>
    </w:p>
  </w:footnote>
  <w:footnote w:id="6031">
    <w:p>
      <w:pPr>
        <w:pStyle w:val="FootnoteText"/>
      </w:pPr>
      <w:r>
        <w:rPr>
          <w:rStyle w:val="FootnoteReference"/>
        </w:rPr>
        <w:footnoteRef/>
      </w:r>
      <w:r>
        <w:t xml:space="preserve"> Cross-references for "to give": Ps 29:1-2; Ps 50:23; Ps 106:13; Isa 42:12; Rev 14:7.</w:t>
      </w:r>
    </w:p>
  </w:footnote>
  <w:footnote w:id="6032">
    <w:p>
      <w:pPr>
        <w:pStyle w:val="FootnoteText"/>
      </w:pPr>
      <w:r>
        <w:rPr>
          <w:rStyle w:val="FootnoteReference"/>
        </w:rPr>
        <w:footnoteRef/>
      </w:r>
      <w:r>
        <w:t xml:space="preserve"> Cross-references for "save": Matt 8:10; Matt 8:12; Matt 15:24-28; Matt 19:30; Matt 20:16.</w:t>
      </w:r>
    </w:p>
  </w:footnote>
  <w:footnote w:id="6033">
    <w:p>
      <w:pPr>
        <w:pStyle w:val="FootnoteText"/>
      </w:pPr>
      <w:r>
        <w:rPr>
          <w:rStyle w:val="FootnoteReference"/>
        </w:rPr>
        <w:footnoteRef/>
      </w:r>
      <w:r>
        <w:t xml:space="preserve"> Cross-references for "thy faith": Matt 9:22; Mark 5:34; Mark 10:52; Luke 7:50; Luke 8:48; Luke 18:42.</w:t>
      </w:r>
    </w:p>
  </w:footnote>
  <w:footnote w:id="6034">
    <w:p>
      <w:pPr>
        <w:pStyle w:val="FootnoteText"/>
      </w:pPr>
      <w:r>
        <w:rPr>
          <w:rStyle w:val="FootnoteReference"/>
        </w:rPr>
        <w:footnoteRef/>
      </w:r>
      <w:r>
        <w:t xml:space="preserve"> People-name: Pharisees. People-name meaning: Pharisees — set apart. Source form: Pharisees.</w:t>
      </w:r>
    </w:p>
  </w:footnote>
  <w:footnote w:id="6035">
    <w:p>
      <w:pPr>
        <w:pStyle w:val="FootnoteText"/>
      </w:pPr>
      <w:r>
        <w:rPr>
          <w:rStyle w:val="FootnoteReference"/>
        </w:rPr>
        <w:footnoteRef/>
      </w:r>
      <w:r>
        <w:t xml:space="preserve"> Cross-references for "when the": Luke 10:11; Luke 16:16; Luke 19:11; Acts 1:6-7.</w:t>
      </w:r>
    </w:p>
  </w:footnote>
  <w:footnote w:id="6036">
    <w:p>
      <w:pPr>
        <w:pStyle w:val="FootnoteText"/>
      </w:pPr>
      <w:r>
        <w:rPr>
          <w:rStyle w:val="FootnoteReference"/>
        </w:rPr>
        <w:footnoteRef/>
      </w:r>
      <w:r>
        <w:t xml:space="preserve"> Cross-references for "observation": Dan 2:44; Zech 4:6; Luke 17:23-24; John 18:36.</w:t>
      </w:r>
    </w:p>
  </w:footnote>
  <w:footnote w:id="6037">
    <w:p>
      <w:pPr>
        <w:pStyle w:val="FootnoteText"/>
      </w:pPr>
      <w:r>
        <w:rPr>
          <w:rStyle w:val="FootnoteReference"/>
        </w:rPr>
        <w:footnoteRef/>
      </w:r>
      <w:r>
        <w:t xml:space="preserve"> Cross-references for "the kingdom": Rom 14:17; Col 1:27.</w:t>
      </w:r>
    </w:p>
  </w:footnote>
  <w:footnote w:id="6038">
    <w:p>
      <w:pPr>
        <w:pStyle w:val="FootnoteText"/>
      </w:pPr>
      <w:r>
        <w:rPr>
          <w:rStyle w:val="FootnoteReference"/>
        </w:rPr>
        <w:footnoteRef/>
      </w:r>
      <w:r>
        <w:t xml:space="preserve"> Cross-references for "within you": Matt 12:28; Luke 10:9-11; John 1:26.</w:t>
      </w:r>
    </w:p>
  </w:footnote>
  <w:footnote w:id="6039">
    <w:p>
      <w:pPr>
        <w:pStyle w:val="FootnoteText"/>
      </w:pPr>
      <w:r>
        <w:rPr>
          <w:rStyle w:val="FootnoteReference"/>
        </w:rPr>
        <w:footnoteRef/>
      </w:r>
      <w:r>
        <w:t xml:space="preserve"> Cross-references for "Lo here": Matt 24:23-28; Mark 13:21; Luke 21:8.</w:t>
      </w:r>
    </w:p>
  </w:footnote>
  <w:footnote w:id="6040">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6041">
    <w:p>
      <w:pPr>
        <w:pStyle w:val="FootnoteText"/>
      </w:pPr>
      <w:r>
        <w:rPr>
          <w:rStyle w:val="FootnoteReference"/>
        </w:rPr>
        <w:footnoteRef/>
      </w:r>
      <w:r>
        <w:t xml:space="preserve"> Cross-references: Matt 24:23-26; Mark 13:21-23; Luke 17:21; Luke 21:8.</w:t>
      </w:r>
    </w:p>
  </w:footnote>
  <w:footnote w:id="6042">
    <w:p>
      <w:pPr>
        <w:pStyle w:val="FootnoteText"/>
      </w:pPr>
      <w:r>
        <w:rPr>
          <w:rStyle w:val="FootnoteReference"/>
        </w:rPr>
        <w:footnoteRef/>
      </w:r>
      <w:r>
        <w:t xml:space="preserve"> Cross-references: Job 37:3-4; Zech 9:14; Matt 24:27.</w:t>
      </w:r>
    </w:p>
  </w:footnote>
  <w:footnote w:id="6043">
    <w:p>
      <w:pPr>
        <w:pStyle w:val="FootnoteText"/>
      </w:pPr>
      <w:r>
        <w:rPr>
          <w:rStyle w:val="FootnoteReference"/>
        </w:rPr>
        <w:footnoteRef/>
      </w:r>
      <w:r>
        <w:t xml:space="preserve"> Cross-references: Mal 3:1-2; Mal 4:1-2; Matt 24:30; Matt 25:31; Matt 26:64; 1Thess 5:2; 2Thess 2:2; 2Thess 2:8; Jas 5:8; 2Pet 3:10.</w:t>
      </w:r>
    </w:p>
  </w:footnote>
  <w:footnote w:id="6044">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6045">
    <w:p>
      <w:pPr>
        <w:pStyle w:val="FootnoteText"/>
      </w:pPr>
      <w:r>
        <w:rPr>
          <w:rStyle w:val="FootnoteReference"/>
        </w:rPr>
        <w:footnoteRef/>
      </w:r>
      <w:r>
        <w:t xml:space="preserve"> Cross-references for "rejected": 1Sam 8:7; 1Sam 10:19; Isa 53:3; Matt 21:42; Mark 12:10; John 1:11; John 12:38.</w:t>
      </w:r>
    </w:p>
  </w:footnote>
  <w:footnote w:id="604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6047">
    <w:p>
      <w:pPr>
        <w:pStyle w:val="FootnoteText"/>
      </w:pPr>
      <w:r>
        <w:rPr>
          <w:rStyle w:val="FootnoteReference"/>
        </w:rPr>
        <w:footnoteRef/>
      </w:r>
      <w:r>
        <w:t xml:space="preserve"> Cross-references for "the days of the Son": Luke 17:22; Luke 17:24; Luke 18:8.</w:t>
      </w:r>
    </w:p>
  </w:footnote>
  <w:footnote w:id="6048">
    <w:p>
      <w:pPr>
        <w:pStyle w:val="FootnoteText"/>
      </w:pPr>
      <w:r>
        <w:rPr>
          <w:rStyle w:val="FootnoteReference"/>
        </w:rPr>
        <w:footnoteRef/>
      </w:r>
      <w:r>
        <w:t xml:space="preserve"> Cross-references: Gen 7:7-23; Job 22:15-18; Matt 24:37-39; Heb 11:7; 1Pet 3:19-20; 2Pet 2:5; 2Pet 3:6.</w:t>
      </w:r>
    </w:p>
  </w:footnote>
  <w:footnote w:id="6049">
    <w:p>
      <w:pPr>
        <w:pStyle w:val="FootnoteText"/>
      </w:pPr>
      <w:r>
        <w:rPr>
          <w:rStyle w:val="FootnoteReference"/>
        </w:rPr>
        <w:footnoteRef/>
      </w:r>
      <w:r>
        <w:t xml:space="preserve"> Cross-references: Deut 6:10-12; Deut 8:12-14; 1Sam 25:36-38; Job 21:9-13; Isa 21:4; Isa 22:12-14; Luke 12:19-20; Luke 16:19-23; 1Thess 5:1-3.</w:t>
      </w:r>
    </w:p>
  </w:footnote>
  <w:footnote w:id="6050">
    <w:p>
      <w:pPr>
        <w:pStyle w:val="FootnoteText"/>
      </w:pPr>
      <w:r>
        <w:rPr>
          <w:rStyle w:val="FootnoteReference"/>
        </w:rPr>
        <w:footnoteRef/>
      </w:r>
      <w:r>
        <w:t xml:space="preserve"> Personal name: Lot. Personal-name meaning: Lot — Covering; veil. Source form: Lot.</w:t>
      </w:r>
    </w:p>
  </w:footnote>
  <w:footnote w:id="6051">
    <w:p>
      <w:pPr>
        <w:pStyle w:val="FootnoteText"/>
      </w:pPr>
      <w:r>
        <w:rPr>
          <w:rStyle w:val="FootnoteReference"/>
        </w:rPr>
        <w:footnoteRef/>
      </w:r>
      <w:r>
        <w:t xml:space="preserve"> Cross-references: Gen 13:13; Gen 18:20-21; Gen 19:4-15; Ezek 16:49-50; Jas 5:1-5.</w:t>
      </w:r>
    </w:p>
  </w:footnote>
  <w:footnote w:id="6052">
    <w:p>
      <w:pPr>
        <w:pStyle w:val="FootnoteText"/>
      </w:pPr>
      <w:r>
        <w:rPr>
          <w:rStyle w:val="FootnoteReference"/>
        </w:rPr>
        <w:footnoteRef/>
      </w:r>
      <w:r>
        <w:t xml:space="preserve"> Place name: Sodom. Place-name meaning: Sodom — their secret; their cement. Source form: Sodom. Greek form: σοδομων.</w:t>
      </w:r>
    </w:p>
  </w:footnote>
  <w:footnote w:id="6053">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6054">
    <w:p>
      <w:pPr>
        <w:pStyle w:val="FootnoteText"/>
      </w:pPr>
      <w:r>
        <w:rPr>
          <w:rStyle w:val="FootnoteReference"/>
        </w:rPr>
        <w:footnoteRef/>
      </w:r>
      <w:r>
        <w:t xml:space="preserve"> Cross-references: Gen 19:16-25; Deut 29:23-25; Isa 1:9; Isa 13:19; Jer 50:40; Hos 11:8; Amos 4:11; Zeph 2:9; Matt 11:23-24; 2Pet 2:6; Jude 1:7; Rev 11:8.</w:t>
      </w:r>
    </w:p>
  </w:footnote>
  <w:footnote w:id="6055">
    <w:p>
      <w:pPr>
        <w:pStyle w:val="FootnoteText"/>
      </w:pPr>
      <w:r>
        <w:rPr>
          <w:rStyle w:val="FootnoteReference"/>
        </w:rPr>
        <w:footnoteRef/>
      </w:r>
      <w:r>
        <w:t xml:space="preserve"> Cross-references: Matt 24:3; Matt 24:27-31; Matt 26:64; Mark 13:26; Luke 17:24; Luke 21:22; Luke 21:27; Luke 21:34-36; 2Thess 1:7; 1Pet 1:13; Rev 1:7.</w:t>
      </w:r>
    </w:p>
  </w:footnote>
  <w:footnote w:id="6056">
    <w:p>
      <w:pPr>
        <w:pStyle w:val="FootnoteText"/>
      </w:pPr>
      <w:r>
        <w:rPr>
          <w:rStyle w:val="FootnoteReference"/>
        </w:rPr>
        <w:footnoteRef/>
      </w:r>
      <w:r>
        <w:t xml:space="preserve"> Cross-references for "he which": Job 2:4; Jer 45:5; Matt 6:25; Matt 16:26; Matt 24:17-21; Mark 13:14-16; Phil 3:7-8.</w:t>
      </w:r>
    </w:p>
  </w:footnote>
  <w:footnote w:id="6057">
    <w:p>
      <w:pPr>
        <w:pStyle w:val="FootnoteText"/>
      </w:pPr>
      <w:r>
        <w:rPr>
          <w:rStyle w:val="FootnoteReference"/>
        </w:rPr>
        <w:footnoteRef/>
      </w:r>
      <w:r>
        <w:t xml:space="preserve"> Cross-references: Gen 19:17; Gen 19:26; 1Cor 10:6-12; Heb 10:38-39; 2Pet 2:18-22.</w:t>
      </w:r>
    </w:p>
  </w:footnote>
  <w:footnote w:id="6058">
    <w:p>
      <w:pPr>
        <w:pStyle w:val="FootnoteText"/>
      </w:pPr>
      <w:r>
        <w:rPr>
          <w:rStyle w:val="FootnoteReference"/>
        </w:rPr>
        <w:footnoteRef/>
      </w:r>
      <w:r>
        <w:t xml:space="preserve"> Cross-references: Matt 10:39; Matt 16:25; Mark 8:35-37; Luke 9:24-25; John 12:25; Rev 2:10.</w:t>
      </w:r>
    </w:p>
  </w:footnote>
  <w:footnote w:id="6059">
    <w:p>
      <w:pPr>
        <w:pStyle w:val="FootnoteText"/>
      </w:pPr>
      <w:r>
        <w:rPr>
          <w:rStyle w:val="FootnoteReference"/>
        </w:rPr>
        <w:footnoteRef/>
      </w:r>
      <w:r>
        <w:t xml:space="preserve"> Cross-references for "I tell": Isa 42:9; Matt 24:25; Mark 13:23; Mark 14:29; Luke 13:3; Luke 13:5; Luke 13:24.</w:t>
      </w:r>
    </w:p>
  </w:footnote>
  <w:footnote w:id="6060">
    <w:p>
      <w:pPr>
        <w:pStyle w:val="FootnoteText"/>
      </w:pPr>
      <w:r>
        <w:rPr>
          <w:rStyle w:val="FootnoteReference"/>
        </w:rPr>
        <w:footnoteRef/>
      </w:r>
      <w:r>
        <w:t xml:space="preserve"> Cross-references: Matt 24:40-41.</w:t>
      </w:r>
    </w:p>
  </w:footnote>
  <w:footnote w:id="6061">
    <w:p>
      <w:pPr>
        <w:pStyle w:val="FootnoteText"/>
      </w:pPr>
      <w:r>
        <w:rPr>
          <w:rStyle w:val="FootnoteReference"/>
        </w:rPr>
        <w:footnoteRef/>
      </w:r>
      <w:r>
        <w:t xml:space="preserve"> Cross-references: Ps 26:9; Ps 28:3; Jer 45:5; Ezek 9:4-6; Mal 3:16-18; Rom 11:4-7; 1Thess 4:16-17; 2Pet 2:9.</w:t>
      </w:r>
    </w:p>
  </w:footnote>
  <w:footnote w:id="6062">
    <w:p>
      <w:pPr>
        <w:pStyle w:val="FootnoteText"/>
      </w:pPr>
      <w:r>
        <w:rPr>
          <w:rStyle w:val="FootnoteReference"/>
        </w:rPr>
        <w:footnoteRef/>
      </w:r>
      <w:r>
        <w:t xml:space="preserve"> Cross-references for "grinding": Exod 11:5; Judg 16:21.</w:t>
      </w:r>
    </w:p>
  </w:footnote>
  <w:footnote w:id="6063">
    <w:p>
      <w:pPr>
        <w:pStyle w:val="FootnoteText"/>
      </w:pPr>
      <w:r>
        <w:rPr>
          <w:rStyle w:val="FootnoteReference"/>
        </w:rPr>
        <w:footnoteRef/>
      </w:r>
      <w:r>
        <w:t xml:space="preserve"> Cross-references for "wheresoever": Job 39:29-30; Dan 9:26-27; Amos 9:1-4; Zech 13:8-9; Zech 14:2; Matt 24:28; 1Thess 2:16; Rev 19:17-18.</w:t>
      </w:r>
    </w:p>
  </w:footnote>
  <w:footnote w:id="6064">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6065">
    <w:p>
      <w:pPr>
        <w:pStyle w:val="FootnoteText"/>
      </w:pPr>
      <w:r>
        <w:rPr>
          <w:rStyle w:val="FootnoteReference"/>
        </w:rPr>
        <w:footnoteRef/>
      </w:r>
      <w:r>
        <w:t xml:space="preserve"> Cross-references for "and not": Ps 27:13; Jonah 2:7; Gal 6:9; Heb 12:3-5.</w:t>
      </w:r>
    </w:p>
  </w:footnote>
  <w:footnote w:id="60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67">
    <w:p>
      <w:pPr>
        <w:pStyle w:val="FootnoteText"/>
      </w:pPr>
      <w:r>
        <w:rPr>
          <w:rStyle w:val="FootnoteReference"/>
        </w:rPr>
        <w:footnoteRef/>
      </w:r>
      <w:r>
        <w:t xml:space="preserve"> Cross-references for "regarded": Prov 29:7; Isa 33:8.</w:t>
      </w:r>
    </w:p>
  </w:footnote>
  <w:footnote w:id="6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70">
    <w:p>
      <w:pPr>
        <w:pStyle w:val="FootnoteText"/>
      </w:pPr>
      <w:r>
        <w:rPr>
          <w:rStyle w:val="FootnoteReference"/>
        </w:rPr>
        <w:footnoteRef/>
      </w:r>
      <w:r>
        <w:t xml:space="preserve"> Cross-references for "which": Exod 18:21-22; 2Chr 19:3-9; Job 29:7-17; Ps 8:1-4; Jer 22:16-17; Ezek 22:6-8; Mic 3:1-3; Luke 18:4; Rom 3:14-18.</w:t>
      </w:r>
    </w:p>
  </w:footnote>
  <w:footnote w:id="6071">
    <w:p>
      <w:pPr>
        <w:pStyle w:val="FootnoteText"/>
      </w:pPr>
      <w:r>
        <w:rPr>
          <w:rStyle w:val="FootnoteReference"/>
        </w:rPr>
        <w:footnoteRef/>
      </w:r>
      <w:r>
        <w:t xml:space="preserve"> Cross-references for "a widow": Deut 27:19; 2Sam 14:5-24; Job 22:9; Job 29:13; Isa 1:17; Isa 1:21-23; Jer 5:28.</w:t>
      </w:r>
    </w:p>
  </w:footnote>
  <w:footnote w:id="6072">
    <w:p>
      <w:pPr>
        <w:pStyle w:val="FootnoteText"/>
      </w:pPr>
      <w:r>
        <w:rPr>
          <w:rStyle w:val="FootnoteReference"/>
        </w:rPr>
        <w:footnoteRef/>
      </w:r>
      <w:r>
        <w:t xml:space="preserve"> Cross-references for "Avenge": Luke 18:7-8; Rom 13:3-4.</w:t>
      </w:r>
    </w:p>
  </w:footnote>
  <w:footnote w:id="6073">
    <w:p>
      <w:pPr>
        <w:pStyle w:val="FootnoteText"/>
      </w:pPr>
      <w:r>
        <w:rPr>
          <w:rStyle w:val="FootnoteReference"/>
        </w:rPr>
        <w:footnoteRef/>
      </w:r>
      <w:r>
        <w:t xml:space="preserve"> Cross-references for "he said": Luke 12:17; Luke 16:3; Heb 4:12-13.</w:t>
      </w:r>
    </w:p>
  </w:footnote>
  <w:footnote w:id="6074">
    <w:p>
      <w:pPr>
        <w:pStyle w:val="FootnoteText"/>
      </w:pPr>
      <w:r>
        <w:rPr>
          <w:rStyle w:val="FootnoteReference"/>
        </w:rPr>
        <w:footnoteRef/>
      </w:r>
      <w:r>
        <w:t xml:space="preserve"> Cross-references for "because": Judg 16:16; 2Sam 13:24-27; Luke 11:8.</w:t>
      </w:r>
    </w:p>
  </w:footnote>
  <w:footnote w:id="6075">
    <w:p>
      <w:pPr>
        <w:pStyle w:val="FootnoteText"/>
      </w:pPr>
      <w:r>
        <w:rPr>
          <w:rStyle w:val="FootnoteReference"/>
        </w:rPr>
        <w:footnoteRef/>
      </w:r>
      <w:r>
        <w:t xml:space="preserve"> Cross-references for "weary": Matt 15:23; Mark 10:47-48; Luke 18:39.</w:t>
      </w:r>
    </w:p>
  </w:footnote>
  <w:footnote w:id="6076">
    <w:p>
      <w:pPr>
        <w:pStyle w:val="FootnoteText"/>
      </w:pPr>
      <w:r>
        <w:rPr>
          <w:rStyle w:val="FootnoteReference"/>
        </w:rPr>
        <w:footnoteRef/>
      </w:r>
      <w:r>
        <w:t xml:space="preserve"> Cross-references: Luke 7:13 (4).</w:t>
      </w:r>
    </w:p>
  </w:footnote>
  <w:footnote w:id="6077">
    <w:p>
      <w:pPr>
        <w:pStyle w:val="FootnoteText"/>
      </w:pPr>
      <w:r>
        <w:rPr>
          <w:rStyle w:val="FootnoteReference"/>
        </w:rPr>
        <w:footnoteRef/>
      </w:r>
      <w:r>
        <w:t xml:space="preserve"> Cross-references for "shall": Matt 7:11; Luke 11:13.</w:t>
      </w:r>
    </w:p>
  </w:footnote>
  <w:footnote w:id="6078">
    <w:p>
      <w:pPr>
        <w:pStyle w:val="FootnoteText"/>
      </w:pPr>
      <w:r>
        <w:rPr>
          <w:rStyle w:val="FootnoteReference"/>
        </w:rPr>
        <w:footnoteRef/>
      </w:r>
      <w:r>
        <w:t xml:space="preserve"> Cross-references for "avenge": 1Sam 24:12-15; 1Sam 26:10-11; Ps 9:8; Ps 10:15-18; Ps 54:1-7; Jer 20:11-13; 2Thess 1:6; Rev 6:10; Rev 18:20.</w:t>
      </w:r>
    </w:p>
  </w:footnote>
  <w:footnote w:id="6079">
    <w:p>
      <w:pPr>
        <w:pStyle w:val="FootnoteText"/>
      </w:pPr>
      <w:r>
        <w:rPr>
          <w:rStyle w:val="FootnoteReference"/>
        </w:rPr>
        <w:footnoteRef/>
      </w:r>
      <w:r>
        <w:t xml:space="preserve"> Cross-references for "though": Ps 13:1-2; Hab 2:3; Heb 10:35-37.</w:t>
      </w:r>
    </w:p>
  </w:footnote>
  <w:footnote w:id="6080">
    <w:p>
      <w:pPr>
        <w:pStyle w:val="FootnoteText"/>
      </w:pPr>
      <w:r>
        <w:rPr>
          <w:rStyle w:val="FootnoteReference"/>
        </w:rPr>
        <w:footnoteRef/>
      </w:r>
      <w:r>
        <w:t xml:space="preserve"> Cross-references for "which": Ps 88:1; Luke 2:37; 1Thess 3:10; 1Tim 5:5; 2Tim 1:3; Rev 7:15.</w:t>
      </w:r>
    </w:p>
  </w:footnote>
  <w:footnote w:id="6081">
    <w:p>
      <w:pPr>
        <w:pStyle w:val="FootnoteText"/>
      </w:pPr>
      <w:r>
        <w:rPr>
          <w:rStyle w:val="FootnoteReference"/>
        </w:rPr>
        <w:footnoteRef/>
      </w:r>
      <w:r>
        <w:t xml:space="preserve"> Cross-references for "he will": Ps 46:5; Ps 143:7-9; 2Pet 2:3; 2Pet 3:8-9.</w:t>
      </w:r>
    </w:p>
  </w:footnote>
  <w:footnote w:id="6082">
    <w:p>
      <w:pPr>
        <w:pStyle w:val="FootnoteText"/>
      </w:pPr>
      <w:r>
        <w:rPr>
          <w:rStyle w:val="FootnoteReference"/>
        </w:rPr>
        <w:footnoteRef/>
      </w:r>
      <w:r>
        <w:t xml:space="preserve"> Cross-references for "when": Matt 24:9-13; Matt 24:24; 1Thess 5:1-3; Heb 10:23-26; Jas 5:1-8.</w:t>
      </w:r>
    </w:p>
  </w:footnote>
  <w:footnote w:id="6083">
    <w:p>
      <w:pPr>
        <w:pStyle w:val="FootnoteText"/>
      </w:pPr>
      <w:r>
        <w:rPr>
          <w:rStyle w:val="FootnoteReference"/>
        </w:rPr>
        <w:footnoteRef/>
      </w:r>
      <w:r>
        <w:t xml:space="preserve"> Cross-references for "and despised": Luke 7:39; Luke 15:2; Luke 15:30; Luke 18:11; Luke 19:7; John 7:47-49; John 8:48; Acts 22:21; Rom 14:10.</w:t>
      </w:r>
    </w:p>
  </w:footnote>
  <w:footnote w:id="6084">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6085">
    <w:p>
      <w:pPr>
        <w:pStyle w:val="FootnoteText"/>
      </w:pPr>
      <w:r>
        <w:rPr>
          <w:rStyle w:val="FootnoteReference"/>
        </w:rPr>
        <w:footnoteRef/>
      </w:r>
      <w:r>
        <w:t xml:space="preserve"> Cross-references for "into": 1Kgs 8:30; Luke 1:9-10; Luke 19:46; Acts 3:1.</w:t>
      </w:r>
    </w:p>
  </w:footnote>
  <w:footnote w:id="6086">
    <w:p>
      <w:pPr>
        <w:pStyle w:val="FootnoteText"/>
      </w:pPr>
      <w:r>
        <w:rPr>
          <w:rStyle w:val="FootnoteReference"/>
        </w:rPr>
        <w:footnoteRef/>
      </w:r>
      <w:r>
        <w:t xml:space="preserve"> Personal name: Pharisee. Personal-name meaning: Pharisee — separated one; set apart. Source form: Pharisee.</w:t>
      </w:r>
    </w:p>
  </w:footnote>
  <w:footnote w:id="6087">
    <w:p>
      <w:pPr>
        <w:pStyle w:val="FootnoteText"/>
      </w:pPr>
      <w:r>
        <w:rPr>
          <w:rStyle w:val="FootnoteReference"/>
        </w:rPr>
        <w:footnoteRef/>
      </w:r>
      <w:r>
        <w:t xml:space="preserve"> Cross-references for "a Pharisee": Matt 21:31-32; Luke 7:29-30; Acts 23:6-8; Acts 26:5; Phil 3:5.</w:t>
      </w:r>
    </w:p>
  </w:footnote>
  <w:footnote w:id="6088">
    <w:p>
      <w:pPr>
        <w:pStyle w:val="FootnoteText"/>
      </w:pPr>
      <w:r>
        <w:rPr>
          <w:rStyle w:val="FootnoteReference"/>
        </w:rPr>
        <w:footnoteRef/>
      </w:r>
      <w:r>
        <w:t xml:space="preserve"> Cross-references for "stood": Ps 134:1; Ps 135:2; Matt 6:5; Mark 11:25.</w:t>
      </w:r>
    </w:p>
  </w:footnote>
  <w:footnote w:id="60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90">
    <w:p>
      <w:pPr>
        <w:pStyle w:val="FootnoteText"/>
      </w:pPr>
      <w:r>
        <w:rPr>
          <w:rStyle w:val="FootnoteReference"/>
        </w:rPr>
        <w:footnoteRef/>
      </w:r>
      <w:r>
        <w:t xml:space="preserve"> Cross-references: Isa 1:15; Isa 58:2; Jer 2:28; Jer 2:35; Ezek 33:31; Mic 3:11; 1Cor 4:7-8; 1Cor 15:9-10; 1Tim 1:12-16; Rev 3:17.</w:t>
      </w:r>
    </w:p>
  </w:footnote>
  <w:footnote w:id="6091">
    <w:p>
      <w:pPr>
        <w:pStyle w:val="FootnoteText"/>
      </w:pPr>
      <w:r>
        <w:rPr>
          <w:rStyle w:val="FootnoteReference"/>
        </w:rPr>
        <w:footnoteRef/>
      </w:r>
      <w:r>
        <w:t xml:space="preserve"> Cross-references: Isa 65:5; Matt 3:7-10; Matt 19:18-20; Luke 20:47; Gal 3:10; Phil 3:6; Jas 2:9-12.</w:t>
      </w:r>
    </w:p>
  </w:footnote>
  <w:footnote w:id="6092">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6093">
    <w:p>
      <w:pPr>
        <w:pStyle w:val="FootnoteText"/>
      </w:pPr>
      <w:r>
        <w:rPr>
          <w:rStyle w:val="FootnoteReference"/>
        </w:rPr>
        <w:footnoteRef/>
      </w:r>
      <w:r>
        <w:t xml:space="preserve"> Cross-references for "I give": Lev 27:30-33; Num 18:24; Mal 3:8; Matt 23:23-24; Luke 11:42.</w:t>
      </w:r>
    </w:p>
  </w:footnote>
  <w:footnote w:id="6094">
    <w:p>
      <w:pPr>
        <w:pStyle w:val="FootnoteText"/>
      </w:pPr>
      <w:r>
        <w:rPr>
          <w:rStyle w:val="FootnoteReference"/>
        </w:rPr>
        <w:footnoteRef/>
      </w:r>
      <w:r>
        <w:t xml:space="preserve"> Cross-references for "standing": Ezra 9:6; Job 42:6; Ps 40:12; Isa 6:5; Ezek 16:63; Dan 9:7-9; Luke 5:8; Luke 7:6-7; Luke 17:12; Acts 2:37.</w:t>
      </w:r>
    </w:p>
  </w:footnote>
  <w:footnote w:id="6095">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6096">
    <w:p>
      <w:pPr>
        <w:pStyle w:val="FootnoteText"/>
      </w:pPr>
      <w:r>
        <w:rPr>
          <w:rStyle w:val="FootnoteReference"/>
        </w:rPr>
        <w:footnoteRef/>
      </w:r>
      <w:r>
        <w:t xml:space="preserve"> Cross-references: Jer 31:18-19; Luke 23:48; 2Cor 7:11.</w:t>
      </w:r>
    </w:p>
  </w:footnote>
  <w:footnote w:id="6097">
    <w:p>
      <w:pPr>
        <w:pStyle w:val="FootnoteText"/>
      </w:pPr>
      <w:r>
        <w:rPr>
          <w:rStyle w:val="FootnoteReference"/>
        </w:rPr>
        <w:footnoteRef/>
      </w:r>
      <w:r>
        <w:t xml:space="preserve"> Cross-references: Ps 25:7; Ps 25:11; Ps 41:4; Ps 51:1-3; Ps 86:15-16; Ps 119:41; Ps 130:3-4; Ps 130:7; Dan 9:5; Dan 9:9-11; Dan 9:18-19; Heb 4:16; Heb 8:12.</w:t>
      </w:r>
    </w:p>
  </w:footnote>
  <w:footnote w:id="6098">
    <w:p>
      <w:pPr>
        <w:pStyle w:val="FootnoteText"/>
      </w:pPr>
      <w:r>
        <w:rPr>
          <w:rStyle w:val="FootnoteReference"/>
        </w:rPr>
        <w:footnoteRef/>
      </w:r>
      <w:r>
        <w:t xml:space="preserve"> Cross-references for "went": 1Sam 1:18; Eccl 9:7; Luke 5:24-25; Luke 7:47-50.</w:t>
      </w:r>
    </w:p>
  </w:footnote>
  <w:footnote w:id="6099">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6100">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6101">
    <w:p>
      <w:pPr>
        <w:pStyle w:val="FootnoteText"/>
      </w:pPr>
      <w:r>
        <w:rPr>
          <w:rStyle w:val="FootnoteReference"/>
        </w:rPr>
        <w:footnoteRef/>
      </w:r>
      <w:r>
        <w:t xml:space="preserve"> Cross-references for "they brought": 1Sam 1:24; Matt 19:13-15; Mark 10:13-16.</w:t>
      </w:r>
    </w:p>
  </w:footnote>
  <w:footnote w:id="6102">
    <w:p>
      <w:pPr>
        <w:pStyle w:val="FootnoteText"/>
      </w:pPr>
      <w:r>
        <w:rPr>
          <w:rStyle w:val="FootnoteReference"/>
        </w:rPr>
        <w:footnoteRef/>
      </w:r>
      <w:r>
        <w:t xml:space="preserve"> Cross-references for "they rebuked": Luke 9:49-50; Luke 9:54.</w:t>
      </w:r>
    </w:p>
  </w:footnote>
  <w:footnote w:id="6103">
    <w:p>
      <w:pPr>
        <w:pStyle w:val="FootnoteText"/>
      </w:pPr>
      <w:r>
        <w:rPr>
          <w:rStyle w:val="FootnoteReference"/>
        </w:rPr>
        <w:footnoteRef/>
      </w:r>
      <w:r>
        <w:t xml:space="preserve"> Name meaning: Jesus (Yeshua) — Yahweh saves. He will save His people from their sins.</w:t>
      </w:r>
    </w:p>
  </w:footnote>
  <w:footnote w:id="61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05">
    <w:p>
      <w:pPr>
        <w:pStyle w:val="FootnoteText"/>
      </w:pPr>
      <w:r>
        <w:rPr>
          <w:rStyle w:val="FootnoteReference"/>
        </w:rPr>
        <w:footnoteRef/>
      </w:r>
      <w:r>
        <w:t xml:space="preserve"> Cross-references for "Suffer": Gen 21:4; Gen 47:10-14; Deut 29:11; Deut 31:12; 2Chr 20:13; Jer 32:39; Acts 2:39; 1Cor 7:14.</w:t>
      </w:r>
    </w:p>
  </w:footnote>
  <w:footnote w:id="6106">
    <w:p>
      <w:pPr>
        <w:pStyle w:val="FootnoteText"/>
      </w:pPr>
      <w:r>
        <w:rPr>
          <w:rStyle w:val="FootnoteReference"/>
        </w:rPr>
        <w:footnoteRef/>
      </w:r>
      <w:r>
        <w:t xml:space="preserve"> Cross-references: Matt 18:3-4; 1Cor 14:20; 1Pet 2:2.</w:t>
      </w:r>
    </w:p>
  </w:footnote>
  <w:footnote w:id="6107">
    <w:p>
      <w:pPr>
        <w:pStyle w:val="FootnoteText"/>
      </w:pPr>
      <w:r>
        <w:rPr>
          <w:rStyle w:val="FootnoteReference"/>
        </w:rPr>
        <w:footnoteRef/>
      </w:r>
      <w:r>
        <w:t xml:space="preserve"> Cross-references: Ps 131:1-2; Mark 10:15; 1Pet 1:14.</w:t>
      </w:r>
    </w:p>
  </w:footnote>
  <w:footnote w:id="6108">
    <w:p>
      <w:pPr>
        <w:pStyle w:val="FootnoteText"/>
      </w:pPr>
      <w:r>
        <w:rPr>
          <w:rStyle w:val="FootnoteReference"/>
        </w:rPr>
        <w:footnoteRef/>
      </w:r>
      <w:r>
        <w:t xml:space="preserve"> Cross-references for "a certain": Matt 19:16-30; Mark 10:17-31.</w:t>
      </w:r>
    </w:p>
  </w:footnote>
  <w:footnote w:id="6109">
    <w:p>
      <w:pPr>
        <w:pStyle w:val="FootnoteText"/>
      </w:pPr>
      <w:r>
        <w:rPr>
          <w:rStyle w:val="FootnoteReference"/>
        </w:rPr>
        <w:footnoteRef/>
      </w:r>
      <w:r>
        <w:t xml:space="preserve"> Cross-references for "Good": Ezek 33:31; Mal 1:6; Luke 6:46; John 13:13-15.</w:t>
      </w:r>
    </w:p>
  </w:footnote>
  <w:footnote w:id="6110">
    <w:p>
      <w:pPr>
        <w:pStyle w:val="FootnoteText"/>
      </w:pPr>
      <w:r>
        <w:rPr>
          <w:rStyle w:val="FootnoteReference"/>
        </w:rPr>
        <w:footnoteRef/>
      </w:r>
      <w:r>
        <w:t xml:space="preserve"> Cross-references for "what": Luke 10:25; Acts 2:37; Acts 16:30.</w:t>
      </w:r>
    </w:p>
  </w:footnote>
  <w:footnote w:id="6111">
    <w:p>
      <w:pPr>
        <w:pStyle w:val="FootnoteText"/>
      </w:pPr>
      <w:r>
        <w:rPr>
          <w:rStyle w:val="FootnoteReference"/>
        </w:rPr>
        <w:footnoteRef/>
      </w:r>
      <w:r>
        <w:t xml:space="preserve"> Cross-references: Job 14:4; Job 15:14-16; Job 25:4; Luke 1:35; Luke 11:13; 1Tim 3:16; Heb 7:26; Jas 1:17.</w:t>
      </w:r>
    </w:p>
  </w:footnote>
  <w:footnote w:id="6112">
    <w:p>
      <w:pPr>
        <w:pStyle w:val="FootnoteText"/>
      </w:pPr>
      <w:r>
        <w:rPr>
          <w:rStyle w:val="FootnoteReference"/>
        </w:rPr>
        <w:footnoteRef/>
      </w:r>
      <w:r>
        <w:t xml:space="preserve"> Cross-references for "Do not commit": Exod 20:12-17; Deut 5:16-21; Rom 13:9; Gal 3:10-13; Eph 6:2; Col 3:20; Jas 2:8-11.</w:t>
      </w:r>
    </w:p>
  </w:footnote>
  <w:footnote w:id="6113">
    <w:p>
      <w:pPr>
        <w:pStyle w:val="FootnoteText"/>
      </w:pPr>
      <w:r>
        <w:rPr>
          <w:rStyle w:val="FootnoteReference"/>
        </w:rPr>
        <w:footnoteRef/>
      </w:r>
      <w:r>
        <w:t xml:space="preserve"> Cross-references for "knowest": Isa 8:20; Matt 19:17-19; Mark 10:18-19; Luke 10:26-28; Rom 3:20; Rom 7:7-11.</w:t>
      </w:r>
    </w:p>
  </w:footnote>
  <w:footnote w:id="6114">
    <w:p>
      <w:pPr>
        <w:pStyle w:val="FootnoteText"/>
      </w:pPr>
      <w:r>
        <w:rPr>
          <w:rStyle w:val="FootnoteReference"/>
        </w:rPr>
        <w:footnoteRef/>
      </w:r>
      <w:r>
        <w:t xml:space="preserve"> Cross-references: Matt 19:20-21; Mark 10:20-21; Luke 15:7; Luke 15:29; Luke 18:11-12; Rom 10:2-3; Phil 3:6.</w:t>
      </w:r>
    </w:p>
  </w:footnote>
  <w:footnote w:id="6115">
    <w:p>
      <w:pPr>
        <w:pStyle w:val="FootnoteText"/>
      </w:pPr>
      <w:r>
        <w:rPr>
          <w:rStyle w:val="FootnoteReference"/>
        </w:rPr>
        <w:footnoteRef/>
      </w:r>
      <w:r>
        <w:t xml:space="preserve"> Cross-references for "sell": Matt 6:19-20; Luke 12:33; Luke 16:9; Acts 2:44-45; Acts 4:34-37; 1Tim 6:18-19.</w:t>
      </w:r>
    </w:p>
  </w:footnote>
  <w:footnote w:id="6116">
    <w:p>
      <w:pPr>
        <w:pStyle w:val="FootnoteText"/>
      </w:pPr>
      <w:r>
        <w:rPr>
          <w:rStyle w:val="FootnoteReference"/>
        </w:rPr>
        <w:footnoteRef/>
      </w:r>
      <w:r>
        <w:t xml:space="preserve"> Cross-references for "and come": Matt 19:21; Matt 19:27-28; Luke 9:23; Luke 9:57-62.</w:t>
      </w:r>
    </w:p>
  </w:footnote>
  <w:footnote w:id="6117">
    <w:p>
      <w:pPr>
        <w:pStyle w:val="FootnoteText"/>
      </w:pPr>
      <w:r>
        <w:rPr>
          <w:rStyle w:val="FootnoteReference"/>
        </w:rPr>
        <w:footnoteRef/>
      </w:r>
      <w:r>
        <w:t xml:space="preserve"> Cross-references: Ps 27:4; Luke 10:42; Phil 3:13; 2Pet 3:8.</w:t>
      </w:r>
    </w:p>
  </w:footnote>
  <w:footnote w:id="6118">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6119">
    <w:p>
      <w:pPr>
        <w:pStyle w:val="FootnoteText"/>
      </w:pPr>
      <w:r>
        <w:rPr>
          <w:rStyle w:val="FootnoteReference"/>
        </w:rPr>
        <w:footnoteRef/>
      </w:r>
      <w:r>
        <w:t xml:space="preserve"> Cross-references for "he was": Mark 6:26; 2Cor 7:9-10.</w:t>
      </w:r>
    </w:p>
  </w:footnote>
  <w:footnote w:id="6120">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6121">
    <w:p>
      <w:pPr>
        <w:pStyle w:val="FootnoteText"/>
      </w:pPr>
      <w:r>
        <w:rPr>
          <w:rStyle w:val="FootnoteReference"/>
        </w:rPr>
        <w:footnoteRef/>
      </w:r>
      <w:r>
        <w:t xml:space="preserve"> Cross-references for "a camel": Matt 23:24; G2574.</w:t>
      </w:r>
    </w:p>
  </w:footnote>
  <w:footnote w:id="6122">
    <w:p>
      <w:pPr>
        <w:pStyle w:val="FootnoteText"/>
      </w:pPr>
      <w:r>
        <w:rPr>
          <w:rStyle w:val="FootnoteReference"/>
        </w:rPr>
        <w:footnoteRef/>
      </w:r>
      <w:r>
        <w:t xml:space="preserve"> Cross-references: Luke 13:23.</w:t>
      </w:r>
    </w:p>
  </w:footnote>
  <w:footnote w:id="6123">
    <w:p>
      <w:pPr>
        <w:pStyle w:val="FootnoteText"/>
      </w:pPr>
      <w:r>
        <w:rPr>
          <w:rStyle w:val="FootnoteReference"/>
        </w:rPr>
        <w:footnoteRef/>
      </w:r>
      <w:r>
        <w:t xml:space="preserve"> Cross-references: Gen 18:14; Job 42:2; Jer 32:17; Dan 4:35; Zech 8:6; Matt 19:26; Luke 1:37; Eph 1:19-20; Eph 2:4-10.</w:t>
      </w:r>
    </w:p>
  </w:footnote>
  <w:footnote w:id="6124">
    <w:p>
      <w:pPr>
        <w:pStyle w:val="FootnoteText"/>
      </w:pPr>
      <w:r>
        <w:rPr>
          <w:rStyle w:val="FootnoteReference"/>
        </w:rPr>
        <w:footnoteRef/>
      </w:r>
      <w:r>
        <w:t xml:space="preserve"> Name meaning: Peter (Kepha; Petros) — Rock; stone. The rock-like apostle.</w:t>
      </w:r>
    </w:p>
  </w:footnote>
  <w:footnote w:id="6125">
    <w:p>
      <w:pPr>
        <w:pStyle w:val="FootnoteText"/>
      </w:pPr>
      <w:r>
        <w:rPr>
          <w:rStyle w:val="FootnoteReference"/>
        </w:rPr>
        <w:footnoteRef/>
      </w:r>
      <w:r>
        <w:t xml:space="preserve"> Cross-references: Matt 4:19-22; Matt 9:9; Matt 19:27; Mark 10:28; Luke 5:11; Phil 3:7.</w:t>
      </w:r>
    </w:p>
  </w:footnote>
  <w:footnote w:id="6126">
    <w:p>
      <w:pPr>
        <w:pStyle w:val="FootnoteText"/>
      </w:pPr>
      <w:r>
        <w:rPr>
          <w:rStyle w:val="FootnoteReference"/>
        </w:rPr>
        <w:footnoteRef/>
      </w:r>
      <w:r>
        <w:t xml:space="preserve"> Cross-references for "There": Deut 33:9; Matt 10:37-39; Matt 19:28-30; Mark 10:29-31; Luke 14:26-28.</w:t>
      </w:r>
    </w:p>
  </w:footnote>
  <w:footnote w:id="6127">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6128">
    <w:p>
      <w:pPr>
        <w:pStyle w:val="FootnoteText"/>
      </w:pPr>
      <w:r>
        <w:rPr>
          <w:rStyle w:val="FootnoteReference"/>
        </w:rPr>
        <w:footnoteRef/>
      </w:r>
      <w:r>
        <w:t xml:space="preserve"> Place name: Jerusalem. Place-name meaning: Jerusalem — vision of peace. Source form: Jerusalem. Greek form: ιεροσολυμα.</w:t>
      </w:r>
    </w:p>
  </w:footnote>
  <w:footnote w:id="6129">
    <w:p>
      <w:pPr>
        <w:pStyle w:val="FootnoteText"/>
      </w:pPr>
      <w:r>
        <w:rPr>
          <w:rStyle w:val="FootnoteReference"/>
        </w:rPr>
        <w:footnoteRef/>
      </w:r>
      <w:r>
        <w:t xml:space="preserve"> Cross-references for "Behold": Matt 16:21; Matt 17:22-23; Matt 20:17-19; Mark 8:9; Mark 8:30-31; Mark 8:31; Mark 10:32-34; Luke 9:22; Luke 24:6-7.</w:t>
      </w:r>
    </w:p>
  </w:footnote>
  <w:footnote w:id="6130">
    <w:p>
      <w:pPr>
        <w:pStyle w:val="FootnoteText"/>
      </w:pPr>
      <w:r>
        <w:rPr>
          <w:rStyle w:val="FootnoteReference"/>
        </w:rPr>
        <w:footnoteRef/>
      </w:r>
      <w:r>
        <w:t xml:space="preserve"> Cross-references: Ps 22:1-31; Ps 69:1-36; Isa 53:1-12; Dan 9:26; Zech 13:7; Luke 24:44-46.</w:t>
      </w:r>
    </w:p>
  </w:footnote>
  <w:footnote w:id="6131">
    <w:p>
      <w:pPr>
        <w:pStyle w:val="FootnoteText"/>
      </w:pPr>
      <w:r>
        <w:rPr>
          <w:rStyle w:val="FootnoteReference"/>
        </w:rPr>
        <w:footnoteRef/>
      </w:r>
      <w:r>
        <w:t xml:space="preserve"> Cross-references for "delivered": Matt 27:2; Mark 15:1; Luke 23:1; Luke 23:11; John 18:28; John 18:30; John 18:35; Acts 3:13.</w:t>
      </w:r>
    </w:p>
  </w:footnote>
  <w:footnote w:id="6132">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6133">
    <w:p>
      <w:pPr>
        <w:pStyle w:val="FootnoteText"/>
      </w:pPr>
      <w:r>
        <w:rPr>
          <w:rStyle w:val="FootnoteReference"/>
        </w:rPr>
        <w:footnoteRef/>
      </w:r>
      <w:r>
        <w:t xml:space="preserve"> Cross-references for "and the": Matt 27:63; Luke 24:7; Luke 24:21; 1Cor 15:3-4.</w:t>
      </w:r>
    </w:p>
  </w:footnote>
  <w:footnote w:id="6134">
    <w:p>
      <w:pPr>
        <w:pStyle w:val="FootnoteText"/>
      </w:pPr>
      <w:r>
        <w:rPr>
          <w:rStyle w:val="FootnoteReference"/>
        </w:rPr>
        <w:footnoteRef/>
      </w:r>
      <w:r>
        <w:t xml:space="preserve"> Cross-references: Mark 9:32; Luke 2:50; Luke 9:45; Luke 24:25; Luke 24:45; John 10:6; John 12:16; John 16:1-19.</w:t>
      </w:r>
    </w:p>
  </w:footnote>
  <w:footnote w:id="6135">
    <w:p>
      <w:pPr>
        <w:pStyle w:val="FootnoteText"/>
      </w:pPr>
      <w:r>
        <w:rPr>
          <w:rStyle w:val="FootnoteReference"/>
        </w:rPr>
        <w:footnoteRef/>
      </w:r>
      <w:r>
        <w:t xml:space="preserve"> Place name: Jericho. Place-name meaning: Jericho — his moon; his month; his sweet smell. Source form: Jericho. Greek form: ιεριχω.</w:t>
      </w:r>
    </w:p>
  </w:footnote>
  <w:footnote w:id="6136">
    <w:p>
      <w:pPr>
        <w:pStyle w:val="FootnoteText"/>
      </w:pPr>
      <w:r>
        <w:rPr>
          <w:rStyle w:val="FootnoteReference"/>
        </w:rPr>
        <w:footnoteRef/>
      </w:r>
      <w:r>
        <w:t xml:space="preserve"> Cross-references for "begging": 1Sam 2:8; Luke 16:20-21; John 9:8; Acts 3:2.</w:t>
      </w:r>
    </w:p>
  </w:footnote>
  <w:footnote w:id="6137">
    <w:p>
      <w:pPr>
        <w:pStyle w:val="FootnoteText"/>
      </w:pPr>
      <w:r>
        <w:rPr>
          <w:rStyle w:val="FootnoteReference"/>
        </w:rPr>
        <w:footnoteRef/>
      </w:r>
      <w:r>
        <w:t xml:space="preserve"> Cross-references: Matt 20:29-30; Mark 10:46-47.</w:t>
      </w:r>
    </w:p>
  </w:footnote>
  <w:footnote w:id="6138">
    <w:p>
      <w:pPr>
        <w:pStyle w:val="FootnoteText"/>
      </w:pPr>
      <w:r>
        <w:rPr>
          <w:rStyle w:val="FootnoteReference"/>
        </w:rPr>
        <w:footnoteRef/>
      </w:r>
      <w:r>
        <w:t xml:space="preserve"> Cross-references: Matt 21:10-11; Luke 15:26.</w:t>
      </w:r>
    </w:p>
  </w:footnote>
  <w:footnote w:id="6139">
    <w:p>
      <w:pPr>
        <w:pStyle w:val="FootnoteText"/>
      </w:pPr>
      <w:r>
        <w:rPr>
          <w:rStyle w:val="FootnoteReference"/>
        </w:rPr>
        <w:footnoteRef/>
      </w:r>
      <w:r>
        <w:t xml:space="preserve"> Cross-references for "Jesus": Matt 2:23; Luke 2:51; John 1:45; John 19:19; Acts 2:22; Acts 4:10.</w:t>
      </w:r>
    </w:p>
  </w:footnote>
  <w:footnote w:id="6140">
    <w:p>
      <w:pPr>
        <w:pStyle w:val="FootnoteText"/>
      </w:pPr>
      <w:r>
        <w:rPr>
          <w:rStyle w:val="FootnoteReference"/>
        </w:rPr>
        <w:footnoteRef/>
      </w:r>
      <w:r>
        <w:t xml:space="preserve"> Place name: Nazareth. Place-name meaning: Nazareth — separated; crowned; sanctified. Source form: Nazareth. Greek form: ναζαρεθ.</w:t>
      </w:r>
    </w:p>
  </w:footnote>
  <w:footnote w:id="61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6142">
    <w:p>
      <w:pPr>
        <w:pStyle w:val="FootnoteText"/>
      </w:pPr>
      <w:r>
        <w:rPr>
          <w:rStyle w:val="FootnoteReference"/>
        </w:rPr>
        <w:footnoteRef/>
      </w:r>
      <w:r>
        <w:t xml:space="preserve"> Cross-references: Mark 2:1-3; John 12:35-36; 2Cor 6:2.</w:t>
      </w:r>
    </w:p>
  </w:footnote>
  <w:footnote w:id="61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6144">
    <w:p>
      <w:pPr>
        <w:pStyle w:val="FootnoteText"/>
      </w:pPr>
      <w:r>
        <w:rPr>
          <w:rStyle w:val="FootnoteReference"/>
        </w:rPr>
        <w:footnoteRef/>
      </w:r>
      <w:r>
        <w:t xml:space="preserve"> Personal name: David. Personal-name meaning: David — Beloved. Source form: David.</w:t>
      </w:r>
    </w:p>
  </w:footnote>
  <w:footnote w:id="6145">
    <w:p>
      <w:pPr>
        <w:pStyle w:val="FootnoteText"/>
      </w:pPr>
      <w:r>
        <w:rPr>
          <w:rStyle w:val="FootnoteReference"/>
        </w:rPr>
        <w:footnoteRef/>
      </w:r>
      <w:r>
        <w:t xml:space="preserve"> Cross-references for "rebuked": Luke 8:49; Luke 11:52; Luke 18:15; Luke 19:39.</w:t>
      </w:r>
    </w:p>
  </w:footnote>
  <w:footnote w:id="6146">
    <w:p>
      <w:pPr>
        <w:pStyle w:val="FootnoteText"/>
      </w:pPr>
      <w:r>
        <w:rPr>
          <w:rStyle w:val="FootnoteReference"/>
        </w:rPr>
        <w:footnoteRef/>
      </w:r>
      <w:r>
        <w:t xml:space="preserve"> Cross-references: Gen 32:26-28; Ps 141:1; Jer 29:12-13; Matt 7:7; Matt 26:40-44; Luke 11:8-10; Luke 18:1; 2Cor 12:8.</w:t>
      </w:r>
    </w:p>
  </w:footnote>
  <w:footnote w:id="6147">
    <w:p>
      <w:pPr>
        <w:pStyle w:val="FootnoteText"/>
      </w:pPr>
      <w:r>
        <w:rPr>
          <w:rStyle w:val="FootnoteReference"/>
        </w:rPr>
        <w:footnoteRef/>
      </w:r>
      <w:r>
        <w:t xml:space="preserve"> Cross-references: Matt 20:31-34; Mark 10:48-52.</w:t>
      </w:r>
    </w:p>
  </w:footnote>
  <w:footnote w:id="6148">
    <w:p>
      <w:pPr>
        <w:pStyle w:val="FootnoteText"/>
      </w:pPr>
      <w:r>
        <w:rPr>
          <w:rStyle w:val="FootnoteReference"/>
        </w:rPr>
        <w:footnoteRef/>
      </w:r>
      <w:r>
        <w:t xml:space="preserve"> Cross-references for "What": 1Kgs 3:5-15; Matt 20:21-22; Rom 8:25; Phil 4:6.</w:t>
      </w:r>
    </w:p>
  </w:footnote>
  <w:footnote w:id="6149">
    <w:p>
      <w:pPr>
        <w:pStyle w:val="FootnoteText"/>
      </w:pPr>
      <w:r>
        <w:rPr>
          <w:rStyle w:val="FootnoteReference"/>
        </w:rPr>
        <w:footnoteRef/>
      </w:r>
      <w:r>
        <w:t xml:space="preserve"> Cross-references for "Receive": Ps 33:9; Ps 107:20; Matt 8:3; Matt 15:28.</w:t>
      </w:r>
    </w:p>
  </w:footnote>
  <w:footnote w:id="6150">
    <w:p>
      <w:pPr>
        <w:pStyle w:val="FootnoteText"/>
      </w:pPr>
      <w:r>
        <w:rPr>
          <w:rStyle w:val="FootnoteReference"/>
        </w:rPr>
        <w:footnoteRef/>
      </w:r>
      <w:r>
        <w:t xml:space="preserve"> Cross-references for "thy faith": Luke 7:50; Luke 8:48; Luke 17:19.</w:t>
      </w:r>
    </w:p>
  </w:footnote>
  <w:footnote w:id="6151">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6152">
    <w:p>
      <w:pPr>
        <w:pStyle w:val="FootnoteText"/>
      </w:pPr>
      <w:r>
        <w:rPr>
          <w:rStyle w:val="FootnoteReference"/>
        </w:rPr>
        <w:footnoteRef/>
      </w:r>
      <w:r>
        <w:t xml:space="preserve"> Cross-references: Ps 30:2; Ps 146:8; Isa 29:18-19; Isa 35:5; Isa 42:16; Isa 43:8; Matt 9:28-30; Matt 11:5; Matt 21:14; John 9:5-7; John 9:39-40; Acts 26:18.</w:t>
      </w:r>
    </w:p>
  </w:footnote>
  <w:footnote w:id="6153">
    <w:p>
      <w:pPr>
        <w:pStyle w:val="FootnoteText"/>
      </w:pPr>
      <w:r>
        <w:rPr>
          <w:rStyle w:val="FootnoteReference"/>
        </w:rPr>
        <w:footnoteRef/>
      </w:r>
      <w:r>
        <w:t xml:space="preserve"> Name meaning: Jesus (Yeshua) — Yahweh saves. He will save His people from their sins.</w:t>
      </w:r>
    </w:p>
  </w:footnote>
  <w:footnote w:id="6154">
    <w:p>
      <w:pPr>
        <w:pStyle w:val="FootnoteText"/>
      </w:pPr>
      <w:r>
        <w:rPr>
          <w:rStyle w:val="FootnoteReference"/>
        </w:rPr>
        <w:footnoteRef/>
      </w:r>
      <w:r>
        <w:t xml:space="preserve"> Place name: Jericho. Place-name meaning: Jericho — his moon; his month; his sweet smell. Source form: Jericho. Greek form: ιεριχω.</w:t>
      </w:r>
    </w:p>
  </w:footnote>
  <w:footnote w:id="61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56">
    <w:p>
      <w:pPr>
        <w:pStyle w:val="FootnoteText"/>
      </w:pPr>
      <w:r>
        <w:rPr>
          <w:rStyle w:val="FootnoteReference"/>
        </w:rPr>
        <w:footnoteRef/>
      </w:r>
      <w:r>
        <w:t xml:space="preserve"> Cross-references for "Jericho": Josh 2:1; Josh 6:1-25; Josh 6:26-27; 1Kgs 16:34; 2Kgs 2:18-22.</w:t>
      </w:r>
    </w:p>
  </w:footnote>
  <w:footnote w:id="6157">
    <w:p>
      <w:pPr>
        <w:pStyle w:val="FootnoteText"/>
      </w:pPr>
      <w:r>
        <w:rPr>
          <w:rStyle w:val="FootnoteReference"/>
        </w:rPr>
        <w:footnoteRef/>
      </w:r>
      <w:r>
        <w:t xml:space="preserve"> Name meaning: Zacchaeus (Zakkay) — Pure; innocent. Tax collector made pure by Jesus.</w:t>
      </w:r>
    </w:p>
  </w:footnote>
  <w:footnote w:id="6158">
    <w:p>
      <w:pPr>
        <w:pStyle w:val="FootnoteText"/>
      </w:pPr>
      <w:r>
        <w:rPr>
          <w:rStyle w:val="FootnoteReference"/>
        </w:rPr>
        <w:footnoteRef/>
      </w:r>
      <w:r>
        <w:t xml:space="preserve"> Cross-references for "the chief": G754.</w:t>
      </w:r>
    </w:p>
  </w:footnote>
  <w:footnote w:id="6159">
    <w:p>
      <w:pPr>
        <w:pStyle w:val="FootnoteText"/>
      </w:pPr>
      <w:r>
        <w:rPr>
          <w:rStyle w:val="FootnoteReference"/>
        </w:rPr>
        <w:footnoteRef/>
      </w:r>
      <w:r>
        <w:t xml:space="preserve"> Cross-references for "and he": 2Chr 17:5-6; Luke 18:24-27.</w:t>
      </w:r>
    </w:p>
  </w:footnote>
  <w:footnote w:id="6160">
    <w:p>
      <w:pPr>
        <w:pStyle w:val="FootnoteText"/>
      </w:pPr>
      <w:r>
        <w:rPr>
          <w:rStyle w:val="FootnoteReference"/>
        </w:rPr>
        <w:footnoteRef/>
      </w:r>
      <w:r>
        <w:t xml:space="preserve"> Cross-references for "he sought": Luke 9:7-9; Luke 23:8; John 12:21.</w:t>
      </w:r>
    </w:p>
  </w:footnote>
  <w:footnote w:id="6161">
    <w:p>
      <w:pPr>
        <w:pStyle w:val="FootnoteText"/>
      </w:pPr>
      <w:r>
        <w:rPr>
          <w:rStyle w:val="FootnoteReference"/>
        </w:rPr>
        <w:footnoteRef/>
      </w:r>
      <w:r>
        <w:t xml:space="preserve"> Cross-references for "because": Luke 12:25.</w:t>
      </w:r>
    </w:p>
  </w:footnote>
  <w:footnote w:id="6162">
    <w:p>
      <w:pPr>
        <w:pStyle w:val="FootnoteText"/>
      </w:pPr>
      <w:r>
        <w:rPr>
          <w:rStyle w:val="FootnoteReference"/>
        </w:rPr>
        <w:footnoteRef/>
      </w:r>
      <w:r>
        <w:t xml:space="preserve"> Cross-references for "climbed": Luke 5:19.</w:t>
      </w:r>
    </w:p>
  </w:footnote>
  <w:footnote w:id="6163">
    <w:p>
      <w:pPr>
        <w:pStyle w:val="FootnoteText"/>
      </w:pPr>
      <w:r>
        <w:rPr>
          <w:rStyle w:val="FootnoteReference"/>
        </w:rPr>
        <w:footnoteRef/>
      </w:r>
      <w:r>
        <w:t xml:space="preserve"> Cross-references for "a sycamore": 1Kgs 10:27; 1Chr 27:28; Isa 9:10; Amos 7:14.</w:t>
      </w:r>
    </w:p>
  </w:footnote>
  <w:footnote w:id="6164">
    <w:p>
      <w:pPr>
        <w:pStyle w:val="FootnoteText"/>
      </w:pPr>
      <w:r>
        <w:rPr>
          <w:rStyle w:val="FootnoteReference"/>
        </w:rPr>
        <w:footnoteRef/>
      </w:r>
      <w:r>
        <w:t xml:space="preserve"> Cross-references for "he looked": Ps 139:1-3; Ezek 16:6; John 1:48; John 4:7-10.</w:t>
      </w:r>
    </w:p>
  </w:footnote>
  <w:footnote w:id="6165">
    <w:p>
      <w:pPr>
        <w:pStyle w:val="FootnoteText"/>
      </w:pPr>
      <w:r>
        <w:rPr>
          <w:rStyle w:val="FootnoteReference"/>
        </w:rPr>
        <w:footnoteRef/>
      </w:r>
      <w:r>
        <w:t xml:space="preserve"> Cross-references for "Zacchaeus": Eccl 9:10; 2Cor 6:1.</w:t>
      </w:r>
    </w:p>
  </w:footnote>
  <w:footnote w:id="6166">
    <w:p>
      <w:pPr>
        <w:pStyle w:val="FootnoteText"/>
      </w:pPr>
      <w:r>
        <w:rPr>
          <w:rStyle w:val="FootnoteReference"/>
        </w:rPr>
        <w:footnoteRef/>
      </w:r>
      <w:r>
        <w:t xml:space="preserve"> Cross-references: Gen 18:3-5; Gen 19:1-3; Ps 101:2-3; Luke 19:10; John 14:23; Eph 3:17; Heb 13:2; Rev 3:20.</w:t>
      </w:r>
    </w:p>
  </w:footnote>
  <w:footnote w:id="6167">
    <w:p>
      <w:pPr>
        <w:pStyle w:val="FootnoteText"/>
      </w:pPr>
      <w:r>
        <w:rPr>
          <w:rStyle w:val="FootnoteReference"/>
        </w:rPr>
        <w:footnoteRef/>
      </w:r>
      <w:r>
        <w:t xml:space="preserve"> Cross-references for "joyfully": Isa 64:5; Luke 5:29; Acts 2:41; Acts 16:15; Acts 16:34.</w:t>
      </w:r>
    </w:p>
  </w:footnote>
  <w:footnote w:id="6168">
    <w:p>
      <w:pPr>
        <w:pStyle w:val="FootnoteText"/>
      </w:pPr>
      <w:r>
        <w:rPr>
          <w:rStyle w:val="FootnoteReference"/>
        </w:rPr>
        <w:footnoteRef/>
      </w:r>
      <w:r>
        <w:t xml:space="preserve"> Cross-references: Gen 18:6-7; Ps 119:59-60; Luke 2:16; Gal 1:15-16.</w:t>
      </w:r>
    </w:p>
  </w:footnote>
  <w:footnote w:id="6169">
    <w:p>
      <w:pPr>
        <w:pStyle w:val="FootnoteText"/>
      </w:pPr>
      <w:r>
        <w:rPr>
          <w:rStyle w:val="FootnoteReference"/>
        </w:rPr>
        <w:footnoteRef/>
      </w:r>
      <w:r>
        <w:t xml:space="preserve"> Cross-references for "they all": Matt 9:11; Matt 21:28-31; Luke 5:30; Luke 7:34; Luke 7:39; Luke 15:2; Luke 18:9-14.</w:t>
      </w:r>
    </w:p>
  </w:footnote>
  <w:footnote w:id="6170">
    <w:p>
      <w:pPr>
        <w:pStyle w:val="FootnoteText"/>
      </w:pPr>
      <w:r>
        <w:rPr>
          <w:rStyle w:val="FootnoteReference"/>
        </w:rPr>
        <w:footnoteRef/>
      </w:r>
      <w:r>
        <w:t xml:space="preserve"> Cross-references for "by false": Exod 20:16; Luke 3:14.</w:t>
      </w:r>
    </w:p>
  </w:footnote>
  <w:footnote w:id="6171">
    <w:p>
      <w:pPr>
        <w:pStyle w:val="FootnoteText"/>
      </w:pPr>
      <w:r>
        <w:rPr>
          <w:rStyle w:val="FootnoteReference"/>
        </w:rPr>
        <w:footnoteRef/>
      </w:r>
      <w:r>
        <w:t xml:space="preserve"> Cross-references for "I restore": Exod 22:1-4; Lev 6:1-6; 1Sam 12:3; 2Sam 12:6; Prov 6:31.</w:t>
      </w:r>
    </w:p>
  </w:footnote>
  <w:footnote w:id="6172">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6173">
    <w:p>
      <w:pPr>
        <w:pStyle w:val="FootnoteText"/>
      </w:pPr>
      <w:r>
        <w:rPr>
          <w:rStyle w:val="FootnoteReference"/>
        </w:rPr>
        <w:footnoteRef/>
      </w:r>
      <w:r>
        <w:t xml:space="preserve"> Personal name: Abraham. Personal-name meaning: Abraham — Father of a multitude. Source form: Abraham.</w:t>
      </w:r>
    </w:p>
  </w:footnote>
  <w:footnote w:id="6174">
    <w:p>
      <w:pPr>
        <w:pStyle w:val="FootnoteText"/>
      </w:pPr>
      <w:r>
        <w:rPr>
          <w:rStyle w:val="FootnoteReference"/>
        </w:rPr>
        <w:footnoteRef/>
      </w:r>
      <w:r>
        <w:t xml:space="preserve"> Cross-references for "unto him": G4314; G847.</w:t>
      </w:r>
    </w:p>
  </w:footnote>
  <w:footnote w:id="6175">
    <w:p>
      <w:pPr>
        <w:pStyle w:val="FootnoteText"/>
      </w:pPr>
      <w:r>
        <w:rPr>
          <w:rStyle w:val="FootnoteReference"/>
        </w:rPr>
        <w:footnoteRef/>
      </w:r>
      <w:r>
        <w:t xml:space="preserve"> Cross-references for "This day": Luke 2:30; Luke 13:30; John 4:38-42; Acts 16:30-32; 1Cor 6:9-11; 1Pet 2:10.</w:t>
      </w:r>
    </w:p>
  </w:footnote>
  <w:footnote w:id="6176">
    <w:p>
      <w:pPr>
        <w:pStyle w:val="FootnoteText"/>
      </w:pPr>
      <w:r>
        <w:rPr>
          <w:rStyle w:val="FootnoteReference"/>
        </w:rPr>
        <w:footnoteRef/>
      </w:r>
      <w:r>
        <w:t xml:space="preserve"> Cross-references for "forsomuch": Luke 13:16; Rom 4:11-12; Rom 4:16; Gal 3:7; Gal 3:14; Gal 3:29.</w:t>
      </w:r>
    </w:p>
  </w:footnote>
  <w:footnote w:id="6177">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6178">
    <w:p>
      <w:pPr>
        <w:pStyle w:val="FootnoteText"/>
      </w:pPr>
      <w:r>
        <w:rPr>
          <w:rStyle w:val="FootnoteReference"/>
        </w:rPr>
        <w:footnoteRef/>
      </w:r>
      <w:r>
        <w:t xml:space="preserve"> Place name: Jerusalem. Place-name meaning: Jerusalem — vision of peace. Source form: Jerusalem. Greek form: ιεροσολυμα.</w:t>
      </w:r>
    </w:p>
  </w:footnote>
  <w:footnote w:id="6179">
    <w:p>
      <w:pPr>
        <w:pStyle w:val="FootnoteText"/>
      </w:pPr>
      <w:r>
        <w:rPr>
          <w:rStyle w:val="FootnoteReference"/>
        </w:rPr>
        <w:footnoteRef/>
      </w:r>
      <w:r>
        <w:t xml:space="preserve"> Cross-references for "they thought": Luke 17:20; Acts 1:6; 2Thess 2:1-3.</w:t>
      </w:r>
    </w:p>
  </w:footnote>
  <w:footnote w:id="61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83">
    <w:p>
      <w:pPr>
        <w:pStyle w:val="FootnoteText"/>
      </w:pPr>
      <w:r>
        <w:rPr>
          <w:rStyle w:val="FootnoteReference"/>
        </w:rPr>
        <w:footnoteRef/>
      </w:r>
      <w:r>
        <w:t xml:space="preserve"> Cross-references for "A certain": Matt 25:14-30; Mark 13:34-37.</w:t>
      </w:r>
    </w:p>
  </w:footnote>
  <w:footnote w:id="6184">
    <w:p>
      <w:pPr>
        <w:pStyle w:val="FootnoteText"/>
      </w:pPr>
      <w:r>
        <w:rPr>
          <w:rStyle w:val="FootnoteReference"/>
        </w:rPr>
        <w:footnoteRef/>
      </w:r>
      <w:r>
        <w:t xml:space="preserve"> Cross-references for "a far": Matt 21:38; Mark 12:1; Mark 16:19; Luke 20:9; Luke 24:51; Acts 1:9-10.</w:t>
      </w:r>
    </w:p>
  </w:footnote>
  <w:footnote w:id="6185">
    <w:p>
      <w:pPr>
        <w:pStyle w:val="FootnoteText"/>
      </w:pPr>
      <w:r>
        <w:rPr>
          <w:rStyle w:val="FootnoteReference"/>
        </w:rPr>
        <w:footnoteRef/>
      </w:r>
      <w:r>
        <w:t xml:space="preserve"> Cross-references: Matt 28:18; John 18:37; 1Cor 15:25; Eph 1:20-23; Phil 2:9-11; 1Pet 3:22.</w:t>
      </w:r>
    </w:p>
  </w:footnote>
  <w:footnote w:id="6186">
    <w:p>
      <w:pPr>
        <w:pStyle w:val="FootnoteText"/>
      </w:pPr>
      <w:r>
        <w:rPr>
          <w:rStyle w:val="FootnoteReference"/>
        </w:rPr>
        <w:footnoteRef/>
      </w:r>
      <w:r>
        <w:t xml:space="preserve"> Cross-references: Acts 1:11; Acts 17:31; Heb 9:28; Rev 1:7.</w:t>
      </w:r>
    </w:p>
  </w:footnote>
  <w:footnote w:id="6187">
    <w:p>
      <w:pPr>
        <w:pStyle w:val="FootnoteText"/>
      </w:pPr>
      <w:r>
        <w:rPr>
          <w:rStyle w:val="FootnoteReference"/>
        </w:rPr>
        <w:footnoteRef/>
      </w:r>
      <w:r>
        <w:t xml:space="preserve"> Cross-references for "delivered": Matt 25:15; Rom 12:6-8; 1Cor 12:7-11; 1Cor 12:28-29; 1Pet 4:9-11.</w:t>
      </w:r>
    </w:p>
  </w:footnote>
  <w:footnote w:id="6188">
    <w:p>
      <w:pPr>
        <w:pStyle w:val="FootnoteText"/>
      </w:pPr>
      <w:r>
        <w:rPr>
          <w:rStyle w:val="FootnoteReference"/>
        </w:rPr>
        <w:footnoteRef/>
      </w:r>
      <w:r>
        <w:t xml:space="preserve"> Cross-references: Matt 25:14; John 12:26; Gal 1:10; Jas 1:1; 2Pet 1:1.</w:t>
      </w:r>
    </w:p>
  </w:footnote>
  <w:footnote w:id="6189">
    <w:p>
      <w:pPr>
        <w:pStyle w:val="FootnoteText"/>
      </w:pPr>
      <w:r>
        <w:rPr>
          <w:rStyle w:val="FootnoteReference"/>
        </w:rPr>
        <w:footnoteRef/>
      </w:r>
      <w:r>
        <w:t xml:space="preserve"> Cross-references: 1Sam 8:7; Ps 2:1-3; Isa 49:7; Zech 11:8; Luke 19:27; John 1:11; John 15:18; John 15:23-24; Acts 3:14-15; Acts 4:27-28; Acts 7:51-52.</w:t>
      </w:r>
    </w:p>
  </w:footnote>
  <w:footnote w:id="6190">
    <w:p>
      <w:pPr>
        <w:pStyle w:val="FootnoteText"/>
      </w:pPr>
      <w:r>
        <w:rPr>
          <w:rStyle w:val="FootnoteReference"/>
        </w:rPr>
        <w:footnoteRef/>
      </w:r>
      <w:r>
        <w:t xml:space="preserve"> Cross-references for "having": Ps 2:4-6.</w:t>
      </w:r>
    </w:p>
  </w:footnote>
  <w:footnote w:id="6191">
    <w:p>
      <w:pPr>
        <w:pStyle w:val="FootnoteText"/>
      </w:pPr>
      <w:r>
        <w:rPr>
          <w:rStyle w:val="FootnoteReference"/>
        </w:rPr>
        <w:footnoteRef/>
      </w:r>
      <w:r>
        <w:t xml:space="preserve"> Cross-references for "money": Luke 19:23.</w:t>
      </w:r>
    </w:p>
  </w:footnote>
  <w:footnote w:id="6192">
    <w:p>
      <w:pPr>
        <w:pStyle w:val="FootnoteText"/>
      </w:pPr>
      <w:r>
        <w:rPr>
          <w:rStyle w:val="FootnoteReference"/>
        </w:rPr>
        <w:footnoteRef/>
      </w:r>
      <w:r>
        <w:t xml:space="preserve"> Cross-references for "that he": Matt 18:23-35; Matt 25:19; Luke 12:48; Luke 16:2-13; Rom 14:10-12; 1Cor 4:1-5.</w:t>
      </w:r>
    </w:p>
  </w:footnote>
  <w:footnote w:id="6193">
    <w:p>
      <w:pPr>
        <w:pStyle w:val="FootnoteText"/>
      </w:pPr>
      <w:r>
        <w:rPr>
          <w:rStyle w:val="FootnoteReference"/>
        </w:rPr>
        <w:footnoteRef/>
      </w:r>
      <w:r>
        <w:t xml:space="preserve"> Cross-references for "Lord": 1Chr 29:14-16; 1Cor 15:10; Col 1:28-29; 2Tim 4:7-8; Jas 2:18-26.</w:t>
      </w:r>
    </w:p>
  </w:footnote>
  <w:footnote w:id="6194">
    <w:p>
      <w:pPr>
        <w:pStyle w:val="FootnoteText"/>
      </w:pPr>
      <w:r>
        <w:rPr>
          <w:rStyle w:val="FootnoteReference"/>
        </w:rPr>
        <w:footnoteRef/>
      </w:r>
      <w:r>
        <w:t xml:space="preserve"> Cross-references for "Well": Gen 39:4; 1Sam 2:30; Matt 25:21; Rom 2:29; 1Cor 4:5; 2Tim 2:10; 1Pet 1:7; 1Pet 5:4.</w:t>
      </w:r>
    </w:p>
  </w:footnote>
  <w:footnote w:id="6195">
    <w:p>
      <w:pPr>
        <w:pStyle w:val="FootnoteText"/>
      </w:pPr>
      <w:r>
        <w:rPr>
          <w:rStyle w:val="FootnoteReference"/>
        </w:rPr>
        <w:footnoteRef/>
      </w:r>
      <w:r>
        <w:t xml:space="preserve"> Cross-references for "been": Matt 25:21; Luke 16:10; Luke 22:30; Rev 2:26-29.</w:t>
      </w:r>
    </w:p>
  </w:footnote>
  <w:footnote w:id="6196">
    <w:p>
      <w:pPr>
        <w:pStyle w:val="FootnoteText"/>
      </w:pPr>
      <w:r>
        <w:rPr>
          <w:rStyle w:val="FootnoteReference"/>
        </w:rPr>
        <w:footnoteRef/>
      </w:r>
      <w:r>
        <w:t xml:space="preserve"> Cross-references: Matt 13:23; Mark 4:20; 2Cor 8:12.</w:t>
      </w:r>
    </w:p>
  </w:footnote>
  <w:footnote w:id="6197">
    <w:p>
      <w:pPr>
        <w:pStyle w:val="FootnoteText"/>
      </w:pPr>
      <w:r>
        <w:rPr>
          <w:rStyle w:val="FootnoteReference"/>
        </w:rPr>
        <w:footnoteRef/>
      </w:r>
      <w:r>
        <w:t xml:space="preserve"> Cross-references: Isa 3:10; 1Cor 3:8; 1Cor 15:41-42; 1Cor 15:58; 2Cor 9:6; 2John 1:8.</w:t>
      </w:r>
    </w:p>
  </w:footnote>
  <w:footnote w:id="6198">
    <w:p>
      <w:pPr>
        <w:pStyle w:val="FootnoteText"/>
      </w:pPr>
      <w:r>
        <w:rPr>
          <w:rStyle w:val="FootnoteReference"/>
        </w:rPr>
        <w:footnoteRef/>
      </w:r>
      <w:r>
        <w:t xml:space="preserve"> Cross-references for "Lord": Prov 26:13-16; Matt 25:24; Luke 3:9; Luke 6:46; Luke 19:13; Jas 4:17.</w:t>
      </w:r>
    </w:p>
  </w:footnote>
  <w:footnote w:id="6199">
    <w:p>
      <w:pPr>
        <w:pStyle w:val="FootnoteText"/>
      </w:pPr>
      <w:r>
        <w:rPr>
          <w:rStyle w:val="FootnoteReference"/>
        </w:rPr>
        <w:footnoteRef/>
      </w:r>
      <w:r>
        <w:t xml:space="preserve"> Cross-references for "I feared": Exod 20:19-20; 1Sam 12:20; Matt 25:24-25; Rom 8:15; 2Tim 1:7; Jas 2:10; 1John 4:18.</w:t>
      </w:r>
    </w:p>
  </w:footnote>
  <w:footnote w:id="6200">
    <w:p>
      <w:pPr>
        <w:pStyle w:val="FootnoteText"/>
      </w:pPr>
      <w:r>
        <w:rPr>
          <w:rStyle w:val="FootnoteReference"/>
        </w:rPr>
        <w:footnoteRef/>
      </w:r>
      <w:r>
        <w:t xml:space="preserve"> Cross-references for "because": 1Sam 6:19-21; 2Sam 6:9-11; Job 21:14-15; Ezek 18:25-29; Mal 3:14-15; Rom 8:7; Jude 1:15.</w:t>
      </w:r>
    </w:p>
  </w:footnote>
  <w:footnote w:id="6201">
    <w:p>
      <w:pPr>
        <w:pStyle w:val="FootnoteText"/>
      </w:pPr>
      <w:r>
        <w:rPr>
          <w:rStyle w:val="FootnoteReference"/>
        </w:rPr>
        <w:footnoteRef/>
      </w:r>
      <w:r>
        <w:t xml:space="preserve"> Cross-references: 2Sam 1:16; Job 15:5-6; Matt 12:37; Matt 22:12; Rom 3:19.</w:t>
      </w:r>
    </w:p>
  </w:footnote>
  <w:footnote w:id="6202">
    <w:p>
      <w:pPr>
        <w:pStyle w:val="FootnoteText"/>
      </w:pPr>
      <w:r>
        <w:rPr>
          <w:rStyle w:val="FootnoteReference"/>
        </w:rPr>
        <w:footnoteRef/>
      </w:r>
      <w:r>
        <w:t xml:space="preserve"> Cross-references for "Thou knewest": Matt 25:26-27.</w:t>
      </w:r>
    </w:p>
  </w:footnote>
  <w:footnote w:id="6203">
    <w:p>
      <w:pPr>
        <w:pStyle w:val="FootnoteText"/>
      </w:pPr>
      <w:r>
        <w:rPr>
          <w:rStyle w:val="FootnoteReference"/>
        </w:rPr>
        <w:footnoteRef/>
      </w:r>
      <w:r>
        <w:t xml:space="preserve"> Cross-references for "Wherefore": Rom 2:4-5.</w:t>
      </w:r>
    </w:p>
  </w:footnote>
  <w:footnote w:id="6204">
    <w:p>
      <w:pPr>
        <w:pStyle w:val="FootnoteText"/>
      </w:pPr>
      <w:r>
        <w:rPr>
          <w:rStyle w:val="FootnoteReference"/>
        </w:rPr>
        <w:footnoteRef/>
      </w:r>
      <w:r>
        <w:t xml:space="preserve"> Cross-references for "usury": Exod 22:25-27; Deut 23:19-20.</w:t>
      </w:r>
    </w:p>
  </w:footnote>
  <w:footnote w:id="6205">
    <w:p>
      <w:pPr>
        <w:pStyle w:val="FootnoteText"/>
      </w:pPr>
      <w:r>
        <w:rPr>
          <w:rStyle w:val="FootnoteReference"/>
        </w:rPr>
        <w:footnoteRef/>
      </w:r>
      <w:r>
        <w:t xml:space="preserve"> Cross-references for "Take": Luke 12:20; Luke 16:2.</w:t>
      </w:r>
    </w:p>
  </w:footnote>
  <w:footnote w:id="6206">
    <w:p>
      <w:pPr>
        <w:pStyle w:val="FootnoteText"/>
      </w:pPr>
      <w:r>
        <w:rPr>
          <w:rStyle w:val="FootnoteReference"/>
        </w:rPr>
        <w:footnoteRef/>
      </w:r>
      <w:r>
        <w:t xml:space="preserve"> Cross-references for "Lord": 2Sam 7:19; Isa 55:8-9; Luke 16:2.</w:t>
      </w:r>
    </w:p>
  </w:footnote>
  <w:footnote w:id="6207">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6208">
    <w:p>
      <w:pPr>
        <w:pStyle w:val="FootnoteText"/>
      </w:pPr>
      <w:r>
        <w:rPr>
          <w:rStyle w:val="FootnoteReference"/>
        </w:rPr>
        <w:footnoteRef/>
      </w:r>
      <w:r>
        <w:t xml:space="preserve"> Cross-references for "That unto": Matt 13:12; Matt 25:28-29; Mark 4:25; Luke 8:18; John 5:1-3.</w:t>
      </w:r>
    </w:p>
  </w:footnote>
  <w:footnote w:id="6209">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6210">
    <w:p>
      <w:pPr>
        <w:pStyle w:val="FootnoteText"/>
      </w:pPr>
      <w:r>
        <w:rPr>
          <w:rStyle w:val="FootnoteReference"/>
        </w:rPr>
        <w:footnoteRef/>
      </w:r>
      <w:r>
        <w:t xml:space="preserve"> Cross-references for "he went": Ps 40:6-8; Mark 10:32-34; Luke 9:51; Luke 12:50; Luke 18:31; John 18:11; Heb 12:2; 1Pet 4:1.</w:t>
      </w:r>
    </w:p>
  </w:footnote>
  <w:footnote w:id="6211">
    <w:p>
      <w:pPr>
        <w:pStyle w:val="FootnoteText"/>
      </w:pPr>
      <w:r>
        <w:rPr>
          <w:rStyle w:val="FootnoteReference"/>
        </w:rPr>
        <w:footnoteRef/>
      </w:r>
      <w:r>
        <w:t xml:space="preserve"> Cross-references for "when": Matt 21:1-11; Mark 11:1-11; John 12:12-16.</w:t>
      </w:r>
    </w:p>
  </w:footnote>
  <w:footnote w:id="621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621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214">
    <w:p>
      <w:pPr>
        <w:pStyle w:val="FootnoteText"/>
      </w:pPr>
      <w:r>
        <w:rPr>
          <w:rStyle w:val="FootnoteReference"/>
        </w:rPr>
        <w:footnoteRef/>
      </w:r>
      <w:r>
        <w:t xml:space="preserve"> Cross-references for "Bethany": Zech 14:4; Luke 19:37; Luke 21:37; Luke 22:39; Luke 24:50; Acts 1:12.</w:t>
      </w:r>
    </w:p>
  </w:footnote>
  <w:footnote w:id="6215">
    <w:p>
      <w:pPr>
        <w:pStyle w:val="FootnoteText"/>
      </w:pPr>
      <w:r>
        <w:rPr>
          <w:rStyle w:val="FootnoteReference"/>
        </w:rPr>
        <w:footnoteRef/>
      </w:r>
      <w:r>
        <w:t xml:space="preserve"> Cross-references: 1Sam 10:2-9; Luke 19:32; Luke 22:8-13; John 14:29.</w:t>
      </w:r>
    </w:p>
  </w:footnote>
  <w:footnote w:id="6216">
    <w:p>
      <w:pPr>
        <w:pStyle w:val="FootnoteText"/>
      </w:pPr>
      <w:r>
        <w:rPr>
          <w:rStyle w:val="FootnoteReference"/>
        </w:rPr>
        <w:footnoteRef/>
      </w:r>
      <w:r>
        <w:t xml:space="preserve"> Cross-references for "the Lord": Ps 24:1; Ps 50:10-12; Matt 21:2-3; Mark 11:3-6; Acts 10:36.</w:t>
      </w:r>
    </w:p>
  </w:footnote>
  <w:footnote w:id="6217">
    <w:p>
      <w:pPr>
        <w:pStyle w:val="FootnoteText"/>
      </w:pPr>
      <w:r>
        <w:rPr>
          <w:rStyle w:val="FootnoteReference"/>
        </w:rPr>
        <w:footnoteRef/>
      </w:r>
      <w:r>
        <w:t xml:space="preserve"> Cross-references: Luke 22:13 (2).</w:t>
      </w:r>
    </w:p>
  </w:footnote>
  <w:footnote w:id="6218">
    <w:p>
      <w:pPr>
        <w:pStyle w:val="FootnoteText"/>
      </w:pPr>
      <w:r>
        <w:rPr>
          <w:rStyle w:val="FootnoteReference"/>
        </w:rPr>
        <w:footnoteRef/>
      </w:r>
      <w:r>
        <w:t xml:space="preserve"> Cross-references: Zech 9:9; John 10:35; John 12:16; 2Cor 8:9.</w:t>
      </w:r>
    </w:p>
  </w:footnote>
  <w:footnote w:id="6219">
    <w:p>
      <w:pPr>
        <w:pStyle w:val="FootnoteText"/>
      </w:pPr>
      <w:r>
        <w:rPr>
          <w:rStyle w:val="FootnoteReference"/>
        </w:rPr>
        <w:footnoteRef/>
      </w:r>
      <w:r>
        <w:t xml:space="preserve"> Cross-references for "they cast": 2Kgs 9:13; Matt 21:7; Mark 11:7-8; John 12:14; Gal 4:15-16.</w:t>
      </w:r>
    </w:p>
  </w:footnote>
  <w:footnote w:id="6220">
    <w:p>
      <w:pPr>
        <w:pStyle w:val="FootnoteText"/>
      </w:pPr>
      <w:r>
        <w:rPr>
          <w:rStyle w:val="FootnoteReference"/>
        </w:rPr>
        <w:footnoteRef/>
      </w:r>
      <w:r>
        <w:t xml:space="preserve"> Cross-references: Matt 21:8.</w:t>
      </w:r>
    </w:p>
  </w:footnote>
  <w:footnote w:id="622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6222">
    <w:p>
      <w:pPr>
        <w:pStyle w:val="FootnoteText"/>
      </w:pPr>
      <w:r>
        <w:rPr>
          <w:rStyle w:val="FootnoteReference"/>
        </w:rPr>
        <w:footnoteRef/>
      </w:r>
      <w:r>
        <w:t xml:space="preserve"> Cross-references: Mark 13:3; Mark 14:26; Luke 19:20.</w:t>
      </w:r>
    </w:p>
  </w:footnote>
  <w:footnote w:id="6223">
    <w:p>
      <w:pPr>
        <w:pStyle w:val="FootnoteText"/>
      </w:pPr>
      <w:r>
        <w:rPr>
          <w:rStyle w:val="FootnoteReference"/>
        </w:rPr>
        <w:footnoteRef/>
      </w:r>
      <w:r>
        <w:t xml:space="preserve"> Cross-references for "Blessed": Ps 72:17-19; Ps 118:22-26; Zech 9:9; Matt 21:9; Mark 11:9-10; Luke 13:35.</w:t>
      </w:r>
    </w:p>
  </w:footnote>
  <w:footnote w:id="6224">
    <w:p>
      <w:pPr>
        <w:pStyle w:val="FootnoteText"/>
      </w:pPr>
      <w:r>
        <w:rPr>
          <w:rStyle w:val="FootnoteReference"/>
        </w:rPr>
        <w:footnoteRef/>
      </w:r>
      <w:r>
        <w:t xml:space="preserve"> Cross-references for "peace": Luke 2:10-14; Rom 5:1; Eph 2:14-18; Col 1:20.</w:t>
      </w:r>
    </w:p>
  </w:footnote>
  <w:footnote w:id="6225">
    <w:p>
      <w:pPr>
        <w:pStyle w:val="FootnoteText"/>
      </w:pPr>
      <w:r>
        <w:rPr>
          <w:rStyle w:val="FootnoteReference"/>
        </w:rPr>
        <w:footnoteRef/>
      </w:r>
      <w:r>
        <w:t xml:space="preserve"> Cross-references for "glory": Eph 1:6; Eph 1:12; Eph 3:10; Eph 3:21; 1Tim 1:17; 1Pet 1:12; Rev 5:9-14; Rev 19:1-6.</w:t>
      </w:r>
    </w:p>
  </w:footnote>
  <w:footnote w:id="6226">
    <w:p>
      <w:pPr>
        <w:pStyle w:val="FootnoteText"/>
      </w:pPr>
      <w:r>
        <w:rPr>
          <w:rStyle w:val="FootnoteReference"/>
        </w:rPr>
        <w:footnoteRef/>
      </w:r>
      <w:r>
        <w:t xml:space="preserve"> People-name: Pharisees. People-name meaning: Pharisees — set apart. Source form: Pharisees.</w:t>
      </w:r>
    </w:p>
  </w:footnote>
  <w:footnote w:id="6227">
    <w:p>
      <w:pPr>
        <w:pStyle w:val="FootnoteText"/>
      </w:pPr>
      <w:r>
        <w:rPr>
          <w:rStyle w:val="FootnoteReference"/>
        </w:rPr>
        <w:footnoteRef/>
      </w:r>
      <w:r>
        <w:t xml:space="preserve"> Cross-references for "rebuke": Isa 26:11; Matt 23:13; John 11:47-48; John 12:10; John 12:19; Acts 4:1-2; Acts 4:16-18; Jas 4:5.</w:t>
      </w:r>
    </w:p>
  </w:footnote>
  <w:footnote w:id="6228">
    <w:p>
      <w:pPr>
        <w:pStyle w:val="FootnoteText"/>
      </w:pPr>
      <w:r>
        <w:rPr>
          <w:rStyle w:val="FootnoteReference"/>
        </w:rPr>
        <w:footnoteRef/>
      </w:r>
      <w:r>
        <w:t xml:space="preserve"> Cross-references: Ps 96:11; Ps 98:7-9; Ps 114:1-8; Isa 55:12; Hab 2:11; Matt 3:9; Matt 21:15-16; Matt 27:45; Matt 27:51-54; 2Pet 2:6.</w:t>
      </w:r>
    </w:p>
  </w:footnote>
  <w:footnote w:id="6229">
    <w:p>
      <w:pPr>
        <w:pStyle w:val="FootnoteText"/>
      </w:pPr>
      <w:r>
        <w:rPr>
          <w:rStyle w:val="FootnoteReference"/>
        </w:rPr>
        <w:footnoteRef/>
      </w:r>
      <w:r>
        <w:t xml:space="preserve"> Cross-references for "and wept": Ps 119:53; Ps 119:136; Ps 119:158; Jer 9:1; Jer 13:17; Jer 17:16; Hos 11:8; John 11:35; Rom 9:2-3.</w:t>
      </w:r>
    </w:p>
  </w:footnote>
  <w:footnote w:id="6230">
    <w:p>
      <w:pPr>
        <w:pStyle w:val="FootnoteText"/>
      </w:pPr>
      <w:r>
        <w:rPr>
          <w:rStyle w:val="FootnoteReference"/>
        </w:rPr>
        <w:footnoteRef/>
      </w:r>
      <w:r>
        <w:t xml:space="preserve"> Cross-references for "in this": Ps 32:6; Ps 95:7-8; Isa 55:6; Luke 19:44; John 12:35-36; 2Cor 6:1-2.</w:t>
      </w:r>
    </w:p>
  </w:footnote>
  <w:footnote w:id="623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6232">
    <w:p>
      <w:pPr>
        <w:pStyle w:val="FootnoteText"/>
      </w:pPr>
      <w:r>
        <w:rPr>
          <w:rStyle w:val="FootnoteReference"/>
        </w:rPr>
        <w:footnoteRef/>
      </w:r>
      <w:r>
        <w:t xml:space="preserve"> Cross-references: Deut 5:29; Deut 32:29; Ps 81:13; Isa 48:18; Ezek 18:31-32; Ezek 33:11.</w:t>
      </w:r>
    </w:p>
  </w:footnote>
  <w:footnote w:id="6233">
    <w:p>
      <w:pPr>
        <w:pStyle w:val="FootnoteText"/>
      </w:pPr>
      <w:r>
        <w:rPr>
          <w:rStyle w:val="FootnoteReference"/>
        </w:rPr>
        <w:footnoteRef/>
      </w:r>
      <w:r>
        <w:t xml:space="preserve"> Cross-references: Isa 6:9-10; Isa 29:10-14; Isa 44:18; Matt 13:14-15; John 12:38-41; Acts 28:25-27; Rom 11:7-10; 2Cor 3:14-16; 2Cor 4:3-4; 2Thess 2:9-12.</w:t>
      </w:r>
    </w:p>
  </w:footnote>
  <w:footnote w:id="6234">
    <w:p>
      <w:pPr>
        <w:pStyle w:val="FootnoteText"/>
      </w:pPr>
      <w:r>
        <w:rPr>
          <w:rStyle w:val="FootnoteReference"/>
        </w:rPr>
        <w:footnoteRef/>
      </w:r>
      <w:r>
        <w:t xml:space="preserve"> Cross-references for "the days": Deut 28:49-58; Ps 37:12-13; Dan 9:26-27; Matt 22:7; Matt 23:37-39; Mark 13:14-20; Luke 21:20-24; 1Thess 2:15-16.</w:t>
      </w:r>
    </w:p>
  </w:footnote>
  <w:footnote w:id="6235">
    <w:p>
      <w:pPr>
        <w:pStyle w:val="FootnoteText"/>
      </w:pPr>
      <w:r>
        <w:rPr>
          <w:rStyle w:val="FootnoteReference"/>
        </w:rPr>
        <w:footnoteRef/>
      </w:r>
      <w:r>
        <w:t xml:space="preserve"> Cross-references for "cast": Isa 29:1-4; Jer 6:3-6; G5482.</w:t>
      </w:r>
    </w:p>
  </w:footnote>
  <w:footnote w:id="6236">
    <w:p>
      <w:pPr>
        <w:pStyle w:val="FootnoteText"/>
      </w:pPr>
      <w:r>
        <w:rPr>
          <w:rStyle w:val="FootnoteReference"/>
        </w:rPr>
        <w:footnoteRef/>
      </w:r>
      <w:r>
        <w:t xml:space="preserve"> Cross-references for "leave": Matt 24:2; Mark 13:2; Luke 21:6.</w:t>
      </w:r>
    </w:p>
  </w:footnote>
  <w:footnote w:id="6237">
    <w:p>
      <w:pPr>
        <w:pStyle w:val="FootnoteText"/>
      </w:pPr>
      <w:r>
        <w:rPr>
          <w:rStyle w:val="FootnoteReference"/>
        </w:rPr>
        <w:footnoteRef/>
      </w:r>
      <w:r>
        <w:t xml:space="preserve"> Cross-references for "because": Lam 1:8; Dan 9:24; Luke 1:68; Luke 1:78; Luke 19:42; John 3:18-21; 1Pet 2:12.</w:t>
      </w:r>
    </w:p>
  </w:footnote>
  <w:footnote w:id="6238">
    <w:p>
      <w:pPr>
        <w:pStyle w:val="FootnoteText"/>
      </w:pPr>
      <w:r>
        <w:rPr>
          <w:rStyle w:val="FootnoteReference"/>
        </w:rPr>
        <w:footnoteRef/>
      </w:r>
      <w:r>
        <w:t xml:space="preserve"> Cross-references: 1Kgs 9:7-8; Mic 3:12.</w:t>
      </w:r>
    </w:p>
  </w:footnote>
  <w:footnote w:id="6239">
    <w:p>
      <w:pPr>
        <w:pStyle w:val="FootnoteText"/>
      </w:pPr>
      <w:r>
        <w:rPr>
          <w:rStyle w:val="FootnoteReference"/>
        </w:rPr>
        <w:footnoteRef/>
      </w:r>
      <w:r>
        <w:t xml:space="preserve"> Cross-references for "thy children": Matt 23:37-38; Luke 13:34-35.</w:t>
      </w:r>
    </w:p>
  </w:footnote>
  <w:footnote w:id="6240">
    <w:p>
      <w:pPr>
        <w:pStyle w:val="FootnoteText"/>
      </w:pPr>
      <w:r>
        <w:rPr>
          <w:rStyle w:val="FootnoteReference"/>
        </w:rPr>
        <w:footnoteRef/>
      </w:r>
      <w:r>
        <w:t xml:space="preserve"> Cross-references for "went": Matt 21:12-13; Mark 11:15-17; John 2:13-17.</w:t>
      </w:r>
    </w:p>
  </w:footnote>
  <w:footnote w:id="6241">
    <w:p>
      <w:pPr>
        <w:pStyle w:val="FootnoteText"/>
      </w:pPr>
      <w:r>
        <w:rPr>
          <w:rStyle w:val="FootnoteReference"/>
        </w:rPr>
        <w:footnoteRef/>
      </w:r>
      <w:r>
        <w:t xml:space="preserve"> Cross-references for "sold": Deut 14:25-26.</w:t>
      </w:r>
    </w:p>
  </w:footnote>
  <w:footnote w:id="6242">
    <w:p>
      <w:pPr>
        <w:pStyle w:val="FootnoteText"/>
      </w:pPr>
      <w:r>
        <w:rPr>
          <w:rStyle w:val="FootnoteReference"/>
        </w:rPr>
        <w:footnoteRef/>
      </w:r>
      <w:r>
        <w:t xml:space="preserve"> Cross-references: Ps 93:5; Isa 56:7; Jer 7:11; Ezek 43:12; Hos 12:7; Matt 23:14.</w:t>
      </w:r>
    </w:p>
  </w:footnote>
  <w:footnote w:id="6243">
    <w:p>
      <w:pPr>
        <w:pStyle w:val="FootnoteText"/>
      </w:pPr>
      <w:r>
        <w:rPr>
          <w:rStyle w:val="FootnoteReference"/>
        </w:rPr>
        <w:footnoteRef/>
      </w:r>
      <w:r>
        <w:t xml:space="preserve"> Cross-references for "taught": Matt 21:23; Mark 11:27-33; Luke 21:37-38; John 18:20.</w:t>
      </w:r>
    </w:p>
  </w:footnote>
  <w:footnote w:id="6244">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6245">
    <w:p>
      <w:pPr>
        <w:pStyle w:val="FootnoteText"/>
      </w:pPr>
      <w:r>
        <w:rPr>
          <w:rStyle w:val="FootnoteReference"/>
        </w:rPr>
        <w:footnoteRef/>
      </w:r>
      <w:r>
        <w:t xml:space="preserve"> Cross-references for "could": Matt 22:15-16; Luke 20:19-20; Luke 22:2-4.</w:t>
      </w:r>
    </w:p>
  </w:footnote>
  <w:footnote w:id="6246">
    <w:p>
      <w:pPr>
        <w:pStyle w:val="FootnoteText"/>
      </w:pPr>
      <w:r>
        <w:rPr>
          <w:rStyle w:val="FootnoteReference"/>
        </w:rPr>
        <w:footnoteRef/>
      </w:r>
      <w:r>
        <w:t xml:space="preserve"> Cross-references for "were very attentive to hear him": Neh 8:3; John 7:46-49; Acts 16:14; G191; G2910; G847.</w:t>
      </w:r>
    </w:p>
  </w:footnote>
  <w:footnote w:id="6247">
    <w:p>
      <w:pPr>
        <w:pStyle w:val="FootnoteText"/>
      </w:pPr>
      <w:r>
        <w:rPr>
          <w:rStyle w:val="FootnoteReference"/>
        </w:rPr>
        <w:footnoteRef/>
      </w:r>
      <w:r>
        <w:t xml:space="preserve"> Cross-references for "that": Mark 11:27; Luke 19:47-48; John 18:20.</w:t>
      </w:r>
    </w:p>
  </w:footnote>
  <w:footnote w:id="6248">
    <w:p>
      <w:pPr>
        <w:pStyle w:val="FootnoteText"/>
      </w:pPr>
      <w:r>
        <w:rPr>
          <w:rStyle w:val="FootnoteReference"/>
        </w:rPr>
        <w:footnoteRef/>
      </w:r>
      <w:r>
        <w:t xml:space="preserve"> Cross-references for "the chief": 1Chr 24:1-31.</w:t>
      </w:r>
    </w:p>
  </w:footnote>
  <w:footnote w:id="6249">
    <w:p>
      <w:pPr>
        <w:pStyle w:val="FootnoteText"/>
      </w:pPr>
      <w:r>
        <w:rPr>
          <w:rStyle w:val="FootnoteReference"/>
        </w:rPr>
        <w:footnoteRef/>
      </w:r>
      <w:r>
        <w:t xml:space="preserve"> Cross-references for "Tell": Matt 21:23-27; Mark 11:28-33; Luke 19:35-40; Luke 19:45-46.</w:t>
      </w:r>
    </w:p>
  </w:footnote>
  <w:footnote w:id="6250">
    <w:p>
      <w:pPr>
        <w:pStyle w:val="FootnoteText"/>
      </w:pPr>
      <w:r>
        <w:rPr>
          <w:rStyle w:val="FootnoteReference"/>
        </w:rPr>
        <w:footnoteRef/>
      </w:r>
      <w:r>
        <w:t xml:space="preserve"> Cross-references: Exod 2:14; John 2:18; John 5:22-27; Acts 4:7-10; Acts 7:27; Acts 7:35-39; Acts 7:51.</w:t>
      </w:r>
    </w:p>
  </w:footnote>
  <w:footnote w:id="6251">
    <w:p>
      <w:pPr>
        <w:pStyle w:val="FootnoteText"/>
      </w:pPr>
      <w:r>
        <w:rPr>
          <w:rStyle w:val="FootnoteReference"/>
        </w:rPr>
        <w:footnoteRef/>
      </w:r>
      <w:r>
        <w:t xml:space="preserve"> Cross-references for "I will": Matt 15:2-3; Luke 22:68; Col 4:6.</w:t>
      </w:r>
    </w:p>
  </w:footnote>
  <w:footnote w:id="6252">
    <w:p>
      <w:pPr>
        <w:pStyle w:val="FootnoteText"/>
      </w:pPr>
      <w:r>
        <w:rPr>
          <w:rStyle w:val="FootnoteReference"/>
        </w:rPr>
        <w:footnoteRef/>
      </w:r>
      <w:r>
        <w:t xml:space="preserve"> Cross-references for "baptism": Matt 11:7-19; Matt 17:11-12; Matt 21:25-32; Luke 7:28-35; John 1:6; John 1:19-28.</w:t>
      </w:r>
    </w:p>
  </w:footnote>
  <w:footnote w:id="6253">
    <w:p>
      <w:pPr>
        <w:pStyle w:val="FootnoteText"/>
      </w:pPr>
      <w:r>
        <w:rPr>
          <w:rStyle w:val="FootnoteReference"/>
        </w:rPr>
        <w:footnoteRef/>
      </w:r>
      <w:r>
        <w:t xml:space="preserve"> Name meaning: John (Yochanan) — Yahweh is gracious. Forerunner of Jesus; proclaimed God’s grace.</w:t>
      </w:r>
    </w:p>
  </w:footnote>
  <w:footnote w:id="6254">
    <w:p>
      <w:pPr>
        <w:pStyle w:val="FootnoteText"/>
      </w:pPr>
      <w:r>
        <w:rPr>
          <w:rStyle w:val="FootnoteReference"/>
        </w:rPr>
        <w:footnoteRef/>
      </w:r>
      <w:r>
        <w:t xml:space="preserve"> Cross-references for "from": Dan 4:25-26; Luke 15:18.</w:t>
      </w:r>
    </w:p>
  </w:footnote>
  <w:footnote w:id="6255">
    <w:p>
      <w:pPr>
        <w:pStyle w:val="FootnoteText"/>
      </w:pPr>
      <w:r>
        <w:rPr>
          <w:rStyle w:val="FootnoteReference"/>
        </w:rPr>
        <w:footnoteRef/>
      </w:r>
      <w:r>
        <w:t xml:space="preserve"> Cross-references: John 1:15-18; John 1:30; John 1:34; John 3:26; John 3:36; John 5:33-35; Acts 13:25.</w:t>
      </w:r>
    </w:p>
  </w:footnote>
  <w:footnote w:id="6256">
    <w:p>
      <w:pPr>
        <w:pStyle w:val="FootnoteText"/>
      </w:pPr>
      <w:r>
        <w:rPr>
          <w:rStyle w:val="FootnoteReference"/>
        </w:rPr>
        <w:footnoteRef/>
      </w:r>
      <w:r>
        <w:t xml:space="preserve"> Cross-references: Matt 21:26; Matt 21:46; Matt 26:5; Mark 12:12; Acts 5:26.</w:t>
      </w:r>
    </w:p>
  </w:footnote>
  <w:footnote w:id="6257">
    <w:p>
      <w:pPr>
        <w:pStyle w:val="FootnoteText"/>
      </w:pPr>
      <w:r>
        <w:rPr>
          <w:rStyle w:val="FootnoteReference"/>
        </w:rPr>
        <w:footnoteRef/>
      </w:r>
      <w:r>
        <w:t xml:space="preserve"> Cross-references: Matt 14:5; Matt 21:26; Luke 1:76; Luke 7:26-29; John 10:41.</w:t>
      </w:r>
    </w:p>
  </w:footnote>
  <w:footnote w:id="6258">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6259">
    <w:p>
      <w:pPr>
        <w:pStyle w:val="FootnoteText"/>
      </w:pPr>
      <w:r>
        <w:rPr>
          <w:rStyle w:val="FootnoteReference"/>
        </w:rPr>
        <w:footnoteRef/>
      </w:r>
      <w:r>
        <w:t xml:space="preserve"> Name meaning: Jesus (Yeshua) — Yahweh saves. He will save His people from their sins.</w:t>
      </w:r>
    </w:p>
  </w:footnote>
  <w:footnote w:id="62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61">
    <w:p>
      <w:pPr>
        <w:pStyle w:val="FootnoteText"/>
      </w:pPr>
      <w:r>
        <w:rPr>
          <w:rStyle w:val="FootnoteReference"/>
        </w:rPr>
        <w:footnoteRef/>
      </w:r>
      <w:r>
        <w:t xml:space="preserve"> Cross-references: Job 5:12-13; Prov 26:4-5; Matt 15:14; Matt 16:4; Matt 21:27; Mark 11:33; Luke 22:68.</w:t>
      </w:r>
    </w:p>
  </w:footnote>
  <w:footnote w:id="6262">
    <w:p>
      <w:pPr>
        <w:pStyle w:val="FootnoteText"/>
      </w:pPr>
      <w:r>
        <w:rPr>
          <w:rStyle w:val="FootnoteReference"/>
        </w:rPr>
        <w:footnoteRef/>
      </w:r>
      <w:r>
        <w:t xml:space="preserve"> Cross-references for "this": Matt 21:33-46; Mark 12:1-12.</w:t>
      </w:r>
    </w:p>
  </w:footnote>
  <w:footnote w:id="6263">
    <w:p>
      <w:pPr>
        <w:pStyle w:val="FootnoteText"/>
      </w:pPr>
      <w:r>
        <w:rPr>
          <w:rStyle w:val="FootnoteReference"/>
        </w:rPr>
        <w:footnoteRef/>
      </w:r>
      <w:r>
        <w:t xml:space="preserve"> Cross-references for "planted": Ps 80:8-14; Isa 5:1-7; Jer 2:21; John 15:1-8; 1Cor 3:6-9.</w:t>
      </w:r>
    </w:p>
  </w:footnote>
  <w:footnote w:id="6264">
    <w:p>
      <w:pPr>
        <w:pStyle w:val="FootnoteText"/>
      </w:pPr>
      <w:r>
        <w:rPr>
          <w:rStyle w:val="FootnoteReference"/>
        </w:rPr>
        <w:footnoteRef/>
      </w:r>
      <w:r>
        <w:t xml:space="preserve"> Cross-references for "went": Luke 19:12.</w:t>
      </w:r>
    </w:p>
  </w:footnote>
  <w:footnote w:id="6265">
    <w:p>
      <w:pPr>
        <w:pStyle w:val="FootnoteText"/>
      </w:pPr>
      <w:r>
        <w:rPr>
          <w:rStyle w:val="FootnoteReference"/>
        </w:rPr>
        <w:footnoteRef/>
      </w:r>
      <w:r>
        <w:t xml:space="preserve"> Cross-references for "and let": Song 8:11-12.</w:t>
      </w:r>
    </w:p>
  </w:footnote>
  <w:footnote w:id="6266">
    <w:p>
      <w:pPr>
        <w:pStyle w:val="FootnoteText"/>
      </w:pPr>
      <w:r>
        <w:rPr>
          <w:rStyle w:val="FootnoteReference"/>
        </w:rPr>
        <w:footnoteRef/>
      </w:r>
      <w:r>
        <w:t xml:space="preserve"> Cross-references for "husbandmen": Deut 1:15-18; Deut 16:18; Deut 17:8-15.</w:t>
      </w:r>
    </w:p>
  </w:footnote>
  <w:footnote w:id="6267">
    <w:p>
      <w:pPr>
        <w:pStyle w:val="FootnoteText"/>
      </w:pPr>
      <w:r>
        <w:rPr>
          <w:rStyle w:val="FootnoteReference"/>
        </w:rPr>
        <w:footnoteRef/>
      </w:r>
      <w:r>
        <w:t xml:space="preserve"> Cross-references for "the season": Ps 1:3; Jer 5:24; Matt 21:34-36; Mark 12:2-5.</w:t>
      </w:r>
    </w:p>
  </w:footnote>
  <w:footnote w:id="6268">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6269">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6270">
    <w:p>
      <w:pPr>
        <w:pStyle w:val="FootnoteText"/>
      </w:pPr>
      <w:r>
        <w:rPr>
          <w:rStyle w:val="FootnoteReference"/>
        </w:rPr>
        <w:footnoteRef/>
      </w:r>
      <w:r>
        <w:t xml:space="preserve"> Cross-references for "entreated": Matt 23:30-37; Acts 7:52; 1Thess 2:2; Heb 11:36-37.</w:t>
      </w:r>
    </w:p>
  </w:footnote>
  <w:footnote w:id="6271">
    <w:p>
      <w:pPr>
        <w:pStyle w:val="FootnoteText"/>
      </w:pPr>
      <w:r>
        <w:rPr>
          <w:rStyle w:val="FootnoteReference"/>
        </w:rPr>
        <w:footnoteRef/>
      </w:r>
      <w:r>
        <w:t xml:space="preserve"> Cross-references for "and sent": Hos 10:1.</w:t>
      </w:r>
    </w:p>
  </w:footnote>
  <w:footnote w:id="6272">
    <w:p>
      <w:pPr>
        <w:pStyle w:val="FootnoteText"/>
      </w:pPr>
      <w:r>
        <w:rPr>
          <w:rStyle w:val="FootnoteReference"/>
        </w:rPr>
        <w:footnoteRef/>
      </w:r>
      <w:r>
        <w:t xml:space="preserve"> Cross-references for "What": Isa 5:4; Hos 6:4; Hos 11:8.</w:t>
      </w:r>
    </w:p>
  </w:footnote>
  <w:footnote w:id="6273">
    <w:p>
      <w:pPr>
        <w:pStyle w:val="FootnoteText"/>
      </w:pPr>
      <w:r>
        <w:rPr>
          <w:rStyle w:val="FootnoteReference"/>
        </w:rPr>
        <w:footnoteRef/>
      </w:r>
      <w:r>
        <w:t xml:space="preserve"> Cross-references for "I will": Matt 3:17; Matt 17:5; Luke 9:35; John 1:34; John 3:16-17; John 3:35-36; Rom 8:3; Gal 4:4; 1John 4:9-15.</w:t>
      </w:r>
    </w:p>
  </w:footnote>
  <w:footnote w:id="6274">
    <w:p>
      <w:pPr>
        <w:pStyle w:val="FootnoteText"/>
      </w:pPr>
      <w:r>
        <w:rPr>
          <w:rStyle w:val="FootnoteReference"/>
        </w:rPr>
        <w:footnoteRef/>
      </w:r>
      <w:r>
        <w:t xml:space="preserve"> Cross-references for "it may": Jer 36:3; Jer 36:7.</w:t>
      </w:r>
    </w:p>
  </w:footnote>
  <w:footnote w:id="6275">
    <w:p>
      <w:pPr>
        <w:pStyle w:val="FootnoteText"/>
      </w:pPr>
      <w:r>
        <w:rPr>
          <w:rStyle w:val="FootnoteReference"/>
        </w:rPr>
        <w:footnoteRef/>
      </w:r>
      <w:r>
        <w:t xml:space="preserve"> Cross-references for "reasoned": Matt 16:7; Matt 21:25; Luke 20:5.</w:t>
      </w:r>
    </w:p>
  </w:footnote>
  <w:footnote w:id="6276">
    <w:p>
      <w:pPr>
        <w:pStyle w:val="FootnoteText"/>
      </w:pPr>
      <w:r>
        <w:rPr>
          <w:rStyle w:val="FootnoteReference"/>
        </w:rPr>
        <w:footnoteRef/>
      </w:r>
      <w:r>
        <w:t xml:space="preserve"> Cross-references for "the heir": Ps 2:1-6; Ps 2:8; Ps 89:27; Matt 2:2-16; Rom 8:17; Heb 1:2.</w:t>
      </w:r>
    </w:p>
  </w:footnote>
  <w:footnote w:id="6277">
    <w:p>
      <w:pPr>
        <w:pStyle w:val="FootnoteText"/>
      </w:pPr>
      <w:r>
        <w:rPr>
          <w:rStyle w:val="FootnoteReference"/>
        </w:rPr>
        <w:footnoteRef/>
      </w:r>
      <w:r>
        <w:t xml:space="preserve"> Cross-references: Gen 37:18-20; Matt 27:21-25; Luke 19:47; Luke 20:19; Luke 22:2; John 11:47-50; Acts 2:23; Acts 3:15.</w:t>
      </w:r>
    </w:p>
  </w:footnote>
  <w:footnote w:id="6278">
    <w:p>
      <w:pPr>
        <w:pStyle w:val="FootnoteText"/>
      </w:pPr>
      <w:r>
        <w:rPr>
          <w:rStyle w:val="FootnoteReference"/>
        </w:rPr>
        <w:footnoteRef/>
      </w:r>
      <w:r>
        <w:t xml:space="preserve"> Cross-references for "What": Matt 21:37-40; Mark 12:6-9.</w:t>
      </w:r>
    </w:p>
  </w:footnote>
  <w:footnote w:id="6279">
    <w:p>
      <w:pPr>
        <w:pStyle w:val="FootnoteText"/>
      </w:pPr>
      <w:r>
        <w:rPr>
          <w:rStyle w:val="FootnoteReference"/>
        </w:rPr>
        <w:footnoteRef/>
      </w:r>
      <w:r>
        <w:t xml:space="preserve"> Cross-references: Heb 13:12.</w:t>
      </w:r>
    </w:p>
  </w:footnote>
  <w:footnote w:id="6280">
    <w:p>
      <w:pPr>
        <w:pStyle w:val="FootnoteText"/>
      </w:pPr>
      <w:r>
        <w:rPr>
          <w:rStyle w:val="FootnoteReference"/>
        </w:rPr>
        <w:footnoteRef/>
      </w:r>
      <w:r>
        <w:t xml:space="preserve"> Cross-references for "destroy": Ps 2:8-9; Ps 21:8-10; Matt 21:41; Matt 22:7; Luke 19:27; Acts 13:46.</w:t>
      </w:r>
    </w:p>
  </w:footnote>
  <w:footnote w:id="6281">
    <w:p>
      <w:pPr>
        <w:pStyle w:val="FootnoteText"/>
      </w:pPr>
      <w:r>
        <w:rPr>
          <w:rStyle w:val="FootnoteReference"/>
        </w:rPr>
        <w:footnoteRef/>
      </w:r>
      <w:r>
        <w:t xml:space="preserve"> Cross-references for "shall give": Neh 9:36-37.</w:t>
      </w:r>
    </w:p>
  </w:footnote>
  <w:footnote w:id="6282">
    <w:p>
      <w:pPr>
        <w:pStyle w:val="FootnoteText"/>
      </w:pPr>
      <w:r>
        <w:rPr>
          <w:rStyle w:val="FootnoteReference"/>
        </w:rPr>
        <w:footnoteRef/>
      </w:r>
      <w:r>
        <w:t xml:space="preserve"> Cross-references for "What": Luke 22:37; Luke 24:44; John 15:25.</w:t>
      </w:r>
    </w:p>
  </w:footnote>
  <w:footnote w:id="6283">
    <w:p>
      <w:pPr>
        <w:pStyle w:val="FootnoteText"/>
      </w:pPr>
      <w:r>
        <w:rPr>
          <w:rStyle w:val="FootnoteReference"/>
        </w:rPr>
        <w:footnoteRef/>
      </w:r>
      <w:r>
        <w:t xml:space="preserve"> Cross-references for "The stone": Ps 118:22; Isa 28:16; Zech 3:9; Matt 21:42; Mark 12:10; Acts 4:11; 1Pet 2:7-8.</w:t>
      </w:r>
    </w:p>
  </w:footnote>
  <w:footnote w:id="6284">
    <w:p>
      <w:pPr>
        <w:pStyle w:val="FootnoteText"/>
      </w:pPr>
      <w:r>
        <w:rPr>
          <w:rStyle w:val="FootnoteReference"/>
        </w:rPr>
        <w:footnoteRef/>
      </w:r>
      <w:r>
        <w:t xml:space="preserve"> Cross-references for "beheld": Mark 3:5; Mark 10:23; Luke 19:41; Luke 22:61.</w:t>
      </w:r>
    </w:p>
  </w:footnote>
  <w:footnote w:id="6285">
    <w:p>
      <w:pPr>
        <w:pStyle w:val="FootnoteText"/>
      </w:pPr>
      <w:r>
        <w:rPr>
          <w:rStyle w:val="FootnoteReference"/>
        </w:rPr>
        <w:footnoteRef/>
      </w:r>
      <w:r>
        <w:t xml:space="preserve"> Cross-references for "shall fall": Isa 8:14-15; Dan 2:34-35; Dan 2:44-45; Zech 12:3; Matt 21:34; 1Thess 2:16.</w:t>
      </w:r>
    </w:p>
  </w:footnote>
  <w:footnote w:id="6286">
    <w:p>
      <w:pPr>
        <w:pStyle w:val="FootnoteText"/>
      </w:pPr>
      <w:r>
        <w:rPr>
          <w:rStyle w:val="FootnoteReference"/>
        </w:rPr>
        <w:footnoteRef/>
      </w:r>
      <w:r>
        <w:t xml:space="preserve"> Cross-references for "the same": Matt 21:45-46; Matt 26:3-4; Mark 12:12; Luke 19:47-48; Luke 20:14.</w:t>
      </w:r>
    </w:p>
  </w:footnote>
  <w:footnote w:id="6287">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6288">
    <w:p>
      <w:pPr>
        <w:pStyle w:val="FootnoteText"/>
      </w:pPr>
      <w:r>
        <w:rPr>
          <w:rStyle w:val="FootnoteReference"/>
        </w:rPr>
        <w:footnoteRef/>
      </w:r>
      <w:r>
        <w:t xml:space="preserve"> Cross-references for "they might deliver": Matt 27:2; John 18:28-32.</w:t>
      </w:r>
    </w:p>
  </w:footnote>
  <w:footnote w:id="6289">
    <w:p>
      <w:pPr>
        <w:pStyle w:val="FootnoteText"/>
      </w:pPr>
      <w:r>
        <w:rPr>
          <w:rStyle w:val="FootnoteReference"/>
        </w:rPr>
        <w:footnoteRef/>
      </w:r>
      <w:r>
        <w:t xml:space="preserve"> Cross-references for "feign": 2Sam 14:2; 1Kgs 14:2-6; Ps 66:3; Ps 81:15; 2Pet 2:3.</w:t>
      </w:r>
    </w:p>
  </w:footnote>
  <w:footnote w:id="62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93">
    <w:p>
      <w:pPr>
        <w:pStyle w:val="FootnoteText"/>
      </w:pPr>
      <w:r>
        <w:rPr>
          <w:rStyle w:val="FootnoteReference"/>
        </w:rPr>
        <w:footnoteRef/>
      </w:r>
      <w:r>
        <w:t xml:space="preserve"> Cross-references for "Master": Ps 12:2; Ps 55:21; Jer 42:2-3; Matt 22:16; Matt 26:49-50; Mark 12:14; John 3:2.</w:t>
      </w:r>
    </w:p>
  </w:footnote>
  <w:footnote w:id="6294">
    <w:p>
      <w:pPr>
        <w:pStyle w:val="FootnoteText"/>
      </w:pPr>
      <w:r>
        <w:rPr>
          <w:rStyle w:val="FootnoteReference"/>
        </w:rPr>
        <w:footnoteRef/>
      </w:r>
      <w:r>
        <w:t xml:space="preserve"> Cross-references for "sayest": 2Cor 2:17; Gal 1:10; 1Thess 2:4-5.</w:t>
      </w:r>
    </w:p>
  </w:footnote>
  <w:footnote w:id="6295">
    <w:p>
      <w:pPr>
        <w:pStyle w:val="FootnoteText"/>
      </w:pPr>
      <w:r>
        <w:rPr>
          <w:rStyle w:val="FootnoteReference"/>
        </w:rPr>
        <w:footnoteRef/>
      </w:r>
      <w:r>
        <w:t xml:space="preserve"> Cross-references for "acceptest": 2Chr 19:7; Job 34:19; Acts 10:34-35; Gal 2:6.</w:t>
      </w:r>
    </w:p>
  </w:footnote>
  <w:footnote w:id="6296">
    <w:p>
      <w:pPr>
        <w:pStyle w:val="FootnoteText"/>
      </w:pPr>
      <w:r>
        <w:rPr>
          <w:rStyle w:val="FootnoteReference"/>
        </w:rPr>
        <w:footnoteRef/>
      </w:r>
      <w:r>
        <w:t xml:space="preserve"> Personal name: Caesar. Personal-name meaning: Caesar — imperial title; associated with Latin caesus, cut. Source form: Caesar.</w:t>
      </w:r>
    </w:p>
  </w:footnote>
  <w:footnote w:id="6297">
    <w:p>
      <w:pPr>
        <w:pStyle w:val="FootnoteText"/>
      </w:pPr>
      <w:r>
        <w:rPr>
          <w:rStyle w:val="FootnoteReference"/>
        </w:rPr>
        <w:footnoteRef/>
      </w:r>
      <w:r>
        <w:t xml:space="preserve"> Cross-references: Deut 17:15; Ezra 4:13; Ezra 4:19-22; Ezra 9:7; Neh 5:4; Neh 9:37; Matt 22:17-21; Mark 12:14-17; Acts 5:37.</w:t>
      </w:r>
    </w:p>
  </w:footnote>
  <w:footnote w:id="6298">
    <w:p>
      <w:pPr>
        <w:pStyle w:val="FootnoteText"/>
      </w:pPr>
      <w:r>
        <w:rPr>
          <w:rStyle w:val="FootnoteReference"/>
        </w:rPr>
        <w:footnoteRef/>
      </w:r>
      <w:r>
        <w:t xml:space="preserve"> Cross-references: Luke 5:22; Luke 6:8; Luke 11:17; John 2:24-25; 1Cor 3:19; Heb 4:13.</w:t>
      </w:r>
    </w:p>
  </w:footnote>
  <w:footnote w:id="6299">
    <w:p>
      <w:pPr>
        <w:pStyle w:val="FootnoteText"/>
      </w:pPr>
      <w:r>
        <w:rPr>
          <w:rStyle w:val="FootnoteReference"/>
        </w:rPr>
        <w:footnoteRef/>
      </w:r>
      <w:r>
        <w:t xml:space="preserve"> Cross-references: Ps 95:9; Matt 16:1; Matt 22:18; Luke 11:16; Luke 11:53-54; Luke 20:20; 1Cor 10:9.</w:t>
      </w:r>
    </w:p>
  </w:footnote>
  <w:footnote w:id="6300">
    <w:p>
      <w:pPr>
        <w:pStyle w:val="FootnoteText"/>
      </w:pPr>
      <w:r>
        <w:rPr>
          <w:rStyle w:val="FootnoteReference"/>
        </w:rPr>
        <w:footnoteRef/>
      </w:r>
      <w:r>
        <w:t xml:space="preserve"> Cross-references for "Caesar's": Luke 2:1; Luke 3:1; Luke 20:22; Luke 23:2; Acts 11:28; Acts 25:8-12; Acts 26:32; Phil 4:22.</w:t>
      </w:r>
    </w:p>
  </w:footnote>
  <w:footnote w:id="6301">
    <w:p>
      <w:pPr>
        <w:pStyle w:val="FootnoteText"/>
      </w:pPr>
      <w:r>
        <w:rPr>
          <w:rStyle w:val="FootnoteReference"/>
        </w:rPr>
        <w:footnoteRef/>
      </w:r>
      <w:r>
        <w:t xml:space="preserve"> Cross-references for "a penny": Matt 18:28; Matt 20:2.</w:t>
      </w:r>
    </w:p>
  </w:footnote>
  <w:footnote w:id="6302">
    <w:p>
      <w:pPr>
        <w:pStyle w:val="FootnoteText"/>
      </w:pPr>
      <w:r>
        <w:rPr>
          <w:rStyle w:val="FootnoteReference"/>
        </w:rPr>
        <w:footnoteRef/>
      </w:r>
      <w:r>
        <w:t xml:space="preserve"> Cross-references for "Render": Prov 24:21; Matt 17:27; Matt 22:21; Mark 12:17; Rom 13:6-7; 1Pet 2:13-17.</w:t>
      </w:r>
    </w:p>
  </w:footnote>
  <w:footnote w:id="6303">
    <w:p>
      <w:pPr>
        <w:pStyle w:val="FootnoteText"/>
      </w:pPr>
      <w:r>
        <w:rPr>
          <w:rStyle w:val="FootnoteReference"/>
        </w:rPr>
        <w:footnoteRef/>
      </w:r>
      <w:r>
        <w:t xml:space="preserve"> Cross-references for "unto God": Acts 4:19-20; Acts 5:29; 1Cor 10:31; 1Pet 4:11.</w:t>
      </w:r>
    </w:p>
  </w:footnote>
  <w:footnote w:id="6304">
    <w:p>
      <w:pPr>
        <w:pStyle w:val="FootnoteText"/>
      </w:pPr>
      <w:r>
        <w:rPr>
          <w:rStyle w:val="FootnoteReference"/>
        </w:rPr>
        <w:footnoteRef/>
      </w:r>
      <w:r>
        <w:t xml:space="preserve"> Cross-references for "they could": Job 5:12-13; Prov 26:4-5; Luke 20:20; Luke 20:39-40; 2Tim 3:8-9.</w:t>
      </w:r>
    </w:p>
  </w:footnote>
  <w:footnote w:id="6305">
    <w:p>
      <w:pPr>
        <w:pStyle w:val="FootnoteText"/>
      </w:pPr>
      <w:r>
        <w:rPr>
          <w:rStyle w:val="FootnoteReference"/>
        </w:rPr>
        <w:footnoteRef/>
      </w:r>
      <w:r>
        <w:t xml:space="preserve"> Cross-references for "and they marvelled": Matt 22:12; Matt 22:22; Matt 22:34; Luke 13:17; Rom 3:19; Titus 1:10.</w:t>
      </w:r>
    </w:p>
  </w:footnote>
  <w:footnote w:id="6306">
    <w:p>
      <w:pPr>
        <w:pStyle w:val="FootnoteText"/>
      </w:pPr>
      <w:r>
        <w:rPr>
          <w:rStyle w:val="FootnoteReference"/>
        </w:rPr>
        <w:footnoteRef/>
      </w:r>
      <w:r>
        <w:t xml:space="preserve"> People-name: Sadducees. People-name meaning: Sadducees — followers of Sadoc, or Zadok. Source form: Sadducees.</w:t>
      </w:r>
    </w:p>
  </w:footnote>
  <w:footnote w:id="6307">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6308">
    <w:p>
      <w:pPr>
        <w:pStyle w:val="FootnoteText"/>
      </w:pPr>
      <w:r>
        <w:rPr>
          <w:rStyle w:val="FootnoteReference"/>
        </w:rPr>
        <w:footnoteRef/>
      </w:r>
      <w:r>
        <w:t xml:space="preserve"> Personal name: Moses. Personal-name meaning: Moses — Drawn out. Source form: Moses.</w:t>
      </w:r>
    </w:p>
  </w:footnote>
  <w:footnote w:id="6309">
    <w:p>
      <w:pPr>
        <w:pStyle w:val="FootnoteText"/>
      </w:pPr>
      <w:r>
        <w:rPr>
          <w:rStyle w:val="FootnoteReference"/>
        </w:rPr>
        <w:footnoteRef/>
      </w:r>
      <w:r>
        <w:t xml:space="preserve"> Cross-references: Gen 38:8; Gen 38:11; Gen 38:26; Deut 25:5-10; Ruth 1:11-12.</w:t>
      </w:r>
    </w:p>
  </w:footnote>
  <w:footnote w:id="6310">
    <w:p>
      <w:pPr>
        <w:pStyle w:val="FootnoteText"/>
      </w:pPr>
      <w:r>
        <w:rPr>
          <w:rStyle w:val="FootnoteReference"/>
        </w:rPr>
        <w:footnoteRef/>
      </w:r>
      <w:r>
        <w:t xml:space="preserve"> Cross-references for "and died": Lev 20:20; Jer 22:30.</w:t>
      </w:r>
    </w:p>
  </w:footnote>
  <w:footnote w:id="6311">
    <w:p>
      <w:pPr>
        <w:pStyle w:val="FootnoteText"/>
      </w:pPr>
      <w:r>
        <w:rPr>
          <w:rStyle w:val="FootnoteReference"/>
        </w:rPr>
        <w:footnoteRef/>
      </w:r>
      <w:r>
        <w:t xml:space="preserve"> Cross-references for "died": Judg 2:10; Eccl 1:4; Eccl 9:5; Heb 9:27.</w:t>
      </w:r>
    </w:p>
  </w:footnote>
  <w:footnote w:id="6312">
    <w:p>
      <w:pPr>
        <w:pStyle w:val="FootnoteText"/>
      </w:pPr>
      <w:r>
        <w:rPr>
          <w:rStyle w:val="FootnoteReference"/>
        </w:rPr>
        <w:footnoteRef/>
      </w:r>
      <w:r>
        <w:t xml:space="preserve"> Cross-references: Matt 22:24-28; Mark 12:19-23.</w:t>
      </w:r>
    </w:p>
  </w:footnote>
  <w:footnote w:id="6313">
    <w:p>
      <w:pPr>
        <w:pStyle w:val="FootnoteText"/>
      </w:pPr>
      <w:r>
        <w:rPr>
          <w:rStyle w:val="FootnoteReference"/>
        </w:rPr>
        <w:footnoteRef/>
      </w:r>
      <w:r>
        <w:t xml:space="preserve"> Cross-references for "The children": Luke 16:8.</w:t>
      </w:r>
    </w:p>
  </w:footnote>
  <w:footnote w:id="6314">
    <w:p>
      <w:pPr>
        <w:pStyle w:val="FootnoteText"/>
      </w:pPr>
      <w:r>
        <w:rPr>
          <w:rStyle w:val="FootnoteReference"/>
        </w:rPr>
        <w:footnoteRef/>
      </w:r>
      <w:r>
        <w:t xml:space="preserve"> Cross-references for "marry": Luke 17:27; 1Cor 7:2-16; Eph 5:31; Heb 13:4.</w:t>
      </w:r>
    </w:p>
  </w:footnote>
  <w:footnote w:id="6315">
    <w:p>
      <w:pPr>
        <w:pStyle w:val="FootnoteText"/>
      </w:pPr>
      <w:r>
        <w:rPr>
          <w:rStyle w:val="FootnoteReference"/>
        </w:rPr>
        <w:footnoteRef/>
      </w:r>
      <w:r>
        <w:t xml:space="preserve"> Cross-references for "accounted": Luke 21:36; Acts 5:41; 2Thess 1:5; Rev 3:4.</w:t>
      </w:r>
    </w:p>
  </w:footnote>
  <w:footnote w:id="6316">
    <w:p>
      <w:pPr>
        <w:pStyle w:val="FootnoteText"/>
      </w:pPr>
      <w:r>
        <w:rPr>
          <w:rStyle w:val="FootnoteReference"/>
        </w:rPr>
        <w:footnoteRef/>
      </w:r>
      <w:r>
        <w:t xml:space="preserve"> Cross-references for "neither": Matt 22:29; Mark 12:24.</w:t>
      </w:r>
    </w:p>
  </w:footnote>
  <w:footnote w:id="6317">
    <w:p>
      <w:pPr>
        <w:pStyle w:val="FootnoteText"/>
      </w:pPr>
      <w:r>
        <w:rPr>
          <w:rStyle w:val="FootnoteReference"/>
        </w:rPr>
        <w:footnoteRef/>
      </w:r>
      <w:r>
        <w:t xml:space="preserve"> Cross-references: Dan 12:2-3; John 5:29; Acts 24:15; Heb 11:35.</w:t>
      </w:r>
    </w:p>
  </w:footnote>
  <w:footnote w:id="6318">
    <w:p>
      <w:pPr>
        <w:pStyle w:val="FootnoteText"/>
      </w:pPr>
      <w:r>
        <w:rPr>
          <w:rStyle w:val="FootnoteReference"/>
        </w:rPr>
        <w:footnoteRef/>
      </w:r>
      <w:r>
        <w:t xml:space="preserve"> Cross-references for "they are": Zech 3:7; Matt 22:30; Mark 12:25; 1Cor 15:49; 1Cor 15:52; Rev 5:6-14; Rev 7:9-12; Rev 22:9.</w:t>
      </w:r>
    </w:p>
  </w:footnote>
  <w:footnote w:id="6319">
    <w:p>
      <w:pPr>
        <w:pStyle w:val="FootnoteText"/>
      </w:pPr>
      <w:r>
        <w:rPr>
          <w:rStyle w:val="FootnoteReference"/>
        </w:rPr>
        <w:footnoteRef/>
      </w:r>
      <w:r>
        <w:t xml:space="preserve"> Cross-references: Isa 25:8; Hos 13:14; 1Cor 15:26; 1Cor 15:42; 1Cor 15:53-54; Phil 3:21; 1Thess 4:13-17; Rev 20:6; Rev 21:4; Rev 22:2-5.</w:t>
      </w:r>
    </w:p>
  </w:footnote>
  <w:footnote w:id="6320">
    <w:p>
      <w:pPr>
        <w:pStyle w:val="FootnoteText"/>
      </w:pPr>
      <w:r>
        <w:rPr>
          <w:rStyle w:val="FootnoteReference"/>
        </w:rPr>
        <w:footnoteRef/>
      </w:r>
      <w:r>
        <w:t xml:space="preserve"> Cross-references for "the children of God": Rom 8:17-23; 1John 3:2.</w:t>
      </w:r>
    </w:p>
  </w:footnote>
  <w:footnote w:id="6321">
    <w:p>
      <w:pPr>
        <w:pStyle w:val="FootnoteText"/>
      </w:pPr>
      <w:r>
        <w:rPr>
          <w:rStyle w:val="FootnoteReference"/>
        </w:rPr>
        <w:footnoteRef/>
      </w:r>
      <w:r>
        <w:t xml:space="preserve"> Cross-references for "even": Exod 3:2-6; Deut 33:16; Acts 7:30-32.</w:t>
      </w:r>
    </w:p>
  </w:footnote>
  <w:footnote w:id="6322">
    <w:p>
      <w:pPr>
        <w:pStyle w:val="FootnoteText"/>
      </w:pPr>
      <w:r>
        <w:rPr>
          <w:rStyle w:val="FootnoteReference"/>
        </w:rPr>
        <w:footnoteRef/>
      </w:r>
      <w:r>
        <w:t xml:space="preserve"> Cross-references for "when": Gen 17:7; Gen 28:13; Gen 28:21; Gen 32:9; Exod 32:13; Matt 22:3-33; Mark 12:26-27.</w:t>
      </w:r>
    </w:p>
  </w:footnote>
  <w:footnote w:id="6323">
    <w:p>
      <w:pPr>
        <w:pStyle w:val="FootnoteText"/>
      </w:pPr>
      <w:r>
        <w:rPr>
          <w:rStyle w:val="FootnoteReference"/>
        </w:rPr>
        <w:footnoteRef/>
      </w:r>
      <w:r>
        <w:t xml:space="preserve"> Personal name: Abraham. Personal-name meaning: Abraham — Father of a multitude. Source form: Abraham.</w:t>
      </w:r>
    </w:p>
  </w:footnote>
  <w:footnote w:id="6324">
    <w:p>
      <w:pPr>
        <w:pStyle w:val="FootnoteText"/>
      </w:pPr>
      <w:r>
        <w:rPr>
          <w:rStyle w:val="FootnoteReference"/>
        </w:rPr>
        <w:footnoteRef/>
      </w:r>
      <w:r>
        <w:t xml:space="preserve"> Personal name: Isaac. Personal-name meaning: Isaac — He laughs; laughter. Source form: Isaac.</w:t>
      </w:r>
    </w:p>
  </w:footnote>
  <w:footnote w:id="6325">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326">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327">
    <w:p>
      <w:pPr>
        <w:pStyle w:val="FootnoteText"/>
      </w:pPr>
      <w:r>
        <w:rPr>
          <w:rStyle w:val="FootnoteReference"/>
        </w:rPr>
        <w:footnoteRef/>
      </w:r>
      <w:r>
        <w:t xml:space="preserve"> Cross-references for "a God": Ps 16:5-11; Ps 22:23-26; Ps 145:1-2; Heb 11:16.</w:t>
      </w:r>
    </w:p>
  </w:footnote>
  <w:footnote w:id="6328">
    <w:p>
      <w:pPr>
        <w:pStyle w:val="FootnoteText"/>
      </w:pPr>
      <w:r>
        <w:rPr>
          <w:rStyle w:val="FootnoteReference"/>
        </w:rPr>
        <w:footnoteRef/>
      </w:r>
      <w:r>
        <w:t xml:space="preserve"> Cross-references for "thou": Matt 22:34-40; Mark 12:28-34; Acts 23:9.</w:t>
      </w:r>
    </w:p>
  </w:footnote>
  <w:footnote w:id="6329">
    <w:p>
      <w:pPr>
        <w:pStyle w:val="FootnoteText"/>
      </w:pPr>
      <w:r>
        <w:rPr>
          <w:rStyle w:val="FootnoteReference"/>
        </w:rPr>
        <w:footnoteRef/>
      </w:r>
      <w:r>
        <w:t xml:space="preserve"> Cross-references: Prov 26:5; Matt 22:46; Mark 12:34.</w:t>
      </w:r>
    </w:p>
  </w:footnote>
  <w:footnote w:id="6330">
    <w:p>
      <w:pPr>
        <w:pStyle w:val="FootnoteText"/>
      </w:pPr>
      <w:r>
        <w:rPr>
          <w:rStyle w:val="FootnoteReference"/>
        </w:rPr>
        <w:footnoteRef/>
      </w:r>
      <w:r>
        <w:t xml:space="preserve"> Personal name: Christ. Personal-name meaning: Christ — anointed. Source form: Christ.</w:t>
      </w:r>
    </w:p>
  </w:footnote>
  <w:footnote w:id="6331">
    <w:p>
      <w:pPr>
        <w:pStyle w:val="FootnoteText"/>
      </w:pPr>
      <w:r>
        <w:rPr>
          <w:rStyle w:val="FootnoteReference"/>
        </w:rPr>
        <w:footnoteRef/>
      </w:r>
      <w:r>
        <w:t xml:space="preserve"> Personal name: David. Personal-name meaning: David — Beloved. Source form: David.</w:t>
      </w:r>
    </w:p>
  </w:footnote>
  <w:footnote w:id="6332">
    <w:p>
      <w:pPr>
        <w:pStyle w:val="FootnoteText"/>
      </w:pPr>
      <w:r>
        <w:rPr>
          <w:rStyle w:val="FootnoteReference"/>
        </w:rPr>
        <w:footnoteRef/>
      </w:r>
      <w:r>
        <w:t xml:space="preserve"> Cross-references: Matt 22:41-42; Mark 12:35-37.</w:t>
      </w:r>
    </w:p>
  </w:footnote>
  <w:footnote w:id="6333">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334">
    <w:p>
      <w:pPr>
        <w:pStyle w:val="FootnoteText"/>
      </w:pPr>
      <w:r>
        <w:rPr>
          <w:rStyle w:val="FootnoteReference"/>
        </w:rPr>
        <w:footnoteRef/>
      </w:r>
      <w:r>
        <w:t xml:space="preserve"> Cross-references for "himself": 2Sam 23:1-2; Matt 22:43; Mark 12:36-37; Luke 24:44; Acts 1:20; Acts 13:33-35; Heb 3:7.</w:t>
      </w:r>
    </w:p>
  </w:footnote>
  <w:footnote w:id="6335">
    <w:p>
      <w:pPr>
        <w:pStyle w:val="FootnoteText"/>
      </w:pPr>
      <w:r>
        <w:rPr>
          <w:rStyle w:val="FootnoteReference"/>
        </w:rPr>
        <w:footnoteRef/>
      </w:r>
      <w:r>
        <w:t xml:space="preserve"> Cross-references for "the Lord": Ps 110:1; Matt 22:44-45; Acts 2:34-35; 1Cor 15:25; Heb 1:13.</w:t>
      </w:r>
    </w:p>
  </w:footnote>
  <w:footnote w:id="6336">
    <w:p>
      <w:pPr>
        <w:pStyle w:val="FootnoteText"/>
      </w:pPr>
      <w:r>
        <w:rPr>
          <w:rStyle w:val="FootnoteReference"/>
        </w:rPr>
        <w:footnoteRef/>
      </w:r>
      <w:r>
        <w:t xml:space="preserve"> Cross-references: Ps 2:1-9; Ps 21:8-12; Ps 72:9; Ps 109:4-20; Ps 110:5-6; Luke 19:27; Rev 19:14-21.</w:t>
      </w:r>
    </w:p>
  </w:footnote>
  <w:footnote w:id="6337">
    <w:p>
      <w:pPr>
        <w:pStyle w:val="FootnoteText"/>
      </w:pPr>
      <w:r>
        <w:rPr>
          <w:rStyle w:val="FootnoteReference"/>
        </w:rPr>
        <w:footnoteRef/>
      </w:r>
      <w:r>
        <w:t xml:space="preserve"> Cross-references: Isa 7:14; Matt 1:23; Luke 1:31-35; Luke 2:11; Rom 9:5; Gal 4:4; 1Tim 3:16; Rev 22:16.</w:t>
      </w:r>
    </w:p>
  </w:footnote>
  <w:footnote w:id="6338">
    <w:p>
      <w:pPr>
        <w:pStyle w:val="FootnoteText"/>
      </w:pPr>
      <w:r>
        <w:rPr>
          <w:rStyle w:val="FootnoteReference"/>
        </w:rPr>
        <w:footnoteRef/>
      </w:r>
      <w:r>
        <w:t xml:space="preserve"> Cross-references: Matt 15:10; Matt 23:1; Mark 8:34; Mark 12:38; 1Tim 5:20.</w:t>
      </w:r>
    </w:p>
  </w:footnote>
  <w:footnote w:id="6339">
    <w:p>
      <w:pPr>
        <w:pStyle w:val="FootnoteText"/>
      </w:pPr>
      <w:r>
        <w:rPr>
          <w:rStyle w:val="FootnoteReference"/>
        </w:rPr>
        <w:footnoteRef/>
      </w:r>
      <w:r>
        <w:t xml:space="preserve"> Cross-references for "Beware": Matt 16:6; Mark 8:15; Luke 12:1; 2Tim 4:15.</w:t>
      </w:r>
    </w:p>
  </w:footnote>
  <w:footnote w:id="6340">
    <w:p>
      <w:pPr>
        <w:pStyle w:val="FootnoteText"/>
      </w:pPr>
      <w:r>
        <w:rPr>
          <w:rStyle w:val="FootnoteReference"/>
        </w:rPr>
        <w:footnoteRef/>
      </w:r>
      <w:r>
        <w:t xml:space="preserve"> Cross-references for "which": Prov 29:23; Matt 23:5-7; Mark 12:38-39; Luke 11:43; Luke 14:7; Rom 12:10; Phil 2:3-5; 3John 1:9.</w:t>
      </w:r>
    </w:p>
  </w:footnote>
  <w:footnote w:id="6341">
    <w:p>
      <w:pPr>
        <w:pStyle w:val="FootnoteText"/>
      </w:pPr>
      <w:r>
        <w:rPr>
          <w:rStyle w:val="FootnoteReference"/>
        </w:rPr>
        <w:footnoteRef/>
      </w:r>
      <w:r>
        <w:t xml:space="preserve"> Cross-references for "devour": Isa 10:2; Jer 7:6-10; Ezek 22:7; Amos 2:7; Amos 8:4-6; Mic 2:2; Mic 2:8; Mic 3:2; Matt 23:14; Mark 12:40; 2Tim 3:6.</w:t>
      </w:r>
    </w:p>
  </w:footnote>
  <w:footnote w:id="6342">
    <w:p>
      <w:pPr>
        <w:pStyle w:val="FootnoteText"/>
      </w:pPr>
      <w:r>
        <w:rPr>
          <w:rStyle w:val="FootnoteReference"/>
        </w:rPr>
        <w:footnoteRef/>
      </w:r>
      <w:r>
        <w:t xml:space="preserve"> Cross-references for "the same": Matt 11:22-24; Luke 10:12-14; Luke 12:47-48; Jas 3:1.</w:t>
      </w:r>
    </w:p>
  </w:footnote>
  <w:footnote w:id="6343">
    <w:p>
      <w:pPr>
        <w:pStyle w:val="FootnoteText"/>
      </w:pPr>
      <w:r>
        <w:rPr>
          <w:rStyle w:val="FootnoteReference"/>
        </w:rPr>
        <w:footnoteRef/>
      </w:r>
      <w:r>
        <w:t xml:space="preserve"> Cross-references: Ezek 33:31; Matt 23:26-28; Luke 12:1; 1Thess 2:5; 2Tim 3:2-5; Titus 1:16.</w:t>
      </w:r>
    </w:p>
  </w:footnote>
  <w:footnote w:id="6344">
    <w:p>
      <w:pPr>
        <w:pStyle w:val="FootnoteText"/>
      </w:pPr>
      <w:r>
        <w:rPr>
          <w:rStyle w:val="FootnoteReference"/>
        </w:rPr>
        <w:footnoteRef/>
      </w:r>
      <w:r>
        <w:t xml:space="preserve"> Cross-references for "and saw": Mark 7:11-13; Mark 12:41-44.</w:t>
      </w:r>
    </w:p>
  </w:footnote>
  <w:footnote w:id="6345">
    <w:p>
      <w:pPr>
        <w:pStyle w:val="FootnoteText"/>
      </w:pPr>
      <w:r>
        <w:rPr>
          <w:rStyle w:val="FootnoteReference"/>
        </w:rPr>
        <w:footnoteRef/>
      </w:r>
      <w:r>
        <w:t xml:space="preserve"> Cross-references for "the treasury": Josh 6:19; Josh 6:24; 1Kgs 14:26; 2Kgs 24:13; 2Chr 36:18; Neh 13:13; Matt 27:6; John 8:20.</w:t>
      </w:r>
    </w:p>
  </w:footnote>
  <w:footnote w:id="6346">
    <w:p>
      <w:pPr>
        <w:pStyle w:val="FootnoteText"/>
      </w:pPr>
      <w:r>
        <w:rPr>
          <w:rStyle w:val="FootnoteReference"/>
        </w:rPr>
        <w:footnoteRef/>
      </w:r>
      <w:r>
        <w:t xml:space="preserve"> Cross-references for "mites": Mark 12:42.</w:t>
      </w:r>
    </w:p>
  </w:footnote>
  <w:footnote w:id="6347">
    <w:p>
      <w:pPr>
        <w:pStyle w:val="FootnoteText"/>
      </w:pPr>
      <w:r>
        <w:rPr>
          <w:rStyle w:val="FootnoteReference"/>
        </w:rPr>
        <w:footnoteRef/>
      </w:r>
      <w:r>
        <w:t xml:space="preserve"> Cross-references for "more": Exod 35:21-29; Mark 12:43-44; Mark 14:8-9; 2Cor 8:2-3; 2Cor 8:12; 2Cor 9:6-7.</w:t>
      </w:r>
    </w:p>
  </w:footnote>
  <w:footnote w:id="6348">
    <w:p>
      <w:pPr>
        <w:pStyle w:val="FootnoteText"/>
      </w:pPr>
      <w:r>
        <w:rPr>
          <w:rStyle w:val="FootnoteReference"/>
        </w:rPr>
        <w:footnoteRef/>
      </w:r>
      <w:r>
        <w:t xml:space="preserve"> Cross-references: Luke 4:25; Luke 9:27; Luke 12:44; Acts 4:27; Acts 10:34.</w:t>
      </w:r>
    </w:p>
  </w:footnote>
  <w:footnote w:id="63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52">
    <w:p>
      <w:pPr>
        <w:pStyle w:val="FootnoteText"/>
      </w:pPr>
      <w:r>
        <w:rPr>
          <w:rStyle w:val="FootnoteReference"/>
        </w:rPr>
        <w:footnoteRef/>
      </w:r>
      <w:r>
        <w:t xml:space="preserve"> Cross-references: Luke 8:43; Luke 15:12; Acts 2:44-45; Acts 4:34.</w:t>
      </w:r>
    </w:p>
  </w:footnote>
  <w:footnote w:id="6353">
    <w:p>
      <w:pPr>
        <w:pStyle w:val="FootnoteText"/>
      </w:pPr>
      <w:r>
        <w:rPr>
          <w:rStyle w:val="FootnoteReference"/>
        </w:rPr>
        <w:footnoteRef/>
      </w:r>
      <w:r>
        <w:t xml:space="preserve"> Cross-references: Matt 24:1-2; Mark 13:1-2; John 2:20.</w:t>
      </w:r>
    </w:p>
  </w:footnote>
  <w:footnote w:id="6354">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355">
    <w:p>
      <w:pPr>
        <w:pStyle w:val="FootnoteText"/>
      </w:pPr>
      <w:r>
        <w:rPr>
          <w:rStyle w:val="FootnoteReference"/>
        </w:rPr>
        <w:footnoteRef/>
      </w:r>
      <w:r>
        <w:t xml:space="preserve"> Cross-references for "when": Dan 12:6; Dan 12:8; Matt 24:3; Mark 13:3-4; Luke 21:32; John 21:21-22; Acts 1:6-7.</w:t>
      </w:r>
    </w:p>
  </w:footnote>
  <w:footnote w:id="6356">
    <w:p>
      <w:pPr>
        <w:pStyle w:val="FootnoteText"/>
      </w:pPr>
      <w:r>
        <w:rPr>
          <w:rStyle w:val="FootnoteReference"/>
        </w:rPr>
        <w:footnoteRef/>
      </w:r>
      <w:r>
        <w:t xml:space="preserve"> Cross-references for "what": Matt 24:15-16; Mark 13:14; Luke 21:20-21; Luke 21:27-28.</w:t>
      </w:r>
    </w:p>
  </w:footnote>
  <w:footnote w:id="6357">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3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59">
    <w:p>
      <w:pPr>
        <w:pStyle w:val="FootnoteText"/>
      </w:pPr>
      <w:r>
        <w:rPr>
          <w:rStyle w:val="FootnoteReference"/>
        </w:rPr>
        <w:footnoteRef/>
      </w:r>
      <w:r>
        <w:t xml:space="preserve"> Personal name: Christ. Personal-name meaning: Christ — anointed. Source form: Christ.</w:t>
      </w:r>
    </w:p>
  </w:footnote>
  <w:footnote w:id="6360">
    <w:p>
      <w:pPr>
        <w:pStyle w:val="FootnoteText"/>
      </w:pPr>
      <w:r>
        <w:rPr>
          <w:rStyle w:val="FootnoteReference"/>
        </w:rPr>
        <w:footnoteRef/>
      </w:r>
      <w:r>
        <w:t xml:space="preserve"> Cross-references for "and the time": Matt 3:2; Matt 4:17; Rev 1:3.</w:t>
      </w:r>
    </w:p>
  </w:footnote>
  <w:footnote w:id="6361">
    <w:p>
      <w:pPr>
        <w:pStyle w:val="FootnoteText"/>
      </w:pPr>
      <w:r>
        <w:rPr>
          <w:rStyle w:val="FootnoteReference"/>
        </w:rPr>
        <w:footnoteRef/>
      </w:r>
      <w:r>
        <w:t xml:space="preserve"> Cross-references: John 5:43; Acts 5:36-37; Acts 8:9-10.</w:t>
      </w:r>
    </w:p>
  </w:footnote>
  <w:footnote w:id="6362">
    <w:p>
      <w:pPr>
        <w:pStyle w:val="FootnoteText"/>
      </w:pPr>
      <w:r>
        <w:rPr>
          <w:rStyle w:val="FootnoteReference"/>
        </w:rPr>
        <w:footnoteRef/>
      </w:r>
      <w:r>
        <w:t xml:space="preserve"> Cross-references for "when": Ps 27:1-3; Ps 46:1-2; Ps 112:7; Prov 3:25-26; Isa 8:12; Isa 51:12-13; Jer 4:19-20; Matt 24:6-8; Mark 13:7-8; Luke 21:18-19.</w:t>
      </w:r>
    </w:p>
  </w:footnote>
  <w:footnote w:id="6363">
    <w:p>
      <w:pPr>
        <w:pStyle w:val="FootnoteText"/>
      </w:pPr>
      <w:r>
        <w:rPr>
          <w:rStyle w:val="FootnoteReference"/>
        </w:rPr>
        <w:footnoteRef/>
      </w:r>
      <w:r>
        <w:t xml:space="preserve"> Cross-references: Luke 21:8; Luke 21:28.</w:t>
      </w:r>
    </w:p>
  </w:footnote>
  <w:footnote w:id="6364">
    <w:p>
      <w:pPr>
        <w:pStyle w:val="FootnoteText"/>
      </w:pPr>
      <w:r>
        <w:rPr>
          <w:rStyle w:val="FootnoteReference"/>
        </w:rPr>
        <w:footnoteRef/>
      </w:r>
      <w:r>
        <w:t xml:space="preserve"> Cross-references for "Nation shall": 2Chr 15:5-6; Hag 2:21-22; Zech 14:2-3; Zech 14:13; Mark 13:8; Acts 2:19-20; Acts 11:28; Heb 12:27; Rev 6:2-12.</w:t>
      </w:r>
    </w:p>
  </w:footnote>
  <w:footnote w:id="6365">
    <w:p>
      <w:pPr>
        <w:pStyle w:val="FootnoteText"/>
      </w:pPr>
      <w:r>
        <w:rPr>
          <w:rStyle w:val="FootnoteReference"/>
        </w:rPr>
        <w:footnoteRef/>
      </w:r>
      <w:r>
        <w:t xml:space="preserve"> Cross-references for "and great signs": Matt 24:29-30; Luke 21:25-27.</w:t>
      </w:r>
    </w:p>
  </w:footnote>
  <w:footnote w:id="6366">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367">
    <w:p>
      <w:pPr>
        <w:pStyle w:val="FootnoteText"/>
      </w:pPr>
      <w:r>
        <w:rPr>
          <w:rStyle w:val="FootnoteReference"/>
        </w:rPr>
        <w:footnoteRef/>
      </w:r>
      <w:r>
        <w:t xml:space="preserve"> Cross-references: 1Pet 2:13.</w:t>
      </w:r>
    </w:p>
  </w:footnote>
  <w:footnote w:id="6368">
    <w:p>
      <w:pPr>
        <w:pStyle w:val="FootnoteText"/>
      </w:pPr>
      <w:r>
        <w:rPr>
          <w:rStyle w:val="FootnoteReference"/>
        </w:rPr>
        <w:footnoteRef/>
      </w:r>
      <w:r>
        <w:t xml:space="preserve"> Cross-references: Phil 1:28; 1Thess 3:3-4; 2Thess 1:5.</w:t>
      </w:r>
    </w:p>
  </w:footnote>
  <w:footnote w:id="6369">
    <w:p>
      <w:pPr>
        <w:pStyle w:val="FootnoteText"/>
      </w:pPr>
      <w:r>
        <w:rPr>
          <w:rStyle w:val="FootnoteReference"/>
        </w:rPr>
        <w:footnoteRef/>
      </w:r>
      <w:r>
        <w:t xml:space="preserve"> Cross-references: Matt 10:19-20; Mark 13:11; Luke 12:11-12.</w:t>
      </w:r>
    </w:p>
  </w:footnote>
  <w:footnote w:id="6370">
    <w:p>
      <w:pPr>
        <w:pStyle w:val="FootnoteText"/>
      </w:pPr>
      <w:r>
        <w:rPr>
          <w:rStyle w:val="FootnoteReference"/>
        </w:rPr>
        <w:footnoteRef/>
      </w:r>
      <w:r>
        <w:t xml:space="preserve"> Cross-references for "I will": Exod 4:11-12; Prov 2:6; Jer 1:9; Luke 24:45; Acts 2:4; Acts 4:8-13; Acts 4:31-33; Eph 6:19; Col 4:3-4; Jas 1:5.</w:t>
      </w:r>
    </w:p>
  </w:footnote>
  <w:footnote w:id="6371">
    <w:p>
      <w:pPr>
        <w:pStyle w:val="FootnoteText"/>
      </w:pPr>
      <w:r>
        <w:rPr>
          <w:rStyle w:val="FootnoteReference"/>
        </w:rPr>
        <w:footnoteRef/>
      </w:r>
      <w:r>
        <w:t xml:space="preserve"> Cross-references for "which": Acts 6:10; Acts 24:25; Acts 26:28; 2Tim 4:16-17.</w:t>
      </w:r>
    </w:p>
  </w:footnote>
  <w:footnote w:id="6372">
    <w:p>
      <w:pPr>
        <w:pStyle w:val="FootnoteText"/>
      </w:pPr>
      <w:r>
        <w:rPr>
          <w:rStyle w:val="FootnoteReference"/>
        </w:rPr>
        <w:footnoteRef/>
      </w:r>
      <w:r>
        <w:t xml:space="preserve"> Cross-references for "ye shall": Jer 9:4; Jer 12:6; Mic 7:5-6; Matt 10:21; Mark 13:12.</w:t>
      </w:r>
    </w:p>
  </w:footnote>
  <w:footnote w:id="6373">
    <w:p>
      <w:pPr>
        <w:pStyle w:val="FootnoteText"/>
      </w:pPr>
      <w:r>
        <w:rPr>
          <w:rStyle w:val="FootnoteReference"/>
        </w:rPr>
        <w:footnoteRef/>
      </w:r>
      <w:r>
        <w:t xml:space="preserve"> Cross-references for "and some": Acts 7:59; Acts 12:2; Acts 26:10-11; Rev 2:13; Rev 6:9; Rev 12:11.</w:t>
      </w:r>
    </w:p>
  </w:footnote>
  <w:footnote w:id="6374">
    <w:p>
      <w:pPr>
        <w:pStyle w:val="FootnoteText"/>
      </w:pPr>
      <w:r>
        <w:rPr>
          <w:rStyle w:val="FootnoteReference"/>
        </w:rPr>
        <w:footnoteRef/>
      </w:r>
      <w:r>
        <w:t xml:space="preserve"> Cross-references: Matt 10:22; Matt 24:9; Mark 13:13; John 7:7; John 15:19; John 17:14.</w:t>
      </w:r>
    </w:p>
  </w:footnote>
  <w:footnote w:id="6375">
    <w:p>
      <w:pPr>
        <w:pStyle w:val="FootnoteText"/>
      </w:pPr>
      <w:r>
        <w:rPr>
          <w:rStyle w:val="FootnoteReference"/>
        </w:rPr>
        <w:footnoteRef/>
      </w:r>
      <w:r>
        <w:t xml:space="preserve"> Cross-references: Matt 5:11; Luke 6:22; John 15:21; Acts 9:16; 2Cor 4:5; 2Cor 4:11; 2Cor 12:10; Phil 1:29; 1Pet 4:14; Rev 2:3.</w:t>
      </w:r>
    </w:p>
  </w:footnote>
  <w:footnote w:id="6376">
    <w:p>
      <w:pPr>
        <w:pStyle w:val="FootnoteText"/>
      </w:pPr>
      <w:r>
        <w:rPr>
          <w:rStyle w:val="FootnoteReference"/>
        </w:rPr>
        <w:footnoteRef/>
      </w:r>
      <w:r>
        <w:t xml:space="preserve"> Cross-references: 1Sam 14:45; 1Sam 25:29; 2Sam 14:11; Matt 10:30; Luke 12:7; Acts 27:34.</w:t>
      </w:r>
    </w:p>
  </w:footnote>
  <w:footnote w:id="6377">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378">
    <w:p>
      <w:pPr>
        <w:pStyle w:val="FootnoteText"/>
      </w:pPr>
      <w:r>
        <w:rPr>
          <w:rStyle w:val="FootnoteReference"/>
        </w:rPr>
        <w:footnoteRef/>
      </w:r>
      <w:r>
        <w:t xml:space="preserve"> Place name: Jerusalem. Place-name meaning: Jerusalem — vision of peace. Source form: Jerusalem. Greek form: ιεροσολυμα.</w:t>
      </w:r>
    </w:p>
  </w:footnote>
  <w:footnote w:id="6379">
    <w:p>
      <w:pPr>
        <w:pStyle w:val="FootnoteText"/>
      </w:pPr>
      <w:r>
        <w:rPr>
          <w:rStyle w:val="FootnoteReference"/>
        </w:rPr>
        <w:footnoteRef/>
      </w:r>
      <w:r>
        <w:t xml:space="preserve"> Cross-references: Dan 9:27; Matt 24:15; Mark 13:14; Luke 19:43; Luke 21:7.</w:t>
      </w:r>
    </w:p>
  </w:footnote>
  <w:footnote w:id="638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381">
    <w:p>
      <w:pPr>
        <w:pStyle w:val="FootnoteText"/>
      </w:pPr>
      <w:r>
        <w:rPr>
          <w:rStyle w:val="FootnoteReference"/>
        </w:rPr>
        <w:footnoteRef/>
      </w:r>
      <w:r>
        <w:t xml:space="preserve"> Cross-references for "flee": Gen 19:17; Gen 19:26; Exod 9:20-21; Prov 22:3; Matt 24:16; Mark 13:15; Luke 17:31-33.</w:t>
      </w:r>
    </w:p>
  </w:footnote>
  <w:footnote w:id="6382">
    <w:p>
      <w:pPr>
        <w:pStyle w:val="FootnoteText"/>
      </w:pPr>
      <w:r>
        <w:rPr>
          <w:rStyle w:val="FootnoteReference"/>
        </w:rPr>
        <w:footnoteRef/>
      </w:r>
      <w:r>
        <w:t xml:space="preserve"> Cross-references for "and let them": Num 16:26; Jer 6:1; Jer 35:11; Jer 37:12; Rev 18:4.</w:t>
      </w:r>
    </w:p>
  </w:footnote>
  <w:footnote w:id="6383">
    <w:p>
      <w:pPr>
        <w:pStyle w:val="FootnoteText"/>
      </w:pPr>
      <w:r>
        <w:rPr>
          <w:rStyle w:val="FootnoteReference"/>
        </w:rPr>
        <w:footnoteRef/>
      </w:r>
      <w:r>
        <w:t xml:space="preserve"> Cross-references for "the days": Isa 34:8; Isa 61:2; Jer 51:6; Rom 2:5; 2Pet 2:9; 2Pet 3:7.</w:t>
      </w:r>
    </w:p>
  </w:footnote>
  <w:footnote w:id="6384">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385">
    <w:p>
      <w:pPr>
        <w:pStyle w:val="FootnoteText"/>
      </w:pPr>
      <w:r>
        <w:rPr>
          <w:rStyle w:val="FootnoteReference"/>
        </w:rPr>
        <w:footnoteRef/>
      </w:r>
      <w:r>
        <w:t xml:space="preserve"> Cross-references for "great": Matt 21:41; Matt 21:44; Luke 19:27; Luke 19:43; 1Thess 2:16; Heb 10:26-31; Jas 5:1; 1Pet 4:17.</w:t>
      </w:r>
    </w:p>
  </w:footnote>
  <w:footnote w:id="6386">
    <w:p>
      <w:pPr>
        <w:pStyle w:val="FootnoteText"/>
      </w:pPr>
      <w:r>
        <w:rPr>
          <w:rStyle w:val="FootnoteReference"/>
        </w:rPr>
        <w:footnoteRef/>
      </w:r>
      <w:r>
        <w:t xml:space="preserve"> Cross-references: Deut 28:56-57; Lam 4:10; Matt 24:19; Mark 13:17; Luke 23:29; Heb 9:12-17; Heb 13:16.</w:t>
      </w:r>
    </w:p>
  </w:footnote>
  <w:footnote w:id="6387">
    <w:p>
      <w:pPr>
        <w:pStyle w:val="FootnoteText"/>
      </w:pPr>
      <w:r>
        <w:rPr>
          <w:rStyle w:val="FootnoteReference"/>
        </w:rPr>
        <w:footnoteRef/>
      </w:r>
      <w:r>
        <w:t xml:space="preserve"> Cross-references for "Jerusalem": Isa 5:5; Isa 63:18; Lam 1:15; Rev 11:2.</w:t>
      </w:r>
    </w:p>
  </w:footnote>
  <w:footnote w:id="6388">
    <w:p>
      <w:pPr>
        <w:pStyle w:val="FootnoteText"/>
      </w:pPr>
      <w:r>
        <w:rPr>
          <w:rStyle w:val="FootnoteReference"/>
        </w:rPr>
        <w:footnoteRef/>
      </w:r>
      <w:r>
        <w:t xml:space="preserve"> Cross-references for "until": Isa 66:12; Isa 66:19; Dan 9:27; Dan 12:7; Mal 1:11; Rom 11:25.</w:t>
      </w:r>
    </w:p>
  </w:footnote>
  <w:footnote w:id="6389">
    <w:p>
      <w:pPr>
        <w:pStyle w:val="FootnoteText"/>
      </w:pPr>
      <w:r>
        <w:rPr>
          <w:rStyle w:val="FootnoteReference"/>
        </w:rPr>
        <w:footnoteRef/>
      </w:r>
      <w:r>
        <w:t xml:space="preserve"> Cross-references: Deut 28:64-68.</w:t>
      </w:r>
    </w:p>
  </w:footnote>
  <w:footnote w:id="6390">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391">
    <w:p>
      <w:pPr>
        <w:pStyle w:val="FootnoteText"/>
      </w:pPr>
      <w:r>
        <w:rPr>
          <w:rStyle w:val="FootnoteReference"/>
        </w:rPr>
        <w:footnoteRef/>
      </w:r>
      <w:r>
        <w:t xml:space="preserve"> Cross-references for "upon": Dan 12:1.</w:t>
      </w:r>
    </w:p>
  </w:footnote>
  <w:footnote w:id="6392">
    <w:p>
      <w:pPr>
        <w:pStyle w:val="FootnoteText"/>
      </w:pPr>
      <w:r>
        <w:rPr>
          <w:rStyle w:val="FootnoteReference"/>
        </w:rPr>
        <w:footnoteRef/>
      </w:r>
      <w:r>
        <w:t xml:space="preserve"> Cross-references for "with": Isa 22:4-5; Mic 7:4.</w:t>
      </w:r>
    </w:p>
  </w:footnote>
  <w:footnote w:id="6393">
    <w:p>
      <w:pPr>
        <w:pStyle w:val="FootnoteText"/>
      </w:pPr>
      <w:r>
        <w:rPr>
          <w:rStyle w:val="FootnoteReference"/>
        </w:rPr>
        <w:footnoteRef/>
      </w:r>
      <w:r>
        <w:t xml:space="preserve"> Cross-references for "the sea": Ps 46:3; Ps 93:3-4; Isa 5:30; Isa 51:15.</w:t>
      </w:r>
    </w:p>
  </w:footnote>
  <w:footnote w:id="6394">
    <w:p>
      <w:pPr>
        <w:pStyle w:val="FootnoteText"/>
      </w:pPr>
      <w:r>
        <w:rPr>
          <w:rStyle w:val="FootnoteReference"/>
        </w:rPr>
        <w:footnoteRef/>
      </w:r>
      <w:r>
        <w:t xml:space="preserve"> Cross-references for "for the": Matt 24:29; Mark 13:25; 2Pet 3:10-12.</w:t>
      </w:r>
    </w:p>
  </w:footnote>
  <w:footnote w:id="6395">
    <w:p>
      <w:pPr>
        <w:pStyle w:val="FootnoteText"/>
      </w:pPr>
      <w:r>
        <w:rPr>
          <w:rStyle w:val="FootnoteReference"/>
        </w:rPr>
        <w:footnoteRef/>
      </w:r>
      <w:r>
        <w:t xml:space="preserve"> Cross-references for "hearts": Lev 26:36; Deut 28:32-34; Deut 28:65-67; Heb 10:26-27.</w:t>
      </w:r>
    </w:p>
  </w:footnote>
  <w:footnote w:id="6396">
    <w:p>
      <w:pPr>
        <w:pStyle w:val="FootnoteText"/>
      </w:pPr>
      <w:r>
        <w:rPr>
          <w:rStyle w:val="FootnoteReference"/>
        </w:rPr>
        <w:footnoteRef/>
      </w:r>
      <w:r>
        <w:t xml:space="preserve"> Cross-references for "with": Matt 16:27-28; Matt 25:31.</w:t>
      </w:r>
    </w:p>
  </w:footnote>
  <w:footnote w:id="6397">
    <w:p>
      <w:pPr>
        <w:pStyle w:val="FootnoteText"/>
      </w:pPr>
      <w:r>
        <w:rPr>
          <w:rStyle w:val="FootnoteReference"/>
        </w:rPr>
        <w:footnoteRef/>
      </w:r>
      <w:r>
        <w:t xml:space="preserve"> Cross-references: Dan 7:13; Matt 24:30; Matt 26:64; Mark 13:26; Acts 1:9-11; Rev 1:7; Rev 14:14.</w:t>
      </w:r>
    </w:p>
  </w:footnote>
  <w:footnote w:id="6398">
    <w:p>
      <w:pPr>
        <w:pStyle w:val="FootnoteText"/>
      </w:pPr>
      <w:r>
        <w:rPr>
          <w:rStyle w:val="FootnoteReference"/>
        </w:rPr>
        <w:footnoteRef/>
      </w:r>
      <w:r>
        <w:t xml:space="preserve"> Cross-references for "look": Ps 98:5-9; Isa 12:1-3; Isa 25:8-9; Isa 60:1-2.</w:t>
      </w:r>
    </w:p>
  </w:footnote>
  <w:footnote w:id="6399">
    <w:p>
      <w:pPr>
        <w:pStyle w:val="FootnoteText"/>
      </w:pPr>
      <w:r>
        <w:rPr>
          <w:rStyle w:val="FootnoteReference"/>
        </w:rPr>
        <w:footnoteRef/>
      </w:r>
      <w:r>
        <w:t xml:space="preserve"> Cross-references for "redemption": Rom 8:19; Rom 8:23; Eph 1:14; Eph 4:30.</w:t>
      </w:r>
    </w:p>
  </w:footnote>
  <w:footnote w:id="6400">
    <w:p>
      <w:pPr>
        <w:pStyle w:val="FootnoteText"/>
      </w:pPr>
      <w:r>
        <w:rPr>
          <w:rStyle w:val="FootnoteReference"/>
        </w:rPr>
        <w:footnoteRef/>
      </w:r>
      <w:r>
        <w:t xml:space="preserve"> Cross-references for "Behold": Matt 24:32-35; Mark 13:28-30.</w:t>
      </w:r>
    </w:p>
  </w:footnote>
  <w:footnote w:id="6401">
    <w:p>
      <w:pPr>
        <w:pStyle w:val="FootnoteText"/>
      </w:pPr>
      <w:r>
        <w:rPr>
          <w:rStyle w:val="FootnoteReference"/>
        </w:rPr>
        <w:footnoteRef/>
      </w:r>
      <w:r>
        <w:t xml:space="preserve"> Cross-references: Luke 12:57 (2).</w:t>
      </w:r>
    </w:p>
  </w:footnote>
  <w:footnote w:id="6402">
    <w:p>
      <w:pPr>
        <w:pStyle w:val="FootnoteText"/>
      </w:pPr>
      <w:r>
        <w:rPr>
          <w:rStyle w:val="FootnoteReference"/>
        </w:rPr>
        <w:footnoteRef/>
      </w:r>
      <w:r>
        <w:t xml:space="preserve"> Cross-references for "when": Matt 16:1-4; Luke 12:51-57.</w:t>
      </w:r>
    </w:p>
  </w:footnote>
  <w:footnote w:id="6403">
    <w:p>
      <w:pPr>
        <w:pStyle w:val="FootnoteText"/>
      </w:pPr>
      <w:r>
        <w:rPr>
          <w:rStyle w:val="FootnoteReference"/>
        </w:rPr>
        <w:footnoteRef/>
      </w:r>
      <w:r>
        <w:t xml:space="preserve"> Cross-references for "the kingdom": Heb 10:37; Jas 5:9; 1Pet 4:7.</w:t>
      </w:r>
    </w:p>
  </w:footnote>
  <w:footnote w:id="6404">
    <w:p>
      <w:pPr>
        <w:pStyle w:val="FootnoteText"/>
      </w:pPr>
      <w:r>
        <w:rPr>
          <w:rStyle w:val="FootnoteReference"/>
        </w:rPr>
        <w:footnoteRef/>
      </w:r>
      <w:r>
        <w:t xml:space="preserve"> Cross-references: Matt 16:28; Matt 23:36; Matt 24:34; Mark 13:30; Luke 11:50-51.</w:t>
      </w:r>
    </w:p>
  </w:footnote>
  <w:footnote w:id="6405">
    <w:p>
      <w:pPr>
        <w:pStyle w:val="FootnoteText"/>
      </w:pPr>
      <w:r>
        <w:rPr>
          <w:rStyle w:val="FootnoteReference"/>
        </w:rPr>
        <w:footnoteRef/>
      </w:r>
      <w:r>
        <w:t xml:space="preserve"> Cross-references: Ps 102:26; Isa 40:8; Isa 51:6; Matt 5:18; Matt 24:35; Mark 13:31; 1Pet 1:25; 2Pet 3:7-14; Rev 20:11.</w:t>
      </w:r>
    </w:p>
  </w:footnote>
  <w:footnote w:id="6406">
    <w:p>
      <w:pPr>
        <w:pStyle w:val="FootnoteText"/>
      </w:pPr>
      <w:r>
        <w:rPr>
          <w:rStyle w:val="FootnoteReference"/>
        </w:rPr>
        <w:footnoteRef/>
      </w:r>
      <w:r>
        <w:t xml:space="preserve"> Cross-references for "take": Mark 13:9; Luke 17:3; Luke 21:8; Heb 12:15.</w:t>
      </w:r>
    </w:p>
  </w:footnote>
  <w:footnote w:id="6407">
    <w:p>
      <w:pPr>
        <w:pStyle w:val="FootnoteText"/>
      </w:pPr>
      <w:r>
        <w:rPr>
          <w:rStyle w:val="FootnoteReference"/>
        </w:rPr>
        <w:footnoteRef/>
      </w:r>
      <w:r>
        <w:t xml:space="preserve"> Cross-references for "your hearts": Lev 10:9; Prov 21:4; Isa 28:7; Isa 56:10-12; Hos 4:11; Luke 12:45; Rom 13:11-13; 1Thess 5:6-8; 1Pet 4:3-7.</w:t>
      </w:r>
    </w:p>
  </w:footnote>
  <w:footnote w:id="6408">
    <w:p>
      <w:pPr>
        <w:pStyle w:val="FootnoteText"/>
      </w:pPr>
      <w:r>
        <w:rPr>
          <w:rStyle w:val="FootnoteReference"/>
        </w:rPr>
        <w:footnoteRef/>
      </w:r>
      <w:r>
        <w:t xml:space="preserve"> Cross-references for "cares": Matt 13:22; Mark 4:19; Luke 8:14; Luke 10:41; Phil 4:6.</w:t>
      </w:r>
    </w:p>
  </w:footnote>
  <w:footnote w:id="6409">
    <w:p>
      <w:pPr>
        <w:pStyle w:val="FootnoteText"/>
      </w:pPr>
      <w:r>
        <w:rPr>
          <w:rStyle w:val="FootnoteReference"/>
        </w:rPr>
        <w:footnoteRef/>
      </w:r>
      <w:r>
        <w:t xml:space="preserve"> Cross-references for "that day": Ps 35:8; Matt 24:39-50; Mark 13:35-37; Luke 12:46; 1Thess 5:2-4; 2Pet 3:10; 2Pet 3:14; Rev 3:3.</w:t>
      </w:r>
    </w:p>
  </w:footnote>
  <w:footnote w:id="6410">
    <w:p>
      <w:pPr>
        <w:pStyle w:val="FootnoteText"/>
      </w:pPr>
      <w:r>
        <w:rPr>
          <w:rStyle w:val="FootnoteReference"/>
        </w:rPr>
        <w:footnoteRef/>
      </w:r>
      <w:r>
        <w:t xml:space="preserve"> Cross-references for "surfeiting": Deut 29:19; 1Sam 25:36; Isa 28:1-3; 1Cor 5:11; 1Cor 6:10; Gal 5:20.</w:t>
      </w:r>
    </w:p>
  </w:footnote>
  <w:footnote w:id="6411">
    <w:p>
      <w:pPr>
        <w:pStyle w:val="FootnoteText"/>
      </w:pPr>
      <w:r>
        <w:rPr>
          <w:rStyle w:val="FootnoteReference"/>
        </w:rPr>
        <w:footnoteRef/>
      </w:r>
      <w:r>
        <w:t xml:space="preserve"> Cross-references for "dwell": Gen 7:4; Luke 17:37; Acts 17:26.</w:t>
      </w:r>
    </w:p>
  </w:footnote>
  <w:footnote w:id="6412">
    <w:p>
      <w:pPr>
        <w:pStyle w:val="FootnoteText"/>
      </w:pPr>
      <w:r>
        <w:rPr>
          <w:rStyle w:val="FootnoteReference"/>
        </w:rPr>
        <w:footnoteRef/>
      </w:r>
      <w:r>
        <w:t xml:space="preserve"> Cross-references: Ps 11:6; Eccl 9:12; Isa 24:17-18; Jer 48:43-44; Rev 16:15.</w:t>
      </w:r>
    </w:p>
  </w:footnote>
  <w:footnote w:id="6413">
    <w:p>
      <w:pPr>
        <w:pStyle w:val="FootnoteText"/>
      </w:pPr>
      <w:r>
        <w:rPr>
          <w:rStyle w:val="FootnoteReference"/>
        </w:rPr>
        <w:footnoteRef/>
      </w:r>
      <w:r>
        <w:t xml:space="preserve"> Cross-references for "Watch": Matt 24:42; Matt 25:13; Matt 26:41; Mark 13:33; Mark 13:37; Luke 12:37-40; 1Cor 16:13; 2Tim 4:5; 1Pet 4:7; 1Pet 5:8.</w:t>
      </w:r>
    </w:p>
  </w:footnote>
  <w:footnote w:id="6414">
    <w:p>
      <w:pPr>
        <w:pStyle w:val="FootnoteText"/>
      </w:pPr>
      <w:r>
        <w:rPr>
          <w:rStyle w:val="FootnoteReference"/>
        </w:rPr>
        <w:footnoteRef/>
      </w:r>
      <w:r>
        <w:t xml:space="preserve"> Cross-references for "pray": Job 27:10; Luke 18:1; Acts 10:2; Eph 6:18-19; Col 4:2; 1Thess 5:17.</w:t>
      </w:r>
    </w:p>
  </w:footnote>
  <w:footnote w:id="6415">
    <w:p>
      <w:pPr>
        <w:pStyle w:val="FootnoteText"/>
      </w:pPr>
      <w:r>
        <w:rPr>
          <w:rStyle w:val="FootnoteReference"/>
        </w:rPr>
        <w:footnoteRef/>
      </w:r>
      <w:r>
        <w:t xml:space="preserve"> Cross-references for "accounted": Luke 20:35; 2Thess 1:5-6.</w:t>
      </w:r>
    </w:p>
  </w:footnote>
  <w:footnote w:id="6416">
    <w:p>
      <w:pPr>
        <w:pStyle w:val="FootnoteText"/>
      </w:pPr>
      <w:r>
        <w:rPr>
          <w:rStyle w:val="FootnoteReference"/>
        </w:rPr>
        <w:footnoteRef/>
      </w:r>
      <w:r>
        <w:t xml:space="preserve"> Cross-references for "stand": Ps 1:5; Mal 3:2; Eph 6:13-14; 1John 2:28; Jude 1:24.</w:t>
      </w:r>
    </w:p>
  </w:footnote>
  <w:footnote w:id="6417">
    <w:p>
      <w:pPr>
        <w:pStyle w:val="FootnoteText"/>
      </w:pPr>
      <w:r>
        <w:rPr>
          <w:rStyle w:val="FootnoteReference"/>
        </w:rPr>
        <w:footnoteRef/>
      </w:r>
      <w:r>
        <w:t xml:space="preserve"> Cross-references for "mount": Zech 14:4; Matt 26:30; Luke 19:37; Acts 1:12.</w:t>
      </w:r>
    </w:p>
  </w:footnote>
  <w:footnote w:id="6418">
    <w:p>
      <w:pPr>
        <w:pStyle w:val="FootnoteText"/>
      </w:pPr>
      <w:r>
        <w:rPr>
          <w:rStyle w:val="FootnoteReference"/>
        </w:rPr>
        <w:footnoteRef/>
      </w:r>
      <w:r>
        <w:t xml:space="preserve"> Cross-references for "the day time": Matt 21:17; Mark 11:12; Luke 22:39; John 12:1.</w:t>
      </w:r>
    </w:p>
  </w:footnote>
  <w:footnote w:id="6419">
    <w:p>
      <w:pPr>
        <w:pStyle w:val="FootnoteText"/>
      </w:pPr>
      <w:r>
        <w:rPr>
          <w:rStyle w:val="FootnoteReference"/>
        </w:rPr>
        <w:footnoteRef/>
      </w:r>
      <w:r>
        <w:t xml:space="preserve"> Cross-references: John 8:1-2.</w:t>
      </w:r>
    </w:p>
  </w:footnote>
  <w:footnote w:id="6420">
    <w:p>
      <w:pPr>
        <w:pStyle w:val="FootnoteText"/>
      </w:pPr>
      <w:r>
        <w:rPr>
          <w:rStyle w:val="FootnoteReference"/>
        </w:rPr>
        <w:footnoteRef/>
      </w:r>
      <w:r>
        <w:t xml:space="preserve"> Cross-references: Exod 12:6-23; Lev 23:5-6; Matt 26:2; Mark 14:1-2; Mark 14:12; John 11:55-57; 1Cor 5:7-8.</w:t>
      </w:r>
    </w:p>
  </w:footnote>
  <w:footnote w:id="6421">
    <w:p>
      <w:pPr>
        <w:pStyle w:val="FootnoteText"/>
      </w:pPr>
      <w:r>
        <w:rPr>
          <w:rStyle w:val="FootnoteReference"/>
        </w:rPr>
        <w:footnoteRef/>
      </w:r>
      <w:r>
        <w:t xml:space="preserve"> Cross-references: Ps 2:1-5; Matt 21:38; Matt 21:45-46; Matt 26:3-5; Luke 19:47-48; Luke 20:19; John 11:47-53; John 11:57; Acts 4:27.</w:t>
      </w:r>
    </w:p>
  </w:footnote>
  <w:footnote w:id="6422">
    <w:p>
      <w:pPr>
        <w:pStyle w:val="FootnoteText"/>
      </w:pPr>
      <w:r>
        <w:rPr>
          <w:rStyle w:val="FootnoteReference"/>
        </w:rPr>
        <w:footnoteRef/>
      </w:r>
      <w:r>
        <w:t xml:space="preserve"> Cross-references for "entered": Matt 26:14; Mark 14:10-11; John 6:70-71; John 12:6; John 13:2; John 13:27; Acts 5:3.</w:t>
      </w:r>
    </w:p>
  </w:footnote>
  <w:footnote w:id="6423">
    <w:p>
      <w:pPr>
        <w:pStyle w:val="FootnoteText"/>
      </w:pPr>
      <w:r>
        <w:rPr>
          <w:rStyle w:val="FootnoteReference"/>
        </w:rPr>
        <w:footnoteRef/>
      </w:r>
      <w:r>
        <w:t xml:space="preserve"> Divine or supernatural name: Satan. Divine/supernatural-name meaning: Satan — contrary; adversary; enemy; accuser. Source form: Satan.</w:t>
      </w:r>
    </w:p>
  </w:footnote>
  <w:footnote w:id="642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2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26">
    <w:p>
      <w:pPr>
        <w:pStyle w:val="FootnoteText"/>
      </w:pPr>
      <w:r>
        <w:rPr>
          <w:rStyle w:val="FootnoteReference"/>
        </w:rPr>
        <w:footnoteRef/>
      </w:r>
      <w:r>
        <w:t xml:space="preserve"> Cross-references for "being": Ps 41:9; Ps 55:12-14; Matt 26:23; Mark 14:18-20; Luke 6:16; Luke 22:21; John 13:18; John 13:26.</w:t>
      </w:r>
    </w:p>
  </w:footnote>
  <w:footnote w:id="642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2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2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30">
    <w:p>
      <w:pPr>
        <w:pStyle w:val="FootnoteText"/>
      </w:pPr>
      <w:r>
        <w:rPr>
          <w:rStyle w:val="FootnoteReference"/>
        </w:rPr>
        <w:footnoteRef/>
      </w:r>
      <w:r>
        <w:t xml:space="preserve"> Cross-references for "went": Matt 26:14; Mark 14:10-11.</w:t>
      </w:r>
    </w:p>
  </w:footnote>
  <w:footnote w:id="6431">
    <w:p>
      <w:pPr>
        <w:pStyle w:val="FootnoteText"/>
      </w:pPr>
      <w:r>
        <w:rPr>
          <w:rStyle w:val="FootnoteReference"/>
        </w:rPr>
        <w:footnoteRef/>
      </w:r>
      <w:r>
        <w:t xml:space="preserve"> Cross-references for "and covenanted": Zech 11:12-13; Matt 26:15-16; Matt 27:3-5; Acts 1:18; Acts 8:20; 1Tim 6:9-10; 2Pet 2:3; 2Pet 2:15; Jude 1:11.</w:t>
      </w:r>
    </w:p>
  </w:footnote>
  <w:footnote w:id="6432">
    <w:p>
      <w:pPr>
        <w:pStyle w:val="FootnoteText"/>
      </w:pPr>
      <w:r>
        <w:rPr>
          <w:rStyle w:val="FootnoteReference"/>
        </w:rPr>
        <w:footnoteRef/>
      </w:r>
      <w:r>
        <w:t xml:space="preserve"> Cross-references for "in the absence of the multitude": Matt 26:5; Mark 14:2.</w:t>
      </w:r>
    </w:p>
  </w:footnote>
  <w:footnote w:id="6433">
    <w:p>
      <w:pPr>
        <w:pStyle w:val="FootnoteText"/>
      </w:pPr>
      <w:r>
        <w:rPr>
          <w:rStyle w:val="FootnoteReference"/>
        </w:rPr>
        <w:footnoteRef/>
      </w:r>
      <w:r>
        <w:t xml:space="preserve"> Cross-references: Exod 12:6; Exod 12:18; Matt 26:17; Mark 14:12; Luke 22:1.</w:t>
      </w:r>
    </w:p>
  </w:footnote>
  <w:footnote w:id="6434">
    <w:p>
      <w:pPr>
        <w:pStyle w:val="FootnoteText"/>
      </w:pPr>
      <w:r>
        <w:rPr>
          <w:rStyle w:val="FootnoteReference"/>
        </w:rPr>
        <w:footnoteRef/>
      </w:r>
      <w:r>
        <w:t xml:space="preserve"> Name meaning: Peter (Kepha; Petros) — Rock; stone. The rock-like apostle.</w:t>
      </w:r>
    </w:p>
  </w:footnote>
  <w:footnote w:id="6435">
    <w:p>
      <w:pPr>
        <w:pStyle w:val="FootnoteText"/>
      </w:pPr>
      <w:r>
        <w:rPr>
          <w:rStyle w:val="FootnoteReference"/>
        </w:rPr>
        <w:footnoteRef/>
      </w:r>
      <w:r>
        <w:t xml:space="preserve"> Name meaning: John (Yochanan) — Yahweh is gracious. Forerunner of Jesus; proclaimed God’s grace.</w:t>
      </w:r>
    </w:p>
  </w:footnote>
  <w:footnote w:id="6436">
    <w:p>
      <w:pPr>
        <w:pStyle w:val="FootnoteText"/>
      </w:pPr>
      <w:r>
        <w:rPr>
          <w:rStyle w:val="FootnoteReference"/>
        </w:rPr>
        <w:footnoteRef/>
      </w:r>
      <w:r>
        <w:t xml:space="preserve"> Cross-references: Mark 14:13-16.</w:t>
      </w:r>
    </w:p>
  </w:footnote>
  <w:footnote w:id="6437">
    <w:p>
      <w:pPr>
        <w:pStyle w:val="FootnoteText"/>
      </w:pPr>
      <w:r>
        <w:rPr>
          <w:rStyle w:val="FootnoteReference"/>
        </w:rPr>
        <w:footnoteRef/>
      </w:r>
      <w:r>
        <w:t xml:space="preserve"> Cross-references: Matt 3:15; Luke 1:6; Gal 4:4-5.</w:t>
      </w:r>
    </w:p>
  </w:footnote>
  <w:footnote w:id="6438">
    <w:p>
      <w:pPr>
        <w:pStyle w:val="FootnoteText"/>
      </w:pPr>
      <w:r>
        <w:rPr>
          <w:rStyle w:val="FootnoteReference"/>
        </w:rPr>
        <w:footnoteRef/>
      </w:r>
      <w:r>
        <w:t xml:space="preserve"> Cross-references: 1Sam 10:2-7; Matt 26:18-19; Luke 19:29-40; John 16:4; Acts 8:26-29.</w:t>
      </w:r>
    </w:p>
  </w:footnote>
  <w:footnote w:id="6439">
    <w:p>
      <w:pPr>
        <w:pStyle w:val="FootnoteText"/>
      </w:pPr>
      <w:r>
        <w:rPr>
          <w:rStyle w:val="FootnoteReference"/>
        </w:rPr>
        <w:footnoteRef/>
      </w:r>
      <w:r>
        <w:t xml:space="preserve"> Cross-references for "Where is": Luke 19:5; Rev 3:20.</w:t>
      </w:r>
    </w:p>
  </w:footnote>
  <w:footnote w:id="6440">
    <w:p>
      <w:pPr>
        <w:pStyle w:val="FootnoteText"/>
      </w:pPr>
      <w:r>
        <w:rPr>
          <w:rStyle w:val="FootnoteReference"/>
        </w:rPr>
        <w:footnoteRef/>
      </w:r>
      <w:r>
        <w:t xml:space="preserve"> Cross-references for "The Master": Matt 21:3; Luke 19:31; Luke 19:34; John 11:28.</w:t>
      </w:r>
    </w:p>
  </w:footnote>
  <w:footnote w:id="6441">
    <w:p>
      <w:pPr>
        <w:pStyle w:val="FootnoteText"/>
      </w:pPr>
      <w:r>
        <w:rPr>
          <w:rStyle w:val="FootnoteReference"/>
        </w:rPr>
        <w:footnoteRef/>
      </w:r>
      <w:r>
        <w:t xml:space="preserve"> Cross-references for "a large": Acts 1:13; Acts 20:8.</w:t>
      </w:r>
    </w:p>
  </w:footnote>
  <w:footnote w:id="6442">
    <w:p>
      <w:pPr>
        <w:pStyle w:val="FootnoteText"/>
      </w:pPr>
      <w:r>
        <w:rPr>
          <w:rStyle w:val="FootnoteReference"/>
        </w:rPr>
        <w:footnoteRef/>
      </w:r>
      <w:r>
        <w:t xml:space="preserve"> Cross-references: John 2:25; John 21:17; Acts 16:14-15.</w:t>
      </w:r>
    </w:p>
  </w:footnote>
  <w:footnote w:id="6443">
    <w:p>
      <w:pPr>
        <w:pStyle w:val="FootnoteText"/>
      </w:pPr>
      <w:r>
        <w:rPr>
          <w:rStyle w:val="FootnoteReference"/>
        </w:rPr>
        <w:footnoteRef/>
      </w:r>
      <w:r>
        <w:t xml:space="preserve"> Cross-references: Luke 21:33; John 2:5; John 11:40; Heb 11:8.</w:t>
      </w:r>
    </w:p>
  </w:footnote>
  <w:footnote w:id="6444">
    <w:p>
      <w:pPr>
        <w:pStyle w:val="FootnoteText"/>
      </w:pPr>
      <w:r>
        <w:rPr>
          <w:rStyle w:val="FootnoteReference"/>
        </w:rPr>
        <w:footnoteRef/>
      </w:r>
      <w:r>
        <w:t xml:space="preserve"> Cross-references: Deut 16:6-7; Matt 26:20; Mark 14:17.</w:t>
      </w:r>
    </w:p>
  </w:footnote>
  <w:footnote w:id="6445">
    <w:p>
      <w:pPr>
        <w:pStyle w:val="FootnoteText"/>
      </w:pPr>
      <w:r>
        <w:rPr>
          <w:rStyle w:val="FootnoteReference"/>
        </w:rPr>
        <w:footnoteRef/>
      </w:r>
      <w:r>
        <w:t xml:space="preserve"> Cross-references for "With desire I have desired": Luke 12:50; John 4:34; John 13:1; John 17:1.</w:t>
      </w:r>
    </w:p>
  </w:footnote>
  <w:footnote w:id="6446">
    <w:p>
      <w:pPr>
        <w:pStyle w:val="FootnoteText"/>
      </w:pPr>
      <w:r>
        <w:rPr>
          <w:rStyle w:val="FootnoteReference"/>
        </w:rPr>
        <w:footnoteRef/>
      </w:r>
      <w:r>
        <w:t xml:space="preserve"> Cross-references for "I will not": Luke 22:18-20.</w:t>
      </w:r>
    </w:p>
  </w:footnote>
  <w:footnote w:id="6447">
    <w:p>
      <w:pPr>
        <w:pStyle w:val="FootnoteText"/>
      </w:pPr>
      <w:r>
        <w:rPr>
          <w:rStyle w:val="FootnoteReference"/>
        </w:rPr>
        <w:footnoteRef/>
      </w:r>
      <w:r>
        <w:t xml:space="preserve"> Cross-references for "until": Luke 12:37; Luke 14:15; Luke 22:30; John 6:27; John 6:50-58; Acts 10:41; 1Cor 5:7-8; Heb 10:1-10; Rev 19:9.</w:t>
      </w:r>
    </w:p>
  </w:footnote>
  <w:footnote w:id="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51">
    <w:p>
      <w:pPr>
        <w:pStyle w:val="FootnoteText"/>
      </w:pPr>
      <w:r>
        <w:rPr>
          <w:rStyle w:val="FootnoteReference"/>
        </w:rPr>
        <w:footnoteRef/>
      </w:r>
      <w:r>
        <w:t xml:space="preserve"> Cross-references for "took": Ps 23:5; Ps 116:13; Jer 16:7.</w:t>
      </w:r>
    </w:p>
  </w:footnote>
  <w:footnote w:id="6452">
    <w:p>
      <w:pPr>
        <w:pStyle w:val="FootnoteText"/>
      </w:pPr>
      <w:r>
        <w:rPr>
          <w:rStyle w:val="FootnoteReference"/>
        </w:rPr>
        <w:footnoteRef/>
      </w:r>
      <w:r>
        <w:t xml:space="preserve"> Cross-references for "gave": Deut 8:10; 1Sam 9:13; Luke 9:16; Luke 22:19; Rom 14:6; 1Tim 4:4-5.</w:t>
      </w:r>
    </w:p>
  </w:footnote>
  <w:footnote w:id="6453">
    <w:p>
      <w:pPr>
        <w:pStyle w:val="FootnoteText"/>
      </w:pPr>
      <w:r>
        <w:rPr>
          <w:rStyle w:val="FootnoteReference"/>
        </w:rPr>
        <w:footnoteRef/>
      </w:r>
      <w:r>
        <w:t xml:space="preserve"> Cross-references for "I will not": Matt 26:29; Mark 14:23; Mark 15:23; Luke 22:16.</w:t>
      </w:r>
    </w:p>
  </w:footnote>
  <w:footnote w:id="6454">
    <w:p>
      <w:pPr>
        <w:pStyle w:val="FootnoteText"/>
      </w:pPr>
      <w:r>
        <w:rPr>
          <w:rStyle w:val="FootnoteReference"/>
        </w:rPr>
        <w:footnoteRef/>
      </w:r>
      <w:r>
        <w:t xml:space="preserve"> Cross-references for "the fruit": Judg 9:13; Ps 104:15; Prov 31:6-7; Song 5:1; Isa 24:9-11; Isa 25:6; Isa 55:1; Zech 9:15; Zech 9:17; Eph 5:18-19.</w:t>
      </w:r>
    </w:p>
  </w:footnote>
  <w:footnote w:id="6455">
    <w:p>
      <w:pPr>
        <w:pStyle w:val="FootnoteText"/>
      </w:pPr>
      <w:r>
        <w:rPr>
          <w:rStyle w:val="FootnoteReference"/>
        </w:rPr>
        <w:footnoteRef/>
      </w:r>
      <w:r>
        <w:t xml:space="preserve"> Cross-references for "until": Dan 2:44; Matt 16:18; Mark 9:1; Luke 9:27; Luke 21:31; Acts 2:30-36; Col 1:13.</w:t>
      </w:r>
    </w:p>
  </w:footnote>
  <w:footnote w:id="6456">
    <w:p>
      <w:pPr>
        <w:pStyle w:val="FootnoteText"/>
      </w:pPr>
      <w:r>
        <w:rPr>
          <w:rStyle w:val="FootnoteReference"/>
        </w:rPr>
        <w:footnoteRef/>
      </w:r>
      <w:r>
        <w:t xml:space="preserve"> Cross-references for "he took": Matt 26:26-28; Mark 14:22-24; 1Cor 10:16; 1Cor 11:23-29.</w:t>
      </w:r>
    </w:p>
  </w:footnote>
  <w:footnote w:id="6457">
    <w:p>
      <w:pPr>
        <w:pStyle w:val="FootnoteText"/>
      </w:pPr>
      <w:r>
        <w:rPr>
          <w:rStyle w:val="FootnoteReference"/>
        </w:rPr>
        <w:footnoteRef/>
      </w:r>
      <w:r>
        <w:t xml:space="preserve"> Cross-references for "gave thanks": Luke 22:17; Luke 24:30; John 6:23; 1Thess 5:18.</w:t>
      </w:r>
    </w:p>
  </w:footnote>
  <w:footnote w:id="6458">
    <w:p>
      <w:pPr>
        <w:pStyle w:val="FootnoteText"/>
      </w:pPr>
      <w:r>
        <w:rPr>
          <w:rStyle w:val="FootnoteReference"/>
        </w:rPr>
        <w:footnoteRef/>
      </w:r>
      <w:r>
        <w:t xml:space="preserve"> Cross-references for "is my": Gen 41:26-27; Ezek 37:11; Dan 2:38; Dan 4:22-24; Zech 5:7-8; Luke 22:20; 1Cor 10:4; Gal 4:25.</w:t>
      </w:r>
    </w:p>
  </w:footnote>
  <w:footnote w:id="6459">
    <w:p>
      <w:pPr>
        <w:pStyle w:val="FootnoteText"/>
      </w:pPr>
      <w:r>
        <w:rPr>
          <w:rStyle w:val="FootnoteReference"/>
        </w:rPr>
        <w:footnoteRef/>
      </w:r>
      <w:r>
        <w:t xml:space="preserve"> Cross-references for "given": John 6:51; Gal 1:4; Eph 5:2; Titus 2:14; 1Pet 2:24.</w:t>
      </w:r>
    </w:p>
  </w:footnote>
  <w:footnote w:id="6460">
    <w:p>
      <w:pPr>
        <w:pStyle w:val="FootnoteText"/>
      </w:pPr>
      <w:r>
        <w:rPr>
          <w:rStyle w:val="FootnoteReference"/>
        </w:rPr>
        <w:footnoteRef/>
      </w:r>
      <w:r>
        <w:t xml:space="preserve"> Cross-references for "this do": Ps 78:4-6; Ps 111:4; Song 1:4; 1Cor 11:24.</w:t>
      </w:r>
    </w:p>
  </w:footnote>
  <w:footnote w:id="6461">
    <w:p>
      <w:pPr>
        <w:pStyle w:val="FootnoteText"/>
      </w:pPr>
      <w:r>
        <w:rPr>
          <w:rStyle w:val="FootnoteReference"/>
        </w:rPr>
        <w:footnoteRef/>
      </w:r>
      <w:r>
        <w:t xml:space="preserve"> Cross-references for "This": Exod 24:8; Zech 9:11; 1Cor 10:16-21; 1Cor 11:25; Heb 8:6-13; Heb 9:17; Heb 12:24; Heb 13:20.</w:t>
      </w:r>
    </w:p>
  </w:footnote>
  <w:footnote w:id="6462">
    <w:p>
      <w:pPr>
        <w:pStyle w:val="FootnoteText"/>
      </w:pPr>
      <w:r>
        <w:rPr>
          <w:rStyle w:val="FootnoteReference"/>
        </w:rPr>
        <w:footnoteRef/>
      </w:r>
      <w:r>
        <w:t xml:space="preserve"> Cross-references: Job 19:19; Ps 41:9; Mic 7:5-6; Matt 26:21-23; Mark 14:18; John 13:18-19; John 13:21; John 13:26.</w:t>
      </w:r>
    </w:p>
  </w:footnote>
  <w:footnote w:id="6463">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464">
    <w:p>
      <w:pPr>
        <w:pStyle w:val="FootnoteText"/>
      </w:pPr>
      <w:r>
        <w:rPr>
          <w:rStyle w:val="FootnoteReference"/>
        </w:rPr>
        <w:footnoteRef/>
      </w:r>
      <w:r>
        <w:t xml:space="preserve"> Cross-references: Ps 55:12-15; Ps 69:22-28; Ps 109:6-15; Matt 27:5; John 17:12; Acts 1:16-25; 2Pet 2:3.</w:t>
      </w:r>
    </w:p>
  </w:footnote>
  <w:footnote w:id="6465">
    <w:p>
      <w:pPr>
        <w:pStyle w:val="FootnoteText"/>
      </w:pPr>
      <w:r>
        <w:rPr>
          <w:rStyle w:val="FootnoteReference"/>
        </w:rPr>
        <w:footnoteRef/>
      </w:r>
      <w:r>
        <w:t xml:space="preserve"> Cross-references: Matt 26:22; Mark 14:19; John 13:22-25.</w:t>
      </w:r>
    </w:p>
  </w:footnote>
  <w:footnote w:id="6466">
    <w:p>
      <w:pPr>
        <w:pStyle w:val="FootnoteText"/>
      </w:pPr>
      <w:r>
        <w:rPr>
          <w:rStyle w:val="FootnoteReference"/>
        </w:rPr>
        <w:footnoteRef/>
      </w:r>
      <w:r>
        <w:t xml:space="preserve"> Cross-references: Matt 20:20-24; Mark 9:34; Mark 10:37-41; Luke 9:46; Rom 12:10; 1Cor 13:4; Phil 2:3-5; Jas 4:5-6; 1Pet 5:5-6.</w:t>
      </w:r>
    </w:p>
  </w:footnote>
  <w:footnote w:id="6467">
    <w:p>
      <w:pPr>
        <w:pStyle w:val="FootnoteText"/>
      </w:pPr>
      <w:r>
        <w:rPr>
          <w:rStyle w:val="FootnoteReference"/>
        </w:rPr>
        <w:footnoteRef/>
      </w:r>
      <w:r>
        <w:t xml:space="preserve"> Cross-references: Matt 20:25-28; Mark 10:41-45.</w:t>
      </w:r>
    </w:p>
  </w:footnote>
  <w:footnote w:id="6468">
    <w:p>
      <w:pPr>
        <w:pStyle w:val="FootnoteText"/>
      </w:pPr>
      <w:r>
        <w:rPr>
          <w:rStyle w:val="FootnoteReference"/>
        </w:rPr>
        <w:footnoteRef/>
      </w:r>
      <w:r>
        <w:t xml:space="preserve"> Cross-references: Matt 18:3-5; Matt 23:8-12; Luke 9:48; Rom 12:2; 1Pet 5:3; 3John 1:9-10.</w:t>
      </w:r>
    </w:p>
  </w:footnote>
  <w:footnote w:id="646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70">
    <w:p>
      <w:pPr>
        <w:pStyle w:val="FootnoteText"/>
      </w:pPr>
      <w:r>
        <w:rPr>
          <w:rStyle w:val="FootnoteReference"/>
        </w:rPr>
        <w:footnoteRef/>
      </w:r>
      <w:r>
        <w:t xml:space="preserve"> Cross-references: Matt 20:28; Luke 12:37; Luke 17:7-9; John 13:5-16; 2Cor 8:9; Phil 2:7-8.</w:t>
      </w:r>
    </w:p>
  </w:footnote>
  <w:footnote w:id="6471">
    <w:p>
      <w:pPr>
        <w:pStyle w:val="FootnoteText"/>
      </w:pPr>
      <w:r>
        <w:rPr>
          <w:rStyle w:val="FootnoteReference"/>
        </w:rPr>
        <w:footnoteRef/>
      </w:r>
      <w:r>
        <w:t xml:space="preserve"> Cross-references: Matt 19:28-29; Matt 24:13; John 6:67-68; John 8:31; Acts 1:25; Heb 2:18; Heb 4:15.</w:t>
      </w:r>
    </w:p>
  </w:footnote>
  <w:footnote w:id="6472">
    <w:p>
      <w:pPr>
        <w:pStyle w:val="FootnoteText"/>
      </w:pPr>
      <w:r>
        <w:rPr>
          <w:rStyle w:val="FootnoteReference"/>
        </w:rPr>
        <w:footnoteRef/>
      </w:r>
      <w:r>
        <w:t xml:space="preserve"> Cross-references: Matt 24:47; Matt 25:34; Luke 12:32; Luke 19:17; 1Cor 9:25; 2Cor 1:7; 2Tim 2:12; Jas 2:5; 1Pet 5:4; Rev 21:14.</w:t>
      </w:r>
    </w:p>
  </w:footnote>
  <w:footnote w:id="6473">
    <w:p>
      <w:pPr>
        <w:pStyle w:val="FootnoteText"/>
      </w:pPr>
      <w:r>
        <w:rPr>
          <w:rStyle w:val="FootnoteReference"/>
        </w:rPr>
        <w:footnoteRef/>
      </w:r>
      <w:r>
        <w:t xml:space="preserve"> Cross-references for "and sit": Ps 49:14; Matt 19:28; 1Cor 6:2-3; Rev 2:26-27; Rev 3:21; Rev 4:4.</w:t>
      </w:r>
    </w:p>
  </w:footnote>
  <w:footnote w:id="6474">
    <w:p>
      <w:pPr>
        <w:pStyle w:val="FootnoteText"/>
      </w:pPr>
      <w:r>
        <w:rPr>
          <w:rStyle w:val="FootnoteReference"/>
        </w:rPr>
        <w:footnoteRef/>
      </w:r>
      <w:r>
        <w:t xml:space="preserve"> Place name: Israel. Place-name meaning: Israel — God contends; strives with God. Source form: Israel. Greek form: ισραηλ.</w:t>
      </w:r>
    </w:p>
  </w:footnote>
  <w:footnote w:id="6475">
    <w:p>
      <w:pPr>
        <w:pStyle w:val="FootnoteText"/>
      </w:pPr>
      <w:r>
        <w:rPr>
          <w:rStyle w:val="FootnoteReference"/>
        </w:rPr>
        <w:footnoteRef/>
      </w:r>
      <w:r>
        <w:t xml:space="preserve"> Cross-references: 2Sam 9:9-10; 2Sam 19:28; Matt 8:11; Luke 12:37; Luke 14:15; Luke 22:16-18; Rev 19:9.</w:t>
      </w:r>
    </w:p>
  </w:footnote>
  <w:footnote w:id="6476">
    <w:p>
      <w:pPr>
        <w:pStyle w:val="FootnoteText"/>
      </w:pPr>
      <w:r>
        <w:rPr>
          <w:rStyle w:val="FootnoteReference"/>
        </w:rPr>
        <w:footnoteRef/>
      </w:r>
      <w:r>
        <w:t xml:space="preserve"> Personal name: Simon. Personal-name meaning: Simon — that hears; that obeys. Source form: Simon.</w:t>
      </w:r>
    </w:p>
  </w:footnote>
  <w:footnote w:id="6477">
    <w:p>
      <w:pPr>
        <w:pStyle w:val="FootnoteText"/>
      </w:pPr>
      <w:r>
        <w:rPr>
          <w:rStyle w:val="FootnoteReference"/>
        </w:rPr>
        <w:footnoteRef/>
      </w:r>
      <w:r>
        <w:t xml:space="preserve"> Cross-references for "Satan": Job 1:8-11; Job 2:3-6; Zech 3:1; 1Pet 5:8; Rev 12:10.</w:t>
      </w:r>
    </w:p>
  </w:footnote>
  <w:footnote w:id="6478">
    <w:p>
      <w:pPr>
        <w:pStyle w:val="FootnoteText"/>
      </w:pPr>
      <w:r>
        <w:rPr>
          <w:rStyle w:val="FootnoteReference"/>
        </w:rPr>
        <w:footnoteRef/>
      </w:r>
      <w:r>
        <w:t xml:space="preserve"> Cross-references for "sift": Amos 9:9.</w:t>
      </w:r>
    </w:p>
  </w:footnote>
  <w:footnote w:id="6479">
    <w:p>
      <w:pPr>
        <w:pStyle w:val="FootnoteText"/>
      </w:pPr>
      <w:r>
        <w:rPr>
          <w:rStyle w:val="FootnoteReference"/>
        </w:rPr>
        <w:footnoteRef/>
      </w:r>
      <w:r>
        <w:t xml:space="preserve"> Cross-references for "Simon": Luke 10:41; Acts 9:4.</w:t>
      </w:r>
    </w:p>
  </w:footnote>
  <w:footnote w:id="6480">
    <w:p>
      <w:pPr>
        <w:pStyle w:val="FootnoteText"/>
      </w:pPr>
      <w:r>
        <w:rPr>
          <w:rStyle w:val="FootnoteReference"/>
        </w:rPr>
        <w:footnoteRef/>
      </w:r>
      <w:r>
        <w:t xml:space="preserve"> Cross-references for "I have": Zech 3:2-4; John 14:19; John 17:9-11; John 17:15-21; Rom 5:9-10; Rom 8:32; Rom 8:34; Heb 7:25; 1Pet 1:5; 1John 2:1-2.</w:t>
      </w:r>
    </w:p>
  </w:footnote>
  <w:footnote w:id="6481">
    <w:p>
      <w:pPr>
        <w:pStyle w:val="FootnoteText"/>
      </w:pPr>
      <w:r>
        <w:rPr>
          <w:rStyle w:val="FootnoteReference"/>
        </w:rPr>
        <w:footnoteRef/>
      </w:r>
      <w:r>
        <w:t xml:space="preserve"> Cross-references for "and when": Matt 18:3; Matt 26:75; Mark 14:72; Mark 16:7; Luke 22:61-62; Acts 3:19.</w:t>
      </w:r>
    </w:p>
  </w:footnote>
  <w:footnote w:id="6482">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483">
    <w:p>
      <w:pPr>
        <w:pStyle w:val="FootnoteText"/>
      </w:pPr>
      <w:r>
        <w:rPr>
          <w:rStyle w:val="FootnoteReference"/>
        </w:rPr>
        <w:footnoteRef/>
      </w:r>
      <w:r>
        <w:t xml:space="preserve"> Cross-references for "thy faith": Luke 8:13; 2Tim 2:18; Titus 1:1; Heb 12:15; 1Pet 1:1; 1John 2:19.</w:t>
      </w:r>
    </w:p>
  </w:footnote>
  <w:footnote w:id="6484">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485">
    <w:p>
      <w:pPr>
        <w:pStyle w:val="FootnoteText"/>
      </w:pPr>
      <w:r>
        <w:rPr>
          <w:rStyle w:val="FootnoteReference"/>
        </w:rPr>
        <w:footnoteRef/>
      </w:r>
      <w:r>
        <w:t xml:space="preserve"> Cross-references for "the cock": Matt 26:34; Matt 26:74; Mark 14:30; Mark 14:71-72; John 13:38; John 18:27.</w:t>
      </w:r>
    </w:p>
  </w:footnote>
  <w:footnote w:id="6486">
    <w:p>
      <w:pPr>
        <w:pStyle w:val="FootnoteText"/>
      </w:pPr>
      <w:r>
        <w:rPr>
          <w:rStyle w:val="FootnoteReference"/>
        </w:rPr>
        <w:footnoteRef/>
      </w:r>
      <w:r>
        <w:t xml:space="preserve"> Cross-references for "When": Matt 10:9-10; Mark 6:8-9; Luke 9:3; Luke 10:4.</w:t>
      </w:r>
    </w:p>
  </w:footnote>
  <w:footnote w:id="6487">
    <w:p>
      <w:pPr>
        <w:pStyle w:val="FootnoteText"/>
      </w:pPr>
      <w:r>
        <w:rPr>
          <w:rStyle w:val="FootnoteReference"/>
        </w:rPr>
        <w:footnoteRef/>
      </w:r>
      <w:r>
        <w:t xml:space="preserve"> Cross-references for "lacked": Gen 48:15; Deut 8:2-3; Deut 8:16; Ps 23:1; Ps 34:9-10; Ps 37:3; Matt 6:31-33; Luke 12:29-31.</w:t>
      </w:r>
    </w:p>
  </w:footnote>
  <w:footnote w:id="6488">
    <w:p>
      <w:pPr>
        <w:pStyle w:val="FootnoteText"/>
      </w:pPr>
      <w:r>
        <w:rPr>
          <w:rStyle w:val="FootnoteReference"/>
        </w:rPr>
        <w:footnoteRef/>
      </w:r>
      <w:r>
        <w:t xml:space="preserve"> Cross-references: Matt 10:22-25; John 15:20; John 16:33; 1Thess 2:14-15; 1Thess 3:4; 1Pet 4:1.</w:t>
      </w:r>
    </w:p>
  </w:footnote>
  <w:footnote w:id="6489">
    <w:p>
      <w:pPr>
        <w:pStyle w:val="FootnoteText"/>
      </w:pPr>
      <w:r>
        <w:rPr>
          <w:rStyle w:val="FootnoteReference"/>
        </w:rPr>
        <w:footnoteRef/>
      </w:r>
      <w:r>
        <w:t xml:space="preserve"> Cross-references for "this": Matt 26:54-56; Luke 18:31; Luke 22:22; Luke 24:44-46; John 10:35; John 19:28-30; Acts 13:27-29.</w:t>
      </w:r>
    </w:p>
  </w:footnote>
  <w:footnote w:id="6490">
    <w:p>
      <w:pPr>
        <w:pStyle w:val="FootnoteText"/>
      </w:pPr>
      <w:r>
        <w:rPr>
          <w:rStyle w:val="FootnoteReference"/>
        </w:rPr>
        <w:footnoteRef/>
      </w:r>
      <w:r>
        <w:t xml:space="preserve"> Cross-references for "And he": Isa 53:12; Mark 15:27-28; Luke 23:32; 2Cor 5:21; Gal 3:13.</w:t>
      </w:r>
    </w:p>
  </w:footnote>
  <w:footnote w:id="6491">
    <w:p>
      <w:pPr>
        <w:pStyle w:val="FootnoteText"/>
      </w:pPr>
      <w:r>
        <w:rPr>
          <w:rStyle w:val="FootnoteReference"/>
        </w:rPr>
        <w:footnoteRef/>
      </w:r>
      <w:r>
        <w:t xml:space="preserve"> Cross-references: Matt 26:52-54; John 18:36; 2Cor 10:3-4; Eph 6:10-18; 1Thess 5:8; 1Pet 5:9.</w:t>
      </w:r>
    </w:p>
  </w:footnote>
  <w:footnote w:id="6492">
    <w:p>
      <w:pPr>
        <w:pStyle w:val="FootnoteText"/>
      </w:pPr>
      <w:r>
        <w:rPr>
          <w:rStyle w:val="FootnoteReference"/>
        </w:rPr>
        <w:footnoteRef/>
      </w:r>
      <w:r>
        <w:t xml:space="preserve"> Cross-references for "he came": Matt 26:36-38; Mark 14:32-34; John 18:1-2.</w:t>
      </w:r>
    </w:p>
  </w:footnote>
  <w:footnote w:id="6493">
    <w:p>
      <w:pPr>
        <w:pStyle w:val="FootnoteText"/>
      </w:pPr>
      <w:r>
        <w:rPr>
          <w:rStyle w:val="FootnoteReference"/>
        </w:rPr>
        <w:footnoteRef/>
      </w:r>
      <w:r>
        <w:t xml:space="preserve"> Cross-references: Mark 11:11; Mark 11:19; Mark 13:3; Luke 21:37.</w:t>
      </w:r>
    </w:p>
  </w:footnote>
  <w:footnote w:id="6494">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495">
    <w:p>
      <w:pPr>
        <w:pStyle w:val="FootnoteText"/>
      </w:pPr>
      <w:r>
        <w:rPr>
          <w:rStyle w:val="FootnoteReference"/>
        </w:rPr>
        <w:footnoteRef/>
      </w:r>
      <w:r>
        <w:t xml:space="preserve"> Cross-references for "and kneeled": Matt 26:39; Mark 14:35.</w:t>
      </w:r>
    </w:p>
  </w:footnote>
  <w:footnote w:id="6496">
    <w:p>
      <w:pPr>
        <w:pStyle w:val="FootnoteText"/>
      </w:pPr>
      <w:r>
        <w:rPr>
          <w:rStyle w:val="FootnoteReference"/>
        </w:rPr>
        <w:footnoteRef/>
      </w:r>
      <w:r>
        <w:t xml:space="preserve"> Cross-references for "Father": Matt 26:42; Matt 26:44; Mark 14:36; John 12:27-28.</w:t>
      </w:r>
    </w:p>
  </w:footnote>
  <w:footnote w:id="6497">
    <w:p>
      <w:pPr>
        <w:pStyle w:val="FootnoteText"/>
      </w:pPr>
      <w:r>
        <w:rPr>
          <w:rStyle w:val="FootnoteReference"/>
        </w:rPr>
        <w:footnoteRef/>
      </w:r>
      <w:r>
        <w:t xml:space="preserve"> Cross-references: Isa 51:17; Isa 51:22; Jer 25:15; Matt 20:22; Luke 22:17-20; John 18:11.</w:t>
      </w:r>
    </w:p>
  </w:footnote>
  <w:footnote w:id="6498">
    <w:p>
      <w:pPr>
        <w:pStyle w:val="FootnoteText"/>
      </w:pPr>
      <w:r>
        <w:rPr>
          <w:rStyle w:val="FootnoteReference"/>
        </w:rPr>
        <w:footnoteRef/>
      </w:r>
      <w:r>
        <w:t xml:space="preserve"> Cross-references: Ps 40:8; John 4:34; John 5:30; John 6:38; Heb 10:7-10.</w:t>
      </w:r>
    </w:p>
  </w:footnote>
  <w:footnote w:id="6499">
    <w:p>
      <w:pPr>
        <w:pStyle w:val="FootnoteText"/>
      </w:pPr>
      <w:r>
        <w:rPr>
          <w:rStyle w:val="FootnoteReference"/>
        </w:rPr>
        <w:footnoteRef/>
      </w:r>
      <w:r>
        <w:t xml:space="preserve"> Cross-references for "strengthening": Deut 3:28; Job 4:3-4; Dan 10:16-19; Dan 11:1; Luke 22:32; Acts 18:23; Heb 2:17.</w:t>
      </w:r>
    </w:p>
  </w:footnote>
  <w:footnote w:id="6500">
    <w:p>
      <w:pPr>
        <w:pStyle w:val="FootnoteText"/>
      </w:pPr>
      <w:r>
        <w:rPr>
          <w:rStyle w:val="FootnoteReference"/>
        </w:rPr>
        <w:footnoteRef/>
      </w:r>
      <w:r>
        <w:t xml:space="preserve"> Cross-references: Ps 91:11-12; Matt 4:6; Matt 4:11; Matt 26:53; Luke 4:10-11; 1Tim 3:16; Heb 1:6; Heb 1:14.</w:t>
      </w:r>
    </w:p>
  </w:footnote>
  <w:footnote w:id="6501">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502">
    <w:p>
      <w:pPr>
        <w:pStyle w:val="FootnoteText"/>
      </w:pPr>
      <w:r>
        <w:rPr>
          <w:rStyle w:val="FootnoteReference"/>
        </w:rPr>
        <w:footnoteRef/>
      </w:r>
      <w:r>
        <w:t xml:space="preserve"> Cross-references: Isa 53:10; Lam 1:12; Rom 8:32.</w:t>
      </w:r>
    </w:p>
  </w:footnote>
  <w:footnote w:id="6503">
    <w:p>
      <w:pPr>
        <w:pStyle w:val="FootnoteText"/>
      </w:pPr>
      <w:r>
        <w:rPr>
          <w:rStyle w:val="FootnoteReference"/>
        </w:rPr>
        <w:footnoteRef/>
      </w:r>
      <w:r>
        <w:t xml:space="preserve"> Cross-references for "sleeping": Matt 26:40; Matt 26:43; Mark 14:37; Mark 14:40-41.</w:t>
      </w:r>
    </w:p>
  </w:footnote>
  <w:footnote w:id="6504">
    <w:p>
      <w:pPr>
        <w:pStyle w:val="FootnoteText"/>
      </w:pPr>
      <w:r>
        <w:rPr>
          <w:rStyle w:val="FootnoteReference"/>
        </w:rPr>
        <w:footnoteRef/>
      </w:r>
      <w:r>
        <w:t xml:space="preserve"> Cross-references for "Why sleep ye": Prov 6:4-11; Jonah 1:6; Luke 21:34-36; Luke 22:40.</w:t>
      </w:r>
    </w:p>
  </w:footnote>
  <w:footnote w:id="6505">
    <w:p>
      <w:pPr>
        <w:pStyle w:val="FootnoteText"/>
      </w:pPr>
      <w:r>
        <w:rPr>
          <w:rStyle w:val="FootnoteReference"/>
        </w:rPr>
        <w:footnoteRef/>
      </w:r>
      <w:r>
        <w:t xml:space="preserve"> Cross-references for "while": Matt 26:45-47; Mark 14:41-43; John 18:2-9.</w:t>
      </w:r>
    </w:p>
  </w:footnote>
  <w:footnote w:id="6506">
    <w:p>
      <w:pPr>
        <w:pStyle w:val="FootnoteText"/>
      </w:pPr>
      <w:r>
        <w:rPr>
          <w:rStyle w:val="FootnoteReference"/>
        </w:rPr>
        <w:footnoteRef/>
      </w:r>
      <w:r>
        <w:t xml:space="preserve"> Cross-references for "Judas": Matt 26:14-16; Matt 26:47; Mark 14:10; Mark 14:43; Luke 22:3-6; Acts 1:16-18.</w:t>
      </w:r>
    </w:p>
  </w:footnote>
  <w:footnote w:id="6507">
    <w:p>
      <w:pPr>
        <w:pStyle w:val="FootnoteText"/>
      </w:pPr>
      <w:r>
        <w:rPr>
          <w:rStyle w:val="FootnoteReference"/>
        </w:rPr>
        <w:footnoteRef/>
      </w:r>
      <w:r>
        <w:t xml:space="preserve"> Name meaning: Jesus (Yeshua) — Yahweh saves. He will save His people from their sins.</w:t>
      </w:r>
    </w:p>
  </w:footnote>
  <w:footnote w:id="65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09">
    <w:p>
      <w:pPr>
        <w:pStyle w:val="FootnoteText"/>
      </w:pPr>
      <w:r>
        <w:rPr>
          <w:rStyle w:val="FootnoteReference"/>
        </w:rPr>
        <w:footnoteRef/>
      </w:r>
      <w:r>
        <w:t xml:space="preserve"> Cross-references for "betrayest": 2Sam 20:9-10; Ps 55:21; Prov 27:6; Matt 26:48-50; Mark 14:44-46.</w:t>
      </w:r>
    </w:p>
  </w:footnote>
  <w:footnote w:id="6510">
    <w:p>
      <w:pPr>
        <w:pStyle w:val="FootnoteText"/>
      </w:pPr>
      <w:r>
        <w:rPr>
          <w:rStyle w:val="FootnoteReference"/>
        </w:rPr>
        <w:footnoteRef/>
      </w:r>
      <w:r>
        <w:t xml:space="preserve"> Cross-references: Luke 22:38 (4).</w:t>
      </w:r>
    </w:p>
  </w:footnote>
  <w:footnote w:id="6511">
    <w:p>
      <w:pPr>
        <w:pStyle w:val="FootnoteText"/>
      </w:pPr>
      <w:r>
        <w:rPr>
          <w:rStyle w:val="FootnoteReference"/>
        </w:rPr>
        <w:footnoteRef/>
      </w:r>
      <w:r>
        <w:t xml:space="preserve"> Cross-references: Matt 26:51-54; Mark 14:47; John 18:10-11; Rom 12:19; 2Cor 10:4.</w:t>
      </w:r>
    </w:p>
  </w:footnote>
  <w:footnote w:id="6512">
    <w:p>
      <w:pPr>
        <w:pStyle w:val="FootnoteText"/>
      </w:pPr>
      <w:r>
        <w:rPr>
          <w:rStyle w:val="FootnoteReference"/>
        </w:rPr>
        <w:footnoteRef/>
      </w:r>
      <w:r>
        <w:t xml:space="preserve"> Cross-references for "And he": Rom 12:21; 2Cor 10:1; 1Pet 2:21-23.</w:t>
      </w:r>
    </w:p>
  </w:footnote>
  <w:footnote w:id="6513">
    <w:p>
      <w:pPr>
        <w:pStyle w:val="FootnoteText"/>
      </w:pPr>
      <w:r>
        <w:rPr>
          <w:rStyle w:val="FootnoteReference"/>
        </w:rPr>
        <w:footnoteRef/>
      </w:r>
      <w:r>
        <w:t xml:space="preserve"> Cross-references for "Suffer": John 17:12; John 18:8-9.</w:t>
      </w:r>
    </w:p>
  </w:footnote>
  <w:footnote w:id="6514">
    <w:p>
      <w:pPr>
        <w:pStyle w:val="FootnoteText"/>
      </w:pPr>
      <w:r>
        <w:rPr>
          <w:rStyle w:val="FootnoteReference"/>
        </w:rPr>
        <w:footnoteRef/>
      </w:r>
      <w:r>
        <w:t xml:space="preserve"> Cross-references for "Jesus": Matt 26:55; Mark 14:48-49.</w:t>
      </w:r>
    </w:p>
  </w:footnote>
  <w:footnote w:id="6515">
    <w:p>
      <w:pPr>
        <w:pStyle w:val="FootnoteText"/>
      </w:pPr>
      <w:r>
        <w:rPr>
          <w:rStyle w:val="FootnoteReference"/>
        </w:rPr>
        <w:footnoteRef/>
      </w:r>
      <w:r>
        <w:t xml:space="preserve"> Cross-references for "captains": 2Kgs 11:15; Luke 22:4; John 17:12; Acts 5:26.</w:t>
      </w:r>
    </w:p>
  </w:footnote>
  <w:footnote w:id="6516">
    <w:p>
      <w:pPr>
        <w:pStyle w:val="FootnoteText"/>
      </w:pPr>
      <w:r>
        <w:rPr>
          <w:rStyle w:val="FootnoteReference"/>
        </w:rPr>
        <w:footnoteRef/>
      </w:r>
      <w:r>
        <w:t xml:space="preserve"> Cross-references for "I was": Matt 21:12-15; Matt 21:23; Matt 21:45-46; Luke 21:37-38; John 7:25-26; John 7:30; John 7:45.</w:t>
      </w:r>
    </w:p>
  </w:footnote>
  <w:footnote w:id="6517">
    <w:p>
      <w:pPr>
        <w:pStyle w:val="FootnoteText"/>
      </w:pPr>
      <w:r>
        <w:rPr>
          <w:rStyle w:val="FootnoteReference"/>
        </w:rPr>
        <w:footnoteRef/>
      </w:r>
      <w:r>
        <w:t xml:space="preserve"> Cross-references for "the power": John 14:30; Acts 26:18; 2Cor 4:3-6; Eph 6:12; Col 1:13; Rev 12:9-12.</w:t>
      </w:r>
    </w:p>
  </w:footnote>
  <w:footnote w:id="6518">
    <w:p>
      <w:pPr>
        <w:pStyle w:val="FootnoteText"/>
      </w:pPr>
      <w:r>
        <w:rPr>
          <w:rStyle w:val="FootnoteReference"/>
        </w:rPr>
        <w:footnoteRef/>
      </w:r>
      <w:r>
        <w:t xml:space="preserve"> Cross-references: Judg 16:21-30; Job 20:5; John 12:27; John 16:20-22.</w:t>
      </w:r>
    </w:p>
  </w:footnote>
  <w:footnote w:id="6519">
    <w:p>
      <w:pPr>
        <w:pStyle w:val="FootnoteText"/>
      </w:pPr>
      <w:r>
        <w:rPr>
          <w:rStyle w:val="FootnoteReference"/>
        </w:rPr>
        <w:footnoteRef/>
      </w:r>
      <w:r>
        <w:t xml:space="preserve"> Cross-references for "took": Matt 26:57-58; Mark 14:53-54; John 18:12-17; John 18:24.</w:t>
      </w:r>
    </w:p>
  </w:footnote>
  <w:footnote w:id="6520">
    <w:p>
      <w:pPr>
        <w:pStyle w:val="FootnoteText"/>
      </w:pPr>
      <w:r>
        <w:rPr>
          <w:rStyle w:val="FootnoteReference"/>
        </w:rPr>
        <w:footnoteRef/>
      </w:r>
      <w:r>
        <w:t xml:space="preserve"> Cross-references for "And Peter": 2Chr 32:31; Luke 22:33-34.</w:t>
      </w:r>
    </w:p>
  </w:footnote>
  <w:footnote w:id="6521">
    <w:p>
      <w:pPr>
        <w:pStyle w:val="FootnoteText"/>
      </w:pPr>
      <w:r>
        <w:rPr>
          <w:rStyle w:val="FootnoteReference"/>
        </w:rPr>
        <w:footnoteRef/>
      </w:r>
      <w:r>
        <w:t xml:space="preserve"> Cross-references for "Peter": Ps 1:1; Ps 26:4-5; Ps 28:3; Prov 9:6; Prov 13:20; 1Cor 15:33; 2Cor 6:15-17.</w:t>
      </w:r>
    </w:p>
  </w:footnote>
  <w:footnote w:id="6522">
    <w:p>
      <w:pPr>
        <w:pStyle w:val="FootnoteText"/>
      </w:pPr>
      <w:r>
        <w:rPr>
          <w:rStyle w:val="FootnoteReference"/>
        </w:rPr>
        <w:footnoteRef/>
      </w:r>
      <w:r>
        <w:t xml:space="preserve"> Cross-references: Matt 26:69; Mark 14:66; Luke 22:44; John 18:17-18.</w:t>
      </w:r>
    </w:p>
  </w:footnote>
  <w:footnote w:id="6523">
    <w:p>
      <w:pPr>
        <w:pStyle w:val="FootnoteText"/>
      </w:pPr>
      <w:r>
        <w:rPr>
          <w:rStyle w:val="FootnoteReference"/>
        </w:rPr>
        <w:footnoteRef/>
      </w:r>
      <w:r>
        <w:t xml:space="preserve"> Cross-references for "a certain maid": Matt 26:69; Mark 14:6; Mark 14:17; Mark 14:66-68; John 18:17.</w:t>
      </w:r>
    </w:p>
  </w:footnote>
  <w:footnote w:id="652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525">
    <w:p>
      <w:pPr>
        <w:pStyle w:val="FootnoteText"/>
      </w:pPr>
      <w:r>
        <w:rPr>
          <w:rStyle w:val="FootnoteReference"/>
        </w:rPr>
        <w:footnoteRef/>
      </w:r>
      <w:r>
        <w:t xml:space="preserve"> Cross-references for "another": Matt 26:71-72; Mark 14:69-70; John 18:25; G2087.</w:t>
      </w:r>
    </w:p>
  </w:footnote>
  <w:footnote w:id="6526">
    <w:p>
      <w:pPr>
        <w:pStyle w:val="FootnoteText"/>
      </w:pPr>
      <w:r>
        <w:rPr>
          <w:rStyle w:val="FootnoteReference"/>
        </w:rPr>
        <w:footnoteRef/>
      </w:r>
      <w:r>
        <w:t xml:space="preserve"> Cross-references for "confidently": Matt 26:73-74; Mark 14:69-70; John 18:26-27.</w:t>
      </w:r>
    </w:p>
  </w:footnote>
  <w:footnote w:id="6527">
    <w:p>
      <w:pPr>
        <w:pStyle w:val="FootnoteText"/>
      </w:pPr>
      <w:r>
        <w:rPr>
          <w:rStyle w:val="FootnoteReference"/>
        </w:rPr>
        <w:footnoteRef/>
      </w:r>
      <w:r>
        <w:t xml:space="preserve"> Cross-references for "the cock": Matt 26:74-75; Mark 14:71-72; Luke 22:34; John 18:27.</w:t>
      </w:r>
    </w:p>
  </w:footnote>
  <w:footnote w:id="6528">
    <w:p>
      <w:pPr>
        <w:pStyle w:val="FootnoteText"/>
      </w:pPr>
      <w:r>
        <w:rPr>
          <w:rStyle w:val="FootnoteReference"/>
        </w:rPr>
        <w:footnoteRef/>
      </w:r>
      <w:r>
        <w:t xml:space="preserve"> Cross-references for "turned": Mark 5:30; Luke 10:41.</w:t>
      </w:r>
    </w:p>
  </w:footnote>
  <w:footnote w:id="6529">
    <w:p>
      <w:pPr>
        <w:pStyle w:val="FootnoteText"/>
      </w:pPr>
      <w:r>
        <w:rPr>
          <w:rStyle w:val="FootnoteReference"/>
        </w:rPr>
        <w:footnoteRef/>
      </w:r>
      <w:r>
        <w:t xml:space="preserve"> Cross-references for "looked": Job 33:27; Isa 57:15-18; Jer 31:18-20; Hos 11:8; Acts 5:31.</w:t>
      </w:r>
    </w:p>
  </w:footnote>
  <w:footnote w:id="6530">
    <w:p>
      <w:pPr>
        <w:pStyle w:val="FootnoteText"/>
      </w:pPr>
      <w:r>
        <w:rPr>
          <w:rStyle w:val="FootnoteReference"/>
        </w:rPr>
        <w:footnoteRef/>
      </w:r>
      <w:r>
        <w:t xml:space="preserve"> Cross-references for "And Peter": Ezek 16:63; Ezek 36:31-32; Eph 2:11; Rev 2:5.</w:t>
      </w:r>
    </w:p>
  </w:footnote>
  <w:footnote w:id="6531">
    <w:p>
      <w:pPr>
        <w:pStyle w:val="FootnoteText"/>
      </w:pPr>
      <w:r>
        <w:rPr>
          <w:rStyle w:val="FootnoteReference"/>
        </w:rPr>
        <w:footnoteRef/>
      </w:r>
      <w:r>
        <w:t xml:space="preserve"> Cross-references for "Before": Matt 26:34; Matt 26:75; Luke 22:34; John 13:38.</w:t>
      </w:r>
    </w:p>
  </w:footnote>
  <w:footnote w:id="6532">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533">
    <w:p>
      <w:pPr>
        <w:pStyle w:val="FootnoteText"/>
      </w:pPr>
      <w:r>
        <w:rPr>
          <w:rStyle w:val="FootnoteReference"/>
        </w:rPr>
        <w:footnoteRef/>
      </w:r>
      <w:r>
        <w:t xml:space="preserve"> Cross-references for "the men": Matt 26:59-68; Mark 14:55-65; John 18:22.</w:t>
      </w:r>
    </w:p>
  </w:footnote>
  <w:footnote w:id="6534">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535">
    <w:p>
      <w:pPr>
        <w:pStyle w:val="FootnoteText"/>
      </w:pPr>
      <w:r>
        <w:rPr>
          <w:rStyle w:val="FootnoteReference"/>
        </w:rPr>
        <w:footnoteRef/>
      </w:r>
      <w:r>
        <w:t xml:space="preserve"> Cross-references for "blindfolded": Judg 16:21; Judg 16:25.</w:t>
      </w:r>
    </w:p>
  </w:footnote>
  <w:footnote w:id="6536">
    <w:p>
      <w:pPr>
        <w:pStyle w:val="FootnoteText"/>
      </w:pPr>
      <w:r>
        <w:rPr>
          <w:rStyle w:val="FootnoteReference"/>
        </w:rPr>
        <w:footnoteRef/>
      </w:r>
      <w:r>
        <w:t xml:space="preserve"> Cross-references for "blasphemously": Matt 12:31-32; Luke 12:10; Acts 26:11; 1Tim 1:13-14.</w:t>
      </w:r>
    </w:p>
  </w:footnote>
  <w:footnote w:id="6537">
    <w:p>
      <w:pPr>
        <w:pStyle w:val="FootnoteText"/>
      </w:pPr>
      <w:r>
        <w:rPr>
          <w:rStyle w:val="FootnoteReference"/>
        </w:rPr>
        <w:footnoteRef/>
      </w:r>
      <w:r>
        <w:t xml:space="preserve"> Cross-references for "as soon": Matt 27:1; Mark 15:1.</w:t>
      </w:r>
    </w:p>
  </w:footnote>
  <w:footnote w:id="6538">
    <w:p>
      <w:pPr>
        <w:pStyle w:val="FootnoteText"/>
      </w:pPr>
      <w:r>
        <w:rPr>
          <w:rStyle w:val="FootnoteReference"/>
        </w:rPr>
        <w:footnoteRef/>
      </w:r>
      <w:r>
        <w:t xml:space="preserve"> Cross-references for "elders": Ps 2:1-3; Acts 4:25-28; Acts 22:5.</w:t>
      </w:r>
    </w:p>
  </w:footnote>
  <w:footnote w:id="6539">
    <w:p>
      <w:pPr>
        <w:pStyle w:val="FootnoteText"/>
      </w:pPr>
      <w:r>
        <w:rPr>
          <w:rStyle w:val="FootnoteReference"/>
        </w:rPr>
        <w:footnoteRef/>
      </w:r>
      <w:r>
        <w:t xml:space="preserve"> Personal name: Christ. Personal-name meaning: Christ — anointed. Source form: Christ.</w:t>
      </w:r>
    </w:p>
  </w:footnote>
  <w:footnote w:id="6540">
    <w:p>
      <w:pPr>
        <w:pStyle w:val="FootnoteText"/>
      </w:pPr>
      <w:r>
        <w:rPr>
          <w:rStyle w:val="FootnoteReference"/>
        </w:rPr>
        <w:footnoteRef/>
      </w:r>
      <w:r>
        <w:t xml:space="preserve"> Cross-references: Matt 11:3-5; Matt 26:63-68; Mark 14:61-66; John 10:24.</w:t>
      </w:r>
    </w:p>
  </w:footnote>
  <w:footnote w:id="6541">
    <w:p>
      <w:pPr>
        <w:pStyle w:val="FootnoteText"/>
      </w:pPr>
      <w:r>
        <w:rPr>
          <w:rStyle w:val="FootnoteReference"/>
        </w:rPr>
        <w:footnoteRef/>
      </w:r>
      <w:r>
        <w:t xml:space="preserve"> Cross-references: Luke 16:31; John 5:39-47; John 8:43-45; John 9:27-28; John 10:25-26; John 12:37-43.</w:t>
      </w:r>
    </w:p>
  </w:footnote>
  <w:footnote w:id="6542">
    <w:p>
      <w:pPr>
        <w:pStyle w:val="FootnoteText"/>
      </w:pPr>
      <w:r>
        <w:rPr>
          <w:rStyle w:val="FootnoteReference"/>
        </w:rPr>
        <w:footnoteRef/>
      </w:r>
      <w:r>
        <w:t xml:space="preserve"> Cross-references: Luke 20:3-7; Luke 20:41-44.</w:t>
      </w:r>
    </w:p>
  </w:footnote>
  <w:footnote w:id="6543">
    <w:p>
      <w:pPr>
        <w:pStyle w:val="FootnoteText"/>
      </w:pPr>
      <w:r>
        <w:rPr>
          <w:rStyle w:val="FootnoteReference"/>
        </w:rPr>
        <w:footnoteRef/>
      </w:r>
      <w:r>
        <w:t xml:space="preserve"> Cross-references for "shall": Matt 26:64; Mark 14:62.</w:t>
      </w:r>
    </w:p>
  </w:footnote>
  <w:footnote w:id="6544">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545">
    <w:p>
      <w:pPr>
        <w:pStyle w:val="FootnoteText"/>
      </w:pPr>
      <w:r>
        <w:rPr>
          <w:rStyle w:val="FootnoteReference"/>
        </w:rPr>
        <w:footnoteRef/>
      </w:r>
      <w:r>
        <w:t xml:space="preserve"> Cross-references for "the Son": Ps 2:7; Ps 2:12; Matt 3:17; Matt 27:43; Matt 27:54; Luke 4:41; John 1:34; John 1:49; John 10:30; John 10:36; John 19:7.</w:t>
      </w:r>
    </w:p>
  </w:footnote>
  <w:footnote w:id="6546">
    <w:p>
      <w:pPr>
        <w:pStyle w:val="FootnoteText"/>
      </w:pPr>
      <w:r>
        <w:rPr>
          <w:rStyle w:val="FootnoteReference"/>
        </w:rPr>
        <w:footnoteRef/>
      </w:r>
      <w:r>
        <w:t xml:space="preserve"> Cross-references for "Ye say": Matt 26:64; Mark 14:62; Mark 15:2; Luke 23:3; John 18:37.</w:t>
      </w:r>
    </w:p>
  </w:footnote>
  <w:footnote w:id="6547">
    <w:p>
      <w:pPr>
        <w:pStyle w:val="FootnoteText"/>
      </w:pPr>
      <w:r>
        <w:rPr>
          <w:rStyle w:val="FootnoteReference"/>
        </w:rPr>
        <w:footnoteRef/>
      </w:r>
      <w:r>
        <w:t xml:space="preserve"> Cross-references: Matt 26:65-66; Mark 14:63-64.</w:t>
      </w:r>
    </w:p>
  </w:footnote>
  <w:footnote w:id="6548">
    <w:p>
      <w:pPr>
        <w:pStyle w:val="FootnoteText"/>
      </w:pPr>
      <w:r>
        <w:rPr>
          <w:rStyle w:val="FootnoteReference"/>
        </w:rPr>
        <w:footnoteRef/>
      </w:r>
      <w:r>
        <w:t xml:space="preserve"> Name meaning: Pilate (Pilatus) — Armed with a spear. Roman judge who washed his hands of Jesus.</w:t>
      </w:r>
    </w:p>
  </w:footnote>
  <w:footnote w:id="6549">
    <w:p>
      <w:pPr>
        <w:pStyle w:val="FootnoteText"/>
      </w:pPr>
      <w:r>
        <w:rPr>
          <w:rStyle w:val="FootnoteReference"/>
        </w:rPr>
        <w:footnoteRef/>
      </w:r>
      <w:r>
        <w:t xml:space="preserve"> Cross-references: Matt 27:1-2; Matt 27:11-14; Mark 15:1-5; Luke 22:66; John 18:28-38.</w:t>
      </w:r>
    </w:p>
  </w:footnote>
  <w:footnote w:id="6550">
    <w:p>
      <w:pPr>
        <w:pStyle w:val="FootnoteText"/>
      </w:pPr>
      <w:r>
        <w:rPr>
          <w:rStyle w:val="FootnoteReference"/>
        </w:rPr>
        <w:footnoteRef/>
      </w:r>
      <w:r>
        <w:t xml:space="preserve"> Cross-references for "perverting": 1Kgs 18:17; Jer 38:4; Amos 7:10; Luke 23:5; Acts 16:20-21; Acts 17:6-7; Acts 24:5.</w:t>
      </w:r>
    </w:p>
  </w:footnote>
  <w:footnote w:id="6551">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552">
    <w:p>
      <w:pPr>
        <w:pStyle w:val="FootnoteText"/>
      </w:pPr>
      <w:r>
        <w:rPr>
          <w:rStyle w:val="FootnoteReference"/>
        </w:rPr>
        <w:footnoteRef/>
      </w:r>
      <w:r>
        <w:t xml:space="preserve"> Personal name: Caesar. Personal-name meaning: Caesar — imperial title; associated with Latin caesus, cut. Source form: Caesar.</w:t>
      </w:r>
    </w:p>
  </w:footnote>
  <w:footnote w:id="6553">
    <w:p>
      <w:pPr>
        <w:pStyle w:val="FootnoteText"/>
      </w:pPr>
      <w:r>
        <w:rPr>
          <w:rStyle w:val="FootnoteReference"/>
        </w:rPr>
        <w:footnoteRef/>
      </w:r>
      <w:r>
        <w:t xml:space="preserve"> Cross-references for "that": Mark 14:61-62; Luke 22:69-70; John 18:36; John 19:12.</w:t>
      </w:r>
    </w:p>
  </w:footnote>
  <w:footnote w:id="6554">
    <w:p>
      <w:pPr>
        <w:pStyle w:val="FootnoteText"/>
      </w:pPr>
      <w:r>
        <w:rPr>
          <w:rStyle w:val="FootnoteReference"/>
        </w:rPr>
        <w:footnoteRef/>
      </w:r>
      <w:r>
        <w:t xml:space="preserve"> Personal name: Christ. Personal-name meaning: Christ — anointed. Source form: Christ.</w:t>
      </w:r>
    </w:p>
  </w:footnote>
  <w:footnote w:id="6555">
    <w:p>
      <w:pPr>
        <w:pStyle w:val="FootnoteText"/>
      </w:pPr>
      <w:r>
        <w:rPr>
          <w:rStyle w:val="FootnoteReference"/>
        </w:rPr>
        <w:footnoteRef/>
      </w:r>
      <w:r>
        <w:t xml:space="preserve"> Cross-references: Zech 11:8; Mark 15:3-5; John 18:30.</w:t>
      </w:r>
    </w:p>
  </w:footnote>
  <w:footnote w:id="6556">
    <w:p>
      <w:pPr>
        <w:pStyle w:val="FootnoteText"/>
      </w:pPr>
      <w:r>
        <w:rPr>
          <w:rStyle w:val="FootnoteReference"/>
        </w:rPr>
        <w:footnoteRef/>
      </w:r>
      <w:r>
        <w:t xml:space="preserve"> Cross-references for "Pilate": Matt 27:11; Mark 15:2; John 18:33-37; 1Tim 6:13.</w:t>
      </w:r>
    </w:p>
  </w:footnote>
  <w:footnote w:id="6557">
    <w:p>
      <w:pPr>
        <w:pStyle w:val="FootnoteText"/>
      </w:pPr>
      <w:r>
        <w:rPr>
          <w:rStyle w:val="FootnoteReference"/>
        </w:rPr>
        <w:footnoteRef/>
      </w:r>
      <w:r>
        <w:t xml:space="preserve"> Cross-references for "the King": Mark 15:18; Mark 15:32; Luke 1:32-33; Luke 19:38-40; Luke 23:38; John 1:49; John 19:3; John 19:19-21.</w:t>
      </w:r>
    </w:p>
  </w:footnote>
  <w:footnote w:id="6558">
    <w:p>
      <w:pPr>
        <w:pStyle w:val="FootnoteText"/>
      </w:pPr>
      <w:r>
        <w:rPr>
          <w:rStyle w:val="FootnoteReference"/>
        </w:rPr>
        <w:footnoteRef/>
      </w:r>
      <w:r>
        <w:t xml:space="preserve"> People-name: Jews. People-name meaning: Jews — People of Judah; Judeans. Source form: Jews.</w:t>
      </w:r>
    </w:p>
  </w:footnote>
  <w:footnote w:id="6559">
    <w:p>
      <w:pPr>
        <w:pStyle w:val="FootnoteText"/>
      </w:pPr>
      <w:r>
        <w:rPr>
          <w:rStyle w:val="FootnoteReference"/>
        </w:rPr>
        <w:footnoteRef/>
      </w:r>
      <w:r>
        <w:t xml:space="preserve"> Cross-references for "he answered": 1Tim 6:13.</w:t>
      </w:r>
    </w:p>
  </w:footnote>
  <w:footnote w:id="6560">
    <w:p>
      <w:pPr>
        <w:pStyle w:val="FootnoteText"/>
      </w:pPr>
      <w:r>
        <w:rPr>
          <w:rStyle w:val="FootnoteReference"/>
        </w:rPr>
        <w:footnoteRef/>
      </w:r>
      <w:r>
        <w:t xml:space="preserve"> Cross-references for "I find": Matt 27:19; Matt 27:24; Mark 15:14; Luke 23:14-15; John 18:38; John 19:4-6; Heb 7:26; 1Pet 1:19; 1Pet 2:22; 1Pet 3:18.</w:t>
      </w:r>
    </w:p>
  </w:footnote>
  <w:footnote w:id="656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562">
    <w:p>
      <w:pPr>
        <w:pStyle w:val="FootnoteText"/>
      </w:pPr>
      <w:r>
        <w:rPr>
          <w:rStyle w:val="FootnoteReference"/>
        </w:rPr>
        <w:footnoteRef/>
      </w:r>
      <w:r>
        <w:t xml:space="preserve"> Cross-references for "beginning": Matt 4:12-16; Matt 4:23; Mark 1:14; Luke 4:14-15; John 1:43; John 2:11; John 7:41; John 7:52; Acts 10:37.</w:t>
      </w:r>
    </w:p>
  </w:footnote>
  <w:footnote w:id="6563">
    <w:p>
      <w:pPr>
        <w:pStyle w:val="FootnoteText"/>
      </w:pPr>
      <w:r>
        <w:rPr>
          <w:rStyle w:val="FootnoteReference"/>
        </w:rPr>
        <w:footnoteRef/>
      </w:r>
      <w:r>
        <w:t xml:space="preserve"> Place name: Galilee. Place-name meaning: Galilee — wheel; revolution. Source form: Galilee. Greek form: γαλιλαιας.</w:t>
      </w:r>
    </w:p>
  </w:footnote>
  <w:footnote w:id="6564">
    <w:p>
      <w:pPr>
        <w:pStyle w:val="FootnoteText"/>
      </w:pPr>
      <w:r>
        <w:rPr>
          <w:rStyle w:val="FootnoteReference"/>
        </w:rPr>
        <w:footnoteRef/>
      </w:r>
      <w:r>
        <w:t xml:space="preserve"> Cross-references: Ps 22:12-13; Ps 22:16; Ps 57:4; Ps 69:4; Matt 27:24; Luke 11:53; Luke 23:23; John 19:15; Acts 5:33; Acts 7:54; Acts 7:57; Acts 23:10.</w:t>
      </w:r>
    </w:p>
  </w:footnote>
  <w:footnote w:id="6565">
    <w:p>
      <w:pPr>
        <w:pStyle w:val="FootnoteText"/>
      </w:pPr>
      <w:r>
        <w:rPr>
          <w:rStyle w:val="FootnoteReference"/>
        </w:rPr>
        <w:footnoteRef/>
      </w:r>
      <w:r>
        <w:t xml:space="preserve"> Cross-references for "a Galilaean": Luke 13:1; Acts 5:37.</w:t>
      </w:r>
    </w:p>
  </w:footnote>
  <w:footnote w:id="6566">
    <w:p>
      <w:pPr>
        <w:pStyle w:val="FootnoteText"/>
      </w:pPr>
      <w:r>
        <w:rPr>
          <w:rStyle w:val="FootnoteReference"/>
        </w:rPr>
        <w:footnoteRef/>
      </w:r>
      <w:r>
        <w:t xml:space="preserve"> Name meaning: Herod (Herodes) — Heroic; son of a hero. Name borne by multiple rulers who opposed God’s plan.</w:t>
      </w:r>
    </w:p>
  </w:footnote>
  <w:footnote w:id="6567">
    <w:p>
      <w:pPr>
        <w:pStyle w:val="FootnoteText"/>
      </w:pPr>
      <w:r>
        <w:rPr>
          <w:rStyle w:val="FootnoteReference"/>
        </w:rPr>
        <w:footnoteRef/>
      </w:r>
      <w:r>
        <w:t xml:space="preserve"> Place name: Jerusalem. Place-name meaning: Jerusalem — vision of peace. Source form: Jerusalem. Greek form: ιεροσολυμα.</w:t>
      </w:r>
    </w:p>
  </w:footnote>
  <w:footnote w:id="6568">
    <w:p>
      <w:pPr>
        <w:pStyle w:val="FootnoteText"/>
      </w:pPr>
      <w:r>
        <w:rPr>
          <w:rStyle w:val="FootnoteReference"/>
        </w:rPr>
        <w:footnoteRef/>
      </w:r>
      <w:r>
        <w:t xml:space="preserve"> Cross-references for "Herod's": Luke 3:1; Luke 13:31.</w:t>
      </w:r>
    </w:p>
  </w:footnote>
  <w:footnote w:id="6569">
    <w:p>
      <w:pPr>
        <w:pStyle w:val="FootnoteText"/>
      </w:pPr>
      <w:r>
        <w:rPr>
          <w:rStyle w:val="FootnoteReference"/>
        </w:rPr>
        <w:footnoteRef/>
      </w:r>
      <w:r>
        <w:t xml:space="preserve"> Name meaning: Jesus (Yeshua) — Yahweh saves. He will save His people from their sins.</w:t>
      </w:r>
    </w:p>
  </w:footnote>
  <w:footnote w:id="6570">
    <w:p>
      <w:pPr>
        <w:pStyle w:val="FootnoteText"/>
      </w:pPr>
      <w:r>
        <w:rPr>
          <w:rStyle w:val="FootnoteReference"/>
        </w:rPr>
        <w:footnoteRef/>
      </w:r>
      <w:r>
        <w:t xml:space="preserve"> Cross-references for "and he": 2Kgs 5:3-6; 2Kgs 5:11; Luke 4:23; Acts 8:19.</w:t>
      </w:r>
    </w:p>
  </w:footnote>
  <w:footnote w:id="657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72">
    <w:p>
      <w:pPr>
        <w:pStyle w:val="FootnoteText"/>
      </w:pPr>
      <w:r>
        <w:rPr>
          <w:rStyle w:val="FootnoteReference"/>
        </w:rPr>
        <w:footnoteRef/>
      </w:r>
      <w:r>
        <w:t xml:space="preserve"> Cross-references: Matt 14:1; Mark 6:14; Luke 9:7-9.</w:t>
      </w:r>
    </w:p>
  </w:footnote>
  <w:footnote w:id="6573">
    <w:p>
      <w:pPr>
        <w:pStyle w:val="FootnoteText"/>
      </w:pPr>
      <w:r>
        <w:rPr>
          <w:rStyle w:val="FootnoteReference"/>
        </w:rPr>
        <w:footnoteRef/>
      </w:r>
      <w:r>
        <w:t xml:space="preserve"> Cross-references: Ps 38:13-14; Ps 39:1-2; Ps 39:9; Isa 53:7; Matt 7:6; Matt 27:14; Luke 13:32; Acts 8:32; 1Pet 2:23.</w:t>
      </w:r>
    </w:p>
  </w:footnote>
  <w:footnote w:id="6574">
    <w:p>
      <w:pPr>
        <w:pStyle w:val="FootnoteText"/>
      </w:pPr>
      <w:r>
        <w:rPr>
          <w:rStyle w:val="FootnoteReference"/>
        </w:rPr>
        <w:footnoteRef/>
      </w:r>
      <w:r>
        <w:t xml:space="preserve"> Cross-references for "and vehemently": Luke 11:53; Luke 23:2; Luke 23:5; Luke 23:14-15; Acts 24:5.</w:t>
      </w:r>
    </w:p>
  </w:footnote>
  <w:footnote w:id="6575">
    <w:p>
      <w:pPr>
        <w:pStyle w:val="FootnoteText"/>
      </w:pPr>
      <w:r>
        <w:rPr>
          <w:rStyle w:val="FootnoteReference"/>
        </w:rPr>
        <w:footnoteRef/>
      </w:r>
      <w:r>
        <w:t xml:space="preserve"> Cross-references for "Herod": Acts 4:27-28.</w:t>
      </w:r>
    </w:p>
  </w:footnote>
  <w:footnote w:id="6576">
    <w:p>
      <w:pPr>
        <w:pStyle w:val="FootnoteText"/>
      </w:pPr>
      <w:r>
        <w:rPr>
          <w:rStyle w:val="FootnoteReference"/>
        </w:rPr>
        <w:footnoteRef/>
      </w:r>
      <w:r>
        <w:t xml:space="preserve"> Cross-references for "arrayed": John 19:5.</w:t>
      </w:r>
    </w:p>
  </w:footnote>
  <w:footnote w:id="6577">
    <w:p>
      <w:pPr>
        <w:pStyle w:val="FootnoteText"/>
      </w:pPr>
      <w:r>
        <w:rPr>
          <w:rStyle w:val="FootnoteReference"/>
        </w:rPr>
        <w:footnoteRef/>
      </w:r>
      <w:r>
        <w:t xml:space="preserve"> Cross-references: Ps 22:6; Ps 69:19-20; Isa 49:7; Isa 53:3; Matt 27:27-30; Mark 9:12; Mark 15:16-20; Luke 22:64-65.</w:t>
      </w:r>
    </w:p>
  </w:footnote>
  <w:footnote w:id="6578">
    <w:p>
      <w:pPr>
        <w:pStyle w:val="FootnoteText"/>
      </w:pPr>
      <w:r>
        <w:rPr>
          <w:rStyle w:val="FootnoteReference"/>
        </w:rPr>
        <w:footnoteRef/>
      </w:r>
      <w:r>
        <w:t xml:space="preserve"> Cross-references: Ps 83:4-6; Matt 16:1; Acts 4:27; Rev 17:13-14.</w:t>
      </w:r>
    </w:p>
  </w:footnote>
  <w:footnote w:id="6579">
    <w:p>
      <w:pPr>
        <w:pStyle w:val="FootnoteText"/>
      </w:pPr>
      <w:r>
        <w:rPr>
          <w:rStyle w:val="FootnoteReference"/>
        </w:rPr>
        <w:footnoteRef/>
      </w:r>
      <w:r>
        <w:t xml:space="preserve"> Cross-references: Matt 27:21-23; Mark 15:14; John 18:38; John 19:4.</w:t>
      </w:r>
    </w:p>
  </w:footnote>
  <w:footnote w:id="6580">
    <w:p>
      <w:pPr>
        <w:pStyle w:val="FootnoteText"/>
      </w:pPr>
      <w:r>
        <w:rPr>
          <w:rStyle w:val="FootnoteReference"/>
        </w:rPr>
        <w:footnoteRef/>
      </w:r>
      <w:r>
        <w:t xml:space="preserve"> Cross-references for "as one": Luke 23:1-2; Luke 23:5.</w:t>
      </w:r>
    </w:p>
  </w:footnote>
  <w:footnote w:id="6581">
    <w:p>
      <w:pPr>
        <w:pStyle w:val="FootnoteText"/>
      </w:pPr>
      <w:r>
        <w:rPr>
          <w:rStyle w:val="FootnoteReference"/>
        </w:rPr>
        <w:footnoteRef/>
      </w:r>
      <w:r>
        <w:t xml:space="preserve"> Cross-references for "have found": Dan 6:4; Matt 27:4; Matt 27:19; Matt 27:24; Matt 27:54; Luke 23:4; Acts 13:28; Heb 7:26.</w:t>
      </w:r>
    </w:p>
  </w:footnote>
  <w:footnote w:id="6582">
    <w:p>
      <w:pPr>
        <w:pStyle w:val="FootnoteText"/>
      </w:pPr>
      <w:r>
        <w:rPr>
          <w:rStyle w:val="FootnoteReference"/>
        </w:rPr>
        <w:footnoteRef/>
      </w:r>
      <w:r>
        <w:t xml:space="preserve"> Cross-references for "nothing": Luke 23:15; G4238; G5259; G846; G848.</w:t>
      </w:r>
    </w:p>
  </w:footnote>
  <w:footnote w:id="6583">
    <w:p>
      <w:pPr>
        <w:pStyle w:val="FootnoteText"/>
      </w:pPr>
      <w:r>
        <w:rPr>
          <w:rStyle w:val="FootnoteReference"/>
        </w:rPr>
        <w:footnoteRef/>
      </w:r>
      <w:r>
        <w:t xml:space="preserve"> Cross-references: Isa 53:5; Matt 27:26; Mark 15:15; John 19:1-4; Acts 5:40-41.</w:t>
      </w:r>
    </w:p>
  </w:footnote>
  <w:footnote w:id="6584">
    <w:p>
      <w:pPr>
        <w:pStyle w:val="FootnoteText"/>
      </w:pPr>
      <w:r>
        <w:rPr>
          <w:rStyle w:val="FootnoteReference"/>
        </w:rPr>
        <w:footnoteRef/>
      </w:r>
      <w:r>
        <w:t xml:space="preserve"> Cross-references: Matt 27:15; Mark 15:6; John 18:39.</w:t>
      </w:r>
    </w:p>
  </w:footnote>
  <w:footnote w:id="6585">
    <w:p>
      <w:pPr>
        <w:pStyle w:val="FootnoteText"/>
      </w:pPr>
      <w:r>
        <w:rPr>
          <w:rStyle w:val="FootnoteReference"/>
        </w:rPr>
        <w:footnoteRef/>
      </w:r>
      <w:r>
        <w:t xml:space="preserve"> Cross-references for "Away": John 19:15; Acts 21:36; Acts 22:22.</w:t>
      </w:r>
    </w:p>
  </w:footnote>
  <w:footnote w:id="6586">
    <w:p>
      <w:pPr>
        <w:pStyle w:val="FootnoteText"/>
      </w:pPr>
      <w:r>
        <w:rPr>
          <w:rStyle w:val="FootnoteReference"/>
        </w:rPr>
        <w:footnoteRef/>
      </w:r>
      <w:r>
        <w:t xml:space="preserve"> Name meaning: Barabbas (Bar-Abba) — Son of the father. Released in place of the true Son of the Father.</w:t>
      </w:r>
    </w:p>
  </w:footnote>
  <w:footnote w:id="6587">
    <w:p>
      <w:pPr>
        <w:pStyle w:val="FootnoteText"/>
      </w:pPr>
      <w:r>
        <w:rPr>
          <w:rStyle w:val="FootnoteReference"/>
        </w:rPr>
        <w:footnoteRef/>
      </w:r>
      <w:r>
        <w:t xml:space="preserve"> Cross-references: Matt 27:16-23; Mark 15:7-14; John 18:40; Acts 3:14.</w:t>
      </w:r>
    </w:p>
  </w:footnote>
  <w:footnote w:id="6588">
    <w:p>
      <w:pPr>
        <w:pStyle w:val="FootnoteText"/>
      </w:pPr>
      <w:r>
        <w:rPr>
          <w:rStyle w:val="FootnoteReference"/>
        </w:rPr>
        <w:footnoteRef/>
      </w:r>
      <w:r>
        <w:t xml:space="preserve"> Cross-references: Luke 23:2; Luke 23:5; Acts 3:14.</w:t>
      </w:r>
    </w:p>
  </w:footnote>
  <w:footnote w:id="6589">
    <w:p>
      <w:pPr>
        <w:pStyle w:val="FootnoteText"/>
      </w:pPr>
      <w:r>
        <w:rPr>
          <w:rStyle w:val="FootnoteReference"/>
        </w:rPr>
        <w:footnoteRef/>
      </w:r>
      <w:r>
        <w:t xml:space="preserve"> Cross-references: Matt 14:8-9; Matt 27:19; Mark 15:15; John 19:12.</w:t>
      </w:r>
    </w:p>
  </w:footnote>
  <w:footnote w:id="6590">
    <w:p>
      <w:pPr>
        <w:pStyle w:val="FootnoteText"/>
      </w:pPr>
      <w:r>
        <w:rPr>
          <w:rStyle w:val="FootnoteReference"/>
        </w:rPr>
        <w:footnoteRef/>
      </w:r>
      <w:r>
        <w:t xml:space="preserve"> Cross-references: Matt 27:22-25; Mark 15:13; Luke 23:23; John 19:15.</w:t>
      </w:r>
    </w:p>
  </w:footnote>
  <w:footnote w:id="6591">
    <w:p>
      <w:pPr>
        <w:pStyle w:val="FootnoteText"/>
      </w:pPr>
      <w:r>
        <w:rPr>
          <w:rStyle w:val="FootnoteReference"/>
        </w:rPr>
        <w:footnoteRef/>
      </w:r>
      <w:r>
        <w:t xml:space="preserve"> Cross-references for "I will": Luke 23:16.</w:t>
      </w:r>
    </w:p>
  </w:footnote>
  <w:footnote w:id="6592">
    <w:p>
      <w:pPr>
        <w:pStyle w:val="FootnoteText"/>
      </w:pPr>
      <w:r>
        <w:rPr>
          <w:rStyle w:val="FootnoteReference"/>
        </w:rPr>
        <w:footnoteRef/>
      </w:r>
      <w:r>
        <w:t xml:space="preserve"> Cross-references: Luke 23:14; Luke 23:20; 1Pet 1:19; 1Pet 3:18.</w:t>
      </w:r>
    </w:p>
  </w:footnote>
  <w:footnote w:id="6593">
    <w:p>
      <w:pPr>
        <w:pStyle w:val="FootnoteText"/>
      </w:pPr>
      <w:r>
        <w:rPr>
          <w:rStyle w:val="FootnoteReference"/>
        </w:rPr>
        <w:footnoteRef/>
      </w:r>
      <w:r>
        <w:t xml:space="preserve"> Cross-references: Ps 22:12-13; Ps 57:4; Zech 11:8; Luke 23:5.</w:t>
      </w:r>
    </w:p>
  </w:footnote>
  <w:footnote w:id="6594">
    <w:p>
      <w:pPr>
        <w:pStyle w:val="FootnoteText"/>
      </w:pPr>
      <w:r>
        <w:rPr>
          <w:rStyle w:val="FootnoteReference"/>
        </w:rPr>
        <w:footnoteRef/>
      </w:r>
      <w:r>
        <w:t xml:space="preserve"> Cross-references for "Pilate": Matt 27:26; Mark 15:15; John 19:1.</w:t>
      </w:r>
    </w:p>
  </w:footnote>
  <w:footnote w:id="6595">
    <w:p>
      <w:pPr>
        <w:pStyle w:val="FootnoteText"/>
      </w:pPr>
      <w:r>
        <w:rPr>
          <w:rStyle w:val="FootnoteReference"/>
        </w:rPr>
        <w:footnoteRef/>
      </w:r>
      <w:r>
        <w:t xml:space="preserve"> Cross-references for "gave sentence": Exod 23:2; Prov 17:15.</w:t>
      </w:r>
    </w:p>
  </w:footnote>
  <w:footnote w:id="6596">
    <w:p>
      <w:pPr>
        <w:pStyle w:val="FootnoteText"/>
      </w:pPr>
      <w:r>
        <w:rPr>
          <w:rStyle w:val="FootnoteReference"/>
        </w:rPr>
        <w:footnoteRef/>
      </w:r>
      <w:r>
        <w:t xml:space="preserve"> Cross-references: Exod 23:2.</w:t>
      </w:r>
    </w:p>
  </w:footnote>
  <w:footnote w:id="6597">
    <w:p>
      <w:pPr>
        <w:pStyle w:val="FootnoteText"/>
      </w:pPr>
      <w:r>
        <w:rPr>
          <w:rStyle w:val="FootnoteReference"/>
        </w:rPr>
        <w:footnoteRef/>
      </w:r>
      <w:r>
        <w:t xml:space="preserve"> Cross-references for "whom": 1Sam 12:13; Mark 15:6; Acts 3:14.</w:t>
      </w:r>
    </w:p>
  </w:footnote>
  <w:footnote w:id="6598">
    <w:p>
      <w:pPr>
        <w:pStyle w:val="FootnoteText"/>
      </w:pPr>
      <w:r>
        <w:rPr>
          <w:rStyle w:val="FootnoteReference"/>
        </w:rPr>
        <w:footnoteRef/>
      </w:r>
      <w:r>
        <w:t xml:space="preserve"> Cross-references: Mark 15:7; Luke 23:2; Luke 23:5; John 18:40.</w:t>
      </w:r>
    </w:p>
  </w:footnote>
  <w:footnote w:id="6599">
    <w:p>
      <w:pPr>
        <w:pStyle w:val="FootnoteText"/>
      </w:pPr>
      <w:r>
        <w:rPr>
          <w:rStyle w:val="FootnoteReference"/>
        </w:rPr>
        <w:footnoteRef/>
      </w:r>
      <w:r>
        <w:t xml:space="preserve"> Cross-references: Matt 27:26; Mark 15:15.</w:t>
      </w:r>
    </w:p>
  </w:footnote>
  <w:footnote w:id="6600">
    <w:p>
      <w:pPr>
        <w:pStyle w:val="FootnoteText"/>
      </w:pPr>
      <w:r>
        <w:rPr>
          <w:rStyle w:val="FootnoteReference"/>
        </w:rPr>
        <w:footnoteRef/>
      </w:r>
      <w:r>
        <w:t xml:space="preserve"> Personal name: Simon. Personal-name meaning: Simon — that hears; that obeys. Source form: Simon.</w:t>
      </w:r>
    </w:p>
  </w:footnote>
  <w:footnote w:id="6601">
    <w:p>
      <w:pPr>
        <w:pStyle w:val="FootnoteText"/>
      </w:pPr>
      <w:r>
        <w:rPr>
          <w:rStyle w:val="FootnoteReference"/>
        </w:rPr>
        <w:footnoteRef/>
      </w:r>
      <w:r>
        <w:t xml:space="preserve"> Cross-references for "a Cyrenian": Acts 2:10; Acts 6:6; Acts 6:9; Acts 13:1.</w:t>
      </w:r>
    </w:p>
  </w:footnote>
  <w:footnote w:id="6602">
    <w:p>
      <w:pPr>
        <w:pStyle w:val="FootnoteText"/>
      </w:pPr>
      <w:r>
        <w:rPr>
          <w:rStyle w:val="FootnoteReference"/>
        </w:rPr>
        <w:footnoteRef/>
      </w:r>
      <w:r>
        <w:t xml:space="preserve"> Cross-references for "they laid": Matt 27:32-44; Mark 15:21-32; John 19:16.</w:t>
      </w:r>
    </w:p>
  </w:footnote>
  <w:footnote w:id="6603">
    <w:p>
      <w:pPr>
        <w:pStyle w:val="FootnoteText"/>
      </w:pPr>
      <w:r>
        <w:rPr>
          <w:rStyle w:val="FootnoteReference"/>
        </w:rPr>
        <w:footnoteRef/>
      </w:r>
      <w:r>
        <w:t xml:space="preserve"> Cross-references for "that": Luke 9:23; Luke 14:27.</w:t>
      </w:r>
    </w:p>
  </w:footnote>
  <w:footnote w:id="6604">
    <w:p>
      <w:pPr>
        <w:pStyle w:val="FootnoteText"/>
      </w:pPr>
      <w:r>
        <w:rPr>
          <w:rStyle w:val="FootnoteReference"/>
        </w:rPr>
        <w:footnoteRef/>
      </w:r>
      <w:r>
        <w:t xml:space="preserve"> Cross-references for "and of": Matt 27:55; Mark 15:40; Luke 8:2; Luke 23:55.</w:t>
      </w:r>
    </w:p>
  </w:footnote>
  <w:footnote w:id="6605">
    <w:p>
      <w:pPr>
        <w:pStyle w:val="FootnoteText"/>
      </w:pPr>
      <w:r>
        <w:rPr>
          <w:rStyle w:val="FootnoteReference"/>
        </w:rPr>
        <w:footnoteRef/>
      </w:r>
      <w:r>
        <w:t xml:space="preserve"> Cross-references for "daughters": Song 1:5; Song 2:7; Song 3:5; Song 3:10; Song 5:8; Song 5:16; Song 8:4.</w:t>
      </w:r>
    </w:p>
  </w:footnote>
  <w:footnote w:id="6606">
    <w:p>
      <w:pPr>
        <w:pStyle w:val="FootnoteText"/>
      </w:pPr>
      <w:r>
        <w:rPr>
          <w:rStyle w:val="FootnoteReference"/>
        </w:rPr>
        <w:footnoteRef/>
      </w:r>
      <w:r>
        <w:t xml:space="preserve"> Cross-references for "the days": Matt 24:19; Mark 13:17-19; Luke 21:23-24.</w:t>
      </w:r>
    </w:p>
  </w:footnote>
  <w:footnote w:id="6607">
    <w:p>
      <w:pPr>
        <w:pStyle w:val="FootnoteText"/>
      </w:pPr>
      <w:r>
        <w:rPr>
          <w:rStyle w:val="FootnoteReference"/>
        </w:rPr>
        <w:footnoteRef/>
      </w:r>
      <w:r>
        <w:t xml:space="preserve"> Cross-references for "Blessed": Deut 28:53-57; Hos 9:12-16; Hos 13:16.</w:t>
      </w:r>
    </w:p>
  </w:footnote>
  <w:footnote w:id="6608">
    <w:p>
      <w:pPr>
        <w:pStyle w:val="FootnoteText"/>
      </w:pPr>
      <w:r>
        <w:rPr>
          <w:rStyle w:val="FootnoteReference"/>
        </w:rPr>
        <w:footnoteRef/>
      </w:r>
      <w:r>
        <w:t xml:space="preserve"> Cross-references: Isa 2:19; Hos 10:8; Rev 6:16; Rev 9:6.</w:t>
      </w:r>
    </w:p>
  </w:footnote>
  <w:footnote w:id="6609">
    <w:p>
      <w:pPr>
        <w:pStyle w:val="FootnoteText"/>
      </w:pPr>
      <w:r>
        <w:rPr>
          <w:rStyle w:val="FootnoteReference"/>
        </w:rPr>
        <w:footnoteRef/>
      </w:r>
      <w:r>
        <w:t xml:space="preserve"> Cross-references: Prov 11:31; Jer 25:29; Ezek 15:2-7; Ezek 20:47-48; Ezek 21:3-4; Dan 9:26; Matt 3:12; John 15:6; Heb 6:8; 1Pet 4:17-18; Jude 1:12.</w:t>
      </w:r>
    </w:p>
  </w:footnote>
  <w:footnote w:id="6610">
    <w:p>
      <w:pPr>
        <w:pStyle w:val="FootnoteText"/>
      </w:pPr>
      <w:r>
        <w:rPr>
          <w:rStyle w:val="FootnoteReference"/>
        </w:rPr>
        <w:footnoteRef/>
      </w:r>
      <w:r>
        <w:t xml:space="preserve"> Cross-references: Isa 53:12; Matt 27:38; Mark 15:27-28; Luke 22:37; John 19:18; Heb 12:2.</w:t>
      </w:r>
    </w:p>
  </w:footnote>
  <w:footnote w:id="6611">
    <w:p>
      <w:pPr>
        <w:pStyle w:val="FootnoteText"/>
      </w:pPr>
      <w:r>
        <w:rPr>
          <w:rStyle w:val="FootnoteReference"/>
        </w:rPr>
        <w:footnoteRef/>
      </w:r>
      <w:r>
        <w:t xml:space="preserve"> Cross-references for "when": Matt 27:33-34; Mark 15:22-23; John 19:17-18; Heb 13:12-13.</w:t>
      </w:r>
    </w:p>
  </w:footnote>
  <w:footnote w:id="661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613">
    <w:p>
      <w:pPr>
        <w:pStyle w:val="FootnoteText"/>
      </w:pPr>
      <w:r>
        <w:rPr>
          <w:rStyle w:val="FootnoteReference"/>
        </w:rPr>
        <w:footnoteRef/>
      </w:r>
      <w:r>
        <w:t xml:space="preserve"> Cross-references for "Father": Gen 50:17; Ps 106:16-23; Matt 5:44; Luke 6:27-28; Luke 23:47-48; Acts 7:60; Rom 12:14; 1Cor 4:12; 1Pet 2:20-23; 1Pet 3:9.</w:t>
      </w:r>
    </w:p>
  </w:footnote>
  <w:footnote w:id="6614">
    <w:p>
      <w:pPr>
        <w:pStyle w:val="FootnoteText"/>
      </w:pPr>
      <w:r>
        <w:rPr>
          <w:rStyle w:val="FootnoteReference"/>
        </w:rPr>
        <w:footnoteRef/>
      </w:r>
      <w:r>
        <w:t xml:space="preserve"> Cross-references for "And they": Ps 22:18; Matt 27:35-36; Mark 15:24; John 19:23-24.</w:t>
      </w:r>
    </w:p>
  </w:footnote>
  <w:footnote w:id="6615">
    <w:p>
      <w:pPr>
        <w:pStyle w:val="FootnoteText"/>
      </w:pPr>
      <w:r>
        <w:rPr>
          <w:rStyle w:val="FootnoteReference"/>
        </w:rPr>
        <w:footnoteRef/>
      </w:r>
      <w:r>
        <w:t xml:space="preserve"> Cross-references for "they know not": Luke 12:47-48; John 15:22-24; John 19:11; Acts 3:17; 1Cor 2:8; 1Tim 1:13.</w:t>
      </w:r>
    </w:p>
  </w:footnote>
  <w:footnote w:id="6616">
    <w:p>
      <w:pPr>
        <w:pStyle w:val="FootnoteText"/>
      </w:pPr>
      <w:r>
        <w:rPr>
          <w:rStyle w:val="FootnoteReference"/>
        </w:rPr>
        <w:footnoteRef/>
      </w:r>
      <w:r>
        <w:t xml:space="preserve"> Cross-references for "the people": Ps 22:12-13; Ps 22:17; Zech 12:10; Matt 27:38-43; Mark 15:29-32.</w:t>
      </w:r>
    </w:p>
  </w:footnote>
  <w:footnote w:id="6617">
    <w:p>
      <w:pPr>
        <w:pStyle w:val="FootnoteText"/>
      </w:pPr>
      <w:r>
        <w:rPr>
          <w:rStyle w:val="FootnoteReference"/>
        </w:rPr>
        <w:footnoteRef/>
      </w:r>
      <w:r>
        <w:t xml:space="preserve"> Cross-references for "derided": Gen 37:19-20; Ps 4:2; Ps 35:15; Ps 35:19-25; Ps 69:7-12; Ps 69:26; Ps 71:11; Isa 49:7; Isa 53:3; Lam 3:14; Luke 16:14.</w:t>
      </w:r>
    </w:p>
  </w:footnote>
  <w:footnote w:id="6618">
    <w:p>
      <w:pPr>
        <w:pStyle w:val="FootnoteText"/>
      </w:pPr>
      <w:r>
        <w:rPr>
          <w:rStyle w:val="FootnoteReference"/>
        </w:rPr>
        <w:footnoteRef/>
      </w:r>
      <w:r>
        <w:t xml:space="preserve"> Cross-references for "Christ": Ps 22:6-8; Isa 42:1; Matt 3:17; Matt 12:18; Luke 22:67-70; 1Pet 2:4.</w:t>
      </w:r>
    </w:p>
  </w:footnote>
  <w:footnote w:id="66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22">
    <w:p>
      <w:pPr>
        <w:pStyle w:val="FootnoteText"/>
      </w:pPr>
      <w:r>
        <w:rPr>
          <w:rStyle w:val="FootnoteReference"/>
        </w:rPr>
        <w:footnoteRef/>
      </w:r>
      <w:r>
        <w:t xml:space="preserve"> Cross-references: Ps 69:21; Matt 27:29-30; Matt 27:34; Matt 27:48; Mark 15:19-20; Mark 15:36; Luke 23:11; John 19:28-30.</w:t>
      </w:r>
    </w:p>
  </w:footnote>
  <w:footnote w:id="6623">
    <w:p>
      <w:pPr>
        <w:pStyle w:val="FootnoteText"/>
      </w:pPr>
      <w:r>
        <w:rPr>
          <w:rStyle w:val="FootnoteReference"/>
        </w:rPr>
        <w:footnoteRef/>
      </w:r>
      <w:r>
        <w:t xml:space="preserve"> People-name: Greek. People-name meaning: Greek — Greek; Hellenic person. Source form: Greek.</w:t>
      </w:r>
    </w:p>
  </w:footnote>
  <w:footnote w:id="6624">
    <w:p>
      <w:pPr>
        <w:pStyle w:val="FootnoteText"/>
      </w:pPr>
      <w:r>
        <w:rPr>
          <w:rStyle w:val="FootnoteReference"/>
        </w:rPr>
        <w:footnoteRef/>
      </w:r>
      <w:r>
        <w:t xml:space="preserve"> Personal name: Hebrew. Personal-name meaning: Hebrew — from Eber; one from beyond. Source form: Hebrew.</w:t>
      </w:r>
    </w:p>
  </w:footnote>
  <w:footnote w:id="6625">
    <w:p>
      <w:pPr>
        <w:pStyle w:val="FootnoteText"/>
      </w:pPr>
      <w:r>
        <w:rPr>
          <w:rStyle w:val="FootnoteReference"/>
        </w:rPr>
        <w:footnoteRef/>
      </w:r>
      <w:r>
        <w:t xml:space="preserve"> Cross-references: Matt 27:11; Matt 27:37; Mark 15:18; Mark 15:26; Mark 15:32; Luke 23:3; John 19:3; John 19:19-22.</w:t>
      </w:r>
    </w:p>
  </w:footnote>
  <w:footnote w:id="6626">
    <w:p>
      <w:pPr>
        <w:pStyle w:val="FootnoteText"/>
      </w:pPr>
      <w:r>
        <w:rPr>
          <w:rStyle w:val="FootnoteReference"/>
        </w:rPr>
        <w:footnoteRef/>
      </w:r>
      <w:r>
        <w:t xml:space="preserve"> Cross-references: Matt 27:44; Mark 15:32; Luke 17:34-36.</w:t>
      </w:r>
    </w:p>
  </w:footnote>
  <w:footnote w:id="6627">
    <w:p>
      <w:pPr>
        <w:pStyle w:val="FootnoteText"/>
      </w:pPr>
      <w:r>
        <w:rPr>
          <w:rStyle w:val="FootnoteReference"/>
        </w:rPr>
        <w:footnoteRef/>
      </w:r>
      <w:r>
        <w:t xml:space="preserve"> Cross-references for "rebuked": Lev 19:17; Eph 5:11.</w:t>
      </w:r>
    </w:p>
  </w:footnote>
  <w:footnote w:id="6628">
    <w:p>
      <w:pPr>
        <w:pStyle w:val="FootnoteText"/>
      </w:pPr>
      <w:r>
        <w:rPr>
          <w:rStyle w:val="FootnoteReference"/>
        </w:rPr>
        <w:footnoteRef/>
      </w:r>
      <w:r>
        <w:t xml:space="preserve"> Cross-references for "seeing": 2Chr 28:22; Jer 5:3; Rev 16:11.</w:t>
      </w:r>
    </w:p>
  </w:footnote>
  <w:footnote w:id="6629">
    <w:p>
      <w:pPr>
        <w:pStyle w:val="FootnoteText"/>
      </w:pPr>
      <w:r>
        <w:rPr>
          <w:rStyle w:val="FootnoteReference"/>
        </w:rPr>
        <w:footnoteRef/>
      </w:r>
      <w:r>
        <w:t xml:space="preserve"> Cross-references for "Dost": Ps 36:1; Luke 12:5; Rev 15:4.</w:t>
      </w:r>
    </w:p>
  </w:footnote>
  <w:footnote w:id="6630">
    <w:p>
      <w:pPr>
        <w:pStyle w:val="FootnoteText"/>
      </w:pPr>
      <w:r>
        <w:rPr>
          <w:rStyle w:val="FootnoteReference"/>
        </w:rPr>
        <w:footnoteRef/>
      </w:r>
      <w:r>
        <w:t xml:space="preserve"> Cross-references for "we indeed": Lev 26:40-41; Josh 7:19-20; 2Chr 33:12; Ezra 9:13; Neh 9:3; Dan 9:4; Luke 15:18-19; Jas 4:7; 1John 1:8-9.</w:t>
      </w:r>
    </w:p>
  </w:footnote>
  <w:footnote w:id="6631">
    <w:p>
      <w:pPr>
        <w:pStyle w:val="FootnoteText"/>
      </w:pPr>
      <w:r>
        <w:rPr>
          <w:rStyle w:val="FootnoteReference"/>
        </w:rPr>
        <w:footnoteRef/>
      </w:r>
      <w:r>
        <w:t xml:space="preserve"> Cross-references: Matt 27:4; Matt 27:19; Matt 27:24; Matt 27:54; Luke 22:69-70; Luke 23:41; 1Pet 1:19.</w:t>
      </w:r>
    </w:p>
  </w:footnote>
  <w:footnote w:id="6632">
    <w:p>
      <w:pPr>
        <w:pStyle w:val="FootnoteText"/>
      </w:pPr>
      <w:r>
        <w:rPr>
          <w:rStyle w:val="FootnoteReference"/>
        </w:rPr>
        <w:footnoteRef/>
      </w:r>
      <w:r>
        <w:t xml:space="preserve"> Cross-references for "Lord": Ps 106:4-5; Luke 18:13; John 20:28; Acts 16:31; Acts 20:21; Rom 10:9-14; 1Cor 6:10-11; 1Pet 2:6-7; 1John 5:1; 1John 5:11-13.</w:t>
      </w:r>
    </w:p>
  </w:footnote>
  <w:footnote w:id="6633">
    <w:p>
      <w:pPr>
        <w:pStyle w:val="FootnoteText"/>
      </w:pPr>
      <w:r>
        <w:rPr>
          <w:rStyle w:val="FootnoteReference"/>
        </w:rPr>
        <w:footnoteRef/>
      </w:r>
      <w:r>
        <w:t xml:space="preserve"> Cross-references for "when": Luke 12:8; John 1:49; Rom 10:9-10.</w:t>
      </w:r>
    </w:p>
  </w:footnote>
  <w:footnote w:id="6634">
    <w:p>
      <w:pPr>
        <w:pStyle w:val="FootnoteText"/>
      </w:pPr>
      <w:r>
        <w:rPr>
          <w:rStyle w:val="FootnoteReference"/>
        </w:rPr>
        <w:footnoteRef/>
      </w:r>
      <w:r>
        <w:t xml:space="preserve"> Cross-references: Ps 2:6; Isa 9:6-7; Isa 53:10-12; Dan 7:13-14; Luke 24:26; 1Pet 1:11.</w:t>
      </w:r>
    </w:p>
  </w:footnote>
  <w:footnote w:id="6635">
    <w:p>
      <w:pPr>
        <w:pStyle w:val="FootnoteText"/>
      </w:pPr>
      <w:r>
        <w:rPr>
          <w:rStyle w:val="FootnoteReference"/>
        </w:rPr>
        <w:footnoteRef/>
      </w:r>
      <w:r>
        <w:t xml:space="preserve"> Cross-references for "with": John 14:3; John 17:24; 2Cor 5:8; Phil 1:23.</w:t>
      </w:r>
    </w:p>
  </w:footnote>
  <w:footnote w:id="6636">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637">
    <w:p>
      <w:pPr>
        <w:pStyle w:val="FootnoteText"/>
      </w:pPr>
      <w:r>
        <w:rPr>
          <w:rStyle w:val="FootnoteReference"/>
        </w:rPr>
        <w:footnoteRef/>
      </w:r>
      <w:r>
        <w:t xml:space="preserve"> Cross-references: 2Cor 12:4; Rev 2:7.</w:t>
      </w:r>
    </w:p>
  </w:footnote>
  <w:footnote w:id="6638">
    <w:p>
      <w:pPr>
        <w:pStyle w:val="FootnoteText"/>
      </w:pPr>
      <w:r>
        <w:rPr>
          <w:rStyle w:val="FootnoteReference"/>
        </w:rPr>
        <w:footnoteRef/>
      </w:r>
      <w:r>
        <w:t xml:space="preserve"> Cross-references for "there": Exod 10:21-23; Ps 105:28; Joel 2:31; Amos 5:18; Amos 8:9; Hab 3:8-11; Acts 2:20.</w:t>
      </w:r>
    </w:p>
  </w:footnote>
  <w:footnote w:id="6639">
    <w:p>
      <w:pPr>
        <w:pStyle w:val="FootnoteText"/>
      </w:pPr>
      <w:r>
        <w:rPr>
          <w:rStyle w:val="FootnoteReference"/>
        </w:rPr>
        <w:footnoteRef/>
      </w:r>
      <w:r>
        <w:t xml:space="preserve"> Cross-references: Matt 27:45; Mark 15:33.</w:t>
      </w:r>
    </w:p>
  </w:footnote>
  <w:footnote w:id="6640">
    <w:p>
      <w:pPr>
        <w:pStyle w:val="FootnoteText"/>
      </w:pPr>
      <w:r>
        <w:rPr>
          <w:rStyle w:val="FootnoteReference"/>
        </w:rPr>
        <w:footnoteRef/>
      </w:r>
      <w:r>
        <w:t xml:space="preserve"> Cross-references for "and the veil": Exod 26:31; Lev 16:12-16; 2Chr 3:14; Matt 27:51; Mark 15:38; Eph 2:14-18; Heb 6:19; Heb 9:3-8; Heb 10:19-22.</w:t>
      </w:r>
    </w:p>
  </w:footnote>
  <w:footnote w:id="6641">
    <w:p>
      <w:pPr>
        <w:pStyle w:val="FootnoteText"/>
      </w:pPr>
      <w:r>
        <w:rPr>
          <w:rStyle w:val="FootnoteReference"/>
        </w:rPr>
        <w:footnoteRef/>
      </w:r>
      <w:r>
        <w:t xml:space="preserve"> Cross-references for "cried": Matt 27:46-49; Mark 15:34-36.</w:t>
      </w:r>
    </w:p>
  </w:footnote>
  <w:footnote w:id="6642">
    <w:p>
      <w:pPr>
        <w:pStyle w:val="FootnoteText"/>
      </w:pPr>
      <w:r>
        <w:rPr>
          <w:rStyle w:val="FootnoteReference"/>
        </w:rPr>
        <w:footnoteRef/>
      </w:r>
      <w:r>
        <w:t xml:space="preserve"> Cross-references for "Father": Ps 31:5; Acts 7:59; 1Pet 2:23.</w:t>
      </w:r>
    </w:p>
  </w:footnote>
  <w:footnote w:id="6643">
    <w:p>
      <w:pPr>
        <w:pStyle w:val="FootnoteText"/>
      </w:pPr>
      <w:r>
        <w:rPr>
          <w:rStyle w:val="FootnoteReference"/>
        </w:rPr>
        <w:footnoteRef/>
      </w:r>
      <w:r>
        <w:t xml:space="preserve"> Cross-references for "having": Matt 27:50-56; Mark 15:37-41; John 19:30.</w:t>
      </w:r>
    </w:p>
  </w:footnote>
  <w:footnote w:id="6644">
    <w:p>
      <w:pPr>
        <w:pStyle w:val="FootnoteText"/>
      </w:pPr>
      <w:r>
        <w:rPr>
          <w:rStyle w:val="FootnoteReference"/>
        </w:rPr>
        <w:footnoteRef/>
      </w:r>
      <w:r>
        <w:t xml:space="preserve"> Cross-references: Matt 27:54; Mark 15:39; Luke 23:41; John 19:7.</w:t>
      </w:r>
    </w:p>
  </w:footnote>
  <w:footnote w:id="6645">
    <w:p>
      <w:pPr>
        <w:pStyle w:val="FootnoteText"/>
      </w:pPr>
      <w:r>
        <w:rPr>
          <w:rStyle w:val="FootnoteReference"/>
        </w:rPr>
        <w:footnoteRef/>
      </w:r>
      <w:r>
        <w:t xml:space="preserve"> Cross-references for "smote": Jer 31:19; Luke 18:13; Acts 2:37.</w:t>
      </w:r>
    </w:p>
  </w:footnote>
  <w:footnote w:id="6646">
    <w:p>
      <w:pPr>
        <w:pStyle w:val="FootnoteText"/>
      </w:pPr>
      <w:r>
        <w:rPr>
          <w:rStyle w:val="FootnoteReference"/>
        </w:rPr>
        <w:footnoteRef/>
      </w:r>
      <w:r>
        <w:t xml:space="preserve"> Cross-references for "acquaintance": Job 19:13; Ps 38:11; Ps 88:18; Ps 142:4.</w:t>
      </w:r>
    </w:p>
  </w:footnote>
  <w:footnote w:id="6647">
    <w:p>
      <w:pPr>
        <w:pStyle w:val="FootnoteText"/>
      </w:pPr>
      <w:r>
        <w:rPr>
          <w:rStyle w:val="FootnoteReference"/>
        </w:rPr>
        <w:footnoteRef/>
      </w:r>
      <w:r>
        <w:t xml:space="preserve"> Cross-references for "the women": Matt 27:55-56; Matt 27:61; Mark 15:40-41; Mark 15:47; Luke 8:2; Luke 23:27; Luke 23:55; John 19:21-27.</w:t>
      </w:r>
    </w:p>
  </w:footnote>
  <w:footnote w:id="6648">
    <w:p>
      <w:pPr>
        <w:pStyle w:val="FootnoteText"/>
      </w:pPr>
      <w:r>
        <w:rPr>
          <w:rStyle w:val="FootnoteReference"/>
        </w:rPr>
        <w:footnoteRef/>
      </w:r>
      <w:r>
        <w:t xml:space="preserve"> Cross-references for "there": Matt 27:57-58; Mark 15:42-45; John 19:38.</w:t>
      </w:r>
    </w:p>
  </w:footnote>
  <w:footnote w:id="6649">
    <w:p>
      <w:pPr>
        <w:pStyle w:val="FootnoteText"/>
      </w:pPr>
      <w:r>
        <w:rPr>
          <w:rStyle w:val="FootnoteReference"/>
        </w:rPr>
        <w:footnoteRef/>
      </w:r>
      <w:r>
        <w:t xml:space="preserve"> Personal name: Joseph. Personal-name meaning: Joseph — He adds; may He add. Source form: Joseph.</w:t>
      </w:r>
    </w:p>
  </w:footnote>
  <w:footnote w:id="6650">
    <w:p>
      <w:pPr>
        <w:pStyle w:val="FootnoteText"/>
      </w:pPr>
      <w:r>
        <w:rPr>
          <w:rStyle w:val="FootnoteReference"/>
        </w:rPr>
        <w:footnoteRef/>
      </w:r>
      <w:r>
        <w:t xml:space="preserve"> Cross-references for "a good": Luke 2:25; Acts 10:2; Acts 10:22; Acts 11:24.</w:t>
      </w:r>
    </w:p>
  </w:footnote>
  <w:footnote w:id="6651">
    <w:p>
      <w:pPr>
        <w:pStyle w:val="FootnoteText"/>
      </w:pPr>
      <w:r>
        <w:rPr>
          <w:rStyle w:val="FootnoteReference"/>
        </w:rPr>
        <w:footnoteRef/>
      </w:r>
      <w:r>
        <w:t xml:space="preserve"> Cross-references for "had not": Gen 37:21-22; Gen 42:21-22; Exod 23:2; Prov 1:10; Isa 8:12.</w:t>
      </w:r>
    </w:p>
  </w:footnote>
  <w:footnote w:id="6652">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6653">
    <w:p>
      <w:pPr>
        <w:pStyle w:val="FootnoteText"/>
      </w:pPr>
      <w:r>
        <w:rPr>
          <w:rStyle w:val="FootnoteReference"/>
        </w:rPr>
        <w:footnoteRef/>
      </w:r>
      <w:r>
        <w:t xml:space="preserve"> Cross-references for "waited": Gen 49:18; Mark 15:43; Luke 2:25; Luke 2:38; Luke 23:42.</w:t>
      </w:r>
    </w:p>
  </w:footnote>
  <w:footnote w:id="6654">
    <w:p>
      <w:pPr>
        <w:pStyle w:val="FootnoteText"/>
      </w:pPr>
      <w:r>
        <w:rPr>
          <w:rStyle w:val="FootnoteReference"/>
        </w:rPr>
        <w:footnoteRef/>
      </w:r>
      <w:r>
        <w:t xml:space="preserve"> Cross-references for "Arimathaea": 1Sam 1:1.</w:t>
      </w:r>
    </w:p>
  </w:footnote>
  <w:footnote w:id="6655">
    <w:p>
      <w:pPr>
        <w:pStyle w:val="FootnoteText"/>
      </w:pPr>
      <w:r>
        <w:rPr>
          <w:rStyle w:val="FootnoteReference"/>
        </w:rPr>
        <w:footnoteRef/>
      </w:r>
      <w:r>
        <w:t xml:space="preserve"> Cross-references: John 19:38-42.</w:t>
      </w:r>
    </w:p>
  </w:footnote>
  <w:footnote w:id="6656">
    <w:p>
      <w:pPr>
        <w:pStyle w:val="FootnoteText"/>
      </w:pPr>
      <w:r>
        <w:rPr>
          <w:rStyle w:val="FootnoteReference"/>
        </w:rPr>
        <w:footnoteRef/>
      </w:r>
      <w:r>
        <w:t xml:space="preserve"> Cross-references: Isa 53:9; Matt 27:59-60; Mark 15:46.</w:t>
      </w:r>
    </w:p>
  </w:footnote>
  <w:footnote w:id="6657">
    <w:p>
      <w:pPr>
        <w:pStyle w:val="FootnoteText"/>
      </w:pPr>
      <w:r>
        <w:rPr>
          <w:rStyle w:val="FootnoteReference"/>
        </w:rPr>
        <w:footnoteRef/>
      </w:r>
      <w:r>
        <w:t xml:space="preserve"> Cross-references: Matt 27:62; John 19:14; John 19:31; John 19:42.</w:t>
      </w:r>
    </w:p>
  </w:footnote>
  <w:footnote w:id="6658">
    <w:p>
      <w:pPr>
        <w:pStyle w:val="FootnoteText"/>
      </w:pPr>
      <w:r>
        <w:rPr>
          <w:rStyle w:val="FootnoteReference"/>
        </w:rPr>
        <w:footnoteRef/>
      </w:r>
      <w:r>
        <w:t xml:space="preserve"> Cross-references: Matt 27:61; Mark 15:47; Luke 8:2; Luke 23:49.</w:t>
      </w:r>
    </w:p>
  </w:footnote>
  <w:footnote w:id="6659">
    <w:p>
      <w:pPr>
        <w:pStyle w:val="FootnoteText"/>
      </w:pPr>
      <w:r>
        <w:rPr>
          <w:rStyle w:val="FootnoteReference"/>
        </w:rPr>
        <w:footnoteRef/>
      </w:r>
      <w:r>
        <w:t xml:space="preserve"> Cross-references for "prepared": 2Chr 16:14; Mark 16:1; Luke 24:1.</w:t>
      </w:r>
    </w:p>
  </w:footnote>
  <w:footnote w:id="6660">
    <w:p>
      <w:pPr>
        <w:pStyle w:val="FootnoteText"/>
      </w:pPr>
      <w:r>
        <w:rPr>
          <w:rStyle w:val="FootnoteReference"/>
        </w:rPr>
        <w:footnoteRef/>
      </w:r>
      <w:r>
        <w:t xml:space="preserve"> Cross-references for "rested": Exod 20:8-10; Exod 31:14; Exod 35:2-3; Isa 58:13-14; Jer 17:24-25.</w:t>
      </w:r>
    </w:p>
  </w:footnote>
  <w:footnote w:id="6661">
    <w:p>
      <w:pPr>
        <w:pStyle w:val="FootnoteText"/>
      </w:pPr>
      <w:r>
        <w:rPr>
          <w:rStyle w:val="FootnoteReference"/>
        </w:rPr>
        <w:footnoteRef/>
      </w:r>
      <w:r>
        <w:t xml:space="preserve"> Cross-references for "upon": Matt 28:1; Mark 16:1-2; John 20:1-2.</w:t>
      </w:r>
    </w:p>
  </w:footnote>
  <w:footnote w:id="6662">
    <w:p>
      <w:pPr>
        <w:pStyle w:val="FootnoteText"/>
      </w:pPr>
      <w:r>
        <w:rPr>
          <w:rStyle w:val="FootnoteReference"/>
        </w:rPr>
        <w:footnoteRef/>
      </w:r>
      <w:r>
        <w:t xml:space="preserve"> Cross-references for "they came": Matt 27:55-56; Mark 15:40; Luke 8:2-3; Luke 23:55-56; Luke 24:10.</w:t>
      </w:r>
    </w:p>
  </w:footnote>
  <w:footnote w:id="6663">
    <w:p>
      <w:pPr>
        <w:pStyle w:val="FootnoteText"/>
      </w:pPr>
      <w:r>
        <w:rPr>
          <w:rStyle w:val="FootnoteReference"/>
        </w:rPr>
        <w:footnoteRef/>
      </w:r>
      <w:r>
        <w:t xml:space="preserve"> Cross-references: Matt 27:60-66; Matt 28:2; Mark 15:46-47; Mark 16:3-4; John 20:1-2.</w:t>
      </w:r>
    </w:p>
  </w:footnote>
  <w:footnote w:id="6664">
    <w:p>
      <w:pPr>
        <w:pStyle w:val="FootnoteText"/>
      </w:pPr>
      <w:r>
        <w:rPr>
          <w:rStyle w:val="FootnoteReference"/>
        </w:rPr>
        <w:footnoteRef/>
      </w:r>
      <w:r>
        <w:t xml:space="preserve"> Name meaning: Jesus (Yeshua) — Yahweh saves. He will save His people from their sins.</w:t>
      </w:r>
    </w:p>
  </w:footnote>
  <w:footnote w:id="66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66">
    <w:p>
      <w:pPr>
        <w:pStyle w:val="FootnoteText"/>
      </w:pPr>
      <w:r>
        <w:rPr>
          <w:rStyle w:val="FootnoteReference"/>
        </w:rPr>
        <w:footnoteRef/>
      </w:r>
      <w:r>
        <w:t xml:space="preserve"> Cross-references: Matt 16:5; Luke 24:23; John 20:6-7.</w:t>
      </w:r>
    </w:p>
  </w:footnote>
  <w:footnote w:id="6667">
    <w:p>
      <w:pPr>
        <w:pStyle w:val="FootnoteText"/>
      </w:pPr>
      <w:r>
        <w:rPr>
          <w:rStyle w:val="FootnoteReference"/>
        </w:rPr>
        <w:footnoteRef/>
      </w:r>
      <w:r>
        <w:t xml:space="preserve"> Cross-references for "two men": Gen 18:2; Matt 28:2-6; Mark 16:2; Mark 16:5; John 20:11-12; Acts 1:10.</w:t>
      </w:r>
    </w:p>
  </w:footnote>
  <w:footnote w:id="6668">
    <w:p>
      <w:pPr>
        <w:pStyle w:val="FootnoteText"/>
      </w:pPr>
      <w:r>
        <w:rPr>
          <w:rStyle w:val="FootnoteReference"/>
        </w:rPr>
        <w:footnoteRef/>
      </w:r>
      <w:r>
        <w:t xml:space="preserve"> Cross-references for "the living": Heb 7:8; Rev 1:18; Rev 2:8.</w:t>
      </w:r>
    </w:p>
  </w:footnote>
  <w:footnote w:id="6669">
    <w:p>
      <w:pPr>
        <w:pStyle w:val="FootnoteText"/>
      </w:pPr>
      <w:r>
        <w:rPr>
          <w:rStyle w:val="FootnoteReference"/>
        </w:rPr>
        <w:footnoteRef/>
      </w:r>
      <w:r>
        <w:t xml:space="preserve"> Cross-references: Dan 8:17-18; Dan 10:7-12; Dan 10:16; Dan 10:19; Matt 28:3-5; Mark 16:5-6; Luke 1:12-13; Luke 1:29; Acts 10:3-4.</w:t>
      </w:r>
    </w:p>
  </w:footnote>
  <w:footnote w:id="6670">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671">
    <w:p>
      <w:pPr>
        <w:pStyle w:val="FootnoteText"/>
      </w:pPr>
      <w:r>
        <w:rPr>
          <w:rStyle w:val="FootnoteReference"/>
        </w:rPr>
        <w:footnoteRef/>
      </w:r>
      <w:r>
        <w:t xml:space="preserve"> Place name: Galilee. Place-name meaning: Galilee — wheel; revolution. Source form: Galilee. Greek form: γαλιλαιας.</w:t>
      </w:r>
    </w:p>
  </w:footnote>
  <w:footnote w:id="6672">
    <w:p>
      <w:pPr>
        <w:pStyle w:val="FootnoteText"/>
      </w:pPr>
      <w:r>
        <w:rPr>
          <w:rStyle w:val="FootnoteReference"/>
        </w:rPr>
        <w:footnoteRef/>
      </w:r>
      <w:r>
        <w:t xml:space="preserve"> Cross-references: Matthew 16:21 (14).</w:t>
      </w:r>
    </w:p>
  </w:footnote>
  <w:footnote w:id="6673">
    <w:p>
      <w:pPr>
        <w:pStyle w:val="FootnoteText"/>
      </w:pPr>
      <w:r>
        <w:rPr>
          <w:rStyle w:val="FootnoteReference"/>
        </w:rPr>
        <w:footnoteRef/>
      </w:r>
      <w:r>
        <w:t xml:space="preserve"> Cross-references: John 2:19-22; John 12:16; John 14:26.</w:t>
      </w:r>
    </w:p>
  </w:footnote>
  <w:footnote w:id="6674">
    <w:p>
      <w:pPr>
        <w:pStyle w:val="FootnoteText"/>
      </w:pPr>
      <w:r>
        <w:rPr>
          <w:rStyle w:val="FootnoteReference"/>
        </w:rPr>
        <w:footnoteRef/>
      </w:r>
      <w:r>
        <w:t xml:space="preserve"> Cross-references: Matt 28:7-8; Mark 16:7-8; Mark 16:10; Luke 24:22-24.</w:t>
      </w:r>
    </w:p>
  </w:footnote>
  <w:footnote w:id="6675">
    <w:p>
      <w:pPr>
        <w:pStyle w:val="FootnoteText"/>
      </w:pPr>
      <w:r>
        <w:rPr>
          <w:rStyle w:val="FootnoteReference"/>
        </w:rPr>
        <w:footnoteRef/>
      </w:r>
      <w:r>
        <w:t xml:space="preserve"> Name meaning: Mary (Miryam) — Bitter; beloved; exalted one. Mother of Jesus; experienced bitterness yet exaltation.</w:t>
      </w:r>
    </w:p>
  </w:footnote>
  <w:footnote w:id="6676">
    <w:p>
      <w:pPr>
        <w:pStyle w:val="FootnoteText"/>
      </w:pPr>
      <w:r>
        <w:rPr>
          <w:rStyle w:val="FootnoteReference"/>
        </w:rPr>
        <w:footnoteRef/>
      </w:r>
      <w:r>
        <w:t xml:space="preserve"> People-name: Magdalene. People-name meaning: Magdalene — a person from Magdala. Source form: Magdalene.</w:t>
      </w:r>
    </w:p>
  </w:footnote>
  <w:footnote w:id="6677">
    <w:p>
      <w:pPr>
        <w:pStyle w:val="FootnoteText"/>
      </w:pPr>
      <w:r>
        <w:rPr>
          <w:rStyle w:val="FootnoteReference"/>
        </w:rPr>
        <w:footnoteRef/>
      </w:r>
      <w:r>
        <w:t xml:space="preserve"> Personal name: Joanna. Personal-name meaning: Joanna — grace or gift of the Lord. Source form: Joanna.</w:t>
      </w:r>
    </w:p>
  </w:footnote>
  <w:footnote w:id="6678">
    <w:p>
      <w:pPr>
        <w:pStyle w:val="FootnoteText"/>
      </w:pPr>
      <w:r>
        <w:rPr>
          <w:rStyle w:val="FootnoteReference"/>
        </w:rPr>
        <w:footnoteRef/>
      </w:r>
      <w:r>
        <w:t xml:space="preserve"> Name meaning: James (Yaaqov) — Supplanter. One of the sons of thunder; later a pillar of the Church.</w:t>
      </w:r>
    </w:p>
  </w:footnote>
  <w:footnote w:id="6679">
    <w:p>
      <w:pPr>
        <w:pStyle w:val="FootnoteText"/>
      </w:pPr>
      <w:r>
        <w:rPr>
          <w:rStyle w:val="FootnoteReference"/>
        </w:rPr>
        <w:footnoteRef/>
      </w:r>
      <w:r>
        <w:t xml:space="preserve"> Name meaning: Mary Magdalene (Miryam) — Of Magdala. First witness to the resurrection.</w:t>
      </w:r>
    </w:p>
  </w:footnote>
  <w:footnote w:id="6680">
    <w:p>
      <w:pPr>
        <w:pStyle w:val="FootnoteText"/>
      </w:pPr>
      <w:r>
        <w:rPr>
          <w:rStyle w:val="FootnoteReference"/>
        </w:rPr>
        <w:footnoteRef/>
      </w:r>
      <w:r>
        <w:t xml:space="preserve"> Cross-references: Mark 15:40-41; Mark 16:9-11; Luke 8:2-3; John 20:11-18.</w:t>
      </w:r>
    </w:p>
  </w:footnote>
  <w:footnote w:id="6681">
    <w:p>
      <w:pPr>
        <w:pStyle w:val="FootnoteText"/>
      </w:pPr>
      <w:r>
        <w:rPr>
          <w:rStyle w:val="FootnoteReference"/>
        </w:rPr>
        <w:footnoteRef/>
      </w:r>
      <w:r>
        <w:t xml:space="preserve"> Cross-references for "idle": Gen 19:14; 2Kgs 7:2; Job 9:16; Ps 126:1; Luke 24:25; Acts 12:9.</w:t>
      </w:r>
    </w:p>
  </w:footnote>
  <w:footnote w:id="6682">
    <w:p>
      <w:pPr>
        <w:pStyle w:val="FootnoteText"/>
      </w:pPr>
      <w:r>
        <w:rPr>
          <w:rStyle w:val="FootnoteReference"/>
        </w:rPr>
        <w:footnoteRef/>
      </w:r>
      <w:r>
        <w:t xml:space="preserve"> Name meaning: Peter (Kepha; Petros) — Rock; stone. The rock-like apostle.</w:t>
      </w:r>
    </w:p>
  </w:footnote>
  <w:footnote w:id="6683">
    <w:p>
      <w:pPr>
        <w:pStyle w:val="FootnoteText"/>
      </w:pPr>
      <w:r>
        <w:rPr>
          <w:rStyle w:val="FootnoteReference"/>
        </w:rPr>
        <w:footnoteRef/>
      </w:r>
      <w:r>
        <w:t xml:space="preserve"> Cross-references: John 20:3-10.</w:t>
      </w:r>
    </w:p>
  </w:footnote>
  <w:footnote w:id="6684">
    <w:p>
      <w:pPr>
        <w:pStyle w:val="FootnoteText"/>
      </w:pPr>
      <w:r>
        <w:rPr>
          <w:rStyle w:val="FootnoteReference"/>
        </w:rPr>
        <w:footnoteRef/>
      </w:r>
      <w:r>
        <w:t xml:space="preserve"> Place name: Emmaus. Place-name meaning: Emmaus — people despised or obscure. Source form: Emmaus. Greek form: εμμαους.</w:t>
      </w:r>
    </w:p>
  </w:footnote>
  <w:footnote w:id="6685">
    <w:p>
      <w:pPr>
        <w:pStyle w:val="FootnoteText"/>
      </w:pPr>
      <w:r>
        <w:rPr>
          <w:rStyle w:val="FootnoteReference"/>
        </w:rPr>
        <w:footnoteRef/>
      </w:r>
      <w:r>
        <w:t xml:space="preserve"> Place name: Jerusalem. Place-name meaning: Jerusalem — vision of peace. Source form: Jerusalem. Greek form: ιεροσολυμα.</w:t>
      </w:r>
    </w:p>
  </w:footnote>
  <w:footnote w:id="6686">
    <w:p>
      <w:pPr>
        <w:pStyle w:val="FootnoteText"/>
      </w:pPr>
      <w:r>
        <w:rPr>
          <w:rStyle w:val="FootnoteReference"/>
        </w:rPr>
        <w:footnoteRef/>
      </w:r>
      <w:r>
        <w:t xml:space="preserve"> Cross-references: Mark 16:12-13; Luke 24:18.</w:t>
      </w:r>
    </w:p>
  </w:footnote>
  <w:footnote w:id="6687">
    <w:p>
      <w:pPr>
        <w:pStyle w:val="FootnoteText"/>
      </w:pPr>
      <w:r>
        <w:rPr>
          <w:rStyle w:val="FootnoteReference"/>
        </w:rPr>
        <w:footnoteRef/>
      </w:r>
      <w:r>
        <w:t xml:space="preserve"> Cross-references: Deut 6:7; Mal 3:6; Luke 6:45.</w:t>
      </w:r>
    </w:p>
  </w:footnote>
  <w:footnote w:id="6688">
    <w:p>
      <w:pPr>
        <w:pStyle w:val="FootnoteText"/>
      </w:pPr>
      <w:r>
        <w:rPr>
          <w:rStyle w:val="FootnoteReference"/>
        </w:rPr>
        <w:footnoteRef/>
      </w:r>
      <w:r>
        <w:t xml:space="preserve"> Cross-references for "Jesus": Matt 18:20; Luke 24:36; John 14:18-19.</w:t>
      </w:r>
    </w:p>
  </w:footnote>
  <w:footnote w:id="6689">
    <w:p>
      <w:pPr>
        <w:pStyle w:val="FootnoteText"/>
      </w:pPr>
      <w:r>
        <w:rPr>
          <w:rStyle w:val="FootnoteReference"/>
        </w:rPr>
        <w:footnoteRef/>
      </w:r>
      <w:r>
        <w:t xml:space="preserve"> Cross-references: 2Kgs 6:18-20; Mark 16:12; Luke 24:31; John 20:14; John 21:4.</w:t>
      </w:r>
    </w:p>
  </w:footnote>
  <w:footnote w:id="6690">
    <w:p>
      <w:pPr>
        <w:pStyle w:val="FootnoteText"/>
      </w:pPr>
      <w:r>
        <w:rPr>
          <w:rStyle w:val="FootnoteReference"/>
        </w:rPr>
        <w:footnoteRef/>
      </w:r>
      <w:r>
        <w:t xml:space="preserve"> Cross-references for "and are": Ezek 9:4-6; John 16:6; John 16:20-22.</w:t>
      </w:r>
    </w:p>
  </w:footnote>
  <w:footnote w:id="6691">
    <w:p>
      <w:pPr>
        <w:pStyle w:val="FootnoteText"/>
      </w:pPr>
      <w:r>
        <w:rPr>
          <w:rStyle w:val="FootnoteReference"/>
        </w:rPr>
        <w:footnoteRef/>
      </w:r>
      <w:r>
        <w:t xml:space="preserve"> Name meaning: Cleopas (Kleopas) — Glory of the father. Disciple on the Emmaus road.</w:t>
      </w:r>
    </w:p>
  </w:footnote>
  <w:footnote w:id="6692">
    <w:p>
      <w:pPr>
        <w:pStyle w:val="FootnoteText"/>
      </w:pPr>
      <w:r>
        <w:rPr>
          <w:rStyle w:val="FootnoteReference"/>
        </w:rPr>
        <w:footnoteRef/>
      </w:r>
      <w:r>
        <w:t xml:space="preserve"> Cross-references for "Cleopas": John 19:25.</w:t>
      </w:r>
    </w:p>
  </w:footnote>
  <w:footnote w:id="6693">
    <w:p>
      <w:pPr>
        <w:pStyle w:val="FootnoteText"/>
      </w:pPr>
      <w:r>
        <w:rPr>
          <w:rStyle w:val="FootnoteReference"/>
        </w:rPr>
        <w:footnoteRef/>
      </w:r>
      <w:r>
        <w:t xml:space="preserve"> Cross-references for "Concerning": Matt 21:11; Luke 7:16; John 3:2; John 4:19; John 6:14; John 7:40-42; John 7:52; Acts 2:22; Acts 10:38.</w:t>
      </w:r>
    </w:p>
  </w:footnote>
  <w:footnote w:id="6694">
    <w:p>
      <w:pPr>
        <w:pStyle w:val="FootnoteText"/>
      </w:pPr>
      <w:r>
        <w:rPr>
          <w:rStyle w:val="FootnoteReference"/>
        </w:rPr>
        <w:footnoteRef/>
      </w:r>
      <w:r>
        <w:t xml:space="preserve"> Place name: Nazareth. Place-name meaning: Nazareth — separated; crowned; sanctified. Source form: Nazareth. Greek form: ναζαρεθ.</w:t>
      </w:r>
    </w:p>
  </w:footnote>
  <w:footnote w:id="6695">
    <w:p>
      <w:pPr>
        <w:pStyle w:val="FootnoteText"/>
      </w:pPr>
      <w:r>
        <w:rPr>
          <w:rStyle w:val="FootnoteReference"/>
        </w:rPr>
        <w:footnoteRef/>
      </w:r>
      <w:r>
        <w:t xml:space="preserve"> Cross-references for "mighty": Acts 7:22.</w:t>
      </w:r>
    </w:p>
  </w:footnote>
  <w:footnote w:id="6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66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00">
    <w:p>
      <w:pPr>
        <w:pStyle w:val="FootnoteText"/>
      </w:pPr>
      <w:r>
        <w:rPr>
          <w:rStyle w:val="FootnoteReference"/>
        </w:rPr>
        <w:footnoteRef/>
      </w:r>
      <w:r>
        <w:t xml:space="preserve"> Cross-references: Matt 27:1-2; Matt 27:20; Mark 15:1; Luke 22:66-71; Luke 23:1-5; Acts 3:13-15; Acts 4:8-10; Acts 4:27-28; Acts 5:30-31; Acts 13:27-29.</w:t>
      </w:r>
    </w:p>
  </w:footnote>
  <w:footnote w:id="6701">
    <w:p>
      <w:pPr>
        <w:pStyle w:val="FootnoteText"/>
      </w:pPr>
      <w:r>
        <w:rPr>
          <w:rStyle w:val="FootnoteReference"/>
        </w:rPr>
        <w:footnoteRef/>
      </w:r>
      <w:r>
        <w:t xml:space="preserve"> Place name: Israel. Place-name meaning: Israel — God contends; strives with God. Source form: Israel. Greek form: ισραηλ.</w:t>
      </w:r>
    </w:p>
  </w:footnote>
  <w:footnote w:id="6702">
    <w:p>
      <w:pPr>
        <w:pStyle w:val="FootnoteText"/>
      </w:pPr>
      <w:r>
        <w:rPr>
          <w:rStyle w:val="FootnoteReference"/>
        </w:rPr>
        <w:footnoteRef/>
      </w:r>
      <w:r>
        <w:t xml:space="preserve"> Cross-references: Ps 130:8; Isa 59:20; Luke 1:68; Luke 2:38; Acts 1:6; 1Pet 1:18-19; Rev 5:9.</w:t>
      </w:r>
    </w:p>
  </w:footnote>
  <w:footnote w:id="6703">
    <w:p>
      <w:pPr>
        <w:pStyle w:val="FootnoteText"/>
      </w:pPr>
      <w:r>
        <w:rPr>
          <w:rStyle w:val="FootnoteReference"/>
        </w:rPr>
        <w:footnoteRef/>
      </w:r>
      <w:r>
        <w:t xml:space="preserve"> Cross-references: Matt 28:7-8; Mark 16:9-10; Luke 24:9-11; John 20:1-2; John 20:18.</w:t>
      </w:r>
    </w:p>
  </w:footnote>
  <w:footnote w:id="6704">
    <w:p>
      <w:pPr>
        <w:pStyle w:val="FootnoteText"/>
      </w:pPr>
      <w:r>
        <w:rPr>
          <w:rStyle w:val="FootnoteReference"/>
        </w:rPr>
        <w:footnoteRef/>
      </w:r>
      <w:r>
        <w:t xml:space="preserve"> Cross-references for "went": Luke 24:12; John 20:1-10.</w:t>
      </w:r>
    </w:p>
  </w:footnote>
  <w:footnote w:id="6705">
    <w:p>
      <w:pPr>
        <w:pStyle w:val="FootnoteText"/>
      </w:pPr>
      <w:r>
        <w:rPr>
          <w:rStyle w:val="FootnoteReference"/>
        </w:rPr>
        <w:footnoteRef/>
      </w:r>
      <w:r>
        <w:t xml:space="preserve"> Cross-references for "O fools": Mark 7:18; Mark 8:17-18; Mark 9:19; Mark 16:14; Heb 5:11-12; G453.</w:t>
      </w:r>
    </w:p>
  </w:footnote>
  <w:footnote w:id="6706">
    <w:p>
      <w:pPr>
        <w:pStyle w:val="FootnoteText"/>
      </w:pPr>
      <w:r>
        <w:rPr>
          <w:rStyle w:val="FootnoteReference"/>
        </w:rPr>
        <w:footnoteRef/>
      </w:r>
      <w:r>
        <w:t xml:space="preserve"> Personal name: Christ. Personal-name meaning: Christ — anointed. Source form: Christ.</w:t>
      </w:r>
    </w:p>
  </w:footnote>
  <w:footnote w:id="6707">
    <w:p>
      <w:pPr>
        <w:pStyle w:val="FootnoteText"/>
      </w:pPr>
      <w:r>
        <w:rPr>
          <w:rStyle w:val="FootnoteReference"/>
        </w:rPr>
        <w:footnoteRef/>
      </w:r>
      <w:r>
        <w:t xml:space="preserve"> Cross-references: Ps 22:1-31; Ps 69:1-36; Isa 53:1-12; Zech 13:7; Luke 24:46; Acts 17:3; 1Cor 15:3-4; Heb 2:8-10; Heb 9:22-23; 1Pet 1:3; 1Pet 1:11.</w:t>
      </w:r>
    </w:p>
  </w:footnote>
  <w:footnote w:id="6708">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709">
    <w:p>
      <w:pPr>
        <w:pStyle w:val="FootnoteText"/>
      </w:pPr>
      <w:r>
        <w:rPr>
          <w:rStyle w:val="FootnoteReference"/>
        </w:rPr>
        <w:footnoteRef/>
      </w:r>
      <w:r>
        <w:t xml:space="preserve"> Personal name: Moses. Personal-name meaning: Moses — Drawn out. Source form: Moses.</w:t>
      </w:r>
    </w:p>
  </w:footnote>
  <w:footnote w:id="6710">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711">
    <w:p>
      <w:pPr>
        <w:pStyle w:val="FootnoteText"/>
      </w:pPr>
      <w:r>
        <w:rPr>
          <w:rStyle w:val="FootnoteReference"/>
        </w:rPr>
        <w:footnoteRef/>
      </w:r>
      <w:r>
        <w:t xml:space="preserve"> Cross-references for "he made": Gen 19:2; Gen 32:26; Gen 42:7; Mark 6:48.</w:t>
      </w:r>
    </w:p>
  </w:footnote>
  <w:footnote w:id="6712">
    <w:p>
      <w:pPr>
        <w:pStyle w:val="FootnoteText"/>
      </w:pPr>
      <w:r>
        <w:rPr>
          <w:rStyle w:val="FootnoteReference"/>
        </w:rPr>
        <w:footnoteRef/>
      </w:r>
      <w:r>
        <w:t xml:space="preserve"> Cross-references: Gen 19:3; 2Kgs 4:8; Luke 14:23; Acts 16:14.</w:t>
      </w:r>
    </w:p>
  </w:footnote>
  <w:footnote w:id="6713">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714">
    <w:p>
      <w:pPr>
        <w:pStyle w:val="FootnoteText"/>
      </w:pPr>
      <w:r>
        <w:rPr>
          <w:rStyle w:val="FootnoteReference"/>
        </w:rPr>
        <w:footnoteRef/>
      </w:r>
      <w:r>
        <w:t xml:space="preserve"> Cross-references for "their eyes": Luke 24:16; John 20:13-16.</w:t>
      </w:r>
    </w:p>
  </w:footnote>
  <w:footnote w:id="6715">
    <w:p>
      <w:pPr>
        <w:pStyle w:val="FootnoteText"/>
      </w:pPr>
      <w:r>
        <w:rPr>
          <w:rStyle w:val="FootnoteReference"/>
        </w:rPr>
        <w:footnoteRef/>
      </w:r>
      <w:r>
        <w:t xml:space="preserve"> Cross-references for "vanished out of their sight": Luke 4:30; John 8:59.</w:t>
      </w:r>
    </w:p>
  </w:footnote>
  <w:footnote w:id="6716">
    <w:p>
      <w:pPr>
        <w:pStyle w:val="FootnoteText"/>
      </w:pPr>
      <w:r>
        <w:rPr>
          <w:rStyle w:val="FootnoteReference"/>
        </w:rPr>
        <w:footnoteRef/>
      </w:r>
      <w:r>
        <w:t xml:space="preserve"> Cross-references for "opened": Luke 24:45; Acts 17:2-3; Acts 28:23.</w:t>
      </w:r>
    </w:p>
  </w:footnote>
  <w:footnote w:id="6717">
    <w:p>
      <w:pPr>
        <w:pStyle w:val="FootnoteText"/>
      </w:pPr>
      <w:r>
        <w:rPr>
          <w:rStyle w:val="FootnoteReference"/>
        </w:rPr>
        <w:footnoteRef/>
      </w:r>
      <w:r>
        <w:t xml:space="preserve"> Cross-references: Ps 39:3; Ps 104:34; Prov 27:9; Prov 27:17; Isa 50:4; Jer 15:16; Jer 20:9; Jer 23:29; John 6:63; Heb 4:12.</w:t>
      </w:r>
    </w:p>
  </w:footnote>
  <w:footnote w:id="6718">
    <w:p>
      <w:pPr>
        <w:pStyle w:val="FootnoteText"/>
      </w:pPr>
      <w:r>
        <w:rPr>
          <w:rStyle w:val="FootnoteReference"/>
        </w:rPr>
        <w:footnoteRef/>
      </w:r>
      <w:r>
        <w:t xml:space="preserve"> Cross-references for "and found": John 20:19-26.</w:t>
      </w:r>
    </w:p>
  </w:footnote>
  <w:footnote w:id="6719">
    <w:p>
      <w:pPr>
        <w:pStyle w:val="FootnoteText"/>
      </w:pPr>
      <w:r>
        <w:rPr>
          <w:rStyle w:val="FootnoteReference"/>
        </w:rPr>
        <w:footnoteRef/>
      </w:r>
      <w:r>
        <w:t xml:space="preserve"> Cross-references for "Saying": Mark 16:13.</w:t>
      </w:r>
    </w:p>
  </w:footnote>
  <w:footnote w:id="6720">
    <w:p>
      <w:pPr>
        <w:pStyle w:val="FootnoteText"/>
      </w:pPr>
      <w:r>
        <w:rPr>
          <w:rStyle w:val="FootnoteReference"/>
        </w:rPr>
        <w:footnoteRef/>
      </w:r>
      <w:r>
        <w:t xml:space="preserve"> Personal name: Simon. Personal-name meaning: Simon — that hears; that obeys. Source form: Simon.</w:t>
      </w:r>
    </w:p>
  </w:footnote>
  <w:footnote w:id="6721">
    <w:p>
      <w:pPr>
        <w:pStyle w:val="FootnoteText"/>
      </w:pPr>
      <w:r>
        <w:rPr>
          <w:rStyle w:val="FootnoteReference"/>
        </w:rPr>
        <w:footnoteRef/>
      </w:r>
      <w:r>
        <w:t xml:space="preserve"> Cross-references for "hath": Mark 16:7; Luke 22:54-62; 1Cor 15:5.</w:t>
      </w:r>
    </w:p>
  </w:footnote>
  <w:footnote w:id="6722">
    <w:p>
      <w:pPr>
        <w:pStyle w:val="FootnoteText"/>
      </w:pPr>
      <w:r>
        <w:rPr>
          <w:rStyle w:val="FootnoteReference"/>
        </w:rPr>
        <w:footnoteRef/>
      </w:r>
      <w:r>
        <w:t xml:space="preserve"> Cross-references: Mark 16:12-13.</w:t>
      </w:r>
    </w:p>
  </w:footnote>
  <w:footnote w:id="6723">
    <w:p>
      <w:pPr>
        <w:pStyle w:val="FootnoteText"/>
      </w:pPr>
      <w:r>
        <w:rPr>
          <w:rStyle w:val="FootnoteReference"/>
        </w:rPr>
        <w:footnoteRef/>
      </w:r>
      <w:r>
        <w:t xml:space="preserve"> Cross-references for "Jesus": Mark 16:14; John 20:19-23; 1Cor 15:5.</w:t>
      </w:r>
    </w:p>
  </w:footnote>
  <w:footnote w:id="6724">
    <w:p>
      <w:pPr>
        <w:pStyle w:val="FootnoteText"/>
      </w:pPr>
      <w:r>
        <w:rPr>
          <w:rStyle w:val="FootnoteReference"/>
        </w:rPr>
        <w:footnoteRef/>
      </w:r>
      <w:r>
        <w:t xml:space="preserve"> Cross-references for "Peace": Isa 57:18; Matt 10:13; Luke 10:5; John 14:27; John 16:33; John 20:26; 2Thess 3:16; Rev 1:4.</w:t>
      </w:r>
    </w:p>
  </w:footnote>
  <w:footnote w:id="6725">
    <w:p>
      <w:pPr>
        <w:pStyle w:val="FootnoteText"/>
      </w:pPr>
      <w:r>
        <w:rPr>
          <w:rStyle w:val="FootnoteReference"/>
        </w:rPr>
        <w:footnoteRef/>
      </w:r>
      <w:r>
        <w:t xml:space="preserve"> Cross-references: 1Sam 28:13; Job 4:14-16; Matt 14:26-27; Mark 6:49-50; Luke 16:30; Acts 12:15.</w:t>
      </w:r>
    </w:p>
  </w:footnote>
  <w:footnote w:id="6726">
    <w:p>
      <w:pPr>
        <w:pStyle w:val="FootnoteText"/>
      </w:pPr>
      <w:r>
        <w:rPr>
          <w:rStyle w:val="FootnoteReference"/>
        </w:rPr>
        <w:footnoteRef/>
      </w:r>
      <w:r>
        <w:t xml:space="preserve"> Cross-references for "and why": Jer 4:14; Dan 4:5; Dan 4:19; Matt 16:8; Heb 4:13.</w:t>
      </w:r>
    </w:p>
  </w:footnote>
  <w:footnote w:id="6727">
    <w:p>
      <w:pPr>
        <w:pStyle w:val="FootnoteText"/>
      </w:pPr>
      <w:r>
        <w:rPr>
          <w:rStyle w:val="FootnoteReference"/>
        </w:rPr>
        <w:footnoteRef/>
      </w:r>
      <w:r>
        <w:t xml:space="preserve"> Cross-references for "my hands": John 20:20; John 20:25; John 20:27; Acts 1:3; 1John 1:1.</w:t>
      </w:r>
    </w:p>
  </w:footnote>
  <w:footnote w:id="6728">
    <w:p>
      <w:pPr>
        <w:pStyle w:val="FootnoteText"/>
      </w:pPr>
      <w:r>
        <w:rPr>
          <w:rStyle w:val="FootnoteReference"/>
        </w:rPr>
        <w:footnoteRef/>
      </w:r>
      <w:r>
        <w:t xml:space="preserve"> Cross-references: Num 16:22; Eccl 12:7; Luke 23:46; 1Thess 5:23; Heb 12:9.</w:t>
      </w:r>
    </w:p>
  </w:footnote>
  <w:footnote w:id="6729">
    <w:p>
      <w:pPr>
        <w:pStyle w:val="FootnoteText"/>
      </w:pPr>
      <w:r>
        <w:rPr>
          <w:rStyle w:val="FootnoteReference"/>
        </w:rPr>
        <w:footnoteRef/>
      </w:r>
      <w:r>
        <w:t xml:space="preserve"> Cross-references for "Have": John 21:5; John 21:10-13.</w:t>
      </w:r>
    </w:p>
  </w:footnote>
  <w:footnote w:id="6730">
    <w:p>
      <w:pPr>
        <w:pStyle w:val="FootnoteText"/>
      </w:pPr>
      <w:r>
        <w:rPr>
          <w:rStyle w:val="FootnoteReference"/>
        </w:rPr>
        <w:footnoteRef/>
      </w:r>
      <w:r>
        <w:t xml:space="preserve"> Cross-references for "believed": Gen 45:26-28; Job 9:16; Ps 126:1-2; John 16:22.</w:t>
      </w:r>
    </w:p>
  </w:footnote>
  <w:footnote w:id="6731">
    <w:p>
      <w:pPr>
        <w:pStyle w:val="FootnoteText"/>
      </w:pPr>
      <w:r>
        <w:rPr>
          <w:rStyle w:val="FootnoteReference"/>
        </w:rPr>
        <w:footnoteRef/>
      </w:r>
      <w:r>
        <w:t xml:space="preserve"> Cross-references: Acts 10:41.</w:t>
      </w:r>
    </w:p>
  </w:footnote>
  <w:footnote w:id="6732">
    <w:p>
      <w:pPr>
        <w:pStyle w:val="FootnoteText"/>
      </w:pPr>
      <w:r>
        <w:rPr>
          <w:rStyle w:val="FootnoteReference"/>
        </w:rPr>
        <w:footnoteRef/>
      </w:r>
      <w:r>
        <w:t xml:space="preserve"> Cross-references for "These": Matt 16:21; Matt 17:22-23; Matt 20:18-19; Mark 8:31-32; Mark 9:31; Mark 10:33-34; Luke 9:22; Luke 18:31-33; Luke 24:6-7.</w:t>
      </w:r>
    </w:p>
  </w:footnote>
  <w:footnote w:id="6733">
    <w:p>
      <w:pPr>
        <w:pStyle w:val="FootnoteText"/>
      </w:pPr>
      <w:r>
        <w:rPr>
          <w:rStyle w:val="FootnoteReference"/>
        </w:rPr>
        <w:footnoteRef/>
      </w:r>
      <w:r>
        <w:t xml:space="preserve"> Cross-references for "while": John 16:4-5; John 16:16-17; John 17:11-13.</w:t>
      </w:r>
    </w:p>
  </w:footnote>
  <w:footnote w:id="6734">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735">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736">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737">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738">
    <w:p>
      <w:pPr>
        <w:pStyle w:val="FootnoteText"/>
      </w:pPr>
      <w:r>
        <w:rPr>
          <w:rStyle w:val="FootnoteReference"/>
        </w:rPr>
        <w:footnoteRef/>
      </w:r>
      <w:r>
        <w:t xml:space="preserve"> Cross-references: Exod 4:11; Job 33:16; Ps 119:18; Isa 29:10-12; Isa 29:18-19; Acts 16:14; Acts 26:18; 2Cor 3:14-18; 2Cor 4:4-6; Eph 5:14; Rev 3:7.</w:t>
      </w:r>
    </w:p>
  </w:footnote>
  <w:footnote w:id="6739">
    <w:p>
      <w:pPr>
        <w:pStyle w:val="FootnoteText"/>
      </w:pPr>
      <w:r>
        <w:rPr>
          <w:rStyle w:val="FootnoteReference"/>
        </w:rPr>
        <w:footnoteRef/>
      </w:r>
      <w:r>
        <w:t xml:space="preserve"> Cross-references: Ps 22:1-31; Isa 50:6; Isa 53:2-12; Luke 24:26-27; Luke 24:44; Acts 4:12; Acts 17:3; 1Pet 1:3.</w:t>
      </w:r>
    </w:p>
  </w:footnote>
  <w:footnote w:id="6740">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741">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742">
    <w:p>
      <w:pPr>
        <w:pStyle w:val="FootnoteText"/>
      </w:pPr>
      <w:r>
        <w:rPr>
          <w:rStyle w:val="FootnoteReference"/>
        </w:rPr>
        <w:footnoteRef/>
      </w:r>
      <w:r>
        <w:t xml:space="preserve"> Cross-references for "beginning": Isa 5:4; Hos 11:8; Matt 10:5-6; Luke 13:34; Acts 3:25-26; Acts 13:46; Rom 5:20; Rom 11:26-27; Eph 1:6.</w:t>
      </w:r>
    </w:p>
  </w:footnote>
  <w:footnote w:id="6743">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744">
    <w:p>
      <w:pPr>
        <w:pStyle w:val="FootnoteText"/>
      </w:pPr>
      <w:r>
        <w:rPr>
          <w:rStyle w:val="FootnoteReference"/>
        </w:rPr>
        <w:footnoteRef/>
      </w:r>
      <w:r>
        <w:t xml:space="preserve"> Cross-references for "I send": Isa 44:3-4; Isa 59:20-21; Joel 2:28-32; John 14:16-17; John 14:26; John 15:26; John 16:7-16.</w:t>
      </w:r>
    </w:p>
  </w:footnote>
  <w:footnote w:id="6745">
    <w:p>
      <w:pPr>
        <w:pStyle w:val="FootnoteText"/>
      </w:pPr>
      <w:r>
        <w:rPr>
          <w:rStyle w:val="FootnoteReference"/>
        </w:rPr>
        <w:footnoteRef/>
      </w:r>
      <w:r>
        <w:t xml:space="preserve"> Cross-references: Isa 32:15; Acts 1:4; Acts 1:8; Acts 2:1-21.</w:t>
      </w:r>
    </w:p>
  </w:footnote>
  <w:footnote w:id="6746">
    <w:p>
      <w:pPr>
        <w:pStyle w:val="FootnoteText"/>
      </w:pPr>
      <w:r>
        <w:rPr>
          <w:rStyle w:val="FootnoteReference"/>
        </w:rPr>
        <w:footnoteRef/>
      </w:r>
      <w:r>
        <w:t xml:space="preserve"> Cross-references for "as far": Mark 11:1; Acts 1:12.</w:t>
      </w:r>
    </w:p>
  </w:footnote>
  <w:footnote w:id="674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48">
    <w:p>
      <w:pPr>
        <w:pStyle w:val="FootnoteText"/>
      </w:pPr>
      <w:r>
        <w:rPr>
          <w:rStyle w:val="FootnoteReference"/>
        </w:rPr>
        <w:footnoteRef/>
      </w:r>
      <w:r>
        <w:t xml:space="preserve"> Cross-references for "he lifted": Gen 14:18-20; Gen 27:4; Gen 48:9; Gen 49:28; Num 6:23-27; Mark 10:16; Heb 7:5-7.</w:t>
      </w:r>
    </w:p>
  </w:footnote>
  <w:footnote w:id="6749">
    <w:p>
      <w:pPr>
        <w:pStyle w:val="FootnoteText"/>
      </w:pPr>
      <w:r>
        <w:rPr>
          <w:rStyle w:val="FootnoteReference"/>
        </w:rPr>
        <w:footnoteRef/>
      </w:r>
      <w:r>
        <w:t xml:space="preserve"> Cross-references for "he was": 2Kgs 2:11; Mark 16:19; John 20:17; Acts 1:9; Eph 4:8-10; Heb 1:3; Heb 4:14.</w:t>
      </w:r>
    </w:p>
  </w:footnote>
  <w:footnote w:id="6750">
    <w:p>
      <w:pPr>
        <w:pStyle w:val="FootnoteText"/>
      </w:pPr>
      <w:r>
        <w:rPr>
          <w:rStyle w:val="FootnoteReference"/>
        </w:rPr>
        <w:footnoteRef/>
      </w:r>
      <w:r>
        <w:t xml:space="preserve"> Cross-references for "with": Ps 30:11; John 14:28; John 16:7; John 16:22; 1Pet 1:8.</w:t>
      </w:r>
    </w:p>
  </w:footnote>
  <w:footnote w:id="6751">
    <w:p>
      <w:pPr>
        <w:pStyle w:val="FootnoteText"/>
      </w:pPr>
      <w:r>
        <w:rPr>
          <w:rStyle w:val="FootnoteReference"/>
        </w:rPr>
        <w:footnoteRef/>
      </w:r>
      <w:r>
        <w:t xml:space="preserve"> Cross-references: Matt 28:9; Matt 28:17; John 20:28.</w:t>
      </w:r>
    </w:p>
  </w:footnote>
  <w:footnote w:id="6752">
    <w:p>
      <w:pPr>
        <w:pStyle w:val="FootnoteText"/>
      </w:pPr>
      <w:r>
        <w:rPr>
          <w:rStyle w:val="FootnoteReference"/>
        </w:rPr>
        <w:footnoteRef/>
      </w:r>
      <w:r>
        <w:t xml:space="preserve"> Cross-references for "Amen": Matt 28:20; Mark 16:20; Rev 22:21.</w:t>
      </w:r>
    </w:p>
  </w:footnote>
  <w:footnote w:id="6753">
    <w:p>
      <w:pPr>
        <w:pStyle w:val="FootnoteText"/>
      </w:pPr>
      <w:r>
        <w:rPr>
          <w:rStyle w:val="FootnoteReference"/>
        </w:rPr>
        <w:footnoteRef/>
      </w:r>
      <w:r>
        <w:t xml:space="preserve"> Cross-references: Acts 2:46-47; Acts 5:41-42.</w:t>
      </w:r>
    </w:p>
  </w:footnote>
  <w:footnote w:id="6754">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6755">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6756">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757">
    <w:p>
      <w:pPr>
        <w:pStyle w:val="FootnoteText"/>
      </w:pPr>
      <w:r>
        <w:rPr>
          <w:rStyle w:val="FootnoteReference"/>
        </w:rPr>
        <w:footnoteRef/>
      </w:r>
      <w:r>
        <w:t xml:space="preserve"> Cross-references for "with": Prov 8:22-30; John 1:18; John 16:28; John 17:5; 1John 1:2.</w:t>
      </w:r>
    </w:p>
  </w:footnote>
  <w:footnote w:id="67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1">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762">
    <w:p>
      <w:pPr>
        <w:pStyle w:val="FootnoteText"/>
      </w:pPr>
      <w:r>
        <w:rPr>
          <w:rStyle w:val="FootnoteReference"/>
        </w:rPr>
        <w:footnoteRef/>
      </w:r>
      <w:r>
        <w:t xml:space="preserve"> Cross-references for "the Word": John 1:14; 1John 1:1-2; 1John 5:7; Rev 19:13.</w:t>
      </w:r>
    </w:p>
  </w:footnote>
  <w:footnote w:id="6763">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764">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765">
    <w:p>
      <w:pPr>
        <w:pStyle w:val="FootnoteText"/>
      </w:pPr>
      <w:r>
        <w:rPr>
          <w:rStyle w:val="FootnoteReference"/>
        </w:rPr>
        <w:footnoteRef/>
      </w:r>
      <w:r>
        <w:t xml:space="preserve"> Cross-references: John 5:21; John 5:26; John 11:25; John 14:6; 1Cor 15:45; Col 3:4; 1John 1:2; 1John 5:11; Rev 22:1.</w:t>
      </w:r>
    </w:p>
  </w:footnote>
  <w:footnote w:id="6766">
    <w:p>
      <w:pPr>
        <w:pStyle w:val="FootnoteText"/>
      </w:pPr>
      <w:r>
        <w:rPr>
          <w:rStyle w:val="FootnoteReference"/>
        </w:rPr>
        <w:footnoteRef/>
      </w:r>
      <w:r>
        <w:t xml:space="preserve"> Cross-references: Job 24:13-17; Prov 1:22; Prov 1:29-30; John 1:10; John 3:19-20; John 12:36-40; Rom 1:28; 1Cor 2:14.</w:t>
      </w:r>
    </w:p>
  </w:footnote>
  <w:footnote w:id="6767">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768">
    <w:p>
      <w:pPr>
        <w:pStyle w:val="FootnoteText"/>
      </w:pPr>
      <w:r>
        <w:rPr>
          <w:rStyle w:val="FootnoteReference"/>
        </w:rPr>
        <w:footnoteRef/>
      </w:r>
      <w:r>
        <w:t xml:space="preserve"> Name meaning: John (Yochanan) — Yahweh is gracious. Forerunner of Jesus; proclaimed God’s grace.</w:t>
      </w:r>
    </w:p>
  </w:footnote>
  <w:footnote w:id="6769">
    <w:p>
      <w:pPr>
        <w:pStyle w:val="FootnoteText"/>
      </w:pPr>
      <w:r>
        <w:rPr>
          <w:rStyle w:val="FootnoteReference"/>
        </w:rPr>
        <w:footnoteRef/>
      </w:r>
      <w:r>
        <w:t xml:space="preserve"> Cross-references for "John": Luke 1:13; Luke 1:61-63.</w:t>
      </w:r>
    </w:p>
  </w:footnote>
  <w:footnote w:id="6770">
    <w:p>
      <w:pPr>
        <w:pStyle w:val="FootnoteText"/>
      </w:pPr>
      <w:r>
        <w:rPr>
          <w:rStyle w:val="FootnoteReference"/>
        </w:rPr>
        <w:footnoteRef/>
      </w:r>
      <w:r>
        <w:t xml:space="preserve"> Cross-references for "a witness": John 1:19; John 1:26-27; John 1:32-34; John 1:36; John 3:26-36; John 5:33-35; Acts 19:4.</w:t>
      </w:r>
    </w:p>
  </w:footnote>
  <w:footnote w:id="6771">
    <w:p>
      <w:pPr>
        <w:pStyle w:val="FootnoteText"/>
      </w:pPr>
      <w:r>
        <w:rPr>
          <w:rStyle w:val="FootnoteReference"/>
        </w:rPr>
        <w:footnoteRef/>
      </w:r>
      <w:r>
        <w:t xml:space="preserve"> Cross-references for "that": John 1:9; John 3:26; Eph 3:9; 1Tim 2:4; Titus 2:11; 2Pet 3:9.</w:t>
      </w:r>
    </w:p>
  </w:footnote>
  <w:footnote w:id="6772">
    <w:p>
      <w:pPr>
        <w:pStyle w:val="FootnoteText"/>
      </w:pPr>
      <w:r>
        <w:rPr>
          <w:rStyle w:val="FootnoteReference"/>
        </w:rPr>
        <w:footnoteRef/>
      </w:r>
      <w:r>
        <w:t xml:space="preserve"> Cross-references for "that light": John 1:20; John 3:28; Acts 19:4.</w:t>
      </w:r>
    </w:p>
  </w:footnote>
  <w:footnote w:id="6773">
    <w:p>
      <w:pPr>
        <w:pStyle w:val="FootnoteText"/>
      </w:pPr>
      <w:r>
        <w:rPr>
          <w:rStyle w:val="FootnoteReference"/>
        </w:rPr>
        <w:footnoteRef/>
      </w:r>
      <w:r>
        <w:t xml:space="preserve"> Cross-references for "the true": Isa 49:6; Matt 6:23; John 1:4; John 6:32; John 14:6; John 15:1; 1John 1:8; 1John 2:8; 1John 5:20.</w:t>
      </w:r>
    </w:p>
  </w:footnote>
  <w:footnote w:id="6774">
    <w:p>
      <w:pPr>
        <w:pStyle w:val="FootnoteText"/>
      </w:pPr>
      <w:r>
        <w:rPr>
          <w:rStyle w:val="FootnoteReference"/>
        </w:rPr>
        <w:footnoteRef/>
      </w:r>
      <w:r>
        <w:t xml:space="preserve"> Cross-references for "every": Isa 8:20; John 1:7; John 7:12; John 12:46; 1Thess 5:4-7.</w:t>
      </w:r>
    </w:p>
  </w:footnote>
  <w:footnote w:id="6775">
    <w:p>
      <w:pPr>
        <w:pStyle w:val="FootnoteText"/>
      </w:pPr>
      <w:r>
        <w:rPr>
          <w:rStyle w:val="FootnoteReference"/>
        </w:rPr>
        <w:footnoteRef/>
      </w:r>
      <w:r>
        <w:t xml:space="preserve"> Cross-references for "was in": Gen 11:6-9; Gen 16:13; Gen 17:1; Gen 18:33; Exod 3:4-6; John 1:18; John 5:17; Acts 14:17; Acts 17:24-27; Heb 1:3.</w:t>
      </w:r>
    </w:p>
  </w:footnote>
  <w:footnote w:id="6776">
    <w:p>
      <w:pPr>
        <w:pStyle w:val="FootnoteText"/>
      </w:pPr>
      <w:r>
        <w:rPr>
          <w:rStyle w:val="FootnoteReference"/>
        </w:rPr>
        <w:footnoteRef/>
      </w:r>
      <w:r>
        <w:t xml:space="preserve"> Cross-references for "and the world was": Jer 10:11-12; John 1:3; Heb 1:2; Heb 11:3.</w:t>
      </w:r>
    </w:p>
  </w:footnote>
  <w:footnote w:id="6777">
    <w:p>
      <w:pPr>
        <w:pStyle w:val="FootnoteText"/>
      </w:pPr>
      <w:r>
        <w:rPr>
          <w:rStyle w:val="FootnoteReference"/>
        </w:rPr>
        <w:footnoteRef/>
      </w:r>
      <w:r>
        <w:t xml:space="preserve"> Cross-references for "knew": Matt 11:27; John 1:5; John 17:25; 1Cor 1:21; 1Cor 2:8; 1John 3:1.</w:t>
      </w:r>
    </w:p>
  </w:footnote>
  <w:footnote w:id="6778">
    <w:p>
      <w:pPr>
        <w:pStyle w:val="FootnoteText"/>
      </w:pPr>
      <w:r>
        <w:rPr>
          <w:rStyle w:val="FootnoteReference"/>
        </w:rPr>
        <w:footnoteRef/>
      </w:r>
      <w:r>
        <w:t xml:space="preserve"> Cross-references for "came": Matt 15:24; Acts 3:25-26; Acts 13:26; Acts 13:46; Rom 9:1; Rom 9:5; Rom 15:8; Gal 4:4.</w:t>
      </w:r>
    </w:p>
  </w:footnote>
  <w:footnote w:id="6779">
    <w:p>
      <w:pPr>
        <w:pStyle w:val="FootnoteText"/>
      </w:pPr>
      <w:r>
        <w:rPr>
          <w:rStyle w:val="FootnoteReference"/>
        </w:rPr>
        <w:footnoteRef/>
      </w:r>
      <w:r>
        <w:t xml:space="preserve"> Cross-references: Isa 53:2-3; Luke 19:14; Luke 20:13-15; John 3:32; Acts 7:51-52.</w:t>
      </w:r>
    </w:p>
  </w:footnote>
  <w:footnote w:id="6780">
    <w:p>
      <w:pPr>
        <w:pStyle w:val="FootnoteText"/>
      </w:pPr>
      <w:r>
        <w:rPr>
          <w:rStyle w:val="FootnoteReference"/>
        </w:rPr>
        <w:footnoteRef/>
      </w:r>
      <w:r>
        <w:t xml:space="preserve"> Cross-references for "received": Matt 10:40; Matt 18:5; Col 2:6.</w:t>
      </w:r>
    </w:p>
  </w:footnote>
  <w:footnote w:id="6781">
    <w:p>
      <w:pPr>
        <w:pStyle w:val="FootnoteText"/>
      </w:pPr>
      <w:r>
        <w:rPr>
          <w:rStyle w:val="FootnoteReference"/>
        </w:rPr>
        <w:footnoteRef/>
      </w:r>
      <w:r>
        <w:t xml:space="preserve"> Cross-references for "to them": Isa 56:5; Jer 3:19; Hos 1:10; Rom 8:14; 2Cor 6:17-18; Gal 3:26; Gal 4:6; 2Pet 1:4; 1John 3:1.</w:t>
      </w:r>
    </w:p>
  </w:footnote>
  <w:footnote w:id="6782">
    <w:p>
      <w:pPr>
        <w:pStyle w:val="FootnoteText"/>
      </w:pPr>
      <w:r>
        <w:rPr>
          <w:rStyle w:val="FootnoteReference"/>
        </w:rPr>
        <w:footnoteRef/>
      </w:r>
      <w:r>
        <w:t xml:space="preserve"> Cross-references for "even": Matt 12:21; John 2:23; John 3:18; John 20:31; Acts 3:16; 1John 3:23; 1John 5:12.</w:t>
      </w:r>
    </w:p>
  </w:footnote>
  <w:footnote w:id="6783">
    <w:p>
      <w:pPr>
        <w:pStyle w:val="FootnoteText"/>
      </w:pPr>
      <w:r>
        <w:rPr>
          <w:rStyle w:val="FootnoteReference"/>
        </w:rPr>
        <w:footnoteRef/>
      </w:r>
      <w:r>
        <w:t xml:space="preserve"> Cross-references for "nor of the will of the": Gen 25:22; Gen 25:28; Gen 27:4; Gen 27:33; Rom 9:10-16.</w:t>
      </w:r>
    </w:p>
  </w:footnote>
  <w:footnote w:id="6784">
    <w:p>
      <w:pPr>
        <w:pStyle w:val="FootnoteText"/>
      </w:pPr>
      <w:r>
        <w:rPr>
          <w:rStyle w:val="FootnoteReference"/>
        </w:rPr>
        <w:footnoteRef/>
      </w:r>
      <w:r>
        <w:t xml:space="preserve"> Cross-references for "nor of the will of man": Ps 110:3; Rom 9:1-5; Rom 10:1-3; 1Cor 3:6; Phil 2:13; Jas 1:18.</w:t>
      </w:r>
    </w:p>
  </w:footnote>
  <w:footnote w:id="6785">
    <w:p>
      <w:pPr>
        <w:pStyle w:val="FootnoteText"/>
      </w:pPr>
      <w:r>
        <w:rPr>
          <w:rStyle w:val="FootnoteReference"/>
        </w:rPr>
        <w:footnoteRef/>
      </w:r>
      <w:r>
        <w:t xml:space="preserve"> Cross-references for "of God": John 3:6-8; Titus 3:5; 1John 2:28-29.</w:t>
      </w:r>
    </w:p>
  </w:footnote>
  <w:footnote w:id="6786">
    <w:p>
      <w:pPr>
        <w:pStyle w:val="FootnoteText"/>
      </w:pPr>
      <w:r>
        <w:rPr>
          <w:rStyle w:val="FootnoteReference"/>
        </w:rPr>
        <w:footnoteRef/>
      </w:r>
      <w:r>
        <w:t xml:space="preserve"> Cross-references: John 3:3; John 3:5; Jas 1:18; 1Pet 1:3; 1Pet 1:23; 1Pet 2:2; 1John 3:9; 1John 4:7; 1John 5:1; 1John 5:4; 1John 5:18.</w:t>
      </w:r>
    </w:p>
  </w:footnote>
  <w:footnote w:id="6787">
    <w:p>
      <w:pPr>
        <w:pStyle w:val="FootnoteText"/>
      </w:pPr>
      <w:r>
        <w:rPr>
          <w:rStyle w:val="FootnoteReference"/>
        </w:rPr>
        <w:footnoteRef/>
      </w:r>
      <w:r>
        <w:t xml:space="preserve"> Cross-references: Matt 3:9; John 8:33-41; Rom 9:7-9.</w:t>
      </w:r>
    </w:p>
  </w:footnote>
  <w:footnote w:id="6788">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789">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6790">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6791">
    <w:p>
      <w:pPr>
        <w:pStyle w:val="FootnoteText"/>
      </w:pPr>
      <w:r>
        <w:rPr>
          <w:rStyle w:val="FootnoteReference"/>
        </w:rPr>
        <w:footnoteRef/>
      </w:r>
      <w:r>
        <w:t xml:space="preserve"> Cross-references for "full": Ps 45:2; John 1:16-17; 2Cor 12:9; Eph 3:8; Eph 3:18-19; Col 1:19; Col 2:3; Col 2:9; 1Tim 1:14-16.</w:t>
      </w:r>
    </w:p>
  </w:footnote>
  <w:footnote w:id="6792">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793">
    <w:p>
      <w:pPr>
        <w:pStyle w:val="FootnoteText"/>
      </w:pPr>
      <w:r>
        <w:rPr>
          <w:rStyle w:val="FootnoteReference"/>
        </w:rPr>
        <w:footnoteRef/>
      </w:r>
      <w:r>
        <w:t xml:space="preserve"> Cross-references for "the only": Ps 2:7; John 1:18; John 3:16; John 3:18; Acts 13:33; Heb 1:5; Heb 5:5; 1John 4:9.</w:t>
      </w:r>
    </w:p>
  </w:footnote>
  <w:footnote w:id="6794">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795">
    <w:p>
      <w:pPr>
        <w:pStyle w:val="FootnoteText"/>
      </w:pPr>
      <w:r>
        <w:rPr>
          <w:rStyle w:val="FootnoteReference"/>
        </w:rPr>
        <w:footnoteRef/>
      </w:r>
      <w:r>
        <w:t xml:space="preserve"> Cross-references for "bare": Matt 3:11; Matt 3:13-17; Mark 1:7; Luke 3:16; John 1:7-8; John 1:29-34; John 3:26-36; John 5:33-36.</w:t>
      </w:r>
    </w:p>
  </w:footnote>
  <w:footnote w:id="679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797">
    <w:p>
      <w:pPr>
        <w:pStyle w:val="FootnoteText"/>
      </w:pPr>
      <w:r>
        <w:rPr>
          <w:rStyle w:val="FootnoteReference"/>
        </w:rPr>
        <w:footnoteRef/>
      </w:r>
      <w:r>
        <w:t xml:space="preserve"> Cross-references for "and grace": Zech 4:7; Matt 13:12; Rom 5:2; Rom 5:17; Rom 5:20; Eph 1:6-8; Eph 2:5-10; Eph 4:7; 1Pet 1:2.</w:t>
      </w:r>
    </w:p>
  </w:footnote>
  <w:footnote w:id="679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799">
    <w:p>
      <w:pPr>
        <w:pStyle w:val="FootnoteText"/>
      </w:pPr>
      <w:r>
        <w:rPr>
          <w:rStyle w:val="FootnoteReference"/>
        </w:rPr>
        <w:footnoteRef/>
      </w:r>
      <w:r>
        <w:t xml:space="preserve"> Personal name: Moses. Personal-name meaning: Moses — Drawn out. Source form: Moses.</w:t>
      </w:r>
    </w:p>
  </w:footnote>
  <w:footnote w:id="680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801">
    <w:p>
      <w:pPr>
        <w:pStyle w:val="FootnoteText"/>
      </w:pPr>
      <w:r>
        <w:rPr>
          <w:rStyle w:val="FootnoteReference"/>
        </w:rPr>
        <w:footnoteRef/>
      </w:r>
      <w:r>
        <w:t xml:space="preserve"> Name meaning: Jesus (Yeshua) — Yahweh saves. He will save His people from their sins.</w:t>
      </w:r>
    </w:p>
  </w:footnote>
  <w:footnote w:id="6802">
    <w:p>
      <w:pPr>
        <w:pStyle w:val="FootnoteText"/>
      </w:pPr>
      <w:r>
        <w:rPr>
          <w:rStyle w:val="FootnoteReference"/>
        </w:rPr>
        <w:footnoteRef/>
      </w:r>
      <w:r>
        <w:t xml:space="preserve"> Personal name: Christ. Personal-name meaning: Christ — anointed. Source form: Christ.</w:t>
      </w:r>
    </w:p>
  </w:footnote>
  <w:footnote w:id="6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04">
    <w:p>
      <w:pPr>
        <w:pStyle w:val="FootnoteText"/>
      </w:pPr>
      <w:r>
        <w:rPr>
          <w:rStyle w:val="FootnoteReference"/>
        </w:rPr>
        <w:footnoteRef/>
      </w:r>
      <w:r>
        <w:t xml:space="preserve"> Cross-references for "seen": Exod 33:20; Deut 4:12; Matt 11:27; Luke 10:22; John 6:46; Col 1:15; 1Tim 1:17; 1Tim 6:16; 1John 4:12; 1John 4:20.</w:t>
      </w:r>
    </w:p>
  </w:footnote>
  <w:footnote w:id="680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806">
    <w:p>
      <w:pPr>
        <w:pStyle w:val="FootnoteText"/>
      </w:pPr>
      <w:r>
        <w:rPr>
          <w:rStyle w:val="FootnoteReference"/>
        </w:rPr>
        <w:footnoteRef/>
      </w:r>
      <w:r>
        <w:t xml:space="preserve"> Cross-references for "in the": Prov 8:30; Isa 40:11; Lam 2:12; Luke 16:22-23; John 13:23.</w:t>
      </w:r>
    </w:p>
  </w:footnote>
  <w:footnote w:id="6807">
    <w:p>
      <w:pPr>
        <w:pStyle w:val="FootnoteText"/>
      </w:pPr>
      <w:r>
        <w:rPr>
          <w:rStyle w:val="FootnoteReference"/>
        </w:rPr>
        <w:footnoteRef/>
      </w:r>
      <w:r>
        <w:t xml:space="preserve"> Cross-references for "the only": John 1:14; John 3:16-18; 1John 4:9.</w:t>
      </w:r>
    </w:p>
  </w:footnote>
  <w:footnote w:id="6808">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809">
    <w:p>
      <w:pPr>
        <w:pStyle w:val="FootnoteText"/>
      </w:pPr>
      <w:r>
        <w:rPr>
          <w:rStyle w:val="FootnoteReference"/>
        </w:rPr>
        <w:footnoteRef/>
      </w:r>
      <w:r>
        <w:t xml:space="preserve"> Cross-references for "when": Deut 17:9-11; Deut 24:8; Matt 21:23-32; Luke 3:15-18; John 5:33-36.</w:t>
      </w:r>
    </w:p>
  </w:footnote>
  <w:footnote w:id="6810">
    <w:p>
      <w:pPr>
        <w:pStyle w:val="FootnoteText"/>
      </w:pPr>
      <w:r>
        <w:rPr>
          <w:rStyle w:val="FootnoteReference"/>
        </w:rPr>
        <w:footnoteRef/>
      </w:r>
      <w:r>
        <w:t xml:space="preserve"> People-name: Jews. People-name meaning: Jews — People of Judah; Judeans. Source form: Jews.</w:t>
      </w:r>
    </w:p>
  </w:footnote>
  <w:footnote w:id="6811">
    <w:p>
      <w:pPr>
        <w:pStyle w:val="FootnoteText"/>
      </w:pPr>
      <w:r>
        <w:rPr>
          <w:rStyle w:val="FootnoteReference"/>
        </w:rPr>
        <w:footnoteRef/>
      </w:r>
      <w:r>
        <w:t xml:space="preserve"> People-name: Levites. People-name meaning: Levites — people of Levi; joined/attached. Source form: Levites.</w:t>
      </w:r>
    </w:p>
  </w:footnote>
  <w:footnote w:id="6812">
    <w:p>
      <w:pPr>
        <w:pStyle w:val="FootnoteText"/>
      </w:pPr>
      <w:r>
        <w:rPr>
          <w:rStyle w:val="FootnoteReference"/>
        </w:rPr>
        <w:footnoteRef/>
      </w:r>
      <w:r>
        <w:t xml:space="preserve"> Place name: Jerusalem. Place-name meaning: Jerusalem — vision of peace. Source form: Jerusalem. Greek form: ιεροσολυμα.</w:t>
      </w:r>
    </w:p>
  </w:footnote>
  <w:footnote w:id="6813">
    <w:p>
      <w:pPr>
        <w:pStyle w:val="FootnoteText"/>
      </w:pPr>
      <w:r>
        <w:rPr>
          <w:rStyle w:val="FootnoteReference"/>
        </w:rPr>
        <w:footnoteRef/>
      </w:r>
      <w:r>
        <w:t xml:space="preserve"> Cross-references: John 10:24; Acts 13:25; Acts 19:4.</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Matt 3:11-12; Mark 1:7-8; Luke 3:15-17; John 3:28-36.</w:t>
      </w:r>
    </w:p>
  </w:footnote>
  <w:footnote w:id="6816">
    <w:p>
      <w:pPr>
        <w:pStyle w:val="FootnoteText"/>
      </w:pPr>
      <w:r>
        <w:rPr>
          <w:rStyle w:val="FootnoteReference"/>
        </w:rPr>
        <w:footnoteRef/>
      </w:r>
      <w:r>
        <w:t xml:space="preserve"> Personal name: Elijah. Personal-name meaning: Elijah — My God is Yahweh. Source form: Elijah.</w:t>
      </w:r>
    </w:p>
  </w:footnote>
  <w:footnote w:id="6817">
    <w:p>
      <w:pPr>
        <w:pStyle w:val="FootnoteText"/>
      </w:pPr>
      <w:r>
        <w:rPr>
          <w:rStyle w:val="FootnoteReference"/>
        </w:rPr>
        <w:footnoteRef/>
      </w:r>
      <w:r>
        <w:t xml:space="preserve"> Cross-references for "Art thou Elias": Mal 4:5; Matt 11:14; Matt 17:10-12; Luke 1:17.</w:t>
      </w:r>
    </w:p>
  </w:footnote>
  <w:footnote w:id="6818">
    <w:p>
      <w:pPr>
        <w:pStyle w:val="FootnoteText"/>
      </w:pPr>
      <w:r>
        <w:rPr>
          <w:rStyle w:val="FootnoteReference"/>
        </w:rPr>
        <w:footnoteRef/>
      </w:r>
      <w:r>
        <w:t xml:space="preserve"> Cross-references for "Art thou that": Deut 18:15-18; Matt 11:9-11; Matt 16:14; John 1:25; John 7:40.</w:t>
      </w:r>
    </w:p>
  </w:footnote>
  <w:footnote w:id="6819">
    <w:p>
      <w:pPr>
        <w:pStyle w:val="FootnoteText"/>
      </w:pPr>
      <w:r>
        <w:rPr>
          <w:rStyle w:val="FootnoteReference"/>
        </w:rPr>
        <w:footnoteRef/>
      </w:r>
      <w:r>
        <w:t xml:space="preserve"> Cross-references for "that": 2Sam 24:13.</w:t>
      </w:r>
    </w:p>
  </w:footnote>
  <w:footnote w:id="6820">
    <w:p>
      <w:pPr>
        <w:pStyle w:val="FootnoteText"/>
      </w:pPr>
      <w:r>
        <w:rPr>
          <w:rStyle w:val="FootnoteReference"/>
        </w:rPr>
        <w:footnoteRef/>
      </w:r>
      <w:r>
        <w:t xml:space="preserve"> Cross-references for "I am": Matt 3:3; Mark 1:3; Luke 1:16-17; Luke 1:76-79; Luke 3:4-6; John 3:28.</w:t>
      </w:r>
    </w:p>
  </w:footnote>
  <w:footnote w:id="6821">
    <w:p>
      <w:pPr>
        <w:pStyle w:val="FootnoteText"/>
      </w:pPr>
      <w:r>
        <w:rPr>
          <w:rStyle w:val="FootnoteReference"/>
        </w:rPr>
        <w:footnoteRef/>
      </w:r>
      <w:r>
        <w:t xml:space="preserve"> Personal name: Isaiah. Personal-name meaning: Isaiah — Yahweh saves. Source form: Isaiah.</w:t>
      </w:r>
    </w:p>
  </w:footnote>
  <w:footnote w:id="6822">
    <w:p>
      <w:pPr>
        <w:pStyle w:val="FootnoteText"/>
      </w:pPr>
      <w:r>
        <w:rPr>
          <w:rStyle w:val="FootnoteReference"/>
        </w:rPr>
        <w:footnoteRef/>
      </w:r>
      <w:r>
        <w:t xml:space="preserve"> Cross-references for "as said": Isa 40:3-5.</w:t>
      </w:r>
    </w:p>
  </w:footnote>
  <w:footnote w:id="6823">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824">
    <w:p>
      <w:pPr>
        <w:pStyle w:val="FootnoteText"/>
      </w:pPr>
      <w:r>
        <w:rPr>
          <w:rStyle w:val="FootnoteReference"/>
        </w:rPr>
        <w:footnoteRef/>
      </w:r>
      <w:r>
        <w:t xml:space="preserve"> People-name: Pharisees. People-name meaning: Pharisees — set apart. Source form: Pharisees.</w:t>
      </w:r>
    </w:p>
  </w:footnote>
  <w:footnote w:id="6825">
    <w:p>
      <w:pPr>
        <w:pStyle w:val="FootnoteText"/>
      </w:pPr>
      <w:r>
        <w:rPr>
          <w:rStyle w:val="FootnoteReference"/>
        </w:rPr>
        <w:footnoteRef/>
      </w:r>
      <w:r>
        <w:t xml:space="preserve"> Cross-references: Matt 21:23; Acts 4:5-7; Acts 5:28.</w:t>
      </w:r>
    </w:p>
  </w:footnote>
  <w:footnote w:id="6826">
    <w:p>
      <w:pPr>
        <w:pStyle w:val="FootnoteText"/>
      </w:pPr>
      <w:r>
        <w:rPr>
          <w:rStyle w:val="FootnoteReference"/>
        </w:rPr>
        <w:footnoteRef/>
      </w:r>
      <w:r>
        <w:t xml:space="preserve"> Cross-references for "that Christ": Dan 9:24-26; John 1:20-22.</w:t>
      </w:r>
    </w:p>
  </w:footnote>
  <w:footnote w:id="6827">
    <w:p>
      <w:pPr>
        <w:pStyle w:val="FootnoteText"/>
      </w:pPr>
      <w:r>
        <w:rPr>
          <w:rStyle w:val="FootnoteReference"/>
        </w:rPr>
        <w:footnoteRef/>
      </w:r>
      <w:r>
        <w:t xml:space="preserve"> Cross-references for "whom": Mal 3:1-2; John 1:10-11; John 8:19; John 16:3; John 17:3; John 17:25; 1John 3:1.</w:t>
      </w:r>
    </w:p>
  </w:footnote>
  <w:footnote w:id="6828">
    <w:p>
      <w:pPr>
        <w:pStyle w:val="FootnoteText"/>
      </w:pPr>
      <w:r>
        <w:rPr>
          <w:rStyle w:val="FootnoteReference"/>
        </w:rPr>
        <w:footnoteRef/>
      </w:r>
      <w:r>
        <w:t xml:space="preserve"> Cross-references: Matt 3:11; Mark 1:8; Luke 3:16; Acts 1:5; Acts 11:16.</w:t>
      </w:r>
    </w:p>
  </w:footnote>
  <w:footnote w:id="6829">
    <w:p>
      <w:pPr>
        <w:pStyle w:val="FootnoteText"/>
      </w:pPr>
      <w:r>
        <w:rPr>
          <w:rStyle w:val="FootnoteReference"/>
        </w:rPr>
        <w:footnoteRef/>
      </w:r>
      <w:r>
        <w:t xml:space="preserve"> Cross-references for "whose": Matt 3:11; Mark 1:7; Luke 3:16.</w:t>
      </w:r>
    </w:p>
  </w:footnote>
  <w:footnote w:id="6830">
    <w:p>
      <w:pPr>
        <w:pStyle w:val="FootnoteText"/>
      </w:pPr>
      <w:r>
        <w:rPr>
          <w:rStyle w:val="FootnoteReference"/>
        </w:rPr>
        <w:footnoteRef/>
      </w:r>
      <w:r>
        <w:t xml:space="preserve"> Cross-references: John 1:15; John 1:30; Acts 19:4.</w:t>
      </w:r>
    </w:p>
  </w:footnote>
  <w:footnote w:id="6831">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6832">
    <w:p>
      <w:pPr>
        <w:pStyle w:val="FootnoteText"/>
      </w:pPr>
      <w:r>
        <w:rPr>
          <w:rStyle w:val="FootnoteReference"/>
        </w:rPr>
        <w:footnoteRef/>
      </w:r>
      <w:r>
        <w:t xml:space="preserve"> Place name: Jordan. Place-name meaning: Jordan — the river of judgment. Source form: Jordan. Greek form: ιορδανου.</w:t>
      </w:r>
    </w:p>
  </w:footnote>
  <w:footnote w:id="6833">
    <w:p>
      <w:pPr>
        <w:pStyle w:val="FootnoteText"/>
      </w:pPr>
      <w:r>
        <w:rPr>
          <w:rStyle w:val="FootnoteReference"/>
        </w:rPr>
        <w:footnoteRef/>
      </w:r>
      <w:r>
        <w:t xml:space="preserve"> Cross-references for "where": John 3:23.</w:t>
      </w:r>
    </w:p>
  </w:footnote>
  <w:footnote w:id="6834">
    <w:p>
      <w:pPr>
        <w:pStyle w:val="FootnoteText"/>
      </w:pPr>
      <w:r>
        <w:rPr>
          <w:rStyle w:val="FootnoteReference"/>
        </w:rPr>
        <w:footnoteRef/>
      </w:r>
      <w:r>
        <w:t xml:space="preserve"> Cross-references for "Bethabara": Judg 7:24; John 10:40; John 12:5.</w:t>
      </w:r>
    </w:p>
  </w:footnote>
  <w:footnote w:id="6835">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836">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837">
    <w:p>
      <w:pPr>
        <w:pStyle w:val="FootnoteText"/>
      </w:pPr>
      <w:r>
        <w:rPr>
          <w:rStyle w:val="FootnoteReference"/>
        </w:rPr>
        <w:footnoteRef/>
      </w:r>
      <w:r>
        <w:t xml:space="preserve"> Cross-references for "taketh": Exod 28:38; Lev 10:17; Lev 16:21-22; Num 18:1; Num 18:23.</w:t>
      </w:r>
    </w:p>
  </w:footnote>
  <w:footnote w:id="6838">
    <w:p>
      <w:pPr>
        <w:pStyle w:val="FootnoteText"/>
      </w:pPr>
      <w:r>
        <w:rPr>
          <w:rStyle w:val="FootnoteReference"/>
        </w:rPr>
        <w:footnoteRef/>
      </w:r>
      <w:r>
        <w:t xml:space="preserve"> Cross-references: Luke 3:16; John 1:15; John 1:27.</w:t>
      </w:r>
    </w:p>
  </w:footnote>
  <w:footnote w:id="6839">
    <w:p>
      <w:pPr>
        <w:pStyle w:val="FootnoteText"/>
      </w:pPr>
      <w:r>
        <w:rPr>
          <w:rStyle w:val="FootnoteReference"/>
        </w:rPr>
        <w:footnoteRef/>
      </w:r>
      <w:r>
        <w:t xml:space="preserve"> Place name: Israel. Place-name meaning: Israel — God contends; strives with God. Source form: Israel. Greek form: ισραηλ.</w:t>
      </w:r>
    </w:p>
  </w:footnote>
  <w:footnote w:id="6840">
    <w:p>
      <w:pPr>
        <w:pStyle w:val="FootnoteText"/>
      </w:pPr>
      <w:r>
        <w:rPr>
          <w:rStyle w:val="FootnoteReference"/>
        </w:rPr>
        <w:footnoteRef/>
      </w:r>
      <w:r>
        <w:t xml:space="preserve"> Cross-references for "therefore": Matt 3:6; Mark 1:3-5; Luke 3:3-4; Acts 19:4.</w:t>
      </w:r>
    </w:p>
  </w:footnote>
  <w:footnote w:id="6841">
    <w:p>
      <w:pPr>
        <w:pStyle w:val="FootnoteText"/>
      </w:pPr>
      <w:r>
        <w:rPr>
          <w:rStyle w:val="FootnoteReference"/>
        </w:rPr>
        <w:footnoteRef/>
      </w:r>
      <w:r>
        <w:t xml:space="preserve"> Cross-references for "I knew": Luke 1:80; Luke 2:39-42; John 1:33.</w:t>
      </w:r>
    </w:p>
  </w:footnote>
  <w:footnote w:id="6842">
    <w:p>
      <w:pPr>
        <w:pStyle w:val="FootnoteText"/>
      </w:pPr>
      <w:r>
        <w:rPr>
          <w:rStyle w:val="FootnoteReference"/>
        </w:rPr>
        <w:footnoteRef/>
      </w:r>
      <w:r>
        <w:t xml:space="preserve"> Cross-references: Isa 40:3-5; Mal 3:1; Mal 4:2-5; Luke 1:17; Luke 1:76-79; John 1:7.</w:t>
      </w:r>
    </w:p>
  </w:footnote>
  <w:footnote w:id="6843">
    <w:p>
      <w:pPr>
        <w:pStyle w:val="FootnoteText"/>
      </w:pPr>
      <w:r>
        <w:rPr>
          <w:rStyle w:val="FootnoteReference"/>
        </w:rPr>
        <w:footnoteRef/>
      </w:r>
      <w:r>
        <w:t xml:space="preserve"> Cross-references for "I saw": Matt 3:16; Mark 1:10; Luke 3:22; John 5:32.</w:t>
      </w:r>
    </w:p>
  </w:footnote>
  <w:footnote w:id="6844">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845">
    <w:p>
      <w:pPr>
        <w:pStyle w:val="FootnoteText"/>
      </w:pPr>
      <w:r>
        <w:rPr>
          <w:rStyle w:val="FootnoteReference"/>
        </w:rPr>
        <w:footnoteRef/>
      </w:r>
      <w:r>
        <w:t xml:space="preserve"> Cross-references for "I knew": Matt 3:13-15; John 1:31.</w:t>
      </w:r>
    </w:p>
  </w:footnote>
  <w:footnote w:id="6846">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847">
    <w:p>
      <w:pPr>
        <w:pStyle w:val="FootnoteText"/>
      </w:pPr>
      <w:r>
        <w:rPr>
          <w:rStyle w:val="FootnoteReference"/>
        </w:rPr>
        <w:footnoteRef/>
      </w:r>
      <w:r>
        <w:t xml:space="preserve"> Cross-references for "and two": Mal 3:16; John 3:25-26.</w:t>
      </w:r>
    </w:p>
  </w:footnote>
  <w:footnote w:id="6848">
    <w:p>
      <w:pPr>
        <w:pStyle w:val="FootnoteText"/>
      </w:pPr>
      <w:r>
        <w:rPr>
          <w:rStyle w:val="FootnoteReference"/>
        </w:rPr>
        <w:footnoteRef/>
      </w:r>
      <w:r>
        <w:t xml:space="preserve"> Cross-references for "Behold": Isa 45:22; Isa 65:1-2; John 1:29; Heb 12:2; 1Pet 1:19-20.</w:t>
      </w:r>
    </w:p>
  </w:footnote>
  <w:footnote w:id="6849">
    <w:p>
      <w:pPr>
        <w:pStyle w:val="FootnoteText"/>
      </w:pPr>
      <w:r>
        <w:rPr>
          <w:rStyle w:val="FootnoteReference"/>
        </w:rPr>
        <w:footnoteRef/>
      </w:r>
      <w:r>
        <w:t xml:space="preserve"> Cross-references for "and they": Prov 15:23; Zech 8:21; John 1:43; John 4:39-42; Rom 10:17; Eph 4:29; Rev 22:17.</w:t>
      </w:r>
    </w:p>
  </w:footnote>
  <w:footnote w:id="6850">
    <w:p>
      <w:pPr>
        <w:pStyle w:val="FootnoteText"/>
      </w:pPr>
      <w:r>
        <w:rPr>
          <w:rStyle w:val="FootnoteReference"/>
        </w:rPr>
        <w:footnoteRef/>
      </w:r>
      <w:r>
        <w:t xml:space="preserve"> Cross-references for "turned": Luke 14:25; Luke 15:20; Luke 19:5; Luke 22:61.</w:t>
      </w:r>
    </w:p>
  </w:footnote>
  <w:footnote w:id="6851">
    <w:p>
      <w:pPr>
        <w:pStyle w:val="FootnoteText"/>
      </w:pPr>
      <w:r>
        <w:rPr>
          <w:rStyle w:val="FootnoteReference"/>
        </w:rPr>
        <w:footnoteRef/>
      </w:r>
      <w:r>
        <w:t xml:space="preserve"> Cross-references for "What": Luke 7:24-27; Luke 18:40-41; John 18:4; John 18:7; John 20:15-16; Acts 10:21; Acts 10:29.</w:t>
      </w:r>
    </w:p>
  </w:footnote>
  <w:footnote w:id="6852">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853">
    <w:p>
      <w:pPr>
        <w:pStyle w:val="FootnoteText"/>
      </w:pPr>
      <w:r>
        <w:rPr>
          <w:rStyle w:val="FootnoteReference"/>
        </w:rPr>
        <w:footnoteRef/>
      </w:r>
      <w:r>
        <w:t xml:space="preserve"> Cross-references for "where": Ruth 1:16; 1Kgs 10:8; Ps 27:4; Prov 3:18; Prov 8:34; John 12:21.</w:t>
      </w:r>
    </w:p>
  </w:footnote>
  <w:footnote w:id="6854">
    <w:p>
      <w:pPr>
        <w:pStyle w:val="FootnoteText"/>
      </w:pPr>
      <w:r>
        <w:rPr>
          <w:rStyle w:val="FootnoteReference"/>
        </w:rPr>
        <w:footnoteRef/>
      </w:r>
      <w:r>
        <w:t xml:space="preserve"> Cross-references for "Rabbi": Matt 23:7-8; John 1:49; John 3:2; John 3:26; John 6:25.</w:t>
      </w:r>
    </w:p>
  </w:footnote>
  <w:footnote w:id="6855">
    <w:p>
      <w:pPr>
        <w:pStyle w:val="FootnoteText"/>
      </w:pPr>
      <w:r>
        <w:rPr>
          <w:rStyle w:val="FootnoteReference"/>
        </w:rPr>
        <w:footnoteRef/>
      </w:r>
      <w:r>
        <w:t xml:space="preserve"> Cross-references: Song 1:7-8; Matt 13:20; Luke 8:38; Luke 10:39.</w:t>
      </w:r>
    </w:p>
  </w:footnote>
  <w:footnote w:id="6856">
    <w:p>
      <w:pPr>
        <w:pStyle w:val="FootnoteText"/>
      </w:pPr>
      <w:r>
        <w:rPr>
          <w:rStyle w:val="FootnoteReference"/>
        </w:rPr>
        <w:footnoteRef/>
      </w:r>
      <w:r>
        <w:t xml:space="preserve"> Cross-references for "Come": Prov 8:17; Matt 11:28-30; John 1:46; John 6:37; John 14:22-23.</w:t>
      </w:r>
    </w:p>
  </w:footnote>
  <w:footnote w:id="6857">
    <w:p>
      <w:pPr>
        <w:pStyle w:val="FootnoteText"/>
      </w:pPr>
      <w:r>
        <w:rPr>
          <w:rStyle w:val="FootnoteReference"/>
        </w:rPr>
        <w:footnoteRef/>
      </w:r>
      <w:r>
        <w:t xml:space="preserve"> Cross-references for "about": Luke 24:29.</w:t>
      </w:r>
    </w:p>
  </w:footnote>
  <w:footnote w:id="6858">
    <w:p>
      <w:pPr>
        <w:pStyle w:val="FootnoteText"/>
      </w:pPr>
      <w:r>
        <w:rPr>
          <w:rStyle w:val="FootnoteReference"/>
        </w:rPr>
        <w:footnoteRef/>
      </w:r>
      <w:r>
        <w:t xml:space="preserve"> Cross-references for "abode": John 4:40; Acts 28:30-31; Rev 3:20.</w:t>
      </w:r>
    </w:p>
  </w:footnote>
  <w:footnote w:id="6859">
    <w:p>
      <w:pPr>
        <w:pStyle w:val="FootnoteText"/>
      </w:pPr>
      <w:r>
        <w:rPr>
          <w:rStyle w:val="FootnoteReference"/>
        </w:rPr>
        <w:footnoteRef/>
      </w:r>
      <w:r>
        <w:t xml:space="preserve"> Name meaning: Andrew (Andreas) — Manly; courageous. Courageous fisherman turned fisher of men.</w:t>
      </w:r>
    </w:p>
  </w:footnote>
  <w:footnote w:id="6860">
    <w:p>
      <w:pPr>
        <w:pStyle w:val="FootnoteText"/>
      </w:pPr>
      <w:r>
        <w:rPr>
          <w:rStyle w:val="FootnoteReference"/>
        </w:rPr>
        <w:footnoteRef/>
      </w:r>
      <w:r>
        <w:t xml:space="preserve"> Personal name: Simon. Personal-name meaning: Simon — that hears; that obeys. Source form: Simon.</w:t>
      </w:r>
    </w:p>
  </w:footnote>
  <w:footnote w:id="6861">
    <w:p>
      <w:pPr>
        <w:pStyle w:val="FootnoteText"/>
      </w:pPr>
      <w:r>
        <w:rPr>
          <w:rStyle w:val="FootnoteReference"/>
        </w:rPr>
        <w:footnoteRef/>
      </w:r>
      <w:r>
        <w:t xml:space="preserve"> Name meaning: Peter (Kepha; Petros) — Rock; stone. The rock-like apostle.</w:t>
      </w:r>
    </w:p>
  </w:footnote>
  <w:footnote w:id="6862">
    <w:p>
      <w:pPr>
        <w:pStyle w:val="FootnoteText"/>
      </w:pPr>
      <w:r>
        <w:rPr>
          <w:rStyle w:val="FootnoteReference"/>
        </w:rPr>
        <w:footnoteRef/>
      </w:r>
      <w:r>
        <w:t xml:space="preserve"> Cross-references for "Andrew": Matt 4:18; Matt 10:2; John 6:8; Acts 1:13.</w:t>
      </w:r>
    </w:p>
  </w:footnote>
  <w:footnote w:id="6863">
    <w:p>
      <w:pPr>
        <w:pStyle w:val="FootnoteText"/>
      </w:pPr>
      <w:r>
        <w:rPr>
          <w:rStyle w:val="FootnoteReference"/>
        </w:rPr>
        <w:footnoteRef/>
      </w:r>
      <w:r>
        <w:t xml:space="preserve"> Cross-references for "first": 2Kgs 7:9; Isa 2:3-5; Luke 2:17; Luke 2:38; John 1:36-37; John 1:45; John 4:28-29; Acts 13:32-33; 1John 1:3.</w:t>
      </w:r>
    </w:p>
  </w:footnote>
  <w:footnote w:id="6864">
    <w:p>
      <w:pPr>
        <w:pStyle w:val="FootnoteText"/>
      </w:pPr>
      <w:r>
        <w:rPr>
          <w:rStyle w:val="FootnoteReference"/>
        </w:rPr>
        <w:footnoteRef/>
      </w:r>
      <w:r>
        <w:t xml:space="preserve"> Divine or supernatural name: Messiah. Divine/supernatural-name meaning: Messiah — anointed. Source form: Messiah.</w:t>
      </w:r>
    </w:p>
  </w:footnote>
  <w:footnote w:id="6865">
    <w:p>
      <w:pPr>
        <w:pStyle w:val="FootnoteText"/>
      </w:pPr>
      <w:r>
        <w:rPr>
          <w:rStyle w:val="FootnoteReference"/>
        </w:rPr>
        <w:footnoteRef/>
      </w:r>
      <w:r>
        <w:t xml:space="preserve"> Cross-references for "Christ": Ps 2:2; Ps 45:7; Ps 89:20; Isa 11:2; Isa 61:1; Luke 4:18-21; Acts 4:27; Acts 10:38; Heb 1:8-9.</w:t>
      </w:r>
    </w:p>
  </w:footnote>
  <w:footnote w:id="6866">
    <w:p>
      <w:pPr>
        <w:pStyle w:val="FootnoteText"/>
      </w:pPr>
      <w:r>
        <w:rPr>
          <w:rStyle w:val="FootnoteReference"/>
        </w:rPr>
        <w:footnoteRef/>
      </w:r>
      <w:r>
        <w:t xml:space="preserve"> Cross-references for "the Messias": Dan 9:25-26; John 4:25.</w:t>
      </w:r>
    </w:p>
  </w:footnote>
  <w:footnote w:id="6867">
    <w:p>
      <w:pPr>
        <w:pStyle w:val="FootnoteText"/>
      </w:pPr>
      <w:r>
        <w:rPr>
          <w:rStyle w:val="FootnoteReference"/>
        </w:rPr>
        <w:footnoteRef/>
      </w:r>
      <w:r>
        <w:t xml:space="preserve"> Cross-references for "the son": Matt 16:17; John 21:15-17.</w:t>
      </w:r>
    </w:p>
  </w:footnote>
  <w:footnote w:id="6868">
    <w:p>
      <w:pPr>
        <w:pStyle w:val="FootnoteText"/>
      </w:pPr>
      <w:r>
        <w:rPr>
          <w:rStyle w:val="FootnoteReference"/>
        </w:rPr>
        <w:footnoteRef/>
      </w:r>
      <w:r>
        <w:t xml:space="preserve"> Transliterated proper noun: Jonas. Standard English equivalent: Jonah. Source form: Jonas. Greek form: ιωνα. Name meaning: Dove.</w:t>
      </w:r>
    </w:p>
  </w:footnote>
  <w:footnote w:id="6869">
    <w:p>
      <w:pPr>
        <w:pStyle w:val="FootnoteText"/>
      </w:pPr>
      <w:r>
        <w:rPr>
          <w:rStyle w:val="FootnoteReference"/>
        </w:rPr>
        <w:footnoteRef/>
      </w:r>
      <w:r>
        <w:t xml:space="preserve"> Cross-references for "called": 1Cor 1:12; 1Cor 3:22; 1Cor 9:5; 1Cor 15:5; Gal 2:9.</w:t>
      </w:r>
    </w:p>
  </w:footnote>
  <w:footnote w:id="6870">
    <w:p>
      <w:pPr>
        <w:pStyle w:val="FootnoteText"/>
      </w:pPr>
      <w:r>
        <w:rPr>
          <w:rStyle w:val="FootnoteReference"/>
        </w:rPr>
        <w:footnoteRef/>
      </w:r>
      <w:r>
        <w:t xml:space="preserve"> Personal name: Cephas. Personal-name meaning: Cephas — a rock or stone. Source form: Cephas.</w:t>
      </w:r>
    </w:p>
  </w:footnote>
  <w:footnote w:id="6871">
    <w:p>
      <w:pPr>
        <w:pStyle w:val="FootnoteText"/>
      </w:pPr>
      <w:r>
        <w:rPr>
          <w:rStyle w:val="FootnoteReference"/>
        </w:rPr>
        <w:footnoteRef/>
      </w:r>
      <w:r>
        <w:t xml:space="preserve"> Cross-references for "A stone": Matt 10:2; Matt 16:18; Mark 3:16; Luke 5:8; Luke 6:14; John 21:2.</w:t>
      </w:r>
    </w:p>
  </w:footnote>
  <w:footnote w:id="6872">
    <w:p>
      <w:pPr>
        <w:pStyle w:val="FootnoteText"/>
      </w:pPr>
      <w:r>
        <w:rPr>
          <w:rStyle w:val="FootnoteReference"/>
        </w:rPr>
        <w:footnoteRef/>
      </w:r>
      <w:r>
        <w:t xml:space="preserve"> Cross-references for "Thou art": John 1:47-48; John 2:24-25; John 6:70-71; John 13:18.</w:t>
      </w:r>
    </w:p>
  </w:footnote>
  <w:footnote w:id="6873">
    <w:p>
      <w:pPr>
        <w:pStyle w:val="FootnoteText"/>
      </w:pPr>
      <w:r>
        <w:rPr>
          <w:rStyle w:val="FootnoteReference"/>
        </w:rPr>
        <w:footnoteRef/>
      </w:r>
      <w:r>
        <w:t xml:space="preserve"> Place name: Galilee. Place-name meaning: Galilee — wheel; revolution. Source form: Galilee. Greek form: γαλιλαιας.</w:t>
      </w:r>
    </w:p>
  </w:footnote>
  <w:footnote w:id="6874">
    <w:p>
      <w:pPr>
        <w:pStyle w:val="FootnoteText"/>
      </w:pPr>
      <w:r>
        <w:rPr>
          <w:rStyle w:val="FootnoteReference"/>
        </w:rPr>
        <w:footnoteRef/>
      </w:r>
      <w:r>
        <w:t xml:space="preserve"> Name meaning: Philip (Philippos) — Lover of horses. Brought people to Jesus.</w:t>
      </w:r>
    </w:p>
  </w:footnote>
  <w:footnote w:id="6875">
    <w:p>
      <w:pPr>
        <w:pStyle w:val="FootnoteText"/>
      </w:pPr>
      <w:r>
        <w:rPr>
          <w:rStyle w:val="FootnoteReference"/>
        </w:rPr>
        <w:footnoteRef/>
      </w:r>
      <w:r>
        <w:t xml:space="preserve"> Cross-references for "and findeth": Isa 65:1; Matt 4:18-21; Matt 9:9; Luke 19:10; Phil 3:12; 1John 4:19.</w:t>
      </w:r>
    </w:p>
  </w:footnote>
  <w:footnote w:id="6876">
    <w:p>
      <w:pPr>
        <w:pStyle w:val="FootnoteText"/>
      </w:pPr>
      <w:r>
        <w:rPr>
          <w:rStyle w:val="FootnoteReference"/>
        </w:rPr>
        <w:footnoteRef/>
      </w:r>
      <w:r>
        <w:t xml:space="preserve"> Cross-references for "Philip": Matt 10:3; Mark 3:18; Luke 6:14; John 12:21; John 14:8-9; Acts 1:13.</w:t>
      </w:r>
    </w:p>
  </w:footnote>
  <w:footnote w:id="6877">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878">
    <w:p>
      <w:pPr>
        <w:pStyle w:val="FootnoteText"/>
      </w:pPr>
      <w:r>
        <w:rPr>
          <w:rStyle w:val="FootnoteReference"/>
        </w:rPr>
        <w:footnoteRef/>
      </w:r>
      <w:r>
        <w:t xml:space="preserve"> Cross-references for "Bethsaida": Matt 11:21; Mark 6:45; Mark 8:22; Luke 9:10; Luke 10:13.</w:t>
      </w:r>
    </w:p>
  </w:footnote>
  <w:footnote w:id="6879">
    <w:p>
      <w:pPr>
        <w:pStyle w:val="FootnoteText"/>
      </w:pPr>
      <w:r>
        <w:rPr>
          <w:rStyle w:val="FootnoteReference"/>
        </w:rPr>
        <w:footnoteRef/>
      </w:r>
      <w:r>
        <w:t xml:space="preserve"> Personal name: Nathanael. Personal-name meaning: Nathanael — the gift of God. Source form: Nathanael.</w:t>
      </w:r>
    </w:p>
  </w:footnote>
  <w:footnote w:id="6880">
    <w:p>
      <w:pPr>
        <w:pStyle w:val="FootnoteText"/>
      </w:pPr>
      <w:r>
        <w:rPr>
          <w:rStyle w:val="FootnoteReference"/>
        </w:rPr>
        <w:footnoteRef/>
      </w:r>
      <w:r>
        <w:t xml:space="preserve"> Cross-references for "of whom": Gen 3:15; Gen 22:18; Gen 49:10; Deut 18:18-22; John 5:45-46.</w:t>
      </w:r>
    </w:p>
  </w:footnote>
  <w:footnote w:id="6881">
    <w:p>
      <w:pPr>
        <w:pStyle w:val="FootnoteText"/>
      </w:pPr>
      <w:r>
        <w:rPr>
          <w:rStyle w:val="FootnoteReference"/>
        </w:rPr>
        <w:footnoteRef/>
      </w:r>
      <w:r>
        <w:t xml:space="preserve"> Cross-references for "and the": Isa 4:2; Isa 7:14; Isa 9:6; Isa 53:2; Mic 5:2; Zech 6:12; Zech 9:9.</w:t>
      </w:r>
    </w:p>
  </w:footnote>
  <w:footnote w:id="6882">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883">
    <w:p>
      <w:pPr>
        <w:pStyle w:val="FootnoteText"/>
      </w:pPr>
      <w:r>
        <w:rPr>
          <w:rStyle w:val="FootnoteReference"/>
        </w:rPr>
        <w:footnoteRef/>
      </w:r>
      <w:r>
        <w:t xml:space="preserve"> Place name: Nazareth. Place-name meaning: Nazareth — separated; crowned; sanctified. Source form: Nazareth. Greek form: ναζαρεθ.</w:t>
      </w:r>
    </w:p>
  </w:footnote>
  <w:footnote w:id="6884">
    <w:p>
      <w:pPr>
        <w:pStyle w:val="FootnoteText"/>
      </w:pPr>
      <w:r>
        <w:rPr>
          <w:rStyle w:val="FootnoteReference"/>
        </w:rPr>
        <w:footnoteRef/>
      </w:r>
      <w:r>
        <w:t xml:space="preserve"> Cross-references for "the son": Matt 13:55; Mark 6:3; Luke 4:22.</w:t>
      </w:r>
    </w:p>
  </w:footnote>
  <w:footnote w:id="6885">
    <w:p>
      <w:pPr>
        <w:pStyle w:val="FootnoteText"/>
      </w:pPr>
      <w:r>
        <w:rPr>
          <w:rStyle w:val="FootnoteReference"/>
        </w:rPr>
        <w:footnoteRef/>
      </w:r>
      <w:r>
        <w:t xml:space="preserve"> Personal name: Joseph. Personal-name meaning: Joseph — He adds; may He add. Source form: Joseph.</w:t>
      </w:r>
    </w:p>
  </w:footnote>
  <w:footnote w:id="688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6887">
    <w:p>
      <w:pPr>
        <w:pStyle w:val="FootnoteText"/>
      </w:pPr>
      <w:r>
        <w:rPr>
          <w:rStyle w:val="FootnoteReference"/>
        </w:rPr>
        <w:footnoteRef/>
      </w:r>
      <w:r>
        <w:t xml:space="preserve"> Cross-references: Luke 24:27; Luke 24:44.</w:t>
      </w:r>
    </w:p>
  </w:footnote>
  <w:footnote w:id="6888">
    <w:p>
      <w:pPr>
        <w:pStyle w:val="FootnoteText"/>
      </w:pPr>
      <w:r>
        <w:rPr>
          <w:rStyle w:val="FootnoteReference"/>
        </w:rPr>
        <w:footnoteRef/>
      </w:r>
      <w:r>
        <w:t xml:space="preserve"> Cross-references for "Nathanael": John 21:2.</w:t>
      </w:r>
    </w:p>
  </w:footnote>
  <w:footnote w:id="6889">
    <w:p>
      <w:pPr>
        <w:pStyle w:val="FootnoteText"/>
      </w:pPr>
      <w:r>
        <w:rPr>
          <w:rStyle w:val="FootnoteReference"/>
        </w:rPr>
        <w:footnoteRef/>
      </w:r>
      <w:r>
        <w:t xml:space="preserve"> Cross-references for "Come": Luke 12:57; John 4:29; 1Thess 5:21.</w:t>
      </w:r>
    </w:p>
  </w:footnote>
  <w:footnote w:id="6890">
    <w:p>
      <w:pPr>
        <w:pStyle w:val="FootnoteText"/>
      </w:pPr>
      <w:r>
        <w:rPr>
          <w:rStyle w:val="FootnoteReference"/>
        </w:rPr>
        <w:footnoteRef/>
      </w:r>
      <w:r>
        <w:t xml:space="preserve"> Cross-references: Luke 4:28-29; John 7:41-42; John 7:52.</w:t>
      </w:r>
    </w:p>
  </w:footnote>
  <w:footnote w:id="6891">
    <w:p>
      <w:pPr>
        <w:pStyle w:val="FootnoteText"/>
      </w:pPr>
      <w:r>
        <w:rPr>
          <w:rStyle w:val="FootnoteReference"/>
        </w:rPr>
        <w:footnoteRef/>
      </w:r>
      <w:r>
        <w:t xml:space="preserve"> People-name: Israelite. People-name meaning: Israelite — God contends; strives with God. Source form: Israelite.</w:t>
      </w:r>
    </w:p>
  </w:footnote>
  <w:footnote w:id="6892">
    <w:p>
      <w:pPr>
        <w:pStyle w:val="FootnoteText"/>
      </w:pPr>
      <w:r>
        <w:rPr>
          <w:rStyle w:val="FootnoteReference"/>
        </w:rPr>
        <w:footnoteRef/>
      </w:r>
      <w:r>
        <w:t xml:space="preserve"> Cross-references for "Behold": John 8:31; John 8:39; Rom 2:28-29; Rom 9:6; Phil 3:3.</w:t>
      </w:r>
    </w:p>
  </w:footnote>
  <w:footnote w:id="6893">
    <w:p>
      <w:pPr>
        <w:pStyle w:val="FootnoteText"/>
      </w:pPr>
      <w:r>
        <w:rPr>
          <w:rStyle w:val="FootnoteReference"/>
        </w:rPr>
        <w:footnoteRef/>
      </w:r>
      <w:r>
        <w:t xml:space="preserve"> Cross-references: Ps 32:2; Ps 73:1; 1Pet 2:1; 1Pet 2:22; Rev 14:5.</w:t>
      </w:r>
    </w:p>
  </w:footnote>
  <w:footnote w:id="6894">
    <w:p>
      <w:pPr>
        <w:pStyle w:val="FootnoteText"/>
      </w:pPr>
      <w:r>
        <w:rPr>
          <w:rStyle w:val="FootnoteReference"/>
        </w:rPr>
        <w:footnoteRef/>
      </w:r>
      <w:r>
        <w:t xml:space="preserve"> Cross-references for "when": Gen 32:24-30; Ps 139:1-2; Isa 65:24; Matt 6:6; John 2:25; 1Cor 4:5; 1Cor 14:25; Rev 2:18-19.</w:t>
      </w:r>
    </w:p>
  </w:footnote>
  <w:footnote w:id="6895">
    <w:p>
      <w:pPr>
        <w:pStyle w:val="FootnoteText"/>
      </w:pPr>
      <w:r>
        <w:rPr>
          <w:rStyle w:val="FootnoteReference"/>
        </w:rPr>
        <w:footnoteRef/>
      </w:r>
      <w:r>
        <w:t xml:space="preserve"> Cross-references for "Rabbi": John 1:38.</w:t>
      </w:r>
    </w:p>
  </w:footnote>
  <w:footnote w:id="6896">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897">
    <w:p>
      <w:pPr>
        <w:pStyle w:val="FootnoteText"/>
      </w:pPr>
      <w:r>
        <w:rPr>
          <w:rStyle w:val="FootnoteReference"/>
        </w:rPr>
        <w:footnoteRef/>
      </w:r>
      <w:r>
        <w:t xml:space="preserve"> Cross-references for "thou": Matt 14:33; John 1:18; John 1:34; John 20:28-29.</w:t>
      </w:r>
    </w:p>
  </w:footnote>
  <w:footnote w:id="6898">
    <w:p>
      <w:pPr>
        <w:pStyle w:val="FootnoteText"/>
      </w:pPr>
      <w:r>
        <w:rPr>
          <w:rStyle w:val="FootnoteReference"/>
        </w:rPr>
        <w:footnoteRef/>
      </w:r>
      <w:r>
        <w:t xml:space="preserve"> Cross-references for "Because": Luke 1:45; Luke 7:9; John 20:29.</w:t>
      </w:r>
    </w:p>
  </w:footnote>
  <w:footnote w:id="6899">
    <w:p>
      <w:pPr>
        <w:pStyle w:val="FootnoteText"/>
      </w:pPr>
      <w:r>
        <w:rPr>
          <w:rStyle w:val="FootnoteReference"/>
        </w:rPr>
        <w:footnoteRef/>
      </w:r>
      <w:r>
        <w:t xml:space="preserve"> Cross-references for "thou shalt": Matt 13:12; Matt 25:29; John 11:40.</w:t>
      </w:r>
    </w:p>
  </w:footnote>
  <w:footnote w:id="6900">
    <w:p>
      <w:pPr>
        <w:pStyle w:val="FootnoteText"/>
      </w:pPr>
      <w:r>
        <w:rPr>
          <w:rStyle w:val="FootnoteReference"/>
        </w:rPr>
        <w:footnoteRef/>
      </w:r>
      <w:r>
        <w:t xml:space="preserve"> Cross-references for "Hereafter": Ezek 1:1; Matt 3:16; Mark 1:10; Luke 3:21; Acts 7:56; Acts 10:11; Rev 4:1; Rev 19:11.</w:t>
      </w:r>
    </w:p>
  </w:footnote>
  <w:footnote w:id="6901">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902">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903">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904">
    <w:p>
      <w:pPr>
        <w:pStyle w:val="FootnoteText"/>
      </w:pPr>
      <w:r>
        <w:rPr>
          <w:rStyle w:val="FootnoteReference"/>
        </w:rPr>
        <w:footnoteRef/>
      </w:r>
      <w:r>
        <w:t xml:space="preserve"> Cross-references for "the third": John 1:43.</w:t>
      </w:r>
    </w:p>
  </w:footnote>
  <w:footnote w:id="6905">
    <w:p>
      <w:pPr>
        <w:pStyle w:val="FootnoteText"/>
      </w:pPr>
      <w:r>
        <w:rPr>
          <w:rStyle w:val="FootnoteReference"/>
        </w:rPr>
        <w:footnoteRef/>
      </w:r>
      <w:r>
        <w:t xml:space="preserve"> Place name: Cana. Place-name meaning: Cana — zeal; jealousy; possession. Source form: Cana. Greek form: κανα.</w:t>
      </w:r>
    </w:p>
  </w:footnote>
  <w:footnote w:id="6906">
    <w:p>
      <w:pPr>
        <w:pStyle w:val="FootnoteText"/>
      </w:pPr>
      <w:r>
        <w:rPr>
          <w:rStyle w:val="FootnoteReference"/>
        </w:rPr>
        <w:footnoteRef/>
      </w:r>
      <w:r>
        <w:t xml:space="preserve"> Place name: Galilee. Place-name meaning: Galilee — wheel; revolution. Source form: Galilee. Greek form: γαλιλαιας.</w:t>
      </w:r>
    </w:p>
  </w:footnote>
  <w:footnote w:id="6907">
    <w:p>
      <w:pPr>
        <w:pStyle w:val="FootnoteText"/>
      </w:pPr>
      <w:r>
        <w:rPr>
          <w:rStyle w:val="FootnoteReference"/>
        </w:rPr>
        <w:footnoteRef/>
      </w:r>
      <w:r>
        <w:t xml:space="preserve"> Name meaning: Jesus (Yeshua) — Yahweh saves. He will save His people from their sins.</w:t>
      </w:r>
    </w:p>
  </w:footnote>
  <w:footnote w:id="69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909">
    <w:p>
      <w:pPr>
        <w:pStyle w:val="FootnoteText"/>
      </w:pPr>
      <w:r>
        <w:rPr>
          <w:rStyle w:val="FootnoteReference"/>
        </w:rPr>
        <w:footnoteRef/>
      </w:r>
      <w:r>
        <w:t xml:space="preserve"> Cross-references for "a marriage": Gen 1:27-28; Gen 2:18-25; Ps 128:1-4; Prov 18:22; Prov 19:14; Prov 31:10-12; Eph 5:30-33; 1Tim 4:1-3; Heb 13:4.</w:t>
      </w:r>
    </w:p>
  </w:footnote>
  <w:footnote w:id="6910">
    <w:p>
      <w:pPr>
        <w:pStyle w:val="FootnoteText"/>
      </w:pPr>
      <w:r>
        <w:rPr>
          <w:rStyle w:val="FootnoteReference"/>
        </w:rPr>
        <w:footnoteRef/>
      </w:r>
      <w:r>
        <w:t xml:space="preserve"> Cross-references for "Cana": Josh 19:28; John 4:46; John 21:2.</w:t>
      </w:r>
    </w:p>
  </w:footnote>
  <w:footnote w:id="6911">
    <w:p>
      <w:pPr>
        <w:pStyle w:val="FootnoteText"/>
      </w:pPr>
      <w:r>
        <w:rPr>
          <w:rStyle w:val="FootnoteReference"/>
        </w:rPr>
        <w:footnoteRef/>
      </w:r>
      <w:r>
        <w:t xml:space="preserve"> Cross-references for "both": Matt 12:19; Luke 7:34-38; 1Cor 7:39; 1Cor 10:31; Col 3:17; Rev 3:20.</w:t>
      </w:r>
    </w:p>
  </w:footnote>
  <w:footnote w:id="6912">
    <w:p>
      <w:pPr>
        <w:pStyle w:val="FootnoteText"/>
      </w:pPr>
      <w:r>
        <w:rPr>
          <w:rStyle w:val="FootnoteReference"/>
        </w:rPr>
        <w:footnoteRef/>
      </w:r>
      <w:r>
        <w:t xml:space="preserve"> Cross-references: Matt 10:40-42; Matt 25:40; Matt 25:45.</w:t>
      </w:r>
    </w:p>
  </w:footnote>
  <w:footnote w:id="6913">
    <w:p>
      <w:pPr>
        <w:pStyle w:val="FootnoteText"/>
      </w:pPr>
      <w:r>
        <w:rPr>
          <w:rStyle w:val="FootnoteReference"/>
        </w:rPr>
        <w:footnoteRef/>
      </w:r>
      <w:r>
        <w:t xml:space="preserve"> Cross-references for "the marriage": Heb 13:4.</w:t>
      </w:r>
    </w:p>
  </w:footnote>
  <w:footnote w:id="6914">
    <w:p>
      <w:pPr>
        <w:pStyle w:val="FootnoteText"/>
      </w:pPr>
      <w:r>
        <w:rPr>
          <w:rStyle w:val="FootnoteReference"/>
        </w:rPr>
        <w:footnoteRef/>
      </w:r>
      <w:r>
        <w:t xml:space="preserve"> Cross-references for "They have": John 11:3; Phil 4:6.</w:t>
      </w:r>
    </w:p>
  </w:footnote>
  <w:footnote w:id="6915">
    <w:p>
      <w:pPr>
        <w:pStyle w:val="FootnoteText"/>
      </w:pPr>
      <w:r>
        <w:rPr>
          <w:rStyle w:val="FootnoteReference"/>
        </w:rPr>
        <w:footnoteRef/>
      </w:r>
      <w:r>
        <w:t xml:space="preserve"> Cross-references for "they wanted": Ps 104:15; Eccl 10:19; Isa 24:11; Matt 26:28.</w:t>
      </w:r>
    </w:p>
  </w:footnote>
  <w:footnote w:id="6916">
    <w:p>
      <w:pPr>
        <w:pStyle w:val="FootnoteText"/>
      </w:pPr>
      <w:r>
        <w:rPr>
          <w:rStyle w:val="FootnoteReference"/>
        </w:rPr>
        <w:footnoteRef/>
      </w:r>
      <w:r>
        <w:t xml:space="preserve"> Cross-references for "Woman": Matt 15:28; John 19:26-27; John 20:13; John 20:15.</w:t>
      </w:r>
    </w:p>
  </w:footnote>
  <w:footnote w:id="6917">
    <w:p>
      <w:pPr>
        <w:pStyle w:val="FootnoteText"/>
      </w:pPr>
      <w:r>
        <w:rPr>
          <w:rStyle w:val="FootnoteReference"/>
        </w:rPr>
        <w:footnoteRef/>
      </w:r>
      <w:r>
        <w:t xml:space="preserve"> Cross-references for "what": Deut 33:9; 2Sam 16:10; 2Sam 19:22; Luke 2:49; 2Cor 5:16; Gal 2:5-6.</w:t>
      </w:r>
    </w:p>
  </w:footnote>
  <w:footnote w:id="6918">
    <w:p>
      <w:pPr>
        <w:pStyle w:val="FootnoteText"/>
      </w:pPr>
      <w:r>
        <w:rPr>
          <w:rStyle w:val="FootnoteReference"/>
        </w:rPr>
        <w:footnoteRef/>
      </w:r>
      <w:r>
        <w:t xml:space="preserve"> Cross-references for "mine": Eccl 3:1; John 7:6; John 7:30; John 8:20; John 12:23; John 13:1.</w:t>
      </w:r>
    </w:p>
  </w:footnote>
  <w:footnote w:id="6919">
    <w:p>
      <w:pPr>
        <w:pStyle w:val="FootnoteText"/>
      </w:pPr>
      <w:r>
        <w:rPr>
          <w:rStyle w:val="FootnoteReference"/>
        </w:rPr>
        <w:footnoteRef/>
      </w:r>
      <w:r>
        <w:t xml:space="preserve"> Cross-references for "Whatsoever": Gen 6:22; Judg 13:14; Luke 5:5-6; Luke 6:46-49; John 15:14; Acts 9:6; Heb 5:9; Heb 11:8.</w:t>
      </w:r>
    </w:p>
  </w:footnote>
  <w:footnote w:id="6920">
    <w:p>
      <w:pPr>
        <w:pStyle w:val="FootnoteText"/>
      </w:pPr>
      <w:r>
        <w:rPr>
          <w:rStyle w:val="FootnoteReference"/>
        </w:rPr>
        <w:footnoteRef/>
      </w:r>
      <w:r>
        <w:t xml:space="preserve"> Cross-references for "after": Mark 7:2-5; John 3:25; Eph 5:26; Heb 6:2; Heb 9:10; Heb 9:19; Heb 10:22.</w:t>
      </w:r>
    </w:p>
  </w:footnote>
  <w:footnote w:id="6921">
    <w:p>
      <w:pPr>
        <w:pStyle w:val="FootnoteText"/>
      </w:pPr>
      <w:r>
        <w:rPr>
          <w:rStyle w:val="FootnoteReference"/>
        </w:rPr>
        <w:footnoteRef/>
      </w:r>
      <w:r>
        <w:t xml:space="preserve"> People-name: Jews. People-name meaning: Jews — People of Judah; Judeans. Source form: Jews.</w:t>
      </w:r>
    </w:p>
  </w:footnote>
  <w:footnote w:id="6922">
    <w:p>
      <w:pPr>
        <w:pStyle w:val="FootnoteText"/>
      </w:pPr>
      <w:r>
        <w:rPr>
          <w:rStyle w:val="FootnoteReference"/>
        </w:rPr>
        <w:footnoteRef/>
      </w:r>
      <w:r>
        <w:t xml:space="preserve"> Cross-references for "Fill": Num 21:6-9; Josh 6:3-5; 1Kgs 17:13; 2Kgs 4:2-6; 2Kgs 5:10-14; Mark 11:2-6; Mark 14:12-17; John 2:3; John 2:5; Acts 8:26-40.</w:t>
      </w:r>
    </w:p>
  </w:footnote>
  <w:footnote w:id="6923">
    <w:p>
      <w:pPr>
        <w:pStyle w:val="FootnoteText"/>
      </w:pPr>
      <w:r>
        <w:rPr>
          <w:rStyle w:val="FootnoteReference"/>
        </w:rPr>
        <w:footnoteRef/>
      </w:r>
      <w:r>
        <w:t xml:space="preserve"> Cross-references for "Draw": Prov 3:5-6; Eccl 9:6; John 2:9.</w:t>
      </w:r>
    </w:p>
  </w:footnote>
  <w:footnote w:id="6924">
    <w:p>
      <w:pPr>
        <w:pStyle w:val="FootnoteText"/>
      </w:pPr>
      <w:r>
        <w:rPr>
          <w:rStyle w:val="FootnoteReference"/>
        </w:rPr>
        <w:footnoteRef/>
      </w:r>
      <w:r>
        <w:t xml:space="preserve"> Cross-references for "the governor": Rom 13:7.</w:t>
      </w:r>
    </w:p>
  </w:footnote>
  <w:footnote w:id="6925">
    <w:p>
      <w:pPr>
        <w:pStyle w:val="FootnoteText"/>
      </w:pPr>
      <w:r>
        <w:rPr>
          <w:rStyle w:val="FootnoteReference"/>
        </w:rPr>
        <w:footnoteRef/>
      </w:r>
      <w:r>
        <w:t xml:space="preserve"> Cross-references for "the water that": John 4:46.</w:t>
      </w:r>
    </w:p>
  </w:footnote>
  <w:footnote w:id="6926">
    <w:p>
      <w:pPr>
        <w:pStyle w:val="FootnoteText"/>
      </w:pPr>
      <w:r>
        <w:rPr>
          <w:rStyle w:val="FootnoteReference"/>
        </w:rPr>
        <w:footnoteRef/>
      </w:r>
      <w:r>
        <w:t xml:space="preserve"> Cross-references: Ps 119:100; John 7:17.</w:t>
      </w:r>
    </w:p>
  </w:footnote>
  <w:footnote w:id="6927">
    <w:p>
      <w:pPr>
        <w:pStyle w:val="FootnoteText"/>
      </w:pPr>
      <w:r>
        <w:rPr>
          <w:rStyle w:val="FootnoteReference"/>
        </w:rPr>
        <w:footnoteRef/>
      </w:r>
      <w:r>
        <w:t xml:space="preserve"> Cross-references for "and when": Gen 43:34; Song 5:1.</w:t>
      </w:r>
    </w:p>
  </w:footnote>
  <w:footnote w:id="6928">
    <w:p>
      <w:pPr>
        <w:pStyle w:val="FootnoteText"/>
      </w:pPr>
      <w:r>
        <w:rPr>
          <w:rStyle w:val="FootnoteReference"/>
        </w:rPr>
        <w:footnoteRef/>
      </w:r>
      <w:r>
        <w:t xml:space="preserve"> Cross-references: Ps 104:15; Prov 9:1-6; Prov 9:16-18; Luke 16:25; Rev 7:16-17.</w:t>
      </w:r>
    </w:p>
  </w:footnote>
  <w:footnote w:id="6929">
    <w:p>
      <w:pPr>
        <w:pStyle w:val="FootnoteText"/>
      </w:pPr>
      <w:r>
        <w:rPr>
          <w:rStyle w:val="FootnoteReference"/>
        </w:rPr>
        <w:footnoteRef/>
      </w:r>
      <w:r>
        <w:t xml:space="preserve"> Cross-references for "beginning": Exod 4:9; Exod 7:19-21; Eccl 9:7; Mal 2:2; John 1:17; 2Cor 4:17; Gal 3:10-13.</w:t>
      </w:r>
    </w:p>
  </w:footnote>
  <w:footnote w:id="6930">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931">
    <w:p>
      <w:pPr>
        <w:pStyle w:val="FootnoteText"/>
      </w:pPr>
      <w:r>
        <w:rPr>
          <w:rStyle w:val="FootnoteReference"/>
        </w:rPr>
        <w:footnoteRef/>
      </w:r>
      <w:r>
        <w:t xml:space="preserve"> Cross-references for "and his": John 11:15; John 20:30-31; 1John 5:13.</w:t>
      </w:r>
    </w:p>
  </w:footnote>
  <w:footnote w:id="6932">
    <w:p>
      <w:pPr>
        <w:pStyle w:val="FootnoteText"/>
      </w:pPr>
      <w:r>
        <w:rPr>
          <w:rStyle w:val="FootnoteReference"/>
        </w:rPr>
        <w:footnoteRef/>
      </w:r>
      <w:r>
        <w:t xml:space="preserve"> Cross-references: John 1:50; John 3:2; John 4:46.</w:t>
      </w:r>
    </w:p>
  </w:footnote>
  <w:footnote w:id="693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934">
    <w:p>
      <w:pPr>
        <w:pStyle w:val="FootnoteText"/>
      </w:pPr>
      <w:r>
        <w:rPr>
          <w:rStyle w:val="FootnoteReference"/>
        </w:rPr>
        <w:footnoteRef/>
      </w:r>
      <w:r>
        <w:t xml:space="preserve"> Cross-references for "Capernaum": Matt 4:13; Matt 11:23; John 6:17.</w:t>
      </w:r>
    </w:p>
  </w:footnote>
  <w:footnote w:id="6935">
    <w:p>
      <w:pPr>
        <w:pStyle w:val="FootnoteText"/>
      </w:pPr>
      <w:r>
        <w:rPr>
          <w:rStyle w:val="FootnoteReference"/>
        </w:rPr>
        <w:footnoteRef/>
      </w:r>
      <w:r>
        <w:t xml:space="preserve"> Cross-references for "and his brethren": Matt 12:46; Matt 13:55-56; Mark 6:3; John 7:3-5; Acts 1:13-14; 1Cor 9:5; Gal 1:19.</w:t>
      </w:r>
    </w:p>
  </w:footnote>
  <w:footnote w:id="6936">
    <w:p>
      <w:pPr>
        <w:pStyle w:val="FootnoteText"/>
      </w:pPr>
      <w:r>
        <w:rPr>
          <w:rStyle w:val="FootnoteReference"/>
        </w:rPr>
        <w:footnoteRef/>
      </w:r>
      <w:r>
        <w:t xml:space="preserve"> Cross-references for "passover": Exod 12:6-14; Num 28:16-25; Deut 16:1-8; Deut 16:16; Luke 2:41; John 2:23; John 5:1; John 6:4; John 11:55.</w:t>
      </w:r>
    </w:p>
  </w:footnote>
  <w:footnote w:id="6937">
    <w:p>
      <w:pPr>
        <w:pStyle w:val="FootnoteText"/>
      </w:pPr>
      <w:r>
        <w:rPr>
          <w:rStyle w:val="FootnoteReference"/>
        </w:rPr>
        <w:footnoteRef/>
      </w:r>
      <w:r>
        <w:t xml:space="preserve"> Place name: Jerusalem. Place-name meaning: Jerusalem — vision of peace. Source form: Jerusalem. Greek form: ιεροσολυμα.</w:t>
      </w:r>
    </w:p>
  </w:footnote>
  <w:footnote w:id="6938">
    <w:p>
      <w:pPr>
        <w:pStyle w:val="FootnoteText"/>
      </w:pPr>
      <w:r>
        <w:rPr>
          <w:rStyle w:val="FootnoteReference"/>
        </w:rPr>
        <w:footnoteRef/>
      </w:r>
      <w:r>
        <w:t xml:space="preserve"> Cross-references: Deut 14:23-26; Matt 21:12; Mark 11:15; Luke 19:45-46.</w:t>
      </w:r>
    </w:p>
  </w:footnote>
  <w:footnote w:id="6939">
    <w:p>
      <w:pPr>
        <w:pStyle w:val="FootnoteText"/>
      </w:pPr>
      <w:r>
        <w:rPr>
          <w:rStyle w:val="FootnoteReference"/>
        </w:rPr>
        <w:footnoteRef/>
      </w:r>
      <w:r>
        <w:t xml:space="preserve"> Cross-references for "he drove": Zech 4:6; John 18:6; 2Cor 10:4.</w:t>
      </w:r>
    </w:p>
  </w:footnote>
  <w:footnote w:id="6940">
    <w:p>
      <w:pPr>
        <w:pStyle w:val="FootnoteText"/>
      </w:pPr>
      <w:r>
        <w:rPr>
          <w:rStyle w:val="FootnoteReference"/>
        </w:rPr>
        <w:footnoteRef/>
      </w:r>
      <w:r>
        <w:t xml:space="preserve"> Cross-references for "make": Isa 56:5-11; Jer 7:11; Hos 12:7-8; Matt 21:13; Mark 11:17; Acts 19:24-27; 1Tim 6:5; 2Pet 2:3; 2Pet 2:14-15.</w:t>
      </w:r>
    </w:p>
  </w:footnote>
  <w:footnote w:id="6941">
    <w:p>
      <w:pPr>
        <w:pStyle w:val="FootnoteText"/>
      </w:pPr>
      <w:r>
        <w:rPr>
          <w:rStyle w:val="FootnoteReference"/>
        </w:rPr>
        <w:footnoteRef/>
      </w:r>
      <w:r>
        <w:t xml:space="preserve"> Cross-references: Luke 2:49; John 5:17; John 8:49; John 10:29; John 20:17.</w:t>
      </w:r>
    </w:p>
  </w:footnote>
  <w:footnote w:id="6942">
    <w:p>
      <w:pPr>
        <w:pStyle w:val="FootnoteText"/>
      </w:pPr>
      <w:r>
        <w:rPr>
          <w:rStyle w:val="FootnoteReference"/>
        </w:rPr>
        <w:footnoteRef/>
      </w:r>
      <w:r>
        <w:t xml:space="preserve"> Cross-references for "The zeal": Ps 69:9; Ps 119:139.</w:t>
      </w:r>
    </w:p>
  </w:footnote>
  <w:footnote w:id="6943">
    <w:p>
      <w:pPr>
        <w:pStyle w:val="FootnoteText"/>
      </w:pPr>
      <w:r>
        <w:rPr>
          <w:rStyle w:val="FootnoteReference"/>
        </w:rPr>
        <w:footnoteRef/>
      </w:r>
      <w:r>
        <w:t xml:space="preserve"> Cross-references for "What": Matt 12:38-42; Matt 16:1-4; Mark 8:11; Luke 11:29; John 6:30.</w:t>
      </w:r>
    </w:p>
  </w:footnote>
  <w:footnote w:id="6944">
    <w:p>
      <w:pPr>
        <w:pStyle w:val="FootnoteText"/>
      </w:pPr>
      <w:r>
        <w:rPr>
          <w:rStyle w:val="FootnoteReference"/>
        </w:rPr>
        <w:footnoteRef/>
      </w:r>
      <w:r>
        <w:t xml:space="preserve"> Cross-references for "seeing": Matt 21:23; Mark 11:27-28; Luke 20:1-2; John 1:25; Acts 4:7; Acts 5:28.</w:t>
      </w:r>
    </w:p>
  </w:footnote>
  <w:footnote w:id="6945">
    <w:p>
      <w:pPr>
        <w:pStyle w:val="FootnoteText"/>
      </w:pPr>
      <w:r>
        <w:rPr>
          <w:rStyle w:val="FootnoteReference"/>
        </w:rPr>
        <w:footnoteRef/>
      </w:r>
      <w:r>
        <w:t xml:space="preserve"> Cross-references for "Destroy": Matt 26:60-61; Matt 27:40; Mark 14:58; Mark 15:29.</w:t>
      </w:r>
    </w:p>
  </w:footnote>
  <w:footnote w:id="6946">
    <w:p>
      <w:pPr>
        <w:pStyle w:val="FootnoteText"/>
      </w:pPr>
      <w:r>
        <w:rPr>
          <w:rStyle w:val="FootnoteReference"/>
        </w:rPr>
        <w:footnoteRef/>
      </w:r>
      <w:r>
        <w:t xml:space="preserve"> Cross-references for "and in": Matt 12:40; Matt 27:63.</w:t>
      </w:r>
    </w:p>
  </w:footnote>
  <w:footnote w:id="6947">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948">
    <w:p>
      <w:pPr>
        <w:pStyle w:val="FootnoteText"/>
      </w:pPr>
      <w:r>
        <w:rPr>
          <w:rStyle w:val="FootnoteReference"/>
        </w:rPr>
        <w:footnoteRef/>
      </w:r>
      <w:r>
        <w:t xml:space="preserve"> Cross-references for "temple": 1Cor 3:16; 1Cor 6:19; 2Cor 6:16; Eph 2:20-22; 1Pet 2:4-5.</w:t>
      </w:r>
    </w:p>
  </w:footnote>
  <w:footnote w:id="6949">
    <w:p>
      <w:pPr>
        <w:pStyle w:val="FootnoteText"/>
      </w:pPr>
      <w:r>
        <w:rPr>
          <w:rStyle w:val="FootnoteReference"/>
        </w:rPr>
        <w:footnoteRef/>
      </w:r>
      <w:r>
        <w:t xml:space="preserve"> Cross-references: John 1:14; Col 1:19; Col 2:9; Heb 8:2.</w:t>
      </w:r>
    </w:p>
  </w:footnote>
  <w:footnote w:id="6950">
    <w:p>
      <w:pPr>
        <w:pStyle w:val="FootnoteText"/>
      </w:pPr>
      <w:r>
        <w:rPr>
          <w:rStyle w:val="FootnoteReference"/>
        </w:rPr>
        <w:footnoteRef/>
      </w:r>
      <w:r>
        <w:t xml:space="preserve"> Cross-references for "and they": John 2:11; John 20:8-9.</w:t>
      </w:r>
    </w:p>
  </w:footnote>
  <w:footnote w:id="6951">
    <w:p>
      <w:pPr>
        <w:pStyle w:val="FootnoteText"/>
      </w:pPr>
      <w:r>
        <w:rPr>
          <w:rStyle w:val="FootnoteReference"/>
        </w:rPr>
        <w:footnoteRef/>
      </w:r>
      <w:r>
        <w:t xml:space="preserve"> Cross-references: Luke 24:7-8; Luke 24:44; John 2:17; John 12:16; John 14:26; John 16:4; Acts 11:16.</w:t>
      </w:r>
    </w:p>
  </w:footnote>
  <w:footnote w:id="6952">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953">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954">
    <w:p>
      <w:pPr>
        <w:pStyle w:val="FootnoteText"/>
      </w:pPr>
      <w:r>
        <w:rPr>
          <w:rStyle w:val="FootnoteReference"/>
        </w:rPr>
        <w:footnoteRef/>
      </w:r>
      <w:r>
        <w:t xml:space="preserve"> Cross-references: Matt 10:16-17; John 6:15.</w:t>
      </w:r>
    </w:p>
  </w:footnote>
  <w:footnote w:id="6955">
    <w:p>
      <w:pPr>
        <w:pStyle w:val="FootnoteText"/>
      </w:pPr>
      <w:r>
        <w:rPr>
          <w:rStyle w:val="FootnoteReference"/>
        </w:rPr>
        <w:footnoteRef/>
      </w:r>
      <w:r>
        <w:t xml:space="preserve"> Cross-references: John 13:11 (12); John 6:61 (3); John 6:64 (8); Matthew 9:4 (12).</w:t>
      </w:r>
    </w:p>
  </w:footnote>
  <w:footnote w:id="6956">
    <w:p>
      <w:pPr>
        <w:pStyle w:val="FootnoteText"/>
      </w:pPr>
      <w:r>
        <w:rPr>
          <w:rStyle w:val="FootnoteReference"/>
        </w:rPr>
        <w:footnoteRef/>
      </w:r>
      <w:r>
        <w:t xml:space="preserve"> People-name: Pharisees. People-name meaning: Pharisees — set apart. Source form: Pharisees.</w:t>
      </w:r>
    </w:p>
  </w:footnote>
  <w:footnote w:id="6957">
    <w:p>
      <w:pPr>
        <w:pStyle w:val="FootnoteText"/>
      </w:pPr>
      <w:r>
        <w:rPr>
          <w:rStyle w:val="FootnoteReference"/>
        </w:rPr>
        <w:footnoteRef/>
      </w:r>
      <w:r>
        <w:t xml:space="preserve"> Name meaning: Nicodemus (Nikodemos) — Victory of the people. Came to Jesus by night seeking truth.</w:t>
      </w:r>
    </w:p>
  </w:footnote>
  <w:footnote w:id="6958">
    <w:p>
      <w:pPr>
        <w:pStyle w:val="FootnoteText"/>
      </w:pPr>
      <w:r>
        <w:rPr>
          <w:rStyle w:val="FootnoteReference"/>
        </w:rPr>
        <w:footnoteRef/>
      </w:r>
      <w:r>
        <w:t xml:space="preserve"> People-name: Jews. People-name meaning: Jews — People of Judah; Judeans. Source form: Jews.</w:t>
      </w:r>
    </w:p>
  </w:footnote>
  <w:footnote w:id="6959">
    <w:p>
      <w:pPr>
        <w:pStyle w:val="FootnoteText"/>
      </w:pPr>
      <w:r>
        <w:rPr>
          <w:rStyle w:val="FootnoteReference"/>
        </w:rPr>
        <w:footnoteRef/>
      </w:r>
      <w:r>
        <w:t xml:space="preserve"> Cross-references: John 3:10; John 7:47-49.</w:t>
      </w:r>
    </w:p>
  </w:footnote>
  <w:footnote w:id="6960">
    <w:p>
      <w:pPr>
        <w:pStyle w:val="FootnoteText"/>
      </w:pPr>
      <w:r>
        <w:rPr>
          <w:rStyle w:val="FootnoteReference"/>
        </w:rPr>
        <w:footnoteRef/>
      </w:r>
      <w:r>
        <w:t xml:space="preserve"> Cross-references for "came": Judg 6:27; Isa 51:7; John 7:50-51; John 12:42-43; John 19:38-39; Phil 1:14.</w:t>
      </w:r>
    </w:p>
  </w:footnote>
  <w:footnote w:id="6961">
    <w:p>
      <w:pPr>
        <w:pStyle w:val="FootnoteText"/>
      </w:pPr>
      <w:r>
        <w:rPr>
          <w:rStyle w:val="FootnoteReference"/>
        </w:rPr>
        <w:footnoteRef/>
      </w:r>
      <w:r>
        <w:t xml:space="preserve"> Name meaning: Jesus (Yeshua) — Yahweh saves. He will save His people from their sins.</w:t>
      </w:r>
    </w:p>
  </w:footnote>
  <w:footnote w:id="6962">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963">
    <w:p>
      <w:pPr>
        <w:pStyle w:val="FootnoteText"/>
      </w:pPr>
      <w:r>
        <w:rPr>
          <w:rStyle w:val="FootnoteReference"/>
        </w:rPr>
        <w:footnoteRef/>
      </w:r>
      <w:r>
        <w:t xml:space="preserve"> Cross-references for "we know": Matt 22:16; Mark 12:14.</w:t>
      </w:r>
    </w:p>
  </w:footnote>
  <w:footnote w:id="69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9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9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968">
    <w:p>
      <w:pPr>
        <w:pStyle w:val="FootnoteText"/>
      </w:pPr>
      <w:r>
        <w:rPr>
          <w:rStyle w:val="FootnoteReference"/>
        </w:rPr>
        <w:footnoteRef/>
      </w:r>
      <w:r>
        <w:t xml:space="preserve"> Cross-references for "Rabbi": John 1:38; John 3:26; John 20:16.</w:t>
      </w:r>
    </w:p>
  </w:footnote>
  <w:footnote w:id="6969">
    <w:p>
      <w:pPr>
        <w:pStyle w:val="FootnoteText"/>
      </w:pPr>
      <w:r>
        <w:rPr>
          <w:rStyle w:val="FootnoteReference"/>
        </w:rPr>
        <w:footnoteRef/>
      </w:r>
      <w:r>
        <w:t xml:space="preserve"> Cross-references: John 5:36; John 7:31; John 9:16; John 9:30-33; John 11:47-48; John 12:37; John 15:24; Acts 2:22; Acts 4:16-17; Acts 10:38.</w:t>
      </w:r>
    </w:p>
  </w:footnote>
  <w:footnote w:id="6970">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971">
    <w:p>
      <w:pPr>
        <w:pStyle w:val="FootnoteText"/>
      </w:pPr>
      <w:r>
        <w:rPr>
          <w:rStyle w:val="FootnoteReference"/>
        </w:rPr>
        <w:footnoteRef/>
      </w:r>
      <w:r>
        <w:t xml:space="preserve"> Cross-references for "again": Jas 1:17; Jas 3:17.</w:t>
      </w:r>
    </w:p>
  </w:footnote>
  <w:footnote w:id="6972">
    <w:p>
      <w:pPr>
        <w:pStyle w:val="FootnoteText"/>
      </w:pPr>
      <w:r>
        <w:rPr>
          <w:rStyle w:val="FootnoteReference"/>
        </w:rPr>
        <w:footnoteRef/>
      </w:r>
      <w:r>
        <w:t xml:space="preserve"> Cross-references for "he cannot": Deut 29:4; Jer 5:21; Matt 13:11-16; Matt 16:17; John 1:5; John 3:5; John 12:40; 2Cor 4:4.</w:t>
      </w:r>
    </w:p>
  </w:footnote>
  <w:footnote w:id="6973">
    <w:p>
      <w:pPr>
        <w:pStyle w:val="FootnoteText"/>
      </w:pPr>
      <w:r>
        <w:rPr>
          <w:rStyle w:val="FootnoteReference"/>
        </w:rPr>
        <w:footnoteRef/>
      </w:r>
      <w:r>
        <w:t xml:space="preserve"> Cross-references for "Verily": Matt 5:18; John 1:51; 2Cor 1:19-20; Rev 3:14.</w:t>
      </w:r>
    </w:p>
  </w:footnote>
  <w:footnote w:id="6974">
    <w:p>
      <w:pPr>
        <w:pStyle w:val="FootnoteText"/>
      </w:pPr>
      <w:r>
        <w:rPr>
          <w:rStyle w:val="FootnoteReference"/>
        </w:rPr>
        <w:footnoteRef/>
      </w:r>
      <w:r>
        <w:t xml:space="preserve"> Cross-references: John 3:3; John 4:11-12; John 6:53; John 6:60; 1Cor 1:18; 1Cor 2:14.</w:t>
      </w:r>
    </w:p>
  </w:footnote>
  <w:footnote w:id="6975">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976">
    <w:p>
      <w:pPr>
        <w:pStyle w:val="FootnoteText"/>
      </w:pPr>
      <w:r>
        <w:rPr>
          <w:rStyle w:val="FootnoteReference"/>
        </w:rPr>
        <w:footnoteRef/>
      </w:r>
      <w:r>
        <w:t xml:space="preserve"> Cross-references for "and of": John 1:13; Rom 8:2; 1Cor 2:12; 1Cor 6:11; 1John 2:29; 1John 5:1; 1John 5:6-8.</w:t>
      </w:r>
    </w:p>
  </w:footnote>
  <w:footnote w:id="6977">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978">
    <w:p>
      <w:pPr>
        <w:pStyle w:val="FootnoteText"/>
      </w:pPr>
      <w:r>
        <w:rPr>
          <w:rStyle w:val="FootnoteReference"/>
        </w:rPr>
        <w:footnoteRef/>
      </w:r>
      <w:r>
        <w:t xml:space="preserve"> Cross-references for "that": Ezek 11:19-20; Ezek 36:26-27; Rom 8:5; Rom 8:9; 1Cor 6:17; Gal 5:17; 1John 3:9.</w:t>
      </w:r>
    </w:p>
  </w:footnote>
  <w:footnote w:id="6979">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980">
    <w:p>
      <w:pPr>
        <w:pStyle w:val="FootnoteText"/>
      </w:pPr>
      <w:r>
        <w:rPr>
          <w:rStyle w:val="FootnoteReference"/>
        </w:rPr>
        <w:footnoteRef/>
      </w:r>
      <w:r>
        <w:t xml:space="preserve"> Cross-references for "Marvel": John 3:12; John 5:28; John 6:61-63.</w:t>
      </w:r>
    </w:p>
  </w:footnote>
  <w:footnote w:id="6981">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982">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983">
    <w:p>
      <w:pPr>
        <w:pStyle w:val="FootnoteText"/>
      </w:pPr>
      <w:r>
        <w:rPr>
          <w:rStyle w:val="FootnoteReference"/>
        </w:rPr>
        <w:footnoteRef/>
      </w:r>
      <w:r>
        <w:t xml:space="preserve"> Cross-references: Isa 55:9-13; Mark 4:26-29; Luke 6:43-44; John 1:13; 1Cor 2:11; 1John 2:29; 1John 3:8-9.</w:t>
      </w:r>
    </w:p>
  </w:footnote>
  <w:footnote w:id="6984">
    <w:p>
      <w:pPr>
        <w:pStyle w:val="FootnoteText"/>
      </w:pPr>
      <w:r>
        <w:rPr>
          <w:rStyle w:val="FootnoteReference"/>
        </w:rPr>
        <w:footnoteRef/>
      </w:r>
      <w:r>
        <w:t xml:space="preserve"> Cross-references: Prov 4:18; Isa 42:16; Mark 8:24-25; Luke 1:34; John 3:4; John 6:52; John 6:60.</w:t>
      </w:r>
    </w:p>
  </w:footnote>
  <w:footnote w:id="6985">
    <w:p>
      <w:pPr>
        <w:pStyle w:val="FootnoteText"/>
      </w:pPr>
      <w:r>
        <w:rPr>
          <w:rStyle w:val="FootnoteReference"/>
        </w:rPr>
        <w:footnoteRef/>
      </w:r>
      <w:r>
        <w:t xml:space="preserve"> Place name: Israel. Place-name meaning: Israel — God contends; strives with God. Source form: Israel. Greek form: ισραηλ.</w:t>
      </w:r>
    </w:p>
  </w:footnote>
  <w:footnote w:id="6986">
    <w:p>
      <w:pPr>
        <w:pStyle w:val="FootnoteText"/>
      </w:pPr>
      <w:r>
        <w:rPr>
          <w:rStyle w:val="FootnoteReference"/>
        </w:rPr>
        <w:footnoteRef/>
      </w:r>
      <w:r>
        <w:t xml:space="preserve"> Cross-references: Isa 9:16; Isa 29:10-12; Isa 56:10; Jer 8:8-9; Matt 11:25; Matt 15:14; Matt 22:29.</w:t>
      </w:r>
    </w:p>
  </w:footnote>
  <w:footnote w:id="6987">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988">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989">
    <w:p>
      <w:pPr>
        <w:pStyle w:val="FootnoteText"/>
      </w:pPr>
      <w:r>
        <w:rPr>
          <w:rStyle w:val="FootnoteReference"/>
        </w:rPr>
        <w:footnoteRef/>
      </w:r>
      <w:r>
        <w:t xml:space="preserve"> Cross-references for "verily": John 3:3; John 3:5.</w:t>
      </w:r>
    </w:p>
  </w:footnote>
  <w:footnote w:id="6990">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991">
    <w:p>
      <w:pPr>
        <w:pStyle w:val="FootnoteText"/>
      </w:pPr>
      <w:r>
        <w:rPr>
          <w:rStyle w:val="FootnoteReference"/>
        </w:rPr>
        <w:footnoteRef/>
      </w:r>
      <w:r>
        <w:t xml:space="preserve"> Cross-references for "earthly": John 3:3; John 3:5; John 3:8; 1Cor 3:1-2; Heb 5:11; 1Pet 2:1-3.</w:t>
      </w:r>
    </w:p>
  </w:footnote>
  <w:footnote w:id="6992">
    <w:p>
      <w:pPr>
        <w:pStyle w:val="FootnoteText"/>
      </w:pPr>
      <w:r>
        <w:rPr>
          <w:rStyle w:val="FootnoteReference"/>
        </w:rPr>
        <w:footnoteRef/>
      </w:r>
      <w:r>
        <w:t xml:space="preserve"> Cross-references for "heavenly": John 1:1-14; John 3:13-17; John 3:31-36; 1Cor 2:7-9; 1Tim 3:16; 1John 4:10.</w:t>
      </w:r>
    </w:p>
  </w:footnote>
  <w:footnote w:id="6993">
    <w:p>
      <w:pPr>
        <w:pStyle w:val="FootnoteText"/>
      </w:pPr>
      <w:r>
        <w:rPr>
          <w:rStyle w:val="FootnoteReference"/>
        </w:rPr>
        <w:footnoteRef/>
      </w:r>
      <w:r>
        <w:t xml:space="preserve"> Cross-references for "even": Matt 28:20; Mark 16:19-20; John 1:18; Acts 20:28; Eph 1:23; Eph 4:10.</w:t>
      </w:r>
    </w:p>
  </w:footnote>
  <w:footnote w:id="6994">
    <w:p>
      <w:pPr>
        <w:pStyle w:val="FootnoteText"/>
      </w:pPr>
      <w:r>
        <w:rPr>
          <w:rStyle w:val="FootnoteReference"/>
        </w:rPr>
        <w:footnoteRef/>
      </w:r>
      <w:r>
        <w:t xml:space="preserve"> Cross-references for "no man": Deut 30:12; Prov 30:4; John 1:18; John 6:46; Acts 2:34; Rom 10:6; Eph 4:9.</w:t>
      </w:r>
    </w:p>
  </w:footnote>
  <w:footnote w:id="6995">
    <w:p>
      <w:pPr>
        <w:pStyle w:val="FootnoteText"/>
      </w:pPr>
      <w:r>
        <w:rPr>
          <w:rStyle w:val="FootnoteReference"/>
        </w:rPr>
        <w:footnoteRef/>
      </w:r>
      <w:r>
        <w:t xml:space="preserve"> Cross-references: John 6:33; John 6:38; John 6:51; John 6:62; John 8:42; John 13:3; John 16:28-30; John 17:5; 1Cor 15:47.</w:t>
      </w:r>
    </w:p>
  </w:footnote>
  <w:footnote w:id="6996">
    <w:p>
      <w:pPr>
        <w:pStyle w:val="FootnoteText"/>
      </w:pPr>
      <w:r>
        <w:rPr>
          <w:rStyle w:val="FootnoteReference"/>
        </w:rPr>
        <w:footnoteRef/>
      </w:r>
      <w:r>
        <w:t xml:space="preserve"> Personal name: Moses. Personal-name meaning: Moses — Drawn out. Source form: Moses.</w:t>
      </w:r>
    </w:p>
  </w:footnote>
  <w:footnote w:id="6997">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998">
    <w:p>
      <w:pPr>
        <w:pStyle w:val="FootnoteText"/>
      </w:pPr>
      <w:r>
        <w:rPr>
          <w:rStyle w:val="FootnoteReference"/>
        </w:rPr>
        <w:footnoteRef/>
      </w:r>
      <w:r>
        <w:t xml:space="preserve"> Cross-references: Num 21:7-9; 2Kgs 18:4.</w:t>
      </w:r>
    </w:p>
  </w:footnote>
  <w:footnote w:id="6999">
    <w:p>
      <w:pPr>
        <w:pStyle w:val="FootnoteText"/>
      </w:pPr>
      <w:r>
        <w:rPr>
          <w:rStyle w:val="FootnoteReference"/>
        </w:rPr>
        <w:footnoteRef/>
      </w:r>
      <w:r>
        <w:t xml:space="preserve"> Cross-references for "eternal": John 17:2-3; Rom 5:21; Rom 6:22-23; 1John 2:25; 1John 5:13; 1John 5:20.</w:t>
      </w:r>
    </w:p>
  </w:footnote>
  <w:footnote w:id="7000">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7001">
    <w:p>
      <w:pPr>
        <w:pStyle w:val="FootnoteText"/>
      </w:pPr>
      <w:r>
        <w:rPr>
          <w:rStyle w:val="FootnoteReference"/>
        </w:rPr>
        <w:footnoteRef/>
      </w:r>
      <w:r>
        <w:t xml:space="preserve"> Cross-references: Matt 18:11; Luke 19:10; John 5:24; John 10:28-30; Acts 13:41; 1Cor 1:18; 2Cor 4:3.</w:t>
      </w:r>
    </w:p>
  </w:footnote>
  <w:footnote w:id="7002">
    <w:p>
      <w:pPr>
        <w:pStyle w:val="FootnoteText"/>
      </w:pPr>
      <w:r>
        <w:rPr>
          <w:rStyle w:val="FootnoteReference"/>
        </w:rPr>
        <w:footnoteRef/>
      </w:r>
      <w:r>
        <w:t xml:space="preserve"> Cross-references for "gave": Gen 22:12; Mark 12:6; John 1:14; John 1:18; Rom 5:10; Rom 8:32.</w:t>
      </w:r>
    </w:p>
  </w:footnote>
  <w:footnote w:id="7003">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7004">
    <w:p>
      <w:pPr>
        <w:pStyle w:val="FootnoteText"/>
      </w:pPr>
      <w:r>
        <w:rPr>
          <w:rStyle w:val="FootnoteReference"/>
        </w:rPr>
        <w:footnoteRef/>
      </w:r>
      <w:r>
        <w:t xml:space="preserve"> Cross-references: Luke 2:14; Rom 5:8; 2Cor 5:19-21; Titus 3:4; 1John 4:9-10; 1John 4:19.</w:t>
      </w:r>
    </w:p>
  </w:footnote>
  <w:footnote w:id="7005">
    <w:p>
      <w:pPr>
        <w:pStyle w:val="FootnoteText"/>
      </w:pPr>
      <w:r>
        <w:rPr>
          <w:rStyle w:val="FootnoteReference"/>
        </w:rPr>
        <w:footnoteRef/>
      </w:r>
      <w:r>
        <w:t xml:space="preserve"> Cross-references for "that whosoever": Matt 9:13; John 3:15; 1Tim 1:15-16.</w:t>
      </w:r>
    </w:p>
  </w:footnote>
  <w:footnote w:id="7006">
    <w:p>
      <w:pPr>
        <w:pStyle w:val="FootnoteText"/>
      </w:pPr>
      <w:r>
        <w:rPr>
          <w:rStyle w:val="FootnoteReference"/>
        </w:rPr>
        <w:footnoteRef/>
      </w:r>
      <w:r>
        <w:t xml:space="preserve"> Cross-references: Luke 9:56; John 5:45; John 8:15-16; John 12:47-48.</w:t>
      </w:r>
    </w:p>
  </w:footnote>
  <w:footnote w:id="7007">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7008">
    <w:p>
      <w:pPr>
        <w:pStyle w:val="FootnoteText"/>
      </w:pPr>
      <w:r>
        <w:rPr>
          <w:rStyle w:val="FootnoteReference"/>
        </w:rPr>
        <w:footnoteRef/>
      </w:r>
      <w:r>
        <w:t xml:space="preserve"> Cross-references for "is not": John 3:36; John 5:24; John 6:40; John 6:47; John 20:31; Rom 5:1; Rom 8:1; Rom 8:34; 1John 5:12.</w:t>
      </w:r>
    </w:p>
  </w:footnote>
  <w:footnote w:id="7009">
    <w:p>
      <w:pPr>
        <w:pStyle w:val="FootnoteText"/>
      </w:pPr>
      <w:r>
        <w:rPr>
          <w:rStyle w:val="FootnoteReference"/>
        </w:rPr>
        <w:footnoteRef/>
      </w:r>
      <w:r>
        <w:t xml:space="preserve"> Cross-references for "he that believeth not": Mark 16:16; Heb 2:3; Heb 12:25; 1John 5:10.</w:t>
      </w:r>
    </w:p>
  </w:footnote>
  <w:footnote w:id="7010">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7011">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7012">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7013">
    <w:p>
      <w:pPr>
        <w:pStyle w:val="FootnoteText"/>
      </w:pPr>
      <w:r>
        <w:rPr>
          <w:rStyle w:val="FootnoteReference"/>
        </w:rPr>
        <w:footnoteRef/>
      </w:r>
      <w:r>
        <w:t xml:space="preserve"> Cross-references for "reproved": Eph 5:12-13.</w:t>
      </w:r>
    </w:p>
  </w:footnote>
  <w:footnote w:id="7014">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7015">
    <w:p>
      <w:pPr>
        <w:pStyle w:val="FootnoteText"/>
      </w:pPr>
      <w:r>
        <w:rPr>
          <w:rStyle w:val="FootnoteReference"/>
        </w:rPr>
        <w:footnoteRef/>
      </w:r>
      <w:r>
        <w:t xml:space="preserve"> Cross-references for "they are": 3John 1:11.</w:t>
      </w:r>
    </w:p>
  </w:footnote>
  <w:footnote w:id="7016">
    <w:p>
      <w:pPr>
        <w:pStyle w:val="FootnoteText"/>
      </w:pPr>
      <w:r>
        <w:rPr>
          <w:rStyle w:val="FootnoteReference"/>
        </w:rPr>
        <w:footnoteRef/>
      </w:r>
      <w:r>
        <w:t xml:space="preserve"> Cross-references for "he that": Ps 1:1-3; Ps 119:80; Ps 119:105; Ps 139:23-24; Isa 8:20; John 1:47; John 5:39; Acts 17:11-12; 1John 1:6.</w:t>
      </w:r>
    </w:p>
  </w:footnote>
  <w:footnote w:id="7017">
    <w:p>
      <w:pPr>
        <w:pStyle w:val="FootnoteText"/>
      </w:pPr>
      <w:r>
        <w:rPr>
          <w:rStyle w:val="FootnoteReference"/>
        </w:rPr>
        <w:footnoteRef/>
      </w:r>
      <w:r>
        <w:t xml:space="preserve"> Cross-references for "these": John 2:13; John 4:3; John 7:3.</w:t>
      </w:r>
    </w:p>
  </w:footnote>
  <w:footnote w:id="701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019">
    <w:p>
      <w:pPr>
        <w:pStyle w:val="FootnoteText"/>
      </w:pPr>
      <w:r>
        <w:rPr>
          <w:rStyle w:val="FootnoteReference"/>
        </w:rPr>
        <w:footnoteRef/>
      </w:r>
      <w:r>
        <w:t xml:space="preserve"> Cross-references for "and baptized": John 3:26; John 4:1-2.</w:t>
      </w:r>
    </w:p>
  </w:footnote>
  <w:footnote w:id="7020">
    <w:p>
      <w:pPr>
        <w:pStyle w:val="FootnoteText"/>
      </w:pPr>
      <w:r>
        <w:rPr>
          <w:rStyle w:val="FootnoteReference"/>
        </w:rPr>
        <w:footnoteRef/>
      </w:r>
      <w:r>
        <w:t xml:space="preserve"> Name meaning: John (Yochanan) — Yahweh is gracious. Forerunner of Jesus; proclaimed God’s grace.</w:t>
      </w:r>
    </w:p>
  </w:footnote>
  <w:footnote w:id="7021">
    <w:p>
      <w:pPr>
        <w:pStyle w:val="FootnoteText"/>
      </w:pPr>
      <w:r>
        <w:rPr>
          <w:rStyle w:val="FootnoteReference"/>
        </w:rPr>
        <w:footnoteRef/>
      </w:r>
      <w:r>
        <w:t xml:space="preserve"> Place name: Aenon. Place-name meaning: Aenon — a cloud; fountain; his eye. Source form: Aenon. Greek form: αινων.</w:t>
      </w:r>
    </w:p>
  </w:footnote>
  <w:footnote w:id="7022">
    <w:p>
      <w:pPr>
        <w:pStyle w:val="FootnoteText"/>
      </w:pPr>
      <w:r>
        <w:rPr>
          <w:rStyle w:val="FootnoteReference"/>
        </w:rPr>
        <w:footnoteRef/>
      </w:r>
      <w:r>
        <w:t xml:space="preserve"> Cross-references for "near": Gen 33:18; 1Sam 9:4.</w:t>
      </w:r>
    </w:p>
  </w:footnote>
  <w:footnote w:id="7023">
    <w:p>
      <w:pPr>
        <w:pStyle w:val="FootnoteText"/>
      </w:pPr>
      <w:r>
        <w:rPr>
          <w:rStyle w:val="FootnoteReference"/>
        </w:rPr>
        <w:footnoteRef/>
      </w:r>
      <w:r>
        <w:t xml:space="preserve"> Place name: Salim. Place-name meaning: Salim — foxes; fists; path. Source form: Salim. Greek form: σαλειμ.</w:t>
      </w:r>
    </w:p>
  </w:footnote>
  <w:footnote w:id="7024">
    <w:p>
      <w:pPr>
        <w:pStyle w:val="FootnoteText"/>
      </w:pPr>
      <w:r>
        <w:rPr>
          <w:rStyle w:val="FootnoteReference"/>
        </w:rPr>
        <w:footnoteRef/>
      </w:r>
      <w:r>
        <w:t xml:space="preserve"> Cross-references for "much": Jer 51:13; Ezek 19:10; Ezek 43:2; Rev 1:15; Rev 14:2; Rev 19:6.</w:t>
      </w:r>
    </w:p>
  </w:footnote>
  <w:footnote w:id="7025">
    <w:p>
      <w:pPr>
        <w:pStyle w:val="FootnoteText"/>
      </w:pPr>
      <w:r>
        <w:rPr>
          <w:rStyle w:val="FootnoteReference"/>
        </w:rPr>
        <w:footnoteRef/>
      </w:r>
      <w:r>
        <w:t xml:space="preserve"> Cross-references for "and they": Matt 3:5-6; Mark 1:4-5; Luke 3:7.</w:t>
      </w:r>
    </w:p>
  </w:footnote>
  <w:footnote w:id="7026">
    <w:p>
      <w:pPr>
        <w:pStyle w:val="FootnoteText"/>
      </w:pPr>
      <w:r>
        <w:rPr>
          <w:rStyle w:val="FootnoteReference"/>
        </w:rPr>
        <w:footnoteRef/>
      </w:r>
      <w:r>
        <w:t xml:space="preserve"> Cross-references: Matt 4:12; Matt 14:3; Mark 6:17; Luke 3:19-20; Luke 9:7-9.</w:t>
      </w:r>
    </w:p>
  </w:footnote>
  <w:footnote w:id="7027">
    <w:p>
      <w:pPr>
        <w:pStyle w:val="FootnoteText"/>
      </w:pPr>
      <w:r>
        <w:rPr>
          <w:rStyle w:val="FootnoteReference"/>
        </w:rPr>
        <w:footnoteRef/>
      </w:r>
      <w:r>
        <w:t xml:space="preserve"> Cross-references for "about": Matt 3:11; Mark 7:2-5; Mark 7:8; John 2:6; Heb 6:2; Heb 9:10; Heb 9:13-14; Heb 9:23; 1Pet 3:21.</w:t>
      </w:r>
    </w:p>
  </w:footnote>
  <w:footnote w:id="7028">
    <w:p>
      <w:pPr>
        <w:pStyle w:val="FootnoteText"/>
      </w:pPr>
      <w:r>
        <w:rPr>
          <w:rStyle w:val="FootnoteReference"/>
        </w:rPr>
        <w:footnoteRef/>
      </w:r>
      <w:r>
        <w:t xml:space="preserve"> Place name: Jordan. Place-name meaning: Jordan — the river of judgment. Source form: Jordan. Greek form: ιορδανου.</w:t>
      </w:r>
    </w:p>
  </w:footnote>
  <w:footnote w:id="7029">
    <w:p>
      <w:pPr>
        <w:pStyle w:val="FootnoteText"/>
      </w:pPr>
      <w:r>
        <w:rPr>
          <w:rStyle w:val="FootnoteReference"/>
        </w:rPr>
        <w:footnoteRef/>
      </w:r>
      <w:r>
        <w:t xml:space="preserve"> Cross-references for "to whom": John 1:7; John 1:15; John 1:26-36.</w:t>
      </w:r>
    </w:p>
  </w:footnote>
  <w:footnote w:id="7030">
    <w:p>
      <w:pPr>
        <w:pStyle w:val="FootnoteText"/>
      </w:pPr>
      <w:r>
        <w:rPr>
          <w:rStyle w:val="FootnoteReference"/>
        </w:rPr>
        <w:footnoteRef/>
      </w:r>
      <w:r>
        <w:t xml:space="preserve"> Cross-references for "and all": Ps 65:2; Isa 45:23; John 1:7; John 1:9; John 11:48; John 12:19; Acts 19:26-27.</w:t>
      </w:r>
    </w:p>
  </w:footnote>
  <w:footnote w:id="7031">
    <w:p>
      <w:pPr>
        <w:pStyle w:val="FootnoteText"/>
      </w:pPr>
      <w:r>
        <w:rPr>
          <w:rStyle w:val="FootnoteReference"/>
        </w:rPr>
        <w:footnoteRef/>
      </w:r>
      <w:r>
        <w:t xml:space="preserve"> Cross-references for "he that": Num 11:26-29; Eccl 4:4; 1Cor 3:3-5; Gal 5:20-21; Gal 6:12-13; Jas 3:14-18; Jas 4:5-6.</w:t>
      </w:r>
    </w:p>
  </w:footnote>
  <w:footnote w:id="7032">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7033">
    <w:p>
      <w:pPr>
        <w:pStyle w:val="FootnoteText"/>
      </w:pPr>
      <w:r>
        <w:rPr>
          <w:rStyle w:val="FootnoteReference"/>
        </w:rPr>
        <w:footnoteRef/>
      </w:r>
      <w:r>
        <w:t xml:space="preserve"> Cross-references for "receive": Heb 5:4-5.</w:t>
      </w:r>
    </w:p>
  </w:footnote>
  <w:footnote w:id="7034">
    <w:p>
      <w:pPr>
        <w:pStyle w:val="FootnoteText"/>
      </w:pPr>
      <w:r>
        <w:rPr>
          <w:rStyle w:val="FootnoteReference"/>
        </w:rPr>
        <w:footnoteRef/>
      </w:r>
      <w:r>
        <w:t xml:space="preserve"> Cross-references for "from": Matt 21:25; Mark 11:30-31.</w:t>
      </w:r>
    </w:p>
  </w:footnote>
  <w:footnote w:id="7035">
    <w:p>
      <w:pPr>
        <w:pStyle w:val="FootnoteText"/>
      </w:pPr>
      <w:r>
        <w:rPr>
          <w:rStyle w:val="FootnoteReference"/>
        </w:rPr>
        <w:footnoteRef/>
      </w:r>
      <w:r>
        <w:t xml:space="preserve"> Cross-references for "I said": John 1:20; John 1:25; John 1:27.</w:t>
      </w:r>
    </w:p>
  </w:footnote>
  <w:footnote w:id="70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37">
    <w:p>
      <w:pPr>
        <w:pStyle w:val="FootnoteText"/>
      </w:pPr>
      <w:r>
        <w:rPr>
          <w:rStyle w:val="FootnoteReference"/>
        </w:rPr>
        <w:footnoteRef/>
      </w:r>
      <w:r>
        <w:t xml:space="preserve"> Personal name: Christ. Personal-name meaning: Christ — anointed. Source form: Christ.</w:t>
      </w:r>
    </w:p>
  </w:footnote>
  <w:footnote w:id="7038">
    <w:p>
      <w:pPr>
        <w:pStyle w:val="FootnoteText"/>
      </w:pPr>
      <w:r>
        <w:rPr>
          <w:rStyle w:val="FootnoteReference"/>
        </w:rPr>
        <w:footnoteRef/>
      </w:r>
      <w:r>
        <w:t xml:space="preserve"> Cross-references: Mal 3:1; Mal 4:4-5; Matt 3:3; Matt 3:11-12; Mark 1:2-3; Luke 1:16-17; Luke 1:76; Luke 3:4-6; John 1:23.</w:t>
      </w:r>
    </w:p>
  </w:footnote>
  <w:footnote w:id="7039">
    <w:p>
      <w:pPr>
        <w:pStyle w:val="FootnoteText"/>
      </w:pPr>
      <w:r>
        <w:rPr>
          <w:rStyle w:val="FootnoteReference"/>
        </w:rPr>
        <w:footnoteRef/>
      </w:r>
      <w:r>
        <w:t xml:space="preserve"> Cross-references for "the friend": Judg 14:10-11; Ps 45:14; Song 5:1; Matt 9:15.</w:t>
      </w:r>
    </w:p>
  </w:footnote>
  <w:footnote w:id="7040">
    <w:p>
      <w:pPr>
        <w:pStyle w:val="FootnoteText"/>
      </w:pPr>
      <w:r>
        <w:rPr>
          <w:rStyle w:val="FootnoteReference"/>
        </w:rPr>
        <w:footnoteRef/>
      </w:r>
      <w:r>
        <w:t xml:space="preserve"> Cross-references for "this": Isa 66:11; Luke 2:10-14; Luke 15:6.</w:t>
      </w:r>
    </w:p>
  </w:footnote>
  <w:footnote w:id="7041">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7042">
    <w:p>
      <w:pPr>
        <w:pStyle w:val="FootnoteText"/>
      </w:pPr>
      <w:r>
        <w:rPr>
          <w:rStyle w:val="FootnoteReference"/>
        </w:rPr>
        <w:footnoteRef/>
      </w:r>
      <w:r>
        <w:t xml:space="preserve"> Cross-references for "must increase": Ps 72:17-19; Isa 9:7; Isa 53:2-3; Isa 53:12; Dan 2:34-35; Dan 2:44-45; Matt 13:31-33; Rev 11:15.</w:t>
      </w:r>
    </w:p>
  </w:footnote>
  <w:footnote w:id="7043">
    <w:p>
      <w:pPr>
        <w:pStyle w:val="FootnoteText"/>
      </w:pPr>
      <w:r>
        <w:rPr>
          <w:rStyle w:val="FootnoteReference"/>
        </w:rPr>
        <w:footnoteRef/>
      </w:r>
      <w:r>
        <w:t xml:space="preserve"> Cross-references: Acts 13:36-37; 1Cor 3:5; 2Cor 3:7-11; Col 1:18; Heb 3:2-6.</w:t>
      </w:r>
    </w:p>
  </w:footnote>
  <w:footnote w:id="7044">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7045">
    <w:p>
      <w:pPr>
        <w:pStyle w:val="FootnoteText"/>
      </w:pPr>
      <w:r>
        <w:rPr>
          <w:rStyle w:val="FootnoteReference"/>
        </w:rPr>
        <w:footnoteRef/>
      </w:r>
      <w:r>
        <w:t xml:space="preserve"> Cross-references for "that cometh": John 3:13; John 6:33; John 8:23; Eph 1:20-21; Eph 4:8-10.</w:t>
      </w:r>
    </w:p>
  </w:footnote>
  <w:footnote w:id="7046">
    <w:p>
      <w:pPr>
        <w:pStyle w:val="FootnoteText"/>
      </w:pPr>
      <w:r>
        <w:rPr>
          <w:rStyle w:val="FootnoteReference"/>
        </w:rPr>
        <w:footnoteRef/>
      </w:r>
      <w:r>
        <w:t xml:space="preserve"> Cross-references for "he that is": John 3:12; 1Cor 15:47-48; Heb 9:1; Heb 9:9-10.</w:t>
      </w:r>
    </w:p>
  </w:footnote>
  <w:footnote w:id="7047">
    <w:p>
      <w:pPr>
        <w:pStyle w:val="FootnoteText"/>
      </w:pPr>
      <w:r>
        <w:rPr>
          <w:rStyle w:val="FootnoteReference"/>
        </w:rPr>
        <w:footnoteRef/>
      </w:r>
      <w:r>
        <w:t xml:space="preserve"> Cross-references for "he that cometh": John 6:33; John 6:51; John 16:27-28.</w:t>
      </w:r>
    </w:p>
  </w:footnote>
  <w:footnote w:id="7048">
    <w:p>
      <w:pPr>
        <w:pStyle w:val="FootnoteText"/>
      </w:pPr>
      <w:r>
        <w:rPr>
          <w:rStyle w:val="FootnoteReference"/>
        </w:rPr>
        <w:footnoteRef/>
      </w:r>
      <w:r>
        <w:t xml:space="preserve"> Cross-references for "what": John 3:11; John 5:20; John 8:26; John 15:15.</w:t>
      </w:r>
    </w:p>
  </w:footnote>
  <w:footnote w:id="7049">
    <w:p>
      <w:pPr>
        <w:pStyle w:val="FootnoteText"/>
      </w:pPr>
      <w:r>
        <w:rPr>
          <w:rStyle w:val="FootnoteReference"/>
        </w:rPr>
        <w:footnoteRef/>
      </w:r>
      <w:r>
        <w:t xml:space="preserve"> Cross-references for "and no": Isa 50:2; Isa 53:1; John 1:11; John 3:26; John 3:33; Rom 10:16-21; Rom 11:2-6.</w:t>
      </w:r>
    </w:p>
  </w:footnote>
  <w:footnote w:id="7050">
    <w:p>
      <w:pPr>
        <w:pStyle w:val="FootnoteText"/>
      </w:pPr>
      <w:r>
        <w:rPr>
          <w:rStyle w:val="FootnoteReference"/>
        </w:rPr>
        <w:footnoteRef/>
      </w:r>
      <w:r>
        <w:t xml:space="preserve"> Cross-references for "hath set": Rom 3:3-4; Rom 4:18-21; 2Cor 1:18; Titus 1:1-2; Heb 6:17; 1John 5:9-10.</w:t>
      </w:r>
    </w:p>
  </w:footnote>
  <w:footnote w:id="7051">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7052">
    <w:p>
      <w:pPr>
        <w:pStyle w:val="FootnoteText"/>
      </w:pPr>
      <w:r>
        <w:rPr>
          <w:rStyle w:val="FootnoteReference"/>
        </w:rPr>
        <w:footnoteRef/>
      </w:r>
      <w:r>
        <w:t xml:space="preserve"> Cross-references: John 7:16; John 8:26-28; John 8:40; John 8:47.</w:t>
      </w:r>
    </w:p>
  </w:footnote>
  <w:footnote w:id="7053">
    <w:p>
      <w:pPr>
        <w:pStyle w:val="FootnoteText"/>
      </w:pPr>
      <w:r>
        <w:rPr>
          <w:rStyle w:val="FootnoteReference"/>
        </w:rPr>
        <w:footnoteRef/>
      </w:r>
      <w:r>
        <w:t xml:space="preserve"> Cross-references for "Father": Prov 8:30; Isa 42:1; Matt 3:17; Matt 17:5; John 5:20; John 5:22; John 15:9; John 17:23; John 17:26.</w:t>
      </w:r>
    </w:p>
  </w:footnote>
  <w:footnote w:id="7054">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7055">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7056">
    <w:p>
      <w:pPr>
        <w:pStyle w:val="FootnoteText"/>
      </w:pPr>
      <w:r>
        <w:rPr>
          <w:rStyle w:val="FootnoteReference"/>
        </w:rPr>
        <w:footnoteRef/>
      </w:r>
      <w:r>
        <w:t xml:space="preserve"> Cross-references: Num 32:11; Job 33:28; Ps 36:9; Ps 49:19; Ps 106:4-5; Luke 2:30; Luke 3:6; John 3:3; John 8:51; Rom 8:24-25; Rev 21:8.</w:t>
      </w:r>
    </w:p>
  </w:footnote>
  <w:footnote w:id="7057">
    <w:p>
      <w:pPr>
        <w:pStyle w:val="FootnoteText"/>
      </w:pPr>
      <w:r>
        <w:rPr>
          <w:rStyle w:val="FootnoteReference"/>
        </w:rPr>
        <w:footnoteRef/>
      </w:r>
      <w:r>
        <w:t xml:space="preserve"> Cross-references: Ps 2:12; Rom 1:18; Rom 4:15; Rom 5:9; Gal 3:10; Eph 5:6; 1Thess 1:10; 1Thess 5:9; Heb 2:3; Heb 10:29; Rev 6:16-17.</w:t>
      </w:r>
    </w:p>
  </w:footnote>
  <w:footnote w:id="7058">
    <w:p>
      <w:pPr>
        <w:pStyle w:val="FootnoteText"/>
      </w:pPr>
      <w:r>
        <w:rPr>
          <w:rStyle w:val="FootnoteReference"/>
        </w:rPr>
        <w:footnoteRef/>
      </w:r>
      <w:r>
        <w:t xml:space="preserve"> Cross-references for "the Lord": Luke 1:76; Luke 2:11; Luke 19:31; Luke 19:34; Acts 10:36; 1Cor 2:8; 1Cor 15:47; 2Cor 4:5; Jas 2:1; Rev 19:16.</w:t>
      </w:r>
    </w:p>
  </w:footnote>
  <w:footnote w:id="7059">
    <w:p>
      <w:pPr>
        <w:pStyle w:val="FootnoteText"/>
      </w:pPr>
      <w:r>
        <w:rPr>
          <w:rStyle w:val="FootnoteReference"/>
        </w:rPr>
        <w:footnoteRef/>
      </w:r>
      <w:r>
        <w:t xml:space="preserve"> People-name: Pharisees. People-name meaning: Pharisees — set apart. Source form: Pharisees.</w:t>
      </w:r>
    </w:p>
  </w:footnote>
  <w:footnote w:id="7060">
    <w:p>
      <w:pPr>
        <w:pStyle w:val="FootnoteText"/>
      </w:pPr>
      <w:r>
        <w:rPr>
          <w:rStyle w:val="FootnoteReference"/>
        </w:rPr>
        <w:footnoteRef/>
      </w:r>
      <w:r>
        <w:t xml:space="preserve"> Name meaning: Jesus (Yeshua) — Yahweh saves. He will save His people from their sins.</w:t>
      </w:r>
    </w:p>
  </w:footnote>
  <w:footnote w:id="7061">
    <w:p>
      <w:pPr>
        <w:pStyle w:val="FootnoteText"/>
      </w:pPr>
      <w:r>
        <w:rPr>
          <w:rStyle w:val="FootnoteReference"/>
        </w:rPr>
        <w:footnoteRef/>
      </w:r>
      <w:r>
        <w:t xml:space="preserve"> Name meaning: John (Yochanan) — Yahweh is gracious. Forerunner of Jesus; proclaimed God’s grace.</w:t>
      </w:r>
    </w:p>
  </w:footnote>
  <w:footnote w:id="70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63">
    <w:p>
      <w:pPr>
        <w:pStyle w:val="FootnoteText"/>
      </w:pPr>
      <w:r>
        <w:rPr>
          <w:rStyle w:val="FootnoteReference"/>
        </w:rPr>
        <w:footnoteRef/>
      </w:r>
      <w:r>
        <w:t xml:space="preserve"> Cross-references for "that Jesus": John 3:22; John 3:26.</w:t>
      </w:r>
    </w:p>
  </w:footnote>
  <w:footnote w:id="7064">
    <w:p>
      <w:pPr>
        <w:pStyle w:val="FootnoteText"/>
      </w:pPr>
      <w:r>
        <w:rPr>
          <w:rStyle w:val="FootnoteReference"/>
        </w:rPr>
        <w:footnoteRef/>
      </w:r>
      <w:r>
        <w:t xml:space="preserve"> Cross-references: Acts 10:48; 1Cor 1:13-17.</w:t>
      </w:r>
    </w:p>
  </w:footnote>
  <w:footnote w:id="7065">
    <w:p>
      <w:pPr>
        <w:pStyle w:val="FootnoteText"/>
      </w:pPr>
      <w:r>
        <w:rPr>
          <w:rStyle w:val="FootnoteReference"/>
        </w:rPr>
        <w:footnoteRef/>
      </w:r>
      <w:r>
        <w:t xml:space="preserve"> Cross-references for "left": Matt 10:23; Mark 3:7; John 3:32; John 10:40; John 11:54.</w:t>
      </w:r>
    </w:p>
  </w:footnote>
  <w:footnote w:id="7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067">
    <w:p>
      <w:pPr>
        <w:pStyle w:val="FootnoteText"/>
      </w:pPr>
      <w:r>
        <w:rPr>
          <w:rStyle w:val="FootnoteReference"/>
        </w:rPr>
        <w:footnoteRef/>
      </w:r>
      <w:r>
        <w:t xml:space="preserve"> Cross-references for "again": John 1:43.</w:t>
      </w:r>
    </w:p>
  </w:footnote>
  <w:footnote w:id="7068">
    <w:p>
      <w:pPr>
        <w:pStyle w:val="FootnoteText"/>
      </w:pPr>
      <w:r>
        <w:rPr>
          <w:rStyle w:val="FootnoteReference"/>
        </w:rPr>
        <w:footnoteRef/>
      </w:r>
      <w:r>
        <w:t xml:space="preserve"> Place name: Galilee. Place-name meaning: Galilee — wheel; revolution. Source form: Galilee. Greek form: γαλιλαιας.</w:t>
      </w:r>
    </w:p>
  </w:footnote>
  <w:footnote w:id="706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070">
    <w:p>
      <w:pPr>
        <w:pStyle w:val="FootnoteText"/>
      </w:pPr>
      <w:r>
        <w:rPr>
          <w:rStyle w:val="FootnoteReference"/>
        </w:rPr>
        <w:footnoteRef/>
      </w:r>
      <w:r>
        <w:t xml:space="preserve"> Cross-references: Matt 10:5-6; Luke 2:49; Luke 9:51-52; Luke 17:11.</w:t>
      </w:r>
    </w:p>
  </w:footnote>
  <w:footnote w:id="7071">
    <w:p>
      <w:pPr>
        <w:pStyle w:val="FootnoteText"/>
      </w:pPr>
      <w:r>
        <w:rPr>
          <w:rStyle w:val="FootnoteReference"/>
        </w:rPr>
        <w:footnoteRef/>
      </w:r>
      <w:r>
        <w:t xml:space="preserve"> Place name: Sychar. Place-name meaning: Sychar — end. Source form: Sychar. Greek form: συχαρ.</w:t>
      </w:r>
    </w:p>
  </w:footnote>
  <w:footnote w:id="70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073">
    <w:p>
      <w:pPr>
        <w:pStyle w:val="FootnoteText"/>
      </w:pPr>
      <w:r>
        <w:rPr>
          <w:rStyle w:val="FootnoteReference"/>
        </w:rPr>
        <w:footnoteRef/>
      </w:r>
      <w:r>
        <w:t xml:space="preserve"> Personal name: Joseph. Personal-name meaning: Joseph — He adds; may He add. Source form: Joseph.</w:t>
      </w:r>
    </w:p>
  </w:footnote>
  <w:footnote w:id="7074">
    <w:p>
      <w:pPr>
        <w:pStyle w:val="FootnoteText"/>
      </w:pPr>
      <w:r>
        <w:rPr>
          <w:rStyle w:val="FootnoteReference"/>
        </w:rPr>
        <w:footnoteRef/>
      </w:r>
      <w:r>
        <w:t xml:space="preserve"> Cross-references for "the parcel": Gen 33:19; Gen 48:22; Josh 24:32.</w:t>
      </w:r>
    </w:p>
  </w:footnote>
  <w:footnote w:id="7075">
    <w:p>
      <w:pPr>
        <w:pStyle w:val="FootnoteText"/>
      </w:pPr>
      <w:r>
        <w:rPr>
          <w:rStyle w:val="FootnoteReference"/>
        </w:rPr>
        <w:footnoteRef/>
      </w:r>
      <w:r>
        <w:t xml:space="preserve"> Cross-references for "being": Matt 4:2; Matt 8:24; Heb 2:17; Heb 4:15.</w:t>
      </w:r>
    </w:p>
  </w:footnote>
  <w:footnote w:id="7076">
    <w:p>
      <w:pPr>
        <w:pStyle w:val="FootnoteText"/>
      </w:pPr>
      <w:r>
        <w:rPr>
          <w:rStyle w:val="FootnoteReference"/>
        </w:rPr>
        <w:footnoteRef/>
      </w:r>
      <w:r>
        <w:t xml:space="preserve"> Cross-references for "the sixth": Matt 27:45; John 11:9.</w:t>
      </w:r>
    </w:p>
  </w:footnote>
  <w:footnote w:id="7077">
    <w:p>
      <w:pPr>
        <w:pStyle w:val="FootnoteText"/>
      </w:pPr>
      <w:r>
        <w:rPr>
          <w:rStyle w:val="FootnoteReference"/>
        </w:rPr>
        <w:footnoteRef/>
      </w:r>
      <w:r>
        <w:t xml:space="preserve"> Cross-references: Luke 2:7; Luke 9:58; 2Cor 8:9.</w:t>
      </w:r>
    </w:p>
  </w:footnote>
  <w:footnote w:id="7078">
    <w:p>
      <w:pPr>
        <w:pStyle w:val="FootnoteText"/>
      </w:pPr>
      <w:r>
        <w:rPr>
          <w:rStyle w:val="FootnoteReference"/>
        </w:rPr>
        <w:footnoteRef/>
      </w:r>
      <w:r>
        <w:t xml:space="preserve"> Cross-references for "Give": Gen 24:43; 2Sam 23:15-17; 1Kgs 17:10; Matt 10:42; John 4:10; John 19:28.</w:t>
      </w:r>
    </w:p>
  </w:footnote>
  <w:footnote w:id="7079">
    <w:p>
      <w:pPr>
        <w:pStyle w:val="FootnoteText"/>
      </w:pPr>
      <w:r>
        <w:rPr>
          <w:rStyle w:val="FootnoteReference"/>
        </w:rPr>
        <w:footnoteRef/>
      </w:r>
      <w:r>
        <w:t xml:space="preserve"> Cross-references for "to buy": Luke 9:13; John 6:5-7.</w:t>
      </w:r>
    </w:p>
  </w:footnote>
  <w:footnote w:id="7080">
    <w:p>
      <w:pPr>
        <w:pStyle w:val="FootnoteText"/>
      </w:pPr>
      <w:r>
        <w:rPr>
          <w:rStyle w:val="FootnoteReference"/>
        </w:rPr>
        <w:footnoteRef/>
      </w:r>
      <w:r>
        <w:t xml:space="preserve"> People-name: Jew. People-name meaning: Jew — praised one; one from Judah. Source form: Jew.</w:t>
      </w:r>
    </w:p>
  </w:footnote>
  <w:footnote w:id="7081">
    <w:p>
      <w:pPr>
        <w:pStyle w:val="FootnoteText"/>
      </w:pPr>
      <w:r>
        <w:rPr>
          <w:rStyle w:val="FootnoteReference"/>
        </w:rPr>
        <w:footnoteRef/>
      </w:r>
      <w:r>
        <w:t xml:space="preserve"> People-name: Jews. People-name meaning: Jews — People of Judah; Judeans. Source form: Jews.</w:t>
      </w:r>
    </w:p>
  </w:footnote>
  <w:footnote w:id="7082">
    <w:p>
      <w:pPr>
        <w:pStyle w:val="FootnoteText"/>
      </w:pPr>
      <w:r>
        <w:rPr>
          <w:rStyle w:val="FootnoteReference"/>
        </w:rPr>
        <w:footnoteRef/>
      </w:r>
      <w:r>
        <w:t xml:space="preserve"> People-name: Samaritans. People-name meaning: Samaritans — people of Samaria; watch-mountain. Source form: Samaritans.</w:t>
      </w:r>
    </w:p>
  </w:footnote>
  <w:footnote w:id="7083">
    <w:p>
      <w:pPr>
        <w:pStyle w:val="FootnoteText"/>
      </w:pPr>
      <w:r>
        <w:rPr>
          <w:rStyle w:val="FootnoteReference"/>
        </w:rPr>
        <w:footnoteRef/>
      </w:r>
      <w:r>
        <w:t xml:space="preserve"> Cross-references for "askest": Luke 10:33; Luke 17:16-19; John 4:27; John 8:48.</w:t>
      </w:r>
    </w:p>
  </w:footnote>
  <w:footnote w:id="7084">
    <w:p>
      <w:pPr>
        <w:pStyle w:val="FootnoteText"/>
      </w:pPr>
      <w:r>
        <w:rPr>
          <w:rStyle w:val="FootnoteReference"/>
        </w:rPr>
        <w:footnoteRef/>
      </w:r>
      <w:r>
        <w:t xml:space="preserve"> Cross-references: 2Kgs 17:24-41; Ezra 4:1-24; Neh 4:1-2; Luke 9:52-56; Acts 1:8; Acts 10:28.</w:t>
      </w:r>
    </w:p>
  </w:footnote>
  <w:footnote w:id="70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86">
    <w:p>
      <w:pPr>
        <w:pStyle w:val="FootnoteText"/>
      </w:pPr>
      <w:r>
        <w:rPr>
          <w:rStyle w:val="FootnoteReference"/>
        </w:rPr>
        <w:footnoteRef/>
      </w:r>
      <w:r>
        <w:t xml:space="preserve"> Cross-references for "and who": John 4:25-26; John 9:35-38; John 16:3; John 17:3; 1John 5:20.</w:t>
      </w:r>
    </w:p>
  </w:footnote>
  <w:footnote w:id="7087">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7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90">
    <w:p>
      <w:pPr>
        <w:pStyle w:val="FootnoteText"/>
      </w:pPr>
      <w:r>
        <w:rPr>
          <w:rStyle w:val="FootnoteReference"/>
        </w:rPr>
        <w:footnoteRef/>
      </w:r>
      <w:r>
        <w:t xml:space="preserve"> Cross-references: Isa 9:6; Isa 42:6; Isa 49:6-8; Luke 11:13; John 3:16; Rom 8:32; 1Cor 1:30; 2Cor 9:15; Eph 2:8.</w:t>
      </w:r>
    </w:p>
  </w:footnote>
  <w:footnote w:id="7091">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7092">
    <w:p>
      <w:pPr>
        <w:pStyle w:val="FootnoteText"/>
      </w:pPr>
      <w:r>
        <w:rPr>
          <w:rStyle w:val="FootnoteReference"/>
        </w:rPr>
        <w:footnoteRef/>
      </w:r>
      <w:r>
        <w:t xml:space="preserve"> Personal name: Sir. Personal-name meaning: Zur — stone; rock; that besieges. Standard English equivalent: Zur. Source form: Sir.</w:t>
      </w:r>
    </w:p>
  </w:footnote>
  <w:footnote w:id="7093">
    <w:p>
      <w:pPr>
        <w:pStyle w:val="FootnoteText"/>
      </w:pPr>
      <w:r>
        <w:rPr>
          <w:rStyle w:val="FootnoteReference"/>
        </w:rPr>
        <w:footnoteRef/>
      </w:r>
      <w:r>
        <w:t xml:space="preserve"> Cross-references for "thou hast": John 3:4; 1Cor 2:14.</w:t>
      </w:r>
    </w:p>
  </w:footnote>
  <w:footnote w:id="7094">
    <w:p>
      <w:pPr>
        <w:pStyle w:val="FootnoteText"/>
      </w:pPr>
      <w:r>
        <w:rPr>
          <w:rStyle w:val="FootnoteReference"/>
        </w:rPr>
        <w:footnoteRef/>
      </w:r>
      <w:r>
        <w:t xml:space="preserve"> Cross-references: Isa 53:2-3; Matt 12:42; John 8:53; Heb 3:3.</w:t>
      </w:r>
    </w:p>
  </w:footnote>
  <w:footnote w:id="7095">
    <w:p>
      <w:pPr>
        <w:pStyle w:val="FootnoteText"/>
      </w:pPr>
      <w:r>
        <w:rPr>
          <w:rStyle w:val="FootnoteReference"/>
        </w:rPr>
        <w:footnoteRef/>
      </w:r>
      <w:r>
        <w:t xml:space="preserve"> Cross-references for "Whosoever": Isa 65:13-14; Luke 16:24; John 6:27; John 6:49.</w:t>
      </w:r>
    </w:p>
  </w:footnote>
  <w:footnote w:id="7096">
    <w:p>
      <w:pPr>
        <w:pStyle w:val="FootnoteText"/>
      </w:pPr>
      <w:r>
        <w:rPr>
          <w:rStyle w:val="FootnoteReference"/>
        </w:rPr>
        <w:footnoteRef/>
      </w:r>
      <w:r>
        <w:t xml:space="preserve"> Cross-references for "shall never": Isa 49:10; John 6:35; John 6:58; John 11:26; John 17:2-3; Rom 6:23; Rev 7:16.</w:t>
      </w:r>
    </w:p>
  </w:footnote>
  <w:footnote w:id="7097">
    <w:p>
      <w:pPr>
        <w:pStyle w:val="FootnoteText"/>
      </w:pPr>
      <w:r>
        <w:rPr>
          <w:rStyle w:val="FootnoteReference"/>
        </w:rPr>
        <w:footnoteRef/>
      </w:r>
      <w:r>
        <w:t xml:space="preserve"> Cross-references for "shall be": John 7:38-39; John 10:10; John 14:16-19; Rom 5:21; Rom 8:16-17; 2Cor 1:22; Eph 1:13-14; Eph 4:30; 1Pet 1:22; 1John 5:20.</w:t>
      </w:r>
    </w:p>
  </w:footnote>
  <w:footnote w:id="7098">
    <w:p>
      <w:pPr>
        <w:pStyle w:val="FootnoteText"/>
      </w:pPr>
      <w:r>
        <w:rPr>
          <w:rStyle w:val="FootnoteReference"/>
        </w:rPr>
        <w:footnoteRef/>
      </w:r>
      <w:r>
        <w:t xml:space="preserve"> Cross-references for "give": Ps 4:6; John 6:26; John 6:34; John 17:2-3; Rom 6:23; Rom 8:5; 1Cor 2:14; Jas 4:3; 1John 5:20.</w:t>
      </w:r>
    </w:p>
  </w:footnote>
  <w:footnote w:id="7099">
    <w:p>
      <w:pPr>
        <w:pStyle w:val="FootnoteText"/>
      </w:pPr>
      <w:r>
        <w:rPr>
          <w:rStyle w:val="FootnoteReference"/>
        </w:rPr>
        <w:footnoteRef/>
      </w:r>
      <w:r>
        <w:t xml:space="preserve"> Cross-references: John 1:42; John 1:47-48; John 2:24-25; John 4:18; John 21:17; Heb 4:13; Rev 2:23.</w:t>
      </w:r>
    </w:p>
  </w:footnote>
  <w:footnote w:id="7100">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7101">
    <w:p>
      <w:pPr>
        <w:pStyle w:val="FootnoteText"/>
      </w:pPr>
      <w:r>
        <w:rPr>
          <w:rStyle w:val="FootnoteReference"/>
        </w:rPr>
        <w:footnoteRef/>
      </w:r>
      <w:r>
        <w:t xml:space="preserve"> Cross-references for "I perceive": 2Kgs 5:26; 2Kgs 6:12; Luke 7:39; John 1:48-49; John 4:29; 1Cor 14:24-25.</w:t>
      </w:r>
    </w:p>
  </w:footnote>
  <w:footnote w:id="7102">
    <w:p>
      <w:pPr>
        <w:pStyle w:val="FootnoteText"/>
      </w:pPr>
      <w:r>
        <w:rPr>
          <w:rStyle w:val="FootnoteReference"/>
        </w:rPr>
        <w:footnoteRef/>
      </w:r>
      <w:r>
        <w:t xml:space="preserve"> Cross-references for "a prophet": Luke 7:16; Luke 24:19; John 6:14; John 7:40; John 9:17.</w:t>
      </w:r>
    </w:p>
  </w:footnote>
  <w:footnote w:id="7103">
    <w:p>
      <w:pPr>
        <w:pStyle w:val="FootnoteText"/>
      </w:pPr>
      <w:r>
        <w:rPr>
          <w:rStyle w:val="FootnoteReference"/>
        </w:rPr>
        <w:footnoteRef/>
      </w:r>
      <w:r>
        <w:t xml:space="preserve"> Cross-references for "fathers": Gen 12:6-7; Gen 33:18-20; Deut 27:12; Josh 8:33-35; Judg 9:6-7; 2Kgs 17:26-33.</w:t>
      </w:r>
    </w:p>
  </w:footnote>
  <w:footnote w:id="7104">
    <w:p>
      <w:pPr>
        <w:pStyle w:val="FootnoteText"/>
      </w:pPr>
      <w:r>
        <w:rPr>
          <w:rStyle w:val="FootnoteReference"/>
        </w:rPr>
        <w:footnoteRef/>
      </w:r>
      <w:r>
        <w:t xml:space="preserve"> Place name: Jerusalem. Place-name meaning: Jerusalem — vision of peace. Source form: Jerusalem. Greek form: ιεροσολυμα.</w:t>
      </w:r>
    </w:p>
  </w:footnote>
  <w:footnote w:id="7105">
    <w:p>
      <w:pPr>
        <w:pStyle w:val="FootnoteText"/>
      </w:pPr>
      <w:r>
        <w:rPr>
          <w:rStyle w:val="FootnoteReference"/>
        </w:rPr>
        <w:footnoteRef/>
      </w:r>
      <w:r>
        <w:t xml:space="preserve"> Cross-references for "and ye": Deut 12:5-11; 1Kgs 9:3; 1Chr 21:26; 1Chr 22:1; 2Chr 6:6; 2Chr 7:12; 2Chr 7:16; Ps 78:68; Ps 87:1-2; Ps 132:13.</w:t>
      </w:r>
    </w:p>
  </w:footnote>
  <w:footnote w:id="7106">
    <w:p>
      <w:pPr>
        <w:pStyle w:val="FootnoteText"/>
      </w:pPr>
      <w:r>
        <w:rPr>
          <w:rStyle w:val="FootnoteReference"/>
        </w:rPr>
        <w:footnoteRef/>
      </w:r>
      <w:r>
        <w:t xml:space="preserve"> Cross-references for "when": Mal 1:11; Matt 18:20; Luke 21:5-6; Luke 21:24; Acts 6:14; 1Tim 2:8.</w:t>
      </w:r>
    </w:p>
  </w:footnote>
  <w:footnote w:id="7107">
    <w:p>
      <w:pPr>
        <w:pStyle w:val="FootnoteText"/>
      </w:pPr>
      <w:r>
        <w:rPr>
          <w:rStyle w:val="FootnoteReference"/>
        </w:rPr>
        <w:footnoteRef/>
      </w:r>
      <w:r>
        <w:t xml:space="preserve"> Cross-references for "worship": Matt 28:19; John 4:23; John 14:6; Eph 2:18; Eph 3:14; 1Pet 1:17.</w:t>
      </w:r>
    </w:p>
  </w:footnote>
  <w:footnote w:id="7108">
    <w:p>
      <w:pPr>
        <w:pStyle w:val="FootnoteText"/>
      </w:pPr>
      <w:r>
        <w:rPr>
          <w:rStyle w:val="FootnoteReference"/>
        </w:rPr>
        <w:footnoteRef/>
      </w:r>
      <w:r>
        <w:t xml:space="preserve"> Cross-references for "saith": Ezek 14:3; Ezek 20:3.</w:t>
      </w:r>
    </w:p>
  </w:footnote>
  <w:footnote w:id="7109">
    <w:p>
      <w:pPr>
        <w:pStyle w:val="FootnoteText"/>
      </w:pPr>
      <w:r>
        <w:rPr>
          <w:rStyle w:val="FootnoteReference"/>
        </w:rPr>
        <w:footnoteRef/>
      </w:r>
      <w:r>
        <w:t xml:space="preserve"> Cross-references for "we worship": 2Chr 13:10-12; Ps 147:19; Rom 3:2; Rom 9:5.</w:t>
      </w:r>
    </w:p>
  </w:footnote>
  <w:footnote w:id="7110">
    <w:p>
      <w:pPr>
        <w:pStyle w:val="FootnoteText"/>
      </w:pPr>
      <w:r>
        <w:rPr>
          <w:rStyle w:val="FootnoteReference"/>
        </w:rPr>
        <w:footnoteRef/>
      </w:r>
      <w:r>
        <w:t xml:space="preserve"> Cross-references for "ye know": 2Kgs 17:27-29; 2Kgs 17:41; Ezra 4:2; Acts 17:23; Acts 17:30.</w:t>
      </w:r>
    </w:p>
  </w:footnote>
  <w:footnote w:id="7111">
    <w:p>
      <w:pPr>
        <w:pStyle w:val="FootnoteText"/>
      </w:pPr>
      <w:r>
        <w:rPr>
          <w:rStyle w:val="FootnoteReference"/>
        </w:rPr>
        <w:footnoteRef/>
      </w:r>
      <w:r>
        <w:t xml:space="preserve"> Cross-references: Gen 49:10; Ps 68:20; Isa 2:3; Isa 12:2; Isa 12:6; Isa 46:13; Zeph 3:16-17; Zech 9:9; Luke 24:47; Rom 9:4-5; Heb 7:14.</w:t>
      </w:r>
    </w:p>
  </w:footnote>
  <w:footnote w:id="7112">
    <w:p>
      <w:pPr>
        <w:pStyle w:val="FootnoteText"/>
      </w:pPr>
      <w:r>
        <w:rPr>
          <w:rStyle w:val="FootnoteReference"/>
        </w:rPr>
        <w:footnoteRef/>
      </w:r>
      <w:r>
        <w:t xml:space="preserve"> Cross-references for "the hour": John 5:25; John 12:23.</w:t>
      </w:r>
    </w:p>
  </w:footnote>
  <w:footnote w:id="7113">
    <w:p>
      <w:pPr>
        <w:pStyle w:val="FootnoteText"/>
      </w:pPr>
      <w:r>
        <w:rPr>
          <w:rStyle w:val="FootnoteReference"/>
        </w:rPr>
        <w:footnoteRef/>
      </w:r>
      <w:r>
        <w:t xml:space="preserve"> Cross-references for "true": Isa 1:10-15; Isa 26:8-9; Isa 29:13; Isa 48:1-2; Isa 58:2; Isa 58:8-14; Isa 66:1-2; Jer 7:7-12; Matt 15:7-9; Luke 18:11-13.</w:t>
      </w:r>
    </w:p>
  </w:footnote>
  <w:footnote w:id="7114">
    <w:p>
      <w:pPr>
        <w:pStyle w:val="FootnoteText"/>
      </w:pPr>
      <w:r>
        <w:rPr>
          <w:rStyle w:val="FootnoteReference"/>
        </w:rPr>
        <w:footnoteRef/>
      </w:r>
      <w:r>
        <w:t xml:space="preserve"> Cross-references for "in spirit": Rom 1:9; Rom 8:15; Rom 8:26; Gal 4:6; Eph 6:18; Phil 3:3; Jude 1:20-21.</w:t>
      </w:r>
    </w:p>
  </w:footnote>
  <w:footnote w:id="7115">
    <w:p>
      <w:pPr>
        <w:pStyle w:val="FootnoteText"/>
      </w:pPr>
      <w:r>
        <w:rPr>
          <w:rStyle w:val="FootnoteReference"/>
        </w:rPr>
        <w:footnoteRef/>
      </w:r>
      <w:r>
        <w:t xml:space="preserve"> Cross-references for "in truth": Josh 24:14; 1Sam 12:24; 1Chr 29:17; Ps 17:1; Ps 32:2; Ps 51:6; Isa 10:20; Jer 3:10; Jer 4:2; John 1:17.</w:t>
      </w:r>
    </w:p>
  </w:footnote>
  <w:footnote w:id="7116">
    <w:p>
      <w:pPr>
        <w:pStyle w:val="FootnoteText"/>
      </w:pPr>
      <w:r>
        <w:rPr>
          <w:rStyle w:val="FootnoteReference"/>
        </w:rPr>
        <w:footnoteRef/>
      </w:r>
      <w:r>
        <w:t xml:space="preserve"> Cross-references for "the Father seeketh": Ps 147:11; Prov 15:8; Song 2:14; Isa 43:21; Ezek 22:30; 1Pet 2:9.</w:t>
      </w:r>
    </w:p>
  </w:footnote>
  <w:footnote w:id="7117">
    <w:p>
      <w:pPr>
        <w:pStyle w:val="FootnoteText"/>
      </w:pPr>
      <w:r>
        <w:rPr>
          <w:rStyle w:val="FootnoteReference"/>
        </w:rPr>
        <w:footnoteRef/>
      </w:r>
      <w:r>
        <w:t xml:space="preserve"> Cross-references for "must": 1Sam 16:7; Ps 50:13-15; Ps 50:23; Ps 51:17; Ps 66:18; Isa 57:15; Matt 15:8-9; 2Cor 1:12.</w:t>
      </w:r>
    </w:p>
  </w:footnote>
  <w:footnote w:id="7118">
    <w:p>
      <w:pPr>
        <w:pStyle w:val="FootnoteText"/>
      </w:pPr>
      <w:r>
        <w:rPr>
          <w:rStyle w:val="FootnoteReference"/>
        </w:rPr>
        <w:footnoteRef/>
      </w:r>
      <w:r>
        <w:t xml:space="preserve"> Cross-references for "a Spirit": 2Cor 3:17; 1Tim 1:17.</w:t>
      </w:r>
    </w:p>
  </w:footnote>
  <w:footnote w:id="7119">
    <w:p>
      <w:pPr>
        <w:pStyle w:val="FootnoteText"/>
      </w:pPr>
      <w:r>
        <w:rPr>
          <w:rStyle w:val="FootnoteReference"/>
        </w:rPr>
        <w:footnoteRef/>
      </w:r>
      <w:r>
        <w:t xml:space="preserve"> Divine or supernatural name: Messiah. Divine/supernatural-name meaning: Messiah — anointed. Source form: Messiah.</w:t>
      </w:r>
    </w:p>
  </w:footnote>
  <w:footnote w:id="7120">
    <w:p>
      <w:pPr>
        <w:pStyle w:val="FootnoteText"/>
      </w:pPr>
      <w:r>
        <w:rPr>
          <w:rStyle w:val="FootnoteReference"/>
        </w:rPr>
        <w:footnoteRef/>
      </w:r>
      <w:r>
        <w:t xml:space="preserve"> Personal name: Christ. Personal-name meaning: Christ — anointed. Source form: Christ.</w:t>
      </w:r>
    </w:p>
  </w:footnote>
  <w:footnote w:id="7121">
    <w:p>
      <w:pPr>
        <w:pStyle w:val="FootnoteText"/>
      </w:pPr>
      <w:r>
        <w:rPr>
          <w:rStyle w:val="FootnoteReference"/>
        </w:rPr>
        <w:footnoteRef/>
      </w:r>
      <w:r>
        <w:t xml:space="preserve"> Cross-references for "when": Deut 18:15-18; John 4:29; John 4:39.</w:t>
      </w:r>
    </w:p>
  </w:footnote>
  <w:footnote w:id="7122">
    <w:p>
      <w:pPr>
        <w:pStyle w:val="FootnoteText"/>
      </w:pPr>
      <w:r>
        <w:rPr>
          <w:rStyle w:val="FootnoteReference"/>
        </w:rPr>
        <w:footnoteRef/>
      </w:r>
      <w:r>
        <w:t xml:space="preserve"> Cross-references for "Messias": Dan 9:24-26; John 1:41-42; John 1:49; John 4:42.</w:t>
      </w:r>
    </w:p>
  </w:footnote>
  <w:footnote w:id="7123">
    <w:p>
      <w:pPr>
        <w:pStyle w:val="FootnoteText"/>
      </w:pPr>
      <w:r>
        <w:rPr>
          <w:rStyle w:val="FootnoteReference"/>
        </w:rPr>
        <w:footnoteRef/>
      </w:r>
      <w:r>
        <w:t xml:space="preserve"> Cross-references for "I that": Matt 16:20; Matt 20:15; Matt 26:63-64; Mark 14:61-62; Luke 13:30; John 9:37; Rom 10:20-21.</w:t>
      </w:r>
    </w:p>
  </w:footnote>
  <w:footnote w:id="7124">
    <w:p>
      <w:pPr>
        <w:pStyle w:val="FootnoteText"/>
      </w:pPr>
      <w:r>
        <w:rPr>
          <w:rStyle w:val="FootnoteReference"/>
        </w:rPr>
        <w:footnoteRef/>
      </w:r>
      <w:r>
        <w:t xml:space="preserve"> Cross-references for "marvelled": Luke 7:39; John 4:9.</w:t>
      </w:r>
    </w:p>
  </w:footnote>
  <w:footnote w:id="7125">
    <w:p>
      <w:pPr>
        <w:pStyle w:val="FootnoteText"/>
      </w:pPr>
      <w:r>
        <w:rPr>
          <w:rStyle w:val="FootnoteReference"/>
        </w:rPr>
        <w:footnoteRef/>
      </w:r>
      <w:r>
        <w:t xml:space="preserve"> Cross-references: Matt 28:8; Mark 16:8-10; Luke 24:9; Luke 24:33; John 4:7.</w:t>
      </w:r>
    </w:p>
  </w:footnote>
  <w:footnote w:id="7126">
    <w:p>
      <w:pPr>
        <w:pStyle w:val="FootnoteText"/>
      </w:pPr>
      <w:r>
        <w:rPr>
          <w:rStyle w:val="FootnoteReference"/>
        </w:rPr>
        <w:footnoteRef/>
      </w:r>
      <w:r>
        <w:t xml:space="preserve"> Cross-references: John 1:41-49; John 4:17-18; John 4:25; 1Cor 14:24-25; Rev 22:17.</w:t>
      </w:r>
    </w:p>
  </w:footnote>
  <w:footnote w:id="712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7128">
    <w:p>
      <w:pPr>
        <w:pStyle w:val="FootnoteText"/>
      </w:pPr>
      <w:r>
        <w:rPr>
          <w:rStyle w:val="FootnoteReference"/>
        </w:rPr>
        <w:footnoteRef/>
      </w:r>
      <w:r>
        <w:t xml:space="preserve"> Cross-references for "Master": Gen 24:33; Acts 16:30-34.</w:t>
      </w:r>
    </w:p>
  </w:footnote>
  <w:footnote w:id="7129">
    <w:p>
      <w:pPr>
        <w:pStyle w:val="FootnoteText"/>
      </w:pPr>
      <w:r>
        <w:rPr>
          <w:rStyle w:val="FootnoteReference"/>
        </w:rPr>
        <w:footnoteRef/>
      </w:r>
      <w:r>
        <w:t xml:space="preserve"> Cross-references for "I have": Job 23:12; Ps 63:5; Ps 119:103; Prov 18:20; Isa 53:11; Jer 15:16; John 4:34; Acts 20:35.</w:t>
      </w:r>
    </w:p>
  </w:footnote>
  <w:footnote w:id="7130">
    <w:p>
      <w:pPr>
        <w:pStyle w:val="FootnoteText"/>
      </w:pPr>
      <w:r>
        <w:rPr>
          <w:rStyle w:val="FootnoteReference"/>
        </w:rPr>
        <w:footnoteRef/>
      </w:r>
      <w:r>
        <w:t xml:space="preserve"> Cross-references for "that": Ps 25:14; Prov 14:10; Rev 2:17.</w:t>
      </w:r>
    </w:p>
  </w:footnote>
  <w:footnote w:id="7131">
    <w:p>
      <w:pPr>
        <w:pStyle w:val="FootnoteText"/>
      </w:pPr>
      <w:r>
        <w:rPr>
          <w:rStyle w:val="FootnoteReference"/>
        </w:rPr>
        <w:footnoteRef/>
      </w:r>
      <w:r>
        <w:t xml:space="preserve"> Cross-references: Matt 16:6-11; Luke 9:45.</w:t>
      </w:r>
    </w:p>
  </w:footnote>
  <w:footnote w:id="7132">
    <w:p>
      <w:pPr>
        <w:pStyle w:val="FootnoteText"/>
      </w:pPr>
      <w:r>
        <w:rPr>
          <w:rStyle w:val="FootnoteReference"/>
        </w:rPr>
        <w:footnoteRef/>
      </w:r>
      <w:r>
        <w:t xml:space="preserve"> Cross-references for "My meat": Job 23:12; Ps 40:8; Isa 61:1-3; Luke 15:4-6; Luke 15:10; Luke 19:10; John 4:32; John 6:33; John 6:38; Acts 20:35.</w:t>
      </w:r>
    </w:p>
  </w:footnote>
  <w:footnote w:id="7133">
    <w:p>
      <w:pPr>
        <w:pStyle w:val="FootnoteText"/>
      </w:pPr>
      <w:r>
        <w:rPr>
          <w:rStyle w:val="FootnoteReference"/>
        </w:rPr>
        <w:footnoteRef/>
      </w:r>
      <w:r>
        <w:t xml:space="preserve"> Cross-references: John 5:36; John 17:4; John 19:30; Heb 12:2.</w:t>
      </w:r>
    </w:p>
  </w:footnote>
  <w:footnote w:id="7134">
    <w:p>
      <w:pPr>
        <w:pStyle w:val="FootnoteText"/>
      </w:pPr>
      <w:r>
        <w:rPr>
          <w:rStyle w:val="FootnoteReference"/>
        </w:rPr>
        <w:footnoteRef/>
      </w:r>
      <w:r>
        <w:t xml:space="preserve"> Cross-references: Matt 9:37-38; Luke 10:3; John 4:30.</w:t>
      </w:r>
    </w:p>
  </w:footnote>
  <w:footnote w:id="7135">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7136">
    <w:p>
      <w:pPr>
        <w:pStyle w:val="FootnoteText"/>
      </w:pPr>
      <w:r>
        <w:rPr>
          <w:rStyle w:val="FootnoteReference"/>
        </w:rPr>
        <w:footnoteRef/>
      </w:r>
      <w:r>
        <w:t xml:space="preserve"> Cross-references for "both he that": 1Cor 3:5-9.</w:t>
      </w:r>
    </w:p>
  </w:footnote>
  <w:footnote w:id="7137">
    <w:p>
      <w:pPr>
        <w:pStyle w:val="FootnoteText"/>
      </w:pPr>
      <w:r>
        <w:rPr>
          <w:rStyle w:val="FootnoteReference"/>
        </w:rPr>
        <w:footnoteRef/>
      </w:r>
      <w:r>
        <w:t xml:space="preserve"> Cross-references: Judg 6:3; Mic 6:15; Luke 19:21.</w:t>
      </w:r>
    </w:p>
  </w:footnote>
  <w:footnote w:id="7138">
    <w:p>
      <w:pPr>
        <w:pStyle w:val="FootnoteText"/>
      </w:pPr>
      <w:r>
        <w:rPr>
          <w:rStyle w:val="FootnoteReference"/>
        </w:rPr>
        <w:footnoteRef/>
      </w:r>
      <w:r>
        <w:t xml:space="preserve"> Cross-references for "sent": Acts 2:41; Acts 4:4; Acts 4:32; Acts 5:14; Acts 6:7; Acts 8:4-8; Acts 8:14-17.</w:t>
      </w:r>
    </w:p>
  </w:footnote>
  <w:footnote w:id="7139">
    <w:p>
      <w:pPr>
        <w:pStyle w:val="FootnoteText"/>
      </w:pPr>
      <w:r>
        <w:rPr>
          <w:rStyle w:val="FootnoteReference"/>
        </w:rPr>
        <w:footnoteRef/>
      </w:r>
      <w:r>
        <w:t xml:space="preserve"> Cross-references for "other": 2Chr 36:15; Jer 44:4; Matt 3:1-6; Matt 4:23; Matt 11:8-13; John 1:7; Acts 10:37-38; Acts 10:42-43; 1Pet 1:11-12.</w:t>
      </w:r>
    </w:p>
  </w:footnote>
  <w:footnote w:id="7140">
    <w:p>
      <w:pPr>
        <w:pStyle w:val="FootnoteText"/>
      </w:pPr>
      <w:r>
        <w:rPr>
          <w:rStyle w:val="FootnoteReference"/>
        </w:rPr>
        <w:footnoteRef/>
      </w:r>
      <w:r>
        <w:t xml:space="preserve"> Cross-references for "many": John 10:41-42; John 11:45.</w:t>
      </w:r>
    </w:p>
  </w:footnote>
  <w:footnote w:id="7141">
    <w:p>
      <w:pPr>
        <w:pStyle w:val="FootnoteText"/>
      </w:pPr>
      <w:r>
        <w:rPr>
          <w:rStyle w:val="FootnoteReference"/>
        </w:rPr>
        <w:footnoteRef/>
      </w:r>
      <w:r>
        <w:t xml:space="preserve"> Cross-references: John 4:29; John 4:42.</w:t>
      </w:r>
    </w:p>
  </w:footnote>
  <w:footnote w:id="7142">
    <w:p>
      <w:pPr>
        <w:pStyle w:val="FootnoteText"/>
      </w:pPr>
      <w:r>
        <w:rPr>
          <w:rStyle w:val="FootnoteReference"/>
        </w:rPr>
        <w:footnoteRef/>
      </w:r>
      <w:r>
        <w:t xml:space="preserve"> Cross-references: Gen 32:26; Prov 4:13; Song 3:4; Jer 14:8; Luke 8:38; Luke 10:39; Luke 24:29; Acts 16:15.</w:t>
      </w:r>
    </w:p>
  </w:footnote>
  <w:footnote w:id="7143">
    <w:p>
      <w:pPr>
        <w:pStyle w:val="FootnoteText"/>
      </w:pPr>
      <w:r>
        <w:rPr>
          <w:rStyle w:val="FootnoteReference"/>
        </w:rPr>
        <w:footnoteRef/>
      </w:r>
      <w:r>
        <w:t xml:space="preserve"> Cross-references for "he abode": Luke 19:5-10; 2Cor 6:1-2; Rev 3:20.</w:t>
      </w:r>
    </w:p>
  </w:footnote>
  <w:footnote w:id="7144">
    <w:p>
      <w:pPr>
        <w:pStyle w:val="FootnoteText"/>
      </w:pPr>
      <w:r>
        <w:rPr>
          <w:rStyle w:val="FootnoteReference"/>
        </w:rPr>
        <w:footnoteRef/>
      </w:r>
      <w:r>
        <w:t xml:space="preserve"> Cross-references for "many": Gen 49:10; Acts 1:8; Acts 8:12; Acts 8:25; Acts 15:3.</w:t>
      </w:r>
    </w:p>
  </w:footnote>
  <w:footnote w:id="7145">
    <w:p>
      <w:pPr>
        <w:pStyle w:val="FootnoteText"/>
      </w:pPr>
      <w:r>
        <w:rPr>
          <w:rStyle w:val="FootnoteReference"/>
        </w:rPr>
        <w:footnoteRef/>
      </w:r>
      <w:r>
        <w:t xml:space="preserve"> Cross-references for "because": Matt 7:28-29; Luke 4:32; John 6:63; John 7:46; 1Cor 2:4-5; Heb 4:13.</w:t>
      </w:r>
    </w:p>
  </w:footnote>
  <w:footnote w:id="7146">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7147">
    <w:p>
      <w:pPr>
        <w:pStyle w:val="FootnoteText"/>
      </w:pPr>
      <w:r>
        <w:rPr>
          <w:rStyle w:val="FootnoteReference"/>
        </w:rPr>
        <w:footnoteRef/>
      </w:r>
      <w:r>
        <w:t xml:space="preserve"> Cross-references: John 1:45-49; John 17:8; Acts 17:11-12.</w:t>
      </w:r>
    </w:p>
  </w:footnote>
  <w:footnote w:id="7148">
    <w:p>
      <w:pPr>
        <w:pStyle w:val="FootnoteText"/>
      </w:pPr>
      <w:r>
        <w:rPr>
          <w:rStyle w:val="FootnoteReference"/>
        </w:rPr>
        <w:footnoteRef/>
      </w:r>
      <w:r>
        <w:t xml:space="preserve"> Cross-references: Matt 15:21-24; Mark 7:27-28; Rom 15:8.</w:t>
      </w:r>
    </w:p>
  </w:footnote>
  <w:footnote w:id="7149">
    <w:p>
      <w:pPr>
        <w:pStyle w:val="FootnoteText"/>
      </w:pPr>
      <w:r>
        <w:rPr>
          <w:rStyle w:val="FootnoteReference"/>
        </w:rPr>
        <w:footnoteRef/>
      </w:r>
      <w:r>
        <w:t xml:space="preserve"> Cross-references: Matt 4:13; John 1:42; John 4:46.</w:t>
      </w:r>
    </w:p>
  </w:footnote>
  <w:footnote w:id="7150">
    <w:p>
      <w:pPr>
        <w:pStyle w:val="FootnoteText"/>
      </w:pPr>
      <w:r>
        <w:rPr>
          <w:rStyle w:val="FootnoteReference"/>
        </w:rPr>
        <w:footnoteRef/>
      </w:r>
      <w:r>
        <w:t xml:space="preserve"> Cross-references for "that": Matt 13:57; Mark 6:4; Luke 4:24.</w:t>
      </w:r>
    </w:p>
  </w:footnote>
  <w:footnote w:id="7151">
    <w:p>
      <w:pPr>
        <w:pStyle w:val="FootnoteText"/>
      </w:pPr>
      <w:r>
        <w:rPr>
          <w:rStyle w:val="FootnoteReference"/>
        </w:rPr>
        <w:footnoteRef/>
      </w:r>
      <w:r>
        <w:t xml:space="preserve"> People-name: Galileans. People-name meaning: Galileans — people of Galilee; circle/district. Source form: Galileans.</w:t>
      </w:r>
    </w:p>
  </w:footnote>
  <w:footnote w:id="7152">
    <w:p>
      <w:pPr>
        <w:pStyle w:val="FootnoteText"/>
      </w:pPr>
      <w:r>
        <w:rPr>
          <w:rStyle w:val="FootnoteReference"/>
        </w:rPr>
        <w:footnoteRef/>
      </w:r>
      <w:r>
        <w:t xml:space="preserve"> Cross-references for "having": John 2:13-16; John 2:23; John 3:2.</w:t>
      </w:r>
    </w:p>
  </w:footnote>
  <w:footnote w:id="7153">
    <w:p>
      <w:pPr>
        <w:pStyle w:val="FootnoteText"/>
      </w:pPr>
      <w:r>
        <w:rPr>
          <w:rStyle w:val="FootnoteReference"/>
        </w:rPr>
        <w:footnoteRef/>
      </w:r>
      <w:r>
        <w:t xml:space="preserve"> Cross-references for "the Galilaeans": Matt 4:23-24; Luke 8:40.</w:t>
      </w:r>
    </w:p>
  </w:footnote>
  <w:footnote w:id="7154">
    <w:p>
      <w:pPr>
        <w:pStyle w:val="FootnoteText"/>
      </w:pPr>
      <w:r>
        <w:rPr>
          <w:rStyle w:val="FootnoteReference"/>
        </w:rPr>
        <w:footnoteRef/>
      </w:r>
      <w:r>
        <w:t xml:space="preserve"> Cross-references: Deut 16:16; Luke 2:42-44; Luke 9:53.</w:t>
      </w:r>
    </w:p>
  </w:footnote>
  <w:footnote w:id="7155">
    <w:p>
      <w:pPr>
        <w:pStyle w:val="FootnoteText"/>
      </w:pPr>
      <w:r>
        <w:rPr>
          <w:rStyle w:val="FootnoteReference"/>
        </w:rPr>
        <w:footnoteRef/>
      </w:r>
      <w:r>
        <w:t xml:space="preserve"> Place name: Cana. Place-name meaning: Cana — zeal; jealousy; possession. Source form: Cana. Greek form: κανα.</w:t>
      </w:r>
    </w:p>
  </w:footnote>
  <w:footnote w:id="7156">
    <w:p>
      <w:pPr>
        <w:pStyle w:val="FootnoteText"/>
      </w:pPr>
      <w:r>
        <w:rPr>
          <w:rStyle w:val="FootnoteReference"/>
        </w:rPr>
        <w:footnoteRef/>
      </w:r>
      <w:r>
        <w:t xml:space="preserve"> Cross-references for "whose": Ps 50:15; Ps 78:34; Hos 5:15; Matt 9:18; Matt 15:22; Matt 17:14-15; Luke 7:2; Luke 8:42.</w:t>
      </w:r>
    </w:p>
  </w:footnote>
  <w:footnote w:id="71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7158">
    <w:p>
      <w:pPr>
        <w:pStyle w:val="FootnoteText"/>
      </w:pPr>
      <w:r>
        <w:rPr>
          <w:rStyle w:val="FootnoteReference"/>
        </w:rPr>
        <w:footnoteRef/>
      </w:r>
      <w:r>
        <w:t xml:space="preserve"> Cross-references for "Cana": Josh 19:28; John 2:1-11; John 2:6; John 21:2.</w:t>
      </w:r>
    </w:p>
  </w:footnote>
  <w:footnote w:id="7159">
    <w:p>
      <w:pPr>
        <w:pStyle w:val="FootnoteText"/>
      </w:pPr>
      <w:r>
        <w:rPr>
          <w:rStyle w:val="FootnoteReference"/>
        </w:rPr>
        <w:footnoteRef/>
      </w:r>
      <w:r>
        <w:t xml:space="preserve"> Cross-references for "he heard": Mark 2:1-3; Mark 6:55-56; Mark 10:47.</w:t>
      </w:r>
    </w:p>
  </w:footnote>
  <w:footnote w:id="7160">
    <w:p>
      <w:pPr>
        <w:pStyle w:val="FootnoteText"/>
      </w:pPr>
      <w:r>
        <w:rPr>
          <w:rStyle w:val="FootnoteReference"/>
        </w:rPr>
        <w:footnoteRef/>
      </w:r>
      <w:r>
        <w:t xml:space="preserve"> Cross-references for "that he": Ps 46:1; Luke 7:6-8; Luke 8:41; John 11:21; John 11:32; Acts 9:38.</w:t>
      </w:r>
    </w:p>
  </w:footnote>
  <w:footnote w:id="7161">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7162">
    <w:p>
      <w:pPr>
        <w:pStyle w:val="FootnoteText"/>
      </w:pPr>
      <w:r>
        <w:rPr>
          <w:rStyle w:val="FootnoteReference"/>
        </w:rPr>
        <w:footnoteRef/>
      </w:r>
      <w:r>
        <w:t xml:space="preserve"> Cross-references for "come": Ps 40:17; Ps 88:10-12; Mark 5:23; Mark 5:35-36.</w:t>
      </w:r>
    </w:p>
  </w:footnote>
  <w:footnote w:id="7163">
    <w:p>
      <w:pPr>
        <w:pStyle w:val="FootnoteText"/>
      </w:pPr>
      <w:r>
        <w:rPr>
          <w:rStyle w:val="FootnoteReference"/>
        </w:rPr>
        <w:footnoteRef/>
      </w:r>
      <w:r>
        <w:t xml:space="preserve"> Cross-references: 1Kgs 17:13-15; Matt 8:13; Mark 7:29-30; Mark 9:23-24; Luke 17:14; John 11:40; Acts 14:9-10; Rom 4:20-21; Heb 11:19.</w:t>
      </w:r>
    </w:p>
  </w:footnote>
  <w:footnote w:id="7164">
    <w:p>
      <w:pPr>
        <w:pStyle w:val="FootnoteText"/>
      </w:pPr>
      <w:r>
        <w:rPr>
          <w:rStyle w:val="FootnoteReference"/>
        </w:rPr>
        <w:footnoteRef/>
      </w:r>
      <w:r>
        <w:t xml:space="preserve"> Cross-references: 1Kgs 17:23; John 4:50; John 4:53.</w:t>
      </w:r>
    </w:p>
  </w:footnote>
  <w:footnote w:id="7165">
    <w:p>
      <w:pPr>
        <w:pStyle w:val="FootnoteText"/>
      </w:pPr>
      <w:r>
        <w:rPr>
          <w:rStyle w:val="FootnoteReference"/>
        </w:rPr>
        <w:footnoteRef/>
      </w:r>
      <w:r>
        <w:t xml:space="preserve"> Cross-references for "at the": Ps 33:9; Ps 107:20; Matt 8:8-9; Matt 8:13.</w:t>
      </w:r>
    </w:p>
  </w:footnote>
  <w:footnote w:id="7166">
    <w:p>
      <w:pPr>
        <w:pStyle w:val="FootnoteText"/>
      </w:pPr>
      <w:r>
        <w:rPr>
          <w:rStyle w:val="FootnoteReference"/>
        </w:rPr>
        <w:footnoteRef/>
      </w:r>
      <w:r>
        <w:t xml:space="preserve"> Cross-references for "and himself": Luke 19:9; Acts 2:39; Acts 16:15; Acts 16:34; Acts 18:8.</w:t>
      </w:r>
    </w:p>
  </w:footnote>
  <w:footnote w:id="7167">
    <w:p>
      <w:pPr>
        <w:pStyle w:val="FootnoteText"/>
      </w:pPr>
      <w:r>
        <w:rPr>
          <w:rStyle w:val="FootnoteReference"/>
        </w:rPr>
        <w:footnoteRef/>
      </w:r>
      <w:r>
        <w:t xml:space="preserve"> Cross-references: John 2:1-11.</w:t>
      </w:r>
    </w:p>
  </w:footnote>
  <w:footnote w:id="7168">
    <w:p>
      <w:pPr>
        <w:pStyle w:val="FootnoteText"/>
      </w:pPr>
      <w:r>
        <w:rPr>
          <w:rStyle w:val="FootnoteReference"/>
        </w:rPr>
        <w:footnoteRef/>
      </w:r>
      <w:r>
        <w:t xml:space="preserve"> People-name: Jews. People-name meaning: Jews — People of Judah; Judeans. Source form: Jews.</w:t>
      </w:r>
    </w:p>
  </w:footnote>
  <w:footnote w:id="7169">
    <w:p>
      <w:pPr>
        <w:pStyle w:val="FootnoteText"/>
      </w:pPr>
      <w:r>
        <w:rPr>
          <w:rStyle w:val="FootnoteReference"/>
        </w:rPr>
        <w:footnoteRef/>
      </w:r>
      <w:r>
        <w:t xml:space="preserve"> Name meaning: Jesus (Yeshua) — Yahweh saves. He will save His people from their sins.</w:t>
      </w:r>
    </w:p>
  </w:footnote>
  <w:footnote w:id="7170">
    <w:p>
      <w:pPr>
        <w:pStyle w:val="FootnoteText"/>
      </w:pPr>
      <w:r>
        <w:rPr>
          <w:rStyle w:val="FootnoteReference"/>
        </w:rPr>
        <w:footnoteRef/>
      </w:r>
      <w:r>
        <w:t xml:space="preserve"> Place name: Jerusalem. Place-name meaning: Jerusalem — vision of peace. Source form: Jerusalem. Greek form: ιεροσολυμα.</w:t>
      </w:r>
    </w:p>
  </w:footnote>
  <w:footnote w:id="717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72">
    <w:p>
      <w:pPr>
        <w:pStyle w:val="FootnoteText"/>
      </w:pPr>
      <w:r>
        <w:rPr>
          <w:rStyle w:val="FootnoteReference"/>
        </w:rPr>
        <w:footnoteRef/>
      </w:r>
      <w:r>
        <w:t xml:space="preserve"> Cross-references: Exod 23:14-17; Exod 34:23; Lev 23:2-4; Deut 16:16; Matt 3:15; John 2:13; Gal 4:4.</w:t>
      </w:r>
    </w:p>
  </w:footnote>
  <w:footnote w:id="7173">
    <w:p>
      <w:pPr>
        <w:pStyle w:val="FootnoteText"/>
      </w:pPr>
      <w:r>
        <w:rPr>
          <w:rStyle w:val="FootnoteReference"/>
        </w:rPr>
        <w:footnoteRef/>
      </w:r>
      <w:r>
        <w:t xml:space="preserve"> Cross-references for "pool": Isa 22:9; Isa 22:11.</w:t>
      </w:r>
    </w:p>
  </w:footnote>
  <w:footnote w:id="7174">
    <w:p>
      <w:pPr>
        <w:pStyle w:val="FootnoteText"/>
      </w:pPr>
      <w:r>
        <w:rPr>
          <w:rStyle w:val="FootnoteReference"/>
        </w:rPr>
        <w:footnoteRef/>
      </w:r>
      <w:r>
        <w:t xml:space="preserve"> Personal name: Hebrew. Personal-name meaning: Hebrew — from Eber; one from beyond. Source form: Hebrew.</w:t>
      </w:r>
    </w:p>
  </w:footnote>
  <w:footnote w:id="717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7176">
    <w:p>
      <w:pPr>
        <w:pStyle w:val="FootnoteText"/>
      </w:pPr>
      <w:r>
        <w:rPr>
          <w:rStyle w:val="FootnoteReference"/>
        </w:rPr>
        <w:footnoteRef/>
      </w:r>
      <w:r>
        <w:t xml:space="preserve"> Cross-references for "market": Neh 3:1; Neh 12:39.</w:t>
      </w:r>
    </w:p>
  </w:footnote>
  <w:footnote w:id="7177">
    <w:p>
      <w:pPr>
        <w:pStyle w:val="FootnoteText"/>
      </w:pPr>
      <w:r>
        <w:rPr>
          <w:rStyle w:val="FootnoteReference"/>
        </w:rPr>
        <w:footnoteRef/>
      </w:r>
      <w:r>
        <w:t xml:space="preserve"> Cross-references for "of blind": Matt 15:30; Luke 7:22.</w:t>
      </w:r>
    </w:p>
  </w:footnote>
  <w:footnote w:id="7178">
    <w:p>
      <w:pPr>
        <w:pStyle w:val="FootnoteText"/>
      </w:pPr>
      <w:r>
        <w:rPr>
          <w:rStyle w:val="FootnoteReference"/>
        </w:rPr>
        <w:footnoteRef/>
      </w:r>
      <w:r>
        <w:t xml:space="preserve"> Cross-references for "withered": 1Kgs 13:4; Zech 11:17; Mark 3:1-4.</w:t>
      </w:r>
    </w:p>
  </w:footnote>
  <w:footnote w:id="7179">
    <w:p>
      <w:pPr>
        <w:pStyle w:val="FootnoteText"/>
      </w:pPr>
      <w:r>
        <w:rPr>
          <w:rStyle w:val="FootnoteReference"/>
        </w:rPr>
        <w:footnoteRef/>
      </w:r>
      <w:r>
        <w:t xml:space="preserve"> Cross-references for "waiting": Prov 8:34; Lam 3:26; Rom 8:25; Jas 5:7.</w:t>
      </w:r>
    </w:p>
  </w:footnote>
  <w:footnote w:id="7180">
    <w:p>
      <w:pPr>
        <w:pStyle w:val="FootnoteText"/>
      </w:pPr>
      <w:r>
        <w:rPr>
          <w:rStyle w:val="FootnoteReference"/>
        </w:rPr>
        <w:footnoteRef/>
      </w:r>
      <w:r>
        <w:t xml:space="preserve"> Cross-references for "first": Ps 119:60; Prov 6:4; Prov 8:17; Eccl 9:10; Hos 13:13; Matt 6:33; Matt 11:12; Luke 13:24-28; Luke 16:16.</w:t>
      </w:r>
    </w:p>
  </w:footnote>
  <w:footnote w:id="7181">
    <w:p>
      <w:pPr>
        <w:pStyle w:val="FootnoteText"/>
      </w:pPr>
      <w:r>
        <w:rPr>
          <w:rStyle w:val="FootnoteReference"/>
        </w:rPr>
        <w:footnoteRef/>
      </w:r>
      <w:r>
        <w:t xml:space="preserve"> Cross-references for "was made": 2Kgs 5:10-14; Ezek 47:8; Zech 13:1; Zech 14:8; 1Cor 6:11; 1John 1:7.</w:t>
      </w:r>
    </w:p>
  </w:footnote>
  <w:footnote w:id="7182">
    <w:p>
      <w:pPr>
        <w:pStyle w:val="FootnoteText"/>
      </w:pPr>
      <w:r>
        <w:rPr>
          <w:rStyle w:val="FootnoteReference"/>
        </w:rPr>
        <w:footnoteRef/>
      </w:r>
      <w:r>
        <w:t xml:space="preserve"> Cross-references for "thirty": Mark 9:21; Luke 8:43; Luke 13:16; John 5:14; John 9:1; John 9:21; Acts 3:2; Acts 4:22; Acts 9:33; Acts 14:8.</w:t>
      </w:r>
    </w:p>
  </w:footnote>
  <w:footnote w:id="7183">
    <w:p>
      <w:pPr>
        <w:pStyle w:val="FootnoteText"/>
      </w:pPr>
      <w:r>
        <w:rPr>
          <w:rStyle w:val="FootnoteReference"/>
        </w:rPr>
        <w:footnoteRef/>
      </w:r>
      <w:r>
        <w:t xml:space="preserve"> Cross-references for "and knew": Ps 142:3; John 21:17; Heb 4:13; Heb 4:15.</w:t>
      </w:r>
    </w:p>
  </w:footnote>
  <w:footnote w:id="7184">
    <w:p>
      <w:pPr>
        <w:pStyle w:val="FootnoteText"/>
      </w:pPr>
      <w:r>
        <w:rPr>
          <w:rStyle w:val="FootnoteReference"/>
        </w:rPr>
        <w:footnoteRef/>
      </w:r>
      <w:r>
        <w:t xml:space="preserve"> Cross-references for "Wilt": Isa 65:1; Jer 13:27; Luke 18:41.</w:t>
      </w:r>
    </w:p>
  </w:footnote>
  <w:footnote w:id="7185">
    <w:p>
      <w:pPr>
        <w:pStyle w:val="FootnoteText"/>
      </w:pPr>
      <w:r>
        <w:rPr>
          <w:rStyle w:val="FootnoteReference"/>
        </w:rPr>
        <w:footnoteRef/>
      </w:r>
      <w:r>
        <w:t xml:space="preserve"> Personal name: Sir. Personal-name meaning: Zur — stone; rock; that besieges. Standard English equivalent: Zur. Source form: Sir.</w:t>
      </w:r>
    </w:p>
  </w:footnote>
  <w:footnote w:id="7186">
    <w:p>
      <w:pPr>
        <w:pStyle w:val="FootnoteText"/>
      </w:pPr>
      <w:r>
        <w:rPr>
          <w:rStyle w:val="FootnoteReference"/>
        </w:rPr>
        <w:footnoteRef/>
      </w:r>
      <w:r>
        <w:t xml:space="preserve"> Cross-references for "I have": Deut 32:36; Ps 72:12; Ps 142:4; Rom 5:6; 2Cor 1:8-10.</w:t>
      </w:r>
    </w:p>
  </w:footnote>
  <w:footnote w:id="71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88">
    <w:p>
      <w:pPr>
        <w:pStyle w:val="FootnoteText"/>
      </w:pPr>
      <w:r>
        <w:rPr>
          <w:rStyle w:val="FootnoteReference"/>
        </w:rPr>
        <w:footnoteRef/>
      </w:r>
      <w:r>
        <w:t xml:space="preserve"> Cross-references for "before": John 5:4; 1Cor 9:24.</w:t>
      </w:r>
    </w:p>
  </w:footnote>
  <w:footnote w:id="7189">
    <w:p>
      <w:pPr>
        <w:pStyle w:val="FootnoteText"/>
      </w:pPr>
      <w:r>
        <w:rPr>
          <w:rStyle w:val="FootnoteReference"/>
        </w:rPr>
        <w:footnoteRef/>
      </w:r>
      <w:r>
        <w:t xml:space="preserve"> Cross-references: Matt 9:6; Mark 2:11; Luke 5:24; Acts 9:34.</w:t>
      </w:r>
    </w:p>
  </w:footnote>
  <w:footnote w:id="7190">
    <w:p>
      <w:pPr>
        <w:pStyle w:val="FootnoteText"/>
      </w:pPr>
      <w:r>
        <w:rPr>
          <w:rStyle w:val="FootnoteReference"/>
        </w:rPr>
        <w:footnoteRef/>
      </w:r>
      <w:r>
        <w:t xml:space="preserve"> Cross-references for "immediately": Mark 1:31; Mark 1:42; Mark 5:29; Mark 5:41-42; Mark 10:52; John 5:14; Acts 3:7-8.</w:t>
      </w:r>
    </w:p>
  </w:footnote>
  <w:footnote w:id="7191">
    <w:p>
      <w:pPr>
        <w:pStyle w:val="FootnoteText"/>
      </w:pPr>
      <w:r>
        <w:rPr>
          <w:rStyle w:val="FootnoteReference"/>
        </w:rPr>
        <w:footnoteRef/>
      </w:r>
      <w:r>
        <w:t xml:space="preserve"> Cross-references for "and on": Matt 12:10-13; Mark 3:2-4; Luke 13:10-16; John 5:10-12; John 7:23; John 9:14.</w:t>
      </w:r>
    </w:p>
  </w:footnote>
  <w:footnote w:id="7192">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7193">
    <w:p>
      <w:pPr>
        <w:pStyle w:val="FootnoteText"/>
      </w:pPr>
      <w:r>
        <w:rPr>
          <w:rStyle w:val="FootnoteReference"/>
        </w:rPr>
        <w:footnoteRef/>
      </w:r>
      <w:r>
        <w:t xml:space="preserve"> Cross-references: Mark 2:9-11; John 9:16.</w:t>
      </w:r>
    </w:p>
  </w:footnote>
  <w:footnote w:id="7194">
    <w:p>
      <w:pPr>
        <w:pStyle w:val="FootnoteText"/>
      </w:pPr>
      <w:r>
        <w:rPr>
          <w:rStyle w:val="FootnoteReference"/>
        </w:rPr>
        <w:footnoteRef/>
      </w:r>
      <w:r>
        <w:t xml:space="preserve"> Cross-references for "What": Judg 6:29; 1Sam 14:38; Matt 21:23; Rom 10:2.</w:t>
      </w:r>
    </w:p>
  </w:footnote>
  <w:footnote w:id="7195">
    <w:p>
      <w:pPr>
        <w:pStyle w:val="FootnoteText"/>
      </w:pPr>
      <w:r>
        <w:rPr>
          <w:rStyle w:val="FootnoteReference"/>
        </w:rPr>
        <w:footnoteRef/>
      </w:r>
      <w:r>
        <w:t xml:space="preserve"> Cross-references for "he that": John 14:9.</w:t>
      </w:r>
    </w:p>
  </w:footnote>
  <w:footnote w:id="7196">
    <w:p>
      <w:pPr>
        <w:pStyle w:val="FootnoteText"/>
      </w:pPr>
      <w:r>
        <w:rPr>
          <w:rStyle w:val="FootnoteReference"/>
        </w:rPr>
        <w:footnoteRef/>
      </w:r>
      <w:r>
        <w:t xml:space="preserve"> Cross-references: Luke 4:30; Luke 24:31; John 8:59.</w:t>
      </w:r>
    </w:p>
  </w:footnote>
  <w:footnote w:id="7197">
    <w:p>
      <w:pPr>
        <w:pStyle w:val="FootnoteText"/>
      </w:pPr>
      <w:r>
        <w:rPr>
          <w:rStyle w:val="FootnoteReference"/>
        </w:rPr>
        <w:footnoteRef/>
      </w:r>
      <w:r>
        <w:t xml:space="preserve"> Cross-references for "in the": Lev 7:12; Ps 9:13; Ps 27:6; Ps 66:13-15; Ps 107:20-22; Ps 116:12-19; Ps 118:18; Isa 38:20; Isa 38:22.</w:t>
      </w:r>
    </w:p>
  </w:footnote>
  <w:footnote w:id="7198">
    <w:p>
      <w:pPr>
        <w:pStyle w:val="FootnoteText"/>
      </w:pPr>
      <w:r>
        <w:rPr>
          <w:rStyle w:val="FootnoteReference"/>
        </w:rPr>
        <w:footnoteRef/>
      </w:r>
      <w:r>
        <w:t xml:space="preserve"> Cross-references for "lest": Lev 26:23-24; Lev 26:27; 2Chr 28:22; Matt 12:45; John 5:5; Rev 2:21-23.</w:t>
      </w:r>
    </w:p>
  </w:footnote>
  <w:footnote w:id="7199">
    <w:p>
      <w:pPr>
        <w:pStyle w:val="FootnoteText"/>
      </w:pPr>
      <w:r>
        <w:rPr>
          <w:rStyle w:val="FootnoteReference"/>
        </w:rPr>
        <w:footnoteRef/>
      </w:r>
      <w:r>
        <w:t xml:space="preserve"> Cross-references: Ezra 9:13-14; Neh 9:28; John 8:11; 1Pet 4:3.</w:t>
      </w:r>
    </w:p>
  </w:footnote>
  <w:footnote w:id="7200">
    <w:p>
      <w:pPr>
        <w:pStyle w:val="FootnoteText"/>
      </w:pPr>
      <w:r>
        <w:rPr>
          <w:rStyle w:val="FootnoteReference"/>
        </w:rPr>
        <w:footnoteRef/>
      </w:r>
      <w:r>
        <w:t xml:space="preserve"> Cross-references for "and told": Mark 1:45; John 4:29; John 9:11-12.</w:t>
      </w:r>
    </w:p>
  </w:footnote>
  <w:footnote w:id="7201">
    <w:p>
      <w:pPr>
        <w:pStyle w:val="FootnoteText"/>
      </w:pPr>
      <w:r>
        <w:rPr>
          <w:rStyle w:val="FootnoteReference"/>
        </w:rPr>
        <w:footnoteRef/>
      </w:r>
      <w:r>
        <w:t xml:space="preserve"> Cross-references for "which": John 5:12; John 9:15; John 9:25; John 9:30; John 9:34.</w:t>
      </w:r>
    </w:p>
  </w:footnote>
  <w:footnote w:id="7202">
    <w:p>
      <w:pPr>
        <w:pStyle w:val="FootnoteText"/>
      </w:pPr>
      <w:r>
        <w:rPr>
          <w:rStyle w:val="FootnoteReference"/>
        </w:rPr>
        <w:footnoteRef/>
      </w:r>
      <w:r>
        <w:t xml:space="preserve"> Cross-references for "and sought": Matt 12:13; Mark 3:6; Luke 6:11; John 5:13; John 7:19-20; John 7:25; John 10:39.</w:t>
      </w:r>
    </w:p>
  </w:footnote>
  <w:footnote w:id="7203">
    <w:p>
      <w:pPr>
        <w:pStyle w:val="FootnoteText"/>
      </w:pPr>
      <w:r>
        <w:rPr>
          <w:rStyle w:val="FootnoteReference"/>
        </w:rPr>
        <w:footnoteRef/>
      </w:r>
      <w:r>
        <w:t xml:space="preserve"> Cross-references for "persecute": John 15:20; Acts 9:4-5.</w:t>
      </w:r>
    </w:p>
  </w:footnote>
  <w:footnote w:id="7204">
    <w:p>
      <w:pPr>
        <w:pStyle w:val="FootnoteText"/>
      </w:pPr>
      <w:r>
        <w:rPr>
          <w:rStyle w:val="FootnoteReference"/>
        </w:rPr>
        <w:footnoteRef/>
      </w:r>
      <w:r>
        <w:t xml:space="preserve"> Cross-references: Gen 2:1-2; Ps 65:6; Isa 40:26; Matt 10:29; John 9:4; John 14:10; Acts 14:17; Acts 17:28; 1Cor 12:6; Col 1:16; Heb 1:3.</w:t>
      </w:r>
    </w:p>
  </w:footnote>
  <w:footnote w:id="7205">
    <w:p>
      <w:pPr>
        <w:pStyle w:val="FootnoteText"/>
      </w:pPr>
      <w:r>
        <w:rPr>
          <w:rStyle w:val="FootnoteReference"/>
        </w:rPr>
        <w:footnoteRef/>
      </w:r>
      <w:r>
        <w:t xml:space="preserve"> Cross-references for "the Jews": John 7:19.</w:t>
      </w:r>
    </w:p>
  </w:footnote>
  <w:footnote w:id="7206">
    <w:p>
      <w:pPr>
        <w:pStyle w:val="FootnoteText"/>
      </w:pPr>
      <w:r>
        <w:rPr>
          <w:rStyle w:val="FootnoteReference"/>
        </w:rPr>
        <w:footnoteRef/>
      </w:r>
      <w:r>
        <w:t xml:space="preserve"> Cross-references for "broken": Matt 12:5; John 7:22-23.</w:t>
      </w:r>
    </w:p>
  </w:footnote>
  <w:footnote w:id="7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10">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7211">
    <w:p>
      <w:pPr>
        <w:pStyle w:val="FootnoteText"/>
      </w:pPr>
      <w:r>
        <w:rPr>
          <w:rStyle w:val="FootnoteReference"/>
        </w:rPr>
        <w:footnoteRef/>
      </w:r>
      <w:r>
        <w:t xml:space="preserve"> Cross-references for "The Son": John 5:30; John 8:28; John 9:4; John 12:49; John 14:10; John 14:20.</w:t>
      </w:r>
    </w:p>
  </w:footnote>
  <w:footnote w:id="7212">
    <w:p>
      <w:pPr>
        <w:pStyle w:val="FootnoteText"/>
      </w:pPr>
      <w:r>
        <w:rPr>
          <w:rStyle w:val="FootnoteReference"/>
        </w:rPr>
        <w:footnoteRef/>
      </w:r>
      <w:r>
        <w:t xml:space="preserve"> Cross-references: John 5:21; John 5:25-26; Eph 1:18-19; Eph 2:5.</w:t>
      </w:r>
    </w:p>
  </w:footnote>
  <w:footnote w:id="7213">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7214">
    <w:p>
      <w:pPr>
        <w:pStyle w:val="FootnoteText"/>
      </w:pPr>
      <w:r>
        <w:rPr>
          <w:rStyle w:val="FootnoteReference"/>
        </w:rPr>
        <w:footnoteRef/>
      </w:r>
      <w:r>
        <w:t xml:space="preserve"> Cross-references for "Verily": John 3:3; John 5:24-25.</w:t>
      </w:r>
    </w:p>
  </w:footnote>
  <w:footnote w:id="7215">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7216">
    <w:p>
      <w:pPr>
        <w:pStyle w:val="FootnoteText"/>
      </w:pPr>
      <w:r>
        <w:rPr>
          <w:rStyle w:val="FootnoteReference"/>
        </w:rPr>
        <w:footnoteRef/>
      </w:r>
      <w:r>
        <w:t xml:space="preserve"> Cross-references for "the Father": Matt 3:17; Matt 17:5; John 3:35; John 17:26; 2Pet 1:17.</w:t>
      </w:r>
    </w:p>
  </w:footnote>
  <w:footnote w:id="7217">
    <w:p>
      <w:pPr>
        <w:pStyle w:val="FootnoteText"/>
      </w:pPr>
      <w:r>
        <w:rPr>
          <w:rStyle w:val="FootnoteReference"/>
        </w:rPr>
        <w:footnoteRef/>
      </w:r>
      <w:r>
        <w:t xml:space="preserve"> Cross-references for "greater": John 5:21; John 5:25; John 5:29; John 12:45-47.</w:t>
      </w:r>
    </w:p>
  </w:footnote>
  <w:footnote w:id="7218">
    <w:p>
      <w:pPr>
        <w:pStyle w:val="FootnoteText"/>
      </w:pPr>
      <w:r>
        <w:rPr>
          <w:rStyle w:val="FootnoteReference"/>
        </w:rPr>
        <w:footnoteRef/>
      </w:r>
      <w:r>
        <w:t xml:space="preserve"> Cross-references for "and showeth": Prov 8:22-31; Matt 11:27; Luke 10:22; John 1:18; John 10:32; John 15:15.</w:t>
      </w:r>
    </w:p>
  </w:footnote>
  <w:footnote w:id="7219">
    <w:p>
      <w:pPr>
        <w:pStyle w:val="FootnoteText"/>
      </w:pPr>
      <w:r>
        <w:rPr>
          <w:rStyle w:val="FootnoteReference"/>
        </w:rPr>
        <w:footnoteRef/>
      </w:r>
      <w:r>
        <w:t xml:space="preserve"> Cross-references for "even": Luke 7:14-15; Luke 8:54-55; John 11:25; John 11:43-44; John 17:2.</w:t>
      </w:r>
    </w:p>
  </w:footnote>
  <w:footnote w:id="7220">
    <w:p>
      <w:pPr>
        <w:pStyle w:val="FootnoteText"/>
      </w:pPr>
      <w:r>
        <w:rPr>
          <w:rStyle w:val="FootnoteReference"/>
        </w:rPr>
        <w:footnoteRef/>
      </w:r>
      <w:r>
        <w:t xml:space="preserve"> Cross-references: Deut 32:39; 1Kgs 17:21; 2Kgs 4:32-35; 2Kgs 5:7; Acts 26:8; Rom 4:17-19.</w:t>
      </w:r>
    </w:p>
  </w:footnote>
  <w:footnote w:id="7221">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7222">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7223">
    <w:p>
      <w:pPr>
        <w:pStyle w:val="FootnoteText"/>
      </w:pPr>
      <w:r>
        <w:rPr>
          <w:rStyle w:val="FootnoteReference"/>
        </w:rPr>
        <w:footnoteRef/>
      </w:r>
      <w:r>
        <w:t xml:space="preserve"> Cross-references for "He that": Matt 11:27; John 15:23-24; John 16:14; John 17:10; Rom 8:9; 1John 2:23; 2John 1:9.</w:t>
      </w:r>
    </w:p>
  </w:footnote>
  <w:footnote w:id="7224">
    <w:p>
      <w:pPr>
        <w:pStyle w:val="FootnoteText"/>
      </w:pPr>
      <w:r>
        <w:rPr>
          <w:rStyle w:val="FootnoteReference"/>
        </w:rPr>
        <w:footnoteRef/>
      </w:r>
      <w:r>
        <w:t xml:space="preserve"> Cross-references for "and shall not": John 10:27-30; Rom 8:1; Rom 8:16-17; Rom 8:28-30; Rom 8:33-34; 1Thess 5:9; 2Thess 2:13-14; 1Pet 1:5.</w:t>
      </w:r>
    </w:p>
  </w:footnote>
  <w:footnote w:id="7225">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7226">
    <w:p>
      <w:pPr>
        <w:pStyle w:val="FootnoteText"/>
      </w:pPr>
      <w:r>
        <w:rPr>
          <w:rStyle w:val="FootnoteReference"/>
        </w:rPr>
        <w:footnoteRef/>
      </w:r>
      <w:r>
        <w:t xml:space="preserve"> Cross-references: 1John 3:14.</w:t>
      </w:r>
    </w:p>
  </w:footnote>
  <w:footnote w:id="7227">
    <w:p>
      <w:pPr>
        <w:pStyle w:val="FootnoteText"/>
      </w:pPr>
      <w:r>
        <w:rPr>
          <w:rStyle w:val="FootnoteReference"/>
        </w:rPr>
        <w:footnoteRef/>
      </w:r>
      <w:r>
        <w:t xml:space="preserve"> Cross-references for "The hour": John 4:23; John 13:1; John 17:1.</w:t>
      </w:r>
    </w:p>
  </w:footnote>
  <w:footnote w:id="7228">
    <w:p>
      <w:pPr>
        <w:pStyle w:val="FootnoteText"/>
      </w:pPr>
      <w:r>
        <w:rPr>
          <w:rStyle w:val="FootnoteReference"/>
        </w:rPr>
        <w:footnoteRef/>
      </w:r>
      <w:r>
        <w:t xml:space="preserve"> Cross-references for "when": Luke 9:60; Luke 15:24; Luke 15:32; John 5:21; John 5:28; Rom 6:4; Eph 2:1; Eph 2:5; Eph 5:14; Col 2:13; Rev 3:1.</w:t>
      </w:r>
    </w:p>
  </w:footnote>
  <w:footnote w:id="7229">
    <w:p>
      <w:pPr>
        <w:pStyle w:val="FootnoteText"/>
      </w:pPr>
      <w:r>
        <w:rPr>
          <w:rStyle w:val="FootnoteReference"/>
        </w:rPr>
        <w:footnoteRef/>
      </w:r>
      <w:r>
        <w:t xml:space="preserve"> Cross-references for "hath life": Exod 3:14; Ps 36:9; Ps 90:2; Jer 10:10; Acts 17:25; 1Tim 1:17; 1Tim 6:16.</w:t>
      </w:r>
    </w:p>
  </w:footnote>
  <w:footnote w:id="7230">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7231">
    <w:p>
      <w:pPr>
        <w:pStyle w:val="FootnoteText"/>
      </w:pPr>
      <w:r>
        <w:rPr>
          <w:rStyle w:val="FootnoteReference"/>
        </w:rPr>
        <w:footnoteRef/>
      </w:r>
      <w:r>
        <w:t xml:space="preserve"> Cross-references for "because": Dan 7:13-14; Phil 2:7-11; Heb 2:7-9.</w:t>
      </w:r>
    </w:p>
  </w:footnote>
  <w:footnote w:id="7232">
    <w:p>
      <w:pPr>
        <w:pStyle w:val="FootnoteText"/>
      </w:pPr>
      <w:r>
        <w:rPr>
          <w:rStyle w:val="FootnoteReference"/>
        </w:rPr>
        <w:footnoteRef/>
      </w:r>
      <w:r>
        <w:t xml:space="preserve"> Cross-references for "the Son": Dan 7:13.</w:t>
      </w:r>
    </w:p>
  </w:footnote>
  <w:footnote w:id="7233">
    <w:p>
      <w:pPr>
        <w:pStyle w:val="FootnoteText"/>
      </w:pPr>
      <w:r>
        <w:rPr>
          <w:rStyle w:val="FootnoteReference"/>
        </w:rPr>
        <w:footnoteRef/>
      </w:r>
      <w:r>
        <w:t xml:space="preserve"> Cross-references for "hath": Ps 2:6-9; Ps 110:1-2; Ps 110:6; John 5:22; Acts 10:42; Acts 17:31; 1Cor 15:25; Eph 1:20-23; 1Pet 3:22.</w:t>
      </w:r>
    </w:p>
  </w:footnote>
  <w:footnote w:id="7234">
    <w:p>
      <w:pPr>
        <w:pStyle w:val="FootnoteText"/>
      </w:pPr>
      <w:r>
        <w:rPr>
          <w:rStyle w:val="FootnoteReference"/>
        </w:rPr>
        <w:footnoteRef/>
      </w:r>
      <w:r>
        <w:t xml:space="preserve"> Cross-references for "Marvel": John 3:7; John 5:20; Acts 3:12.</w:t>
      </w:r>
    </w:p>
  </w:footnote>
  <w:footnote w:id="7235">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7236">
    <w:p>
      <w:pPr>
        <w:pStyle w:val="FootnoteText"/>
      </w:pPr>
      <w:r>
        <w:rPr>
          <w:rStyle w:val="FootnoteReference"/>
        </w:rPr>
        <w:footnoteRef/>
      </w:r>
      <w:r>
        <w:t xml:space="preserve"> Cross-references for "come": Dan 12:2-3; Matt 25:31-46; Acts 24:15.</w:t>
      </w:r>
    </w:p>
  </w:footnote>
  <w:footnote w:id="7237">
    <w:p>
      <w:pPr>
        <w:pStyle w:val="FootnoteText"/>
      </w:pPr>
      <w:r>
        <w:rPr>
          <w:rStyle w:val="FootnoteReference"/>
        </w:rPr>
        <w:footnoteRef/>
      </w:r>
      <w:r>
        <w:t xml:space="preserve"> Cross-references for "done good": Luke 14:14; Rom 2:6-10; Gal 6:8-10; 1Tim 6:18; Heb 13:16; 1Pet 3:11.</w:t>
      </w:r>
    </w:p>
  </w:footnote>
  <w:footnote w:id="7238">
    <w:p>
      <w:pPr>
        <w:pStyle w:val="FootnoteText"/>
      </w:pPr>
      <w:r>
        <w:rPr>
          <w:rStyle w:val="FootnoteReference"/>
        </w:rPr>
        <w:footnoteRef/>
      </w:r>
      <w:r>
        <w:t xml:space="preserve"> Cross-references for "I judge": Gen 18:25; Ps 96:13; Isa 11:3-4; John 8:15-16; Rom 2:2; Rom 2:5.</w:t>
      </w:r>
    </w:p>
  </w:footnote>
  <w:footnote w:id="7239">
    <w:p>
      <w:pPr>
        <w:pStyle w:val="FootnoteText"/>
      </w:pPr>
      <w:r>
        <w:rPr>
          <w:rStyle w:val="FootnoteReference"/>
        </w:rPr>
        <w:footnoteRef/>
      </w:r>
      <w:r>
        <w:t xml:space="preserve"> Cross-references for "because": Ps 40:7-8; Hos 10:7-10; Matt 26:39; John 4:34; John 6:38; John 8:50; John 17:4; John 18:11; Rom 15:3.</w:t>
      </w:r>
    </w:p>
  </w:footnote>
  <w:footnote w:id="7240">
    <w:p>
      <w:pPr>
        <w:pStyle w:val="FootnoteText"/>
      </w:pPr>
      <w:r>
        <w:rPr>
          <w:rStyle w:val="FootnoteReference"/>
        </w:rPr>
        <w:footnoteRef/>
      </w:r>
      <w:r>
        <w:t xml:space="preserve"> Cross-references: John 5:19; John 8:28; John 8:42; John 14:10.</w:t>
      </w:r>
    </w:p>
  </w:footnote>
  <w:footnote w:id="7241">
    <w:p>
      <w:pPr>
        <w:pStyle w:val="FootnoteText"/>
      </w:pPr>
      <w:r>
        <w:rPr>
          <w:rStyle w:val="FootnoteReference"/>
        </w:rPr>
        <w:footnoteRef/>
      </w:r>
      <w:r>
        <w:t xml:space="preserve"> Cross-references: Prov 27:2; John 8:13-14; John 8:54; Rev 3:14.</w:t>
      </w:r>
    </w:p>
  </w:footnote>
  <w:footnote w:id="7242">
    <w:p>
      <w:pPr>
        <w:pStyle w:val="FootnoteText"/>
      </w:pPr>
      <w:r>
        <w:rPr>
          <w:rStyle w:val="FootnoteReference"/>
        </w:rPr>
        <w:footnoteRef/>
      </w:r>
      <w:r>
        <w:t xml:space="preserve"> Cross-references for "is another": Matt 3:17; Matt 17:5; Mark 1:11; Luke 3:22; John 1:33; John 5:36-37; John 8:17-18; John 12:28-30; 1John 5:6-9.</w:t>
      </w:r>
    </w:p>
  </w:footnote>
  <w:footnote w:id="7243">
    <w:p>
      <w:pPr>
        <w:pStyle w:val="FootnoteText"/>
      </w:pPr>
      <w:r>
        <w:rPr>
          <w:rStyle w:val="FootnoteReference"/>
        </w:rPr>
        <w:footnoteRef/>
      </w:r>
      <w:r>
        <w:t xml:space="preserve"> Cross-references for "and I": John 12:50.</w:t>
      </w:r>
    </w:p>
  </w:footnote>
  <w:footnote w:id="7244">
    <w:p>
      <w:pPr>
        <w:pStyle w:val="FootnoteText"/>
      </w:pPr>
      <w:r>
        <w:rPr>
          <w:rStyle w:val="FootnoteReference"/>
        </w:rPr>
        <w:footnoteRef/>
      </w:r>
      <w:r>
        <w:t xml:space="preserve"> Cross-references for "sent": John 1:19-27.</w:t>
      </w:r>
    </w:p>
  </w:footnote>
  <w:footnote w:id="7245">
    <w:p>
      <w:pPr>
        <w:pStyle w:val="FootnoteText"/>
      </w:pPr>
      <w:r>
        <w:rPr>
          <w:rStyle w:val="FootnoteReference"/>
        </w:rPr>
        <w:footnoteRef/>
      </w:r>
      <w:r>
        <w:t xml:space="preserve"> Name meaning: John (Yochanan) — Yahweh is gracious. Forerunner of Jesus; proclaimed God’s grace.</w:t>
      </w:r>
    </w:p>
  </w:footnote>
  <w:footnote w:id="7246">
    <w:p>
      <w:pPr>
        <w:pStyle w:val="FootnoteText"/>
      </w:pPr>
      <w:r>
        <w:rPr>
          <w:rStyle w:val="FootnoteReference"/>
        </w:rPr>
        <w:footnoteRef/>
      </w:r>
      <w:r>
        <w:t xml:space="preserve"> Cross-references: John 1:6-8; John 1:15-18; John 1:29-34; John 3:26-36.</w:t>
      </w:r>
    </w:p>
  </w:footnote>
  <w:footnote w:id="7247">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7248">
    <w:p>
      <w:pPr>
        <w:pStyle w:val="FootnoteText"/>
      </w:pPr>
      <w:r>
        <w:rPr>
          <w:rStyle w:val="FootnoteReference"/>
        </w:rPr>
        <w:footnoteRef/>
      </w:r>
      <w:r>
        <w:t xml:space="preserve"> Cross-references for "I receive": John 5:41; John 8:54.</w:t>
      </w:r>
    </w:p>
  </w:footnote>
  <w:footnote w:id="7249">
    <w:p>
      <w:pPr>
        <w:pStyle w:val="FootnoteText"/>
      </w:pPr>
      <w:r>
        <w:rPr>
          <w:rStyle w:val="FootnoteReference"/>
        </w:rPr>
        <w:footnoteRef/>
      </w:r>
      <w:r>
        <w:t xml:space="preserve"> Cross-references: Matt 11:11; Luke 1:15-17; Luke 1:76-77; Luke 7:28; John 1:7-8; 2Pet 1:19.</w:t>
      </w:r>
    </w:p>
  </w:footnote>
  <w:footnote w:id="7250">
    <w:p>
      <w:pPr>
        <w:pStyle w:val="FootnoteText"/>
      </w:pPr>
      <w:r>
        <w:rPr>
          <w:rStyle w:val="FootnoteReference"/>
        </w:rPr>
        <w:footnoteRef/>
      </w:r>
      <w:r>
        <w:t xml:space="preserve"> Cross-references for "and ye": Ezek 33:31; Matt 3:5-7; Matt 11:7-9; Matt 13:20-21; Matt 21:26; Mark 6:20; John 6:66; Gal 4:15-16.</w:t>
      </w:r>
    </w:p>
  </w:footnote>
  <w:footnote w:id="7251">
    <w:p>
      <w:pPr>
        <w:pStyle w:val="FootnoteText"/>
      </w:pPr>
      <w:r>
        <w:rPr>
          <w:rStyle w:val="FootnoteReference"/>
        </w:rPr>
        <w:footnoteRef/>
      </w:r>
      <w:r>
        <w:t xml:space="preserve"> Cross-references for "I have": John 5:32; 1John 5:9; 1John 5:11-12.</w:t>
      </w:r>
    </w:p>
  </w:footnote>
  <w:footnote w:id="7252">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7253">
    <w:p>
      <w:pPr>
        <w:pStyle w:val="FootnoteText"/>
      </w:pPr>
      <w:r>
        <w:rPr>
          <w:rStyle w:val="FootnoteReference"/>
        </w:rPr>
        <w:footnoteRef/>
      </w:r>
      <w:r>
        <w:t xml:space="preserve"> Cross-references for "borne": Matt 3:17; Matt 17:5; John 6:27; John 8:18.</w:t>
      </w:r>
    </w:p>
  </w:footnote>
  <w:footnote w:id="7254">
    <w:p>
      <w:pPr>
        <w:pStyle w:val="FootnoteText"/>
      </w:pPr>
      <w:r>
        <w:rPr>
          <w:rStyle w:val="FootnoteReference"/>
        </w:rPr>
        <w:footnoteRef/>
      </w:r>
      <w:r>
        <w:t xml:space="preserve"> Cross-references: John 5:32.</w:t>
      </w:r>
    </w:p>
  </w:footnote>
  <w:footnote w:id="7255">
    <w:p>
      <w:pPr>
        <w:pStyle w:val="FootnoteText"/>
      </w:pPr>
      <w:r>
        <w:rPr>
          <w:rStyle w:val="FootnoteReference"/>
        </w:rPr>
        <w:footnoteRef/>
      </w:r>
      <w:r>
        <w:t xml:space="preserve"> Cross-references for "Ye have": Exod 20:19; Deut 4:12; John 1:18; John 14:9; John 15:24; 1Tim 1:17; 1Tim 6:16; 1John 1:1-2; 1John 4:12; 1John 4:20.</w:t>
      </w:r>
    </w:p>
  </w:footnote>
  <w:footnote w:id="7256">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7257">
    <w:p>
      <w:pPr>
        <w:pStyle w:val="FootnoteText"/>
      </w:pPr>
      <w:r>
        <w:rPr>
          <w:rStyle w:val="FootnoteReference"/>
        </w:rPr>
        <w:footnoteRef/>
      </w:r>
      <w:r>
        <w:t xml:space="preserve"> Cross-references: Isa 49:7; Isa 53:1-3; John 1:11; John 3:18-21; John 5:43; John 12:44-48.</w:t>
      </w:r>
    </w:p>
  </w:footnote>
  <w:footnote w:id="7258">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7259">
    <w:p>
      <w:pPr>
        <w:pStyle w:val="FootnoteText"/>
      </w:pPr>
      <w:r>
        <w:rPr>
          <w:rStyle w:val="FootnoteReference"/>
        </w:rPr>
        <w:footnoteRef/>
      </w:r>
      <w:r>
        <w:t xml:space="preserve"> Cross-references: Luke 24:27; Luke 24:44.</w:t>
      </w:r>
    </w:p>
  </w:footnote>
  <w:footnote w:id="7260">
    <w:p>
      <w:pPr>
        <w:pStyle w:val="FootnoteText"/>
      </w:pPr>
      <w:r>
        <w:rPr>
          <w:rStyle w:val="FootnoteReference"/>
        </w:rPr>
        <w:footnoteRef/>
      </w:r>
      <w:r>
        <w:t xml:space="preserve"> Cross-references for "ye think": Deut 32:47; Ps 16:11; Ps 21:4; Ps 36:9; Ps 133:3; Dan 12:2; Matt 19:16-20; Luke 10:25-29; Heb 11:16; Heb 11:35.</w:t>
      </w:r>
    </w:p>
  </w:footnote>
  <w:footnote w:id="7261">
    <w:p>
      <w:pPr>
        <w:pStyle w:val="FootnoteText"/>
      </w:pPr>
      <w:r>
        <w:rPr>
          <w:rStyle w:val="FootnoteReference"/>
        </w:rPr>
        <w:footnoteRef/>
      </w:r>
      <w:r>
        <w:t xml:space="preserve"> Cross-references for "they which": Deut 18:15; Deut 18:18; John 1:45; John 5:32; John 5:36; Acts 26:22-23; Acts 26:27; Rom 1:2; 1Pet 1:10-11; Rev 19:10.</w:t>
      </w:r>
    </w:p>
  </w:footnote>
  <w:footnote w:id="7262">
    <w:p>
      <w:pPr>
        <w:pStyle w:val="FootnoteText"/>
      </w:pPr>
      <w:r>
        <w:rPr>
          <w:rStyle w:val="FootnoteReference"/>
        </w:rPr>
        <w:footnoteRef/>
      </w:r>
      <w:r>
        <w:t xml:space="preserve"> Cross-references for "that": John 6:27; John 6:37; John 6:40; John 6:68-69; John 7:37-38; John 11:25-26; Rom 6:23; 1John 5:11-13.</w:t>
      </w:r>
    </w:p>
  </w:footnote>
  <w:footnote w:id="7263">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7264">
    <w:p>
      <w:pPr>
        <w:pStyle w:val="FootnoteText"/>
      </w:pPr>
      <w:r>
        <w:rPr>
          <w:rStyle w:val="FootnoteReference"/>
        </w:rPr>
        <w:footnoteRef/>
      </w:r>
      <w:r>
        <w:t xml:space="preserve"> Cross-references: John 5:34; John 6:15; John 7:18; John 8:50; John 8:54; 1Thess 2:6; 1Pet 2:21; 2Pet 1:17.</w:t>
      </w:r>
    </w:p>
  </w:footnote>
  <w:footnote w:id="7265">
    <w:p>
      <w:pPr>
        <w:pStyle w:val="FootnoteText"/>
      </w:pPr>
      <w:r>
        <w:rPr>
          <w:rStyle w:val="FootnoteReference"/>
        </w:rPr>
        <w:footnoteRef/>
      </w:r>
      <w:r>
        <w:t xml:space="preserve"> Cross-references for "I know": Luke 16:15; John 1:47-49; John 2:25; John 21:17; Heb 4:12-13; Rev 2:23.</w:t>
      </w:r>
    </w:p>
  </w:footnote>
  <w:footnote w:id="7266">
    <w:p>
      <w:pPr>
        <w:pStyle w:val="FootnoteText"/>
      </w:pPr>
      <w:r>
        <w:rPr>
          <w:rStyle w:val="FootnoteReference"/>
        </w:rPr>
        <w:footnoteRef/>
      </w:r>
      <w:r>
        <w:t xml:space="preserve"> Cross-references for "that": John 5:44; John 8:42; John 8:47; John 8:55; John 15:23-24; Rom 8:7; 1John 2:15; 1John 3:17; 1John 4:20.</w:t>
      </w:r>
    </w:p>
  </w:footnote>
  <w:footnote w:id="7267">
    <w:p>
      <w:pPr>
        <w:pStyle w:val="FootnoteText"/>
      </w:pPr>
      <w:r>
        <w:rPr>
          <w:rStyle w:val="FootnoteReference"/>
        </w:rPr>
        <w:footnoteRef/>
      </w:r>
      <w:r>
        <w:t xml:space="preserve"> Cross-references for "come": Ezek 23:21; John 3:16; John 6:38; John 8:28-29; John 10:25; John 12:28; John 17:4-6; Heb 5:4-5.</w:t>
      </w:r>
    </w:p>
  </w:footnote>
  <w:footnote w:id="7268">
    <w:p>
      <w:pPr>
        <w:pStyle w:val="FootnoteText"/>
      </w:pPr>
      <w:r>
        <w:rPr>
          <w:rStyle w:val="FootnoteReference"/>
        </w:rPr>
        <w:footnoteRef/>
      </w:r>
      <w:r>
        <w:t xml:space="preserve"> Cross-references: Matt 24:5; Matt 24:24; Acts 5:36-37; Acts 21:38.</w:t>
      </w:r>
    </w:p>
  </w:footnote>
  <w:footnote w:id="7269">
    <w:p>
      <w:pPr>
        <w:pStyle w:val="FootnoteText"/>
      </w:pPr>
      <w:r>
        <w:rPr>
          <w:rStyle w:val="FootnoteReference"/>
        </w:rPr>
        <w:footnoteRef/>
      </w:r>
      <w:r>
        <w:t xml:space="preserve"> Cross-references: Jer 13:23; John 3:20; John 8:43; John 12:43; Rom 8:7-8; Heb 3:12.</w:t>
      </w:r>
    </w:p>
  </w:footnote>
  <w:footnote w:id="7270">
    <w:p>
      <w:pPr>
        <w:pStyle w:val="FootnoteText"/>
      </w:pPr>
      <w:r>
        <w:rPr>
          <w:rStyle w:val="FootnoteReference"/>
        </w:rPr>
        <w:footnoteRef/>
      </w:r>
      <w:r>
        <w:t xml:space="preserve"> Cross-references for "which": Matt 23:5; Gal 5:19-21; Phil 2:3.</w:t>
      </w:r>
    </w:p>
  </w:footnote>
  <w:footnote w:id="7271">
    <w:p>
      <w:pPr>
        <w:pStyle w:val="FootnoteText"/>
      </w:pPr>
      <w:r>
        <w:rPr>
          <w:rStyle w:val="FootnoteReference"/>
        </w:rPr>
        <w:footnoteRef/>
      </w:r>
      <w:r>
        <w:t xml:space="preserve"> Cross-references: 1Sam 2:30; 2Chr 6:8; Matt 25:21-23; Luke 19:17; Rom 2:7; Rom 2:10; Rom 2:29; 1Cor 4:5; 2Cor 10:18; Jas 2:1; 1Pet 1:7.</w:t>
      </w:r>
    </w:p>
  </w:footnote>
  <w:footnote w:id="7272">
    <w:p>
      <w:pPr>
        <w:pStyle w:val="FootnoteText"/>
      </w:pPr>
      <w:r>
        <w:rPr>
          <w:rStyle w:val="FootnoteReference"/>
        </w:rPr>
        <w:footnoteRef/>
      </w:r>
      <w:r>
        <w:t xml:space="preserve"> Cross-references for "there": John 7:19; John 8:5; John 8:9; Rom 2:12; Rom 2:17-29; Rom 3:19-20; Rom 7:9-14; 2Cor 3:7-11; Gal 3:10.</w:t>
      </w:r>
    </w:p>
  </w:footnote>
  <w:footnote w:id="7273">
    <w:p>
      <w:pPr>
        <w:pStyle w:val="FootnoteText"/>
      </w:pPr>
      <w:r>
        <w:rPr>
          <w:rStyle w:val="FootnoteReference"/>
        </w:rPr>
        <w:footnoteRef/>
      </w:r>
      <w:r>
        <w:t xml:space="preserve"> Personal name: Moses. Personal-name meaning: Moses — Drawn out. Source form: Moses.</w:t>
      </w:r>
    </w:p>
  </w:footnote>
  <w:footnote w:id="7274">
    <w:p>
      <w:pPr>
        <w:pStyle w:val="FootnoteText"/>
      </w:pPr>
      <w:r>
        <w:rPr>
          <w:rStyle w:val="FootnoteReference"/>
        </w:rPr>
        <w:footnoteRef/>
      </w:r>
      <w:r>
        <w:t xml:space="preserve"> Cross-references: Matt 19:7-8; John 8:5-6; John 9:28-29; Rom 10:5-10.</w:t>
      </w:r>
    </w:p>
  </w:footnote>
  <w:footnote w:id="7275">
    <w:p>
      <w:pPr>
        <w:pStyle w:val="FootnoteText"/>
      </w:pPr>
      <w:r>
        <w:rPr>
          <w:rStyle w:val="FootnoteReference"/>
        </w:rPr>
        <w:footnoteRef/>
      </w:r>
      <w:r>
        <w:t xml:space="preserve"> Cross-references: Gal 2:19; Gal 3:10; Gal 3:13; Gal 3:24; Gal 4:21-31.</w:t>
      </w:r>
    </w:p>
  </w:footnote>
  <w:footnote w:id="727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7277">
    <w:p>
      <w:pPr>
        <w:pStyle w:val="FootnoteText"/>
      </w:pPr>
      <w:r>
        <w:rPr>
          <w:rStyle w:val="FootnoteReference"/>
        </w:rPr>
        <w:footnoteRef/>
      </w:r>
      <w:r>
        <w:t xml:space="preserve"> Cross-references: Luke 16:29; Luke 16:31.</w:t>
      </w:r>
    </w:p>
  </w:footnote>
  <w:footnote w:id="7278">
    <w:p>
      <w:pPr>
        <w:pStyle w:val="FootnoteText"/>
      </w:pPr>
      <w:r>
        <w:rPr>
          <w:rStyle w:val="FootnoteReference"/>
        </w:rPr>
        <w:footnoteRef/>
      </w:r>
      <w:r>
        <w:t xml:space="preserve"> Cross-references for "these": Matt 14:13; Matt 14:15-21; Mark 6:31-32; Mark 6:34; Mark 6:35-44; Luke 9:10-12; Luke 9:13-17.</w:t>
      </w:r>
    </w:p>
  </w:footnote>
  <w:footnote w:id="7279">
    <w:p>
      <w:pPr>
        <w:pStyle w:val="FootnoteText"/>
      </w:pPr>
      <w:r>
        <w:rPr>
          <w:rStyle w:val="FootnoteReference"/>
        </w:rPr>
        <w:footnoteRef/>
      </w:r>
      <w:r>
        <w:t xml:space="preserve"> Name meaning: Jesus (Yeshua) — Yahweh saves. He will save His people from their sins.</w:t>
      </w:r>
    </w:p>
  </w:footnote>
  <w:footnote w:id="7280">
    <w:p>
      <w:pPr>
        <w:pStyle w:val="FootnoteText"/>
      </w:pPr>
      <w:r>
        <w:rPr>
          <w:rStyle w:val="FootnoteReference"/>
        </w:rPr>
        <w:footnoteRef/>
      </w:r>
      <w:r>
        <w:t xml:space="preserve"> Cross-references for "the sea": Num 34:11; Josh 12:3; Matt 4:18; Matt 15:29; Luke 5:1.</w:t>
      </w:r>
    </w:p>
  </w:footnote>
  <w:footnote w:id="7281">
    <w:p>
      <w:pPr>
        <w:pStyle w:val="FootnoteText"/>
      </w:pPr>
      <w:r>
        <w:rPr>
          <w:rStyle w:val="FootnoteReference"/>
        </w:rPr>
        <w:footnoteRef/>
      </w:r>
      <w:r>
        <w:t xml:space="preserve"> Place name: Galilee. Place-name meaning: Galilee — wheel; revolution. Source form: Galilee. Greek form: γαλιλαιας.</w:t>
      </w:r>
    </w:p>
  </w:footnote>
  <w:footnote w:id="7282">
    <w:p>
      <w:pPr>
        <w:pStyle w:val="FootnoteText"/>
      </w:pPr>
      <w:r>
        <w:rPr>
          <w:rStyle w:val="FootnoteReference"/>
        </w:rPr>
        <w:footnoteRef/>
      </w:r>
      <w:r>
        <w:t xml:space="preserve"> Cross-references for "which": John 6:23; John 21:1.</w:t>
      </w:r>
    </w:p>
  </w:footnote>
  <w:footnote w:id="7283">
    <w:p>
      <w:pPr>
        <w:pStyle w:val="FootnoteText"/>
      </w:pPr>
      <w:r>
        <w:rPr>
          <w:rStyle w:val="FootnoteReference"/>
        </w:rPr>
        <w:footnoteRef/>
      </w:r>
      <w:r>
        <w:t xml:space="preserve"> Place name: Tiberias. Place-name meaning: Tiberias — good vision; the navel. Source form: Tiberias. Greek form: τιβεριαδος.</w:t>
      </w:r>
    </w:p>
  </w:footnote>
  <w:footnote w:id="7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5">
    <w:p>
      <w:pPr>
        <w:pStyle w:val="FootnoteText"/>
      </w:pPr>
      <w:r>
        <w:rPr>
          <w:rStyle w:val="FootnoteReference"/>
        </w:rPr>
        <w:footnoteRef/>
      </w:r>
      <w:r>
        <w:t xml:space="preserve"> Cross-references: Matt 4:24-25; Matt 8:1; Matt 12:15; Matt 13:2; Matt 14:14; Matt 15:30-31; Mark 6:33.</w:t>
      </w:r>
    </w:p>
  </w:footnote>
  <w:footnote w:id="7286">
    <w:p>
      <w:pPr>
        <w:pStyle w:val="FootnoteText"/>
      </w:pPr>
      <w:r>
        <w:rPr>
          <w:rStyle w:val="FootnoteReference"/>
        </w:rPr>
        <w:footnoteRef/>
      </w:r>
      <w:r>
        <w:t xml:space="preserve"> Cross-references: Matt 14:23; Matt 15:29; Luke 6:12-13; Luke 9:28; John 6:15.</w:t>
      </w:r>
    </w:p>
  </w:footnote>
  <w:footnote w:id="7287">
    <w:p>
      <w:pPr>
        <w:pStyle w:val="FootnoteText"/>
      </w:pPr>
      <w:r>
        <w:rPr>
          <w:rStyle w:val="FootnoteReference"/>
        </w:rPr>
        <w:footnoteRef/>
      </w:r>
      <w:r>
        <w:t xml:space="preserve"> People-name: Jews. People-name meaning: Jews — People of Judah; Judeans. Source form: Jews.</w:t>
      </w:r>
    </w:p>
  </w:footnote>
  <w:footnote w:id="7288">
    <w:p>
      <w:pPr>
        <w:pStyle w:val="FootnoteText"/>
      </w:pPr>
      <w:r>
        <w:rPr>
          <w:rStyle w:val="FootnoteReference"/>
        </w:rPr>
        <w:footnoteRef/>
      </w:r>
      <w:r>
        <w:t xml:space="preserve"> Cross-references: Exod 12:6-14; Lev 23:5; Lev 23:7; Deut 16:1; John 2:13; John 5:1; John 11:55; John 12:1; John 13:1.</w:t>
      </w:r>
    </w:p>
  </w:footnote>
  <w:footnote w:id="7289">
    <w:p>
      <w:pPr>
        <w:pStyle w:val="FootnoteText"/>
      </w:pPr>
      <w:r>
        <w:rPr>
          <w:rStyle w:val="FootnoteReference"/>
        </w:rPr>
        <w:footnoteRef/>
      </w:r>
      <w:r>
        <w:t xml:space="preserve"> Name meaning: Philip (Philippos) — Lover of horses. Brought people to Jesus.</w:t>
      </w:r>
    </w:p>
  </w:footnote>
  <w:footnote w:id="7290">
    <w:p>
      <w:pPr>
        <w:pStyle w:val="FootnoteText"/>
      </w:pPr>
      <w:r>
        <w:rPr>
          <w:rStyle w:val="FootnoteReference"/>
        </w:rPr>
        <w:footnoteRef/>
      </w:r>
      <w:r>
        <w:t xml:space="preserve"> Cross-references: Matt 14:14-15; Mark 6:34-35; Luke 9:12; John 4:35.</w:t>
      </w:r>
    </w:p>
  </w:footnote>
  <w:footnote w:id="7291">
    <w:p>
      <w:pPr>
        <w:pStyle w:val="FootnoteText"/>
      </w:pPr>
      <w:r>
        <w:rPr>
          <w:rStyle w:val="FootnoteReference"/>
        </w:rPr>
        <w:footnoteRef/>
      </w:r>
      <w:r>
        <w:t xml:space="preserve"> Cross-references for "Whence": Matt 15:33; Mark 8:2-4; Luke 9:13.</w:t>
      </w:r>
    </w:p>
  </w:footnote>
  <w:footnote w:id="7292">
    <w:p>
      <w:pPr>
        <w:pStyle w:val="FootnoteText"/>
      </w:pPr>
      <w:r>
        <w:rPr>
          <w:rStyle w:val="FootnoteReference"/>
        </w:rPr>
        <w:footnoteRef/>
      </w:r>
      <w:r>
        <w:t xml:space="preserve"> Cross-references for "prove": Gen 22:1; Deut 8:2; Deut 8:16; Deut 13:3; Deut 33:8; 2Chr 32:31.</w:t>
      </w:r>
    </w:p>
  </w:footnote>
  <w:footnote w:id="7293">
    <w:p>
      <w:pPr>
        <w:pStyle w:val="FootnoteText"/>
      </w:pPr>
      <w:r>
        <w:rPr>
          <w:rStyle w:val="FootnoteReference"/>
        </w:rPr>
        <w:footnoteRef/>
      </w:r>
      <w:r>
        <w:t xml:space="preserve"> Cross-references: Num 11:21-22; 2Kgs 4:43; Mark 6:37.</w:t>
      </w:r>
    </w:p>
  </w:footnote>
  <w:footnote w:id="7294">
    <w:p>
      <w:pPr>
        <w:pStyle w:val="FootnoteText"/>
      </w:pPr>
      <w:r>
        <w:rPr>
          <w:rStyle w:val="FootnoteReference"/>
        </w:rPr>
        <w:footnoteRef/>
      </w:r>
      <w:r>
        <w:t xml:space="preserve"> Cross-references for "pennyworth": Matt 18:28; John 12:5.</w:t>
      </w:r>
    </w:p>
  </w:footnote>
  <w:footnote w:id="7295">
    <w:p>
      <w:pPr>
        <w:pStyle w:val="FootnoteText"/>
      </w:pPr>
      <w:r>
        <w:rPr>
          <w:rStyle w:val="FootnoteReference"/>
        </w:rPr>
        <w:footnoteRef/>
      </w:r>
      <w:r>
        <w:t xml:space="preserve"> Name meaning: Andrew (Andreas) — Manly; courageous. Courageous fisherman turned fisher of men.</w:t>
      </w:r>
    </w:p>
  </w:footnote>
  <w:footnote w:id="7296">
    <w:p>
      <w:pPr>
        <w:pStyle w:val="FootnoteText"/>
      </w:pPr>
      <w:r>
        <w:rPr>
          <w:rStyle w:val="FootnoteReference"/>
        </w:rPr>
        <w:footnoteRef/>
      </w:r>
      <w:r>
        <w:t xml:space="preserve"> Personal name: Simon. Personal-name meaning: Simon — that hears; that obeys. Source form: Simon.</w:t>
      </w:r>
    </w:p>
  </w:footnote>
  <w:footnote w:id="7297">
    <w:p>
      <w:pPr>
        <w:pStyle w:val="FootnoteText"/>
      </w:pPr>
      <w:r>
        <w:rPr>
          <w:rStyle w:val="FootnoteReference"/>
        </w:rPr>
        <w:footnoteRef/>
      </w:r>
      <w:r>
        <w:t xml:space="preserve"> Name meaning: Peter (Kepha; Petros) — Rock; stone. The rock-like apostle.</w:t>
      </w:r>
    </w:p>
  </w:footnote>
  <w:footnote w:id="7298">
    <w:p>
      <w:pPr>
        <w:pStyle w:val="FootnoteText"/>
      </w:pPr>
      <w:r>
        <w:rPr>
          <w:rStyle w:val="FootnoteReference"/>
        </w:rPr>
        <w:footnoteRef/>
      </w:r>
      <w:r>
        <w:t xml:space="preserve"> Cross-references for "Andrew": Matt 4:18; John 1:40-44.</w:t>
      </w:r>
    </w:p>
  </w:footnote>
  <w:footnote w:id="7299">
    <w:p>
      <w:pPr>
        <w:pStyle w:val="FootnoteText"/>
      </w:pPr>
      <w:r>
        <w:rPr>
          <w:rStyle w:val="FootnoteReference"/>
        </w:rPr>
        <w:footnoteRef/>
      </w:r>
      <w:r>
        <w:t xml:space="preserve"> Cross-references for "which": Matt 14:17; Matt 16:9; Mark 6:38; Mark 8:19; Luke 9:13.</w:t>
      </w:r>
    </w:p>
  </w:footnote>
  <w:footnote w:id="7300">
    <w:p>
      <w:pPr>
        <w:pStyle w:val="FootnoteText"/>
      </w:pPr>
      <w:r>
        <w:rPr>
          <w:rStyle w:val="FootnoteReference"/>
        </w:rPr>
        <w:footnoteRef/>
      </w:r>
      <w:r>
        <w:t xml:space="preserve"> Cross-references for "barley": Deut 8:8; Deut 32:14; 1Kgs 4:28; 2Kgs 7:1; Ps 81:16; Ps 147:14; Ezek 27:17; 2Cor 8:9; Rev 6:6.</w:t>
      </w:r>
    </w:p>
  </w:footnote>
  <w:footnote w:id="7301">
    <w:p>
      <w:pPr>
        <w:pStyle w:val="FootnoteText"/>
      </w:pPr>
      <w:r>
        <w:rPr>
          <w:rStyle w:val="FootnoteReference"/>
        </w:rPr>
        <w:footnoteRef/>
      </w:r>
      <w:r>
        <w:t xml:space="preserve"> Cross-references: 2Kgs 4:42-44; Ps 78:19; Ps 78:41; John 6:7; John 11:21; John 11:32.</w:t>
      </w:r>
    </w:p>
  </w:footnote>
  <w:footnote w:id="7302">
    <w:p>
      <w:pPr>
        <w:pStyle w:val="FootnoteText"/>
      </w:pPr>
      <w:r>
        <w:rPr>
          <w:rStyle w:val="FootnoteReference"/>
        </w:rPr>
        <w:footnoteRef/>
      </w:r>
      <w:r>
        <w:t xml:space="preserve"> Cross-references for "Make": Matt 14:18-19; Matt 15:35-36; Mark 6:39-41; Mark 8:6-7; Luke 9:14-16.</w:t>
      </w:r>
    </w:p>
  </w:footnote>
  <w:footnote w:id="7303">
    <w:p>
      <w:pPr>
        <w:pStyle w:val="FootnoteText"/>
      </w:pPr>
      <w:r>
        <w:rPr>
          <w:rStyle w:val="FootnoteReference"/>
        </w:rPr>
        <w:footnoteRef/>
      </w:r>
      <w:r>
        <w:t xml:space="preserve"> Cross-references for "when": 1Sam 9:13; Luke 24:30; John 6:23; Acts 27:35; Rom 14:6; 1Cor 10:31; 1Thess 5:18; 1Tim 4:4-5.</w:t>
      </w:r>
    </w:p>
  </w:footnote>
  <w:footnote w:id="7304">
    <w:p>
      <w:pPr>
        <w:pStyle w:val="FootnoteText"/>
      </w:pPr>
      <w:r>
        <w:rPr>
          <w:rStyle w:val="FootnoteReference"/>
        </w:rPr>
        <w:footnoteRef/>
      </w:r>
      <w:r>
        <w:t xml:space="preserve"> Cross-references for "that nothing": Neh 8:10; Prov 18:9; Luke 15:13; Luke 16:1.</w:t>
      </w:r>
    </w:p>
  </w:footnote>
  <w:footnote w:id="7305">
    <w:p>
      <w:pPr>
        <w:pStyle w:val="FootnoteText"/>
      </w:pPr>
      <w:r>
        <w:rPr>
          <w:rStyle w:val="FootnoteReference"/>
        </w:rPr>
        <w:footnoteRef/>
      </w:r>
      <w:r>
        <w:t xml:space="preserve"> Cross-references: Neh 9:25; Matt 14:20-21; Matt 15:37-38; Mark 6:42-44; Mark 8:8-9; Luke 1:53; Luke 9:17.</w:t>
      </w:r>
    </w:p>
  </w:footnote>
  <w:footnote w:id="7306">
    <w:p>
      <w:pPr>
        <w:pStyle w:val="FootnoteText"/>
      </w:pPr>
      <w:r>
        <w:rPr>
          <w:rStyle w:val="FootnoteReference"/>
        </w:rPr>
        <w:footnoteRef/>
      </w:r>
      <w:r>
        <w:t xml:space="preserve"> Cross-references for "and filled": 1Kgs 7:15-16; 2Kgs 4:2-7; 2Chr 25:9; Prov 11:24-25; 2Cor 9:8-9; Phil 4:19.</w:t>
      </w:r>
    </w:p>
  </w:footnote>
  <w:footnote w:id="7307">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7308">
    <w:p>
      <w:pPr>
        <w:pStyle w:val="FootnoteText"/>
      </w:pPr>
      <w:r>
        <w:rPr>
          <w:rStyle w:val="FootnoteReference"/>
        </w:rPr>
        <w:footnoteRef/>
      </w:r>
      <w:r>
        <w:t xml:space="preserve"> Cross-references for "perceived": John 2:24-25; Heb 4:13.</w:t>
      </w:r>
    </w:p>
  </w:footnote>
  <w:footnote w:id="7309">
    <w:p>
      <w:pPr>
        <w:pStyle w:val="FootnoteText"/>
      </w:pPr>
      <w:r>
        <w:rPr>
          <w:rStyle w:val="FootnoteReference"/>
        </w:rPr>
        <w:footnoteRef/>
      </w:r>
      <w:r>
        <w:t xml:space="preserve"> Cross-references for "take": Mark 11:9; Luke 19:38; John 7:3-4; John 12:12-13.</w:t>
      </w:r>
    </w:p>
  </w:footnote>
  <w:footnote w:id="7310">
    <w:p>
      <w:pPr>
        <w:pStyle w:val="FootnoteText"/>
      </w:pPr>
      <w:r>
        <w:rPr>
          <w:rStyle w:val="FootnoteReference"/>
        </w:rPr>
        <w:footnoteRef/>
      </w:r>
      <w:r>
        <w:t xml:space="preserve"> Cross-references for "he departed": Matt 14:22; Mark 6:46-52; John 5:41; John 18:36.</w:t>
      </w:r>
    </w:p>
  </w:footnote>
  <w:footnote w:id="7311">
    <w:p>
      <w:pPr>
        <w:pStyle w:val="FootnoteText"/>
      </w:pPr>
      <w:r>
        <w:rPr>
          <w:rStyle w:val="FootnoteReference"/>
        </w:rPr>
        <w:footnoteRef/>
      </w:r>
      <w:r>
        <w:t xml:space="preserve"> Cross-references for "and went": Mark 6:45; John 2:12; John 4:46; John 6:24-25.</w:t>
      </w:r>
    </w:p>
  </w:footnote>
  <w:footnote w:id="731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7313">
    <w:p>
      <w:pPr>
        <w:pStyle w:val="FootnoteText"/>
      </w:pPr>
      <w:r>
        <w:rPr>
          <w:rStyle w:val="FootnoteReference"/>
        </w:rPr>
        <w:footnoteRef/>
      </w:r>
      <w:r>
        <w:t xml:space="preserve"> Cross-references: Ps 107:25; Ps 135:7; Matt 14:24.</w:t>
      </w:r>
    </w:p>
  </w:footnote>
  <w:footnote w:id="7314">
    <w:p>
      <w:pPr>
        <w:pStyle w:val="FootnoteText"/>
      </w:pPr>
      <w:r>
        <w:rPr>
          <w:rStyle w:val="FootnoteReference"/>
        </w:rPr>
        <w:footnoteRef/>
      </w:r>
      <w:r>
        <w:t xml:space="preserve"> Cross-references for "had rowed": Ezek 27:26; Jonah 1:13; Mark 6:47-48.</w:t>
      </w:r>
    </w:p>
  </w:footnote>
  <w:footnote w:id="7315">
    <w:p>
      <w:pPr>
        <w:pStyle w:val="FootnoteText"/>
      </w:pPr>
      <w:r>
        <w:rPr>
          <w:rStyle w:val="FootnoteReference"/>
        </w:rPr>
        <w:footnoteRef/>
      </w:r>
      <w:r>
        <w:t xml:space="preserve"> Cross-references for "furlongs": Luke 24:13; John 11:18; Rev 14:20; Rev 21:16.</w:t>
      </w:r>
    </w:p>
  </w:footnote>
  <w:footnote w:id="7316">
    <w:p>
      <w:pPr>
        <w:pStyle w:val="FootnoteText"/>
      </w:pPr>
      <w:r>
        <w:rPr>
          <w:rStyle w:val="FootnoteReference"/>
        </w:rPr>
        <w:footnoteRef/>
      </w:r>
      <w:r>
        <w:t xml:space="preserve"> Cross-references for "walking": Job 9:8; Ps 29:10; Ps 93:4; Matt 14:25-26; Mark 6:49; Luke 24:36-39; John 14:18.</w:t>
      </w:r>
    </w:p>
  </w:footnote>
  <w:footnote w:id="7317">
    <w:p>
      <w:pPr>
        <w:pStyle w:val="FootnoteText"/>
      </w:pPr>
      <w:r>
        <w:rPr>
          <w:rStyle w:val="FootnoteReference"/>
        </w:rPr>
        <w:footnoteRef/>
      </w:r>
      <w:r>
        <w:t xml:space="preserve"> Cross-references for "It is": Ps 35:3; Isa 41:10; Isa 41:14; Isa 43:1-2; Isa 44:8; Matt 14:27-31; Mark 6:50; Mark 16:6; Rev 1:17-18.</w:t>
      </w:r>
    </w:p>
  </w:footnote>
  <w:footnote w:id="7318">
    <w:p>
      <w:pPr>
        <w:pStyle w:val="FootnoteText"/>
      </w:pPr>
      <w:r>
        <w:rPr>
          <w:rStyle w:val="FootnoteReference"/>
        </w:rPr>
        <w:footnoteRef/>
      </w:r>
      <w:r>
        <w:t xml:space="preserve"> Cross-references for "they willingly": Ps 24:7-10; Song 3:4; Matt 14:32-33; Mark 6:51; Rev 3:20.</w:t>
      </w:r>
    </w:p>
  </w:footnote>
  <w:footnote w:id="7319">
    <w:p>
      <w:pPr>
        <w:pStyle w:val="FootnoteText"/>
      </w:pPr>
      <w:r>
        <w:rPr>
          <w:rStyle w:val="FootnoteReference"/>
        </w:rPr>
        <w:footnoteRef/>
      </w:r>
      <w:r>
        <w:t xml:space="preserve"> Cross-references: Matt 14:22; Mark 6:45; John 6:16-17.</w:t>
      </w:r>
    </w:p>
  </w:footnote>
  <w:footnote w:id="7320">
    <w:p>
      <w:pPr>
        <w:pStyle w:val="FootnoteText"/>
      </w:pPr>
      <w:r>
        <w:rPr>
          <w:rStyle w:val="FootnoteReference"/>
        </w:rPr>
        <w:footnoteRef/>
      </w:r>
      <w:r>
        <w:t xml:space="preserve"> Cross-references for "there": John 6:24.</w:t>
      </w:r>
    </w:p>
  </w:footnote>
  <w:footnote w:id="7321">
    <w:p>
      <w:pPr>
        <w:pStyle w:val="FootnoteText"/>
      </w:pPr>
      <w:r>
        <w:rPr>
          <w:rStyle w:val="FootnoteReference"/>
        </w:rPr>
        <w:footnoteRef/>
      </w:r>
      <w:r>
        <w:t xml:space="preserve"> Cross-references for "Tiberias": John 6:1.</w:t>
      </w:r>
    </w:p>
  </w:footnote>
  <w:footnote w:id="7322">
    <w:p>
      <w:pPr>
        <w:pStyle w:val="FootnoteText"/>
      </w:pPr>
      <w:r>
        <w:rPr>
          <w:rStyle w:val="FootnoteReference"/>
        </w:rPr>
        <w:footnoteRef/>
      </w:r>
      <w:r>
        <w:t xml:space="preserve"> Cross-references for "where": John 6:11-12.</w:t>
      </w:r>
    </w:p>
  </w:footnote>
  <w:footnote w:id="7323">
    <w:p>
      <w:pPr>
        <w:pStyle w:val="FootnoteText"/>
      </w:pPr>
      <w:r>
        <w:rPr>
          <w:rStyle w:val="FootnoteReference"/>
        </w:rPr>
        <w:footnoteRef/>
      </w:r>
      <w:r>
        <w:t xml:space="preserve"> Cross-references for "they also": John 6:17; John 6:23.</w:t>
      </w:r>
    </w:p>
  </w:footnote>
  <w:footnote w:id="7324">
    <w:p>
      <w:pPr>
        <w:pStyle w:val="FootnoteText"/>
      </w:pPr>
      <w:r>
        <w:rPr>
          <w:rStyle w:val="FootnoteReference"/>
        </w:rPr>
        <w:footnoteRef/>
      </w:r>
      <w:r>
        <w:t xml:space="preserve"> Cross-references for "seeking": Mark 1:37; Luke 8:40; John 7:11; John 18:4-5; John 20:15.</w:t>
      </w:r>
    </w:p>
  </w:footnote>
  <w:footnote w:id="7325">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7326">
    <w:p>
      <w:pPr>
        <w:pStyle w:val="FootnoteText"/>
      </w:pPr>
      <w:r>
        <w:rPr>
          <w:rStyle w:val="FootnoteReference"/>
        </w:rPr>
        <w:footnoteRef/>
      </w:r>
      <w:r>
        <w:t xml:space="preserve"> Cross-references for "Rabbi": John 1:38-39.</w:t>
      </w:r>
    </w:p>
  </w:footnote>
  <w:footnote w:id="7327">
    <w:p>
      <w:pPr>
        <w:pStyle w:val="FootnoteText"/>
      </w:pPr>
      <w:r>
        <w:rPr>
          <w:rStyle w:val="FootnoteReference"/>
        </w:rPr>
        <w:footnoteRef/>
      </w:r>
      <w:r>
        <w:t xml:space="preserve"> Cross-references for "Verily": John 3:3; John 3:5; John 6:47; John 6:53.</w:t>
      </w:r>
    </w:p>
  </w:footnote>
  <w:footnote w:id="7328">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7329">
    <w:p>
      <w:pPr>
        <w:pStyle w:val="FootnoteText"/>
      </w:pPr>
      <w:r>
        <w:rPr>
          <w:rStyle w:val="FootnoteReference"/>
        </w:rPr>
        <w:footnoteRef/>
      </w:r>
      <w:r>
        <w:t xml:space="preserve"> Cross-references for "which the": Prov 2:2-6; John 10:28; John 11:25-26; John 14:6; John 17:2; Rom 6:23.</w:t>
      </w:r>
    </w:p>
  </w:footnote>
  <w:footnote w:id="7330">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3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3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334">
    <w:p>
      <w:pPr>
        <w:pStyle w:val="FootnoteText"/>
      </w:pPr>
      <w:r>
        <w:rPr>
          <w:rStyle w:val="FootnoteReference"/>
        </w:rPr>
        <w:footnoteRef/>
      </w:r>
      <w:r>
        <w:t xml:space="preserve"> Cross-references for "Labour not": John 6:28-29; Gal 5:6; Phil 2:13; Col 1:29; 1Thess 1:3.</w:t>
      </w:r>
    </w:p>
  </w:footnote>
  <w:footnote w:id="7335">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7336">
    <w:p>
      <w:pPr>
        <w:pStyle w:val="FootnoteText"/>
      </w:pPr>
      <w:r>
        <w:rPr>
          <w:rStyle w:val="FootnoteReference"/>
        </w:rPr>
        <w:footnoteRef/>
      </w:r>
      <w:r>
        <w:t xml:space="preserve"> Cross-references for "which endureth": Jer 15:16; John 4:14; John 6:40; John 6:51; John 6:54; John 6:58; John 6:68.</w:t>
      </w:r>
    </w:p>
  </w:footnote>
  <w:footnote w:id="7337">
    <w:p>
      <w:pPr>
        <w:pStyle w:val="FootnoteText"/>
      </w:pPr>
      <w:r>
        <w:rPr>
          <w:rStyle w:val="FootnoteReference"/>
        </w:rPr>
        <w:footnoteRef/>
      </w:r>
      <w:r>
        <w:t xml:space="preserve"> Cross-references for "What": Deut 5:27; Jer 42:3-6; Jer 42:20; Mic 6:7-8; Matt 19:16; Luke 10:25; Acts 2:37; Acts 9:6; Acts 16:30.</w:t>
      </w:r>
    </w:p>
  </w:footnote>
  <w:footnote w:id="7338">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7339">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7340">
    <w:p>
      <w:pPr>
        <w:pStyle w:val="FootnoteText"/>
      </w:pPr>
      <w:r>
        <w:rPr>
          <w:rStyle w:val="FootnoteReference"/>
        </w:rPr>
        <w:footnoteRef/>
      </w:r>
      <w:r>
        <w:t xml:space="preserve"> Cross-references: Isa 5:19; Mark 15:32; John 6:36; John 10:38; John 12:37; John 20:25-29.</w:t>
      </w:r>
    </w:p>
  </w:footnote>
  <w:footnote w:id="7341">
    <w:p>
      <w:pPr>
        <w:pStyle w:val="FootnoteText"/>
      </w:pPr>
      <w:r>
        <w:rPr>
          <w:rStyle w:val="FootnoteReference"/>
        </w:rPr>
        <w:footnoteRef/>
      </w:r>
      <w:r>
        <w:t xml:space="preserve"> Cross-references for "fathers": Exod 16:4-15; Exod 16:35; Num 11:6-9; Deut 8:3; Josh 5:12; Neh 9:20; Ps 105:40; John 6:49.</w:t>
      </w:r>
    </w:p>
  </w:footnote>
  <w:footnote w:id="7342">
    <w:p>
      <w:pPr>
        <w:pStyle w:val="FootnoteText"/>
      </w:pPr>
      <w:r>
        <w:rPr>
          <w:rStyle w:val="FootnoteReference"/>
        </w:rPr>
        <w:footnoteRef/>
      </w:r>
      <w:r>
        <w:t xml:space="preserve"> Cross-references for "He gave": Neh 9:15; Ps 78:24-25; 1Cor 10:3; Rev 2:17.</w:t>
      </w:r>
    </w:p>
  </w:footnote>
  <w:footnote w:id="7343">
    <w:p>
      <w:pPr>
        <w:pStyle w:val="FootnoteText"/>
      </w:pPr>
      <w:r>
        <w:rPr>
          <w:rStyle w:val="FootnoteReference"/>
        </w:rPr>
        <w:footnoteRef/>
      </w:r>
      <w:r>
        <w:t xml:space="preserve"> Personal name: Moses. Personal-name meaning: Moses — Drawn out. Source form: Moses.</w:t>
      </w:r>
    </w:p>
  </w:footnote>
  <w:footnote w:id="7344">
    <w:p>
      <w:pPr>
        <w:pStyle w:val="FootnoteText"/>
      </w:pPr>
      <w:r>
        <w:rPr>
          <w:rStyle w:val="FootnoteReference"/>
        </w:rPr>
        <w:footnoteRef/>
      </w:r>
      <w:r>
        <w:t xml:space="preserve"> Cross-references for "the true": John 1:9; John 6:33; John 6:35; John 6:41; John 6:50; John 6:55; John 6:58; John 15:1; Gal 4:4; 1John 5:20.</w:t>
      </w:r>
    </w:p>
  </w:footnote>
  <w:footnote w:id="7345">
    <w:p>
      <w:pPr>
        <w:pStyle w:val="FootnoteText"/>
      </w:pPr>
      <w:r>
        <w:rPr>
          <w:rStyle w:val="FootnoteReference"/>
        </w:rPr>
        <w:footnoteRef/>
      </w:r>
      <w:r>
        <w:t xml:space="preserve"> Cross-references for "Moses": Exod 16:4; Exod 16:8; Ps 78:23.</w:t>
      </w:r>
    </w:p>
  </w:footnote>
  <w:footnote w:id="7346">
    <w:p>
      <w:pPr>
        <w:pStyle w:val="FootnoteText"/>
      </w:pPr>
      <w:r>
        <w:rPr>
          <w:rStyle w:val="FootnoteReference"/>
        </w:rPr>
        <w:footnoteRef/>
      </w:r>
      <w:r>
        <w:t xml:space="preserve"> Cross-references for "cometh": John 3:13; John 6:38; John 6:48; John 8:42; John 13:3; John 16:28; John 17:8; 1Tim 1:15; 1John 1:1-2.</w:t>
      </w:r>
    </w:p>
  </w:footnote>
  <w:footnote w:id="7347">
    <w:p>
      <w:pPr>
        <w:pStyle w:val="FootnoteText"/>
      </w:pPr>
      <w:r>
        <w:rPr>
          <w:rStyle w:val="FootnoteReference"/>
        </w:rPr>
        <w:footnoteRef/>
      </w:r>
      <w:r>
        <w:t xml:space="preserve"> Cross-references for "evermore": Ps 4:6; John 4:15; John 6:26.</w:t>
      </w:r>
    </w:p>
  </w:footnote>
  <w:footnote w:id="734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49">
    <w:p>
      <w:pPr>
        <w:pStyle w:val="FootnoteText"/>
      </w:pPr>
      <w:r>
        <w:rPr>
          <w:rStyle w:val="FootnoteReference"/>
        </w:rPr>
        <w:footnoteRef/>
      </w:r>
      <w:r>
        <w:t xml:space="preserve"> Cross-references for "never hunger": Isa 49:10; Luke 6:25; John 4:13-14; John 7:38; Rev 7:16.</w:t>
      </w:r>
    </w:p>
  </w:footnote>
  <w:footnote w:id="7350">
    <w:p>
      <w:pPr>
        <w:pStyle w:val="FootnoteText"/>
      </w:pPr>
      <w:r>
        <w:rPr>
          <w:rStyle w:val="FootnoteReference"/>
        </w:rPr>
        <w:footnoteRef/>
      </w:r>
      <w:r>
        <w:t xml:space="preserve"> Cross-references for "I am": John 6:41; John 6:48-58; 1Cor 10:16-18; 1Cor 11:23-29.</w:t>
      </w:r>
    </w:p>
  </w:footnote>
  <w:footnote w:id="7351">
    <w:p>
      <w:pPr>
        <w:pStyle w:val="FootnoteText"/>
      </w:pPr>
      <w:r>
        <w:rPr>
          <w:rStyle w:val="FootnoteReference"/>
        </w:rPr>
        <w:footnoteRef/>
      </w:r>
      <w:r>
        <w:t xml:space="preserve"> Cross-references for "he that cometh": Isa 55:1-3; Matt 11:28; John 5:40; John 6:37; John 6:44-45; John 6:65; John 7:37; Rev 22:17.</w:t>
      </w:r>
    </w:p>
  </w:footnote>
  <w:footnote w:id="7352">
    <w:p>
      <w:pPr>
        <w:pStyle w:val="FootnoteText"/>
      </w:pPr>
      <w:r>
        <w:rPr>
          <w:rStyle w:val="FootnoteReference"/>
        </w:rPr>
        <w:footnoteRef/>
      </w:r>
      <w:r>
        <w:t xml:space="preserve"> Cross-references for "That": Luke 16:31; John 6:26; John 6:30; John 6:40; John 6:64; John 12:37; John 15:24; 1Pet 1:8-9.</w:t>
      </w:r>
    </w:p>
  </w:footnote>
  <w:footnote w:id="7353">
    <w:p>
      <w:pPr>
        <w:pStyle w:val="FootnoteText"/>
      </w:pPr>
      <w:r>
        <w:rPr>
          <w:rStyle w:val="FootnoteReference"/>
        </w:rPr>
        <w:footnoteRef/>
      </w:r>
      <w:r>
        <w:t xml:space="preserve"> Cross-references for "that": John 6:39; John 6:45; John 17:2; John 17:6; John 17:8-9; John 17:11; John 17:24.</w:t>
      </w:r>
    </w:p>
  </w:footnote>
  <w:footnote w:id="7354">
    <w:p>
      <w:pPr>
        <w:pStyle w:val="FootnoteText"/>
      </w:pPr>
      <w:r>
        <w:rPr>
          <w:rStyle w:val="FootnoteReference"/>
        </w:rPr>
        <w:footnoteRef/>
      </w:r>
      <w:r>
        <w:t xml:space="preserve"> Cross-references for "shall": Ps 110:3; John 6:44; John 6:65; John 10:28-29; Eph 2:4-10; Phil 1:29; 2Thess 2:13-14; 2Tim 2:19; Titus 3:3-7.</w:t>
      </w:r>
    </w:p>
  </w:footnote>
  <w:footnote w:id="7355">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7356">
    <w:p>
      <w:pPr>
        <w:pStyle w:val="FootnoteText"/>
      </w:pPr>
      <w:r>
        <w:rPr>
          <w:rStyle w:val="FootnoteReference"/>
        </w:rPr>
        <w:footnoteRef/>
      </w:r>
      <w:r>
        <w:t xml:space="preserve"> Cross-references for "I came": John 3:13; John 3:31; John 6:33; Eph 4:9.</w:t>
      </w:r>
    </w:p>
  </w:footnote>
  <w:footnote w:id="7357">
    <w:p>
      <w:pPr>
        <w:pStyle w:val="FootnoteText"/>
      </w:pPr>
      <w:r>
        <w:rPr>
          <w:rStyle w:val="FootnoteReference"/>
        </w:rPr>
        <w:footnoteRef/>
      </w:r>
      <w:r>
        <w:t xml:space="preserve"> Cross-references: Ps 40:7-8; Isa 53:10; Matt 20:28; Matt 26:39-42; John 4:34; John 5:30; Rom 15:3; Phil 2:7-8; Heb 5:8; Heb 10:7-9.</w:t>
      </w:r>
    </w:p>
  </w:footnote>
  <w:footnote w:id="7358">
    <w:p>
      <w:pPr>
        <w:pStyle w:val="FootnoteText"/>
      </w:pPr>
      <w:r>
        <w:rPr>
          <w:rStyle w:val="FootnoteReference"/>
        </w:rPr>
        <w:footnoteRef/>
      </w:r>
      <w:r>
        <w:t xml:space="preserve"> Cross-references for "this": Matt 18:14; Luke 12:32; John 6:40; Rom 8:28-31; 2Thess 2:13-14; 2Tim 2:19.</w:t>
      </w:r>
    </w:p>
  </w:footnote>
  <w:footnote w:id="7359">
    <w:p>
      <w:pPr>
        <w:pStyle w:val="FootnoteText"/>
      </w:pPr>
      <w:r>
        <w:rPr>
          <w:rStyle w:val="FootnoteReference"/>
        </w:rPr>
        <w:footnoteRef/>
      </w:r>
      <w:r>
        <w:t xml:space="preserve"> Cross-references for "given": John 6:37.</w:t>
      </w:r>
    </w:p>
  </w:footnote>
  <w:footnote w:id="7360">
    <w:p>
      <w:pPr>
        <w:pStyle w:val="FootnoteText"/>
      </w:pPr>
      <w:r>
        <w:rPr>
          <w:rStyle w:val="FootnoteReference"/>
        </w:rPr>
        <w:footnoteRef/>
      </w:r>
      <w:r>
        <w:t xml:space="preserve"> Cross-references for "I should": 1Sam 25:29; John 10:27-30; John 17:12; John 18:9; Col 3:3-4; 1Pet 1:5; Jude 1:1.</w:t>
      </w:r>
    </w:p>
  </w:footnote>
  <w:footnote w:id="7361">
    <w:p>
      <w:pPr>
        <w:pStyle w:val="FootnoteText"/>
      </w:pPr>
      <w:r>
        <w:rPr>
          <w:rStyle w:val="FootnoteReference"/>
        </w:rPr>
        <w:footnoteRef/>
      </w:r>
      <w:r>
        <w:t xml:space="preserve"> Cross-references: John 5:28; John 6:40; John 6:44; John 6:54; John 11:24-26; John 12:48; Rom 8:11; Phil 3:20-21.</w:t>
      </w:r>
    </w:p>
  </w:footnote>
  <w:footnote w:id="7362">
    <w:p>
      <w:pPr>
        <w:pStyle w:val="FootnoteText"/>
      </w:pPr>
      <w:r>
        <w:rPr>
          <w:rStyle w:val="FootnoteReference"/>
        </w:rPr>
        <w:footnoteRef/>
      </w:r>
      <w:r>
        <w:t xml:space="preserve"> Cross-references for "I will": John 11:25.</w:t>
      </w:r>
    </w:p>
  </w:footnote>
  <w:footnote w:id="7363">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364">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365">
    <w:p>
      <w:pPr>
        <w:pStyle w:val="FootnoteText"/>
      </w:pPr>
      <w:r>
        <w:rPr>
          <w:rStyle w:val="FootnoteReference"/>
        </w:rPr>
        <w:footnoteRef/>
      </w:r>
      <w:r>
        <w:t xml:space="preserve"> Cross-references for "I am": John 6:33; John 6:48; John 6:51; John 6:58.</w:t>
      </w:r>
    </w:p>
  </w:footnote>
  <w:footnote w:id="7366">
    <w:p>
      <w:pPr>
        <w:pStyle w:val="FootnoteText"/>
      </w:pPr>
      <w:r>
        <w:rPr>
          <w:rStyle w:val="FootnoteReference"/>
        </w:rPr>
        <w:footnoteRef/>
      </w:r>
      <w:r>
        <w:t xml:space="preserve"> Cross-references for "murmured": Luke 5:30; Luke 15:2; Luke 19:7; John 6:43; John 6:52; John 6:60; John 6:66; John 7:12; 1Cor 10:10; Jude 1:16.</w:t>
      </w:r>
    </w:p>
  </w:footnote>
  <w:footnote w:id="7367">
    <w:p>
      <w:pPr>
        <w:pStyle w:val="FootnoteText"/>
      </w:pPr>
      <w:r>
        <w:rPr>
          <w:rStyle w:val="FootnoteReference"/>
        </w:rPr>
        <w:footnoteRef/>
      </w:r>
      <w:r>
        <w:t xml:space="preserve"> Cross-references for "Is not": Matt 13:55-56; Mark 6:3; Luke 4:22; John 7:27; Rom 1:3-4; Rom 9:5; 1Cor 15:47; Gal 4:4.</w:t>
      </w:r>
    </w:p>
  </w:footnote>
  <w:footnote w:id="7368">
    <w:p>
      <w:pPr>
        <w:pStyle w:val="FootnoteText"/>
      </w:pPr>
      <w:r>
        <w:rPr>
          <w:rStyle w:val="FootnoteReference"/>
        </w:rPr>
        <w:footnoteRef/>
      </w:r>
      <w:r>
        <w:t xml:space="preserve"> Personal name: Joseph. Personal-name meaning: Joseph — He adds; may He add. Source form: Joseph.</w:t>
      </w:r>
    </w:p>
  </w:footnote>
  <w:footnote w:id="7369">
    <w:p>
      <w:pPr>
        <w:pStyle w:val="FootnoteText"/>
      </w:pPr>
      <w:r>
        <w:rPr>
          <w:rStyle w:val="FootnoteReference"/>
        </w:rPr>
        <w:footnoteRef/>
      </w:r>
      <w:r>
        <w:t xml:space="preserve"> Cross-references for "Murmur": Matt 16:8; Mark 9:33; John 6:64; John 16:19; Heb 4:13.</w:t>
      </w:r>
    </w:p>
  </w:footnote>
  <w:footnote w:id="7370">
    <w:p>
      <w:pPr>
        <w:pStyle w:val="FootnoteText"/>
      </w:pPr>
      <w:r>
        <w:rPr>
          <w:rStyle w:val="FootnoteReference"/>
        </w:rPr>
        <w:footnoteRef/>
      </w:r>
      <w:r>
        <w:t xml:space="preserve"> Cross-references for "except": Matt 11:25-27; Matt 16:17; John 3:3-7; John 6:45; John 6:65; Eph 2:4-10; Phil 1:29; Col 2:12; Titus 3:3-5.</w:t>
      </w:r>
    </w:p>
  </w:footnote>
  <w:footnote w:id="7371">
    <w:p>
      <w:pPr>
        <w:pStyle w:val="FootnoteText"/>
      </w:pPr>
      <w:r>
        <w:rPr>
          <w:rStyle w:val="FootnoteReference"/>
        </w:rPr>
        <w:footnoteRef/>
      </w:r>
      <w:r>
        <w:t xml:space="preserve"> Cross-references for "draw": Song 1:4; Jer 31:3; Hos 11:4; John 12:32.</w:t>
      </w:r>
    </w:p>
  </w:footnote>
  <w:footnote w:id="7372">
    <w:p>
      <w:pPr>
        <w:pStyle w:val="FootnoteText"/>
      </w:pPr>
      <w:r>
        <w:rPr>
          <w:rStyle w:val="FootnoteReference"/>
        </w:rPr>
        <w:footnoteRef/>
      </w:r>
      <w:r>
        <w:t xml:space="preserve"> Cross-references for "and I": John 6:39-40.</w:t>
      </w:r>
    </w:p>
  </w:footnote>
  <w:footnote w:id="7373">
    <w:p>
      <w:pPr>
        <w:pStyle w:val="FootnoteText"/>
      </w:pPr>
      <w:r>
        <w:rPr>
          <w:rStyle w:val="FootnoteReference"/>
        </w:rPr>
        <w:footnoteRef/>
      </w:r>
      <w:r>
        <w:t xml:space="preserve"> Cross-references: Isa 44:18-20; Jer 13:23; Matt 12:34; John 5:44; John 6:65; John 8:43; John 12:37-40; Rom 8:7-8.</w:t>
      </w:r>
    </w:p>
  </w:footnote>
  <w:footnote w:id="7374">
    <w:p>
      <w:pPr>
        <w:pStyle w:val="FootnoteText"/>
      </w:pPr>
      <w:r>
        <w:rPr>
          <w:rStyle w:val="FootnoteReference"/>
        </w:rPr>
        <w:footnoteRef/>
      </w:r>
      <w:r>
        <w:t xml:space="preserve"> Cross-references for "written": Mark 1:2; Luke 1:70; Luke 18:31.</w:t>
      </w:r>
    </w:p>
  </w:footnote>
  <w:footnote w:id="7375">
    <w:p>
      <w:pPr>
        <w:pStyle w:val="FootnoteText"/>
      </w:pPr>
      <w:r>
        <w:rPr>
          <w:rStyle w:val="FootnoteReference"/>
        </w:rPr>
        <w:footnoteRef/>
      </w:r>
      <w:r>
        <w:t xml:space="preserve"> Cross-references for "And they": Isa 2:3; Isa 54:13; Jer 31:33-34; Mic 4:2; Eph 4:21-22; 1Thess 4:9; Heb 8:10-11; Heb 10:16.</w:t>
      </w:r>
    </w:p>
  </w:footnote>
  <w:footnote w:id="7376">
    <w:p>
      <w:pPr>
        <w:pStyle w:val="FootnoteText"/>
      </w:pPr>
      <w:r>
        <w:rPr>
          <w:rStyle w:val="FootnoteReference"/>
        </w:rPr>
        <w:footnoteRef/>
      </w:r>
      <w:r>
        <w:t xml:space="preserve"> Cross-references for "Every": Matt 11:27; Matt 17:5; John 5:38-40; John 6:37; John 6:65; John 10:27; John 16:14-15; Eph 1:17; 1John 4:1-3.</w:t>
      </w:r>
    </w:p>
  </w:footnote>
  <w:footnote w:id="7377">
    <w:p>
      <w:pPr>
        <w:pStyle w:val="FootnoteText"/>
      </w:pPr>
      <w:r>
        <w:rPr>
          <w:rStyle w:val="FootnoteReference"/>
        </w:rPr>
        <w:footnoteRef/>
      </w:r>
      <w:r>
        <w:t xml:space="preserve"> Cross-references: John 1:18; John 5:37; John 8:19; John 14:9-10; John 15:24; Col 1:15; 1Tim 6:16; 1John 4:12.</w:t>
      </w:r>
    </w:p>
  </w:footnote>
  <w:footnote w:id="7378">
    <w:p>
      <w:pPr>
        <w:pStyle w:val="FootnoteText"/>
      </w:pPr>
      <w:r>
        <w:rPr>
          <w:rStyle w:val="FootnoteReference"/>
        </w:rPr>
        <w:footnoteRef/>
      </w:r>
      <w:r>
        <w:t xml:space="preserve"> Cross-references for "he hath": Matt 11:27; Luke 10:22; John 7:29; John 8:55.</w:t>
      </w:r>
    </w:p>
  </w:footnote>
  <w:footnote w:id="7379">
    <w:p>
      <w:pPr>
        <w:pStyle w:val="FootnoteText"/>
      </w:pPr>
      <w:r>
        <w:rPr>
          <w:rStyle w:val="FootnoteReference"/>
        </w:rPr>
        <w:footnoteRef/>
      </w:r>
      <w:r>
        <w:t xml:space="preserve"> Cross-references for "He that": John 3:16; John 3:18; John 3:36; John 5:24; John 6:40; John 6:54; John 14:19; Rom 5:9-10; Col 3:3-4; 1John 5:12-13.</w:t>
      </w:r>
    </w:p>
  </w:footnote>
  <w:footnote w:id="7380">
    <w:p>
      <w:pPr>
        <w:pStyle w:val="FootnoteText"/>
      </w:pPr>
      <w:r>
        <w:rPr>
          <w:rStyle w:val="FootnoteReference"/>
        </w:rPr>
        <w:footnoteRef/>
      </w:r>
      <w:r>
        <w:t xml:space="preserve"> Cross-references: John 6:33-35; John 6:41; John 6:51; 1Cor 10:16-17; 1Cor 11:24-25.</w:t>
      </w:r>
    </w:p>
  </w:footnote>
  <w:footnote w:id="7381">
    <w:p>
      <w:pPr>
        <w:pStyle w:val="FootnoteText"/>
      </w:pPr>
      <w:r>
        <w:rPr>
          <w:rStyle w:val="FootnoteReference"/>
        </w:rPr>
        <w:footnoteRef/>
      </w:r>
      <w:r>
        <w:t xml:space="preserve"> Cross-references for "fathers": John 6:31.</w:t>
      </w:r>
    </w:p>
  </w:footnote>
  <w:footnote w:id="7382">
    <w:p>
      <w:pPr>
        <w:pStyle w:val="FootnoteText"/>
      </w:pPr>
      <w:r>
        <w:rPr>
          <w:rStyle w:val="FootnoteReference"/>
        </w:rPr>
        <w:footnoteRef/>
      </w:r>
      <w:r>
        <w:t xml:space="preserve"> Cross-references for "and are": Num 26:65; Zech 1:5; 1Cor 10:3-5; Heb 3:17-19; Jude 1:5.</w:t>
      </w:r>
    </w:p>
  </w:footnote>
  <w:footnote w:id="7383">
    <w:p>
      <w:pPr>
        <w:pStyle w:val="FootnoteText"/>
      </w:pPr>
      <w:r>
        <w:rPr>
          <w:rStyle w:val="FootnoteReference"/>
        </w:rPr>
        <w:footnoteRef/>
      </w:r>
      <w:r>
        <w:t xml:space="preserve"> Cross-references for "the bread": John 3:13; John 6:33; John 6:42; John 6:51.</w:t>
      </w:r>
    </w:p>
  </w:footnote>
  <w:footnote w:id="7384">
    <w:p>
      <w:pPr>
        <w:pStyle w:val="FootnoteText"/>
      </w:pPr>
      <w:r>
        <w:rPr>
          <w:rStyle w:val="FootnoteReference"/>
        </w:rPr>
        <w:footnoteRef/>
      </w:r>
      <w:r>
        <w:t xml:space="preserve"> Cross-references for "that": John 6:58; John 8:51; John 11:25-26; Rom 8:10.</w:t>
      </w:r>
    </w:p>
  </w:footnote>
  <w:footnote w:id="7385">
    <w:p>
      <w:pPr>
        <w:pStyle w:val="FootnoteText"/>
      </w:pPr>
      <w:r>
        <w:rPr>
          <w:rStyle w:val="FootnoteReference"/>
        </w:rPr>
        <w:footnoteRef/>
      </w:r>
      <w:r>
        <w:t xml:space="preserve"> Cross-references for "living": John 3:13; John 4:10-11; John 7:38; 1Pet 2:4.</w:t>
      </w:r>
    </w:p>
  </w:footnote>
  <w:footnote w:id="7386">
    <w:p>
      <w:pPr>
        <w:pStyle w:val="FootnoteText"/>
      </w:pPr>
      <w:r>
        <w:rPr>
          <w:rStyle w:val="FootnoteReference"/>
        </w:rPr>
        <w:footnoteRef/>
      </w:r>
      <w:r>
        <w:t xml:space="preserve"> Cross-references for "and the bread": Exod 16:4; Ps 72:16.</w:t>
      </w:r>
    </w:p>
  </w:footnote>
  <w:footnote w:id="7387">
    <w:p>
      <w:pPr>
        <w:pStyle w:val="FootnoteText"/>
      </w:pPr>
      <w:r>
        <w:rPr>
          <w:rStyle w:val="FootnoteReference"/>
        </w:rPr>
        <w:footnoteRef/>
      </w:r>
      <w:r>
        <w:t xml:space="preserve"> Cross-references for "my flesh": Matt 20:28; Luke 22:19; John 6:52-57; Eph 5:2; Eph 5:25; Titus 2:14; Heb 10:5-12; Heb 10:20.</w:t>
      </w:r>
    </w:p>
  </w:footnote>
  <w:footnote w:id="7388">
    <w:p>
      <w:pPr>
        <w:pStyle w:val="FootnoteText"/>
      </w:pPr>
      <w:r>
        <w:rPr>
          <w:rStyle w:val="FootnoteReference"/>
        </w:rPr>
        <w:footnoteRef/>
      </w:r>
      <w:r>
        <w:t xml:space="preserve"> Cross-references for "the life": John 1:29; John 3:16; John 6:33; 2Cor 5:19; 2Cor 5:21; 1John 2:2; 1John 4:14.</w:t>
      </w:r>
    </w:p>
  </w:footnote>
  <w:footnote w:id="7389">
    <w:p>
      <w:pPr>
        <w:pStyle w:val="FootnoteText"/>
      </w:pPr>
      <w:r>
        <w:rPr>
          <w:rStyle w:val="FootnoteReference"/>
        </w:rPr>
        <w:footnoteRef/>
      </w:r>
      <w:r>
        <w:t xml:space="preserve"> Cross-references for "strove": John 6:41; John 7:40-43; John 9:16; John 10:19.</w:t>
      </w:r>
    </w:p>
  </w:footnote>
  <w:footnote w:id="7390">
    <w:p>
      <w:pPr>
        <w:pStyle w:val="FootnoteText"/>
      </w:pPr>
      <w:r>
        <w:rPr>
          <w:rStyle w:val="FootnoteReference"/>
        </w:rPr>
        <w:footnoteRef/>
      </w:r>
      <w:r>
        <w:t xml:space="preserve"> Cross-references: John 3:4; John 3:9; John 4:11; Acts 17:32; 1Cor 2:14.</w:t>
      </w:r>
    </w:p>
  </w:footnote>
  <w:footnote w:id="7391">
    <w:p>
      <w:pPr>
        <w:pStyle w:val="FootnoteText"/>
      </w:pPr>
      <w:r>
        <w:rPr>
          <w:rStyle w:val="FootnoteReference"/>
        </w:rPr>
        <w:footnoteRef/>
      </w:r>
      <w:r>
        <w:t xml:space="preserve"> Cross-references for "Except": Matt 18:3; Luke 13:3; Luke 13:5; John 3:3; John 3:5; John 13:8; John 15:4.</w:t>
      </w:r>
    </w:p>
  </w:footnote>
  <w:footnote w:id="7392">
    <w:p>
      <w:pPr>
        <w:pStyle w:val="FootnoteText"/>
      </w:pPr>
      <w:r>
        <w:rPr>
          <w:rStyle w:val="FootnoteReference"/>
        </w:rPr>
        <w:footnoteRef/>
      </w:r>
      <w:r>
        <w:t xml:space="preserve"> Cross-references for "Verily": Matt 5:18; John 3:3; John 6:26; John 6:47.</w:t>
      </w:r>
    </w:p>
  </w:footnote>
  <w:footnote w:id="7393">
    <w:p>
      <w:pPr>
        <w:pStyle w:val="FootnoteText"/>
      </w:pPr>
      <w:r>
        <w:rPr>
          <w:rStyle w:val="FootnoteReference"/>
        </w:rPr>
        <w:footnoteRef/>
      </w:r>
      <w:r>
        <w:t xml:space="preserve"> Cross-references: Matt 26:26-28; John 3:36; John 6:55; 1John 5:12; Rev 2:7; Rev 2:17.</w:t>
      </w:r>
    </w:p>
  </w:footnote>
  <w:footnote w:id="7394">
    <w:p>
      <w:pPr>
        <w:pStyle w:val="FootnoteText"/>
      </w:pPr>
      <w:r>
        <w:rPr>
          <w:rStyle w:val="FootnoteReference"/>
        </w:rPr>
        <w:footnoteRef/>
      </w:r>
      <w:r>
        <w:t xml:space="preserve"> Cross-references for "eateth": Ps 22:26; Prov 9:4-6; Isa 25:6-8; Isa 55:1-3; John 4:14; John 6:27; John 6:40; John 6:63; Gal 2:20; Phil 3:7-10.</w:t>
      </w:r>
    </w:p>
  </w:footnote>
  <w:footnote w:id="7395">
    <w:p>
      <w:pPr>
        <w:pStyle w:val="FootnoteText"/>
      </w:pPr>
      <w:r>
        <w:rPr>
          <w:rStyle w:val="FootnoteReference"/>
        </w:rPr>
        <w:footnoteRef/>
      </w:r>
      <w:r>
        <w:t xml:space="preserve"> Cross-references for "hath": John 6:39-40; John 6:47.</w:t>
      </w:r>
    </w:p>
  </w:footnote>
  <w:footnote w:id="7396">
    <w:p>
      <w:pPr>
        <w:pStyle w:val="FootnoteText"/>
      </w:pPr>
      <w:r>
        <w:rPr>
          <w:rStyle w:val="FootnoteReference"/>
        </w:rPr>
        <w:footnoteRef/>
      </w:r>
      <w:r>
        <w:t xml:space="preserve"> Cross-references for "meat": Ps 4:7; John 1:9; John 1:47; John 6:32; John 8:31; John 8:36; John 15:1; Heb 8:2; 1John 5:20.</w:t>
      </w:r>
    </w:p>
  </w:footnote>
  <w:footnote w:id="7397">
    <w:p>
      <w:pPr>
        <w:pStyle w:val="FootnoteText"/>
      </w:pPr>
      <w:r>
        <w:rPr>
          <w:rStyle w:val="FootnoteReference"/>
        </w:rPr>
        <w:footnoteRef/>
      </w:r>
      <w:r>
        <w:t xml:space="preserve"> Cross-references for "He that": Lam 3:24.</w:t>
      </w:r>
    </w:p>
  </w:footnote>
  <w:footnote w:id="7398">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399">
    <w:p>
      <w:pPr>
        <w:pStyle w:val="FootnoteText"/>
      </w:pPr>
      <w:r>
        <w:rPr>
          <w:rStyle w:val="FootnoteReference"/>
        </w:rPr>
        <w:footnoteRef/>
      </w:r>
      <w:r>
        <w:t xml:space="preserve"> Cross-references for "the living": Ps 18:46; Jer 10:10; 1Thess 1:9; Heb 9:14.</w:t>
      </w:r>
    </w:p>
  </w:footnote>
  <w:footnote w:id="7400">
    <w:p>
      <w:pPr>
        <w:pStyle w:val="FootnoteText"/>
      </w:pPr>
      <w:r>
        <w:rPr>
          <w:rStyle w:val="FootnoteReference"/>
        </w:rPr>
        <w:footnoteRef/>
      </w:r>
      <w:r>
        <w:t xml:space="preserve"> Cross-references for "I live": John 5:26; John 17:21.</w:t>
      </w:r>
    </w:p>
  </w:footnote>
  <w:footnote w:id="7401">
    <w:p>
      <w:pPr>
        <w:pStyle w:val="FootnoteText"/>
      </w:pPr>
      <w:r>
        <w:rPr>
          <w:rStyle w:val="FootnoteReference"/>
        </w:rPr>
        <w:footnoteRef/>
      </w:r>
      <w:r>
        <w:t xml:space="preserve"> Cross-references for "even": John 11:25-26; John 14:6; John 14:19; 1Cor 15:22; 2Cor 13:4; Gal 2:20; Col 3:3-4; 1John 4:9.</w:t>
      </w:r>
    </w:p>
  </w:footnote>
  <w:footnote w:id="7402">
    <w:p>
      <w:pPr>
        <w:pStyle w:val="FootnoteText"/>
      </w:pPr>
      <w:r>
        <w:rPr>
          <w:rStyle w:val="FootnoteReference"/>
        </w:rPr>
        <w:footnoteRef/>
      </w:r>
      <w:r>
        <w:t xml:space="preserve"> Cross-references: John 6:32; John 6:34; John 6:41; John 6:47-51.</w:t>
      </w:r>
    </w:p>
  </w:footnote>
  <w:footnote w:id="7403">
    <w:p>
      <w:pPr>
        <w:pStyle w:val="FootnoteText"/>
      </w:pPr>
      <w:r>
        <w:rPr>
          <w:rStyle w:val="FootnoteReference"/>
        </w:rPr>
        <w:footnoteRef/>
      </w:r>
      <w:r>
        <w:t xml:space="preserve"> Cross-references for "in the": Ps 40:9-10; Prov 1:20-23; Prov 8:1-3; Luke 4:31; John 6:24; John 18:20.</w:t>
      </w:r>
    </w:p>
  </w:footnote>
  <w:footnote w:id="7404">
    <w:p>
      <w:pPr>
        <w:pStyle w:val="FootnoteText"/>
      </w:pPr>
      <w:r>
        <w:rPr>
          <w:rStyle w:val="FootnoteReference"/>
        </w:rPr>
        <w:footnoteRef/>
      </w:r>
      <w:r>
        <w:t xml:space="preserve"> Cross-references for "of his": John 6:66; John 8:31.</w:t>
      </w:r>
    </w:p>
  </w:footnote>
  <w:footnote w:id="7405">
    <w:p>
      <w:pPr>
        <w:pStyle w:val="FootnoteText"/>
      </w:pPr>
      <w:r>
        <w:rPr>
          <w:rStyle w:val="FootnoteReference"/>
        </w:rPr>
        <w:footnoteRef/>
      </w:r>
      <w:r>
        <w:t xml:space="preserve"> Cross-references for "This": Matt 11:6; John 6:41-42; John 8:43; Heb 5:11; 2Pet 3:16.</w:t>
      </w:r>
    </w:p>
  </w:footnote>
  <w:footnote w:id="7406">
    <w:p>
      <w:pPr>
        <w:pStyle w:val="FootnoteText"/>
      </w:pPr>
      <w:r>
        <w:rPr>
          <w:rStyle w:val="FootnoteReference"/>
        </w:rPr>
        <w:footnoteRef/>
      </w:r>
      <w:r>
        <w:t xml:space="preserve"> Cross-references: John 2:24-25; John 6:64; John 21:17; Heb 4:13; Rev 2:23.</w:t>
      </w:r>
    </w:p>
  </w:footnote>
  <w:footnote w:id="7407">
    <w:p>
      <w:pPr>
        <w:pStyle w:val="FootnoteText"/>
      </w:pPr>
      <w:r>
        <w:rPr>
          <w:rStyle w:val="FootnoteReference"/>
        </w:rPr>
        <w:footnoteRef/>
      </w:r>
      <w:r>
        <w:t xml:space="preserve"> Cross-references: Mark 16:19; Luke 24:51; John 3:13; John 16:28; John 17:4-5; John 17:11; Acts 1:9; Eph 4:8-10; 1Pet 3:22.</w:t>
      </w:r>
    </w:p>
  </w:footnote>
  <w:footnote w:id="7408">
    <w:p>
      <w:pPr>
        <w:pStyle w:val="FootnoteText"/>
      </w:pPr>
      <w:r>
        <w:rPr>
          <w:rStyle w:val="FootnoteReference"/>
        </w:rPr>
        <w:footnoteRef/>
      </w:r>
      <w:r>
        <w:t xml:space="preserve"> Cross-references for "the spirit": Gen 2:7; Rom 8:2; 1Cor 15:45; 2Cor 3:6; Gal 5:25; 1Pet 3:18.</w:t>
      </w:r>
    </w:p>
  </w:footnote>
  <w:footnote w:id="7409">
    <w:p>
      <w:pPr>
        <w:pStyle w:val="FootnoteText"/>
      </w:pPr>
      <w:r>
        <w:rPr>
          <w:rStyle w:val="FootnoteReference"/>
        </w:rPr>
        <w:footnoteRef/>
      </w:r>
      <w:r>
        <w:t xml:space="preserve"> Cross-references for "the flesh": Rom 2:25; Rom 3:1-2; 1Cor 11:27-29; Gal 5:6; Gal 6:15; 1Tim 4:8; Heb 13:9; 1Pet 3:21.</w:t>
      </w:r>
    </w:p>
  </w:footnote>
  <w:footnote w:id="7410">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411">
    <w:p>
      <w:pPr>
        <w:pStyle w:val="FootnoteText"/>
      </w:pPr>
      <w:r>
        <w:rPr>
          <w:rStyle w:val="FootnoteReference"/>
        </w:rPr>
        <w:footnoteRef/>
      </w:r>
      <w:r>
        <w:t xml:space="preserve"> Cross-references for "there": John 5:42; John 6:36; John 6:61; John 8:23; John 8:38-47; John 8:55; John 10:26; John 13:10; John 13:18-21.</w:t>
      </w:r>
    </w:p>
  </w:footnote>
  <w:footnote w:id="7412">
    <w:p>
      <w:pPr>
        <w:pStyle w:val="FootnoteText"/>
      </w:pPr>
      <w:r>
        <w:rPr>
          <w:rStyle w:val="FootnoteReference"/>
        </w:rPr>
        <w:footnoteRef/>
      </w:r>
      <w:r>
        <w:t xml:space="preserve"> Cross-references: Ps 139:2-4; John 2:24-25; John 6:70-71; John 13:11; Acts 15:18; Rom 8:29; 2Tim 2:19; Heb 4:13.</w:t>
      </w:r>
    </w:p>
  </w:footnote>
  <w:footnote w:id="7413">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414">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415">
    <w:p>
      <w:pPr>
        <w:pStyle w:val="FootnoteText"/>
      </w:pPr>
      <w:r>
        <w:rPr>
          <w:rStyle w:val="FootnoteReference"/>
        </w:rPr>
        <w:footnoteRef/>
      </w:r>
      <w:r>
        <w:t xml:space="preserve"> Cross-references for "Will": Josh 24:15-22; Ruth 1:11-18; 2Sam 15:19-20; Luke 14:25-33.</w:t>
      </w:r>
    </w:p>
  </w:footnote>
  <w:footnote w:id="7416">
    <w:p>
      <w:pPr>
        <w:pStyle w:val="FootnoteText"/>
      </w:pPr>
      <w:r>
        <w:rPr>
          <w:rStyle w:val="FootnoteReference"/>
        </w:rPr>
        <w:footnoteRef/>
      </w:r>
      <w:r>
        <w:t xml:space="preserve"> Cross-references for "to whom": Ps 73:25.</w:t>
      </w:r>
    </w:p>
  </w:footnote>
  <w:footnote w:id="7417">
    <w:p>
      <w:pPr>
        <w:pStyle w:val="FootnoteText"/>
      </w:pPr>
      <w:r>
        <w:rPr>
          <w:rStyle w:val="FootnoteReference"/>
        </w:rPr>
        <w:footnoteRef/>
      </w:r>
      <w:r>
        <w:t xml:space="preserve"> Cross-references for "thou hast": John 5:24; John 5:39-40; John 6:40; John 6:63; Acts 4:12; Acts 5:20; Acts 7:38; 1John 5:11-13.</w:t>
      </w:r>
    </w:p>
  </w:footnote>
  <w:footnote w:id="7418">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419">
    <w:p>
      <w:pPr>
        <w:pStyle w:val="FootnoteText"/>
      </w:pPr>
      <w:r>
        <w:rPr>
          <w:rStyle w:val="FootnoteReference"/>
        </w:rPr>
        <w:footnoteRef/>
      </w:r>
      <w:r>
        <w:t xml:space="preserve"> Personal name: Christ. Personal-name meaning: Christ — anointed. Source form: Christ.</w:t>
      </w:r>
    </w:p>
  </w:footnote>
  <w:footnote w:id="7420">
    <w:p>
      <w:pPr>
        <w:pStyle w:val="FootnoteText"/>
      </w:pPr>
      <w:r>
        <w:rPr>
          <w:rStyle w:val="FootnoteReference"/>
        </w:rPr>
        <w:footnoteRef/>
      </w:r>
      <w:r>
        <w:t xml:space="preserve"> Cross-references for "the living": John 6:57.</w:t>
      </w:r>
    </w:p>
  </w:footnote>
  <w:footnote w:id="7421">
    <w:p>
      <w:pPr>
        <w:pStyle w:val="FootnoteText"/>
      </w:pPr>
      <w:r>
        <w:rPr>
          <w:rStyle w:val="FootnoteReference"/>
        </w:rPr>
        <w:footnoteRef/>
      </w:r>
      <w:r>
        <w:t xml:space="preserve"> Cross-references for "and one": John 8:44; John 13:2; John 13:21; John 13:27; Acts 13:10; 1John 3:8; Rev 3:9-10.</w:t>
      </w:r>
    </w:p>
  </w:footnote>
  <w:footnote w:id="7422">
    <w:p>
      <w:pPr>
        <w:pStyle w:val="FootnoteText"/>
      </w:pPr>
      <w:r>
        <w:rPr>
          <w:rStyle w:val="FootnoteReference"/>
        </w:rPr>
        <w:footnoteRef/>
      </w:r>
      <w:r>
        <w:t xml:space="preserve"> Cross-references for "a devil": 1Tim 3:11; Titus 2:3.</w:t>
      </w:r>
    </w:p>
  </w:footnote>
  <w:footnote w:id="7423">
    <w:p>
      <w:pPr>
        <w:pStyle w:val="FootnoteText"/>
      </w:pPr>
      <w:r>
        <w:rPr>
          <w:rStyle w:val="FootnoteReference"/>
        </w:rPr>
        <w:footnoteRef/>
      </w:r>
      <w:r>
        <w:t xml:space="preserve"> Cross-references for "Have": Matt 10:1-4; Luke 6:13-16; John 6:64; John 13:18; John 17:12; Acts 1:17.</w:t>
      </w:r>
    </w:p>
  </w:footnote>
  <w:footnote w:id="742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42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426">
    <w:p>
      <w:pPr>
        <w:pStyle w:val="FootnoteText"/>
      </w:pPr>
      <w:r>
        <w:rPr>
          <w:rStyle w:val="FootnoteReference"/>
        </w:rPr>
        <w:footnoteRef/>
      </w:r>
      <w:r>
        <w:t xml:space="preserve"> Cross-references for "being": Ps 41:9; Ps 55:13-14; Matt 26:14-16; Matt 27:3-5; John 18:2-6.</w:t>
      </w:r>
    </w:p>
  </w:footnote>
  <w:footnote w:id="742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42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42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430">
    <w:p>
      <w:pPr>
        <w:pStyle w:val="FootnoteText"/>
      </w:pPr>
      <w:r>
        <w:rPr>
          <w:rStyle w:val="FootnoteReference"/>
        </w:rPr>
        <w:footnoteRef/>
      </w:r>
      <w:r>
        <w:t xml:space="preserve"> Cross-references: Ps 109:6-8; Acts 1:16-20; Acts 2:23; Jude 1:4.</w:t>
      </w:r>
    </w:p>
  </w:footnote>
  <w:footnote w:id="7431">
    <w:p>
      <w:pPr>
        <w:pStyle w:val="FootnoteText"/>
      </w:pPr>
      <w:r>
        <w:rPr>
          <w:rStyle w:val="FootnoteReference"/>
        </w:rPr>
        <w:footnoteRef/>
      </w:r>
      <w:r>
        <w:t xml:space="preserve"> Name meaning: Jesus (Yeshua) — Yahweh saves. He will save His people from their sins.</w:t>
      </w:r>
    </w:p>
  </w:footnote>
  <w:footnote w:id="7432">
    <w:p>
      <w:pPr>
        <w:pStyle w:val="FootnoteText"/>
      </w:pPr>
      <w:r>
        <w:rPr>
          <w:rStyle w:val="FootnoteReference"/>
        </w:rPr>
        <w:footnoteRef/>
      </w:r>
      <w:r>
        <w:t xml:space="preserve"> Cross-references for "walked": Luke 13:31-33; John 4:3; John 4:54; John 10:39-40; John 11:54; Acts 10:38.</w:t>
      </w:r>
    </w:p>
  </w:footnote>
  <w:footnote w:id="7433">
    <w:p>
      <w:pPr>
        <w:pStyle w:val="FootnoteText"/>
      </w:pPr>
      <w:r>
        <w:rPr>
          <w:rStyle w:val="FootnoteReference"/>
        </w:rPr>
        <w:footnoteRef/>
      </w:r>
      <w:r>
        <w:t xml:space="preserve"> Place name: Galilee. Place-name meaning: Galilee — wheel; revolution. Source form: Galilee. Greek form: γαλιλαιας.</w:t>
      </w:r>
    </w:p>
  </w:footnote>
  <w:footnote w:id="743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435">
    <w:p>
      <w:pPr>
        <w:pStyle w:val="FootnoteText"/>
      </w:pPr>
      <w:r>
        <w:rPr>
          <w:rStyle w:val="FootnoteReference"/>
        </w:rPr>
        <w:footnoteRef/>
      </w:r>
      <w:r>
        <w:t xml:space="preserve"> Cross-references for "because": Matt 10:23; Matt 21:38; John 5:16-18; John 7:19; John 7:25.</w:t>
      </w:r>
    </w:p>
  </w:footnote>
  <w:footnote w:id="7436">
    <w:p>
      <w:pPr>
        <w:pStyle w:val="FootnoteText"/>
      </w:pPr>
      <w:r>
        <w:rPr>
          <w:rStyle w:val="FootnoteReference"/>
        </w:rPr>
        <w:footnoteRef/>
      </w:r>
      <w:r>
        <w:t xml:space="preserve"> People-name: Jews. People-name meaning: Jews — People of Judah; Judeans. Source form: Jews.</w:t>
      </w:r>
    </w:p>
  </w:footnote>
  <w:footnote w:id="74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8">
    <w:p>
      <w:pPr>
        <w:pStyle w:val="FootnoteText"/>
      </w:pPr>
      <w:r>
        <w:rPr>
          <w:rStyle w:val="FootnoteReference"/>
        </w:rPr>
        <w:footnoteRef/>
      </w:r>
      <w:r>
        <w:t xml:space="preserve"> Cross-references: Exod 23:16-17; Lev 23:34-43; Num 29:12-38; Deut 16:13-16; 1Kgs 8:2; 1Kgs 8:65; 2Chr 7:9-10; Ezra 3:4; Neh 8:14-18; Zech 14:16-19.</w:t>
      </w:r>
    </w:p>
  </w:footnote>
  <w:footnote w:id="7439">
    <w:p>
      <w:pPr>
        <w:pStyle w:val="FootnoteText"/>
      </w:pPr>
      <w:r>
        <w:rPr>
          <w:rStyle w:val="FootnoteReference"/>
        </w:rPr>
        <w:footnoteRef/>
      </w:r>
      <w:r>
        <w:t xml:space="preserve"> Cross-references for "Depart": Gen 37:5-11; Gen 37:20; 1Sam 17:28; Jer 12:6; Matt 22:16-17.</w:t>
      </w:r>
    </w:p>
  </w:footnote>
  <w:footnote w:id="7440">
    <w:p>
      <w:pPr>
        <w:pStyle w:val="FootnoteText"/>
      </w:pPr>
      <w:r>
        <w:rPr>
          <w:rStyle w:val="FootnoteReference"/>
        </w:rPr>
        <w:footnoteRef/>
      </w:r>
      <w:r>
        <w:t xml:space="preserve"> Cross-references for "brethren": Matt 12:46-47; Mark 3:31; Luke 8:19; John 7:5; Acts 2:14.</w:t>
      </w:r>
    </w:p>
  </w:footnote>
  <w:footnote w:id="7441">
    <w:p>
      <w:pPr>
        <w:pStyle w:val="FootnoteText"/>
      </w:pPr>
      <w:r>
        <w:rPr>
          <w:rStyle w:val="FootnoteReference"/>
        </w:rPr>
        <w:footnoteRef/>
      </w:r>
      <w:r>
        <w:t xml:space="preserve"> Cross-references for "there": Prov 18:1-2; Matt 6:1-2; Matt 6:5; Matt 6:16; Matt 23:5; Luke 6:45.</w:t>
      </w:r>
    </w:p>
  </w:footnote>
  <w:footnote w:id="7442">
    <w:p>
      <w:pPr>
        <w:pStyle w:val="FootnoteText"/>
      </w:pPr>
      <w:r>
        <w:rPr>
          <w:rStyle w:val="FootnoteReference"/>
        </w:rPr>
        <w:footnoteRef/>
      </w:r>
      <w:r>
        <w:t xml:space="preserve"> Cross-references for "show": 1Kgs 22:13; Matt 4:6; John 18:20; Acts 2:4-12.</w:t>
      </w:r>
    </w:p>
  </w:footnote>
  <w:footnote w:id="7443">
    <w:p>
      <w:pPr>
        <w:pStyle w:val="FootnoteText"/>
      </w:pPr>
      <w:r>
        <w:rPr>
          <w:rStyle w:val="FootnoteReference"/>
        </w:rPr>
        <w:footnoteRef/>
      </w:r>
      <w:r>
        <w:t xml:space="preserve"> Cross-references: Mic 7:5-6; Mark 3:21; John 1:11-13.</w:t>
      </w:r>
    </w:p>
  </w:footnote>
  <w:footnote w:id="7444">
    <w:p>
      <w:pPr>
        <w:pStyle w:val="FootnoteText"/>
      </w:pPr>
      <w:r>
        <w:rPr>
          <w:rStyle w:val="FootnoteReference"/>
        </w:rPr>
        <w:footnoteRef/>
      </w:r>
      <w:r>
        <w:t xml:space="preserve"> Cross-references for "My time": Ps 102:13; Eccl 3:1-15; John 2:4; John 7:8; John 7:30; John 8:20; John 13:1; John 17:1; Acts 1:7.</w:t>
      </w:r>
    </w:p>
  </w:footnote>
  <w:footnote w:id="7445">
    <w:p>
      <w:pPr>
        <w:pStyle w:val="FootnoteText"/>
      </w:pPr>
      <w:r>
        <w:rPr>
          <w:rStyle w:val="FootnoteReference"/>
        </w:rPr>
        <w:footnoteRef/>
      </w:r>
      <w:r>
        <w:t xml:space="preserve"> Cross-references for "world": Luke 6:26; John 15:19; Jas 4:4; 1John 4:5.</w:t>
      </w:r>
    </w:p>
  </w:footnote>
  <w:footnote w:id="7446">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447">
    <w:p>
      <w:pPr>
        <w:pStyle w:val="FootnoteText"/>
      </w:pPr>
      <w:r>
        <w:rPr>
          <w:rStyle w:val="FootnoteReference"/>
        </w:rPr>
        <w:footnoteRef/>
      </w:r>
      <w:r>
        <w:t xml:space="preserve"> Cross-references: Prov 8:36; Isa 49:7; Zech 11:8; John 15:18-19; John 15:23-25; John 17:14; Rom 8:7; 1John 3:12-13.</w:t>
      </w:r>
    </w:p>
  </w:footnote>
  <w:footnote w:id="7448">
    <w:p>
      <w:pPr>
        <w:pStyle w:val="FootnoteText"/>
      </w:pPr>
      <w:r>
        <w:rPr>
          <w:rStyle w:val="FootnoteReference"/>
        </w:rPr>
        <w:footnoteRef/>
      </w:r>
      <w:r>
        <w:t xml:space="preserve"> Cross-references for "I go not": John 7:6; John 7:30; John 8:20; John 8:30; John 11:6-7; 1Cor 2:15-16.</w:t>
      </w:r>
    </w:p>
  </w:footnote>
  <w:footnote w:id="7449">
    <w:p>
      <w:pPr>
        <w:pStyle w:val="FootnoteText"/>
      </w:pPr>
      <w:r>
        <w:rPr>
          <w:rStyle w:val="FootnoteReference"/>
        </w:rPr>
        <w:footnoteRef/>
      </w:r>
      <w:r>
        <w:t xml:space="preserve"> Cross-references for "then": Ps 26:8; Ps 40:8; Matt 3:15; Gal 4:4.</w:t>
      </w:r>
    </w:p>
  </w:footnote>
  <w:footnote w:id="7450">
    <w:p>
      <w:pPr>
        <w:pStyle w:val="FootnoteText"/>
      </w:pPr>
      <w:r>
        <w:rPr>
          <w:rStyle w:val="FootnoteReference"/>
        </w:rPr>
        <w:footnoteRef/>
      </w:r>
      <w:r>
        <w:t xml:space="preserve"> Cross-references: Isa 42:2-3; Amos 5:13; Matt 10:16; John 11:54.</w:t>
      </w:r>
    </w:p>
  </w:footnote>
  <w:footnote w:id="7451">
    <w:p>
      <w:pPr>
        <w:pStyle w:val="FootnoteText"/>
      </w:pPr>
      <w:r>
        <w:rPr>
          <w:rStyle w:val="FootnoteReference"/>
        </w:rPr>
        <w:footnoteRef/>
      </w:r>
      <w:r>
        <w:t xml:space="preserve"> Cross-references for "Jews": John 11:56.</w:t>
      </w:r>
    </w:p>
  </w:footnote>
  <w:footnote w:id="7452">
    <w:p>
      <w:pPr>
        <w:pStyle w:val="FootnoteText"/>
      </w:pPr>
      <w:r>
        <w:rPr>
          <w:rStyle w:val="FootnoteReference"/>
        </w:rPr>
        <w:footnoteRef/>
      </w:r>
      <w:r>
        <w:t xml:space="preserve"> Cross-references for "some": Matt 10:25; Matt 16:13-16; Matt 21:46; Luke 7:16; John 6:14; John 7:25-27; John 7:40-43; John 9:16; John 10:19-21.</w:t>
      </w:r>
    </w:p>
  </w:footnote>
  <w:footnote w:id="7453">
    <w:p>
      <w:pPr>
        <w:pStyle w:val="FootnoteText"/>
      </w:pPr>
      <w:r>
        <w:rPr>
          <w:rStyle w:val="FootnoteReference"/>
        </w:rPr>
        <w:footnoteRef/>
      </w:r>
      <w:r>
        <w:t xml:space="preserve"> Cross-references for "is a": Luke 6:45; Luke 18:19; Luke 23:47; Luke 23:50; Acts 11:24; Rom 5:7.</w:t>
      </w:r>
    </w:p>
  </w:footnote>
  <w:footnote w:id="7454">
    <w:p>
      <w:pPr>
        <w:pStyle w:val="FootnoteText"/>
      </w:pPr>
      <w:r>
        <w:rPr>
          <w:rStyle w:val="FootnoteReference"/>
        </w:rPr>
        <w:footnoteRef/>
      </w:r>
      <w:r>
        <w:t xml:space="preserve"> Cross-references for "murmuring": John 7:32; John 9:16; Phil 2:14.</w:t>
      </w:r>
    </w:p>
  </w:footnote>
  <w:footnote w:id="7455">
    <w:p>
      <w:pPr>
        <w:pStyle w:val="FootnoteText"/>
      </w:pPr>
      <w:r>
        <w:rPr>
          <w:rStyle w:val="FootnoteReference"/>
        </w:rPr>
        <w:footnoteRef/>
      </w:r>
      <w:r>
        <w:t xml:space="preserve"> Cross-references for "deceiveth": Matt 27:63; John 7:47; John 7:52.</w:t>
      </w:r>
    </w:p>
  </w:footnote>
  <w:footnote w:id="7456">
    <w:p>
      <w:pPr>
        <w:pStyle w:val="FootnoteText"/>
      </w:pPr>
      <w:r>
        <w:rPr>
          <w:rStyle w:val="FootnoteReference"/>
        </w:rPr>
        <w:footnoteRef/>
      </w:r>
      <w:r>
        <w:t xml:space="preserve"> Cross-references for "spake": Prov 29:25; John 3:2; John 9:22; John 9:34; John 12:42-43; John 19:38; John 20:19; Gal 2:12-13; 2Tim 2:9-13; Rev 2:13.</w:t>
      </w:r>
    </w:p>
  </w:footnote>
  <w:footnote w:id="7457">
    <w:p>
      <w:pPr>
        <w:pStyle w:val="FootnoteText"/>
      </w:pPr>
      <w:r>
        <w:rPr>
          <w:rStyle w:val="FootnoteReference"/>
        </w:rPr>
        <w:footnoteRef/>
      </w:r>
      <w:r>
        <w:t xml:space="preserve"> Cross-references for "the midst": Num 29:12-13; Num 29:17; Num 29:20; Num 29:23-40; John 7:2; John 7:37.</w:t>
      </w:r>
    </w:p>
  </w:footnote>
  <w:footnote w:id="7458">
    <w:p>
      <w:pPr>
        <w:pStyle w:val="FootnoteText"/>
      </w:pPr>
      <w:r>
        <w:rPr>
          <w:rStyle w:val="FootnoteReference"/>
        </w:rPr>
        <w:footnoteRef/>
      </w:r>
      <w:r>
        <w:t xml:space="preserve"> Cross-references for "the temple": Hag 2:7-9; Mal 3:1; Matt 21:12; Luke 19:47; John 5:14; John 8:2; John 18:20.</w:t>
      </w:r>
    </w:p>
  </w:footnote>
  <w:footnote w:id="7459">
    <w:p>
      <w:pPr>
        <w:pStyle w:val="FootnoteText"/>
      </w:pPr>
      <w:r>
        <w:rPr>
          <w:rStyle w:val="FootnoteReference"/>
        </w:rPr>
        <w:footnoteRef/>
      </w:r>
      <w:r>
        <w:t xml:space="preserve"> Cross-references for "letters": Amos 7:14-15.</w:t>
      </w:r>
    </w:p>
  </w:footnote>
  <w:footnote w:id="7460">
    <w:p>
      <w:pPr>
        <w:pStyle w:val="FootnoteText"/>
      </w:pPr>
      <w:r>
        <w:rPr>
          <w:rStyle w:val="FootnoteReference"/>
        </w:rPr>
        <w:footnoteRef/>
      </w:r>
      <w:r>
        <w:t xml:space="preserve"> Cross-references for "marvelled": Matt 7:28-29; Matt 22:22; Matt 22:33; Luke 2:47; John 7:46.</w:t>
      </w:r>
    </w:p>
  </w:footnote>
  <w:footnote w:id="7461">
    <w:p>
      <w:pPr>
        <w:pStyle w:val="FootnoteText"/>
      </w:pPr>
      <w:r>
        <w:rPr>
          <w:rStyle w:val="FootnoteReference"/>
        </w:rPr>
        <w:footnoteRef/>
      </w:r>
      <w:r>
        <w:t xml:space="preserve"> Cross-references: Matt 13:54; Mark 6:2-3; Luke 4:22; Acts 2:7-13; Acts 4:11-12.</w:t>
      </w:r>
    </w:p>
  </w:footnote>
  <w:footnote w:id="7462">
    <w:p>
      <w:pPr>
        <w:pStyle w:val="FootnoteText"/>
      </w:pPr>
      <w:r>
        <w:rPr>
          <w:rStyle w:val="FootnoteReference"/>
        </w:rPr>
        <w:footnoteRef/>
      </w:r>
      <w:r>
        <w:t xml:space="preserve"> Cross-references: John 3:11; John 3:31; John 8:28; John 12:49-50; John 14:10; John 14:24; John 17:8; John 17:14; Rev 1:1.</w:t>
      </w:r>
    </w:p>
  </w:footnote>
  <w:footnote w:id="7463">
    <w:p>
      <w:pPr>
        <w:pStyle w:val="FootnoteText"/>
      </w:pPr>
      <w:r>
        <w:rPr>
          <w:rStyle w:val="FootnoteReference"/>
        </w:rPr>
        <w:footnoteRef/>
      </w:r>
      <w:r>
        <w:t xml:space="preserve"> Cross-references: John 5:23-24; John 5:30; John 6:38-40; John 6:44.</w:t>
      </w:r>
    </w:p>
  </w:footnote>
  <w:footnote w:id="74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67">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468">
    <w:p>
      <w:pPr>
        <w:pStyle w:val="FootnoteText"/>
      </w:pPr>
      <w:r>
        <w:rPr>
          <w:rStyle w:val="FootnoteReference"/>
        </w:rPr>
        <w:footnoteRef/>
      </w:r>
      <w:r>
        <w:t xml:space="preserve"> Cross-references for "that speaketh": John 5:41; John 8:49-50; 1Cor 10:31-33; Gal 6:12-14; Phil 2:3-5; 1Thess 2:6; 1Pet 4:11.</w:t>
      </w:r>
    </w:p>
  </w:footnote>
  <w:footnote w:id="7469">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470">
    <w:p>
      <w:pPr>
        <w:pStyle w:val="FootnoteText"/>
      </w:pPr>
      <w:r>
        <w:rPr>
          <w:rStyle w:val="FootnoteReference"/>
        </w:rPr>
        <w:footnoteRef/>
      </w:r>
      <w:r>
        <w:t xml:space="preserve"> Personal name: Moses. Personal-name meaning: Moses — Drawn out. Source form: Moses.</w:t>
      </w:r>
    </w:p>
  </w:footnote>
  <w:footnote w:id="7471">
    <w:p>
      <w:pPr>
        <w:pStyle w:val="FootnoteText"/>
      </w:pPr>
      <w:r>
        <w:rPr>
          <w:rStyle w:val="FootnoteReference"/>
        </w:rPr>
        <w:footnoteRef/>
      </w:r>
      <w:r>
        <w:t xml:space="preserve"> Cross-references: Exod 24:2-3; Deut 1:17; Deut 33:4; John 1:17; John 5:45; John 9:28-29; Acts 7:38; Gal 3:19; Heb 3:3-5.</w:t>
      </w:r>
    </w:p>
  </w:footnote>
  <w:footnote w:id="7472">
    <w:p>
      <w:pPr>
        <w:pStyle w:val="FootnoteText"/>
      </w:pPr>
      <w:r>
        <w:rPr>
          <w:rStyle w:val="FootnoteReference"/>
        </w:rPr>
        <w:footnoteRef/>
      </w:r>
      <w:r>
        <w:t xml:space="preserve"> Cross-references: Matt 23:2-4; Rom 2:12-13; Rom 2:17-29; Rom 3:10-23; Gal 6:13.</w:t>
      </w:r>
    </w:p>
  </w:footnote>
  <w:footnote w:id="7473">
    <w:p>
      <w:pPr>
        <w:pStyle w:val="FootnoteText"/>
      </w:pPr>
      <w:r>
        <w:rPr>
          <w:rStyle w:val="FootnoteReference"/>
        </w:rPr>
        <w:footnoteRef/>
      </w:r>
      <w:r>
        <w:t xml:space="preserve"> Cross-references: Ps 2:1-6; Matt 12:14; Matt 21:38; Mark 3:4; Mark 3:6; John 5:16; John 5:18; John 7:25; John 10:31-32; John 10:39; John 11:53.</w:t>
      </w:r>
    </w:p>
  </w:footnote>
  <w:footnote w:id="7474">
    <w:p>
      <w:pPr>
        <w:pStyle w:val="FootnoteText"/>
      </w:pPr>
      <w:r>
        <w:rPr>
          <w:rStyle w:val="FootnoteReference"/>
        </w:rPr>
        <w:footnoteRef/>
      </w:r>
      <w:r>
        <w:t xml:space="preserve"> Cross-references for "Thou": Matt 10:25; Matt 11:18-19; Matt 12:24; Mark 3:21-22; Mark 3:30; John 8:48; John 8:52; John 10:20; Acts 26:24.</w:t>
      </w:r>
    </w:p>
  </w:footnote>
  <w:footnote w:id="7475">
    <w:p>
      <w:pPr>
        <w:pStyle w:val="FootnoteText"/>
      </w:pPr>
      <w:r>
        <w:rPr>
          <w:rStyle w:val="FootnoteReference"/>
        </w:rPr>
        <w:footnoteRef/>
      </w:r>
      <w:r>
        <w:t xml:space="preserve"> Cross-references for "I have": John 5:9-11.</w:t>
      </w:r>
    </w:p>
  </w:footnote>
  <w:footnote w:id="7476">
    <w:p>
      <w:pPr>
        <w:pStyle w:val="FootnoteText"/>
      </w:pPr>
      <w:r>
        <w:rPr>
          <w:rStyle w:val="FootnoteReference"/>
        </w:rPr>
        <w:footnoteRef/>
      </w:r>
      <w:r>
        <w:t xml:space="preserve"> Cross-references for "circumcision": Gen 17:10-14; Lev 12:3; Rom 4:9-11; Gal 3:17.</w:t>
      </w:r>
    </w:p>
  </w:footnote>
  <w:footnote w:id="7477">
    <w:p>
      <w:pPr>
        <w:pStyle w:val="FootnoteText"/>
      </w:pPr>
      <w:r>
        <w:rPr>
          <w:rStyle w:val="FootnoteReference"/>
        </w:rPr>
        <w:footnoteRef/>
      </w:r>
      <w:r>
        <w:t xml:space="preserve"> Cross-references for "that the law of Moses should not be broken": Matt 12:5.</w:t>
      </w:r>
    </w:p>
  </w:footnote>
  <w:footnote w:id="7478">
    <w:p>
      <w:pPr>
        <w:pStyle w:val="FootnoteText"/>
      </w:pPr>
      <w:r>
        <w:rPr>
          <w:rStyle w:val="FootnoteReference"/>
        </w:rPr>
        <w:footnoteRef/>
      </w:r>
      <w:r>
        <w:t xml:space="preserve"> Cross-references for "I have made": John 5:8-9; John 5:14-16; G3650; G444.</w:t>
      </w:r>
    </w:p>
  </w:footnote>
  <w:footnote w:id="7479">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480">
    <w:p>
      <w:pPr>
        <w:pStyle w:val="FootnoteText"/>
      </w:pPr>
      <w:r>
        <w:rPr>
          <w:rStyle w:val="FootnoteReference"/>
        </w:rPr>
        <w:footnoteRef/>
      </w:r>
      <w:r>
        <w:t xml:space="preserve"> Place name: Jerusalem. Place-name meaning: Jerusalem — vision of peace. Source form: Jerusalem. Greek form: ιεροσολυμα.</w:t>
      </w:r>
    </w:p>
  </w:footnote>
  <w:footnote w:id="7481">
    <w:p>
      <w:pPr>
        <w:pStyle w:val="FootnoteText"/>
      </w:pPr>
      <w:r>
        <w:rPr>
          <w:rStyle w:val="FootnoteReference"/>
        </w:rPr>
        <w:footnoteRef/>
      </w:r>
      <w:r>
        <w:t xml:space="preserve"> Cross-references for "Is not": John 7:20.</w:t>
      </w:r>
    </w:p>
  </w:footnote>
  <w:footnote w:id="7482">
    <w:p>
      <w:pPr>
        <w:pStyle w:val="FootnoteText"/>
      </w:pPr>
      <w:r>
        <w:rPr>
          <w:rStyle w:val="FootnoteReference"/>
        </w:rPr>
        <w:footnoteRef/>
      </w:r>
      <w:r>
        <w:t xml:space="preserve"> Cross-references for "of Jerusalem": John 7:10-11.</w:t>
      </w:r>
    </w:p>
  </w:footnote>
  <w:footnote w:id="7483">
    <w:p>
      <w:pPr>
        <w:pStyle w:val="FootnoteText"/>
      </w:pPr>
      <w:r>
        <w:rPr>
          <w:rStyle w:val="FootnoteReference"/>
        </w:rPr>
        <w:footnoteRef/>
      </w:r>
      <w:r>
        <w:t xml:space="preserve"> Personal name: Christ. Personal-name meaning: Christ — anointed. Source form: Christ.</w:t>
      </w:r>
    </w:p>
  </w:footnote>
  <w:footnote w:id="7484">
    <w:p>
      <w:pPr>
        <w:pStyle w:val="FootnoteText"/>
      </w:pPr>
      <w:r>
        <w:rPr>
          <w:rStyle w:val="FootnoteReference"/>
        </w:rPr>
        <w:footnoteRef/>
      </w:r>
      <w:r>
        <w:t xml:space="preserve"> Cross-references for "he speaketh": Ps 40:9-10; Ps 71:15-16; Prov 28:1; Isa 42:4; Isa 50:7-8; Matt 22:16; Acts 4:13; Eph 6:19-20; Phil 1:14; 2Tim 1:7-8.</w:t>
      </w:r>
    </w:p>
  </w:footnote>
  <w:footnote w:id="7485">
    <w:p>
      <w:pPr>
        <w:pStyle w:val="FootnoteText"/>
      </w:pPr>
      <w:r>
        <w:rPr>
          <w:rStyle w:val="FootnoteReference"/>
        </w:rPr>
        <w:footnoteRef/>
      </w:r>
      <w:r>
        <w:t xml:space="preserve"> Cross-references: Luke 7:30; John 7:48; John 9:22; John 11:47-53; John 12:42.</w:t>
      </w:r>
    </w:p>
  </w:footnote>
  <w:footnote w:id="7486">
    <w:p>
      <w:pPr>
        <w:pStyle w:val="FootnoteText"/>
      </w:pPr>
      <w:r>
        <w:rPr>
          <w:rStyle w:val="FootnoteReference"/>
        </w:rPr>
        <w:footnoteRef/>
      </w:r>
      <w:r>
        <w:t xml:space="preserve"> Cross-references for "we know": Matt 13:54-57; Mark 6:3; Luke 4:22; John 6:42; John 7:15.</w:t>
      </w:r>
    </w:p>
  </w:footnote>
  <w:footnote w:id="7487">
    <w:p>
      <w:pPr>
        <w:pStyle w:val="FootnoteText"/>
      </w:pPr>
      <w:r>
        <w:rPr>
          <w:rStyle w:val="FootnoteReference"/>
        </w:rPr>
        <w:footnoteRef/>
      </w:r>
      <w:r>
        <w:t xml:space="preserve"> Cross-references for "no man": Isa 11:1; Isa 53:8; Jer 23:5; Jer 30:21; Mic 5:2; Matt 2:5-6; John 7:41-42; Acts 8:33.</w:t>
      </w:r>
    </w:p>
  </w:footnote>
  <w:footnote w:id="74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89">
    <w:p>
      <w:pPr>
        <w:pStyle w:val="FootnoteText"/>
      </w:pPr>
      <w:r>
        <w:rPr>
          <w:rStyle w:val="FootnoteReference"/>
        </w:rPr>
        <w:footnoteRef/>
      </w:r>
      <w:r>
        <w:t xml:space="preserve"> Cross-references for "and I": John 3:2; John 5:43; John 8:16; John 8:42; John 10:36; John 12:49; John 14:10; John 14:31.</w:t>
      </w:r>
    </w:p>
  </w:footnote>
  <w:footnote w:id="7490">
    <w:p>
      <w:pPr>
        <w:pStyle w:val="FootnoteText"/>
      </w:pPr>
      <w:r>
        <w:rPr>
          <w:rStyle w:val="FootnoteReference"/>
        </w:rPr>
        <w:footnoteRef/>
      </w:r>
      <w:r>
        <w:t xml:space="preserve"> Cross-references for "is true": John 3:33; John 5:32; John 8:26; Rom 3:4; 2Cor 1:18; Titus 1:2; Heb 6:18; 1John 5:10.</w:t>
      </w:r>
    </w:p>
  </w:footnote>
  <w:footnote w:id="7491">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492">
    <w:p>
      <w:pPr>
        <w:pStyle w:val="FootnoteText"/>
      </w:pPr>
      <w:r>
        <w:rPr>
          <w:rStyle w:val="FootnoteReference"/>
        </w:rPr>
        <w:footnoteRef/>
      </w:r>
      <w:r>
        <w:t xml:space="preserve"> Cross-references for "Ye both": Matt 2:23; Luke 2:4; Luke 2:11; Luke 2:39; Luke 2:51; John 1:46; John 8:14.</w:t>
      </w:r>
    </w:p>
  </w:footnote>
  <w:footnote w:id="7493">
    <w:p>
      <w:pPr>
        <w:pStyle w:val="FootnoteText"/>
      </w:pPr>
      <w:r>
        <w:rPr>
          <w:rStyle w:val="FootnoteReference"/>
        </w:rPr>
        <w:footnoteRef/>
      </w:r>
      <w:r>
        <w:t xml:space="preserve"> Cross-references: John 1:18; John 8:55; John 10:15; John 17:25-26.</w:t>
      </w:r>
    </w:p>
  </w:footnote>
  <w:footnote w:id="7494">
    <w:p>
      <w:pPr>
        <w:pStyle w:val="FootnoteText"/>
      </w:pPr>
      <w:r>
        <w:rPr>
          <w:rStyle w:val="FootnoteReference"/>
        </w:rPr>
        <w:footnoteRef/>
      </w:r>
      <w:r>
        <w:t xml:space="preserve"> Cross-references: John 3:16-17; John 13:3; John 16:27-28; John 17:18; 1John 1:2; 1John 4:9; 1John 4:14.</w:t>
      </w:r>
    </w:p>
  </w:footnote>
  <w:footnote w:id="7495">
    <w:p>
      <w:pPr>
        <w:pStyle w:val="FootnoteText"/>
      </w:pPr>
      <w:r>
        <w:rPr>
          <w:rStyle w:val="FootnoteReference"/>
        </w:rPr>
        <w:footnoteRef/>
      </w:r>
      <w:r>
        <w:t xml:space="preserve"> Cross-references: Mark 11:18; Luke 19:47-48; Luke 20:19; John 7:19; John 7:32; John 8:37; John 8:59; John 10:31; John 10:39; John 11:57.</w:t>
      </w:r>
    </w:p>
  </w:footnote>
  <w:footnote w:id="7496">
    <w:p>
      <w:pPr>
        <w:pStyle w:val="FootnoteText"/>
      </w:pPr>
      <w:r>
        <w:rPr>
          <w:rStyle w:val="FootnoteReference"/>
        </w:rPr>
        <w:footnoteRef/>
      </w:r>
      <w:r>
        <w:t xml:space="preserve"> Cross-references: Ps 76:10; Isa 46:10; Luke 13:32-33; Luke 22:53; John 7:6; John 7:8; John 7:44-46; John 8:20; John 9:4; John 11:9-10.</w:t>
      </w:r>
    </w:p>
  </w:footnote>
  <w:footnote w:id="7497">
    <w:p>
      <w:pPr>
        <w:pStyle w:val="FootnoteText"/>
      </w:pPr>
      <w:r>
        <w:rPr>
          <w:rStyle w:val="FootnoteReference"/>
        </w:rPr>
        <w:footnoteRef/>
      </w:r>
      <w:r>
        <w:t xml:space="preserve"> Cross-references for "believed": Matt 12:23; Luke 8:13; John 2:23-24; John 4:39; John 6:14-15; John 8:30-32; John 12:42; Acts 8:13; Jas 2:26.</w:t>
      </w:r>
    </w:p>
  </w:footnote>
  <w:footnote w:id="7498">
    <w:p>
      <w:pPr>
        <w:pStyle w:val="FootnoteText"/>
      </w:pPr>
      <w:r>
        <w:rPr>
          <w:rStyle w:val="FootnoteReference"/>
        </w:rPr>
        <w:footnoteRef/>
      </w:r>
      <w:r>
        <w:t xml:space="preserve"> Cross-references for "When": Matt 11:3-6; John 3:2; John 6:2; John 9:16; John 10:41-42.</w:t>
      </w:r>
    </w:p>
  </w:footnote>
  <w:footnote w:id="7499">
    <w:p>
      <w:pPr>
        <w:pStyle w:val="FootnoteText"/>
      </w:pPr>
      <w:r>
        <w:rPr>
          <w:rStyle w:val="FootnoteReference"/>
        </w:rPr>
        <w:footnoteRef/>
      </w:r>
      <w:r>
        <w:t xml:space="preserve"> People-name: Pharisees. People-name meaning: Pharisees — set apart. Source form: Pharisees.</w:t>
      </w:r>
    </w:p>
  </w:footnote>
  <w:footnote w:id="7500">
    <w:p>
      <w:pPr>
        <w:pStyle w:val="FootnoteText"/>
      </w:pPr>
      <w:r>
        <w:rPr>
          <w:rStyle w:val="FootnoteReference"/>
        </w:rPr>
        <w:footnoteRef/>
      </w:r>
      <w:r>
        <w:t xml:space="preserve"> Cross-references for "sent": Luke 22:52-53; John 7:45-46; John 18:3; Acts 5:26.</w:t>
      </w:r>
    </w:p>
  </w:footnote>
  <w:footnote w:id="7501">
    <w:p>
      <w:pPr>
        <w:pStyle w:val="FootnoteText"/>
      </w:pPr>
      <w:r>
        <w:rPr>
          <w:rStyle w:val="FootnoteReference"/>
        </w:rPr>
        <w:footnoteRef/>
      </w:r>
      <w:r>
        <w:t xml:space="preserve"> Cross-references for "Pharisees heard": Matt 12:23-24; Matt 23:13; John 7:47-53; John 11:47-48; John 12:19.</w:t>
      </w:r>
    </w:p>
  </w:footnote>
  <w:footnote w:id="7502">
    <w:p>
      <w:pPr>
        <w:pStyle w:val="FootnoteText"/>
      </w:pPr>
      <w:r>
        <w:rPr>
          <w:rStyle w:val="FootnoteReference"/>
        </w:rPr>
        <w:footnoteRef/>
      </w:r>
      <w:r>
        <w:t xml:space="preserve"> Cross-references: Mark 16:19; John 12:35-36; John 13:1; John 13:3; John 13:33; John 16:5; John 16:16-22; John 17:11; John 17:13.</w:t>
      </w:r>
    </w:p>
  </w:footnote>
  <w:footnote w:id="7503">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504">
    <w:p>
      <w:pPr>
        <w:pStyle w:val="FootnoteText"/>
      </w:pPr>
      <w:r>
        <w:rPr>
          <w:rStyle w:val="FootnoteReference"/>
        </w:rPr>
        <w:footnoteRef/>
      </w:r>
      <w:r>
        <w:t xml:space="preserve"> People-name: Gentiles. People-name meaning: Gentiles — nations; non-Jewish peoples. Source form: Gentiles.</w:t>
      </w:r>
    </w:p>
  </w:footnote>
  <w:footnote w:id="7505">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506">
    <w:p>
      <w:pPr>
        <w:pStyle w:val="FootnoteText"/>
      </w:pPr>
      <w:r>
        <w:rPr>
          <w:rStyle w:val="FootnoteReference"/>
        </w:rPr>
        <w:footnoteRef/>
      </w:r>
      <w:r>
        <w:t xml:space="preserve"> Cross-references for "the dispersed": Isa 11:12; Isa 27:12-13; Zeph 3:10; Acts 21:21; Jas 1:1; 1Pet 1:1.</w:t>
      </w:r>
    </w:p>
  </w:footnote>
  <w:footnote w:id="7507">
    <w:p>
      <w:pPr>
        <w:pStyle w:val="FootnoteText"/>
      </w:pPr>
      <w:r>
        <w:rPr>
          <w:rStyle w:val="FootnoteReference"/>
        </w:rPr>
        <w:footnoteRef/>
      </w:r>
      <w:r>
        <w:t xml:space="preserve"> Cross-references for "manner": John 3:4; John 3:9; John 6:41; John 6:52; John 6:60; John 12:34; John 16:17-18.</w:t>
      </w:r>
    </w:p>
  </w:footnote>
  <w:footnote w:id="7508">
    <w:p>
      <w:pPr>
        <w:pStyle w:val="FootnoteText"/>
      </w:pPr>
      <w:r>
        <w:rPr>
          <w:rStyle w:val="FootnoteReference"/>
        </w:rPr>
        <w:footnoteRef/>
      </w:r>
      <w:r>
        <w:t xml:space="preserve"> Cross-references for "Ye shall": John 7:34; 1Cor 2:14.</w:t>
      </w:r>
    </w:p>
  </w:footnote>
  <w:footnote w:id="7509">
    <w:p>
      <w:pPr>
        <w:pStyle w:val="FootnoteText"/>
      </w:pPr>
      <w:r>
        <w:rPr>
          <w:rStyle w:val="FootnoteReference"/>
        </w:rPr>
        <w:footnoteRef/>
      </w:r>
      <w:r>
        <w:t xml:space="preserve"> Cross-references for "the last": Lev 23:36; Lev 23:39; Num 29:35; 1Kgs 8:65-66.</w:t>
      </w:r>
    </w:p>
  </w:footnote>
  <w:footnote w:id="7510">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511">
    <w:p>
      <w:pPr>
        <w:pStyle w:val="FootnoteText"/>
      </w:pPr>
      <w:r>
        <w:rPr>
          <w:rStyle w:val="FootnoteReference"/>
        </w:rPr>
        <w:footnoteRef/>
      </w:r>
      <w:r>
        <w:t xml:space="preserve"> Cross-references for "drink": Song 5:1; Zech 9:15; John 6:55; 1Cor 10:4; 1Cor 10:21; 1Cor 11:25; 1Cor 12:13; Eph 5:18.</w:t>
      </w:r>
    </w:p>
  </w:footnote>
  <w:footnote w:id="7512">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513">
    <w:p>
      <w:pPr>
        <w:pStyle w:val="FootnoteText"/>
      </w:pPr>
      <w:r>
        <w:rPr>
          <w:rStyle w:val="FootnoteReference"/>
        </w:rPr>
        <w:footnoteRef/>
      </w:r>
      <w:r>
        <w:t xml:space="preserve"> Cross-references: Isa 55:3; Jer 16:19; Matt 11:28; John 5:40; John 6:37; John 14:6.</w:t>
      </w:r>
    </w:p>
  </w:footnote>
  <w:footnote w:id="7514">
    <w:p>
      <w:pPr>
        <w:pStyle w:val="FootnoteText"/>
      </w:pPr>
      <w:r>
        <w:rPr>
          <w:rStyle w:val="FootnoteReference"/>
        </w:rPr>
        <w:footnoteRef/>
      </w:r>
      <w:r>
        <w:t xml:space="preserve"> Cross-references for "He that": Deut 18:15.</w:t>
      </w:r>
    </w:p>
  </w:footnote>
  <w:footnote w:id="7515">
    <w:p>
      <w:pPr>
        <w:pStyle w:val="FootnoteText"/>
      </w:pPr>
      <w:r>
        <w:rPr>
          <w:rStyle w:val="FootnoteReference"/>
        </w:rPr>
        <w:footnoteRef/>
      </w:r>
      <w:r>
        <w:t xml:space="preserve"> Cross-references: Job 32:18-19; Prov 10:11; Prov 18:4; Isa 12:3; Isa 44:3; Isa 58:11; Isa 59:21; Ezek 47:1-12; Zech 14:8; John 4:14; Gal 5:22-23; Eph 5:9.</w:t>
      </w:r>
    </w:p>
  </w:footnote>
  <w:footnote w:id="7516">
    <w:p>
      <w:pPr>
        <w:pStyle w:val="FootnoteText"/>
      </w:pPr>
      <w:r>
        <w:rPr>
          <w:rStyle w:val="FootnoteReference"/>
        </w:rPr>
        <w:footnoteRef/>
      </w:r>
      <w:r>
        <w:t xml:space="preserve"> Cross-references for "glorified": John 12:16; John 13:31-32; John 14:13; John 17:5; Acts 3:13.</w:t>
      </w:r>
    </w:p>
  </w:footnote>
  <w:footnote w:id="7517">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518">
    <w:p>
      <w:pPr>
        <w:pStyle w:val="FootnoteText"/>
      </w:pPr>
      <w:r>
        <w:rPr>
          <w:rStyle w:val="FootnoteReference"/>
        </w:rPr>
        <w:footnoteRef/>
      </w:r>
      <w:r>
        <w:t xml:space="preserve"> Cross-references: Deut 18:15-18; Matt 16:14; Matt 21:11; Luke 7:16; John 1:21; John 1:25; John 6:14; John 7:12; Acts 3:22-23.</w:t>
      </w:r>
    </w:p>
  </w:footnote>
  <w:footnote w:id="7519">
    <w:p>
      <w:pPr>
        <w:pStyle w:val="FootnoteText"/>
      </w:pPr>
      <w:r>
        <w:rPr>
          <w:rStyle w:val="FootnoteReference"/>
        </w:rPr>
        <w:footnoteRef/>
      </w:r>
      <w:r>
        <w:t xml:space="preserve"> Cross-references: Ps 68:18; Isa 32:15; John 16:7; Acts 2:17; Acts 2:33; 2Cor 3:8.</w:t>
      </w:r>
    </w:p>
  </w:footnote>
  <w:footnote w:id="7520">
    <w:p>
      <w:pPr>
        <w:pStyle w:val="FootnoteText"/>
      </w:pPr>
      <w:r>
        <w:rPr>
          <w:rStyle w:val="FootnoteReference"/>
        </w:rPr>
        <w:footnoteRef/>
      </w:r>
      <w:r>
        <w:t xml:space="preserve"> Cross-references: John 1:21 (2); John 6:14 (1); Matthew 21:11 (3).</w:t>
      </w:r>
    </w:p>
  </w:footnote>
  <w:footnote w:id="7521">
    <w:p>
      <w:pPr>
        <w:pStyle w:val="FootnoteText"/>
      </w:pPr>
      <w:r>
        <w:rPr>
          <w:rStyle w:val="FootnoteReference"/>
        </w:rPr>
        <w:footnoteRef/>
      </w:r>
      <w:r>
        <w:t xml:space="preserve"> Cross-references for "This is": Matt 16:14-16; John 1:41; John 1:49; John 4:25; John 4:29; John 4:42; John 6:69; John 7:31.</w:t>
      </w:r>
    </w:p>
  </w:footnote>
  <w:footnote w:id="7522">
    <w:p>
      <w:pPr>
        <w:pStyle w:val="FootnoteText"/>
      </w:pPr>
      <w:r>
        <w:rPr>
          <w:rStyle w:val="FootnoteReference"/>
        </w:rPr>
        <w:footnoteRef/>
      </w:r>
      <w:r>
        <w:t xml:space="preserve"> Cross-references for "Shall": John 1:46; John 7:52.</w:t>
      </w:r>
    </w:p>
  </w:footnote>
  <w:footnote w:id="7523">
    <w:p>
      <w:pPr>
        <w:pStyle w:val="FootnoteText"/>
      </w:pPr>
      <w:r>
        <w:rPr>
          <w:rStyle w:val="FootnoteReference"/>
        </w:rPr>
        <w:footnoteRef/>
      </w:r>
      <w:r>
        <w:t xml:space="preserve"> Personal name: David. Personal-name meaning: David — Beloved. Source form: David.</w:t>
      </w:r>
    </w:p>
  </w:footnote>
  <w:footnote w:id="7524">
    <w:p>
      <w:pPr>
        <w:pStyle w:val="FootnoteText"/>
      </w:pPr>
      <w:r>
        <w:rPr>
          <w:rStyle w:val="FootnoteReference"/>
        </w:rPr>
        <w:footnoteRef/>
      </w:r>
      <w:r>
        <w:t xml:space="preserve"> Place name: Bethlehem. Place-name meaning: Bethlehem — house of bread. Source form: Bethlehem. Greek form: βηθλεεμ.</w:t>
      </w:r>
    </w:p>
  </w:footnote>
  <w:footnote w:id="7525">
    <w:p>
      <w:pPr>
        <w:pStyle w:val="FootnoteText"/>
      </w:pPr>
      <w:r>
        <w:rPr>
          <w:rStyle w:val="FootnoteReference"/>
        </w:rPr>
        <w:footnoteRef/>
      </w:r>
      <w:r>
        <w:t xml:space="preserve"> Cross-references for "where": 1Sam 16:1; 1Sam 16:4; 1Sam 16:11-13; 1Sam 16:18; 1Sam 17:58.</w:t>
      </w:r>
    </w:p>
  </w:footnote>
  <w:footnote w:id="7526">
    <w:p>
      <w:pPr>
        <w:pStyle w:val="FootnoteText"/>
      </w:pPr>
      <w:r>
        <w:rPr>
          <w:rStyle w:val="FootnoteReference"/>
        </w:rPr>
        <w:footnoteRef/>
      </w:r>
      <w:r>
        <w:t xml:space="preserve"> Cross-references: Ps 132:11; Isa 11:1; Jer 23:5; Mic 5:2; Matt 2:5; Luke 2:4; Luke 2:11; John 7:27.</w:t>
      </w:r>
    </w:p>
  </w:footnote>
  <w:footnote w:id="7527">
    <w:p>
      <w:pPr>
        <w:pStyle w:val="FootnoteText"/>
      </w:pPr>
      <w:r>
        <w:rPr>
          <w:rStyle w:val="FootnoteReference"/>
        </w:rPr>
        <w:footnoteRef/>
      </w:r>
      <w:r>
        <w:t xml:space="preserve"> Cross-references: Matt 10:35; Luke 12:51; John 7:12; John 9:16; John 10:19; Acts 14:4; Acts 23:7-10.</w:t>
      </w:r>
    </w:p>
  </w:footnote>
  <w:footnote w:id="7528">
    <w:p>
      <w:pPr>
        <w:pStyle w:val="FootnoteText"/>
      </w:pPr>
      <w:r>
        <w:rPr>
          <w:rStyle w:val="FootnoteReference"/>
        </w:rPr>
        <w:footnoteRef/>
      </w:r>
      <w:r>
        <w:t xml:space="preserve"> Cross-references for "no man": John 7:30; John 8:20; John 18:5-6; Acts 18:10; Acts 23:11; Acts 27:23-25.</w:t>
      </w:r>
    </w:p>
  </w:footnote>
  <w:footnote w:id="7529">
    <w:p>
      <w:pPr>
        <w:pStyle w:val="FootnoteText"/>
      </w:pPr>
      <w:r>
        <w:rPr>
          <w:rStyle w:val="FootnoteReference"/>
        </w:rPr>
        <w:footnoteRef/>
      </w:r>
      <w:r>
        <w:t xml:space="preserve"> Cross-references for "the officers": John 7:32; Acts 5:21-27.</w:t>
      </w:r>
    </w:p>
  </w:footnote>
  <w:footnote w:id="7530">
    <w:p>
      <w:pPr>
        <w:pStyle w:val="FootnoteText"/>
      </w:pPr>
      <w:r>
        <w:rPr>
          <w:rStyle w:val="FootnoteReference"/>
        </w:rPr>
        <w:footnoteRef/>
      </w:r>
      <w:r>
        <w:t xml:space="preserve"> Cross-references for "Never": Matt 7:29; Luke 4:22; John 7:26.</w:t>
      </w:r>
    </w:p>
  </w:footnote>
  <w:footnote w:id="7531">
    <w:p>
      <w:pPr>
        <w:pStyle w:val="FootnoteText"/>
      </w:pPr>
      <w:r>
        <w:rPr>
          <w:rStyle w:val="FootnoteReference"/>
        </w:rPr>
        <w:footnoteRef/>
      </w:r>
      <w:r>
        <w:t xml:space="preserve"> Cross-references: 2Kgs 18:29; 2Kgs 18:32; 2Chr 32:15; Matt 27:63; John 7:12; John 9:27-34; 2Cor 6:8.</w:t>
      </w:r>
    </w:p>
  </w:footnote>
  <w:footnote w:id="7532">
    <w:p>
      <w:pPr>
        <w:pStyle w:val="FootnoteText"/>
      </w:pPr>
      <w:r>
        <w:rPr>
          <w:rStyle w:val="FootnoteReference"/>
        </w:rPr>
        <w:footnoteRef/>
      </w:r>
      <w:r>
        <w:t xml:space="preserve"> Cross-references: Jer 5:4-5; Matt 11:25; John 7:26; John 7:50; John 12:42; Acts 6:7; 1Cor 1:20; 1Cor 1:22-28; 1Cor 2:8.</w:t>
      </w:r>
    </w:p>
  </w:footnote>
  <w:footnote w:id="7533">
    <w:p>
      <w:pPr>
        <w:pStyle w:val="FootnoteText"/>
      </w:pPr>
      <w:r>
        <w:rPr>
          <w:rStyle w:val="FootnoteReference"/>
        </w:rPr>
        <w:footnoteRef/>
      </w:r>
      <w:r>
        <w:t xml:space="preserve"> Cross-references: Isa 5:21; Isa 28:14; Isa 29:14-19; Isa 65:5; John 9:34; John 9:40; 1Cor 1:20-21; 1Cor 3:18-20; Jas 3:13-18.</w:t>
      </w:r>
    </w:p>
  </w:footnote>
  <w:footnote w:id="7534">
    <w:p>
      <w:pPr>
        <w:pStyle w:val="FootnoteText"/>
      </w:pPr>
      <w:r>
        <w:rPr>
          <w:rStyle w:val="FootnoteReference"/>
        </w:rPr>
        <w:footnoteRef/>
      </w:r>
      <w:r>
        <w:t xml:space="preserve"> Name meaning: Nicodemus (Nikodemos) — Victory of the people. Came to Jesus by night seeking truth.</w:t>
      </w:r>
    </w:p>
  </w:footnote>
  <w:footnote w:id="7535">
    <w:p>
      <w:pPr>
        <w:pStyle w:val="FootnoteText"/>
      </w:pPr>
      <w:r>
        <w:rPr>
          <w:rStyle w:val="FootnoteReference"/>
        </w:rPr>
        <w:footnoteRef/>
      </w:r>
      <w:r>
        <w:t xml:space="preserve"> Cross-references for "he that": John 3:1-2; John 19:39.</w:t>
      </w:r>
    </w:p>
  </w:footnote>
  <w:footnote w:id="7536">
    <w:p>
      <w:pPr>
        <w:pStyle w:val="FootnoteText"/>
      </w:pPr>
      <w:r>
        <w:rPr>
          <w:rStyle w:val="FootnoteReference"/>
        </w:rPr>
        <w:footnoteRef/>
      </w:r>
      <w:r>
        <w:t xml:space="preserve"> Cross-references: Deut 1:17; Deut 17:8-11; Deut 19:15-19; Prov 18:13.</w:t>
      </w:r>
    </w:p>
  </w:footnote>
  <w:footnote w:id="7537">
    <w:p>
      <w:pPr>
        <w:pStyle w:val="FootnoteText"/>
      </w:pPr>
      <w:r>
        <w:rPr>
          <w:rStyle w:val="FootnoteReference"/>
        </w:rPr>
        <w:footnoteRef/>
      </w:r>
      <w:r>
        <w:t xml:space="preserve"> Cross-references for "Search": Isa 9:1-2; Matt 4:15-16; John 1:46; John 7:41.</w:t>
      </w:r>
    </w:p>
  </w:footnote>
  <w:footnote w:id="7538">
    <w:p>
      <w:pPr>
        <w:pStyle w:val="FootnoteText"/>
      </w:pPr>
      <w:r>
        <w:rPr>
          <w:rStyle w:val="FootnoteReference"/>
        </w:rPr>
        <w:footnoteRef/>
      </w:r>
      <w:r>
        <w:t xml:space="preserve"> Cross-references: Gen 19:9; Exod 2:14; 1Kgs 22:24; Prov 9:7-8; John 9:34.</w:t>
      </w:r>
    </w:p>
  </w:footnote>
  <w:footnote w:id="7539">
    <w:p>
      <w:pPr>
        <w:pStyle w:val="FootnoteText"/>
      </w:pPr>
      <w:r>
        <w:rPr>
          <w:rStyle w:val="FootnoteReference"/>
        </w:rPr>
        <w:footnoteRef/>
      </w:r>
      <w:r>
        <w:t xml:space="preserve"> Cross-references: Job 5:12-13; Ps 33:10; Ps 76:5; Ps 76:10.</w:t>
      </w:r>
    </w:p>
  </w:footnote>
  <w:footnote w:id="7540">
    <w:p>
      <w:pPr>
        <w:pStyle w:val="FootnoteText"/>
      </w:pPr>
      <w:r>
        <w:rPr>
          <w:rStyle w:val="FootnoteReference"/>
        </w:rPr>
        <w:footnoteRef/>
      </w:r>
      <w:r>
        <w:t xml:space="preserve"> Name meaning: Jesus (Yeshua) — Yahweh saves. He will save His people from their sins.</w:t>
      </w:r>
    </w:p>
  </w:footnote>
  <w:footnote w:id="75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42">
    <w:p>
      <w:pPr>
        <w:pStyle w:val="FootnoteText"/>
      </w:pPr>
      <w:r>
        <w:rPr>
          <w:rStyle w:val="FootnoteReference"/>
        </w:rPr>
        <w:footnoteRef/>
      </w:r>
      <w:r>
        <w:t xml:space="preserve"> Cross-references: Matt 21:1; Mark 11:1; Mark 13:3; Luke 19:37.</w:t>
      </w:r>
    </w:p>
  </w:footnote>
  <w:footnote w:id="7543">
    <w:p>
      <w:pPr>
        <w:pStyle w:val="FootnoteText"/>
      </w:pPr>
      <w:r>
        <w:rPr>
          <w:rStyle w:val="FootnoteReference"/>
        </w:rPr>
        <w:footnoteRef/>
      </w:r>
      <w:r>
        <w:t xml:space="preserve"> Cross-references for "early": Eccl 9:10; Jer 25:3; Jer 44:4; Luke 21:37; John 4:34.</w:t>
      </w:r>
    </w:p>
  </w:footnote>
  <w:footnote w:id="7544">
    <w:p>
      <w:pPr>
        <w:pStyle w:val="FootnoteText"/>
      </w:pPr>
      <w:r>
        <w:rPr>
          <w:rStyle w:val="FootnoteReference"/>
        </w:rPr>
        <w:footnoteRef/>
      </w:r>
      <w:r>
        <w:t xml:space="preserve"> Cross-references for "and he": Matt 5:1-2; Matt 26:55; Luke 4:20; Luke 5:3.</w:t>
      </w:r>
    </w:p>
  </w:footnote>
  <w:footnote w:id="7545">
    <w:p>
      <w:pPr>
        <w:pStyle w:val="FootnoteText"/>
      </w:pPr>
      <w:r>
        <w:rPr>
          <w:rStyle w:val="FootnoteReference"/>
        </w:rPr>
        <w:footnoteRef/>
      </w:r>
      <w:r>
        <w:t xml:space="preserve"> People-name: Pharisees. People-name meaning: Pharisees — set apart. Source form: Pharisees.</w:t>
      </w:r>
    </w:p>
  </w:footnote>
  <w:footnote w:id="7546">
    <w:p>
      <w:pPr>
        <w:pStyle w:val="FootnoteText"/>
      </w:pPr>
      <w:r>
        <w:rPr>
          <w:rStyle w:val="FootnoteReference"/>
        </w:rPr>
        <w:footnoteRef/>
      </w:r>
      <w:r>
        <w:t xml:space="preserve"> Personal name: Moses. Personal-name meaning: Moses — Drawn out. Source form: Moses.</w:t>
      </w:r>
    </w:p>
  </w:footnote>
  <w:footnote w:id="7547">
    <w:p>
      <w:pPr>
        <w:pStyle w:val="FootnoteText"/>
      </w:pPr>
      <w:r>
        <w:rPr>
          <w:rStyle w:val="FootnoteReference"/>
        </w:rPr>
        <w:footnoteRef/>
      </w:r>
      <w:r>
        <w:t xml:space="preserve"> Cross-references for "Moses": Lev 20:10; Deut 22:21-24; Ezek 16:38-40; Ezek 23:47.</w:t>
      </w:r>
    </w:p>
  </w:footnote>
  <w:footnote w:id="7548">
    <w:p>
      <w:pPr>
        <w:pStyle w:val="FootnoteText"/>
      </w:pPr>
      <w:r>
        <w:rPr>
          <w:rStyle w:val="FootnoteReference"/>
        </w:rPr>
        <w:footnoteRef/>
      </w:r>
      <w:r>
        <w:t xml:space="preserve"> Cross-references: Matt 5:17; Matt 19:6-8; Matt 22:16-18.</w:t>
      </w:r>
    </w:p>
  </w:footnote>
  <w:footnote w:id="7549">
    <w:p>
      <w:pPr>
        <w:pStyle w:val="FootnoteText"/>
      </w:pPr>
      <w:r>
        <w:rPr>
          <w:rStyle w:val="FootnoteReference"/>
        </w:rPr>
        <w:footnoteRef/>
      </w:r>
      <w:r>
        <w:t xml:space="preserve"> Cross-references for "tempting": Num 14:22; Matt 19:3; Luke 10:25; Luke 11:53-54; Luke 20:20-23; 1Cor 10:9.</w:t>
      </w:r>
    </w:p>
  </w:footnote>
  <w:footnote w:id="7550">
    <w:p>
      <w:pPr>
        <w:pStyle w:val="FootnoteText"/>
      </w:pPr>
      <w:r>
        <w:rPr>
          <w:rStyle w:val="FootnoteReference"/>
        </w:rPr>
        <w:footnoteRef/>
      </w:r>
      <w:r>
        <w:t xml:space="preserve"> Cross-references for "as though": Ps 38:12-14; Ps 39:1; Prov 26:17; Eccl 3:7; Amos 5:10; Amos 5:13; Matt 10:16; Matt 15:23; Matt 26:63.</w:t>
      </w:r>
    </w:p>
  </w:footnote>
  <w:footnote w:id="7551">
    <w:p>
      <w:pPr>
        <w:pStyle w:val="FootnoteText"/>
      </w:pPr>
      <w:r>
        <w:rPr>
          <w:rStyle w:val="FootnoteReference"/>
        </w:rPr>
        <w:footnoteRef/>
      </w:r>
      <w:r>
        <w:t xml:space="preserve"> Cross-references: Gen 49:9; Jer 17:13; Dan 5:5; John 8:2.</w:t>
      </w:r>
    </w:p>
  </w:footnote>
  <w:footnote w:id="7552">
    <w:p>
      <w:pPr>
        <w:pStyle w:val="FootnoteText"/>
      </w:pPr>
      <w:r>
        <w:rPr>
          <w:rStyle w:val="FootnoteReference"/>
        </w:rPr>
        <w:footnoteRef/>
      </w:r>
      <w:r>
        <w:t xml:space="preserve"> Cross-references for "and said": Prov 12:18; Prov 26:4-5; Jer 23:29; John 7:46; 1Cor 14:24-25; Col 4:6; Heb 4:12-13; Rev 1:16; Rev 2:16; Rev 19:15.</w:t>
      </w:r>
    </w:p>
  </w:footnote>
  <w:footnote w:id="7553">
    <w:p>
      <w:pPr>
        <w:pStyle w:val="FootnoteText"/>
      </w:pPr>
      <w:r>
        <w:rPr>
          <w:rStyle w:val="FootnoteReference"/>
        </w:rPr>
        <w:footnoteRef/>
      </w:r>
      <w:r>
        <w:t xml:space="preserve"> Cross-references for "He that": Deut 17:6; Ps 50:16-20; Matt 7:1-5; Matt 23:25-28; Rom 2:1-3; Rom 2:21-25.</w:t>
      </w:r>
    </w:p>
  </w:footnote>
  <w:footnote w:id="7554">
    <w:p>
      <w:pPr>
        <w:pStyle w:val="FootnoteText"/>
      </w:pPr>
      <w:r>
        <w:rPr>
          <w:rStyle w:val="FootnoteReference"/>
        </w:rPr>
        <w:footnoteRef/>
      </w:r>
      <w:r>
        <w:t xml:space="preserve"> Cross-references for "being": Gen 42:21-22; 1Kgs 2:44; 1Kgs 17:18; Ps 50:21; Eccl 7:22; Mark 6:14-16; Luke 12:1-3; Rom 2:15; Rom 2:22; 1John 3:20.</w:t>
      </w:r>
    </w:p>
  </w:footnote>
  <w:footnote w:id="7555">
    <w:p>
      <w:pPr>
        <w:pStyle w:val="FootnoteText"/>
      </w:pPr>
      <w:r>
        <w:rPr>
          <w:rStyle w:val="FootnoteReference"/>
        </w:rPr>
        <w:footnoteRef/>
      </w:r>
      <w:r>
        <w:t xml:space="preserve"> Cross-references for "went out": Job 5:12-13; Job 20:5; Job 20:27; Ps 9:15-16; Ps 40:14; Ps 71:13; Luke 13:17.</w:t>
      </w:r>
    </w:p>
  </w:footnote>
  <w:footnote w:id="7556">
    <w:p>
      <w:pPr>
        <w:pStyle w:val="FootnoteText"/>
      </w:pPr>
      <w:r>
        <w:rPr>
          <w:rStyle w:val="FootnoteReference"/>
        </w:rPr>
        <w:footnoteRef/>
      </w:r>
      <w:r>
        <w:t xml:space="preserve"> Cross-references for "alone": John 8:2; John 8:10; John 8:12.</w:t>
      </w:r>
    </w:p>
  </w:footnote>
  <w:footnote w:id="7557">
    <w:p>
      <w:pPr>
        <w:pStyle w:val="FootnoteText"/>
      </w:pPr>
      <w:r>
        <w:rPr>
          <w:rStyle w:val="FootnoteReference"/>
        </w:rPr>
        <w:footnoteRef/>
      </w:r>
      <w:r>
        <w:t xml:space="preserve"> Cross-references for "where": Isa 41:11-12.</w:t>
      </w:r>
    </w:p>
  </w:footnote>
  <w:footnote w:id="7558">
    <w:p>
      <w:pPr>
        <w:pStyle w:val="FootnoteText"/>
      </w:pPr>
      <w:r>
        <w:rPr>
          <w:rStyle w:val="FootnoteReference"/>
        </w:rPr>
        <w:footnoteRef/>
      </w:r>
      <w:r>
        <w:t xml:space="preserve"> Cross-references for "Neither": Deut 16:18; Deut 17:9; Luke 9:56; Luke 12:13-14; John 3:17; John 8:15; John 18:36; Rom 13:3-4; 1Cor 5:12.</w:t>
      </w:r>
    </w:p>
  </w:footnote>
  <w:footnote w:id="7559">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5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561">
    <w:p>
      <w:pPr>
        <w:pStyle w:val="FootnoteText"/>
      </w:pPr>
      <w:r>
        <w:rPr>
          <w:rStyle w:val="FootnoteReference"/>
        </w:rPr>
        <w:footnoteRef/>
      </w:r>
      <w:r>
        <w:t xml:space="preserve"> Cross-references for "shall not": Ps 18:28; Ps 97:11; Isa 50:10; John 12:35; John 12:46; 2Pet 2:4; 2Pet 2:17; Jude 1:6; Jude 1:13.</w:t>
      </w:r>
    </w:p>
  </w:footnote>
  <w:footnote w:id="7562">
    <w:p>
      <w:pPr>
        <w:pStyle w:val="FootnoteText"/>
      </w:pPr>
      <w:r>
        <w:rPr>
          <w:rStyle w:val="FootnoteReference"/>
        </w:rPr>
        <w:footnoteRef/>
      </w:r>
      <w:r>
        <w:t xml:space="preserve"> Cross-references for "shall have": Job 33:28; Ps 49:19; John 7:17; John 14:6; Rev 21:24.</w:t>
      </w:r>
    </w:p>
  </w:footnote>
  <w:footnote w:id="7563">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564">
    <w:p>
      <w:pPr>
        <w:pStyle w:val="FootnoteText"/>
      </w:pPr>
      <w:r>
        <w:rPr>
          <w:rStyle w:val="FootnoteReference"/>
        </w:rPr>
        <w:footnoteRef/>
      </w:r>
      <w:r>
        <w:t xml:space="preserve"> Cross-references for "Thou": John 5:31-47.</w:t>
      </w:r>
    </w:p>
  </w:footnote>
  <w:footnote w:id="7565">
    <w:p>
      <w:pPr>
        <w:pStyle w:val="FootnoteText"/>
      </w:pPr>
      <w:r>
        <w:rPr>
          <w:rStyle w:val="FootnoteReference"/>
        </w:rPr>
        <w:footnoteRef/>
      </w:r>
      <w:r>
        <w:t xml:space="preserve"> Cross-references: Num 12:3; Neh 5:14-19; 2Cor 11:31; 2Cor 12:11; 2Cor 12:19.</w:t>
      </w:r>
    </w:p>
  </w:footnote>
  <w:footnote w:id="7566">
    <w:p>
      <w:pPr>
        <w:pStyle w:val="FootnoteText"/>
      </w:pPr>
      <w:r>
        <w:rPr>
          <w:rStyle w:val="FootnoteReference"/>
        </w:rPr>
        <w:footnoteRef/>
      </w:r>
      <w:r>
        <w:t xml:space="preserve"> Cross-references: John 7:29; John 8:42; John 10:15; John 10:36; John 13:3; John 14:10; John 16:28; John 17:8.</w:t>
      </w:r>
    </w:p>
  </w:footnote>
  <w:footnote w:id="7567">
    <w:p>
      <w:pPr>
        <w:pStyle w:val="FootnoteText"/>
      </w:pPr>
      <w:r>
        <w:rPr>
          <w:rStyle w:val="FootnoteReference"/>
        </w:rPr>
        <w:footnoteRef/>
      </w:r>
      <w:r>
        <w:t xml:space="preserve"> Cross-references: John 7:27-28; John 9:29-30.</w:t>
      </w:r>
    </w:p>
  </w:footnote>
  <w:footnote w:id="7568">
    <w:p>
      <w:pPr>
        <w:pStyle w:val="FootnoteText"/>
      </w:pPr>
      <w:r>
        <w:rPr>
          <w:rStyle w:val="FootnoteReference"/>
        </w:rPr>
        <w:footnoteRef/>
      </w:r>
      <w:r>
        <w:t xml:space="preserve"> Cross-references for "judge": 1Sam 16:7; Ps 58:1-2; Ps 94:20-21; Amos 5:7; Amos 6:12; Hab 1:4; John 7:24; Rom 2:1; 1Cor 2:15; 1Cor 4:3-5; Jas 2:4.</w:t>
      </w:r>
    </w:p>
  </w:footnote>
  <w:footnote w:id="7569">
    <w:p>
      <w:pPr>
        <w:pStyle w:val="FootnoteText"/>
      </w:pPr>
      <w:r>
        <w:rPr>
          <w:rStyle w:val="FootnoteReference"/>
        </w:rPr>
        <w:footnoteRef/>
      </w:r>
      <w:r>
        <w:t xml:space="preserve"> Cross-references for "I judge": Luke 12:14; John 3:17; John 8:11; John 12:47; John 18:36.</w:t>
      </w:r>
    </w:p>
  </w:footnote>
  <w:footnote w:id="7570">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571">
    <w:p>
      <w:pPr>
        <w:pStyle w:val="FootnoteText"/>
      </w:pPr>
      <w:r>
        <w:rPr>
          <w:rStyle w:val="FootnoteReference"/>
        </w:rPr>
        <w:footnoteRef/>
      </w:r>
      <w:r>
        <w:t xml:space="preserve"> Cross-references: John 8:29; John 16:32.</w:t>
      </w:r>
    </w:p>
  </w:footnote>
  <w:footnote w:id="7572">
    <w:p>
      <w:pPr>
        <w:pStyle w:val="FootnoteText"/>
      </w:pPr>
      <w:r>
        <w:rPr>
          <w:rStyle w:val="FootnoteReference"/>
        </w:rPr>
        <w:footnoteRef/>
      </w:r>
      <w:r>
        <w:t xml:space="preserve"> Cross-references for "also": John 10:34; John 15:25; Gal 3:24; Gal 4:21.</w:t>
      </w:r>
    </w:p>
  </w:footnote>
  <w:footnote w:id="7573">
    <w:p>
      <w:pPr>
        <w:pStyle w:val="FootnoteText"/>
      </w:pPr>
      <w:r>
        <w:rPr>
          <w:rStyle w:val="FootnoteReference"/>
        </w:rPr>
        <w:footnoteRef/>
      </w:r>
      <w:r>
        <w:t xml:space="preserve"> Cross-references for "that": Deut 17:6; Deut 19:15; 1Kgs 21:10; Matt 18:16; 2Cor 13:1; Heb 10:28; 1John 5:9; Rev 11:3.</w:t>
      </w:r>
    </w:p>
  </w:footnote>
  <w:footnote w:id="7574">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575">
    <w:p>
      <w:pPr>
        <w:pStyle w:val="FootnoteText"/>
      </w:pPr>
      <w:r>
        <w:rPr>
          <w:rStyle w:val="FootnoteReference"/>
        </w:rPr>
        <w:footnoteRef/>
      </w:r>
      <w:r>
        <w:t xml:space="preserve"> Cross-references: John 5:31-40; Heb 2:4; 1John 5:6-12.</w:t>
      </w:r>
    </w:p>
  </w:footnote>
  <w:footnote w:id="7576">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577">
    <w:p>
      <w:pPr>
        <w:pStyle w:val="FootnoteText"/>
      </w:pPr>
      <w:r>
        <w:rPr>
          <w:rStyle w:val="FootnoteReference"/>
        </w:rPr>
        <w:footnoteRef/>
      </w:r>
      <w:r>
        <w:t xml:space="preserve"> Cross-references: Matt 11:25; Luke 10:21-22; John 1:18; John 14:6-9; John 17:3; John 17:25-26; 2Cor 4:4-6; Eph 1:17; Col 1:15; Heb 1:3; 2John 1:9.</w:t>
      </w:r>
    </w:p>
  </w:footnote>
  <w:footnote w:id="7578">
    <w:p>
      <w:pPr>
        <w:pStyle w:val="FootnoteText"/>
      </w:pPr>
      <w:r>
        <w:rPr>
          <w:rStyle w:val="FootnoteReference"/>
        </w:rPr>
        <w:footnoteRef/>
      </w:r>
      <w:r>
        <w:t xml:space="preserve"> Cross-references for "in the treasury": 1Chr 9:26; Matt 27:6; Mark 12:41; Mark 12:43.</w:t>
      </w:r>
    </w:p>
  </w:footnote>
  <w:footnote w:id="7579">
    <w:p>
      <w:pPr>
        <w:pStyle w:val="FootnoteText"/>
      </w:pPr>
      <w:r>
        <w:rPr>
          <w:rStyle w:val="FootnoteReference"/>
        </w:rPr>
        <w:footnoteRef/>
      </w:r>
      <w:r>
        <w:t xml:space="preserve"> Cross-references for "and no": Luke 13:31-33; Luke 20:19; John 7:8; John 7:30; John 7:44; John 8:59; John 10:39; John 11:9-10.</w:t>
      </w:r>
    </w:p>
  </w:footnote>
  <w:footnote w:id="7580">
    <w:p>
      <w:pPr>
        <w:pStyle w:val="FootnoteText"/>
      </w:pPr>
      <w:r>
        <w:rPr>
          <w:rStyle w:val="FootnoteReference"/>
        </w:rPr>
        <w:footnoteRef/>
      </w:r>
      <w:r>
        <w:t xml:space="preserve"> Cross-references for "I go": 1Kgs 18:10; 2Kgs 2:16-17; Matt 23:39; Matt 24:23-24; John 7:34; John 12:33; John 12:35.</w:t>
      </w:r>
    </w:p>
  </w:footnote>
  <w:footnote w:id="7581">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582">
    <w:p>
      <w:pPr>
        <w:pStyle w:val="FootnoteText"/>
      </w:pPr>
      <w:r>
        <w:rPr>
          <w:rStyle w:val="FootnoteReference"/>
        </w:rPr>
        <w:footnoteRef/>
      </w:r>
      <w:r>
        <w:t xml:space="preserve"> Cross-references for "whither": Matt 25:41; Matt 25:46; John 7:34; John 13:33.</w:t>
      </w:r>
    </w:p>
  </w:footnote>
  <w:footnote w:id="7583">
    <w:p>
      <w:pPr>
        <w:pStyle w:val="FootnoteText"/>
      </w:pPr>
      <w:r>
        <w:rPr>
          <w:rStyle w:val="FootnoteReference"/>
        </w:rPr>
        <w:footnoteRef/>
      </w:r>
      <w:r>
        <w:t xml:space="preserve"> People-name: Jews. People-name meaning: Jews — People of Judah; Judeans. Source form: Jews.</w:t>
      </w:r>
    </w:p>
  </w:footnote>
  <w:footnote w:id="7584">
    <w:p>
      <w:pPr>
        <w:pStyle w:val="FootnoteText"/>
      </w:pPr>
      <w:r>
        <w:rPr>
          <w:rStyle w:val="FootnoteReference"/>
        </w:rPr>
        <w:footnoteRef/>
      </w:r>
      <w:r>
        <w:t xml:space="preserve"> Cross-references for "Will": Ps 22:6; Ps 31:18; Ps 123:4; John 7:20; John 8:48; John 8:52; John 10:20; Heb 12:3; Heb 13:13.</w:t>
      </w:r>
    </w:p>
  </w:footnote>
  <w:footnote w:id="7585">
    <w:p>
      <w:pPr>
        <w:pStyle w:val="FootnoteText"/>
      </w:pPr>
      <w:r>
        <w:rPr>
          <w:rStyle w:val="FootnoteReference"/>
        </w:rPr>
        <w:footnoteRef/>
      </w:r>
      <w:r>
        <w:t xml:space="preserve"> Cross-references for "Ye are from": Ps 17:4; John 1:14; John 3:13; John 3:31; Rom 8:7-8; 1Cor 15:47-48; Phil 3:19-21; Jas 3:15-17; 1John 2:15-16.</w:t>
      </w:r>
    </w:p>
  </w:footnote>
  <w:footnote w:id="7586">
    <w:p>
      <w:pPr>
        <w:pStyle w:val="FootnoteText"/>
      </w:pPr>
      <w:r>
        <w:rPr>
          <w:rStyle w:val="FootnoteReference"/>
        </w:rPr>
        <w:footnoteRef/>
      </w:r>
      <w:r>
        <w:t xml:space="preserve"> Cross-references for "ye are of": John 15:18-19; John 17:14; John 17:16; Jas 4:4; 1John 2:15-16; 1John 4:5-6; 1John 5:19-20.</w:t>
      </w:r>
    </w:p>
  </w:footnote>
  <w:footnote w:id="7587">
    <w:p>
      <w:pPr>
        <w:pStyle w:val="FootnoteText"/>
      </w:pPr>
      <w:r>
        <w:rPr>
          <w:rStyle w:val="FootnoteReference"/>
        </w:rPr>
        <w:footnoteRef/>
      </w:r>
      <w:r>
        <w:t xml:space="preserve"> Cross-references for "I said": John 8:21.</w:t>
      </w:r>
    </w:p>
  </w:footnote>
  <w:footnote w:id="7588">
    <w:p>
      <w:pPr>
        <w:pStyle w:val="FootnoteText"/>
      </w:pPr>
      <w:r>
        <w:rPr>
          <w:rStyle w:val="FootnoteReference"/>
        </w:rPr>
        <w:footnoteRef/>
      </w:r>
      <w:r>
        <w:t xml:space="preserve"> Cross-references: Prov 8:36; Mark 16:16; John 3:18; John 3:36; Acts 4:12; Heb 2:3; Heb 10:26-29; Heb 12:25.</w:t>
      </w:r>
    </w:p>
  </w:footnote>
  <w:footnote w:id="7589">
    <w:p>
      <w:pPr>
        <w:pStyle w:val="FootnoteText"/>
      </w:pPr>
      <w:r>
        <w:rPr>
          <w:rStyle w:val="FootnoteReference"/>
        </w:rPr>
        <w:footnoteRef/>
      </w:r>
      <w:r>
        <w:t xml:space="preserve"> Cross-references for "Even": John 5:17-29; John 8:12.</w:t>
      </w:r>
    </w:p>
  </w:footnote>
  <w:footnote w:id="7590">
    <w:p>
      <w:pPr>
        <w:pStyle w:val="FootnoteText"/>
      </w:pPr>
      <w:r>
        <w:rPr>
          <w:rStyle w:val="FootnoteReference"/>
        </w:rPr>
        <w:footnoteRef/>
      </w:r>
      <w:r>
        <w:t xml:space="preserve"> Cross-references: Luke 22:67; John 1:19; John 1:22; John 10:24; John 19:9.</w:t>
      </w:r>
    </w:p>
  </w:footnote>
  <w:footnote w:id="7591">
    <w:p>
      <w:pPr>
        <w:pStyle w:val="FootnoteText"/>
      </w:pPr>
      <w:r>
        <w:rPr>
          <w:rStyle w:val="FootnoteReference"/>
        </w:rPr>
        <w:footnoteRef/>
      </w:r>
      <w:r>
        <w:t xml:space="preserve"> Cross-references for "have many": John 16:12; Heb 5:11-12.</w:t>
      </w:r>
    </w:p>
  </w:footnote>
  <w:footnote w:id="7592">
    <w:p>
      <w:pPr>
        <w:pStyle w:val="FootnoteText"/>
      </w:pPr>
      <w:r>
        <w:rPr>
          <w:rStyle w:val="FootnoteReference"/>
        </w:rPr>
        <w:footnoteRef/>
      </w:r>
      <w:r>
        <w:t xml:space="preserve"> Cross-references for "to judge": John 5:42-43; John 8:16; John 9:39-41; John 12:47-50.</w:t>
      </w:r>
    </w:p>
  </w:footnote>
  <w:footnote w:id="7593">
    <w:p>
      <w:pPr>
        <w:pStyle w:val="FootnoteText"/>
      </w:pPr>
      <w:r>
        <w:rPr>
          <w:rStyle w:val="FootnoteReference"/>
        </w:rPr>
        <w:footnoteRef/>
      </w:r>
      <w:r>
        <w:t xml:space="preserve"> Cross-references for "and I": John 3:32; John 7:16; John 8:40; John 15:15; John 17:8.</w:t>
      </w:r>
    </w:p>
  </w:footnote>
  <w:footnote w:id="7594">
    <w:p>
      <w:pPr>
        <w:pStyle w:val="FootnoteText"/>
      </w:pPr>
      <w:r>
        <w:rPr>
          <w:rStyle w:val="FootnoteReference"/>
        </w:rPr>
        <w:footnoteRef/>
      </w:r>
      <w:r>
        <w:t xml:space="preserve"> Cross-references: John 7:28; John 8:17; 2Cor 1:18.</w:t>
      </w:r>
    </w:p>
  </w:footnote>
  <w:footnote w:id="7595">
    <w:p>
      <w:pPr>
        <w:pStyle w:val="FootnoteText"/>
      </w:pPr>
      <w:r>
        <w:rPr>
          <w:rStyle w:val="FootnoteReference"/>
        </w:rPr>
        <w:footnoteRef/>
      </w:r>
      <w:r>
        <w:t xml:space="preserve"> Cross-references: Isa 6:9; Isa 42:18-20; Isa 59:10; John 8:43; John 8:47; Rom 11:7-10; 2Cor 4:3-4.</w:t>
      </w:r>
    </w:p>
  </w:footnote>
  <w:footnote w:id="7596">
    <w:p>
      <w:pPr>
        <w:pStyle w:val="FootnoteText"/>
      </w:pPr>
      <w:r>
        <w:rPr>
          <w:rStyle w:val="FootnoteReference"/>
        </w:rPr>
        <w:footnoteRef/>
      </w:r>
      <w:r>
        <w:t xml:space="preserve"> Cross-references for "then": Matt 27:50-54; Acts 2:41; Acts 4:4; Rom 1:4; 1Thess 2:15-16.</w:t>
      </w:r>
    </w:p>
  </w:footnote>
  <w:footnote w:id="7597">
    <w:p>
      <w:pPr>
        <w:pStyle w:val="FootnoteText"/>
      </w:pPr>
      <w:r>
        <w:rPr>
          <w:rStyle w:val="FootnoteReference"/>
        </w:rPr>
        <w:footnoteRef/>
      </w:r>
      <w:r>
        <w:t xml:space="preserve"> Cross-references for "When": John 3:14; John 12:32-34; John 19:18.</w:t>
      </w:r>
    </w:p>
  </w:footnote>
  <w:footnote w:id="7598">
    <w:p>
      <w:pPr>
        <w:pStyle w:val="FootnoteText"/>
      </w:pPr>
      <w:r>
        <w:rPr>
          <w:rStyle w:val="FootnoteReference"/>
        </w:rPr>
        <w:footnoteRef/>
      </w:r>
      <w:r>
        <w:t xml:space="preserve"> Cross-references for "and that": Num 16:28-30; John 5:19; John 5:30; John 6:38; John 11:42; John 12:49-50; Heb 2:2-3.</w:t>
      </w:r>
    </w:p>
  </w:footnote>
  <w:footnote w:id="7599">
    <w:p>
      <w:pPr>
        <w:pStyle w:val="FootnoteText"/>
      </w:pPr>
      <w:r>
        <w:rPr>
          <w:rStyle w:val="FootnoteReference"/>
        </w:rPr>
        <w:footnoteRef/>
      </w:r>
      <w:r>
        <w:t xml:space="preserve"> Cross-references: John 3:11.</w:t>
      </w:r>
    </w:p>
  </w:footnote>
  <w:footnote w:id="7600">
    <w:p>
      <w:pPr>
        <w:pStyle w:val="FootnoteText"/>
      </w:pPr>
      <w:r>
        <w:rPr>
          <w:rStyle w:val="FootnoteReference"/>
        </w:rPr>
        <w:footnoteRef/>
      </w:r>
      <w:r>
        <w:t xml:space="preserve"> Cross-references for "he that sent": Isa 42:1; Isa 42:6; Isa 49:4-8; Isa 50:4-9; John 8:16; John 14:10-11; John 16:32; 2Tim 4:17; 2Tim 4:22.</w:t>
      </w:r>
    </w:p>
  </w:footnote>
  <w:footnote w:id="7601">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602">
    <w:p>
      <w:pPr>
        <w:pStyle w:val="FootnoteText"/>
      </w:pPr>
      <w:r>
        <w:rPr>
          <w:rStyle w:val="FootnoteReference"/>
        </w:rPr>
        <w:footnoteRef/>
      </w:r>
      <w:r>
        <w:t xml:space="preserve"> Cross-references for "many": John 2:23; John 6:14; John 7:31; John 10:42; John 11:45.</w:t>
      </w:r>
    </w:p>
  </w:footnote>
  <w:footnote w:id="7603">
    <w:p>
      <w:pPr>
        <w:pStyle w:val="FootnoteText"/>
      </w:pPr>
      <w:r>
        <w:rPr>
          <w:rStyle w:val="FootnoteReference"/>
        </w:rPr>
        <w:footnoteRef/>
      </w:r>
      <w:r>
        <w:t xml:space="preserve"> Cross-references for "my disciples": John 1:47; John 6:55; John 8:36; John 15:8; 1Tim 5:3-5.</w:t>
      </w:r>
    </w:p>
  </w:footnote>
  <w:footnote w:id="7604">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605">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606">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607">
    <w:p>
      <w:pPr>
        <w:pStyle w:val="FootnoteText"/>
      </w:pPr>
      <w:r>
        <w:rPr>
          <w:rStyle w:val="FootnoteReference"/>
        </w:rPr>
        <w:footnoteRef/>
      </w:r>
      <w:r>
        <w:t xml:space="preserve"> Personal name: Abraham. Personal-name meaning: Abraham — Father of a multitude. Source form: Abraham.</w:t>
      </w:r>
    </w:p>
  </w:footnote>
  <w:footnote w:id="7608">
    <w:p>
      <w:pPr>
        <w:pStyle w:val="FootnoteText"/>
      </w:pPr>
      <w:r>
        <w:rPr>
          <w:rStyle w:val="FootnoteReference"/>
        </w:rPr>
        <w:footnoteRef/>
      </w:r>
      <w:r>
        <w:t xml:space="preserve"> Cross-references for "and were": Gen 15:13; Exod 1:13-14; Judg 2:18; Judg 3:8; Judg 4:3; Ezra 9:9; Neh 5:4-8; Neh 9:27-28; Neh 9:36-37; John 19:25.</w:t>
      </w:r>
    </w:p>
  </w:footnote>
  <w:footnote w:id="7609">
    <w:p>
      <w:pPr>
        <w:pStyle w:val="FootnoteText"/>
      </w:pPr>
      <w:r>
        <w:rPr>
          <w:rStyle w:val="FootnoteReference"/>
        </w:rPr>
        <w:footnoteRef/>
      </w:r>
      <w:r>
        <w:t xml:space="preserve"> Cross-references for "We be": Lev 25:42; Matt 3:9; Luke 16:24-26; John 8:39.</w:t>
      </w:r>
    </w:p>
  </w:footnote>
  <w:footnote w:id="7610">
    <w:p>
      <w:pPr>
        <w:pStyle w:val="FootnoteText"/>
      </w:pPr>
      <w:r>
        <w:rPr>
          <w:rStyle w:val="FootnoteReference"/>
        </w:rPr>
        <w:footnoteRef/>
      </w:r>
      <w:r>
        <w:t xml:space="preserve"> Cross-references for "Verily": Matt 5:18; John 3:3.</w:t>
      </w:r>
    </w:p>
  </w:footnote>
  <w:footnote w:id="7611">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612">
    <w:p>
      <w:pPr>
        <w:pStyle w:val="FootnoteText"/>
      </w:pPr>
      <w:r>
        <w:rPr>
          <w:rStyle w:val="FootnoteReference"/>
        </w:rPr>
        <w:footnoteRef/>
      </w:r>
      <w:r>
        <w:t xml:space="preserve"> Cross-references for "the servant": Gen 21:10; Ezek 46:17; Matt 21:41-43; Gal 4:30-31.</w:t>
      </w:r>
    </w:p>
  </w:footnote>
  <w:footnote w:id="7613">
    <w:p>
      <w:pPr>
        <w:pStyle w:val="FootnoteText"/>
      </w:pPr>
      <w:r>
        <w:rPr>
          <w:rStyle w:val="FootnoteReference"/>
        </w:rPr>
        <w:footnoteRef/>
      </w:r>
      <w:r>
        <w:t xml:space="preserve"> Cross-references: John 14:19-20; Rom 8:15-17; Rom 8:29-30; Gal 4:4-7; Col 3:3; Heb 3:5-6; 1Pet 1:2-5.</w:t>
      </w:r>
    </w:p>
  </w:footnote>
  <w:footnote w:id="7614">
    <w:p>
      <w:pPr>
        <w:pStyle w:val="FootnoteText"/>
      </w:pPr>
      <w:r>
        <w:rPr>
          <w:rStyle w:val="FootnoteReference"/>
        </w:rPr>
        <w:footnoteRef/>
      </w:r>
      <w:r>
        <w:t xml:space="preserve"> Cross-references: Ps 19:13; Ps 119:32; Ps 119:133; Isa 49:24-25; Isa 61:1; Zech 9:11-12; Luke 4:18; John 8:31-32; Rom 8:2; 2Cor 3:17; Gal 5:1.</w:t>
      </w:r>
    </w:p>
  </w:footnote>
  <w:footnote w:id="7615">
    <w:p>
      <w:pPr>
        <w:pStyle w:val="FootnoteText"/>
      </w:pPr>
      <w:r>
        <w:rPr>
          <w:rStyle w:val="FootnoteReference"/>
        </w:rPr>
        <w:footnoteRef/>
      </w:r>
      <w:r>
        <w:t xml:space="preserve"> Cross-references for "know": John 8:33; Acts 13:26; Rom 9:7.</w:t>
      </w:r>
    </w:p>
  </w:footnote>
  <w:footnote w:id="7616">
    <w:p>
      <w:pPr>
        <w:pStyle w:val="FootnoteText"/>
      </w:pPr>
      <w:r>
        <w:rPr>
          <w:rStyle w:val="FootnoteReference"/>
        </w:rPr>
        <w:footnoteRef/>
      </w:r>
      <w:r>
        <w:t xml:space="preserve"> Cross-references for "because": Matt 13:15; Matt 13:19-22; John 5:44; John 8:43; John 8:45-47; John 12:39-43; 1Cor 2:14.</w:t>
      </w:r>
    </w:p>
  </w:footnote>
  <w:footnote w:id="7617">
    <w:p>
      <w:pPr>
        <w:pStyle w:val="FootnoteText"/>
      </w:pPr>
      <w:r>
        <w:rPr>
          <w:rStyle w:val="FootnoteReference"/>
        </w:rPr>
        <w:footnoteRef/>
      </w:r>
      <w:r>
        <w:t xml:space="preserve"> Cross-references: John 5:16-18; John 7:1; John 7:19; John 7:25; John 8:6; John 8:40; John 8:59; John 10:31; John 11:53.</w:t>
      </w:r>
    </w:p>
  </w:footnote>
  <w:footnote w:id="7618">
    <w:p>
      <w:pPr>
        <w:pStyle w:val="FootnoteText"/>
      </w:pPr>
      <w:r>
        <w:rPr>
          <w:rStyle w:val="FootnoteReference"/>
        </w:rPr>
        <w:footnoteRef/>
      </w:r>
      <w:r>
        <w:t xml:space="preserve"> Cross-references for "speak": John 3:32; John 5:19; John 5:30; John 8:26; John 12:49-50; John 14:10; John 14:24; John 17:8.</w:t>
      </w:r>
    </w:p>
  </w:footnote>
  <w:footnote w:id="7619">
    <w:p>
      <w:pPr>
        <w:pStyle w:val="FootnoteText"/>
      </w:pPr>
      <w:r>
        <w:rPr>
          <w:rStyle w:val="FootnoteReference"/>
        </w:rPr>
        <w:footnoteRef/>
      </w:r>
      <w:r>
        <w:t xml:space="preserve"> Cross-references for "and ye": Matt 3:7; John 8:41; John 8:44; 1John 3:8-10.</w:t>
      </w:r>
    </w:p>
  </w:footnote>
  <w:footnote w:id="7620">
    <w:p>
      <w:pPr>
        <w:pStyle w:val="FootnoteText"/>
      </w:pPr>
      <w:r>
        <w:rPr>
          <w:rStyle w:val="FootnoteReference"/>
        </w:rPr>
        <w:footnoteRef/>
      </w:r>
      <w:r>
        <w:t xml:space="preserve"> Cross-references for "Abraham": John 8:33.</w:t>
      </w:r>
    </w:p>
  </w:footnote>
  <w:footnote w:id="7621">
    <w:p>
      <w:pPr>
        <w:pStyle w:val="FootnoteText"/>
      </w:pPr>
      <w:r>
        <w:rPr>
          <w:rStyle w:val="FootnoteReference"/>
        </w:rPr>
        <w:footnoteRef/>
      </w:r>
      <w:r>
        <w:t xml:space="preserve"> Cross-references: Matt 3:9; Matt 5:45; John 8:37; Rom 2:28-29; Rom 4:12; Rom 4:16; Rom 9:7; Gal 3:7; Gal 3:29; Jas 2:22-24.</w:t>
      </w:r>
    </w:p>
  </w:footnote>
  <w:footnote w:id="7622">
    <w:p>
      <w:pPr>
        <w:pStyle w:val="FootnoteText"/>
      </w:pPr>
      <w:r>
        <w:rPr>
          <w:rStyle w:val="FootnoteReference"/>
        </w:rPr>
        <w:footnoteRef/>
      </w:r>
      <w:r>
        <w:t xml:space="preserve"> Cross-references for "a man": John 8:26; John 8:38; John 8:56.</w:t>
      </w:r>
    </w:p>
  </w:footnote>
  <w:footnote w:id="76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4">
    <w:p>
      <w:pPr>
        <w:pStyle w:val="FootnoteText"/>
      </w:pPr>
      <w:r>
        <w:rPr>
          <w:rStyle w:val="FootnoteReference"/>
        </w:rPr>
        <w:footnoteRef/>
      </w:r>
      <w:r>
        <w:t xml:space="preserve"> Cross-references for "this": Rom 4:12.</w:t>
      </w:r>
    </w:p>
  </w:footnote>
  <w:footnote w:id="76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7">
    <w:p>
      <w:pPr>
        <w:pStyle w:val="FootnoteText"/>
      </w:pPr>
      <w:r>
        <w:rPr>
          <w:rStyle w:val="FootnoteReference"/>
        </w:rPr>
        <w:footnoteRef/>
      </w:r>
      <w:r>
        <w:t xml:space="preserve"> Cross-references: Ps 37:12; Ps 37:32; John 8:37; Gal 4:16; Gal 4:29; 1John 3:12-15; Rev 12:4; Rev 12:12-13; Rev 12:17.</w:t>
      </w:r>
    </w:p>
  </w:footnote>
  <w:footnote w:id="7628">
    <w:p>
      <w:pPr>
        <w:pStyle w:val="FootnoteText"/>
      </w:pPr>
      <w:r>
        <w:rPr>
          <w:rStyle w:val="FootnoteReference"/>
        </w:rPr>
        <w:footnoteRef/>
      </w:r>
      <w:r>
        <w:t xml:space="preserve"> Cross-references for "we have": Exod 4:22; Deut 14:1; Isa 63:16; Isa 64:8; Jer 3:19; Jer 31:20; Ezek 16:20-21; Mal 1:6.</w:t>
      </w:r>
    </w:p>
  </w:footnote>
  <w:footnote w:id="7629">
    <w:p>
      <w:pPr>
        <w:pStyle w:val="FootnoteText"/>
      </w:pPr>
      <w:r>
        <w:rPr>
          <w:rStyle w:val="FootnoteReference"/>
        </w:rPr>
        <w:footnoteRef/>
      </w:r>
      <w:r>
        <w:t xml:space="preserve"> Cross-references: John 8:38; John 8:44.</w:t>
      </w:r>
    </w:p>
  </w:footnote>
  <w:footnote w:id="7630">
    <w:p>
      <w:pPr>
        <w:pStyle w:val="FootnoteText"/>
      </w:pPr>
      <w:r>
        <w:rPr>
          <w:rStyle w:val="FootnoteReference"/>
        </w:rPr>
        <w:footnoteRef/>
      </w:r>
      <w:r>
        <w:t xml:space="preserve"> Cross-references for "We be": Isa 57:3-7; Ezek 23:45-47; Hos 1:2; Hos 2:2-5; Mal 2:11.</w:t>
      </w:r>
    </w:p>
  </w:footnote>
  <w:footnote w:id="7631">
    <w:p>
      <w:pPr>
        <w:pStyle w:val="FootnoteText"/>
      </w:pPr>
      <w:r>
        <w:rPr>
          <w:rStyle w:val="FootnoteReference"/>
        </w:rPr>
        <w:footnoteRef/>
      </w:r>
      <w:r>
        <w:t xml:space="preserve"> Cross-references for "neither": John 5:43; John 7:28-29; John 12:49; John 14:10; John 17:8; John 17:25; Gal 4:4; 1John 4:9-10; 1John 4:14.</w:t>
      </w:r>
    </w:p>
  </w:footnote>
  <w:footnote w:id="7632">
    <w:p>
      <w:pPr>
        <w:pStyle w:val="FootnoteText"/>
      </w:pPr>
      <w:r>
        <w:rPr>
          <w:rStyle w:val="FootnoteReference"/>
        </w:rPr>
        <w:footnoteRef/>
      </w:r>
      <w:r>
        <w:t xml:space="preserve"> Cross-references: Mal 1:6; John 5:23; John 15:23-24; 1Cor 16:22; 1John 5:1-2.</w:t>
      </w:r>
    </w:p>
  </w:footnote>
  <w:footnote w:id="7633">
    <w:p>
      <w:pPr>
        <w:pStyle w:val="FootnoteText"/>
      </w:pPr>
      <w:r>
        <w:rPr>
          <w:rStyle w:val="FootnoteReference"/>
        </w:rPr>
        <w:footnoteRef/>
      </w:r>
      <w:r>
        <w:t xml:space="preserve"> Cross-references: John 1:14; John 16:27-28; John 17:8; John 17:25; Rev 22:1.</w:t>
      </w:r>
    </w:p>
  </w:footnote>
  <w:footnote w:id="7634">
    <w:p>
      <w:pPr>
        <w:pStyle w:val="FootnoteText"/>
      </w:pPr>
      <w:r>
        <w:rPr>
          <w:rStyle w:val="FootnoteReference"/>
        </w:rPr>
        <w:footnoteRef/>
      </w:r>
      <w:r>
        <w:t xml:space="preserve"> Cross-references: Prov 28:5; Isa 44:18; Hos 14:9; Mic 4:12; John 5:43; John 7:17; John 8:27; John 12:39-40; Rom 3:11.</w:t>
      </w:r>
    </w:p>
  </w:footnote>
  <w:footnote w:id="7635">
    <w:p>
      <w:pPr>
        <w:pStyle w:val="FootnoteText"/>
      </w:pPr>
      <w:r>
        <w:rPr>
          <w:rStyle w:val="FootnoteReference"/>
        </w:rPr>
        <w:footnoteRef/>
      </w:r>
      <w:r>
        <w:t xml:space="preserve"> Cross-references for "ye cannot": Isa 6:9; Jer 6:10; John 6:60; Acts 7:51; Rom 8:7-8.</w:t>
      </w:r>
    </w:p>
  </w:footnote>
  <w:footnote w:id="7636">
    <w:p>
      <w:pPr>
        <w:pStyle w:val="FootnoteText"/>
      </w:pPr>
      <w:r>
        <w:rPr>
          <w:rStyle w:val="FootnoteReference"/>
        </w:rPr>
        <w:footnoteRef/>
      </w:r>
      <w:r>
        <w:t xml:space="preserve"> Cross-references for "He was": Gen 3:3-7; 1Kgs 22:22; 1Chr 21:1; Jas 4:1-7; 1Pet 5:8; Rev 2:10; Rev 9:11; Rev 13:6-8; Rev 20:7-9.</w:t>
      </w:r>
    </w:p>
  </w:footnote>
  <w:footnote w:id="7637">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638">
    <w:p>
      <w:pPr>
        <w:pStyle w:val="FootnoteText"/>
      </w:pPr>
      <w:r>
        <w:rPr>
          <w:rStyle w:val="FootnoteReference"/>
        </w:rPr>
        <w:footnoteRef/>
      </w:r>
      <w:r>
        <w:t xml:space="preserve"> Cross-references: Gen 3:15; Matt 13:38; John 6:70; John 8:38; John 8:41; Acts 13:10; 1John 3:8-10; 1John 3:12.</w:t>
      </w:r>
    </w:p>
  </w:footnote>
  <w:footnote w:id="7639">
    <w:p>
      <w:pPr>
        <w:pStyle w:val="FootnoteText"/>
      </w:pPr>
      <w:r>
        <w:rPr>
          <w:rStyle w:val="FootnoteReference"/>
        </w:rPr>
        <w:footnoteRef/>
      </w:r>
      <w:r>
        <w:t xml:space="preserve"> Cross-references for "and abode": 2Pet 2:4; Jude 1:6.</w:t>
      </w:r>
    </w:p>
  </w:footnote>
  <w:footnote w:id="7640">
    <w:p>
      <w:pPr>
        <w:pStyle w:val="FootnoteText"/>
      </w:pPr>
      <w:r>
        <w:rPr>
          <w:rStyle w:val="FootnoteReference"/>
        </w:rPr>
        <w:footnoteRef/>
      </w:r>
      <w:r>
        <w:t xml:space="preserve"> Cross-references: John 3:19-20; John 7:7; Gal 4:16; 2Thess 2:10; 2Tim 4:3-4.</w:t>
      </w:r>
    </w:p>
  </w:footnote>
  <w:footnote w:id="7641">
    <w:p>
      <w:pPr>
        <w:pStyle w:val="FootnoteText"/>
      </w:pPr>
      <w:r>
        <w:rPr>
          <w:rStyle w:val="FootnoteReference"/>
        </w:rPr>
        <w:footnoteRef/>
      </w:r>
      <w:r>
        <w:t xml:space="preserve"> Cross-references for "convinceth": John 8:7; John 14:30; John 15:10; John 16:8; 2Cor 5:21; Heb 4:15; Heb 7:26; 1Pet 2:22.</w:t>
      </w:r>
    </w:p>
  </w:footnote>
  <w:footnote w:id="7642">
    <w:p>
      <w:pPr>
        <w:pStyle w:val="FootnoteText"/>
      </w:pPr>
      <w:r>
        <w:rPr>
          <w:rStyle w:val="FootnoteReference"/>
        </w:rPr>
        <w:footnoteRef/>
      </w:r>
      <w:r>
        <w:t xml:space="preserve"> Cross-references: Matt 21:25; Mark 11:31.</w:t>
      </w:r>
    </w:p>
  </w:footnote>
  <w:footnote w:id="7643">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644">
    <w:p>
      <w:pPr>
        <w:pStyle w:val="FootnoteText"/>
      </w:pPr>
      <w:r>
        <w:rPr>
          <w:rStyle w:val="FootnoteReference"/>
        </w:rPr>
        <w:footnoteRef/>
      </w:r>
      <w:r>
        <w:t xml:space="preserve"> People-name: Samaritan. People-name meaning: Samaritan — person of Samaria; watch-mountain. Source form: Samaritan.</w:t>
      </w:r>
    </w:p>
  </w:footnote>
  <w:footnote w:id="7645">
    <w:p>
      <w:pPr>
        <w:pStyle w:val="FootnoteText"/>
      </w:pPr>
      <w:r>
        <w:rPr>
          <w:rStyle w:val="FootnoteReference"/>
        </w:rPr>
        <w:footnoteRef/>
      </w:r>
      <w:r>
        <w:t xml:space="preserve"> Cross-references: Matt 15:7; John 8:52; John 13:13; Jas 2:19.</w:t>
      </w:r>
    </w:p>
  </w:footnote>
  <w:footnote w:id="7646">
    <w:p>
      <w:pPr>
        <w:pStyle w:val="FootnoteText"/>
      </w:pPr>
      <w:r>
        <w:rPr>
          <w:rStyle w:val="FootnoteReference"/>
        </w:rPr>
        <w:footnoteRef/>
      </w:r>
      <w:r>
        <w:t xml:space="preserve"> Cross-references for "thou": Isa 49:7; Isa 53:3; Matt 10:25; Matt 12:24; Matt 12:31; John 4:9; John 7:20; John 10:20; Rom 15:3; Heb 13:13.</w:t>
      </w:r>
    </w:p>
  </w:footnote>
  <w:footnote w:id="7647">
    <w:p>
      <w:pPr>
        <w:pStyle w:val="FootnoteText"/>
      </w:pPr>
      <w:r>
        <w:rPr>
          <w:rStyle w:val="FootnoteReference"/>
        </w:rPr>
        <w:footnoteRef/>
      </w:r>
      <w:r>
        <w:t xml:space="preserve"> Cross-references for "I have not": Prov 26:4-5; 1Pet 2:23.</w:t>
      </w:r>
    </w:p>
  </w:footnote>
  <w:footnote w:id="7648">
    <w:p>
      <w:pPr>
        <w:pStyle w:val="FootnoteText"/>
      </w:pPr>
      <w:r>
        <w:rPr>
          <w:rStyle w:val="FootnoteReference"/>
        </w:rPr>
        <w:footnoteRef/>
      </w:r>
      <w:r>
        <w:t xml:space="preserve"> Cross-references: Isa 42:21; Isa 49:3; Matt 3:15-17; John 8:29; John 11:4; John 12:28; John 13:31-32; John 14:13; John 17:4; Phil 2:6-11.</w:t>
      </w:r>
    </w:p>
  </w:footnote>
  <w:footnote w:id="7649">
    <w:p>
      <w:pPr>
        <w:pStyle w:val="FootnoteText"/>
      </w:pPr>
      <w:r>
        <w:rPr>
          <w:rStyle w:val="FootnoteReference"/>
        </w:rPr>
        <w:footnoteRef/>
      </w:r>
      <w:r>
        <w:t xml:space="preserve"> Cross-references for "there": John 5:20-23; John 5:45; John 12:47-48.</w:t>
      </w:r>
    </w:p>
  </w:footnote>
  <w:footnote w:id="7650">
    <w:p>
      <w:pPr>
        <w:pStyle w:val="FootnoteText"/>
      </w:pPr>
      <w:r>
        <w:rPr>
          <w:rStyle w:val="FootnoteReference"/>
        </w:rPr>
        <w:footnoteRef/>
      </w:r>
      <w:r>
        <w:t xml:space="preserve"> Cross-references for "I seek not": John 5:41; John 7:18.</w:t>
      </w:r>
    </w:p>
  </w:footnote>
  <w:footnote w:id="7651">
    <w:p>
      <w:pPr>
        <w:pStyle w:val="FootnoteText"/>
      </w:pPr>
      <w:r>
        <w:rPr>
          <w:rStyle w:val="FootnoteReference"/>
        </w:rPr>
        <w:footnoteRef/>
      </w:r>
      <w:r>
        <w:t xml:space="preserve"> Cross-references for "keep": John 8:55; John 15:20.</w:t>
      </w:r>
    </w:p>
  </w:footnote>
  <w:footnote w:id="7652">
    <w:p>
      <w:pPr>
        <w:pStyle w:val="FootnoteText"/>
      </w:pPr>
      <w:r>
        <w:rPr>
          <w:rStyle w:val="FootnoteReference"/>
        </w:rPr>
        <w:footnoteRef/>
      </w:r>
      <w:r>
        <w:t xml:space="preserve"> Cross-references: John 3:15-16; John 5:24; John 6:50; John 11:25-26.</w:t>
      </w:r>
    </w:p>
  </w:footnote>
  <w:footnote w:id="7653">
    <w:p>
      <w:pPr>
        <w:pStyle w:val="FootnoteText"/>
      </w:pPr>
      <w:r>
        <w:rPr>
          <w:rStyle w:val="FootnoteReference"/>
        </w:rPr>
        <w:footnoteRef/>
      </w:r>
      <w:r>
        <w:t xml:space="preserve"> Cross-references: Ps 89:48; Luke 2:26; John 8:12.</w:t>
      </w:r>
    </w:p>
  </w:footnote>
  <w:footnote w:id="7654">
    <w:p>
      <w:pPr>
        <w:pStyle w:val="FootnoteText"/>
      </w:pPr>
      <w:r>
        <w:rPr>
          <w:rStyle w:val="FootnoteReference"/>
        </w:rPr>
        <w:footnoteRef/>
      </w:r>
      <w:r>
        <w:t xml:space="preserve"> Cross-references for "Abraham": Zech 1:5-6; Heb 11:13.</w:t>
      </w:r>
    </w:p>
  </w:footnote>
  <w:footnote w:id="7655">
    <w:p>
      <w:pPr>
        <w:pStyle w:val="FootnoteText"/>
      </w:pPr>
      <w:r>
        <w:rPr>
          <w:rStyle w:val="FootnoteReference"/>
        </w:rPr>
        <w:footnoteRef/>
      </w:r>
      <w:r>
        <w:t xml:space="preserve"> Cross-references for "taste": Heb 2:9.</w:t>
      </w:r>
    </w:p>
  </w:footnote>
  <w:footnote w:id="7656">
    <w:p>
      <w:pPr>
        <w:pStyle w:val="FootnoteText"/>
      </w:pPr>
      <w:r>
        <w:rPr>
          <w:rStyle w:val="FootnoteReference"/>
        </w:rPr>
        <w:footnoteRef/>
      </w:r>
      <w:r>
        <w:t xml:space="preserve"> Cross-references: John 8:48; John 9:24.</w:t>
      </w:r>
    </w:p>
  </w:footnote>
  <w:footnote w:id="7657">
    <w:p>
      <w:pPr>
        <w:pStyle w:val="FootnoteText"/>
      </w:pPr>
      <w:r>
        <w:rPr>
          <w:rStyle w:val="FootnoteReference"/>
        </w:rPr>
        <w:footnoteRef/>
      </w:r>
      <w:r>
        <w:t xml:space="preserve"> Cross-references for "whom": John 5:18; John 10:33; John 19:7.</w:t>
      </w:r>
    </w:p>
  </w:footnote>
  <w:footnote w:id="7658">
    <w:p>
      <w:pPr>
        <w:pStyle w:val="FootnoteText"/>
      </w:pPr>
      <w:r>
        <w:rPr>
          <w:rStyle w:val="FootnoteReference"/>
        </w:rPr>
        <w:footnoteRef/>
      </w:r>
      <w:r>
        <w:t xml:space="preserve"> Cross-references for "thou greater": Isa 9:6; Matt 12:6; Matt 12:41-42; John 4:12; John 8:58; John 10:29-30; John 12:34; Rom 9:5; Heb 3:2-3; Heb 7:1-7.</w:t>
      </w:r>
    </w:p>
  </w:footnote>
  <w:footnote w:id="7659">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660">
    <w:p>
      <w:pPr>
        <w:pStyle w:val="FootnoteText"/>
      </w:pPr>
      <w:r>
        <w:rPr>
          <w:rStyle w:val="FootnoteReference"/>
        </w:rPr>
        <w:footnoteRef/>
      </w:r>
      <w:r>
        <w:t xml:space="preserve"> Cross-references: Prov 25:27; John 2:11; John 5:31-32; John 7:18; John 8:50; 2Cor 10:18; Heb 5:4-5.</w:t>
      </w:r>
    </w:p>
  </w:footnote>
  <w:footnote w:id="7661">
    <w:p>
      <w:pPr>
        <w:pStyle w:val="FootnoteText"/>
      </w:pPr>
      <w:r>
        <w:rPr>
          <w:rStyle w:val="FootnoteReference"/>
        </w:rPr>
        <w:footnoteRef/>
      </w:r>
      <w:r>
        <w:t xml:space="preserve"> Cross-references for "ye say": Isa 48:1-2; Isa 66:5; Hos 1:9; John 8:41; Rom 2:17-29.</w:t>
      </w:r>
    </w:p>
  </w:footnote>
  <w:footnote w:id="7662">
    <w:p>
      <w:pPr>
        <w:pStyle w:val="FootnoteText"/>
      </w:pPr>
      <w:r>
        <w:rPr>
          <w:rStyle w:val="FootnoteReference"/>
        </w:rPr>
        <w:footnoteRef/>
      </w:r>
      <w:r>
        <w:t xml:space="preserve"> Cross-references for "shall": John 8:44; 1John 2:4; 1John 2:22; 1John 5:10; Rev 3:9.</w:t>
      </w:r>
    </w:p>
  </w:footnote>
  <w:footnote w:id="7663">
    <w:p>
      <w:pPr>
        <w:pStyle w:val="FootnoteText"/>
      </w:pPr>
      <w:r>
        <w:rPr>
          <w:rStyle w:val="FootnoteReference"/>
        </w:rPr>
        <w:footnoteRef/>
      </w:r>
      <w:r>
        <w:t xml:space="preserve"> Cross-references for "and keep": John 8:29; John 8:51.</w:t>
      </w:r>
    </w:p>
  </w:footnote>
  <w:footnote w:id="7664">
    <w:p>
      <w:pPr>
        <w:pStyle w:val="FootnoteText"/>
      </w:pPr>
      <w:r>
        <w:rPr>
          <w:rStyle w:val="FootnoteReference"/>
        </w:rPr>
        <w:footnoteRef/>
      </w:r>
      <w:r>
        <w:t xml:space="preserve"> Cross-references for "ye have not": Jer 4:22; Jer 9:3; Hos 5:4; John 7:28-29; John 8:19; John 15:21; John 16:3; John 17:25; Acts 17:23; 2Cor 4:6.</w:t>
      </w:r>
    </w:p>
  </w:footnote>
  <w:footnote w:id="7665">
    <w:p>
      <w:pPr>
        <w:pStyle w:val="FootnoteText"/>
      </w:pPr>
      <w:r>
        <w:rPr>
          <w:rStyle w:val="FootnoteReference"/>
        </w:rPr>
        <w:footnoteRef/>
      </w:r>
      <w:r>
        <w:t xml:space="preserve"> Cross-references: Matt 11:27; Luke 10:22; John 1:18; John 6:46; John 7:29; John 10:15.</w:t>
      </w:r>
    </w:p>
  </w:footnote>
  <w:footnote w:id="7666">
    <w:p>
      <w:pPr>
        <w:pStyle w:val="FootnoteText"/>
      </w:pPr>
      <w:r>
        <w:rPr>
          <w:rStyle w:val="FootnoteReference"/>
        </w:rPr>
        <w:footnoteRef/>
      </w:r>
      <w:r>
        <w:t xml:space="preserve"> Cross-references for "rejoiced": Gen 22:18; Luke 2:28-30; Luke 10:24; Gal 3:7-9; Heb 11:13; Heb 11:39; 1Pet 1:10-12.</w:t>
      </w:r>
    </w:p>
  </w:footnote>
  <w:footnote w:id="7667">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668">
    <w:p>
      <w:pPr>
        <w:pStyle w:val="FootnoteText"/>
      </w:pPr>
      <w:r>
        <w:rPr>
          <w:rStyle w:val="FootnoteReference"/>
        </w:rPr>
        <w:footnoteRef/>
      </w:r>
      <w:r>
        <w:t xml:space="preserve"> Cross-references for "I am": Exod 3:14; Isa 43:13; Isa 44:6; Isa 44:8; Isa 46:9; Isa 48:12; Rev 1:8.</w:t>
      </w:r>
    </w:p>
  </w:footnote>
  <w:footnote w:id="7669">
    <w:p>
      <w:pPr>
        <w:pStyle w:val="FootnoteText"/>
      </w:pPr>
      <w:r>
        <w:rPr>
          <w:rStyle w:val="FootnoteReference"/>
        </w:rPr>
        <w:footnoteRef/>
      </w:r>
      <w:r>
        <w:t xml:space="preserve"> Cross-references for "Verily": John 8:34; John 8:51.</w:t>
      </w:r>
    </w:p>
  </w:footnote>
  <w:footnote w:id="7670">
    <w:p>
      <w:pPr>
        <w:pStyle w:val="FootnoteText"/>
      </w:pPr>
      <w:r>
        <w:rPr>
          <w:rStyle w:val="FootnoteReference"/>
        </w:rPr>
        <w:footnoteRef/>
      </w:r>
      <w:r>
        <w:t xml:space="preserve"> Cross-references for "took": Lev 24:16; Luke 4:29; John 8:5-6; John 10:30-33; John 11:8; John 18:31; Acts 7:57.</w:t>
      </w:r>
    </w:p>
  </w:footnote>
  <w:footnote w:id="7671">
    <w:p>
      <w:pPr>
        <w:pStyle w:val="FootnoteText"/>
      </w:pPr>
      <w:r>
        <w:rPr>
          <w:rStyle w:val="FootnoteReference"/>
        </w:rPr>
        <w:footnoteRef/>
      </w:r>
      <w:r>
        <w:t xml:space="preserve"> Cross-references: Gen 19:11; 2Kgs 6:18-20; Luke 4:30; Luke 24:31; John 5:13; John 10:39-40; John 11:54; Acts 8:39-40.</w:t>
      </w:r>
    </w:p>
  </w:footnote>
  <w:footnote w:id="7672">
    <w:p>
      <w:pPr>
        <w:pStyle w:val="FootnoteText"/>
      </w:pPr>
      <w:r>
        <w:rPr>
          <w:rStyle w:val="FootnoteReference"/>
        </w:rPr>
        <w:footnoteRef/>
      </w:r>
      <w:r>
        <w:t xml:space="preserve"> Name meaning: Jesus (Yeshua) — Yahweh saves. He will save His people from their sins.</w:t>
      </w:r>
    </w:p>
  </w:footnote>
  <w:footnote w:id="7673">
    <w:p>
      <w:pPr>
        <w:pStyle w:val="FootnoteText"/>
      </w:pPr>
      <w:r>
        <w:rPr>
          <w:rStyle w:val="FootnoteReference"/>
        </w:rPr>
        <w:footnoteRef/>
      </w:r>
      <w:r>
        <w:t xml:space="preserve"> Cross-references for "he saw": John 9:32.</w:t>
      </w:r>
    </w:p>
  </w:footnote>
  <w:footnote w:id="7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75">
    <w:p>
      <w:pPr>
        <w:pStyle w:val="FootnoteText"/>
      </w:pPr>
      <w:r>
        <w:rPr>
          <w:rStyle w:val="FootnoteReference"/>
        </w:rPr>
        <w:footnoteRef/>
      </w:r>
      <w:r>
        <w:t xml:space="preserve"> Cross-references: Matt 16:14; John 9:34.</w:t>
      </w:r>
    </w:p>
  </w:footnote>
  <w:footnote w:id="7676">
    <w:p>
      <w:pPr>
        <w:pStyle w:val="FootnoteText"/>
      </w:pPr>
      <w:r>
        <w:rPr>
          <w:rStyle w:val="FootnoteReference"/>
        </w:rPr>
        <w:footnoteRef/>
      </w:r>
      <w:r>
        <w:t xml:space="preserve"> Cross-references for "Neither": Job 1:8-12; Job 2:3-6; Job 21:27; Job 22:5-30; Job 32:3; Job 42:7; Eccl 9:1-2; Luke 13:2-5; Acts 28:4.</w:t>
      </w:r>
    </w:p>
  </w:footnote>
  <w:footnote w:id="7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80">
    <w:p>
      <w:pPr>
        <w:pStyle w:val="FootnoteText"/>
      </w:pPr>
      <w:r>
        <w:rPr>
          <w:rStyle w:val="FootnoteReference"/>
        </w:rPr>
        <w:footnoteRef/>
      </w:r>
      <w:r>
        <w:t xml:space="preserve"> Cross-references: Matt 11:5; John 11:4; John 11:40; John 14:11-13; Acts 4:21.</w:t>
      </w:r>
    </w:p>
  </w:footnote>
  <w:footnote w:id="7681">
    <w:p>
      <w:pPr>
        <w:pStyle w:val="FootnoteText"/>
      </w:pPr>
      <w:r>
        <w:rPr>
          <w:rStyle w:val="FootnoteReference"/>
        </w:rPr>
        <w:footnoteRef/>
      </w:r>
      <w:r>
        <w:t xml:space="preserve"> Cross-references for "must": Luke 13:32-34; John 4:34; John 5:19; John 5:36; John 10:32; John 10:37; John 17:4; Acts 4:20.</w:t>
      </w:r>
    </w:p>
  </w:footnote>
  <w:footnote w:id="7682">
    <w:p>
      <w:pPr>
        <w:pStyle w:val="FootnoteText"/>
      </w:pPr>
      <w:r>
        <w:rPr>
          <w:rStyle w:val="FootnoteReference"/>
        </w:rPr>
        <w:footnoteRef/>
      </w:r>
      <w:r>
        <w:t xml:space="preserve"> Cross-references for "while": Eccl 9:10; Isa 38:18-19; John 11:9-10; John 12:35; Eph 5:16; Col 4:5.</w:t>
      </w:r>
    </w:p>
  </w:footnote>
  <w:footnote w:id="7683">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6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685">
    <w:p>
      <w:pPr>
        <w:pStyle w:val="FootnoteText"/>
      </w:pPr>
      <w:r>
        <w:rPr>
          <w:rStyle w:val="FootnoteReference"/>
        </w:rPr>
        <w:footnoteRef/>
      </w:r>
      <w:r>
        <w:t xml:space="preserve"> Cross-references for "I am": Gen 1:4; Isa 49:6; Isa 60:1.</w:t>
      </w:r>
    </w:p>
  </w:footnote>
  <w:footnote w:id="7686">
    <w:p>
      <w:pPr>
        <w:pStyle w:val="FootnoteText"/>
      </w:pPr>
      <w:r>
        <w:rPr>
          <w:rStyle w:val="FootnoteReference"/>
        </w:rPr>
        <w:footnoteRef/>
      </w:r>
      <w:r>
        <w:t xml:space="preserve"> Cross-references for "he spat": Mark 7:33; Mark 8:23; Rev 3:18.</w:t>
      </w:r>
    </w:p>
  </w:footnote>
  <w:footnote w:id="7687">
    <w:p>
      <w:pPr>
        <w:pStyle w:val="FootnoteText"/>
      </w:pPr>
      <w:r>
        <w:rPr>
          <w:rStyle w:val="FootnoteReference"/>
        </w:rPr>
        <w:footnoteRef/>
      </w:r>
      <w:r>
        <w:t xml:space="preserve"> Cross-references for "the pool": Neh 3:15; Isa 8:6; John 9:11.</w:t>
      </w:r>
    </w:p>
  </w:footnote>
  <w:footnote w:id="7688">
    <w:p>
      <w:pPr>
        <w:pStyle w:val="FootnoteText"/>
      </w:pPr>
      <w:r>
        <w:rPr>
          <w:rStyle w:val="FootnoteReference"/>
        </w:rPr>
        <w:footnoteRef/>
      </w:r>
      <w:r>
        <w:t xml:space="preserve"> Place name: Siloam. Place-name meaning: Siloam — sent. Source form: Siloam. Greek form: σιλωαμ.</w:t>
      </w:r>
    </w:p>
  </w:footnote>
  <w:footnote w:id="7689">
    <w:p>
      <w:pPr>
        <w:pStyle w:val="FootnoteText"/>
      </w:pPr>
      <w:r>
        <w:rPr>
          <w:rStyle w:val="FootnoteReference"/>
        </w:rPr>
        <w:footnoteRef/>
      </w:r>
      <w:r>
        <w:t xml:space="preserve"> Cross-references for "Sent": John 10:36; Rom 8:3; Gal 4:4.</w:t>
      </w:r>
    </w:p>
  </w:footnote>
  <w:footnote w:id="769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691">
    <w:p>
      <w:pPr>
        <w:pStyle w:val="FootnoteText"/>
      </w:pPr>
      <w:r>
        <w:rPr>
          <w:rStyle w:val="FootnoteReference"/>
        </w:rPr>
        <w:footnoteRef/>
      </w:r>
      <w:r>
        <w:t xml:space="preserve"> Cross-references: 2Kgs 5:10-14.</w:t>
      </w:r>
    </w:p>
  </w:footnote>
  <w:footnote w:id="7692">
    <w:p>
      <w:pPr>
        <w:pStyle w:val="FootnoteText"/>
      </w:pPr>
      <w:r>
        <w:rPr>
          <w:rStyle w:val="FootnoteReference"/>
        </w:rPr>
        <w:footnoteRef/>
      </w:r>
      <w:r>
        <w:t xml:space="preserve"> Cross-references for "Is not": Ruth 1:19; 1Sam 21:11.</w:t>
      </w:r>
    </w:p>
  </w:footnote>
  <w:footnote w:id="7693">
    <w:p>
      <w:pPr>
        <w:pStyle w:val="FootnoteText"/>
      </w:pPr>
      <w:r>
        <w:rPr>
          <w:rStyle w:val="FootnoteReference"/>
        </w:rPr>
        <w:footnoteRef/>
      </w:r>
      <w:r>
        <w:t xml:space="preserve"> Cross-references: 1Sam 2:8; Mark 10:46; Luke 16:20-22; Luke 18:35; Acts 3:2-11.</w:t>
      </w:r>
    </w:p>
  </w:footnote>
  <w:footnote w:id="7694">
    <w:p>
      <w:pPr>
        <w:pStyle w:val="FootnoteText"/>
      </w:pPr>
      <w:r>
        <w:rPr>
          <w:rStyle w:val="FootnoteReference"/>
        </w:rPr>
        <w:footnoteRef/>
      </w:r>
      <w:r>
        <w:t xml:space="preserve"> Cross-references: Eccl 11:5; Mark 4:27; John 3:9; John 9:15; John 9:21; John 9:26; 1Cor 15:35.</w:t>
      </w:r>
    </w:p>
  </w:footnote>
  <w:footnote w:id="7695">
    <w:p>
      <w:pPr>
        <w:pStyle w:val="FootnoteText"/>
      </w:pPr>
      <w:r>
        <w:rPr>
          <w:rStyle w:val="FootnoteReference"/>
        </w:rPr>
        <w:footnoteRef/>
      </w:r>
      <w:r>
        <w:t xml:space="preserve"> Cross-references for "A man": Jer 36:17; John 9:6-7; John 9:27.</w:t>
      </w:r>
    </w:p>
  </w:footnote>
  <w:footnote w:id="7696">
    <w:p>
      <w:pPr>
        <w:pStyle w:val="FootnoteText"/>
      </w:pPr>
      <w:r>
        <w:rPr>
          <w:rStyle w:val="FootnoteReference"/>
        </w:rPr>
        <w:footnoteRef/>
      </w:r>
      <w:r>
        <w:t xml:space="preserve"> Cross-references for "Where": Exod 2:18-20; John 5:11-13; John 7:11.</w:t>
      </w:r>
    </w:p>
  </w:footnote>
  <w:footnote w:id="7697">
    <w:p>
      <w:pPr>
        <w:pStyle w:val="FootnoteText"/>
      </w:pPr>
      <w:r>
        <w:rPr>
          <w:rStyle w:val="FootnoteReference"/>
        </w:rPr>
        <w:footnoteRef/>
      </w:r>
      <w:r>
        <w:t xml:space="preserve"> People-name: Pharisees. People-name meaning: Pharisees — set apart. Source form: Pharisees.</w:t>
      </w:r>
    </w:p>
  </w:footnote>
  <w:footnote w:id="7698">
    <w:p>
      <w:pPr>
        <w:pStyle w:val="FootnoteText"/>
      </w:pPr>
      <w:r>
        <w:rPr>
          <w:rStyle w:val="FootnoteReference"/>
        </w:rPr>
        <w:footnoteRef/>
      </w:r>
      <w:r>
        <w:t xml:space="preserve"> Cross-references: John 8:3-8; John 11:46-47; John 11:57; John 12:19; John 12:42.</w:t>
      </w:r>
    </w:p>
  </w:footnote>
  <w:footnote w:id="7699">
    <w:p>
      <w:pPr>
        <w:pStyle w:val="FootnoteText"/>
      </w:pPr>
      <w:r>
        <w:rPr>
          <w:rStyle w:val="FootnoteReference"/>
        </w:rPr>
        <w:footnoteRef/>
      </w:r>
      <w:r>
        <w:t xml:space="preserve"> Cross-references: Matt 12:1-14; Mark 2:23-28; Mark 3:1-6; Luke 6:1-11; Luke 13:10-17; Luke 14:1; John 5:9; John 5:16; John 7:21-23.</w:t>
      </w:r>
    </w:p>
  </w:footnote>
  <w:footnote w:id="7700">
    <w:p>
      <w:pPr>
        <w:pStyle w:val="FootnoteText"/>
      </w:pPr>
      <w:r>
        <w:rPr>
          <w:rStyle w:val="FootnoteReference"/>
        </w:rPr>
        <w:footnoteRef/>
      </w:r>
      <w:r>
        <w:t xml:space="preserve"> Cross-references for "the Pharisees": John 9:10-11; John 9:26-27.</w:t>
      </w:r>
    </w:p>
  </w:footnote>
  <w:footnote w:id="7701">
    <w:p>
      <w:pPr>
        <w:pStyle w:val="FootnoteText"/>
      </w:pPr>
      <w:r>
        <w:rPr>
          <w:rStyle w:val="FootnoteReference"/>
        </w:rPr>
        <w:footnoteRef/>
      </w:r>
      <w:r>
        <w:t xml:space="preserve"> Cross-references for "This man": John 3:2; John 5:36; John 9:24; John 9:30-33; John 14:11; John 15:24.</w:t>
      </w:r>
    </w:p>
  </w:footnote>
  <w:footnote w:id="7702">
    <w:p>
      <w:pPr>
        <w:pStyle w:val="FootnoteText"/>
      </w:pPr>
      <w:r>
        <w:rPr>
          <w:rStyle w:val="FootnoteReference"/>
        </w:rPr>
        <w:footnoteRef/>
      </w:r>
      <w:r>
        <w:t xml:space="preserve"> Cross-references for "And there": Luke 13:31-33; John 7:12; John 7:43; John 10:19; Acts 14:4.</w:t>
      </w:r>
    </w:p>
  </w:footnote>
  <w:footnote w:id="7703">
    <w:p>
      <w:pPr>
        <w:pStyle w:val="FootnoteText"/>
      </w:pPr>
      <w:r>
        <w:rPr>
          <w:rStyle w:val="FootnoteReference"/>
        </w:rPr>
        <w:footnoteRef/>
      </w:r>
      <w:r>
        <w:t xml:space="preserve"> Cross-references for "He is": Luke 24:19; John 4:19; John 6:14; Acts 2:22; Acts 3:22-26; Acts 10:38.</w:t>
      </w:r>
    </w:p>
  </w:footnote>
  <w:footnote w:id="7704">
    <w:p>
      <w:pPr>
        <w:pStyle w:val="FootnoteText"/>
      </w:pPr>
      <w:r>
        <w:rPr>
          <w:rStyle w:val="FootnoteReference"/>
        </w:rPr>
        <w:footnoteRef/>
      </w:r>
      <w:r>
        <w:t xml:space="preserve"> People-name: Jews. People-name meaning: Jews — People of Judah; Judeans. Source form: Jews.</w:t>
      </w:r>
    </w:p>
  </w:footnote>
  <w:footnote w:id="7705">
    <w:p>
      <w:pPr>
        <w:pStyle w:val="FootnoteText"/>
      </w:pPr>
      <w:r>
        <w:rPr>
          <w:rStyle w:val="FootnoteReference"/>
        </w:rPr>
        <w:footnoteRef/>
      </w:r>
      <w:r>
        <w:t xml:space="preserve"> Cross-references: Gen 19:14; Isa 26:11; Isa 53:1; Luke 16:31; John 5:44; John 12:37-40; Heb 3:15-19; Heb 4:11.</w:t>
      </w:r>
    </w:p>
  </w:footnote>
  <w:footnote w:id="7706">
    <w:p>
      <w:pPr>
        <w:pStyle w:val="FootnoteText"/>
      </w:pPr>
      <w:r>
        <w:rPr>
          <w:rStyle w:val="FootnoteReference"/>
        </w:rPr>
        <w:footnoteRef/>
      </w:r>
      <w:r>
        <w:t xml:space="preserve"> Cross-references for "Is this": John 9:8-9; Acts 3:10; Acts 4:14.</w:t>
      </w:r>
    </w:p>
  </w:footnote>
  <w:footnote w:id="7707">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708">
    <w:p>
      <w:pPr>
        <w:pStyle w:val="FootnoteText"/>
      </w:pPr>
      <w:r>
        <w:rPr>
          <w:rStyle w:val="FootnoteReference"/>
        </w:rPr>
        <w:footnoteRef/>
      </w:r>
      <w:r>
        <w:t xml:space="preserve"> Personal name: Christ. Personal-name meaning: Christ — anointed. Source form: Christ.</w:t>
      </w:r>
    </w:p>
  </w:footnote>
  <w:footnote w:id="7709">
    <w:p>
      <w:pPr>
        <w:pStyle w:val="FootnoteText"/>
      </w:pPr>
      <w:r>
        <w:rPr>
          <w:rStyle w:val="FootnoteReference"/>
        </w:rPr>
        <w:footnoteRef/>
      </w:r>
      <w:r>
        <w:t xml:space="preserve"> Cross-references for "he should": Luke 6:22; John 9:34; John 12:42; John 16:2; Acts 4:18; Acts 5:40.</w:t>
      </w:r>
    </w:p>
  </w:footnote>
  <w:footnote w:id="7710">
    <w:p>
      <w:pPr>
        <w:pStyle w:val="FootnoteText"/>
      </w:pPr>
      <w:r>
        <w:rPr>
          <w:rStyle w:val="FootnoteReference"/>
        </w:rPr>
        <w:footnoteRef/>
      </w:r>
      <w:r>
        <w:t xml:space="preserve"> Cross-references for "He is": John 9:21.</w:t>
      </w:r>
    </w:p>
  </w:footnote>
  <w:footnote w:id="7711">
    <w:p>
      <w:pPr>
        <w:pStyle w:val="FootnoteText"/>
      </w:pPr>
      <w:r>
        <w:rPr>
          <w:rStyle w:val="FootnoteReference"/>
        </w:rPr>
        <w:footnoteRef/>
      </w:r>
      <w:r>
        <w:t xml:space="preserve"> Cross-references for "Give": Josh 7:19; 1Sam 6:5-9; Ps 50:14-15; Isa 66:5; John 5:23; John 8:49; John 16:2; Rom 10:2-4.</w:t>
      </w:r>
    </w:p>
  </w:footnote>
  <w:footnote w:id="7712">
    <w:p>
      <w:pPr>
        <w:pStyle w:val="FootnoteText"/>
      </w:pPr>
      <w:r>
        <w:rPr>
          <w:rStyle w:val="FootnoteReference"/>
        </w:rPr>
        <w:footnoteRef/>
      </w:r>
      <w:r>
        <w:t xml:space="preserve"> Cross-references for "we know": Mark 15:28; John 8:46; John 9:16; John 14:30; John 18:30; John 19:6; Rom 8:3; 2Cor 5:21.</w:t>
      </w:r>
    </w:p>
  </w:footnote>
  <w:footnote w:id="7713">
    <w:p>
      <w:pPr>
        <w:pStyle w:val="FootnoteText"/>
      </w:pPr>
      <w:r>
        <w:rPr>
          <w:rStyle w:val="FootnoteReference"/>
        </w:rPr>
        <w:footnoteRef/>
      </w:r>
      <w:r>
        <w:t xml:space="preserve"> Cross-references for "a sinner": Luke 7:39; Luke 15:2; Luke 19:7.</w:t>
      </w:r>
    </w:p>
  </w:footnote>
  <w:footnote w:id="7714">
    <w:p>
      <w:pPr>
        <w:pStyle w:val="FootnoteText"/>
      </w:pPr>
      <w:r>
        <w:rPr>
          <w:rStyle w:val="FootnoteReference"/>
        </w:rPr>
        <w:footnoteRef/>
      </w:r>
      <w:r>
        <w:t xml:space="preserve"> Cross-references: John 5:11; John 9:30; 1John 5:10.</w:t>
      </w:r>
    </w:p>
  </w:footnote>
  <w:footnote w:id="7715">
    <w:p>
      <w:pPr>
        <w:pStyle w:val="FootnoteText"/>
      </w:pPr>
      <w:r>
        <w:rPr>
          <w:rStyle w:val="FootnoteReference"/>
        </w:rPr>
        <w:footnoteRef/>
      </w:r>
      <w:r>
        <w:t xml:space="preserve"> Cross-references for "I have": Luke 22:67; John 9:10-15.</w:t>
      </w:r>
    </w:p>
  </w:footnote>
  <w:footnote w:id="7716">
    <w:p>
      <w:pPr>
        <w:pStyle w:val="FootnoteText"/>
      </w:pPr>
      <w:r>
        <w:rPr>
          <w:rStyle w:val="FootnoteReference"/>
        </w:rPr>
        <w:footnoteRef/>
      </w:r>
      <w:r>
        <w:t xml:space="preserve"> Personal name: Moses. Personal-name meaning: Moses — Drawn out. Source form: Moses.</w:t>
      </w:r>
    </w:p>
  </w:footnote>
  <w:footnote w:id="7717">
    <w:p>
      <w:pPr>
        <w:pStyle w:val="FootnoteText"/>
      </w:pPr>
      <w:r>
        <w:rPr>
          <w:rStyle w:val="FootnoteReference"/>
        </w:rPr>
        <w:footnoteRef/>
      </w:r>
      <w:r>
        <w:t xml:space="preserve"> Cross-references: Isa 51:7; Matt 5:11; Matt 27:39; John 7:47-52; John 9:34; 1Cor 4:12; 1Cor 6:10; 1Pet 2:23.</w:t>
      </w:r>
    </w:p>
  </w:footnote>
  <w:footnote w:id="7718">
    <w:p>
      <w:pPr>
        <w:pStyle w:val="FootnoteText"/>
      </w:pPr>
      <w:r>
        <w:rPr>
          <w:rStyle w:val="FootnoteReference"/>
        </w:rPr>
        <w:footnoteRef/>
      </w:r>
      <w:r>
        <w:t xml:space="preserve"> Cross-references: John 5:45-47; John 7:19; Acts 6:11-14; Rom 2:17.</w:t>
      </w:r>
    </w:p>
  </w:footnote>
  <w:footnote w:id="7719">
    <w:p>
      <w:pPr>
        <w:pStyle w:val="FootnoteText"/>
      </w:pPr>
      <w:r>
        <w:rPr>
          <w:rStyle w:val="FootnoteReference"/>
        </w:rPr>
        <w:footnoteRef/>
      </w:r>
      <w:r>
        <w:t xml:space="preserve"> Cross-references for "know": Num 12:2-7; Num 16:28; Deut 34:10; Ps 103:7; Ps 105:26; Ps 106:16; Mal 4:4; John 1:17; Acts 7:35; Acts 26:22; Heb 3:2-5.</w:t>
      </w:r>
    </w:p>
  </w:footnote>
  <w:footnote w:id="7720">
    <w:p>
      <w:pPr>
        <w:pStyle w:val="FootnoteText"/>
      </w:pPr>
      <w:r>
        <w:rPr>
          <w:rStyle w:val="FootnoteReference"/>
        </w:rPr>
        <w:footnoteRef/>
      </w:r>
      <w:r>
        <w:t xml:space="preserve"> Cross-references for "as for": 1Kgs 22:27; 2Kgs 9:11; Matt 12:24; Matt 26:61; Luke 23:2; John 9:16; John 9:24; Acts 22:22.</w:t>
      </w:r>
    </w:p>
  </w:footnote>
  <w:footnote w:id="7721">
    <w:p>
      <w:pPr>
        <w:pStyle w:val="FootnoteText"/>
      </w:pPr>
      <w:r>
        <w:rPr>
          <w:rStyle w:val="FootnoteReference"/>
        </w:rPr>
        <w:footnoteRef/>
      </w:r>
      <w:r>
        <w:t xml:space="preserve"> Cross-references for "we know not": Ps 22:6; Isa 53:2-3; John 7:27; John 7:41-42; John 8:14.</w:t>
      </w:r>
    </w:p>
  </w:footnote>
  <w:footnote w:id="7722">
    <w:p>
      <w:pPr>
        <w:pStyle w:val="FootnoteText"/>
      </w:pPr>
      <w:r>
        <w:rPr>
          <w:rStyle w:val="FootnoteReference"/>
        </w:rPr>
        <w:footnoteRef/>
      </w:r>
      <w:r>
        <w:t xml:space="preserve"> Cross-references for "and yet": Ps 119:18; Isa 29:18; Isa 35:5; Matt 11:5; Luke 7:22; 2Cor 4:6.</w:t>
      </w:r>
    </w:p>
  </w:footnote>
  <w:footnote w:id="7723">
    <w:p>
      <w:pPr>
        <w:pStyle w:val="FootnoteText"/>
      </w:pPr>
      <w:r>
        <w:rPr>
          <w:rStyle w:val="FootnoteReference"/>
        </w:rPr>
        <w:footnoteRef/>
      </w:r>
      <w:r>
        <w:t xml:space="preserve"> Cross-references for "herein": Isa 29:14; Mark 6:6; John 3:10; John 12:37.</w:t>
      </w:r>
    </w:p>
  </w:footnote>
  <w:footnote w:id="7724">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725">
    <w:p>
      <w:pPr>
        <w:pStyle w:val="FootnoteText"/>
      </w:pPr>
      <w:r>
        <w:rPr>
          <w:rStyle w:val="FootnoteReference"/>
        </w:rPr>
        <w:footnoteRef/>
      </w:r>
      <w:r>
        <w:t xml:space="preserve"> Cross-references for "if any": Ps 34:15; Prov 15:29.</w:t>
      </w:r>
    </w:p>
  </w:footnote>
  <w:footnote w:id="7726">
    <w:p>
      <w:pPr>
        <w:pStyle w:val="FootnoteText"/>
      </w:pPr>
      <w:r>
        <w:rPr>
          <w:rStyle w:val="FootnoteReference"/>
        </w:rPr>
        <w:footnoteRef/>
      </w:r>
      <w:r>
        <w:t xml:space="preserve"> Cross-references for "and doeth": Ps 40:8; Ps 143:10; John 4:34; John 7:17; John 15:16; Heb 10:7; 1John 3:21-22.</w:t>
      </w:r>
    </w:p>
  </w:footnote>
  <w:footnote w:id="7727">
    <w:p>
      <w:pPr>
        <w:pStyle w:val="FootnoteText"/>
      </w:pPr>
      <w:r>
        <w:rPr>
          <w:rStyle w:val="FootnoteReference"/>
        </w:rPr>
        <w:footnoteRef/>
      </w:r>
      <w:r>
        <w:t xml:space="preserve"> Cross-references: Gen 18:23-33; Gen 19:29; Gen 20:7; 1Kgs 17:20-22; 1Kgs 18:36-38; 2Chr 32:20-21; Ps 99:6; Ps 106:23; Jer 15:1; John 11:41-42; Jas 5:15-18.</w:t>
      </w:r>
    </w:p>
  </w:footnote>
  <w:footnote w:id="7728">
    <w:p>
      <w:pPr>
        <w:pStyle w:val="FootnoteText"/>
      </w:pPr>
      <w:r>
        <w:rPr>
          <w:rStyle w:val="FootnoteReference"/>
        </w:rPr>
        <w:footnoteRef/>
      </w:r>
      <w:r>
        <w:t xml:space="preserve"> Cross-references for "the world": Job 20:4; Isa 64:4; Luke 1:70; Rev 16:18.</w:t>
      </w:r>
    </w:p>
  </w:footnote>
  <w:footnote w:id="7729">
    <w:p>
      <w:pPr>
        <w:pStyle w:val="FootnoteText"/>
      </w:pPr>
      <w:r>
        <w:rPr>
          <w:rStyle w:val="FootnoteReference"/>
        </w:rPr>
        <w:footnoteRef/>
      </w:r>
      <w:r>
        <w:t xml:space="preserve"> Cross-references: John 3:2; John 9:16; Acts 5:38-39.</w:t>
      </w:r>
    </w:p>
  </w:footnote>
  <w:footnote w:id="7730">
    <w:p>
      <w:pPr>
        <w:pStyle w:val="FootnoteText"/>
      </w:pPr>
      <w:r>
        <w:rPr>
          <w:rStyle w:val="FootnoteReference"/>
        </w:rPr>
        <w:footnoteRef/>
      </w:r>
      <w:r>
        <w:t xml:space="preserve"> Cross-references for "And they": Prov 22:10; Isa 66:5; Luke 6:22; John 6:37; John 9:22; 3John 1:9; Rev 13:17.</w:t>
      </w:r>
    </w:p>
  </w:footnote>
  <w:footnote w:id="7731">
    <w:p>
      <w:pPr>
        <w:pStyle w:val="FootnoteText"/>
      </w:pPr>
      <w:r>
        <w:rPr>
          <w:rStyle w:val="FootnoteReference"/>
        </w:rPr>
        <w:footnoteRef/>
      </w:r>
      <w:r>
        <w:t xml:space="preserve"> Cross-references for "cast him out": Matt 18:17-18; 1Cor 5:4-5; 1Cor 5:13.</w:t>
      </w:r>
    </w:p>
  </w:footnote>
  <w:footnote w:id="7732">
    <w:p>
      <w:pPr>
        <w:pStyle w:val="FootnoteText"/>
      </w:pPr>
      <w:r>
        <w:rPr>
          <w:rStyle w:val="FootnoteReference"/>
        </w:rPr>
        <w:footnoteRef/>
      </w:r>
      <w:r>
        <w:t xml:space="preserve"> Cross-references for "wast": Job 14:4; Job 15:14-16; Job 25:4; Ps 51:5; John 8:41; John 9:2; Gal 2:15; Eph 2:3.</w:t>
      </w:r>
    </w:p>
  </w:footnote>
  <w:footnote w:id="7733">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734">
    <w:p>
      <w:pPr>
        <w:pStyle w:val="FootnoteText"/>
      </w:pPr>
      <w:r>
        <w:rPr>
          <w:rStyle w:val="FootnoteReference"/>
        </w:rPr>
        <w:footnoteRef/>
      </w:r>
      <w:r>
        <w:t xml:space="preserve"> Cross-references for "and when": Ps 27:10; John 5:14; Rom 10:20.</w:t>
      </w:r>
    </w:p>
  </w:footnote>
  <w:footnote w:id="7735">
    <w:p>
      <w:pPr>
        <w:pStyle w:val="FootnoteText"/>
      </w:pPr>
      <w:r>
        <w:rPr>
          <w:rStyle w:val="FootnoteReference"/>
        </w:rPr>
        <w:footnoteRef/>
      </w:r>
      <w:r>
        <w:t xml:space="preserve"> Cross-references for "the Son": Ps 2:7; Ps 2:12; Matt 14:33; Matt 16:16; Mark 1:1; John 1:18; John 1:34; John 10:36; Rom 1:4; Heb 1:2-9; 1John 5:13.</w:t>
      </w:r>
    </w:p>
  </w:footnote>
  <w:footnote w:id="7736">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737">
    <w:p>
      <w:pPr>
        <w:pStyle w:val="FootnoteText"/>
      </w:pPr>
      <w:r>
        <w:rPr>
          <w:rStyle w:val="FootnoteReference"/>
        </w:rPr>
        <w:footnoteRef/>
      </w:r>
      <w:r>
        <w:t xml:space="preserve"> Cross-references: Prov 30:3-4; Song 5:9; Matt 11:3; John 1:38.</w:t>
      </w:r>
    </w:p>
  </w:footnote>
  <w:footnote w:id="7738">
    <w:p>
      <w:pPr>
        <w:pStyle w:val="FootnoteText"/>
      </w:pPr>
      <w:r>
        <w:rPr>
          <w:rStyle w:val="FootnoteReference"/>
        </w:rPr>
        <w:footnoteRef/>
      </w:r>
      <w:r>
        <w:t xml:space="preserve"> Cross-references for "Thou": Ps 25:8-9; Ps 25:14; Matt 11:25; Matt 13:11-12; John 4:26; John 7:17; John 14:21-23; Acts 10:31-33.</w:t>
      </w:r>
    </w:p>
  </w:footnote>
  <w:footnote w:id="7739">
    <w:p>
      <w:pPr>
        <w:pStyle w:val="FootnoteText"/>
      </w:pPr>
      <w:r>
        <w:rPr>
          <w:rStyle w:val="FootnoteReference"/>
        </w:rPr>
        <w:footnoteRef/>
      </w:r>
      <w:r>
        <w:t xml:space="preserve"> Cross-references for "Lord": Ps 2:12; Ps 45:11; Matt 14:33; Matt 28:9; Matt 28:17; Luke 24:52; John 20:28; Rev 5:9-14.</w:t>
      </w:r>
    </w:p>
  </w:footnote>
  <w:footnote w:id="7740">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741">
    <w:p>
      <w:pPr>
        <w:pStyle w:val="FootnoteText"/>
      </w:pPr>
      <w:r>
        <w:rPr>
          <w:rStyle w:val="FootnoteReference"/>
        </w:rPr>
        <w:footnoteRef/>
      </w:r>
      <w:r>
        <w:t xml:space="preserve"> Cross-references: Jer 1:9-10; Luke 2:34; Luke 13:30; John 3:17; John 5:22-27; John 8:15; 2Cor 2:16.</w:t>
      </w:r>
    </w:p>
  </w:footnote>
  <w:footnote w:id="7742">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743">
    <w:p>
      <w:pPr>
        <w:pStyle w:val="FootnoteText"/>
      </w:pPr>
      <w:r>
        <w:rPr>
          <w:rStyle w:val="FootnoteReference"/>
        </w:rPr>
        <w:footnoteRef/>
      </w:r>
      <w:r>
        <w:t xml:space="preserve"> Cross-references: Matt 15:12-14; Matt 23:16-28; Luke 11:39-54; John 7:47-52; John 9:34; Rom 2:19-22; Rev 3:17.</w:t>
      </w:r>
    </w:p>
  </w:footnote>
  <w:footnote w:id="7744">
    <w:p>
      <w:pPr>
        <w:pStyle w:val="FootnoteText"/>
      </w:pPr>
      <w:r>
        <w:rPr>
          <w:rStyle w:val="FootnoteReference"/>
        </w:rPr>
        <w:footnoteRef/>
      </w:r>
      <w:r>
        <w:t xml:space="preserve"> Cross-references: Prov 26:12; Isa 5:21; Jer 2:35; Luke 12:47; Luke 18:14; John 15:22-24; Heb 10:26; 1John 1:8-10.</w:t>
      </w:r>
    </w:p>
  </w:footnote>
  <w:footnote w:id="7745">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746">
    <w:p>
      <w:pPr>
        <w:pStyle w:val="FootnoteText"/>
      </w:pPr>
      <w:r>
        <w:rPr>
          <w:rStyle w:val="FootnoteReference"/>
        </w:rPr>
        <w:footnoteRef/>
      </w:r>
      <w:r>
        <w:t xml:space="preserve"> Cross-references for "Verily": John 3:3.</w:t>
      </w:r>
    </w:p>
  </w:footnote>
  <w:footnote w:id="7747">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748">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749">
    <w:p>
      <w:pPr>
        <w:pStyle w:val="FootnoteText"/>
      </w:pPr>
      <w:r>
        <w:rPr>
          <w:rStyle w:val="FootnoteReference"/>
        </w:rPr>
        <w:footnoteRef/>
      </w:r>
      <w:r>
        <w:t xml:space="preserve"> Cross-references for "he that": John 10:7; John 10:9; Acts 20:28; 1Tim 3:2-7; 1Tim 4:14; Titus 1:5; Rev 1:20; Rev 2:1.</w:t>
      </w:r>
    </w:p>
  </w:footnote>
  <w:footnote w:id="7750">
    <w:p>
      <w:pPr>
        <w:pStyle w:val="FootnoteText"/>
      </w:pPr>
      <w:r>
        <w:rPr>
          <w:rStyle w:val="FootnoteReference"/>
        </w:rPr>
        <w:footnoteRef/>
      </w:r>
      <w:r>
        <w:t xml:space="preserve"> Cross-references for "the sheep": Song 8:13; John 6:37; John 6:45; John 10:4; John 10:16; John 10:26-27.</w:t>
      </w:r>
    </w:p>
  </w:footnote>
  <w:footnote w:id="7751">
    <w:p>
      <w:pPr>
        <w:pStyle w:val="FootnoteText"/>
      </w:pPr>
      <w:r>
        <w:rPr>
          <w:rStyle w:val="FootnoteReference"/>
        </w:rPr>
        <w:footnoteRef/>
      </w:r>
      <w:r>
        <w:t xml:space="preserve"> Cross-references for "and he": Exod 33:17; John 10:14; John 10:27; Rom 8:30; Phil 4:3; 2Tim 2:19; Rev 20:15.</w:t>
      </w:r>
    </w:p>
  </w:footnote>
  <w:footnote w:id="7752">
    <w:p>
      <w:pPr>
        <w:pStyle w:val="FootnoteText"/>
      </w:pPr>
      <w:r>
        <w:rPr>
          <w:rStyle w:val="FootnoteReference"/>
        </w:rPr>
        <w:footnoteRef/>
      </w:r>
      <w:r>
        <w:t xml:space="preserve"> Cross-references for "the porter": Isa 53:10-12; 1Cor 16:9; Col 4:3; 1Pet 1:12; Rev 3:7-8; Rev 3:20.</w:t>
      </w:r>
    </w:p>
  </w:footnote>
  <w:footnote w:id="7753">
    <w:p>
      <w:pPr>
        <w:pStyle w:val="FootnoteText"/>
      </w:pPr>
      <w:r>
        <w:rPr>
          <w:rStyle w:val="FootnoteReference"/>
        </w:rPr>
        <w:footnoteRef/>
      </w:r>
      <w:r>
        <w:t xml:space="preserve"> Cross-references for "and leadeth": Ps 23:2-3; Ps 78:52-53; Ps 80:1; Isa 40:11; Isa 42:16; Isa 49:9-10; Jer 31:8-9; Jer 50:4-6; Ezek 34:11-16; Rev 7:17.</w:t>
      </w:r>
    </w:p>
  </w:footnote>
  <w:footnote w:id="7754">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755">
    <w:p>
      <w:pPr>
        <w:pStyle w:val="FootnoteText"/>
      </w:pPr>
      <w:r>
        <w:rPr>
          <w:rStyle w:val="FootnoteReference"/>
        </w:rPr>
        <w:footnoteRef/>
      </w:r>
      <w:r>
        <w:t xml:space="preserve"> Cross-references: Song 2:8; Song 5:2; John 3:29; John 10:8; John 10:16; John 18:37.</w:t>
      </w:r>
    </w:p>
  </w:footnote>
  <w:footnote w:id="7756">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757">
    <w:p>
      <w:pPr>
        <w:pStyle w:val="FootnoteText"/>
      </w:pPr>
      <w:r>
        <w:rPr>
          <w:rStyle w:val="FootnoteReference"/>
        </w:rPr>
        <w:footnoteRef/>
      </w:r>
      <w:r>
        <w:t xml:space="preserve"> Name meaning: Jesus (Yeshua) — Yahweh saves. He will save His people from their sins.</w:t>
      </w:r>
    </w:p>
  </w:footnote>
  <w:footnote w:id="7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759">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7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761">
    <w:p>
      <w:pPr>
        <w:pStyle w:val="FootnoteText"/>
      </w:pPr>
      <w:r>
        <w:rPr>
          <w:rStyle w:val="FootnoteReference"/>
        </w:rPr>
        <w:footnoteRef/>
      </w:r>
      <w:r>
        <w:t xml:space="preserve"> Cross-references for "the sheep": Ps 79:13; Ps 95:7; Ps 100:3; Isa 53:6; Ezek 34:31; Luke 15:4-6.</w:t>
      </w:r>
    </w:p>
  </w:footnote>
  <w:footnote w:id="7762">
    <w:p>
      <w:pPr>
        <w:pStyle w:val="FootnoteText"/>
      </w:pPr>
      <w:r>
        <w:rPr>
          <w:rStyle w:val="FootnoteReference"/>
        </w:rPr>
        <w:footnoteRef/>
      </w:r>
      <w:r>
        <w:t xml:space="preserve"> Cross-references for "I am": John 10:1; John 10:9; John 14:6; Eph 2:18; Heb 10:19-22.</w:t>
      </w:r>
    </w:p>
  </w:footnote>
  <w:footnote w:id="7763">
    <w:p>
      <w:pPr>
        <w:pStyle w:val="FootnoteText"/>
      </w:pPr>
      <w:r>
        <w:rPr>
          <w:rStyle w:val="FootnoteReference"/>
        </w:rPr>
        <w:footnoteRef/>
      </w:r>
      <w:r>
        <w:t xml:space="preserve"> Cross-references for "came": Isa 56:10-12; Ezek 22:25-28; Ezek 34:2; Zeph 3:3; Zech 11:4-9; Zech 11:16; John 10:1; Acts 5:36.</w:t>
      </w:r>
    </w:p>
  </w:footnote>
  <w:footnote w:id="7764">
    <w:p>
      <w:pPr>
        <w:pStyle w:val="FootnoteText"/>
      </w:pPr>
      <w:r>
        <w:rPr>
          <w:rStyle w:val="FootnoteReference"/>
        </w:rPr>
        <w:footnoteRef/>
      </w:r>
      <w:r>
        <w:t xml:space="preserve"> Cross-references: John 10:5; John 10:27.</w:t>
      </w:r>
    </w:p>
  </w:footnote>
  <w:footnote w:id="7765">
    <w:p>
      <w:pPr>
        <w:pStyle w:val="FootnoteText"/>
      </w:pPr>
      <w:r>
        <w:rPr>
          <w:rStyle w:val="FootnoteReference"/>
        </w:rPr>
        <w:footnoteRef/>
      </w:r>
      <w:r>
        <w:t xml:space="preserve"> Cross-references for "the door": John 10:1; John 10:7; John 14:6; Rom 5:1-2; Eph 2:18; Heb 10:19-22.</w:t>
      </w:r>
    </w:p>
  </w:footnote>
  <w:footnote w:id="7766">
    <w:p>
      <w:pPr>
        <w:pStyle w:val="FootnoteText"/>
      </w:pPr>
      <w:r>
        <w:rPr>
          <w:rStyle w:val="FootnoteReference"/>
        </w:rPr>
        <w:footnoteRef/>
      </w:r>
      <w:r>
        <w:t xml:space="preserve"> Cross-references for "and shall": Ps 23:1-6; Ps 80:1-3; Ps 95:7; Ps 100:3-4; Isa 40:11; Isa 49:9-10; Ezek 34:12-16; Zech 10:12.</w:t>
      </w:r>
    </w:p>
  </w:footnote>
  <w:footnote w:id="7767">
    <w:p>
      <w:pPr>
        <w:pStyle w:val="FootnoteText"/>
      </w:pPr>
      <w:r>
        <w:rPr>
          <w:rStyle w:val="FootnoteReference"/>
        </w:rPr>
        <w:footnoteRef/>
      </w:r>
      <w:r>
        <w:t xml:space="preserve"> Cross-references for "thief": Isa 56:11; Ezek 34:2-4; Hos 7:1; Matt 21:13; Matt 23:14; Mark 11:17; John 10:1; John 12:6; Rom 2:21; 2Pet 2:1-3.</w:t>
      </w:r>
    </w:p>
  </w:footnote>
  <w:footnote w:id="7768">
    <w:p>
      <w:pPr>
        <w:pStyle w:val="FootnoteText"/>
      </w:pPr>
      <w:r>
        <w:rPr>
          <w:rStyle w:val="FootnoteReference"/>
        </w:rPr>
        <w:footnoteRef/>
      </w:r>
      <w:r>
        <w:t xml:space="preserve"> Cross-references for "more abundantly": Rom 5:13-21; Heb 6:17; Heb 7:25; 2Pet 1:11.</w:t>
      </w:r>
    </w:p>
  </w:footnote>
  <w:footnote w:id="7769">
    <w:p>
      <w:pPr>
        <w:pStyle w:val="FootnoteText"/>
      </w:pPr>
      <w:r>
        <w:rPr>
          <w:rStyle w:val="FootnoteReference"/>
        </w:rPr>
        <w:footnoteRef/>
      </w:r>
      <w:r>
        <w:t xml:space="preserve"> Cross-references for "I am": Matt 18:11; Matt 20:28; Luke 19:10; John 3:17; John 6:33; John 6:51; John 12:47; 1Tim 1:15.</w:t>
      </w:r>
    </w:p>
  </w:footnote>
  <w:footnote w:id="7770">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771">
    <w:p>
      <w:pPr>
        <w:pStyle w:val="FootnoteText"/>
      </w:pPr>
      <w:r>
        <w:rPr>
          <w:rStyle w:val="FootnoteReference"/>
        </w:rPr>
        <w:footnoteRef/>
      </w:r>
      <w:r>
        <w:t xml:space="preserve"> Cross-references for "giveth": Gen 31:39-40; 1Sam 17:34-35; 2Sam 24:17; Isa 53:6; Eph 5:2; Titus 2:14; 1Pet 2:24.</w:t>
      </w:r>
    </w:p>
  </w:footnote>
  <w:footnote w:id="7772">
    <w:p>
      <w:pPr>
        <w:pStyle w:val="FootnoteText"/>
      </w:pPr>
      <w:r>
        <w:rPr>
          <w:rStyle w:val="FootnoteReference"/>
        </w:rPr>
        <w:footnoteRef/>
      </w:r>
      <w:r>
        <w:t xml:space="preserve"> Cross-references for "the wolf coming": Matt 7:15; Matt 10:16; Acts 20:29.</w:t>
      </w:r>
    </w:p>
  </w:footnote>
  <w:footnote w:id="7773">
    <w:p>
      <w:pPr>
        <w:pStyle w:val="FootnoteText"/>
      </w:pPr>
      <w:r>
        <w:rPr>
          <w:rStyle w:val="FootnoteReference"/>
        </w:rPr>
        <w:footnoteRef/>
      </w:r>
      <w:r>
        <w:t xml:space="preserve"> Cross-references for "he that": Isa 56:10-12; Ezek 34:2-6; Zech 11:16-17; John 10:3; 1Tim 3:3; 1Tim 3:8; 2Tim 4:10; Titus 1:7; 1Pet 5:2; 2Pet 2:3.</w:t>
      </w:r>
    </w:p>
  </w:footnote>
  <w:footnote w:id="7774">
    <w:p>
      <w:pPr>
        <w:pStyle w:val="FootnoteText"/>
      </w:pPr>
      <w:r>
        <w:rPr>
          <w:rStyle w:val="FootnoteReference"/>
        </w:rPr>
        <w:footnoteRef/>
      </w:r>
      <w:r>
        <w:t xml:space="preserve"> Cross-references for "careth not": John 12:6; Acts 18:17; Phil 2:20.</w:t>
      </w:r>
    </w:p>
  </w:footnote>
  <w:footnote w:id="7775">
    <w:p>
      <w:pPr>
        <w:pStyle w:val="FootnoteText"/>
      </w:pPr>
      <w:r>
        <w:rPr>
          <w:rStyle w:val="FootnoteReference"/>
        </w:rPr>
        <w:footnoteRef/>
      </w:r>
      <w:r>
        <w:t xml:space="preserve"> Cross-references for "good": John 10:11.</w:t>
      </w:r>
    </w:p>
  </w:footnote>
  <w:footnote w:id="7776">
    <w:p>
      <w:pPr>
        <w:pStyle w:val="FootnoteText"/>
      </w:pPr>
      <w:r>
        <w:rPr>
          <w:rStyle w:val="FootnoteReference"/>
        </w:rPr>
        <w:footnoteRef/>
      </w:r>
      <w:r>
        <w:t xml:space="preserve"> Cross-references for "know": Ps 1:6; John 10:27; 2Tim 2:19; Rev 2:2; Rev 2:9; Rev 2:13; Rev 2:19; Rev 3:1; Rev 3:8; Rev 3:15.</w:t>
      </w:r>
    </w:p>
  </w:footnote>
  <w:footnote w:id="7777">
    <w:p>
      <w:pPr>
        <w:pStyle w:val="FootnoteText"/>
      </w:pPr>
      <w:r>
        <w:rPr>
          <w:rStyle w:val="FootnoteReference"/>
        </w:rPr>
        <w:footnoteRef/>
      </w:r>
      <w:r>
        <w:t xml:space="preserve"> Cross-references: Isa 53:11; John 17:3; John 17:8; 2Cor 4:6; Eph 1:17; Eph 3:19; Phil 3:8; 2Tim 1:12; 1John 5:20.</w:t>
      </w:r>
    </w:p>
  </w:footnote>
  <w:footnote w:id="7778">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779">
    <w:p>
      <w:pPr>
        <w:pStyle w:val="FootnoteText"/>
      </w:pPr>
      <w:r>
        <w:rPr>
          <w:rStyle w:val="FootnoteReference"/>
        </w:rPr>
        <w:footnoteRef/>
      </w:r>
      <w:r>
        <w:t xml:space="preserve"> Cross-references: Matt 11:27; Luke 10:21; John 1:18; John 6:46; John 8:55; John 17:25; Rev 5:2-9.</w:t>
      </w:r>
    </w:p>
  </w:footnote>
  <w:footnote w:id="7780">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781">
    <w:p>
      <w:pPr>
        <w:pStyle w:val="FootnoteText"/>
      </w:pPr>
      <w:r>
        <w:rPr>
          <w:rStyle w:val="FootnoteReference"/>
        </w:rPr>
        <w:footnoteRef/>
      </w:r>
      <w:r>
        <w:t xml:space="preserve"> Cross-references for "them": Acts 15:14; Rom 8:29-30; Eph 2:1-5; Eph 2:15-18; 2Thess 2:13; Titus 3:3-5.</w:t>
      </w:r>
    </w:p>
  </w:footnote>
  <w:footnote w:id="7782">
    <w:p>
      <w:pPr>
        <w:pStyle w:val="FootnoteText"/>
      </w:pPr>
      <w:r>
        <w:rPr>
          <w:rStyle w:val="FootnoteReference"/>
        </w:rPr>
        <w:footnoteRef/>
      </w:r>
      <w:r>
        <w:t xml:space="preserve"> Cross-references for "they shall": Matt 17:5; John 6:37; John 10:27; Acts 22:14; Rev 3:20.</w:t>
      </w:r>
    </w:p>
  </w:footnote>
  <w:footnote w:id="7783">
    <w:p>
      <w:pPr>
        <w:pStyle w:val="FootnoteText"/>
      </w:pPr>
      <w:r>
        <w:rPr>
          <w:rStyle w:val="FootnoteReference"/>
        </w:rPr>
        <w:footnoteRef/>
      </w:r>
      <w:r>
        <w:t xml:space="preserve"> Cross-references for "there": Ezek 37:22; Eph 2:14.</w:t>
      </w:r>
    </w:p>
  </w:footnote>
  <w:footnote w:id="7784">
    <w:p>
      <w:pPr>
        <w:pStyle w:val="FootnoteText"/>
      </w:pPr>
      <w:r>
        <w:rPr>
          <w:rStyle w:val="FootnoteReference"/>
        </w:rPr>
        <w:footnoteRef/>
      </w:r>
      <w:r>
        <w:t xml:space="preserve"> Cross-references for "one shepherd": Eccl 12:11; Ezek 34:23; John 10:2; John 10:11; Heb 13:20; 1Pet 2:25; 1Pet 5:4.</w:t>
      </w:r>
    </w:p>
  </w:footnote>
  <w:footnote w:id="7785">
    <w:p>
      <w:pPr>
        <w:pStyle w:val="FootnoteText"/>
      </w:pPr>
      <w:r>
        <w:rPr>
          <w:rStyle w:val="FootnoteReference"/>
        </w:rPr>
        <w:footnoteRef/>
      </w:r>
      <w:r>
        <w:t xml:space="preserve"> Cross-references: Isa 42:1; Isa 42:21; Isa 53:7-12; John 3:25; John 15:9-10; John 17:4-5; John 17:24-26; Heb 2:9.</w:t>
      </w:r>
    </w:p>
  </w:footnote>
  <w:footnote w:id="7786">
    <w:p>
      <w:pPr>
        <w:pStyle w:val="FootnoteText"/>
      </w:pPr>
      <w:r>
        <w:rPr>
          <w:rStyle w:val="FootnoteReference"/>
        </w:rPr>
        <w:footnoteRef/>
      </w:r>
      <w:r>
        <w:t xml:space="preserve"> Cross-references for "This": Ps 40:6-8; John 6:38; John 14:31; John 15:10; Heb 5:6-9; Heb 10:6-10.</w:t>
      </w:r>
    </w:p>
  </w:footnote>
  <w:footnote w:id="7787">
    <w:p>
      <w:pPr>
        <w:pStyle w:val="FootnoteText"/>
      </w:pPr>
      <w:r>
        <w:rPr>
          <w:rStyle w:val="FootnoteReference"/>
        </w:rPr>
        <w:footnoteRef/>
      </w:r>
      <w:r>
        <w:t xml:space="preserve"> Cross-references: Matt 26:53-56; John 18:5-6; John 19:11.</w:t>
      </w:r>
    </w:p>
  </w:footnote>
  <w:footnote w:id="7788">
    <w:p>
      <w:pPr>
        <w:pStyle w:val="FootnoteText"/>
      </w:pPr>
      <w:r>
        <w:rPr>
          <w:rStyle w:val="FootnoteReference"/>
        </w:rPr>
        <w:footnoteRef/>
      </w:r>
      <w:r>
        <w:t xml:space="preserve"> Cross-references: Isa 53:10-12; John 2:19-21; Acts 2:24; Acts 2:32; Acts 3:15; Phil 2:6-8; Titus 2:14; Heb 2:9; Heb 2:14-15.</w:t>
      </w:r>
    </w:p>
  </w:footnote>
  <w:footnote w:id="7789">
    <w:p>
      <w:pPr>
        <w:pStyle w:val="FootnoteText"/>
      </w:pPr>
      <w:r>
        <w:rPr>
          <w:rStyle w:val="FootnoteReference"/>
        </w:rPr>
        <w:footnoteRef/>
      </w:r>
      <w:r>
        <w:t xml:space="preserve"> People-name: Jews. People-name meaning: Jews — People of Judah; Judeans. Source form: Jews.</w:t>
      </w:r>
    </w:p>
  </w:footnote>
  <w:footnote w:id="7790">
    <w:p>
      <w:pPr>
        <w:pStyle w:val="FootnoteText"/>
      </w:pPr>
      <w:r>
        <w:rPr>
          <w:rStyle w:val="FootnoteReference"/>
        </w:rPr>
        <w:footnoteRef/>
      </w:r>
      <w:r>
        <w:t xml:space="preserve"> Cross-references: Matt 10:34-35; Luke 12:51-53; John 7:40-43; John 9:16; Acts 14:4; Acts 23:7-10; 1Cor 3:3; 1Cor 11:18.</w:t>
      </w:r>
    </w:p>
  </w:footnote>
  <w:footnote w:id="7791">
    <w:p>
      <w:pPr>
        <w:pStyle w:val="FootnoteText"/>
      </w:pPr>
      <w:r>
        <w:rPr>
          <w:rStyle w:val="FootnoteReference"/>
        </w:rPr>
        <w:footnoteRef/>
      </w:r>
      <w:r>
        <w:t xml:space="preserve"> Cross-references for "He hath": Matt 9:34; Matt 10:25; Mark 3:21; John 7:20; John 8:48; John 8:52; Acts 26:24.</w:t>
      </w:r>
    </w:p>
  </w:footnote>
  <w:footnote w:id="7792">
    <w:p>
      <w:pPr>
        <w:pStyle w:val="FootnoteText"/>
      </w:pPr>
      <w:r>
        <w:rPr>
          <w:rStyle w:val="FootnoteReference"/>
        </w:rPr>
        <w:footnoteRef/>
      </w:r>
      <w:r>
        <w:t xml:space="preserve"> Cross-references: Isa 53:8; John 7:46-52; John 8:47; John 9:28-29; Acts 18:14-15; Acts 25:19-20; Acts 26:30-32.</w:t>
      </w:r>
    </w:p>
  </w:footnote>
  <w:footnote w:id="7793">
    <w:p>
      <w:pPr>
        <w:pStyle w:val="FootnoteText"/>
      </w:pPr>
      <w:r>
        <w:rPr>
          <w:rStyle w:val="FootnoteReference"/>
        </w:rPr>
        <w:footnoteRef/>
      </w:r>
      <w:r>
        <w:t xml:space="preserve"> Cross-references: Exod 4:11; Exod 8:19; Ps 94:9; Ps 146:8; Prov 20:12; Isa 35:5-6; Matt 11:5; John 9:6; John 9:32.</w:t>
      </w:r>
    </w:p>
  </w:footnote>
  <w:footnote w:id="7794">
    <w:p>
      <w:pPr>
        <w:pStyle w:val="FootnoteText"/>
      </w:pPr>
      <w:r>
        <w:rPr>
          <w:rStyle w:val="FootnoteReference"/>
        </w:rPr>
        <w:footnoteRef/>
      </w:r>
      <w:r>
        <w:t xml:space="preserve"> Place name: Jerusalem. Place-name meaning: Jerusalem — vision of peace. Source form: Jerusalem. Greek form: ιεροσολυμα.</w:t>
      </w:r>
    </w:p>
  </w:footnote>
  <w:footnote w:id="7795">
    <w:p>
      <w:pPr>
        <w:pStyle w:val="FootnoteText"/>
      </w:pPr>
      <w:r>
        <w:rPr>
          <w:rStyle w:val="FootnoteReference"/>
        </w:rPr>
        <w:footnoteRef/>
      </w:r>
      <w:r>
        <w:t xml:space="preserve"> Personal name: Solomon. Personal-name meaning: Solomon — Peaceable; peaceful. Source form: Solomon.</w:t>
      </w:r>
    </w:p>
  </w:footnote>
  <w:footnote w:id="7796">
    <w:p>
      <w:pPr>
        <w:pStyle w:val="FootnoteText"/>
      </w:pPr>
      <w:r>
        <w:rPr>
          <w:rStyle w:val="FootnoteReference"/>
        </w:rPr>
        <w:footnoteRef/>
      </w:r>
      <w:r>
        <w:t xml:space="preserve"> Cross-references for "in Solomon's": Acts 3:11; Acts 5:12.</w:t>
      </w:r>
    </w:p>
  </w:footnote>
  <w:footnote w:id="7797">
    <w:p>
      <w:pPr>
        <w:pStyle w:val="FootnoteText"/>
      </w:pPr>
      <w:r>
        <w:rPr>
          <w:rStyle w:val="FootnoteReference"/>
        </w:rPr>
        <w:footnoteRef/>
      </w:r>
      <w:r>
        <w:t xml:space="preserve"> Personal name: Christ. Personal-name meaning: Christ — anointed. Source form: Christ.</w:t>
      </w:r>
    </w:p>
  </w:footnote>
  <w:footnote w:id="7798">
    <w:p>
      <w:pPr>
        <w:pStyle w:val="FootnoteText"/>
      </w:pPr>
      <w:r>
        <w:rPr>
          <w:rStyle w:val="FootnoteReference"/>
        </w:rPr>
        <w:footnoteRef/>
      </w:r>
      <w:r>
        <w:t xml:space="preserve"> Cross-references: 1Kgs 18:21; Matt 11:3; Luke 3:15.</w:t>
      </w:r>
    </w:p>
  </w:footnote>
  <w:footnote w:id="7799">
    <w:p>
      <w:pPr>
        <w:pStyle w:val="FootnoteText"/>
      </w:pPr>
      <w:r>
        <w:rPr>
          <w:rStyle w:val="FootnoteReference"/>
        </w:rPr>
        <w:footnoteRef/>
      </w:r>
      <w:r>
        <w:t xml:space="preserve"> Cross-references: Luke 22:67-70; John 1:19; John 8:25; John 8:53; John 9:22; 2Cor 3:12.</w:t>
      </w:r>
    </w:p>
  </w:footnote>
  <w:footnote w:id="7800">
    <w:p>
      <w:pPr>
        <w:pStyle w:val="FootnoteText"/>
      </w:pPr>
      <w:r>
        <w:rPr>
          <w:rStyle w:val="FootnoteReference"/>
        </w:rPr>
        <w:footnoteRef/>
      </w:r>
      <w:r>
        <w:t xml:space="preserve"> Cross-references for "I told": John 5:17-43; John 8:12; John 8:24; John 8:58.</w:t>
      </w:r>
    </w:p>
  </w:footnote>
  <w:footnote w:id="7801">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802">
    <w:p>
      <w:pPr>
        <w:pStyle w:val="FootnoteText"/>
      </w:pPr>
      <w:r>
        <w:rPr>
          <w:rStyle w:val="FootnoteReference"/>
        </w:rPr>
        <w:footnoteRef/>
      </w:r>
      <w:r>
        <w:t xml:space="preserve"> Cross-references for "because": John 6:37; John 6:44-45; John 6:65; John 8:47; John 10:4; John 10:27; John 12:37-40; Rom 11:7-8; 2Cor 4:3-4; 1John 4:6.</w:t>
      </w:r>
    </w:p>
  </w:footnote>
  <w:footnote w:id="7803">
    <w:p>
      <w:pPr>
        <w:pStyle w:val="FootnoteText"/>
      </w:pPr>
      <w:r>
        <w:rPr>
          <w:rStyle w:val="FootnoteReference"/>
        </w:rPr>
        <w:footnoteRef/>
      </w:r>
      <w:r>
        <w:t xml:space="preserve"> Cross-references for "sheep": Matt 17:5; John 5:25; John 8:43; John 10:4; John 10:8; John 10:16; Acts 3:23; Heb 3:7; Rev 3:20.</w:t>
      </w:r>
    </w:p>
  </w:footnote>
  <w:footnote w:id="7804">
    <w:p>
      <w:pPr>
        <w:pStyle w:val="FootnoteText"/>
      </w:pPr>
      <w:r>
        <w:rPr>
          <w:rStyle w:val="FootnoteReference"/>
        </w:rPr>
        <w:footnoteRef/>
      </w:r>
      <w:r>
        <w:t xml:space="preserve"> Cross-references for "and I": Matt 7:23; Matt 25:12; Luke 13:27; John 10:3; John 10:14; 1Cor 8:3; Gal 4:9; 2Tim 2:19.</w:t>
      </w:r>
    </w:p>
  </w:footnote>
  <w:footnote w:id="7805">
    <w:p>
      <w:pPr>
        <w:pStyle w:val="FootnoteText"/>
      </w:pPr>
      <w:r>
        <w:rPr>
          <w:rStyle w:val="FootnoteReference"/>
        </w:rPr>
        <w:footnoteRef/>
      </w:r>
      <w:r>
        <w:t xml:space="preserve"> Cross-references for "and they": 1Kgs 18:21; Matt 16:24; Mark 8:34; Mark 10:21; Luke 9:23; John 8:12; John 10:4; John 12:26; John 21:22; Rev 14:4.</w:t>
      </w:r>
    </w:p>
  </w:footnote>
  <w:footnote w:id="7806">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807">
    <w:p>
      <w:pPr>
        <w:pStyle w:val="FootnoteText"/>
      </w:pPr>
      <w:r>
        <w:rPr>
          <w:rStyle w:val="FootnoteReference"/>
        </w:rPr>
        <w:footnoteRef/>
      </w:r>
      <w:r>
        <w:t xml:space="preserve"> Cross-references for "neither": Deut 33:3; Ps 31:5; Luke 22:31-32; Luke 23:46; John 17:11-12; Acts 7:59; 2Tim 1:12; Heb 7:25.</w:t>
      </w:r>
    </w:p>
  </w:footnote>
  <w:footnote w:id="7808">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809">
    <w:p>
      <w:pPr>
        <w:pStyle w:val="FootnoteText"/>
      </w:pPr>
      <w:r>
        <w:rPr>
          <w:rStyle w:val="FootnoteReference"/>
        </w:rPr>
        <w:footnoteRef/>
      </w:r>
      <w:r>
        <w:t xml:space="preserve"> Cross-references for "is greater": Exod 18:11; Ps 145:3; Dan 4:3; Mal 1:14; John 14:28.</w:t>
      </w:r>
    </w:p>
  </w:footnote>
  <w:footnote w:id="7810">
    <w:p>
      <w:pPr>
        <w:pStyle w:val="FootnoteText"/>
      </w:pPr>
      <w:r>
        <w:rPr>
          <w:rStyle w:val="FootnoteReference"/>
        </w:rPr>
        <w:footnoteRef/>
      </w:r>
      <w:r>
        <w:t xml:space="preserve"> Cross-references for "which": John 6:37; John 17:2; John 17:6; John 17:9; John 17:11.</w:t>
      </w:r>
    </w:p>
  </w:footnote>
  <w:footnote w:id="7811">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812">
    <w:p>
      <w:pPr>
        <w:pStyle w:val="FootnoteText"/>
      </w:pPr>
      <w:r>
        <w:rPr>
          <w:rStyle w:val="FootnoteReference"/>
        </w:rPr>
        <w:footnoteRef/>
      </w:r>
      <w:r>
        <w:t xml:space="preserve"> Cross-references: Exod 17:4; 1Sam 30:6; Matt 21:35; Matt 23:35; John 5:18; John 8:59; John 11:8; Acts 7:52; Acts 7:58-59.</w:t>
      </w:r>
    </w:p>
  </w:footnote>
  <w:footnote w:id="7813">
    <w:p>
      <w:pPr>
        <w:pStyle w:val="FootnoteText"/>
      </w:pPr>
      <w:r>
        <w:rPr>
          <w:rStyle w:val="FootnoteReference"/>
        </w:rPr>
        <w:footnoteRef/>
      </w:r>
      <w:r>
        <w:t xml:space="preserve"> Cross-references for "Many": Matt 11:5; John 5:19-20; John 5:36; John 10:25; John 10:37; Acts 2:22; Acts 10:38.</w:t>
      </w:r>
    </w:p>
  </w:footnote>
  <w:footnote w:id="7814">
    <w:p>
      <w:pPr>
        <w:pStyle w:val="FootnoteText"/>
      </w:pPr>
      <w:r>
        <w:rPr>
          <w:rStyle w:val="FootnoteReference"/>
        </w:rPr>
        <w:footnoteRef/>
      </w:r>
      <w:r>
        <w:t xml:space="preserve"> Cross-references: 1Sam 19:4-6; 2Chr 24:20-22; Ps 35:12; Ps 109:4-5; Eccl 4:4; 1John 3:12.</w:t>
      </w:r>
    </w:p>
  </w:footnote>
  <w:footnote w:id="78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18">
    <w:p>
      <w:pPr>
        <w:pStyle w:val="FootnoteText"/>
      </w:pPr>
      <w:r>
        <w:rPr>
          <w:rStyle w:val="FootnoteReference"/>
        </w:rPr>
        <w:footnoteRef/>
      </w:r>
      <w:r>
        <w:t xml:space="preserve"> Cross-references: Lev 24:14; 1Kgs 21:10.</w:t>
      </w:r>
    </w:p>
  </w:footnote>
  <w:footnote w:id="7819">
    <w:p>
      <w:pPr>
        <w:pStyle w:val="FootnoteText"/>
      </w:pPr>
      <w:r>
        <w:rPr>
          <w:rStyle w:val="FootnoteReference"/>
        </w:rPr>
        <w:footnoteRef/>
      </w:r>
      <w:r>
        <w:t xml:space="preserve"> Cross-references for "makest": Ps 82:6; John 5:18; John 10:30; Rom 13:1; Phil 2:6.</w:t>
      </w:r>
    </w:p>
  </w:footnote>
  <w:footnote w:id="7820">
    <w:p>
      <w:pPr>
        <w:pStyle w:val="FootnoteText"/>
      </w:pPr>
      <w:r>
        <w:rPr>
          <w:rStyle w:val="FootnoteReference"/>
        </w:rPr>
        <w:footnoteRef/>
      </w:r>
      <w:r>
        <w:t xml:space="preserve"> Cross-references for "I said": Ps 82:1; Ps 82:6-7.</w:t>
      </w:r>
    </w:p>
  </w:footnote>
  <w:footnote w:id="7821">
    <w:p>
      <w:pPr>
        <w:pStyle w:val="FootnoteText"/>
      </w:pPr>
      <w:r>
        <w:rPr>
          <w:rStyle w:val="FootnoteReference"/>
        </w:rPr>
        <w:footnoteRef/>
      </w:r>
      <w:r>
        <w:t xml:space="preserve"> Cross-references for "gods": Exod 4:16; Exod 7:1; Exod 22:28; Ps 138:1.</w:t>
      </w:r>
    </w:p>
  </w:footnote>
  <w:footnote w:id="7822">
    <w:p>
      <w:pPr>
        <w:pStyle w:val="FootnoteText"/>
      </w:pPr>
      <w:r>
        <w:rPr>
          <w:rStyle w:val="FootnoteReference"/>
        </w:rPr>
        <w:footnoteRef/>
      </w:r>
      <w:r>
        <w:t xml:space="preserve"> Cross-references: John 12:34; John 15:25; Rom 3:10-19.</w:t>
      </w:r>
    </w:p>
  </w:footnote>
  <w:footnote w:id="7823">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824">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825">
    <w:p>
      <w:pPr>
        <w:pStyle w:val="FootnoteText"/>
      </w:pPr>
      <w:r>
        <w:rPr>
          <w:rStyle w:val="FootnoteReference"/>
        </w:rPr>
        <w:footnoteRef/>
      </w:r>
      <w:r>
        <w:t xml:space="preserve"> Cross-references for "whom": Ps 2:2; Ps 2:6-12; Isa 11:2-5; Isa 42:1; Isa 42:3; Isa 49:1-3; Isa 49:6-8; Isa 55:4; Isa 61:1-3; Jer 1:5; John 3:34; John 6:27.</w:t>
      </w:r>
    </w:p>
  </w:footnote>
  <w:footnote w:id="7826">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827">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828">
    <w:p>
      <w:pPr>
        <w:pStyle w:val="FootnoteText"/>
      </w:pPr>
      <w:r>
        <w:rPr>
          <w:rStyle w:val="FootnoteReference"/>
        </w:rPr>
        <w:footnoteRef/>
      </w:r>
      <w:r>
        <w:t xml:space="preserve"> Cross-references: Matt 11:20-24; John 5:31; John 10:25; John 10:32; John 12:37-40; John 14:10; John 15:24.</w:t>
      </w:r>
    </w:p>
  </w:footnote>
  <w:footnote w:id="7829">
    <w:p>
      <w:pPr>
        <w:pStyle w:val="FootnoteText"/>
      </w:pPr>
      <w:r>
        <w:rPr>
          <w:rStyle w:val="FootnoteReference"/>
        </w:rPr>
        <w:footnoteRef/>
      </w:r>
      <w:r>
        <w:t xml:space="preserve"> Cross-references for "believe the": John 3:2; John 5:36; Acts 2:22; Acts 4:8-12.</w:t>
      </w:r>
    </w:p>
  </w:footnote>
  <w:footnote w:id="7830">
    <w:p>
      <w:pPr>
        <w:pStyle w:val="FootnoteText"/>
      </w:pPr>
      <w:r>
        <w:rPr>
          <w:rStyle w:val="FootnoteReference"/>
        </w:rPr>
        <w:footnoteRef/>
      </w:r>
      <w:r>
        <w:t xml:space="preserve"> Cross-references for "that ye": John 10:30; John 14:9-11; John 14:20; John 17:11; John 17:21-23.</w:t>
      </w:r>
    </w:p>
  </w:footnote>
  <w:footnote w:id="7831">
    <w:p>
      <w:pPr>
        <w:pStyle w:val="FootnoteText"/>
      </w:pPr>
      <w:r>
        <w:rPr>
          <w:rStyle w:val="FootnoteReference"/>
        </w:rPr>
        <w:footnoteRef/>
      </w:r>
      <w:r>
        <w:t xml:space="preserve"> Cross-references: Luke 4:29-30; John 7:30; John 7:44; John 8:59; John 10:31.</w:t>
      </w:r>
    </w:p>
  </w:footnote>
  <w:footnote w:id="7832">
    <w:p>
      <w:pPr>
        <w:pStyle w:val="FootnoteText"/>
      </w:pPr>
      <w:r>
        <w:rPr>
          <w:rStyle w:val="FootnoteReference"/>
        </w:rPr>
        <w:footnoteRef/>
      </w:r>
      <w:r>
        <w:t xml:space="preserve"> Place name: Jordan. Place-name meaning: Jordan — the river of judgment. Source form: Jordan. Greek form: ιορδανου.</w:t>
      </w:r>
    </w:p>
  </w:footnote>
  <w:footnote w:id="7833">
    <w:p>
      <w:pPr>
        <w:pStyle w:val="FootnoteText"/>
      </w:pPr>
      <w:r>
        <w:rPr>
          <w:rStyle w:val="FootnoteReference"/>
        </w:rPr>
        <w:footnoteRef/>
      </w:r>
      <w:r>
        <w:t xml:space="preserve"> Cross-references for "the place": John 1:28; John 3:26.</w:t>
      </w:r>
    </w:p>
  </w:footnote>
  <w:footnote w:id="7834">
    <w:p>
      <w:pPr>
        <w:pStyle w:val="FootnoteText"/>
      </w:pPr>
      <w:r>
        <w:rPr>
          <w:rStyle w:val="FootnoteReference"/>
        </w:rPr>
        <w:footnoteRef/>
      </w:r>
      <w:r>
        <w:t xml:space="preserve"> Name meaning: John (Yochanan) — Yahweh is gracious. Forerunner of Jesus; proclaimed God’s grace.</w:t>
      </w:r>
    </w:p>
  </w:footnote>
  <w:footnote w:id="7835">
    <w:p>
      <w:pPr>
        <w:pStyle w:val="FootnoteText"/>
      </w:pPr>
      <w:r>
        <w:rPr>
          <w:rStyle w:val="FootnoteReference"/>
        </w:rPr>
        <w:footnoteRef/>
      </w:r>
      <w:r>
        <w:t xml:space="preserve"> Cross-references for "there": John 7:1; John 11:54.</w:t>
      </w:r>
    </w:p>
  </w:footnote>
  <w:footnote w:id="7836">
    <w:p>
      <w:pPr>
        <w:pStyle w:val="FootnoteText"/>
      </w:pPr>
      <w:r>
        <w:rPr>
          <w:rStyle w:val="FootnoteReference"/>
        </w:rPr>
        <w:footnoteRef/>
      </w:r>
      <w:r>
        <w:t xml:space="preserve"> Cross-references for "many": Matt 4:23-25; Mark 1:37; Luke 5:1; Luke 12:1; John 3:26.</w:t>
      </w:r>
    </w:p>
  </w:footnote>
  <w:footnote w:id="7837">
    <w:p>
      <w:pPr>
        <w:pStyle w:val="FootnoteText"/>
      </w:pPr>
      <w:r>
        <w:rPr>
          <w:rStyle w:val="FootnoteReference"/>
        </w:rPr>
        <w:footnoteRef/>
      </w:r>
      <w:r>
        <w:t xml:space="preserve"> Cross-references for "John did": Matt 14:2; Luke 7:26-28.</w:t>
      </w:r>
    </w:p>
  </w:footnote>
  <w:footnote w:id="7838">
    <w:p>
      <w:pPr>
        <w:pStyle w:val="FootnoteText"/>
      </w:pPr>
      <w:r>
        <w:rPr>
          <w:rStyle w:val="FootnoteReference"/>
        </w:rPr>
        <w:footnoteRef/>
      </w:r>
      <w:r>
        <w:t xml:space="preserve"> Cross-references: Matt 3:11-12; Luke 7:29-30; John 1:29; John 1:33-34; John 3:29-36.</w:t>
      </w:r>
    </w:p>
  </w:footnote>
  <w:footnote w:id="7839">
    <w:p>
      <w:pPr>
        <w:pStyle w:val="FootnoteText"/>
      </w:pPr>
      <w:r>
        <w:rPr>
          <w:rStyle w:val="FootnoteReference"/>
        </w:rPr>
        <w:footnoteRef/>
      </w:r>
      <w:r>
        <w:t xml:space="preserve"> Cross-references: John 2:23; John 4:39; John 4:41; John 8:30; John 11:45; John 12:42.</w:t>
      </w:r>
    </w:p>
  </w:footnote>
  <w:footnote w:id="7840">
    <w:p>
      <w:pPr>
        <w:pStyle w:val="FootnoteText"/>
      </w:pPr>
      <w:r>
        <w:rPr>
          <w:rStyle w:val="FootnoteReference"/>
        </w:rPr>
        <w:footnoteRef/>
      </w:r>
      <w:r>
        <w:t xml:space="preserve"> Cross-references for "was sick": Gen 48:1; 2Kgs 20:1-12; John 11:3; John 11:6; Acts 9:37.</w:t>
      </w:r>
    </w:p>
  </w:footnote>
  <w:footnote w:id="7841">
    <w:p>
      <w:pPr>
        <w:pStyle w:val="FootnoteText"/>
      </w:pPr>
      <w:r>
        <w:rPr>
          <w:rStyle w:val="FootnoteReference"/>
        </w:rPr>
        <w:footnoteRef/>
      </w:r>
      <w:r>
        <w:t xml:space="preserve"> Name meaning: Lazarus (Eleazar) — God has helped. Raised from the dead.</w:t>
      </w:r>
    </w:p>
  </w:footnote>
  <w:footnote w:id="7842">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7843">
    <w:p>
      <w:pPr>
        <w:pStyle w:val="FootnoteText"/>
      </w:pPr>
      <w:r>
        <w:rPr>
          <w:rStyle w:val="FootnoteReference"/>
        </w:rPr>
        <w:footnoteRef/>
      </w:r>
      <w:r>
        <w:t xml:space="preserve"> Name meaning: Mary (Miryam) — Bitter; beloved; exalted one. Mother of Jesus; experienced bitterness yet exaltation.</w:t>
      </w:r>
    </w:p>
  </w:footnote>
  <w:footnote w:id="7844">
    <w:p>
      <w:pPr>
        <w:pStyle w:val="FootnoteText"/>
      </w:pPr>
      <w:r>
        <w:rPr>
          <w:rStyle w:val="FootnoteReference"/>
        </w:rPr>
        <w:footnoteRef/>
      </w:r>
      <w:r>
        <w:t xml:space="preserve"> Name meaning: Martha (Martha) — Lady; mistress. Busy homemaker who learned to sit at Jesus’ feet.</w:t>
      </w:r>
    </w:p>
  </w:footnote>
  <w:footnote w:id="7845">
    <w:p>
      <w:pPr>
        <w:pStyle w:val="FootnoteText"/>
      </w:pPr>
      <w:r>
        <w:rPr>
          <w:rStyle w:val="FootnoteReference"/>
        </w:rPr>
        <w:footnoteRef/>
      </w:r>
      <w:r>
        <w:t xml:space="preserve"> Cross-references: John 12:10.</w:t>
      </w:r>
    </w:p>
  </w:footnote>
  <w:footnote w:id="7846">
    <w:p>
      <w:pPr>
        <w:pStyle w:val="FootnoteText"/>
      </w:pPr>
      <w:r>
        <w:rPr>
          <w:rStyle w:val="FootnoteReference"/>
        </w:rPr>
        <w:footnoteRef/>
      </w:r>
      <w:r>
        <w:t xml:space="preserve"> Cross-references for "Lazarus": Luke 16:20-25; John 11:5; John 11:11; John 12:2; John 12:9; John 12:17.</w:t>
      </w:r>
    </w:p>
  </w:footnote>
  <w:footnote w:id="7847">
    <w:p>
      <w:pPr>
        <w:pStyle w:val="FootnoteText"/>
      </w:pPr>
      <w:r>
        <w:rPr>
          <w:rStyle w:val="FootnoteReference"/>
        </w:rPr>
        <w:footnoteRef/>
      </w:r>
      <w:r>
        <w:t xml:space="preserve"> Cross-references for "Bethany": Matt 21:17; Mark 11:1; John 12:1.</w:t>
      </w:r>
    </w:p>
  </w:footnote>
  <w:footnote w:id="7848">
    <w:p>
      <w:pPr>
        <w:pStyle w:val="FootnoteText"/>
      </w:pPr>
      <w:r>
        <w:rPr>
          <w:rStyle w:val="FootnoteReference"/>
        </w:rPr>
        <w:footnoteRef/>
      </w:r>
      <w:r>
        <w:t xml:space="preserve"> Cross-references for "Mary": Luke 10:38-42.</w:t>
      </w:r>
    </w:p>
  </w:footnote>
  <w:footnote w:id="7849">
    <w:p>
      <w:pPr>
        <w:pStyle w:val="FootnoteText"/>
      </w:pPr>
      <w:r>
        <w:rPr>
          <w:rStyle w:val="FootnoteReference"/>
        </w:rPr>
        <w:footnoteRef/>
      </w:r>
      <w:r>
        <w:t xml:space="preserve"> Cross-references for "that Mary": Matt 26:6-7; Mark 14:3; John 12:3.</w:t>
      </w:r>
    </w:p>
  </w:footnote>
  <w:footnote w:id="7850">
    <w:p>
      <w:pPr>
        <w:pStyle w:val="FootnoteText"/>
      </w:pPr>
      <w:r>
        <w:rPr>
          <w:rStyle w:val="FootnoteReference"/>
        </w:rPr>
        <w:footnoteRef/>
      </w:r>
      <w:r>
        <w:t xml:space="preserve"> Cross-references for "anointed": Luke 7:37-38.</w:t>
      </w:r>
    </w:p>
  </w:footnote>
  <w:footnote w:id="7851">
    <w:p>
      <w:pPr>
        <w:pStyle w:val="FootnoteText"/>
      </w:pPr>
      <w:r>
        <w:rPr>
          <w:rStyle w:val="FootnoteReference"/>
        </w:rPr>
        <w:footnoteRef/>
      </w:r>
      <w:r>
        <w:t xml:space="preserve"> Cross-references: Gen 22:2; Ps 16:3; John 11:1; John 11:5; John 13:23; Phil 2:26-27; 2Tim 4:20; Heb 12:6-7; Jas 5:14-15; Rev 3:19.</w:t>
      </w:r>
    </w:p>
  </w:footnote>
  <w:footnote w:id="7852">
    <w:p>
      <w:pPr>
        <w:pStyle w:val="FootnoteText"/>
      </w:pPr>
      <w:r>
        <w:rPr>
          <w:rStyle w:val="FootnoteReference"/>
        </w:rPr>
        <w:footnoteRef/>
      </w:r>
      <w:r>
        <w:t xml:space="preserve"> Name meaning: Jesus (Yeshua) — Yahweh saves. He will save His people from their sins.</w:t>
      </w:r>
    </w:p>
  </w:footnote>
  <w:footnote w:id="7853">
    <w:p>
      <w:pPr>
        <w:pStyle w:val="FootnoteText"/>
      </w:pPr>
      <w:r>
        <w:rPr>
          <w:rStyle w:val="FootnoteReference"/>
        </w:rPr>
        <w:footnoteRef/>
      </w:r>
      <w:r>
        <w:t xml:space="preserve"> Cross-references for "that": John 2:11; John 5:23; John 8:54; John 13:31-32; John 17:1; John 17:5; John 17:10; Phil 1:20; 1Pet 1:21.</w:t>
      </w:r>
    </w:p>
  </w:footnote>
  <w:footnote w:id="7854">
    <w:p>
      <w:pPr>
        <w:pStyle w:val="FootnoteText"/>
      </w:pPr>
      <w:r>
        <w:rPr>
          <w:rStyle w:val="FootnoteReference"/>
        </w:rPr>
        <w:footnoteRef/>
      </w:r>
      <w:r>
        <w:t xml:space="preserve"> Cross-references for "This": Mark 5:39-42; John 9:3; Rom 11:11.</w:t>
      </w:r>
    </w:p>
  </w:footnote>
  <w:footnote w:id="78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59">
    <w:p>
      <w:pPr>
        <w:pStyle w:val="FootnoteText"/>
      </w:pPr>
      <w:r>
        <w:rPr>
          <w:rStyle w:val="FootnoteReference"/>
        </w:rPr>
        <w:footnoteRef/>
      </w:r>
      <w:r>
        <w:t xml:space="preserve"> Cross-references: John 9:24; John 11:40; John 12:28; John 13:31-32; Phil 1:11; 1Pet 4:11; 1Pet 4:14.</w:t>
      </w:r>
    </w:p>
  </w:footnote>
  <w:footnote w:id="7860">
    <w:p>
      <w:pPr>
        <w:pStyle w:val="FootnoteText"/>
      </w:pPr>
      <w:r>
        <w:rPr>
          <w:rStyle w:val="FootnoteReference"/>
        </w:rPr>
        <w:footnoteRef/>
      </w:r>
      <w:r>
        <w:t xml:space="preserve"> Cross-references for "loved": John 11:8; John 11:36; John 15:9-13; John 16:27; John 17:26.</w:t>
      </w:r>
    </w:p>
  </w:footnote>
  <w:footnote w:id="7861">
    <w:p>
      <w:pPr>
        <w:pStyle w:val="FootnoteText"/>
      </w:pPr>
      <w:r>
        <w:rPr>
          <w:rStyle w:val="FootnoteReference"/>
        </w:rPr>
        <w:footnoteRef/>
      </w:r>
      <w:r>
        <w:t xml:space="preserve"> Cross-references for "he abode": Gen 22:14; Gen 42:24; Gen 43:29-31; Gen 44:1-5; Gen 45:1-5; Isa 30:18; Isa 55:8-9; Matt 15:22-28.</w:t>
      </w:r>
    </w:p>
  </w:footnote>
  <w:footnote w:id="78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863">
    <w:p>
      <w:pPr>
        <w:pStyle w:val="FootnoteText"/>
      </w:pPr>
      <w:r>
        <w:rPr>
          <w:rStyle w:val="FootnoteReference"/>
        </w:rPr>
        <w:footnoteRef/>
      </w:r>
      <w:r>
        <w:t xml:space="preserve"> Cross-references: Luke 9:51; John 10:40-42; Acts 15:36; Acts 20:22-24.</w:t>
      </w:r>
    </w:p>
  </w:footnote>
  <w:footnote w:id="7864">
    <w:p>
      <w:pPr>
        <w:pStyle w:val="FootnoteText"/>
      </w:pPr>
      <w:r>
        <w:rPr>
          <w:rStyle w:val="FootnoteReference"/>
        </w:rPr>
        <w:footnoteRef/>
      </w:r>
      <w:r>
        <w:t xml:space="preserve"> People-name: Jews. People-name meaning: Jews — People of Judah; Judeans. Source form: Jews.</w:t>
      </w:r>
    </w:p>
  </w:footnote>
  <w:footnote w:id="7865">
    <w:p>
      <w:pPr>
        <w:pStyle w:val="FootnoteText"/>
      </w:pPr>
      <w:r>
        <w:rPr>
          <w:rStyle w:val="FootnoteReference"/>
        </w:rPr>
        <w:footnoteRef/>
      </w:r>
      <w:r>
        <w:t xml:space="preserve"> Cross-references for "the Jews": Ps 11:1-3; Matt 16:21-23; John 10:31; John 10:39; Acts 21:12-13.</w:t>
      </w:r>
    </w:p>
  </w:footnote>
  <w:footnote w:id="7866">
    <w:p>
      <w:pPr>
        <w:pStyle w:val="FootnoteText"/>
      </w:pPr>
      <w:r>
        <w:rPr>
          <w:rStyle w:val="FootnoteReference"/>
        </w:rPr>
        <w:footnoteRef/>
      </w:r>
      <w:r>
        <w:t xml:space="preserve"> Cross-references for "and goest": Acts 20:24.</w:t>
      </w:r>
    </w:p>
  </w:footnote>
  <w:footnote w:id="7867">
    <w:p>
      <w:pPr>
        <w:pStyle w:val="FootnoteText"/>
      </w:pPr>
      <w:r>
        <w:rPr>
          <w:rStyle w:val="FootnoteReference"/>
        </w:rPr>
        <w:footnoteRef/>
      </w:r>
      <w:r>
        <w:t xml:space="preserve"> Cross-references: Luke 13:31-33; John 9:4.</w:t>
      </w:r>
    </w:p>
  </w:footnote>
  <w:footnote w:id="7868">
    <w:p>
      <w:pPr>
        <w:pStyle w:val="FootnoteText"/>
      </w:pPr>
      <w:r>
        <w:rPr>
          <w:rStyle w:val="FootnoteReference"/>
        </w:rPr>
        <w:footnoteRef/>
      </w:r>
      <w:r>
        <w:t xml:space="preserve"> Cross-references for "he stumbleth not": Prov 3:23; Jer 31:9; John 12:35.</w:t>
      </w:r>
    </w:p>
  </w:footnote>
  <w:footnote w:id="7869">
    <w:p>
      <w:pPr>
        <w:pStyle w:val="FootnoteText"/>
      </w:pPr>
      <w:r>
        <w:rPr>
          <w:rStyle w:val="FootnoteReference"/>
        </w:rPr>
        <w:footnoteRef/>
      </w:r>
      <w:r>
        <w:t xml:space="preserve"> Cross-references: Ps 27:2; Prov 4:18-19; Eccl 2:14; Jer 13:16; Jer 20:11; 1John 2:10-11.</w:t>
      </w:r>
    </w:p>
  </w:footnote>
  <w:footnote w:id="7870">
    <w:p>
      <w:pPr>
        <w:pStyle w:val="FootnoteText"/>
      </w:pPr>
      <w:r>
        <w:rPr>
          <w:rStyle w:val="FootnoteReference"/>
        </w:rPr>
        <w:footnoteRef/>
      </w:r>
      <w:r>
        <w:t xml:space="preserve"> Cross-references for "awake": Dan 12:2; John 5:25-29; John 11:43-44; 1Cor 15:34; Eph 5:14.</w:t>
      </w:r>
    </w:p>
  </w:footnote>
  <w:footnote w:id="7871">
    <w:p>
      <w:pPr>
        <w:pStyle w:val="FootnoteText"/>
      </w:pPr>
      <w:r>
        <w:rPr>
          <w:rStyle w:val="FootnoteReference"/>
        </w:rPr>
        <w:footnoteRef/>
      </w:r>
      <w:r>
        <w:t xml:space="preserve"> Cross-references for "he saith": Exod 33:11; 2Chr 20:7; Isa 41:8; John 3:29; John 15:13-15; Jas 2:23.</w:t>
      </w:r>
    </w:p>
  </w:footnote>
  <w:footnote w:id="7872">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873">
    <w:p>
      <w:pPr>
        <w:pStyle w:val="FootnoteText"/>
      </w:pPr>
      <w:r>
        <w:rPr>
          <w:rStyle w:val="FootnoteReference"/>
        </w:rPr>
        <w:footnoteRef/>
      </w:r>
      <w:r>
        <w:t xml:space="preserve"> Cross-references: Matthew 9:24 (4).</w:t>
      </w:r>
    </w:p>
  </w:footnote>
  <w:footnote w:id="7874">
    <w:p>
      <w:pPr>
        <w:pStyle w:val="FootnoteText"/>
      </w:pPr>
      <w:r>
        <w:rPr>
          <w:rStyle w:val="FootnoteReference"/>
        </w:rPr>
        <w:footnoteRef/>
      </w:r>
      <w:r>
        <w:t xml:space="preserve"> Cross-references for "plainly": John 10:24; John 16:25; John 16:29.</w:t>
      </w:r>
    </w:p>
  </w:footnote>
  <w:footnote w:id="78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76">
    <w:p>
      <w:pPr>
        <w:pStyle w:val="FootnoteText"/>
      </w:pPr>
      <w:r>
        <w:rPr>
          <w:rStyle w:val="FootnoteReference"/>
        </w:rPr>
        <w:footnoteRef/>
      </w:r>
      <w:r>
        <w:t xml:space="preserve"> Cross-references for "I am glad": John 11:35-36.</w:t>
      </w:r>
    </w:p>
  </w:footnote>
  <w:footnote w:id="7877">
    <w:p>
      <w:pPr>
        <w:pStyle w:val="FootnoteText"/>
      </w:pPr>
      <w:r>
        <w:rPr>
          <w:rStyle w:val="FootnoteReference"/>
        </w:rPr>
        <w:footnoteRef/>
      </w:r>
      <w:r>
        <w:t xml:space="preserve"> Cross-references: Gen 26:24; Gen 39:5; Ps 105:14; Isa 54:15; Isa 65:8; John 12:30; John 17:19; 2Cor 4:15; 2Tim 2:10.</w:t>
      </w:r>
    </w:p>
  </w:footnote>
  <w:footnote w:id="7878">
    <w:p>
      <w:pPr>
        <w:pStyle w:val="FootnoteText"/>
      </w:pPr>
      <w:r>
        <w:rPr>
          <w:rStyle w:val="FootnoteReference"/>
        </w:rPr>
        <w:footnoteRef/>
      </w:r>
      <w:r>
        <w:t xml:space="preserve"> Cross-references: John 2:11; John 11:4; John 14:10-11; 1John 5:13.</w:t>
      </w:r>
    </w:p>
  </w:footnote>
  <w:footnote w:id="7879">
    <w:p>
      <w:pPr>
        <w:pStyle w:val="FootnoteText"/>
      </w:pPr>
      <w:r>
        <w:rPr>
          <w:rStyle w:val="FootnoteReference"/>
        </w:rPr>
        <w:footnoteRef/>
      </w:r>
      <w:r>
        <w:t xml:space="preserve"> Name meaning: Thomas (Taoma) — Twin. Later confessed, “My Lord and my God!”</w:t>
      </w:r>
    </w:p>
  </w:footnote>
  <w:footnote w:id="7880">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881">
    <w:p>
      <w:pPr>
        <w:pStyle w:val="FootnoteText"/>
      </w:pPr>
      <w:r>
        <w:rPr>
          <w:rStyle w:val="FootnoteReference"/>
        </w:rPr>
        <w:footnoteRef/>
      </w:r>
      <w:r>
        <w:t xml:space="preserve"> Cross-references for "Thomas": Matt 10:3; Mark 3:18; Luke 6:15; John 20:24-29; John 21:2.</w:t>
      </w:r>
    </w:p>
  </w:footnote>
  <w:footnote w:id="7882">
    <w:p>
      <w:pPr>
        <w:pStyle w:val="FootnoteText"/>
      </w:pPr>
      <w:r>
        <w:rPr>
          <w:rStyle w:val="FootnoteReference"/>
        </w:rPr>
        <w:footnoteRef/>
      </w:r>
      <w:r>
        <w:t xml:space="preserve"> Cross-references: Matt 26:35; Luke 22:33; John 11:8; John 13:37.</w:t>
      </w:r>
    </w:p>
  </w:footnote>
  <w:footnote w:id="7883">
    <w:p>
      <w:pPr>
        <w:pStyle w:val="FootnoteText"/>
      </w:pPr>
      <w:r>
        <w:rPr>
          <w:rStyle w:val="FootnoteReference"/>
        </w:rPr>
        <w:footnoteRef/>
      </w:r>
      <w:r>
        <w:t xml:space="preserve"> Cross-references for "four": Hos 6:2; John 2:19; John 11:39; Acts 2:27-31.</w:t>
      </w:r>
    </w:p>
  </w:footnote>
  <w:footnote w:id="7884">
    <w:p>
      <w:pPr>
        <w:pStyle w:val="FootnoteText"/>
      </w:pPr>
      <w:r>
        <w:rPr>
          <w:rStyle w:val="FootnoteReference"/>
        </w:rPr>
        <w:footnoteRef/>
      </w:r>
      <w:r>
        <w:t xml:space="preserve"> Place name: Jerusalem. Place-name meaning: Jerusalem — vision of peace. Source form: Jerusalem. Greek form: ιεροσολυμα.</w:t>
      </w:r>
    </w:p>
  </w:footnote>
  <w:footnote w:id="7885">
    <w:p>
      <w:pPr>
        <w:pStyle w:val="FootnoteText"/>
      </w:pPr>
      <w:r>
        <w:rPr>
          <w:rStyle w:val="FootnoteReference"/>
        </w:rPr>
        <w:footnoteRef/>
      </w:r>
      <w:r>
        <w:t xml:space="preserve"> Cross-references for "fifteen furlongs": Luke 24:13; John 6:19; Rev 14:20; Rev 21:16.</w:t>
      </w:r>
    </w:p>
  </w:footnote>
  <w:footnote w:id="7886">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887">
    <w:p>
      <w:pPr>
        <w:pStyle w:val="FootnoteText"/>
      </w:pPr>
      <w:r>
        <w:rPr>
          <w:rStyle w:val="FootnoteReference"/>
        </w:rPr>
        <w:footnoteRef/>
      </w:r>
      <w:r>
        <w:t xml:space="preserve"> Cross-references for "as soon": Matt 25:1; Matt 25:6; John 11:30; Acts 10:25; Acts 28:15; 1Thess 4:17.</w:t>
      </w:r>
    </w:p>
  </w:footnote>
  <w:footnote w:id="7888">
    <w:p>
      <w:pPr>
        <w:pStyle w:val="FootnoteText"/>
      </w:pPr>
      <w:r>
        <w:rPr>
          <w:rStyle w:val="FootnoteReference"/>
        </w:rPr>
        <w:footnoteRef/>
      </w:r>
      <w:r>
        <w:t xml:space="preserve"> Cross-references: 1Kgs 17:18; Ps 78:19; Ps 78:41; Matt 9:18; Luke 7:6-10; Luke 7:13-15; Luke 8:49-55; John 4:47-49; John 11:32; John 11:37.</w:t>
      </w:r>
    </w:p>
  </w:footnote>
  <w:footnote w:id="7889">
    <w:p>
      <w:pPr>
        <w:pStyle w:val="FootnoteText"/>
      </w:pPr>
      <w:r>
        <w:rPr>
          <w:rStyle w:val="FootnoteReference"/>
        </w:rPr>
        <w:footnoteRef/>
      </w:r>
      <w:r>
        <w:t xml:space="preserve"> Cross-references for "that": Mark 9:23; John 9:31; John 11:41-42; Heb 11:17-19.</w:t>
      </w:r>
    </w:p>
  </w:footnote>
  <w:footnote w:id="7890">
    <w:p>
      <w:pPr>
        <w:pStyle w:val="FootnoteText"/>
      </w:pPr>
      <w:r>
        <w:rPr>
          <w:rStyle w:val="FootnoteReference"/>
        </w:rPr>
        <w:footnoteRef/>
      </w:r>
      <w:r>
        <w:t xml:space="preserve"> Cross-references for "God will give it thee": Ps 2:8; Matt 28:18; John 3:35; John 5:22-27; John 17:2.</w:t>
      </w:r>
    </w:p>
  </w:footnote>
  <w:footnote w:id="7891">
    <w:p>
      <w:pPr>
        <w:pStyle w:val="FootnoteText"/>
      </w:pPr>
      <w:r>
        <w:rPr>
          <w:rStyle w:val="FootnoteReference"/>
        </w:rPr>
        <w:footnoteRef/>
      </w:r>
      <w:r>
        <w:t xml:space="preserve"> Cross-references: John 11:43-44.</w:t>
      </w:r>
    </w:p>
  </w:footnote>
  <w:footnote w:id="7892">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893">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894">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895">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896">
    <w:p>
      <w:pPr>
        <w:pStyle w:val="FootnoteText"/>
      </w:pPr>
      <w:r>
        <w:rPr>
          <w:rStyle w:val="FootnoteReference"/>
        </w:rPr>
        <w:footnoteRef/>
      </w:r>
      <w:r>
        <w:t xml:space="preserve"> Cross-references for "whosoever": John 3:15-18; John 4:14; John 5:24; John 6:50; John 6:54-58; John 8:52-53; John 10:28; Rom 8:13; 1John 5:10-12.</w:t>
      </w:r>
    </w:p>
  </w:footnote>
  <w:footnote w:id="7897">
    <w:p>
      <w:pPr>
        <w:pStyle w:val="FootnoteText"/>
      </w:pPr>
      <w:r>
        <w:rPr>
          <w:rStyle w:val="FootnoteReference"/>
        </w:rPr>
        <w:footnoteRef/>
      </w:r>
      <w:r>
        <w:t xml:space="preserve"> Cross-references for "Believest": Matt 9:28; Matt 26:53; Mark 9:23; John 9:35; John 14:10.</w:t>
      </w:r>
    </w:p>
  </w:footnote>
  <w:footnote w:id="7898">
    <w:p>
      <w:pPr>
        <w:pStyle w:val="FootnoteText"/>
      </w:pPr>
      <w:r>
        <w:rPr>
          <w:rStyle w:val="FootnoteReference"/>
        </w:rPr>
        <w:footnoteRef/>
      </w:r>
      <w:r>
        <w:t xml:space="preserve"> Personal name: Christ. Personal-name meaning: Christ — anointed. Source form: Christ.</w:t>
      </w:r>
    </w:p>
  </w:footnote>
  <w:footnote w:id="7899">
    <w:p>
      <w:pPr>
        <w:pStyle w:val="FootnoteText"/>
      </w:pPr>
      <w:r>
        <w:rPr>
          <w:rStyle w:val="FootnoteReference"/>
        </w:rPr>
        <w:footnoteRef/>
      </w:r>
      <w:r>
        <w:t xml:space="preserve"> Cross-references: Matt 16:16; John 1:49; John 4:42; John 6:69; John 9:36-38; John 20:28-31; Acts 8:37; 1John 5:1.</w:t>
      </w:r>
    </w:p>
  </w:footnote>
  <w:footnote w:id="7900">
    <w:p>
      <w:pPr>
        <w:pStyle w:val="FootnoteText"/>
      </w:pPr>
      <w:r>
        <w:rPr>
          <w:rStyle w:val="FootnoteReference"/>
        </w:rPr>
        <w:footnoteRef/>
      </w:r>
      <w:r>
        <w:t xml:space="preserve"> Cross-references for "which": Mal 3:1; Matt 11:3; Luke 7:19-20; John 6:14; 1Tim 1:15-16; 1John 5:20.</w:t>
      </w:r>
    </w:p>
  </w:footnote>
  <w:footnote w:id="7901">
    <w:p>
      <w:pPr>
        <w:pStyle w:val="FootnoteText"/>
      </w:pPr>
      <w:r>
        <w:rPr>
          <w:rStyle w:val="FootnoteReference"/>
        </w:rPr>
        <w:footnoteRef/>
      </w:r>
      <w:r>
        <w:t xml:space="preserve"> Cross-references for "and called": Zech 3:10; Luke 10:38-42; John 1:41; John 1:45; John 11:20; John 21:7; 1Thess 4:17-18; 1Thess 5:11; Heb 12:12.</w:t>
      </w:r>
    </w:p>
  </w:footnote>
  <w:footnote w:id="7902">
    <w:p>
      <w:pPr>
        <w:pStyle w:val="FootnoteText"/>
      </w:pPr>
      <w:r>
        <w:rPr>
          <w:rStyle w:val="FootnoteReference"/>
        </w:rPr>
        <w:footnoteRef/>
      </w:r>
      <w:r>
        <w:t xml:space="preserve"> Cross-references for "come": Song 2:8-14; Mark 10:49; John 10:3.</w:t>
      </w:r>
    </w:p>
  </w:footnote>
  <w:footnote w:id="7903">
    <w:p>
      <w:pPr>
        <w:pStyle w:val="FootnoteText"/>
      </w:pPr>
      <w:r>
        <w:rPr>
          <w:rStyle w:val="FootnoteReference"/>
        </w:rPr>
        <w:footnoteRef/>
      </w:r>
      <w:r>
        <w:t xml:space="preserve"> Cross-references for "The Master": John 13:13; John 20:16.</w:t>
      </w:r>
    </w:p>
  </w:footnote>
  <w:footnote w:id="7904">
    <w:p>
      <w:pPr>
        <w:pStyle w:val="FootnoteText"/>
      </w:pPr>
      <w:r>
        <w:rPr>
          <w:rStyle w:val="FootnoteReference"/>
        </w:rPr>
        <w:footnoteRef/>
      </w:r>
      <w:r>
        <w:t xml:space="preserve"> Cross-references: Ps 27:8; Ps 119:59-60; Prov 15:23; Prov 27:17; Song 3:1-4.</w:t>
      </w:r>
    </w:p>
  </w:footnote>
  <w:footnote w:id="7905">
    <w:p>
      <w:pPr>
        <w:pStyle w:val="FootnoteText"/>
      </w:pPr>
      <w:r>
        <w:rPr>
          <w:rStyle w:val="FootnoteReference"/>
        </w:rPr>
        <w:footnoteRef/>
      </w:r>
      <w:r>
        <w:t xml:space="preserve"> Cross-references: John 11:20.</w:t>
      </w:r>
    </w:p>
  </w:footnote>
  <w:footnote w:id="7906">
    <w:p>
      <w:pPr>
        <w:pStyle w:val="FootnoteText"/>
      </w:pPr>
      <w:r>
        <w:rPr>
          <w:rStyle w:val="FootnoteReference"/>
        </w:rPr>
        <w:footnoteRef/>
      </w:r>
      <w:r>
        <w:t xml:space="preserve"> Cross-references for "Jews": John 11:19.</w:t>
      </w:r>
    </w:p>
  </w:footnote>
  <w:footnote w:id="7907">
    <w:p>
      <w:pPr>
        <w:pStyle w:val="FootnoteText"/>
      </w:pPr>
      <w:r>
        <w:rPr>
          <w:rStyle w:val="FootnoteReference"/>
        </w:rPr>
        <w:footnoteRef/>
      </w:r>
      <w:r>
        <w:t xml:space="preserve"> Cross-references for "She goeth": Gen 37:35; 2Sam 12:16-18; 1Cor 2:15.</w:t>
      </w:r>
    </w:p>
  </w:footnote>
  <w:footnote w:id="7908">
    <w:p>
      <w:pPr>
        <w:pStyle w:val="FootnoteText"/>
      </w:pPr>
      <w:r>
        <w:rPr>
          <w:rStyle w:val="FootnoteReference"/>
        </w:rPr>
        <w:footnoteRef/>
      </w:r>
      <w:r>
        <w:t xml:space="preserve"> Cross-references for "she fell": Luke 5:8; Luke 8:41; Luke 17:16; Rev 5:8; Rev 5:14; Rev 22:8.</w:t>
      </w:r>
    </w:p>
  </w:footnote>
  <w:footnote w:id="7909">
    <w:p>
      <w:pPr>
        <w:pStyle w:val="FootnoteText"/>
      </w:pPr>
      <w:r>
        <w:rPr>
          <w:rStyle w:val="FootnoteReference"/>
        </w:rPr>
        <w:footnoteRef/>
      </w:r>
      <w:r>
        <w:t xml:space="preserve"> Cross-references: John 4:49; John 11:21; John 11:37.</w:t>
      </w:r>
    </w:p>
  </w:footnote>
  <w:footnote w:id="7910">
    <w:p>
      <w:pPr>
        <w:pStyle w:val="FootnoteText"/>
      </w:pPr>
      <w:r>
        <w:rPr>
          <w:rStyle w:val="FootnoteReference"/>
        </w:rPr>
        <w:footnoteRef/>
      </w:r>
      <w:r>
        <w:t xml:space="preserve"> Cross-references for "the Jews": Rom 12:15.</w:t>
      </w:r>
    </w:p>
  </w:footnote>
  <w:footnote w:id="7911">
    <w:p>
      <w:pPr>
        <w:pStyle w:val="FootnoteText"/>
      </w:pPr>
      <w:r>
        <w:rPr>
          <w:rStyle w:val="FootnoteReference"/>
        </w:rPr>
        <w:footnoteRef/>
      </w:r>
      <w:r>
        <w:t xml:space="preserve"> Cross-references for "he groaned": Mark 3:5; Mark 9:19; Mark 14:33-35; John 11:38; John 12:27; Heb 4:15; Heb 5:7-8.</w:t>
      </w:r>
    </w:p>
  </w:footnote>
  <w:footnote w:id="7912">
    <w:p>
      <w:pPr>
        <w:pStyle w:val="FootnoteText"/>
      </w:pPr>
      <w:r>
        <w:rPr>
          <w:rStyle w:val="FootnoteReference"/>
        </w:rPr>
        <w:footnoteRef/>
      </w:r>
      <w:r>
        <w:t xml:space="preserve"> Cross-references for "was troubled": Gen 43:30-31; Gen 45:1-5.</w:t>
      </w:r>
    </w:p>
  </w:footnote>
  <w:footnote w:id="7913">
    <w:p>
      <w:pPr>
        <w:pStyle w:val="FootnoteText"/>
      </w:pPr>
      <w:r>
        <w:rPr>
          <w:rStyle w:val="FootnoteReference"/>
        </w:rPr>
        <w:footnoteRef/>
      </w:r>
      <w:r>
        <w:t xml:space="preserve"> Cross-references: Matt 28:6; Mark 15:47; Mark 16:6; John 1:39; John 20:2.</w:t>
      </w:r>
    </w:p>
  </w:footnote>
  <w:footnote w:id="7914">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915">
    <w:p>
      <w:pPr>
        <w:pStyle w:val="FootnoteText"/>
      </w:pPr>
      <w:r>
        <w:rPr>
          <w:rStyle w:val="FootnoteReference"/>
        </w:rPr>
        <w:footnoteRef/>
      </w:r>
      <w:r>
        <w:t xml:space="preserve"> Cross-references for "Behold": John 14:21-23; John 21:15-17; 2Cor 8:8-9; Eph 5:2; Eph 5:25; 1John 3:1; 1John 4:9-10; Rev 1:5.</w:t>
      </w:r>
    </w:p>
  </w:footnote>
  <w:footnote w:id="7916">
    <w:p>
      <w:pPr>
        <w:pStyle w:val="FootnoteText"/>
      </w:pPr>
      <w:r>
        <w:rPr>
          <w:rStyle w:val="FootnoteReference"/>
        </w:rPr>
        <w:footnoteRef/>
      </w:r>
      <w:r>
        <w:t xml:space="preserve"> Cross-references for "Could": Ps 78:19-20; Matt 27:40-42; Mark 15:32; Luke 23:35; Luke 23:39; John 9:6.</w:t>
      </w:r>
    </w:p>
  </w:footnote>
  <w:footnote w:id="7917">
    <w:p>
      <w:pPr>
        <w:pStyle w:val="FootnoteText"/>
      </w:pPr>
      <w:r>
        <w:rPr>
          <w:rStyle w:val="FootnoteReference"/>
        </w:rPr>
        <w:footnoteRef/>
      </w:r>
      <w:r>
        <w:t xml:space="preserve"> Cross-references for "groaning": Ezek 9:4; Ezek 21:6; Mark 8:12; John 11:33.</w:t>
      </w:r>
    </w:p>
  </w:footnote>
  <w:footnote w:id="7918">
    <w:p>
      <w:pPr>
        <w:pStyle w:val="FootnoteText"/>
      </w:pPr>
      <w:r>
        <w:rPr>
          <w:rStyle w:val="FootnoteReference"/>
        </w:rPr>
        <w:footnoteRef/>
      </w:r>
      <w:r>
        <w:t xml:space="preserve"> Cross-references for "It was": Gen 23:19; Gen 49:29-31; Isa 22:16; Matt 27:60; Matt 27:66.</w:t>
      </w:r>
    </w:p>
  </w:footnote>
  <w:footnote w:id="7919">
    <w:p>
      <w:pPr>
        <w:pStyle w:val="FootnoteText"/>
      </w:pPr>
      <w:r>
        <w:rPr>
          <w:rStyle w:val="FootnoteReference"/>
        </w:rPr>
        <w:footnoteRef/>
      </w:r>
      <w:r>
        <w:t xml:space="preserve"> Cross-references for "Take": Mark 16:3.</w:t>
      </w:r>
    </w:p>
  </w:footnote>
  <w:footnote w:id="7920">
    <w:p>
      <w:pPr>
        <w:pStyle w:val="FootnoteText"/>
      </w:pPr>
      <w:r>
        <w:rPr>
          <w:rStyle w:val="FootnoteReference"/>
        </w:rPr>
        <w:footnoteRef/>
      </w:r>
      <w:r>
        <w:t xml:space="preserve"> Cross-references for "Lord": Gen 3:19; Gen 23:4; Ps 49:7; Ps 49:9; Ps 49:14; John 11:17; Acts 2:27; Acts 13:36; Phil 3:21.</w:t>
      </w:r>
    </w:p>
  </w:footnote>
  <w:footnote w:id="7921">
    <w:p>
      <w:pPr>
        <w:pStyle w:val="FootnoteText"/>
      </w:pPr>
      <w:r>
        <w:rPr>
          <w:rStyle w:val="FootnoteReference"/>
        </w:rPr>
        <w:footnoteRef/>
      </w:r>
      <w:r>
        <w:t xml:space="preserve"> Cross-references for "Said": 2Chr 20:20; John 11:23-26; Rom 4:17-25.</w:t>
      </w:r>
    </w:p>
  </w:footnote>
  <w:footnote w:id="7922">
    <w:p>
      <w:pPr>
        <w:pStyle w:val="FootnoteText"/>
      </w:pPr>
      <w:r>
        <w:rPr>
          <w:rStyle w:val="FootnoteReference"/>
        </w:rPr>
        <w:footnoteRef/>
      </w:r>
      <w:r>
        <w:t xml:space="preserve"> Cross-references: Ps 63:2; Ps 90:16; John 1:14; John 9:3; John 11:4; John 12:41; 2Cor 3:18; 2Cor 4:6.</w:t>
      </w:r>
    </w:p>
  </w:footnote>
  <w:footnote w:id="7923">
    <w:p>
      <w:pPr>
        <w:pStyle w:val="FootnoteText"/>
      </w:pPr>
      <w:r>
        <w:rPr>
          <w:rStyle w:val="FootnoteReference"/>
        </w:rPr>
        <w:footnoteRef/>
      </w:r>
      <w:r>
        <w:t xml:space="preserve"> Cross-references for "And Jesus": Ps 123:1; Luke 18:13; John 12:28-30; John 17:1.</w:t>
      </w:r>
    </w:p>
  </w:footnote>
  <w:footnote w:id="7924">
    <w:p>
      <w:pPr>
        <w:pStyle w:val="FootnoteText"/>
      </w:pPr>
      <w:r>
        <w:rPr>
          <w:rStyle w:val="FootnoteReference"/>
        </w:rPr>
        <w:footnoteRef/>
      </w:r>
      <w:r>
        <w:t xml:space="preserve"> Cross-references for "Father": Matt 11:25; Luke 10:21; Phil 4:6.</w:t>
      </w:r>
    </w:p>
  </w:footnote>
  <w:footnote w:id="7925">
    <w:p>
      <w:pPr>
        <w:pStyle w:val="FootnoteText"/>
      </w:pPr>
      <w:r>
        <w:rPr>
          <w:rStyle w:val="FootnoteReference"/>
        </w:rPr>
        <w:footnoteRef/>
      </w:r>
      <w:r>
        <w:t xml:space="preserve"> Cross-references for "I knew": Matt 26:53; John 8:29; John 11:22; John 12:27-28; Heb 5:7; Heb 7:25.</w:t>
      </w:r>
    </w:p>
  </w:footnote>
  <w:footnote w:id="7926">
    <w:p>
      <w:pPr>
        <w:pStyle w:val="FootnoteText"/>
      </w:pPr>
      <w:r>
        <w:rPr>
          <w:rStyle w:val="FootnoteReference"/>
        </w:rPr>
        <w:footnoteRef/>
      </w:r>
      <w:r>
        <w:t xml:space="preserve"> Cross-references for "that they": Matt 12:22-24; John 9:24-34; John 10:37-38; John 11:45-50; John 20:31.</w:t>
      </w:r>
    </w:p>
  </w:footnote>
  <w:footnote w:id="7927">
    <w:p>
      <w:pPr>
        <w:pStyle w:val="FootnoteText"/>
      </w:pPr>
      <w:r>
        <w:rPr>
          <w:rStyle w:val="FootnoteReference"/>
        </w:rPr>
        <w:footnoteRef/>
      </w:r>
      <w:r>
        <w:t xml:space="preserve"> Cross-references: John 11:31; John 12:29-30.</w:t>
      </w:r>
    </w:p>
  </w:footnote>
  <w:footnote w:id="7928">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929">
    <w:p>
      <w:pPr>
        <w:pStyle w:val="FootnoteText"/>
      </w:pPr>
      <w:r>
        <w:rPr>
          <w:rStyle w:val="FootnoteReference"/>
        </w:rPr>
        <w:footnoteRef/>
      </w:r>
      <w:r>
        <w:t xml:space="preserve"> Cross-references for "Lazarus": 1Kgs 17:21-22; 2Kgs 4:33-36; Mark 4:41; Luke 7:14-15; Acts 3:6; Acts 3:12; Acts 9:34; Acts 9:40.</w:t>
      </w:r>
    </w:p>
  </w:footnote>
  <w:footnote w:id="7930">
    <w:p>
      <w:pPr>
        <w:pStyle w:val="FootnoteText"/>
      </w:pPr>
      <w:r>
        <w:rPr>
          <w:rStyle w:val="FootnoteReference"/>
        </w:rPr>
        <w:footnoteRef/>
      </w:r>
      <w:r>
        <w:t xml:space="preserve"> Cross-references for "bound": John 20:5; John 20:7; G2750; G4616.</w:t>
      </w:r>
    </w:p>
  </w:footnote>
  <w:footnote w:id="7931">
    <w:p>
      <w:pPr>
        <w:pStyle w:val="FootnoteText"/>
      </w:pPr>
      <w:r>
        <w:rPr>
          <w:rStyle w:val="FootnoteReference"/>
        </w:rPr>
        <w:footnoteRef/>
      </w:r>
      <w:r>
        <w:t xml:space="preserve"> Cross-references for "Loose": Mark 5:43; Luke 7:15; John 11:39.</w:t>
      </w:r>
    </w:p>
  </w:footnote>
  <w:footnote w:id="7932">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933">
    <w:p>
      <w:pPr>
        <w:pStyle w:val="FootnoteText"/>
      </w:pPr>
      <w:r>
        <w:rPr>
          <w:rStyle w:val="FootnoteReference"/>
        </w:rPr>
        <w:footnoteRef/>
      </w:r>
      <w:r>
        <w:t xml:space="preserve"> Cross-references for "Jews": John 2:23; John 10:41; John 11:19; John 11:31; John 12:9-11; John 12:17-19; John 12:42.</w:t>
      </w:r>
    </w:p>
  </w:footnote>
  <w:footnote w:id="7934">
    <w:p>
      <w:pPr>
        <w:pStyle w:val="FootnoteText"/>
      </w:pPr>
      <w:r>
        <w:rPr>
          <w:rStyle w:val="FootnoteReference"/>
        </w:rPr>
        <w:footnoteRef/>
      </w:r>
      <w:r>
        <w:t xml:space="preserve"> People-name: Pharisees. People-name meaning: Pharisees — set apart. Source form: Pharisees.</w:t>
      </w:r>
    </w:p>
  </w:footnote>
  <w:footnote w:id="7935">
    <w:p>
      <w:pPr>
        <w:pStyle w:val="FootnoteText"/>
      </w:pPr>
      <w:r>
        <w:rPr>
          <w:rStyle w:val="FootnoteReference"/>
        </w:rPr>
        <w:footnoteRef/>
      </w:r>
      <w:r>
        <w:t xml:space="preserve"> Cross-references: Luke 16:30-31; John 5:15-16; John 9:13; John 12:37; Acts 5:25.</w:t>
      </w:r>
    </w:p>
  </w:footnote>
  <w:footnote w:id="7936">
    <w:p>
      <w:pPr>
        <w:pStyle w:val="FootnoteText"/>
      </w:pPr>
      <w:r>
        <w:rPr>
          <w:rStyle w:val="FootnoteReference"/>
        </w:rPr>
        <w:footnoteRef/>
      </w:r>
      <w:r>
        <w:t xml:space="preserve"> Cross-references for "gathered": Ps 2:2-4; Matt 26:3; Matt 27:1-2; Mark 14:1; Luke 22:2; Acts 4:5-6; Acts 4:27-28; Acts 5:21.</w:t>
      </w:r>
    </w:p>
  </w:footnote>
  <w:footnote w:id="7937">
    <w:p>
      <w:pPr>
        <w:pStyle w:val="FootnoteText"/>
      </w:pPr>
      <w:r>
        <w:rPr>
          <w:rStyle w:val="FootnoteReference"/>
        </w:rPr>
        <w:footnoteRef/>
      </w:r>
      <w:r>
        <w:t xml:space="preserve"> Cross-references for "What": John 12:19; Acts 4:16-17; Acts 5:24.</w:t>
      </w:r>
    </w:p>
  </w:footnote>
  <w:footnote w:id="7938">
    <w:p>
      <w:pPr>
        <w:pStyle w:val="FootnoteText"/>
      </w:pPr>
      <w:r>
        <w:rPr>
          <w:rStyle w:val="FootnoteReference"/>
        </w:rPr>
        <w:footnoteRef/>
      </w:r>
      <w:r>
        <w:t xml:space="preserve"> Cross-references for "we let": Acts 5:28; Acts 5:38-40.</w:t>
      </w:r>
    </w:p>
  </w:footnote>
  <w:footnote w:id="7939">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940">
    <w:p>
      <w:pPr>
        <w:pStyle w:val="FootnoteText"/>
      </w:pPr>
      <w:r>
        <w:rPr>
          <w:rStyle w:val="FootnoteReference"/>
        </w:rPr>
        <w:footnoteRef/>
      </w:r>
      <w:r>
        <w:t xml:space="preserve"> People-name: Romans. People-name meaning: Romans — strong; powerful. Source form: Romans.</w:t>
      </w:r>
    </w:p>
  </w:footnote>
  <w:footnote w:id="7941">
    <w:p>
      <w:pPr>
        <w:pStyle w:val="FootnoteText"/>
      </w:pPr>
      <w:r>
        <w:rPr>
          <w:rStyle w:val="FootnoteReference"/>
        </w:rPr>
        <w:footnoteRef/>
      </w:r>
      <w:r>
        <w:t xml:space="preserve"> Cross-references: Luke 8:12; Luke 11:52; John 1:7; 1Thess 2:15-16.</w:t>
      </w:r>
    </w:p>
  </w:footnote>
  <w:footnote w:id="7942">
    <w:p>
      <w:pPr>
        <w:pStyle w:val="FootnoteText"/>
      </w:pPr>
      <w:r>
        <w:rPr>
          <w:rStyle w:val="FootnoteReference"/>
        </w:rPr>
        <w:footnoteRef/>
      </w:r>
      <w:r>
        <w:t xml:space="preserve"> Personal name: Caiaphas. Personal-name meaning: Caiaphas — he that seeks with diligence; one that vomiteth. Source form: Caiaphas.</w:t>
      </w:r>
    </w:p>
  </w:footnote>
  <w:footnote w:id="7943">
    <w:p>
      <w:pPr>
        <w:pStyle w:val="FootnoteText"/>
      </w:pPr>
      <w:r>
        <w:rPr>
          <w:rStyle w:val="FootnoteReference"/>
        </w:rPr>
        <w:footnoteRef/>
      </w:r>
      <w:r>
        <w:t xml:space="preserve"> Cross-references for "Caiaphas": Luke 3:2; John 18:13-14; Acts 4:6.</w:t>
      </w:r>
    </w:p>
  </w:footnote>
  <w:footnote w:id="7944">
    <w:p>
      <w:pPr>
        <w:pStyle w:val="FootnoteText"/>
      </w:pPr>
      <w:r>
        <w:rPr>
          <w:rStyle w:val="FootnoteReference"/>
        </w:rPr>
        <w:footnoteRef/>
      </w:r>
      <w:r>
        <w:t xml:space="preserve"> Cross-references: Prov 26:12; Isa 5:20-23; John 7:48-49; 1Cor 1:20; 1Cor 2:6; 1Cor 3:18-19.</w:t>
      </w:r>
    </w:p>
  </w:footnote>
  <w:footnote w:id="7945">
    <w:p>
      <w:pPr>
        <w:pStyle w:val="FootnoteText"/>
      </w:pPr>
      <w:r>
        <w:rPr>
          <w:rStyle w:val="FootnoteReference"/>
        </w:rPr>
        <w:footnoteRef/>
      </w:r>
      <w:r>
        <w:t xml:space="preserve"> Cross-references: Luke 24:46; John 11:48; John 18:14; John 19:12; Rom 3:8.</w:t>
      </w:r>
    </w:p>
  </w:footnote>
  <w:footnote w:id="7946">
    <w:p>
      <w:pPr>
        <w:pStyle w:val="FootnoteText"/>
      </w:pPr>
      <w:r>
        <w:rPr>
          <w:rStyle w:val="FootnoteReference"/>
        </w:rPr>
        <w:footnoteRef/>
      </w:r>
      <w:r>
        <w:t xml:space="preserve"> Cross-references for "being": Exod 28:30; Judg 20:27-28; 1Sam 23:9; 1Sam 28:6.</w:t>
      </w:r>
    </w:p>
  </w:footnote>
  <w:footnote w:id="7947">
    <w:p>
      <w:pPr>
        <w:pStyle w:val="FootnoteText"/>
      </w:pPr>
      <w:r>
        <w:rPr>
          <w:rStyle w:val="FootnoteReference"/>
        </w:rPr>
        <w:footnoteRef/>
      </w:r>
      <w:r>
        <w:t xml:space="preserve"> Cross-references for "he prophesied": Num 22:28; Num 24:2; Num 24:14-25; Matt 7:22-23; 1Cor 13:2; 2Pet 2:15-17.</w:t>
      </w:r>
    </w:p>
  </w:footnote>
  <w:footnote w:id="7948">
    <w:p>
      <w:pPr>
        <w:pStyle w:val="FootnoteText"/>
      </w:pPr>
      <w:r>
        <w:rPr>
          <w:rStyle w:val="FootnoteReference"/>
        </w:rPr>
        <w:footnoteRef/>
      </w:r>
      <w:r>
        <w:t xml:space="preserve"> Cross-references for "that Jesus": Isa 53:5-8; Dan 9:26; Matt 20:28; John 10:15; Rom 3:25-26; 2Cor 5:21; Gal 3:13; Gal 4:4-5; 1Pet 2:24; 1Pet 3:18.</w:t>
      </w:r>
    </w:p>
  </w:footnote>
  <w:footnote w:id="794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950">
    <w:p>
      <w:pPr>
        <w:pStyle w:val="FootnoteText"/>
      </w:pPr>
      <w:r>
        <w:rPr>
          <w:rStyle w:val="FootnoteReference"/>
        </w:rPr>
        <w:footnoteRef/>
      </w:r>
      <w:r>
        <w:t xml:space="preserve"> Cross-references for "the children": Hos 1:10; Acts 18:10; Rom 4:17; Rom 8:29-30; Rom 9:25-26; Eph 1:5; Eph 3:11; 2Thess 2:13-14.</w:t>
      </w:r>
    </w:p>
  </w:footnote>
  <w:footnote w:id="7951">
    <w:p>
      <w:pPr>
        <w:pStyle w:val="FootnoteText"/>
      </w:pPr>
      <w:r>
        <w:rPr>
          <w:rStyle w:val="FootnoteReference"/>
        </w:rPr>
        <w:footnoteRef/>
      </w:r>
      <w:r>
        <w:t xml:space="preserve"> Cross-references for "that were": Ezek 11:16-17; Ezek 34:12; Eph 2:14-17; Jas 1:1; 1Pet 1:1.</w:t>
      </w:r>
    </w:p>
  </w:footnote>
  <w:footnote w:id="7952">
    <w:p>
      <w:pPr>
        <w:pStyle w:val="FootnoteText"/>
      </w:pPr>
      <w:r>
        <w:rPr>
          <w:rStyle w:val="FootnoteReference"/>
        </w:rPr>
        <w:footnoteRef/>
      </w:r>
      <w:r>
        <w:t xml:space="preserve"> Cross-references: Ps 22:15; Ps 22:27; Ps 72:19; Isa 49:6; Luke 2:32; John 1:29; John 12:32; Rom 3:29; 1John 2:2; Rev 5:9; Rev 7:9-10.</w:t>
      </w:r>
    </w:p>
  </w:footnote>
  <w:footnote w:id="7953">
    <w:p>
      <w:pPr>
        <w:pStyle w:val="FootnoteText"/>
      </w:pPr>
      <w:r>
        <w:rPr>
          <w:rStyle w:val="FootnoteReference"/>
        </w:rPr>
        <w:footnoteRef/>
      </w:r>
      <w:r>
        <w:t xml:space="preserve"> Cross-references for "from": Neh 4:16; Neh 13:21; Ps 113:2; Matt 16:21; Matt 22:46.</w:t>
      </w:r>
    </w:p>
  </w:footnote>
  <w:footnote w:id="7954">
    <w:p>
      <w:pPr>
        <w:pStyle w:val="FootnoteText"/>
      </w:pPr>
      <w:r>
        <w:rPr>
          <w:rStyle w:val="FootnoteReference"/>
        </w:rPr>
        <w:footnoteRef/>
      </w:r>
      <w:r>
        <w:t xml:space="preserve"> Cross-references: Ps 2:2; Ps 31:13; Ps 71:10; Mark 3:6; John 11:47; Acts 5:33; Acts 9:23.</w:t>
      </w:r>
    </w:p>
  </w:footnote>
  <w:footnote w:id="7955">
    <w:p>
      <w:pPr>
        <w:pStyle w:val="FootnoteText"/>
      </w:pPr>
      <w:r>
        <w:rPr>
          <w:rStyle w:val="FootnoteReference"/>
        </w:rPr>
        <w:footnoteRef/>
      </w:r>
      <w:r>
        <w:t xml:space="preserve"> Cross-references: Ps 109:4-5; Jer 38:4; Jer 38:15; Matt 26:59; Mark 14:1; John 12:10.</w:t>
      </w:r>
    </w:p>
  </w:footnote>
  <w:footnote w:id="7956">
    <w:p>
      <w:pPr>
        <w:pStyle w:val="FootnoteText"/>
      </w:pPr>
      <w:r>
        <w:rPr>
          <w:rStyle w:val="FootnoteReference"/>
        </w:rPr>
        <w:footnoteRef/>
      </w:r>
      <w:r>
        <w:t xml:space="preserve"> Cross-references for "walked": John 4:1-3; John 7:1; John 10:40; John 18:20.</w:t>
      </w:r>
    </w:p>
  </w:footnote>
  <w:footnote w:id="7957">
    <w:p>
      <w:pPr>
        <w:pStyle w:val="FootnoteText"/>
      </w:pPr>
      <w:r>
        <w:rPr>
          <w:rStyle w:val="FootnoteReference"/>
        </w:rPr>
        <w:footnoteRef/>
      </w:r>
      <w:r>
        <w:t xml:space="preserve"> Cross-references for "went": John 7:4; John 7:10; John 7:13.</w:t>
      </w:r>
    </w:p>
  </w:footnote>
  <w:footnote w:id="7958">
    <w:p>
      <w:pPr>
        <w:pStyle w:val="FootnoteText"/>
      </w:pPr>
      <w:r>
        <w:rPr>
          <w:rStyle w:val="FootnoteReference"/>
        </w:rPr>
        <w:footnoteRef/>
      </w:r>
      <w:r>
        <w:t xml:space="preserve"> Personal name: Ephraim. Personal-name meaning: Ephraim — Fruitful; doubly fruitful. Source form: Ephraim.</w:t>
      </w:r>
    </w:p>
  </w:footnote>
  <w:footnote w:id="7959">
    <w:p>
      <w:pPr>
        <w:pStyle w:val="FootnoteText"/>
      </w:pPr>
      <w:r>
        <w:rPr>
          <w:rStyle w:val="FootnoteReference"/>
        </w:rPr>
        <w:footnoteRef/>
      </w:r>
      <w:r>
        <w:t xml:space="preserve"> Cross-references for "Ephraim": Josh 8:24; Josh 15:9; Josh 16:1; Josh 18:12; 2Sam 13:23; 2Chr 13:19.</w:t>
      </w:r>
    </w:p>
  </w:footnote>
  <w:footnote w:id="7960">
    <w:p>
      <w:pPr>
        <w:pStyle w:val="FootnoteText"/>
      </w:pPr>
      <w:r>
        <w:rPr>
          <w:rStyle w:val="FootnoteReference"/>
        </w:rPr>
        <w:footnoteRef/>
      </w:r>
      <w:r>
        <w:t xml:space="preserve"> Cross-references for "passover": Exod 12:11-14; John 2:13; John 5:1; John 6:4.</w:t>
      </w:r>
    </w:p>
  </w:footnote>
  <w:footnote w:id="7961">
    <w:p>
      <w:pPr>
        <w:pStyle w:val="FootnoteText"/>
      </w:pPr>
      <w:r>
        <w:rPr>
          <w:rStyle w:val="FootnoteReference"/>
        </w:rPr>
        <w:footnoteRef/>
      </w:r>
      <w:r>
        <w:t xml:space="preserve"> Cross-references for "before": Ezra 3:1-6; Neh 8:1-12; John 7:8-10; John 12:1.</w:t>
      </w:r>
    </w:p>
  </w:footnote>
  <w:footnote w:id="7962">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963">
    <w:p>
      <w:pPr>
        <w:pStyle w:val="FootnoteText"/>
      </w:pPr>
      <w:r>
        <w:rPr>
          <w:rStyle w:val="FootnoteReference"/>
        </w:rPr>
        <w:footnoteRef/>
      </w:r>
      <w:r>
        <w:t xml:space="preserve"> Cross-references: John 7:11; John 11:7-8.</w:t>
      </w:r>
    </w:p>
  </w:footnote>
  <w:footnote w:id="7964">
    <w:p>
      <w:pPr>
        <w:pStyle w:val="FootnoteText"/>
      </w:pPr>
      <w:r>
        <w:rPr>
          <w:rStyle w:val="FootnoteReference"/>
        </w:rPr>
        <w:footnoteRef/>
      </w:r>
      <w:r>
        <w:t xml:space="preserve"> Cross-references: Ps 109:4; John 5:16-18; John 8:59; John 9:22; John 10:39.</w:t>
      </w:r>
    </w:p>
  </w:footnote>
  <w:footnote w:id="7965">
    <w:p>
      <w:pPr>
        <w:pStyle w:val="FootnoteText"/>
      </w:pPr>
      <w:r>
        <w:rPr>
          <w:rStyle w:val="FootnoteReference"/>
        </w:rPr>
        <w:footnoteRef/>
      </w:r>
      <w:r>
        <w:t xml:space="preserve"> Name meaning: Jesus (Yeshua) — Yahweh saves. He will save His people from their sins.</w:t>
      </w:r>
    </w:p>
  </w:footnote>
  <w:footnote w:id="7966">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7967">
    <w:p>
      <w:pPr>
        <w:pStyle w:val="FootnoteText"/>
      </w:pPr>
      <w:r>
        <w:rPr>
          <w:rStyle w:val="FootnoteReference"/>
        </w:rPr>
        <w:footnoteRef/>
      </w:r>
      <w:r>
        <w:t xml:space="preserve"> Name meaning: Lazarus (Eleazar) — God has helped. Raised from the dead.</w:t>
      </w:r>
    </w:p>
  </w:footnote>
  <w:footnote w:id="79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69">
    <w:p>
      <w:pPr>
        <w:pStyle w:val="FootnoteText"/>
      </w:pPr>
      <w:r>
        <w:rPr>
          <w:rStyle w:val="FootnoteReference"/>
        </w:rPr>
        <w:footnoteRef/>
      </w:r>
      <w:r>
        <w:t xml:space="preserve"> Cross-references: John 11:55.</w:t>
      </w:r>
    </w:p>
  </w:footnote>
  <w:footnote w:id="7970">
    <w:p>
      <w:pPr>
        <w:pStyle w:val="FootnoteText"/>
      </w:pPr>
      <w:r>
        <w:rPr>
          <w:rStyle w:val="FootnoteReference"/>
        </w:rPr>
        <w:footnoteRef/>
      </w:r>
      <w:r>
        <w:t xml:space="preserve"> Cross-references for "Bethany": Matt 21:17; Mark 11:11; Luke 24:50; John 11:1; John 11:44.</w:t>
      </w:r>
    </w:p>
  </w:footnote>
  <w:footnote w:id="7971">
    <w:p>
      <w:pPr>
        <w:pStyle w:val="FootnoteText"/>
      </w:pPr>
      <w:r>
        <w:rPr>
          <w:rStyle w:val="FootnoteReference"/>
        </w:rPr>
        <w:footnoteRef/>
      </w:r>
      <w:r>
        <w:t xml:space="preserve"> Cross-references for "they made": Song 4:16; Song 5:1; Luke 5:29; Luke 14:12; Rev 3:20.</w:t>
      </w:r>
    </w:p>
  </w:footnote>
  <w:footnote w:id="7972">
    <w:p>
      <w:pPr>
        <w:pStyle w:val="FootnoteText"/>
      </w:pPr>
      <w:r>
        <w:rPr>
          <w:rStyle w:val="FootnoteReference"/>
        </w:rPr>
        <w:footnoteRef/>
      </w:r>
      <w:r>
        <w:t xml:space="preserve"> Name meaning: Martha (Martha) — Lady; mistress. Busy homemaker who learned to sit at Jesus’ feet.</w:t>
      </w:r>
    </w:p>
  </w:footnote>
  <w:footnote w:id="7973">
    <w:p>
      <w:pPr>
        <w:pStyle w:val="FootnoteText"/>
      </w:pPr>
      <w:r>
        <w:rPr>
          <w:rStyle w:val="FootnoteReference"/>
        </w:rPr>
        <w:footnoteRef/>
      </w:r>
      <w:r>
        <w:t xml:space="preserve"> Cross-references for "Lazarus": John 11:43-44; John 12:9-10.</w:t>
      </w:r>
    </w:p>
  </w:footnote>
  <w:footnote w:id="7974">
    <w:p>
      <w:pPr>
        <w:pStyle w:val="FootnoteText"/>
      </w:pPr>
      <w:r>
        <w:rPr>
          <w:rStyle w:val="FootnoteReference"/>
        </w:rPr>
        <w:footnoteRef/>
      </w:r>
      <w:r>
        <w:t xml:space="preserve"> Cross-references for "Martha": Matt 26:6; Mark 14:3; Luke 10:38-42; Luke 12:37; Luke 22:27.</w:t>
      </w:r>
    </w:p>
  </w:footnote>
  <w:footnote w:id="7975">
    <w:p>
      <w:pPr>
        <w:pStyle w:val="FootnoteText"/>
      </w:pPr>
      <w:r>
        <w:rPr>
          <w:rStyle w:val="FootnoteReference"/>
        </w:rPr>
        <w:footnoteRef/>
      </w:r>
      <w:r>
        <w:t xml:space="preserve"> Name meaning: Mary (Miryam) — Bitter; beloved; exalted one. Mother of Jesus; experienced bitterness yet exaltation.</w:t>
      </w:r>
    </w:p>
  </w:footnote>
  <w:footnote w:id="7976">
    <w:p>
      <w:pPr>
        <w:pStyle w:val="FootnoteText"/>
      </w:pPr>
      <w:r>
        <w:rPr>
          <w:rStyle w:val="FootnoteReference"/>
        </w:rPr>
        <w:footnoteRef/>
      </w:r>
      <w:r>
        <w:t xml:space="preserve"> Cross-references for "took": Matt 26:6; Matt 26:7-13; Mark 14:3-9; Luke 10:38-39; John 11:2; John 11:28; John 11:32.</w:t>
      </w:r>
    </w:p>
  </w:footnote>
  <w:footnote w:id="7977">
    <w:p>
      <w:pPr>
        <w:pStyle w:val="FootnoteText"/>
      </w:pPr>
      <w:r>
        <w:rPr>
          <w:rStyle w:val="FootnoteReference"/>
        </w:rPr>
        <w:footnoteRef/>
      </w:r>
      <w:r>
        <w:t xml:space="preserve"> Cross-references for "ointment": Ps 132:2; Song 1:12; Song 4:10; Song 4:13-14.</w:t>
      </w:r>
    </w:p>
  </w:footnote>
  <w:footnote w:id="7978">
    <w:p>
      <w:pPr>
        <w:pStyle w:val="FootnoteText"/>
      </w:pPr>
      <w:r>
        <w:rPr>
          <w:rStyle w:val="FootnoteReference"/>
        </w:rPr>
        <w:footnoteRef/>
      </w:r>
      <w:r>
        <w:t xml:space="preserve"> Cross-references for "anointed": Mark 14:3; Luke 7:37-38; Luke 7:46.</w:t>
      </w:r>
    </w:p>
  </w:footnote>
  <w:footnote w:id="7979">
    <w:p>
      <w:pPr>
        <w:pStyle w:val="FootnoteText"/>
      </w:pPr>
      <w:r>
        <w:rPr>
          <w:rStyle w:val="FootnoteReference"/>
        </w:rPr>
        <w:footnoteRef/>
      </w:r>
      <w:r>
        <w:t xml:space="preserve"> Cross-references for "filled": Song 1:3.</w:t>
      </w:r>
    </w:p>
  </w:footnote>
  <w:footnote w:id="79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98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982">
    <w:p>
      <w:pPr>
        <w:pStyle w:val="FootnoteText"/>
      </w:pPr>
      <w:r>
        <w:rPr>
          <w:rStyle w:val="FootnoteReference"/>
        </w:rPr>
        <w:footnoteRef/>
      </w:r>
      <w:r>
        <w:t xml:space="preserve"> Personal name: Simon. Personal-name meaning: Simon — that hears; that obeys. Source form: Simon.</w:t>
      </w:r>
    </w:p>
  </w:footnote>
  <w:footnote w:id="79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9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9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986">
    <w:p>
      <w:pPr>
        <w:pStyle w:val="FootnoteText"/>
      </w:pPr>
      <w:r>
        <w:rPr>
          <w:rStyle w:val="FootnoteReference"/>
        </w:rPr>
        <w:footnoteRef/>
      </w:r>
      <w:r>
        <w:t xml:space="preserve"> Cross-references: 1Sam 17:28-29; Eccl 4:4.</w:t>
      </w:r>
    </w:p>
  </w:footnote>
  <w:footnote w:id="7987">
    <w:p>
      <w:pPr>
        <w:pStyle w:val="FootnoteText"/>
      </w:pPr>
      <w:r>
        <w:rPr>
          <w:rStyle w:val="FootnoteReference"/>
        </w:rPr>
        <w:footnoteRef/>
      </w:r>
      <w:r>
        <w:t xml:space="preserve"> Cross-references for "Judas Iscariot": Matt 10:4; Luke 6:16; John 6:70-71; John 13:2; John 13:26; John 18:2-5.</w:t>
      </w:r>
    </w:p>
  </w:footnote>
  <w:footnote w:id="7988">
    <w:p>
      <w:pPr>
        <w:pStyle w:val="FootnoteText"/>
      </w:pPr>
      <w:r>
        <w:rPr>
          <w:rStyle w:val="FootnoteReference"/>
        </w:rPr>
        <w:footnoteRef/>
      </w:r>
      <w:r>
        <w:t xml:space="preserve"> Cross-references for "three hundred": Matt 20:2; Mark 14:5; John 6:7.</w:t>
      </w:r>
    </w:p>
  </w:footnote>
  <w:footnote w:id="7989">
    <w:p>
      <w:pPr>
        <w:pStyle w:val="FootnoteText"/>
      </w:pPr>
      <w:r>
        <w:rPr>
          <w:rStyle w:val="FootnoteReference"/>
        </w:rPr>
        <w:footnoteRef/>
      </w:r>
      <w:r>
        <w:t xml:space="preserve"> Cross-references for "and given": Matt 26:9; Luke 12:33; Luke 18:22.</w:t>
      </w:r>
    </w:p>
  </w:footnote>
  <w:footnote w:id="7990">
    <w:p>
      <w:pPr>
        <w:pStyle w:val="FootnoteText"/>
      </w:pPr>
      <w:r>
        <w:rPr>
          <w:rStyle w:val="FootnoteReference"/>
        </w:rPr>
        <w:footnoteRef/>
      </w:r>
      <w:r>
        <w:t xml:space="preserve"> Cross-references: Exod 5:8; Exod 5:17; Amos 8:5; Mal 1:10-13; Matt 26:8; Mark 14:4; Luke 6:41.</w:t>
      </w:r>
    </w:p>
  </w:footnote>
  <w:footnote w:id="7991">
    <w:p>
      <w:pPr>
        <w:pStyle w:val="FootnoteText"/>
      </w:pPr>
      <w:r>
        <w:rPr>
          <w:rStyle w:val="FootnoteReference"/>
        </w:rPr>
        <w:footnoteRef/>
      </w:r>
      <w:r>
        <w:t xml:space="preserve"> Cross-references for "because": 2Kgs 5:20-27; Ps 50:16-20; Matt 21:13; John 10:8-10; 1Cor 6:10.</w:t>
      </w:r>
    </w:p>
  </w:footnote>
  <w:footnote w:id="7992">
    <w:p>
      <w:pPr>
        <w:pStyle w:val="FootnoteText"/>
      </w:pPr>
      <w:r>
        <w:rPr>
          <w:rStyle w:val="FootnoteReference"/>
        </w:rPr>
        <w:footnoteRef/>
      </w:r>
      <w:r>
        <w:t xml:space="preserve"> Cross-references for "the bag": 2Kgs 12:14-15; Ezra 8:24-34; John 13:29; 2Cor 8:19-21; 1Thess 5:22.</w:t>
      </w:r>
    </w:p>
  </w:footnote>
  <w:footnote w:id="7993">
    <w:p>
      <w:pPr>
        <w:pStyle w:val="FootnoteText"/>
      </w:pPr>
      <w:r>
        <w:rPr>
          <w:rStyle w:val="FootnoteReference"/>
        </w:rPr>
        <w:footnoteRef/>
      </w:r>
      <w:r>
        <w:t xml:space="preserve"> Cross-references: Ps 14:1; Prov 29:7; Ezek 33:31; John 10:13; Gal 2:10; Jas 2:2; Jas 2:6.</w:t>
      </w:r>
    </w:p>
  </w:footnote>
  <w:footnote w:id="7994">
    <w:p>
      <w:pPr>
        <w:pStyle w:val="FootnoteText"/>
      </w:pPr>
      <w:r>
        <w:rPr>
          <w:rStyle w:val="FootnoteReference"/>
        </w:rPr>
        <w:footnoteRef/>
      </w:r>
      <w:r>
        <w:t xml:space="preserve"> Cross-references for "against": Matt 26:12; Matt 27:57-60; Mark 15:42-47; Luke 23:50; John 19:38-42.</w:t>
      </w:r>
    </w:p>
  </w:footnote>
  <w:footnote w:id="7995">
    <w:p>
      <w:pPr>
        <w:pStyle w:val="FootnoteText"/>
      </w:pPr>
      <w:r>
        <w:rPr>
          <w:rStyle w:val="FootnoteReference"/>
        </w:rPr>
        <w:footnoteRef/>
      </w:r>
      <w:r>
        <w:t xml:space="preserve"> Cross-references: Ps 109:31; Zech 3:2; Matt 26:10; Mark 14:6.</w:t>
      </w:r>
    </w:p>
  </w:footnote>
  <w:footnote w:id="7996">
    <w:p>
      <w:pPr>
        <w:pStyle w:val="FootnoteText"/>
      </w:pPr>
      <w:r>
        <w:rPr>
          <w:rStyle w:val="FootnoteReference"/>
        </w:rPr>
        <w:footnoteRef/>
      </w:r>
      <w:r>
        <w:t xml:space="preserve"> Cross-references for "the poor": Deut 15:11; Matt 26:11; Mark 14:7.</w:t>
      </w:r>
    </w:p>
  </w:footnote>
  <w:footnote w:id="7997">
    <w:p>
      <w:pPr>
        <w:pStyle w:val="FootnoteText"/>
      </w:pPr>
      <w:r>
        <w:rPr>
          <w:rStyle w:val="FootnoteReference"/>
        </w:rPr>
        <w:footnoteRef/>
      </w:r>
      <w:r>
        <w:t xml:space="preserve"> Cross-references: Song 5:6; John 8:21; John 12:35; John 13:33; John 16:5-7; Acts 1:9-11.</w:t>
      </w:r>
    </w:p>
  </w:footnote>
  <w:footnote w:id="7998">
    <w:p>
      <w:pPr>
        <w:pStyle w:val="FootnoteText"/>
      </w:pPr>
      <w:r>
        <w:rPr>
          <w:rStyle w:val="FootnoteReference"/>
        </w:rPr>
        <w:footnoteRef/>
      </w:r>
      <w:r>
        <w:t xml:space="preserve"> People-name: Jews. People-name meaning: Jews — People of Judah; Judeans. Source form: Jews.</w:t>
      </w:r>
    </w:p>
  </w:footnote>
  <w:footnote w:id="7999">
    <w:p>
      <w:pPr>
        <w:pStyle w:val="FootnoteText"/>
      </w:pPr>
      <w:r>
        <w:rPr>
          <w:rStyle w:val="FootnoteReference"/>
        </w:rPr>
        <w:footnoteRef/>
      </w:r>
      <w:r>
        <w:t xml:space="preserve"> Cross-references: John 11:43-45; Acts 3:10-11; Acts 4:14.</w:t>
      </w:r>
    </w:p>
  </w:footnote>
  <w:footnote w:id="8000">
    <w:p>
      <w:pPr>
        <w:pStyle w:val="FootnoteText"/>
      </w:pPr>
      <w:r>
        <w:rPr>
          <w:rStyle w:val="FootnoteReference"/>
        </w:rPr>
        <w:footnoteRef/>
      </w:r>
      <w:r>
        <w:t xml:space="preserve"> Cross-references: Gen 4:4-10; Exod 10:3; Job 15:25-26; Job 40:8-9; Eccl 9:3; Dan 5:21-23; Matt 2:3-8; Matt 2:16; Luke 16:31; John 11:47-53; John 11:57.</w:t>
      </w:r>
    </w:p>
  </w:footnote>
  <w:footnote w:id="8001">
    <w:p>
      <w:pPr>
        <w:pStyle w:val="FootnoteText"/>
      </w:pPr>
      <w:r>
        <w:rPr>
          <w:rStyle w:val="FootnoteReference"/>
        </w:rPr>
        <w:footnoteRef/>
      </w:r>
      <w:r>
        <w:t xml:space="preserve"> Cross-references: John 11:45; John 11:48; John 12:18; John 15:18-25; Acts 13:45; Jas 3:14-16.</w:t>
      </w:r>
    </w:p>
  </w:footnote>
  <w:footnote w:id="8002">
    <w:p>
      <w:pPr>
        <w:pStyle w:val="FootnoteText"/>
      </w:pPr>
      <w:r>
        <w:rPr>
          <w:rStyle w:val="FootnoteReference"/>
        </w:rPr>
        <w:footnoteRef/>
      </w:r>
      <w:r>
        <w:t xml:space="preserve"> Cross-references for "come": John 11:55-56.</w:t>
      </w:r>
    </w:p>
  </w:footnote>
  <w:footnote w:id="8003">
    <w:p>
      <w:pPr>
        <w:pStyle w:val="FootnoteText"/>
      </w:pPr>
      <w:r>
        <w:rPr>
          <w:rStyle w:val="FootnoteReference"/>
        </w:rPr>
        <w:footnoteRef/>
      </w:r>
      <w:r>
        <w:t xml:space="preserve"> Place name: Jerusalem. Place-name meaning: Jerusalem — vision of peace. Source form: Jerusalem. Greek form: ιεροσολυμα.</w:t>
      </w:r>
    </w:p>
  </w:footnote>
  <w:footnote w:id="8004">
    <w:p>
      <w:pPr>
        <w:pStyle w:val="FootnoteText"/>
      </w:pPr>
      <w:r>
        <w:rPr>
          <w:rStyle w:val="FootnoteReference"/>
        </w:rPr>
        <w:footnoteRef/>
      </w:r>
      <w:r>
        <w:t xml:space="preserve"> Cross-references for "much": Matt 21:8.</w:t>
      </w:r>
    </w:p>
  </w:footnote>
  <w:footnote w:id="8005">
    <w:p>
      <w:pPr>
        <w:pStyle w:val="FootnoteText"/>
      </w:pPr>
      <w:r>
        <w:rPr>
          <w:rStyle w:val="FootnoteReference"/>
        </w:rPr>
        <w:footnoteRef/>
      </w:r>
      <w:r>
        <w:t xml:space="preserve"> Cross-references for "branches": Lev 23:40; Rev 7:9.</w:t>
      </w:r>
    </w:p>
  </w:footnote>
  <w:footnote w:id="8006">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8007">
    <w:p>
      <w:pPr>
        <w:pStyle w:val="FootnoteText"/>
      </w:pPr>
      <w:r>
        <w:rPr>
          <w:rStyle w:val="FootnoteReference"/>
        </w:rPr>
        <w:footnoteRef/>
      </w:r>
      <w:r>
        <w:t xml:space="preserve"> Cross-references for "the King": Isa 44:6; Hos 3:5; Zeph 3:15; John 1:49; John 12:15; John 19:15; John 19:19-22; Rev 15:3; Rev 19:16.</w:t>
      </w:r>
    </w:p>
  </w:footnote>
  <w:footnote w:id="8008">
    <w:p>
      <w:pPr>
        <w:pStyle w:val="FootnoteText"/>
      </w:pPr>
      <w:r>
        <w:rPr>
          <w:rStyle w:val="FootnoteReference"/>
        </w:rPr>
        <w:footnoteRef/>
      </w:r>
      <w:r>
        <w:t xml:space="preserve"> Place name: Israel. Place-name meaning: Israel — God contends; strives with God. Source form: Israel. Greek form: ισραηλ.</w:t>
      </w:r>
    </w:p>
  </w:footnote>
  <w:footnote w:id="8009">
    <w:p>
      <w:pPr>
        <w:pStyle w:val="FootnoteText"/>
      </w:pPr>
      <w:r>
        <w:rPr>
          <w:rStyle w:val="FootnoteReference"/>
        </w:rPr>
        <w:footnoteRef/>
      </w:r>
      <w:r>
        <w:t xml:space="preserve"> Cross-references for "Hosanna": Ps 72:17-19; Ps 118:25-26; Matt 21:9-11; Matt 23:39; Mark 11:8-10; Luke 19:35-38.</w:t>
      </w:r>
    </w:p>
  </w:footnote>
  <w:footnote w:id="8010">
    <w:p>
      <w:pPr>
        <w:pStyle w:val="FootnoteText"/>
      </w:pPr>
      <w:r>
        <w:rPr>
          <w:rStyle w:val="FootnoteReference"/>
        </w:rPr>
        <w:footnoteRef/>
      </w:r>
      <w:r>
        <w:t xml:space="preserve"> Cross-references for "Jesus": Matt 21:1-7; Mark 11:1-7; Luke 19:29-35.</w:t>
      </w:r>
    </w:p>
  </w:footnote>
  <w:footnote w:id="8011">
    <w:p>
      <w:pPr>
        <w:pStyle w:val="FootnoteText"/>
      </w:pPr>
      <w:r>
        <w:rPr>
          <w:rStyle w:val="FootnoteReference"/>
        </w:rPr>
        <w:footnoteRef/>
      </w:r>
      <w:r>
        <w:t xml:space="preserve"> Cross-references: Zech 9:9.</w:t>
      </w:r>
    </w:p>
  </w:footnote>
  <w:footnote w:id="8012">
    <w:p>
      <w:pPr>
        <w:pStyle w:val="FootnoteText"/>
      </w:pPr>
      <w:r>
        <w:rPr>
          <w:rStyle w:val="FootnoteReference"/>
        </w:rPr>
        <w:footnoteRef/>
      </w:r>
      <w:r>
        <w:t xml:space="preserve"> Cross-references for "Fear": Isa 35:4-5; Isa 40:9-10; Isa 41:14; Isa 62:11; Mic 4:8; Zeph 3:16-17; Zech 2:9-11; Matt 2:2-6.</w:t>
      </w:r>
    </w:p>
  </w:footnote>
  <w:footnote w:id="801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8014">
    <w:p>
      <w:pPr>
        <w:pStyle w:val="FootnoteText"/>
      </w:pPr>
      <w:r>
        <w:rPr>
          <w:rStyle w:val="FootnoteReference"/>
        </w:rPr>
        <w:footnoteRef/>
      </w:r>
      <w:r>
        <w:t xml:space="preserve"> Cross-references for "sitting": Deut 17:16; Judg 5:10; Judg 12:14; 2Sam 15:1; 2Sam 16:2; 1Kgs 1:33.</w:t>
      </w:r>
    </w:p>
  </w:footnote>
  <w:footnote w:id="801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8016">
    <w:p>
      <w:pPr>
        <w:pStyle w:val="FootnoteText"/>
      </w:pPr>
      <w:r>
        <w:rPr>
          <w:rStyle w:val="FootnoteReference"/>
        </w:rPr>
        <w:footnoteRef/>
      </w:r>
      <w:r>
        <w:t xml:space="preserve"> Cross-references for "when": Mark 16:19; John 7:39; John 12:23; John 13:31-32; John 17:5; Acts 2:33; Acts 2:36; Acts 3:13; Heb 8:1; Heb 12:2.</w:t>
      </w:r>
    </w:p>
  </w:footnote>
  <w:footnote w:id="8017">
    <w:p>
      <w:pPr>
        <w:pStyle w:val="FootnoteText"/>
      </w:pPr>
      <w:r>
        <w:rPr>
          <w:rStyle w:val="FootnoteReference"/>
        </w:rPr>
        <w:footnoteRef/>
      </w:r>
      <w:r>
        <w:t xml:space="preserve"> Cross-references for "then": Luke 24:6-8; John 2:22; John 14:26; John 16:4.</w:t>
      </w:r>
    </w:p>
  </w:footnote>
  <w:footnote w:id="8018">
    <w:p>
      <w:pPr>
        <w:pStyle w:val="FootnoteText"/>
      </w:pPr>
      <w:r>
        <w:rPr>
          <w:rStyle w:val="FootnoteReference"/>
        </w:rPr>
        <w:footnoteRef/>
      </w:r>
      <w:r>
        <w:t xml:space="preserve"> Cross-references for "understood": Luke 9:45; Luke 18:34; Luke 24:25; Luke 24:45.</w:t>
      </w:r>
    </w:p>
  </w:footnote>
  <w:footnote w:id="8019">
    <w:p>
      <w:pPr>
        <w:pStyle w:val="FootnoteText"/>
      </w:pPr>
      <w:r>
        <w:rPr>
          <w:rStyle w:val="FootnoteReference"/>
        </w:rPr>
        <w:footnoteRef/>
      </w:r>
      <w:r>
        <w:t xml:space="preserve"> Cross-references for "people": Ps 145:6-7; John 11:31; John 11:45-46; John 12:9.</w:t>
      </w:r>
    </w:p>
  </w:footnote>
  <w:footnote w:id="8020">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8021">
    <w:p>
      <w:pPr>
        <w:pStyle w:val="FootnoteText"/>
      </w:pPr>
      <w:r>
        <w:rPr>
          <w:rStyle w:val="FootnoteReference"/>
        </w:rPr>
        <w:footnoteRef/>
      </w:r>
      <w:r>
        <w:t xml:space="preserve"> Cross-references: John 12:9-11.</w:t>
      </w:r>
    </w:p>
  </w:footnote>
  <w:footnote w:id="8022">
    <w:p>
      <w:pPr>
        <w:pStyle w:val="FootnoteText"/>
      </w:pPr>
      <w:r>
        <w:rPr>
          <w:rStyle w:val="FootnoteReference"/>
        </w:rPr>
        <w:footnoteRef/>
      </w:r>
      <w:r>
        <w:t xml:space="preserve"> People-name: Pharisees. People-name meaning: Pharisees — set apart. Source form: Pharisees.</w:t>
      </w:r>
    </w:p>
  </w:footnote>
  <w:footnote w:id="8023">
    <w:p>
      <w:pPr>
        <w:pStyle w:val="FootnoteText"/>
      </w:pPr>
      <w:r>
        <w:rPr>
          <w:rStyle w:val="FootnoteReference"/>
        </w:rPr>
        <w:footnoteRef/>
      </w:r>
      <w:r>
        <w:t xml:space="preserve"> Cross-references for "Perceive": Matt 21:15; Luke 19:47-48; John 11:47-50; Acts 4:16-17; Acts 5:27-28.</w:t>
      </w:r>
    </w:p>
  </w:footnote>
  <w:footnote w:id="8024">
    <w:p>
      <w:pPr>
        <w:pStyle w:val="FootnoteText"/>
      </w:pPr>
      <w:r>
        <w:rPr>
          <w:rStyle w:val="FootnoteReference"/>
        </w:rPr>
        <w:footnoteRef/>
      </w:r>
      <w:r>
        <w:t xml:space="preserve"> Cross-references for "the world": Ps 22:27; Ps 49:1; Isa 27:6; John 3:26; John 17:21; Acts 17:6; 1John 2:2.</w:t>
      </w:r>
    </w:p>
  </w:footnote>
  <w:footnote w:id="8025">
    <w:p>
      <w:pPr>
        <w:pStyle w:val="FootnoteText"/>
      </w:pPr>
      <w:r>
        <w:rPr>
          <w:rStyle w:val="FootnoteReference"/>
        </w:rPr>
        <w:footnoteRef/>
      </w:r>
      <w:r>
        <w:t xml:space="preserve"> People-name: Greeks. People-name meaning: Greeks — Greek people; Hellenes. Source form: Greeks.</w:t>
      </w:r>
    </w:p>
  </w:footnote>
  <w:footnote w:id="8026">
    <w:p>
      <w:pPr>
        <w:pStyle w:val="FootnoteText"/>
      </w:pPr>
      <w:r>
        <w:rPr>
          <w:rStyle w:val="FootnoteReference"/>
        </w:rPr>
        <w:footnoteRef/>
      </w:r>
      <w:r>
        <w:t xml:space="preserve"> Cross-references for "to worship": 1Kgs 8:41-43; Isa 11:10; Isa 60:2-14; Isa 66:19-21; Acts 8:27.</w:t>
      </w:r>
    </w:p>
  </w:footnote>
  <w:footnote w:id="8027">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8028">
    <w:p>
      <w:pPr>
        <w:pStyle w:val="FootnoteText"/>
      </w:pPr>
      <w:r>
        <w:rPr>
          <w:rStyle w:val="FootnoteReference"/>
        </w:rPr>
        <w:footnoteRef/>
      </w:r>
      <w:r>
        <w:t xml:space="preserve"> Name meaning: Philip (Philippos) — Lover of horses. Brought people to Jesus.</w:t>
      </w:r>
    </w:p>
  </w:footnote>
  <w:footnote w:id="8029">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030">
    <w:p>
      <w:pPr>
        <w:pStyle w:val="FootnoteText"/>
      </w:pPr>
      <w:r>
        <w:rPr>
          <w:rStyle w:val="FootnoteReference"/>
        </w:rPr>
        <w:footnoteRef/>
      </w:r>
      <w:r>
        <w:t xml:space="preserve"> Place name: Galilee. Place-name meaning: Galilee — wheel; revolution. Source form: Galilee. Greek form: γαλιλαιας.</w:t>
      </w:r>
    </w:p>
  </w:footnote>
  <w:footnote w:id="8031">
    <w:p>
      <w:pPr>
        <w:pStyle w:val="FootnoteText"/>
      </w:pPr>
      <w:r>
        <w:rPr>
          <w:rStyle w:val="FootnoteReference"/>
        </w:rPr>
        <w:footnoteRef/>
      </w:r>
      <w:r>
        <w:t xml:space="preserve"> Personal name: Sir. Personal-name meaning: Zur — stone; rock; that besieges. Standard English equivalent: Zur. Source form: Sir.</w:t>
      </w:r>
    </w:p>
  </w:footnote>
  <w:footnote w:id="8032">
    <w:p>
      <w:pPr>
        <w:pStyle w:val="FootnoteText"/>
      </w:pPr>
      <w:r>
        <w:rPr>
          <w:rStyle w:val="FootnoteReference"/>
        </w:rPr>
        <w:footnoteRef/>
      </w:r>
      <w:r>
        <w:t xml:space="preserve"> Cross-references for "we would": Matt 2:2; Matt 8:9-12; Matt 12:19-21; Matt 15:22-28; Luke 19:2-4; John 1:36-39; John 6:40; Rom 15:8-12.</w:t>
      </w:r>
    </w:p>
  </w:footnote>
  <w:footnote w:id="8033">
    <w:p>
      <w:pPr>
        <w:pStyle w:val="FootnoteText"/>
      </w:pPr>
      <w:r>
        <w:rPr>
          <w:rStyle w:val="FootnoteReference"/>
        </w:rPr>
        <w:footnoteRef/>
      </w:r>
      <w:r>
        <w:t xml:space="preserve"> Cross-references for "Philip": John 1:43-47; John 6:5-7; John 14:8-9.</w:t>
      </w:r>
    </w:p>
  </w:footnote>
  <w:footnote w:id="8034">
    <w:p>
      <w:pPr>
        <w:pStyle w:val="FootnoteText"/>
      </w:pPr>
      <w:r>
        <w:rPr>
          <w:rStyle w:val="FootnoteReference"/>
        </w:rPr>
        <w:footnoteRef/>
      </w:r>
      <w:r>
        <w:t xml:space="preserve"> Name meaning: Andrew (Andreas) — Manly; courageous. Courageous fisherman turned fisher of men.</w:t>
      </w:r>
    </w:p>
  </w:footnote>
  <w:footnote w:id="8035">
    <w:p>
      <w:pPr>
        <w:pStyle w:val="FootnoteText"/>
      </w:pPr>
      <w:r>
        <w:rPr>
          <w:rStyle w:val="FootnoteReference"/>
        </w:rPr>
        <w:footnoteRef/>
      </w:r>
      <w:r>
        <w:t xml:space="preserve"> Cross-references for "Andrew and": Matt 10:5; Mark 10:13-14; Luke 9:49-50.</w:t>
      </w:r>
    </w:p>
  </w:footnote>
  <w:footnote w:id="8036">
    <w:p>
      <w:pPr>
        <w:pStyle w:val="FootnoteText"/>
      </w:pPr>
      <w:r>
        <w:rPr>
          <w:rStyle w:val="FootnoteReference"/>
        </w:rPr>
        <w:footnoteRef/>
      </w:r>
      <w:r>
        <w:t xml:space="preserve"> Cross-references for "Andrew": John 1:40-41; John 6:8.</w:t>
      </w:r>
    </w:p>
  </w:footnote>
  <w:footnote w:id="8037">
    <w:p>
      <w:pPr>
        <w:pStyle w:val="FootnoteText"/>
      </w:pPr>
      <w:r>
        <w:rPr>
          <w:rStyle w:val="FootnoteReference"/>
        </w:rPr>
        <w:footnoteRef/>
      </w:r>
      <w:r>
        <w:t xml:space="preserve"> Cross-references for "The hour": Isa 49:5-6; Isa 53:10-12; Isa 55:5; Isa 60:9; Matt 25:31; John 13:31-32; John 17:1-5; John 17:9-10; 1Pet 2:9-10.</w:t>
      </w:r>
    </w:p>
  </w:footnote>
  <w:footnote w:id="8038">
    <w:p>
      <w:pPr>
        <w:pStyle w:val="FootnoteText"/>
      </w:pPr>
      <w:r>
        <w:rPr>
          <w:rStyle w:val="FootnoteReference"/>
        </w:rPr>
        <w:footnoteRef/>
      </w:r>
      <w:r>
        <w:t xml:space="preserve"> Cross-references for "Except": Ps 72:16; 1Cor 15:36-38.</w:t>
      </w:r>
    </w:p>
  </w:footnote>
  <w:footnote w:id="8039">
    <w:p>
      <w:pPr>
        <w:pStyle w:val="FootnoteText"/>
      </w:pPr>
      <w:r>
        <w:rPr>
          <w:rStyle w:val="FootnoteReference"/>
        </w:rPr>
        <w:footnoteRef/>
      </w:r>
      <w:r>
        <w:t xml:space="preserve"> Cross-references: Ps 22:15; Ps 22:22-31; Isa 53:10-12; John 12:32-33; Heb 2:9-10; Rev 7:9-17.</w:t>
      </w:r>
    </w:p>
  </w:footnote>
  <w:footnote w:id="8040">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8041">
    <w:p>
      <w:pPr>
        <w:pStyle w:val="FootnoteText"/>
      </w:pPr>
      <w:r>
        <w:rPr>
          <w:rStyle w:val="FootnoteReference"/>
        </w:rPr>
        <w:footnoteRef/>
      </w:r>
      <w:r>
        <w:t xml:space="preserve"> Cross-references for "hateth": Gen 29:30-33; Eccl 2:17; Luke 14:26.</w:t>
      </w:r>
    </w:p>
  </w:footnote>
  <w:footnote w:id="8042">
    <w:p>
      <w:pPr>
        <w:pStyle w:val="FootnoteText"/>
      </w:pPr>
      <w:r>
        <w:rPr>
          <w:rStyle w:val="FootnoteReference"/>
        </w:rPr>
        <w:footnoteRef/>
      </w:r>
      <w:r>
        <w:t xml:space="preserve"> Cross-references for "where": Ps 17:15; Matt 25:21; John 14:3; John 17:24; 2Cor 5:8; Phil 1:23; 1Thess 4:17-18.</w:t>
      </w:r>
    </w:p>
  </w:footnote>
  <w:footnote w:id="80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44">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8045">
    <w:p>
      <w:pPr>
        <w:pStyle w:val="FootnoteText"/>
      </w:pPr>
      <w:r>
        <w:rPr>
          <w:rStyle w:val="FootnoteReference"/>
        </w:rPr>
        <w:footnoteRef/>
      </w:r>
      <w:r>
        <w:t xml:space="preserve"> Cross-references: Num 14:24; Num 32:11; Matt 16:24; Mark 8:34; Luke 9:23; John 10:27; John 21:22; Eph 5:1-2; Rev 14:4.</w:t>
      </w:r>
    </w:p>
  </w:footnote>
  <w:footnote w:id="8046">
    <w:p>
      <w:pPr>
        <w:pStyle w:val="FootnoteText"/>
      </w:pPr>
      <w:r>
        <w:rPr>
          <w:rStyle w:val="FootnoteReference"/>
        </w:rPr>
        <w:footnoteRef/>
      </w:r>
      <w:r>
        <w:t xml:space="preserve"> Cross-references: 1Sam 2:30; Prov 27:18; John 14:21-23.</w:t>
      </w:r>
    </w:p>
  </w:footnote>
  <w:footnote w:id="8047">
    <w:p>
      <w:pPr>
        <w:pStyle w:val="FootnoteText"/>
      </w:pPr>
      <w:r>
        <w:rPr>
          <w:rStyle w:val="FootnoteReference"/>
        </w:rPr>
        <w:footnoteRef/>
      </w:r>
      <w:r>
        <w:t xml:space="preserve"> Cross-references for "what": Isa 38:15; Luke 12:49-50.</w:t>
      </w:r>
    </w:p>
  </w:footnote>
  <w:footnote w:id="8048">
    <w:p>
      <w:pPr>
        <w:pStyle w:val="FootnoteText"/>
      </w:pPr>
      <w:r>
        <w:rPr>
          <w:rStyle w:val="FootnoteReference"/>
        </w:rPr>
        <w:footnoteRef/>
      </w:r>
      <w:r>
        <w:t xml:space="preserve"> Cross-references for "Father": Matt 26:53-54; John 11:41.</w:t>
      </w:r>
    </w:p>
  </w:footnote>
  <w:footnote w:id="8049">
    <w:p>
      <w:pPr>
        <w:pStyle w:val="FootnoteText"/>
      </w:pPr>
      <w:r>
        <w:rPr>
          <w:rStyle w:val="FootnoteReference"/>
        </w:rPr>
        <w:footnoteRef/>
      </w:r>
      <w:r>
        <w:t xml:space="preserve"> Cross-references: Ps 69:1-3; Ps 88:3; Isa 53:3; Matt 26:38-39; Matt 26:42; Mark 14:33-36; Luke 22:44; Luke 22:53; John 11:33-35; John 13:21; Heb 5:7.</w:t>
      </w:r>
    </w:p>
  </w:footnote>
  <w:footnote w:id="8050">
    <w:p>
      <w:pPr>
        <w:pStyle w:val="FootnoteText"/>
      </w:pPr>
      <w:r>
        <w:rPr>
          <w:rStyle w:val="FootnoteReference"/>
        </w:rPr>
        <w:footnoteRef/>
      </w:r>
      <w:r>
        <w:t xml:space="preserve"> Cross-references: Luke 22:53; John 18:37; 1Tim 1:15; Heb 2:14; Heb 10:5-9.</w:t>
      </w:r>
    </w:p>
  </w:footnote>
  <w:footnote w:id="8051">
    <w:p>
      <w:pPr>
        <w:pStyle w:val="FootnoteText"/>
      </w:pPr>
      <w:r>
        <w:rPr>
          <w:rStyle w:val="FootnoteReference"/>
        </w:rPr>
        <w:footnoteRef/>
      </w:r>
      <w:r>
        <w:t xml:space="preserve"> Cross-references for "Father": Matt 26:42; Mark 14:36; John 18:11.</w:t>
      </w:r>
    </w:p>
  </w:footnote>
  <w:footnote w:id="8052">
    <w:p>
      <w:pPr>
        <w:pStyle w:val="FootnoteText"/>
      </w:pPr>
      <w:r>
        <w:rPr>
          <w:rStyle w:val="FootnoteReference"/>
        </w:rPr>
        <w:footnoteRef/>
      </w:r>
      <w:r>
        <w:t xml:space="preserve"> Cross-references for "Then": Matt 3:17; Matt 17:5; 2Pet 1:17.</w:t>
      </w:r>
    </w:p>
  </w:footnote>
  <w:footnote w:id="8053">
    <w:p>
      <w:pPr>
        <w:pStyle w:val="FootnoteText"/>
      </w:pPr>
      <w:r>
        <w:rPr>
          <w:rStyle w:val="FootnoteReference"/>
        </w:rPr>
        <w:footnoteRef/>
      </w:r>
      <w:r>
        <w:t xml:space="preserve"> Cross-references for "I have": John 9:3; John 11:4; John 11:40-44.</w:t>
      </w:r>
    </w:p>
  </w:footnote>
  <w:footnote w:id="8054">
    <w:p>
      <w:pPr>
        <w:pStyle w:val="FootnoteText"/>
      </w:pPr>
      <w:r>
        <w:rPr>
          <w:rStyle w:val="FootnoteReference"/>
        </w:rPr>
        <w:footnoteRef/>
      </w:r>
      <w:r>
        <w:t xml:space="preserve"> Cross-references for "and will": Isa 49:3-7; John 13:31-32; Eph 2:7; Eph 3:10; Eph 3:21; Phil 1:6-11; Rev 5:9-14.</w:t>
      </w:r>
    </w:p>
  </w:footnote>
  <w:footnote w:id="8055">
    <w:p>
      <w:pPr>
        <w:pStyle w:val="FootnoteText"/>
      </w:pPr>
      <w:r>
        <w:rPr>
          <w:rStyle w:val="FootnoteReference"/>
        </w:rPr>
        <w:footnoteRef/>
      </w:r>
      <w:r>
        <w:t xml:space="preserve"> Cross-references for "thundered": Exod 19:16; Exod 20:18; Job 37:2-5; Job 40:9; Ezek 10:5; Rev 6:1; Rev 8:5; Rev 11:19; Rev 14:2.</w:t>
      </w:r>
    </w:p>
  </w:footnote>
  <w:footnote w:id="8056">
    <w:p>
      <w:pPr>
        <w:pStyle w:val="FootnoteText"/>
      </w:pPr>
      <w:r>
        <w:rPr>
          <w:rStyle w:val="FootnoteReference"/>
        </w:rPr>
        <w:footnoteRef/>
      </w:r>
      <w:r>
        <w:t xml:space="preserve"> Cross-references for "An angel": Acts 23:8-9; Rev 18:1-2.</w:t>
      </w:r>
    </w:p>
  </w:footnote>
  <w:footnote w:id="8057">
    <w:p>
      <w:pPr>
        <w:pStyle w:val="FootnoteText"/>
      </w:pPr>
      <w:r>
        <w:rPr>
          <w:rStyle w:val="FootnoteReference"/>
        </w:rPr>
        <w:footnoteRef/>
      </w:r>
      <w:r>
        <w:t xml:space="preserve"> Cross-references: John 5:34; John 11:15; John 11:42; 2Cor 8:9.</w:t>
      </w:r>
    </w:p>
  </w:footnote>
  <w:footnote w:id="8058">
    <w:p>
      <w:pPr>
        <w:pStyle w:val="FootnoteText"/>
      </w:pPr>
      <w:r>
        <w:rPr>
          <w:rStyle w:val="FootnoteReference"/>
        </w:rPr>
        <w:footnoteRef/>
      </w:r>
      <w:r>
        <w:t xml:space="preserve"> Cross-references: John 5:22-27; John 16:8-10.</w:t>
      </w:r>
    </w:p>
  </w:footnote>
  <w:footnote w:id="8059">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8060">
    <w:p>
      <w:pPr>
        <w:pStyle w:val="FootnoteText"/>
      </w:pPr>
      <w:r>
        <w:rPr>
          <w:rStyle w:val="FootnoteReference"/>
        </w:rPr>
        <w:footnoteRef/>
      </w:r>
      <w:r>
        <w:t xml:space="preserve"> Cross-references for "will": Song 1:4; Hos 11:4; John 6:44.</w:t>
      </w:r>
    </w:p>
  </w:footnote>
  <w:footnote w:id="8061">
    <w:p>
      <w:pPr>
        <w:pStyle w:val="FootnoteText"/>
      </w:pPr>
      <w:r>
        <w:rPr>
          <w:rStyle w:val="FootnoteReference"/>
        </w:rPr>
        <w:footnoteRef/>
      </w:r>
      <w:r>
        <w:t xml:space="preserve"> Cross-references: Deut 21:22-23; 2Sam 18:9; Ps 22:16-18; John 3:14; John 8:28; John 19:17; Gal 3:13; 1Pet 2:24; 1Pet 3:18.</w:t>
      </w:r>
    </w:p>
  </w:footnote>
  <w:footnote w:id="8062">
    <w:p>
      <w:pPr>
        <w:pStyle w:val="FootnoteText"/>
      </w:pPr>
      <w:r>
        <w:rPr>
          <w:rStyle w:val="FootnoteReference"/>
        </w:rPr>
        <w:footnoteRef/>
      </w:r>
      <w:r>
        <w:t xml:space="preserve"> Cross-references for "all men": Isa 49:6; John 1:7; Rom 5:17-19; 1Tim 2:6; Heb 2:9; 1John 2:2; Rev 5:9.</w:t>
      </w:r>
    </w:p>
  </w:footnote>
  <w:footnote w:id="8063">
    <w:p>
      <w:pPr>
        <w:pStyle w:val="FootnoteText"/>
      </w:pPr>
      <w:r>
        <w:rPr>
          <w:rStyle w:val="FootnoteReference"/>
        </w:rPr>
        <w:footnoteRef/>
      </w:r>
      <w:r>
        <w:t xml:space="preserve"> Cross-references for "signifying": John 18:32; John 21:19.</w:t>
      </w:r>
    </w:p>
  </w:footnote>
  <w:footnote w:id="8064">
    <w:p>
      <w:pPr>
        <w:pStyle w:val="FootnoteText"/>
      </w:pPr>
      <w:r>
        <w:rPr>
          <w:rStyle w:val="FootnoteReference"/>
        </w:rPr>
        <w:footnoteRef/>
      </w:r>
      <w:r>
        <w:t xml:space="preserve"> Cross-references for "the law": John 10:34; John 15:25; Rom 3:19; Rom 5:18.</w:t>
      </w:r>
    </w:p>
  </w:footnote>
  <w:footnote w:id="8065">
    <w:p>
      <w:pPr>
        <w:pStyle w:val="FootnoteText"/>
      </w:pPr>
      <w:r>
        <w:rPr>
          <w:rStyle w:val="FootnoteReference"/>
        </w:rPr>
        <w:footnoteRef/>
      </w:r>
      <w:r>
        <w:t xml:space="preserve"> Personal name: Christ. Personal-name meaning: Christ — anointed. Source form: Christ.</w:t>
      </w:r>
    </w:p>
  </w:footnote>
  <w:footnote w:id="8066">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8067">
    <w:p>
      <w:pPr>
        <w:pStyle w:val="FootnoteText"/>
      </w:pPr>
      <w:r>
        <w:rPr>
          <w:rStyle w:val="FootnoteReference"/>
        </w:rPr>
        <w:footnoteRef/>
      </w:r>
      <w:r>
        <w:t xml:space="preserve"> Cross-references: Matt 16:13; Matt 21:10; Matt 22:42-45; John 3:14-16; John 5:25-27; John 8:53-58.</w:t>
      </w:r>
    </w:p>
  </w:footnote>
  <w:footnote w:id="8068">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8069">
    <w:p>
      <w:pPr>
        <w:pStyle w:val="FootnoteText"/>
      </w:pPr>
      <w:r>
        <w:rPr>
          <w:rStyle w:val="FootnoteReference"/>
        </w:rPr>
        <w:footnoteRef/>
      </w:r>
      <w:r>
        <w:t xml:space="preserve"> Cross-references for "lest": Ps 69:22-28; Jer 13:16-17; John 12:39-40; Rom 11:7-10; 2Cor 3:14.</w:t>
      </w:r>
    </w:p>
  </w:footnote>
  <w:footnote w:id="8070">
    <w:p>
      <w:pPr>
        <w:pStyle w:val="FootnoteText"/>
      </w:pPr>
      <w:r>
        <w:rPr>
          <w:rStyle w:val="FootnoteReference"/>
        </w:rPr>
        <w:footnoteRef/>
      </w:r>
      <w:r>
        <w:t xml:space="preserve"> Cross-references: John 7:33; John 9:4; John 16:16; Heb 3:7-8.</w:t>
      </w:r>
    </w:p>
  </w:footnote>
  <w:footnote w:id="8071">
    <w:p>
      <w:pPr>
        <w:pStyle w:val="FootnoteText"/>
      </w:pPr>
      <w:r>
        <w:rPr>
          <w:rStyle w:val="FootnoteReference"/>
        </w:rPr>
        <w:footnoteRef/>
      </w:r>
      <w:r>
        <w:t xml:space="preserve"> Cross-references: Prov 4:19; John 11:10; 1John 2:8-11.</w:t>
      </w:r>
    </w:p>
  </w:footnote>
  <w:footnote w:id="8072">
    <w:p>
      <w:pPr>
        <w:pStyle w:val="FootnoteText"/>
      </w:pPr>
      <w:r>
        <w:rPr>
          <w:rStyle w:val="FootnoteReference"/>
        </w:rPr>
        <w:footnoteRef/>
      </w:r>
      <w:r>
        <w:t xml:space="preserve"> Cross-references for "believe": Isa 60:1; John 1:7; John 3:21; Acts 13:47-48.</w:t>
      </w:r>
    </w:p>
  </w:footnote>
  <w:footnote w:id="8073">
    <w:p>
      <w:pPr>
        <w:pStyle w:val="FootnoteText"/>
      </w:pPr>
      <w:r>
        <w:rPr>
          <w:rStyle w:val="FootnoteReference"/>
        </w:rPr>
        <w:footnoteRef/>
      </w:r>
      <w:r>
        <w:t xml:space="preserve"> Cross-references for "the children": Luke 16:8; Eph 5:8; 1Thess 5:5; 1Thess 5:8; 1John 2:9-11.</w:t>
      </w:r>
    </w:p>
  </w:footnote>
  <w:footnote w:id="8074">
    <w:p>
      <w:pPr>
        <w:pStyle w:val="FootnoteText"/>
      </w:pPr>
      <w:r>
        <w:rPr>
          <w:rStyle w:val="FootnoteReference"/>
        </w:rPr>
        <w:footnoteRef/>
      </w:r>
      <w:r>
        <w:t xml:space="preserve"> Cross-references for "and departed": Matt 21:17; John 8:59; John 10:39-40; John 11:54.</w:t>
      </w:r>
    </w:p>
  </w:footnote>
  <w:footnote w:id="8075">
    <w:p>
      <w:pPr>
        <w:pStyle w:val="FootnoteText"/>
      </w:pPr>
      <w:r>
        <w:rPr>
          <w:rStyle w:val="FootnoteReference"/>
        </w:rPr>
        <w:footnoteRef/>
      </w:r>
      <w:r>
        <w:t xml:space="preserve"> Cross-references: Matt 11:20; Luke 16:31; John 1:11; John 11:42; John 15:24.</w:t>
      </w:r>
    </w:p>
  </w:footnote>
  <w:footnote w:id="8076">
    <w:p>
      <w:pPr>
        <w:pStyle w:val="FootnoteText"/>
      </w:pPr>
      <w:r>
        <w:rPr>
          <w:rStyle w:val="FootnoteReference"/>
        </w:rPr>
        <w:footnoteRef/>
      </w:r>
      <w:r>
        <w:t xml:space="preserve"> Cross-references for "That": Matt 27:35; John 15:25; John 17:12; John 19:24; John 19:36-37; Acts 13:27-29.</w:t>
      </w:r>
    </w:p>
  </w:footnote>
  <w:footnote w:id="8077">
    <w:p>
      <w:pPr>
        <w:pStyle w:val="FootnoteText"/>
      </w:pPr>
      <w:r>
        <w:rPr>
          <w:rStyle w:val="FootnoteReference"/>
        </w:rPr>
        <w:footnoteRef/>
      </w:r>
      <w:r>
        <w:t xml:space="preserve"> Personal name: Isaiah. Personal-name meaning: Isaiah — Yahweh saves. Source form: Isaiah.</w:t>
      </w:r>
    </w:p>
  </w:footnote>
  <w:footnote w:id="8078">
    <w:p>
      <w:pPr>
        <w:pStyle w:val="FootnoteText"/>
      </w:pPr>
      <w:r>
        <w:rPr>
          <w:rStyle w:val="FootnoteReference"/>
        </w:rPr>
        <w:footnoteRef/>
      </w:r>
      <w:r>
        <w:t xml:space="preserve"> Cross-references for "the arm": Ps 44:3; Isa 40:10-11; Isa 51:5; Isa 51:9; 1Cor 1:24.</w:t>
      </w:r>
    </w:p>
  </w:footnote>
  <w:footnote w:id="8079">
    <w:p>
      <w:pPr>
        <w:pStyle w:val="FootnoteText"/>
      </w:pPr>
      <w:r>
        <w:rPr>
          <w:rStyle w:val="FootnoteReference"/>
        </w:rPr>
        <w:footnoteRef/>
      </w:r>
      <w:r>
        <w:t xml:space="preserve"> Cross-references for "revealed": Matt 16:17; 2Cor 3:14-18; 2Cor 4:3-6; Gal 1:16; Eph 1:17-20.</w:t>
      </w:r>
    </w:p>
  </w:footnote>
  <w:footnote w:id="8080">
    <w:p>
      <w:pPr>
        <w:pStyle w:val="FootnoteText"/>
      </w:pPr>
      <w:r>
        <w:rPr>
          <w:rStyle w:val="FootnoteReference"/>
        </w:rPr>
        <w:footnoteRef/>
      </w:r>
      <w:r>
        <w:t xml:space="preserve"> Cross-references for "Esaias": 2Chr 32:20; Matt 15:7; Acts 8:28-30; Rom 10:20.</w:t>
      </w:r>
    </w:p>
  </w:footnote>
  <w:footnote w:id="8081">
    <w:p>
      <w:pPr>
        <w:pStyle w:val="FootnoteText"/>
      </w:pPr>
      <w:r>
        <w:rPr>
          <w:rStyle w:val="FootnoteReference"/>
        </w:rPr>
        <w:footnoteRef/>
      </w:r>
      <w:r>
        <w:t xml:space="preserve"> Cross-references: Isa 53:1; Rom 10:16.</w:t>
      </w:r>
    </w:p>
  </w:footnote>
  <w:footnote w:id="8082">
    <w:p>
      <w:pPr>
        <w:pStyle w:val="FootnoteText"/>
      </w:pPr>
      <w:r>
        <w:rPr>
          <w:rStyle w:val="FootnoteReference"/>
        </w:rPr>
        <w:footnoteRef/>
      </w:r>
      <w:r>
        <w:t xml:space="preserve"> Cross-references for "because": Isa 6:9-10.</w:t>
      </w:r>
    </w:p>
  </w:footnote>
  <w:footnote w:id="8083">
    <w:p>
      <w:pPr>
        <w:pStyle w:val="FootnoteText"/>
      </w:pPr>
      <w:r>
        <w:rPr>
          <w:rStyle w:val="FootnoteReference"/>
        </w:rPr>
        <w:footnoteRef/>
      </w:r>
      <w:r>
        <w:t xml:space="preserve"> Cross-references: Isa 44:18-20; John 5:44; John 6:44; John 10:38; 2Pet 2:14.</w:t>
      </w:r>
    </w:p>
  </w:footnote>
  <w:footnote w:id="8084">
    <w:p>
      <w:pPr>
        <w:pStyle w:val="FootnoteText"/>
      </w:pPr>
      <w:r>
        <w:rPr>
          <w:rStyle w:val="FootnoteReference"/>
        </w:rPr>
        <w:footnoteRef/>
      </w:r>
      <w:r>
        <w:t xml:space="preserve"> Cross-references for "hardened": Exod 4:21; Exod 7:3; Exod 7:13; Exod 14:4; Exod 14:8; Exod 14:17; Josh 11:20; Rom 9:18; Rom 11:7.</w:t>
      </w:r>
    </w:p>
  </w:footnote>
  <w:footnote w:id="8085">
    <w:p>
      <w:pPr>
        <w:pStyle w:val="FootnoteText"/>
      </w:pPr>
      <w:r>
        <w:rPr>
          <w:rStyle w:val="FootnoteReference"/>
        </w:rPr>
        <w:footnoteRef/>
      </w:r>
      <w:r>
        <w:t xml:space="preserve"> Cross-references for "that they": Deut 29:4; Ps 135:10-18; Isa 26:11; Isa 42:19-20; Jer 5:21; Ezek 12:2; Mark 8:17-18.</w:t>
      </w:r>
    </w:p>
  </w:footnote>
  <w:footnote w:id="8086">
    <w:p>
      <w:pPr>
        <w:pStyle w:val="FootnoteText"/>
      </w:pPr>
      <w:r>
        <w:rPr>
          <w:rStyle w:val="FootnoteReference"/>
        </w:rPr>
        <w:footnoteRef/>
      </w:r>
      <w:r>
        <w:t xml:space="preserve"> Cross-references for "and be": Acts 3:19; Acts 15:3; Jas 5:19-20.</w:t>
      </w:r>
    </w:p>
  </w:footnote>
  <w:footnote w:id="8087">
    <w:p>
      <w:pPr>
        <w:pStyle w:val="FootnoteText"/>
      </w:pPr>
      <w:r>
        <w:rPr>
          <w:rStyle w:val="FootnoteReference"/>
        </w:rPr>
        <w:footnoteRef/>
      </w:r>
      <w:r>
        <w:t xml:space="preserve"> Cross-references for "heal": Ps 6:2; Ps 41:4; Ps 147:3; Isa 53:5; Isa 57:18-19; Jer 3:22; Hos 6:1; Hos 14:4; Luke 4:18.</w:t>
      </w:r>
    </w:p>
  </w:footnote>
  <w:footnote w:id="8088">
    <w:p>
      <w:pPr>
        <w:pStyle w:val="FootnoteText"/>
      </w:pPr>
      <w:r>
        <w:rPr>
          <w:rStyle w:val="FootnoteReference"/>
        </w:rPr>
        <w:footnoteRef/>
      </w:r>
      <w:r>
        <w:t xml:space="preserve"> Cross-references for "hath": 1Kgs 22:20; Isa 29:10; Ezek 14:9; Matt 13:13-15; Matt 15:14; Mark 4:12; Luke 8:10; John 9:39; Acts 28:26; Rom 11:8-11.</w:t>
      </w:r>
    </w:p>
  </w:footnote>
  <w:footnote w:id="8089">
    <w:p>
      <w:pPr>
        <w:pStyle w:val="FootnoteText"/>
      </w:pPr>
      <w:r>
        <w:rPr>
          <w:rStyle w:val="FootnoteReference"/>
        </w:rPr>
        <w:footnoteRef/>
      </w:r>
      <w:r>
        <w:t xml:space="preserve"> Cross-references for "when": Isa 6:1-5; Isa 6:9-10.</w:t>
      </w:r>
    </w:p>
  </w:footnote>
  <w:footnote w:id="8090">
    <w:p>
      <w:pPr>
        <w:pStyle w:val="FootnoteText"/>
      </w:pPr>
      <w:r>
        <w:rPr>
          <w:rStyle w:val="FootnoteReference"/>
        </w:rPr>
        <w:footnoteRef/>
      </w:r>
      <w:r>
        <w:t xml:space="preserve"> Cross-references: Exod 33:18-23; John 1:14; John 1:18; John 14:9; 2Cor 4:6; Heb 1:3.</w:t>
      </w:r>
    </w:p>
  </w:footnote>
  <w:footnote w:id="8091">
    <w:p>
      <w:pPr>
        <w:pStyle w:val="FootnoteText"/>
      </w:pPr>
      <w:r>
        <w:rPr>
          <w:rStyle w:val="FootnoteReference"/>
        </w:rPr>
        <w:footnoteRef/>
      </w:r>
      <w:r>
        <w:t xml:space="preserve"> Cross-references for "spake": John 5:39; Acts 10:43; 1Pet 1:11; Rev 19:10.</w:t>
      </w:r>
    </w:p>
  </w:footnote>
  <w:footnote w:id="8092">
    <w:p>
      <w:pPr>
        <w:pStyle w:val="FootnoteText"/>
      </w:pPr>
      <w:r>
        <w:rPr>
          <w:rStyle w:val="FootnoteReference"/>
        </w:rPr>
        <w:footnoteRef/>
      </w:r>
      <w:r>
        <w:t xml:space="preserve"> Cross-references for "among": John 3:2; John 7:48-51; John 11:45; John 19:38.</w:t>
      </w:r>
    </w:p>
  </w:footnote>
  <w:footnote w:id="8093">
    <w:p>
      <w:pPr>
        <w:pStyle w:val="FootnoteText"/>
      </w:pPr>
      <w:r>
        <w:rPr>
          <w:rStyle w:val="FootnoteReference"/>
        </w:rPr>
        <w:footnoteRef/>
      </w:r>
      <w:r>
        <w:t xml:space="preserve"> Cross-references for "they did not": Matt 10:32; Luke 12:8; Rom 10:10; 1John 4:2; 1John 4:15.</w:t>
      </w:r>
    </w:p>
  </w:footnote>
  <w:footnote w:id="8094">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80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98">
    <w:p>
      <w:pPr>
        <w:pStyle w:val="FootnoteText"/>
      </w:pPr>
      <w:r>
        <w:rPr>
          <w:rStyle w:val="FootnoteReference"/>
        </w:rPr>
        <w:footnoteRef/>
      </w:r>
      <w:r>
        <w:t xml:space="preserve"> Cross-references: Ps 22:29; Matt 6:2; Matt 23:5-7; Luke 16:15; John 5:41; John 5:44; 1Thess 2:6.</w:t>
      </w:r>
    </w:p>
  </w:footnote>
  <w:footnote w:id="8099">
    <w:p>
      <w:pPr>
        <w:pStyle w:val="FootnoteText"/>
      </w:pPr>
      <w:r>
        <w:rPr>
          <w:rStyle w:val="FootnoteReference"/>
        </w:rPr>
        <w:footnoteRef/>
      </w:r>
      <w:r>
        <w:t xml:space="preserve"> Cross-references for "the praise of God": 1Sam 2:30; Luke 19:17; John 8:54; John 12:26; Rom 2:7; 1Cor 4:5; 2Cor 10:18; 1Pet 1:7-8; 1Pet 3:4.</w:t>
      </w:r>
    </w:p>
  </w:footnote>
  <w:footnote w:id="8100">
    <w:p>
      <w:pPr>
        <w:pStyle w:val="FootnoteText"/>
      </w:pPr>
      <w:r>
        <w:rPr>
          <w:rStyle w:val="FootnoteReference"/>
        </w:rPr>
        <w:footnoteRef/>
      </w:r>
      <w:r>
        <w:t xml:space="preserve"> Cross-references for "cried": Prov 1:20; Prov 8:1; Isa 55:1-3; John 7:28; John 11:43.</w:t>
      </w:r>
    </w:p>
  </w:footnote>
  <w:footnote w:id="8101">
    <w:p>
      <w:pPr>
        <w:pStyle w:val="FootnoteText"/>
      </w:pPr>
      <w:r>
        <w:rPr>
          <w:rStyle w:val="FootnoteReference"/>
        </w:rPr>
        <w:footnoteRef/>
      </w:r>
      <w:r>
        <w:t xml:space="preserve"> Cross-references: Matt 10:40; Mark 9:37; John 13:20; 1Pet 1:21.</w:t>
      </w:r>
    </w:p>
  </w:footnote>
  <w:footnote w:id="8102">
    <w:p>
      <w:pPr>
        <w:pStyle w:val="FootnoteText"/>
      </w:pPr>
      <w:r>
        <w:rPr>
          <w:rStyle w:val="FootnoteReference"/>
        </w:rPr>
        <w:footnoteRef/>
      </w:r>
      <w:r>
        <w:t xml:space="preserve"> Cross-references: John 12:41; John 14:9-10; John 15:24; 2Cor 4:6; Col 1:15; Heb 1:3; 1John 5:20.</w:t>
      </w:r>
    </w:p>
  </w:footnote>
  <w:footnote w:id="8103">
    <w:p>
      <w:pPr>
        <w:pStyle w:val="FootnoteText"/>
      </w:pPr>
      <w:r>
        <w:rPr>
          <w:rStyle w:val="FootnoteReference"/>
        </w:rPr>
        <w:footnoteRef/>
      </w:r>
      <w:r>
        <w:t xml:space="preserve"> Cross-references for "abide": Isa 42:7; Isa 42:15; Eph 5:14.</w:t>
      </w:r>
    </w:p>
  </w:footnote>
  <w:footnote w:id="8104">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8105">
    <w:p>
      <w:pPr>
        <w:pStyle w:val="FootnoteText"/>
      </w:pPr>
      <w:r>
        <w:rPr>
          <w:rStyle w:val="FootnoteReference"/>
        </w:rPr>
        <w:footnoteRef/>
      </w:r>
      <w:r>
        <w:t xml:space="preserve"> Cross-references for "I judge": John 5:45; John 8:15-16; John 8:26; John 12:48.</w:t>
      </w:r>
    </w:p>
  </w:footnote>
  <w:footnote w:id="8106">
    <w:p>
      <w:pPr>
        <w:pStyle w:val="FootnoteText"/>
      </w:pPr>
      <w:r>
        <w:rPr>
          <w:rStyle w:val="FootnoteReference"/>
        </w:rPr>
        <w:footnoteRef/>
      </w:r>
      <w:r>
        <w:t xml:space="preserve"> Cross-references: Matt 18:11; Matt 20:28; Luke 9:56; Luke 19:10; John 3:17; 1Tim 1:15-16; 2Pet 3:15; 1John 4:14.</w:t>
      </w:r>
    </w:p>
  </w:footnote>
  <w:footnote w:id="8107">
    <w:p>
      <w:pPr>
        <w:pStyle w:val="FootnoteText"/>
      </w:pPr>
      <w:r>
        <w:rPr>
          <w:rStyle w:val="FootnoteReference"/>
        </w:rPr>
        <w:footnoteRef/>
      </w:r>
      <w:r>
        <w:t xml:space="preserve"> Cross-references for "the word": Mark 16:16; John 3:17-20; 2Cor 2:15-16; 2Cor 4:3; 2Thess 1:8.</w:t>
      </w:r>
    </w:p>
  </w:footnote>
  <w:footnote w:id="8108">
    <w:p>
      <w:pPr>
        <w:pStyle w:val="FootnoteText"/>
      </w:pPr>
      <w:r>
        <w:rPr>
          <w:rStyle w:val="FootnoteReference"/>
        </w:rPr>
        <w:footnoteRef/>
      </w:r>
      <w:r>
        <w:t xml:space="preserve"> Cross-references for "judge": Matt 25:31; John 11:24; Rom 2:16; Heb 9:27-28.</w:t>
      </w:r>
    </w:p>
  </w:footnote>
  <w:footnote w:id="8109">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8110">
    <w:p>
      <w:pPr>
        <w:pStyle w:val="FootnoteText"/>
      </w:pPr>
      <w:r>
        <w:rPr>
          <w:rStyle w:val="FootnoteReference"/>
        </w:rPr>
        <w:footnoteRef/>
      </w:r>
      <w:r>
        <w:t xml:space="preserve"> Cross-references: Deut 18:18; John 3:11; John 3:32; John 5:30; John 6:38-40; John 8:26; John 8:42; John 14:10; John 15:15; John 17:8; Rev 1:1.</w:t>
      </w:r>
    </w:p>
  </w:footnote>
  <w:footnote w:id="8111">
    <w:p>
      <w:pPr>
        <w:pStyle w:val="FootnoteText"/>
      </w:pPr>
      <w:r>
        <w:rPr>
          <w:rStyle w:val="FootnoteReference"/>
        </w:rPr>
        <w:footnoteRef/>
      </w:r>
      <w:r>
        <w:t xml:space="preserve"> Cross-references: John 6:63; John 6:68; John 17:3; John 20:31; 1Tim 1:16; 1John 2:25; 1John 3:23-24; 1John 5:11-13; 1John 5:20.</w:t>
      </w:r>
    </w:p>
  </w:footnote>
  <w:footnote w:id="8112">
    <w:p>
      <w:pPr>
        <w:pStyle w:val="FootnoteText"/>
      </w:pPr>
      <w:r>
        <w:rPr>
          <w:rStyle w:val="FootnoteReference"/>
        </w:rPr>
        <w:footnoteRef/>
      </w:r>
      <w:r>
        <w:t xml:space="preserve"> Cross-references for "the feast": Matt 26:2-5; Mark 14:1-2; Luke 22:1-2; John 6:4.</w:t>
      </w:r>
    </w:p>
  </w:footnote>
  <w:footnote w:id="8113">
    <w:p>
      <w:pPr>
        <w:pStyle w:val="FootnoteText"/>
      </w:pPr>
      <w:r>
        <w:rPr>
          <w:rStyle w:val="FootnoteReference"/>
        </w:rPr>
        <w:footnoteRef/>
      </w:r>
      <w:r>
        <w:t xml:space="preserve"> Name meaning: Jesus (Yeshua) — Yahweh saves. He will save His people from their sins.</w:t>
      </w:r>
    </w:p>
  </w:footnote>
  <w:footnote w:id="8114">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8115">
    <w:p>
      <w:pPr>
        <w:pStyle w:val="FootnoteText"/>
      </w:pPr>
      <w:r>
        <w:rPr>
          <w:rStyle w:val="FootnoteReference"/>
        </w:rPr>
        <w:footnoteRef/>
      </w:r>
      <w:r>
        <w:t xml:space="preserve"> Cross-references for "depart": John 13:3; John 14:28; John 16:5-7; John 16:28; John 17:5; John 17:11; John 17:13.</w:t>
      </w:r>
    </w:p>
  </w:footnote>
  <w:footnote w:id="8116">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81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18">
    <w:p>
      <w:pPr>
        <w:pStyle w:val="FootnoteText"/>
      </w:pPr>
      <w:r>
        <w:rPr>
          <w:rStyle w:val="FootnoteReference"/>
        </w:rPr>
        <w:footnoteRef/>
      </w:r>
      <w:r>
        <w:t xml:space="preserve"> Cross-references for "unto": Matt 28:20; 1Cor 1:8; Heb 3:6; Heb 3:14; Heb 6:11; 1Pet 1:13.</w:t>
      </w:r>
    </w:p>
  </w:footnote>
  <w:footnote w:id="8119">
    <w:p>
      <w:pPr>
        <w:pStyle w:val="FootnoteText"/>
      </w:pPr>
      <w:r>
        <w:rPr>
          <w:rStyle w:val="FootnoteReference"/>
        </w:rPr>
        <w:footnoteRef/>
      </w:r>
      <w:r>
        <w:t xml:space="preserve"> Cross-references for "supper": John 13:4; John 13:26.</w:t>
      </w:r>
    </w:p>
  </w:footnote>
  <w:footnote w:id="8120">
    <w:p>
      <w:pPr>
        <w:pStyle w:val="FootnoteText"/>
      </w:pPr>
      <w:r>
        <w:rPr>
          <w:rStyle w:val="FootnoteReference"/>
        </w:rPr>
        <w:footnoteRef/>
      </w:r>
      <w:r>
        <w:t xml:space="preserve"> Cross-references for "the devil": Luke 22:3; Luke 22:31; John 6:70; John 13:27; Acts 5:3; Eph 2:3.</w:t>
      </w:r>
    </w:p>
  </w:footnote>
  <w:footnote w:id="812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2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8123">
    <w:p>
      <w:pPr>
        <w:pStyle w:val="FootnoteText"/>
      </w:pPr>
      <w:r>
        <w:rPr>
          <w:rStyle w:val="FootnoteReference"/>
        </w:rPr>
        <w:footnoteRef/>
      </w:r>
      <w:r>
        <w:t xml:space="preserve"> Personal name: Simon. Personal-name meaning: Simon — that hears; that obeys. Source form: Simon.</w:t>
      </w:r>
    </w:p>
  </w:footnote>
  <w:footnote w:id="812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2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7">
    <w:p>
      <w:pPr>
        <w:pStyle w:val="FootnoteText"/>
      </w:pPr>
      <w:r>
        <w:rPr>
          <w:rStyle w:val="FootnoteReference"/>
        </w:rPr>
        <w:footnoteRef/>
      </w:r>
      <w:r>
        <w:t xml:space="preserve"> Cross-references: Ezra 7:27; Neh 2:12; 2Cor 8:16; Jas 1:13-17; Rev 17:17.</w:t>
      </w:r>
    </w:p>
  </w:footnote>
  <w:footnote w:id="8128">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8129">
    <w:p>
      <w:pPr>
        <w:pStyle w:val="FootnoteText"/>
      </w:pPr>
      <w:r>
        <w:rPr>
          <w:rStyle w:val="FootnoteReference"/>
        </w:rPr>
        <w:footnoteRef/>
      </w:r>
      <w:r>
        <w:t xml:space="preserve"> Cross-references for "and that": John 1:18; John 3:13; John 7:29; John 7:33; John 8:42; John 13:1; John 16:27-28; John 17:5-8; John 17:11-13.</w:t>
      </w:r>
    </w:p>
  </w:footnote>
  <w:footnote w:id="81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33">
    <w:p>
      <w:pPr>
        <w:pStyle w:val="FootnoteText"/>
      </w:pPr>
      <w:r>
        <w:rPr>
          <w:rStyle w:val="FootnoteReference"/>
        </w:rPr>
        <w:footnoteRef/>
      </w:r>
      <w:r>
        <w:t xml:space="preserve"> Cross-references for "laid aside": Luke 12:37; Luke 17:7; Luke 22:27; 2Cor 8:9; Phil 2:6-8.</w:t>
      </w:r>
    </w:p>
  </w:footnote>
  <w:footnote w:id="8134">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8135">
    <w:p>
      <w:pPr>
        <w:pStyle w:val="FootnoteText"/>
      </w:pPr>
      <w:r>
        <w:rPr>
          <w:rStyle w:val="FootnoteReference"/>
        </w:rPr>
        <w:footnoteRef/>
      </w:r>
      <w:r>
        <w:t xml:space="preserve"> Cross-references for "feet": Gen 18:4; Gen 19:2; 1Sam 25:41; Luke 7:38; Luke 7:44; John 13:10; John 13:12-14; 1Tim 5:10.</w:t>
      </w:r>
    </w:p>
  </w:footnote>
  <w:footnote w:id="8136">
    <w:p>
      <w:pPr>
        <w:pStyle w:val="FootnoteText"/>
      </w:pPr>
      <w:r>
        <w:rPr>
          <w:rStyle w:val="FootnoteReference"/>
        </w:rPr>
        <w:footnoteRef/>
      </w:r>
      <w:r>
        <w:t xml:space="preserve"> Cross-references for "poureth": 2Kgs 3:11; Ezek 36:25; Zech 13:1; John 19:34; Eph 5:26; 1John 5:6.</w:t>
      </w:r>
    </w:p>
  </w:footnote>
  <w:footnote w:id="8137">
    <w:p>
      <w:pPr>
        <w:pStyle w:val="FootnoteText"/>
      </w:pPr>
      <w:r>
        <w:rPr>
          <w:rStyle w:val="FootnoteReference"/>
        </w:rPr>
        <w:footnoteRef/>
      </w:r>
      <w:r>
        <w:t xml:space="preserve"> Name meaning: Peter (Kepha; Petros) — Rock; stone. The rock-like apostle.</w:t>
      </w:r>
    </w:p>
  </w:footnote>
  <w:footnote w:id="8138">
    <w:p>
      <w:pPr>
        <w:pStyle w:val="FootnoteText"/>
      </w:pPr>
      <w:r>
        <w:rPr>
          <w:rStyle w:val="FootnoteReference"/>
        </w:rPr>
        <w:footnoteRef/>
      </w:r>
      <w:r>
        <w:t xml:space="preserve"> Cross-references for "Lord": Matt 3:11-14; Luke 5:8; John 1:27.</w:t>
      </w:r>
    </w:p>
  </w:footnote>
  <w:footnote w:id="8139">
    <w:p>
      <w:pPr>
        <w:pStyle w:val="FootnoteText"/>
      </w:pPr>
      <w:r>
        <w:rPr>
          <w:rStyle w:val="FootnoteReference"/>
        </w:rPr>
        <w:footnoteRef/>
      </w:r>
      <w:r>
        <w:t xml:space="preserve"> Cross-references for "What": Jer 32:24-25; Jer 32:43; Dan 12:8; Dan 12:12; Hab 2:1-3; John 12:16; John 13:10-12; John 14:26; Jas 5:7-11.</w:t>
      </w:r>
    </w:p>
  </w:footnote>
  <w:footnote w:id="8140">
    <w:p>
      <w:pPr>
        <w:pStyle w:val="FootnoteText"/>
      </w:pPr>
      <w:r>
        <w:rPr>
          <w:rStyle w:val="FootnoteReference"/>
        </w:rPr>
        <w:footnoteRef/>
      </w:r>
      <w:r>
        <w:t xml:space="preserve"> Cross-references for "Thou shalt": Gen 42:38; Matt 16:22; Matt 21:29; Matt 26:33; Matt 26:35; Col 2:18; Col 2:23.</w:t>
      </w:r>
    </w:p>
  </w:footnote>
  <w:footnote w:id="8141">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8142">
    <w:p>
      <w:pPr>
        <w:pStyle w:val="FootnoteText"/>
      </w:pPr>
      <w:r>
        <w:rPr>
          <w:rStyle w:val="FootnoteReference"/>
        </w:rPr>
        <w:footnoteRef/>
      </w:r>
      <w:r>
        <w:t xml:space="preserve"> Cross-references: Ps 26:6; Ps 51:2; Ps 51:7; Jer 4:14; Matt 27:24; Heb 10:22; 1Pet 3:21.</w:t>
      </w:r>
    </w:p>
  </w:footnote>
  <w:footnote w:id="8143">
    <w:p>
      <w:pPr>
        <w:pStyle w:val="FootnoteText"/>
      </w:pPr>
      <w:r>
        <w:rPr>
          <w:rStyle w:val="FootnoteReference"/>
        </w:rPr>
        <w:footnoteRef/>
      </w:r>
      <w:r>
        <w:t xml:space="preserve"> Cross-references: Lev 16:26; Lev 16:28; Lev 17:15-16; Num 19:7-8; Num 19:12-13; Num 19:19-21; Heb 9:10.</w:t>
      </w:r>
    </w:p>
  </w:footnote>
  <w:footnote w:id="8144">
    <w:p>
      <w:pPr>
        <w:pStyle w:val="FootnoteText"/>
      </w:pPr>
      <w:r>
        <w:rPr>
          <w:rStyle w:val="FootnoteReference"/>
        </w:rPr>
        <w:footnoteRef/>
      </w:r>
      <w:r>
        <w:t xml:space="preserve"> Cross-references for "needeth": Eccl 7:20; Matt 6:12; Rom 7:20-23; 2Cor 7:1; Eph 4:22-24; Eph 5:26-27; 1Thess 5:23; Jas 3:2; 1John 1:7-10.</w:t>
      </w:r>
    </w:p>
  </w:footnote>
  <w:footnote w:id="8145">
    <w:p>
      <w:pPr>
        <w:pStyle w:val="FootnoteText"/>
      </w:pPr>
      <w:r>
        <w:rPr>
          <w:rStyle w:val="FootnoteReference"/>
        </w:rPr>
        <w:footnoteRef/>
      </w:r>
      <w:r>
        <w:t xml:space="preserve"> Cross-references: Song 4:7; Jer 50:20; 2Cor 5:17; 2Cor 5:21.</w:t>
      </w:r>
    </w:p>
  </w:footnote>
  <w:footnote w:id="8146">
    <w:p>
      <w:pPr>
        <w:pStyle w:val="FootnoteText"/>
      </w:pPr>
      <w:r>
        <w:rPr>
          <w:rStyle w:val="FootnoteReference"/>
        </w:rPr>
        <w:footnoteRef/>
      </w:r>
      <w:r>
        <w:t xml:space="preserve"> Cross-references: John 15:3.</w:t>
      </w:r>
    </w:p>
  </w:footnote>
  <w:footnote w:id="8147">
    <w:p>
      <w:pPr>
        <w:pStyle w:val="FootnoteText"/>
      </w:pPr>
      <w:r>
        <w:rPr>
          <w:rStyle w:val="FootnoteReference"/>
        </w:rPr>
        <w:footnoteRef/>
      </w:r>
      <w:r>
        <w:t xml:space="preserve"> Cross-references: Matt 26:24-25; John 2:25; John 6:64-71; John 13:18; John 13:21; John 13:26; John 17:12.</w:t>
      </w:r>
    </w:p>
  </w:footnote>
  <w:footnote w:id="8148">
    <w:p>
      <w:pPr>
        <w:pStyle w:val="FootnoteText"/>
      </w:pPr>
      <w:r>
        <w:rPr>
          <w:rStyle w:val="FootnoteReference"/>
        </w:rPr>
        <w:footnoteRef/>
      </w:r>
      <w:r>
        <w:t xml:space="preserve"> Cross-references for "Know": Ezek 24:19; Ezek 24:24; Matt 13:51; Mark 4:13; John 13:7.</w:t>
      </w:r>
    </w:p>
  </w:footnote>
  <w:footnote w:id="8149">
    <w:p>
      <w:pPr>
        <w:pStyle w:val="FootnoteText"/>
      </w:pPr>
      <w:r>
        <w:rPr>
          <w:rStyle w:val="FootnoteReference"/>
        </w:rPr>
        <w:footnoteRef/>
      </w:r>
      <w:r>
        <w:t xml:space="preserve"> Cross-references for "call": Matt 7:21-22; Matt 23:8-10; Luke 6:46; John 11:28; Rom 14:8-9; 1Cor 8:6; 1Cor 12:3; Phil 2:11; Phil 3:8; 2Pet 1:14-16.</w:t>
      </w:r>
    </w:p>
  </w:footnote>
  <w:footnote w:id="81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151">
    <w:p>
      <w:pPr>
        <w:pStyle w:val="FootnoteText"/>
      </w:pPr>
      <w:r>
        <w:rPr>
          <w:rStyle w:val="FootnoteReference"/>
        </w:rPr>
        <w:footnoteRef/>
      </w:r>
      <w:r>
        <w:t xml:space="preserve"> Cross-references: Jer 1:12; Luke 7:43; Luke 10:28; Jas 2:19.</w:t>
      </w:r>
    </w:p>
  </w:footnote>
  <w:footnote w:id="8152">
    <w:p>
      <w:pPr>
        <w:pStyle w:val="FootnoteText"/>
      </w:pPr>
      <w:r>
        <w:rPr>
          <w:rStyle w:val="FootnoteReference"/>
        </w:rPr>
        <w:footnoteRef/>
      </w:r>
      <w:r>
        <w:t xml:space="preserve"> Cross-references for "I then": Matt 20:26-28; Mark 10:43-45; Luke 22:26-27; 2Cor 8:9; Phil 2:5-8; Heb 5:8-9; Heb 12:2.</w:t>
      </w:r>
    </w:p>
  </w:footnote>
  <w:footnote w:id="8153">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8154">
    <w:p>
      <w:pPr>
        <w:pStyle w:val="FootnoteText"/>
      </w:pPr>
      <w:r>
        <w:rPr>
          <w:rStyle w:val="FootnoteReference"/>
        </w:rPr>
        <w:footnoteRef/>
      </w:r>
      <w:r>
        <w:t xml:space="preserve"> Cross-references for "given": Matt 11:29; Rom 15:5; Eph 5:2; 1Pet 2:21; 1Pet 3:17-18; 1John 2:6.</w:t>
      </w:r>
    </w:p>
  </w:footnote>
  <w:footnote w:id="8155">
    <w:p>
      <w:pPr>
        <w:pStyle w:val="FootnoteText"/>
      </w:pPr>
      <w:r>
        <w:rPr>
          <w:rStyle w:val="FootnoteReference"/>
        </w:rPr>
        <w:footnoteRef/>
      </w:r>
      <w:r>
        <w:t xml:space="preserve"> Cross-references for "Verily": John 3:3; John 3:5.</w:t>
      </w:r>
    </w:p>
  </w:footnote>
  <w:footnote w:id="8156">
    <w:p>
      <w:pPr>
        <w:pStyle w:val="FootnoteText"/>
      </w:pPr>
      <w:r>
        <w:rPr>
          <w:rStyle w:val="FootnoteReference"/>
        </w:rPr>
        <w:footnoteRef/>
      </w:r>
      <w:r>
        <w:t xml:space="preserve"> Cross-references for "The servant": Matt 10:24-25; Luke 6:40; John 15:20.</w:t>
      </w:r>
    </w:p>
  </w:footnote>
  <w:footnote w:id="8157">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8158">
    <w:p>
      <w:pPr>
        <w:pStyle w:val="FootnoteText"/>
      </w:pPr>
      <w:r>
        <w:rPr>
          <w:rStyle w:val="FootnoteReference"/>
        </w:rPr>
        <w:footnoteRef/>
      </w:r>
      <w:r>
        <w:t xml:space="preserve"> Cross-references for "I know": John 13:11; John 17:12; John 21:17; 2Cor 4:5; Heb 4:13; Rev 2:23.</w:t>
      </w:r>
    </w:p>
  </w:footnote>
  <w:footnote w:id="8159">
    <w:p>
      <w:pPr>
        <w:pStyle w:val="FootnoteText"/>
      </w:pPr>
      <w:r>
        <w:rPr>
          <w:rStyle w:val="FootnoteReference"/>
        </w:rPr>
        <w:footnoteRef/>
      </w:r>
      <w:r>
        <w:t xml:space="preserve"> Cross-references: Ps 41:9; Matt 10:36; Matt 26:23; Mark 14:20.</w:t>
      </w:r>
    </w:p>
  </w:footnote>
  <w:footnote w:id="8160">
    <w:p>
      <w:pPr>
        <w:pStyle w:val="FootnoteText"/>
      </w:pPr>
      <w:r>
        <w:rPr>
          <w:rStyle w:val="FootnoteReference"/>
        </w:rPr>
        <w:footnoteRef/>
      </w:r>
      <w:r>
        <w:t xml:space="preserve"> Cross-references for "I tell": Isa 41:23; Isa 48:5; Matt 24:25; Luke 21:13; John 14:29; John 16:4.</w:t>
      </w:r>
    </w:p>
  </w:footnote>
  <w:footnote w:id="8161">
    <w:p>
      <w:pPr>
        <w:pStyle w:val="FootnoteText"/>
      </w:pPr>
      <w:r>
        <w:rPr>
          <w:rStyle w:val="FootnoteReference"/>
        </w:rPr>
        <w:footnoteRef/>
      </w:r>
      <w:r>
        <w:t xml:space="preserve"> Cross-references for "that I": Isa 43:10; Mal 3:1; Matt 11:3; John 1:15; John 8:23-24; John 8:58; Rev 1:17-18.</w:t>
      </w:r>
    </w:p>
  </w:footnote>
  <w:footnote w:id="8162">
    <w:p>
      <w:pPr>
        <w:pStyle w:val="FootnoteText"/>
      </w:pPr>
      <w:r>
        <w:rPr>
          <w:rStyle w:val="FootnoteReference"/>
        </w:rPr>
        <w:footnoteRef/>
      </w:r>
      <w:r>
        <w:t xml:space="preserve"> Cross-references: Matt 10:40-42; Matt 25:40; Mark 9:37; Luke 9:48; Luke 10:16; John 12:44-48; Gal 4:14; Col 2:6; 1Thess 4:8.</w:t>
      </w:r>
    </w:p>
  </w:footnote>
  <w:footnote w:id="8163">
    <w:p>
      <w:pPr>
        <w:pStyle w:val="FootnoteText"/>
      </w:pPr>
      <w:r>
        <w:rPr>
          <w:rStyle w:val="FootnoteReference"/>
        </w:rPr>
        <w:footnoteRef/>
      </w:r>
      <w:r>
        <w:t xml:space="preserve"> Cross-references for "he was": Matt 26:38; Mark 3:5; John 11:33; John 11:35; John 11:38; John 12:27; Acts 17:16; Rom 9:2-3; 2Cor 2:12-13.</w:t>
      </w:r>
    </w:p>
  </w:footnote>
  <w:footnote w:id="8164">
    <w:p>
      <w:pPr>
        <w:pStyle w:val="FootnoteText"/>
      </w:pPr>
      <w:r>
        <w:rPr>
          <w:rStyle w:val="FootnoteReference"/>
        </w:rPr>
        <w:footnoteRef/>
      </w:r>
      <w:r>
        <w:t xml:space="preserve"> Cross-references: Matt 26:21; Mark 14:18; Luke 22:21-22; John 13:2; John 13:18; Acts 1:16-17; 1John 2:19.</w:t>
      </w:r>
    </w:p>
  </w:footnote>
  <w:footnote w:id="8165">
    <w:p>
      <w:pPr>
        <w:pStyle w:val="FootnoteText"/>
      </w:pPr>
      <w:r>
        <w:rPr>
          <w:rStyle w:val="FootnoteReference"/>
        </w:rPr>
        <w:footnoteRef/>
      </w:r>
      <w:r>
        <w:t xml:space="preserve"> Cross-references for "looked": Gen 42:1; Matt 26:22; Mark 14:19; Luke 22:23.</w:t>
      </w:r>
    </w:p>
  </w:footnote>
  <w:footnote w:id="8166">
    <w:p>
      <w:pPr>
        <w:pStyle w:val="FootnoteText"/>
      </w:pPr>
      <w:r>
        <w:rPr>
          <w:rStyle w:val="FootnoteReference"/>
        </w:rPr>
        <w:footnoteRef/>
      </w:r>
      <w:r>
        <w:t xml:space="preserve"> Cross-references for "leaning": 2Sam 12:3; John 1:18; John 13:25; John 21:20.</w:t>
      </w:r>
    </w:p>
  </w:footnote>
  <w:footnote w:id="8167">
    <w:p>
      <w:pPr>
        <w:pStyle w:val="FootnoteText"/>
      </w:pPr>
      <w:r>
        <w:rPr>
          <w:rStyle w:val="FootnoteReference"/>
        </w:rPr>
        <w:footnoteRef/>
      </w:r>
      <w:r>
        <w:t xml:space="preserve"> Cross-references for "whom": John 11:3; John 11:5; John 11:36; John 19:26; John 20:2; John 21:7; John 21:24; Rev 1:16-18.</w:t>
      </w:r>
    </w:p>
  </w:footnote>
  <w:footnote w:id="8168">
    <w:p>
      <w:pPr>
        <w:pStyle w:val="FootnoteText"/>
      </w:pPr>
      <w:r>
        <w:rPr>
          <w:rStyle w:val="FootnoteReference"/>
        </w:rPr>
        <w:footnoteRef/>
      </w:r>
      <w:r>
        <w:t xml:space="preserve"> Cross-references for "beckoned": Luke 1:22; Luke 5:7; Acts 12:17; Acts 13:16; Acts 21:40.</w:t>
      </w:r>
    </w:p>
  </w:footnote>
  <w:footnote w:id="8169">
    <w:p>
      <w:pPr>
        <w:pStyle w:val="FootnoteText"/>
      </w:pPr>
      <w:r>
        <w:rPr>
          <w:rStyle w:val="FootnoteReference"/>
        </w:rPr>
        <w:footnoteRef/>
      </w:r>
      <w:r>
        <w:t xml:space="preserve"> Cross-references: Gen 44:4-12; Esth 7:5.</w:t>
      </w:r>
    </w:p>
  </w:footnote>
  <w:footnote w:id="8170">
    <w:p>
      <w:pPr>
        <w:pStyle w:val="FootnoteText"/>
      </w:pPr>
      <w:r>
        <w:rPr>
          <w:rStyle w:val="FootnoteReference"/>
        </w:rPr>
        <w:footnoteRef/>
      </w:r>
      <w:r>
        <w:t xml:space="preserve"> Cross-references for "Judas Iscariot": John 6:70-71; John 12:4-6.</w:t>
      </w:r>
    </w:p>
  </w:footnote>
  <w:footnote w:id="8171">
    <w:p>
      <w:pPr>
        <w:pStyle w:val="FootnoteText"/>
      </w:pPr>
      <w:r>
        <w:rPr>
          <w:rStyle w:val="FootnoteReference"/>
        </w:rPr>
        <w:footnoteRef/>
      </w:r>
      <w:r>
        <w:t xml:space="preserve"> Cross-references for "He it is": Matt 26:23; Mark 14:19-20; Luke 22:21; John 13:30.</w:t>
      </w:r>
    </w:p>
  </w:footnote>
  <w:footnote w:id="8172">
    <w:p>
      <w:pPr>
        <w:pStyle w:val="FootnoteText"/>
      </w:pPr>
      <w:r>
        <w:rPr>
          <w:rStyle w:val="FootnoteReference"/>
        </w:rPr>
        <w:footnoteRef/>
      </w:r>
      <w:r>
        <w:t xml:space="preserve"> Divine or supernatural name: Satan. Divine/supernatural-name meaning: Satan — contrary; adversary; enemy; accuser. Source form: Satan.</w:t>
      </w:r>
    </w:p>
  </w:footnote>
  <w:footnote w:id="8173">
    <w:p>
      <w:pPr>
        <w:pStyle w:val="FootnoteText"/>
      </w:pPr>
      <w:r>
        <w:rPr>
          <w:rStyle w:val="FootnoteReference"/>
        </w:rPr>
        <w:footnoteRef/>
      </w:r>
      <w:r>
        <w:t xml:space="preserve"> Cross-references for "Satan": Ps 109:6; Matt 12:45; Luke 8:32-33; Luke 22:3; John 13:2; Acts 5:3.</w:t>
      </w:r>
    </w:p>
  </w:footnote>
  <w:footnote w:id="8174">
    <w:p>
      <w:pPr>
        <w:pStyle w:val="FootnoteText"/>
      </w:pPr>
      <w:r>
        <w:rPr>
          <w:rStyle w:val="FootnoteReference"/>
        </w:rPr>
        <w:footnoteRef/>
      </w:r>
      <w:r>
        <w:t xml:space="preserve"> Cross-references for "That": 1Kgs 18:27; Prov 1:16; Eccl 9:3; Jer 2:24-25; Dan 2:15; Mark 6:25; Jas 1:13-15.</w:t>
      </w:r>
    </w:p>
  </w:footnote>
  <w:footnote w:id="8175">
    <w:p>
      <w:pPr>
        <w:pStyle w:val="FootnoteText"/>
      </w:pPr>
      <w:r>
        <w:rPr>
          <w:rStyle w:val="FootnoteReference"/>
        </w:rPr>
        <w:footnoteRef/>
      </w:r>
      <w:r>
        <w:t xml:space="preserve"> Cross-references for "that": John 12:5; Acts 20:34-35; Gal 2:10; Eph 4:28.</w:t>
      </w:r>
    </w:p>
  </w:footnote>
  <w:footnote w:id="8176">
    <w:p>
      <w:pPr>
        <w:pStyle w:val="FootnoteText"/>
      </w:pPr>
      <w:r>
        <w:rPr>
          <w:rStyle w:val="FootnoteReference"/>
        </w:rPr>
        <w:footnoteRef/>
      </w:r>
      <w:r>
        <w:t xml:space="preserve"> Cross-references for "went": Prov 4:16; Isa 59:7; Rom 3:15.</w:t>
      </w:r>
    </w:p>
  </w:footnote>
  <w:footnote w:id="8177">
    <w:p>
      <w:pPr>
        <w:pStyle w:val="FootnoteText"/>
      </w:pPr>
      <w:r>
        <w:rPr>
          <w:rStyle w:val="FootnoteReference"/>
        </w:rPr>
        <w:footnoteRef/>
      </w:r>
      <w:r>
        <w:t xml:space="preserve"> Cross-references: Job 24:13-15.</w:t>
      </w:r>
    </w:p>
  </w:footnote>
  <w:footnote w:id="8178">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8179">
    <w:p>
      <w:pPr>
        <w:pStyle w:val="FootnoteText"/>
      </w:pPr>
      <w:r>
        <w:rPr>
          <w:rStyle w:val="FootnoteReference"/>
        </w:rPr>
        <w:footnoteRef/>
      </w:r>
      <w:r>
        <w:t xml:space="preserve"> Cross-references: Luke 12:50; John 7:39; John 11:4; John 12:23; John 16:14; Acts 2:36; Acts 3:13; Col 2:14-15; Heb 5:5-9.</w:t>
      </w:r>
    </w:p>
  </w:footnote>
  <w:footnote w:id="8180">
    <w:p>
      <w:pPr>
        <w:pStyle w:val="FootnoteText"/>
      </w:pPr>
      <w:r>
        <w:rPr>
          <w:rStyle w:val="FootnoteReference"/>
        </w:rPr>
        <w:footnoteRef/>
      </w:r>
      <w:r>
        <w:t xml:space="preserve"> Cross-references for "shall": Isa 53:10-12; John 17:4-6; John 17:21-24; Heb 1:2-3; 1Pet 3:22; Rev 3:21; Rev 21:22-23; Rev 22:1; Rev 22:3; Rev 22:13.</w:t>
      </w:r>
    </w:p>
  </w:footnote>
  <w:footnote w:id="8181">
    <w:p>
      <w:pPr>
        <w:pStyle w:val="FootnoteText"/>
      </w:pPr>
      <w:r>
        <w:rPr>
          <w:rStyle w:val="FootnoteReference"/>
        </w:rPr>
        <w:footnoteRef/>
      </w:r>
      <w:r>
        <w:t xml:space="preserve"> Cross-references: John 12:23.</w:t>
      </w:r>
    </w:p>
  </w:footnote>
  <w:footnote w:id="8182">
    <w:p>
      <w:pPr>
        <w:pStyle w:val="FootnoteText"/>
      </w:pPr>
      <w:r>
        <w:rPr>
          <w:rStyle w:val="FootnoteReference"/>
        </w:rPr>
        <w:footnoteRef/>
      </w:r>
      <w:r>
        <w:t xml:space="preserve"> Cross-references for "Little": Gal 4:19; 1John 2:1; 1John 4:4; 1John 5:21.</w:t>
      </w:r>
    </w:p>
  </w:footnote>
  <w:footnote w:id="8183">
    <w:p>
      <w:pPr>
        <w:pStyle w:val="FootnoteText"/>
      </w:pPr>
      <w:r>
        <w:rPr>
          <w:rStyle w:val="FootnoteReference"/>
        </w:rPr>
        <w:footnoteRef/>
      </w:r>
      <w:r>
        <w:t xml:space="preserve"> People-name: Jews. People-name meaning: Jews — People of Judah; Judeans. Source form: Jews.</w:t>
      </w:r>
    </w:p>
  </w:footnote>
  <w:footnote w:id="8184">
    <w:p>
      <w:pPr>
        <w:pStyle w:val="FootnoteText"/>
      </w:pPr>
      <w:r>
        <w:rPr>
          <w:rStyle w:val="FootnoteReference"/>
        </w:rPr>
        <w:footnoteRef/>
      </w:r>
      <w:r>
        <w:t xml:space="preserve"> Cross-references: John 12:35-36; John 14:19; John 16:16-22.</w:t>
      </w:r>
    </w:p>
  </w:footnote>
  <w:footnote w:id="8185">
    <w:p>
      <w:pPr>
        <w:pStyle w:val="FootnoteText"/>
      </w:pPr>
      <w:r>
        <w:rPr>
          <w:rStyle w:val="FootnoteReference"/>
        </w:rPr>
        <w:footnoteRef/>
      </w:r>
      <w:r>
        <w:t xml:space="preserve"> Cross-references: John 7:33; John 8:21-24; John 14:4-6.</w:t>
      </w:r>
    </w:p>
  </w:footnote>
  <w:footnote w:id="8186">
    <w:p>
      <w:pPr>
        <w:pStyle w:val="FootnoteText"/>
      </w:pPr>
      <w:r>
        <w:rPr>
          <w:rStyle w:val="FootnoteReference"/>
        </w:rPr>
        <w:footnoteRef/>
      </w:r>
      <w:r>
        <w:t xml:space="preserve"> Cross-references for "A new": Gal 6:2; 1John 2:8-10; 1John 3:14-18; 1John 3:23; 2John 1:5.</w:t>
      </w:r>
    </w:p>
  </w:footnote>
  <w:footnote w:id="8187">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8188">
    <w:p>
      <w:pPr>
        <w:pStyle w:val="FootnoteText"/>
      </w:pPr>
      <w:r>
        <w:rPr>
          <w:rStyle w:val="FootnoteReference"/>
        </w:rPr>
        <w:footnoteRef/>
      </w:r>
      <w:r>
        <w:t xml:space="preserve"> Cross-references: Gen 13:7-8; John 17:21; Acts 4:32-35; Acts 5:12-14; 1John 2:5; 1John 2:10; 1John 3:10-14; 1John 4:20-21.</w:t>
      </w:r>
    </w:p>
  </w:footnote>
  <w:footnote w:id="8189">
    <w:p>
      <w:pPr>
        <w:pStyle w:val="FootnoteText"/>
      </w:pPr>
      <w:r>
        <w:rPr>
          <w:rStyle w:val="FootnoteReference"/>
        </w:rPr>
        <w:footnoteRef/>
      </w:r>
      <w:r>
        <w:t xml:space="preserve"> Cross-references for "whither": John 13:33; John 14:4-5; John 16:17; John 21:21.</w:t>
      </w:r>
    </w:p>
  </w:footnote>
  <w:footnote w:id="8190">
    <w:p>
      <w:pPr>
        <w:pStyle w:val="FootnoteText"/>
      </w:pPr>
      <w:r>
        <w:rPr>
          <w:rStyle w:val="FootnoteReference"/>
        </w:rPr>
        <w:footnoteRef/>
      </w:r>
      <w:r>
        <w:t xml:space="preserve"> Cross-references for "thou": John 21:18-19; John 21:22; 2Pet 1:14.</w:t>
      </w:r>
    </w:p>
  </w:footnote>
  <w:footnote w:id="8191">
    <w:p>
      <w:pPr>
        <w:pStyle w:val="FootnoteText"/>
      </w:pPr>
      <w:r>
        <w:rPr>
          <w:rStyle w:val="FootnoteReference"/>
        </w:rPr>
        <w:footnoteRef/>
      </w:r>
      <w:r>
        <w:t xml:space="preserve"> Cross-references: Matt 26:31-35; Mark 14:27-31; Luke 22:31-34; John 21:15; Acts 20:24; Acts 21:13.</w:t>
      </w:r>
    </w:p>
  </w:footnote>
  <w:footnote w:id="8192">
    <w:p>
      <w:pPr>
        <w:pStyle w:val="FootnoteText"/>
      </w:pPr>
      <w:r>
        <w:rPr>
          <w:rStyle w:val="FootnoteReference"/>
        </w:rPr>
        <w:footnoteRef/>
      </w:r>
      <w:r>
        <w:t xml:space="preserve"> Cross-references for "The cock": Matt 26:34; Matt 26:69-75; Mark 14:30; Mark 14:66-72; Luke 22:34; Luke 22:56-62; John 18:16-17; John 18:25-27.</w:t>
      </w:r>
    </w:p>
  </w:footnote>
  <w:footnote w:id="8193">
    <w:p>
      <w:pPr>
        <w:pStyle w:val="FootnoteText"/>
      </w:pPr>
      <w:r>
        <w:rPr>
          <w:rStyle w:val="FootnoteReference"/>
        </w:rPr>
        <w:footnoteRef/>
      </w:r>
      <w:r>
        <w:t xml:space="preserve"> Cross-references for "Wilt": Prov 16:18; Prov 28:26; Prov 29:23; 1Cor 10:12.</w:t>
      </w:r>
    </w:p>
  </w:footnote>
  <w:footnote w:id="81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97">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8198">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8199">
    <w:p>
      <w:pPr>
        <w:pStyle w:val="FootnoteText"/>
      </w:pPr>
      <w:r>
        <w:rPr>
          <w:rStyle w:val="FootnoteReference"/>
        </w:rPr>
        <w:footnoteRef/>
      </w:r>
      <w:r>
        <w:t xml:space="preserve"> Cross-references for "I go": John 13:33; John 13:36; John 17:24; Heb 6:20; Heb 9:8; Heb 9:23-26; Heb 11:16; Rev 21:2.</w:t>
      </w:r>
    </w:p>
  </w:footnote>
  <w:footnote w:id="8200">
    <w:p>
      <w:pPr>
        <w:pStyle w:val="FootnoteText"/>
      </w:pPr>
      <w:r>
        <w:rPr>
          <w:rStyle w:val="FootnoteReference"/>
        </w:rPr>
        <w:footnoteRef/>
      </w:r>
      <w:r>
        <w:t xml:space="preserve"> Cross-references: 2Cor 5:1; Heb 11:10; Heb 11:14-16; Heb 13:14; Rev 3:12; Rev 3:21; Rev 21:10-27.</w:t>
      </w:r>
    </w:p>
  </w:footnote>
  <w:footnote w:id="8201">
    <w:p>
      <w:pPr>
        <w:pStyle w:val="FootnoteText"/>
      </w:pPr>
      <w:r>
        <w:rPr>
          <w:rStyle w:val="FootnoteReference"/>
        </w:rPr>
        <w:footnoteRef/>
      </w:r>
      <w:r>
        <w:t xml:space="preserve"> Cross-references: Luke 14:26-33; John 12:25-26; John 16:4; Acts 9:16; 1Thess 3:3-4; 1Thess 5:9; 2Thess 1:4-10; Titus 1:2; Rev 1:5.</w:t>
      </w:r>
    </w:p>
  </w:footnote>
  <w:footnote w:id="8202">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82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04">
    <w:p>
      <w:pPr>
        <w:pStyle w:val="FootnoteText"/>
      </w:pPr>
      <w:r>
        <w:rPr>
          <w:rStyle w:val="FootnoteReference"/>
        </w:rPr>
        <w:footnoteRef/>
      </w:r>
      <w:r>
        <w:t xml:space="preserve"> Cross-references for "and the": John 3:16-17; John 3:36; John 6:40; John 6:68-69; John 10:9; John 12:26.</w:t>
      </w:r>
    </w:p>
  </w:footnote>
  <w:footnote w:id="8205">
    <w:p>
      <w:pPr>
        <w:pStyle w:val="FootnoteText"/>
      </w:pPr>
      <w:r>
        <w:rPr>
          <w:rStyle w:val="FootnoteReference"/>
        </w:rPr>
        <w:footnoteRef/>
      </w:r>
      <w:r>
        <w:t xml:space="preserve"> Cross-references for "whither": Luke 24:26; John 13:3; John 14:2; John 14:28; John 16:28.</w:t>
      </w:r>
    </w:p>
  </w:footnote>
  <w:footnote w:id="8206">
    <w:p>
      <w:pPr>
        <w:pStyle w:val="FootnoteText"/>
      </w:pPr>
      <w:r>
        <w:rPr>
          <w:rStyle w:val="FootnoteReference"/>
        </w:rPr>
        <w:footnoteRef/>
      </w:r>
      <w:r>
        <w:t xml:space="preserve"> Name meaning: Thomas (Taoma) — Twin. Later confessed, “My Lord and my God!”</w:t>
      </w:r>
    </w:p>
  </w:footnote>
  <w:footnote w:id="8207">
    <w:p>
      <w:pPr>
        <w:pStyle w:val="FootnoteText"/>
      </w:pPr>
      <w:r>
        <w:rPr>
          <w:rStyle w:val="FootnoteReference"/>
        </w:rPr>
        <w:footnoteRef/>
      </w:r>
      <w:r>
        <w:t xml:space="preserve"> Cross-references for "Thomas": John 20:25-28.</w:t>
      </w:r>
    </w:p>
  </w:footnote>
  <w:footnote w:id="8208">
    <w:p>
      <w:pPr>
        <w:pStyle w:val="FootnoteText"/>
      </w:pPr>
      <w:r>
        <w:rPr>
          <w:rStyle w:val="FootnoteReference"/>
        </w:rPr>
        <w:footnoteRef/>
      </w:r>
      <w:r>
        <w:t xml:space="preserve"> Cross-references for "we know not": Mark 8:17-18; Mark 9:19; Luke 24:25; John 15:12; Heb 5:11-12.</w:t>
      </w:r>
    </w:p>
  </w:footnote>
  <w:footnote w:id="8209">
    <w:p>
      <w:pPr>
        <w:pStyle w:val="FootnoteText"/>
      </w:pPr>
      <w:r>
        <w:rPr>
          <w:rStyle w:val="FootnoteReference"/>
        </w:rPr>
        <w:footnoteRef/>
      </w:r>
      <w:r>
        <w:t xml:space="preserve"> Name meaning: Jesus (Yeshua) — Yahweh saves. He will save His people from their sins.</w:t>
      </w:r>
    </w:p>
  </w:footnote>
  <w:footnote w:id="8210">
    <w:p>
      <w:pPr>
        <w:pStyle w:val="FootnoteText"/>
      </w:pPr>
      <w:r>
        <w:rPr>
          <w:rStyle w:val="FootnoteReference"/>
        </w:rPr>
        <w:footnoteRef/>
      </w:r>
      <w:r>
        <w:t xml:space="preserve"> Cross-references for "I am": Isa 35:8-9; Matt 11:27; John 10:9; Acts 4:12; Rom 5:2; Eph 2:18; Heb 7:25; Heb 9:8; Heb 10:19-22; 1Pet 1:21.</w:t>
      </w:r>
    </w:p>
  </w:footnote>
  <w:footnote w:id="8211">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8212">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82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214">
    <w:p>
      <w:pPr>
        <w:pStyle w:val="FootnoteText"/>
      </w:pPr>
      <w:r>
        <w:rPr>
          <w:rStyle w:val="FootnoteReference"/>
        </w:rPr>
        <w:footnoteRef/>
      </w:r>
      <w:r>
        <w:t xml:space="preserve"> Cross-references: John 10:7; John 10:9; Acts 4:12; Rom 15:16; 1Pet 2:4; 1Pet 3:18; 1John 2:23; 2John 1:9; Rev 5:8-9; Rev 7:9-17; Rev 13:7-8; Rev 20:15.</w:t>
      </w:r>
    </w:p>
  </w:footnote>
  <w:footnote w:id="8215">
    <w:p>
      <w:pPr>
        <w:pStyle w:val="FootnoteText"/>
      </w:pPr>
      <w:r>
        <w:rPr>
          <w:rStyle w:val="FootnoteReference"/>
        </w:rPr>
        <w:footnoteRef/>
      </w:r>
      <w:r>
        <w:t xml:space="preserve"> Cross-references for "from": John 14:16-20; John 16:13-16; John 17:6; John 17:8; John 17:26.</w:t>
      </w:r>
    </w:p>
  </w:footnote>
  <w:footnote w:id="82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8217">
    <w:p>
      <w:pPr>
        <w:pStyle w:val="FootnoteText"/>
      </w:pPr>
      <w:r>
        <w:rPr>
          <w:rStyle w:val="FootnoteReference"/>
        </w:rPr>
        <w:footnoteRef/>
      </w:r>
      <w:r>
        <w:t xml:space="preserve"> Name meaning: Philip (Philippos) — Lover of horses. Brought people to Jesus.</w:t>
      </w:r>
    </w:p>
  </w:footnote>
  <w:footnote w:id="8218">
    <w:p>
      <w:pPr>
        <w:pStyle w:val="FootnoteText"/>
      </w:pPr>
      <w:r>
        <w:rPr>
          <w:rStyle w:val="FootnoteReference"/>
        </w:rPr>
        <w:footnoteRef/>
      </w:r>
      <w:r>
        <w:t xml:space="preserve"> Cross-references for "show": Exod 33:18-23; Exod 34:5-7; Job 33:26; Ps 17:15; Ps 63:2; Matt 5:8; John 16:25; Rev 22:3-5.</w:t>
      </w:r>
    </w:p>
  </w:footnote>
  <w:footnote w:id="8219">
    <w:p>
      <w:pPr>
        <w:pStyle w:val="FootnoteText"/>
      </w:pPr>
      <w:r>
        <w:rPr>
          <w:rStyle w:val="FootnoteReference"/>
        </w:rPr>
        <w:footnoteRef/>
      </w:r>
      <w:r>
        <w:t xml:space="preserve"> Cross-references for "Philip": John 1:43-46; John 6:5-7; John 12:21-22.</w:t>
      </w:r>
    </w:p>
  </w:footnote>
  <w:footnote w:id="8220">
    <w:p>
      <w:pPr>
        <w:pStyle w:val="FootnoteText"/>
      </w:pPr>
      <w:r>
        <w:rPr>
          <w:rStyle w:val="FootnoteReference"/>
        </w:rPr>
        <w:footnoteRef/>
      </w:r>
      <w:r>
        <w:t xml:space="preserve"> Cross-references for "Have": Mark 9:19.</w:t>
      </w:r>
    </w:p>
  </w:footnote>
  <w:footnote w:id="8221">
    <w:p>
      <w:pPr>
        <w:pStyle w:val="FootnoteText"/>
      </w:pPr>
      <w:r>
        <w:rPr>
          <w:rStyle w:val="FootnoteReference"/>
        </w:rPr>
        <w:footnoteRef/>
      </w:r>
      <w:r>
        <w:t xml:space="preserve"> Cross-references: John 12:45; John 14:7; John 14:20; Phil 2:6; Col 1:15; Heb 1:3.</w:t>
      </w:r>
    </w:p>
  </w:footnote>
  <w:footnote w:id="8222">
    <w:p>
      <w:pPr>
        <w:pStyle w:val="FootnoteText"/>
      </w:pPr>
      <w:r>
        <w:rPr>
          <w:rStyle w:val="FootnoteReference"/>
        </w:rPr>
        <w:footnoteRef/>
      </w:r>
      <w:r>
        <w:t xml:space="preserve"> Cross-references: Gen 26:9; Ps 11:1; Jer 2:23; Luke 12:56; 1Cor 15:12.</w:t>
      </w:r>
    </w:p>
  </w:footnote>
  <w:footnote w:id="8223">
    <w:p>
      <w:pPr>
        <w:pStyle w:val="FootnoteText"/>
      </w:pPr>
      <w:r>
        <w:rPr>
          <w:rStyle w:val="FootnoteReference"/>
        </w:rPr>
        <w:footnoteRef/>
      </w:r>
      <w:r>
        <w:t xml:space="preserve"> Cross-references for "words": John 3:32-34; John 5:19; John 6:38-40; John 7:16; John 7:28-29; John 8:28; John 8:38; John 8:40; John 12:49; John 17:8.</w:t>
      </w:r>
    </w:p>
  </w:footnote>
  <w:footnote w:id="8224">
    <w:p>
      <w:pPr>
        <w:pStyle w:val="FootnoteText"/>
      </w:pPr>
      <w:r>
        <w:rPr>
          <w:rStyle w:val="FootnoteReference"/>
        </w:rPr>
        <w:footnoteRef/>
      </w:r>
      <w:r>
        <w:t xml:space="preserve"> Cross-references for "Believest": John 1:1-3; John 10:30; John 10:38; John 11:26; John 14:20; John 17:21-23; 1John 5:7.</w:t>
      </w:r>
    </w:p>
  </w:footnote>
  <w:footnote w:id="8225">
    <w:p>
      <w:pPr>
        <w:pStyle w:val="FootnoteText"/>
      </w:pPr>
      <w:r>
        <w:rPr>
          <w:rStyle w:val="FootnoteReference"/>
        </w:rPr>
        <w:footnoteRef/>
      </w:r>
      <w:r>
        <w:t xml:space="preserve"> Cross-references for "dwelleth": Ps 68:16-18; 2Cor 5:19; Col 1:19; Col 2:9.</w:t>
      </w:r>
    </w:p>
  </w:footnote>
  <w:footnote w:id="8226">
    <w:p>
      <w:pPr>
        <w:pStyle w:val="FootnoteText"/>
      </w:pPr>
      <w:r>
        <w:rPr>
          <w:rStyle w:val="FootnoteReference"/>
        </w:rPr>
        <w:footnoteRef/>
      </w:r>
      <w:r>
        <w:t xml:space="preserve"> Cross-references: John 5:17; Acts 10:38.</w:t>
      </w:r>
    </w:p>
  </w:footnote>
  <w:footnote w:id="8227">
    <w:p>
      <w:pPr>
        <w:pStyle w:val="FootnoteText"/>
      </w:pPr>
      <w:r>
        <w:rPr>
          <w:rStyle w:val="FootnoteReference"/>
        </w:rPr>
        <w:footnoteRef/>
      </w:r>
      <w:r>
        <w:t xml:space="preserve"> Cross-references: Matt 11:4-5; Luke 7:21-23; John 5:36; John 10:25; John 10:32; John 10:38; John 12:38-40; Acts 2:22; Heb 2:4.</w:t>
      </w:r>
    </w:p>
  </w:footnote>
  <w:footnote w:id="8228">
    <w:p>
      <w:pPr>
        <w:pStyle w:val="FootnoteText"/>
      </w:pPr>
      <w:r>
        <w:rPr>
          <w:rStyle w:val="FootnoteReference"/>
        </w:rPr>
        <w:footnoteRef/>
      </w:r>
      <w:r>
        <w:t xml:space="preserve"> Cross-references for "greater": Acts 2:4-11; Acts 2:41; Acts 4:4; Acts 5:15; Acts 6:7; Acts 10:46; Acts 19:12; Rom 15:19.</w:t>
      </w:r>
    </w:p>
  </w:footnote>
  <w:footnote w:id="8229">
    <w:p>
      <w:pPr>
        <w:pStyle w:val="FootnoteText"/>
      </w:pPr>
      <w:r>
        <w:rPr>
          <w:rStyle w:val="FootnoteReference"/>
        </w:rPr>
        <w:footnoteRef/>
      </w:r>
      <w:r>
        <w:t xml:space="preserve"> Cross-references for "because": John 7:39; John 14:28; John 16:7; Acts 2:33.</w:t>
      </w:r>
    </w:p>
  </w:footnote>
  <w:footnote w:id="8230">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8231">
    <w:p>
      <w:pPr>
        <w:pStyle w:val="FootnoteText"/>
      </w:pPr>
      <w:r>
        <w:rPr>
          <w:rStyle w:val="FootnoteReference"/>
        </w:rPr>
        <w:footnoteRef/>
      </w:r>
      <w:r>
        <w:t xml:space="preserve"> Cross-references for "in my": John 14:6; Eph 2:18; Eph 3:12; Eph 3:14; Eph 3:21; Col 3:17; Heb 4:15; Heb 7:25; Heb 13:15; 1Pet 2:5.</w:t>
      </w:r>
    </w:p>
  </w:footnote>
  <w:footnote w:id="8232">
    <w:p>
      <w:pPr>
        <w:pStyle w:val="FootnoteText"/>
      </w:pPr>
      <w:r>
        <w:rPr>
          <w:rStyle w:val="FootnoteReference"/>
        </w:rPr>
        <w:footnoteRef/>
      </w:r>
      <w:r>
        <w:t xml:space="preserve"> Cross-references for "that": John 12:44; John 13:31; John 17:4-5; Phil 2:9-11.</w:t>
      </w:r>
    </w:p>
  </w:footnote>
  <w:footnote w:id="8233">
    <w:p>
      <w:pPr>
        <w:pStyle w:val="FootnoteText"/>
      </w:pPr>
      <w:r>
        <w:rPr>
          <w:rStyle w:val="FootnoteReference"/>
        </w:rPr>
        <w:footnoteRef/>
      </w:r>
      <w:r>
        <w:t xml:space="preserve"> Cross-references for "will": John 4:10; John 4:14; John 5:19; John 7:37; John 10:30; John 14:14; John 16:7; 2Cor 12:8-10; Phil 4:13.</w:t>
      </w:r>
    </w:p>
  </w:footnote>
  <w:footnote w:id="8234">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8235">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8236">
    <w:p>
      <w:pPr>
        <w:pStyle w:val="FootnoteText"/>
      </w:pPr>
      <w:r>
        <w:rPr>
          <w:rStyle w:val="FootnoteReference"/>
        </w:rPr>
        <w:footnoteRef/>
      </w:r>
      <w:r>
        <w:t xml:space="preserve"> Cross-references for "I will": John 14:14; John 16:26-27; John 17:9-11; John 17:15; John 17:20; Rom 8:34; Heb 7:25; 1John 2:1.</w:t>
      </w:r>
    </w:p>
  </w:footnote>
  <w:footnote w:id="8237">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8238">
    <w:p>
      <w:pPr>
        <w:pStyle w:val="FootnoteText"/>
      </w:pPr>
      <w:r>
        <w:rPr>
          <w:rStyle w:val="FootnoteReference"/>
        </w:rPr>
        <w:footnoteRef/>
      </w:r>
      <w:r>
        <w:t xml:space="preserve"> Cross-references for "abide": Matt 28:20; John 4:14; John 16:22; Eph 1:13-14; Col 3:3-4; 2Thess 2:16.</w:t>
      </w:r>
    </w:p>
  </w:footnote>
  <w:footnote w:id="8239">
    <w:p>
      <w:pPr>
        <w:pStyle w:val="FootnoteText"/>
      </w:pPr>
      <w:r>
        <w:rPr>
          <w:rStyle w:val="FootnoteReference"/>
        </w:rPr>
        <w:footnoteRef/>
      </w:r>
      <w:r>
        <w:t xml:space="preserve"> Cross-references for "the Spirit": John 15:26; John 16:13; 1John 2:27; 1John 4:6.</w:t>
      </w:r>
    </w:p>
  </w:footnote>
  <w:footnote w:id="8240">
    <w:p>
      <w:pPr>
        <w:pStyle w:val="FootnoteText"/>
      </w:pPr>
      <w:r>
        <w:rPr>
          <w:rStyle w:val="FootnoteReference"/>
        </w:rPr>
        <w:footnoteRef/>
      </w:r>
      <w:r>
        <w:t xml:space="preserve"> Cross-references for "whom": Prov 14:10; 1Cor 2:14; Rev 2:17.</w:t>
      </w:r>
    </w:p>
  </w:footnote>
  <w:footnote w:id="8241">
    <w:p>
      <w:pPr>
        <w:pStyle w:val="FootnoteText"/>
      </w:pPr>
      <w:r>
        <w:rPr>
          <w:rStyle w:val="FootnoteReference"/>
        </w:rPr>
        <w:footnoteRef/>
      </w:r>
      <w:r>
        <w:t xml:space="preserve"> Cross-references for "shall": Matt 10:20; Rom 8:10; 1Cor 14:15; 2Cor 13:5; Gal 4:6; Col 1:27; 1John 4:4.</w:t>
      </w:r>
    </w:p>
  </w:footnote>
  <w:footnote w:id="8242">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8243">
    <w:p>
      <w:pPr>
        <w:pStyle w:val="FootnoteText"/>
      </w:pPr>
      <w:r>
        <w:rPr>
          <w:rStyle w:val="FootnoteReference"/>
        </w:rPr>
        <w:footnoteRef/>
      </w:r>
      <w:r>
        <w:t xml:space="preserve"> Cross-references for "will not": Ps 23:4; Isa 43:1; Isa 51:12; Isa 66:11-13; John 14:16; John 14:27; John 16:33; 2Cor 1:2-6; 2Thess 2:16; Heb 2:18.</w:t>
      </w:r>
    </w:p>
  </w:footnote>
  <w:footnote w:id="8244">
    <w:p>
      <w:pPr>
        <w:pStyle w:val="FootnoteText"/>
      </w:pPr>
      <w:r>
        <w:rPr>
          <w:rStyle w:val="FootnoteReference"/>
        </w:rPr>
        <w:footnoteRef/>
      </w:r>
      <w:r>
        <w:t xml:space="preserve"> Cross-references for "comfortless": Lam 5:3; Hos 14:3.</w:t>
      </w:r>
    </w:p>
  </w:footnote>
  <w:footnote w:id="8245">
    <w:p>
      <w:pPr>
        <w:pStyle w:val="FootnoteText"/>
      </w:pPr>
      <w:r>
        <w:rPr>
          <w:rStyle w:val="FootnoteReference"/>
        </w:rPr>
        <w:footnoteRef/>
      </w:r>
      <w:r>
        <w:t xml:space="preserve"> Cross-references for "will come": Ps 101:2; Hos 6:3; Matt 18:20; Matt 28:20; John 14:3; John 14:28.</w:t>
      </w:r>
    </w:p>
  </w:footnote>
  <w:footnote w:id="8246">
    <w:p>
      <w:pPr>
        <w:pStyle w:val="FootnoteText"/>
      </w:pPr>
      <w:r>
        <w:rPr>
          <w:rStyle w:val="FootnoteReference"/>
        </w:rPr>
        <w:footnoteRef/>
      </w:r>
      <w:r>
        <w:t xml:space="preserve"> Cross-references for "a little": John 7:33; John 8:21; John 12:35; John 13:33; John 16:16; John 16:22.</w:t>
      </w:r>
    </w:p>
  </w:footnote>
  <w:footnote w:id="8247">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8248">
    <w:p>
      <w:pPr>
        <w:pStyle w:val="FootnoteText"/>
      </w:pPr>
      <w:r>
        <w:rPr>
          <w:rStyle w:val="FootnoteReference"/>
        </w:rPr>
        <w:footnoteRef/>
      </w:r>
      <w:r>
        <w:t xml:space="preserve"> Cross-references for "ye shall": John 10:38; John 14:10; John 17:7; John 17:11; John 17:21-23; John 17:26; 2Cor 5:19; Col 1:19; Col 2:9.</w:t>
      </w:r>
    </w:p>
  </w:footnote>
  <w:footnote w:id="8249">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8250">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8251">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8252">
    <w:p>
      <w:pPr>
        <w:pStyle w:val="FootnoteText"/>
      </w:pPr>
      <w:r>
        <w:rPr>
          <w:rStyle w:val="FootnoteReference"/>
        </w:rPr>
        <w:footnoteRef/>
      </w:r>
      <w:r>
        <w:t xml:space="preserve"> Cross-references for "that loveth": Ps 35:27; Isa 62:2-5; Zeph 3:17; John 14:23; John 15:9-10; John 16:27; John 17:23; 2Thess 2:16; 1John 3:1.</w:t>
      </w:r>
    </w:p>
  </w:footnote>
  <w:footnote w:id="825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25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825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25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25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258">
    <w:p>
      <w:pPr>
        <w:pStyle w:val="FootnoteText"/>
      </w:pPr>
      <w:r>
        <w:rPr>
          <w:rStyle w:val="FootnoteReference"/>
        </w:rPr>
        <w:footnoteRef/>
      </w:r>
      <w:r>
        <w:t xml:space="preserve"> Cross-references for "Judas": Matt 10:3; Mark 3:18; Luke 6:16; Acts 1:13; Jude 1:1.</w:t>
      </w:r>
    </w:p>
  </w:footnote>
  <w:footnote w:id="8259">
    <w:p>
      <w:pPr>
        <w:pStyle w:val="FootnoteText"/>
      </w:pPr>
      <w:r>
        <w:rPr>
          <w:rStyle w:val="FootnoteReference"/>
        </w:rPr>
        <w:footnoteRef/>
      </w:r>
      <w:r>
        <w:t xml:space="preserve"> Cross-references: John 3:4; John 3:9; John 4:11; John 6:52; John 6:60; John 16:17-18.</w:t>
      </w:r>
    </w:p>
  </w:footnote>
  <w:footnote w:id="8260">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8261">
    <w:p>
      <w:pPr>
        <w:pStyle w:val="FootnoteText"/>
      </w:pPr>
      <w:r>
        <w:rPr>
          <w:rStyle w:val="FootnoteReference"/>
        </w:rPr>
        <w:footnoteRef/>
      </w:r>
      <w:r>
        <w:t xml:space="preserve"> Cross-references: John 14:15; John 14:21.</w:t>
      </w:r>
    </w:p>
  </w:footnote>
  <w:footnote w:id="8262">
    <w:p>
      <w:pPr>
        <w:pStyle w:val="FootnoteText"/>
      </w:pPr>
      <w:r>
        <w:rPr>
          <w:rStyle w:val="FootnoteReference"/>
        </w:rPr>
        <w:footnoteRef/>
      </w:r>
      <w:r>
        <w:t xml:space="preserve"> Cross-references for "that": Matt 19:21; Matt 25:41-46; John 14:15; John 14:21-23; 2Cor 8:8-9; 1John 3:16-20.</w:t>
      </w:r>
    </w:p>
  </w:footnote>
  <w:footnote w:id="8263">
    <w:p>
      <w:pPr>
        <w:pStyle w:val="FootnoteText"/>
      </w:pPr>
      <w:r>
        <w:rPr>
          <w:rStyle w:val="FootnoteReference"/>
        </w:rPr>
        <w:footnoteRef/>
      </w:r>
      <w:r>
        <w:t xml:space="preserve"> Cross-references: John 3:34; John 5:19; John 5:38; John 7:16; John 7:28; John 8:26; John 8:28; John 8:38; John 8:42; John 12:44-50; John 14:10.</w:t>
      </w:r>
    </w:p>
  </w:footnote>
  <w:footnote w:id="8264">
    <w:p>
      <w:pPr>
        <w:pStyle w:val="FootnoteText"/>
      </w:pPr>
      <w:r>
        <w:rPr>
          <w:rStyle w:val="FootnoteReference"/>
        </w:rPr>
        <w:footnoteRef/>
      </w:r>
      <w:r>
        <w:t xml:space="preserve"> Cross-references for "have": John 13:19; John 14:29; John 15:11; John 16:1-4; John 16:12; John 17:6-8.</w:t>
      </w:r>
    </w:p>
  </w:footnote>
  <w:footnote w:id="8265">
    <w:p>
      <w:pPr>
        <w:pStyle w:val="FootnoteText"/>
      </w:pPr>
      <w:r>
        <w:rPr>
          <w:rStyle w:val="FootnoteReference"/>
        </w:rPr>
        <w:footnoteRef/>
      </w:r>
      <w:r>
        <w:t xml:space="preserve"> Cross-references for "the Comforter": John 14:16.</w:t>
      </w:r>
    </w:p>
  </w:footnote>
  <w:footnote w:id="8266">
    <w:p>
      <w:pPr>
        <w:pStyle w:val="FootnoteText"/>
      </w:pPr>
      <w:r>
        <w:rPr>
          <w:rStyle w:val="FootnoteReference"/>
        </w:rPr>
        <w:footnoteRef/>
      </w:r>
      <w:r>
        <w:t xml:space="preserve"> Cross-references for "whom": Luke 24:49; John 14:16; John 15:26; John 16:7; Acts 1:4.</w:t>
      </w:r>
    </w:p>
  </w:footnote>
  <w:footnote w:id="8267">
    <w:p>
      <w:pPr>
        <w:pStyle w:val="FootnoteText"/>
      </w:pPr>
      <w:r>
        <w:rPr>
          <w:rStyle w:val="FootnoteReference"/>
        </w:rPr>
        <w:footnoteRef/>
      </w:r>
      <w:r>
        <w:t xml:space="preserve"> Cross-references for "bring": John 2:22; John 12:16; Acts 11:16; Acts 20:35.</w:t>
      </w:r>
    </w:p>
  </w:footnote>
  <w:footnote w:id="8268">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8269">
    <w:p>
      <w:pPr>
        <w:pStyle w:val="FootnoteText"/>
      </w:pPr>
      <w:r>
        <w:rPr>
          <w:rStyle w:val="FootnoteReference"/>
        </w:rPr>
        <w:footnoteRef/>
      </w:r>
      <w:r>
        <w:t xml:space="preserve"> Cross-references: Ps 25:8-9; Ps 25:12-14; Isa 54:13; Jer 31:33-34; John 6:45; John 16:13-14; 1Cor 2:10-13; Eph 1:17; 1John 2:20; 1John 2:27; Rev 2:11.</w:t>
      </w:r>
    </w:p>
  </w:footnote>
  <w:footnote w:id="827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8271">
    <w:p>
      <w:pPr>
        <w:pStyle w:val="FootnoteText"/>
      </w:pPr>
      <w:r>
        <w:rPr>
          <w:rStyle w:val="FootnoteReference"/>
        </w:rPr>
        <w:footnoteRef/>
      </w:r>
      <w:r>
        <w:t xml:space="preserve"> Cross-references for "Let not": John 14:1.</w:t>
      </w:r>
    </w:p>
  </w:footnote>
  <w:footnote w:id="827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8273">
    <w:p>
      <w:pPr>
        <w:pStyle w:val="FootnoteText"/>
      </w:pPr>
      <w:r>
        <w:rPr>
          <w:rStyle w:val="FootnoteReference"/>
        </w:rPr>
        <w:footnoteRef/>
      </w:r>
      <w:r>
        <w:t xml:space="preserve"> Cross-references: Job 34:29; Ps 28:3; Lam 3:17; Dan 4:1; Dan 6:25.</w:t>
      </w:r>
    </w:p>
  </w:footnote>
  <w:footnote w:id="8274">
    <w:p>
      <w:pPr>
        <w:pStyle w:val="FootnoteText"/>
      </w:pPr>
      <w:r>
        <w:rPr>
          <w:rStyle w:val="FootnoteReference"/>
        </w:rPr>
        <w:footnoteRef/>
      </w:r>
      <w:r>
        <w:t xml:space="preserve"> Cross-references for "heard": John 14:3; John 14:18; John 16:16-22.</w:t>
      </w:r>
    </w:p>
  </w:footnote>
  <w:footnote w:id="8275">
    <w:p>
      <w:pPr>
        <w:pStyle w:val="FootnoteText"/>
      </w:pPr>
      <w:r>
        <w:rPr>
          <w:rStyle w:val="FootnoteReference"/>
        </w:rPr>
        <w:footnoteRef/>
      </w:r>
      <w:r>
        <w:t xml:space="preserve"> Cross-references for "I go": John 14:12; John 16:16; John 20:17.</w:t>
      </w:r>
    </w:p>
  </w:footnote>
  <w:footnote w:id="827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8277">
    <w:p>
      <w:pPr>
        <w:pStyle w:val="FootnoteText"/>
      </w:pPr>
      <w:r>
        <w:rPr>
          <w:rStyle w:val="FootnoteReference"/>
        </w:rPr>
        <w:footnoteRef/>
      </w:r>
      <w:r>
        <w:t xml:space="preserve"> Cross-references: Ps 47:5-7; Ps 68:9; Ps 68:18; Luke 24:51-53; John 16:7; 1Pet 1:8.</w:t>
      </w:r>
    </w:p>
  </w:footnote>
  <w:footnote w:id="8278">
    <w:p>
      <w:pPr>
        <w:pStyle w:val="FootnoteText"/>
      </w:pPr>
      <w:r>
        <w:rPr>
          <w:rStyle w:val="FootnoteReference"/>
        </w:rPr>
        <w:footnoteRef/>
      </w:r>
      <w:r>
        <w:t xml:space="preserve"> Cross-references: Matt 24:24-25; John 13:19; John 16:4-30; John 16:31.</w:t>
      </w:r>
    </w:p>
  </w:footnote>
  <w:footnote w:id="8279">
    <w:p>
      <w:pPr>
        <w:pStyle w:val="FootnoteText"/>
      </w:pPr>
      <w:r>
        <w:rPr>
          <w:rStyle w:val="FootnoteReference"/>
        </w:rPr>
        <w:footnoteRef/>
      </w:r>
      <w:r>
        <w:t xml:space="preserve"> Cross-references: Luke 24:44-49; John 16:12; Acts 1:3.</w:t>
      </w:r>
    </w:p>
  </w:footnote>
  <w:footnote w:id="8280">
    <w:p>
      <w:pPr>
        <w:pStyle w:val="FootnoteText"/>
      </w:pPr>
      <w:r>
        <w:rPr>
          <w:rStyle w:val="FootnoteReference"/>
        </w:rPr>
        <w:footnoteRef/>
      </w:r>
      <w:r>
        <w:t xml:space="preserve"> Cross-references: Luke 22:53; John 12:31; John 16:11; 2Cor 4:4; Eph 2:2; Eph 6:12; Col 1:13; 1John 4:4; 1John 5:19; Rev 12:9; Rev 20:2-3; Rev 20:7-8.</w:t>
      </w:r>
    </w:p>
  </w:footnote>
  <w:footnote w:id="8281">
    <w:p>
      <w:pPr>
        <w:pStyle w:val="FootnoteText"/>
      </w:pPr>
      <w:r>
        <w:rPr>
          <w:rStyle w:val="FootnoteReference"/>
        </w:rPr>
        <w:footnoteRef/>
      </w:r>
      <w:r>
        <w:t xml:space="preserve"> Cross-references: Luke 1:35; 2Cor 5:21; Heb 4:15; Heb 7:26; 1Pet 1:19; 1Pet 2:22; 1John 3:5-8.</w:t>
      </w:r>
    </w:p>
  </w:footnote>
  <w:footnote w:id="8282">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8283">
    <w:p>
      <w:pPr>
        <w:pStyle w:val="FootnoteText"/>
      </w:pPr>
      <w:r>
        <w:rPr>
          <w:rStyle w:val="FootnoteReference"/>
        </w:rPr>
        <w:footnoteRef/>
      </w:r>
      <w:r>
        <w:t xml:space="preserve"> Cross-references for "Arise": Matt 26:46; Luke 12:50; John 18:1-4.</w:t>
      </w:r>
    </w:p>
  </w:footnote>
  <w:footnote w:id="82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85">
    <w:p>
      <w:pPr>
        <w:pStyle w:val="FootnoteText"/>
      </w:pPr>
      <w:r>
        <w:rPr>
          <w:rStyle w:val="FootnoteReference"/>
        </w:rPr>
        <w:footnoteRef/>
      </w:r>
      <w:r>
        <w:t xml:space="preserve"> Cross-references for "true": John 1:9; John 1:17; John 6:32; John 6:55; 1John 2:8.</w:t>
      </w:r>
    </w:p>
  </w:footnote>
  <w:footnote w:id="8286">
    <w:p>
      <w:pPr>
        <w:pStyle w:val="FootnoteText"/>
      </w:pPr>
      <w:r>
        <w:rPr>
          <w:rStyle w:val="FootnoteReference"/>
        </w:rPr>
        <w:footnoteRef/>
      </w:r>
      <w:r>
        <w:t xml:space="preserve"> Cross-references for "vine": Gen 49:10-11; Ps 80:8-19; Isa 4:2; Isa 5:1-7; Jer 2:21; Jer 12:10; Ezek 15:2-6; Hos 10:1; Zech 3:8; Matt 21:33; Luke 13:6.</w:t>
      </w:r>
    </w:p>
  </w:footnote>
  <w:footnote w:id="8287">
    <w:p>
      <w:pPr>
        <w:pStyle w:val="FootnoteText"/>
      </w:pPr>
      <w:r>
        <w:rPr>
          <w:rStyle w:val="FootnoteReference"/>
        </w:rPr>
        <w:footnoteRef/>
      </w:r>
      <w:r>
        <w:t xml:space="preserve"> Cross-references for "husbandman": Song 7:12; Song 8:11-12; Isa 27:2-3; Isa 60:21; Isa 61:3; Matt 20:1; Mark 12:1; 1Cor 3:9.</w:t>
      </w:r>
    </w:p>
  </w:footnote>
  <w:footnote w:id="8288">
    <w:p>
      <w:pPr>
        <w:pStyle w:val="FootnoteText"/>
      </w:pPr>
      <w:r>
        <w:rPr>
          <w:rStyle w:val="FootnoteReference"/>
        </w:rPr>
        <w:footnoteRef/>
      </w:r>
      <w:r>
        <w:t xml:space="preserve"> Cross-references for "branch": Matt 3:10; Matt 15:13; Matt 21:19; Luke 8:13; Luke 13:7-9; John 17:12; 1Cor 13:1; Heb 6:7-8; 1John 2:19.</w:t>
      </w:r>
    </w:p>
  </w:footnote>
  <w:footnote w:id="8289">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8290">
    <w:p>
      <w:pPr>
        <w:pStyle w:val="FootnoteText"/>
      </w:pPr>
      <w:r>
        <w:rPr>
          <w:rStyle w:val="FootnoteReference"/>
        </w:rPr>
        <w:footnoteRef/>
      </w:r>
      <w:r>
        <w:t xml:space="preserve"> Cross-references: John 15:8; John 15:16; Gal 5:22-23; Phil 1:11; Col 1:5-10.</w:t>
      </w:r>
    </w:p>
  </w:footnote>
  <w:footnote w:id="8291">
    <w:p>
      <w:pPr>
        <w:pStyle w:val="FootnoteText"/>
      </w:pPr>
      <w:r>
        <w:rPr>
          <w:rStyle w:val="FootnoteReference"/>
        </w:rPr>
        <w:footnoteRef/>
      </w:r>
      <w:r>
        <w:t xml:space="preserve"> Cross-references: John 13:10; John 17:17; Eph 5:26; 1Pet 1:22.</w:t>
      </w:r>
    </w:p>
  </w:footnote>
  <w:footnote w:id="8292">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8293">
    <w:p>
      <w:pPr>
        <w:pStyle w:val="FootnoteText"/>
      </w:pPr>
      <w:r>
        <w:rPr>
          <w:rStyle w:val="FootnoteReference"/>
        </w:rPr>
        <w:footnoteRef/>
      </w:r>
      <w:r>
        <w:t xml:space="preserve"> Cross-references: John 6:56; John 14:20; John 17:23; Rom 8:9-10; 2Cor 13:5; Eph 3:17; Col 1:27.</w:t>
      </w:r>
    </w:p>
  </w:footnote>
  <w:footnote w:id="8294">
    <w:p>
      <w:pPr>
        <w:pStyle w:val="FootnoteText"/>
      </w:pPr>
      <w:r>
        <w:rPr>
          <w:rStyle w:val="FootnoteReference"/>
        </w:rPr>
        <w:footnoteRef/>
      </w:r>
      <w:r>
        <w:t xml:space="preserve"> Cross-references: Isa 27:10-11; Ezek 15:2-5; Hos 14:8; 2Cor 12:8-10; Gal 2:20; Phil 1:11.</w:t>
      </w:r>
    </w:p>
  </w:footnote>
  <w:footnote w:id="8295">
    <w:p>
      <w:pPr>
        <w:pStyle w:val="FootnoteText"/>
      </w:pPr>
      <w:r>
        <w:rPr>
          <w:rStyle w:val="FootnoteReference"/>
        </w:rPr>
        <w:footnoteRef/>
      </w:r>
      <w:r>
        <w:t xml:space="preserve"> Cross-references for "vine": Rom 12:5; 1Cor 10:16; 1Cor 12:12; 1Cor 12:27; 1Pet 2:4.</w:t>
      </w:r>
    </w:p>
  </w:footnote>
  <w:footnote w:id="8296">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8297">
    <w:p>
      <w:pPr>
        <w:pStyle w:val="FootnoteText"/>
      </w:pPr>
      <w:r>
        <w:rPr>
          <w:rStyle w:val="FootnoteReference"/>
        </w:rPr>
        <w:footnoteRef/>
      </w:r>
      <w:r>
        <w:t xml:space="preserve"> Cross-references for "without": Acts 4:12.</w:t>
      </w:r>
    </w:p>
  </w:footnote>
  <w:footnote w:id="8298">
    <w:p>
      <w:pPr>
        <w:pStyle w:val="FootnoteText"/>
      </w:pPr>
      <w:r>
        <w:rPr>
          <w:rStyle w:val="FootnoteReference"/>
        </w:rPr>
        <w:footnoteRef/>
      </w:r>
      <w:r>
        <w:t xml:space="preserve"> Cross-references: John 5:19; John 9:33; 2Cor 13:8; Phil 4:13.</w:t>
      </w:r>
    </w:p>
  </w:footnote>
  <w:footnote w:id="8299">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8300">
    <w:p>
      <w:pPr>
        <w:pStyle w:val="FootnoteText"/>
      </w:pPr>
      <w:r>
        <w:rPr>
          <w:rStyle w:val="FootnoteReference"/>
        </w:rPr>
        <w:footnoteRef/>
      </w:r>
      <w:r>
        <w:t xml:space="preserve"> Cross-references: Deut 6:6; Job 23:12; Ps 119:11; Prov 4:4; Jer 15:16; John 8:37; Col 3:16; 1John 2:14; 1John 2:27; 2John 1:1-2.</w:t>
      </w:r>
    </w:p>
  </w:footnote>
  <w:footnote w:id="8301">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8302">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8303">
    <w:p>
      <w:pPr>
        <w:pStyle w:val="FootnoteText"/>
      </w:pPr>
      <w:r>
        <w:rPr>
          <w:rStyle w:val="FootnoteReference"/>
        </w:rPr>
        <w:footnoteRef/>
      </w:r>
      <w:r>
        <w:t xml:space="preserve"> Cross-references: Matt 5:44; Luke 6:35; John 8:31; John 13:35.</w:t>
      </w:r>
    </w:p>
  </w:footnote>
  <w:footnote w:id="8304">
    <w:p>
      <w:pPr>
        <w:pStyle w:val="FootnoteText"/>
      </w:pPr>
      <w:r>
        <w:rPr>
          <w:rStyle w:val="FootnoteReference"/>
        </w:rPr>
        <w:footnoteRef/>
      </w:r>
      <w:r>
        <w:t xml:space="preserve"> Cross-references for "the Father": John 15:13; John 17:23; John 17:26; Eph 3:18; Rev 1:5.</w:t>
      </w:r>
    </w:p>
  </w:footnote>
  <w:footnote w:id="8305">
    <w:p>
      <w:pPr>
        <w:pStyle w:val="FootnoteText"/>
      </w:pPr>
      <w:r>
        <w:rPr>
          <w:rStyle w:val="FootnoteReference"/>
        </w:rPr>
        <w:footnoteRef/>
      </w:r>
      <w:r>
        <w:t xml:space="preserve"> Cross-references for "continue": John 15:11; 1John 2:28; Jude 1:20.</w:t>
      </w:r>
    </w:p>
  </w:footnote>
  <w:footnote w:id="8306">
    <w:p>
      <w:pPr>
        <w:pStyle w:val="FootnoteText"/>
      </w:pPr>
      <w:r>
        <w:rPr>
          <w:rStyle w:val="FootnoteReference"/>
        </w:rPr>
        <w:footnoteRef/>
      </w:r>
      <w:r>
        <w:t xml:space="preserve"> Cross-references for "even": Isa 42:1-4; Matt 3:15-17; John 4:34; John 8:29; John 12:49; John 14:31; John 17:4; Heb 7:26; Heb 10:5-10; 1John 2:1-2.</w:t>
      </w:r>
    </w:p>
  </w:footnote>
  <w:footnote w:id="8307">
    <w:p>
      <w:pPr>
        <w:pStyle w:val="FootnoteText"/>
      </w:pPr>
      <w:r>
        <w:rPr>
          <w:rStyle w:val="FootnoteReference"/>
        </w:rPr>
        <w:footnoteRef/>
      </w:r>
      <w:r>
        <w:t xml:space="preserve"> Cross-references for "ye keep": John 14:15; John 14:21; 1Cor 7:19; 1Thess 4:1; 2Pet 2:21; 1John 2:5; 1John 3:21-24; 1John 5:3; Rev 22:14.</w:t>
      </w:r>
    </w:p>
  </w:footnote>
  <w:footnote w:id="8308">
    <w:p>
      <w:pPr>
        <w:pStyle w:val="FootnoteText"/>
      </w:pPr>
      <w:r>
        <w:rPr>
          <w:rStyle w:val="FootnoteReference"/>
        </w:rPr>
        <w:footnoteRef/>
      </w:r>
      <w:r>
        <w:t xml:space="preserve"> Cross-references for "your": John 16:24; John 16:33; John 17:13; Rom 15:13; 2Cor 1:24; Eph 5:18; Phil 1:25; 1Thess 5:16; 1Pet 1:8; 2John 1:12.</w:t>
      </w:r>
    </w:p>
  </w:footnote>
  <w:footnote w:id="8309">
    <w:p>
      <w:pPr>
        <w:pStyle w:val="FootnoteText"/>
      </w:pPr>
      <w:r>
        <w:rPr>
          <w:rStyle w:val="FootnoteReference"/>
        </w:rPr>
        <w:footnoteRef/>
      </w:r>
      <w:r>
        <w:t xml:space="preserve"> Cross-references: Isa 53:11; Isa 62:4; Jer 32:41; Jer 33:9; Zeph 3:17; Luke 15:5; Luke 15:9; Luke 15:23; Luke 15:32; 1John 1:4.</w:t>
      </w:r>
    </w:p>
  </w:footnote>
  <w:footnote w:id="8310">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8311">
    <w:p>
      <w:pPr>
        <w:pStyle w:val="FootnoteText"/>
      </w:pPr>
      <w:r>
        <w:rPr>
          <w:rStyle w:val="FootnoteReference"/>
        </w:rPr>
        <w:footnoteRef/>
      </w:r>
      <w:r>
        <w:t xml:space="preserve"> Cross-references: John 10:11; John 10:15; Rom 5:6-8; Eph 5:2; 1John 4:7-11.</w:t>
      </w:r>
    </w:p>
  </w:footnote>
  <w:footnote w:id="8312">
    <w:p>
      <w:pPr>
        <w:pStyle w:val="FootnoteText"/>
      </w:pPr>
      <w:r>
        <w:rPr>
          <w:rStyle w:val="FootnoteReference"/>
        </w:rPr>
        <w:footnoteRef/>
      </w:r>
      <w:r>
        <w:t xml:space="preserve"> Cross-references: 2Chr 20:7; Song 5:1; Isa 41:8; Matt 12:50; Luke 12:4; John 14:15; John 14:28; Jas 2:23.</w:t>
      </w:r>
    </w:p>
  </w:footnote>
  <w:footnote w:id="8313">
    <w:p>
      <w:pPr>
        <w:pStyle w:val="FootnoteText"/>
      </w:pPr>
      <w:r>
        <w:rPr>
          <w:rStyle w:val="FootnoteReference"/>
        </w:rPr>
        <w:footnoteRef/>
      </w:r>
      <w:r>
        <w:t xml:space="preserve"> Cross-references: John 2:5; John 13:17; John 14:21; 1John 5:3.</w:t>
      </w:r>
    </w:p>
  </w:footnote>
  <w:footnote w:id="8314">
    <w:p>
      <w:pPr>
        <w:pStyle w:val="FootnoteText"/>
      </w:pPr>
      <w:r>
        <w:rPr>
          <w:rStyle w:val="FootnoteReference"/>
        </w:rPr>
        <w:footnoteRef/>
      </w:r>
      <w:r>
        <w:t xml:space="preserve"> Cross-references for "I call": John 12:26; John 13:16; John 15:20; John 20:17; Gal 4:6; Phlm 1:16; Jas 1:1; 2Pet 1:1; Jude 1:1; Rev 1:1.</w:t>
      </w:r>
    </w:p>
  </w:footnote>
  <w:footnote w:id="8315">
    <w:p>
      <w:pPr>
        <w:pStyle w:val="FootnoteText"/>
      </w:pPr>
      <w:r>
        <w:rPr>
          <w:rStyle w:val="FootnoteReference"/>
        </w:rPr>
        <w:footnoteRef/>
      </w:r>
      <w:r>
        <w:t xml:space="preserve"> Cross-references for "friends": Jas 2:23.</w:t>
      </w:r>
    </w:p>
  </w:footnote>
  <w:footnote w:id="8316">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8317">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8318">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8319">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8320">
    <w:p>
      <w:pPr>
        <w:pStyle w:val="FootnoteText"/>
      </w:pPr>
      <w:r>
        <w:rPr>
          <w:rStyle w:val="FootnoteReference"/>
        </w:rPr>
        <w:footnoteRef/>
      </w:r>
      <w:r>
        <w:t xml:space="preserve"> Cross-references for "bring": Prov 11:30; Isa 27:6; Isa 55:10-13; Mic 5:7; John 15:8; Rom 1:13; Rom 15:16-19; 1Cor 3:6-7; Col 1:6; Jas 3:18.</w:t>
      </w:r>
    </w:p>
  </w:footnote>
  <w:footnote w:id="8321">
    <w:p>
      <w:pPr>
        <w:pStyle w:val="FootnoteText"/>
      </w:pPr>
      <w:r>
        <w:rPr>
          <w:rStyle w:val="FootnoteReference"/>
        </w:rPr>
        <w:footnoteRef/>
      </w:r>
      <w:r>
        <w:t xml:space="preserve"> Cross-references for "that whatsoever": Matt 21:22; John 14:13-14; John 15:7; John 16:23-24.</w:t>
      </w:r>
    </w:p>
  </w:footnote>
  <w:footnote w:id="8322">
    <w:p>
      <w:pPr>
        <w:pStyle w:val="FootnoteText"/>
      </w:pPr>
      <w:r>
        <w:rPr>
          <w:rStyle w:val="FootnoteReference"/>
        </w:rPr>
        <w:footnoteRef/>
      </w:r>
      <w:r>
        <w:t xml:space="preserve"> Cross-references: John 15:12; 1Pet 2:17; 1John 3:14-17.</w:t>
      </w:r>
    </w:p>
  </w:footnote>
  <w:footnote w:id="8323">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8324">
    <w:p>
      <w:pPr>
        <w:pStyle w:val="FootnoteText"/>
      </w:pPr>
      <w:r>
        <w:rPr>
          <w:rStyle w:val="FootnoteReference"/>
        </w:rPr>
        <w:footnoteRef/>
      </w:r>
      <w:r>
        <w:t xml:space="preserve"> Cross-references for "were of the world": Luke 6:32; 1John 4:4-5.</w:t>
      </w:r>
    </w:p>
  </w:footnote>
  <w:footnote w:id="8325">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8326">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8327">
    <w:p>
      <w:pPr>
        <w:pStyle w:val="FootnoteText"/>
      </w:pPr>
      <w:r>
        <w:rPr>
          <w:rStyle w:val="FootnoteReference"/>
        </w:rPr>
        <w:footnoteRef/>
      </w:r>
      <w:r>
        <w:t xml:space="preserve"> Cross-references for "if they have kept": 1Sam 8:7; Isa 53:1-3; Ezek 3:7.</w:t>
      </w:r>
    </w:p>
  </w:footnote>
  <w:footnote w:id="8328">
    <w:p>
      <w:pPr>
        <w:pStyle w:val="FootnoteText"/>
      </w:pPr>
      <w:r>
        <w:rPr>
          <w:rStyle w:val="FootnoteReference"/>
        </w:rPr>
        <w:footnoteRef/>
      </w:r>
      <w:r>
        <w:t xml:space="preserve"> Cross-references for "because": John 8:19; John 8:54; Acts 17:23; Acts 28:25-27; Rom 1:28; 1Cor 2:8; 1Cor 15:34; 2Cor 4:3-6; 2Thess 1:8; 1John 2:3-4.</w:t>
      </w:r>
    </w:p>
  </w:footnote>
  <w:footnote w:id="8329">
    <w:p>
      <w:pPr>
        <w:pStyle w:val="FootnoteText"/>
      </w:pPr>
      <w:r>
        <w:rPr>
          <w:rStyle w:val="FootnoteReference"/>
        </w:rPr>
        <w:footnoteRef/>
      </w:r>
      <w:r>
        <w:t xml:space="preserve"> Cross-references: Ps 69:7; Isa 66:5; Matt 5:11; Matt 10:18; Matt 10:22; Matt 10:39; Matt 24:9; Luke 6:22; John 16:3; Acts 9:16; 1Pet 4:13.</w:t>
      </w:r>
    </w:p>
  </w:footnote>
  <w:footnote w:id="8330">
    <w:p>
      <w:pPr>
        <w:pStyle w:val="FootnoteText"/>
      </w:pPr>
      <w:r>
        <w:rPr>
          <w:rStyle w:val="FootnoteReference"/>
        </w:rPr>
        <w:footnoteRef/>
      </w:r>
      <w:r>
        <w:t xml:space="preserve"> Cross-references for "cloak": Rom 1:20; Rom 2:1; 1Pet 2:16.</w:t>
      </w:r>
    </w:p>
  </w:footnote>
  <w:footnote w:id="8331">
    <w:p>
      <w:pPr>
        <w:pStyle w:val="FootnoteText"/>
      </w:pPr>
      <w:r>
        <w:rPr>
          <w:rStyle w:val="FootnoteReference"/>
        </w:rPr>
        <w:footnoteRef/>
      </w:r>
      <w:r>
        <w:t xml:space="preserve"> Cross-references: Ezek 2:5; Ezek 33:31-33; Luke 12:46; John 3:18-21; John 9:41; John 12:48; John 19:11; Acts 17:30; 2Cor 2:14-16; Heb 6:4-8; Jas 4:17.</w:t>
      </w:r>
    </w:p>
  </w:footnote>
  <w:footnote w:id="8332">
    <w:p>
      <w:pPr>
        <w:pStyle w:val="FootnoteText"/>
      </w:pPr>
      <w:r>
        <w:rPr>
          <w:rStyle w:val="FootnoteReference"/>
        </w:rPr>
        <w:footnoteRef/>
      </w:r>
      <w:r>
        <w:t xml:space="preserve"> Cross-references: John 8:40-42; 1John 2:23; 2John 1:9.</w:t>
      </w:r>
    </w:p>
  </w:footnote>
  <w:footnote w:id="8333">
    <w:p>
      <w:pPr>
        <w:pStyle w:val="FootnoteText"/>
      </w:pPr>
      <w:r>
        <w:rPr>
          <w:rStyle w:val="FootnoteReference"/>
        </w:rPr>
        <w:footnoteRef/>
      </w:r>
      <w:r>
        <w:t xml:space="preserve"> Cross-references for "hated": Exod 20:5; Deut 5:9; Ps 81:15; Prov 8:36; Rom 1:30; Rom 8:7-8; 2Tim 3:4; Jas 4:4.</w:t>
      </w:r>
    </w:p>
  </w:footnote>
  <w:footnote w:id="8334">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8335">
    <w:p>
      <w:pPr>
        <w:pStyle w:val="FootnoteText"/>
      </w:pPr>
      <w:r>
        <w:rPr>
          <w:rStyle w:val="FootnoteReference"/>
        </w:rPr>
        <w:footnoteRef/>
      </w:r>
      <w:r>
        <w:t xml:space="preserve"> Cross-references: Matt 21:32; John 6:36; John 12:45; John 14:9.</w:t>
      </w:r>
    </w:p>
  </w:footnote>
  <w:footnote w:id="8336">
    <w:p>
      <w:pPr>
        <w:pStyle w:val="FootnoteText"/>
      </w:pPr>
      <w:r>
        <w:rPr>
          <w:rStyle w:val="FootnoteReference"/>
        </w:rPr>
        <w:footnoteRef/>
      </w:r>
      <w:r>
        <w:t xml:space="preserve"> Cross-references for "without": Matt 10:8; Rom 3:24; 2Cor 11:7; Gal 2:21; 2Thess 3:8; Rev 21:6; Rev 22:17.</w:t>
      </w:r>
    </w:p>
  </w:footnote>
  <w:footnote w:id="8337">
    <w:p>
      <w:pPr>
        <w:pStyle w:val="FootnoteText"/>
      </w:pPr>
      <w:r>
        <w:rPr>
          <w:rStyle w:val="FootnoteReference"/>
        </w:rPr>
        <w:footnoteRef/>
      </w:r>
      <w:r>
        <w:t xml:space="preserve"> Cross-references: Luke 24:44; John 10:34; John 19:36; Rom 3:19.</w:t>
      </w:r>
    </w:p>
  </w:footnote>
  <w:footnote w:id="8338">
    <w:p>
      <w:pPr>
        <w:pStyle w:val="FootnoteText"/>
      </w:pPr>
      <w:r>
        <w:rPr>
          <w:rStyle w:val="FootnoteReference"/>
        </w:rPr>
        <w:footnoteRef/>
      </w:r>
      <w:r>
        <w:t xml:space="preserve"> Cross-references: Ps 7:4; Ps 35:19; Ps 69:4; Ps 109:3.</w:t>
      </w:r>
    </w:p>
  </w:footnote>
  <w:footnote w:id="8339">
    <w:p>
      <w:pPr>
        <w:pStyle w:val="FootnoteText"/>
      </w:pPr>
      <w:r>
        <w:rPr>
          <w:rStyle w:val="FootnoteReference"/>
        </w:rPr>
        <w:footnoteRef/>
      </w:r>
      <w:r>
        <w:t xml:space="preserve"> Cross-references for "when": Luke 24:49; John 14:16-17; John 14:26; John 16:7; John 16:13-14; Acts 2:33.</w:t>
      </w:r>
    </w:p>
  </w:footnote>
  <w:footnote w:id="8340">
    <w:p>
      <w:pPr>
        <w:pStyle w:val="FootnoteText"/>
      </w:pPr>
      <w:r>
        <w:rPr>
          <w:rStyle w:val="FootnoteReference"/>
        </w:rPr>
        <w:footnoteRef/>
      </w:r>
      <w:r>
        <w:t xml:space="preserve"> Cross-references for "which": John 8:42; Rev 22:1.</w:t>
      </w:r>
    </w:p>
  </w:footnote>
  <w:footnote w:id="8341">
    <w:p>
      <w:pPr>
        <w:pStyle w:val="FootnoteText"/>
      </w:pPr>
      <w:r>
        <w:rPr>
          <w:rStyle w:val="FootnoteReference"/>
        </w:rPr>
        <w:footnoteRef/>
      </w:r>
      <w:r>
        <w:t xml:space="preserve"> Cross-references: John 16:14-15; Acts 2:32-33; Acts 5:32; Acts 15:8; 1Cor 1:6; Heb 2:4; 1John 5:6-10.</w:t>
      </w:r>
    </w:p>
  </w:footnote>
  <w:footnote w:id="8342">
    <w:p>
      <w:pPr>
        <w:pStyle w:val="FootnoteText"/>
      </w:pPr>
      <w:r>
        <w:rPr>
          <w:rStyle w:val="FootnoteReference"/>
        </w:rPr>
        <w:footnoteRef/>
      </w:r>
      <w:r>
        <w:t xml:space="preserve"> Cross-references for "have": Mark 1:1; Luke 1:2-3; 1John 1:1-2.</w:t>
      </w:r>
    </w:p>
  </w:footnote>
  <w:footnote w:id="8343">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8344">
    <w:p>
      <w:pPr>
        <w:pStyle w:val="FootnoteText"/>
      </w:pPr>
      <w:r>
        <w:rPr>
          <w:rStyle w:val="FootnoteReference"/>
        </w:rPr>
        <w:footnoteRef/>
      </w:r>
      <w:r>
        <w:t xml:space="preserve"> Cross-references: Matt 11:6; Matt 13:21; Matt 13:57; Matt 24:10; Matt 26:31-33; John 15:11; John 16:4; Rom 14:21; Phil 1:10; 1Pet 2:8.</w:t>
      </w:r>
    </w:p>
  </w:footnote>
  <w:footnote w:id="8345">
    <w:p>
      <w:pPr>
        <w:pStyle w:val="FootnoteText"/>
      </w:pPr>
      <w:r>
        <w:rPr>
          <w:rStyle w:val="FootnoteReference"/>
        </w:rPr>
        <w:footnoteRef/>
      </w:r>
      <w:r>
        <w:t xml:space="preserve"> Cross-references for "shall": Luke 6:22; John 9:22; John 9:34; John 12:42; 1Cor 4:13.</w:t>
      </w:r>
    </w:p>
  </w:footnote>
  <w:footnote w:id="8346">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83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50">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8351">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8352">
    <w:p>
      <w:pPr>
        <w:pStyle w:val="FootnoteText"/>
      </w:pPr>
      <w:r>
        <w:rPr>
          <w:rStyle w:val="FootnoteReference"/>
        </w:rPr>
        <w:footnoteRef/>
      </w:r>
      <w:r>
        <w:t xml:space="preserve"> Cross-references for "because": Matt 9:15; Mark 2:19; John 17:12-13.</w:t>
      </w:r>
    </w:p>
  </w:footnote>
  <w:footnote w:id="8353">
    <w:p>
      <w:pPr>
        <w:pStyle w:val="FootnoteText"/>
      </w:pPr>
      <w:r>
        <w:rPr>
          <w:rStyle w:val="FootnoteReference"/>
        </w:rPr>
        <w:footnoteRef/>
      </w:r>
      <w:r>
        <w:t xml:space="preserve"> Cross-references: John 6:62; John 7:33; John 13:3; John 14:28; John 16:10; John 16:16; John 16:28; John 17:4; John 17:13; Eph 4:7-11; Heb 1:3; Heb 12:2.</w:t>
      </w:r>
    </w:p>
  </w:footnote>
  <w:footnote w:id="8354">
    <w:p>
      <w:pPr>
        <w:pStyle w:val="FootnoteText"/>
      </w:pPr>
      <w:r>
        <w:rPr>
          <w:rStyle w:val="FootnoteReference"/>
        </w:rPr>
        <w:footnoteRef/>
      </w:r>
      <w:r>
        <w:t xml:space="preserve"> Cross-references for "Whither": John 13:36; John 14:4-6.</w:t>
      </w:r>
    </w:p>
  </w:footnote>
  <w:footnote w:id="8355">
    <w:p>
      <w:pPr>
        <w:pStyle w:val="FootnoteText"/>
      </w:pPr>
      <w:r>
        <w:rPr>
          <w:rStyle w:val="FootnoteReference"/>
        </w:rPr>
        <w:footnoteRef/>
      </w:r>
      <w:r>
        <w:t xml:space="preserve"> Cross-references: Luke 22:45; Luke 24:17; John 14:1; John 14:27-28; John 16:20-22; John 20:11-15.</w:t>
      </w:r>
    </w:p>
  </w:footnote>
  <w:footnote w:id="8356">
    <w:p>
      <w:pPr>
        <w:pStyle w:val="FootnoteText"/>
      </w:pPr>
      <w:r>
        <w:rPr>
          <w:rStyle w:val="FootnoteReference"/>
        </w:rPr>
        <w:footnoteRef/>
      </w:r>
      <w:r>
        <w:t xml:space="preserve"> Cross-references for "I tell": Luke 4:25; Luke 9:27; John 8:45-46; Acts 10:34.</w:t>
      </w:r>
    </w:p>
  </w:footnote>
  <w:footnote w:id="8357">
    <w:p>
      <w:pPr>
        <w:pStyle w:val="FootnoteText"/>
      </w:pPr>
      <w:r>
        <w:rPr>
          <w:rStyle w:val="FootnoteReference"/>
        </w:rPr>
        <w:footnoteRef/>
      </w:r>
      <w:r>
        <w:t xml:space="preserve"> Cross-references for "the Comforter": John 7:39; John 14:16-17; John 14:26; John 15:26.</w:t>
      </w:r>
    </w:p>
  </w:footnote>
  <w:footnote w:id="8358">
    <w:p>
      <w:pPr>
        <w:pStyle w:val="FootnoteText"/>
      </w:pPr>
      <w:r>
        <w:rPr>
          <w:rStyle w:val="FootnoteReference"/>
        </w:rPr>
        <w:footnoteRef/>
      </w:r>
      <w:r>
        <w:t xml:space="preserve"> Cross-references: John 11:50-52; John 14:3; John 14:28; Rom 8:28; 2Cor 4:17.</w:t>
      </w:r>
    </w:p>
  </w:footnote>
  <w:footnote w:id="8359">
    <w:p>
      <w:pPr>
        <w:pStyle w:val="FootnoteText"/>
      </w:pPr>
      <w:r>
        <w:rPr>
          <w:rStyle w:val="FootnoteReference"/>
        </w:rPr>
        <w:footnoteRef/>
      </w:r>
      <w:r>
        <w:t xml:space="preserve"> Cross-references: Ps 68:18; Luke 24:49; Acts 1:4-5; Acts 2:33; Eph 4:8-13.</w:t>
      </w:r>
    </w:p>
  </w:footnote>
  <w:footnote w:id="8360">
    <w:p>
      <w:pPr>
        <w:pStyle w:val="FootnoteText"/>
      </w:pPr>
      <w:r>
        <w:rPr>
          <w:rStyle w:val="FootnoteReference"/>
        </w:rPr>
        <w:footnoteRef/>
      </w:r>
      <w:r>
        <w:t xml:space="preserve"> Cross-references for "he will": Zech 12:10; Acts 2:37; Acts 16:29-30.</w:t>
      </w:r>
    </w:p>
  </w:footnote>
  <w:footnote w:id="8361">
    <w:p>
      <w:pPr>
        <w:pStyle w:val="FootnoteText"/>
      </w:pPr>
      <w:r>
        <w:rPr>
          <w:rStyle w:val="FootnoteReference"/>
        </w:rPr>
        <w:footnoteRef/>
      </w:r>
      <w:r>
        <w:t xml:space="preserve"> Cross-references for "reprove": John 8:9; John 8:46; 1Cor 14:24; Jude 1:15.</w:t>
      </w:r>
    </w:p>
  </w:footnote>
  <w:footnote w:id="8362">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8363">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8364">
    <w:p>
      <w:pPr>
        <w:pStyle w:val="FootnoteText"/>
      </w:pPr>
      <w:r>
        <w:rPr>
          <w:rStyle w:val="FootnoteReference"/>
        </w:rPr>
        <w:footnoteRef/>
      </w:r>
      <w:r>
        <w:t xml:space="preserve"> Cross-references for "because": John 3:14; John 5:32.</w:t>
      </w:r>
    </w:p>
  </w:footnote>
  <w:footnote w:id="8365">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8366">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8367">
    <w:p>
      <w:pPr>
        <w:pStyle w:val="FootnoteText"/>
      </w:pPr>
      <w:r>
        <w:rPr>
          <w:rStyle w:val="FootnoteReference"/>
        </w:rPr>
        <w:footnoteRef/>
      </w:r>
      <w:r>
        <w:t xml:space="preserve"> Cross-references: John 14:30; John 15:15; Acts 1:3.</w:t>
      </w:r>
    </w:p>
  </w:footnote>
  <w:footnote w:id="8368">
    <w:p>
      <w:pPr>
        <w:pStyle w:val="FootnoteText"/>
      </w:pPr>
      <w:r>
        <w:rPr>
          <w:rStyle w:val="FootnoteReference"/>
        </w:rPr>
        <w:footnoteRef/>
      </w:r>
      <w:r>
        <w:t xml:space="preserve"> Cross-references: Mark 4:33; 1Cor 3:1-2; Heb 5:11-14.</w:t>
      </w:r>
    </w:p>
  </w:footnote>
  <w:footnote w:id="8369">
    <w:p>
      <w:pPr>
        <w:pStyle w:val="FootnoteText"/>
      </w:pPr>
      <w:r>
        <w:rPr>
          <w:rStyle w:val="FootnoteReference"/>
        </w:rPr>
        <w:footnoteRef/>
      </w:r>
      <w:r>
        <w:t xml:space="preserve"> Cross-references for "Spirit": John 14:17; John 15:26; 1John 4:6.</w:t>
      </w:r>
    </w:p>
  </w:footnote>
  <w:footnote w:id="8370">
    <w:p>
      <w:pPr>
        <w:pStyle w:val="FootnoteText"/>
      </w:pPr>
      <w:r>
        <w:rPr>
          <w:rStyle w:val="FootnoteReference"/>
        </w:rPr>
        <w:footnoteRef/>
      </w:r>
      <w:r>
        <w:t xml:space="preserve"> Cross-references for "will guide": John 14:26; 1Cor 2:10-13; Eph 4:7-15; 1John 2:20; 1John 2:27.</w:t>
      </w:r>
    </w:p>
  </w:footnote>
  <w:footnote w:id="8371">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8372">
    <w:p>
      <w:pPr>
        <w:pStyle w:val="FootnoteText"/>
      </w:pPr>
      <w:r>
        <w:rPr>
          <w:rStyle w:val="FootnoteReference"/>
        </w:rPr>
        <w:footnoteRef/>
      </w:r>
      <w:r>
        <w:t xml:space="preserve"> Cross-references: John 3:32; John 7:16-18; John 8:38; John 12:49.</w:t>
      </w:r>
    </w:p>
  </w:footnote>
  <w:footnote w:id="8373">
    <w:p>
      <w:pPr>
        <w:pStyle w:val="FootnoteText"/>
      </w:pPr>
      <w:r>
        <w:rPr>
          <w:rStyle w:val="FootnoteReference"/>
        </w:rPr>
        <w:footnoteRef/>
      </w:r>
      <w:r>
        <w:t xml:space="preserve"> Cross-references for "glorify": John 16:9-10; Acts 2:32-36; Acts 4:10-12; 1Cor 12:3; 1Pet 1:10-12; 1Pet 2:7; 1John 4:1-3; 1John 4:13-14; 1John 5:6.</w:t>
      </w:r>
    </w:p>
  </w:footnote>
  <w:footnote w:id="8374">
    <w:p>
      <w:pPr>
        <w:pStyle w:val="FootnoteText"/>
      </w:pPr>
      <w:r>
        <w:rPr>
          <w:rStyle w:val="FootnoteReference"/>
        </w:rPr>
        <w:footnoteRef/>
      </w:r>
      <w:r>
        <w:t xml:space="preserve"> Cross-references: Zech 12:10; John 15:26; 1Cor 2:8-10; 2Cor 3:14-18; 2Cor 4:6; Gal 5:5; 1John 3:23-24; 1John 4:13-14; 1John 5:20; Rev 19:10.</w:t>
      </w:r>
    </w:p>
  </w:footnote>
  <w:footnote w:id="8375">
    <w:p>
      <w:pPr>
        <w:pStyle w:val="FootnoteText"/>
      </w:pPr>
      <w:r>
        <w:rPr>
          <w:rStyle w:val="FootnoteReference"/>
        </w:rPr>
        <w:footnoteRef/>
      </w:r>
      <w:r>
        <w:t xml:space="preserve"> Cross-references: Matt 11:27; Matt 28:18; Luke 10:22; John 3:35; John 10:29-30; John 13:3; John 17:2; John 17:10; Col 1:19; Col 2:3; Col 2:9.</w:t>
      </w:r>
    </w:p>
  </w:footnote>
  <w:footnote w:id="8376">
    <w:p>
      <w:pPr>
        <w:pStyle w:val="FootnoteText"/>
      </w:pPr>
      <w:r>
        <w:rPr>
          <w:rStyle w:val="FootnoteReference"/>
        </w:rPr>
        <w:footnoteRef/>
      </w:r>
      <w:r>
        <w:t xml:space="preserve"> Cross-references for "a little while": John 20:19-29; John 21:1-23; Acts 1:3; Acts 10:40-41; 1Cor 15:5-9.</w:t>
      </w:r>
    </w:p>
  </w:footnote>
  <w:footnote w:id="8377">
    <w:p>
      <w:pPr>
        <w:pStyle w:val="FootnoteText"/>
      </w:pPr>
      <w:r>
        <w:rPr>
          <w:rStyle w:val="FootnoteReference"/>
        </w:rPr>
        <w:footnoteRef/>
      </w:r>
      <w:r>
        <w:t xml:space="preserve"> Cross-references for "because": Mark 16:19; John 13:3; John 16:28; John 17:5; John 17:13; Heb 12:2.</w:t>
      </w:r>
    </w:p>
  </w:footnote>
  <w:footnote w:id="8378">
    <w:p>
      <w:pPr>
        <w:pStyle w:val="FootnoteText"/>
      </w:pPr>
      <w:r>
        <w:rPr>
          <w:rStyle w:val="FootnoteReference"/>
        </w:rPr>
        <w:footnoteRef/>
      </w:r>
      <w:r>
        <w:t xml:space="preserve"> Cross-references: John 7:33; John 12:35; John 13:33; John 14:19; John 16:5; John 16:10; John 16:17-19.</w:t>
      </w:r>
    </w:p>
  </w:footnote>
  <w:footnote w:id="8379">
    <w:p>
      <w:pPr>
        <w:pStyle w:val="FootnoteText"/>
      </w:pPr>
      <w:r>
        <w:rPr>
          <w:rStyle w:val="FootnoteReference"/>
        </w:rPr>
        <w:footnoteRef/>
      </w:r>
      <w:r>
        <w:t xml:space="preserve"> Cross-references for "said": Mark 9:10; Mark 9:32; Luke 9:45; Luke 18:34; John 12:16; John 14:5; John 14:22; John 16:1; John 16:5; John 16:19.</w:t>
      </w:r>
    </w:p>
  </w:footnote>
  <w:footnote w:id="8380">
    <w:p>
      <w:pPr>
        <w:pStyle w:val="FootnoteText"/>
      </w:pPr>
      <w:r>
        <w:rPr>
          <w:rStyle w:val="FootnoteReference"/>
        </w:rPr>
        <w:footnoteRef/>
      </w:r>
      <w:r>
        <w:t xml:space="preserve"> Cross-references: Matt 16:9-11; Luke 24:25; Heb 5:12.</w:t>
      </w:r>
    </w:p>
  </w:footnote>
  <w:footnote w:id="8381">
    <w:p>
      <w:pPr>
        <w:pStyle w:val="FootnoteText"/>
      </w:pPr>
      <w:r>
        <w:rPr>
          <w:rStyle w:val="FootnoteReference"/>
        </w:rPr>
        <w:footnoteRef/>
      </w:r>
      <w:r>
        <w:t xml:space="preserve"> Name meaning: Jesus (Yeshua) — Yahweh saves. He will save His people from their sins.</w:t>
      </w:r>
    </w:p>
  </w:footnote>
  <w:footnote w:id="8382">
    <w:p>
      <w:pPr>
        <w:pStyle w:val="FootnoteText"/>
      </w:pPr>
      <w:r>
        <w:rPr>
          <w:rStyle w:val="FootnoteReference"/>
        </w:rPr>
        <w:footnoteRef/>
      </w:r>
      <w:r>
        <w:t xml:space="preserve"> Cross-references for "A little": John 7:33; John 13:33; John 14:19; John 16:16.</w:t>
      </w:r>
    </w:p>
  </w:footnote>
  <w:footnote w:id="83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4">
    <w:p>
      <w:pPr>
        <w:pStyle w:val="FootnoteText"/>
      </w:pPr>
      <w:r>
        <w:rPr>
          <w:rStyle w:val="FootnoteReference"/>
        </w:rPr>
        <w:footnoteRef/>
      </w:r>
      <w:r>
        <w:t xml:space="preserve"> Cross-references for "Jesus": Ps 139:1-4; Matt 6:8; Matt 9:4; Mark 9:33-34; John 2:24-25; John 16:30; John 21:17; Heb 4:13; Rev 2:23.</w:t>
      </w:r>
    </w:p>
  </w:footnote>
  <w:footnote w:id="8385">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8386">
    <w:p>
      <w:pPr>
        <w:pStyle w:val="FootnoteText"/>
      </w:pPr>
      <w:r>
        <w:rPr>
          <w:rStyle w:val="FootnoteReference"/>
        </w:rPr>
        <w:footnoteRef/>
      </w:r>
      <w:r>
        <w:t xml:space="preserve"> Cross-references for "but the": Job 20:5; Matt 21:38; Matt 27:39-44; Matt 27:62-66; Mark 15:29-32; Rev 11:10; Rev 18:7.</w:t>
      </w:r>
    </w:p>
  </w:footnote>
  <w:footnote w:id="8387">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8388">
    <w:p>
      <w:pPr>
        <w:pStyle w:val="FootnoteText"/>
      </w:pPr>
      <w:r>
        <w:rPr>
          <w:rStyle w:val="FootnoteReference"/>
        </w:rPr>
        <w:footnoteRef/>
      </w:r>
      <w:r>
        <w:t xml:space="preserve"> Cross-references for "woman": Gen 3:16; Isa 26:16-18; Jer 30:6-7; Hos 13:13-14; Mic 4:10; Rev 12:2-5.</w:t>
      </w:r>
    </w:p>
  </w:footnote>
  <w:footnote w:id="8389">
    <w:p>
      <w:pPr>
        <w:pStyle w:val="FootnoteText"/>
      </w:pPr>
      <w:r>
        <w:rPr>
          <w:rStyle w:val="FootnoteReference"/>
        </w:rPr>
        <w:footnoteRef/>
      </w:r>
      <w:r>
        <w:t xml:space="preserve"> Cross-references: Gen 21:6-7; Gen 30:23-24; 1Sam 1:26-27; Ps 113:9; Luke 1:57-58; Gal 4:27.</w:t>
      </w:r>
    </w:p>
  </w:footnote>
  <w:footnote w:id="8390">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8391">
    <w:p>
      <w:pPr>
        <w:pStyle w:val="FootnoteText"/>
      </w:pPr>
      <w:r>
        <w:rPr>
          <w:rStyle w:val="FootnoteReference"/>
        </w:rPr>
        <w:footnoteRef/>
      </w:r>
      <w:r>
        <w:t xml:space="preserve"> Cross-references for "ye now": John 16:6; John 16:20.</w:t>
      </w:r>
    </w:p>
  </w:footnote>
  <w:footnote w:id="8392">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8393">
    <w:p>
      <w:pPr>
        <w:pStyle w:val="FootnoteText"/>
      </w:pPr>
      <w:r>
        <w:rPr>
          <w:rStyle w:val="FootnoteReference"/>
        </w:rPr>
        <w:footnoteRef/>
      </w:r>
      <w:r>
        <w:t xml:space="preserve"> Cross-references: John 13:36-37; John 14:5; John 14:22; John 15:15; John 16:19; John 21:20-21.</w:t>
      </w:r>
    </w:p>
  </w:footnote>
  <w:footnote w:id="8394">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8395">
    <w:p>
      <w:pPr>
        <w:pStyle w:val="FootnoteText"/>
      </w:pPr>
      <w:r>
        <w:rPr>
          <w:rStyle w:val="FootnoteReference"/>
        </w:rPr>
        <w:footnoteRef/>
      </w:r>
      <w:r>
        <w:t xml:space="preserve"> Cross-references for "that": John 15:11; John 16:23; 1John 1:3-4; 2John 1:12.</w:t>
      </w:r>
    </w:p>
  </w:footnote>
  <w:footnote w:id="8396">
    <w:p>
      <w:pPr>
        <w:pStyle w:val="FootnoteText"/>
      </w:pPr>
      <w:r>
        <w:rPr>
          <w:rStyle w:val="FootnoteReference"/>
        </w:rPr>
        <w:footnoteRef/>
      </w:r>
      <w:r>
        <w:t xml:space="preserve"> Cross-references: Gen 32:9; 1Kgs 18:36; 2Kgs 19:15; Matt 6:9; Eph 1:16-17; 1Thess 3:11-13; 2Thess 1:2; 2Thess 2:16-17.</w:t>
      </w:r>
    </w:p>
  </w:footnote>
  <w:footnote w:id="8397">
    <w:p>
      <w:pPr>
        <w:pStyle w:val="FootnoteText"/>
      </w:pPr>
      <w:r>
        <w:rPr>
          <w:rStyle w:val="FootnoteReference"/>
        </w:rPr>
        <w:footnoteRef/>
      </w:r>
      <w:r>
        <w:t xml:space="preserve"> Cross-references: Matt 7:7-8; Jas 4:2-3.</w:t>
      </w:r>
    </w:p>
  </w:footnote>
  <w:footnote w:id="8398">
    <w:p>
      <w:pPr>
        <w:pStyle w:val="FootnoteText"/>
      </w:pPr>
      <w:r>
        <w:rPr>
          <w:rStyle w:val="FootnoteReference"/>
        </w:rPr>
        <w:footnoteRef/>
      </w:r>
      <w:r>
        <w:t xml:space="preserve"> Cross-references for "proverbs": Ps 49:4; Ps 78:2; Prov 1:6; Matt 13:10-11; Matt 13:34-35; Mark 4:13; John 16:12; John 16:16-17.</w:t>
      </w:r>
    </w:p>
  </w:footnote>
  <w:footnote w:id="8399">
    <w:p>
      <w:pPr>
        <w:pStyle w:val="FootnoteText"/>
      </w:pPr>
      <w:r>
        <w:rPr>
          <w:rStyle w:val="FootnoteReference"/>
        </w:rPr>
        <w:footnoteRef/>
      </w:r>
      <w:r>
        <w:t xml:space="preserve"> Cross-references: John 16:28-29; Acts 2:33-36; 2Cor 3:12-18; 2Cor 4:2.</w:t>
      </w:r>
    </w:p>
  </w:footnote>
  <w:footnote w:id="8400">
    <w:p>
      <w:pPr>
        <w:pStyle w:val="FootnoteText"/>
      </w:pPr>
      <w:r>
        <w:rPr>
          <w:rStyle w:val="FootnoteReference"/>
        </w:rPr>
        <w:footnoteRef/>
      </w:r>
      <w:r>
        <w:t xml:space="preserve"> Cross-references for "that": John 14:16; John 17:9; John 17:19; John 17:24; Rom 8:34.</w:t>
      </w:r>
    </w:p>
  </w:footnote>
  <w:footnote w:id="8401">
    <w:p>
      <w:pPr>
        <w:pStyle w:val="FootnoteText"/>
      </w:pPr>
      <w:r>
        <w:rPr>
          <w:rStyle w:val="FootnoteReference"/>
        </w:rPr>
        <w:footnoteRef/>
      </w:r>
      <w:r>
        <w:t xml:space="preserve"> Cross-references: John 16:23.</w:t>
      </w:r>
    </w:p>
  </w:footnote>
  <w:footnote w:id="8402">
    <w:p>
      <w:pPr>
        <w:pStyle w:val="FootnoteText"/>
      </w:pPr>
      <w:r>
        <w:rPr>
          <w:rStyle w:val="FootnoteReference"/>
        </w:rPr>
        <w:footnoteRef/>
      </w:r>
      <w:r>
        <w:t xml:space="preserve"> Cross-references for "the Father": Zeph 3:17; John 14:21; John 14:23; John 17:23; John 17:26; Heb 12:6; Jude 1:20-21; Rev 3:9; Rev 3:19.</w:t>
      </w:r>
    </w:p>
  </w:footnote>
  <w:footnote w:id="8403">
    <w:p>
      <w:pPr>
        <w:pStyle w:val="FootnoteText"/>
      </w:pPr>
      <w:r>
        <w:rPr>
          <w:rStyle w:val="FootnoteReference"/>
        </w:rPr>
        <w:footnoteRef/>
      </w:r>
      <w:r>
        <w:t xml:space="preserve"> Cross-references for "because": Matt 10:37; John 8:42; John 21:15-17; 1Cor 16:22; 2Cor 5:14; Eph 6:24; 1Pet 1:8; 1John 4:19.</w:t>
      </w:r>
    </w:p>
  </w:footnote>
  <w:footnote w:id="8404">
    <w:p>
      <w:pPr>
        <w:pStyle w:val="FootnoteText"/>
      </w:pPr>
      <w:r>
        <w:rPr>
          <w:rStyle w:val="FootnoteReference"/>
        </w:rPr>
        <w:footnoteRef/>
      </w:r>
      <w:r>
        <w:t xml:space="preserve"> Cross-references for "and have": John 3:13; John 7:29; John 16:30; John 17:7-8; John 17:25; Rom 8:3; 1Cor 15:47; Gal 4:4; 1Tim 1:15.</w:t>
      </w:r>
    </w:p>
  </w:footnote>
  <w:footnote w:id="8405">
    <w:p>
      <w:pPr>
        <w:pStyle w:val="FootnoteText"/>
      </w:pPr>
      <w:r>
        <w:rPr>
          <w:rStyle w:val="FootnoteReference"/>
        </w:rPr>
        <w:footnoteRef/>
      </w:r>
      <w:r>
        <w:t xml:space="preserve"> Cross-references for "came": John 8:14; John 13:1; John 13:3.</w:t>
      </w:r>
    </w:p>
  </w:footnote>
  <w:footnote w:id="8406">
    <w:p>
      <w:pPr>
        <w:pStyle w:val="FootnoteText"/>
      </w:pPr>
      <w:r>
        <w:rPr>
          <w:rStyle w:val="FootnoteReference"/>
        </w:rPr>
        <w:footnoteRef/>
      </w:r>
      <w:r>
        <w:t xml:space="preserve"> Cross-references for "I leave": Luke 9:51; Luke 24:51; John 14:28; John 16:5; John 16:16; John 17:5; John 17:11; John 17:13; Acts 1:9-11.</w:t>
      </w:r>
    </w:p>
  </w:footnote>
  <w:footnote w:id="8407">
    <w:p>
      <w:pPr>
        <w:pStyle w:val="FootnoteText"/>
      </w:pPr>
      <w:r>
        <w:rPr>
          <w:rStyle w:val="FootnoteReference"/>
        </w:rPr>
        <w:footnoteRef/>
      </w:r>
      <w:r>
        <w:t xml:space="preserve"> Cross-references for "proverb": John 16:25.</w:t>
      </w:r>
    </w:p>
  </w:footnote>
  <w:footnote w:id="8408">
    <w:p>
      <w:pPr>
        <w:pStyle w:val="FootnoteText"/>
      </w:pPr>
      <w:r>
        <w:rPr>
          <w:rStyle w:val="FootnoteReference"/>
        </w:rPr>
        <w:footnoteRef/>
      </w:r>
      <w:r>
        <w:t xml:space="preserve"> Cross-references: John 5:20; John 16:17; John 21:17; Heb 4:13.</w:t>
      </w:r>
    </w:p>
  </w:footnote>
  <w:footnote w:id="8409">
    <w:p>
      <w:pPr>
        <w:pStyle w:val="FootnoteText"/>
      </w:pPr>
      <w:r>
        <w:rPr>
          <w:rStyle w:val="FootnoteReference"/>
        </w:rPr>
        <w:footnoteRef/>
      </w:r>
      <w:r>
        <w:t xml:space="preserve"> Cross-references: John 17:8.</w:t>
      </w:r>
    </w:p>
  </w:footnote>
  <w:footnote w:id="8410">
    <w:p>
      <w:pPr>
        <w:pStyle w:val="FootnoteText"/>
      </w:pPr>
      <w:r>
        <w:rPr>
          <w:rStyle w:val="FootnoteReference"/>
        </w:rPr>
        <w:footnoteRef/>
      </w:r>
      <w:r>
        <w:t xml:space="preserve"> Cross-references: Luke 9:44-45; John 13:38.</w:t>
      </w:r>
    </w:p>
  </w:footnote>
  <w:footnote w:id="8411">
    <w:p>
      <w:pPr>
        <w:pStyle w:val="FootnoteText"/>
      </w:pPr>
      <w:r>
        <w:rPr>
          <w:rStyle w:val="FootnoteReference"/>
        </w:rPr>
        <w:footnoteRef/>
      </w:r>
      <w:r>
        <w:t xml:space="preserve"> Cross-references for "the hour": John 4:21; John 4:23; John 5:25; John 5:28; John 12:23.</w:t>
      </w:r>
    </w:p>
  </w:footnote>
  <w:footnote w:id="8412">
    <w:p>
      <w:pPr>
        <w:pStyle w:val="FootnoteText"/>
      </w:pPr>
      <w:r>
        <w:rPr>
          <w:rStyle w:val="FootnoteReference"/>
        </w:rPr>
        <w:footnoteRef/>
      </w:r>
      <w:r>
        <w:t xml:space="preserve"> Cross-references for "that": Zech 13:7; Matt 26:31; Matt 26:56; Mark 14:27; Mark 14:50; Acts 8:1; 2Tim 4:16-17.</w:t>
      </w:r>
    </w:p>
  </w:footnote>
  <w:footnote w:id="84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14">
    <w:p>
      <w:pPr>
        <w:pStyle w:val="FootnoteText"/>
      </w:pPr>
      <w:r>
        <w:rPr>
          <w:rStyle w:val="FootnoteReference"/>
        </w:rPr>
        <w:footnoteRef/>
      </w:r>
      <w:r>
        <w:t xml:space="preserve"> Cross-references for "every": John 20:10.</w:t>
      </w:r>
    </w:p>
  </w:footnote>
  <w:footnote w:id="8415">
    <w:p>
      <w:pPr>
        <w:pStyle w:val="FootnoteText"/>
      </w:pPr>
      <w:r>
        <w:rPr>
          <w:rStyle w:val="FootnoteReference"/>
        </w:rPr>
        <w:footnoteRef/>
      </w:r>
      <w:r>
        <w:t xml:space="preserve"> Cross-references: Isa 50:6-9; John 8:16; John 8:29; John 14:10-11.</w:t>
      </w:r>
    </w:p>
  </w:footnote>
  <w:footnote w:id="8416">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417">
    <w:p>
      <w:pPr>
        <w:pStyle w:val="FootnoteText"/>
      </w:pPr>
      <w:r>
        <w:rPr>
          <w:rStyle w:val="FootnoteReference"/>
        </w:rPr>
        <w:footnoteRef/>
      </w:r>
      <w:r>
        <w:t xml:space="preserve"> Cross-references for "In the": John 15:19-21; Acts 14:22; Rom 8:36; 2Cor 7:4; 1Thess 3:4; 2Tim 3:12; Heb 11:25; 1Pet 5:9; Rev 7:14.</w:t>
      </w:r>
    </w:p>
  </w:footnote>
  <w:footnote w:id="8418">
    <w:p>
      <w:pPr>
        <w:pStyle w:val="FootnoteText"/>
      </w:pPr>
      <w:r>
        <w:rPr>
          <w:rStyle w:val="FootnoteReference"/>
        </w:rPr>
        <w:footnoteRef/>
      </w:r>
      <w:r>
        <w:t xml:space="preserve"> Cross-references: John 14:1; Acts 9:31; Acts 23:11; Acts 27:22; Acts 27:25; 2Cor 1:3; 2Cor 13:11; 1Thess 3:7.</w:t>
      </w:r>
    </w:p>
  </w:footnote>
  <w:footnote w:id="8419">
    <w:p>
      <w:pPr>
        <w:pStyle w:val="FootnoteText"/>
      </w:pPr>
      <w:r>
        <w:rPr>
          <w:rStyle w:val="FootnoteReference"/>
        </w:rPr>
        <w:footnoteRef/>
      </w:r>
      <w:r>
        <w:t xml:space="preserve"> Cross-references: 1Sam 17:51-52; Ps 68:18; John 12:31; John 16:11; Rom 8:37; Gal 1:4; Gal 6:14; 1John 4:4; 1John 5:4.</w:t>
      </w:r>
    </w:p>
  </w:footnote>
  <w:footnote w:id="8420">
    <w:p>
      <w:pPr>
        <w:pStyle w:val="FootnoteText"/>
      </w:pPr>
      <w:r>
        <w:rPr>
          <w:rStyle w:val="FootnoteReference"/>
        </w:rPr>
        <w:footnoteRef/>
      </w:r>
      <w:r>
        <w:t xml:space="preserve"> Name meaning: Jesus (Yeshua) — Yahweh saves. He will save His people from their sins.</w:t>
      </w:r>
    </w:p>
  </w:footnote>
  <w:footnote w:id="8421">
    <w:p>
      <w:pPr>
        <w:pStyle w:val="FootnoteText"/>
      </w:pPr>
      <w:r>
        <w:rPr>
          <w:rStyle w:val="FootnoteReference"/>
        </w:rPr>
        <w:footnoteRef/>
      </w:r>
      <w:r>
        <w:t xml:space="preserve"> Cross-references for "and lifted": Ps 121:1-2; Ps 123:1; Isa 38:14; Luke 18:13; John 11:41.</w:t>
      </w:r>
    </w:p>
  </w:footnote>
  <w:footnote w:id="8422">
    <w:p>
      <w:pPr>
        <w:pStyle w:val="FootnoteText"/>
      </w:pPr>
      <w:r>
        <w:rPr>
          <w:rStyle w:val="FootnoteReference"/>
        </w:rPr>
        <w:footnoteRef/>
      </w:r>
      <w:r>
        <w:t xml:space="preserve"> Cross-references for "the hour": Mark 14:41; Luke 22:53; John 7:30; John 8:20; John 12:23; John 12:27-28; John 13:1; John 16:32.</w:t>
      </w:r>
    </w:p>
  </w:footnote>
  <w:footnote w:id="8423">
    <w:p>
      <w:pPr>
        <w:pStyle w:val="FootnoteText"/>
      </w:pPr>
      <w:r>
        <w:rPr>
          <w:rStyle w:val="FootnoteReference"/>
        </w:rPr>
        <w:footnoteRef/>
      </w:r>
      <w:r>
        <w:t xml:space="preserve"> Cross-references for "glorify": John 7:39; John 11:4; John 13:31-32; John 17:4-5; Acts 3:13; Phil 2:9-11; 1Pet 1:21.</w:t>
      </w:r>
    </w:p>
  </w:footnote>
  <w:footnote w:id="84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25">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426">
    <w:p>
      <w:pPr>
        <w:pStyle w:val="FootnoteText"/>
      </w:pPr>
      <w:r>
        <w:rPr>
          <w:rStyle w:val="FootnoteReference"/>
        </w:rPr>
        <w:footnoteRef/>
      </w:r>
      <w:r>
        <w:t xml:space="preserve"> Cross-references for "many": John 6:37; John 6:39; John 10:29.</w:t>
      </w:r>
    </w:p>
  </w:footnote>
  <w:footnote w:id="8427">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428">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429">
    <w:p>
      <w:pPr>
        <w:pStyle w:val="FootnoteText"/>
      </w:pPr>
      <w:r>
        <w:rPr>
          <w:rStyle w:val="FootnoteReference"/>
        </w:rPr>
        <w:footnoteRef/>
      </w:r>
      <w:r>
        <w:t xml:space="preserve"> Cross-references for "the only": 2Chr 15:3; Jer 10:10; John 14:9-10; 1Cor 8:4; 1Thess 1:9; 1Tim 6:15-16; 1John 5:20.</w:t>
      </w:r>
    </w:p>
  </w:footnote>
  <w:footnote w:id="8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431">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432">
    <w:p>
      <w:pPr>
        <w:pStyle w:val="FootnoteText"/>
      </w:pPr>
      <w:r>
        <w:rPr>
          <w:rStyle w:val="FootnoteReference"/>
        </w:rPr>
        <w:footnoteRef/>
      </w:r>
      <w:r>
        <w:t xml:space="preserve"> Personal name: Christ. Personal-name meaning: Christ — anointed. Source form: Christ.</w:t>
      </w:r>
    </w:p>
  </w:footnote>
  <w:footnote w:id="8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435">
    <w:p>
      <w:pPr>
        <w:pStyle w:val="FootnoteText"/>
      </w:pPr>
      <w:r>
        <w:rPr>
          <w:rStyle w:val="FootnoteReference"/>
        </w:rPr>
        <w:footnoteRef/>
      </w:r>
      <w:r>
        <w:t xml:space="preserve"> Cross-references for "glorified": John 12:28; John 13:31-32; John 14:13.</w:t>
      </w:r>
    </w:p>
  </w:footnote>
  <w:footnote w:id="8436">
    <w:p>
      <w:pPr>
        <w:pStyle w:val="FootnoteText"/>
      </w:pPr>
      <w:r>
        <w:rPr>
          <w:rStyle w:val="FootnoteReference"/>
        </w:rPr>
        <w:footnoteRef/>
      </w:r>
      <w:r>
        <w:t xml:space="preserve"> Cross-references for "finished": John 4:34; John 5:36; John 9:3; John 14:31; John 15:10; John 19:30; Acts 20:24; 2Tim 4:7.</w:t>
      </w:r>
    </w:p>
  </w:footnote>
  <w:footnote w:id="8437">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438">
    <w:p>
      <w:pPr>
        <w:pStyle w:val="FootnoteText"/>
      </w:pPr>
      <w:r>
        <w:rPr>
          <w:rStyle w:val="FootnoteReference"/>
        </w:rPr>
        <w:footnoteRef/>
      </w:r>
      <w:r>
        <w:t xml:space="preserve"> Cross-references for "before": Matt 25:34; John 1:1-3; 1Pet 1:20; Rev 13:8.</w:t>
      </w:r>
    </w:p>
  </w:footnote>
  <w:footnote w:id="8439">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440">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441">
    <w:p>
      <w:pPr>
        <w:pStyle w:val="FootnoteText"/>
      </w:pPr>
      <w:r>
        <w:rPr>
          <w:rStyle w:val="FootnoteReference"/>
        </w:rPr>
        <w:footnoteRef/>
      </w:r>
      <w:r>
        <w:t xml:space="preserve"> Cross-references for "thine": John 17:9-10; Rom 8:28-30; Rom 11:2; Eph 1:4-11; 2Thess 2:13-14; 1Pet 1:1.</w:t>
      </w:r>
    </w:p>
  </w:footnote>
  <w:footnote w:id="8442">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443">
    <w:p>
      <w:pPr>
        <w:pStyle w:val="FootnoteText"/>
      </w:pPr>
      <w:r>
        <w:rPr>
          <w:rStyle w:val="FootnoteReference"/>
        </w:rPr>
        <w:footnoteRef/>
      </w:r>
      <w:r>
        <w:t xml:space="preserve"> Cross-references: John 7:16-17; John 14:7-10; John 14:20; John 16:27-30.</w:t>
      </w:r>
    </w:p>
  </w:footnote>
  <w:footnote w:id="8444">
    <w:p>
      <w:pPr>
        <w:pStyle w:val="FootnoteText"/>
      </w:pPr>
      <w:r>
        <w:rPr>
          <w:rStyle w:val="FootnoteReference"/>
        </w:rPr>
        <w:footnoteRef/>
      </w:r>
      <w:r>
        <w:t xml:space="preserve"> Cross-references: John 8:28; John 10:29-30; John 12:49-50; John 16:15; John 17:10.</w:t>
      </w:r>
    </w:p>
  </w:footnote>
  <w:footnote w:id="8445">
    <w:p>
      <w:pPr>
        <w:pStyle w:val="FootnoteText"/>
      </w:pPr>
      <w:r>
        <w:rPr>
          <w:rStyle w:val="FootnoteReference"/>
        </w:rPr>
        <w:footnoteRef/>
      </w:r>
      <w:r>
        <w:t xml:space="preserve"> Cross-references for "I have": Prov 1:23; Matt 13:11; John 6:68; John 14:10; John 17:14; Eph 3:2-8; Eph 4:11-12.</w:t>
      </w:r>
    </w:p>
  </w:footnote>
  <w:footnote w:id="8446">
    <w:p>
      <w:pPr>
        <w:pStyle w:val="FootnoteText"/>
      </w:pPr>
      <w:r>
        <w:rPr>
          <w:rStyle w:val="FootnoteReference"/>
        </w:rPr>
        <w:footnoteRef/>
      </w:r>
      <w:r>
        <w:t xml:space="preserve"> Cross-references for "received": Prov 1:3; Prov 2:1; Prov 4:10; Prov 8:10; John 3:33; 1Cor 11:23; 1Cor 15:1; 1Thess 2:13; 1Thess 4:1.</w:t>
      </w:r>
    </w:p>
  </w:footnote>
  <w:footnote w:id="8447">
    <w:p>
      <w:pPr>
        <w:pStyle w:val="FootnoteText"/>
      </w:pPr>
      <w:r>
        <w:rPr>
          <w:rStyle w:val="FootnoteReference"/>
        </w:rPr>
        <w:footnoteRef/>
      </w:r>
      <w:r>
        <w:t xml:space="preserve"> Cross-references for "and have": John 16:27; John 16:30; John 17:6-7; John 17:25; 1John 4:14.</w:t>
      </w:r>
    </w:p>
  </w:footnote>
  <w:footnote w:id="8448">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4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50">
    <w:p>
      <w:pPr>
        <w:pStyle w:val="FootnoteText"/>
      </w:pPr>
      <w:r>
        <w:rPr>
          <w:rStyle w:val="FootnoteReference"/>
        </w:rPr>
        <w:footnoteRef/>
      </w:r>
      <w:r>
        <w:t xml:space="preserve"> Cross-references: John 10:30; John 16:14-15; 1Cor 3:21-23; Col 1:15-19; Col 2:9.</w:t>
      </w:r>
    </w:p>
  </w:footnote>
  <w:footnote w:id="8451">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452">
    <w:p>
      <w:pPr>
        <w:pStyle w:val="FootnoteText"/>
      </w:pPr>
      <w:r>
        <w:rPr>
          <w:rStyle w:val="FootnoteReference"/>
        </w:rPr>
        <w:footnoteRef/>
      </w:r>
      <w:r>
        <w:t xml:space="preserve"> Cross-references for "I am": John 13:1; John 13:3; John 16:28; John 17:13; Acts 1:9-11; Acts 3:21; Heb 1:3; Heb 9:24.</w:t>
      </w:r>
    </w:p>
  </w:footnote>
  <w:footnote w:id="8453">
    <w:p>
      <w:pPr>
        <w:pStyle w:val="FootnoteText"/>
      </w:pPr>
      <w:r>
        <w:rPr>
          <w:rStyle w:val="FootnoteReference"/>
        </w:rPr>
        <w:footnoteRef/>
      </w:r>
      <w:r>
        <w:t xml:space="preserve"> Cross-references for "Holy": Matt 5:48; John 17:25; 1Pet 1:15-17; Rev 4:8; Rev 15:4.</w:t>
      </w:r>
    </w:p>
  </w:footnote>
  <w:footnote w:id="8454">
    <w:p>
      <w:pPr>
        <w:pStyle w:val="FootnoteText"/>
      </w:pPr>
      <w:r>
        <w:rPr>
          <w:rStyle w:val="FootnoteReference"/>
        </w:rPr>
        <w:footnoteRef/>
      </w:r>
      <w:r>
        <w:t xml:space="preserve"> Cross-references for "keep": Ps 17:8-9; Isa 27:3; John 10:29-30; John 17:12; John 17:15; 1Pet 1:5; Jude 1:1; Jude 1:24.</w:t>
      </w:r>
    </w:p>
  </w:footnote>
  <w:footnote w:id="8455">
    <w:p>
      <w:pPr>
        <w:pStyle w:val="FootnoteText"/>
      </w:pPr>
      <w:r>
        <w:rPr>
          <w:rStyle w:val="FootnoteReference"/>
        </w:rPr>
        <w:footnoteRef/>
      </w:r>
      <w:r>
        <w:t xml:space="preserve"> Cross-references for "that": John 10:30; John 14:20; John 17:21-22; Rom 15:5-6; 1Cor 1:10; 1Cor 12:12-13; Eph 4:4.</w:t>
      </w:r>
    </w:p>
  </w:footnote>
  <w:footnote w:id="8456">
    <w:p>
      <w:pPr>
        <w:pStyle w:val="FootnoteText"/>
      </w:pPr>
      <w:r>
        <w:rPr>
          <w:rStyle w:val="FootnoteReference"/>
        </w:rPr>
        <w:footnoteRef/>
      </w:r>
      <w:r>
        <w:t xml:space="preserve"> Cross-references: Matt 10:16; John 15:18-21; John 16:33; John 17:14-18; Jas 4:4; 1John 3:12; 1John 5:19.</w:t>
      </w:r>
    </w:p>
  </w:footnote>
  <w:footnote w:id="8457">
    <w:p>
      <w:pPr>
        <w:pStyle w:val="FootnoteText"/>
      </w:pPr>
      <w:r>
        <w:rPr>
          <w:rStyle w:val="FootnoteReference"/>
        </w:rPr>
        <w:footnoteRef/>
      </w:r>
      <w:r>
        <w:t xml:space="preserve"> Cross-references for "thine": Ps 79:9; Prov 18:10; Isa 64:2; Jer 14:7; Jer 14:21; Ezek 20:9; Ezek 20:22; Ezek 20:44; Matt 6:9; Rom 9:17.</w:t>
      </w:r>
    </w:p>
  </w:footnote>
  <w:footnote w:id="8458">
    <w:p>
      <w:pPr>
        <w:pStyle w:val="FootnoteText"/>
      </w:pPr>
      <w:r>
        <w:rPr>
          <w:rStyle w:val="FootnoteReference"/>
        </w:rPr>
        <w:footnoteRef/>
      </w:r>
      <w:r>
        <w:t xml:space="preserve"> Cross-references for "I kept": John 6:37; John 6:39-40; John 10:27-28; Heb 2:13.</w:t>
      </w:r>
    </w:p>
  </w:footnote>
  <w:footnote w:id="8459">
    <w:p>
      <w:pPr>
        <w:pStyle w:val="FootnoteText"/>
      </w:pPr>
      <w:r>
        <w:rPr>
          <w:rStyle w:val="FootnoteReference"/>
        </w:rPr>
        <w:footnoteRef/>
      </w:r>
      <w:r>
        <w:t xml:space="preserve"> Cross-references for "that": Ps 109:6-19; Acts 1:16-20; Acts 1:25.</w:t>
      </w:r>
    </w:p>
  </w:footnote>
  <w:footnote w:id="8460">
    <w:p>
      <w:pPr>
        <w:pStyle w:val="FootnoteText"/>
      </w:pPr>
      <w:r>
        <w:rPr>
          <w:rStyle w:val="FootnoteReference"/>
        </w:rPr>
        <w:footnoteRef/>
      </w:r>
      <w:r>
        <w:t xml:space="preserve"> Cross-references for "the son": John 6:70-71; John 13:18; 2Thess 2:3.</w:t>
      </w:r>
    </w:p>
  </w:footnote>
  <w:footnote w:id="8461">
    <w:p>
      <w:pPr>
        <w:pStyle w:val="FootnoteText"/>
      </w:pPr>
      <w:r>
        <w:rPr>
          <w:rStyle w:val="FootnoteReference"/>
        </w:rPr>
        <w:footnoteRef/>
      </w:r>
      <w:r>
        <w:t xml:space="preserve"> Cross-references: Luke 4:26-27; John 13:18; John 18:9; 1John 2:19.</w:t>
      </w:r>
    </w:p>
  </w:footnote>
  <w:footnote w:id="8462">
    <w:p>
      <w:pPr>
        <w:pStyle w:val="FootnoteText"/>
      </w:pPr>
      <w:r>
        <w:rPr>
          <w:rStyle w:val="FootnoteReference"/>
        </w:rPr>
        <w:footnoteRef/>
      </w:r>
      <w:r>
        <w:t xml:space="preserve"> Cross-references for "come": John 13:3; John 17:1; Heb 12:2.</w:t>
      </w:r>
    </w:p>
  </w:footnote>
  <w:footnote w:id="8463">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464">
    <w:p>
      <w:pPr>
        <w:pStyle w:val="FootnoteText"/>
      </w:pPr>
      <w:r>
        <w:rPr>
          <w:rStyle w:val="FootnoteReference"/>
        </w:rPr>
        <w:footnoteRef/>
      </w:r>
      <w:r>
        <w:t xml:space="preserve"> Cross-references for "given": John 17:8.</w:t>
      </w:r>
    </w:p>
  </w:footnote>
  <w:footnote w:id="8465">
    <w:p>
      <w:pPr>
        <w:pStyle w:val="FootnoteText"/>
      </w:pPr>
      <w:r>
        <w:rPr>
          <w:rStyle w:val="FootnoteReference"/>
        </w:rPr>
        <w:footnoteRef/>
      </w:r>
      <w:r>
        <w:t xml:space="preserve"> Cross-references for "the world": Gen 3:15; Prov 29:27; Zech 11:8; Matt 10:24-25; John 7:7; John 15:18-21; 1Pet 4:4-5; 1John 3:12.</w:t>
      </w:r>
    </w:p>
  </w:footnote>
  <w:footnote w:id="8466">
    <w:p>
      <w:pPr>
        <w:pStyle w:val="FootnoteText"/>
      </w:pPr>
      <w:r>
        <w:rPr>
          <w:rStyle w:val="FootnoteReference"/>
        </w:rPr>
        <w:footnoteRef/>
      </w:r>
      <w:r>
        <w:t xml:space="preserve"> Cross-references: John 8:23; John 17:16; 1John 4:5-6; 1John 5:19-20.</w:t>
      </w:r>
    </w:p>
  </w:footnote>
  <w:footnote w:id="8467">
    <w:p>
      <w:pPr>
        <w:pStyle w:val="FootnoteText"/>
      </w:pPr>
      <w:r>
        <w:rPr>
          <w:rStyle w:val="FootnoteReference"/>
        </w:rPr>
        <w:footnoteRef/>
      </w:r>
      <w:r>
        <w:t xml:space="preserve"> Cross-references for "take": Ps 30:9; Eccl 9:10; Isa 38:18-19; Isa 57:1; Luke 8:38-39; Phil 1:20-26.</w:t>
      </w:r>
    </w:p>
  </w:footnote>
  <w:footnote w:id="8468">
    <w:p>
      <w:pPr>
        <w:pStyle w:val="FootnoteText"/>
      </w:pPr>
      <w:r>
        <w:rPr>
          <w:rStyle w:val="FootnoteReference"/>
        </w:rPr>
        <w:footnoteRef/>
      </w:r>
      <w:r>
        <w:t xml:space="preserve"> Cross-references for "keep": Gen 48:16; 1Chr 4:10; Ps 121:7; Matt 6:13; Luke 11:4; Gal 1:4; 2Thess 3:3; 2Tim 4:8; 1John 5:18.</w:t>
      </w:r>
    </w:p>
  </w:footnote>
  <w:footnote w:id="8469">
    <w:p>
      <w:pPr>
        <w:pStyle w:val="FootnoteText"/>
      </w:pPr>
      <w:r>
        <w:rPr>
          <w:rStyle w:val="FootnoteReference"/>
        </w:rPr>
        <w:footnoteRef/>
      </w:r>
      <w:r>
        <w:t xml:space="preserve"> Cross-references: John 17:14 (18).</w:t>
      </w:r>
    </w:p>
  </w:footnote>
  <w:footnote w:id="8470">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471">
    <w:p>
      <w:pPr>
        <w:pStyle w:val="FootnoteText"/>
      </w:pPr>
      <w:r>
        <w:rPr>
          <w:rStyle w:val="FootnoteReference"/>
        </w:rPr>
        <w:footnoteRef/>
      </w:r>
      <w:r>
        <w:t xml:space="preserve"> Cross-references for "word": 2Sam 7:28; Ps 12:6; Ps 19:7; Ps 119:144; Ps 119:151-152; John 8:40; Eph 4:21; 2Tim 2:25-26.</w:t>
      </w:r>
    </w:p>
  </w:footnote>
  <w:footnote w:id="8472">
    <w:p>
      <w:pPr>
        <w:pStyle w:val="FootnoteText"/>
      </w:pPr>
      <w:r>
        <w:rPr>
          <w:rStyle w:val="FootnoteReference"/>
        </w:rPr>
        <w:footnoteRef/>
      </w:r>
      <w:r>
        <w:t xml:space="preserve"> Cross-references: Isa 61:1-3; Matt 23:34; John 20:21; 2Cor 5:20; Eph 3:7.</w:t>
      </w:r>
    </w:p>
  </w:footnote>
  <w:footnote w:id="8473">
    <w:p>
      <w:pPr>
        <w:pStyle w:val="FootnoteText"/>
      </w:pPr>
      <w:r>
        <w:rPr>
          <w:rStyle w:val="FootnoteReference"/>
        </w:rPr>
        <w:footnoteRef/>
      </w:r>
      <w:r>
        <w:t xml:space="preserve"> Cross-references for "I sanctify": Jer 1:5; John 10:36; 1Cor 1:2; Heb 2:11; Heb 9:13; Heb 9:18; Heb 9:26; Heb 10:5-10; Heb 10:29.</w:t>
      </w:r>
    </w:p>
  </w:footnote>
  <w:footnote w:id="8474">
    <w:p>
      <w:pPr>
        <w:pStyle w:val="FootnoteText"/>
      </w:pPr>
      <w:r>
        <w:rPr>
          <w:rStyle w:val="FootnoteReference"/>
        </w:rPr>
        <w:footnoteRef/>
      </w:r>
      <w:r>
        <w:t xml:space="preserve"> Cross-references for "that": John 17:17; Titus 2:14.</w:t>
      </w:r>
    </w:p>
  </w:footnote>
  <w:footnote w:id="8475">
    <w:p>
      <w:pPr>
        <w:pStyle w:val="FootnoteText"/>
      </w:pPr>
      <w:r>
        <w:rPr>
          <w:rStyle w:val="FootnoteReference"/>
        </w:rPr>
        <w:footnoteRef/>
      </w:r>
      <w:r>
        <w:t xml:space="preserve"> Cross-references: Isa 62:1; 2Cor 4:15; 2Cor 8:9; 1Thess 4:7; 2Tim 2:10.</w:t>
      </w:r>
    </w:p>
  </w:footnote>
  <w:footnote w:id="8476">
    <w:p>
      <w:pPr>
        <w:pStyle w:val="FootnoteText"/>
      </w:pPr>
      <w:r>
        <w:rPr>
          <w:rStyle w:val="FootnoteReference"/>
        </w:rPr>
        <w:footnoteRef/>
      </w:r>
      <w:r>
        <w:t xml:space="preserve"> Cross-references for "pray": John 17:6-11; Eph 4:11.</w:t>
      </w:r>
    </w:p>
  </w:footnote>
  <w:footnote w:id="8477">
    <w:p>
      <w:pPr>
        <w:pStyle w:val="FootnoteText"/>
      </w:pPr>
      <w:r>
        <w:rPr>
          <w:rStyle w:val="FootnoteReference"/>
        </w:rPr>
        <w:footnoteRef/>
      </w:r>
      <w:r>
        <w:t xml:space="preserve"> Cross-references for "for them": Acts 2:41; Acts 4:4; Rom 15:18-19; Rom 16:26; 2Tim 1:2.</w:t>
      </w:r>
    </w:p>
  </w:footnote>
  <w:footnote w:id="8478">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479">
    <w:p>
      <w:pPr>
        <w:pStyle w:val="FootnoteText"/>
      </w:pPr>
      <w:r>
        <w:rPr>
          <w:rStyle w:val="FootnoteReference"/>
        </w:rPr>
        <w:footnoteRef/>
      </w:r>
      <w:r>
        <w:t xml:space="preserve"> Cross-references for "that the": John 13:35.</w:t>
      </w:r>
    </w:p>
  </w:footnote>
  <w:footnote w:id="8480">
    <w:p>
      <w:pPr>
        <w:pStyle w:val="FootnoteText"/>
      </w:pPr>
      <w:r>
        <w:rPr>
          <w:rStyle w:val="FootnoteReference"/>
        </w:rPr>
        <w:footnoteRef/>
      </w:r>
      <w:r>
        <w:t xml:space="preserve"> Cross-references: John 5:23; John 10:30; John 10:38; John 14:9-11; Phil 2:6; 1John 5:7.</w:t>
      </w:r>
    </w:p>
  </w:footnote>
  <w:footnote w:id="8481">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482">
    <w:p>
      <w:pPr>
        <w:pStyle w:val="FootnoteText"/>
      </w:pPr>
      <w:r>
        <w:rPr>
          <w:rStyle w:val="FootnoteReference"/>
        </w:rPr>
        <w:footnoteRef/>
      </w:r>
      <w:r>
        <w:t xml:space="preserve"> Cross-references for "that": John 14:20; 1John 1:3; 1John 3:24.</w:t>
      </w:r>
    </w:p>
  </w:footnote>
  <w:footnote w:id="8483">
    <w:p>
      <w:pPr>
        <w:pStyle w:val="FootnoteText"/>
      </w:pPr>
      <w:r>
        <w:rPr>
          <w:rStyle w:val="FootnoteReference"/>
        </w:rPr>
        <w:footnoteRef/>
      </w:r>
      <w:r>
        <w:t xml:space="preserve"> Cross-references for "made": Eph 4:12-16; Phil 3:15; Col 1:28; Col 2:2; Col 2:9-10; Col 3:14; 1Pet 5:10.</w:t>
      </w:r>
    </w:p>
  </w:footnote>
  <w:footnote w:id="8484">
    <w:p>
      <w:pPr>
        <w:pStyle w:val="FootnoteText"/>
      </w:pPr>
      <w:r>
        <w:rPr>
          <w:rStyle w:val="FootnoteReference"/>
        </w:rPr>
        <w:footnoteRef/>
      </w:r>
      <w:r>
        <w:t xml:space="preserve"> Cross-references: John 6:56; John 14:10; John 14:23; Rom 8:10-11; 1Cor 1:30; 2Cor 5:21; Gal 3:28; 1John 1:3; 1John 4:12-16.</w:t>
      </w:r>
    </w:p>
  </w:footnote>
  <w:footnote w:id="8485">
    <w:p>
      <w:pPr>
        <w:pStyle w:val="FootnoteText"/>
      </w:pPr>
      <w:r>
        <w:rPr>
          <w:rStyle w:val="FootnoteReference"/>
        </w:rPr>
        <w:footnoteRef/>
      </w:r>
      <w:r>
        <w:t xml:space="preserve"> Cross-references: John 13:35.</w:t>
      </w:r>
    </w:p>
  </w:footnote>
  <w:footnote w:id="8486">
    <w:p>
      <w:pPr>
        <w:pStyle w:val="FootnoteText"/>
      </w:pPr>
      <w:r>
        <w:rPr>
          <w:rStyle w:val="FootnoteReference"/>
        </w:rPr>
        <w:footnoteRef/>
      </w:r>
      <w:r>
        <w:t xml:space="preserve"> Cross-references for "and hast": John 17:24; Eph 1:6-14; 1John 3:1; 1John 4:19.</w:t>
      </w:r>
    </w:p>
  </w:footnote>
  <w:footnote w:id="8487">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488">
    <w:p>
      <w:pPr>
        <w:pStyle w:val="FootnoteText"/>
      </w:pPr>
      <w:r>
        <w:rPr>
          <w:rStyle w:val="FootnoteReference"/>
        </w:rPr>
        <w:footnoteRef/>
      </w:r>
      <w:r>
        <w:t xml:space="preserve"> Cross-references: Gen 45:13; 1Cor 13:12; 2Cor 3:18; 2Cor 4:6; 1John 3:2; Rev 21:22.</w:t>
      </w:r>
    </w:p>
  </w:footnote>
  <w:footnote w:id="8489">
    <w:p>
      <w:pPr>
        <w:pStyle w:val="FootnoteText"/>
      </w:pPr>
      <w:r>
        <w:rPr>
          <w:rStyle w:val="FootnoteReference"/>
        </w:rPr>
        <w:footnoteRef/>
      </w:r>
      <w:r>
        <w:t xml:space="preserve"> Cross-references: Prov 8:21-31; John 17:5.</w:t>
      </w:r>
    </w:p>
  </w:footnote>
  <w:footnote w:id="8490">
    <w:p>
      <w:pPr>
        <w:pStyle w:val="FootnoteText"/>
      </w:pPr>
      <w:r>
        <w:rPr>
          <w:rStyle w:val="FootnoteReference"/>
        </w:rPr>
        <w:footnoteRef/>
      </w:r>
      <w:r>
        <w:t xml:space="preserve"> Cross-references for "righteous": Isa 45:21; John 17:11; Rom 3:26.</w:t>
      </w:r>
    </w:p>
  </w:footnote>
  <w:footnote w:id="8491">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492">
    <w:p>
      <w:pPr>
        <w:pStyle w:val="FootnoteText"/>
      </w:pPr>
      <w:r>
        <w:rPr>
          <w:rStyle w:val="FootnoteReference"/>
        </w:rPr>
        <w:footnoteRef/>
      </w:r>
      <w:r>
        <w:t xml:space="preserve"> Cross-references for "these": Matt 16:16; John 6:19; John 16:27; John 16:30; John 17:8.</w:t>
      </w:r>
    </w:p>
  </w:footnote>
  <w:footnote w:id="8493">
    <w:p>
      <w:pPr>
        <w:pStyle w:val="FootnoteText"/>
      </w:pPr>
      <w:r>
        <w:rPr>
          <w:rStyle w:val="FootnoteReference"/>
        </w:rPr>
        <w:footnoteRef/>
      </w:r>
      <w:r>
        <w:t xml:space="preserve"> Cross-references: John 1:18; John 5:19-20; John 7:29; John 10:15.</w:t>
      </w:r>
    </w:p>
  </w:footnote>
  <w:footnote w:id="8494">
    <w:p>
      <w:pPr>
        <w:pStyle w:val="FootnoteText"/>
      </w:pPr>
      <w:r>
        <w:rPr>
          <w:rStyle w:val="FootnoteReference"/>
        </w:rPr>
        <w:footnoteRef/>
      </w:r>
      <w:r>
        <w:t xml:space="preserve"> Cross-references for "I have": Ps 22:22; John 8:50; John 15:15; John 17:6; Heb 2:12.</w:t>
      </w:r>
    </w:p>
  </w:footnote>
  <w:footnote w:id="8495">
    <w:p>
      <w:pPr>
        <w:pStyle w:val="FootnoteText"/>
      </w:pPr>
      <w:r>
        <w:rPr>
          <w:rStyle w:val="FootnoteReference"/>
        </w:rPr>
        <w:footnoteRef/>
      </w:r>
      <w:r>
        <w:t xml:space="preserve"> Cross-references for "that": John 14:23; John 15:9; Eph 1:6; Eph 1:22-23; Eph 2:4-5; Eph 5:30; Eph 5:32; 2Thess 2:16.</w:t>
      </w:r>
    </w:p>
  </w:footnote>
  <w:footnote w:id="8496">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497">
    <w:p>
      <w:pPr>
        <w:pStyle w:val="FootnoteText"/>
      </w:pPr>
      <w:r>
        <w:rPr>
          <w:rStyle w:val="FootnoteReference"/>
        </w:rPr>
        <w:footnoteRef/>
      </w:r>
      <w:r>
        <w:t xml:space="preserve"> Name meaning: Jesus (Yeshua) — Yahweh saves. He will save His people from their sins.</w:t>
      </w:r>
    </w:p>
  </w:footnote>
  <w:footnote w:id="8498">
    <w:p>
      <w:pPr>
        <w:pStyle w:val="FootnoteText"/>
      </w:pPr>
      <w:r>
        <w:rPr>
          <w:rStyle w:val="FootnoteReference"/>
        </w:rPr>
        <w:footnoteRef/>
      </w:r>
      <w:r>
        <w:t xml:space="preserve"> Cross-references for "spoken": John 13:31-35.</w:t>
      </w:r>
    </w:p>
  </w:footnote>
  <w:footnote w:id="8499">
    <w:p>
      <w:pPr>
        <w:pStyle w:val="FootnoteText"/>
      </w:pPr>
      <w:r>
        <w:rPr>
          <w:rStyle w:val="FootnoteReference"/>
        </w:rPr>
        <w:footnoteRef/>
      </w:r>
      <w:r>
        <w:t xml:space="preserve"> Cross-references for "the brook": 2Sam 15:23; 1Kgs 15:13; 2Kgs 23:6; 2Kgs 23:12; 2Chr 15:16; 2Chr 30:14; Jer 31:40.</w:t>
      </w:r>
    </w:p>
  </w:footnote>
  <w:footnote w:id="8500">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8501">
    <w:p>
      <w:pPr>
        <w:pStyle w:val="FootnoteText"/>
      </w:pPr>
      <w:r>
        <w:rPr>
          <w:rStyle w:val="FootnoteReference"/>
        </w:rPr>
        <w:footnoteRef/>
      </w:r>
      <w:r>
        <w:t xml:space="preserve"> Cross-references for "a garden": Gen 2:15; Gen 3:23; John 18:26.</w:t>
      </w:r>
    </w:p>
  </w:footnote>
  <w:footnote w:id="85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503">
    <w:p>
      <w:pPr>
        <w:pStyle w:val="FootnoteText"/>
      </w:pPr>
      <w:r>
        <w:rPr>
          <w:rStyle w:val="FootnoteReference"/>
        </w:rPr>
        <w:footnoteRef/>
      </w:r>
      <w:r>
        <w:t xml:space="preserve"> Cross-references: Matt 26:36; Mark 14:32; Luke 22:39-40; John 14:31.</w:t>
      </w:r>
    </w:p>
  </w:footnote>
  <w:footnote w:id="850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50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50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50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508">
    <w:p>
      <w:pPr>
        <w:pStyle w:val="FootnoteText"/>
      </w:pPr>
      <w:r>
        <w:rPr>
          <w:rStyle w:val="FootnoteReference"/>
        </w:rPr>
        <w:footnoteRef/>
      </w:r>
      <w:r>
        <w:t xml:space="preserve"> Cross-references: Mark 11:11-12; Luke 21:37; Luke 22:39.</w:t>
      </w:r>
    </w:p>
  </w:footnote>
  <w:footnote w:id="8509">
    <w:p>
      <w:pPr>
        <w:pStyle w:val="FootnoteText"/>
      </w:pPr>
      <w:r>
        <w:rPr>
          <w:rStyle w:val="FootnoteReference"/>
        </w:rPr>
        <w:footnoteRef/>
      </w:r>
      <w:r>
        <w:t xml:space="preserve"> Cross-references for "Judas": Matt 26:47; Matt 26:55; Mark 14:43-44; Mark 14:48; Luke 22:47-53; John 13:2; John 13:27-30; Acts 1:16.</w:t>
      </w:r>
    </w:p>
  </w:footnote>
  <w:footnote w:id="8510">
    <w:p>
      <w:pPr>
        <w:pStyle w:val="FootnoteText"/>
      </w:pPr>
      <w:r>
        <w:rPr>
          <w:rStyle w:val="FootnoteReference"/>
        </w:rPr>
        <w:footnoteRef/>
      </w:r>
      <w:r>
        <w:t xml:space="preserve"> Cross-references for "a band": Ps 3:1-2; Ps 22:12; John 18:12.</w:t>
      </w:r>
    </w:p>
  </w:footnote>
  <w:footnote w:id="8511">
    <w:p>
      <w:pPr>
        <w:pStyle w:val="FootnoteText"/>
      </w:pPr>
      <w:r>
        <w:rPr>
          <w:rStyle w:val="FootnoteReference"/>
        </w:rPr>
        <w:footnoteRef/>
      </w:r>
      <w:r>
        <w:t xml:space="preserve"> People-name: Pharisees. People-name meaning: Pharisees — set apart. Source form: Pharisees.</w:t>
      </w:r>
    </w:p>
  </w:footnote>
  <w:footnote w:id="8512">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513">
    <w:p>
      <w:pPr>
        <w:pStyle w:val="FootnoteText"/>
      </w:pPr>
      <w:r>
        <w:rPr>
          <w:rStyle w:val="FootnoteReference"/>
        </w:rPr>
        <w:footnoteRef/>
      </w:r>
      <w:r>
        <w:t xml:space="preserve"> Cross-references for "Whom": 1Kgs 18:10; 1Kgs 18:14-18; Neh 6:11; Ps 3:6; Ps 27:3; Prov 28:1; 1Pet 4:1.</w:t>
      </w:r>
    </w:p>
  </w:footnote>
  <w:footnote w:id="8514">
    <w:p>
      <w:pPr>
        <w:pStyle w:val="FootnoteText"/>
      </w:pPr>
      <w:r>
        <w:rPr>
          <w:rStyle w:val="FootnoteReference"/>
        </w:rPr>
        <w:footnoteRef/>
      </w:r>
      <w:r>
        <w:t xml:space="preserve"> Cross-references for "Jesus": Matt 2:23; Matt 21:11; John 1:46; John 19:19.</w:t>
      </w:r>
    </w:p>
  </w:footnote>
  <w:footnote w:id="8515">
    <w:p>
      <w:pPr>
        <w:pStyle w:val="FootnoteText"/>
      </w:pPr>
      <w:r>
        <w:rPr>
          <w:rStyle w:val="FootnoteReference"/>
        </w:rPr>
        <w:footnoteRef/>
      </w:r>
      <w:r>
        <w:t xml:space="preserve"> Place name: Nazareth. Place-name meaning: Nazareth — separated; crowned; sanctified. Source form: Nazareth. Greek form: ναζαρεθ.</w:t>
      </w:r>
    </w:p>
  </w:footnote>
  <w:footnote w:id="85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517">
    <w:p>
      <w:pPr>
        <w:pStyle w:val="FootnoteText"/>
      </w:pPr>
      <w:r>
        <w:rPr>
          <w:rStyle w:val="FootnoteReference"/>
        </w:rPr>
        <w:footnoteRef/>
      </w:r>
      <w:r>
        <w:t xml:space="preserve"> Cross-references for "stood": Isa 3:9; Jer 8:12.</w:t>
      </w:r>
    </w:p>
  </w:footnote>
  <w:footnote w:id="851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519">
    <w:p>
      <w:pPr>
        <w:pStyle w:val="FootnoteText"/>
      </w:pPr>
      <w:r>
        <w:rPr>
          <w:rStyle w:val="FootnoteReference"/>
        </w:rPr>
        <w:footnoteRef/>
      </w:r>
      <w:r>
        <w:t xml:space="preserve"> Cross-references for "they went": 2Kgs 1:9-15; Ps 27:2; Ps 40:14; Ps 70:2-3; Ps 129:5; Luke 9:54-56; Acts 4:29-30.</w:t>
      </w:r>
    </w:p>
  </w:footnote>
  <w:footnote w:id="8520">
    <w:p>
      <w:pPr>
        <w:pStyle w:val="FootnoteText"/>
      </w:pPr>
      <w:r>
        <w:rPr>
          <w:rStyle w:val="FootnoteReference"/>
        </w:rPr>
        <w:footnoteRef/>
      </w:r>
      <w:r>
        <w:t xml:space="preserve"> Cross-references: John 18:4 (3).</w:t>
      </w:r>
    </w:p>
  </w:footnote>
  <w:footnote w:id="8521">
    <w:p>
      <w:pPr>
        <w:pStyle w:val="FootnoteText"/>
      </w:pPr>
      <w:r>
        <w:rPr>
          <w:rStyle w:val="FootnoteReference"/>
        </w:rPr>
        <w:footnoteRef/>
      </w:r>
      <w:r>
        <w:t xml:space="preserve"> Cross-references: Isa 53:6; Eph 5:25.</w:t>
      </w:r>
    </w:p>
  </w:footnote>
  <w:footnote w:id="8522">
    <w:p>
      <w:pPr>
        <w:pStyle w:val="FootnoteText"/>
      </w:pPr>
      <w:r>
        <w:rPr>
          <w:rStyle w:val="FootnoteReference"/>
        </w:rPr>
        <w:footnoteRef/>
      </w:r>
      <w:r>
        <w:t xml:space="preserve"> Cross-references: Matt 26:56; Mark 14:50-52; John 10:28; John 13:1; John 13:36; John 16:32; 1Cor 10:13; 2Cor 12:9; 1Pet 5:7.</w:t>
      </w:r>
    </w:p>
  </w:footnote>
  <w:footnote w:id="8523">
    <w:p>
      <w:pPr>
        <w:pStyle w:val="FootnoteText"/>
      </w:pPr>
      <w:r>
        <w:rPr>
          <w:rStyle w:val="FootnoteReference"/>
        </w:rPr>
        <w:footnoteRef/>
      </w:r>
      <w:r>
        <w:t xml:space="preserve"> Cross-references: John 17:12.</w:t>
      </w:r>
    </w:p>
  </w:footnote>
  <w:footnote w:id="8524">
    <w:p>
      <w:pPr>
        <w:pStyle w:val="FootnoteText"/>
      </w:pPr>
      <w:r>
        <w:rPr>
          <w:rStyle w:val="FootnoteReference"/>
        </w:rPr>
        <w:footnoteRef/>
      </w:r>
      <w:r>
        <w:t xml:space="preserve"> Personal name: Simon. Personal-name meaning: Simon — that hears; that obeys. Source form: Simon.</w:t>
      </w:r>
    </w:p>
  </w:footnote>
  <w:footnote w:id="8525">
    <w:p>
      <w:pPr>
        <w:pStyle w:val="FootnoteText"/>
      </w:pPr>
      <w:r>
        <w:rPr>
          <w:rStyle w:val="FootnoteReference"/>
        </w:rPr>
        <w:footnoteRef/>
      </w:r>
      <w:r>
        <w:t xml:space="preserve"> Name meaning: Peter (Kepha; Petros) — Rock; stone. The rock-like apostle.</w:t>
      </w:r>
    </w:p>
  </w:footnote>
  <w:footnote w:id="8526">
    <w:p>
      <w:pPr>
        <w:pStyle w:val="FootnoteText"/>
      </w:pPr>
      <w:r>
        <w:rPr>
          <w:rStyle w:val="FootnoteReference"/>
        </w:rPr>
        <w:footnoteRef/>
      </w:r>
      <w:r>
        <w:t xml:space="preserve"> Personal name: Malchus. Personal-name meaning: Malchus — my king, kingdom, or counselor. Source form: Malchus.</w:t>
      </w:r>
    </w:p>
  </w:footnote>
  <w:footnote w:id="8527">
    <w:p>
      <w:pPr>
        <w:pStyle w:val="FootnoteText"/>
      </w:pPr>
      <w:r>
        <w:rPr>
          <w:rStyle w:val="FootnoteReference"/>
        </w:rPr>
        <w:footnoteRef/>
      </w:r>
      <w:r>
        <w:t xml:space="preserve"> Cross-references: Matt 26:51-54; Mark 14:30; Mark 14:47; Luke 22:33; Luke 22:49-51; John 18:26.</w:t>
      </w:r>
    </w:p>
  </w:footnote>
  <w:footnote w:id="8528">
    <w:p>
      <w:pPr>
        <w:pStyle w:val="FootnoteText"/>
      </w:pPr>
      <w:r>
        <w:rPr>
          <w:rStyle w:val="FootnoteReference"/>
        </w:rPr>
        <w:footnoteRef/>
      </w:r>
      <w:r>
        <w:t xml:space="preserve"> Cross-references for "the cup": Ps 75:8; Ezek 23:31; Matt 20:22; Matt 26:39; Matt 26:42; Mark 10:38-39; Mark 14:35-36; Luke 22:42; Heb 12:2.</w:t>
      </w:r>
    </w:p>
  </w:footnote>
  <w:footnote w:id="8529">
    <w:p>
      <w:pPr>
        <w:pStyle w:val="FootnoteText"/>
      </w:pPr>
      <w:r>
        <w:rPr>
          <w:rStyle w:val="FootnoteReference"/>
        </w:rPr>
        <w:footnoteRef/>
      </w:r>
      <w:r>
        <w:t xml:space="preserve"> Cross-references: John 18:36; 2Cor 6:7; 2Cor 10:4; Eph 6:11-17.</w:t>
      </w:r>
    </w:p>
  </w:footnote>
  <w:footnote w:id="8530">
    <w:p>
      <w:pPr>
        <w:pStyle w:val="FootnoteText"/>
      </w:pPr>
      <w:r>
        <w:rPr>
          <w:rStyle w:val="FootnoteReference"/>
        </w:rPr>
        <w:footnoteRef/>
      </w:r>
      <w:r>
        <w:t xml:space="preserve"> Cross-references: Luke 12:30; John 11:41-42; John 12:27-28; John 15:10; John 17:24; John 20:17; Rom 8:15-18; Heb 12:5-10.</w:t>
      </w:r>
    </w:p>
  </w:footnote>
  <w:footnote w:id="8531">
    <w:p>
      <w:pPr>
        <w:pStyle w:val="FootnoteText"/>
      </w:pPr>
      <w:r>
        <w:rPr>
          <w:rStyle w:val="FootnoteReference"/>
        </w:rPr>
        <w:footnoteRef/>
      </w:r>
      <w:r>
        <w:t xml:space="preserve"> Cross-references for "the band": Matt 26:57; Mark 14:53; Luke 22:54; John 18:3.</w:t>
      </w:r>
    </w:p>
  </w:footnote>
  <w:footnote w:id="8532">
    <w:p>
      <w:pPr>
        <w:pStyle w:val="FootnoteText"/>
      </w:pPr>
      <w:r>
        <w:rPr>
          <w:rStyle w:val="FootnoteReference"/>
        </w:rPr>
        <w:footnoteRef/>
      </w:r>
      <w:r>
        <w:t xml:space="preserve"> Cross-references for "the captain": Acts 21:31; Acts 21:37; Acts 22:24-28; Acts 23:10; Acts 23:17-22.</w:t>
      </w:r>
    </w:p>
  </w:footnote>
  <w:footnote w:id="8533">
    <w:p>
      <w:pPr>
        <w:pStyle w:val="FootnoteText"/>
      </w:pPr>
      <w:r>
        <w:rPr>
          <w:rStyle w:val="FootnoteReference"/>
        </w:rPr>
        <w:footnoteRef/>
      </w:r>
      <w:r>
        <w:t xml:space="preserve"> People-name: Jews. People-name meaning: Jews — People of Judah; Judeans. Source form: Jews.</w:t>
      </w:r>
    </w:p>
  </w:footnote>
  <w:footnote w:id="8534">
    <w:p>
      <w:pPr>
        <w:pStyle w:val="FootnoteText"/>
      </w:pPr>
      <w:r>
        <w:rPr>
          <w:rStyle w:val="FootnoteReference"/>
        </w:rPr>
        <w:footnoteRef/>
      </w:r>
      <w:r>
        <w:t xml:space="preserve"> Cross-references for "bound": Gen 22:9; Gen 40:3; Judg 16:21; Ps 118:27; Matt 27:2; Mark 15:1.</w:t>
      </w:r>
    </w:p>
  </w:footnote>
  <w:footnote w:id="8535">
    <w:p>
      <w:pPr>
        <w:pStyle w:val="FootnoteText"/>
      </w:pPr>
      <w:r>
        <w:rPr>
          <w:rStyle w:val="FootnoteReference"/>
        </w:rPr>
        <w:footnoteRef/>
      </w:r>
      <w:r>
        <w:t xml:space="preserve"> Personal name: Annas. Personal-name meaning: Annas — one who answers; humble. Source form: Annas.</w:t>
      </w:r>
    </w:p>
  </w:footnote>
  <w:footnote w:id="8536">
    <w:p>
      <w:pPr>
        <w:pStyle w:val="FootnoteText"/>
      </w:pPr>
      <w:r>
        <w:rPr>
          <w:rStyle w:val="FootnoteReference"/>
        </w:rPr>
        <w:footnoteRef/>
      </w:r>
      <w:r>
        <w:t xml:space="preserve"> Personal name: Caiaphas. Personal-name meaning: Caiaphas — he that seeks with diligence; one that vomiteth. Source form: Caiaphas.</w:t>
      </w:r>
    </w:p>
  </w:footnote>
  <w:footnote w:id="8537">
    <w:p>
      <w:pPr>
        <w:pStyle w:val="FootnoteText"/>
      </w:pPr>
      <w:r>
        <w:rPr>
          <w:rStyle w:val="FootnoteReference"/>
        </w:rPr>
        <w:footnoteRef/>
      </w:r>
      <w:r>
        <w:t xml:space="preserve"> Cross-references for "that": John 11:51; John 18:24.</w:t>
      </w:r>
    </w:p>
  </w:footnote>
  <w:footnote w:id="8538">
    <w:p>
      <w:pPr>
        <w:pStyle w:val="FootnoteText"/>
      </w:pPr>
      <w:r>
        <w:rPr>
          <w:rStyle w:val="FootnoteReference"/>
        </w:rPr>
        <w:footnoteRef/>
      </w:r>
      <w:r>
        <w:t xml:space="preserve"> Cross-references: Matt 26:57.</w:t>
      </w:r>
    </w:p>
  </w:footnote>
  <w:footnote w:id="8539">
    <w:p>
      <w:pPr>
        <w:pStyle w:val="FootnoteText"/>
      </w:pPr>
      <w:r>
        <w:rPr>
          <w:rStyle w:val="FootnoteReference"/>
        </w:rPr>
        <w:footnoteRef/>
      </w:r>
      <w:r>
        <w:t xml:space="preserve"> Cross-references for "Annas": Luke 3:2; Acts 4:6.</w:t>
      </w:r>
    </w:p>
  </w:footnote>
  <w:footnote w:id="8540">
    <w:p>
      <w:pPr>
        <w:pStyle w:val="FootnoteText"/>
      </w:pPr>
      <w:r>
        <w:rPr>
          <w:rStyle w:val="FootnoteReference"/>
        </w:rPr>
        <w:footnoteRef/>
      </w:r>
      <w:r>
        <w:t xml:space="preserve"> Cross-references for "Caiaphas": John 11:49-52.</w:t>
      </w:r>
    </w:p>
  </w:footnote>
  <w:footnote w:id="8541">
    <w:p>
      <w:pPr>
        <w:pStyle w:val="FootnoteText"/>
      </w:pPr>
      <w:r>
        <w:rPr>
          <w:rStyle w:val="FootnoteReference"/>
        </w:rPr>
        <w:footnoteRef/>
      </w:r>
      <w:r>
        <w:t xml:space="preserve"> Cross-references for "Simon": Matt 26:58-68; Mark 14:54; Luke 22:54.</w:t>
      </w:r>
    </w:p>
  </w:footnote>
  <w:footnote w:id="8542">
    <w:p>
      <w:pPr>
        <w:pStyle w:val="FootnoteText"/>
      </w:pPr>
      <w:r>
        <w:rPr>
          <w:rStyle w:val="FootnoteReference"/>
        </w:rPr>
        <w:footnoteRef/>
      </w:r>
      <w:r>
        <w:t xml:space="preserve"> Cross-references: Luke 22:55-57 (3); Mark 14:66-68 (3); Matthew 26:69 (3).</w:t>
      </w:r>
    </w:p>
  </w:footnote>
  <w:footnote w:id="8543">
    <w:p>
      <w:pPr>
        <w:pStyle w:val="FootnoteText"/>
      </w:pPr>
      <w:r>
        <w:rPr>
          <w:rStyle w:val="FootnoteReference"/>
        </w:rPr>
        <w:footnoteRef/>
      </w:r>
      <w:r>
        <w:t xml:space="preserve"> Cross-references for "I am not": Matt 26:33; John 18:5; John 18:8; John 21:15.</w:t>
      </w:r>
    </w:p>
  </w:footnote>
  <w:footnote w:id="8544">
    <w:p>
      <w:pPr>
        <w:pStyle w:val="FootnoteText"/>
      </w:pPr>
      <w:r>
        <w:rPr>
          <w:rStyle w:val="FootnoteReference"/>
        </w:rPr>
        <w:footnoteRef/>
      </w:r>
      <w:r>
        <w:t xml:space="preserve"> Cross-references for "the damsel": Matt 26:69-70; Mark 14:66-68; Luke 22:54; Luke 22:56-57; John 18:16.</w:t>
      </w:r>
    </w:p>
  </w:footnote>
  <w:footnote w:id="8545">
    <w:p>
      <w:pPr>
        <w:pStyle w:val="FootnoteText"/>
      </w:pPr>
      <w:r>
        <w:rPr>
          <w:rStyle w:val="FootnoteReference"/>
        </w:rPr>
        <w:footnoteRef/>
      </w:r>
      <w:r>
        <w:t xml:space="preserve"> Cross-references for "Peter": Gen 49:6; 1Kgs 19:9; Ps 1:1; Ps 26:4-10; Prov 13:20; Acts 4:23; 1Cor 15:33; 2Cor 6:15-17; Eph 5:11-12.</w:t>
      </w:r>
    </w:p>
  </w:footnote>
  <w:footnote w:id="8546">
    <w:p>
      <w:pPr>
        <w:pStyle w:val="FootnoteText"/>
      </w:pPr>
      <w:r>
        <w:rPr>
          <w:rStyle w:val="FootnoteReference"/>
        </w:rPr>
        <w:footnoteRef/>
      </w:r>
      <w:r>
        <w:t xml:space="preserve"> Cross-references: Mark 14:54; Luke 22:55-56; John 18:25.</w:t>
      </w:r>
    </w:p>
  </w:footnote>
  <w:footnote w:id="8547">
    <w:p>
      <w:pPr>
        <w:pStyle w:val="FootnoteText"/>
      </w:pPr>
      <w:r>
        <w:rPr>
          <w:rStyle w:val="FootnoteReference"/>
        </w:rPr>
        <w:footnoteRef/>
      </w:r>
      <w:r>
        <w:t xml:space="preserve"> Cross-references: Luke 22:44.</w:t>
      </w:r>
    </w:p>
  </w:footnote>
  <w:footnote w:id="8548">
    <w:p>
      <w:pPr>
        <w:pStyle w:val="FootnoteText"/>
      </w:pPr>
      <w:r>
        <w:rPr>
          <w:rStyle w:val="FootnoteReference"/>
        </w:rPr>
        <w:footnoteRef/>
      </w:r>
      <w:r>
        <w:t xml:space="preserve"> Cross-references for "asked": Luke 11:53-54; Luke 20:20.</w:t>
      </w:r>
    </w:p>
  </w:footnote>
  <w:footnote w:id="8549">
    <w:p>
      <w:pPr>
        <w:pStyle w:val="FootnoteText"/>
      </w:pPr>
      <w:r>
        <w:rPr>
          <w:rStyle w:val="FootnoteReference"/>
        </w:rPr>
        <w:footnoteRef/>
      </w:r>
      <w:r>
        <w:t xml:space="preserve"> Cross-references for "and in": Isa 45:19; Isa 48:16; Matt 24:26; John 7:4; Acts 26:26.</w:t>
      </w:r>
    </w:p>
  </w:footnote>
  <w:footnote w:id="8550">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551">
    <w:p>
      <w:pPr>
        <w:pStyle w:val="FootnoteText"/>
      </w:pPr>
      <w:r>
        <w:rPr>
          <w:rStyle w:val="FootnoteReference"/>
        </w:rPr>
        <w:footnoteRef/>
      </w:r>
      <w:r>
        <w:t xml:space="preserve"> Cross-references: Matt 26:59-60; Mark 14:55-59; Luke 22:67; Acts 24:12-13; Acts 24:18-20.</w:t>
      </w:r>
    </w:p>
  </w:footnote>
  <w:footnote w:id="8552">
    <w:p>
      <w:pPr>
        <w:pStyle w:val="FootnoteText"/>
      </w:pPr>
      <w:r>
        <w:rPr>
          <w:rStyle w:val="FootnoteReference"/>
        </w:rPr>
        <w:footnoteRef/>
      </w:r>
      <w:r>
        <w:t xml:space="preserve"> Cross-references for "struck": Job 16:10; Job 30:10-12; Isa 50:5-7; Jer 20:2; Mic 5:1; Matt 26:67-68; Mark 14:65; Luke 22:63-64; Acts 23:2-3.</w:t>
      </w:r>
    </w:p>
  </w:footnote>
  <w:footnote w:id="8553">
    <w:p>
      <w:pPr>
        <w:pStyle w:val="FootnoteText"/>
      </w:pPr>
      <w:r>
        <w:rPr>
          <w:rStyle w:val="FootnoteReference"/>
        </w:rPr>
        <w:footnoteRef/>
      </w:r>
      <w:r>
        <w:t xml:space="preserve"> Cross-references for "Answerest": Acts 23:4-5.</w:t>
      </w:r>
    </w:p>
  </w:footnote>
  <w:footnote w:id="8554">
    <w:p>
      <w:pPr>
        <w:pStyle w:val="FootnoteText"/>
      </w:pPr>
      <w:r>
        <w:rPr>
          <w:rStyle w:val="FootnoteReference"/>
        </w:rPr>
        <w:footnoteRef/>
      </w:r>
      <w:r>
        <w:t xml:space="preserve"> Cross-references: 2Cor 10:1; 1Pet 2:20-23.</w:t>
      </w:r>
    </w:p>
  </w:footnote>
  <w:footnote w:id="8555">
    <w:p>
      <w:pPr>
        <w:pStyle w:val="FootnoteText"/>
      </w:pPr>
      <w:r>
        <w:rPr>
          <w:rStyle w:val="FootnoteReference"/>
        </w:rPr>
        <w:footnoteRef/>
      </w:r>
      <w:r>
        <w:t xml:space="preserve"> Cross-references for "Annas": Matt 26:57; John 18:13.</w:t>
      </w:r>
    </w:p>
  </w:footnote>
  <w:footnote w:id="8556">
    <w:p>
      <w:pPr>
        <w:pStyle w:val="FootnoteText"/>
      </w:pPr>
      <w:r>
        <w:rPr>
          <w:rStyle w:val="FootnoteReference"/>
        </w:rPr>
        <w:footnoteRef/>
      </w:r>
      <w:r>
        <w:t xml:space="preserve"> Cross-references for "bound": John 18:13.</w:t>
      </w:r>
    </w:p>
  </w:footnote>
  <w:footnote w:id="8557">
    <w:p>
      <w:pPr>
        <w:pStyle w:val="FootnoteText"/>
      </w:pPr>
      <w:r>
        <w:rPr>
          <w:rStyle w:val="FootnoteReference"/>
        </w:rPr>
        <w:footnoteRef/>
      </w:r>
      <w:r>
        <w:t xml:space="preserve"> Cross-references for "stood": Mark 14:37-38; Mark 14:67; Luke 22:56; John 18:18.</w:t>
      </w:r>
    </w:p>
  </w:footnote>
  <w:footnote w:id="8558">
    <w:p>
      <w:pPr>
        <w:pStyle w:val="FootnoteText"/>
      </w:pPr>
      <w:r>
        <w:rPr>
          <w:rStyle w:val="FootnoteReference"/>
        </w:rPr>
        <w:footnoteRef/>
      </w:r>
      <w:r>
        <w:t xml:space="preserve"> Cross-references: Matt 26:69; Matt 26:71; Mark 14:68-70; Luke 22:58.</w:t>
      </w:r>
    </w:p>
  </w:footnote>
  <w:footnote w:id="8559">
    <w:p>
      <w:pPr>
        <w:pStyle w:val="FootnoteText"/>
      </w:pPr>
      <w:r>
        <w:rPr>
          <w:rStyle w:val="FootnoteReference"/>
        </w:rPr>
        <w:footnoteRef/>
      </w:r>
      <w:r>
        <w:t xml:space="preserve"> Cross-references: Gen 18:15; Prov 29:25; Gal 2:11-13.</w:t>
      </w:r>
    </w:p>
  </w:footnote>
  <w:footnote w:id="8560">
    <w:p>
      <w:pPr>
        <w:pStyle w:val="FootnoteText"/>
      </w:pPr>
      <w:r>
        <w:rPr>
          <w:rStyle w:val="FootnoteReference"/>
        </w:rPr>
        <w:footnoteRef/>
      </w:r>
      <w:r>
        <w:t xml:space="preserve"> Cross-references for "being": John 18:10.</w:t>
      </w:r>
    </w:p>
  </w:footnote>
  <w:footnote w:id="8561">
    <w:p>
      <w:pPr>
        <w:pStyle w:val="FootnoteText"/>
      </w:pPr>
      <w:r>
        <w:rPr>
          <w:rStyle w:val="FootnoteReference"/>
        </w:rPr>
        <w:footnoteRef/>
      </w:r>
      <w:r>
        <w:t xml:space="preserve"> Cross-references: Prov 12:19; Matt 26:73; Mark 14:70-71; Luke 22:59-60.</w:t>
      </w:r>
    </w:p>
  </w:footnote>
  <w:footnote w:id="8562">
    <w:p>
      <w:pPr>
        <w:pStyle w:val="FootnoteText"/>
      </w:pPr>
      <w:r>
        <w:rPr>
          <w:rStyle w:val="FootnoteReference"/>
        </w:rPr>
        <w:footnoteRef/>
      </w:r>
      <w:r>
        <w:t xml:space="preserve"> Cross-references: Matt 26:34; Matt 26:74-75; Mark 14:30; Mark 14:68; Mark 14:71-72; Luke 22:34; Luke 22:60-62; John 13:38.</w:t>
      </w:r>
    </w:p>
  </w:footnote>
  <w:footnote w:id="8563">
    <w:p>
      <w:pPr>
        <w:pStyle w:val="FootnoteText"/>
      </w:pPr>
      <w:r>
        <w:rPr>
          <w:rStyle w:val="FootnoteReference"/>
        </w:rPr>
        <w:footnoteRef/>
      </w:r>
      <w:r>
        <w:t xml:space="preserve"> Cross-references for "early": Prov 1:16; Prov 4:16; Mic 2:1; Luke 22:66.</w:t>
      </w:r>
    </w:p>
  </w:footnote>
  <w:footnote w:id="8564">
    <w:p>
      <w:pPr>
        <w:pStyle w:val="FootnoteText"/>
      </w:pPr>
      <w:r>
        <w:rPr>
          <w:rStyle w:val="FootnoteReference"/>
        </w:rPr>
        <w:footnoteRef/>
      </w:r>
      <w:r>
        <w:t xml:space="preserve"> Cross-references for "and they": Ps 35:16; Isa 1:10-15; Jer 7:8-11; Amos 5:21-23; Mic 3:10-12; Matt 23:23-28; Matt 27:6; Acts 10:28; Acts 11:3.</w:t>
      </w:r>
    </w:p>
  </w:footnote>
  <w:footnote w:id="8565">
    <w:p>
      <w:pPr>
        <w:pStyle w:val="FootnoteText"/>
      </w:pPr>
      <w:r>
        <w:rPr>
          <w:rStyle w:val="FootnoteReference"/>
        </w:rPr>
        <w:footnoteRef/>
      </w:r>
      <w:r>
        <w:t xml:space="preserve"> Cross-references: Matt 27:1; Matt 27:2-10; Mark 15:1-5; Luke 23:1-5; Acts 3:13.</w:t>
      </w:r>
    </w:p>
  </w:footnote>
  <w:footnote w:id="8566">
    <w:p>
      <w:pPr>
        <w:pStyle w:val="FootnoteText"/>
      </w:pPr>
      <w:r>
        <w:rPr>
          <w:rStyle w:val="FootnoteReference"/>
        </w:rPr>
        <w:footnoteRef/>
      </w:r>
      <w:r>
        <w:t xml:space="preserve"> Cross-references for "unto": Matt 27:27; Mark 15:16; John 18:33; John 19:9.</w:t>
      </w:r>
    </w:p>
  </w:footnote>
  <w:footnote w:id="8567">
    <w:p>
      <w:pPr>
        <w:pStyle w:val="FootnoteText"/>
      </w:pPr>
      <w:r>
        <w:rPr>
          <w:rStyle w:val="FootnoteReference"/>
        </w:rPr>
        <w:footnoteRef/>
      </w:r>
      <w:r>
        <w:t xml:space="preserve"> Cross-references: Deut 16:2; 2Chr 30:21-24; 2Chr 35:8-14; 2Chr 35:17-18; Ezek 45:21; John 18:39; John 19:14.</w:t>
      </w:r>
    </w:p>
  </w:footnote>
  <w:footnote w:id="8568">
    <w:p>
      <w:pPr>
        <w:pStyle w:val="FootnoteText"/>
      </w:pPr>
      <w:r>
        <w:rPr>
          <w:rStyle w:val="FootnoteReference"/>
        </w:rPr>
        <w:footnoteRef/>
      </w:r>
      <w:r>
        <w:t xml:space="preserve"> Name meaning: Pilate (Pilatus) — Armed with a spear. Roman judge who washed his hands of Jesus.</w:t>
      </w:r>
    </w:p>
  </w:footnote>
  <w:footnote w:id="8569">
    <w:p>
      <w:pPr>
        <w:pStyle w:val="FootnoteText"/>
      </w:pPr>
      <w:r>
        <w:rPr>
          <w:rStyle w:val="FootnoteReference"/>
        </w:rPr>
        <w:footnoteRef/>
      </w:r>
      <w:r>
        <w:t xml:space="preserve"> Cross-references for "What": Matt 27:23; Acts 23:28-30; Acts 25:16.</w:t>
      </w:r>
    </w:p>
  </w:footnote>
  <w:footnote w:id="8570">
    <w:p>
      <w:pPr>
        <w:pStyle w:val="FootnoteText"/>
      </w:pPr>
      <w:r>
        <w:rPr>
          <w:rStyle w:val="FootnoteReference"/>
        </w:rPr>
        <w:footnoteRef/>
      </w:r>
      <w:r>
        <w:t xml:space="preserve"> Cross-references for "delivered": Mark 10:33; Luke 24:7; Acts 3:13.</w:t>
      </w:r>
    </w:p>
  </w:footnote>
  <w:footnote w:id="8571">
    <w:p>
      <w:pPr>
        <w:pStyle w:val="FootnoteText"/>
      </w:pPr>
      <w:r>
        <w:rPr>
          <w:rStyle w:val="FootnoteReference"/>
        </w:rPr>
        <w:footnoteRef/>
      </w:r>
      <w:r>
        <w:t xml:space="preserve"> Cross-references: Mark 15:3; Luke 20:19-26; Luke 23:2-5; John 19:12.</w:t>
      </w:r>
    </w:p>
  </w:footnote>
  <w:footnote w:id="8572">
    <w:p>
      <w:pPr>
        <w:pStyle w:val="FootnoteText"/>
      </w:pPr>
      <w:r>
        <w:rPr>
          <w:rStyle w:val="FootnoteReference"/>
        </w:rPr>
        <w:footnoteRef/>
      </w:r>
      <w:r>
        <w:t xml:space="preserve"> Cross-references for "Take": John 19:6-7; Acts 25:18-20.</w:t>
      </w:r>
    </w:p>
  </w:footnote>
  <w:footnote w:id="8573">
    <w:p>
      <w:pPr>
        <w:pStyle w:val="FootnoteText"/>
      </w:pPr>
      <w:r>
        <w:rPr>
          <w:rStyle w:val="FootnoteReference"/>
        </w:rPr>
        <w:footnoteRef/>
      </w:r>
      <w:r>
        <w:t xml:space="preserve"> Cross-references: Gen 49:10; Ezek 21:26-27; Hos 3:4-5; John 19:15.</w:t>
      </w:r>
    </w:p>
  </w:footnote>
  <w:footnote w:id="8574">
    <w:p>
      <w:pPr>
        <w:pStyle w:val="FootnoteText"/>
      </w:pPr>
      <w:r>
        <w:rPr>
          <w:rStyle w:val="FootnoteReference"/>
        </w:rPr>
        <w:footnoteRef/>
      </w:r>
      <w:r>
        <w:t xml:space="preserve"> Cross-references for "the saying": Matt 20:19; Matt 26:2; Luke 18:32-33; Luke 24:7-8; John 3:14; John 10:31; John 10:33; John 12:32-33; Acts 7:59.</w:t>
      </w:r>
    </w:p>
  </w:footnote>
  <w:footnote w:id="8575">
    <w:p>
      <w:pPr>
        <w:pStyle w:val="FootnoteText"/>
      </w:pPr>
      <w:r>
        <w:rPr>
          <w:rStyle w:val="FootnoteReference"/>
        </w:rPr>
        <w:footnoteRef/>
      </w:r>
      <w:r>
        <w:t xml:space="preserve"> Cross-references for "what": Deut 21:23; Ps 22:16; Gal 3:13.</w:t>
      </w:r>
    </w:p>
  </w:footnote>
  <w:footnote w:id="8576">
    <w:p>
      <w:pPr>
        <w:pStyle w:val="FootnoteText"/>
      </w:pPr>
      <w:r>
        <w:rPr>
          <w:rStyle w:val="FootnoteReference"/>
        </w:rPr>
        <w:footnoteRef/>
      </w:r>
      <w:r>
        <w:t xml:space="preserve"> Cross-references for "and said": Matt 27:11; Mark 15:2; Luke 23:3-4; John 18:37; 1Tim 6:13.</w:t>
      </w:r>
    </w:p>
  </w:footnote>
  <w:footnote w:id="8577">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578">
    <w:p>
      <w:pPr>
        <w:pStyle w:val="FootnoteText"/>
      </w:pPr>
      <w:r>
        <w:rPr>
          <w:rStyle w:val="FootnoteReference"/>
        </w:rPr>
        <w:footnoteRef/>
      </w:r>
      <w:r>
        <w:t xml:space="preserve"> Cross-references for "Sayest": John 18:36.</w:t>
      </w:r>
    </w:p>
  </w:footnote>
  <w:footnote w:id="8579">
    <w:p>
      <w:pPr>
        <w:pStyle w:val="FootnoteText"/>
      </w:pPr>
      <w:r>
        <w:rPr>
          <w:rStyle w:val="FootnoteReference"/>
        </w:rPr>
        <w:footnoteRef/>
      </w:r>
      <w:r>
        <w:t xml:space="preserve"> People-name: Jew. People-name meaning: Jew — praised one; one from Judah. Source form: Jew.</w:t>
      </w:r>
    </w:p>
  </w:footnote>
  <w:footnote w:id="8580">
    <w:p>
      <w:pPr>
        <w:pStyle w:val="FootnoteText"/>
      </w:pPr>
      <w:r>
        <w:rPr>
          <w:rStyle w:val="FootnoteReference"/>
        </w:rPr>
        <w:footnoteRef/>
      </w:r>
      <w:r>
        <w:t xml:space="preserve"> Cross-references for "what": John 19:6; Acts 21:38; Acts 22:22-24.</w:t>
      </w:r>
    </w:p>
  </w:footnote>
  <w:footnote w:id="8581">
    <w:p>
      <w:pPr>
        <w:pStyle w:val="FootnoteText"/>
      </w:pPr>
      <w:r>
        <w:rPr>
          <w:rStyle w:val="FootnoteReference"/>
        </w:rPr>
        <w:footnoteRef/>
      </w:r>
      <w:r>
        <w:t xml:space="preserve"> Cross-references for "Amos I": Ezra 4:12; Neh 4:2; Acts 18:14-16; Acts 23:29; Acts 25:19-20; Rom 3:1-2.</w:t>
      </w:r>
    </w:p>
  </w:footnote>
  <w:footnote w:id="8582">
    <w:p>
      <w:pPr>
        <w:pStyle w:val="FootnoteText"/>
      </w:pPr>
      <w:r>
        <w:rPr>
          <w:rStyle w:val="FootnoteReference"/>
        </w:rPr>
        <w:footnoteRef/>
      </w:r>
      <w:r>
        <w:t xml:space="preserve"> Cross-references for "Thine": John 18:28; John 19:11; Acts 3:13.</w:t>
      </w:r>
    </w:p>
  </w:footnote>
  <w:footnote w:id="8583">
    <w:p>
      <w:pPr>
        <w:pStyle w:val="FootnoteText"/>
      </w:pPr>
      <w:r>
        <w:rPr>
          <w:rStyle w:val="FootnoteReference"/>
        </w:rPr>
        <w:footnoteRef/>
      </w:r>
      <w:r>
        <w:t xml:space="preserve"> Cross-references for "Jesus": 1Tim 6:13.</w:t>
      </w:r>
    </w:p>
  </w:footnote>
  <w:footnote w:id="8584">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585">
    <w:p>
      <w:pPr>
        <w:pStyle w:val="FootnoteText"/>
      </w:pPr>
      <w:r>
        <w:rPr>
          <w:rStyle w:val="FootnoteReference"/>
        </w:rPr>
        <w:footnoteRef/>
      </w:r>
      <w:r>
        <w:t xml:space="preserve"> Cross-references for "then": John 18:11.</w:t>
      </w:r>
    </w:p>
  </w:footnote>
  <w:footnote w:id="8586">
    <w:p>
      <w:pPr>
        <w:pStyle w:val="FootnoteText"/>
      </w:pPr>
      <w:r>
        <w:rPr>
          <w:rStyle w:val="FootnoteReference"/>
        </w:rPr>
        <w:footnoteRef/>
      </w:r>
      <w:r>
        <w:t xml:space="preserve"> Cross-references for "that I should": Isa 55:4; John 8:14; John 14:6; Rev 1:4; Rev 3:14.</w:t>
      </w:r>
    </w:p>
  </w:footnote>
  <w:footnote w:id="8587">
    <w:p>
      <w:pPr>
        <w:pStyle w:val="FootnoteText"/>
      </w:pPr>
      <w:r>
        <w:rPr>
          <w:rStyle w:val="FootnoteReference"/>
        </w:rPr>
        <w:footnoteRef/>
      </w:r>
      <w:r>
        <w:t xml:space="preserve"> Cross-references for "Thou": Matt 26:64; Matt 27:11; Mark 14:62; Mark 15:2; Luke 23:3; 1Tim 6:13.</w:t>
      </w:r>
    </w:p>
  </w:footnote>
  <w:footnote w:id="8588">
    <w:p>
      <w:pPr>
        <w:pStyle w:val="FootnoteText"/>
      </w:pPr>
      <w:r>
        <w:rPr>
          <w:rStyle w:val="FootnoteReference"/>
        </w:rPr>
        <w:footnoteRef/>
      </w:r>
      <w:r>
        <w:t xml:space="preserve"> Cross-references for "Every": John 7:17; John 8:47; John 10:26-27; 1Pet 1:22; 1John 3:14; 1John 3:19; 1John 4:6; 1John 5:20.</w:t>
      </w:r>
    </w:p>
  </w:footnote>
  <w:footnote w:id="8589">
    <w:p>
      <w:pPr>
        <w:pStyle w:val="FootnoteText"/>
      </w:pPr>
      <w:r>
        <w:rPr>
          <w:rStyle w:val="FootnoteReference"/>
        </w:rPr>
        <w:footnoteRef/>
      </w:r>
      <w:r>
        <w:t xml:space="preserve"> Cross-references for "What": Acts 17:19-20; Acts 17:32; Acts 24:25-26.</w:t>
      </w:r>
    </w:p>
  </w:footnote>
  <w:footnote w:id="8590">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591">
    <w:p>
      <w:pPr>
        <w:pStyle w:val="FootnoteText"/>
      </w:pPr>
      <w:r>
        <w:rPr>
          <w:rStyle w:val="FootnoteReference"/>
        </w:rPr>
        <w:footnoteRef/>
      </w:r>
      <w:r>
        <w:t xml:space="preserve"> Cross-references for "ye have": Matt 27:15-18; Mark 15:6; Mark 15:8; Luke 23:17; Luke 23:20.</w:t>
      </w:r>
    </w:p>
  </w:footnote>
  <w:footnote w:id="8592">
    <w:p>
      <w:pPr>
        <w:pStyle w:val="FootnoteText"/>
      </w:pPr>
      <w:r>
        <w:rPr>
          <w:rStyle w:val="FootnoteReference"/>
        </w:rPr>
        <w:footnoteRef/>
      </w:r>
      <w:r>
        <w:t xml:space="preserve"> Cross-references for "I release": John 18:33.</w:t>
      </w:r>
    </w:p>
  </w:footnote>
  <w:footnote w:id="8593">
    <w:p>
      <w:pPr>
        <w:pStyle w:val="FootnoteText"/>
      </w:pPr>
      <w:r>
        <w:rPr>
          <w:rStyle w:val="FootnoteReference"/>
        </w:rPr>
        <w:footnoteRef/>
      </w:r>
      <w:r>
        <w:t xml:space="preserve"> Name meaning: Barabbas (Bar-Abba) — Son of the father. Released in place of the true Son of the Father.</w:t>
      </w:r>
    </w:p>
  </w:footnote>
  <w:footnote w:id="8594">
    <w:p>
      <w:pPr>
        <w:pStyle w:val="FootnoteText"/>
      </w:pPr>
      <w:r>
        <w:rPr>
          <w:rStyle w:val="FootnoteReference"/>
        </w:rPr>
        <w:footnoteRef/>
      </w:r>
      <w:r>
        <w:t xml:space="preserve"> Cross-references: Matt 27:16; Matt 27:26; Mark 15:7; Mark 15:15; Luke 23:18-19; Luke 23:25; Acts 3:13-14.</w:t>
      </w:r>
    </w:p>
  </w:footnote>
  <w:footnote w:id="8595">
    <w:p>
      <w:pPr>
        <w:pStyle w:val="FootnoteText"/>
      </w:pPr>
      <w:r>
        <w:rPr>
          <w:rStyle w:val="FootnoteReference"/>
        </w:rPr>
        <w:footnoteRef/>
      </w:r>
      <w:r>
        <w:t xml:space="preserve"> Name meaning: Pilate (Pilatus) — Armed with a spear. Roman judge who washed his hands of Jesus.</w:t>
      </w:r>
    </w:p>
  </w:footnote>
  <w:footnote w:id="8596">
    <w:p>
      <w:pPr>
        <w:pStyle w:val="FootnoteText"/>
      </w:pPr>
      <w:r>
        <w:rPr>
          <w:rStyle w:val="FootnoteReference"/>
        </w:rPr>
        <w:footnoteRef/>
      </w:r>
      <w:r>
        <w:t xml:space="preserve"> Name meaning: Jesus (Yeshua) — Yahweh saves. He will save His people from their sins.</w:t>
      </w:r>
    </w:p>
  </w:footnote>
  <w:footnote w:id="8597">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5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599">
    <w:p>
      <w:pPr>
        <w:pStyle w:val="FootnoteText"/>
      </w:pPr>
      <w:r>
        <w:rPr>
          <w:rStyle w:val="FootnoteReference"/>
        </w:rPr>
        <w:footnoteRef/>
      </w:r>
      <w:r>
        <w:t xml:space="preserve"> Cross-references for "Pilate": Matt 27:26-31; Mark 15:15-20; Luke 23:16; Luke 23:23.</w:t>
      </w:r>
    </w:p>
  </w:footnote>
  <w:footnote w:id="8600">
    <w:p>
      <w:pPr>
        <w:pStyle w:val="FootnoteText"/>
      </w:pPr>
      <w:r>
        <w:rPr>
          <w:rStyle w:val="FootnoteReference"/>
        </w:rPr>
        <w:footnoteRef/>
      </w:r>
      <w:r>
        <w:t xml:space="preserve"> Cross-references for "the soldiers": Ps 22:6; Isa 49:7; Isa 53:3; Matt 27:27-31; Mark 15:17-20; Luke 23:11; John 19:5.</w:t>
      </w:r>
    </w:p>
  </w:footnote>
  <w:footnote w:id="8601">
    <w:p>
      <w:pPr>
        <w:pStyle w:val="FootnoteText"/>
      </w:pPr>
      <w:r>
        <w:rPr>
          <w:rStyle w:val="FootnoteReference"/>
        </w:rPr>
        <w:footnoteRef/>
      </w:r>
      <w:r>
        <w:t xml:space="preserve"> Cross-references for "Hail": Matt 26:49; Matt 27:29; Luke 1:28.</w:t>
      </w:r>
    </w:p>
  </w:footnote>
  <w:footnote w:id="8602">
    <w:p>
      <w:pPr>
        <w:pStyle w:val="FootnoteText"/>
      </w:pPr>
      <w:r>
        <w:rPr>
          <w:rStyle w:val="FootnoteReference"/>
        </w:rPr>
        <w:footnoteRef/>
      </w:r>
      <w:r>
        <w:t xml:space="preserve"> Cross-references for "King": John 18:33; John 19:19-22.</w:t>
      </w:r>
    </w:p>
  </w:footnote>
  <w:footnote w:id="8603">
    <w:p>
      <w:pPr>
        <w:pStyle w:val="FootnoteText"/>
      </w:pPr>
      <w:r>
        <w:rPr>
          <w:rStyle w:val="FootnoteReference"/>
        </w:rPr>
        <w:footnoteRef/>
      </w:r>
      <w:r>
        <w:t xml:space="preserve"> People-name: Jews. People-name meaning: Jews — People of Judah; Judeans. Source form: Jews.</w:t>
      </w:r>
    </w:p>
  </w:footnote>
  <w:footnote w:id="8604">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605">
    <w:p>
      <w:pPr>
        <w:pStyle w:val="FootnoteText"/>
      </w:pPr>
      <w:r>
        <w:rPr>
          <w:rStyle w:val="FootnoteReference"/>
        </w:rPr>
        <w:footnoteRef/>
      </w:r>
      <w:r>
        <w:t xml:space="preserve"> Cross-references for "Behold": Isa 7:14; Isa 40:9; Isa 43:1; Lam 1:12; John 1:29; Heb 12:2.</w:t>
      </w:r>
    </w:p>
  </w:footnote>
  <w:footnote w:id="8606">
    <w:p>
      <w:pPr>
        <w:pStyle w:val="FootnoteText"/>
      </w:pPr>
      <w:r>
        <w:rPr>
          <w:rStyle w:val="FootnoteReference"/>
        </w:rPr>
        <w:footnoteRef/>
      </w:r>
      <w:r>
        <w:t xml:space="preserve"> Cross-references for "the chief priests": Matt 27:22; Mark 15:12-15; Luke 22:21-23; John 19:15; Acts 2:23; Acts 3:13-15; Acts 7:52; Acts 13:27-29.</w:t>
      </w:r>
    </w:p>
  </w:footnote>
  <w:footnote w:id="8607">
    <w:p>
      <w:pPr>
        <w:pStyle w:val="FootnoteText"/>
      </w:pPr>
      <w:r>
        <w:rPr>
          <w:rStyle w:val="FootnoteReference"/>
        </w:rPr>
        <w:footnoteRef/>
      </w:r>
      <w:r>
        <w:t xml:space="preserve"> Cross-references for "Take": Matt 27:24; John 18:31.</w:t>
      </w:r>
    </w:p>
  </w:footnote>
  <w:footnote w:id="8608">
    <w:p>
      <w:pPr>
        <w:pStyle w:val="FootnoteText"/>
      </w:pPr>
      <w:r>
        <w:rPr>
          <w:rStyle w:val="FootnoteReference"/>
        </w:rPr>
        <w:footnoteRef/>
      </w:r>
      <w:r>
        <w:t xml:space="preserve"> Cross-references for "We have": Lev 24:16; Deut 18:20.</w:t>
      </w:r>
    </w:p>
  </w:footnote>
  <w:footnote w:id="8609">
    <w:p>
      <w:pPr>
        <w:pStyle w:val="FootnoteText"/>
      </w:pPr>
      <w:r>
        <w:rPr>
          <w:rStyle w:val="FootnoteReference"/>
        </w:rPr>
        <w:footnoteRef/>
      </w:r>
      <w:r>
        <w:t xml:space="preserve"> Cross-references for "because": Matt 26:63-66; Matt 27:42-43; Mark 14:61-64; Mark 15:39; John 5:18; John 8:58-59; John 10:30-33; John 10:36-38; Rom 1:4.</w:t>
      </w:r>
    </w:p>
  </w:footnote>
  <w:footnote w:id="8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13">
    <w:p>
      <w:pPr>
        <w:pStyle w:val="FootnoteText"/>
      </w:pPr>
      <w:r>
        <w:rPr>
          <w:rStyle w:val="FootnoteReference"/>
        </w:rPr>
        <w:footnoteRef/>
      </w:r>
      <w:r>
        <w:t xml:space="preserve"> Cross-references for "heard": John 19:13; Acts 14:11-19.</w:t>
      </w:r>
    </w:p>
  </w:footnote>
  <w:footnote w:id="8614">
    <w:p>
      <w:pPr>
        <w:pStyle w:val="FootnoteText"/>
      </w:pPr>
      <w:r>
        <w:rPr>
          <w:rStyle w:val="FootnoteReference"/>
        </w:rPr>
        <w:footnoteRef/>
      </w:r>
      <w:r>
        <w:t xml:space="preserve"> Cross-references for "Whence": Judg 13:6; John 8:14; John 9:29-30.</w:t>
      </w:r>
    </w:p>
  </w:footnote>
  <w:footnote w:id="8615">
    <w:p>
      <w:pPr>
        <w:pStyle w:val="FootnoteText"/>
      </w:pPr>
      <w:r>
        <w:rPr>
          <w:rStyle w:val="FootnoteReference"/>
        </w:rPr>
        <w:footnoteRef/>
      </w:r>
      <w:r>
        <w:t xml:space="preserve"> Cross-references: Ps 38:13-15; Isa 53:7; Matt 27:12-14; Mark 15:3-5; Acts 8:32-33; Phil 1:28.</w:t>
      </w:r>
    </w:p>
  </w:footnote>
  <w:footnote w:id="8616">
    <w:p>
      <w:pPr>
        <w:pStyle w:val="FootnoteText"/>
      </w:pPr>
      <w:r>
        <w:rPr>
          <w:rStyle w:val="FootnoteReference"/>
        </w:rPr>
        <w:footnoteRef/>
      </w:r>
      <w:r>
        <w:t xml:space="preserve"> Cross-references for "knowest": Dan 3:14-15; Dan 5:19; John 18:39.</w:t>
      </w:r>
    </w:p>
  </w:footnote>
  <w:footnote w:id="8617">
    <w:p>
      <w:pPr>
        <w:pStyle w:val="FootnoteText"/>
      </w:pPr>
      <w:r>
        <w:rPr>
          <w:rStyle w:val="FootnoteReference"/>
        </w:rPr>
        <w:footnoteRef/>
      </w:r>
      <w:r>
        <w:t xml:space="preserve"> Cross-references for "the greater": Luke 7:41-42; Luke 10:11-14; Luke 12:47-48; John 9:41; John 15:22-24; Heb 6:4-8; Jas 4:17.</w:t>
      </w:r>
    </w:p>
  </w:footnote>
  <w:footnote w:id="8618">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619">
    <w:p>
      <w:pPr>
        <w:pStyle w:val="FootnoteText"/>
      </w:pPr>
      <w:r>
        <w:rPr>
          <w:rStyle w:val="FootnoteReference"/>
        </w:rPr>
        <w:footnoteRef/>
      </w:r>
      <w:r>
        <w:t xml:space="preserve"> Cross-references: Matt 26:65; Matt 27:2; Mark 14:44; John 11:49-50; John 18:3.</w:t>
      </w:r>
    </w:p>
  </w:footnote>
  <w:footnote w:id="8620">
    <w:p>
      <w:pPr>
        <w:pStyle w:val="FootnoteText"/>
      </w:pPr>
      <w:r>
        <w:rPr>
          <w:rStyle w:val="FootnoteReference"/>
        </w:rPr>
        <w:footnoteRef/>
      </w:r>
      <w:r>
        <w:t xml:space="preserve"> Cross-references for "from": Mark 6:16-26; Acts 24:24-27.</w:t>
      </w:r>
    </w:p>
  </w:footnote>
  <w:footnote w:id="8621">
    <w:p>
      <w:pPr>
        <w:pStyle w:val="FootnoteText"/>
      </w:pPr>
      <w:r>
        <w:rPr>
          <w:rStyle w:val="FootnoteReference"/>
        </w:rPr>
        <w:footnoteRef/>
      </w:r>
      <w:r>
        <w:t xml:space="preserve"> Personal name: Caesar. Personal-name meaning: Caesar — imperial title; associated with Latin caesus, cut. Source form: Caesar.</w:t>
      </w:r>
    </w:p>
  </w:footnote>
  <w:footnote w:id="8622">
    <w:p>
      <w:pPr>
        <w:pStyle w:val="FootnoteText"/>
      </w:pPr>
      <w:r>
        <w:rPr>
          <w:rStyle w:val="FootnoteReference"/>
        </w:rPr>
        <w:footnoteRef/>
      </w:r>
      <w:r>
        <w:t xml:space="preserve"> Cross-references for "thou art": Luke 23:2-5; John 18:33-36; Acts 17:6-7.</w:t>
      </w:r>
    </w:p>
  </w:footnote>
  <w:footnote w:id="8623">
    <w:p>
      <w:pPr>
        <w:pStyle w:val="FootnoteText"/>
      </w:pPr>
      <w:r>
        <w:rPr>
          <w:rStyle w:val="FootnoteReference"/>
        </w:rPr>
        <w:footnoteRef/>
      </w:r>
      <w:r>
        <w:t xml:space="preserve"> Cross-references for "heard": Prov 29:25; Isa 51:12-13; Isa 57:11; Luke 12:5; John 19:8; Acts 4:19.</w:t>
      </w:r>
    </w:p>
  </w:footnote>
  <w:footnote w:id="8624">
    <w:p>
      <w:pPr>
        <w:pStyle w:val="FootnoteText"/>
      </w:pPr>
      <w:r>
        <w:rPr>
          <w:rStyle w:val="FootnoteReference"/>
        </w:rPr>
        <w:footnoteRef/>
      </w:r>
      <w:r>
        <w:t xml:space="preserve"> Cross-references for "and sat": Ps 58:1-2; Ps 82:5-7; Ps 94:20-21; Eccl 5:8; Amos 4:7.</w:t>
      </w:r>
    </w:p>
  </w:footnote>
  <w:footnote w:id="8625">
    <w:p>
      <w:pPr>
        <w:pStyle w:val="FootnoteText"/>
      </w:pPr>
      <w:r>
        <w:rPr>
          <w:rStyle w:val="FootnoteReference"/>
        </w:rPr>
        <w:footnoteRef/>
      </w:r>
      <w:r>
        <w:t xml:space="preserve"> Personal name: Hebrew. Personal-name meaning: Hebrew — from Eber; one from beyond. Source form: Hebrew.</w:t>
      </w:r>
    </w:p>
  </w:footnote>
  <w:footnote w:id="8626">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8627">
    <w:p>
      <w:pPr>
        <w:pStyle w:val="FootnoteText"/>
      </w:pPr>
      <w:r>
        <w:rPr>
          <w:rStyle w:val="FootnoteReference"/>
        </w:rPr>
        <w:footnoteRef/>
      </w:r>
      <w:r>
        <w:t xml:space="preserve"> Cross-references for "the preparation": Matt 27:62; Mark 15:42; Luke 23:54; John 19:31-32; John 19:42.</w:t>
      </w:r>
    </w:p>
  </w:footnote>
  <w:footnote w:id="8628">
    <w:p>
      <w:pPr>
        <w:pStyle w:val="FootnoteText"/>
      </w:pPr>
      <w:r>
        <w:rPr>
          <w:rStyle w:val="FootnoteReference"/>
        </w:rPr>
        <w:footnoteRef/>
      </w:r>
      <w:r>
        <w:t xml:space="preserve"> Cross-references for "the sixth": Mark 15:25; Mark 15:33-34; G1623; G5154.</w:t>
      </w:r>
    </w:p>
  </w:footnote>
  <w:footnote w:id="8629">
    <w:p>
      <w:pPr>
        <w:pStyle w:val="FootnoteText"/>
      </w:pPr>
      <w:r>
        <w:rPr>
          <w:rStyle w:val="FootnoteReference"/>
        </w:rPr>
        <w:footnoteRef/>
      </w:r>
      <w:r>
        <w:t xml:space="preserve"> Cross-references for "Behold": John 19:3; John 19:5; John 19:19-22.</w:t>
      </w:r>
    </w:p>
  </w:footnote>
  <w:footnote w:id="8630">
    <w:p>
      <w:pPr>
        <w:pStyle w:val="FootnoteText"/>
      </w:pPr>
      <w:r>
        <w:rPr>
          <w:rStyle w:val="FootnoteReference"/>
        </w:rPr>
        <w:footnoteRef/>
      </w:r>
      <w:r>
        <w:t xml:space="preserve"> Cross-references for "Away": Luke 23:18; John 19:6; Acts 21:36; Acts 22:22.</w:t>
      </w:r>
    </w:p>
  </w:footnote>
  <w:footnote w:id="8631">
    <w:p>
      <w:pPr>
        <w:pStyle w:val="FootnoteText"/>
      </w:pPr>
      <w:r>
        <w:rPr>
          <w:rStyle w:val="FootnoteReference"/>
        </w:rPr>
        <w:footnoteRef/>
      </w:r>
      <w:r>
        <w:t xml:space="preserve"> Cross-references for "We have": Gen 49:10; Ezek 21:26-27; John 18:31.</w:t>
      </w:r>
    </w:p>
  </w:footnote>
  <w:footnote w:id="8632">
    <w:p>
      <w:pPr>
        <w:pStyle w:val="FootnoteText"/>
      </w:pPr>
      <w:r>
        <w:rPr>
          <w:rStyle w:val="FootnoteReference"/>
        </w:rPr>
        <w:footnoteRef/>
      </w:r>
      <w:r>
        <w:t xml:space="preserve"> Cross-references: Matt 27:26-31; Mark 15:15-20; Luke 23:24.</w:t>
      </w:r>
    </w:p>
  </w:footnote>
  <w:footnote w:id="8633">
    <w:p>
      <w:pPr>
        <w:pStyle w:val="FootnoteText"/>
      </w:pPr>
      <w:r>
        <w:rPr>
          <w:rStyle w:val="FootnoteReference"/>
        </w:rPr>
        <w:footnoteRef/>
      </w:r>
      <w:r>
        <w:t xml:space="preserve"> Cross-references for "went": Lev 16:21-22; Lev 24:14; Num 15:35-36; 1Kgs 21:13; Luke 23:33; Acts 7:58; Heb 13:11-13.</w:t>
      </w:r>
    </w:p>
  </w:footnote>
  <w:footnote w:id="863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8635">
    <w:p>
      <w:pPr>
        <w:pStyle w:val="FootnoteText"/>
      </w:pPr>
      <w:r>
        <w:rPr>
          <w:rStyle w:val="FootnoteReference"/>
        </w:rPr>
        <w:footnoteRef/>
      </w:r>
      <w:r>
        <w:t xml:space="preserve"> Cross-references: Matt 10:38; Matt 16:24; Matt 27:31-33; Mark 8:34; Mark 10:21; Mark 15:21-22; Luke 9:23; Luke 14:27; Luke 23:26; Luke 23:33.</w:t>
      </w:r>
    </w:p>
  </w:footnote>
  <w:footnote w:id="8636">
    <w:p>
      <w:pPr>
        <w:pStyle w:val="FootnoteText"/>
      </w:pPr>
      <w:r>
        <w:rPr>
          <w:rStyle w:val="FootnoteReference"/>
        </w:rPr>
        <w:footnoteRef/>
      </w:r>
      <w:r>
        <w:t xml:space="preserve"> Cross-references for "Golgotha": Matt 27:33-34; Mark 15:21-22; Luke 23:33; G2898.</w:t>
      </w:r>
    </w:p>
  </w:footnote>
  <w:footnote w:id="8637">
    <w:p>
      <w:pPr>
        <w:pStyle w:val="FootnoteText"/>
      </w:pPr>
      <w:r>
        <w:rPr>
          <w:rStyle w:val="FootnoteReference"/>
        </w:rPr>
        <w:footnoteRef/>
      </w:r>
      <w:r>
        <w:t xml:space="preserve"> Cross-references: Ps 22:16; Isa 53:12; Matt 27:35-38; Matt 27:44; Mark 15:24-28; Luke 23:32-34; John 18:32; Gal 3:13; Heb 12:2.</w:t>
      </w:r>
    </w:p>
  </w:footnote>
  <w:footnote w:id="8638">
    <w:p>
      <w:pPr>
        <w:pStyle w:val="FootnoteText"/>
      </w:pPr>
      <w:r>
        <w:rPr>
          <w:rStyle w:val="FootnoteReference"/>
        </w:rPr>
        <w:footnoteRef/>
      </w:r>
      <w:r>
        <w:t xml:space="preserve"> Cross-references for "wrote": Matt 27:37; Mark 15:26; Luke 23:38.</w:t>
      </w:r>
    </w:p>
  </w:footnote>
  <w:footnote w:id="8639">
    <w:p>
      <w:pPr>
        <w:pStyle w:val="FootnoteText"/>
      </w:pPr>
      <w:r>
        <w:rPr>
          <w:rStyle w:val="FootnoteReference"/>
        </w:rPr>
        <w:footnoteRef/>
      </w:r>
      <w:r>
        <w:t xml:space="preserve"> Cross-references for "Jesus": John 1:45-46; John 1:49; John 18:33; John 19:3; John 19:12; Acts 3:6; Acts 26:9.</w:t>
      </w:r>
    </w:p>
  </w:footnote>
  <w:footnote w:id="864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41">
    <w:p>
      <w:pPr>
        <w:pStyle w:val="FootnoteText"/>
      </w:pPr>
      <w:r>
        <w:rPr>
          <w:rStyle w:val="FootnoteReference"/>
        </w:rPr>
        <w:footnoteRef/>
      </w:r>
      <w:r>
        <w:t xml:space="preserve"> People-name: Greek. People-name meaning: Greek — Greek; Hellenic person. Source form: Greek.</w:t>
      </w:r>
    </w:p>
  </w:footnote>
  <w:footnote w:id="8642">
    <w:p>
      <w:pPr>
        <w:pStyle w:val="FootnoteText"/>
      </w:pPr>
      <w:r>
        <w:rPr>
          <w:rStyle w:val="FootnoteReference"/>
        </w:rPr>
        <w:footnoteRef/>
      </w:r>
      <w:r>
        <w:t xml:space="preserve"> Cross-references: John 5:2; John 19:13; Acts 21:40; Acts 22:2; Acts 26:14; Rev 16:16.</w:t>
      </w:r>
    </w:p>
  </w:footnote>
  <w:footnote w:id="8643">
    <w:p>
      <w:pPr>
        <w:pStyle w:val="FootnoteText"/>
      </w:pPr>
      <w:r>
        <w:rPr>
          <w:rStyle w:val="FootnoteReference"/>
        </w:rPr>
        <w:footnoteRef/>
      </w:r>
      <w:r>
        <w:t xml:space="preserve"> Cross-references for "and Greek": Acts 21:37; Rev 9:11.</w:t>
      </w:r>
    </w:p>
  </w:footnote>
  <w:footnote w:id="86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45">
    <w:p>
      <w:pPr>
        <w:pStyle w:val="FootnoteText"/>
      </w:pPr>
      <w:r>
        <w:rPr>
          <w:rStyle w:val="FootnoteReference"/>
        </w:rPr>
        <w:footnoteRef/>
      </w:r>
      <w:r>
        <w:t xml:space="preserve"> Cross-references: John 19:14 (2); John 19:19 (1).</w:t>
      </w:r>
    </w:p>
  </w:footnote>
  <w:footnote w:id="8646">
    <w:p>
      <w:pPr>
        <w:pStyle w:val="FootnoteText"/>
      </w:pPr>
      <w:r>
        <w:rPr>
          <w:rStyle w:val="FootnoteReference"/>
        </w:rPr>
        <w:footnoteRef/>
      </w:r>
      <w:r>
        <w:t xml:space="preserve"> Cross-references for "What": Ps 65:7; Ps 76:10; Prov 8:29; John 19:12.</w:t>
      </w:r>
    </w:p>
  </w:footnote>
  <w:footnote w:id="8647">
    <w:p>
      <w:pPr>
        <w:pStyle w:val="FootnoteText"/>
      </w:pPr>
      <w:r>
        <w:rPr>
          <w:rStyle w:val="FootnoteReference"/>
        </w:rPr>
        <w:footnoteRef/>
      </w:r>
      <w:r>
        <w:t xml:space="preserve"> Cross-references for "the soldiers": Matt 27:35; Mark 15:24; Luke 23:34.</w:t>
      </w:r>
    </w:p>
  </w:footnote>
  <w:footnote w:id="8648">
    <w:p>
      <w:pPr>
        <w:pStyle w:val="FootnoteText"/>
      </w:pPr>
      <w:r>
        <w:rPr>
          <w:rStyle w:val="FootnoteReference"/>
        </w:rPr>
        <w:footnoteRef/>
      </w:r>
      <w:r>
        <w:t xml:space="preserve"> Cross-references for "woven": Exod 39:22-23.</w:t>
      </w:r>
    </w:p>
  </w:footnote>
  <w:footnote w:id="8649">
    <w:p>
      <w:pPr>
        <w:pStyle w:val="FootnoteText"/>
      </w:pPr>
      <w:r>
        <w:rPr>
          <w:rStyle w:val="FootnoteReference"/>
        </w:rPr>
        <w:footnoteRef/>
      </w:r>
      <w:r>
        <w:t xml:space="preserve"> Cross-references: G5509.</w:t>
      </w:r>
    </w:p>
  </w:footnote>
  <w:footnote w:id="8650">
    <w:p>
      <w:pPr>
        <w:pStyle w:val="FootnoteText"/>
      </w:pPr>
      <w:r>
        <w:rPr>
          <w:rStyle w:val="FootnoteReference"/>
        </w:rPr>
        <w:footnoteRef/>
      </w:r>
      <w:r>
        <w:t xml:space="preserve"> Cross-references for "that": John 10:35; John 12:38-39; John 19:28; John 19:36-37.</w:t>
      </w:r>
    </w:p>
  </w:footnote>
  <w:footnote w:id="8651">
    <w:p>
      <w:pPr>
        <w:pStyle w:val="FootnoteText"/>
      </w:pPr>
      <w:r>
        <w:rPr>
          <w:rStyle w:val="FootnoteReference"/>
        </w:rPr>
        <w:footnoteRef/>
      </w:r>
      <w:r>
        <w:t xml:space="preserve"> Cross-references for "They parted": Ps 22:18; Isa 10:7; Acts 13:27.</w:t>
      </w:r>
    </w:p>
  </w:footnote>
  <w:footnote w:id="8652">
    <w:p>
      <w:pPr>
        <w:pStyle w:val="FootnoteText"/>
      </w:pPr>
      <w:r>
        <w:rPr>
          <w:rStyle w:val="FootnoteReference"/>
        </w:rPr>
        <w:footnoteRef/>
      </w:r>
      <w:r>
        <w:t xml:space="preserve"> Cross-references for "his mother": Luke 2:35.</w:t>
      </w:r>
    </w:p>
  </w:footnote>
  <w:footnote w:id="8653">
    <w:p>
      <w:pPr>
        <w:pStyle w:val="FootnoteText"/>
      </w:pPr>
      <w:r>
        <w:rPr>
          <w:rStyle w:val="FootnoteReference"/>
        </w:rPr>
        <w:footnoteRef/>
      </w:r>
      <w:r>
        <w:t xml:space="preserve"> Cross-references for "and his": Matt 27:55-56; Mark 15:40-41; Luke 23:49.</w:t>
      </w:r>
    </w:p>
  </w:footnote>
  <w:footnote w:id="8654">
    <w:p>
      <w:pPr>
        <w:pStyle w:val="FootnoteText"/>
      </w:pPr>
      <w:r>
        <w:rPr>
          <w:rStyle w:val="FootnoteReference"/>
        </w:rPr>
        <w:footnoteRef/>
      </w:r>
      <w:r>
        <w:t xml:space="preserve"> Name meaning: Mary (Miryam) — Bitter; beloved; exalted one. Mother of Jesus; experienced bitterness yet exaltation.</w:t>
      </w:r>
    </w:p>
  </w:footnote>
  <w:footnote w:id="8655">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8656">
    <w:p>
      <w:pPr>
        <w:pStyle w:val="FootnoteText"/>
      </w:pPr>
      <w:r>
        <w:rPr>
          <w:rStyle w:val="FootnoteReference"/>
        </w:rPr>
        <w:footnoteRef/>
      </w:r>
      <w:r>
        <w:t xml:space="preserve"> Name meaning: Mary Magdalene (Miryam) — Of Magdala. First witness to the resurrection.</w:t>
      </w:r>
    </w:p>
  </w:footnote>
  <w:footnote w:id="8657">
    <w:p>
      <w:pPr>
        <w:pStyle w:val="FootnoteText"/>
      </w:pPr>
      <w:r>
        <w:rPr>
          <w:rStyle w:val="FootnoteReference"/>
        </w:rPr>
        <w:footnoteRef/>
      </w:r>
      <w:r>
        <w:t xml:space="preserve"> People-name: Magdalene. People-name meaning: Magdalene — a person from Magdala. Source form: Magdalene.</w:t>
      </w:r>
    </w:p>
  </w:footnote>
  <w:footnote w:id="8658">
    <w:p>
      <w:pPr>
        <w:pStyle w:val="FootnoteText"/>
      </w:pPr>
      <w:r>
        <w:rPr>
          <w:rStyle w:val="FootnoteReference"/>
        </w:rPr>
        <w:footnoteRef/>
      </w:r>
      <w:r>
        <w:t xml:space="preserve"> Cross-references for "Cleophas": Luke 24:18.</w:t>
      </w:r>
    </w:p>
  </w:footnote>
  <w:footnote w:id="8659">
    <w:p>
      <w:pPr>
        <w:pStyle w:val="FootnoteText"/>
      </w:pPr>
      <w:r>
        <w:rPr>
          <w:rStyle w:val="FootnoteReference"/>
        </w:rPr>
        <w:footnoteRef/>
      </w:r>
      <w:r>
        <w:t xml:space="preserve"> Cross-references for "and Mary": Mark 16:9; Luke 8:2; John 20:1; John 20:11-18.</w:t>
      </w:r>
    </w:p>
  </w:footnote>
  <w:footnote w:id="8660">
    <w:p>
      <w:pPr>
        <w:pStyle w:val="FootnoteText"/>
      </w:pPr>
      <w:r>
        <w:rPr>
          <w:rStyle w:val="FootnoteReference"/>
        </w:rPr>
        <w:footnoteRef/>
      </w:r>
      <w:r>
        <w:t xml:space="preserve"> Cross-references for "whom": John 13:23; John 20:2; John 21:7; John 21:20; John 21:24.</w:t>
      </w:r>
    </w:p>
  </w:footnote>
  <w:footnote w:id="8661">
    <w:p>
      <w:pPr>
        <w:pStyle w:val="FootnoteText"/>
      </w:pPr>
      <w:r>
        <w:rPr>
          <w:rStyle w:val="FootnoteReference"/>
        </w:rPr>
        <w:footnoteRef/>
      </w:r>
      <w:r>
        <w:t xml:space="preserve"> Cross-references for "Woman": John 2:4.</w:t>
      </w:r>
    </w:p>
  </w:footnote>
  <w:footnote w:id="8662">
    <w:p>
      <w:pPr>
        <w:pStyle w:val="FootnoteText"/>
      </w:pPr>
      <w:r>
        <w:rPr>
          <w:rStyle w:val="FootnoteReference"/>
        </w:rPr>
        <w:footnoteRef/>
      </w:r>
      <w:r>
        <w:t xml:space="preserve"> Cross-references for "took": 1John 3:18-19.</w:t>
      </w:r>
    </w:p>
  </w:footnote>
  <w:footnote w:id="8663">
    <w:p>
      <w:pPr>
        <w:pStyle w:val="FootnoteText"/>
      </w:pPr>
      <w:r>
        <w:rPr>
          <w:rStyle w:val="FootnoteReference"/>
        </w:rPr>
        <w:footnoteRef/>
      </w:r>
      <w:r>
        <w:t xml:space="preserve"> Cross-references for "Behold": Gen 45:8; Gen 47:12; Matt 12:48-50; Matt 25:40; Mark 3:34; 1Tim 5:2-4.</w:t>
      </w:r>
    </w:p>
  </w:footnote>
  <w:footnote w:id="8664">
    <w:p>
      <w:pPr>
        <w:pStyle w:val="FootnoteText"/>
      </w:pPr>
      <w:r>
        <w:rPr>
          <w:rStyle w:val="FootnoteReference"/>
        </w:rPr>
        <w:footnoteRef/>
      </w:r>
      <w:r>
        <w:t xml:space="preserve"> Cross-references: John 1:11; John 16:32.</w:t>
      </w:r>
    </w:p>
  </w:footnote>
  <w:footnote w:id="8665">
    <w:p>
      <w:pPr>
        <w:pStyle w:val="FootnoteText"/>
      </w:pPr>
      <w:r>
        <w:rPr>
          <w:rStyle w:val="FootnoteReference"/>
        </w:rPr>
        <w:footnoteRef/>
      </w:r>
      <w:r>
        <w:t xml:space="preserve"> Cross-references for "Jesus": Luke 9:31; Luke 12:50; Luke 18:31; Luke 22:37; John 13:1; John 18:4; John 19:30; Acts 13:29.</w:t>
      </w:r>
    </w:p>
  </w:footnote>
  <w:footnote w:id="8666">
    <w:p>
      <w:pPr>
        <w:pStyle w:val="FootnoteText"/>
      </w:pPr>
      <w:r>
        <w:rPr>
          <w:rStyle w:val="FootnoteReference"/>
        </w:rPr>
        <w:footnoteRef/>
      </w:r>
      <w:r>
        <w:t xml:space="preserve"> Cross-references for "that the": Ps 22:15; Ps 69:21.</w:t>
      </w:r>
    </w:p>
  </w:footnote>
  <w:footnote w:id="8667">
    <w:p>
      <w:pPr>
        <w:pStyle w:val="FootnoteText"/>
      </w:pPr>
      <w:r>
        <w:rPr>
          <w:rStyle w:val="FootnoteReference"/>
        </w:rPr>
        <w:footnoteRef/>
      </w:r>
      <w:r>
        <w:t xml:space="preserve"> Cross-references for "was set": Matt 27:34; Matt 27:48; Mark 15:36; Luke 23:36.</w:t>
      </w:r>
    </w:p>
  </w:footnote>
  <w:footnote w:id="8668">
    <w:p>
      <w:pPr>
        <w:pStyle w:val="FootnoteText"/>
      </w:pPr>
      <w:r>
        <w:rPr>
          <w:rStyle w:val="FootnoteReference"/>
        </w:rPr>
        <w:footnoteRef/>
      </w:r>
      <w:r>
        <w:t xml:space="preserve"> Cross-references for "hyssop": Exod 12:22; Num 19:18; 1Kgs 4:33; Ps 51:7.</w:t>
      </w:r>
    </w:p>
  </w:footnote>
  <w:footnote w:id="8669">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670">
    <w:p>
      <w:pPr>
        <w:pStyle w:val="FootnoteText"/>
      </w:pPr>
      <w:r>
        <w:rPr>
          <w:rStyle w:val="FootnoteReference"/>
        </w:rPr>
        <w:footnoteRef/>
      </w:r>
      <w:r>
        <w:t xml:space="preserve"> Cross-references for "and he": Matt 20:28; Matt 27:50; Mark 15:37; Luke 23:46; John 10:11; John 10:18; Phil 2:8; Heb 2:14-15.</w:t>
      </w:r>
    </w:p>
  </w:footnote>
  <w:footnote w:id="8671">
    <w:p>
      <w:pPr>
        <w:pStyle w:val="FootnoteText"/>
      </w:pPr>
      <w:r>
        <w:rPr>
          <w:rStyle w:val="FootnoteReference"/>
        </w:rPr>
        <w:footnoteRef/>
      </w:r>
      <w:r>
        <w:t xml:space="preserve"> Cross-references for "because": Matt 27:62; Mark 15:42; John 19:14; John 19:42.</w:t>
      </w:r>
    </w:p>
  </w:footnote>
  <w:footnote w:id="8672">
    <w:p>
      <w:pPr>
        <w:pStyle w:val="FootnoteText"/>
      </w:pPr>
      <w:r>
        <w:rPr>
          <w:rStyle w:val="FootnoteReference"/>
        </w:rPr>
        <w:footnoteRef/>
      </w:r>
      <w:r>
        <w:t xml:space="preserve"> Cross-references for "that the": Deut 21:22-23.</w:t>
      </w:r>
    </w:p>
  </w:footnote>
  <w:footnote w:id="8673">
    <w:p>
      <w:pPr>
        <w:pStyle w:val="FootnoteText"/>
      </w:pPr>
      <w:r>
        <w:rPr>
          <w:rStyle w:val="FootnoteReference"/>
        </w:rPr>
        <w:footnoteRef/>
      </w:r>
      <w:r>
        <w:t xml:space="preserve"> Cross-references for "that sabbath": Lev 23:7-16.</w:t>
      </w:r>
    </w:p>
  </w:footnote>
  <w:footnote w:id="8674">
    <w:p>
      <w:pPr>
        <w:pStyle w:val="FootnoteText"/>
      </w:pPr>
      <w:r>
        <w:rPr>
          <w:rStyle w:val="FootnoteReference"/>
        </w:rPr>
        <w:footnoteRef/>
      </w:r>
      <w:r>
        <w:t xml:space="preserve"> Cross-references for "their": Prov 12:10; Mic 3:3; John 19:1.</w:t>
      </w:r>
    </w:p>
  </w:footnote>
  <w:footnote w:id="8675">
    <w:p>
      <w:pPr>
        <w:pStyle w:val="FootnoteText"/>
      </w:pPr>
      <w:r>
        <w:rPr>
          <w:rStyle w:val="FootnoteReference"/>
        </w:rPr>
        <w:footnoteRef/>
      </w:r>
      <w:r>
        <w:t xml:space="preserve"> Cross-references for "of the first": Luke 23:39-43; John 19:18.</w:t>
      </w:r>
    </w:p>
  </w:footnote>
  <w:footnote w:id="8676">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677">
    <w:p>
      <w:pPr>
        <w:pStyle w:val="FootnoteText"/>
      </w:pPr>
      <w:r>
        <w:rPr>
          <w:rStyle w:val="FootnoteReference"/>
        </w:rPr>
        <w:footnoteRef/>
      </w:r>
      <w:r>
        <w:t xml:space="preserve"> Cross-references for "he that": John 19:26; John 21:24; Acts 10:39; Heb 2:3-4; 1Pet 5:1; 1John 1:1-3.</w:t>
      </w:r>
    </w:p>
  </w:footnote>
  <w:footnote w:id="8678">
    <w:p>
      <w:pPr>
        <w:pStyle w:val="FootnoteText"/>
      </w:pPr>
      <w:r>
        <w:rPr>
          <w:rStyle w:val="FootnoteReference"/>
        </w:rPr>
        <w:footnoteRef/>
      </w:r>
      <w:r>
        <w:t xml:space="preserve"> Cross-references for "that ye": John 11:15; John 11:42; John 14:29; John 17:20-21; John 20:31; Rom 15:4; 1John 5:13.</w:t>
      </w:r>
    </w:p>
  </w:footnote>
  <w:footnote w:id="8679">
    <w:p>
      <w:pPr>
        <w:pStyle w:val="FootnoteText"/>
      </w:pPr>
      <w:r>
        <w:rPr>
          <w:rStyle w:val="FootnoteReference"/>
        </w:rPr>
        <w:footnoteRef/>
      </w:r>
      <w:r>
        <w:t xml:space="preserve"> Cross-references for "that the": Exod 12:46; Num 9:12; Ps 22:14; Ps 34:20; Ps 35:10.</w:t>
      </w:r>
    </w:p>
  </w:footnote>
  <w:footnote w:id="8680">
    <w:p>
      <w:pPr>
        <w:pStyle w:val="FootnoteText"/>
      </w:pPr>
      <w:r>
        <w:rPr>
          <w:rStyle w:val="FootnoteReference"/>
        </w:rPr>
        <w:footnoteRef/>
      </w:r>
      <w:r>
        <w:t xml:space="preserve"> Cross-references: Ps 22:16-17; Zech 12:10; Rev 1:7.</w:t>
      </w:r>
    </w:p>
  </w:footnote>
  <w:footnote w:id="8681">
    <w:p>
      <w:pPr>
        <w:pStyle w:val="FootnoteText"/>
      </w:pPr>
      <w:r>
        <w:rPr>
          <w:rStyle w:val="FootnoteReference"/>
        </w:rPr>
        <w:footnoteRef/>
      </w:r>
      <w:r>
        <w:t xml:space="preserve"> Personal name: Joseph. Personal-name meaning: Joseph — He adds; may He add. Source form: Joseph.</w:t>
      </w:r>
    </w:p>
  </w:footnote>
  <w:footnote w:id="8682">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8683">
    <w:p>
      <w:pPr>
        <w:pStyle w:val="FootnoteText"/>
      </w:pPr>
      <w:r>
        <w:rPr>
          <w:rStyle w:val="FootnoteReference"/>
        </w:rPr>
        <w:footnoteRef/>
      </w:r>
      <w:r>
        <w:t xml:space="preserve"> Cross-references for "Joseph": Matt 27:57-60; Mark 15:42-46; Luke 23:50.</w:t>
      </w:r>
    </w:p>
  </w:footnote>
  <w:footnote w:id="8684">
    <w:p>
      <w:pPr>
        <w:pStyle w:val="FootnoteText"/>
      </w:pPr>
      <w:r>
        <w:rPr>
          <w:rStyle w:val="FootnoteReference"/>
        </w:rPr>
        <w:footnoteRef/>
      </w:r>
      <w:r>
        <w:t xml:space="preserve"> Cross-references: Prov 29:25; John 9:22; John 12:42; Phil 1:14.</w:t>
      </w:r>
    </w:p>
  </w:footnote>
  <w:footnote w:id="8685">
    <w:p>
      <w:pPr>
        <w:pStyle w:val="FootnoteText"/>
      </w:pPr>
      <w:r>
        <w:rPr>
          <w:rStyle w:val="FootnoteReference"/>
        </w:rPr>
        <w:footnoteRef/>
      </w:r>
      <w:r>
        <w:t xml:space="preserve"> Name meaning: Nicodemus (Nikodemos) — Victory of the people. Came to Jesus by night seeking truth.</w:t>
      </w:r>
    </w:p>
  </w:footnote>
  <w:footnote w:id="8686">
    <w:p>
      <w:pPr>
        <w:pStyle w:val="FootnoteText"/>
      </w:pPr>
      <w:r>
        <w:rPr>
          <w:rStyle w:val="FootnoteReference"/>
        </w:rPr>
        <w:footnoteRef/>
      </w:r>
      <w:r>
        <w:t xml:space="preserve"> Cross-references for "Nicodemus": Matt 12:20; Matt 19:30; John 3:1-21; John 7:50-52.</w:t>
      </w:r>
    </w:p>
  </w:footnote>
  <w:footnote w:id="8687">
    <w:p>
      <w:pPr>
        <w:pStyle w:val="FootnoteText"/>
      </w:pPr>
      <w:r>
        <w:rPr>
          <w:rStyle w:val="FootnoteReference"/>
        </w:rPr>
        <w:footnoteRef/>
      </w:r>
      <w:r>
        <w:t xml:space="preserve"> Cross-references: 2Chr 16:14; Song 4:6; Song 4:14; John 12:7.</w:t>
      </w:r>
    </w:p>
  </w:footnote>
  <w:footnote w:id="8688">
    <w:p>
      <w:pPr>
        <w:pStyle w:val="FootnoteText"/>
      </w:pPr>
      <w:r>
        <w:rPr>
          <w:rStyle w:val="FootnoteReference"/>
        </w:rPr>
        <w:footnoteRef/>
      </w:r>
      <w:r>
        <w:t xml:space="preserve"> Cross-references for "wound": John 11:44; John 20:5-7; Acts 5:6.</w:t>
      </w:r>
    </w:p>
  </w:footnote>
  <w:footnote w:id="8689">
    <w:p>
      <w:pPr>
        <w:pStyle w:val="FootnoteText"/>
      </w:pPr>
      <w:r>
        <w:rPr>
          <w:rStyle w:val="FootnoteReference"/>
        </w:rPr>
        <w:footnoteRef/>
      </w:r>
      <w:r>
        <w:t xml:space="preserve"> Cross-references for "and in": 2Kgs 23:30; Isa 22:16; Matt 27:60; Matt 27:64-66; Luke 23:53; John 20:15.</w:t>
      </w:r>
    </w:p>
  </w:footnote>
  <w:footnote w:id="8690">
    <w:p>
      <w:pPr>
        <w:pStyle w:val="FootnoteText"/>
      </w:pPr>
      <w:r>
        <w:rPr>
          <w:rStyle w:val="FootnoteReference"/>
        </w:rPr>
        <w:footnoteRef/>
      </w:r>
      <w:r>
        <w:t xml:space="preserve"> Cross-references for "laid": Ps 22:15; Isa 53:9; Matt 12:40; Acts 13:29; 1Cor 15:4; Col 2:12.</w:t>
      </w:r>
    </w:p>
  </w:footnote>
  <w:footnote w:id="8691">
    <w:p>
      <w:pPr>
        <w:pStyle w:val="FootnoteText"/>
      </w:pPr>
      <w:r>
        <w:rPr>
          <w:rStyle w:val="FootnoteReference"/>
        </w:rPr>
        <w:footnoteRef/>
      </w:r>
      <w:r>
        <w:t xml:space="preserve"> Cross-references for "because": John 19:14; John 19:31.</w:t>
      </w:r>
    </w:p>
  </w:footnote>
  <w:footnote w:id="8692">
    <w:p>
      <w:pPr>
        <w:pStyle w:val="FootnoteText"/>
      </w:pPr>
      <w:r>
        <w:rPr>
          <w:rStyle w:val="FootnoteReference"/>
        </w:rPr>
        <w:footnoteRef/>
      </w:r>
      <w:r>
        <w:t xml:space="preserve"> Cross-references for "first": John 20:19; John 20:26; Acts 20:7; 1Cor 16:2; Rev 1:10.</w:t>
      </w:r>
    </w:p>
  </w:footnote>
  <w:footnote w:id="8693">
    <w:p>
      <w:pPr>
        <w:pStyle w:val="FootnoteText"/>
      </w:pPr>
      <w:r>
        <w:rPr>
          <w:rStyle w:val="FootnoteReference"/>
        </w:rPr>
        <w:footnoteRef/>
      </w:r>
      <w:r>
        <w:t xml:space="preserve"> Name meaning: Mary (Miryam) — Bitter; beloved; exalted one. Mother of Jesus; experienced bitterness yet exaltation.</w:t>
      </w:r>
    </w:p>
  </w:footnote>
  <w:footnote w:id="8694">
    <w:p>
      <w:pPr>
        <w:pStyle w:val="FootnoteText"/>
      </w:pPr>
      <w:r>
        <w:rPr>
          <w:rStyle w:val="FootnoteReference"/>
        </w:rPr>
        <w:footnoteRef/>
      </w:r>
      <w:r>
        <w:t xml:space="preserve"> People-name: Magdalene. People-name meaning: Magdalene — a person from Magdala. Source form: Magdalene.</w:t>
      </w:r>
    </w:p>
  </w:footnote>
  <w:footnote w:id="8695">
    <w:p>
      <w:pPr>
        <w:pStyle w:val="FootnoteText"/>
      </w:pPr>
      <w:r>
        <w:rPr>
          <w:rStyle w:val="FootnoteReference"/>
        </w:rPr>
        <w:footnoteRef/>
      </w:r>
      <w:r>
        <w:t xml:space="preserve"> Cross-references for "the stone": Matt 27:60; Matt 27:64-66; Matt 28:2; Mark 15:46; Mark 16:3-4.</w:t>
      </w:r>
    </w:p>
  </w:footnote>
  <w:footnote w:id="8696">
    <w:p>
      <w:pPr>
        <w:pStyle w:val="FootnoteText"/>
      </w:pPr>
      <w:r>
        <w:rPr>
          <w:rStyle w:val="FootnoteReference"/>
        </w:rPr>
        <w:footnoteRef/>
      </w:r>
      <w:r>
        <w:t xml:space="preserve"> Name meaning: Mary Magdalene (Miryam) — Of Magdala. First witness to the resurrection.</w:t>
      </w:r>
    </w:p>
  </w:footnote>
  <w:footnote w:id="8697">
    <w:p>
      <w:pPr>
        <w:pStyle w:val="FootnoteText"/>
      </w:pPr>
      <w:r>
        <w:rPr>
          <w:rStyle w:val="FootnoteReference"/>
        </w:rPr>
        <w:footnoteRef/>
      </w:r>
      <w:r>
        <w:t xml:space="preserve"> Cross-references for "cometh": Matt 28:1; Matt 28:1-10; Matt 28:9-10; Mark 16:1-2; Mark 16:9; Luke 24:1-10; Luke 24:12.</w:t>
      </w:r>
    </w:p>
  </w:footnote>
  <w:footnote w:id="8698">
    <w:p>
      <w:pPr>
        <w:pStyle w:val="FootnoteText"/>
      </w:pPr>
      <w:r>
        <w:rPr>
          <w:rStyle w:val="FootnoteReference"/>
        </w:rPr>
        <w:footnoteRef/>
      </w:r>
      <w:r>
        <w:t xml:space="preserve"> Personal name: Simon. Personal-name meaning: Simon — that hears; that obeys. Source form: Simon.</w:t>
      </w:r>
    </w:p>
  </w:footnote>
  <w:footnote w:id="8699">
    <w:p>
      <w:pPr>
        <w:pStyle w:val="FootnoteText"/>
      </w:pPr>
      <w:r>
        <w:rPr>
          <w:rStyle w:val="FootnoteReference"/>
        </w:rPr>
        <w:footnoteRef/>
      </w:r>
      <w:r>
        <w:t xml:space="preserve"> Name meaning: Peter (Kepha; Petros) — Rock; stone. The rock-like apostle.</w:t>
      </w:r>
    </w:p>
  </w:footnote>
  <w:footnote w:id="8700">
    <w:p>
      <w:pPr>
        <w:pStyle w:val="FootnoteText"/>
      </w:pPr>
      <w:r>
        <w:rPr>
          <w:rStyle w:val="FootnoteReference"/>
        </w:rPr>
        <w:footnoteRef/>
      </w:r>
      <w:r>
        <w:t xml:space="preserve"> Cross-references for "to the": John 13:23; John 19:26; John 21:7; John 21:20; John 21:24.</w:t>
      </w:r>
    </w:p>
  </w:footnote>
  <w:footnote w:id="8701">
    <w:p>
      <w:pPr>
        <w:pStyle w:val="FootnoteText"/>
      </w:pPr>
      <w:r>
        <w:rPr>
          <w:rStyle w:val="FootnoteReference"/>
        </w:rPr>
        <w:footnoteRef/>
      </w:r>
      <w:r>
        <w:t xml:space="preserve"> Name meaning: Jesus (Yeshua) — Yahweh saves. He will save His people from their sins.</w:t>
      </w:r>
    </w:p>
  </w:footnote>
  <w:footnote w:id="8702">
    <w:p>
      <w:pPr>
        <w:pStyle w:val="FootnoteText"/>
      </w:pPr>
      <w:r>
        <w:rPr>
          <w:rStyle w:val="FootnoteReference"/>
        </w:rPr>
        <w:footnoteRef/>
      </w:r>
      <w:r>
        <w:t xml:space="preserve"> Cross-references for "They have taken": Matt 27:63-64; John 20:9; John 20:13; John 20:15.</w:t>
      </w:r>
    </w:p>
  </w:footnote>
  <w:footnote w:id="87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04">
    <w:p>
      <w:pPr>
        <w:pStyle w:val="FootnoteText"/>
      </w:pPr>
      <w:r>
        <w:rPr>
          <w:rStyle w:val="FootnoteReference"/>
        </w:rPr>
        <w:footnoteRef/>
      </w:r>
      <w:r>
        <w:t xml:space="preserve"> Cross-references: Luke 24:12.</w:t>
      </w:r>
    </w:p>
  </w:footnote>
  <w:footnote w:id="8705">
    <w:p>
      <w:pPr>
        <w:pStyle w:val="FootnoteText"/>
      </w:pPr>
      <w:r>
        <w:rPr>
          <w:rStyle w:val="FootnoteReference"/>
        </w:rPr>
        <w:footnoteRef/>
      </w:r>
      <w:r>
        <w:t xml:space="preserve"> Cross-references for "outrun": Lev 13:30; 2Sam 18:23; 1Cor 9:24; 2Cor 8:12.</w:t>
      </w:r>
    </w:p>
  </w:footnote>
  <w:footnote w:id="8706">
    <w:p>
      <w:pPr>
        <w:pStyle w:val="FootnoteText"/>
      </w:pPr>
      <w:r>
        <w:rPr>
          <w:rStyle w:val="FootnoteReference"/>
        </w:rPr>
        <w:footnoteRef/>
      </w:r>
      <w:r>
        <w:t xml:space="preserve"> Cross-references: John 11:44; John 19:40.</w:t>
      </w:r>
    </w:p>
  </w:footnote>
  <w:footnote w:id="8707">
    <w:p>
      <w:pPr>
        <w:pStyle w:val="FootnoteText"/>
      </w:pPr>
      <w:r>
        <w:rPr>
          <w:rStyle w:val="FootnoteReference"/>
        </w:rPr>
        <w:footnoteRef/>
      </w:r>
      <w:r>
        <w:t xml:space="preserve"> Cross-references: Matt 16:15-16; Luke 22:31-32; John 6:67-69; John 18:17; John 18:25-27; John 21:7; John 21:15-17.</w:t>
      </w:r>
    </w:p>
  </w:footnote>
  <w:footnote w:id="8708">
    <w:p>
      <w:pPr>
        <w:pStyle w:val="FootnoteText"/>
      </w:pPr>
      <w:r>
        <w:rPr>
          <w:rStyle w:val="FootnoteReference"/>
        </w:rPr>
        <w:footnoteRef/>
      </w:r>
      <w:r>
        <w:t xml:space="preserve"> Cross-references: John 11:44.</w:t>
      </w:r>
    </w:p>
  </w:footnote>
  <w:footnote w:id="8709">
    <w:p>
      <w:pPr>
        <w:pStyle w:val="FootnoteText"/>
      </w:pPr>
      <w:r>
        <w:rPr>
          <w:rStyle w:val="FootnoteReference"/>
        </w:rPr>
        <w:footnoteRef/>
      </w:r>
      <w:r>
        <w:t xml:space="preserve"> Cross-references for "and he": John 1:50; John 20:25; John 20:29.</w:t>
      </w:r>
    </w:p>
  </w:footnote>
  <w:footnote w:id="8710">
    <w:p>
      <w:pPr>
        <w:pStyle w:val="FootnoteText"/>
      </w:pPr>
      <w:r>
        <w:rPr>
          <w:rStyle w:val="FootnoteReference"/>
        </w:rPr>
        <w:footnoteRef/>
      </w:r>
      <w:r>
        <w:t xml:space="preserve"> Cross-references for "that": Ps 16:10; Ps 22:15; Ps 22:22-31; Isa 25:8; Isa 26:19; Isa 53:10-12; Hos 13:14; Acts 2:25-32; Acts 13:29-37; 1Cor 15:4.</w:t>
      </w:r>
    </w:p>
  </w:footnote>
  <w:footnote w:id="8711">
    <w:p>
      <w:pPr>
        <w:pStyle w:val="FootnoteText"/>
      </w:pPr>
      <w:r>
        <w:rPr>
          <w:rStyle w:val="FootnoteReference"/>
        </w:rPr>
        <w:footnoteRef/>
      </w:r>
      <w:r>
        <w:t xml:space="preserve"> Cross-references: Matt 16:21-22; Mark 8:31-33; Mark 9:9-10; Mark 9:31-32; Luke 9:45; Luke 18:33-34; Luke 24:26; Luke 24:44-46.</w:t>
      </w:r>
    </w:p>
  </w:footnote>
  <w:footnote w:id="8712">
    <w:p>
      <w:pPr>
        <w:pStyle w:val="FootnoteText"/>
      </w:pPr>
      <w:r>
        <w:rPr>
          <w:rStyle w:val="FootnoteReference"/>
        </w:rPr>
        <w:footnoteRef/>
      </w:r>
      <w:r>
        <w:t xml:space="preserve"> Cross-references for "went": John 7:53; John 16:32.</w:t>
      </w:r>
    </w:p>
  </w:footnote>
  <w:footnote w:id="8713">
    <w:p>
      <w:pPr>
        <w:pStyle w:val="FootnoteText"/>
      </w:pPr>
      <w:r>
        <w:rPr>
          <w:rStyle w:val="FootnoteReference"/>
        </w:rPr>
        <w:footnoteRef/>
      </w:r>
      <w:r>
        <w:t xml:space="preserve"> Cross-references: John 20:5 (5).</w:t>
      </w:r>
    </w:p>
  </w:footnote>
  <w:footnote w:id="8714">
    <w:p>
      <w:pPr>
        <w:pStyle w:val="FootnoteText"/>
      </w:pPr>
      <w:r>
        <w:rPr>
          <w:rStyle w:val="FootnoteReference"/>
        </w:rPr>
        <w:footnoteRef/>
      </w:r>
      <w:r>
        <w:t xml:space="preserve"> Cross-references for "seeth": Matt 28:3-5; Mark 16:5-6; Luke 24:3-7; Luke 24:22-23.</w:t>
      </w:r>
    </w:p>
  </w:footnote>
  <w:footnote w:id="8715">
    <w:p>
      <w:pPr>
        <w:pStyle w:val="FootnoteText"/>
      </w:pPr>
      <w:r>
        <w:rPr>
          <w:rStyle w:val="FootnoteReference"/>
        </w:rPr>
        <w:footnoteRef/>
      </w:r>
      <w:r>
        <w:t xml:space="preserve"> Cross-references: 2Chr 5:12; Dan 7:9; Matt 17:2; Acts 1:10; Rev 3:4; Rev 7:14.</w:t>
      </w:r>
    </w:p>
  </w:footnote>
  <w:footnote w:id="8716">
    <w:p>
      <w:pPr>
        <w:pStyle w:val="FootnoteText"/>
      </w:pPr>
      <w:r>
        <w:rPr>
          <w:rStyle w:val="FootnoteReference"/>
        </w:rPr>
        <w:footnoteRef/>
      </w:r>
      <w:r>
        <w:t xml:space="preserve"> Cross-references for "Woman": John 2:4; John 19:26.</w:t>
      </w:r>
    </w:p>
  </w:footnote>
  <w:footnote w:id="8717">
    <w:p>
      <w:pPr>
        <w:pStyle w:val="FootnoteText"/>
      </w:pPr>
      <w:r>
        <w:rPr>
          <w:rStyle w:val="FootnoteReference"/>
        </w:rPr>
        <w:footnoteRef/>
      </w:r>
      <w:r>
        <w:t xml:space="preserve"> Cross-references for "Because": John 20:2.</w:t>
      </w:r>
    </w:p>
  </w:footnote>
  <w:footnote w:id="8718">
    <w:p>
      <w:pPr>
        <w:pStyle w:val="FootnoteText"/>
      </w:pPr>
      <w:r>
        <w:rPr>
          <w:rStyle w:val="FootnoteReference"/>
        </w:rPr>
        <w:footnoteRef/>
      </w:r>
      <w:r>
        <w:t xml:space="preserve"> Cross-references: 1Sam 1:8; Ps 43:3-5; Eccl 3:4; Jer 31:16; Luke 24:17; John 14:27-28; John 16:6-7; John 16:20-22; John 20:15; Acts 21:13.</w:t>
      </w:r>
    </w:p>
  </w:footnote>
  <w:footnote w:id="8719">
    <w:p>
      <w:pPr>
        <w:pStyle w:val="FootnoteText"/>
      </w:pPr>
      <w:r>
        <w:rPr>
          <w:rStyle w:val="FootnoteReference"/>
        </w:rPr>
        <w:footnoteRef/>
      </w:r>
      <w:r>
        <w:t xml:space="preserve"> Cross-references for "and saw": Song 3:3-4; Matt 28:9; Mark 16:9.</w:t>
      </w:r>
    </w:p>
  </w:footnote>
  <w:footnote w:id="8720">
    <w:p>
      <w:pPr>
        <w:pStyle w:val="FootnoteText"/>
      </w:pPr>
      <w:r>
        <w:rPr>
          <w:rStyle w:val="FootnoteReference"/>
        </w:rPr>
        <w:footnoteRef/>
      </w:r>
      <w:r>
        <w:t xml:space="preserve"> Cross-references for "and knew": Mark 16:12; Luke 4:30; Luke 24:16; Luke 24:31; John 8:59; John 21:4.</w:t>
      </w:r>
    </w:p>
  </w:footnote>
  <w:footnote w:id="8721">
    <w:p>
      <w:pPr>
        <w:pStyle w:val="FootnoteText"/>
      </w:pPr>
      <w:r>
        <w:rPr>
          <w:rStyle w:val="FootnoteReference"/>
        </w:rPr>
        <w:footnoteRef/>
      </w:r>
      <w:r>
        <w:t xml:space="preserve"> Cross-references for "whom": Song 3:2; Song 6:1; Matt 28:5; Mark 16:6; Luke 24:5; John 1:38; John 18:4; John 18:7.</w:t>
      </w:r>
    </w:p>
  </w:footnote>
  <w:footnote w:id="8722">
    <w:p>
      <w:pPr>
        <w:pStyle w:val="FootnoteText"/>
      </w:pPr>
      <w:r>
        <w:rPr>
          <w:rStyle w:val="FootnoteReference"/>
        </w:rPr>
        <w:footnoteRef/>
      </w:r>
      <w:r>
        <w:t xml:space="preserve"> Personal name: Sir. Personal-name meaning: Zur — stone; rock; that besieges. Standard English equivalent: Zur. Source form: Sir.</w:t>
      </w:r>
    </w:p>
  </w:footnote>
  <w:footnote w:id="8723">
    <w:p>
      <w:pPr>
        <w:pStyle w:val="FootnoteText"/>
      </w:pPr>
      <w:r>
        <w:rPr>
          <w:rStyle w:val="FootnoteReference"/>
        </w:rPr>
        <w:footnoteRef/>
      </w:r>
      <w:r>
        <w:t xml:space="preserve"> Cross-references: 1Sam 1:16; Matt 12:34.</w:t>
      </w:r>
    </w:p>
  </w:footnote>
  <w:footnote w:id="8724">
    <w:p>
      <w:pPr>
        <w:pStyle w:val="FootnoteText"/>
      </w:pPr>
      <w:r>
        <w:rPr>
          <w:rStyle w:val="FootnoteReference"/>
        </w:rPr>
        <w:footnoteRef/>
      </w:r>
      <w:r>
        <w:t xml:space="preserve"> Cross-references for "Mary": Gen 22:1; Gen 22:11; Exod 3:4; Exod 33:17; 1Sam 3:6; 1Sam 3:10; Isa 43:1; Luke 10:41; John 10:3; Acts 9:4; Acts 10:3.</w:t>
      </w:r>
    </w:p>
  </w:footnote>
  <w:footnote w:id="8725">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8726">
    <w:p>
      <w:pPr>
        <w:pStyle w:val="FootnoteText"/>
      </w:pPr>
      <w:r>
        <w:rPr>
          <w:rStyle w:val="FootnoteReference"/>
        </w:rPr>
        <w:footnoteRef/>
      </w:r>
      <w:r>
        <w:t xml:space="preserve"> Cross-references: Gen 45:12; Song 2:8-17; Song 3:4; Song 5:2; Matt 14:27.</w:t>
      </w:r>
    </w:p>
  </w:footnote>
  <w:footnote w:id="8727">
    <w:p>
      <w:pPr>
        <w:pStyle w:val="FootnoteText"/>
      </w:pPr>
      <w:r>
        <w:rPr>
          <w:rStyle w:val="FootnoteReference"/>
        </w:rPr>
        <w:footnoteRef/>
      </w:r>
      <w:r>
        <w:t xml:space="preserve"> Cross-references for "Rabboni": Matt 23:8-10; John 1:38; John 1:49; John 3:2; John 6:25; John 11:28; John 13:13; John 20:28.</w:t>
      </w:r>
    </w:p>
  </w:footnote>
  <w:footnote w:id="8728">
    <w:p>
      <w:pPr>
        <w:pStyle w:val="FootnoteText"/>
      </w:pPr>
      <w:r>
        <w:rPr>
          <w:rStyle w:val="FootnoteReference"/>
        </w:rPr>
        <w:footnoteRef/>
      </w:r>
      <w:r>
        <w:t xml:space="preserve"> Cross-references for "Touch": 2Kgs 4:29; 2Kgs 7:9; Matt 28:7; Matt 28:9; Luke 10:4; John 20:27; G3361; G3450.</w:t>
      </w:r>
    </w:p>
  </w:footnote>
  <w:footnote w:id="8729">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730">
    <w:p>
      <w:pPr>
        <w:pStyle w:val="FootnoteText"/>
      </w:pPr>
      <w:r>
        <w:rPr>
          <w:rStyle w:val="FootnoteReference"/>
        </w:rPr>
        <w:footnoteRef/>
      </w:r>
      <w:r>
        <w:t xml:space="preserve"> Cross-references for "your Father": John 1:12-13; Rom 8:14-17; 2Cor 6:18; Gal 3:26; Gal 4:6-7; 1John 3:2; Rev 21:7.</w:t>
      </w:r>
    </w:p>
  </w:footnote>
  <w:footnote w:id="87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32">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7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35">
    <w:p>
      <w:pPr>
        <w:pStyle w:val="FootnoteText"/>
      </w:pPr>
      <w:r>
        <w:rPr>
          <w:rStyle w:val="FootnoteReference"/>
        </w:rPr>
        <w:footnoteRef/>
      </w:r>
      <w:r>
        <w:t xml:space="preserve"> Cross-references for "my brethren": Ps 22:22; Matt 12:50; Matt 25:40; Matt 28:10; Rom 8:29; Heb 2:11-13.</w:t>
      </w:r>
    </w:p>
  </w:footnote>
  <w:footnote w:id="8736">
    <w:p>
      <w:pPr>
        <w:pStyle w:val="FootnoteText"/>
      </w:pPr>
      <w:r>
        <w:rPr>
          <w:rStyle w:val="FootnoteReference"/>
        </w:rPr>
        <w:footnoteRef/>
      </w:r>
      <w:r>
        <w:t xml:space="preserve"> Cross-references for "came": Matt 28:10; Mark 16:10-13; Luke 24:10.</w:t>
      </w:r>
    </w:p>
  </w:footnote>
  <w:footnote w:id="8737">
    <w:p>
      <w:pPr>
        <w:pStyle w:val="FootnoteText"/>
      </w:pPr>
      <w:r>
        <w:rPr>
          <w:rStyle w:val="FootnoteReference"/>
        </w:rPr>
        <w:footnoteRef/>
      </w:r>
      <w:r>
        <w:t xml:space="preserve"> Cross-references for "the same": Mark 16:14; Luke 24:36-49; 1Cor 15:5.</w:t>
      </w:r>
    </w:p>
  </w:footnote>
  <w:footnote w:id="8738">
    <w:p>
      <w:pPr>
        <w:pStyle w:val="FootnoteText"/>
      </w:pPr>
      <w:r>
        <w:rPr>
          <w:rStyle w:val="FootnoteReference"/>
        </w:rPr>
        <w:footnoteRef/>
      </w:r>
      <w:r>
        <w:t xml:space="preserve"> Cross-references for "when": Neh 6:10-11; John 20:26.</w:t>
      </w:r>
    </w:p>
  </w:footnote>
  <w:footnote w:id="8739">
    <w:p>
      <w:pPr>
        <w:pStyle w:val="FootnoteText"/>
      </w:pPr>
      <w:r>
        <w:rPr>
          <w:rStyle w:val="FootnoteReference"/>
        </w:rPr>
        <w:footnoteRef/>
      </w:r>
      <w:r>
        <w:t xml:space="preserve"> People-name: Jews. People-name meaning: Jews — People of Judah; Judeans. Source form: Jews.</w:t>
      </w:r>
    </w:p>
  </w:footnote>
  <w:footnote w:id="8740">
    <w:p>
      <w:pPr>
        <w:pStyle w:val="FootnoteText"/>
      </w:pPr>
      <w:r>
        <w:rPr>
          <w:rStyle w:val="FootnoteReference"/>
        </w:rPr>
        <w:footnoteRef/>
      </w:r>
      <w:r>
        <w:t xml:space="preserve"> Cross-references for "came": Matt 18:20; John 14:19-23; John 16:22.</w:t>
      </w:r>
    </w:p>
  </w:footnote>
  <w:footnote w:id="8741">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742">
    <w:p>
      <w:pPr>
        <w:pStyle w:val="FootnoteText"/>
      </w:pPr>
      <w:r>
        <w:rPr>
          <w:rStyle w:val="FootnoteReference"/>
        </w:rPr>
        <w:footnoteRef/>
      </w:r>
      <w:r>
        <w:t xml:space="preserve"> Cross-references for "he showed": Luke 24:39-40; John 20:27; 1John 1:1.</w:t>
      </w:r>
    </w:p>
  </w:footnote>
  <w:footnote w:id="8743">
    <w:p>
      <w:pPr>
        <w:pStyle w:val="FootnoteText"/>
      </w:pPr>
      <w:r>
        <w:rPr>
          <w:rStyle w:val="FootnoteReference"/>
        </w:rPr>
        <w:footnoteRef/>
      </w:r>
      <w:r>
        <w:t xml:space="preserve"> Cross-references for "Then": Isa 25:8-9; Matt 28:8; Luke 24:41; John 16:22.</w:t>
      </w:r>
    </w:p>
  </w:footnote>
  <w:footnote w:id="8744">
    <w:p>
      <w:pPr>
        <w:pStyle w:val="FootnoteText"/>
      </w:pPr>
      <w:r>
        <w:rPr>
          <w:rStyle w:val="FootnoteReference"/>
        </w:rPr>
        <w:footnoteRef/>
      </w:r>
      <w:r>
        <w:t xml:space="preserve"> Cross-references for "Peace": John 14:27.</w:t>
      </w:r>
    </w:p>
  </w:footnote>
  <w:footnote w:id="8745">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746">
    <w:p>
      <w:pPr>
        <w:pStyle w:val="FootnoteText"/>
      </w:pPr>
      <w:r>
        <w:rPr>
          <w:rStyle w:val="FootnoteReference"/>
        </w:rPr>
        <w:footnoteRef/>
      </w:r>
      <w:r>
        <w:t xml:space="preserve"> Cross-references for "he breathed": Gen 2:7; Job 33:4; Ps 33:6; Ezek 37:9.</w:t>
      </w:r>
    </w:p>
  </w:footnote>
  <w:footnote w:id="8747">
    <w:p>
      <w:pPr>
        <w:pStyle w:val="FootnoteText"/>
      </w:pPr>
      <w:r>
        <w:rPr>
          <w:rStyle w:val="FootnoteReference"/>
        </w:rPr>
        <w:footnoteRef/>
      </w:r>
      <w:r>
        <w:t xml:space="preserve"> Cross-references for "Receive": John 14:16; John 15:26; John 16:7; Acts 2:4; Acts 2:38; Acts 4:8; Acts 8:15; Acts 10:47; Acts 19:2; Gal 3:2.</w:t>
      </w:r>
    </w:p>
  </w:footnote>
  <w:footnote w:id="8748">
    <w:p>
      <w:pPr>
        <w:pStyle w:val="FootnoteText"/>
      </w:pPr>
      <w:r>
        <w:rPr>
          <w:rStyle w:val="FootnoteReference"/>
        </w:rPr>
        <w:footnoteRef/>
      </w:r>
      <w:r>
        <w:t xml:space="preserve"> Cross-references: Matt 16:19; Matt 18:18; Mark 2:5-10; Acts 2:38; Acts 10:43; Acts 13:38-39; 1Cor 5:4; 2Cor 2:6-10; Eph 2:20; 1Tim 1:20.</w:t>
      </w:r>
    </w:p>
  </w:footnote>
  <w:footnote w:id="8749">
    <w:p>
      <w:pPr>
        <w:pStyle w:val="FootnoteText"/>
      </w:pPr>
      <w:r>
        <w:rPr>
          <w:rStyle w:val="FootnoteReference"/>
        </w:rPr>
        <w:footnoteRef/>
      </w:r>
      <w:r>
        <w:t xml:space="preserve"> Name meaning: Thomas (Taoma) — Twin. Later confessed, “My Lord and my God!”</w:t>
      </w:r>
    </w:p>
  </w:footnote>
  <w:footnote w:id="8750">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8751">
    <w:p>
      <w:pPr>
        <w:pStyle w:val="FootnoteText"/>
      </w:pPr>
      <w:r>
        <w:rPr>
          <w:rStyle w:val="FootnoteReference"/>
        </w:rPr>
        <w:footnoteRef/>
      </w:r>
      <w:r>
        <w:t xml:space="preserve"> Cross-references for "Thomas": Matt 10:3; John 11:16; John 14:5; John 21:2.</w:t>
      </w:r>
    </w:p>
  </w:footnote>
  <w:footnote w:id="8752">
    <w:p>
      <w:pPr>
        <w:pStyle w:val="FootnoteText"/>
      </w:pPr>
      <w:r>
        <w:rPr>
          <w:rStyle w:val="FootnoteReference"/>
        </w:rPr>
        <w:footnoteRef/>
      </w:r>
      <w:r>
        <w:t xml:space="preserve"> Cross-references: Matt 18:20; John 6:66-67; Heb 10:25.</w:t>
      </w:r>
    </w:p>
  </w:footnote>
  <w:footnote w:id="8753">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754">
    <w:p>
      <w:pPr>
        <w:pStyle w:val="FootnoteText"/>
      </w:pPr>
      <w:r>
        <w:rPr>
          <w:rStyle w:val="FootnoteReference"/>
        </w:rPr>
        <w:footnoteRef/>
      </w:r>
      <w:r>
        <w:t xml:space="preserve"> Cross-references: Mark 16:11; Luke 24:34-40; John 1:41; John 20:14-20; John 21:7; Acts 5:30-32; Acts 10:40-41; 1Cor 15:5-8.</w:t>
      </w:r>
    </w:p>
  </w:footnote>
  <w:footnote w:id="8755">
    <w:p>
      <w:pPr>
        <w:pStyle w:val="FootnoteText"/>
      </w:pPr>
      <w:r>
        <w:rPr>
          <w:rStyle w:val="FootnoteReference"/>
        </w:rPr>
        <w:footnoteRef/>
      </w:r>
      <w:r>
        <w:t xml:space="preserve"> Cross-references for "eight": Matt 17:1; Luke 9:28; John 20:19.</w:t>
      </w:r>
    </w:p>
  </w:footnote>
  <w:footnote w:id="8756">
    <w:p>
      <w:pPr>
        <w:pStyle w:val="FootnoteText"/>
      </w:pPr>
      <w:r>
        <w:rPr>
          <w:rStyle w:val="FootnoteReference"/>
        </w:rPr>
        <w:footnoteRef/>
      </w:r>
      <w:r>
        <w:t xml:space="preserve"> Cross-references for "Thomas": John 20:24.</w:t>
      </w:r>
    </w:p>
  </w:footnote>
  <w:footnote w:id="8757">
    <w:p>
      <w:pPr>
        <w:pStyle w:val="FootnoteText"/>
      </w:pPr>
      <w:r>
        <w:rPr>
          <w:rStyle w:val="FootnoteReference"/>
        </w:rPr>
        <w:footnoteRef/>
      </w:r>
      <w:r>
        <w:t xml:space="preserve"> Cross-references for "Peace": Isa 26:12; Isa 27:5; Isa 54:10; John 20:19.</w:t>
      </w:r>
    </w:p>
  </w:footnote>
  <w:footnote w:id="8758">
    <w:p>
      <w:pPr>
        <w:pStyle w:val="FootnoteText"/>
      </w:pPr>
      <w:r>
        <w:rPr>
          <w:rStyle w:val="FootnoteReference"/>
        </w:rPr>
        <w:footnoteRef/>
      </w:r>
      <w:r>
        <w:t xml:space="preserve"> Cross-references for "Reach hither thy finger": Ps 78:38; Ps 103:13-14; John 20:25; Rom 5:20; 1Tim 1:14-16; 1John 1:1-2.</w:t>
      </w:r>
    </w:p>
  </w:footnote>
  <w:footnote w:id="8759">
    <w:p>
      <w:pPr>
        <w:pStyle w:val="FootnoteText"/>
      </w:pPr>
      <w:r>
        <w:rPr>
          <w:rStyle w:val="FootnoteReference"/>
        </w:rPr>
        <w:footnoteRef/>
      </w:r>
      <w:r>
        <w:t xml:space="preserve"> Cross-references for "reach hither thy hand": 1John 1:1.</w:t>
      </w:r>
    </w:p>
  </w:footnote>
  <w:footnote w:id="8760">
    <w:p>
      <w:pPr>
        <w:pStyle w:val="FootnoteText"/>
      </w:pPr>
      <w:r>
        <w:rPr>
          <w:rStyle w:val="FootnoteReference"/>
        </w:rPr>
        <w:footnoteRef/>
      </w:r>
      <w:r>
        <w:t xml:space="preserve"> Cross-references for "and be": Matt 17:17; Mark 9:19; Luke 9:41; 1Tim 1:14.</w:t>
      </w:r>
    </w:p>
  </w:footnote>
  <w:footnote w:id="8761">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762">
    <w:p>
      <w:pPr>
        <w:pStyle w:val="FootnoteText"/>
      </w:pPr>
      <w:r>
        <w:rPr>
          <w:rStyle w:val="FootnoteReference"/>
        </w:rPr>
        <w:footnoteRef/>
      </w:r>
      <w:r>
        <w:t xml:space="preserve"> Cross-references for "blessed": Luke 1:45; John 4:48; John 20:8; 2Cor 5:7; Heb 11:1; Heb 11:27; Heb 11:39; 1Pet 1:8.</w:t>
      </w:r>
    </w:p>
  </w:footnote>
  <w:footnote w:id="8763">
    <w:p>
      <w:pPr>
        <w:pStyle w:val="FootnoteText"/>
      </w:pPr>
      <w:r>
        <w:rPr>
          <w:rStyle w:val="FootnoteReference"/>
        </w:rPr>
        <w:footnoteRef/>
      </w:r>
      <w:r>
        <w:t xml:space="preserve"> Cross-references: Luke 1:3-4; John 21:25; Rom 15:4; 1Cor 10:11; 2Tim 3:15-17; 2Pet 3:1-2; 1John 1:3-4; 1John 5:13.</w:t>
      </w:r>
    </w:p>
  </w:footnote>
  <w:footnote w:id="8764">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765">
    <w:p>
      <w:pPr>
        <w:pStyle w:val="FootnoteText"/>
      </w:pPr>
      <w:r>
        <w:rPr>
          <w:rStyle w:val="FootnoteReference"/>
        </w:rPr>
        <w:footnoteRef/>
      </w:r>
      <w:r>
        <w:t xml:space="preserve"> Personal name: Christ. Personal-name meaning: Christ — anointed. Source form: Christ.</w:t>
      </w:r>
    </w:p>
  </w:footnote>
  <w:footnote w:id="8766">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767">
    <w:p>
      <w:pPr>
        <w:pStyle w:val="FootnoteText"/>
      </w:pPr>
      <w:r>
        <w:rPr>
          <w:rStyle w:val="FootnoteReference"/>
        </w:rPr>
        <w:footnoteRef/>
      </w:r>
      <w:r>
        <w:t xml:space="preserve"> Cross-references for "through": Luke 24:47; Acts 3:16; Acts 10:43; Acts 13:38-39.</w:t>
      </w:r>
    </w:p>
  </w:footnote>
  <w:footnote w:id="8768">
    <w:p>
      <w:pPr>
        <w:pStyle w:val="FootnoteText"/>
      </w:pPr>
      <w:r>
        <w:rPr>
          <w:rStyle w:val="FootnoteReference"/>
        </w:rPr>
        <w:footnoteRef/>
      </w:r>
      <w:r>
        <w:t xml:space="preserve"> Cross-references for "these": John 20:19-29.</w:t>
      </w:r>
    </w:p>
  </w:footnote>
  <w:footnote w:id="8769">
    <w:p>
      <w:pPr>
        <w:pStyle w:val="FootnoteText"/>
      </w:pPr>
      <w:r>
        <w:rPr>
          <w:rStyle w:val="FootnoteReference"/>
        </w:rPr>
        <w:footnoteRef/>
      </w:r>
      <w:r>
        <w:t xml:space="preserve"> Name meaning: Jesus (Yeshua) — Yahweh saves. He will save His people from their sins.</w:t>
      </w:r>
    </w:p>
  </w:footnote>
  <w:footnote w:id="8770">
    <w:p>
      <w:pPr>
        <w:pStyle w:val="FootnoteText"/>
      </w:pPr>
      <w:r>
        <w:rPr>
          <w:rStyle w:val="FootnoteReference"/>
        </w:rPr>
        <w:footnoteRef/>
      </w:r>
      <w:r>
        <w:t xml:space="preserve"> Cross-references for "the sea": John 6:1; John 6:23.</w:t>
      </w:r>
    </w:p>
  </w:footnote>
  <w:footnote w:id="8771">
    <w:p>
      <w:pPr>
        <w:pStyle w:val="FootnoteText"/>
      </w:pPr>
      <w:r>
        <w:rPr>
          <w:rStyle w:val="FootnoteReference"/>
        </w:rPr>
        <w:footnoteRef/>
      </w:r>
      <w:r>
        <w:t xml:space="preserve"> Place name: Tiberias. Place-name meaning: Tiberias — good vision; the navel. Source form: Tiberias. Greek form: τιβεριαδος.</w:t>
      </w:r>
    </w:p>
  </w:footnote>
  <w:footnote w:id="87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73">
    <w:p>
      <w:pPr>
        <w:pStyle w:val="FootnoteText"/>
      </w:pPr>
      <w:r>
        <w:rPr>
          <w:rStyle w:val="FootnoteReference"/>
        </w:rPr>
        <w:footnoteRef/>
      </w:r>
      <w:r>
        <w:t xml:space="preserve"> Cross-references for "Jesus": Matt 26:32; Matt 28:7; Matt 28:16; Mark 16:7.</w:t>
      </w:r>
    </w:p>
  </w:footnote>
  <w:footnote w:id="8774">
    <w:p>
      <w:pPr>
        <w:pStyle w:val="FootnoteText"/>
      </w:pPr>
      <w:r>
        <w:rPr>
          <w:rStyle w:val="FootnoteReference"/>
        </w:rPr>
        <w:footnoteRef/>
      </w:r>
      <w:r>
        <w:t xml:space="preserve"> Personal name: Simon. Personal-name meaning: Simon — that hears; that obeys. Source form: Simon.</w:t>
      </w:r>
    </w:p>
  </w:footnote>
  <w:footnote w:id="8775">
    <w:p>
      <w:pPr>
        <w:pStyle w:val="FootnoteText"/>
      </w:pPr>
      <w:r>
        <w:rPr>
          <w:rStyle w:val="FootnoteReference"/>
        </w:rPr>
        <w:footnoteRef/>
      </w:r>
      <w:r>
        <w:t xml:space="preserve"> Name meaning: Peter (Kepha; Petros) — Rock; stone. The rock-like apostle.</w:t>
      </w:r>
    </w:p>
  </w:footnote>
  <w:footnote w:id="8776">
    <w:p>
      <w:pPr>
        <w:pStyle w:val="FootnoteText"/>
      </w:pPr>
      <w:r>
        <w:rPr>
          <w:rStyle w:val="FootnoteReference"/>
        </w:rPr>
        <w:footnoteRef/>
      </w:r>
      <w:r>
        <w:t xml:space="preserve"> Name meaning: Thomas (Taoma) — Twin. Later confessed, “My Lord and my God!”</w:t>
      </w:r>
    </w:p>
  </w:footnote>
  <w:footnote w:id="8777">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8778">
    <w:p>
      <w:pPr>
        <w:pStyle w:val="FootnoteText"/>
      </w:pPr>
      <w:r>
        <w:rPr>
          <w:rStyle w:val="FootnoteReference"/>
        </w:rPr>
        <w:footnoteRef/>
      </w:r>
      <w:r>
        <w:t xml:space="preserve"> Personal name: Nathanael. Personal-name meaning: Nathanael — the gift of God. Source form: Nathanael.</w:t>
      </w:r>
    </w:p>
  </w:footnote>
  <w:footnote w:id="8779">
    <w:p>
      <w:pPr>
        <w:pStyle w:val="FootnoteText"/>
      </w:pPr>
      <w:r>
        <w:rPr>
          <w:rStyle w:val="FootnoteReference"/>
        </w:rPr>
        <w:footnoteRef/>
      </w:r>
      <w:r>
        <w:t xml:space="preserve"> Place name: Cana. Place-name meaning: Cana — zeal; jealousy; possession. Source form: Cana. Greek form: κανα.</w:t>
      </w:r>
    </w:p>
  </w:footnote>
  <w:footnote w:id="8780">
    <w:p>
      <w:pPr>
        <w:pStyle w:val="FootnoteText"/>
      </w:pPr>
      <w:r>
        <w:rPr>
          <w:rStyle w:val="FootnoteReference"/>
        </w:rPr>
        <w:footnoteRef/>
      </w:r>
      <w:r>
        <w:t xml:space="preserve"> Place name: Galilee. Place-name meaning: Galilee — wheel; revolution. Source form: Galilee. Greek form: γαλιλαιας.</w:t>
      </w:r>
    </w:p>
  </w:footnote>
  <w:footnote w:id="8781">
    <w:p>
      <w:pPr>
        <w:pStyle w:val="FootnoteText"/>
      </w:pPr>
      <w:r>
        <w:rPr>
          <w:rStyle w:val="FootnoteReference"/>
        </w:rPr>
        <w:footnoteRef/>
      </w:r>
      <w:r>
        <w:t xml:space="preserve"> Cross-references for "the sons": Matt 4:21-22.</w:t>
      </w:r>
    </w:p>
  </w:footnote>
  <w:footnote w:id="8782">
    <w:p>
      <w:pPr>
        <w:pStyle w:val="FootnoteText"/>
      </w:pPr>
      <w:r>
        <w:rPr>
          <w:rStyle w:val="FootnoteReference"/>
        </w:rPr>
        <w:footnoteRef/>
      </w:r>
      <w:r>
        <w:t xml:space="preserve"> Personal name: Zebedee. Personal-name meaning: Zebedee — abundant; portion. Source form: Zebedee.</w:t>
      </w:r>
    </w:p>
  </w:footnote>
  <w:footnote w:id="8783">
    <w:p>
      <w:pPr>
        <w:pStyle w:val="FootnoteText"/>
      </w:pPr>
      <w:r>
        <w:rPr>
          <w:rStyle w:val="FootnoteReference"/>
        </w:rPr>
        <w:footnoteRef/>
      </w:r>
      <w:r>
        <w:t xml:space="preserve"> Cross-references for "Thomas": John 20:28.</w:t>
      </w:r>
    </w:p>
  </w:footnote>
  <w:footnote w:id="8784">
    <w:p>
      <w:pPr>
        <w:pStyle w:val="FootnoteText"/>
      </w:pPr>
      <w:r>
        <w:rPr>
          <w:rStyle w:val="FootnoteReference"/>
        </w:rPr>
        <w:footnoteRef/>
      </w:r>
      <w:r>
        <w:t xml:space="preserve"> Cross-references for "Nathanael": John 1:45-51.</w:t>
      </w:r>
    </w:p>
  </w:footnote>
  <w:footnote w:id="8785">
    <w:p>
      <w:pPr>
        <w:pStyle w:val="FootnoteText"/>
      </w:pPr>
      <w:r>
        <w:rPr>
          <w:rStyle w:val="FootnoteReference"/>
        </w:rPr>
        <w:footnoteRef/>
      </w:r>
      <w:r>
        <w:t xml:space="preserve"> Cross-references for "Cana": Josh 19:28; John 2:1; John 2:11; John 4:46.</w:t>
      </w:r>
    </w:p>
  </w:footnote>
  <w:footnote w:id="8786">
    <w:p>
      <w:pPr>
        <w:pStyle w:val="FootnoteText"/>
      </w:pPr>
      <w:r>
        <w:rPr>
          <w:rStyle w:val="FootnoteReference"/>
        </w:rPr>
        <w:footnoteRef/>
      </w:r>
      <w:r>
        <w:t xml:space="preserve"> Cross-references for "I go": 2Kgs 6:1-7; Matt 4:18-20; Luke 5:10-11; Acts 18:3; Acts 20:34; 1Cor 9:6; 1Thess 2:9; 2Thess 3:7-9.</w:t>
      </w:r>
    </w:p>
  </w:footnote>
  <w:footnote w:id="8787">
    <w:p>
      <w:pPr>
        <w:pStyle w:val="FootnoteText"/>
      </w:pPr>
      <w:r>
        <w:rPr>
          <w:rStyle w:val="FootnoteReference"/>
        </w:rPr>
        <w:footnoteRef/>
      </w:r>
      <w:r>
        <w:t xml:space="preserve"> Cross-references for "and that": Luke 5:5; 1Cor 3:7.</w:t>
      </w:r>
    </w:p>
  </w:footnote>
  <w:footnote w:id="8788">
    <w:p>
      <w:pPr>
        <w:pStyle w:val="FootnoteText"/>
      </w:pPr>
      <w:r>
        <w:rPr>
          <w:rStyle w:val="FootnoteReference"/>
        </w:rPr>
        <w:footnoteRef/>
      </w:r>
      <w:r>
        <w:t xml:space="preserve"> Cross-references: Mark 16:12; Luke 24:15-16; Luke 24:31; John 20:14.</w:t>
      </w:r>
    </w:p>
  </w:footnote>
  <w:footnote w:id="8789">
    <w:p>
      <w:pPr>
        <w:pStyle w:val="FootnoteText"/>
      </w:pPr>
      <w:r>
        <w:rPr>
          <w:rStyle w:val="FootnoteReference"/>
        </w:rPr>
        <w:footnoteRef/>
      </w:r>
      <w:r>
        <w:t xml:space="preserve"> Cross-references for "Children": 1John 2:13; 1John 2:18.</w:t>
      </w:r>
    </w:p>
  </w:footnote>
  <w:footnote w:id="8790">
    <w:p>
      <w:pPr>
        <w:pStyle w:val="FootnoteText"/>
      </w:pPr>
      <w:r>
        <w:rPr>
          <w:rStyle w:val="FootnoteReference"/>
        </w:rPr>
        <w:footnoteRef/>
      </w:r>
      <w:r>
        <w:t xml:space="preserve"> Cross-references for "have": Ps 37:3; Luke 24:41-43; Phil 4:11-13; Phil 4:19; Heb 13:5.</w:t>
      </w:r>
    </w:p>
  </w:footnote>
  <w:footnote w:id="8791">
    <w:p>
      <w:pPr>
        <w:pStyle w:val="FootnoteText"/>
      </w:pPr>
      <w:r>
        <w:rPr>
          <w:rStyle w:val="FootnoteReference"/>
        </w:rPr>
        <w:footnoteRef/>
      </w:r>
      <w:r>
        <w:t xml:space="preserve"> Cross-references for "Cast": Matt 7:27; Luke 5:4-7.</w:t>
      </w:r>
    </w:p>
  </w:footnote>
  <w:footnote w:id="8792">
    <w:p>
      <w:pPr>
        <w:pStyle w:val="FootnoteText"/>
      </w:pPr>
      <w:r>
        <w:rPr>
          <w:rStyle w:val="FootnoteReference"/>
        </w:rPr>
        <w:footnoteRef/>
      </w:r>
      <w:r>
        <w:t xml:space="preserve"> Cross-references for "They cast": Ps 8:8; John 2:5; Heb 2:6-9.</w:t>
      </w:r>
    </w:p>
  </w:footnote>
  <w:footnote w:id="8793">
    <w:p>
      <w:pPr>
        <w:pStyle w:val="FootnoteText"/>
      </w:pPr>
      <w:r>
        <w:rPr>
          <w:rStyle w:val="FootnoteReference"/>
        </w:rPr>
        <w:footnoteRef/>
      </w:r>
      <w:r>
        <w:t xml:space="preserve"> Cross-references for "the multitude": Acts 2:41; Acts 4:4.</w:t>
      </w:r>
    </w:p>
  </w:footnote>
  <w:footnote w:id="8794">
    <w:p>
      <w:pPr>
        <w:pStyle w:val="FootnoteText"/>
      </w:pPr>
      <w:r>
        <w:rPr>
          <w:rStyle w:val="FootnoteReference"/>
        </w:rPr>
        <w:footnoteRef/>
      </w:r>
      <w:r>
        <w:t xml:space="preserve"> Cross-references for "that disciple": John 13:23; John 19:26; John 20:2; John 21:20; John 21:24.</w:t>
      </w:r>
    </w:p>
  </w:footnote>
  <w:footnote w:id="8795">
    <w:p>
      <w:pPr>
        <w:pStyle w:val="FootnoteText"/>
      </w:pPr>
      <w:r>
        <w:rPr>
          <w:rStyle w:val="FootnoteReference"/>
        </w:rPr>
        <w:footnoteRef/>
      </w:r>
      <w:r>
        <w:t xml:space="preserve"> Cross-references for "It is": Ps 118:23; Mark 11:3; Luke 2:11; John 20:20; John 20:28; Acts 2:36; Acts 10:36; 1Cor 15:47; Jas 2:1.</w:t>
      </w:r>
    </w:p>
  </w:footnote>
  <w:footnote w:id="8796">
    <w:p>
      <w:pPr>
        <w:pStyle w:val="FootnoteText"/>
      </w:pPr>
      <w:r>
        <w:rPr>
          <w:rStyle w:val="FootnoteReference"/>
        </w:rPr>
        <w:footnoteRef/>
      </w:r>
      <w:r>
        <w:t xml:space="preserve"> Cross-references for "when": Song 8:7; Matt 14:28-29; Luke 7:47; 2Cor 5:14.</w:t>
      </w:r>
    </w:p>
  </w:footnote>
  <w:footnote w:id="8797">
    <w:p>
      <w:pPr>
        <w:pStyle w:val="FootnoteText"/>
      </w:pPr>
      <w:r>
        <w:rPr>
          <w:rStyle w:val="FootnoteReference"/>
        </w:rPr>
        <w:footnoteRef/>
      </w:r>
      <w:r>
        <w:t xml:space="preserve"> Cross-references for "naked": 1Sam 19:24; 2Sam 6:20; Job 22:6; G1131.</w:t>
      </w:r>
    </w:p>
  </w:footnote>
  <w:footnote w:id="8798">
    <w:p>
      <w:pPr>
        <w:pStyle w:val="FootnoteText"/>
      </w:pPr>
      <w:r>
        <w:rPr>
          <w:rStyle w:val="FootnoteReference"/>
        </w:rPr>
        <w:footnoteRef/>
      </w:r>
      <w:r>
        <w:t xml:space="preserve"> Cross-references for "fisher's coat": G1746; G1903; G1909.</w:t>
      </w:r>
    </w:p>
  </w:footnote>
  <w:footnote w:id="8799">
    <w:p>
      <w:pPr>
        <w:pStyle w:val="FootnoteText"/>
      </w:pPr>
      <w:r>
        <w:rPr>
          <w:rStyle w:val="FootnoteReference"/>
        </w:rPr>
        <w:footnoteRef/>
      </w:r>
      <w:r>
        <w:t xml:space="preserve"> Cross-references for "cubits": Deut 3:11.</w:t>
      </w:r>
    </w:p>
  </w:footnote>
  <w:footnote w:id="8800">
    <w:p>
      <w:pPr>
        <w:pStyle w:val="FootnoteText"/>
      </w:pPr>
      <w:r>
        <w:rPr>
          <w:rStyle w:val="FootnoteReference"/>
        </w:rPr>
        <w:footnoteRef/>
      </w:r>
      <w:r>
        <w:t xml:space="preserve"> Cross-references for "they saw": 1Kgs 19:5-6; Matt 4:11; Mark 8:3; Luke 12:29-31.</w:t>
      </w:r>
    </w:p>
  </w:footnote>
  <w:footnote w:id="8801">
    <w:p>
      <w:pPr>
        <w:pStyle w:val="FootnoteText"/>
      </w:pPr>
      <w:r>
        <w:rPr>
          <w:rStyle w:val="FootnoteReference"/>
        </w:rPr>
        <w:footnoteRef/>
      </w:r>
      <w:r>
        <w:t xml:space="preserve"> Cross-references for "and for": Luke 5:6-8; Acts 2:41.</w:t>
      </w:r>
    </w:p>
  </w:footnote>
  <w:footnote w:id="8802">
    <w:p>
      <w:pPr>
        <w:pStyle w:val="FootnoteText"/>
      </w:pPr>
      <w:r>
        <w:rPr>
          <w:rStyle w:val="FootnoteReference"/>
        </w:rPr>
        <w:footnoteRef/>
      </w:r>
      <w:r>
        <w:t xml:space="preserve"> Cross-references for "Come": Acts 10:41.</w:t>
      </w:r>
    </w:p>
  </w:footnote>
  <w:footnote w:id="8803">
    <w:p>
      <w:pPr>
        <w:pStyle w:val="FootnoteText"/>
      </w:pPr>
      <w:r>
        <w:rPr>
          <w:rStyle w:val="FootnoteReference"/>
        </w:rPr>
        <w:footnoteRef/>
      </w:r>
      <w:r>
        <w:t xml:space="preserve"> Cross-references for "dine": G712.</w:t>
      </w:r>
    </w:p>
  </w:footnote>
  <w:footnote w:id="8804">
    <w:p>
      <w:pPr>
        <w:pStyle w:val="FootnoteText"/>
      </w:pPr>
      <w:r>
        <w:rPr>
          <w:rStyle w:val="FootnoteReference"/>
        </w:rPr>
        <w:footnoteRef/>
      </w:r>
      <w:r>
        <w:t xml:space="preserve"> Cross-references for "durst": Gen 32:29-30; Mark 9:32; Luke 9:45; John 4:27; John 16:19.</w:t>
      </w:r>
    </w:p>
  </w:footnote>
  <w:footnote w:id="8805">
    <w:p>
      <w:pPr>
        <w:pStyle w:val="FootnoteText"/>
      </w:pPr>
      <w:r>
        <w:rPr>
          <w:rStyle w:val="FootnoteReference"/>
        </w:rPr>
        <w:footnoteRef/>
      </w:r>
      <w:r>
        <w:t xml:space="preserve"> Cross-references: Luke 24:42-43; Acts 10:41.</w:t>
      </w:r>
    </w:p>
  </w:footnote>
  <w:footnote w:id="8806">
    <w:p>
      <w:pPr>
        <w:pStyle w:val="FootnoteText"/>
      </w:pPr>
      <w:r>
        <w:rPr>
          <w:rStyle w:val="FootnoteReference"/>
        </w:rPr>
        <w:footnoteRef/>
      </w:r>
      <w:r>
        <w:t xml:space="preserve"> Cross-references for "the third time": John 20:19; John 20:26.</w:t>
      </w:r>
    </w:p>
  </w:footnote>
  <w:footnote w:id="8807">
    <w:p>
      <w:pPr>
        <w:pStyle w:val="FootnoteText"/>
      </w:pPr>
      <w:r>
        <w:rPr>
          <w:rStyle w:val="FootnoteReference"/>
        </w:rPr>
        <w:footnoteRef/>
      </w:r>
      <w:r>
        <w:t xml:space="preserve"> Transliterated proper noun: Jonas. Standard English equivalent: Jonah. Source form: Jonas. Greek form: ιωνα. Name meaning: Dove.</w:t>
      </w:r>
    </w:p>
  </w:footnote>
  <w:footnote w:id="8808">
    <w:p>
      <w:pPr>
        <w:pStyle w:val="FootnoteText"/>
      </w:pPr>
      <w:r>
        <w:rPr>
          <w:rStyle w:val="FootnoteReference"/>
        </w:rPr>
        <w:footnoteRef/>
      </w:r>
      <w:r>
        <w:t xml:space="preserve"> Cross-references for "more": Matt 26:33; Matt 26:35; Mark 14:29; John 21:7.</w:t>
      </w:r>
    </w:p>
  </w:footnote>
  <w:footnote w:id="8809">
    <w:p>
      <w:pPr>
        <w:pStyle w:val="FootnoteText"/>
      </w:pPr>
      <w:r>
        <w:rPr>
          <w:rStyle w:val="FootnoteReference"/>
        </w:rPr>
        <w:footnoteRef/>
      </w:r>
      <w:r>
        <w:t xml:space="preserve"> Cross-references for "Feed": Ps 78:70-72; Jer 3:15; Jer 23:4; Ezek 34:2-10; Ezek 34:23; Acts 20:28; 1Tim 4:15-16; Heb 13:20; 1Pet 2:25; 1Pet 5:1-4.</w:t>
      </w:r>
    </w:p>
  </w:footnote>
  <w:footnote w:id="88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811">
    <w:p>
      <w:pPr>
        <w:pStyle w:val="FootnoteText"/>
      </w:pPr>
      <w:r>
        <w:rPr>
          <w:rStyle w:val="FootnoteReference"/>
        </w:rPr>
        <w:footnoteRef/>
      </w:r>
      <w:r>
        <w:t xml:space="preserve"> Cross-references: Matt 16:17; John 1:42; John 21:16-17.</w:t>
      </w:r>
    </w:p>
  </w:footnote>
  <w:footnote w:id="8812">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813">
    <w:p>
      <w:pPr>
        <w:pStyle w:val="FootnoteText"/>
      </w:pPr>
      <w:r>
        <w:rPr>
          <w:rStyle w:val="FootnoteReference"/>
        </w:rPr>
        <w:footnoteRef/>
      </w:r>
      <w:r>
        <w:t xml:space="preserve"> Cross-references for "thou knowest": 2Sam 7:20; 2Kgs 20:3; John 21:17; Heb 4:13; Rev 2:23.</w:t>
      </w:r>
    </w:p>
  </w:footnote>
  <w:footnote w:id="8814">
    <w:p>
      <w:pPr>
        <w:pStyle w:val="FootnoteText"/>
      </w:pPr>
      <w:r>
        <w:rPr>
          <w:rStyle w:val="FootnoteReference"/>
        </w:rPr>
        <w:footnoteRef/>
      </w:r>
      <w:r>
        <w:t xml:space="preserve"> Cross-references for "the second": Matt 26:72; John 18:17; John 18:25.</w:t>
      </w:r>
    </w:p>
  </w:footnote>
  <w:footnote w:id="88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816">
    <w:p>
      <w:pPr>
        <w:pStyle w:val="FootnoteText"/>
      </w:pPr>
      <w:r>
        <w:rPr>
          <w:rStyle w:val="FootnoteReference"/>
        </w:rPr>
        <w:footnoteRef/>
      </w:r>
      <w:r>
        <w:t xml:space="preserve"> Cross-references for "the third": Matt 26:73-74; John 13:38; John 18:27; Rev 3:19.</w:t>
      </w:r>
    </w:p>
  </w:footnote>
  <w:footnote w:id="8817">
    <w:p>
      <w:pPr>
        <w:pStyle w:val="FootnoteText"/>
      </w:pPr>
      <w:r>
        <w:rPr>
          <w:rStyle w:val="FootnoteReference"/>
        </w:rPr>
        <w:footnoteRef/>
      </w:r>
      <w:r>
        <w:t xml:space="preserve"> Cross-references for "grieved": 1Kgs 17:18; Lam 3:33; Matt 26:75; Mark 14:72; Luke 22:61-62; 2Cor 2:4-7; 2Cor 7:8-11; Eph 4:30; 1Pet 1:6.</w:t>
      </w:r>
    </w:p>
  </w:footnote>
  <w:footnote w:id="8818">
    <w:p>
      <w:pPr>
        <w:pStyle w:val="FootnoteText"/>
      </w:pPr>
      <w:r>
        <w:rPr>
          <w:rStyle w:val="FootnoteReference"/>
        </w:rPr>
        <w:footnoteRef/>
      </w:r>
      <w:r>
        <w:t xml:space="preserve"> Cross-references for "Lord": Jer 17:10; John 2:24-25; John 16:30; John 18:4; Acts 1:24; Acts 15:8; Rev 2:23.</w:t>
      </w:r>
    </w:p>
  </w:footnote>
  <w:footnote w:id="88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8820">
    <w:p>
      <w:pPr>
        <w:pStyle w:val="FootnoteText"/>
      </w:pPr>
      <w:r>
        <w:rPr>
          <w:rStyle w:val="FootnoteReference"/>
        </w:rPr>
        <w:footnoteRef/>
      </w:r>
      <w:r>
        <w:t xml:space="preserve"> Cross-references for "thou knowest that": Josh 22:22; 1Chr 29:17; Job 31:4-6; Ps 7:8-9; Ps 17:3; John 21:15; 2Cor 1:12.</w:t>
      </w:r>
    </w:p>
  </w:footnote>
  <w:footnote w:id="8821">
    <w:p>
      <w:pPr>
        <w:pStyle w:val="FootnoteText"/>
      </w:pPr>
      <w:r>
        <w:rPr>
          <w:rStyle w:val="FootnoteReference"/>
        </w:rPr>
        <w:footnoteRef/>
      </w:r>
      <w:r>
        <w:t xml:space="preserve"> Cross-references for "another": Acts 21:11.</w:t>
      </w:r>
    </w:p>
  </w:footnote>
  <w:footnote w:id="8822">
    <w:p>
      <w:pPr>
        <w:pStyle w:val="FootnoteText"/>
      </w:pPr>
      <w:r>
        <w:rPr>
          <w:rStyle w:val="FootnoteReference"/>
        </w:rPr>
        <w:footnoteRef/>
      </w:r>
      <w:r>
        <w:t xml:space="preserve"> Cross-references: John 13:36; Acts 12:3-4.</w:t>
      </w:r>
    </w:p>
  </w:footnote>
  <w:footnote w:id="8823">
    <w:p>
      <w:pPr>
        <w:pStyle w:val="FootnoteText"/>
      </w:pPr>
      <w:r>
        <w:rPr>
          <w:rStyle w:val="FootnoteReference"/>
        </w:rPr>
        <w:footnoteRef/>
      </w:r>
      <w:r>
        <w:t xml:space="preserve"> Cross-references for "thou wouldest not": John 12:27-28; 2Cor 5:4.</w:t>
      </w:r>
    </w:p>
  </w:footnote>
  <w:footnote w:id="88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8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28">
    <w:p>
      <w:pPr>
        <w:pStyle w:val="FootnoteText"/>
      </w:pPr>
      <w:r>
        <w:rPr>
          <w:rStyle w:val="FootnoteReference"/>
        </w:rPr>
        <w:footnoteRef/>
      </w:r>
      <w:r>
        <w:t xml:space="preserve"> Cross-references: Phil 1:20; 1Pet 4:11-14; 2Pet 1:14.</w:t>
      </w:r>
    </w:p>
  </w:footnote>
  <w:footnote w:id="8829">
    <w:p>
      <w:pPr>
        <w:pStyle w:val="FootnoteText"/>
      </w:pPr>
      <w:r>
        <w:rPr>
          <w:rStyle w:val="FootnoteReference"/>
        </w:rPr>
        <w:footnoteRef/>
      </w:r>
      <w:r>
        <w:t xml:space="preserve"> Cross-references for "seeth": John 20:2; John 21:7; John 21:24.</w:t>
      </w:r>
    </w:p>
  </w:footnote>
  <w:footnote w:id="8830">
    <w:p>
      <w:pPr>
        <w:pStyle w:val="FootnoteText"/>
      </w:pPr>
      <w:r>
        <w:rPr>
          <w:rStyle w:val="FootnoteReference"/>
        </w:rPr>
        <w:footnoteRef/>
      </w:r>
      <w:r>
        <w:t xml:space="preserve"> Cross-references for "which": John 13:23-26; John 20:2.</w:t>
      </w:r>
    </w:p>
  </w:footnote>
  <w:footnote w:id="8831">
    <w:p>
      <w:pPr>
        <w:pStyle w:val="FootnoteText"/>
      </w:pPr>
      <w:r>
        <w:rPr>
          <w:rStyle w:val="FootnoteReference"/>
        </w:rPr>
        <w:footnoteRef/>
      </w:r>
      <w:r>
        <w:t xml:space="preserve"> Cross-references for "Lord": Matt 24:3-4; Luke 13:23-24; Acts 1:6-7.</w:t>
      </w:r>
    </w:p>
  </w:footnote>
  <w:footnote w:id="8832">
    <w:p>
      <w:pPr>
        <w:pStyle w:val="FootnoteText"/>
      </w:pPr>
      <w:r>
        <w:rPr>
          <w:rStyle w:val="FootnoteReference"/>
        </w:rPr>
        <w:footnoteRef/>
      </w:r>
      <w:r>
        <w:t xml:space="preserve"> Cross-references for "follow": John 21:19.</w:t>
      </w:r>
    </w:p>
  </w:footnote>
  <w:footnote w:id="8833">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834">
    <w:p>
      <w:pPr>
        <w:pStyle w:val="FootnoteText"/>
      </w:pPr>
      <w:r>
        <w:rPr>
          <w:rStyle w:val="FootnoteReference"/>
        </w:rPr>
        <w:footnoteRef/>
      </w:r>
      <w:r>
        <w:t xml:space="preserve"> Cross-references for "what": Deut 29:29; Job 28:28; Job 33:13; Dan 4:35.</w:t>
      </w:r>
    </w:p>
  </w:footnote>
  <w:footnote w:id="8835">
    <w:p>
      <w:pPr>
        <w:pStyle w:val="FootnoteText"/>
      </w:pPr>
      <w:r>
        <w:rPr>
          <w:rStyle w:val="FootnoteReference"/>
        </w:rPr>
        <w:footnoteRef/>
      </w:r>
      <w:r>
        <w:t xml:space="preserve"> Cross-references for "we know": John 19:35; 1John 1:1-2; 1John 5:6; 3John 1:12.</w:t>
      </w:r>
    </w:p>
  </w:footnote>
  <w:footnote w:id="8836">
    <w:p>
      <w:pPr>
        <w:pStyle w:val="FootnoteText"/>
      </w:pPr>
      <w:r>
        <w:rPr>
          <w:rStyle w:val="FootnoteReference"/>
        </w:rPr>
        <w:footnoteRef/>
      </w:r>
      <w:r>
        <w:t xml:space="preserve"> Cross-references for "there": Job 26:14; Ps 40:5; Ps 71:15; Eccl 12:12; Matt 11:5; John 20:30-31; Acts 10:38; Acts 20:35; Heb 11:32.</w:t>
      </w:r>
    </w:p>
  </w:footnote>
  <w:footnote w:id="8837">
    <w:p>
      <w:pPr>
        <w:pStyle w:val="FootnoteText"/>
      </w:pPr>
      <w:r>
        <w:rPr>
          <w:rStyle w:val="FootnoteReference"/>
        </w:rPr>
        <w:footnoteRef/>
      </w:r>
      <w:r>
        <w:t xml:space="preserve"> Cross-references for "that even": Num 13:33; Deut 1:28; Eccl 1:15; Dan 4:11; Amos 7:10; Matt 19:24.</w:t>
      </w:r>
    </w:p>
  </w:footnote>
  <w:footnote w:id="8838">
    <w:p>
      <w:pPr>
        <w:pStyle w:val="FootnoteText"/>
      </w:pPr>
      <w:r>
        <w:rPr>
          <w:rStyle w:val="FootnoteReference"/>
        </w:rPr>
        <w:footnoteRef/>
      </w:r>
      <w:r>
        <w:t xml:space="preserve"> Cross-references for "former": Luke 1:24.</w:t>
      </w:r>
    </w:p>
  </w:footnote>
  <w:footnote w:id="8839">
    <w:p>
      <w:pPr>
        <w:pStyle w:val="FootnoteText"/>
      </w:pPr>
      <w:r>
        <w:rPr>
          <w:rStyle w:val="FootnoteReference"/>
        </w:rPr>
        <w:footnoteRef/>
      </w:r>
      <w:r>
        <w:t xml:space="preserve"> Name meaning: Theophilus (Theophilos) — Lover of God. The one Luke wrote to.</w:t>
      </w:r>
    </w:p>
  </w:footnote>
  <w:footnote w:id="8840">
    <w:p>
      <w:pPr>
        <w:pStyle w:val="FootnoteText"/>
      </w:pPr>
      <w:r>
        <w:rPr>
          <w:rStyle w:val="FootnoteReference"/>
        </w:rPr>
        <w:footnoteRef/>
      </w:r>
      <w:r>
        <w:t xml:space="preserve"> Name meaning: Jesus (Yeshua) — Yahweh saves. He will save His people from their sins.</w:t>
      </w:r>
    </w:p>
  </w:footnote>
  <w:footnote w:id="88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42">
    <w:p>
      <w:pPr>
        <w:pStyle w:val="FootnoteText"/>
      </w:pPr>
      <w:r>
        <w:rPr>
          <w:rStyle w:val="FootnoteReference"/>
        </w:rPr>
        <w:footnoteRef/>
      </w:r>
      <w:r>
        <w:t xml:space="preserve"> Cross-references for "O Theophilus": Luke 1:3.</w:t>
      </w:r>
    </w:p>
  </w:footnote>
  <w:footnote w:id="8843">
    <w:p>
      <w:pPr>
        <w:pStyle w:val="FootnoteText"/>
      </w:pPr>
      <w:r>
        <w:rPr>
          <w:rStyle w:val="FootnoteReference"/>
        </w:rPr>
        <w:footnoteRef/>
      </w:r>
      <w:r>
        <w:t xml:space="preserve"> Cross-references: Matt 4:23-24; Matt 11:5; Luke 7:21-23; Luke 24:19; John 10:32-38; John 18:19-21; Acts 2:22; 1Pet 2:21-23.</w:t>
      </w:r>
    </w:p>
  </w:footnote>
  <w:footnote w:id="8844">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845">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846">
    <w:p>
      <w:pPr>
        <w:pStyle w:val="FootnoteText"/>
      </w:pPr>
      <w:r>
        <w:rPr>
          <w:rStyle w:val="FootnoteReference"/>
        </w:rPr>
        <w:footnoteRef/>
      </w:r>
      <w:r>
        <w:t xml:space="preserve"> Cross-references for "given": Matt 28:19; Mark 16:15-19; Luke 24:45-49.</w:t>
      </w:r>
    </w:p>
  </w:footnote>
  <w:footnote w:id="8847">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848">
    <w:p>
      <w:pPr>
        <w:pStyle w:val="FootnoteText"/>
      </w:pPr>
      <w:r>
        <w:rPr>
          <w:rStyle w:val="FootnoteReference"/>
        </w:rPr>
        <w:footnoteRef/>
      </w:r>
      <w:r>
        <w:t xml:space="preserve"> Cross-references for "he showed": Matt 28:9; Matt 28:16; Mark 16:10-14; Luke 24:1-53; Acts 13:31; 1Cor 15:5-7; 1John 1:1.</w:t>
      </w:r>
    </w:p>
  </w:footnote>
  <w:footnote w:id="8849">
    <w:p>
      <w:pPr>
        <w:pStyle w:val="FootnoteText"/>
      </w:pPr>
      <w:r>
        <w:rPr>
          <w:rStyle w:val="FootnoteReference"/>
        </w:rPr>
        <w:footnoteRef/>
      </w:r>
      <w:r>
        <w:t xml:space="preserve"> Cross-references for "forty": Deut 9:9; Deut 9:18; 1Kgs 19:8; Matt 4:2.</w:t>
      </w:r>
    </w:p>
  </w:footnote>
  <w:footnote w:id="8850">
    <w:p>
      <w:pPr>
        <w:pStyle w:val="FootnoteText"/>
      </w:pPr>
      <w:r>
        <w:rPr>
          <w:rStyle w:val="FootnoteReference"/>
        </w:rPr>
        <w:footnoteRef/>
      </w:r>
      <w:r>
        <w:t xml:space="preserve"> Cross-references for "speaking": Dan 2:44-45; Matt 3:2; Matt 21:43; Luke 17:20-21; Luke 24:44-49; Acts 28:31; Rom 14:17; Col 1:13; 1Thess 2:12.</w:t>
      </w:r>
    </w:p>
  </w:footnote>
  <w:footnote w:id="88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4">
    <w:p>
      <w:pPr>
        <w:pStyle w:val="FootnoteText"/>
      </w:pPr>
      <w:r>
        <w:rPr>
          <w:rStyle w:val="FootnoteReference"/>
        </w:rPr>
        <w:footnoteRef/>
      </w:r>
      <w:r>
        <w:t xml:space="preserve"> Cross-references for "being assembled together": Luke 24:41-43; Acts 10:41.</w:t>
      </w:r>
    </w:p>
  </w:footnote>
  <w:footnote w:id="8855">
    <w:p>
      <w:pPr>
        <w:pStyle w:val="FootnoteText"/>
      </w:pPr>
      <w:r>
        <w:rPr>
          <w:rStyle w:val="FootnoteReference"/>
        </w:rPr>
        <w:footnoteRef/>
      </w:r>
      <w:r>
        <w:t xml:space="preserve"> Cross-references for "commanded": Luke 24:49.</w:t>
      </w:r>
    </w:p>
  </w:footnote>
  <w:footnote w:id="8856">
    <w:p>
      <w:pPr>
        <w:pStyle w:val="FootnoteText"/>
      </w:pPr>
      <w:r>
        <w:rPr>
          <w:rStyle w:val="FootnoteReference"/>
        </w:rPr>
        <w:footnoteRef/>
      </w:r>
      <w:r>
        <w:t xml:space="preserve"> Place name: Jerusalem. Place-name meaning: Jerusalem — vision of peace. Source form: Jerusalem. Greek form: ιεροσολυμα.</w:t>
      </w:r>
    </w:p>
  </w:footnote>
  <w:footnote w:id="8857">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858">
    <w:p>
      <w:pPr>
        <w:pStyle w:val="FootnoteText"/>
      </w:pPr>
      <w:r>
        <w:rPr>
          <w:rStyle w:val="FootnoteReference"/>
        </w:rPr>
        <w:footnoteRef/>
      </w:r>
      <w:r>
        <w:t xml:space="preserve"> Name meaning: John (Yochanan) — Yahweh is gracious. Forerunner of Jesus; proclaimed God’s grace.</w:t>
      </w:r>
    </w:p>
  </w:footnote>
  <w:footnote w:id="8859">
    <w:p>
      <w:pPr>
        <w:pStyle w:val="FootnoteText"/>
      </w:pPr>
      <w:r>
        <w:rPr>
          <w:rStyle w:val="FootnoteReference"/>
        </w:rPr>
        <w:footnoteRef/>
      </w:r>
      <w:r>
        <w:t xml:space="preserve"> Cross-references for "John": Matt 3:11; Luke 3:16; John 1:31; Acts 11:15; Acts 19:4; 1Cor 12:13; Titus 3:5.</w:t>
      </w:r>
    </w:p>
  </w:footnote>
  <w:footnote w:id="8860">
    <w:p>
      <w:pPr>
        <w:pStyle w:val="FootnoteText"/>
      </w:pPr>
      <w:r>
        <w:rPr>
          <w:rStyle w:val="FootnoteReference"/>
        </w:rPr>
        <w:footnoteRef/>
      </w:r>
      <w:r>
        <w:t xml:space="preserve"> Cross-references: Joel 2:28-32; Joel 3:18; Acts 2:1-4; Acts 2:16-21; Acts 10:45; Acts 11:15.</w:t>
      </w:r>
    </w:p>
  </w:footnote>
  <w:footnote w:id="8861">
    <w:p>
      <w:pPr>
        <w:pStyle w:val="FootnoteText"/>
      </w:pPr>
      <w:r>
        <w:rPr>
          <w:rStyle w:val="FootnoteReference"/>
        </w:rPr>
        <w:footnoteRef/>
      </w:r>
      <w:r>
        <w:t xml:space="preserve"> Cross-references for "Lord": Matt 24:3; John 21:21.</w:t>
      </w:r>
    </w:p>
  </w:footnote>
  <w:footnote w:id="8862">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863">
    <w:p>
      <w:pPr>
        <w:pStyle w:val="FootnoteText"/>
      </w:pPr>
      <w:r>
        <w:rPr>
          <w:rStyle w:val="FootnoteReference"/>
        </w:rPr>
        <w:footnoteRef/>
      </w:r>
      <w:r>
        <w:t xml:space="preserve"> Place name: Israel. Place-name meaning: Israel — God contends; strives with God. Source form: Israel. Greek form: ισραηλ.</w:t>
      </w:r>
    </w:p>
  </w:footnote>
  <w:footnote w:id="8864">
    <w:p>
      <w:pPr>
        <w:pStyle w:val="FootnoteText"/>
      </w:pPr>
      <w:r>
        <w:rPr>
          <w:rStyle w:val="FootnoteReference"/>
        </w:rPr>
        <w:footnoteRef/>
      </w:r>
      <w:r>
        <w:t xml:space="preserve"> Cross-references for "which": Matt 20:23; Mark 10:40.</w:t>
      </w:r>
    </w:p>
  </w:footnote>
  <w:footnote w:id="8865">
    <w:p>
      <w:pPr>
        <w:pStyle w:val="FootnoteText"/>
      </w:pPr>
      <w:r>
        <w:rPr>
          <w:rStyle w:val="FootnoteReference"/>
        </w:rPr>
        <w:footnoteRef/>
      </w:r>
      <w:r>
        <w:t xml:space="preserve"> Cross-references: Deut 29:29; Dan 2:21; Matt 24:36; Mark 13:32; Luke 21:24; Acts 17:26; Eph 1:10; 1Thess 5:1-2; 1Tim 6:15; 2Tim 3:1.</w:t>
      </w:r>
    </w:p>
  </w:footnote>
  <w:footnote w:id="8866">
    <w:p>
      <w:pPr>
        <w:pStyle w:val="FootnoteText"/>
      </w:pPr>
      <w:r>
        <w:rPr>
          <w:rStyle w:val="FootnoteReference"/>
        </w:rPr>
        <w:footnoteRef/>
      </w:r>
      <w:r>
        <w:t xml:space="preserve"> Cross-references for "power": Luke 1:35; Luke 24:29; Rom 15:19.</w:t>
      </w:r>
    </w:p>
  </w:footnote>
  <w:footnote w:id="886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68">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869">
    <w:p>
      <w:pPr>
        <w:pStyle w:val="FootnoteText"/>
      </w:pPr>
      <w:r>
        <w:rPr>
          <w:rStyle w:val="FootnoteReference"/>
        </w:rPr>
        <w:footnoteRef/>
      </w:r>
      <w:r>
        <w:t xml:space="preserve"> Cross-references for "ye shall": Mic 3:8; Zech 4:6; Luke 10:19; Acts 2:1-4; Acts 6:8; Acts 8:19; Rev 11:3-6.</w:t>
      </w:r>
    </w:p>
  </w:footnote>
  <w:footnote w:id="8870">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871">
    <w:p>
      <w:pPr>
        <w:pStyle w:val="FootnoteText"/>
      </w:pPr>
      <w:r>
        <w:rPr>
          <w:rStyle w:val="FootnoteReference"/>
        </w:rPr>
        <w:footnoteRef/>
      </w:r>
      <w:r>
        <w:t xml:space="preserve"> Cross-references for "in Samaria": Acts 8:5-25.</w:t>
      </w:r>
    </w:p>
  </w:footnote>
  <w:footnote w:id="8872">
    <w:p>
      <w:pPr>
        <w:pStyle w:val="FootnoteText"/>
      </w:pPr>
      <w:r>
        <w:rPr>
          <w:rStyle w:val="FootnoteReference"/>
        </w:rPr>
        <w:footnoteRef/>
      </w:r>
      <w:r>
        <w:t xml:space="preserve"> Cross-references for "unto": Ps 22:27; Ps 98:3; Isa 42:10; Isa 49:6; Isa 52:10; Isa 66:19; Jer 16:19; Matt 24:14; Rom 10:18; Rom 15:19.</w:t>
      </w:r>
    </w:p>
  </w:footnote>
  <w:footnote w:id="8873">
    <w:p>
      <w:pPr>
        <w:pStyle w:val="FootnoteText"/>
      </w:pPr>
      <w:r>
        <w:rPr>
          <w:rStyle w:val="FootnoteReference"/>
        </w:rPr>
        <w:footnoteRef/>
      </w:r>
      <w:r>
        <w:t xml:space="preserve"> Cross-references for "when": Ps 68:18; Mark 16:19; Luke 24:50-51; John 6:62; Acts 1:2; Eph 4:8-12.</w:t>
      </w:r>
    </w:p>
  </w:footnote>
  <w:footnote w:id="8874">
    <w:p>
      <w:pPr>
        <w:pStyle w:val="FootnoteText"/>
      </w:pPr>
      <w:r>
        <w:rPr>
          <w:rStyle w:val="FootnoteReference"/>
        </w:rPr>
        <w:footnoteRef/>
      </w:r>
      <w:r>
        <w:t xml:space="preserve"> Cross-references for "a cloud": Exod 19:9; Exod 34:5; Isa 19:1; Dan 7:13; Luke 21:27; Rev 1:7; Rev 11:12; Rev 14:4.</w:t>
      </w:r>
    </w:p>
  </w:footnote>
  <w:footnote w:id="8875">
    <w:p>
      <w:pPr>
        <w:pStyle w:val="FootnoteText"/>
      </w:pPr>
      <w:r>
        <w:rPr>
          <w:rStyle w:val="FootnoteReference"/>
        </w:rPr>
        <w:footnoteRef/>
      </w:r>
      <w:r>
        <w:t xml:space="preserve"> Cross-references for "while": 2Kgs 2:11-12.</w:t>
      </w:r>
    </w:p>
  </w:footnote>
  <w:footnote w:id="8876">
    <w:p>
      <w:pPr>
        <w:pStyle w:val="FootnoteText"/>
      </w:pPr>
      <w:r>
        <w:rPr>
          <w:rStyle w:val="FootnoteReference"/>
        </w:rPr>
        <w:footnoteRef/>
      </w:r>
      <w:r>
        <w:t xml:space="preserve"> Cross-references: Dan 7:9; Matt 17:2; Matt 28:3; Mark 16:5; Luke 24:4; John 20:12; Acts 10:3; Acts 10:30; Rev 3:4; Rev 7:14.</w:t>
      </w:r>
    </w:p>
  </w:footnote>
  <w:footnote w:id="8877">
    <w:p>
      <w:pPr>
        <w:pStyle w:val="FootnoteText"/>
      </w:pPr>
      <w:r>
        <w:rPr>
          <w:rStyle w:val="FootnoteReference"/>
        </w:rPr>
        <w:footnoteRef/>
      </w:r>
      <w:r>
        <w:t xml:space="preserve"> Place name: Galilee. Place-name meaning: Galilee — wheel; revolution. Source form: Galilee. Greek form: γαλιλαιας.</w:t>
      </w:r>
    </w:p>
  </w:footnote>
  <w:footnote w:id="8878">
    <w:p>
      <w:pPr>
        <w:pStyle w:val="FootnoteText"/>
      </w:pPr>
      <w:r>
        <w:rPr>
          <w:rStyle w:val="FootnoteReference"/>
        </w:rPr>
        <w:footnoteRef/>
      </w:r>
      <w:r>
        <w:t xml:space="preserve"> Cross-references for "shall": Dan 7:13-14; Matt 24:30; Matt 25:31; Mark 13:26; Luke 21:27; John 14:3; 1Thess 1:10; 1Thess 4:16; 2Thess 1:7-10; Rev 1:7.</w:t>
      </w:r>
    </w:p>
  </w:footnote>
  <w:footnote w:id="8879">
    <w:p>
      <w:pPr>
        <w:pStyle w:val="FootnoteText"/>
      </w:pPr>
      <w:r>
        <w:rPr>
          <w:rStyle w:val="FootnoteReference"/>
        </w:rPr>
        <w:footnoteRef/>
      </w:r>
      <w:r>
        <w:t xml:space="preserve"> Cross-references for "Ye men": Mark 14:70; Acts 2:7; Acts 13:31.</w:t>
      </w:r>
    </w:p>
  </w:footnote>
  <w:footnote w:id="8880">
    <w:p>
      <w:pPr>
        <w:pStyle w:val="FootnoteText"/>
      </w:pPr>
      <w:r>
        <w:rPr>
          <w:rStyle w:val="FootnoteReference"/>
        </w:rPr>
        <w:footnoteRef/>
      </w:r>
      <w:r>
        <w:t xml:space="preserve"> Cross-references: Luke 24:5; Acts 3:12.</w:t>
      </w:r>
    </w:p>
  </w:footnote>
  <w:footnote w:id="8881">
    <w:p>
      <w:pPr>
        <w:pStyle w:val="FootnoteText"/>
      </w:pPr>
      <w:r>
        <w:rPr>
          <w:rStyle w:val="FootnoteReference"/>
        </w:rPr>
        <w:footnoteRef/>
      </w:r>
      <w:r>
        <w:t xml:space="preserve"> Cross-references for "from": Zech 14:4; Matt 21:1; Matt 24:3; Matt 26:30; Luke 21:37; Luke 24:52.</w:t>
      </w:r>
    </w:p>
  </w:footnote>
  <w:footnote w:id="8882">
    <w:p>
      <w:pPr>
        <w:pStyle w:val="FootnoteText"/>
      </w:pPr>
      <w:r>
        <w:rPr>
          <w:rStyle w:val="FootnoteReference"/>
        </w:rPr>
        <w:footnoteRef/>
      </w:r>
      <w:r>
        <w:t xml:space="preserve"> Cross-references for "a sabbath": Luke 24:50; John 11:18.</w:t>
      </w:r>
    </w:p>
  </w:footnote>
  <w:footnote w:id="8883">
    <w:p>
      <w:pPr>
        <w:pStyle w:val="FootnoteText"/>
      </w:pPr>
      <w:r>
        <w:rPr>
          <w:rStyle w:val="FootnoteReference"/>
        </w:rPr>
        <w:footnoteRef/>
      </w:r>
      <w:r>
        <w:t xml:space="preserve"> Name meaning: Peter (Kepha; Petros) — Rock; stone. The rock-like apostle.</w:t>
      </w:r>
    </w:p>
  </w:footnote>
  <w:footnote w:id="8884">
    <w:p>
      <w:pPr>
        <w:pStyle w:val="FootnoteText"/>
      </w:pPr>
      <w:r>
        <w:rPr>
          <w:rStyle w:val="FootnoteReference"/>
        </w:rPr>
        <w:footnoteRef/>
      </w:r>
      <w:r>
        <w:t xml:space="preserve"> Name meaning: James (Yaaqov) — Supplanter. One of the sons of thunder; later a pillar of the Church.</w:t>
      </w:r>
    </w:p>
  </w:footnote>
  <w:footnote w:id="8885">
    <w:p>
      <w:pPr>
        <w:pStyle w:val="FootnoteText"/>
      </w:pPr>
      <w:r>
        <w:rPr>
          <w:rStyle w:val="FootnoteReference"/>
        </w:rPr>
        <w:footnoteRef/>
      </w:r>
      <w:r>
        <w:t xml:space="preserve"> Name meaning: Andrew (Andreas) — Manly; courageous. Courageous fisherman turned fisher of men.</w:t>
      </w:r>
    </w:p>
  </w:footnote>
  <w:footnote w:id="8886">
    <w:p>
      <w:pPr>
        <w:pStyle w:val="FootnoteText"/>
      </w:pPr>
      <w:r>
        <w:rPr>
          <w:rStyle w:val="FootnoteReference"/>
        </w:rPr>
        <w:footnoteRef/>
      </w:r>
      <w:r>
        <w:t xml:space="preserve"> Name meaning: Philip (Philippos) — Lover of horses. Brought people to Jesus.</w:t>
      </w:r>
    </w:p>
  </w:footnote>
  <w:footnote w:id="8887">
    <w:p>
      <w:pPr>
        <w:pStyle w:val="FootnoteText"/>
      </w:pPr>
      <w:r>
        <w:rPr>
          <w:rStyle w:val="FootnoteReference"/>
        </w:rPr>
        <w:footnoteRef/>
      </w:r>
      <w:r>
        <w:t xml:space="preserve"> Name meaning: Thomas (Taoma) — Twin. Later confessed, “My Lord and my God!”</w:t>
      </w:r>
    </w:p>
  </w:footnote>
  <w:footnote w:id="8888">
    <w:p>
      <w:pPr>
        <w:pStyle w:val="FootnoteText"/>
      </w:pPr>
      <w:r>
        <w:rPr>
          <w:rStyle w:val="FootnoteReference"/>
        </w:rPr>
        <w:footnoteRef/>
      </w:r>
      <w:r>
        <w:t xml:space="preserve"> Name meaning: Bartholomew (Nathanael) — Gift of God. Jesus called him an Israelite in whom is no deceit.</w:t>
      </w:r>
    </w:p>
  </w:footnote>
  <w:footnote w:id="8889">
    <w:p>
      <w:pPr>
        <w:pStyle w:val="FootnoteText"/>
      </w:pPr>
      <w:r>
        <w:rPr>
          <w:rStyle w:val="FootnoteReference"/>
        </w:rPr>
        <w:footnoteRef/>
      </w:r>
      <w:r>
        <w:t xml:space="preserve"> Name meaning: Matthew (Mattityahu) — Gift of Yahweh. Tax collector given the gift of apostleship and authorship.</w:t>
      </w:r>
    </w:p>
  </w:footnote>
  <w:footnote w:id="8890">
    <w:p>
      <w:pPr>
        <w:pStyle w:val="FootnoteText"/>
      </w:pPr>
      <w:r>
        <w:rPr>
          <w:rStyle w:val="FootnoteReference"/>
        </w:rPr>
        <w:footnoteRef/>
      </w:r>
      <w:r>
        <w:t xml:space="preserve"> Personal name: Alphaeus. Personal-name meaning: Alphaeus — learned; chief. Source form: Alphaeus.</w:t>
      </w:r>
    </w:p>
  </w:footnote>
  <w:footnote w:id="8891">
    <w:p>
      <w:pPr>
        <w:pStyle w:val="FootnoteText"/>
      </w:pPr>
      <w:r>
        <w:rPr>
          <w:rStyle w:val="FootnoteReference"/>
        </w:rPr>
        <w:footnoteRef/>
      </w:r>
      <w:r>
        <w:t xml:space="preserve"> Personal name: Simon. Personal-name meaning: Simon — that hears; that obeys. Source form: Simon.</w:t>
      </w:r>
    </w:p>
  </w:footnote>
  <w:footnote w:id="8892">
    <w:p>
      <w:pPr>
        <w:pStyle w:val="FootnoteText"/>
      </w:pPr>
      <w:r>
        <w:rPr>
          <w:rStyle w:val="FootnoteReference"/>
        </w:rPr>
        <w:footnoteRef/>
      </w:r>
      <w:r>
        <w:t xml:space="preserve"> People-name: Zealot. People-name meaning: Zealot — zealous one. Source form: Zealot.</w:t>
      </w:r>
    </w:p>
  </w:footnote>
  <w:footnote w:id="889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894">
    <w:p>
      <w:pPr>
        <w:pStyle w:val="FootnoteText"/>
      </w:pPr>
      <w:r>
        <w:rPr>
          <w:rStyle w:val="FootnoteReference"/>
        </w:rPr>
        <w:footnoteRef/>
      </w:r>
      <w:r>
        <w:t xml:space="preserve"> Name meaning: Simon the Zealot (Shimon) — He has heard. Zealous revolutionary transformed into apostle.</w:t>
      </w:r>
    </w:p>
  </w:footnote>
  <w:footnote w:id="889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89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89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898">
    <w:p>
      <w:pPr>
        <w:pStyle w:val="FootnoteText"/>
      </w:pPr>
      <w:r>
        <w:rPr>
          <w:rStyle w:val="FootnoteReference"/>
        </w:rPr>
        <w:footnoteRef/>
      </w:r>
      <w:r>
        <w:t xml:space="preserve"> Cross-references: Mark 14:15; Luke 22:12; Acts 9:37-39; Acts 20:8.</w:t>
      </w:r>
    </w:p>
  </w:footnote>
  <w:footnote w:id="8899">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900">
    <w:p>
      <w:pPr>
        <w:pStyle w:val="FootnoteText"/>
      </w:pPr>
      <w:r>
        <w:rPr>
          <w:rStyle w:val="FootnoteReference"/>
        </w:rPr>
        <w:footnoteRef/>
      </w:r>
      <w:r>
        <w:t xml:space="preserve"> Cross-references for "Philip": John 1:43-46; John 6:5-7; John 12:21-22; John 14:8-9.</w:t>
      </w:r>
    </w:p>
  </w:footnote>
  <w:footnote w:id="8901">
    <w:p>
      <w:pPr>
        <w:pStyle w:val="FootnoteText"/>
      </w:pPr>
      <w:r>
        <w:rPr>
          <w:rStyle w:val="FootnoteReference"/>
        </w:rPr>
        <w:footnoteRef/>
      </w:r>
      <w:r>
        <w:t xml:space="preserve"> Cross-references for "Thomas": John 11:16; John 20:26-29; John 21:2.</w:t>
      </w:r>
    </w:p>
  </w:footnote>
  <w:footnote w:id="8902">
    <w:p>
      <w:pPr>
        <w:pStyle w:val="FootnoteText"/>
      </w:pPr>
      <w:r>
        <w:rPr>
          <w:rStyle w:val="FootnoteReference"/>
        </w:rPr>
        <w:footnoteRef/>
      </w:r>
      <w:r>
        <w:t xml:space="preserve"> Cross-references for "Matthew": Matt 9:9; Mark 2:14; Luke 5:27-29.</w:t>
      </w:r>
    </w:p>
  </w:footnote>
  <w:footnote w:id="8903">
    <w:p>
      <w:pPr>
        <w:pStyle w:val="FootnoteText"/>
      </w:pPr>
      <w:r>
        <w:rPr>
          <w:rStyle w:val="FootnoteReference"/>
        </w:rPr>
        <w:footnoteRef/>
      </w:r>
      <w:r>
        <w:t xml:space="preserve"> Cross-references for "James": Acts 12:17; Acts 15:13; 1Cor 15:7; Gal 1:19; Gal 2:9; Jas 1:1.</w:t>
      </w:r>
    </w:p>
  </w:footnote>
  <w:footnote w:id="8904">
    <w:p>
      <w:pPr>
        <w:pStyle w:val="FootnoteText"/>
      </w:pPr>
      <w:r>
        <w:rPr>
          <w:rStyle w:val="FootnoteReference"/>
        </w:rPr>
        <w:footnoteRef/>
      </w:r>
      <w:r>
        <w:t xml:space="preserve"> Cross-references for "Alphaeus": Mark 2:14; Mark 3:18.</w:t>
      </w:r>
    </w:p>
  </w:footnote>
  <w:footnote w:id="8905">
    <w:p>
      <w:pPr>
        <w:pStyle w:val="FootnoteText"/>
      </w:pPr>
      <w:r>
        <w:rPr>
          <w:rStyle w:val="FootnoteReference"/>
        </w:rPr>
        <w:footnoteRef/>
      </w:r>
      <w:r>
        <w:t xml:space="preserve"> Cross-references for "Simon": Matt 10:4; Mark 3:18; Luke 6:15.</w:t>
      </w:r>
    </w:p>
  </w:footnote>
  <w:footnote w:id="8906">
    <w:p>
      <w:pPr>
        <w:pStyle w:val="FootnoteText"/>
      </w:pPr>
      <w:r>
        <w:rPr>
          <w:rStyle w:val="FootnoteReference"/>
        </w:rPr>
        <w:footnoteRef/>
      </w:r>
      <w:r>
        <w:t xml:space="preserve"> Cross-references for "Judas": Matt 10:3; Mark 3:18; Jude 1:1.</w:t>
      </w:r>
    </w:p>
  </w:footnote>
  <w:footnote w:id="8907">
    <w:p>
      <w:pPr>
        <w:pStyle w:val="FootnoteText"/>
      </w:pPr>
      <w:r>
        <w:rPr>
          <w:rStyle w:val="FootnoteReference"/>
        </w:rPr>
        <w:footnoteRef/>
      </w:r>
      <w:r>
        <w:t xml:space="preserve"> Cross-references for "with the": Matt 27:55; Mark 15:40; Mark 16:1; Luke 8:2-3; Luke 23:49; Luke 23:55; Luke 24:10; John 19:25.</w:t>
      </w:r>
    </w:p>
  </w:footnote>
  <w:footnote w:id="8908">
    <w:p>
      <w:pPr>
        <w:pStyle w:val="FootnoteText"/>
      </w:pPr>
      <w:r>
        <w:rPr>
          <w:rStyle w:val="FootnoteReference"/>
        </w:rPr>
        <w:footnoteRef/>
      </w:r>
      <w:r>
        <w:t xml:space="preserve"> Name meaning: Mary (Miryam) — Bitter; beloved; exalted one. Mother of Jesus; experienced bitterness yet exaltation.</w:t>
      </w:r>
    </w:p>
  </w:footnote>
  <w:footnote w:id="8909">
    <w:p>
      <w:pPr>
        <w:pStyle w:val="FootnoteText"/>
      </w:pPr>
      <w:r>
        <w:rPr>
          <w:rStyle w:val="FootnoteReference"/>
        </w:rPr>
        <w:footnoteRef/>
      </w:r>
      <w:r>
        <w:t xml:space="preserve"> Cross-references for "with his": Matt 13:55-56; Mark 3:31-35.</w:t>
      </w:r>
    </w:p>
  </w:footnote>
  <w:footnote w:id="8910">
    <w:p>
      <w:pPr>
        <w:pStyle w:val="FootnoteText"/>
      </w:pPr>
      <w:r>
        <w:rPr>
          <w:rStyle w:val="FootnoteReference"/>
        </w:rPr>
        <w:footnoteRef/>
      </w:r>
      <w:r>
        <w:t xml:space="preserve"> Cross-references: Matt 18:19-20; Matt 21:22; Luke 11:13; Luke 18:1; Luke 24:53; Acts 2:1; Acts 2:42; Acts 2:46; Acts 4:24-31; Acts 6:4; Eph 6:18.</w:t>
      </w:r>
    </w:p>
  </w:footnote>
  <w:footnote w:id="8911">
    <w:p>
      <w:pPr>
        <w:pStyle w:val="FootnoteText"/>
      </w:pPr>
      <w:r>
        <w:rPr>
          <w:rStyle w:val="FootnoteReference"/>
        </w:rPr>
        <w:footnoteRef/>
      </w:r>
      <w:r>
        <w:t xml:space="preserve"> Cross-references for "Mary": John 19:25-26.</w:t>
      </w:r>
    </w:p>
  </w:footnote>
  <w:footnote w:id="8912">
    <w:p>
      <w:pPr>
        <w:pStyle w:val="FootnoteText"/>
      </w:pPr>
      <w:r>
        <w:rPr>
          <w:rStyle w:val="FootnoteReference"/>
        </w:rPr>
        <w:footnoteRef/>
      </w:r>
      <w:r>
        <w:t xml:space="preserve"> Cross-references for "Peter": Ps 32:5-6; Ps 51:9-13; Luke 22:32; John 21:15-17; Rev 3:4; Rev 11:13.</w:t>
      </w:r>
    </w:p>
  </w:footnote>
  <w:footnote w:id="8913">
    <w:p>
      <w:pPr>
        <w:pStyle w:val="FootnoteText"/>
      </w:pPr>
      <w:r>
        <w:rPr>
          <w:rStyle w:val="FootnoteReference"/>
        </w:rPr>
        <w:footnoteRef/>
      </w:r>
      <w:r>
        <w:t xml:space="preserve"> Cross-references: Matt 13:31; John 14:12; Acts 21:20; 1Cor 15:6.</w:t>
      </w:r>
    </w:p>
  </w:footnote>
  <w:footnote w:id="8914">
    <w:p>
      <w:pPr>
        <w:pStyle w:val="FootnoteText"/>
      </w:pPr>
      <w:r>
        <w:rPr>
          <w:rStyle w:val="FootnoteReference"/>
        </w:rPr>
        <w:footnoteRef/>
      </w:r>
      <w:r>
        <w:t xml:space="preserve"> Cross-references for "this": Matt 26:54; Matt 26:56; John 10:35; John 12:38-40; John 19:28-30; John 19:36; Acts 2:23; Acts 13:27-29.</w:t>
      </w:r>
    </w:p>
  </w:footnote>
  <w:footnote w:id="8915">
    <w:p>
      <w:pPr>
        <w:pStyle w:val="FootnoteText"/>
      </w:pPr>
      <w:r>
        <w:rPr>
          <w:rStyle w:val="FootnoteReference"/>
        </w:rPr>
        <w:footnoteRef/>
      </w:r>
      <w:r>
        <w:t xml:space="preserve"> Cross-references for "which the": 2Sam 23:2; Mark 12:36; Acts 2:30-31; Acts 4:25-28; Acts 28:25; Heb 3:7-8; 1Pet 1:11; 2Pet 2:21.</w:t>
      </w:r>
    </w:p>
  </w:footnote>
  <w:footnote w:id="8916">
    <w:p>
      <w:pPr>
        <w:pStyle w:val="FootnoteText"/>
      </w:pPr>
      <w:r>
        <w:rPr>
          <w:rStyle w:val="FootnoteReference"/>
        </w:rPr>
        <w:footnoteRef/>
      </w:r>
      <w:r>
        <w:t xml:space="preserve"> Personal name: David. Personal-name meaning: David — Beloved. Source form: David.</w:t>
      </w:r>
    </w:p>
  </w:footnote>
  <w:footnote w:id="8917">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918">
    <w:p>
      <w:pPr>
        <w:pStyle w:val="FootnoteText"/>
      </w:pPr>
      <w:r>
        <w:rPr>
          <w:rStyle w:val="FootnoteReference"/>
        </w:rPr>
        <w:footnoteRef/>
      </w:r>
      <w:r>
        <w:t xml:space="preserve"> Cross-references for "spake": Ps 41:9; Ps 55:12-15; Matt 26:47; John 13:18; John 18:2-8.</w:t>
      </w:r>
    </w:p>
  </w:footnote>
  <w:footnote w:id="8919">
    <w:p>
      <w:pPr>
        <w:pStyle w:val="FootnoteText"/>
      </w:pPr>
      <w:r>
        <w:rPr>
          <w:rStyle w:val="FootnoteReference"/>
        </w:rPr>
        <w:footnoteRef/>
      </w:r>
      <w:r>
        <w:t xml:space="preserve"> Cross-references for "this": Acts 1:25; Acts 12:25; Acts 20:24; Acts 21:19; 2Cor 4:1; 2Cor 5:18; Eph 4:11-12.</w:t>
      </w:r>
    </w:p>
  </w:footnote>
  <w:footnote w:id="8920">
    <w:p>
      <w:pPr>
        <w:pStyle w:val="FootnoteText"/>
      </w:pPr>
      <w:r>
        <w:rPr>
          <w:rStyle w:val="FootnoteReference"/>
        </w:rPr>
        <w:footnoteRef/>
      </w:r>
      <w:r>
        <w:t xml:space="preserve"> Cross-references: Matt 10:4; Mark 3:19; Luke 6:16; Luke 22:47; John 6:70-71; John 17:12.</w:t>
      </w:r>
    </w:p>
  </w:footnote>
  <w:footnote w:id="8921">
    <w:p>
      <w:pPr>
        <w:pStyle w:val="FootnoteText"/>
      </w:pPr>
      <w:r>
        <w:rPr>
          <w:rStyle w:val="FootnoteReference"/>
        </w:rPr>
        <w:footnoteRef/>
      </w:r>
      <w:r>
        <w:t xml:space="preserve"> Cross-references for "this": Matt 27:3-10.</w:t>
      </w:r>
    </w:p>
  </w:footnote>
  <w:footnote w:id="8922">
    <w:p>
      <w:pPr>
        <w:pStyle w:val="FootnoteText"/>
      </w:pPr>
      <w:r>
        <w:rPr>
          <w:rStyle w:val="FootnoteReference"/>
        </w:rPr>
        <w:footnoteRef/>
      </w:r>
      <w:r>
        <w:t xml:space="preserve"> Cross-references for "with": Num 22:7; Num 22:17; Josh 7:21-26; 2Kgs 5:20-27; Job 20:12-15; Matt 25:15; 2Pet 2:15-16.</w:t>
      </w:r>
    </w:p>
  </w:footnote>
  <w:footnote w:id="8923">
    <w:p>
      <w:pPr>
        <w:pStyle w:val="FootnoteText"/>
      </w:pPr>
      <w:r>
        <w:rPr>
          <w:rStyle w:val="FootnoteReference"/>
        </w:rPr>
        <w:footnoteRef/>
      </w:r>
      <w:r>
        <w:t xml:space="preserve"> Cross-references for "and falling": Ps 55:15; Ps 55:23; Matt 27:5.</w:t>
      </w:r>
    </w:p>
  </w:footnote>
  <w:footnote w:id="8924">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8925">
    <w:p>
      <w:pPr>
        <w:pStyle w:val="FootnoteText"/>
      </w:pPr>
      <w:r>
        <w:rPr>
          <w:rStyle w:val="FootnoteReference"/>
        </w:rPr>
        <w:footnoteRef/>
      </w:r>
      <w:r>
        <w:t xml:space="preserve"> Cross-references: Matt 28:15; Acts 2:22.</w:t>
      </w:r>
    </w:p>
  </w:footnote>
  <w:footnote w:id="8926">
    <w:p>
      <w:pPr>
        <w:pStyle w:val="FootnoteText"/>
      </w:pPr>
      <w:r>
        <w:rPr>
          <w:rStyle w:val="FootnoteReference"/>
        </w:rPr>
        <w:footnoteRef/>
      </w:r>
      <w:r>
        <w:t xml:space="preserve"> Cross-references for "Aceldama": 2Sam 2:16.</w:t>
      </w:r>
    </w:p>
  </w:footnote>
  <w:footnote w:id="8927">
    <w:p>
      <w:pPr>
        <w:pStyle w:val="FootnoteText"/>
      </w:pPr>
      <w:r>
        <w:rPr>
          <w:rStyle w:val="FootnoteReference"/>
        </w:rPr>
        <w:footnoteRef/>
      </w:r>
      <w:r>
        <w:t xml:space="preserve"> Cross-references for "Let his": Ps 69:25; Ps 109:9-15; Zech 5:3-4.</w:t>
      </w:r>
    </w:p>
  </w:footnote>
  <w:footnote w:id="8928">
    <w:p>
      <w:pPr>
        <w:pStyle w:val="FootnoteText"/>
      </w:pPr>
      <w:r>
        <w:rPr>
          <w:rStyle w:val="FootnoteReference"/>
        </w:rPr>
        <w:footnoteRef/>
      </w:r>
      <w:r>
        <w:t xml:space="preserve"> Cross-references: Luke 20:42; Luke 24:44; Acts 13:33.</w:t>
      </w:r>
    </w:p>
  </w:footnote>
  <w:footnote w:id="8929">
    <w:p>
      <w:pPr>
        <w:pStyle w:val="FootnoteText"/>
      </w:pPr>
      <w:r>
        <w:rPr>
          <w:rStyle w:val="FootnoteReference"/>
        </w:rPr>
        <w:footnoteRef/>
      </w:r>
      <w:r>
        <w:t xml:space="preserve"> Cross-references: Ps 109:8; Acts 1:25.</w:t>
      </w:r>
    </w:p>
  </w:footnote>
  <w:footnote w:id="8930">
    <w:p>
      <w:pPr>
        <w:pStyle w:val="FootnoteText"/>
      </w:pPr>
      <w:r>
        <w:rPr>
          <w:rStyle w:val="FootnoteReference"/>
        </w:rPr>
        <w:footnoteRef/>
      </w:r>
      <w:r>
        <w:t xml:space="preserve"> Cross-references for "these": Luke 10:1-2; John 15:27.</w:t>
      </w:r>
    </w:p>
  </w:footnote>
  <w:footnote w:id="8931">
    <w:p>
      <w:pPr>
        <w:pStyle w:val="FootnoteText"/>
      </w:pPr>
      <w:r>
        <w:rPr>
          <w:rStyle w:val="FootnoteReference"/>
        </w:rPr>
        <w:footnoteRef/>
      </w:r>
      <w:r>
        <w:t xml:space="preserve"> Cross-references for "went": Num 27:17; Deut 31:2; 2Sam 5:2; 1Kgs 3:7; John 10:1-9.</w:t>
      </w:r>
    </w:p>
  </w:footnote>
  <w:footnote w:id="8932">
    <w:p>
      <w:pPr>
        <w:pStyle w:val="FootnoteText"/>
      </w:pPr>
      <w:r>
        <w:rPr>
          <w:rStyle w:val="FootnoteReference"/>
        </w:rPr>
        <w:footnoteRef/>
      </w:r>
      <w:r>
        <w:t xml:space="preserve"> Cross-references for "Beginning": Matt 3:1-17; Mark 1:1; Mark 1:3-8; Luke 3:1-18; John 1:28-51; Acts 13:24-25.</w:t>
      </w:r>
    </w:p>
  </w:footnote>
  <w:footnote w:id="8933">
    <w:p>
      <w:pPr>
        <w:pStyle w:val="FootnoteText"/>
      </w:pPr>
      <w:r>
        <w:rPr>
          <w:rStyle w:val="FootnoteReference"/>
        </w:rPr>
        <w:footnoteRef/>
      </w:r>
      <w:r>
        <w:t xml:space="preserve"> Cross-references for "witness": John 15:27; Acts 1:8; Acts 4:33; Heb 2:3.</w:t>
      </w:r>
    </w:p>
  </w:footnote>
  <w:footnote w:id="8934">
    <w:p>
      <w:pPr>
        <w:pStyle w:val="FootnoteText"/>
      </w:pPr>
      <w:r>
        <w:rPr>
          <w:rStyle w:val="FootnoteReference"/>
        </w:rPr>
        <w:footnoteRef/>
      </w:r>
      <w:r>
        <w:t xml:space="preserve"> Cross-references for "unto": Acts 1:2; Acts 1:9.</w:t>
      </w:r>
    </w:p>
  </w:footnote>
  <w:footnote w:id="8935">
    <w:p>
      <w:pPr>
        <w:pStyle w:val="FootnoteText"/>
      </w:pPr>
      <w:r>
        <w:rPr>
          <w:rStyle w:val="FootnoteReference"/>
        </w:rPr>
        <w:footnoteRef/>
      </w:r>
      <w:r>
        <w:t xml:space="preserve"> Personal name: Joseph. Personal-name meaning: Joseph — He adds; may He add. Source form: Joseph.</w:t>
      </w:r>
    </w:p>
  </w:footnote>
  <w:footnote w:id="8936">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8937">
    <w:p>
      <w:pPr>
        <w:pStyle w:val="FootnoteText"/>
      </w:pPr>
      <w:r>
        <w:rPr>
          <w:rStyle w:val="FootnoteReference"/>
        </w:rPr>
        <w:footnoteRef/>
      </w:r>
      <w:r>
        <w:t xml:space="preserve"> Personal name: Justus. Personal-name meaning: Justus — just or upright. Source form: Justus.</w:t>
      </w:r>
    </w:p>
  </w:footnote>
  <w:footnote w:id="8938">
    <w:p>
      <w:pPr>
        <w:pStyle w:val="FootnoteText"/>
      </w:pPr>
      <w:r>
        <w:rPr>
          <w:rStyle w:val="FootnoteReference"/>
        </w:rPr>
        <w:footnoteRef/>
      </w:r>
      <w:r>
        <w:t xml:space="preserve"> Name meaning: Matthias (Mattityahu) — Gift of Yahweh. Chosen to replace Judas.</w:t>
      </w:r>
    </w:p>
  </w:footnote>
  <w:footnote w:id="8939">
    <w:p>
      <w:pPr>
        <w:pStyle w:val="FootnoteText"/>
      </w:pPr>
      <w:r>
        <w:rPr>
          <w:rStyle w:val="FootnoteReference"/>
        </w:rPr>
        <w:footnoteRef/>
      </w:r>
      <w:r>
        <w:t xml:space="preserve"> Cross-references for "Barsabas": Acts 15:22.</w:t>
      </w:r>
    </w:p>
  </w:footnote>
  <w:footnote w:id="8940">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941">
    <w:p>
      <w:pPr>
        <w:pStyle w:val="FootnoteText"/>
      </w:pPr>
      <w:r>
        <w:rPr>
          <w:rStyle w:val="FootnoteReference"/>
        </w:rPr>
        <w:footnoteRef/>
      </w:r>
      <w:r>
        <w:t xml:space="preserve"> Cross-references: Prov 3:5-6; Luke 6:12-13; Acts 13:2-3.</w:t>
      </w:r>
    </w:p>
  </w:footnote>
  <w:footnote w:id="8942">
    <w:p>
      <w:pPr>
        <w:pStyle w:val="FootnoteText"/>
      </w:pPr>
      <w:r>
        <w:rPr>
          <w:rStyle w:val="FootnoteReference"/>
        </w:rPr>
        <w:footnoteRef/>
      </w:r>
      <w:r>
        <w:t xml:space="preserve"> Cross-references for "he may": Acts 1:17; Acts 1:20.</w:t>
      </w:r>
    </w:p>
  </w:footnote>
  <w:footnote w:id="8943">
    <w:p>
      <w:pPr>
        <w:pStyle w:val="FootnoteText"/>
      </w:pPr>
      <w:r>
        <w:rPr>
          <w:rStyle w:val="FootnoteReference"/>
        </w:rPr>
        <w:footnoteRef/>
      </w:r>
      <w:r>
        <w:t xml:space="preserve"> Cross-references for "from": Ps 109:7; Matt 27:3-5; Acts 1:16-21.</w:t>
      </w:r>
    </w:p>
  </w:footnote>
  <w:footnote w:id="8944">
    <w:p>
      <w:pPr>
        <w:pStyle w:val="FootnoteText"/>
      </w:pPr>
      <w:r>
        <w:rPr>
          <w:rStyle w:val="FootnoteReference"/>
        </w:rPr>
        <w:footnoteRef/>
      </w:r>
      <w:r>
        <w:t xml:space="preserve"> Cross-references: 1Chr 10:13-14; 2Pet 2:3-6; Jude 1:6-7.</w:t>
      </w:r>
    </w:p>
  </w:footnote>
  <w:footnote w:id="8945">
    <w:p>
      <w:pPr>
        <w:pStyle w:val="FootnoteText"/>
      </w:pPr>
      <w:r>
        <w:rPr>
          <w:rStyle w:val="FootnoteReference"/>
        </w:rPr>
        <w:footnoteRef/>
      </w:r>
      <w:r>
        <w:t xml:space="preserve"> Cross-references: Matt 25:41; Matt 25:46; Matt 26:24; John 6:70-71; John 13:27; John 17:12.</w:t>
      </w:r>
    </w:p>
  </w:footnote>
  <w:footnote w:id="8946">
    <w:p>
      <w:pPr>
        <w:pStyle w:val="FootnoteText"/>
      </w:pPr>
      <w:r>
        <w:rPr>
          <w:rStyle w:val="FootnoteReference"/>
        </w:rPr>
        <w:footnoteRef/>
      </w:r>
      <w:r>
        <w:t xml:space="preserve"> Cross-references for "Matthias": Acts 1:23.</w:t>
      </w:r>
    </w:p>
  </w:footnote>
  <w:footnote w:id="8947">
    <w:p>
      <w:pPr>
        <w:pStyle w:val="FootnoteText"/>
      </w:pPr>
      <w:r>
        <w:rPr>
          <w:rStyle w:val="FootnoteReference"/>
        </w:rPr>
        <w:footnoteRef/>
      </w:r>
      <w:r>
        <w:t xml:space="preserve"> Cross-references: Lev 16:8; Josh 18:10; 1Sam 14:41-42; 1Chr 24:5; Prov 16:22; Jonah 1:7; Acts 13:19.</w:t>
      </w:r>
    </w:p>
  </w:footnote>
  <w:footnote w:id="8948">
    <w:p>
      <w:pPr>
        <w:pStyle w:val="FootnoteText"/>
      </w:pPr>
      <w:r>
        <w:rPr>
          <w:rStyle w:val="FootnoteReference"/>
        </w:rPr>
        <w:footnoteRef/>
      </w:r>
      <w:r>
        <w:t xml:space="preserve"> Cross-references for "the day": Exod 23:16; Exod 34:22; Lev 23:15-21; Num 28:16-31; Deut 16:9-12; Acts 20:16; 1Cor 16:8.</w:t>
      </w:r>
    </w:p>
  </w:footnote>
  <w:footnote w:id="894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895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951">
    <w:p>
      <w:pPr>
        <w:pStyle w:val="FootnoteText"/>
      </w:pPr>
      <w:r>
        <w:rPr>
          <w:rStyle w:val="FootnoteReference"/>
        </w:rPr>
        <w:footnoteRef/>
      </w:r>
      <w:r>
        <w:t xml:space="preserve"> Cross-references for "suddenly": Isa 65:24; Mal 3:1; Luke 2:13; Acts 16:25-26.</w:t>
      </w:r>
    </w:p>
  </w:footnote>
  <w:footnote w:id="8952">
    <w:p>
      <w:pPr>
        <w:pStyle w:val="FootnoteText"/>
      </w:pPr>
      <w:r>
        <w:rPr>
          <w:rStyle w:val="FootnoteReference"/>
        </w:rPr>
        <w:footnoteRef/>
      </w:r>
      <w:r>
        <w:t xml:space="preserve"> Cross-references: 1Kgs 19:11; Ps 18:10; Song 4:16; Ezek 3:12-13; Ezek 37:9-10; John 3:8.</w:t>
      </w:r>
    </w:p>
  </w:footnote>
  <w:footnote w:id="8953">
    <w:p>
      <w:pPr>
        <w:pStyle w:val="FootnoteText"/>
      </w:pPr>
      <w:r>
        <w:rPr>
          <w:rStyle w:val="FootnoteReference"/>
        </w:rPr>
        <w:footnoteRef/>
      </w:r>
      <w:r>
        <w:t xml:space="preserve"> Cross-references: Acts 4:31.</w:t>
      </w:r>
    </w:p>
  </w:footnote>
  <w:footnote w:id="8954">
    <w:p>
      <w:pPr>
        <w:pStyle w:val="FootnoteText"/>
      </w:pPr>
      <w:r>
        <w:rPr>
          <w:rStyle w:val="FootnoteReference"/>
        </w:rPr>
        <w:footnoteRef/>
      </w:r>
      <w:r>
        <w:t xml:space="preserve"> Cross-references for "cloven": Gen 11:6; Ps 55:9; Acts 2:4; Acts 2:11; 1Cor 12:10; Rev 14:6.</w:t>
      </w:r>
    </w:p>
  </w:footnote>
  <w:footnote w:id="8955">
    <w:p>
      <w:pPr>
        <w:pStyle w:val="FootnoteText"/>
      </w:pPr>
      <w:r>
        <w:rPr>
          <w:rStyle w:val="FootnoteReference"/>
        </w:rPr>
        <w:footnoteRef/>
      </w:r>
      <w:r>
        <w:t xml:space="preserve"> Cross-references for "like": Isa 6:5; Jer 23:29; Mal 3:2-3; Matt 3:11; Luke 24:32; Jas 3:6; Rev 11:3.</w:t>
      </w:r>
    </w:p>
  </w:footnote>
  <w:footnote w:id="8956">
    <w:p>
      <w:pPr>
        <w:pStyle w:val="FootnoteText"/>
      </w:pPr>
      <w:r>
        <w:rPr>
          <w:rStyle w:val="FootnoteReference"/>
        </w:rPr>
        <w:footnoteRef/>
      </w:r>
      <w:r>
        <w:t xml:space="preserve"> Cross-references: Isa 11:2-3; Matt 3:15; John 1:32-33; Acts 1:15.</w:t>
      </w:r>
    </w:p>
  </w:footnote>
  <w:footnote w:id="8957">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958">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959">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960">
    <w:p>
      <w:pPr>
        <w:pStyle w:val="FootnoteText"/>
      </w:pPr>
      <w:r>
        <w:rPr>
          <w:rStyle w:val="FootnoteReference"/>
        </w:rPr>
        <w:footnoteRef/>
      </w:r>
      <w:r>
        <w:t xml:space="preserve"> Place name: Jerusalem. Place-name meaning: Jerusalem — vision of peace. Source form: Jerusalem. Greek form: ιεροσολυμα.</w:t>
      </w:r>
    </w:p>
  </w:footnote>
  <w:footnote w:id="8961">
    <w:p>
      <w:pPr>
        <w:pStyle w:val="FootnoteText"/>
      </w:pPr>
      <w:r>
        <w:rPr>
          <w:rStyle w:val="FootnoteReference"/>
        </w:rPr>
        <w:footnoteRef/>
      </w:r>
      <w:r>
        <w:t xml:space="preserve"> People-name: Jews. People-name meaning: Jews — People of Judah; Judeans. Source form: Jews.</w:t>
      </w:r>
    </w:p>
  </w:footnote>
  <w:footnote w:id="8962">
    <w:p>
      <w:pPr>
        <w:pStyle w:val="FootnoteText"/>
      </w:pPr>
      <w:r>
        <w:rPr>
          <w:rStyle w:val="FootnoteReference"/>
        </w:rPr>
        <w:footnoteRef/>
      </w:r>
      <w:r>
        <w:t xml:space="preserve"> Cross-references for "devout": Luke 2:25; Acts 8:2; Acts 10:2; Acts 10:7; Acts 13:50; Acts 22:12.</w:t>
      </w:r>
    </w:p>
  </w:footnote>
  <w:footnote w:id="8963">
    <w:p>
      <w:pPr>
        <w:pStyle w:val="FootnoteText"/>
      </w:pPr>
      <w:r>
        <w:rPr>
          <w:rStyle w:val="FootnoteReference"/>
        </w:rPr>
        <w:footnoteRef/>
      </w:r>
      <w:r>
        <w:t xml:space="preserve"> Cross-references for "under": Deut 2:25; Matt 24:14; Luke 17:24; Col 1:23.</w:t>
      </w:r>
    </w:p>
  </w:footnote>
  <w:footnote w:id="8964">
    <w:p>
      <w:pPr>
        <w:pStyle w:val="FootnoteText"/>
      </w:pPr>
      <w:r>
        <w:rPr>
          <w:rStyle w:val="FootnoteReference"/>
        </w:rPr>
        <w:footnoteRef/>
      </w:r>
      <w:r>
        <w:t xml:space="preserve"> Cross-references: Exod 23:16; Isa 66:18; Zech 8:18; Luke 24:18; John 12:20; Acts 2:1; Acts 8:27.</w:t>
      </w:r>
    </w:p>
  </w:footnote>
  <w:footnote w:id="8965">
    <w:p>
      <w:pPr>
        <w:pStyle w:val="FootnoteText"/>
      </w:pPr>
      <w:r>
        <w:rPr>
          <w:rStyle w:val="FootnoteReference"/>
        </w:rPr>
        <w:footnoteRef/>
      </w:r>
      <w:r>
        <w:t xml:space="preserve"> Cross-references for "the multitude": Acts 3:11; 1Cor 16:9; 2Cor 2:12.</w:t>
      </w:r>
    </w:p>
  </w:footnote>
  <w:footnote w:id="8966">
    <w:p>
      <w:pPr>
        <w:pStyle w:val="FootnoteText"/>
      </w:pPr>
      <w:r>
        <w:rPr>
          <w:rStyle w:val="FootnoteReference"/>
        </w:rPr>
        <w:footnoteRef/>
      </w:r>
      <w:r>
        <w:t xml:space="preserve"> Cross-references for "confounded": Matt 2:3.</w:t>
      </w:r>
    </w:p>
  </w:footnote>
  <w:footnote w:id="8967">
    <w:p>
      <w:pPr>
        <w:pStyle w:val="FootnoteText"/>
      </w:pPr>
      <w:r>
        <w:rPr>
          <w:rStyle w:val="FootnoteReference"/>
        </w:rPr>
        <w:footnoteRef/>
      </w:r>
      <w:r>
        <w:t xml:space="preserve"> Cross-references for "amazed": Mark 1:27; Mark 2:12; Acts 2:12; Acts 3:10; Acts 14:11-12.</w:t>
      </w:r>
    </w:p>
  </w:footnote>
  <w:footnote w:id="8968">
    <w:p>
      <w:pPr>
        <w:pStyle w:val="FootnoteText"/>
      </w:pPr>
      <w:r>
        <w:rPr>
          <w:rStyle w:val="FootnoteReference"/>
        </w:rPr>
        <w:footnoteRef/>
      </w:r>
      <w:r>
        <w:t xml:space="preserve"> Cross-references: Matt 4:18-22; Matt 21:11; John 7:52; Acts 1:11.</w:t>
      </w:r>
    </w:p>
  </w:footnote>
  <w:footnote w:id="8969">
    <w:p>
      <w:pPr>
        <w:pStyle w:val="FootnoteText"/>
      </w:pPr>
      <w:r>
        <w:rPr>
          <w:rStyle w:val="FootnoteReference"/>
        </w:rPr>
        <w:footnoteRef/>
      </w:r>
      <w:r>
        <w:t xml:space="preserve"> People-name: Parthians. People-name meaning: Parthians — people of Parthia. Source form: Parthians.</w:t>
      </w:r>
    </w:p>
  </w:footnote>
  <w:footnote w:id="8970">
    <w:p>
      <w:pPr>
        <w:pStyle w:val="FootnoteText"/>
      </w:pPr>
      <w:r>
        <w:rPr>
          <w:rStyle w:val="FootnoteReference"/>
        </w:rPr>
        <w:footnoteRef/>
      </w:r>
      <w:r>
        <w:t xml:space="preserve"> People-name: Medes. People-name meaning: Medes — people of Media. Source form: Medes.</w:t>
      </w:r>
    </w:p>
  </w:footnote>
  <w:footnote w:id="8971">
    <w:p>
      <w:pPr>
        <w:pStyle w:val="FootnoteText"/>
      </w:pPr>
      <w:r>
        <w:rPr>
          <w:rStyle w:val="FootnoteReference"/>
        </w:rPr>
        <w:footnoteRef/>
      </w:r>
      <w:r>
        <w:t xml:space="preserve"> People-name: Elamites. People-name meaning: Elamites — a young man; a virgin; a secret. Source form: Elamites.</w:t>
      </w:r>
    </w:p>
  </w:footnote>
  <w:footnote w:id="8972">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97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974">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8975">
    <w:p>
      <w:pPr>
        <w:pStyle w:val="FootnoteText"/>
      </w:pPr>
      <w:r>
        <w:rPr>
          <w:rStyle w:val="FootnoteReference"/>
        </w:rPr>
        <w:footnoteRef/>
      </w:r>
      <w:r>
        <w:t xml:space="preserve"> Place name: Pontus. Place-name meaning: Pontus — the sea. Source form: Pontus. Greek form: ποντον.</w:t>
      </w:r>
    </w:p>
  </w:footnote>
  <w:footnote w:id="8976">
    <w:p>
      <w:pPr>
        <w:pStyle w:val="FootnoteText"/>
      </w:pPr>
      <w:r>
        <w:rPr>
          <w:rStyle w:val="FootnoteReference"/>
        </w:rPr>
        <w:footnoteRef/>
      </w:r>
      <w:r>
        <w:t xml:space="preserve"> Place name: Asia. Place-name meaning: Asia — muddy; boggy. Source form: Asia. Greek form: ασιαν.</w:t>
      </w:r>
    </w:p>
  </w:footnote>
  <w:footnote w:id="8977">
    <w:p>
      <w:pPr>
        <w:pStyle w:val="FootnoteText"/>
      </w:pPr>
      <w:r>
        <w:rPr>
          <w:rStyle w:val="FootnoteReference"/>
        </w:rPr>
        <w:footnoteRef/>
      </w:r>
      <w:r>
        <w:t xml:space="preserve"> Cross-references for "Medes": 2Kgs 17:6; Ezra 6:2; Dan 8:20.</w:t>
      </w:r>
    </w:p>
  </w:footnote>
  <w:footnote w:id="8978">
    <w:p>
      <w:pPr>
        <w:pStyle w:val="FootnoteText"/>
      </w:pPr>
      <w:r>
        <w:rPr>
          <w:rStyle w:val="FootnoteReference"/>
        </w:rPr>
        <w:footnoteRef/>
      </w:r>
      <w:r>
        <w:t xml:space="preserve"> Cross-references for "Elamites": Gen 10:22; Gen 14:1; Isa 11:11; Isa 21:2; Dan 8:2.</w:t>
      </w:r>
    </w:p>
  </w:footnote>
  <w:footnote w:id="8979">
    <w:p>
      <w:pPr>
        <w:pStyle w:val="FootnoteText"/>
      </w:pPr>
      <w:r>
        <w:rPr>
          <w:rStyle w:val="FootnoteReference"/>
        </w:rPr>
        <w:footnoteRef/>
      </w:r>
      <w:r>
        <w:t xml:space="preserve"> Cross-references for "Mesopotamia": Gen 24:10; Deut 23:4; Judg 3:8; 1Chr 19:6; Acts 7:2.</w:t>
      </w:r>
    </w:p>
  </w:footnote>
  <w:footnote w:id="8980">
    <w:p>
      <w:pPr>
        <w:pStyle w:val="FootnoteText"/>
      </w:pPr>
      <w:r>
        <w:rPr>
          <w:rStyle w:val="FootnoteReference"/>
        </w:rPr>
        <w:footnoteRef/>
      </w:r>
      <w:r>
        <w:t xml:space="preserve"> Cross-references for "Cappadocia": 1Pet 1:1.</w:t>
      </w:r>
    </w:p>
  </w:footnote>
  <w:footnote w:id="8981">
    <w:p>
      <w:pPr>
        <w:pStyle w:val="FootnoteText"/>
      </w:pPr>
      <w:r>
        <w:rPr>
          <w:rStyle w:val="FootnoteReference"/>
        </w:rPr>
        <w:footnoteRef/>
      </w:r>
      <w:r>
        <w:t xml:space="preserve"> Cross-references for "Pontus": Acts 18:2; 1Pet 1:1.</w:t>
      </w:r>
    </w:p>
  </w:footnote>
  <w:footnote w:id="8982">
    <w:p>
      <w:pPr>
        <w:pStyle w:val="FootnoteText"/>
      </w:pPr>
      <w:r>
        <w:rPr>
          <w:rStyle w:val="FootnoteReference"/>
        </w:rPr>
        <w:footnoteRef/>
      </w:r>
      <w:r>
        <w:t xml:space="preserve"> Cross-references for "Asia": Acts 6:9; Acts 16:6; Acts 19:10; Acts 19:27; Acts 19:31; Acts 20:16; Acts 20:18; 2Tim 1:15; Rev 1:4; Rev 1:11.</w:t>
      </w:r>
    </w:p>
  </w:footnote>
  <w:footnote w:id="8983">
    <w:p>
      <w:pPr>
        <w:pStyle w:val="FootnoteText"/>
      </w:pPr>
      <w:r>
        <w:rPr>
          <w:rStyle w:val="FootnoteReference"/>
        </w:rPr>
        <w:footnoteRef/>
      </w:r>
      <w:r>
        <w:t xml:space="preserve"> Place name: Phrygia. Place-name meaning: Phrygia — dry; barren. Source form: Phrygia. Greek form: φρυγιαν.</w:t>
      </w:r>
    </w:p>
  </w:footnote>
  <w:footnote w:id="89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98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86">
    <w:p>
      <w:pPr>
        <w:pStyle w:val="FootnoteText"/>
      </w:pPr>
      <w:r>
        <w:rPr>
          <w:rStyle w:val="FootnoteReference"/>
        </w:rPr>
        <w:footnoteRef/>
      </w:r>
      <w:r>
        <w:t xml:space="preserve"> Place name: Libya. Place-name meaning: Libya — the heart of the sea; fat. Source form: Libya. Greek form: λιβυης.</w:t>
      </w:r>
    </w:p>
  </w:footnote>
  <w:footnote w:id="8987">
    <w:p>
      <w:pPr>
        <w:pStyle w:val="FootnoteText"/>
      </w:pPr>
      <w:r>
        <w:rPr>
          <w:rStyle w:val="FootnoteReference"/>
        </w:rPr>
        <w:footnoteRef/>
      </w:r>
      <w:r>
        <w:t xml:space="preserve"> Place name: Cyrene. Place-name meaning: Cyrene — a wall; coldness; the floor. Source form: Cyrene. Greek form: ευρον.</w:t>
      </w:r>
    </w:p>
  </w:footnote>
  <w:footnote w:id="8988">
    <w:p>
      <w:pPr>
        <w:pStyle w:val="FootnoteText"/>
      </w:pPr>
      <w:r>
        <w:rPr>
          <w:rStyle w:val="FootnoteReference"/>
        </w:rPr>
        <w:footnoteRef/>
      </w:r>
      <w:r>
        <w:t xml:space="preserve"> Cross-references for "strangers": Acts 18:2; Acts 23:11; Acts 28:15; Rom 1:7; Rom 1:15; 2Tim 1:17.</w:t>
      </w:r>
    </w:p>
  </w:footnote>
  <w:footnote w:id="8989">
    <w:p>
      <w:pPr>
        <w:pStyle w:val="FootnoteText"/>
      </w:pPr>
      <w:r>
        <w:rPr>
          <w:rStyle w:val="FootnoteReference"/>
        </w:rPr>
        <w:footnoteRef/>
      </w:r>
      <w:r>
        <w:t xml:space="preserve"> Place name: Rome. Place-name meaning: Rome — strength; power. Source form: Rome. Greek form: ρωμαιοι.</w:t>
      </w:r>
    </w:p>
  </w:footnote>
  <w:footnote w:id="8990">
    <w:p>
      <w:pPr>
        <w:pStyle w:val="FootnoteText"/>
      </w:pPr>
      <w:r>
        <w:rPr>
          <w:rStyle w:val="FootnoteReference"/>
        </w:rPr>
        <w:footnoteRef/>
      </w:r>
      <w:r>
        <w:t xml:space="preserve"> Cross-references for "Jews": Zech 8:20; Zech 8:23; Acts 6:5; Acts 13:43; Esth 8:17.</w:t>
      </w:r>
    </w:p>
  </w:footnote>
  <w:footnote w:id="8991">
    <w:p>
      <w:pPr>
        <w:pStyle w:val="FootnoteText"/>
      </w:pPr>
      <w:r>
        <w:rPr>
          <w:rStyle w:val="FootnoteReference"/>
        </w:rPr>
        <w:footnoteRef/>
      </w:r>
      <w:r>
        <w:t xml:space="preserve"> Cross-references for "Phrygia": Acts 16:6; Acts 18:23.</w:t>
      </w:r>
    </w:p>
  </w:footnote>
  <w:footnote w:id="8992">
    <w:p>
      <w:pPr>
        <w:pStyle w:val="FootnoteText"/>
      </w:pPr>
      <w:r>
        <w:rPr>
          <w:rStyle w:val="FootnoteReference"/>
        </w:rPr>
        <w:footnoteRef/>
      </w:r>
      <w:r>
        <w:t xml:space="preserve"> Cross-references for "Pamphylia": Acts 13:13; Acts 14:24; Acts 15:38; Acts 27:5.</w:t>
      </w:r>
    </w:p>
  </w:footnote>
  <w:footnote w:id="8993">
    <w:p>
      <w:pPr>
        <w:pStyle w:val="FootnoteText"/>
      </w:pPr>
      <w:r>
        <w:rPr>
          <w:rStyle w:val="FootnoteReference"/>
        </w:rPr>
        <w:footnoteRef/>
      </w:r>
      <w:r>
        <w:t xml:space="preserve"> Cross-references for "Egypt": Gen 12:10; Isa 19:23-25; Jer 9:26; Hos 11:1; Matt 2:15; Rev 11:8.</w:t>
      </w:r>
    </w:p>
  </w:footnote>
  <w:footnote w:id="8994">
    <w:p>
      <w:pPr>
        <w:pStyle w:val="FootnoteText"/>
      </w:pPr>
      <w:r>
        <w:rPr>
          <w:rStyle w:val="FootnoteReference"/>
        </w:rPr>
        <w:footnoteRef/>
      </w:r>
      <w:r>
        <w:t xml:space="preserve"> Cross-references for "Libya": Jer 46:9; Ezek 30:5; Dan 11:43.</w:t>
      </w:r>
    </w:p>
  </w:footnote>
  <w:footnote w:id="8995">
    <w:p>
      <w:pPr>
        <w:pStyle w:val="FootnoteText"/>
      </w:pPr>
      <w:r>
        <w:rPr>
          <w:rStyle w:val="FootnoteReference"/>
        </w:rPr>
        <w:footnoteRef/>
      </w:r>
      <w:r>
        <w:t xml:space="preserve"> Cross-references for "Cyrene": Mark 15:21; Acts 6:9; Acts 11:20; Acts 13:1.</w:t>
      </w:r>
    </w:p>
  </w:footnote>
  <w:footnote w:id="8996">
    <w:p>
      <w:pPr>
        <w:pStyle w:val="FootnoteText"/>
      </w:pPr>
      <w:r>
        <w:rPr>
          <w:rStyle w:val="FootnoteReference"/>
        </w:rPr>
        <w:footnoteRef/>
      </w:r>
      <w:r>
        <w:t xml:space="preserve"> People-name: Cretans. People-name meaning: Cretans — people of Crete. Source form: Cretans.</w:t>
      </w:r>
    </w:p>
  </w:footnote>
  <w:footnote w:id="8997">
    <w:p>
      <w:pPr>
        <w:pStyle w:val="FootnoteText"/>
      </w:pPr>
      <w:r>
        <w:rPr>
          <w:rStyle w:val="FootnoteReference"/>
        </w:rPr>
        <w:footnoteRef/>
      </w:r>
      <w:r>
        <w:t xml:space="preserve"> People-name: Arabians. People-name meaning: Arabians — evening; desert; ravens. Source form: Arabians.</w:t>
      </w:r>
    </w:p>
  </w:footnote>
  <w:footnote w:id="8998">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9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02">
    <w:p>
      <w:pPr>
        <w:pStyle w:val="FootnoteText"/>
      </w:pPr>
      <w:r>
        <w:rPr>
          <w:rStyle w:val="FootnoteReference"/>
        </w:rPr>
        <w:footnoteRef/>
      </w:r>
      <w:r>
        <w:t xml:space="preserve"> Cross-references for "Cretes": Acts 27:7; Acts 27:12; Titus 1:5; Titus 1:12.</w:t>
      </w:r>
    </w:p>
  </w:footnote>
  <w:footnote w:id="9003">
    <w:p>
      <w:pPr>
        <w:pStyle w:val="FootnoteText"/>
      </w:pPr>
      <w:r>
        <w:rPr>
          <w:rStyle w:val="FootnoteReference"/>
        </w:rPr>
        <w:footnoteRef/>
      </w:r>
      <w:r>
        <w:t xml:space="preserve"> Cross-references for "Arabians": 1Kgs 10:15; 2Chr 17:11; 2Chr 26:7; Isa 13:20; Isa 21:13; Jer 3:2; Jer 25:24; Gal 1:17; Gal 4:25.</w:t>
      </w:r>
    </w:p>
  </w:footnote>
  <w:footnote w:id="9004">
    <w:p>
      <w:pPr>
        <w:pStyle w:val="FootnoteText"/>
      </w:pPr>
      <w:r>
        <w:rPr>
          <w:rStyle w:val="FootnoteReference"/>
        </w:rPr>
        <w:footnoteRef/>
      </w:r>
      <w:r>
        <w:t xml:space="preserve"> Cross-references for "What": Luke 15:26; Luke 18:36; Acts 10:17; Acts 17:20.</w:t>
      </w:r>
    </w:p>
  </w:footnote>
  <w:footnote w:id="9005">
    <w:p>
      <w:pPr>
        <w:pStyle w:val="FootnoteText"/>
      </w:pPr>
      <w:r>
        <w:rPr>
          <w:rStyle w:val="FootnoteReference"/>
        </w:rPr>
        <w:footnoteRef/>
      </w:r>
      <w:r>
        <w:t xml:space="preserve"> Cross-references for "These": 1Sam 1:14; Job 32:19; Song 7:9; Isa 25:6; Zech 9:15; Zech 9:17; Zech 10:7; Acts 2:15; Eph 5:18.</w:t>
      </w:r>
    </w:p>
  </w:footnote>
  <w:footnote w:id="9006">
    <w:p>
      <w:pPr>
        <w:pStyle w:val="FootnoteText"/>
      </w:pPr>
      <w:r>
        <w:rPr>
          <w:rStyle w:val="FootnoteReference"/>
        </w:rPr>
        <w:footnoteRef/>
      </w:r>
      <w:r>
        <w:t xml:space="preserve"> Name meaning: Peter (Kepha; Petros) — Rock; stone. The rock-like apostle.</w:t>
      </w:r>
    </w:p>
  </w:footnote>
  <w:footnote w:id="9007">
    <w:p>
      <w:pPr>
        <w:pStyle w:val="FootnoteText"/>
      </w:pPr>
      <w:r>
        <w:rPr>
          <w:rStyle w:val="FootnoteReference"/>
        </w:rPr>
        <w:footnoteRef/>
      </w:r>
      <w:r>
        <w:t xml:space="preserve"> Cross-references for "with": Acts 1:26.</w:t>
      </w:r>
    </w:p>
  </w:footnote>
  <w:footnote w:id="9008">
    <w:p>
      <w:pPr>
        <w:pStyle w:val="FootnoteText"/>
      </w:pPr>
      <w:r>
        <w:rPr>
          <w:rStyle w:val="FootnoteReference"/>
        </w:rPr>
        <w:footnoteRef/>
      </w:r>
      <w:r>
        <w:t xml:space="preserve"> Cross-references for "lifted": Isa 40:9; Isa 52:8; Isa 58:1; Hos 8:1.</w:t>
      </w:r>
    </w:p>
  </w:footnote>
  <w:footnote w:id="9009">
    <w:p>
      <w:pPr>
        <w:pStyle w:val="FootnoteText"/>
      </w:pPr>
      <w:r>
        <w:rPr>
          <w:rStyle w:val="FootnoteReference"/>
        </w:rPr>
        <w:footnoteRef/>
      </w:r>
      <w:r>
        <w:t xml:space="preserve"> Cross-references for "Ye men": Acts 2:22; Acts 5:35; Acts 13:16; Acts 21:28.</w:t>
      </w:r>
    </w:p>
  </w:footnote>
  <w:footnote w:id="9010">
    <w:p>
      <w:pPr>
        <w:pStyle w:val="FootnoteText"/>
      </w:pPr>
      <w:r>
        <w:rPr>
          <w:rStyle w:val="FootnoteReference"/>
        </w:rPr>
        <w:footnoteRef/>
      </w:r>
      <w:r>
        <w:t xml:space="preserve"> Cross-references for "hearken": Deut 27:9; Prov 8:32; Isa 51:1; Isa 51:4; Isa 51:7; Isa 55:2; Acts 7:2; Jas 2:5.</w:t>
      </w:r>
    </w:p>
  </w:footnote>
  <w:footnote w:id="9011">
    <w:p>
      <w:pPr>
        <w:pStyle w:val="FootnoteText"/>
      </w:pPr>
      <w:r>
        <w:rPr>
          <w:rStyle w:val="FootnoteReference"/>
        </w:rPr>
        <w:footnoteRef/>
      </w:r>
      <w:r>
        <w:t xml:space="preserve"> Cross-references for "these": 1Sam 1:15.</w:t>
      </w:r>
    </w:p>
  </w:footnote>
  <w:footnote w:id="9012">
    <w:p>
      <w:pPr>
        <w:pStyle w:val="FootnoteText"/>
      </w:pPr>
      <w:r>
        <w:rPr>
          <w:rStyle w:val="FootnoteReference"/>
        </w:rPr>
        <w:footnoteRef/>
      </w:r>
      <w:r>
        <w:t xml:space="preserve"> Cross-references for "seeing": Matt 20:3; 1Thess 5:5-8.</w:t>
      </w:r>
    </w:p>
  </w:footnote>
  <w:footnote w:id="9013">
    <w:p>
      <w:pPr>
        <w:pStyle w:val="FootnoteText"/>
      </w:pPr>
      <w:r>
        <w:rPr>
          <w:rStyle w:val="FootnoteReference"/>
        </w:rPr>
        <w:footnoteRef/>
      </w:r>
      <w:r>
        <w:t xml:space="preserve"> Cross-references for "the prophet": Joel 2:28-32.</w:t>
      </w:r>
    </w:p>
  </w:footnote>
  <w:footnote w:id="9014">
    <w:p>
      <w:pPr>
        <w:pStyle w:val="FootnoteText"/>
      </w:pPr>
      <w:r>
        <w:rPr>
          <w:rStyle w:val="FootnoteReference"/>
        </w:rPr>
        <w:footnoteRef/>
      </w:r>
      <w:r>
        <w:t xml:space="preserve"> Personal name: Joel. Personal-name meaning: Joel — he that wills or commands. Source form: Joel.</w:t>
      </w:r>
    </w:p>
  </w:footnote>
  <w:footnote w:id="9015">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9016">
    <w:p>
      <w:pPr>
        <w:pStyle w:val="FootnoteText"/>
      </w:pPr>
      <w:r>
        <w:rPr>
          <w:rStyle w:val="FootnoteReference"/>
        </w:rPr>
        <w:footnoteRef/>
      </w:r>
      <w:r>
        <w:t xml:space="preserve"> Cross-references for "your sons": Acts 11:28; Acts 21:9; 1Cor 12:10; 1Cor 12:28; 1Cor 14:26-31.</w:t>
      </w:r>
    </w:p>
  </w:footnote>
  <w:footnote w:id="9017">
    <w:p>
      <w:pPr>
        <w:pStyle w:val="FootnoteText"/>
      </w:pPr>
      <w:r>
        <w:rPr>
          <w:rStyle w:val="FootnoteReference"/>
        </w:rPr>
        <w:footnoteRef/>
      </w:r>
      <w:r>
        <w:t xml:space="preserve"> Cross-references: Gen 49:1; Isa 2:2; Dan 10:14; Hos 3:5; Mic 4:1; Heb 1:2; Jas 5:3; 2Pet 3:3.</w:t>
      </w:r>
    </w:p>
  </w:footnote>
  <w:footnote w:id="9018">
    <w:p>
      <w:pPr>
        <w:pStyle w:val="FootnoteText"/>
      </w:pPr>
      <w:r>
        <w:rPr>
          <w:rStyle w:val="FootnoteReference"/>
        </w:rPr>
        <w:footnoteRef/>
      </w:r>
      <w:r>
        <w:t xml:space="preserve"> Cross-references: Gen 6:12; Ps 65:2; Isa 40:5; Isa 49:26; Isa 66:23; Zech 2:13; Luke 3:6; John 17:2.</w:t>
      </w:r>
    </w:p>
  </w:footnote>
  <w:footnote w:id="9019">
    <w:p>
      <w:pPr>
        <w:pStyle w:val="FootnoteText"/>
      </w:pPr>
      <w:r>
        <w:rPr>
          <w:rStyle w:val="FootnoteReference"/>
        </w:rPr>
        <w:footnoteRef/>
      </w:r>
      <w:r>
        <w:t xml:space="preserve"> Cross-references for "and they": Acts 2:17.</w:t>
      </w:r>
    </w:p>
  </w:footnote>
  <w:footnote w:id="9020">
    <w:p>
      <w:pPr>
        <w:pStyle w:val="FootnoteText"/>
      </w:pPr>
      <w:r>
        <w:rPr>
          <w:rStyle w:val="FootnoteReference"/>
        </w:rPr>
        <w:footnoteRef/>
      </w:r>
      <w:r>
        <w:t xml:space="preserve"> Cross-references for "on my servants": 1Cor 7:21-22; Gal 3:28; Col 3:11.</w:t>
      </w:r>
    </w:p>
  </w:footnote>
  <w:footnote w:id="9021">
    <w:p>
      <w:pPr>
        <w:pStyle w:val="FootnoteText"/>
      </w:pPr>
      <w:r>
        <w:rPr>
          <w:rStyle w:val="FootnoteReference"/>
        </w:rPr>
        <w:footnoteRef/>
      </w:r>
      <w:r>
        <w:t xml:space="preserve"> Cross-references: Joel 2:30-31; Zeph 1:14-18; Mal 4:1-6.</w:t>
      </w:r>
    </w:p>
  </w:footnote>
  <w:footnote w:id="9022">
    <w:p>
      <w:pPr>
        <w:pStyle w:val="FootnoteText"/>
      </w:pPr>
      <w:r>
        <w:rPr>
          <w:rStyle w:val="FootnoteReference"/>
        </w:rPr>
        <w:footnoteRef/>
      </w:r>
      <w:r>
        <w:t xml:space="preserve"> Cross-references for "great": Isa 2:12-21; Isa 34:8; Joel 2:1; Joel 3:14; Zeph 2:2-3; Mal 4:5; 1Cor 5:5; 1Thess 5:2; 2Pet 3:10.</w:t>
      </w:r>
    </w:p>
  </w:footnote>
  <w:footnote w:id="9023">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9024">
    <w:p>
      <w:pPr>
        <w:pStyle w:val="FootnoteText"/>
      </w:pPr>
      <w:r>
        <w:rPr>
          <w:rStyle w:val="FootnoteReference"/>
        </w:rPr>
        <w:footnoteRef/>
      </w:r>
      <w:r>
        <w:t xml:space="preserve"> Cross-references for "whosoever": Ps 86:5; Joel 2:32; Matt 28:19; Acts 9:11; Acts 9:15; Acts 22:16; Rom 10:12-13; 1Cor 1:2; Heb 4:16.</w:t>
      </w:r>
    </w:p>
  </w:footnote>
  <w:footnote w:id="9025">
    <w:p>
      <w:pPr>
        <w:pStyle w:val="FootnoteText"/>
      </w:pPr>
      <w:r>
        <w:rPr>
          <w:rStyle w:val="FootnoteReference"/>
        </w:rPr>
        <w:footnoteRef/>
      </w:r>
      <w:r>
        <w:t xml:space="preserve"> Place name: Israel. Place-name meaning: Israel — God contends; strives with God. Source form: Israel. Greek form: ισραηλ.</w:t>
      </w:r>
    </w:p>
  </w:footnote>
  <w:footnote w:id="9026">
    <w:p>
      <w:pPr>
        <w:pStyle w:val="FootnoteText"/>
      </w:pPr>
      <w:r>
        <w:rPr>
          <w:rStyle w:val="FootnoteReference"/>
        </w:rPr>
        <w:footnoteRef/>
      </w:r>
      <w:r>
        <w:t xml:space="preserve"> Name meaning: Jesus (Yeshua) — Yahweh saves. He will save His people from their sins.</w:t>
      </w:r>
    </w:p>
  </w:footnote>
  <w:footnote w:id="9027">
    <w:p>
      <w:pPr>
        <w:pStyle w:val="FootnoteText"/>
      </w:pPr>
      <w:r>
        <w:rPr>
          <w:rStyle w:val="FootnoteReference"/>
        </w:rPr>
        <w:footnoteRef/>
      </w:r>
      <w:r>
        <w:t xml:space="preserve"> Place name: Nazareth. Place-name meaning: Nazareth — separated; crowned; sanctified. Source form: Nazareth. Greek form: ναζαρεθ.</w:t>
      </w:r>
    </w:p>
  </w:footnote>
  <w:footnote w:id="9028">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9029">
    <w:p>
      <w:pPr>
        <w:pStyle w:val="FootnoteText"/>
      </w:pPr>
      <w:r>
        <w:rPr>
          <w:rStyle w:val="FootnoteReference"/>
        </w:rPr>
        <w:footnoteRef/>
      </w:r>
      <w:r>
        <w:t xml:space="preserve"> Cross-references for "which": Matt 9:8; Matt 12:28; Luke 11:20; John 5:17-20; John 9:33; John 11:40-42; John 14:10-11; Acts 14:27.</w:t>
      </w:r>
    </w:p>
  </w:footnote>
  <w:footnote w:id="90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03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032">
    <w:p>
      <w:pPr>
        <w:pStyle w:val="FootnoteText"/>
      </w:pPr>
      <w:r>
        <w:rPr>
          <w:rStyle w:val="FootnoteReference"/>
        </w:rPr>
        <w:footnoteRef/>
      </w:r>
      <w:r>
        <w:t xml:space="preserve"> Cross-references: Isa 41:14; Acts 3:12; Acts 5:35; Acts 13:16; Acts 21:28.</w:t>
      </w:r>
    </w:p>
  </w:footnote>
  <w:footnote w:id="9033">
    <w:p>
      <w:pPr>
        <w:pStyle w:val="FootnoteText"/>
      </w:pPr>
      <w:r>
        <w:rPr>
          <w:rStyle w:val="FootnoteReference"/>
        </w:rPr>
        <w:footnoteRef/>
      </w:r>
      <w:r>
        <w:t xml:space="preserve"> Cross-references for "Jesus": Matt 2:23; John 1:45; John 19:19; Acts 4:10; Acts 6:14; Acts 22:8; Acts 24:5; Acts 26:9.</w:t>
      </w:r>
    </w:p>
  </w:footnote>
  <w:footnote w:id="9034">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9035">
    <w:p>
      <w:pPr>
        <w:pStyle w:val="FootnoteText"/>
      </w:pPr>
      <w:r>
        <w:rPr>
          <w:rStyle w:val="FootnoteReference"/>
        </w:rPr>
        <w:footnoteRef/>
      </w:r>
      <w:r>
        <w:t xml:space="preserve"> Cross-references for "ye have": Gen 50:20; Matt 27:20-25; Acts 3:13-15; Acts 4:10-11; Acts 5:30; Acts 7:52.</w:t>
      </w:r>
    </w:p>
  </w:footnote>
  <w:footnote w:id="9036">
    <w:p>
      <w:pPr>
        <w:pStyle w:val="FootnoteText"/>
      </w:pPr>
      <w:r>
        <w:rPr>
          <w:rStyle w:val="FootnoteReference"/>
        </w:rPr>
        <w:footnoteRef/>
      </w:r>
      <w:r>
        <w:t xml:space="preserve"> Cross-references for "loosed": Ps 116:3-4; Ps 116:16.</w:t>
      </w:r>
    </w:p>
  </w:footnote>
  <w:footnote w:id="9037">
    <w:p>
      <w:pPr>
        <w:pStyle w:val="FootnoteText"/>
      </w:pPr>
      <w:r>
        <w:rPr>
          <w:rStyle w:val="FootnoteReference"/>
        </w:rPr>
        <w:footnoteRef/>
      </w:r>
      <w:r>
        <w:t xml:space="preserve"> Cross-references for "because": Isa 25:8; Isa 26:19; Isa 53:10; Hos 13:14; Luke 24:46; John 10:35; John 12:39; Acts 1:16; Heb 2:14; Rev 1:18.</w:t>
      </w:r>
    </w:p>
  </w:footnote>
  <w:footnote w:id="9038">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9039">
    <w:p>
      <w:pPr>
        <w:pStyle w:val="FootnoteText"/>
      </w:pPr>
      <w:r>
        <w:rPr>
          <w:rStyle w:val="FootnoteReference"/>
        </w:rPr>
        <w:footnoteRef/>
      </w:r>
      <w:r>
        <w:t xml:space="preserve"> Personal name: David. Personal-name meaning: David — Beloved. Source form: David.</w:t>
      </w:r>
    </w:p>
  </w:footnote>
  <w:footnote w:id="9040">
    <w:p>
      <w:pPr>
        <w:pStyle w:val="FootnoteText"/>
      </w:pPr>
      <w:r>
        <w:rPr>
          <w:rStyle w:val="FootnoteReference"/>
        </w:rPr>
        <w:footnoteRef/>
      </w:r>
      <w:r>
        <w:t xml:space="preserve"> Cross-references for "I foresaw": Ps 16:8-11.</w:t>
      </w:r>
    </w:p>
  </w:footnote>
  <w:footnote w:id="9041">
    <w:p>
      <w:pPr>
        <w:pStyle w:val="FootnoteText"/>
      </w:pPr>
      <w:r>
        <w:rPr>
          <w:rStyle w:val="FootnoteReference"/>
        </w:rPr>
        <w:footnoteRef/>
      </w:r>
      <w:r>
        <w:t xml:space="preserve"> Cross-references for "I should not": Ps 21:7; Ps 30:6; Ps 62:2; Ps 62:6.</w:t>
      </w:r>
    </w:p>
  </w:footnote>
  <w:footnote w:id="9042">
    <w:p>
      <w:pPr>
        <w:pStyle w:val="FootnoteText"/>
      </w:pPr>
      <w:r>
        <w:rPr>
          <w:rStyle w:val="FootnoteReference"/>
        </w:rPr>
        <w:footnoteRef/>
      </w:r>
      <w:r>
        <w:t xml:space="preserve"> Cross-references for "David": Acts 2:29-30; Acts 13:32-36.</w:t>
      </w:r>
    </w:p>
  </w:footnote>
  <w:footnote w:id="9043">
    <w:p>
      <w:pPr>
        <w:pStyle w:val="FootnoteText"/>
      </w:pPr>
      <w:r>
        <w:rPr>
          <w:rStyle w:val="FootnoteReference"/>
        </w:rPr>
        <w:footnoteRef/>
      </w:r>
      <w:r>
        <w:t xml:space="preserve"> Cross-references: Ps 73:23; Ps 109:31; Ps 110:5; Isa 41:13; Isa 50:7-9; John 16:32.</w:t>
      </w:r>
    </w:p>
  </w:footnote>
  <w:footnote w:id="9044">
    <w:p>
      <w:pPr>
        <w:pStyle w:val="FootnoteText"/>
      </w:pPr>
      <w:r>
        <w:rPr>
          <w:rStyle w:val="FootnoteReference"/>
        </w:rPr>
        <w:footnoteRef/>
      </w:r>
      <w:r>
        <w:t xml:space="preserve"> Cross-references for "my tongue": Ps 16:9; Ps 22:22-24; Ps 30:11; Ps 63:5; Ps 71:23.</w:t>
      </w:r>
    </w:p>
  </w:footnote>
  <w:footnote w:id="9045">
    <w:p>
      <w:pPr>
        <w:pStyle w:val="FootnoteText"/>
      </w:pPr>
      <w:r>
        <w:rPr>
          <w:rStyle w:val="FootnoteReference"/>
        </w:rPr>
        <w:footnoteRef/>
      </w:r>
      <w:r>
        <w:t xml:space="preserve"> Cross-references for "leave": Ps 49:15; Ps 86:13; Ps 116:3; Luke 16:23; 1Cor 15:55; Rev 1:18; Rev 20:13.</w:t>
      </w:r>
    </w:p>
  </w:footnote>
  <w:footnote w:id="9046">
    <w:p>
      <w:pPr>
        <w:pStyle w:val="FootnoteText"/>
      </w:pPr>
      <w:r>
        <w:rPr>
          <w:rStyle w:val="FootnoteReference"/>
        </w:rPr>
        <w:footnoteRef/>
      </w:r>
      <w:r>
        <w:t xml:space="preserve"> Cross-references for "to see": Job 19:25-27; Jonah 2:6; John 11:39; Acts 2:31; Acts 13:27-37; 1Cor 15:52.</w:t>
      </w:r>
    </w:p>
  </w:footnote>
  <w:footnote w:id="9047">
    <w:p>
      <w:pPr>
        <w:pStyle w:val="FootnoteText"/>
      </w:pPr>
      <w:r>
        <w:rPr>
          <w:rStyle w:val="FootnoteReference"/>
        </w:rPr>
        <w:footnoteRef/>
      </w:r>
      <w:r>
        <w:t xml:space="preserve"> Cross-references for "thine": Ps 89:19; Mark 1:24; Luke 1:35; Luke 4:34; Acts 3:14; Acts 4:27; 1John 2:20; Rev 3:7.</w:t>
      </w:r>
    </w:p>
  </w:footnote>
  <w:footnote w:id="9048">
    <w:p>
      <w:pPr>
        <w:pStyle w:val="FootnoteText"/>
      </w:pPr>
      <w:r>
        <w:rPr>
          <w:rStyle w:val="FootnoteReference"/>
        </w:rPr>
        <w:footnoteRef/>
      </w:r>
      <w:r>
        <w:t xml:space="preserve"> Cross-references for "made": Ps 16:11; Ps 21:4; Ps 25:4; Prov 2:19; Prov 8:20; John 11:25-26; John 14:6.</w:t>
      </w:r>
    </w:p>
  </w:footnote>
  <w:footnote w:id="9049">
    <w:p>
      <w:pPr>
        <w:pStyle w:val="FootnoteText"/>
      </w:pPr>
      <w:r>
        <w:rPr>
          <w:rStyle w:val="FootnoteReference"/>
        </w:rPr>
        <w:footnoteRef/>
      </w:r>
      <w:r>
        <w:t xml:space="preserve"> Cross-references for "make": Ps 4:6-7; Ps 17:15; Ps 21:6; Ps 42:5; Heb 12:2.</w:t>
      </w:r>
    </w:p>
  </w:footnote>
  <w:footnote w:id="9050">
    <w:p>
      <w:pPr>
        <w:pStyle w:val="FootnoteText"/>
      </w:pPr>
      <w:r>
        <w:rPr>
          <w:rStyle w:val="FootnoteReference"/>
        </w:rPr>
        <w:footnoteRef/>
      </w:r>
      <w:r>
        <w:t xml:space="preserve"> Cross-references for "freely": Acts 26:26.</w:t>
      </w:r>
    </w:p>
  </w:footnote>
  <w:footnote w:id="9051">
    <w:p>
      <w:pPr>
        <w:pStyle w:val="FootnoteText"/>
      </w:pPr>
      <w:r>
        <w:rPr>
          <w:rStyle w:val="FootnoteReference"/>
        </w:rPr>
        <w:footnoteRef/>
      </w:r>
      <w:r>
        <w:t xml:space="preserve"> Cross-references for "the patriarch": Acts 7:8-9; Heb 7:4.</w:t>
      </w:r>
    </w:p>
  </w:footnote>
  <w:footnote w:id="9052">
    <w:p>
      <w:pPr>
        <w:pStyle w:val="FootnoteText"/>
      </w:pPr>
      <w:r>
        <w:rPr>
          <w:rStyle w:val="FootnoteReference"/>
        </w:rPr>
        <w:footnoteRef/>
      </w:r>
      <w:r>
        <w:t xml:space="preserve"> Cross-references for "David": 1Kgs 2:10; Acts 13:36.</w:t>
      </w:r>
    </w:p>
  </w:footnote>
  <w:footnote w:id="9053">
    <w:p>
      <w:pPr>
        <w:pStyle w:val="FootnoteText"/>
      </w:pPr>
      <w:r>
        <w:rPr>
          <w:rStyle w:val="FootnoteReference"/>
        </w:rPr>
        <w:footnoteRef/>
      </w:r>
      <w:r>
        <w:t xml:space="preserve"> Cross-references for "being": 2Sam 23:2; Matt 27:35; Mark 12:36; Luke 24:44; Acts 1:16; Heb 3:7; Heb 4:7; 2Pet 1:21.</w:t>
      </w:r>
    </w:p>
  </w:footnote>
  <w:footnote w:id="9054">
    <w:p>
      <w:pPr>
        <w:pStyle w:val="FootnoteText"/>
      </w:pPr>
      <w:r>
        <w:rPr>
          <w:rStyle w:val="FootnoteReference"/>
        </w:rPr>
        <w:footnoteRef/>
      </w:r>
      <w:r>
        <w:t xml:space="preserve"> Cross-references for "knowing": 2Sam 7:11-16; 1Chr 17:11-15; Ps 89:3-4; Ps 89:19-37; Ps 110:1-5; Ps 132:11-18; Rom 1:3; 2Tim 2:8; Heb 7:1-2; Heb 7:21.</w:t>
      </w:r>
    </w:p>
  </w:footnote>
  <w:footnote w:id="9055">
    <w:p>
      <w:pPr>
        <w:pStyle w:val="FootnoteText"/>
      </w:pPr>
      <w:r>
        <w:rPr>
          <w:rStyle w:val="FootnoteReference"/>
        </w:rPr>
        <w:footnoteRef/>
      </w:r>
      <w:r>
        <w:t xml:space="preserve"> Cross-references for "with": Heb 6:17.</w:t>
      </w:r>
    </w:p>
  </w:footnote>
  <w:footnote w:id="9056">
    <w:p>
      <w:pPr>
        <w:pStyle w:val="FootnoteText"/>
      </w:pPr>
      <w:r>
        <w:rPr>
          <w:rStyle w:val="FootnoteReference"/>
        </w:rPr>
        <w:footnoteRef/>
      </w:r>
      <w:r>
        <w:t xml:space="preserve"> Personal name: Christ. Personal-name meaning: Christ — anointed. Source form: Christ.</w:t>
      </w:r>
    </w:p>
  </w:footnote>
  <w:footnote w:id="9057">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9058">
    <w:p>
      <w:pPr>
        <w:pStyle w:val="FootnoteText"/>
      </w:pPr>
      <w:r>
        <w:rPr>
          <w:rStyle w:val="FootnoteReference"/>
        </w:rPr>
        <w:footnoteRef/>
      </w:r>
      <w:r>
        <w:t xml:space="preserve"> Cross-references for "seeing": 1Pet 1:11-12.</w:t>
      </w:r>
    </w:p>
  </w:footnote>
  <w:footnote w:id="9059">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9060">
    <w:p>
      <w:pPr>
        <w:pStyle w:val="FootnoteText"/>
      </w:pPr>
      <w:r>
        <w:rPr>
          <w:rStyle w:val="FootnoteReference"/>
        </w:rPr>
        <w:footnoteRef/>
      </w:r>
      <w:r>
        <w:t xml:space="preserve"> Cross-references for "spake": Ps 16:10; Acts 2:27; Acts 13:35.</w:t>
      </w:r>
    </w:p>
  </w:footnote>
  <w:footnote w:id="9061">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9062">
    <w:p>
      <w:pPr>
        <w:pStyle w:val="FootnoteText"/>
      </w:pPr>
      <w:r>
        <w:rPr>
          <w:rStyle w:val="FootnoteReference"/>
        </w:rPr>
        <w:footnoteRef/>
      </w:r>
      <w:r>
        <w:t xml:space="preserve"> Cross-references for "having": Luke 24:49; John 7:38-39; John 14:16; John 14:26; John 15:26; John 16:7-15; Acts 1:4.</w:t>
      </w:r>
    </w:p>
  </w:footnote>
  <w:footnote w:id="9063">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9064">
    <w:p>
      <w:pPr>
        <w:pStyle w:val="FootnoteText"/>
      </w:pPr>
      <w:r>
        <w:rPr>
          <w:rStyle w:val="FootnoteReference"/>
        </w:rPr>
        <w:footnoteRef/>
      </w:r>
      <w:r>
        <w:t xml:space="preserve"> Cross-references: Acts 2:17; Acts 2:38-39; Acts 10:45; Rom 5:5; Eph 4:8; Titus 3:6.</w:t>
      </w:r>
    </w:p>
  </w:footnote>
  <w:footnote w:id="9065">
    <w:p>
      <w:pPr>
        <w:pStyle w:val="FootnoteText"/>
      </w:pPr>
      <w:r>
        <w:rPr>
          <w:rStyle w:val="FootnoteReference"/>
        </w:rPr>
        <w:footnoteRef/>
      </w:r>
      <w:r>
        <w:t xml:space="preserve"> Cross-references for "The Lord": Ps 110:1; Matt 22:42-45; Mark 12:36; Luke 20:42-43; 1Cor 15:25; Eph 1:22; Heb 1:13.</w:t>
      </w:r>
    </w:p>
  </w:footnote>
  <w:footnote w:id="9066">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9067">
    <w:p>
      <w:pPr>
        <w:pStyle w:val="FootnoteText"/>
      </w:pPr>
      <w:r>
        <w:rPr>
          <w:rStyle w:val="FootnoteReference"/>
        </w:rPr>
        <w:footnoteRef/>
      </w:r>
      <w:r>
        <w:t xml:space="preserve"> Cross-references: Jer 2:4; Jer 9:26; Jer 31:31; Jer 33:14; Ezek 34:30; Ezek 39:25-29; Zech 13:1; Rom 9:3-6.</w:t>
      </w:r>
    </w:p>
  </w:footnote>
  <w:footnote w:id="9068">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9069">
    <w:p>
      <w:pPr>
        <w:pStyle w:val="FootnoteText"/>
      </w:pPr>
      <w:r>
        <w:rPr>
          <w:rStyle w:val="FootnoteReference"/>
        </w:rPr>
        <w:footnoteRef/>
      </w:r>
      <w:r>
        <w:t xml:space="preserve"> Cross-references for "what": Acts 9:5-6; Acts 16:29-31; Acts 22:10; Acts 24:25-26.</w:t>
      </w:r>
    </w:p>
  </w:footnote>
  <w:footnote w:id="9070">
    <w:p>
      <w:pPr>
        <w:pStyle w:val="FootnoteText"/>
      </w:pPr>
      <w:r>
        <w:rPr>
          <w:rStyle w:val="FootnoteReference"/>
        </w:rPr>
        <w:footnoteRef/>
      </w:r>
      <w:r>
        <w:t xml:space="preserve"> Cross-references: Ezek 7:16; Zech 12:10; Luke 3:10; John 8:9; John 16:8-11; Acts 5:33; Acts 7:54; Rom 7:9; 1Cor 14:24-25; Heb 4:12-13.</w:t>
      </w:r>
    </w:p>
  </w:footnote>
  <w:footnote w:id="9071">
    <w:p>
      <w:pPr>
        <w:pStyle w:val="FootnoteText"/>
      </w:pPr>
      <w:r>
        <w:rPr>
          <w:rStyle w:val="FootnoteReference"/>
        </w:rPr>
        <w:footnoteRef/>
      </w:r>
      <w:r>
        <w:t xml:space="preserve"> Cross-references: Acts 1:16.</w:t>
      </w:r>
    </w:p>
  </w:footnote>
  <w:footnote w:id="9072">
    <w:p>
      <w:pPr>
        <w:pStyle w:val="FootnoteText"/>
      </w:pPr>
      <w:r>
        <w:rPr>
          <w:rStyle w:val="FootnoteReference"/>
        </w:rPr>
        <w:footnoteRef/>
      </w:r>
      <w:r>
        <w:t xml:space="preserve"> Cross-references for "Repent": Matt 3:2; Matt 3:8-9; Matt 4:17; Matt 21:28-32; Luke 15:1-32; Luke 24:47; Acts 3:19; Acts 17:30; Acts 20:21; Acts 26:20.</w:t>
      </w:r>
    </w:p>
  </w:footnote>
  <w:footnote w:id="9073">
    <w:p>
      <w:pPr>
        <w:pStyle w:val="FootnoteText"/>
      </w:pPr>
      <w:r>
        <w:rPr>
          <w:rStyle w:val="FootnoteReference"/>
        </w:rPr>
        <w:footnoteRef/>
      </w:r>
      <w:r>
        <w:t xml:space="preserve"> Cross-references: Acts 8:36-38; Acts 16:15; Acts 16:31-34; Acts 22:16; Titus 3:5; 1Pet 3:21.</w:t>
      </w:r>
    </w:p>
  </w:footnote>
  <w:footnote w:id="9074">
    <w:p>
      <w:pPr>
        <w:pStyle w:val="FootnoteText"/>
      </w:pPr>
      <w:r>
        <w:rPr>
          <w:rStyle w:val="FootnoteReference"/>
        </w:rPr>
        <w:footnoteRef/>
      </w:r>
      <w:r>
        <w:t xml:space="preserve"> Cross-references: Matt 28:19; Acts 8:12; Acts 8:16; Acts 10:48; Acts 19:4-5; Rom 6:3; 1Cor 1:13-17.</w:t>
      </w:r>
    </w:p>
  </w:footnote>
  <w:footnote w:id="9075">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9076">
    <w:p>
      <w:pPr>
        <w:pStyle w:val="FootnoteText"/>
      </w:pPr>
      <w:r>
        <w:rPr>
          <w:rStyle w:val="FootnoteReference"/>
        </w:rPr>
        <w:footnoteRef/>
      </w:r>
      <w:r>
        <w:t xml:space="preserve"> Cross-references for "the promise": Gen 17:7-8; Ps 115:14-15; Jer 32:39-40; Ezek 37:25; Joel 2:28; Acts 3:25-26; Rom 11:16-17; 1Cor 7:14.</w:t>
      </w:r>
    </w:p>
  </w:footnote>
  <w:footnote w:id="9077">
    <w:p>
      <w:pPr>
        <w:pStyle w:val="FootnoteText"/>
      </w:pPr>
      <w:r>
        <w:rPr>
          <w:rStyle w:val="FootnoteReference"/>
        </w:rPr>
        <w:footnoteRef/>
      </w:r>
      <w:r>
        <w:t xml:space="preserve"> Cross-references for "and to all": Isa 59:19; Acts 10:45; Acts 11:15-18; Acts 14:27; Acts 15:3; Acts 15:8; Acts 15:14; Eph 2:13-22; Eph 3:5-8.</w:t>
      </w:r>
    </w:p>
  </w:footnote>
  <w:footnote w:id="9078">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9079">
    <w:p>
      <w:pPr>
        <w:pStyle w:val="FootnoteText"/>
      </w:pPr>
      <w:r>
        <w:rPr>
          <w:rStyle w:val="FootnoteReference"/>
        </w:rPr>
        <w:footnoteRef/>
      </w:r>
      <w:r>
        <w:t xml:space="preserve"> Cross-references for "with": John 21:25; Acts 15:32; Acts 20:2; Acts 20:9; Acts 20:11; Acts 28:23.</w:t>
      </w:r>
    </w:p>
  </w:footnote>
  <w:footnote w:id="9080">
    <w:p>
      <w:pPr>
        <w:pStyle w:val="FootnoteText"/>
      </w:pPr>
      <w:r>
        <w:rPr>
          <w:rStyle w:val="FootnoteReference"/>
        </w:rPr>
        <w:footnoteRef/>
      </w:r>
      <w:r>
        <w:t xml:space="preserve"> Cross-references for "Save": Num 16:28-34; Prov 9:6; Luke 21:36; 2Cor 5:20; 2Cor 6:17; 1Tim 4:16; Heb 3:12-13; Jas 4:8-10; Rev 3:17-19; Rev 18:4-5.</w:t>
      </w:r>
    </w:p>
  </w:footnote>
  <w:footnote w:id="9081">
    <w:p>
      <w:pPr>
        <w:pStyle w:val="FootnoteText"/>
      </w:pPr>
      <w:r>
        <w:rPr>
          <w:rStyle w:val="FootnoteReference"/>
        </w:rPr>
        <w:footnoteRef/>
      </w:r>
      <w:r>
        <w:t xml:space="preserve"> Cross-references: Acts 10:42; Acts 20:21; Acts 20:24; Gal 5:3; Eph 4:17; 1Thess 2:11; 1Pet 5:12.</w:t>
      </w:r>
    </w:p>
  </w:footnote>
  <w:footnote w:id="9082">
    <w:p>
      <w:pPr>
        <w:pStyle w:val="FootnoteText"/>
      </w:pPr>
      <w:r>
        <w:rPr>
          <w:rStyle w:val="FootnoteReference"/>
        </w:rPr>
        <w:footnoteRef/>
      </w:r>
      <w:r>
        <w:t xml:space="preserve"> Cross-references for "untoward": Matt 3:7-10; Matt 12:34; Matt 16:4; Matt 17:17; Matt 23:33; Mark 8:38.</w:t>
      </w:r>
    </w:p>
  </w:footnote>
  <w:footnote w:id="9083">
    <w:p>
      <w:pPr>
        <w:pStyle w:val="FootnoteText"/>
      </w:pPr>
      <w:r>
        <w:rPr>
          <w:rStyle w:val="FootnoteReference"/>
        </w:rPr>
        <w:footnoteRef/>
      </w:r>
      <w:r>
        <w:t xml:space="preserve"> Cross-references for "gladly": Matt 13:44-46; Acts 2:37; Acts 8:6-8; Acts 13:48; Acts 16:31-34; Gal 4:14-15; 1Thess 1:6.</w:t>
      </w:r>
    </w:p>
  </w:footnote>
  <w:footnote w:id="9084">
    <w:p>
      <w:pPr>
        <w:pStyle w:val="FootnoteText"/>
      </w:pPr>
      <w:r>
        <w:rPr>
          <w:rStyle w:val="FootnoteReference"/>
        </w:rPr>
        <w:footnoteRef/>
      </w:r>
      <w:r>
        <w:t xml:space="preserve"> Cross-references for "were baptized": Acts 2:38.</w:t>
      </w:r>
    </w:p>
  </w:footnote>
  <w:footnote w:id="9085">
    <w:p>
      <w:pPr>
        <w:pStyle w:val="FootnoteText"/>
      </w:pPr>
      <w:r>
        <w:rPr>
          <w:rStyle w:val="FootnoteReference"/>
        </w:rPr>
        <w:footnoteRef/>
      </w:r>
      <w:r>
        <w:t xml:space="preserve"> Cross-references for "added": Ps 72:16-17; Ps 110:3; Luke 5:5-7; John 14:12; Acts 1:15; Acts 2:47; Acts 4:4.</w:t>
      </w:r>
    </w:p>
  </w:footnote>
  <w:footnote w:id="9086">
    <w:p>
      <w:pPr>
        <w:pStyle w:val="FootnoteText"/>
      </w:pPr>
      <w:r>
        <w:rPr>
          <w:rStyle w:val="FootnoteReference"/>
        </w:rPr>
        <w:footnoteRef/>
      </w:r>
      <w:r>
        <w:t xml:space="preserve"> Cross-references for "fellowship": Acts 4:23; Acts 5:12-14; 1John 1:3; 1John 1:7.</w:t>
      </w:r>
    </w:p>
  </w:footnote>
  <w:footnote w:id="9087">
    <w:p>
      <w:pPr>
        <w:pStyle w:val="FootnoteText"/>
      </w:pPr>
      <w:r>
        <w:rPr>
          <w:rStyle w:val="FootnoteReference"/>
        </w:rPr>
        <w:footnoteRef/>
      </w:r>
      <w:r>
        <w:t xml:space="preserve"> Cross-references for "in breaking": Acts 20:7; Acts 20:11; 1Cor 10:16-17; 1Cor 10:21; 1Cor 11:20-26.</w:t>
      </w:r>
    </w:p>
  </w:footnote>
  <w:footnote w:id="9088">
    <w:p>
      <w:pPr>
        <w:pStyle w:val="FootnoteText"/>
      </w:pPr>
      <w:r>
        <w:rPr>
          <w:rStyle w:val="FootnoteReference"/>
        </w:rPr>
        <w:footnoteRef/>
      </w:r>
      <w:r>
        <w:t xml:space="preserve"> Cross-references for "and in prayers": Acts 1:14; Acts 4:31; Acts 6:4; Rom 12:12; Eph 6:18; Col 4:2; Heb 10:25; Jude 1:20.</w:t>
      </w:r>
    </w:p>
  </w:footnote>
  <w:footnote w:id="9089">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9090">
    <w:p>
      <w:pPr>
        <w:pStyle w:val="FootnoteText"/>
      </w:pPr>
      <w:r>
        <w:rPr>
          <w:rStyle w:val="FootnoteReference"/>
        </w:rPr>
        <w:footnoteRef/>
      </w:r>
      <w:r>
        <w:t xml:space="preserve"> Cross-references for "fear": Jer 33:9; Hos 3:5; Luke 7:16; Luke 8:37; Acts 5:11; Acts 5:13; Esth 8:17.</w:t>
      </w:r>
    </w:p>
  </w:footnote>
  <w:footnote w:id="9091">
    <w:p>
      <w:pPr>
        <w:pStyle w:val="FootnoteText"/>
      </w:pPr>
      <w:r>
        <w:rPr>
          <w:rStyle w:val="FootnoteReference"/>
        </w:rPr>
        <w:footnoteRef/>
      </w:r>
      <w:r>
        <w:t xml:space="preserve"> Cross-references for "many": Mark 16:17; John 14:12; Acts 3:6-9; Acts 4:33; Acts 5:12; Acts 5:15-16; Acts 9:34; Acts 9:40.</w:t>
      </w:r>
    </w:p>
  </w:footnote>
  <w:footnote w:id="9092">
    <w:p>
      <w:pPr>
        <w:pStyle w:val="FootnoteText"/>
      </w:pPr>
      <w:r>
        <w:rPr>
          <w:rStyle w:val="FootnoteReference"/>
        </w:rPr>
        <w:footnoteRef/>
      </w:r>
      <w:r>
        <w:t xml:space="preserve"> Cross-references: Acts 4:32; Acts 5:4; Acts 6:1-3; 2Cor 8:9; 2Cor 8:14-15; 2Cor 9:6-15; 1John 3:16-18.</w:t>
      </w:r>
    </w:p>
  </w:footnote>
  <w:footnote w:id="9093">
    <w:p>
      <w:pPr>
        <w:pStyle w:val="FootnoteText"/>
      </w:pPr>
      <w:r>
        <w:rPr>
          <w:rStyle w:val="FootnoteReference"/>
        </w:rPr>
        <w:footnoteRef/>
      </w:r>
      <w:r>
        <w:t xml:space="preserve"> Cross-references for "sold": Luke 12:33-34; Luke 16:9; Luke 18:22; Luke 19:8; Acts 4:34-37; Acts 5:1-2; Acts 11:29.</w:t>
      </w:r>
    </w:p>
  </w:footnote>
  <w:footnote w:id="9094">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9095">
    <w:p>
      <w:pPr>
        <w:pStyle w:val="FootnoteText"/>
      </w:pPr>
      <w:r>
        <w:rPr>
          <w:rStyle w:val="FootnoteReference"/>
        </w:rPr>
        <w:footnoteRef/>
      </w:r>
      <w:r>
        <w:t xml:space="preserve"> Cross-references for "daily": Luke 24:53; Acts 1:14; Acts 3:1; Acts 5:42.</w:t>
      </w:r>
    </w:p>
  </w:footnote>
  <w:footnote w:id="9096">
    <w:p>
      <w:pPr>
        <w:pStyle w:val="FootnoteText"/>
      </w:pPr>
      <w:r>
        <w:rPr>
          <w:rStyle w:val="FootnoteReference"/>
        </w:rPr>
        <w:footnoteRef/>
      </w:r>
      <w:r>
        <w:t xml:space="preserve"> Cross-references for "breaking": Acts 2:42; Acts 20:7.</w:t>
      </w:r>
    </w:p>
  </w:footnote>
  <w:footnote w:id="9097">
    <w:p>
      <w:pPr>
        <w:pStyle w:val="FootnoteText"/>
      </w:pPr>
      <w:r>
        <w:rPr>
          <w:rStyle w:val="FootnoteReference"/>
        </w:rPr>
        <w:footnoteRef/>
      </w:r>
      <w:r>
        <w:t xml:space="preserve"> Cross-references for "from house to house": Acts 1:13; 1Cor 11:20-22.</w:t>
      </w:r>
    </w:p>
  </w:footnote>
  <w:footnote w:id="9098">
    <w:p>
      <w:pPr>
        <w:pStyle w:val="FootnoteText"/>
      </w:pPr>
      <w:r>
        <w:rPr>
          <w:rStyle w:val="FootnoteReference"/>
        </w:rPr>
        <w:footnoteRef/>
      </w:r>
      <w:r>
        <w:t xml:space="preserve"> Cross-references for "singleness": Ps 86:11; Matt 6:22; Rom 12:8; 2Cor 1:12; 2Cor 11:3; Eph 6:5; Col 3:22.</w:t>
      </w:r>
    </w:p>
  </w:footnote>
  <w:footnote w:id="9099">
    <w:p>
      <w:pPr>
        <w:pStyle w:val="FootnoteText"/>
      </w:pPr>
      <w:r>
        <w:rPr>
          <w:rStyle w:val="FootnoteReference"/>
        </w:rPr>
        <w:footnoteRef/>
      </w:r>
      <w:r>
        <w:t xml:space="preserve"> Cross-references: Deut 12:7; Deut 12:12; Deut 16:11; Neh 8:10; Eccl 9:7; Luke 11:41; Acts 16:34; 1Cor 10:30-31.</w:t>
      </w:r>
    </w:p>
  </w:footnote>
  <w:footnote w:id="9100">
    <w:p>
      <w:pPr>
        <w:pStyle w:val="FootnoteText"/>
      </w:pPr>
      <w:r>
        <w:rPr>
          <w:rStyle w:val="FootnoteReference"/>
        </w:rPr>
        <w:footnoteRef/>
      </w:r>
      <w:r>
        <w:t xml:space="preserve"> Cross-references for "having": Luke 2:52; Luke 19:48; Acts 4:21; Acts 4:33; Rom 14:18.</w:t>
      </w:r>
    </w:p>
  </w:footnote>
  <w:footnote w:id="9101">
    <w:p>
      <w:pPr>
        <w:pStyle w:val="FootnoteText"/>
      </w:pPr>
      <w:r>
        <w:rPr>
          <w:rStyle w:val="FootnoteReference"/>
        </w:rPr>
        <w:footnoteRef/>
      </w:r>
      <w:r>
        <w:t xml:space="preserve"> Cross-references for "the Lord": Acts 2:39; Acts 5:14; Acts 11:24; Acts 13:48; Rom 8:30; Rom 9:27; Rom 11:5-7; Titus 3:4-5.</w:t>
      </w:r>
    </w:p>
  </w:footnote>
  <w:footnote w:id="9102">
    <w:p>
      <w:pPr>
        <w:pStyle w:val="FootnoteText"/>
      </w:pPr>
      <w:r>
        <w:rPr>
          <w:rStyle w:val="FootnoteReference"/>
        </w:rPr>
        <w:footnoteRef/>
      </w:r>
      <w:r>
        <w:t xml:space="preserve"> Name meaning: Peter (Kepha; Petros) — Rock; stone. The rock-like apostle.</w:t>
      </w:r>
    </w:p>
  </w:footnote>
  <w:footnote w:id="9103">
    <w:p>
      <w:pPr>
        <w:pStyle w:val="FootnoteText"/>
      </w:pPr>
      <w:r>
        <w:rPr>
          <w:rStyle w:val="FootnoteReference"/>
        </w:rPr>
        <w:footnoteRef/>
      </w:r>
      <w:r>
        <w:t xml:space="preserve"> Name meaning: John (Yochanan) — Yahweh is gracious. Forerunner of Jesus; proclaimed God’s grace.</w:t>
      </w:r>
    </w:p>
  </w:footnote>
  <w:footnote w:id="9104">
    <w:p>
      <w:pPr>
        <w:pStyle w:val="FootnoteText"/>
      </w:pPr>
      <w:r>
        <w:rPr>
          <w:rStyle w:val="FootnoteReference"/>
        </w:rPr>
        <w:footnoteRef/>
      </w:r>
      <w:r>
        <w:t xml:space="preserve"> Cross-references for "went": Luke 24:53; Acts 2:46; Acts 5:25.</w:t>
      </w:r>
    </w:p>
  </w:footnote>
  <w:footnote w:id="9105">
    <w:p>
      <w:pPr>
        <w:pStyle w:val="FootnoteText"/>
      </w:pPr>
      <w:r>
        <w:rPr>
          <w:rStyle w:val="FootnoteReference"/>
        </w:rPr>
        <w:footnoteRef/>
      </w:r>
      <w:r>
        <w:t xml:space="preserve"> Cross-references for "the hour": Exod 29:39; Num 28:4; 1Kgs 18:36; Ps 55:17; Dan 6:10; Dan 9:21; Luke 1:10; Luke 23:44-46; Acts 10:3; Acts 10:30.</w:t>
      </w:r>
    </w:p>
  </w:footnote>
  <w:footnote w:id="9106">
    <w:p>
      <w:pPr>
        <w:pStyle w:val="FootnoteText"/>
      </w:pPr>
      <w:r>
        <w:rPr>
          <w:rStyle w:val="FootnoteReference"/>
        </w:rPr>
        <w:footnoteRef/>
      </w:r>
      <w:r>
        <w:t xml:space="preserve"> Cross-references for "Peter": Matt 17:1; Matt 26:37; John 13:23-25; John 20:2-9; John 21:7; John 21:18-22; Acts 4:13; Acts 8:14; Gal 2:9.</w:t>
      </w:r>
    </w:p>
  </w:footnote>
  <w:footnote w:id="9107">
    <w:p>
      <w:pPr>
        <w:pStyle w:val="FootnoteText"/>
      </w:pPr>
      <w:r>
        <w:rPr>
          <w:rStyle w:val="FootnoteReference"/>
        </w:rPr>
        <w:footnoteRef/>
      </w:r>
      <w:r>
        <w:t xml:space="preserve"> Cross-references for "lame": John 1:9-30; Acts 4:22; Acts 14:8.</w:t>
      </w:r>
    </w:p>
  </w:footnote>
  <w:footnote w:id="9108">
    <w:p>
      <w:pPr>
        <w:pStyle w:val="FootnoteText"/>
      </w:pPr>
      <w:r>
        <w:rPr>
          <w:rStyle w:val="FootnoteReference"/>
        </w:rPr>
        <w:footnoteRef/>
      </w:r>
      <w:r>
        <w:t xml:space="preserve"> Cross-references for "whom": Luke 16:20.</w:t>
      </w:r>
    </w:p>
  </w:footnote>
  <w:footnote w:id="9109">
    <w:p>
      <w:pPr>
        <w:pStyle w:val="FootnoteText"/>
      </w:pPr>
      <w:r>
        <w:rPr>
          <w:rStyle w:val="FootnoteReference"/>
        </w:rPr>
        <w:footnoteRef/>
      </w:r>
      <w:r>
        <w:t xml:space="preserve"> Cross-references for "which": Acts 3:10.</w:t>
      </w:r>
    </w:p>
  </w:footnote>
  <w:footnote w:id="9110">
    <w:p>
      <w:pPr>
        <w:pStyle w:val="FootnoteText"/>
      </w:pPr>
      <w:r>
        <w:rPr>
          <w:rStyle w:val="FootnoteReference"/>
        </w:rPr>
        <w:footnoteRef/>
      </w:r>
      <w:r>
        <w:t xml:space="preserve"> Cross-references for "to ask": Luke 18:35; John 9:8; Acts 10:4; Acts 10:31.</w:t>
      </w:r>
    </w:p>
  </w:footnote>
  <w:footnote w:id="9111">
    <w:p>
      <w:pPr>
        <w:pStyle w:val="FootnoteText"/>
      </w:pPr>
      <w:r>
        <w:rPr>
          <w:rStyle w:val="FootnoteReference"/>
        </w:rPr>
        <w:footnoteRef/>
      </w:r>
      <w:r>
        <w:t xml:space="preserve"> Cross-references for "fastening": Luke 4:20; Acts 11:6; Acts 14:9-10.</w:t>
      </w:r>
    </w:p>
  </w:footnote>
  <w:footnote w:id="9112">
    <w:p>
      <w:pPr>
        <w:pStyle w:val="FootnoteText"/>
      </w:pPr>
      <w:r>
        <w:rPr>
          <w:rStyle w:val="FootnoteReference"/>
        </w:rPr>
        <w:footnoteRef/>
      </w:r>
      <w:r>
        <w:t xml:space="preserve"> Cross-references for "Look": John 5:6; John 11:40; Acts 3:12.</w:t>
      </w:r>
    </w:p>
  </w:footnote>
  <w:footnote w:id="9113">
    <w:p>
      <w:pPr>
        <w:pStyle w:val="FootnoteText"/>
      </w:pPr>
      <w:r>
        <w:rPr>
          <w:rStyle w:val="FootnoteReference"/>
        </w:rPr>
        <w:footnoteRef/>
      </w:r>
      <w:r>
        <w:t xml:space="preserve"> Cross-references for "Silver": Matt 10:9; 1Cor 4:11; 2Cor 6:10; 2Cor 8:9; Jas 2:5.</w:t>
      </w:r>
    </w:p>
  </w:footnote>
  <w:footnote w:id="9114">
    <w:p>
      <w:pPr>
        <w:pStyle w:val="FootnoteText"/>
      </w:pPr>
      <w:r>
        <w:rPr>
          <w:rStyle w:val="FootnoteReference"/>
        </w:rPr>
        <w:footnoteRef/>
      </w:r>
      <w:r>
        <w:t xml:space="preserve"> Name meaning: Jesus (Yeshua) — Yahweh saves. He will save His people from their sins.</w:t>
      </w:r>
    </w:p>
  </w:footnote>
  <w:footnote w:id="9115">
    <w:p>
      <w:pPr>
        <w:pStyle w:val="FootnoteText"/>
      </w:pPr>
      <w:r>
        <w:rPr>
          <w:rStyle w:val="FootnoteReference"/>
        </w:rPr>
        <w:footnoteRef/>
      </w:r>
      <w:r>
        <w:t xml:space="preserve"> Personal name: Christ. Personal-name meaning: Christ — anointed. Source form: Christ.</w:t>
      </w:r>
    </w:p>
  </w:footnote>
  <w:footnote w:id="9116">
    <w:p>
      <w:pPr>
        <w:pStyle w:val="FootnoteText"/>
      </w:pPr>
      <w:r>
        <w:rPr>
          <w:rStyle w:val="FootnoteReference"/>
        </w:rPr>
        <w:footnoteRef/>
      </w:r>
      <w:r>
        <w:t xml:space="preserve"> Place name: Nazareth. Place-name meaning: Nazareth — separated; crowned; sanctified. Source form: Nazareth. Greek form: ναζαρεθ.</w:t>
      </w:r>
    </w:p>
  </w:footnote>
  <w:footnote w:id="91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1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119">
    <w:p>
      <w:pPr>
        <w:pStyle w:val="FootnoteText"/>
      </w:pPr>
      <w:r>
        <w:rPr>
          <w:rStyle w:val="FootnoteReference"/>
        </w:rPr>
        <w:footnoteRef/>
      </w:r>
      <w:r>
        <w:t xml:space="preserve"> Cross-references: Mark 14:8; 2Cor 8:12; 1Pet 4:10.</w:t>
      </w:r>
    </w:p>
  </w:footnote>
  <w:footnote w:id="9120">
    <w:p>
      <w:pPr>
        <w:pStyle w:val="FootnoteText"/>
      </w:pPr>
      <w:r>
        <w:rPr>
          <w:rStyle w:val="FootnoteReference"/>
        </w:rPr>
        <w:footnoteRef/>
      </w:r>
      <w:r>
        <w:t xml:space="preserve"> Cross-references: Matt 7:22; Mark 16:17; Acts 3:16; Acts 4:7; Acts 9:34; Acts 16:18; Acts 19:13-16.</w:t>
      </w:r>
    </w:p>
  </w:footnote>
  <w:footnote w:id="9121">
    <w:p>
      <w:pPr>
        <w:pStyle w:val="FootnoteText"/>
      </w:pPr>
      <w:r>
        <w:rPr>
          <w:rStyle w:val="FootnoteReference"/>
        </w:rPr>
        <w:footnoteRef/>
      </w:r>
      <w:r>
        <w:t xml:space="preserve"> Cross-references for "Jesus": John 19:19; Acts 2:22; Acts 2:36; Acts 4:10; Acts 10:38.</w:t>
      </w:r>
    </w:p>
  </w:footnote>
  <w:footnote w:id="9122">
    <w:p>
      <w:pPr>
        <w:pStyle w:val="FootnoteText"/>
      </w:pPr>
      <w:r>
        <w:rPr>
          <w:rStyle w:val="FootnoteReference"/>
        </w:rPr>
        <w:footnoteRef/>
      </w:r>
      <w:r>
        <w:t xml:space="preserve"> Cross-references: Mark 1:31; Mark 5:41; Mark 9:27; Luke 13:13; Acts 9:41.</w:t>
      </w:r>
    </w:p>
  </w:footnote>
  <w:footnote w:id="9123">
    <w:p>
      <w:pPr>
        <w:pStyle w:val="FootnoteText"/>
      </w:pPr>
      <w:r>
        <w:rPr>
          <w:rStyle w:val="FootnoteReference"/>
        </w:rPr>
        <w:footnoteRef/>
      </w:r>
      <w:r>
        <w:t xml:space="preserve"> Cross-references for "praising": Ps 103:1-2; Ps 107:20-22; Luke 17:15-18; Luke 18:43.</w:t>
      </w:r>
    </w:p>
  </w:footnote>
  <w:footnote w:id="91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1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1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127">
    <w:p>
      <w:pPr>
        <w:pStyle w:val="FootnoteText"/>
      </w:pPr>
      <w:r>
        <w:rPr>
          <w:rStyle w:val="FootnoteReference"/>
        </w:rPr>
        <w:footnoteRef/>
      </w:r>
      <w:r>
        <w:t xml:space="preserve"> Cross-references: Isa 35:6; Luke 6:23; John 5:8-9; John 5:14; Acts 14:10.</w:t>
      </w:r>
    </w:p>
  </w:footnote>
  <w:footnote w:id="9128">
    <w:p>
      <w:pPr>
        <w:pStyle w:val="FootnoteText"/>
      </w:pPr>
      <w:r>
        <w:rPr>
          <w:rStyle w:val="FootnoteReference"/>
        </w:rPr>
        <w:footnoteRef/>
      </w:r>
      <w:r>
        <w:t xml:space="preserve"> Cross-references: Mark 2:11-12; Luke 13:17; Acts 14:11.</w:t>
      </w:r>
    </w:p>
  </w:footnote>
  <w:footnote w:id="9129">
    <w:p>
      <w:pPr>
        <w:pStyle w:val="FootnoteText"/>
      </w:pPr>
      <w:r>
        <w:rPr>
          <w:rStyle w:val="FootnoteReference"/>
        </w:rPr>
        <w:footnoteRef/>
      </w:r>
      <w:r>
        <w:t xml:space="preserve"> Cross-references for "they knew": John 9:3; John 9:18-21; Acts 3:2; Acts 4:14-16; Acts 4:21-22.</w:t>
      </w:r>
    </w:p>
  </w:footnote>
  <w:footnote w:id="9130">
    <w:p>
      <w:pPr>
        <w:pStyle w:val="FootnoteText"/>
      </w:pPr>
      <w:r>
        <w:rPr>
          <w:rStyle w:val="FootnoteReference"/>
        </w:rPr>
        <w:footnoteRef/>
      </w:r>
      <w:r>
        <w:t xml:space="preserve"> Cross-references for "they were": Luke 4:36; Luke 9:43; John 5:20; Acts 2:7; Acts 2:12.</w:t>
      </w:r>
    </w:p>
  </w:footnote>
  <w:footnote w:id="9131">
    <w:p>
      <w:pPr>
        <w:pStyle w:val="FootnoteText"/>
      </w:pPr>
      <w:r>
        <w:rPr>
          <w:rStyle w:val="FootnoteReference"/>
        </w:rPr>
        <w:footnoteRef/>
      </w:r>
      <w:r>
        <w:t xml:space="preserve"> Cross-references for "held": Luke 8:38.</w:t>
      </w:r>
    </w:p>
  </w:footnote>
  <w:footnote w:id="9132">
    <w:p>
      <w:pPr>
        <w:pStyle w:val="FootnoteText"/>
      </w:pPr>
      <w:r>
        <w:rPr>
          <w:rStyle w:val="FootnoteReference"/>
        </w:rPr>
        <w:footnoteRef/>
      </w:r>
      <w:r>
        <w:t xml:space="preserve"> Personal name: Solomon. Personal-name meaning: Solomon — Peaceable; peaceful. Source form: Solomon.</w:t>
      </w:r>
    </w:p>
  </w:footnote>
  <w:footnote w:id="9133">
    <w:p>
      <w:pPr>
        <w:pStyle w:val="FootnoteText"/>
      </w:pPr>
      <w:r>
        <w:rPr>
          <w:rStyle w:val="FootnoteReference"/>
        </w:rPr>
        <w:footnoteRef/>
      </w:r>
      <w:r>
        <w:t xml:space="preserve"> Cross-references: Acts 2:6.</w:t>
      </w:r>
    </w:p>
  </w:footnote>
  <w:footnote w:id="9134">
    <w:p>
      <w:pPr>
        <w:pStyle w:val="FootnoteText"/>
      </w:pPr>
      <w:r>
        <w:rPr>
          <w:rStyle w:val="FootnoteReference"/>
        </w:rPr>
        <w:footnoteRef/>
      </w:r>
      <w:r>
        <w:t xml:space="preserve"> Cross-references: John 10:23; Acts 5:12.</w:t>
      </w:r>
    </w:p>
  </w:footnote>
  <w:footnote w:id="9135">
    <w:p>
      <w:pPr>
        <w:pStyle w:val="FootnoteText"/>
      </w:pPr>
      <w:r>
        <w:rPr>
          <w:rStyle w:val="FootnoteReference"/>
        </w:rPr>
        <w:footnoteRef/>
      </w:r>
      <w:r>
        <w:t xml:space="preserve"> Place name: Israel. Place-name meaning: Israel — God contends; strives with God. Source form: Israel. Greek form: ισραηλ.</w:t>
      </w:r>
    </w:p>
  </w:footnote>
  <w:footnote w:id="9136">
    <w:p>
      <w:pPr>
        <w:pStyle w:val="FootnoteText"/>
      </w:pPr>
      <w:r>
        <w:rPr>
          <w:rStyle w:val="FootnoteReference"/>
        </w:rPr>
        <w:footnoteRef/>
      </w:r>
      <w:r>
        <w:t xml:space="preserve"> Cross-references for "Ye men": Acts 2:22; Acts 13:26; Rom 9:4; Rom 11:1.</w:t>
      </w:r>
    </w:p>
  </w:footnote>
  <w:footnote w:id="9137">
    <w:p>
      <w:pPr>
        <w:pStyle w:val="FootnoteText"/>
      </w:pPr>
      <w:r>
        <w:rPr>
          <w:rStyle w:val="FootnoteReference"/>
        </w:rPr>
        <w:footnoteRef/>
      </w:r>
      <w:r>
        <w:t xml:space="preserve"> Cross-references: Gen 40:8; Gen 41:16; Dan 2:28-30; John 3:27-28; John 7:18; Acts 10:25-26; Acts 14:11-15.</w:t>
      </w:r>
    </w:p>
  </w:footnote>
  <w:footnote w:id="9138">
    <w:p>
      <w:pPr>
        <w:pStyle w:val="FootnoteText"/>
      </w:pPr>
      <w:r>
        <w:rPr>
          <w:rStyle w:val="FootnoteReference"/>
        </w:rPr>
        <w:footnoteRef/>
      </w:r>
      <w:r>
        <w:t xml:space="preserve"> Cross-references: 2Cor 3:5.</w:t>
      </w:r>
    </w:p>
  </w:footnote>
  <w:footnote w:id="9139">
    <w:p>
      <w:pPr>
        <w:pStyle w:val="FootnoteText"/>
      </w:pPr>
      <w:r>
        <w:rPr>
          <w:rStyle w:val="FootnoteReference"/>
        </w:rPr>
        <w:footnoteRef/>
      </w:r>
      <w:r>
        <w:t xml:space="preserve"> Personal name: Abraham. Personal-name meaning: Abraham — Father of a multitude. Source form: Abraham.</w:t>
      </w:r>
    </w:p>
  </w:footnote>
  <w:footnote w:id="9140">
    <w:p>
      <w:pPr>
        <w:pStyle w:val="FootnoteText"/>
      </w:pPr>
      <w:r>
        <w:rPr>
          <w:rStyle w:val="FootnoteReference"/>
        </w:rPr>
        <w:footnoteRef/>
      </w:r>
      <w:r>
        <w:t xml:space="preserve"> Personal name: Isaac. Personal-name meaning: Isaac — He laughs; laughter. Source form: Isaac.</w:t>
      </w:r>
    </w:p>
  </w:footnote>
  <w:footnote w:id="914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9142">
    <w:p>
      <w:pPr>
        <w:pStyle w:val="FootnoteText"/>
      </w:pPr>
      <w:r>
        <w:rPr>
          <w:rStyle w:val="FootnoteReference"/>
        </w:rPr>
        <w:footnoteRef/>
      </w:r>
      <w:r>
        <w:t xml:space="preserve"> Cross-references for "whom": Matt 27:2; Matt 27:17-25; Mark 15:11; Luke 23:16-23; John 18:40; John 19:15; Acts 2:23-24; Acts 5:30; Acts 13:27-28.</w:t>
      </w:r>
    </w:p>
  </w:footnote>
  <w:footnote w:id="9143">
    <w:p>
      <w:pPr>
        <w:pStyle w:val="FootnoteText"/>
      </w:pPr>
      <w:r>
        <w:rPr>
          <w:rStyle w:val="FootnoteReference"/>
        </w:rPr>
        <w:footnoteRef/>
      </w:r>
      <w:r>
        <w:t xml:space="preserve"> Name meaning: Pilate (Pilatus) — Armed with a spear. Roman judge who washed his hands of Jesus.</w:t>
      </w:r>
    </w:p>
  </w:footnote>
  <w:footnote w:id="9144">
    <w:p>
      <w:pPr>
        <w:pStyle w:val="FootnoteText"/>
      </w:pPr>
      <w:r>
        <w:rPr>
          <w:rStyle w:val="FootnoteReference"/>
        </w:rPr>
        <w:footnoteRef/>
      </w:r>
      <w:r>
        <w:t xml:space="preserve"> Cross-references for "God of Abraham": Exod 3:6; Ps 105:6-10; Matt 22:32; Acts 5:30; Acts 7:32; Heb 11:9-16.</w:t>
      </w:r>
    </w:p>
  </w:footnote>
  <w:footnote w:id="9145">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9146">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9147">
    <w:p>
      <w:pPr>
        <w:pStyle w:val="FootnoteText"/>
      </w:pPr>
      <w:r>
        <w:rPr>
          <w:rStyle w:val="FootnoteReference"/>
        </w:rPr>
        <w:footnoteRef/>
      </w:r>
      <w:r>
        <w:t xml:space="preserve"> Cross-references for "desired": Mark 15:7; Luke 23:19.</w:t>
      </w:r>
    </w:p>
  </w:footnote>
  <w:footnote w:id="9148">
    <w:p>
      <w:pPr>
        <w:pStyle w:val="FootnoteText"/>
      </w:pPr>
      <w:r>
        <w:rPr>
          <w:rStyle w:val="FootnoteReference"/>
        </w:rPr>
        <w:footnoteRef/>
      </w:r>
      <w:r>
        <w:t xml:space="preserve"> Cross-references for "whom": Matt 28:2-5; Acts 2:24; Acts 2:32; Eph 1:20.</w:t>
      </w:r>
    </w:p>
  </w:footnote>
  <w:footnote w:id="9149">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9150">
    <w:p>
      <w:pPr>
        <w:pStyle w:val="FootnoteText"/>
      </w:pPr>
      <w:r>
        <w:rPr>
          <w:rStyle w:val="FootnoteReference"/>
        </w:rPr>
        <w:footnoteRef/>
      </w:r>
      <w:r>
        <w:t xml:space="preserve"> Cross-references for "whereof": Acts 1:22; Acts 2:32; Acts 10:40-41; Acts 13:30-32.</w:t>
      </w:r>
    </w:p>
  </w:footnote>
  <w:footnote w:id="9151">
    <w:p>
      <w:pPr>
        <w:pStyle w:val="FootnoteText"/>
      </w:pPr>
      <w:r>
        <w:rPr>
          <w:rStyle w:val="FootnoteReference"/>
        </w:rPr>
        <w:footnoteRef/>
      </w:r>
      <w:r>
        <w:t xml:space="preserve"> Cross-references for "through": Matt 17:19-20; Matt 21:21-22; Mark 11:22-23; Mark 16:17-18; Luke 17:5-6; John 14:12; Acts 14:9; Acts 19:13-17; 1Cor 13:2.</w:t>
      </w:r>
    </w:p>
  </w:footnote>
  <w:footnote w:id="9152">
    <w:p>
      <w:pPr>
        <w:pStyle w:val="FootnoteText"/>
      </w:pPr>
      <w:r>
        <w:rPr>
          <w:rStyle w:val="FootnoteReference"/>
        </w:rPr>
        <w:footnoteRef/>
      </w:r>
      <w:r>
        <w:t xml:space="preserve"> Cross-references for "perfect": Deut 32:4; John 7:23; Acts 3:8; Acts 8:14-16.</w:t>
      </w:r>
    </w:p>
  </w:footnote>
  <w:footnote w:id="9153">
    <w:p>
      <w:pPr>
        <w:pStyle w:val="FootnoteText"/>
      </w:pPr>
      <w:r>
        <w:rPr>
          <w:rStyle w:val="FootnoteReference"/>
        </w:rPr>
        <w:footnoteRef/>
      </w:r>
      <w:r>
        <w:t xml:space="preserve"> Cross-references: Matt 9:22; Acts 3:6; Acts 4:7; Acts 4:10; Acts 4:30; Acts 16:18.</w:t>
      </w:r>
    </w:p>
  </w:footnote>
  <w:footnote w:id="9154">
    <w:p>
      <w:pPr>
        <w:pStyle w:val="FootnoteText"/>
      </w:pPr>
      <w:r>
        <w:rPr>
          <w:rStyle w:val="FootnoteReference"/>
        </w:rPr>
        <w:footnoteRef/>
      </w:r>
      <w:r>
        <w:t xml:space="preserve"> Cross-references for "through": Num 15:24-31; Luke 23:34; John 7:26-27; John 7:52; John 16:3; Acts 13:27; 1Cor 2:8; 2Cor 3:14; 1Tim 1:13.</w:t>
      </w:r>
    </w:p>
  </w:footnote>
  <w:footnote w:id="9155">
    <w:p>
      <w:pPr>
        <w:pStyle w:val="FootnoteText"/>
      </w:pPr>
      <w:r>
        <w:rPr>
          <w:rStyle w:val="FootnoteReference"/>
        </w:rPr>
        <w:footnoteRef/>
      </w:r>
      <w:r>
        <w:t xml:space="preserve"> Cross-references: Gen 21:26; Gen 39:8; Gen 44:15; Exod 32:1; Num 22:6; Acts 7:40; Rom 11:2; Phil 1:22.</w:t>
      </w:r>
    </w:p>
  </w:footnote>
  <w:footnote w:id="9156">
    <w:p>
      <w:pPr>
        <w:pStyle w:val="FootnoteText"/>
      </w:pPr>
      <w:r>
        <w:rPr>
          <w:rStyle w:val="FootnoteReference"/>
        </w:rPr>
        <w:footnoteRef/>
      </w:r>
      <w:r>
        <w:t xml:space="preserve"> Cross-references for "those": Luke 24:26-27; Luke 24:44; Acts 17:2-3; Acts 26:22-23; Acts 28:23; 1Cor 15:3-4; 1Pet 1:10-11; Rev 19:10.</w:t>
      </w:r>
    </w:p>
  </w:footnote>
  <w:footnote w:id="9157">
    <w:p>
      <w:pPr>
        <w:pStyle w:val="FootnoteText"/>
      </w:pPr>
      <w:r>
        <w:rPr>
          <w:rStyle w:val="FootnoteReference"/>
        </w:rPr>
        <w:footnoteRef/>
      </w:r>
      <w:r>
        <w:t xml:space="preserve"> Cross-references: Gen 3:15; Ps 22:1-30; Ps 69:1-36; Isa 50:6; Isa 53:1-12; Dan 9:26; Zech 12:10; Zech 13:7.</w:t>
      </w:r>
    </w:p>
  </w:footnote>
  <w:footnote w:id="9158">
    <w:p>
      <w:pPr>
        <w:pStyle w:val="FootnoteText"/>
      </w:pPr>
      <w:r>
        <w:rPr>
          <w:rStyle w:val="FootnoteReference"/>
        </w:rPr>
        <w:footnoteRef/>
      </w:r>
      <w:r>
        <w:t xml:space="preserve"> Cross-references for "Repent": Acts 2:38; Acts 11:18; 2Tim 2:25.</w:t>
      </w:r>
    </w:p>
  </w:footnote>
  <w:footnote w:id="9159">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9160">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9161">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9162">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9163">
    <w:p>
      <w:pPr>
        <w:pStyle w:val="FootnoteText"/>
      </w:pPr>
      <w:r>
        <w:rPr>
          <w:rStyle w:val="FootnoteReference"/>
        </w:rPr>
        <w:footnoteRef/>
      </w:r>
      <w:r>
        <w:t xml:space="preserve"> Cross-references for "the heaven": Acts 1:11.</w:t>
      </w:r>
    </w:p>
  </w:footnote>
  <w:footnote w:id="9164">
    <w:p>
      <w:pPr>
        <w:pStyle w:val="FootnoteText"/>
      </w:pPr>
      <w:r>
        <w:rPr>
          <w:rStyle w:val="FootnoteReference"/>
        </w:rPr>
        <w:footnoteRef/>
      </w:r>
      <w:r>
        <w:t xml:space="preserve"> Cross-references for "the times": Isa 1:26; Mal 3:3-4; Mal 4:5-6; Matt 17:11-12; Mark 9:11-13; Acts 3:19.</w:t>
      </w:r>
    </w:p>
  </w:footnote>
  <w:footnote w:id="9165">
    <w:p>
      <w:pPr>
        <w:pStyle w:val="FootnoteText"/>
      </w:pPr>
      <w:r>
        <w:rPr>
          <w:rStyle w:val="FootnoteReference"/>
        </w:rPr>
        <w:footnoteRef/>
      </w:r>
      <w:r>
        <w:t xml:space="preserve"> Cross-references for "holy": Luke 1:70; Acts 10:43; 2Pet 1:21; 2Pet 3:2; Rev 18:20; Rev 22:6.</w:t>
      </w:r>
    </w:p>
  </w:footnote>
  <w:footnote w:id="9166">
    <w:p>
      <w:pPr>
        <w:pStyle w:val="FootnoteText"/>
      </w:pPr>
      <w:r>
        <w:rPr>
          <w:rStyle w:val="FootnoteReference"/>
        </w:rPr>
        <w:footnoteRef/>
      </w:r>
      <w:r>
        <w:t xml:space="preserve"> Personal name: Moses. Personal-name meaning: Moses — Drawn out. Source form: Moses.</w:t>
      </w:r>
    </w:p>
  </w:footnote>
  <w:footnote w:id="9167">
    <w:p>
      <w:pPr>
        <w:pStyle w:val="FootnoteText"/>
      </w:pPr>
      <w:r>
        <w:rPr>
          <w:rStyle w:val="FootnoteReference"/>
        </w:rPr>
        <w:footnoteRef/>
      </w:r>
      <w:r>
        <w:t xml:space="preserve"> Cross-references for "A prophet": Luke 13:33; Luke 24:19; John 8:12; John 12:46; Rev 1:1.</w:t>
      </w:r>
    </w:p>
  </w:footnote>
  <w:footnote w:id="9168">
    <w:p>
      <w:pPr>
        <w:pStyle w:val="FootnoteText"/>
      </w:pPr>
      <w:r>
        <w:rPr>
          <w:rStyle w:val="FootnoteReference"/>
        </w:rPr>
        <w:footnoteRef/>
      </w:r>
      <w:r>
        <w:t xml:space="preserve"> Cross-references for "of your": Rom 8:3; Rom 9:5; Gal 4:4; Heb 2:9-17.</w:t>
      </w:r>
    </w:p>
  </w:footnote>
  <w:footnote w:id="9169">
    <w:p>
      <w:pPr>
        <w:pStyle w:val="FootnoteText"/>
      </w:pPr>
      <w:r>
        <w:rPr>
          <w:rStyle w:val="FootnoteReference"/>
        </w:rPr>
        <w:footnoteRef/>
      </w:r>
      <w:r>
        <w:t xml:space="preserve"> Cross-references for "like": Deut 18:18.</w:t>
      </w:r>
    </w:p>
  </w:footnote>
  <w:footnote w:id="9170">
    <w:p>
      <w:pPr>
        <w:pStyle w:val="FootnoteText"/>
      </w:pPr>
      <w:r>
        <w:rPr>
          <w:rStyle w:val="FootnoteReference"/>
        </w:rPr>
        <w:footnoteRef/>
      </w:r>
      <w:r>
        <w:t xml:space="preserve"> Cross-references for "Moses": Deut 18:15-19; Acts 7:37.</w:t>
      </w:r>
    </w:p>
  </w:footnote>
  <w:footnote w:id="9171">
    <w:p>
      <w:pPr>
        <w:pStyle w:val="FootnoteText"/>
      </w:pPr>
      <w:r>
        <w:rPr>
          <w:rStyle w:val="FootnoteReference"/>
        </w:rPr>
        <w:footnoteRef/>
      </w:r>
      <w:r>
        <w:t xml:space="preserve"> Cross-references: Isa 55:3-4; Matt 17:4-5; Mark 9:4-7; Luke 9:30-35; John 1:17; John 5:24; John 5:39-47; Heb 1:1-2; Heb 2:1; Heb 5:9.</w:t>
      </w:r>
    </w:p>
  </w:footnote>
  <w:footnote w:id="9172">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9173">
    <w:p>
      <w:pPr>
        <w:pStyle w:val="FootnoteText"/>
      </w:pPr>
      <w:r>
        <w:rPr>
          <w:rStyle w:val="FootnoteReference"/>
        </w:rPr>
        <w:footnoteRef/>
      </w:r>
      <w:r>
        <w:t xml:space="preserve"> Cross-references for "and all": Acts 3:19; Acts 3:21; Rom 3:21.</w:t>
      </w:r>
    </w:p>
  </w:footnote>
  <w:footnote w:id="9174">
    <w:p>
      <w:pPr>
        <w:pStyle w:val="FootnoteText"/>
      </w:pPr>
      <w:r>
        <w:rPr>
          <w:rStyle w:val="FootnoteReference"/>
        </w:rPr>
        <w:footnoteRef/>
      </w:r>
      <w:r>
        <w:t xml:space="preserve"> Personal name: Samuel. Personal-name meaning: Samuel — Heard of God; God has heard. Source form: Samuel.</w:t>
      </w:r>
    </w:p>
  </w:footnote>
  <w:footnote w:id="9175">
    <w:p>
      <w:pPr>
        <w:pStyle w:val="FootnoteText"/>
      </w:pPr>
      <w:r>
        <w:rPr>
          <w:rStyle w:val="FootnoteReference"/>
        </w:rPr>
        <w:footnoteRef/>
      </w:r>
      <w:r>
        <w:t xml:space="preserve"> Cross-references for "Samuel": 1Sam 2:18; 1Sam 3:1; 1Sam 3:20; Ps 99:6; Jer 15:1; Acts 13:20.</w:t>
      </w:r>
    </w:p>
  </w:footnote>
  <w:footnote w:id="9176">
    <w:p>
      <w:pPr>
        <w:pStyle w:val="FootnoteText"/>
      </w:pPr>
      <w:r>
        <w:rPr>
          <w:rStyle w:val="FootnoteReference"/>
        </w:rPr>
        <w:footnoteRef/>
      </w:r>
      <w:r>
        <w:t xml:space="preserve"> Cross-references for "the children": Gen 20:7; Gen 27:36-40; Gen 48:14-20; Gen 49:1-33; Ps 105:8-15; Matt 3:9-10; Acts 2:39; Acts 13:26.</w:t>
      </w:r>
    </w:p>
  </w:footnote>
  <w:footnote w:id="9177">
    <w:p>
      <w:pPr>
        <w:pStyle w:val="FootnoteText"/>
      </w:pPr>
      <w:r>
        <w:rPr>
          <w:rStyle w:val="FootnoteReference"/>
        </w:rPr>
        <w:footnoteRef/>
      </w:r>
      <w:r>
        <w:t xml:space="preserve"> Cross-references for "the covenant": Gen 17:9-10; Gen 17:19; 1Chr 16:17; Neh 9:8; Luke 1:72; Rom 9:4-5; Rom 15:8; Gal 3:29.</w:t>
      </w:r>
    </w:p>
  </w:footnote>
  <w:footnote w:id="9178">
    <w:p>
      <w:pPr>
        <w:pStyle w:val="FootnoteText"/>
      </w:pPr>
      <w:r>
        <w:rPr>
          <w:rStyle w:val="FootnoteReference"/>
        </w:rPr>
        <w:footnoteRef/>
      </w:r>
      <w:r>
        <w:t xml:space="preserve"> Cross-references for "And in": Gen 12:3; Gen 18:18; Gen 22:18; Gen 26:4; Gen 28:14; Rom 4:13; Gal 3:8; Gal 3:16.</w:t>
      </w:r>
    </w:p>
  </w:footnote>
  <w:footnote w:id="9179">
    <w:p>
      <w:pPr>
        <w:pStyle w:val="FootnoteText"/>
      </w:pPr>
      <w:r>
        <w:rPr>
          <w:rStyle w:val="FootnoteReference"/>
        </w:rPr>
        <w:footnoteRef/>
      </w:r>
      <w:r>
        <w:t xml:space="preserve"> Cross-references: Ps 22:27; Ps 96:7; Rev 5:9; Rev 7:9; Rev 14:6.</w:t>
      </w:r>
    </w:p>
  </w:footnote>
  <w:footnote w:id="9180">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9181">
    <w:p>
      <w:pPr>
        <w:pStyle w:val="FootnoteText"/>
      </w:pPr>
      <w:r>
        <w:rPr>
          <w:rStyle w:val="FootnoteReference"/>
        </w:rPr>
        <w:footnoteRef/>
      </w:r>
      <w:r>
        <w:t xml:space="preserve"> Cross-references for "having": Acts 3:15; Acts 3:22.</w:t>
      </w:r>
    </w:p>
  </w:footnote>
  <w:footnote w:id="9182">
    <w:p>
      <w:pPr>
        <w:pStyle w:val="FootnoteText"/>
      </w:pPr>
      <w:r>
        <w:rPr>
          <w:rStyle w:val="FootnoteReference"/>
        </w:rPr>
        <w:footnoteRef/>
      </w:r>
      <w:r>
        <w:t xml:space="preserve"> Cross-references for "sent": Ps 67:6-7; Ps 72:17; Luke 2:10-11; Acts 3:20; Acts 3:25; Rom 15:29; Gal 3:9-14; Eph 1:3; 1Pet 1:3; 1Pet 3:9.</w:t>
      </w:r>
    </w:p>
  </w:footnote>
  <w:footnote w:id="9183">
    <w:p>
      <w:pPr>
        <w:pStyle w:val="FootnoteText"/>
      </w:pPr>
      <w:r>
        <w:rPr>
          <w:rStyle w:val="FootnoteReference"/>
        </w:rPr>
        <w:footnoteRef/>
      </w:r>
      <w:r>
        <w:t xml:space="preserve"> Cross-references: Isa 59:20-21; Jer 32:38-41; Jer 33:8-9; Ezek 11:19-20; Ezek 36:25-29; Matt 1:21; Eph 5:26-27; Titus 2:11-14; 1John 3:5-8; Jude 1:24.</w:t>
      </w:r>
    </w:p>
  </w:footnote>
  <w:footnote w:id="9184">
    <w:p>
      <w:pPr>
        <w:pStyle w:val="FootnoteText"/>
      </w:pPr>
      <w:r>
        <w:rPr>
          <w:rStyle w:val="FootnoteReference"/>
        </w:rPr>
        <w:footnoteRef/>
      </w:r>
      <w:r>
        <w:t xml:space="preserve"> Cross-references for "the priests": Matt 26:3-4; Matt 27:1-2; Matt 27:20; Matt 27:41; John 15:20; John 18:3; Acts 4:6; Acts 6:7; Acts 6:12.</w:t>
      </w:r>
    </w:p>
  </w:footnote>
  <w:footnote w:id="9185">
    <w:p>
      <w:pPr>
        <w:pStyle w:val="FootnoteText"/>
      </w:pPr>
      <w:r>
        <w:rPr>
          <w:rStyle w:val="FootnoteReference"/>
        </w:rPr>
        <w:footnoteRef/>
      </w:r>
      <w:r>
        <w:t xml:space="preserve"> Cross-references for "the captain": 2Chr 23:4-9; Luke 22:4; Acts 5:24; Acts 5:26.</w:t>
      </w:r>
    </w:p>
  </w:footnote>
  <w:footnote w:id="9186">
    <w:p>
      <w:pPr>
        <w:pStyle w:val="FootnoteText"/>
      </w:pPr>
      <w:r>
        <w:rPr>
          <w:rStyle w:val="FootnoteReference"/>
        </w:rPr>
        <w:footnoteRef/>
      </w:r>
      <w:r>
        <w:t xml:space="preserve"> People-name: Sadducees. People-name meaning: Sadducees — followers of Sadoc, or Zadok. Source form: Sadducees.</w:t>
      </w:r>
    </w:p>
  </w:footnote>
  <w:footnote w:id="9187">
    <w:p>
      <w:pPr>
        <w:pStyle w:val="FootnoteText"/>
      </w:pPr>
      <w:r>
        <w:rPr>
          <w:rStyle w:val="FootnoteReference"/>
        </w:rPr>
        <w:footnoteRef/>
      </w:r>
      <w:r>
        <w:t xml:space="preserve"> Cross-references for "the Sadducees": Matt 16:12; Matt 22:16; Matt 22:23-24; Acts 23:6-9.</w:t>
      </w:r>
    </w:p>
  </w:footnote>
  <w:footnote w:id="9188">
    <w:p>
      <w:pPr>
        <w:pStyle w:val="FootnoteText"/>
      </w:pPr>
      <w:r>
        <w:rPr>
          <w:rStyle w:val="FootnoteReference"/>
        </w:rPr>
        <w:footnoteRef/>
      </w:r>
      <w:r>
        <w:t xml:space="preserve"> Cross-references for "grieved": Neh 2:10; John 11:47-48; Acts 5:17; Acts 13:45; Acts 19:23.</w:t>
      </w:r>
    </w:p>
  </w:footnote>
  <w:footnote w:id="9189">
    <w:p>
      <w:pPr>
        <w:pStyle w:val="FootnoteText"/>
      </w:pPr>
      <w:r>
        <w:rPr>
          <w:rStyle w:val="FootnoteReference"/>
        </w:rPr>
        <w:footnoteRef/>
      </w:r>
      <w:r>
        <w:t xml:space="preserve"> Name meaning: Jesus (Yeshua) — Yahweh saves. He will save His people from their sins.</w:t>
      </w:r>
    </w:p>
  </w:footnote>
  <w:footnote w:id="91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91">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9192">
    <w:p>
      <w:pPr>
        <w:pStyle w:val="FootnoteText"/>
      </w:pPr>
      <w:r>
        <w:rPr>
          <w:rStyle w:val="FootnoteReference"/>
        </w:rPr>
        <w:footnoteRef/>
      </w:r>
      <w:r>
        <w:t xml:space="preserve"> Cross-references for "laid": Matt 10:16-17; Luke 22:52; Luke 22:54; John 18:12; Acts 5:18; Acts 6:12; Acts 8:3; Acts 9:2; Acts 12:1-3; Acts 16:19-24.</w:t>
      </w:r>
    </w:p>
  </w:footnote>
  <w:footnote w:id="9193">
    <w:p>
      <w:pPr>
        <w:pStyle w:val="FootnoteText"/>
      </w:pPr>
      <w:r>
        <w:rPr>
          <w:rStyle w:val="FootnoteReference"/>
        </w:rPr>
        <w:footnoteRef/>
      </w:r>
      <w:r>
        <w:t xml:space="preserve"> Cross-references for "many": Acts 28:24; 2Cor 2:14-17; Phil 1:12-18; 2Tim 2:9-10.</w:t>
      </w:r>
    </w:p>
  </w:footnote>
  <w:footnote w:id="9194">
    <w:p>
      <w:pPr>
        <w:pStyle w:val="FootnoteText"/>
      </w:pPr>
      <w:r>
        <w:rPr>
          <w:rStyle w:val="FootnoteReference"/>
        </w:rPr>
        <w:footnoteRef/>
      </w:r>
      <w:r>
        <w:t xml:space="preserve"> Cross-references for "the number": Gen 49:10; Isa 45:24; Isa 53:12; John 12:24; Acts 2:41.</w:t>
      </w:r>
    </w:p>
  </w:footnote>
  <w:footnote w:id="9195">
    <w:p>
      <w:pPr>
        <w:pStyle w:val="FootnoteText"/>
      </w:pPr>
      <w:r>
        <w:rPr>
          <w:rStyle w:val="FootnoteReference"/>
        </w:rPr>
        <w:footnoteRef/>
      </w:r>
      <w:r>
        <w:t xml:space="preserve"> Cross-references for "rulers": Isa 1:10; Mark 15:1; Luke 20:1; Luke 22:66; Luke 24:20; Acts 4:8; Acts 5:34; Acts 6:12.</w:t>
      </w:r>
    </w:p>
  </w:footnote>
  <w:footnote w:id="9196">
    <w:p>
      <w:pPr>
        <w:pStyle w:val="FootnoteText"/>
      </w:pPr>
      <w:r>
        <w:rPr>
          <w:rStyle w:val="FootnoteReference"/>
        </w:rPr>
        <w:footnoteRef/>
      </w:r>
      <w:r>
        <w:t xml:space="preserve"> Cross-references: Mic 2:1; Matt 27:1-2; Acts 5:20-21.</w:t>
      </w:r>
    </w:p>
  </w:footnote>
  <w:footnote w:id="9197">
    <w:p>
      <w:pPr>
        <w:pStyle w:val="FootnoteText"/>
      </w:pPr>
      <w:r>
        <w:rPr>
          <w:rStyle w:val="FootnoteReference"/>
        </w:rPr>
        <w:footnoteRef/>
      </w:r>
      <w:r>
        <w:t xml:space="preserve"> Personal name: Annas. Personal-name meaning: Annas — one who answers; humble. Source form: Annas.</w:t>
      </w:r>
    </w:p>
  </w:footnote>
  <w:footnote w:id="9198">
    <w:p>
      <w:pPr>
        <w:pStyle w:val="FootnoteText"/>
      </w:pPr>
      <w:r>
        <w:rPr>
          <w:rStyle w:val="FootnoteReference"/>
        </w:rPr>
        <w:footnoteRef/>
      </w:r>
      <w:r>
        <w:t xml:space="preserve"> Personal name: Caiaphas. Personal-name meaning: Caiaphas — he that seeks with diligence; one that vomiteth. Source form: Caiaphas.</w:t>
      </w:r>
    </w:p>
  </w:footnote>
  <w:footnote w:id="9199">
    <w:p>
      <w:pPr>
        <w:pStyle w:val="FootnoteText"/>
      </w:pPr>
      <w:r>
        <w:rPr>
          <w:rStyle w:val="FootnoteReference"/>
        </w:rPr>
        <w:footnoteRef/>
      </w:r>
      <w:r>
        <w:t xml:space="preserve"> Name meaning: John (Yochanan) — Yahweh is gracious. Forerunner of Jesus; proclaimed God’s grace.</w:t>
      </w:r>
    </w:p>
  </w:footnote>
  <w:footnote w:id="9200">
    <w:p>
      <w:pPr>
        <w:pStyle w:val="FootnoteText"/>
      </w:pPr>
      <w:r>
        <w:rPr>
          <w:rStyle w:val="FootnoteReference"/>
        </w:rPr>
        <w:footnoteRef/>
      </w:r>
      <w:r>
        <w:t xml:space="preserve"> Name meaning: Alexander (Alexandros) — Defender of men. The coppersmith who strongly opposed Paul.</w:t>
      </w:r>
    </w:p>
  </w:footnote>
  <w:footnote w:id="9201">
    <w:p>
      <w:pPr>
        <w:pStyle w:val="FootnoteText"/>
      </w:pPr>
      <w:r>
        <w:rPr>
          <w:rStyle w:val="FootnoteReference"/>
        </w:rPr>
        <w:footnoteRef/>
      </w:r>
      <w:r>
        <w:t xml:space="preserve"> Place name: Jerusalem. Place-name meaning: Jerusalem — vision of peace. Source form: Jerusalem. Greek form: ιεροσολυμα.</w:t>
      </w:r>
    </w:p>
  </w:footnote>
  <w:footnote w:id="9202">
    <w:p>
      <w:pPr>
        <w:pStyle w:val="FootnoteText"/>
      </w:pPr>
      <w:r>
        <w:rPr>
          <w:rStyle w:val="FootnoteReference"/>
        </w:rPr>
        <w:footnoteRef/>
      </w:r>
      <w:r>
        <w:t xml:space="preserve"> Cross-references for "Annas": Luke 3:2; John 11:49; John 18:13-14; John 18:24.</w:t>
      </w:r>
    </w:p>
  </w:footnote>
  <w:footnote w:id="9203">
    <w:p>
      <w:pPr>
        <w:pStyle w:val="FootnoteText"/>
      </w:pPr>
      <w:r>
        <w:rPr>
          <w:rStyle w:val="FootnoteReference"/>
        </w:rPr>
        <w:footnoteRef/>
      </w:r>
      <w:r>
        <w:t xml:space="preserve"> Cross-references for "when": 1Kgs 21:12-14; John 8:3; John 8:9; Acts 5:27.</w:t>
      </w:r>
    </w:p>
  </w:footnote>
  <w:footnote w:id="9204">
    <w:p>
      <w:pPr>
        <w:pStyle w:val="FootnoteText"/>
      </w:pPr>
      <w:r>
        <w:rPr>
          <w:rStyle w:val="FootnoteReference"/>
        </w:rPr>
        <w:footnoteRef/>
      </w:r>
      <w:r>
        <w:t xml:space="preserve"> Cross-references for "By what power": Exod 2:14; Matt 21:23; Mark 11:28; John 2:18.</w:t>
      </w:r>
    </w:p>
  </w:footnote>
  <w:footnote w:id="9205">
    <w:p>
      <w:pPr>
        <w:pStyle w:val="FootnoteText"/>
      </w:pPr>
      <w:r>
        <w:rPr>
          <w:rStyle w:val="FootnoteReference"/>
        </w:rPr>
        <w:footnoteRef/>
      </w:r>
      <w:r>
        <w:t xml:space="preserve"> Cross-references for "by what name": Acts 4:10; Acts 5:28; Acts 5:40.</w:t>
      </w:r>
    </w:p>
  </w:footnote>
  <w:footnote w:id="9206">
    <w:p>
      <w:pPr>
        <w:pStyle w:val="FootnoteText"/>
      </w:pPr>
      <w:r>
        <w:rPr>
          <w:rStyle w:val="FootnoteReference"/>
        </w:rPr>
        <w:footnoteRef/>
      </w:r>
      <w:r>
        <w:t xml:space="preserve"> Name meaning: Peter (Kepha; Petros) — Rock; stone. The rock-like apostle.</w:t>
      </w:r>
    </w:p>
  </w:footnote>
  <w:footnote w:id="9207">
    <w:p>
      <w:pPr>
        <w:pStyle w:val="FootnoteText"/>
      </w:pPr>
      <w:r>
        <w:rPr>
          <w:rStyle w:val="FootnoteReference"/>
        </w:rPr>
        <w:footnoteRef/>
      </w:r>
      <w:r>
        <w:t xml:space="preserve"> Cross-references for "filled": Matt 10:19-20; Luke 12:11-12; Luke 21:14-15; Acts 2:4; Acts 4:31; Acts 7:55.</w:t>
      </w:r>
    </w:p>
  </w:footnote>
  <w:footnote w:id="9208">
    <w:p>
      <w:pPr>
        <w:pStyle w:val="FootnoteText"/>
      </w:pPr>
      <w:r>
        <w:rPr>
          <w:rStyle w:val="FootnoteReference"/>
        </w:rPr>
        <w:footnoteRef/>
      </w:r>
      <w:r>
        <w:t xml:space="preserve"> Place name: Israel. Place-name meaning: Israel — God contends; strives with God. Source form: Israel. Greek form: ισραηλ.</w:t>
      </w:r>
    </w:p>
  </w:footnote>
  <w:footnote w:id="9209">
    <w:p>
      <w:pPr>
        <w:pStyle w:val="FootnoteText"/>
      </w:pPr>
      <w:r>
        <w:rPr>
          <w:rStyle w:val="FootnoteReference"/>
        </w:rPr>
        <w:footnoteRef/>
      </w:r>
      <w:r>
        <w:t xml:space="preserve"> Cross-references for "the good": John 7:23; John 10:32; Acts 3:7; 1Pet 3:15-17; 1Pet 4:14.</w:t>
      </w:r>
    </w:p>
  </w:footnote>
  <w:footnote w:id="9210">
    <w:p>
      <w:pPr>
        <w:pStyle w:val="FootnoteText"/>
      </w:pPr>
      <w:r>
        <w:rPr>
          <w:rStyle w:val="FootnoteReference"/>
        </w:rPr>
        <w:footnoteRef/>
      </w:r>
      <w:r>
        <w:t xml:space="preserve"> Cross-references for "known": Jer 42:19-20; Dan 3:18; Acts 13:38; Acts 28:28.</w:t>
      </w:r>
    </w:p>
  </w:footnote>
  <w:footnote w:id="9211">
    <w:p>
      <w:pPr>
        <w:pStyle w:val="FootnoteText"/>
      </w:pPr>
      <w:r>
        <w:rPr>
          <w:rStyle w:val="FootnoteReference"/>
        </w:rPr>
        <w:footnoteRef/>
      </w:r>
      <w:r>
        <w:t xml:space="preserve"> Cross-references for "that by": Acts 2:22-24; Acts 2:36; Acts 3:6; Acts 3:13-16; Acts 5:29-32.</w:t>
      </w:r>
    </w:p>
  </w:footnote>
  <w:footnote w:id="9212">
    <w:p>
      <w:pPr>
        <w:pStyle w:val="FootnoteText"/>
      </w:pPr>
      <w:r>
        <w:rPr>
          <w:rStyle w:val="FootnoteReference"/>
        </w:rPr>
        <w:footnoteRef/>
      </w:r>
      <w:r>
        <w:t xml:space="preserve"> Personal name: Christ. Personal-name meaning: Christ — anointed. Source form: Christ.</w:t>
      </w:r>
    </w:p>
  </w:footnote>
  <w:footnote w:id="9213">
    <w:p>
      <w:pPr>
        <w:pStyle w:val="FootnoteText"/>
      </w:pPr>
      <w:r>
        <w:rPr>
          <w:rStyle w:val="FootnoteReference"/>
        </w:rPr>
        <w:footnoteRef/>
      </w:r>
      <w:r>
        <w:t xml:space="preserve"> Place name: Nazareth. Place-name meaning: Nazareth — separated; crowned; sanctified. Source form: Nazareth. Greek form: ναζαρεθ.</w:t>
      </w:r>
    </w:p>
  </w:footnote>
  <w:footnote w:id="92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2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18">
    <w:p>
      <w:pPr>
        <w:pStyle w:val="FootnoteText"/>
      </w:pPr>
      <w:r>
        <w:rPr>
          <w:rStyle w:val="FootnoteReference"/>
        </w:rPr>
        <w:footnoteRef/>
      </w:r>
      <w:r>
        <w:t xml:space="preserve"> Cross-references for "whom God": Matt 27:63-66; Matt 28:11-15; Acts 2:24; Acts 10:40-42; Acts 13:29-41; Rom 1:4.</w:t>
      </w:r>
    </w:p>
  </w:footnote>
  <w:footnote w:id="9219">
    <w:p>
      <w:pPr>
        <w:pStyle w:val="FootnoteText"/>
      </w:pPr>
      <w:r>
        <w:rPr>
          <w:rStyle w:val="FootnoteReference"/>
        </w:rPr>
        <w:footnoteRef/>
      </w:r>
      <w:r>
        <w:t xml:space="preserve"> Cross-references for "the stone": Ps 118:22-23; Isa 28:16; Matt 21:42-45; Mark 12:10-12; Luke 20:16-18; 1Pet 2:6-8.</w:t>
      </w:r>
    </w:p>
  </w:footnote>
  <w:footnote w:id="9220">
    <w:p>
      <w:pPr>
        <w:pStyle w:val="FootnoteText"/>
      </w:pPr>
      <w:r>
        <w:rPr>
          <w:rStyle w:val="FootnoteReference"/>
        </w:rPr>
        <w:footnoteRef/>
      </w:r>
      <w:r>
        <w:t xml:space="preserve"> Cross-references for "the head": Zech 3:9; Zech 4:6-7; Eph 2:20-22.</w:t>
      </w:r>
    </w:p>
  </w:footnote>
  <w:footnote w:id="9221">
    <w:p>
      <w:pPr>
        <w:pStyle w:val="FootnoteText"/>
      </w:pPr>
      <w:r>
        <w:rPr>
          <w:rStyle w:val="FootnoteReference"/>
        </w:rPr>
        <w:footnoteRef/>
      </w:r>
      <w:r>
        <w:t xml:space="preserve"> Cross-references: Prov 28:1; Isa 58:1-2; Ezek 2:6-7; Ezek 3:7-11; Ezek 3:18-19; Ezek 33:7-9; Acts 7:52; Acts 20:26-27; 2Cor 3:12; 2Cor 4:1.</w:t>
      </w:r>
    </w:p>
  </w:footnote>
  <w:footnote w:id="9222">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9223">
    <w:p>
      <w:pPr>
        <w:pStyle w:val="FootnoteText"/>
      </w:pPr>
      <w:r>
        <w:rPr>
          <w:rStyle w:val="FootnoteReference"/>
        </w:rPr>
        <w:footnoteRef/>
      </w:r>
      <w:r>
        <w:t xml:space="preserve"> Cross-references for "under": Gen 7:19; Job 41:11; Ps 45:17; Acts 2:5; Col 1:23.</w:t>
      </w:r>
    </w:p>
  </w:footnote>
  <w:footnote w:id="9224">
    <w:p>
      <w:pPr>
        <w:pStyle w:val="FootnoteText"/>
      </w:pPr>
      <w:r>
        <w:rPr>
          <w:rStyle w:val="FootnoteReference"/>
        </w:rPr>
        <w:footnoteRef/>
      </w:r>
      <w:r>
        <w:t xml:space="preserve"> Cross-references for "they took": Matt 26:57-58; Matt 26:71; Matt 26:73; Luke 22:52-54; Luke 22:56-60; John 18:16-17; John 19:26.</w:t>
      </w:r>
    </w:p>
  </w:footnote>
  <w:footnote w:id="9225">
    <w:p>
      <w:pPr>
        <w:pStyle w:val="FootnoteText"/>
      </w:pPr>
      <w:r>
        <w:rPr>
          <w:rStyle w:val="FootnoteReference"/>
        </w:rPr>
        <w:footnoteRef/>
      </w:r>
      <w:r>
        <w:t xml:space="preserve"> Cross-references: Matt 4:18-22; Matt 11:25; John 7:15; John 7:49; Acts 2:7-12; 1Cor 1:27.</w:t>
      </w:r>
    </w:p>
  </w:footnote>
  <w:footnote w:id="9226">
    <w:p>
      <w:pPr>
        <w:pStyle w:val="FootnoteText"/>
      </w:pPr>
      <w:r>
        <w:rPr>
          <w:rStyle w:val="FootnoteReference"/>
        </w:rPr>
        <w:footnoteRef/>
      </w:r>
      <w:r>
        <w:t xml:space="preserve"> Cross-references for "beholding": Acts 3:8-12; Acts 4:10.</w:t>
      </w:r>
    </w:p>
  </w:footnote>
  <w:footnote w:id="9227">
    <w:p>
      <w:pPr>
        <w:pStyle w:val="FootnoteText"/>
      </w:pPr>
      <w:r>
        <w:rPr>
          <w:rStyle w:val="FootnoteReference"/>
        </w:rPr>
        <w:footnoteRef/>
      </w:r>
      <w:r>
        <w:t xml:space="preserve"> Cross-references: Acts 4:16; Acts 4:21; Acts 19:36.</w:t>
      </w:r>
    </w:p>
  </w:footnote>
  <w:footnote w:id="9228">
    <w:p>
      <w:pPr>
        <w:pStyle w:val="FootnoteText"/>
      </w:pPr>
      <w:r>
        <w:rPr>
          <w:rStyle w:val="FootnoteReference"/>
        </w:rPr>
        <w:footnoteRef/>
      </w:r>
      <w:r>
        <w:t xml:space="preserve"> Cross-references for "to go": Acts 5:34-42; Acts 26:30-32.</w:t>
      </w:r>
    </w:p>
  </w:footnote>
  <w:footnote w:id="9229">
    <w:p>
      <w:pPr>
        <w:pStyle w:val="FootnoteText"/>
      </w:pPr>
      <w:r>
        <w:rPr>
          <w:rStyle w:val="FootnoteReference"/>
        </w:rPr>
        <w:footnoteRef/>
      </w:r>
      <w:r>
        <w:t xml:space="preserve"> Cross-references for "What": John 11:47-48; John 12:18.</w:t>
      </w:r>
    </w:p>
  </w:footnote>
  <w:footnote w:id="9230">
    <w:p>
      <w:pPr>
        <w:pStyle w:val="FootnoteText"/>
      </w:pPr>
      <w:r>
        <w:rPr>
          <w:rStyle w:val="FootnoteReference"/>
        </w:rPr>
        <w:footnoteRef/>
      </w:r>
      <w:r>
        <w:t xml:space="preserve"> Cross-references for "a notable": Dan 8:5; Dan 8:8; Matt 27:16; Acts 3:9-10.</w:t>
      </w:r>
    </w:p>
  </w:footnote>
  <w:footnote w:id="9231">
    <w:p>
      <w:pPr>
        <w:pStyle w:val="FootnoteText"/>
      </w:pPr>
      <w:r>
        <w:rPr>
          <w:rStyle w:val="FootnoteReference"/>
        </w:rPr>
        <w:footnoteRef/>
      </w:r>
      <w:r>
        <w:t xml:space="preserve"> Cross-references for "and we": Luke 6:10-11; Luke 21:15; Acts 6:10.</w:t>
      </w:r>
    </w:p>
  </w:footnote>
  <w:footnote w:id="9232">
    <w:p>
      <w:pPr>
        <w:pStyle w:val="FootnoteText"/>
      </w:pPr>
      <w:r>
        <w:rPr>
          <w:rStyle w:val="FootnoteReference"/>
        </w:rPr>
        <w:footnoteRef/>
      </w:r>
      <w:r>
        <w:t xml:space="preserve"> Cross-references for "that it": Ps 2:1-4; Dan 2:34-35; Acts 5:39; Rom 10:16-18; Rom 15:18-22; 1Thess 1:8.</w:t>
      </w:r>
    </w:p>
  </w:footnote>
  <w:footnote w:id="9233">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9234">
    <w:p>
      <w:pPr>
        <w:pStyle w:val="FootnoteText"/>
      </w:pPr>
      <w:r>
        <w:rPr>
          <w:rStyle w:val="FootnoteReference"/>
        </w:rPr>
        <w:footnoteRef/>
      </w:r>
      <w:r>
        <w:t xml:space="preserve"> Cross-references for "And they": Acts 5:40.</w:t>
      </w:r>
    </w:p>
  </w:footnote>
  <w:footnote w:id="9235">
    <w:p>
      <w:pPr>
        <w:pStyle w:val="FootnoteText"/>
      </w:pPr>
      <w:r>
        <w:rPr>
          <w:rStyle w:val="FootnoteReference"/>
        </w:rPr>
        <w:footnoteRef/>
      </w:r>
      <w:r>
        <w:t xml:space="preserve"> Cross-references for "not to speak": Luke 24:46-48; Acts 1:8; Acts 5:20.</w:t>
      </w:r>
    </w:p>
  </w:footnote>
  <w:footnote w:id="9236">
    <w:p>
      <w:pPr>
        <w:pStyle w:val="FootnoteText"/>
      </w:pPr>
      <w:r>
        <w:rPr>
          <w:rStyle w:val="FootnoteReference"/>
        </w:rPr>
        <w:footnoteRef/>
      </w:r>
      <w:r>
        <w:t xml:space="preserve"> Cross-references for "Whether": 2Cor 4:2; Eph 6:1; 1Tim 2:3.</w:t>
      </w:r>
    </w:p>
  </w:footnote>
  <w:footnote w:id="9237">
    <w:p>
      <w:pPr>
        <w:pStyle w:val="FootnoteText"/>
      </w:pPr>
      <w:r>
        <w:rPr>
          <w:rStyle w:val="FootnoteReference"/>
        </w:rPr>
        <w:footnoteRef/>
      </w:r>
      <w:r>
        <w:t xml:space="preserve"> Cross-references for "judge": Ps 58:1; John 7:24; 1Cor 10:15; Jas 2:4.</w:t>
      </w:r>
    </w:p>
  </w:footnote>
  <w:footnote w:id="9238">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9239">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9240">
    <w:p>
      <w:pPr>
        <w:pStyle w:val="FootnoteText"/>
      </w:pPr>
      <w:r>
        <w:rPr>
          <w:rStyle w:val="FootnoteReference"/>
        </w:rPr>
        <w:footnoteRef/>
      </w:r>
      <w:r>
        <w:t xml:space="preserve"> Cross-references for "the things": Luke 1:2; Acts 1:8; Acts 1:22; Acts 3:15; Acts 5:32; Acts 10:39-41; Acts 22:15; Heb 2:3-4; 1John 1:1-3.</w:t>
      </w:r>
    </w:p>
  </w:footnote>
  <w:footnote w:id="9241">
    <w:p>
      <w:pPr>
        <w:pStyle w:val="FootnoteText"/>
      </w:pPr>
      <w:r>
        <w:rPr>
          <w:rStyle w:val="FootnoteReference"/>
        </w:rPr>
        <w:footnoteRef/>
      </w:r>
      <w:r>
        <w:t xml:space="preserve"> Cross-references for "when": Acts 4:17; Acts 5:40.</w:t>
      </w:r>
    </w:p>
  </w:footnote>
  <w:footnote w:id="9242">
    <w:p>
      <w:pPr>
        <w:pStyle w:val="FootnoteText"/>
      </w:pPr>
      <w:r>
        <w:rPr>
          <w:rStyle w:val="FootnoteReference"/>
        </w:rPr>
        <w:footnoteRef/>
      </w:r>
      <w:r>
        <w:t xml:space="preserve"> Cross-references for "for all": Matt 9:33; Matt 15:31; Luke 5:26; Luke 13:17; John 12:18-19; Acts 3:6-9.</w:t>
      </w:r>
    </w:p>
  </w:footnote>
  <w:footnote w:id="9243">
    <w:p>
      <w:pPr>
        <w:pStyle w:val="FootnoteText"/>
      </w:pPr>
      <w:r>
        <w:rPr>
          <w:rStyle w:val="FootnoteReference"/>
        </w:rPr>
        <w:footnoteRef/>
      </w:r>
      <w:r>
        <w:t xml:space="preserve"> Cross-references: Matt 21:46; Matt 26:5; Luke 19:47-48; Luke 20:6; Luke 20:19; Luke 22:2; Acts 5:26.</w:t>
      </w:r>
    </w:p>
  </w:footnote>
  <w:footnote w:id="9244">
    <w:p>
      <w:pPr>
        <w:pStyle w:val="FootnoteText"/>
      </w:pPr>
      <w:r>
        <w:rPr>
          <w:rStyle w:val="FootnoteReference"/>
        </w:rPr>
        <w:footnoteRef/>
      </w:r>
      <w:r>
        <w:t xml:space="preserve"> Cross-references for "forty": Matt 9:20; Luke 13:11; John 5:5; John 9:1; Acts 3:2; Acts 9:33.</w:t>
      </w:r>
    </w:p>
  </w:footnote>
  <w:footnote w:id="9245">
    <w:p>
      <w:pPr>
        <w:pStyle w:val="FootnoteText"/>
      </w:pPr>
      <w:r>
        <w:rPr>
          <w:rStyle w:val="FootnoteReference"/>
        </w:rPr>
        <w:footnoteRef/>
      </w:r>
      <w:r>
        <w:t xml:space="preserve"> Cross-references: Ps 16:3; Ps 42:4; Ps 119:63; Prov 13:20; Mal 3:16; Acts 1:13-14; Acts 2:44-46; Acts 12:11-12; Acts 16:40; 2Cor 6:14-17.</w:t>
      </w:r>
    </w:p>
  </w:footnote>
  <w:footnote w:id="9246">
    <w:p>
      <w:pPr>
        <w:pStyle w:val="FootnoteText"/>
      </w:pPr>
      <w:r>
        <w:rPr>
          <w:rStyle w:val="FootnoteReference"/>
        </w:rPr>
        <w:footnoteRef/>
      </w:r>
      <w:r>
        <w:t xml:space="preserve"> Cross-references for "Lord": 2Kgs 19:15; 2Kgs 19:19; Neh 9:6; Ps 146:5; Isa 51:12; Jer 10:10-12; Jer 32:17.</w:t>
      </w:r>
    </w:p>
  </w:footnote>
  <w:footnote w:id="9247">
    <w:p>
      <w:pPr>
        <w:pStyle w:val="FootnoteText"/>
      </w:pPr>
      <w:r>
        <w:rPr>
          <w:rStyle w:val="FootnoteReference"/>
        </w:rPr>
        <w:footnoteRef/>
      </w:r>
      <w:r>
        <w:t xml:space="preserve"> Cross-references: Ps 55:16-18; Ps 62:5-8; Ps 69:29-30; Ps 109:29-31; Jer 20:13; Luke 6:11-12; Acts 16:25; 2Cor 1:8-11; 1Thess 5:16-18; 2Tim 4:17-18.</w:t>
      </w:r>
    </w:p>
  </w:footnote>
  <w:footnote w:id="9248">
    <w:p>
      <w:pPr>
        <w:pStyle w:val="FootnoteText"/>
      </w:pPr>
      <w:r>
        <w:rPr>
          <w:rStyle w:val="FootnoteReference"/>
        </w:rPr>
        <w:footnoteRef/>
      </w:r>
      <w:r>
        <w:t xml:space="preserve"> Personal name: David. Personal-name meaning: David — Beloved. Source form: David.</w:t>
      </w:r>
    </w:p>
  </w:footnote>
  <w:footnote w:id="9249">
    <w:p>
      <w:pPr>
        <w:pStyle w:val="FootnoteText"/>
      </w:pPr>
      <w:r>
        <w:rPr>
          <w:rStyle w:val="FootnoteReference"/>
        </w:rPr>
        <w:footnoteRef/>
      </w:r>
      <w:r>
        <w:t xml:space="preserve"> Cross-references: Acts 1:16; Acts 2:30.</w:t>
      </w:r>
    </w:p>
  </w:footnote>
  <w:footnote w:id="9250">
    <w:p>
      <w:pPr>
        <w:pStyle w:val="FootnoteText"/>
      </w:pPr>
      <w:r>
        <w:rPr>
          <w:rStyle w:val="FootnoteReference"/>
        </w:rPr>
        <w:footnoteRef/>
      </w:r>
      <w:r>
        <w:t xml:space="preserve"> Cross-references: Ps 2:1-6.</w:t>
      </w:r>
    </w:p>
  </w:footnote>
  <w:footnote w:id="9251">
    <w:p>
      <w:pPr>
        <w:pStyle w:val="FootnoteText"/>
      </w:pPr>
      <w:r>
        <w:rPr>
          <w:rStyle w:val="FootnoteReference"/>
        </w:rPr>
        <w:footnoteRef/>
      </w:r>
      <w:r>
        <w:t xml:space="preserve"> Cross-references for "kings": Ps 83:2-8; Joel 3:9-14; Rev 17:12-14; Rev 17:17; Rev 19:16-21.</w:t>
      </w:r>
    </w:p>
  </w:footnote>
  <w:footnote w:id="9252">
    <w:p>
      <w:pPr>
        <w:pStyle w:val="FootnoteText"/>
      </w:pPr>
      <w:r>
        <w:rPr>
          <w:rStyle w:val="FootnoteReference"/>
        </w:rPr>
        <w:footnoteRef/>
      </w:r>
      <w:r>
        <w:t xml:space="preserve"> Cross-references for "against his": Rev 11:15; Rev 12:10.</w:t>
      </w:r>
    </w:p>
  </w:footnote>
  <w:footnote w:id="9253">
    <w:p>
      <w:pPr>
        <w:pStyle w:val="FootnoteText"/>
      </w:pPr>
      <w:r>
        <w:rPr>
          <w:rStyle w:val="FootnoteReference"/>
        </w:rPr>
        <w:footnoteRef/>
      </w:r>
      <w:r>
        <w:t xml:space="preserve"> Cross-references for "whom": Ps 2:2; Ps 2:6; Ps 45:7; Isa 61:1; Luke 4:18; John 10:36; Acts 10:38.</w:t>
      </w:r>
    </w:p>
  </w:footnote>
  <w:footnote w:id="9254">
    <w:p>
      <w:pPr>
        <w:pStyle w:val="FootnoteText"/>
      </w:pPr>
      <w:r>
        <w:rPr>
          <w:rStyle w:val="FootnoteReference"/>
        </w:rPr>
        <w:footnoteRef/>
      </w:r>
      <w:r>
        <w:t xml:space="preserve"> Cross-references for "both": Matt 2:13-16; Luke 13:31-33; Luke 23:7-12.</w:t>
      </w:r>
    </w:p>
  </w:footnote>
  <w:footnote w:id="9255">
    <w:p>
      <w:pPr>
        <w:pStyle w:val="FootnoteText"/>
      </w:pPr>
      <w:r>
        <w:rPr>
          <w:rStyle w:val="FootnoteReference"/>
        </w:rPr>
        <w:footnoteRef/>
      </w:r>
      <w:r>
        <w:t xml:space="preserve"> Name meaning: Herod (Herodes) — Heroic; son of a hero. Name borne by multiple rulers who opposed God’s plan.</w:t>
      </w:r>
    </w:p>
  </w:footnote>
  <w:footnote w:id="9256">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9257">
    <w:p>
      <w:pPr>
        <w:pStyle w:val="FootnoteText"/>
      </w:pPr>
      <w:r>
        <w:rPr>
          <w:rStyle w:val="FootnoteReference"/>
        </w:rPr>
        <w:footnoteRef/>
      </w:r>
      <w:r>
        <w:t xml:space="preserve"> Name meaning: Pilate (Pilatus) — Armed with a spear. Roman judge who washed his hands of Jesus.</w:t>
      </w:r>
    </w:p>
  </w:footnote>
  <w:footnote w:id="9258">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9259">
    <w:p>
      <w:pPr>
        <w:pStyle w:val="FootnoteText"/>
      </w:pPr>
      <w:r>
        <w:rPr>
          <w:rStyle w:val="FootnoteReference"/>
        </w:rPr>
        <w:footnoteRef/>
      </w:r>
      <w:r>
        <w:t xml:space="preserve"> Cross-references for "of a": Matt 26:3; Luke 22:1; Luke 23:1; Luke 23:8-12.</w:t>
      </w:r>
    </w:p>
  </w:footnote>
  <w:footnote w:id="9260">
    <w:p>
      <w:pPr>
        <w:pStyle w:val="FootnoteText"/>
      </w:pPr>
      <w:r>
        <w:rPr>
          <w:rStyle w:val="FootnoteReference"/>
        </w:rPr>
        <w:footnoteRef/>
      </w:r>
      <w:r>
        <w:t xml:space="preserve"> Cross-references: Job 14:4; Job 15:14; Job 25:4; Luke 1:35; Acts 2:27; Acts 3:14; Acts 4:30; Heb 7:26.</w:t>
      </w:r>
    </w:p>
  </w:footnote>
  <w:footnote w:id="9261">
    <w:p>
      <w:pPr>
        <w:pStyle w:val="FootnoteText"/>
      </w:pPr>
      <w:r>
        <w:rPr>
          <w:rStyle w:val="FootnoteReference"/>
        </w:rPr>
        <w:footnoteRef/>
      </w:r>
      <w:r>
        <w:t xml:space="preserve"> Cross-references for "Pontius Pilate": Matt 27:2; Matt 27:11-36; Mark 15:1-28; Luke 18:31-33; Luke 23:13-38; John 19:1-24; John 19:34; Acts 3:13.</w:t>
      </w:r>
    </w:p>
  </w:footnote>
  <w:footnote w:id="9262">
    <w:p>
      <w:pPr>
        <w:pStyle w:val="FootnoteText"/>
      </w:pPr>
      <w:r>
        <w:rPr>
          <w:rStyle w:val="FootnoteReference"/>
        </w:rPr>
        <w:footnoteRef/>
      </w:r>
      <w:r>
        <w:t xml:space="preserve"> Cross-references for "to do": Gen 50:20; Ps 76:10; Matt 26:24; Matt 26:54; Luke 22:22; Luke 24:44-46; Acts 2:23; Acts 3:18; Acts 13:27-29; 1Pet 2:7-8.</w:t>
      </w:r>
    </w:p>
  </w:footnote>
  <w:footnote w:id="9263">
    <w:p>
      <w:pPr>
        <w:pStyle w:val="FootnoteText"/>
      </w:pPr>
      <w:r>
        <w:rPr>
          <w:rStyle w:val="FootnoteReference"/>
        </w:rPr>
        <w:footnoteRef/>
      </w:r>
      <w:r>
        <w:t xml:space="preserve"> Cross-references: Job 12:13; Prov 21:30; Isa 5:19; Isa 28:29; Isa 40:13; Isa 46:10; Isa 53:10; Eph 1:11; Heb 6:17.</w:t>
      </w:r>
    </w:p>
  </w:footnote>
  <w:footnote w:id="9264">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9265">
    <w:p>
      <w:pPr>
        <w:pStyle w:val="FootnoteText"/>
      </w:pPr>
      <w:r>
        <w:rPr>
          <w:rStyle w:val="FootnoteReference"/>
        </w:rPr>
        <w:footnoteRef/>
      </w:r>
      <w:r>
        <w:t xml:space="preserve"> Cross-references for "behold": Isa 37:17-20; Isa 63:15; Lam 3:50; Lam 5:1; Dan 9:18; Acts 4:17-18; Acts 4:21.</w:t>
      </w:r>
    </w:p>
  </w:footnote>
  <w:footnote w:id="9266">
    <w:p>
      <w:pPr>
        <w:pStyle w:val="FootnoteText"/>
      </w:pPr>
      <w:r>
        <w:rPr>
          <w:rStyle w:val="FootnoteReference"/>
        </w:rPr>
        <w:footnoteRef/>
      </w:r>
      <w:r>
        <w:t xml:space="preserve"> Cross-references for "By stretching": Exod 6:6; Deut 4:34; Jer 15:15; Jer 20:11-12; Luke 9:54-56; Luke 22:49-51.</w:t>
      </w:r>
    </w:p>
  </w:footnote>
  <w:footnote w:id="9267">
    <w:p>
      <w:pPr>
        <w:pStyle w:val="FootnoteText"/>
      </w:pPr>
      <w:r>
        <w:rPr>
          <w:rStyle w:val="FootnoteReference"/>
        </w:rPr>
        <w:footnoteRef/>
      </w:r>
      <w:r>
        <w:t xml:space="preserve"> Cross-references for "and that": Acts 2:22; Acts 2:43; Acts 5:12; Acts 5:15-16; Acts 6:8; Acts 9:34-35; Acts 9:40-42.</w:t>
      </w:r>
    </w:p>
  </w:footnote>
  <w:footnote w:id="9268">
    <w:p>
      <w:pPr>
        <w:pStyle w:val="FootnoteText"/>
      </w:pPr>
      <w:r>
        <w:rPr>
          <w:rStyle w:val="FootnoteReference"/>
        </w:rPr>
        <w:footnoteRef/>
      </w:r>
      <w:r>
        <w:t xml:space="preserve"> Cross-references for "the name": Acts 3:6; Acts 3:16; Acts 4:10; Acts 4:27.</w:t>
      </w:r>
    </w:p>
  </w:footnote>
  <w:footnote w:id="9269">
    <w:p>
      <w:pPr>
        <w:pStyle w:val="FootnoteText"/>
      </w:pPr>
      <w:r>
        <w:rPr>
          <w:rStyle w:val="FootnoteReference"/>
        </w:rPr>
        <w:footnoteRef/>
      </w:r>
      <w:r>
        <w:t xml:space="preserve"> Cross-references for "the place": Acts 2:2; Acts 16:25-26.</w:t>
      </w:r>
    </w:p>
  </w:footnote>
  <w:footnote w:id="9270">
    <w:p>
      <w:pPr>
        <w:pStyle w:val="FootnoteText"/>
      </w:pPr>
      <w:r>
        <w:rPr>
          <w:rStyle w:val="FootnoteReference"/>
        </w:rPr>
        <w:footnoteRef/>
      </w:r>
      <w:r>
        <w:t xml:space="preserve"> Cross-references for "they were all": Acts 2:4.</w:t>
      </w:r>
    </w:p>
  </w:footnote>
  <w:footnote w:id="9271">
    <w:p>
      <w:pPr>
        <w:pStyle w:val="FootnoteText"/>
      </w:pPr>
      <w:r>
        <w:rPr>
          <w:rStyle w:val="FootnoteReference"/>
        </w:rPr>
        <w:footnoteRef/>
      </w:r>
      <w:r>
        <w:t xml:space="preserve"> Cross-references for "spake": Isa 65:24; Matt 18:19-20; Matt 21:22; John 14:12; John 15:7; John 15:16; John 16:23-24; Acts 4:29; Jas 1:5.</w:t>
      </w:r>
    </w:p>
  </w:footnote>
  <w:footnote w:id="9272">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9273">
    <w:p>
      <w:pPr>
        <w:pStyle w:val="FootnoteText"/>
      </w:pPr>
      <w:r>
        <w:rPr>
          <w:rStyle w:val="FootnoteReference"/>
        </w:rPr>
        <w:footnoteRef/>
      </w:r>
      <w:r>
        <w:t xml:space="preserve"> Cross-references for "ought": 1Chr 29:14-16; Luke 16:10-12; Acts 2:44-46; 1Pet 4:11.</w:t>
      </w:r>
    </w:p>
  </w:footnote>
  <w:footnote w:id="9274">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9275">
    <w:p>
      <w:pPr>
        <w:pStyle w:val="FootnoteText"/>
      </w:pPr>
      <w:r>
        <w:rPr>
          <w:rStyle w:val="FootnoteReference"/>
        </w:rPr>
        <w:footnoteRef/>
      </w:r>
      <w:r>
        <w:t xml:space="preserve"> Cross-references for "grace": Luke 2:52; John 1:16; Acts 2:47.</w:t>
      </w:r>
    </w:p>
  </w:footnote>
  <w:footnote w:id="9276">
    <w:p>
      <w:pPr>
        <w:pStyle w:val="FootnoteText"/>
      </w:pPr>
      <w:r>
        <w:rPr>
          <w:rStyle w:val="FootnoteReference"/>
        </w:rPr>
        <w:footnoteRef/>
      </w:r>
      <w:r>
        <w:t xml:space="preserve"> Cross-references: Deut 2:7; Ps 34:9-10; Luke 22:35; 1Thess 4:12.</w:t>
      </w:r>
    </w:p>
  </w:footnote>
  <w:footnote w:id="9277">
    <w:p>
      <w:pPr>
        <w:pStyle w:val="FootnoteText"/>
      </w:pPr>
      <w:r>
        <w:rPr>
          <w:rStyle w:val="FootnoteReference"/>
        </w:rPr>
        <w:footnoteRef/>
      </w:r>
      <w:r>
        <w:t xml:space="preserve"> Cross-references: Mark 10:21; Luke 12:33; Luke 16:9; Acts 2:45; Acts 4:37; Acts 5:1-3; 1Tim 6:19; Jas 1:27.</w:t>
      </w:r>
    </w:p>
  </w:footnote>
  <w:footnote w:id="9278">
    <w:p>
      <w:pPr>
        <w:pStyle w:val="FootnoteText"/>
      </w:pPr>
      <w:r>
        <w:rPr>
          <w:rStyle w:val="FootnoteReference"/>
        </w:rPr>
        <w:footnoteRef/>
      </w:r>
      <w:r>
        <w:t xml:space="preserve"> Cross-references for "distribution": Acts 2:45; Acts 6:1.</w:t>
      </w:r>
    </w:p>
  </w:footnote>
  <w:footnote w:id="9279">
    <w:p>
      <w:pPr>
        <w:pStyle w:val="FootnoteText"/>
      </w:pPr>
      <w:r>
        <w:rPr>
          <w:rStyle w:val="FootnoteReference"/>
        </w:rPr>
        <w:footnoteRef/>
      </w:r>
      <w:r>
        <w:t xml:space="preserve"> Cross-references: Acts 3:6; Acts 5:2; Acts 6:1-6; 2Cor 8:20-21.</w:t>
      </w:r>
    </w:p>
  </w:footnote>
  <w:footnote w:id="9280">
    <w:p>
      <w:pPr>
        <w:pStyle w:val="FootnoteText"/>
      </w:pPr>
      <w:r>
        <w:rPr>
          <w:rStyle w:val="FootnoteReference"/>
        </w:rPr>
        <w:footnoteRef/>
      </w:r>
      <w:r>
        <w:t xml:space="preserve"> Personal name: Joseph. Personal-name meaning: Joseph — He adds; may He add. Source form: Joseph.</w:t>
      </w:r>
    </w:p>
  </w:footnote>
  <w:footnote w:id="9281">
    <w:p>
      <w:pPr>
        <w:pStyle w:val="FootnoteText"/>
      </w:pPr>
      <w:r>
        <w:rPr>
          <w:rStyle w:val="FootnoteReference"/>
        </w:rPr>
        <w:footnoteRef/>
      </w:r>
      <w:r>
        <w:t xml:space="preserve"> Name meaning: Barnabas (Bar-Nabas) — Son of encouragement. Encouraged the early Church and Paul.</w:t>
      </w:r>
    </w:p>
  </w:footnote>
  <w:footnote w:id="9282">
    <w:p>
      <w:pPr>
        <w:pStyle w:val="FootnoteText"/>
      </w:pPr>
      <w:r>
        <w:rPr>
          <w:rStyle w:val="FootnoteReference"/>
        </w:rPr>
        <w:footnoteRef/>
      </w:r>
      <w:r>
        <w:t xml:space="preserve"> Cross-references for "The son": Mark 3:17.</w:t>
      </w:r>
    </w:p>
  </w:footnote>
  <w:footnote w:id="9283">
    <w:p>
      <w:pPr>
        <w:pStyle w:val="FootnoteText"/>
      </w:pPr>
      <w:r>
        <w:rPr>
          <w:rStyle w:val="FootnoteReference"/>
        </w:rPr>
        <w:footnoteRef/>
      </w:r>
      <w:r>
        <w:t xml:space="preserve"> People-name: Levite. People-name meaning: Levite — person of Levi; joined/attached. Source form: Levite.</w:t>
      </w:r>
    </w:p>
  </w:footnote>
  <w:footnote w:id="9284">
    <w:p>
      <w:pPr>
        <w:pStyle w:val="FootnoteText"/>
      </w:pPr>
      <w:r>
        <w:rPr>
          <w:rStyle w:val="FootnoteReference"/>
        </w:rPr>
        <w:footnoteRef/>
      </w:r>
      <w:r>
        <w:t xml:space="preserve"> Place name: Cyprus. Place-name meaning: Cyprus — fair; fairness. Source form: Cyprus. Greek form: κυπριος.</w:t>
      </w:r>
    </w:p>
  </w:footnote>
  <w:footnote w:id="9285">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9286">
    <w:p>
      <w:pPr>
        <w:pStyle w:val="FootnoteText"/>
      </w:pPr>
      <w:r>
        <w:rPr>
          <w:rStyle w:val="FootnoteReference"/>
        </w:rPr>
        <w:footnoteRef/>
      </w:r>
      <w:r>
        <w:t xml:space="preserve"> Cross-references for "Cyprus": Acts 11:19-20; Acts 15:39; Acts 21:16.</w:t>
      </w:r>
    </w:p>
  </w:footnote>
  <w:footnote w:id="9287">
    <w:p>
      <w:pPr>
        <w:pStyle w:val="FootnoteText"/>
      </w:pPr>
      <w:r>
        <w:rPr>
          <w:rStyle w:val="FootnoteReference"/>
        </w:rPr>
        <w:footnoteRef/>
      </w:r>
      <w:r>
        <w:t xml:space="preserve"> Cross-references for "sold": Matt 19:29; Acts 4:34-35; Acts 5:1-2.</w:t>
      </w:r>
    </w:p>
  </w:footnote>
  <w:footnote w:id="9288">
    <w:p>
      <w:pPr>
        <w:pStyle w:val="FootnoteText"/>
      </w:pPr>
      <w:r>
        <w:rPr>
          <w:rStyle w:val="FootnoteReference"/>
        </w:rPr>
        <w:footnoteRef/>
      </w:r>
      <w:r>
        <w:t xml:space="preserve"> Name meaning: Ananias (Chananyah) — Yahweh has been gracious. Name borne by multiple figures in the New Testament.</w:t>
      </w:r>
    </w:p>
  </w:footnote>
  <w:footnote w:id="9289">
    <w:p>
      <w:pPr>
        <w:pStyle w:val="FootnoteText"/>
      </w:pPr>
      <w:r>
        <w:rPr>
          <w:rStyle w:val="FootnoteReference"/>
        </w:rPr>
        <w:footnoteRef/>
      </w:r>
      <w:r>
        <w:t xml:space="preserve"> Name meaning: Sapphira (Sapphira) — Sapphire. Beautiful exterior but deceptive heart.</w:t>
      </w:r>
    </w:p>
  </w:footnote>
  <w:footnote w:id="9290">
    <w:p>
      <w:pPr>
        <w:pStyle w:val="FootnoteText"/>
      </w:pPr>
      <w:r>
        <w:rPr>
          <w:rStyle w:val="FootnoteReference"/>
        </w:rPr>
        <w:footnoteRef/>
      </w:r>
      <w:r>
        <w:t xml:space="preserve"> Cross-references: Lev 10:1-3; Josh 6:1; Matt 13:47-48; John 6:37; 2Tim 2:20.</w:t>
      </w:r>
    </w:p>
  </w:footnote>
  <w:footnote w:id="9291">
    <w:p>
      <w:pPr>
        <w:pStyle w:val="FootnoteText"/>
      </w:pPr>
      <w:r>
        <w:rPr>
          <w:rStyle w:val="FootnoteReference"/>
        </w:rPr>
        <w:footnoteRef/>
      </w:r>
      <w:r>
        <w:t xml:space="preserve"> Cross-references for "kept": Josh 7:11-12; 2Kgs 5:21-25; Mal 1:14; Mal 3:8-9; John 12:6; 1Tim 6:10; 2Pet 2:14-15.</w:t>
      </w:r>
    </w:p>
  </w:footnote>
  <w:footnote w:id="9292">
    <w:p>
      <w:pPr>
        <w:pStyle w:val="FootnoteText"/>
      </w:pPr>
      <w:r>
        <w:rPr>
          <w:rStyle w:val="FootnoteReference"/>
        </w:rPr>
        <w:footnoteRef/>
      </w:r>
      <w:r>
        <w:t xml:space="preserve"> Cross-references for "laid": Matt 6:2-3; Matt 23:5; Acts 4:34-35; Acts 4:37; Phil 2:3.</w:t>
      </w:r>
    </w:p>
  </w:footnote>
  <w:footnote w:id="9293">
    <w:p>
      <w:pPr>
        <w:pStyle w:val="FootnoteText"/>
      </w:pPr>
      <w:r>
        <w:rPr>
          <w:rStyle w:val="FootnoteReference"/>
        </w:rPr>
        <w:footnoteRef/>
      </w:r>
      <w:r>
        <w:t xml:space="preserve"> Cross-references: Acts 5:9.</w:t>
      </w:r>
    </w:p>
  </w:footnote>
  <w:footnote w:id="9294">
    <w:p>
      <w:pPr>
        <w:pStyle w:val="FootnoteText"/>
      </w:pPr>
      <w:r>
        <w:rPr>
          <w:rStyle w:val="FootnoteReference"/>
        </w:rPr>
        <w:footnoteRef/>
      </w:r>
      <w:r>
        <w:t xml:space="preserve"> Name meaning: Peter (Kepha; Petros) — Rock; stone. The rock-like apostle.</w:t>
      </w:r>
    </w:p>
  </w:footnote>
  <w:footnote w:id="9295">
    <w:p>
      <w:pPr>
        <w:pStyle w:val="FootnoteText"/>
      </w:pPr>
      <w:r>
        <w:rPr>
          <w:rStyle w:val="FootnoteReference"/>
        </w:rPr>
        <w:footnoteRef/>
      </w:r>
      <w:r>
        <w:t xml:space="preserve"> Divine or supernatural name: Satan. Divine/supernatural-name meaning: Satan — contrary; adversary; enemy; accuser. Source form: Satan.</w:t>
      </w:r>
    </w:p>
  </w:footnote>
  <w:footnote w:id="9296">
    <w:p>
      <w:pPr>
        <w:pStyle w:val="FootnoteText"/>
      </w:pPr>
      <w:r>
        <w:rPr>
          <w:rStyle w:val="FootnoteReference"/>
        </w:rPr>
        <w:footnoteRef/>
      </w:r>
      <w:r>
        <w:t xml:space="preserve"> Cross-references for "lie to": Job 22:13; Ps 94:7-9; Isa 29:15; Jer 23:24; Hos 11:12; Acts 5:9.</w:t>
      </w:r>
    </w:p>
  </w:footnote>
  <w:footnote w:id="9297">
    <w:p>
      <w:pPr>
        <w:pStyle w:val="FootnoteText"/>
      </w:pPr>
      <w:r>
        <w:rPr>
          <w:rStyle w:val="FootnoteReference"/>
        </w:rPr>
        <w:footnoteRef/>
      </w:r>
      <w:r>
        <w:t xml:space="preserve"> Cross-references for "to keep": Num 30:2; Deut 23:21; Prov 20:25; Eccl 5:4; Rom 2:21-22.</w:t>
      </w:r>
    </w:p>
  </w:footnote>
  <w:footnote w:id="9298">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92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02">
    <w:p>
      <w:pPr>
        <w:pStyle w:val="FootnoteText"/>
      </w:pPr>
      <w:r>
        <w:rPr>
          <w:rStyle w:val="FootnoteReference"/>
        </w:rPr>
        <w:footnoteRef/>
      </w:r>
      <w:r>
        <w:t xml:space="preserve"> Cross-references for "was it not thine": Exod 35:21-22; Exod 35:29; 1Chr 29:3; 1Chr 29:5; 1Chr 29:9; 1Chr 29:17; 1Cor 8:8; 1Cor 9:5-17; Phlm 1:14.</w:t>
      </w:r>
    </w:p>
  </w:footnote>
  <w:footnote w:id="9303">
    <w:p>
      <w:pPr>
        <w:pStyle w:val="FootnoteText"/>
      </w:pPr>
      <w:r>
        <w:rPr>
          <w:rStyle w:val="FootnoteReference"/>
        </w:rPr>
        <w:footnoteRef/>
      </w:r>
      <w:r>
        <w:t xml:space="preserve"> Cross-references: Josh 7:25-26; Job 15:35; Ps 7:14; Isa 59:4; Ezek 38:10; Acts 8:21-22; Jas 1:15.</w:t>
      </w:r>
    </w:p>
  </w:footnote>
  <w:footnote w:id="9304">
    <w:p>
      <w:pPr>
        <w:pStyle w:val="FootnoteText"/>
      </w:pPr>
      <w:r>
        <w:rPr>
          <w:rStyle w:val="FootnoteReference"/>
        </w:rPr>
        <w:footnoteRef/>
      </w:r>
      <w:r>
        <w:t xml:space="preserve"> Cross-references for "thou hast": Exod 16:8; Num 16:11; 1Sam 8:7; 2Kgs 5:25-27; Ps 139:4; Luke 10:16; Acts 5:3; 1Thess 4:8.</w:t>
      </w:r>
    </w:p>
  </w:footnote>
  <w:footnote w:id="9305">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9306">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9307">
    <w:p>
      <w:pPr>
        <w:pStyle w:val="FootnoteText"/>
      </w:pPr>
      <w:r>
        <w:rPr>
          <w:rStyle w:val="FootnoteReference"/>
        </w:rPr>
        <w:footnoteRef/>
      </w:r>
      <w:r>
        <w:t xml:space="preserve"> Cross-references: Lev 10:4-6; Deut 21:23; 2Sam 18:17; John 19:40.</w:t>
      </w:r>
    </w:p>
  </w:footnote>
  <w:footnote w:id="9308">
    <w:p>
      <w:pPr>
        <w:pStyle w:val="FootnoteText"/>
      </w:pPr>
      <w:r>
        <w:rPr>
          <w:rStyle w:val="FootnoteReference"/>
        </w:rPr>
        <w:footnoteRef/>
      </w:r>
      <w:r>
        <w:t xml:space="preserve"> Cross-references: Acts 5:2 (2).</w:t>
      </w:r>
    </w:p>
  </w:footnote>
  <w:footnote w:id="9309">
    <w:p>
      <w:pPr>
        <w:pStyle w:val="FootnoteText"/>
      </w:pPr>
      <w:r>
        <w:rPr>
          <w:rStyle w:val="FootnoteReference"/>
        </w:rPr>
        <w:footnoteRef/>
      </w:r>
      <w:r>
        <w:t xml:space="preserve"> Cross-references for "have": Deut 13:6-8; Ps 50:18; Prov 11:21; Prov 16:5; Mic 7:3; Acts 23:20-22.</w:t>
      </w:r>
    </w:p>
  </w:footnote>
  <w:footnote w:id="9310">
    <w:p>
      <w:pPr>
        <w:pStyle w:val="FootnoteText"/>
      </w:pPr>
      <w:r>
        <w:rPr>
          <w:rStyle w:val="FootnoteReference"/>
        </w:rPr>
        <w:footnoteRef/>
      </w:r>
      <w:r>
        <w:t xml:space="preserve"> Cross-references for "to tempt": Exod 17:2; Exod 17:7; Num 14:22; Ps 78:18-20; Ps 78:40-41; Ps 78:56; Ps 95:8-11; Matt 4:7; Acts 5:3-4; 1Cor 10:9.</w:t>
      </w:r>
    </w:p>
  </w:footnote>
  <w:footnote w:id="9311">
    <w:p>
      <w:pPr>
        <w:pStyle w:val="FootnoteText"/>
      </w:pPr>
      <w:r>
        <w:rPr>
          <w:rStyle w:val="FootnoteReference"/>
        </w:rPr>
        <w:footnoteRef/>
      </w:r>
      <w:r>
        <w:t xml:space="preserve"> Cross-references for "the feet": 2Kgs 6:32; Acts 5:6; Rom 10:15.</w:t>
      </w:r>
    </w:p>
  </w:footnote>
  <w:footnote w:id="9312">
    <w:p>
      <w:pPr>
        <w:pStyle w:val="FootnoteText"/>
      </w:pPr>
      <w:r>
        <w:rPr>
          <w:rStyle w:val="FootnoteReference"/>
        </w:rPr>
        <w:footnoteRef/>
      </w:r>
      <w:r>
        <w:t xml:space="preserve"> Cross-references: Gen 3:9-13; Luke 16:2; Rom 3:19.</w:t>
      </w:r>
    </w:p>
  </w:footnote>
  <w:footnote w:id="9313">
    <w:p>
      <w:pPr>
        <w:pStyle w:val="FootnoteText"/>
      </w:pPr>
      <w:r>
        <w:rPr>
          <w:rStyle w:val="FootnoteReference"/>
        </w:rPr>
        <w:footnoteRef/>
      </w:r>
      <w:r>
        <w:t xml:space="preserve"> Cross-references for "fell": Acts 5:5.</w:t>
      </w:r>
    </w:p>
  </w:footnote>
  <w:footnote w:id="9314">
    <w:p>
      <w:pPr>
        <w:pStyle w:val="FootnoteText"/>
      </w:pPr>
      <w:r>
        <w:rPr>
          <w:rStyle w:val="FootnoteReference"/>
        </w:rPr>
        <w:footnoteRef/>
      </w:r>
      <w:r>
        <w:t xml:space="preserve"> Cross-references: Ps 89:7; Jer 32:40; Acts 5:5; Acts 19:17; 1Cor 10:11-12; Phil 2:12; Heb 4:1; Heb 11:7; Heb 12:15; Heb 12:28; 1Pet 1:17; Rev 15:4.</w:t>
      </w:r>
    </w:p>
  </w:footnote>
  <w:footnote w:id="9315">
    <w:p>
      <w:pPr>
        <w:pStyle w:val="FootnoteText"/>
      </w:pPr>
      <w:r>
        <w:rPr>
          <w:rStyle w:val="FootnoteReference"/>
        </w:rPr>
        <w:footnoteRef/>
      </w:r>
      <w:r>
        <w:t xml:space="preserve"> Personal name: Solomon. Personal-name meaning: Solomon — Peaceable; peaceful. Source form: Solomon.</w:t>
      </w:r>
    </w:p>
  </w:footnote>
  <w:footnote w:id="931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9317">
    <w:p>
      <w:pPr>
        <w:pStyle w:val="FootnoteText"/>
      </w:pPr>
      <w:r>
        <w:rPr>
          <w:rStyle w:val="FootnoteReference"/>
        </w:rPr>
        <w:footnoteRef/>
      </w:r>
      <w:r>
        <w:t xml:space="preserve"> Cross-references: Acts 1:14; Acts 2:42; Acts 2:46; Acts 4:32.</w:t>
      </w:r>
    </w:p>
  </w:footnote>
  <w:footnote w:id="9318">
    <w:p>
      <w:pPr>
        <w:pStyle w:val="FootnoteText"/>
      </w:pPr>
      <w:r>
        <w:rPr>
          <w:rStyle w:val="FootnoteReference"/>
        </w:rPr>
        <w:footnoteRef/>
      </w:r>
      <w:r>
        <w:t xml:space="preserve"> Cross-references: John 10:23; Acts 3:11.</w:t>
      </w:r>
    </w:p>
  </w:footnote>
  <w:footnote w:id="931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9320">
    <w:p>
      <w:pPr>
        <w:pStyle w:val="FootnoteText"/>
      </w:pPr>
      <w:r>
        <w:rPr>
          <w:rStyle w:val="FootnoteReference"/>
        </w:rPr>
        <w:footnoteRef/>
      </w:r>
      <w:r>
        <w:t xml:space="preserve"> Cross-references: Luke 19:37-38; Luke 19:48; Acts 2:47; Acts 4:21; Acts 19:17.</w:t>
      </w:r>
    </w:p>
  </w:footnote>
  <w:footnote w:id="9321">
    <w:p>
      <w:pPr>
        <w:pStyle w:val="FootnoteText"/>
      </w:pPr>
      <w:r>
        <w:rPr>
          <w:rStyle w:val="FootnoteReference"/>
        </w:rPr>
        <w:footnoteRef/>
      </w:r>
      <w:r>
        <w:t xml:space="preserve"> Cross-references for "believers": Isa 44:3-5; Isa 45:24; Isa 55:11-13; Acts 2:41; Acts 2:47; Acts 4:4; Acts 6:7; Acts 9:31; Acts 9:35; Acts 9:42.</w:t>
      </w:r>
    </w:p>
  </w:footnote>
  <w:footnote w:id="932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9323">
    <w:p>
      <w:pPr>
        <w:pStyle w:val="FootnoteText"/>
      </w:pPr>
      <w:r>
        <w:rPr>
          <w:rStyle w:val="FootnoteReference"/>
        </w:rPr>
        <w:footnoteRef/>
      </w:r>
      <w:r>
        <w:t xml:space="preserve"> Cross-references for "they brought": Matt 9:21; Matt 14:36; John 14:12; Acts 19:11-12.</w:t>
      </w:r>
    </w:p>
  </w:footnote>
  <w:footnote w:id="9324">
    <w:p>
      <w:pPr>
        <w:pStyle w:val="FootnoteText"/>
      </w:pPr>
      <w:r>
        <w:rPr>
          <w:rStyle w:val="FootnoteReference"/>
        </w:rPr>
        <w:footnoteRef/>
      </w:r>
      <w:r>
        <w:t xml:space="preserve"> Place name: Jerusalem. Place-name meaning: Jerusalem — vision of peace. Source form: Jerusalem. Greek form: ιεροσολυμα.</w:t>
      </w:r>
    </w:p>
  </w:footnote>
  <w:footnote w:id="9325">
    <w:p>
      <w:pPr>
        <w:pStyle w:val="FootnoteText"/>
      </w:pPr>
      <w:r>
        <w:rPr>
          <w:rStyle w:val="FootnoteReference"/>
        </w:rPr>
        <w:footnoteRef/>
      </w:r>
      <w:r>
        <w:t xml:space="preserve"> Cross-references for "bringing": Matt 4:24; Matt 8:16; Matt 15:30-31; Mark 2:3-4; Mark 6:54-56; John 14:12.</w:t>
      </w:r>
    </w:p>
  </w:footnote>
  <w:footnote w:id="9326">
    <w:p>
      <w:pPr>
        <w:pStyle w:val="FootnoteText"/>
      </w:pPr>
      <w:r>
        <w:rPr>
          <w:rStyle w:val="FootnoteReference"/>
        </w:rPr>
        <w:footnoteRef/>
      </w:r>
      <w:r>
        <w:t xml:space="preserve"> Cross-references for "healed": Mark 16:17-18; Luke 5:17; Luke 9:11; Acts 4:30; 1Cor 12:9; Jas 5:16.</w:t>
      </w:r>
    </w:p>
  </w:footnote>
  <w:footnote w:id="9327">
    <w:p>
      <w:pPr>
        <w:pStyle w:val="FootnoteText"/>
      </w:pPr>
      <w:r>
        <w:rPr>
          <w:rStyle w:val="FootnoteReference"/>
        </w:rPr>
        <w:footnoteRef/>
      </w:r>
      <w:r>
        <w:t xml:space="preserve"> Cross-references for "the high": Ps 2:1-3; John 11:47-49; John 12:10; John 12:19; Acts 4:26.</w:t>
      </w:r>
    </w:p>
  </w:footnote>
  <w:footnote w:id="9328">
    <w:p>
      <w:pPr>
        <w:pStyle w:val="FootnoteText"/>
      </w:pPr>
      <w:r>
        <w:rPr>
          <w:rStyle w:val="FootnoteReference"/>
        </w:rPr>
        <w:footnoteRef/>
      </w:r>
      <w:r>
        <w:t xml:space="preserve"> People-name: Sadducees. People-name meaning: Sadducees — followers of Sadoc, or Zadok. Source form: Sadducees.</w:t>
      </w:r>
    </w:p>
  </w:footnote>
  <w:footnote w:id="932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9330">
    <w:p>
      <w:pPr>
        <w:pStyle w:val="FootnoteText"/>
      </w:pPr>
      <w:r>
        <w:rPr>
          <w:rStyle w:val="FootnoteReference"/>
        </w:rPr>
        <w:footnoteRef/>
      </w:r>
      <w:r>
        <w:t xml:space="preserve"> Cross-references: Acts 4:1-2; Acts 4:6; Acts 23:6-8.</w:t>
      </w:r>
    </w:p>
  </w:footnote>
  <w:footnote w:id="9331">
    <w:p>
      <w:pPr>
        <w:pStyle w:val="FootnoteText"/>
      </w:pPr>
      <w:r>
        <w:rPr>
          <w:rStyle w:val="FootnoteReference"/>
        </w:rPr>
        <w:footnoteRef/>
      </w:r>
      <w:r>
        <w:t xml:space="preserve"> Cross-references: Luke 21:12; Acts 4:3; Acts 8:3; Acts 12:5-7; Acts 16:23-27; 2Cor 11:23; Heb 11:36; Rev 2:10.</w:t>
      </w:r>
    </w:p>
  </w:footnote>
  <w:footnote w:id="9332">
    <w:p>
      <w:pPr>
        <w:pStyle w:val="FootnoteText"/>
      </w:pPr>
      <w:r>
        <w:rPr>
          <w:rStyle w:val="FootnoteReference"/>
        </w:rPr>
        <w:footnoteRef/>
      </w:r>
      <w:r>
        <w:t xml:space="preserve"> Cross-references: Ps 34:7; Ps 105:17-20; Ps 146:7; Isa 61:1; Acts 12:7-11; Acts 16:26.</w:t>
      </w:r>
    </w:p>
  </w:footnote>
  <w:footnote w:id="9333">
    <w:p>
      <w:pPr>
        <w:pStyle w:val="FootnoteText"/>
      </w:pPr>
      <w:r>
        <w:rPr>
          <w:rStyle w:val="FootnoteReference"/>
        </w:rPr>
        <w:footnoteRef/>
      </w:r>
      <w:r>
        <w:t xml:space="preserve"> Cross-references for "stand": Isa 58:1; Jer 7:2; Jer 19:14-15; Jer 20:2-3; Jer 22:1-2; Jer 26:2; Jer 36:10; Matt 21:23; John 18:20.</w:t>
      </w:r>
    </w:p>
  </w:footnote>
  <w:footnote w:id="9334">
    <w:p>
      <w:pPr>
        <w:pStyle w:val="FootnoteText"/>
      </w:pPr>
      <w:r>
        <w:rPr>
          <w:rStyle w:val="FootnoteReference"/>
        </w:rPr>
        <w:footnoteRef/>
      </w:r>
      <w:r>
        <w:t xml:space="preserve"> Cross-references: Exod 24:3; John 6:63; John 6:68; John 12:50; John 17:3; John 17:8; Acts 11:14; 1John 1:1-3; 1John 5:11-12.</w:t>
      </w:r>
    </w:p>
  </w:footnote>
  <w:footnote w:id="9335">
    <w:p>
      <w:pPr>
        <w:pStyle w:val="FootnoteText"/>
      </w:pPr>
      <w:r>
        <w:rPr>
          <w:rStyle w:val="FootnoteReference"/>
        </w:rPr>
        <w:footnoteRef/>
      </w:r>
      <w:r>
        <w:t xml:space="preserve"> Cross-references for "entered": Luke 21:37-38; John 8:2; Acts 5:25.</w:t>
      </w:r>
    </w:p>
  </w:footnote>
  <w:footnote w:id="9336">
    <w:p>
      <w:pPr>
        <w:pStyle w:val="FootnoteText"/>
      </w:pPr>
      <w:r>
        <w:rPr>
          <w:rStyle w:val="FootnoteReference"/>
        </w:rPr>
        <w:footnoteRef/>
      </w:r>
      <w:r>
        <w:t xml:space="preserve"> Cross-references for "senate": Ps 105:22.</w:t>
      </w:r>
    </w:p>
  </w:footnote>
  <w:footnote w:id="9337">
    <w:p>
      <w:pPr>
        <w:pStyle w:val="FootnoteText"/>
      </w:pPr>
      <w:r>
        <w:rPr>
          <w:rStyle w:val="FootnoteReference"/>
        </w:rPr>
        <w:footnoteRef/>
      </w:r>
      <w:r>
        <w:t xml:space="preserve"> Place name: Israel. Place-name meaning: Israel — God contends; strives with God. Source form: Israel. Greek form: ισραηλ.</w:t>
      </w:r>
    </w:p>
  </w:footnote>
  <w:footnote w:id="9338">
    <w:p>
      <w:pPr>
        <w:pStyle w:val="FootnoteText"/>
      </w:pPr>
      <w:r>
        <w:rPr>
          <w:rStyle w:val="FootnoteReference"/>
        </w:rPr>
        <w:footnoteRef/>
      </w:r>
      <w:r>
        <w:t xml:space="preserve"> Cross-references for "sent": Acts 4:7; Acts 12:18-19.</w:t>
      </w:r>
    </w:p>
  </w:footnote>
  <w:footnote w:id="9339">
    <w:p>
      <w:pPr>
        <w:pStyle w:val="FootnoteText"/>
      </w:pPr>
      <w:r>
        <w:rPr>
          <w:rStyle w:val="FootnoteReference"/>
        </w:rPr>
        <w:footnoteRef/>
      </w:r>
      <w:r>
        <w:t xml:space="preserve"> Cross-references: Luke 22:66; John 18:35; Acts 4:5-6; Acts 5:17; Acts 5:24; Acts 22:2-3; Acts 22:15.</w:t>
      </w:r>
    </w:p>
  </w:footnote>
  <w:footnote w:id="934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9341">
    <w:p>
      <w:pPr>
        <w:pStyle w:val="FootnoteText"/>
      </w:pPr>
      <w:r>
        <w:rPr>
          <w:rStyle w:val="FootnoteReference"/>
        </w:rPr>
        <w:footnoteRef/>
      </w:r>
      <w:r>
        <w:t xml:space="preserve"> Cross-references for "the captain": Luke 22:4; Luke 22:52; Acts 4:1; Acts 5:26.</w:t>
      </w:r>
    </w:p>
  </w:footnote>
  <w:footnote w:id="9342">
    <w:p>
      <w:pPr>
        <w:pStyle w:val="FootnoteText"/>
      </w:pPr>
      <w:r>
        <w:rPr>
          <w:rStyle w:val="FootnoteReference"/>
        </w:rPr>
        <w:footnoteRef/>
      </w:r>
      <w:r>
        <w:t xml:space="preserve"> Cross-references for "this": Isa 9:7; Isa 53:1-2; Dan 2:34-35; Dan 2:44-45; Zech 6:12-13; Mark 4:30-32.</w:t>
      </w:r>
    </w:p>
  </w:footnote>
  <w:footnote w:id="9343">
    <w:p>
      <w:pPr>
        <w:pStyle w:val="FootnoteText"/>
      </w:pPr>
      <w:r>
        <w:rPr>
          <w:rStyle w:val="FootnoteReference"/>
        </w:rPr>
        <w:footnoteRef/>
      </w:r>
      <w:r>
        <w:t xml:space="preserve"> Cross-references: John 11:47-48; John 12:19; Acts 2:12; Acts 4:16-17; Acts 4:21.</w:t>
      </w:r>
    </w:p>
  </w:footnote>
  <w:footnote w:id="9344">
    <w:p>
      <w:pPr>
        <w:pStyle w:val="FootnoteText"/>
      </w:pPr>
      <w:r>
        <w:rPr>
          <w:rStyle w:val="FootnoteReference"/>
        </w:rPr>
        <w:footnoteRef/>
      </w:r>
      <w:r>
        <w:t xml:space="preserve"> Cross-references for "Behold": Acts 5:18-21.</w:t>
      </w:r>
    </w:p>
  </w:footnote>
  <w:footnote w:id="9345">
    <w:p>
      <w:pPr>
        <w:pStyle w:val="FootnoteText"/>
      </w:pPr>
      <w:r>
        <w:rPr>
          <w:rStyle w:val="FootnoteReference"/>
        </w:rPr>
        <w:footnoteRef/>
      </w:r>
      <w:r>
        <w:t xml:space="preserve"> Cross-references: Matt 14:5; Matt 21:26; Matt 26:5; Luke 20:6; Luke 20:19; Luke 22:2; Acts 5:13.</w:t>
      </w:r>
    </w:p>
  </w:footnote>
  <w:footnote w:id="9346">
    <w:p>
      <w:pPr>
        <w:pStyle w:val="FootnoteText"/>
      </w:pPr>
      <w:r>
        <w:rPr>
          <w:rStyle w:val="FootnoteReference"/>
        </w:rPr>
        <w:footnoteRef/>
      </w:r>
      <w:r>
        <w:t xml:space="preserve"> Cross-references: Luke 22:66; Acts 4:7; Acts 6:12; Acts 22:30; Acts 23:1.</w:t>
      </w:r>
    </w:p>
  </w:footnote>
  <w:footnote w:id="9347">
    <w:p>
      <w:pPr>
        <w:pStyle w:val="FootnoteText"/>
      </w:pPr>
      <w:r>
        <w:rPr>
          <w:rStyle w:val="FootnoteReference"/>
        </w:rPr>
        <w:footnoteRef/>
      </w:r>
      <w:r>
        <w:t xml:space="preserve"> Cross-references for "intend": 1Kgs 18:17-18; 1Kgs 21:20; 1Kgs 22:8; Jer 38:4; Amos 7:10; Acts 2:23-36; Acts 3:15; Acts 4:10-11; Acts 7:52.</w:t>
      </w:r>
    </w:p>
  </w:footnote>
  <w:footnote w:id="9348">
    <w:p>
      <w:pPr>
        <w:pStyle w:val="FootnoteText"/>
      </w:pPr>
      <w:r>
        <w:rPr>
          <w:rStyle w:val="FootnoteReference"/>
        </w:rPr>
        <w:footnoteRef/>
      </w:r>
      <w:r>
        <w:t xml:space="preserve"> Cross-references for "blood": Jer 26:15; Matt 21:44; Matt 23:35-36; Matt 27:25; 1Thess 2:15-16.</w:t>
      </w:r>
    </w:p>
  </w:footnote>
  <w:footnote w:id="9349">
    <w:p>
      <w:pPr>
        <w:pStyle w:val="FootnoteText"/>
      </w:pPr>
      <w:r>
        <w:rPr>
          <w:rStyle w:val="FootnoteReference"/>
        </w:rPr>
        <w:footnoteRef/>
      </w:r>
      <w:r>
        <w:t xml:space="preserve"> Cross-references for "Did not": Acts 4:18-21; Acts 5:40.</w:t>
      </w:r>
    </w:p>
  </w:footnote>
  <w:footnote w:id="9350">
    <w:p>
      <w:pPr>
        <w:pStyle w:val="FootnoteText"/>
      </w:pPr>
      <w:r>
        <w:rPr>
          <w:rStyle w:val="FootnoteReference"/>
        </w:rPr>
        <w:footnoteRef/>
      </w:r>
      <w:r>
        <w:t xml:space="preserve"> Cross-references: Gen 3:17; 1Sam 15:24; Mark 7:7-9; Acts 4:19; Rev 14:8-12.</w:t>
      </w:r>
    </w:p>
  </w:footnote>
  <w:footnote w:id="9351">
    <w:p>
      <w:pPr>
        <w:pStyle w:val="FootnoteText"/>
      </w:pPr>
      <w:r>
        <w:rPr>
          <w:rStyle w:val="FootnoteReference"/>
        </w:rPr>
        <w:footnoteRef/>
      </w:r>
      <w:r>
        <w:t xml:space="preserve"> Cross-references for "raised": Acts 3:26; Acts 13:33.</w:t>
      </w:r>
    </w:p>
  </w:footnote>
  <w:footnote w:id="9352">
    <w:p>
      <w:pPr>
        <w:pStyle w:val="FootnoteText"/>
      </w:pPr>
      <w:r>
        <w:rPr>
          <w:rStyle w:val="FootnoteReference"/>
        </w:rPr>
        <w:footnoteRef/>
      </w:r>
      <w:r>
        <w:t xml:space="preserve"> Name meaning: Jesus (Yeshua) — Yahweh saves. He will save His people from their sins.</w:t>
      </w:r>
    </w:p>
  </w:footnote>
  <w:footnote w:id="93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354">
    <w:p>
      <w:pPr>
        <w:pStyle w:val="FootnoteText"/>
      </w:pPr>
      <w:r>
        <w:rPr>
          <w:rStyle w:val="FootnoteReference"/>
        </w:rPr>
        <w:footnoteRef/>
      </w:r>
      <w:r>
        <w:t xml:space="preserve"> Cross-references: 1Chr 12:17; 1Chr 29:18; Ezra 7:27; Luke 1:55; Luke 1:72; Acts 3:13-15; Acts 22:14.</w:t>
      </w:r>
    </w:p>
  </w:footnote>
  <w:footnote w:id="9355">
    <w:p>
      <w:pPr>
        <w:pStyle w:val="FootnoteText"/>
      </w:pPr>
      <w:r>
        <w:rPr>
          <w:rStyle w:val="FootnoteReference"/>
        </w:rPr>
        <w:footnoteRef/>
      </w:r>
      <w:r>
        <w:t xml:space="preserve"> Cross-references for "ye slew": Acts 2:22-24; Acts 2:32; Acts 4:10-11; Acts 10:39; Acts 13:28; Gal 3:13; 1Pet 2:24.</w:t>
      </w:r>
    </w:p>
  </w:footnote>
  <w:footnote w:id="9356">
    <w:p>
      <w:pPr>
        <w:pStyle w:val="FootnoteText"/>
      </w:pPr>
      <w:r>
        <w:rPr>
          <w:rStyle w:val="FootnoteReference"/>
        </w:rPr>
        <w:footnoteRef/>
      </w:r>
      <w:r>
        <w:t xml:space="preserve"> Cross-references for "a Prince": Ps 2:6-12; Isa 9:6; Ezek 34:24; Ezek 37:25; Dan 9:25; Dan 10:21; Acts 3:15; Rev 1:5.</w:t>
      </w:r>
    </w:p>
  </w:footnote>
  <w:footnote w:id="9357">
    <w:p>
      <w:pPr>
        <w:pStyle w:val="FootnoteText"/>
      </w:pPr>
      <w:r>
        <w:rPr>
          <w:rStyle w:val="FootnoteReference"/>
        </w:rPr>
        <w:footnoteRef/>
      </w:r>
      <w:r>
        <w:t xml:space="preserve"> Cross-references for "to give": Jer 31:31-33; Ezek 36:25-38; Zech 12:10; Luke 24:47; Acts 3:26; Acts 11:18; Rom 11:26-27; 2Tim 2:25-26.</w:t>
      </w:r>
    </w:p>
  </w:footnote>
  <w:footnote w:id="9358">
    <w:p>
      <w:pPr>
        <w:pStyle w:val="FootnoteText"/>
      </w:pPr>
      <w:r>
        <w:rPr>
          <w:rStyle w:val="FootnoteReference"/>
        </w:rPr>
        <w:footnoteRef/>
      </w:r>
      <w:r>
        <w:t xml:space="preserve"> Cross-references for "forgiveness": Mark 2:10; Mark 4:12; John 20:21-23; Acts 3:19; Acts 13:38-39; 2Cor 2:10; Eph 1:7; Col 1:14.</w:t>
      </w:r>
    </w:p>
  </w:footnote>
  <w:footnote w:id="9359">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9360">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9361">
    <w:p>
      <w:pPr>
        <w:pStyle w:val="FootnoteText"/>
      </w:pPr>
      <w:r>
        <w:rPr>
          <w:rStyle w:val="FootnoteReference"/>
        </w:rPr>
        <w:footnoteRef/>
      </w:r>
      <w:r>
        <w:t xml:space="preserve"> Cross-references for "and so": John 15:26; John 16:7-14; Heb 2:4; 1Pet 1:12.</w:t>
      </w:r>
    </w:p>
  </w:footnote>
  <w:footnote w:id="9362">
    <w:p>
      <w:pPr>
        <w:pStyle w:val="FootnoteText"/>
      </w:pPr>
      <w:r>
        <w:rPr>
          <w:rStyle w:val="FootnoteReference"/>
        </w:rPr>
        <w:footnoteRef/>
      </w:r>
      <w:r>
        <w:t xml:space="preserve"> Cross-references for "whom": John 7:39; Acts 2:4; Acts 2:38-39; Acts 10:44.</w:t>
      </w:r>
    </w:p>
  </w:footnote>
  <w:footnote w:id="9363">
    <w:p>
      <w:pPr>
        <w:pStyle w:val="FootnoteText"/>
      </w:pPr>
      <w:r>
        <w:rPr>
          <w:rStyle w:val="FootnoteReference"/>
        </w:rPr>
        <w:footnoteRef/>
      </w:r>
      <w:r>
        <w:t xml:space="preserve"> Cross-references: Luke 24:47-48; John 15:27; Acts 1:8; Acts 2:32; Acts 5:29; Acts 10:39-41; Acts 13:31; 2Cor 13:1; Heb 2:3.</w:t>
      </w:r>
    </w:p>
  </w:footnote>
  <w:footnote w:id="9364">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9365">
    <w:p>
      <w:pPr>
        <w:pStyle w:val="FootnoteText"/>
      </w:pPr>
      <w:r>
        <w:rPr>
          <w:rStyle w:val="FootnoteReference"/>
        </w:rPr>
        <w:footnoteRef/>
      </w:r>
      <w:r>
        <w:t xml:space="preserve"> Cross-references: Luke 4:28-29; Luke 6:11; Luke 11:50-54; Luke 19:45-48; Luke 20:19; Acts 2:37; Acts 7:54; Acts 22:22.</w:t>
      </w:r>
    </w:p>
  </w:footnote>
  <w:footnote w:id="9366">
    <w:p>
      <w:pPr>
        <w:pStyle w:val="FootnoteText"/>
      </w:pPr>
      <w:r>
        <w:rPr>
          <w:rStyle w:val="FootnoteReference"/>
        </w:rPr>
        <w:footnoteRef/>
      </w:r>
      <w:r>
        <w:t xml:space="preserve"> Cross-references for "stood": Ps 76:10; John 7:50-53; Acts 23:7-9.</w:t>
      </w:r>
    </w:p>
  </w:footnote>
  <w:footnote w:id="9367">
    <w:p>
      <w:pPr>
        <w:pStyle w:val="FootnoteText"/>
      </w:pPr>
      <w:r>
        <w:rPr>
          <w:rStyle w:val="FootnoteReference"/>
        </w:rPr>
        <w:footnoteRef/>
      </w:r>
      <w:r>
        <w:t xml:space="preserve"> Personal name: Pharisee. Personal-name meaning: Pharisee — separated one; set apart. Source form: Pharisee.</w:t>
      </w:r>
    </w:p>
  </w:footnote>
  <w:footnote w:id="9368">
    <w:p>
      <w:pPr>
        <w:pStyle w:val="FootnoteText"/>
      </w:pPr>
      <w:r>
        <w:rPr>
          <w:rStyle w:val="FootnoteReference"/>
        </w:rPr>
        <w:footnoteRef/>
      </w:r>
      <w:r>
        <w:t xml:space="preserve"> Name meaning: Gamaliel (Gamaliel) — God is my reward. Wise teacher who advised the Sanhedrin.</w:t>
      </w:r>
    </w:p>
  </w:footnote>
  <w:footnote w:id="9369">
    <w:p>
      <w:pPr>
        <w:pStyle w:val="FootnoteText"/>
      </w:pPr>
      <w:r>
        <w:rPr>
          <w:rStyle w:val="FootnoteReference"/>
        </w:rPr>
        <w:footnoteRef/>
      </w:r>
      <w:r>
        <w:t xml:space="preserve"> Cross-references for "a doctor": Luke 2:46; Luke 5:17.</w:t>
      </w:r>
    </w:p>
  </w:footnote>
  <w:footnote w:id="9370">
    <w:p>
      <w:pPr>
        <w:pStyle w:val="FootnoteText"/>
      </w:pPr>
      <w:r>
        <w:rPr>
          <w:rStyle w:val="FootnoteReference"/>
        </w:rPr>
        <w:footnoteRef/>
      </w:r>
      <w:r>
        <w:t xml:space="preserve"> Cross-references for "and commanded": Acts 4:15.</w:t>
      </w:r>
    </w:p>
  </w:footnote>
  <w:footnote w:id="9371">
    <w:p>
      <w:pPr>
        <w:pStyle w:val="FootnoteText"/>
      </w:pPr>
      <w:r>
        <w:rPr>
          <w:rStyle w:val="FootnoteReference"/>
        </w:rPr>
        <w:footnoteRef/>
      </w:r>
      <w:r>
        <w:t xml:space="preserve"> Cross-references for "Gamaliel": Acts 22:3.</w:t>
      </w:r>
    </w:p>
  </w:footnote>
  <w:footnote w:id="9372">
    <w:p>
      <w:pPr>
        <w:pStyle w:val="FootnoteText"/>
      </w:pPr>
      <w:r>
        <w:rPr>
          <w:rStyle w:val="FootnoteReference"/>
        </w:rPr>
        <w:footnoteRef/>
      </w:r>
      <w:r>
        <w:t xml:space="preserve"> Cross-references for "take": Jer 26:19; Matt 27:19; Acts 19:36; Acts 22:26.</w:t>
      </w:r>
    </w:p>
  </w:footnote>
  <w:footnote w:id="9373">
    <w:p>
      <w:pPr>
        <w:pStyle w:val="FootnoteText"/>
      </w:pPr>
      <w:r>
        <w:rPr>
          <w:rStyle w:val="FootnoteReference"/>
        </w:rPr>
        <w:footnoteRef/>
      </w:r>
      <w:r>
        <w:t xml:space="preserve"> Personal name: Theudas. Personal-name meaning: Theudas — flowing with water. Source form: Theudas.</w:t>
      </w:r>
    </w:p>
  </w:footnote>
  <w:footnote w:id="9374">
    <w:p>
      <w:pPr>
        <w:pStyle w:val="FootnoteText"/>
      </w:pPr>
      <w:r>
        <w:rPr>
          <w:rStyle w:val="FootnoteReference"/>
        </w:rPr>
        <w:footnoteRef/>
      </w:r>
      <w:r>
        <w:t xml:space="preserve"> Cross-references for "boasting": Matt 24:24; Acts 8:9; 2Thess 2:3-7; 2Pet 2:18; Jude 1:16; Rev 17:3; Rev 17:5.</w:t>
      </w:r>
    </w:p>
  </w:footnote>
  <w:footnote w:id="9375">
    <w:p>
      <w:pPr>
        <w:pStyle w:val="FootnoteText"/>
      </w:pPr>
      <w:r>
        <w:rPr>
          <w:rStyle w:val="FootnoteReference"/>
        </w:rPr>
        <w:footnoteRef/>
      </w:r>
      <w:r>
        <w:t xml:space="preserve"> Cross-references for "to whom": Acts 21:38; 2Pet 2:2.</w:t>
      </w:r>
    </w:p>
  </w:footnote>
  <w:footnote w:id="9376">
    <w:p>
      <w:pPr>
        <w:pStyle w:val="FootnoteText"/>
      </w:pPr>
      <w:r>
        <w:rPr>
          <w:rStyle w:val="FootnoteReference"/>
        </w:rPr>
        <w:footnoteRef/>
      </w:r>
      <w:r>
        <w:t xml:space="preserve"> Cross-references for "obeyed": Matt 24:26.</w:t>
      </w:r>
    </w:p>
  </w:footnote>
  <w:footnote w:id="937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378">
    <w:p>
      <w:pPr>
        <w:pStyle w:val="FootnoteText"/>
      </w:pPr>
      <w:r>
        <w:rPr>
          <w:rStyle w:val="FootnoteReference"/>
        </w:rPr>
        <w:footnoteRef/>
      </w:r>
      <w:r>
        <w:t xml:space="preserve"> Place name: Galilee. Place-name meaning: Galilee — wheel; revolution. Source form: Galilee. Greek form: γαλιλαιας.</w:t>
      </w:r>
    </w:p>
  </w:footnote>
  <w:footnote w:id="9379">
    <w:p>
      <w:pPr>
        <w:pStyle w:val="FootnoteText"/>
      </w:pPr>
      <w:r>
        <w:rPr>
          <w:rStyle w:val="FootnoteReference"/>
        </w:rPr>
        <w:footnoteRef/>
      </w:r>
      <w:r>
        <w:t xml:space="preserve"> Cross-references for "he also": Job 20:5-9; Ps 7:14-15; Ps 9:15-16; Matt 26:52; Luke 13:1-2.</w:t>
      </w:r>
    </w:p>
  </w:footnote>
  <w:footnote w:id="938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38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38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383">
    <w:p>
      <w:pPr>
        <w:pStyle w:val="FootnoteText"/>
      </w:pPr>
      <w:r>
        <w:rPr>
          <w:rStyle w:val="FootnoteReference"/>
        </w:rPr>
        <w:footnoteRef/>
      </w:r>
      <w:r>
        <w:t xml:space="preserve"> Cross-references for "Judas": Luke 2:1; Luke 13:1.</w:t>
      </w:r>
    </w:p>
  </w:footnote>
  <w:footnote w:id="9384">
    <w:p>
      <w:pPr>
        <w:pStyle w:val="FootnoteText"/>
      </w:pPr>
      <w:r>
        <w:rPr>
          <w:rStyle w:val="FootnoteReference"/>
        </w:rPr>
        <w:footnoteRef/>
      </w:r>
      <w:r>
        <w:t xml:space="preserve"> Cross-references for "Refrain": John 11:48; Acts 5:35.</w:t>
      </w:r>
    </w:p>
  </w:footnote>
  <w:footnote w:id="9385">
    <w:p>
      <w:pPr>
        <w:pStyle w:val="FootnoteText"/>
      </w:pPr>
      <w:r>
        <w:rPr>
          <w:rStyle w:val="FootnoteReference"/>
        </w:rPr>
        <w:footnoteRef/>
      </w:r>
      <w:r>
        <w:t xml:space="preserve"> Cross-references: Neh 4:15; Job 5:12-14; Ps 33:10-11; Prov 21:30; Isa 7:5-7; Isa 8:9-10; Isa 14:25; Lam 3:37; Matt 15:13; 1Cor 1:26-28; 1Cor 3:19.</w:t>
      </w:r>
    </w:p>
  </w:footnote>
  <w:footnote w:id="9386">
    <w:p>
      <w:pPr>
        <w:pStyle w:val="FootnoteText"/>
      </w:pPr>
      <w:r>
        <w:rPr>
          <w:rStyle w:val="FootnoteReference"/>
        </w:rPr>
        <w:footnoteRef/>
      </w:r>
      <w:r>
        <w:t xml:space="preserve"> Cross-references for "to fight": Exod 10:3-7; 2Kgs 19:22; Job 15:25-27; Job 40:9-14; Isa 45:9; Acts 7:51; Acts 9:5; Acts 23:9; 1Cor 10:22.</w:t>
      </w:r>
    </w:p>
  </w:footnote>
  <w:footnote w:id="9387">
    <w:p>
      <w:pPr>
        <w:pStyle w:val="FootnoteText"/>
      </w:pPr>
      <w:r>
        <w:rPr>
          <w:rStyle w:val="FootnoteReference"/>
        </w:rPr>
        <w:footnoteRef/>
      </w:r>
      <w:r>
        <w:t xml:space="preserve"> Cross-references: Gen 24:50; 2Sam 5:2; 1Kgs 12:24; Job 34:29; Isa 43:13; Isa 46:10; Dan 4:35; Matt 16:18; Luke 21:15; Acts 6:10; 1Cor 1:25; Rev 17:12-14.</w:t>
      </w:r>
    </w:p>
  </w:footnote>
  <w:footnote w:id="9388">
    <w:p>
      <w:pPr>
        <w:pStyle w:val="FootnoteText"/>
      </w:pPr>
      <w:r>
        <w:rPr>
          <w:rStyle w:val="FootnoteReference"/>
        </w:rPr>
        <w:footnoteRef/>
      </w:r>
      <w:r>
        <w:t xml:space="preserve"> Cross-references for "when": Acts 4:18.</w:t>
      </w:r>
    </w:p>
  </w:footnote>
  <w:footnote w:id="9389">
    <w:p>
      <w:pPr>
        <w:pStyle w:val="FootnoteText"/>
      </w:pPr>
      <w:r>
        <w:rPr>
          <w:rStyle w:val="FootnoteReference"/>
        </w:rPr>
        <w:footnoteRef/>
      </w:r>
      <w:r>
        <w:t xml:space="preserve"> Cross-references for "beaten": Prov 12:10; Matt 10:17; Matt 23:34; Mark 13:9; Luke 20:10; John 19:1-4; 2Cor 11:24.</w:t>
      </w:r>
    </w:p>
  </w:footnote>
  <w:footnote w:id="9390">
    <w:p>
      <w:pPr>
        <w:pStyle w:val="FootnoteText"/>
      </w:pPr>
      <w:r>
        <w:rPr>
          <w:rStyle w:val="FootnoteReference"/>
        </w:rPr>
        <w:footnoteRef/>
      </w:r>
      <w:r>
        <w:t xml:space="preserve"> Cross-references for "they commanded": Isa 30:10; Amos 2:12; Mic 2:6; Acts 4:17-21; Acts 5:28.</w:t>
      </w:r>
    </w:p>
  </w:footnote>
  <w:footnote w:id="9391">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9392">
    <w:p>
      <w:pPr>
        <w:pStyle w:val="FootnoteText"/>
      </w:pPr>
      <w:r>
        <w:rPr>
          <w:rStyle w:val="FootnoteReference"/>
        </w:rPr>
        <w:footnoteRef/>
      </w:r>
      <w:r>
        <w:t xml:space="preserve"> Cross-references for "shame": Heb 12:2.</w:t>
      </w:r>
    </w:p>
  </w:footnote>
  <w:footnote w:id="9393">
    <w:p>
      <w:pPr>
        <w:pStyle w:val="FootnoteText"/>
      </w:pPr>
      <w:r>
        <w:rPr>
          <w:rStyle w:val="FootnoteReference"/>
        </w:rPr>
        <w:footnoteRef/>
      </w:r>
      <w:r>
        <w:t xml:space="preserve"> Cross-references for "daily": Luke 21:37; Luke 22:53; Acts 2:46; Acts 3:1; Acts 3:2-10; Acts 5:20-21; 2Tim 4:2.</w:t>
      </w:r>
    </w:p>
  </w:footnote>
  <w:footnote w:id="9394">
    <w:p>
      <w:pPr>
        <w:pStyle w:val="FootnoteText"/>
      </w:pPr>
      <w:r>
        <w:rPr>
          <w:rStyle w:val="FootnoteReference"/>
        </w:rPr>
        <w:footnoteRef/>
      </w:r>
      <w:r>
        <w:t xml:space="preserve"> Cross-references for "preach": Acts 8:5; Acts 8:35; Acts 9:20; Acts 17:3; 1Cor 2:2; Eph 4:20-21.</w:t>
      </w:r>
    </w:p>
  </w:footnote>
  <w:footnote w:id="9395">
    <w:p>
      <w:pPr>
        <w:pStyle w:val="FootnoteText"/>
      </w:pPr>
      <w:r>
        <w:rPr>
          <w:rStyle w:val="FootnoteReference"/>
        </w:rPr>
        <w:footnoteRef/>
      </w:r>
      <w:r>
        <w:t xml:space="preserve"> Personal name: Christ. Personal-name meaning: Christ — anointed. Source form: Christ.</w:t>
      </w:r>
    </w:p>
  </w:footnote>
  <w:footnote w:id="9396">
    <w:p>
      <w:pPr>
        <w:pStyle w:val="FootnoteText"/>
      </w:pPr>
      <w:r>
        <w:rPr>
          <w:rStyle w:val="FootnoteReference"/>
        </w:rPr>
        <w:footnoteRef/>
      </w:r>
      <w:r>
        <w:t xml:space="preserve"> Cross-references: Acts 20:20.</w:t>
      </w:r>
    </w:p>
  </w:footnote>
  <w:footnote w:id="9397">
    <w:p>
      <w:pPr>
        <w:pStyle w:val="FootnoteText"/>
      </w:pPr>
      <w:r>
        <w:rPr>
          <w:rStyle w:val="FootnoteReference"/>
        </w:rPr>
        <w:footnoteRef/>
      </w:r>
      <w:r>
        <w:t xml:space="preserve"> Cross-references: 2Sam 6:22; Acts 4:20; Acts 4:29; Rom 1:15-16; Gal 6:14.</w:t>
      </w:r>
    </w:p>
  </w:footnote>
  <w:footnote w:id="9398">
    <w:p>
      <w:pPr>
        <w:pStyle w:val="FootnoteText"/>
      </w:pPr>
      <w:r>
        <w:rPr>
          <w:rStyle w:val="FootnoteReference"/>
        </w:rPr>
        <w:footnoteRef/>
      </w:r>
      <w:r>
        <w:t xml:space="preserve"> Cross-references for "when": Ps 72:16; Ps 110:3; Isa 27:6; Jer 30:19; Acts 2:41; Acts 2:47; Acts 4:4; Acts 5:14; Acts 5:28; Acts 6:7.</w:t>
      </w:r>
    </w:p>
  </w:footnote>
  <w:footnote w:id="9399">
    <w:p>
      <w:pPr>
        <w:pStyle w:val="FootnoteText"/>
      </w:pPr>
      <w:r>
        <w:rPr>
          <w:rStyle w:val="FootnoteReference"/>
        </w:rPr>
        <w:footnoteRef/>
      </w:r>
      <w:r>
        <w:t xml:space="preserve"> Cross-references for "there": 1Cor 10:10; Heb 13:1; Jas 4:5; Jas 5:9.</w:t>
      </w:r>
    </w:p>
  </w:footnote>
  <w:footnote w:id="9400">
    <w:p>
      <w:pPr>
        <w:pStyle w:val="FootnoteText"/>
      </w:pPr>
      <w:r>
        <w:rPr>
          <w:rStyle w:val="FootnoteReference"/>
        </w:rPr>
        <w:footnoteRef/>
      </w:r>
      <w:r>
        <w:t xml:space="preserve"> People-name: Hellenists. People-name meaning: Hellenists — Greek-speaking Jews; Hellenic people. Source form: Hellenists.</w:t>
      </w:r>
    </w:p>
  </w:footnote>
  <w:footnote w:id="9401">
    <w:p>
      <w:pPr>
        <w:pStyle w:val="FootnoteText"/>
      </w:pPr>
      <w:r>
        <w:rPr>
          <w:rStyle w:val="FootnoteReference"/>
        </w:rPr>
        <w:footnoteRef/>
      </w:r>
      <w:r>
        <w:t xml:space="preserve"> People-name: Hebrews. People-name meaning: Hebrews — descendants of Heber. Source form: Hebrews.</w:t>
      </w:r>
    </w:p>
  </w:footnote>
  <w:footnote w:id="9402">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9403">
    <w:p>
      <w:pPr>
        <w:pStyle w:val="FootnoteText"/>
      </w:pPr>
      <w:r>
        <w:rPr>
          <w:rStyle w:val="FootnoteReference"/>
        </w:rPr>
        <w:footnoteRef/>
      </w:r>
      <w:r>
        <w:t xml:space="preserve"> Cross-references for "the daily": Acts 2:45; Acts 4:35.</w:t>
      </w:r>
    </w:p>
  </w:footnote>
  <w:footnote w:id="9404">
    <w:p>
      <w:pPr>
        <w:pStyle w:val="FootnoteText"/>
      </w:pPr>
      <w:r>
        <w:rPr>
          <w:rStyle w:val="FootnoteReference"/>
        </w:rPr>
        <w:footnoteRef/>
      </w:r>
      <w:r>
        <w:t xml:space="preserve"> Cross-references for "Grecians": Acts 9:29; Acts 11:20.</w:t>
      </w:r>
    </w:p>
  </w:footnote>
  <w:footnote w:id="9405">
    <w:p>
      <w:pPr>
        <w:pStyle w:val="FootnoteText"/>
      </w:pPr>
      <w:r>
        <w:rPr>
          <w:rStyle w:val="FootnoteReference"/>
        </w:rPr>
        <w:footnoteRef/>
      </w:r>
      <w:r>
        <w:t xml:space="preserve"> Cross-references for "Hebrews": 2Cor 11:22; Phil 3:5.</w:t>
      </w:r>
    </w:p>
  </w:footnote>
  <w:footnote w:id="9406">
    <w:p>
      <w:pPr>
        <w:pStyle w:val="FootnoteText"/>
      </w:pPr>
      <w:r>
        <w:rPr>
          <w:rStyle w:val="FootnoteReference"/>
        </w:rPr>
        <w:footnoteRef/>
      </w:r>
      <w:r>
        <w:t xml:space="preserve"> Cross-references for "the twelve": Acts 21:22.</w:t>
      </w:r>
    </w:p>
  </w:footnote>
  <w:footnote w:id="9407">
    <w:p>
      <w:pPr>
        <w:pStyle w:val="FootnoteText"/>
      </w:pPr>
      <w:r>
        <w:rPr>
          <w:rStyle w:val="FootnoteReference"/>
        </w:rPr>
        <w:footnoteRef/>
      </w:r>
      <w:r>
        <w:t xml:space="preserve"> Cross-references for "we should": Exod 18:17-26; Num 11:11-13; Deut 1:9-14; Neh 6:3; 2Tim 2:4.</w:t>
      </w:r>
    </w:p>
  </w:footnote>
  <w:footnote w:id="9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11">
    <w:p>
      <w:pPr>
        <w:pStyle w:val="FootnoteText"/>
      </w:pPr>
      <w:r>
        <w:rPr>
          <w:rStyle w:val="FootnoteReference"/>
        </w:rPr>
        <w:footnoteRef/>
      </w:r>
      <w:r>
        <w:t xml:space="preserve"> Cross-references: Acts 4:19; Acts 25:27.</w:t>
      </w:r>
    </w:p>
  </w:footnote>
  <w:footnote w:id="9412">
    <w:p>
      <w:pPr>
        <w:pStyle w:val="FootnoteText"/>
      </w:pPr>
      <w:r>
        <w:rPr>
          <w:rStyle w:val="FootnoteReference"/>
        </w:rPr>
        <w:footnoteRef/>
      </w:r>
      <w:r>
        <w:t xml:space="preserve"> Cross-references for "honest": Acts 10:22; Acts 16:2; Acts 22:12; 1Tim 3:7-8; 1Tim 3:10; 1Tim 5:10; 3John 1:12.</w:t>
      </w:r>
    </w:p>
  </w:footnote>
  <w:footnote w:id="9413">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9414">
    <w:p>
      <w:pPr>
        <w:pStyle w:val="FootnoteText"/>
      </w:pPr>
      <w:r>
        <w:rPr>
          <w:rStyle w:val="FootnoteReference"/>
        </w:rPr>
        <w:footnoteRef/>
      </w:r>
      <w:r>
        <w:t xml:space="preserve"> Cross-references for "whom": Acts 6:6; Acts 13:2-3; 1Tim 3:8-15.</w:t>
      </w:r>
    </w:p>
  </w:footnote>
  <w:footnote w:id="9415">
    <w:p>
      <w:pPr>
        <w:pStyle w:val="FootnoteText"/>
      </w:pPr>
      <w:r>
        <w:rPr>
          <w:rStyle w:val="FootnoteReference"/>
        </w:rPr>
        <w:footnoteRef/>
      </w:r>
      <w:r>
        <w:t xml:space="preserve"> Cross-references for "brethren": Matt 23:8; Acts 9:30; Acts 15:23; 1John 3:14-16.</w:t>
      </w:r>
    </w:p>
  </w:footnote>
  <w:footnote w:id="9416">
    <w:p>
      <w:pPr>
        <w:pStyle w:val="FootnoteText"/>
      </w:pPr>
      <w:r>
        <w:rPr>
          <w:rStyle w:val="FootnoteReference"/>
        </w:rPr>
        <w:footnoteRef/>
      </w:r>
      <w:r>
        <w:t xml:space="preserve"> Cross-references for "look": Num 11:16; Deut 1:13; Acts 1:21; 1Cor 16:3; 2Cor 8:19-21.</w:t>
      </w:r>
    </w:p>
  </w:footnote>
  <w:footnote w:id="9417">
    <w:p>
      <w:pPr>
        <w:pStyle w:val="FootnoteText"/>
      </w:pPr>
      <w:r>
        <w:rPr>
          <w:rStyle w:val="FootnoteReference"/>
        </w:rPr>
        <w:footnoteRef/>
      </w:r>
      <w:r>
        <w:t xml:space="preserve"> Cross-references for "give": Acts 2:42; Acts 20:19-31; Rom 12:6-8; 1Cor 9:16; Col 4:17; 1Tim 4:13-16; 2Tim 4:2.</w:t>
      </w:r>
    </w:p>
  </w:footnote>
  <w:footnote w:id="9418">
    <w:p>
      <w:pPr>
        <w:pStyle w:val="FootnoteText"/>
      </w:pPr>
      <w:r>
        <w:rPr>
          <w:rStyle w:val="FootnoteReference"/>
        </w:rPr>
        <w:footnoteRef/>
      </w:r>
      <w:r>
        <w:t xml:space="preserve"> Cross-references for "prayer": Acts 1:14; Acts 13:2-3; Rom 1:9; Eph 1:15-17; Eph 3:14-21; Phil 1:4; Phil 1:9-11; Col 1:9-13; Col 2:1; Col 4:12.</w:t>
      </w:r>
    </w:p>
  </w:footnote>
  <w:footnote w:id="9419">
    <w:p>
      <w:pPr>
        <w:pStyle w:val="FootnoteText"/>
      </w:pPr>
      <w:r>
        <w:rPr>
          <w:rStyle w:val="FootnoteReference"/>
        </w:rPr>
        <w:footnoteRef/>
      </w:r>
      <w:r>
        <w:t xml:space="preserve"> Cross-references for "the saying": Gen 41:37; Prov 15:1; Prov 15:23; Prov 25:11-12; Acts 15:22.</w:t>
      </w:r>
    </w:p>
  </w:footnote>
  <w:footnote w:id="9420">
    <w:p>
      <w:pPr>
        <w:pStyle w:val="FootnoteText"/>
      </w:pPr>
      <w:r>
        <w:rPr>
          <w:rStyle w:val="FootnoteReference"/>
        </w:rPr>
        <w:footnoteRef/>
      </w:r>
      <w:r>
        <w:t xml:space="preserve"> Name meaning: Stephen (Stephanos) — Crown; garland. Received the martyr’s crown.</w:t>
      </w:r>
    </w:p>
  </w:footnote>
  <w:footnote w:id="9421">
    <w:p>
      <w:pPr>
        <w:pStyle w:val="FootnoteText"/>
      </w:pPr>
      <w:r>
        <w:rPr>
          <w:rStyle w:val="FootnoteReference"/>
        </w:rPr>
        <w:footnoteRef/>
      </w:r>
      <w:r>
        <w:t xml:space="preserve"> Name meaning: Philip (Philippos) — Lover of horses. Brought people to Jesus.</w:t>
      </w:r>
    </w:p>
  </w:footnote>
  <w:footnote w:id="9422">
    <w:p>
      <w:pPr>
        <w:pStyle w:val="FootnoteText"/>
      </w:pPr>
      <w:r>
        <w:rPr>
          <w:rStyle w:val="FootnoteReference"/>
        </w:rPr>
        <w:footnoteRef/>
      </w:r>
      <w:r>
        <w:t xml:space="preserve"> Personal name: Prochorus. Personal-name meaning: Prochorus — he that presides over the choirs. Source form: Prochorus.</w:t>
      </w:r>
    </w:p>
  </w:footnote>
  <w:footnote w:id="9423">
    <w:p>
      <w:pPr>
        <w:pStyle w:val="FootnoteText"/>
      </w:pPr>
      <w:r>
        <w:rPr>
          <w:rStyle w:val="FootnoteReference"/>
        </w:rPr>
        <w:footnoteRef/>
      </w:r>
      <w:r>
        <w:t xml:space="preserve"> Personal name: Nicanor. Personal-name meaning: Nicanor — a conqueror; victorious. Source form: Nicanor.</w:t>
      </w:r>
    </w:p>
  </w:footnote>
  <w:footnote w:id="9424">
    <w:p>
      <w:pPr>
        <w:pStyle w:val="FootnoteText"/>
      </w:pPr>
      <w:r>
        <w:rPr>
          <w:rStyle w:val="FootnoteReference"/>
        </w:rPr>
        <w:footnoteRef/>
      </w:r>
      <w:r>
        <w:t xml:space="preserve"> Personal name: Timon. Personal-name meaning: Timon — honorable; worthy. Source form: Timon.</w:t>
      </w:r>
    </w:p>
  </w:footnote>
  <w:footnote w:id="9425">
    <w:p>
      <w:pPr>
        <w:pStyle w:val="FootnoteText"/>
      </w:pPr>
      <w:r>
        <w:rPr>
          <w:rStyle w:val="FootnoteReference"/>
        </w:rPr>
        <w:footnoteRef/>
      </w:r>
      <w:r>
        <w:t xml:space="preserve"> Personal name: Parmenas. Personal-name meaning: Parmenas — that abides, or is permanent. Source form: Parmenas.</w:t>
      </w:r>
    </w:p>
  </w:footnote>
  <w:footnote w:id="9426">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9427">
    <w:p>
      <w:pPr>
        <w:pStyle w:val="FootnoteText"/>
      </w:pPr>
      <w:r>
        <w:rPr>
          <w:rStyle w:val="FootnoteReference"/>
        </w:rPr>
        <w:footnoteRef/>
      </w:r>
      <w:r>
        <w:t xml:space="preserve"> Cross-references for "a proselyte": Acts 13:1.</w:t>
      </w:r>
    </w:p>
  </w:footnote>
  <w:footnote w:id="9428">
    <w:p>
      <w:pPr>
        <w:pStyle w:val="FootnoteText"/>
      </w:pPr>
      <w:r>
        <w:rPr>
          <w:rStyle w:val="FootnoteReference"/>
        </w:rPr>
        <w:footnoteRef/>
      </w:r>
      <w:r>
        <w:t xml:space="preserve"> Place name: Antioch. Place-name meaning: Antioch — speedy as a chariot. Source form: Antioch. Greek form: αντιοχεα.</w:t>
      </w:r>
    </w:p>
  </w:footnote>
  <w:footnote w:id="9429">
    <w:p>
      <w:pPr>
        <w:pStyle w:val="FootnoteText"/>
      </w:pPr>
      <w:r>
        <w:rPr>
          <w:rStyle w:val="FootnoteReference"/>
        </w:rPr>
        <w:footnoteRef/>
      </w:r>
      <w:r>
        <w:t xml:space="preserve"> Cross-references for "Stephen": Mic 3:8; Acts 6:3; Acts 6:8; Acts 6:10; Acts 7:1-60; Acts 8:1-2; Acts 11:24.</w:t>
      </w:r>
    </w:p>
  </w:footnote>
  <w:footnote w:id="9430">
    <w:p>
      <w:pPr>
        <w:pStyle w:val="FootnoteText"/>
      </w:pPr>
      <w:r>
        <w:rPr>
          <w:rStyle w:val="FootnoteReference"/>
        </w:rPr>
        <w:footnoteRef/>
      </w:r>
      <w:r>
        <w:t xml:space="preserve"> Cross-references for "Philip": Acts 8:5-13; Acts 8:26-40; Acts 21:8.</w:t>
      </w:r>
    </w:p>
  </w:footnote>
  <w:footnote w:id="9431">
    <w:p>
      <w:pPr>
        <w:pStyle w:val="FootnoteText"/>
      </w:pPr>
      <w:r>
        <w:rPr>
          <w:rStyle w:val="FootnoteReference"/>
        </w:rPr>
        <w:footnoteRef/>
      </w:r>
      <w:r>
        <w:t xml:space="preserve"> Cross-references for "Nicolas": Rev 2:6; Rev 2:15.</w:t>
      </w:r>
    </w:p>
  </w:footnote>
  <w:footnote w:id="9432">
    <w:p>
      <w:pPr>
        <w:pStyle w:val="FootnoteText"/>
      </w:pPr>
      <w:r>
        <w:rPr>
          <w:rStyle w:val="FootnoteReference"/>
        </w:rPr>
        <w:footnoteRef/>
      </w:r>
      <w:r>
        <w:t xml:space="preserve"> Cross-references for "when": Acts 1:24; Acts 8:17; Acts 9:17; Acts 13:3; 1Tim 4:14; 1Tim 5:22; 2Tim 1:6.</w:t>
      </w:r>
    </w:p>
  </w:footnote>
  <w:footnote w:id="9433">
    <w:p>
      <w:pPr>
        <w:pStyle w:val="FootnoteText"/>
      </w:pPr>
      <w:r>
        <w:rPr>
          <w:rStyle w:val="FootnoteReference"/>
        </w:rPr>
        <w:footnoteRef/>
      </w:r>
      <w:r>
        <w:t xml:space="preserve"> Cross-references for "the word": Acts 12:24; Acts 19:20; Col 1:6; 2Tim 2:9.</w:t>
      </w:r>
    </w:p>
  </w:footnote>
  <w:footnote w:id="9434">
    <w:p>
      <w:pPr>
        <w:pStyle w:val="FootnoteText"/>
      </w:pPr>
      <w:r>
        <w:rPr>
          <w:rStyle w:val="FootnoteReference"/>
        </w:rPr>
        <w:footnoteRef/>
      </w:r>
      <w:r>
        <w:t xml:space="preserve"> Cross-references for "the number": Acts 21:20.</w:t>
      </w:r>
    </w:p>
  </w:footnote>
  <w:footnote w:id="9435">
    <w:p>
      <w:pPr>
        <w:pStyle w:val="FootnoteText"/>
      </w:pPr>
      <w:r>
        <w:rPr>
          <w:rStyle w:val="FootnoteReference"/>
        </w:rPr>
        <w:footnoteRef/>
      </w:r>
      <w:r>
        <w:t xml:space="preserve"> Place name: Jerusalem. Place-name meaning: Jerusalem — vision of peace. Source form: Jerusalem. Greek form: ιεροσολυμα.</w:t>
      </w:r>
    </w:p>
  </w:footnote>
  <w:footnote w:id="9436">
    <w:p>
      <w:pPr>
        <w:pStyle w:val="FootnoteText"/>
      </w:pPr>
      <w:r>
        <w:rPr>
          <w:rStyle w:val="FootnoteReference"/>
        </w:rPr>
        <w:footnoteRef/>
      </w:r>
      <w:r>
        <w:t xml:space="preserve"> Cross-references for "the priests": 2Chr 29:34; 2Chr 30:24; Ps 132:9; Ps 132:16; Matt 19:30; Luke 2:34; John 12:42.</w:t>
      </w:r>
    </w:p>
  </w:footnote>
  <w:footnote w:id="9437">
    <w:p>
      <w:pPr>
        <w:pStyle w:val="FootnoteText"/>
      </w:pPr>
      <w:r>
        <w:rPr>
          <w:rStyle w:val="FootnoteReference"/>
        </w:rPr>
        <w:footnoteRef/>
      </w:r>
      <w:r>
        <w:t xml:space="preserve"> Cross-references for "obedient": Rom 1:5; Rom 16:26; 2Thess 1:8; Heb 5:9; Heb 11:8.</w:t>
      </w:r>
    </w:p>
  </w:footnote>
  <w:footnote w:id="9438">
    <w:p>
      <w:pPr>
        <w:pStyle w:val="FootnoteText"/>
      </w:pPr>
      <w:r>
        <w:rPr>
          <w:rStyle w:val="FootnoteReference"/>
        </w:rPr>
        <w:footnoteRef/>
      </w:r>
      <w:r>
        <w:t xml:space="preserve"> Cross-references for "full": Acts 6:3; Acts 6:5; Acts 6:10; Acts 6:15; Acts 7:55; Eph 4:11; 1Tim 3:13.</w:t>
      </w:r>
    </w:p>
  </w:footnote>
  <w:footnote w:id="9439">
    <w:p>
      <w:pPr>
        <w:pStyle w:val="FootnoteText"/>
      </w:pPr>
      <w:r>
        <w:rPr>
          <w:rStyle w:val="FootnoteReference"/>
        </w:rPr>
        <w:footnoteRef/>
      </w:r>
      <w:r>
        <w:t xml:space="preserve"> Cross-references: Acts 2:17-18; Acts 4:29-30; Acts 8:6.</w:t>
      </w:r>
    </w:p>
  </w:footnote>
  <w:footnote w:id="9440">
    <w:p>
      <w:pPr>
        <w:pStyle w:val="FootnoteText"/>
      </w:pPr>
      <w:r>
        <w:rPr>
          <w:rStyle w:val="FootnoteReference"/>
        </w:rPr>
        <w:footnoteRef/>
      </w:r>
      <w:r>
        <w:t xml:space="preserve"> Cross-references for "there": Acts 13:45; Acts 17:17-18.</w:t>
      </w:r>
    </w:p>
  </w:footnote>
  <w:footnote w:id="9441">
    <w:p>
      <w:pPr>
        <w:pStyle w:val="FootnoteText"/>
      </w:pPr>
      <w:r>
        <w:rPr>
          <w:rStyle w:val="FootnoteReference"/>
        </w:rPr>
        <w:footnoteRef/>
      </w:r>
      <w:r>
        <w:t xml:space="preserve"> Cross-references for "the synagogue": Matt 10:17; Matt 23:34; Mark 13:9; Luke 21:12; Acts 22:19; Acts 26:11.</w:t>
      </w:r>
    </w:p>
  </w:footnote>
  <w:footnote w:id="9442">
    <w:p>
      <w:pPr>
        <w:pStyle w:val="FootnoteText"/>
      </w:pPr>
      <w:r>
        <w:rPr>
          <w:rStyle w:val="FootnoteReference"/>
        </w:rPr>
        <w:footnoteRef/>
      </w:r>
      <w:r>
        <w:t xml:space="preserve"> People-name: Freedmen. People-name meaning: Freedmen — freed persons; formerly enslaved people. Source form: Freedmen.</w:t>
      </w:r>
    </w:p>
  </w:footnote>
  <w:footnote w:id="9443">
    <w:p>
      <w:pPr>
        <w:pStyle w:val="FootnoteText"/>
      </w:pPr>
      <w:r>
        <w:rPr>
          <w:rStyle w:val="FootnoteReference"/>
        </w:rPr>
        <w:footnoteRef/>
      </w:r>
      <w:r>
        <w:t xml:space="preserve"> People-name: Cyrenians. People-name meaning: Cyrenians — people of Cyrene. Source form: Cyrenians.</w:t>
      </w:r>
    </w:p>
  </w:footnote>
  <w:footnote w:id="9444">
    <w:p>
      <w:pPr>
        <w:pStyle w:val="FootnoteText"/>
      </w:pPr>
      <w:r>
        <w:rPr>
          <w:rStyle w:val="FootnoteReference"/>
        </w:rPr>
        <w:footnoteRef/>
      </w:r>
      <w:r>
        <w:t xml:space="preserve"> People-name: Alexandrians. People-name meaning: Alexandrians — people of Alexandria; city of Alexander. Source form: Alexandrians.</w:t>
      </w:r>
    </w:p>
  </w:footnote>
  <w:footnote w:id="9445">
    <w:p>
      <w:pPr>
        <w:pStyle w:val="FootnoteText"/>
      </w:pPr>
      <w:r>
        <w:rPr>
          <w:rStyle w:val="FootnoteReference"/>
        </w:rPr>
        <w:footnoteRef/>
      </w:r>
      <w:r>
        <w:t xml:space="preserve"> Place name: Cilicia. Place-name meaning: Cilicia — which rolls or overturns. Source form: Cilicia. Greek form: κιλικιας.</w:t>
      </w:r>
    </w:p>
  </w:footnote>
  <w:footnote w:id="9446">
    <w:p>
      <w:pPr>
        <w:pStyle w:val="FootnoteText"/>
      </w:pPr>
      <w:r>
        <w:rPr>
          <w:rStyle w:val="FootnoteReference"/>
        </w:rPr>
        <w:footnoteRef/>
      </w:r>
      <w:r>
        <w:t xml:space="preserve"> Place name: Asia. Place-name meaning: Asia — muddy; boggy. Source form: Asia. Greek form: ασιαν.</w:t>
      </w:r>
    </w:p>
  </w:footnote>
  <w:footnote w:id="9447">
    <w:p>
      <w:pPr>
        <w:pStyle w:val="FootnoteText"/>
      </w:pPr>
      <w:r>
        <w:rPr>
          <w:rStyle w:val="FootnoteReference"/>
        </w:rPr>
        <w:footnoteRef/>
      </w:r>
      <w:r>
        <w:t xml:space="preserve"> Cross-references for "disputing": 1Cor 1:20.</w:t>
      </w:r>
    </w:p>
  </w:footnote>
  <w:footnote w:id="9448">
    <w:p>
      <w:pPr>
        <w:pStyle w:val="FootnoteText"/>
      </w:pPr>
      <w:r>
        <w:rPr>
          <w:rStyle w:val="FootnoteReference"/>
        </w:rPr>
        <w:footnoteRef/>
      </w:r>
      <w:r>
        <w:t xml:space="preserve"> Cross-references for "Cyrenians": Matt 27:32; Acts 2:10; Acts 11:20; Acts 13:1.</w:t>
      </w:r>
    </w:p>
  </w:footnote>
  <w:footnote w:id="9449">
    <w:p>
      <w:pPr>
        <w:pStyle w:val="FootnoteText"/>
      </w:pPr>
      <w:r>
        <w:rPr>
          <w:rStyle w:val="FootnoteReference"/>
        </w:rPr>
        <w:footnoteRef/>
      </w:r>
      <w:r>
        <w:t xml:space="preserve"> Cross-references for "Alexandrians": Acts 18:24; Acts 27:6.</w:t>
      </w:r>
    </w:p>
  </w:footnote>
  <w:footnote w:id="9450">
    <w:p>
      <w:pPr>
        <w:pStyle w:val="FootnoteText"/>
      </w:pPr>
      <w:r>
        <w:rPr>
          <w:rStyle w:val="FootnoteReference"/>
        </w:rPr>
        <w:footnoteRef/>
      </w:r>
      <w:r>
        <w:t xml:space="preserve"> Cross-references for "Cilicia": Acts 15:23; Acts 15:41; Acts 21:39; Acts 22:3; Acts 23:34; Acts 27:5; Gal 1:21.</w:t>
      </w:r>
    </w:p>
  </w:footnote>
  <w:footnote w:id="9451">
    <w:p>
      <w:pPr>
        <w:pStyle w:val="FootnoteText"/>
      </w:pPr>
      <w:r>
        <w:rPr>
          <w:rStyle w:val="FootnoteReference"/>
        </w:rPr>
        <w:footnoteRef/>
      </w:r>
      <w:r>
        <w:t xml:space="preserve"> Cross-references for "Asia": Acts 2:9; Acts 16:6; Acts 19:10; Acts 19:26; Acts 21:27.</w:t>
      </w:r>
    </w:p>
  </w:footnote>
  <w:footnote w:id="9452">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9453">
    <w:p>
      <w:pPr>
        <w:pStyle w:val="FootnoteText"/>
      </w:pPr>
      <w:r>
        <w:rPr>
          <w:rStyle w:val="FootnoteReference"/>
        </w:rPr>
        <w:footnoteRef/>
      </w:r>
      <w:r>
        <w:t xml:space="preserve"> Cross-references for "the spirit": Job 32:8; Job 32:18; Mic 3:8; Luke 1:17; 1Cor 2:4.</w:t>
      </w:r>
    </w:p>
  </w:footnote>
  <w:footnote w:id="9454">
    <w:p>
      <w:pPr>
        <w:pStyle w:val="FootnoteText"/>
      </w:pPr>
      <w:r>
        <w:rPr>
          <w:rStyle w:val="FootnoteReference"/>
        </w:rPr>
        <w:footnoteRef/>
      </w:r>
      <w:r>
        <w:t xml:space="preserve"> Cross-references for "blasphemous": Lev 24:16; 1Kgs 21:10-13; John 10:33-36; Acts 6:13; Acts 18:6; Acts 26:11; 1Tim 1:13.</w:t>
      </w:r>
    </w:p>
  </w:footnote>
  <w:footnote w:id="9455">
    <w:p>
      <w:pPr>
        <w:pStyle w:val="FootnoteText"/>
      </w:pPr>
      <w:r>
        <w:rPr>
          <w:rStyle w:val="FootnoteReference"/>
        </w:rPr>
        <w:footnoteRef/>
      </w:r>
      <w:r>
        <w:t xml:space="preserve"> Personal name: Moses. Personal-name meaning: Moses — Drawn out. Source form: Moses.</w:t>
      </w:r>
    </w:p>
  </w:footnote>
  <w:footnote w:id="9456">
    <w:p>
      <w:pPr>
        <w:pStyle w:val="FootnoteText"/>
      </w:pPr>
      <w:r>
        <w:rPr>
          <w:rStyle w:val="FootnoteReference"/>
        </w:rPr>
        <w:footnoteRef/>
      </w:r>
      <w:r>
        <w:t xml:space="preserve"> Cross-references: 1Kgs 21:10; 1Kgs 21:13; Matt 26:59-60; Matt 28:12-15; John 16:3; Acts 23:12-15; Acts 24:1-13; Acts 25:3; Acts 25:7; Rom 3:8.</w:t>
      </w:r>
    </w:p>
  </w:footnote>
  <w:footnote w:id="9457">
    <w:p>
      <w:pPr>
        <w:pStyle w:val="FootnoteText"/>
      </w:pPr>
      <w:r>
        <w:rPr>
          <w:rStyle w:val="FootnoteReference"/>
        </w:rPr>
        <w:footnoteRef/>
      </w:r>
      <w:r>
        <w:t xml:space="preserve"> Cross-references for "against Moses": John 1:17; John 5:45-47; John 9:29; Acts 7:37-39; Acts 15:21; Acts 21:20-22; Acts 21:28; Heb 3:2-5.</w:t>
      </w:r>
    </w:p>
  </w:footnote>
  <w:footnote w:id="9458">
    <w:p>
      <w:pPr>
        <w:pStyle w:val="FootnoteText"/>
      </w:pPr>
      <w:r>
        <w:rPr>
          <w:rStyle w:val="FootnoteReference"/>
        </w:rPr>
        <w:footnoteRef/>
      </w:r>
      <w:r>
        <w:t xml:space="preserve"> Cross-references for "they stirred": Prov 15:18; Acts 13:50; Acts 14:2; Acts 17:5; Acts 17:13; Acts 21:27.</w:t>
      </w:r>
    </w:p>
  </w:footnote>
  <w:footnote w:id="9459">
    <w:p>
      <w:pPr>
        <w:pStyle w:val="FootnoteText"/>
      </w:pPr>
      <w:r>
        <w:rPr>
          <w:rStyle w:val="FootnoteReference"/>
        </w:rPr>
        <w:footnoteRef/>
      </w:r>
      <w:r>
        <w:t xml:space="preserve"> Cross-references for "and caught": Matt 26:57; Acts 4:1-3; Acts 5:18; Acts 5:27; Acts 16:19-21; Acts 17:5-6; Acts 18:12.</w:t>
      </w:r>
    </w:p>
  </w:footnote>
  <w:footnote w:id="9460">
    <w:p>
      <w:pPr>
        <w:pStyle w:val="FootnoteText"/>
      </w:pPr>
      <w:r>
        <w:rPr>
          <w:rStyle w:val="FootnoteReference"/>
        </w:rPr>
        <w:footnoteRef/>
      </w:r>
      <w:r>
        <w:t xml:space="preserve"> Cross-references: Ps 27:12; Ps 35:11; Ps 56:5; Acts 6:11.</w:t>
      </w:r>
    </w:p>
  </w:footnote>
  <w:footnote w:id="9461">
    <w:p>
      <w:pPr>
        <w:pStyle w:val="FootnoteText"/>
      </w:pPr>
      <w:r>
        <w:rPr>
          <w:rStyle w:val="FootnoteReference"/>
        </w:rPr>
        <w:footnoteRef/>
      </w:r>
      <w:r>
        <w:t xml:space="preserve"> Cross-references for "we have": Acts 25:8.</w:t>
      </w:r>
    </w:p>
  </w:footnote>
  <w:footnote w:id="9462">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9463">
    <w:p>
      <w:pPr>
        <w:pStyle w:val="FootnoteText"/>
      </w:pPr>
      <w:r>
        <w:rPr>
          <w:rStyle w:val="FootnoteReference"/>
        </w:rPr>
        <w:footnoteRef/>
      </w:r>
      <w:r>
        <w:t xml:space="preserve"> Name meaning: Jesus (Yeshua) — Yahweh saves. He will save His people from their sins.</w:t>
      </w:r>
    </w:p>
  </w:footnote>
  <w:footnote w:id="9464">
    <w:p>
      <w:pPr>
        <w:pStyle w:val="FootnoteText"/>
      </w:pPr>
      <w:r>
        <w:rPr>
          <w:rStyle w:val="FootnoteReference"/>
        </w:rPr>
        <w:footnoteRef/>
      </w:r>
      <w:r>
        <w:t xml:space="preserve"> Place name: Nazareth. Place-name meaning: Nazareth — separated; crowned; sanctified. Source form: Nazareth. Greek form: ναζαρεθ.</w:t>
      </w:r>
    </w:p>
  </w:footnote>
  <w:footnote w:id="946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4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6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468">
    <w:p>
      <w:pPr>
        <w:pStyle w:val="FootnoteText"/>
      </w:pPr>
      <w:r>
        <w:rPr>
          <w:rStyle w:val="FootnoteReference"/>
        </w:rPr>
        <w:footnoteRef/>
      </w:r>
      <w:r>
        <w:t xml:space="preserve"> Cross-references: Exod 34:29-35; Eccl 8:1; Matt 13:43; Matt 17:2; 2Cor 3:7-8; 2Cor 3:18.</w:t>
      </w:r>
    </w:p>
  </w:footnote>
  <w:footnote w:id="9469">
    <w:p>
      <w:pPr>
        <w:pStyle w:val="FootnoteText"/>
      </w:pPr>
      <w:r>
        <w:rPr>
          <w:rStyle w:val="FootnoteReference"/>
        </w:rPr>
        <w:footnoteRef/>
      </w:r>
      <w:r>
        <w:t xml:space="preserve"> Cross-references: Matt 26:61-62; Mark 14:58-60; John 18:19-21; John 18:33-35; Acts 6:13-14.</w:t>
      </w:r>
    </w:p>
  </w:footnote>
  <w:footnote w:id="94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71">
    <w:p>
      <w:pPr>
        <w:pStyle w:val="FootnoteText"/>
      </w:pPr>
      <w:r>
        <w:rPr>
          <w:rStyle w:val="FootnoteReference"/>
        </w:rPr>
        <w:footnoteRef/>
      </w:r>
      <w:r>
        <w:t xml:space="preserve"> Cross-references for "appeared": Gen 12:1; Neh 9:7; Isa 51:2.</w:t>
      </w:r>
    </w:p>
  </w:footnote>
  <w:footnote w:id="9472">
    <w:p>
      <w:pPr>
        <w:pStyle w:val="FootnoteText"/>
      </w:pPr>
      <w:r>
        <w:rPr>
          <w:rStyle w:val="FootnoteReference"/>
        </w:rPr>
        <w:footnoteRef/>
      </w:r>
      <w:r>
        <w:t xml:space="preserve"> Personal name: Abraham. Personal-name meaning: Abraham — Father of a multitude. Source form: Abraham.</w:t>
      </w:r>
    </w:p>
  </w:footnote>
  <w:footnote w:id="9473">
    <w:p>
      <w:pPr>
        <w:pStyle w:val="FootnoteText"/>
      </w:pPr>
      <w:r>
        <w:rPr>
          <w:rStyle w:val="FootnoteReference"/>
        </w:rPr>
        <w:footnoteRef/>
      </w:r>
      <w:r>
        <w:t xml:space="preserve"> Cross-references for "when": Josh 24:2.</w:t>
      </w:r>
    </w:p>
  </w:footnote>
  <w:footnote w:id="9474">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9475">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9476">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94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79">
    <w:p>
      <w:pPr>
        <w:pStyle w:val="FootnoteText"/>
      </w:pPr>
      <w:r>
        <w:rPr>
          <w:rStyle w:val="FootnoteReference"/>
        </w:rPr>
        <w:footnoteRef/>
      </w:r>
      <w:r>
        <w:t xml:space="preserve"> Cross-references: Acts 22:1; Acts 23:7.</w:t>
      </w:r>
    </w:p>
  </w:footnote>
  <w:footnote w:id="9480">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481">
    <w:p>
      <w:pPr>
        <w:pStyle w:val="FootnoteText"/>
      </w:pPr>
      <w:r>
        <w:rPr>
          <w:rStyle w:val="FootnoteReference"/>
        </w:rPr>
        <w:footnoteRef/>
      </w:r>
      <w:r>
        <w:t xml:space="preserve"> Cross-references for "Charran": Gen 11:31; Gen 12:5; Gen 29:4.</w:t>
      </w:r>
    </w:p>
  </w:footnote>
  <w:footnote w:id="9482">
    <w:p>
      <w:pPr>
        <w:pStyle w:val="FootnoteText"/>
      </w:pPr>
      <w:r>
        <w:rPr>
          <w:rStyle w:val="FootnoteReference"/>
        </w:rPr>
        <w:footnoteRef/>
      </w:r>
      <w:r>
        <w:t xml:space="preserve"> Cross-references for "the land": Gen 13:14-17; Gen 15:7; Josh 24:3; Neh 9:8.</w:t>
      </w:r>
    </w:p>
  </w:footnote>
  <w:footnote w:id="9483">
    <w:p>
      <w:pPr>
        <w:pStyle w:val="FootnoteText"/>
      </w:pPr>
      <w:r>
        <w:rPr>
          <w:rStyle w:val="FootnoteReference"/>
        </w:rPr>
        <w:footnoteRef/>
      </w:r>
      <w:r>
        <w:t xml:space="preserve"> Cross-references: Gen 12:1; Matt 10:37; Luke 14:33; 2Cor 6:17; Heb 11:8.</w:t>
      </w:r>
    </w:p>
  </w:footnote>
  <w:footnote w:id="9484">
    <w:p>
      <w:pPr>
        <w:pStyle w:val="FootnoteText"/>
      </w:pPr>
      <w:r>
        <w:rPr>
          <w:rStyle w:val="FootnoteReference"/>
        </w:rPr>
        <w:footnoteRef/>
      </w:r>
      <w:r>
        <w:t xml:space="preserve"> Cross-references for "came": Gen 11:31-32; Gen 12:4-5; Isa 41:2; Isa 41:9.</w:t>
      </w:r>
    </w:p>
  </w:footnote>
  <w:footnote w:id="9485">
    <w:p>
      <w:pPr>
        <w:pStyle w:val="FootnoteText"/>
      </w:pPr>
      <w:r>
        <w:rPr>
          <w:rStyle w:val="FootnoteReference"/>
        </w:rPr>
        <w:footnoteRef/>
      </w:r>
      <w:r>
        <w:t xml:space="preserve"> People-name: Chaldeans. People-name meaning: Chaldeans — as demons, or as robbers. Source form: Chaldeans.</w:t>
      </w:r>
    </w:p>
  </w:footnote>
  <w:footnote w:id="9486">
    <w:p>
      <w:pPr>
        <w:pStyle w:val="FootnoteText"/>
      </w:pPr>
      <w:r>
        <w:rPr>
          <w:rStyle w:val="FootnoteReference"/>
        </w:rPr>
        <w:footnoteRef/>
      </w:r>
      <w:r>
        <w:t xml:space="preserve"> Cross-references for "he gave": Gen 23:4; Ps 105:11-12; Heb 11:9-10; Heb 11:13-16.</w:t>
      </w:r>
    </w:p>
  </w:footnote>
  <w:footnote w:id="9487">
    <w:p>
      <w:pPr>
        <w:pStyle w:val="FootnoteText"/>
      </w:pPr>
      <w:r>
        <w:rPr>
          <w:rStyle w:val="FootnoteReference"/>
        </w:rPr>
        <w:footnoteRef/>
      </w:r>
      <w:r>
        <w:t xml:space="preserve"> Cross-references for "when": Gen 15:2-5; Gen 16:2; Gen 17:16-19.</w:t>
      </w:r>
    </w:p>
  </w:footnote>
  <w:footnote w:id="9488">
    <w:p>
      <w:pPr>
        <w:pStyle w:val="FootnoteText"/>
      </w:pPr>
      <w:r>
        <w:rPr>
          <w:rStyle w:val="FootnoteReference"/>
        </w:rPr>
        <w:footnoteRef/>
      </w:r>
      <w:r>
        <w:t xml:space="preserve"> Cross-references: Deut 2:5.</w:t>
      </w:r>
    </w:p>
  </w:footnote>
  <w:footnote w:id="9489">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490">
    <w:p>
      <w:pPr>
        <w:pStyle w:val="FootnoteText"/>
      </w:pPr>
      <w:r>
        <w:rPr>
          <w:rStyle w:val="FootnoteReference"/>
        </w:rPr>
        <w:footnoteRef/>
      </w:r>
      <w:r>
        <w:t xml:space="preserve"> Cross-references for "That": Gen 15:13; Gen 15:16.</w:t>
      </w:r>
    </w:p>
  </w:footnote>
  <w:footnote w:id="9491">
    <w:p>
      <w:pPr>
        <w:pStyle w:val="FootnoteText"/>
      </w:pPr>
      <w:r>
        <w:rPr>
          <w:rStyle w:val="FootnoteReference"/>
        </w:rPr>
        <w:footnoteRef/>
      </w:r>
      <w:r>
        <w:t xml:space="preserve"> Cross-references for "four": Exod 12:40-41; Gal 3:17.</w:t>
      </w:r>
    </w:p>
  </w:footnote>
  <w:footnote w:id="9492">
    <w:p>
      <w:pPr>
        <w:pStyle w:val="FootnoteText"/>
      </w:pPr>
      <w:r>
        <w:rPr>
          <w:rStyle w:val="FootnoteReference"/>
        </w:rPr>
        <w:footnoteRef/>
      </w:r>
      <w:r>
        <w:t xml:space="preserve"> Cross-references for "the nation": Gen 15:14-16; Neh 9:9-11; Ps 74:12-14; Ps 78:43-51; Ps 105:27-36; Ps 135:8-9; Ps 136:10-15; Isa 51:9-10.</w:t>
      </w:r>
    </w:p>
  </w:footnote>
  <w:footnote w:id="9493">
    <w:p>
      <w:pPr>
        <w:pStyle w:val="FootnoteText"/>
      </w:pPr>
      <w:r>
        <w:rPr>
          <w:rStyle w:val="FootnoteReference"/>
        </w:rPr>
        <w:footnoteRef/>
      </w:r>
      <w:r>
        <w:t xml:space="preserve"> Cross-references for "and serve": Exod 3:12.</w:t>
      </w:r>
    </w:p>
  </w:footnote>
  <w:footnote w:id="9494">
    <w:p>
      <w:pPr>
        <w:pStyle w:val="FootnoteText"/>
      </w:pPr>
      <w:r>
        <w:rPr>
          <w:rStyle w:val="FootnoteReference"/>
        </w:rPr>
        <w:footnoteRef/>
      </w:r>
      <w:r>
        <w:t xml:space="preserve"> Cross-references for "the covenant": Gen 17:9-14; John 7:22; Rom 4:10; Gal 3:15; Gal 3:17.</w:t>
      </w:r>
    </w:p>
  </w:footnote>
  <w:footnote w:id="9495">
    <w:p>
      <w:pPr>
        <w:pStyle w:val="FootnoteText"/>
      </w:pPr>
      <w:r>
        <w:rPr>
          <w:rStyle w:val="FootnoteReference"/>
        </w:rPr>
        <w:footnoteRef/>
      </w:r>
      <w:r>
        <w:t xml:space="preserve"> Cross-references for "and so": Gen 17:12; Gen 21:1-4; G2532; G3779.</w:t>
      </w:r>
    </w:p>
  </w:footnote>
  <w:footnote w:id="9496">
    <w:p>
      <w:pPr>
        <w:pStyle w:val="FootnoteText"/>
      </w:pPr>
      <w:r>
        <w:rPr>
          <w:rStyle w:val="FootnoteReference"/>
        </w:rPr>
        <w:footnoteRef/>
      </w:r>
      <w:r>
        <w:t xml:space="preserve"> Personal name: Isaac. Personal-name meaning: Isaac — He laughs; laughter. Source form: Isaac.</w:t>
      </w:r>
    </w:p>
  </w:footnote>
  <w:footnote w:id="9497">
    <w:p>
      <w:pPr>
        <w:pStyle w:val="FootnoteText"/>
      </w:pPr>
      <w:r>
        <w:rPr>
          <w:rStyle w:val="FootnoteReference"/>
        </w:rPr>
        <w:footnoteRef/>
      </w:r>
      <w:r>
        <w:t xml:space="preserve"> Cross-references for "and Isaac": Gen 25:21-26; 1Chr 1:34; Matt 1:2; Rom 9:9-13.</w:t>
      </w:r>
    </w:p>
  </w:footnote>
  <w:footnote w:id="949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9499">
    <w:p>
      <w:pPr>
        <w:pStyle w:val="FootnoteText"/>
      </w:pPr>
      <w:r>
        <w:rPr>
          <w:rStyle w:val="FootnoteReference"/>
        </w:rPr>
        <w:footnoteRef/>
      </w:r>
      <w:r>
        <w:t xml:space="preserve"> Cross-references for "and Jacob": Gen 29:31-35; Gen 30:1-24; Gen 35:16; Gen 35:23-26; Exod 1:1-4; 1Chr 2:1-2.</w:t>
      </w:r>
    </w:p>
  </w:footnote>
  <w:footnote w:id="9500">
    <w:p>
      <w:pPr>
        <w:pStyle w:val="FootnoteText"/>
      </w:pPr>
      <w:r>
        <w:rPr>
          <w:rStyle w:val="FootnoteReference"/>
        </w:rPr>
        <w:footnoteRef/>
      </w:r>
      <w:r>
        <w:t xml:space="preserve"> Cross-references for "patriarchs": Acts 2:29; Heb 7:4.</w:t>
      </w:r>
    </w:p>
  </w:footnote>
  <w:footnote w:id="9501">
    <w:p>
      <w:pPr>
        <w:pStyle w:val="FootnoteText"/>
      </w:pPr>
      <w:r>
        <w:rPr>
          <w:rStyle w:val="FootnoteReference"/>
        </w:rPr>
        <w:footnoteRef/>
      </w:r>
      <w:r>
        <w:t xml:space="preserve"> Cross-references for "moved": Gen 37:4-11; Gen 49:23; Matt 27:18.</w:t>
      </w:r>
    </w:p>
  </w:footnote>
  <w:footnote w:id="9502">
    <w:p>
      <w:pPr>
        <w:pStyle w:val="FootnoteText"/>
      </w:pPr>
      <w:r>
        <w:rPr>
          <w:rStyle w:val="FootnoteReference"/>
        </w:rPr>
        <w:footnoteRef/>
      </w:r>
      <w:r>
        <w:t xml:space="preserve"> Cross-references for "sold": Gen 37:18-29; Gen 45:4; Gen 50:15-20; Ps 105:17.</w:t>
      </w:r>
    </w:p>
  </w:footnote>
  <w:footnote w:id="9503">
    <w:p>
      <w:pPr>
        <w:pStyle w:val="FootnoteText"/>
      </w:pPr>
      <w:r>
        <w:rPr>
          <w:rStyle w:val="FootnoteReference"/>
        </w:rPr>
        <w:footnoteRef/>
      </w:r>
      <w:r>
        <w:t xml:space="preserve"> Personal name: Joseph. Personal-name meaning: Joseph — He adds; may He add. Source form: Joseph.</w:t>
      </w:r>
    </w:p>
  </w:footnote>
  <w:footnote w:id="95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9505">
    <w:p>
      <w:pPr>
        <w:pStyle w:val="FootnoteText"/>
      </w:pPr>
      <w:r>
        <w:rPr>
          <w:rStyle w:val="FootnoteReference"/>
        </w:rPr>
        <w:footnoteRef/>
      </w:r>
      <w:r>
        <w:t xml:space="preserve"> Cross-references: Gen 39:2; Gen 39:5; Gen 39:21-23; Gen 49:24; Isa 41:10; Isa 43:2.</w:t>
      </w:r>
    </w:p>
  </w:footnote>
  <w:footnote w:id="9506">
    <w:p>
      <w:pPr>
        <w:pStyle w:val="FootnoteText"/>
      </w:pPr>
      <w:r>
        <w:rPr>
          <w:rStyle w:val="FootnoteReference"/>
        </w:rPr>
        <w:footnoteRef/>
      </w:r>
      <w:r>
        <w:t xml:space="preserve"> Cross-references for "delivered": Gen 48:16; Ps 22:24; Ps 34:17-19; Ps 37:40; Ps 40:1-3; 2Tim 4:18; Jas 5:11; Rev 7:14.</w:t>
      </w:r>
    </w:p>
  </w:footnote>
  <w:footnote w:id="9507">
    <w:p>
      <w:pPr>
        <w:pStyle w:val="FootnoteText"/>
      </w:pPr>
      <w:r>
        <w:rPr>
          <w:rStyle w:val="FootnoteReference"/>
        </w:rPr>
        <w:footnoteRef/>
      </w:r>
      <w:r>
        <w:t xml:space="preserve"> Cross-references for "gave": Gen 41:12-46; Gen 42:6; Gen 44:18; Gen 45:8-9; Ps 105:19-22; Prov 2:6; Prov 3:4; Prov 16:7.</w:t>
      </w:r>
    </w:p>
  </w:footnote>
  <w:footnote w:id="9508">
    <w:p>
      <w:pPr>
        <w:pStyle w:val="FootnoteText"/>
      </w:pPr>
      <w:r>
        <w:rPr>
          <w:rStyle w:val="FootnoteReference"/>
        </w:rPr>
        <w:footnoteRef/>
      </w:r>
      <w:r>
        <w:t xml:space="preserve"> Personal name: Pharaoh. Personal-name meaning: Pharaoh — Great house. Source form: Pharaoh.</w:t>
      </w:r>
    </w:p>
  </w:footnote>
  <w:footnote w:id="9509">
    <w:p>
      <w:pPr>
        <w:pStyle w:val="FootnoteText"/>
      </w:pPr>
      <w:r>
        <w:rPr>
          <w:rStyle w:val="FootnoteReference"/>
        </w:rPr>
        <w:footnoteRef/>
      </w:r>
      <w:r>
        <w:t xml:space="preserve"> Place name: Canaan. Place-name meaning: Canaan — Lowland; humbled; merchant-land. Source form: Canaan. Greek form: χαναναια.</w:t>
      </w:r>
    </w:p>
  </w:footnote>
  <w:footnote w:id="9510">
    <w:p>
      <w:pPr>
        <w:pStyle w:val="FootnoteText"/>
      </w:pPr>
      <w:r>
        <w:rPr>
          <w:rStyle w:val="FootnoteReference"/>
        </w:rPr>
        <w:footnoteRef/>
      </w:r>
      <w:r>
        <w:t xml:space="preserve"> Cross-references: Gen 41:54-57; Gen 43:1; Gen 45:5-6; Gen 45:11; Gen 47:13-15; Ps 105:16.</w:t>
      </w:r>
    </w:p>
  </w:footnote>
  <w:footnote w:id="9511">
    <w:p>
      <w:pPr>
        <w:pStyle w:val="FootnoteText"/>
      </w:pPr>
      <w:r>
        <w:rPr>
          <w:rStyle w:val="FootnoteReference"/>
        </w:rPr>
        <w:footnoteRef/>
      </w:r>
      <w:r>
        <w:t xml:space="preserve"> Cross-references: Gen 42:1-24; Gen 43:2.</w:t>
      </w:r>
    </w:p>
  </w:footnote>
  <w:footnote w:id="9512">
    <w:p>
      <w:pPr>
        <w:pStyle w:val="FootnoteText"/>
      </w:pPr>
      <w:r>
        <w:rPr>
          <w:rStyle w:val="FootnoteReference"/>
        </w:rPr>
        <w:footnoteRef/>
      </w:r>
      <w:r>
        <w:t xml:space="preserve"> Cross-references for "Joseph": Gen 45:1-18; Gen 46:31-34; Gen 47:1-10.</w:t>
      </w:r>
    </w:p>
  </w:footnote>
  <w:footnote w:id="9513">
    <w:p>
      <w:pPr>
        <w:pStyle w:val="FootnoteText"/>
      </w:pPr>
      <w:r>
        <w:rPr>
          <w:rStyle w:val="FootnoteReference"/>
        </w:rPr>
        <w:footnoteRef/>
      </w:r>
      <w:r>
        <w:t xml:space="preserve"> Cross-references for "sent": Gen 45:9-11; Ps 105:23.</w:t>
      </w:r>
    </w:p>
  </w:footnote>
  <w:footnote w:id="9514">
    <w:p>
      <w:pPr>
        <w:pStyle w:val="FootnoteText"/>
      </w:pPr>
      <w:r>
        <w:rPr>
          <w:rStyle w:val="FootnoteReference"/>
        </w:rPr>
        <w:footnoteRef/>
      </w:r>
      <w:r>
        <w:t xml:space="preserve"> Cross-references for "threescore": Gen 46:12; Gen 46:26-27; Deut 10:22; 1Chr 2:5-6.</w:t>
      </w:r>
    </w:p>
  </w:footnote>
  <w:footnote w:id="9515">
    <w:p>
      <w:pPr>
        <w:pStyle w:val="FootnoteText"/>
      </w:pPr>
      <w:r>
        <w:rPr>
          <w:rStyle w:val="FootnoteReference"/>
        </w:rPr>
        <w:footnoteRef/>
      </w:r>
      <w:r>
        <w:t xml:space="preserve"> Cross-references for "Jacob": Gen 46:3-7; Num 20:15; Deut 10:22; Deut 26:5; Josh 24:4.</w:t>
      </w:r>
    </w:p>
  </w:footnote>
  <w:footnote w:id="9516">
    <w:p>
      <w:pPr>
        <w:pStyle w:val="FootnoteText"/>
      </w:pPr>
      <w:r>
        <w:rPr>
          <w:rStyle w:val="FootnoteReference"/>
        </w:rPr>
        <w:footnoteRef/>
      </w:r>
      <w:r>
        <w:t xml:space="preserve"> Cross-references for "died": Gen 49:33; Exod 1:6; Heb 11:21-22.</w:t>
      </w:r>
    </w:p>
  </w:footnote>
  <w:footnote w:id="9517">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9518">
    <w:p>
      <w:pPr>
        <w:pStyle w:val="FootnoteText"/>
      </w:pPr>
      <w:r>
        <w:rPr>
          <w:rStyle w:val="FootnoteReference"/>
        </w:rPr>
        <w:footnoteRef/>
      </w:r>
      <w:r>
        <w:t xml:space="preserve"> Personal name: Hamor. Personal-name meaning: Hamor — an ass; clay; dirt. Source form: Hamor.</w:t>
      </w:r>
    </w:p>
  </w:footnote>
  <w:footnote w:id="9519">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9520">
    <w:p>
      <w:pPr>
        <w:pStyle w:val="FootnoteText"/>
      </w:pPr>
      <w:r>
        <w:rPr>
          <w:rStyle w:val="FootnoteReference"/>
        </w:rPr>
        <w:footnoteRef/>
      </w:r>
      <w:r>
        <w:t xml:space="preserve"> Cross-references: Gen 23:16; Gen 33:19; Exod 13:19; Josh 24:32; G3844.</w:t>
      </w:r>
    </w:p>
  </w:footnote>
  <w:footnote w:id="9521">
    <w:p>
      <w:pPr>
        <w:pStyle w:val="FootnoteText"/>
      </w:pPr>
      <w:r>
        <w:rPr>
          <w:rStyle w:val="FootnoteReference"/>
        </w:rPr>
        <w:footnoteRef/>
      </w:r>
      <w:r>
        <w:t xml:space="preserve"> Cross-references for "the sepulchre": Gen 33:9-20; Gen 35:19; Gen 49:29-32.</w:t>
      </w:r>
    </w:p>
  </w:footnote>
  <w:footnote w:id="9522">
    <w:p>
      <w:pPr>
        <w:pStyle w:val="FootnoteText"/>
      </w:pPr>
      <w:r>
        <w:rPr>
          <w:rStyle w:val="FootnoteReference"/>
        </w:rPr>
        <w:footnoteRef/>
      </w:r>
      <w:r>
        <w:t xml:space="preserve"> Cross-references for "Emmor": Gen 34:2-31.</w:t>
      </w:r>
    </w:p>
  </w:footnote>
  <w:footnote w:id="9523">
    <w:p>
      <w:pPr>
        <w:pStyle w:val="FootnoteText"/>
      </w:pPr>
      <w:r>
        <w:rPr>
          <w:rStyle w:val="FootnoteReference"/>
        </w:rPr>
        <w:footnoteRef/>
      </w:r>
      <w:r>
        <w:t xml:space="preserve"> Cross-references for "when": Gen 15:13-16; Acts 7:6; 2Pet 3:8-9.</w:t>
      </w:r>
    </w:p>
  </w:footnote>
  <w:footnote w:id="9524">
    <w:p>
      <w:pPr>
        <w:pStyle w:val="FootnoteText"/>
      </w:pPr>
      <w:r>
        <w:rPr>
          <w:rStyle w:val="FootnoteReference"/>
        </w:rPr>
        <w:footnoteRef/>
      </w:r>
      <w:r>
        <w:t xml:space="preserve"> Cross-references for "the people": Exod 1:7-12; Exod 1:20; Ps 105:24-25; Acts 13:17.</w:t>
      </w:r>
    </w:p>
  </w:footnote>
  <w:footnote w:id="9525">
    <w:p>
      <w:pPr>
        <w:pStyle w:val="FootnoteText"/>
      </w:pPr>
      <w:r>
        <w:rPr>
          <w:rStyle w:val="FootnoteReference"/>
        </w:rPr>
        <w:footnoteRef/>
      </w:r>
      <w:r>
        <w:t xml:space="preserve"> Cross-references: Exod 1:8.</w:t>
      </w:r>
    </w:p>
  </w:footnote>
  <w:footnote w:id="9526">
    <w:p>
      <w:pPr>
        <w:pStyle w:val="FootnoteText"/>
      </w:pPr>
      <w:r>
        <w:rPr>
          <w:rStyle w:val="FootnoteReference"/>
        </w:rPr>
        <w:footnoteRef/>
      </w:r>
      <w:r>
        <w:t xml:space="preserve"> Cross-references: Exod 1:9-22; Ps 83:4-5; Ps 105:25; Ps 129:1-3; Rev 12:4-5.</w:t>
      </w:r>
    </w:p>
  </w:footnote>
  <w:footnote w:id="9527">
    <w:p>
      <w:pPr>
        <w:pStyle w:val="FootnoteText"/>
      </w:pPr>
      <w:r>
        <w:rPr>
          <w:rStyle w:val="FootnoteReference"/>
        </w:rPr>
        <w:footnoteRef/>
      </w:r>
      <w:r>
        <w:t xml:space="preserve"> Personal name: Moses. Personal-name meaning: Moses — Drawn out. Source form: Moses.</w:t>
      </w:r>
    </w:p>
  </w:footnote>
  <w:footnote w:id="9528">
    <w:p>
      <w:pPr>
        <w:pStyle w:val="FootnoteText"/>
      </w:pPr>
      <w:r>
        <w:rPr>
          <w:rStyle w:val="FootnoteReference"/>
        </w:rPr>
        <w:footnoteRef/>
      </w:r>
      <w:r>
        <w:t xml:space="preserve"> Cross-references for "and was": 1Sam 16:12; Heb 11:23.</w:t>
      </w:r>
    </w:p>
  </w:footnote>
  <w:footnote w:id="9529">
    <w:p>
      <w:pPr>
        <w:pStyle w:val="FootnoteText"/>
      </w:pPr>
      <w:r>
        <w:rPr>
          <w:rStyle w:val="FootnoteReference"/>
        </w:rPr>
        <w:footnoteRef/>
      </w:r>
      <w:r>
        <w:t xml:space="preserve"> Cross-references for "Moses": Exod 2:2-10.</w:t>
      </w:r>
    </w:p>
  </w:footnote>
  <w:footnote w:id="9530">
    <w:p>
      <w:pPr>
        <w:pStyle w:val="FootnoteText"/>
      </w:pPr>
      <w:r>
        <w:rPr>
          <w:rStyle w:val="FootnoteReference"/>
        </w:rPr>
        <w:footnoteRef/>
      </w:r>
      <w:r>
        <w:t xml:space="preserve"> Cross-references for "when": Exod 2:2-10; Deut 32:26.</w:t>
      </w:r>
    </w:p>
  </w:footnote>
  <w:footnote w:id="9531">
    <w:p>
      <w:pPr>
        <w:pStyle w:val="FootnoteText"/>
      </w:pPr>
      <w:r>
        <w:rPr>
          <w:rStyle w:val="FootnoteReference"/>
        </w:rPr>
        <w:footnoteRef/>
      </w:r>
      <w:r>
        <w:t xml:space="preserve"> Cross-references: Heb 11:24.</w:t>
      </w:r>
    </w:p>
  </w:footnote>
  <w:footnote w:id="9532">
    <w:p>
      <w:pPr>
        <w:pStyle w:val="FootnoteText"/>
      </w:pPr>
      <w:r>
        <w:rPr>
          <w:rStyle w:val="FootnoteReference"/>
        </w:rPr>
        <w:footnoteRef/>
      </w:r>
      <w:r>
        <w:t xml:space="preserve"> Cross-references for "was learned": 1Kgs 4:29; 2Chr 9:22; Isa 19:11; Dan 1:4; Dan 1:17-20.</w:t>
      </w:r>
    </w:p>
  </w:footnote>
  <w:footnote w:id="9533">
    <w:p>
      <w:pPr>
        <w:pStyle w:val="FootnoteText"/>
      </w:pPr>
      <w:r>
        <w:rPr>
          <w:rStyle w:val="FootnoteReference"/>
        </w:rPr>
        <w:footnoteRef/>
      </w:r>
      <w:r>
        <w:t xml:space="preserve"> People-name: Egyptians. People-name meaning: Egyptians — that troubles or oppresses; anguish. Source form: Egyptians.</w:t>
      </w:r>
    </w:p>
  </w:footnote>
  <w:footnote w:id="9534">
    <w:p>
      <w:pPr>
        <w:pStyle w:val="FootnoteText"/>
      </w:pPr>
      <w:r>
        <w:rPr>
          <w:rStyle w:val="FootnoteReference"/>
        </w:rPr>
        <w:footnoteRef/>
      </w:r>
      <w:r>
        <w:t xml:space="preserve"> Cross-references for "and was": Luke 24:19.</w:t>
      </w:r>
    </w:p>
  </w:footnote>
  <w:footnote w:id="9535">
    <w:p>
      <w:pPr>
        <w:pStyle w:val="FootnoteText"/>
      </w:pPr>
      <w:r>
        <w:rPr>
          <w:rStyle w:val="FootnoteReference"/>
        </w:rPr>
        <w:footnoteRef/>
      </w:r>
      <w:r>
        <w:t xml:space="preserve"> Cross-references for "when": Exod 2:11-12; Heb 11:24-26.</w:t>
      </w:r>
    </w:p>
  </w:footnote>
  <w:footnote w:id="9536">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537">
    <w:p>
      <w:pPr>
        <w:pStyle w:val="FootnoteText"/>
      </w:pPr>
      <w:r>
        <w:rPr>
          <w:rStyle w:val="FootnoteReference"/>
        </w:rPr>
        <w:footnoteRef/>
      </w:r>
      <w:r>
        <w:t xml:space="preserve"> Place name: Israel. Place-name meaning: Israel — God contends; strives with God. Source form: Israel. Greek form: ισραηλ.</w:t>
      </w:r>
    </w:p>
  </w:footnote>
  <w:footnote w:id="9538">
    <w:p>
      <w:pPr>
        <w:pStyle w:val="FootnoteText"/>
      </w:pPr>
      <w:r>
        <w:rPr>
          <w:rStyle w:val="FootnoteReference"/>
        </w:rPr>
        <w:footnoteRef/>
      </w:r>
      <w:r>
        <w:t xml:space="preserve"> Cross-references: Exod 4:18; Acts 15:36.</w:t>
      </w:r>
    </w:p>
  </w:footnote>
  <w:footnote w:id="9539">
    <w:p>
      <w:pPr>
        <w:pStyle w:val="FootnoteText"/>
      </w:pPr>
      <w:r>
        <w:rPr>
          <w:rStyle w:val="FootnoteReference"/>
        </w:rPr>
        <w:footnoteRef/>
      </w:r>
      <w:r>
        <w:t xml:space="preserve"> People-name: Egyptian. People-name meaning: Egyptian — that troubles or oppresses; anguish. Source form: Egyptian.</w:t>
      </w:r>
    </w:p>
  </w:footnote>
  <w:footnote w:id="9540">
    <w:p>
      <w:pPr>
        <w:pStyle w:val="FootnoteText"/>
      </w:pPr>
      <w:r>
        <w:rPr>
          <w:rStyle w:val="FootnoteReference"/>
        </w:rPr>
        <w:footnoteRef/>
      </w:r>
      <w:r>
        <w:t xml:space="preserve"> Cross-references: John 18:10-11; John 18:25-27; Acts 7:28.</w:t>
      </w:r>
    </w:p>
  </w:footnote>
  <w:footnote w:id="9541">
    <w:p>
      <w:pPr>
        <w:pStyle w:val="FootnoteText"/>
      </w:pPr>
      <w:r>
        <w:rPr>
          <w:rStyle w:val="FootnoteReference"/>
        </w:rPr>
        <w:footnoteRef/>
      </w:r>
      <w:r>
        <w:t xml:space="preserve"> Cross-references: 1Sam 14:45; 1Sam 19:5; 2Kgs 5:1; Acts 14:27; Acts 15:4; Acts 15:7; Acts 21:19; Rom 15:18; 1Cor 3:9; 1Cor 15:10; 2Cor 6:1; Col 1:29.</w:t>
      </w:r>
    </w:p>
  </w:footnote>
  <w:footnote w:id="9542">
    <w:p>
      <w:pPr>
        <w:pStyle w:val="FootnoteText"/>
      </w:pPr>
      <w:r>
        <w:rPr>
          <w:rStyle w:val="FootnoteReference"/>
        </w:rPr>
        <w:footnoteRef/>
      </w:r>
      <w:r>
        <w:t xml:space="preserve"> Cross-references: Ps 106:7; Mark 9:32; Luke 9:45; Luke 18:34.</w:t>
      </w:r>
    </w:p>
  </w:footnote>
  <w:footnote w:id="9543">
    <w:p>
      <w:pPr>
        <w:pStyle w:val="FootnoteText"/>
      </w:pPr>
      <w:r>
        <w:rPr>
          <w:rStyle w:val="FootnoteReference"/>
        </w:rPr>
        <w:footnoteRef/>
      </w:r>
      <w:r>
        <w:t xml:space="preserve"> Cross-references for "the next": Exod 2:13-15.</w:t>
      </w:r>
    </w:p>
  </w:footnote>
  <w:footnote w:id="9544">
    <w:p>
      <w:pPr>
        <w:pStyle w:val="FootnoteText"/>
      </w:pPr>
      <w:r>
        <w:rPr>
          <w:rStyle w:val="FootnoteReference"/>
        </w:rPr>
        <w:footnoteRef/>
      </w:r>
      <w:r>
        <w:t xml:space="preserve"> Cross-references for "ye are": Gen 13:8; Gen 45:24; Ps 133:1; Prov 18:19; John 15:17-18; 1Cor 6:6-8; Phil 2:1; Phil 2:3; 1John 3:11-15.</w:t>
      </w:r>
    </w:p>
  </w:footnote>
  <w:footnote w:id="9545">
    <w:p>
      <w:pPr>
        <w:pStyle w:val="FootnoteText"/>
      </w:pPr>
      <w:r>
        <w:rPr>
          <w:rStyle w:val="FootnoteReference"/>
        </w:rPr>
        <w:footnoteRef/>
      </w:r>
      <w:r>
        <w:t xml:space="preserve"> Cross-references for "he that": Gen 19:19; 1Sam 25:14-15; Prov 9:7-8; Acts 5:33; Acts 7:54.</w:t>
      </w:r>
    </w:p>
  </w:footnote>
  <w:footnote w:id="9546">
    <w:p>
      <w:pPr>
        <w:pStyle w:val="FootnoteText"/>
      </w:pPr>
      <w:r>
        <w:rPr>
          <w:rStyle w:val="FootnoteReference"/>
        </w:rPr>
        <w:footnoteRef/>
      </w:r>
      <w:r>
        <w:t xml:space="preserve"> Cross-references: Matt 21:23; Luke 12:14; John 18:36-37; John 19:12-15; Acts 3:13-15; Acts 4:7; Acts 4:11-12; Acts 7:35; Acts 7:39.</w:t>
      </w:r>
    </w:p>
  </w:footnote>
  <w:footnote w:id="9547">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9548">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9549">
    <w:p>
      <w:pPr>
        <w:pStyle w:val="FootnoteText"/>
      </w:pPr>
      <w:r>
        <w:rPr>
          <w:rStyle w:val="FootnoteReference"/>
        </w:rPr>
        <w:footnoteRef/>
      </w:r>
      <w:r>
        <w:t xml:space="preserve"> Cross-references: Exod 2:14-22; Exod 4:19-20.</w:t>
      </w:r>
    </w:p>
  </w:footnote>
  <w:footnote w:id="9550">
    <w:p>
      <w:pPr>
        <w:pStyle w:val="FootnoteText"/>
      </w:pPr>
      <w:r>
        <w:rPr>
          <w:rStyle w:val="FootnoteReference"/>
        </w:rPr>
        <w:footnoteRef/>
      </w:r>
      <w:r>
        <w:t xml:space="preserve"> Cross-references for "Madian": Exod 18:2-4.</w:t>
      </w:r>
    </w:p>
  </w:footnote>
  <w:footnote w:id="9551">
    <w:p>
      <w:pPr>
        <w:pStyle w:val="FootnoteText"/>
      </w:pPr>
      <w:r>
        <w:rPr>
          <w:rStyle w:val="FootnoteReference"/>
        </w:rPr>
        <w:footnoteRef/>
      </w:r>
      <w:r>
        <w:t xml:space="preserve"> Cross-references for "when": Exod 7:7; Acts 7:17.</w:t>
      </w:r>
    </w:p>
  </w:footnote>
  <w:footnote w:id="9552">
    <w:p>
      <w:pPr>
        <w:pStyle w:val="FootnoteText"/>
      </w:pPr>
      <w:r>
        <w:rPr>
          <w:rStyle w:val="FootnoteReference"/>
        </w:rPr>
        <w:footnoteRef/>
      </w:r>
      <w:r>
        <w:t xml:space="preserve"> Cross-references for "there": Exod 3:1; Exod 19:1-2; 1Kgs 19:8; Gal 4:25.</w:t>
      </w:r>
    </w:p>
  </w:footnote>
  <w:footnote w:id="9553">
    <w:p>
      <w:pPr>
        <w:pStyle w:val="FootnoteText"/>
      </w:pPr>
      <w:r>
        <w:rPr>
          <w:rStyle w:val="FootnoteReference"/>
        </w:rPr>
        <w:footnoteRef/>
      </w:r>
      <w:r>
        <w:t xml:space="preserve"> Place name: Sinai. Place-name meaning: Sina — a bush; enmity. Standard English equivalent: Sina. Source form: Sinai. Greek form: σινα.</w:t>
      </w:r>
    </w:p>
  </w:footnote>
  <w:footnote w:id="9554">
    <w:p>
      <w:pPr>
        <w:pStyle w:val="FootnoteText"/>
      </w:pPr>
      <w:r>
        <w:rPr>
          <w:rStyle w:val="FootnoteReference"/>
        </w:rPr>
        <w:footnoteRef/>
      </w:r>
      <w:r>
        <w:t xml:space="preserve"> Cross-references for "in a flame": Deut 4:20; Ps 66:12; Isa 43:2; Dan 3:27.</w:t>
      </w:r>
    </w:p>
  </w:footnote>
  <w:footnote w:id="9555">
    <w:p>
      <w:pPr>
        <w:pStyle w:val="FootnoteText"/>
      </w:pPr>
      <w:r>
        <w:rPr>
          <w:rStyle w:val="FootnoteReference"/>
        </w:rPr>
        <w:footnoteRef/>
      </w:r>
      <w:r>
        <w:t xml:space="preserve"> Cross-references for "in a bush": Deut 33:16; Mark 12:26; Luke 20:37; Acts 7:35.</w:t>
      </w:r>
    </w:p>
  </w:footnote>
  <w:footnote w:id="9556">
    <w:p>
      <w:pPr>
        <w:pStyle w:val="FootnoteText"/>
      </w:pPr>
      <w:r>
        <w:rPr>
          <w:rStyle w:val="FootnoteReference"/>
        </w:rPr>
        <w:footnoteRef/>
      </w:r>
      <w:r>
        <w:t xml:space="preserve"> Cross-references: Gen 16:7-13; Gen 22:15-18; Gen 32:24-30; Gen 48:15-16; Exod 3:2; Exod 3:6; Isa 63:9; Hos 12:3-5; Mal 3:1; Acts 7:32; Acts 7:35.</w:t>
      </w:r>
    </w:p>
  </w:footnote>
  <w:footnote w:id="9557">
    <w:p>
      <w:pPr>
        <w:pStyle w:val="FootnoteText"/>
      </w:pPr>
      <w:r>
        <w:rPr>
          <w:rStyle w:val="FootnoteReference"/>
        </w:rPr>
        <w:footnoteRef/>
      </w:r>
      <w:r>
        <w:t xml:space="preserve"> Cross-references for "and as": Exod 3:3-4.</w:t>
      </w:r>
    </w:p>
  </w:footnote>
  <w:footnote w:id="95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559">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560">
    <w:p>
      <w:pPr>
        <w:pStyle w:val="FootnoteText"/>
      </w:pPr>
      <w:r>
        <w:rPr>
          <w:rStyle w:val="FootnoteReference"/>
        </w:rPr>
        <w:footnoteRef/>
      </w:r>
      <w:r>
        <w:t xml:space="preserve"> Cross-references for "I am": Gen 50:24; Exod 3:6; Exod 3:15; Exod 4:5; Matt 22:32; Acts 3:13; Heb 11:16.</w:t>
      </w:r>
    </w:p>
  </w:footnote>
  <w:footnote w:id="9561">
    <w:p>
      <w:pPr>
        <w:pStyle w:val="FootnoteText"/>
      </w:pPr>
      <w:r>
        <w:rPr>
          <w:rStyle w:val="FootnoteReference"/>
        </w:rPr>
        <w:footnoteRef/>
      </w:r>
      <w:r>
        <w:t xml:space="preserve"> Cross-references: Exod 3:5; Josh 5:15; Eccl 5:1; 2Pet 1:18.</w:t>
      </w:r>
    </w:p>
  </w:footnote>
  <w:footnote w:id="9562">
    <w:p>
      <w:pPr>
        <w:pStyle w:val="FootnoteText"/>
      </w:pPr>
      <w:r>
        <w:rPr>
          <w:rStyle w:val="FootnoteReference"/>
        </w:rPr>
        <w:footnoteRef/>
      </w:r>
      <w:r>
        <w:t xml:space="preserve"> Cross-references for "I have seen": Exod 2:23-25; Exod 3:7; Exod 3:9; Exod 4:31; Exod 6:5-6; Judg 2:18; Judg 10:15-16; Neh 9:9; Ps 106:44; Isa 63:8-9.</w:t>
      </w:r>
    </w:p>
  </w:footnote>
  <w:footnote w:id="9563">
    <w:p>
      <w:pPr>
        <w:pStyle w:val="FootnoteText"/>
      </w:pPr>
      <w:r>
        <w:rPr>
          <w:rStyle w:val="FootnoteReference"/>
        </w:rPr>
        <w:footnoteRef/>
      </w:r>
      <w:r>
        <w:t xml:space="preserve"> Cross-references for "And now": Exod 3:10; Exod 3:14; Ps 105:26; Hos 12:13; Mic 6:4.</w:t>
      </w:r>
    </w:p>
  </w:footnote>
  <w:footnote w:id="9564">
    <w:p>
      <w:pPr>
        <w:pStyle w:val="FootnoteText"/>
      </w:pPr>
      <w:r>
        <w:rPr>
          <w:rStyle w:val="FootnoteReference"/>
        </w:rPr>
        <w:footnoteRef/>
      </w:r>
      <w:r>
        <w:t xml:space="preserve"> Cross-references for "and am": Gen 11:5; Gen 11:7; Gen 18:21; Exod 3:8; Num 11:17; Ps 144:5; Isa 64:1; John 3:13; John 6:38.</w:t>
      </w:r>
    </w:p>
  </w:footnote>
  <w:footnote w:id="9565">
    <w:p>
      <w:pPr>
        <w:pStyle w:val="FootnoteText"/>
      </w:pPr>
      <w:r>
        <w:rPr>
          <w:rStyle w:val="FootnoteReference"/>
        </w:rPr>
        <w:footnoteRef/>
      </w:r>
      <w:r>
        <w:t xml:space="preserve"> Cross-references for "Moses": 1Sam 8:7-8; 1Sam 10:27; Luke 19:14; John 18:40; John 19:15; Acts 7:9-15; Acts 7:27-28; Acts 7:51.</w:t>
      </w:r>
    </w:p>
  </w:footnote>
  <w:footnote w:id="9566">
    <w:p>
      <w:pPr>
        <w:pStyle w:val="FootnoteText"/>
      </w:pPr>
      <w:r>
        <w:rPr>
          <w:rStyle w:val="FootnoteReference"/>
        </w:rPr>
        <w:footnoteRef/>
      </w:r>
      <w:r>
        <w:t xml:space="preserve"> Cross-references for "a ruler": 1Sam 12:8; Neh 9:10-14; Ps 77:20; Isa 63:11-12; Acts 2:36; Acts 3:22; Acts 5:31; Rev 15:3.</w:t>
      </w:r>
    </w:p>
  </w:footnote>
  <w:footnote w:id="9567">
    <w:p>
      <w:pPr>
        <w:pStyle w:val="FootnoteText"/>
      </w:pPr>
      <w:r>
        <w:rPr>
          <w:rStyle w:val="FootnoteReference"/>
        </w:rPr>
        <w:footnoteRef/>
      </w:r>
      <w:r>
        <w:t xml:space="preserve"> Cross-references for "the same": Ps 75:7; Ps 113:7-8; Ps 118:22-23.</w:t>
      </w:r>
    </w:p>
  </w:footnote>
  <w:footnote w:id="9568">
    <w:p>
      <w:pPr>
        <w:pStyle w:val="FootnoteText"/>
      </w:pPr>
      <w:r>
        <w:rPr>
          <w:rStyle w:val="FootnoteReference"/>
        </w:rPr>
        <w:footnoteRef/>
      </w:r>
      <w:r>
        <w:t xml:space="preserve"> Cross-references: Exod 14:19; Exod 14:24; Exod 23:20-23; Exod 32:34; Exod 33:2; Exod 33:12-15; Num 20:16; Isa 63:9; Acts 7:30; Col 1:15; Heb 2:2.</w:t>
      </w:r>
    </w:p>
  </w:footnote>
  <w:footnote w:id="9569">
    <w:p>
      <w:pPr>
        <w:pStyle w:val="FootnoteText"/>
      </w:pPr>
      <w:r>
        <w:rPr>
          <w:rStyle w:val="FootnoteReference"/>
        </w:rPr>
        <w:footnoteRef/>
      </w:r>
      <w:r>
        <w:t xml:space="preserve"> Cross-references for "brought": Exod 12:41; Exod 33:1.</w:t>
      </w:r>
    </w:p>
  </w:footnote>
  <w:footnote w:id="9570">
    <w:p>
      <w:pPr>
        <w:pStyle w:val="FootnoteText"/>
      </w:pPr>
      <w:r>
        <w:rPr>
          <w:rStyle w:val="FootnoteReference"/>
        </w:rPr>
        <w:footnoteRef/>
      </w:r>
      <w:r>
        <w:t xml:space="preserve"> Cross-references for "after": Deut 4:33-37; Deut 6:21-22; Neh 9:10; Ps 78:12-13; Ps 78:42-51; Ps 105:27-36; Ps 106:8-11; Ps 135:8-12; Ps 136:9-15.</w:t>
      </w:r>
    </w:p>
  </w:footnote>
  <w:footnote w:id="9571">
    <w:p>
      <w:pPr>
        <w:pStyle w:val="FootnoteText"/>
      </w:pPr>
      <w:r>
        <w:rPr>
          <w:rStyle w:val="FootnoteReference"/>
        </w:rPr>
        <w:footnoteRef/>
      </w:r>
      <w:r>
        <w:t xml:space="preserve"> Cross-references for "in the Red": Exod 14:21; Exod 14:27-29.</w:t>
      </w:r>
    </w:p>
  </w:footnote>
  <w:footnote w:id="9572">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573">
    <w:p>
      <w:pPr>
        <w:pStyle w:val="FootnoteText"/>
      </w:pPr>
      <w:r>
        <w:rPr>
          <w:rStyle w:val="FootnoteReference"/>
        </w:rPr>
        <w:footnoteRef/>
      </w:r>
      <w:r>
        <w:t xml:space="preserve"> Cross-references for "that": 2Chr 28:22; Dan 6:13; Acts 7:38.</w:t>
      </w:r>
    </w:p>
  </w:footnote>
  <w:footnote w:id="9574">
    <w:p>
      <w:pPr>
        <w:pStyle w:val="FootnoteText"/>
      </w:pPr>
      <w:r>
        <w:rPr>
          <w:rStyle w:val="FootnoteReference"/>
        </w:rPr>
        <w:footnoteRef/>
      </w:r>
      <w:r>
        <w:t xml:space="preserve"> Cross-references for "A prophet": Deut 18:15-19; Acts 3:22.</w:t>
      </w:r>
    </w:p>
  </w:footnote>
  <w:footnote w:id="9575">
    <w:p>
      <w:pPr>
        <w:pStyle w:val="FootnoteText"/>
      </w:pPr>
      <w:r>
        <w:rPr>
          <w:rStyle w:val="FootnoteReference"/>
        </w:rPr>
        <w:footnoteRef/>
      </w:r>
      <w:r>
        <w:t xml:space="preserve"> Cross-references: Matt 17:3-5; Mark 9:7; Luke 9:30-31; Luke 9:35; John 8:46-47; John 18:37; Acts 3:23.</w:t>
      </w:r>
    </w:p>
  </w:footnote>
  <w:footnote w:id="9576">
    <w:p>
      <w:pPr>
        <w:pStyle w:val="FootnoteText"/>
      </w:pPr>
      <w:r>
        <w:rPr>
          <w:rStyle w:val="FootnoteReference"/>
        </w:rPr>
        <w:footnoteRef/>
      </w:r>
      <w:r>
        <w:t xml:space="preserve"> Cross-references for "with the": Isa 63:9; Acts 7:30; Acts 7:35; Acts 7:53; Gal 3:19; Heb 2:2.</w:t>
      </w:r>
    </w:p>
  </w:footnote>
  <w:footnote w:id="9577">
    <w:p>
      <w:pPr>
        <w:pStyle w:val="FootnoteText"/>
      </w:pPr>
      <w:r>
        <w:rPr>
          <w:rStyle w:val="FootnoteReference"/>
        </w:rPr>
        <w:footnoteRef/>
      </w:r>
      <w:r>
        <w:t xml:space="preserve"> Cross-references for "lively": Deut 30:19-20; Deut 32:46-47; Ps 78:5-9; John 6:63; Rom 3:2; Rom 9:4; Rom 10:6-10; Heb 5:12; 1Pet 4:11.</w:t>
      </w:r>
    </w:p>
  </w:footnote>
  <w:footnote w:id="9578">
    <w:p>
      <w:pPr>
        <w:pStyle w:val="FootnoteText"/>
      </w:pPr>
      <w:r>
        <w:rPr>
          <w:rStyle w:val="FootnoteReference"/>
        </w:rPr>
        <w:footnoteRef/>
      </w:r>
      <w:r>
        <w:t xml:space="preserve"> Cross-references for "in the church": Exod 19:3-17; Exod 20:19-20; Num 16:3-35; Num 16:41-42.</w:t>
      </w:r>
    </w:p>
  </w:footnote>
  <w:footnote w:id="9579">
    <w:p>
      <w:pPr>
        <w:pStyle w:val="FootnoteText"/>
      </w:pPr>
      <w:r>
        <w:rPr>
          <w:rStyle w:val="FootnoteReference"/>
        </w:rPr>
        <w:footnoteRef/>
      </w:r>
      <w:r>
        <w:t xml:space="preserve"> Cross-references: Exod 21:1-11; Deut 5:27-31; Deut 6:1-3; Deut 33:4; Neh 9:13-14; John 1:17.</w:t>
      </w:r>
    </w:p>
  </w:footnote>
  <w:footnote w:id="9580">
    <w:p>
      <w:pPr>
        <w:pStyle w:val="FootnoteText"/>
      </w:pPr>
      <w:r>
        <w:rPr>
          <w:rStyle w:val="FootnoteReference"/>
        </w:rPr>
        <w:footnoteRef/>
      </w:r>
      <w:r>
        <w:t xml:space="preserve"> Cross-references for "whom": Neh 9:16; Ps 106:16; Ps 106:32-33; Ezek 20:6-14; Acts 7:51-52.</w:t>
      </w:r>
    </w:p>
  </w:footnote>
  <w:footnote w:id="9581">
    <w:p>
      <w:pPr>
        <w:pStyle w:val="FootnoteText"/>
      </w:pPr>
      <w:r>
        <w:rPr>
          <w:rStyle w:val="FootnoteReference"/>
        </w:rPr>
        <w:footnoteRef/>
      </w:r>
      <w:r>
        <w:t xml:space="preserve"> Cross-references for "and in": Exod 14:11-12; Exod 16:3; Exod 17:3; Num 11:5; Num 14:3-4; Num 21:5; Neh 9:17.</w:t>
      </w:r>
    </w:p>
  </w:footnote>
  <w:footnote w:id="9582">
    <w:p>
      <w:pPr>
        <w:pStyle w:val="FootnoteText"/>
      </w:pPr>
      <w:r>
        <w:rPr>
          <w:rStyle w:val="FootnoteReference"/>
        </w:rPr>
        <w:footnoteRef/>
      </w:r>
      <w:r>
        <w:t xml:space="preserve"> Cross-references: Judg 11:2; 1Kgs 2:27; Acts 7:27.</w:t>
      </w:r>
    </w:p>
  </w:footnote>
  <w:footnote w:id="9583">
    <w:p>
      <w:pPr>
        <w:pStyle w:val="FootnoteText"/>
      </w:pPr>
      <w:r>
        <w:rPr>
          <w:rStyle w:val="FootnoteReference"/>
        </w:rPr>
        <w:footnoteRef/>
      </w:r>
      <w:r>
        <w:t xml:space="preserve"> Personal name: Aaron. Personal-name meaning: Aaron — Exalted; mountain of strength; teacher. Source form: Aaron.</w:t>
      </w:r>
    </w:p>
  </w:footnote>
  <w:footnote w:id="9584">
    <w:p>
      <w:pPr>
        <w:pStyle w:val="FootnoteText"/>
      </w:pPr>
      <w:r>
        <w:rPr>
          <w:rStyle w:val="FootnoteReference"/>
        </w:rPr>
        <w:footnoteRef/>
      </w:r>
      <w:r>
        <w:t xml:space="preserve"> Cross-references for "unto": Exod 32:1.</w:t>
      </w:r>
    </w:p>
  </w:footnote>
  <w:footnote w:id="9585">
    <w:p>
      <w:pPr>
        <w:pStyle w:val="FootnoteText"/>
      </w:pPr>
      <w:r>
        <w:rPr>
          <w:rStyle w:val="FootnoteReference"/>
        </w:rPr>
        <w:footnoteRef/>
      </w:r>
      <w:r>
        <w:t xml:space="preserve"> Cross-references for "rejoiced": Isa 2:8-9; Isa 44:9-20; Hos 9:1; Hos 9:10; Hab 2:18-20.</w:t>
      </w:r>
    </w:p>
  </w:footnote>
  <w:footnote w:id="9586">
    <w:p>
      <w:pPr>
        <w:pStyle w:val="FootnoteText"/>
      </w:pPr>
      <w:r>
        <w:rPr>
          <w:rStyle w:val="FootnoteReference"/>
        </w:rPr>
        <w:footnoteRef/>
      </w:r>
      <w:r>
        <w:t xml:space="preserve"> Cross-references: Exod 32:2-8; Exod 32:17-20; Deut 9:12-18; Neh 9:18; Ps 106:19-21.</w:t>
      </w:r>
    </w:p>
  </w:footnote>
  <w:footnote w:id="9587">
    <w:p>
      <w:pPr>
        <w:pStyle w:val="FootnoteText"/>
      </w:pPr>
      <w:r>
        <w:rPr>
          <w:rStyle w:val="FootnoteReference"/>
        </w:rPr>
        <w:footnoteRef/>
      </w:r>
      <w:r>
        <w:t xml:space="preserve"> Cross-references for "and gave": Ps 81:11-12; Isa 66:4; Ezek 14:7-10; Ezek 20:25; Ezek 20:39; Hos 4:17; Rom 1:24-28; 2Thess 2:10-12.</w:t>
      </w:r>
    </w:p>
  </w:footnote>
  <w:footnote w:id="9588">
    <w:p>
      <w:pPr>
        <w:pStyle w:val="FootnoteText"/>
      </w:pPr>
      <w:r>
        <w:rPr>
          <w:rStyle w:val="FootnoteReference"/>
        </w:rPr>
        <w:footnoteRef/>
      </w:r>
      <w:r>
        <w:t xml:space="preserve"> Cross-references for "the host": Deut 4:19; Deut 17:3; 2Kgs 17:16; 2Kgs 21:3; Job 31:26-28; Jer 19:13; Ezek 8:16.</w:t>
      </w:r>
    </w:p>
  </w:footnote>
  <w:footnote w:id="9589">
    <w:p>
      <w:pPr>
        <w:pStyle w:val="FootnoteText"/>
      </w:pPr>
      <w:r>
        <w:rPr>
          <w:rStyle w:val="FootnoteReference"/>
        </w:rPr>
        <w:footnoteRef/>
      </w:r>
      <w:r>
        <w:t xml:space="preserve"> Cross-references for "O ye": Amos 5:25-26.</w:t>
      </w:r>
    </w:p>
  </w:footnote>
  <w:footnote w:id="9590">
    <w:p>
      <w:pPr>
        <w:pStyle w:val="FootnoteText"/>
      </w:pPr>
      <w:r>
        <w:rPr>
          <w:rStyle w:val="FootnoteReference"/>
        </w:rPr>
        <w:footnoteRef/>
      </w:r>
      <w:r>
        <w:t xml:space="preserve"> Cross-references for "have ye": Isa 43:23.</w:t>
      </w:r>
    </w:p>
  </w:footnote>
  <w:footnote w:id="9591">
    <w:p>
      <w:pPr>
        <w:pStyle w:val="FootnoteText"/>
      </w:pPr>
      <w:r>
        <w:rPr>
          <w:rStyle w:val="FootnoteReference"/>
        </w:rPr>
        <w:footnoteRef/>
      </w:r>
      <w:r>
        <w:t xml:space="preserve"> Cross-references for "of forty": Ps 95:10; Heb 3:9; Heb 3:15-17.</w:t>
      </w:r>
    </w:p>
  </w:footnote>
  <w:footnote w:id="9592">
    <w:p>
      <w:pPr>
        <w:pStyle w:val="FootnoteText"/>
      </w:pPr>
      <w:r>
        <w:rPr>
          <w:rStyle w:val="FootnoteReference"/>
        </w:rPr>
        <w:footnoteRef/>
      </w:r>
      <w:r>
        <w:t xml:space="preserve"> Divine or supernatural name: Moloch. Divine/supernatural-name meaning: Moloch — king. Source form: Moloch.</w:t>
      </w:r>
    </w:p>
  </w:footnote>
  <w:footnote w:id="9593">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9594">
    <w:p>
      <w:pPr>
        <w:pStyle w:val="FootnoteText"/>
      </w:pPr>
      <w:r>
        <w:rPr>
          <w:rStyle w:val="FootnoteReference"/>
        </w:rPr>
        <w:footnoteRef/>
      </w:r>
      <w:r>
        <w:t xml:space="preserve"> Cross-references for "figures": Exod 20:4-5; Deut 4:16-18; Deut 5:8-9.</w:t>
      </w:r>
    </w:p>
  </w:footnote>
  <w:footnote w:id="9595">
    <w:p>
      <w:pPr>
        <w:pStyle w:val="FootnoteText"/>
      </w:pPr>
      <w:r>
        <w:rPr>
          <w:rStyle w:val="FootnoteReference"/>
        </w:rPr>
        <w:footnoteRef/>
      </w:r>
      <w:r>
        <w:t xml:space="preserve"> Cross-references for "and I": 2Kgs 17:6; 2Kgs 18:11; Amos 5:27.</w:t>
      </w:r>
    </w:p>
  </w:footnote>
  <w:footnote w:id="9596">
    <w:p>
      <w:pPr>
        <w:pStyle w:val="FootnoteText"/>
      </w:pPr>
      <w:r>
        <w:rPr>
          <w:rStyle w:val="FootnoteReference"/>
        </w:rPr>
        <w:footnoteRef/>
      </w:r>
      <w:r>
        <w:t xml:space="preserve"> Place name: Babylon. Place-name meaning: Babylon — confusion; mixture. Source form: Babylon. Greek form: βαβυλωνος.</w:t>
      </w:r>
    </w:p>
  </w:footnote>
  <w:footnote w:id="959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9598">
    <w:p>
      <w:pPr>
        <w:pStyle w:val="FootnoteText"/>
      </w:pPr>
      <w:r>
        <w:rPr>
          <w:rStyle w:val="FootnoteReference"/>
        </w:rPr>
        <w:footnoteRef/>
      </w:r>
      <w:r>
        <w:t xml:space="preserve"> Cross-references for "ye took": Lev 18:21; Lev 20:2-5; 2Kgs 17:16-18; 2Kgs 21:6.</w:t>
      </w:r>
    </w:p>
  </w:footnote>
  <w:footnote w:id="9599">
    <w:p>
      <w:pPr>
        <w:pStyle w:val="FootnoteText"/>
      </w:pPr>
      <w:r>
        <w:rPr>
          <w:rStyle w:val="FootnoteReference"/>
        </w:rPr>
        <w:footnoteRef/>
      </w:r>
      <w:r>
        <w:t xml:space="preserve"> Cross-references for "the tabernacle": Exod 38:21; Num 1:50-53; Num 9:15; Num 10:11; Num 17:7-8; Num 18:2; Josh 18:1; 2Chr 24:6.</w:t>
      </w:r>
    </w:p>
  </w:footnote>
  <w:footnote w:id="9600">
    <w:p>
      <w:pPr>
        <w:pStyle w:val="FootnoteText"/>
      </w:pPr>
      <w:r>
        <w:rPr>
          <w:rStyle w:val="FootnoteReference"/>
        </w:rPr>
        <w:footnoteRef/>
      </w:r>
      <w:r>
        <w:t xml:space="preserve"> Cross-references for "that he": Exod 25:40; Exod 26:30; 1Chr 28:11; 1Chr 28:19; Heb 8:2; Heb 8:5.</w:t>
      </w:r>
    </w:p>
  </w:footnote>
  <w:footnote w:id="9601">
    <w:p>
      <w:pPr>
        <w:pStyle w:val="FootnoteText"/>
      </w:pPr>
      <w:r>
        <w:rPr>
          <w:rStyle w:val="FootnoteReference"/>
        </w:rPr>
        <w:footnoteRef/>
      </w:r>
      <w:r>
        <w:t xml:space="preserve"> Cross-references for "Which": Josh 3:11-14; Josh 18:1; Judg 18:31; 1Sam 4:4; 1Kgs 8:4; 1Chr 16:39; 1Chr 21:29.</w:t>
      </w:r>
    </w:p>
  </w:footnote>
  <w:footnote w:id="9602">
    <w:p>
      <w:pPr>
        <w:pStyle w:val="FootnoteText"/>
      </w:pPr>
      <w:r>
        <w:rPr>
          <w:rStyle w:val="FootnoteReference"/>
        </w:rPr>
        <w:footnoteRef/>
      </w:r>
      <w:r>
        <w:t xml:space="preserve"> Name meaning: Jesus (Yeshua) — Yahweh saves. He will save His people from their sins.</w:t>
      </w:r>
    </w:p>
  </w:footnote>
  <w:footnote w:id="9603">
    <w:p>
      <w:pPr>
        <w:pStyle w:val="FootnoteText"/>
      </w:pPr>
      <w:r>
        <w:rPr>
          <w:rStyle w:val="FootnoteReference"/>
        </w:rPr>
        <w:footnoteRef/>
      </w:r>
      <w:r>
        <w:t xml:space="preserve"> Cross-references for "whom": Neh 9:24; Ps 44:2; Ps 78:55; Acts 13:19.</w:t>
      </w:r>
    </w:p>
  </w:footnote>
  <w:footnote w:id="9604">
    <w:p>
      <w:pPr>
        <w:pStyle w:val="FootnoteText"/>
      </w:pPr>
      <w:r>
        <w:rPr>
          <w:rStyle w:val="FootnoteReference"/>
        </w:rPr>
        <w:footnoteRef/>
      </w:r>
      <w:r>
        <w:t xml:space="preserve"> Personal name: David. Personal-name meaning: David — Beloved. Source form: David.</w:t>
      </w:r>
    </w:p>
  </w:footnote>
  <w:footnote w:id="96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06">
    <w:p>
      <w:pPr>
        <w:pStyle w:val="FootnoteText"/>
      </w:pPr>
      <w:r>
        <w:rPr>
          <w:rStyle w:val="FootnoteReference"/>
        </w:rPr>
        <w:footnoteRef/>
      </w:r>
      <w:r>
        <w:t xml:space="preserve"> Cross-references for "Jesus": Josh 3:6-7; Heb 4:8.</w:t>
      </w:r>
    </w:p>
  </w:footnote>
  <w:footnote w:id="9607">
    <w:p>
      <w:pPr>
        <w:pStyle w:val="FootnoteText"/>
      </w:pPr>
      <w:r>
        <w:rPr>
          <w:rStyle w:val="FootnoteReference"/>
        </w:rPr>
        <w:footnoteRef/>
      </w:r>
      <w:r>
        <w:t xml:space="preserve"> Cross-references for "unto": 2Sam 6:1-23.</w:t>
      </w:r>
    </w:p>
  </w:footnote>
  <w:footnote w:id="9608">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609">
    <w:p>
      <w:pPr>
        <w:pStyle w:val="FootnoteText"/>
      </w:pPr>
      <w:r>
        <w:rPr>
          <w:rStyle w:val="FootnoteReference"/>
        </w:rPr>
        <w:footnoteRef/>
      </w:r>
      <w:r>
        <w:t xml:space="preserve"> Cross-references for "and desired": 2Sam 7:1-5; 1Kgs 8:17-19; 1Chr 17:1-4; 1Chr 22:7-8; 1Chr 28:2-3; 1Chr 29:2-3; Ps 132:1-5.</w:t>
      </w:r>
    </w:p>
  </w:footnote>
  <w:footnote w:id="9610">
    <w:p>
      <w:pPr>
        <w:pStyle w:val="FootnoteText"/>
      </w:pPr>
      <w:r>
        <w:rPr>
          <w:rStyle w:val="FootnoteReference"/>
        </w:rPr>
        <w:footnoteRef/>
      </w:r>
      <w:r>
        <w:t xml:space="preserve"> Personal name: Solomon. Personal-name meaning: Solomon — Peaceable; peaceful. Source form: Solomon.</w:t>
      </w:r>
    </w:p>
  </w:footnote>
  <w:footnote w:id="9611">
    <w:p>
      <w:pPr>
        <w:pStyle w:val="FootnoteText"/>
      </w:pPr>
      <w:r>
        <w:rPr>
          <w:rStyle w:val="FootnoteReference"/>
        </w:rPr>
        <w:footnoteRef/>
      </w:r>
      <w:r>
        <w:t xml:space="preserve"> Cross-references: 2Sam 7:13; 1Kgs 5:1-18; 1Kgs 6:1; 1Kgs 6:37-38; 1Kgs 7:13-51; 1Kgs 8:20; 1Chr 17:1; Zech 6:12-13.</w:t>
      </w:r>
    </w:p>
  </w:footnote>
  <w:footnote w:id="9612">
    <w:p>
      <w:pPr>
        <w:pStyle w:val="FootnoteText"/>
      </w:pPr>
      <w:r>
        <w:rPr>
          <w:rStyle w:val="FootnoteReference"/>
        </w:rPr>
        <w:footnoteRef/>
      </w:r>
      <w:r>
        <w:t xml:space="preserve"> Cross-references for "the most High": Deut 32:8; Ps 7:17; Ps 46:4; Ps 91:1; Ps 91:9; Ps 92:8; Dan 4:17; Dan 4:24-25; Dan 4:34; Hos 7:16.</w:t>
      </w:r>
    </w:p>
  </w:footnote>
  <w:footnote w:id="9613">
    <w:p>
      <w:pPr>
        <w:pStyle w:val="FootnoteText"/>
      </w:pPr>
      <w:r>
        <w:rPr>
          <w:rStyle w:val="FootnoteReference"/>
        </w:rPr>
        <w:footnoteRef/>
      </w:r>
      <w:r>
        <w:t xml:space="preserve"> Cross-references for "dwelleth": 1Kgs 8:27; 2Chr 2:5-6; 2Chr 6:18; Acts 17:24-25.</w:t>
      </w:r>
    </w:p>
  </w:footnote>
  <w:footnote w:id="9614">
    <w:p>
      <w:pPr>
        <w:pStyle w:val="FootnoteText"/>
      </w:pPr>
      <w:r>
        <w:rPr>
          <w:rStyle w:val="FootnoteReference"/>
        </w:rPr>
        <w:footnoteRef/>
      </w:r>
      <w:r>
        <w:t xml:space="preserve"> Cross-references: Isa 66:1-2.</w:t>
      </w:r>
    </w:p>
  </w:footnote>
  <w:footnote w:id="9615">
    <w:p>
      <w:pPr>
        <w:pStyle w:val="FootnoteText"/>
      </w:pPr>
      <w:r>
        <w:rPr>
          <w:rStyle w:val="FootnoteReference"/>
        </w:rPr>
        <w:footnoteRef/>
      </w:r>
      <w:r>
        <w:t xml:space="preserve"> Cross-references for "Heaven": 1Kgs 22:19; Ps 11:4; Jer 23:24; Matt 5:34-35; Matt 23:22; Rev 3:21.</w:t>
      </w:r>
    </w:p>
  </w:footnote>
  <w:footnote w:id="9616">
    <w:p>
      <w:pPr>
        <w:pStyle w:val="FootnoteText"/>
      </w:pPr>
      <w:r>
        <w:rPr>
          <w:rStyle w:val="FootnoteReference"/>
        </w:rPr>
        <w:footnoteRef/>
      </w:r>
      <w:r>
        <w:t xml:space="preserve"> Cross-references for "what house": Jer 7:4-11; Mal 1:11; Matt 24:2; John 4:21.</w:t>
      </w:r>
    </w:p>
  </w:footnote>
  <w:footnote w:id="9617">
    <w:p>
      <w:pPr>
        <w:pStyle w:val="FootnoteText"/>
      </w:pPr>
      <w:r>
        <w:rPr>
          <w:rStyle w:val="FootnoteReference"/>
        </w:rPr>
        <w:footnoteRef/>
      </w:r>
      <w:r>
        <w:t xml:space="preserve"> Cross-references: Exod 20:11; Ps 33:6-9; Ps 50:9-12; Ps 146:5-6; Isa 40:28; Isa 44:24; Isa 45:7-8; Isa 45:12; Jer 10:11; Jer 32:17; Acts 14:15.</w:t>
      </w:r>
    </w:p>
  </w:footnote>
  <w:footnote w:id="9618">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619">
    <w:p>
      <w:pPr>
        <w:pStyle w:val="FootnoteText"/>
      </w:pPr>
      <w:r>
        <w:rPr>
          <w:rStyle w:val="FootnoteReference"/>
        </w:rPr>
        <w:footnoteRef/>
      </w:r>
      <w:r>
        <w:t xml:space="preserve"> Cross-references for "resist": Neh 9:30; Isa 63:10; Acts 6:10; Eph 4:30.</w:t>
      </w:r>
    </w:p>
  </w:footnote>
  <w:footnote w:id="9620">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621">
    <w:p>
      <w:pPr>
        <w:pStyle w:val="FootnoteText"/>
      </w:pPr>
      <w:r>
        <w:rPr>
          <w:rStyle w:val="FootnoteReference"/>
        </w:rPr>
        <w:footnoteRef/>
      </w:r>
      <w:r>
        <w:t xml:space="preserve"> Cross-references: Matt 23:31-33; Acts 7:9; Acts 7:27; Acts 7:35; Acts 7:39.</w:t>
      </w:r>
    </w:p>
  </w:footnote>
  <w:footnote w:id="9622">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623">
    <w:p>
      <w:pPr>
        <w:pStyle w:val="FootnoteText"/>
      </w:pPr>
      <w:r>
        <w:rPr>
          <w:rStyle w:val="FootnoteReference"/>
        </w:rPr>
        <w:footnoteRef/>
      </w:r>
      <w:r>
        <w:t xml:space="preserve"> Cross-references for "of whom": Acts 2:23; Acts 3:15; Acts 4:10; Acts 5:28-30.</w:t>
      </w:r>
    </w:p>
  </w:footnote>
  <w:footnote w:id="9624">
    <w:p>
      <w:pPr>
        <w:pStyle w:val="FootnoteText"/>
      </w:pPr>
      <w:r>
        <w:rPr>
          <w:rStyle w:val="FootnoteReference"/>
        </w:rPr>
        <w:footnoteRef/>
      </w:r>
      <w:r>
        <w:t xml:space="preserve"> Cross-references for "which showed": Acts 3:18; Acts 3:24; 1Pet 1:11; Rev 19:10.</w:t>
      </w:r>
    </w:p>
  </w:footnote>
  <w:footnote w:id="9625">
    <w:p>
      <w:pPr>
        <w:pStyle w:val="FootnoteText"/>
      </w:pPr>
      <w:r>
        <w:rPr>
          <w:rStyle w:val="FootnoteReference"/>
        </w:rPr>
        <w:footnoteRef/>
      </w:r>
      <w:r>
        <w:t xml:space="preserve"> Cross-references for "the Just One": Zech 9:9; Acts 3:14; Acts 22:14; 1John 2:1; Rev 3:7.</w:t>
      </w:r>
    </w:p>
  </w:footnote>
  <w:footnote w:id="9626">
    <w:p>
      <w:pPr>
        <w:pStyle w:val="FootnoteText"/>
      </w:pPr>
      <w:r>
        <w:rPr>
          <w:rStyle w:val="FootnoteReference"/>
        </w:rPr>
        <w:footnoteRef/>
      </w:r>
      <w:r>
        <w:t xml:space="preserve"> Cross-references for "have received": Deut 33:2; Ps 68:17; Gal 3:19; Heb 2:2.</w:t>
      </w:r>
    </w:p>
  </w:footnote>
  <w:footnote w:id="9627">
    <w:p>
      <w:pPr>
        <w:pStyle w:val="FootnoteText"/>
      </w:pPr>
      <w:r>
        <w:rPr>
          <w:rStyle w:val="FootnoteReference"/>
        </w:rPr>
        <w:footnoteRef/>
      </w:r>
      <w:r>
        <w:t xml:space="preserve"> Cross-references for "and have": Ezek 20:18-21; John 7:19; Rom 2:23-25; Gal 6:13.</w:t>
      </w:r>
    </w:p>
  </w:footnote>
  <w:footnote w:id="9628">
    <w:p>
      <w:pPr>
        <w:pStyle w:val="FootnoteText"/>
      </w:pPr>
      <w:r>
        <w:rPr>
          <w:rStyle w:val="FootnoteReference"/>
        </w:rPr>
        <w:footnoteRef/>
      </w:r>
      <w:r>
        <w:t xml:space="preserve"> Cross-references for "they were": Acts 5:33; Acts 22:22-23.</w:t>
      </w:r>
    </w:p>
  </w:footnote>
  <w:footnote w:id="9629">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630">
    <w:p>
      <w:pPr>
        <w:pStyle w:val="FootnoteText"/>
      </w:pPr>
      <w:r>
        <w:rPr>
          <w:rStyle w:val="FootnoteReference"/>
        </w:rPr>
        <w:footnoteRef/>
      </w:r>
      <w:r>
        <w:t xml:space="preserve"> Cross-references for "full": Mic 3:8; Acts 2:4; Acts 4:8; Acts 6:3; Acts 6:5; Acts 6:8; Acts 6:10; Acts 13:9-10.</w:t>
      </w:r>
    </w:p>
  </w:footnote>
  <w:footnote w:id="9631">
    <w:p>
      <w:pPr>
        <w:pStyle w:val="FootnoteText"/>
      </w:pPr>
      <w:r>
        <w:rPr>
          <w:rStyle w:val="FootnoteReference"/>
        </w:rPr>
        <w:footnoteRef/>
      </w:r>
      <w:r>
        <w:t xml:space="preserve"> Cross-references for "looked": Acts 1:10-11; 2Cor 12:2-4; Rev 4:1-3.</w:t>
      </w:r>
    </w:p>
  </w:footnote>
  <w:footnote w:id="9632">
    <w:p>
      <w:pPr>
        <w:pStyle w:val="FootnoteText"/>
      </w:pPr>
      <w:r>
        <w:rPr>
          <w:rStyle w:val="FootnoteReference"/>
        </w:rPr>
        <w:footnoteRef/>
      </w:r>
      <w:r>
        <w:t xml:space="preserve"> Cross-references for "and saw": Isa 6:1-3; Ezek 1:26-28; Ezek 10:4; Ezek 10:18; Ezek 11:23; John 12:41; 2Cor 4:6; 2Pet 1:17; Rev 21:11.</w:t>
      </w:r>
    </w:p>
  </w:footnote>
  <w:footnote w:id="9633">
    <w:p>
      <w:pPr>
        <w:pStyle w:val="FootnoteText"/>
      </w:pPr>
      <w:r>
        <w:rPr>
          <w:rStyle w:val="FootnoteReference"/>
        </w:rPr>
        <w:footnoteRef/>
      </w:r>
      <w:r>
        <w:t xml:space="preserve"> Cross-references for "standing": Ps 109:31; Ps 110:1; John 14:3; Heb 1:3; Heb 8:1.</w:t>
      </w:r>
    </w:p>
  </w:footnote>
  <w:footnote w:id="9634">
    <w:p>
      <w:pPr>
        <w:pStyle w:val="FootnoteText"/>
      </w:pPr>
      <w:r>
        <w:rPr>
          <w:rStyle w:val="FootnoteReference"/>
        </w:rPr>
        <w:footnoteRef/>
      </w:r>
      <w:r>
        <w:t xml:space="preserve"> Cross-references for "I see": Ezek 1:1; Matt 3:16; Mark 1:10; Luke 3:21; Acts 10:11; Acts 10:16; Rev 4:1; Rev 11:19; Rev 19:11.</w:t>
      </w:r>
    </w:p>
  </w:footnote>
  <w:footnote w:id="9635">
    <w:p>
      <w:pPr>
        <w:pStyle w:val="FootnoteText"/>
      </w:pPr>
      <w:r>
        <w:rPr>
          <w:rStyle w:val="FootnoteReference"/>
        </w:rPr>
        <w:footnoteRef/>
      </w:r>
      <w:r>
        <w:t xml:space="preserve"> Cross-references for "the Son": Dan 7:13-14; Matt 16:27-28; Matt 25:31; Matt 26:64-65; John 5:22-27.</w:t>
      </w:r>
    </w:p>
  </w:footnote>
  <w:footnote w:id="9636">
    <w:p>
      <w:pPr>
        <w:pStyle w:val="FootnoteText"/>
      </w:pPr>
      <w:r>
        <w:rPr>
          <w:rStyle w:val="FootnoteReference"/>
        </w:rPr>
        <w:footnoteRef/>
      </w:r>
      <w:r>
        <w:t xml:space="preserve"> Cross-references for "they cried": Acts 7:54; Acts 21:27-31; Acts 23:27.</w:t>
      </w:r>
    </w:p>
  </w:footnote>
  <w:footnote w:id="9637">
    <w:p>
      <w:pPr>
        <w:pStyle w:val="FootnoteText"/>
      </w:pPr>
      <w:r>
        <w:rPr>
          <w:rStyle w:val="FootnoteReference"/>
        </w:rPr>
        <w:footnoteRef/>
      </w:r>
      <w:r>
        <w:t xml:space="preserve"> Cross-references for "stopped": Ps 58:4; Prov 21:13; Zech 7:11.</w:t>
      </w:r>
    </w:p>
  </w:footnote>
  <w:footnote w:id="9638">
    <w:p>
      <w:pPr>
        <w:pStyle w:val="FootnoteText"/>
      </w:pPr>
      <w:r>
        <w:rPr>
          <w:rStyle w:val="FootnoteReference"/>
        </w:rPr>
        <w:footnoteRef/>
      </w:r>
      <w:r>
        <w:t xml:space="preserve"> Cross-references for "cast": Num 15:35; 1Kgs 21:13; Luke 4:29; Heb 13:12-13.</w:t>
      </w:r>
    </w:p>
  </w:footnote>
  <w:footnote w:id="9639">
    <w:p>
      <w:pPr>
        <w:pStyle w:val="FootnoteText"/>
      </w:pPr>
      <w:r>
        <w:rPr>
          <w:rStyle w:val="FootnoteReference"/>
        </w:rPr>
        <w:footnoteRef/>
      </w:r>
      <w:r>
        <w:t xml:space="preserve"> Cross-references for "stoned": Lev 24:14-16; John 10:23-26; Acts 6:11.</w:t>
      </w:r>
    </w:p>
  </w:footnote>
  <w:footnote w:id="9640">
    <w:p>
      <w:pPr>
        <w:pStyle w:val="FootnoteText"/>
      </w:pPr>
      <w:r>
        <w:rPr>
          <w:rStyle w:val="FootnoteReference"/>
        </w:rPr>
        <w:footnoteRef/>
      </w:r>
      <w:r>
        <w:t xml:space="preserve"> Cross-references for "the witnesses": Deut 13:9-10; Deut 17:7; Acts 6:13.</w:t>
      </w:r>
    </w:p>
  </w:footnote>
  <w:footnote w:id="9641">
    <w:p>
      <w:pPr>
        <w:pStyle w:val="FootnoteText"/>
      </w:pPr>
      <w:r>
        <w:rPr>
          <w:rStyle w:val="FootnoteReference"/>
        </w:rPr>
        <w:footnoteRef/>
      </w:r>
      <w:r>
        <w:t xml:space="preserve"> Cross-references for "their": Acts 8:1; Acts 9:1-19; Acts 22:4; Acts 22:20.</w:t>
      </w:r>
    </w:p>
  </w:footnote>
  <w:footnote w:id="9642">
    <w:p>
      <w:pPr>
        <w:pStyle w:val="FootnoteText"/>
      </w:pPr>
      <w:r>
        <w:rPr>
          <w:rStyle w:val="FootnoteReference"/>
        </w:rPr>
        <w:footnoteRef/>
      </w:r>
      <w:r>
        <w:t xml:space="preserve"> Personal name: Saul. Personal-name meaning: Saul — Asked for; prayed for. Source form: Saul.</w:t>
      </w:r>
    </w:p>
  </w:footnote>
  <w:footnote w:id="9643">
    <w:p>
      <w:pPr>
        <w:pStyle w:val="FootnoteText"/>
      </w:pPr>
      <w:r>
        <w:rPr>
          <w:rStyle w:val="FootnoteReference"/>
        </w:rPr>
        <w:footnoteRef/>
      </w:r>
      <w:r>
        <w:t xml:space="preserve"> Name meaning: Stephen (Stephanos) — Crown; garland. Received the martyr’s crown.</w:t>
      </w:r>
    </w:p>
  </w:footnote>
  <w:footnote w:id="9644">
    <w:p>
      <w:pPr>
        <w:pStyle w:val="FootnoteText"/>
      </w:pPr>
      <w:r>
        <w:rPr>
          <w:rStyle w:val="FootnoteReference"/>
        </w:rPr>
        <w:footnoteRef/>
      </w:r>
      <w:r>
        <w:t xml:space="preserve"> Cross-references for "Lord": Ps 31:5; Luke 23:46.</w:t>
      </w:r>
    </w:p>
  </w:footnote>
  <w:footnote w:id="9645">
    <w:p>
      <w:pPr>
        <w:pStyle w:val="FootnoteText"/>
      </w:pPr>
      <w:r>
        <w:rPr>
          <w:rStyle w:val="FootnoteReference"/>
        </w:rPr>
        <w:footnoteRef/>
      </w:r>
      <w:r>
        <w:t xml:space="preserve"> Cross-references for "calling": Joel 2:32; Acts 2:21; Acts 9:14; Acts 9:21; Acts 22:16; Rom 10:12-14; 1Cor 1:2.</w:t>
      </w:r>
    </w:p>
  </w:footnote>
  <w:footnote w:id="9646">
    <w:p>
      <w:pPr>
        <w:pStyle w:val="FootnoteText"/>
      </w:pPr>
      <w:r>
        <w:rPr>
          <w:rStyle w:val="FootnoteReference"/>
        </w:rPr>
        <w:footnoteRef/>
      </w:r>
      <w:r>
        <w:t xml:space="preserve"> Cross-references for "he kneeled": Ezra 9:5; Dan 6:10; Luke 22:41; Acts 9:40; Acts 20:36; Acts 21:5.</w:t>
      </w:r>
    </w:p>
  </w:footnote>
  <w:footnote w:id="9647">
    <w:p>
      <w:pPr>
        <w:pStyle w:val="FootnoteText"/>
      </w:pPr>
      <w:r>
        <w:rPr>
          <w:rStyle w:val="FootnoteReference"/>
        </w:rPr>
        <w:footnoteRef/>
      </w:r>
      <w:r>
        <w:t xml:space="preserve"> Cross-references for "Lord": Matt 5:44; Luke 6:28; Luke 23:34; Rom 12:14-21.</w:t>
      </w:r>
    </w:p>
  </w:footnote>
  <w:footnote w:id="9648">
    <w:p>
      <w:pPr>
        <w:pStyle w:val="FootnoteText"/>
      </w:pPr>
      <w:r>
        <w:rPr>
          <w:rStyle w:val="FootnoteReference"/>
        </w:rPr>
        <w:footnoteRef/>
      </w:r>
      <w:r>
        <w:t xml:space="preserve"> Cross-references for "he fell": Acts 13:36; 1Cor 11:30; 1Cor 15:6; 1Cor 15:18; 1Cor 15:20; 1Cor 15:51; 1Thess 4:13-14; 1Thess 5:10.</w:t>
      </w:r>
    </w:p>
  </w:footnote>
  <w:footnote w:id="9649">
    <w:p>
      <w:pPr>
        <w:pStyle w:val="FootnoteText"/>
      </w:pPr>
      <w:r>
        <w:rPr>
          <w:rStyle w:val="FootnoteReference"/>
        </w:rPr>
        <w:footnoteRef/>
      </w:r>
      <w:r>
        <w:t xml:space="preserve"> Personal name: Saul. Personal-name meaning: Saul — Asked for; prayed for. Source form: Saul.</w:t>
      </w:r>
    </w:p>
  </w:footnote>
  <w:footnote w:id="9650">
    <w:p>
      <w:pPr>
        <w:pStyle w:val="FootnoteText"/>
      </w:pPr>
      <w:r>
        <w:rPr>
          <w:rStyle w:val="FootnoteReference"/>
        </w:rPr>
        <w:footnoteRef/>
      </w:r>
      <w:r>
        <w:t xml:space="preserve"> Cross-references for "there": Matt 10:25-28; Matt 22:6; Matt 23:34; Luke 11:49-50; John 15:20; John 16:2; Acts 5:33; Acts 5:40; Acts 7:54.</w:t>
      </w:r>
    </w:p>
  </w:footnote>
  <w:footnote w:id="9651">
    <w:p>
      <w:pPr>
        <w:pStyle w:val="FootnoteText"/>
      </w:pPr>
      <w:r>
        <w:rPr>
          <w:rStyle w:val="FootnoteReference"/>
        </w:rPr>
        <w:footnoteRef/>
      </w:r>
      <w:r>
        <w:t xml:space="preserve"> Place name: Jerusalem. Place-name meaning: Jerusalem — vision of peace. Source form: Jerusalem. Greek form: ιεροσολυμα.</w:t>
      </w:r>
    </w:p>
  </w:footnote>
  <w:footnote w:id="9652">
    <w:p>
      <w:pPr>
        <w:pStyle w:val="FootnoteText"/>
      </w:pPr>
      <w:r>
        <w:rPr>
          <w:rStyle w:val="FootnoteReference"/>
        </w:rPr>
        <w:footnoteRef/>
      </w:r>
      <w:r>
        <w:t xml:space="preserve"> Cross-references for "and they": Matt 5:13; Acts 8:4; Acts 11:19-21; Phil 1:12.</w:t>
      </w:r>
    </w:p>
  </w:footnote>
  <w:footnote w:id="96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654">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655">
    <w:p>
      <w:pPr>
        <w:pStyle w:val="FootnoteText"/>
      </w:pPr>
      <w:r>
        <w:rPr>
          <w:rStyle w:val="FootnoteReference"/>
        </w:rPr>
        <w:footnoteRef/>
      </w:r>
      <w:r>
        <w:t xml:space="preserve"> Cross-references for "except": Exod 10:28-29; Neh 6:3; Dan 3:16-18; Dan 6:10; Dan 6:23; Acts 5:18; Acts 5:20; Acts 5:33; Acts 5:40; Heb 11:27.</w:t>
      </w:r>
    </w:p>
  </w:footnote>
  <w:footnote w:id="9656">
    <w:p>
      <w:pPr>
        <w:pStyle w:val="FootnoteText"/>
      </w:pPr>
      <w:r>
        <w:rPr>
          <w:rStyle w:val="FootnoteReference"/>
        </w:rPr>
        <w:footnoteRef/>
      </w:r>
      <w:r>
        <w:t xml:space="preserve"> Cross-references for "And Saul": Acts 7:58; Acts 22:20.</w:t>
      </w:r>
    </w:p>
  </w:footnote>
  <w:footnote w:id="9657">
    <w:p>
      <w:pPr>
        <w:pStyle w:val="FootnoteText"/>
      </w:pPr>
      <w:r>
        <w:rPr>
          <w:rStyle w:val="FootnoteReference"/>
        </w:rPr>
        <w:footnoteRef/>
      </w:r>
      <w:r>
        <w:t xml:space="preserve"> Cross-references for "the church": Acts 2:47; Acts 7:38; Acts 11:22; Acts 13:1.</w:t>
      </w:r>
    </w:p>
  </w:footnote>
  <w:footnote w:id="9658">
    <w:p>
      <w:pPr>
        <w:pStyle w:val="FootnoteText"/>
      </w:pPr>
      <w:r>
        <w:rPr>
          <w:rStyle w:val="FootnoteReference"/>
        </w:rPr>
        <w:footnoteRef/>
      </w:r>
      <w:r>
        <w:t xml:space="preserve"> Cross-references for "Samaria": John 4:39-42; Acts 1:8; Acts 8:14.</w:t>
      </w:r>
    </w:p>
  </w:footnote>
  <w:footnote w:id="9659">
    <w:p>
      <w:pPr>
        <w:pStyle w:val="FootnoteText"/>
      </w:pPr>
      <w:r>
        <w:rPr>
          <w:rStyle w:val="FootnoteReference"/>
        </w:rPr>
        <w:footnoteRef/>
      </w:r>
      <w:r>
        <w:t xml:space="preserve"> Cross-references for "devout": Luke 2:25; Acts 2:5; Acts 10:2.</w:t>
      </w:r>
    </w:p>
  </w:footnote>
  <w:footnote w:id="9660">
    <w:p>
      <w:pPr>
        <w:pStyle w:val="FootnoteText"/>
      </w:pPr>
      <w:r>
        <w:rPr>
          <w:rStyle w:val="FootnoteReference"/>
        </w:rPr>
        <w:footnoteRef/>
      </w:r>
      <w:r>
        <w:t xml:space="preserve"> Name meaning: Stephen (Stephanos) — Crown; garland. Received the martyr’s crown.</w:t>
      </w:r>
    </w:p>
  </w:footnote>
  <w:footnote w:id="9661">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662">
    <w:p>
      <w:pPr>
        <w:pStyle w:val="FootnoteText"/>
      </w:pPr>
      <w:r>
        <w:rPr>
          <w:rStyle w:val="FootnoteReference"/>
        </w:rPr>
        <w:footnoteRef/>
      </w:r>
      <w:r>
        <w:t xml:space="preserve"> Cross-references: Acts 7:58; Acts 9:1-13; Acts 9:21; Acts 22:3-4; Acts 26:9-11; 1Cor 15:9; Gal 1:13; Phil 3:6; 1Tim 1:13.</w:t>
      </w:r>
    </w:p>
  </w:footnote>
  <w:footnote w:id="9663">
    <w:p>
      <w:pPr>
        <w:pStyle w:val="FootnoteText"/>
      </w:pPr>
      <w:r>
        <w:rPr>
          <w:rStyle w:val="FootnoteReference"/>
        </w:rPr>
        <w:footnoteRef/>
      </w:r>
      <w:r>
        <w:t xml:space="preserve"> Cross-references: Matt 10:23; Acts 11:19; Acts 14:2-7; 1Thess 2:2.</w:t>
      </w:r>
    </w:p>
  </w:footnote>
  <w:footnote w:id="9664">
    <w:p>
      <w:pPr>
        <w:pStyle w:val="FootnoteText"/>
      </w:pPr>
      <w:r>
        <w:rPr>
          <w:rStyle w:val="FootnoteReference"/>
        </w:rPr>
        <w:footnoteRef/>
      </w:r>
      <w:r>
        <w:t xml:space="preserve"> Name meaning: Philip (Philippos) — Lover of horses. Brought people to Jesus.</w:t>
      </w:r>
    </w:p>
  </w:footnote>
  <w:footnote w:id="9665">
    <w:p>
      <w:pPr>
        <w:pStyle w:val="FootnoteText"/>
      </w:pPr>
      <w:r>
        <w:rPr>
          <w:rStyle w:val="FootnoteReference"/>
        </w:rPr>
        <w:footnoteRef/>
      </w:r>
      <w:r>
        <w:t xml:space="preserve"> Cross-references for "the city": Matt 10:5-6; Acts 1:8; G1519.</w:t>
      </w:r>
    </w:p>
  </w:footnote>
  <w:footnote w:id="9666">
    <w:p>
      <w:pPr>
        <w:pStyle w:val="FootnoteText"/>
      </w:pPr>
      <w:r>
        <w:rPr>
          <w:rStyle w:val="FootnoteReference"/>
        </w:rPr>
        <w:footnoteRef/>
      </w:r>
      <w:r>
        <w:t xml:space="preserve"> Cross-references for "preached": John 4:25-26; Acts 5:42; Acts 8:35-37; Acts 9:20; Acts 17:2-3; 1Cor 1:23; 1Cor 2:2; 1Cor 3:11.</w:t>
      </w:r>
    </w:p>
  </w:footnote>
  <w:footnote w:id="9667">
    <w:p>
      <w:pPr>
        <w:pStyle w:val="FootnoteText"/>
      </w:pPr>
      <w:r>
        <w:rPr>
          <w:rStyle w:val="FootnoteReference"/>
        </w:rPr>
        <w:footnoteRef/>
      </w:r>
      <w:r>
        <w:t xml:space="preserve"> Personal name: Christ. Personal-name meaning: Christ — anointed. Source form: Christ.</w:t>
      </w:r>
    </w:p>
  </w:footnote>
  <w:footnote w:id="9668">
    <w:p>
      <w:pPr>
        <w:pStyle w:val="FootnoteText"/>
      </w:pPr>
      <w:r>
        <w:rPr>
          <w:rStyle w:val="FootnoteReference"/>
        </w:rPr>
        <w:footnoteRef/>
      </w:r>
      <w:r>
        <w:t xml:space="preserve"> Cross-references for "Philip": Acts 6:5; Acts 8:1; Acts 8:14-15; Acts 8:40; Acts 21:8.</w:t>
      </w:r>
    </w:p>
  </w:footnote>
  <w:footnote w:id="9669">
    <w:p>
      <w:pPr>
        <w:pStyle w:val="FootnoteText"/>
      </w:pPr>
      <w:r>
        <w:rPr>
          <w:rStyle w:val="FootnoteReference"/>
        </w:rPr>
        <w:footnoteRef/>
      </w:r>
      <w:r>
        <w:t xml:space="preserve"> Cross-references for "with one": 2Chr 30:12; Matt 20:15-16; John 4:41-42; Acts 13:44.</w:t>
      </w:r>
    </w:p>
  </w:footnote>
  <w:footnote w:id="9670">
    <w:p>
      <w:pPr>
        <w:pStyle w:val="FootnoteText"/>
      </w:pPr>
      <w:r>
        <w:rPr>
          <w:rStyle w:val="FootnoteReference"/>
        </w:rPr>
        <w:footnoteRef/>
      </w:r>
      <w:r>
        <w:t xml:space="preserve"> Cross-references for "unclean": Matt 10:1; Mark 9:26; Mark 16:17-18; Luke 10:17; John 14:12; Acts 5:16; Heb 2:4.</w:t>
      </w:r>
    </w:p>
  </w:footnote>
  <w:footnote w:id="9671">
    <w:p>
      <w:pPr>
        <w:pStyle w:val="FootnoteText"/>
      </w:pPr>
      <w:r>
        <w:rPr>
          <w:rStyle w:val="FootnoteReference"/>
        </w:rPr>
        <w:footnoteRef/>
      </w:r>
      <w:r>
        <w:t xml:space="preserve"> Cross-references for "lame": Isa 35:6; Matt 11:5; Matt 15:30-31; Acts 3:6-7; Acts 14:8-10.</w:t>
      </w:r>
    </w:p>
  </w:footnote>
  <w:footnote w:id="9672">
    <w:p>
      <w:pPr>
        <w:pStyle w:val="FootnoteText"/>
      </w:pPr>
      <w:r>
        <w:rPr>
          <w:rStyle w:val="FootnoteReference"/>
        </w:rPr>
        <w:footnoteRef/>
      </w:r>
      <w:r>
        <w:t xml:space="preserve"> Cross-references for "palsies": Mark 2:3-11; Acts 9:33-34.</w:t>
      </w:r>
    </w:p>
  </w:footnote>
  <w:footnote w:id="9673">
    <w:p>
      <w:pPr>
        <w:pStyle w:val="FootnoteText"/>
      </w:pPr>
      <w:r>
        <w:rPr>
          <w:rStyle w:val="FootnoteReference"/>
        </w:rPr>
        <w:footnoteRef/>
      </w:r>
      <w:r>
        <w:t xml:space="preserve"> Cross-references: Ps 96:10-12; Ps 98:2-6; Isa 35:1-2; Isa 42:10-12; Luke 2:10-11; Acts 13:48; Acts 13:52; Rom 15:9-12.</w:t>
      </w:r>
    </w:p>
  </w:footnote>
  <w:footnote w:id="9674">
    <w:p>
      <w:pPr>
        <w:pStyle w:val="FootnoteText"/>
      </w:pPr>
      <w:r>
        <w:rPr>
          <w:rStyle w:val="FootnoteReference"/>
        </w:rPr>
        <w:footnoteRef/>
      </w:r>
      <w:r>
        <w:t xml:space="preserve"> Personal name: Simon. Personal-name meaning: Simon — that hears; that obeys. Source form: Simon.</w:t>
      </w:r>
    </w:p>
  </w:footnote>
  <w:footnote w:id="9675">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676">
    <w:p>
      <w:pPr>
        <w:pStyle w:val="FootnoteText"/>
      </w:pPr>
      <w:r>
        <w:rPr>
          <w:rStyle w:val="FootnoteReference"/>
        </w:rPr>
        <w:footnoteRef/>
      </w:r>
      <w:r>
        <w:t xml:space="preserve"> Cross-references for "giving": John 7:18; Acts 5:36; 2Thess 2:4; 2Tim 3:2; 2Tim 3:5; 2Pet 2:18.</w:t>
      </w:r>
    </w:p>
  </w:footnote>
  <w:footnote w:id="9677">
    <w:p>
      <w:pPr>
        <w:pStyle w:val="FootnoteText"/>
      </w:pPr>
      <w:r>
        <w:rPr>
          <w:rStyle w:val="FootnoteReference"/>
        </w:rPr>
        <w:footnoteRef/>
      </w:r>
      <w:r>
        <w:t xml:space="preserve"> Cross-references for "from": Jer 6:13; Jer 8:10; Jer 31:34; Jonah 3:5.</w:t>
      </w:r>
    </w:p>
  </w:footnote>
  <w:footnote w:id="9678">
    <w:p>
      <w:pPr>
        <w:pStyle w:val="FootnoteText"/>
      </w:pPr>
      <w:r>
        <w:rPr>
          <w:rStyle w:val="FootnoteReference"/>
        </w:rPr>
        <w:footnoteRef/>
      </w:r>
      <w:r>
        <w:t xml:space="preserve"> Cross-references for "the great power": 1Cor 1:24.</w:t>
      </w:r>
    </w:p>
  </w:footnote>
  <w:footnote w:id="96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82">
    <w:p>
      <w:pPr>
        <w:pStyle w:val="FootnoteText"/>
      </w:pPr>
      <w:r>
        <w:rPr>
          <w:rStyle w:val="FootnoteReference"/>
        </w:rPr>
        <w:footnoteRef/>
      </w:r>
      <w:r>
        <w:t xml:space="preserve"> Cross-references: 2Cor 11:19; Eph 4:14; 2Pet 2:2; Rev 13:3.</w:t>
      </w:r>
    </w:p>
  </w:footnote>
  <w:footnote w:id="9683">
    <w:p>
      <w:pPr>
        <w:pStyle w:val="FootnoteText"/>
      </w:pPr>
      <w:r>
        <w:rPr>
          <w:rStyle w:val="FootnoteReference"/>
        </w:rPr>
        <w:footnoteRef/>
      </w:r>
      <w:r>
        <w:t xml:space="preserve"> Cross-references for "he had": Isa 8:19; Isa 44:25; Isa 47:9-13; Gal 3:1.</w:t>
      </w:r>
    </w:p>
  </w:footnote>
  <w:footnote w:id="9684">
    <w:p>
      <w:pPr>
        <w:pStyle w:val="FootnoteText"/>
      </w:pPr>
      <w:r>
        <w:rPr>
          <w:rStyle w:val="FootnoteReference"/>
        </w:rPr>
        <w:footnoteRef/>
      </w:r>
      <w:r>
        <w:t xml:space="preserve"> Cross-references for "they believed": Matt 28:19; Mark 16:15; Acts 2:38; Acts 2:41; Acts 8:35-38; Acts 16:14-15; Acts 16:31-34; Rom 10:10; 1Pet 3:21.</w:t>
      </w:r>
    </w:p>
  </w:footnote>
  <w:footnote w:id="9685">
    <w:p>
      <w:pPr>
        <w:pStyle w:val="FootnoteText"/>
      </w:pPr>
      <w:r>
        <w:rPr>
          <w:rStyle w:val="FootnoteReference"/>
        </w:rPr>
        <w:footnoteRef/>
      </w:r>
      <w:r>
        <w:t xml:space="preserve"> Cross-references for "concerning": Luke 9:2; Luke 9:60; Acts 1:3; Acts 11:20; Acts 20:21; Acts 20:25; Acts 28:31.</w:t>
      </w:r>
    </w:p>
  </w:footnote>
  <w:footnote w:id="9686">
    <w:p>
      <w:pPr>
        <w:pStyle w:val="FootnoteText"/>
      </w:pPr>
      <w:r>
        <w:rPr>
          <w:rStyle w:val="FootnoteReference"/>
        </w:rPr>
        <w:footnoteRef/>
      </w:r>
      <w:r>
        <w:t xml:space="preserve"> Name meaning: Jesus (Yeshua) — Yahweh saves. He will save His people from their sins.</w:t>
      </w:r>
    </w:p>
  </w:footnote>
  <w:footnote w:id="9687">
    <w:p>
      <w:pPr>
        <w:pStyle w:val="FootnoteText"/>
      </w:pPr>
      <w:r>
        <w:rPr>
          <w:rStyle w:val="FootnoteReference"/>
        </w:rPr>
        <w:footnoteRef/>
      </w:r>
      <w:r>
        <w:t xml:space="preserve"> Cross-references for "both": Acts 5:14; 1Cor 11:11; Gal 3:28.</w:t>
      </w:r>
    </w:p>
  </w:footnote>
  <w:footnote w:id="96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89">
    <w:p>
      <w:pPr>
        <w:pStyle w:val="FootnoteText"/>
      </w:pPr>
      <w:r>
        <w:rPr>
          <w:rStyle w:val="FootnoteReference"/>
        </w:rPr>
        <w:footnoteRef/>
      </w:r>
      <w:r>
        <w:t xml:space="preserve"> Cross-references for "believed": Ps 78:35-37; Ps 106:12-13; Luke 8:13; John 2:23-25; John 8:30-31; Acts 8:21; Jas 2:19-26.</w:t>
      </w:r>
    </w:p>
  </w:footnote>
  <w:footnote w:id="9690">
    <w:p>
      <w:pPr>
        <w:pStyle w:val="FootnoteText"/>
      </w:pPr>
      <w:r>
        <w:rPr>
          <w:rStyle w:val="FootnoteReference"/>
        </w:rPr>
        <w:footnoteRef/>
      </w:r>
      <w:r>
        <w:t xml:space="preserve"> Cross-references for "and wondered": Hab 1:5; John 5:20; John 7:21; Acts 3:10; Acts 13:44.</w:t>
      </w:r>
    </w:p>
  </w:footnote>
  <w:footnote w:id="9691">
    <w:p>
      <w:pPr>
        <w:pStyle w:val="FootnoteText"/>
      </w:pPr>
      <w:r>
        <w:rPr>
          <w:rStyle w:val="FootnoteReference"/>
        </w:rPr>
        <w:footnoteRef/>
      </w:r>
      <w:r>
        <w:t xml:space="preserve"> Cross-references for "miracles and signs": Mark 16:17; Acts 8:7.</w:t>
      </w:r>
    </w:p>
  </w:footnote>
  <w:footnote w:id="9692">
    <w:p>
      <w:pPr>
        <w:pStyle w:val="FootnoteText"/>
      </w:pPr>
      <w:r>
        <w:rPr>
          <w:rStyle w:val="FootnoteReference"/>
        </w:rPr>
        <w:footnoteRef/>
      </w:r>
      <w:r>
        <w:t xml:space="preserve"> Cross-references for "when": Acts 8:1; Acts 11:1; Acts 11:19-22; Acts 15:4; 1Thess 3:2.</w:t>
      </w:r>
    </w:p>
  </w:footnote>
  <w:footnote w:id="9693">
    <w:p>
      <w:pPr>
        <w:pStyle w:val="FootnoteText"/>
      </w:pPr>
      <w:r>
        <w:rPr>
          <w:rStyle w:val="FootnoteReference"/>
        </w:rPr>
        <w:footnoteRef/>
      </w:r>
      <w:r>
        <w:t xml:space="preserve"> Cross-references for "received": Matt 13:23; John 12:48; Acts 2:41; Acts 17:11; 1Thess 2:13; 2Thess 2:10.</w:t>
      </w:r>
    </w:p>
  </w:footnote>
  <w:footnote w:id="9694">
    <w:p>
      <w:pPr>
        <w:pStyle w:val="FootnoteText"/>
      </w:pPr>
      <w:r>
        <w:rPr>
          <w:rStyle w:val="FootnoteReference"/>
        </w:rPr>
        <w:footnoteRef/>
      </w:r>
      <w:r>
        <w:t xml:space="preserve"> Name meaning: Peter (Kepha; Petros) — Rock; stone. The rock-like apostle.</w:t>
      </w:r>
    </w:p>
  </w:footnote>
  <w:footnote w:id="9695">
    <w:p>
      <w:pPr>
        <w:pStyle w:val="FootnoteText"/>
      </w:pPr>
      <w:r>
        <w:rPr>
          <w:rStyle w:val="FootnoteReference"/>
        </w:rPr>
        <w:footnoteRef/>
      </w:r>
      <w:r>
        <w:t xml:space="preserve"> Name meaning: John (Yochanan) — Yahweh is gracious. Forerunner of Jesus; proclaimed God’s grace.</w:t>
      </w:r>
    </w:p>
  </w:footnote>
  <w:footnote w:id="9696">
    <w:p>
      <w:pPr>
        <w:pStyle w:val="FootnoteText"/>
      </w:pPr>
      <w:r>
        <w:rPr>
          <w:rStyle w:val="FootnoteReference"/>
        </w:rPr>
        <w:footnoteRef/>
      </w:r>
      <w:r>
        <w:t xml:space="preserve"> Cross-references for "Peter": Acts 3:1-3; Gal 2:9.</w:t>
      </w:r>
    </w:p>
  </w:footnote>
  <w:footnote w:id="9697">
    <w:p>
      <w:pPr>
        <w:pStyle w:val="FootnoteText"/>
      </w:pPr>
      <w:r>
        <w:rPr>
          <w:rStyle w:val="FootnoteReference"/>
        </w:rPr>
        <w:footnoteRef/>
      </w:r>
      <w:r>
        <w:t xml:space="preserve"> Cross-references for "prayed": Matt 18:19; John 14:13-14; John 16:23-24; Acts 2:38; Phil 1:19.</w:t>
      </w:r>
    </w:p>
  </w:footnote>
  <w:footnote w:id="9698">
    <w:p>
      <w:pPr>
        <w:pStyle w:val="FootnoteText"/>
      </w:pPr>
      <w:r>
        <w:rPr>
          <w:rStyle w:val="FootnoteReference"/>
        </w:rPr>
        <w:footnoteRef/>
      </w:r>
      <w:r>
        <w:t xml:space="preserve"> Cross-references for "he was": Acts 10:44-46; Acts 11:15-17; Acts 19:2.</w:t>
      </w:r>
    </w:p>
  </w:footnote>
  <w:footnote w:id="9699">
    <w:p>
      <w:pPr>
        <w:pStyle w:val="FootnoteText"/>
      </w:pPr>
      <w:r>
        <w:rPr>
          <w:rStyle w:val="FootnoteReference"/>
        </w:rPr>
        <w:footnoteRef/>
      </w:r>
      <w:r>
        <w:t xml:space="preserve"> Cross-references for "only": Matt 28:19; Acts 2:38; Acts 10:47-48; Acts 19:5-6; 1Cor 1:13-15.</w:t>
      </w:r>
    </w:p>
  </w:footnote>
  <w:footnote w:id="9700">
    <w:p>
      <w:pPr>
        <w:pStyle w:val="FootnoteText"/>
      </w:pPr>
      <w:r>
        <w:rPr>
          <w:rStyle w:val="FootnoteReference"/>
        </w:rPr>
        <w:footnoteRef/>
      </w:r>
      <w:r>
        <w:t xml:space="preserve"> Cross-references for "laid": Num 8:10; Num 27:18; Acts 6:6; Acts 8:18; Acts 9:17; Acts 13:3; Acts 19:6; 1Tim 4:14; 1Tim 5:22; 2Tim 1:6; Heb 6:2.</w:t>
      </w:r>
    </w:p>
  </w:footnote>
  <w:footnote w:id="9701">
    <w:p>
      <w:pPr>
        <w:pStyle w:val="FootnoteText"/>
      </w:pPr>
      <w:r>
        <w:rPr>
          <w:rStyle w:val="FootnoteReference"/>
        </w:rPr>
        <w:footnoteRef/>
      </w:r>
      <w:r>
        <w:t xml:space="preserve"> Cross-references for "they received": Rom 1:11; Gal 3:2-5.</w:t>
      </w:r>
    </w:p>
  </w:footnote>
  <w:footnote w:id="9702">
    <w:p>
      <w:pPr>
        <w:pStyle w:val="FootnoteText"/>
      </w:pPr>
      <w:r>
        <w:rPr>
          <w:rStyle w:val="FootnoteReference"/>
        </w:rPr>
        <w:footnoteRef/>
      </w:r>
      <w:r>
        <w:t xml:space="preserve"> Cross-references for "he offered": 2Kgs 5:15-16; 2Kgs 8:9; Ezek 13:19; Matt 10:8; 1Tim 6:5.</w:t>
      </w:r>
    </w:p>
  </w:footnote>
  <w:footnote w:id="9703">
    <w:p>
      <w:pPr>
        <w:pStyle w:val="FootnoteText"/>
      </w:pPr>
      <w:r>
        <w:rPr>
          <w:rStyle w:val="FootnoteReference"/>
        </w:rPr>
        <w:footnoteRef/>
      </w:r>
      <w:r>
        <w:t xml:space="preserve"> Cross-references: Matt 18:1-3; Luke 14:7-11; John 5:44; Acts 8:9-11; Acts 8:17; 1Cor 15:8-9; 3John 1:9.</w:t>
      </w:r>
    </w:p>
  </w:footnote>
  <w:footnote w:id="9704">
    <w:p>
      <w:pPr>
        <w:pStyle w:val="FootnoteText"/>
      </w:pPr>
      <w:r>
        <w:rPr>
          <w:rStyle w:val="FootnoteReference"/>
        </w:rPr>
        <w:footnoteRef/>
      </w:r>
      <w:r>
        <w:t xml:space="preserve"> Cross-references for "the gift": Matt 10:8; Acts 2:38; Acts 10:45; Acts 11:17.</w:t>
      </w:r>
    </w:p>
  </w:footnote>
  <w:footnote w:id="9705">
    <w:p>
      <w:pPr>
        <w:pStyle w:val="FootnoteText"/>
      </w:pPr>
      <w:r>
        <w:rPr>
          <w:rStyle w:val="FootnoteReference"/>
        </w:rPr>
        <w:footnoteRef/>
      </w:r>
      <w:r>
        <w:t xml:space="preserve"> Cross-references: Deut 7:26; Josh 7:24-25; 2Kgs 5:26-27; Dan 5:17; Hab 2:9-10; Zech 5:4; Matt 27:3-5; Acts 1:18; 1Tim 6:9; Jas 5:3; 2Pet 2:14-17; Rev 18:15.</w:t>
      </w:r>
    </w:p>
  </w:footnote>
  <w:footnote w:id="9706">
    <w:p>
      <w:pPr>
        <w:pStyle w:val="FootnoteText"/>
      </w:pPr>
      <w:r>
        <w:rPr>
          <w:rStyle w:val="FootnoteReference"/>
        </w:rPr>
        <w:footnoteRef/>
      </w:r>
      <w:r>
        <w:t xml:space="preserve"> Cross-references for "thou": Deut 15:9; 2Kgs 5:15-16; Prov 15:26; Matt 15:19; Acts 8:22.</w:t>
      </w:r>
    </w:p>
  </w:footnote>
  <w:footnote w:id="9707">
    <w:p>
      <w:pPr>
        <w:pStyle w:val="FootnoteText"/>
      </w:pPr>
      <w:r>
        <w:rPr>
          <w:rStyle w:val="FootnoteReference"/>
        </w:rPr>
        <w:footnoteRef/>
      </w:r>
      <w:r>
        <w:t xml:space="preserve"> Cross-references for "hast": Josh 22:25; Ezek 14:3; Rev 20:6; Rev 22:19.</w:t>
      </w:r>
    </w:p>
  </w:footnote>
  <w:footnote w:id="9708">
    <w:p>
      <w:pPr>
        <w:pStyle w:val="FootnoteText"/>
      </w:pPr>
      <w:r>
        <w:rPr>
          <w:rStyle w:val="FootnoteReference"/>
        </w:rPr>
        <w:footnoteRef/>
      </w:r>
      <w:r>
        <w:t xml:space="preserve"> Cross-references: 2Chr 25:2; Ps 36:1; Ps 78:36-37; Hab 2:4; Matt 6:22-24; John 21:17; Heb 4:13; Rev 2:23.</w:t>
      </w:r>
    </w:p>
  </w:footnote>
  <w:footnote w:id="9709">
    <w:p>
      <w:pPr>
        <w:pStyle w:val="FootnoteText"/>
      </w:pPr>
      <w:r>
        <w:rPr>
          <w:rStyle w:val="FootnoteReference"/>
        </w:rPr>
        <w:footnoteRef/>
      </w:r>
      <w:r>
        <w:t xml:space="preserve"> Cross-references for "Repent": Acts 2:38; Acts 3:19; Acts 17:30; Rom 2:4; 2Tim 2:25-26; Rev 2:21.</w:t>
      </w:r>
    </w:p>
  </w:footnote>
  <w:footnote w:id="9710">
    <w:p>
      <w:pPr>
        <w:pStyle w:val="FootnoteText"/>
      </w:pPr>
      <w:r>
        <w:rPr>
          <w:rStyle w:val="FootnoteReference"/>
        </w:rPr>
        <w:footnoteRef/>
      </w:r>
      <w:r>
        <w:t xml:space="preserve"> Cross-references for "pray": Deut 4:29-30; 1Kgs 8:47-48; 2Chr 33:12-13; Isa 55:6-7; Amos 5:6; Matt 7:7-8; Luke 11:9-13; Acts 9:11; Rev 3:17-18.</w:t>
      </w:r>
    </w:p>
  </w:footnote>
  <w:footnote w:id="9711">
    <w:p>
      <w:pPr>
        <w:pStyle w:val="FootnoteText"/>
      </w:pPr>
      <w:r>
        <w:rPr>
          <w:rStyle w:val="FootnoteReference"/>
        </w:rPr>
        <w:footnoteRef/>
      </w:r>
      <w:r>
        <w:t xml:space="preserve"> Cross-references for "the thought": Acts 8:20; Heb 4:12.</w:t>
      </w:r>
    </w:p>
  </w:footnote>
  <w:footnote w:id="9712">
    <w:p>
      <w:pPr>
        <w:pStyle w:val="FootnoteText"/>
      </w:pPr>
      <w:r>
        <w:rPr>
          <w:rStyle w:val="FootnoteReference"/>
        </w:rPr>
        <w:footnoteRef/>
      </w:r>
      <w:r>
        <w:t xml:space="preserve"> Cross-references: Dan 4:27; Joel 2:13-14; Amos 5:15; Jonah 1:6; Jonah 3:9; 2Tim 2:25.</w:t>
      </w:r>
    </w:p>
  </w:footnote>
  <w:footnote w:id="9713">
    <w:p>
      <w:pPr>
        <w:pStyle w:val="FootnoteText"/>
      </w:pPr>
      <w:r>
        <w:rPr>
          <w:rStyle w:val="FootnoteReference"/>
        </w:rPr>
        <w:footnoteRef/>
      </w:r>
      <w:r>
        <w:t xml:space="preserve"> Cross-references for "the gall": Deut 29:18-20; Deut 32:32-33; Job 20:14; Jer 4:18; Jer 9:15; Lam 3:5; Lam 3:19; Heb 12:15.</w:t>
      </w:r>
    </w:p>
  </w:footnote>
  <w:footnote w:id="9714">
    <w:p>
      <w:pPr>
        <w:pStyle w:val="FootnoteText"/>
      </w:pPr>
      <w:r>
        <w:rPr>
          <w:rStyle w:val="FootnoteReference"/>
        </w:rPr>
        <w:footnoteRef/>
      </w:r>
      <w:r>
        <w:t xml:space="preserve"> Cross-references for "the bond": Ps 116:16; Prov 5:22; Isa 28:22; John 8:34; Rom 6:17-22; Titus 3:3; 2Pet 2:4; 2Pet 2:19.</w:t>
      </w:r>
    </w:p>
  </w:footnote>
  <w:footnote w:id="9715">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716">
    <w:p>
      <w:pPr>
        <w:pStyle w:val="FootnoteText"/>
      </w:pPr>
      <w:r>
        <w:rPr>
          <w:rStyle w:val="FootnoteReference"/>
        </w:rPr>
        <w:footnoteRef/>
      </w:r>
      <w:r>
        <w:t xml:space="preserve"> Cross-references for "when they had": John 15:27; Acts 1:8; Acts 18:5; Acts 20:21; Acts 26:22-23; Acts 28:23; Acts 28:28; Acts 28:31; 1Pet 5:12.</w:t>
      </w:r>
    </w:p>
  </w:footnote>
  <w:footnote w:id="9717">
    <w:p>
      <w:pPr>
        <w:pStyle w:val="FootnoteText"/>
      </w:pPr>
      <w:r>
        <w:rPr>
          <w:rStyle w:val="FootnoteReference"/>
        </w:rPr>
        <w:footnoteRef/>
      </w:r>
      <w:r>
        <w:t xml:space="preserve"> Cross-references for "villages": Luke 9:52-56.</w:t>
      </w:r>
    </w:p>
  </w:footnote>
  <w:footnote w:id="9718">
    <w:p>
      <w:pPr>
        <w:pStyle w:val="FootnoteText"/>
      </w:pPr>
      <w:r>
        <w:rPr>
          <w:rStyle w:val="FootnoteReference"/>
        </w:rPr>
        <w:footnoteRef/>
      </w:r>
      <w:r>
        <w:t xml:space="preserve"> People-name: Samaritans. People-name meaning: Samaritans — people of Samaria; watch-mountain. Source form: Samaritans.</w:t>
      </w:r>
    </w:p>
  </w:footnote>
  <w:footnote w:id="9719">
    <w:p>
      <w:pPr>
        <w:pStyle w:val="FootnoteText"/>
      </w:pPr>
      <w:r>
        <w:rPr>
          <w:rStyle w:val="FootnoteReference"/>
        </w:rPr>
        <w:footnoteRef/>
      </w:r>
      <w:r>
        <w:t xml:space="preserve"> Cross-references for "The angel": 2Kgs 1:3; Acts 5:19; Acts 10:7; Acts 10:22; Acts 12:8-11; Acts 12:23; Acts 27:23; Heb 1:14.</w:t>
      </w:r>
    </w:p>
  </w:footnote>
  <w:footnote w:id="9720">
    <w:p>
      <w:pPr>
        <w:pStyle w:val="FootnoteText"/>
      </w:pPr>
      <w:r>
        <w:rPr>
          <w:rStyle w:val="FootnoteReference"/>
        </w:rPr>
        <w:footnoteRef/>
      </w:r>
      <w:r>
        <w:t xml:space="preserve"> Cross-references for "Arise": 1Chr 22:16; Isa 60:1-22.</w:t>
      </w:r>
    </w:p>
  </w:footnote>
  <w:footnote w:id="9721">
    <w:p>
      <w:pPr>
        <w:pStyle w:val="FootnoteText"/>
      </w:pPr>
      <w:r>
        <w:rPr>
          <w:rStyle w:val="FootnoteReference"/>
        </w:rPr>
        <w:footnoteRef/>
      </w:r>
      <w:r>
        <w:t xml:space="preserve"> Place name: Gaza. Place-name meaning: Gaza — strong; a goat. Source form: Gaza. Greek form: γαζαν.</w:t>
      </w:r>
    </w:p>
  </w:footnote>
  <w:footnote w:id="9722">
    <w:p>
      <w:pPr>
        <w:pStyle w:val="FootnoteText"/>
      </w:pPr>
      <w:r>
        <w:rPr>
          <w:rStyle w:val="FootnoteReference"/>
        </w:rPr>
        <w:footnoteRef/>
      </w:r>
      <w:r>
        <w:t xml:space="preserve"> Cross-references for "desert": Matt 3:1-3; Luke 3:2-4; G2048; G3598.</w:t>
      </w:r>
    </w:p>
  </w:footnote>
  <w:footnote w:id="9723">
    <w:p>
      <w:pPr>
        <w:pStyle w:val="FootnoteText"/>
      </w:pPr>
      <w:r>
        <w:rPr>
          <w:rStyle w:val="FootnoteReference"/>
        </w:rPr>
        <w:footnoteRef/>
      </w:r>
      <w:r>
        <w:t xml:space="preserve"> Cross-references for "Gaza": Josh 13:3; Josh 15:47; Zech 9:5.</w:t>
      </w:r>
    </w:p>
  </w:footnote>
  <w:footnote w:id="9724">
    <w:p>
      <w:pPr>
        <w:pStyle w:val="FootnoteText"/>
      </w:pPr>
      <w:r>
        <w:rPr>
          <w:rStyle w:val="FootnoteReference"/>
        </w:rPr>
        <w:footnoteRef/>
      </w:r>
      <w:r>
        <w:t xml:space="preserve"> Cross-references for "he arose": Matt 21:2-6; Mark 14:13-16; John 2:5-8; Heb 11:8.</w:t>
      </w:r>
    </w:p>
  </w:footnote>
  <w:footnote w:id="9725">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9726">
    <w:p>
      <w:pPr>
        <w:pStyle w:val="FootnoteText"/>
      </w:pPr>
      <w:r>
        <w:rPr>
          <w:rStyle w:val="FootnoteReference"/>
        </w:rPr>
        <w:footnoteRef/>
      </w:r>
      <w:r>
        <w:t xml:space="preserve"> Personal name: Candace. Personal-name meaning: Candace — who possesses contrition. Source form: Candace.</w:t>
      </w:r>
    </w:p>
  </w:footnote>
  <w:footnote w:id="9727">
    <w:p>
      <w:pPr>
        <w:pStyle w:val="FootnoteText"/>
      </w:pPr>
      <w:r>
        <w:rPr>
          <w:rStyle w:val="FootnoteReference"/>
        </w:rPr>
        <w:footnoteRef/>
      </w:r>
      <w:r>
        <w:t xml:space="preserve"> Cross-references for "queen": 1Kgs 10:1; Matt 12:42.</w:t>
      </w:r>
    </w:p>
  </w:footnote>
  <w:footnote w:id="9728">
    <w:p>
      <w:pPr>
        <w:pStyle w:val="FootnoteText"/>
      </w:pPr>
      <w:r>
        <w:rPr>
          <w:rStyle w:val="FootnoteReference"/>
        </w:rPr>
        <w:footnoteRef/>
      </w:r>
      <w:r>
        <w:t xml:space="preserve"> People-name: Ethiopians. People-name meaning: Ethiopians — blackness; heat. Source form: Ethiopians.</w:t>
      </w:r>
    </w:p>
  </w:footnote>
  <w:footnote w:id="9729">
    <w:p>
      <w:pPr>
        <w:pStyle w:val="FootnoteText"/>
      </w:pPr>
      <w:r>
        <w:rPr>
          <w:rStyle w:val="FootnoteReference"/>
        </w:rPr>
        <w:footnoteRef/>
      </w:r>
      <w:r>
        <w:t xml:space="preserve"> Cross-references for "and had": 1Kgs 8:41-43; 2Chr 6:32-33; Ps 68:29; Isa 56:3-8; John 12:20.</w:t>
      </w:r>
    </w:p>
  </w:footnote>
  <w:footnote w:id="9730">
    <w:p>
      <w:pPr>
        <w:pStyle w:val="FootnoteText"/>
      </w:pPr>
      <w:r>
        <w:rPr>
          <w:rStyle w:val="FootnoteReference"/>
        </w:rPr>
        <w:footnoteRef/>
      </w:r>
      <w:r>
        <w:t xml:space="preserve"> Cross-references for "a man": Ps 68:31; Ps 87:4; Isa 43:6; Isa 45:14; Isa 60:3; Isa 60:6; Isa 66:19; Jer 13:23; Jer 38:7; Jer 39:16; Zeph 3:10.</w:t>
      </w:r>
    </w:p>
  </w:footnote>
  <w:footnote w:id="9731">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732">
    <w:p>
      <w:pPr>
        <w:pStyle w:val="FootnoteText"/>
      </w:pPr>
      <w:r>
        <w:rPr>
          <w:rStyle w:val="FootnoteReference"/>
        </w:rPr>
        <w:footnoteRef/>
      </w:r>
      <w:r>
        <w:t xml:space="preserve"> Personal name: Isaiah. Personal-name meaning: Isaiah — Yahweh saves. Source form: Isaiah.</w:t>
      </w:r>
    </w:p>
  </w:footnote>
  <w:footnote w:id="9733">
    <w:p>
      <w:pPr>
        <w:pStyle w:val="FootnoteText"/>
      </w:pPr>
      <w:r>
        <w:rPr>
          <w:rStyle w:val="FootnoteReference"/>
        </w:rPr>
        <w:footnoteRef/>
      </w:r>
      <w:r>
        <w:t xml:space="preserve"> Cross-references for "Esaias": Isa 1:1; Luke 3:4; Luke 4:17; Acts 28:25.</w:t>
      </w:r>
    </w:p>
  </w:footnote>
  <w:footnote w:id="9734">
    <w:p>
      <w:pPr>
        <w:pStyle w:val="FootnoteText"/>
      </w:pPr>
      <w:r>
        <w:rPr>
          <w:rStyle w:val="FootnoteReference"/>
        </w:rPr>
        <w:footnoteRef/>
      </w:r>
      <w:r>
        <w:t xml:space="preserve"> Cross-references: Isa 65:24; Hos 6:3; Acts 10:19; Acts 11:12; Acts 13:2-4; Acts 16:6-7; Acts 20:22-23; 1Cor 12:11; 1Tim 4:1.</w:t>
      </w:r>
    </w:p>
  </w:footnote>
  <w:footnote w:id="9735">
    <w:p>
      <w:pPr>
        <w:pStyle w:val="FootnoteText"/>
      </w:pPr>
      <w:r>
        <w:rPr>
          <w:rStyle w:val="FootnoteReference"/>
        </w:rPr>
        <w:footnoteRef/>
      </w:r>
      <w:r>
        <w:t xml:space="preserve"> Cross-references for "ran thither": Ps 119:32; Eccl 9:10; John 4:34; Acts 8:27.</w:t>
      </w:r>
    </w:p>
  </w:footnote>
  <w:footnote w:id="9736">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737">
    <w:p>
      <w:pPr>
        <w:pStyle w:val="FootnoteText"/>
      </w:pPr>
      <w:r>
        <w:rPr>
          <w:rStyle w:val="FootnoteReference"/>
        </w:rPr>
        <w:footnoteRef/>
      </w:r>
      <w:r>
        <w:t xml:space="preserve"> Cross-references for "And he": 2Kgs 5:9; 2Kgs 5:26; 2Kgs 10:15-16.</w:t>
      </w:r>
    </w:p>
  </w:footnote>
  <w:footnote w:id="9738">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739">
    <w:p>
      <w:pPr>
        <w:pStyle w:val="FootnoteText"/>
      </w:pPr>
      <w:r>
        <w:rPr>
          <w:rStyle w:val="FootnoteReference"/>
        </w:rPr>
        <w:footnoteRef/>
      </w:r>
      <w:r>
        <w:t xml:space="preserve"> Cross-references for "He was": Isa 53:7-8.</w:t>
      </w:r>
    </w:p>
  </w:footnote>
  <w:footnote w:id="9740">
    <w:p>
      <w:pPr>
        <w:pStyle w:val="FootnoteText"/>
      </w:pPr>
      <w:r>
        <w:rPr>
          <w:rStyle w:val="FootnoteReference"/>
        </w:rPr>
        <w:footnoteRef/>
      </w:r>
      <w:r>
        <w:t xml:space="preserve"> Cross-references for "as a": Ps 44:11-12; Jer 11:19; Jer 12:3; Jer 51:40; Rom 8:36.</w:t>
      </w:r>
    </w:p>
  </w:footnote>
  <w:footnote w:id="9741">
    <w:p>
      <w:pPr>
        <w:pStyle w:val="FootnoteText"/>
      </w:pPr>
      <w:r>
        <w:rPr>
          <w:rStyle w:val="FootnoteReference"/>
        </w:rPr>
        <w:footnoteRef/>
      </w:r>
      <w:r>
        <w:t xml:space="preserve"> Cross-references for "and like": John 1:29; 1Pet 1:19; 1Pet 2:21-24.</w:t>
      </w:r>
    </w:p>
  </w:footnote>
  <w:footnote w:id="9742">
    <w:p>
      <w:pPr>
        <w:pStyle w:val="FootnoteText"/>
      </w:pPr>
      <w:r>
        <w:rPr>
          <w:rStyle w:val="FootnoteReference"/>
        </w:rPr>
        <w:footnoteRef/>
      </w:r>
      <w:r>
        <w:t xml:space="preserve"> Cross-references for "opened": Ps 39:2; Ps 39:9; Matt 26:62-63; Luke 23:34; John 18:9-11.</w:t>
      </w:r>
    </w:p>
  </w:footnote>
  <w:footnote w:id="9743">
    <w:p>
      <w:pPr>
        <w:pStyle w:val="FootnoteText"/>
      </w:pPr>
      <w:r>
        <w:rPr>
          <w:rStyle w:val="FootnoteReference"/>
        </w:rPr>
        <w:footnoteRef/>
      </w:r>
      <w:r>
        <w:t xml:space="preserve"> Cross-references for "his humiliation": Phil 2:8-9.</w:t>
      </w:r>
    </w:p>
  </w:footnote>
  <w:footnote w:id="9744">
    <w:p>
      <w:pPr>
        <w:pStyle w:val="FootnoteText"/>
      </w:pPr>
      <w:r>
        <w:rPr>
          <w:rStyle w:val="FootnoteReference"/>
        </w:rPr>
        <w:footnoteRef/>
      </w:r>
      <w:r>
        <w:t xml:space="preserve"> Cross-references for "judgment": Job 27:2; Job 34:5; Isa 5:23; Isa 10:2; Hab 1:4; Matt 27:12-26; John 19:12-16.</w:t>
      </w:r>
    </w:p>
  </w:footnote>
  <w:footnote w:id="9745">
    <w:p>
      <w:pPr>
        <w:pStyle w:val="FootnoteText"/>
      </w:pPr>
      <w:r>
        <w:rPr>
          <w:rStyle w:val="FootnoteReference"/>
        </w:rPr>
        <w:footnoteRef/>
      </w:r>
      <w:r>
        <w:t xml:space="preserve"> Cross-references for "and who": Ps 22:30; Isa 53:8; Isa 53:12.</w:t>
      </w:r>
    </w:p>
  </w:footnote>
  <w:footnote w:id="9746">
    <w:p>
      <w:pPr>
        <w:pStyle w:val="FootnoteText"/>
      </w:pPr>
      <w:r>
        <w:rPr>
          <w:rStyle w:val="FootnoteReference"/>
        </w:rPr>
        <w:footnoteRef/>
      </w:r>
      <w:r>
        <w:t xml:space="preserve"> Cross-references: Ps 22:15; Isa 53:10; Isa 53:12; Dan 9:26; Zech 13:7.</w:t>
      </w:r>
    </w:p>
  </w:footnote>
  <w:footnote w:id="9747">
    <w:p>
      <w:pPr>
        <w:pStyle w:val="FootnoteText"/>
      </w:pPr>
      <w:r>
        <w:rPr>
          <w:rStyle w:val="FootnoteReference"/>
        </w:rPr>
        <w:footnoteRef/>
      </w:r>
      <w:r>
        <w:t xml:space="preserve"> Cross-references for "of whom": Matt 2:2-4; Matt 13:36; Matt 15:15.</w:t>
      </w:r>
    </w:p>
  </w:footnote>
  <w:footnote w:id="9748">
    <w:p>
      <w:pPr>
        <w:pStyle w:val="FootnoteText"/>
      </w:pPr>
      <w:r>
        <w:rPr>
          <w:rStyle w:val="FootnoteReference"/>
        </w:rPr>
        <w:footnoteRef/>
      </w:r>
      <w:r>
        <w:t xml:space="preserve"> Cross-references for "opened": Matt 5:2; Acts 10:34; 2Cor 6:11.</w:t>
      </w:r>
    </w:p>
  </w:footnote>
  <w:footnote w:id="9749">
    <w:p>
      <w:pPr>
        <w:pStyle w:val="FootnoteText"/>
      </w:pPr>
      <w:r>
        <w:rPr>
          <w:rStyle w:val="FootnoteReference"/>
        </w:rPr>
        <w:footnoteRef/>
      </w:r>
      <w:r>
        <w:t xml:space="preserve"> Cross-references for "began": Luke 24:27; Luke 24:44-47; Acts 18:28; Acts 26:22-23; Acts 28:23.</w:t>
      </w:r>
    </w:p>
  </w:footnote>
  <w:footnote w:id="9750">
    <w:p>
      <w:pPr>
        <w:pStyle w:val="FootnoteText"/>
      </w:pPr>
      <w:r>
        <w:rPr>
          <w:rStyle w:val="FootnoteReference"/>
        </w:rPr>
        <w:footnoteRef/>
      </w:r>
      <w:r>
        <w:t xml:space="preserve"> Cross-references for "preached": Acts 3:20; Acts 9:20; Acts 11:20; Acts 17:3; Acts 17:18; Acts 19:13; 1Cor 1:23; 1Cor 2:2; Eph 4:21; 1Pet 1:11-12.</w:t>
      </w:r>
    </w:p>
  </w:footnote>
  <w:footnote w:id="9751">
    <w:p>
      <w:pPr>
        <w:pStyle w:val="FootnoteText"/>
      </w:pPr>
      <w:r>
        <w:rPr>
          <w:rStyle w:val="FootnoteReference"/>
        </w:rPr>
        <w:footnoteRef/>
      </w:r>
      <w:r>
        <w:t xml:space="preserve"> Cross-references: Ezek 36:25; John 3:5; John 3:23; Acts 10:47; Titus 3:5-6; 1John 5:6.</w:t>
      </w:r>
    </w:p>
  </w:footnote>
  <w:footnote w:id="9752">
    <w:p>
      <w:pPr>
        <w:pStyle w:val="FootnoteText"/>
      </w:pPr>
      <w:r>
        <w:rPr>
          <w:rStyle w:val="FootnoteReference"/>
        </w:rPr>
        <w:footnoteRef/>
      </w:r>
      <w:r>
        <w:t xml:space="preserve"> Cross-references for "he answered": 1Pet 3:21.</w:t>
      </w:r>
    </w:p>
  </w:footnote>
  <w:footnote w:id="9753">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754">
    <w:p>
      <w:pPr>
        <w:pStyle w:val="FootnoteText"/>
      </w:pPr>
      <w:r>
        <w:rPr>
          <w:rStyle w:val="FootnoteReference"/>
        </w:rPr>
        <w:footnoteRef/>
      </w:r>
      <w:r>
        <w:t xml:space="preserve"> Cross-references: Matt 28:19; Mark 16:16; Acts 2:38-39; Acts 8:12-13; Acts 8:21; Rom 10:10.</w:t>
      </w:r>
    </w:p>
  </w:footnote>
  <w:footnote w:id="9755">
    <w:p>
      <w:pPr>
        <w:pStyle w:val="FootnoteText"/>
      </w:pPr>
      <w:r>
        <w:rPr>
          <w:rStyle w:val="FootnoteReference"/>
        </w:rPr>
        <w:footnoteRef/>
      </w:r>
      <w:r>
        <w:t xml:space="preserve"> Cross-references for "and he baptized": John 3:22-23; John 4:1.</w:t>
      </w:r>
    </w:p>
  </w:footnote>
  <w:footnote w:id="9756">
    <w:p>
      <w:pPr>
        <w:pStyle w:val="FootnoteText"/>
      </w:pPr>
      <w:r>
        <w:rPr>
          <w:rStyle w:val="FootnoteReference"/>
        </w:rPr>
        <w:footnoteRef/>
      </w:r>
      <w:r>
        <w:t xml:space="preserve"> Cross-references for "the Spirit": 1Kgs 18:12; 2Kgs 2:16; Ezek 3:12-14; Ezek 8:3; Ezek 11:24; 2Cor 12:2-4.</w:t>
      </w:r>
    </w:p>
  </w:footnote>
  <w:footnote w:id="9757">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758">
    <w:p>
      <w:pPr>
        <w:pStyle w:val="FootnoteText"/>
      </w:pPr>
      <w:r>
        <w:rPr>
          <w:rStyle w:val="FootnoteReference"/>
        </w:rPr>
        <w:footnoteRef/>
      </w:r>
      <w:r>
        <w:t xml:space="preserve"> Cross-references: Matt 3:16; Mark 1:10.</w:t>
      </w:r>
    </w:p>
  </w:footnote>
  <w:footnote w:id="9759">
    <w:p>
      <w:pPr>
        <w:pStyle w:val="FootnoteText"/>
      </w:pPr>
      <w:r>
        <w:rPr>
          <w:rStyle w:val="FootnoteReference"/>
        </w:rPr>
        <w:footnoteRef/>
      </w:r>
      <w:r>
        <w:t xml:space="preserve"> Place name: Ashdod. Place-name meaning: Ashdod — effusion; inclination; theft. Source form: Ashdod.</w:t>
      </w:r>
    </w:p>
  </w:footnote>
  <w:footnote w:id="9760">
    <w:p>
      <w:pPr>
        <w:pStyle w:val="FootnoteText"/>
      </w:pPr>
      <w:r>
        <w:rPr>
          <w:rStyle w:val="FootnoteReference"/>
        </w:rPr>
        <w:footnoteRef/>
      </w:r>
      <w:r>
        <w:t xml:space="preserve"> Cross-references for "he preached": Luke 10:1-2; Rom 15:19.</w:t>
      </w:r>
    </w:p>
  </w:footnote>
  <w:footnote w:id="9761">
    <w:p>
      <w:pPr>
        <w:pStyle w:val="FootnoteText"/>
      </w:pPr>
      <w:r>
        <w:rPr>
          <w:rStyle w:val="FootnoteReference"/>
        </w:rPr>
        <w:footnoteRef/>
      </w:r>
      <w:r>
        <w:t xml:space="preserve"> Place name: Caesarea. Place-name meaning: Caesarea — city of Caesar. Source form: Caesarea. Greek form: καισαρειας.</w:t>
      </w:r>
    </w:p>
  </w:footnote>
  <w:footnote w:id="9762">
    <w:p>
      <w:pPr>
        <w:pStyle w:val="FootnoteText"/>
      </w:pPr>
      <w:r>
        <w:rPr>
          <w:rStyle w:val="FootnoteReference"/>
        </w:rPr>
        <w:footnoteRef/>
      </w:r>
      <w:r>
        <w:t xml:space="preserve"> Cross-references: Josh 15:46-47; 1Sam 5:1; Zech 9:6.</w:t>
      </w:r>
    </w:p>
  </w:footnote>
  <w:footnote w:id="9763">
    <w:p>
      <w:pPr>
        <w:pStyle w:val="FootnoteText"/>
      </w:pPr>
      <w:r>
        <w:rPr>
          <w:rStyle w:val="FootnoteReference"/>
        </w:rPr>
        <w:footnoteRef/>
      </w:r>
      <w:r>
        <w:t xml:space="preserve"> Cross-references for "Caesarea": Acts 10:1; Acts 21:8; Acts 23:23; Acts 23:33; Acts 25:4.</w:t>
      </w:r>
    </w:p>
  </w:footnote>
  <w:footnote w:id="9764">
    <w:p>
      <w:pPr>
        <w:pStyle w:val="FootnoteText"/>
      </w:pPr>
      <w:r>
        <w:rPr>
          <w:rStyle w:val="FootnoteReference"/>
        </w:rPr>
        <w:footnoteRef/>
      </w:r>
      <w:r>
        <w:t xml:space="preserve"> Personal name: Saul. Personal-name meaning: Saul — Asked for; prayed for. Source form: Saul.</w:t>
      </w:r>
    </w:p>
  </w:footnote>
  <w:footnote w:id="9765">
    <w:p>
      <w:pPr>
        <w:pStyle w:val="FootnoteText"/>
      </w:pPr>
      <w:r>
        <w:rPr>
          <w:rStyle w:val="FootnoteReference"/>
        </w:rPr>
        <w:footnoteRef/>
      </w:r>
      <w:r>
        <w:t xml:space="preserve"> Cross-references for "breathing": Ps 27:12.</w:t>
      </w:r>
    </w:p>
  </w:footnote>
  <w:footnote w:id="9766">
    <w:p>
      <w:pPr>
        <w:pStyle w:val="FootnoteText"/>
      </w:pPr>
      <w:r>
        <w:rPr>
          <w:rStyle w:val="FootnoteReference"/>
        </w:rPr>
        <w:footnoteRef/>
      </w:r>
      <w:r>
        <w:t xml:space="preserve"> Cross-references for "Saul": Acts 7:58; Acts 8:3; Acts 9:11-13; Acts 9:19-21; Acts 22:3-4; Acts 26:9-11; 1Cor 15:9; Gal 1:13; Phil 3:6; 1Tim 1:13.</w:t>
      </w:r>
    </w:p>
  </w:footnote>
  <w:footnote w:id="976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768">
    <w:p>
      <w:pPr>
        <w:pStyle w:val="FootnoteText"/>
      </w:pPr>
      <w:r>
        <w:rPr>
          <w:rStyle w:val="FootnoteReference"/>
        </w:rPr>
        <w:footnoteRef/>
      </w:r>
      <w:r>
        <w:t xml:space="preserve"> Cross-references for "the synagogues": Acts 6:9; Acts 13:14-15; Acts 28:17-21.</w:t>
      </w:r>
    </w:p>
  </w:footnote>
  <w:footnote w:id="9769">
    <w:p>
      <w:pPr>
        <w:pStyle w:val="FootnoteText"/>
      </w:pPr>
      <w:r>
        <w:rPr>
          <w:rStyle w:val="FootnoteReference"/>
        </w:rPr>
        <w:footnoteRef/>
      </w:r>
      <w:r>
        <w:t xml:space="preserve"> Cross-references for "of this way": Acts 19:9; Acts 19:23; Acts 22:5; Acts 28:22.</w:t>
      </w:r>
    </w:p>
  </w:footnote>
  <w:footnote w:id="9770">
    <w:p>
      <w:pPr>
        <w:pStyle w:val="FootnoteText"/>
      </w:pPr>
      <w:r>
        <w:rPr>
          <w:rStyle w:val="FootnoteReference"/>
        </w:rPr>
        <w:footnoteRef/>
      </w:r>
      <w:r>
        <w:t xml:space="preserve"> Place name: Jerusalem. Place-name meaning: Jerusalem — vision of peace. Source form: Jerusalem. Greek form: ιεροσολυμα.</w:t>
      </w:r>
    </w:p>
  </w:footnote>
  <w:footnote w:id="9771">
    <w:p>
      <w:pPr>
        <w:pStyle w:val="FootnoteText"/>
      </w:pPr>
      <w:r>
        <w:rPr>
          <w:rStyle w:val="FootnoteReference"/>
        </w:rPr>
        <w:footnoteRef/>
      </w:r>
      <w:r>
        <w:t xml:space="preserve"> Cross-references for "desired": Ps 82:2-4; Acts 7:19; Acts 9:14; Acts 22:5; Acts 26:12; Esth 3:8-13.</w:t>
      </w:r>
    </w:p>
  </w:footnote>
  <w:footnote w:id="9772">
    <w:p>
      <w:pPr>
        <w:pStyle w:val="FootnoteText"/>
      </w:pPr>
      <w:r>
        <w:rPr>
          <w:rStyle w:val="FootnoteReference"/>
        </w:rPr>
        <w:footnoteRef/>
      </w:r>
      <w:r>
        <w:t xml:space="preserve"> Cross-references for "a light": Ps 104:2; 1Tim 6:16; Rev 21:23; Rev 22:5.</w:t>
      </w:r>
    </w:p>
  </w:footnote>
  <w:footnote w:id="9773">
    <w:p>
      <w:pPr>
        <w:pStyle w:val="FootnoteText"/>
      </w:pPr>
      <w:r>
        <w:rPr>
          <w:rStyle w:val="FootnoteReference"/>
        </w:rPr>
        <w:footnoteRef/>
      </w:r>
      <w:r>
        <w:t xml:space="preserve"> Cross-references: Acts 9:17; Acts 22:6; Acts 26:12-13; 1Cor 15:8.</w:t>
      </w:r>
    </w:p>
  </w:footnote>
  <w:footnote w:id="9774">
    <w:p>
      <w:pPr>
        <w:pStyle w:val="FootnoteText"/>
      </w:pPr>
      <w:r>
        <w:rPr>
          <w:rStyle w:val="FootnoteReference"/>
        </w:rPr>
        <w:footnoteRef/>
      </w:r>
      <w:r>
        <w:t xml:space="preserve"> Cross-references for "he fell": Num 16:45; John 18:6; Acts 5:10; Rom 11:22; 1Cor 4:7.</w:t>
      </w:r>
    </w:p>
  </w:footnote>
  <w:footnote w:id="9775">
    <w:p>
      <w:pPr>
        <w:pStyle w:val="FootnoteText"/>
      </w:pPr>
      <w:r>
        <w:rPr>
          <w:rStyle w:val="FootnoteReference"/>
        </w:rPr>
        <w:footnoteRef/>
      </w:r>
      <w:r>
        <w:t xml:space="preserve"> Cross-references for "Saul": Gen 3:9; Gen 16:8; Gen 22:11; Exod 3:4; Luke 10:41; John 20:16; John 21:15.</w:t>
      </w:r>
    </w:p>
  </w:footnote>
  <w:footnote w:id="9776">
    <w:p>
      <w:pPr>
        <w:pStyle w:val="FootnoteText"/>
      </w:pPr>
      <w:r>
        <w:rPr>
          <w:rStyle w:val="FootnoteReference"/>
        </w:rPr>
        <w:footnoteRef/>
      </w:r>
      <w:r>
        <w:t xml:space="preserve"> Cross-references: Isa 63:9; Zech 2:8; Matt 25:40; Matt 25:45-46; Acts 22:7-8; Acts 26:14-15; 1Cor 12:12; Eph 5:30.</w:t>
      </w:r>
    </w:p>
  </w:footnote>
  <w:footnote w:id="97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78">
    <w:p>
      <w:pPr>
        <w:pStyle w:val="FootnoteText"/>
      </w:pPr>
      <w:r>
        <w:rPr>
          <w:rStyle w:val="FootnoteReference"/>
        </w:rPr>
        <w:footnoteRef/>
      </w:r>
      <w:r>
        <w:t xml:space="preserve"> Name meaning: Jesus (Yeshua) — Yahweh saves. He will save His people from their sins.</w:t>
      </w:r>
    </w:p>
  </w:footnote>
  <w:footnote w:id="9779">
    <w:p>
      <w:pPr>
        <w:pStyle w:val="FootnoteText"/>
      </w:pPr>
      <w:r>
        <w:rPr>
          <w:rStyle w:val="FootnoteReference"/>
        </w:rPr>
        <w:footnoteRef/>
      </w:r>
      <w:r>
        <w:t xml:space="preserve"> Cross-references for "it is": Deut 32:15; Job 9:4; Job 40:9-10; Ps 2:12; Isa 45:9; Acts 5:39; 1Cor 10:22.</w:t>
      </w:r>
    </w:p>
  </w:footnote>
  <w:footnote w:id="97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81">
    <w:p>
      <w:pPr>
        <w:pStyle w:val="FootnoteText"/>
      </w:pPr>
      <w:r>
        <w:rPr>
          <w:rStyle w:val="FootnoteReference"/>
        </w:rPr>
        <w:footnoteRef/>
      </w:r>
      <w:r>
        <w:t xml:space="preserve"> Cross-references: 1Sam 3:4-10; 1Tim 1:13.</w:t>
      </w:r>
    </w:p>
  </w:footnote>
  <w:footnote w:id="9782">
    <w:p>
      <w:pPr>
        <w:pStyle w:val="FootnoteText"/>
      </w:pPr>
      <w:r>
        <w:rPr>
          <w:rStyle w:val="FootnoteReference"/>
        </w:rPr>
        <w:footnoteRef/>
      </w:r>
      <w:r>
        <w:t xml:space="preserve"> Cross-references for "I am": Acts 26:9.</w:t>
      </w:r>
    </w:p>
  </w:footnote>
  <w:footnote w:id="9783">
    <w:p>
      <w:pPr>
        <w:pStyle w:val="FootnoteText"/>
      </w:pPr>
      <w:r>
        <w:rPr>
          <w:rStyle w:val="FootnoteReference"/>
        </w:rPr>
        <w:footnoteRef/>
      </w:r>
      <w:r>
        <w:t xml:space="preserve"> Cross-references for "trembling": 1Sam 28:5; Isa 66:2; Hab 3:16; Acts 16:29; Acts 24:25-26; Phil 2:12.</w:t>
      </w:r>
    </w:p>
  </w:footnote>
  <w:footnote w:id="9784">
    <w:p>
      <w:pPr>
        <w:pStyle w:val="FootnoteText"/>
      </w:pPr>
      <w:r>
        <w:rPr>
          <w:rStyle w:val="FootnoteReference"/>
        </w:rPr>
        <w:footnoteRef/>
      </w:r>
      <w:r>
        <w:t xml:space="preserve"> Cross-references for "what": Luke 3:10; Acts 2:37; Acts 16:30; Acts 22:10; Rom 7:9; Rom 10:3; Jas 4:6.</w:t>
      </w:r>
    </w:p>
  </w:footnote>
  <w:footnote w:id="9785">
    <w:p>
      <w:pPr>
        <w:pStyle w:val="FootnoteText"/>
      </w:pPr>
      <w:r>
        <w:rPr>
          <w:rStyle w:val="FootnoteReference"/>
        </w:rPr>
        <w:footnoteRef/>
      </w:r>
      <w:r>
        <w:t xml:space="preserve"> Cross-references for "Arise": Ezek 16:6-8; Matt 19:30; Acts 9:15; Acts 26:16; Rom 5:20; Rom 9:15-24; Rom 10:20; Gal 1:15-16; 1Tim 1:14-16.</w:t>
      </w:r>
    </w:p>
  </w:footnote>
  <w:footnote w:id="9786">
    <w:p>
      <w:pPr>
        <w:pStyle w:val="FootnoteText"/>
      </w:pPr>
      <w:r>
        <w:rPr>
          <w:rStyle w:val="FootnoteReference"/>
        </w:rPr>
        <w:footnoteRef/>
      </w:r>
      <w:r>
        <w:t xml:space="preserve"> Cross-references for "and it": Ps 25:8-9; Ps 25:12; Ps 94:12; Isa 57:18; Acts 10:6; Acts 10:22; Acts 10:32; Acts 11:13-14.</w:t>
      </w:r>
    </w:p>
  </w:footnote>
  <w:footnote w:id="9787">
    <w:p>
      <w:pPr>
        <w:pStyle w:val="FootnoteText"/>
      </w:pPr>
      <w:r>
        <w:rPr>
          <w:rStyle w:val="FootnoteReference"/>
        </w:rPr>
        <w:footnoteRef/>
      </w:r>
      <w:r>
        <w:t xml:space="preserve"> Cross-references: Dan 10:7; Matt 24:40-41; Acts 22:9; Acts 26:13-14.</w:t>
      </w:r>
    </w:p>
  </w:footnote>
  <w:footnote w:id="9788">
    <w:p>
      <w:pPr>
        <w:pStyle w:val="FootnoteText"/>
      </w:pPr>
      <w:r>
        <w:rPr>
          <w:rStyle w:val="FootnoteReference"/>
        </w:rPr>
        <w:footnoteRef/>
      </w:r>
      <w:r>
        <w:t xml:space="preserve"> Cross-references for "he saw": Gen 19:11; Exod 4:11; 2Kgs 6:17-20; Acts 9:18; Acts 13:11; Acts 22:11.</w:t>
      </w:r>
    </w:p>
  </w:footnote>
  <w:footnote w:id="9789">
    <w:p>
      <w:pPr>
        <w:pStyle w:val="FootnoteText"/>
      </w:pPr>
      <w:r>
        <w:rPr>
          <w:rStyle w:val="FootnoteReference"/>
        </w:rPr>
        <w:footnoteRef/>
      </w:r>
      <w:r>
        <w:t xml:space="preserve"> Cross-references: 2Chr 33:12-13; 2Chr 33:18-19; Jonah 3:6-8; Acts 9:11-12; Esth 4:16.</w:t>
      </w:r>
    </w:p>
  </w:footnote>
  <w:footnote w:id="9790">
    <w:p>
      <w:pPr>
        <w:pStyle w:val="FootnoteText"/>
      </w:pPr>
      <w:r>
        <w:rPr>
          <w:rStyle w:val="FootnoteReference"/>
        </w:rPr>
        <w:footnoteRef/>
      </w:r>
      <w:r>
        <w:t xml:space="preserve"> Cross-references for "there": Acts 22:12.</w:t>
      </w:r>
    </w:p>
  </w:footnote>
  <w:footnote w:id="9791">
    <w:p>
      <w:pPr>
        <w:pStyle w:val="FootnoteText"/>
      </w:pPr>
      <w:r>
        <w:rPr>
          <w:rStyle w:val="FootnoteReference"/>
        </w:rPr>
        <w:footnoteRef/>
      </w:r>
      <w:r>
        <w:t xml:space="preserve"> Name meaning: Ananias (Chananyah) — Yahweh has been gracious. Name borne by multiple figures in the New Testament.</w:t>
      </w:r>
    </w:p>
  </w:footnote>
  <w:footnote w:id="9792">
    <w:p>
      <w:pPr>
        <w:pStyle w:val="FootnoteText"/>
      </w:pPr>
      <w:r>
        <w:rPr>
          <w:rStyle w:val="FootnoteReference"/>
        </w:rPr>
        <w:footnoteRef/>
      </w:r>
      <w:r>
        <w:t xml:space="preserve"> Cross-references for "and to": Num 12:6; Dan 2:19; Acts 2:17; Acts 10:3; Acts 10:17-20.</w:t>
      </w:r>
    </w:p>
  </w:footnote>
  <w:footnote w:id="9793">
    <w:p>
      <w:pPr>
        <w:pStyle w:val="FootnoteText"/>
      </w:pPr>
      <w:r>
        <w:rPr>
          <w:rStyle w:val="FootnoteReference"/>
        </w:rPr>
        <w:footnoteRef/>
      </w:r>
      <w:r>
        <w:t xml:space="preserve"> Cross-references for "Ananias": Acts 9:4.</w:t>
      </w:r>
    </w:p>
  </w:footnote>
  <w:footnote w:id="9794">
    <w:p>
      <w:pPr>
        <w:pStyle w:val="FootnoteText"/>
      </w:pPr>
      <w:r>
        <w:rPr>
          <w:rStyle w:val="FootnoteReference"/>
        </w:rPr>
        <w:footnoteRef/>
      </w:r>
      <w:r>
        <w:t xml:space="preserve"> Cross-references for "Behold": Gen 22:1; Gen 31:11; Exod 3:4; 1Sam 3:4; 1Sam 3:8-10; 2Sam 15:26; Isa 6:8.</w:t>
      </w:r>
    </w:p>
  </w:footnote>
  <w:footnote w:id="9795">
    <w:p>
      <w:pPr>
        <w:pStyle w:val="FootnoteText"/>
      </w:pPr>
      <w:r>
        <w:rPr>
          <w:rStyle w:val="FootnoteReference"/>
        </w:rPr>
        <w:footnoteRef/>
      </w:r>
      <w:r>
        <w:t xml:space="preserve"> Cross-references for "Arise": Acts 8:26; Acts 10:5-6; Acts 11:13.</w:t>
      </w:r>
    </w:p>
  </w:footnote>
  <w:footnote w:id="979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797">
    <w:p>
      <w:pPr>
        <w:pStyle w:val="FootnoteText"/>
      </w:pPr>
      <w:r>
        <w:rPr>
          <w:rStyle w:val="FootnoteReference"/>
        </w:rPr>
        <w:footnoteRef/>
      </w:r>
      <w:r>
        <w:t xml:space="preserve"> Cross-references for "Saul": Acts 9:30; Acts 11:25; Acts 21:39; Acts 22:3.</w:t>
      </w:r>
    </w:p>
  </w:footnote>
  <w:footnote w:id="9798">
    <w:p>
      <w:pPr>
        <w:pStyle w:val="FootnoteText"/>
      </w:pPr>
      <w:r>
        <w:rPr>
          <w:rStyle w:val="FootnoteReference"/>
        </w:rPr>
        <w:footnoteRef/>
      </w:r>
      <w:r>
        <w:t xml:space="preserve"> Place name: Tarsus. Place-name meaning: Tarsus — winged; feathered. Source form: Tarsus. Greek form: ταρσεα.</w:t>
      </w:r>
    </w:p>
  </w:footnote>
  <w:footnote w:id="979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80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80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802">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803">
    <w:p>
      <w:pPr>
        <w:pStyle w:val="FootnoteText"/>
      </w:pPr>
      <w:r>
        <w:rPr>
          <w:rStyle w:val="FootnoteReference"/>
        </w:rPr>
        <w:footnoteRef/>
      </w:r>
      <w:r>
        <w:t xml:space="preserve"> Cross-references: Acts 9:10; Acts 9:17-18.</w:t>
      </w:r>
    </w:p>
  </w:footnote>
  <w:footnote w:id="9804">
    <w:p>
      <w:pPr>
        <w:pStyle w:val="FootnoteText"/>
      </w:pPr>
      <w:r>
        <w:rPr>
          <w:rStyle w:val="FootnoteReference"/>
        </w:rPr>
        <w:footnoteRef/>
      </w:r>
      <w:r>
        <w:t xml:space="preserve"> Cross-references for "Lord": Exod 4:13-19; 1Sam 16:2; 1Kgs 18:9-14; Jer 20:9-10; Ezek 3:14; Jonah 1:2-3; Matt 10:16.</w:t>
      </w:r>
    </w:p>
  </w:footnote>
  <w:footnote w:id="9805">
    <w:p>
      <w:pPr>
        <w:pStyle w:val="FootnoteText"/>
      </w:pPr>
      <w:r>
        <w:rPr>
          <w:rStyle w:val="FootnoteReference"/>
        </w:rPr>
        <w:footnoteRef/>
      </w:r>
      <w:r>
        <w:t xml:space="preserve"> Cross-references: Acts 8:3; Acts 9:1; Acts 22:4; Acts 22:19-20; Acts 26:10-11; 1Tim 1:13-15.</w:t>
      </w:r>
    </w:p>
  </w:footnote>
  <w:footnote w:id="9806">
    <w:p>
      <w:pPr>
        <w:pStyle w:val="FootnoteText"/>
      </w:pPr>
      <w:r>
        <w:rPr>
          <w:rStyle w:val="FootnoteReference"/>
        </w:rPr>
        <w:footnoteRef/>
      </w:r>
      <w:r>
        <w:t xml:space="preserve"> Cross-references for "here": Acts 9:2-3.</w:t>
      </w:r>
    </w:p>
  </w:footnote>
  <w:footnote w:id="9807">
    <w:p>
      <w:pPr>
        <w:pStyle w:val="FootnoteText"/>
      </w:pPr>
      <w:r>
        <w:rPr>
          <w:rStyle w:val="FootnoteReference"/>
        </w:rPr>
        <w:footnoteRef/>
      </w:r>
      <w:r>
        <w:t xml:space="preserve"> Cross-references for "call": Acts 7:59; Acts 9:21; Acts 22:16; Rom 10:12-14; 1Cor 1:2; 2Tim 2:22.</w:t>
      </w:r>
    </w:p>
  </w:footnote>
  <w:footnote w:id="9808">
    <w:p>
      <w:pPr>
        <w:pStyle w:val="FootnoteText"/>
      </w:pPr>
      <w:r>
        <w:rPr>
          <w:rStyle w:val="FootnoteReference"/>
        </w:rPr>
        <w:footnoteRef/>
      </w:r>
      <w:r>
        <w:t xml:space="preserve"> Cross-references for "a chosen": Jer 1:5; John 15:16; Acts 13:2; Rom 1:1; Rom 9:21-24; Gal 1:1; Gal 1:15-16; 2Tim 1:11; 2Tim 2:4; 2Tim 2:20-21; Rev 17:14.</w:t>
      </w:r>
    </w:p>
  </w:footnote>
  <w:footnote w:id="9809">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810">
    <w:p>
      <w:pPr>
        <w:pStyle w:val="FootnoteText"/>
      </w:pPr>
      <w:r>
        <w:rPr>
          <w:rStyle w:val="FootnoteReference"/>
        </w:rPr>
        <w:footnoteRef/>
      </w:r>
      <w:r>
        <w:t xml:space="preserve"> Cross-references for "and kings": Matt 10:18; Acts 25:22-27; Acts 26:1-11; Acts 27:24; 2Tim 4:16-17.</w:t>
      </w:r>
    </w:p>
  </w:footnote>
  <w:footnote w:id="9811">
    <w:p>
      <w:pPr>
        <w:pStyle w:val="FootnoteText"/>
      </w:pPr>
      <w:r>
        <w:rPr>
          <w:rStyle w:val="FootnoteReference"/>
        </w:rPr>
        <w:footnoteRef/>
      </w:r>
      <w:r>
        <w:t xml:space="preserve"> Cross-references for "the children": Acts 28:17-31.</w:t>
      </w:r>
    </w:p>
  </w:footnote>
  <w:footnote w:id="9812">
    <w:p>
      <w:pPr>
        <w:pStyle w:val="FootnoteText"/>
      </w:pPr>
      <w:r>
        <w:rPr>
          <w:rStyle w:val="FootnoteReference"/>
        </w:rPr>
        <w:footnoteRef/>
      </w:r>
      <w:r>
        <w:t xml:space="preserve"> Place name: Israel. Place-name meaning: Israel — God contends; strives with God. Source form: Israel. Greek form: ισραηλ.</w:t>
      </w:r>
    </w:p>
  </w:footnote>
  <w:footnote w:id="9813">
    <w:p>
      <w:pPr>
        <w:pStyle w:val="FootnoteText"/>
      </w:pPr>
      <w:r>
        <w:rPr>
          <w:rStyle w:val="FootnoteReference"/>
        </w:rPr>
        <w:footnoteRef/>
      </w:r>
      <w:r>
        <w:t xml:space="preserve"> Cross-references: Exod 4:12-14; Jer 1:7; Jonah 3:1-2.</w:t>
      </w:r>
    </w:p>
  </w:footnote>
  <w:footnote w:id="9814">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815">
    <w:p>
      <w:pPr>
        <w:pStyle w:val="FootnoteText"/>
      </w:pPr>
      <w:r>
        <w:rPr>
          <w:rStyle w:val="FootnoteReference"/>
        </w:rPr>
        <w:footnoteRef/>
      </w:r>
      <w:r>
        <w:t xml:space="preserve"> Cross-references: Matt 5:11; Matt 24:9; Acts 9:14; 1Pet 4:14; Rev 1:9.</w:t>
      </w:r>
    </w:p>
  </w:footnote>
  <w:footnote w:id="9816">
    <w:p>
      <w:pPr>
        <w:pStyle w:val="FootnoteText"/>
      </w:pPr>
      <w:r>
        <w:rPr>
          <w:rStyle w:val="FootnoteReference"/>
        </w:rPr>
        <w:footnoteRef/>
      </w:r>
      <w:r>
        <w:t xml:space="preserve"> Cross-references for "Ananias": Acts 22:12-13.</w:t>
      </w:r>
    </w:p>
  </w:footnote>
  <w:footnote w:id="9817">
    <w:p>
      <w:pPr>
        <w:pStyle w:val="FootnoteText"/>
      </w:pPr>
      <w:r>
        <w:rPr>
          <w:rStyle w:val="FootnoteReference"/>
        </w:rPr>
        <w:footnoteRef/>
      </w:r>
      <w:r>
        <w:t xml:space="preserve"> Cross-references for "and putting": Matt 19:13; Mark 6:5; Acts 6:6; Acts 8:17; Acts 13:3; Acts 19:6; 1Tim 4:14; 1Tim 5:22; 2Tim 1:6; Heb 6:2.</w:t>
      </w:r>
    </w:p>
  </w:footnote>
  <w:footnote w:id="9818">
    <w:p>
      <w:pPr>
        <w:pStyle w:val="FootnoteText"/>
      </w:pPr>
      <w:r>
        <w:rPr>
          <w:rStyle w:val="FootnoteReference"/>
        </w:rPr>
        <w:footnoteRef/>
      </w:r>
      <w:r>
        <w:t xml:space="preserve"> Cross-references for "Brother": Gen 45:4; Luke 15:30; Luke 15:32; Acts 9:13-14; Acts 21:20; Acts 22:13; Rom 15:7; Phlm 1:16; 1Pet 1:22-23.</w:t>
      </w:r>
    </w:p>
  </w:footnote>
  <w:footnote w:id="9819">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820">
    <w:p>
      <w:pPr>
        <w:pStyle w:val="FootnoteText"/>
      </w:pPr>
      <w:r>
        <w:rPr>
          <w:rStyle w:val="FootnoteReference"/>
        </w:rPr>
        <w:footnoteRef/>
      </w:r>
      <w:r>
        <w:t xml:space="preserve"> Cross-references for "and be": Acts 2:4; Acts 4:31; Acts 8:17; Acts 13:52.</w:t>
      </w:r>
    </w:p>
  </w:footnote>
  <w:footnote w:id="9821">
    <w:p>
      <w:pPr>
        <w:pStyle w:val="FootnoteText"/>
      </w:pPr>
      <w:r>
        <w:rPr>
          <w:rStyle w:val="FootnoteReference"/>
        </w:rPr>
        <w:footnoteRef/>
      </w:r>
      <w:r>
        <w:t xml:space="preserve"> Cross-references for "that thou": Acts 9:8-9; Acts 9:12.</w:t>
      </w:r>
    </w:p>
  </w:footnote>
  <w:footnote w:id="9822">
    <w:p>
      <w:pPr>
        <w:pStyle w:val="FootnoteText"/>
      </w:pPr>
      <w:r>
        <w:rPr>
          <w:rStyle w:val="FootnoteReference"/>
        </w:rPr>
        <w:footnoteRef/>
      </w:r>
      <w:r>
        <w:t xml:space="preserve"> Cross-references for "immediately": 2Cor 3:14; 2Cor 4:6.</w:t>
      </w:r>
    </w:p>
  </w:footnote>
  <w:footnote w:id="9823">
    <w:p>
      <w:pPr>
        <w:pStyle w:val="FootnoteText"/>
      </w:pPr>
      <w:r>
        <w:rPr>
          <w:rStyle w:val="FootnoteReference"/>
        </w:rPr>
        <w:footnoteRef/>
      </w:r>
      <w:r>
        <w:t xml:space="preserve"> Cross-references for "and was": Acts 2:38; Acts 2:41; Acts 13:12-13; Acts 13:37-38; Acts 22:16.</w:t>
      </w:r>
    </w:p>
  </w:footnote>
  <w:footnote w:id="9824">
    <w:p>
      <w:pPr>
        <w:pStyle w:val="FootnoteText"/>
      </w:pPr>
      <w:r>
        <w:rPr>
          <w:rStyle w:val="FootnoteReference"/>
        </w:rPr>
        <w:footnoteRef/>
      </w:r>
      <w:r>
        <w:t xml:space="preserve"> Cross-references for "when": 1Sam 30:12; Eccl 9:7; Acts 27:33-36.</w:t>
      </w:r>
    </w:p>
  </w:footnote>
  <w:footnote w:id="9825">
    <w:p>
      <w:pPr>
        <w:pStyle w:val="FootnoteText"/>
      </w:pPr>
      <w:r>
        <w:rPr>
          <w:rStyle w:val="FootnoteReference"/>
        </w:rPr>
        <w:footnoteRef/>
      </w:r>
      <w:r>
        <w:t xml:space="preserve"> Cross-references for "Then": 1Sam 10:10-12; Acts 26:20; Gal 1:17.</w:t>
      </w:r>
    </w:p>
  </w:footnote>
  <w:footnote w:id="9826">
    <w:p>
      <w:pPr>
        <w:pStyle w:val="FootnoteText"/>
      </w:pPr>
      <w:r>
        <w:rPr>
          <w:rStyle w:val="FootnoteReference"/>
        </w:rPr>
        <w:footnoteRef/>
      </w:r>
      <w:r>
        <w:t xml:space="preserve"> Personal name: Christ. Personal-name meaning: Christ — anointed. Source form: Christ.</w:t>
      </w:r>
    </w:p>
  </w:footnote>
  <w:footnote w:id="9827">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1">
    <w:p>
      <w:pPr>
        <w:pStyle w:val="FootnoteText"/>
      </w:pPr>
      <w:r>
        <w:rPr>
          <w:rStyle w:val="FootnoteReference"/>
        </w:rPr>
        <w:footnoteRef/>
      </w:r>
      <w:r>
        <w:t xml:space="preserve"> Cross-references for "straightway": Acts 9:27-28; Gal 1:23-24.</w:t>
      </w:r>
    </w:p>
  </w:footnote>
  <w:footnote w:id="9832">
    <w:p>
      <w:pPr>
        <w:pStyle w:val="FootnoteText"/>
      </w:pPr>
      <w:r>
        <w:rPr>
          <w:rStyle w:val="FootnoteReference"/>
        </w:rPr>
        <w:footnoteRef/>
      </w:r>
      <w:r>
        <w:t xml:space="preserve"> Cross-references for "amazed": Num 23:23; Ps 71:7; Isa 8:18; Zech 3:8; Acts 2:6; Acts 2:12; Acts 4:13; 2Thess 1:10; 1John 3:1.</w:t>
      </w:r>
    </w:p>
  </w:footnote>
  <w:footnote w:id="9833">
    <w:p>
      <w:pPr>
        <w:pStyle w:val="FootnoteText"/>
      </w:pPr>
      <w:r>
        <w:rPr>
          <w:rStyle w:val="FootnoteReference"/>
        </w:rPr>
        <w:footnoteRef/>
      </w:r>
      <w:r>
        <w:t xml:space="preserve"> Cross-references for "Is not": Matt 13:54-55; Mark 5:15-20; John 9:8-9; Acts 3:10.</w:t>
      </w:r>
    </w:p>
  </w:footnote>
  <w:footnote w:id="9834">
    <w:p>
      <w:pPr>
        <w:pStyle w:val="FootnoteText"/>
      </w:pPr>
      <w:r>
        <w:rPr>
          <w:rStyle w:val="FootnoteReference"/>
        </w:rPr>
        <w:footnoteRef/>
      </w:r>
      <w:r>
        <w:t xml:space="preserve"> Cross-references for "destroyed": Acts 8:3; Acts 9:1-2; Acts 9:13-14; Gal 1:13-24.</w:t>
      </w:r>
    </w:p>
  </w:footnote>
  <w:footnote w:id="9835">
    <w:p>
      <w:pPr>
        <w:pStyle w:val="FootnoteText"/>
      </w:pPr>
      <w:r>
        <w:rPr>
          <w:rStyle w:val="FootnoteReference"/>
        </w:rPr>
        <w:footnoteRef/>
      </w:r>
      <w:r>
        <w:t xml:space="preserve"> Cross-references for "increased": Gen 49:24; Job 17:9; Ps 84:7; Isa 40:29; 2Cor 12:9-10; Phil 4:13.</w:t>
      </w:r>
    </w:p>
  </w:footnote>
  <w:footnote w:id="9836">
    <w:p>
      <w:pPr>
        <w:pStyle w:val="FootnoteText"/>
      </w:pPr>
      <w:r>
        <w:rPr>
          <w:rStyle w:val="FootnoteReference"/>
        </w:rPr>
        <w:footnoteRef/>
      </w:r>
      <w:r>
        <w:t xml:space="preserve"> Cross-references for "confounded": Luke 21:15; Acts 6:9-10; Acts 18:27-28; 1Cor 1:27.</w:t>
      </w:r>
    </w:p>
  </w:footnote>
  <w:footnote w:id="9837">
    <w:p>
      <w:pPr>
        <w:pStyle w:val="FootnoteText"/>
      </w:pPr>
      <w:r>
        <w:rPr>
          <w:rStyle w:val="FootnoteReference"/>
        </w:rPr>
        <w:footnoteRef/>
      </w:r>
      <w:r>
        <w:t xml:space="preserve"> People-name: Jews. People-name meaning: Jews — People of Judah; Judeans. Source form: Jews.</w:t>
      </w:r>
    </w:p>
  </w:footnote>
  <w:footnote w:id="9838">
    <w:p>
      <w:pPr>
        <w:pStyle w:val="FootnoteText"/>
      </w:pPr>
      <w:r>
        <w:rPr>
          <w:rStyle w:val="FootnoteReference"/>
        </w:rPr>
        <w:footnoteRef/>
      </w:r>
      <w:r>
        <w:t xml:space="preserve"> Cross-references for "proving": Luke 24:44-45; Acts 17:3; Acts 18:5; Acts 28:23.</w:t>
      </w:r>
    </w:p>
  </w:footnote>
  <w:footnote w:id="9839">
    <w:p>
      <w:pPr>
        <w:pStyle w:val="FootnoteText"/>
      </w:pPr>
      <w:r>
        <w:rPr>
          <w:rStyle w:val="FootnoteReference"/>
        </w:rPr>
        <w:footnoteRef/>
      </w:r>
      <w:r>
        <w:t xml:space="preserve"> Cross-references for "the Jews": Josh 10:1-6; Matt 10:16-23; Acts 9:16; Acts 13:50; Acts 14:2; Acts 14:19; Acts 22:21-23; 2Cor 11:26; 1Thess 2:15-16.</w:t>
      </w:r>
    </w:p>
  </w:footnote>
  <w:footnote w:id="9840">
    <w:p>
      <w:pPr>
        <w:pStyle w:val="FootnoteText"/>
      </w:pPr>
      <w:r>
        <w:rPr>
          <w:rStyle w:val="FootnoteReference"/>
        </w:rPr>
        <w:footnoteRef/>
      </w:r>
      <w:r>
        <w:t xml:space="preserve"> Cross-references for "their": Judg 16:2-3; Acts 9:29-30; Acts 14:5-6; Acts 17:10-15; Acts 23:12-21; Acts 25:3; Acts 25:11; 2Cor 11:32.</w:t>
      </w:r>
    </w:p>
  </w:footnote>
  <w:footnote w:id="9841">
    <w:p>
      <w:pPr>
        <w:pStyle w:val="FootnoteText"/>
      </w:pPr>
      <w:r>
        <w:rPr>
          <w:rStyle w:val="FootnoteReference"/>
        </w:rPr>
        <w:footnoteRef/>
      </w:r>
      <w:r>
        <w:t xml:space="preserve"> Cross-references for "And they": Ps 21:11; Ps 37:32-33.</w:t>
      </w:r>
    </w:p>
  </w:footnote>
  <w:footnote w:id="9842">
    <w:p>
      <w:pPr>
        <w:pStyle w:val="FootnoteText"/>
      </w:pPr>
      <w:r>
        <w:rPr>
          <w:rStyle w:val="FootnoteReference"/>
        </w:rPr>
        <w:footnoteRef/>
      </w:r>
      <w:r>
        <w:t xml:space="preserve"> Cross-references: Josh 2:15; 1Sam 19:11-12; 2Cor 11:33.</w:t>
      </w:r>
    </w:p>
  </w:footnote>
  <w:footnote w:id="9843">
    <w:p>
      <w:pPr>
        <w:pStyle w:val="FootnoteText"/>
      </w:pPr>
      <w:r>
        <w:rPr>
          <w:rStyle w:val="FootnoteReference"/>
        </w:rPr>
        <w:footnoteRef/>
      </w:r>
      <w:r>
        <w:t xml:space="preserve"> Cross-references for "when": Acts 22:17; Acts 26:20; Gal 1:17-19.</w:t>
      </w:r>
    </w:p>
  </w:footnote>
  <w:footnote w:id="9844">
    <w:p>
      <w:pPr>
        <w:pStyle w:val="FootnoteText"/>
      </w:pPr>
      <w:r>
        <w:rPr>
          <w:rStyle w:val="FootnoteReference"/>
        </w:rPr>
        <w:footnoteRef/>
      </w:r>
      <w:r>
        <w:t xml:space="preserve"> Cross-references for "he assayed": Acts 4:23; Acts 9:19.</w:t>
      </w:r>
    </w:p>
  </w:footnote>
  <w:footnote w:id="9845">
    <w:p>
      <w:pPr>
        <w:pStyle w:val="FootnoteText"/>
      </w:pPr>
      <w:r>
        <w:rPr>
          <w:rStyle w:val="FootnoteReference"/>
        </w:rPr>
        <w:footnoteRef/>
      </w:r>
      <w:r>
        <w:t xml:space="preserve"> Cross-references: Matt 10:17-19; Matt 24:10; Gal 2:4.</w:t>
      </w:r>
    </w:p>
  </w:footnote>
  <w:footnote w:id="9846">
    <w:p>
      <w:pPr>
        <w:pStyle w:val="FootnoteText"/>
      </w:pPr>
      <w:r>
        <w:rPr>
          <w:rStyle w:val="FootnoteReference"/>
        </w:rPr>
        <w:footnoteRef/>
      </w:r>
      <w:r>
        <w:t xml:space="preserve"> Name meaning: Barnabas (Bar-Nabas) — Son of encouragement. Encouraged the early Church and Paul.</w:t>
      </w:r>
    </w:p>
  </w:footnote>
  <w:footnote w:id="9847">
    <w:p>
      <w:pPr>
        <w:pStyle w:val="FootnoteText"/>
      </w:pPr>
      <w:r>
        <w:rPr>
          <w:rStyle w:val="FootnoteReference"/>
        </w:rPr>
        <w:footnoteRef/>
      </w:r>
      <w:r>
        <w:t xml:space="preserve"> Cross-references for "the apostles": Gal 1:18-19.</w:t>
      </w:r>
    </w:p>
  </w:footnote>
  <w:footnote w:id="9848">
    <w:p>
      <w:pPr>
        <w:pStyle w:val="FootnoteText"/>
      </w:pPr>
      <w:r>
        <w:rPr>
          <w:rStyle w:val="FootnoteReference"/>
        </w:rPr>
        <w:footnoteRef/>
      </w:r>
      <w:r>
        <w:t xml:space="preserve"> Cross-references for "how he had seen": Acts 9:17; 1Cor 15:8.</w:t>
      </w:r>
    </w:p>
  </w:footnote>
  <w:footnote w:id="9849">
    <w:p>
      <w:pPr>
        <w:pStyle w:val="FootnoteText"/>
      </w:pPr>
      <w:r>
        <w:rPr>
          <w:rStyle w:val="FootnoteReference"/>
        </w:rPr>
        <w:footnoteRef/>
      </w:r>
      <w:r>
        <w:t xml:space="preserve"> Cross-references for "and how": Acts 4:13; Acts 4:29; Acts 9:20-22; Eph 6:19-20.</w:t>
      </w:r>
    </w:p>
  </w:footnote>
  <w:footnote w:id="9850">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851">
    <w:p>
      <w:pPr>
        <w:pStyle w:val="FootnoteText"/>
      </w:pPr>
      <w:r>
        <w:rPr>
          <w:rStyle w:val="FootnoteReference"/>
        </w:rPr>
        <w:footnoteRef/>
      </w:r>
      <w:r>
        <w:t xml:space="preserve"> Cross-references for "coming": Num 27:16-17; 2Sam 5:2; 1Kgs 3:7; Ps 121:8; John 10:9; Acts 1:21; Gal 1:18.</w:t>
      </w:r>
    </w:p>
  </w:footnote>
  <w:footnote w:id="9852">
    <w:p>
      <w:pPr>
        <w:pStyle w:val="FootnoteText"/>
      </w:pPr>
      <w:r>
        <w:rPr>
          <w:rStyle w:val="FootnoteReference"/>
        </w:rPr>
        <w:footnoteRef/>
      </w:r>
      <w:r>
        <w:t xml:space="preserve"> Cross-references for "disputed": Acts 6:9-10; Acts 17:17; Acts 18:19; Acts 19:8; Jude 1:3; Jude 1:9.</w:t>
      </w:r>
    </w:p>
  </w:footnote>
  <w:footnote w:id="9853">
    <w:p>
      <w:pPr>
        <w:pStyle w:val="FootnoteText"/>
      </w:pPr>
      <w:r>
        <w:rPr>
          <w:rStyle w:val="FootnoteReference"/>
        </w:rPr>
        <w:footnoteRef/>
      </w:r>
      <w:r>
        <w:t xml:space="preserve"> People-name: Hellenists. People-name meaning: Hellenists — Greek-speaking Jews; Hellenic people. Source form: Hellenists.</w:t>
      </w:r>
    </w:p>
  </w:footnote>
  <w:footnote w:id="9854">
    <w:p>
      <w:pPr>
        <w:pStyle w:val="FootnoteText"/>
      </w:pPr>
      <w:r>
        <w:rPr>
          <w:rStyle w:val="FootnoteReference"/>
        </w:rPr>
        <w:footnoteRef/>
      </w:r>
      <w:r>
        <w:t xml:space="preserve"> Cross-references for "he spake": Acts 9:20-22; Acts 9:27.</w:t>
      </w:r>
    </w:p>
  </w:footnote>
  <w:footnote w:id="9855">
    <w:p>
      <w:pPr>
        <w:pStyle w:val="FootnoteText"/>
      </w:pPr>
      <w:r>
        <w:rPr>
          <w:rStyle w:val="FootnoteReference"/>
        </w:rPr>
        <w:footnoteRef/>
      </w:r>
      <w:r>
        <w:t xml:space="preserve"> Cross-references for "Grecians": Acts 6:1; Acts 11:20.</w:t>
      </w:r>
    </w:p>
  </w:footnote>
  <w:footnote w:id="9856">
    <w:p>
      <w:pPr>
        <w:pStyle w:val="FootnoteText"/>
      </w:pPr>
      <w:r>
        <w:rPr>
          <w:rStyle w:val="FootnoteReference"/>
        </w:rPr>
        <w:footnoteRef/>
      </w:r>
      <w:r>
        <w:t xml:space="preserve"> Cross-references: Acts 9:23; 2Cor 11:26.</w:t>
      </w:r>
    </w:p>
  </w:footnote>
  <w:footnote w:id="9857">
    <w:p>
      <w:pPr>
        <w:pStyle w:val="FootnoteText"/>
      </w:pPr>
      <w:r>
        <w:rPr>
          <w:rStyle w:val="FootnoteReference"/>
        </w:rPr>
        <w:footnoteRef/>
      </w:r>
      <w:r>
        <w:t xml:space="preserve"> Cross-references for "when": Matt 10:23; Acts 9:24-25; Acts 17:10; Acts 17:15.</w:t>
      </w:r>
    </w:p>
  </w:footnote>
  <w:footnote w:id="9858">
    <w:p>
      <w:pPr>
        <w:pStyle w:val="FootnoteText"/>
      </w:pPr>
      <w:r>
        <w:rPr>
          <w:rStyle w:val="FootnoteReference"/>
        </w:rPr>
        <w:footnoteRef/>
      </w:r>
      <w:r>
        <w:t xml:space="preserve"> Place name: Caesarea. Place-name meaning: Caesarea — city of Caesar. Source form: Caesarea. Greek form: καισαρειας.</w:t>
      </w:r>
    </w:p>
  </w:footnote>
  <w:footnote w:id="9859">
    <w:p>
      <w:pPr>
        <w:pStyle w:val="FootnoteText"/>
      </w:pPr>
      <w:r>
        <w:rPr>
          <w:rStyle w:val="FootnoteReference"/>
        </w:rPr>
        <w:footnoteRef/>
      </w:r>
      <w:r>
        <w:t xml:space="preserve"> Cross-references for "Tarsus": Acts 9:11; Acts 11:25.</w:t>
      </w:r>
    </w:p>
  </w:footnote>
  <w:footnote w:id="9860">
    <w:p>
      <w:pPr>
        <w:pStyle w:val="FootnoteText"/>
      </w:pPr>
      <w:r>
        <w:rPr>
          <w:rStyle w:val="FootnoteReference"/>
        </w:rPr>
        <w:footnoteRef/>
      </w:r>
      <w:r>
        <w:t xml:space="preserve"> Cross-references for "Caesarea": Matt 16:13; Acts 8:40.</w:t>
      </w:r>
    </w:p>
  </w:footnote>
  <w:footnote w:id="986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862">
    <w:p>
      <w:pPr>
        <w:pStyle w:val="FootnoteText"/>
      </w:pPr>
      <w:r>
        <w:rPr>
          <w:rStyle w:val="FootnoteReference"/>
        </w:rPr>
        <w:footnoteRef/>
      </w:r>
      <w:r>
        <w:t xml:space="preserve"> Place name: Galilee. Place-name meaning: Galilee — wheel; revolution. Source form: Galilee. Greek form: γαλιλαιας.</w:t>
      </w:r>
    </w:p>
  </w:footnote>
  <w:footnote w:id="986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864">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865">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866">
    <w:p>
      <w:pPr>
        <w:pStyle w:val="FootnoteText"/>
      </w:pPr>
      <w:r>
        <w:rPr>
          <w:rStyle w:val="FootnoteReference"/>
        </w:rPr>
        <w:footnoteRef/>
      </w:r>
      <w:r>
        <w:t xml:space="preserve"> Cross-references for "and in": John 14:16-18; Rom 5:5; Rom 14:17; Rom 15:13; Gal 5:22-23; Eph 1:13-14; Eph 6:18-19; Phil 2:1; 2Thess 2:16-17.</w:t>
      </w:r>
    </w:p>
  </w:footnote>
  <w:footnote w:id="9867">
    <w:p>
      <w:pPr>
        <w:pStyle w:val="FootnoteText"/>
      </w:pPr>
      <w:r>
        <w:rPr>
          <w:rStyle w:val="FootnoteReference"/>
        </w:rPr>
        <w:footnoteRef/>
      </w:r>
      <w:r>
        <w:t xml:space="preserve"> Cross-references for "were multiplied": Zech 8:20-23; Acts 6:7; Acts 12:24; Esth 8:16-17.</w:t>
      </w:r>
    </w:p>
  </w:footnote>
  <w:footnote w:id="9868">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869">
    <w:p>
      <w:pPr>
        <w:pStyle w:val="FootnoteText"/>
      </w:pPr>
      <w:r>
        <w:rPr>
          <w:rStyle w:val="FootnoteReference"/>
        </w:rPr>
        <w:footnoteRef/>
      </w:r>
      <w:r>
        <w:t xml:space="preserve"> Name meaning: Peter (Kepha; Petros) — Rock; stone. The rock-like apostle.</w:t>
      </w:r>
    </w:p>
  </w:footnote>
  <w:footnote w:id="9870">
    <w:p>
      <w:pPr>
        <w:pStyle w:val="FootnoteText"/>
      </w:pPr>
      <w:r>
        <w:rPr>
          <w:rStyle w:val="FootnoteReference"/>
        </w:rPr>
        <w:footnoteRef/>
      </w:r>
      <w:r>
        <w:t xml:space="preserve"> Place name: Lydda. Place-name meaning: Lydda — a standing pool. Source form: Lydda. Greek form: λυδδαν.</w:t>
      </w:r>
    </w:p>
  </w:footnote>
  <w:footnote w:id="9871">
    <w:p>
      <w:pPr>
        <w:pStyle w:val="FootnoteText"/>
      </w:pPr>
      <w:r>
        <w:rPr>
          <w:rStyle w:val="FootnoteReference"/>
        </w:rPr>
        <w:footnoteRef/>
      </w:r>
      <w:r>
        <w:t xml:space="preserve"> Cross-references: Acts 1:8; Acts 8:14; Acts 8:25; Gal 2:7-9.</w:t>
      </w:r>
    </w:p>
  </w:footnote>
  <w:footnote w:id="9872">
    <w:p>
      <w:pPr>
        <w:pStyle w:val="FootnoteText"/>
      </w:pPr>
      <w:r>
        <w:rPr>
          <w:rStyle w:val="FootnoteReference"/>
        </w:rPr>
        <w:footnoteRef/>
      </w:r>
      <w:r>
        <w:t xml:space="preserve"> Cross-references for "the saints": Ps 16:3; Prov 2:8; Matt 27:52; Acts 9:13; Acts 9:41; Acts 26:10; Rom 1:7; Eph 1:1; Phil 1:1.</w:t>
      </w:r>
    </w:p>
  </w:footnote>
  <w:footnote w:id="9873">
    <w:p>
      <w:pPr>
        <w:pStyle w:val="FootnoteText"/>
      </w:pPr>
      <w:r>
        <w:rPr>
          <w:rStyle w:val="FootnoteReference"/>
        </w:rPr>
        <w:footnoteRef/>
      </w:r>
      <w:r>
        <w:t xml:space="preserve"> Cross-references for "Lydda": Acts 9:38.</w:t>
      </w:r>
    </w:p>
  </w:footnote>
  <w:footnote w:id="9874">
    <w:p>
      <w:pPr>
        <w:pStyle w:val="FootnoteText"/>
      </w:pPr>
      <w:r>
        <w:rPr>
          <w:rStyle w:val="FootnoteReference"/>
        </w:rPr>
        <w:footnoteRef/>
      </w:r>
      <w:r>
        <w:t xml:space="preserve"> Personal name: Aeneas. Personal-name meaning: Aeneas — praised; praiseworthy. Source form: Aeneas.</w:t>
      </w:r>
    </w:p>
  </w:footnote>
  <w:footnote w:id="9875">
    <w:p>
      <w:pPr>
        <w:pStyle w:val="FootnoteText"/>
      </w:pPr>
      <w:r>
        <w:rPr>
          <w:rStyle w:val="FootnoteReference"/>
        </w:rPr>
        <w:footnoteRef/>
      </w:r>
      <w:r>
        <w:t xml:space="preserve"> Cross-references for "and was": Mark 2:3-11.</w:t>
      </w:r>
    </w:p>
  </w:footnote>
  <w:footnote w:id="9876">
    <w:p>
      <w:pPr>
        <w:pStyle w:val="FootnoteText"/>
      </w:pPr>
      <w:r>
        <w:rPr>
          <w:rStyle w:val="FootnoteReference"/>
        </w:rPr>
        <w:footnoteRef/>
      </w:r>
      <w:r>
        <w:t xml:space="preserve"> Cross-references for "which": Mark 5:25; Mark 9:21; Luke 13:16; John 5:5; John 9:1; John 9:21; Acts 3:2; Acts 4:22; Acts 14:8.</w:t>
      </w:r>
    </w:p>
  </w:footnote>
  <w:footnote w:id="9877">
    <w:p>
      <w:pPr>
        <w:pStyle w:val="FootnoteText"/>
      </w:pPr>
      <w:r>
        <w:rPr>
          <w:rStyle w:val="FootnoteReference"/>
        </w:rPr>
        <w:footnoteRef/>
      </w:r>
      <w:r>
        <w:t xml:space="preserve"> Cross-references for "Jesus Christ": Matt 8:3; Matt 9:6; Matt 9:28-30; John 2:11; Acts 3:6; Acts 3:12; Acts 3:16; Acts 4:10; Acts 16:18.</w:t>
      </w:r>
    </w:p>
  </w:footnote>
  <w:footnote w:id="9878">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9879">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880">
    <w:p>
      <w:pPr>
        <w:pStyle w:val="FootnoteText"/>
      </w:pPr>
      <w:r>
        <w:rPr>
          <w:rStyle w:val="FootnoteReference"/>
        </w:rPr>
        <w:footnoteRef/>
      </w:r>
      <w:r>
        <w:t xml:space="preserve"> Cross-references: Ps 110:3; Isa 66:8; Acts 4:4; Acts 5:12-14; Acts 6:7; Acts 19:10; Acts 19:20.</w:t>
      </w:r>
    </w:p>
  </w:footnote>
  <w:footnote w:id="9881">
    <w:p>
      <w:pPr>
        <w:pStyle w:val="FootnoteText"/>
      </w:pPr>
      <w:r>
        <w:rPr>
          <w:rStyle w:val="FootnoteReference"/>
        </w:rPr>
        <w:footnoteRef/>
      </w:r>
      <w:r>
        <w:t xml:space="preserve"> Cross-references for "Saron": 1Chr 5:16.</w:t>
      </w:r>
    </w:p>
  </w:footnote>
  <w:footnote w:id="9882">
    <w:p>
      <w:pPr>
        <w:pStyle w:val="FootnoteText"/>
      </w:pPr>
      <w:r>
        <w:rPr>
          <w:rStyle w:val="FootnoteReference"/>
        </w:rPr>
        <w:footnoteRef/>
      </w:r>
      <w:r>
        <w:t xml:space="preserve"> Place name: Joppa. Place-name meaning: Joppa — beauty; comeliness. Source form: Joppa. Greek form: ιοππη.</w:t>
      </w:r>
    </w:p>
  </w:footnote>
  <w:footnote w:id="9883">
    <w:p>
      <w:pPr>
        <w:pStyle w:val="FootnoteText"/>
      </w:pPr>
      <w:r>
        <w:rPr>
          <w:rStyle w:val="FootnoteReference"/>
        </w:rPr>
        <w:footnoteRef/>
      </w:r>
      <w:r>
        <w:t xml:space="preserve"> Personal name: Tabitha. Personal-name meaning: Tabitha — clear-sighted; a roe-deer. Source form: Tabitha.</w:t>
      </w:r>
    </w:p>
  </w:footnote>
  <w:footnote w:id="9884">
    <w:p>
      <w:pPr>
        <w:pStyle w:val="FootnoteText"/>
      </w:pPr>
      <w:r>
        <w:rPr>
          <w:rStyle w:val="FootnoteReference"/>
        </w:rPr>
        <w:footnoteRef/>
      </w:r>
      <w:r>
        <w:t xml:space="preserve"> Name meaning: Dorcas (Tabitha) — Gazelle. Full of good works and raised to life.</w:t>
      </w:r>
    </w:p>
  </w:footnote>
  <w:footnote w:id="9885">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886">
    <w:p>
      <w:pPr>
        <w:pStyle w:val="FootnoteText"/>
      </w:pPr>
      <w:r>
        <w:rPr>
          <w:rStyle w:val="FootnoteReference"/>
        </w:rPr>
        <w:footnoteRef/>
      </w:r>
      <w:r>
        <w:t xml:space="preserve"> Cross-references for "Joppa": 2Chr 2:16; Ezra 3:7; Jonah 1:3; Acts 10:5.</w:t>
      </w:r>
    </w:p>
  </w:footnote>
  <w:footnote w:id="9887">
    <w:p>
      <w:pPr>
        <w:pStyle w:val="FootnoteText"/>
      </w:pPr>
      <w:r>
        <w:rPr>
          <w:rStyle w:val="FootnoteReference"/>
        </w:rPr>
        <w:footnoteRef/>
      </w:r>
      <w:r>
        <w:t xml:space="preserve"> Cross-references for "Dorcas": Prov 5:19; Song 2:9; Song 3:5; Song 8:14.</w:t>
      </w:r>
    </w:p>
  </w:footnote>
  <w:footnote w:id="9888">
    <w:p>
      <w:pPr>
        <w:pStyle w:val="FootnoteText"/>
      </w:pPr>
      <w:r>
        <w:rPr>
          <w:rStyle w:val="FootnoteReference"/>
        </w:rPr>
        <w:footnoteRef/>
      </w:r>
      <w:r>
        <w:t xml:space="preserve"> Cross-references for "almsdeeds": Acts 10:4; Acts 10:31.</w:t>
      </w:r>
    </w:p>
  </w:footnote>
  <w:footnote w:id="9889">
    <w:p>
      <w:pPr>
        <w:pStyle w:val="FootnoteText"/>
      </w:pPr>
      <w:r>
        <w:rPr>
          <w:rStyle w:val="FootnoteReference"/>
        </w:rPr>
        <w:footnoteRef/>
      </w:r>
      <w:r>
        <w:t xml:space="preserve"> Cross-references for "she was": John 11:3-4; John 11:36-37.</w:t>
      </w:r>
    </w:p>
  </w:footnote>
  <w:footnote w:id="9890">
    <w:p>
      <w:pPr>
        <w:pStyle w:val="FootnoteText"/>
      </w:pPr>
      <w:r>
        <w:rPr>
          <w:rStyle w:val="FootnoteReference"/>
        </w:rPr>
        <w:footnoteRef/>
      </w:r>
      <w:r>
        <w:t xml:space="preserve"> Cross-references for "in an": Mark 14:15; Acts 1:13; Acts 20:8.</w:t>
      </w:r>
    </w:p>
  </w:footnote>
  <w:footnote w:id="9891">
    <w:p>
      <w:pPr>
        <w:pStyle w:val="FootnoteText"/>
      </w:pPr>
      <w:r>
        <w:rPr>
          <w:rStyle w:val="FootnoteReference"/>
        </w:rPr>
        <w:footnoteRef/>
      </w:r>
      <w:r>
        <w:t xml:space="preserve"> Cross-references for "Lydda": Acts 9:32; Acts 9:36.</w:t>
      </w:r>
    </w:p>
  </w:footnote>
  <w:footnote w:id="9892">
    <w:p>
      <w:pPr>
        <w:pStyle w:val="FootnoteText"/>
      </w:pPr>
      <w:r>
        <w:rPr>
          <w:rStyle w:val="FootnoteReference"/>
        </w:rPr>
        <w:footnoteRef/>
      </w:r>
      <w:r>
        <w:t xml:space="preserve"> Cross-references for "desiring": 2Kgs 4:28-30.</w:t>
      </w:r>
    </w:p>
  </w:footnote>
  <w:footnote w:id="9893">
    <w:p>
      <w:pPr>
        <w:pStyle w:val="FootnoteText"/>
      </w:pPr>
      <w:r>
        <w:rPr>
          <w:rStyle w:val="FootnoteReference"/>
        </w:rPr>
        <w:footnoteRef/>
      </w:r>
      <w:r>
        <w:t xml:space="preserve"> Cross-references for "and all": 2Sam 1:24; Prov 10:7; Acts 8:2; Acts 9:41; 1Thess 4:13.</w:t>
      </w:r>
    </w:p>
  </w:footnote>
  <w:footnote w:id="9894">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895">
    <w:p>
      <w:pPr>
        <w:pStyle w:val="FootnoteText"/>
      </w:pPr>
      <w:r>
        <w:rPr>
          <w:rStyle w:val="FootnoteReference"/>
        </w:rPr>
        <w:footnoteRef/>
      </w:r>
      <w:r>
        <w:t xml:space="preserve"> Cross-references for "while": Eccl 9:10; Matt 17:17; Luke 24:44; John 17:12.</w:t>
      </w:r>
    </w:p>
  </w:footnote>
  <w:footnote w:id="9896">
    <w:p>
      <w:pPr>
        <w:pStyle w:val="FootnoteText"/>
      </w:pPr>
      <w:r>
        <w:rPr>
          <w:rStyle w:val="FootnoteReference"/>
        </w:rPr>
        <w:footnoteRef/>
      </w:r>
      <w:r>
        <w:t xml:space="preserve"> Cross-references for "and kneeled": Acts 7:60; Acts 20:36; Acts 21:5.</w:t>
      </w:r>
    </w:p>
  </w:footnote>
  <w:footnote w:id="9897">
    <w:p>
      <w:pPr>
        <w:pStyle w:val="FootnoteText"/>
      </w:pPr>
      <w:r>
        <w:rPr>
          <w:rStyle w:val="FootnoteReference"/>
        </w:rPr>
        <w:footnoteRef/>
      </w:r>
      <w:r>
        <w:t xml:space="preserve"> Cross-references for "and prayed": 1Kgs 17:19-23; 2Kgs 4:32-36; Matt 9:25.</w:t>
      </w:r>
    </w:p>
  </w:footnote>
  <w:footnote w:id="9898">
    <w:p>
      <w:pPr>
        <w:pStyle w:val="FootnoteText"/>
      </w:pPr>
      <w:r>
        <w:rPr>
          <w:rStyle w:val="FootnoteReference"/>
        </w:rPr>
        <w:footnoteRef/>
      </w:r>
      <w:r>
        <w:t xml:space="preserve"> Cross-references for "she opened": Mark 5:41-42; John 11:43-44.</w:t>
      </w:r>
    </w:p>
  </w:footnote>
  <w:footnote w:id="9899">
    <w:p>
      <w:pPr>
        <w:pStyle w:val="FootnoteText"/>
      </w:pPr>
      <w:r>
        <w:rPr>
          <w:rStyle w:val="FootnoteReference"/>
        </w:rPr>
        <w:footnoteRef/>
      </w:r>
      <w:r>
        <w:t xml:space="preserve"> Cross-references: Mark 5:40; Mark 9:25; Luke 8:54.</w:t>
      </w:r>
    </w:p>
  </w:footnote>
  <w:footnote w:id="9900">
    <w:p>
      <w:pPr>
        <w:pStyle w:val="FootnoteText"/>
      </w:pPr>
      <w:r>
        <w:rPr>
          <w:rStyle w:val="FootnoteReference"/>
        </w:rPr>
        <w:footnoteRef/>
      </w:r>
      <w:r>
        <w:t xml:space="preserve"> Cross-references for "he gave": Mark 1:31; Acts 3:7.</w:t>
      </w:r>
    </w:p>
  </w:footnote>
  <w:footnote w:id="9901">
    <w:p>
      <w:pPr>
        <w:pStyle w:val="FootnoteText"/>
      </w:pPr>
      <w:r>
        <w:rPr>
          <w:rStyle w:val="FootnoteReference"/>
        </w:rPr>
        <w:footnoteRef/>
      </w:r>
      <w:r>
        <w:t xml:space="preserve"> Cross-references for "widows": Gen 45:26; 1Kgs 17:23; Job 29:13; Ps 146:9; Luke 7:12; Luke 7:15; Acts 6:1; Acts 20:12.</w:t>
      </w:r>
    </w:p>
  </w:footnote>
  <w:footnote w:id="9902">
    <w:p>
      <w:pPr>
        <w:pStyle w:val="FootnoteText"/>
      </w:pPr>
      <w:r>
        <w:rPr>
          <w:rStyle w:val="FootnoteReference"/>
        </w:rPr>
        <w:footnoteRef/>
      </w:r>
      <w:r>
        <w:t xml:space="preserve"> Cross-references for "and many": John 11:4; John 11:45; John 12:11; John 12:44; Acts 9:35; Acts 11:21; Acts 19:17-18.</w:t>
      </w:r>
    </w:p>
  </w:footnote>
  <w:footnote w:id="9903">
    <w:p>
      <w:pPr>
        <w:pStyle w:val="FootnoteText"/>
      </w:pPr>
      <w:r>
        <w:rPr>
          <w:rStyle w:val="FootnoteReference"/>
        </w:rPr>
        <w:footnoteRef/>
      </w:r>
      <w:r>
        <w:t xml:space="preserve"> Personal name: Simon. Personal-name meaning: Simon — that hears; that obeys. Source form: Simon.</w:t>
      </w:r>
    </w:p>
  </w:footnote>
  <w:footnote w:id="9904">
    <w:p>
      <w:pPr>
        <w:pStyle w:val="FootnoteText"/>
      </w:pPr>
      <w:r>
        <w:rPr>
          <w:rStyle w:val="FootnoteReference"/>
        </w:rPr>
        <w:footnoteRef/>
      </w:r>
      <w:r>
        <w:t xml:space="preserve"> Cross-references: Acts 10:6; Acts 10:32.</w:t>
      </w:r>
    </w:p>
  </w:footnote>
  <w:footnote w:id="9905">
    <w:p>
      <w:pPr>
        <w:pStyle w:val="FootnoteText"/>
      </w:pPr>
      <w:r>
        <w:rPr>
          <w:rStyle w:val="FootnoteReference"/>
        </w:rPr>
        <w:footnoteRef/>
      </w:r>
      <w:r>
        <w:t xml:space="preserve"> Place name: Caesarea. Place-name meaning: Caesarea — city of Caesar. Source form: Caesarea. Greek form: καισαρειας.</w:t>
      </w:r>
    </w:p>
  </w:footnote>
  <w:footnote w:id="9906">
    <w:p>
      <w:pPr>
        <w:pStyle w:val="FootnoteText"/>
      </w:pPr>
      <w:r>
        <w:rPr>
          <w:rStyle w:val="FootnoteReference"/>
        </w:rPr>
        <w:footnoteRef/>
      </w:r>
      <w:r>
        <w:t xml:space="preserve"> Name meaning: Cornelius (Cornelius) — Horn. Roman centurion turned to God.</w:t>
      </w:r>
    </w:p>
  </w:footnote>
  <w:footnote w:id="9907">
    <w:p>
      <w:pPr>
        <w:pStyle w:val="FootnoteText"/>
      </w:pPr>
      <w:r>
        <w:rPr>
          <w:rStyle w:val="FootnoteReference"/>
        </w:rPr>
        <w:footnoteRef/>
      </w:r>
      <w:r>
        <w:t xml:space="preserve"> Cross-references for "a centurion": Matt 8:5-13; Matt 27:54; Luke 7:2; Acts 22:25; Acts 27:1; Acts 27:31; Acts 27:43.</w:t>
      </w:r>
    </w:p>
  </w:footnote>
  <w:footnote w:id="9908">
    <w:p>
      <w:pPr>
        <w:pStyle w:val="FootnoteText"/>
      </w:pPr>
      <w:r>
        <w:rPr>
          <w:rStyle w:val="FootnoteReference"/>
        </w:rPr>
        <w:footnoteRef/>
      </w:r>
      <w:r>
        <w:t xml:space="preserve"> Cross-references for "Italian": Acts 27:1; G4686.</w:t>
      </w:r>
    </w:p>
  </w:footnote>
  <w:footnote w:id="9909">
    <w:p>
      <w:pPr>
        <w:pStyle w:val="FootnoteText"/>
      </w:pPr>
      <w:r>
        <w:rPr>
          <w:rStyle w:val="FootnoteReference"/>
        </w:rPr>
        <w:footnoteRef/>
      </w:r>
      <w:r>
        <w:t xml:space="preserve"> Cross-references: Acts 8:40; Acts 21:8; Acts 23:23; Acts 23:33; Acts 25:1; Acts 25:13.</w:t>
      </w:r>
    </w:p>
  </w:footnote>
  <w:footnote w:id="9910">
    <w:p>
      <w:pPr>
        <w:pStyle w:val="FootnoteText"/>
      </w:pPr>
      <w:r>
        <w:rPr>
          <w:rStyle w:val="FootnoteReference"/>
        </w:rPr>
        <w:footnoteRef/>
      </w:r>
      <w:r>
        <w:t xml:space="preserve"> Cross-references for "devout": Luke 2:25; Acts 2:5; Acts 8:2; Acts 10:7; Acts 10:22; Acts 13:50; Acts 16:14; Acts 22:12.</w:t>
      </w:r>
    </w:p>
  </w:footnote>
  <w:footnote w:id="99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12">
    <w:p>
      <w:pPr>
        <w:pStyle w:val="FootnoteText"/>
      </w:pPr>
      <w:r>
        <w:rPr>
          <w:rStyle w:val="FootnoteReference"/>
        </w:rPr>
        <w:footnoteRef/>
      </w:r>
      <w:r>
        <w:t xml:space="preserve"> Cross-references for "with": Gen 18:19; Josh 24:15; Job 1:5; Ps 101:6-8; Acts 10:7; Acts 16:15; Acts 18:8.</w:t>
      </w:r>
    </w:p>
  </w:footnote>
  <w:footnote w:id="9913">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16">
    <w:p>
      <w:pPr>
        <w:pStyle w:val="FootnoteText"/>
      </w:pPr>
      <w:r>
        <w:rPr>
          <w:rStyle w:val="FootnoteReference"/>
        </w:rPr>
        <w:footnoteRef/>
      </w:r>
      <w:r>
        <w:t xml:space="preserve"> Cross-references: 1Kgs 8:43; 2Chr 6:33; Job 1:1; Ps 102:15; Eccl 7:18; Isa 59:19; Dan 6:26; Acts 9:31; Acts 10:35; Acts 13:16; Acts 13:26; Rev 15:4.</w:t>
      </w:r>
    </w:p>
  </w:footnote>
  <w:footnote w:id="9917">
    <w:p>
      <w:pPr>
        <w:pStyle w:val="FootnoteText"/>
      </w:pPr>
      <w:r>
        <w:rPr>
          <w:rStyle w:val="FootnoteReference"/>
        </w:rPr>
        <w:footnoteRef/>
      </w:r>
      <w:r>
        <w:t xml:space="preserve"> Cross-references for "which": Ps 41:1; Isa 58:7-8; Luke 7:4-5; Acts 9:36; Acts 10:4; Acts 10:22; Acts 10:31; Rom 15:26-27; 2Cor 9:8-15.</w:t>
      </w:r>
    </w:p>
  </w:footnote>
  <w:footnote w:id="9918">
    <w:p>
      <w:pPr>
        <w:pStyle w:val="FootnoteText"/>
      </w:pPr>
      <w:r>
        <w:rPr>
          <w:rStyle w:val="FootnoteReference"/>
        </w:rPr>
        <w:footnoteRef/>
      </w:r>
      <w:r>
        <w:t xml:space="preserve"> Cross-references for "about": Matt 27:46; Luke 23:44-46; Acts 3:1; Acts 10:30.</w:t>
      </w:r>
    </w:p>
  </w:footnote>
  <w:footnote w:id="9919">
    <w:p>
      <w:pPr>
        <w:pStyle w:val="FootnoteText"/>
      </w:pPr>
      <w:r>
        <w:rPr>
          <w:rStyle w:val="FootnoteReference"/>
        </w:rPr>
        <w:footnoteRef/>
      </w:r>
      <w:r>
        <w:t xml:space="preserve"> Cross-references for "Cornelius": Exod 33:17; Isa 45:4; Acts 9:4.</w:t>
      </w:r>
    </w:p>
  </w:footnote>
  <w:footnote w:id="9920">
    <w:p>
      <w:pPr>
        <w:pStyle w:val="FootnoteText"/>
      </w:pPr>
      <w:r>
        <w:rPr>
          <w:rStyle w:val="FootnoteReference"/>
        </w:rPr>
        <w:footnoteRef/>
      </w:r>
      <w:r>
        <w:t xml:space="preserve"> Cross-references: Job 4:15-16; Dan 9:20-21.</w:t>
      </w:r>
    </w:p>
  </w:footnote>
  <w:footnote w:id="9921">
    <w:p>
      <w:pPr>
        <w:pStyle w:val="FootnoteText"/>
      </w:pPr>
      <w:r>
        <w:rPr>
          <w:rStyle w:val="FootnoteReference"/>
        </w:rPr>
        <w:footnoteRef/>
      </w:r>
      <w:r>
        <w:t xml:space="preserve"> Cross-references: Luke 1:11; Luke 2:10-11; Luke 2:13; Acts 5:19; Acts 11:13; Acts 12:7-11; Acts 27:23; Heb 1:4; Heb 1:14.</w:t>
      </w:r>
    </w:p>
  </w:footnote>
  <w:footnote w:id="9922">
    <w:p>
      <w:pPr>
        <w:pStyle w:val="FootnoteText"/>
      </w:pPr>
      <w:r>
        <w:rPr>
          <w:rStyle w:val="FootnoteReference"/>
        </w:rPr>
        <w:footnoteRef/>
      </w:r>
      <w:r>
        <w:t xml:space="preserve"> Cross-references for "he was": Dan 10:11; Luke 1:12; Luke 1:29; Luke 24:5.</w:t>
      </w:r>
    </w:p>
  </w:footnote>
  <w:footnote w:id="9923">
    <w:p>
      <w:pPr>
        <w:pStyle w:val="FootnoteText"/>
      </w:pPr>
      <w:r>
        <w:rPr>
          <w:rStyle w:val="FootnoteReference"/>
        </w:rPr>
        <w:footnoteRef/>
      </w:r>
      <w:r>
        <w:t xml:space="preserve"> Cross-references for "What": 1Sam 3:10; Acts 9:5-6; Acts 22:10.</w:t>
      </w:r>
    </w:p>
  </w:footnote>
  <w:footnote w:id="9924">
    <w:p>
      <w:pPr>
        <w:pStyle w:val="FootnoteText"/>
      </w:pPr>
      <w:r>
        <w:rPr>
          <w:rStyle w:val="FootnoteReference"/>
        </w:rPr>
        <w:footnoteRef/>
      </w:r>
      <w:r>
        <w:t xml:space="preserve"> Cross-references: 2Chr 6:33; 2Chr 32:24; Ps 141:2; Isa 43:26; Mal 3:16; Luke 1:13; Acts 10:31; Phil 4:6.</w:t>
      </w:r>
    </w:p>
  </w:footnote>
  <w:footnote w:id="9925">
    <w:p>
      <w:pPr>
        <w:pStyle w:val="FootnoteText"/>
      </w:pPr>
      <w:r>
        <w:rPr>
          <w:rStyle w:val="FootnoteReference"/>
        </w:rPr>
        <w:footnoteRef/>
      </w:r>
      <w:r>
        <w:t xml:space="preserve"> Cross-references for "thine": Isa 45:19; Phil 4:18; Heb 6:10; Heb 13:16.</w:t>
      </w:r>
    </w:p>
  </w:footnote>
  <w:footnote w:id="9926">
    <w:p>
      <w:pPr>
        <w:pStyle w:val="FootnoteText"/>
      </w:pPr>
      <w:r>
        <w:rPr>
          <w:rStyle w:val="FootnoteReference"/>
        </w:rPr>
        <w:footnoteRef/>
      </w:r>
      <w:r>
        <w:t xml:space="preserve"> Cross-references for "send": Acts 9:38; Acts 10:32; Acts 15:7; Acts 16:9.</w:t>
      </w:r>
    </w:p>
  </w:footnote>
  <w:footnote w:id="9927">
    <w:p>
      <w:pPr>
        <w:pStyle w:val="FootnoteText"/>
      </w:pPr>
      <w:r>
        <w:rPr>
          <w:rStyle w:val="FootnoteReference"/>
        </w:rPr>
        <w:footnoteRef/>
      </w:r>
      <w:r>
        <w:t xml:space="preserve"> Place name: Joppa. Place-name meaning: Joppa — beauty; comeliness. Source form: Joppa. Greek form: ιοππη.</w:t>
      </w:r>
    </w:p>
  </w:footnote>
  <w:footnote w:id="9928">
    <w:p>
      <w:pPr>
        <w:pStyle w:val="FootnoteText"/>
      </w:pPr>
      <w:r>
        <w:rPr>
          <w:rStyle w:val="FootnoteReference"/>
        </w:rPr>
        <w:footnoteRef/>
      </w:r>
      <w:r>
        <w:t xml:space="preserve"> Personal name: Simon. Personal-name meaning: Simon — that hears; that obeys. Source form: Simon.</w:t>
      </w:r>
    </w:p>
  </w:footnote>
  <w:footnote w:id="9929">
    <w:p>
      <w:pPr>
        <w:pStyle w:val="FootnoteText"/>
      </w:pPr>
      <w:r>
        <w:rPr>
          <w:rStyle w:val="FootnoteReference"/>
        </w:rPr>
        <w:footnoteRef/>
      </w:r>
      <w:r>
        <w:t xml:space="preserve"> Cross-references for "whose": Mark 3:16; John 1:42.</w:t>
      </w:r>
    </w:p>
  </w:footnote>
  <w:footnote w:id="9930">
    <w:p>
      <w:pPr>
        <w:pStyle w:val="FootnoteText"/>
      </w:pPr>
      <w:r>
        <w:rPr>
          <w:rStyle w:val="FootnoteReference"/>
        </w:rPr>
        <w:footnoteRef/>
      </w:r>
      <w:r>
        <w:t xml:space="preserve"> Name meaning: Peter (Kepha; Petros) — Rock; stone. The rock-like apostle.</w:t>
      </w:r>
    </w:p>
  </w:footnote>
  <w:footnote w:id="9931">
    <w:p>
      <w:pPr>
        <w:pStyle w:val="FootnoteText"/>
      </w:pPr>
      <w:r>
        <w:rPr>
          <w:rStyle w:val="FootnoteReference"/>
        </w:rPr>
        <w:footnoteRef/>
      </w:r>
      <w:r>
        <w:t xml:space="preserve"> Cross-references for "he shall": John 7:17; Acts 9:6; Acts 11:13-14; Rom 10:14-17; Eph 4:8-12.</w:t>
      </w:r>
    </w:p>
  </w:footnote>
  <w:footnote w:id="9932">
    <w:p>
      <w:pPr>
        <w:pStyle w:val="FootnoteText"/>
      </w:pPr>
      <w:r>
        <w:rPr>
          <w:rStyle w:val="FootnoteReference"/>
        </w:rPr>
        <w:footnoteRef/>
      </w:r>
      <w:r>
        <w:t xml:space="preserve"> Cross-references: Acts 9:43.</w:t>
      </w:r>
    </w:p>
  </w:footnote>
  <w:footnote w:id="9933">
    <w:p>
      <w:pPr>
        <w:pStyle w:val="FootnoteText"/>
      </w:pPr>
      <w:r>
        <w:rPr>
          <w:rStyle w:val="FootnoteReference"/>
        </w:rPr>
        <w:footnoteRef/>
      </w:r>
      <w:r>
        <w:t xml:space="preserve"> Cross-references for "and a": Matt 8:9-10; Luke 3:14; Acts 10:1.</w:t>
      </w:r>
    </w:p>
  </w:footnote>
  <w:footnote w:id="9934">
    <w:p>
      <w:pPr>
        <w:pStyle w:val="FootnoteText"/>
      </w:pPr>
      <w:r>
        <w:rPr>
          <w:rStyle w:val="FootnoteReference"/>
        </w:rPr>
        <w:footnoteRef/>
      </w:r>
      <w:r>
        <w:t xml:space="preserve"> Cross-references: Gen 24:1-10; Gen 24:52; Judg 7:10; 1Sam 14:6-7; Acts 10:2; 1Tim 6:2; Phlm 1:16.</w:t>
      </w:r>
    </w:p>
  </w:footnote>
  <w:footnote w:id="9935">
    <w:p>
      <w:pPr>
        <w:pStyle w:val="FootnoteText"/>
      </w:pPr>
      <w:r>
        <w:rPr>
          <w:rStyle w:val="FootnoteReference"/>
        </w:rPr>
        <w:footnoteRef/>
      </w:r>
      <w:r>
        <w:t xml:space="preserve"> Cross-references for "he sent": Ps 119:59-60; Eccl 9:10; Acts 10:33; Acts 26:19; Gal 1:16.</w:t>
      </w:r>
    </w:p>
  </w:footnote>
  <w:footnote w:id="9936">
    <w:p>
      <w:pPr>
        <w:pStyle w:val="FootnoteText"/>
      </w:pPr>
      <w:r>
        <w:rPr>
          <w:rStyle w:val="FootnoteReference"/>
        </w:rPr>
        <w:footnoteRef/>
      </w:r>
      <w:r>
        <w:t xml:space="preserve"> Cross-references for "Peter": 1Sam 9:25; Zeph 1:5; Matt 6:6; Mark 1:35; Mark 6:46; Acts 10:8; Acts 11:5-10; 1Tim 2:8.</w:t>
      </w:r>
    </w:p>
  </w:footnote>
  <w:footnote w:id="9937">
    <w:p>
      <w:pPr>
        <w:pStyle w:val="FootnoteText"/>
      </w:pPr>
      <w:r>
        <w:rPr>
          <w:rStyle w:val="FootnoteReference"/>
        </w:rPr>
        <w:footnoteRef/>
      </w:r>
      <w:r>
        <w:t xml:space="preserve"> Cross-references for "the sixth": Ps 55:17; Dan 6:10; Matt 20:5; Matt 27:45; Acts 6:4; Eph 6:18.</w:t>
      </w:r>
    </w:p>
  </w:footnote>
  <w:footnote w:id="9938">
    <w:p>
      <w:pPr>
        <w:pStyle w:val="FootnoteText"/>
      </w:pPr>
      <w:r>
        <w:rPr>
          <w:rStyle w:val="FootnoteReference"/>
        </w:rPr>
        <w:footnoteRef/>
      </w:r>
      <w:r>
        <w:t xml:space="preserve"> Cross-references for "he became": Matt 4:2; Matt 12:1-3; Matt 21:18.</w:t>
      </w:r>
    </w:p>
  </w:footnote>
  <w:footnote w:id="9939">
    <w:p>
      <w:pPr>
        <w:pStyle w:val="FootnoteText"/>
      </w:pPr>
      <w:r>
        <w:rPr>
          <w:rStyle w:val="FootnoteReference"/>
        </w:rPr>
        <w:footnoteRef/>
      </w:r>
      <w:r>
        <w:t xml:space="preserve"> Cross-references for "he fell": Num 24:4; Num 24:16; Ezek 8:1-3; Ezek 11:24; Ezek 40:2; Acts 22:17; 2Cor 12:2-4; Rev 1:10; Rev 4:2-3.</w:t>
      </w:r>
    </w:p>
  </w:footnote>
  <w:footnote w:id="9940">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941">
    <w:p>
      <w:pPr>
        <w:pStyle w:val="FootnoteText"/>
      </w:pPr>
      <w:r>
        <w:rPr>
          <w:rStyle w:val="FootnoteReference"/>
        </w:rPr>
        <w:footnoteRef/>
      </w:r>
      <w:r>
        <w:t xml:space="preserve"> Cross-references for "vessel": G3607; G4632.</w:t>
      </w:r>
    </w:p>
  </w:footnote>
  <w:footnote w:id="9942">
    <w:p>
      <w:pPr>
        <w:pStyle w:val="FootnoteText"/>
      </w:pPr>
      <w:r>
        <w:rPr>
          <w:rStyle w:val="FootnoteReference"/>
        </w:rPr>
        <w:footnoteRef/>
      </w:r>
      <w:r>
        <w:t xml:space="preserve"> Cross-references: Ezek 1:1; Luke 3:21; John 1:51; Acts 7:56; Rev 4:1; Rev 11:19; Rev 19:11.</w:t>
      </w:r>
    </w:p>
  </w:footnote>
  <w:footnote w:id="9943">
    <w:p>
      <w:pPr>
        <w:pStyle w:val="FootnoteText"/>
      </w:pPr>
      <w:r>
        <w:rPr>
          <w:rStyle w:val="FootnoteReference"/>
        </w:rPr>
        <w:footnoteRef/>
      </w:r>
      <w:r>
        <w:t xml:space="preserve"> Cross-references: Gen 7:8-9; Isa 11:6-9; Isa 65:25; John 7:37; 1Cor 6:9-11.</w:t>
      </w:r>
    </w:p>
  </w:footnote>
  <w:footnote w:id="9944">
    <w:p>
      <w:pPr>
        <w:pStyle w:val="FootnoteText"/>
      </w:pPr>
      <w:r>
        <w:rPr>
          <w:rStyle w:val="FootnoteReference"/>
        </w:rPr>
        <w:footnoteRef/>
      </w:r>
      <w:r>
        <w:t xml:space="preserve"> Cross-references for "Rise": Jer 35:2-5; John 4:31-34; Acts 10:10.</w:t>
      </w:r>
    </w:p>
  </w:footnote>
  <w:footnote w:id="9945">
    <w:p>
      <w:pPr>
        <w:pStyle w:val="FootnoteText"/>
      </w:pPr>
      <w:r>
        <w:rPr>
          <w:rStyle w:val="FootnoteReference"/>
        </w:rPr>
        <w:footnoteRef/>
      </w:r>
      <w:r>
        <w:t xml:space="preserve"> Cross-references for "kill": G2378; G2532; G5315.</w:t>
      </w:r>
    </w:p>
  </w:footnote>
  <w:footnote w:id="9946">
    <w:p>
      <w:pPr>
        <w:pStyle w:val="FootnoteText"/>
      </w:pPr>
      <w:r>
        <w:rPr>
          <w:rStyle w:val="FootnoteReference"/>
        </w:rPr>
        <w:footnoteRef/>
      </w:r>
      <w:r>
        <w:t xml:space="preserve"> Cross-references: Gen 19:18; Exod 10:11; Matt 16:22; Matt 25:9; Luke 1:60.</w:t>
      </w:r>
    </w:p>
  </w:footnote>
  <w:footnote w:id="9947">
    <w:p>
      <w:pPr>
        <w:pStyle w:val="FootnoteText"/>
      </w:pPr>
      <w:r>
        <w:rPr>
          <w:rStyle w:val="FootnoteReference"/>
        </w:rPr>
        <w:footnoteRef/>
      </w:r>
      <w:r>
        <w:t xml:space="preserve"> Cross-references: Lev 11:1-17; Lev 20:25; Deut 14:1-29; Ezek 4:14; Ezek 44:31.</w:t>
      </w:r>
    </w:p>
  </w:footnote>
  <w:footnote w:id="9948">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949">
    <w:p>
      <w:pPr>
        <w:pStyle w:val="FootnoteText"/>
      </w:pPr>
      <w:r>
        <w:rPr>
          <w:rStyle w:val="FootnoteReference"/>
        </w:rPr>
        <w:footnoteRef/>
      </w:r>
      <w:r>
        <w:t xml:space="preserve"> Cross-references for "thrice": Gen 41:32; John 21:17; 2Cor 13:1.</w:t>
      </w:r>
    </w:p>
  </w:footnote>
  <w:footnote w:id="9950">
    <w:p>
      <w:pPr>
        <w:pStyle w:val="FootnoteText"/>
      </w:pPr>
      <w:r>
        <w:rPr>
          <w:rStyle w:val="FootnoteReference"/>
        </w:rPr>
        <w:footnoteRef/>
      </w:r>
      <w:r>
        <w:t xml:space="preserve"> Cross-references for "while": John 13:12; Acts 2:12; Acts 5:24; Acts 10:19; Acts 25:20; 1Pet 1:11.</w:t>
      </w:r>
    </w:p>
  </w:footnote>
  <w:footnote w:id="9951">
    <w:p>
      <w:pPr>
        <w:pStyle w:val="FootnoteText"/>
      </w:pPr>
      <w:r>
        <w:rPr>
          <w:rStyle w:val="FootnoteReference"/>
        </w:rPr>
        <w:footnoteRef/>
      </w:r>
      <w:r>
        <w:t xml:space="preserve"> Cross-references for "the men": Acts 9:43; Acts 10:7-18.</w:t>
      </w:r>
    </w:p>
  </w:footnote>
  <w:footnote w:id="9952">
    <w:p>
      <w:pPr>
        <w:pStyle w:val="FootnoteText"/>
      </w:pPr>
      <w:r>
        <w:rPr>
          <w:rStyle w:val="FootnoteReference"/>
        </w:rPr>
        <w:footnoteRef/>
      </w:r>
      <w:r>
        <w:t xml:space="preserve"> Cross-references for "and asked": Acts 10:5-6; Acts 11:11.</w:t>
      </w:r>
    </w:p>
  </w:footnote>
  <w:footnote w:id="9953">
    <w:p>
      <w:pPr>
        <w:pStyle w:val="FootnoteText"/>
      </w:pPr>
      <w:r>
        <w:rPr>
          <w:rStyle w:val="FootnoteReference"/>
        </w:rPr>
        <w:footnoteRef/>
      </w:r>
      <w:r>
        <w:t xml:space="preserve"> Cross-references for "the Spirit": John 16:13; Acts 8:29; Acts 11:12; Acts 13:2; Acts 16:6-7; Acts 21:4; 1Cor 12:11; 1Tim 4:1.</w:t>
      </w:r>
    </w:p>
  </w:footnote>
  <w:footnote w:id="9954">
    <w:p>
      <w:pPr>
        <w:pStyle w:val="FootnoteText"/>
      </w:pPr>
      <w:r>
        <w:rPr>
          <w:rStyle w:val="FootnoteReference"/>
        </w:rPr>
        <w:footnoteRef/>
      </w:r>
      <w:r>
        <w:t xml:space="preserve"> Cross-references for "and get": Mark 16:15; Acts 8:26; Acts 9:15; Acts 15:7.</w:t>
      </w:r>
    </w:p>
  </w:footnote>
  <w:footnote w:id="9955">
    <w:p>
      <w:pPr>
        <w:pStyle w:val="FootnoteText"/>
      </w:pPr>
      <w:r>
        <w:rPr>
          <w:rStyle w:val="FootnoteReference"/>
        </w:rPr>
        <w:footnoteRef/>
      </w:r>
      <w:r>
        <w:t xml:space="preserve"> Cross-references: Isa 48:16; Zech 2:9-11; Acts 9:17; Acts 13:4.</w:t>
      </w:r>
    </w:p>
  </w:footnote>
  <w:footnote w:id="99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57">
    <w:p>
      <w:pPr>
        <w:pStyle w:val="FootnoteText"/>
      </w:pPr>
      <w:r>
        <w:rPr>
          <w:rStyle w:val="FootnoteReference"/>
        </w:rPr>
        <w:footnoteRef/>
      </w:r>
      <w:r>
        <w:t xml:space="preserve"> Cross-references for "what": Mark 10:51; Acts 10:29.</w:t>
      </w:r>
    </w:p>
  </w:footnote>
  <w:footnote w:id="9958">
    <w:p>
      <w:pPr>
        <w:pStyle w:val="FootnoteText"/>
      </w:pPr>
      <w:r>
        <w:rPr>
          <w:rStyle w:val="FootnoteReference"/>
        </w:rPr>
        <w:footnoteRef/>
      </w:r>
      <w:r>
        <w:t xml:space="preserve"> Cross-references for "Behold": John 1:38-39; John 18:4-8.</w:t>
      </w:r>
    </w:p>
  </w:footnote>
  <w:footnote w:id="9959">
    <w:p>
      <w:pPr>
        <w:pStyle w:val="FootnoteText"/>
      </w:pPr>
      <w:r>
        <w:rPr>
          <w:rStyle w:val="FootnoteReference"/>
        </w:rPr>
        <w:footnoteRef/>
      </w:r>
      <w:r>
        <w:t xml:space="preserve"> Cross-references for "Cornelius": Acts 10:1-5.</w:t>
      </w:r>
    </w:p>
  </w:footnote>
  <w:footnote w:id="9960">
    <w:p>
      <w:pPr>
        <w:pStyle w:val="FootnoteText"/>
      </w:pPr>
      <w:r>
        <w:rPr>
          <w:rStyle w:val="FootnoteReference"/>
        </w:rPr>
        <w:footnoteRef/>
      </w:r>
      <w:r>
        <w:t xml:space="preserve"> Cross-references for "of good": Luke 7:4-5; Acts 6:3; Acts 22:12; 1Tim 3:7; Heb 11:2; 3John 1:12.</w:t>
      </w:r>
    </w:p>
  </w:footnote>
  <w:footnote w:id="9961">
    <w:p>
      <w:pPr>
        <w:pStyle w:val="FootnoteText"/>
      </w:pPr>
      <w:r>
        <w:rPr>
          <w:rStyle w:val="FootnoteReference"/>
        </w:rPr>
        <w:footnoteRef/>
      </w:r>
      <w:r>
        <w:t xml:space="preserve"> People-name: Jews. People-name meaning: Jews — People of Judah; Judeans. Source form: Jews.</w:t>
      </w:r>
    </w:p>
  </w:footnote>
  <w:footnote w:id="9962">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963">
    <w:p>
      <w:pPr>
        <w:pStyle w:val="FootnoteText"/>
      </w:pPr>
      <w:r>
        <w:rPr>
          <w:rStyle w:val="FootnoteReference"/>
        </w:rPr>
        <w:footnoteRef/>
      </w:r>
      <w:r>
        <w:t xml:space="preserve"> Cross-references for "a just": Hos 14:9; Hab 2:4; Matt 1:19; Mark 6:20; Luke 2:25; Luke 23:50; Acts 24:15; Rom 1:17; Heb 10:38; Heb 12:23.</w:t>
      </w:r>
    </w:p>
  </w:footnote>
  <w:footnote w:id="9964">
    <w:p>
      <w:pPr>
        <w:pStyle w:val="FootnoteText"/>
      </w:pPr>
      <w:r>
        <w:rPr>
          <w:rStyle w:val="FootnoteReference"/>
        </w:rPr>
        <w:footnoteRef/>
      </w:r>
      <w:r>
        <w:t xml:space="preserve"> Cross-references for "and lodged": Gen 19:2-3; Gen 24:31-32; Judg 19:19-21; Heb 13:2; 1Pet 4:9.</w:t>
      </w:r>
    </w:p>
  </w:footnote>
  <w:footnote w:id="9965">
    <w:p>
      <w:pPr>
        <w:pStyle w:val="FootnoteText"/>
      </w:pPr>
      <w:r>
        <w:rPr>
          <w:rStyle w:val="FootnoteReference"/>
        </w:rPr>
        <w:footnoteRef/>
      </w:r>
      <w:r>
        <w:t xml:space="preserve"> Cross-references for "and certain": Acts 9:38; Acts 9:42; Acts 10:45; Acts 11:12; 2Cor 8:21.</w:t>
      </w:r>
    </w:p>
  </w:footnote>
  <w:footnote w:id="9966">
    <w:p>
      <w:pPr>
        <w:pStyle w:val="FootnoteText"/>
      </w:pPr>
      <w:r>
        <w:rPr>
          <w:rStyle w:val="FootnoteReference"/>
        </w:rPr>
        <w:footnoteRef/>
      </w:r>
      <w:r>
        <w:t xml:space="preserve"> Cross-references: Eccl 9:10; Acts 10:29; Acts 10:33.</w:t>
      </w:r>
    </w:p>
  </w:footnote>
  <w:footnote w:id="9967">
    <w:p>
      <w:pPr>
        <w:pStyle w:val="FootnoteText"/>
      </w:pPr>
      <w:r>
        <w:rPr>
          <w:rStyle w:val="FootnoteReference"/>
        </w:rPr>
        <w:footnoteRef/>
      </w:r>
      <w:r>
        <w:t xml:space="preserve"> Cross-references for "the morrow": Acts 10:9.</w:t>
      </w:r>
    </w:p>
  </w:footnote>
  <w:footnote w:id="9968">
    <w:p>
      <w:pPr>
        <w:pStyle w:val="FootnoteText"/>
      </w:pPr>
      <w:r>
        <w:rPr>
          <w:rStyle w:val="FootnoteReference"/>
        </w:rPr>
        <w:footnoteRef/>
      </w:r>
      <w:r>
        <w:t xml:space="preserve"> Cross-references for "and had": Isa 2:3; Mic 4:2; Zech 3:10; Zech 8:20-23; Matt 9:9-10; Mark 5:19-20; Luke 5:29; John 1:1-3; John 1:41-49; John 4:28-29.</w:t>
      </w:r>
    </w:p>
  </w:footnote>
  <w:footnote w:id="9969">
    <w:p>
      <w:pPr>
        <w:pStyle w:val="FootnoteText"/>
      </w:pPr>
      <w:r>
        <w:rPr>
          <w:rStyle w:val="FootnoteReference"/>
        </w:rPr>
        <w:footnoteRef/>
      </w:r>
      <w:r>
        <w:t xml:space="preserve"> Cross-references for "and fell": Dan 2:30; Dan 2:46; Matt 8:2; Matt 14:33; Acts 14:11-13; Rev 19:10; Rev 22:8-9.</w:t>
      </w:r>
    </w:p>
  </w:footnote>
  <w:footnote w:id="9970">
    <w:p>
      <w:pPr>
        <w:pStyle w:val="FootnoteText"/>
      </w:pPr>
      <w:r>
        <w:rPr>
          <w:rStyle w:val="FootnoteReference"/>
        </w:rPr>
        <w:footnoteRef/>
      </w:r>
      <w:r>
        <w:t xml:space="preserve"> Cross-references for "Stand": Isa 42:8; Isa 48:13; Matt 4:10; Acts 14:14-15; 2Thess 2:3-4; Rev 13:8; Rev 19:10; Rev 22:9.</w:t>
      </w:r>
    </w:p>
  </w:footnote>
  <w:footnote w:id="9971">
    <w:p>
      <w:pPr>
        <w:pStyle w:val="FootnoteText"/>
      </w:pPr>
      <w:r>
        <w:rPr>
          <w:rStyle w:val="FootnoteReference"/>
        </w:rPr>
        <w:footnoteRef/>
      </w:r>
      <w:r>
        <w:t xml:space="preserve"> Cross-references for "and found": John 4:35; Acts 10:24; Acts 14:27; 1Cor 16:9; 2Cor 2:12; Col 4:3.</w:t>
      </w:r>
    </w:p>
  </w:footnote>
  <w:footnote w:id="9972">
    <w:p>
      <w:pPr>
        <w:pStyle w:val="FootnoteText"/>
      </w:pPr>
      <w:r>
        <w:rPr>
          <w:rStyle w:val="FootnoteReference"/>
        </w:rPr>
        <w:footnoteRef/>
      </w:r>
      <w:r>
        <w:t xml:space="preserve"> Cross-references for "that it": John 4:9; John 4:27; John 18:28; Acts 11:2-3; Acts 22:21-22; Gal 2:12-14.</w:t>
      </w:r>
    </w:p>
  </w:footnote>
  <w:footnote w:id="9973">
    <w:p>
      <w:pPr>
        <w:pStyle w:val="FootnoteText"/>
      </w:pPr>
      <w:r>
        <w:rPr>
          <w:rStyle w:val="FootnoteReference"/>
        </w:rPr>
        <w:footnoteRef/>
      </w:r>
      <w:r>
        <w:t xml:space="preserve"> People-name: Jew. People-name meaning: Jew — praised one; one from Judah. Source form: Jew.</w:t>
      </w:r>
    </w:p>
  </w:footnote>
  <w:footnote w:id="9974">
    <w:p>
      <w:pPr>
        <w:pStyle w:val="FootnoteText"/>
      </w:pPr>
      <w:r>
        <w:rPr>
          <w:rStyle w:val="FootnoteReference"/>
        </w:rPr>
        <w:footnoteRef/>
      </w:r>
      <w:r>
        <w:t xml:space="preserve"> Cross-references: Isa 65:5; Luke 18:11; Acts 10:15; Acts 10:34; Acts 11:9; Acts 15:8-9; Eph 3:6-7.</w:t>
      </w:r>
    </w:p>
  </w:footnote>
  <w:footnote w:id="9975">
    <w:p>
      <w:pPr>
        <w:pStyle w:val="FootnoteText"/>
      </w:pPr>
      <w:r>
        <w:rPr>
          <w:rStyle w:val="FootnoteReference"/>
        </w:rPr>
        <w:footnoteRef/>
      </w:r>
      <w:r>
        <w:t xml:space="preserve"> Cross-references for "as soon": Ps 119:60; Acts 10:19-20; 1Pet 3:15.</w:t>
      </w:r>
    </w:p>
  </w:footnote>
  <w:footnote w:id="9976">
    <w:p>
      <w:pPr>
        <w:pStyle w:val="FootnoteText"/>
      </w:pPr>
      <w:r>
        <w:rPr>
          <w:rStyle w:val="FootnoteReference"/>
        </w:rPr>
        <w:footnoteRef/>
      </w:r>
      <w:r>
        <w:t xml:space="preserve"> Cross-references for "I ask": Acts 10:21.</w:t>
      </w:r>
    </w:p>
  </w:footnote>
  <w:footnote w:id="9977">
    <w:p>
      <w:pPr>
        <w:pStyle w:val="FootnoteText"/>
      </w:pPr>
      <w:r>
        <w:rPr>
          <w:rStyle w:val="FootnoteReference"/>
        </w:rPr>
        <w:footnoteRef/>
      </w:r>
      <w:r>
        <w:t xml:space="preserve"> Cross-references for "Four": Acts 10:7-9; Acts 10:23-24.</w:t>
      </w:r>
    </w:p>
  </w:footnote>
  <w:footnote w:id="9978">
    <w:p>
      <w:pPr>
        <w:pStyle w:val="FootnoteText"/>
      </w:pPr>
      <w:r>
        <w:rPr>
          <w:rStyle w:val="FootnoteReference"/>
        </w:rPr>
        <w:footnoteRef/>
      </w:r>
      <w:r>
        <w:t xml:space="preserve"> Cross-references for "I was": Ezra 9:4-5; Neh 9:1-3; Dan 9:20-21; Acts 10:3.</w:t>
      </w:r>
    </w:p>
  </w:footnote>
  <w:footnote w:id="9979">
    <w:p>
      <w:pPr>
        <w:pStyle w:val="FootnoteText"/>
      </w:pPr>
      <w:r>
        <w:rPr>
          <w:rStyle w:val="FootnoteReference"/>
        </w:rPr>
        <w:footnoteRef/>
      </w:r>
      <w:r>
        <w:t xml:space="preserve"> Cross-references for "behold": Matt 28:3; Mark 16:6; Luke 24:4; Acts 1:10.</w:t>
      </w:r>
    </w:p>
  </w:footnote>
  <w:footnote w:id="9980">
    <w:p>
      <w:pPr>
        <w:pStyle w:val="FootnoteText"/>
      </w:pPr>
      <w:r>
        <w:rPr>
          <w:rStyle w:val="FootnoteReference"/>
        </w:rPr>
        <w:footnoteRef/>
      </w:r>
      <w:r>
        <w:t xml:space="preserve"> Cross-references: Isa 38:5; Dan 9:23; Dan 10:12; Luke 1:13.</w:t>
      </w:r>
    </w:p>
  </w:footnote>
  <w:footnote w:id="9981">
    <w:p>
      <w:pPr>
        <w:pStyle w:val="FootnoteText"/>
      </w:pPr>
      <w:r>
        <w:rPr>
          <w:rStyle w:val="FootnoteReference"/>
        </w:rPr>
        <w:footnoteRef/>
      </w:r>
      <w:r>
        <w:t xml:space="preserve"> Cross-references: Lev 2:2; Lev 2:9; Lev 5:12; Acts 10:4; Phil 4:18; Heb 6:10; Rev 5:8; Rev 8:3-4.</w:t>
      </w:r>
    </w:p>
  </w:footnote>
  <w:footnote w:id="9982">
    <w:p>
      <w:pPr>
        <w:pStyle w:val="FootnoteText"/>
      </w:pPr>
      <w:r>
        <w:rPr>
          <w:rStyle w:val="FootnoteReference"/>
        </w:rPr>
        <w:footnoteRef/>
      </w:r>
      <w:r>
        <w:t xml:space="preserve"> Cross-references for "therefore": Acts 10:5-8.</w:t>
      </w:r>
    </w:p>
  </w:footnote>
  <w:footnote w:id="9983">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984">
    <w:p>
      <w:pPr>
        <w:pStyle w:val="FootnoteText"/>
      </w:pPr>
      <w:r>
        <w:rPr>
          <w:rStyle w:val="FootnoteReference"/>
        </w:rPr>
        <w:footnoteRef/>
      </w:r>
      <w:r>
        <w:t xml:space="preserve"> Cross-references for "opened": Matt 5:2; Acts 8:35; Eph 6:19-20.</w:t>
      </w:r>
    </w:p>
  </w:footnote>
  <w:footnote w:id="9985">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986">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987">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988">
    <w:p>
      <w:pPr>
        <w:pStyle w:val="FootnoteText"/>
      </w:pPr>
      <w:r>
        <w:rPr>
          <w:rStyle w:val="FootnoteReference"/>
        </w:rPr>
        <w:footnoteRef/>
      </w:r>
      <w:r>
        <w:t xml:space="preserve"> Cross-references: Gen 4:5-7; Hos 8:13; Luke 1:28; Eph 1:6; Heb 11:4-6.</w:t>
      </w:r>
    </w:p>
  </w:footnote>
  <w:footnote w:id="9989">
    <w:p>
      <w:pPr>
        <w:pStyle w:val="FootnoteText"/>
      </w:pPr>
      <w:r>
        <w:rPr>
          <w:rStyle w:val="FootnoteReference"/>
        </w:rPr>
        <w:footnoteRef/>
      </w:r>
      <w:r>
        <w:t xml:space="preserve"> Cross-references for "word": Matt 10:6; Luke 24:47; Acts 2:38-39; Acts 3:25-26; Acts 11:19; Acts 13:46.</w:t>
      </w:r>
    </w:p>
  </w:footnote>
  <w:footnote w:id="9990">
    <w:p>
      <w:pPr>
        <w:pStyle w:val="FootnoteText"/>
      </w:pPr>
      <w:r>
        <w:rPr>
          <w:rStyle w:val="FootnoteReference"/>
        </w:rPr>
        <w:footnoteRef/>
      </w:r>
      <w:r>
        <w:t xml:space="preserve"> Place name: Israel. Place-name meaning: Israel — God contends; strives with God. Source form: Israel. Greek form: ισραηλ.</w:t>
      </w:r>
    </w:p>
  </w:footnote>
  <w:footnote w:id="9991">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992">
    <w:p>
      <w:pPr>
        <w:pStyle w:val="FootnoteText"/>
      </w:pPr>
      <w:r>
        <w:rPr>
          <w:rStyle w:val="FootnoteReference"/>
        </w:rPr>
        <w:footnoteRef/>
      </w:r>
      <w:r>
        <w:t xml:space="preserve"> Name meaning: Jesus (Yeshua) — Yahweh saves. He will save His people from their sins.</w:t>
      </w:r>
    </w:p>
  </w:footnote>
  <w:footnote w:id="9993">
    <w:p>
      <w:pPr>
        <w:pStyle w:val="FootnoteText"/>
      </w:pPr>
      <w:r>
        <w:rPr>
          <w:rStyle w:val="FootnoteReference"/>
        </w:rPr>
        <w:footnoteRef/>
      </w:r>
      <w:r>
        <w:t xml:space="preserve"> Personal name: Christ. Personal-name meaning: Christ — anointed. Source form: Christ.</w:t>
      </w:r>
    </w:p>
  </w:footnote>
  <w:footnote w:id="9994">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9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996">
    <w:p>
      <w:pPr>
        <w:pStyle w:val="FootnoteText"/>
      </w:pPr>
      <w:r>
        <w:rPr>
          <w:rStyle w:val="FootnoteReference"/>
        </w:rPr>
        <w:footnoteRef/>
      </w:r>
      <w:r>
        <w:t xml:space="preserve"> Cross-references for "which": Luke 4:14; Luke 23:5.</w:t>
      </w:r>
    </w:p>
  </w:footnote>
  <w:footnote w:id="999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998">
    <w:p>
      <w:pPr>
        <w:pStyle w:val="FootnoteText"/>
      </w:pPr>
      <w:r>
        <w:rPr>
          <w:rStyle w:val="FootnoteReference"/>
        </w:rPr>
        <w:footnoteRef/>
      </w:r>
      <w:r>
        <w:t xml:space="preserve"> Place name: Galilee. Place-name meaning: Galilee — wheel; revolution. Source form: Galilee. Greek form: γαλιλαιας.</w:t>
      </w:r>
    </w:p>
  </w:footnote>
  <w:footnote w:id="9999">
    <w:p>
      <w:pPr>
        <w:pStyle w:val="FootnoteText"/>
      </w:pPr>
      <w:r>
        <w:rPr>
          <w:rStyle w:val="FootnoteReference"/>
        </w:rPr>
        <w:footnoteRef/>
      </w:r>
      <w:r>
        <w:t xml:space="preserve"> Cross-references for "after": Matt 3:1-3; Matt 4:12-17; Mark 1:1-5; Mark 1:14-15; John 4:1-3; Acts 1:22; Acts 13:24-25.</w:t>
      </w:r>
    </w:p>
  </w:footnote>
  <w:footnote w:id="10000">
    <w:p>
      <w:pPr>
        <w:pStyle w:val="FootnoteText"/>
      </w:pPr>
      <w:r>
        <w:rPr>
          <w:rStyle w:val="FootnoteReference"/>
        </w:rPr>
        <w:footnoteRef/>
      </w:r>
      <w:r>
        <w:t xml:space="preserve"> Name meaning: John (Yochanan) — Yahweh is gracious. Forerunner of Jesus; proclaimed God’s grace.</w:t>
      </w:r>
    </w:p>
  </w:footnote>
  <w:footnote w:id="10001">
    <w:p>
      <w:pPr>
        <w:pStyle w:val="FootnoteText"/>
      </w:pPr>
      <w:r>
        <w:rPr>
          <w:rStyle w:val="FootnoteReference"/>
        </w:rPr>
        <w:footnoteRef/>
      </w:r>
      <w:r>
        <w:t xml:space="preserve"> Cross-references for "ye know": Acts 2:22; Acts 26:26; Acts 28:22.</w:t>
      </w:r>
    </w:p>
  </w:footnote>
  <w:footnote w:id="10002">
    <w:p>
      <w:pPr>
        <w:pStyle w:val="FootnoteText"/>
      </w:pPr>
      <w:r>
        <w:rPr>
          <w:rStyle w:val="FootnoteReference"/>
        </w:rPr>
        <w:footnoteRef/>
      </w:r>
      <w:r>
        <w:t xml:space="preserve"> Place name: Nazareth. Place-name meaning: Nazareth — separated; crowned; sanctified. Source form: Nazareth. Greek form: ναζαρεθ.</w:t>
      </w:r>
    </w:p>
  </w:footnote>
  <w:footnote w:id="10003">
    <w:p>
      <w:pPr>
        <w:pStyle w:val="FootnoteText"/>
      </w:pPr>
      <w:r>
        <w:rPr>
          <w:rStyle w:val="FootnoteReference"/>
        </w:rPr>
        <w:footnoteRef/>
      </w:r>
      <w:r>
        <w:t xml:space="preserve"> Cross-references for "healing": Mark 5:13-15; Mark 7:29-30; Luke 4:33-36; Luke 9:42; Heb 2:14-15; 1John 3:8.</w:t>
      </w:r>
    </w:p>
  </w:footnote>
  <w:footnote w:id="100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005">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10006">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10007">
    <w:p>
      <w:pPr>
        <w:pStyle w:val="FootnoteText"/>
      </w:pPr>
      <w:r>
        <w:rPr>
          <w:rStyle w:val="FootnoteReference"/>
        </w:rPr>
        <w:footnoteRef/>
      </w:r>
      <w:r>
        <w:t xml:space="preserve"> Cross-references: John 3:2; John 10:32; John 10:38; John 16:32.</w:t>
      </w:r>
    </w:p>
  </w:footnote>
  <w:footnote w:id="10008">
    <w:p>
      <w:pPr>
        <w:pStyle w:val="FootnoteText"/>
      </w:pPr>
      <w:r>
        <w:rPr>
          <w:rStyle w:val="FootnoteReference"/>
        </w:rPr>
        <w:footnoteRef/>
      </w:r>
      <w:r>
        <w:t xml:space="preserve"> Cross-references for "we are": Luke 1:2; Luke 24:48; John 15:27; Acts 1:8; Acts 1:22; Acts 2:32; Acts 3:15; Acts 5:30-32; Acts 10:41; Acts 13:31.</w:t>
      </w:r>
    </w:p>
  </w:footnote>
  <w:footnote w:id="10009">
    <w:p>
      <w:pPr>
        <w:pStyle w:val="FootnoteText"/>
      </w:pPr>
      <w:r>
        <w:rPr>
          <w:rStyle w:val="FootnoteReference"/>
        </w:rPr>
        <w:footnoteRef/>
      </w:r>
      <w:r>
        <w:t xml:space="preserve"> Place name: Jerusalem. Place-name meaning: Jerusalem — vision of peace. Source form: Jerusalem. Greek form: ιεροσολυμα.</w:t>
      </w:r>
    </w:p>
  </w:footnote>
  <w:footnote w:id="10010">
    <w:p>
      <w:pPr>
        <w:pStyle w:val="FootnoteText"/>
      </w:pPr>
      <w:r>
        <w:rPr>
          <w:rStyle w:val="FootnoteReference"/>
        </w:rPr>
        <w:footnoteRef/>
      </w:r>
      <w:r>
        <w:t xml:space="preserve"> Cross-references for "whom": Acts 2:23-24; Acts 3:14-15; Acts 4:10; Acts 5:30; Acts 7:52; Acts 13:27-29; Gal 3:13; 1Pet 2:24.</w:t>
      </w:r>
    </w:p>
  </w:footnote>
  <w:footnote w:id="1001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10012">
    <w:p>
      <w:pPr>
        <w:pStyle w:val="FootnoteText"/>
      </w:pPr>
      <w:r>
        <w:rPr>
          <w:rStyle w:val="FootnoteReference"/>
        </w:rPr>
        <w:footnoteRef/>
      </w:r>
      <w:r>
        <w:t xml:space="preserve"> Cross-references for "witnesses": John 15:16.</w:t>
      </w:r>
    </w:p>
  </w:footnote>
  <w:footnote w:id="10013">
    <w:p>
      <w:pPr>
        <w:pStyle w:val="FootnoteText"/>
      </w:pPr>
      <w:r>
        <w:rPr>
          <w:rStyle w:val="FootnoteReference"/>
        </w:rPr>
        <w:footnoteRef/>
      </w:r>
      <w:r>
        <w:t xml:space="preserve"> Cross-references for "even": Luke 24:30; Luke 24:41-43; John 21:13.</w:t>
      </w:r>
    </w:p>
  </w:footnote>
  <w:footnote w:id="10014">
    <w:p>
      <w:pPr>
        <w:pStyle w:val="FootnoteText"/>
      </w:pPr>
      <w:r>
        <w:rPr>
          <w:rStyle w:val="FootnoteReference"/>
        </w:rPr>
        <w:footnoteRef/>
      </w:r>
      <w:r>
        <w:t xml:space="preserve"> Cross-references: John 14:17; John 14:22; Acts 1:2-3; Acts 1:22; Acts 10:39; Acts 13:31.</w:t>
      </w:r>
    </w:p>
  </w:footnote>
  <w:footnote w:id="10015">
    <w:p>
      <w:pPr>
        <w:pStyle w:val="FootnoteText"/>
      </w:pPr>
      <w:r>
        <w:rPr>
          <w:rStyle w:val="FootnoteReference"/>
        </w:rPr>
        <w:footnoteRef/>
      </w:r>
      <w:r>
        <w:t xml:space="preserve"> Cross-references for "he commanded": Matt 28:19-20; Mark 16:15-16; Luke 24:47-48; John 21:21-22; Acts 1:8; Acts 4:19-20; Acts 5:20; Acts 5:29-32.</w:t>
      </w:r>
    </w:p>
  </w:footnote>
  <w:footnote w:id="10016">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10017">
    <w:p>
      <w:pPr>
        <w:pStyle w:val="FootnoteText"/>
      </w:pPr>
      <w:r>
        <w:rPr>
          <w:rStyle w:val="FootnoteReference"/>
        </w:rPr>
        <w:footnoteRef/>
      </w:r>
      <w:r>
        <w:t xml:space="preserve"> Cross-references for "through": John 20:31; Acts 3:16; Acts 4:10-12; Rom 5:1; Rom 6:23; Heb 13:20.</w:t>
      </w:r>
    </w:p>
  </w:footnote>
  <w:footnote w:id="10018">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10019">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10020">
    <w:p>
      <w:pPr>
        <w:pStyle w:val="FootnoteText"/>
      </w:pPr>
      <w:r>
        <w:rPr>
          <w:rStyle w:val="FootnoteReference"/>
        </w:rPr>
        <w:footnoteRef/>
      </w:r>
      <w:r>
        <w:t xml:space="preserve"> Cross-references for "the Holy Ghost": Acts 2:2-4; Acts 4:31; Acts 8:15-17; Acts 11:15; Acts 19:6.</w:t>
      </w:r>
    </w:p>
  </w:footnote>
  <w:footnote w:id="10021">
    <w:p>
      <w:pPr>
        <w:pStyle w:val="FootnoteText"/>
      </w:pPr>
      <w:r>
        <w:rPr>
          <w:rStyle w:val="FootnoteReference"/>
        </w:rPr>
        <w:footnoteRef/>
      </w:r>
      <w:r>
        <w:t xml:space="preserve"> Cross-references: Acts 10:23; Acts 11:3; Acts 11:15-18; Gal 3:13-14.</w:t>
      </w:r>
    </w:p>
  </w:footnote>
  <w:footnote w:id="10022">
    <w:p>
      <w:pPr>
        <w:pStyle w:val="FootnoteText"/>
      </w:pPr>
      <w:r>
        <w:rPr>
          <w:rStyle w:val="FootnoteReference"/>
        </w:rPr>
        <w:footnoteRef/>
      </w:r>
      <w:r>
        <w:t xml:space="preserve"> Cross-references for "the Gentiles": Gal 2:15; Eph 2:11; Eph 3:5-8; Col 2:13-14.</w:t>
      </w:r>
    </w:p>
  </w:footnote>
  <w:footnote w:id="10023">
    <w:p>
      <w:pPr>
        <w:pStyle w:val="FootnoteText"/>
      </w:pPr>
      <w:r>
        <w:rPr>
          <w:rStyle w:val="FootnoteReference"/>
        </w:rPr>
        <w:footnoteRef/>
      </w:r>
      <w:r>
        <w:t xml:space="preserve"> Cross-references for "speak": Acts 2:4; Acts 2:11; Acts 19:6; 1Cor 14:20-25.</w:t>
      </w:r>
    </w:p>
  </w:footnote>
  <w:footnote w:id="10024">
    <w:p>
      <w:pPr>
        <w:pStyle w:val="FootnoteText"/>
      </w:pPr>
      <w:r>
        <w:rPr>
          <w:rStyle w:val="FootnoteReference"/>
        </w:rPr>
        <w:footnoteRef/>
      </w:r>
      <w:r>
        <w:t xml:space="preserve"> Cross-references: Gen 17:24-26; Acts 8:12; Acts 8:36; Acts 11:15-17; Acts 15:8-9; Rom 4:11; Rom 10:12.</w:t>
      </w:r>
    </w:p>
  </w:footnote>
  <w:footnote w:id="10025">
    <w:p>
      <w:pPr>
        <w:pStyle w:val="FootnoteText"/>
      </w:pPr>
      <w:r>
        <w:rPr>
          <w:rStyle w:val="FootnoteReference"/>
        </w:rPr>
        <w:footnoteRef/>
      </w:r>
      <w:r>
        <w:t xml:space="preserve"> Cross-references for "commanded": John 4:2; 1Cor 1:13-17; Gal 3:27.</w:t>
      </w:r>
    </w:p>
  </w:footnote>
  <w:footnote w:id="10026">
    <w:p>
      <w:pPr>
        <w:pStyle w:val="FootnoteText"/>
      </w:pPr>
      <w:r>
        <w:rPr>
          <w:rStyle w:val="FootnoteReference"/>
        </w:rPr>
        <w:footnoteRef/>
      </w:r>
      <w:r>
        <w:t xml:space="preserve"> Cross-references for "the name": Acts 2:38; Acts 8:16.</w:t>
      </w:r>
    </w:p>
  </w:footnote>
  <w:footnote w:id="10027">
    <w:p>
      <w:pPr>
        <w:pStyle w:val="FootnoteText"/>
      </w:pPr>
      <w:r>
        <w:rPr>
          <w:rStyle w:val="FootnoteReference"/>
        </w:rPr>
        <w:footnoteRef/>
      </w:r>
      <w:r>
        <w:t xml:space="preserve"> Cross-references for "Then": John 4:40; Acts 16:15.</w:t>
      </w:r>
    </w:p>
  </w:footnote>
  <w:footnote w:id="10028">
    <w:p>
      <w:pPr>
        <w:pStyle w:val="FootnoteText"/>
      </w:pPr>
      <w:r>
        <w:rPr>
          <w:rStyle w:val="FootnoteReference"/>
        </w:rPr>
        <w:footnoteRef/>
      </w:r>
      <w:r>
        <w:t xml:space="preserve"> Cross-references for "the apostles": Acts 8:14-15; Gal 1:17-22.</w:t>
      </w:r>
    </w:p>
  </w:footnote>
  <w:footnote w:id="1002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0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33">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10034">
    <w:p>
      <w:pPr>
        <w:pStyle w:val="FootnoteText"/>
      </w:pPr>
      <w:r>
        <w:rPr>
          <w:rStyle w:val="FootnoteReference"/>
        </w:rPr>
        <w:footnoteRef/>
      </w:r>
      <w:r>
        <w:t xml:space="preserve"> Name meaning: Peter (Kepha; Petros) — Rock; stone. The rock-like apostle.</w:t>
      </w:r>
    </w:p>
  </w:footnote>
  <w:footnote w:id="10035">
    <w:p>
      <w:pPr>
        <w:pStyle w:val="FootnoteText"/>
      </w:pPr>
      <w:r>
        <w:rPr>
          <w:rStyle w:val="FootnoteReference"/>
        </w:rPr>
        <w:footnoteRef/>
      </w:r>
      <w:r>
        <w:t xml:space="preserve"> Place name: Jerusalem. Place-name meaning: Jerusalem — vision of peace. Source form: Jerusalem. Greek form: ιεροσολυμα.</w:t>
      </w:r>
    </w:p>
  </w:footnote>
  <w:footnote w:id="10036">
    <w:p>
      <w:pPr>
        <w:pStyle w:val="FootnoteText"/>
      </w:pPr>
      <w:r>
        <w:rPr>
          <w:rStyle w:val="FootnoteReference"/>
        </w:rPr>
        <w:footnoteRef/>
      </w:r>
      <w:r>
        <w:t xml:space="preserve"> Cross-references: Acts 10:9; Acts 10:45; Acts 15:1; Acts 15:5; Acts 21:20-23; Gal 2:12-14.</w:t>
      </w:r>
    </w:p>
  </w:footnote>
  <w:footnote w:id="10037">
    <w:p>
      <w:pPr>
        <w:pStyle w:val="FootnoteText"/>
      </w:pPr>
      <w:r>
        <w:rPr>
          <w:rStyle w:val="FootnoteReference"/>
        </w:rPr>
        <w:footnoteRef/>
      </w:r>
      <w:r>
        <w:t xml:space="preserve"> Cross-references: Luke 15:2; Acts 10:23; Acts 10:28; Acts 10:48; 1Cor 5:11; 2John 1:10.</w:t>
      </w:r>
    </w:p>
  </w:footnote>
  <w:footnote w:id="10038">
    <w:p>
      <w:pPr>
        <w:pStyle w:val="FootnoteText"/>
      </w:pPr>
      <w:r>
        <w:rPr>
          <w:rStyle w:val="FootnoteReference"/>
        </w:rPr>
        <w:footnoteRef/>
      </w:r>
      <w:r>
        <w:t xml:space="preserve"> Cross-references: Josh 22:21-31; Prov 15:1; Luke 1:3; Acts 14:27.</w:t>
      </w:r>
    </w:p>
  </w:footnote>
  <w:footnote w:id="10039">
    <w:p>
      <w:pPr>
        <w:pStyle w:val="FootnoteText"/>
      </w:pPr>
      <w:r>
        <w:rPr>
          <w:rStyle w:val="FootnoteReference"/>
        </w:rPr>
        <w:footnoteRef/>
      </w:r>
      <w:r>
        <w:t xml:space="preserve"> Place name: Joppa. Place-name meaning: Joppa — beauty; comeliness. Source form: Joppa. Greek form: ιοππη.</w:t>
      </w:r>
    </w:p>
  </w:footnote>
  <w:footnote w:id="10040">
    <w:p>
      <w:pPr>
        <w:pStyle w:val="FootnoteText"/>
      </w:pPr>
      <w:r>
        <w:rPr>
          <w:rStyle w:val="FootnoteReference"/>
        </w:rPr>
        <w:footnoteRef/>
      </w:r>
      <w:r>
        <w:t xml:space="preserve"> Cross-references for "in a": Acts 22:17; 2Cor 12:1-3.</w:t>
      </w:r>
    </w:p>
  </w:footnote>
  <w:footnote w:id="10041">
    <w:p>
      <w:pPr>
        <w:pStyle w:val="FootnoteText"/>
      </w:pPr>
      <w:r>
        <w:rPr>
          <w:rStyle w:val="FootnoteReference"/>
        </w:rPr>
        <w:footnoteRef/>
      </w:r>
      <w:r>
        <w:t xml:space="preserve"> Cross-references for "and it": Jer 1:11-14; Ezek 2:9; Amos 7:4-7; Amos 8:2.</w:t>
      </w:r>
    </w:p>
  </w:footnote>
  <w:footnote w:id="10042">
    <w:p>
      <w:pPr>
        <w:pStyle w:val="FootnoteText"/>
      </w:pPr>
      <w:r>
        <w:rPr>
          <w:rStyle w:val="FootnoteReference"/>
        </w:rPr>
        <w:footnoteRef/>
      </w:r>
      <w:r>
        <w:t xml:space="preserve"> Cross-references: Acts 10:9-18.</w:t>
      </w:r>
    </w:p>
  </w:footnote>
  <w:footnote w:id="10043">
    <w:p>
      <w:pPr>
        <w:pStyle w:val="FootnoteText"/>
      </w:pPr>
      <w:r>
        <w:rPr>
          <w:rStyle w:val="FootnoteReference"/>
        </w:rPr>
        <w:footnoteRef/>
      </w:r>
      <w:r>
        <w:t xml:space="preserve"> Cross-references for "fastened": Luke 4:20; Acts 3:4.</w:t>
      </w:r>
    </w:p>
  </w:footnote>
  <w:footnote w:id="10044">
    <w:p>
      <w:pPr>
        <w:pStyle w:val="FootnoteText"/>
      </w:pPr>
      <w:r>
        <w:rPr>
          <w:rStyle w:val="FootnoteReference"/>
        </w:rPr>
        <w:footnoteRef/>
      </w:r>
      <w:r>
        <w:t xml:space="preserve"> Cross-references for "common": Mark 7:2; Rom 14:14.</w:t>
      </w:r>
    </w:p>
  </w:footnote>
  <w:footnote w:id="10045">
    <w:p>
      <w:pPr>
        <w:pStyle w:val="FootnoteText"/>
      </w:pPr>
      <w:r>
        <w:rPr>
          <w:rStyle w:val="FootnoteReference"/>
        </w:rPr>
        <w:footnoteRef/>
      </w:r>
      <w:r>
        <w:t xml:space="preserve"> Cross-references for "unclean": Lev 10:10; Lev 11:47; Ezra 9:11-12; Hos 9:3; Rom 14:14; 1Cor 7:14.</w:t>
      </w:r>
    </w:p>
  </w:footnote>
  <w:footnote w:id="10046">
    <w:p>
      <w:pPr>
        <w:pStyle w:val="FootnoteText"/>
      </w:pPr>
      <w:r>
        <w:rPr>
          <w:rStyle w:val="FootnoteReference"/>
        </w:rPr>
        <w:footnoteRef/>
      </w:r>
      <w:r>
        <w:t xml:space="preserve"> Cross-references for "What": Acts 10:28; Acts 10:34-35; Acts 15:9; 1Tim 4:5; Heb 9:13-14.</w:t>
      </w:r>
    </w:p>
  </w:footnote>
  <w:footnote w:id="10047">
    <w:p>
      <w:pPr>
        <w:pStyle w:val="FootnoteText"/>
      </w:pPr>
      <w:r>
        <w:rPr>
          <w:rStyle w:val="FootnoteReference"/>
        </w:rPr>
        <w:footnoteRef/>
      </w:r>
      <w:r>
        <w:t xml:space="preserve"> Cross-references for "three": Num 24:10; John 13:38; John 21:17; 2Cor 12:8.</w:t>
      </w:r>
    </w:p>
  </w:footnote>
  <w:footnote w:id="10048">
    <w:p>
      <w:pPr>
        <w:pStyle w:val="FootnoteText"/>
      </w:pPr>
      <w:r>
        <w:rPr>
          <w:rStyle w:val="FootnoteReference"/>
        </w:rPr>
        <w:footnoteRef/>
      </w:r>
      <w:r>
        <w:t xml:space="preserve"> Place name: Caesarea. Place-name meaning: Caesarea — city of Caesar. Source form: Caesarea. Greek form: καισαρειας.</w:t>
      </w:r>
    </w:p>
  </w:footnote>
  <w:footnote w:id="10049">
    <w:p>
      <w:pPr>
        <w:pStyle w:val="FootnoteText"/>
      </w:pPr>
      <w:r>
        <w:rPr>
          <w:rStyle w:val="FootnoteReference"/>
        </w:rPr>
        <w:footnoteRef/>
      </w:r>
      <w:r>
        <w:t xml:space="preserve"> Cross-references: Exod 4:14; Exod 4:27; Acts 9:10-12; Acts 10:17-18.</w:t>
      </w:r>
    </w:p>
  </w:footnote>
  <w:footnote w:id="10050">
    <w:p>
      <w:pPr>
        <w:pStyle w:val="FootnoteText"/>
      </w:pPr>
      <w:r>
        <w:rPr>
          <w:rStyle w:val="FootnoteReference"/>
        </w:rPr>
        <w:footnoteRef/>
      </w:r>
      <w:r>
        <w:t xml:space="preserve"> Cross-references for "the Spirit": John 16:13; Acts 8:29; Acts 10:19-20; Acts 13:2; Acts 13:4; Acts 15:7; Acts 16:6-7; 2Thess 2:2; Rev 22:17.</w:t>
      </w:r>
    </w:p>
  </w:footnote>
  <w:footnote w:id="10051">
    <w:p>
      <w:pPr>
        <w:pStyle w:val="FootnoteText"/>
      </w:pPr>
      <w:r>
        <w:rPr>
          <w:rStyle w:val="FootnoteReference"/>
        </w:rPr>
        <w:footnoteRef/>
      </w:r>
      <w:r>
        <w:t xml:space="preserve"> Cross-references for "nothing": Matt 1:20.</w:t>
      </w:r>
    </w:p>
  </w:footnote>
  <w:footnote w:id="10052">
    <w:p>
      <w:pPr>
        <w:pStyle w:val="FootnoteText"/>
      </w:pPr>
      <w:r>
        <w:rPr>
          <w:rStyle w:val="FootnoteReference"/>
        </w:rPr>
        <w:footnoteRef/>
      </w:r>
      <w:r>
        <w:t xml:space="preserve"> Cross-references for "these": Acts 10:23; Acts 10:45.</w:t>
      </w:r>
    </w:p>
  </w:footnote>
  <w:footnote w:id="10053">
    <w:p>
      <w:pPr>
        <w:pStyle w:val="FootnoteText"/>
      </w:pPr>
      <w:r>
        <w:rPr>
          <w:rStyle w:val="FootnoteReference"/>
        </w:rPr>
        <w:footnoteRef/>
      </w:r>
      <w:r>
        <w:t xml:space="preserve"> Cross-references for "he showed": Acts 10:3-6; Acts 10:22; Acts 10:30-32; Acts 12:11; Heb 1:14.</w:t>
      </w:r>
    </w:p>
  </w:footnote>
  <w:footnote w:id="10054">
    <w:p>
      <w:pPr>
        <w:pStyle w:val="FootnoteText"/>
      </w:pPr>
      <w:r>
        <w:rPr>
          <w:rStyle w:val="FootnoteReference"/>
        </w:rPr>
        <w:footnoteRef/>
      </w:r>
      <w:r>
        <w:t xml:space="preserve"> Cross-references for "to Joppa": Acts 9:43.</w:t>
      </w:r>
    </w:p>
  </w:footnote>
  <w:footnote w:id="10055">
    <w:p>
      <w:pPr>
        <w:pStyle w:val="FootnoteText"/>
      </w:pPr>
      <w:r>
        <w:rPr>
          <w:rStyle w:val="FootnoteReference"/>
        </w:rPr>
        <w:footnoteRef/>
      </w:r>
      <w:r>
        <w:t xml:space="preserve"> Personal name: Simon. Personal-name meaning: Simon — that hears; that obeys. Source form: Simon.</w:t>
      </w:r>
    </w:p>
  </w:footnote>
  <w:footnote w:id="10056">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10057">
    <w:p>
      <w:pPr>
        <w:pStyle w:val="FootnoteText"/>
      </w:pPr>
      <w:r>
        <w:rPr>
          <w:rStyle w:val="FootnoteReference"/>
        </w:rPr>
        <w:footnoteRef/>
      </w:r>
      <w:r>
        <w:t xml:space="preserve"> Cross-references: Gen 17:7; Gen 18:19; Ps 103:17; Ps 112:2; Ps 115:13-14; Prov 20:7; Isa 61:8-9; Jer 32:39; Luke 19:10; Acts 2:39; Acts 16:15; Acts 16:31.</w:t>
      </w:r>
    </w:p>
  </w:footnote>
  <w:footnote w:id="10058">
    <w:p>
      <w:pPr>
        <w:pStyle w:val="FootnoteText"/>
      </w:pPr>
      <w:r>
        <w:rPr>
          <w:rStyle w:val="FootnoteReference"/>
        </w:rPr>
        <w:footnoteRef/>
      </w:r>
      <w:r>
        <w:t xml:space="preserve"> Cross-references for "as I": Acts 10:34-44.</w:t>
      </w:r>
    </w:p>
  </w:footnote>
  <w:footnote w:id="10059">
    <w:p>
      <w:pPr>
        <w:pStyle w:val="FootnoteText"/>
      </w:pPr>
      <w:r>
        <w:rPr>
          <w:rStyle w:val="FootnoteReference"/>
        </w:rPr>
        <w:footnoteRef/>
      </w:r>
      <w:r>
        <w:t xml:space="preserve"> Cross-references for "as on": Acts 2:2-12; Acts 4:31.</w:t>
      </w:r>
    </w:p>
  </w:footnote>
  <w:footnote w:id="10060">
    <w:p>
      <w:pPr>
        <w:pStyle w:val="FootnoteText"/>
      </w:pPr>
      <w:r>
        <w:rPr>
          <w:rStyle w:val="FootnoteReference"/>
        </w:rPr>
        <w:footnoteRef/>
      </w:r>
      <w:r>
        <w:t xml:space="preserve"> Cross-references for "the Holy Ghost": Acts 10:45-46; Acts 19:6.</w:t>
      </w:r>
    </w:p>
  </w:footnote>
  <w:footnote w:id="10061">
    <w:p>
      <w:pPr>
        <w:pStyle w:val="FootnoteText"/>
      </w:pPr>
      <w:r>
        <w:rPr>
          <w:rStyle w:val="FootnoteReference"/>
        </w:rPr>
        <w:footnoteRef/>
      </w:r>
      <w:r>
        <w:t xml:space="preserve"> Cross-references for "remembered": Luke 24:8; John 14:26; John 16:4; Acts 20:35; 2Pet 3:1.</w:t>
      </w:r>
    </w:p>
  </w:footnote>
  <w:footnote w:id="10062">
    <w:p>
      <w:pPr>
        <w:pStyle w:val="FootnoteText"/>
      </w:pPr>
      <w:r>
        <w:rPr>
          <w:rStyle w:val="FootnoteReference"/>
        </w:rPr>
        <w:footnoteRef/>
      </w:r>
      <w:r>
        <w:t xml:space="preserve"> Name meaning: John (Yochanan) — Yahweh is gracious. Forerunner of Jesus; proclaimed God’s grace.</w:t>
      </w:r>
    </w:p>
  </w:footnote>
  <w:footnote w:id="10063">
    <w:p>
      <w:pPr>
        <w:pStyle w:val="FootnoteText"/>
      </w:pPr>
      <w:r>
        <w:rPr>
          <w:rStyle w:val="FootnoteReference"/>
        </w:rPr>
        <w:footnoteRef/>
      </w:r>
      <w:r>
        <w:t xml:space="preserve"> Cross-references: Matt 3:11; Mark 1:8; Luke 3:16; John 1:26; John 1:33; Acts 1:5; Acts 19:2-4.</w:t>
      </w:r>
    </w:p>
  </w:footnote>
  <w:footnote w:id="10064">
    <w:p>
      <w:pPr>
        <w:pStyle w:val="FootnoteText"/>
      </w:pPr>
      <w:r>
        <w:rPr>
          <w:rStyle w:val="FootnoteReference"/>
        </w:rPr>
        <w:footnoteRef/>
      </w:r>
      <w:r>
        <w:t xml:space="preserve"> Cross-references: Prov 1:23; Isa 44:3-5; Ezek 36:25; Joel 2:28; Joel 3:18; 1Cor 12:13; Titus 3:5-6.</w:t>
      </w:r>
    </w:p>
  </w:footnote>
  <w:footnote w:id="10065">
    <w:p>
      <w:pPr>
        <w:pStyle w:val="FootnoteText"/>
      </w:pPr>
      <w:r>
        <w:rPr>
          <w:rStyle w:val="FootnoteReference"/>
        </w:rPr>
        <w:footnoteRef/>
      </w:r>
      <w:r>
        <w:t xml:space="preserve"> Name meaning: Jesus (Yeshua) — Yahweh saves. He will save His people from their sins.</w:t>
      </w:r>
    </w:p>
  </w:footnote>
  <w:footnote w:id="10066">
    <w:p>
      <w:pPr>
        <w:pStyle w:val="FootnoteText"/>
      </w:pPr>
      <w:r>
        <w:rPr>
          <w:rStyle w:val="FootnoteReference"/>
        </w:rPr>
        <w:footnoteRef/>
      </w:r>
      <w:r>
        <w:t xml:space="preserve"> Personal name: Christ. Personal-name meaning: Christ — anointed. Source form: Christ.</w:t>
      </w:r>
    </w:p>
  </w:footnote>
  <w:footnote w:id="10067">
    <w:p>
      <w:pPr>
        <w:pStyle w:val="FootnoteText"/>
      </w:pPr>
      <w:r>
        <w:rPr>
          <w:rStyle w:val="FootnoteReference"/>
        </w:rPr>
        <w:footnoteRef/>
      </w:r>
      <w:r>
        <w:t xml:space="preserve"> Cross-references for "what": Job 9:12-14; Job 33:13; Job 40:2; Job 40:8-9; Dan 4:35; Acts 10:47; Rom 9:20-26.</w:t>
      </w:r>
    </w:p>
  </w:footnote>
  <w:footnote w:id="100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69">
    <w:p>
      <w:pPr>
        <w:pStyle w:val="FootnoteText"/>
      </w:pPr>
      <w:r>
        <w:rPr>
          <w:rStyle w:val="FootnoteReference"/>
        </w:rPr>
        <w:footnoteRef/>
      </w:r>
      <w:r>
        <w:t xml:space="preserve"> Cross-references for "as God": Matt 20:14-15; Acts 11:15; Acts 15:8-9; Rom 9:15-16; Rom 9:23-24; Rom 11:34-36.</w:t>
      </w:r>
    </w:p>
  </w:footnote>
  <w:footnote w:id="10070">
    <w:p>
      <w:pPr>
        <w:pStyle w:val="FootnoteText"/>
      </w:pPr>
      <w:r>
        <w:rPr>
          <w:rStyle w:val="FootnoteReference"/>
        </w:rPr>
        <w:footnoteRef/>
      </w:r>
      <w:r>
        <w:t xml:space="preserve"> Cross-references for "and glorified": Isa 60:21; Isa 61:3; Acts 15:3; Acts 21:20; 2Cor 3:18; Gal 1:24.</w:t>
      </w:r>
    </w:p>
  </w:footnote>
  <w:footnote w:id="10071">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10072">
    <w:p>
      <w:pPr>
        <w:pStyle w:val="FootnoteText"/>
      </w:pPr>
      <w:r>
        <w:rPr>
          <w:rStyle w:val="FootnoteReference"/>
        </w:rPr>
        <w:footnoteRef/>
      </w:r>
      <w:r>
        <w:t xml:space="preserve"> Cross-references for "they held": Lev 10:19-20; Josh 22:30.</w:t>
      </w:r>
    </w:p>
  </w:footnote>
  <w:footnote w:id="10073">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10074">
    <w:p>
      <w:pPr>
        <w:pStyle w:val="FootnoteText"/>
      </w:pPr>
      <w:r>
        <w:rPr>
          <w:rStyle w:val="FootnoteReference"/>
        </w:rPr>
        <w:footnoteRef/>
      </w:r>
      <w:r>
        <w:t xml:space="preserve"> Name meaning: Stephen (Stephanos) — Crown; garland. Received the martyr’s crown.</w:t>
      </w:r>
    </w:p>
  </w:footnote>
  <w:footnote w:id="10075">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076">
    <w:p>
      <w:pPr>
        <w:pStyle w:val="FootnoteText"/>
      </w:pPr>
      <w:r>
        <w:rPr>
          <w:rStyle w:val="FootnoteReference"/>
        </w:rPr>
        <w:footnoteRef/>
      </w:r>
      <w:r>
        <w:t xml:space="preserve"> Place name: Cyprus. Place-name meaning: Cyprus — fair; fairness. Source form: Cyprus. Greek form: κυπριος.</w:t>
      </w:r>
    </w:p>
  </w:footnote>
  <w:footnote w:id="10077">
    <w:p>
      <w:pPr>
        <w:pStyle w:val="FootnoteText"/>
      </w:pPr>
      <w:r>
        <w:rPr>
          <w:rStyle w:val="FootnoteReference"/>
        </w:rPr>
        <w:footnoteRef/>
      </w:r>
      <w:r>
        <w:t xml:space="preserve"> Place name: Antioch. Place-name meaning: Antioch — speedy as a chariot. Source form: Antioch. Greek form: αντιοχεα.</w:t>
      </w:r>
    </w:p>
  </w:footnote>
  <w:footnote w:id="10078">
    <w:p>
      <w:pPr>
        <w:pStyle w:val="FootnoteText"/>
      </w:pPr>
      <w:r>
        <w:rPr>
          <w:rStyle w:val="FootnoteReference"/>
        </w:rPr>
        <w:footnoteRef/>
      </w:r>
      <w:r>
        <w:t xml:space="preserve"> Cross-references for "to none": Matt 10:6; John 7:35; Acts 3:26; Acts 13:46.</w:t>
      </w:r>
    </w:p>
  </w:footnote>
  <w:footnote w:id="10079">
    <w:p>
      <w:pPr>
        <w:pStyle w:val="FootnoteText"/>
      </w:pPr>
      <w:r>
        <w:rPr>
          <w:rStyle w:val="FootnoteReference"/>
        </w:rPr>
        <w:footnoteRef/>
      </w:r>
      <w:r>
        <w:t xml:space="preserve"> People-name: Jews. People-name meaning: Jews — People of Judah; Judeans. Source form: Jews.</w:t>
      </w:r>
    </w:p>
  </w:footnote>
  <w:footnote w:id="10080">
    <w:p>
      <w:pPr>
        <w:pStyle w:val="FootnoteText"/>
      </w:pPr>
      <w:r>
        <w:rPr>
          <w:rStyle w:val="FootnoteReference"/>
        </w:rPr>
        <w:footnoteRef/>
      </w:r>
      <w:r>
        <w:t xml:space="preserve"> Cross-references: Acts 8:1-4.</w:t>
      </w:r>
    </w:p>
  </w:footnote>
  <w:footnote w:id="10081">
    <w:p>
      <w:pPr>
        <w:pStyle w:val="FootnoteText"/>
      </w:pPr>
      <w:r>
        <w:rPr>
          <w:rStyle w:val="FootnoteReference"/>
        </w:rPr>
        <w:footnoteRef/>
      </w:r>
      <w:r>
        <w:t xml:space="preserve"> Cross-references for "Phenice": Acts 15:3; Acts 21:2.</w:t>
      </w:r>
    </w:p>
  </w:footnote>
  <w:footnote w:id="10082">
    <w:p>
      <w:pPr>
        <w:pStyle w:val="FootnoteText"/>
      </w:pPr>
      <w:r>
        <w:rPr>
          <w:rStyle w:val="FootnoteReference"/>
        </w:rPr>
        <w:footnoteRef/>
      </w:r>
      <w:r>
        <w:t xml:space="preserve"> Cross-references for "Cyprus": Acts 4:36; Acts 13:4; Acts 15:39; Acts 21:16.</w:t>
      </w:r>
    </w:p>
  </w:footnote>
  <w:footnote w:id="10083">
    <w:p>
      <w:pPr>
        <w:pStyle w:val="FootnoteText"/>
      </w:pPr>
      <w:r>
        <w:rPr>
          <w:rStyle w:val="FootnoteReference"/>
        </w:rPr>
        <w:footnoteRef/>
      </w:r>
      <w:r>
        <w:t xml:space="preserve"> Cross-references for "Antioch": Acts 11:26; Acts 15:22; Acts 15:35.</w:t>
      </w:r>
    </w:p>
  </w:footnote>
  <w:footnote w:id="10084">
    <w:p>
      <w:pPr>
        <w:pStyle w:val="FootnoteText"/>
      </w:pPr>
      <w:r>
        <w:rPr>
          <w:rStyle w:val="FootnoteReference"/>
        </w:rPr>
        <w:footnoteRef/>
      </w:r>
      <w:r>
        <w:t xml:space="preserve"> Place name: Cyrene. Place-name meaning: Cyrene — a wall; coldness; the floor. Source form: Cyrene. Greek form: ευρον.</w:t>
      </w:r>
    </w:p>
  </w:footnote>
  <w:footnote w:id="10085">
    <w:p>
      <w:pPr>
        <w:pStyle w:val="FootnoteText"/>
      </w:pPr>
      <w:r>
        <w:rPr>
          <w:rStyle w:val="FootnoteReference"/>
        </w:rPr>
        <w:footnoteRef/>
      </w:r>
      <w:r>
        <w:t xml:space="preserve"> Cross-references for "the Grecians": Acts 6:1; Acts 9:29.</w:t>
      </w:r>
    </w:p>
  </w:footnote>
  <w:footnote w:id="10086">
    <w:p>
      <w:pPr>
        <w:pStyle w:val="FootnoteText"/>
      </w:pPr>
      <w:r>
        <w:rPr>
          <w:rStyle w:val="FootnoteReference"/>
        </w:rPr>
        <w:footnoteRef/>
      </w:r>
      <w:r>
        <w:t xml:space="preserve"> Cross-references for "preaching": Acts 8:5; Acts 8:35; Acts 9:20; Acts 17:18; 1Cor 1:23-24; 1Cor 2:2; Eph 3:8.</w:t>
      </w:r>
    </w:p>
  </w:footnote>
  <w:footnote w:id="10087">
    <w:p>
      <w:pPr>
        <w:pStyle w:val="FootnoteText"/>
      </w:pPr>
      <w:r>
        <w:rPr>
          <w:rStyle w:val="FootnoteReference"/>
        </w:rPr>
        <w:footnoteRef/>
      </w:r>
      <w:r>
        <w:t xml:space="preserve"> Cross-references for "Cyrene": Matt 27:32; Acts 2:10; Acts 6:9; Acts 13:1.</w:t>
      </w:r>
    </w:p>
  </w:footnote>
  <w:footnote w:id="10088">
    <w:p>
      <w:pPr>
        <w:pStyle w:val="FootnoteText"/>
      </w:pPr>
      <w:r>
        <w:rPr>
          <w:rStyle w:val="FootnoteReference"/>
        </w:rPr>
        <w:footnoteRef/>
      </w:r>
      <w:r>
        <w:t xml:space="preserve"> Cross-references for "the hand": 2Chr 30:12; Ezra 7:9; Ezra 8:18; Neh 2:8; Neh 2:18; Isa 53:1; Isa 59:1; Luke 1:66.</w:t>
      </w:r>
    </w:p>
  </w:footnote>
  <w:footnote w:id="10089">
    <w:p>
      <w:pPr>
        <w:pStyle w:val="FootnoteText"/>
      </w:pPr>
      <w:r>
        <w:rPr>
          <w:rStyle w:val="FootnoteReference"/>
        </w:rPr>
        <w:footnoteRef/>
      </w:r>
      <w:r>
        <w:t xml:space="preserve"> Cross-references for "and a": Acts 2:47; Acts 4:4; Acts 5:14; Acts 6:7; Acts 11:24; 1Cor 3:6-7; 1Thess 1:5.</w:t>
      </w:r>
    </w:p>
  </w:footnote>
  <w:footnote w:id="10090">
    <w:p>
      <w:pPr>
        <w:pStyle w:val="FootnoteText"/>
      </w:pPr>
      <w:r>
        <w:rPr>
          <w:rStyle w:val="FootnoteReference"/>
        </w:rPr>
        <w:footnoteRef/>
      </w:r>
      <w:r>
        <w:t xml:space="preserve"> Cross-references for "turned": Acts 9:35; Acts 15:19; Acts 26:18-20; 1Thess 1:9-10.</w:t>
      </w:r>
    </w:p>
  </w:footnote>
  <w:footnote w:id="10091">
    <w:p>
      <w:pPr>
        <w:pStyle w:val="FootnoteText"/>
      </w:pPr>
      <w:r>
        <w:rPr>
          <w:rStyle w:val="FootnoteReference"/>
        </w:rPr>
        <w:footnoteRef/>
      </w:r>
      <w:r>
        <w:t xml:space="preserve"> Cross-references for "tidings": Acts 8:14; Acts 11:1; Acts 15:2; 1Thess 3:6.</w:t>
      </w:r>
    </w:p>
  </w:footnote>
  <w:footnote w:id="10092">
    <w:p>
      <w:pPr>
        <w:pStyle w:val="FootnoteText"/>
      </w:pPr>
      <w:r>
        <w:rPr>
          <w:rStyle w:val="FootnoteReference"/>
        </w:rPr>
        <w:footnoteRef/>
      </w:r>
      <w:r>
        <w:t xml:space="preserve"> Cross-references for "and they": Acts 4:36-37; Acts 9:27; Acts 13:1-3; Acts 15:22; Acts 15:35-39.</w:t>
      </w:r>
    </w:p>
  </w:footnote>
  <w:footnote w:id="10093">
    <w:p>
      <w:pPr>
        <w:pStyle w:val="FootnoteText"/>
      </w:pPr>
      <w:r>
        <w:rPr>
          <w:rStyle w:val="FootnoteReference"/>
        </w:rPr>
        <w:footnoteRef/>
      </w:r>
      <w:r>
        <w:t xml:space="preserve"> Name meaning: Barnabas (Bar-Nabas) — Son of encouragement. Encouraged the early Church and Paul.</w:t>
      </w:r>
    </w:p>
  </w:footnote>
  <w:footnote w:id="10094">
    <w:p>
      <w:pPr>
        <w:pStyle w:val="FootnoteText"/>
      </w:pPr>
      <w:r>
        <w:rPr>
          <w:rStyle w:val="FootnoteReference"/>
        </w:rPr>
        <w:footnoteRef/>
      </w:r>
      <w:r>
        <w:t xml:space="preserve"> Cross-references for "seen": Mark 2:5; Col 1:6; 1Thess 1:3-4; 2Tim 1:4-5; 2Pet 1:4-9; 3John 1:4.</w:t>
      </w:r>
    </w:p>
  </w:footnote>
  <w:footnote w:id="10095">
    <w:p>
      <w:pPr>
        <w:pStyle w:val="FootnoteText"/>
      </w:pPr>
      <w:r>
        <w:rPr>
          <w:rStyle w:val="FootnoteReference"/>
        </w:rPr>
        <w:footnoteRef/>
      </w:r>
      <w:r>
        <w:t xml:space="preserve"> Cross-references for "and exhorted": John 8:31-32; John 15:4; Acts 13:43; Acts 14:22; 1Thess 3:2-5; Heb 10:19-26; Heb 10:32-39; 2Pet 3:17-18; 1John 2:28.</w:t>
      </w:r>
    </w:p>
  </w:footnote>
  <w:footnote w:id="10096">
    <w:p>
      <w:pPr>
        <w:pStyle w:val="FootnoteText"/>
      </w:pPr>
      <w:r>
        <w:rPr>
          <w:rStyle w:val="FootnoteReference"/>
        </w:rPr>
        <w:footnoteRef/>
      </w:r>
      <w:r>
        <w:t xml:space="preserve"> Cross-references for "purpose": Ps 17:3; Prov 23:15; Prov 23:28; Dan 1:8; 2Cor 1:17; 2Tim 3:10.</w:t>
      </w:r>
    </w:p>
  </w:footnote>
  <w:footnote w:id="10097">
    <w:p>
      <w:pPr>
        <w:pStyle w:val="FootnoteText"/>
      </w:pPr>
      <w:r>
        <w:rPr>
          <w:rStyle w:val="FootnoteReference"/>
        </w:rPr>
        <w:footnoteRef/>
      </w:r>
      <w:r>
        <w:t xml:space="preserve"> Cross-references for "cleave": Deut 10:20; Deut 30:20; Josh 22:5; Josh 23:8; Matt 16:24; 1Cor 15:58.</w:t>
      </w:r>
    </w:p>
  </w:footnote>
  <w:footnote w:id="10098">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10099">
    <w:p>
      <w:pPr>
        <w:pStyle w:val="FootnoteText"/>
      </w:pPr>
      <w:r>
        <w:rPr>
          <w:rStyle w:val="FootnoteReference"/>
        </w:rPr>
        <w:footnoteRef/>
      </w:r>
      <w:r>
        <w:t xml:space="preserve"> Cross-references for "full": Acts 6:3; Acts 6:5; Acts 6:8; Rom 15:15.</w:t>
      </w:r>
    </w:p>
  </w:footnote>
  <w:footnote w:id="10100">
    <w:p>
      <w:pPr>
        <w:pStyle w:val="FootnoteText"/>
      </w:pPr>
      <w:r>
        <w:rPr>
          <w:rStyle w:val="FootnoteReference"/>
        </w:rPr>
        <w:footnoteRef/>
      </w:r>
      <w:r>
        <w:t xml:space="preserve"> Cross-references for "and much": Acts 5:14; Acts 9:31; Acts 11:21.</w:t>
      </w:r>
    </w:p>
  </w:footnote>
  <w:footnote w:id="10101">
    <w:p>
      <w:pPr>
        <w:pStyle w:val="FootnoteText"/>
      </w:pPr>
      <w:r>
        <w:rPr>
          <w:rStyle w:val="FootnoteReference"/>
        </w:rPr>
        <w:footnoteRef/>
      </w:r>
      <w:r>
        <w:t xml:space="preserve"> Place name: Tarsus. Place-name meaning: Tarsus — winged; feathered. Source form: Tarsus. Greek form: ταρσεα.</w:t>
      </w:r>
    </w:p>
  </w:footnote>
  <w:footnote w:id="10102">
    <w:p>
      <w:pPr>
        <w:pStyle w:val="FootnoteText"/>
      </w:pPr>
      <w:r>
        <w:rPr>
          <w:rStyle w:val="FootnoteReference"/>
        </w:rPr>
        <w:footnoteRef/>
      </w:r>
      <w:r>
        <w:t xml:space="preserve"> Personal name: Saul. Personal-name meaning: Saul — Asked for; prayed for. Source form: Saul.</w:t>
      </w:r>
    </w:p>
  </w:footnote>
  <w:footnote w:id="10103">
    <w:p>
      <w:pPr>
        <w:pStyle w:val="FootnoteText"/>
      </w:pPr>
      <w:r>
        <w:rPr>
          <w:rStyle w:val="FootnoteReference"/>
        </w:rPr>
        <w:footnoteRef/>
      </w:r>
      <w:r>
        <w:t xml:space="preserve"> Cross-references for "to Tarsus": Acts 9:11; Acts 9:27; Acts 9:30; Acts 21:39.</w:t>
      </w:r>
    </w:p>
  </w:footnote>
  <w:footnote w:id="10104">
    <w:p>
      <w:pPr>
        <w:pStyle w:val="FootnoteText"/>
      </w:pPr>
      <w:r>
        <w:rPr>
          <w:rStyle w:val="FootnoteReference"/>
        </w:rPr>
        <w:footnoteRef/>
      </w:r>
      <w:r>
        <w:t xml:space="preserve"> Cross-references for "that": Acts 13:1-2.</w:t>
      </w:r>
    </w:p>
  </w:footnote>
  <w:footnote w:id="10105">
    <w:p>
      <w:pPr>
        <w:pStyle w:val="FootnoteText"/>
      </w:pPr>
      <w:r>
        <w:rPr>
          <w:rStyle w:val="FootnoteReference"/>
        </w:rPr>
        <w:footnoteRef/>
      </w:r>
      <w:r>
        <w:t xml:space="preserve"> Cross-references for "taught": Matt 28:19.</w:t>
      </w:r>
    </w:p>
  </w:footnote>
  <w:footnote w:id="10106">
    <w:p>
      <w:pPr>
        <w:pStyle w:val="FootnoteText"/>
      </w:pPr>
      <w:r>
        <w:rPr>
          <w:rStyle w:val="FootnoteReference"/>
        </w:rPr>
        <w:footnoteRef/>
      </w:r>
      <w:r>
        <w:t xml:space="preserve"> People-name: Christians. People-name meaning: Christians — followers of Christ, the anointed one. Source form: Christians.</w:t>
      </w:r>
    </w:p>
  </w:footnote>
  <w:footnote w:id="10107">
    <w:p>
      <w:pPr>
        <w:pStyle w:val="FootnoteText"/>
      </w:pPr>
      <w:r>
        <w:rPr>
          <w:rStyle w:val="FootnoteReference"/>
        </w:rPr>
        <w:footnoteRef/>
      </w:r>
      <w:r>
        <w:t xml:space="preserve"> Cross-references for "with the church": Acts 14:23; Acts 14:27; 1Cor 4:17; 1Cor 11:18; 1Cor 14:23.</w:t>
      </w:r>
    </w:p>
  </w:footnote>
  <w:footnote w:id="10108">
    <w:p>
      <w:pPr>
        <w:pStyle w:val="FootnoteText"/>
      </w:pPr>
      <w:r>
        <w:rPr>
          <w:rStyle w:val="FootnoteReference"/>
        </w:rPr>
        <w:footnoteRef/>
      </w:r>
      <w:r>
        <w:t xml:space="preserve"> Cross-references: Isa 65:15; Acts 26:28; 1Cor 12:12; Eph 3:15; 1Pet 4:14; 1John 2:27; Rev 3:18.</w:t>
      </w:r>
    </w:p>
  </w:footnote>
  <w:footnote w:id="10109">
    <w:p>
      <w:pPr>
        <w:pStyle w:val="FootnoteText"/>
      </w:pPr>
      <w:r>
        <w:rPr>
          <w:rStyle w:val="FootnoteReference"/>
        </w:rPr>
        <w:footnoteRef/>
      </w:r>
      <w:r>
        <w:t xml:space="preserve"> Cross-references for "prophets": Matt 23:34; Acts 2:17; Acts 13:1; Acts 15:32; Acts 21:4; Acts 21:9; 1Cor 12:28; 1Cor 14:32; Eph 4:11.</w:t>
      </w:r>
    </w:p>
  </w:footnote>
  <w:footnote w:id="10110">
    <w:p>
      <w:pPr>
        <w:pStyle w:val="FootnoteText"/>
      </w:pPr>
      <w:r>
        <w:rPr>
          <w:rStyle w:val="FootnoteReference"/>
        </w:rPr>
        <w:footnoteRef/>
      </w:r>
      <w:r>
        <w:t xml:space="preserve"> Personal name: Agabus. Personal-name meaning: Agabus — a locust; the father's joy or feast. Source form: Agabus.</w:t>
      </w:r>
    </w:p>
  </w:footnote>
  <w:footnote w:id="10111">
    <w:p>
      <w:pPr>
        <w:pStyle w:val="FootnoteText"/>
      </w:pPr>
      <w:r>
        <w:rPr>
          <w:rStyle w:val="FootnoteReference"/>
        </w:rPr>
        <w:footnoteRef/>
      </w:r>
      <w:r>
        <w:t xml:space="preserve"> Cross-references for "great": Gen 41:30-31; Gen 41:38; 1Kgs 17:1-16; 2Kgs 8:1-2.</w:t>
      </w:r>
    </w:p>
  </w:footnote>
  <w:footnote w:id="10112">
    <w:p>
      <w:pPr>
        <w:pStyle w:val="FootnoteText"/>
      </w:pPr>
      <w:r>
        <w:rPr>
          <w:rStyle w:val="FootnoteReference"/>
        </w:rPr>
        <w:footnoteRef/>
      </w:r>
      <w:r>
        <w:t xml:space="preserve"> Personal name: Claudius. Personal-name meaning: Claudius — lame. Source form: Claudius.</w:t>
      </w:r>
    </w:p>
  </w:footnote>
  <w:footnote w:id="10113">
    <w:p>
      <w:pPr>
        <w:pStyle w:val="FootnoteText"/>
      </w:pPr>
      <w:r>
        <w:rPr>
          <w:rStyle w:val="FootnoteReference"/>
        </w:rPr>
        <w:footnoteRef/>
      </w:r>
      <w:r>
        <w:t xml:space="preserve"> Personal name: Caesar. Personal-name meaning: Caesar — imperial title; associated with Latin caesus, cut. Source form: Caesar.</w:t>
      </w:r>
    </w:p>
  </w:footnote>
  <w:footnote w:id="10114">
    <w:p>
      <w:pPr>
        <w:pStyle w:val="FootnoteText"/>
      </w:pPr>
      <w:r>
        <w:rPr>
          <w:rStyle w:val="FootnoteReference"/>
        </w:rPr>
        <w:footnoteRef/>
      </w:r>
      <w:r>
        <w:t xml:space="preserve"> Cross-references for "Agabus": Acts 21:10.</w:t>
      </w:r>
    </w:p>
  </w:footnote>
  <w:footnote w:id="10115">
    <w:p>
      <w:pPr>
        <w:pStyle w:val="FootnoteText"/>
      </w:pPr>
      <w:r>
        <w:rPr>
          <w:rStyle w:val="FootnoteReference"/>
        </w:rPr>
        <w:footnoteRef/>
      </w:r>
      <w:r>
        <w:t xml:space="preserve"> Cross-references for "Claudius": Luke 2:1; Luke 3:1.</w:t>
      </w:r>
    </w:p>
  </w:footnote>
  <w:footnote w:id="10116">
    <w:p>
      <w:pPr>
        <w:pStyle w:val="FootnoteText"/>
      </w:pPr>
      <w:r>
        <w:rPr>
          <w:rStyle w:val="FootnoteReference"/>
        </w:rPr>
        <w:footnoteRef/>
      </w:r>
      <w:r>
        <w:t xml:space="preserve"> Cross-references for "to send": Eccl 11:1-2; Luke 12:29-33; Acts 2:44-45; Acts 4:34; Rom 15:25-27; 1Cor 13:5; 1Cor 16:1; 2Cor 9:1-2; Gal 2:10; Heb 13:5-6.</w:t>
      </w:r>
    </w:p>
  </w:footnote>
  <w:footnote w:id="10117">
    <w:p>
      <w:pPr>
        <w:pStyle w:val="FootnoteText"/>
      </w:pPr>
      <w:r>
        <w:rPr>
          <w:rStyle w:val="FootnoteReference"/>
        </w:rPr>
        <w:footnoteRef/>
      </w:r>
      <w:r>
        <w:t xml:space="preserve"> Cross-references for "every": Ezra 2:69; Neh 5:8; 1Cor 16:2; 2Cor 8:2-4; 2Cor 8:12-14; 1Pet 4:9-11.</w:t>
      </w:r>
    </w:p>
  </w:footnote>
  <w:footnote w:id="10118">
    <w:p>
      <w:pPr>
        <w:pStyle w:val="FootnoteText"/>
      </w:pPr>
      <w:r>
        <w:rPr>
          <w:rStyle w:val="FootnoteReference"/>
        </w:rPr>
        <w:footnoteRef/>
      </w:r>
      <w:r>
        <w:t xml:space="preserve"> Cross-references for "to the": Acts 14:23; Acts 15:4; Acts 15:6; Acts 15:23; Acts 16:4; Acts 20:17; 1Tim 5:17; Titus 1:5; Jas 5:14; 1Pet 5:1.</w:t>
      </w:r>
    </w:p>
  </w:footnote>
  <w:footnote w:id="10119">
    <w:p>
      <w:pPr>
        <w:pStyle w:val="FootnoteText"/>
      </w:pPr>
      <w:r>
        <w:rPr>
          <w:rStyle w:val="FootnoteReference"/>
        </w:rPr>
        <w:footnoteRef/>
      </w:r>
      <w:r>
        <w:t xml:space="preserve"> Cross-references: Acts 12:25; 1Cor 16:3-4; 2Cor 8:17-21.</w:t>
      </w:r>
    </w:p>
  </w:footnote>
  <w:footnote w:id="10120">
    <w:p>
      <w:pPr>
        <w:pStyle w:val="FootnoteText"/>
      </w:pPr>
      <w:r>
        <w:rPr>
          <w:rStyle w:val="FootnoteReference"/>
        </w:rPr>
        <w:footnoteRef/>
      </w:r>
      <w:r>
        <w:t xml:space="preserve"> Name meaning: Herod (Herodes) — Heroic; son of a hero. Name borne by multiple rulers who opposed God’s plan.</w:t>
      </w:r>
    </w:p>
  </w:footnote>
  <w:footnote w:id="10121">
    <w:p>
      <w:pPr>
        <w:pStyle w:val="FootnoteText"/>
      </w:pPr>
      <w:r>
        <w:rPr>
          <w:rStyle w:val="FootnoteReference"/>
        </w:rPr>
        <w:footnoteRef/>
      </w:r>
      <w:r>
        <w:t xml:space="preserve"> Cross-references for "stretched forth his hands": Luke 22:53; Acts 4:30; Acts 9:31.</w:t>
      </w:r>
    </w:p>
  </w:footnote>
  <w:footnote w:id="10122">
    <w:p>
      <w:pPr>
        <w:pStyle w:val="FootnoteText"/>
      </w:pPr>
      <w:r>
        <w:rPr>
          <w:rStyle w:val="FootnoteReference"/>
        </w:rPr>
        <w:footnoteRef/>
      </w:r>
      <w:r>
        <w:t xml:space="preserve"> Cross-references for "to vex": Matt 10:17-18; Matt 24:9; John 15:20; John 16:2.</w:t>
      </w:r>
    </w:p>
  </w:footnote>
  <w:footnote w:id="10123">
    <w:p>
      <w:pPr>
        <w:pStyle w:val="FootnoteText"/>
      </w:pPr>
      <w:r>
        <w:rPr>
          <w:rStyle w:val="FootnoteReference"/>
        </w:rPr>
        <w:footnoteRef/>
      </w:r>
      <w:r>
        <w:t xml:space="preserve"> Name meaning: James (Yaaqov) — Supplanter. One of the sons of thunder; later a pillar of the Church.</w:t>
      </w:r>
    </w:p>
  </w:footnote>
  <w:footnote w:id="10124">
    <w:p>
      <w:pPr>
        <w:pStyle w:val="FootnoteText"/>
      </w:pPr>
      <w:r>
        <w:rPr>
          <w:rStyle w:val="FootnoteReference"/>
        </w:rPr>
        <w:footnoteRef/>
      </w:r>
      <w:r>
        <w:t xml:space="preserve"> Name meaning: John (Yochanan) — Yahweh is gracious. Forerunner of Jesus; proclaimed God’s grace.</w:t>
      </w:r>
    </w:p>
  </w:footnote>
  <w:footnote w:id="10125">
    <w:p>
      <w:pPr>
        <w:pStyle w:val="FootnoteText"/>
      </w:pPr>
      <w:r>
        <w:rPr>
          <w:rStyle w:val="FootnoteReference"/>
        </w:rPr>
        <w:footnoteRef/>
      </w:r>
      <w:r>
        <w:t xml:space="preserve"> Cross-references for "with": 1Kgs 19:1; 1Kgs 19:10; Jer 26:23; Heb 11:37.</w:t>
      </w:r>
    </w:p>
  </w:footnote>
  <w:footnote w:id="10126">
    <w:p>
      <w:pPr>
        <w:pStyle w:val="FootnoteText"/>
      </w:pPr>
      <w:r>
        <w:rPr>
          <w:rStyle w:val="FootnoteReference"/>
        </w:rPr>
        <w:footnoteRef/>
      </w:r>
      <w:r>
        <w:t xml:space="preserve"> Cross-references for "James": Matt 4:21-22; Matt 20:23; Mark 10:35; Mark 10:38.</w:t>
      </w:r>
    </w:p>
  </w:footnote>
  <w:footnote w:id="10127">
    <w:p>
      <w:pPr>
        <w:pStyle w:val="FootnoteText"/>
      </w:pPr>
      <w:r>
        <w:rPr>
          <w:rStyle w:val="FootnoteReference"/>
        </w:rPr>
        <w:footnoteRef/>
      </w:r>
      <w:r>
        <w:t xml:space="preserve"> Cross-references for "he saw": John 12:43; Acts 24:27; Acts 25:9; Gal 1:10; 1Thess 2:4.</w:t>
      </w:r>
    </w:p>
  </w:footnote>
  <w:footnote w:id="10128">
    <w:p>
      <w:pPr>
        <w:pStyle w:val="FootnoteText"/>
      </w:pPr>
      <w:r>
        <w:rPr>
          <w:rStyle w:val="FootnoteReference"/>
        </w:rPr>
        <w:footnoteRef/>
      </w:r>
      <w:r>
        <w:t xml:space="preserve"> People-name: Jews. People-name meaning: Jews — People of Judah; Judeans. Source form: Jews.</w:t>
      </w:r>
    </w:p>
  </w:footnote>
  <w:footnote w:id="10129">
    <w:p>
      <w:pPr>
        <w:pStyle w:val="FootnoteText"/>
      </w:pPr>
      <w:r>
        <w:rPr>
          <w:rStyle w:val="FootnoteReference"/>
        </w:rPr>
        <w:footnoteRef/>
      </w:r>
      <w:r>
        <w:t xml:space="preserve"> Cross-references for "he proceeded": Ps 76:10; John 19:11; John 21:18; Acts 2:14; Acts 4:13.</w:t>
      </w:r>
    </w:p>
  </w:footnote>
  <w:footnote w:id="10130">
    <w:p>
      <w:pPr>
        <w:pStyle w:val="FootnoteText"/>
      </w:pPr>
      <w:r>
        <w:rPr>
          <w:rStyle w:val="FootnoteReference"/>
        </w:rPr>
        <w:footnoteRef/>
      </w:r>
      <w:r>
        <w:t xml:space="preserve"> Name meaning: Peter (Kepha; Petros) — Rock; stone. The rock-like apostle.</w:t>
      </w:r>
    </w:p>
  </w:footnote>
  <w:footnote w:id="10131">
    <w:p>
      <w:pPr>
        <w:pStyle w:val="FootnoteText"/>
      </w:pPr>
      <w:r>
        <w:rPr>
          <w:rStyle w:val="FootnoteReference"/>
        </w:rPr>
        <w:footnoteRef/>
      </w:r>
      <w:r>
        <w:t xml:space="preserve"> Cross-references for "Then": Exod 12:14-20; Exod 13:3-7; Exod 23:15; Lev 23:6-14; Matt 26:17; 1Cor 5:7-8.</w:t>
      </w:r>
    </w:p>
  </w:footnote>
  <w:footnote w:id="10132">
    <w:p>
      <w:pPr>
        <w:pStyle w:val="FootnoteText"/>
      </w:pPr>
      <w:r>
        <w:rPr>
          <w:rStyle w:val="FootnoteReference"/>
        </w:rPr>
        <w:footnoteRef/>
      </w:r>
      <w:r>
        <w:t xml:space="preserve"> Cross-references for "he put": Matt 24:9; Luke 21:12; Luke 22:33; John 13:36-38; John 21:18; Acts 4:3; Acts 5:18; Acts 8:3.</w:t>
      </w:r>
    </w:p>
  </w:footnote>
  <w:footnote w:id="10133">
    <w:p>
      <w:pPr>
        <w:pStyle w:val="FootnoteText"/>
      </w:pPr>
      <w:r>
        <w:rPr>
          <w:rStyle w:val="FootnoteReference"/>
        </w:rPr>
        <w:footnoteRef/>
      </w:r>
      <w:r>
        <w:t xml:space="preserve"> Cross-references for "delivered": Matt 27:64-66; Acts 16:23-24.</w:t>
      </w:r>
    </w:p>
  </w:footnote>
  <w:footnote w:id="10134">
    <w:p>
      <w:pPr>
        <w:pStyle w:val="FootnoteText"/>
      </w:pPr>
      <w:r>
        <w:rPr>
          <w:rStyle w:val="FootnoteReference"/>
        </w:rPr>
        <w:footnoteRef/>
      </w:r>
      <w:r>
        <w:t xml:space="preserve"> Cross-references for "intending": Prov 19:21; Prov 27:1; Lam 3:37; Matt 26:5; Acts 4:28; Esth 3:6-7; Esth 3:13.</w:t>
      </w:r>
    </w:p>
  </w:footnote>
  <w:footnote w:id="10135">
    <w:p>
      <w:pPr>
        <w:pStyle w:val="FootnoteText"/>
      </w:pPr>
      <w:r>
        <w:rPr>
          <w:rStyle w:val="FootnoteReference"/>
        </w:rPr>
        <w:footnoteRef/>
      </w:r>
      <w:r>
        <w:t xml:space="preserve"> Cross-references for "Easter": G3588; G3957.</w:t>
      </w:r>
    </w:p>
  </w:footnote>
  <w:footnote w:id="10136">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101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40">
    <w:p>
      <w:pPr>
        <w:pStyle w:val="FootnoteText"/>
      </w:pPr>
      <w:r>
        <w:rPr>
          <w:rStyle w:val="FootnoteReference"/>
        </w:rPr>
        <w:footnoteRef/>
      </w:r>
      <w:r>
        <w:t xml:space="preserve"> Cross-references for "bound": Jer 40:4; Acts 21:33; Acts 28:20; Eph 6:20; 2Tim 1:16.</w:t>
      </w:r>
    </w:p>
  </w:footnote>
  <w:footnote w:id="10141">
    <w:p>
      <w:pPr>
        <w:pStyle w:val="FootnoteText"/>
      </w:pPr>
      <w:r>
        <w:rPr>
          <w:rStyle w:val="FootnoteReference"/>
        </w:rPr>
        <w:footnoteRef/>
      </w:r>
      <w:r>
        <w:t xml:space="preserve"> Cross-references for "and the": Matt 28:4; Acts 5:23.</w:t>
      </w:r>
    </w:p>
  </w:footnote>
  <w:footnote w:id="10142">
    <w:p>
      <w:pPr>
        <w:pStyle w:val="FootnoteText"/>
      </w:pPr>
      <w:r>
        <w:rPr>
          <w:rStyle w:val="FootnoteReference"/>
        </w:rPr>
        <w:footnoteRef/>
      </w:r>
      <w:r>
        <w:t xml:space="preserve"> Cross-references for "the same": Gen 22:14; Deut 32:26; 1Sam 23:26-27; Ps 3:5-6; Ps 4:8; Isa 26:3-4; Phil 4:6-7; Heb 13:6.</w:t>
      </w:r>
    </w:p>
  </w:footnote>
  <w:footnote w:id="10143">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10144">
    <w:p>
      <w:pPr>
        <w:pStyle w:val="FootnoteText"/>
      </w:pPr>
      <w:r>
        <w:rPr>
          <w:rStyle w:val="FootnoteReference"/>
        </w:rPr>
        <w:footnoteRef/>
      </w:r>
      <w:r>
        <w:t xml:space="preserve"> Cross-references for "and a": 2Sam 22:29; Ezek 43:2; Mic 7:9; Hab 3:4; Hab 3:11; Acts 9:3; Rev 18:1.</w:t>
      </w:r>
    </w:p>
  </w:footnote>
  <w:footnote w:id="10145">
    <w:p>
      <w:pPr>
        <w:pStyle w:val="FootnoteText"/>
      </w:pPr>
      <w:r>
        <w:rPr>
          <w:rStyle w:val="FootnoteReference"/>
        </w:rPr>
        <w:footnoteRef/>
      </w:r>
      <w:r>
        <w:t xml:space="preserve"> Cross-references for "Arise": Gen 19:15-16; Isa 60:1; Eph 5:14.</w:t>
      </w:r>
    </w:p>
  </w:footnote>
  <w:footnote w:id="10146">
    <w:p>
      <w:pPr>
        <w:pStyle w:val="FootnoteText"/>
      </w:pPr>
      <w:r>
        <w:rPr>
          <w:rStyle w:val="FootnoteReference"/>
        </w:rPr>
        <w:footnoteRef/>
      </w:r>
      <w:r>
        <w:t xml:space="preserve"> Cross-references for "And his": Ps 105:18-20; Ps 107:14; Ps 116:16; Ps 142:6-7; Ps 146:7; Dan 3:24-25; Acts 2:24; Acts 12:6; Acts 16:26.</w:t>
      </w:r>
    </w:p>
  </w:footnote>
  <w:footnote w:id="10147">
    <w:p>
      <w:pPr>
        <w:pStyle w:val="FootnoteText"/>
      </w:pPr>
      <w:r>
        <w:rPr>
          <w:rStyle w:val="FootnoteReference"/>
        </w:rPr>
        <w:footnoteRef/>
      </w:r>
      <w:r>
        <w:t xml:space="preserve"> Cross-references for "he went": Gen 6:22; John 2:5; Acts 26:19; Heb 11:8.</w:t>
      </w:r>
    </w:p>
  </w:footnote>
  <w:footnote w:id="10148">
    <w:p>
      <w:pPr>
        <w:pStyle w:val="FootnoteText"/>
      </w:pPr>
      <w:r>
        <w:rPr>
          <w:rStyle w:val="FootnoteReference"/>
        </w:rPr>
        <w:footnoteRef/>
      </w:r>
      <w:r>
        <w:t xml:space="preserve"> Cross-references for "wist not": Gen 45:26; Ps 126:1; Acts 10:3; Acts 10:17; Acts 11:5; 2Cor 12:1-3.</w:t>
      </w:r>
    </w:p>
  </w:footnote>
  <w:footnote w:id="10149">
    <w:p>
      <w:pPr>
        <w:pStyle w:val="FootnoteText"/>
      </w:pPr>
      <w:r>
        <w:rPr>
          <w:rStyle w:val="FootnoteReference"/>
        </w:rPr>
        <w:footnoteRef/>
      </w:r>
      <w:r>
        <w:t xml:space="preserve"> Cross-references for "the first": Gen 40:3; Gen 42:17; Num 15:34; Isa 21:8; Acts 12:4.</w:t>
      </w:r>
    </w:p>
  </w:footnote>
  <w:footnote w:id="10150">
    <w:p>
      <w:pPr>
        <w:pStyle w:val="FootnoteText"/>
      </w:pPr>
      <w:r>
        <w:rPr>
          <w:rStyle w:val="FootnoteReference"/>
        </w:rPr>
        <w:footnoteRef/>
      </w:r>
      <w:r>
        <w:t xml:space="preserve"> Cross-references for "which": Isa 45:1-2; John 20:19; John 20:26; Acts 5:19; Acts 16:26; Rev 3:7.</w:t>
      </w:r>
    </w:p>
  </w:footnote>
  <w:footnote w:id="10151">
    <w:p>
      <w:pPr>
        <w:pStyle w:val="FootnoteText"/>
      </w:pPr>
      <w:r>
        <w:rPr>
          <w:rStyle w:val="FootnoteReference"/>
        </w:rPr>
        <w:footnoteRef/>
      </w:r>
      <w:r>
        <w:t xml:space="preserve"> Cross-references for "I know": Gen 15:13; Gen 18:13; Gen 26:9.</w:t>
      </w:r>
    </w:p>
  </w:footnote>
  <w:footnote w:id="10152">
    <w:p>
      <w:pPr>
        <w:pStyle w:val="FootnoteText"/>
      </w:pPr>
      <w:r>
        <w:rPr>
          <w:rStyle w:val="FootnoteReference"/>
        </w:rPr>
        <w:footnoteRef/>
      </w:r>
      <w:r>
        <w:t xml:space="preserve"> Cross-references for "that the": 2Chr 16:9; Ps 34:7; Dan 3:25; Dan 3:28; Dan 6:22; Acts 5:19; Acts 12:7; Heb 1:14.</w:t>
      </w:r>
    </w:p>
  </w:footnote>
  <w:footnote w:id="10153">
    <w:p>
      <w:pPr>
        <w:pStyle w:val="FootnoteText"/>
      </w:pPr>
      <w:r>
        <w:rPr>
          <w:rStyle w:val="FootnoteReference"/>
        </w:rPr>
        <w:footnoteRef/>
      </w:r>
      <w:r>
        <w:t xml:space="preserve"> Cross-references for "was come": Luke 15:17.</w:t>
      </w:r>
    </w:p>
  </w:footnote>
  <w:footnote w:id="10154">
    <w:p>
      <w:pPr>
        <w:pStyle w:val="FootnoteText"/>
      </w:pPr>
      <w:r>
        <w:rPr>
          <w:rStyle w:val="FootnoteReference"/>
        </w:rPr>
        <w:footnoteRef/>
      </w:r>
      <w:r>
        <w:t xml:space="preserve"> Cross-references for "and hath": 2Sam 22:1; Job 5:19; Ps 33:18; Ps 34:22; Ps 41:2; Ps 97:10; Ps 109:31; 2Cor 1:8-10; 2Pet 2:9.</w:t>
      </w:r>
    </w:p>
  </w:footnote>
  <w:footnote w:id="10155">
    <w:p>
      <w:pPr>
        <w:pStyle w:val="FootnoteText"/>
      </w:pPr>
      <w:r>
        <w:rPr>
          <w:rStyle w:val="FootnoteReference"/>
        </w:rPr>
        <w:footnoteRef/>
      </w:r>
      <w:r>
        <w:t xml:space="preserve"> Cross-references: Job 31:31; Acts 23:12-30; Acts 24:27; Acts 25:3-5; Acts 25:9.</w:t>
      </w:r>
    </w:p>
  </w:footnote>
  <w:footnote w:id="10156">
    <w:p>
      <w:pPr>
        <w:pStyle w:val="FootnoteText"/>
      </w:pPr>
      <w:r>
        <w:rPr>
          <w:rStyle w:val="FootnoteReference"/>
        </w:rPr>
        <w:footnoteRef/>
      </w:r>
      <w:r>
        <w:t xml:space="preserve"> Cross-references for "he came": Acts 4:23; Acts 16:40.</w:t>
      </w:r>
    </w:p>
  </w:footnote>
  <w:footnote w:id="10157">
    <w:p>
      <w:pPr>
        <w:pStyle w:val="FootnoteText"/>
      </w:pPr>
      <w:r>
        <w:rPr>
          <w:rStyle w:val="FootnoteReference"/>
        </w:rPr>
        <w:footnoteRef/>
      </w:r>
      <w:r>
        <w:t xml:space="preserve"> Name meaning: Mary (Miryam) — Bitter; beloved; exalted one. Mother of Jesus; experienced bitterness yet exaltation.</w:t>
      </w:r>
    </w:p>
  </w:footnote>
  <w:footnote w:id="10158">
    <w:p>
      <w:pPr>
        <w:pStyle w:val="FootnoteText"/>
      </w:pPr>
      <w:r>
        <w:rPr>
          <w:rStyle w:val="FootnoteReference"/>
        </w:rPr>
        <w:footnoteRef/>
      </w:r>
      <w:r>
        <w:t xml:space="preserve"> Cross-references for "John": Acts 12:25; Acts 13:5; Acts 13:13; Acts 15:37-39; Col 4:10; 2Tim 4:11; Phlm 1:24.</w:t>
      </w:r>
    </w:p>
  </w:footnote>
  <w:footnote w:id="10159">
    <w:p>
      <w:pPr>
        <w:pStyle w:val="FootnoteText"/>
      </w:pPr>
      <w:r>
        <w:rPr>
          <w:rStyle w:val="FootnoteReference"/>
        </w:rPr>
        <w:footnoteRef/>
      </w:r>
      <w:r>
        <w:t xml:space="preserve"> Name meaning: Mark (Marcus) — Hammer; polite. Initially faltered but later became useful to Paul.</w:t>
      </w:r>
    </w:p>
  </w:footnote>
  <w:footnote w:id="10160">
    <w:p>
      <w:pPr>
        <w:pStyle w:val="FootnoteText"/>
      </w:pPr>
      <w:r>
        <w:rPr>
          <w:rStyle w:val="FootnoteReference"/>
        </w:rPr>
        <w:footnoteRef/>
      </w:r>
      <w:r>
        <w:t xml:space="preserve"> Cross-references for "where": Isa 65:24; Matt 18:19-20; Acts 12:5; 1John 5:14-15.</w:t>
      </w:r>
    </w:p>
  </w:footnote>
  <w:footnote w:id="1016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0162">
    <w:p>
      <w:pPr>
        <w:pStyle w:val="FootnoteText"/>
      </w:pPr>
      <w:r>
        <w:rPr>
          <w:rStyle w:val="FootnoteReference"/>
        </w:rPr>
        <w:footnoteRef/>
      </w:r>
      <w:r>
        <w:t xml:space="preserve"> Cross-references for "knocked": Luke 13:25; Acts 12:16.</w:t>
      </w:r>
    </w:p>
  </w:footnote>
  <w:footnote w:id="10163">
    <w:p>
      <w:pPr>
        <w:pStyle w:val="FootnoteText"/>
      </w:pPr>
      <w:r>
        <w:rPr>
          <w:rStyle w:val="FootnoteReference"/>
        </w:rPr>
        <w:footnoteRef/>
      </w:r>
      <w:r>
        <w:t xml:space="preserve"> Personal name: Rhoda. Personal-name meaning: Rhoda — a rose. Source form: Rhoda.</w:t>
      </w:r>
    </w:p>
  </w:footnote>
  <w:footnote w:id="10164">
    <w:p>
      <w:pPr>
        <w:pStyle w:val="FootnoteText"/>
      </w:pPr>
      <w:r>
        <w:rPr>
          <w:rStyle w:val="FootnoteReference"/>
        </w:rPr>
        <w:footnoteRef/>
      </w:r>
      <w:r>
        <w:t xml:space="preserve"> Cross-references for "she opened": Matt 28:8; Luke 24:41.</w:t>
      </w:r>
    </w:p>
  </w:footnote>
  <w:footnote w:id="10165">
    <w:p>
      <w:pPr>
        <w:pStyle w:val="FootnoteText"/>
      </w:pPr>
      <w:r>
        <w:rPr>
          <w:rStyle w:val="FootnoteReference"/>
        </w:rPr>
        <w:footnoteRef/>
      </w:r>
      <w:r>
        <w:t xml:space="preserve"> Cross-references for "It is": Gen 48:16; Matt 18:10; Luke 24:37-38.</w:t>
      </w:r>
    </w:p>
  </w:footnote>
  <w:footnote w:id="10166">
    <w:p>
      <w:pPr>
        <w:pStyle w:val="FootnoteText"/>
      </w:pPr>
      <w:r>
        <w:rPr>
          <w:rStyle w:val="FootnoteReference"/>
        </w:rPr>
        <w:footnoteRef/>
      </w:r>
      <w:r>
        <w:t xml:space="preserve"> Cross-references for "Thou": Job 9:16; Mark 16:11; Mark 16:14; Luke 24:11; Acts 26:24.</w:t>
      </w:r>
    </w:p>
  </w:footnote>
  <w:footnote w:id="10167">
    <w:p>
      <w:pPr>
        <w:pStyle w:val="FootnoteText"/>
      </w:pPr>
      <w:r>
        <w:rPr>
          <w:rStyle w:val="FootnoteReference"/>
        </w:rPr>
        <w:footnoteRef/>
      </w:r>
      <w:r>
        <w:t xml:space="preserve"> Cross-references for "beckoning": Luke 1:22; John 13:24; Acts 13:16; Acts 19:33; Acts 21:40.</w:t>
      </w:r>
    </w:p>
  </w:footnote>
  <w:footnote w:id="10168">
    <w:p>
      <w:pPr>
        <w:pStyle w:val="FootnoteText"/>
      </w:pPr>
      <w:r>
        <w:rPr>
          <w:rStyle w:val="FootnoteReference"/>
        </w:rPr>
        <w:footnoteRef/>
      </w:r>
      <w:r>
        <w:t xml:space="preserve"> Cross-references for "declared": Ps 66:16; Ps 102:20-21; Ps 107:21-22; Ps 116:14-15; Ps 146:7.</w:t>
      </w:r>
    </w:p>
  </w:footnote>
  <w:footnote w:id="10169">
    <w:p>
      <w:pPr>
        <w:pStyle w:val="FootnoteText"/>
      </w:pPr>
      <w:r>
        <w:rPr>
          <w:rStyle w:val="FootnoteReference"/>
        </w:rPr>
        <w:footnoteRef/>
      </w:r>
      <w:r>
        <w:t xml:space="preserve"> Cross-references for "And he": Matt 10:23; John 7:1; John 8:59; John 10:40; John 11:54; Acts 16:40.</w:t>
      </w:r>
    </w:p>
  </w:footnote>
  <w:footnote w:id="10170">
    <w:p>
      <w:pPr>
        <w:pStyle w:val="FootnoteText"/>
      </w:pPr>
      <w:r>
        <w:rPr>
          <w:rStyle w:val="FootnoteReference"/>
        </w:rPr>
        <w:footnoteRef/>
      </w:r>
      <w:r>
        <w:t xml:space="preserve"> Cross-references for "James": Acts 15:13; Acts 21:18; 1Cor 15:7; Gal 1:19; Gal 2:9; Gal 2:12; Jas 1:1.</w:t>
      </w:r>
    </w:p>
  </w:footnote>
  <w:footnote w:id="10171">
    <w:p>
      <w:pPr>
        <w:pStyle w:val="FootnoteText"/>
      </w:pPr>
      <w:r>
        <w:rPr>
          <w:rStyle w:val="FootnoteReference"/>
        </w:rPr>
        <w:footnoteRef/>
      </w:r>
      <w:r>
        <w:t xml:space="preserve"> Cross-references for "there": Acts 5:22-25; Acts 16:27; Acts 19:23.</w:t>
      </w:r>
    </w:p>
  </w:footnote>
  <w:footnote w:id="10172">
    <w:p>
      <w:pPr>
        <w:pStyle w:val="FootnoteText"/>
      </w:pPr>
      <w:r>
        <w:rPr>
          <w:rStyle w:val="FootnoteReference"/>
        </w:rPr>
        <w:footnoteRef/>
      </w:r>
      <w:r>
        <w:t xml:space="preserve"> Cross-references for "sought for him": 1Sam 23:14; Ps 37:32-33; Jer 36:26; Matt 2:13.</w:t>
      </w:r>
    </w:p>
  </w:footnote>
  <w:footnote w:id="10173">
    <w:p>
      <w:pPr>
        <w:pStyle w:val="FootnoteText"/>
      </w:pPr>
      <w:r>
        <w:rPr>
          <w:rStyle w:val="FootnoteReference"/>
        </w:rPr>
        <w:footnoteRef/>
      </w:r>
      <w:r>
        <w:t xml:space="preserve"> Cross-references for "he examined": Matt 28:11-15; Acts 12:4; Acts 12:6.</w:t>
      </w:r>
    </w:p>
  </w:footnote>
  <w:footnote w:id="10174">
    <w:p>
      <w:pPr>
        <w:pStyle w:val="FootnoteText"/>
      </w:pPr>
      <w:r>
        <w:rPr>
          <w:rStyle w:val="FootnoteReference"/>
        </w:rPr>
        <w:footnoteRef/>
      </w:r>
      <w:r>
        <w:t xml:space="preserve"> Cross-references for "commanded": Dan 2:11-13; Matt 2:16; John 12:10-11.</w:t>
      </w:r>
    </w:p>
  </w:footnote>
  <w:footnote w:id="10175">
    <w:p>
      <w:pPr>
        <w:pStyle w:val="FootnoteText"/>
      </w:pPr>
      <w:r>
        <w:rPr>
          <w:rStyle w:val="FootnoteReference"/>
        </w:rPr>
        <w:footnoteRef/>
      </w:r>
      <w:r>
        <w:t xml:space="preserve"> Cross-references for "he went": 1Kgs 20:43; Acts 21:8; Acts 25:13; Esth 6:12.</w:t>
      </w:r>
    </w:p>
  </w:footnote>
  <w:footnote w:id="101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77">
    <w:p>
      <w:pPr>
        <w:pStyle w:val="FootnoteText"/>
      </w:pPr>
      <w:r>
        <w:rPr>
          <w:rStyle w:val="FootnoteReference"/>
        </w:rPr>
        <w:footnoteRef/>
      </w:r>
      <w:r>
        <w:t xml:space="preserve"> Place name: Caesarea. Place-name meaning: Caesarea — city of Caesar. Source form: Caesarea. Greek form: καισαρειας.</w:t>
      </w:r>
    </w:p>
  </w:footnote>
  <w:footnote w:id="10178">
    <w:p>
      <w:pPr>
        <w:pStyle w:val="FootnoteText"/>
      </w:pPr>
      <w:r>
        <w:rPr>
          <w:rStyle w:val="FootnoteReference"/>
        </w:rPr>
        <w:footnoteRef/>
      </w:r>
      <w:r>
        <w:t xml:space="preserve"> Place name: Tyre. Place-name meaning: Tyre — strength; rock; sharp. Source form: Tyre. Greek form: τυρω.</w:t>
      </w:r>
    </w:p>
  </w:footnote>
  <w:footnote w:id="1017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80">
    <w:p>
      <w:pPr>
        <w:pStyle w:val="FootnoteText"/>
      </w:pPr>
      <w:r>
        <w:rPr>
          <w:rStyle w:val="FootnoteReference"/>
        </w:rPr>
        <w:footnoteRef/>
      </w:r>
      <w:r>
        <w:t xml:space="preserve"> Personal name: Blastus. Personal-name meaning: Blastus — that buds or brings forth. Source form: Blastus.</w:t>
      </w:r>
    </w:p>
  </w:footnote>
  <w:footnote w:id="10181">
    <w:p>
      <w:pPr>
        <w:pStyle w:val="FootnoteText"/>
      </w:pPr>
      <w:r>
        <w:rPr>
          <w:rStyle w:val="FootnoteReference"/>
        </w:rPr>
        <w:footnoteRef/>
      </w:r>
      <w:r>
        <w:t xml:space="preserve"> Cross-references for "because": 1Kgs 5:9-11; 2Chr 2:10; 2Chr 2:15; Ezra 3:7; Ezek 27:17; Hos 2:8-9; Amos 4:6-9; Hag 1:8-11; Hag 2:16-17; Luke 16:8.</w:t>
      </w:r>
    </w:p>
  </w:footnote>
  <w:footnote w:id="10182">
    <w:p>
      <w:pPr>
        <w:pStyle w:val="FootnoteText"/>
      </w:pPr>
      <w:r>
        <w:rPr>
          <w:rStyle w:val="FootnoteReference"/>
        </w:rPr>
        <w:footnoteRef/>
      </w:r>
      <w:r>
        <w:t xml:space="preserve"> Cross-references for "Tyre": Gen 10:15; Gen 10:19; Josh 19:29; Isa 23:1-4; Matt 11:21-22.</w:t>
      </w:r>
    </w:p>
  </w:footnote>
  <w:footnote w:id="10183">
    <w:p>
      <w:pPr>
        <w:pStyle w:val="FootnoteText"/>
      </w:pPr>
      <w:r>
        <w:rPr>
          <w:rStyle w:val="FootnoteReference"/>
        </w:rPr>
        <w:footnoteRef/>
      </w:r>
      <w:r>
        <w:t xml:space="preserve"> Cross-references: Prov 17:14; Prov 20:18; Prov 25:8; Eccl 10:4; Isa 27:4-5; Luke 14:31-32.</w:t>
      </w:r>
    </w:p>
  </w:footnote>
  <w:footnote w:id="10184">
    <w:p>
      <w:pPr>
        <w:pStyle w:val="FootnoteText"/>
      </w:pPr>
      <w:r>
        <w:rPr>
          <w:rStyle w:val="FootnoteReference"/>
        </w:rPr>
        <w:footnoteRef/>
      </w:r>
      <w:r>
        <w:t xml:space="preserve"> Cross-references: Ps 12:2; Dan 6:7; Acts 14:10-13; Jude 1:16; Rev 13:4.</w:t>
      </w:r>
    </w:p>
  </w:footnote>
  <w:footnote w:id="10185">
    <w:p>
      <w:pPr>
        <w:pStyle w:val="FootnoteText"/>
      </w:pPr>
      <w:r>
        <w:rPr>
          <w:rStyle w:val="FootnoteReference"/>
        </w:rPr>
        <w:footnoteRef/>
      </w:r>
      <w:r>
        <w:t xml:space="preserve"> Cross-references for "the angel": Exod 12:12; Exod 12:23; Exod 12:29; 1Sam 25:38; 2Sam 24:17; 1Chr 21:14-18; 2Chr 32:21.</w:t>
      </w:r>
    </w:p>
  </w:footnote>
  <w:footnote w:id="10186">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10187">
    <w:p>
      <w:pPr>
        <w:pStyle w:val="FootnoteText"/>
      </w:pPr>
      <w:r>
        <w:rPr>
          <w:rStyle w:val="FootnoteReference"/>
        </w:rPr>
        <w:footnoteRef/>
      </w:r>
      <w:r>
        <w:t xml:space="preserve"> Cross-references for "and he": 2Chr 21:18-19; Job 7:5; Job 19:26; Isa 14:11; Isa 51:8; Isa 66:24; Mark 9:44-48.</w:t>
      </w:r>
    </w:p>
  </w:footnote>
  <w:footnote w:id="1018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10189">
    <w:p>
      <w:pPr>
        <w:pStyle w:val="FootnoteText"/>
      </w:pPr>
      <w:r>
        <w:rPr>
          <w:rStyle w:val="FootnoteReference"/>
        </w:rPr>
        <w:footnoteRef/>
      </w:r>
      <w:r>
        <w:t xml:space="preserve"> Name meaning: Barnabas (Bar-Nabas) — Son of encouragement. Encouraged the early Church and Paul.</w:t>
      </w:r>
    </w:p>
  </w:footnote>
  <w:footnote w:id="10190">
    <w:p>
      <w:pPr>
        <w:pStyle w:val="FootnoteText"/>
      </w:pPr>
      <w:r>
        <w:rPr>
          <w:rStyle w:val="FootnoteReference"/>
        </w:rPr>
        <w:footnoteRef/>
      </w:r>
      <w:r>
        <w:t xml:space="preserve"> Personal name: Saul. Personal-name meaning: Saul — Asked for; prayed for. Source form: Saul.</w:t>
      </w:r>
    </w:p>
  </w:footnote>
  <w:footnote w:id="10191">
    <w:p>
      <w:pPr>
        <w:pStyle w:val="FootnoteText"/>
      </w:pPr>
      <w:r>
        <w:rPr>
          <w:rStyle w:val="FootnoteReference"/>
        </w:rPr>
        <w:footnoteRef/>
      </w:r>
      <w:r>
        <w:t xml:space="preserve"> Place name: Jerusalem. Place-name meaning: Jerusalem — vision of peace. Source form: Jerusalem. Greek form: ιεροσολυμα.</w:t>
      </w:r>
    </w:p>
  </w:footnote>
  <w:footnote w:id="10192">
    <w:p>
      <w:pPr>
        <w:pStyle w:val="FootnoteText"/>
      </w:pPr>
      <w:r>
        <w:rPr>
          <w:rStyle w:val="FootnoteReference"/>
        </w:rPr>
        <w:footnoteRef/>
      </w:r>
      <w:r>
        <w:t xml:space="preserve"> Cross-references for "took": Acts 13:5; Acts 13:13; Acts 15:37.</w:t>
      </w:r>
    </w:p>
  </w:footnote>
  <w:footnote w:id="10193">
    <w:p>
      <w:pPr>
        <w:pStyle w:val="FootnoteText"/>
      </w:pPr>
      <w:r>
        <w:rPr>
          <w:rStyle w:val="FootnoteReference"/>
        </w:rPr>
        <w:footnoteRef/>
      </w:r>
      <w:r>
        <w:t xml:space="preserve"> Cross-references for "John": Acts 12:12; 1Pet 5:13.</w:t>
      </w:r>
    </w:p>
  </w:footnote>
  <w:footnote w:id="10194">
    <w:p>
      <w:pPr>
        <w:pStyle w:val="FootnoteText"/>
      </w:pPr>
      <w:r>
        <w:rPr>
          <w:rStyle w:val="FootnoteReference"/>
        </w:rPr>
        <w:footnoteRef/>
      </w:r>
      <w:r>
        <w:t xml:space="preserve"> Cross-references for "Barnabas": Acts 11:29-30; Acts 13:1-3.</w:t>
      </w:r>
    </w:p>
  </w:footnote>
  <w:footnote w:id="10195">
    <w:p>
      <w:pPr>
        <w:pStyle w:val="FootnoteText"/>
      </w:pPr>
      <w:r>
        <w:rPr>
          <w:rStyle w:val="FootnoteReference"/>
        </w:rPr>
        <w:footnoteRef/>
      </w:r>
      <w:r>
        <w:t xml:space="preserve"> Cross-references for "in the": Acts 11:22-24; Acts 14:26-27.</w:t>
      </w:r>
    </w:p>
  </w:footnote>
  <w:footnote w:id="10196">
    <w:p>
      <w:pPr>
        <w:pStyle w:val="FootnoteText"/>
      </w:pPr>
      <w:r>
        <w:rPr>
          <w:rStyle w:val="FootnoteReference"/>
        </w:rPr>
        <w:footnoteRef/>
      </w:r>
      <w:r>
        <w:t xml:space="preserve"> Place name: Antioch. Place-name meaning: Antioch — speedy as a chariot. Source form: Antioch. Greek form: αντιοχεα.</w:t>
      </w:r>
    </w:p>
  </w:footnote>
  <w:footnote w:id="10197">
    <w:p>
      <w:pPr>
        <w:pStyle w:val="FootnoteText"/>
      </w:pPr>
      <w:r>
        <w:rPr>
          <w:rStyle w:val="FootnoteReference"/>
        </w:rPr>
        <w:footnoteRef/>
      </w:r>
      <w:r>
        <w:t xml:space="preserve"> Cross-references for "prophets": Acts 11:25-27; Acts 15:35; Rom 12:6-7; 1Cor 12:28-29; 1Cor 14:24-25; Eph 4:11; 1Thess 5:20.</w:t>
      </w:r>
    </w:p>
  </w:footnote>
  <w:footnote w:id="10198">
    <w:p>
      <w:pPr>
        <w:pStyle w:val="FootnoteText"/>
      </w:pPr>
      <w:r>
        <w:rPr>
          <w:rStyle w:val="FootnoteReference"/>
        </w:rPr>
        <w:footnoteRef/>
      </w:r>
      <w:r>
        <w:t xml:space="preserve"> Name meaning: Barnabas (Bar-Nabas) — Son of encouragement. Encouraged the early Church and Paul.</w:t>
      </w:r>
    </w:p>
  </w:footnote>
  <w:footnote w:id="10199">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0200">
    <w:p>
      <w:pPr>
        <w:pStyle w:val="FootnoteText"/>
      </w:pPr>
      <w:r>
        <w:rPr>
          <w:rStyle w:val="FootnoteReference"/>
        </w:rPr>
        <w:footnoteRef/>
      </w:r>
      <w:r>
        <w:t xml:space="preserve"> Personal name: Niger. Personal-name meaning: Niger — black. Source form: Niger.</w:t>
      </w:r>
    </w:p>
  </w:footnote>
  <w:footnote w:id="10201">
    <w:p>
      <w:pPr>
        <w:pStyle w:val="FootnoteText"/>
      </w:pPr>
      <w:r>
        <w:rPr>
          <w:rStyle w:val="FootnoteReference"/>
        </w:rPr>
        <w:footnoteRef/>
      </w:r>
      <w:r>
        <w:t xml:space="preserve"> Personal name: Lucius. Personal-name meaning: Lucius — luminous; white. Source form: Lucius.</w:t>
      </w:r>
    </w:p>
  </w:footnote>
  <w:footnote w:id="10202">
    <w:p>
      <w:pPr>
        <w:pStyle w:val="FootnoteText"/>
      </w:pPr>
      <w:r>
        <w:rPr>
          <w:rStyle w:val="FootnoteReference"/>
        </w:rPr>
        <w:footnoteRef/>
      </w:r>
      <w:r>
        <w:t xml:space="preserve"> Place name: Cyrene. Place-name meaning: Cyrene — a wall; coldness; the floor. Source form: Cyrene. Greek form: ευρον.</w:t>
      </w:r>
    </w:p>
  </w:footnote>
  <w:footnote w:id="10203">
    <w:p>
      <w:pPr>
        <w:pStyle w:val="FootnoteText"/>
      </w:pPr>
      <w:r>
        <w:rPr>
          <w:rStyle w:val="FootnoteReference"/>
        </w:rPr>
        <w:footnoteRef/>
      </w:r>
      <w:r>
        <w:t xml:space="preserve"> Personal name: Manaen. Personal-name meaning: Manaen — a comforter; a leader. Source form: Manaen.</w:t>
      </w:r>
    </w:p>
  </w:footnote>
  <w:footnote w:id="10204">
    <w:p>
      <w:pPr>
        <w:pStyle w:val="FootnoteText"/>
      </w:pPr>
      <w:r>
        <w:rPr>
          <w:rStyle w:val="FootnoteReference"/>
        </w:rPr>
        <w:footnoteRef/>
      </w:r>
      <w:r>
        <w:t xml:space="preserve"> Name meaning: Herod (Herodes) — Heroic; son of a hero. Name borne by multiple rulers who opposed God’s plan.</w:t>
      </w:r>
    </w:p>
  </w:footnote>
  <w:footnote w:id="10205">
    <w:p>
      <w:pPr>
        <w:pStyle w:val="FootnoteText"/>
      </w:pPr>
      <w:r>
        <w:rPr>
          <w:rStyle w:val="FootnoteReference"/>
        </w:rPr>
        <w:footnoteRef/>
      </w:r>
      <w:r>
        <w:t xml:space="preserve"> Personal name: Saul. Personal-name meaning: Saul — Asked for; prayed for. Source form: Saul.</w:t>
      </w:r>
    </w:p>
  </w:footnote>
  <w:footnote w:id="10206">
    <w:p>
      <w:pPr>
        <w:pStyle w:val="FootnoteText"/>
      </w:pPr>
      <w:r>
        <w:rPr>
          <w:rStyle w:val="FootnoteReference"/>
        </w:rPr>
        <w:footnoteRef/>
      </w:r>
      <w:r>
        <w:t xml:space="preserve"> Cross-references for "Barnabas": Acts 4:36; Acts 11:22-26; Acts 11:30; Acts 12:25; 1Cor 9:6; Gal 2:9; Gal 2:13.</w:t>
      </w:r>
    </w:p>
  </w:footnote>
  <w:footnote w:id="10207">
    <w:p>
      <w:pPr>
        <w:pStyle w:val="FootnoteText"/>
      </w:pPr>
      <w:r>
        <w:rPr>
          <w:rStyle w:val="FootnoteReference"/>
        </w:rPr>
        <w:footnoteRef/>
      </w:r>
      <w:r>
        <w:t xml:space="preserve"> Cross-references for "Lucius": Acts 11:20; Rom 16:21.</w:t>
      </w:r>
    </w:p>
  </w:footnote>
  <w:footnote w:id="10208">
    <w:p>
      <w:pPr>
        <w:pStyle w:val="FootnoteText"/>
      </w:pPr>
      <w:r>
        <w:rPr>
          <w:rStyle w:val="FootnoteReference"/>
        </w:rPr>
        <w:footnoteRef/>
      </w:r>
      <w:r>
        <w:t xml:space="preserve"> Cross-references for "Herod": Matt 14:1-10; Luke 3:1; Luke 3:19-20; Luke 13:31-32; Luke 23:7-11; Phil 4:22.</w:t>
      </w:r>
    </w:p>
  </w:footnote>
  <w:footnote w:id="10209">
    <w:p>
      <w:pPr>
        <w:pStyle w:val="FootnoteText"/>
      </w:pPr>
      <w:r>
        <w:rPr>
          <w:rStyle w:val="FootnoteReference"/>
        </w:rPr>
        <w:footnoteRef/>
      </w:r>
      <w:r>
        <w:t xml:space="preserve"> Cross-references for "and Saul": Acts 8:1-3; Acts 9:1; Acts 13:9.</w:t>
      </w:r>
    </w:p>
  </w:footnote>
  <w:footnote w:id="10210">
    <w:p>
      <w:pPr>
        <w:pStyle w:val="FootnoteText"/>
      </w:pPr>
      <w:r>
        <w:rPr>
          <w:rStyle w:val="FootnoteReference"/>
        </w:rPr>
        <w:footnoteRef/>
      </w:r>
      <w:r>
        <w:t xml:space="preserve"> Cross-references for "fasted": Dan 9:3; Matt 6:16; Matt 9:14-15; Luke 2:37; Acts 10:30; Acts 13:3; 1Cor 7:5; 2Cor 6:5; 2Cor 11:27.</w:t>
      </w:r>
    </w:p>
  </w:footnote>
  <w:footnote w:id="10211">
    <w:p>
      <w:pPr>
        <w:pStyle w:val="FootnoteText"/>
      </w:pPr>
      <w:r>
        <w:rPr>
          <w:rStyle w:val="FootnoteReference"/>
        </w:rPr>
        <w:footnoteRef/>
      </w:r>
      <w:r>
        <w:t xml:space="preserve"> Cross-references for "the Holy": Acts 10:19; Acts 16:6-7; 1Cor 12:11.</w:t>
      </w:r>
    </w:p>
  </w:footnote>
  <w:footnote w:id="10212">
    <w:p>
      <w:pPr>
        <w:pStyle w:val="FootnoteText"/>
      </w:pPr>
      <w:r>
        <w:rPr>
          <w:rStyle w:val="FootnoteReference"/>
        </w:rPr>
        <w:footnoteRef/>
      </w:r>
      <w:r>
        <w:t xml:space="preserve"> Cross-references for "the work": Matt 9:38; Luke 10:1; Acts 9:15; Acts 14:26; Eph 3:7; 1Tim 2:7; 2Tim 1:11; Heb 5:4.</w:t>
      </w:r>
    </w:p>
  </w:footnote>
  <w:footnote w:id="10213">
    <w:p>
      <w:pPr>
        <w:pStyle w:val="FootnoteText"/>
      </w:pPr>
      <w:r>
        <w:rPr>
          <w:rStyle w:val="FootnoteReference"/>
        </w:rPr>
        <w:footnoteRef/>
      </w:r>
      <w:r>
        <w:t xml:space="preserve"> Cross-references: Deut 10:8; 1Sam 2:11; 1Chr 16:4; 1Chr 16:37-43; Acts 6:4; Rom 15:16; Col 4:17; 2Tim 1:11; 2Tim 4:5; 2Tim 4:11.</w:t>
      </w:r>
    </w:p>
  </w:footnote>
  <w:footnote w:id="10214">
    <w:p>
      <w:pPr>
        <w:pStyle w:val="FootnoteText"/>
      </w:pPr>
      <w:r>
        <w:rPr>
          <w:rStyle w:val="FootnoteReference"/>
        </w:rPr>
        <w:footnoteRef/>
      </w:r>
      <w:r>
        <w:t xml:space="preserve"> Cross-references for "Separate": Num 8:11-14; Acts 22:21; Rom 1:1; Rom 10:15; Gal 1:15; Gal 2:8-9; 2Tim 2:2.</w:t>
      </w:r>
    </w:p>
  </w:footnote>
  <w:footnote w:id="10215">
    <w:p>
      <w:pPr>
        <w:pStyle w:val="FootnoteText"/>
      </w:pPr>
      <w:r>
        <w:rPr>
          <w:rStyle w:val="FootnoteReference"/>
        </w:rPr>
        <w:footnoteRef/>
      </w:r>
      <w:r>
        <w:t xml:space="preserve"> Cross-references for "they sent": Acts 14:26; Acts 15:40; Rom 10:15; 3John 1:6; 3John 1:8.</w:t>
      </w:r>
    </w:p>
  </w:footnote>
  <w:footnote w:id="10216">
    <w:p>
      <w:pPr>
        <w:pStyle w:val="FootnoteText"/>
      </w:pPr>
      <w:r>
        <w:rPr>
          <w:rStyle w:val="FootnoteReference"/>
        </w:rPr>
        <w:footnoteRef/>
      </w:r>
      <w:r>
        <w:t xml:space="preserve"> Cross-references: Num 27:23; Acts 6:6; Acts 8:15-17; Acts 9:17; Acts 13:2; Acts 14:23; 1Tim 4:14; 1Tim 5:22; 2Tim 1:6; 2Tim 2:2.</w:t>
      </w:r>
    </w:p>
  </w:footnote>
  <w:footnote w:id="10217">
    <w:p>
      <w:pPr>
        <w:pStyle w:val="FootnoteText"/>
      </w:pPr>
      <w:r>
        <w:rPr>
          <w:rStyle w:val="FootnoteReference"/>
        </w:rPr>
        <w:footnoteRef/>
      </w:r>
      <w:r>
        <w:t xml:space="preserve"> Cross-references for "being": Acts 20:23.</w:t>
      </w:r>
    </w:p>
  </w:footnote>
  <w:footnote w:id="10218">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10219">
    <w:p>
      <w:pPr>
        <w:pStyle w:val="FootnoteText"/>
      </w:pPr>
      <w:r>
        <w:rPr>
          <w:rStyle w:val="FootnoteReference"/>
        </w:rPr>
        <w:footnoteRef/>
      </w:r>
      <w:r>
        <w:t xml:space="preserve"> Place name: Cyprus. Place-name meaning: Cyprus — fair; fairness. Source form: Cyprus. Greek form: κυπριος.</w:t>
      </w:r>
    </w:p>
  </w:footnote>
  <w:footnote w:id="10220">
    <w:p>
      <w:pPr>
        <w:pStyle w:val="FootnoteText"/>
      </w:pPr>
      <w:r>
        <w:rPr>
          <w:rStyle w:val="FootnoteReference"/>
        </w:rPr>
        <w:footnoteRef/>
      </w:r>
      <w:r>
        <w:t xml:space="preserve"> Cross-references for "Cyprus": Acts 4:36; Acts 11:19; Acts 27:4.</w:t>
      </w:r>
    </w:p>
  </w:footnote>
  <w:footnote w:id="10221">
    <w:p>
      <w:pPr>
        <w:pStyle w:val="FootnoteText"/>
      </w:pPr>
      <w:r>
        <w:rPr>
          <w:rStyle w:val="FootnoteReference"/>
        </w:rPr>
        <w:footnoteRef/>
      </w:r>
      <w:r>
        <w:t xml:space="preserve"> Place name: Salamis. Place-name meaning: Salamis — shaken; test; beaten. Source form: Salamis. Greek form: σαλαμινι.</w:t>
      </w:r>
    </w:p>
  </w:footnote>
  <w:footnote w:id="102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23">
    <w:p>
      <w:pPr>
        <w:pStyle w:val="FootnoteText"/>
      </w:pPr>
      <w:r>
        <w:rPr>
          <w:rStyle w:val="FootnoteReference"/>
        </w:rPr>
        <w:footnoteRef/>
      </w:r>
      <w:r>
        <w:t xml:space="preserve"> Cross-references for "in the": Acts 13:14; Acts 13:46; Acts 14:1; Acts 17:1-3; Acts 17:17; Acts 18:4; Acts 19:8.</w:t>
      </w:r>
    </w:p>
  </w:footnote>
  <w:footnote w:id="10224">
    <w:p>
      <w:pPr>
        <w:pStyle w:val="FootnoteText"/>
      </w:pPr>
      <w:r>
        <w:rPr>
          <w:rStyle w:val="FootnoteReference"/>
        </w:rPr>
        <w:footnoteRef/>
      </w:r>
      <w:r>
        <w:t xml:space="preserve"> People-name: Jews. People-name meaning: Jews — People of Judah; Judeans. Source form: Jews.</w:t>
      </w:r>
    </w:p>
  </w:footnote>
  <w:footnote w:id="10225">
    <w:p>
      <w:pPr>
        <w:pStyle w:val="FootnoteText"/>
      </w:pPr>
      <w:r>
        <w:rPr>
          <w:rStyle w:val="FootnoteReference"/>
        </w:rPr>
        <w:footnoteRef/>
      </w:r>
      <w:r>
        <w:t xml:space="preserve"> Name meaning: John (Yochanan) — Yahweh is gracious. Forerunner of Jesus; proclaimed God’s grace.</w:t>
      </w:r>
    </w:p>
  </w:footnote>
  <w:footnote w:id="10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28">
    <w:p>
      <w:pPr>
        <w:pStyle w:val="FootnoteText"/>
      </w:pPr>
      <w:r>
        <w:rPr>
          <w:rStyle w:val="FootnoteReference"/>
        </w:rPr>
        <w:footnoteRef/>
      </w:r>
      <w:r>
        <w:t xml:space="preserve"> Cross-references for "John": Acts 12:25; Acts 15:37; Col 4:10.</w:t>
      </w:r>
    </w:p>
  </w:footnote>
  <w:footnote w:id="10229">
    <w:p>
      <w:pPr>
        <w:pStyle w:val="FootnoteText"/>
      </w:pPr>
      <w:r>
        <w:rPr>
          <w:rStyle w:val="FootnoteReference"/>
        </w:rPr>
        <w:footnoteRef/>
      </w:r>
      <w:r>
        <w:t xml:space="preserve"> Cross-references for "their": Exod 24:13; 1Kgs 19:3; 1Kgs 19:21; 2Kgs 3:11; Matt 20:26; 2Tim 4:11.</w:t>
      </w:r>
    </w:p>
  </w:footnote>
  <w:footnote w:id="10230">
    <w:p>
      <w:pPr>
        <w:pStyle w:val="FootnoteText"/>
      </w:pPr>
      <w:r>
        <w:rPr>
          <w:rStyle w:val="FootnoteReference"/>
        </w:rPr>
        <w:footnoteRef/>
      </w:r>
      <w:r>
        <w:t xml:space="preserve"> Place name: Paphos. Place-name meaning: Paphos — which boils, or is very hot. Source form: Paphos. Greek form: παφου.</w:t>
      </w:r>
    </w:p>
  </w:footnote>
  <w:footnote w:id="10231">
    <w:p>
      <w:pPr>
        <w:pStyle w:val="FootnoteText"/>
      </w:pPr>
      <w:r>
        <w:rPr>
          <w:rStyle w:val="FootnoteReference"/>
        </w:rPr>
        <w:footnoteRef/>
      </w:r>
      <w:r>
        <w:t xml:space="preserve"> Cross-references for "certain": Exod 22:18; Lev 20:6; Deut 18:10-12; 1Chr 10:13; Isa 8:19-20; Acts 8:9-11; Acts 19:18-19.</w:t>
      </w:r>
    </w:p>
  </w:footnote>
  <w:footnote w:id="10232">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10233">
    <w:p>
      <w:pPr>
        <w:pStyle w:val="FootnoteText"/>
      </w:pPr>
      <w:r>
        <w:rPr>
          <w:rStyle w:val="FootnoteReference"/>
        </w:rPr>
        <w:footnoteRef/>
      </w:r>
      <w:r>
        <w:t xml:space="preserve"> People-name: Jew. People-name meaning: Jew — praised one; one from Judah. Source form: Jew.</w:t>
      </w:r>
    </w:p>
  </w:footnote>
  <w:footnote w:id="10234">
    <w:p>
      <w:pPr>
        <w:pStyle w:val="FootnoteText"/>
      </w:pPr>
      <w:r>
        <w:rPr>
          <w:rStyle w:val="FootnoteReference"/>
        </w:rPr>
        <w:footnoteRef/>
      </w:r>
      <w:r>
        <w:t xml:space="preserve"> Cross-references for "whose": Matt 16:17; Mark 10:46; John 21:15-17.</w:t>
      </w:r>
    </w:p>
  </w:footnote>
  <w:footnote w:id="10235">
    <w:p>
      <w:pPr>
        <w:pStyle w:val="FootnoteText"/>
      </w:pPr>
      <w:r>
        <w:rPr>
          <w:rStyle w:val="FootnoteReference"/>
        </w:rPr>
        <w:footnoteRef/>
      </w:r>
      <w:r>
        <w:t xml:space="preserve"> Name meaning: Jesus (Yeshua) — Yahweh saves. He will save His people from their sins.</w:t>
      </w:r>
    </w:p>
  </w:footnote>
  <w:footnote w:id="102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237">
    <w:p>
      <w:pPr>
        <w:pStyle w:val="FootnoteText"/>
      </w:pPr>
      <w:r>
        <w:rPr>
          <w:rStyle w:val="FootnoteReference"/>
        </w:rPr>
        <w:footnoteRef/>
      </w:r>
      <w:r>
        <w:t xml:space="preserve"> Personal name: Bar-Jesus. Personal-name meaning: Bar-Jesus — son of Jesus or Joshua. Source form: Bar-Jesus.</w:t>
      </w:r>
    </w:p>
  </w:footnote>
  <w:footnote w:id="10238">
    <w:p>
      <w:pPr>
        <w:pStyle w:val="FootnoteText"/>
      </w:pPr>
      <w:r>
        <w:rPr>
          <w:rStyle w:val="FootnoteReference"/>
        </w:rPr>
        <w:footnoteRef/>
      </w:r>
      <w:r>
        <w:t xml:space="preserve"> Name meaning: Sergius Paulus (Paulus) — Small; humble. Proconsul who believed after seeing God’s power.</w:t>
      </w:r>
    </w:p>
  </w:footnote>
  <w:footnote w:id="10239">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10240">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10241">
    <w:p>
      <w:pPr>
        <w:pStyle w:val="FootnoteText"/>
      </w:pPr>
      <w:r>
        <w:rPr>
          <w:rStyle w:val="FootnoteReference"/>
        </w:rPr>
        <w:footnoteRef/>
      </w:r>
      <w:r>
        <w:t xml:space="preserve"> Cross-references for "the deputy": Acts 13:12; Acts 18:12; Acts 19:38.</w:t>
      </w:r>
    </w:p>
  </w:footnote>
  <w:footnote w:id="10242">
    <w:p>
      <w:pPr>
        <w:pStyle w:val="FootnoteText"/>
      </w:pPr>
      <w:r>
        <w:rPr>
          <w:rStyle w:val="FootnoteReference"/>
        </w:rPr>
        <w:footnoteRef/>
      </w:r>
      <w:r>
        <w:t xml:space="preserve"> Cross-references for "a prudent": Prov 14:8; Prov 14:15; Prov 14:18; Prov 18:15; Hos 14:9; Acts 17:11-12; 1Thess 5:21.</w:t>
      </w:r>
    </w:p>
  </w:footnote>
  <w:footnote w:id="10243">
    <w:p>
      <w:pPr>
        <w:pStyle w:val="FootnoteText"/>
      </w:pPr>
      <w:r>
        <w:rPr>
          <w:rStyle w:val="FootnoteReference"/>
        </w:rPr>
        <w:footnoteRef/>
      </w:r>
      <w:r>
        <w:t xml:space="preserve"> Name meaning: Elymas (Bar-Jesus) — Wise man. Sorcerer who opposed the gospel.</w:t>
      </w:r>
    </w:p>
  </w:footnote>
  <w:footnote w:id="10244">
    <w:p>
      <w:pPr>
        <w:pStyle w:val="FootnoteText"/>
      </w:pPr>
      <w:r>
        <w:rPr>
          <w:rStyle w:val="FootnoteReference"/>
        </w:rPr>
        <w:footnoteRef/>
      </w:r>
      <w:r>
        <w:t xml:space="preserve"> Cross-references for "withstood": Exod 7:11-13; 1Kgs 22:24; Jer 28:1; Jer 28:10-11; Jer 29:24-32; 2Tim 3:8; 2Tim 4:14-15.</w:t>
      </w:r>
    </w:p>
  </w:footnote>
  <w:footnote w:id="10245">
    <w:p>
      <w:pPr>
        <w:pStyle w:val="FootnoteText"/>
      </w:pPr>
      <w:r>
        <w:rPr>
          <w:rStyle w:val="FootnoteReference"/>
        </w:rPr>
        <w:footnoteRef/>
      </w:r>
      <w:r>
        <w:t xml:space="preserve"> Cross-references: John 1:41; Acts 9:36; Acts 13:6.</w:t>
      </w:r>
    </w:p>
  </w:footnote>
  <w:footnote w:id="10246">
    <w:p>
      <w:pPr>
        <w:pStyle w:val="FootnoteText"/>
      </w:pPr>
      <w:r>
        <w:rPr>
          <w:rStyle w:val="FootnoteReference"/>
        </w:rPr>
        <w:footnoteRef/>
      </w:r>
      <w:r>
        <w:t xml:space="preserve"> Name meaning: Paul (Paulus) — Small; humble. Changed from Saul to Paul, the humble apostle to the Gentiles.</w:t>
      </w:r>
    </w:p>
  </w:footnote>
  <w:footnote w:id="10247">
    <w:p>
      <w:pPr>
        <w:pStyle w:val="FootnoteText"/>
      </w:pPr>
      <w:r>
        <w:rPr>
          <w:rStyle w:val="FootnoteReference"/>
        </w:rPr>
        <w:footnoteRef/>
      </w:r>
      <w:r>
        <w:t xml:space="preserve"> Cross-references for "filled": Mic 3:8; Acts 2:4; Acts 4:8; Acts 4:31; Acts 7:55.</w:t>
      </w:r>
    </w:p>
  </w:footnote>
  <w:footnote w:id="10248">
    <w:p>
      <w:pPr>
        <w:pStyle w:val="FootnoteText"/>
      </w:pPr>
      <w:r>
        <w:rPr>
          <w:rStyle w:val="FootnoteReference"/>
        </w:rPr>
        <w:footnoteRef/>
      </w:r>
      <w:r>
        <w:t xml:space="preserve"> Cross-references: Acts 13:7.</w:t>
      </w:r>
    </w:p>
  </w:footnote>
  <w:footnote w:id="10249">
    <w:p>
      <w:pPr>
        <w:pStyle w:val="FootnoteText"/>
      </w:pPr>
      <w:r>
        <w:rPr>
          <w:rStyle w:val="FootnoteReference"/>
        </w:rPr>
        <w:footnoteRef/>
      </w:r>
      <w:r>
        <w:t xml:space="preserve"> Cross-references: Mark 3:5; Luke 20:17.</w:t>
      </w:r>
    </w:p>
  </w:footnote>
  <w:footnote w:id="10250">
    <w:p>
      <w:pPr>
        <w:pStyle w:val="FootnoteText"/>
      </w:pPr>
      <w:r>
        <w:rPr>
          <w:rStyle w:val="FootnoteReference"/>
        </w:rPr>
        <w:footnoteRef/>
      </w:r>
      <w:r>
        <w:t xml:space="preserve"> Cross-references for "O full": Eccl 9:3; Matt 3:7; Matt 15:19; Matt 23:25-33; Luke 11:39; Acts 8:20-23; 2Cor 11:3.</w:t>
      </w:r>
    </w:p>
  </w:footnote>
  <w:footnote w:id="10251">
    <w:p>
      <w:pPr>
        <w:pStyle w:val="FootnoteText"/>
      </w:pPr>
      <w:r>
        <w:rPr>
          <w:rStyle w:val="FootnoteReference"/>
        </w:rPr>
        <w:footnoteRef/>
      </w:r>
      <w:r>
        <w:t xml:space="preserve"> Cross-references for "the right": Gen 18:19; 2Chr 17:6; Hos 14:9; John 1:23; Acts 18:25-26.</w:t>
      </w:r>
    </w:p>
  </w:footnote>
  <w:footnote w:id="10252">
    <w:p>
      <w:pPr>
        <w:pStyle w:val="FootnoteText"/>
      </w:pPr>
      <w:r>
        <w:rPr>
          <w:rStyle w:val="FootnoteReference"/>
        </w:rPr>
        <w:footnoteRef/>
      </w:r>
      <w:r>
        <w:t xml:space="preserve"> Cross-references for "thou child": Gen 3:15; Matt 13:38; John 8:44; 1John 3:8.</w:t>
      </w:r>
    </w:p>
  </w:footnote>
  <w:footnote w:id="10253">
    <w:p>
      <w:pPr>
        <w:pStyle w:val="FootnoteText"/>
      </w:pPr>
      <w:r>
        <w:rPr>
          <w:rStyle w:val="FootnoteReference"/>
        </w:rPr>
        <w:footnoteRef/>
      </w:r>
      <w:r>
        <w:t xml:space="preserve"> Cross-references for "wilt": Jer 23:36; Matt 23:13; Luke 11:52; Acts 20:30; Gal 1:7.</w:t>
      </w:r>
    </w:p>
  </w:footnote>
  <w:footnote w:id="10254">
    <w:p>
      <w:pPr>
        <w:pStyle w:val="FootnoteText"/>
      </w:pPr>
      <w:r>
        <w:rPr>
          <w:rStyle w:val="FootnoteReference"/>
        </w:rPr>
        <w:footnoteRef/>
      </w:r>
      <w:r>
        <w:t xml:space="preserve"> Cross-references for "hand": Exod 9:3; 1Sam 5:6; 1Sam 5:9; 1Sam 5:11; Job 19:21; Ps 32:4; Ps 38:2; Ps 39:10-11.</w:t>
      </w:r>
    </w:p>
  </w:footnote>
  <w:footnote w:id="10255">
    <w:p>
      <w:pPr>
        <w:pStyle w:val="FootnoteText"/>
      </w:pPr>
      <w:r>
        <w:rPr>
          <w:rStyle w:val="FootnoteReference"/>
        </w:rPr>
        <w:footnoteRef/>
      </w:r>
      <w:r>
        <w:t xml:space="preserve"> Cross-references for "a mist": 2Pet 2:17.</w:t>
      </w:r>
    </w:p>
  </w:footnote>
  <w:footnote w:id="10256">
    <w:p>
      <w:pPr>
        <w:pStyle w:val="FootnoteText"/>
      </w:pPr>
      <w:r>
        <w:rPr>
          <w:rStyle w:val="FootnoteReference"/>
        </w:rPr>
        <w:footnoteRef/>
      </w:r>
      <w:r>
        <w:t xml:space="preserve"> Cross-references for "thou": Gen 19:11; 2Kgs 6:8; Isa 29:10; John 9:39; Acts 9:8-9; Acts 9:17; Rom 11:7-10; Rom 11:25.</w:t>
      </w:r>
    </w:p>
  </w:footnote>
  <w:footnote w:id="10257">
    <w:p>
      <w:pPr>
        <w:pStyle w:val="FootnoteText"/>
      </w:pPr>
      <w:r>
        <w:rPr>
          <w:rStyle w:val="FootnoteReference"/>
        </w:rPr>
        <w:footnoteRef/>
      </w:r>
      <w:r>
        <w:t xml:space="preserve"> Cross-references for "when": Matt 27:54; Luke 7:16; Acts 19:7.</w:t>
      </w:r>
    </w:p>
  </w:footnote>
  <w:footnote w:id="10258">
    <w:p>
      <w:pPr>
        <w:pStyle w:val="FootnoteText"/>
      </w:pPr>
      <w:r>
        <w:rPr>
          <w:rStyle w:val="FootnoteReference"/>
        </w:rPr>
        <w:footnoteRef/>
      </w:r>
      <w:r>
        <w:t xml:space="preserve"> Cross-references for "being": Matt 7:28-29; Luke 4:22; John 7:46; Acts 6:10; 2Cor 10:4-5.</w:t>
      </w:r>
    </w:p>
  </w:footnote>
  <w:footnote w:id="10259">
    <w:p>
      <w:pPr>
        <w:pStyle w:val="FootnoteText"/>
      </w:pPr>
      <w:r>
        <w:rPr>
          <w:rStyle w:val="FootnoteReference"/>
        </w:rPr>
        <w:footnoteRef/>
      </w:r>
      <w:r>
        <w:t xml:space="preserve"> Cross-references for "the deputy": Acts 13:7; Acts 28:7.</w:t>
      </w:r>
    </w:p>
  </w:footnote>
  <w:footnote w:id="10260">
    <w:p>
      <w:pPr>
        <w:pStyle w:val="FootnoteText"/>
      </w:pPr>
      <w:r>
        <w:rPr>
          <w:rStyle w:val="FootnoteReference"/>
        </w:rPr>
        <w:footnoteRef/>
      </w:r>
      <w:r>
        <w:t xml:space="preserve"> Place name: Perga. Place-name meaning: Perga — very earthy. Source form: Perga. Greek form: περγην.</w:t>
      </w:r>
    </w:p>
  </w:footnote>
  <w:footnote w:id="10261">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62">
    <w:p>
      <w:pPr>
        <w:pStyle w:val="FootnoteText"/>
      </w:pPr>
      <w:r>
        <w:rPr>
          <w:rStyle w:val="FootnoteReference"/>
        </w:rPr>
        <w:footnoteRef/>
      </w:r>
      <w:r>
        <w:t xml:space="preserve"> Cross-references for "John": Acts 13:5; Acts 15:38; Col 4:10; 2Tim 4:11.</w:t>
      </w:r>
    </w:p>
  </w:footnote>
  <w:footnote w:id="10263">
    <w:p>
      <w:pPr>
        <w:pStyle w:val="FootnoteText"/>
      </w:pPr>
      <w:r>
        <w:rPr>
          <w:rStyle w:val="FootnoteReference"/>
        </w:rPr>
        <w:footnoteRef/>
      </w:r>
      <w:r>
        <w:t xml:space="preserve"> Place name: Jerusalem. Place-name meaning: Jerusalem — vision of peace. Source form: Jerusalem. Greek form: ιεροσολυμα.</w:t>
      </w:r>
    </w:p>
  </w:footnote>
  <w:footnote w:id="10264">
    <w:p>
      <w:pPr>
        <w:pStyle w:val="FootnoteText"/>
      </w:pPr>
      <w:r>
        <w:rPr>
          <w:rStyle w:val="FootnoteReference"/>
        </w:rPr>
        <w:footnoteRef/>
      </w:r>
      <w:r>
        <w:t xml:space="preserve"> Cross-references for "loosed": Acts 13:6; Acts 27:13.</w:t>
      </w:r>
    </w:p>
  </w:footnote>
  <w:footnote w:id="10265">
    <w:p>
      <w:pPr>
        <w:pStyle w:val="FootnoteText"/>
      </w:pPr>
      <w:r>
        <w:rPr>
          <w:rStyle w:val="FootnoteReference"/>
        </w:rPr>
        <w:footnoteRef/>
      </w:r>
      <w:r>
        <w:t xml:space="preserve"> Cross-references for "Perga": Acts 2:10; Acts 14:24-25; Acts 27:5.</w:t>
      </w:r>
    </w:p>
  </w:footnote>
  <w:footnote w:id="10266">
    <w:p>
      <w:pPr>
        <w:pStyle w:val="FootnoteText"/>
      </w:pPr>
      <w:r>
        <w:rPr>
          <w:rStyle w:val="FootnoteReference"/>
        </w:rPr>
        <w:footnoteRef/>
      </w:r>
      <w:r>
        <w:t xml:space="preserve"> Cross-references for "Antioch": Acts 14:19; Acts 14:21-24.</w:t>
      </w:r>
    </w:p>
  </w:footnote>
  <w:footnote w:id="10267">
    <w:p>
      <w:pPr>
        <w:pStyle w:val="FootnoteText"/>
      </w:pPr>
      <w:r>
        <w:rPr>
          <w:rStyle w:val="FootnoteReference"/>
        </w:rPr>
        <w:footnoteRef/>
      </w:r>
      <w:r>
        <w:t xml:space="preserve"> Place name: Pisidia. Place-name meaning: Pisidia — pitch; pitchy. Source form: Pisidia. Greek form: πισιδιας.</w:t>
      </w:r>
    </w:p>
  </w:footnote>
  <w:footnote w:id="10268">
    <w:p>
      <w:pPr>
        <w:pStyle w:val="FootnoteText"/>
      </w:pPr>
      <w:r>
        <w:rPr>
          <w:rStyle w:val="FootnoteReference"/>
        </w:rPr>
        <w:footnoteRef/>
      </w:r>
      <w:r>
        <w:t xml:space="preserve"> Cross-references for "went": Acts 13:5; Acts 16:13; Acts 17:2; Acts 18:4; Acts 19:8.</w:t>
      </w:r>
    </w:p>
  </w:footnote>
  <w:footnote w:id="10269">
    <w:p>
      <w:pPr>
        <w:pStyle w:val="FootnoteText"/>
      </w:pPr>
      <w:r>
        <w:rPr>
          <w:rStyle w:val="FootnoteReference"/>
        </w:rPr>
        <w:footnoteRef/>
      </w:r>
      <w:r>
        <w:t xml:space="preserve"> Cross-references for "the reading": Luke 4:16-18; Acts 13:27; Acts 15:21.</w:t>
      </w:r>
    </w:p>
  </w:footnote>
  <w:footnote w:id="10270">
    <w:p>
      <w:pPr>
        <w:pStyle w:val="FootnoteText"/>
      </w:pPr>
      <w:r>
        <w:rPr>
          <w:rStyle w:val="FootnoteReference"/>
        </w:rPr>
        <w:footnoteRef/>
      </w:r>
      <w:r>
        <w:t xml:space="preserve"> Cross-references for "the rulers": Mark 5:22; Acts 18:8; Acts 18:17.</w:t>
      </w:r>
    </w:p>
  </w:footnote>
  <w:footnote w:id="10271">
    <w:p>
      <w:pPr>
        <w:pStyle w:val="FootnoteText"/>
      </w:pPr>
      <w:r>
        <w:rPr>
          <w:rStyle w:val="FootnoteReference"/>
        </w:rPr>
        <w:footnoteRef/>
      </w:r>
      <w:r>
        <w:t xml:space="preserve"> Cross-references for "Ye men": Acts 1:16; Acts 2:29; Acts 2:37; Acts 7:2; Acts 15:7; Acts 22:1.</w:t>
      </w:r>
    </w:p>
  </w:footnote>
  <w:footnote w:id="10272">
    <w:p>
      <w:pPr>
        <w:pStyle w:val="FootnoteText"/>
      </w:pPr>
      <w:r>
        <w:rPr>
          <w:rStyle w:val="FootnoteReference"/>
        </w:rPr>
        <w:footnoteRef/>
      </w:r>
      <w:r>
        <w:t xml:space="preserve"> Cross-references: Acts 2:4; Acts 20:2; Rom 12:8; 1Cor 14:3; Heb 13:22.</w:t>
      </w:r>
    </w:p>
  </w:footnote>
  <w:footnote w:id="10273">
    <w:p>
      <w:pPr>
        <w:pStyle w:val="FootnoteText"/>
      </w:pPr>
      <w:r>
        <w:rPr>
          <w:rStyle w:val="FootnoteReference"/>
        </w:rPr>
        <w:footnoteRef/>
      </w:r>
      <w:r>
        <w:t xml:space="preserve"> Cross-references for "beckoning": Acts 12:17; Acts 19:33; Acts 21:40.</w:t>
      </w:r>
    </w:p>
  </w:footnote>
  <w:footnote w:id="10274">
    <w:p>
      <w:pPr>
        <w:pStyle w:val="FootnoteText"/>
      </w:pPr>
      <w:r>
        <w:rPr>
          <w:rStyle w:val="FootnoteReference"/>
        </w:rPr>
        <w:footnoteRef/>
      </w:r>
      <w:r>
        <w:t xml:space="preserve"> Place name: Israel. Place-name meaning: Israel — God contends; strives with God. Source form: Israel. Greek form: ισραηλ.</w:t>
      </w:r>
    </w:p>
  </w:footnote>
  <w:footnote w:id="10275">
    <w:p>
      <w:pPr>
        <w:pStyle w:val="FootnoteText"/>
      </w:pPr>
      <w:r>
        <w:rPr>
          <w:rStyle w:val="FootnoteReference"/>
        </w:rPr>
        <w:footnoteRef/>
      </w:r>
      <w:r>
        <w:t xml:space="preserve"> Cross-references: Acts 2:22; Acts 3:12; Acts 13:26.</w:t>
      </w:r>
    </w:p>
  </w:footnote>
  <w:footnote w:id="10276">
    <w:p>
      <w:pPr>
        <w:pStyle w:val="FootnoteText"/>
      </w:pPr>
      <w:r>
        <w:rPr>
          <w:rStyle w:val="FootnoteReference"/>
        </w:rPr>
        <w:footnoteRef/>
      </w:r>
      <w:r>
        <w:t xml:space="preserve"> Cross-references for "and ye": 1Kgs 8:40; Ps 67:7; Ps 85:9; Ps 135:20; Luke 1:50; Luke 23:40; Acts 10:2; Acts 10:35; Acts 13:42-43; Acts 13:46.</w:t>
      </w:r>
    </w:p>
  </w:footnote>
  <w:footnote w:id="10277">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10278">
    <w:p>
      <w:pPr>
        <w:pStyle w:val="FootnoteText"/>
      </w:pPr>
      <w:r>
        <w:rPr>
          <w:rStyle w:val="FootnoteReference"/>
        </w:rPr>
        <w:footnoteRef/>
      </w:r>
      <w:r>
        <w:t xml:space="preserve"> Cross-references for "and exalted": Exod 1:7-9; Deut 10:22; Ps 105:23-24; Acts 7:17.</w:t>
      </w:r>
    </w:p>
  </w:footnote>
  <w:footnote w:id="1027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0280">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10281">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10282">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10283">
    <w:p>
      <w:pPr>
        <w:pStyle w:val="FootnoteText"/>
      </w:pPr>
      <w:r>
        <w:rPr>
          <w:rStyle w:val="FootnoteReference"/>
        </w:rPr>
        <w:footnoteRef/>
      </w:r>
      <w:r>
        <w:t xml:space="preserve"> Cross-references for "suffered": Deut 1:31; G5159.</w:t>
      </w:r>
    </w:p>
  </w:footnote>
  <w:footnote w:id="10284">
    <w:p>
      <w:pPr>
        <w:pStyle w:val="FootnoteText"/>
      </w:pPr>
      <w:r>
        <w:rPr>
          <w:rStyle w:val="FootnoteReference"/>
        </w:rPr>
        <w:footnoteRef/>
      </w:r>
      <w:r>
        <w:t xml:space="preserve"> Cross-references for "when": Deut 7:1; Josh 24:11; Neh 9:24; Ps 78:55; Acts 7:45.</w:t>
      </w:r>
    </w:p>
  </w:footnote>
  <w:footnote w:id="10285">
    <w:p>
      <w:pPr>
        <w:pStyle w:val="FootnoteText"/>
      </w:pPr>
      <w:r>
        <w:rPr>
          <w:rStyle w:val="FootnoteReference"/>
        </w:rPr>
        <w:footnoteRef/>
      </w:r>
      <w:r>
        <w:t xml:space="preserve"> Place name: Canaan. Place-name meaning: Canaan — Lowland; humbled; merchant-land. Source form: Canaan. Greek form: χαναναια.</w:t>
      </w:r>
    </w:p>
  </w:footnote>
  <w:footnote w:id="10286">
    <w:p>
      <w:pPr>
        <w:pStyle w:val="FootnoteText"/>
      </w:pPr>
      <w:r>
        <w:rPr>
          <w:rStyle w:val="FootnoteReference"/>
        </w:rPr>
        <w:footnoteRef/>
      </w:r>
      <w:r>
        <w:t xml:space="preserve"> Cross-references for "he divided": Num 26:53-56; Josh 14:1; Josh 18:10; Josh 23:4; Ps 78:55.</w:t>
      </w:r>
    </w:p>
  </w:footnote>
  <w:footnote w:id="10287">
    <w:p>
      <w:pPr>
        <w:pStyle w:val="FootnoteText"/>
      </w:pPr>
      <w:r>
        <w:rPr>
          <w:rStyle w:val="FootnoteReference"/>
        </w:rPr>
        <w:footnoteRef/>
      </w:r>
      <w:r>
        <w:t xml:space="preserve"> Cross-references for "Chanaan": Gen 12:5; Gen 17:8; Ps 135:11.</w:t>
      </w:r>
    </w:p>
  </w:footnote>
  <w:footnote w:id="10288">
    <w:p>
      <w:pPr>
        <w:pStyle w:val="FootnoteText"/>
      </w:pPr>
      <w:r>
        <w:rPr>
          <w:rStyle w:val="FootnoteReference"/>
        </w:rPr>
        <w:footnoteRef/>
      </w:r>
      <w:r>
        <w:t xml:space="preserve"> Cross-references for "he gave": Judg 2:16; Judg 3:10; Ruth 1:1; 1Sam 12:11; 2Sam 7:11; 2Kgs 23:22; 1Chr 17:6.</w:t>
      </w:r>
    </w:p>
  </w:footnote>
  <w:footnote w:id="10289">
    <w:p>
      <w:pPr>
        <w:pStyle w:val="FootnoteText"/>
      </w:pPr>
      <w:r>
        <w:rPr>
          <w:rStyle w:val="FootnoteReference"/>
        </w:rPr>
        <w:footnoteRef/>
      </w:r>
      <w:r>
        <w:t xml:space="preserve"> Cross-references for "until": 1Sam 3:20.</w:t>
      </w:r>
    </w:p>
  </w:footnote>
  <w:footnote w:id="10290">
    <w:p>
      <w:pPr>
        <w:pStyle w:val="FootnoteText"/>
      </w:pPr>
      <w:r>
        <w:rPr>
          <w:rStyle w:val="FootnoteReference"/>
        </w:rPr>
        <w:footnoteRef/>
      </w:r>
      <w:r>
        <w:t xml:space="preserve"> Personal name: Samuel. Personal-name meaning: Samuel — Heard of God; God has heard. Source form: Samuel.</w:t>
      </w:r>
    </w:p>
  </w:footnote>
  <w:footnote w:id="10291">
    <w:p>
      <w:pPr>
        <w:pStyle w:val="FootnoteText"/>
      </w:pPr>
      <w:r>
        <w:rPr>
          <w:rStyle w:val="FootnoteReference"/>
        </w:rPr>
        <w:footnoteRef/>
      </w:r>
      <w:r>
        <w:t xml:space="preserve"> Cross-references for "Saul": 1Sam 10:1; 1Sam 10:21-26; 1Sam 11:15; 1Sam 15:1.</w:t>
      </w:r>
    </w:p>
  </w:footnote>
  <w:footnote w:id="1029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102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0294">
    <w:p>
      <w:pPr>
        <w:pStyle w:val="FootnoteText"/>
      </w:pPr>
      <w:r>
        <w:rPr>
          <w:rStyle w:val="FootnoteReference"/>
        </w:rPr>
        <w:footnoteRef/>
      </w:r>
      <w:r>
        <w:t xml:space="preserve"> Cross-references: 1Sam 8:5-22; 1Sam 12:12-19.</w:t>
      </w:r>
    </w:p>
  </w:footnote>
  <w:footnote w:id="10295">
    <w:p>
      <w:pPr>
        <w:pStyle w:val="FootnoteText"/>
      </w:pPr>
      <w:r>
        <w:rPr>
          <w:rStyle w:val="FootnoteReference"/>
        </w:rPr>
        <w:footnoteRef/>
      </w:r>
      <w:r>
        <w:t xml:space="preserve"> Cross-references: 1Sam 9:1-2; 1Sam 10:21.</w:t>
      </w:r>
    </w:p>
  </w:footnote>
  <w:footnote w:id="10296">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10297">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10298">
    <w:p>
      <w:pPr>
        <w:pStyle w:val="FootnoteText"/>
      </w:pPr>
      <w:r>
        <w:rPr>
          <w:rStyle w:val="FootnoteReference"/>
        </w:rPr>
        <w:footnoteRef/>
      </w:r>
      <w:r>
        <w:t xml:space="preserve"> Personal name: David. Personal-name meaning: David — Beloved. Source form: David.</w:t>
      </w:r>
    </w:p>
  </w:footnote>
  <w:footnote w:id="10299">
    <w:p>
      <w:pPr>
        <w:pStyle w:val="FootnoteText"/>
      </w:pPr>
      <w:r>
        <w:rPr>
          <w:rStyle w:val="FootnoteReference"/>
        </w:rPr>
        <w:footnoteRef/>
      </w:r>
      <w:r>
        <w:t xml:space="preserve"> Cross-references for "to whom": Acts 15:8; Heb 11:4-5.</w:t>
      </w:r>
    </w:p>
  </w:footnote>
  <w:footnote w:id="10300">
    <w:p>
      <w:pPr>
        <w:pStyle w:val="FootnoteText"/>
      </w:pPr>
      <w:r>
        <w:rPr>
          <w:rStyle w:val="FootnoteReference"/>
        </w:rPr>
        <w:footnoteRef/>
      </w:r>
      <w:r>
        <w:t xml:space="preserve"> Cross-references for "I have": 1Sam 13:14; 1Kgs 15:3; 1Kgs 15:5; Acts 7:46.</w:t>
      </w:r>
    </w:p>
  </w:footnote>
  <w:footnote w:id="10301">
    <w:p>
      <w:pPr>
        <w:pStyle w:val="FootnoteText"/>
      </w:pPr>
      <w:r>
        <w:rPr>
          <w:rStyle w:val="FootnoteReference"/>
        </w:rPr>
        <w:footnoteRef/>
      </w:r>
      <w:r>
        <w:t xml:space="preserve"> Personal name: Jesse. Personal-name meaning: Jesse — gift; oblation; one who is. Source form: Jesse.</w:t>
      </w:r>
    </w:p>
  </w:footnote>
  <w:footnote w:id="10302">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10303">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10304">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10305">
    <w:p>
      <w:pPr>
        <w:pStyle w:val="FootnoteText"/>
      </w:pPr>
      <w:r>
        <w:rPr>
          <w:rStyle w:val="FootnoteReference"/>
        </w:rPr>
        <w:footnoteRef/>
      </w:r>
      <w:r>
        <w:t xml:space="preserve"> Cross-references for "fulfilled": Mark 6:16-28; John 4:34; John 19:28-30; Acts 13:36; Acts 20:24; 2Tim 4:7; Rev 11:7.</w:t>
      </w:r>
    </w:p>
  </w:footnote>
  <w:footnote w:id="10306">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103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08">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10309">
    <w:p>
      <w:pPr>
        <w:pStyle w:val="FootnoteText"/>
      </w:pPr>
      <w:r>
        <w:rPr>
          <w:rStyle w:val="FootnoteReference"/>
        </w:rPr>
        <w:footnoteRef/>
      </w:r>
      <w:r>
        <w:t xml:space="preserve"> Personal name: Abraham. Personal-name meaning: Abraham — Father of a multitude. Source form: Abraham.</w:t>
      </w:r>
    </w:p>
  </w:footnote>
  <w:footnote w:id="10310">
    <w:p>
      <w:pPr>
        <w:pStyle w:val="FootnoteText"/>
      </w:pPr>
      <w:r>
        <w:rPr>
          <w:rStyle w:val="FootnoteReference"/>
        </w:rPr>
        <w:footnoteRef/>
      </w:r>
      <w:r>
        <w:t xml:space="preserve"> Cross-references for "to you": Isa 46:13; Luke 1:69; Luke 1:77; Acts 16:17; Acts 28:28; Rom 1:16; 2Cor 5:19-21; Eph 1:13; Col 1:5.</w:t>
      </w:r>
    </w:p>
  </w:footnote>
  <w:footnote w:id="10311">
    <w:p>
      <w:pPr>
        <w:pStyle w:val="FootnoteText"/>
      </w:pPr>
      <w:r>
        <w:rPr>
          <w:rStyle w:val="FootnoteReference"/>
        </w:rPr>
        <w:footnoteRef/>
      </w:r>
      <w:r>
        <w:t xml:space="preserve"> Cross-references for "and whosoever": Acts 10:35; Acts 13:16; Acts 13:43.</w:t>
      </w:r>
    </w:p>
  </w:footnote>
  <w:footnote w:id="10312">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10313">
    <w:p>
      <w:pPr>
        <w:pStyle w:val="FootnoteText"/>
      </w:pPr>
      <w:r>
        <w:rPr>
          <w:rStyle w:val="FootnoteReference"/>
        </w:rPr>
        <w:footnoteRef/>
      </w:r>
      <w:r>
        <w:t xml:space="preserve"> Cross-references: Matt 22:29; Luke 24:25-27; Luke 24:44-45.</w:t>
      </w:r>
    </w:p>
  </w:footnote>
  <w:footnote w:id="10314">
    <w:p>
      <w:pPr>
        <w:pStyle w:val="FootnoteText"/>
      </w:pPr>
      <w:r>
        <w:rPr>
          <w:rStyle w:val="FootnoteReference"/>
        </w:rPr>
        <w:footnoteRef/>
      </w:r>
      <w:r>
        <w:t xml:space="preserve"> Cross-references for "which": Acts 13:14-15; Acts 15:21.</w:t>
      </w:r>
    </w:p>
  </w:footnote>
  <w:footnote w:id="10315">
    <w:p>
      <w:pPr>
        <w:pStyle w:val="FootnoteText"/>
      </w:pPr>
      <w:r>
        <w:rPr>
          <w:rStyle w:val="FootnoteReference"/>
        </w:rPr>
        <w:footnoteRef/>
      </w:r>
      <w:r>
        <w:t xml:space="preserve"> Cross-references for "they have": Gen 50:20; Matt 26:54-56; Luke 24:20; Luke 24:24; John 19:28-30; John 19:36-37; Acts 26:22-23; Acts 28:23.</w:t>
      </w:r>
    </w:p>
  </w:footnote>
  <w:footnote w:id="10316">
    <w:p>
      <w:pPr>
        <w:pStyle w:val="FootnoteText"/>
      </w:pPr>
      <w:r>
        <w:rPr>
          <w:rStyle w:val="FootnoteReference"/>
        </w:rPr>
        <w:footnoteRef/>
      </w:r>
      <w:r>
        <w:t xml:space="preserve"> Name meaning: Pilate (Pilatus) — Armed with a spear. Roman judge who washed his hands of Jesus.</w:t>
      </w:r>
    </w:p>
  </w:footnote>
  <w:footnote w:id="10317">
    <w:p>
      <w:pPr>
        <w:pStyle w:val="FootnoteText"/>
      </w:pPr>
      <w:r>
        <w:rPr>
          <w:rStyle w:val="FootnoteReference"/>
        </w:rPr>
        <w:footnoteRef/>
      </w:r>
      <w:r>
        <w:t xml:space="preserve"> Cross-references: Matt 27:19; Matt 27:22-25; Mark 15:13-15; Luke 23:4-5; Luke 23:14-16; Luke 23:21-25; John 18:38; John 19:4; John 19:12-16; Acts 3:13-14.</w:t>
      </w:r>
    </w:p>
  </w:footnote>
  <w:footnote w:id="10318">
    <w:p>
      <w:pPr>
        <w:pStyle w:val="FootnoteText"/>
      </w:pPr>
      <w:r>
        <w:rPr>
          <w:rStyle w:val="FootnoteReference"/>
        </w:rPr>
        <w:footnoteRef/>
      </w:r>
      <w:r>
        <w:t xml:space="preserve"> Cross-references for "when": Luke 18:31-33; Luke 24:44; John 19:28; John 19:30; John 19:36-37; Acts 2:23; Acts 4:28; Acts 13:27.</w:t>
      </w:r>
    </w:p>
  </w:footnote>
  <w:footnote w:id="10319">
    <w:p>
      <w:pPr>
        <w:pStyle w:val="FootnoteText"/>
      </w:pPr>
      <w:r>
        <w:rPr>
          <w:rStyle w:val="FootnoteReference"/>
        </w:rPr>
        <w:footnoteRef/>
      </w:r>
      <w:r>
        <w:t xml:space="preserve"> Cross-references for "they took": Matt 27:57-60; Mark 15:45-46; Luke 23:53; John 19:38-42; 1Cor 15:4.</w:t>
      </w:r>
    </w:p>
  </w:footnote>
  <w:footnote w:id="10320">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10321">
    <w:p>
      <w:pPr>
        <w:pStyle w:val="FootnoteText"/>
      </w:pPr>
      <w:r>
        <w:rPr>
          <w:rStyle w:val="FootnoteReference"/>
        </w:rPr>
        <w:footnoteRef/>
      </w:r>
      <w:r>
        <w:t xml:space="preserve"> Cross-references for "he was": Matt 28:16; Mark 16:12-14; Luke 24:36-42; John 20:19-29; John 21:1-14; Acts 1:3; Acts 1:11; Acts 10:41; 1Cor 15:5-7.</w:t>
      </w:r>
    </w:p>
  </w:footnote>
  <w:footnote w:id="10322">
    <w:p>
      <w:pPr>
        <w:pStyle w:val="FootnoteText"/>
      </w:pPr>
      <w:r>
        <w:rPr>
          <w:rStyle w:val="FootnoteReference"/>
        </w:rPr>
        <w:footnoteRef/>
      </w:r>
      <w:r>
        <w:t xml:space="preserve"> Place name: Galilee. Place-name meaning: Galilee — wheel; revolution. Source form: Galilee. Greek form: γαλιλαιας.</w:t>
      </w:r>
    </w:p>
  </w:footnote>
  <w:footnote w:id="10323">
    <w:p>
      <w:pPr>
        <w:pStyle w:val="FootnoteText"/>
      </w:pPr>
      <w:r>
        <w:rPr>
          <w:rStyle w:val="FootnoteReference"/>
        </w:rPr>
        <w:footnoteRef/>
      </w:r>
      <w:r>
        <w:t xml:space="preserve"> Cross-references: Luke 24:48; John 15:27; Acts 1:8; Acts 1:22; Acts 2:32; Acts 3:15; Acts 5:32; Acts 10:39; Heb 2:3-4.</w:t>
      </w:r>
    </w:p>
  </w:footnote>
  <w:footnote w:id="10324">
    <w:p>
      <w:pPr>
        <w:pStyle w:val="FootnoteText"/>
      </w:pPr>
      <w:r>
        <w:rPr>
          <w:rStyle w:val="FootnoteReference"/>
        </w:rPr>
        <w:footnoteRef/>
      </w:r>
      <w:r>
        <w:t xml:space="preserve"> Cross-references: Isa 40:9; Isa 41:27; Isa 52:7; Isa 61:1; Luke 1:19; Luke 2:10; Acts 13:38; Rom 10:15.</w:t>
      </w:r>
    </w:p>
  </w:footnote>
  <w:footnote w:id="10325">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10326">
    <w:p>
      <w:pPr>
        <w:pStyle w:val="FootnoteText"/>
      </w:pPr>
      <w:r>
        <w:rPr>
          <w:rStyle w:val="FootnoteReference"/>
        </w:rPr>
        <w:footnoteRef/>
      </w:r>
      <w:r>
        <w:t xml:space="preserve"> Cross-references for "Thou art": Ps 2:7; Heb 1:5-6; Heb 5:5.</w:t>
      </w:r>
    </w:p>
  </w:footnote>
  <w:footnote w:id="10327">
    <w:p>
      <w:pPr>
        <w:pStyle w:val="FootnoteText"/>
      </w:pPr>
      <w:r>
        <w:rPr>
          <w:rStyle w:val="FootnoteReference"/>
        </w:rPr>
        <w:footnoteRef/>
      </w:r>
      <w:r>
        <w:t xml:space="preserve"> Cross-references for "I will": Isa 55:3.</w:t>
      </w:r>
    </w:p>
  </w:footnote>
  <w:footnote w:id="10328">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10329">
    <w:p>
      <w:pPr>
        <w:pStyle w:val="FootnoteText"/>
      </w:pPr>
      <w:r>
        <w:rPr>
          <w:rStyle w:val="FootnoteReference"/>
        </w:rPr>
        <w:footnoteRef/>
      </w:r>
      <w:r>
        <w:t xml:space="preserve"> Cross-references for "mercies": Isa 55:3; G3743.</w:t>
      </w:r>
    </w:p>
  </w:footnote>
  <w:footnote w:id="10330">
    <w:p>
      <w:pPr>
        <w:pStyle w:val="FootnoteText"/>
      </w:pPr>
      <w:r>
        <w:rPr>
          <w:rStyle w:val="FootnoteReference"/>
        </w:rPr>
        <w:footnoteRef/>
      </w:r>
      <w:r>
        <w:t xml:space="preserve"> Cross-references: Rom 6:9.</w:t>
      </w:r>
    </w:p>
  </w:footnote>
  <w:footnote w:id="10331">
    <w:p>
      <w:pPr>
        <w:pStyle w:val="FootnoteText"/>
      </w:pPr>
      <w:r>
        <w:rPr>
          <w:rStyle w:val="FootnoteReference"/>
        </w:rPr>
        <w:footnoteRef/>
      </w:r>
      <w:r>
        <w:t xml:space="preserve"> Cross-references for "to see": Ps 49:9; Ps 89:48; Luke 2:26; John 3:36; John 8:51; Acts 13:36-37; Heb 11:5.</w:t>
      </w:r>
    </w:p>
  </w:footnote>
  <w:footnote w:id="10332">
    <w:p>
      <w:pPr>
        <w:pStyle w:val="FootnoteText"/>
      </w:pPr>
      <w:r>
        <w:rPr>
          <w:rStyle w:val="FootnoteReference"/>
        </w:rPr>
        <w:footnoteRef/>
      </w:r>
      <w:r>
        <w:t xml:space="preserve"> Cross-references: Ps 16:10; Acts 2:27-31.</w:t>
      </w:r>
    </w:p>
  </w:footnote>
  <w:footnote w:id="10333">
    <w:p>
      <w:pPr>
        <w:pStyle w:val="FootnoteText"/>
      </w:pPr>
      <w:r>
        <w:rPr>
          <w:rStyle w:val="FootnoteReference"/>
        </w:rPr>
        <w:footnoteRef/>
      </w:r>
      <w:r>
        <w:t xml:space="preserve"> Cross-references for "served": 1Chr 11:2; 1Chr 13:2-4; 1Chr 15:12-16; 1Chr 15:25-29; 1Chr 18:14; Ps 78:71-72; Acts 13:22.</w:t>
      </w:r>
    </w:p>
  </w:footnote>
  <w:footnote w:id="10334">
    <w:p>
      <w:pPr>
        <w:pStyle w:val="FootnoteText"/>
      </w:pPr>
      <w:r>
        <w:rPr>
          <w:rStyle w:val="FootnoteReference"/>
        </w:rPr>
        <w:footnoteRef/>
      </w:r>
      <w:r>
        <w:t xml:space="preserve"> Cross-references for "fell": 2Sam 7:12; 1Kgs 2:10; Acts 7:60; 1Cor 15:6; 1Cor 15:18; 1Thess 4:13.</w:t>
      </w:r>
    </w:p>
  </w:footnote>
  <w:footnote w:id="10335">
    <w:p>
      <w:pPr>
        <w:pStyle w:val="FootnoteText"/>
      </w:pPr>
      <w:r>
        <w:rPr>
          <w:rStyle w:val="FootnoteReference"/>
        </w:rPr>
        <w:footnoteRef/>
      </w:r>
      <w:r>
        <w:t xml:space="preserve"> Cross-references for "and was": 1Chr 17:11; 2Chr 9:31; 2Chr 12:16; 2Chr 21:1; 2Chr 26:23; Acts 2:29.</w:t>
      </w:r>
    </w:p>
  </w:footnote>
  <w:footnote w:id="10336">
    <w:p>
      <w:pPr>
        <w:pStyle w:val="FootnoteText"/>
      </w:pPr>
      <w:r>
        <w:rPr>
          <w:rStyle w:val="FootnoteReference"/>
        </w:rPr>
        <w:footnoteRef/>
      </w:r>
      <w:r>
        <w:t xml:space="preserve"> Cross-references for "and saw": Gen 3:19; Job 17:14; Job 19:26-27; Job 21:26; Ps 49:9; Ps 49:14; John 11:39; 1Cor 15:42-44; 1Cor 15:53-54.</w:t>
      </w:r>
    </w:p>
  </w:footnote>
  <w:footnote w:id="10337">
    <w:p>
      <w:pPr>
        <w:pStyle w:val="FootnoteText"/>
      </w:pPr>
      <w:r>
        <w:rPr>
          <w:rStyle w:val="FootnoteReference"/>
        </w:rPr>
        <w:footnoteRef/>
      </w:r>
      <w:r>
        <w:t xml:space="preserve"> Cross-references: Acts 2:24; Acts 13:30.</w:t>
      </w:r>
    </w:p>
  </w:footnote>
  <w:footnote w:id="10338">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10339">
    <w:p>
      <w:pPr>
        <w:pStyle w:val="FootnoteText"/>
      </w:pPr>
      <w:r>
        <w:rPr>
          <w:rStyle w:val="FootnoteReference"/>
        </w:rPr>
        <w:footnoteRef/>
      </w:r>
      <w:r>
        <w:t xml:space="preserve"> Cross-references: Ezek 36:32; Dan 3:18; Acts 2:14; Acts 4:10; Acts 28:28.</w:t>
      </w:r>
    </w:p>
  </w:footnote>
  <w:footnote w:id="10340">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10341">
    <w:p>
      <w:pPr>
        <w:pStyle w:val="FootnoteText"/>
      </w:pPr>
      <w:r>
        <w:rPr>
          <w:rStyle w:val="FootnoteReference"/>
        </w:rPr>
        <w:footnoteRef/>
      </w:r>
      <w:r>
        <w:t xml:space="preserve"> Personal name: Moses. Personal-name meaning: Moses — Drawn out. Source form: Moses.</w:t>
      </w:r>
    </w:p>
  </w:footnote>
  <w:footnote w:id="10342">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10343">
    <w:p>
      <w:pPr>
        <w:pStyle w:val="FootnoteText"/>
      </w:pPr>
      <w:r>
        <w:rPr>
          <w:rStyle w:val="FootnoteReference"/>
        </w:rPr>
        <w:footnoteRef/>
      </w:r>
      <w:r>
        <w:t xml:space="preserve"> Cross-references for "Beware": Mal 3:2; Mal 4:1; Matt 3:9-12; Heb 2:3; Heb 3:12; Heb 12:25.</w:t>
      </w:r>
    </w:p>
  </w:footnote>
  <w:footnote w:id="10344">
    <w:p>
      <w:pPr>
        <w:pStyle w:val="FootnoteText"/>
      </w:pPr>
      <w:r>
        <w:rPr>
          <w:rStyle w:val="FootnoteReference"/>
        </w:rPr>
        <w:footnoteRef/>
      </w:r>
      <w:r>
        <w:t xml:space="preserve"> Cross-references for "which": Isa 29:14; Hab 1:5.</w:t>
      </w:r>
    </w:p>
  </w:footnote>
  <w:footnote w:id="10345">
    <w:p>
      <w:pPr>
        <w:pStyle w:val="FootnoteText"/>
      </w:pPr>
      <w:r>
        <w:rPr>
          <w:rStyle w:val="FootnoteReference"/>
        </w:rPr>
        <w:footnoteRef/>
      </w:r>
      <w:r>
        <w:t xml:space="preserve"> Cross-references for "ye despisers": Prov 1:24-32; Prov 5:12; Isa 5:24; Isa 28:14-22; Luke 16:14; Luke 23:35; Heb 10:28-30.</w:t>
      </w:r>
    </w:p>
  </w:footnote>
  <w:footnote w:id="10346">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10347">
    <w:p>
      <w:pPr>
        <w:pStyle w:val="FootnoteText"/>
      </w:pPr>
      <w:r>
        <w:rPr>
          <w:rStyle w:val="FootnoteReference"/>
        </w:rPr>
        <w:footnoteRef/>
      </w:r>
      <w:r>
        <w:t xml:space="preserve"> Cross-references for "the next sabbath": Acts 13:44.</w:t>
      </w:r>
    </w:p>
  </w:footnote>
  <w:footnote w:id="10348">
    <w:p>
      <w:pPr>
        <w:pStyle w:val="FootnoteText"/>
      </w:pPr>
      <w:r>
        <w:rPr>
          <w:rStyle w:val="FootnoteReference"/>
        </w:rPr>
        <w:footnoteRef/>
      </w:r>
      <w:r>
        <w:t xml:space="preserve"> Cross-references for "the Gentiles": Ezek 3:6; Matt 11:21; Matt 19:30; Acts 10:33; Acts 28:28.</w:t>
      </w:r>
    </w:p>
  </w:footnote>
  <w:footnote w:id="10349">
    <w:p>
      <w:pPr>
        <w:pStyle w:val="FootnoteText"/>
      </w:pPr>
      <w:r>
        <w:rPr>
          <w:rStyle w:val="FootnoteReference"/>
        </w:rPr>
        <w:footnoteRef/>
      </w:r>
      <w:r>
        <w:t xml:space="preserve"> Cross-references for "and religious": Acts 2:10; Acts 6:5.</w:t>
      </w:r>
    </w:p>
  </w:footnote>
  <w:footnote w:id="10350">
    <w:p>
      <w:pPr>
        <w:pStyle w:val="FootnoteText"/>
      </w:pPr>
      <w:r>
        <w:rPr>
          <w:rStyle w:val="FootnoteReference"/>
        </w:rPr>
        <w:footnoteRef/>
      </w:r>
      <w:r>
        <w:t xml:space="preserve"> Cross-references for "followed": Acts 17:34; Acts 19:9.</w:t>
      </w:r>
    </w:p>
  </w:footnote>
  <w:footnote w:id="10351">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10352">
    <w:p>
      <w:pPr>
        <w:pStyle w:val="FootnoteText"/>
      </w:pPr>
      <w:r>
        <w:rPr>
          <w:rStyle w:val="FootnoteReference"/>
        </w:rPr>
        <w:footnoteRef/>
      </w:r>
      <w:r>
        <w:t xml:space="preserve"> Cross-references for "the grace": Acts 14:3; Rom 3:24; Rom 5:2; Rom 5:21; Rom 11:6; Gal 5:4; Eph 2:8; Titus 2:11; Heb 13:9; 1Pet 5:12.</w:t>
      </w:r>
    </w:p>
  </w:footnote>
  <w:footnote w:id="10353">
    <w:p>
      <w:pPr>
        <w:pStyle w:val="FootnoteText"/>
      </w:pPr>
      <w:r>
        <w:rPr>
          <w:rStyle w:val="FootnoteReference"/>
        </w:rPr>
        <w:footnoteRef/>
      </w:r>
      <w:r>
        <w:t xml:space="preserve"> Cross-references for "came": Gen 49:10; Ps 110:3; Isa 11:10; Isa 60:8.</w:t>
      </w:r>
    </w:p>
  </w:footnote>
  <w:footnote w:id="10354">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10355">
    <w:p>
      <w:pPr>
        <w:pStyle w:val="FootnoteText"/>
      </w:pPr>
      <w:r>
        <w:rPr>
          <w:rStyle w:val="FootnoteReference"/>
        </w:rPr>
        <w:footnoteRef/>
      </w:r>
      <w:r>
        <w:t xml:space="preserve"> Cross-references for "spake": Matt 23:13; Acts 6:9-10; Acts 18:6; Acts 19:9; 1Pet 4:4; Jude 1:10.</w:t>
      </w:r>
    </w:p>
  </w:footnote>
  <w:footnote w:id="10356">
    <w:p>
      <w:pPr>
        <w:pStyle w:val="FootnoteText"/>
      </w:pPr>
      <w:r>
        <w:rPr>
          <w:rStyle w:val="FootnoteReference"/>
        </w:rPr>
        <w:footnoteRef/>
      </w:r>
      <w:r>
        <w:t xml:space="preserve"> Cross-references for "It was": Matt 10:6; Luke 24:47; John 4:22; Acts 3:26; Acts 13:26; Acts 18:5; Acts 26:20; Rom 1:16; Rom 2:10; Rom 9:4-5.</w:t>
      </w:r>
    </w:p>
  </w:footnote>
  <w:footnote w:id="10357">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10358">
    <w:p>
      <w:pPr>
        <w:pStyle w:val="FootnoteText"/>
      </w:pPr>
      <w:r>
        <w:rPr>
          <w:rStyle w:val="FootnoteReference"/>
        </w:rPr>
        <w:footnoteRef/>
      </w:r>
      <w:r>
        <w:t xml:space="preserve"> Cross-references for "turn": Isa 55:5; Acts 18:6; Acts 28:28.</w:t>
      </w:r>
    </w:p>
  </w:footnote>
  <w:footnote w:id="10359">
    <w:p>
      <w:pPr>
        <w:pStyle w:val="FootnoteText"/>
      </w:pPr>
      <w:r>
        <w:rPr>
          <w:rStyle w:val="FootnoteReference"/>
        </w:rPr>
        <w:footnoteRef/>
      </w:r>
      <w:r>
        <w:t xml:space="preserve"> Cross-references for "waxed": Prov 28:1; Acts 4:13; Acts 4:29-31; Rom 10:20; Eph 6:19-20; Phil 1:14; Heb 11:34.</w:t>
      </w:r>
    </w:p>
  </w:footnote>
  <w:footnote w:id="10360">
    <w:p>
      <w:pPr>
        <w:pStyle w:val="FootnoteText"/>
      </w:pPr>
      <w:r>
        <w:rPr>
          <w:rStyle w:val="FootnoteReference"/>
        </w:rPr>
        <w:footnoteRef/>
      </w:r>
      <w:r>
        <w:t xml:space="preserve"> Cross-references for "I have": Isa 42:1; Isa 42:6; Isa 49:6; Isa 60:3; Luke 2:32; Acts 26:23.</w:t>
      </w:r>
    </w:p>
  </w:footnote>
  <w:footnote w:id="10361">
    <w:p>
      <w:pPr>
        <w:pStyle w:val="FootnoteText"/>
      </w:pPr>
      <w:r>
        <w:rPr>
          <w:rStyle w:val="FootnoteReference"/>
        </w:rPr>
        <w:footnoteRef/>
      </w:r>
      <w:r>
        <w:t xml:space="preserve"> Cross-references: Matt 28:19; Mark 16:15; Luke 24:47; Acts 1:8; Acts 9:15; Acts 22:21; Acts 26:17-18.</w:t>
      </w:r>
    </w:p>
  </w:footnote>
  <w:footnote w:id="10362">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10363">
    <w:p>
      <w:pPr>
        <w:pStyle w:val="FootnoteText"/>
      </w:pPr>
      <w:r>
        <w:rPr>
          <w:rStyle w:val="FootnoteReference"/>
        </w:rPr>
        <w:footnoteRef/>
      </w:r>
      <w:r>
        <w:t xml:space="preserve"> Cross-references for "glorified": Ps 138:2; 2Thess 3:1.</w:t>
      </w:r>
    </w:p>
  </w:footnote>
  <w:footnote w:id="10364">
    <w:p>
      <w:pPr>
        <w:pStyle w:val="FootnoteText"/>
      </w:pPr>
      <w:r>
        <w:rPr>
          <w:rStyle w:val="FootnoteReference"/>
        </w:rPr>
        <w:footnoteRef/>
      </w:r>
      <w:r>
        <w:t xml:space="preserve"> Cross-references for "and as": John 10:16; John 10:26-27; John 11:52; Acts 2:47; Rom 8:30; Rom 11:7; Eph 1:19; Eph 2:5-10; 2Thess 2:13-14.</w:t>
      </w:r>
    </w:p>
  </w:footnote>
  <w:footnote w:id="10365">
    <w:p>
      <w:pPr>
        <w:pStyle w:val="FootnoteText"/>
      </w:pPr>
      <w:r>
        <w:rPr>
          <w:rStyle w:val="FootnoteReference"/>
        </w:rPr>
        <w:footnoteRef/>
      </w:r>
      <w:r>
        <w:t xml:space="preserve"> Cross-references for "ordained": Matt 28:16; Luke 7:8; Acts 15:2; Acts 20:13; Acts 22:10; Acts 28:23; Rom 13:1; 1Cor 16:15.</w:t>
      </w:r>
    </w:p>
  </w:footnote>
  <w:footnote w:id="10366">
    <w:p>
      <w:pPr>
        <w:pStyle w:val="FootnoteText"/>
      </w:pPr>
      <w:r>
        <w:rPr>
          <w:rStyle w:val="FootnoteReference"/>
        </w:rPr>
        <w:footnoteRef/>
      </w:r>
      <w:r>
        <w:t xml:space="preserve"> Cross-references: Luke 2:10-11; Acts 2:41; Acts 8:8; Acts 13:42; Acts 15:31; Rom 15:9-12.</w:t>
      </w:r>
    </w:p>
  </w:footnote>
  <w:footnote w:id="10367">
    <w:p>
      <w:pPr>
        <w:pStyle w:val="FootnoteText"/>
      </w:pPr>
      <w:r>
        <w:rPr>
          <w:rStyle w:val="FootnoteReference"/>
        </w:rPr>
        <w:footnoteRef/>
      </w:r>
      <w:r>
        <w:t xml:space="preserve"> Cross-references: Acts 6:7; Acts 9:42; Acts 12:24; Acts 19:10; Acts 19:26; Phil 1:13-14.</w:t>
      </w:r>
    </w:p>
  </w:footnote>
  <w:footnote w:id="10368">
    <w:p>
      <w:pPr>
        <w:pStyle w:val="FootnoteText"/>
      </w:pPr>
      <w:r>
        <w:rPr>
          <w:rStyle w:val="FootnoteReference"/>
        </w:rPr>
        <w:footnoteRef/>
      </w:r>
      <w:r>
        <w:t xml:space="preserve"> Cross-references for "the Jews": 1Kgs 21:25; Acts 6:12; Acts 13:45; Acts 14:2; Acts 14:19; Acts 17:13; Acts 21:27.</w:t>
      </w:r>
    </w:p>
  </w:footnote>
  <w:footnote w:id="10369">
    <w:p>
      <w:pPr>
        <w:pStyle w:val="FootnoteText"/>
      </w:pPr>
      <w:r>
        <w:rPr>
          <w:rStyle w:val="FootnoteReference"/>
        </w:rPr>
        <w:footnoteRef/>
      </w:r>
      <w:r>
        <w:t xml:space="preserve"> Cross-references for "devout": Acts 2:5; Acts 13:43; Rom 10:2.</w:t>
      </w:r>
    </w:p>
  </w:footnote>
  <w:footnote w:id="10370">
    <w:p>
      <w:pPr>
        <w:pStyle w:val="FootnoteText"/>
      </w:pPr>
      <w:r>
        <w:rPr>
          <w:rStyle w:val="FootnoteReference"/>
        </w:rPr>
        <w:footnoteRef/>
      </w:r>
      <w:r>
        <w:t xml:space="preserve"> Cross-references for "and raised": Matt 10:23; Acts 8:1; 2Tim 3:11.</w:t>
      </w:r>
    </w:p>
  </w:footnote>
  <w:footnote w:id="10371">
    <w:p>
      <w:pPr>
        <w:pStyle w:val="FootnoteText"/>
      </w:pPr>
      <w:r>
        <w:rPr>
          <w:rStyle w:val="FootnoteReference"/>
        </w:rPr>
        <w:footnoteRef/>
      </w:r>
      <w:r>
        <w:t xml:space="preserve"> Cross-references for "and expelled": Isa 66:5; Amos 7:12; Mark 5:17; Acts 16:37-39.</w:t>
      </w:r>
    </w:p>
  </w:footnote>
  <w:footnote w:id="10372">
    <w:p>
      <w:pPr>
        <w:pStyle w:val="FootnoteText"/>
      </w:pPr>
      <w:r>
        <w:rPr>
          <w:rStyle w:val="FootnoteReference"/>
        </w:rPr>
        <w:footnoteRef/>
      </w:r>
      <w:r>
        <w:t xml:space="preserve"> Cross-references for "honourable": 1Cor 1:26-29; Jas 2:5-6.</w:t>
      </w:r>
    </w:p>
  </w:footnote>
  <w:footnote w:id="10373">
    <w:p>
      <w:pPr>
        <w:pStyle w:val="FootnoteText"/>
      </w:pPr>
      <w:r>
        <w:rPr>
          <w:rStyle w:val="FootnoteReference"/>
        </w:rPr>
        <w:footnoteRef/>
      </w:r>
      <w:r>
        <w:t xml:space="preserve"> Place name: Iconium. Place-name meaning: Iconium — coming. Source form: Iconium. Greek form: ικονιον.</w:t>
      </w:r>
    </w:p>
  </w:footnote>
  <w:footnote w:id="10374">
    <w:p>
      <w:pPr>
        <w:pStyle w:val="FootnoteText"/>
      </w:pPr>
      <w:r>
        <w:rPr>
          <w:rStyle w:val="FootnoteReference"/>
        </w:rPr>
        <w:footnoteRef/>
      </w:r>
      <w:r>
        <w:t xml:space="preserve"> Cross-references: Matt 10:14; Mark 6:11; Luke 9:5; Acts 18:6.</w:t>
      </w:r>
    </w:p>
  </w:footnote>
  <w:footnote w:id="10375">
    <w:p>
      <w:pPr>
        <w:pStyle w:val="FootnoteText"/>
      </w:pPr>
      <w:r>
        <w:rPr>
          <w:rStyle w:val="FootnoteReference"/>
        </w:rPr>
        <w:footnoteRef/>
      </w:r>
      <w:r>
        <w:t xml:space="preserve"> Cross-references for "Iconium": Acts 14:1; Acts 14:19; Acts 14:21; Acts 16:2.</w:t>
      </w:r>
    </w:p>
  </w:footnote>
  <w:footnote w:id="10376">
    <w:p>
      <w:pPr>
        <w:pStyle w:val="FootnoteText"/>
      </w:pPr>
      <w:r>
        <w:rPr>
          <w:rStyle w:val="FootnoteReference"/>
        </w:rPr>
        <w:footnoteRef/>
      </w:r>
      <w:r>
        <w:t xml:space="preserve"> Cross-references for "with the": Acts 2:4; Acts 4:31; Gal 5:22; Eph 5:18-20.</w:t>
      </w:r>
    </w:p>
  </w:footnote>
  <w:footnote w:id="10377">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10378">
    <w:p>
      <w:pPr>
        <w:pStyle w:val="FootnoteText"/>
      </w:pPr>
      <w:r>
        <w:rPr>
          <w:rStyle w:val="FootnoteReference"/>
        </w:rPr>
        <w:footnoteRef/>
      </w:r>
      <w:r>
        <w:t xml:space="preserve"> Place name: Iconium. Place-name meaning: Iconium — coming. Source form: Iconium. Greek form: ικονιον.</w:t>
      </w:r>
    </w:p>
  </w:footnote>
  <w:footnote w:id="10379">
    <w:p>
      <w:pPr>
        <w:pStyle w:val="FootnoteText"/>
      </w:pPr>
      <w:r>
        <w:rPr>
          <w:rStyle w:val="FootnoteReference"/>
        </w:rPr>
        <w:footnoteRef/>
      </w:r>
      <w:r>
        <w:t xml:space="preserve"> Cross-references for "went": Acts 9:20; Acts 13:46; Acts 17:1-2; Acts 17:17; Acts 18:4; Acts 19:8.</w:t>
      </w:r>
    </w:p>
  </w:footnote>
  <w:footnote w:id="10380">
    <w:p>
      <w:pPr>
        <w:pStyle w:val="FootnoteText"/>
      </w:pPr>
      <w:r>
        <w:rPr>
          <w:rStyle w:val="FootnoteReference"/>
        </w:rPr>
        <w:footnoteRef/>
      </w:r>
      <w:r>
        <w:t xml:space="preserve"> People-name: Jews. People-name meaning: Jews — People of Judah; Judeans. Source form: Jews.</w:t>
      </w:r>
    </w:p>
  </w:footnote>
  <w:footnote w:id="10381">
    <w:p>
      <w:pPr>
        <w:pStyle w:val="FootnoteText"/>
      </w:pPr>
      <w:r>
        <w:rPr>
          <w:rStyle w:val="FootnoteReference"/>
        </w:rPr>
        <w:footnoteRef/>
      </w:r>
      <w:r>
        <w:t xml:space="preserve"> Cross-references for "that a": Acts 11:21; Acts 13:43; Acts 13:46; Acts 14:21; Acts 17:4; Acts 18:8.</w:t>
      </w:r>
    </w:p>
  </w:footnote>
  <w:footnote w:id="10382">
    <w:p>
      <w:pPr>
        <w:pStyle w:val="FootnoteText"/>
      </w:pPr>
      <w:r>
        <w:rPr>
          <w:rStyle w:val="FootnoteReference"/>
        </w:rPr>
        <w:footnoteRef/>
      </w:r>
      <w:r>
        <w:t xml:space="preserve"> People-name: Greeks. People-name meaning: Greeks — Greek people; Hellenes. Source form: Greeks.</w:t>
      </w:r>
    </w:p>
  </w:footnote>
  <w:footnote w:id="10383">
    <w:p>
      <w:pPr>
        <w:pStyle w:val="FootnoteText"/>
      </w:pPr>
      <w:r>
        <w:rPr>
          <w:rStyle w:val="FootnoteReference"/>
        </w:rPr>
        <w:footnoteRef/>
      </w:r>
      <w:r>
        <w:t xml:space="preserve"> Cross-references: Acts 13:51.</w:t>
      </w:r>
    </w:p>
  </w:footnote>
  <w:footnote w:id="10384">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10385">
    <w:p>
      <w:pPr>
        <w:pStyle w:val="FootnoteText"/>
      </w:pPr>
      <w:r>
        <w:rPr>
          <w:rStyle w:val="FootnoteReference"/>
        </w:rPr>
        <w:footnoteRef/>
      </w:r>
      <w:r>
        <w:t xml:space="preserve"> Cross-references: Mark 15:10-11; Acts 13:45; Acts 13:50; Acts 14:19; Acts 17:5; Acts 17:13; Acts 18:12; Acts 21:27-30; 1Thess 2:15-16.</w:t>
      </w:r>
    </w:p>
  </w:footnote>
  <w:footnote w:id="10386">
    <w:p>
      <w:pPr>
        <w:pStyle w:val="FootnoteText"/>
      </w:pPr>
      <w:r>
        <w:rPr>
          <w:rStyle w:val="FootnoteReference"/>
        </w:rPr>
        <w:footnoteRef/>
      </w:r>
      <w:r>
        <w:t xml:space="preserve"> Cross-references for "therefore": Acts 18:9-11; Acts 19:10; 1Cor 16:8-9.</w:t>
      </w:r>
    </w:p>
  </w:footnote>
  <w:footnote w:id="10387">
    <w:p>
      <w:pPr>
        <w:pStyle w:val="FootnoteText"/>
      </w:pPr>
      <w:r>
        <w:rPr>
          <w:rStyle w:val="FootnoteReference"/>
        </w:rPr>
        <w:footnoteRef/>
      </w:r>
      <w:r>
        <w:t xml:space="preserve"> Cross-references for "speaking": Acts 13:46; Eph 6:18-20; 1Thess 2:2.</w:t>
      </w:r>
    </w:p>
  </w:footnote>
  <w:footnote w:id="10388">
    <w:p>
      <w:pPr>
        <w:pStyle w:val="FootnoteText"/>
      </w:pPr>
      <w:r>
        <w:rPr>
          <w:rStyle w:val="FootnoteReference"/>
        </w:rPr>
        <w:footnoteRef/>
      </w:r>
      <w:r>
        <w:t xml:space="preserve"> Cross-references for "the word": Acts 20:24; Acts 20:32; Rom 1:16.</w:t>
      </w:r>
    </w:p>
  </w:footnote>
  <w:footnote w:id="10389">
    <w:p>
      <w:pPr>
        <w:pStyle w:val="FootnoteText"/>
      </w:pPr>
      <w:r>
        <w:rPr>
          <w:rStyle w:val="FootnoteReference"/>
        </w:rPr>
        <w:footnoteRef/>
      </w:r>
      <w:r>
        <w:t xml:space="preserve"> Cross-references for "granted": Acts 4:29-30; Acts 5:12-14; Acts 19:11-12.</w:t>
      </w:r>
    </w:p>
  </w:footnote>
  <w:footnote w:id="10390">
    <w:p>
      <w:pPr>
        <w:pStyle w:val="FootnoteText"/>
      </w:pPr>
      <w:r>
        <w:rPr>
          <w:rStyle w:val="FootnoteReference"/>
        </w:rPr>
        <w:footnoteRef/>
      </w:r>
      <w:r>
        <w:t xml:space="preserve"> Cross-references for "which": Mark 16:20; Acts 2:22; Acts 5:32; Heb 2:4.</w:t>
      </w:r>
    </w:p>
  </w:footnote>
  <w:footnote w:id="10391">
    <w:p>
      <w:pPr>
        <w:pStyle w:val="FootnoteText"/>
      </w:pPr>
      <w:r>
        <w:rPr>
          <w:rStyle w:val="FootnoteReference"/>
        </w:rPr>
        <w:footnoteRef/>
      </w:r>
      <w:r>
        <w:t xml:space="preserve"> Cross-references for "the multitude": Mic 7:6; Matt 10:34-36; Luke 2:34; Luke 11:21-23; Luke 12:51-53; John 7:43.</w:t>
      </w:r>
    </w:p>
  </w:footnote>
  <w:footnote w:id="10392">
    <w:p>
      <w:pPr>
        <w:pStyle w:val="FootnoteText"/>
      </w:pPr>
      <w:r>
        <w:rPr>
          <w:rStyle w:val="FootnoteReference"/>
        </w:rPr>
        <w:footnoteRef/>
      </w:r>
      <w:r>
        <w:t xml:space="preserve"> Cross-references for "part": Acts 28:24.</w:t>
      </w:r>
    </w:p>
  </w:footnote>
  <w:footnote w:id="10393">
    <w:p>
      <w:pPr>
        <w:pStyle w:val="FootnoteText"/>
      </w:pPr>
      <w:r>
        <w:rPr>
          <w:rStyle w:val="FootnoteReference"/>
        </w:rPr>
        <w:footnoteRef/>
      </w:r>
      <w:r>
        <w:t xml:space="preserve"> Cross-references for "apostles": Acts 13:2; Acts 14:14; 1Cor 9:5.</w:t>
      </w:r>
    </w:p>
  </w:footnote>
  <w:footnote w:id="10394">
    <w:p>
      <w:pPr>
        <w:pStyle w:val="FootnoteText"/>
      </w:pPr>
      <w:r>
        <w:rPr>
          <w:rStyle w:val="FootnoteReference"/>
        </w:rPr>
        <w:footnoteRef/>
      </w:r>
      <w:r>
        <w:t xml:space="preserve"> Cross-references for "when": Ps 2:1-3; Ps 83:5; Acts 4:25-29; Acts 17:5; 2Tim 3:11.</w:t>
      </w:r>
    </w:p>
  </w:footnote>
  <w:footnote w:id="10395">
    <w:p>
      <w:pPr>
        <w:pStyle w:val="FootnoteText"/>
      </w:pPr>
      <w:r>
        <w:rPr>
          <w:rStyle w:val="FootnoteReference"/>
        </w:rPr>
        <w:footnoteRef/>
      </w:r>
      <w:r>
        <w:t xml:space="preserve"> Cross-references for "despitefully": Matt 5:44; Luke 6:28.</w:t>
      </w:r>
    </w:p>
  </w:footnote>
  <w:footnote w:id="10396">
    <w:p>
      <w:pPr>
        <w:pStyle w:val="FootnoteText"/>
      </w:pPr>
      <w:r>
        <w:rPr>
          <w:rStyle w:val="FootnoteReference"/>
        </w:rPr>
        <w:footnoteRef/>
      </w:r>
      <w:r>
        <w:t xml:space="preserve"> Cross-references for "and fled": Matt 10:23.</w:t>
      </w:r>
    </w:p>
  </w:footnote>
  <w:footnote w:id="10397">
    <w:p>
      <w:pPr>
        <w:pStyle w:val="FootnoteText"/>
      </w:pPr>
      <w:r>
        <w:rPr>
          <w:rStyle w:val="FootnoteReference"/>
        </w:rPr>
        <w:footnoteRef/>
      </w:r>
      <w:r>
        <w:t xml:space="preserve"> Place name: Lystra. Place-name meaning: Lystra — that dissolves or disperses. Source form: Lystra. Greek form: λυστραν.</w:t>
      </w:r>
    </w:p>
  </w:footnote>
  <w:footnote w:id="10398">
    <w:p>
      <w:pPr>
        <w:pStyle w:val="FootnoteText"/>
      </w:pPr>
      <w:r>
        <w:rPr>
          <w:rStyle w:val="FootnoteReference"/>
        </w:rPr>
        <w:footnoteRef/>
      </w:r>
      <w:r>
        <w:t xml:space="preserve"> Place name: Derbe. Place-name meaning: Derbe — a sting. Source form: Derbe. Greek form: δερβην.</w:t>
      </w:r>
    </w:p>
  </w:footnote>
  <w:footnote w:id="10399">
    <w:p>
      <w:pPr>
        <w:pStyle w:val="FootnoteText"/>
      </w:pPr>
      <w:r>
        <w:rPr>
          <w:rStyle w:val="FootnoteReference"/>
        </w:rPr>
        <w:footnoteRef/>
      </w:r>
      <w:r>
        <w:t xml:space="preserve"> Place name: Lycaonia. Place-name meaning: Lycaonia — she-wolf. Source form: Lycaonia. Greek form: λυκαονιας.</w:t>
      </w:r>
    </w:p>
  </w:footnote>
  <w:footnote w:id="10400">
    <w:p>
      <w:pPr>
        <w:pStyle w:val="FootnoteText"/>
      </w:pPr>
      <w:r>
        <w:rPr>
          <w:rStyle w:val="FootnoteReference"/>
        </w:rPr>
        <w:footnoteRef/>
      </w:r>
      <w:r>
        <w:t xml:space="preserve"> Cross-references: 2Kgs 6:8-12; Acts 9:24; Acts 17:13-14; Acts 23:12-22.</w:t>
      </w:r>
    </w:p>
  </w:footnote>
  <w:footnote w:id="10401">
    <w:p>
      <w:pPr>
        <w:pStyle w:val="FootnoteText"/>
      </w:pPr>
      <w:r>
        <w:rPr>
          <w:rStyle w:val="FootnoteReference"/>
        </w:rPr>
        <w:footnoteRef/>
      </w:r>
      <w:r>
        <w:t xml:space="preserve"> Cross-references for "Lystra": Acts 14:20-21; Acts 16:1-2; 2Tim 3:11.</w:t>
      </w:r>
    </w:p>
  </w:footnote>
  <w:footnote w:id="10402">
    <w:p>
      <w:pPr>
        <w:pStyle w:val="FootnoteText"/>
      </w:pPr>
      <w:r>
        <w:rPr>
          <w:rStyle w:val="FootnoteReference"/>
        </w:rPr>
        <w:footnoteRef/>
      </w:r>
      <w:r>
        <w:t xml:space="preserve"> Cross-references for "Lycaonia": Acts 14:11.</w:t>
      </w:r>
    </w:p>
  </w:footnote>
  <w:footnote w:id="10403">
    <w:p>
      <w:pPr>
        <w:pStyle w:val="FootnoteText"/>
      </w:pPr>
      <w:r>
        <w:rPr>
          <w:rStyle w:val="FootnoteReference"/>
        </w:rPr>
        <w:footnoteRef/>
      </w:r>
      <w:r>
        <w:t xml:space="preserve"> Cross-references: Acts 8:4; Acts 11:19; Acts 14:21; Acts 17:2; 1Thess 2:2; 2Tim 4:2.</w:t>
      </w:r>
    </w:p>
  </w:footnote>
  <w:footnote w:id="10404">
    <w:p>
      <w:pPr>
        <w:pStyle w:val="FootnoteText"/>
      </w:pPr>
      <w:r>
        <w:rPr>
          <w:rStyle w:val="FootnoteReference"/>
        </w:rPr>
        <w:footnoteRef/>
      </w:r>
      <w:r>
        <w:t xml:space="preserve"> Cross-references for "being": John 5:5; John 9:1-2; Acts 3:2.</w:t>
      </w:r>
    </w:p>
  </w:footnote>
  <w:footnote w:id="10405">
    <w:p>
      <w:pPr>
        <w:pStyle w:val="FootnoteText"/>
      </w:pPr>
      <w:r>
        <w:rPr>
          <w:rStyle w:val="FootnoteReference"/>
        </w:rPr>
        <w:footnoteRef/>
      </w:r>
      <w:r>
        <w:t xml:space="preserve"> Cross-references for "impotent": John 5:3; John 5:7; Acts 4:9.</w:t>
      </w:r>
    </w:p>
  </w:footnote>
  <w:footnote w:id="10406">
    <w:p>
      <w:pPr>
        <w:pStyle w:val="FootnoteText"/>
      </w:pPr>
      <w:r>
        <w:rPr>
          <w:rStyle w:val="FootnoteReference"/>
        </w:rPr>
        <w:footnoteRef/>
      </w:r>
      <w:r>
        <w:t xml:space="preserve"> Name meaning: Paul (Paulus) — Small; humble. Changed from Saul to Paul, the humble apostle to the Gentiles.</w:t>
      </w:r>
    </w:p>
  </w:footnote>
  <w:footnote w:id="10407">
    <w:p>
      <w:pPr>
        <w:pStyle w:val="FootnoteText"/>
      </w:pPr>
      <w:r>
        <w:rPr>
          <w:rStyle w:val="FootnoteReference"/>
        </w:rPr>
        <w:footnoteRef/>
      </w:r>
      <w:r>
        <w:t xml:space="preserve"> Cross-references for "he had": Matt 8:10; Matt 9:22; Matt 9:28-29; Matt 13:58; Matt 15:28; Mark 1:40-41; Mark 2:5; Mark 2:11-12; Mark 9:23-24; Mark 10:52.</w:t>
      </w:r>
    </w:p>
  </w:footnote>
  <w:footnote w:id="10408">
    <w:p>
      <w:pPr>
        <w:pStyle w:val="FootnoteText"/>
      </w:pPr>
      <w:r>
        <w:rPr>
          <w:rStyle w:val="FootnoteReference"/>
        </w:rPr>
        <w:footnoteRef/>
      </w:r>
      <w:r>
        <w:t xml:space="preserve"> Cross-references: Acts 3:4.</w:t>
      </w:r>
    </w:p>
  </w:footnote>
  <w:footnote w:id="10409">
    <w:p>
      <w:pPr>
        <w:pStyle w:val="FootnoteText"/>
      </w:pPr>
      <w:r>
        <w:rPr>
          <w:rStyle w:val="FootnoteReference"/>
        </w:rPr>
        <w:footnoteRef/>
      </w:r>
      <w:r>
        <w:t xml:space="preserve"> Cross-references for "Stand": Isa 35:6; Luke 7:14; Luke 13:11-13; John 5:8-9; John 14:12; Acts 3:6-8; Acts 9:33-34.</w:t>
      </w:r>
    </w:p>
  </w:footnote>
  <w:footnote w:id="10410">
    <w:p>
      <w:pPr>
        <w:pStyle w:val="FootnoteText"/>
      </w:pPr>
      <w:r>
        <w:rPr>
          <w:rStyle w:val="FootnoteReference"/>
        </w:rPr>
        <w:footnoteRef/>
      </w:r>
      <w:r>
        <w:t xml:space="preserve"> Cross-references for "The gods": Acts 8:10; Acts 12:22; Acts 28:6.</w:t>
      </w:r>
    </w:p>
  </w:footnote>
  <w:footnote w:id="10411">
    <w:p>
      <w:pPr>
        <w:pStyle w:val="FootnoteText"/>
      </w:pPr>
      <w:r>
        <w:rPr>
          <w:rStyle w:val="FootnoteReference"/>
        </w:rPr>
        <w:footnoteRef/>
      </w:r>
      <w:r>
        <w:t xml:space="preserve"> Name meaning: Barnabas (Bar-Nabas) — Son of encouragement. Encouraged the early Church and Paul.</w:t>
      </w:r>
    </w:p>
  </w:footnote>
  <w:footnote w:id="10412">
    <w:p>
      <w:pPr>
        <w:pStyle w:val="FootnoteText"/>
      </w:pPr>
      <w:r>
        <w:rPr>
          <w:rStyle w:val="FootnoteReference"/>
        </w:rPr>
        <w:footnoteRef/>
      </w:r>
      <w:r>
        <w:t xml:space="preserve"> Divine or supernatural name: Zeus. Divine/supernatural-name meaning: Zeus — Greek sky-god name. Source form: Zeus.</w:t>
      </w:r>
    </w:p>
  </w:footnote>
  <w:footnote w:id="10413">
    <w:p>
      <w:pPr>
        <w:pStyle w:val="FootnoteText"/>
      </w:pPr>
      <w:r>
        <w:rPr>
          <w:rStyle w:val="FootnoteReference"/>
        </w:rPr>
        <w:footnoteRef/>
      </w:r>
      <w:r>
        <w:t xml:space="preserve"> Divine or supernatural name: Hermes. Divine/supernatural-name meaning: Hermes — Mercury; gain; refuge. Source form: Hermes.</w:t>
      </w:r>
    </w:p>
  </w:footnote>
  <w:footnote w:id="10414">
    <w:p>
      <w:pPr>
        <w:pStyle w:val="FootnoteText"/>
      </w:pPr>
      <w:r>
        <w:rPr>
          <w:rStyle w:val="FootnoteReference"/>
        </w:rPr>
        <w:footnoteRef/>
      </w:r>
      <w:r>
        <w:t xml:space="preserve"> Cross-references for "Jupiter": Acts 19:35.</w:t>
      </w:r>
    </w:p>
  </w:footnote>
  <w:footnote w:id="10415">
    <w:p>
      <w:pPr>
        <w:pStyle w:val="FootnoteText"/>
      </w:pPr>
      <w:r>
        <w:rPr>
          <w:rStyle w:val="FootnoteReference"/>
        </w:rPr>
        <w:footnoteRef/>
      </w:r>
      <w:r>
        <w:t xml:space="preserve"> Cross-references for "and would": Dan 2:46; Acts 10:25.</w:t>
      </w:r>
    </w:p>
  </w:footnote>
  <w:footnote w:id="10416">
    <w:p>
      <w:pPr>
        <w:pStyle w:val="FootnoteText"/>
      </w:pPr>
      <w:r>
        <w:rPr>
          <w:rStyle w:val="FootnoteReference"/>
        </w:rPr>
        <w:footnoteRef/>
      </w:r>
      <w:r>
        <w:t xml:space="preserve"> Cross-references for "the apostles": Acts 14:4; 1Cor 9:5-6.</w:t>
      </w:r>
    </w:p>
  </w:footnote>
  <w:footnote w:id="10417">
    <w:p>
      <w:pPr>
        <w:pStyle w:val="FootnoteText"/>
      </w:pPr>
      <w:r>
        <w:rPr>
          <w:rStyle w:val="FootnoteReference"/>
        </w:rPr>
        <w:footnoteRef/>
      </w:r>
      <w:r>
        <w:t xml:space="preserve"> Cross-references: 2Kgs 5:7; 2Kgs 18:37; 2Kgs 19:1-2; Ezra 9:3-5; Jer 36:24; Matt 26:65.</w:t>
      </w:r>
    </w:p>
  </w:footnote>
  <w:footnote w:id="10418">
    <w:p>
      <w:pPr>
        <w:pStyle w:val="FootnoteText"/>
      </w:pPr>
      <w:r>
        <w:rPr>
          <w:rStyle w:val="FootnoteReference"/>
        </w:rPr>
        <w:footnoteRef/>
      </w:r>
      <w:r>
        <w:t xml:space="preserve"> Cross-references for "We also": Gen 41:16; Dan 2:28-30; John 7:18; Acts 3:12-13; Acts 12:22-23.</w:t>
      </w:r>
    </w:p>
  </w:footnote>
  <w:footnote w:id="10419">
    <w:p>
      <w:pPr>
        <w:pStyle w:val="FootnoteText"/>
      </w:pPr>
      <w:r>
        <w:rPr>
          <w:rStyle w:val="FootnoteReference"/>
        </w:rPr>
        <w:footnoteRef/>
      </w:r>
      <w:r>
        <w:t xml:space="preserve"> Cross-references for "of like": Jas 5:17; Rev 19:10.</w:t>
      </w:r>
    </w:p>
  </w:footnote>
  <w:footnote w:id="10420">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10421">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104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25">
    <w:p>
      <w:pPr>
        <w:pStyle w:val="FootnoteText"/>
      </w:pPr>
      <w:r>
        <w:rPr>
          <w:rStyle w:val="FootnoteReference"/>
        </w:rPr>
        <w:footnoteRef/>
      </w:r>
      <w:r>
        <w:t xml:space="preserve"> Cross-references for "Sirs": Acts 7:26; Acts 16:30; Acts 27:10; Acts 27:21; Acts 27:25.</w:t>
      </w:r>
    </w:p>
  </w:footnote>
  <w:footnote w:id="10426">
    <w:p>
      <w:pPr>
        <w:pStyle w:val="FootnoteText"/>
      </w:pPr>
      <w:r>
        <w:rPr>
          <w:rStyle w:val="FootnoteReference"/>
        </w:rPr>
        <w:footnoteRef/>
      </w:r>
      <w:r>
        <w:t xml:space="preserve"> Cross-references: Acts 10:26; Rev 19:19; Rev 22:9.</w:t>
      </w:r>
    </w:p>
  </w:footnote>
  <w:footnote w:id="10427">
    <w:p>
      <w:pPr>
        <w:pStyle w:val="FootnoteText"/>
      </w:pPr>
      <w:r>
        <w:rPr>
          <w:rStyle w:val="FootnoteReference"/>
        </w:rPr>
        <w:footnoteRef/>
      </w:r>
      <w:r>
        <w:t xml:space="preserve"> Cross-references for "and preach": Acts 17:16-18; Acts 17:29-30; Acts 26:17-20.</w:t>
      </w:r>
    </w:p>
  </w:footnote>
  <w:footnote w:id="10428">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10429">
    <w:p>
      <w:pPr>
        <w:pStyle w:val="FootnoteText"/>
      </w:pPr>
      <w:r>
        <w:rPr>
          <w:rStyle w:val="FootnoteReference"/>
        </w:rPr>
        <w:footnoteRef/>
      </w:r>
      <w:r>
        <w:t xml:space="preserve"> Cross-references for "suffered": Ps 81:12; Ps 147:20; Hos 4:17; Acts 17:30; Rom 1:21-25; Rom 1:28; Eph 2:12; 1Pet 4:3.</w:t>
      </w:r>
    </w:p>
  </w:footnote>
  <w:footnote w:id="10430">
    <w:p>
      <w:pPr>
        <w:pStyle w:val="FootnoteText"/>
      </w:pPr>
      <w:r>
        <w:rPr>
          <w:rStyle w:val="FootnoteReference"/>
        </w:rPr>
        <w:footnoteRef/>
      </w:r>
      <w:r>
        <w:t xml:space="preserve"> Cross-references for "filling": Deut 8:12-14; Neh 9:25; Isa 22:13; 1Tim 6:17.</w:t>
      </w:r>
    </w:p>
  </w:footnote>
  <w:footnote w:id="10431">
    <w:p>
      <w:pPr>
        <w:pStyle w:val="FootnoteText"/>
      </w:pPr>
      <w:r>
        <w:rPr>
          <w:rStyle w:val="FootnoteReference"/>
        </w:rPr>
        <w:footnoteRef/>
      </w:r>
      <w:r>
        <w:t xml:space="preserve"> Cross-references for "he left": Ps 19:1-4; Acts 17:27-28; Rom 1:19-20.</w:t>
      </w:r>
    </w:p>
  </w:footnote>
  <w:footnote w:id="10432">
    <w:p>
      <w:pPr>
        <w:pStyle w:val="FootnoteText"/>
      </w:pPr>
      <w:r>
        <w:rPr>
          <w:rStyle w:val="FootnoteReference"/>
        </w:rPr>
        <w:footnoteRef/>
      </w:r>
      <w:r>
        <w:t xml:space="preserve"> Cross-references for "in that": Ps 36:5-7; Ps 52:1; Ps 104:24-28; Ps 145:9; Ps 145:15-16; Luke 6:35.</w:t>
      </w:r>
    </w:p>
  </w:footnote>
  <w:footnote w:id="10433">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10434">
    <w:p>
      <w:pPr>
        <w:pStyle w:val="FootnoteText"/>
      </w:pPr>
      <w:r>
        <w:rPr>
          <w:rStyle w:val="FootnoteReference"/>
        </w:rPr>
        <w:footnoteRef/>
      </w:r>
      <w:r>
        <w:t xml:space="preserve"> Cross-references for "scarce": Gen 11:6; Gen 19:9; Exod 32:21-23; Jer 44:16-17; John 6:15.</w:t>
      </w:r>
    </w:p>
  </w:footnote>
  <w:footnote w:id="10435">
    <w:p>
      <w:pPr>
        <w:pStyle w:val="FootnoteText"/>
      </w:pPr>
      <w:r>
        <w:rPr>
          <w:rStyle w:val="FootnoteReference"/>
        </w:rPr>
        <w:footnoteRef/>
      </w:r>
      <w:r>
        <w:t xml:space="preserve"> Cross-references for "there": Acts 13:45; Acts 13:50-51; Acts 17:13.</w:t>
      </w:r>
    </w:p>
  </w:footnote>
  <w:footnote w:id="10436">
    <w:p>
      <w:pPr>
        <w:pStyle w:val="FootnoteText"/>
      </w:pPr>
      <w:r>
        <w:rPr>
          <w:rStyle w:val="FootnoteReference"/>
        </w:rPr>
        <w:footnoteRef/>
      </w:r>
      <w:r>
        <w:t xml:space="preserve"> Place name: Antioch. Place-name meaning: Antioch — speedy as a chariot. Source form: Antioch. Greek form: αντιοχεα.</w:t>
      </w:r>
    </w:p>
  </w:footnote>
  <w:footnote w:id="10437">
    <w:p>
      <w:pPr>
        <w:pStyle w:val="FootnoteText"/>
      </w:pPr>
      <w:r>
        <w:rPr>
          <w:rStyle w:val="FootnoteReference"/>
        </w:rPr>
        <w:footnoteRef/>
      </w:r>
      <w:r>
        <w:t xml:space="preserve"> Cross-references for "persuaded": Matt 27:20-25; Mark 15:11-14.</w:t>
      </w:r>
    </w:p>
  </w:footnote>
  <w:footnote w:id="10438">
    <w:p>
      <w:pPr>
        <w:pStyle w:val="FootnoteText"/>
      </w:pPr>
      <w:r>
        <w:rPr>
          <w:rStyle w:val="FootnoteReference"/>
        </w:rPr>
        <w:footnoteRef/>
      </w:r>
      <w:r>
        <w:t xml:space="preserve"> Cross-references for "having": Acts 7:58; Acts 9:16; Acts 22:20; 2Cor 11:25; 2Tim 3:11.</w:t>
      </w:r>
    </w:p>
  </w:footnote>
  <w:footnote w:id="10439">
    <w:p>
      <w:pPr>
        <w:pStyle w:val="FootnoteText"/>
      </w:pPr>
      <w:r>
        <w:rPr>
          <w:rStyle w:val="FootnoteReference"/>
        </w:rPr>
        <w:footnoteRef/>
      </w:r>
      <w:r>
        <w:t xml:space="preserve"> Cross-references for "supposing": 1Cor 15:31; 2Cor 4:10-12; 2Cor 11:23.</w:t>
      </w:r>
    </w:p>
  </w:footnote>
  <w:footnote w:id="10440">
    <w:p>
      <w:pPr>
        <w:pStyle w:val="FootnoteText"/>
      </w:pPr>
      <w:r>
        <w:rPr>
          <w:rStyle w:val="FootnoteReference"/>
        </w:rPr>
        <w:footnoteRef/>
      </w:r>
      <w:r>
        <w:t xml:space="preserve"> Cross-references for "drew": Jer 22:19; Heb 13:12-13.</w:t>
      </w:r>
    </w:p>
  </w:footnote>
  <w:footnote w:id="10441">
    <w:p>
      <w:pPr>
        <w:pStyle w:val="FootnoteText"/>
      </w:pPr>
      <w:r>
        <w:rPr>
          <w:rStyle w:val="FootnoteReference"/>
        </w:rPr>
        <w:footnoteRef/>
      </w:r>
      <w:r>
        <w:t xml:space="preserve"> Cross-references for "came": Acts 12:17; Acts 16:40; Acts 20:1.</w:t>
      </w:r>
    </w:p>
  </w:footnote>
  <w:footnote w:id="10442">
    <w:p>
      <w:pPr>
        <w:pStyle w:val="FootnoteText"/>
      </w:pPr>
      <w:r>
        <w:rPr>
          <w:rStyle w:val="FootnoteReference"/>
        </w:rPr>
        <w:footnoteRef/>
      </w:r>
      <w:r>
        <w:t xml:space="preserve"> Cross-references for "Derbe": Acts 14:6; Acts 16:1.</w:t>
      </w:r>
    </w:p>
  </w:footnote>
  <w:footnote w:id="10443">
    <w:p>
      <w:pPr>
        <w:pStyle w:val="FootnoteText"/>
      </w:pPr>
      <w:r>
        <w:rPr>
          <w:rStyle w:val="FootnoteReference"/>
        </w:rPr>
        <w:footnoteRef/>
      </w:r>
      <w:r>
        <w:t xml:space="preserve"> Cross-references: Acts 20:9-12; 2Cor 1:9-10; 2Cor 6:9; Rev 11:7-12.</w:t>
      </w:r>
    </w:p>
  </w:footnote>
  <w:footnote w:id="10444">
    <w:p>
      <w:pPr>
        <w:pStyle w:val="FootnoteText"/>
      </w:pPr>
      <w:r>
        <w:rPr>
          <w:rStyle w:val="FootnoteReference"/>
        </w:rPr>
        <w:footnoteRef/>
      </w:r>
      <w:r>
        <w:t xml:space="preserve"> Cross-references for "taught many": Matt 28:19.</w:t>
      </w:r>
    </w:p>
  </w:footnote>
  <w:footnote w:id="10445">
    <w:p>
      <w:pPr>
        <w:pStyle w:val="FootnoteText"/>
      </w:pPr>
      <w:r>
        <w:rPr>
          <w:rStyle w:val="FootnoteReference"/>
        </w:rPr>
        <w:footnoteRef/>
      </w:r>
      <w:r>
        <w:t xml:space="preserve"> Cross-references for "Lystra": Acts 13:14; Acts 13:51; Acts 14:1; Acts 14:6; Acts 14:8; Acts 14:19; Acts 15:36; Acts 16:2; 2Tim 3:11.</w:t>
      </w:r>
    </w:p>
  </w:footnote>
  <w:footnote w:id="10446">
    <w:p>
      <w:pPr>
        <w:pStyle w:val="FootnoteText"/>
      </w:pPr>
      <w:r>
        <w:rPr>
          <w:rStyle w:val="FootnoteReference"/>
        </w:rPr>
        <w:footnoteRef/>
      </w:r>
      <w:r>
        <w:t xml:space="preserve"> Cross-references for "exhorting": John 8:31-32; John 15:4-6; John 15:9-10; Acts 11:23; Acts 13:43; Col 1:23; Jude 1:3; Jude 1:20-21.</w:t>
      </w:r>
    </w:p>
  </w:footnote>
  <w:footnote w:id="10447">
    <w:p>
      <w:pPr>
        <w:pStyle w:val="FootnoteText"/>
      </w:pPr>
      <w:r>
        <w:rPr>
          <w:rStyle w:val="FootnoteReference"/>
        </w:rPr>
        <w:footnoteRef/>
      </w:r>
      <w:r>
        <w:t xml:space="preserve"> Cross-references for "enter": Matt 19:24; Mark 9:47; Mark 10:24-25; John 3:5; 2Pet 1:11.</w:t>
      </w:r>
    </w:p>
  </w:footnote>
  <w:footnote w:id="10448">
    <w:p>
      <w:pPr>
        <w:pStyle w:val="FootnoteText"/>
      </w:pPr>
      <w:r>
        <w:rPr>
          <w:rStyle w:val="FootnoteReference"/>
        </w:rPr>
        <w:footnoteRef/>
      </w:r>
      <w:r>
        <w:t xml:space="preserve"> Cross-references for "Confirming": Isa 35:3; Acts 15:32; Acts 15:41; Acts 18:23; 1Cor 1:8; 1Thess 3:2-4; 1Thess 3:13; 1Pet 5:10.</w:t>
      </w:r>
    </w:p>
  </w:footnote>
  <w:footnote w:id="10449">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10450">
    <w:p>
      <w:pPr>
        <w:pStyle w:val="FootnoteText"/>
      </w:pPr>
      <w:r>
        <w:rPr>
          <w:rStyle w:val="FootnoteReference"/>
        </w:rPr>
        <w:footnoteRef/>
      </w:r>
      <w:r>
        <w:t xml:space="preserve"> Cross-references for "they had": Mark 3:14; Acts 1:22; 1Tim 5:22; 2Tim 2:2; Titus 1:5.</w:t>
      </w:r>
    </w:p>
  </w:footnote>
  <w:footnote w:id="10451">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10452">
    <w:p>
      <w:pPr>
        <w:pStyle w:val="FootnoteText"/>
      </w:pPr>
      <w:r>
        <w:rPr>
          <w:rStyle w:val="FootnoteReference"/>
        </w:rPr>
        <w:footnoteRef/>
      </w:r>
      <w:r>
        <w:t xml:space="preserve"> Cross-references for "and had": Acts 13:1-3.</w:t>
      </w:r>
    </w:p>
  </w:footnote>
  <w:footnote w:id="10453">
    <w:p>
      <w:pPr>
        <w:pStyle w:val="FootnoteText"/>
      </w:pPr>
      <w:r>
        <w:rPr>
          <w:rStyle w:val="FootnoteReference"/>
        </w:rPr>
        <w:footnoteRef/>
      </w:r>
      <w:r>
        <w:t xml:space="preserve"> Cross-references for "they commended": Luke 23:46; Acts 14:26; Acts 20:32; 1Thess 3:12-13; 2Thess 2:16-17; 2Tim 1:12; 1Pet 5:10.</w:t>
      </w:r>
    </w:p>
  </w:footnote>
  <w:footnote w:id="10454">
    <w:p>
      <w:pPr>
        <w:pStyle w:val="FootnoteText"/>
      </w:pPr>
      <w:r>
        <w:rPr>
          <w:rStyle w:val="FootnoteReference"/>
        </w:rPr>
        <w:footnoteRef/>
      </w:r>
      <w:r>
        <w:t xml:space="preserve"> Place name: Pisidia. Place-name meaning: Pisidia — pitch; pitchy. Source form: Pisidia. Greek form: πισιδιας.</w:t>
      </w:r>
    </w:p>
  </w:footnote>
  <w:footnote w:id="10455">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456">
    <w:p>
      <w:pPr>
        <w:pStyle w:val="FootnoteText"/>
      </w:pPr>
      <w:r>
        <w:rPr>
          <w:rStyle w:val="FootnoteReference"/>
        </w:rPr>
        <w:footnoteRef/>
      </w:r>
      <w:r>
        <w:t xml:space="preserve"> Cross-references for "Pisidia": Acts 13:13-14; Acts 15:38.</w:t>
      </w:r>
    </w:p>
  </w:footnote>
  <w:footnote w:id="10457">
    <w:p>
      <w:pPr>
        <w:pStyle w:val="FootnoteText"/>
      </w:pPr>
      <w:r>
        <w:rPr>
          <w:rStyle w:val="FootnoteReference"/>
        </w:rPr>
        <w:footnoteRef/>
      </w:r>
      <w:r>
        <w:t xml:space="preserve"> Place name: Perga. Place-name meaning: Perga — very earthy. Source form: Perga. Greek form: περγην.</w:t>
      </w:r>
    </w:p>
  </w:footnote>
  <w:footnote w:id="10458">
    <w:p>
      <w:pPr>
        <w:pStyle w:val="FootnoteText"/>
      </w:pPr>
      <w:r>
        <w:rPr>
          <w:rStyle w:val="FootnoteReference"/>
        </w:rPr>
        <w:footnoteRef/>
      </w:r>
      <w:r>
        <w:t xml:space="preserve"> Place name: Attalia. Place-name meaning: Attalia — that increases or sends. Source form: Attalia. Greek form: ατταλειαν.</w:t>
      </w:r>
    </w:p>
  </w:footnote>
  <w:footnote w:id="10459">
    <w:p>
      <w:pPr>
        <w:pStyle w:val="FootnoteText"/>
      </w:pPr>
      <w:r>
        <w:rPr>
          <w:rStyle w:val="FootnoteReference"/>
        </w:rPr>
        <w:footnoteRef/>
      </w:r>
      <w:r>
        <w:t xml:space="preserve"> Cross-references for "Attalia": Acts 14:25.</w:t>
      </w:r>
    </w:p>
  </w:footnote>
  <w:footnote w:id="10460">
    <w:p>
      <w:pPr>
        <w:pStyle w:val="FootnoteText"/>
      </w:pPr>
      <w:r>
        <w:rPr>
          <w:rStyle w:val="FootnoteReference"/>
        </w:rPr>
        <w:footnoteRef/>
      </w:r>
      <w:r>
        <w:t xml:space="preserve"> Cross-references for "to Antioch": Acts 11:19; Acts 11:26; Acts 13:1; Acts 15:22; Acts 15:30; Gal 2:11.</w:t>
      </w:r>
    </w:p>
  </w:footnote>
  <w:footnote w:id="10461">
    <w:p>
      <w:pPr>
        <w:pStyle w:val="FootnoteText"/>
      </w:pPr>
      <w:r>
        <w:rPr>
          <w:rStyle w:val="FootnoteReference"/>
        </w:rPr>
        <w:footnoteRef/>
      </w:r>
      <w:r>
        <w:t xml:space="preserve"> Cross-references for "recommended": Acts 13:1-3; Acts 14:23; Acts 15:40; Acts 20:32; 2Cor 1:12; 3John 1:6-8.</w:t>
      </w:r>
    </w:p>
  </w:footnote>
  <w:footnote w:id="10462">
    <w:p>
      <w:pPr>
        <w:pStyle w:val="FootnoteText"/>
      </w:pPr>
      <w:r>
        <w:rPr>
          <w:rStyle w:val="FootnoteReference"/>
        </w:rPr>
        <w:footnoteRef/>
      </w:r>
      <w:r>
        <w:t xml:space="preserve"> Cross-references for "the work": Rom 15:19; Col 1:25; Col 1:28; Col 4:17; 2Tim 4:2; 2Tim 4:5-8.</w:t>
      </w:r>
    </w:p>
  </w:footnote>
  <w:footnote w:id="10463">
    <w:p>
      <w:pPr>
        <w:pStyle w:val="FootnoteText"/>
      </w:pPr>
      <w:r>
        <w:rPr>
          <w:rStyle w:val="FootnoteReference"/>
        </w:rPr>
        <w:footnoteRef/>
      </w:r>
      <w:r>
        <w:t xml:space="preserve"> Cross-references for "and had": Acts 15:4-6; Acts 21:20-22; 1Cor 5:4; 1Cor 11:18; 1Cor 14:23.</w:t>
      </w:r>
    </w:p>
  </w:footnote>
  <w:footnote w:id="10464">
    <w:p>
      <w:pPr>
        <w:pStyle w:val="FootnoteText"/>
      </w:pPr>
      <w:r>
        <w:rPr>
          <w:rStyle w:val="FootnoteReference"/>
        </w:rPr>
        <w:footnoteRef/>
      </w:r>
      <w:r>
        <w:t xml:space="preserve"> Cross-references for "they rehearsed": Acts 15:4; Acts 15:12; Acts 21:19; Rom 15:18; 1Cor 3:5-9; 1Cor 15:10.</w:t>
      </w:r>
    </w:p>
  </w:footnote>
  <w:footnote w:id="10465">
    <w:p>
      <w:pPr>
        <w:pStyle w:val="FootnoteText"/>
      </w:pPr>
      <w:r>
        <w:rPr>
          <w:rStyle w:val="FootnoteReference"/>
        </w:rPr>
        <w:footnoteRef/>
      </w:r>
      <w:r>
        <w:t xml:space="preserve"> Cross-references for "opened": John 9:10; Acts 11:18; 1Cor 16:9; 2Cor 2:12; Col 4:3; Rev 3:7-8.</w:t>
      </w:r>
    </w:p>
  </w:footnote>
  <w:footnote w:id="10466">
    <w:p>
      <w:pPr>
        <w:pStyle w:val="FootnoteText"/>
      </w:pPr>
      <w:r>
        <w:rPr>
          <w:rStyle w:val="FootnoteReference"/>
        </w:rPr>
        <w:footnoteRef/>
      </w:r>
      <w:r>
        <w:t xml:space="preserve"> Cross-references: Acts 11:26; Acts 15:35.</w:t>
      </w:r>
    </w:p>
  </w:footnote>
  <w:footnote w:id="10467">
    <w:p>
      <w:pPr>
        <w:pStyle w:val="FootnoteText"/>
      </w:pPr>
      <w:r>
        <w:rPr>
          <w:rStyle w:val="FootnoteReference"/>
        </w:rPr>
        <w:footnoteRef/>
      </w:r>
      <w:r>
        <w:t xml:space="preserve"> Cross-references for "certain": Acts 21:20; Gal 2:4; Gal 2:12-13.</w:t>
      </w:r>
    </w:p>
  </w:footnote>
  <w:footnote w:id="1046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469">
    <w:p>
      <w:pPr>
        <w:pStyle w:val="FootnoteText"/>
      </w:pPr>
      <w:r>
        <w:rPr>
          <w:rStyle w:val="FootnoteReference"/>
        </w:rPr>
        <w:footnoteRef/>
      </w:r>
      <w:r>
        <w:t xml:space="preserve"> Personal name: Moses. Personal-name meaning: Moses — Drawn out. Source form: Moses.</w:t>
      </w:r>
    </w:p>
  </w:footnote>
  <w:footnote w:id="10470">
    <w:p>
      <w:pPr>
        <w:pStyle w:val="FootnoteText"/>
      </w:pPr>
      <w:r>
        <w:rPr>
          <w:rStyle w:val="FootnoteReference"/>
        </w:rPr>
        <w:footnoteRef/>
      </w:r>
      <w:r>
        <w:t xml:space="preserve"> Cross-references for "the brethren": Acts 15:23.</w:t>
      </w:r>
    </w:p>
  </w:footnote>
  <w:footnote w:id="10471">
    <w:p>
      <w:pPr>
        <w:pStyle w:val="FootnoteText"/>
      </w:pPr>
      <w:r>
        <w:rPr>
          <w:rStyle w:val="FootnoteReference"/>
        </w:rPr>
        <w:footnoteRef/>
      </w:r>
      <w:r>
        <w:t xml:space="preserve"> Cross-references for "Except": Acts 15:5; Rom 4:8-12; Gal 5:1-4; Phil 3:2-3; Col 2:8; Col 2:11-12; Col 2:16.</w:t>
      </w:r>
    </w:p>
  </w:footnote>
  <w:footnote w:id="10472">
    <w:p>
      <w:pPr>
        <w:pStyle w:val="FootnoteText"/>
      </w:pPr>
      <w:r>
        <w:rPr>
          <w:rStyle w:val="FootnoteReference"/>
        </w:rPr>
        <w:footnoteRef/>
      </w:r>
      <w:r>
        <w:t xml:space="preserve"> Cross-references for "after": Gen 17:10-27; Lev 12:3; John 7:22.</w:t>
      </w:r>
    </w:p>
  </w:footnote>
  <w:footnote w:id="10473">
    <w:p>
      <w:pPr>
        <w:pStyle w:val="FootnoteText"/>
      </w:pPr>
      <w:r>
        <w:rPr>
          <w:rStyle w:val="FootnoteReference"/>
        </w:rPr>
        <w:footnoteRef/>
      </w:r>
      <w:r>
        <w:t xml:space="preserve"> Cross-references: Acts 15:24; 1Cor 7:18-19; Gal 2:1; Gal 2:3; Gal 5:6; Gal 6:13-16.</w:t>
      </w:r>
    </w:p>
  </w:footnote>
  <w:footnote w:id="10474">
    <w:p>
      <w:pPr>
        <w:pStyle w:val="FootnoteText"/>
      </w:pPr>
      <w:r>
        <w:rPr>
          <w:rStyle w:val="FootnoteReference"/>
        </w:rPr>
        <w:footnoteRef/>
      </w:r>
      <w:r>
        <w:t xml:space="preserve"> Name meaning: Paul (Paulus) — Small; humble. Changed from Saul to Paul, the humble apostle to the Gentiles.</w:t>
      </w:r>
    </w:p>
  </w:footnote>
  <w:footnote w:id="10475">
    <w:p>
      <w:pPr>
        <w:pStyle w:val="FootnoteText"/>
      </w:pPr>
      <w:r>
        <w:rPr>
          <w:rStyle w:val="FootnoteReference"/>
        </w:rPr>
        <w:footnoteRef/>
      </w:r>
      <w:r>
        <w:t xml:space="preserve"> Name meaning: Barnabas (Bar-Nabas) — Son of encouragement. Encouraged the early Church and Paul.</w:t>
      </w:r>
    </w:p>
  </w:footnote>
  <w:footnote w:id="10476">
    <w:p>
      <w:pPr>
        <w:pStyle w:val="FootnoteText"/>
      </w:pPr>
      <w:r>
        <w:rPr>
          <w:rStyle w:val="FootnoteReference"/>
        </w:rPr>
        <w:footnoteRef/>
      </w:r>
      <w:r>
        <w:t xml:space="preserve"> Cross-references for "certain": Acts 10:23; Acts 11:12; Acts 15:22; Acts 15:27.</w:t>
      </w:r>
    </w:p>
  </w:footnote>
  <w:footnote w:id="10477">
    <w:p>
      <w:pPr>
        <w:pStyle w:val="FootnoteText"/>
      </w:pPr>
      <w:r>
        <w:rPr>
          <w:rStyle w:val="FootnoteReference"/>
        </w:rPr>
        <w:footnoteRef/>
      </w:r>
      <w:r>
        <w:t xml:space="preserve"> Place name: Jerusalem. Place-name meaning: Jerusalem — vision of peace. Source form: Jerusalem. Greek form: ιεροσολυμα.</w:t>
      </w:r>
    </w:p>
  </w:footnote>
  <w:footnote w:id="10478">
    <w:p>
      <w:pPr>
        <w:pStyle w:val="FootnoteText"/>
      </w:pPr>
      <w:r>
        <w:rPr>
          <w:rStyle w:val="FootnoteReference"/>
        </w:rPr>
        <w:footnoteRef/>
      </w:r>
      <w:r>
        <w:t xml:space="preserve"> Cross-references for "the apostles": Acts 15:6; Acts 15:23; Acts 21:18; 1Cor 1:1; 2Cor 11:5.</w:t>
      </w:r>
    </w:p>
  </w:footnote>
  <w:footnote w:id="10479">
    <w:p>
      <w:pPr>
        <w:pStyle w:val="FootnoteText"/>
      </w:pPr>
      <w:r>
        <w:rPr>
          <w:rStyle w:val="FootnoteReference"/>
        </w:rPr>
        <w:footnoteRef/>
      </w:r>
      <w:r>
        <w:t xml:space="preserve"> Cross-references for "Paul": Acts 15:7; Gal 1:6-10; Gal 2:5; Jude 1:3.</w:t>
      </w:r>
    </w:p>
  </w:footnote>
  <w:footnote w:id="10480">
    <w:p>
      <w:pPr>
        <w:pStyle w:val="FootnoteText"/>
      </w:pPr>
      <w:r>
        <w:rPr>
          <w:rStyle w:val="FootnoteReference"/>
        </w:rPr>
        <w:footnoteRef/>
      </w:r>
      <w:r>
        <w:t xml:space="preserve"> Cross-references for "they determined": Exod 18:23; Acts 15:25; Gal 2:1-2.</w:t>
      </w:r>
    </w:p>
  </w:footnote>
  <w:footnote w:id="10481">
    <w:p>
      <w:pPr>
        <w:pStyle w:val="FootnoteText"/>
      </w:pPr>
      <w:r>
        <w:rPr>
          <w:rStyle w:val="FootnoteReference"/>
        </w:rPr>
        <w:footnoteRef/>
      </w:r>
      <w:r>
        <w:t xml:space="preserve"> Cross-references for "should": 1Sam 8:7; Acts 15:4; Acts 15:22-23; 1Cor 9:19-23; Gal 2:2; Phlm 1:8-9.</w:t>
      </w:r>
    </w:p>
  </w:footnote>
  <w:footnote w:id="10482">
    <w:p>
      <w:pPr>
        <w:pStyle w:val="FootnoteText"/>
      </w:pPr>
      <w:r>
        <w:rPr>
          <w:rStyle w:val="FootnoteReference"/>
        </w:rPr>
        <w:footnoteRef/>
      </w:r>
      <w:r>
        <w:t xml:space="preserve"> Cross-references for "brought": Acts 21:5; Acts 28:15; Rom 15:24; 1Cor 16:6; 1Cor 16:11; Titus 3:13; 3John 1:6-8.</w:t>
      </w:r>
    </w:p>
  </w:footnote>
  <w:footnote w:id="10483">
    <w:p>
      <w:pPr>
        <w:pStyle w:val="FootnoteText"/>
      </w:pPr>
      <w:r>
        <w:rPr>
          <w:rStyle w:val="FootnoteReference"/>
        </w:rPr>
        <w:footnoteRef/>
      </w:r>
      <w:r>
        <w:t xml:space="preserve"> Cross-references for "passed": Acts 8:14; Acts 11:19.</w:t>
      </w:r>
    </w:p>
  </w:footnote>
  <w:footnote w:id="10484">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48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10486">
    <w:p>
      <w:pPr>
        <w:pStyle w:val="FootnoteText"/>
      </w:pPr>
      <w:r>
        <w:rPr>
          <w:rStyle w:val="FootnoteReference"/>
        </w:rPr>
        <w:footnoteRef/>
      </w:r>
      <w:r>
        <w:t xml:space="preserve"> Cross-references for "declaring": Acts 14:27; Acts 15:12; Acts 21:19-20.</w:t>
      </w:r>
    </w:p>
  </w:footnote>
  <w:footnote w:id="10487">
    <w:p>
      <w:pPr>
        <w:pStyle w:val="FootnoteText"/>
      </w:pPr>
      <w:r>
        <w:rPr>
          <w:rStyle w:val="FootnoteReference"/>
        </w:rPr>
        <w:footnoteRef/>
      </w:r>
      <w:r>
        <w:t xml:space="preserve"> Cross-references for "they caused": Isa 60:4-5; Isa 66:12-14; Luke 15:5-10; Luke 15:23-24; Luke 15:32; Acts 11:18; Acts 13:48; Acts 13:52.</w:t>
      </w:r>
    </w:p>
  </w:footnote>
  <w:footnote w:id="10488">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489">
    <w:p>
      <w:pPr>
        <w:pStyle w:val="FootnoteText"/>
      </w:pPr>
      <w:r>
        <w:rPr>
          <w:rStyle w:val="FootnoteReference"/>
        </w:rPr>
        <w:footnoteRef/>
      </w:r>
      <w:r>
        <w:t xml:space="preserve"> Cross-references for "received": Matt 10:40; Acts 18:27; Acts 21:17; Rom 15:7; Col 4:10; 2John 1:10; 3John 1:8-10.</w:t>
      </w:r>
    </w:p>
  </w:footnote>
  <w:footnote w:id="104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93">
    <w:p>
      <w:pPr>
        <w:pStyle w:val="FootnoteText"/>
      </w:pPr>
      <w:r>
        <w:rPr>
          <w:rStyle w:val="FootnoteReference"/>
        </w:rPr>
        <w:footnoteRef/>
      </w:r>
      <w:r>
        <w:t xml:space="preserve"> Cross-references: Acts 14:27; Acts 15:3; Acts 15:12; Acts 21:19; Rom 15:18; 1Cor 15:10; 2Cor 5:19; 2Cor 6:1.</w:t>
      </w:r>
    </w:p>
  </w:footnote>
  <w:footnote w:id="10494">
    <w:p>
      <w:pPr>
        <w:pStyle w:val="FootnoteText"/>
      </w:pPr>
      <w:r>
        <w:rPr>
          <w:rStyle w:val="FootnoteReference"/>
        </w:rPr>
        <w:footnoteRef/>
      </w:r>
      <w:r>
        <w:t xml:space="preserve"> Cross-references for "certain": Acts 21:20; Acts 26:5-6; Phil 3:5-8.</w:t>
      </w:r>
    </w:p>
  </w:footnote>
  <w:footnote w:id="10495">
    <w:p>
      <w:pPr>
        <w:pStyle w:val="FootnoteText"/>
      </w:pPr>
      <w:r>
        <w:rPr>
          <w:rStyle w:val="FootnoteReference"/>
        </w:rPr>
        <w:footnoteRef/>
      </w:r>
      <w:r>
        <w:t xml:space="preserve"> People-name: Pharisees. People-name meaning: Pharisees — set apart. Source form: Pharisees.</w:t>
      </w:r>
    </w:p>
  </w:footnote>
  <w:footnote w:id="10496">
    <w:p>
      <w:pPr>
        <w:pStyle w:val="FootnoteText"/>
      </w:pPr>
      <w:r>
        <w:rPr>
          <w:rStyle w:val="FootnoteReference"/>
        </w:rPr>
        <w:footnoteRef/>
      </w:r>
      <w:r>
        <w:t xml:space="preserve"> Cross-references for "That it": Acts 15:1; Acts 15:24; Gal 5:1-3.</w:t>
      </w:r>
    </w:p>
  </w:footnote>
  <w:footnote w:id="10497">
    <w:p>
      <w:pPr>
        <w:pStyle w:val="FootnoteText"/>
      </w:pPr>
      <w:r>
        <w:rPr>
          <w:rStyle w:val="FootnoteReference"/>
        </w:rPr>
        <w:footnoteRef/>
      </w:r>
      <w:r>
        <w:t xml:space="preserve"> Cross-references: Prov 15:22; Matt 18:20; Acts 6:2; Acts 15:25; Acts 21:18; Heb 13:7; Heb 13:17.</w:t>
      </w:r>
    </w:p>
  </w:footnote>
  <w:footnote w:id="10498">
    <w:p>
      <w:pPr>
        <w:pStyle w:val="FootnoteText"/>
      </w:pPr>
      <w:r>
        <w:rPr>
          <w:rStyle w:val="FootnoteReference"/>
        </w:rPr>
        <w:footnoteRef/>
      </w:r>
      <w:r>
        <w:t xml:space="preserve"> Cross-references for "much": Acts 15:2; Acts 15:39; Phil 2:14.</w:t>
      </w:r>
    </w:p>
  </w:footnote>
  <w:footnote w:id="10499">
    <w:p>
      <w:pPr>
        <w:pStyle w:val="FootnoteText"/>
      </w:pPr>
      <w:r>
        <w:rPr>
          <w:rStyle w:val="FootnoteReference"/>
        </w:rPr>
        <w:footnoteRef/>
      </w:r>
      <w:r>
        <w:t xml:space="preserve"> Name meaning: Peter (Kepha; Petros) — Rock; stone. The rock-like apostle.</w:t>
      </w:r>
    </w:p>
  </w:footnote>
  <w:footnote w:id="10500">
    <w:p>
      <w:pPr>
        <w:pStyle w:val="FootnoteText"/>
      </w:pPr>
      <w:r>
        <w:rPr>
          <w:rStyle w:val="FootnoteReference"/>
        </w:rPr>
        <w:footnoteRef/>
      </w:r>
      <w:r>
        <w:t xml:space="preserve"> Cross-references for "by my": Exod 4:12; Jer 1:9; Acts 1:16; Acts 3:18; Acts 4:25; Rom 10:17-18.</w:t>
      </w:r>
    </w:p>
  </w:footnote>
  <w:footnote w:id="10501">
    <w:p>
      <w:pPr>
        <w:pStyle w:val="FootnoteText"/>
      </w:pPr>
      <w:r>
        <w:rPr>
          <w:rStyle w:val="FootnoteReference"/>
        </w:rPr>
        <w:footnoteRef/>
      </w:r>
      <w:r>
        <w:t xml:space="preserve"> Cross-references for "ye know": Matt 16:18-19; Acts 10:5-6; Acts 10:20; Acts 10:32-48; Acts 11:12-18.</w:t>
      </w:r>
    </w:p>
  </w:footnote>
  <w:footnote w:id="10502">
    <w:p>
      <w:pPr>
        <w:pStyle w:val="FootnoteText"/>
      </w:pPr>
      <w:r>
        <w:rPr>
          <w:rStyle w:val="FootnoteReference"/>
        </w:rPr>
        <w:footnoteRef/>
      </w:r>
      <w:r>
        <w:t xml:space="preserve"> Cross-references: 1Chr 28:4-5; John 3:27; John 15:16; Acts 1:24; Acts 9:15; Acts 13:2; Gal 2:7-9.</w:t>
      </w:r>
    </w:p>
  </w:footnote>
  <w:footnote w:id="10503">
    <w:p>
      <w:pPr>
        <w:pStyle w:val="FootnoteText"/>
      </w:pPr>
      <w:r>
        <w:rPr>
          <w:rStyle w:val="FootnoteReference"/>
        </w:rPr>
        <w:footnoteRef/>
      </w:r>
      <w:r>
        <w:t xml:space="preserve"> Cross-references for "giving": Acts 2:4; Acts 4:31; Acts 10:44-45; Acts 11:15-17.</w:t>
      </w:r>
    </w:p>
  </w:footnote>
  <w:footnote w:id="10504">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10505">
    <w:p>
      <w:pPr>
        <w:pStyle w:val="FootnoteText"/>
      </w:pPr>
      <w:r>
        <w:rPr>
          <w:rStyle w:val="FootnoteReference"/>
        </w:rPr>
        <w:footnoteRef/>
      </w:r>
      <w:r>
        <w:t xml:space="preserve"> Cross-references for "bare": John 5:37; Acts 14:3; Heb 2:4.</w:t>
      </w:r>
    </w:p>
  </w:footnote>
  <w:footnote w:id="10506">
    <w:p>
      <w:pPr>
        <w:pStyle w:val="FootnoteText"/>
      </w:pPr>
      <w:r>
        <w:rPr>
          <w:rStyle w:val="FootnoteReference"/>
        </w:rPr>
        <w:footnoteRef/>
      </w:r>
      <w:r>
        <w:t xml:space="preserve"> Cross-references for "purifying": Acts 10:15; Acts 10:28; Acts 10:43-44; 1Cor 1:2; Heb 9:13-14; 1Pet 1:22.</w:t>
      </w:r>
    </w:p>
  </w:footnote>
  <w:footnote w:id="10507">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10508">
    <w:p>
      <w:pPr>
        <w:pStyle w:val="FootnoteText"/>
      </w:pPr>
      <w:r>
        <w:rPr>
          <w:rStyle w:val="FootnoteReference"/>
        </w:rPr>
        <w:footnoteRef/>
      </w:r>
      <w:r>
        <w:t xml:space="preserve"> Cross-references for "which": Gal 4:1-5; Gal 4:9; Heb 9:9.</w:t>
      </w:r>
    </w:p>
  </w:footnote>
  <w:footnote w:id="10509">
    <w:p>
      <w:pPr>
        <w:pStyle w:val="FootnoteText"/>
      </w:pPr>
      <w:r>
        <w:rPr>
          <w:rStyle w:val="FootnoteReference"/>
        </w:rPr>
        <w:footnoteRef/>
      </w:r>
      <w:r>
        <w:t xml:space="preserve"> Cross-references: Exod 17:2; Isa 7:12; Matt 4:7; Heb 3:9.</w:t>
      </w:r>
    </w:p>
  </w:footnote>
  <w:footnote w:id="10510">
    <w:p>
      <w:pPr>
        <w:pStyle w:val="FootnoteText"/>
      </w:pPr>
      <w:r>
        <w:rPr>
          <w:rStyle w:val="FootnoteReference"/>
        </w:rPr>
        <w:footnoteRef/>
      </w:r>
      <w:r>
        <w:t xml:space="preserve"> Cross-references: Matt 11:28-30; Matt 23:4; Gal 5:1.</w:t>
      </w:r>
    </w:p>
  </w:footnote>
  <w:footnote w:id="10511">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10512">
    <w:p>
      <w:pPr>
        <w:pStyle w:val="FootnoteText"/>
      </w:pPr>
      <w:r>
        <w:rPr>
          <w:rStyle w:val="FootnoteReference"/>
        </w:rPr>
        <w:footnoteRef/>
      </w:r>
      <w:r>
        <w:t xml:space="preserve"> Name meaning: Jesus (Yeshua) — Yahweh saves. He will save His people from their sins.</w:t>
      </w:r>
    </w:p>
  </w:footnote>
  <w:footnote w:id="10513">
    <w:p>
      <w:pPr>
        <w:pStyle w:val="FootnoteText"/>
      </w:pPr>
      <w:r>
        <w:rPr>
          <w:rStyle w:val="FootnoteReference"/>
        </w:rPr>
        <w:footnoteRef/>
      </w:r>
      <w:r>
        <w:t xml:space="preserve"> Personal name: Christ. Personal-name meaning: Christ — anointed. Source form: Christ.</w:t>
      </w:r>
    </w:p>
  </w:footnote>
  <w:footnote w:id="105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5">
    <w:p>
      <w:pPr>
        <w:pStyle w:val="FootnoteText"/>
      </w:pPr>
      <w:r>
        <w:rPr>
          <w:rStyle w:val="FootnoteReference"/>
        </w:rPr>
        <w:footnoteRef/>
      </w:r>
      <w:r>
        <w:t xml:space="preserve"> Cross-references for "declaring": Acts 14:27; Acts 15:4; Acts 21:19.</w:t>
      </w:r>
    </w:p>
  </w:footnote>
  <w:footnote w:id="10516">
    <w:p>
      <w:pPr>
        <w:pStyle w:val="FootnoteText"/>
      </w:pPr>
      <w:r>
        <w:rPr>
          <w:rStyle w:val="FootnoteReference"/>
        </w:rPr>
        <w:footnoteRef/>
      </w:r>
      <w:r>
        <w:t xml:space="preserve"> Cross-references for "after": 1Cor 14:30-33; Jas 1:19.</w:t>
      </w:r>
    </w:p>
  </w:footnote>
  <w:footnote w:id="10517">
    <w:p>
      <w:pPr>
        <w:pStyle w:val="FootnoteText"/>
      </w:pPr>
      <w:r>
        <w:rPr>
          <w:rStyle w:val="FootnoteReference"/>
        </w:rPr>
        <w:footnoteRef/>
      </w:r>
      <w:r>
        <w:t xml:space="preserve"> Name meaning: James (Yaaqov) — Supplanter. One of the sons of thunder; later a pillar of the Church.</w:t>
      </w:r>
    </w:p>
  </w:footnote>
  <w:footnote w:id="10518">
    <w:p>
      <w:pPr>
        <w:pStyle w:val="FootnoteText"/>
      </w:pPr>
      <w:r>
        <w:rPr>
          <w:rStyle w:val="FootnoteReference"/>
        </w:rPr>
        <w:footnoteRef/>
      </w:r>
      <w:r>
        <w:t xml:space="preserve"> Cross-references for "James": Mark 15:40; Acts 12:17; Acts 21:18; Gal 1:19; Gal 2:9; Gal 2:12; Jas 1:1.</w:t>
      </w:r>
    </w:p>
  </w:footnote>
  <w:footnote w:id="10519">
    <w:p>
      <w:pPr>
        <w:pStyle w:val="FootnoteText"/>
      </w:pPr>
      <w:r>
        <w:rPr>
          <w:rStyle w:val="FootnoteReference"/>
        </w:rPr>
        <w:footnoteRef/>
      </w:r>
      <w:r>
        <w:t xml:space="preserve"> Cross-references: Acts 2:14; Acts 2:22; Acts 2:29; Acts 7:2; Acts 22:1.</w:t>
      </w:r>
    </w:p>
  </w:footnote>
  <w:footnote w:id="10520">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0521">
    <w:p>
      <w:pPr>
        <w:pStyle w:val="FootnoteText"/>
      </w:pPr>
      <w:r>
        <w:rPr>
          <w:rStyle w:val="FootnoteReference"/>
        </w:rPr>
        <w:footnoteRef/>
      </w:r>
      <w:r>
        <w:t xml:space="preserve"> Cross-references for "declared": Luke 1:68; Luke 1:78; Luke 2:31-32; Acts 15:7-9.</w:t>
      </w:r>
    </w:p>
  </w:footnote>
  <w:footnote w:id="10522">
    <w:p>
      <w:pPr>
        <w:pStyle w:val="FootnoteText"/>
      </w:pPr>
      <w:r>
        <w:rPr>
          <w:rStyle w:val="FootnoteReference"/>
        </w:rPr>
        <w:footnoteRef/>
      </w:r>
      <w:r>
        <w:t xml:space="preserve"> Cross-references for "to take": Isa 43:21; Isa 55:11-13; Rom 1:5; Rom 11:36; 1Pet 2:9-10.</w:t>
      </w:r>
    </w:p>
  </w:footnote>
  <w:footnote w:id="10523">
    <w:p>
      <w:pPr>
        <w:pStyle w:val="FootnoteText"/>
      </w:pPr>
      <w:r>
        <w:rPr>
          <w:rStyle w:val="FootnoteReference"/>
        </w:rPr>
        <w:footnoteRef/>
      </w:r>
      <w:r>
        <w:t xml:space="preserve"> Cross-references for "Simeon": 2Pet 1:1.</w:t>
      </w:r>
    </w:p>
  </w:footnote>
  <w:footnote w:id="10524">
    <w:p>
      <w:pPr>
        <w:pStyle w:val="FootnoteText"/>
      </w:pPr>
      <w:r>
        <w:rPr>
          <w:rStyle w:val="FootnoteReference"/>
        </w:rPr>
        <w:footnoteRef/>
      </w:r>
      <w:r>
        <w:t xml:space="preserve"> Cross-references: Acts 13:47; Rom 15:8-12.</w:t>
      </w:r>
    </w:p>
  </w:footnote>
  <w:footnote w:id="10525">
    <w:p>
      <w:pPr>
        <w:pStyle w:val="FootnoteText"/>
      </w:pPr>
      <w:r>
        <w:rPr>
          <w:rStyle w:val="FootnoteReference"/>
        </w:rPr>
        <w:footnoteRef/>
      </w:r>
      <w:r>
        <w:t xml:space="preserve"> Cross-references for "this": Amos 9:11-12.</w:t>
      </w:r>
    </w:p>
  </w:footnote>
  <w:footnote w:id="10526">
    <w:p>
      <w:pPr>
        <w:pStyle w:val="FootnoteText"/>
      </w:pPr>
      <w:r>
        <w:rPr>
          <w:rStyle w:val="FootnoteReference"/>
        </w:rPr>
        <w:footnoteRef/>
      </w:r>
      <w:r>
        <w:t xml:space="preserve"> Personal name: David. Personal-name meaning: David — Beloved. Source form: David.</w:t>
      </w:r>
    </w:p>
  </w:footnote>
  <w:footnote w:id="10527">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528">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529">
    <w:p>
      <w:pPr>
        <w:pStyle w:val="FootnoteText"/>
      </w:pPr>
      <w:r>
        <w:rPr>
          <w:rStyle w:val="FootnoteReference"/>
        </w:rPr>
        <w:footnoteRef/>
      </w:r>
      <w:r>
        <w:t xml:space="preserve"> Cross-references for "the Gentiles": Gen 48:16; Num 6:27; Isa 43:7; Isa 65:1.</w:t>
      </w:r>
    </w:p>
  </w:footnote>
  <w:footnote w:id="10530">
    <w:p>
      <w:pPr>
        <w:pStyle w:val="FootnoteText"/>
      </w:pPr>
      <w:r>
        <w:rPr>
          <w:rStyle w:val="FootnoteReference"/>
        </w:rPr>
        <w:footnoteRef/>
      </w:r>
      <w:r>
        <w:t xml:space="preserve"> Cross-references: Num 24:23; Isa 45:7-8; Dan 4:35.</w:t>
      </w:r>
    </w:p>
  </w:footnote>
  <w:footnote w:id="10531">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532">
    <w:p>
      <w:pPr>
        <w:pStyle w:val="FootnoteText"/>
      </w:pPr>
      <w:r>
        <w:rPr>
          <w:rStyle w:val="FootnoteReference"/>
        </w:rPr>
        <w:footnoteRef/>
      </w:r>
      <w:r>
        <w:t xml:space="preserve"> Cross-references for "that": Acts 15:10; Acts 15:24; Acts 15:28; Gal 1:7-10; Gal 2:4; Gal 5:11-12.</w:t>
      </w:r>
    </w:p>
  </w:footnote>
  <w:footnote w:id="10533">
    <w:p>
      <w:pPr>
        <w:pStyle w:val="FootnoteText"/>
      </w:pPr>
      <w:r>
        <w:rPr>
          <w:rStyle w:val="FootnoteReference"/>
        </w:rPr>
        <w:footnoteRef/>
      </w:r>
      <w:r>
        <w:t xml:space="preserve"> Cross-references for "turned": Isa 55:7; Hos 14:2; Acts 26:20; 1Thess 1:9.</w:t>
      </w:r>
    </w:p>
  </w:footnote>
  <w:footnote w:id="10534">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535">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536">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537">
    <w:p>
      <w:pPr>
        <w:pStyle w:val="FootnoteText"/>
      </w:pPr>
      <w:r>
        <w:rPr>
          <w:rStyle w:val="FootnoteReference"/>
        </w:rPr>
        <w:footnoteRef/>
      </w:r>
      <w:r>
        <w:t xml:space="preserve"> Cross-references for "sabbath": Neh 8:1-12; Luke 4:16; Acts 13:15; Acts 13:27.</w:t>
      </w:r>
    </w:p>
  </w:footnote>
  <w:footnote w:id="10538">
    <w:p>
      <w:pPr>
        <w:pStyle w:val="FootnoteText"/>
      </w:pPr>
      <w:r>
        <w:rPr>
          <w:rStyle w:val="FootnoteReference"/>
        </w:rPr>
        <w:footnoteRef/>
      </w:r>
      <w:r>
        <w:t xml:space="preserve"> Cross-references for "pleased": 2Sam 3:36; 2Chr 30:4; 2Chr 30:12; Acts 6:4-5; Acts 15:23; Acts 15:25.</w:t>
      </w:r>
    </w:p>
  </w:footnote>
  <w:footnote w:id="10539">
    <w:p>
      <w:pPr>
        <w:pStyle w:val="FootnoteText"/>
      </w:pPr>
      <w:r>
        <w:rPr>
          <w:rStyle w:val="FootnoteReference"/>
        </w:rPr>
        <w:footnoteRef/>
      </w:r>
      <w:r>
        <w:t xml:space="preserve"> Cross-references for "to send": Acts 8:14; Acts 11:22; Acts 15:27.</w:t>
      </w:r>
    </w:p>
  </w:footnote>
  <w:footnote w:id="10540">
    <w:p>
      <w:pPr>
        <w:pStyle w:val="FootnoteText"/>
      </w:pPr>
      <w:r>
        <w:rPr>
          <w:rStyle w:val="FootnoteReference"/>
        </w:rPr>
        <w:footnoteRef/>
      </w:r>
      <w:r>
        <w:t xml:space="preserve"> Place name: Antioch. Place-name meaning: Antioch — speedy as a chariot. Source form: Antioch. Greek form: αντιοχεα.</w:t>
      </w:r>
    </w:p>
  </w:footnote>
  <w:footnote w:id="1054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542">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10543">
    <w:p>
      <w:pPr>
        <w:pStyle w:val="FootnoteText"/>
      </w:pPr>
      <w:r>
        <w:rPr>
          <w:rStyle w:val="FootnoteReference"/>
        </w:rPr>
        <w:footnoteRef/>
      </w:r>
      <w:r>
        <w:t xml:space="preserve"> Name meaning: Silas (Silvanus) — Forest; wood. Steady companion who endured prison with Paul.</w:t>
      </w:r>
    </w:p>
  </w:footnote>
  <w:footnote w:id="105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54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54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547">
    <w:p>
      <w:pPr>
        <w:pStyle w:val="FootnoteText"/>
      </w:pPr>
      <w:r>
        <w:rPr>
          <w:rStyle w:val="FootnoteReference"/>
        </w:rPr>
        <w:footnoteRef/>
      </w:r>
      <w:r>
        <w:t xml:space="preserve"> Cross-references for "Barsabas": Acts 1:23.</w:t>
      </w:r>
    </w:p>
  </w:footnote>
  <w:footnote w:id="10548">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549">
    <w:p>
      <w:pPr>
        <w:pStyle w:val="FootnoteText"/>
      </w:pPr>
      <w:r>
        <w:rPr>
          <w:rStyle w:val="FootnoteReference"/>
        </w:rPr>
        <w:footnoteRef/>
      </w:r>
      <w:r>
        <w:t xml:space="preserve"> Cross-references for "The apostles": Acts 15:4; Acts 15:22.</w:t>
      </w:r>
    </w:p>
  </w:footnote>
  <w:footnote w:id="10550">
    <w:p>
      <w:pPr>
        <w:pStyle w:val="FootnoteText"/>
      </w:pPr>
      <w:r>
        <w:rPr>
          <w:rStyle w:val="FootnoteReference"/>
        </w:rPr>
        <w:footnoteRef/>
      </w:r>
      <w:r>
        <w:t xml:space="preserve"> Cross-references for "greeting": Acts 23:26; Rom 16:3-16; Jas 1:1; 2John 1:3; 2John 1:13; 3John 1:14.</w:t>
      </w:r>
    </w:p>
  </w:footnote>
  <w:footnote w:id="10551">
    <w:p>
      <w:pPr>
        <w:pStyle w:val="FootnoteText"/>
      </w:pPr>
      <w:r>
        <w:rPr>
          <w:rStyle w:val="FootnoteReference"/>
        </w:rPr>
        <w:footnoteRef/>
      </w:r>
      <w:r>
        <w:t xml:space="preserve"> Place name: Syria. Place-name meaning: Syria — Aram/Syria; highland. Source form: Syria. Greek form: συριαν.</w:t>
      </w:r>
    </w:p>
  </w:footnote>
  <w:footnote w:id="10552">
    <w:p>
      <w:pPr>
        <w:pStyle w:val="FootnoteText"/>
      </w:pPr>
      <w:r>
        <w:rPr>
          <w:rStyle w:val="FootnoteReference"/>
        </w:rPr>
        <w:footnoteRef/>
      </w:r>
      <w:r>
        <w:t xml:space="preserve"> Place name: Cilicia. Place-name meaning: Cilicia — which rolls or overturns. Source form: Cilicia. Greek form: κιλικιας.</w:t>
      </w:r>
    </w:p>
  </w:footnote>
  <w:footnote w:id="10553">
    <w:p>
      <w:pPr>
        <w:pStyle w:val="FootnoteText"/>
      </w:pPr>
      <w:r>
        <w:rPr>
          <w:rStyle w:val="FootnoteReference"/>
        </w:rPr>
        <w:footnoteRef/>
      </w:r>
      <w:r>
        <w:t xml:space="preserve"> Cross-references for "brethren": Acts 11:18; Acts 14:27; Acts 21:25.</w:t>
      </w:r>
    </w:p>
  </w:footnote>
  <w:footnote w:id="10554">
    <w:p>
      <w:pPr>
        <w:pStyle w:val="FootnoteText"/>
      </w:pPr>
      <w:r>
        <w:rPr>
          <w:rStyle w:val="FootnoteReference"/>
        </w:rPr>
        <w:footnoteRef/>
      </w:r>
      <w:r>
        <w:t xml:space="preserve"> Cross-references for "Syria": Acts 15:41; Acts 18:18; Acts 21:3; Gal 1:21.</w:t>
      </w:r>
    </w:p>
  </w:footnote>
  <w:footnote w:id="10555">
    <w:p>
      <w:pPr>
        <w:pStyle w:val="FootnoteText"/>
      </w:pPr>
      <w:r>
        <w:rPr>
          <w:rStyle w:val="FootnoteReference"/>
        </w:rPr>
        <w:footnoteRef/>
      </w:r>
      <w:r>
        <w:t xml:space="preserve"> Cross-references for "that certain": Jer 23:16; Gal 2:4; Gal 5:4; Gal 5:12; 2Tim 2:14; Titus 1:10-11; 1John 2:19.</w:t>
      </w:r>
    </w:p>
  </w:footnote>
  <w:footnote w:id="10556">
    <w:p>
      <w:pPr>
        <w:pStyle w:val="FootnoteText"/>
      </w:pPr>
      <w:r>
        <w:rPr>
          <w:rStyle w:val="FootnoteReference"/>
        </w:rPr>
        <w:footnoteRef/>
      </w:r>
      <w:r>
        <w:t xml:space="preserve"> Cross-references for "Ye must": Acts 15:1; Acts 15:9-10; Gal 2:3-4; Gal 6:12-13.</w:t>
      </w:r>
    </w:p>
  </w:footnote>
  <w:footnote w:id="10557">
    <w:p>
      <w:pPr>
        <w:pStyle w:val="FootnoteText"/>
      </w:pPr>
      <w:r>
        <w:rPr>
          <w:rStyle w:val="FootnoteReference"/>
        </w:rPr>
        <w:footnoteRef/>
      </w:r>
      <w:r>
        <w:t xml:space="preserve"> Cross-references for "seemed": Matt 11:26; Luke 1:3; Acts 15:28.</w:t>
      </w:r>
    </w:p>
  </w:footnote>
  <w:footnote w:id="10558">
    <w:p>
      <w:pPr>
        <w:pStyle w:val="FootnoteText"/>
      </w:pPr>
      <w:r>
        <w:rPr>
          <w:rStyle w:val="FootnoteReference"/>
        </w:rPr>
        <w:footnoteRef/>
      </w:r>
      <w:r>
        <w:t xml:space="preserve"> Cross-references for "being": Acts 1:14; Acts 2:1; Acts 2:46; Acts 15:6; 1Cor 1:10.</w:t>
      </w:r>
    </w:p>
  </w:footnote>
  <w:footnote w:id="10559">
    <w:p>
      <w:pPr>
        <w:pStyle w:val="FootnoteText"/>
      </w:pPr>
      <w:r>
        <w:rPr>
          <w:rStyle w:val="FootnoteReference"/>
        </w:rPr>
        <w:footnoteRef/>
      </w:r>
      <w:r>
        <w:t xml:space="preserve"> Cross-references for "to send": Acts 15:22; Acts 15:27.</w:t>
      </w:r>
    </w:p>
  </w:footnote>
  <w:footnote w:id="10560">
    <w:p>
      <w:pPr>
        <w:pStyle w:val="FootnoteText"/>
      </w:pPr>
      <w:r>
        <w:rPr>
          <w:rStyle w:val="FootnoteReference"/>
        </w:rPr>
        <w:footnoteRef/>
      </w:r>
      <w:r>
        <w:t xml:space="preserve"> Cross-references for "Barnabas": Acts 15:2; Acts 15:35; Gal 2:9.</w:t>
      </w:r>
    </w:p>
  </w:footnote>
  <w:footnote w:id="10561">
    <w:p>
      <w:pPr>
        <w:pStyle w:val="FootnoteText"/>
      </w:pPr>
      <w:r>
        <w:rPr>
          <w:rStyle w:val="FootnoteReference"/>
        </w:rPr>
        <w:footnoteRef/>
      </w:r>
      <w:r>
        <w:t xml:space="preserve"> Cross-references: Rom 16:12; Eph 6:21; Col 4:7; Col 4:9; Phlm 1:16; 2Pet 3:15.</w:t>
      </w:r>
    </w:p>
  </w:footnote>
  <w:footnote w:id="10562">
    <w:p>
      <w:pPr>
        <w:pStyle w:val="FootnoteText"/>
      </w:pPr>
      <w:r>
        <w:rPr>
          <w:rStyle w:val="FootnoteReference"/>
        </w:rPr>
        <w:footnoteRef/>
      </w:r>
      <w:r>
        <w:t xml:space="preserve"> Cross-references for "hazarded": Judg 5:18; Acts 13:50; Acts 14:19; 1Cor 15:30; 2Cor 11:23-27; Phil 2:29-30.</w:t>
      </w:r>
    </w:p>
  </w:footnote>
  <w:footnote w:id="10563">
    <w:p>
      <w:pPr>
        <w:pStyle w:val="FootnoteText"/>
      </w:pPr>
      <w:r>
        <w:rPr>
          <w:rStyle w:val="FootnoteReference"/>
        </w:rPr>
        <w:footnoteRef/>
      </w:r>
      <w:r>
        <w:t xml:space="preserve"> Cross-references for "Judas": Acts 15:22.</w:t>
      </w:r>
    </w:p>
  </w:footnote>
  <w:footnote w:id="10564">
    <w:p>
      <w:pPr>
        <w:pStyle w:val="FootnoteText"/>
      </w:pPr>
      <w:r>
        <w:rPr>
          <w:rStyle w:val="FootnoteReference"/>
        </w:rPr>
        <w:footnoteRef/>
      </w:r>
      <w:r>
        <w:t xml:space="preserve"> Cross-references: 2John 1:12; 3John 1:13.</w:t>
      </w:r>
    </w:p>
  </w:footnote>
  <w:footnote w:id="10565">
    <w:p>
      <w:pPr>
        <w:pStyle w:val="FootnoteText"/>
      </w:pPr>
      <w:r>
        <w:rPr>
          <w:rStyle w:val="FootnoteReference"/>
        </w:rPr>
        <w:footnoteRef/>
      </w:r>
      <w:r>
        <w:t xml:space="preserve"> Cross-references for "greater": Matt 11:30; Matt 23:4; Rev 2:24.</w:t>
      </w:r>
    </w:p>
  </w:footnote>
  <w:footnote w:id="10566">
    <w:p>
      <w:pPr>
        <w:pStyle w:val="FootnoteText"/>
      </w:pPr>
      <w:r>
        <w:rPr>
          <w:rStyle w:val="FootnoteReference"/>
        </w:rPr>
        <w:footnoteRef/>
      </w:r>
      <w:r>
        <w:t xml:space="preserve"> Cross-references: John 16:13; 1Cor 7:25; 1Cor 7:40; 1Cor 14:37; 1Thess 4:8; 1Pet 1:12.</w:t>
      </w:r>
    </w:p>
  </w:footnote>
  <w:footnote w:id="10567">
    <w:p>
      <w:pPr>
        <w:pStyle w:val="FootnoteText"/>
      </w:pPr>
      <w:r>
        <w:rPr>
          <w:rStyle w:val="FootnoteReference"/>
        </w:rPr>
        <w:footnoteRef/>
      </w:r>
      <w:r>
        <w:t xml:space="preserve"> Cross-references for "Fare": Luke 9:61; Acts 18:21; Acts 23:30; 2Cor 13:11.</w:t>
      </w:r>
    </w:p>
  </w:footnote>
  <w:footnote w:id="10568">
    <w:p>
      <w:pPr>
        <w:pStyle w:val="FootnoteText"/>
      </w:pPr>
      <w:r>
        <w:rPr>
          <w:rStyle w:val="FootnoteReference"/>
        </w:rPr>
        <w:footnoteRef/>
      </w:r>
      <w:r>
        <w:t xml:space="preserve"> Cross-references for "ye abstain": Lev 17:14; Acts 15:20; Acts 21:25; Rom 14:14-15; Rom 14:20-21; 1Cor 10:18-20; Rev 2:14; Rev 2:20.</w:t>
      </w:r>
    </w:p>
  </w:footnote>
  <w:footnote w:id="10569">
    <w:p>
      <w:pPr>
        <w:pStyle w:val="FootnoteText"/>
      </w:pPr>
      <w:r>
        <w:rPr>
          <w:rStyle w:val="FootnoteReference"/>
        </w:rPr>
        <w:footnoteRef/>
      </w:r>
      <w:r>
        <w:t xml:space="preserve"> Cross-references for "if ye": 2Cor 11:9; 1Tim 5:22; Jas 1:27; 1John 5:21; Jude 1:20-21; Jude 1:24.</w:t>
      </w:r>
    </w:p>
  </w:footnote>
  <w:footnote w:id="10570">
    <w:p>
      <w:pPr>
        <w:pStyle w:val="FootnoteText"/>
      </w:pPr>
      <w:r>
        <w:rPr>
          <w:rStyle w:val="FootnoteReference"/>
        </w:rPr>
        <w:footnoteRef/>
      </w:r>
      <w:r>
        <w:t xml:space="preserve"> Cross-references for "delivered": Acts 16:4; Acts 23:33.</w:t>
      </w:r>
    </w:p>
  </w:footnote>
  <w:footnote w:id="10571">
    <w:p>
      <w:pPr>
        <w:pStyle w:val="FootnoteText"/>
      </w:pPr>
      <w:r>
        <w:rPr>
          <w:rStyle w:val="FootnoteReference"/>
        </w:rPr>
        <w:footnoteRef/>
      </w:r>
      <w:r>
        <w:t xml:space="preserve"> Cross-references: Acts 6:2; Acts 21:22.</w:t>
      </w:r>
    </w:p>
  </w:footnote>
  <w:footnote w:id="10572">
    <w:p>
      <w:pPr>
        <w:pStyle w:val="FootnoteText"/>
      </w:pPr>
      <w:r>
        <w:rPr>
          <w:rStyle w:val="FootnoteReference"/>
        </w:rPr>
        <w:footnoteRef/>
      </w:r>
      <w:r>
        <w:t xml:space="preserve"> Cross-references for "they rejoiced": Acts 15:1; Acts 15:10; Acts 16:5; Gal 2:4-5; Gal 5:1; Phil 3:3.</w:t>
      </w:r>
    </w:p>
  </w:footnote>
  <w:footnote w:id="10573">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574">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575">
    <w:p>
      <w:pPr>
        <w:pStyle w:val="FootnoteText"/>
      </w:pPr>
      <w:r>
        <w:rPr>
          <w:rStyle w:val="FootnoteReference"/>
        </w:rPr>
        <w:footnoteRef/>
      </w:r>
      <w:r>
        <w:t xml:space="preserve"> Cross-references for "confirmed": Isa 35:3-4; Dan 11:1; Acts 15:41; 1Cor 1:8; Eph 4:12-13; 1Thess 3:2; 1Pet 5:10.</w:t>
      </w:r>
    </w:p>
  </w:footnote>
  <w:footnote w:id="10576">
    <w:p>
      <w:pPr>
        <w:pStyle w:val="FootnoteText"/>
      </w:pPr>
      <w:r>
        <w:rPr>
          <w:rStyle w:val="FootnoteReference"/>
        </w:rPr>
        <w:footnoteRef/>
      </w:r>
      <w:r>
        <w:t xml:space="preserve"> Cross-references for "they were": Gen 26:29; Exod 4:18; Acts 16:36; 1Cor 16:11; Heb 11:31; 2John 1:10.</w:t>
      </w:r>
    </w:p>
  </w:footnote>
  <w:footnote w:id="10577">
    <w:p>
      <w:pPr>
        <w:pStyle w:val="FootnoteText"/>
      </w:pPr>
      <w:r>
        <w:rPr>
          <w:rStyle w:val="FootnoteReference"/>
        </w:rPr>
        <w:footnoteRef/>
      </w:r>
      <w:r>
        <w:t xml:space="preserve"> Cross-references for "it pleased": Acts 11:25-26; Acts 18:27; 1Cor 16:12.</w:t>
      </w:r>
    </w:p>
  </w:footnote>
  <w:footnote w:id="10578">
    <w:p>
      <w:pPr>
        <w:pStyle w:val="FootnoteText"/>
      </w:pPr>
      <w:r>
        <w:rPr>
          <w:rStyle w:val="FootnoteReference"/>
        </w:rPr>
        <w:footnoteRef/>
      </w:r>
      <w:r>
        <w:t xml:space="preserve"> Cross-references for "continued": Acts 13:1; Acts 14:28.</w:t>
      </w:r>
    </w:p>
  </w:footnote>
  <w:footnote w:id="10579">
    <w:p>
      <w:pPr>
        <w:pStyle w:val="FootnoteText"/>
      </w:pPr>
      <w:r>
        <w:rPr>
          <w:rStyle w:val="FootnoteReference"/>
        </w:rPr>
        <w:footnoteRef/>
      </w:r>
      <w:r>
        <w:t xml:space="preserve"> Cross-references for "teaching": Matt 28:19-20; Acts 28:31; Col 1:28; 1Tim 2:7; 2Tim 4:2.</w:t>
      </w:r>
    </w:p>
  </w:footnote>
  <w:footnote w:id="10580">
    <w:p>
      <w:pPr>
        <w:pStyle w:val="FootnoteText"/>
      </w:pPr>
      <w:r>
        <w:rPr>
          <w:rStyle w:val="FootnoteReference"/>
        </w:rPr>
        <w:footnoteRef/>
      </w:r>
      <w:r>
        <w:t xml:space="preserve"> Cross-references for "in every": Acts 13:4; Acts 13:13-14; Acts 13:51; Acts 14:1; Acts 14:6; Acts 14:21; Acts 14:24-25.</w:t>
      </w:r>
    </w:p>
  </w:footnote>
  <w:footnote w:id="10581">
    <w:p>
      <w:pPr>
        <w:pStyle w:val="FootnoteText"/>
      </w:pPr>
      <w:r>
        <w:rPr>
          <w:rStyle w:val="FootnoteReference"/>
        </w:rPr>
        <w:footnoteRef/>
      </w:r>
      <w:r>
        <w:t xml:space="preserve"> Cross-references for "and see": Rom 1:11; 2Cor 11:28; Phil 1:27; 1Thess 2:17-18; 1Thess 3:6; 1Thess 3:10-11; 2Tim 1:4.</w:t>
      </w:r>
    </w:p>
  </w:footnote>
  <w:footnote w:id="10582">
    <w:p>
      <w:pPr>
        <w:pStyle w:val="FootnoteText"/>
      </w:pPr>
      <w:r>
        <w:rPr>
          <w:rStyle w:val="FootnoteReference"/>
        </w:rPr>
        <w:footnoteRef/>
      </w:r>
      <w:r>
        <w:t xml:space="preserve"> Cross-references: Exod 4:18; Jer 23:2; Matt 25:36; Matt 25:43; Acts 7:23.</w:t>
      </w:r>
    </w:p>
  </w:footnote>
  <w:footnote w:id="10583">
    <w:p>
      <w:pPr>
        <w:pStyle w:val="FootnoteText"/>
      </w:pPr>
      <w:r>
        <w:rPr>
          <w:rStyle w:val="FootnoteReference"/>
        </w:rPr>
        <w:footnoteRef/>
      </w:r>
      <w:r>
        <w:t xml:space="preserve"> Name meaning: John (Yochanan) — Yahweh is gracious. Forerunner of Jesus; proclaimed God’s grace.</w:t>
      </w:r>
    </w:p>
  </w:footnote>
  <w:footnote w:id="10584">
    <w:p>
      <w:pPr>
        <w:pStyle w:val="FootnoteText"/>
      </w:pPr>
      <w:r>
        <w:rPr>
          <w:rStyle w:val="FootnoteReference"/>
        </w:rPr>
        <w:footnoteRef/>
      </w:r>
      <w:r>
        <w:t xml:space="preserve"> Name meaning: Mark (Marcus) — Hammer; polite. Initially faltered but later became useful to Paul.</w:t>
      </w:r>
    </w:p>
  </w:footnote>
  <w:footnote w:id="1058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0586">
    <w:p>
      <w:pPr>
        <w:pStyle w:val="FootnoteText"/>
      </w:pPr>
      <w:r>
        <w:rPr>
          <w:rStyle w:val="FootnoteReference"/>
        </w:rPr>
        <w:footnoteRef/>
      </w:r>
      <w:r>
        <w:t xml:space="preserve"> Cross-references for "John": Acts 12:12; Acts 12:25; Acts 13:5; Acts 13:13; Col 4:10; 2Tim 4:11; Phlm 1:24.</w:t>
      </w:r>
    </w:p>
  </w:footnote>
  <w:footnote w:id="10587">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588">
    <w:p>
      <w:pPr>
        <w:pStyle w:val="FootnoteText"/>
      </w:pPr>
      <w:r>
        <w:rPr>
          <w:rStyle w:val="FootnoteReference"/>
        </w:rPr>
        <w:footnoteRef/>
      </w:r>
      <w:r>
        <w:t xml:space="preserve"> Cross-references: Ps 78:9; Prov 25:19; Luke 9:61; Luke 14:27-34; Acts 13:13; Jas 1:8.</w:t>
      </w:r>
    </w:p>
  </w:footnote>
  <w:footnote w:id="10589">
    <w:p>
      <w:pPr>
        <w:pStyle w:val="FootnoteText"/>
      </w:pPr>
      <w:r>
        <w:rPr>
          <w:rStyle w:val="FootnoteReference"/>
        </w:rPr>
        <w:footnoteRef/>
      </w:r>
      <w:r>
        <w:t xml:space="preserve"> Cross-references for "and sailed": Acts 4:36; Acts 11:20; Acts 13:4-12; Acts 27:4.</w:t>
      </w:r>
    </w:p>
  </w:footnote>
  <w:footnote w:id="10590">
    <w:p>
      <w:pPr>
        <w:pStyle w:val="FootnoteText"/>
      </w:pPr>
      <w:r>
        <w:rPr>
          <w:rStyle w:val="FootnoteReference"/>
        </w:rPr>
        <w:footnoteRef/>
      </w:r>
      <w:r>
        <w:t xml:space="preserve"> Place name: Cyprus. Place-name meaning: Cyprus — fair; fairness. Source form: Cyprus. Greek form: κυπριος.</w:t>
      </w:r>
    </w:p>
  </w:footnote>
  <w:footnote w:id="10591">
    <w:p>
      <w:pPr>
        <w:pStyle w:val="FootnoteText"/>
      </w:pPr>
      <w:r>
        <w:rPr>
          <w:rStyle w:val="FootnoteReference"/>
        </w:rPr>
        <w:footnoteRef/>
      </w:r>
      <w:r>
        <w:t xml:space="preserve"> Cross-references for "the contention": Ps 106:33; Ps 119:96; Eccl 7:20; Acts 6:1; Acts 15:2; Rom 7:18-21; Jas 3:2.</w:t>
      </w:r>
    </w:p>
  </w:footnote>
  <w:footnote w:id="10592">
    <w:p>
      <w:pPr>
        <w:pStyle w:val="FootnoteText"/>
      </w:pPr>
      <w:r>
        <w:rPr>
          <w:rStyle w:val="FootnoteReference"/>
        </w:rPr>
        <w:footnoteRef/>
      </w:r>
      <w:r>
        <w:t xml:space="preserve"> Cross-references for "chose": Acts 15:22; Acts 15:32; Acts 16:1-3.</w:t>
      </w:r>
    </w:p>
  </w:footnote>
  <w:footnote w:id="10593">
    <w:p>
      <w:pPr>
        <w:pStyle w:val="FootnoteText"/>
      </w:pPr>
      <w:r>
        <w:rPr>
          <w:rStyle w:val="FootnoteReference"/>
        </w:rPr>
        <w:footnoteRef/>
      </w:r>
      <w:r>
        <w:t xml:space="preserve"> Cross-references for "being": Acts 13:3; Acts 14:26; Acts 20:32; 1Cor 15:10; 2Cor 13:14; 2Tim 4:22; Titus 3:15; 2John 1:10-11.</w:t>
      </w:r>
    </w:p>
  </w:footnote>
  <w:footnote w:id="10594">
    <w:p>
      <w:pPr>
        <w:pStyle w:val="FootnoteText"/>
      </w:pPr>
      <w:r>
        <w:rPr>
          <w:rStyle w:val="FootnoteReference"/>
        </w:rPr>
        <w:footnoteRef/>
      </w:r>
      <w:r>
        <w:t xml:space="preserve"> Cross-references for "through": Acts 15:23; Acts 18:18; Acts 21:3; Gal 1:21.</w:t>
      </w:r>
    </w:p>
  </w:footnote>
  <w:footnote w:id="10595">
    <w:p>
      <w:pPr>
        <w:pStyle w:val="FootnoteText"/>
      </w:pPr>
      <w:r>
        <w:rPr>
          <w:rStyle w:val="FootnoteReference"/>
        </w:rPr>
        <w:footnoteRef/>
      </w:r>
      <w:r>
        <w:t xml:space="preserve"> Cross-references for "confirming": Acts 15:32; Acts 16:4-5.</w:t>
      </w:r>
    </w:p>
  </w:footnote>
  <w:footnote w:id="10596">
    <w:p>
      <w:pPr>
        <w:pStyle w:val="FootnoteText"/>
      </w:pPr>
      <w:r>
        <w:rPr>
          <w:rStyle w:val="FootnoteReference"/>
        </w:rPr>
        <w:footnoteRef/>
      </w:r>
      <w:r>
        <w:t xml:space="preserve"> Place name: Derbe. Place-name meaning: Derbe — a sting. Source form: Derbe. Greek form: δερβην.</w:t>
      </w:r>
    </w:p>
  </w:footnote>
  <w:footnote w:id="10597">
    <w:p>
      <w:pPr>
        <w:pStyle w:val="FootnoteText"/>
      </w:pPr>
      <w:r>
        <w:rPr>
          <w:rStyle w:val="FootnoteReference"/>
        </w:rPr>
        <w:footnoteRef/>
      </w:r>
      <w:r>
        <w:t xml:space="preserve"> Place name: Lystra. Place-name meaning: Lystra — that dissolves or disperses. Source form: Lystra. Greek form: λυστραν.</w:t>
      </w:r>
    </w:p>
  </w:footnote>
  <w:footnote w:id="10598">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599">
    <w:p>
      <w:pPr>
        <w:pStyle w:val="FootnoteText"/>
      </w:pPr>
      <w:r>
        <w:rPr>
          <w:rStyle w:val="FootnoteReference"/>
        </w:rPr>
        <w:footnoteRef/>
      </w:r>
      <w:r>
        <w:t xml:space="preserve"> Name meaning: Timothy (Timotheos) — Honoring God. Paul’s faithful son in the faith.</w:t>
      </w:r>
    </w:p>
  </w:footnote>
  <w:footnote w:id="10600">
    <w:p>
      <w:pPr>
        <w:pStyle w:val="FootnoteText"/>
      </w:pPr>
      <w:r>
        <w:rPr>
          <w:rStyle w:val="FootnoteReference"/>
        </w:rPr>
        <w:footnoteRef/>
      </w:r>
      <w:r>
        <w:t xml:space="preserve"> People-name: Greek. People-name meaning: Greek — Greek; Hellenic person. Source form: Greek.</w:t>
      </w:r>
    </w:p>
  </w:footnote>
  <w:footnote w:id="1060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0602">
    <w:p>
      <w:pPr>
        <w:pStyle w:val="FootnoteText"/>
      </w:pPr>
      <w:r>
        <w:rPr>
          <w:rStyle w:val="FootnoteReference"/>
        </w:rPr>
        <w:footnoteRef/>
      </w:r>
      <w:r>
        <w:t xml:space="preserve"> Cross-references for "to Derbe": Acts 14:6; Acts 14:21; 2Tim 3:11.</w:t>
      </w:r>
    </w:p>
  </w:footnote>
  <w:footnote w:id="10603">
    <w:p>
      <w:pPr>
        <w:pStyle w:val="FootnoteText"/>
      </w:pPr>
      <w:r>
        <w:rPr>
          <w:rStyle w:val="FootnoteReference"/>
        </w:rPr>
        <w:footnoteRef/>
      </w:r>
      <w:r>
        <w:t xml:space="preserve"> Cross-references for "which": 2Tim 1:5; 2Tim 3:15-16.</w:t>
      </w:r>
    </w:p>
  </w:footnote>
  <w:footnote w:id="10604">
    <w:p>
      <w:pPr>
        <w:pStyle w:val="FootnoteText"/>
      </w:pPr>
      <w:r>
        <w:rPr>
          <w:rStyle w:val="FootnoteReference"/>
        </w:rPr>
        <w:footnoteRef/>
      </w:r>
      <w:r>
        <w:t xml:space="preserve"> Cross-references: Ezra 9:2; Acts 14:1; 1Cor 7:14.</w:t>
      </w:r>
    </w:p>
  </w:footnote>
  <w:footnote w:id="10605">
    <w:p>
      <w:pPr>
        <w:pStyle w:val="FootnoteText"/>
      </w:pPr>
      <w:r>
        <w:rPr>
          <w:rStyle w:val="FootnoteReference"/>
        </w:rPr>
        <w:footnoteRef/>
      </w:r>
      <w:r>
        <w:t xml:space="preserve"> Place name: Iconium. Place-name meaning: Iconium — coming. Source form: Iconium. Greek form: ικονιον.</w:t>
      </w:r>
    </w:p>
  </w:footnote>
  <w:footnote w:id="10606">
    <w:p>
      <w:pPr>
        <w:pStyle w:val="FootnoteText"/>
      </w:pPr>
      <w:r>
        <w:rPr>
          <w:rStyle w:val="FootnoteReference"/>
        </w:rPr>
        <w:footnoteRef/>
      </w:r>
      <w:r>
        <w:t xml:space="preserve"> Cross-references: Acts 6:3; 1Tim 3:7; 1Tim 5:10; 1Tim 5:25; 2Tim 3:15; Heb 11:2.</w:t>
      </w:r>
    </w:p>
  </w:footnote>
  <w:footnote w:id="10607">
    <w:p>
      <w:pPr>
        <w:pStyle w:val="FootnoteText"/>
      </w:pPr>
      <w:r>
        <w:rPr>
          <w:rStyle w:val="FootnoteReference"/>
        </w:rPr>
        <w:footnoteRef/>
      </w:r>
      <w:r>
        <w:t xml:space="preserve"> Cross-references for "Iconium": Acts 14:21; 2Tim 3:11.</w:t>
      </w:r>
    </w:p>
  </w:footnote>
  <w:footnote w:id="10608">
    <w:p>
      <w:pPr>
        <w:pStyle w:val="FootnoteText"/>
      </w:pPr>
      <w:r>
        <w:rPr>
          <w:rStyle w:val="FootnoteReference"/>
        </w:rPr>
        <w:footnoteRef/>
      </w:r>
      <w:r>
        <w:t xml:space="preserve"> Name meaning: Paul (Paulus) — Small; humble. Changed from Saul to Paul, the humble apostle to the Gentiles.</w:t>
      </w:r>
    </w:p>
  </w:footnote>
  <w:footnote w:id="10609">
    <w:p>
      <w:pPr>
        <w:pStyle w:val="FootnoteText"/>
      </w:pPr>
      <w:r>
        <w:rPr>
          <w:rStyle w:val="FootnoteReference"/>
        </w:rPr>
        <w:footnoteRef/>
      </w:r>
      <w:r>
        <w:t xml:space="preserve"> Cross-references for "and took": Acts 15:20; 1Cor 7:19; 1Cor 9:20; Gal 2:3; Gal 2:8; Gal 5:1-3; Gal 5:6.</w:t>
      </w:r>
    </w:p>
  </w:footnote>
  <w:footnote w:id="10610">
    <w:p>
      <w:pPr>
        <w:pStyle w:val="FootnoteText"/>
      </w:pPr>
      <w:r>
        <w:rPr>
          <w:rStyle w:val="FootnoteReference"/>
        </w:rPr>
        <w:footnoteRef/>
      </w:r>
      <w:r>
        <w:t xml:space="preserve"> People-name: Jews. People-name meaning: Jews — People of Judah; Judeans. Source form: Jews.</w:t>
      </w:r>
    </w:p>
  </w:footnote>
  <w:footnote w:id="10611">
    <w:p>
      <w:pPr>
        <w:pStyle w:val="FootnoteText"/>
      </w:pPr>
      <w:r>
        <w:rPr>
          <w:rStyle w:val="FootnoteReference"/>
        </w:rPr>
        <w:footnoteRef/>
      </w:r>
      <w:r>
        <w:t xml:space="preserve"> Cross-references for "would": Acts 15:37; Acts 15:40.</w:t>
      </w:r>
    </w:p>
  </w:footnote>
  <w:footnote w:id="10612">
    <w:p>
      <w:pPr>
        <w:pStyle w:val="FootnoteText"/>
      </w:pPr>
      <w:r>
        <w:rPr>
          <w:rStyle w:val="FootnoteReference"/>
        </w:rPr>
        <w:footnoteRef/>
      </w:r>
      <w:r>
        <w:t xml:space="preserve"> Cross-references for "they delivered": Acts 15:6; Acts 15:28-29.</w:t>
      </w:r>
    </w:p>
  </w:footnote>
  <w:footnote w:id="10613">
    <w:p>
      <w:pPr>
        <w:pStyle w:val="FootnoteText"/>
      </w:pPr>
      <w:r>
        <w:rPr>
          <w:rStyle w:val="FootnoteReference"/>
        </w:rPr>
        <w:footnoteRef/>
      </w:r>
      <w:r>
        <w:t xml:space="preserve"> Place name: Jerusalem. Place-name meaning: Jerusalem — vision of peace. Source form: Jerusalem. Greek form: ιεροσολυμα.</w:t>
      </w:r>
    </w:p>
  </w:footnote>
  <w:footnote w:id="10614">
    <w:p>
      <w:pPr>
        <w:pStyle w:val="FootnoteText"/>
      </w:pPr>
      <w:r>
        <w:rPr>
          <w:rStyle w:val="FootnoteReference"/>
        </w:rPr>
        <w:footnoteRef/>
      </w:r>
      <w:r>
        <w:t xml:space="preserve"> Cross-references for "increased": Acts 2:47; Acts 4:4; Acts 5:14; Acts 6:7; Acts 9:31; Acts 11:21; Acts 12:24; Acts 13:48-49; Acts 19:18-21.</w:t>
      </w:r>
    </w:p>
  </w:footnote>
  <w:footnote w:id="10615">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616">
    <w:p>
      <w:pPr>
        <w:pStyle w:val="FootnoteText"/>
      </w:pPr>
      <w:r>
        <w:rPr>
          <w:rStyle w:val="FootnoteReference"/>
        </w:rPr>
        <w:footnoteRef/>
      </w:r>
      <w:r>
        <w:t xml:space="preserve"> Place name: Phrygia. Place-name meaning: Phrygia — dry; barren. Source form: Phrygia. Greek form: φρυγιαν.</w:t>
      </w:r>
    </w:p>
  </w:footnote>
  <w:footnote w:id="10617">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0618">
    <w:p>
      <w:pPr>
        <w:pStyle w:val="FootnoteText"/>
      </w:pPr>
      <w:r>
        <w:rPr>
          <w:rStyle w:val="FootnoteReference"/>
        </w:rPr>
        <w:footnoteRef/>
      </w:r>
      <w:r>
        <w:t xml:space="preserve"> Cross-references for "region": Acts 18:23; 1Cor 16:1; Gal 1:2; Gal 3:1; 2Tim 4:10; 1Pet 1:1.</w:t>
      </w:r>
    </w:p>
  </w:footnote>
  <w:footnote w:id="10619">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620">
    <w:p>
      <w:pPr>
        <w:pStyle w:val="FootnoteText"/>
      </w:pPr>
      <w:r>
        <w:rPr>
          <w:rStyle w:val="FootnoteReference"/>
        </w:rPr>
        <w:footnoteRef/>
      </w:r>
      <w:r>
        <w:t xml:space="preserve"> Place name: Asia. Place-name meaning: Asia — muddy; boggy. Source form: Asia. Greek form: ασιαν.</w:t>
      </w:r>
    </w:p>
  </w:footnote>
  <w:footnote w:id="10621">
    <w:p>
      <w:pPr>
        <w:pStyle w:val="FootnoteText"/>
      </w:pPr>
      <w:r>
        <w:rPr>
          <w:rStyle w:val="FootnoteReference"/>
        </w:rPr>
        <w:footnoteRef/>
      </w:r>
      <w:r>
        <w:t xml:space="preserve"> Cross-references for "Phrygia": Acts 2:10; Acts 18:23.</w:t>
      </w:r>
    </w:p>
  </w:footnote>
  <w:footnote w:id="10622">
    <w:p>
      <w:pPr>
        <w:pStyle w:val="FootnoteText"/>
      </w:pPr>
      <w:r>
        <w:rPr>
          <w:rStyle w:val="FootnoteReference"/>
        </w:rPr>
        <w:footnoteRef/>
      </w:r>
      <w:r>
        <w:t xml:space="preserve"> Cross-references for "Asia": Acts 19:10; Acts 19:26-27; Acts 20:4; Acts 20:16; 2Cor 1:8; 2Tim 1:15; 1Pet 1:1; Rev 1:4; Rev 1:11.</w:t>
      </w:r>
    </w:p>
  </w:footnote>
  <w:footnote w:id="10623">
    <w:p>
      <w:pPr>
        <w:pStyle w:val="FootnoteText"/>
      </w:pPr>
      <w:r>
        <w:rPr>
          <w:rStyle w:val="FootnoteReference"/>
        </w:rPr>
        <w:footnoteRef/>
      </w:r>
      <w:r>
        <w:t xml:space="preserve"> Place name: Mysia. Place-name meaning: Mysia — criminal; abominable. Source form: Mysia. Greek form: μυσιαν.</w:t>
      </w:r>
    </w:p>
  </w:footnote>
  <w:footnote w:id="10624">
    <w:p>
      <w:pPr>
        <w:pStyle w:val="FootnoteText"/>
      </w:pPr>
      <w:r>
        <w:rPr>
          <w:rStyle w:val="FootnoteReference"/>
        </w:rPr>
        <w:footnoteRef/>
      </w:r>
      <w:r>
        <w:t xml:space="preserve"> Place name: Bithynia. Place-name meaning: Bithynia — violent precipitation. Source form: Bithynia. Greek form: βιθυνιαν.</w:t>
      </w:r>
    </w:p>
  </w:footnote>
  <w:footnote w:id="10625">
    <w:p>
      <w:pPr>
        <w:pStyle w:val="FootnoteText"/>
      </w:pPr>
      <w:r>
        <w:rPr>
          <w:rStyle w:val="FootnoteReference"/>
        </w:rPr>
        <w:footnoteRef/>
      </w:r>
      <w:r>
        <w:t xml:space="preserve"> Cross-references for "Bithynia": 1Pet 1:1.</w:t>
      </w:r>
    </w:p>
  </w:footnote>
  <w:footnote w:id="10626">
    <w:p>
      <w:pPr>
        <w:pStyle w:val="FootnoteText"/>
      </w:pPr>
      <w:r>
        <w:rPr>
          <w:rStyle w:val="FootnoteReference"/>
        </w:rPr>
        <w:footnoteRef/>
      </w:r>
      <w:r>
        <w:t xml:space="preserve"> Place name: Troas. Place-name meaning: Troas — penetrated. Source form: Troas. Greek form: τρωαδα.</w:t>
      </w:r>
    </w:p>
  </w:footnote>
  <w:footnote w:id="10627">
    <w:p>
      <w:pPr>
        <w:pStyle w:val="FootnoteText"/>
      </w:pPr>
      <w:r>
        <w:rPr>
          <w:rStyle w:val="FootnoteReference"/>
        </w:rPr>
        <w:footnoteRef/>
      </w:r>
      <w:r>
        <w:t xml:space="preserve"> Cross-references for "Troas": Acts 16:11; Acts 20:5; 2Cor 2:12; 2Tim 4:13.</w:t>
      </w:r>
    </w:p>
  </w:footnote>
  <w:footnote w:id="10628">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629">
    <w:p>
      <w:pPr>
        <w:pStyle w:val="FootnoteText"/>
      </w:pPr>
      <w:r>
        <w:rPr>
          <w:rStyle w:val="FootnoteReference"/>
        </w:rPr>
        <w:footnoteRef/>
      </w:r>
      <w:r>
        <w:t xml:space="preserve"> Place name: Macedonia. Place-name meaning: Macedonia — burning; adoration. Source form: Macedonia. Greek form: μακεδονιαν.</w:t>
      </w:r>
    </w:p>
  </w:footnote>
  <w:footnote w:id="10630">
    <w:p>
      <w:pPr>
        <w:pStyle w:val="FootnoteText"/>
      </w:pPr>
      <w:r>
        <w:rPr>
          <w:rStyle w:val="FootnoteReference"/>
        </w:rPr>
        <w:footnoteRef/>
      </w:r>
      <w:r>
        <w:t xml:space="preserve"> Cross-references for "Come": Acts 8:26-31; Acts 9:38; Acts 10:32-33; Acts 11:13-14; Rom 10:14-15.</w:t>
      </w:r>
    </w:p>
  </w:footnote>
  <w:footnote w:id="10631">
    <w:p>
      <w:pPr>
        <w:pStyle w:val="FootnoteText"/>
      </w:pPr>
      <w:r>
        <w:rPr>
          <w:rStyle w:val="FootnoteReference"/>
        </w:rPr>
        <w:footnoteRef/>
      </w:r>
      <w:r>
        <w:t xml:space="preserve"> Cross-references for "Macedonia": Acts 18:5; Acts 19:21; Rom 15:26; 2Cor 7:5; 2Cor 8:1; 2Cor 9:2; 2Cor 11:9; 1Thess 1:7-8; 1Thess 4:10.</w:t>
      </w:r>
    </w:p>
  </w:footnote>
  <w:footnote w:id="10632">
    <w:p>
      <w:pPr>
        <w:pStyle w:val="FootnoteText"/>
      </w:pPr>
      <w:r>
        <w:rPr>
          <w:rStyle w:val="FootnoteReference"/>
        </w:rPr>
        <w:footnoteRef/>
      </w:r>
      <w:r>
        <w:t xml:space="preserve"> Cross-references for "immediately": Ps 119:60; Prov 3:27-28; Acts 10:29; Acts 26:13; 2Cor 2:12-13.</w:t>
      </w:r>
    </w:p>
  </w:footnote>
  <w:footnote w:id="10633">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10634">
    <w:p>
      <w:pPr>
        <w:pStyle w:val="FootnoteText"/>
      </w:pPr>
      <w:r>
        <w:rPr>
          <w:rStyle w:val="FootnoteReference"/>
        </w:rPr>
        <w:footnoteRef/>
      </w:r>
      <w:r>
        <w:t xml:space="preserve"> Place name: Neapolis. Place-name meaning: Neapolis — the new city. Source form: Neapolis. Greek form: νεαπολιν.</w:t>
      </w:r>
    </w:p>
  </w:footnote>
  <w:footnote w:id="10635">
    <w:p>
      <w:pPr>
        <w:pStyle w:val="FootnoteText"/>
      </w:pPr>
      <w:r>
        <w:rPr>
          <w:rStyle w:val="FootnoteReference"/>
        </w:rPr>
        <w:footnoteRef/>
      </w:r>
      <w:r>
        <w:t xml:space="preserve"> Cross-references: Acts 16:8 (2); Acts 21:1 (3).</w:t>
      </w:r>
    </w:p>
  </w:footnote>
  <w:footnote w:id="1063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0637">
    <w:p>
      <w:pPr>
        <w:pStyle w:val="FootnoteText"/>
      </w:pPr>
      <w:r>
        <w:rPr>
          <w:rStyle w:val="FootnoteReference"/>
        </w:rPr>
        <w:footnoteRef/>
      </w:r>
      <w:r>
        <w:t xml:space="preserve"> Cross-references for "a colony": Acts 16:21.</w:t>
      </w:r>
    </w:p>
  </w:footnote>
  <w:footnote w:id="10638">
    <w:p>
      <w:pPr>
        <w:pStyle w:val="FootnoteText"/>
      </w:pPr>
      <w:r>
        <w:rPr>
          <w:rStyle w:val="FootnoteReference"/>
        </w:rPr>
        <w:footnoteRef/>
      </w:r>
      <w:r>
        <w:t xml:space="preserve"> Cross-references for "Philippi": Acts 20:6; Phil 1:1; 1Thess 2:2.</w:t>
      </w:r>
    </w:p>
  </w:footnote>
  <w:footnote w:id="10639">
    <w:p>
      <w:pPr>
        <w:pStyle w:val="FootnoteText"/>
      </w:pPr>
      <w:r>
        <w:rPr>
          <w:rStyle w:val="FootnoteReference"/>
        </w:rPr>
        <w:footnoteRef/>
      </w:r>
      <w:r>
        <w:t xml:space="preserve"> Cross-references for "where": Luke 13:10.</w:t>
      </w:r>
    </w:p>
  </w:footnote>
  <w:footnote w:id="10640">
    <w:p>
      <w:pPr>
        <w:pStyle w:val="FootnoteText"/>
      </w:pPr>
      <w:r>
        <w:rPr>
          <w:rStyle w:val="FootnoteReference"/>
        </w:rPr>
        <w:footnoteRef/>
      </w:r>
      <w:r>
        <w:t xml:space="preserve"> Cross-references for "and we": Matt 5:1-2; Matt 13:2; Luke 4:20-21; John 8:2; Acts 16:6; Acts 21:5.</w:t>
      </w:r>
    </w:p>
  </w:footnote>
  <w:footnote w:id="10641">
    <w:p>
      <w:pPr>
        <w:pStyle w:val="FootnoteText"/>
      </w:pPr>
      <w:r>
        <w:rPr>
          <w:rStyle w:val="FootnoteReference"/>
        </w:rPr>
        <w:footnoteRef/>
      </w:r>
      <w:r>
        <w:t xml:space="preserve"> Cross-references: Acts 13:14; Acts 13:42; Acts 17:2; Acts 18:4; Acts 20:7.</w:t>
      </w:r>
    </w:p>
  </w:footnote>
  <w:footnote w:id="10642">
    <w:p>
      <w:pPr>
        <w:pStyle w:val="FootnoteText"/>
      </w:pPr>
      <w:r>
        <w:rPr>
          <w:rStyle w:val="FootnoteReference"/>
        </w:rPr>
        <w:footnoteRef/>
      </w:r>
      <w:r>
        <w:t xml:space="preserve"> Cross-references for "spake": Mark 16:15; Gal 3:28; Col 1:23.</w:t>
      </w:r>
    </w:p>
  </w:footnote>
  <w:footnote w:id="10643">
    <w:p>
      <w:pPr>
        <w:pStyle w:val="FootnoteText"/>
      </w:pPr>
      <w:r>
        <w:rPr>
          <w:rStyle w:val="FootnoteReference"/>
        </w:rPr>
        <w:footnoteRef/>
      </w:r>
      <w:r>
        <w:t xml:space="preserve"> Name meaning: Lydia (Lydia) — From Lydia. Dealer in purple; first European convert.</w:t>
      </w:r>
    </w:p>
  </w:footnote>
  <w:footnote w:id="1064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06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46">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6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49">
    <w:p>
      <w:pPr>
        <w:pStyle w:val="FootnoteText"/>
      </w:pPr>
      <w:r>
        <w:rPr>
          <w:rStyle w:val="FootnoteReference"/>
        </w:rPr>
        <w:footnoteRef/>
      </w:r>
      <w:r>
        <w:t xml:space="preserve"> Cross-references for "Lydia": Acts 16:40.</w:t>
      </w:r>
    </w:p>
  </w:footnote>
  <w:footnote w:id="10650">
    <w:p>
      <w:pPr>
        <w:pStyle w:val="FootnoteText"/>
      </w:pPr>
      <w:r>
        <w:rPr>
          <w:rStyle w:val="FootnoteReference"/>
        </w:rPr>
        <w:footnoteRef/>
      </w:r>
      <w:r>
        <w:t xml:space="preserve"> Cross-references for "Thyatira": Rev 1:11; Rev 2:18-24.</w:t>
      </w:r>
    </w:p>
  </w:footnote>
  <w:footnote w:id="10651">
    <w:p>
      <w:pPr>
        <w:pStyle w:val="FootnoteText"/>
      </w:pPr>
      <w:r>
        <w:rPr>
          <w:rStyle w:val="FootnoteReference"/>
        </w:rPr>
        <w:footnoteRef/>
      </w:r>
      <w:r>
        <w:t xml:space="preserve"> Cross-references for "worshipped": John 12:20; Acts 8:27; Acts 10:2; Acts 18:7.</w:t>
      </w:r>
    </w:p>
  </w:footnote>
  <w:footnote w:id="10652">
    <w:p>
      <w:pPr>
        <w:pStyle w:val="FootnoteText"/>
      </w:pPr>
      <w:r>
        <w:rPr>
          <w:rStyle w:val="FootnoteReference"/>
        </w:rPr>
        <w:footnoteRef/>
      </w:r>
      <w:r>
        <w:t xml:space="preserve"> Cross-references for "when": Acts 8:12; Acts 8:38; Acts 11:14; Acts 16:33; Acts 18:8; 1Cor 1:13-16.</w:t>
      </w:r>
    </w:p>
  </w:footnote>
  <w:footnote w:id="10653">
    <w:p>
      <w:pPr>
        <w:pStyle w:val="FootnoteText"/>
      </w:pPr>
      <w:r>
        <w:rPr>
          <w:rStyle w:val="FootnoteReference"/>
        </w:rPr>
        <w:footnoteRef/>
      </w:r>
      <w:r>
        <w:t xml:space="preserve"> Cross-references for "come": Gen 18:4-5; Judg 19:19-20; Matt 10:41; Luke 9:4-5; Luke 10:5-7; Rom 16:23; Gal 6:10; Heb 13:2; 2John 1:10; 3John 1:8.</w:t>
      </w:r>
    </w:p>
  </w:footnote>
  <w:footnote w:id="10654">
    <w:p>
      <w:pPr>
        <w:pStyle w:val="FootnoteText"/>
      </w:pPr>
      <w:r>
        <w:rPr>
          <w:rStyle w:val="FootnoteReference"/>
        </w:rPr>
        <w:footnoteRef/>
      </w:r>
      <w:r>
        <w:t xml:space="preserve"> Cross-references for "And she": Gen 19:3; Gen 33:11; Judg 19:21; 1Sam 28:23; 2Kgs 4:8; Luke 14:23; Luke 24:29; 2Cor 5:14; 2Cor 12:11; Heb 13:2.</w:t>
      </w:r>
    </w:p>
  </w:footnote>
  <w:footnote w:id="10655">
    <w:p>
      <w:pPr>
        <w:pStyle w:val="FootnoteText"/>
      </w:pPr>
      <w:r>
        <w:rPr>
          <w:rStyle w:val="FootnoteReference"/>
        </w:rPr>
        <w:footnoteRef/>
      </w:r>
      <w:r>
        <w:t xml:space="preserve"> Cross-references: Eph 1:1; Phil 1:7; Phlm 1:17; 1Pet 5:12; 3John 1:5.</w:t>
      </w:r>
    </w:p>
  </w:footnote>
  <w:footnote w:id="10656">
    <w:p>
      <w:pPr>
        <w:pStyle w:val="FootnoteText"/>
      </w:pPr>
      <w:r>
        <w:rPr>
          <w:rStyle w:val="FootnoteReference"/>
        </w:rPr>
        <w:footnoteRef/>
      </w:r>
      <w:r>
        <w:t xml:space="preserve"> Cross-references for "possessed": Exod 7:11-12; Deut 13:1-3; Deut 18:9-11; 1Sam 28:7; 1Chr 10:13; Isa 8:19; Acts 8:9-11; Acts 16:18; Gal 5:20; 2Tim 3:8.</w:t>
      </w:r>
    </w:p>
  </w:footnote>
  <w:footnote w:id="10657">
    <w:p>
      <w:pPr>
        <w:pStyle w:val="FootnoteText"/>
      </w:pPr>
      <w:r>
        <w:rPr>
          <w:rStyle w:val="FootnoteReference"/>
        </w:rPr>
        <w:footnoteRef/>
      </w:r>
      <w:r>
        <w:t xml:space="preserve"> Cross-references for "which": Acts 19:24; 1Tim 6:10; 2Pet 2:3; Rev 18:11-13.</w:t>
      </w:r>
    </w:p>
  </w:footnote>
  <w:footnote w:id="10658">
    <w:p>
      <w:pPr>
        <w:pStyle w:val="FootnoteText"/>
      </w:pPr>
      <w:r>
        <w:rPr>
          <w:rStyle w:val="FootnoteReference"/>
        </w:rPr>
        <w:footnoteRef/>
      </w:r>
      <w:r>
        <w:t xml:space="preserve"> Cross-references: Acts 16:13.</w:t>
      </w:r>
    </w:p>
  </w:footnote>
  <w:footnote w:id="10659">
    <w:p>
      <w:pPr>
        <w:pStyle w:val="FootnoteText"/>
      </w:pPr>
      <w:r>
        <w:rPr>
          <w:rStyle w:val="FootnoteReference"/>
        </w:rPr>
        <w:footnoteRef/>
      </w:r>
      <w:r>
        <w:t xml:space="preserve"> Cross-references for "These": Matt 8:29; Mark 1:24; Luke 4:34; Luke 4:41; Acts 19:13.</w:t>
      </w:r>
    </w:p>
  </w:footnote>
  <w:footnote w:id="10660">
    <w:p>
      <w:pPr>
        <w:pStyle w:val="FootnoteText"/>
      </w:pPr>
      <w:r>
        <w:rPr>
          <w:rStyle w:val="FootnoteReference"/>
        </w:rPr>
        <w:footnoteRef/>
      </w:r>
      <w:r>
        <w:t xml:space="preserve"> Cross-references for "the most": Gen 14:18-22; Ps 57:2; Ps 78:35; Dan 4:2; Dan 5:18; Dan 5:21; Mic 6:6; Mark 5:7; Luke 8:28.</w:t>
      </w:r>
    </w:p>
  </w:footnote>
  <w:footnote w:id="10661">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662">
    <w:p>
      <w:pPr>
        <w:pStyle w:val="FootnoteText"/>
      </w:pPr>
      <w:r>
        <w:rPr>
          <w:rStyle w:val="FootnoteReference"/>
        </w:rPr>
        <w:footnoteRef/>
      </w:r>
      <w:r>
        <w:t xml:space="preserve"> Cross-references for "the servants": Dan 3:26; Dan 3:28; Dan 6:16; Dan 6:20; Jonah 1:9; 1Pet 2:16.</w:t>
      </w:r>
    </w:p>
  </w:footnote>
  <w:footnote w:id="10663">
    <w:p>
      <w:pPr>
        <w:pStyle w:val="FootnoteText"/>
      </w:pPr>
      <w:r>
        <w:rPr>
          <w:rStyle w:val="FootnoteReference"/>
        </w:rPr>
        <w:footnoteRef/>
      </w:r>
      <w:r>
        <w:t xml:space="preserve"> Cross-references for "being": Mark 1:25-26; Mark 1:34; Acts 14:13-15.</w:t>
      </w:r>
    </w:p>
  </w:footnote>
  <w:footnote w:id="10664">
    <w:p>
      <w:pPr>
        <w:pStyle w:val="FootnoteText"/>
      </w:pPr>
      <w:r>
        <w:rPr>
          <w:rStyle w:val="FootnoteReference"/>
        </w:rPr>
        <w:footnoteRef/>
      </w:r>
      <w:r>
        <w:t xml:space="preserve"> Cross-references for "I command": Mark 9:25-26; Mark 16:17; Luke 9:1; Luke 10:17-19; Acts 3:6; Acts 9:34; Acts 19:12-17; Col 2:15.</w:t>
      </w:r>
    </w:p>
  </w:footnote>
  <w:footnote w:id="10665">
    <w:p>
      <w:pPr>
        <w:pStyle w:val="FootnoteText"/>
      </w:pPr>
      <w:r>
        <w:rPr>
          <w:rStyle w:val="FootnoteReference"/>
        </w:rPr>
        <w:footnoteRef/>
      </w:r>
      <w:r>
        <w:t xml:space="preserve"> Name meaning: Jesus (Yeshua) — Yahweh saves. He will save His people from their sins.</w:t>
      </w:r>
    </w:p>
  </w:footnote>
  <w:footnote w:id="10666">
    <w:p>
      <w:pPr>
        <w:pStyle w:val="FootnoteText"/>
      </w:pPr>
      <w:r>
        <w:rPr>
          <w:rStyle w:val="FootnoteReference"/>
        </w:rPr>
        <w:footnoteRef/>
      </w:r>
      <w:r>
        <w:t xml:space="preserve"> Personal name: Christ. Personal-name meaning: Christ — anointed. Source form: Christ.</w:t>
      </w:r>
    </w:p>
  </w:footnote>
  <w:footnote w:id="1066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8">
    <w:p>
      <w:pPr>
        <w:pStyle w:val="FootnoteText"/>
      </w:pPr>
      <w:r>
        <w:rPr>
          <w:rStyle w:val="FootnoteReference"/>
        </w:rPr>
        <w:footnoteRef/>
      </w:r>
      <w:r>
        <w:t xml:space="preserve"> Cross-references for "the hope": Acts 19:24-27; 1Tim 6:10.</w:t>
      </w:r>
    </w:p>
  </w:footnote>
  <w:footnote w:id="10669">
    <w:p>
      <w:pPr>
        <w:pStyle w:val="FootnoteText"/>
      </w:pPr>
      <w:r>
        <w:rPr>
          <w:rStyle w:val="FootnoteReference"/>
        </w:rPr>
        <w:footnoteRef/>
      </w:r>
      <w:r>
        <w:t xml:space="preserve"> Name meaning: Silas (Silvanus) — Forest; wood. Steady companion who endured prison with Paul.</w:t>
      </w:r>
    </w:p>
  </w:footnote>
  <w:footnote w:id="10670">
    <w:p>
      <w:pPr>
        <w:pStyle w:val="FootnoteText"/>
      </w:pPr>
      <w:r>
        <w:rPr>
          <w:rStyle w:val="FootnoteReference"/>
        </w:rPr>
        <w:footnoteRef/>
      </w:r>
      <w:r>
        <w:t xml:space="preserve"> Cross-references: Matt 10:16-18; Matt 24:9; Mark 13:9; Acts 9:16; Acts 14:5; Acts 14:19; Acts 15:26; Acts 18:12-13; Acts 21:30; 2Cor 6:5.</w:t>
      </w:r>
    </w:p>
  </w:footnote>
  <w:footnote w:id="10671">
    <w:p>
      <w:pPr>
        <w:pStyle w:val="FootnoteText"/>
      </w:pPr>
      <w:r>
        <w:rPr>
          <w:rStyle w:val="FootnoteReference"/>
        </w:rPr>
        <w:footnoteRef/>
      </w:r>
      <w:r>
        <w:t xml:space="preserve"> Cross-references for "being": Ezra 4:12-15; Acts 18:2; Acts 19:34; Esth 3:8-9.</w:t>
      </w:r>
    </w:p>
  </w:footnote>
  <w:footnote w:id="10672">
    <w:p>
      <w:pPr>
        <w:pStyle w:val="FootnoteText"/>
      </w:pPr>
      <w:r>
        <w:rPr>
          <w:rStyle w:val="FootnoteReference"/>
        </w:rPr>
        <w:footnoteRef/>
      </w:r>
      <w:r>
        <w:t xml:space="preserve"> Cross-references: 1Kgs 18:17-18; Matt 2:3; John 15:18-20; Acts 17:6-8; Acts 28:22; Rom 12:2; Jas 4:4.</w:t>
      </w:r>
    </w:p>
  </w:footnote>
  <w:footnote w:id="10673">
    <w:p>
      <w:pPr>
        <w:pStyle w:val="FootnoteText"/>
      </w:pPr>
      <w:r>
        <w:rPr>
          <w:rStyle w:val="FootnoteReference"/>
        </w:rPr>
        <w:footnoteRef/>
      </w:r>
      <w:r>
        <w:t xml:space="preserve"> People-name: Romans. People-name meaning: Romans — strong; powerful. Source form: Romans.</w:t>
      </w:r>
    </w:p>
  </w:footnote>
  <w:footnote w:id="10674">
    <w:p>
      <w:pPr>
        <w:pStyle w:val="FootnoteText"/>
      </w:pPr>
      <w:r>
        <w:rPr>
          <w:rStyle w:val="FootnoteReference"/>
        </w:rPr>
        <w:footnoteRef/>
      </w:r>
      <w:r>
        <w:t xml:space="preserve"> Cross-references: Jer 10:3; Acts 26:3.</w:t>
      </w:r>
    </w:p>
  </w:footnote>
  <w:footnote w:id="10675">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676">
    <w:p>
      <w:pPr>
        <w:pStyle w:val="FootnoteText"/>
      </w:pPr>
      <w:r>
        <w:rPr>
          <w:rStyle w:val="FootnoteReference"/>
        </w:rPr>
        <w:footnoteRef/>
      </w:r>
      <w:r>
        <w:t xml:space="preserve"> Cross-references for "the multitude": Acts 17:5; Acts 18:12; Acts 19:28-41; Acts 21:30-31; Acts 22:22-23.</w:t>
      </w:r>
    </w:p>
  </w:footnote>
  <w:footnote w:id="10677">
    <w:p>
      <w:pPr>
        <w:pStyle w:val="FootnoteText"/>
      </w:pPr>
      <w:r>
        <w:rPr>
          <w:rStyle w:val="FootnoteReference"/>
        </w:rPr>
        <w:footnoteRef/>
      </w:r>
      <w:r>
        <w:t xml:space="preserve"> Cross-references for "they cast": Luke 21:12; Acts 5:18; Acts 8:3; Acts 9:2; Acts 12:4; Eph 3:1; Eph 4:1; 2Tim 2:9; Phlm 1:9; Rev 1:9; Rev 2:10.</w:t>
      </w:r>
    </w:p>
  </w:footnote>
  <w:footnote w:id="10678">
    <w:p>
      <w:pPr>
        <w:pStyle w:val="FootnoteText"/>
      </w:pPr>
      <w:r>
        <w:rPr>
          <w:rStyle w:val="FootnoteReference"/>
        </w:rPr>
        <w:footnoteRef/>
      </w:r>
      <w:r>
        <w:t xml:space="preserve"> Cross-references for "to keep": 1Sam 23:22-23; Matt 26:48; Matt 27:63-66; Acts 5:23; Acts 12:18.</w:t>
      </w:r>
    </w:p>
  </w:footnote>
  <w:footnote w:id="10679">
    <w:p>
      <w:pPr>
        <w:pStyle w:val="FootnoteText"/>
      </w:pPr>
      <w:r>
        <w:rPr>
          <w:rStyle w:val="FootnoteReference"/>
        </w:rPr>
        <w:footnoteRef/>
      </w:r>
      <w:r>
        <w:t xml:space="preserve"> Cross-references for "the inner": 1Kgs 22:27; Jer 37:15-16; Jer 38:26; Lam 3:53-55.</w:t>
      </w:r>
    </w:p>
  </w:footnote>
  <w:footnote w:id="10680">
    <w:p>
      <w:pPr>
        <w:pStyle w:val="FootnoteText"/>
      </w:pPr>
      <w:r>
        <w:rPr>
          <w:rStyle w:val="FootnoteReference"/>
        </w:rPr>
        <w:footnoteRef/>
      </w:r>
      <w:r>
        <w:t xml:space="preserve"> Cross-references for "and made": 2Chr 16:10; Job 13:27; Job 33:11; Ps 105:18; Jer 20:2; Jer 29:26.</w:t>
      </w:r>
    </w:p>
  </w:footnote>
  <w:footnote w:id="10681">
    <w:p>
      <w:pPr>
        <w:pStyle w:val="FootnoteText"/>
      </w:pPr>
      <w:r>
        <w:rPr>
          <w:rStyle w:val="FootnoteReference"/>
        </w:rPr>
        <w:footnoteRef/>
      </w:r>
      <w:r>
        <w:t xml:space="preserve"> Cross-references for "at midnight": Job 35:10; Ps 22:2; Ps 42:8; Ps 77:6; Ps 119:55; Ps 119:62; Isa 30:29.</w:t>
      </w:r>
    </w:p>
  </w:footnote>
  <w:footnote w:id="10682">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683">
    <w:p>
      <w:pPr>
        <w:pStyle w:val="FootnoteText"/>
      </w:pPr>
      <w:r>
        <w:rPr>
          <w:rStyle w:val="FootnoteReference"/>
        </w:rPr>
        <w:footnoteRef/>
      </w:r>
      <w:r>
        <w:t xml:space="preserve"> Cross-references for "and the": Ezra 3:12-13; Ps 71:7; Zech 3:8.</w:t>
      </w:r>
    </w:p>
  </w:footnote>
  <w:footnote w:id="10684">
    <w:p>
      <w:pPr>
        <w:pStyle w:val="FootnoteText"/>
      </w:pPr>
      <w:r>
        <w:rPr>
          <w:rStyle w:val="FootnoteReference"/>
        </w:rPr>
        <w:footnoteRef/>
      </w:r>
      <w:r>
        <w:t xml:space="preserve"> Cross-references for "prayed": Ps 50:15; Ps 77:2; Ps 91:15; Matt 26:38-39; Luke 22:44; Heb 5:7; Jas 5:13.</w:t>
      </w:r>
    </w:p>
  </w:footnote>
  <w:footnote w:id="10685">
    <w:p>
      <w:pPr>
        <w:pStyle w:val="FootnoteText"/>
      </w:pPr>
      <w:r>
        <w:rPr>
          <w:rStyle w:val="FootnoteReference"/>
        </w:rPr>
        <w:footnoteRef/>
      </w:r>
      <w:r>
        <w:t xml:space="preserve"> Cross-references for "suddenly": Matt 28:2; Acts 4:31; Acts 5:19; Acts 12:7; Acts 12:10; Rev 6:12; Rev 11:13.</w:t>
      </w:r>
    </w:p>
  </w:footnote>
  <w:footnote w:id="10686">
    <w:p>
      <w:pPr>
        <w:pStyle w:val="FootnoteText"/>
      </w:pPr>
      <w:r>
        <w:rPr>
          <w:rStyle w:val="FootnoteReference"/>
        </w:rPr>
        <w:footnoteRef/>
      </w:r>
      <w:r>
        <w:t xml:space="preserve"> Cross-references for "and every": Ps 79:11; Ps 102:20; Ps 146:7; Isa 42:7; Isa 61:1; Zech 9:11-12.</w:t>
      </w:r>
    </w:p>
  </w:footnote>
  <w:footnote w:id="10687">
    <w:p>
      <w:pPr>
        <w:pStyle w:val="FootnoteText"/>
      </w:pPr>
      <w:r>
        <w:rPr>
          <w:rStyle w:val="FootnoteReference"/>
        </w:rPr>
        <w:footnoteRef/>
      </w:r>
      <w:r>
        <w:t xml:space="preserve"> Cross-references for "the keeper": Acts 16:23-24.</w:t>
      </w:r>
    </w:p>
  </w:footnote>
  <w:footnote w:id="10688">
    <w:p>
      <w:pPr>
        <w:pStyle w:val="FootnoteText"/>
      </w:pPr>
      <w:r>
        <w:rPr>
          <w:rStyle w:val="FootnoteReference"/>
        </w:rPr>
        <w:footnoteRef/>
      </w:r>
      <w:r>
        <w:t xml:space="preserve"> Cross-references for "he drew": Judg 9:54; 1Sam 31:4-5; 2Sam 17:23; 1Kgs 16:18; Matt 27:5.</w:t>
      </w:r>
    </w:p>
  </w:footnote>
  <w:footnote w:id="10689">
    <w:p>
      <w:pPr>
        <w:pStyle w:val="FootnoteText"/>
      </w:pPr>
      <w:r>
        <w:rPr>
          <w:rStyle w:val="FootnoteReference"/>
        </w:rPr>
        <w:footnoteRef/>
      </w:r>
      <w:r>
        <w:t xml:space="preserve"> Cross-references for "cried": Lev 19:18; Ps 7:4; Ps 35:14; Prov 24:11-12; Matt 5:44; Luke 6:27-28; Luke 10:32-37; Luke 22:51; Luke 23:34; 1Thess 5:15.</w:t>
      </w:r>
    </w:p>
  </w:footnote>
  <w:footnote w:id="10690">
    <w:p>
      <w:pPr>
        <w:pStyle w:val="FootnoteText"/>
      </w:pPr>
      <w:r>
        <w:rPr>
          <w:rStyle w:val="FootnoteReference"/>
        </w:rPr>
        <w:footnoteRef/>
      </w:r>
      <w:r>
        <w:t xml:space="preserve"> Cross-references: Exod 20:13; Prov 8:36; Eccl 7:17.</w:t>
      </w:r>
    </w:p>
  </w:footnote>
  <w:footnote w:id="10691">
    <w:p>
      <w:pPr>
        <w:pStyle w:val="FootnoteText"/>
      </w:pPr>
      <w:r>
        <w:rPr>
          <w:rStyle w:val="FootnoteReference"/>
        </w:rPr>
        <w:footnoteRef/>
      </w:r>
      <w:r>
        <w:t xml:space="preserve"> Cross-references for "and came": Ps 99:1; Ps 119:120; Isa 66:2; Isa 66:5; Jer 5:22; Jer 10:10; Dan 6:26; Acts 9:5-6; Acts 24:25.</w:t>
      </w:r>
    </w:p>
  </w:footnote>
  <w:footnote w:id="10692">
    <w:p>
      <w:pPr>
        <w:pStyle w:val="FootnoteText"/>
      </w:pPr>
      <w:r>
        <w:rPr>
          <w:rStyle w:val="FootnoteReference"/>
        </w:rPr>
        <w:footnoteRef/>
      </w:r>
      <w:r>
        <w:t xml:space="preserve"> Cross-references for "and fell": Isa 60:14; Rev 3:9.</w:t>
      </w:r>
    </w:p>
  </w:footnote>
  <w:footnote w:id="10693">
    <w:p>
      <w:pPr>
        <w:pStyle w:val="FootnoteText"/>
      </w:pPr>
      <w:r>
        <w:rPr>
          <w:rStyle w:val="FootnoteReference"/>
        </w:rPr>
        <w:footnoteRef/>
      </w:r>
      <w:r>
        <w:t xml:space="preserve"> Cross-references for "brought": Job 34:32; Isa 1:16-17; Isa 58:6; Isa 58:9; Matt 3:8; Matt 5:7; Acts 16:24; Jas 2:13.</w:t>
      </w:r>
    </w:p>
  </w:footnote>
  <w:footnote w:id="10694">
    <w:p>
      <w:pPr>
        <w:pStyle w:val="FootnoteText"/>
      </w:pPr>
      <w:r>
        <w:rPr>
          <w:rStyle w:val="FootnoteReference"/>
        </w:rPr>
        <w:footnoteRef/>
      </w:r>
      <w:r>
        <w:t xml:space="preserve"> Cross-references for "Sirs": Acts 14:15.</w:t>
      </w:r>
    </w:p>
  </w:footnote>
  <w:footnote w:id="10695">
    <w:p>
      <w:pPr>
        <w:pStyle w:val="FootnoteText"/>
      </w:pPr>
      <w:r>
        <w:rPr>
          <w:rStyle w:val="FootnoteReference"/>
        </w:rPr>
        <w:footnoteRef/>
      </w:r>
      <w:r>
        <w:t xml:space="preserve"> Cross-references for "what": Job 25:4; Luke 3:10; John 6:27-29; Acts 2:37; Acts 9:6; Acts 16:17; Acts 22:10.</w:t>
      </w:r>
    </w:p>
  </w:footnote>
  <w:footnote w:id="10696">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697">
    <w:p>
      <w:pPr>
        <w:pStyle w:val="FootnoteText"/>
      </w:pPr>
      <w:r>
        <w:rPr>
          <w:rStyle w:val="FootnoteReference"/>
        </w:rPr>
        <w:footnoteRef/>
      </w:r>
      <w:r>
        <w:t xml:space="preserve"> Cross-references for "and thy": Gen 17:7; Gen 18:19; Jer 32:39; Acts 2:39; Acts 16:15; Acts 16:32; Acts 18:8; Rom 11:16; Gal 3:14.</w:t>
      </w:r>
    </w:p>
  </w:footnote>
  <w:footnote w:id="10698">
    <w:p>
      <w:pPr>
        <w:pStyle w:val="FootnoteText"/>
      </w:pPr>
      <w:r>
        <w:rPr>
          <w:rStyle w:val="FootnoteReference"/>
        </w:rPr>
        <w:footnoteRef/>
      </w:r>
      <w:r>
        <w:t xml:space="preserve"> Cross-references for "to all": Rom 1:14; Rom 1:16.</w:t>
      </w:r>
    </w:p>
  </w:footnote>
  <w:footnote w:id="10699">
    <w:p>
      <w:pPr>
        <w:pStyle w:val="FootnoteText"/>
      </w:pPr>
      <w:r>
        <w:rPr>
          <w:rStyle w:val="FootnoteReference"/>
        </w:rPr>
        <w:footnoteRef/>
      </w:r>
      <w:r>
        <w:t xml:space="preserve"> Cross-references: Mark 16:15; Acts 10:33-43; Eph 3:8; Col 1:27-28; 1Thess 2:8; 1Tim 1:13-16.</w:t>
      </w:r>
    </w:p>
  </w:footnote>
  <w:footnote w:id="10700">
    <w:p>
      <w:pPr>
        <w:pStyle w:val="FootnoteText"/>
      </w:pPr>
      <w:r>
        <w:rPr>
          <w:rStyle w:val="FootnoteReference"/>
        </w:rPr>
        <w:footnoteRef/>
      </w:r>
      <w:r>
        <w:t xml:space="preserve"> Cross-references for "washed": Prov 16:7; Isa 11:6-9; Matt 25:35-40; Luke 10:33-34; Acts 16:23; Gal 5:6; Gal 5:13.</w:t>
      </w:r>
    </w:p>
  </w:footnote>
  <w:footnote w:id="10701">
    <w:p>
      <w:pPr>
        <w:pStyle w:val="FootnoteText"/>
      </w:pPr>
      <w:r>
        <w:rPr>
          <w:rStyle w:val="FootnoteReference"/>
        </w:rPr>
        <w:footnoteRef/>
      </w:r>
      <w:r>
        <w:t xml:space="preserve"> Cross-references for "and was": Luke 19:9; Acts 16:15; 1Cor 1:16.</w:t>
      </w:r>
    </w:p>
  </w:footnote>
  <w:footnote w:id="10702">
    <w:p>
      <w:pPr>
        <w:pStyle w:val="FootnoteText"/>
      </w:pPr>
      <w:r>
        <w:rPr>
          <w:rStyle w:val="FootnoteReference"/>
        </w:rPr>
        <w:footnoteRef/>
      </w:r>
      <w:r>
        <w:t xml:space="preserve"> Cross-references for "when": Luke 5:29; Luke 19:6; Phil 4:17; 1Thess 4:9-10; Phlm 1:7; Jas 2:14-17; 1John 3:18.</w:t>
      </w:r>
    </w:p>
  </w:footnote>
  <w:footnote w:id="10703">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704">
    <w:p>
      <w:pPr>
        <w:pStyle w:val="FootnoteText"/>
      </w:pPr>
      <w:r>
        <w:rPr>
          <w:rStyle w:val="FootnoteReference"/>
        </w:rPr>
        <w:footnoteRef/>
      </w:r>
      <w:r>
        <w:t xml:space="preserve"> Cross-references: Ps 76:10; Jer 5:22; Acts 4:21; Acts 5:40.</w:t>
      </w:r>
    </w:p>
  </w:footnote>
  <w:footnote w:id="10705">
    <w:p>
      <w:pPr>
        <w:pStyle w:val="FootnoteText"/>
      </w:pPr>
      <w:r>
        <w:rPr>
          <w:rStyle w:val="FootnoteReference"/>
        </w:rPr>
        <w:footnoteRef/>
      </w:r>
      <w:r>
        <w:t xml:space="preserve"> Cross-references for "and go": Exod 4:18; Judg 18:6; 1Sam 1:17; 1Sam 20:42; 1Sam 25:35; 1Sam 29:7; 2Kgs 5:19; Mark 5:34; John 14:27; Acts 15:33.</w:t>
      </w:r>
    </w:p>
  </w:footnote>
  <w:footnote w:id="10706">
    <w:p>
      <w:pPr>
        <w:pStyle w:val="FootnoteText"/>
      </w:pPr>
      <w:r>
        <w:rPr>
          <w:rStyle w:val="FootnoteReference"/>
        </w:rPr>
        <w:footnoteRef/>
      </w:r>
      <w:r>
        <w:t xml:space="preserve"> Cross-references for "They have": Ps 58:1-2; Ps 82:1-2; Ps 94:20; Prov 28:1; Acts 16:20-24; Acts 22:25-28.</w:t>
      </w:r>
    </w:p>
  </w:footnote>
  <w:footnote w:id="10707">
    <w:p>
      <w:pPr>
        <w:pStyle w:val="FootnoteText"/>
      </w:pPr>
      <w:r>
        <w:rPr>
          <w:rStyle w:val="FootnoteReference"/>
        </w:rPr>
        <w:footnoteRef/>
      </w:r>
      <w:r>
        <w:t xml:space="preserve"> Cross-references: Dan 3:25-26; Dan 6:18-19; Matt 10:16.</w:t>
      </w:r>
    </w:p>
  </w:footnote>
  <w:footnote w:id="10708">
    <w:p>
      <w:pPr>
        <w:pStyle w:val="FootnoteText"/>
      </w:pPr>
      <w:r>
        <w:rPr>
          <w:rStyle w:val="FootnoteReference"/>
        </w:rPr>
        <w:footnoteRef/>
      </w:r>
      <w:r>
        <w:t xml:space="preserve"> Cross-references for "and they": Matt 14:5; Matt 21:46; Acts 22:29.</w:t>
      </w:r>
    </w:p>
  </w:footnote>
  <w:footnote w:id="10709">
    <w:p>
      <w:pPr>
        <w:pStyle w:val="FootnoteText"/>
      </w:pPr>
      <w:r>
        <w:rPr>
          <w:rStyle w:val="FootnoteReference"/>
        </w:rPr>
        <w:footnoteRef/>
      </w:r>
      <w:r>
        <w:t xml:space="preserve"> Cross-references for "came": Exod 11:8; Isa 45:14; Isa 49:23; Isa 60:14; Mic 7:9-10; Rev 3:9.</w:t>
      </w:r>
    </w:p>
  </w:footnote>
  <w:footnote w:id="10710">
    <w:p>
      <w:pPr>
        <w:pStyle w:val="FootnoteText"/>
      </w:pPr>
      <w:r>
        <w:rPr>
          <w:rStyle w:val="FootnoteReference"/>
        </w:rPr>
        <w:footnoteRef/>
      </w:r>
      <w:r>
        <w:t xml:space="preserve"> Cross-references for "and brought": Dan 6:16; Dan 6:23.</w:t>
      </w:r>
    </w:p>
  </w:footnote>
  <w:footnote w:id="10711">
    <w:p>
      <w:pPr>
        <w:pStyle w:val="FootnoteText"/>
      </w:pPr>
      <w:r>
        <w:rPr>
          <w:rStyle w:val="FootnoteReference"/>
        </w:rPr>
        <w:footnoteRef/>
      </w:r>
      <w:r>
        <w:t xml:space="preserve"> Cross-references for "and desired": Matt 8:34; Mark 5:17.</w:t>
      </w:r>
    </w:p>
  </w:footnote>
  <w:footnote w:id="10712">
    <w:p>
      <w:pPr>
        <w:pStyle w:val="FootnoteText"/>
      </w:pPr>
      <w:r>
        <w:rPr>
          <w:rStyle w:val="FootnoteReference"/>
        </w:rPr>
        <w:footnoteRef/>
      </w:r>
      <w:r>
        <w:t xml:space="preserve"> Cross-references for "and entered": Acts 4:23; Acts 12:12-17; Acts 16:14.</w:t>
      </w:r>
    </w:p>
  </w:footnote>
  <w:footnote w:id="10713">
    <w:p>
      <w:pPr>
        <w:pStyle w:val="FootnoteText"/>
      </w:pPr>
      <w:r>
        <w:rPr>
          <w:rStyle w:val="FootnoteReference"/>
        </w:rPr>
        <w:footnoteRef/>
      </w:r>
      <w:r>
        <w:t xml:space="preserve"> Cross-references for "they comforted": Acts 14:22; 2Cor 1:3-7; 2Cor 4:8-12; 2Cor 4:16-18; 1Thess 3:2-3.</w:t>
      </w:r>
    </w:p>
  </w:footnote>
  <w:footnote w:id="10714">
    <w:p>
      <w:pPr>
        <w:pStyle w:val="FootnoteText"/>
      </w:pPr>
      <w:r>
        <w:rPr>
          <w:rStyle w:val="FootnoteReference"/>
        </w:rPr>
        <w:footnoteRef/>
      </w:r>
      <w:r>
        <w:t xml:space="preserve"> Place name: Amphipolis. Place-name meaning: Amphipolis — around the city. Source form: Amphipolis. Greek form: αμφιπολιν.</w:t>
      </w:r>
    </w:p>
  </w:footnote>
  <w:footnote w:id="10715">
    <w:p>
      <w:pPr>
        <w:pStyle w:val="FootnoteText"/>
      </w:pPr>
      <w:r>
        <w:rPr>
          <w:rStyle w:val="FootnoteReference"/>
        </w:rPr>
        <w:footnoteRef/>
      </w:r>
      <w:r>
        <w:t xml:space="preserve"> Place name: Apollonia. Place-name meaning: Apollonia — perdition, destruction. Source form: Apollonia. Greek form: απολλωνιαν.</w:t>
      </w:r>
    </w:p>
  </w:footnote>
  <w:footnote w:id="1071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717">
    <w:p>
      <w:pPr>
        <w:pStyle w:val="FootnoteText"/>
      </w:pPr>
      <w:r>
        <w:rPr>
          <w:rStyle w:val="FootnoteReference"/>
        </w:rPr>
        <w:footnoteRef/>
      </w:r>
      <w:r>
        <w:t xml:space="preserve"> Cross-references for "where": Acts 14:1; Acts 15:21; Acts 16:13.</w:t>
      </w:r>
    </w:p>
  </w:footnote>
  <w:footnote w:id="10718">
    <w:p>
      <w:pPr>
        <w:pStyle w:val="FootnoteText"/>
      </w:pPr>
      <w:r>
        <w:rPr>
          <w:rStyle w:val="FootnoteReference"/>
        </w:rPr>
        <w:footnoteRef/>
      </w:r>
      <w:r>
        <w:t xml:space="preserve"> People-name: Jews. People-name meaning: Jews — People of Judah; Judeans. Source form: Jews.</w:t>
      </w:r>
    </w:p>
  </w:footnote>
  <w:footnote w:id="10719">
    <w:p>
      <w:pPr>
        <w:pStyle w:val="FootnoteText"/>
      </w:pPr>
      <w:r>
        <w:rPr>
          <w:rStyle w:val="FootnoteReference"/>
        </w:rPr>
        <w:footnoteRef/>
      </w:r>
      <w:r>
        <w:t xml:space="preserve"> Cross-references for "Thessalonica": Acts 20:4; Acts 27:2; Phil 4:16; 1Thess 1:1; 2Thess 1:1; 2Tim 4:10.</w:t>
      </w:r>
    </w:p>
  </w:footnote>
  <w:footnote w:id="10720">
    <w:p>
      <w:pPr>
        <w:pStyle w:val="FootnoteText"/>
      </w:pPr>
      <w:r>
        <w:rPr>
          <w:rStyle w:val="FootnoteReference"/>
        </w:rPr>
        <w:footnoteRef/>
      </w:r>
      <w:r>
        <w:t xml:space="preserve"> Name meaning: Paul (Paulus) — Small; humble. Changed from Saul to Paul, the humble apostle to the Gentiles.</w:t>
      </w:r>
    </w:p>
  </w:footnote>
  <w:footnote w:id="10721">
    <w:p>
      <w:pPr>
        <w:pStyle w:val="FootnoteText"/>
      </w:pPr>
      <w:r>
        <w:rPr>
          <w:rStyle w:val="FootnoteReference"/>
        </w:rPr>
        <w:footnoteRef/>
      </w:r>
      <w:r>
        <w:t xml:space="preserve"> Cross-references for "went": Acts 9:20; Acts 13:5; Acts 14:1; Acts 17:10; Acts 17:17; Acts 18:4; Acts 19:8.</w:t>
      </w:r>
    </w:p>
  </w:footnote>
  <w:footnote w:id="10722">
    <w:p>
      <w:pPr>
        <w:pStyle w:val="FootnoteText"/>
      </w:pPr>
      <w:r>
        <w:rPr>
          <w:rStyle w:val="FootnoteReference"/>
        </w:rPr>
        <w:footnoteRef/>
      </w:r>
      <w:r>
        <w:t xml:space="preserve"> Cross-references for "reasoned": 1Sam 12:7; Isa 1:18; Acts 24:25; Acts 28:23.</w:t>
      </w:r>
    </w:p>
  </w:footnote>
  <w:footnote w:id="10723">
    <w:p>
      <w:pPr>
        <w:pStyle w:val="FootnoteText"/>
      </w:pPr>
      <w:r>
        <w:rPr>
          <w:rStyle w:val="FootnoteReference"/>
        </w:rPr>
        <w:footnoteRef/>
      </w:r>
      <w:r>
        <w:t xml:space="preserve"> Cross-references: Luke 4:16; John 18:20.</w:t>
      </w:r>
    </w:p>
  </w:footnote>
  <w:footnote w:id="10724">
    <w:p>
      <w:pPr>
        <w:pStyle w:val="FootnoteText"/>
      </w:pPr>
      <w:r>
        <w:rPr>
          <w:rStyle w:val="FootnoteReference"/>
        </w:rPr>
        <w:footnoteRef/>
      </w:r>
      <w:r>
        <w:t xml:space="preserve"> Personal name: Christ. Personal-name meaning: Christ — anointed. Source form: Christ.</w:t>
      </w:r>
    </w:p>
  </w:footnote>
  <w:footnote w:id="10725">
    <w:p>
      <w:pPr>
        <w:pStyle w:val="FootnoteText"/>
      </w:pPr>
      <w:r>
        <w:rPr>
          <w:rStyle w:val="FootnoteReference"/>
        </w:rPr>
        <w:footnoteRef/>
      </w:r>
      <w:r>
        <w:t xml:space="preserve"> Cross-references for "this": Acts 2:36; Acts 9:22; Acts 18:28; Gal 3:1.</w:t>
      </w:r>
    </w:p>
  </w:footnote>
  <w:footnote w:id="10726">
    <w:p>
      <w:pPr>
        <w:pStyle w:val="FootnoteText"/>
      </w:pPr>
      <w:r>
        <w:rPr>
          <w:rStyle w:val="FootnoteReference"/>
        </w:rPr>
        <w:footnoteRef/>
      </w:r>
      <w:r>
        <w:t xml:space="preserve"> Name meaning: Jesus (Yeshua) — Yahweh saves. He will save His people from their sins.</w:t>
      </w:r>
    </w:p>
  </w:footnote>
  <w:footnote w:id="10727">
    <w:p>
      <w:pPr>
        <w:pStyle w:val="FootnoteText"/>
      </w:pPr>
      <w:r>
        <w:rPr>
          <w:rStyle w:val="FootnoteReference"/>
        </w:rPr>
        <w:footnoteRef/>
      </w:r>
      <w:r>
        <w:t xml:space="preserve"> Cross-references for "whom I preach": Acts 1:4.</w:t>
      </w:r>
    </w:p>
  </w:footnote>
  <w:footnote w:id="10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29">
    <w:p>
      <w:pPr>
        <w:pStyle w:val="FootnoteText"/>
      </w:pPr>
      <w:r>
        <w:rPr>
          <w:rStyle w:val="FootnoteReference"/>
        </w:rPr>
        <w:footnoteRef/>
      </w:r>
      <w:r>
        <w:t xml:space="preserve"> Cross-references for "Opening": Acts 2:16-36; Acts 3:22-26; Acts 13:26-39.</w:t>
      </w:r>
    </w:p>
  </w:footnote>
  <w:footnote w:id="10730">
    <w:p>
      <w:pPr>
        <w:pStyle w:val="FootnoteText"/>
      </w:pPr>
      <w:r>
        <w:rPr>
          <w:rStyle w:val="FootnoteReference"/>
        </w:rPr>
        <w:footnoteRef/>
      </w:r>
      <w:r>
        <w:t xml:space="preserve"> Cross-references for "Christ": Luke 24:26-27; Luke 24:32; Luke 24:44; Luke 24:46; 1Cor 15:3-4; 1Thess 1:5-6.</w:t>
      </w:r>
    </w:p>
  </w:footnote>
  <w:footnote w:id="10731">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732">
    <w:p>
      <w:pPr>
        <w:pStyle w:val="FootnoteText"/>
      </w:pPr>
      <w:r>
        <w:rPr>
          <w:rStyle w:val="FootnoteReference"/>
        </w:rPr>
        <w:footnoteRef/>
      </w:r>
      <w:r>
        <w:t xml:space="preserve"> Name meaning: Silas (Silvanus) — Forest; wood. Steady companion who endured prison with Paul.</w:t>
      </w:r>
    </w:p>
  </w:footnote>
  <w:footnote w:id="10733">
    <w:p>
      <w:pPr>
        <w:pStyle w:val="FootnoteText"/>
      </w:pPr>
      <w:r>
        <w:rPr>
          <w:rStyle w:val="FootnoteReference"/>
        </w:rPr>
        <w:footnoteRef/>
      </w:r>
      <w:r>
        <w:t xml:space="preserve"> Cross-references for "the devout": Acts 13:43; Acts 16:3; Acts 17:17; Acts 18:4; Acts 19:10; Acts 21:28.</w:t>
      </w:r>
    </w:p>
  </w:footnote>
  <w:footnote w:id="10734">
    <w:p>
      <w:pPr>
        <w:pStyle w:val="FootnoteText"/>
      </w:pPr>
      <w:r>
        <w:rPr>
          <w:rStyle w:val="FootnoteReference"/>
        </w:rPr>
        <w:footnoteRef/>
      </w:r>
      <w:r>
        <w:t xml:space="preserve"> People-name: Greeks. People-name meaning: Greeks — Greek people; Hellenes. Source form: Greeks.</w:t>
      </w:r>
    </w:p>
  </w:footnote>
  <w:footnote w:id="10735">
    <w:p>
      <w:pPr>
        <w:pStyle w:val="FootnoteText"/>
      </w:pPr>
      <w:r>
        <w:rPr>
          <w:rStyle w:val="FootnoteReference"/>
        </w:rPr>
        <w:footnoteRef/>
      </w:r>
      <w:r>
        <w:t xml:space="preserve"> Cross-references for "and of the chief": Acts 13:50; Acts 17:12.</w:t>
      </w:r>
    </w:p>
  </w:footnote>
  <w:footnote w:id="10736">
    <w:p>
      <w:pPr>
        <w:pStyle w:val="FootnoteText"/>
      </w:pPr>
      <w:r>
        <w:rPr>
          <w:rStyle w:val="FootnoteReference"/>
        </w:rPr>
        <w:footnoteRef/>
      </w:r>
      <w:r>
        <w:t xml:space="preserve"> Cross-references for "consorted": 2Cor 8:5.</w:t>
      </w:r>
    </w:p>
  </w:footnote>
  <w:footnote w:id="10737">
    <w:p>
      <w:pPr>
        <w:pStyle w:val="FootnoteText"/>
      </w:pPr>
      <w:r>
        <w:rPr>
          <w:rStyle w:val="FootnoteReference"/>
        </w:rPr>
        <w:footnoteRef/>
      </w:r>
      <w:r>
        <w:t xml:space="preserve"> Cross-references for "Silas": Acts 15:22; Acts 15:27; Acts 15:32; Acts 15:40.</w:t>
      </w:r>
    </w:p>
  </w:footnote>
  <w:footnote w:id="10738">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739">
    <w:p>
      <w:pPr>
        <w:pStyle w:val="FootnoteText"/>
      </w:pPr>
      <w:r>
        <w:rPr>
          <w:rStyle w:val="FootnoteReference"/>
        </w:rPr>
        <w:footnoteRef/>
      </w:r>
      <w:r>
        <w:t xml:space="preserve"> Cross-references for "took": Judg 9:4; Job 30:1-10; Ps 35:15; Ps 69:12.</w:t>
      </w:r>
    </w:p>
  </w:footnote>
  <w:footnote w:id="10740">
    <w:p>
      <w:pPr>
        <w:pStyle w:val="FootnoteText"/>
      </w:pPr>
      <w:r>
        <w:rPr>
          <w:rStyle w:val="FootnoteReference"/>
        </w:rPr>
        <w:footnoteRef/>
      </w:r>
      <w:r>
        <w:t xml:space="preserve"> Cross-references for "and set": Acts 19:24-34; Acts 19:40.</w:t>
      </w:r>
    </w:p>
  </w:footnote>
  <w:footnote w:id="10741">
    <w:p>
      <w:pPr>
        <w:pStyle w:val="FootnoteText"/>
      </w:pPr>
      <w:r>
        <w:rPr>
          <w:rStyle w:val="FootnoteReference"/>
        </w:rPr>
        <w:footnoteRef/>
      </w:r>
      <w:r>
        <w:t xml:space="preserve"> Name meaning: Jason (Iason) — Healer. Hosted Paul and faced riot.</w:t>
      </w:r>
    </w:p>
  </w:footnote>
  <w:footnote w:id="10742">
    <w:p>
      <w:pPr>
        <w:pStyle w:val="FootnoteText"/>
      </w:pPr>
      <w:r>
        <w:rPr>
          <w:rStyle w:val="FootnoteReference"/>
        </w:rPr>
        <w:footnoteRef/>
      </w:r>
      <w:r>
        <w:t xml:space="preserve"> Cross-references for "Jason": Acts 17:7; Rom 16:21.</w:t>
      </w:r>
    </w:p>
  </w:footnote>
  <w:footnote w:id="10743">
    <w:p>
      <w:pPr>
        <w:pStyle w:val="FootnoteText"/>
      </w:pPr>
      <w:r>
        <w:rPr>
          <w:rStyle w:val="FootnoteReference"/>
        </w:rPr>
        <w:footnoteRef/>
      </w:r>
      <w:r>
        <w:t xml:space="preserve"> Cross-references for "they drew": Acts 6:12-13; Acts 16:19-20; Acts 18:12-13.</w:t>
      </w:r>
    </w:p>
  </w:footnote>
  <w:footnote w:id="10744">
    <w:p>
      <w:pPr>
        <w:pStyle w:val="FootnoteText"/>
      </w:pPr>
      <w:r>
        <w:rPr>
          <w:rStyle w:val="FootnoteReference"/>
        </w:rPr>
        <w:footnoteRef/>
      </w:r>
      <w:r>
        <w:t xml:space="preserve"> Cross-references for "These": Exod 3:8-9; 1Kgs 18:17-18; Jer 38:2-4; Amos 7:10; Luke 23:5; Acts 21:28-31; Acts 22:22-23; Acts 24:5; Acts 28:22.</w:t>
      </w:r>
    </w:p>
  </w:footnote>
  <w:footnote w:id="10745">
    <w:p>
      <w:pPr>
        <w:pStyle w:val="FootnoteText"/>
      </w:pPr>
      <w:r>
        <w:rPr>
          <w:rStyle w:val="FootnoteReference"/>
        </w:rPr>
        <w:footnoteRef/>
      </w:r>
      <w:r>
        <w:t xml:space="preserve"> Cross-references for "and these": Ezra 4:12-15; Dan 3:12; Dan 6:13; Luke 23:2; John 19:12; Acts 16:21; Acts 25:8-11; 1Pet 2:15.</w:t>
      </w:r>
    </w:p>
  </w:footnote>
  <w:footnote w:id="10746">
    <w:p>
      <w:pPr>
        <w:pStyle w:val="FootnoteText"/>
      </w:pPr>
      <w:r>
        <w:rPr>
          <w:rStyle w:val="FootnoteReference"/>
        </w:rPr>
        <w:footnoteRef/>
      </w:r>
      <w:r>
        <w:t xml:space="preserve"> Personal name: Caesar. Personal-name meaning: Caesar — imperial title; associated with Latin caesus, cut. Source form: Caesar.</w:t>
      </w:r>
    </w:p>
  </w:footnote>
  <w:footnote w:id="10747">
    <w:p>
      <w:pPr>
        <w:pStyle w:val="FootnoteText"/>
      </w:pPr>
      <w:r>
        <w:rPr>
          <w:rStyle w:val="FootnoteReference"/>
        </w:rPr>
        <w:footnoteRef/>
      </w:r>
      <w:r>
        <w:t xml:space="preserve"> Cross-references: Matt 2:3; John 11:48.</w:t>
      </w:r>
    </w:p>
  </w:footnote>
  <w:footnote w:id="10748">
    <w:p>
      <w:pPr>
        <w:pStyle w:val="FootnoteText"/>
      </w:pPr>
      <w:r>
        <w:rPr>
          <w:rStyle w:val="FootnoteReference"/>
        </w:rPr>
        <w:footnoteRef/>
      </w:r>
      <w:r>
        <w:t xml:space="preserve"> Cross-references: Acts 17:5 (2).</w:t>
      </w:r>
    </w:p>
  </w:footnote>
  <w:footnote w:id="10749">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10750">
    <w:p>
      <w:pPr>
        <w:pStyle w:val="FootnoteText"/>
      </w:pPr>
      <w:r>
        <w:rPr>
          <w:rStyle w:val="FootnoteReference"/>
        </w:rPr>
        <w:footnoteRef/>
      </w:r>
      <w:r>
        <w:t xml:space="preserve"> Cross-references for "went": Acts 14:6-7; Acts 17:2; 1Thess 2:2.</w:t>
      </w:r>
    </w:p>
  </w:footnote>
  <w:footnote w:id="10751">
    <w:p>
      <w:pPr>
        <w:pStyle w:val="FootnoteText"/>
      </w:pPr>
      <w:r>
        <w:rPr>
          <w:rStyle w:val="FootnoteReference"/>
        </w:rPr>
        <w:footnoteRef/>
      </w:r>
      <w:r>
        <w:t xml:space="preserve"> Place name: Berea. Place-name meaning: Berea — heavy; weighty. Source form: Berea. Greek form: βεροιαν.</w:t>
      </w:r>
    </w:p>
  </w:footnote>
  <w:footnote w:id="10752">
    <w:p>
      <w:pPr>
        <w:pStyle w:val="FootnoteText"/>
      </w:pPr>
      <w:r>
        <w:rPr>
          <w:rStyle w:val="FootnoteReference"/>
        </w:rPr>
        <w:footnoteRef/>
      </w:r>
      <w:r>
        <w:t xml:space="preserve"> Cross-references for "the brethren": Josh 2:15-16; 1Sam 19:12-17; 1Sam 20:42; Acts 9:25; Acts 17:14; Acts 23:23-24.</w:t>
      </w:r>
    </w:p>
  </w:footnote>
  <w:footnote w:id="10753">
    <w:p>
      <w:pPr>
        <w:pStyle w:val="FootnoteText"/>
      </w:pPr>
      <w:r>
        <w:rPr>
          <w:rStyle w:val="FootnoteReference"/>
        </w:rPr>
        <w:footnoteRef/>
      </w:r>
      <w:r>
        <w:t xml:space="preserve"> Cross-references for "Berea": Acts 17:13; Acts 20:4.</w:t>
      </w:r>
    </w:p>
  </w:footnote>
  <w:footnote w:id="10754">
    <w:p>
      <w:pPr>
        <w:pStyle w:val="FootnoteText"/>
      </w:pPr>
      <w:r>
        <w:rPr>
          <w:rStyle w:val="FootnoteReference"/>
        </w:rPr>
        <w:footnoteRef/>
      </w:r>
      <w:r>
        <w:t xml:space="preserve"> Cross-references for "more": Prov 1:5; Prov 9:9; Jer 2:21; John 1:45-49.</w:t>
      </w:r>
    </w:p>
  </w:footnote>
  <w:footnote w:id="10755">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756">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757">
    <w:p>
      <w:pPr>
        <w:pStyle w:val="FootnoteText"/>
      </w:pPr>
      <w:r>
        <w:rPr>
          <w:rStyle w:val="FootnoteReference"/>
        </w:rPr>
        <w:footnoteRef/>
      </w:r>
      <w:r>
        <w:t xml:space="preserve"> Cross-references for "many": Ps 25:8-9; John 1:45-49; John 7:17; Acts 13:46; Acts 14:1; Acts 17:2-4; Eph 5:14; Jas 1:21.</w:t>
      </w:r>
    </w:p>
  </w:footnote>
  <w:footnote w:id="10758">
    <w:p>
      <w:pPr>
        <w:pStyle w:val="FootnoteText"/>
      </w:pPr>
      <w:r>
        <w:rPr>
          <w:rStyle w:val="FootnoteReference"/>
        </w:rPr>
        <w:footnoteRef/>
      </w:r>
      <w:r>
        <w:t xml:space="preserve"> Cross-references for "honourable": Acts 13:50; 1Cor 1:26; Jas 1:10.</w:t>
      </w:r>
    </w:p>
  </w:footnote>
  <w:footnote w:id="10759">
    <w:p>
      <w:pPr>
        <w:pStyle w:val="FootnoteText"/>
      </w:pPr>
      <w:r>
        <w:rPr>
          <w:rStyle w:val="FootnoteReference"/>
        </w:rPr>
        <w:footnoteRef/>
      </w:r>
      <w:r>
        <w:t xml:space="preserve"> Cross-references for "the Jews": Matt 23:13; Acts 17:5; 1Thess 2:14-16.</w:t>
      </w:r>
    </w:p>
  </w:footnote>
  <w:footnote w:id="10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63">
    <w:p>
      <w:pPr>
        <w:pStyle w:val="FootnoteText"/>
      </w:pPr>
      <w:r>
        <w:rPr>
          <w:rStyle w:val="FootnoteReference"/>
        </w:rPr>
        <w:footnoteRef/>
      </w:r>
      <w:r>
        <w:t xml:space="preserve"> Cross-references for "stirred": 1Kgs 21:25; Prov 15:18; Prov 28:25; Luke 12:51; Acts 6:12; Acts 14:2; Acts 21:27.</w:t>
      </w:r>
    </w:p>
  </w:footnote>
  <w:footnote w:id="10764">
    <w:p>
      <w:pPr>
        <w:pStyle w:val="FootnoteText"/>
      </w:pPr>
      <w:r>
        <w:rPr>
          <w:rStyle w:val="FootnoteReference"/>
        </w:rPr>
        <w:footnoteRef/>
      </w:r>
      <w:r>
        <w:t xml:space="preserve"> Cross-references for "then": Matt 10:23; Acts 9:25; Acts 9:30; Acts 17:10.</w:t>
      </w:r>
    </w:p>
  </w:footnote>
  <w:footnote w:id="10765">
    <w:p>
      <w:pPr>
        <w:pStyle w:val="FootnoteText"/>
      </w:pPr>
      <w:r>
        <w:rPr>
          <w:rStyle w:val="FootnoteReference"/>
        </w:rPr>
        <w:footnoteRef/>
      </w:r>
      <w:r>
        <w:t xml:space="preserve"> Cross-references for "as it": Josh 2:16; Acts 20:3.</w:t>
      </w:r>
    </w:p>
  </w:footnote>
  <w:footnote w:id="10766">
    <w:p>
      <w:pPr>
        <w:pStyle w:val="FootnoteText"/>
      </w:pPr>
      <w:r>
        <w:rPr>
          <w:rStyle w:val="FootnoteReference"/>
        </w:rPr>
        <w:footnoteRef/>
      </w:r>
      <w:r>
        <w:t xml:space="preserve"> Name meaning: Timothy (Timotheos) — Honoring God. Paul’s faithful son in the faith.</w:t>
      </w:r>
    </w:p>
  </w:footnote>
  <w:footnote w:id="1076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0768">
    <w:p>
      <w:pPr>
        <w:pStyle w:val="FootnoteText"/>
      </w:pPr>
      <w:r>
        <w:rPr>
          <w:rStyle w:val="FootnoteReference"/>
        </w:rPr>
        <w:footnoteRef/>
      </w:r>
      <w:r>
        <w:t xml:space="preserve"> Cross-references: Acts 19:22; 1Tim 1:3; Titus 1:5.</w:t>
      </w:r>
    </w:p>
  </w:footnote>
  <w:footnote w:id="10769">
    <w:p>
      <w:pPr>
        <w:pStyle w:val="FootnoteText"/>
      </w:pPr>
      <w:r>
        <w:rPr>
          <w:rStyle w:val="FootnoteReference"/>
        </w:rPr>
        <w:footnoteRef/>
      </w:r>
      <w:r>
        <w:t xml:space="preserve"> Place name: Athens. Place-name meaning: Athens — city of Athena. Source form: Athens. Greek form: αθηνων.</w:t>
      </w:r>
    </w:p>
  </w:footnote>
  <w:footnote w:id="10770">
    <w:p>
      <w:pPr>
        <w:pStyle w:val="FootnoteText"/>
      </w:pPr>
      <w:r>
        <w:rPr>
          <w:rStyle w:val="FootnoteReference"/>
        </w:rPr>
        <w:footnoteRef/>
      </w:r>
      <w:r>
        <w:t xml:space="preserve"> Cross-references for "receiving": Acts 18:5; 2Tim 4:10-11; 2Tim 4:20-21; Titus 3:12.</w:t>
      </w:r>
    </w:p>
  </w:footnote>
  <w:footnote w:id="10771">
    <w:p>
      <w:pPr>
        <w:pStyle w:val="FootnoteText"/>
      </w:pPr>
      <w:r>
        <w:rPr>
          <w:rStyle w:val="FootnoteReference"/>
        </w:rPr>
        <w:footnoteRef/>
      </w:r>
      <w:r>
        <w:t xml:space="preserve"> Cross-references for "Athens": Acts 18:1; 1Thess 3:1.</w:t>
      </w:r>
    </w:p>
  </w:footnote>
  <w:footnote w:id="10772">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773">
    <w:p>
      <w:pPr>
        <w:pStyle w:val="FootnoteText"/>
      </w:pPr>
      <w:r>
        <w:rPr>
          <w:rStyle w:val="FootnoteReference"/>
        </w:rPr>
        <w:footnoteRef/>
      </w:r>
      <w:r>
        <w:t xml:space="preserve"> Cross-references for "wholly given to idolatry": Acts 17:23.</w:t>
      </w:r>
    </w:p>
  </w:footnote>
  <w:footnote w:id="10774">
    <w:p>
      <w:pPr>
        <w:pStyle w:val="FootnoteText"/>
      </w:pPr>
      <w:r>
        <w:rPr>
          <w:rStyle w:val="FootnoteReference"/>
        </w:rPr>
        <w:footnoteRef/>
      </w:r>
      <w:r>
        <w:t xml:space="preserve"> Cross-references for "devout": Acts 8:2; Acts 10:2; Acts 13:16.</w:t>
      </w:r>
    </w:p>
  </w:footnote>
  <w:footnote w:id="10775">
    <w:p>
      <w:pPr>
        <w:pStyle w:val="FootnoteText"/>
      </w:pPr>
      <w:r>
        <w:rPr>
          <w:rStyle w:val="FootnoteReference"/>
        </w:rPr>
        <w:footnoteRef/>
      </w:r>
      <w:r>
        <w:t xml:space="preserve"> Cross-references for "daily": Prov 1:20-22; Prov 8:1-4; Prov 8:34; Jer 6:11; Matt 5:1-2; Mark 16:15; Luke 12:3; 2Tim 3:2; 2Tim 3:5.</w:t>
      </w:r>
    </w:p>
  </w:footnote>
  <w:footnote w:id="10776">
    <w:p>
      <w:pPr>
        <w:pStyle w:val="FootnoteText"/>
      </w:pPr>
      <w:r>
        <w:rPr>
          <w:rStyle w:val="FootnoteReference"/>
        </w:rPr>
        <w:footnoteRef/>
      </w:r>
      <w:r>
        <w:t xml:space="preserve"> Cross-references for "disputed": Acts 14:1-4; Acts 17:2-4.</w:t>
      </w:r>
    </w:p>
  </w:footnote>
  <w:footnote w:id="10777">
    <w:p>
      <w:pPr>
        <w:pStyle w:val="FootnoteText"/>
      </w:pPr>
      <w:r>
        <w:rPr>
          <w:rStyle w:val="FootnoteReference"/>
        </w:rPr>
        <w:footnoteRef/>
      </w:r>
      <w:r>
        <w:t xml:space="preserve"> Cross-references for "philosophers": Rom 1:22; 1Cor 1:20-21; Col 2:8.</w:t>
      </w:r>
    </w:p>
  </w:footnote>
  <w:footnote w:id="10778">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10779">
    <w:p>
      <w:pPr>
        <w:pStyle w:val="FootnoteText"/>
      </w:pPr>
      <w:r>
        <w:rPr>
          <w:rStyle w:val="FootnoteReference"/>
        </w:rPr>
        <w:footnoteRef/>
      </w:r>
      <w:r>
        <w:t xml:space="preserve"> People-name: Stoics. People-name meaning: Stoics — followers of the Stoa; porch-school philosophers. Source form: Stoics.</w:t>
      </w:r>
    </w:p>
  </w:footnote>
  <w:footnote w:id="10780">
    <w:p>
      <w:pPr>
        <w:pStyle w:val="FootnoteText"/>
      </w:pPr>
      <w:r>
        <w:rPr>
          <w:rStyle w:val="FootnoteReference"/>
        </w:rPr>
        <w:footnoteRef/>
      </w:r>
      <w:r>
        <w:t xml:space="preserve"> Cross-references for "encountered": Mark 9:14; Luke 11:53; Acts 6:9.</w:t>
      </w:r>
    </w:p>
  </w:footnote>
  <w:footnote w:id="10781">
    <w:p>
      <w:pPr>
        <w:pStyle w:val="FootnoteText"/>
      </w:pPr>
      <w:r>
        <w:rPr>
          <w:rStyle w:val="FootnoteReference"/>
        </w:rPr>
        <w:footnoteRef/>
      </w:r>
      <w:r>
        <w:t xml:space="preserve"> Cross-references for "babbler": Prov 23:9; Prov 26:12; 1Cor 3:18.</w:t>
      </w:r>
    </w:p>
  </w:footnote>
  <w:footnote w:id="10782">
    <w:p>
      <w:pPr>
        <w:pStyle w:val="FootnoteText"/>
      </w:pPr>
      <w:r>
        <w:rPr>
          <w:rStyle w:val="FootnoteReference"/>
        </w:rPr>
        <w:footnoteRef/>
      </w:r>
      <w:r>
        <w:t xml:space="preserve"> Cross-references for "Jesus": Acts 17:31; Acts 26:23; Rom 14:9-10; 1Cor 15:3-4.</w:t>
      </w:r>
    </w:p>
  </w:footnote>
  <w:footnote w:id="10783">
    <w:p>
      <w:pPr>
        <w:pStyle w:val="FootnoteText"/>
      </w:pPr>
      <w:r>
        <w:rPr>
          <w:rStyle w:val="FootnoteReference"/>
        </w:rPr>
        <w:footnoteRef/>
      </w:r>
      <w:r>
        <w:t xml:space="preserve"> Place name: Areopagus. Place-name meaning: Areopagus — the hill of Mars. Source form: Areopagus. Greek form: αρειον.</w:t>
      </w:r>
    </w:p>
  </w:footnote>
  <w:footnote w:id="10784">
    <w:p>
      <w:pPr>
        <w:pStyle w:val="FootnoteText"/>
      </w:pPr>
      <w:r>
        <w:rPr>
          <w:rStyle w:val="FootnoteReference"/>
        </w:rPr>
        <w:footnoteRef/>
      </w:r>
      <w:r>
        <w:t xml:space="preserve"> Cross-references for "Areopagus": Acts 17:22.</w:t>
      </w:r>
    </w:p>
  </w:footnote>
  <w:footnote w:id="10785">
    <w:p>
      <w:pPr>
        <w:pStyle w:val="FootnoteText"/>
      </w:pPr>
      <w:r>
        <w:rPr>
          <w:rStyle w:val="FootnoteReference"/>
        </w:rPr>
        <w:footnoteRef/>
      </w:r>
      <w:r>
        <w:t xml:space="preserve"> Cross-references: Matt 10:18; Acts 17:20; Acts 24:24; Acts 25:22; Acts 26:1.</w:t>
      </w:r>
    </w:p>
  </w:footnote>
  <w:footnote w:id="10786">
    <w:p>
      <w:pPr>
        <w:pStyle w:val="FootnoteText"/>
      </w:pPr>
      <w:r>
        <w:rPr>
          <w:rStyle w:val="FootnoteReference"/>
        </w:rPr>
        <w:footnoteRef/>
      </w:r>
      <w:r>
        <w:t xml:space="preserve"> Cross-references: Mark 1:27; John 13:34; 1John 2:7-8.</w:t>
      </w:r>
    </w:p>
  </w:footnote>
  <w:footnote w:id="10787">
    <w:p>
      <w:pPr>
        <w:pStyle w:val="FootnoteText"/>
      </w:pPr>
      <w:r>
        <w:rPr>
          <w:rStyle w:val="FootnoteReference"/>
        </w:rPr>
        <w:footnoteRef/>
      </w:r>
      <w:r>
        <w:t xml:space="preserve"> Cross-references for "strange": Hos 8:12; Matt 19:23-25; Mark 10:24-26; John 6:60; John 7:35-36; 1Cor 1:18; 1Cor 1:23; 1Cor 2:14; Heb 5:11; 1Pet 4:4.</w:t>
      </w:r>
    </w:p>
  </w:footnote>
  <w:footnote w:id="10788">
    <w:p>
      <w:pPr>
        <w:pStyle w:val="FootnoteText"/>
      </w:pPr>
      <w:r>
        <w:rPr>
          <w:rStyle w:val="FootnoteReference"/>
        </w:rPr>
        <w:footnoteRef/>
      </w:r>
      <w:r>
        <w:t xml:space="preserve"> Cross-references for "what": Mark 9:10; Acts 2:12; Acts 10:17.</w:t>
      </w:r>
    </w:p>
  </w:footnote>
  <w:footnote w:id="10789">
    <w:p>
      <w:pPr>
        <w:pStyle w:val="FootnoteText"/>
      </w:pPr>
      <w:r>
        <w:rPr>
          <w:rStyle w:val="FootnoteReference"/>
        </w:rPr>
        <w:footnoteRef/>
      </w:r>
      <w:r>
        <w:t xml:space="preserve"> People-name: Athenians. People-name meaning: Athenians — people of Athens; city of Athena. Source form: Athenians.</w:t>
      </w:r>
    </w:p>
  </w:footnote>
  <w:footnote w:id="10790">
    <w:p>
      <w:pPr>
        <w:pStyle w:val="FootnoteText"/>
      </w:pPr>
      <w:r>
        <w:rPr>
          <w:rStyle w:val="FootnoteReference"/>
        </w:rPr>
        <w:footnoteRef/>
      </w:r>
      <w:r>
        <w:t xml:space="preserve"> Cross-references for "spent": Eph 5:16; Col 4:5; 2Thess 3:11-12; 1Tim 5:13; 2Tim 2:16-17.</w:t>
      </w:r>
    </w:p>
  </w:footnote>
  <w:footnote w:id="10791">
    <w:p>
      <w:pPr>
        <w:pStyle w:val="FootnoteText"/>
      </w:pPr>
      <w:r>
        <w:rPr>
          <w:rStyle w:val="FootnoteReference"/>
        </w:rPr>
        <w:footnoteRef/>
      </w:r>
      <w:r>
        <w:t xml:space="preserve"> Cross-references for "I perceive": Jer 10:2-3; Jer 50:38; Acts 17:16; Acts 19:35; Acts 25:19.</w:t>
      </w:r>
    </w:p>
  </w:footnote>
  <w:footnote w:id="10792">
    <w:p>
      <w:pPr>
        <w:pStyle w:val="FootnoteText"/>
      </w:pPr>
      <w:r>
        <w:rPr>
          <w:rStyle w:val="FootnoteReference"/>
        </w:rPr>
        <w:footnoteRef/>
      </w:r>
      <w:r>
        <w:t xml:space="preserve"> Cross-references for "Mars' hill": Acts 17:19.</w:t>
      </w:r>
    </w:p>
  </w:footnote>
  <w:footnote w:id="10793">
    <w:p>
      <w:pPr>
        <w:pStyle w:val="FootnoteText"/>
      </w:pPr>
      <w:r>
        <w:rPr>
          <w:rStyle w:val="FootnoteReference"/>
        </w:rPr>
        <w:footnoteRef/>
      </w:r>
      <w:r>
        <w:t xml:space="preserve"> Cross-references for "devotions": Rom 1:23-25; 1Cor 8:5; 2Thess 2:4.</w:t>
      </w:r>
    </w:p>
  </w:footnote>
  <w:footnote w:id="10794">
    <w:p>
      <w:pPr>
        <w:pStyle w:val="FootnoteText"/>
      </w:pPr>
      <w:r>
        <w:rPr>
          <w:rStyle w:val="FootnoteReference"/>
        </w:rPr>
        <w:footnoteRef/>
      </w:r>
      <w:r>
        <w:t xml:space="preserve"> Cross-references: Ps 147:20; John 17:3; John 17:25; Rom 1:20-22; Rom 1:28; 1Cor 1:21; 2Cor 4:4-6; Gal 4:8-9; Eph 2:12; 1Tim 1:17; 1John 5:20.</w:t>
      </w:r>
    </w:p>
  </w:footnote>
  <w:footnote w:id="10795">
    <w:p>
      <w:pPr>
        <w:pStyle w:val="FootnoteText"/>
      </w:pPr>
      <w:r>
        <w:rPr>
          <w:rStyle w:val="FootnoteReference"/>
        </w:rPr>
        <w:footnoteRef/>
      </w:r>
      <w:r>
        <w:t xml:space="preserve"> Cross-references for "ignorantly": Ps 50:21; Matt 15:9; John 4:22; John 8:54; Acts 17:30.</w:t>
      </w:r>
    </w:p>
  </w:footnote>
  <w:footnote w:id="10796">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797">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798">
    <w:p>
      <w:pPr>
        <w:pStyle w:val="FootnoteText"/>
      </w:pPr>
      <w:r>
        <w:rPr>
          <w:rStyle w:val="FootnoteReference"/>
        </w:rPr>
        <w:footnoteRef/>
      </w:r>
      <w:r>
        <w:t xml:space="preserve"> Cross-references for "dwelleth": 1Kgs 8:27; 2Chr 2:6; 2Chr 6:18; Isa 66:1; John 4:22-23; Acts 7:48.</w:t>
      </w:r>
    </w:p>
  </w:footnote>
  <w:footnote w:id="10799">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800">
    <w:p>
      <w:pPr>
        <w:pStyle w:val="FootnoteText"/>
      </w:pPr>
      <w:r>
        <w:rPr>
          <w:rStyle w:val="FootnoteReference"/>
        </w:rPr>
        <w:footnoteRef/>
      </w:r>
      <w:r>
        <w:t xml:space="preserve"> Cross-references: Job 22:2; Job 35:6-7; Ps 16:2; Ps 50:8-13; Jer 7:20-23; Amos 5:21-23; Matt 9:13.</w:t>
      </w:r>
    </w:p>
  </w:footnote>
  <w:footnote w:id="10801">
    <w:p>
      <w:pPr>
        <w:pStyle w:val="FootnoteText"/>
      </w:pPr>
      <w:r>
        <w:rPr>
          <w:rStyle w:val="FootnoteReference"/>
        </w:rPr>
        <w:footnoteRef/>
      </w:r>
      <w:r>
        <w:t xml:space="preserve"> Cross-references for "hath made": Gen 3:20; Gen 9:19; Mal 2:10; Rom 5:12-19; 1Cor 15:22; 1Cor 15:47.</w:t>
      </w:r>
    </w:p>
  </w:footnote>
  <w:footnote w:id="10802">
    <w:p>
      <w:pPr>
        <w:pStyle w:val="FootnoteText"/>
      </w:pPr>
      <w:r>
        <w:rPr>
          <w:rStyle w:val="FootnoteReference"/>
        </w:rPr>
        <w:footnoteRef/>
      </w:r>
      <w:r>
        <w:t xml:space="preserve"> Cross-references for "hath determined": Deut 32:7-8; Job 14:5; Ps 31:15; Isa 14:31; Isa 45:21; Dan 11:27; Dan 11:35; Acts 15:18; Heb 2:3.</w:t>
      </w:r>
    </w:p>
  </w:footnote>
  <w:footnote w:id="10803">
    <w:p>
      <w:pPr>
        <w:pStyle w:val="FootnoteText"/>
      </w:pPr>
      <w:r>
        <w:rPr>
          <w:rStyle w:val="FootnoteReference"/>
        </w:rPr>
        <w:footnoteRef/>
      </w:r>
      <w:r>
        <w:t xml:space="preserve"> Cross-references: Ps 19:1-6; Acts 15:17; Rom 1:20; Rom 2:4.</w:t>
      </w:r>
    </w:p>
  </w:footnote>
  <w:footnote w:id="10804">
    <w:p>
      <w:pPr>
        <w:pStyle w:val="FootnoteText"/>
      </w:pPr>
      <w:r>
        <w:rPr>
          <w:rStyle w:val="FootnoteReference"/>
        </w:rPr>
        <w:footnoteRef/>
      </w:r>
      <w:r>
        <w:t xml:space="preserve"> Cross-references for "he be": 1Kgs 8:27; Ps 139:1-13; Jer 23:23-24; Acts 14:17.</w:t>
      </w:r>
    </w:p>
  </w:footnote>
  <w:footnote w:id="10805">
    <w:p>
      <w:pPr>
        <w:pStyle w:val="FootnoteText"/>
      </w:pPr>
      <w:r>
        <w:rPr>
          <w:rStyle w:val="FootnoteReference"/>
        </w:rPr>
        <w:footnoteRef/>
      </w:r>
      <w:r>
        <w:t xml:space="preserve"> Cross-references for "in him": 1Sam 25:29; Job 12:10; Ps 36:9; Ps 66:9; Luke 20:38; John 5:26; John 11:25; Col 1:17; Heb 1:3.</w:t>
      </w:r>
    </w:p>
  </w:footnote>
  <w:footnote w:id="10806">
    <w:p>
      <w:pPr>
        <w:pStyle w:val="FootnoteText"/>
      </w:pPr>
      <w:r>
        <w:rPr>
          <w:rStyle w:val="FootnoteReference"/>
        </w:rPr>
        <w:footnoteRef/>
      </w:r>
      <w:r>
        <w:t xml:space="preserve"> Cross-references for "we are": Luke 3:38; Heb 12:9.</w:t>
      </w:r>
    </w:p>
  </w:footnote>
  <w:footnote w:id="10807">
    <w:p>
      <w:pPr>
        <w:pStyle w:val="FootnoteText"/>
      </w:pPr>
      <w:r>
        <w:rPr>
          <w:rStyle w:val="FootnoteReference"/>
        </w:rPr>
        <w:footnoteRef/>
      </w:r>
      <w:r>
        <w:t xml:space="preserve"> Cross-references: Titus 1:12.</w:t>
      </w:r>
    </w:p>
  </w:footnote>
  <w:footnote w:id="10808">
    <w:p>
      <w:pPr>
        <w:pStyle w:val="FootnoteText"/>
      </w:pPr>
      <w:r>
        <w:rPr>
          <w:rStyle w:val="FootnoteReference"/>
        </w:rPr>
        <w:footnoteRef/>
      </w:r>
      <w:r>
        <w:t xml:space="preserve"> Cross-references for "we ought": Ps 94:7-9; Ps 106:20; Ps 115:4-8; Isa 40:12-18; Isa 44:9-20; Hab 2:19-20; Rom 1:20-23.</w:t>
      </w:r>
    </w:p>
  </w:footnote>
  <w:footnote w:id="10809">
    <w:p>
      <w:pPr>
        <w:pStyle w:val="FootnoteText"/>
      </w:pPr>
      <w:r>
        <w:rPr>
          <w:rStyle w:val="FootnoteReference"/>
        </w:rPr>
        <w:footnoteRef/>
      </w:r>
      <w:r>
        <w:t xml:space="preserve"> Cross-references for "graven": Exod 20:4; Exod 32:4; Isa 46:5-6; Jer 10:4-10.</w:t>
      </w:r>
    </w:p>
  </w:footnote>
  <w:footnote w:id="10810">
    <w:p>
      <w:pPr>
        <w:pStyle w:val="FootnoteText"/>
      </w:pPr>
      <w:r>
        <w:rPr>
          <w:rStyle w:val="FootnoteReference"/>
        </w:rPr>
        <w:footnoteRef/>
      </w:r>
      <w:r>
        <w:t xml:space="preserve"> Cross-references for "the times": Ps 50:21; Acts 14:16; Rom 1:28; Rom 3:23; Rom 3:25.</w:t>
      </w:r>
    </w:p>
  </w:footnote>
  <w:footnote w:id="10811">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812">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813">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814">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815">
    <w:p>
      <w:pPr>
        <w:pStyle w:val="FootnoteText"/>
      </w:pPr>
      <w:r>
        <w:rPr>
          <w:rStyle w:val="FootnoteReference"/>
        </w:rPr>
        <w:footnoteRef/>
      </w:r>
      <w:r>
        <w:t xml:space="preserve"> Cross-references for "We will": Luke 14:18; Acts 24:25; 2Cor 6:2; Heb 3:7-8.</w:t>
      </w:r>
    </w:p>
  </w:footnote>
  <w:footnote w:id="10816">
    <w:p>
      <w:pPr>
        <w:pStyle w:val="FootnoteText"/>
      </w:pPr>
      <w:r>
        <w:rPr>
          <w:rStyle w:val="FootnoteReference"/>
        </w:rPr>
        <w:footnoteRef/>
      </w:r>
      <w:r>
        <w:t xml:space="preserve"> Cross-references for "certain": Isa 55:10-11; Matt 20:16; Acts 13:48; Acts 17:4; Rom 11:5-6.</w:t>
      </w:r>
    </w:p>
  </w:footnote>
  <w:footnote w:id="10817">
    <w:p>
      <w:pPr>
        <w:pStyle w:val="FootnoteText"/>
      </w:pPr>
      <w:r>
        <w:rPr>
          <w:rStyle w:val="FootnoteReference"/>
        </w:rPr>
        <w:footnoteRef/>
      </w:r>
      <w:r>
        <w:t xml:space="preserve"> Name meaning: Dionysius (Dionysios) — Of Dionysus. Areopagite who believed Paul’s message.</w:t>
      </w:r>
    </w:p>
  </w:footnote>
  <w:footnote w:id="10818">
    <w:p>
      <w:pPr>
        <w:pStyle w:val="FootnoteText"/>
      </w:pPr>
      <w:r>
        <w:rPr>
          <w:rStyle w:val="FootnoteReference"/>
        </w:rPr>
        <w:footnoteRef/>
      </w:r>
      <w:r>
        <w:t xml:space="preserve"> Cross-references for "the Areopagite": John 7:48-52; John 19:38-42; Acts 17:19; Phil 4:22.</w:t>
      </w:r>
    </w:p>
  </w:footnote>
  <w:footnote w:id="10819">
    <w:p>
      <w:pPr>
        <w:pStyle w:val="FootnoteText"/>
      </w:pPr>
      <w:r>
        <w:rPr>
          <w:rStyle w:val="FootnoteReference"/>
        </w:rPr>
        <w:footnoteRef/>
      </w:r>
      <w:r>
        <w:t xml:space="preserve"> Name meaning: Damaris (Damaris) — Calf; gentle. Athenian woman who joined the believers.</w:t>
      </w:r>
    </w:p>
  </w:footnote>
  <w:footnote w:id="10820">
    <w:p>
      <w:pPr>
        <w:pStyle w:val="FootnoteText"/>
      </w:pPr>
      <w:r>
        <w:rPr>
          <w:rStyle w:val="FootnoteReference"/>
        </w:rPr>
        <w:footnoteRef/>
      </w:r>
      <w:r>
        <w:t xml:space="preserve"> Name meaning: Paul (Paulus) — Small; humble. Changed from Saul to Paul, the humble apostle to the Gentiles.</w:t>
      </w:r>
    </w:p>
  </w:footnote>
  <w:footnote w:id="10821">
    <w:p>
      <w:pPr>
        <w:pStyle w:val="FootnoteText"/>
      </w:pPr>
      <w:r>
        <w:rPr>
          <w:rStyle w:val="FootnoteReference"/>
        </w:rPr>
        <w:footnoteRef/>
      </w:r>
      <w:r>
        <w:t xml:space="preserve"> Cross-references for "departed": Acts 17:32-33.</w:t>
      </w:r>
    </w:p>
  </w:footnote>
  <w:footnote w:id="10822">
    <w:p>
      <w:pPr>
        <w:pStyle w:val="FootnoteText"/>
      </w:pPr>
      <w:r>
        <w:rPr>
          <w:rStyle w:val="FootnoteReference"/>
        </w:rPr>
        <w:footnoteRef/>
      </w:r>
      <w:r>
        <w:t xml:space="preserve"> Place name: Athens. Place-name meaning: Athens — city of Athena. Source form: Athens. Greek form: αθηνων.</w:t>
      </w:r>
    </w:p>
  </w:footnote>
  <w:footnote w:id="10823">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0824">
    <w:p>
      <w:pPr>
        <w:pStyle w:val="FootnoteText"/>
      </w:pPr>
      <w:r>
        <w:rPr>
          <w:rStyle w:val="FootnoteReference"/>
        </w:rPr>
        <w:footnoteRef/>
      </w:r>
      <w:r>
        <w:t xml:space="preserve"> Cross-references for "Corinth": Acts 19:1; 1Cor 1:2; 2Cor 1:1; 2Cor 1:23; 2Tim 4:20.</w:t>
      </w:r>
    </w:p>
  </w:footnote>
  <w:footnote w:id="10825">
    <w:p>
      <w:pPr>
        <w:pStyle w:val="FootnoteText"/>
      </w:pPr>
      <w:r>
        <w:rPr>
          <w:rStyle w:val="FootnoteReference"/>
        </w:rPr>
        <w:footnoteRef/>
      </w:r>
      <w:r>
        <w:t xml:space="preserve"> People-name: Jew. People-name meaning: Jew — praised one; one from Judah. Source form: Jew.</w:t>
      </w:r>
    </w:p>
  </w:footnote>
  <w:footnote w:id="10826">
    <w:p>
      <w:pPr>
        <w:pStyle w:val="FootnoteText"/>
      </w:pPr>
      <w:r>
        <w:rPr>
          <w:rStyle w:val="FootnoteReference"/>
        </w:rPr>
        <w:footnoteRef/>
      </w:r>
      <w:r>
        <w:t xml:space="preserve"> Name meaning: Aquila (Aquila) — Eagle. Strong teacher alongside Priscilla.</w:t>
      </w:r>
    </w:p>
  </w:footnote>
  <w:footnote w:id="10827">
    <w:p>
      <w:pPr>
        <w:pStyle w:val="FootnoteText"/>
      </w:pPr>
      <w:r>
        <w:rPr>
          <w:rStyle w:val="FootnoteReference"/>
        </w:rPr>
        <w:footnoteRef/>
      </w:r>
      <w:r>
        <w:t xml:space="preserve"> Place name: Pontus. Place-name meaning: Pontus — the sea. Source form: Pontus. Greek form: ποντον.</w:t>
      </w:r>
    </w:p>
  </w:footnote>
  <w:footnote w:id="10828">
    <w:p>
      <w:pPr>
        <w:pStyle w:val="FootnoteText"/>
      </w:pPr>
      <w:r>
        <w:rPr>
          <w:rStyle w:val="FootnoteReference"/>
        </w:rPr>
        <w:footnoteRef/>
      </w:r>
      <w:r>
        <w:t xml:space="preserve"> Place name: Italy. Place-name meaning: Italy — abounding with calves or heifers. Source form: Italy. Greek form: ιταλιας.</w:t>
      </w:r>
    </w:p>
  </w:footnote>
  <w:footnote w:id="10829">
    <w:p>
      <w:pPr>
        <w:pStyle w:val="FootnoteText"/>
      </w:pPr>
      <w:r>
        <w:rPr>
          <w:rStyle w:val="FootnoteReference"/>
        </w:rPr>
        <w:footnoteRef/>
      </w:r>
      <w:r>
        <w:t xml:space="preserve"> Name meaning: Priscilla (Priscilla) — Ancient; venerable. Venerable teacher alongside her husband.</w:t>
      </w:r>
    </w:p>
  </w:footnote>
  <w:footnote w:id="10830">
    <w:p>
      <w:pPr>
        <w:pStyle w:val="FootnoteText"/>
      </w:pPr>
      <w:r>
        <w:rPr>
          <w:rStyle w:val="FootnoteReference"/>
        </w:rPr>
        <w:footnoteRef/>
      </w:r>
      <w:r>
        <w:t xml:space="preserve"> Personal name: Claudius. Personal-name meaning: Claudius — lame. Source form: Claudius.</w:t>
      </w:r>
    </w:p>
  </w:footnote>
  <w:footnote w:id="10831">
    <w:p>
      <w:pPr>
        <w:pStyle w:val="FootnoteText"/>
      </w:pPr>
      <w:r>
        <w:rPr>
          <w:rStyle w:val="FootnoteReference"/>
        </w:rPr>
        <w:footnoteRef/>
      </w:r>
      <w:r>
        <w:t xml:space="preserve"> People-name: Jews. People-name meaning: Jews — People of Judah; Judeans. Source form: Jews.</w:t>
      </w:r>
    </w:p>
  </w:footnote>
  <w:footnote w:id="10832">
    <w:p>
      <w:pPr>
        <w:pStyle w:val="FootnoteText"/>
      </w:pPr>
      <w:r>
        <w:rPr>
          <w:rStyle w:val="FootnoteReference"/>
        </w:rPr>
        <w:footnoteRef/>
      </w:r>
      <w:r>
        <w:t xml:space="preserve"> Place name: Rome. Place-name meaning: Rome — strength; power. Source form: Rome. Greek form: ρωμαιοι.</w:t>
      </w:r>
    </w:p>
  </w:footnote>
  <w:footnote w:id="10833">
    <w:p>
      <w:pPr>
        <w:pStyle w:val="FootnoteText"/>
      </w:pPr>
      <w:r>
        <w:rPr>
          <w:rStyle w:val="FootnoteReference"/>
        </w:rPr>
        <w:footnoteRef/>
      </w:r>
      <w:r>
        <w:t xml:space="preserve"> Cross-references for "Aquila": Acts 18:26; Rom 16:3-4; 1Cor 16:19; 2Tim 4:19.</w:t>
      </w:r>
    </w:p>
  </w:footnote>
  <w:footnote w:id="10834">
    <w:p>
      <w:pPr>
        <w:pStyle w:val="FootnoteText"/>
      </w:pPr>
      <w:r>
        <w:rPr>
          <w:rStyle w:val="FootnoteReference"/>
        </w:rPr>
        <w:footnoteRef/>
      </w:r>
      <w:r>
        <w:t xml:space="preserve"> Cross-references for "Pontus": Acts 2:9; 1Pet 1:1.</w:t>
      </w:r>
    </w:p>
  </w:footnote>
  <w:footnote w:id="10835">
    <w:p>
      <w:pPr>
        <w:pStyle w:val="FootnoteText"/>
      </w:pPr>
      <w:r>
        <w:rPr>
          <w:rStyle w:val="FootnoteReference"/>
        </w:rPr>
        <w:footnoteRef/>
      </w:r>
      <w:r>
        <w:t xml:space="preserve"> Cross-references for "Claudius": Acts 11:28.</w:t>
      </w:r>
    </w:p>
  </w:footnote>
  <w:footnote w:id="10836">
    <w:p>
      <w:pPr>
        <w:pStyle w:val="FootnoteText"/>
      </w:pPr>
      <w:r>
        <w:rPr>
          <w:rStyle w:val="FootnoteReference"/>
        </w:rPr>
        <w:footnoteRef/>
      </w:r>
      <w:r>
        <w:t xml:space="preserve"> Cross-references for "and wrought": Acts 20:34-35; 1Cor 4:12; 1Cor 9:6-12; 2Cor 11:9; 1Thess 2:9; 2Thess 3:8-9.</w:t>
      </w:r>
    </w:p>
  </w:footnote>
  <w:footnote w:id="10837">
    <w:p>
      <w:pPr>
        <w:pStyle w:val="FootnoteText"/>
      </w:pPr>
      <w:r>
        <w:rPr>
          <w:rStyle w:val="FootnoteReference"/>
        </w:rPr>
        <w:footnoteRef/>
      </w:r>
      <w:r>
        <w:t xml:space="preserve"> Cross-references for "persuaded": Gen 9:27; 2Chr 32:11; Luke 16:31; Acts 13:43; Acts 18:13; Acts 19:26; Acts 26:28; Acts 28:23; 2Cor 5:11.</w:t>
      </w:r>
    </w:p>
  </w:footnote>
  <w:footnote w:id="10838">
    <w:p>
      <w:pPr>
        <w:pStyle w:val="FootnoteText"/>
      </w:pPr>
      <w:r>
        <w:rPr>
          <w:rStyle w:val="FootnoteReference"/>
        </w:rPr>
        <w:footnoteRef/>
      </w:r>
      <w:r>
        <w:t xml:space="preserve"> People-name: Greeks. People-name meaning: Greeks — Greek people; Hellenes. Source form: Greeks.</w:t>
      </w:r>
    </w:p>
  </w:footnote>
  <w:footnote w:id="10839">
    <w:p>
      <w:pPr>
        <w:pStyle w:val="FootnoteText"/>
      </w:pPr>
      <w:r>
        <w:rPr>
          <w:rStyle w:val="FootnoteReference"/>
        </w:rPr>
        <w:footnoteRef/>
      </w:r>
      <w:r>
        <w:t xml:space="preserve"> Cross-references: Luke 4:16; Acts 13:14-52; Acts 14:1; Acts 17:1-3; Acts 17:11; Acts 17:17; Acts 19:8.</w:t>
      </w:r>
    </w:p>
  </w:footnote>
  <w:footnote w:id="10840">
    <w:p>
      <w:pPr>
        <w:pStyle w:val="FootnoteText"/>
      </w:pPr>
      <w:r>
        <w:rPr>
          <w:rStyle w:val="FootnoteReference"/>
        </w:rPr>
        <w:footnoteRef/>
      </w:r>
      <w:r>
        <w:t xml:space="preserve"> Name meaning: Silas (Silvanus) — Forest; wood. Steady companion who endured prison with Paul.</w:t>
      </w:r>
    </w:p>
  </w:footnote>
  <w:footnote w:id="10841">
    <w:p>
      <w:pPr>
        <w:pStyle w:val="FootnoteText"/>
      </w:pPr>
      <w:r>
        <w:rPr>
          <w:rStyle w:val="FootnoteReference"/>
        </w:rPr>
        <w:footnoteRef/>
      </w:r>
      <w:r>
        <w:t xml:space="preserve"> Name meaning: Timothy (Timotheos) — Honoring God. Paul’s faithful son in the faith.</w:t>
      </w:r>
    </w:p>
  </w:footnote>
  <w:footnote w:id="10842">
    <w:p>
      <w:pPr>
        <w:pStyle w:val="FootnoteText"/>
      </w:pPr>
      <w:r>
        <w:rPr>
          <w:rStyle w:val="FootnoteReference"/>
        </w:rPr>
        <w:footnoteRef/>
      </w:r>
      <w:r>
        <w:t xml:space="preserve"> Place name: Macedonia. Place-name meaning: Macedonia — burning; adoration. Source form: Macedonia. Greek form: μακεδονιαν.</w:t>
      </w:r>
    </w:p>
  </w:footnote>
  <w:footnote w:id="10843">
    <w:p>
      <w:pPr>
        <w:pStyle w:val="FootnoteText"/>
      </w:pPr>
      <w:r>
        <w:rPr>
          <w:rStyle w:val="FootnoteReference"/>
        </w:rPr>
        <w:footnoteRef/>
      </w:r>
      <w:r>
        <w:t xml:space="preserve"> Cross-references for "and testified": John 15:27; Acts 2:36; Acts 9:22; Acts 10:42; Acts 17:3; Acts 18:28; Acts 20:21; 1Pet 5:12.</w:t>
      </w:r>
    </w:p>
  </w:footnote>
  <w:footnote w:id="10844">
    <w:p>
      <w:pPr>
        <w:pStyle w:val="FootnoteText"/>
      </w:pPr>
      <w:r>
        <w:rPr>
          <w:rStyle w:val="FootnoteReference"/>
        </w:rPr>
        <w:footnoteRef/>
      </w:r>
      <w:r>
        <w:t xml:space="preserve"> Name meaning: Jesus (Yeshua) — Yahweh saves. He will save His people from their sins.</w:t>
      </w:r>
    </w:p>
  </w:footnote>
  <w:footnote w:id="10845">
    <w:p>
      <w:pPr>
        <w:pStyle w:val="FootnoteText"/>
      </w:pPr>
      <w:r>
        <w:rPr>
          <w:rStyle w:val="FootnoteReference"/>
        </w:rPr>
        <w:footnoteRef/>
      </w:r>
      <w:r>
        <w:t xml:space="preserve"> Personal name: Christ. Personal-name meaning: Christ — anointed. Source form: Christ.</w:t>
      </w:r>
    </w:p>
  </w:footnote>
  <w:footnote w:id="108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4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0848">
    <w:p>
      <w:pPr>
        <w:pStyle w:val="FootnoteText"/>
      </w:pPr>
      <w:r>
        <w:rPr>
          <w:rStyle w:val="FootnoteReference"/>
        </w:rPr>
        <w:footnoteRef/>
      </w:r>
      <w:r>
        <w:t xml:space="preserve"> Cross-references for "Silas": Acts 17:14-15; 1Thess 3:2.</w:t>
      </w:r>
    </w:p>
  </w:footnote>
  <w:footnote w:id="10849">
    <w:p>
      <w:pPr>
        <w:pStyle w:val="FootnoteText"/>
      </w:pPr>
      <w:r>
        <w:rPr>
          <w:rStyle w:val="FootnoteReference"/>
        </w:rPr>
        <w:footnoteRef/>
      </w:r>
      <w:r>
        <w:t xml:space="preserve"> Cross-references: Job 32:18-20; Jer 6:11; Jer 20:9; Ezek 3:14; Mic 3:8; Luke 12:50; Acts 4:20; Acts 17:16; 2Cor 5:14; Phil 1:23.</w:t>
      </w:r>
    </w:p>
  </w:footnote>
  <w:footnote w:id="10850">
    <w:p>
      <w:pPr>
        <w:pStyle w:val="FootnoteText"/>
      </w:pPr>
      <w:r>
        <w:rPr>
          <w:rStyle w:val="FootnoteReference"/>
        </w:rPr>
        <w:footnoteRef/>
      </w:r>
      <w:r>
        <w:t xml:space="preserve"> Cross-references for "was Christ": Dan 9:25-26; John 1:41; John 3:28; John 10:24.</w:t>
      </w:r>
    </w:p>
  </w:footnote>
  <w:footnote w:id="10851">
    <w:p>
      <w:pPr>
        <w:pStyle w:val="FootnoteText"/>
      </w:pPr>
      <w:r>
        <w:rPr>
          <w:rStyle w:val="FootnoteReference"/>
        </w:rPr>
        <w:footnoteRef/>
      </w:r>
      <w:r>
        <w:t xml:space="preserve"> Cross-references for "he shook": Neh 5:13; Matt 10:14; Luke 9:5; Luke 10:10-11; Acts 13:51.</w:t>
      </w:r>
    </w:p>
  </w:footnote>
  <w:footnote w:id="10852">
    <w:p>
      <w:pPr>
        <w:pStyle w:val="FootnoteText"/>
      </w:pPr>
      <w:r>
        <w:rPr>
          <w:rStyle w:val="FootnoteReference"/>
        </w:rPr>
        <w:footnoteRef/>
      </w:r>
      <w:r>
        <w:t xml:space="preserve"> Cross-references for "Your": Lev 20:9; Lev 20:11-12; 2Sam 1:16; Ezek 3:18-19; Ezek 18:13; Ezek 33:4; Ezek 33:8-9; Acts 20:26-27; 1Tim 5:22.</w:t>
      </w:r>
    </w:p>
  </w:footnote>
  <w:footnote w:id="108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54">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855">
    <w:p>
      <w:pPr>
        <w:pStyle w:val="FootnoteText"/>
      </w:pPr>
      <w:r>
        <w:rPr>
          <w:rStyle w:val="FootnoteReference"/>
        </w:rPr>
        <w:footnoteRef/>
      </w:r>
      <w:r>
        <w:t xml:space="preserve"> Cross-references: Luke 22:65; Acts 13:45; Acts 19:9; Acts 26:11; 1Thess 2:14-16; 2Tim 2:25; Jas 2:6-7; 1Pet 4:4; 1Pet 4:14.</w:t>
      </w:r>
    </w:p>
  </w:footnote>
  <w:footnote w:id="10856">
    <w:p>
      <w:pPr>
        <w:pStyle w:val="FootnoteText"/>
      </w:pPr>
      <w:r>
        <w:rPr>
          <w:rStyle w:val="FootnoteReference"/>
        </w:rPr>
        <w:footnoteRef/>
      </w:r>
      <w:r>
        <w:t xml:space="preserve"> Personal name: Justus. Personal-name meaning: Justus — just or upright. Source form: Justus.</w:t>
      </w:r>
    </w:p>
  </w:footnote>
  <w:footnote w:id="10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60">
    <w:p>
      <w:pPr>
        <w:pStyle w:val="FootnoteText"/>
      </w:pPr>
      <w:r>
        <w:rPr>
          <w:rStyle w:val="FootnoteReference"/>
        </w:rPr>
        <w:footnoteRef/>
      </w:r>
      <w:r>
        <w:t xml:space="preserve"> Cross-references for "Justus": Col 4:11.</w:t>
      </w:r>
    </w:p>
  </w:footnote>
  <w:footnote w:id="10861">
    <w:p>
      <w:pPr>
        <w:pStyle w:val="FootnoteText"/>
      </w:pPr>
      <w:r>
        <w:rPr>
          <w:rStyle w:val="FootnoteReference"/>
        </w:rPr>
        <w:footnoteRef/>
      </w:r>
      <w:r>
        <w:t xml:space="preserve"> Cross-references for "worshipped": Acts 10:2; Acts 10:22; Acts 13:42; Acts 16:14; Acts 17:4.</w:t>
      </w:r>
    </w:p>
  </w:footnote>
  <w:footnote w:id="10862">
    <w:p>
      <w:pPr>
        <w:pStyle w:val="FootnoteText"/>
      </w:pPr>
      <w:r>
        <w:rPr>
          <w:rStyle w:val="FootnoteReference"/>
        </w:rPr>
        <w:footnoteRef/>
      </w:r>
      <w:r>
        <w:t xml:space="preserve"> Name meaning: Crispus (Crispus) — Curly-haired. Synagogue ruler baptized by Paul.</w:t>
      </w:r>
    </w:p>
  </w:footnote>
  <w:footnote w:id="10863">
    <w:p>
      <w:pPr>
        <w:pStyle w:val="FootnoteText"/>
      </w:pPr>
      <w:r>
        <w:rPr>
          <w:rStyle w:val="FootnoteReference"/>
        </w:rPr>
        <w:footnoteRef/>
      </w:r>
      <w:r>
        <w:t xml:space="preserve"> Cross-references for "the chief": Mark 5:35; Acts 13:15; Acts 18:17.</w:t>
      </w:r>
    </w:p>
  </w:footnote>
  <w:footnote w:id="10864">
    <w:p>
      <w:pPr>
        <w:pStyle w:val="FootnoteText"/>
      </w:pPr>
      <w:r>
        <w:rPr>
          <w:rStyle w:val="FootnoteReference"/>
        </w:rPr>
        <w:footnoteRef/>
      </w:r>
      <w:r>
        <w:t xml:space="preserve"> Cross-references for "believed": Gen 17:27; Gen 18:19; Josh 24:15; Acts 10:2; Acts 16:14-15; Acts 16:34.</w:t>
      </w:r>
    </w:p>
  </w:footnote>
  <w:footnote w:id="10865">
    <w:p>
      <w:pPr>
        <w:pStyle w:val="FootnoteText"/>
      </w:pPr>
      <w:r>
        <w:rPr>
          <w:rStyle w:val="FootnoteReference"/>
        </w:rPr>
        <w:footnoteRef/>
      </w:r>
      <w:r>
        <w:t xml:space="preserve"> People-name: Corinthians. People-name meaning: Corinthians — which is satisfied; ornament; beauty. Source form: Corinthians.</w:t>
      </w:r>
    </w:p>
  </w:footnote>
  <w:footnote w:id="10866">
    <w:p>
      <w:pPr>
        <w:pStyle w:val="FootnoteText"/>
      </w:pPr>
      <w:r>
        <w:rPr>
          <w:rStyle w:val="FootnoteReference"/>
        </w:rPr>
        <w:footnoteRef/>
      </w:r>
      <w:r>
        <w:t xml:space="preserve"> Cross-references for "hearing": Matt 28:19; Mark 16:15-16; Acts 2:37-41; Acts 8:12; Acts 8:35-38; Rom 10:14-17; 1Cor 1:13-17.</w:t>
      </w:r>
    </w:p>
  </w:footnote>
  <w:footnote w:id="10867">
    <w:p>
      <w:pPr>
        <w:pStyle w:val="FootnoteText"/>
      </w:pPr>
      <w:r>
        <w:rPr>
          <w:rStyle w:val="FootnoteReference"/>
        </w:rPr>
        <w:footnoteRef/>
      </w:r>
      <w:r>
        <w:t xml:space="preserve"> Cross-references for "Crispus": 1Cor 1:14.</w:t>
      </w:r>
    </w:p>
  </w:footnote>
  <w:footnote w:id="10868">
    <w:p>
      <w:pPr>
        <w:pStyle w:val="FootnoteText"/>
      </w:pPr>
      <w:r>
        <w:rPr>
          <w:rStyle w:val="FootnoteReference"/>
        </w:rPr>
        <w:footnoteRef/>
      </w:r>
      <w:r>
        <w:t xml:space="preserve"> Cross-references for "spake": Acts 16:9; Acts 22:18; Acts 23:11; Acts 27:23-25; 2Cor 12:1-3.</w:t>
      </w:r>
    </w:p>
  </w:footnote>
  <w:footnote w:id="10869">
    <w:p>
      <w:pPr>
        <w:pStyle w:val="FootnoteText"/>
      </w:pPr>
      <w:r>
        <w:rPr>
          <w:rStyle w:val="FootnoteReference"/>
        </w:rPr>
        <w:footnoteRef/>
      </w:r>
      <w:r>
        <w:t xml:space="preserve"> Cross-references: Isa 58:1; Jer 1:17; Ezek 2:6-8; Ezek 3:9-11; Jonah 3:2; Mic 3:8; Eph 6:19-20; 1Thess 2:2.</w:t>
      </w:r>
    </w:p>
  </w:footnote>
  <w:footnote w:id="10870">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871">
    <w:p>
      <w:pPr>
        <w:pStyle w:val="FootnoteText"/>
      </w:pPr>
      <w:r>
        <w:rPr>
          <w:rStyle w:val="FootnoteReference"/>
        </w:rPr>
        <w:footnoteRef/>
      </w:r>
      <w:r>
        <w:t xml:space="preserve"> Cross-references for "and no": Isa 54:17; Jer 15:20-21; Matt 10:30; Luke 21:18; Rom 8:31.</w:t>
      </w:r>
    </w:p>
  </w:footnote>
  <w:footnote w:id="10872">
    <w:p>
      <w:pPr>
        <w:pStyle w:val="FootnoteText"/>
      </w:pPr>
      <w:r>
        <w:rPr>
          <w:rStyle w:val="FootnoteReference"/>
        </w:rPr>
        <w:footnoteRef/>
      </w:r>
      <w:r>
        <w:t xml:space="preserve"> Cross-references: John 10:16; John 11:52; Acts 15:14; Acts 15:18; Rom 10:20-21; 1Cor 6:9-11.</w:t>
      </w:r>
    </w:p>
  </w:footnote>
  <w:footnote w:id="10873">
    <w:p>
      <w:pPr>
        <w:pStyle w:val="FootnoteText"/>
      </w:pPr>
      <w:r>
        <w:rPr>
          <w:rStyle w:val="FootnoteReference"/>
        </w:rPr>
        <w:footnoteRef/>
      </w:r>
      <w:r>
        <w:t xml:space="preserve"> Cross-references: Acts 14:3; Acts 19:10; Acts 20:31.</w:t>
      </w:r>
    </w:p>
  </w:footnote>
  <w:footnote w:id="10874">
    <w:p>
      <w:pPr>
        <w:pStyle w:val="FootnoteText"/>
      </w:pPr>
      <w:r>
        <w:rPr>
          <w:rStyle w:val="FootnoteReference"/>
        </w:rPr>
        <w:footnoteRef/>
      </w:r>
      <w:r>
        <w:t xml:space="preserve"> Name meaning: Gallio (Gallio) — Gentle; calm. Dismissed charges against Paul.</w:t>
      </w:r>
    </w:p>
  </w:footnote>
  <w:footnote w:id="10875">
    <w:p>
      <w:pPr>
        <w:pStyle w:val="FootnoteText"/>
      </w:pPr>
      <w:r>
        <w:rPr>
          <w:rStyle w:val="FootnoteReference"/>
        </w:rPr>
        <w:footnoteRef/>
      </w:r>
      <w:r>
        <w:t xml:space="preserve"> Place name: Achaia. Place-name meaning: Achaia — grief; trouble. Source form: Achaia. Greek form: αχαιας.</w:t>
      </w:r>
    </w:p>
  </w:footnote>
  <w:footnote w:id="10876">
    <w:p>
      <w:pPr>
        <w:pStyle w:val="FootnoteText"/>
      </w:pPr>
      <w:r>
        <w:rPr>
          <w:rStyle w:val="FootnoteReference"/>
        </w:rPr>
        <w:footnoteRef/>
      </w:r>
      <w:r>
        <w:t xml:space="preserve"> Cross-references for "the Jews": Acts 13:50; Acts 14:2; Acts 14:19; Acts 17:5; Acts 17:13; Acts 21:27-36.</w:t>
      </w:r>
    </w:p>
  </w:footnote>
  <w:footnote w:id="10877">
    <w:p>
      <w:pPr>
        <w:pStyle w:val="FootnoteText"/>
      </w:pPr>
      <w:r>
        <w:rPr>
          <w:rStyle w:val="FootnoteReference"/>
        </w:rPr>
        <w:footnoteRef/>
      </w:r>
      <w:r>
        <w:t xml:space="preserve"> Cross-references for "the judgment": Matt 27:19; John 19:13; Acts 18:16-17; Acts 25:10; Jas 2:6.</w:t>
      </w:r>
    </w:p>
  </w:footnote>
  <w:footnote w:id="10878">
    <w:p>
      <w:pPr>
        <w:pStyle w:val="FootnoteText"/>
      </w:pPr>
      <w:r>
        <w:rPr>
          <w:rStyle w:val="FootnoteReference"/>
        </w:rPr>
        <w:footnoteRef/>
      </w:r>
      <w:r>
        <w:t xml:space="preserve"> Cross-references for "the deputy": Acts 13:7; Acts 13:12.</w:t>
      </w:r>
    </w:p>
  </w:footnote>
  <w:footnote w:id="10879">
    <w:p>
      <w:pPr>
        <w:pStyle w:val="FootnoteText"/>
      </w:pPr>
      <w:r>
        <w:rPr>
          <w:rStyle w:val="FootnoteReference"/>
        </w:rPr>
        <w:footnoteRef/>
      </w:r>
      <w:r>
        <w:t xml:space="preserve"> Cross-references for "Achaia": Acts 18:27; Rom 15:26; Rom 16:5; 1Cor 16:15; 2Cor 1:1; 2Cor 9:2; 2Cor 11:10; 1Thess 1:7-8.</w:t>
      </w:r>
    </w:p>
  </w:footnote>
  <w:footnote w:id="10880">
    <w:p>
      <w:pPr>
        <w:pStyle w:val="FootnoteText"/>
      </w:pPr>
      <w:r>
        <w:rPr>
          <w:rStyle w:val="FootnoteReference"/>
        </w:rPr>
        <w:footnoteRef/>
      </w:r>
      <w:r>
        <w:t xml:space="preserve"> Cross-references: Acts 6:13; Acts 18:4; Acts 21:28; Acts 24:5-6; Acts 25:8.</w:t>
      </w:r>
    </w:p>
  </w:footnote>
  <w:footnote w:id="10881">
    <w:p>
      <w:pPr>
        <w:pStyle w:val="FootnoteText"/>
      </w:pPr>
      <w:r>
        <w:rPr>
          <w:rStyle w:val="FootnoteReference"/>
        </w:rPr>
        <w:footnoteRef/>
      </w:r>
      <w:r>
        <w:t xml:space="preserve"> Cross-references for "when": Luke 21:12-15; Acts 21:39-40; Acts 22:1-2; Acts 26:1-2; 1Pet 3:14-15.</w:t>
      </w:r>
    </w:p>
  </w:footnote>
  <w:footnote w:id="10882">
    <w:p>
      <w:pPr>
        <w:pStyle w:val="FootnoteText"/>
      </w:pPr>
      <w:r>
        <w:rPr>
          <w:rStyle w:val="FootnoteReference"/>
        </w:rPr>
        <w:footnoteRef/>
      </w:r>
      <w:r>
        <w:t xml:space="preserve"> Cross-references for "bear": Mark 9:19; Acts 13:18; Rom 13:3; 2Cor 11:1; 2Cor 11:4; Heb 5:2.</w:t>
      </w:r>
    </w:p>
  </w:footnote>
  <w:footnote w:id="10883">
    <w:p>
      <w:pPr>
        <w:pStyle w:val="FootnoteText"/>
      </w:pPr>
      <w:r>
        <w:rPr>
          <w:rStyle w:val="FootnoteReference"/>
        </w:rPr>
        <w:footnoteRef/>
      </w:r>
      <w:r>
        <w:t xml:space="preserve"> Cross-references: Acts 23:27-29; Acts 25:11; Acts 25:18-20; Acts 25:26.</w:t>
      </w:r>
    </w:p>
  </w:footnote>
  <w:footnote w:id="10884">
    <w:p>
      <w:pPr>
        <w:pStyle w:val="FootnoteText"/>
      </w:pPr>
      <w:r>
        <w:rPr>
          <w:rStyle w:val="FootnoteReference"/>
        </w:rPr>
        <w:footnoteRef/>
      </w:r>
      <w:r>
        <w:t xml:space="preserve"> Cross-references for "a question": Acts 23:29; Acts 25:11; Acts 25:19; Acts 26:3; 1Tim 1:4; 1Tim 6:4; 2Tim 2:23; Titus 3:9.</w:t>
      </w:r>
    </w:p>
  </w:footnote>
  <w:footnote w:id="10885">
    <w:p>
      <w:pPr>
        <w:pStyle w:val="FootnoteText"/>
      </w:pPr>
      <w:r>
        <w:rPr>
          <w:rStyle w:val="FootnoteReference"/>
        </w:rPr>
        <w:footnoteRef/>
      </w:r>
      <w:r>
        <w:t xml:space="preserve"> Cross-references for "look": Matt 27:4; Matt 27:24.</w:t>
      </w:r>
    </w:p>
  </w:footnote>
  <w:footnote w:id="10886">
    <w:p>
      <w:pPr>
        <w:pStyle w:val="FootnoteText"/>
      </w:pPr>
      <w:r>
        <w:rPr>
          <w:rStyle w:val="FootnoteReference"/>
        </w:rPr>
        <w:footnoteRef/>
      </w:r>
      <w:r>
        <w:t xml:space="preserve"> Cross-references: John 18:31; Acts 24:6-8.</w:t>
      </w:r>
    </w:p>
  </w:footnote>
  <w:footnote w:id="10887">
    <w:p>
      <w:pPr>
        <w:pStyle w:val="FootnoteText"/>
      </w:pPr>
      <w:r>
        <w:rPr>
          <w:rStyle w:val="FootnoteReference"/>
        </w:rPr>
        <w:footnoteRef/>
      </w:r>
      <w:r>
        <w:t xml:space="preserve"> Cross-references: Ps 76:10; Rom 13:3-4; Rev 12:16.</w:t>
      </w:r>
    </w:p>
  </w:footnote>
  <w:footnote w:id="10888">
    <w:p>
      <w:pPr>
        <w:pStyle w:val="FootnoteText"/>
      </w:pPr>
      <w:r>
        <w:rPr>
          <w:rStyle w:val="FootnoteReference"/>
        </w:rPr>
        <w:footnoteRef/>
      </w:r>
      <w:r>
        <w:t xml:space="preserve"> Name meaning: Sosthenes (Sosthenes) — Safe in strength. Associated with Corinth and with Paul.</w:t>
      </w:r>
    </w:p>
  </w:footnote>
  <w:footnote w:id="10889">
    <w:p>
      <w:pPr>
        <w:pStyle w:val="FootnoteText"/>
      </w:pPr>
      <w:r>
        <w:rPr>
          <w:rStyle w:val="FootnoteReference"/>
        </w:rPr>
        <w:footnoteRef/>
      </w:r>
      <w:r>
        <w:t xml:space="preserve"> Cross-references for "the chief": Acts 18:8.</w:t>
      </w:r>
    </w:p>
  </w:footnote>
  <w:footnote w:id="10890">
    <w:p>
      <w:pPr>
        <w:pStyle w:val="FootnoteText"/>
      </w:pPr>
      <w:r>
        <w:rPr>
          <w:rStyle w:val="FootnoteReference"/>
        </w:rPr>
        <w:footnoteRef/>
      </w:r>
      <w:r>
        <w:t xml:space="preserve"> Cross-references for "And Gallio": Amos 6:6; Acts 17:32; 1Cor 1:23.</w:t>
      </w:r>
    </w:p>
  </w:footnote>
  <w:footnote w:id="10891">
    <w:p>
      <w:pPr>
        <w:pStyle w:val="FootnoteText"/>
      </w:pPr>
      <w:r>
        <w:rPr>
          <w:rStyle w:val="FootnoteReference"/>
        </w:rPr>
        <w:footnoteRef/>
      </w:r>
      <w:r>
        <w:t xml:space="preserve"> Cross-references for "Sosthenes": 1Cor 1:1.</w:t>
      </w:r>
    </w:p>
  </w:footnote>
  <w:footnote w:id="10892">
    <w:p>
      <w:pPr>
        <w:pStyle w:val="FootnoteText"/>
      </w:pPr>
      <w:r>
        <w:rPr>
          <w:rStyle w:val="FootnoteReference"/>
        </w:rPr>
        <w:footnoteRef/>
      </w:r>
      <w:r>
        <w:t xml:space="preserve"> Place name: Syria. Place-name meaning: Syria — Aram/Syria; highland. Source form: Syria. Greek form: συριαν.</w:t>
      </w:r>
    </w:p>
  </w:footnote>
  <w:footnote w:id="10893">
    <w:p>
      <w:pPr>
        <w:pStyle w:val="FootnoteText"/>
      </w:pPr>
      <w:r>
        <w:rPr>
          <w:rStyle w:val="FootnoteReference"/>
        </w:rPr>
        <w:footnoteRef/>
      </w:r>
      <w:r>
        <w:t xml:space="preserve"> Cross-references for "Priscilla": Acts 18:2.</w:t>
      </w:r>
    </w:p>
  </w:footnote>
  <w:footnote w:id="10894">
    <w:p>
      <w:pPr>
        <w:pStyle w:val="FootnoteText"/>
      </w:pPr>
      <w:r>
        <w:rPr>
          <w:rStyle w:val="FootnoteReference"/>
        </w:rPr>
        <w:footnoteRef/>
      </w:r>
      <w:r>
        <w:t xml:space="preserve"> Cross-references for "having": Num 6:5-9; Num 6:18; Acts 21:24; 1Cor 9:20.</w:t>
      </w:r>
    </w:p>
  </w:footnote>
  <w:footnote w:id="10895">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0896">
    <w:p>
      <w:pPr>
        <w:pStyle w:val="FootnoteText"/>
      </w:pPr>
      <w:r>
        <w:rPr>
          <w:rStyle w:val="FootnoteReference"/>
        </w:rPr>
        <w:footnoteRef/>
      </w:r>
      <w:r>
        <w:t xml:space="preserve"> Cross-references for "Syria": Acts 15:23; Acts 15:41; Acts 21:3; Gal 1:21.</w:t>
      </w:r>
    </w:p>
  </w:footnote>
  <w:footnote w:id="10897">
    <w:p>
      <w:pPr>
        <w:pStyle w:val="FootnoteText"/>
      </w:pPr>
      <w:r>
        <w:rPr>
          <w:rStyle w:val="FootnoteReference"/>
        </w:rPr>
        <w:footnoteRef/>
      </w:r>
      <w:r>
        <w:t xml:space="preserve"> Cross-references for "Cenchrea": Rom 16:1.</w:t>
      </w:r>
    </w:p>
  </w:footnote>
  <w:footnote w:id="10898">
    <w:p>
      <w:pPr>
        <w:pStyle w:val="FootnoteText"/>
      </w:pPr>
      <w:r>
        <w:rPr>
          <w:rStyle w:val="FootnoteReference"/>
        </w:rPr>
        <w:footnoteRef/>
      </w:r>
      <w:r>
        <w:t xml:space="preserve"> Place name: Ephesus. Place-name meaning: Ephesus — desirable. Source form: Ephesus. Greek form: εφεσον.</w:t>
      </w:r>
    </w:p>
  </w:footnote>
  <w:footnote w:id="10899">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900">
    <w:p>
      <w:pPr>
        <w:pStyle w:val="FootnoteText"/>
      </w:pPr>
      <w:r>
        <w:rPr>
          <w:rStyle w:val="FootnoteReference"/>
        </w:rPr>
        <w:footnoteRef/>
      </w:r>
      <w:r>
        <w:t xml:space="preserve"> Cross-references: Acts 17:2-3; Acts 18:4.</w:t>
      </w:r>
    </w:p>
  </w:footnote>
  <w:footnote w:id="10901">
    <w:p>
      <w:pPr>
        <w:pStyle w:val="FootnoteText"/>
      </w:pPr>
      <w:r>
        <w:rPr>
          <w:rStyle w:val="FootnoteReference"/>
        </w:rPr>
        <w:footnoteRef/>
      </w:r>
      <w:r>
        <w:t xml:space="preserve"> Cross-references: Mark 1:37-38; Acts 20:16; Acts 21:13-14; 1Cor 16:12.</w:t>
      </w:r>
    </w:p>
  </w:footnote>
  <w:footnote w:id="10902">
    <w:p>
      <w:pPr>
        <w:pStyle w:val="FootnoteText"/>
      </w:pPr>
      <w:r>
        <w:rPr>
          <w:rStyle w:val="FootnoteReference"/>
        </w:rPr>
        <w:footnoteRef/>
      </w:r>
      <w:r>
        <w:t xml:space="preserve"> Cross-references for "I must": Deut 16:1; Acts 20:16.</w:t>
      </w:r>
    </w:p>
  </w:footnote>
  <w:footnote w:id="10903">
    <w:p>
      <w:pPr>
        <w:pStyle w:val="FootnoteText"/>
      </w:pPr>
      <w:r>
        <w:rPr>
          <w:rStyle w:val="FootnoteReference"/>
        </w:rPr>
        <w:footnoteRef/>
      </w:r>
      <w:r>
        <w:t xml:space="preserve"> Place name: Jerusalem. Place-name meaning: Jerusalem — vision of peace. Source form: Jerusalem. Greek form: ιεροσολυμα.</w:t>
      </w:r>
    </w:p>
  </w:footnote>
  <w:footnote w:id="10904">
    <w:p>
      <w:pPr>
        <w:pStyle w:val="FootnoteText"/>
      </w:pPr>
      <w:r>
        <w:rPr>
          <w:rStyle w:val="FootnoteReference"/>
        </w:rPr>
        <w:footnoteRef/>
      </w:r>
      <w:r>
        <w:t xml:space="preserve"> Cross-references for "if God": Matt 26:39; Acts 19:21; Acts 21:14; Rom 1:10; Rom 15:32; 1Cor 4:19; Phil 2:19-24; Heb 6:3; Jas 4:15.</w:t>
      </w:r>
    </w:p>
  </w:footnote>
  <w:footnote w:id="10905">
    <w:p>
      <w:pPr>
        <w:pStyle w:val="FootnoteText"/>
      </w:pPr>
      <w:r>
        <w:rPr>
          <w:rStyle w:val="FootnoteReference"/>
        </w:rPr>
        <w:footnoteRef/>
      </w:r>
      <w:r>
        <w:t xml:space="preserve"> Cross-references for "bade": Luke 9:61; Acts 15:29; 2Cor 13:11.</w:t>
      </w:r>
    </w:p>
  </w:footnote>
  <w:footnote w:id="10906">
    <w:p>
      <w:pPr>
        <w:pStyle w:val="FootnoteText"/>
      </w:pPr>
      <w:r>
        <w:rPr>
          <w:rStyle w:val="FootnoteReference"/>
        </w:rPr>
        <w:footnoteRef/>
      </w:r>
      <w:r>
        <w:t xml:space="preserve"> Place name: Caesarea. Place-name meaning: Caesarea — city of Caesar. Source form: Caesarea. Greek form: καισαρειας.</w:t>
      </w:r>
    </w:p>
  </w:footnote>
  <w:footnote w:id="10907">
    <w:p>
      <w:pPr>
        <w:pStyle w:val="FootnoteText"/>
      </w:pPr>
      <w:r>
        <w:rPr>
          <w:rStyle w:val="FootnoteReference"/>
        </w:rPr>
        <w:footnoteRef/>
      </w:r>
      <w:r>
        <w:t xml:space="preserve"> Cross-references for "gone": Acts 25:1; Acts 25:9.</w:t>
      </w:r>
    </w:p>
  </w:footnote>
  <w:footnote w:id="10908">
    <w:p>
      <w:pPr>
        <w:pStyle w:val="FootnoteText"/>
      </w:pPr>
      <w:r>
        <w:rPr>
          <w:rStyle w:val="FootnoteReference"/>
        </w:rPr>
        <w:footnoteRef/>
      </w:r>
      <w:r>
        <w:t xml:space="preserve"> Cross-references for "he went": Acts 11:19-27; Acts 13:1; Acts 14:26; Acts 15:23; Acts 15:30; Acts 15:35.</w:t>
      </w:r>
    </w:p>
  </w:footnote>
  <w:footnote w:id="10909">
    <w:p>
      <w:pPr>
        <w:pStyle w:val="FootnoteText"/>
      </w:pPr>
      <w:r>
        <w:rPr>
          <w:rStyle w:val="FootnoteReference"/>
        </w:rPr>
        <w:footnoteRef/>
      </w:r>
      <w:r>
        <w:t xml:space="preserve"> Place name: Antioch. Place-name meaning: Antioch — speedy as a chariot. Source form: Antioch. Greek form: αντιοχεα.</w:t>
      </w:r>
    </w:p>
  </w:footnote>
  <w:footnote w:id="10910">
    <w:p>
      <w:pPr>
        <w:pStyle w:val="FootnoteText"/>
      </w:pPr>
      <w:r>
        <w:rPr>
          <w:rStyle w:val="FootnoteReference"/>
        </w:rPr>
        <w:footnoteRef/>
      </w:r>
      <w:r>
        <w:t xml:space="preserve"> Cross-references for "Caesarea": Acts 8:40; Acts 10:1; Acts 10:24; Acts 11:11; Acts 18:22; Acts 23:23.</w:t>
      </w:r>
    </w:p>
  </w:footnote>
  <w:footnote w:id="10911">
    <w:p>
      <w:pPr>
        <w:pStyle w:val="FootnoteText"/>
      </w:pPr>
      <w:r>
        <w:rPr>
          <w:rStyle w:val="FootnoteReference"/>
        </w:rPr>
        <w:footnoteRef/>
      </w:r>
      <w:r>
        <w:t xml:space="preserve"> Cross-references for "the church": Acts 11:22; Acts 15:4; Acts 18:21; Acts 21:17-19.</w:t>
      </w:r>
    </w:p>
  </w:footnote>
  <w:footnote w:id="1091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0913">
    <w:p>
      <w:pPr>
        <w:pStyle w:val="FootnoteText"/>
      </w:pPr>
      <w:r>
        <w:rPr>
          <w:rStyle w:val="FootnoteReference"/>
        </w:rPr>
        <w:footnoteRef/>
      </w:r>
      <w:r>
        <w:t xml:space="preserve"> Place name: Phrygia. Place-name meaning: Phrygia — dry; barren. Source form: Phrygia. Greek form: φρυγιαν.</w:t>
      </w:r>
    </w:p>
  </w:footnote>
  <w:footnote w:id="10914">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915">
    <w:p>
      <w:pPr>
        <w:pStyle w:val="FootnoteText"/>
      </w:pPr>
      <w:r>
        <w:rPr>
          <w:rStyle w:val="FootnoteReference"/>
        </w:rPr>
        <w:footnoteRef/>
      </w:r>
      <w:r>
        <w:t xml:space="preserve"> Cross-references for "the country": Acts 16:6; 1Cor 16:1; Gal 1:2; Gal 4:14.</w:t>
      </w:r>
    </w:p>
  </w:footnote>
  <w:footnote w:id="10916">
    <w:p>
      <w:pPr>
        <w:pStyle w:val="FootnoteText"/>
      </w:pPr>
      <w:r>
        <w:rPr>
          <w:rStyle w:val="FootnoteReference"/>
        </w:rPr>
        <w:footnoteRef/>
      </w:r>
      <w:r>
        <w:t xml:space="preserve"> Name meaning: Apollos (Apollos) — Destroyer; of Apollo. Mighty preacher whose eloquence was refined.</w:t>
      </w:r>
    </w:p>
  </w:footnote>
  <w:footnote w:id="10917">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918">
    <w:p>
      <w:pPr>
        <w:pStyle w:val="FootnoteText"/>
      </w:pPr>
      <w:r>
        <w:rPr>
          <w:rStyle w:val="FootnoteReference"/>
        </w:rPr>
        <w:footnoteRef/>
      </w:r>
      <w:r>
        <w:t xml:space="preserve"> Cross-references for "mighty": Ezra 7:6; Ezra 7:12; Matt 13:52; Luke 24:19; Acts 7:22; Acts 18:28; Col 3:16.</w:t>
      </w:r>
    </w:p>
  </w:footnote>
  <w:footnote w:id="10919">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920">
    <w:p>
      <w:pPr>
        <w:pStyle w:val="FootnoteText"/>
      </w:pPr>
      <w:r>
        <w:rPr>
          <w:rStyle w:val="FootnoteReference"/>
        </w:rPr>
        <w:footnoteRef/>
      </w:r>
      <w:r>
        <w:t xml:space="preserve"> Cross-references for "Apollos": Acts 19:1; 1Cor 1:12; 1Cor 3:5-6; 1Cor 4:6; 1Cor 16:12; Titus 3:13.</w:t>
      </w:r>
    </w:p>
  </w:footnote>
  <w:footnote w:id="10921">
    <w:p>
      <w:pPr>
        <w:pStyle w:val="FootnoteText"/>
      </w:pPr>
      <w:r>
        <w:rPr>
          <w:rStyle w:val="FootnoteReference"/>
        </w:rPr>
        <w:footnoteRef/>
      </w:r>
      <w:r>
        <w:t xml:space="preserve"> Cross-references for "Alexandria": Acts 6:9; Acts 27:6.</w:t>
      </w:r>
    </w:p>
  </w:footnote>
  <w:footnote w:id="10922">
    <w:p>
      <w:pPr>
        <w:pStyle w:val="FootnoteText"/>
      </w:pPr>
      <w:r>
        <w:rPr>
          <w:rStyle w:val="FootnoteReference"/>
        </w:rPr>
        <w:footnoteRef/>
      </w:r>
      <w:r>
        <w:t xml:space="preserve"> Cross-references: Exod 4:10; Isa 3:3; 1Cor 2:1-2; 2Cor 10:10.</w:t>
      </w:r>
    </w:p>
  </w:footnote>
  <w:footnote w:id="10923">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924">
    <w:p>
      <w:pPr>
        <w:pStyle w:val="FootnoteText"/>
      </w:pPr>
      <w:r>
        <w:rPr>
          <w:rStyle w:val="FootnoteReference"/>
        </w:rPr>
        <w:footnoteRef/>
      </w:r>
      <w:r>
        <w:t xml:space="preserve"> Cross-references for "fervent": Rom 12:11; Col 1:28-29; 2Tim 2:4; Jas 5:16.</w:t>
      </w:r>
    </w:p>
  </w:footnote>
  <w:footnote w:id="10925">
    <w:p>
      <w:pPr>
        <w:pStyle w:val="FootnoteText"/>
      </w:pPr>
      <w:r>
        <w:rPr>
          <w:rStyle w:val="FootnoteReference"/>
        </w:rPr>
        <w:footnoteRef/>
      </w:r>
      <w:r>
        <w:t xml:space="preserve"> Cross-references for "knowing": Matt 3:1-17; Luke 3:1-38; John 1:19-36; Acts 19:3.</w:t>
      </w:r>
    </w:p>
  </w:footnote>
  <w:footnote w:id="10926">
    <w:p>
      <w:pPr>
        <w:pStyle w:val="FootnoteText"/>
      </w:pPr>
      <w:r>
        <w:rPr>
          <w:rStyle w:val="FootnoteReference"/>
        </w:rPr>
        <w:footnoteRef/>
      </w:r>
      <w:r>
        <w:t xml:space="preserve"> Name meaning: John (Yochanan) — Yahweh is gracious. Forerunner of Jesus; proclaimed God’s grace.</w:t>
      </w:r>
    </w:p>
  </w:footnote>
  <w:footnote w:id="10927">
    <w:p>
      <w:pPr>
        <w:pStyle w:val="FootnoteText"/>
      </w:pPr>
      <w:r>
        <w:rPr>
          <w:rStyle w:val="FootnoteReference"/>
        </w:rPr>
        <w:footnoteRef/>
      </w:r>
      <w:r>
        <w:t xml:space="preserve"> Cross-references for "to speak": Isa 58:1; Acts 14:3; Eph 6:19-20.</w:t>
      </w:r>
    </w:p>
  </w:footnote>
  <w:footnote w:id="10928">
    <w:p>
      <w:pPr>
        <w:pStyle w:val="FootnoteText"/>
      </w:pPr>
      <w:r>
        <w:rPr>
          <w:rStyle w:val="FootnoteReference"/>
        </w:rPr>
        <w:footnoteRef/>
      </w:r>
      <w:r>
        <w:t xml:space="preserve"> Cross-references for "Aquila": Acts 18:2-3.</w:t>
      </w:r>
    </w:p>
  </w:footnote>
  <w:footnote w:id="10929">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930">
    <w:p>
      <w:pPr>
        <w:pStyle w:val="FootnoteText"/>
      </w:pPr>
      <w:r>
        <w:rPr>
          <w:rStyle w:val="FootnoteReference"/>
        </w:rPr>
        <w:footnoteRef/>
      </w:r>
      <w:r>
        <w:t xml:space="preserve"> Cross-references for "exhorting": Col 4:10; 3John 1:8-10.</w:t>
      </w:r>
    </w:p>
  </w:footnote>
  <w:footnote w:id="10931">
    <w:p>
      <w:pPr>
        <w:pStyle w:val="FootnoteText"/>
      </w:pPr>
      <w:r>
        <w:rPr>
          <w:rStyle w:val="FootnoteReference"/>
        </w:rPr>
        <w:footnoteRef/>
      </w:r>
      <w:r>
        <w:t xml:space="preserve"> Cross-references for "helped": 1Cor 3:6; 1Cor 3:10-14; 2Cor 1:24; Phil 1:25.</w:t>
      </w:r>
    </w:p>
  </w:footnote>
  <w:footnote w:id="10932">
    <w:p>
      <w:pPr>
        <w:pStyle w:val="FootnoteText"/>
      </w:pPr>
      <w:r>
        <w:rPr>
          <w:rStyle w:val="FootnoteReference"/>
        </w:rPr>
        <w:footnoteRef/>
      </w:r>
      <w:r>
        <w:t xml:space="preserve"> Cross-references for "believed": John 1:12-13; Rom 1:5; 1Cor 15:10; Eph 2:8-10; Phil 1:29; Col 2:12; 2Thess 2:13-14; Titus 3:4-6; Jas 1:16-18; 1Pet 1:2-3.</w:t>
      </w:r>
    </w:p>
  </w:footnote>
  <w:footnote w:id="10933">
    <w:p>
      <w:pPr>
        <w:pStyle w:val="FootnoteText"/>
      </w:pPr>
      <w:r>
        <w:rPr>
          <w:rStyle w:val="FootnoteReference"/>
        </w:rPr>
        <w:footnoteRef/>
      </w:r>
      <w:r>
        <w:t xml:space="preserve"> Cross-references for "the brethren": Acts 9:27; Rom 16:1-2; 1Cor 16:3; 2Cor 3:1-2.</w:t>
      </w:r>
    </w:p>
  </w:footnote>
  <w:footnote w:id="10934">
    <w:p>
      <w:pPr>
        <w:pStyle w:val="FootnoteText"/>
      </w:pPr>
      <w:r>
        <w:rPr>
          <w:rStyle w:val="FootnoteReference"/>
        </w:rPr>
        <w:footnoteRef/>
      </w:r>
      <w:r>
        <w:t xml:space="preserve"> Cross-references for "showing": John 5:39.</w:t>
      </w:r>
    </w:p>
  </w:footnote>
  <w:footnote w:id="10935">
    <w:p>
      <w:pPr>
        <w:pStyle w:val="FootnoteText"/>
      </w:pPr>
      <w:r>
        <w:rPr>
          <w:rStyle w:val="FootnoteReference"/>
        </w:rPr>
        <w:footnoteRef/>
      </w:r>
      <w:r>
        <w:t xml:space="preserve"> Cross-references for "was Christ": Acts 18:5.</w:t>
      </w:r>
    </w:p>
  </w:footnote>
  <w:footnote w:id="10936">
    <w:p>
      <w:pPr>
        <w:pStyle w:val="FootnoteText"/>
      </w:pPr>
      <w:r>
        <w:rPr>
          <w:rStyle w:val="FootnoteReference"/>
        </w:rPr>
        <w:footnoteRef/>
      </w:r>
      <w:r>
        <w:t xml:space="preserve"> Cross-references for "convinced": Luke 24:27; Luke 24:44; Acts 9:22; Acts 17:3; Acts 18:5; Acts 18:25; Acts 26:22-23; 1Cor 15:3-4.</w:t>
      </w:r>
    </w:p>
  </w:footnote>
  <w:footnote w:id="10937">
    <w:p>
      <w:pPr>
        <w:pStyle w:val="FootnoteText"/>
      </w:pPr>
      <w:r>
        <w:rPr>
          <w:rStyle w:val="FootnoteReference"/>
        </w:rPr>
        <w:footnoteRef/>
      </w:r>
      <w:r>
        <w:t xml:space="preserve"> Cross-references for "that": Acts 18:24-28; 1Cor 1:12; 1Cor 3:4-7; 1Cor 16:12.</w:t>
      </w:r>
    </w:p>
  </w:footnote>
  <w:footnote w:id="10938">
    <w:p>
      <w:pPr>
        <w:pStyle w:val="FootnoteText"/>
      </w:pPr>
      <w:r>
        <w:rPr>
          <w:rStyle w:val="FootnoteReference"/>
        </w:rPr>
        <w:footnoteRef/>
      </w:r>
      <w:r>
        <w:t xml:space="preserve"> Name meaning: Apollos (Apollos) — Destroyer; of Apollo. Mighty preacher whose eloquence was refined.</w:t>
      </w:r>
    </w:p>
  </w:footnote>
  <w:footnote w:id="1093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0940">
    <w:p>
      <w:pPr>
        <w:pStyle w:val="FootnoteText"/>
      </w:pPr>
      <w:r>
        <w:rPr>
          <w:rStyle w:val="FootnoteReference"/>
        </w:rPr>
        <w:footnoteRef/>
      </w:r>
      <w:r>
        <w:t xml:space="preserve"> Name meaning: Paul (Paulus) — Small; humble. Changed from Saul to Paul, the humble apostle to the Gentiles.</w:t>
      </w:r>
    </w:p>
  </w:footnote>
  <w:footnote w:id="10941">
    <w:p>
      <w:pPr>
        <w:pStyle w:val="FootnoteText"/>
      </w:pPr>
      <w:r>
        <w:rPr>
          <w:rStyle w:val="FootnoteReference"/>
        </w:rPr>
        <w:footnoteRef/>
      </w:r>
      <w:r>
        <w:t xml:space="preserve"> Cross-references for "came": Acts 18:19-21.</w:t>
      </w:r>
    </w:p>
  </w:footnote>
  <w:footnote w:id="10942">
    <w:p>
      <w:pPr>
        <w:pStyle w:val="FootnoteText"/>
      </w:pPr>
      <w:r>
        <w:rPr>
          <w:rStyle w:val="FootnoteReference"/>
        </w:rPr>
        <w:footnoteRef/>
      </w:r>
      <w:r>
        <w:t xml:space="preserve"> Place name: Ephesus. Place-name meaning: Ephesus — desirable. Source form: Ephesus. Greek form: εφεσον.</w:t>
      </w:r>
    </w:p>
  </w:footnote>
  <w:footnote w:id="10943">
    <w:p>
      <w:pPr>
        <w:pStyle w:val="FootnoteText"/>
      </w:pPr>
      <w:r>
        <w:rPr>
          <w:rStyle w:val="FootnoteReference"/>
        </w:rPr>
        <w:footnoteRef/>
      </w:r>
      <w:r>
        <w:t xml:space="preserve"> Cross-references for "Paul": Acts 18:23.</w:t>
      </w:r>
    </w:p>
  </w:footnote>
  <w:footnote w:id="10944">
    <w:p>
      <w:pPr>
        <w:pStyle w:val="FootnoteText"/>
      </w:pPr>
      <w:r>
        <w:rPr>
          <w:rStyle w:val="FootnoteReference"/>
        </w:rPr>
        <w:footnoteRef/>
      </w:r>
      <w:r>
        <w:t xml:space="preserve"> Cross-references for "We have": 1Sam 3:7; John 7:39; 1Cor 6:19; 1Cor 12:1-11; Gal 3:5.</w:t>
      </w:r>
    </w:p>
  </w:footnote>
  <w:footnote w:id="10945">
    <w:p>
      <w:pPr>
        <w:pStyle w:val="FootnoteText"/>
      </w:pPr>
      <w:r>
        <w:rPr>
          <w:rStyle w:val="FootnoteReference"/>
        </w:rPr>
        <w:footnoteRef/>
      </w:r>
      <w:r>
        <w:t xml:space="preserve"> Cross-references for "Have ye": Acts 2:17; Acts 2:38-39; Acts 8:15-17; Acts 10:44; Acts 11:15-17; Acts 19:5; Rom 1:11.</w:t>
      </w:r>
    </w:p>
  </w:footnote>
  <w:footnote w:id="10946">
    <w:p>
      <w:pPr>
        <w:pStyle w:val="FootnoteText"/>
      </w:pPr>
      <w:r>
        <w:rPr>
          <w:rStyle w:val="FootnoteReference"/>
        </w:rPr>
        <w:footnoteRef/>
      </w:r>
      <w:r>
        <w:t xml:space="preserve"> Name meaning: John (Yochanan) — Yahweh is gracious. Forerunner of Jesus; proclaimed God’s grace.</w:t>
      </w:r>
    </w:p>
  </w:footnote>
  <w:footnote w:id="10947">
    <w:p>
      <w:pPr>
        <w:pStyle w:val="FootnoteText"/>
      </w:pPr>
      <w:r>
        <w:rPr>
          <w:rStyle w:val="FootnoteReference"/>
        </w:rPr>
        <w:footnoteRef/>
      </w:r>
      <w:r>
        <w:t xml:space="preserve"> Cross-references for "Unto what": Matt 28:19; 1Cor 12:13.</w:t>
      </w:r>
    </w:p>
  </w:footnote>
  <w:footnote w:id="10948">
    <w:p>
      <w:pPr>
        <w:pStyle w:val="FootnoteText"/>
      </w:pPr>
      <w:r>
        <w:rPr>
          <w:rStyle w:val="FootnoteReference"/>
        </w:rPr>
        <w:footnoteRef/>
      </w:r>
      <w:r>
        <w:t xml:space="preserve"> Cross-references for "Unto John's": Matt 3:1-17; Luke 3:1-38; Acts 18:25.</w:t>
      </w:r>
    </w:p>
  </w:footnote>
  <w:footnote w:id="10949">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950">
    <w:p>
      <w:pPr>
        <w:pStyle w:val="FootnoteText"/>
      </w:pPr>
      <w:r>
        <w:rPr>
          <w:rStyle w:val="FootnoteReference"/>
        </w:rPr>
        <w:footnoteRef/>
      </w:r>
      <w:r>
        <w:t xml:space="preserve"> Personal name: Christ. Personal-name meaning: Christ — anointed. Source form: Christ.</w:t>
      </w:r>
    </w:p>
  </w:footnote>
  <w:footnote w:id="10951">
    <w:p>
      <w:pPr>
        <w:pStyle w:val="FootnoteText"/>
      </w:pPr>
      <w:r>
        <w:rPr>
          <w:rStyle w:val="FootnoteReference"/>
        </w:rPr>
        <w:footnoteRef/>
      </w:r>
      <w:r>
        <w:t xml:space="preserve"> Name meaning: Jesus (Yeshua) — Yahweh saves. He will save His people from their sins.</w:t>
      </w:r>
    </w:p>
  </w:footnote>
  <w:footnote w:id="109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53">
    <w:p>
      <w:pPr>
        <w:pStyle w:val="FootnoteText"/>
      </w:pPr>
      <w:r>
        <w:rPr>
          <w:rStyle w:val="FootnoteReference"/>
        </w:rPr>
        <w:footnoteRef/>
      </w:r>
      <w:r>
        <w:t xml:space="preserve"> Cross-references: Acts 2:38; Acts 8:12; Acts 8:16; Rom 6:3-4; 1Cor 1:13-15; 1Cor 10:2.</w:t>
      </w:r>
    </w:p>
  </w:footnote>
  <w:footnote w:id="10954">
    <w:p>
      <w:pPr>
        <w:pStyle w:val="FootnoteText"/>
      </w:pPr>
      <w:r>
        <w:rPr>
          <w:rStyle w:val="FootnoteReference"/>
        </w:rPr>
        <w:footnoteRef/>
      </w:r>
      <w:r>
        <w:t xml:space="preserve"> Cross-references for "laid": Acts 6:6; Acts 8:17-19; Acts 9:17; 1Tim 5:22; 2Tim 1:6.</w:t>
      </w:r>
    </w:p>
  </w:footnote>
  <w:footnote w:id="10955">
    <w:p>
      <w:pPr>
        <w:pStyle w:val="FootnoteText"/>
      </w:pPr>
      <w:r>
        <w:rPr>
          <w:rStyle w:val="FootnoteReference"/>
        </w:rPr>
        <w:footnoteRef/>
      </w:r>
      <w:r>
        <w:t xml:space="preserve"> Cross-references for "and prophesied": 1Cor 14:1-25.</w:t>
      </w:r>
    </w:p>
  </w:footnote>
  <w:footnote w:id="10956">
    <w:p>
      <w:pPr>
        <w:pStyle w:val="FootnoteText"/>
      </w:pPr>
      <w:r>
        <w:rPr>
          <w:rStyle w:val="FootnoteReference"/>
        </w:rPr>
        <w:footnoteRef/>
      </w:r>
      <w:r>
        <w:t xml:space="preserve"> Cross-references for "the Holy Ghost": Acts 2:4; Acts 10:45-46; Acts 13:2; 1Cor 12:8-11; 1Cor 12:28-30.</w:t>
      </w:r>
    </w:p>
  </w:footnote>
  <w:footnote w:id="10957">
    <w:p>
      <w:pPr>
        <w:pStyle w:val="FootnoteText"/>
      </w:pPr>
      <w:r>
        <w:rPr>
          <w:rStyle w:val="FootnoteReference"/>
        </w:rPr>
        <w:footnoteRef/>
      </w:r>
      <w:r>
        <w:t xml:space="preserve"> Cross-references for "went": Acts 13:14; Acts 13:46; Acts 14:1; Acts 26:22-23.</w:t>
      </w:r>
    </w:p>
  </w:footnote>
  <w:footnote w:id="109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61">
    <w:p>
      <w:pPr>
        <w:pStyle w:val="FootnoteText"/>
      </w:pPr>
      <w:r>
        <w:rPr>
          <w:rStyle w:val="FootnoteReference"/>
        </w:rPr>
        <w:footnoteRef/>
      </w:r>
      <w:r>
        <w:t xml:space="preserve"> Cross-references for "disputing": Acts 1:3; Acts 9:20-22; Acts 17:1-3; Acts 17:17; Acts 18:4; Acts 18:19; Acts 19:9; Acts 28:23; Jude 1:3.</w:t>
      </w:r>
    </w:p>
  </w:footnote>
  <w:footnote w:id="10962">
    <w:p>
      <w:pPr>
        <w:pStyle w:val="FootnoteText"/>
      </w:pPr>
      <w:r>
        <w:rPr>
          <w:rStyle w:val="FootnoteReference"/>
        </w:rPr>
        <w:footnoteRef/>
      </w:r>
      <w:r>
        <w:t xml:space="preserve"> Cross-references for "he departed": Matt 15:14; Matt 16:4; Luke 12:51-53; Acts 14:4; Acts 17:4; Acts 18:7-8; 1Tim 6:5; 2Tim 3:5.</w:t>
      </w:r>
    </w:p>
  </w:footnote>
  <w:footnote w:id="10963">
    <w:p>
      <w:pPr>
        <w:pStyle w:val="FootnoteText"/>
      </w:pPr>
      <w:r>
        <w:rPr>
          <w:rStyle w:val="FootnoteReference"/>
        </w:rPr>
        <w:footnoteRef/>
      </w:r>
      <w:r>
        <w:t xml:space="preserve"> Cross-references for "daily": Prov 8:34; Matt 26:55; Acts 20:31; 2Tim 4:2.</w:t>
      </w:r>
    </w:p>
  </w:footnote>
  <w:footnote w:id="10964">
    <w:p>
      <w:pPr>
        <w:pStyle w:val="FootnoteText"/>
      </w:pPr>
      <w:r>
        <w:rPr>
          <w:rStyle w:val="FootnoteReference"/>
        </w:rPr>
        <w:footnoteRef/>
      </w:r>
      <w:r>
        <w:t xml:space="preserve"> Personal name: Tyrannus. Personal-name meaning: Tyrannus — a prince; one that reigns. Source form: Tyrannus.</w:t>
      </w:r>
    </w:p>
  </w:footnote>
  <w:footnote w:id="10965">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966">
    <w:p>
      <w:pPr>
        <w:pStyle w:val="FootnoteText"/>
      </w:pPr>
      <w:r>
        <w:rPr>
          <w:rStyle w:val="FootnoteReference"/>
        </w:rPr>
        <w:footnoteRef/>
      </w:r>
      <w:r>
        <w:t xml:space="preserve"> Cross-references for "but spake": Acts 9:2; Acts 19:23; Acts 22:4; Acts 24:21; Acts 28:22; 2Tim 1:15; 2Pet 2:2; 2Pet 2:12; Jude 1:10.</w:t>
      </w:r>
    </w:p>
  </w:footnote>
  <w:footnote w:id="10967">
    <w:p>
      <w:pPr>
        <w:pStyle w:val="FootnoteText"/>
      </w:pPr>
      <w:r>
        <w:rPr>
          <w:rStyle w:val="FootnoteReference"/>
        </w:rPr>
        <w:footnoteRef/>
      </w:r>
      <w:r>
        <w:t xml:space="preserve"> Cross-references for "this": Acts 18:11; Acts 20:18; Acts 20:31; Rom 10:18.</w:t>
      </w:r>
    </w:p>
  </w:footnote>
  <w:footnote w:id="10968">
    <w:p>
      <w:pPr>
        <w:pStyle w:val="FootnoteText"/>
      </w:pPr>
      <w:r>
        <w:rPr>
          <w:rStyle w:val="FootnoteReference"/>
        </w:rPr>
        <w:footnoteRef/>
      </w:r>
      <w:r>
        <w:t xml:space="preserve"> Place name: Asia. Place-name meaning: Asia — muddy; boggy. Source form: Asia. Greek form: ασιαν.</w:t>
      </w:r>
    </w:p>
  </w:footnote>
  <w:footnote w:id="10969">
    <w:p>
      <w:pPr>
        <w:pStyle w:val="FootnoteText"/>
      </w:pPr>
      <w:r>
        <w:rPr>
          <w:rStyle w:val="FootnoteReference"/>
        </w:rPr>
        <w:footnoteRef/>
      </w:r>
      <w:r>
        <w:t xml:space="preserve"> Cross-references for "both": Acts 18:4; Acts 20:20-21; Rom 1:16; Rom 10:12; 1Cor 1:22-24; Gal 3:28; Col 3:11.</w:t>
      </w:r>
    </w:p>
  </w:footnote>
  <w:footnote w:id="10970">
    <w:p>
      <w:pPr>
        <w:pStyle w:val="FootnoteText"/>
      </w:pPr>
      <w:r>
        <w:rPr>
          <w:rStyle w:val="FootnoteReference"/>
        </w:rPr>
        <w:footnoteRef/>
      </w:r>
      <w:r>
        <w:t xml:space="preserve"> People-name: Jews. People-name meaning: Jews — People of Judah; Judeans. Source form: Jews.</w:t>
      </w:r>
    </w:p>
  </w:footnote>
  <w:footnote w:id="10971">
    <w:p>
      <w:pPr>
        <w:pStyle w:val="FootnoteText"/>
      </w:pPr>
      <w:r>
        <w:rPr>
          <w:rStyle w:val="FootnoteReference"/>
        </w:rPr>
        <w:footnoteRef/>
      </w:r>
      <w:r>
        <w:t xml:space="preserve"> People-name: Greeks. People-name meaning: Greeks — Greek people; Hellenes. Source form: Greeks.</w:t>
      </w:r>
    </w:p>
  </w:footnote>
  <w:footnote w:id="10972">
    <w:p>
      <w:pPr>
        <w:pStyle w:val="FootnoteText"/>
      </w:pPr>
      <w:r>
        <w:rPr>
          <w:rStyle w:val="FootnoteReference"/>
        </w:rPr>
        <w:footnoteRef/>
      </w:r>
      <w:r>
        <w:t xml:space="preserve"> Cross-references for "Asia": Acts 16:6; 2Tim 1:15; 1Pet 1:1; Rev 1:4; Rev 1:11.</w:t>
      </w:r>
    </w:p>
  </w:footnote>
  <w:footnote w:id="10973">
    <w:p>
      <w:pPr>
        <w:pStyle w:val="FootnoteText"/>
      </w:pPr>
      <w:r>
        <w:rPr>
          <w:rStyle w:val="FootnoteReference"/>
        </w:rPr>
        <w:footnoteRef/>
      </w:r>
      <w:r>
        <w:t xml:space="preserve"> Cross-references: Mark 16:17-20; John 14:12; Acts 5:12; Acts 14:3; Acts 15:12; Acts 16:18; Rom 15:18-19; Gal 3:5; Heb 2:4.</w:t>
      </w:r>
    </w:p>
  </w:footnote>
  <w:footnote w:id="10974">
    <w:p>
      <w:pPr>
        <w:pStyle w:val="FootnoteText"/>
      </w:pPr>
      <w:r>
        <w:rPr>
          <w:rStyle w:val="FootnoteReference"/>
        </w:rPr>
        <w:footnoteRef/>
      </w:r>
      <w:r>
        <w:t xml:space="preserve"> Cross-references: 2Kgs 4:29-31; 2Kgs 13:20-21; Acts 5:15.</w:t>
      </w:r>
    </w:p>
  </w:footnote>
  <w:footnote w:id="10975">
    <w:p>
      <w:pPr>
        <w:pStyle w:val="FootnoteText"/>
      </w:pPr>
      <w:r>
        <w:rPr>
          <w:rStyle w:val="FootnoteReference"/>
        </w:rPr>
        <w:footnoteRef/>
      </w:r>
      <w:r>
        <w:t xml:space="preserve"> Cross-references for "vagabond": Gen 4:12; Gen 4:14; Ps 109:10.</w:t>
      </w:r>
    </w:p>
  </w:footnote>
  <w:footnote w:id="10976">
    <w:p>
      <w:pPr>
        <w:pStyle w:val="FootnoteText"/>
      </w:pPr>
      <w:r>
        <w:rPr>
          <w:rStyle w:val="FootnoteReference"/>
        </w:rPr>
        <w:footnoteRef/>
      </w:r>
      <w:r>
        <w:t xml:space="preserve"> Cross-references for "exorcists": Matt 12:27; Luke 11:19.</w:t>
      </w:r>
    </w:p>
  </w:footnote>
  <w:footnote w:id="10977">
    <w:p>
      <w:pPr>
        <w:pStyle w:val="FootnoteText"/>
      </w:pPr>
      <w:r>
        <w:rPr>
          <w:rStyle w:val="FootnoteReference"/>
        </w:rPr>
        <w:footnoteRef/>
      </w:r>
      <w:r>
        <w:t xml:space="preserve"> Cross-references for "took": Mark 9:38; Luke 9:49; Acts 8:18-19.</w:t>
      </w:r>
    </w:p>
  </w:footnote>
  <w:footnote w:id="10978">
    <w:p>
      <w:pPr>
        <w:pStyle w:val="FootnoteText"/>
      </w:pPr>
      <w:r>
        <w:rPr>
          <w:rStyle w:val="FootnoteReference"/>
        </w:rPr>
        <w:footnoteRef/>
      </w:r>
      <w:r>
        <w:t xml:space="preserve"> Cross-references for "adjure": Josh 6:26; 1Sam 14:24; 1Kgs 22:16; Matt 26:63; Mark 5:7.</w:t>
      </w:r>
    </w:p>
  </w:footnote>
  <w:footnote w:id="10979">
    <w:p>
      <w:pPr>
        <w:pStyle w:val="FootnoteText"/>
      </w:pPr>
      <w:r>
        <w:rPr>
          <w:rStyle w:val="FootnoteReference"/>
        </w:rPr>
        <w:footnoteRef/>
      </w:r>
      <w:r>
        <w:t xml:space="preserve"> Personal name: Sceva. Personal-name meaning: Sceva — disposed; prepared. Source form: Sceva.</w:t>
      </w:r>
    </w:p>
  </w:footnote>
  <w:footnote w:id="10980">
    <w:p>
      <w:pPr>
        <w:pStyle w:val="FootnoteText"/>
      </w:pPr>
      <w:r>
        <w:rPr>
          <w:rStyle w:val="FootnoteReference"/>
        </w:rPr>
        <w:footnoteRef/>
      </w:r>
      <w:r>
        <w:t xml:space="preserve"> Cross-references: Gen 3:1-5; 1Kgs 22:21-23; Matt 8:29-31; Mark 1:24; Mark 1:34; Mark 5:9-13; Luke 4:33-35; Luke 8:28-32; Acts 16:17-18.</w:t>
      </w:r>
    </w:p>
  </w:footnote>
  <w:footnote w:id="10981">
    <w:p>
      <w:pPr>
        <w:pStyle w:val="FootnoteText"/>
      </w:pPr>
      <w:r>
        <w:rPr>
          <w:rStyle w:val="FootnoteReference"/>
        </w:rPr>
        <w:footnoteRef/>
      </w:r>
      <w:r>
        <w:t xml:space="preserve"> Cross-references: Mark 5:3-4; Mark 5:15; Luke 8:29; Luke 8:35.</w:t>
      </w:r>
    </w:p>
  </w:footnote>
  <w:footnote w:id="10982">
    <w:p>
      <w:pPr>
        <w:pStyle w:val="FootnoteText"/>
      </w:pPr>
      <w:r>
        <w:rPr>
          <w:rStyle w:val="FootnoteReference"/>
        </w:rPr>
        <w:footnoteRef/>
      </w:r>
      <w:r>
        <w:t xml:space="preserve"> Cross-references for "and fear": Lev 10:3; 1Sam 6:20; 2Sam 6:9; Ps 64:9; Luke 1:65; Luke 7:16; Acts 2:43; Acts 5:5; Acts 5:11; Acts 5:13; Acts 13:12.</w:t>
      </w:r>
    </w:p>
  </w:footnote>
  <w:footnote w:id="10983">
    <w:p>
      <w:pPr>
        <w:pStyle w:val="FootnoteText"/>
      </w:pPr>
      <w:r>
        <w:rPr>
          <w:rStyle w:val="FootnoteReference"/>
        </w:rPr>
        <w:footnoteRef/>
      </w:r>
      <w:r>
        <w:t xml:space="preserve"> Cross-references for "the name": Phil 1:20; Phil 2:9-11; 2Thess 1:12; 2Thess 3:1; Heb 2:8-9; Rev 5:12-14.</w:t>
      </w:r>
    </w:p>
  </w:footnote>
  <w:footnote w:id="10984">
    <w:p>
      <w:pPr>
        <w:pStyle w:val="FootnoteText"/>
      </w:pPr>
      <w:r>
        <w:rPr>
          <w:rStyle w:val="FootnoteReference"/>
        </w:rPr>
        <w:footnoteRef/>
      </w:r>
      <w:r>
        <w:t xml:space="preserve"> Cross-references: Acts 19:10.</w:t>
      </w:r>
    </w:p>
  </w:footnote>
  <w:footnote w:id="10985">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986">
    <w:p>
      <w:pPr>
        <w:pStyle w:val="FootnoteText"/>
      </w:pPr>
      <w:r>
        <w:rPr>
          <w:rStyle w:val="FootnoteReference"/>
        </w:rPr>
        <w:footnoteRef/>
      </w:r>
      <w:r>
        <w:t xml:space="preserve"> Cross-references for "curious": G1121; G2180; G4021.</w:t>
      </w:r>
    </w:p>
  </w:footnote>
  <w:footnote w:id="10987">
    <w:p>
      <w:pPr>
        <w:pStyle w:val="FootnoteText"/>
      </w:pPr>
      <w:r>
        <w:rPr>
          <w:rStyle w:val="FootnoteReference"/>
        </w:rPr>
        <w:footnoteRef/>
      </w:r>
      <w:r>
        <w:t xml:space="preserve"> Cross-references for "and burned": Gen 35:4; Exod 32:20; Deut 7:25-26; Isa 2:20-21; Isa 30:22; Matt 5:29-30; Luke 14:33; Heb 10:34.</w:t>
      </w:r>
    </w:p>
  </w:footnote>
  <w:footnote w:id="10988">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989">
    <w:p>
      <w:pPr>
        <w:pStyle w:val="FootnoteText"/>
      </w:pPr>
      <w:r>
        <w:rPr>
          <w:rStyle w:val="FootnoteReference"/>
        </w:rPr>
        <w:footnoteRef/>
      </w:r>
      <w:r>
        <w:t xml:space="preserve"> Cross-references: Isa 55:11; Acts 6:7; Acts 12:24; 2Thess 3:1.</w:t>
      </w:r>
    </w:p>
  </w:footnote>
  <w:footnote w:id="10990">
    <w:p>
      <w:pPr>
        <w:pStyle w:val="FootnoteText"/>
      </w:pPr>
      <w:r>
        <w:rPr>
          <w:rStyle w:val="FootnoteReference"/>
        </w:rPr>
        <w:footnoteRef/>
      </w:r>
      <w:r>
        <w:t xml:space="preserve"> Cross-references for "these": Rom 15:25-28; Gal 2:1.</w:t>
      </w:r>
    </w:p>
  </w:footnote>
  <w:footnote w:id="10991">
    <w:p>
      <w:pPr>
        <w:pStyle w:val="FootnoteText"/>
      </w:pPr>
      <w:r>
        <w:rPr>
          <w:rStyle w:val="FootnoteReference"/>
        </w:rPr>
        <w:footnoteRef/>
      </w:r>
      <w:r>
        <w:t xml:space="preserve"> Cross-references for "purposed": Lam 3:37; Acts 16:6-10; Acts 18:21; Acts 20:22; Rom 1:13; 2Cor 1:15-18.</w:t>
      </w:r>
    </w:p>
  </w:footnote>
  <w:footnote w:id="10992">
    <w:p>
      <w:pPr>
        <w:pStyle w:val="FootnoteText"/>
      </w:pPr>
      <w:r>
        <w:rPr>
          <w:rStyle w:val="FootnoteReference"/>
        </w:rPr>
        <w:footnoteRef/>
      </w:r>
      <w:r>
        <w:t xml:space="preserve"> Cross-references for "when": Acts 20:1-6.</w:t>
      </w:r>
    </w:p>
  </w:footnote>
  <w:footnote w:id="10993">
    <w:p>
      <w:pPr>
        <w:pStyle w:val="FootnoteText"/>
      </w:pPr>
      <w:r>
        <w:rPr>
          <w:rStyle w:val="FootnoteReference"/>
        </w:rPr>
        <w:footnoteRef/>
      </w:r>
      <w:r>
        <w:t xml:space="preserve"> Place name: Macedonia. Place-name meaning: Macedonia — burning; adoration. Source form: Macedonia. Greek form: μακεδονιαν.</w:t>
      </w:r>
    </w:p>
  </w:footnote>
  <w:footnote w:id="10994">
    <w:p>
      <w:pPr>
        <w:pStyle w:val="FootnoteText"/>
      </w:pPr>
      <w:r>
        <w:rPr>
          <w:rStyle w:val="FootnoteReference"/>
        </w:rPr>
        <w:footnoteRef/>
      </w:r>
      <w:r>
        <w:t xml:space="preserve"> Place name: Achaia. Place-name meaning: Achaia — grief; trouble. Source form: Achaia. Greek form: αχαιας.</w:t>
      </w:r>
    </w:p>
  </w:footnote>
  <w:footnote w:id="10995">
    <w:p>
      <w:pPr>
        <w:pStyle w:val="FootnoteText"/>
      </w:pPr>
      <w:r>
        <w:rPr>
          <w:rStyle w:val="FootnoteReference"/>
        </w:rPr>
        <w:footnoteRef/>
      </w:r>
      <w:r>
        <w:t xml:space="preserve"> Cross-references for "to go": Acts 20:16; Acts 20:22; Acts 21:4; Acts 21:11-15; Acts 21:17; Acts 24:17-18; Rom 15:25-26.</w:t>
      </w:r>
    </w:p>
  </w:footnote>
  <w:footnote w:id="10996">
    <w:p>
      <w:pPr>
        <w:pStyle w:val="FootnoteText"/>
      </w:pPr>
      <w:r>
        <w:rPr>
          <w:rStyle w:val="FootnoteReference"/>
        </w:rPr>
        <w:footnoteRef/>
      </w:r>
      <w:r>
        <w:t xml:space="preserve"> Place name: Jerusalem. Place-name meaning: Jerusalem — vision of peace. Source form: Jerusalem. Greek form: ιεροσολυμα.</w:t>
      </w:r>
    </w:p>
  </w:footnote>
  <w:footnote w:id="1099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998">
    <w:p>
      <w:pPr>
        <w:pStyle w:val="FootnoteText"/>
      </w:pPr>
      <w:r>
        <w:rPr>
          <w:rStyle w:val="FootnoteReference"/>
        </w:rPr>
        <w:footnoteRef/>
      </w:r>
      <w:r>
        <w:t xml:space="preserve"> Place name: Rome. Place-name meaning: Rome — strength; power. Source form: Rome. Greek form: ρωμαιοι.</w:t>
      </w:r>
    </w:p>
  </w:footnote>
  <w:footnote w:id="10999">
    <w:p>
      <w:pPr>
        <w:pStyle w:val="FootnoteText"/>
      </w:pPr>
      <w:r>
        <w:rPr>
          <w:rStyle w:val="FootnoteReference"/>
        </w:rPr>
        <w:footnoteRef/>
      </w:r>
      <w:r>
        <w:t xml:space="preserve"> Cross-references for "Macedonia": Acts 16:9-10; Acts 18:5; Acts 20:1; 2Cor 1:16; 2Cor 2:13; 2Cor 8:1; 2Cor 11:9; 1Thess 1:8.</w:t>
      </w:r>
    </w:p>
  </w:footnote>
  <w:footnote w:id="11000">
    <w:p>
      <w:pPr>
        <w:pStyle w:val="FootnoteText"/>
      </w:pPr>
      <w:r>
        <w:rPr>
          <w:rStyle w:val="FootnoteReference"/>
        </w:rPr>
        <w:footnoteRef/>
      </w:r>
      <w:r>
        <w:t xml:space="preserve"> Name meaning: Timothy (Timotheos) — Honoring God. Paul’s faithful son in the faith.</w:t>
      </w:r>
    </w:p>
  </w:footnote>
  <w:footnote w:id="11001">
    <w:p>
      <w:pPr>
        <w:pStyle w:val="FootnoteText"/>
      </w:pPr>
      <w:r>
        <w:rPr>
          <w:rStyle w:val="FootnoteReference"/>
        </w:rPr>
        <w:footnoteRef/>
      </w:r>
      <w:r>
        <w:t xml:space="preserve"> Name meaning: Erastus (Erastos) — Beloved. Beloved city treasurer who served Paul.</w:t>
      </w:r>
    </w:p>
  </w:footnote>
  <w:footnote w:id="1100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003">
    <w:p>
      <w:pPr>
        <w:pStyle w:val="FootnoteText"/>
      </w:pPr>
      <w:r>
        <w:rPr>
          <w:rStyle w:val="FootnoteReference"/>
        </w:rPr>
        <w:footnoteRef/>
      </w:r>
      <w:r>
        <w:t xml:space="preserve"> Cross-references for "that ministered": Acts 13:5; Acts 16:3.</w:t>
      </w:r>
    </w:p>
  </w:footnote>
  <w:footnote w:id="11004">
    <w:p>
      <w:pPr>
        <w:pStyle w:val="FootnoteText"/>
      </w:pPr>
      <w:r>
        <w:rPr>
          <w:rStyle w:val="FootnoteReference"/>
        </w:rPr>
        <w:footnoteRef/>
      </w:r>
      <w:r>
        <w:t xml:space="preserve"> Cross-references for "Erastus": Rom 16:23; 2Tim 4:20.</w:t>
      </w:r>
    </w:p>
  </w:footnote>
  <w:footnote w:id="11005">
    <w:p>
      <w:pPr>
        <w:pStyle w:val="FootnoteText"/>
      </w:pPr>
      <w:r>
        <w:rPr>
          <w:rStyle w:val="FootnoteReference"/>
        </w:rPr>
        <w:footnoteRef/>
      </w:r>
      <w:r>
        <w:t xml:space="preserve"> Cross-references for "there": 2Cor 1:8-10; 2Cor 6:9.</w:t>
      </w:r>
    </w:p>
  </w:footnote>
  <w:footnote w:id="11006">
    <w:p>
      <w:pPr>
        <w:pStyle w:val="FootnoteText"/>
      </w:pPr>
      <w:r>
        <w:rPr>
          <w:rStyle w:val="FootnoteReference"/>
        </w:rPr>
        <w:footnoteRef/>
      </w:r>
      <w:r>
        <w:t xml:space="preserve"> Cross-references for "that": Acts 9:2; Acts 18:26; Acts 19:9; Acts 22:4; Acts 24:14; Acts 24:22.</w:t>
      </w:r>
    </w:p>
  </w:footnote>
  <w:footnote w:id="11007">
    <w:p>
      <w:pPr>
        <w:pStyle w:val="FootnoteText"/>
      </w:pPr>
      <w:r>
        <w:rPr>
          <w:rStyle w:val="FootnoteReference"/>
        </w:rPr>
        <w:footnoteRef/>
      </w:r>
      <w:r>
        <w:t xml:space="preserve"> Personal name: Demetrius. Personal-name meaning: Demetrius — belonging to corn, or to Ceres. Source form: Demetrius.</w:t>
      </w:r>
    </w:p>
  </w:footnote>
  <w:footnote w:id="11008">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11009">
    <w:p>
      <w:pPr>
        <w:pStyle w:val="FootnoteText"/>
      </w:pPr>
      <w:r>
        <w:rPr>
          <w:rStyle w:val="FootnoteReference"/>
        </w:rPr>
        <w:footnoteRef/>
      </w:r>
      <w:r>
        <w:t xml:space="preserve"> Cross-references for "brought": Isa 56:11-12; Acts 16:16; 1Tim 6:9-10.</w:t>
      </w:r>
    </w:p>
  </w:footnote>
  <w:footnote w:id="11010">
    <w:p>
      <w:pPr>
        <w:pStyle w:val="FootnoteText"/>
      </w:pPr>
      <w:r>
        <w:rPr>
          <w:rStyle w:val="FootnoteReference"/>
        </w:rPr>
        <w:footnoteRef/>
      </w:r>
      <w:r>
        <w:t xml:space="preserve"> Cross-references for "Diana": Acts 19:27-28; Acts 19:34-35.</w:t>
      </w:r>
    </w:p>
  </w:footnote>
  <w:footnote w:id="11011">
    <w:p>
      <w:pPr>
        <w:pStyle w:val="FootnoteText"/>
      </w:pPr>
      <w:r>
        <w:rPr>
          <w:rStyle w:val="FootnoteReference"/>
        </w:rPr>
        <w:footnoteRef/>
      </w:r>
      <w:r>
        <w:t xml:space="preserve"> Cross-references for "ye know": Hos 4:8; Hos 12:7-8; Acts 16:19; 2Pet 2:3; Rev 18:3; Rev 18:11-19.</w:t>
      </w:r>
    </w:p>
  </w:footnote>
  <w:footnote w:id="11012">
    <w:p>
      <w:pPr>
        <w:pStyle w:val="FootnoteText"/>
      </w:pPr>
      <w:r>
        <w:rPr>
          <w:rStyle w:val="FootnoteReference"/>
        </w:rPr>
        <w:footnoteRef/>
      </w:r>
      <w:r>
        <w:t xml:space="preserve"> Cross-references for "that not": Acts 19:10; Acts 19:18-20; 1Cor 16:8-9; 1Thess 1:9.</w:t>
      </w:r>
    </w:p>
  </w:footnote>
  <w:footnote w:id="11013">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1014">
    <w:p>
      <w:pPr>
        <w:pStyle w:val="FootnoteText"/>
      </w:pPr>
      <w:r>
        <w:rPr>
          <w:rStyle w:val="FootnoteReference"/>
        </w:rPr>
        <w:footnoteRef/>
      </w:r>
      <w:r>
        <w:t xml:space="preserve"> Cross-references for "made": Acts 19:35.</w:t>
      </w:r>
    </w:p>
  </w:footnote>
  <w:footnote w:id="11015">
    <w:p>
      <w:pPr>
        <w:pStyle w:val="FootnoteText"/>
      </w:pPr>
      <w:r>
        <w:rPr>
          <w:rStyle w:val="FootnoteReference"/>
        </w:rPr>
        <w:footnoteRef/>
      </w:r>
      <w:r>
        <w:t xml:space="preserve"> Cross-references for "that not": Zeph 2:11; Matt 23:14; Acts 19:21; 1Tim 6:5.</w:t>
      </w:r>
    </w:p>
  </w:footnote>
  <w:footnote w:id="11016">
    <w:p>
      <w:pPr>
        <w:pStyle w:val="FootnoteText"/>
      </w:pPr>
      <w:r>
        <w:rPr>
          <w:rStyle w:val="FootnoteReference"/>
        </w:rPr>
        <w:footnoteRef/>
      </w:r>
      <w:r>
        <w:t xml:space="preserve"> Cross-references for "whom": 1John 5:19; Rev 13:3; Rev 13:8.</w:t>
      </w:r>
    </w:p>
  </w:footnote>
  <w:footnote w:id="11017">
    <w:p>
      <w:pPr>
        <w:pStyle w:val="FootnoteText"/>
      </w:pPr>
      <w:r>
        <w:rPr>
          <w:rStyle w:val="FootnoteReference"/>
        </w:rPr>
        <w:footnoteRef/>
      </w:r>
      <w:r>
        <w:t xml:space="preserve"> Cross-references for "and cried": 1Sam 5:3-5; 1Kgs 18:26-29; Isa 41:5-7; Jer 50:38; Acts 19:34-35; Rev 13:4; Rev 17:13.</w:t>
      </w:r>
    </w:p>
  </w:footnote>
  <w:footnote w:id="11018">
    <w:p>
      <w:pPr>
        <w:pStyle w:val="FootnoteText"/>
      </w:pPr>
      <w:r>
        <w:rPr>
          <w:rStyle w:val="FootnoteReference"/>
        </w:rPr>
        <w:footnoteRef/>
      </w:r>
      <w:r>
        <w:t xml:space="preserve"> People-name: Ephesians. People-name meaning: Ephesians — people of Ephesus; desirable. Source form: Ephesians.</w:t>
      </w:r>
    </w:p>
  </w:footnote>
  <w:footnote w:id="11019">
    <w:p>
      <w:pPr>
        <w:pStyle w:val="FootnoteText"/>
      </w:pPr>
      <w:r>
        <w:rPr>
          <w:rStyle w:val="FootnoteReference"/>
        </w:rPr>
        <w:footnoteRef/>
      </w:r>
      <w:r>
        <w:t xml:space="preserve"> Cross-references: Ps 2:2; Acts 7:54; Acts 16:19-24; Acts 21:28-31; Rev 12:12.</w:t>
      </w:r>
    </w:p>
  </w:footnote>
  <w:footnote w:id="11020">
    <w:p>
      <w:pPr>
        <w:pStyle w:val="FootnoteText"/>
      </w:pPr>
      <w:r>
        <w:rPr>
          <w:rStyle w:val="FootnoteReference"/>
        </w:rPr>
        <w:footnoteRef/>
      </w:r>
      <w:r>
        <w:t xml:space="preserve"> Cross-references for "the whole": Acts 17:8; Acts 19:32; Acts 21:30; Acts 21:38.</w:t>
      </w:r>
    </w:p>
  </w:footnote>
  <w:footnote w:id="11021">
    <w:p>
      <w:pPr>
        <w:pStyle w:val="FootnoteText"/>
      </w:pPr>
      <w:r>
        <w:rPr>
          <w:rStyle w:val="FootnoteReference"/>
        </w:rPr>
        <w:footnoteRef/>
      </w:r>
      <w:r>
        <w:t xml:space="preserve"> Name meaning: Gaius (Gaius) — Rejoice; happy. Hospitable host who brought joy to the Church.</w:t>
      </w:r>
    </w:p>
  </w:footnote>
  <w:footnote w:id="11022">
    <w:p>
      <w:pPr>
        <w:pStyle w:val="FootnoteText"/>
      </w:pPr>
      <w:r>
        <w:rPr>
          <w:rStyle w:val="FootnoteReference"/>
        </w:rPr>
        <w:footnoteRef/>
      </w:r>
      <w:r>
        <w:t xml:space="preserve"> Name meaning: Aristarchus (Aristarchos) — Best ruler. Loyal companion and fellow prisoner.</w:t>
      </w:r>
    </w:p>
  </w:footnote>
  <w:footnote w:id="11023">
    <w:p>
      <w:pPr>
        <w:pStyle w:val="FootnoteText"/>
      </w:pPr>
      <w:r>
        <w:rPr>
          <w:rStyle w:val="FootnoteReference"/>
        </w:rPr>
        <w:footnoteRef/>
      </w:r>
      <w:r>
        <w:t xml:space="preserve"> People-name: Macedonians. People-name meaning: Macedonians — people of Macedonia; high/tall ones. Source form: Macedonians.</w:t>
      </w:r>
    </w:p>
  </w:footnote>
  <w:footnote w:id="11024">
    <w:p>
      <w:pPr>
        <w:pStyle w:val="FootnoteText"/>
      </w:pPr>
      <w:r>
        <w:rPr>
          <w:rStyle w:val="FootnoteReference"/>
        </w:rPr>
        <w:footnoteRef/>
      </w:r>
      <w:r>
        <w:t xml:space="preserve"> Cross-references for "Gaius": Rom 16:23; 1Cor 1:14.</w:t>
      </w:r>
    </w:p>
  </w:footnote>
  <w:footnote w:id="11025">
    <w:p>
      <w:pPr>
        <w:pStyle w:val="FootnoteText"/>
      </w:pPr>
      <w:r>
        <w:rPr>
          <w:rStyle w:val="FootnoteReference"/>
        </w:rPr>
        <w:footnoteRef/>
      </w:r>
      <w:r>
        <w:t xml:space="preserve"> Cross-references for "Aristarchus": Acts 20:4; Acts 27:2; Col 4:10; Phlm 1:24.</w:t>
      </w:r>
    </w:p>
  </w:footnote>
  <w:footnote w:id="11026">
    <w:p>
      <w:pPr>
        <w:pStyle w:val="FootnoteText"/>
      </w:pPr>
      <w:r>
        <w:rPr>
          <w:rStyle w:val="FootnoteReference"/>
        </w:rPr>
        <w:footnoteRef/>
      </w:r>
      <w:r>
        <w:t xml:space="preserve"> Cross-references for "the theatre": 1Cor 4:9.</w:t>
      </w:r>
    </w:p>
  </w:footnote>
  <w:footnote w:id="11027">
    <w:p>
      <w:pPr>
        <w:pStyle w:val="FootnoteText"/>
      </w:pPr>
      <w:r>
        <w:rPr>
          <w:rStyle w:val="FootnoteReference"/>
        </w:rPr>
        <w:footnoteRef/>
      </w:r>
      <w:r>
        <w:t xml:space="preserve"> Cross-references for "Paul": Acts 14:14-18; Acts 17:22-31; Acts 21:39.</w:t>
      </w:r>
    </w:p>
  </w:footnote>
  <w:footnote w:id="11028">
    <w:p>
      <w:pPr>
        <w:pStyle w:val="FootnoteText"/>
      </w:pPr>
      <w:r>
        <w:rPr>
          <w:rStyle w:val="FootnoteReference"/>
        </w:rPr>
        <w:footnoteRef/>
      </w:r>
      <w:r>
        <w:t xml:space="preserve"> Cross-references for "the disciples": 2Sam 18:2-3; 2Sam 21:17.</w:t>
      </w:r>
    </w:p>
  </w:footnote>
  <w:footnote w:id="11029">
    <w:p>
      <w:pPr>
        <w:pStyle w:val="FootnoteText"/>
      </w:pPr>
      <w:r>
        <w:rPr>
          <w:rStyle w:val="FootnoteReference"/>
        </w:rPr>
        <w:footnoteRef/>
      </w:r>
      <w:r>
        <w:t xml:space="preserve"> Cross-references for "the chief": Prov 16:7; Acts 16:6; Acts 19:10.</w:t>
      </w:r>
    </w:p>
  </w:footnote>
  <w:footnote w:id="11030">
    <w:p>
      <w:pPr>
        <w:pStyle w:val="FootnoteText"/>
      </w:pPr>
      <w:r>
        <w:rPr>
          <w:rStyle w:val="FootnoteReference"/>
        </w:rPr>
        <w:footnoteRef/>
      </w:r>
      <w:r>
        <w:t xml:space="preserve"> Cross-references for "desiring": Acts 21:12.</w:t>
      </w:r>
    </w:p>
  </w:footnote>
  <w:footnote w:id="11031">
    <w:p>
      <w:pPr>
        <w:pStyle w:val="FootnoteText"/>
      </w:pPr>
      <w:r>
        <w:rPr>
          <w:rStyle w:val="FootnoteReference"/>
        </w:rPr>
        <w:footnoteRef/>
      </w:r>
      <w:r>
        <w:t xml:space="preserve"> Cross-references for "cried": Acts 19:29; Acts 21:34.</w:t>
      </w:r>
    </w:p>
  </w:footnote>
  <w:footnote w:id="11032">
    <w:p>
      <w:pPr>
        <w:pStyle w:val="FootnoteText"/>
      </w:pPr>
      <w:r>
        <w:rPr>
          <w:rStyle w:val="FootnoteReference"/>
        </w:rPr>
        <w:footnoteRef/>
      </w:r>
      <w:r>
        <w:t xml:space="preserve"> Cross-references for "and the": Matt 11:7-9; Luke 7:24-26; Acts 19:40.</w:t>
      </w:r>
    </w:p>
  </w:footnote>
  <w:footnote w:id="11033">
    <w:p>
      <w:pPr>
        <w:pStyle w:val="FootnoteText"/>
      </w:pPr>
      <w:r>
        <w:rPr>
          <w:rStyle w:val="FootnoteReference"/>
        </w:rPr>
        <w:footnoteRef/>
      </w:r>
      <w:r>
        <w:t xml:space="preserve"> Name meaning: Alexander (Alexandros) — Defender of men. The coppersmith who strongly opposed Paul.</w:t>
      </w:r>
    </w:p>
  </w:footnote>
  <w:footnote w:id="11034">
    <w:p>
      <w:pPr>
        <w:pStyle w:val="FootnoteText"/>
      </w:pPr>
      <w:r>
        <w:rPr>
          <w:rStyle w:val="FootnoteReference"/>
        </w:rPr>
        <w:footnoteRef/>
      </w:r>
      <w:r>
        <w:t xml:space="preserve"> Cross-references for "beckoned": Luke 1:22; Acts 12:17; Acts 13:16; Acts 21:40; Acts 24:10.</w:t>
      </w:r>
    </w:p>
  </w:footnote>
  <w:footnote w:id="11035">
    <w:p>
      <w:pPr>
        <w:pStyle w:val="FootnoteText"/>
      </w:pPr>
      <w:r>
        <w:rPr>
          <w:rStyle w:val="FootnoteReference"/>
        </w:rPr>
        <w:footnoteRef/>
      </w:r>
      <w:r>
        <w:t xml:space="preserve"> Cross-references for "Alexander": 1Tim 1:20; 2Tim 4:14.</w:t>
      </w:r>
    </w:p>
  </w:footnote>
  <w:footnote w:id="11036">
    <w:p>
      <w:pPr>
        <w:pStyle w:val="FootnoteText"/>
      </w:pPr>
      <w:r>
        <w:rPr>
          <w:rStyle w:val="FootnoteReference"/>
        </w:rPr>
        <w:footnoteRef/>
      </w:r>
      <w:r>
        <w:t xml:space="preserve"> Cross-references: Acts 22:1; Acts 26:1-2; Phil 1:7.</w:t>
      </w:r>
    </w:p>
  </w:footnote>
  <w:footnote w:id="11037">
    <w:p>
      <w:pPr>
        <w:pStyle w:val="FootnoteText"/>
      </w:pPr>
      <w:r>
        <w:rPr>
          <w:rStyle w:val="FootnoteReference"/>
        </w:rPr>
        <w:footnoteRef/>
      </w:r>
      <w:r>
        <w:t xml:space="preserve"> Cross-references for "they knew": Acts 16:20; Acts 19:26; Rom 2:22.</w:t>
      </w:r>
    </w:p>
  </w:footnote>
  <w:footnote w:id="11038">
    <w:p>
      <w:pPr>
        <w:pStyle w:val="FootnoteText"/>
      </w:pPr>
      <w:r>
        <w:rPr>
          <w:rStyle w:val="FootnoteReference"/>
        </w:rPr>
        <w:footnoteRef/>
      </w:r>
      <w:r>
        <w:t xml:space="preserve"> People-name: Jew. People-name meaning: Jew — praised one; one from Judah. Source form: Jew.</w:t>
      </w:r>
    </w:p>
  </w:footnote>
  <w:footnote w:id="11039">
    <w:p>
      <w:pPr>
        <w:pStyle w:val="FootnoteText"/>
      </w:pPr>
      <w:r>
        <w:rPr>
          <w:rStyle w:val="FootnoteReference"/>
        </w:rPr>
        <w:footnoteRef/>
      </w:r>
      <w:r>
        <w:t xml:space="preserve"> Cross-references for "Great": Acts 19:28; Rev 13:4.</w:t>
      </w:r>
    </w:p>
  </w:footnote>
  <w:footnote w:id="11040">
    <w:p>
      <w:pPr>
        <w:pStyle w:val="FootnoteText"/>
      </w:pPr>
      <w:r>
        <w:rPr>
          <w:rStyle w:val="FootnoteReference"/>
        </w:rPr>
        <w:footnoteRef/>
      </w:r>
      <w:r>
        <w:t xml:space="preserve"> Cross-references: 1Kgs 18:26; Matt 6:7.</w:t>
      </w:r>
    </w:p>
  </w:footnote>
  <w:footnote w:id="11041">
    <w:p>
      <w:pPr>
        <w:pStyle w:val="FootnoteText"/>
      </w:pPr>
      <w:r>
        <w:rPr>
          <w:rStyle w:val="FootnoteReference"/>
        </w:rPr>
        <w:footnoteRef/>
      </w:r>
      <w:r>
        <w:t xml:space="preserve"> Transliterated proper noun: Diana. Standard English equivalent: Diana. Source form: Diana. Name meaning: luminous, perfect.</w:t>
      </w:r>
    </w:p>
  </w:footnote>
  <w:footnote w:id="11042">
    <w:p>
      <w:pPr>
        <w:pStyle w:val="FootnoteText"/>
      </w:pPr>
      <w:r>
        <w:rPr>
          <w:rStyle w:val="FootnoteReference"/>
        </w:rPr>
        <w:footnoteRef/>
      </w:r>
      <w:r>
        <w:t xml:space="preserve"> Cross-references for "and of": Acts 19:26; 2Thess 2:10-11; 1Tim 4:2.</w:t>
      </w:r>
    </w:p>
  </w:footnote>
  <w:footnote w:id="11043">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11044">
    <w:p>
      <w:pPr>
        <w:pStyle w:val="FootnoteText"/>
      </w:pPr>
      <w:r>
        <w:rPr>
          <w:rStyle w:val="FootnoteReference"/>
        </w:rPr>
        <w:footnoteRef/>
      </w:r>
      <w:r>
        <w:t xml:space="preserve"> Cross-references for "Ye men": Eph 2:12.</w:t>
      </w:r>
    </w:p>
  </w:footnote>
  <w:footnote w:id="11045">
    <w:p>
      <w:pPr>
        <w:pStyle w:val="FootnoteText"/>
      </w:pPr>
      <w:r>
        <w:rPr>
          <w:rStyle w:val="FootnoteReference"/>
        </w:rPr>
        <w:footnoteRef/>
      </w:r>
      <w:r>
        <w:t xml:space="preserve"> Cross-references for "Jupiter": Acts 14:12-13.</w:t>
      </w:r>
    </w:p>
  </w:footnote>
  <w:footnote w:id="11046">
    <w:p>
      <w:pPr>
        <w:pStyle w:val="FootnoteText"/>
      </w:pPr>
      <w:r>
        <w:rPr>
          <w:rStyle w:val="FootnoteReference"/>
        </w:rPr>
        <w:footnoteRef/>
      </w:r>
      <w:r>
        <w:t xml:space="preserve"> Cross-references for "ye ought": Prov 14:29; Prov 25:8; Acts 5:35-39.</w:t>
      </w:r>
    </w:p>
  </w:footnote>
  <w:footnote w:id="11047">
    <w:p>
      <w:pPr>
        <w:pStyle w:val="FootnoteText"/>
      </w:pPr>
      <w:r>
        <w:rPr>
          <w:rStyle w:val="FootnoteReference"/>
        </w:rPr>
        <w:footnoteRef/>
      </w:r>
      <w:r>
        <w:t xml:space="preserve"> Cross-references for "which": Acts 25:8; 1Cor 10:32; 2Cor 6:3.</w:t>
      </w:r>
    </w:p>
  </w:footnote>
  <w:footnote w:id="11048">
    <w:p>
      <w:pPr>
        <w:pStyle w:val="FootnoteText"/>
      </w:pPr>
      <w:r>
        <w:rPr>
          <w:rStyle w:val="FootnoteReference"/>
        </w:rPr>
        <w:footnoteRef/>
      </w:r>
      <w:r>
        <w:t xml:space="preserve"> Cross-references for "Demetrius": Acts 19:24.</w:t>
      </w:r>
    </w:p>
  </w:footnote>
  <w:footnote w:id="11049">
    <w:p>
      <w:pPr>
        <w:pStyle w:val="FootnoteText"/>
      </w:pPr>
      <w:r>
        <w:rPr>
          <w:rStyle w:val="FootnoteReference"/>
        </w:rPr>
        <w:footnoteRef/>
      </w:r>
      <w:r>
        <w:t xml:space="preserve"> Cross-references for "have": Deut 17:8; Acts 18:14; 1Cor 6:1.</w:t>
      </w:r>
    </w:p>
  </w:footnote>
  <w:footnote w:id="11050">
    <w:p>
      <w:pPr>
        <w:pStyle w:val="FootnoteText"/>
      </w:pPr>
      <w:r>
        <w:rPr>
          <w:rStyle w:val="FootnoteReference"/>
        </w:rPr>
        <w:footnoteRef/>
      </w:r>
      <w:r>
        <w:t xml:space="preserve"> Cross-references for "lawful": Acts 19:39.</w:t>
      </w:r>
    </w:p>
  </w:footnote>
  <w:footnote w:id="11051">
    <w:p>
      <w:pPr>
        <w:pStyle w:val="FootnoteText"/>
      </w:pPr>
      <w:r>
        <w:rPr>
          <w:rStyle w:val="FootnoteReference"/>
        </w:rPr>
        <w:footnoteRef/>
      </w:r>
      <w:r>
        <w:t xml:space="preserve"> Cross-references for "we are": Acts 17:5-8.</w:t>
      </w:r>
    </w:p>
  </w:footnote>
  <w:footnote w:id="11052">
    <w:p>
      <w:pPr>
        <w:pStyle w:val="FootnoteText"/>
      </w:pPr>
      <w:r>
        <w:rPr>
          <w:rStyle w:val="FootnoteReference"/>
        </w:rPr>
        <w:footnoteRef/>
      </w:r>
      <w:r>
        <w:t xml:space="preserve"> Cross-references for "uproar": 1Kgs 1:41; Matt 26:5; Acts 20:1; Acts 21:31; Acts 21:38.</w:t>
      </w:r>
    </w:p>
  </w:footnote>
  <w:footnote w:id="11053">
    <w:p>
      <w:pPr>
        <w:pStyle w:val="FootnoteText"/>
      </w:pPr>
      <w:r>
        <w:rPr>
          <w:rStyle w:val="FootnoteReference"/>
        </w:rPr>
        <w:footnoteRef/>
      </w:r>
      <w:r>
        <w:t xml:space="preserve"> Cross-references for "when": Prov 15:1-2; Eccl 9:17.</w:t>
      </w:r>
    </w:p>
  </w:footnote>
  <w:footnote w:id="11054">
    <w:p>
      <w:pPr>
        <w:pStyle w:val="FootnoteText"/>
      </w:pPr>
      <w:r>
        <w:rPr>
          <w:rStyle w:val="FootnoteReference"/>
        </w:rPr>
        <w:footnoteRef/>
      </w:r>
      <w:r>
        <w:t xml:space="preserve"> Cross-references for "he dismissed": Ps 65:7; 2Cor 1:8-10.</w:t>
      </w:r>
    </w:p>
  </w:footnote>
  <w:footnote w:id="11055">
    <w:p>
      <w:pPr>
        <w:pStyle w:val="FootnoteText"/>
      </w:pPr>
      <w:r>
        <w:rPr>
          <w:rStyle w:val="FootnoteReference"/>
        </w:rPr>
        <w:footnoteRef/>
      </w:r>
      <w:r>
        <w:t xml:space="preserve"> Cross-references for "after": Acts 19:23-41.</w:t>
      </w:r>
    </w:p>
  </w:footnote>
  <w:footnote w:id="11056">
    <w:p>
      <w:pPr>
        <w:pStyle w:val="FootnoteText"/>
      </w:pPr>
      <w:r>
        <w:rPr>
          <w:rStyle w:val="FootnoteReference"/>
        </w:rPr>
        <w:footnoteRef/>
      </w:r>
      <w:r>
        <w:t xml:space="preserve"> Name meaning: Paul (Paulus) — Small; humble. Changed from Saul to Paul, the humble apostle to the Gentiles.</w:t>
      </w:r>
    </w:p>
  </w:footnote>
  <w:footnote w:id="11057">
    <w:p>
      <w:pPr>
        <w:pStyle w:val="FootnoteText"/>
      </w:pPr>
      <w:r>
        <w:rPr>
          <w:rStyle w:val="FootnoteReference"/>
        </w:rPr>
        <w:footnoteRef/>
      </w:r>
      <w:r>
        <w:t xml:space="preserve"> Cross-references for "embraced": Gen 48:10; 1Sam 20:41-42; Acts 20:10; Acts 20:37; Acts 21:5-6; Rom 16:16; 1Cor 16:20; 2Cor 13:12; 1Thess 5:26.</w:t>
      </w:r>
    </w:p>
  </w:footnote>
  <w:footnote w:id="11058">
    <w:p>
      <w:pPr>
        <w:pStyle w:val="FootnoteText"/>
      </w:pPr>
      <w:r>
        <w:rPr>
          <w:rStyle w:val="FootnoteReference"/>
        </w:rPr>
        <w:footnoteRef/>
      </w:r>
      <w:r>
        <w:t xml:space="preserve"> Cross-references for "to go": Acts 19:21; 1Cor 16:5; 2Cor 7:5; 1Tim 1:3.</w:t>
      </w:r>
    </w:p>
  </w:footnote>
  <w:footnote w:id="11059">
    <w:p>
      <w:pPr>
        <w:pStyle w:val="FootnoteText"/>
      </w:pPr>
      <w:r>
        <w:rPr>
          <w:rStyle w:val="FootnoteReference"/>
        </w:rPr>
        <w:footnoteRef/>
      </w:r>
      <w:r>
        <w:t xml:space="preserve"> Place name: Macedonia. Place-name meaning: Macedonia — burning; adoration. Source form: Macedonia. Greek form: μακεδονιαν.</w:t>
      </w:r>
    </w:p>
  </w:footnote>
  <w:footnote w:id="11060">
    <w:p>
      <w:pPr>
        <w:pStyle w:val="FootnoteText"/>
      </w:pPr>
      <w:r>
        <w:rPr>
          <w:rStyle w:val="FootnoteReference"/>
        </w:rPr>
        <w:footnoteRef/>
      </w:r>
      <w:r>
        <w:t xml:space="preserve"> Cross-references for "those": Acts 16:12; Acts 17:1; Acts 17:10; Acts 20:6.</w:t>
      </w:r>
    </w:p>
  </w:footnote>
  <w:footnote w:id="11061">
    <w:p>
      <w:pPr>
        <w:pStyle w:val="FootnoteText"/>
      </w:pPr>
      <w:r>
        <w:rPr>
          <w:rStyle w:val="FootnoteReference"/>
        </w:rPr>
        <w:footnoteRef/>
      </w:r>
      <w:r>
        <w:t xml:space="preserve"> Cross-references for "given": Acts 2:40; Acts 14:22; Acts 15:41; Acts 20:7; Acts 20:11; Col 1:28; 1Thess 2:3; 1Thess 2:11; 1Thess 4:1.</w:t>
      </w:r>
    </w:p>
  </w:footnote>
  <w:footnote w:id="11062">
    <w:p>
      <w:pPr>
        <w:pStyle w:val="FootnoteText"/>
      </w:pPr>
      <w:r>
        <w:rPr>
          <w:rStyle w:val="FootnoteReference"/>
        </w:rPr>
        <w:footnoteRef/>
      </w:r>
      <w:r>
        <w:t xml:space="preserve"> Place name: Greece. Place-name meaning: Greece — Greece; Hellenic land. Source form: Greece.</w:t>
      </w:r>
    </w:p>
  </w:footnote>
  <w:footnote w:id="11063">
    <w:p>
      <w:pPr>
        <w:pStyle w:val="FootnoteText"/>
      </w:pPr>
      <w:r>
        <w:rPr>
          <w:rStyle w:val="FootnoteReference"/>
        </w:rPr>
        <w:footnoteRef/>
      </w:r>
      <w:r>
        <w:t xml:space="preserve"> Cross-references for "Greece": Zech 9:13.</w:t>
      </w:r>
    </w:p>
  </w:footnote>
  <w:footnote w:id="11064">
    <w:p>
      <w:pPr>
        <w:pStyle w:val="FootnoteText"/>
      </w:pPr>
      <w:r>
        <w:rPr>
          <w:rStyle w:val="FootnoteReference"/>
        </w:rPr>
        <w:footnoteRef/>
      </w:r>
      <w:r>
        <w:t xml:space="preserve"> People-name: Jews. People-name meaning: Jews — People of Judah; Judeans. Source form: Jews.</w:t>
      </w:r>
    </w:p>
  </w:footnote>
  <w:footnote w:id="11065">
    <w:p>
      <w:pPr>
        <w:pStyle w:val="FootnoteText"/>
      </w:pPr>
      <w:r>
        <w:rPr>
          <w:rStyle w:val="FootnoteReference"/>
        </w:rPr>
        <w:footnoteRef/>
      </w:r>
      <w:r>
        <w:t xml:space="preserve"> Cross-references for "sail": Acts 18:18; Acts 21:3; Gal 1:21.</w:t>
      </w:r>
    </w:p>
  </w:footnote>
  <w:footnote w:id="11066">
    <w:p>
      <w:pPr>
        <w:pStyle w:val="FootnoteText"/>
      </w:pPr>
      <w:r>
        <w:rPr>
          <w:rStyle w:val="FootnoteReference"/>
        </w:rPr>
        <w:footnoteRef/>
      </w:r>
      <w:r>
        <w:t xml:space="preserve"> Place name: Syria. Place-name meaning: Syria — Aram/Syria; highland. Source form: Syria. Greek form: συριαν.</w:t>
      </w:r>
    </w:p>
  </w:footnote>
  <w:footnote w:id="11067">
    <w:p>
      <w:pPr>
        <w:pStyle w:val="FootnoteText"/>
      </w:pPr>
      <w:r>
        <w:rPr>
          <w:rStyle w:val="FootnoteReference"/>
        </w:rPr>
        <w:footnoteRef/>
      </w:r>
      <w:r>
        <w:t xml:space="preserve"> Cross-references for "he purposed": Acts 19:21; 2Cor 1:15.</w:t>
      </w:r>
    </w:p>
  </w:footnote>
  <w:footnote w:id="11068">
    <w:p>
      <w:pPr>
        <w:pStyle w:val="FootnoteText"/>
      </w:pPr>
      <w:r>
        <w:rPr>
          <w:rStyle w:val="FootnoteReference"/>
        </w:rPr>
        <w:footnoteRef/>
      </w:r>
      <w:r>
        <w:t xml:space="preserve"> Cross-references for "the Jews": Ezra 8:31; Prov 1:11; Jer 5:26; Acts 9:23-24; Acts 20:19; Acts 23:12-15; Acts 25:3; 2Cor 7:5; 2Cor 11:26.</w:t>
      </w:r>
    </w:p>
  </w:footnote>
  <w:footnote w:id="11069">
    <w:p>
      <w:pPr>
        <w:pStyle w:val="FootnoteText"/>
      </w:pPr>
      <w:r>
        <w:rPr>
          <w:rStyle w:val="FootnoteReference"/>
        </w:rPr>
        <w:footnoteRef/>
      </w:r>
      <w:r>
        <w:t xml:space="preserve"> Place name: Asia. Place-name meaning: Asia — muddy; boggy. Source form: Asia. Greek form: ασιαν.</w:t>
      </w:r>
    </w:p>
  </w:footnote>
  <w:footnote w:id="11070">
    <w:p>
      <w:pPr>
        <w:pStyle w:val="FootnoteText"/>
      </w:pPr>
      <w:r>
        <w:rPr>
          <w:rStyle w:val="FootnoteReference"/>
        </w:rPr>
        <w:footnoteRef/>
      </w:r>
      <w:r>
        <w:t xml:space="preserve"> Personal name: Sopater. Personal-name meaning: Sopater — who defends the father. Source form: Sopater.</w:t>
      </w:r>
    </w:p>
  </w:footnote>
  <w:footnote w:id="11071">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11072">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1073">
    <w:p>
      <w:pPr>
        <w:pStyle w:val="FootnoteText"/>
      </w:pPr>
      <w:r>
        <w:rPr>
          <w:rStyle w:val="FootnoteReference"/>
        </w:rPr>
        <w:footnoteRef/>
      </w:r>
      <w:r>
        <w:t xml:space="preserve"> Name meaning: Aristarchus (Aristarchos) — Best ruler. Loyal companion and fellow prisoner.</w:t>
      </w:r>
    </w:p>
  </w:footnote>
  <w:footnote w:id="11074">
    <w:p>
      <w:pPr>
        <w:pStyle w:val="FootnoteText"/>
      </w:pPr>
      <w:r>
        <w:rPr>
          <w:rStyle w:val="FootnoteReference"/>
        </w:rPr>
        <w:footnoteRef/>
      </w:r>
      <w:r>
        <w:t xml:space="preserve"> Personal name: Secundus. Personal-name meaning: Secundus — second. Source form: Secundus.</w:t>
      </w:r>
    </w:p>
  </w:footnote>
  <w:footnote w:id="11075">
    <w:p>
      <w:pPr>
        <w:pStyle w:val="FootnoteText"/>
      </w:pPr>
      <w:r>
        <w:rPr>
          <w:rStyle w:val="FootnoteReference"/>
        </w:rPr>
        <w:footnoteRef/>
      </w:r>
      <w:r>
        <w:t xml:space="preserve"> Name meaning: Gaius (Gaius) — Rejoice; happy. Hospitable host who brought joy to the Church.</w:t>
      </w:r>
    </w:p>
  </w:footnote>
  <w:footnote w:id="11076">
    <w:p>
      <w:pPr>
        <w:pStyle w:val="FootnoteText"/>
      </w:pPr>
      <w:r>
        <w:rPr>
          <w:rStyle w:val="FootnoteReference"/>
        </w:rPr>
        <w:footnoteRef/>
      </w:r>
      <w:r>
        <w:t xml:space="preserve"> Place name: Derbe. Place-name meaning: Derbe — a sting. Source form: Derbe. Greek form: δερβην.</w:t>
      </w:r>
    </w:p>
  </w:footnote>
  <w:footnote w:id="11077">
    <w:p>
      <w:pPr>
        <w:pStyle w:val="FootnoteText"/>
      </w:pPr>
      <w:r>
        <w:rPr>
          <w:rStyle w:val="FootnoteReference"/>
        </w:rPr>
        <w:footnoteRef/>
      </w:r>
      <w:r>
        <w:t xml:space="preserve"> Name meaning: Timothy (Timotheos) — Honoring God. Paul’s faithful son in the faith.</w:t>
      </w:r>
    </w:p>
  </w:footnote>
  <w:footnote w:id="11078">
    <w:p>
      <w:pPr>
        <w:pStyle w:val="FootnoteText"/>
      </w:pPr>
      <w:r>
        <w:rPr>
          <w:rStyle w:val="FootnoteReference"/>
        </w:rPr>
        <w:footnoteRef/>
      </w:r>
      <w:r>
        <w:t xml:space="preserve"> Name meaning: Tychicus (Tychikos) — Fortunate; chance. Trusted messenger who carried Paul’s letters.</w:t>
      </w:r>
    </w:p>
  </w:footnote>
  <w:footnote w:id="11079">
    <w:p>
      <w:pPr>
        <w:pStyle w:val="FootnoteText"/>
      </w:pPr>
      <w:r>
        <w:rPr>
          <w:rStyle w:val="FootnoteReference"/>
        </w:rPr>
        <w:footnoteRef/>
      </w:r>
      <w:r>
        <w:t xml:space="preserve"> Personal name: Trophimus. Personal-name meaning: Trophimus — well educated; well brought up. Source form: Trophimus.</w:t>
      </w:r>
    </w:p>
  </w:footnote>
  <w:footnote w:id="1108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081">
    <w:p>
      <w:pPr>
        <w:pStyle w:val="FootnoteText"/>
      </w:pPr>
      <w:r>
        <w:rPr>
          <w:rStyle w:val="FootnoteReference"/>
        </w:rPr>
        <w:footnoteRef/>
      </w:r>
      <w:r>
        <w:t xml:space="preserve"> Cross-references for "Sopater": Rom 16:21.</w:t>
      </w:r>
    </w:p>
  </w:footnote>
  <w:footnote w:id="11082">
    <w:p>
      <w:pPr>
        <w:pStyle w:val="FootnoteText"/>
      </w:pPr>
      <w:r>
        <w:rPr>
          <w:rStyle w:val="FootnoteReference"/>
        </w:rPr>
        <w:footnoteRef/>
      </w:r>
      <w:r>
        <w:t xml:space="preserve"> Cross-references for "Berea": Acts 17:10-12.</w:t>
      </w:r>
    </w:p>
  </w:footnote>
  <w:footnote w:id="11083">
    <w:p>
      <w:pPr>
        <w:pStyle w:val="FootnoteText"/>
      </w:pPr>
      <w:r>
        <w:rPr>
          <w:rStyle w:val="FootnoteReference"/>
        </w:rPr>
        <w:footnoteRef/>
      </w:r>
      <w:r>
        <w:t xml:space="preserve"> Cross-references for "Aristarchus": Acts 19:29; Acts 27:2; Col 4:10; Phlm 1:24.</w:t>
      </w:r>
    </w:p>
  </w:footnote>
  <w:footnote w:id="11084">
    <w:p>
      <w:pPr>
        <w:pStyle w:val="FootnoteText"/>
      </w:pPr>
      <w:r>
        <w:rPr>
          <w:rStyle w:val="FootnoteReference"/>
        </w:rPr>
        <w:footnoteRef/>
      </w:r>
      <w:r>
        <w:t xml:space="preserve"> Cross-references for "Gaius": Rom 16:23; 3John 1:1.</w:t>
      </w:r>
    </w:p>
  </w:footnote>
  <w:footnote w:id="11085">
    <w:p>
      <w:pPr>
        <w:pStyle w:val="FootnoteText"/>
      </w:pPr>
      <w:r>
        <w:rPr>
          <w:rStyle w:val="FootnoteReference"/>
        </w:rPr>
        <w:footnoteRef/>
      </w:r>
      <w:r>
        <w:t xml:space="preserve"> Cross-references for "Derbe": Acts 14:6; Acts 14:20; 2Cor 8:23-24.</w:t>
      </w:r>
    </w:p>
  </w:footnote>
  <w:footnote w:id="11086">
    <w:p>
      <w:pPr>
        <w:pStyle w:val="FootnoteText"/>
      </w:pPr>
      <w:r>
        <w:rPr>
          <w:rStyle w:val="FootnoteReference"/>
        </w:rPr>
        <w:footnoteRef/>
      </w:r>
      <w:r>
        <w:t xml:space="preserve"> Cross-references for "Timotheus": Acts 16:1; 2Cor 1:1; 2Cor 1:19; Phil 2:19; 1Tim 1:1; 2Tim 1:2.</w:t>
      </w:r>
    </w:p>
  </w:footnote>
  <w:footnote w:id="11087">
    <w:p>
      <w:pPr>
        <w:pStyle w:val="FootnoteText"/>
      </w:pPr>
      <w:r>
        <w:rPr>
          <w:rStyle w:val="FootnoteReference"/>
        </w:rPr>
        <w:footnoteRef/>
      </w:r>
      <w:r>
        <w:t xml:space="preserve"> Cross-references for "Tychicus": Eph 6:21; Col 4:7; 2Tim 4:12; Titus 3:12.</w:t>
      </w:r>
    </w:p>
  </w:footnote>
  <w:footnote w:id="11088">
    <w:p>
      <w:pPr>
        <w:pStyle w:val="FootnoteText"/>
      </w:pPr>
      <w:r>
        <w:rPr>
          <w:rStyle w:val="FootnoteReference"/>
        </w:rPr>
        <w:footnoteRef/>
      </w:r>
      <w:r>
        <w:t xml:space="preserve"> Cross-references for "Trophimus": Acts 21:29; 2Tim 4:20.</w:t>
      </w:r>
    </w:p>
  </w:footnote>
  <w:footnote w:id="11089">
    <w:p>
      <w:pPr>
        <w:pStyle w:val="FootnoteText"/>
      </w:pPr>
      <w:r>
        <w:rPr>
          <w:rStyle w:val="FootnoteReference"/>
        </w:rPr>
        <w:footnoteRef/>
      </w:r>
      <w:r>
        <w:t xml:space="preserve"> Place name: Troas. Place-name meaning: Troas — penetrated. Source form: Troas. Greek form: τρωαδα.</w:t>
      </w:r>
    </w:p>
  </w:footnote>
  <w:footnote w:id="11090">
    <w:p>
      <w:pPr>
        <w:pStyle w:val="FootnoteText"/>
      </w:pPr>
      <w:r>
        <w:rPr>
          <w:rStyle w:val="FootnoteReference"/>
        </w:rPr>
        <w:footnoteRef/>
      </w:r>
      <w:r>
        <w:t xml:space="preserve"> Cross-references for "Troas": Acts 16:8; Acts 16:11; 2Cor 2:12; 2Tim 4:13.</w:t>
      </w:r>
    </w:p>
  </w:footnote>
  <w:footnote w:id="1109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1092">
    <w:p>
      <w:pPr>
        <w:pStyle w:val="FootnoteText"/>
      </w:pPr>
      <w:r>
        <w:rPr>
          <w:rStyle w:val="FootnoteReference"/>
        </w:rPr>
        <w:footnoteRef/>
      </w:r>
      <w:r>
        <w:t xml:space="preserve"> Cross-references for "the days": Exod 12:14-15; Exod 12:18-20; Exod 13:6-7; Exod 23:15; Exod 34:18; Acts 12:3; 1Cor 5:7-8.</w:t>
      </w:r>
    </w:p>
  </w:footnote>
  <w:footnote w:id="11093">
    <w:p>
      <w:pPr>
        <w:pStyle w:val="FootnoteText"/>
      </w:pPr>
      <w:r>
        <w:rPr>
          <w:rStyle w:val="FootnoteReference"/>
        </w:rPr>
        <w:footnoteRef/>
      </w:r>
      <w:r>
        <w:t xml:space="preserve"> Cross-references for "came": 2Tim 4:13.</w:t>
      </w:r>
    </w:p>
  </w:footnote>
  <w:footnote w:id="11094">
    <w:p>
      <w:pPr>
        <w:pStyle w:val="FootnoteText"/>
      </w:pPr>
      <w:r>
        <w:rPr>
          <w:rStyle w:val="FootnoteReference"/>
        </w:rPr>
        <w:footnoteRef/>
      </w:r>
      <w:r>
        <w:t xml:space="preserve"> Cross-references for "seven": Acts 21:4; Acts 21:8; Acts 28:14.</w:t>
      </w:r>
    </w:p>
  </w:footnote>
  <w:footnote w:id="11095">
    <w:p>
      <w:pPr>
        <w:pStyle w:val="FootnoteText"/>
      </w:pPr>
      <w:r>
        <w:rPr>
          <w:rStyle w:val="FootnoteReference"/>
        </w:rPr>
        <w:footnoteRef/>
      </w:r>
      <w:r>
        <w:t xml:space="preserve"> Cross-references for "Philippi": Acts 16:12; Phil 1:1; 1Thess 2:2.</w:t>
      </w:r>
    </w:p>
  </w:footnote>
  <w:footnote w:id="11096">
    <w:p>
      <w:pPr>
        <w:pStyle w:val="FootnoteText"/>
      </w:pPr>
      <w:r>
        <w:rPr>
          <w:rStyle w:val="FootnoteReference"/>
        </w:rPr>
        <w:footnoteRef/>
      </w:r>
      <w:r>
        <w:t xml:space="preserve"> Cross-references for "the first": John 20:1; John 20:19; John 20:26; 1Cor 16:2; Rev 1:10.</w:t>
      </w:r>
    </w:p>
  </w:footnote>
  <w:footnote w:id="11097">
    <w:p>
      <w:pPr>
        <w:pStyle w:val="FootnoteText"/>
      </w:pPr>
      <w:r>
        <w:rPr>
          <w:rStyle w:val="FootnoteReference"/>
        </w:rPr>
        <w:footnoteRef/>
      </w:r>
      <w:r>
        <w:t xml:space="preserve"> Cross-references for "the disciples": 1Cor 11:17-21; 1Cor 11:33-34.</w:t>
      </w:r>
    </w:p>
  </w:footnote>
  <w:footnote w:id="11098">
    <w:p>
      <w:pPr>
        <w:pStyle w:val="FootnoteText"/>
      </w:pPr>
      <w:r>
        <w:rPr>
          <w:rStyle w:val="FootnoteReference"/>
        </w:rPr>
        <w:footnoteRef/>
      </w:r>
      <w:r>
        <w:t xml:space="preserve"> Cross-references for "to break": Luke 22:19; Luke 24:35; Acts 2:42; Acts 2:46; Acts 20:11; 1Cor 10:16; 1Cor 11:20-34.</w:t>
      </w:r>
    </w:p>
  </w:footnote>
  <w:footnote w:id="11099">
    <w:p>
      <w:pPr>
        <w:pStyle w:val="FootnoteText"/>
      </w:pPr>
      <w:r>
        <w:rPr>
          <w:rStyle w:val="FootnoteReference"/>
        </w:rPr>
        <w:footnoteRef/>
      </w:r>
      <w:r>
        <w:t xml:space="preserve"> Cross-references for "and continued": Neh 8:3; Neh 9:3; Acts 20:9; Acts 20:11; Acts 20:31; Acts 28:23; 1Cor 15:10; 2Tim 4:2.</w:t>
      </w:r>
    </w:p>
  </w:footnote>
  <w:footnote w:id="11100">
    <w:p>
      <w:pPr>
        <w:pStyle w:val="FootnoteText"/>
      </w:pPr>
      <w:r>
        <w:rPr>
          <w:rStyle w:val="FootnoteReference"/>
        </w:rPr>
        <w:footnoteRef/>
      </w:r>
      <w:r>
        <w:t xml:space="preserve"> Cross-references: Luke 22:12; Acts 1:13.</w:t>
      </w:r>
    </w:p>
  </w:footnote>
  <w:footnote w:id="11101">
    <w:p>
      <w:pPr>
        <w:pStyle w:val="FootnoteText"/>
      </w:pPr>
      <w:r>
        <w:rPr>
          <w:rStyle w:val="FootnoteReference"/>
        </w:rPr>
        <w:footnoteRef/>
      </w:r>
      <w:r>
        <w:t xml:space="preserve"> Personal name: Eutychus. Personal-name meaning: Eutychus — happy; fortunate. Source form: Eutychus.</w:t>
      </w:r>
    </w:p>
  </w:footnote>
  <w:footnote w:id="11102">
    <w:p>
      <w:pPr>
        <w:pStyle w:val="FootnoteText"/>
      </w:pPr>
      <w:r>
        <w:rPr>
          <w:rStyle w:val="FootnoteReference"/>
        </w:rPr>
        <w:footnoteRef/>
      </w:r>
      <w:r>
        <w:t xml:space="preserve"> Cross-references for "being": Jonah 1:5-6; Matt 26:40-41; Mark 13:36.</w:t>
      </w:r>
    </w:p>
  </w:footnote>
  <w:footnote w:id="11103">
    <w:p>
      <w:pPr>
        <w:pStyle w:val="FootnoteText"/>
      </w:pPr>
      <w:r>
        <w:rPr>
          <w:rStyle w:val="FootnoteReference"/>
        </w:rPr>
        <w:footnoteRef/>
      </w:r>
      <w:r>
        <w:t xml:space="preserve"> Cross-references for "the third": 1Kgs 17:19.</w:t>
      </w:r>
    </w:p>
  </w:footnote>
  <w:footnote w:id="11104">
    <w:p>
      <w:pPr>
        <w:pStyle w:val="FootnoteText"/>
      </w:pPr>
      <w:r>
        <w:rPr>
          <w:rStyle w:val="FootnoteReference"/>
        </w:rPr>
        <w:footnoteRef/>
      </w:r>
      <w:r>
        <w:t xml:space="preserve"> Cross-references for "and was": Mark 9:26; Acts 14:19.</w:t>
      </w:r>
    </w:p>
  </w:footnote>
  <w:footnote w:id="11105">
    <w:p>
      <w:pPr>
        <w:pStyle w:val="FootnoteText"/>
      </w:pPr>
      <w:r>
        <w:rPr>
          <w:rStyle w:val="FootnoteReference"/>
        </w:rPr>
        <w:footnoteRef/>
      </w:r>
      <w:r>
        <w:t xml:space="preserve"> Cross-references for "and fell": 1Kgs 17:21-22; 2Kgs 4:34-35.</w:t>
      </w:r>
    </w:p>
  </w:footnote>
  <w:footnote w:id="11106">
    <w:p>
      <w:pPr>
        <w:pStyle w:val="FootnoteText"/>
      </w:pPr>
      <w:r>
        <w:rPr>
          <w:rStyle w:val="FootnoteReference"/>
        </w:rPr>
        <w:footnoteRef/>
      </w:r>
      <w:r>
        <w:t xml:space="preserve"> Cross-references for "Trouble": Matt 9:24; Mark 5:39; Luke 7:13; John 11:11; John 11:40.</w:t>
      </w:r>
    </w:p>
  </w:footnote>
  <w:footnote w:id="11107">
    <w:p>
      <w:pPr>
        <w:pStyle w:val="FootnoteText"/>
      </w:pPr>
      <w:r>
        <w:rPr>
          <w:rStyle w:val="FootnoteReference"/>
        </w:rPr>
        <w:footnoteRef/>
      </w:r>
      <w:r>
        <w:t xml:space="preserve"> Cross-references for "and had": Acts 20:7.</w:t>
      </w:r>
    </w:p>
  </w:footnote>
  <w:footnote w:id="11108">
    <w:p>
      <w:pPr>
        <w:pStyle w:val="FootnoteText"/>
      </w:pPr>
      <w:r>
        <w:rPr>
          <w:rStyle w:val="FootnoteReference"/>
        </w:rPr>
        <w:footnoteRef/>
      </w:r>
      <w:r>
        <w:t xml:space="preserve"> Cross-references for "even": Acts 20:7; Acts 20:9.</w:t>
      </w:r>
    </w:p>
  </w:footnote>
  <w:footnote w:id="11109">
    <w:p>
      <w:pPr>
        <w:pStyle w:val="FootnoteText"/>
      </w:pPr>
      <w:r>
        <w:rPr>
          <w:rStyle w:val="FootnoteReference"/>
        </w:rPr>
        <w:footnoteRef/>
      </w:r>
      <w:r>
        <w:t xml:space="preserve"> Cross-references: Acts 20:10.</w:t>
      </w:r>
    </w:p>
  </w:footnote>
  <w:footnote w:id="11110">
    <w:p>
      <w:pPr>
        <w:pStyle w:val="FootnoteText"/>
      </w:pPr>
      <w:r>
        <w:rPr>
          <w:rStyle w:val="FootnoteReference"/>
        </w:rPr>
        <w:footnoteRef/>
      </w:r>
      <w:r>
        <w:t xml:space="preserve"> Cross-references: Isa 40:1; 2Cor 1:4; Eph 6:22; 1Thess 3:2; 1Thess 4:18; 1Thess 5:11; 1Thess 5:14; 2Thess 2:16.</w:t>
      </w:r>
    </w:p>
  </w:footnote>
  <w:footnote w:id="11111">
    <w:p>
      <w:pPr>
        <w:pStyle w:val="FootnoteText"/>
      </w:pPr>
      <w:r>
        <w:rPr>
          <w:rStyle w:val="FootnoteReference"/>
        </w:rPr>
        <w:footnoteRef/>
      </w:r>
      <w:r>
        <w:t xml:space="preserve"> Place name: Assos. Place-name meaning: Assos — approaching; coming near. Source form: Assos. Greek form: ασσον.</w:t>
      </w:r>
    </w:p>
  </w:footnote>
  <w:footnote w:id="11112">
    <w:p>
      <w:pPr>
        <w:pStyle w:val="FootnoteText"/>
      </w:pPr>
      <w:r>
        <w:rPr>
          <w:rStyle w:val="FootnoteReference"/>
        </w:rPr>
        <w:footnoteRef/>
      </w:r>
      <w:r>
        <w:t xml:space="preserve"> Cross-references for "minding": Mark 1:35; Mark 6:31-33; Mark 6:46.</w:t>
      </w:r>
    </w:p>
  </w:footnote>
  <w:footnote w:id="11113">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11114">
    <w:p>
      <w:pPr>
        <w:pStyle w:val="FootnoteText"/>
      </w:pPr>
      <w:r>
        <w:rPr>
          <w:rStyle w:val="FootnoteReference"/>
        </w:rPr>
        <w:footnoteRef/>
      </w:r>
      <w:r>
        <w:t xml:space="preserve"> Place name: Chios. Place-name meaning: Chios — open; opening. Source form: Chios. Greek form: χιου.</w:t>
      </w:r>
    </w:p>
  </w:footnote>
  <w:footnote w:id="11115">
    <w:p>
      <w:pPr>
        <w:pStyle w:val="FootnoteText"/>
      </w:pPr>
      <w:r>
        <w:rPr>
          <w:rStyle w:val="FootnoteReference"/>
        </w:rPr>
        <w:footnoteRef/>
      </w:r>
      <w:r>
        <w:t xml:space="preserve"> Place name: Samos. Place-name meaning: Samos — full of gravel. Source form: Samos. Greek form: σαμον.</w:t>
      </w:r>
    </w:p>
  </w:footnote>
  <w:footnote w:id="11116">
    <w:p>
      <w:pPr>
        <w:pStyle w:val="FootnoteText"/>
      </w:pPr>
      <w:r>
        <w:rPr>
          <w:rStyle w:val="FootnoteReference"/>
        </w:rPr>
        <w:footnoteRef/>
      </w:r>
      <w:r>
        <w:t xml:space="preserve"> Place name: Trogyllium. Place-name meaning: Trogyllium — cave-like place. Source form: Trogyllium. Greek form: τρωγυλλιω.</w:t>
      </w:r>
    </w:p>
  </w:footnote>
  <w:footnote w:id="11117">
    <w:p>
      <w:pPr>
        <w:pStyle w:val="FootnoteText"/>
      </w:pPr>
      <w:r>
        <w:rPr>
          <w:rStyle w:val="FootnoteReference"/>
        </w:rPr>
        <w:footnoteRef/>
      </w:r>
      <w:r>
        <w:t xml:space="preserve"> Place name: Miletus. Place-name meaning: Miletus — red; scarlet. Source form: Miletus. Greek form: μιλητον.</w:t>
      </w:r>
    </w:p>
  </w:footnote>
  <w:footnote w:id="11118">
    <w:p>
      <w:pPr>
        <w:pStyle w:val="FootnoteText"/>
      </w:pPr>
      <w:r>
        <w:rPr>
          <w:rStyle w:val="FootnoteReference"/>
        </w:rPr>
        <w:footnoteRef/>
      </w:r>
      <w:r>
        <w:t xml:space="preserve"> Cross-references for "Miletus": Acts 20:17; 2Tim 4:20.</w:t>
      </w:r>
    </w:p>
  </w:footnote>
  <w:footnote w:id="11119">
    <w:p>
      <w:pPr>
        <w:pStyle w:val="FootnoteText"/>
      </w:pPr>
      <w:r>
        <w:rPr>
          <w:rStyle w:val="FootnoteReference"/>
        </w:rPr>
        <w:footnoteRef/>
      </w:r>
      <w:r>
        <w:t xml:space="preserve"> Place name: Ephesus. Place-name meaning: Ephesus — desirable. Source form: Ephesus. Greek form: εφεσον.</w:t>
      </w:r>
    </w:p>
  </w:footnote>
  <w:footnote w:id="11120">
    <w:p>
      <w:pPr>
        <w:pStyle w:val="FootnoteText"/>
      </w:pPr>
      <w:r>
        <w:rPr>
          <w:rStyle w:val="FootnoteReference"/>
        </w:rPr>
        <w:footnoteRef/>
      </w:r>
      <w:r>
        <w:t xml:space="preserve"> Place name: Jerusalem. Place-name meaning: Jerusalem — vision of peace. Source form: Jerusalem. Greek form: ιεροσολυμα.</w:t>
      </w:r>
    </w:p>
  </w:footnote>
  <w:footnote w:id="11121">
    <w:p>
      <w:pPr>
        <w:pStyle w:val="FootnoteText"/>
      </w:pPr>
      <w:r>
        <w:rPr>
          <w:rStyle w:val="FootnoteReference"/>
        </w:rPr>
        <w:footnoteRef/>
      </w:r>
      <w:r>
        <w:t xml:space="preserve"> Cross-references for "the day": Exod 34:22; Acts 2:1; 1Cor 16:8.</w:t>
      </w:r>
    </w:p>
  </w:footnote>
  <w:footnote w:id="11122">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1123">
    <w:p>
      <w:pPr>
        <w:pStyle w:val="FootnoteText"/>
      </w:pPr>
      <w:r>
        <w:rPr>
          <w:rStyle w:val="FootnoteReference"/>
        </w:rPr>
        <w:footnoteRef/>
      </w:r>
      <w:r>
        <w:t xml:space="preserve"> Cross-references: Acts 12:13; Acts 18:21; Acts 19:21; Acts 20:13; Acts 21:4; Acts 24:17; Rom 15:24-28.</w:t>
      </w:r>
    </w:p>
  </w:footnote>
  <w:footnote w:id="11124">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1125">
    <w:p>
      <w:pPr>
        <w:pStyle w:val="FootnoteText"/>
      </w:pPr>
      <w:r>
        <w:rPr>
          <w:rStyle w:val="FootnoteReference"/>
        </w:rPr>
        <w:footnoteRef/>
      </w:r>
      <w:r>
        <w:t xml:space="preserve"> Cross-references for "from": Acts 18:19; Acts 19:1; Acts 19:10.</w:t>
      </w:r>
    </w:p>
  </w:footnote>
  <w:footnote w:id="11126">
    <w:p>
      <w:pPr>
        <w:pStyle w:val="FootnoteText"/>
      </w:pPr>
      <w:r>
        <w:rPr>
          <w:rStyle w:val="FootnoteReference"/>
        </w:rPr>
        <w:footnoteRef/>
      </w:r>
      <w:r>
        <w:t xml:space="preserve"> Cross-references for "after": 2Cor 1:12; 2Cor 6:3-11; 1Thess 1:5-6; 1Thess 2:1-10; 2Thess 3:7-9; 2Tim 3:10.</w:t>
      </w:r>
    </w:p>
  </w:footnote>
  <w:footnote w:id="11127">
    <w:p>
      <w:pPr>
        <w:pStyle w:val="FootnoteText"/>
      </w:pPr>
      <w:r>
        <w:rPr>
          <w:rStyle w:val="FootnoteReference"/>
        </w:rPr>
        <w:footnoteRef/>
      </w:r>
      <w:r>
        <w:t xml:space="preserve"> Cross-references for "Serving": John 12:26; Acts 27:23; Rom 1:1; Rom 1:9; Rom 12:11; Gal 1:10; Eph 6:7; Col 3:24; 1Thess 1:9; 2Pet 1:1; Rev 7:15.</w:t>
      </w:r>
    </w:p>
  </w:footnote>
  <w:footnote w:id="11128">
    <w:p>
      <w:pPr>
        <w:pStyle w:val="FootnoteText"/>
      </w:pPr>
      <w:r>
        <w:rPr>
          <w:rStyle w:val="FootnoteReference"/>
        </w:rPr>
        <w:footnoteRef/>
      </w:r>
      <w:r>
        <w:t xml:space="preserve"> Cross-references for "with all": 1Cor 15:9-10; 2Cor 3:5; 2Cor 7:5; 2Cor 12:7-10; Gal 4:13-14.</w:t>
      </w:r>
    </w:p>
  </w:footnote>
  <w:footnote w:id="11129">
    <w:p>
      <w:pPr>
        <w:pStyle w:val="FootnoteText"/>
      </w:pPr>
      <w:r>
        <w:rPr>
          <w:rStyle w:val="FootnoteReference"/>
        </w:rPr>
        <w:footnoteRef/>
      </w:r>
      <w:r>
        <w:t xml:space="preserve"> Cross-references for "many": Ps 119:136; Jer 9:1; Jer 13:17; Luke 19:41; Acts 20:31; 2Cor 2:4; Phil 3:18; 2Tim 1:4.</w:t>
      </w:r>
    </w:p>
  </w:footnote>
  <w:footnote w:id="11130">
    <w:p>
      <w:pPr>
        <w:pStyle w:val="FootnoteText"/>
      </w:pPr>
      <w:r>
        <w:rPr>
          <w:rStyle w:val="FootnoteReference"/>
        </w:rPr>
        <w:footnoteRef/>
      </w:r>
      <w:r>
        <w:t xml:space="preserve"> Cross-references for "by the": Acts 9:23-25; Acts 13:50-51; Acts 14:5-6; Acts 14:19-20; Acts 17:5; Acts 17:13; Acts 20:3; 2Cor 11:26.</w:t>
      </w:r>
    </w:p>
  </w:footnote>
  <w:footnote w:id="11131">
    <w:p>
      <w:pPr>
        <w:pStyle w:val="FootnoteText"/>
      </w:pPr>
      <w:r>
        <w:rPr>
          <w:rStyle w:val="FootnoteReference"/>
        </w:rPr>
        <w:footnoteRef/>
      </w:r>
      <w:r>
        <w:t xml:space="preserve"> Cross-references for "temptations": 1Cor 4:9-13; 2Cor 4:7-11; 2Cor 11:23-30; Jas 1:2; 1Pet 1:6.</w:t>
      </w:r>
    </w:p>
  </w:footnote>
  <w:footnote w:id="11132">
    <w:p>
      <w:pPr>
        <w:pStyle w:val="FootnoteText"/>
      </w:pPr>
      <w:r>
        <w:rPr>
          <w:rStyle w:val="FootnoteReference"/>
        </w:rPr>
        <w:footnoteRef/>
      </w:r>
      <w:r>
        <w:t xml:space="preserve"> Cross-references for "I kept": Deut 4:5; Ps 40:9-10; Ezek 33:7-9; Acts 5:2; Acts 20:27; Acts 20:31; 1Cor 15:3; Col 1:28.</w:t>
      </w:r>
    </w:p>
  </w:footnote>
  <w:footnote w:id="11133">
    <w:p>
      <w:pPr>
        <w:pStyle w:val="FootnoteText"/>
      </w:pPr>
      <w:r>
        <w:rPr>
          <w:rStyle w:val="FootnoteReference"/>
        </w:rPr>
        <w:footnoteRef/>
      </w:r>
      <w:r>
        <w:t xml:space="preserve"> Cross-references for "profitable": 1Cor 12:7; 1Cor 14:6; Phil 3:1; 2Tim 3:16-17.</w:t>
      </w:r>
    </w:p>
  </w:footnote>
  <w:footnote w:id="11134">
    <w:p>
      <w:pPr>
        <w:pStyle w:val="FootnoteText"/>
      </w:pPr>
      <w:r>
        <w:rPr>
          <w:rStyle w:val="FootnoteReference"/>
        </w:rPr>
        <w:footnoteRef/>
      </w:r>
      <w:r>
        <w:t xml:space="preserve"> Cross-references for "and have": Mark 4:34; Acts 2:46; Acts 5:42; Acts 20:31; 2Tim 4:2.</w:t>
      </w:r>
    </w:p>
  </w:footnote>
  <w:footnote w:id="11135">
    <w:p>
      <w:pPr>
        <w:pStyle w:val="FootnoteText"/>
      </w:pPr>
      <w:r>
        <w:rPr>
          <w:rStyle w:val="FootnoteReference"/>
        </w:rPr>
        <w:footnoteRef/>
      </w:r>
      <w:r>
        <w:t xml:space="preserve"> Cross-references for "Testifying": Acts 2:40; Acts 8:25; Acts 18:5; Acts 20:24; Acts 28:23; 1John 5:11-13.</w:t>
      </w:r>
    </w:p>
  </w:footnote>
  <w:footnote w:id="11136">
    <w:p>
      <w:pPr>
        <w:pStyle w:val="FootnoteText"/>
      </w:pPr>
      <w:r>
        <w:rPr>
          <w:rStyle w:val="FootnoteReference"/>
        </w:rPr>
        <w:footnoteRef/>
      </w:r>
      <w:r>
        <w:t xml:space="preserve"> Cross-references for "to the Jews": Acts 18:4; Acts 19:17; Rom 1:14; 1Cor 1:22.</w:t>
      </w:r>
    </w:p>
  </w:footnote>
  <w:footnote w:id="11137">
    <w:p>
      <w:pPr>
        <w:pStyle w:val="FootnoteText"/>
      </w:pPr>
      <w:r>
        <w:rPr>
          <w:rStyle w:val="FootnoteReference"/>
        </w:rPr>
        <w:footnoteRef/>
      </w:r>
      <w:r>
        <w:t xml:space="preserve"> People-name: Greeks. People-name meaning: Greeks — Greek people; Hellenes. Source form: Greeks.</w:t>
      </w:r>
    </w:p>
  </w:footnote>
  <w:footnote w:id="11138">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1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40">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1141">
    <w:p>
      <w:pPr>
        <w:pStyle w:val="FootnoteText"/>
      </w:pPr>
      <w:r>
        <w:rPr>
          <w:rStyle w:val="FootnoteReference"/>
        </w:rPr>
        <w:footnoteRef/>
      </w:r>
      <w:r>
        <w:t xml:space="preserve"> Name meaning: Jesus (Yeshua) — Yahweh saves. He will save His people from their sins.</w:t>
      </w:r>
    </w:p>
  </w:footnote>
  <w:footnote w:id="11142">
    <w:p>
      <w:pPr>
        <w:pStyle w:val="FootnoteText"/>
      </w:pPr>
      <w:r>
        <w:rPr>
          <w:rStyle w:val="FootnoteReference"/>
        </w:rPr>
        <w:footnoteRef/>
      </w:r>
      <w:r>
        <w:t xml:space="preserve"> Personal name: Christ. Personal-name meaning: Christ — anointed. Source form: Christ.</w:t>
      </w:r>
    </w:p>
  </w:footnote>
  <w:footnote w:id="111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46">
    <w:p>
      <w:pPr>
        <w:pStyle w:val="FootnoteText"/>
      </w:pPr>
      <w:r>
        <w:rPr>
          <w:rStyle w:val="FootnoteReference"/>
        </w:rPr>
        <w:footnoteRef/>
      </w:r>
      <w:r>
        <w:t xml:space="preserve"> Cross-references for "I go": Luke 9:51; Luke 12:50; Acts 19:21; Acts 21:11-14; 2Cor 5:14.</w:t>
      </w:r>
    </w:p>
  </w:footnote>
  <w:footnote w:id="11147">
    <w:p>
      <w:pPr>
        <w:pStyle w:val="FootnoteText"/>
      </w:pPr>
      <w:r>
        <w:rPr>
          <w:rStyle w:val="FootnoteReference"/>
        </w:rPr>
        <w:footnoteRef/>
      </w:r>
      <w:r>
        <w:t xml:space="preserve"> Cross-references: Luke 18:31-33; John 13:1; John 18:4; Jas 4:14; 2Pet 1:14.</w:t>
      </w:r>
    </w:p>
  </w:footnote>
  <w:footnote w:id="11148">
    <w:p>
      <w:pPr>
        <w:pStyle w:val="FootnoteText"/>
      </w:pPr>
      <w:r>
        <w:rPr>
          <w:rStyle w:val="FootnoteReference"/>
        </w:rPr>
        <w:footnoteRef/>
      </w:r>
      <w:r>
        <w:t xml:space="preserve"> Cross-references for "the Holy Ghost": John 16:33; Acts 9:16; Acts 14:22; Acts 21:4; Acts 21:11; 1Thess 3:3; 2Tim 2:12.</w:t>
      </w:r>
    </w:p>
  </w:footnote>
  <w:footnote w:id="11149">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1150">
    <w:p>
      <w:pPr>
        <w:pStyle w:val="FootnoteText"/>
      </w:pPr>
      <w:r>
        <w:rPr>
          <w:rStyle w:val="FootnoteReference"/>
        </w:rPr>
        <w:footnoteRef/>
      </w:r>
      <w:r>
        <w:t xml:space="preserve"> Cross-references for "neither": 2Cor 5:8; Phil 1:20-23; Phil 2:17; Col 1:24; 1John 3:16; Rev 12:11.</w:t>
      </w:r>
    </w:p>
  </w:footnote>
  <w:footnote w:id="11151">
    <w:p>
      <w:pPr>
        <w:pStyle w:val="FootnoteText"/>
      </w:pPr>
      <w:r>
        <w:rPr>
          <w:rStyle w:val="FootnoteReference"/>
        </w:rPr>
        <w:footnoteRef/>
      </w:r>
      <w:r>
        <w:t xml:space="preserve"> Cross-references for "I might": John 17:4; 1Cor 9:24-27; Phil 3:13-15; 2Tim 4:6-8.</w:t>
      </w:r>
    </w:p>
  </w:footnote>
  <w:footnote w:id="11152">
    <w:p>
      <w:pPr>
        <w:pStyle w:val="FootnoteText"/>
      </w:pPr>
      <w:r>
        <w:rPr>
          <w:rStyle w:val="FootnoteReference"/>
        </w:rPr>
        <w:footnoteRef/>
      </w:r>
      <w:r>
        <w:t xml:space="preserve"> Cross-references for "and the": Acts 1:17; Acts 9:15; Acts 22:21; Acts 26:17-18; 1Cor 9:17-18; 2Cor 4:1; Gal 1:1; Titus 1:3.</w:t>
      </w:r>
    </w:p>
  </w:footnote>
  <w:footnote w:id="11153">
    <w:p>
      <w:pPr>
        <w:pStyle w:val="FootnoteText"/>
      </w:pPr>
      <w:r>
        <w:rPr>
          <w:rStyle w:val="FootnoteReference"/>
        </w:rPr>
        <w:footnoteRef/>
      </w:r>
      <w:r>
        <w:t xml:space="preserve"> Cross-references for "to testify": John 15:27; Acts 20:21; Heb 2:3-4.</w:t>
      </w:r>
    </w:p>
  </w:footnote>
  <w:footnote w:id="11154">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1155">
    <w:p>
      <w:pPr>
        <w:pStyle w:val="FootnoteText"/>
      </w:pPr>
      <w:r>
        <w:rPr>
          <w:rStyle w:val="FootnoteReference"/>
        </w:rPr>
        <w:footnoteRef/>
      </w:r>
      <w:r>
        <w:t xml:space="preserve"> Cross-references for "I know": Acts 20:38; Rom 15:23.</w:t>
      </w:r>
    </w:p>
  </w:footnote>
  <w:footnote w:id="11156">
    <w:p>
      <w:pPr>
        <w:pStyle w:val="FootnoteText"/>
      </w:pPr>
      <w:r>
        <w:rPr>
          <w:rStyle w:val="FootnoteReference"/>
        </w:rPr>
        <w:footnoteRef/>
      </w:r>
      <w:r>
        <w:t xml:space="preserve"> Cross-references for "preaching": Matt 4:17; Matt 4:23; Matt 10:7; Matt 13:19; Matt 13:52; Luke 9:60; Luke 16:16; Acts 8:12; Acts 28:31.</w:t>
      </w:r>
    </w:p>
  </w:footnote>
  <w:footnote w:id="11157">
    <w:p>
      <w:pPr>
        <w:pStyle w:val="FootnoteText"/>
      </w:pPr>
      <w:r>
        <w:rPr>
          <w:rStyle w:val="FootnoteReference"/>
        </w:rPr>
        <w:footnoteRef/>
      </w:r>
      <w:r>
        <w:t xml:space="preserve"> Cross-references: Gal 1:22; Col 2:1.</w:t>
      </w:r>
    </w:p>
  </w:footnote>
  <w:footnote w:id="11158">
    <w:p>
      <w:pPr>
        <w:pStyle w:val="FootnoteText"/>
      </w:pPr>
      <w:r>
        <w:rPr>
          <w:rStyle w:val="FootnoteReference"/>
        </w:rPr>
        <w:footnoteRef/>
      </w:r>
      <w:r>
        <w:t xml:space="preserve"> Cross-references for "that": 2Sam 3:28; Ezek 3:18-21; Ezek 33:2-9; Acts 18:6; 2Cor 7:2; 1Tim 5:22.</w:t>
      </w:r>
    </w:p>
  </w:footnote>
  <w:footnote w:id="111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60">
    <w:p>
      <w:pPr>
        <w:pStyle w:val="FootnoteText"/>
      </w:pPr>
      <w:r>
        <w:rPr>
          <w:rStyle w:val="FootnoteReference"/>
        </w:rPr>
        <w:footnoteRef/>
      </w:r>
      <w:r>
        <w:t xml:space="preserve"> Cross-references for "I take": Job 16:19; John 12:17; John 19:35; Rom 10:2; 2Cor 1:23; 2Cor 8:3; 1Thess 2:10-12.</w:t>
      </w:r>
    </w:p>
  </w:footnote>
  <w:footnote w:id="11161">
    <w:p>
      <w:pPr>
        <w:pStyle w:val="FootnoteText"/>
      </w:pPr>
      <w:r>
        <w:rPr>
          <w:rStyle w:val="FootnoteReference"/>
        </w:rPr>
        <w:footnoteRef/>
      </w:r>
      <w:r>
        <w:t xml:space="preserve"> Cross-references for "I have": Acts 20:20; Acts 20:35; Acts 26:22-23; 2Cor 4:2; Gal 1:7-10; Gal 4:16; 1Thess 2:4.</w:t>
      </w:r>
    </w:p>
  </w:footnote>
  <w:footnote w:id="11162">
    <w:p>
      <w:pPr>
        <w:pStyle w:val="FootnoteText"/>
      </w:pPr>
      <w:r>
        <w:rPr>
          <w:rStyle w:val="FootnoteReference"/>
        </w:rPr>
        <w:footnoteRef/>
      </w:r>
      <w:r>
        <w:t xml:space="preserve"> Cross-references: Ps 32:11; Isa 46:10-11; Jer 23:22; Matt 28:20; Luke 7:30; John 15:15; Acts 2:23; 1Cor 11:23; Eph 1:11.</w:t>
      </w:r>
    </w:p>
  </w:footnote>
  <w:footnote w:id="11163">
    <w:p>
      <w:pPr>
        <w:pStyle w:val="FootnoteText"/>
      </w:pPr>
      <w:r>
        <w:rPr>
          <w:rStyle w:val="FootnoteReference"/>
        </w:rPr>
        <w:footnoteRef/>
      </w:r>
      <w:r>
        <w:t xml:space="preserve"> Cross-references for "Take": 2Chr 19:6-7; Mark 13:9; Luke 21:34; 1Cor 9:26-27; Col 4:17; 1Tim 4:16; Heb 12:15.</w:t>
      </w:r>
    </w:p>
  </w:footnote>
  <w:footnote w:id="11164">
    <w:p>
      <w:pPr>
        <w:pStyle w:val="FootnoteText"/>
      </w:pPr>
      <w:r>
        <w:rPr>
          <w:rStyle w:val="FootnoteReference"/>
        </w:rPr>
        <w:footnoteRef/>
      </w:r>
      <w:r>
        <w:t xml:space="preserve"> Cross-references for "over": Acts 13:2; Acts 14:23; 1Cor 12:8-11; 1Cor 12:28-31; 1Tim 4:14.</w:t>
      </w:r>
    </w:p>
  </w:footnote>
  <w:footnote w:id="11165">
    <w:p>
      <w:pPr>
        <w:pStyle w:val="FootnoteText"/>
      </w:pPr>
      <w:r>
        <w:rPr>
          <w:rStyle w:val="FootnoteReference"/>
        </w:rPr>
        <w:footnoteRef/>
      </w:r>
      <w:r>
        <w:t xml:space="preserve"> Cross-references for "overseers": Phil 1:1; 1Tim 3:2; 1Tim 5:17; Titus 1:7; Heb 13:17; 1Pet 2:25.</w:t>
      </w:r>
    </w:p>
  </w:footnote>
  <w:footnote w:id="11166">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1167">
    <w:p>
      <w:pPr>
        <w:pStyle w:val="FootnoteText"/>
      </w:pPr>
      <w:r>
        <w:rPr>
          <w:rStyle w:val="FootnoteReference"/>
        </w:rPr>
        <w:footnoteRef/>
      </w:r>
      <w:r>
        <w:t xml:space="preserve"> Cross-references for "which he": Ps 74:2; Isa 53:10-12; Eph 1:7; Eph 1:14; Col 1:14; Heb 9:12-14; 1Pet 1:18-19; 1Pet 2:9; Rev 5:9.</w:t>
      </w:r>
    </w:p>
  </w:footnote>
  <w:footnote w:id="11168">
    <w:p>
      <w:pPr>
        <w:pStyle w:val="FootnoteText"/>
      </w:pPr>
      <w:r>
        <w:rPr>
          <w:rStyle w:val="FootnoteReference"/>
        </w:rPr>
        <w:footnoteRef/>
      </w:r>
      <w:r>
        <w:t xml:space="preserve"> Cross-references: Song 1:7-8; Isa 40:11; Isa 63:11; Jer 13:17; Jer 13:20; Jer 31:10; Ezek 34:31; Mic 7:14; Luke 12:32; Acts 20:29; 1Pet 5:2-3.</w:t>
      </w:r>
    </w:p>
  </w:footnote>
  <w:footnote w:id="11169">
    <w:p>
      <w:pPr>
        <w:pStyle w:val="FootnoteText"/>
      </w:pPr>
      <w:r>
        <w:rPr>
          <w:rStyle w:val="FootnoteReference"/>
        </w:rPr>
        <w:footnoteRef/>
      </w:r>
      <w:r>
        <w:t xml:space="preserve"> Cross-references for "the church": 1Cor 1:2; 1Cor 10:32; 1Cor 11:22; 1Cor 15:9; Gal 1:13; 1Tim 3:5; 1Tim 3:15-16.</w:t>
      </w:r>
    </w:p>
  </w:footnote>
  <w:footnote w:id="11170">
    <w:p>
      <w:pPr>
        <w:pStyle w:val="FootnoteText"/>
      </w:pPr>
      <w:r>
        <w:rPr>
          <w:rStyle w:val="FootnoteReference"/>
        </w:rPr>
        <w:footnoteRef/>
      </w:r>
      <w:r>
        <w:t xml:space="preserve"> Cross-references for "wolves": Zeph 3:3; Matt 7:15; Matt 10:16; Luke 10:3; John 10:12; 2Pet 2:1.</w:t>
      </w:r>
    </w:p>
  </w:footnote>
  <w:footnote w:id="11171">
    <w:p>
      <w:pPr>
        <w:pStyle w:val="FootnoteText"/>
      </w:pPr>
      <w:r>
        <w:rPr>
          <w:rStyle w:val="FootnoteReference"/>
        </w:rPr>
        <w:footnoteRef/>
      </w:r>
      <w:r>
        <w:t xml:space="preserve"> Cross-references: Jer 13:20; Jer 23:1; Ezek 34:2-3; Zech 11:17.</w:t>
      </w:r>
    </w:p>
  </w:footnote>
  <w:footnote w:id="11172">
    <w:p>
      <w:pPr>
        <w:pStyle w:val="FootnoteText"/>
      </w:pPr>
      <w:r>
        <w:rPr>
          <w:rStyle w:val="FootnoteReference"/>
        </w:rPr>
        <w:footnoteRef/>
      </w:r>
      <w:r>
        <w:t xml:space="preserve"> Cross-references for "speaking": Prov 19:1; Prov 23:33; Isa 59:3; 1Tim 5:13; 1Tim 6:5; 2Pet 2:18; Jude 1:15-16.</w:t>
      </w:r>
    </w:p>
  </w:footnote>
  <w:footnote w:id="11173">
    <w:p>
      <w:pPr>
        <w:pStyle w:val="FootnoteText"/>
      </w:pPr>
      <w:r>
        <w:rPr>
          <w:rStyle w:val="FootnoteReference"/>
        </w:rPr>
        <w:footnoteRef/>
      </w:r>
      <w:r>
        <w:t xml:space="preserve"> Cross-references for "to draw": Matt 23:15; Acts 5:36-37; Acts 21:38; 1Cor 1:12-15; Gal 6:12-13.</w:t>
      </w:r>
    </w:p>
  </w:footnote>
  <w:footnote w:id="11174">
    <w:p>
      <w:pPr>
        <w:pStyle w:val="FootnoteText"/>
      </w:pPr>
      <w:r>
        <w:rPr>
          <w:rStyle w:val="FootnoteReference"/>
        </w:rPr>
        <w:footnoteRef/>
      </w:r>
      <w:r>
        <w:t xml:space="preserve"> Cross-references for "of your": Matt 26:21-25; 1Tim 1:19-20; 2Tim 2:17-18; 2Tim 4:3-4; 2Pet 2:1-3; 1John 2:19; 2John 1:7; Jude 1:4-16; Rev 2:6.</w:t>
      </w:r>
    </w:p>
  </w:footnote>
  <w:footnote w:id="11175">
    <w:p>
      <w:pPr>
        <w:pStyle w:val="FootnoteText"/>
      </w:pPr>
      <w:r>
        <w:rPr>
          <w:rStyle w:val="FootnoteReference"/>
        </w:rPr>
        <w:footnoteRef/>
      </w:r>
      <w:r>
        <w:t xml:space="preserve"> Cross-references for "watch": Matt 13:25; Mark 13:34-37; Luke 21:36; 2Tim 4:5; Heb 13:17; Rev 16:15.</w:t>
      </w:r>
    </w:p>
  </w:footnote>
  <w:footnote w:id="11176">
    <w:p>
      <w:pPr>
        <w:pStyle w:val="FootnoteText"/>
      </w:pPr>
      <w:r>
        <w:rPr>
          <w:rStyle w:val="FootnoteReference"/>
        </w:rPr>
        <w:footnoteRef/>
      </w:r>
      <w:r>
        <w:t xml:space="preserve"> Cross-references for "night": Acts 20:7; Acts 20:11; 1Thess 2:9-10; 2Thess 3:8.</w:t>
      </w:r>
    </w:p>
  </w:footnote>
  <w:footnote w:id="11177">
    <w:p>
      <w:pPr>
        <w:pStyle w:val="FootnoteText"/>
      </w:pPr>
      <w:r>
        <w:rPr>
          <w:rStyle w:val="FootnoteReference"/>
        </w:rPr>
        <w:footnoteRef/>
      </w:r>
      <w:r>
        <w:t xml:space="preserve"> Cross-references for "warn": Ezek 3:17-20; Matt 3:7; 1Cor 4:14; Col 1:28; 1Thess 5:14.</w:t>
      </w:r>
    </w:p>
  </w:footnote>
  <w:footnote w:id="11178">
    <w:p>
      <w:pPr>
        <w:pStyle w:val="FootnoteText"/>
      </w:pPr>
      <w:r>
        <w:rPr>
          <w:rStyle w:val="FootnoteReference"/>
        </w:rPr>
        <w:footnoteRef/>
      </w:r>
      <w:r>
        <w:t xml:space="preserve"> Cross-references for "with": Acts 20:19.</w:t>
      </w:r>
    </w:p>
  </w:footnote>
  <w:footnote w:id="11179">
    <w:p>
      <w:pPr>
        <w:pStyle w:val="FootnoteText"/>
      </w:pPr>
      <w:r>
        <w:rPr>
          <w:rStyle w:val="FootnoteReference"/>
        </w:rPr>
        <w:footnoteRef/>
      </w:r>
      <w:r>
        <w:t xml:space="preserve"> Cross-references: Acts 19:8; Acts 19:10.</w:t>
      </w:r>
    </w:p>
  </w:footnote>
  <w:footnote w:id="11180">
    <w:p>
      <w:pPr>
        <w:pStyle w:val="FootnoteText"/>
      </w:pPr>
      <w:r>
        <w:rPr>
          <w:rStyle w:val="FootnoteReference"/>
        </w:rPr>
        <w:footnoteRef/>
      </w:r>
      <w:r>
        <w:t xml:space="preserve"> Cross-references for "I commend": Gen 50:24; Jer 49:11; Acts 14:23; Acts 14:26; Acts 15:40; Jude 1:24-25.</w:t>
      </w:r>
    </w:p>
  </w:footnote>
  <w:footnote w:id="11181">
    <w:p>
      <w:pPr>
        <w:pStyle w:val="FootnoteText"/>
      </w:pPr>
      <w:r>
        <w:rPr>
          <w:rStyle w:val="FootnoteReference"/>
        </w:rPr>
        <w:footnoteRef/>
      </w:r>
      <w:r>
        <w:t xml:space="preserve"> Cross-references for "and to the": Acts 20:24; Heb 13:9.</w:t>
      </w:r>
    </w:p>
  </w:footnote>
  <w:footnote w:id="11182">
    <w:p>
      <w:pPr>
        <w:pStyle w:val="FootnoteText"/>
      </w:pPr>
      <w:r>
        <w:rPr>
          <w:rStyle w:val="FootnoteReference"/>
        </w:rPr>
        <w:footnoteRef/>
      </w:r>
      <w:r>
        <w:t xml:space="preserve"> Cross-references for "to build": John 15:3; John 17:17; Acts 9:31; 1Cor 3:9-10; Eph 2:20-22; Eph 4:12; Eph 4:16; Col 2:7; Jude 1:20.</w:t>
      </w:r>
    </w:p>
  </w:footnote>
  <w:footnote w:id="11183">
    <w:p>
      <w:pPr>
        <w:pStyle w:val="FootnoteText"/>
      </w:pPr>
      <w:r>
        <w:rPr>
          <w:rStyle w:val="FootnoteReference"/>
        </w:rPr>
        <w:footnoteRef/>
      </w:r>
      <w:r>
        <w:t xml:space="preserve"> Cross-references for "and to give": Jer 3:19; Acts 26:18; Eph 1:18; Col 1:12; Col 3:24; Heb 9:15; 1Pet 1:4-5.</w:t>
      </w:r>
    </w:p>
  </w:footnote>
  <w:footnote w:id="11184">
    <w:p>
      <w:pPr>
        <w:pStyle w:val="FootnoteText"/>
      </w:pPr>
      <w:r>
        <w:rPr>
          <w:rStyle w:val="FootnoteReference"/>
        </w:rPr>
        <w:footnoteRef/>
      </w:r>
      <w:r>
        <w:t xml:space="preserve"> Cross-references for "which are": 1Cor 1:2; 1Cor 6:11; Heb 2:11; Heb 10:14; Jude 1:1.</w:t>
      </w:r>
    </w:p>
  </w:footnote>
  <w:footnote w:id="11185">
    <w:p>
      <w:pPr>
        <w:pStyle w:val="FootnoteText"/>
      </w:pPr>
      <w:r>
        <w:rPr>
          <w:rStyle w:val="FootnoteReference"/>
        </w:rPr>
        <w:footnoteRef/>
      </w:r>
      <w:r>
        <w:t xml:space="preserve"> Cross-references: Num 16:15; 1Sam 12:3-5; 1Cor 9:12; 1Cor 9:15; 1Cor 9:18; 2Cor 7:2; 2Cor 11:9; 2Cor 12:14; 2Cor 12:17; 1Pet 5:2.</w:t>
      </w:r>
    </w:p>
  </w:footnote>
  <w:footnote w:id="11186">
    <w:p>
      <w:pPr>
        <w:pStyle w:val="FootnoteText"/>
      </w:pPr>
      <w:r>
        <w:rPr>
          <w:rStyle w:val="FootnoteReference"/>
        </w:rPr>
        <w:footnoteRef/>
      </w:r>
      <w:r>
        <w:t xml:space="preserve"> Cross-references for "that these": Acts 18:3; 1Cor 4:12; 1Thess 2:9; 2Thess 3:8-9.</w:t>
      </w:r>
    </w:p>
  </w:footnote>
  <w:footnote w:id="11187">
    <w:p>
      <w:pPr>
        <w:pStyle w:val="FootnoteText"/>
      </w:pPr>
      <w:r>
        <w:rPr>
          <w:rStyle w:val="FootnoteReference"/>
        </w:rPr>
        <w:footnoteRef/>
      </w:r>
      <w:r>
        <w:t xml:space="preserve"> Cross-references for "showed": Acts 20:20; Acts 20:27.</w:t>
      </w:r>
    </w:p>
  </w:footnote>
  <w:footnote w:id="11188">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1189">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1190">
    <w:p>
      <w:pPr>
        <w:pStyle w:val="FootnoteText"/>
      </w:pPr>
      <w:r>
        <w:rPr>
          <w:rStyle w:val="FootnoteReference"/>
        </w:rPr>
        <w:footnoteRef/>
      </w:r>
      <w:r>
        <w:t xml:space="preserve"> Cross-references for "he kneeled": 2Chr 6:13; Dan 6:10; Luke 22:41; Acts 7:60; Acts 21:5; Eph 3:14; Phil 4:6.</w:t>
      </w:r>
    </w:p>
  </w:footnote>
  <w:footnote w:id="11191">
    <w:p>
      <w:pPr>
        <w:pStyle w:val="FootnoteText"/>
      </w:pPr>
      <w:r>
        <w:rPr>
          <w:rStyle w:val="FootnoteReference"/>
        </w:rPr>
        <w:footnoteRef/>
      </w:r>
      <w:r>
        <w:t xml:space="preserve"> Cross-references for "wept": 1Sam 20:41; 2Sam 15:30; 2Kgs 20:3; Ezra 10:1; Job 2:12; Ps 126:5; 2Tim 1:4; Rev 7:17; Rev 21:4.</w:t>
      </w:r>
    </w:p>
  </w:footnote>
  <w:footnote w:id="11192">
    <w:p>
      <w:pPr>
        <w:pStyle w:val="FootnoteText"/>
      </w:pPr>
      <w:r>
        <w:rPr>
          <w:rStyle w:val="FootnoteReference"/>
        </w:rPr>
        <w:footnoteRef/>
      </w:r>
      <w:r>
        <w:t xml:space="preserve"> Cross-references for "fell": Gen 45:14; Gen 46:29.</w:t>
      </w:r>
    </w:p>
  </w:footnote>
  <w:footnote w:id="11193">
    <w:p>
      <w:pPr>
        <w:pStyle w:val="FootnoteText"/>
      </w:pPr>
      <w:r>
        <w:rPr>
          <w:rStyle w:val="FootnoteReference"/>
        </w:rPr>
        <w:footnoteRef/>
      </w:r>
      <w:r>
        <w:t xml:space="preserve"> Cross-references for "kissed": Rom 16:16; 1Cor 16:20; 2Cor 13:12; 1Thess 5:26.</w:t>
      </w:r>
    </w:p>
  </w:footnote>
  <w:footnote w:id="11194">
    <w:p>
      <w:pPr>
        <w:pStyle w:val="FootnoteText"/>
      </w:pPr>
      <w:r>
        <w:rPr>
          <w:rStyle w:val="FootnoteReference"/>
        </w:rPr>
        <w:footnoteRef/>
      </w:r>
      <w:r>
        <w:t xml:space="preserve"> Cross-references for "that": Acts 20:25.</w:t>
      </w:r>
    </w:p>
  </w:footnote>
  <w:footnote w:id="11195">
    <w:p>
      <w:pPr>
        <w:pStyle w:val="FootnoteText"/>
      </w:pPr>
      <w:r>
        <w:rPr>
          <w:rStyle w:val="FootnoteReference"/>
        </w:rPr>
        <w:footnoteRef/>
      </w:r>
      <w:r>
        <w:t xml:space="preserve"> Cross-references: Acts 15:3; Acts 21:5; Acts 21:16; 1Cor 16:11.</w:t>
      </w:r>
    </w:p>
  </w:footnote>
  <w:footnote w:id="11196">
    <w:p>
      <w:pPr>
        <w:pStyle w:val="FootnoteText"/>
      </w:pPr>
      <w:r>
        <w:rPr>
          <w:rStyle w:val="FootnoteReference"/>
        </w:rPr>
        <w:footnoteRef/>
      </w:r>
      <w:r>
        <w:t xml:space="preserve"> Cross-references for "we were": 1Sam 20:41-42; Acts 20:37-38; 1Thess 2:17.</w:t>
      </w:r>
    </w:p>
  </w:footnote>
  <w:footnote w:id="11197">
    <w:p>
      <w:pPr>
        <w:pStyle w:val="FootnoteText"/>
      </w:pPr>
      <w:r>
        <w:rPr>
          <w:rStyle w:val="FootnoteReference"/>
        </w:rPr>
        <w:footnoteRef/>
      </w:r>
      <w:r>
        <w:t xml:space="preserve"> Cross-references for "and had": Luke 5:4; Luke 8:22; Acts 27:2; Acts 27:4.</w:t>
      </w:r>
    </w:p>
  </w:footnote>
  <w:footnote w:id="11198">
    <w:p>
      <w:pPr>
        <w:pStyle w:val="FootnoteText"/>
      </w:pPr>
      <w:r>
        <w:rPr>
          <w:rStyle w:val="FootnoteReference"/>
        </w:rPr>
        <w:footnoteRef/>
      </w:r>
      <w:r>
        <w:t xml:space="preserve"> Place name: Cos. Place-name meaning: Coos — top, summit. Standard English equivalent: Coos. Source form: Cos. Greek form: ως.</w:t>
      </w:r>
    </w:p>
  </w:footnote>
  <w:footnote w:id="11199">
    <w:p>
      <w:pPr>
        <w:pStyle w:val="FootnoteText"/>
      </w:pPr>
      <w:r>
        <w:rPr>
          <w:rStyle w:val="FootnoteReference"/>
        </w:rPr>
        <w:footnoteRef/>
      </w:r>
      <w:r>
        <w:t xml:space="preserve"> Place name: Rhodes. Place-name meaning: Rhodes — rose island; rose. Source form: Rhodes. Greek form: ροδον.</w:t>
      </w:r>
    </w:p>
  </w:footnote>
  <w:footnote w:id="11200">
    <w:p>
      <w:pPr>
        <w:pStyle w:val="FootnoteText"/>
      </w:pPr>
      <w:r>
        <w:rPr>
          <w:rStyle w:val="FootnoteReference"/>
        </w:rPr>
        <w:footnoteRef/>
      </w:r>
      <w:r>
        <w:t xml:space="preserve"> Place name: Patara. Place-name meaning: Patara — trodden under foot. Source form: Patara. Greek form: παταρα.</w:t>
      </w:r>
    </w:p>
  </w:footnote>
  <w:footnote w:id="11201">
    <w:p>
      <w:pPr>
        <w:pStyle w:val="FootnoteText"/>
      </w:pPr>
      <w:r>
        <w:rPr>
          <w:rStyle w:val="FootnoteReference"/>
        </w:rPr>
        <w:footnoteRef/>
      </w:r>
      <w:r>
        <w:t xml:space="preserve"> Cross-references for "finding": Jonah 1:3; Acts 27:6.</w:t>
      </w:r>
    </w:p>
  </w:footnote>
  <w:footnote w:id="11202">
    <w:p>
      <w:pPr>
        <w:pStyle w:val="FootnoteText"/>
      </w:pPr>
      <w:r>
        <w:rPr>
          <w:rStyle w:val="FootnoteReference"/>
        </w:rPr>
        <w:footnoteRef/>
      </w:r>
      <w:r>
        <w:t xml:space="preserve"> Cross-references for "Phenicia": Acts 15:3.</w:t>
      </w:r>
    </w:p>
  </w:footnote>
  <w:footnote w:id="11203">
    <w:p>
      <w:pPr>
        <w:pStyle w:val="FootnoteText"/>
      </w:pPr>
      <w:r>
        <w:rPr>
          <w:rStyle w:val="FootnoteReference"/>
        </w:rPr>
        <w:footnoteRef/>
      </w:r>
      <w:r>
        <w:t xml:space="preserve"> Place name: Cyprus. Place-name meaning: Cyprus — fair; fairness. Source form: Cyprus. Greek form: κυπριος.</w:t>
      </w:r>
    </w:p>
  </w:footnote>
  <w:footnote w:id="11204">
    <w:p>
      <w:pPr>
        <w:pStyle w:val="FootnoteText"/>
      </w:pPr>
      <w:r>
        <w:rPr>
          <w:rStyle w:val="FootnoteReference"/>
        </w:rPr>
        <w:footnoteRef/>
      </w:r>
      <w:r>
        <w:t xml:space="preserve"> Place name: Syria. Place-name meaning: Syria — Aram/Syria; highland. Source form: Syria. Greek form: συριαν.</w:t>
      </w:r>
    </w:p>
  </w:footnote>
  <w:footnote w:id="11205">
    <w:p>
      <w:pPr>
        <w:pStyle w:val="FootnoteText"/>
      </w:pPr>
      <w:r>
        <w:rPr>
          <w:rStyle w:val="FootnoteReference"/>
        </w:rPr>
        <w:footnoteRef/>
      </w:r>
      <w:r>
        <w:t xml:space="preserve"> Place name: Tyre. Place-name meaning: Tyre — strength; rock; sharp. Source form: Tyre. Greek form: τυρω.</w:t>
      </w:r>
    </w:p>
  </w:footnote>
  <w:footnote w:id="11206">
    <w:p>
      <w:pPr>
        <w:pStyle w:val="FootnoteText"/>
      </w:pPr>
      <w:r>
        <w:rPr>
          <w:rStyle w:val="FootnoteReference"/>
        </w:rPr>
        <w:footnoteRef/>
      </w:r>
      <w:r>
        <w:t xml:space="preserve"> Cross-references for "Cyprus": Acts 4:36; Acts 11:19; Acts 13:4; Acts 15:39; Acts 21:16; Acts 27:4.</w:t>
      </w:r>
    </w:p>
  </w:footnote>
  <w:footnote w:id="11207">
    <w:p>
      <w:pPr>
        <w:pStyle w:val="FootnoteText"/>
      </w:pPr>
      <w:r>
        <w:rPr>
          <w:rStyle w:val="FootnoteReference"/>
        </w:rPr>
        <w:footnoteRef/>
      </w:r>
      <w:r>
        <w:t xml:space="preserve"> Cross-references for "Syria": Judg 10:6; 2Sam 8:6; Isa 7:2; Matt 4:24; Luke 2:2; Acts 15:23; Acts 15:41; Acts 18:18.</w:t>
      </w:r>
    </w:p>
  </w:footnote>
  <w:footnote w:id="11208">
    <w:p>
      <w:pPr>
        <w:pStyle w:val="FootnoteText"/>
      </w:pPr>
      <w:r>
        <w:rPr>
          <w:rStyle w:val="FootnoteReference"/>
        </w:rPr>
        <w:footnoteRef/>
      </w:r>
      <w:r>
        <w:t xml:space="preserve"> Cross-references for "Tyre": Ps 45:12; Ps 87:4; Isa 23:17-18; Matt 11:21; Luke 10:13; Acts 12:20.</w:t>
      </w:r>
    </w:p>
  </w:footnote>
  <w:footnote w:id="11209">
    <w:p>
      <w:pPr>
        <w:pStyle w:val="FootnoteText"/>
      </w:pPr>
      <w:r>
        <w:rPr>
          <w:rStyle w:val="FootnoteReference"/>
        </w:rPr>
        <w:footnoteRef/>
      </w:r>
      <w:r>
        <w:t xml:space="preserve"> Cross-references for "finding": Matt 10:11; Acts 19:1; 2Tim 1:17.</w:t>
      </w:r>
    </w:p>
  </w:footnote>
  <w:footnote w:id="11210">
    <w:p>
      <w:pPr>
        <w:pStyle w:val="FootnoteText"/>
      </w:pPr>
      <w:r>
        <w:rPr>
          <w:rStyle w:val="FootnoteReference"/>
        </w:rPr>
        <w:footnoteRef/>
      </w:r>
      <w:r>
        <w:t xml:space="preserve"> Cross-references for "said": Acts 20:22; Acts 21:10-12.</w:t>
      </w:r>
    </w:p>
  </w:footnote>
  <w:footnote w:id="11211">
    <w:p>
      <w:pPr>
        <w:pStyle w:val="FootnoteText"/>
      </w:pPr>
      <w:r>
        <w:rPr>
          <w:rStyle w:val="FootnoteReference"/>
        </w:rPr>
        <w:footnoteRef/>
      </w:r>
      <w:r>
        <w:t xml:space="preserve"> Name meaning: Paul (Paulus) — Small; humble. Changed from Saul to Paul, the humble apostle to the Gentiles.</w:t>
      </w:r>
    </w:p>
  </w:footnote>
  <w:footnote w:id="11212">
    <w:p>
      <w:pPr>
        <w:pStyle w:val="FootnoteText"/>
      </w:pPr>
      <w:r>
        <w:rPr>
          <w:rStyle w:val="FootnoteReference"/>
        </w:rPr>
        <w:footnoteRef/>
      </w:r>
      <w:r>
        <w:t xml:space="preserve"> Place name: Jerusalem. Place-name meaning: Jerusalem — vision of peace. Source form: Jerusalem. Greek form: ιεροσολυμα.</w:t>
      </w:r>
    </w:p>
  </w:footnote>
  <w:footnote w:id="11213">
    <w:p>
      <w:pPr>
        <w:pStyle w:val="FootnoteText"/>
      </w:pPr>
      <w:r>
        <w:rPr>
          <w:rStyle w:val="FootnoteReference"/>
        </w:rPr>
        <w:footnoteRef/>
      </w:r>
      <w:r>
        <w:t xml:space="preserve"> Cross-references: Acts 20:6-7; Acts 28:14; Rev 1:10.</w:t>
      </w:r>
    </w:p>
  </w:footnote>
  <w:footnote w:id="11214">
    <w:p>
      <w:pPr>
        <w:pStyle w:val="FootnoteText"/>
      </w:pPr>
      <w:r>
        <w:rPr>
          <w:rStyle w:val="FootnoteReference"/>
        </w:rPr>
        <w:footnoteRef/>
      </w:r>
      <w:r>
        <w:t xml:space="preserve"> Cross-references for "and they": Acts 15:3; Acts 17:10; Acts 20:38.</w:t>
      </w:r>
    </w:p>
  </w:footnote>
  <w:footnote w:id="11215">
    <w:p>
      <w:pPr>
        <w:pStyle w:val="FootnoteText"/>
      </w:pPr>
      <w:r>
        <w:rPr>
          <w:rStyle w:val="FootnoteReference"/>
        </w:rPr>
        <w:footnoteRef/>
      </w:r>
      <w:r>
        <w:t xml:space="preserve"> Cross-references for "with": Deut 29:11-12; Josh 24:15; 2Chr 20:13; Neh 12:43; Matt 14:21.</w:t>
      </w:r>
    </w:p>
  </w:footnote>
  <w:footnote w:id="11216">
    <w:p>
      <w:pPr>
        <w:pStyle w:val="FootnoteText"/>
      </w:pPr>
      <w:r>
        <w:rPr>
          <w:rStyle w:val="FootnoteReference"/>
        </w:rPr>
        <w:footnoteRef/>
      </w:r>
      <w:r>
        <w:t xml:space="preserve"> Cross-references for "we kneeled": 1Kgs 8:54; Ps 95:6; Mark 1:40; Acts 9:40; Acts 20:36.</w:t>
      </w:r>
    </w:p>
  </w:footnote>
  <w:footnote w:id="11217">
    <w:p>
      <w:pPr>
        <w:pStyle w:val="FootnoteText"/>
      </w:pPr>
      <w:r>
        <w:rPr>
          <w:rStyle w:val="FootnoteReference"/>
        </w:rPr>
        <w:footnoteRef/>
      </w:r>
      <w:r>
        <w:t xml:space="preserve"> Cross-references for "taken": 2Cor 2:13.</w:t>
      </w:r>
    </w:p>
  </w:footnote>
  <w:footnote w:id="11218">
    <w:p>
      <w:pPr>
        <w:pStyle w:val="FootnoteText"/>
      </w:pPr>
      <w:r>
        <w:rPr>
          <w:rStyle w:val="FootnoteReference"/>
        </w:rPr>
        <w:footnoteRef/>
      </w:r>
      <w:r>
        <w:t xml:space="preserve"> Cross-references: John 1:11; John 7:53; John 16:32; John 19:27.</w:t>
      </w:r>
    </w:p>
  </w:footnote>
  <w:footnote w:id="11219">
    <w:p>
      <w:pPr>
        <w:pStyle w:val="FootnoteText"/>
      </w:pPr>
      <w:r>
        <w:rPr>
          <w:rStyle w:val="FootnoteReference"/>
        </w:rPr>
        <w:footnoteRef/>
      </w:r>
      <w:r>
        <w:t xml:space="preserve"> Cross-references for "and saluted": 1Sam 10:4; 1Sam 13:10; Matt 5:47; Acts 18:22; Acts 21:19; Acts 25:13; Heb 13:24.</w:t>
      </w:r>
    </w:p>
  </w:footnote>
  <w:footnote w:id="11220">
    <w:p>
      <w:pPr>
        <w:pStyle w:val="FootnoteText"/>
      </w:pPr>
      <w:r>
        <w:rPr>
          <w:rStyle w:val="FootnoteReference"/>
        </w:rPr>
        <w:footnoteRef/>
      </w:r>
      <w:r>
        <w:t xml:space="preserve"> Cross-references for "abode": Acts 21:10; Acts 28:12.</w:t>
      </w:r>
    </w:p>
  </w:footnote>
  <w:footnote w:id="11221">
    <w:p>
      <w:pPr>
        <w:pStyle w:val="FootnoteText"/>
      </w:pPr>
      <w:r>
        <w:rPr>
          <w:rStyle w:val="FootnoteReference"/>
        </w:rPr>
        <w:footnoteRef/>
      </w:r>
      <w:r>
        <w:t xml:space="preserve"> Place name: Caesarea. Place-name meaning: Caesarea — city of Caesar. Source form: Caesarea. Greek form: καισαρειας.</w:t>
      </w:r>
    </w:p>
  </w:footnote>
  <w:footnote w:id="11222">
    <w:p>
      <w:pPr>
        <w:pStyle w:val="FootnoteText"/>
      </w:pPr>
      <w:r>
        <w:rPr>
          <w:rStyle w:val="FootnoteReference"/>
        </w:rPr>
        <w:footnoteRef/>
      </w:r>
      <w:r>
        <w:t xml:space="preserve"> Name meaning: Philip (Philippos) — Lover of horses. Brought people to Jesus.</w:t>
      </w:r>
    </w:p>
  </w:footnote>
  <w:footnote w:id="11223">
    <w:p>
      <w:pPr>
        <w:pStyle w:val="FootnoteText"/>
      </w:pPr>
      <w:r>
        <w:rPr>
          <w:rStyle w:val="FootnoteReference"/>
        </w:rPr>
        <w:footnoteRef/>
      </w:r>
      <w:r>
        <w:t xml:space="preserve"> Cross-references for "the evangelist": Eph 4:11; 2Tim 4:5.</w:t>
      </w:r>
    </w:p>
  </w:footnote>
  <w:footnote w:id="11224">
    <w:p>
      <w:pPr>
        <w:pStyle w:val="FootnoteText"/>
      </w:pPr>
      <w:r>
        <w:rPr>
          <w:rStyle w:val="FootnoteReference"/>
        </w:rPr>
        <w:footnoteRef/>
      </w:r>
      <w:r>
        <w:t xml:space="preserve"> Cross-references for "we that": Acts 16:10; Acts 16:13; Acts 16:16; Acts 20:6; Acts 20:13; Acts 27:1; Acts 28:11; Acts 28:16.</w:t>
      </w:r>
    </w:p>
  </w:footnote>
  <w:footnote w:id="11225">
    <w:p>
      <w:pPr>
        <w:pStyle w:val="FootnoteText"/>
      </w:pPr>
      <w:r>
        <w:rPr>
          <w:rStyle w:val="FootnoteReference"/>
        </w:rPr>
        <w:footnoteRef/>
      </w:r>
      <w:r>
        <w:t xml:space="preserve"> Cross-references for "Caesarea": Acts 8:40; Acts 9:30; Acts 10:1; Acts 18:22; Acts 23:23.</w:t>
      </w:r>
    </w:p>
  </w:footnote>
  <w:footnote w:id="11226">
    <w:p>
      <w:pPr>
        <w:pStyle w:val="FootnoteText"/>
      </w:pPr>
      <w:r>
        <w:rPr>
          <w:rStyle w:val="FootnoteReference"/>
        </w:rPr>
        <w:footnoteRef/>
      </w:r>
      <w:r>
        <w:t xml:space="preserve"> Cross-references for "Philip": Acts 6:5; Acts 8:5-13; Acts 8:26-40.</w:t>
      </w:r>
    </w:p>
  </w:footnote>
  <w:footnote w:id="11227">
    <w:p>
      <w:pPr>
        <w:pStyle w:val="FootnoteText"/>
      </w:pPr>
      <w:r>
        <w:rPr>
          <w:rStyle w:val="FootnoteReference"/>
        </w:rPr>
        <w:footnoteRef/>
      </w:r>
      <w:r>
        <w:t xml:space="preserve"> Cross-references for "virgins": 1Cor 7:25-34; 1Cor 7:38.</w:t>
      </w:r>
    </w:p>
  </w:footnote>
  <w:footnote w:id="11228">
    <w:p>
      <w:pPr>
        <w:pStyle w:val="FootnoteText"/>
      </w:pPr>
      <w:r>
        <w:rPr>
          <w:rStyle w:val="FootnoteReference"/>
        </w:rPr>
        <w:footnoteRef/>
      </w:r>
      <w:r>
        <w:t xml:space="preserve"> Cross-references for "which": Exod 15:20; Judg 4:4; 2Kgs 22:14; Neh 6:14; Joel 2:28; Acts 2:17; 1Cor 11:4-5; Rev 2:20.</w:t>
      </w:r>
    </w:p>
  </w:footnote>
  <w:footnote w:id="1122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230">
    <w:p>
      <w:pPr>
        <w:pStyle w:val="FootnoteText"/>
      </w:pPr>
      <w:r>
        <w:rPr>
          <w:rStyle w:val="FootnoteReference"/>
        </w:rPr>
        <w:footnoteRef/>
      </w:r>
      <w:r>
        <w:t xml:space="preserve"> Personal name: Agabus. Personal-name meaning: Agabus — a locust; the father's joy or feast. Source form: Agabus.</w:t>
      </w:r>
    </w:p>
  </w:footnote>
  <w:footnote w:id="11231">
    <w:p>
      <w:pPr>
        <w:pStyle w:val="FootnoteText"/>
      </w:pPr>
      <w:r>
        <w:rPr>
          <w:rStyle w:val="FootnoteReference"/>
        </w:rPr>
        <w:footnoteRef/>
      </w:r>
      <w:r>
        <w:t xml:space="preserve"> Cross-references: Acts 20:16; Acts 21:4; Acts 21:7.</w:t>
      </w:r>
    </w:p>
  </w:footnote>
  <w:footnote w:id="11232">
    <w:p>
      <w:pPr>
        <w:pStyle w:val="FootnoteText"/>
      </w:pPr>
      <w:r>
        <w:rPr>
          <w:rStyle w:val="FootnoteReference"/>
        </w:rPr>
        <w:footnoteRef/>
      </w:r>
      <w:r>
        <w:t xml:space="preserve"> Cross-references for "Agabus": Acts 11:28.</w:t>
      </w:r>
    </w:p>
  </w:footnote>
  <w:footnote w:id="11233">
    <w:p>
      <w:pPr>
        <w:pStyle w:val="FootnoteText"/>
      </w:pPr>
      <w:r>
        <w:rPr>
          <w:rStyle w:val="FootnoteReference"/>
        </w:rPr>
        <w:footnoteRef/>
      </w:r>
      <w:r>
        <w:t xml:space="preserve"> Cross-references for "he took": 1Sam 15:27-28; 1Kgs 11:29-31; 2Kgs 13:15-19; Jer 13:1-11; Jer 19:10-11; Ezek 24:19-25; Hos 12:10.</w:t>
      </w:r>
    </w:p>
  </w:footnote>
  <w:footnote w:id="11234">
    <w:p>
      <w:pPr>
        <w:pStyle w:val="FootnoteText"/>
      </w:pPr>
      <w:r>
        <w:rPr>
          <w:rStyle w:val="FootnoteReference"/>
        </w:rPr>
        <w:footnoteRef/>
      </w:r>
      <w:r>
        <w:t xml:space="preserve"> Cross-references for "Thus": Acts 13:2; Acts 16:6; Acts 20:23; Acts 28:25; Heb 3:7; 1Pet 1:12.</w:t>
      </w:r>
    </w:p>
  </w:footnote>
  <w:footnote w:id="11235">
    <w:p>
      <w:pPr>
        <w:pStyle w:val="FootnoteText"/>
      </w:pPr>
      <w:r>
        <w:rPr>
          <w:rStyle w:val="FootnoteReference"/>
        </w:rPr>
        <w:footnoteRef/>
      </w:r>
      <w:r>
        <w:t xml:space="preserve"> Cross-references for "So shall": Acts 21:33; Acts 22:25; Acts 24:27; Acts 26:29; Acts 28:20; Eph 3:1; Eph 4:1; Eph 6:20; 2Tim 2:9; Heb 10:34.</w:t>
      </w:r>
    </w:p>
  </w:footnote>
  <w:footnote w:id="11236">
    <w:p>
      <w:pPr>
        <w:pStyle w:val="FootnoteText"/>
      </w:pPr>
      <w:r>
        <w:rPr>
          <w:rStyle w:val="FootnoteReference"/>
        </w:rPr>
        <w:footnoteRef/>
      </w:r>
      <w:r>
        <w:t xml:space="preserve"> People-name: Jews. People-name meaning: Jews — People of Judah; Judeans. Source form: Jews.</w:t>
      </w:r>
    </w:p>
  </w:footnote>
  <w:footnote w:id="11237">
    <w:p>
      <w:pPr>
        <w:pStyle w:val="FootnoteText"/>
      </w:pPr>
      <w:r>
        <w:rPr>
          <w:rStyle w:val="FootnoteReference"/>
        </w:rPr>
        <w:footnoteRef/>
      </w:r>
      <w:r>
        <w:t xml:space="preserve"> Cross-references for "and shall": Matt 20:18-19; Matt 27:1-2; Acts 28:17.</w:t>
      </w:r>
    </w:p>
  </w:footnote>
  <w:footnote w:id="11238">
    <w:p>
      <w:pPr>
        <w:pStyle w:val="FootnoteText"/>
      </w:pPr>
      <w:r>
        <w:rPr>
          <w:rStyle w:val="FootnoteReference"/>
        </w:rPr>
        <w:footnoteRef/>
      </w:r>
      <w:r>
        <w:t xml:space="preserve"> Cross-references for "besought": Matt 16:21-23; Acts 20:22; Acts 21:4.</w:t>
      </w:r>
    </w:p>
  </w:footnote>
  <w:footnote w:id="11239">
    <w:p>
      <w:pPr>
        <w:pStyle w:val="FootnoteText"/>
      </w:pPr>
      <w:r>
        <w:rPr>
          <w:rStyle w:val="FootnoteReference"/>
        </w:rPr>
        <w:footnoteRef/>
      </w:r>
      <w:r>
        <w:t xml:space="preserve"> Cross-references for "What": 1Sam 15:14; Isa 3:15; Ezek 18:2; Jonah 1:6.</w:t>
      </w:r>
    </w:p>
  </w:footnote>
  <w:footnote w:id="11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241">
    <w:p>
      <w:pPr>
        <w:pStyle w:val="FootnoteText"/>
      </w:pPr>
      <w:r>
        <w:rPr>
          <w:rStyle w:val="FootnoteReference"/>
        </w:rPr>
        <w:footnoteRef/>
      </w:r>
      <w:r>
        <w:t xml:space="preserve"> Name meaning: Jesus (Yeshua) — Yahweh saves. He will save His people from their sins.</w:t>
      </w:r>
    </w:p>
  </w:footnote>
  <w:footnote w:id="11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243">
    <w:p>
      <w:pPr>
        <w:pStyle w:val="FootnoteText"/>
      </w:pPr>
      <w:r>
        <w:rPr>
          <w:rStyle w:val="FootnoteReference"/>
        </w:rPr>
        <w:footnoteRef/>
      </w:r>
      <w:r>
        <w:t xml:space="preserve"> Cross-references for "to weep": 1Sam 1:8; Acts 20:37; Phil 2:26; 2Tim 1:4.</w:t>
      </w:r>
    </w:p>
  </w:footnote>
  <w:footnote w:id="11244">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1245">
    <w:p>
      <w:pPr>
        <w:pStyle w:val="FootnoteText"/>
      </w:pPr>
      <w:r>
        <w:rPr>
          <w:rStyle w:val="FootnoteReference"/>
        </w:rPr>
        <w:footnoteRef/>
      </w:r>
      <w:r>
        <w:t xml:space="preserve"> Cross-references for "The will": Gen 43:14; 1Sam 3:18; 2Sam 15:25-26; 2Kgs 20:19; Matt 6:10; Matt 26:39; Matt 26:42; Luke 11:2; Luke 22:42.</w:t>
      </w:r>
    </w:p>
  </w:footnote>
  <w:footnote w:id="11246">
    <w:p>
      <w:pPr>
        <w:pStyle w:val="FootnoteText"/>
      </w:pPr>
      <w:r>
        <w:rPr>
          <w:rStyle w:val="FootnoteReference"/>
        </w:rPr>
        <w:footnoteRef/>
      </w:r>
      <w:r>
        <w:t xml:space="preserve"> Cross-references for "and went": Acts 18:22; Acts 25:1; Acts 25:6; Acts 25:9.</w:t>
      </w:r>
    </w:p>
  </w:footnote>
  <w:footnote w:id="11247">
    <w:p>
      <w:pPr>
        <w:pStyle w:val="FootnoteText"/>
      </w:pPr>
      <w:r>
        <w:rPr>
          <w:rStyle w:val="FootnoteReference"/>
        </w:rPr>
        <w:footnoteRef/>
      </w:r>
      <w:r>
        <w:t xml:space="preserve"> Cross-references for "of the": Acts 10:24; Acts 10:48; Acts 21:8.</w:t>
      </w:r>
    </w:p>
  </w:footnote>
  <w:footnote w:id="11248">
    <w:p>
      <w:pPr>
        <w:pStyle w:val="FootnoteText"/>
      </w:pPr>
      <w:r>
        <w:rPr>
          <w:rStyle w:val="FootnoteReference"/>
        </w:rPr>
        <w:footnoteRef/>
      </w:r>
      <w:r>
        <w:t xml:space="preserve"> Personal name: Mnason. Personal-name meaning: Mnason — a diligent seeker; an exhorter. Source form: Mnason.</w:t>
      </w:r>
    </w:p>
  </w:footnote>
  <w:footnote w:id="11249">
    <w:p>
      <w:pPr>
        <w:pStyle w:val="FootnoteText"/>
      </w:pPr>
      <w:r>
        <w:rPr>
          <w:rStyle w:val="FootnoteReference"/>
        </w:rPr>
        <w:footnoteRef/>
      </w:r>
      <w:r>
        <w:t xml:space="preserve"> Cross-references for "Cyprus": Acts 11:19; Acts 15:39; Acts 21:3.</w:t>
      </w:r>
    </w:p>
  </w:footnote>
  <w:footnote w:id="11250">
    <w:p>
      <w:pPr>
        <w:pStyle w:val="FootnoteText"/>
      </w:pPr>
      <w:r>
        <w:rPr>
          <w:rStyle w:val="FootnoteReference"/>
        </w:rPr>
        <w:footnoteRef/>
      </w:r>
      <w:r>
        <w:t xml:space="preserve"> Cross-references for "an old": Ps 71:17-18; Ps 92:14; Prov 16:31; Rom 16:7; Phlm 1:9; 1John 2:13-14.</w:t>
      </w:r>
    </w:p>
  </w:footnote>
  <w:footnote w:id="11251">
    <w:p>
      <w:pPr>
        <w:pStyle w:val="FootnoteText"/>
      </w:pPr>
      <w:r>
        <w:rPr>
          <w:rStyle w:val="FootnoteReference"/>
        </w:rPr>
        <w:footnoteRef/>
      </w:r>
      <w:r>
        <w:t xml:space="preserve"> Cross-references for "the brethren": Acts 15:4; Rom 15:7; Heb 13:1-2; 3John 1:7-8.</w:t>
      </w:r>
    </w:p>
  </w:footnote>
  <w:footnote w:id="11252">
    <w:p>
      <w:pPr>
        <w:pStyle w:val="FootnoteText"/>
      </w:pPr>
      <w:r>
        <w:rPr>
          <w:rStyle w:val="FootnoteReference"/>
        </w:rPr>
        <w:footnoteRef/>
      </w:r>
      <w:r>
        <w:t xml:space="preserve"> Name meaning: James (Yaaqov) — Supplanter. One of the sons of thunder; later a pillar of the Church.</w:t>
      </w:r>
    </w:p>
  </w:footnote>
  <w:footnote w:id="11253">
    <w:p>
      <w:pPr>
        <w:pStyle w:val="FootnoteText"/>
      </w:pPr>
      <w:r>
        <w:rPr>
          <w:rStyle w:val="FootnoteReference"/>
        </w:rPr>
        <w:footnoteRef/>
      </w:r>
      <w:r>
        <w:t xml:space="preserve"> Cross-references for "unto": Matt 10:2; Acts 15:13; Gal 1:19; Gal 2:9; Jas 1:1.</w:t>
      </w:r>
    </w:p>
  </w:footnote>
  <w:footnote w:id="11254">
    <w:p>
      <w:pPr>
        <w:pStyle w:val="FootnoteText"/>
      </w:pPr>
      <w:r>
        <w:rPr>
          <w:rStyle w:val="FootnoteReference"/>
        </w:rPr>
        <w:footnoteRef/>
      </w:r>
      <w:r>
        <w:t xml:space="preserve"> Cross-references: Acts 15:2; Acts 15:6; Acts 15:23; Acts 20:17.</w:t>
      </w:r>
    </w:p>
  </w:footnote>
  <w:footnote w:id="11255">
    <w:p>
      <w:pPr>
        <w:pStyle w:val="FootnoteText"/>
      </w:pPr>
      <w:r>
        <w:rPr>
          <w:rStyle w:val="FootnoteReference"/>
        </w:rPr>
        <w:footnoteRef/>
      </w:r>
      <w:r>
        <w:t xml:space="preserve"> Cross-references for "he declared": Acts 11:4-18; Acts 14:27; Acts 15:4; Acts 15:12; Rom 15:18-19; 1Cor 3:5-9; 1Cor 15:10; 2Cor 6:1; Col 1:29.</w:t>
      </w:r>
    </w:p>
  </w:footnote>
  <w:footnote w:id="112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59">
    <w:p>
      <w:pPr>
        <w:pStyle w:val="FootnoteText"/>
      </w:pPr>
      <w:r>
        <w:rPr>
          <w:rStyle w:val="FootnoteReference"/>
        </w:rPr>
        <w:footnoteRef/>
      </w:r>
      <w:r>
        <w:t xml:space="preserve"> Cross-references: Acts 1:17; Acts 20:24; 2Cor 12:12.</w:t>
      </w:r>
    </w:p>
  </w:footnote>
  <w:footnote w:id="11260">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1261">
    <w:p>
      <w:pPr>
        <w:pStyle w:val="FootnoteText"/>
      </w:pPr>
      <w:r>
        <w:rPr>
          <w:rStyle w:val="FootnoteReference"/>
        </w:rPr>
        <w:footnoteRef/>
      </w:r>
      <w:r>
        <w:t xml:space="preserve"> Cross-references for "thousands": Luke 12:1.</w:t>
      </w:r>
    </w:p>
  </w:footnote>
  <w:footnote w:id="11262">
    <w:p>
      <w:pPr>
        <w:pStyle w:val="FootnoteText"/>
      </w:pPr>
      <w:r>
        <w:rPr>
          <w:rStyle w:val="FootnoteReference"/>
        </w:rPr>
        <w:footnoteRef/>
      </w:r>
      <w:r>
        <w:t xml:space="preserve"> Cross-references for "and they": Acts 15:1; Acts 15:5; Acts 15:24; Acts 22:3; Rom 10:2; Gal 1:14.</w:t>
      </w:r>
    </w:p>
  </w:footnote>
  <w:footnote w:id="11263">
    <w:p>
      <w:pPr>
        <w:pStyle w:val="FootnoteText"/>
      </w:pPr>
      <w:r>
        <w:rPr>
          <w:rStyle w:val="FootnoteReference"/>
        </w:rPr>
        <w:footnoteRef/>
      </w:r>
      <w:r>
        <w:t xml:space="preserve"> Cross-references: Matt 13:31-33; John 12:24; Acts 2:41; Acts 4:4; Acts 6:7.</w:t>
      </w:r>
    </w:p>
  </w:footnote>
  <w:footnote w:id="11264">
    <w:p>
      <w:pPr>
        <w:pStyle w:val="FootnoteText"/>
      </w:pPr>
      <w:r>
        <w:rPr>
          <w:rStyle w:val="FootnoteReference"/>
        </w:rPr>
        <w:footnoteRef/>
      </w:r>
      <w:r>
        <w:t xml:space="preserve"> Personal name: Moses. Personal-name meaning: Moses — Drawn out. Source form: Moses.</w:t>
      </w:r>
    </w:p>
  </w:footnote>
  <w:footnote w:id="11265">
    <w:p>
      <w:pPr>
        <w:pStyle w:val="FootnoteText"/>
      </w:pPr>
      <w:r>
        <w:rPr>
          <w:rStyle w:val="FootnoteReference"/>
        </w:rPr>
        <w:footnoteRef/>
      </w:r>
      <w:r>
        <w:t xml:space="preserve"> Cross-references for "that thou": Acts 6:13-14; Acts 16:3; Acts 28:17; Rom 14:1-6; 1Cor 9:19-21; Gal 5:1-6; Gal 6:12-15.</w:t>
      </w:r>
    </w:p>
  </w:footnote>
  <w:footnote w:id="11266">
    <w:p>
      <w:pPr>
        <w:pStyle w:val="FootnoteText"/>
      </w:pPr>
      <w:r>
        <w:rPr>
          <w:rStyle w:val="FootnoteReference"/>
        </w:rPr>
        <w:footnoteRef/>
      </w:r>
      <w:r>
        <w:t xml:space="preserve"> Cross-references for "the multitude": Acts 15:12; Acts 15:22; Acts 19:32.</w:t>
      </w:r>
    </w:p>
  </w:footnote>
  <w:footnote w:id="11267">
    <w:p>
      <w:pPr>
        <w:pStyle w:val="FootnoteText"/>
      </w:pPr>
      <w:r>
        <w:rPr>
          <w:rStyle w:val="FootnoteReference"/>
        </w:rPr>
        <w:footnoteRef/>
      </w:r>
      <w:r>
        <w:t xml:space="preserve"> Cross-references for "We have": Num 6:2-7; Acts 18:18.</w:t>
      </w:r>
    </w:p>
  </w:footnote>
  <w:footnote w:id="11268">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1269">
    <w:p>
      <w:pPr>
        <w:pStyle w:val="FootnoteText"/>
      </w:pPr>
      <w:r>
        <w:rPr>
          <w:rStyle w:val="FootnoteReference"/>
        </w:rPr>
        <w:footnoteRef/>
      </w:r>
      <w:r>
        <w:t xml:space="preserve"> Cross-references for "that they": Num 6:5; Num 6:9; Num 6:13; Num 6:18; Judg 13:5; Judg 16:17-19; Acts 18:18.</w:t>
      </w:r>
    </w:p>
  </w:footnote>
  <w:footnote w:id="11270">
    <w:p>
      <w:pPr>
        <w:pStyle w:val="FootnoteText"/>
      </w:pPr>
      <w:r>
        <w:rPr>
          <w:rStyle w:val="FootnoteReference"/>
        </w:rPr>
        <w:footnoteRef/>
      </w:r>
      <w:r>
        <w:t xml:space="preserve"> Cross-references: 1Cor 9:20; Gal 2:12.</w:t>
      </w:r>
    </w:p>
  </w:footnote>
  <w:footnote w:id="11271">
    <w:p>
      <w:pPr>
        <w:pStyle w:val="FootnoteText"/>
      </w:pPr>
      <w:r>
        <w:rPr>
          <w:rStyle w:val="FootnoteReference"/>
        </w:rPr>
        <w:footnoteRef/>
      </w:r>
      <w:r>
        <w:t xml:space="preserve"> Cross-references for "we have": Acts 15:20; Acts 15:29.</w:t>
      </w:r>
    </w:p>
  </w:footnote>
  <w:footnote w:id="11272">
    <w:p>
      <w:pPr>
        <w:pStyle w:val="FootnoteText"/>
      </w:pPr>
      <w:r>
        <w:rPr>
          <w:rStyle w:val="FootnoteReference"/>
        </w:rPr>
        <w:footnoteRef/>
      </w:r>
      <w:r>
        <w:t xml:space="preserve"> Cross-references for "Then": 1Cor 9:20.</w:t>
      </w:r>
    </w:p>
  </w:footnote>
  <w:footnote w:id="11273">
    <w:p>
      <w:pPr>
        <w:pStyle w:val="FootnoteText"/>
      </w:pPr>
      <w:r>
        <w:rPr>
          <w:rStyle w:val="FootnoteReference"/>
        </w:rPr>
        <w:footnoteRef/>
      </w:r>
      <w:r>
        <w:t xml:space="preserve"> Cross-references for "entered": Acts 24:18.</w:t>
      </w:r>
    </w:p>
  </w:footnote>
  <w:footnote w:id="11274">
    <w:p>
      <w:pPr>
        <w:pStyle w:val="FootnoteText"/>
      </w:pPr>
      <w:r>
        <w:rPr>
          <w:rStyle w:val="FootnoteReference"/>
        </w:rPr>
        <w:footnoteRef/>
      </w:r>
      <w:r>
        <w:t xml:space="preserve"> Cross-references for "to signify": Num 6:13-20.</w:t>
      </w:r>
    </w:p>
  </w:footnote>
  <w:footnote w:id="11275">
    <w:p>
      <w:pPr>
        <w:pStyle w:val="FootnoteText"/>
      </w:pPr>
      <w:r>
        <w:rPr>
          <w:rStyle w:val="FootnoteReference"/>
        </w:rPr>
        <w:footnoteRef/>
      </w:r>
      <w:r>
        <w:t xml:space="preserve"> Cross-references for "the Jews": Acts 24:18.</w:t>
      </w:r>
    </w:p>
  </w:footnote>
  <w:footnote w:id="11276">
    <w:p>
      <w:pPr>
        <w:pStyle w:val="FootnoteText"/>
      </w:pPr>
      <w:r>
        <w:rPr>
          <w:rStyle w:val="FootnoteReference"/>
        </w:rPr>
        <w:footnoteRef/>
      </w:r>
      <w:r>
        <w:t xml:space="preserve"> Place name: Asia. Place-name meaning: Asia — muddy; boggy. Source form: Asia. Greek form: ασιαν.</w:t>
      </w:r>
    </w:p>
  </w:footnote>
  <w:footnote w:id="11277">
    <w:p>
      <w:pPr>
        <w:pStyle w:val="FootnoteText"/>
      </w:pPr>
      <w:r>
        <w:rPr>
          <w:rStyle w:val="FootnoteReference"/>
        </w:rPr>
        <w:footnoteRef/>
      </w:r>
      <w:r>
        <w:t xml:space="preserve"> Cross-references for "stirred": 1Kgs 21:25; Acts 6:12; Acts 13:50; Acts 14:2; Acts 14:5; Acts 14:19; Acts 17:5-6; Acts 17:13; Acts 18:12.</w:t>
      </w:r>
    </w:p>
  </w:footnote>
  <w:footnote w:id="11278">
    <w:p>
      <w:pPr>
        <w:pStyle w:val="FootnoteText"/>
      </w:pPr>
      <w:r>
        <w:rPr>
          <w:rStyle w:val="FootnoteReference"/>
        </w:rPr>
        <w:footnoteRef/>
      </w:r>
      <w:r>
        <w:t xml:space="preserve"> Cross-references for "and laid": Luke 21:12; Acts 4:3; Acts 5:18; Acts 26:21.</w:t>
      </w:r>
    </w:p>
  </w:footnote>
  <w:footnote w:id="11279">
    <w:p>
      <w:pPr>
        <w:pStyle w:val="FootnoteText"/>
      </w:pPr>
      <w:r>
        <w:rPr>
          <w:rStyle w:val="FootnoteReference"/>
        </w:rPr>
        <w:footnoteRef/>
      </w:r>
      <w:r>
        <w:t xml:space="preserve"> Place name: Israel. Place-name meaning: Israel — God contends; strives with God. Source form: Israel. Greek form: ισραηλ.</w:t>
      </w:r>
    </w:p>
  </w:footnote>
  <w:footnote w:id="11280">
    <w:p>
      <w:pPr>
        <w:pStyle w:val="FootnoteText"/>
      </w:pPr>
      <w:r>
        <w:rPr>
          <w:rStyle w:val="FootnoteReference"/>
        </w:rPr>
        <w:footnoteRef/>
      </w:r>
      <w:r>
        <w:t xml:space="preserve"> Cross-references for "This is": Acts 6:13-14; Acts 21:21; Acts 24:5-6; Acts 24:18; Acts 26:20-21.</w:t>
      </w:r>
    </w:p>
  </w:footnote>
  <w:footnote w:id="11281">
    <w:p>
      <w:pPr>
        <w:pStyle w:val="FootnoteText"/>
      </w:pPr>
      <w:r>
        <w:rPr>
          <w:rStyle w:val="FootnoteReference"/>
        </w:rPr>
        <w:footnoteRef/>
      </w:r>
      <w:r>
        <w:t xml:space="preserve"> Cross-references for "brought": Jer 7:4-15; Lam 1:10.</w:t>
      </w:r>
    </w:p>
  </w:footnote>
  <w:footnote w:id="11282">
    <w:p>
      <w:pPr>
        <w:pStyle w:val="FootnoteText"/>
      </w:pPr>
      <w:r>
        <w:rPr>
          <w:rStyle w:val="FootnoteReference"/>
        </w:rPr>
        <w:footnoteRef/>
      </w:r>
      <w:r>
        <w:t xml:space="preserve"> People-name: Greeks. People-name meaning: Greeks — Greek people; Hellenes. Source form: Greeks.</w:t>
      </w:r>
    </w:p>
  </w:footnote>
  <w:footnote w:id="11283">
    <w:p>
      <w:pPr>
        <w:pStyle w:val="FootnoteText"/>
      </w:pPr>
      <w:r>
        <w:rPr>
          <w:rStyle w:val="FootnoteReference"/>
        </w:rPr>
        <w:footnoteRef/>
      </w:r>
      <w:r>
        <w:t xml:space="preserve"> Cross-references: Acts 19:26-28; Acts 24:5-6.</w:t>
      </w:r>
    </w:p>
  </w:footnote>
  <w:footnote w:id="11284">
    <w:p>
      <w:pPr>
        <w:pStyle w:val="FootnoteText"/>
      </w:pPr>
      <w:r>
        <w:rPr>
          <w:rStyle w:val="FootnoteReference"/>
        </w:rPr>
        <w:footnoteRef/>
      </w:r>
      <w:r>
        <w:t xml:space="preserve"> Personal name: Trophimus. Personal-name meaning: Trophimus — well educated; well brought up. Source form: Trophimus.</w:t>
      </w:r>
    </w:p>
  </w:footnote>
  <w:footnote w:id="11285">
    <w:p>
      <w:pPr>
        <w:pStyle w:val="FootnoteText"/>
      </w:pPr>
      <w:r>
        <w:rPr>
          <w:rStyle w:val="FootnoteReference"/>
        </w:rPr>
        <w:footnoteRef/>
      </w:r>
      <w:r>
        <w:t xml:space="preserve"> People-name: Ephesian. People-name meaning: Ephesian — person of Ephesus; desirable. Source form: Ephesian.</w:t>
      </w:r>
    </w:p>
  </w:footnote>
  <w:footnote w:id="11286">
    <w:p>
      <w:pPr>
        <w:pStyle w:val="FootnoteText"/>
      </w:pPr>
      <w:r>
        <w:rPr>
          <w:rStyle w:val="FootnoteReference"/>
        </w:rPr>
        <w:footnoteRef/>
      </w:r>
      <w:r>
        <w:t xml:space="preserve"> Cross-references for "Trophimus": Acts 20:4; 2Tim 4:20.</w:t>
      </w:r>
    </w:p>
  </w:footnote>
  <w:footnote w:id="11287">
    <w:p>
      <w:pPr>
        <w:pStyle w:val="FootnoteText"/>
      </w:pPr>
      <w:r>
        <w:rPr>
          <w:rStyle w:val="FootnoteReference"/>
        </w:rPr>
        <w:footnoteRef/>
      </w:r>
      <w:r>
        <w:t xml:space="preserve"> Cross-references for "and they": Luke 4:29; Acts 7:57-58; Acts 16:19; 2Cor 11:26.</w:t>
      </w:r>
    </w:p>
  </w:footnote>
  <w:footnote w:id="11288">
    <w:p>
      <w:pPr>
        <w:pStyle w:val="FootnoteText"/>
      </w:pPr>
      <w:r>
        <w:rPr>
          <w:rStyle w:val="FootnoteReference"/>
        </w:rPr>
        <w:footnoteRef/>
      </w:r>
      <w:r>
        <w:t xml:space="preserve"> Cross-references: Matt 2:3; Matt 21:10; Acts 16:20-22; Acts 19:29; Acts 26:21.</w:t>
      </w:r>
    </w:p>
  </w:footnote>
  <w:footnote w:id="11289">
    <w:p>
      <w:pPr>
        <w:pStyle w:val="FootnoteText"/>
      </w:pPr>
      <w:r>
        <w:rPr>
          <w:rStyle w:val="FootnoteReference"/>
        </w:rPr>
        <w:footnoteRef/>
      </w:r>
      <w:r>
        <w:t xml:space="preserve"> Cross-references for "that all": 1Kgs 1:41; Matt 26:5; Mark 14:2; Acts 17:5; Acts 19:40; Acts 21:38.</w:t>
      </w:r>
    </w:p>
  </w:footnote>
  <w:footnote w:id="11290">
    <w:p>
      <w:pPr>
        <w:pStyle w:val="FootnoteText"/>
      </w:pPr>
      <w:r>
        <w:rPr>
          <w:rStyle w:val="FootnoteReference"/>
        </w:rPr>
        <w:footnoteRef/>
      </w:r>
      <w:r>
        <w:t xml:space="preserve"> Cross-references: John 16:2; Acts 22:22; Acts 26:9-10; 2Cor 11:23-33.</w:t>
      </w:r>
    </w:p>
  </w:footnote>
  <w:footnote w:id="11291">
    <w:p>
      <w:pPr>
        <w:pStyle w:val="FootnoteText"/>
      </w:pPr>
      <w:r>
        <w:rPr>
          <w:rStyle w:val="FootnoteReference"/>
        </w:rPr>
        <w:footnoteRef/>
      </w:r>
      <w:r>
        <w:t xml:space="preserve"> Cross-references for "chief": John 18:12; Acts 23:17; Acts 24:7; Acts 24:22; Acts 25:23.</w:t>
      </w:r>
    </w:p>
  </w:footnote>
  <w:footnote w:id="11292">
    <w:p>
      <w:pPr>
        <w:pStyle w:val="FootnoteText"/>
      </w:pPr>
      <w:r>
        <w:rPr>
          <w:rStyle w:val="FootnoteReference"/>
        </w:rPr>
        <w:footnoteRef/>
      </w:r>
      <w:r>
        <w:t xml:space="preserve"> Cross-references for "took": Acts 23:23-24.</w:t>
      </w:r>
    </w:p>
  </w:footnote>
  <w:footnote w:id="11293">
    <w:p>
      <w:pPr>
        <w:pStyle w:val="FootnoteText"/>
      </w:pPr>
      <w:r>
        <w:rPr>
          <w:rStyle w:val="FootnoteReference"/>
        </w:rPr>
        <w:footnoteRef/>
      </w:r>
      <w:r>
        <w:t xml:space="preserve"> Cross-references for "and ran": Acts 23:27; Acts 24:7.</w:t>
      </w:r>
    </w:p>
  </w:footnote>
  <w:footnote w:id="11294">
    <w:p>
      <w:pPr>
        <w:pStyle w:val="FootnoteText"/>
      </w:pPr>
      <w:r>
        <w:rPr>
          <w:rStyle w:val="FootnoteReference"/>
        </w:rPr>
        <w:footnoteRef/>
      </w:r>
      <w:r>
        <w:t xml:space="preserve"> Cross-references for "beating": Isa 3:15; Acts 5:40; Acts 18:17; Acts 22:19.</w:t>
      </w:r>
    </w:p>
  </w:footnote>
  <w:footnote w:id="11295">
    <w:p>
      <w:pPr>
        <w:pStyle w:val="FootnoteText"/>
      </w:pPr>
      <w:r>
        <w:rPr>
          <w:rStyle w:val="FootnoteReference"/>
        </w:rPr>
        <w:footnoteRef/>
      </w:r>
      <w:r>
        <w:t xml:space="preserve"> Cross-references: Judg 15:13; Judg 16:8; Judg 16:12; Judg 16:21; Acts 12:6; Acts 20:23; Acts 21:11; Acts 22:25; Acts 22:29; Acts 28:20; Eph 6:20.</w:t>
      </w:r>
    </w:p>
  </w:footnote>
  <w:footnote w:id="11296">
    <w:p>
      <w:pPr>
        <w:pStyle w:val="FootnoteText"/>
      </w:pPr>
      <w:r>
        <w:rPr>
          <w:rStyle w:val="FootnoteReference"/>
        </w:rPr>
        <w:footnoteRef/>
      </w:r>
      <w:r>
        <w:t xml:space="preserve"> Cross-references for "and demanded": John 18:29-30; Acts 22:24; Acts 25:16.</w:t>
      </w:r>
    </w:p>
  </w:footnote>
  <w:footnote w:id="11297">
    <w:p>
      <w:pPr>
        <w:pStyle w:val="FootnoteText"/>
      </w:pPr>
      <w:r>
        <w:rPr>
          <w:rStyle w:val="FootnoteReference"/>
        </w:rPr>
        <w:footnoteRef/>
      </w:r>
      <w:r>
        <w:t xml:space="preserve"> Cross-references for "some cried": Acts 19:32.</w:t>
      </w:r>
    </w:p>
  </w:footnote>
  <w:footnote w:id="11298">
    <w:p>
      <w:pPr>
        <w:pStyle w:val="FootnoteText"/>
      </w:pPr>
      <w:r>
        <w:rPr>
          <w:rStyle w:val="FootnoteReference"/>
        </w:rPr>
        <w:footnoteRef/>
      </w:r>
      <w:r>
        <w:t xml:space="preserve"> Cross-references for "know": Acts 22:30; Acts 25:26.</w:t>
      </w:r>
    </w:p>
  </w:footnote>
  <w:footnote w:id="11299">
    <w:p>
      <w:pPr>
        <w:pStyle w:val="FootnoteText"/>
      </w:pPr>
      <w:r>
        <w:rPr>
          <w:rStyle w:val="FootnoteReference"/>
        </w:rPr>
        <w:footnoteRef/>
      </w:r>
      <w:r>
        <w:t xml:space="preserve"> Cross-references for "into": Acts 21:37; Acts 22:24; Acts 23:10; Acts 23:16.</w:t>
      </w:r>
    </w:p>
  </w:footnote>
  <w:footnote w:id="11300">
    <w:p>
      <w:pPr>
        <w:pStyle w:val="FootnoteText"/>
      </w:pPr>
      <w:r>
        <w:rPr>
          <w:rStyle w:val="FootnoteReference"/>
        </w:rPr>
        <w:footnoteRef/>
      </w:r>
      <w:r>
        <w:t xml:space="preserve"> Cross-references: Gen 6:11-12; Ps 55:9; Ps 58:2; Jer 23:10; Hab 1:2-3.</w:t>
      </w:r>
    </w:p>
  </w:footnote>
  <w:footnote w:id="11301">
    <w:p>
      <w:pPr>
        <w:pStyle w:val="FootnoteText"/>
      </w:pPr>
      <w:r>
        <w:rPr>
          <w:rStyle w:val="FootnoteReference"/>
        </w:rPr>
        <w:footnoteRef/>
      </w:r>
      <w:r>
        <w:t xml:space="preserve"> Cross-references: Luke 23:18; John 19:15; Acts 7:54; Acts 22:22; 1Cor 4:13.</w:t>
      </w:r>
    </w:p>
  </w:footnote>
  <w:footnote w:id="11302">
    <w:p>
      <w:pPr>
        <w:pStyle w:val="FootnoteText"/>
      </w:pPr>
      <w:r>
        <w:rPr>
          <w:rStyle w:val="FootnoteReference"/>
        </w:rPr>
        <w:footnoteRef/>
      </w:r>
      <w:r>
        <w:t xml:space="preserve"> People-name: Greek. People-name meaning: Greek — Greek; Hellenic person. Source form: Greek.</w:t>
      </w:r>
    </w:p>
  </w:footnote>
  <w:footnote w:id="11303">
    <w:p>
      <w:pPr>
        <w:pStyle w:val="FootnoteText"/>
      </w:pPr>
      <w:r>
        <w:rPr>
          <w:rStyle w:val="FootnoteReference"/>
        </w:rPr>
        <w:footnoteRef/>
      </w:r>
      <w:r>
        <w:t xml:space="preserve"> Cross-references: Matt 10:18-20; Luke 21:15; Acts 19:30; Acts 21:19.</w:t>
      </w:r>
    </w:p>
  </w:footnote>
  <w:footnote w:id="11304">
    <w:p>
      <w:pPr>
        <w:pStyle w:val="FootnoteText"/>
      </w:pPr>
      <w:r>
        <w:rPr>
          <w:rStyle w:val="FootnoteReference"/>
        </w:rPr>
        <w:footnoteRef/>
      </w:r>
      <w:r>
        <w:t xml:space="preserve"> Cross-references for "that": Matt 5:11; Acts 5:36-37; 1Cor 4:13.</w:t>
      </w:r>
    </w:p>
  </w:footnote>
  <w:footnote w:id="11305">
    <w:p>
      <w:pPr>
        <w:pStyle w:val="FootnoteText"/>
      </w:pPr>
      <w:r>
        <w:rPr>
          <w:rStyle w:val="FootnoteReference"/>
        </w:rPr>
        <w:footnoteRef/>
      </w:r>
      <w:r>
        <w:t xml:space="preserve"> People-name: Egyptian. People-name meaning: Egyptian — that troubles or oppresses; anguish. Source form: Egyptian.</w:t>
      </w:r>
    </w:p>
  </w:footnote>
  <w:footnote w:id="11306">
    <w:p>
      <w:pPr>
        <w:pStyle w:val="FootnoteText"/>
      </w:pPr>
      <w:r>
        <w:rPr>
          <w:rStyle w:val="FootnoteReference"/>
        </w:rPr>
        <w:footnoteRef/>
      </w:r>
      <w:r>
        <w:t xml:space="preserve"> Cross-references for "I am": Acts 9:11; Acts 9:30; Acts 22:3; Acts 23:34.</w:t>
      </w:r>
    </w:p>
  </w:footnote>
  <w:footnote w:id="11307">
    <w:p>
      <w:pPr>
        <w:pStyle w:val="FootnoteText"/>
      </w:pPr>
      <w:r>
        <w:rPr>
          <w:rStyle w:val="FootnoteReference"/>
        </w:rPr>
        <w:footnoteRef/>
      </w:r>
      <w:r>
        <w:t xml:space="preserve"> Place name: Tarsus. Place-name meaning: Tarsus — winged; feathered. Source form: Tarsus. Greek form: ταρσεα.</w:t>
      </w:r>
    </w:p>
  </w:footnote>
  <w:footnote w:id="11308">
    <w:p>
      <w:pPr>
        <w:pStyle w:val="FootnoteText"/>
      </w:pPr>
      <w:r>
        <w:rPr>
          <w:rStyle w:val="FootnoteReference"/>
        </w:rPr>
        <w:footnoteRef/>
      </w:r>
      <w:r>
        <w:t xml:space="preserve"> Place name: Cilicia. Place-name meaning: Cilicia — which rolls or overturns. Source form: Cilicia. Greek form: κιλικιας.</w:t>
      </w:r>
    </w:p>
  </w:footnote>
  <w:footnote w:id="11309">
    <w:p>
      <w:pPr>
        <w:pStyle w:val="FootnoteText"/>
      </w:pPr>
      <w:r>
        <w:rPr>
          <w:rStyle w:val="FootnoteReference"/>
        </w:rPr>
        <w:footnoteRef/>
      </w:r>
      <w:r>
        <w:t xml:space="preserve"> Cross-references for "a citizen": Acts 16:37; Acts 22:25-29; Acts 23:27.</w:t>
      </w:r>
    </w:p>
  </w:footnote>
  <w:footnote w:id="11310">
    <w:p>
      <w:pPr>
        <w:pStyle w:val="FootnoteText"/>
      </w:pPr>
      <w:r>
        <w:rPr>
          <w:rStyle w:val="FootnoteReference"/>
        </w:rPr>
        <w:footnoteRef/>
      </w:r>
      <w:r>
        <w:t xml:space="preserve"> Cross-references for "Cilicia": Acts 6:9; Acts 15:23; Acts 15:41.</w:t>
      </w:r>
    </w:p>
  </w:footnote>
  <w:footnote w:id="11311">
    <w:p>
      <w:pPr>
        <w:pStyle w:val="FootnoteText"/>
      </w:pPr>
      <w:r>
        <w:rPr>
          <w:rStyle w:val="FootnoteReference"/>
        </w:rPr>
        <w:footnoteRef/>
      </w:r>
      <w:r>
        <w:t xml:space="preserve"> Cross-references for "suffer": Acts 21:37; 1Pet 3:15; 1Pet 4:15-16.</w:t>
      </w:r>
    </w:p>
  </w:footnote>
  <w:footnote w:id="11312">
    <w:p>
      <w:pPr>
        <w:pStyle w:val="FootnoteText"/>
      </w:pPr>
      <w:r>
        <w:rPr>
          <w:rStyle w:val="FootnoteReference"/>
        </w:rPr>
        <w:footnoteRef/>
      </w:r>
      <w:r>
        <w:t xml:space="preserve"> Cross-references for "and beckoned": Acts 12:17; Acts 13:16; Acts 19:33.</w:t>
      </w:r>
    </w:p>
  </w:footnote>
  <w:footnote w:id="11313">
    <w:p>
      <w:pPr>
        <w:pStyle w:val="FootnoteText"/>
      </w:pPr>
      <w:r>
        <w:rPr>
          <w:rStyle w:val="FootnoteReference"/>
        </w:rPr>
        <w:footnoteRef/>
      </w:r>
      <w:r>
        <w:t xml:space="preserve"> Cross-references for "a great": Acts 22:2.</w:t>
      </w:r>
    </w:p>
  </w:footnote>
  <w:footnote w:id="11314">
    <w:p>
      <w:pPr>
        <w:pStyle w:val="FootnoteText"/>
      </w:pPr>
      <w:r>
        <w:rPr>
          <w:rStyle w:val="FootnoteReference"/>
        </w:rPr>
        <w:footnoteRef/>
      </w:r>
      <w:r>
        <w:t xml:space="preserve"> Personal name: Hebrew. Personal-name meaning: Hebrew — from Eber; one from beyond. Source form: Hebrew.</w:t>
      </w:r>
    </w:p>
  </w:footnote>
  <w:footnote w:id="11315">
    <w:p>
      <w:pPr>
        <w:pStyle w:val="FootnoteText"/>
      </w:pPr>
      <w:r>
        <w:rPr>
          <w:rStyle w:val="FootnoteReference"/>
        </w:rPr>
        <w:footnoteRef/>
      </w:r>
      <w:r>
        <w:t xml:space="preserve"> Cross-references: 2Kgs 9:13; Acts 21:35.</w:t>
      </w:r>
    </w:p>
  </w:footnote>
  <w:footnote w:id="11316">
    <w:p>
      <w:pPr>
        <w:pStyle w:val="FootnoteText"/>
      </w:pPr>
      <w:r>
        <w:rPr>
          <w:rStyle w:val="FootnoteReference"/>
        </w:rPr>
        <w:footnoteRef/>
      </w:r>
      <w:r>
        <w:t xml:space="preserve"> Cross-references for "Hebrew": Luke 23:38; John 5:2; John 19:13; John 19:17; John 19:20; Acts 6:1; Acts 26:14; Rev 9:11; Rev 16:16.</w:t>
      </w:r>
    </w:p>
  </w:footnote>
  <w:footnote w:id="11317">
    <w:p>
      <w:pPr>
        <w:pStyle w:val="FootnoteText"/>
      </w:pPr>
      <w:r>
        <w:rPr>
          <w:rStyle w:val="FootnoteReference"/>
        </w:rPr>
        <w:footnoteRef/>
      </w:r>
      <w:r>
        <w:t xml:space="preserve"> Cross-references for "brethren": Acts 7:2; Acts 13:26; Acts 23:1; Acts 23:6; Acts 28:17.</w:t>
      </w:r>
    </w:p>
  </w:footnote>
  <w:footnote w:id="1131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1319">
    <w:p>
      <w:pPr>
        <w:pStyle w:val="FootnoteText"/>
      </w:pPr>
      <w:r>
        <w:rPr>
          <w:rStyle w:val="FootnoteReference"/>
        </w:rPr>
        <w:footnoteRef/>
      </w:r>
      <w:r>
        <w:t xml:space="preserve"> Personal name: Hebrew. Personal-name meaning: Hebrew — from Eber; one from beyond. Source form: Hebrew.</w:t>
      </w:r>
    </w:p>
  </w:footnote>
  <w:footnote w:id="11320">
    <w:p>
      <w:pPr>
        <w:pStyle w:val="FootnoteText"/>
      </w:pPr>
      <w:r>
        <w:rPr>
          <w:rStyle w:val="FootnoteReference"/>
        </w:rPr>
        <w:footnoteRef/>
      </w:r>
      <w:r>
        <w:t xml:space="preserve"> Cross-references: Acts 21:40.</w:t>
      </w:r>
    </w:p>
  </w:footnote>
  <w:footnote w:id="113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22">
    <w:p>
      <w:pPr>
        <w:pStyle w:val="FootnoteText"/>
      </w:pPr>
      <w:r>
        <w:rPr>
          <w:rStyle w:val="FootnoteReference"/>
        </w:rPr>
        <w:footnoteRef/>
      </w:r>
      <w:r>
        <w:t xml:space="preserve"> Place name: Tarsus. Place-name meaning: Tarsus — winged; feathered. Source form: Tarsus. Greek form: ταρσεα.</w:t>
      </w:r>
    </w:p>
  </w:footnote>
  <w:footnote w:id="11323">
    <w:p>
      <w:pPr>
        <w:pStyle w:val="FootnoteText"/>
      </w:pPr>
      <w:r>
        <w:rPr>
          <w:rStyle w:val="FootnoteReference"/>
        </w:rPr>
        <w:footnoteRef/>
      </w:r>
      <w:r>
        <w:t xml:space="preserve"> Place name: Cilicia. Place-name meaning: Cilicia — which rolls or overturns. Source form: Cilicia. Greek form: κιλικιας.</w:t>
      </w:r>
    </w:p>
  </w:footnote>
  <w:footnote w:id="11324">
    <w:p>
      <w:pPr>
        <w:pStyle w:val="FootnoteText"/>
      </w:pPr>
      <w:r>
        <w:rPr>
          <w:rStyle w:val="FootnoteReference"/>
        </w:rPr>
        <w:footnoteRef/>
      </w:r>
      <w:r>
        <w:t xml:space="preserve"> Name meaning: Gamaliel (Gamaliel) — God is my reward. Wise teacher who advised the Sanhedrin.</w:t>
      </w:r>
    </w:p>
  </w:footnote>
  <w:footnote w:id="11325">
    <w:p>
      <w:pPr>
        <w:pStyle w:val="FootnoteText"/>
      </w:pPr>
      <w:r>
        <w:rPr>
          <w:rStyle w:val="FootnoteReference"/>
        </w:rPr>
        <w:footnoteRef/>
      </w:r>
      <w:r>
        <w:t xml:space="preserve"> Cross-references for "taught": Acts 23:6; Acts 26:5; Gal 1:14; Phil 3:5.</w:t>
      </w:r>
    </w:p>
  </w:footnote>
  <w:footnote w:id="113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29">
    <w:p>
      <w:pPr>
        <w:pStyle w:val="FootnoteText"/>
      </w:pPr>
      <w:r>
        <w:rPr>
          <w:rStyle w:val="FootnoteReference"/>
        </w:rPr>
        <w:footnoteRef/>
      </w:r>
      <w:r>
        <w:t xml:space="preserve"> Cross-references: Acts 21:39; Rom 11:1; 2Cor 11:22; Phil 3:5.</w:t>
      </w:r>
    </w:p>
  </w:footnote>
  <w:footnote w:id="11330">
    <w:p>
      <w:pPr>
        <w:pStyle w:val="FootnoteText"/>
      </w:pPr>
      <w:r>
        <w:rPr>
          <w:rStyle w:val="FootnoteReference"/>
        </w:rPr>
        <w:footnoteRef/>
      </w:r>
      <w:r>
        <w:t xml:space="preserve"> Cross-references for "in Tarsus": Acts 9:11; Acts 9:30; Acts 11:25.</w:t>
      </w:r>
    </w:p>
  </w:footnote>
  <w:footnote w:id="11331">
    <w:p>
      <w:pPr>
        <w:pStyle w:val="FootnoteText"/>
      </w:pPr>
      <w:r>
        <w:rPr>
          <w:rStyle w:val="FootnoteReference"/>
        </w:rPr>
        <w:footnoteRef/>
      </w:r>
      <w:r>
        <w:t xml:space="preserve"> Cross-references for "a city": Acts 6:9; Acts 15:23; Acts 15:41; Acts 23:34; Gal 1:21.</w:t>
      </w:r>
    </w:p>
  </w:footnote>
  <w:footnote w:id="11332">
    <w:p>
      <w:pPr>
        <w:pStyle w:val="FootnoteText"/>
      </w:pPr>
      <w:r>
        <w:rPr>
          <w:rStyle w:val="FootnoteReference"/>
        </w:rPr>
        <w:footnoteRef/>
      </w:r>
      <w:r>
        <w:t xml:space="preserve"> Cross-references: Deut 33:3; 2Kgs 4:38; Luke 2:46; Luke 8:35; Luke 10:39.</w:t>
      </w:r>
    </w:p>
  </w:footnote>
  <w:footnote w:id="11333">
    <w:p>
      <w:pPr>
        <w:pStyle w:val="FootnoteText"/>
      </w:pPr>
      <w:r>
        <w:rPr>
          <w:rStyle w:val="FootnoteReference"/>
        </w:rPr>
        <w:footnoteRef/>
      </w:r>
      <w:r>
        <w:t xml:space="preserve"> Cross-references for "Gamaliel": Acts 5:34.</w:t>
      </w:r>
    </w:p>
  </w:footnote>
  <w:footnote w:id="11334">
    <w:p>
      <w:pPr>
        <w:pStyle w:val="FootnoteText"/>
      </w:pPr>
      <w:r>
        <w:rPr>
          <w:rStyle w:val="FootnoteReference"/>
        </w:rPr>
        <w:footnoteRef/>
      </w:r>
      <w:r>
        <w:t xml:space="preserve"> Cross-references: 2Sam 21:2; Acts 21:20; Rom 10:2-3; Gal 4:17-18; Phil 3:6.</w:t>
      </w:r>
    </w:p>
  </w:footnote>
  <w:footnote w:id="1133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1336">
    <w:p>
      <w:pPr>
        <w:pStyle w:val="FootnoteText"/>
      </w:pPr>
      <w:r>
        <w:rPr>
          <w:rStyle w:val="FootnoteReference"/>
        </w:rPr>
        <w:footnoteRef/>
      </w:r>
      <w:r>
        <w:t xml:space="preserve"> Cross-references for "this": Acts 16:17; Acts 18:26; Acts 19:9; Acts 19:23; Acts 24:14.</w:t>
      </w:r>
    </w:p>
  </w:footnote>
  <w:footnote w:id="11337">
    <w:p>
      <w:pPr>
        <w:pStyle w:val="FootnoteText"/>
      </w:pPr>
      <w:r>
        <w:rPr>
          <w:rStyle w:val="FootnoteReference"/>
        </w:rPr>
        <w:footnoteRef/>
      </w:r>
      <w:r>
        <w:t xml:space="preserve"> Cross-references for "also": Acts 9:1-2; Acts 9:14; Acts 26:10; Acts 26:12.</w:t>
      </w:r>
    </w:p>
  </w:footnote>
  <w:footnote w:id="11338">
    <w:p>
      <w:pPr>
        <w:pStyle w:val="FootnoteText"/>
      </w:pPr>
      <w:r>
        <w:rPr>
          <w:rStyle w:val="FootnoteReference"/>
        </w:rPr>
        <w:footnoteRef/>
      </w:r>
      <w:r>
        <w:t xml:space="preserve"> Cross-references for "and all": Luke 22:66; Acts 4:5; Acts 5:21.</w:t>
      </w:r>
    </w:p>
  </w:footnote>
  <w:footnote w:id="11339">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1340">
    <w:p>
      <w:pPr>
        <w:pStyle w:val="FootnoteText"/>
      </w:pPr>
      <w:r>
        <w:rPr>
          <w:rStyle w:val="FootnoteReference"/>
        </w:rPr>
        <w:footnoteRef/>
      </w:r>
      <w:r>
        <w:t xml:space="preserve"> Place name: Jerusalem. Place-name meaning: Jerusalem — vision of peace. Source form: Jerusalem. Greek form: ιεροσολυμα.</w:t>
      </w:r>
    </w:p>
  </w:footnote>
  <w:footnote w:id="11341">
    <w:p>
      <w:pPr>
        <w:pStyle w:val="FootnoteText"/>
      </w:pPr>
      <w:r>
        <w:rPr>
          <w:rStyle w:val="FootnoteReference"/>
        </w:rPr>
        <w:footnoteRef/>
      </w:r>
      <w:r>
        <w:t xml:space="preserve"> Cross-references for "the brethren": Acts 22:1; Rom 9:3-4.</w:t>
      </w:r>
    </w:p>
  </w:footnote>
  <w:footnote w:id="11342">
    <w:p>
      <w:pPr>
        <w:pStyle w:val="FootnoteText"/>
      </w:pPr>
      <w:r>
        <w:rPr>
          <w:rStyle w:val="FootnoteReference"/>
        </w:rPr>
        <w:footnoteRef/>
      </w:r>
      <w:r>
        <w:t xml:space="preserve"> Cross-references for "that": Acts 9:3-5; Acts 26:12.</w:t>
      </w:r>
    </w:p>
  </w:footnote>
  <w:footnote w:id="11343">
    <w:p>
      <w:pPr>
        <w:pStyle w:val="FootnoteText"/>
      </w:pPr>
      <w:r>
        <w:rPr>
          <w:rStyle w:val="FootnoteReference"/>
        </w:rPr>
        <w:footnoteRef/>
      </w:r>
      <w:r>
        <w:t xml:space="preserve"> Cross-references for "Damascus": Gen 14:15; Gen 15:2; 2Sam 8:6.</w:t>
      </w:r>
    </w:p>
  </w:footnote>
  <w:footnote w:id="11344">
    <w:p>
      <w:pPr>
        <w:pStyle w:val="FootnoteText"/>
      </w:pPr>
      <w:r>
        <w:rPr>
          <w:rStyle w:val="FootnoteReference"/>
        </w:rPr>
        <w:footnoteRef/>
      </w:r>
      <w:r>
        <w:t xml:space="preserve"> Cross-references for "about": Isa 24:23; Matt 17:2; Acts 26:13; Rev 1:16.</w:t>
      </w:r>
    </w:p>
  </w:footnote>
  <w:footnote w:id="11345">
    <w:p>
      <w:pPr>
        <w:pStyle w:val="FootnoteText"/>
      </w:pPr>
      <w:r>
        <w:rPr>
          <w:rStyle w:val="FootnoteReference"/>
        </w:rPr>
        <w:footnoteRef/>
      </w:r>
      <w:r>
        <w:t xml:space="preserve"> Personal name: Saul. Personal-name meaning: Saul — Asked for; prayed for. Source form: Saul.</w:t>
      </w:r>
    </w:p>
  </w:footnote>
  <w:footnote w:id="11346">
    <w:p>
      <w:pPr>
        <w:pStyle w:val="FootnoteText"/>
      </w:pPr>
      <w:r>
        <w:rPr>
          <w:rStyle w:val="FootnoteReference"/>
        </w:rPr>
        <w:footnoteRef/>
      </w:r>
      <w:r>
        <w:t xml:space="preserve"> Cross-references for "Saul": Gen 3:9; Gen 16:8; Gen 22:1; Gen 22:11; Exod 3:4; 1Sam 3:10.</w:t>
      </w:r>
    </w:p>
  </w:footnote>
  <w:footnote w:id="11347">
    <w:p>
      <w:pPr>
        <w:pStyle w:val="FootnoteText"/>
      </w:pPr>
      <w:r>
        <w:rPr>
          <w:rStyle w:val="FootnoteReference"/>
        </w:rPr>
        <w:footnoteRef/>
      </w:r>
      <w:r>
        <w:t xml:space="preserve"> Cross-references: Isa 43:22-26; Jer 2:5; Jer 2:9; Matt 25:45; Matt 27:23; 1Tim 1:13.</w:t>
      </w:r>
    </w:p>
  </w:footnote>
  <w:footnote w:id="11348">
    <w:p>
      <w:pPr>
        <w:pStyle w:val="FootnoteText"/>
      </w:pPr>
      <w:r>
        <w:rPr>
          <w:rStyle w:val="FootnoteReference"/>
        </w:rPr>
        <w:footnoteRef/>
      </w:r>
      <w:r>
        <w:t xml:space="preserve"> Cross-references for "I am": Matt 2:23; Acts 3:6; Acts 4:10; Acts 6:14.</w:t>
      </w:r>
    </w:p>
  </w:footnote>
  <w:footnote w:id="11349">
    <w:p>
      <w:pPr>
        <w:pStyle w:val="FootnoteText"/>
      </w:pPr>
      <w:r>
        <w:rPr>
          <w:rStyle w:val="FootnoteReference"/>
        </w:rPr>
        <w:footnoteRef/>
      </w:r>
      <w:r>
        <w:t xml:space="preserve"> Name meaning: Jesus (Yeshua) — Yahweh saves. He will save His people from their sins.</w:t>
      </w:r>
    </w:p>
  </w:footnote>
  <w:footnote w:id="11350">
    <w:p>
      <w:pPr>
        <w:pStyle w:val="FootnoteText"/>
      </w:pPr>
      <w:r>
        <w:rPr>
          <w:rStyle w:val="FootnoteReference"/>
        </w:rPr>
        <w:footnoteRef/>
      </w:r>
      <w:r>
        <w:t xml:space="preserve"> Place name: Nazareth. Place-name meaning: Nazareth — separated; crowned; sanctified. Source form: Nazareth. Greek form: ναζαρεθ.</w:t>
      </w:r>
    </w:p>
  </w:footnote>
  <w:footnote w:id="11351">
    <w:p>
      <w:pPr>
        <w:pStyle w:val="FootnoteText"/>
      </w:pPr>
      <w:r>
        <w:rPr>
          <w:rStyle w:val="FootnoteReference"/>
        </w:rPr>
        <w:footnoteRef/>
      </w:r>
      <w:r>
        <w:t xml:space="preserve"> Cross-references for "whom": Exod 16:7-8; 1Sam 8:7; Zech 2:8; Matt 10:40-42; Matt 25:40; Matt 25:45; Acts 26:14-15; 1Cor 12:12; 1Cor 12:26-27.</w:t>
      </w:r>
    </w:p>
  </w:footnote>
  <w:footnote w:id="113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5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1354">
    <w:p>
      <w:pPr>
        <w:pStyle w:val="FootnoteText"/>
      </w:pPr>
      <w:r>
        <w:rPr>
          <w:rStyle w:val="FootnoteReference"/>
        </w:rPr>
        <w:footnoteRef/>
      </w:r>
      <w:r>
        <w:t xml:space="preserve"> Cross-references: Dan 10:7; Acts 9:7.</w:t>
      </w:r>
    </w:p>
  </w:footnote>
  <w:footnote w:id="11355">
    <w:p>
      <w:pPr>
        <w:pStyle w:val="FootnoteText"/>
      </w:pPr>
      <w:r>
        <w:rPr>
          <w:rStyle w:val="FootnoteReference"/>
        </w:rPr>
        <w:footnoteRef/>
      </w:r>
      <w:r>
        <w:t xml:space="preserve"> Cross-references: John 12:29-30.</w:t>
      </w:r>
    </w:p>
  </w:footnote>
  <w:footnote w:id="11356">
    <w:p>
      <w:pPr>
        <w:pStyle w:val="FootnoteText"/>
      </w:pPr>
      <w:r>
        <w:rPr>
          <w:rStyle w:val="FootnoteReference"/>
        </w:rPr>
        <w:footnoteRef/>
      </w:r>
      <w:r>
        <w:t xml:space="preserve"> Cross-references for "What": Ps 25:8-9; Ps 143:8-10; Acts 2:37; Acts 9:6; Acts 10:33; Acts 16:30.</w:t>
      </w:r>
    </w:p>
  </w:footnote>
  <w:footnote w:id="11357">
    <w:p>
      <w:pPr>
        <w:pStyle w:val="FootnoteText"/>
      </w:pPr>
      <w:r>
        <w:rPr>
          <w:rStyle w:val="FootnoteReference"/>
        </w:rPr>
        <w:footnoteRef/>
      </w:r>
      <w:r>
        <w:t xml:space="preserve"> Cross-references for "there": Acts 22:12-16; Acts 26:16-18.</w:t>
      </w:r>
    </w:p>
  </w:footnote>
  <w:footnote w:id="11358">
    <w:p>
      <w:pPr>
        <w:pStyle w:val="FootnoteText"/>
      </w:pPr>
      <w:r>
        <w:rPr>
          <w:rStyle w:val="FootnoteReference"/>
        </w:rPr>
        <w:footnoteRef/>
      </w:r>
      <w:r>
        <w:t xml:space="preserve"> Cross-references for "when": Acts 9:8-9.</w:t>
      </w:r>
    </w:p>
  </w:footnote>
  <w:footnote w:id="11359">
    <w:p>
      <w:pPr>
        <w:pStyle w:val="FootnoteText"/>
      </w:pPr>
      <w:r>
        <w:rPr>
          <w:rStyle w:val="FootnoteReference"/>
        </w:rPr>
        <w:footnoteRef/>
      </w:r>
      <w:r>
        <w:t xml:space="preserve"> Cross-references for "being": Isa 42:16; Acts 13:11.</w:t>
      </w:r>
    </w:p>
  </w:footnote>
  <w:footnote w:id="11360">
    <w:p>
      <w:pPr>
        <w:pStyle w:val="FootnoteText"/>
      </w:pPr>
      <w:r>
        <w:rPr>
          <w:rStyle w:val="FootnoteReference"/>
        </w:rPr>
        <w:footnoteRef/>
      </w:r>
      <w:r>
        <w:t xml:space="preserve"> Name meaning: Ananias (Chananyah) — Yahweh has been gracious. Name borne by multiple figures in the New Testament.</w:t>
      </w:r>
    </w:p>
  </w:footnote>
  <w:footnote w:id="11361">
    <w:p>
      <w:pPr>
        <w:pStyle w:val="FootnoteText"/>
      </w:pPr>
      <w:r>
        <w:rPr>
          <w:rStyle w:val="FootnoteReference"/>
        </w:rPr>
        <w:footnoteRef/>
      </w:r>
      <w:r>
        <w:t xml:space="preserve"> Cross-references for "a devout": Luke 2:25; Acts 8:2; Acts 17:4.</w:t>
      </w:r>
    </w:p>
  </w:footnote>
  <w:footnote w:id="11362">
    <w:p>
      <w:pPr>
        <w:pStyle w:val="FootnoteText"/>
      </w:pPr>
      <w:r>
        <w:rPr>
          <w:rStyle w:val="FootnoteReference"/>
        </w:rPr>
        <w:footnoteRef/>
      </w:r>
      <w:r>
        <w:t xml:space="preserve"> People-name: Jews. People-name meaning: Jews — People of Judah; Judeans. Source form: Jews.</w:t>
      </w:r>
    </w:p>
  </w:footnote>
  <w:footnote w:id="11363">
    <w:p>
      <w:pPr>
        <w:pStyle w:val="FootnoteText"/>
      </w:pPr>
      <w:r>
        <w:rPr>
          <w:rStyle w:val="FootnoteReference"/>
        </w:rPr>
        <w:footnoteRef/>
      </w:r>
      <w:r>
        <w:t xml:space="preserve"> Cross-references: Acts 9:10-18.</w:t>
      </w:r>
    </w:p>
  </w:footnote>
  <w:footnote w:id="11364">
    <w:p>
      <w:pPr>
        <w:pStyle w:val="FootnoteText"/>
      </w:pPr>
      <w:r>
        <w:rPr>
          <w:rStyle w:val="FootnoteReference"/>
        </w:rPr>
        <w:footnoteRef/>
      </w:r>
      <w:r>
        <w:t xml:space="preserve"> Cross-references for "having": Acts 6:3; Acts 10:22; 2Cor 6:8; 1Tim 3:7; Heb 11:2; 3John 1:12.</w:t>
      </w:r>
    </w:p>
  </w:footnote>
  <w:footnote w:id="11365">
    <w:p>
      <w:pPr>
        <w:pStyle w:val="FootnoteText"/>
      </w:pPr>
      <w:r>
        <w:rPr>
          <w:rStyle w:val="FootnoteReference"/>
        </w:rPr>
        <w:footnoteRef/>
      </w:r>
      <w:r>
        <w:t xml:space="preserve"> Cross-references for "Brother": Acts 9:17; Phlm 1:16.</w:t>
      </w:r>
    </w:p>
  </w:footnote>
  <w:footnote w:id="11366">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1367">
    <w:p>
      <w:pPr>
        <w:pStyle w:val="FootnoteText"/>
      </w:pPr>
      <w:r>
        <w:rPr>
          <w:rStyle w:val="FootnoteReference"/>
        </w:rPr>
        <w:footnoteRef/>
      </w:r>
      <w:r>
        <w:t xml:space="preserve"> Cross-references for "that": Acts 3:14; Acts 7:52; 2Cor 5:21; 1Pet 2:22; 1John 2:1.</w:t>
      </w:r>
    </w:p>
  </w:footnote>
  <w:footnote w:id="11368">
    <w:p>
      <w:pPr>
        <w:pStyle w:val="FootnoteText"/>
      </w:pPr>
      <w:r>
        <w:rPr>
          <w:rStyle w:val="FootnoteReference"/>
        </w:rPr>
        <w:footnoteRef/>
      </w:r>
      <w:r>
        <w:t xml:space="preserve"> Cross-references for "and see": Acts 9:17; Acts 22:18; Acts 26:16; 1Cor 9:1; 1Cor 15:8.</w:t>
      </w:r>
    </w:p>
  </w:footnote>
  <w:footnote w:id="11369">
    <w:p>
      <w:pPr>
        <w:pStyle w:val="FootnoteText"/>
      </w:pPr>
      <w:r>
        <w:rPr>
          <w:rStyle w:val="FootnoteReference"/>
        </w:rPr>
        <w:footnoteRef/>
      </w:r>
      <w:r>
        <w:t xml:space="preserve"> Cross-references for "hear": 1Cor 11:23; 1Cor 15:3; Gal 1:12.</w:t>
      </w:r>
    </w:p>
  </w:footnote>
  <w:footnote w:id="11370">
    <w:p>
      <w:pPr>
        <w:pStyle w:val="FootnoteText"/>
      </w:pPr>
      <w:r>
        <w:rPr>
          <w:rStyle w:val="FootnoteReference"/>
        </w:rPr>
        <w:footnoteRef/>
      </w:r>
      <w:r>
        <w:t xml:space="preserve"> Cross-references for "hath": Jer 1:5; John 15:16; Acts 9:15; Rom 1:1; Gal 1:15; 2Tim 1:1; Titus 1:1.</w:t>
      </w:r>
    </w:p>
  </w:footnote>
  <w:footnote w:id="11371">
    <w:p>
      <w:pPr>
        <w:pStyle w:val="FootnoteText"/>
      </w:pPr>
      <w:r>
        <w:rPr>
          <w:rStyle w:val="FootnoteReference"/>
        </w:rPr>
        <w:footnoteRef/>
      </w:r>
      <w:r>
        <w:t xml:space="preserve"> Cross-references for "thou shalt": Luke 24:47-48; John 15:27; Acts 1:8; Acts 1:22; Acts 10:39-41; Acts 23:11; Acts 26:16-18; Acts 27:24.</w:t>
      </w:r>
    </w:p>
  </w:footnote>
  <w:footnote w:id="11372">
    <w:p>
      <w:pPr>
        <w:pStyle w:val="FootnoteText"/>
      </w:pPr>
      <w:r>
        <w:rPr>
          <w:rStyle w:val="FootnoteReference"/>
        </w:rPr>
        <w:footnoteRef/>
      </w:r>
      <w:r>
        <w:t xml:space="preserve"> Cross-references: Acts 4:20; Acts 26:20.</w:t>
      </w:r>
    </w:p>
  </w:footnote>
  <w:footnote w:id="11373">
    <w:p>
      <w:pPr>
        <w:pStyle w:val="FootnoteText"/>
      </w:pPr>
      <w:r>
        <w:rPr>
          <w:rStyle w:val="FootnoteReference"/>
        </w:rPr>
        <w:footnoteRef/>
      </w:r>
      <w:r>
        <w:t xml:space="preserve"> Cross-references for "arise": Acts 2:38; Rom 6:3-4; 1Cor 6:11; 1Cor 12:13; Gal 3:27; Titus 3:5; Heb 10:22; 1Pet 3:21.</w:t>
      </w:r>
    </w:p>
  </w:footnote>
  <w:footnote w:id="11374">
    <w:p>
      <w:pPr>
        <w:pStyle w:val="FootnoteText"/>
      </w:pPr>
      <w:r>
        <w:rPr>
          <w:rStyle w:val="FootnoteReference"/>
        </w:rPr>
        <w:footnoteRef/>
      </w:r>
      <w:r>
        <w:t xml:space="preserve"> Cross-references for "calling": Acts 2:21; Acts 9:14; Rom 10:12-14; 1Cor 1:2.</w:t>
      </w:r>
    </w:p>
  </w:footnote>
  <w:footnote w:id="11375">
    <w:p>
      <w:pPr>
        <w:pStyle w:val="FootnoteText"/>
      </w:pPr>
      <w:r>
        <w:rPr>
          <w:rStyle w:val="FootnoteReference"/>
        </w:rPr>
        <w:footnoteRef/>
      </w:r>
      <w:r>
        <w:t xml:space="preserve"> Cross-references: Ps 119:60; Jer 8:14.</w:t>
      </w:r>
    </w:p>
  </w:footnote>
  <w:footnote w:id="11376">
    <w:p>
      <w:pPr>
        <w:pStyle w:val="FootnoteText"/>
      </w:pPr>
      <w:r>
        <w:rPr>
          <w:rStyle w:val="FootnoteReference"/>
        </w:rPr>
        <w:footnoteRef/>
      </w:r>
      <w:r>
        <w:t xml:space="preserve"> Cross-references for "when": Acts 9:26-28; Gal 1:18.</w:t>
      </w:r>
    </w:p>
  </w:footnote>
  <w:footnote w:id="11377">
    <w:p>
      <w:pPr>
        <w:pStyle w:val="FootnoteText"/>
      </w:pPr>
      <w:r>
        <w:rPr>
          <w:rStyle w:val="FootnoteReference"/>
        </w:rPr>
        <w:footnoteRef/>
      </w:r>
      <w:r>
        <w:t xml:space="preserve"> Cross-references for "while": Acts 10:9-10; 2Cor 12:1-4; Rev 1:10.</w:t>
      </w:r>
    </w:p>
  </w:footnote>
  <w:footnote w:id="11378">
    <w:p>
      <w:pPr>
        <w:pStyle w:val="FootnoteText"/>
      </w:pPr>
      <w:r>
        <w:rPr>
          <w:rStyle w:val="FootnoteReference"/>
        </w:rPr>
        <w:footnoteRef/>
      </w:r>
      <w:r>
        <w:t xml:space="preserve"> Cross-references: Acts 22:14.</w:t>
      </w:r>
    </w:p>
  </w:footnote>
  <w:footnote w:id="11379">
    <w:p>
      <w:pPr>
        <w:pStyle w:val="FootnoteText"/>
      </w:pPr>
      <w:r>
        <w:rPr>
          <w:rStyle w:val="FootnoteReference"/>
        </w:rPr>
        <w:footnoteRef/>
      </w:r>
      <w:r>
        <w:t xml:space="preserve"> Cross-references for "Make": Matt 10:14; Matt 10:23; Luke 21:21.</w:t>
      </w:r>
    </w:p>
  </w:footnote>
  <w:footnote w:id="11380">
    <w:p>
      <w:pPr>
        <w:pStyle w:val="FootnoteText"/>
      </w:pPr>
      <w:r>
        <w:rPr>
          <w:rStyle w:val="FootnoteReference"/>
        </w:rPr>
        <w:footnoteRef/>
      </w:r>
      <w:r>
        <w:t xml:space="preserve"> Cross-references: Ezek 3:6-7; Acts 3:19.</w:t>
      </w:r>
    </w:p>
  </w:footnote>
  <w:footnote w:id="11381">
    <w:p>
      <w:pPr>
        <w:pStyle w:val="FootnoteText"/>
      </w:pPr>
      <w:r>
        <w:rPr>
          <w:rStyle w:val="FootnoteReference"/>
        </w:rPr>
        <w:footnoteRef/>
      </w:r>
      <w:r>
        <w:t xml:space="preserve"> Cross-references for "know": Acts 8:3; Acts 9:1; Acts 22:4; Acts 26:9-12.</w:t>
      </w:r>
    </w:p>
  </w:footnote>
  <w:footnote w:id="11382">
    <w:p>
      <w:pPr>
        <w:pStyle w:val="FootnoteText"/>
      </w:pPr>
      <w:r>
        <w:rPr>
          <w:rStyle w:val="FootnoteReference"/>
        </w:rPr>
        <w:footnoteRef/>
      </w:r>
      <w:r>
        <w:t xml:space="preserve"> Cross-references for "beat": Matt 10:17.</w:t>
      </w:r>
    </w:p>
  </w:footnote>
  <w:footnote w:id="11383">
    <w:p>
      <w:pPr>
        <w:pStyle w:val="FootnoteText"/>
      </w:pPr>
      <w:r>
        <w:rPr>
          <w:rStyle w:val="FootnoteReference"/>
        </w:rPr>
        <w:footnoteRef/>
      </w:r>
      <w:r>
        <w:t xml:space="preserve"> Name meaning: Stephen (Stephanos) — Crown; garland. Received the martyr’s crown.</w:t>
      </w:r>
    </w:p>
  </w:footnote>
  <w:footnote w:id="11384">
    <w:p>
      <w:pPr>
        <w:pStyle w:val="FootnoteText"/>
      </w:pPr>
      <w:r>
        <w:rPr>
          <w:rStyle w:val="FootnoteReference"/>
        </w:rPr>
        <w:footnoteRef/>
      </w:r>
      <w:r>
        <w:t xml:space="preserve"> Cross-references for "consenting": Luke 11:48; Rom 1:32.</w:t>
      </w:r>
    </w:p>
  </w:footnote>
  <w:footnote w:id="11385">
    <w:p>
      <w:pPr>
        <w:pStyle w:val="FootnoteText"/>
      </w:pPr>
      <w:r>
        <w:rPr>
          <w:rStyle w:val="FootnoteReference"/>
        </w:rPr>
        <w:footnoteRef/>
      </w:r>
      <w:r>
        <w:t xml:space="preserve"> Cross-references for "martyr": Rev 2:13; Rev 17:6.</w:t>
      </w:r>
    </w:p>
  </w:footnote>
  <w:footnote w:id="11386">
    <w:p>
      <w:pPr>
        <w:pStyle w:val="FootnoteText"/>
      </w:pPr>
      <w:r>
        <w:rPr>
          <w:rStyle w:val="FootnoteReference"/>
        </w:rPr>
        <w:footnoteRef/>
      </w:r>
      <w:r>
        <w:t xml:space="preserve"> Cross-references for "Stephen": Acts 7:58; Acts 8:1.</w:t>
      </w:r>
    </w:p>
  </w:footnote>
  <w:footnote w:id="11387">
    <w:p>
      <w:pPr>
        <w:pStyle w:val="FootnoteText"/>
      </w:pPr>
      <w:r>
        <w:rPr>
          <w:rStyle w:val="FootnoteReference"/>
        </w:rPr>
        <w:footnoteRef/>
      </w:r>
      <w:r>
        <w:t xml:space="preserve"> Cross-references for "Depart": Acts 9:15.</w:t>
      </w:r>
    </w:p>
  </w:footnote>
  <w:footnote w:id="11388">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1389">
    <w:p>
      <w:pPr>
        <w:pStyle w:val="FootnoteText"/>
      </w:pPr>
      <w:r>
        <w:rPr>
          <w:rStyle w:val="FootnoteReference"/>
        </w:rPr>
        <w:footnoteRef/>
      </w:r>
      <w:r>
        <w:t xml:space="preserve"> Cross-references for "Away": Luke 23:18; John 19:15; Acts 7:54-57; Acts 21:36; Acts 25:24.</w:t>
      </w:r>
    </w:p>
  </w:footnote>
  <w:footnote w:id="11390">
    <w:p>
      <w:pPr>
        <w:pStyle w:val="FootnoteText"/>
      </w:pPr>
      <w:r>
        <w:rPr>
          <w:rStyle w:val="FootnoteReference"/>
        </w:rPr>
        <w:footnoteRef/>
      </w:r>
      <w:r>
        <w:t xml:space="preserve"> Cross-references: Acts 25:24.</w:t>
      </w:r>
    </w:p>
  </w:footnote>
  <w:footnote w:id="11391">
    <w:p>
      <w:pPr>
        <w:pStyle w:val="FootnoteText"/>
      </w:pPr>
      <w:r>
        <w:rPr>
          <w:rStyle w:val="FootnoteReference"/>
        </w:rPr>
        <w:footnoteRef/>
      </w:r>
      <w:r>
        <w:t xml:space="preserve"> Cross-references for "cast": Eccl 10:3; Acts 7:53; Acts 26:11.</w:t>
      </w:r>
    </w:p>
  </w:footnote>
  <w:footnote w:id="11392">
    <w:p>
      <w:pPr>
        <w:pStyle w:val="FootnoteText"/>
      </w:pPr>
      <w:r>
        <w:rPr>
          <w:rStyle w:val="FootnoteReference"/>
        </w:rPr>
        <w:footnoteRef/>
      </w:r>
      <w:r>
        <w:t xml:space="preserve"> Cross-references for "that he should": John 19:1; Acts 16:22-23; Acts 16:37; Acts 22:25-29; Heb 11:35.</w:t>
      </w:r>
    </w:p>
  </w:footnote>
  <w:footnote w:id="11393">
    <w:p>
      <w:pPr>
        <w:pStyle w:val="FootnoteText"/>
      </w:pPr>
      <w:r>
        <w:rPr>
          <w:rStyle w:val="FootnoteReference"/>
        </w:rPr>
        <w:footnoteRef/>
      </w:r>
      <w:r>
        <w:t xml:space="preserve"> Cross-references for "The chief": Acts 21:31-32; Acts 23:10; Acts 23:27.</w:t>
      </w:r>
    </w:p>
  </w:footnote>
  <w:footnote w:id="11394">
    <w:p>
      <w:pPr>
        <w:pStyle w:val="FootnoteText"/>
      </w:pPr>
      <w:r>
        <w:rPr>
          <w:rStyle w:val="FootnoteReference"/>
        </w:rPr>
        <w:footnoteRef/>
      </w:r>
      <w:r>
        <w:t xml:space="preserve"> Name meaning: Paul (Paulus) — Small; humble. Changed from Saul to Paul, the humble apostle to the Gentiles.</w:t>
      </w:r>
    </w:p>
  </w:footnote>
  <w:footnote w:id="11395">
    <w:p>
      <w:pPr>
        <w:pStyle w:val="FootnoteText"/>
      </w:pPr>
      <w:r>
        <w:rPr>
          <w:rStyle w:val="FootnoteReference"/>
        </w:rPr>
        <w:footnoteRef/>
      </w:r>
      <w:r>
        <w:t xml:space="preserve"> Cross-references for "the centurion": Matt 8:8; Matt 27:54; Acts 10:1; Acts 23:17; Acts 27:1; Acts 27:3; Acts 27:43.</w:t>
      </w:r>
    </w:p>
  </w:footnote>
  <w:footnote w:id="11396">
    <w:p>
      <w:pPr>
        <w:pStyle w:val="FootnoteText"/>
      </w:pPr>
      <w:r>
        <w:rPr>
          <w:rStyle w:val="FootnoteReference"/>
        </w:rPr>
        <w:footnoteRef/>
      </w:r>
      <w:r>
        <w:t xml:space="preserve"> Cross-references for "Is it": Acts 16:37; Acts 22:27-28; Acts 25:16.</w:t>
      </w:r>
    </w:p>
  </w:footnote>
  <w:footnote w:id="1139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11398">
    <w:p>
      <w:pPr>
        <w:pStyle w:val="FootnoteText"/>
      </w:pPr>
      <w:r>
        <w:rPr>
          <w:rStyle w:val="FootnoteReference"/>
        </w:rPr>
        <w:footnoteRef/>
      </w:r>
      <w:r>
        <w:t xml:space="preserve"> Cross-references for "Take": Acts 22:29; Acts 23:27.</w:t>
      </w:r>
    </w:p>
  </w:footnote>
  <w:footnote w:id="11399">
    <w:p>
      <w:pPr>
        <w:pStyle w:val="FootnoteText"/>
      </w:pPr>
      <w:r>
        <w:rPr>
          <w:rStyle w:val="FootnoteReference"/>
        </w:rPr>
        <w:footnoteRef/>
      </w:r>
      <w:r>
        <w:t xml:space="preserve"> Cross-references: Acts 22:28.</w:t>
      </w:r>
    </w:p>
  </w:footnote>
  <w:footnote w:id="11400">
    <w:p>
      <w:pPr>
        <w:pStyle w:val="FootnoteText"/>
      </w:pPr>
      <w:r>
        <w:rPr>
          <w:rStyle w:val="FootnoteReference"/>
        </w:rPr>
        <w:footnoteRef/>
      </w:r>
      <w:r>
        <w:t xml:space="preserve"> Cross-references for "the chief": Acts 16:38-39; Acts 22:25-26.</w:t>
      </w:r>
    </w:p>
  </w:footnote>
  <w:footnote w:id="11401">
    <w:p>
      <w:pPr>
        <w:pStyle w:val="FootnoteText"/>
      </w:pPr>
      <w:r>
        <w:rPr>
          <w:rStyle w:val="FootnoteReference"/>
        </w:rPr>
        <w:footnoteRef/>
      </w:r>
      <w:r>
        <w:t xml:space="preserve"> Cross-references for "examined him": Acts 22:24; Heb 11:35.</w:t>
      </w:r>
    </w:p>
  </w:footnote>
  <w:footnote w:id="11402">
    <w:p>
      <w:pPr>
        <w:pStyle w:val="FootnoteText"/>
      </w:pPr>
      <w:r>
        <w:rPr>
          <w:rStyle w:val="FootnoteReference"/>
        </w:rPr>
        <w:footnoteRef/>
      </w:r>
      <w:r>
        <w:t xml:space="preserve"> Cross-references for "because": Matt 27:2; Acts 21:11; Acts 21:33; Acts 23:28; Acts 26:29.</w:t>
      </w:r>
    </w:p>
  </w:footnote>
  <w:footnote w:id="11403">
    <w:p>
      <w:pPr>
        <w:pStyle w:val="FootnoteText"/>
      </w:pPr>
      <w:r>
        <w:rPr>
          <w:rStyle w:val="FootnoteReference"/>
        </w:rPr>
        <w:footnoteRef/>
      </w:r>
      <w:r>
        <w:t xml:space="preserve"> Cross-references for "commanded": Matt 10:17; Acts 5:21; Acts 22:5; Acts 23:15.</w:t>
      </w:r>
    </w:p>
  </w:footnote>
  <w:footnote w:id="11404">
    <w:p>
      <w:pPr>
        <w:pStyle w:val="FootnoteText"/>
      </w:pPr>
      <w:r>
        <w:rPr>
          <w:rStyle w:val="FootnoteReference"/>
        </w:rPr>
        <w:footnoteRef/>
      </w:r>
      <w:r>
        <w:t xml:space="preserve"> Name meaning: Paul (Paulus) — Small; humble. Changed from Saul to Paul, the humble apostle to the Gentiles.</w:t>
      </w:r>
    </w:p>
  </w:footnote>
  <w:footnote w:id="11405">
    <w:p>
      <w:pPr>
        <w:pStyle w:val="FootnoteText"/>
      </w:pPr>
      <w:r>
        <w:rPr>
          <w:rStyle w:val="FootnoteReference"/>
        </w:rPr>
        <w:footnoteRef/>
      </w:r>
      <w:r>
        <w:t xml:space="preserve"> Cross-references for "I have": Acts 24:16; 1Cor 4:4; 2Cor 1:12; 2Cor 4:2; 2Tim 1:3; Heb 13:18; 1Pet 3:16.</w:t>
      </w:r>
    </w:p>
  </w:footnote>
  <w:footnote w:id="114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4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409">
    <w:p>
      <w:pPr>
        <w:pStyle w:val="FootnoteText"/>
      </w:pPr>
      <w:r>
        <w:rPr>
          <w:rStyle w:val="FootnoteReference"/>
        </w:rPr>
        <w:footnoteRef/>
      </w:r>
      <w:r>
        <w:t xml:space="preserve"> Cross-references for "earnestly": Prov 28:1; Acts 6:15; Acts 22:5; Acts 23:6.</w:t>
      </w:r>
    </w:p>
  </w:footnote>
  <w:footnote w:id="11410">
    <w:p>
      <w:pPr>
        <w:pStyle w:val="FootnoteText"/>
      </w:pPr>
      <w:r>
        <w:rPr>
          <w:rStyle w:val="FootnoteReference"/>
        </w:rPr>
        <w:footnoteRef/>
      </w:r>
      <w:r>
        <w:t xml:space="preserve"> Cross-references: Acts 22:1.</w:t>
      </w:r>
    </w:p>
  </w:footnote>
  <w:footnote w:id="11411">
    <w:p>
      <w:pPr>
        <w:pStyle w:val="FootnoteText"/>
      </w:pPr>
      <w:r>
        <w:rPr>
          <w:rStyle w:val="FootnoteReference"/>
        </w:rPr>
        <w:footnoteRef/>
      </w:r>
      <w:r>
        <w:t xml:space="preserve"> Name meaning: Ananias (Chananyah) — Yahweh has been gracious. Name borne by multiple figures in the New Testament.</w:t>
      </w:r>
    </w:p>
  </w:footnote>
  <w:footnote w:id="11412">
    <w:p>
      <w:pPr>
        <w:pStyle w:val="FootnoteText"/>
      </w:pPr>
      <w:r>
        <w:rPr>
          <w:rStyle w:val="FootnoteReference"/>
        </w:rPr>
        <w:footnoteRef/>
      </w:r>
      <w:r>
        <w:t xml:space="preserve"> Cross-references for "Ananias": Acts 24:1.</w:t>
      </w:r>
    </w:p>
  </w:footnote>
  <w:footnote w:id="11413">
    <w:p>
      <w:pPr>
        <w:pStyle w:val="FootnoteText"/>
      </w:pPr>
      <w:r>
        <w:rPr>
          <w:rStyle w:val="FootnoteReference"/>
        </w:rPr>
        <w:footnoteRef/>
      </w:r>
      <w:r>
        <w:t xml:space="preserve"> Cross-references for "to smite": 1Kgs 22:24; Jer 20:2; Mic 5:1; Matt 26:67; John 18:22.</w:t>
      </w:r>
    </w:p>
  </w:footnote>
  <w:footnote w:id="11414">
    <w:p>
      <w:pPr>
        <w:pStyle w:val="FootnoteText"/>
      </w:pPr>
      <w:r>
        <w:rPr>
          <w:rStyle w:val="FootnoteReference"/>
        </w:rPr>
        <w:footnoteRef/>
      </w:r>
      <w:r>
        <w:t xml:space="preserve"> Cross-references for "thou whited": Matt 23:27-28.</w:t>
      </w:r>
    </w:p>
  </w:footnote>
  <w:footnote w:id="11415">
    <w:p>
      <w:pPr>
        <w:pStyle w:val="FootnoteText"/>
      </w:pPr>
      <w:r>
        <w:rPr>
          <w:rStyle w:val="FootnoteReference"/>
        </w:rPr>
        <w:footnoteRef/>
      </w:r>
      <w:r>
        <w:t xml:space="preserve"> Cross-references: Lev 19:35; Ps 58:1-2; Ps 82:1-2; Ps 94:20; Eccl 3:16; Amos 5:7; Mic 3:8-11.</w:t>
      </w:r>
    </w:p>
  </w:footnote>
  <w:footnote w:id="11416">
    <w:p>
      <w:pPr>
        <w:pStyle w:val="FootnoteText"/>
      </w:pPr>
      <w:r>
        <w:rPr>
          <w:rStyle w:val="FootnoteReference"/>
        </w:rPr>
        <w:footnoteRef/>
      </w:r>
      <w:r>
        <w:t xml:space="preserve"> Cross-references for "smitten": Deut 25:1-2; John 7:51; John 18:24.</w:t>
      </w:r>
    </w:p>
  </w:footnote>
  <w:footnote w:id="11417">
    <w:p>
      <w:pPr>
        <w:pStyle w:val="FootnoteText"/>
      </w:pPr>
      <w:r>
        <w:rPr>
          <w:rStyle w:val="FootnoteReference"/>
        </w:rPr>
        <w:footnoteRef/>
      </w:r>
      <w:r>
        <w:t xml:space="preserve"> Cross-references for "I wist": Acts 24:17.</w:t>
      </w:r>
    </w:p>
  </w:footnote>
  <w:footnote w:id="11418">
    <w:p>
      <w:pPr>
        <w:pStyle w:val="FootnoteText"/>
      </w:pPr>
      <w:r>
        <w:rPr>
          <w:rStyle w:val="FootnoteReference"/>
        </w:rPr>
        <w:footnoteRef/>
      </w:r>
      <w:r>
        <w:t xml:space="preserve"> Cross-references for "Thou": Exod 22:28; Eccl 10:20; 2Pet 2:10; Jude 1:8-9.</w:t>
      </w:r>
    </w:p>
  </w:footnote>
  <w:footnote w:id="11419">
    <w:p>
      <w:pPr>
        <w:pStyle w:val="FootnoteText"/>
      </w:pPr>
      <w:r>
        <w:rPr>
          <w:rStyle w:val="FootnoteReference"/>
        </w:rPr>
        <w:footnoteRef/>
      </w:r>
      <w:r>
        <w:t xml:space="preserve"> Cross-references for "Paul": Matt 10:16.</w:t>
      </w:r>
    </w:p>
  </w:footnote>
  <w:footnote w:id="11420">
    <w:p>
      <w:pPr>
        <w:pStyle w:val="FootnoteText"/>
      </w:pPr>
      <w:r>
        <w:rPr>
          <w:rStyle w:val="FootnoteReference"/>
        </w:rPr>
        <w:footnoteRef/>
      </w:r>
      <w:r>
        <w:t xml:space="preserve"> People-name: Sadducees. People-name meaning: Sadducees — followers of Sadoc, or Zadok. Source form: Sadducees.</w:t>
      </w:r>
    </w:p>
  </w:footnote>
  <w:footnote w:id="11421">
    <w:p>
      <w:pPr>
        <w:pStyle w:val="FootnoteText"/>
      </w:pPr>
      <w:r>
        <w:rPr>
          <w:rStyle w:val="FootnoteReference"/>
        </w:rPr>
        <w:footnoteRef/>
      </w:r>
      <w:r>
        <w:t xml:space="preserve"> People-name: Pharisees. People-name meaning: Pharisees — set apart. Source form: Pharisees.</w:t>
      </w:r>
    </w:p>
  </w:footnote>
  <w:footnote w:id="114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23">
    <w:p>
      <w:pPr>
        <w:pStyle w:val="FootnoteText"/>
      </w:pPr>
      <w:r>
        <w:rPr>
          <w:rStyle w:val="FootnoteReference"/>
        </w:rPr>
        <w:footnoteRef/>
      </w:r>
      <w:r>
        <w:t xml:space="preserve"> Personal name: Pharisee. Personal-name meaning: Pharisee — separated one; set apart. Source form: Pharisee.</w:t>
      </w:r>
    </w:p>
  </w:footnote>
  <w:footnote w:id="11424">
    <w:p>
      <w:pPr>
        <w:pStyle w:val="FootnoteText"/>
      </w:pPr>
      <w:r>
        <w:rPr>
          <w:rStyle w:val="FootnoteReference"/>
        </w:rPr>
        <w:footnoteRef/>
      </w:r>
      <w:r>
        <w:t xml:space="preserve"> Cross-references for "I am": Acts 26:5; Phil 3:5.</w:t>
      </w:r>
    </w:p>
  </w:footnote>
  <w:footnote w:id="11425">
    <w:p>
      <w:pPr>
        <w:pStyle w:val="FootnoteText"/>
      </w:pPr>
      <w:r>
        <w:rPr>
          <w:rStyle w:val="FootnoteReference"/>
        </w:rPr>
        <w:footnoteRef/>
      </w:r>
      <w:r>
        <w:t xml:space="preserve"> Cross-references for "of the hope": Acts 24:15; Acts 24:21; Acts 26:6-8; Acts 28:20.</w:t>
      </w:r>
    </w:p>
  </w:footnote>
  <w:footnote w:id="11426">
    <w:p>
      <w:pPr>
        <w:pStyle w:val="FootnoteText"/>
      </w:pPr>
      <w:r>
        <w:rPr>
          <w:rStyle w:val="FootnoteReference"/>
        </w:rPr>
        <w:footnoteRef/>
      </w:r>
      <w:r>
        <w:t xml:space="preserve"> Cross-references for "there": Ps 55:9; Matt 10:34; John 7:40-43; Acts 14:4.</w:t>
      </w:r>
    </w:p>
  </w:footnote>
  <w:footnote w:id="11427">
    <w:p>
      <w:pPr>
        <w:pStyle w:val="FootnoteText"/>
      </w:pPr>
      <w:r>
        <w:rPr>
          <w:rStyle w:val="FootnoteReference"/>
        </w:rPr>
        <w:footnoteRef/>
      </w:r>
      <w:r>
        <w:t xml:space="preserve"> Cross-references: Matt 22:23; Mark 12:18; Luke 20:27; Acts 4:1.</w:t>
      </w:r>
    </w:p>
  </w:footnote>
  <w:footnote w:id="11428">
    <w:p>
      <w:pPr>
        <w:pStyle w:val="FootnoteText"/>
      </w:pPr>
      <w:r>
        <w:rPr>
          <w:rStyle w:val="FootnoteReference"/>
        </w:rPr>
        <w:footnoteRef/>
      </w:r>
      <w:r>
        <w:t xml:space="preserve"> Cross-references: 1Sam 24:17; Prov 16:7; Luke 23:4; Luke 23:14-15; Luke 23:22; Acts 25:25; Acts 26:31.</w:t>
      </w:r>
    </w:p>
  </w:footnote>
  <w:footnote w:id="11429">
    <w:p>
      <w:pPr>
        <w:pStyle w:val="FootnoteText"/>
      </w:pPr>
      <w:r>
        <w:rPr>
          <w:rStyle w:val="FootnoteReference"/>
        </w:rPr>
        <w:footnoteRef/>
      </w:r>
      <w:r>
        <w:t xml:space="preserve"> Cross-references: John 12:29; Acts 9:4; Acts 22:7; Acts 22:17-18; Acts 23:8; Acts 26:14-19; Acts 27:23.</w:t>
      </w:r>
    </w:p>
  </w:footnote>
  <w:footnote w:id="11430">
    <w:p>
      <w:pPr>
        <w:pStyle w:val="FootnoteText"/>
      </w:pPr>
      <w:r>
        <w:rPr>
          <w:rStyle w:val="FootnoteReference"/>
        </w:rPr>
        <w:footnoteRef/>
      </w:r>
      <w:r>
        <w:t xml:space="preserve"> Cross-references: Acts 5:39; Acts 11:17; 1Cor 10:22.</w:t>
      </w:r>
    </w:p>
  </w:footnote>
  <w:footnote w:id="11431">
    <w:p>
      <w:pPr>
        <w:pStyle w:val="FootnoteText"/>
      </w:pPr>
      <w:r>
        <w:rPr>
          <w:rStyle w:val="FootnoteReference"/>
        </w:rPr>
        <w:footnoteRef/>
      </w:r>
      <w:r>
        <w:t xml:space="preserve"> Cross-references for "fearing": Ps 7:2; Ps 50:22; Mic 3:3; Acts 19:28-31; Acts 21:30-36; Acts 23:27; Jas 1:19; Jas 3:14-18; Jas 4:1-2.</w:t>
      </w:r>
    </w:p>
  </w:footnote>
  <w:footnote w:id="11432">
    <w:p>
      <w:pPr>
        <w:pStyle w:val="FootnoteText"/>
      </w:pPr>
      <w:r>
        <w:rPr>
          <w:rStyle w:val="FootnoteReference"/>
        </w:rPr>
        <w:footnoteRef/>
      </w:r>
      <w:r>
        <w:t xml:space="preserve"> Cross-references for "to take": Acts 22:24.</w:t>
      </w:r>
    </w:p>
  </w:footnote>
  <w:footnote w:id="11433">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1434">
    <w:p>
      <w:pPr>
        <w:pStyle w:val="FootnoteText"/>
      </w:pPr>
      <w:r>
        <w:rPr>
          <w:rStyle w:val="FootnoteReference"/>
        </w:rPr>
        <w:footnoteRef/>
      </w:r>
      <w:r>
        <w:t xml:space="preserve"> Place name: Jerusalem. Place-name meaning: Jerusalem — vision of peace. Source form: Jerusalem. Greek form: ιεροσολυμα.</w:t>
      </w:r>
    </w:p>
  </w:footnote>
  <w:footnote w:id="11435">
    <w:p>
      <w:pPr>
        <w:pStyle w:val="FootnoteText"/>
      </w:pPr>
      <w:r>
        <w:rPr>
          <w:rStyle w:val="FootnoteReference"/>
        </w:rPr>
        <w:footnoteRef/>
      </w:r>
      <w:r>
        <w:t xml:space="preserve"> Cross-references for "must": Isa 46:10; John 11:8-10; Acts 28:30-31.</w:t>
      </w:r>
    </w:p>
  </w:footnote>
  <w:footnote w:id="11436">
    <w:p>
      <w:pPr>
        <w:pStyle w:val="FootnoteText"/>
      </w:pPr>
      <w:r>
        <w:rPr>
          <w:rStyle w:val="FootnoteReference"/>
        </w:rPr>
        <w:footnoteRef/>
      </w:r>
      <w:r>
        <w:t xml:space="preserve"> Place name: Rome. Place-name meaning: Rome — strength; power. Source form: Rome. Greek form: ρωμαιοι.</w:t>
      </w:r>
    </w:p>
  </w:footnote>
  <w:footnote w:id="11437">
    <w:p>
      <w:pPr>
        <w:pStyle w:val="FootnoteText"/>
      </w:pPr>
      <w:r>
        <w:rPr>
          <w:rStyle w:val="FootnoteReference"/>
        </w:rPr>
        <w:footnoteRef/>
      </w:r>
      <w:r>
        <w:t xml:space="preserve"> Cross-references: Matt 9:2; Matt 14:27; John 16:33; Acts 27:22; Acts 27:25.</w:t>
      </w:r>
    </w:p>
  </w:footnote>
  <w:footnote w:id="11438">
    <w:p>
      <w:pPr>
        <w:pStyle w:val="FootnoteText"/>
      </w:pPr>
      <w:r>
        <w:rPr>
          <w:rStyle w:val="FootnoteReference"/>
        </w:rPr>
        <w:footnoteRef/>
      </w:r>
      <w:r>
        <w:t xml:space="preserve"> Cross-references: Acts 19:21; Acts 20:22; Acts 22:18; Acts 28:23-28; Rom 1:15-16; Phil 1:13; 2Tim 4:17.</w:t>
      </w:r>
    </w:p>
  </w:footnote>
  <w:footnote w:id="11439">
    <w:p>
      <w:pPr>
        <w:pStyle w:val="FootnoteText"/>
      </w:pPr>
      <w:r>
        <w:rPr>
          <w:rStyle w:val="FootnoteReference"/>
        </w:rPr>
        <w:footnoteRef/>
      </w:r>
      <w:r>
        <w:t xml:space="preserve"> Cross-references for "certain": Ps 2:1-3; Ps 64:2-6; Isa 8:9-10; Jer 11:19; Matt 26:4; Acts 23:21; Acts 23:30; Acts 25:3.</w:t>
      </w:r>
    </w:p>
  </w:footnote>
  <w:footnote w:id="11440">
    <w:p>
      <w:pPr>
        <w:pStyle w:val="FootnoteText"/>
      </w:pPr>
      <w:r>
        <w:rPr>
          <w:rStyle w:val="FootnoteReference"/>
        </w:rPr>
        <w:footnoteRef/>
      </w:r>
      <w:r>
        <w:t xml:space="preserve"> People-name: Jews. People-name meaning: Jews — People of Judah; Judeans. Source form: Jews.</w:t>
      </w:r>
    </w:p>
  </w:footnote>
  <w:footnote w:id="11441">
    <w:p>
      <w:pPr>
        <w:pStyle w:val="FootnoteText"/>
      </w:pPr>
      <w:r>
        <w:rPr>
          <w:rStyle w:val="FootnoteReference"/>
        </w:rPr>
        <w:footnoteRef/>
      </w:r>
      <w:r>
        <w:t xml:space="preserve"> Cross-references for "bound": 1Kgs 19:2; 2Kgs 6:31; Matt 27:25; Mark 6:23-26.</w:t>
      </w:r>
    </w:p>
  </w:footnote>
  <w:footnote w:id="11442">
    <w:p>
      <w:pPr>
        <w:pStyle w:val="FootnoteText"/>
      </w:pPr>
      <w:r>
        <w:rPr>
          <w:rStyle w:val="FootnoteReference"/>
        </w:rPr>
        <w:footnoteRef/>
      </w:r>
      <w:r>
        <w:t xml:space="preserve"> Cross-references for "under a curse": Lev 27:29; Josh 6:26; Josh 7:1; Josh 7:15; Neh 10:29; Matt 26:74; 1Cor 16:22; Gal 3:13.</w:t>
      </w:r>
    </w:p>
  </w:footnote>
  <w:footnote w:id="11443">
    <w:p>
      <w:pPr>
        <w:pStyle w:val="FootnoteText"/>
      </w:pPr>
      <w:r>
        <w:rPr>
          <w:rStyle w:val="FootnoteReference"/>
        </w:rPr>
        <w:footnoteRef/>
      </w:r>
      <w:r>
        <w:t xml:space="preserve"> Cross-references for "that": 1Sam 14:24; 1Sam 14:27-28; 1Sam 14:40-44; Ps 31:13; Acts 25:2-3.</w:t>
      </w:r>
    </w:p>
  </w:footnote>
  <w:footnote w:id="11444">
    <w:p>
      <w:pPr>
        <w:pStyle w:val="FootnoteText"/>
      </w:pPr>
      <w:r>
        <w:rPr>
          <w:rStyle w:val="FootnoteReference"/>
        </w:rPr>
        <w:footnoteRef/>
      </w:r>
      <w:r>
        <w:t xml:space="preserve"> Cross-references for "which": 2Sam 15:12; 2Sam 15:31; John 16:2.</w:t>
      </w:r>
    </w:p>
  </w:footnote>
  <w:footnote w:id="11445">
    <w:p>
      <w:pPr>
        <w:pStyle w:val="FootnoteText"/>
      </w:pPr>
      <w:r>
        <w:rPr>
          <w:rStyle w:val="FootnoteReference"/>
        </w:rPr>
        <w:footnoteRef/>
      </w:r>
      <w:r>
        <w:t xml:space="preserve"> Cross-references: Ps 52:1-2; Isa 3:9; Jer 6:15; Jer 8:12; Hos 4:9; Mic 7:3.</w:t>
      </w:r>
    </w:p>
  </w:footnote>
  <w:footnote w:id="11446">
    <w:p>
      <w:pPr>
        <w:pStyle w:val="FootnoteText"/>
      </w:pPr>
      <w:r>
        <w:rPr>
          <w:rStyle w:val="FootnoteReference"/>
        </w:rPr>
        <w:footnoteRef/>
      </w:r>
      <w:r>
        <w:t xml:space="preserve"> Cross-references for "that he": Ps 21:11; Ps 37:32-33; Prov 1:11-12; Prov 1:16; Prov 4:16; Isa 59:7; Acts 25:3; Rom 3:14-16.</w:t>
      </w:r>
    </w:p>
  </w:footnote>
  <w:footnote w:id="11447">
    <w:p>
      <w:pPr>
        <w:pStyle w:val="FootnoteText"/>
      </w:pPr>
      <w:r>
        <w:rPr>
          <w:rStyle w:val="FootnoteReference"/>
        </w:rPr>
        <w:footnoteRef/>
      </w:r>
      <w:r>
        <w:t xml:space="preserve"> Cross-references for "when": Job 5:13; Prov 21:30; Lam 3:37; 1Cor 3:19.</w:t>
      </w:r>
    </w:p>
  </w:footnote>
  <w:footnote w:id="11448">
    <w:p>
      <w:pPr>
        <w:pStyle w:val="FootnoteText"/>
      </w:pPr>
      <w:r>
        <w:rPr>
          <w:rStyle w:val="FootnoteReference"/>
        </w:rPr>
        <w:footnoteRef/>
      </w:r>
      <w:r>
        <w:t xml:space="preserve"> Cross-references for "he went": 2Sam 17:17.</w:t>
      </w:r>
    </w:p>
  </w:footnote>
  <w:footnote w:id="11449">
    <w:p>
      <w:pPr>
        <w:pStyle w:val="FootnoteText"/>
      </w:pPr>
      <w:r>
        <w:rPr>
          <w:rStyle w:val="FootnoteReference"/>
        </w:rPr>
        <w:footnoteRef/>
      </w:r>
      <w:r>
        <w:t xml:space="preserve"> Cross-references: Prov 22:3; Matt 8:8-9; Matt 10:16; Acts 22:26; Acts 23:23.</w:t>
      </w:r>
    </w:p>
  </w:footnote>
  <w:footnote w:id="11450">
    <w:p>
      <w:pPr>
        <w:pStyle w:val="FootnoteText"/>
      </w:pPr>
      <w:r>
        <w:rPr>
          <w:rStyle w:val="FootnoteReference"/>
        </w:rPr>
        <w:footnoteRef/>
      </w:r>
      <w:r>
        <w:t xml:space="preserve"> Cross-references for "Paul": Gen 40:14-15; Acts 16:25; Acts 27:1; Acts 28:17; Eph 3:1; Eph 4:1; Phlm 1:9.</w:t>
      </w:r>
    </w:p>
  </w:footnote>
  <w:footnote w:id="11451">
    <w:p>
      <w:pPr>
        <w:pStyle w:val="FootnoteText"/>
      </w:pPr>
      <w:r>
        <w:rPr>
          <w:rStyle w:val="FootnoteReference"/>
        </w:rPr>
        <w:footnoteRef/>
      </w:r>
      <w:r>
        <w:t xml:space="preserve"> Cross-references for "something": Luke 7:40.</w:t>
      </w:r>
    </w:p>
  </w:footnote>
  <w:footnote w:id="11452">
    <w:p>
      <w:pPr>
        <w:pStyle w:val="FootnoteText"/>
      </w:pPr>
      <w:r>
        <w:rPr>
          <w:rStyle w:val="FootnoteReference"/>
        </w:rPr>
        <w:footnoteRef/>
      </w:r>
      <w:r>
        <w:t xml:space="preserve"> Cross-references for "took": Jer 31:32; Mark 8:23; Mark 9:27.</w:t>
      </w:r>
    </w:p>
  </w:footnote>
  <w:footnote w:id="11453">
    <w:p>
      <w:pPr>
        <w:pStyle w:val="FootnoteText"/>
      </w:pPr>
      <w:r>
        <w:rPr>
          <w:rStyle w:val="FootnoteReference"/>
        </w:rPr>
        <w:footnoteRef/>
      </w:r>
      <w:r>
        <w:t xml:space="preserve"> Cross-references for "What": Neh 2:4; Mark 10:51; Esth 5:3; Esth 7:2; Esth 9:12.</w:t>
      </w:r>
    </w:p>
  </w:footnote>
  <w:footnote w:id="11454">
    <w:p>
      <w:pPr>
        <w:pStyle w:val="FootnoteText"/>
      </w:pPr>
      <w:r>
        <w:rPr>
          <w:rStyle w:val="FootnoteReference"/>
        </w:rPr>
        <w:footnoteRef/>
      </w:r>
      <w:r>
        <w:t xml:space="preserve"> Cross-references for "The Jews": Acts 23:12.</w:t>
      </w:r>
    </w:p>
  </w:footnote>
  <w:footnote w:id="11455">
    <w:p>
      <w:pPr>
        <w:pStyle w:val="FootnoteText"/>
      </w:pPr>
      <w:r>
        <w:rPr>
          <w:rStyle w:val="FootnoteReference"/>
        </w:rPr>
        <w:footnoteRef/>
      </w:r>
      <w:r>
        <w:t xml:space="preserve"> Cross-references: Ps 12:2; Dan 6:5-12; Acts 23:15.</w:t>
      </w:r>
    </w:p>
  </w:footnote>
  <w:footnote w:id="11456">
    <w:p>
      <w:pPr>
        <w:pStyle w:val="FootnoteText"/>
      </w:pPr>
      <w:r>
        <w:rPr>
          <w:rStyle w:val="FootnoteReference"/>
        </w:rPr>
        <w:footnoteRef/>
      </w:r>
      <w:r>
        <w:t xml:space="preserve"> Cross-references for "do not": Exod 23:2.</w:t>
      </w:r>
    </w:p>
  </w:footnote>
  <w:footnote w:id="11457">
    <w:p>
      <w:pPr>
        <w:pStyle w:val="FootnoteText"/>
      </w:pPr>
      <w:r>
        <w:rPr>
          <w:rStyle w:val="FootnoteReference"/>
        </w:rPr>
        <w:footnoteRef/>
      </w:r>
      <w:r>
        <w:t xml:space="preserve"> Cross-references for "an oath": Acts 23:14; Rom 9:3.</w:t>
      </w:r>
    </w:p>
  </w:footnote>
  <w:footnote w:id="11458">
    <w:p>
      <w:pPr>
        <w:pStyle w:val="FootnoteText"/>
      </w:pPr>
      <w:r>
        <w:rPr>
          <w:rStyle w:val="FootnoteReference"/>
        </w:rPr>
        <w:footnoteRef/>
      </w:r>
      <w:r>
        <w:t xml:space="preserve"> Cross-references: Acts 9:23-24; Acts 14:5-6; Acts 20:19; Acts 23:12-14; Acts 25:3; 2Cor 11:26; 2Cor 11:32-33.</w:t>
      </w:r>
    </w:p>
  </w:footnote>
  <w:footnote w:id="11459">
    <w:p>
      <w:pPr>
        <w:pStyle w:val="FootnoteText"/>
      </w:pPr>
      <w:r>
        <w:rPr>
          <w:rStyle w:val="FootnoteReference"/>
        </w:rPr>
        <w:footnoteRef/>
      </w:r>
      <w:r>
        <w:t xml:space="preserve"> Cross-references: Josh 2:14; Mark 1:44.</w:t>
      </w:r>
    </w:p>
  </w:footnote>
  <w:footnote w:id="11460">
    <w:p>
      <w:pPr>
        <w:pStyle w:val="FootnoteText"/>
      </w:pPr>
      <w:r>
        <w:rPr>
          <w:rStyle w:val="FootnoteReference"/>
        </w:rPr>
        <w:footnoteRef/>
      </w:r>
      <w:r>
        <w:t xml:space="preserve"> Cross-references for "two centurions": Acts 23:17.</w:t>
      </w:r>
    </w:p>
  </w:footnote>
  <w:footnote w:id="11461">
    <w:p>
      <w:pPr>
        <w:pStyle w:val="FootnoteText"/>
      </w:pPr>
      <w:r>
        <w:rPr>
          <w:rStyle w:val="FootnoteReference"/>
        </w:rPr>
        <w:footnoteRef/>
      </w:r>
      <w:r>
        <w:t xml:space="preserve"> Place name: Caesarea. Place-name meaning: Caesarea — city of Caesar. Source form: Caesarea. Greek form: καισαρειας.</w:t>
      </w:r>
    </w:p>
  </w:footnote>
  <w:footnote w:id="11462">
    <w:p>
      <w:pPr>
        <w:pStyle w:val="FootnoteText"/>
      </w:pPr>
      <w:r>
        <w:rPr>
          <w:rStyle w:val="FootnoteReference"/>
        </w:rPr>
        <w:footnoteRef/>
      </w:r>
      <w:r>
        <w:t xml:space="preserve"> Cross-references: Matt 14:25; Luke 12:38.</w:t>
      </w:r>
    </w:p>
  </w:footnote>
  <w:footnote w:id="11463">
    <w:p>
      <w:pPr>
        <w:pStyle w:val="FootnoteText"/>
      </w:pPr>
      <w:r>
        <w:rPr>
          <w:rStyle w:val="FootnoteReference"/>
        </w:rPr>
        <w:footnoteRef/>
      </w:r>
      <w:r>
        <w:t xml:space="preserve"> Name meaning: Felix (Felix) — Happy; fortunate. Trembled before the truth yet never found true happiness.</w:t>
      </w:r>
    </w:p>
  </w:footnote>
  <w:footnote w:id="11464">
    <w:p>
      <w:pPr>
        <w:pStyle w:val="FootnoteText"/>
      </w:pPr>
      <w:r>
        <w:rPr>
          <w:rStyle w:val="FootnoteReference"/>
        </w:rPr>
        <w:footnoteRef/>
      </w:r>
      <w:r>
        <w:t xml:space="preserve"> Cross-references for "the governor": Matt 27:2; Luke 3:1.</w:t>
      </w:r>
    </w:p>
  </w:footnote>
  <w:footnote w:id="11465">
    <w:p>
      <w:pPr>
        <w:pStyle w:val="FootnoteText"/>
      </w:pPr>
      <w:r>
        <w:rPr>
          <w:rStyle w:val="FootnoteReference"/>
        </w:rPr>
        <w:footnoteRef/>
      </w:r>
      <w:r>
        <w:t xml:space="preserve"> Cross-references for "beasts": Neh 2:12; Luke 10:34; Esth 8:12.</w:t>
      </w:r>
    </w:p>
  </w:footnote>
  <w:footnote w:id="11466">
    <w:p>
      <w:pPr>
        <w:pStyle w:val="FootnoteText"/>
      </w:pPr>
      <w:r>
        <w:rPr>
          <w:rStyle w:val="FootnoteReference"/>
        </w:rPr>
        <w:footnoteRef/>
      </w:r>
      <w:r>
        <w:t xml:space="preserve"> Cross-references for "Felix": Acts 23:26; Acts 23:33-35; Acts 24:3; Acts 24:10; Acts 24:22-27; Acts 25:14.</w:t>
      </w:r>
    </w:p>
  </w:footnote>
  <w:footnote w:id="11467">
    <w:p>
      <w:pPr>
        <w:pStyle w:val="FootnoteText"/>
      </w:pPr>
      <w:r>
        <w:rPr>
          <w:rStyle w:val="FootnoteReference"/>
        </w:rPr>
        <w:footnoteRef/>
      </w:r>
      <w:r>
        <w:t xml:space="preserve"> Personal name: Claudius. Personal-name meaning: Claudius — lame. Source form: Claudius.</w:t>
      </w:r>
    </w:p>
  </w:footnote>
  <w:footnote w:id="11468">
    <w:p>
      <w:pPr>
        <w:pStyle w:val="FootnoteText"/>
      </w:pPr>
      <w:r>
        <w:rPr>
          <w:rStyle w:val="FootnoteReference"/>
        </w:rPr>
        <w:footnoteRef/>
      </w:r>
      <w:r>
        <w:t xml:space="preserve"> Personal name: Lysias. Personal-name meaning: Lysias — dissolving. Source form: Lysias.</w:t>
      </w:r>
    </w:p>
  </w:footnote>
  <w:footnote w:id="11469">
    <w:p>
      <w:pPr>
        <w:pStyle w:val="FootnoteText"/>
      </w:pPr>
      <w:r>
        <w:rPr>
          <w:rStyle w:val="FootnoteReference"/>
        </w:rPr>
        <w:footnoteRef/>
      </w:r>
      <w:r>
        <w:t xml:space="preserve"> Cross-references for "the most": Luke 1:3; Acts 24:3; Acts 26:25.</w:t>
      </w:r>
    </w:p>
  </w:footnote>
  <w:footnote w:id="11470">
    <w:p>
      <w:pPr>
        <w:pStyle w:val="FootnoteText"/>
      </w:pPr>
      <w:r>
        <w:rPr>
          <w:rStyle w:val="FootnoteReference"/>
        </w:rPr>
        <w:footnoteRef/>
      </w:r>
      <w:r>
        <w:t xml:space="preserve"> Cross-references for "greeting": Acts 15:23; Jas 1:1; 3John 1:14.</w:t>
      </w:r>
    </w:p>
  </w:footnote>
  <w:footnote w:id="11471">
    <w:p>
      <w:pPr>
        <w:pStyle w:val="FootnoteText"/>
      </w:pPr>
      <w:r>
        <w:rPr>
          <w:rStyle w:val="FootnoteReference"/>
        </w:rPr>
        <w:footnoteRef/>
      </w:r>
      <w:r>
        <w:t xml:space="preserve"> Cross-references for "having": Acts 22:25-29.</w:t>
      </w:r>
    </w:p>
  </w:footnote>
  <w:footnote w:id="11472">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11473">
    <w:p>
      <w:pPr>
        <w:pStyle w:val="FootnoteText"/>
      </w:pPr>
      <w:r>
        <w:rPr>
          <w:rStyle w:val="FootnoteReference"/>
        </w:rPr>
        <w:footnoteRef/>
      </w:r>
      <w:r>
        <w:t xml:space="preserve"> Cross-references for "was taken": Acts 21:31-33; Acts 23:10; Acts 24:7.</w:t>
      </w:r>
    </w:p>
  </w:footnote>
  <w:footnote w:id="11474">
    <w:p>
      <w:pPr>
        <w:pStyle w:val="FootnoteText"/>
      </w:pPr>
      <w:r>
        <w:rPr>
          <w:rStyle w:val="FootnoteReference"/>
        </w:rPr>
        <w:footnoteRef/>
      </w:r>
      <w:r>
        <w:t xml:space="preserve"> Cross-references: Acts 22:30.</w:t>
      </w:r>
    </w:p>
  </w:footnote>
  <w:footnote w:id="11475">
    <w:p>
      <w:pPr>
        <w:pStyle w:val="FootnoteText"/>
      </w:pPr>
      <w:r>
        <w:rPr>
          <w:rStyle w:val="FootnoteReference"/>
        </w:rPr>
        <w:footnoteRef/>
      </w:r>
      <w:r>
        <w:t xml:space="preserve"> Cross-references for "questions": Acts 18:15; Acts 23:6-9; Acts 24:5-6; Acts 24:10-21; Acts 25:19-20.</w:t>
      </w:r>
    </w:p>
  </w:footnote>
  <w:footnote w:id="11476">
    <w:p>
      <w:pPr>
        <w:pStyle w:val="FootnoteText"/>
      </w:pPr>
      <w:r>
        <w:rPr>
          <w:rStyle w:val="FootnoteReference"/>
        </w:rPr>
        <w:footnoteRef/>
      </w:r>
      <w:r>
        <w:t xml:space="preserve"> Cross-references: Acts 25:7-8; Acts 25:11; Acts 25:25; Acts 26:31.</w:t>
      </w:r>
    </w:p>
  </w:footnote>
  <w:footnote w:id="11477">
    <w:p>
      <w:pPr>
        <w:pStyle w:val="FootnoteText"/>
      </w:pPr>
      <w:r>
        <w:rPr>
          <w:rStyle w:val="FootnoteReference"/>
        </w:rPr>
        <w:footnoteRef/>
      </w:r>
      <w:r>
        <w:t xml:space="preserve"> Cross-references for "it was": Acts 23:16-24.</w:t>
      </w:r>
    </w:p>
  </w:footnote>
  <w:footnote w:id="11478">
    <w:p>
      <w:pPr>
        <w:pStyle w:val="FootnoteText"/>
      </w:pPr>
      <w:r>
        <w:rPr>
          <w:rStyle w:val="FootnoteReference"/>
        </w:rPr>
        <w:footnoteRef/>
      </w:r>
      <w:r>
        <w:t xml:space="preserve"> Cross-references for "Farewell": Acts 15:29; 2Cor 13:11.</w:t>
      </w:r>
    </w:p>
  </w:footnote>
  <w:footnote w:id="11479">
    <w:p>
      <w:pPr>
        <w:pStyle w:val="FootnoteText"/>
      </w:pPr>
      <w:r>
        <w:rPr>
          <w:rStyle w:val="FootnoteReference"/>
        </w:rPr>
        <w:footnoteRef/>
      </w:r>
      <w:r>
        <w:t xml:space="preserve"> Cross-references for "and gave": Acts 24:7-8; Acts 25:5-6.</w:t>
      </w:r>
    </w:p>
  </w:footnote>
  <w:footnote w:id="11480">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11481">
    <w:p>
      <w:pPr>
        <w:pStyle w:val="FootnoteText"/>
      </w:pPr>
      <w:r>
        <w:rPr>
          <w:rStyle w:val="FootnoteReference"/>
        </w:rPr>
        <w:footnoteRef/>
      </w:r>
      <w:r>
        <w:t xml:space="preserve"> Cross-references: Luke 7:8; Acts 23:23-24; 2Tim 2:3-4.</w:t>
      </w:r>
    </w:p>
  </w:footnote>
  <w:footnote w:id="11482">
    <w:p>
      <w:pPr>
        <w:pStyle w:val="FootnoteText"/>
      </w:pPr>
      <w:r>
        <w:rPr>
          <w:rStyle w:val="FootnoteReference"/>
        </w:rPr>
        <w:footnoteRef/>
      </w:r>
      <w:r>
        <w:t xml:space="preserve"> Cross-references: Acts 23:10 (2); Acts 23:23 (2).</w:t>
      </w:r>
    </w:p>
  </w:footnote>
  <w:footnote w:id="11483">
    <w:p>
      <w:pPr>
        <w:pStyle w:val="FootnoteText"/>
      </w:pPr>
      <w:r>
        <w:rPr>
          <w:rStyle w:val="FootnoteReference"/>
        </w:rPr>
        <w:footnoteRef/>
      </w:r>
      <w:r>
        <w:t xml:space="preserve"> Cross-references for "delivered": Acts 23:25-30.</w:t>
      </w:r>
    </w:p>
  </w:footnote>
  <w:footnote w:id="11484">
    <w:p>
      <w:pPr>
        <w:pStyle w:val="FootnoteText"/>
      </w:pPr>
      <w:r>
        <w:rPr>
          <w:rStyle w:val="FootnoteReference"/>
        </w:rPr>
        <w:footnoteRef/>
      </w:r>
      <w:r>
        <w:t xml:space="preserve"> Cross-references for "presented": Acts 28:16.</w:t>
      </w:r>
    </w:p>
  </w:footnote>
  <w:footnote w:id="11485">
    <w:p>
      <w:pPr>
        <w:pStyle w:val="FootnoteText"/>
      </w:pPr>
      <w:r>
        <w:rPr>
          <w:rStyle w:val="FootnoteReference"/>
        </w:rPr>
        <w:footnoteRef/>
      </w:r>
      <w:r>
        <w:t xml:space="preserve"> Cross-references for "he asked": Dan 2:49; Dan 6:1; Luke 23:6; Acts 25:1; Esth 1:1; Esth 8:9.</w:t>
      </w:r>
    </w:p>
  </w:footnote>
  <w:footnote w:id="11486">
    <w:p>
      <w:pPr>
        <w:pStyle w:val="FootnoteText"/>
      </w:pPr>
      <w:r>
        <w:rPr>
          <w:rStyle w:val="FootnoteReference"/>
        </w:rPr>
        <w:footnoteRef/>
      </w:r>
      <w:r>
        <w:t xml:space="preserve"> Place name: Cilicia. Place-name meaning: Cilicia — which rolls or overturns. Source form: Cilicia. Greek form: κιλικιας.</w:t>
      </w:r>
    </w:p>
  </w:footnote>
  <w:footnote w:id="11487">
    <w:p>
      <w:pPr>
        <w:pStyle w:val="FootnoteText"/>
      </w:pPr>
      <w:r>
        <w:rPr>
          <w:rStyle w:val="FootnoteReference"/>
        </w:rPr>
        <w:footnoteRef/>
      </w:r>
      <w:r>
        <w:t xml:space="preserve"> Cross-references for "Cilicia": Acts 15:41; Acts 21:39.</w:t>
      </w:r>
    </w:p>
  </w:footnote>
  <w:footnote w:id="11488">
    <w:p>
      <w:pPr>
        <w:pStyle w:val="FootnoteText"/>
      </w:pPr>
      <w:r>
        <w:rPr>
          <w:rStyle w:val="FootnoteReference"/>
        </w:rPr>
        <w:footnoteRef/>
      </w:r>
      <w:r>
        <w:t xml:space="preserve"> Cross-references for "when": Acts 23:30; Acts 24:1; Acts 24:10; Acts 24:22; Acts 24:24-27; Acts 25:16.</w:t>
      </w:r>
    </w:p>
  </w:footnote>
  <w:footnote w:id="11489">
    <w:p>
      <w:pPr>
        <w:pStyle w:val="FootnoteText"/>
      </w:pPr>
      <w:r>
        <w:rPr>
          <w:rStyle w:val="FootnoteReference"/>
        </w:rPr>
        <w:footnoteRef/>
      </w:r>
      <w:r>
        <w:t xml:space="preserve"> Name meaning: Herod (Herodes) — Heroic; son of a hero. Name borne by multiple rulers who opposed God’s plan.</w:t>
      </w:r>
    </w:p>
  </w:footnote>
  <w:footnote w:id="11490">
    <w:p>
      <w:pPr>
        <w:pStyle w:val="FootnoteText"/>
      </w:pPr>
      <w:r>
        <w:rPr>
          <w:rStyle w:val="FootnoteReference"/>
        </w:rPr>
        <w:footnoteRef/>
      </w:r>
      <w:r>
        <w:t xml:space="preserve"> Cross-references: Matt 2:1; Matt 2:3; Matt 2:16.</w:t>
      </w:r>
    </w:p>
  </w:footnote>
  <w:footnote w:id="11491">
    <w:p>
      <w:pPr>
        <w:pStyle w:val="FootnoteText"/>
      </w:pPr>
      <w:r>
        <w:rPr>
          <w:rStyle w:val="FootnoteReference"/>
        </w:rPr>
        <w:footnoteRef/>
      </w:r>
      <w:r>
        <w:t xml:space="preserve"> Cross-references for "judgment": Matt 27:27; John 18:28.</w:t>
      </w:r>
    </w:p>
  </w:footnote>
  <w:footnote w:id="11492">
    <w:p>
      <w:pPr>
        <w:pStyle w:val="FootnoteText"/>
      </w:pPr>
      <w:r>
        <w:rPr>
          <w:rStyle w:val="FootnoteReference"/>
        </w:rPr>
        <w:footnoteRef/>
      </w:r>
      <w:r>
        <w:t xml:space="preserve"> Cross-references for "five": Acts 21:27; Acts 24:11.</w:t>
      </w:r>
    </w:p>
  </w:footnote>
  <w:footnote w:id="11493">
    <w:p>
      <w:pPr>
        <w:pStyle w:val="FootnoteText"/>
      </w:pPr>
      <w:r>
        <w:rPr>
          <w:rStyle w:val="FootnoteReference"/>
        </w:rPr>
        <w:footnoteRef/>
      </w:r>
      <w:r>
        <w:t xml:space="preserve"> Name meaning: Ananias (Chananyah) — Yahweh has been gracious. Name borne by multiple figures in the New Testament.</w:t>
      </w:r>
    </w:p>
  </w:footnote>
  <w:footnote w:id="11494">
    <w:p>
      <w:pPr>
        <w:pStyle w:val="FootnoteText"/>
      </w:pPr>
      <w:r>
        <w:rPr>
          <w:rStyle w:val="FootnoteReference"/>
        </w:rPr>
        <w:footnoteRef/>
      </w:r>
      <w:r>
        <w:t xml:space="preserve"> Personal name: Tertullus. Personal-name meaning: Tertullus — third. Source form: Tertullus.</w:t>
      </w:r>
    </w:p>
  </w:footnote>
  <w:footnote w:id="11495">
    <w:p>
      <w:pPr>
        <w:pStyle w:val="FootnoteText"/>
      </w:pPr>
      <w:r>
        <w:rPr>
          <w:rStyle w:val="FootnoteReference"/>
        </w:rPr>
        <w:footnoteRef/>
      </w:r>
      <w:r>
        <w:t xml:space="preserve"> Name meaning: Paul (Paulus) — Small; humble. Changed from Saul to Paul, the humble apostle to the Gentiles.</w:t>
      </w:r>
    </w:p>
  </w:footnote>
  <w:footnote w:id="11496">
    <w:p>
      <w:pPr>
        <w:pStyle w:val="FootnoteText"/>
      </w:pPr>
      <w:r>
        <w:rPr>
          <w:rStyle w:val="FootnoteReference"/>
        </w:rPr>
        <w:footnoteRef/>
      </w:r>
      <w:r>
        <w:t xml:space="preserve"> Cross-references for "Ananias": Acts 23:2; Acts 23:30; Acts 23:35; Acts 25:2.</w:t>
      </w:r>
    </w:p>
  </w:footnote>
  <w:footnote w:id="11497">
    <w:p>
      <w:pPr>
        <w:pStyle w:val="FootnoteText"/>
      </w:pPr>
      <w:r>
        <w:rPr>
          <w:rStyle w:val="FootnoteReference"/>
        </w:rPr>
        <w:footnoteRef/>
      </w:r>
      <w:r>
        <w:t xml:space="preserve"> Cross-references for "orator": Isa 3:3; Acts 12:21; 1Cor 2:1; 1Cor 2:4.</w:t>
      </w:r>
    </w:p>
  </w:footnote>
  <w:footnote w:id="11498">
    <w:p>
      <w:pPr>
        <w:pStyle w:val="FootnoteText"/>
      </w:pPr>
      <w:r>
        <w:rPr>
          <w:rStyle w:val="FootnoteReference"/>
        </w:rPr>
        <w:footnoteRef/>
      </w:r>
      <w:r>
        <w:t xml:space="preserve"> Cross-references for "informed": Ps 11:2; Acts 25:2; Acts 25:15.</w:t>
      </w:r>
    </w:p>
  </w:footnote>
  <w:footnote w:id="11499">
    <w:p>
      <w:pPr>
        <w:pStyle w:val="FootnoteText"/>
      </w:pPr>
      <w:r>
        <w:rPr>
          <w:rStyle w:val="FootnoteReference"/>
        </w:rPr>
        <w:footnoteRef/>
      </w:r>
      <w:r>
        <w:t xml:space="preserve"> Cross-references for "Seeing": Ps 10:3; Ps 12:2-3; Prov 26:28; Prov 29:5; Acts 21:38; Acts 24:26-27; Jude 1:16.</w:t>
      </w:r>
    </w:p>
  </w:footnote>
  <w:footnote w:id="11500">
    <w:p>
      <w:pPr>
        <w:pStyle w:val="FootnoteText"/>
      </w:pPr>
      <w:r>
        <w:rPr>
          <w:rStyle w:val="FootnoteReference"/>
        </w:rPr>
        <w:footnoteRef/>
      </w:r>
      <w:r>
        <w:t xml:space="preserve"> Cross-references for "most": Luke 1:3; Acts 23:26; Acts 26:25.</w:t>
      </w:r>
    </w:p>
  </w:footnote>
  <w:footnote w:id="11501">
    <w:p>
      <w:pPr>
        <w:pStyle w:val="FootnoteText"/>
      </w:pPr>
      <w:r>
        <w:rPr>
          <w:rStyle w:val="FootnoteReference"/>
        </w:rPr>
        <w:footnoteRef/>
      </w:r>
      <w:r>
        <w:t xml:space="preserve"> Name meaning: Felix (Felix) — Happy; fortunate. Trembled before the truth yet never found true happiness.</w:t>
      </w:r>
    </w:p>
  </w:footnote>
  <w:footnote w:id="11502">
    <w:p>
      <w:pPr>
        <w:pStyle w:val="FootnoteText"/>
      </w:pPr>
      <w:r>
        <w:rPr>
          <w:rStyle w:val="FootnoteReference"/>
        </w:rPr>
        <w:footnoteRef/>
      </w:r>
      <w:r>
        <w:t xml:space="preserve"> Cross-references for "that": Heb 11:32.</w:t>
      </w:r>
    </w:p>
  </w:footnote>
  <w:footnote w:id="11503">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1504">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1505">
    <w:p>
      <w:pPr>
        <w:pStyle w:val="FootnoteText"/>
      </w:pPr>
      <w:r>
        <w:rPr>
          <w:rStyle w:val="FootnoteReference"/>
        </w:rPr>
        <w:footnoteRef/>
      </w:r>
      <w:r>
        <w:t xml:space="preserve"> People-name: Jews. People-name meaning: Jews — People of Judah; Judeans. Source form: Jews.</w:t>
      </w:r>
    </w:p>
  </w:footnote>
  <w:footnote w:id="11506">
    <w:p>
      <w:pPr>
        <w:pStyle w:val="FootnoteText"/>
      </w:pPr>
      <w:r>
        <w:rPr>
          <w:rStyle w:val="FootnoteReference"/>
        </w:rPr>
        <w:footnoteRef/>
      </w:r>
      <w:r>
        <w:t xml:space="preserve"> Cross-references for "the sect": Acts 5:17; Acts 15:5; Acts 24:14; Acts 26:5; Acts 28:22; 1Cor 11:19.</w:t>
      </w:r>
    </w:p>
  </w:footnote>
  <w:footnote w:id="11507">
    <w:p>
      <w:pPr>
        <w:pStyle w:val="FootnoteText"/>
      </w:pPr>
      <w:r>
        <w:rPr>
          <w:rStyle w:val="FootnoteReference"/>
        </w:rPr>
        <w:footnoteRef/>
      </w:r>
      <w:r>
        <w:t xml:space="preserve"> People-name: Nazarenes. People-name meaning: Nazarenes — people connected with Nazareth; separated/crowned. Source form: Nazarenes.</w:t>
      </w:r>
    </w:p>
  </w:footnote>
  <w:footnote w:id="11508">
    <w:p>
      <w:pPr>
        <w:pStyle w:val="FootnoteText"/>
      </w:pPr>
      <w:r>
        <w:rPr>
          <w:rStyle w:val="FootnoteReference"/>
        </w:rPr>
        <w:footnoteRef/>
      </w:r>
      <w:r>
        <w:t xml:space="preserve"> Cross-references for "Nazarenes": Matt 2:23.</w:t>
      </w:r>
    </w:p>
  </w:footnote>
  <w:footnote w:id="11509">
    <w:p>
      <w:pPr>
        <w:pStyle w:val="FootnoteText"/>
      </w:pPr>
      <w:r>
        <w:rPr>
          <w:rStyle w:val="FootnoteReference"/>
        </w:rPr>
        <w:footnoteRef/>
      </w:r>
      <w:r>
        <w:t xml:space="preserve"> Cross-references for "whom": Acts 21:30-32; Acts 22:23; Acts 23:10-15.</w:t>
      </w:r>
    </w:p>
  </w:footnote>
  <w:footnote w:id="11510">
    <w:p>
      <w:pPr>
        <w:pStyle w:val="FootnoteText"/>
      </w:pPr>
      <w:r>
        <w:rPr>
          <w:rStyle w:val="FootnoteReference"/>
        </w:rPr>
        <w:footnoteRef/>
      </w:r>
      <w:r>
        <w:t xml:space="preserve"> Cross-references for "gone": Acts 19:37; Acts 21:27-29; Acts 24:12.</w:t>
      </w:r>
    </w:p>
  </w:footnote>
  <w:footnote w:id="11511">
    <w:p>
      <w:pPr>
        <w:pStyle w:val="FootnoteText"/>
      </w:pPr>
      <w:r>
        <w:rPr>
          <w:rStyle w:val="FootnoteReference"/>
        </w:rPr>
        <w:footnoteRef/>
      </w:r>
      <w:r>
        <w:t xml:space="preserve"> Cross-references: John 18:31; John 19:7-8.</w:t>
      </w:r>
    </w:p>
  </w:footnote>
  <w:footnote w:id="11512">
    <w:p>
      <w:pPr>
        <w:pStyle w:val="FootnoteText"/>
      </w:pPr>
      <w:r>
        <w:rPr>
          <w:rStyle w:val="FootnoteReference"/>
        </w:rPr>
        <w:footnoteRef/>
      </w:r>
      <w:r>
        <w:t xml:space="preserve"> Personal name: Lysias. Personal-name meaning: Lysias — dissolving. Source form: Lysias.</w:t>
      </w:r>
    </w:p>
  </w:footnote>
  <w:footnote w:id="11513">
    <w:p>
      <w:pPr>
        <w:pStyle w:val="FootnoteText"/>
      </w:pPr>
      <w:r>
        <w:rPr>
          <w:rStyle w:val="FootnoteReference"/>
        </w:rPr>
        <w:footnoteRef/>
      </w:r>
      <w:r>
        <w:t xml:space="preserve"> Cross-references for "great": Acts 21:35; Acts 23:10.</w:t>
      </w:r>
    </w:p>
  </w:footnote>
  <w:footnote w:id="11514">
    <w:p>
      <w:pPr>
        <w:pStyle w:val="FootnoteText"/>
      </w:pPr>
      <w:r>
        <w:rPr>
          <w:rStyle w:val="FootnoteReference"/>
        </w:rPr>
        <w:footnoteRef/>
      </w:r>
      <w:r>
        <w:t xml:space="preserve"> Cross-references for "the chief": Prov 4:16; Acts 21:31-33; Acts 23:23-32.</w:t>
      </w:r>
    </w:p>
  </w:footnote>
  <w:footnote w:id="11515">
    <w:p>
      <w:pPr>
        <w:pStyle w:val="FootnoteText"/>
      </w:pPr>
      <w:r>
        <w:rPr>
          <w:rStyle w:val="FootnoteReference"/>
        </w:rPr>
        <w:footnoteRef/>
      </w:r>
      <w:r>
        <w:t xml:space="preserve"> Cross-references for "Commanding": Acts 23:30; Acts 23:35; Acts 25:5; Acts 25:15-16.</w:t>
      </w:r>
    </w:p>
  </w:footnote>
  <w:footnote w:id="11516">
    <w:p>
      <w:pPr>
        <w:pStyle w:val="FootnoteText"/>
      </w:pPr>
      <w:r>
        <w:rPr>
          <w:rStyle w:val="FootnoteReference"/>
        </w:rPr>
        <w:footnoteRef/>
      </w:r>
      <w:r>
        <w:t xml:space="preserve"> Cross-references: Acts 24:19-21.</w:t>
      </w:r>
    </w:p>
  </w:footnote>
  <w:footnote w:id="11517">
    <w:p>
      <w:pPr>
        <w:pStyle w:val="FootnoteText"/>
      </w:pPr>
      <w:r>
        <w:rPr>
          <w:rStyle w:val="FootnoteReference"/>
        </w:rPr>
        <w:footnoteRef/>
      </w:r>
      <w:r>
        <w:t xml:space="preserve"> Cross-references: Ps 4:2; Ps 62:3-4; Ps 64:2-8; Isa 59:4-7; Jer 9:3-6; Ezek 22:27-29; Mic 6:12-13; Mic 7:2-3; Matt 26:59-60; John 8:44; Acts 6:11-13.</w:t>
      </w:r>
    </w:p>
  </w:footnote>
  <w:footnote w:id="11518">
    <w:p>
      <w:pPr>
        <w:pStyle w:val="FootnoteText"/>
      </w:pPr>
      <w:r>
        <w:rPr>
          <w:rStyle w:val="FootnoteReference"/>
        </w:rPr>
        <w:footnoteRef/>
      </w:r>
      <w:r>
        <w:t xml:space="preserve"> Cross-references for "a judge": 1Sam 2:25; Luke 12:14; Luke 18:2; Acts 18:15.</w:t>
      </w:r>
    </w:p>
  </w:footnote>
  <w:footnote w:id="11519">
    <w:p>
      <w:pPr>
        <w:pStyle w:val="FootnoteText"/>
      </w:pPr>
      <w:r>
        <w:rPr>
          <w:rStyle w:val="FootnoteReference"/>
        </w:rPr>
        <w:footnoteRef/>
      </w:r>
      <w:r>
        <w:t xml:space="preserve"> Cross-references: Acts 12:17; Acts 13:16; Acts 19:33; Acts 21:40; Acts 26:1.</w:t>
      </w:r>
    </w:p>
  </w:footnote>
  <w:footnote w:id="11520">
    <w:p>
      <w:pPr>
        <w:pStyle w:val="FootnoteText"/>
      </w:pPr>
      <w:r>
        <w:rPr>
          <w:rStyle w:val="FootnoteReference"/>
        </w:rPr>
        <w:footnoteRef/>
      </w:r>
      <w:r>
        <w:t xml:space="preserve"> Cross-references for "I do": 1Pet 3:15.</w:t>
      </w:r>
    </w:p>
  </w:footnote>
  <w:footnote w:id="11521">
    <w:p>
      <w:pPr>
        <w:pStyle w:val="FootnoteText"/>
      </w:pPr>
      <w:r>
        <w:rPr>
          <w:rStyle w:val="FootnoteReference"/>
        </w:rPr>
        <w:footnoteRef/>
      </w:r>
      <w:r>
        <w:t xml:space="preserve"> Place name: Jerusalem. Place-name meaning: Jerusalem — vision of peace. Source form: Jerusalem. Greek form: ιεροσολυμα.</w:t>
      </w:r>
    </w:p>
  </w:footnote>
  <w:footnote w:id="11522">
    <w:p>
      <w:pPr>
        <w:pStyle w:val="FootnoteText"/>
      </w:pPr>
      <w:r>
        <w:rPr>
          <w:rStyle w:val="FootnoteReference"/>
        </w:rPr>
        <w:footnoteRef/>
      </w:r>
      <w:r>
        <w:t xml:space="preserve"> Cross-references for "to worship": Acts 21:26; Acts 24:17.</w:t>
      </w:r>
    </w:p>
  </w:footnote>
  <w:footnote w:id="11523">
    <w:p>
      <w:pPr>
        <w:pStyle w:val="FootnoteText"/>
      </w:pPr>
      <w:r>
        <w:rPr>
          <w:rStyle w:val="FootnoteReference"/>
        </w:rPr>
        <w:footnoteRef/>
      </w:r>
      <w:r>
        <w:t xml:space="preserve"> Cross-references: Acts 21:18; Acts 21:27; Acts 22:30; Acts 23:11; Acts 23:23; Acts 23:32-33; Acts 24:1.</w:t>
      </w:r>
    </w:p>
  </w:footnote>
  <w:footnote w:id="11524">
    <w:p>
      <w:pPr>
        <w:pStyle w:val="FootnoteText"/>
      </w:pPr>
      <w:r>
        <w:rPr>
          <w:rStyle w:val="FootnoteReference"/>
        </w:rPr>
        <w:footnoteRef/>
      </w:r>
      <w:r>
        <w:t xml:space="preserve"> Cross-references: Acts 24:5; Acts 25:8; Acts 28:17.</w:t>
      </w:r>
    </w:p>
  </w:footnote>
  <w:footnote w:id="11525">
    <w:p>
      <w:pPr>
        <w:pStyle w:val="FootnoteText"/>
      </w:pPr>
      <w:r>
        <w:rPr>
          <w:rStyle w:val="FootnoteReference"/>
        </w:rPr>
        <w:footnoteRef/>
      </w:r>
      <w:r>
        <w:t xml:space="preserve"> Cross-references: Acts 25:7; 1Pet 3:16.</w:t>
      </w:r>
    </w:p>
  </w:footnote>
  <w:footnote w:id="11526">
    <w:p>
      <w:pPr>
        <w:pStyle w:val="FootnoteText"/>
      </w:pPr>
      <w:r>
        <w:rPr>
          <w:rStyle w:val="FootnoteReference"/>
        </w:rPr>
        <w:footnoteRef/>
      </w:r>
      <w:r>
        <w:t xml:space="preserve"> Cross-references for "I confess": Ps 119:46; Matt 10:32.</w:t>
      </w:r>
    </w:p>
  </w:footnote>
  <w:footnote w:id="115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8">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1529">
    <w:p>
      <w:pPr>
        <w:pStyle w:val="FootnoteText"/>
      </w:pPr>
      <w:r>
        <w:rPr>
          <w:rStyle w:val="FootnoteReference"/>
        </w:rPr>
        <w:footnoteRef/>
      </w:r>
      <w:r>
        <w:t xml:space="preserve"> Cross-references for "in the law": Matt 7:12; Matt 22:40; Luke 16:16; Luke 16:29; John 1:45; Acts 13:15; Rom 3:21.</w:t>
      </w:r>
    </w:p>
  </w:footnote>
  <w:footnote w:id="115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32">
    <w:p>
      <w:pPr>
        <w:pStyle w:val="FootnoteText"/>
      </w:pPr>
      <w:r>
        <w:rPr>
          <w:rStyle w:val="FootnoteReference"/>
        </w:rPr>
        <w:footnoteRef/>
      </w:r>
      <w:r>
        <w:t xml:space="preserve"> Cross-references for "after": Amos 8:14; Acts 9:2; Acts 19:9; Acts 19:23; 2Pet 2:2.</w:t>
      </w:r>
    </w:p>
  </w:footnote>
  <w:footnote w:id="11533">
    <w:p>
      <w:pPr>
        <w:pStyle w:val="FootnoteText"/>
      </w:pPr>
      <w:r>
        <w:rPr>
          <w:rStyle w:val="FootnoteReference"/>
        </w:rPr>
        <w:footnoteRef/>
      </w:r>
      <w:r>
        <w:t xml:space="preserve"> Cross-references for "heresy": Acts 24:5; 1Cor 11:19; Gal 5:20; Titus 3:10; 2Pet 2:1.</w:t>
      </w:r>
    </w:p>
  </w:footnote>
  <w:footnote w:id="11534">
    <w:p>
      <w:pPr>
        <w:pStyle w:val="FootnoteText"/>
      </w:pPr>
      <w:r>
        <w:rPr>
          <w:rStyle w:val="FootnoteReference"/>
        </w:rPr>
        <w:footnoteRef/>
      </w:r>
      <w:r>
        <w:t xml:space="preserve"> Cross-references: Mic 4:2.</w:t>
      </w:r>
    </w:p>
  </w:footnote>
  <w:footnote w:id="11535">
    <w:p>
      <w:pPr>
        <w:pStyle w:val="FootnoteText"/>
      </w:pPr>
      <w:r>
        <w:rPr>
          <w:rStyle w:val="FootnoteReference"/>
        </w:rPr>
        <w:footnoteRef/>
      </w:r>
      <w:r>
        <w:t xml:space="preserve"> Cross-references for "the God": Exod 3:15; 1Chr 29:18; Acts 3:13; Acts 5:30; Acts 7:32; Acts 22:14; 2Tim 1:3.</w:t>
      </w:r>
    </w:p>
  </w:footnote>
  <w:footnote w:id="11536">
    <w:p>
      <w:pPr>
        <w:pStyle w:val="FootnoteText"/>
      </w:pPr>
      <w:r>
        <w:rPr>
          <w:rStyle w:val="FootnoteReference"/>
        </w:rPr>
        <w:footnoteRef/>
      </w:r>
      <w:r>
        <w:t xml:space="preserve"> Cross-references for "have": Acts 24:21; Acts 26:6-7; Acts 28:20-31.</w:t>
      </w:r>
    </w:p>
  </w:footnote>
  <w:footnote w:id="11537">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1538">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1539">
    <w:p>
      <w:pPr>
        <w:pStyle w:val="FootnoteText"/>
      </w:pPr>
      <w:r>
        <w:rPr>
          <w:rStyle w:val="FootnoteReference"/>
        </w:rPr>
        <w:footnoteRef/>
      </w:r>
      <w:r>
        <w:t xml:space="preserve"> Cross-references for "to bring": Acts 11:29-30; Acts 20:16; Rom 15:25-26; 1Cor 16:1-2; 2Cor 8:9; Gal 2:10.</w:t>
      </w:r>
    </w:p>
  </w:footnote>
  <w:footnote w:id="11540">
    <w:p>
      <w:pPr>
        <w:pStyle w:val="FootnoteText"/>
      </w:pPr>
      <w:r>
        <w:rPr>
          <w:rStyle w:val="FootnoteReference"/>
        </w:rPr>
        <w:footnoteRef/>
      </w:r>
      <w:r>
        <w:t xml:space="preserve"> Cross-references for "offerings": Acts 21:26.</w:t>
      </w:r>
    </w:p>
  </w:footnote>
  <w:footnote w:id="11541">
    <w:p>
      <w:pPr>
        <w:pStyle w:val="FootnoteText"/>
      </w:pPr>
      <w:r>
        <w:rPr>
          <w:rStyle w:val="FootnoteReference"/>
        </w:rPr>
        <w:footnoteRef/>
      </w:r>
      <w:r>
        <w:t xml:space="preserve"> Place name: Asia. Place-name meaning: Asia — muddy; boggy. Source form: Asia. Greek form: ασιαν.</w:t>
      </w:r>
    </w:p>
  </w:footnote>
  <w:footnote w:id="11542">
    <w:p>
      <w:pPr>
        <w:pStyle w:val="FootnoteText"/>
      </w:pPr>
      <w:r>
        <w:rPr>
          <w:rStyle w:val="FootnoteReference"/>
        </w:rPr>
        <w:footnoteRef/>
      </w:r>
      <w:r>
        <w:t xml:space="preserve"> Cross-references: Acts 21:26-30; Acts 26:21.</w:t>
      </w:r>
    </w:p>
  </w:footnote>
  <w:footnote w:id="11543">
    <w:p>
      <w:pPr>
        <w:pStyle w:val="FootnoteText"/>
      </w:pPr>
      <w:r>
        <w:rPr>
          <w:rStyle w:val="FootnoteReference"/>
        </w:rPr>
        <w:footnoteRef/>
      </w:r>
      <w:r>
        <w:t xml:space="preserve"> Cross-references: Acts 23:30; Acts 25:16.</w:t>
      </w:r>
    </w:p>
  </w:footnote>
  <w:footnote w:id="115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545">
    <w:p>
      <w:pPr>
        <w:pStyle w:val="FootnoteText"/>
      </w:pPr>
      <w:r>
        <w:rPr>
          <w:rStyle w:val="FootnoteReference"/>
        </w:rPr>
        <w:footnoteRef/>
      </w:r>
      <w:r>
        <w:t xml:space="preserve"> Cross-references for "Touching": Acts 4:2; Acts 23:6; Acts 26:6-8; Acts 28:20.</w:t>
      </w:r>
    </w:p>
  </w:footnote>
  <w:footnote w:id="11546">
    <w:p>
      <w:pPr>
        <w:pStyle w:val="FootnoteText"/>
      </w:pPr>
      <w:r>
        <w:rPr>
          <w:rStyle w:val="FootnoteReference"/>
        </w:rPr>
        <w:footnoteRef/>
      </w:r>
      <w:r>
        <w:t xml:space="preserve"> Cross-references for "When": Deut 19:18; Acts 18:20; Acts 24:7; Acts 25:26.</w:t>
      </w:r>
    </w:p>
  </w:footnote>
  <w:footnote w:id="11547">
    <w:p>
      <w:pPr>
        <w:pStyle w:val="FootnoteText"/>
      </w:pPr>
      <w:r>
        <w:rPr>
          <w:rStyle w:val="FootnoteReference"/>
        </w:rPr>
        <w:footnoteRef/>
      </w:r>
      <w:r>
        <w:t xml:space="preserve"> Cross-references for "having": Acts 24:10; Acts 24:24; Acts 26:3.</w:t>
      </w:r>
    </w:p>
  </w:footnote>
  <w:footnote w:id="11548">
    <w:p>
      <w:pPr>
        <w:pStyle w:val="FootnoteText"/>
      </w:pPr>
      <w:r>
        <w:rPr>
          <w:rStyle w:val="FootnoteReference"/>
        </w:rPr>
        <w:footnoteRef/>
      </w:r>
      <w:r>
        <w:t xml:space="preserve"> Cross-references for "and to": Prov 16:7; Acts 24:26; Acts 27:3; Acts 28:16; Acts 28:31.</w:t>
      </w:r>
    </w:p>
  </w:footnote>
  <w:footnote w:id="11549">
    <w:p>
      <w:pPr>
        <w:pStyle w:val="FootnoteText"/>
      </w:pPr>
      <w:r>
        <w:rPr>
          <w:rStyle w:val="FootnoteReference"/>
        </w:rPr>
        <w:footnoteRef/>
      </w:r>
      <w:r>
        <w:t xml:space="preserve"> Cross-references: Acts 21:8-14.</w:t>
      </w:r>
    </w:p>
  </w:footnote>
  <w:footnote w:id="11550">
    <w:p>
      <w:pPr>
        <w:pStyle w:val="FootnoteText"/>
      </w:pPr>
      <w:r>
        <w:rPr>
          <w:rStyle w:val="FootnoteReference"/>
        </w:rPr>
        <w:footnoteRef/>
      </w:r>
      <w:r>
        <w:t xml:space="preserve"> Personal name: Drusilla. Personal-name meaning: Drusilla — watered by the dew. Source form: Drusilla.</w:t>
      </w:r>
    </w:p>
  </w:footnote>
  <w:footnote w:id="11551">
    <w:p>
      <w:pPr>
        <w:pStyle w:val="FootnoteText"/>
      </w:pPr>
      <w:r>
        <w:rPr>
          <w:rStyle w:val="FootnoteReference"/>
        </w:rPr>
        <w:footnoteRef/>
      </w:r>
      <w:r>
        <w:t xml:space="preserve"> Cross-references for "he sent": Mark 6:20; Luke 19:3; Luke 23:8; Acts 26:22.</w:t>
      </w:r>
    </w:p>
  </w:footnote>
  <w:footnote w:id="11552">
    <w:p>
      <w:pPr>
        <w:pStyle w:val="FootnoteText"/>
      </w:pPr>
      <w:r>
        <w:rPr>
          <w:rStyle w:val="FootnoteReference"/>
        </w:rPr>
        <w:footnoteRef/>
      </w:r>
      <w:r>
        <w:t xml:space="preserve"> Cross-references for "the faith": Acts 16:31; Acts 20:21; Gal 2:16; Gal 2:20; Gal 3:2; 1John 5:1; Jude 1:3; Rev 14:12.</w:t>
      </w:r>
    </w:p>
  </w:footnote>
  <w:footnote w:id="11553">
    <w:p>
      <w:pPr>
        <w:pStyle w:val="FootnoteText"/>
      </w:pPr>
      <w:r>
        <w:rPr>
          <w:rStyle w:val="FootnoteReference"/>
        </w:rPr>
        <w:footnoteRef/>
      </w:r>
      <w:r>
        <w:t xml:space="preserve"> Personal name: Christ. Personal-name meaning: Christ — anointed. Source form: Christ.</w:t>
      </w:r>
    </w:p>
  </w:footnote>
  <w:footnote w:id="11554">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1555">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1556">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1557">
    <w:p>
      <w:pPr>
        <w:pStyle w:val="FootnoteText"/>
      </w:pPr>
      <w:r>
        <w:rPr>
          <w:rStyle w:val="FootnoteReference"/>
        </w:rPr>
        <w:footnoteRef/>
      </w:r>
      <w:r>
        <w:t xml:space="preserve"> Cross-references for "when": Prov 6:4-5; Isa 55:6; Hag 1:2; Luke 13:24-25; Luke 17:26-29; Acts 17:32; 2Cor 6:2; Heb 3:7-8; Heb 3:13; Heb 4:11; Jas 4:13-14.</w:t>
      </w:r>
    </w:p>
  </w:footnote>
  <w:footnote w:id="11558">
    <w:p>
      <w:pPr>
        <w:pStyle w:val="FootnoteText"/>
      </w:pPr>
      <w:r>
        <w:rPr>
          <w:rStyle w:val="FootnoteReference"/>
        </w:rPr>
        <w:footnoteRef/>
      </w:r>
      <w:r>
        <w:t xml:space="preserve"> Cross-references: 1Sam 12:7; Isa 1:18; Isa 41:21; Acts 17:2; Rom 12:1; 1Pet 3:15.</w:t>
      </w:r>
    </w:p>
  </w:footnote>
  <w:footnote w:id="11559">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1560">
    <w:p>
      <w:pPr>
        <w:pStyle w:val="FootnoteText"/>
      </w:pPr>
      <w:r>
        <w:rPr>
          <w:rStyle w:val="FootnoteReference"/>
        </w:rPr>
        <w:footnoteRef/>
      </w:r>
      <w:r>
        <w:t xml:space="preserve"> Cross-references: 1Kgs 22:26-27; Prov 1:24-32; Jer 37:17-21; Jer 38:14-28; Matt 14:5-10; Matt 22:5; Matt 25:1-10; Acts 16:30-34; Acts 26:28.</w:t>
      </w:r>
    </w:p>
  </w:footnote>
  <w:footnote w:id="11561">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1562">
    <w:p>
      <w:pPr>
        <w:pStyle w:val="FootnoteText"/>
      </w:pPr>
      <w:r>
        <w:rPr>
          <w:rStyle w:val="FootnoteReference"/>
        </w:rPr>
        <w:footnoteRef/>
      </w:r>
      <w:r>
        <w:t xml:space="preserve"> Cross-references for "wherefore": Acts 24:24.</w:t>
      </w:r>
    </w:p>
  </w:footnote>
  <w:footnote w:id="11563">
    <w:p>
      <w:pPr>
        <w:pStyle w:val="FootnoteText"/>
      </w:pPr>
      <w:r>
        <w:rPr>
          <w:rStyle w:val="FootnoteReference"/>
        </w:rPr>
        <w:footnoteRef/>
      </w:r>
      <w:r>
        <w:t xml:space="preserve"> Name meaning: Festus (Festus) — Festive; joyful. Roman governor who heard Paul’s defense.</w:t>
      </w:r>
    </w:p>
  </w:footnote>
  <w:footnote w:id="11564">
    <w:p>
      <w:pPr>
        <w:pStyle w:val="FootnoteText"/>
      </w:pPr>
      <w:r>
        <w:rPr>
          <w:rStyle w:val="FootnoteReference"/>
        </w:rPr>
        <w:footnoteRef/>
      </w:r>
      <w:r>
        <w:t xml:space="preserve"> Cross-references for "willing": Exod 23:2; Prov 29:25; Mark 15:15; Luke 23:24-25; Acts 12:3; Acts 25:9; Acts 25:14; Gal 1:10.</w:t>
      </w:r>
    </w:p>
  </w:footnote>
  <w:footnote w:id="11565">
    <w:p>
      <w:pPr>
        <w:pStyle w:val="FootnoteText"/>
      </w:pPr>
      <w:r>
        <w:rPr>
          <w:rStyle w:val="FootnoteReference"/>
        </w:rPr>
        <w:footnoteRef/>
      </w:r>
      <w:r>
        <w:t xml:space="preserve"> Cross-references: Acts 28:30.</w:t>
      </w:r>
    </w:p>
  </w:footnote>
  <w:footnote w:id="11566">
    <w:p>
      <w:pPr>
        <w:pStyle w:val="FootnoteText"/>
      </w:pPr>
      <w:r>
        <w:rPr>
          <w:rStyle w:val="FootnoteReference"/>
        </w:rPr>
        <w:footnoteRef/>
      </w:r>
      <w:r>
        <w:t xml:space="preserve"> Cross-references for "Porcius Festus": Acts 25:1; Acts 26:24-25; Acts 26:32.</w:t>
      </w:r>
    </w:p>
  </w:footnote>
  <w:footnote w:id="11567">
    <w:p>
      <w:pPr>
        <w:pStyle w:val="FootnoteText"/>
      </w:pPr>
      <w:r>
        <w:rPr>
          <w:rStyle w:val="FootnoteReference"/>
        </w:rPr>
        <w:footnoteRef/>
      </w:r>
      <w:r>
        <w:t xml:space="preserve"> Name meaning: Festus (Festus) — Festive; joyful. Roman governor who heard Paul’s defense.</w:t>
      </w:r>
    </w:p>
  </w:footnote>
  <w:footnote w:id="11568">
    <w:p>
      <w:pPr>
        <w:pStyle w:val="FootnoteText"/>
      </w:pPr>
      <w:r>
        <w:rPr>
          <w:rStyle w:val="FootnoteReference"/>
        </w:rPr>
        <w:footnoteRef/>
      </w:r>
      <w:r>
        <w:t xml:space="preserve"> Place name: Caesarea. Place-name meaning: Caesarea — city of Caesar. Source form: Caesarea. Greek form: καισαρειας.</w:t>
      </w:r>
    </w:p>
  </w:footnote>
  <w:footnote w:id="11569">
    <w:p>
      <w:pPr>
        <w:pStyle w:val="FootnoteText"/>
      </w:pPr>
      <w:r>
        <w:rPr>
          <w:rStyle w:val="FootnoteReference"/>
        </w:rPr>
        <w:footnoteRef/>
      </w:r>
      <w:r>
        <w:t xml:space="preserve"> Place name: Jerusalem. Place-name meaning: Jerusalem — vision of peace. Source form: Jerusalem. Greek form: ιεροσολυμα.</w:t>
      </w:r>
    </w:p>
  </w:footnote>
  <w:footnote w:id="11570">
    <w:p>
      <w:pPr>
        <w:pStyle w:val="FootnoteText"/>
      </w:pPr>
      <w:r>
        <w:rPr>
          <w:rStyle w:val="FootnoteReference"/>
        </w:rPr>
        <w:footnoteRef/>
      </w:r>
      <w:r>
        <w:t xml:space="preserve"> Cross-references for "into": Acts 23:34.</w:t>
      </w:r>
    </w:p>
  </w:footnote>
  <w:footnote w:id="11571">
    <w:p>
      <w:pPr>
        <w:pStyle w:val="FootnoteText"/>
      </w:pPr>
      <w:r>
        <w:rPr>
          <w:rStyle w:val="FootnoteReference"/>
        </w:rPr>
        <w:footnoteRef/>
      </w:r>
      <w:r>
        <w:t xml:space="preserve"> Cross-references: Acts 18:22; Acts 21:15; Acts 25:5.</w:t>
      </w:r>
    </w:p>
  </w:footnote>
  <w:footnote w:id="11572">
    <w:p>
      <w:pPr>
        <w:pStyle w:val="FootnoteText"/>
      </w:pPr>
      <w:r>
        <w:rPr>
          <w:rStyle w:val="FootnoteReference"/>
        </w:rPr>
        <w:footnoteRef/>
      </w:r>
      <w:r>
        <w:t xml:space="preserve"> People-name: Jews. People-name meaning: Jews — People of Judah; Judeans. Source form: Jews.</w:t>
      </w:r>
    </w:p>
  </w:footnote>
  <w:footnote w:id="11573">
    <w:p>
      <w:pPr>
        <w:pStyle w:val="FootnoteText"/>
      </w:pPr>
      <w:r>
        <w:rPr>
          <w:rStyle w:val="FootnoteReference"/>
        </w:rPr>
        <w:footnoteRef/>
      </w:r>
      <w:r>
        <w:t xml:space="preserve"> Name meaning: Paul (Paulus) — Small; humble. Changed from Saul to Paul, the humble apostle to the Gentiles.</w:t>
      </w:r>
    </w:p>
  </w:footnote>
  <w:footnote w:id="11574">
    <w:p>
      <w:pPr>
        <w:pStyle w:val="FootnoteText"/>
      </w:pPr>
      <w:r>
        <w:rPr>
          <w:rStyle w:val="FootnoteReference"/>
        </w:rPr>
        <w:footnoteRef/>
      </w:r>
      <w:r>
        <w:t xml:space="preserve"> Cross-references: Job 31:31; Prov 4:16; Acts 24:1; Acts 25:15; Rom 3:12-19.</w:t>
      </w:r>
    </w:p>
  </w:footnote>
  <w:footnote w:id="11575">
    <w:p>
      <w:pPr>
        <w:pStyle w:val="FootnoteText"/>
      </w:pPr>
      <w:r>
        <w:rPr>
          <w:rStyle w:val="FootnoteReference"/>
        </w:rPr>
        <w:footnoteRef/>
      </w:r>
      <w:r>
        <w:t xml:space="preserve"> Cross-references for "desired": 1Sam 23:19-21; Jer 38:4; Mark 6:23-25; Luke 23:8-24; Acts 9:2.</w:t>
      </w:r>
    </w:p>
  </w:footnote>
  <w:footnote w:id="11576">
    <w:p>
      <w:pPr>
        <w:pStyle w:val="FootnoteText"/>
      </w:pPr>
      <w:r>
        <w:rPr>
          <w:rStyle w:val="FootnoteReference"/>
        </w:rPr>
        <w:footnoteRef/>
      </w:r>
      <w:r>
        <w:t xml:space="preserve"> Cross-references for "laying": Ps 37:32-33; Ps 64:2-6; Ps 140:1-5; Jer 18:18; John 16:3; Acts 23:12-15; Acts 26:9-11; Rom 3:8.</w:t>
      </w:r>
    </w:p>
  </w:footnote>
  <w:footnote w:id="11577">
    <w:p>
      <w:pPr>
        <w:pStyle w:val="FootnoteText"/>
      </w:pPr>
      <w:r>
        <w:rPr>
          <w:rStyle w:val="FootnoteReference"/>
        </w:rPr>
        <w:footnoteRef/>
      </w:r>
      <w:r>
        <w:t xml:space="preserve"> Cross-references: Acts 24:23 (1).</w:t>
      </w:r>
    </w:p>
  </w:footnote>
  <w:footnote w:id="11578">
    <w:p>
      <w:pPr>
        <w:pStyle w:val="FootnoteText"/>
      </w:pPr>
      <w:r>
        <w:rPr>
          <w:rStyle w:val="FootnoteReference"/>
        </w:rPr>
        <w:footnoteRef/>
      </w:r>
      <w:r>
        <w:t xml:space="preserve"> Cross-references for "them": Acts 23:30; Acts 24:8; Acts 25:16.</w:t>
      </w:r>
    </w:p>
  </w:footnote>
  <w:footnote w:id="11579">
    <w:p>
      <w:pPr>
        <w:pStyle w:val="FootnoteText"/>
      </w:pPr>
      <w:r>
        <w:rPr>
          <w:rStyle w:val="FootnoteReference"/>
        </w:rPr>
        <w:footnoteRef/>
      </w:r>
      <w:r>
        <w:t xml:space="preserve"> Cross-references: 1Sam 24:11-12; Ps 7:3-5; John 18:29-30; Acts 18:14; Acts 25:18-19; Acts 25:25.</w:t>
      </w:r>
    </w:p>
  </w:footnote>
  <w:footnote w:id="11580">
    <w:p>
      <w:pPr>
        <w:pStyle w:val="FootnoteText"/>
      </w:pPr>
      <w:r>
        <w:rPr>
          <w:rStyle w:val="FootnoteReference"/>
        </w:rPr>
        <w:footnoteRef/>
      </w:r>
      <w:r>
        <w:t xml:space="preserve"> Cross-references for "sitting": Matt 27:19; John 19:13; Acts 18:12-17; Acts 25:10; Acts 25:17; 2Cor 5:10; Jas 2:6.</w:t>
      </w:r>
    </w:p>
  </w:footnote>
  <w:footnote w:id="11581">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582">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583">
    <w:p>
      <w:pPr>
        <w:pStyle w:val="FootnoteText"/>
      </w:pPr>
      <w:r>
        <w:rPr>
          <w:rStyle w:val="FootnoteReference"/>
        </w:rPr>
        <w:footnoteRef/>
      </w:r>
      <w:r>
        <w:t xml:space="preserve"> Personal name: Caesar. Personal-name meaning: Caesar — imperial title; associated with Latin caesus, cut. Source form: Caesar.</w:t>
      </w:r>
    </w:p>
  </w:footnote>
  <w:footnote w:id="11584">
    <w:p>
      <w:pPr>
        <w:pStyle w:val="FootnoteText"/>
      </w:pPr>
      <w:r>
        <w:rPr>
          <w:rStyle w:val="FootnoteReference"/>
        </w:rPr>
        <w:footnoteRef/>
      </w:r>
      <w:r>
        <w:t xml:space="preserve"> Cross-references for "willing": Mark 15:15; Acts 12:3; Acts 24:27; Acts 25:3; Acts 25:20.</w:t>
      </w:r>
    </w:p>
  </w:footnote>
  <w:footnote w:id="11585">
    <w:p>
      <w:pPr>
        <w:pStyle w:val="FootnoteText"/>
      </w:pPr>
      <w:r>
        <w:rPr>
          <w:rStyle w:val="FootnoteReference"/>
        </w:rPr>
        <w:footnoteRef/>
      </w:r>
      <w:r>
        <w:t xml:space="preserve"> Cross-references for "I stand": Acts 16:37-38; Acts 22:25-28.</w:t>
      </w:r>
    </w:p>
  </w:footnote>
  <w:footnote w:id="11586">
    <w:p>
      <w:pPr>
        <w:pStyle w:val="FootnoteText"/>
      </w:pPr>
      <w:r>
        <w:rPr>
          <w:rStyle w:val="FootnoteReference"/>
        </w:rPr>
        <w:footnoteRef/>
      </w:r>
      <w:r>
        <w:t xml:space="preserve"> Cross-references for "as thou": Matt 27:18; Matt 27:23-24; Acts 23:29; Acts 25:25; Acts 26:31; Acts 28:18; 2Cor 4:2.</w:t>
      </w:r>
    </w:p>
  </w:footnote>
  <w:footnote w:id="115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588">
    <w:p>
      <w:pPr>
        <w:pStyle w:val="FootnoteText"/>
      </w:pPr>
      <w:r>
        <w:rPr>
          <w:rStyle w:val="FootnoteReference"/>
        </w:rPr>
        <w:footnoteRef/>
      </w:r>
      <w:r>
        <w:t xml:space="preserve"> Cross-references for "I appeal": 1Sam 27:1; Acts 25:10; Acts 25:25; Acts 26:32; Acts 28:19.</w:t>
      </w:r>
    </w:p>
  </w:footnote>
  <w:footnote w:id="11589">
    <w:p>
      <w:pPr>
        <w:pStyle w:val="FootnoteText"/>
      </w:pPr>
      <w:r>
        <w:rPr>
          <w:rStyle w:val="FootnoteReference"/>
        </w:rPr>
        <w:footnoteRef/>
      </w:r>
      <w:r>
        <w:t xml:space="preserve"> Cross-references for "if I": Josh 22:22; 1Sam 12:3-5; Job 31:21; Job 31:38-40; Ps 7:3-5; Acts 18:14.</w:t>
      </w:r>
    </w:p>
  </w:footnote>
  <w:footnote w:id="11590">
    <w:p>
      <w:pPr>
        <w:pStyle w:val="FootnoteText"/>
      </w:pPr>
      <w:r>
        <w:rPr>
          <w:rStyle w:val="FootnoteReference"/>
        </w:rPr>
        <w:footnoteRef/>
      </w:r>
      <w:r>
        <w:t xml:space="preserve"> Cross-references for "no man": Acts 16:37; Acts 22:25; 1Thess 2:15.</w:t>
      </w:r>
    </w:p>
  </w:footnote>
  <w:footnote w:id="11591">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592">
    <w:p>
      <w:pPr>
        <w:pStyle w:val="FootnoteText"/>
      </w:pPr>
      <w:r>
        <w:rPr>
          <w:rStyle w:val="FootnoteReference"/>
        </w:rPr>
        <w:footnoteRef/>
      </w:r>
      <w:r>
        <w:t xml:space="preserve"> Cross-references for "king": Acts 25:22-23; Acts 26:1; Acts 26:27-28.</w:t>
      </w:r>
    </w:p>
  </w:footnote>
  <w:footnote w:id="11593">
    <w:p>
      <w:pPr>
        <w:pStyle w:val="FootnoteText"/>
      </w:pPr>
      <w:r>
        <w:rPr>
          <w:rStyle w:val="FootnoteReference"/>
        </w:rPr>
        <w:footnoteRef/>
      </w:r>
      <w:r>
        <w:t xml:space="preserve"> Name meaning: Agrippa (Agrippas) — Wild horse. Heard the gospel but remained untamed.</w:t>
      </w:r>
    </w:p>
  </w:footnote>
  <w:footnote w:id="11594">
    <w:p>
      <w:pPr>
        <w:pStyle w:val="FootnoteText"/>
      </w:pPr>
      <w:r>
        <w:rPr>
          <w:rStyle w:val="FootnoteReference"/>
        </w:rPr>
        <w:footnoteRef/>
      </w:r>
      <w:r>
        <w:t xml:space="preserve"> Name meaning: Bernice (Bernike) — Bringer of victory. Present at Paul’s trial.</w:t>
      </w:r>
    </w:p>
  </w:footnote>
  <w:footnote w:id="11595">
    <w:p>
      <w:pPr>
        <w:pStyle w:val="FootnoteText"/>
      </w:pPr>
      <w:r>
        <w:rPr>
          <w:rStyle w:val="FootnoteReference"/>
        </w:rPr>
        <w:footnoteRef/>
      </w:r>
      <w:r>
        <w:t xml:space="preserve"> Cross-references for "unto": 1Sam 13:10; 1Sam 25:14; 2Sam 8:10; 2Kgs 10:13; Mark 15:18.</w:t>
      </w:r>
    </w:p>
  </w:footnote>
  <w:footnote w:id="11596">
    <w:p>
      <w:pPr>
        <w:pStyle w:val="FootnoteText"/>
      </w:pPr>
      <w:r>
        <w:rPr>
          <w:rStyle w:val="FootnoteReference"/>
        </w:rPr>
        <w:footnoteRef/>
      </w:r>
      <w:r>
        <w:t xml:space="preserve"> Cross-references for "There": Acts 24:27.</w:t>
      </w:r>
    </w:p>
  </w:footnote>
  <w:footnote w:id="11597">
    <w:p>
      <w:pPr>
        <w:pStyle w:val="FootnoteText"/>
      </w:pPr>
      <w:r>
        <w:rPr>
          <w:rStyle w:val="FootnoteReference"/>
        </w:rPr>
        <w:footnoteRef/>
      </w:r>
      <w:r>
        <w:t xml:space="preserve"> Name meaning: Felix (Felix) — Happy; fortunate. Trembled before the truth yet never found true happiness.</w:t>
      </w:r>
    </w:p>
  </w:footnote>
  <w:footnote w:id="11598">
    <w:p>
      <w:pPr>
        <w:pStyle w:val="FootnoteText"/>
      </w:pPr>
      <w:r>
        <w:rPr>
          <w:rStyle w:val="FootnoteReference"/>
        </w:rPr>
        <w:footnoteRef/>
      </w:r>
      <w:r>
        <w:t xml:space="preserve"> Cross-references for "when": Luke 18:3-5; Luke 23:23; Acts 25:1-3; Esth 3:9.</w:t>
      </w:r>
    </w:p>
  </w:footnote>
  <w:footnote w:id="11599">
    <w:p>
      <w:pPr>
        <w:pStyle w:val="FootnoteText"/>
      </w:pPr>
      <w:r>
        <w:rPr>
          <w:rStyle w:val="FootnoteReference"/>
        </w:rPr>
        <w:footnoteRef/>
      </w:r>
      <w:r>
        <w:t xml:space="preserve"> Cross-references for "It is not": Acts 25:4-5.</w:t>
      </w:r>
    </w:p>
  </w:footnote>
  <w:footnote w:id="11600">
    <w:p>
      <w:pPr>
        <w:pStyle w:val="FootnoteText"/>
      </w:pPr>
      <w:r>
        <w:rPr>
          <w:rStyle w:val="FootnoteReference"/>
        </w:rPr>
        <w:footnoteRef/>
      </w:r>
      <w:r>
        <w:t xml:space="preserve"> People-name: Romans. People-name meaning: Romans — strong; powerful. Source form: Romans.</w:t>
      </w:r>
    </w:p>
  </w:footnote>
  <w:footnote w:id="11601">
    <w:p>
      <w:pPr>
        <w:pStyle w:val="FootnoteText"/>
      </w:pPr>
      <w:r>
        <w:rPr>
          <w:rStyle w:val="FootnoteReference"/>
        </w:rPr>
        <w:footnoteRef/>
      </w:r>
      <w:r>
        <w:t xml:space="preserve"> Cross-references for "and have": Deut 17:4; Deut 19:17-18; Prov 18:13; Prov 18:17; John 7:51; Acts 26:1.</w:t>
      </w:r>
    </w:p>
  </w:footnote>
  <w:footnote w:id="11602">
    <w:p>
      <w:pPr>
        <w:pStyle w:val="FootnoteText"/>
      </w:pPr>
      <w:r>
        <w:rPr>
          <w:rStyle w:val="FootnoteReference"/>
        </w:rPr>
        <w:footnoteRef/>
      </w:r>
      <w:r>
        <w:t xml:space="preserve"> Cross-references for "without": Acts 25:6.</w:t>
      </w:r>
    </w:p>
  </w:footnote>
  <w:footnote w:id="11603">
    <w:p>
      <w:pPr>
        <w:pStyle w:val="FootnoteText"/>
      </w:pPr>
      <w:r>
        <w:rPr>
          <w:rStyle w:val="FootnoteReference"/>
        </w:rPr>
        <w:footnoteRef/>
      </w:r>
      <w:r>
        <w:t xml:space="preserve"> Cross-references for "certain": Acts 18:15; Acts 18:19; Acts 23:29; Acts 25:7.</w:t>
      </w:r>
    </w:p>
  </w:footnote>
  <w:footnote w:id="11604">
    <w:p>
      <w:pPr>
        <w:pStyle w:val="FootnoteText"/>
      </w:pPr>
      <w:r>
        <w:rPr>
          <w:rStyle w:val="FootnoteReference"/>
        </w:rPr>
        <w:footnoteRef/>
      </w:r>
      <w:r>
        <w:t xml:space="preserve"> Name meaning: Jesus (Yeshua) — Yahweh saves. He will save His people from their sins.</w:t>
      </w:r>
    </w:p>
  </w:footnote>
  <w:footnote w:id="116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06">
    <w:p>
      <w:pPr>
        <w:pStyle w:val="FootnoteText"/>
      </w:pPr>
      <w:r>
        <w:rPr>
          <w:rStyle w:val="FootnoteReference"/>
        </w:rPr>
        <w:footnoteRef/>
      </w:r>
      <w:r>
        <w:t xml:space="preserve"> Cross-references for "superstition": Acts 17:22-23.</w:t>
      </w:r>
    </w:p>
  </w:footnote>
  <w:footnote w:id="11607">
    <w:p>
      <w:pPr>
        <w:pStyle w:val="FootnoteText"/>
      </w:pPr>
      <w:r>
        <w:rPr>
          <w:rStyle w:val="FootnoteReference"/>
        </w:rPr>
        <w:footnoteRef/>
      </w:r>
      <w:r>
        <w:t xml:space="preserve"> Cross-references for "which": Acts 1:22; Acts 2:32; Acts 17:31; Acts 26:22-23; 1Cor 15:3-4; 1Cor 15:14-20; Rev 1:18.</w:t>
      </w:r>
    </w:p>
  </w:footnote>
  <w:footnote w:id="11608">
    <w:p>
      <w:pPr>
        <w:pStyle w:val="FootnoteText"/>
      </w:pPr>
      <w:r>
        <w:rPr>
          <w:rStyle w:val="FootnoteReference"/>
        </w:rPr>
        <w:footnoteRef/>
      </w:r>
      <w:r>
        <w:t xml:space="preserve"> Cross-references for "I asked": Acts 25:9.</w:t>
      </w:r>
    </w:p>
  </w:footnote>
  <w:footnote w:id="11609">
    <w:p>
      <w:pPr>
        <w:pStyle w:val="FootnoteText"/>
      </w:pPr>
      <w:r>
        <w:rPr>
          <w:rStyle w:val="FootnoteReference"/>
        </w:rPr>
        <w:footnoteRef/>
      </w:r>
      <w:r>
        <w:t xml:space="preserve"> Personal name: Augustus. Personal-name meaning: Augustus — increased, augmented. Source form: Augustus.</w:t>
      </w:r>
    </w:p>
  </w:footnote>
  <w:footnote w:id="11610">
    <w:p>
      <w:pPr>
        <w:pStyle w:val="FootnoteText"/>
      </w:pPr>
      <w:r>
        <w:rPr>
          <w:rStyle w:val="FootnoteReference"/>
        </w:rPr>
        <w:footnoteRef/>
      </w:r>
      <w:r>
        <w:t xml:space="preserve"> Cross-references for "I commanded": Acts 25:12.</w:t>
      </w:r>
    </w:p>
  </w:footnote>
  <w:footnote w:id="11611">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1612">
    <w:p>
      <w:pPr>
        <w:pStyle w:val="FootnoteText"/>
      </w:pPr>
      <w:r>
        <w:rPr>
          <w:rStyle w:val="FootnoteReference"/>
        </w:rPr>
        <w:footnoteRef/>
      </w:r>
      <w:r>
        <w:t xml:space="preserve"> Cross-references: Acts 25:10; Acts 26:32; 2Tim 4:16.</w:t>
      </w:r>
    </w:p>
  </w:footnote>
  <w:footnote w:id="11613">
    <w:p>
      <w:pPr>
        <w:pStyle w:val="FootnoteText"/>
      </w:pPr>
      <w:r>
        <w:rPr>
          <w:rStyle w:val="FootnoteReference"/>
        </w:rPr>
        <w:footnoteRef/>
      </w:r>
      <w:r>
        <w:t xml:space="preserve"> Cross-references for "Augustus": Luke 2:1; Acts 27:1.</w:t>
      </w:r>
    </w:p>
  </w:footnote>
  <w:footnote w:id="11614">
    <w:p>
      <w:pPr>
        <w:pStyle w:val="FootnoteText"/>
      </w:pPr>
      <w:r>
        <w:rPr>
          <w:rStyle w:val="FootnoteReference"/>
        </w:rPr>
        <w:footnoteRef/>
      </w:r>
      <w:r>
        <w:t xml:space="preserve"> Cross-references: Isa 52:15; Matt 10:18; Luke 21:12; Acts 9:15.</w:t>
      </w:r>
    </w:p>
  </w:footnote>
  <w:footnote w:id="11615">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616">
    <w:p>
      <w:pPr>
        <w:pStyle w:val="FootnoteText"/>
      </w:pPr>
      <w:r>
        <w:rPr>
          <w:rStyle w:val="FootnoteReference"/>
        </w:rPr>
        <w:footnoteRef/>
      </w:r>
      <w:r>
        <w:t xml:space="preserve"> Cross-references: Acts 9:15.</w:t>
      </w:r>
    </w:p>
  </w:footnote>
  <w:footnote w:id="11617">
    <w:p>
      <w:pPr>
        <w:pStyle w:val="FootnoteText"/>
      </w:pPr>
      <w:r>
        <w:rPr>
          <w:rStyle w:val="FootnoteReference"/>
        </w:rPr>
        <w:footnoteRef/>
      </w:r>
      <w:r>
        <w:t xml:space="preserve"> Cross-references for "about": Acts 25:2-3; Acts 25:7.</w:t>
      </w:r>
    </w:p>
  </w:footnote>
  <w:footnote w:id="11618">
    <w:p>
      <w:pPr>
        <w:pStyle w:val="FootnoteText"/>
      </w:pPr>
      <w:r>
        <w:rPr>
          <w:rStyle w:val="FootnoteReference"/>
        </w:rPr>
        <w:footnoteRef/>
      </w:r>
      <w:r>
        <w:t xml:space="preserve"> Cross-references for "that he": Luke 23:21-23; Acts 22:22.</w:t>
      </w:r>
    </w:p>
  </w:footnote>
  <w:footnote w:id="11619">
    <w:p>
      <w:pPr>
        <w:pStyle w:val="FootnoteText"/>
      </w:pPr>
      <w:r>
        <w:rPr>
          <w:rStyle w:val="FootnoteReference"/>
        </w:rPr>
        <w:footnoteRef/>
      </w:r>
      <w:r>
        <w:t xml:space="preserve"> Cross-references for "committed": Luke 23:4; Luke 23:14; John 18:38; Acts 23:9; Acts 23:29; Acts 26:31.</w:t>
      </w:r>
    </w:p>
  </w:footnote>
  <w:footnote w:id="11620">
    <w:p>
      <w:pPr>
        <w:pStyle w:val="FootnoteText"/>
      </w:pPr>
      <w:r>
        <w:rPr>
          <w:rStyle w:val="FootnoteReference"/>
        </w:rPr>
        <w:footnoteRef/>
      </w:r>
      <w:r>
        <w:t xml:space="preserve"> Cross-references for "and that": Acts 25:11-12.</w:t>
      </w:r>
    </w:p>
  </w:footnote>
  <w:footnote w:id="11621">
    <w:p>
      <w:pPr>
        <w:pStyle w:val="FootnoteText"/>
      </w:pPr>
      <w:r>
        <w:rPr>
          <w:rStyle w:val="FootnoteReference"/>
        </w:rPr>
        <w:footnoteRef/>
      </w:r>
      <w:r>
        <w:t xml:space="preserve"> Cross-references for "Augustus": G4575.</w:t>
      </w:r>
    </w:p>
  </w:footnote>
  <w:footnote w:id="11622">
    <w:p>
      <w:pPr>
        <w:pStyle w:val="FootnoteText"/>
      </w:pPr>
      <w:r>
        <w:rPr>
          <w:rStyle w:val="FootnoteReference"/>
        </w:rPr>
        <w:footnoteRef/>
      </w:r>
      <w:r>
        <w:t xml:space="preserve"> Cross-references for "specially": Acts 26:2-3.</w:t>
      </w:r>
    </w:p>
  </w:footnote>
  <w:footnote w:id="11623">
    <w:p>
      <w:pPr>
        <w:pStyle w:val="FootnoteText"/>
      </w:pPr>
      <w:r>
        <w:rPr>
          <w:rStyle w:val="FootnoteReference"/>
        </w:rPr>
        <w:footnoteRef/>
      </w:r>
      <w:r>
        <w:t xml:space="preserve"> Cross-references: Prov 18:13; John 7:51.</w:t>
      </w:r>
    </w:p>
  </w:footnote>
  <w:footnote w:id="11624">
    <w:p>
      <w:pPr>
        <w:pStyle w:val="FootnoteText"/>
      </w:pPr>
      <w:r>
        <w:rPr>
          <w:rStyle w:val="FootnoteReference"/>
        </w:rPr>
        <w:footnoteRef/>
      </w:r>
      <w:r>
        <w:t xml:space="preserve"> Name meaning: Agrippa (Agrippas) — Wild horse. Heard the gospel but remained untamed.</w:t>
      </w:r>
    </w:p>
  </w:footnote>
  <w:footnote w:id="11625">
    <w:p>
      <w:pPr>
        <w:pStyle w:val="FootnoteText"/>
      </w:pPr>
      <w:r>
        <w:rPr>
          <w:rStyle w:val="FootnoteReference"/>
        </w:rPr>
        <w:footnoteRef/>
      </w:r>
      <w:r>
        <w:t xml:space="preserve"> Name meaning: Paul (Paulus) — Small; humble. Changed from Saul to Paul, the humble apostle to the Gentiles.</w:t>
      </w:r>
    </w:p>
  </w:footnote>
  <w:footnote w:id="11626">
    <w:p>
      <w:pPr>
        <w:pStyle w:val="FootnoteText"/>
      </w:pPr>
      <w:r>
        <w:rPr>
          <w:rStyle w:val="FootnoteReference"/>
        </w:rPr>
        <w:footnoteRef/>
      </w:r>
      <w:r>
        <w:t xml:space="preserve"> Cross-references for "stretched": Prov 1:24; Ezek 16:27; Rom 10:21.</w:t>
      </w:r>
    </w:p>
  </w:footnote>
  <w:footnote w:id="11627">
    <w:p>
      <w:pPr>
        <w:pStyle w:val="FootnoteText"/>
      </w:pPr>
      <w:r>
        <w:rPr>
          <w:rStyle w:val="FootnoteReference"/>
        </w:rPr>
        <w:footnoteRef/>
      </w:r>
      <w:r>
        <w:t xml:space="preserve"> Cross-references for "Thou": Prov 18:13; Prov 18:17; John 7:51; Acts 25:16.</w:t>
      </w:r>
    </w:p>
  </w:footnote>
  <w:footnote w:id="11628">
    <w:p>
      <w:pPr>
        <w:pStyle w:val="FootnoteText"/>
      </w:pPr>
      <w:r>
        <w:rPr>
          <w:rStyle w:val="FootnoteReference"/>
        </w:rPr>
        <w:footnoteRef/>
      </w:r>
      <w:r>
        <w:t xml:space="preserve"> Cross-references for "answered": Acts 22:1; Acts 26:2.</w:t>
      </w:r>
    </w:p>
  </w:footnote>
  <w:footnote w:id="116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630">
    <w:p>
      <w:pPr>
        <w:pStyle w:val="FootnoteText"/>
      </w:pPr>
      <w:r>
        <w:rPr>
          <w:rStyle w:val="FootnoteReference"/>
        </w:rPr>
        <w:footnoteRef/>
      </w:r>
      <w:r>
        <w:t xml:space="preserve"> People-name: Jews. People-name meaning: Jews — People of Judah; Judeans. Source form: Jews.</w:t>
      </w:r>
    </w:p>
  </w:footnote>
  <w:footnote w:id="11631">
    <w:p>
      <w:pPr>
        <w:pStyle w:val="FootnoteText"/>
      </w:pPr>
      <w:r>
        <w:rPr>
          <w:rStyle w:val="FootnoteReference"/>
        </w:rPr>
        <w:footnoteRef/>
      </w:r>
      <w:r>
        <w:t xml:space="preserve"> Cross-references for "because": Deut 17:18; Acts 6:14; Acts 21:21; Acts 24:10; Acts 25:19-20; Acts 25:26; Acts 26:26; Acts 28:17; 1Cor 13:2.</w:t>
      </w:r>
    </w:p>
  </w:footnote>
  <w:footnote w:id="11632">
    <w:p>
      <w:pPr>
        <w:pStyle w:val="FootnoteText"/>
      </w:pPr>
      <w:r>
        <w:rPr>
          <w:rStyle w:val="FootnoteReference"/>
        </w:rPr>
        <w:footnoteRef/>
      </w:r>
      <w:r>
        <w:t xml:space="preserve"> Cross-references for "to hear": Acts 24:4.</w:t>
      </w:r>
    </w:p>
  </w:footnote>
  <w:footnote w:id="11633">
    <w:p>
      <w:pPr>
        <w:pStyle w:val="FootnoteText"/>
      </w:pPr>
      <w:r>
        <w:rPr>
          <w:rStyle w:val="FootnoteReference"/>
        </w:rPr>
        <w:footnoteRef/>
      </w:r>
      <w:r>
        <w:t xml:space="preserve"> Cross-references for "manner": 2Tim 3:10.</w:t>
      </w:r>
    </w:p>
  </w:footnote>
  <w:footnote w:id="11634">
    <w:p>
      <w:pPr>
        <w:pStyle w:val="FootnoteText"/>
      </w:pPr>
      <w:r>
        <w:rPr>
          <w:rStyle w:val="FootnoteReference"/>
        </w:rPr>
        <w:footnoteRef/>
      </w:r>
      <w:r>
        <w:t xml:space="preserve"> Cross-references for "which": Acts 22:3.</w:t>
      </w:r>
    </w:p>
  </w:footnote>
  <w:footnote w:id="11635">
    <w:p>
      <w:pPr>
        <w:pStyle w:val="FootnoteText"/>
      </w:pPr>
      <w:r>
        <w:rPr>
          <w:rStyle w:val="FootnoteReference"/>
        </w:rPr>
        <w:footnoteRef/>
      </w:r>
      <w:r>
        <w:t xml:space="preserve"> Place name: Jerusalem. Place-name meaning: Jerusalem — vision of peace. Source form: Jerusalem. Greek form: ιεροσολυμα.</w:t>
      </w:r>
    </w:p>
  </w:footnote>
  <w:footnote w:id="11636">
    <w:p>
      <w:pPr>
        <w:pStyle w:val="FootnoteText"/>
      </w:pPr>
      <w:r>
        <w:rPr>
          <w:rStyle w:val="FootnoteReference"/>
        </w:rPr>
        <w:footnoteRef/>
      </w:r>
      <w:r>
        <w:t xml:space="preserve"> Cross-references for "that": Acts 23:6; Phil 3:5-6.</w:t>
      </w:r>
    </w:p>
  </w:footnote>
  <w:footnote w:id="11637">
    <w:p>
      <w:pPr>
        <w:pStyle w:val="FootnoteText"/>
      </w:pPr>
      <w:r>
        <w:rPr>
          <w:rStyle w:val="FootnoteReference"/>
        </w:rPr>
        <w:footnoteRef/>
      </w:r>
      <w:r>
        <w:t xml:space="preserve"> Cross-references for "sect": Acts 24:5; Acts 24:14.</w:t>
      </w:r>
    </w:p>
  </w:footnote>
  <w:footnote w:id="11638">
    <w:p>
      <w:pPr>
        <w:pStyle w:val="FootnoteText"/>
      </w:pPr>
      <w:r>
        <w:rPr>
          <w:rStyle w:val="FootnoteReference"/>
        </w:rPr>
        <w:footnoteRef/>
      </w:r>
      <w:r>
        <w:t xml:space="preserve"> Personal name: Pharisee. Personal-name meaning: Pharisee — separated one; set apart. Source form: Pharisee.</w:t>
      </w:r>
    </w:p>
  </w:footnote>
  <w:footnote w:id="11639">
    <w:p>
      <w:pPr>
        <w:pStyle w:val="FootnoteText"/>
      </w:pPr>
      <w:r>
        <w:rPr>
          <w:rStyle w:val="FootnoteReference"/>
        </w:rPr>
        <w:footnoteRef/>
      </w:r>
      <w:r>
        <w:t xml:space="preserve"> Cross-references: Acts 22:5.</w:t>
      </w:r>
    </w:p>
  </w:footnote>
  <w:footnote w:id="11640">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6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44">
    <w:p>
      <w:pPr>
        <w:pStyle w:val="FootnoteText"/>
      </w:pPr>
      <w:r>
        <w:rPr>
          <w:rStyle w:val="FootnoteReference"/>
        </w:rPr>
        <w:footnoteRef/>
      </w:r>
      <w:r>
        <w:t xml:space="preserve"> Cross-references: Acts 23:6; Acts 24:15; Acts 24:21; Acts 26:8; Acts 28:20.</w:t>
      </w:r>
    </w:p>
  </w:footnote>
  <w:footnote w:id="11645">
    <w:p>
      <w:pPr>
        <w:pStyle w:val="FootnoteText"/>
      </w:pPr>
      <w:r>
        <w:rPr>
          <w:rStyle w:val="FootnoteReference"/>
        </w:rPr>
        <w:footnoteRef/>
      </w:r>
      <w:r>
        <w:t xml:space="preserve"> Cross-references for "hope": Luke 2:25; Luke 2:38; Luke 7:19-20; Phil 3:11.</w:t>
      </w:r>
    </w:p>
  </w:footnote>
  <w:footnote w:id="11646">
    <w:p>
      <w:pPr>
        <w:pStyle w:val="FootnoteText"/>
      </w:pPr>
      <w:r>
        <w:rPr>
          <w:rStyle w:val="FootnoteReference"/>
        </w:rPr>
        <w:footnoteRef/>
      </w:r>
      <w:r>
        <w:t xml:space="preserve"> Cross-references: Ezra 6:17; Ezra 8:35; Matt 19:28; Luke 22:30; Jas 1:1; Rev 7:4-8.</w:t>
      </w:r>
    </w:p>
  </w:footnote>
  <w:footnote w:id="11647">
    <w:p>
      <w:pPr>
        <w:pStyle w:val="FootnoteText"/>
      </w:pPr>
      <w:r>
        <w:rPr>
          <w:rStyle w:val="FootnoteReference"/>
        </w:rPr>
        <w:footnoteRef/>
      </w:r>
      <w:r>
        <w:t xml:space="preserve"> Cross-references for "instantly": Ps 134:1-2; Ps 135:2; Luke 2:36-37; Acts 20:31; 1Thess 3:10; 1Tim 5:5.</w:t>
      </w:r>
    </w:p>
  </w:footnote>
  <w:footnote w:id="11648">
    <w:p>
      <w:pPr>
        <w:pStyle w:val="FootnoteText"/>
      </w:pPr>
      <w:r>
        <w:rPr>
          <w:rStyle w:val="FootnoteReference"/>
        </w:rPr>
        <w:footnoteRef/>
      </w:r>
      <w:r>
        <w:t xml:space="preserve"> Cross-references: Acts 26:6.</w:t>
      </w:r>
    </w:p>
  </w:footnote>
  <w:footnote w:id="11649">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650">
    <w:p>
      <w:pPr>
        <w:pStyle w:val="FootnoteText"/>
      </w:pPr>
      <w:r>
        <w:rPr>
          <w:rStyle w:val="FootnoteReference"/>
        </w:rPr>
        <w:footnoteRef/>
      </w:r>
      <w:r>
        <w:t xml:space="preserve"> Cross-references for "that": John 16:2-3; Rom 10:2; Gal 1:13-14; Phil 3:6; 1Tim 1:13.</w:t>
      </w:r>
    </w:p>
  </w:footnote>
  <w:footnote w:id="11651">
    <w:p>
      <w:pPr>
        <w:pStyle w:val="FootnoteText"/>
      </w:pPr>
      <w:r>
        <w:rPr>
          <w:rStyle w:val="FootnoteReference"/>
        </w:rPr>
        <w:footnoteRef/>
      </w:r>
      <w:r>
        <w:t xml:space="preserve"> Cross-references for "the name": Acts 3:6; Acts 9:16; Acts 21:13; Acts 22:8; Acts 24:5.</w:t>
      </w:r>
    </w:p>
  </w:footnote>
  <w:footnote w:id="11652">
    <w:p>
      <w:pPr>
        <w:pStyle w:val="FootnoteText"/>
      </w:pPr>
      <w:r>
        <w:rPr>
          <w:rStyle w:val="FootnoteReference"/>
        </w:rPr>
        <w:footnoteRef/>
      </w:r>
      <w:r>
        <w:t xml:space="preserve"> Name meaning: Jesus (Yeshua) — Yahweh saves. He will save His people from their sins.</w:t>
      </w:r>
    </w:p>
  </w:footnote>
  <w:footnote w:id="11653">
    <w:p>
      <w:pPr>
        <w:pStyle w:val="FootnoteText"/>
      </w:pPr>
      <w:r>
        <w:rPr>
          <w:rStyle w:val="FootnoteReference"/>
        </w:rPr>
        <w:footnoteRef/>
      </w:r>
      <w:r>
        <w:t xml:space="preserve"> Place name: Nazareth. Place-name meaning: Nazareth — separated; crowned; sanctified. Source form: Nazareth. Greek form: ναζαρεθ.</w:t>
      </w:r>
    </w:p>
  </w:footnote>
  <w:footnote w:id="116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1656">
    <w:p>
      <w:pPr>
        <w:pStyle w:val="FootnoteText"/>
      </w:pPr>
      <w:r>
        <w:rPr>
          <w:rStyle w:val="FootnoteReference"/>
        </w:rPr>
        <w:footnoteRef/>
      </w:r>
      <w:r>
        <w:t xml:space="preserve"> Cross-references for "I also": Acts 7:58; Acts 8:1; Acts 8:3; Acts 9:13; Acts 9:26; Acts 22:4; Acts 22:19-20; 1Cor 15:9; Gal 1:13.</w:t>
      </w:r>
    </w:p>
  </w:footnote>
  <w:footnote w:id="11657">
    <w:p>
      <w:pPr>
        <w:pStyle w:val="FootnoteText"/>
      </w:pPr>
      <w:r>
        <w:rPr>
          <w:rStyle w:val="FootnoteReference"/>
        </w:rPr>
        <w:footnoteRef/>
      </w:r>
      <w:r>
        <w:t xml:space="preserve"> Cross-references for "having": Acts 9:14; Acts 9:21; Acts 22:5.</w:t>
      </w:r>
    </w:p>
  </w:footnote>
  <w:footnote w:id="11658">
    <w:p>
      <w:pPr>
        <w:pStyle w:val="FootnoteText"/>
      </w:pPr>
      <w:r>
        <w:rPr>
          <w:rStyle w:val="FootnoteReference"/>
        </w:rPr>
        <w:footnoteRef/>
      </w:r>
      <w:r>
        <w:t xml:space="preserve"> Cross-references for "the saints": Ps 16:3; Acts 9:32; Acts 9:41; Rom 15:25-26; Eph 1:1; Rev 17:6.</w:t>
      </w:r>
    </w:p>
  </w:footnote>
  <w:footnote w:id="11659">
    <w:p>
      <w:pPr>
        <w:pStyle w:val="FootnoteText"/>
      </w:pPr>
      <w:r>
        <w:rPr>
          <w:rStyle w:val="FootnoteReference"/>
        </w:rPr>
        <w:footnoteRef/>
      </w:r>
      <w:r>
        <w:t xml:space="preserve"> Cross-references for "I punished": Matt 10:17; Mark 13:9; Luke 21:12; Acts 22:19.</w:t>
      </w:r>
    </w:p>
  </w:footnote>
  <w:footnote w:id="11660">
    <w:p>
      <w:pPr>
        <w:pStyle w:val="FootnoteText"/>
      </w:pPr>
      <w:r>
        <w:rPr>
          <w:rStyle w:val="FootnoteReference"/>
        </w:rPr>
        <w:footnoteRef/>
      </w:r>
      <w:r>
        <w:t xml:space="preserve"> Cross-references for "compelled": Mark 3:28; Acts 13:45; Acts 18:6; Heb 10:28-29; Jas 2:7.</w:t>
      </w:r>
    </w:p>
  </w:footnote>
  <w:footnote w:id="11661">
    <w:p>
      <w:pPr>
        <w:pStyle w:val="FootnoteText"/>
      </w:pPr>
      <w:r>
        <w:rPr>
          <w:rStyle w:val="FootnoteReference"/>
        </w:rPr>
        <w:footnoteRef/>
      </w:r>
      <w:r>
        <w:t xml:space="preserve"> Cross-references: Eccl 9:3; Luke 6:11; Luke 15:17; Acts 26:24-25; 2Pet 2:16.</w:t>
      </w:r>
    </w:p>
  </w:footnote>
  <w:footnote w:id="1166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1663">
    <w:p>
      <w:pPr>
        <w:pStyle w:val="FootnoteText"/>
      </w:pPr>
      <w:r>
        <w:rPr>
          <w:rStyle w:val="FootnoteReference"/>
        </w:rPr>
        <w:footnoteRef/>
      </w:r>
      <w:r>
        <w:t xml:space="preserve"> Cross-references for "with": 1Kgs 21:8-10; Ps 94:20-21; Isa 10:1; Jer 26:8; Jer 29:26-27; John 7:45-48; John 11:57; Acts 26:10.</w:t>
      </w:r>
    </w:p>
  </w:footnote>
  <w:footnote w:id="11664">
    <w:p>
      <w:pPr>
        <w:pStyle w:val="FootnoteText"/>
      </w:pPr>
      <w:r>
        <w:rPr>
          <w:rStyle w:val="FootnoteReference"/>
        </w:rPr>
        <w:footnoteRef/>
      </w:r>
      <w:r>
        <w:t xml:space="preserve"> Cross-references: Acts 9:1-2; Acts 22:5.</w:t>
      </w:r>
    </w:p>
  </w:footnote>
  <w:footnote w:id="11665">
    <w:p>
      <w:pPr>
        <w:pStyle w:val="FootnoteText"/>
      </w:pPr>
      <w:r>
        <w:rPr>
          <w:rStyle w:val="FootnoteReference"/>
        </w:rPr>
        <w:footnoteRef/>
      </w:r>
      <w:r>
        <w:t xml:space="preserve"> Cross-references for "midday": Acts 9:3; Acts 22:6.</w:t>
      </w:r>
    </w:p>
  </w:footnote>
  <w:footnote w:id="11666">
    <w:p>
      <w:pPr>
        <w:pStyle w:val="FootnoteText"/>
      </w:pPr>
      <w:r>
        <w:rPr>
          <w:rStyle w:val="FootnoteReference"/>
        </w:rPr>
        <w:footnoteRef/>
      </w:r>
      <w:r>
        <w:t xml:space="preserve"> Cross-references for "above": Isa 24:23; Isa 30:26; Matt 17:2; Rev 1:16; Rev 21:23.</w:t>
      </w:r>
    </w:p>
  </w:footnote>
  <w:footnote w:id="11667">
    <w:p>
      <w:pPr>
        <w:pStyle w:val="FootnoteText"/>
      </w:pPr>
      <w:r>
        <w:rPr>
          <w:rStyle w:val="FootnoteReference"/>
        </w:rPr>
        <w:footnoteRef/>
      </w:r>
      <w:r>
        <w:t xml:space="preserve"> Personal name: Hebrew. Personal-name meaning: Hebrew — from Eber; one from beyond. Source form: Hebrew.</w:t>
      </w:r>
    </w:p>
  </w:footnote>
  <w:footnote w:id="11668">
    <w:p>
      <w:pPr>
        <w:pStyle w:val="FootnoteText"/>
      </w:pPr>
      <w:r>
        <w:rPr>
          <w:rStyle w:val="FootnoteReference"/>
        </w:rPr>
        <w:footnoteRef/>
      </w:r>
      <w:r>
        <w:t xml:space="preserve"> Personal name: Saul. Personal-name meaning: Saul — Asked for; prayed for. Source form: Saul.</w:t>
      </w:r>
    </w:p>
  </w:footnote>
  <w:footnote w:id="11669">
    <w:p>
      <w:pPr>
        <w:pStyle w:val="FootnoteText"/>
      </w:pPr>
      <w:r>
        <w:rPr>
          <w:rStyle w:val="FootnoteReference"/>
        </w:rPr>
        <w:footnoteRef/>
      </w:r>
      <w:r>
        <w:t xml:space="preserve"> Cross-references for "hard": Prov 13:15; Zech 2:8; Zech 12:2; 1Cor 10:22.</w:t>
      </w:r>
    </w:p>
  </w:footnote>
  <w:footnote w:id="11670">
    <w:p>
      <w:pPr>
        <w:pStyle w:val="FootnoteText"/>
      </w:pPr>
      <w:r>
        <w:rPr>
          <w:rStyle w:val="FootnoteReference"/>
        </w:rPr>
        <w:footnoteRef/>
      </w:r>
      <w:r>
        <w:t xml:space="preserve"> Cross-references: Acts 21:40; Acts 22:2.</w:t>
      </w:r>
    </w:p>
  </w:footnote>
  <w:footnote w:id="11671">
    <w:p>
      <w:pPr>
        <w:pStyle w:val="FootnoteText"/>
      </w:pPr>
      <w:r>
        <w:rPr>
          <w:rStyle w:val="FootnoteReference"/>
        </w:rPr>
        <w:footnoteRef/>
      </w:r>
      <w:r>
        <w:t xml:space="preserve"> Cross-references for "Saul": Acts 9:4-5; Acts 22:7-9.</w:t>
      </w:r>
    </w:p>
  </w:footnote>
  <w:footnote w:id="11672">
    <w:p>
      <w:pPr>
        <w:pStyle w:val="FootnoteText"/>
      </w:pPr>
      <w:r>
        <w:rPr>
          <w:rStyle w:val="FootnoteReference"/>
        </w:rPr>
        <w:footnoteRef/>
      </w:r>
      <w:r>
        <w:t xml:space="preserve"> Cross-references for "I am": Exod 16:8; Matt 25:40; Matt 25:45; John 15:20-21.</w:t>
      </w:r>
    </w:p>
  </w:footnote>
  <w:footnote w:id="11673">
    <w:p>
      <w:pPr>
        <w:pStyle w:val="FootnoteText"/>
      </w:pPr>
      <w:r>
        <w:rPr>
          <w:rStyle w:val="FootnoteReference"/>
        </w:rPr>
        <w:footnoteRef/>
      </w:r>
      <w:r>
        <w:t xml:space="preserve"> Cross-references for "rise": Acts 9:6-9; Acts 22:10.</w:t>
      </w:r>
    </w:p>
  </w:footnote>
  <w:footnote w:id="11674">
    <w:p>
      <w:pPr>
        <w:pStyle w:val="FootnoteText"/>
      </w:pPr>
      <w:r>
        <w:rPr>
          <w:rStyle w:val="FootnoteReference"/>
        </w:rPr>
        <w:footnoteRef/>
      </w:r>
      <w:r>
        <w:t xml:space="preserve"> Cross-references for "to make": Acts 9:15-16; Acts 13:1-4; Acts 22:14-15.</w:t>
      </w:r>
    </w:p>
  </w:footnote>
  <w:footnote w:id="11675">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676">
    <w:p>
      <w:pPr>
        <w:pStyle w:val="FootnoteText"/>
      </w:pPr>
      <w:r>
        <w:rPr>
          <w:rStyle w:val="FootnoteReference"/>
        </w:rPr>
        <w:footnoteRef/>
      </w:r>
      <w:r>
        <w:t xml:space="preserve"> Cross-references for "in the": Acts 18:9-10; Acts 22:17-21; Acts 23:11; Acts 27:23-24; 2Cor 12:1-7; Gal 1:12; Gal 2:2.</w:t>
      </w:r>
    </w:p>
  </w:footnote>
  <w:footnote w:id="11677">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678">
    <w:p>
      <w:pPr>
        <w:pStyle w:val="FootnoteText"/>
      </w:pPr>
      <w:r>
        <w:rPr>
          <w:rStyle w:val="FootnoteReference"/>
        </w:rPr>
        <w:footnoteRef/>
      </w:r>
      <w:r>
        <w:t xml:space="preserve"> Cross-references for "the Gentiles": Acts 9:15; Acts 22:21; Acts 28:28; Rom 11:13; Rom 15:16; Gal 2:9; Eph 3:7-8; 1Tim 2:7; 2Tim 1:11; 2Tim 4:17.</w:t>
      </w:r>
    </w:p>
  </w:footnote>
  <w:footnote w:id="11679">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680">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681">
    <w:p>
      <w:pPr>
        <w:pStyle w:val="FootnoteText"/>
      </w:pPr>
      <w:r>
        <w:rPr>
          <w:rStyle w:val="FootnoteReference"/>
        </w:rPr>
        <w:footnoteRef/>
      </w:r>
      <w:r>
        <w:t xml:space="preserve"> Cross-references for "and from": Isa 49:24-25; Isa 53:8-12; Luke 11:21-22; Col 1:13; 2Tim 2:26; Heb 2:14-15; 1Pet 2:9; 1John 3:8; 1John 5:19; Rev 20:2-3.</w:t>
      </w:r>
    </w:p>
  </w:footnote>
  <w:footnote w:id="11682">
    <w:p>
      <w:pPr>
        <w:pStyle w:val="FootnoteText"/>
      </w:pPr>
      <w:r>
        <w:rPr>
          <w:rStyle w:val="FootnoteReference"/>
        </w:rPr>
        <w:footnoteRef/>
      </w:r>
      <w:r>
        <w:t xml:space="preserve"> Divine or supernatural name: Satan. Divine/supernatural-name meaning: Satan — contrary; adversary; enemy; accuser. Source form: Satan.</w:t>
      </w:r>
    </w:p>
  </w:footnote>
  <w:footnote w:id="11683">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684">
    <w:p>
      <w:pPr>
        <w:pStyle w:val="FootnoteText"/>
      </w:pPr>
      <w:r>
        <w:rPr>
          <w:rStyle w:val="FootnoteReference"/>
        </w:rPr>
        <w:footnoteRef/>
      </w:r>
      <w:r>
        <w:t xml:space="preserve"> Cross-references for "inheritance": Acts 20:32; Rom 8:17; Eph 1:11; Eph 1:14; Col 1:12; Heb 9:15; Jas 2:5; 1Pet 1:4.</w:t>
      </w:r>
    </w:p>
  </w:footnote>
  <w:footnote w:id="11685">
    <w:p>
      <w:pPr>
        <w:pStyle w:val="FootnoteText"/>
      </w:pPr>
      <w:r>
        <w:rPr>
          <w:rStyle w:val="FootnoteReference"/>
        </w:rPr>
        <w:footnoteRef/>
      </w:r>
      <w:r>
        <w:t xml:space="preserve"> Cross-references for "sanctified": John 17:17; Acts 20:32; 1Cor 1:2; 1Cor 1:30; 1Cor 6:11; Titus 3:5-6; Heb 10:10; Heb 10:14; Jude 1:1; Rev 21:27.</w:t>
      </w:r>
    </w:p>
  </w:footnote>
  <w:footnote w:id="11686">
    <w:p>
      <w:pPr>
        <w:pStyle w:val="FootnoteText"/>
      </w:pPr>
      <w:r>
        <w:rPr>
          <w:rStyle w:val="FootnoteReference"/>
        </w:rPr>
        <w:footnoteRef/>
      </w:r>
      <w:r>
        <w:t xml:space="preserve"> Cross-references for "faith": John 4:10; John 4:14; John 7:38-39; Acts 15:9; Rom 5:1-2; Gal 2:20; Gal 3:2; Gal 3:14; Eph 2:8; Heb 11:6.</w:t>
      </w:r>
    </w:p>
  </w:footnote>
  <w:footnote w:id="11687">
    <w:p>
      <w:pPr>
        <w:pStyle w:val="FootnoteText"/>
      </w:pPr>
      <w:r>
        <w:rPr>
          <w:rStyle w:val="FootnoteReference"/>
        </w:rPr>
        <w:footnoteRef/>
      </w:r>
      <w:r>
        <w:t xml:space="preserve"> Cross-references for "O king": Acts 26:2; Acts 26:26-27.</w:t>
      </w:r>
    </w:p>
  </w:footnote>
  <w:footnote w:id="11688">
    <w:p>
      <w:pPr>
        <w:pStyle w:val="FootnoteText"/>
      </w:pPr>
      <w:r>
        <w:rPr>
          <w:rStyle w:val="FootnoteReference"/>
        </w:rPr>
        <w:footnoteRef/>
      </w:r>
      <w:r>
        <w:t xml:space="preserve"> Cross-references for "I was not": Exod 4:13-14; Isa 50:5; Jer 20:9; Ezek 2:7-8; Ezek 3:14; Jonah 1:3; Gal 1:16.</w:t>
      </w:r>
    </w:p>
  </w:footnote>
  <w:footnote w:id="11689">
    <w:p>
      <w:pPr>
        <w:pStyle w:val="FootnoteText"/>
      </w:pPr>
      <w:r>
        <w:rPr>
          <w:rStyle w:val="FootnoteReference"/>
        </w:rPr>
        <w:footnoteRef/>
      </w:r>
      <w:r>
        <w:t xml:space="preserve"> Cross-references for "first": Acts 9:19-22; Acts 11:26-30.</w:t>
      </w:r>
    </w:p>
  </w:footnote>
  <w:footnote w:id="11690">
    <w:p>
      <w:pPr>
        <w:pStyle w:val="FootnoteText"/>
      </w:pPr>
      <w:r>
        <w:rPr>
          <w:rStyle w:val="FootnoteReference"/>
        </w:rPr>
        <w:footnoteRef/>
      </w:r>
      <w:r>
        <w:t xml:space="preserve"> Cross-references for "and at": Acts 9:28-29; Acts 22:17-18.</w:t>
      </w:r>
    </w:p>
  </w:footnote>
  <w:footnote w:id="1169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692">
    <w:p>
      <w:pPr>
        <w:pStyle w:val="FootnoteText"/>
      </w:pPr>
      <w:r>
        <w:rPr>
          <w:rStyle w:val="FootnoteReference"/>
        </w:rPr>
        <w:footnoteRef/>
      </w:r>
      <w:r>
        <w:t xml:space="preserve"> Cross-references for "and then": Acts 13:46-48; Acts 14:16-21; Acts 22:21-22; Acts 26:17; Rom 11:18-20.</w:t>
      </w:r>
    </w:p>
  </w:footnote>
  <w:footnote w:id="11693">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694">
    <w:p>
      <w:pPr>
        <w:pStyle w:val="FootnoteText"/>
      </w:pPr>
      <w:r>
        <w:rPr>
          <w:rStyle w:val="FootnoteReference"/>
        </w:rPr>
        <w:footnoteRef/>
      </w:r>
      <w:r>
        <w:t xml:space="preserve"> Cross-references for "turn": Ps 22:27; Lam 3:40; Hos 12:6; Hos 14:2; Luke 1:16; Acts 9:35; Acts 14:15; Acts 15:19; 2Cor 3:16; 1Thess 1:9.</w:t>
      </w:r>
    </w:p>
  </w:footnote>
  <w:footnote w:id="11695">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696">
    <w:p>
      <w:pPr>
        <w:pStyle w:val="FootnoteText"/>
      </w:pPr>
      <w:r>
        <w:rPr>
          <w:rStyle w:val="FootnoteReference"/>
        </w:rPr>
        <w:footnoteRef/>
      </w:r>
      <w:r>
        <w:t xml:space="preserve"> Cross-references for "the Jews": Acts 21:30-31; Acts 22:22; Acts 23:12-15; Acts 25:3.</w:t>
      </w:r>
    </w:p>
  </w:footnote>
  <w:footnote w:id="11697">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698">
    <w:p>
      <w:pPr>
        <w:pStyle w:val="FootnoteText"/>
      </w:pPr>
      <w:r>
        <w:rPr>
          <w:rStyle w:val="FootnoteReference"/>
        </w:rPr>
        <w:footnoteRef/>
      </w:r>
      <w:r>
        <w:t xml:space="preserve"> Cross-references for "witnessing": Acts 20:20-27; Rev 11:18; Rev 20:12.</w:t>
      </w:r>
    </w:p>
  </w:footnote>
  <w:footnote w:id="11699">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700">
    <w:p>
      <w:pPr>
        <w:pStyle w:val="FootnoteText"/>
      </w:pPr>
      <w:r>
        <w:rPr>
          <w:rStyle w:val="FootnoteReference"/>
        </w:rPr>
        <w:footnoteRef/>
      </w:r>
      <w:r>
        <w:t xml:space="preserve"> Personal name: Moses. Personal-name meaning: Moses — Drawn out. Source form: Moses.</w:t>
      </w:r>
    </w:p>
  </w:footnote>
  <w:footnote w:id="11701">
    <w:p>
      <w:pPr>
        <w:pStyle w:val="FootnoteText"/>
      </w:pPr>
      <w:r>
        <w:rPr>
          <w:rStyle w:val="FootnoteReference"/>
        </w:rPr>
        <w:footnoteRef/>
      </w:r>
      <w:r>
        <w:t xml:space="preserve"> Cross-references for "none": Luke 24:27; Luke 24:44; Luke 24:46; Acts 3:21-24; Acts 26:6.</w:t>
      </w:r>
    </w:p>
  </w:footnote>
  <w:footnote w:id="11702">
    <w:p>
      <w:pPr>
        <w:pStyle w:val="FootnoteText"/>
      </w:pPr>
      <w:r>
        <w:rPr>
          <w:rStyle w:val="FootnoteReference"/>
        </w:rPr>
        <w:footnoteRef/>
      </w:r>
      <w:r>
        <w:t xml:space="preserve"> Personal name: Christ. Personal-name meaning: Christ — anointed. Source form: Christ.</w:t>
      </w:r>
    </w:p>
  </w:footnote>
  <w:footnote w:id="11703">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704">
    <w:p>
      <w:pPr>
        <w:pStyle w:val="FootnoteText"/>
      </w:pPr>
      <w:r>
        <w:rPr>
          <w:rStyle w:val="FootnoteReference"/>
        </w:rPr>
        <w:footnoteRef/>
      </w:r>
      <w:r>
        <w:t xml:space="preserve"> Cross-references for "and should": Luke 2:32; Acts 26:18.</w:t>
      </w:r>
    </w:p>
  </w:footnote>
  <w:footnote w:id="11705">
    <w:p>
      <w:pPr>
        <w:pStyle w:val="FootnoteText"/>
      </w:pPr>
      <w:r>
        <w:rPr>
          <w:rStyle w:val="FootnoteReference"/>
        </w:rPr>
        <w:footnoteRef/>
      </w:r>
      <w:r>
        <w:t xml:space="preserve"> Cross-references for "Christ": Gen 3:15; Isa 53:1-12; Dan 9:24-26; Zech 12:10; Zech 13:7; Luke 18:31-33; Luke 24:26; Luke 24:46; 1Cor 15:3.</w:t>
      </w:r>
    </w:p>
  </w:footnote>
  <w:footnote w:id="11706">
    <w:p>
      <w:pPr>
        <w:pStyle w:val="FootnoteText"/>
      </w:pPr>
      <w:r>
        <w:rPr>
          <w:rStyle w:val="FootnoteReference"/>
        </w:rPr>
        <w:footnoteRef/>
      </w:r>
      <w:r>
        <w:t xml:space="preserve"> Name meaning: Festus (Festus) — Festive; joyful. Roman governor who heard Paul’s defense.</w:t>
      </w:r>
    </w:p>
  </w:footnote>
  <w:footnote w:id="11707">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708">
    <w:p>
      <w:pPr>
        <w:pStyle w:val="FootnoteText"/>
      </w:pPr>
      <w:r>
        <w:rPr>
          <w:rStyle w:val="FootnoteReference"/>
        </w:rPr>
        <w:footnoteRef/>
      </w:r>
      <w:r>
        <w:t xml:space="preserve"> Cross-references for "spake": Acts 22:1.</w:t>
      </w:r>
    </w:p>
  </w:footnote>
  <w:footnote w:id="11709">
    <w:p>
      <w:pPr>
        <w:pStyle w:val="FootnoteText"/>
      </w:pPr>
      <w:r>
        <w:rPr>
          <w:rStyle w:val="FootnoteReference"/>
        </w:rPr>
        <w:footnoteRef/>
      </w:r>
      <w:r>
        <w:t xml:space="preserve"> Cross-references for "Festus": Acts 17:32; Acts 24:25; Acts 25:19-20.</w:t>
      </w:r>
    </w:p>
  </w:footnote>
  <w:footnote w:id="11710">
    <w:p>
      <w:pPr>
        <w:pStyle w:val="FootnoteText"/>
      </w:pPr>
      <w:r>
        <w:rPr>
          <w:rStyle w:val="FootnoteReference"/>
        </w:rPr>
        <w:footnoteRef/>
      </w:r>
      <w:r>
        <w:t xml:space="preserve"> Cross-references for "I am not": John 8:49; 1Pet 2:21-23; 1Pet 3:9; 1Pet 3:15.</w:t>
      </w:r>
    </w:p>
  </w:footnote>
  <w:footnote w:id="11711">
    <w:p>
      <w:pPr>
        <w:pStyle w:val="FootnoteText"/>
      </w:pPr>
      <w:r>
        <w:rPr>
          <w:rStyle w:val="FootnoteReference"/>
        </w:rPr>
        <w:footnoteRef/>
      </w:r>
      <w:r>
        <w:t xml:space="preserve"> Cross-references for "most": Luke 1:3; Acts 23:26; Acts 24:3.</w:t>
      </w:r>
    </w:p>
  </w:footnote>
  <w:footnote w:id="11712">
    <w:p>
      <w:pPr>
        <w:pStyle w:val="FootnoteText"/>
      </w:pPr>
      <w:r>
        <w:rPr>
          <w:rStyle w:val="FootnoteReference"/>
        </w:rPr>
        <w:footnoteRef/>
      </w:r>
      <w:r>
        <w:t xml:space="preserve"> Cross-references for "words": Titus 1:9; Titus 2:7-8.</w:t>
      </w:r>
    </w:p>
  </w:footnote>
  <w:footnote w:id="11713">
    <w:p>
      <w:pPr>
        <w:pStyle w:val="FootnoteText"/>
      </w:pPr>
      <w:r>
        <w:rPr>
          <w:rStyle w:val="FootnoteReference"/>
        </w:rPr>
        <w:footnoteRef/>
      </w:r>
      <w:r>
        <w:t xml:space="preserve"> Cross-references for "the king": Acts 25:22; Acts 26:2-3.</w:t>
      </w:r>
    </w:p>
  </w:footnote>
  <w:footnote w:id="11714">
    <w:p>
      <w:pPr>
        <w:pStyle w:val="FootnoteText"/>
      </w:pPr>
      <w:r>
        <w:rPr>
          <w:rStyle w:val="FootnoteReference"/>
        </w:rPr>
        <w:footnoteRef/>
      </w:r>
      <w:r>
        <w:t xml:space="preserve"> Cross-references for "this thing": Isa 30:20; Matt 26:5; Matt 27:29-54; Acts 2:1-12; Acts 4:16-21; Acts 5:18-42.</w:t>
      </w:r>
    </w:p>
  </w:footnote>
  <w:footnote w:id="11715">
    <w:p>
      <w:pPr>
        <w:pStyle w:val="FootnoteText"/>
      </w:pPr>
      <w:r>
        <w:rPr>
          <w:rStyle w:val="FootnoteReference"/>
        </w:rPr>
        <w:footnoteRef/>
      </w:r>
      <w:r>
        <w:t xml:space="preserve"> Cross-references for "believest": Acts 26:22-23.</w:t>
      </w:r>
    </w:p>
  </w:footnote>
  <w:footnote w:id="11716">
    <w:p>
      <w:pPr>
        <w:pStyle w:val="FootnoteText"/>
      </w:pPr>
      <w:r>
        <w:rPr>
          <w:rStyle w:val="FootnoteReference"/>
        </w:rPr>
        <w:footnoteRef/>
      </w:r>
      <w:r>
        <w:t xml:space="preserve"> People-name: Christian. People-name meaning: Christian — follower of Christ, the anointed one. Source form: Christian.</w:t>
      </w:r>
    </w:p>
  </w:footnote>
  <w:footnote w:id="11717">
    <w:p>
      <w:pPr>
        <w:pStyle w:val="FootnoteText"/>
      </w:pPr>
      <w:r>
        <w:rPr>
          <w:rStyle w:val="FootnoteReference"/>
        </w:rPr>
        <w:footnoteRef/>
      </w:r>
      <w:r>
        <w:t xml:space="preserve"> Cross-references for "Almost": Ezek 33:31; Matt 10:18; Mark 6:20; Mark 10:17-22; Acts 24:25; Acts 26:29; 2Cor 4:2; Jas 1:23-24.</w:t>
      </w:r>
    </w:p>
  </w:footnote>
  <w:footnote w:id="11718">
    <w:p>
      <w:pPr>
        <w:pStyle w:val="FootnoteText"/>
      </w:pPr>
      <w:r>
        <w:rPr>
          <w:rStyle w:val="FootnoteReference"/>
        </w:rPr>
        <w:footnoteRef/>
      </w:r>
      <w:r>
        <w:t xml:space="preserve"> Cross-references for "I would": Exod 16:3; Num 11:29; 2Sam 18:33; 2Kgs 5:3; 1Cor 4:8; 1Cor 7:7; 2Cor 11:1.</w:t>
      </w:r>
    </w:p>
  </w:footnote>
  <w:footnote w:id="11719">
    <w:p>
      <w:pPr>
        <w:pStyle w:val="FootnoteText"/>
      </w:pPr>
      <w:r>
        <w:rPr>
          <w:rStyle w:val="FootnoteReference"/>
        </w:rPr>
        <w:footnoteRef/>
      </w:r>
      <w:r>
        <w:t xml:space="preserve"> Cross-references for "that not": Jer 13:17; Luke 19:41-42; John 5:34; Rom 9:1-3; Rom 10:1; Col 1:28.</w:t>
      </w:r>
    </w:p>
  </w:footnote>
  <w:footnote w:id="11720">
    <w:p>
      <w:pPr>
        <w:pStyle w:val="FootnoteText"/>
      </w:pPr>
      <w:r>
        <w:rPr>
          <w:rStyle w:val="FootnoteReference"/>
        </w:rPr>
        <w:footnoteRef/>
      </w:r>
      <w:r>
        <w:t xml:space="preserve"> Cross-references for "except": Acts 12:6; Acts 25:14; Eph 6:20.</w:t>
      </w:r>
    </w:p>
  </w:footnote>
  <w:footnote w:id="11721">
    <w:p>
      <w:pPr>
        <w:pStyle w:val="FootnoteText"/>
      </w:pPr>
      <w:r>
        <w:rPr>
          <w:rStyle w:val="FootnoteReference"/>
        </w:rPr>
        <w:footnoteRef/>
      </w:r>
      <w:r>
        <w:t xml:space="preserve"> Cross-references for "the king": Acts 18:15; Acts 28:22.</w:t>
      </w:r>
    </w:p>
  </w:footnote>
  <w:footnote w:id="11722">
    <w:p>
      <w:pPr>
        <w:pStyle w:val="FootnoteText"/>
      </w:pPr>
      <w:r>
        <w:rPr>
          <w:rStyle w:val="FootnoteReference"/>
        </w:rPr>
        <w:footnoteRef/>
      </w:r>
      <w:r>
        <w:t xml:space="preserve"> Name meaning: Bernice (Bernike) — Bringer of victory. Present at Paul’s trial.</w:t>
      </w:r>
    </w:p>
  </w:footnote>
  <w:footnote w:id="11723">
    <w:p>
      <w:pPr>
        <w:pStyle w:val="FootnoteText"/>
      </w:pPr>
      <w:r>
        <w:rPr>
          <w:rStyle w:val="FootnoteReference"/>
        </w:rPr>
        <w:footnoteRef/>
      </w:r>
      <w:r>
        <w:t xml:space="preserve"> Cross-references for "This man": 2Sam 24:17; Luke 23:4; Luke 23:14-15; Acts 23:9; Acts 23:29; Acts 25:25; Acts 28:18; 1Pet 3:16; 1Pet 4:14-16.</w:t>
      </w:r>
    </w:p>
  </w:footnote>
  <w:footnote w:id="11724">
    <w:p>
      <w:pPr>
        <w:pStyle w:val="FootnoteText"/>
      </w:pPr>
      <w:r>
        <w:rPr>
          <w:rStyle w:val="FootnoteReference"/>
        </w:rPr>
        <w:footnoteRef/>
      </w:r>
      <w:r>
        <w:t xml:space="preserve"> Cross-references for "appealed": Acts 25:11-12; Acts 25:25; Acts 28:18.</w:t>
      </w:r>
    </w:p>
  </w:footnote>
  <w:footnote w:id="11725">
    <w:p>
      <w:pPr>
        <w:pStyle w:val="FootnoteText"/>
      </w:pPr>
      <w:r>
        <w:rPr>
          <w:rStyle w:val="FootnoteReference"/>
        </w:rPr>
        <w:footnoteRef/>
      </w:r>
      <w:r>
        <w:t xml:space="preserve"> Personal name: Caesar. Personal-name meaning: Caesar — imperial title; associated with Latin caesus, cut. Source form: Caesar.</w:t>
      </w:r>
    </w:p>
  </w:footnote>
  <w:footnote w:id="11726">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727">
    <w:p>
      <w:pPr>
        <w:pStyle w:val="FootnoteText"/>
      </w:pPr>
      <w:r>
        <w:rPr>
          <w:rStyle w:val="FootnoteReference"/>
        </w:rPr>
        <w:footnoteRef/>
      </w:r>
      <w:r>
        <w:t xml:space="preserve"> Place name: Italy. Place-name meaning: Italy — abounding with calves or heifers. Source form: Italy. Greek form: ιταλιας.</w:t>
      </w:r>
    </w:p>
  </w:footnote>
  <w:footnote w:id="11728">
    <w:p>
      <w:pPr>
        <w:pStyle w:val="FootnoteText"/>
      </w:pPr>
      <w:r>
        <w:rPr>
          <w:rStyle w:val="FootnoteReference"/>
        </w:rPr>
        <w:footnoteRef/>
      </w:r>
      <w:r>
        <w:t xml:space="preserve"> Name meaning: Paul (Paulus) — Small; humble. Changed from Saul to Paul, the humble apostle to the Gentiles.</w:t>
      </w:r>
    </w:p>
  </w:footnote>
  <w:footnote w:id="11729">
    <w:p>
      <w:pPr>
        <w:pStyle w:val="FootnoteText"/>
      </w:pPr>
      <w:r>
        <w:rPr>
          <w:rStyle w:val="FootnoteReference"/>
        </w:rPr>
        <w:footnoteRef/>
      </w:r>
      <w:r>
        <w:t xml:space="preserve"> Personal name: Julius. Personal-name meaning: Julius — downy; soft and tender hair. Source form: Julius.</w:t>
      </w:r>
    </w:p>
  </w:footnote>
  <w:footnote w:id="11730">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731">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1732">
    <w:p>
      <w:pPr>
        <w:pStyle w:val="FootnoteText"/>
      </w:pPr>
      <w:r>
        <w:rPr>
          <w:rStyle w:val="FootnoteReference"/>
        </w:rPr>
        <w:footnoteRef/>
      </w:r>
      <w:r>
        <w:t xml:space="preserve"> Cross-references for "Italy": Acts 10:1; Acts 18:2; Heb 13:24.</w:t>
      </w:r>
    </w:p>
  </w:footnote>
  <w:footnote w:id="11733">
    <w:p>
      <w:pPr>
        <w:pStyle w:val="FootnoteText"/>
      </w:pPr>
      <w:r>
        <w:rPr>
          <w:rStyle w:val="FootnoteReference"/>
        </w:rPr>
        <w:footnoteRef/>
      </w:r>
      <w:r>
        <w:t xml:space="preserve"> Cross-references for "Augustus'": Acts 25:25.</w:t>
      </w:r>
    </w:p>
  </w:footnote>
  <w:footnote w:id="11734">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1735">
    <w:p>
      <w:pPr>
        <w:pStyle w:val="FootnoteText"/>
      </w:pPr>
      <w:r>
        <w:rPr>
          <w:rStyle w:val="FootnoteReference"/>
        </w:rPr>
        <w:footnoteRef/>
      </w:r>
      <w:r>
        <w:t xml:space="preserve"> Cross-references for "to sail": Acts 20:15-16; Acts 21:1-3.</w:t>
      </w:r>
    </w:p>
  </w:footnote>
  <w:footnote w:id="11736">
    <w:p>
      <w:pPr>
        <w:pStyle w:val="FootnoteText"/>
      </w:pPr>
      <w:r>
        <w:rPr>
          <w:rStyle w:val="FootnoteReference"/>
        </w:rPr>
        <w:footnoteRef/>
      </w:r>
      <w:r>
        <w:t xml:space="preserve"> Place name: Asia. Place-name meaning: Asia — muddy; boggy. Source form: Asia. Greek form: ασιαν.</w:t>
      </w:r>
    </w:p>
  </w:footnote>
  <w:footnote w:id="11737">
    <w:p>
      <w:pPr>
        <w:pStyle w:val="FootnoteText"/>
      </w:pPr>
      <w:r>
        <w:rPr>
          <w:rStyle w:val="FootnoteReference"/>
        </w:rPr>
        <w:footnoteRef/>
      </w:r>
      <w:r>
        <w:t xml:space="preserve"> Name meaning: Aristarchus (Aristarchos) — Best ruler. Loyal companion and fellow prisoner.</w:t>
      </w:r>
    </w:p>
  </w:footnote>
  <w:footnote w:id="11738">
    <w:p>
      <w:pPr>
        <w:pStyle w:val="FootnoteText"/>
      </w:pPr>
      <w:r>
        <w:rPr>
          <w:rStyle w:val="FootnoteReference"/>
        </w:rPr>
        <w:footnoteRef/>
      </w:r>
      <w:r>
        <w:t xml:space="preserve"> People-name: Macedonian. People-name meaning: Macedonian — person of Macedonia; high/tall one. Source form: Macedonian.</w:t>
      </w:r>
    </w:p>
  </w:footnote>
  <w:footnote w:id="11739">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1740">
    <w:p>
      <w:pPr>
        <w:pStyle w:val="FootnoteText"/>
      </w:pPr>
      <w:r>
        <w:rPr>
          <w:rStyle w:val="FootnoteReference"/>
        </w:rPr>
        <w:footnoteRef/>
      </w:r>
      <w:r>
        <w:t xml:space="preserve"> Cross-references for "with us": Acts 16:10-13; Acts 16:17; Acts 20:5; Acts 21:5; Acts 28:2; Acts 28:10; Acts 28:12; Acts 28:16.</w:t>
      </w:r>
    </w:p>
  </w:footnote>
  <w:footnote w:id="11741">
    <w:p>
      <w:pPr>
        <w:pStyle w:val="FootnoteText"/>
      </w:pPr>
      <w:r>
        <w:rPr>
          <w:rStyle w:val="FootnoteReference"/>
        </w:rPr>
        <w:footnoteRef/>
      </w:r>
      <w:r>
        <w:t xml:space="preserve"> Cross-references: Luke 8:22; Acts 21:1.</w:t>
      </w:r>
    </w:p>
  </w:footnote>
  <w:footnote w:id="11742">
    <w:p>
      <w:pPr>
        <w:pStyle w:val="FootnoteText"/>
      </w:pPr>
      <w:r>
        <w:rPr>
          <w:rStyle w:val="FootnoteReference"/>
        </w:rPr>
        <w:footnoteRef/>
      </w:r>
      <w:r>
        <w:t xml:space="preserve"> Cross-references for "Aristarchus": Acts 19:19; Acts 20:4; Col 4:10; Phlm 1:24.</w:t>
      </w:r>
    </w:p>
  </w:footnote>
  <w:footnote w:id="1174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744">
    <w:p>
      <w:pPr>
        <w:pStyle w:val="FootnoteText"/>
      </w:pPr>
      <w:r>
        <w:rPr>
          <w:rStyle w:val="FootnoteReference"/>
        </w:rPr>
        <w:footnoteRef/>
      </w:r>
      <w:r>
        <w:t xml:space="preserve"> Cross-references for "Julius": Acts 24:23; Acts 27:1; Acts 27:3; Acts 28:16.</w:t>
      </w:r>
    </w:p>
  </w:footnote>
  <w:footnote w:id="11745">
    <w:p>
      <w:pPr>
        <w:pStyle w:val="FootnoteText"/>
      </w:pPr>
      <w:r>
        <w:rPr>
          <w:rStyle w:val="FootnoteReference"/>
        </w:rPr>
        <w:footnoteRef/>
      </w:r>
      <w:r>
        <w:t xml:space="preserve"> Cross-references for "Sidon": Gen 10:15; Gen 49:13; Isa 23:2-4; Isa 23:12; Zech 9:2; Acts 12:20.</w:t>
      </w:r>
    </w:p>
  </w:footnote>
  <w:footnote w:id="11746">
    <w:p>
      <w:pPr>
        <w:pStyle w:val="FootnoteText"/>
      </w:pPr>
      <w:r>
        <w:rPr>
          <w:rStyle w:val="FootnoteReference"/>
        </w:rPr>
        <w:footnoteRef/>
      </w:r>
      <w:r>
        <w:t xml:space="preserve"> Place name: Cyprus. Place-name meaning: Cyprus — fair; fairness. Source form: Cyprus. Greek form: κυπριος.</w:t>
      </w:r>
    </w:p>
  </w:footnote>
  <w:footnote w:id="11747">
    <w:p>
      <w:pPr>
        <w:pStyle w:val="FootnoteText"/>
      </w:pPr>
      <w:r>
        <w:rPr>
          <w:rStyle w:val="FootnoteReference"/>
        </w:rPr>
        <w:footnoteRef/>
      </w:r>
      <w:r>
        <w:t xml:space="preserve"> Cross-references for "the winds": Matt 14:24; Mark 6:48.</w:t>
      </w:r>
    </w:p>
  </w:footnote>
  <w:footnote w:id="11748">
    <w:p>
      <w:pPr>
        <w:pStyle w:val="FootnoteText"/>
      </w:pPr>
      <w:r>
        <w:rPr>
          <w:rStyle w:val="FootnoteReference"/>
        </w:rPr>
        <w:footnoteRef/>
      </w:r>
      <w:r>
        <w:t xml:space="preserve"> Cross-references for "Cyprus": Acts 4:36; Acts 11:19-20; Acts 13:4; Acts 15:39; Acts 21:3; Acts 21:16.</w:t>
      </w:r>
    </w:p>
  </w:footnote>
  <w:footnote w:id="11749">
    <w:p>
      <w:pPr>
        <w:pStyle w:val="FootnoteText"/>
      </w:pPr>
      <w:r>
        <w:rPr>
          <w:rStyle w:val="FootnoteReference"/>
        </w:rPr>
        <w:footnoteRef/>
      </w:r>
      <w:r>
        <w:t xml:space="preserve"> Place name: Cilicia. Place-name meaning: Cilicia — which rolls or overturns. Source form: Cilicia. Greek form: κιλικιας.</w:t>
      </w:r>
    </w:p>
  </w:footnote>
  <w:footnote w:id="11750">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1751">
    <w:p>
      <w:pPr>
        <w:pStyle w:val="FootnoteText"/>
      </w:pPr>
      <w:r>
        <w:rPr>
          <w:rStyle w:val="FootnoteReference"/>
        </w:rPr>
        <w:footnoteRef/>
      </w:r>
      <w:r>
        <w:t xml:space="preserve"> Place name: Myra. Place-name meaning: Myra — I flow; pour out; weep. Source form: Myra. Greek form: μυρα.</w:t>
      </w:r>
    </w:p>
  </w:footnote>
  <w:footnote w:id="11752">
    <w:p>
      <w:pPr>
        <w:pStyle w:val="FootnoteText"/>
      </w:pPr>
      <w:r>
        <w:rPr>
          <w:rStyle w:val="FootnoteReference"/>
        </w:rPr>
        <w:footnoteRef/>
      </w:r>
      <w:r>
        <w:t xml:space="preserve"> Place name: Lycia. Place-name meaning: Lycia — wolf-land; Lycian region. Source form: Lycia. Greek form: λυκιας.</w:t>
      </w:r>
    </w:p>
  </w:footnote>
  <w:footnote w:id="11753">
    <w:p>
      <w:pPr>
        <w:pStyle w:val="FootnoteText"/>
      </w:pPr>
      <w:r>
        <w:rPr>
          <w:rStyle w:val="FootnoteReference"/>
        </w:rPr>
        <w:footnoteRef/>
      </w:r>
      <w:r>
        <w:t xml:space="preserve"> Cross-references for "Cilicia": Acts 6:9; Acts 15:23; Acts 15:41; Acts 21:39; Acts 22:3; Gal 1:21.</w:t>
      </w:r>
    </w:p>
  </w:footnote>
  <w:footnote w:id="11754">
    <w:p>
      <w:pPr>
        <w:pStyle w:val="FootnoteText"/>
      </w:pPr>
      <w:r>
        <w:rPr>
          <w:rStyle w:val="FootnoteReference"/>
        </w:rPr>
        <w:footnoteRef/>
      </w:r>
      <w:r>
        <w:t xml:space="preserve"> Cross-references for "Pamphylia": Acts 2:10; Acts 13:13; Acts 15:38.</w:t>
      </w:r>
    </w:p>
  </w:footnote>
  <w:footnote w:id="11755">
    <w:p>
      <w:pPr>
        <w:pStyle w:val="FootnoteText"/>
      </w:pPr>
      <w:r>
        <w:rPr>
          <w:rStyle w:val="FootnoteReference"/>
        </w:rPr>
        <w:footnoteRef/>
      </w:r>
      <w:r>
        <w:t xml:space="preserve"> Cross-references for "the centurion": Acts 27:1.</w:t>
      </w:r>
    </w:p>
  </w:footnote>
  <w:footnote w:id="11756">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175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1758">
    <w:p>
      <w:pPr>
        <w:pStyle w:val="FootnoteText"/>
      </w:pPr>
      <w:r>
        <w:rPr>
          <w:rStyle w:val="FootnoteReference"/>
        </w:rPr>
        <w:footnoteRef/>
      </w:r>
      <w:r>
        <w:t xml:space="preserve"> Cross-references for "Alexandria": Acts 6:9; Acts 18:24; Acts 28:11.</w:t>
      </w:r>
    </w:p>
  </w:footnote>
  <w:footnote w:id="11759">
    <w:p>
      <w:pPr>
        <w:pStyle w:val="FootnoteText"/>
      </w:pPr>
      <w:r>
        <w:rPr>
          <w:rStyle w:val="FootnoteReference"/>
        </w:rPr>
        <w:footnoteRef/>
      </w:r>
      <w:r>
        <w:t xml:space="preserve"> Place name: Cnidus. Place-name meaning: Cnidus — age. Source form: Cnidus. Greek form: κνιδον.</w:t>
      </w:r>
    </w:p>
  </w:footnote>
  <w:footnote w:id="11760">
    <w:p>
      <w:pPr>
        <w:pStyle w:val="FootnoteText"/>
      </w:pPr>
      <w:r>
        <w:rPr>
          <w:rStyle w:val="FootnoteReference"/>
        </w:rPr>
        <w:footnoteRef/>
      </w:r>
      <w:r>
        <w:t xml:space="preserve"> Cross-references for "we sailed": Acts 2:11; Acts 27:12-13; Acts 27:21; Titus 1:5; Titus 1:12.</w:t>
      </w:r>
    </w:p>
  </w:footnote>
  <w:footnote w:id="11761">
    <w:p>
      <w:pPr>
        <w:pStyle w:val="FootnoteText"/>
      </w:pPr>
      <w:r>
        <w:rPr>
          <w:rStyle w:val="FootnoteReference"/>
        </w:rPr>
        <w:footnoteRef/>
      </w:r>
      <w:r>
        <w:t xml:space="preserve"> Cross-references for "under": Acts 27:4.</w:t>
      </w:r>
    </w:p>
  </w:footnote>
  <w:footnote w:id="11762">
    <w:p>
      <w:pPr>
        <w:pStyle w:val="FootnoteText"/>
      </w:pPr>
      <w:r>
        <w:rPr>
          <w:rStyle w:val="FootnoteReference"/>
        </w:rPr>
        <w:footnoteRef/>
      </w:r>
      <w:r>
        <w:t xml:space="preserve"> Place name: Crete. Place-name meaning: Crete — carnal; fleshly. Source form: Crete. Greek form: κρητην.</w:t>
      </w:r>
    </w:p>
  </w:footnote>
  <w:footnote w:id="11763">
    <w:p>
      <w:pPr>
        <w:pStyle w:val="FootnoteText"/>
      </w:pPr>
      <w:r>
        <w:rPr>
          <w:rStyle w:val="FootnoteReference"/>
        </w:rPr>
        <w:footnoteRef/>
      </w:r>
      <w:r>
        <w:t xml:space="preserve"> Place name: Salmone. Place-name meaning: Salmone — peaceable; perfect. Source form: Salmone. Greek form: σαλμωνην.</w:t>
      </w:r>
    </w:p>
  </w:footnote>
  <w:footnote w:id="11764">
    <w:p>
      <w:pPr>
        <w:pStyle w:val="FootnoteText"/>
      </w:pPr>
      <w:r>
        <w:rPr>
          <w:rStyle w:val="FootnoteReference"/>
        </w:rPr>
        <w:footnoteRef/>
      </w:r>
      <w:r>
        <w:t xml:space="preserve"> Place name: Lasea. Place-name meaning: Lasea — thick; wise. Source form: Lasea. Greek form: λασαια.</w:t>
      </w:r>
    </w:p>
  </w:footnote>
  <w:footnote w:id="11765">
    <w:p>
      <w:pPr>
        <w:pStyle w:val="FootnoteText"/>
      </w:pPr>
      <w:r>
        <w:rPr>
          <w:rStyle w:val="FootnoteReference"/>
        </w:rPr>
        <w:footnoteRef/>
      </w:r>
      <w:r>
        <w:t xml:space="preserve"> Cross-references for "The fair havens": Acts 27:8.</w:t>
      </w:r>
    </w:p>
  </w:footnote>
  <w:footnote w:id="11766">
    <w:p>
      <w:pPr>
        <w:pStyle w:val="FootnoteText"/>
      </w:pPr>
      <w:r>
        <w:rPr>
          <w:rStyle w:val="FootnoteReference"/>
        </w:rPr>
        <w:footnoteRef/>
      </w:r>
      <w:r>
        <w:t xml:space="preserve"> Cross-references for "the fast": Lev 16:29; Lev 23:27-29; Num 29:7.</w:t>
      </w:r>
    </w:p>
  </w:footnote>
  <w:footnote w:id="11767">
    <w:p>
      <w:pPr>
        <w:pStyle w:val="FootnoteText"/>
      </w:pPr>
      <w:r>
        <w:rPr>
          <w:rStyle w:val="FootnoteReference"/>
        </w:rPr>
        <w:footnoteRef/>
      </w:r>
      <w:r>
        <w:t xml:space="preserve"> Cross-references for "I perceive": Gen 41:16-25; Gen 41:38-39; 2Kgs 6:9-10; Ps 25:14; Dan 2:30; Amos 3:7; Acts 27:21-26; Acts 27:31; Acts 27:34.</w:t>
      </w:r>
    </w:p>
  </w:footnote>
  <w:footnote w:id="11768">
    <w:p>
      <w:pPr>
        <w:pStyle w:val="FootnoteText"/>
      </w:pPr>
      <w:r>
        <w:rPr>
          <w:rStyle w:val="FootnoteReference"/>
        </w:rPr>
        <w:footnoteRef/>
      </w:r>
      <w:r>
        <w:t xml:space="preserve"> Cross-references for "damage": Acts 27:20; Acts 27:41-44; 1Pet 4:18.</w:t>
      </w:r>
    </w:p>
  </w:footnote>
  <w:footnote w:id="11769">
    <w:p>
      <w:pPr>
        <w:pStyle w:val="FootnoteText"/>
      </w:pPr>
      <w:r>
        <w:rPr>
          <w:rStyle w:val="FootnoteReference"/>
        </w:rPr>
        <w:footnoteRef/>
      </w:r>
      <w:r>
        <w:t xml:space="preserve"> Cross-references for "believed": Exod 9:20-21; 2Kgs 6:10; Prov 27:12; Ezek 3:17-18; Ezek 33:4; Acts 27:21; Heb 11:7.</w:t>
      </w:r>
    </w:p>
  </w:footnote>
  <w:footnote w:id="11770">
    <w:p>
      <w:pPr>
        <w:pStyle w:val="FootnoteText"/>
      </w:pPr>
      <w:r>
        <w:rPr>
          <w:rStyle w:val="FootnoteReference"/>
        </w:rPr>
        <w:footnoteRef/>
      </w:r>
      <w:r>
        <w:t xml:space="preserve"> Cross-references for "the haven": Ps 107:30; Acts 27:8.</w:t>
      </w:r>
    </w:p>
  </w:footnote>
  <w:footnote w:id="1177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1772">
    <w:p>
      <w:pPr>
        <w:pStyle w:val="FootnoteText"/>
      </w:pPr>
      <w:r>
        <w:rPr>
          <w:rStyle w:val="FootnoteReference"/>
        </w:rPr>
        <w:footnoteRef/>
      </w:r>
      <w:r>
        <w:t xml:space="preserve"> Cross-references for "Crete": Acts 27:7.</w:t>
      </w:r>
    </w:p>
  </w:footnote>
  <w:footnote w:id="11773">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1774">
    <w:p>
      <w:pPr>
        <w:pStyle w:val="FootnoteText"/>
      </w:pPr>
      <w:r>
        <w:rPr>
          <w:rStyle w:val="FootnoteReference"/>
        </w:rPr>
        <w:footnoteRef/>
      </w:r>
      <w:r>
        <w:t xml:space="preserve"> Cross-references for "the south": Job 37:17; Ps 78:26; Song 4:16; Luke 12:55.</w:t>
      </w:r>
    </w:p>
  </w:footnote>
  <w:footnote w:id="11775">
    <w:p>
      <w:pPr>
        <w:pStyle w:val="FootnoteText"/>
      </w:pPr>
      <w:r>
        <w:rPr>
          <w:rStyle w:val="FootnoteReference"/>
        </w:rPr>
        <w:footnoteRef/>
      </w:r>
      <w:r>
        <w:t xml:space="preserve"> Cross-references for "loosing": Acts 27:21.</w:t>
      </w:r>
    </w:p>
  </w:footnote>
  <w:footnote w:id="11776">
    <w:p>
      <w:pPr>
        <w:pStyle w:val="FootnoteText"/>
      </w:pPr>
      <w:r>
        <w:rPr>
          <w:rStyle w:val="FootnoteReference"/>
        </w:rPr>
        <w:footnoteRef/>
      </w:r>
      <w:r>
        <w:t xml:space="preserve"> Cross-references for "a tempestuous": Ps 107:25-27; Ezek 27:26; Matt 8:24; Mark 4:37.</w:t>
      </w:r>
    </w:p>
  </w:footnote>
  <w:footnote w:id="11777">
    <w:p>
      <w:pPr>
        <w:pStyle w:val="FootnoteText"/>
      </w:pPr>
      <w:r>
        <w:rPr>
          <w:rStyle w:val="FootnoteReference"/>
        </w:rPr>
        <w:footnoteRef/>
      </w:r>
      <w:r>
        <w:t xml:space="preserve"> Cross-references: Exod 14:21-27; Jonah 1:3-5.</w:t>
      </w:r>
    </w:p>
  </w:footnote>
  <w:footnote w:id="11778">
    <w:p>
      <w:pPr>
        <w:pStyle w:val="FootnoteText"/>
      </w:pPr>
      <w:r>
        <w:rPr>
          <w:rStyle w:val="FootnoteReference"/>
        </w:rPr>
        <w:footnoteRef/>
      </w:r>
      <w:r>
        <w:t xml:space="preserve"> Cross-references: Acts 27:27; Jas 3:4.</w:t>
      </w:r>
    </w:p>
  </w:footnote>
  <w:footnote w:id="11779">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1780">
    <w:p>
      <w:pPr>
        <w:pStyle w:val="FootnoteText"/>
      </w:pPr>
      <w:r>
        <w:rPr>
          <w:rStyle w:val="FootnoteReference"/>
        </w:rPr>
        <w:footnoteRef/>
      </w:r>
      <w:r>
        <w:t xml:space="preserve"> Cross-references for "Clauda": Acts 27:16.</w:t>
      </w:r>
    </w:p>
  </w:footnote>
  <w:footnote w:id="11781">
    <w:p>
      <w:pPr>
        <w:pStyle w:val="FootnoteText"/>
      </w:pPr>
      <w:r>
        <w:rPr>
          <w:rStyle w:val="FootnoteReference"/>
        </w:rPr>
        <w:footnoteRef/>
      </w:r>
      <w:r>
        <w:t xml:space="preserve"> Cross-references for "fearing": Acts 27:29; Acts 27:41.</w:t>
      </w:r>
    </w:p>
  </w:footnote>
  <w:footnote w:id="11782">
    <w:p>
      <w:pPr>
        <w:pStyle w:val="FootnoteText"/>
      </w:pPr>
      <w:r>
        <w:rPr>
          <w:rStyle w:val="FootnoteReference"/>
        </w:rPr>
        <w:footnoteRef/>
      </w:r>
      <w:r>
        <w:t xml:space="preserve"> Cross-references for "being": Ps 107:27.</w:t>
      </w:r>
    </w:p>
  </w:footnote>
  <w:footnote w:id="11783">
    <w:p>
      <w:pPr>
        <w:pStyle w:val="FootnoteText"/>
      </w:pPr>
      <w:r>
        <w:rPr>
          <w:rStyle w:val="FootnoteReference"/>
        </w:rPr>
        <w:footnoteRef/>
      </w:r>
      <w:r>
        <w:t xml:space="preserve"> Cross-references for "the next": Jonah 1:5; Matt 16:26; Luke 16:8; Acts 27:19; Acts 27:38; Phil 3:7-8; Heb 12:1.</w:t>
      </w:r>
    </w:p>
  </w:footnote>
  <w:footnote w:id="11784">
    <w:p>
      <w:pPr>
        <w:pStyle w:val="FootnoteText"/>
      </w:pPr>
      <w:r>
        <w:rPr>
          <w:rStyle w:val="FootnoteReference"/>
        </w:rPr>
        <w:footnoteRef/>
      </w:r>
      <w:r>
        <w:t xml:space="preserve"> Cross-references: Job 2:4; Jonah 1:5; Mark 8:35-37; Luke 9:24-25.</w:t>
      </w:r>
    </w:p>
  </w:footnote>
  <w:footnote w:id="11785">
    <w:p>
      <w:pPr>
        <w:pStyle w:val="FootnoteText"/>
      </w:pPr>
      <w:r>
        <w:rPr>
          <w:rStyle w:val="FootnoteReference"/>
        </w:rPr>
        <w:footnoteRef/>
      </w:r>
      <w:r>
        <w:t xml:space="preserve"> Cross-references for "neither": Exod 10:21-23; Ps 105:28; Matt 24:29.</w:t>
      </w:r>
    </w:p>
  </w:footnote>
  <w:footnote w:id="11786">
    <w:p>
      <w:pPr>
        <w:pStyle w:val="FootnoteText"/>
      </w:pPr>
      <w:r>
        <w:rPr>
          <w:rStyle w:val="FootnoteReference"/>
        </w:rPr>
        <w:footnoteRef/>
      </w:r>
      <w:r>
        <w:t xml:space="preserve"> Cross-references for "and no": Ps 107:25-27; Jonah 1:4; Jonah 1:11-14; Matt 8:24-25; 2Cor 11:25.</w:t>
      </w:r>
    </w:p>
  </w:footnote>
  <w:footnote w:id="11787">
    <w:p>
      <w:pPr>
        <w:pStyle w:val="FootnoteText"/>
      </w:pPr>
      <w:r>
        <w:rPr>
          <w:rStyle w:val="FootnoteReference"/>
        </w:rPr>
        <w:footnoteRef/>
      </w:r>
      <w:r>
        <w:t xml:space="preserve"> Cross-references: Isa 57:10; Jer 2:25; Ezek 37:11; Eph 2:12; 1Thess 4:13.</w:t>
      </w:r>
    </w:p>
  </w:footnote>
  <w:footnote w:id="11788">
    <w:p>
      <w:pPr>
        <w:pStyle w:val="FootnoteText"/>
      </w:pPr>
      <w:r>
        <w:rPr>
          <w:rStyle w:val="FootnoteReference"/>
        </w:rPr>
        <w:footnoteRef/>
      </w:r>
      <w:r>
        <w:t xml:space="preserve"> Cross-references for "after": Ps 107:5-6; Acts 27:33-35.</w:t>
      </w:r>
    </w:p>
  </w:footnote>
  <w:footnote w:id="11789">
    <w:p>
      <w:pPr>
        <w:pStyle w:val="FootnoteText"/>
      </w:pPr>
      <w:r>
        <w:rPr>
          <w:rStyle w:val="FootnoteReference"/>
        </w:rPr>
        <w:footnoteRef/>
      </w:r>
      <w:r>
        <w:t xml:space="preserve"> Cross-references for "ye should": Gen 42:22; Acts 27:9-10.</w:t>
      </w:r>
    </w:p>
  </w:footnote>
  <w:footnote w:id="11790">
    <w:p>
      <w:pPr>
        <w:pStyle w:val="FootnoteText"/>
      </w:pPr>
      <w:r>
        <w:rPr>
          <w:rStyle w:val="FootnoteReference"/>
        </w:rPr>
        <w:footnoteRef/>
      </w:r>
      <w:r>
        <w:t xml:space="preserve"> Cross-references: Acts 27:13.</w:t>
      </w:r>
    </w:p>
  </w:footnote>
  <w:footnote w:id="11791">
    <w:p>
      <w:pPr>
        <w:pStyle w:val="FootnoteText"/>
      </w:pPr>
      <w:r>
        <w:rPr>
          <w:rStyle w:val="FootnoteReference"/>
        </w:rPr>
        <w:footnoteRef/>
      </w:r>
      <w:r>
        <w:t xml:space="preserve"> Cross-references for "I exhort": 1Sam 30:6; Ezra 10:2; Job 22:29-30; Ps 112:7; Isa 43:1-2; Acts 23:11; Acts 27:25; Acts 27:36; 2Cor 1:4-6; 2Cor 4:8-9.</w:t>
      </w:r>
    </w:p>
  </w:footnote>
  <w:footnote w:id="11792">
    <w:p>
      <w:pPr>
        <w:pStyle w:val="FootnoteText"/>
      </w:pPr>
      <w:r>
        <w:rPr>
          <w:rStyle w:val="FootnoteReference"/>
        </w:rPr>
        <w:footnoteRef/>
      </w:r>
      <w:r>
        <w:t xml:space="preserve"> Cross-references: Job 2:4; Acts 27:31; Acts 27:34; Acts 27:44.</w:t>
      </w:r>
    </w:p>
  </w:footnote>
  <w:footnote w:id="11793">
    <w:p>
      <w:pPr>
        <w:pStyle w:val="FootnoteText"/>
      </w:pPr>
      <w:r>
        <w:rPr>
          <w:rStyle w:val="FootnoteReference"/>
        </w:rPr>
        <w:footnoteRef/>
      </w:r>
      <w:r>
        <w:t xml:space="preserve"> Cross-references for "there": Dan 6:22; Acts 5:19; Acts 12:8-11; Acts 12:23; Acts 23:11; Heb 1:14; Rev 22:16.</w:t>
      </w:r>
    </w:p>
  </w:footnote>
  <w:footnote w:id="11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95">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7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7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99">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800">
    <w:p>
      <w:pPr>
        <w:pStyle w:val="FootnoteText"/>
      </w:pPr>
      <w:r>
        <w:rPr>
          <w:rStyle w:val="FootnoteReference"/>
        </w:rPr>
        <w:footnoteRef/>
      </w:r>
      <w:r>
        <w:t xml:space="preserve"> Personal name: Caesar. Personal-name meaning: Caesar — imperial title; associated with Latin caesus, cut. Source form: Caesar.</w:t>
      </w:r>
    </w:p>
  </w:footnote>
  <w:footnote w:id="11801">
    <w:p>
      <w:pPr>
        <w:pStyle w:val="FootnoteText"/>
      </w:pPr>
      <w:r>
        <w:rPr>
          <w:rStyle w:val="FootnoteReference"/>
        </w:rPr>
        <w:footnoteRef/>
      </w:r>
      <w:r>
        <w:t xml:space="preserve"> Cross-references for "Fear not": Gen 15:1; Gen 46:3; 1Kgs 17:13; 2Kgs 6:16; Isa 41:10-14; Isa 43:1-5; Matt 10:28; Acts 18:9-10; Rev 1:17.</w:t>
      </w:r>
    </w:p>
  </w:footnote>
  <w:footnote w:id="11802">
    <w:p>
      <w:pPr>
        <w:pStyle w:val="FootnoteText"/>
      </w:pPr>
      <w:r>
        <w:rPr>
          <w:rStyle w:val="FootnoteReference"/>
        </w:rPr>
        <w:footnoteRef/>
      </w:r>
      <w:r>
        <w:t xml:space="preserve"> Cross-references for "thou": Matt 10:18; John 11:9; Acts 9:15; Acts 19:21; Acts 23:11; Acts 25:11; 2Tim 4:16-17; Rev 11:5-7.</w:t>
      </w:r>
    </w:p>
  </w:footnote>
  <w:footnote w:id="11803">
    <w:p>
      <w:pPr>
        <w:pStyle w:val="FootnoteText"/>
      </w:pPr>
      <w:r>
        <w:rPr>
          <w:rStyle w:val="FootnoteReference"/>
        </w:rPr>
        <w:footnoteRef/>
      </w:r>
      <w:r>
        <w:t xml:space="preserve"> Cross-references: Gen 12:2; Gen 18:23-32; Gen 19:21-22; Gen 19:29; Gen 30:27; Gen 39:5; Gen 39:23; Isa 58:11-12; Mic 5:7; Acts 27:37; Jas 5:16.</w:t>
      </w:r>
    </w:p>
  </w:footnote>
  <w:footnote w:id="11804">
    <w:p>
      <w:pPr>
        <w:pStyle w:val="FootnoteText"/>
      </w:pPr>
      <w:r>
        <w:rPr>
          <w:rStyle w:val="FootnoteReference"/>
        </w:rPr>
        <w:footnoteRef/>
      </w:r>
      <w:r>
        <w:t xml:space="preserve"> Cross-references for "I believe": Num 23:19; 2Chr 20:20; Luke 1:45; Acts 27:11; Acts 27:21; Rom 4:20-21; 2Tim 1:12.</w:t>
      </w:r>
    </w:p>
  </w:footnote>
  <w:footnote w:id="11805">
    <w:p>
      <w:pPr>
        <w:pStyle w:val="FootnoteText"/>
      </w:pPr>
      <w:r>
        <w:rPr>
          <w:rStyle w:val="FootnoteReference"/>
        </w:rPr>
        <w:footnoteRef/>
      </w:r>
      <w:r>
        <w:t xml:space="preserve"> Cross-references for "a certain": Acts 28:1.</w:t>
      </w:r>
    </w:p>
  </w:footnote>
  <w:footnote w:id="11806">
    <w:p>
      <w:pPr>
        <w:pStyle w:val="FootnoteText"/>
      </w:pPr>
      <w:r>
        <w:rPr>
          <w:rStyle w:val="FootnoteReference"/>
        </w:rPr>
        <w:footnoteRef/>
      </w:r>
      <w:r>
        <w:t xml:space="preserve"> Cross-references for "the fourteenth": Acts 27:18-20.</w:t>
      </w:r>
    </w:p>
  </w:footnote>
  <w:footnote w:id="11807">
    <w:p>
      <w:pPr>
        <w:pStyle w:val="FootnoteText"/>
      </w:pPr>
      <w:r>
        <w:rPr>
          <w:rStyle w:val="FootnoteReference"/>
        </w:rPr>
        <w:footnoteRef/>
      </w:r>
      <w:r>
        <w:t xml:space="preserve"> Cross-references for "Adria": G3989; G5120; G5259; G99.</w:t>
      </w:r>
    </w:p>
  </w:footnote>
  <w:footnote w:id="11808">
    <w:p>
      <w:pPr>
        <w:pStyle w:val="FootnoteText"/>
      </w:pPr>
      <w:r>
        <w:rPr>
          <w:rStyle w:val="FootnoteReference"/>
        </w:rPr>
        <w:footnoteRef/>
      </w:r>
      <w:r>
        <w:t xml:space="preserve"> Cross-references for "the shipmen": 1Kgs 9:27; Jonah 1:6; Acts 27:30; Rev 18:17.</w:t>
      </w:r>
    </w:p>
  </w:footnote>
  <w:footnote w:id="11809">
    <w:p>
      <w:pPr>
        <w:pStyle w:val="FootnoteText"/>
      </w:pPr>
      <w:r>
        <w:rPr>
          <w:rStyle w:val="FootnoteReference"/>
        </w:rPr>
        <w:footnoteRef/>
      </w:r>
      <w:r>
        <w:t xml:space="preserve"> Cross-references for "fallen": Acts 27:17; Acts 27:41.</w:t>
      </w:r>
    </w:p>
  </w:footnote>
  <w:footnote w:id="11810">
    <w:p>
      <w:pPr>
        <w:pStyle w:val="FootnoteText"/>
      </w:pPr>
      <w:r>
        <w:rPr>
          <w:rStyle w:val="FootnoteReference"/>
        </w:rPr>
        <w:footnoteRef/>
      </w:r>
      <w:r>
        <w:t xml:space="preserve"> Cross-references for "anchors": Acts 27:30; Acts 27:40; Heb 6:19.</w:t>
      </w:r>
    </w:p>
  </w:footnote>
  <w:footnote w:id="11811">
    <w:p>
      <w:pPr>
        <w:pStyle w:val="FootnoteText"/>
      </w:pPr>
      <w:r>
        <w:rPr>
          <w:rStyle w:val="FootnoteReference"/>
        </w:rPr>
        <w:footnoteRef/>
      </w:r>
      <w:r>
        <w:t xml:space="preserve"> Cross-references for "and wished": Deut 28:67; Ps 130:6.</w:t>
      </w:r>
    </w:p>
  </w:footnote>
  <w:footnote w:id="11812">
    <w:p>
      <w:pPr>
        <w:pStyle w:val="FootnoteText"/>
      </w:pPr>
      <w:r>
        <w:rPr>
          <w:rStyle w:val="FootnoteReference"/>
        </w:rPr>
        <w:footnoteRef/>
      </w:r>
      <w:r>
        <w:t xml:space="preserve"> Cross-references for "the boat": Acts 27:16; Acts 27:32.</w:t>
      </w:r>
    </w:p>
  </w:footnote>
  <w:footnote w:id="11813">
    <w:p>
      <w:pPr>
        <w:pStyle w:val="FootnoteText"/>
      </w:pPr>
      <w:r>
        <w:rPr>
          <w:rStyle w:val="FootnoteReference"/>
        </w:rPr>
        <w:footnoteRef/>
      </w:r>
      <w:r>
        <w:t xml:space="preserve"> Cross-references for "foreship": Acts 27:41.</w:t>
      </w:r>
    </w:p>
  </w:footnote>
  <w:footnote w:id="11814">
    <w:p>
      <w:pPr>
        <w:pStyle w:val="FootnoteText"/>
      </w:pPr>
      <w:r>
        <w:rPr>
          <w:rStyle w:val="FootnoteReference"/>
        </w:rPr>
        <w:footnoteRef/>
      </w:r>
      <w:r>
        <w:t xml:space="preserve"> Cross-references for "said": Acts 27:11; Acts 27:21; Acts 27:42-43.</w:t>
      </w:r>
    </w:p>
  </w:footnote>
  <w:footnote w:id="11815">
    <w:p>
      <w:pPr>
        <w:pStyle w:val="FootnoteText"/>
      </w:pPr>
      <w:r>
        <w:rPr>
          <w:rStyle w:val="FootnoteReference"/>
        </w:rPr>
        <w:footnoteRef/>
      </w:r>
      <w:r>
        <w:t xml:space="preserve"> Cross-references for "Except": Ps 91:11-12; Jer 29:11-13; Ezek 36:36-37; Luke 1:34-35; Luke 4:9-12; John 6:37; Acts 27:22-24; 2Thess 2:13-14.</w:t>
      </w:r>
    </w:p>
  </w:footnote>
  <w:footnote w:id="11816">
    <w:p>
      <w:pPr>
        <w:pStyle w:val="FootnoteText"/>
      </w:pPr>
      <w:r>
        <w:rPr>
          <w:rStyle w:val="FootnoteReference"/>
        </w:rPr>
        <w:footnoteRef/>
      </w:r>
      <w:r>
        <w:t xml:space="preserve"> Cross-references: Luke 16:8; Phil 3:7-9.</w:t>
      </w:r>
    </w:p>
  </w:footnote>
  <w:footnote w:id="11817">
    <w:p>
      <w:pPr>
        <w:pStyle w:val="FootnoteText"/>
      </w:pPr>
      <w:r>
        <w:rPr>
          <w:rStyle w:val="FootnoteReference"/>
        </w:rPr>
        <w:footnoteRef/>
      </w:r>
      <w:r>
        <w:t xml:space="preserve"> Cross-references for "while": Acts 27:29.</w:t>
      </w:r>
    </w:p>
  </w:footnote>
  <w:footnote w:id="11818">
    <w:p>
      <w:pPr>
        <w:pStyle w:val="FootnoteText"/>
      </w:pPr>
      <w:r>
        <w:rPr>
          <w:rStyle w:val="FootnoteReference"/>
        </w:rPr>
        <w:footnoteRef/>
      </w:r>
      <w:r>
        <w:t xml:space="preserve"> Cross-references for "This": Acts 27:27.</w:t>
      </w:r>
    </w:p>
  </w:footnote>
  <w:footnote w:id="11819">
    <w:p>
      <w:pPr>
        <w:pStyle w:val="FootnoteText"/>
      </w:pPr>
      <w:r>
        <w:rPr>
          <w:rStyle w:val="FootnoteReference"/>
        </w:rPr>
        <w:footnoteRef/>
      </w:r>
      <w:r>
        <w:t xml:space="preserve"> Cross-references for "for this": Matt 15:32; Mark 8:2-3; Phil 2:5; 1Tim 5:23.</w:t>
      </w:r>
    </w:p>
  </w:footnote>
  <w:footnote w:id="11820">
    <w:p>
      <w:pPr>
        <w:pStyle w:val="FootnoteText"/>
      </w:pPr>
      <w:r>
        <w:rPr>
          <w:rStyle w:val="FootnoteReference"/>
        </w:rPr>
        <w:footnoteRef/>
      </w:r>
      <w:r>
        <w:t xml:space="preserve"> Cross-references for "for there": 1Kgs 1:52; Matt 10:30; Luke 12:7; Luke 21:18.</w:t>
      </w:r>
    </w:p>
  </w:footnote>
  <w:footnote w:id="11821">
    <w:p>
      <w:pPr>
        <w:pStyle w:val="FootnoteText"/>
      </w:pPr>
      <w:r>
        <w:rPr>
          <w:rStyle w:val="FootnoteReference"/>
        </w:rPr>
        <w:footnoteRef/>
      </w:r>
      <w:r>
        <w:t xml:space="preserve"> Cross-references for "and gave": 1Sam 9:13; Matt 15:36; Mark 8:6; Luke 24:30; John 6:11; John 6:23; Acts 2:46-47; Rom 14:6; 1Cor 10:30-31; 1Tim 4:3-4.</w:t>
      </w:r>
    </w:p>
  </w:footnote>
  <w:footnote w:id="11822">
    <w:p>
      <w:pPr>
        <w:pStyle w:val="FootnoteText"/>
      </w:pPr>
      <w:r>
        <w:rPr>
          <w:rStyle w:val="FootnoteReference"/>
        </w:rPr>
        <w:footnoteRef/>
      </w:r>
      <w:r>
        <w:t xml:space="preserve"> Cross-references: Ps 119:46; Rom 1:16; 2Tim 1:8; 2Tim 1:12; 1Pet 4:16.</w:t>
      </w:r>
    </w:p>
  </w:footnote>
  <w:footnote w:id="11823">
    <w:p>
      <w:pPr>
        <w:pStyle w:val="FootnoteText"/>
      </w:pPr>
      <w:r>
        <w:rPr>
          <w:rStyle w:val="FootnoteReference"/>
        </w:rPr>
        <w:footnoteRef/>
      </w:r>
      <w:r>
        <w:t xml:space="preserve"> Cross-references for "they all": Ps 27:14; 2Cor 1:4-6.</w:t>
      </w:r>
    </w:p>
  </w:footnote>
  <w:footnote w:id="11824">
    <w:p>
      <w:pPr>
        <w:pStyle w:val="FootnoteText"/>
      </w:pPr>
      <w:r>
        <w:rPr>
          <w:rStyle w:val="FootnoteReference"/>
        </w:rPr>
        <w:footnoteRef/>
      </w:r>
      <w:r>
        <w:t xml:space="preserve"> Cross-references for "souls": Acts 2:41; Acts 7:14; Rom 13:1; 1Pet 3:20.</w:t>
      </w:r>
    </w:p>
  </w:footnote>
  <w:footnote w:id="11825">
    <w:p>
      <w:pPr>
        <w:pStyle w:val="FootnoteText"/>
      </w:pPr>
      <w:r>
        <w:rPr>
          <w:rStyle w:val="FootnoteReference"/>
        </w:rPr>
        <w:footnoteRef/>
      </w:r>
      <w:r>
        <w:t xml:space="preserve"> Cross-references: Acts 27:24.</w:t>
      </w:r>
    </w:p>
  </w:footnote>
  <w:footnote w:id="11826">
    <w:p>
      <w:pPr>
        <w:pStyle w:val="FootnoteText"/>
      </w:pPr>
      <w:r>
        <w:rPr>
          <w:rStyle w:val="FootnoteReference"/>
        </w:rPr>
        <w:footnoteRef/>
      </w:r>
      <w:r>
        <w:t xml:space="preserve"> Cross-references for "they lightened": Job 2:4; Jonah 1:5; Matt 6:25; Matt 16:26; Acts 27:18-19; Heb 12:1.</w:t>
      </w:r>
    </w:p>
  </w:footnote>
  <w:footnote w:id="11827">
    <w:p>
      <w:pPr>
        <w:pStyle w:val="FootnoteText"/>
      </w:pPr>
      <w:r>
        <w:rPr>
          <w:rStyle w:val="FootnoteReference"/>
        </w:rPr>
        <w:footnoteRef/>
      </w:r>
      <w:r>
        <w:t xml:space="preserve"> Cross-references: Acts 28:1 (3).</w:t>
      </w:r>
    </w:p>
  </w:footnote>
  <w:footnote w:id="11828">
    <w:p>
      <w:pPr>
        <w:pStyle w:val="FootnoteText"/>
      </w:pPr>
      <w:r>
        <w:rPr>
          <w:rStyle w:val="FootnoteReference"/>
        </w:rPr>
        <w:footnoteRef/>
      </w:r>
      <w:r>
        <w:t xml:space="preserve"> Cross-references for "the rudder bands": Isa 33:23.</w:t>
      </w:r>
    </w:p>
  </w:footnote>
  <w:footnote w:id="11829">
    <w:p>
      <w:pPr>
        <w:pStyle w:val="FootnoteText"/>
      </w:pPr>
      <w:r>
        <w:rPr>
          <w:rStyle w:val="FootnoteReference"/>
        </w:rPr>
        <w:footnoteRef/>
      </w:r>
      <w:r>
        <w:t xml:space="preserve"> Cross-references for "taken up": Acts 27:29-30.</w:t>
      </w:r>
    </w:p>
  </w:footnote>
  <w:footnote w:id="11830">
    <w:p>
      <w:pPr>
        <w:pStyle w:val="FootnoteText"/>
      </w:pPr>
      <w:r>
        <w:rPr>
          <w:rStyle w:val="FootnoteReference"/>
        </w:rPr>
        <w:footnoteRef/>
      </w:r>
      <w:r>
        <w:t xml:space="preserve"> Cross-references for "they ran": Acts 27:17; Acts 27:26-29; 2Cor 11:25.</w:t>
      </w:r>
    </w:p>
  </w:footnote>
  <w:footnote w:id="11831">
    <w:p>
      <w:pPr>
        <w:pStyle w:val="FootnoteText"/>
      </w:pPr>
      <w:r>
        <w:rPr>
          <w:rStyle w:val="FootnoteReference"/>
        </w:rPr>
        <w:footnoteRef/>
      </w:r>
      <w:r>
        <w:t xml:space="preserve"> Cross-references for "broken": 1Kgs 22:48; 2Chr 20:37; Ezek 27:26; Ezek 27:34; 2Cor 11:25-26.</w:t>
      </w:r>
    </w:p>
  </w:footnote>
  <w:footnote w:id="11832">
    <w:p>
      <w:pPr>
        <w:pStyle w:val="FootnoteText"/>
      </w:pPr>
      <w:r>
        <w:rPr>
          <w:rStyle w:val="FootnoteReference"/>
        </w:rPr>
        <w:footnoteRef/>
      </w:r>
      <w:r>
        <w:t xml:space="preserve"> Cross-references: Ps 74:20; Prov 12:10; Eccl 9:3; Mark 15:15-20; Luke 23:40-41.</w:t>
      </w:r>
    </w:p>
  </w:footnote>
  <w:footnote w:id="11833">
    <w:p>
      <w:pPr>
        <w:pStyle w:val="FootnoteText"/>
      </w:pPr>
      <w:r>
        <w:rPr>
          <w:rStyle w:val="FootnoteReference"/>
        </w:rPr>
        <w:footnoteRef/>
      </w:r>
      <w:r>
        <w:t xml:space="preserve"> Cross-references for "willing": Prov 16:7; Acts 23:10; Acts 23:24; Acts 27:3; Acts 27:11; Acts 27:31; 2Cor 11:25.</w:t>
      </w:r>
    </w:p>
  </w:footnote>
  <w:footnote w:id="11834">
    <w:p>
      <w:pPr>
        <w:pStyle w:val="FootnoteText"/>
      </w:pPr>
      <w:r>
        <w:rPr>
          <w:rStyle w:val="FootnoteReference"/>
        </w:rPr>
        <w:footnoteRef/>
      </w:r>
      <w:r>
        <w:t xml:space="preserve"> Cross-references for "that": Ps 107:28-30; Amos 9:9; John 6:39-40; Acts 27:22; Acts 27:24; 2Cor 1:8-10; 1Pet 4:18.</w:t>
      </w:r>
    </w:p>
  </w:footnote>
  <w:footnote w:id="11835">
    <w:p>
      <w:pPr>
        <w:pStyle w:val="FootnoteText"/>
      </w:pPr>
      <w:r>
        <w:rPr>
          <w:rStyle w:val="FootnoteReference"/>
        </w:rPr>
        <w:footnoteRef/>
      </w:r>
      <w:r>
        <w:t xml:space="preserve"> Cross-references for "the island": Acts 27:26; Acts 27:44.</w:t>
      </w:r>
    </w:p>
  </w:footnote>
  <w:footnote w:id="1183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1837">
    <w:p>
      <w:pPr>
        <w:pStyle w:val="FootnoteText"/>
      </w:pPr>
      <w:r>
        <w:rPr>
          <w:rStyle w:val="FootnoteReference"/>
        </w:rPr>
        <w:footnoteRef/>
      </w:r>
      <w:r>
        <w:t xml:space="preserve"> Cross-references for "showed": Lev 19:18; Lev 19:34; Prov 24:11-12; Matt 10:42; Luke 10:30-37; Acts 27:3; Rom 2:14-15; Rom 2:27; Heb 13:2.</w:t>
      </w:r>
    </w:p>
  </w:footnote>
  <w:footnote w:id="11838">
    <w:p>
      <w:pPr>
        <w:pStyle w:val="FootnoteText"/>
      </w:pPr>
      <w:r>
        <w:rPr>
          <w:rStyle w:val="FootnoteReference"/>
        </w:rPr>
        <w:footnoteRef/>
      </w:r>
      <w:r>
        <w:t xml:space="preserve"> Cross-references for "because": Ezra 10:9; John 18:18; 2Cor 11:27.</w:t>
      </w:r>
    </w:p>
  </w:footnote>
  <w:footnote w:id="11839">
    <w:p>
      <w:pPr>
        <w:pStyle w:val="FootnoteText"/>
      </w:pPr>
      <w:r>
        <w:rPr>
          <w:rStyle w:val="FootnoteReference"/>
        </w:rPr>
        <w:footnoteRef/>
      </w:r>
      <w:r>
        <w:t xml:space="preserve"> Cross-references for "barbarous": Acts 28:4; Rom 1:14; 1Cor 14:11; Col 3:11.</w:t>
      </w:r>
    </w:p>
  </w:footnote>
  <w:footnote w:id="11840">
    <w:p>
      <w:pPr>
        <w:pStyle w:val="FootnoteText"/>
      </w:pPr>
      <w:r>
        <w:rPr>
          <w:rStyle w:val="FootnoteReference"/>
        </w:rPr>
        <w:footnoteRef/>
      </w:r>
      <w:r>
        <w:t xml:space="preserve"> Name meaning: Paul (Paulus) — Small; humble. Changed from Saul to Paul, the humble apostle to the Gentiles.</w:t>
      </w:r>
    </w:p>
  </w:footnote>
  <w:footnote w:id="11841">
    <w:p>
      <w:pPr>
        <w:pStyle w:val="FootnoteText"/>
      </w:pPr>
      <w:r>
        <w:rPr>
          <w:rStyle w:val="FootnoteReference"/>
        </w:rPr>
        <w:footnoteRef/>
      </w:r>
      <w:r>
        <w:t xml:space="preserve"> Cross-references for "came": Job 20:16; Isa 30:6; Isa 41:24; Isa 59:5; Matt 3:7; Matt 12:34; Matt 23:33.</w:t>
      </w:r>
    </w:p>
  </w:footnote>
  <w:footnote w:id="11842">
    <w:p>
      <w:pPr>
        <w:pStyle w:val="FootnoteText"/>
      </w:pPr>
      <w:r>
        <w:rPr>
          <w:rStyle w:val="FootnoteReference"/>
        </w:rPr>
        <w:footnoteRef/>
      </w:r>
      <w:r>
        <w:t xml:space="preserve"> Cross-references for "fastened": Amos 5:19; Acts 28:4; 2Cor 6:9; 2Cor 11:23.</w:t>
      </w:r>
    </w:p>
  </w:footnote>
  <w:footnote w:id="11843">
    <w:p>
      <w:pPr>
        <w:pStyle w:val="FootnoteText"/>
      </w:pPr>
      <w:r>
        <w:rPr>
          <w:rStyle w:val="FootnoteReference"/>
        </w:rPr>
        <w:footnoteRef/>
      </w:r>
      <w:r>
        <w:t xml:space="preserve"> Cross-references for "a murderer": Gen 4:8-11; Gen 9:5-6; Gen 42:21-22; Num 35:31-34; Prov 28:17; Isa 26:21; Matt 23:35; Matt 27:25; Rev 21:8.</w:t>
      </w:r>
    </w:p>
  </w:footnote>
  <w:footnote w:id="11844">
    <w:p>
      <w:pPr>
        <w:pStyle w:val="FootnoteText"/>
      </w:pPr>
      <w:r>
        <w:rPr>
          <w:rStyle w:val="FootnoteReference"/>
        </w:rPr>
        <w:footnoteRef/>
      </w:r>
      <w:r>
        <w:t xml:space="preserve"> Cross-references for "barbarians": Acts 28:2.</w:t>
      </w:r>
    </w:p>
  </w:footnote>
  <w:footnote w:id="11845">
    <w:p>
      <w:pPr>
        <w:pStyle w:val="FootnoteText"/>
      </w:pPr>
      <w:r>
        <w:rPr>
          <w:rStyle w:val="FootnoteReference"/>
        </w:rPr>
        <w:footnoteRef/>
      </w:r>
      <w:r>
        <w:t xml:space="preserve"> Cross-references for "beast": Gen 3:1; Isa 13:21-22; Isa 43:20; Zeph 2:15; Acts 28:5.</w:t>
      </w:r>
    </w:p>
  </w:footnote>
  <w:footnote w:id="11846">
    <w:p>
      <w:pPr>
        <w:pStyle w:val="FootnoteText"/>
      </w:pPr>
      <w:r>
        <w:rPr>
          <w:rStyle w:val="FootnoteReference"/>
        </w:rPr>
        <w:footnoteRef/>
      </w:r>
      <w:r>
        <w:t xml:space="preserve"> Cross-references for "No doubt": Luke 13:2; Luke 13:4; John 7:24; John 9:1-2.</w:t>
      </w:r>
    </w:p>
  </w:footnote>
  <w:footnote w:id="11847">
    <w:p>
      <w:pPr>
        <w:pStyle w:val="FootnoteText"/>
      </w:pPr>
      <w:r>
        <w:rPr>
          <w:rStyle w:val="FootnoteReference"/>
        </w:rPr>
        <w:footnoteRef/>
      </w:r>
      <w:r>
        <w:t xml:space="preserve"> Cross-references for "felt": Num 21:6-9; Ps 91:13; Mark 16:18; Luke 10:19; John 3:14-15; Rom 16:20; Rev 9:3-4.</w:t>
      </w:r>
    </w:p>
  </w:footnote>
  <w:footnote w:id="11848">
    <w:p>
      <w:pPr>
        <w:pStyle w:val="FootnoteText"/>
      </w:pPr>
      <w:r>
        <w:rPr>
          <w:rStyle w:val="FootnoteReference"/>
        </w:rPr>
        <w:footnoteRef/>
      </w:r>
      <w:r>
        <w:t xml:space="preserve"> Cross-references for "said": Matt 21:9; Matt 27:22; Acts 12:22; Acts 14:11-13.</w:t>
      </w:r>
    </w:p>
  </w:footnote>
  <w:footnote w:id="11849">
    <w:p>
      <w:pPr>
        <w:pStyle w:val="FootnoteText"/>
      </w:pPr>
      <w:r>
        <w:rPr>
          <w:rStyle w:val="FootnoteReference"/>
        </w:rPr>
        <w:footnoteRef/>
      </w:r>
      <w:r>
        <w:t xml:space="preserve"> Cross-references for "the chief": Acts 13:7; Acts 18:12; Acts 23:24.</w:t>
      </w:r>
    </w:p>
  </w:footnote>
  <w:footnote w:id="11850">
    <w:p>
      <w:pPr>
        <w:pStyle w:val="FootnoteText"/>
      </w:pPr>
      <w:r>
        <w:rPr>
          <w:rStyle w:val="FootnoteReference"/>
        </w:rPr>
        <w:footnoteRef/>
      </w:r>
      <w:r>
        <w:t xml:space="preserve"> Personal name: Publius. Personal-name meaning: Publius — common. Source form: Publius.</w:t>
      </w:r>
    </w:p>
  </w:footnote>
  <w:footnote w:id="11851">
    <w:p>
      <w:pPr>
        <w:pStyle w:val="FootnoteText"/>
      </w:pPr>
      <w:r>
        <w:rPr>
          <w:rStyle w:val="FootnoteReference"/>
        </w:rPr>
        <w:footnoteRef/>
      </w:r>
      <w:r>
        <w:t xml:space="preserve"> Cross-references: Matt 10:40-41; Luke 19:6-9; Acts 28:2.</w:t>
      </w:r>
    </w:p>
  </w:footnote>
  <w:footnote w:id="11852">
    <w:p>
      <w:pPr>
        <w:pStyle w:val="FootnoteText"/>
      </w:pPr>
      <w:r>
        <w:rPr>
          <w:rStyle w:val="FootnoteReference"/>
        </w:rPr>
        <w:footnoteRef/>
      </w:r>
      <w:r>
        <w:t xml:space="preserve"> Cross-references for "the father": Mark 1:30-31.</w:t>
      </w:r>
    </w:p>
  </w:footnote>
  <w:footnote w:id="11853">
    <w:p>
      <w:pPr>
        <w:pStyle w:val="FootnoteText"/>
      </w:pPr>
      <w:r>
        <w:rPr>
          <w:rStyle w:val="FootnoteReference"/>
        </w:rPr>
        <w:footnoteRef/>
      </w:r>
      <w:r>
        <w:t xml:space="preserve"> Cross-references for "prayed": 1Kgs 17:20-22; Acts 9:40; Jas 5:14-16.</w:t>
      </w:r>
    </w:p>
  </w:footnote>
  <w:footnote w:id="11854">
    <w:p>
      <w:pPr>
        <w:pStyle w:val="FootnoteText"/>
      </w:pPr>
      <w:r>
        <w:rPr>
          <w:rStyle w:val="FootnoteReference"/>
        </w:rPr>
        <w:footnoteRef/>
      </w:r>
      <w:r>
        <w:t xml:space="preserve"> Cross-references for "laid": Matt 9:18; Mark 6:5; Mark 7:32; Mark 16:18; Luke 4:40; Luke 13:13; Acts 9:17-18; Acts 19:11-12.</w:t>
      </w:r>
    </w:p>
  </w:footnote>
  <w:footnote w:id="11855">
    <w:p>
      <w:pPr>
        <w:pStyle w:val="FootnoteText"/>
      </w:pPr>
      <w:r>
        <w:rPr>
          <w:rStyle w:val="FootnoteReference"/>
        </w:rPr>
        <w:footnoteRef/>
      </w:r>
      <w:r>
        <w:t xml:space="preserve"> Cross-references for "and healed": Matt 10:1; Matt 10:8; Luke 9:1-3; Luke 10:8-9; 1Cor 12:9; 1Cor 12:28.</w:t>
      </w:r>
    </w:p>
  </w:footnote>
  <w:footnote w:id="11856">
    <w:p>
      <w:pPr>
        <w:pStyle w:val="FootnoteText"/>
      </w:pPr>
      <w:r>
        <w:rPr>
          <w:rStyle w:val="FootnoteReference"/>
        </w:rPr>
        <w:footnoteRef/>
      </w:r>
      <w:r>
        <w:t xml:space="preserve"> Cross-references for "others": Matt 4:24; Mark 6:54-56; Acts 5:12; Acts 5:15.</w:t>
      </w:r>
    </w:p>
  </w:footnote>
  <w:footnote w:id="11857">
    <w:p>
      <w:pPr>
        <w:pStyle w:val="FootnoteText"/>
      </w:pPr>
      <w:r>
        <w:rPr>
          <w:rStyle w:val="FootnoteReference"/>
        </w:rPr>
        <w:footnoteRef/>
      </w:r>
      <w:r>
        <w:t xml:space="preserve"> Cross-references for "honoured": Matt 15:5-6; 1Thess 2:6; 1Tim 5:3-4; 1Tim 5:17-18.</w:t>
      </w:r>
    </w:p>
  </w:footnote>
  <w:footnote w:id="11858">
    <w:p>
      <w:pPr>
        <w:pStyle w:val="FootnoteText"/>
      </w:pPr>
      <w:r>
        <w:rPr>
          <w:rStyle w:val="FootnoteReference"/>
        </w:rPr>
        <w:footnoteRef/>
      </w:r>
      <w:r>
        <w:t xml:space="preserve"> Cross-references for "laded": 2Kgs 8:9; Ezra 7:27; Matt 6:31-34; Matt 10:8-10; 2Cor 8:2-6; 2Cor 9:5-11; Phil 4:11-12; Phil 4:19.</w:t>
      </w:r>
    </w:p>
  </w:footnote>
  <w:footnote w:id="11859">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1860">
    <w:p>
      <w:pPr>
        <w:pStyle w:val="FootnoteText"/>
      </w:pPr>
      <w:r>
        <w:rPr>
          <w:rStyle w:val="FootnoteReference"/>
        </w:rPr>
        <w:footnoteRef/>
      </w:r>
      <w:r>
        <w:t xml:space="preserve"> Cross-references for "whose": Isa 45:20; Jonah 1:5; Jonah 1:16; 1Cor 8:4.</w:t>
      </w:r>
    </w:p>
  </w:footnote>
  <w:footnote w:id="11861">
    <w:p>
      <w:pPr>
        <w:pStyle w:val="FootnoteText"/>
      </w:pPr>
      <w:r>
        <w:rPr>
          <w:rStyle w:val="FootnoteReference"/>
        </w:rPr>
        <w:footnoteRef/>
      </w:r>
      <w:r>
        <w:t xml:space="preserve"> Cross-references for "a ship": Acts 6:9; Acts 27:6.</w:t>
      </w:r>
    </w:p>
  </w:footnote>
  <w:footnote w:id="11862">
    <w:p>
      <w:pPr>
        <w:pStyle w:val="FootnoteText"/>
      </w:pPr>
      <w:r>
        <w:rPr>
          <w:rStyle w:val="FootnoteReference"/>
        </w:rPr>
        <w:footnoteRef/>
      </w:r>
      <w:r>
        <w:t xml:space="preserve"> Place name: Syracuse. Place-name meaning: Syracuse — that draws violently. Source form: Syracuse. Greek form: συρακουσας.</w:t>
      </w:r>
    </w:p>
  </w:footnote>
  <w:footnote w:id="11863">
    <w:p>
      <w:pPr>
        <w:pStyle w:val="FootnoteText"/>
      </w:pPr>
      <w:r>
        <w:rPr>
          <w:rStyle w:val="FootnoteReference"/>
        </w:rPr>
        <w:footnoteRef/>
      </w:r>
      <w:r>
        <w:t xml:space="preserve"> Cross-references for "Syracuse": Acts 28:12.</w:t>
      </w:r>
    </w:p>
  </w:footnote>
  <w:footnote w:id="11864">
    <w:p>
      <w:pPr>
        <w:pStyle w:val="FootnoteText"/>
      </w:pPr>
      <w:r>
        <w:rPr>
          <w:rStyle w:val="FootnoteReference"/>
        </w:rPr>
        <w:footnoteRef/>
      </w:r>
      <w:r>
        <w:t xml:space="preserve"> Place name: Rhegium. Place-name meaning: Rhegium — rupture; fracture. Source form: Rhegium. Greek form: ρηγιον.</w:t>
      </w:r>
    </w:p>
  </w:footnote>
  <w:footnote w:id="11865">
    <w:p>
      <w:pPr>
        <w:pStyle w:val="FootnoteText"/>
      </w:pPr>
      <w:r>
        <w:rPr>
          <w:rStyle w:val="FootnoteReference"/>
        </w:rPr>
        <w:footnoteRef/>
      </w:r>
      <w:r>
        <w:t xml:space="preserve"> Cross-references for "the south": Acts 27:13.</w:t>
      </w:r>
    </w:p>
  </w:footnote>
  <w:footnote w:id="11866">
    <w:p>
      <w:pPr>
        <w:pStyle w:val="FootnoteText"/>
      </w:pPr>
      <w:r>
        <w:rPr>
          <w:rStyle w:val="FootnoteReference"/>
        </w:rPr>
        <w:footnoteRef/>
      </w:r>
      <w:r>
        <w:t xml:space="preserve"> Place name: Puteoli. Place-name meaning: Puteoli — sulphureous wells. Source form: Puteoli. Greek form: ποτιολους.</w:t>
      </w:r>
    </w:p>
  </w:footnote>
  <w:footnote w:id="11867">
    <w:p>
      <w:pPr>
        <w:pStyle w:val="FootnoteText"/>
      </w:pPr>
      <w:r>
        <w:rPr>
          <w:rStyle w:val="FootnoteReference"/>
        </w:rPr>
        <w:footnoteRef/>
      </w:r>
      <w:r>
        <w:t xml:space="preserve"> Cross-references for "we found": Ps 119:63; Matt 10:11; Acts 9:42-43; Acts 19:1; Acts 21:4; Acts 21:7-8.</w:t>
      </w:r>
    </w:p>
  </w:footnote>
  <w:footnote w:id="11868">
    <w:p>
      <w:pPr>
        <w:pStyle w:val="FootnoteText"/>
      </w:pPr>
      <w:r>
        <w:rPr>
          <w:rStyle w:val="FootnoteReference"/>
        </w:rPr>
        <w:footnoteRef/>
      </w:r>
      <w:r>
        <w:t xml:space="preserve"> Cross-references for "and were": Gen 7:4; Gen 8:10-12; Acts 20:6.</w:t>
      </w:r>
    </w:p>
  </w:footnote>
  <w:footnote w:id="11869">
    <w:p>
      <w:pPr>
        <w:pStyle w:val="FootnoteText"/>
      </w:pPr>
      <w:r>
        <w:rPr>
          <w:rStyle w:val="FootnoteReference"/>
        </w:rPr>
        <w:footnoteRef/>
      </w:r>
      <w:r>
        <w:t xml:space="preserve"> Place name: Rome. Place-name meaning: Rome — strength; power. Source form: Rome. Greek form: ρωμαιοι.</w:t>
      </w:r>
    </w:p>
  </w:footnote>
  <w:footnote w:id="11870">
    <w:p>
      <w:pPr>
        <w:pStyle w:val="FootnoteText"/>
      </w:pPr>
      <w:r>
        <w:rPr>
          <w:rStyle w:val="FootnoteReference"/>
        </w:rPr>
        <w:footnoteRef/>
      </w:r>
      <w:r>
        <w:t xml:space="preserve"> Cross-references for "when": Exod 4:14; John 12:13; Acts 10:25; Acts 21:5; Rom 15:24; Gal 4:14; Heb 13:3; 3John 1:6-8.</w:t>
      </w:r>
    </w:p>
  </w:footnote>
  <w:footnote w:id="11871">
    <w:p>
      <w:pPr>
        <w:pStyle w:val="FootnoteText"/>
      </w:pPr>
      <w:r>
        <w:rPr>
          <w:rStyle w:val="FootnoteReference"/>
        </w:rPr>
        <w:footnoteRef/>
      </w:r>
      <w:r>
        <w:t xml:space="preserve"> Cross-references for "he thanked": Josh 1:6-7; Josh 1:9; 1Sam 30:6; Ps 27:14; 1Cor 12:21-22; 2Cor 2:14; 2Cor 7:5-7; 1Thess 3:7.</w:t>
      </w:r>
    </w:p>
  </w:footnote>
  <w:footnote w:id="118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5">
    <w:p>
      <w:pPr>
        <w:pStyle w:val="FootnoteText"/>
      </w:pPr>
      <w:r>
        <w:rPr>
          <w:rStyle w:val="FootnoteReference"/>
        </w:rPr>
        <w:footnoteRef/>
      </w:r>
      <w:r>
        <w:t xml:space="preserve"> Cross-references for "Rome": Acts 2:10; Acts 18:2; Acts 19:21; Acts 23:11; Rom 1:7-15; Rom 15:22-29; Rev 17:9; Rev 17:18.</w:t>
      </w:r>
    </w:p>
  </w:footnote>
  <w:footnote w:id="11876">
    <w:p>
      <w:pPr>
        <w:pStyle w:val="FootnoteText"/>
      </w:pPr>
      <w:r>
        <w:rPr>
          <w:rStyle w:val="FootnoteReference"/>
        </w:rPr>
        <w:footnoteRef/>
      </w:r>
      <w:r>
        <w:t xml:space="preserve"> Cross-references for "the centurion": Acts 27:3; Acts 27:31; Acts 27:43.</w:t>
      </w:r>
    </w:p>
  </w:footnote>
  <w:footnote w:id="11877">
    <w:p>
      <w:pPr>
        <w:pStyle w:val="FootnoteText"/>
      </w:pPr>
      <w:r>
        <w:rPr>
          <w:rStyle w:val="FootnoteReference"/>
        </w:rPr>
        <w:footnoteRef/>
      </w:r>
      <w:r>
        <w:t xml:space="preserve"> Cross-references for "captain": Gen 37:36; 2Kgs 25:8; Jer 40:2.</w:t>
      </w:r>
    </w:p>
  </w:footnote>
  <w:footnote w:id="11878">
    <w:p>
      <w:pPr>
        <w:pStyle w:val="FootnoteText"/>
      </w:pPr>
      <w:r>
        <w:rPr>
          <w:rStyle w:val="FootnoteReference"/>
        </w:rPr>
        <w:footnoteRef/>
      </w:r>
      <w:r>
        <w:t xml:space="preserve"> Cross-references: Gen 39:21-23; Acts 24:23; Acts 27:3; Acts 28:30-31.</w:t>
      </w:r>
    </w:p>
  </w:footnote>
  <w:footnote w:id="11879">
    <w:p>
      <w:pPr>
        <w:pStyle w:val="FootnoteText"/>
      </w:pPr>
      <w:r>
        <w:rPr>
          <w:rStyle w:val="FootnoteReference"/>
        </w:rPr>
        <w:footnoteRef/>
      </w:r>
      <w:r>
        <w:t xml:space="preserve"> People-name: Jews. People-name meaning: Jews — People of Judah; Judeans. Source form: Jews.</w:t>
      </w:r>
    </w:p>
  </w:footnote>
  <w:footnote w:id="11880">
    <w:p>
      <w:pPr>
        <w:pStyle w:val="FootnoteText"/>
      </w:pPr>
      <w:r>
        <w:rPr>
          <w:rStyle w:val="FootnoteReference"/>
        </w:rPr>
        <w:footnoteRef/>
      </w:r>
      <w:r>
        <w:t xml:space="preserve"> Cross-references for "though": Gen 40:15; Acts 23:1-11; Acts 24:10-16; Acts 25:8; Acts 25:10.</w:t>
      </w:r>
    </w:p>
  </w:footnote>
  <w:footnote w:id="11881">
    <w:p>
      <w:pPr>
        <w:pStyle w:val="FootnoteText"/>
      </w:pPr>
      <w:r>
        <w:rPr>
          <w:rStyle w:val="FootnoteReference"/>
        </w:rPr>
        <w:footnoteRef/>
      </w:r>
      <w:r>
        <w:t xml:space="preserve"> Place name: Jerusalem. Place-name meaning: Jerusalem — vision of peace. Source form: Jerusalem. Greek form: ιεροσολυμα.</w:t>
      </w:r>
    </w:p>
  </w:footnote>
  <w:footnote w:id="11882">
    <w:p>
      <w:pPr>
        <w:pStyle w:val="FootnoteText"/>
      </w:pPr>
      <w:r>
        <w:rPr>
          <w:rStyle w:val="FootnoteReference"/>
        </w:rPr>
        <w:footnoteRef/>
      </w:r>
      <w:r>
        <w:t xml:space="preserve"> People-name: Romans. People-name meaning: Romans — strong; powerful. Source form: Romans.</w:t>
      </w:r>
    </w:p>
  </w:footnote>
  <w:footnote w:id="11883">
    <w:p>
      <w:pPr>
        <w:pStyle w:val="FootnoteText"/>
      </w:pPr>
      <w:r>
        <w:rPr>
          <w:rStyle w:val="FootnoteReference"/>
        </w:rPr>
        <w:footnoteRef/>
      </w:r>
      <w:r>
        <w:t xml:space="preserve"> Cross-references: Acts 21:33-40; Acts 23:33.</w:t>
      </w:r>
    </w:p>
  </w:footnote>
  <w:footnote w:id="11884">
    <w:p>
      <w:pPr>
        <w:pStyle w:val="FootnoteText"/>
      </w:pPr>
      <w:r>
        <w:rPr>
          <w:rStyle w:val="FootnoteReference"/>
        </w:rPr>
        <w:footnoteRef/>
      </w:r>
      <w:r>
        <w:t xml:space="preserve"> Cross-references: Acts 22:24-25; Acts 22:30; Acts 24:10; Acts 24:22; Acts 25:7-8; Acts 26:31.</w:t>
      </w:r>
    </w:p>
  </w:footnote>
  <w:footnote w:id="11885">
    <w:p>
      <w:pPr>
        <w:pStyle w:val="FootnoteText"/>
      </w:pPr>
      <w:r>
        <w:rPr>
          <w:rStyle w:val="FootnoteReference"/>
        </w:rPr>
        <w:footnoteRef/>
      </w:r>
      <w:r>
        <w:t xml:space="preserve"> Cross-references for "I was": Acts 25:10-12; Acts 25:21; Acts 25:25; Acts 26:32.</w:t>
      </w:r>
    </w:p>
  </w:footnote>
  <w:footnote w:id="11886">
    <w:p>
      <w:pPr>
        <w:pStyle w:val="FootnoteText"/>
      </w:pPr>
      <w:r>
        <w:rPr>
          <w:rStyle w:val="FootnoteReference"/>
        </w:rPr>
        <w:footnoteRef/>
      </w:r>
      <w:r>
        <w:t xml:space="preserve"> Personal name: Caesar. Personal-name meaning: Caesar — imperial title; associated with Latin caesus, cut. Source form: Caesar.</w:t>
      </w:r>
    </w:p>
  </w:footnote>
  <w:footnote w:id="11887">
    <w:p>
      <w:pPr>
        <w:pStyle w:val="FootnoteText"/>
      </w:pPr>
      <w:r>
        <w:rPr>
          <w:rStyle w:val="FootnoteReference"/>
        </w:rPr>
        <w:footnoteRef/>
      </w:r>
      <w:r>
        <w:t xml:space="preserve"> Cross-references: Rom 12:19-21; 1Pet 2:22-23.</w:t>
      </w:r>
    </w:p>
  </w:footnote>
  <w:footnote w:id="11888">
    <w:p>
      <w:pPr>
        <w:pStyle w:val="FootnoteText"/>
      </w:pPr>
      <w:r>
        <w:rPr>
          <w:rStyle w:val="FootnoteReference"/>
        </w:rPr>
        <w:footnoteRef/>
      </w:r>
      <w:r>
        <w:t xml:space="preserve"> Cross-references for "this cause": Acts 10:29; Acts 10:33; Acts 28:17.</w:t>
      </w:r>
    </w:p>
  </w:footnote>
  <w:footnote w:id="11889">
    <w:p>
      <w:pPr>
        <w:pStyle w:val="FootnoteText"/>
      </w:pPr>
      <w:r>
        <w:rPr>
          <w:rStyle w:val="FootnoteReference"/>
        </w:rPr>
        <w:footnoteRef/>
      </w:r>
      <w:r>
        <w:t xml:space="preserve"> Cross-references for "for the": Acts 23:6; Acts 24:15; Acts 26:6-7.</w:t>
      </w:r>
    </w:p>
  </w:footnote>
  <w:footnote w:id="11890">
    <w:p>
      <w:pPr>
        <w:pStyle w:val="FootnoteText"/>
      </w:pPr>
      <w:r>
        <w:rPr>
          <w:rStyle w:val="FootnoteReference"/>
        </w:rPr>
        <w:footnoteRef/>
      </w:r>
      <w:r>
        <w:t xml:space="preserve"> Place name: Israel. Place-name meaning: Israel — God contends; strives with God. Source form: Israel. Greek form: ισραηλ.</w:t>
      </w:r>
    </w:p>
  </w:footnote>
  <w:footnote w:id="118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892">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8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894">
    <w:p>
      <w:pPr>
        <w:pStyle w:val="FootnoteText"/>
      </w:pPr>
      <w:r>
        <w:rPr>
          <w:rStyle w:val="FootnoteReference"/>
        </w:rPr>
        <w:footnoteRef/>
      </w:r>
      <w:r>
        <w:t xml:space="preserve"> Cross-references: Exod 11:7; Isa 41:11; Isa 50:8; Isa 54:17.</w:t>
      </w:r>
    </w:p>
  </w:footnote>
  <w:footnote w:id="11895">
    <w:p>
      <w:pPr>
        <w:pStyle w:val="FootnoteText"/>
      </w:pPr>
      <w:r>
        <w:rPr>
          <w:rStyle w:val="FootnoteReference"/>
        </w:rPr>
        <w:footnoteRef/>
      </w:r>
      <w:r>
        <w:t xml:space="preserve"> Cross-references for "sect": Acts 5:17; Acts 15:5; Acts 26:5; 1Cor 11:19.</w:t>
      </w:r>
    </w:p>
  </w:footnote>
  <w:footnote w:id="11896">
    <w:p>
      <w:pPr>
        <w:pStyle w:val="FootnoteText"/>
      </w:pPr>
      <w:r>
        <w:rPr>
          <w:rStyle w:val="FootnoteReference"/>
        </w:rPr>
        <w:footnoteRef/>
      </w:r>
      <w:r>
        <w:t xml:space="preserve"> Cross-references: Luke 2:34; Acts 16:20-21; Acts 17:6-7; Acts 24:5-6; Acts 24:14; 1Pet 2:12; 1Pet 3:16; 1Pet 4:14-16.</w:t>
      </w:r>
    </w:p>
  </w:footnote>
  <w:footnote w:id="11897">
    <w:p>
      <w:pPr>
        <w:pStyle w:val="FootnoteText"/>
      </w:pPr>
      <w:r>
        <w:rPr>
          <w:rStyle w:val="FootnoteReference"/>
        </w:rPr>
        <w:footnoteRef/>
      </w:r>
      <w:r>
        <w:t xml:space="preserve"> Cross-references for "he expounded": Acts 17:2-3; Acts 18:4; Acts 18:28; Acts 19:8; Acts 26:22-23.</w:t>
      </w:r>
    </w:p>
  </w:footnote>
  <w:footnote w:id="11898">
    <w:p>
      <w:pPr>
        <w:pStyle w:val="FootnoteText"/>
      </w:pPr>
      <w:r>
        <w:rPr>
          <w:rStyle w:val="FootnoteReference"/>
        </w:rPr>
        <w:footnoteRef/>
      </w:r>
      <w:r>
        <w:t xml:space="preserve"> Name meaning: Jesus (Yeshua) — Yahweh saves. He will save His people from their sins.</w:t>
      </w:r>
    </w:p>
  </w:footnote>
  <w:footnote w:id="11899">
    <w:p>
      <w:pPr>
        <w:pStyle w:val="FootnoteText"/>
      </w:pPr>
      <w:r>
        <w:rPr>
          <w:rStyle w:val="FootnoteReference"/>
        </w:rPr>
        <w:footnoteRef/>
      </w:r>
      <w:r>
        <w:t xml:space="preserve"> Cross-references for "both": Luke 24:26-27; Luke 24:44; Acts 26:6; Acts 26:22.</w:t>
      </w:r>
    </w:p>
  </w:footnote>
  <w:footnote w:id="11900">
    <w:p>
      <w:pPr>
        <w:pStyle w:val="FootnoteText"/>
      </w:pPr>
      <w:r>
        <w:rPr>
          <w:rStyle w:val="FootnoteReference"/>
        </w:rPr>
        <w:footnoteRef/>
      </w:r>
      <w:r>
        <w:t xml:space="preserve"> Personal name: Moses. Personal-name meaning: Moses — Drawn out. Source form: Moses.</w:t>
      </w:r>
    </w:p>
  </w:footnote>
  <w:footnote w:id="11901">
    <w:p>
      <w:pPr>
        <w:pStyle w:val="FootnoteText"/>
      </w:pPr>
      <w:r>
        <w:rPr>
          <w:rStyle w:val="FootnoteReference"/>
        </w:rPr>
        <w:footnoteRef/>
      </w:r>
      <w:r>
        <w:t xml:space="preserve"> Cross-references for "from": John 4:34; Acts 20:9-11.</w:t>
      </w:r>
    </w:p>
  </w:footnote>
  <w:footnote w:id="11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03">
    <w:p>
      <w:pPr>
        <w:pStyle w:val="FootnoteText"/>
      </w:pPr>
      <w:r>
        <w:rPr>
          <w:rStyle w:val="FootnoteReference"/>
        </w:rPr>
        <w:footnoteRef/>
      </w:r>
      <w:r>
        <w:t xml:space="preserve"> Cross-references for "there came": Phlm 1:2.</w:t>
      </w:r>
    </w:p>
  </w:footnote>
  <w:footnote w:id="11904">
    <w:p>
      <w:pPr>
        <w:pStyle w:val="FootnoteText"/>
      </w:pPr>
      <w:r>
        <w:rPr>
          <w:rStyle w:val="FootnoteReference"/>
        </w:rPr>
        <w:footnoteRef/>
      </w:r>
      <w:r>
        <w:t xml:space="preserve"> Cross-references: Acts 13:48-50; Acts 14:4; Acts 17:4-5; Acts 18:6-8; Acts 19:8-9; Rom 3:3; Rom 11:4-6.</w:t>
      </w:r>
    </w:p>
  </w:footnote>
  <w:footnote w:id="11905">
    <w:p>
      <w:pPr>
        <w:pStyle w:val="FootnoteText"/>
      </w:pPr>
      <w:r>
        <w:rPr>
          <w:rStyle w:val="FootnoteReference"/>
        </w:rPr>
        <w:footnoteRef/>
      </w:r>
      <w:r>
        <w:t xml:space="preserve"> Cross-references for "well": Matt 15:7; Mark 7:6; 2Pet 1:21.</w:t>
      </w:r>
    </w:p>
  </w:footnote>
  <w:footnote w:id="11906">
    <w:p>
      <w:pPr>
        <w:pStyle w:val="FootnoteText"/>
      </w:pPr>
      <w:r>
        <w:rPr>
          <w:rStyle w:val="FootnoteReference"/>
        </w:rPr>
        <w:footnoteRef/>
      </w:r>
      <w:r>
        <w:t xml:space="preserve"> Personal name: Isaiah. Personal-name meaning: Isaiah — Yahweh saves. Source form: Isaiah.</w:t>
      </w:r>
    </w:p>
  </w:footnote>
  <w:footnote w:id="11907">
    <w:p>
      <w:pPr>
        <w:pStyle w:val="FootnoteText"/>
      </w:pPr>
      <w:r>
        <w:rPr>
          <w:rStyle w:val="FootnoteReference"/>
        </w:rPr>
        <w:footnoteRef/>
      </w:r>
      <w:r>
        <w:t xml:space="preserve"> Cross-references for "agreed": Acts 28:29.</w:t>
      </w:r>
    </w:p>
  </w:footnote>
  <w:footnote w:id="11908">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909">
    <w:p>
      <w:pPr>
        <w:pStyle w:val="FootnoteText"/>
      </w:pPr>
      <w:r>
        <w:rPr>
          <w:rStyle w:val="FootnoteReference"/>
        </w:rPr>
        <w:footnoteRef/>
      </w:r>
      <w:r>
        <w:t xml:space="preserve"> Cross-references: Isa 6:9-10; Ezek 12:2; Matt 13:14-15; Mark 4:12; Luke 8:10; John 12:38-40; Rom 11:8-10.</w:t>
      </w:r>
    </w:p>
  </w:footnote>
  <w:footnote w:id="11910">
    <w:p>
      <w:pPr>
        <w:pStyle w:val="FootnoteText"/>
      </w:pPr>
      <w:r>
        <w:rPr>
          <w:rStyle w:val="FootnoteReference"/>
        </w:rPr>
        <w:footnoteRef/>
      </w:r>
      <w:r>
        <w:t xml:space="preserve"> Cross-references: Isaiah 6:10 (18).</w:t>
      </w:r>
    </w:p>
  </w:footnote>
  <w:footnote w:id="11911">
    <w:p>
      <w:pPr>
        <w:pStyle w:val="FootnoteText"/>
      </w:pPr>
      <w:r>
        <w:rPr>
          <w:rStyle w:val="FootnoteReference"/>
        </w:rPr>
        <w:footnoteRef/>
      </w:r>
      <w:r>
        <w:t xml:space="preserve"> Cross-references for "it known": Ezek 36:32; Acts 2:14; Acts 4:10; Acts 13:38.</w:t>
      </w:r>
    </w:p>
  </w:footnote>
  <w:footnote w:id="11912">
    <w:p>
      <w:pPr>
        <w:pStyle w:val="FootnoteText"/>
      </w:pPr>
      <w:r>
        <w:rPr>
          <w:rStyle w:val="FootnoteReference"/>
        </w:rPr>
        <w:footnoteRef/>
      </w:r>
      <w:r>
        <w:t xml:space="preserve"> Cross-references for "the salvation": Ps 98:2-3; Isa 49:6; Isa 52:10; Lam 3:26; Luke 2:30-32; Luke 3:6.</w:t>
      </w:r>
    </w:p>
  </w:footnote>
  <w:footnote w:id="11913">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914">
    <w:p>
      <w:pPr>
        <w:pStyle w:val="FootnoteText"/>
      </w:pPr>
      <w:r>
        <w:rPr>
          <w:rStyle w:val="FootnoteReference"/>
        </w:rPr>
        <w:footnoteRef/>
      </w:r>
      <w:r>
        <w:t xml:space="preserve"> Cross-references for "great reasoning": Matt 10:34-36; Luke 12:51; John 7:40-53; Acts 28:25.</w:t>
      </w:r>
    </w:p>
  </w:footnote>
  <w:footnote w:id="11915">
    <w:p>
      <w:pPr>
        <w:pStyle w:val="FootnoteText"/>
      </w:pPr>
      <w:r>
        <w:rPr>
          <w:rStyle w:val="FootnoteReference"/>
        </w:rPr>
        <w:footnoteRef/>
      </w:r>
      <w:r>
        <w:t xml:space="preserve"> Cross-references for "Paul": Titus 1:5.</w:t>
      </w:r>
    </w:p>
  </w:footnote>
  <w:footnote w:id="11916">
    <w:p>
      <w:pPr>
        <w:pStyle w:val="FootnoteText"/>
      </w:pPr>
      <w:r>
        <w:rPr>
          <w:rStyle w:val="FootnoteReference"/>
        </w:rPr>
        <w:footnoteRef/>
      </w:r>
      <w:r>
        <w:t xml:space="preserve"> Cross-references for "dwelt": Acts 28:16.</w:t>
      </w:r>
    </w:p>
  </w:footnote>
  <w:footnote w:id="11917">
    <w:p>
      <w:pPr>
        <w:pStyle w:val="FootnoteText"/>
      </w:pPr>
      <w:r>
        <w:rPr>
          <w:rStyle w:val="FootnoteReference"/>
        </w:rPr>
        <w:footnoteRef/>
      </w:r>
      <w:r>
        <w:t xml:space="preserve"> Cross-references for "Preaching": Matt 4:23; Mark 1:14; Luke 8:1; Acts 8:12; Acts 20:25; Acts 28:23.</w:t>
      </w:r>
    </w:p>
  </w:footnote>
  <w:footnote w:id="11918">
    <w:p>
      <w:pPr>
        <w:pStyle w:val="FootnoteText"/>
      </w:pPr>
      <w:r>
        <w:rPr>
          <w:rStyle w:val="FootnoteReference"/>
        </w:rPr>
        <w:footnoteRef/>
      </w:r>
      <w:r>
        <w:t xml:space="preserve"> Cross-references for "and teaching": Acts 5:42; Acts 23:11.</w:t>
      </w:r>
    </w:p>
  </w:footnote>
  <w:footnote w:id="11919">
    <w:p>
      <w:pPr>
        <w:pStyle w:val="FootnoteText"/>
      </w:pPr>
      <w:r>
        <w:rPr>
          <w:rStyle w:val="FootnoteReference"/>
        </w:rPr>
        <w:footnoteRef/>
      </w:r>
      <w:r>
        <w:t xml:space="preserve"> Personal name: Christ. Personal-name meaning: Christ — anointed. Source form: Christ.</w:t>
      </w:r>
    </w:p>
  </w:footnote>
  <w:footnote w:id="11920">
    <w:p>
      <w:pPr>
        <w:pStyle w:val="FootnoteText"/>
      </w:pPr>
      <w:r>
        <w:rPr>
          <w:rStyle w:val="FootnoteReference"/>
        </w:rPr>
        <w:footnoteRef/>
      </w:r>
      <w:r>
        <w:t xml:space="preserve"> Cross-references for "with": Acts 4:29; Acts 4:31; Eph 6:19-20; Phil 1:14; Col 4:3-4; 2Tim 4:17.</w:t>
      </w:r>
    </w:p>
  </w:footnote>
  <w:footnote w:id="11921">
    <w:p>
      <w:pPr>
        <w:pStyle w:val="FootnoteText"/>
      </w:pPr>
      <w:r>
        <w:rPr>
          <w:rStyle w:val="FootnoteReference"/>
        </w:rPr>
        <w:footnoteRef/>
      </w:r>
      <w:r>
        <w:t xml:space="preserve"> Name meaning: Paul (Paulus) — Small; humble. Changed from Saul to Paul, the humble apostle to the Gentiles.</w:t>
      </w:r>
    </w:p>
  </w:footnote>
  <w:footnote w:id="11922">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1923">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924">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1925">
    <w:p>
      <w:pPr>
        <w:pStyle w:val="FootnoteText"/>
      </w:pPr>
      <w:r>
        <w:rPr>
          <w:rStyle w:val="FootnoteReference"/>
        </w:rPr>
        <w:footnoteRef/>
      </w:r>
      <w:r>
        <w:t xml:space="preserve"> Name meaning: Jesus (Yeshua) — Yahweh saves. He will save His people from their sins.</w:t>
      </w:r>
    </w:p>
  </w:footnote>
  <w:footnote w:id="119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27">
    <w:p>
      <w:pPr>
        <w:pStyle w:val="FootnoteText"/>
      </w:pPr>
      <w:r>
        <w:rPr>
          <w:rStyle w:val="FootnoteReference"/>
        </w:rPr>
        <w:footnoteRef/>
      </w:r>
      <w:r>
        <w:t xml:space="preserve"> Personal name: Christ. Personal-name meaning: Christ — anointed. Source form: Christ.</w:t>
      </w:r>
    </w:p>
  </w:footnote>
  <w:footnote w:id="119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31">
    <w:p>
      <w:pPr>
        <w:pStyle w:val="FootnoteText"/>
      </w:pPr>
      <w:r>
        <w:rPr>
          <w:rStyle w:val="FootnoteReference"/>
        </w:rPr>
        <w:footnoteRef/>
      </w:r>
      <w:r>
        <w:t xml:space="preserve"> Cross-references for "Paul": Acts 13:9; Acts 21:40; Acts 22:7; Acts 22:13; Acts 26:1; Acts 26:14.</w:t>
      </w:r>
    </w:p>
  </w:footnote>
  <w:footnote w:id="11932">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933">
    <w:p>
      <w:pPr>
        <w:pStyle w:val="FootnoteText"/>
      </w:pPr>
      <w:r>
        <w:rPr>
          <w:rStyle w:val="FootnoteReference"/>
        </w:rPr>
        <w:footnoteRef/>
      </w:r>
      <w:r>
        <w:t xml:space="preserve"> Cross-references for "separated": Lev 20:24-26; Num 16:9-10; Deut 10:8; 1Chr 23:13; Isa 49:1; Jer 1:5; Acts 13:2-4; Gal 1:15; 1Tim 1:15-16; Heb 7:26.</w:t>
      </w:r>
    </w:p>
  </w:footnote>
  <w:footnote w:id="11934">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935">
    <w:p>
      <w:pPr>
        <w:pStyle w:val="FootnoteText"/>
      </w:pPr>
      <w:r>
        <w:rPr>
          <w:rStyle w:val="FootnoteReference"/>
        </w:rPr>
        <w:footnoteRef/>
      </w:r>
      <w:r>
        <w:t xml:space="preserve"> Cross-references for "Which": Luke 24:26-27; Acts 10:43; Acts 26:6; Titus 1:2.</w:t>
      </w:r>
    </w:p>
  </w:footnote>
  <w:footnote w:id="11936">
    <w:p>
      <w:pPr>
        <w:pStyle w:val="FootnoteText"/>
      </w:pPr>
      <w:r>
        <w:rPr>
          <w:rStyle w:val="FootnoteReference"/>
        </w:rPr>
        <w:footnoteRef/>
      </w:r>
      <w:r>
        <w:t xml:space="preserve"> Cross-references: Rom 3:21.</w:t>
      </w:r>
    </w:p>
  </w:footnote>
  <w:footnote w:id="11937">
    <w:p>
      <w:pPr>
        <w:pStyle w:val="FootnoteText"/>
      </w:pPr>
      <w:r>
        <w:rPr>
          <w:rStyle w:val="FootnoteReference"/>
        </w:rPr>
        <w:footnoteRef/>
      </w:r>
      <w:r>
        <w:t xml:space="preserve"> Cross-references for "the holy": Rom 3:2.</w:t>
      </w:r>
    </w:p>
  </w:footnote>
  <w:footnote w:id="11938">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939">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1940">
    <w:p>
      <w:pPr>
        <w:pStyle w:val="FootnoteText"/>
      </w:pPr>
      <w:r>
        <w:rPr>
          <w:rStyle w:val="FootnoteReference"/>
        </w:rPr>
        <w:footnoteRef/>
      </w:r>
      <w:r>
        <w:t xml:space="preserve"> Personal name: David. Personal-name meaning: David — Beloved. Source form: David.</w:t>
      </w:r>
    </w:p>
  </w:footnote>
  <w:footnote w:id="11941">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942">
    <w:p>
      <w:pPr>
        <w:pStyle w:val="FootnoteText"/>
      </w:pPr>
      <w:r>
        <w:rPr>
          <w:rStyle w:val="FootnoteReference"/>
        </w:rPr>
        <w:footnoteRef/>
      </w:r>
      <w:r>
        <w:t xml:space="preserve"> Cross-references for "according": Gen 3:15; John 1:14; Rom 8:3; Rom 9:5; Gal 4:4; 1Tim 3:16; 1John 4:2-3; 2John 1:7.</w:t>
      </w:r>
    </w:p>
  </w:footnote>
  <w:footnote w:id="1194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1944">
    <w:p>
      <w:pPr>
        <w:pStyle w:val="FootnoteText"/>
      </w:pPr>
      <w:r>
        <w:rPr>
          <w:rStyle w:val="FootnoteReference"/>
        </w:rPr>
        <w:footnoteRef/>
      </w:r>
      <w:r>
        <w:t xml:space="preserve"> Cross-references for "according": Luke 18:31-33; Luke 24:26-27; Heb 9:14; 1Pet 1:11; 2Pet 1:21; Rev 19:10.</w:t>
      </w:r>
    </w:p>
  </w:footnote>
  <w:footnote w:id="11945">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946">
    <w:p>
      <w:pPr>
        <w:pStyle w:val="FootnoteText"/>
      </w:pPr>
      <w:r>
        <w:rPr>
          <w:rStyle w:val="FootnoteReference"/>
        </w:rPr>
        <w:footnoteRef/>
      </w:r>
      <w:r>
        <w:t xml:space="preserve"> Cross-references for "apostleship": Acts 1:25; 1Cor 9:2; Gal 2:8-9.</w:t>
      </w:r>
    </w:p>
  </w:footnote>
  <w:footnote w:id="11947">
    <w:p>
      <w:pPr>
        <w:pStyle w:val="FootnoteText"/>
      </w:pPr>
      <w:r>
        <w:rPr>
          <w:rStyle w:val="FootnoteReference"/>
        </w:rPr>
        <w:footnoteRef/>
      </w:r>
      <w:r>
        <w:t xml:space="preserve"> Cross-references for "among": Rom 3:29.</w:t>
      </w:r>
    </w:p>
  </w:footnote>
  <w:footnote w:id="11948">
    <w:p>
      <w:pPr>
        <w:pStyle w:val="FootnoteText"/>
      </w:pPr>
      <w:r>
        <w:rPr>
          <w:rStyle w:val="FootnoteReference"/>
        </w:rPr>
        <w:footnoteRef/>
      </w:r>
      <w:r>
        <w:t xml:space="preserve"> Cross-references for "for his name": Mal 1:11; Mal 1:14; Acts 15:14; Eph 1:6; Eph 1:12; 1Pet 2:9-10.</w:t>
      </w:r>
    </w:p>
  </w:footnote>
  <w:footnote w:id="11949">
    <w:p>
      <w:pPr>
        <w:pStyle w:val="FootnoteText"/>
      </w:pPr>
      <w:r>
        <w:rPr>
          <w:rStyle w:val="FootnoteReference"/>
        </w:rPr>
        <w:footnoteRef/>
      </w:r>
      <w:r>
        <w:t xml:space="preserve"> Cross-references for "we have": John 1:16; Rom 12:3; Rom 15:15-16; 1Cor 15:10; 2Cor 3:5-6; Gal 1:15-16; Eph 3:2-9; 1Tim 1:11-12.</w:t>
      </w:r>
    </w:p>
  </w:footnote>
  <w:footnote w:id="11950">
    <w:p>
      <w:pPr>
        <w:pStyle w:val="FootnoteText"/>
      </w:pPr>
      <w:r>
        <w:rPr>
          <w:rStyle w:val="FootnoteReference"/>
        </w:rPr>
        <w:footnoteRef/>
      </w:r>
      <w:r>
        <w:t xml:space="preserve"> Cross-references for "for obedience to the faith": Acts 6:7; Rom 15:18-19; Rom 16:26; 2Cor 10:4-6; Heb 5:9.</w:t>
      </w:r>
    </w:p>
  </w:footnote>
  <w:footnote w:id="11951">
    <w:p>
      <w:pPr>
        <w:pStyle w:val="FootnoteText"/>
      </w:pPr>
      <w:r>
        <w:rPr>
          <w:rStyle w:val="FootnoteReference"/>
        </w:rPr>
        <w:footnoteRef/>
      </w:r>
      <w:r>
        <w:t xml:space="preserve"> Cross-references for "are ye also": Eph 1:11; Col 1:6; Col 1:21.</w:t>
      </w:r>
    </w:p>
  </w:footnote>
  <w:footnote w:id="11952">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953">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954">
    <w:p>
      <w:pPr>
        <w:pStyle w:val="FootnoteText"/>
      </w:pPr>
      <w:r>
        <w:rPr>
          <w:rStyle w:val="FootnoteReference"/>
        </w:rPr>
        <w:footnoteRef/>
      </w:r>
      <w:r>
        <w:t xml:space="preserve"> Place name: Rome. Place-name meaning: Rome — strength; power. Source form: Rome. Greek form: ρωμαιοι.</w:t>
      </w:r>
    </w:p>
  </w:footnote>
  <w:footnote w:id="11955">
    <w:p>
      <w:pPr>
        <w:pStyle w:val="FootnoteText"/>
      </w:pPr>
      <w:r>
        <w:rPr>
          <w:rStyle w:val="FootnoteReference"/>
        </w:rPr>
        <w:footnoteRef/>
      </w:r>
      <w:r>
        <w:t xml:space="preserve"> Cross-references for "beloved": Deut 33:12; Ps 60:5; Song 5:1; Rom 9:25; Col 3:12; 1Tim 6:2.</w:t>
      </w:r>
    </w:p>
  </w:footnote>
  <w:footnote w:id="11956">
    <w:p>
      <w:pPr>
        <w:pStyle w:val="FootnoteText"/>
      </w:pPr>
      <w:r>
        <w:rPr>
          <w:rStyle w:val="FootnoteReference"/>
        </w:rPr>
        <w:footnoteRef/>
      </w:r>
      <w:r>
        <w:t xml:space="preserve"> Cross-references for "called": Rom 1:6; 1Cor 1:2; Col 3:15; 1Thess 4:7; 1Pet 1:15; 2Pet 1:3.</w:t>
      </w:r>
    </w:p>
  </w:footnote>
  <w:footnote w:id="11957">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958">
    <w:p>
      <w:pPr>
        <w:pStyle w:val="FootnoteText"/>
      </w:pPr>
      <w:r>
        <w:rPr>
          <w:rStyle w:val="FootnoteReference"/>
        </w:rPr>
        <w:footnoteRef/>
      </w:r>
      <w:r>
        <w:t xml:space="preserve"> Cross-references for "peace": Rom 5:1.</w:t>
      </w:r>
    </w:p>
  </w:footnote>
  <w:footnote w:id="11959">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960">
    <w:p>
      <w:pPr>
        <w:pStyle w:val="FootnoteText"/>
      </w:pPr>
      <w:r>
        <w:rPr>
          <w:rStyle w:val="FootnoteReference"/>
        </w:rPr>
        <w:footnoteRef/>
      </w:r>
      <w:r>
        <w:t xml:space="preserve"> Cross-references: Matt 5:16; Matt 6:8-9; John 20:17; Gal 1:4; Phil 4:20; 1Thess 1:3; 2Thess 1:1; 1John 3:1.</w:t>
      </w:r>
    </w:p>
  </w:footnote>
  <w:footnote w:id="11961">
    <w:p>
      <w:pPr>
        <w:pStyle w:val="FootnoteText"/>
      </w:pPr>
      <w:r>
        <w:rPr>
          <w:rStyle w:val="FootnoteReference"/>
        </w:rPr>
        <w:footnoteRef/>
      </w:r>
      <w:r>
        <w:t xml:space="preserve"> Cross-references for "I thank": Rom 6:17.</w:t>
      </w:r>
    </w:p>
  </w:footnote>
  <w:footnote w:id="11962">
    <w:p>
      <w:pPr>
        <w:pStyle w:val="FootnoteText"/>
      </w:pPr>
      <w:r>
        <w:rPr>
          <w:rStyle w:val="FootnoteReference"/>
        </w:rPr>
        <w:footnoteRef/>
      </w:r>
      <w:r>
        <w:t xml:space="preserve"> Cross-references for "through": Eph 3:21; Eph 5:20; Phil 1:11; Heb 13:15; 1Pet 2:5; 1Pet 4:11.</w:t>
      </w:r>
    </w:p>
  </w:footnote>
  <w:footnote w:id="11963">
    <w:p>
      <w:pPr>
        <w:pStyle w:val="FootnoteText"/>
      </w:pPr>
      <w:r>
        <w:rPr>
          <w:rStyle w:val="FootnoteReference"/>
        </w:rPr>
        <w:footnoteRef/>
      </w:r>
      <w:r>
        <w:t xml:space="preserve"> Cross-references for "that your": Rom 16:19; 1Thess 1:8-9.</w:t>
      </w:r>
    </w:p>
  </w:footnote>
  <w:footnote w:id="11964">
    <w:p>
      <w:pPr>
        <w:pStyle w:val="FootnoteText"/>
      </w:pPr>
      <w:r>
        <w:rPr>
          <w:rStyle w:val="FootnoteReference"/>
        </w:rPr>
        <w:footnoteRef/>
      </w:r>
      <w:r>
        <w:t xml:space="preserve"> Cross-references for "the whole": Matt 24:14; Luke 2:1; Acts 11:28.</w:t>
      </w:r>
    </w:p>
  </w:footnote>
  <w:footnote w:id="11965">
    <w:p>
      <w:pPr>
        <w:pStyle w:val="FootnoteText"/>
      </w:pPr>
      <w:r>
        <w:rPr>
          <w:rStyle w:val="FootnoteReference"/>
        </w:rPr>
        <w:footnoteRef/>
      </w:r>
      <w:r>
        <w:t xml:space="preserve"> Cross-references for "whom": Acts 27:23; Phil 2:22; Col 1:28-29; 2Tim 1:3.</w:t>
      </w:r>
    </w:p>
  </w:footnote>
  <w:footnote w:id="11966">
    <w:p>
      <w:pPr>
        <w:pStyle w:val="FootnoteText"/>
      </w:pPr>
      <w:r>
        <w:rPr>
          <w:rStyle w:val="FootnoteReference"/>
        </w:rPr>
        <w:footnoteRef/>
      </w:r>
      <w:r>
        <w:t xml:space="preserve"> Cross-references for "with": John 4:23-24; Acts 19:21; 1Cor 14:14-15; Phil 3:3.</w:t>
      </w:r>
    </w:p>
  </w:footnote>
  <w:footnote w:id="11967">
    <w:p>
      <w:pPr>
        <w:pStyle w:val="FootnoteText"/>
      </w:pPr>
      <w:r>
        <w:rPr>
          <w:rStyle w:val="FootnoteReference"/>
        </w:rPr>
        <w:footnoteRef/>
      </w:r>
      <w:r>
        <w:t xml:space="preserve"> Cross-references for "that": 1Sam 12:23; Luke 18:1; Acts 12:5; Eph 6:18; 1Thess 3:10; 1Thess 5:17; 2Tim 1:3.</w:t>
      </w:r>
    </w:p>
  </w:footnote>
  <w:footnote w:id="11968">
    <w:p>
      <w:pPr>
        <w:pStyle w:val="FootnoteText"/>
      </w:pPr>
      <w:r>
        <w:rPr>
          <w:rStyle w:val="FootnoteReference"/>
        </w:rPr>
        <w:footnoteRef/>
      </w:r>
      <w:r>
        <w:t xml:space="preserve"> Cross-references for "I make": Eph 1:16-19; Eph 3:14-21; Phil 1:4; Phil 1:9-11; Col 1:9-13; 1Thess 1:2; Phlm 1:4.</w:t>
      </w:r>
    </w:p>
  </w:footnote>
  <w:footnote w:id="11969">
    <w:p>
      <w:pPr>
        <w:pStyle w:val="FootnoteText"/>
      </w:pPr>
      <w:r>
        <w:rPr>
          <w:rStyle w:val="FootnoteReference"/>
        </w:rPr>
        <w:footnoteRef/>
      </w:r>
      <w:r>
        <w:t xml:space="preserve"> Cross-references: Job 16:19; Rom 9:1; 2Cor 1:23; 2Cor 11:10-11; 2Cor 11:31; Gal 1:20; Phil 1:8; 1Thess 2:5-10; 1Tim 2:7.</w:t>
      </w:r>
    </w:p>
  </w:footnote>
  <w:footnote w:id="11970">
    <w:p>
      <w:pPr>
        <w:pStyle w:val="FootnoteText"/>
      </w:pPr>
      <w:r>
        <w:rPr>
          <w:rStyle w:val="FootnoteReference"/>
        </w:rPr>
        <w:footnoteRef/>
      </w:r>
      <w:r>
        <w:t xml:space="preserve"> Cross-references: Mark 1:1; Acts 3:26; 1John 5:9-12.</w:t>
      </w:r>
    </w:p>
  </w:footnote>
  <w:footnote w:id="11971">
    <w:p>
      <w:pPr>
        <w:pStyle w:val="FootnoteText"/>
      </w:pPr>
      <w:r>
        <w:rPr>
          <w:rStyle w:val="FootnoteReference"/>
        </w:rPr>
        <w:footnoteRef/>
      </w:r>
      <w:r>
        <w:t xml:space="preserve"> Cross-references for "request": Rom 15:22-24; Rom 15:30-32; Phil 4:6; 1Thess 2:18; 1Thess 3:10-11; Phlm 1:22; Heb 13:19.</w:t>
      </w:r>
    </w:p>
  </w:footnote>
  <w:footnote w:id="11972">
    <w:p>
      <w:pPr>
        <w:pStyle w:val="FootnoteText"/>
      </w:pPr>
      <w:r>
        <w:rPr>
          <w:rStyle w:val="FootnoteReference"/>
        </w:rPr>
        <w:footnoteRef/>
      </w:r>
      <w:r>
        <w:t xml:space="preserve"> Cross-references for "by the will": Acts 18:21; Acts 21:14; 1Cor 4:19; Jas 4:15.</w:t>
      </w:r>
    </w:p>
  </w:footnote>
  <w:footnote w:id="11973">
    <w:p>
      <w:pPr>
        <w:pStyle w:val="FootnoteText"/>
      </w:pPr>
      <w:r>
        <w:rPr>
          <w:rStyle w:val="FootnoteReference"/>
        </w:rPr>
        <w:footnoteRef/>
      </w:r>
      <w:r>
        <w:t xml:space="preserve"> Cross-references for "a prosperous": Acts 19:21.</w:t>
      </w:r>
    </w:p>
  </w:footnote>
  <w:footnote w:id="11974">
    <w:p>
      <w:pPr>
        <w:pStyle w:val="FootnoteText"/>
      </w:pPr>
      <w:r>
        <w:rPr>
          <w:rStyle w:val="FootnoteReference"/>
        </w:rPr>
        <w:footnoteRef/>
      </w:r>
      <w:r>
        <w:t xml:space="preserve"> Cross-references for "I long": Gen 31:30; 2Sam 13:39; 2Sam 23:15; Rom 15:23; Rom 15:32; 2Cor 9:14; Phil 1:8; Phil 2:26; Phil 4:1.</w:t>
      </w:r>
    </w:p>
  </w:footnote>
  <w:footnote w:id="11975">
    <w:p>
      <w:pPr>
        <w:pStyle w:val="FootnoteText"/>
      </w:pPr>
      <w:r>
        <w:rPr>
          <w:rStyle w:val="FootnoteReference"/>
        </w:rPr>
        <w:footnoteRef/>
      </w:r>
      <w:r>
        <w:t xml:space="preserve"> Cross-references for "that": Acts 8:15-19; Acts 19:6; Rom 15:29; 1Cor 12:1-11; 2Cor 11:4; Gal 3:2-5; Eph 4:8-12.</w:t>
      </w:r>
    </w:p>
  </w:footnote>
  <w:footnote w:id="11976">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977">
    <w:p>
      <w:pPr>
        <w:pStyle w:val="FootnoteText"/>
      </w:pPr>
      <w:r>
        <w:rPr>
          <w:rStyle w:val="FootnoteReference"/>
        </w:rPr>
        <w:footnoteRef/>
      </w:r>
      <w:r>
        <w:t xml:space="preserve"> Cross-references for "by the mutual": Eph 4:5; Titus 1:4; 2Pet 1:1; Jude 1:3.</w:t>
      </w:r>
    </w:p>
  </w:footnote>
  <w:footnote w:id="11978">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979">
    <w:p>
      <w:pPr>
        <w:pStyle w:val="FootnoteText"/>
      </w:pPr>
      <w:r>
        <w:rPr>
          <w:rStyle w:val="FootnoteReference"/>
        </w:rPr>
        <w:footnoteRef/>
      </w:r>
      <w:r>
        <w:t xml:space="preserve"> Cross-references for "that oftentimes": Acts 19:21; Rom 15:23-28; 2Cor 1:15-16.</w:t>
      </w:r>
    </w:p>
  </w:footnote>
  <w:footnote w:id="11980">
    <w:p>
      <w:pPr>
        <w:pStyle w:val="FootnoteText"/>
      </w:pPr>
      <w:r>
        <w:rPr>
          <w:rStyle w:val="FootnoteReference"/>
        </w:rPr>
        <w:footnoteRef/>
      </w:r>
      <w:r>
        <w:t xml:space="preserve"> Cross-references for "that I": Isa 27:6; John 4:36; John 12:24; John 15:16; Phil 4:17; Col 1:6.</w:t>
      </w:r>
    </w:p>
  </w:footnote>
  <w:footnote w:id="11981">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982">
    <w:p>
      <w:pPr>
        <w:pStyle w:val="FootnoteText"/>
      </w:pPr>
      <w:r>
        <w:rPr>
          <w:rStyle w:val="FootnoteReference"/>
        </w:rPr>
        <w:footnoteRef/>
      </w:r>
      <w:r>
        <w:t xml:space="preserve"> Cross-references: Rom 11:25; 1Cor 10:1; 1Cor 12:1; 2Cor 1:8; 1Thess 4:13.</w:t>
      </w:r>
    </w:p>
  </w:footnote>
  <w:footnote w:id="11983">
    <w:p>
      <w:pPr>
        <w:pStyle w:val="FootnoteText"/>
      </w:pPr>
      <w:r>
        <w:rPr>
          <w:rStyle w:val="FootnoteReference"/>
        </w:rPr>
        <w:footnoteRef/>
      </w:r>
      <w:r>
        <w:t xml:space="preserve"> Cross-references: Acts 16:6-7; Rom 15:22; 1Thess 1:8; 1Thess 2:18; 2Thess 2:7.</w:t>
      </w:r>
    </w:p>
  </w:footnote>
  <w:footnote w:id="119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985">
    <w:p>
      <w:pPr>
        <w:pStyle w:val="FootnoteText"/>
      </w:pPr>
      <w:r>
        <w:rPr>
          <w:rStyle w:val="FootnoteReference"/>
        </w:rPr>
        <w:footnoteRef/>
      </w:r>
      <w:r>
        <w:t xml:space="preserve"> Cross-references for "debtor": Acts 9:15; Acts 13:2-4; Acts 22:21; Acts 26:17-18; Rom 8:12; Rom 13:8; 1Cor 9:16-23; 2Tim 2:10.</w:t>
      </w:r>
    </w:p>
  </w:footnote>
  <w:footnote w:id="1198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987">
    <w:p>
      <w:pPr>
        <w:pStyle w:val="FootnoteText"/>
      </w:pPr>
      <w:r>
        <w:rPr>
          <w:rStyle w:val="FootnoteReference"/>
        </w:rPr>
        <w:footnoteRef/>
      </w:r>
      <w:r>
        <w:t xml:space="preserve"> People-name: Greeks. People-name meaning: Greeks — Greek people; Hellenes. Source form: Greeks.</w:t>
      </w:r>
    </w:p>
  </w:footnote>
  <w:footnote w:id="11988">
    <w:p>
      <w:pPr>
        <w:pStyle w:val="FootnoteText"/>
      </w:pPr>
      <w:r>
        <w:rPr>
          <w:rStyle w:val="FootnoteReference"/>
        </w:rPr>
        <w:footnoteRef/>
      </w:r>
      <w:r>
        <w:t xml:space="preserve"> Cross-references for "Greeks": Acts 28:4; 1Cor 14:11; Col 3:11.</w:t>
      </w:r>
    </w:p>
  </w:footnote>
  <w:footnote w:id="11989">
    <w:p>
      <w:pPr>
        <w:pStyle w:val="FootnoteText"/>
      </w:pPr>
      <w:r>
        <w:rPr>
          <w:rStyle w:val="FootnoteReference"/>
        </w:rPr>
        <w:footnoteRef/>
      </w:r>
      <w:r>
        <w:t xml:space="preserve"> Cross-references for "to the unwise": Prov 1:22; Prov 8:5; Isa 35:8; 1Cor 14:16; 1Cor 14:23-24; Titus 3:3.</w:t>
      </w:r>
    </w:p>
  </w:footnote>
  <w:footnote w:id="11990">
    <w:p>
      <w:pPr>
        <w:pStyle w:val="FootnoteText"/>
      </w:pPr>
      <w:r>
        <w:rPr>
          <w:rStyle w:val="FootnoteReference"/>
        </w:rPr>
        <w:footnoteRef/>
      </w:r>
      <w:r>
        <w:t xml:space="preserve"> Cross-references: 1Kgs 8:18; Mark 14:8; Rom 12:18; 2Cor 8:12.</w:t>
      </w:r>
    </w:p>
  </w:footnote>
  <w:footnote w:id="11991">
    <w:p>
      <w:pPr>
        <w:pStyle w:val="FootnoteText"/>
      </w:pPr>
      <w:r>
        <w:rPr>
          <w:rStyle w:val="FootnoteReference"/>
        </w:rPr>
        <w:footnoteRef/>
      </w:r>
      <w:r>
        <w:t xml:space="preserve"> Cross-references: Isa 6:8; Matt 9:38; John 4:34; Acts 21:13; 1Cor 9:17; 2Cor 10:15-16.</w:t>
      </w:r>
    </w:p>
  </w:footnote>
  <w:footnote w:id="11992">
    <w:p>
      <w:pPr>
        <w:pStyle w:val="FootnoteText"/>
      </w:pPr>
      <w:r>
        <w:rPr>
          <w:rStyle w:val="FootnoteReference"/>
        </w:rPr>
        <w:footnoteRef/>
      </w:r>
      <w:r>
        <w:t xml:space="preserve"> Cross-references for "I am": Ps 40:9-10; Ps 71:15-16; Ps 119:46; Mark 8:38; Luke 9:26; 1Cor 2:2; 2Tim 1:8; 2Tim 1:12; 2Tim 1:16; 1Pet 4:16.</w:t>
      </w:r>
    </w:p>
  </w:footnote>
  <w:footnote w:id="11993">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994">
    <w:p>
      <w:pPr>
        <w:pStyle w:val="FootnoteText"/>
      </w:pPr>
      <w:r>
        <w:rPr>
          <w:rStyle w:val="FootnoteReference"/>
        </w:rPr>
        <w:footnoteRef/>
      </w:r>
      <w:r>
        <w:t xml:space="preserve"> Cross-references for "to every": Rom 4:11.</w:t>
      </w:r>
    </w:p>
  </w:footnote>
  <w:footnote w:id="11995">
    <w:p>
      <w:pPr>
        <w:pStyle w:val="FootnoteText"/>
      </w:pPr>
      <w:r>
        <w:rPr>
          <w:rStyle w:val="FootnoteReference"/>
        </w:rPr>
        <w:footnoteRef/>
      </w:r>
      <w:r>
        <w:t xml:space="preserve"> People-name: Jew. People-name meaning: Jew — praised one; one from Judah. Source form: Jew.</w:t>
      </w:r>
    </w:p>
  </w:footnote>
  <w:footnote w:id="11996">
    <w:p>
      <w:pPr>
        <w:pStyle w:val="FootnoteText"/>
      </w:pPr>
      <w:r>
        <w:rPr>
          <w:rStyle w:val="FootnoteReference"/>
        </w:rPr>
        <w:footnoteRef/>
      </w:r>
      <w:r>
        <w:t xml:space="preserve"> People-name: Greek. People-name meaning: Greek — Greek; Hellenic person. Source form: Greek.</w:t>
      </w:r>
    </w:p>
  </w:footnote>
  <w:footnote w:id="11997">
    <w:p>
      <w:pPr>
        <w:pStyle w:val="FootnoteText"/>
      </w:pPr>
      <w:r>
        <w:rPr>
          <w:rStyle w:val="FootnoteReference"/>
        </w:rPr>
        <w:footnoteRef/>
      </w:r>
      <w:r>
        <w:t xml:space="preserve"> Cross-references for "the gospel": Luke 2:10-11; Rom 15:19; Rom 15:29; 1Cor 9:12; 1Cor 9:18; 2Cor 2:12; 2Cor 4:4; 2Cor 9:13; Gal 1:7; 1Tim 1:11.</w:t>
      </w:r>
    </w:p>
  </w:footnote>
  <w:footnote w:id="11998">
    <w:p>
      <w:pPr>
        <w:pStyle w:val="FootnoteText"/>
      </w:pPr>
      <w:r>
        <w:rPr>
          <w:rStyle w:val="FootnoteReference"/>
        </w:rPr>
        <w:footnoteRef/>
      </w:r>
      <w:r>
        <w:t xml:space="preserve"> Cross-references for "to the Jew": Rom 2:9.</w:t>
      </w:r>
    </w:p>
  </w:footnote>
  <w:footnote w:id="11999">
    <w:p>
      <w:pPr>
        <w:pStyle w:val="FootnoteText"/>
      </w:pPr>
      <w:r>
        <w:rPr>
          <w:rStyle w:val="FootnoteReference"/>
        </w:rPr>
        <w:footnoteRef/>
      </w:r>
      <w:r>
        <w:t xml:space="preserve"> Cross-references for "from faith": Rom 3:3.</w:t>
      </w:r>
    </w:p>
  </w:footnote>
  <w:footnote w:id="12000">
    <w:p>
      <w:pPr>
        <w:pStyle w:val="FootnoteText"/>
      </w:pPr>
      <w:r>
        <w:rPr>
          <w:rStyle w:val="FootnoteReference"/>
        </w:rPr>
        <w:footnoteRef/>
      </w:r>
      <w:r>
        <w:t xml:space="preserve"> Cross-references for "For therein": Rom 3:21.</w:t>
      </w:r>
    </w:p>
  </w:footnote>
  <w:footnote w:id="12001">
    <w:p>
      <w:pPr>
        <w:pStyle w:val="FootnoteText"/>
      </w:pPr>
      <w:r>
        <w:rPr>
          <w:rStyle w:val="FootnoteReference"/>
        </w:rPr>
        <w:footnoteRef/>
      </w:r>
      <w:r>
        <w:t xml:space="preserve"> Cross-references for "The just": Hab 2:4; John 3:36; Gal 3:11; Phil 3:9; Heb 10:38; Heb 11:6-7.</w:t>
      </w:r>
    </w:p>
  </w:footnote>
  <w:footnote w:id="12002">
    <w:p>
      <w:pPr>
        <w:pStyle w:val="FootnoteText"/>
      </w:pPr>
      <w:r>
        <w:rPr>
          <w:rStyle w:val="FootnoteReference"/>
        </w:rPr>
        <w:footnoteRef/>
      </w:r>
      <w:r>
        <w:t xml:space="preserve"> Cross-references for "the wrath": Rom 4:15.</w:t>
      </w:r>
    </w:p>
  </w:footnote>
  <w:footnote w:id="12003">
    <w:p>
      <w:pPr>
        <w:pStyle w:val="FootnoteText"/>
      </w:pPr>
      <w:r>
        <w:rPr>
          <w:rStyle w:val="FootnoteReference"/>
        </w:rPr>
        <w:footnoteRef/>
      </w:r>
      <w:r>
        <w:t xml:space="preserve"> Cross-references for "ungodliness": Rom 5:6.</w:t>
      </w:r>
    </w:p>
  </w:footnote>
  <w:footnote w:id="12004">
    <w:p>
      <w:pPr>
        <w:pStyle w:val="FootnoteText"/>
      </w:pPr>
      <w:r>
        <w:rPr>
          <w:rStyle w:val="FootnoteReference"/>
        </w:rPr>
        <w:footnoteRef/>
      </w:r>
      <w:r>
        <w:t xml:space="preserve"> Cross-references for "unrighteousness": Rom 6:13.</w:t>
      </w:r>
    </w:p>
  </w:footnote>
  <w:footnote w:id="12005">
    <w:p>
      <w:pPr>
        <w:pStyle w:val="FootnoteText"/>
      </w:pPr>
      <w:r>
        <w:rPr>
          <w:rStyle w:val="FootnoteReference"/>
        </w:rPr>
        <w:footnoteRef/>
      </w:r>
      <w:r>
        <w:t xml:space="preserve"> Cross-references for "who hold": Luke 12:46-47; John 3:19-21; Acts 24:24-25; Rom 1:19; Rom 1:28; Rom 1:32; Rom 2:3; Rom 2:15-23; 2Thess 2:10; 1Tim 4:1-2.</w:t>
      </w:r>
    </w:p>
  </w:footnote>
  <w:footnote w:id="12006">
    <w:p>
      <w:pPr>
        <w:pStyle w:val="FootnoteText"/>
      </w:pPr>
      <w:r>
        <w:rPr>
          <w:rStyle w:val="FootnoteReference"/>
        </w:rPr>
        <w:footnoteRef/>
      </w:r>
      <w:r>
        <w:t xml:space="preserve"> Cross-references for "that which": Ps 19:1-6; Isa 40:26; Jer 10:10-13; Acts 14:16; Acts 17:23-30; Rom 1:20.</w:t>
      </w:r>
    </w:p>
  </w:footnote>
  <w:footnote w:id="12007">
    <w:p>
      <w:pPr>
        <w:pStyle w:val="FootnoteText"/>
      </w:pPr>
      <w:r>
        <w:rPr>
          <w:rStyle w:val="FootnoteReference"/>
        </w:rPr>
        <w:footnoteRef/>
      </w:r>
      <w:r>
        <w:t xml:space="preserve"> Cross-references for "for God": John 1:9.</w:t>
      </w:r>
    </w:p>
  </w:footnote>
  <w:footnote w:id="12008">
    <w:p>
      <w:pPr>
        <w:pStyle w:val="FootnoteText"/>
      </w:pPr>
      <w:r>
        <w:rPr>
          <w:rStyle w:val="FootnoteReference"/>
        </w:rPr>
        <w:footnoteRef/>
      </w:r>
      <w:r>
        <w:t xml:space="preserve"> Cross-references for "from the": Deut 4:19; Job 31:26-28; Ps 8:3; Ps 33:6-9; Ps 104:5; Ps 104:31; Ps 119:90; Ps 139:13; Ps 148:8-12; Matt 5:45; Rom 1:19.</w:t>
      </w:r>
    </w:p>
  </w:footnote>
  <w:footnote w:id="12009">
    <w:p>
      <w:pPr>
        <w:pStyle w:val="FootnoteText"/>
      </w:pPr>
      <w:r>
        <w:rPr>
          <w:rStyle w:val="FootnoteReference"/>
        </w:rPr>
        <w:footnoteRef/>
      </w:r>
      <w:r>
        <w:t xml:space="preserve"> Cross-references for "so that they are": John 15:22; Rom 2:1; Rom 2:15.</w:t>
      </w:r>
    </w:p>
  </w:footnote>
  <w:footnote w:id="12010">
    <w:p>
      <w:pPr>
        <w:pStyle w:val="FootnoteText"/>
      </w:pPr>
      <w:r>
        <w:rPr>
          <w:rStyle w:val="FootnoteReference"/>
        </w:rPr>
        <w:footnoteRef/>
      </w:r>
      <w:r>
        <w:t xml:space="preserve"> Cross-references for "without": Acts 22:1.</w:t>
      </w:r>
    </w:p>
  </w:footnote>
  <w:footnote w:id="12011">
    <w:p>
      <w:pPr>
        <w:pStyle w:val="FootnoteText"/>
      </w:pPr>
      <w:r>
        <w:rPr>
          <w:rStyle w:val="FootnoteReference"/>
        </w:rPr>
        <w:footnoteRef/>
      </w:r>
      <w:r>
        <w:t xml:space="preserve"> Cross-references for "For the": John 1:18; Col 1:15; 1Tim 1:17; 1Tim 6:16; Heb 11:27.</w:t>
      </w:r>
    </w:p>
  </w:footnote>
  <w:footnote w:id="12012">
    <w:p>
      <w:pPr>
        <w:pStyle w:val="FootnoteText"/>
      </w:pPr>
      <w:r>
        <w:rPr>
          <w:rStyle w:val="FootnoteReference"/>
        </w:rPr>
        <w:footnoteRef/>
      </w:r>
      <w:r>
        <w:t xml:space="preserve"> Cross-references for "even his": Gen 21:33; Deut 33:27; Ps 90:2; Isa 9:6; Isa 26:4; Isa 40:26; Rom 16:26; 1Tim 1:17; Heb 9:14.</w:t>
      </w:r>
    </w:p>
  </w:footnote>
  <w:footnote w:id="12013">
    <w:p>
      <w:pPr>
        <w:pStyle w:val="FootnoteText"/>
      </w:pPr>
      <w:r>
        <w:rPr>
          <w:rStyle w:val="FootnoteReference"/>
        </w:rPr>
        <w:footnoteRef/>
      </w:r>
      <w:r>
        <w:t xml:space="preserve"> Cross-references for "Godhead": Acts 17:29; Col 2:9.</w:t>
      </w:r>
    </w:p>
  </w:footnote>
  <w:footnote w:id="12014">
    <w:p>
      <w:pPr>
        <w:pStyle w:val="FootnoteText"/>
      </w:pPr>
      <w:r>
        <w:rPr>
          <w:rStyle w:val="FootnoteReference"/>
        </w:rPr>
        <w:footnoteRef/>
      </w:r>
      <w:r>
        <w:t xml:space="preserve"> Cross-references for "when": John 3:19; Rom 1:19; Rom 1:28.</w:t>
      </w:r>
    </w:p>
  </w:footnote>
  <w:footnote w:id="12015">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2016">
    <w:p>
      <w:pPr>
        <w:pStyle w:val="FootnoteText"/>
      </w:pPr>
      <w:r>
        <w:rPr>
          <w:rStyle w:val="FootnoteReference"/>
        </w:rPr>
        <w:footnoteRef/>
      </w:r>
      <w:r>
        <w:t xml:space="preserve"> Cross-references for "they glorified": Ps 50:23; Ps 86:9; Hos 2:8; Hab 1:15-16; Luke 17:15-18; Rom 15:9; 2Tim 3:2; Rev 14:7; Rev 15:4.</w:t>
      </w:r>
    </w:p>
  </w:footnote>
  <w:footnote w:id="12017">
    <w:p>
      <w:pPr>
        <w:pStyle w:val="FootnoteText"/>
      </w:pPr>
      <w:r>
        <w:rPr>
          <w:rStyle w:val="FootnoteReference"/>
        </w:rPr>
        <w:footnoteRef/>
      </w:r>
      <w:r>
        <w:t xml:space="preserve"> Cross-references for "their foolish": Deut 28:29; Isa 60:2; Acts 26:18; Rom 11:10; 1Pet 2:9.</w:t>
      </w:r>
    </w:p>
  </w:footnote>
  <w:footnote w:id="12018">
    <w:p>
      <w:pPr>
        <w:pStyle w:val="FootnoteText"/>
      </w:pPr>
      <w:r>
        <w:rPr>
          <w:rStyle w:val="FootnoteReference"/>
        </w:rPr>
        <w:footnoteRef/>
      </w:r>
      <w:r>
        <w:t xml:space="preserve"> Cross-references: Prov 25:14; Prov 26:12; Isa 47:10; Jer 8:8-9; Jer 10:14; Matt 6:23; Rom 11:25; 1Cor 1:19-21; 1Cor 3:18-19.</w:t>
      </w:r>
    </w:p>
  </w:footnote>
  <w:footnote w:id="12019">
    <w:p>
      <w:pPr>
        <w:pStyle w:val="FootnoteText"/>
      </w:pPr>
      <w:r>
        <w:rPr>
          <w:rStyle w:val="FootnoteReference"/>
        </w:rPr>
        <w:footnoteRef/>
      </w:r>
      <w:r>
        <w:t xml:space="preserve"> Cross-references for "changed": Ps 106:20; Jer 2:11; Rom 1:25.</w:t>
      </w:r>
    </w:p>
  </w:footnote>
  <w:footnote w:id="12020">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2021">
    <w:p>
      <w:pPr>
        <w:pStyle w:val="FootnoteText"/>
      </w:pPr>
      <w:r>
        <w:rPr>
          <w:rStyle w:val="FootnoteReference"/>
        </w:rPr>
        <w:footnoteRef/>
      </w:r>
      <w:r>
        <w:t xml:space="preserve"> Cross-references: Ps 81:11-12; Hos 4:17-18; Matt 15:14; Acts 7:42; Acts 14:16; Acts 17:29-30; Eph 4:18; 2Thess 2:10-12.</w:t>
      </w:r>
    </w:p>
  </w:footnote>
  <w:footnote w:id="12022">
    <w:p>
      <w:pPr>
        <w:pStyle w:val="FootnoteText"/>
      </w:pPr>
      <w:r>
        <w:rPr>
          <w:rStyle w:val="FootnoteReference"/>
        </w:rPr>
        <w:footnoteRef/>
      </w:r>
      <w:r>
        <w:t xml:space="preserve"> Cross-references for "through the lusts": Rom 6:12.</w:t>
      </w:r>
    </w:p>
  </w:footnote>
  <w:footnote w:id="12023">
    <w:p>
      <w:pPr>
        <w:pStyle w:val="FootnoteText"/>
      </w:pPr>
      <w:r>
        <w:rPr>
          <w:rStyle w:val="FootnoteReference"/>
        </w:rPr>
        <w:footnoteRef/>
      </w:r>
      <w:r>
        <w:t xml:space="preserve"> Cross-references for "to dishonour": 1Cor 6:13; 1Cor 6:18; 1Thess 4:4; 2Tim 2:20-22.</w:t>
      </w:r>
    </w:p>
  </w:footnote>
  <w:footnote w:id="12024">
    <w:p>
      <w:pPr>
        <w:pStyle w:val="FootnoteText"/>
      </w:pPr>
      <w:r>
        <w:rPr>
          <w:rStyle w:val="FootnoteReference"/>
        </w:rPr>
        <w:footnoteRef/>
      </w:r>
      <w:r>
        <w:t xml:space="preserve"> Cross-references for "between": Lev 18:22; Rom 1:27.</w:t>
      </w:r>
    </w:p>
  </w:footnote>
  <w:footnote w:id="12025">
    <w:p>
      <w:pPr>
        <w:pStyle w:val="FootnoteText"/>
      </w:pPr>
      <w:r>
        <w:rPr>
          <w:rStyle w:val="FootnoteReference"/>
        </w:rPr>
        <w:footnoteRef/>
      </w:r>
      <w:r>
        <w:t xml:space="preserve"> Cross-references for "the truth": Rom 1:18; 1Thess 1:9; 1John 5:20.</w:t>
      </w:r>
    </w:p>
  </w:footnote>
  <w:footnote w:id="12026">
    <w:p>
      <w:pPr>
        <w:pStyle w:val="FootnoteText"/>
      </w:pPr>
      <w:r>
        <w:rPr>
          <w:rStyle w:val="FootnoteReference"/>
        </w:rPr>
        <w:footnoteRef/>
      </w:r>
      <w:r>
        <w:t xml:space="preserve"> Cross-references for "changed": Rom 1:23.</w:t>
      </w:r>
    </w:p>
  </w:footnote>
  <w:footnote w:id="12027">
    <w:p>
      <w:pPr>
        <w:pStyle w:val="FootnoteText"/>
      </w:pPr>
      <w:r>
        <w:rPr>
          <w:rStyle w:val="FootnoteReference"/>
        </w:rPr>
        <w:footnoteRef/>
      </w:r>
      <w:r>
        <w:t xml:space="preserve"> Cross-references for "into a lie": Isa 44:20; Jer 10:14-15; Jer 13:25; Jer 16:19; Amos 2:4; Hab 2:18; John 2:8.</w:t>
      </w:r>
    </w:p>
  </w:footnote>
  <w:footnote w:id="12028">
    <w:p>
      <w:pPr>
        <w:pStyle w:val="FootnoteText"/>
      </w:pPr>
      <w:r>
        <w:rPr>
          <w:rStyle w:val="FootnoteReference"/>
        </w:rPr>
        <w:footnoteRef/>
      </w:r>
      <w:r>
        <w:t xml:space="preserve"> Cross-references for "the creature": Matt 6:24; Matt 10:37; Rom 1:23; 2Tim 3:4; 1John 2:15-16.</w:t>
      </w:r>
    </w:p>
  </w:footnote>
  <w:footnote w:id="12029">
    <w:p>
      <w:pPr>
        <w:pStyle w:val="FootnoteText"/>
      </w:pPr>
      <w:r>
        <w:rPr>
          <w:rStyle w:val="FootnoteReference"/>
        </w:rPr>
        <w:footnoteRef/>
      </w:r>
      <w:r>
        <w:t xml:space="preserve"> Cross-references for "more": Ps 72:19; Ps 145:1-2; Rom 9:5; 2Cor 11:31; Eph 3:21; 1Tim 1:11; 1Tim 1:17.</w:t>
      </w:r>
    </w:p>
  </w:footnote>
  <w:footnote w:id="12030">
    <w:p>
      <w:pPr>
        <w:pStyle w:val="FootnoteText"/>
      </w:pPr>
      <w:r>
        <w:rPr>
          <w:rStyle w:val="FootnoteReference"/>
        </w:rPr>
        <w:footnoteRef/>
      </w:r>
      <w:r>
        <w:t xml:space="preserve"> Cross-references for "gave them": Rom 1:24.</w:t>
      </w:r>
    </w:p>
  </w:footnote>
  <w:footnote w:id="12031">
    <w:p>
      <w:pPr>
        <w:pStyle w:val="FootnoteText"/>
      </w:pPr>
      <w:r>
        <w:rPr>
          <w:rStyle w:val="FootnoteReference"/>
        </w:rPr>
        <w:footnoteRef/>
      </w:r>
      <w:r>
        <w:t xml:space="preserve"> Cross-references for "vile": Gen 19:5; Lev 18:22-28; Deut 23:17-18; Judg 19:22; 1Cor 6:9; Eph 4:19; Eph 5:12; 1Tim 1:10; Jude 1:7; Jude 1:10.</w:t>
      </w:r>
    </w:p>
  </w:footnote>
  <w:footnote w:id="12032">
    <w:p>
      <w:pPr>
        <w:pStyle w:val="FootnoteText"/>
      </w:pPr>
      <w:r>
        <w:rPr>
          <w:rStyle w:val="FootnoteReference"/>
        </w:rPr>
        <w:footnoteRef/>
      </w:r>
      <w:r>
        <w:t xml:space="preserve"> Cross-references for "that recompense": Rom 1:23-24.</w:t>
      </w:r>
    </w:p>
  </w:footnote>
  <w:footnote w:id="12033">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2034">
    <w:p>
      <w:pPr>
        <w:pStyle w:val="FootnoteText"/>
      </w:pPr>
      <w:r>
        <w:rPr>
          <w:rStyle w:val="FootnoteReference"/>
        </w:rPr>
        <w:footnoteRef/>
      </w:r>
      <w:r>
        <w:t xml:space="preserve"> Cross-references for "a reprobate mind": Jer 6:30; 2Cor 13:5-7; 2Tim 3:8; Titus 1:16.</w:t>
      </w:r>
    </w:p>
  </w:footnote>
  <w:footnote w:id="12035">
    <w:p>
      <w:pPr>
        <w:pStyle w:val="FootnoteText"/>
      </w:pPr>
      <w:r>
        <w:rPr>
          <w:rStyle w:val="FootnoteReference"/>
        </w:rPr>
        <w:footnoteRef/>
      </w:r>
      <w:r>
        <w:t xml:space="preserve"> Cross-references for "not convenient": Eph 5:4; Phlm 1:8.</w:t>
      </w:r>
    </w:p>
  </w:footnote>
  <w:footnote w:id="12036">
    <w:p>
      <w:pPr>
        <w:pStyle w:val="FootnoteText"/>
      </w:pPr>
      <w:r>
        <w:rPr>
          <w:rStyle w:val="FootnoteReference"/>
        </w:rPr>
        <w:footnoteRef/>
      </w:r>
      <w:r>
        <w:t xml:space="preserve"> Cross-references for "filled": Rom 3:10.</w:t>
      </w:r>
    </w:p>
  </w:footnote>
  <w:footnote w:id="12037">
    <w:p>
      <w:pPr>
        <w:pStyle w:val="FootnoteText"/>
      </w:pPr>
      <w:r>
        <w:rPr>
          <w:rStyle w:val="FootnoteReference"/>
        </w:rPr>
        <w:footnoteRef/>
      </w:r>
      <w:r>
        <w:t xml:space="preserve"> Cross-references for "whisperers": Ps 41:7; Prov 16:28; Prov 26:20; 2Cor 12:20.</w:t>
      </w:r>
    </w:p>
  </w:footnote>
  <w:footnote w:id="12038">
    <w:p>
      <w:pPr>
        <w:pStyle w:val="FootnoteText"/>
      </w:pPr>
      <w:r>
        <w:rPr>
          <w:rStyle w:val="FootnoteReference"/>
        </w:rPr>
        <w:footnoteRef/>
      </w:r>
      <w:r>
        <w:t xml:space="preserve"> Cross-references for "haters": Num 10:35; Deut 7:10; 2Chr 19:2; Ps 81:15; Prov 8:36; John 7:7; John 15:23-24; Rom 8:7-8; Titus 3:3.</w:t>
      </w:r>
    </w:p>
  </w:footnote>
  <w:footnote w:id="12039">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2040">
    <w:p>
      <w:pPr>
        <w:pStyle w:val="FootnoteText"/>
      </w:pPr>
      <w:r>
        <w:rPr>
          <w:rStyle w:val="FootnoteReference"/>
        </w:rPr>
        <w:footnoteRef/>
      </w:r>
      <w:r>
        <w:t xml:space="preserve"> Cross-references for "inventors": Ps 99:8; Ps 106:39; Eccl 7:29.</w:t>
      </w:r>
    </w:p>
  </w:footnote>
  <w:footnote w:id="12041">
    <w:p>
      <w:pPr>
        <w:pStyle w:val="FootnoteText"/>
      </w:pPr>
      <w:r>
        <w:rPr>
          <w:rStyle w:val="FootnoteReference"/>
        </w:rPr>
        <w:footnoteRef/>
      </w:r>
      <w:r>
        <w:t xml:space="preserve"> Cross-references for "disobedient": Deut 21:18-21; Deut 27:16; Prov 30:17; Ezek 22:7; Matt 15:4; Matt 16:21; Luke 21:16; 2Tim 3:2.</w:t>
      </w:r>
    </w:p>
  </w:footnote>
  <w:footnote w:id="12042">
    <w:p>
      <w:pPr>
        <w:pStyle w:val="FootnoteText"/>
      </w:pPr>
      <w:r>
        <w:rPr>
          <w:rStyle w:val="FootnoteReference"/>
        </w:rPr>
        <w:footnoteRef/>
      </w:r>
      <w:r>
        <w:t xml:space="preserve"> Cross-references for "Backbiters": Prov 25:23.</w:t>
      </w:r>
    </w:p>
  </w:footnote>
  <w:footnote w:id="12043">
    <w:p>
      <w:pPr>
        <w:pStyle w:val="FootnoteText"/>
      </w:pPr>
      <w:r>
        <w:rPr>
          <w:rStyle w:val="FootnoteReference"/>
        </w:rPr>
        <w:footnoteRef/>
      </w:r>
      <w:r>
        <w:t xml:space="preserve"> Cross-references for "Without understanding": Prov 18:2; Isa 27:11; Jer 4:22; Matt 15:16; Rom 1:20-21; Rom 3:11.</w:t>
      </w:r>
    </w:p>
  </w:footnote>
  <w:footnote w:id="12044">
    <w:p>
      <w:pPr>
        <w:pStyle w:val="FootnoteText"/>
      </w:pPr>
      <w:r>
        <w:rPr>
          <w:rStyle w:val="FootnoteReference"/>
        </w:rPr>
        <w:footnoteRef/>
      </w:r>
      <w:r>
        <w:t xml:space="preserve"> Cross-references for "covenantbreakers": 2Kgs 18:14-37; Isa 33:8; 2Tim 3:3.</w:t>
      </w:r>
    </w:p>
  </w:footnote>
  <w:footnote w:id="12045">
    <w:p>
      <w:pPr>
        <w:pStyle w:val="FootnoteText"/>
      </w:pPr>
      <w:r>
        <w:rPr>
          <w:rStyle w:val="FootnoteReference"/>
        </w:rPr>
        <w:footnoteRef/>
      </w:r>
      <w:r>
        <w:t xml:space="preserve"> Cross-references for "knowing": Rom 1:18; Rom 1:21; Rom 2:1-5; Rom 2:21-23.</w:t>
      </w:r>
    </w:p>
  </w:footnote>
  <w:footnote w:id="12046">
    <w:p>
      <w:pPr>
        <w:pStyle w:val="FootnoteText"/>
      </w:pPr>
      <w:r>
        <w:rPr>
          <w:rStyle w:val="FootnoteReference"/>
        </w:rPr>
        <w:footnoteRef/>
      </w:r>
      <w:r>
        <w:t xml:space="preserve"> Cross-references for "worthy": Rom 6:21.</w:t>
      </w:r>
    </w:p>
  </w:footnote>
  <w:footnote w:id="12047">
    <w:p>
      <w:pPr>
        <w:pStyle w:val="FootnoteText"/>
      </w:pPr>
      <w:r>
        <w:rPr>
          <w:rStyle w:val="FootnoteReference"/>
        </w:rPr>
        <w:footnoteRef/>
      </w:r>
      <w:r>
        <w:t xml:space="preserve"> Cross-references for "have pleasure in them": Ps 50:18; Hos 7:3; Mark 14:10-11.</w:t>
      </w:r>
    </w:p>
  </w:footnote>
  <w:footnote w:id="12048">
    <w:p>
      <w:pPr>
        <w:pStyle w:val="FootnoteText"/>
      </w:pPr>
      <w:r>
        <w:rPr>
          <w:rStyle w:val="FootnoteReference"/>
        </w:rPr>
        <w:footnoteRef/>
      </w:r>
      <w:r>
        <w:t xml:space="preserve"> Cross-references for "Therefore": Rom 1:18-20.</w:t>
      </w:r>
    </w:p>
  </w:footnote>
  <w:footnote w:id="12049">
    <w:p>
      <w:pPr>
        <w:pStyle w:val="FootnoteText"/>
      </w:pPr>
      <w:r>
        <w:rPr>
          <w:rStyle w:val="FootnoteReference"/>
        </w:rPr>
        <w:footnoteRef/>
      </w:r>
      <w:r>
        <w:t xml:space="preserve"> Cross-references for "O man": Rom 2:3; Rom 9:20; 1Cor 7:16; Jas 2:20.</w:t>
      </w:r>
    </w:p>
  </w:footnote>
  <w:footnote w:id="12050">
    <w:p>
      <w:pPr>
        <w:pStyle w:val="FootnoteText"/>
      </w:pPr>
      <w:r>
        <w:rPr>
          <w:rStyle w:val="FootnoteReference"/>
        </w:rPr>
        <w:footnoteRef/>
      </w:r>
      <w:r>
        <w:t xml:space="preserve"> Cross-references for "whosoever": 2Sam 12:5-7; Ps 50:16-20; Matt 7:1-5; Matt 23:29-31; Luke 6:37; Luke 19:22; John 8:7-9; Rom 2:26-27; Jas 4:11.</w:t>
      </w:r>
    </w:p>
  </w:footnote>
  <w:footnote w:id="12051">
    <w:p>
      <w:pPr>
        <w:pStyle w:val="FootnoteText"/>
      </w:pPr>
      <w:r>
        <w:rPr>
          <w:rStyle w:val="FootnoteReference"/>
        </w:rPr>
        <w:footnoteRef/>
      </w:r>
      <w:r>
        <w:t xml:space="preserve"> Cross-references for "for thou that": Rom 2:3; Rom 2:21-23.</w:t>
      </w:r>
    </w:p>
  </w:footnote>
  <w:footnote w:id="12052">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20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56">
    <w:p>
      <w:pPr>
        <w:pStyle w:val="FootnoteText"/>
      </w:pPr>
      <w:r>
        <w:rPr>
          <w:rStyle w:val="FootnoteReference"/>
        </w:rPr>
        <w:footnoteRef/>
      </w:r>
      <w:r>
        <w:t xml:space="preserve"> Cross-references for "O man": Dan 10:19; Luke 12:14; Luke 22:58; Luke 22:60; Rom 2:1.</w:t>
      </w:r>
    </w:p>
  </w:footnote>
  <w:footnote w:id="12057">
    <w:p>
      <w:pPr>
        <w:pStyle w:val="FootnoteText"/>
      </w:pPr>
      <w:r>
        <w:rPr>
          <w:rStyle w:val="FootnoteReference"/>
        </w:rPr>
        <w:footnoteRef/>
      </w:r>
      <w:r>
        <w:t xml:space="preserve"> Cross-references for "thinkest": 2Sam 10:3; Job 35:2; Ps 50:21; Matt 26:53.</w:t>
      </w:r>
    </w:p>
  </w:footnote>
  <w:footnote w:id="12058">
    <w:p>
      <w:pPr>
        <w:pStyle w:val="FootnoteText"/>
      </w:pPr>
      <w:r>
        <w:rPr>
          <w:rStyle w:val="FootnoteReference"/>
        </w:rPr>
        <w:footnoteRef/>
      </w:r>
      <w:r>
        <w:t xml:space="preserve"> Cross-references for "that thou shalt": Ps 56:7; Prov 11:21; Prov 16:5; Ezek 17:15; Ezek 17:18; Matt 23:33; Rom 1:32; 1Thess 5:3; Heb 2:3; Heb 12:25.</w:t>
      </w:r>
    </w:p>
  </w:footnote>
  <w:footnote w:id="12059">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2060">
    <w:p>
      <w:pPr>
        <w:pStyle w:val="FootnoteText"/>
      </w:pPr>
      <w:r>
        <w:rPr>
          <w:rStyle w:val="FootnoteReference"/>
        </w:rPr>
        <w:footnoteRef/>
      </w:r>
      <w:r>
        <w:t xml:space="preserve"> Cross-references for "despisest": Ps 10:11; Eccl 8:11; Jer 7:10; Ezek 12:22-23; Matt 24:48-49; Rom 6:1; Rom 6:15; 2Pet 3:3.</w:t>
      </w:r>
    </w:p>
  </w:footnote>
  <w:footnote w:id="12061">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2062">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2063">
    <w:p>
      <w:pPr>
        <w:pStyle w:val="FootnoteText"/>
      </w:pPr>
      <w:r>
        <w:rPr>
          <w:rStyle w:val="FootnoteReference"/>
        </w:rPr>
        <w:footnoteRef/>
      </w:r>
      <w:r>
        <w:t xml:space="preserve"> Cross-references for "the day": Job 21:30; Prov 11:4; 2Pet 2:9; 2Pet 3:7; Rev 6:17.</w:t>
      </w:r>
    </w:p>
  </w:footnote>
  <w:footnote w:id="12064">
    <w:p>
      <w:pPr>
        <w:pStyle w:val="FootnoteText"/>
      </w:pPr>
      <w:r>
        <w:rPr>
          <w:rStyle w:val="FootnoteReference"/>
        </w:rPr>
        <w:footnoteRef/>
      </w:r>
      <w:r>
        <w:t xml:space="preserve"> Cross-references for "revelation": Eccl 12:14; Rom 1:18; Rom 2:2-3.</w:t>
      </w:r>
    </w:p>
  </w:footnote>
  <w:footnote w:id="12065">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2066">
    <w:p>
      <w:pPr>
        <w:pStyle w:val="FootnoteText"/>
      </w:pPr>
      <w:r>
        <w:rPr>
          <w:rStyle w:val="FootnoteReference"/>
        </w:rPr>
        <w:footnoteRef/>
      </w:r>
      <w:r>
        <w:t xml:space="preserve"> Cross-references for "treasurest": Deut 32:34; Amos 3:10; Rom 9:22; Jas 5:3.</w:t>
      </w:r>
    </w:p>
  </w:footnote>
  <w:footnote w:id="12067">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2068">
    <w:p>
      <w:pPr>
        <w:pStyle w:val="FootnoteText"/>
      </w:pPr>
      <w:r>
        <w:rPr>
          <w:rStyle w:val="FootnoteReference"/>
        </w:rPr>
        <w:footnoteRef/>
      </w:r>
      <w:r>
        <w:t xml:space="preserve"> Cross-references for "glory": John 5:44; Rom 8:18; Rom 9:23; 2Cor 4:16-18; Col 1:27; 1Pet 1:7-8; 1Pet 4:13-14.</w:t>
      </w:r>
    </w:p>
  </w:footnote>
  <w:footnote w:id="12069">
    <w:p>
      <w:pPr>
        <w:pStyle w:val="FootnoteText"/>
      </w:pPr>
      <w:r>
        <w:rPr>
          <w:rStyle w:val="FootnoteReference"/>
        </w:rPr>
        <w:footnoteRef/>
      </w:r>
      <w:r>
        <w:t xml:space="preserve"> Cross-references for "eternal": Rom 6:23; 1John 2:25.</w:t>
      </w:r>
    </w:p>
  </w:footnote>
  <w:footnote w:id="12070">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2071">
    <w:p>
      <w:pPr>
        <w:pStyle w:val="FootnoteText"/>
      </w:pPr>
      <w:r>
        <w:rPr>
          <w:rStyle w:val="FootnoteReference"/>
        </w:rPr>
        <w:footnoteRef/>
      </w:r>
      <w:r>
        <w:t xml:space="preserve"> Cross-references for "immortality": 1Cor 15:53-54; 2Tim 1:10.</w:t>
      </w:r>
    </w:p>
  </w:footnote>
  <w:footnote w:id="12072">
    <w:p>
      <w:pPr>
        <w:pStyle w:val="FootnoteText"/>
      </w:pPr>
      <w:r>
        <w:rPr>
          <w:rStyle w:val="FootnoteReference"/>
        </w:rPr>
        <w:footnoteRef/>
      </w:r>
      <w:r>
        <w:t xml:space="preserve"> Cross-references for "contentious": Prov 13:10; 1Cor 11:16; 1Tim 6:3-4; Titus 3:9.</w:t>
      </w:r>
    </w:p>
  </w:footnote>
  <w:footnote w:id="12073">
    <w:p>
      <w:pPr>
        <w:pStyle w:val="FootnoteText"/>
      </w:pPr>
      <w:r>
        <w:rPr>
          <w:rStyle w:val="FootnoteReference"/>
        </w:rPr>
        <w:footnoteRef/>
      </w:r>
      <w:r>
        <w:t xml:space="preserve"> Cross-references for "and do not": Job 24:13; Isa 50:10; Rom 1:18; Rom 6:17; Rom 10:16; Rom 15:18; 2Thess 1:8; Heb 5:9; Heb 11:8; 1Pet 3:1; 1Pet 4:17.</w:t>
      </w:r>
    </w:p>
  </w:footnote>
  <w:footnote w:id="12074">
    <w:p>
      <w:pPr>
        <w:pStyle w:val="FootnoteText"/>
      </w:pPr>
      <w:r>
        <w:rPr>
          <w:rStyle w:val="FootnoteReference"/>
        </w:rPr>
        <w:footnoteRef/>
      </w:r>
      <w:r>
        <w:t xml:space="preserve"> Cross-references for "but obey": John 3:18-21; 2Thess 2:10-12; Heb 3:12-13.</w:t>
      </w:r>
    </w:p>
  </w:footnote>
  <w:footnote w:id="12075">
    <w:p>
      <w:pPr>
        <w:pStyle w:val="FootnoteText"/>
      </w:pPr>
      <w:r>
        <w:rPr>
          <w:rStyle w:val="FootnoteReference"/>
        </w:rPr>
        <w:footnoteRef/>
      </w:r>
      <w:r>
        <w:t xml:space="preserve"> Cross-references for "indignation": Ps 90:11; Nah 1:6; Rom 9:22; Heb 10:27; Rev 14:10; Rev 16:19.</w:t>
      </w:r>
    </w:p>
  </w:footnote>
  <w:footnote w:id="12076">
    <w:p>
      <w:pPr>
        <w:pStyle w:val="FootnoteText"/>
      </w:pPr>
      <w:r>
        <w:rPr>
          <w:rStyle w:val="FootnoteReference"/>
        </w:rPr>
        <w:footnoteRef/>
      </w:r>
      <w:r>
        <w:t xml:space="preserve"> Cross-references for "Tribulation": Prov 1:27-28; 2Thess 1:6.</w:t>
      </w:r>
    </w:p>
  </w:footnote>
  <w:footnote w:id="12077">
    <w:p>
      <w:pPr>
        <w:pStyle w:val="FootnoteText"/>
      </w:pPr>
      <w:r>
        <w:rPr>
          <w:rStyle w:val="FootnoteReference"/>
        </w:rPr>
        <w:footnoteRef/>
      </w:r>
      <w:r>
        <w:t xml:space="preserve"> Cross-references for "soul": Ezek 18:4; Matt 16:26.</w:t>
      </w:r>
    </w:p>
  </w:footnote>
  <w:footnote w:id="12078">
    <w:p>
      <w:pPr>
        <w:pStyle w:val="FootnoteText"/>
      </w:pPr>
      <w:r>
        <w:rPr>
          <w:rStyle w:val="FootnoteReference"/>
        </w:rPr>
        <w:footnoteRef/>
      </w:r>
      <w:r>
        <w:t xml:space="preserve"> People-name: Jew. People-name meaning: Jew — praised one; one from Judah. Source form: Jew.</w:t>
      </w:r>
    </w:p>
  </w:footnote>
  <w:footnote w:id="12079">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2080">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2081">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2082">
    <w:p>
      <w:pPr>
        <w:pStyle w:val="FootnoteText"/>
      </w:pPr>
      <w:r>
        <w:rPr>
          <w:rStyle w:val="FootnoteReference"/>
        </w:rPr>
        <w:footnoteRef/>
      </w:r>
      <w:r>
        <w:t xml:space="preserve"> Cross-references for "to every": Ps 15:2; Prov 11:18; Isa 32:17; Acts 10:35; Gal 5:6; Jas 2:22; Jas 3:13.</w:t>
      </w:r>
    </w:p>
  </w:footnote>
  <w:footnote w:id="12083">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2084">
    <w:p>
      <w:pPr>
        <w:pStyle w:val="FootnoteText"/>
      </w:pPr>
      <w:r>
        <w:rPr>
          <w:rStyle w:val="FootnoteReference"/>
        </w:rPr>
        <w:footnoteRef/>
      </w:r>
      <w:r>
        <w:t xml:space="preserve"> Cross-references: Ezek 16:49-50; Matt 11:22; Matt 11:24; Luke 10:12-15; Luke 12:47-48; John 19:11; Acts 17:30-31; Rom 1:18-21; Rom 1:32; Rom 2:14-15.</w:t>
      </w:r>
    </w:p>
  </w:footnote>
  <w:footnote w:id="12085">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2086">
    <w:p>
      <w:pPr>
        <w:pStyle w:val="FootnoteText"/>
      </w:pPr>
      <w:r>
        <w:rPr>
          <w:rStyle w:val="FootnoteReference"/>
        </w:rPr>
        <w:footnoteRef/>
      </w:r>
      <w:r>
        <w:t xml:space="preserve"> Cross-references for "but the": Luke 10:25-29; Rom 3:20; Rom 3:23; Rom 10:5; Gal 3:11-12.</w:t>
      </w:r>
    </w:p>
  </w:footnote>
  <w:footnote w:id="12087">
    <w:p>
      <w:pPr>
        <w:pStyle w:val="FootnoteText"/>
      </w:pPr>
      <w:r>
        <w:rPr>
          <w:rStyle w:val="FootnoteReference"/>
        </w:rPr>
        <w:footnoteRef/>
      </w:r>
      <w:r>
        <w:t xml:space="preserve"> Cross-references for "justified": Ps 143:2; Luke 18:14; Acts 13:39; Rom 3:30; Rom 4:2-5; Gal 2:16; Gal 5:4; Jas 2:21-25.</w:t>
      </w:r>
    </w:p>
  </w:footnote>
  <w:footnote w:id="12088">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2089">
    <w:p>
      <w:pPr>
        <w:pStyle w:val="FootnoteText"/>
      </w:pPr>
      <w:r>
        <w:rPr>
          <w:rStyle w:val="FootnoteReference"/>
        </w:rPr>
        <w:footnoteRef/>
      </w:r>
      <w:r>
        <w:t xml:space="preserve"> Cross-references for "which": Deut 4:7; Ps 147:19-20; Acts 14:16; Acts 17:30; Rom 2:12; Rom 3:1-2; Eph 2:12.</w:t>
      </w:r>
    </w:p>
  </w:footnote>
  <w:footnote w:id="12090">
    <w:p>
      <w:pPr>
        <w:pStyle w:val="FootnoteText"/>
      </w:pPr>
      <w:r>
        <w:rPr>
          <w:rStyle w:val="FootnoteReference"/>
        </w:rPr>
        <w:footnoteRef/>
      </w:r>
      <w:r>
        <w:t xml:space="preserve"> Cross-references for "do by": Rom 1:19-20; Rom 2:27; 1Cor 11:14; Phil 4:8.</w:t>
      </w:r>
    </w:p>
  </w:footnote>
  <w:footnote w:id="12091">
    <w:p>
      <w:pPr>
        <w:pStyle w:val="FootnoteText"/>
      </w:pPr>
      <w:r>
        <w:rPr>
          <w:rStyle w:val="FootnoteReference"/>
        </w:rPr>
        <w:footnoteRef/>
      </w:r>
      <w:r>
        <w:t xml:space="preserve"> Cross-references for "are a law": Rom 1:32; Rom 2:12.</w:t>
      </w:r>
    </w:p>
  </w:footnote>
  <w:footnote w:id="12092">
    <w:p>
      <w:pPr>
        <w:pStyle w:val="FootnoteText"/>
      </w:pPr>
      <w:r>
        <w:rPr>
          <w:rStyle w:val="FootnoteReference"/>
        </w:rPr>
        <w:footnoteRef/>
      </w:r>
      <w:r>
        <w:t xml:space="preserve"> Cross-references for "written": Rom 1:18-19.</w:t>
      </w:r>
    </w:p>
  </w:footnote>
  <w:footnote w:id="12093">
    <w:p>
      <w:pPr>
        <w:pStyle w:val="FootnoteText"/>
      </w:pPr>
      <w:r>
        <w:rPr>
          <w:rStyle w:val="FootnoteReference"/>
        </w:rPr>
        <w:footnoteRef/>
      </w:r>
      <w:r>
        <w:t xml:space="preserve"> Cross-references for "their conscience": John 8:9; Acts 23:1; Acts 24:16; Rom 9:1; 2Cor 1:12; 2Cor 5:11; 1Tim 4:2; Titus 1:15.</w:t>
      </w:r>
    </w:p>
  </w:footnote>
  <w:footnote w:id="12094">
    <w:p>
      <w:pPr>
        <w:pStyle w:val="FootnoteText"/>
      </w:pPr>
      <w:r>
        <w:rPr>
          <w:rStyle w:val="FootnoteReference"/>
        </w:rPr>
        <w:footnoteRef/>
      </w:r>
      <w:r>
        <w:t xml:space="preserve"> Cross-references for "accusing": Gen 3:8-11; Gen 20:5; Gen 42:21-22; 1Kgs 2:44; Job 27:6; Eccl 7:22; 1John 3:19-21.</w:t>
      </w:r>
    </w:p>
  </w:footnote>
  <w:footnote w:id="12095">
    <w:p>
      <w:pPr>
        <w:pStyle w:val="FootnoteText"/>
      </w:pPr>
      <w:r>
        <w:rPr>
          <w:rStyle w:val="FootnoteReference"/>
        </w:rPr>
        <w:footnoteRef/>
      </w:r>
      <w:r>
        <w:t xml:space="preserve"> Name meaning: Jesus (Yeshua) — Yahweh saves. He will save His people from their sins.</w:t>
      </w:r>
    </w:p>
  </w:footnote>
  <w:footnote w:id="12096">
    <w:p>
      <w:pPr>
        <w:pStyle w:val="FootnoteText"/>
      </w:pPr>
      <w:r>
        <w:rPr>
          <w:rStyle w:val="FootnoteReference"/>
        </w:rPr>
        <w:footnoteRef/>
      </w:r>
      <w:r>
        <w:t xml:space="preserve"> Personal name: Christ. Personal-name meaning: Christ — anointed. Source form: Christ.</w:t>
      </w:r>
    </w:p>
  </w:footnote>
  <w:footnote w:id="12097">
    <w:p>
      <w:pPr>
        <w:pStyle w:val="FootnoteText"/>
      </w:pPr>
      <w:r>
        <w:rPr>
          <w:rStyle w:val="FootnoteReference"/>
        </w:rPr>
        <w:footnoteRef/>
      </w:r>
      <w:r>
        <w:t xml:space="preserve"> Cross-references for "according": Rom 16:25; 1Tim 1:11; 2Tim 2:8.</w:t>
      </w:r>
    </w:p>
  </w:footnote>
  <w:footnote w:id="120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99">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2100">
    <w:p>
      <w:pPr>
        <w:pStyle w:val="FootnoteText"/>
      </w:pPr>
      <w:r>
        <w:rPr>
          <w:rStyle w:val="FootnoteReference"/>
        </w:rPr>
        <w:footnoteRef/>
      </w:r>
      <w:r>
        <w:t xml:space="preserve"> Cross-references for "by Jesus": John 5:22-29; Acts 10:42; Acts 17:31; 2Tim 4:1; 2Tim 4:8.</w:t>
      </w:r>
    </w:p>
  </w:footnote>
  <w:footnote w:id="12101">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2102">
    <w:p>
      <w:pPr>
        <w:pStyle w:val="FootnoteText"/>
      </w:pPr>
      <w:r>
        <w:rPr>
          <w:rStyle w:val="FootnoteReference"/>
        </w:rPr>
        <w:footnoteRef/>
      </w:r>
      <w:r>
        <w:t xml:space="preserve"> Cross-references for "restest": Jer 7:4-10; Zeph 3:11; Luke 10:28; John 5:45; John 7:19; John 9:28-29; Rom 2:23; Rom 9:4; Rom 9:32.</w:t>
      </w:r>
    </w:p>
  </w:footnote>
  <w:footnote w:id="12103">
    <w:p>
      <w:pPr>
        <w:pStyle w:val="FootnoteText"/>
      </w:pPr>
      <w:r>
        <w:rPr>
          <w:rStyle w:val="FootnoteReference"/>
        </w:rPr>
        <w:footnoteRef/>
      </w:r>
      <w:r>
        <w:t xml:space="preserve"> Cross-references for "makest": Isa 45:25; Isa 48:2; Mic 3:11; John 8:41.</w:t>
      </w:r>
    </w:p>
  </w:footnote>
  <w:footnote w:id="12104">
    <w:p>
      <w:pPr>
        <w:pStyle w:val="FootnoteText"/>
      </w:pPr>
      <w:r>
        <w:rPr>
          <w:rStyle w:val="FootnoteReference"/>
        </w:rPr>
        <w:footnoteRef/>
      </w:r>
      <w:r>
        <w:t xml:space="preserve"> Cross-references for "being instructed": Ps 19:8; Ps 119:98-100; Ps 119:104-105; Ps 119:130; Prov 6:23; Rom 15:4; 2Tim 3:15-17.</w:t>
      </w:r>
    </w:p>
  </w:footnote>
  <w:footnote w:id="12105">
    <w:p>
      <w:pPr>
        <w:pStyle w:val="FootnoteText"/>
      </w:pPr>
      <w:r>
        <w:rPr>
          <w:rStyle w:val="FootnoteReference"/>
        </w:rPr>
        <w:footnoteRef/>
      </w:r>
      <w:r>
        <w:t xml:space="preserve"> Cross-references for "knowest": Deut 4:8; Neh 9:13-14; Ps 147:19-20; Luke 12:47; John 13:17; 1Cor 8:1-2; Jas 4:17.</w:t>
      </w:r>
    </w:p>
  </w:footnote>
  <w:footnote w:id="12106">
    <w:p>
      <w:pPr>
        <w:pStyle w:val="FootnoteText"/>
      </w:pPr>
      <w:r>
        <w:rPr>
          <w:rStyle w:val="FootnoteReference"/>
        </w:rPr>
        <w:footnoteRef/>
      </w:r>
      <w:r>
        <w:t xml:space="preserve"> Cross-references for "approvest the things that are more excellent": Phil 1:10; 1Thess 5:21; Heb 5:14.</w:t>
      </w:r>
    </w:p>
  </w:footnote>
  <w:footnote w:id="12107">
    <w:p>
      <w:pPr>
        <w:pStyle w:val="FootnoteText"/>
      </w:pPr>
      <w:r>
        <w:rPr>
          <w:rStyle w:val="FootnoteReference"/>
        </w:rPr>
        <w:footnoteRef/>
      </w:r>
      <w:r>
        <w:t xml:space="preserve"> Cross-references for "a light": Isa 49:6; Isa 49:9-10; Matt 4:16; Matt 5:14; Luke 1:79; Acts 26:18; Phil 2:15.</w:t>
      </w:r>
    </w:p>
  </w:footnote>
  <w:footnote w:id="12108">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2109">
    <w:p>
      <w:pPr>
        <w:pStyle w:val="FootnoteText"/>
      </w:pPr>
      <w:r>
        <w:rPr>
          <w:rStyle w:val="FootnoteReference"/>
        </w:rPr>
        <w:footnoteRef/>
      </w:r>
      <w:r>
        <w:t xml:space="preserve"> Cross-references for "a teacher": Matt 11:25; 1Cor 3:1; Heb 5:13; 1Pet 2:2.</w:t>
      </w:r>
    </w:p>
  </w:footnote>
  <w:footnote w:id="12110">
    <w:p>
      <w:pPr>
        <w:pStyle w:val="FootnoteText"/>
      </w:pPr>
      <w:r>
        <w:rPr>
          <w:rStyle w:val="FootnoteReference"/>
        </w:rPr>
        <w:footnoteRef/>
      </w:r>
      <w:r>
        <w:t xml:space="preserve"> Cross-references for "the form": Rom 6:17; 2Tim 1:13; 2Tim 3:5; Titus 1:16.</w:t>
      </w:r>
    </w:p>
  </w:footnote>
  <w:footnote w:id="12111">
    <w:p>
      <w:pPr>
        <w:pStyle w:val="FootnoteText"/>
      </w:pPr>
      <w:r>
        <w:rPr>
          <w:rStyle w:val="FootnoteReference"/>
        </w:rPr>
        <w:footnoteRef/>
      </w:r>
      <w:r>
        <w:t xml:space="preserve"> Cross-references for "therefore": Ps 50:16-21; Matt 23:3-12; Luke 4:23; Luke 11:46; Luke 12:47; Luke 19:22; 1Cor 9:27; Gal 6:13; Titus 2:1-7.</w:t>
      </w:r>
    </w:p>
  </w:footnote>
  <w:footnote w:id="12112">
    <w:p>
      <w:pPr>
        <w:pStyle w:val="FootnoteText"/>
      </w:pPr>
      <w:r>
        <w:rPr>
          <w:rStyle w:val="FootnoteReference"/>
        </w:rPr>
        <w:footnoteRef/>
      </w:r>
      <w:r>
        <w:t xml:space="preserve"> Cross-references for "dost thou steal": Isa 56:11; Ezek 22:12-13; Ezek 22:27; Amos 8:4-6; Mic 3:11; Matt 21:13; Matt 23:14.</w:t>
      </w:r>
    </w:p>
  </w:footnote>
  <w:footnote w:id="12113">
    <w:p>
      <w:pPr>
        <w:pStyle w:val="FootnoteText"/>
      </w:pPr>
      <w:r>
        <w:rPr>
          <w:rStyle w:val="FootnoteReference"/>
        </w:rPr>
        <w:footnoteRef/>
      </w:r>
      <w:r>
        <w:t xml:space="preserve"> Cross-references for "adultery": Jer 5:7; Jer 7:9-10; Jer 9:2; Ezek 22:11; Matt 12:39; Matt 16:4; Jas 4:4.</w:t>
      </w:r>
    </w:p>
  </w:footnote>
  <w:footnote w:id="12114">
    <w:p>
      <w:pPr>
        <w:pStyle w:val="FootnoteText"/>
      </w:pPr>
      <w:r>
        <w:rPr>
          <w:rStyle w:val="FootnoteReference"/>
        </w:rPr>
        <w:footnoteRef/>
      </w:r>
      <w:r>
        <w:t xml:space="preserve"> Cross-references for "sacrilege": Mal 1:8; Mal 1:14; Mal 3:8; Mark 11:17.</w:t>
      </w:r>
    </w:p>
  </w:footnote>
  <w:footnote w:id="12115">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2116">
    <w:p>
      <w:pPr>
        <w:pStyle w:val="FootnoteText"/>
      </w:pPr>
      <w:r>
        <w:rPr>
          <w:rStyle w:val="FootnoteReference"/>
        </w:rPr>
        <w:footnoteRef/>
      </w:r>
      <w:r>
        <w:t xml:space="preserve"> Cross-references for "the name": Isa 52:5; Lam 2:15-16; Ezek 36:20-23; Matt 18:7; 1Tim 5:14; 1Tim 6:1; Titus 2:5; Titus 2:8.</w:t>
      </w:r>
    </w:p>
  </w:footnote>
  <w:footnote w:id="12117">
    <w:p>
      <w:pPr>
        <w:pStyle w:val="FootnoteText"/>
      </w:pPr>
      <w:r>
        <w:rPr>
          <w:rStyle w:val="FootnoteReference"/>
        </w:rPr>
        <w:footnoteRef/>
      </w:r>
      <w:r>
        <w:t xml:space="preserve"> Cross-references for "as it is written": 2Sam 12:14.</w:t>
      </w:r>
    </w:p>
  </w:footnote>
  <w:footnote w:id="12118">
    <w:p>
      <w:pPr>
        <w:pStyle w:val="FootnoteText"/>
      </w:pPr>
      <w:r>
        <w:rPr>
          <w:rStyle w:val="FootnoteReference"/>
        </w:rPr>
        <w:footnoteRef/>
      </w:r>
      <w:r>
        <w:t xml:space="preserve"> Cross-references for "circumcision": Deut 30:6; Jer 4:4; Rom 2:28-29; Rom 3:1-2; Rom 4:11-12; Gal 5:3-6; Gal 6:15; Eph 2:11-12.</w:t>
      </w:r>
    </w:p>
  </w:footnote>
  <w:footnote w:id="12119">
    <w:p>
      <w:pPr>
        <w:pStyle w:val="FootnoteText"/>
      </w:pPr>
      <w:r>
        <w:rPr>
          <w:rStyle w:val="FootnoteReference"/>
        </w:rPr>
        <w:footnoteRef/>
      </w:r>
      <w:r>
        <w:t xml:space="preserve"> Cross-references for "but if": Jer 9:25-26; Acts 7:51; Rom 2:23.</w:t>
      </w:r>
    </w:p>
  </w:footnote>
  <w:footnote w:id="12120">
    <w:p>
      <w:pPr>
        <w:pStyle w:val="FootnoteText"/>
      </w:pPr>
      <w:r>
        <w:rPr>
          <w:rStyle w:val="FootnoteReference"/>
        </w:rPr>
        <w:footnoteRef/>
      </w:r>
      <w:r>
        <w:t xml:space="preserve"> Cross-references: Isa 56:6-7; Matt 8:11-12; Matt 15:28; Acts 10:2-4; Acts 10:34-35; Acts 11:3-18; 1Cor 7:18-19; Phil 3:3; Col 2:11.</w:t>
      </w:r>
    </w:p>
  </w:footnote>
  <w:footnote w:id="12121">
    <w:p>
      <w:pPr>
        <w:pStyle w:val="FootnoteText"/>
      </w:pPr>
      <w:r>
        <w:rPr>
          <w:rStyle w:val="FootnoteReference"/>
        </w:rPr>
        <w:footnoteRef/>
      </w:r>
      <w:r>
        <w:t xml:space="preserve"> Cross-references for "judge": Ezek 16:48-52; Matt 12:41-42; Heb 11:3.</w:t>
      </w:r>
    </w:p>
  </w:footnote>
  <w:footnote w:id="12122">
    <w:p>
      <w:pPr>
        <w:pStyle w:val="FootnoteText"/>
      </w:pPr>
      <w:r>
        <w:rPr>
          <w:rStyle w:val="FootnoteReference"/>
        </w:rPr>
        <w:footnoteRef/>
      </w:r>
      <w:r>
        <w:t xml:space="preserve"> Cross-references for "by the": Rom 2:20; Rom 2:29; Rom 7:6-8; 2Cor 3:6.</w:t>
      </w:r>
    </w:p>
  </w:footnote>
  <w:footnote w:id="12123">
    <w:p>
      <w:pPr>
        <w:pStyle w:val="FootnoteText"/>
      </w:pPr>
      <w:r>
        <w:rPr>
          <w:rStyle w:val="FootnoteReference"/>
        </w:rPr>
        <w:footnoteRef/>
      </w:r>
      <w:r>
        <w:t xml:space="preserve"> Cross-references for "if it fulfil": Matt 3:15; Matt 5:17-20; Acts 13:22; Rom 8:4; Rom 13:10; Gal 5:14.</w:t>
      </w:r>
    </w:p>
  </w:footnote>
  <w:footnote w:id="12124">
    <w:p>
      <w:pPr>
        <w:pStyle w:val="FootnoteText"/>
      </w:pPr>
      <w:r>
        <w:rPr>
          <w:rStyle w:val="FootnoteReference"/>
        </w:rPr>
        <w:footnoteRef/>
      </w:r>
      <w:r>
        <w:t xml:space="preserve"> Cross-references for "For he": Ps 73:1; Isa 1:9-15; Isa 48:1-2; Hos 1:6-9; Matt 3:9; John 1:47; John 8:37-39; Rom 9:6-8; Gal 6:15; Rev 2:9.</w:t>
      </w:r>
    </w:p>
  </w:footnote>
  <w:footnote w:id="12125">
    <w:p>
      <w:pPr>
        <w:pStyle w:val="FootnoteText"/>
      </w:pPr>
      <w:r>
        <w:rPr>
          <w:rStyle w:val="FootnoteReference"/>
        </w:rPr>
        <w:footnoteRef/>
      </w:r>
      <w:r>
        <w:t xml:space="preserve"> Cross-references for "neither": Jer 9:26; Rom 4:10-12; 1Pet 3:21.</w:t>
      </w:r>
    </w:p>
  </w:footnote>
  <w:footnote w:id="12126">
    <w:p>
      <w:pPr>
        <w:pStyle w:val="FootnoteText"/>
      </w:pPr>
      <w:r>
        <w:rPr>
          <w:rStyle w:val="FootnoteReference"/>
        </w:rPr>
        <w:footnoteRef/>
      </w:r>
      <w:r>
        <w:t xml:space="preserve"> Cross-references for "circumcision": Deut 10:16; Deut 30:6; Jer 4:4; Col 2:11-12.</w:t>
      </w:r>
    </w:p>
  </w:footnote>
  <w:footnote w:id="12127">
    <w:p>
      <w:pPr>
        <w:pStyle w:val="FootnoteText"/>
      </w:pPr>
      <w:r>
        <w:rPr>
          <w:rStyle w:val="FootnoteReference"/>
        </w:rPr>
        <w:footnoteRef/>
      </w:r>
      <w:r>
        <w:t xml:space="preserve"> Cross-references for "spirit": John 3:5-8; Rom 2:27; Rom 7:6; Rom 14:17; 2Cor 3:6; Phil 3:3.</w:t>
      </w:r>
    </w:p>
  </w:footnote>
  <w:footnote w:id="12128">
    <w:p>
      <w:pPr>
        <w:pStyle w:val="FootnoteText"/>
      </w:pPr>
      <w:r>
        <w:rPr>
          <w:rStyle w:val="FootnoteReference"/>
        </w:rPr>
        <w:footnoteRef/>
      </w:r>
      <w:r>
        <w:t xml:space="preserve"> Cross-references for "whose": John 5:44; John 12:43; 1Cor 4:5; 2Cor 10:18; 1Thess 2:4; 1Pet 3:4.</w:t>
      </w:r>
    </w:p>
  </w:footnote>
  <w:footnote w:id="12129">
    <w:p>
      <w:pPr>
        <w:pStyle w:val="FootnoteText"/>
      </w:pPr>
      <w:r>
        <w:rPr>
          <w:rStyle w:val="FootnoteReference"/>
        </w:rPr>
        <w:footnoteRef/>
      </w:r>
      <w:r>
        <w:t xml:space="preserve"> Cross-references for "which": 1Sam 16:7; 1Chr 29:17; Ps 45:13; Jer 4:14; Matt 23:25-28; Luke 11:39; Luke 17:21; John 4:23; 1Pet 3:4.</w:t>
      </w:r>
    </w:p>
  </w:footnote>
  <w:footnote w:id="12130">
    <w:p>
      <w:pPr>
        <w:pStyle w:val="FootnoteText"/>
      </w:pPr>
      <w:r>
        <w:rPr>
          <w:rStyle w:val="FootnoteReference"/>
        </w:rPr>
        <w:footnoteRef/>
      </w:r>
      <w:r>
        <w:t xml:space="preserve"> Cross-references for "advantage": Gen 25:32; Eccl 6:8; Eccl 6:11; Isa 1:11-15; Mal 3:14; Rom 2:25-29; 1Cor 15:32; Heb 13:9.</w:t>
      </w:r>
    </w:p>
  </w:footnote>
  <w:footnote w:id="12131">
    <w:p>
      <w:pPr>
        <w:pStyle w:val="FootnoteText"/>
      </w:pPr>
      <w:r>
        <w:rPr>
          <w:rStyle w:val="FootnoteReference"/>
        </w:rPr>
        <w:footnoteRef/>
      </w:r>
      <w:r>
        <w:t xml:space="preserve"> People-name: Jew. People-name meaning: Jew — praised one; one from Judah. Source form: Jew.</w:t>
      </w:r>
    </w:p>
  </w:footnote>
  <w:footnote w:id="12132">
    <w:p>
      <w:pPr>
        <w:pStyle w:val="FootnoteText"/>
      </w:pPr>
      <w:r>
        <w:rPr>
          <w:rStyle w:val="FootnoteReference"/>
        </w:rPr>
        <w:footnoteRef/>
      </w:r>
      <w:r>
        <w:t xml:space="preserve"> Cross-references for "Much": Rom 3:3; Rom 11:1-2; Rom 11:15-23; Rom 11:28-29.</w:t>
      </w:r>
    </w:p>
  </w:footnote>
  <w:footnote w:id="12133">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2134">
    <w:p>
      <w:pPr>
        <w:pStyle w:val="FootnoteText"/>
      </w:pPr>
      <w:r>
        <w:rPr>
          <w:rStyle w:val="FootnoteReference"/>
        </w:rPr>
        <w:footnoteRef/>
      </w:r>
      <w:r>
        <w:t xml:space="preserve"> Cross-references for "the oracles": Ps 119:140; Dan 10:21; Acts 7:38; Rom 1:2; 2Tim 3:15-16; Heb 5:12; 1Pet 4:11; 2Pet 1:20-21; Rev 22:6.</w:t>
      </w:r>
    </w:p>
  </w:footnote>
  <w:footnote w:id="121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38">
    <w:p>
      <w:pPr>
        <w:pStyle w:val="FootnoteText"/>
      </w:pPr>
      <w:r>
        <w:rPr>
          <w:rStyle w:val="FootnoteReference"/>
        </w:rPr>
        <w:footnoteRef/>
      </w:r>
      <w:r>
        <w:t xml:space="preserve"> Cross-references for "committed": 1Cor 9:17; 2Cor 5:19; Gal 2:7; 1Tim 6:20.</w:t>
      </w:r>
    </w:p>
  </w:footnote>
  <w:footnote w:id="12139">
    <w:p>
      <w:pPr>
        <w:pStyle w:val="FootnoteText"/>
      </w:pPr>
      <w:r>
        <w:rPr>
          <w:rStyle w:val="FootnoteReference"/>
        </w:rPr>
        <w:footnoteRef/>
      </w:r>
      <w:r>
        <w:t xml:space="preserve"> Cross-references for "if some": Rom 9:6; Rom 10:16; Rom 11:1-7; Heb 4:2.</w:t>
      </w:r>
    </w:p>
  </w:footnote>
  <w:footnote w:id="12140">
    <w:p>
      <w:pPr>
        <w:pStyle w:val="FootnoteText"/>
      </w:pPr>
      <w:r>
        <w:rPr>
          <w:rStyle w:val="FootnoteReference"/>
        </w:rPr>
        <w:footnoteRef/>
      </w:r>
      <w:r>
        <w:t xml:space="preserve"> Cross-references for "shall": Num 23:19; 1Sam 15:29; Isa 54:9-10; Isa 55:11; Isa 65:15-16; Jer 33:24-26; Matt 24:35; Rom 11:29; 2Tim 2:13; Heb 6:13-18.</w:t>
      </w:r>
    </w:p>
  </w:footnote>
  <w:footnote w:id="12141">
    <w:p>
      <w:pPr>
        <w:pStyle w:val="FootnoteText"/>
      </w:pPr>
      <w:r>
        <w:rPr>
          <w:rStyle w:val="FootnoteReference"/>
        </w:rPr>
        <w:footnoteRef/>
      </w:r>
      <w:r>
        <w:t xml:space="preserve"> Cross-references for "faith": Ps 84:7; John 1:16; 2Cor 3:18; 2Thess 1:3; Titus 1:1-2.</w:t>
      </w:r>
    </w:p>
  </w:footnote>
  <w:footnote w:id="12142">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2143">
    <w:p>
      <w:pPr>
        <w:pStyle w:val="FootnoteText"/>
      </w:pPr>
      <w:r>
        <w:rPr>
          <w:rStyle w:val="FootnoteReference"/>
        </w:rPr>
        <w:footnoteRef/>
      </w:r>
      <w:r>
        <w:t xml:space="preserve"> Cross-references for "but every": Ps 62:9; Ps 116:11.</w:t>
      </w:r>
    </w:p>
  </w:footnote>
  <w:footnote w:id="12144">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2145">
    <w:p>
      <w:pPr>
        <w:pStyle w:val="FootnoteText"/>
      </w:pPr>
      <w:r>
        <w:rPr>
          <w:rStyle w:val="FootnoteReference"/>
        </w:rPr>
        <w:footnoteRef/>
      </w:r>
      <w:r>
        <w:t xml:space="preserve"> Cross-references for "That thou": Job 36:3; Ps 51:4; Matt 11:19.</w:t>
      </w:r>
    </w:p>
  </w:footnote>
  <w:footnote w:id="12146">
    <w:p>
      <w:pPr>
        <w:pStyle w:val="FootnoteText"/>
      </w:pPr>
      <w:r>
        <w:rPr>
          <w:rStyle w:val="FootnoteReference"/>
        </w:rPr>
        <w:footnoteRef/>
      </w:r>
      <w:r>
        <w:t xml:space="preserve"> Cross-references for "But if": Rom 3:7; Rom 3:25-26; Rom 8:20-21.</w:t>
      </w:r>
    </w:p>
  </w:footnote>
  <w:footnote w:id="12147">
    <w:p>
      <w:pPr>
        <w:pStyle w:val="FootnoteText"/>
      </w:pPr>
      <w:r>
        <w:rPr>
          <w:rStyle w:val="FootnoteReference"/>
        </w:rPr>
        <w:footnoteRef/>
      </w:r>
      <w:r>
        <w:t xml:space="preserve"> Cross-references for "what shall": Rom 4:1; Rom 6:1; Rom 7:7; Rom 9:13-14.</w:t>
      </w:r>
    </w:p>
  </w:footnote>
  <w:footnote w:id="12148">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2149">
    <w:p>
      <w:pPr>
        <w:pStyle w:val="FootnoteText"/>
      </w:pPr>
      <w:r>
        <w:rPr>
          <w:rStyle w:val="FootnoteReference"/>
        </w:rPr>
        <w:footnoteRef/>
      </w:r>
      <w:r>
        <w:t xml:space="preserve"> Cross-references for "I speak": Rom 6:19; 1Cor 9:8; Gal 3:15.</w:t>
      </w:r>
    </w:p>
  </w:footnote>
  <w:footnote w:id="12150">
    <w:p>
      <w:pPr>
        <w:pStyle w:val="FootnoteText"/>
      </w:pPr>
      <w:r>
        <w:rPr>
          <w:rStyle w:val="FootnoteReference"/>
        </w:rPr>
        <w:footnoteRef/>
      </w:r>
      <w:r>
        <w:t xml:space="preserve"> Cross-references for "for then": Gen 18:25; Job 8:3; Job 34:17-19; Ps 9:8; Ps 11:5-7; Ps 50:6; Ps 96:13; Ps 98:9; Acts 17:31.</w:t>
      </w:r>
    </w:p>
  </w:footnote>
  <w:footnote w:id="12151">
    <w:p>
      <w:pPr>
        <w:pStyle w:val="FootnoteText"/>
      </w:pPr>
      <w:r>
        <w:rPr>
          <w:rStyle w:val="FootnoteReference"/>
        </w:rPr>
        <w:footnoteRef/>
      </w:r>
      <w:r>
        <w:t xml:space="preserve"> Cross-references for "God forbid": Rom 3:4.</w:t>
      </w:r>
    </w:p>
  </w:footnote>
  <w:footnote w:id="12152">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2153">
    <w:p>
      <w:pPr>
        <w:pStyle w:val="FootnoteText"/>
      </w:pPr>
      <w:r>
        <w:rPr>
          <w:rStyle w:val="FootnoteReference"/>
        </w:rPr>
        <w:footnoteRef/>
      </w:r>
      <w:r>
        <w:t xml:space="preserve"> Cross-references for "why yet": Isa 10:6-7; Acts 2:23; Acts 13:27-29; Rom 9:19-20.</w:t>
      </w:r>
    </w:p>
  </w:footnote>
  <w:footnote w:id="12154">
    <w:p>
      <w:pPr>
        <w:pStyle w:val="FootnoteText"/>
      </w:pPr>
      <w:r>
        <w:rPr>
          <w:rStyle w:val="FootnoteReference"/>
        </w:rPr>
        <w:footnoteRef/>
      </w:r>
      <w:r>
        <w:t xml:space="preserve"> Cross-references for "Let us": Rom 5:20; Rom 6:1; Rom 6:15; Rom 7:7; Jude 1:4.</w:t>
      </w:r>
    </w:p>
  </w:footnote>
  <w:footnote w:id="12155">
    <w:p>
      <w:pPr>
        <w:pStyle w:val="FootnoteText"/>
      </w:pPr>
      <w:r>
        <w:rPr>
          <w:rStyle w:val="FootnoteReference"/>
        </w:rPr>
        <w:footnoteRef/>
      </w:r>
      <w:r>
        <w:t xml:space="preserve"> Cross-references for "we be": Matt 5:11; 1Pet 3:16-17.</w:t>
      </w:r>
    </w:p>
  </w:footnote>
  <w:footnote w:id="12156">
    <w:p>
      <w:pPr>
        <w:pStyle w:val="FootnoteText"/>
      </w:pPr>
      <w:r>
        <w:rPr>
          <w:rStyle w:val="FootnoteReference"/>
        </w:rPr>
        <w:footnoteRef/>
      </w:r>
      <w:r>
        <w:t xml:space="preserve"> Cross-references for "what then": Rom 3:5; Rom 6:15; Rom 11:7; 1Cor 10:19; 1Cor 14:15; Phil 1:18.</w:t>
      </w:r>
    </w:p>
  </w:footnote>
  <w:footnote w:id="12157">
    <w:p>
      <w:pPr>
        <w:pStyle w:val="FootnoteText"/>
      </w:pPr>
      <w:r>
        <w:rPr>
          <w:rStyle w:val="FootnoteReference"/>
        </w:rPr>
        <w:footnoteRef/>
      </w:r>
      <w:r>
        <w:t xml:space="preserve"> Cross-references for "are we": Isa 65:5; Luke 7:39; Luke 18:9-14; Rom 3:22-23; 1Cor 4:7.</w:t>
      </w:r>
    </w:p>
  </w:footnote>
  <w:footnote w:id="12158">
    <w:p>
      <w:pPr>
        <w:pStyle w:val="FootnoteText"/>
      </w:pPr>
      <w:r>
        <w:rPr>
          <w:rStyle w:val="FootnoteReference"/>
        </w:rPr>
        <w:footnoteRef/>
      </w:r>
      <w:r>
        <w:t xml:space="preserve"> Cross-references for "proved": Rom 1:28-32; Rom 2:1-16.</w:t>
      </w:r>
    </w:p>
  </w:footnote>
  <w:footnote w:id="12159">
    <w:p>
      <w:pPr>
        <w:pStyle w:val="FootnoteText"/>
      </w:pPr>
      <w:r>
        <w:rPr>
          <w:rStyle w:val="FootnoteReference"/>
        </w:rPr>
        <w:footnoteRef/>
      </w:r>
      <w:r>
        <w:t xml:space="preserve"> People-name: Jews. People-name meaning: Jews — People of Judah; Judeans. Source form: Jews.</w:t>
      </w:r>
    </w:p>
  </w:footnote>
  <w:footnote w:id="12160">
    <w:p>
      <w:pPr>
        <w:pStyle w:val="FootnoteText"/>
      </w:pPr>
      <w:r>
        <w:rPr>
          <w:rStyle w:val="FootnoteReference"/>
        </w:rPr>
        <w:footnoteRef/>
      </w:r>
      <w:r>
        <w:t xml:space="preserve"> People-name: Gentiles. People-name meaning: Gentiles — nations; non-Jewish peoples. Source form: Gentiles.</w:t>
      </w:r>
    </w:p>
  </w:footnote>
  <w:footnote w:id="12161">
    <w:p>
      <w:pPr>
        <w:pStyle w:val="FootnoteText"/>
      </w:pPr>
      <w:r>
        <w:rPr>
          <w:rStyle w:val="FootnoteReference"/>
        </w:rPr>
        <w:footnoteRef/>
      </w:r>
      <w:r>
        <w:t xml:space="preserve"> Cross-references for "that they": Gal 3:10; Gal 3:22.</w:t>
      </w:r>
    </w:p>
  </w:footnote>
  <w:footnote w:id="12162">
    <w:p>
      <w:pPr>
        <w:pStyle w:val="FootnoteText"/>
      </w:pPr>
      <w:r>
        <w:rPr>
          <w:rStyle w:val="FootnoteReference"/>
        </w:rPr>
        <w:footnoteRef/>
      </w:r>
      <w:r>
        <w:t xml:space="preserve"> Cross-references for "As it is": Isa 8:20; Rom 3:4; Rom 11:8; Rom 15:3-4; 1Pet 1:16.</w:t>
      </w:r>
    </w:p>
  </w:footnote>
  <w:footnote w:id="12163">
    <w:p>
      <w:pPr>
        <w:pStyle w:val="FootnoteText"/>
      </w:pPr>
      <w:r>
        <w:rPr>
          <w:rStyle w:val="FootnoteReference"/>
        </w:rPr>
        <w:footnoteRef/>
      </w:r>
      <w:r>
        <w:t xml:space="preserve"> Cross-references for "There": Ps 14:1-3; Ps 53:1-3.</w:t>
      </w:r>
    </w:p>
  </w:footnote>
  <w:footnote w:id="12164">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2165">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2166">
    <w:p>
      <w:pPr>
        <w:pStyle w:val="FootnoteText"/>
      </w:pPr>
      <w:r>
        <w:rPr>
          <w:rStyle w:val="FootnoteReference"/>
        </w:rPr>
        <w:footnoteRef/>
      </w:r>
      <w:r>
        <w:t xml:space="preserve"> Cross-references for "seeketh": Job 21:15-16; Isa 9:13; Isa 31:1; Isa 55:6; Isa 65:1; Hos 7:10; Rom 8:7.</w:t>
      </w:r>
    </w:p>
  </w:footnote>
  <w:footnote w:id="12167">
    <w:p>
      <w:pPr>
        <w:pStyle w:val="FootnoteText"/>
      </w:pPr>
      <w:r>
        <w:rPr>
          <w:rStyle w:val="FootnoteReference"/>
        </w:rPr>
        <w:footnoteRef/>
      </w:r>
      <w:r>
        <w:t xml:space="preserve"> Cross-references for "there is none": Ps 53:1; Eccl 7:20; Isa 64:6; Eph 2:8-10; Phil 2:12-13; Titus 2:13-14; Jas 1:16-17.</w:t>
      </w:r>
    </w:p>
  </w:footnote>
  <w:footnote w:id="12168">
    <w:p>
      <w:pPr>
        <w:pStyle w:val="FootnoteText"/>
      </w:pPr>
      <w:r>
        <w:rPr>
          <w:rStyle w:val="FootnoteReference"/>
        </w:rPr>
        <w:footnoteRef/>
      </w:r>
      <w:r>
        <w:t xml:space="preserve"> Cross-references for "They are": Exod 32:8; Ps 14:3; Eccl 7:29; Isa 53:6; Isa 59:8; Jer 2:13; Eph 2:3; 1Pet 2:25.</w:t>
      </w:r>
    </w:p>
  </w:footnote>
  <w:footnote w:id="12169">
    <w:p>
      <w:pPr>
        <w:pStyle w:val="FootnoteText"/>
      </w:pPr>
      <w:r>
        <w:rPr>
          <w:rStyle w:val="FootnoteReference"/>
        </w:rPr>
        <w:footnoteRef/>
      </w:r>
      <w:r>
        <w:t xml:space="preserve"> Cross-references for "become": Gen 1:31; Gen 6:6-7; Matt 25:30; Phlm 1:11.</w:t>
      </w:r>
    </w:p>
  </w:footnote>
  <w:footnote w:id="12170">
    <w:p>
      <w:pPr>
        <w:pStyle w:val="FootnoteText"/>
      </w:pPr>
      <w:r>
        <w:rPr>
          <w:rStyle w:val="FootnoteReference"/>
        </w:rPr>
        <w:footnoteRef/>
      </w:r>
      <w:r>
        <w:t xml:space="preserve"> Cross-references for "throat": Ps 5:9; Jer 5:16; Matt 23:27-28.</w:t>
      </w:r>
    </w:p>
  </w:footnote>
  <w:footnote w:id="12171">
    <w:p>
      <w:pPr>
        <w:pStyle w:val="FootnoteText"/>
      </w:pPr>
      <w:r>
        <w:rPr>
          <w:rStyle w:val="FootnoteReference"/>
        </w:rPr>
        <w:footnoteRef/>
      </w:r>
      <w:r>
        <w:t xml:space="preserve"> Cross-references for "with their": Ps 5:9; Ps 12:3-4; Ps 36:3; Ps 52:2; Ps 57:4; Isa 59:3; Jer 9:3-5; Ezek 13:7; Matt 12:34-35; Rom 3:4; Jas 3:5-8.</w:t>
      </w:r>
    </w:p>
  </w:footnote>
  <w:footnote w:id="12172">
    <w:p>
      <w:pPr>
        <w:pStyle w:val="FootnoteText"/>
      </w:pPr>
      <w:r>
        <w:rPr>
          <w:rStyle w:val="FootnoteReference"/>
        </w:rPr>
        <w:footnoteRef/>
      </w:r>
      <w:r>
        <w:t xml:space="preserve"> Cross-references for "the poison": Deut 32:33; Job 20:14-16; Ps 140:3.</w:t>
      </w:r>
    </w:p>
  </w:footnote>
  <w:footnote w:id="12173">
    <w:p>
      <w:pPr>
        <w:pStyle w:val="FootnoteText"/>
      </w:pPr>
      <w:r>
        <w:rPr>
          <w:rStyle w:val="FootnoteReference"/>
        </w:rPr>
        <w:footnoteRef/>
      </w:r>
      <w:r>
        <w:t xml:space="preserve"> Cross-references: Ps 10:7; Ps 59:12; Ps 109:17-18; Jas 3:10.</w:t>
      </w:r>
    </w:p>
  </w:footnote>
  <w:footnote w:id="12174">
    <w:p>
      <w:pPr>
        <w:pStyle w:val="FootnoteText"/>
      </w:pPr>
      <w:r>
        <w:rPr>
          <w:rStyle w:val="FootnoteReference"/>
        </w:rPr>
        <w:footnoteRef/>
      </w:r>
      <w:r>
        <w:t xml:space="preserve"> Cross-references: Prov 1:16; Prov 6:18; Isa 59:7-8.</w:t>
      </w:r>
    </w:p>
  </w:footnote>
  <w:footnote w:id="12175">
    <w:p>
      <w:pPr>
        <w:pStyle w:val="FootnoteText"/>
      </w:pPr>
      <w:r>
        <w:rPr>
          <w:rStyle w:val="FootnoteReference"/>
        </w:rPr>
        <w:footnoteRef/>
      </w:r>
      <w:r>
        <w:t xml:space="preserve"> Cross-references: Isa 57:21; Isa 59:8; Matt 7:14; Luke 1:79; Rom 5:1.</w:t>
      </w:r>
    </w:p>
  </w:footnote>
  <w:footnote w:id="12176">
    <w:p>
      <w:pPr>
        <w:pStyle w:val="FootnoteText"/>
      </w:pPr>
      <w:r>
        <w:rPr>
          <w:rStyle w:val="FootnoteReference"/>
        </w:rPr>
        <w:footnoteRef/>
      </w:r>
      <w:r>
        <w:t xml:space="preserve"> Cross-references: Gen 20:11; Ps 36:1; Prov 8:13; Prov 16:6; Prov 23:17; Luke 23:40; Rev 19:5.</w:t>
      </w:r>
    </w:p>
  </w:footnote>
  <w:footnote w:id="12177">
    <w:p>
      <w:pPr>
        <w:pStyle w:val="FootnoteText"/>
      </w:pPr>
      <w:r>
        <w:rPr>
          <w:rStyle w:val="FootnoteReference"/>
        </w:rPr>
        <w:footnoteRef/>
      </w:r>
      <w:r>
        <w:t xml:space="preserve"> Cross-references for "that": 1Sam 2:9; Job 5:16; Job 9:2-3; Ps 107:42; Ezek 16:63; Matt 22:12-13; John 8:9; Rom 1:20; Rom 2:1; Rom 3:4; 1Cor 1:29.</w:t>
      </w:r>
    </w:p>
  </w:footnote>
  <w:footnote w:id="12178">
    <w:p>
      <w:pPr>
        <w:pStyle w:val="FootnoteText"/>
      </w:pPr>
      <w:r>
        <w:rPr>
          <w:rStyle w:val="FootnoteReference"/>
        </w:rPr>
        <w:footnoteRef/>
      </w:r>
      <w:r>
        <w:t xml:space="preserve"> Cross-references for "and all the": Rom 2:1-2; Rom 3:9; Rom 3:23; Gal 3:10; Gal 3:22.</w:t>
      </w:r>
    </w:p>
  </w:footnote>
  <w:footnote w:id="12179">
    <w:p>
      <w:pPr>
        <w:pStyle w:val="FootnoteText"/>
      </w:pPr>
      <w:r>
        <w:rPr>
          <w:rStyle w:val="FootnoteReference"/>
        </w:rPr>
        <w:footnoteRef/>
      </w:r>
      <w:r>
        <w:t xml:space="preserve"> Cross-references for "what things": John 10:34-35; John 15:25; Rom 2:12-18; Rom 3:2; 1Cor 9:20-21; Gal 3:23; Gal 4:5; Gal 4:21; Gal 5:18.</w:t>
      </w:r>
    </w:p>
  </w:footnote>
  <w:footnote w:id="12180">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2181">
    <w:p>
      <w:pPr>
        <w:pStyle w:val="FootnoteText"/>
      </w:pPr>
      <w:r>
        <w:rPr>
          <w:rStyle w:val="FootnoteReference"/>
        </w:rPr>
        <w:footnoteRef/>
      </w:r>
      <w:r>
        <w:t xml:space="preserve"> Cross-references for "no flesh": Job 25:4; Ps 130:3; Ps 143:2; Jas 2:20-26.</w:t>
      </w:r>
    </w:p>
  </w:footnote>
  <w:footnote w:id="12182">
    <w:p>
      <w:pPr>
        <w:pStyle w:val="FootnoteText"/>
      </w:pPr>
      <w:r>
        <w:rPr>
          <w:rStyle w:val="FootnoteReference"/>
        </w:rPr>
        <w:footnoteRef/>
      </w:r>
      <w:r>
        <w:t xml:space="preserve"> Cross-references for "in his sight": Job 15:15; Job 25:5.</w:t>
      </w:r>
    </w:p>
  </w:footnote>
  <w:footnote w:id="12183">
    <w:p>
      <w:pPr>
        <w:pStyle w:val="FootnoteText"/>
      </w:pPr>
      <w:r>
        <w:rPr>
          <w:rStyle w:val="FootnoteReference"/>
        </w:rPr>
        <w:footnoteRef/>
      </w:r>
      <w:r>
        <w:t xml:space="preserve"> Cross-references for "for by the": Rom 7:7-9; Gal 2:19.</w:t>
      </w:r>
    </w:p>
  </w:footnote>
  <w:footnote w:id="12184">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2185">
    <w:p>
      <w:pPr>
        <w:pStyle w:val="FootnoteText"/>
      </w:pPr>
      <w:r>
        <w:rPr>
          <w:rStyle w:val="FootnoteReference"/>
        </w:rPr>
        <w:footnoteRef/>
      </w:r>
      <w:r>
        <w:t xml:space="preserve"> Cross-references for "being": Deut 18:15-19; Luke 24:44; John 1:45; John 3:14-15; John 5:46-47; Acts 26:22; Heb 10:1-14.</w:t>
      </w:r>
    </w:p>
  </w:footnote>
  <w:footnote w:id="12186">
    <w:p>
      <w:pPr>
        <w:pStyle w:val="FootnoteText"/>
      </w:pPr>
      <w:r>
        <w:rPr>
          <w:rStyle w:val="FootnoteReference"/>
        </w:rPr>
        <w:footnoteRef/>
      </w:r>
      <w:r>
        <w:t xml:space="preserve"> Cross-references for "and the": Acts 3:21-25; Acts 10:43; Acts 28:23; Rom 1:2; Rom 16:26; Gal 3:8; 1Pet 1:10.</w:t>
      </w:r>
    </w:p>
  </w:footnote>
  <w:footnote w:id="12187">
    <w:p>
      <w:pPr>
        <w:pStyle w:val="FootnoteText"/>
      </w:pPr>
      <w:r>
        <w:rPr>
          <w:rStyle w:val="FootnoteReference"/>
        </w:rPr>
        <w:footnoteRef/>
      </w:r>
      <w:r>
        <w:t xml:space="preserve"> Cross-references for "which is": Rom 4:3-13; Rom 4:20-22; Rom 5:1-11; Rom 8:1; Phil 3:9.</w:t>
      </w:r>
    </w:p>
  </w:footnote>
  <w:footnote w:id="12188">
    <w:p>
      <w:pPr>
        <w:pStyle w:val="FootnoteText"/>
      </w:pPr>
      <w:r>
        <w:rPr>
          <w:rStyle w:val="FootnoteReference"/>
        </w:rPr>
        <w:footnoteRef/>
      </w:r>
      <w:r>
        <w:t xml:space="preserve"> Name meaning: Jesus (Yeshua) — Yahweh saves. He will save His people from their sins.</w:t>
      </w:r>
    </w:p>
  </w:footnote>
  <w:footnote w:id="12189">
    <w:p>
      <w:pPr>
        <w:pStyle w:val="FootnoteText"/>
      </w:pPr>
      <w:r>
        <w:rPr>
          <w:rStyle w:val="FootnoteReference"/>
        </w:rPr>
        <w:footnoteRef/>
      </w:r>
      <w:r>
        <w:t xml:space="preserve"> Personal name: Christ. Personal-name meaning: Christ — anointed. Source form: Christ.</w:t>
      </w:r>
    </w:p>
  </w:footnote>
  <w:footnote w:id="12190">
    <w:p>
      <w:pPr>
        <w:pStyle w:val="FootnoteText"/>
      </w:pPr>
      <w:r>
        <w:rPr>
          <w:rStyle w:val="FootnoteReference"/>
        </w:rPr>
        <w:footnoteRef/>
      </w:r>
      <w:r>
        <w:t xml:space="preserve"> Cross-references for "and upon": Isa 61:10; Matt 22:11-12; Luke 15:22; Gal 3:7-9.</w:t>
      </w:r>
    </w:p>
  </w:footnote>
  <w:footnote w:id="12191">
    <w:p>
      <w:pPr>
        <w:pStyle w:val="FootnoteText"/>
      </w:pPr>
      <w:r>
        <w:rPr>
          <w:rStyle w:val="FootnoteReference"/>
        </w:rPr>
        <w:footnoteRef/>
      </w:r>
      <w:r>
        <w:t xml:space="preserve"> Cross-references for "for there": Acts 15:9; Rom 2:1; Rom 10:12; 1Cor 4:7; Gal 3:28; Col 3:11.</w:t>
      </w:r>
    </w:p>
  </w:footnote>
  <w:footnote w:id="121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93">
    <w:p>
      <w:pPr>
        <w:pStyle w:val="FootnoteText"/>
      </w:pPr>
      <w:r>
        <w:rPr>
          <w:rStyle w:val="FootnoteReference"/>
        </w:rPr>
        <w:footnoteRef/>
      </w:r>
      <w:r>
        <w:t xml:space="preserve"> Cross-references for "unto all": Rom 4:6; Rom 4:11; Rom 4:22; Gal 2:16; Gal 3:6; Jas 2:23.</w:t>
      </w:r>
    </w:p>
  </w:footnote>
  <w:footnote w:id="12194">
    <w:p>
      <w:pPr>
        <w:pStyle w:val="FootnoteText"/>
      </w:pPr>
      <w:r>
        <w:rPr>
          <w:rStyle w:val="FootnoteReference"/>
        </w:rPr>
        <w:footnoteRef/>
      </w:r>
      <w:r>
        <w:t xml:space="preserve"> Cross-references for "all have": Eccl 7:20; Rom 1:28-32; Rom 2:1-16; Rom 3:9; Rom 3:19; Rom 11:32; Gal 3:22; 1John 1:8-10.</w:t>
      </w:r>
    </w:p>
  </w:footnote>
  <w:footnote w:id="12195">
    <w:p>
      <w:pPr>
        <w:pStyle w:val="FootnoteText"/>
      </w:pPr>
      <w:r>
        <w:rPr>
          <w:rStyle w:val="FootnoteReference"/>
        </w:rPr>
        <w:footnoteRef/>
      </w:r>
      <w:r>
        <w:t xml:space="preserve"> Cross-references for "come": Heb 4:1.</w:t>
      </w:r>
    </w:p>
  </w:footnote>
  <w:footnote w:id="12196">
    <w:p>
      <w:pPr>
        <w:pStyle w:val="FootnoteText"/>
      </w:pPr>
      <w:r>
        <w:rPr>
          <w:rStyle w:val="FootnoteReference"/>
        </w:rPr>
        <w:footnoteRef/>
      </w:r>
      <w:r>
        <w:t xml:space="preserve"> Cross-references: Rom 5:2; 1Thess 2:12; 2Thess 2:14; 1Pet 4:13; 1Pet 5:1; 1Pet 5:10.</w:t>
      </w:r>
    </w:p>
  </w:footnote>
  <w:footnote w:id="12197">
    <w:p>
      <w:pPr>
        <w:pStyle w:val="FootnoteText"/>
      </w:pPr>
      <w:r>
        <w:rPr>
          <w:rStyle w:val="FootnoteReference"/>
        </w:rPr>
        <w:footnoteRef/>
      </w:r>
      <w:r>
        <w:t xml:space="preserve"> Cross-references for "justified": Rom 4:16; Rom 5:16-19; 1Cor 6:11; Eph 2:7-10; Titus 3:5-7.</w:t>
      </w:r>
    </w:p>
  </w:footnote>
  <w:footnote w:id="12198">
    <w:p>
      <w:pPr>
        <w:pStyle w:val="FootnoteText"/>
      </w:pPr>
      <w:r>
        <w:rPr>
          <w:rStyle w:val="FootnoteReference"/>
        </w:rPr>
        <w:footnoteRef/>
      </w:r>
      <w:r>
        <w:t xml:space="preserve"> Cross-references for "through": Isa 53:11; Matt 20:28; Rom 5:9; Eph 1:6-7; Col 1:14; 1Tim 2:6; Titus 2:14; Heb 9:2-14; 1Pet 1:18-19; Rev 5:9; Rev 7:14.</w:t>
      </w:r>
    </w:p>
  </w:footnote>
  <w:footnote w:id="12199">
    <w:p>
      <w:pPr>
        <w:pStyle w:val="FootnoteText"/>
      </w:pPr>
      <w:r>
        <w:rPr>
          <w:rStyle w:val="FootnoteReference"/>
        </w:rPr>
        <w:footnoteRef/>
      </w:r>
      <w:r>
        <w:t xml:space="preserve"> Cross-references for "set forth": Acts 2:23; Acts 3:18; Acts 4:28; Acts 15:18; 1Pet 1:18-20; Rev 13:8.</w:t>
      </w:r>
    </w:p>
  </w:footnote>
  <w:footnote w:id="12200">
    <w:p>
      <w:pPr>
        <w:pStyle w:val="FootnoteText"/>
      </w:pPr>
      <w:r>
        <w:rPr>
          <w:rStyle w:val="FootnoteReference"/>
        </w:rPr>
        <w:footnoteRef/>
      </w:r>
      <w:r>
        <w:t xml:space="preserve"> Cross-references for "through": Isa 53:11; John 6:47; John 6:53-58; Rom 5:1; Rom 5:9; Rom 5:11; Col 1:20-23; Heb 10:19-20.</w:t>
      </w:r>
    </w:p>
  </w:footnote>
  <w:footnote w:id="12201">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2202">
    <w:p>
      <w:pPr>
        <w:pStyle w:val="FootnoteText"/>
      </w:pPr>
      <w:r>
        <w:rPr>
          <w:rStyle w:val="FootnoteReference"/>
        </w:rPr>
        <w:footnoteRef/>
      </w:r>
      <w:r>
        <w:t xml:space="preserve"> Cross-references for "to be": Exod 25:17-22; Lev 16:15; Heb 9:5; 1John 2:2; 1John 4:10.</w:t>
      </w:r>
    </w:p>
  </w:footnote>
  <w:footnote w:id="12203">
    <w:p>
      <w:pPr>
        <w:pStyle w:val="FootnoteText"/>
      </w:pPr>
      <w:r>
        <w:rPr>
          <w:rStyle w:val="FootnoteReference"/>
        </w:rPr>
        <w:footnoteRef/>
      </w:r>
      <w:r>
        <w:t xml:space="preserve"> Cross-references for "to declare": Ps 22:31; Ps 40:10; Ps 50:6; Ps 97:6; Ps 119:142; Rom 3:26; 1John 1:10.</w:t>
      </w:r>
    </w:p>
  </w:footnote>
  <w:footnote w:id="12204">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2205">
    <w:p>
      <w:pPr>
        <w:pStyle w:val="FootnoteText"/>
      </w:pPr>
      <w:r>
        <w:rPr>
          <w:rStyle w:val="FootnoteReference"/>
        </w:rPr>
        <w:footnoteRef/>
      </w:r>
      <w:r>
        <w:t xml:space="preserve"> Cross-references for "that he": Deut 32:4; Ps 85:10-11; Isa 42:21; Isa 45:21; Zeph 3:5; Zeph 3:15; Zech 9:9; Acts 13:38-39; Rev 15:3.</w:t>
      </w:r>
    </w:p>
  </w:footnote>
  <w:footnote w:id="12206">
    <w:p>
      <w:pPr>
        <w:pStyle w:val="FootnoteText"/>
      </w:pPr>
      <w:r>
        <w:rPr>
          <w:rStyle w:val="FootnoteReference"/>
        </w:rPr>
        <w:footnoteRef/>
      </w:r>
      <w:r>
        <w:t xml:space="preserve"> Cross-references: Rom 3:30; Rom 4:5; Rom 8:33; Gal 3:8-14.</w:t>
      </w:r>
    </w:p>
  </w:footnote>
  <w:footnote w:id="12207">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2208">
    <w:p>
      <w:pPr>
        <w:pStyle w:val="FootnoteText"/>
      </w:pPr>
      <w:r>
        <w:rPr>
          <w:rStyle w:val="FootnoteReference"/>
        </w:rPr>
        <w:footnoteRef/>
      </w:r>
      <w:r>
        <w:t xml:space="preserve"> Cross-references for "of works": Rom 9:11; Rom 9:32; Rom 10:5; Rom 11:6; Gal 2:16.</w:t>
      </w:r>
    </w:p>
  </w:footnote>
  <w:footnote w:id="12209">
    <w:p>
      <w:pPr>
        <w:pStyle w:val="FootnoteText"/>
      </w:pPr>
      <w:r>
        <w:rPr>
          <w:rStyle w:val="FootnoteReference"/>
        </w:rPr>
        <w:footnoteRef/>
      </w:r>
      <w:r>
        <w:t xml:space="preserve"> Cross-references for "but by": Mark 16:16; John 3:36; Rom 7:21; Rom 7:23; Rom 7:25; Rom 8:2; Gal 3:22; 1John 5:11-12.</w:t>
      </w:r>
    </w:p>
  </w:footnote>
  <w:footnote w:id="12210">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2211">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2212">
    <w:p>
      <w:pPr>
        <w:pStyle w:val="FootnoteText"/>
      </w:pPr>
      <w:r>
        <w:rPr>
          <w:rStyle w:val="FootnoteReference"/>
        </w:rPr>
        <w:footnoteRef/>
      </w:r>
      <w:r>
        <w:t xml:space="preserve"> Cross-references: Rom 3:28; Rom 4:11-12; Rom 10:12-13; Gal 2:14-16; Gal 3:8; Gal 3:20; Gal 3:28; Gal 5:6; Gal 6:15; Phil 3:3; Col 2:10-11.</w:t>
      </w:r>
    </w:p>
  </w:footnote>
  <w:footnote w:id="12213">
    <w:p>
      <w:pPr>
        <w:pStyle w:val="FootnoteText"/>
      </w:pPr>
      <w:r>
        <w:rPr>
          <w:rStyle w:val="FootnoteReference"/>
        </w:rPr>
        <w:footnoteRef/>
      </w:r>
      <w:r>
        <w:t xml:space="preserve"> Cross-references for "do we": Ps 119:126; Jer 8:8-9; Matt 5:17; Matt 15:6; Rom 4:14; Gal 2:21; Gal 3:17-19.</w:t>
      </w:r>
    </w:p>
  </w:footnote>
  <w:footnote w:id="12214">
    <w:p>
      <w:pPr>
        <w:pStyle w:val="FootnoteText"/>
      </w:pPr>
      <w:r>
        <w:rPr>
          <w:rStyle w:val="FootnoteReference"/>
        </w:rPr>
        <w:footnoteRef/>
      </w:r>
      <w:r>
        <w:t xml:space="preserve"> Cross-references: Rom 3:4.</w:t>
      </w:r>
    </w:p>
  </w:footnote>
  <w:footnote w:id="12215">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2216">
    <w:p>
      <w:pPr>
        <w:pStyle w:val="FootnoteText"/>
      </w:pPr>
      <w:r>
        <w:rPr>
          <w:rStyle w:val="FootnoteReference"/>
        </w:rPr>
        <w:footnoteRef/>
      </w:r>
      <w:r>
        <w:t xml:space="preserve"> Cross-references for "what": Rom 6:1; Rom 7:7; Rom 8:31.</w:t>
      </w:r>
    </w:p>
  </w:footnote>
  <w:footnote w:id="12217">
    <w:p>
      <w:pPr>
        <w:pStyle w:val="FootnoteText"/>
      </w:pPr>
      <w:r>
        <w:rPr>
          <w:rStyle w:val="FootnoteReference"/>
        </w:rPr>
        <w:footnoteRef/>
      </w:r>
      <w:r>
        <w:t xml:space="preserve"> Personal name: Abraham. Personal-name meaning: Abraham — Father of a multitude. Source form: Abraham.</w:t>
      </w:r>
    </w:p>
  </w:footnote>
  <w:footnote w:id="12218">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2219">
    <w:p>
      <w:pPr>
        <w:pStyle w:val="FootnoteText"/>
      </w:pPr>
      <w:r>
        <w:rPr>
          <w:rStyle w:val="FootnoteReference"/>
        </w:rPr>
        <w:footnoteRef/>
      </w:r>
      <w:r>
        <w:t xml:space="preserve"> Cross-references for "as pertaining": Rom 4:16; Heb 12:9.</w:t>
      </w:r>
    </w:p>
  </w:footnote>
  <w:footnote w:id="12220">
    <w:p>
      <w:pPr>
        <w:pStyle w:val="FootnoteText"/>
      </w:pPr>
      <w:r>
        <w:rPr>
          <w:rStyle w:val="FootnoteReference"/>
        </w:rPr>
        <w:footnoteRef/>
      </w:r>
      <w:r>
        <w:t xml:space="preserve"> Cross-references for "Abraham": Rom 3:20-28; Phil 3:9.</w:t>
      </w:r>
    </w:p>
  </w:footnote>
  <w:footnote w:id="122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24">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2225">
    <w:p>
      <w:pPr>
        <w:pStyle w:val="FootnoteText"/>
      </w:pPr>
      <w:r>
        <w:rPr>
          <w:rStyle w:val="FootnoteReference"/>
        </w:rPr>
        <w:footnoteRef/>
      </w:r>
      <w:r>
        <w:t xml:space="preserve"> Cross-references: Gen 12:12-13; Gen 12:18; Gen 12:20; Gen 20:9-13; Josh 24:2; 1Cor 1:29; 1Cor 4:7; Gal 3:22.</w:t>
      </w:r>
    </w:p>
  </w:footnote>
  <w:footnote w:id="12226">
    <w:p>
      <w:pPr>
        <w:pStyle w:val="FootnoteText"/>
      </w:pPr>
      <w:r>
        <w:rPr>
          <w:rStyle w:val="FootnoteReference"/>
        </w:rPr>
        <w:footnoteRef/>
      </w:r>
      <w:r>
        <w:t xml:space="preserve"> Cross-references for "what": Isa 8:20; Mark 12:10; Rom 9:17; Rom 10:11; Rom 11:2; Jas 4:5; 2Pet 1:20-21.</w:t>
      </w:r>
    </w:p>
  </w:footnote>
  <w:footnote w:id="12227">
    <w:p>
      <w:pPr>
        <w:pStyle w:val="FootnoteText"/>
      </w:pPr>
      <w:r>
        <w:rPr>
          <w:rStyle w:val="FootnoteReference"/>
        </w:rPr>
        <w:footnoteRef/>
      </w:r>
      <w:r>
        <w:t xml:space="preserve"> Cross-references for "Abraham": Gen 15:6; Gal 3:6-8; Jas 2:23.</w:t>
      </w:r>
    </w:p>
  </w:footnote>
  <w:footnote w:id="12228">
    <w:p>
      <w:pPr>
        <w:pStyle w:val="FootnoteText"/>
      </w:pPr>
      <w:r>
        <w:rPr>
          <w:rStyle w:val="FootnoteReference"/>
        </w:rPr>
        <w:footnoteRef/>
      </w:r>
      <w:r>
        <w:t xml:space="preserve"> Cross-references for "counted": Ps 106:31; Rom 4:5; Rom 4:9; Rom 4:11; Rom 4:22-25.</w:t>
      </w:r>
    </w:p>
  </w:footnote>
  <w:footnote w:id="12229">
    <w:p>
      <w:pPr>
        <w:pStyle w:val="FootnoteText"/>
      </w:pPr>
      <w:r>
        <w:rPr>
          <w:rStyle w:val="FootnoteReference"/>
        </w:rPr>
        <w:footnoteRef/>
      </w:r>
      <w:r>
        <w:t xml:space="preserve"> Cross-references: Matt 20:1-16; Rom 9:32; Rom 11:6; Rom 11:35.</w:t>
      </w:r>
    </w:p>
  </w:footnote>
  <w:footnote w:id="12230">
    <w:p>
      <w:pPr>
        <w:pStyle w:val="FootnoteText"/>
      </w:pPr>
      <w:r>
        <w:rPr>
          <w:rStyle w:val="FootnoteReference"/>
        </w:rPr>
        <w:footnoteRef/>
      </w:r>
      <w:r>
        <w:t xml:space="preserve"> Cross-references for "But to": Acts 13:38-39; Rom 3:22; Rom 4:24-25; Rom 5:1-2; Rom 10:3; Rom 10:9-10; Gal 2:16-17; Gal 3:9-14; Phil 3:9.</w:t>
      </w:r>
    </w:p>
  </w:footnote>
  <w:footnote w:id="12231">
    <w:p>
      <w:pPr>
        <w:pStyle w:val="FootnoteText"/>
      </w:pPr>
      <w:r>
        <w:rPr>
          <w:rStyle w:val="FootnoteReference"/>
        </w:rPr>
        <w:footnoteRef/>
      </w:r>
      <w:r>
        <w:t xml:space="preserve"> Cross-references for "ungodly": Josh 24:2; Zech 3:3-4; Rom 1:17-18; Rom 5:6-8; 1Cor 6:9-11; 1Tim 1:13-15; Titus 3:3-7.</w:t>
      </w:r>
    </w:p>
  </w:footnote>
  <w:footnote w:id="12232">
    <w:p>
      <w:pPr>
        <w:pStyle w:val="FootnoteText"/>
      </w:pPr>
      <w:r>
        <w:rPr>
          <w:rStyle w:val="FootnoteReference"/>
        </w:rPr>
        <w:footnoteRef/>
      </w:r>
      <w:r>
        <w:t xml:space="preserve"> Cross-references for "his faith": Hab 2:4; Rom 4:3.</w:t>
      </w:r>
    </w:p>
  </w:footnote>
  <w:footnote w:id="12233">
    <w:p>
      <w:pPr>
        <w:pStyle w:val="FootnoteText"/>
      </w:pPr>
      <w:r>
        <w:rPr>
          <w:rStyle w:val="FootnoteReference"/>
        </w:rPr>
        <w:footnoteRef/>
      </w:r>
      <w:r>
        <w:t xml:space="preserve"> Cross-references for "believeth": John 5:24; Rom 3:26-30; Rom 4:24; Rom 8:30-34; Gal 3:8.</w:t>
      </w:r>
    </w:p>
  </w:footnote>
  <w:footnote w:id="12234">
    <w:p>
      <w:pPr>
        <w:pStyle w:val="FootnoteText"/>
      </w:pPr>
      <w:r>
        <w:rPr>
          <w:rStyle w:val="FootnoteReference"/>
        </w:rPr>
        <w:footnoteRef/>
      </w:r>
      <w:r>
        <w:t xml:space="preserve"> Personal name: David. Personal-name meaning: David — Beloved. Source form: David.</w:t>
      </w:r>
    </w:p>
  </w:footnote>
  <w:footnote w:id="12235">
    <w:p>
      <w:pPr>
        <w:pStyle w:val="FootnoteText"/>
      </w:pPr>
      <w:r>
        <w:rPr>
          <w:rStyle w:val="FootnoteReference"/>
        </w:rPr>
        <w:footnoteRef/>
      </w:r>
      <w:r>
        <w:t xml:space="preserve"> Cross-references for "blessedness": Deut 33:29; Ps 1:1-3; Ps 112:1; Ps 146:5-6; Matt 5:3-12; Rom 4:9; Gal 3:8-9; Gal 3:14; Gal 4:15; Eph 1:3.</w:t>
      </w:r>
    </w:p>
  </w:footnote>
  <w:footnote w:id="12236">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2237">
    <w:p>
      <w:pPr>
        <w:pStyle w:val="FootnoteText"/>
      </w:pPr>
      <w:r>
        <w:rPr>
          <w:rStyle w:val="FootnoteReference"/>
        </w:rPr>
        <w:footnoteRef/>
      </w:r>
      <w:r>
        <w:t xml:space="preserve"> Cross-references for "without": Rom 3:20-21; Rom 3:27; Eph 2:8-10; 2Tim 1:9.</w:t>
      </w:r>
    </w:p>
  </w:footnote>
  <w:footnote w:id="12238">
    <w:p>
      <w:pPr>
        <w:pStyle w:val="FootnoteText"/>
      </w:pPr>
      <w:r>
        <w:rPr>
          <w:rStyle w:val="FootnoteReference"/>
        </w:rPr>
        <w:footnoteRef/>
      </w:r>
      <w:r>
        <w:t xml:space="preserve"> Cross-references: Ps 32:1-2; Ps 51:8-9; Ps 85:2; Ps 130:3-4; Isa 40:1-2; Jer 33:8-9; Mic 7:18-20; Matt 9:2; Luke 7:47-50.</w:t>
      </w:r>
    </w:p>
  </w:footnote>
  <w:footnote w:id="12239">
    <w:p>
      <w:pPr>
        <w:pStyle w:val="FootnoteText"/>
      </w:pPr>
      <w:r>
        <w:rPr>
          <w:rStyle w:val="FootnoteReference"/>
        </w:rPr>
        <w:footnoteRef/>
      </w:r>
      <w:r>
        <w:t xml:space="preserve"> Cross-references for "to whom": Isa 53:10-12; 2Cor 5:19-20; Phlm 1:18-19; 1Pet 2:24; 1Pet 3:18.</w:t>
      </w:r>
    </w:p>
  </w:footnote>
  <w:footnote w:id="12240">
    <w:p>
      <w:pPr>
        <w:pStyle w:val="FootnoteText"/>
      </w:pPr>
      <w:r>
        <w:rPr>
          <w:rStyle w:val="FootnoteReference"/>
        </w:rPr>
        <w:footnoteRef/>
      </w:r>
      <w:r>
        <w:t xml:space="preserve"> Cross-references for "for we": Rom 4:3.</w:t>
      </w:r>
    </w:p>
  </w:footnote>
  <w:footnote w:id="12241">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2242">
    <w:p>
      <w:pPr>
        <w:pStyle w:val="FootnoteText"/>
      </w:pPr>
      <w:r>
        <w:rPr>
          <w:rStyle w:val="FootnoteReference"/>
        </w:rPr>
        <w:footnoteRef/>
      </w:r>
      <w:r>
        <w:t xml:space="preserve"> Cross-references for "not in circumcision": Gen 15:5-6; Gen 15:16; Gen 16:1-3; Gen 17:1; Gen 17:10; Gen 17:23-27; 1Cor 7:18-19; Gal 5:6; Gal 6:15.</w:t>
      </w:r>
    </w:p>
  </w:footnote>
  <w:footnote w:id="12243">
    <w:p>
      <w:pPr>
        <w:pStyle w:val="FootnoteText"/>
      </w:pPr>
      <w:r>
        <w:rPr>
          <w:rStyle w:val="FootnoteReference"/>
        </w:rPr>
        <w:footnoteRef/>
      </w:r>
      <w:r>
        <w:t xml:space="preserve"> Cross-references for "the sign": Gen 17:10; Exod 12:13; Exod 31:13; Exod 31:17; Ezek 20:12; Ezek 20:20.</w:t>
      </w:r>
    </w:p>
  </w:footnote>
  <w:footnote w:id="12244">
    <w:p>
      <w:pPr>
        <w:pStyle w:val="FootnoteText"/>
      </w:pPr>
      <w:r>
        <w:rPr>
          <w:rStyle w:val="FootnoteReference"/>
        </w:rPr>
        <w:footnoteRef/>
      </w:r>
      <w:r>
        <w:t xml:space="preserve"> Cross-references for "a seal": Deut 30:6; Rom 2:28-29; 2Cor 1:22; Eph 1:13; Eph 4:30; Rev 9:4.</w:t>
      </w:r>
    </w:p>
  </w:footnote>
  <w:footnote w:id="12245">
    <w:p>
      <w:pPr>
        <w:pStyle w:val="FootnoteText"/>
      </w:pPr>
      <w:r>
        <w:rPr>
          <w:rStyle w:val="FootnoteReference"/>
        </w:rPr>
        <w:footnoteRef/>
      </w:r>
      <w:r>
        <w:t xml:space="preserve"> Cross-references for "righteousness": Rom 3:22; Rom 4:13; Rom 9:30; Rom 10:6; Gal 5:5; Phil 3:9; Heb 11:7; 2Pet 1:1.</w:t>
      </w:r>
    </w:p>
  </w:footnote>
  <w:footnote w:id="12246">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2247">
    <w:p>
      <w:pPr>
        <w:pStyle w:val="FootnoteText"/>
      </w:pPr>
      <w:r>
        <w:rPr>
          <w:rStyle w:val="FootnoteReference"/>
        </w:rPr>
        <w:footnoteRef/>
      </w:r>
      <w:r>
        <w:t xml:space="preserve"> Cross-references for "that righteousness": Rom 4:6.</w:t>
      </w:r>
    </w:p>
  </w:footnote>
  <w:footnote w:id="12248">
    <w:p>
      <w:pPr>
        <w:pStyle w:val="FootnoteText"/>
      </w:pPr>
      <w:r>
        <w:rPr>
          <w:rStyle w:val="FootnoteReference"/>
        </w:rPr>
        <w:footnoteRef/>
      </w:r>
      <w:r>
        <w:t xml:space="preserve"> Cross-references for "in the steps": Job 33:11; Prov 2:20; Song 1:8; 2Cor 12:18; 1Pet 2:21.</w:t>
      </w:r>
    </w:p>
  </w:footnote>
  <w:footnote w:id="12249">
    <w:p>
      <w:pPr>
        <w:pStyle w:val="FootnoteText"/>
      </w:pPr>
      <w:r>
        <w:rPr>
          <w:rStyle w:val="FootnoteReference"/>
        </w:rPr>
        <w:footnoteRef/>
      </w:r>
      <w:r>
        <w:t xml:space="preserve"> Cross-references for "to them": Matt 3:9; Luke 16:23-31; John 8:39-40; Rom 9:6-7; Gal 4:22-31.</w:t>
      </w:r>
    </w:p>
  </w:footnote>
  <w:footnote w:id="12250">
    <w:p>
      <w:pPr>
        <w:pStyle w:val="FootnoteText"/>
      </w:pPr>
      <w:r>
        <w:rPr>
          <w:rStyle w:val="FootnoteReference"/>
        </w:rPr>
        <w:footnoteRef/>
      </w:r>
      <w:r>
        <w:t xml:space="preserve"> Cross-references for "For the": Gen 12:3; Gen 17:4-5; Gen 17:16; Gen 22:17-18; Gen 28:14; Gen 49:10; Ps 2:8; Ps 72:11.</w:t>
      </w:r>
    </w:p>
  </w:footnote>
  <w:footnote w:id="12251">
    <w:p>
      <w:pPr>
        <w:pStyle w:val="FootnoteText"/>
      </w:pPr>
      <w:r>
        <w:rPr>
          <w:rStyle w:val="FootnoteReference"/>
        </w:rPr>
        <w:footnoteRef/>
      </w:r>
      <w:r>
        <w:t xml:space="preserve"> Cross-references for "through the": Gal 3:16-18; Gal 3:29.</w:t>
      </w:r>
    </w:p>
  </w:footnote>
  <w:footnote w:id="12252">
    <w:p>
      <w:pPr>
        <w:pStyle w:val="FootnoteText"/>
      </w:pPr>
      <w:r>
        <w:rPr>
          <w:rStyle w:val="FootnoteReference"/>
        </w:rPr>
        <w:footnoteRef/>
      </w:r>
      <w:r>
        <w:t xml:space="preserve"> Cross-references for "but through": Rom 4:11.</w:t>
      </w:r>
    </w:p>
  </w:footnote>
  <w:footnote w:id="12253">
    <w:p>
      <w:pPr>
        <w:pStyle w:val="FootnoteText"/>
      </w:pPr>
      <w:r>
        <w:rPr>
          <w:rStyle w:val="FootnoteReference"/>
        </w:rPr>
        <w:footnoteRef/>
      </w:r>
      <w:r>
        <w:t xml:space="preserve"> Cross-references for "For if": Rom 4:16; Gal 2:21; Gal 3:18-24; Gal 5:4; Phil 3:9; Heb 7:19; Heb 7:28.</w:t>
      </w:r>
    </w:p>
  </w:footnote>
  <w:footnote w:id="12254">
    <w:p>
      <w:pPr>
        <w:pStyle w:val="FootnoteText"/>
      </w:pPr>
      <w:r>
        <w:rPr>
          <w:rStyle w:val="FootnoteReference"/>
        </w:rPr>
        <w:footnoteRef/>
      </w:r>
      <w:r>
        <w:t xml:space="preserve"> Cross-references for "made": Num 30:12; Num 30:15; Ps 119:126; Isa 55:11; Jer 19:7; Rom 3:31.</w:t>
      </w:r>
    </w:p>
  </w:footnote>
  <w:footnote w:id="12255">
    <w:p>
      <w:pPr>
        <w:pStyle w:val="FootnoteText"/>
      </w:pPr>
      <w:r>
        <w:rPr>
          <w:rStyle w:val="FootnoteReference"/>
        </w:rPr>
        <w:footnoteRef/>
      </w:r>
      <w:r>
        <w:t xml:space="preserve"> Cross-references for "where": Rom 2:12-13; Rom 5:13.</w:t>
      </w:r>
    </w:p>
  </w:footnote>
  <w:footnote w:id="12256">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2257">
    <w:p>
      <w:pPr>
        <w:pStyle w:val="FootnoteText"/>
      </w:pPr>
      <w:r>
        <w:rPr>
          <w:rStyle w:val="FootnoteReference"/>
        </w:rPr>
        <w:footnoteRef/>
      </w:r>
      <w:r>
        <w:t xml:space="preserve"> Cross-references for "of faith": Rom 3:24-26; Rom 5:1; Gal 3:7-12; Gal 3:22; Eph 2:5; Eph 2:8; Titus 3:7.</w:t>
      </w:r>
    </w:p>
  </w:footnote>
  <w:footnote w:id="12258">
    <w:p>
      <w:pPr>
        <w:pStyle w:val="FootnoteText"/>
      </w:pPr>
      <w:r>
        <w:rPr>
          <w:rStyle w:val="FootnoteReference"/>
        </w:rPr>
        <w:footnoteRef/>
      </w:r>
      <w:r>
        <w:t xml:space="preserve"> Cross-references for "the promise": Heb 6:13-19; 2Pet 1:10.</w:t>
      </w:r>
    </w:p>
  </w:footnote>
  <w:footnote w:id="12259">
    <w:p>
      <w:pPr>
        <w:pStyle w:val="FootnoteText"/>
      </w:pPr>
      <w:r>
        <w:rPr>
          <w:rStyle w:val="FootnoteReference"/>
        </w:rPr>
        <w:footnoteRef/>
      </w:r>
      <w:r>
        <w:t xml:space="preserve"> Cross-references for "but to": Rom 4:11.</w:t>
      </w:r>
    </w:p>
  </w:footnote>
  <w:footnote w:id="12260">
    <w:p>
      <w:pPr>
        <w:pStyle w:val="FootnoteText"/>
      </w:pPr>
      <w:r>
        <w:rPr>
          <w:rStyle w:val="FootnoteReference"/>
        </w:rPr>
        <w:footnoteRef/>
      </w:r>
      <w:r>
        <w:t xml:space="preserve"> Cross-references for "the father": Isa 51:2; Rom 9:8.</w:t>
      </w:r>
    </w:p>
  </w:footnote>
  <w:footnote w:id="12261">
    <w:p>
      <w:pPr>
        <w:pStyle w:val="FootnoteText"/>
      </w:pPr>
      <w:r>
        <w:rPr>
          <w:rStyle w:val="FootnoteReference"/>
        </w:rPr>
        <w:footnoteRef/>
      </w:r>
      <w:r>
        <w:t xml:space="preserve"> Cross-references for "I have": Gen 17:4-5; Gen 17:16; Gen 17:20; Gen 25:1-34; Gen 28:3; Heb 11:12.</w:t>
      </w:r>
    </w:p>
  </w:footnote>
  <w:footnote w:id="12262">
    <w:p>
      <w:pPr>
        <w:pStyle w:val="FootnoteText"/>
      </w:pPr>
      <w:r>
        <w:rPr>
          <w:rStyle w:val="FootnoteReference"/>
        </w:rPr>
        <w:footnoteRef/>
      </w:r>
      <w:r>
        <w:t xml:space="preserve"> Cross-references for "before him": Rom 3:29.</w:t>
      </w:r>
    </w:p>
  </w:footnote>
  <w:footnote w:id="12263">
    <w:p>
      <w:pPr>
        <w:pStyle w:val="FootnoteText"/>
      </w:pPr>
      <w:r>
        <w:rPr>
          <w:rStyle w:val="FootnoteReference"/>
        </w:rPr>
        <w:footnoteRef/>
      </w:r>
      <w:r>
        <w:t xml:space="preserve"> Cross-references for "who quickeneth": Matt 3:9; John 5:21; John 5:25; John 6:63; Rom 4:2; Rom 8:11; 1Cor 15:45; Eph 2:1-5; 1Tim 6:13.</w:t>
      </w:r>
    </w:p>
  </w:footnote>
  <w:footnote w:id="12264">
    <w:p>
      <w:pPr>
        <w:pStyle w:val="FootnoteText"/>
      </w:pPr>
      <w:r>
        <w:rPr>
          <w:rStyle w:val="FootnoteReference"/>
        </w:rPr>
        <w:footnoteRef/>
      </w:r>
      <w:r>
        <w:t xml:space="preserve"> Cross-references for "calleth": Isa 43:6; Isa 44:7; Isa 49:12; Isa 55:12; Acts 15:18; Rom 8:29-30; Rom 9:26; 1Cor 1:28; Heb 11:7; 1Pet 2:10; 2Pet 3:8.</w:t>
      </w:r>
    </w:p>
  </w:footnote>
  <w:footnote w:id="12265">
    <w:p>
      <w:pPr>
        <w:pStyle w:val="FootnoteText"/>
      </w:pPr>
      <w:r>
        <w:rPr>
          <w:rStyle w:val="FootnoteReference"/>
        </w:rPr>
        <w:footnoteRef/>
      </w:r>
      <w:r>
        <w:t xml:space="preserve"> Cross-references for "So shall": Gen 15:5-6.</w:t>
      </w:r>
    </w:p>
  </w:footnote>
  <w:footnote w:id="12266">
    <w:p>
      <w:pPr>
        <w:pStyle w:val="FootnoteText"/>
      </w:pPr>
      <w:r>
        <w:rPr>
          <w:rStyle w:val="FootnoteReference"/>
        </w:rPr>
        <w:footnoteRef/>
      </w:r>
      <w:r>
        <w:t xml:space="preserve"> Cross-references for "against": Ruth 1:11-13; Prov 13:12; Ezek 37:11; Mark 5:35-36; Luke 1:18; Acts 27:25; Rom 4:19; Rom 5:5; Rom 8:24.</w:t>
      </w:r>
    </w:p>
  </w:footnote>
  <w:footnote w:id="12267">
    <w:p>
      <w:pPr>
        <w:pStyle w:val="FootnoteText"/>
      </w:pPr>
      <w:r>
        <w:rPr>
          <w:rStyle w:val="FootnoteReference"/>
        </w:rPr>
        <w:footnoteRef/>
      </w:r>
      <w:r>
        <w:t xml:space="preserve"> Cross-references for "being": Matt 6:30; Matt 8:26; Matt 14:31; Mark 9:23-24; John 20:27-28; Rom 4:20-21; Rom 14:21.</w:t>
      </w:r>
    </w:p>
  </w:footnote>
  <w:footnote w:id="12268">
    <w:p>
      <w:pPr>
        <w:pStyle w:val="FootnoteText"/>
      </w:pPr>
      <w:r>
        <w:rPr>
          <w:rStyle w:val="FootnoteReference"/>
        </w:rPr>
        <w:footnoteRef/>
      </w:r>
      <w:r>
        <w:t xml:space="preserve"> Personal name: Sarah. Personal-name meaning: Sarah — Princess; noblewoman. Source form: Sarah.</w:t>
      </w:r>
    </w:p>
  </w:footnote>
  <w:footnote w:id="1226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2270">
    <w:p>
      <w:pPr>
        <w:pStyle w:val="FootnoteText"/>
      </w:pPr>
      <w:r>
        <w:rPr>
          <w:rStyle w:val="FootnoteReference"/>
        </w:rPr>
        <w:footnoteRef/>
      </w:r>
      <w:r>
        <w:t xml:space="preserve"> Cross-references for "considered": Gen 17:17; Gen 18:11-14; Heb 11:11-19.</w:t>
      </w:r>
    </w:p>
  </w:footnote>
  <w:footnote w:id="12271">
    <w:p>
      <w:pPr>
        <w:pStyle w:val="FootnoteText"/>
      </w:pPr>
      <w:r>
        <w:rPr>
          <w:rStyle w:val="FootnoteReference"/>
        </w:rPr>
        <w:footnoteRef/>
      </w:r>
      <w:r>
        <w:t xml:space="preserve"> Cross-references for "but was": Isa 35:4; Dan 10:19; Dan 11:32; Hag 2:4; Zech 8:9; Zech 8:13; 1Cor 16:13; 2Cor 12:10; Eph 6:10; 2Tim 2:1.</w:t>
      </w:r>
    </w:p>
  </w:footnote>
  <w:footnote w:id="12272">
    <w:p>
      <w:pPr>
        <w:pStyle w:val="FootnoteText"/>
      </w:pPr>
      <w:r>
        <w:rPr>
          <w:rStyle w:val="FootnoteReference"/>
        </w:rPr>
        <w:footnoteRef/>
      </w:r>
      <w:r>
        <w:t xml:space="preserve"> Cross-references for "staggered": Num 11:13-23; 2Kgs 7:2; 2Kgs 7:19; 2Chr 20:15-20; Isa 7:9; Jer 32:16-27; Luke 1:18; Luke 1:45.</w:t>
      </w:r>
    </w:p>
  </w:footnote>
  <w:footnote w:id="12273">
    <w:p>
      <w:pPr>
        <w:pStyle w:val="FootnoteText"/>
      </w:pPr>
      <w:r>
        <w:rPr>
          <w:rStyle w:val="FootnoteReference"/>
        </w:rPr>
        <w:footnoteRef/>
      </w:r>
      <w:r>
        <w:t xml:space="preserve"> Cross-references for "fully": Rom 8:38; 2Tim 1:12; Heb 11:13.</w:t>
      </w:r>
    </w:p>
  </w:footnote>
  <w:footnote w:id="12274">
    <w:p>
      <w:pPr>
        <w:pStyle w:val="FootnoteText"/>
      </w:pPr>
      <w:r>
        <w:rPr>
          <w:rStyle w:val="FootnoteReference"/>
        </w:rPr>
        <w:footnoteRef/>
      </w:r>
      <w:r>
        <w:t xml:space="preserve"> Cross-references for "he was able": Gen 18:14; Ps 115:3; Jer 32:17; Jer 32:27; Matt 19:26; Luke 1:37; Luke 1:45; Rom 14:4; 2Cor 9:8; Heb 11:19.</w:t>
      </w:r>
    </w:p>
  </w:footnote>
  <w:footnote w:id="12275">
    <w:p>
      <w:pPr>
        <w:pStyle w:val="FootnoteText"/>
      </w:pPr>
      <w:r>
        <w:rPr>
          <w:rStyle w:val="FootnoteReference"/>
        </w:rPr>
        <w:footnoteRef/>
      </w:r>
      <w:r>
        <w:t xml:space="preserve"> Cross-references for "it was imputed": Rom 4:3; Rom 4:6.</w:t>
      </w:r>
    </w:p>
  </w:footnote>
  <w:footnote w:id="12276">
    <w:p>
      <w:pPr>
        <w:pStyle w:val="FootnoteText"/>
      </w:pPr>
      <w:r>
        <w:rPr>
          <w:rStyle w:val="FootnoteReference"/>
        </w:rPr>
        <w:footnoteRef/>
      </w:r>
      <w:r>
        <w:t xml:space="preserve"> Cross-references: Rom 15:4; 1Cor 9:10; 1Cor 10:6; 1Cor 10:11; 2Tim 3:16-17.</w:t>
      </w:r>
    </w:p>
  </w:footnote>
  <w:footnote w:id="12277">
    <w:p>
      <w:pPr>
        <w:pStyle w:val="FootnoteText"/>
      </w:pPr>
      <w:r>
        <w:rPr>
          <w:rStyle w:val="FootnoteReference"/>
        </w:rPr>
        <w:footnoteRef/>
      </w:r>
      <w:r>
        <w:t xml:space="preserve"> Cross-references for "for us": Acts 2:39.</w:t>
      </w:r>
    </w:p>
  </w:footnote>
  <w:footnote w:id="12278">
    <w:p>
      <w:pPr>
        <w:pStyle w:val="FootnoteText"/>
      </w:pPr>
      <w:r>
        <w:rPr>
          <w:rStyle w:val="FootnoteReference"/>
        </w:rPr>
        <w:footnoteRef/>
      </w:r>
      <w:r>
        <w:t xml:space="preserve"> Cross-references for "if we": Mark 16:16; John 3:14-16; Acts 2:24; Acts 13:30; Rom 10:9-10; Eph 1:18-20; Heb 13:20-21; 1Pet 1:21.</w:t>
      </w:r>
    </w:p>
  </w:footnote>
  <w:footnote w:id="12279">
    <w:p>
      <w:pPr>
        <w:pStyle w:val="FootnoteText"/>
      </w:pPr>
      <w:r>
        <w:rPr>
          <w:rStyle w:val="FootnoteReference"/>
        </w:rPr>
        <w:footnoteRef/>
      </w:r>
      <w:r>
        <w:t xml:space="preserve"> Name meaning: Jesus (Yeshua) — Yahweh saves. He will save His people from their sins.</w:t>
      </w:r>
    </w:p>
  </w:footnote>
  <w:footnote w:id="122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81">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2282">
    <w:p>
      <w:pPr>
        <w:pStyle w:val="FootnoteText"/>
      </w:pPr>
      <w:r>
        <w:rPr>
          <w:rStyle w:val="FootnoteReference"/>
        </w:rPr>
        <w:footnoteRef/>
      </w:r>
      <w:r>
        <w:t xml:space="preserve"> Cross-references for "and was raised": Rom 8:33-34; 1Cor 15:17; Heb 4:14-16; Heb 10:12-14; 1Pet 1:21.</w:t>
      </w:r>
    </w:p>
  </w:footnote>
  <w:footnote w:id="12283">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2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85">
    <w:p>
      <w:pPr>
        <w:pStyle w:val="FootnoteText"/>
      </w:pPr>
      <w:r>
        <w:rPr>
          <w:rStyle w:val="FootnoteReference"/>
        </w:rPr>
        <w:footnoteRef/>
      </w:r>
      <w:r>
        <w:t xml:space="preserve"> Cross-references for "through": John 20:31; Rom 6:23; Eph 2:7.</w:t>
      </w:r>
    </w:p>
  </w:footnote>
  <w:footnote w:id="12286">
    <w:p>
      <w:pPr>
        <w:pStyle w:val="FootnoteText"/>
      </w:pPr>
      <w:r>
        <w:rPr>
          <w:rStyle w:val="FootnoteReference"/>
        </w:rPr>
        <w:footnoteRef/>
      </w:r>
      <w:r>
        <w:t xml:space="preserve"> Name meaning: Jesus (Yeshua) — Yahweh saves. He will save His people from their sins.</w:t>
      </w:r>
    </w:p>
  </w:footnote>
  <w:footnote w:id="12287">
    <w:p>
      <w:pPr>
        <w:pStyle w:val="FootnoteText"/>
      </w:pPr>
      <w:r>
        <w:rPr>
          <w:rStyle w:val="FootnoteReference"/>
        </w:rPr>
        <w:footnoteRef/>
      </w:r>
      <w:r>
        <w:t xml:space="preserve"> Personal name: Christ. Personal-name meaning: Christ — anointed. Source form: Christ.</w:t>
      </w:r>
    </w:p>
  </w:footnote>
  <w:footnote w:id="12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1">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2292">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2293">
    <w:p>
      <w:pPr>
        <w:pStyle w:val="FootnoteText"/>
      </w:pPr>
      <w:r>
        <w:rPr>
          <w:rStyle w:val="FootnoteReference"/>
        </w:rPr>
        <w:footnoteRef/>
      </w:r>
      <w:r>
        <w:t xml:space="preserve"> Cross-references for "By whom": John 10:7; John 10:9; John 14:6; Acts 14:27; Eph 2:18; Eph 3:12; Heb 10:19-20; 1Pet 3:18.</w:t>
      </w:r>
    </w:p>
  </w:footnote>
  <w:footnote w:id="12294">
    <w:p>
      <w:pPr>
        <w:pStyle w:val="FootnoteText"/>
      </w:pPr>
      <w:r>
        <w:rPr>
          <w:rStyle w:val="FootnoteReference"/>
        </w:rPr>
        <w:footnoteRef/>
      </w:r>
      <w:r>
        <w:t xml:space="preserve"> Cross-references for "wherein": John 5:24; Rom 5:9-10; Rom 8:1; Rom 8:30-39; Rom 14:4; 1Cor 15:1; Eph 6:13; 1Pet 1:4.</w:t>
      </w:r>
    </w:p>
  </w:footnote>
  <w:footnote w:id="12295">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2296">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2297">
    <w:p>
      <w:pPr>
        <w:pStyle w:val="FootnoteText"/>
      </w:pPr>
      <w:r>
        <w:rPr>
          <w:rStyle w:val="FootnoteReference"/>
        </w:rPr>
        <w:footnoteRef/>
      </w:r>
      <w:r>
        <w:t xml:space="preserve"> Cross-references for "knowing": 2Cor 4:17; Heb 12:10-11.</w:t>
      </w:r>
    </w:p>
  </w:footnote>
  <w:footnote w:id="12298">
    <w:p>
      <w:pPr>
        <w:pStyle w:val="FootnoteText"/>
      </w:pPr>
      <w:r>
        <w:rPr>
          <w:rStyle w:val="FootnoteReference"/>
        </w:rPr>
        <w:footnoteRef/>
      </w:r>
      <w:r>
        <w:t xml:space="preserve"> Cross-references for "patience": Rom 15:4; 2Cor 1:4-6; 2Cor 4:8-12; 2Cor 6:9-10; Jas 1:12; 1Pet 1:6-7; 1Pet 5:10.</w:t>
      </w:r>
    </w:p>
  </w:footnote>
  <w:footnote w:id="12299">
    <w:p>
      <w:pPr>
        <w:pStyle w:val="FootnoteText"/>
      </w:pPr>
      <w:r>
        <w:rPr>
          <w:rStyle w:val="FootnoteReference"/>
        </w:rPr>
        <w:footnoteRef/>
      </w:r>
      <w:r>
        <w:t xml:space="preserve"> Cross-references for "and experience": Josh 10:24-25; 1Sam 17:34-37; Ps 27:2-3; Ps 42:4-5; Ps 71:14; Ps 71:18-24; 2Cor 4:8-10; 2Tim 4:16-18.</w:t>
      </w:r>
    </w:p>
  </w:footnote>
  <w:footnote w:id="12300">
    <w:p>
      <w:pPr>
        <w:pStyle w:val="FootnoteText"/>
      </w:pPr>
      <w:r>
        <w:rPr>
          <w:rStyle w:val="FootnoteReference"/>
        </w:rPr>
        <w:footnoteRef/>
      </w:r>
      <w:r>
        <w:t xml:space="preserve"> Cross-references for "hope": Job 27:8; Ps 22:4-5; Isa 28:15-18; Isa 45:16-17; Isa 49:23; Jer 17:5-8; Phil 1:20; 2Thess 2:16; 2Tim 1:12; Heb 6:18-19.</w:t>
      </w:r>
    </w:p>
  </w:footnote>
  <w:footnote w:id="12301">
    <w:p>
      <w:pPr>
        <w:pStyle w:val="FootnoteText"/>
      </w:pPr>
      <w:r>
        <w:rPr>
          <w:rStyle w:val="FootnoteReference"/>
        </w:rPr>
        <w:footnoteRef/>
      </w:r>
      <w:r>
        <w:t xml:space="preserve"> Cross-references for "because": Matt 22:36-37; Rom 8:14-17; Rom 8:28; 1Cor 8:3; Heb 8:10-12; 1John 4:19.</w:t>
      </w:r>
    </w:p>
  </w:footnote>
  <w:footnote w:id="12302">
    <w:p>
      <w:pPr>
        <w:pStyle w:val="FootnoteText"/>
      </w:pPr>
      <w:r>
        <w:rPr>
          <w:rStyle w:val="FootnoteReference"/>
        </w:rPr>
        <w:footnoteRef/>
      </w:r>
      <w:r>
        <w:t xml:space="preserve"> Cross-references for "shed": Isa 44:3-5; Ezek 36:25; 2Cor 1:22; 2Cor 3:18; 2Cor 4:6; Gal 4:6; Gal 5:22; Eph 1:13; Eph 3:16-19; Eph 4:30; Titus 3:5.</w:t>
      </w:r>
    </w:p>
  </w:footnote>
  <w:footnote w:id="12303">
    <w:p>
      <w:pPr>
        <w:pStyle w:val="FootnoteText"/>
      </w:pPr>
      <w:r>
        <w:rPr>
          <w:rStyle w:val="FootnoteReference"/>
        </w:rPr>
        <w:footnoteRef/>
      </w:r>
      <w:r>
        <w:t xml:space="preserve"> Cross-references for "Christ": Rom 4:25; Rom 5:8; 1Thess 5:9.</w:t>
      </w:r>
    </w:p>
  </w:footnote>
  <w:footnote w:id="12304">
    <w:p>
      <w:pPr>
        <w:pStyle w:val="FootnoteText"/>
      </w:pPr>
      <w:r>
        <w:rPr>
          <w:rStyle w:val="FootnoteReference"/>
        </w:rPr>
        <w:footnoteRef/>
      </w:r>
      <w:r>
        <w:t xml:space="preserve"> Cross-references for "ungodly": Ps 1:1; Rom 4:5; Rom 11:26; 1Tim 1:9; Titus 2:12; 2Pet 2:5-6; 2Pet 3:7; Jude 1:4; Jude 1:15; Jude 1:18.</w:t>
      </w:r>
    </w:p>
  </w:footnote>
  <w:footnote w:id="12305">
    <w:p>
      <w:pPr>
        <w:pStyle w:val="FootnoteText"/>
      </w:pPr>
      <w:r>
        <w:rPr>
          <w:rStyle w:val="FootnoteReference"/>
        </w:rPr>
        <w:footnoteRef/>
      </w:r>
      <w:r>
        <w:t xml:space="preserve"> Cross-references: Ezek 16:4-8; Eph 2:1-5; Col 2:13; Titus 3:3-5.</w:t>
      </w:r>
    </w:p>
  </w:footnote>
  <w:footnote w:id="12306">
    <w:p>
      <w:pPr>
        <w:pStyle w:val="FootnoteText"/>
      </w:pPr>
      <w:r>
        <w:rPr>
          <w:rStyle w:val="FootnoteReference"/>
        </w:rPr>
        <w:footnoteRef/>
      </w:r>
      <w:r>
        <w:t xml:space="preserve"> Cross-references for "without": Lam 1:6; Dan 11:15.</w:t>
      </w:r>
    </w:p>
  </w:footnote>
  <w:footnote w:id="12307">
    <w:p>
      <w:pPr>
        <w:pStyle w:val="FootnoteText"/>
      </w:pPr>
      <w:r>
        <w:rPr>
          <w:rStyle w:val="FootnoteReference"/>
        </w:rPr>
        <w:footnoteRef/>
      </w:r>
      <w:r>
        <w:t xml:space="preserve"> Cross-references for "in due time": Gal 4:4; Heb 9:26; 1Pet 1:20.</w:t>
      </w:r>
    </w:p>
  </w:footnote>
  <w:footnote w:id="12308">
    <w:p>
      <w:pPr>
        <w:pStyle w:val="FootnoteText"/>
      </w:pPr>
      <w:r>
        <w:rPr>
          <w:rStyle w:val="FootnoteReference"/>
        </w:rPr>
        <w:footnoteRef/>
      </w:r>
      <w:r>
        <w:t xml:space="preserve"> Cross-references for "scarcely": John 15:13; 1John 3:16.</w:t>
      </w:r>
    </w:p>
  </w:footnote>
  <w:footnote w:id="12309">
    <w:p>
      <w:pPr>
        <w:pStyle w:val="FootnoteText"/>
      </w:pPr>
      <w:r>
        <w:rPr>
          <w:rStyle w:val="FootnoteReference"/>
        </w:rPr>
        <w:footnoteRef/>
      </w:r>
      <w:r>
        <w:t xml:space="preserve"> Cross-references for "a good": 2Sam 18:27; Ps 112:5; Acts 11:24.</w:t>
      </w:r>
    </w:p>
  </w:footnote>
  <w:footnote w:id="12310">
    <w:p>
      <w:pPr>
        <w:pStyle w:val="FootnoteText"/>
      </w:pPr>
      <w:r>
        <w:rPr>
          <w:rStyle w:val="FootnoteReference"/>
        </w:rPr>
        <w:footnoteRef/>
      </w:r>
      <w:r>
        <w:t xml:space="preserve"> Cross-references for "some": 2Sam 18:3; 2Sam 23:14-17; Rom 16:4.</w:t>
      </w:r>
    </w:p>
  </w:footnote>
  <w:footnote w:id="12311">
    <w:p>
      <w:pPr>
        <w:pStyle w:val="FootnoteText"/>
      </w:pPr>
      <w:r>
        <w:rPr>
          <w:rStyle w:val="FootnoteReference"/>
        </w:rPr>
        <w:footnoteRef/>
      </w:r>
      <w:r>
        <w:t xml:space="preserve"> Cross-references for "commendeth": John 15:13; Rom 3:5; Rom 5:20; Eph 1:6-8; Eph 2:7; 1Tim 1:16.</w:t>
      </w:r>
    </w:p>
  </w:footnote>
  <w:footnote w:id="12312">
    <w:p>
      <w:pPr>
        <w:pStyle w:val="FootnoteText"/>
      </w:pPr>
      <w:r>
        <w:rPr>
          <w:rStyle w:val="FootnoteReference"/>
        </w:rPr>
        <w:footnoteRef/>
      </w:r>
      <w:r>
        <w:t xml:space="preserve"> Cross-references for "in that": Isa 53:6; 1Pet 3:18; 1John 3:16; 1John 4:9-10.</w:t>
      </w:r>
    </w:p>
  </w:footnote>
  <w:footnote w:id="12313">
    <w:p>
      <w:pPr>
        <w:pStyle w:val="FootnoteText"/>
      </w:pPr>
      <w:r>
        <w:rPr>
          <w:rStyle w:val="FootnoteReference"/>
        </w:rPr>
        <w:footnoteRef/>
      </w:r>
      <w:r>
        <w:t xml:space="preserve"> Cross-references for "being": Rom 3:24-26; Rom 5:1; Eph 2:13; Heb 9:14; Heb 9:22; 1John 1:7.</w:t>
      </w:r>
    </w:p>
  </w:footnote>
  <w:footnote w:id="12314">
    <w:p>
      <w:pPr>
        <w:pStyle w:val="FootnoteText"/>
      </w:pPr>
      <w:r>
        <w:rPr>
          <w:rStyle w:val="FootnoteReference"/>
        </w:rPr>
        <w:footnoteRef/>
      </w:r>
      <w:r>
        <w:t xml:space="preserve"> Cross-references for "we shall": John 5:24; Rom 1:18; Rom 5:10; Rom 8:1; Rom 8:30; 1Thess 1:10.</w:t>
      </w:r>
    </w:p>
  </w:footnote>
  <w:footnote w:id="12315">
    <w:p>
      <w:pPr>
        <w:pStyle w:val="FootnoteText"/>
      </w:pPr>
      <w:r>
        <w:rPr>
          <w:rStyle w:val="FootnoteReference"/>
        </w:rPr>
        <w:footnoteRef/>
      </w:r>
      <w:r>
        <w:t xml:space="preserve"> Cross-references for "when": Rom 8:7; 2Cor 5:18-19; 2Cor 5:21; Col 1:20-21.</w:t>
      </w:r>
    </w:p>
  </w:footnote>
  <w:footnote w:id="12316">
    <w:p>
      <w:pPr>
        <w:pStyle w:val="FootnoteText"/>
      </w:pPr>
      <w:r>
        <w:rPr>
          <w:rStyle w:val="FootnoteReference"/>
        </w:rPr>
        <w:footnoteRef/>
      </w:r>
      <w:r>
        <w:t xml:space="preserve"> Cross-references for "reconciled": Lev 6:30; 2Chr 29:24; Ezek 45:20; Dan 9:24; Rom 5:11; Rom 8:32; Eph 2:16; Heb 2:17.</w:t>
      </w:r>
    </w:p>
  </w:footnote>
  <w:footnote w:id="12317">
    <w:p>
      <w:pPr>
        <w:pStyle w:val="FootnoteText"/>
      </w:pPr>
      <w:r>
        <w:rPr>
          <w:rStyle w:val="FootnoteReference"/>
        </w:rPr>
        <w:footnoteRef/>
      </w:r>
      <w:r>
        <w:t xml:space="preserve"> Cross-references for "we shall": John 5:26; John 6:40; John 6:57; John 10:28-29; John 11:25-26; John 14:19; 2Cor 4:10-11; Col 3:3-4; Heb 7:25; Rev 1:18.</w:t>
      </w:r>
    </w:p>
  </w:footnote>
  <w:footnote w:id="1231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2319">
    <w:p>
      <w:pPr>
        <w:pStyle w:val="FootnoteText"/>
      </w:pPr>
      <w:r>
        <w:rPr>
          <w:rStyle w:val="FootnoteReference"/>
        </w:rPr>
        <w:footnoteRef/>
      </w:r>
      <w:r>
        <w:t xml:space="preserve"> Cross-references for "by whom": John 1:12; John 6:50-58; 1Cor 10:16; Col 2:6.</w:t>
      </w:r>
    </w:p>
  </w:footnote>
  <w:footnote w:id="12320">
    <w:p>
      <w:pPr>
        <w:pStyle w:val="FootnoteText"/>
      </w:pPr>
      <w:r>
        <w:rPr>
          <w:rStyle w:val="FootnoteReference"/>
        </w:rPr>
        <w:footnoteRef/>
      </w:r>
      <w:r>
        <w:t xml:space="preserve"> Cross-references for "atonement": Rom 5:10; 2Cor 5:18-19.</w:t>
      </w:r>
    </w:p>
  </w:footnote>
  <w:footnote w:id="12321">
    <w:p>
      <w:pPr>
        <w:pStyle w:val="FootnoteText"/>
      </w:pPr>
      <w:r>
        <w:rPr>
          <w:rStyle w:val="FootnoteReference"/>
        </w:rPr>
        <w:footnoteRef/>
      </w:r>
      <w:r>
        <w:t xml:space="preserve"> Cross-references for "and death": Gen 2:17; Gen 3:19; Gen 3:22-24; Ezek 18:4; Rom 6:23; 1Cor 15:21; Jas 1:15; Rev 20:14-15.</w:t>
      </w:r>
    </w:p>
  </w:footnote>
  <w:footnote w:id="12322">
    <w:p>
      <w:pPr>
        <w:pStyle w:val="FootnoteText"/>
      </w:pPr>
      <w:r>
        <w:rPr>
          <w:rStyle w:val="FootnoteReference"/>
        </w:rPr>
        <w:footnoteRef/>
      </w:r>
      <w:r>
        <w:t xml:space="preserve"> Cross-references for "as by": Gen 3:6; Rom 5:19.</w:t>
      </w:r>
    </w:p>
  </w:footnote>
  <w:footnote w:id="12323">
    <w:p>
      <w:pPr>
        <w:pStyle w:val="FootnoteText"/>
      </w:pPr>
      <w:r>
        <w:rPr>
          <w:rStyle w:val="FootnoteReference"/>
        </w:rPr>
        <w:footnoteRef/>
      </w:r>
      <w:r>
        <w:t xml:space="preserve"> Cross-references: Rom 3:23; Jas 3:2; 1John 1:8-10.</w:t>
      </w:r>
    </w:p>
  </w:footnote>
  <w:footnote w:id="12324">
    <w:p>
      <w:pPr>
        <w:pStyle w:val="FootnoteText"/>
      </w:pPr>
      <w:r>
        <w:rPr>
          <w:rStyle w:val="FootnoteReference"/>
        </w:rPr>
        <w:footnoteRef/>
      </w:r>
      <w:r>
        <w:t xml:space="preserve"> Cross-references for "until": Gen 4:7-11; Gen 6:5-6; Gen 6:11; Gen 8:21; Gen 13:13; Gen 18:20; Gen 19:4; Gen 19:32; Gen 19:36; Gen 38:7; Gen 38:10.</w:t>
      </w:r>
    </w:p>
  </w:footnote>
  <w:footnote w:id="12325">
    <w:p>
      <w:pPr>
        <w:pStyle w:val="FootnoteText"/>
      </w:pPr>
      <w:r>
        <w:rPr>
          <w:rStyle w:val="FootnoteReference"/>
        </w:rPr>
        <w:footnoteRef/>
      </w:r>
      <w:r>
        <w:t xml:space="preserve"> Cross-references for "but sin": Rom 4:15; 1Cor 15:56; 1John 3:4; 1John 3:14.</w:t>
      </w:r>
    </w:p>
  </w:footnote>
  <w:footnote w:id="12326">
    <w:p>
      <w:pPr>
        <w:pStyle w:val="FootnoteText"/>
      </w:pPr>
      <w:r>
        <w:rPr>
          <w:rStyle w:val="FootnoteReference"/>
        </w:rPr>
        <w:footnoteRef/>
      </w:r>
      <w:r>
        <w:t xml:space="preserve"> Cross-references for "death": Gen 4:8; Gen 5:5-31; Gen 7:22; Gen 19:25; Exod 1:6; Rom 5:17; Rom 5:21; Heb 9:27.</w:t>
      </w:r>
    </w:p>
  </w:footnote>
  <w:footnote w:id="12327">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328">
    <w:p>
      <w:pPr>
        <w:pStyle w:val="FootnoteText"/>
      </w:pPr>
      <w:r>
        <w:rPr>
          <w:rStyle w:val="FootnoteReference"/>
        </w:rPr>
        <w:footnoteRef/>
      </w:r>
      <w:r>
        <w:t xml:space="preserve"> Personal name: Moses. Personal-name meaning: Moses — Drawn out. Source form: Moses.</w:t>
      </w:r>
    </w:p>
  </w:footnote>
  <w:footnote w:id="12329">
    <w:p>
      <w:pPr>
        <w:pStyle w:val="FootnoteText"/>
      </w:pPr>
      <w:r>
        <w:rPr>
          <w:rStyle w:val="FootnoteReference"/>
        </w:rPr>
        <w:footnoteRef/>
      </w:r>
      <w:r>
        <w:t xml:space="preserve"> Cross-references for "even": Exod 1:22; Exod 12:29-30; Jonah 4:11; Rom 8:20; Rom 8:22.</w:t>
      </w:r>
    </w:p>
  </w:footnote>
  <w:footnote w:id="12330">
    <w:p>
      <w:pPr>
        <w:pStyle w:val="FootnoteText"/>
      </w:pPr>
      <w:r>
        <w:rPr>
          <w:rStyle w:val="FootnoteReference"/>
        </w:rPr>
        <w:footnoteRef/>
      </w:r>
      <w:r>
        <w:t xml:space="preserve"> Cross-references for "who is the figure": G5179.</w:t>
      </w:r>
    </w:p>
  </w:footnote>
  <w:footnote w:id="12331">
    <w:p>
      <w:pPr>
        <w:pStyle w:val="FootnoteText"/>
      </w:pPr>
      <w:r>
        <w:rPr>
          <w:rStyle w:val="FootnoteReference"/>
        </w:rPr>
        <w:footnoteRef/>
      </w:r>
      <w:r>
        <w:t xml:space="preserve"> Cross-references for "But not": Isa 55:8-9; John 3:16; John 4:10; Rom 5:16-17; Rom 5:20.</w:t>
      </w:r>
    </w:p>
  </w:footnote>
  <w:footnote w:id="12332">
    <w:p>
      <w:pPr>
        <w:pStyle w:val="FootnoteText"/>
      </w:pPr>
      <w:r>
        <w:rPr>
          <w:rStyle w:val="FootnoteReference"/>
        </w:rPr>
        <w:footnoteRef/>
      </w:r>
      <w:r>
        <w:t xml:space="preserve"> Cross-references for "many": Dan 12:2; Matt 20:28; Matt 26:28; Rom 5:12; Rom 5:18.</w:t>
      </w:r>
    </w:p>
  </w:footnote>
  <w:footnote w:id="12333">
    <w:p>
      <w:pPr>
        <w:pStyle w:val="FootnoteText"/>
      </w:pPr>
      <w:r>
        <w:rPr>
          <w:rStyle w:val="FootnoteReference"/>
        </w:rPr>
        <w:footnoteRef/>
      </w:r>
      <w:r>
        <w:t xml:space="preserve"> Cross-references for "much": Eph 2:8.</w:t>
      </w:r>
    </w:p>
  </w:footnote>
  <w:footnote w:id="12334">
    <w:p>
      <w:pPr>
        <w:pStyle w:val="FootnoteText"/>
      </w:pPr>
      <w:r>
        <w:rPr>
          <w:rStyle w:val="FootnoteReference"/>
        </w:rPr>
        <w:footnoteRef/>
      </w:r>
      <w:r>
        <w:t xml:space="preserve"> Cross-references for "and the gift": Rom 6:23; 2Cor 9:15; Heb 2:9; 1John 4:9-10; 1John 5:11.</w:t>
      </w:r>
    </w:p>
  </w:footnote>
  <w:footnote w:id="12335">
    <w:p>
      <w:pPr>
        <w:pStyle w:val="FootnoteText"/>
      </w:pPr>
      <w:r>
        <w:rPr>
          <w:rStyle w:val="FootnoteReference"/>
        </w:rPr>
        <w:footnoteRef/>
      </w:r>
      <w:r>
        <w:t xml:space="preserve"> Cross-references for "hath": Isa 53:11; Isa 55:7; Rom 5:20; 1John 2:2; Rev 7:9-10; Rev 7:14-17.</w:t>
      </w:r>
    </w:p>
  </w:footnote>
  <w:footnote w:id="12336">
    <w:p>
      <w:pPr>
        <w:pStyle w:val="FootnoteText"/>
      </w:pPr>
      <w:r>
        <w:rPr>
          <w:rStyle w:val="FootnoteReference"/>
        </w:rPr>
        <w:footnoteRef/>
      </w:r>
      <w:r>
        <w:t xml:space="preserve"> Cross-references for "for the": Gen 3:6-19; Gal 3:10; Jas 2:10.</w:t>
      </w:r>
    </w:p>
  </w:footnote>
  <w:footnote w:id="12337">
    <w:p>
      <w:pPr>
        <w:pStyle w:val="FootnoteText"/>
      </w:pPr>
      <w:r>
        <w:rPr>
          <w:rStyle w:val="FootnoteReference"/>
        </w:rPr>
        <w:footnoteRef/>
      </w:r>
      <w:r>
        <w:t xml:space="preserve"> Cross-references for "but the free": Isa 1:18; Isa 43:25; Isa 44:22; Luke 7:47-50; Acts 13:38-39; 1Cor 6:9-11; 1Tim 1:13-16.</w:t>
      </w:r>
    </w:p>
  </w:footnote>
  <w:footnote w:id="12338">
    <w:p>
      <w:pPr>
        <w:pStyle w:val="FootnoteText"/>
      </w:pPr>
      <w:r>
        <w:rPr>
          <w:rStyle w:val="FootnoteReference"/>
        </w:rPr>
        <w:footnoteRef/>
      </w:r>
      <w:r>
        <w:t xml:space="preserve"> Cross-references for "For if": Gen 3:6; Gen 3:19; Rom 5:12; 1Cor 15:21-22; 1Cor 15:49.</w:t>
      </w:r>
    </w:p>
  </w:footnote>
  <w:footnote w:id="12339">
    <w:p>
      <w:pPr>
        <w:pStyle w:val="FootnoteText"/>
      </w:pPr>
      <w:r>
        <w:rPr>
          <w:rStyle w:val="FootnoteReference"/>
        </w:rPr>
        <w:footnoteRef/>
      </w:r>
      <w:r>
        <w:t xml:space="preserve"> Cross-references for "abundance": John 10:10; Rom 5:20; 1Tim 1:14.</w:t>
      </w:r>
    </w:p>
  </w:footnote>
  <w:footnote w:id="12340">
    <w:p>
      <w:pPr>
        <w:pStyle w:val="FootnoteText"/>
      </w:pPr>
      <w:r>
        <w:rPr>
          <w:rStyle w:val="FootnoteReference"/>
        </w:rPr>
        <w:footnoteRef/>
      </w:r>
      <w:r>
        <w:t xml:space="preserve"> Cross-references for "gift": Isa 61:10; Rom 6:23; Phil 3:9.</w:t>
      </w:r>
    </w:p>
  </w:footnote>
  <w:footnote w:id="12341">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2342">
    <w:p>
      <w:pPr>
        <w:pStyle w:val="FootnoteText"/>
      </w:pPr>
      <w:r>
        <w:rPr>
          <w:rStyle w:val="FootnoteReference"/>
        </w:rPr>
        <w:footnoteRef/>
      </w:r>
      <w:r>
        <w:t xml:space="preserve"> Cross-references for "upon": Rom 3:19-20; Rom 5:12; Rom 5:15; Rom 5:19.</w:t>
      </w:r>
    </w:p>
  </w:footnote>
  <w:footnote w:id="12343">
    <w:p>
      <w:pPr>
        <w:pStyle w:val="FootnoteText"/>
      </w:pPr>
      <w:r>
        <w:rPr>
          <w:rStyle w:val="FootnoteReference"/>
        </w:rPr>
        <w:footnoteRef/>
      </w:r>
      <w:r>
        <w:t xml:space="preserve"> Cross-references for "the righteousness": Rom 3:21-22; 2Pet 1:1.</w:t>
      </w:r>
    </w:p>
  </w:footnote>
  <w:footnote w:id="12344">
    <w:p>
      <w:pPr>
        <w:pStyle w:val="FootnoteText"/>
      </w:pPr>
      <w:r>
        <w:rPr>
          <w:rStyle w:val="FootnoteReference"/>
        </w:rPr>
        <w:footnoteRef/>
      </w:r>
      <w:r>
        <w:t xml:space="preserve"> Cross-references for "all men": John 1:7; John 3:26; John 12:32; Acts 13:39; 1Cor 15:22; 1Tim 2:4-6; Heb 2:9; 1John 2:20.</w:t>
      </w:r>
    </w:p>
  </w:footnote>
  <w:footnote w:id="12345">
    <w:p>
      <w:pPr>
        <w:pStyle w:val="FootnoteText"/>
      </w:pPr>
      <w:r>
        <w:rPr>
          <w:rStyle w:val="FootnoteReference"/>
        </w:rPr>
        <w:footnoteRef/>
      </w:r>
      <w:r>
        <w:t xml:space="preserve"> Cross-references for "as by one": Rom 5:12-14.</w:t>
      </w:r>
    </w:p>
  </w:footnote>
  <w:footnote w:id="12346">
    <w:p>
      <w:pPr>
        <w:pStyle w:val="FootnoteText"/>
      </w:pPr>
      <w:r>
        <w:rPr>
          <w:rStyle w:val="FootnoteReference"/>
        </w:rPr>
        <w:footnoteRef/>
      </w:r>
      <w:r>
        <w:t xml:space="preserve"> Cross-references for "so by": Isa 53:10-12; Dan 9:24; 2Cor 5:21; Eph 1:6; Rev 7:9-17.</w:t>
      </w:r>
    </w:p>
  </w:footnote>
  <w:footnote w:id="12347">
    <w:p>
      <w:pPr>
        <w:pStyle w:val="FootnoteText"/>
      </w:pPr>
      <w:r>
        <w:rPr>
          <w:rStyle w:val="FootnoteReference"/>
        </w:rPr>
        <w:footnoteRef/>
      </w:r>
      <w:r>
        <w:t xml:space="preserve"> Cross-references for "the law": John 15:22; Rom 3:19-20; Rom 4:15; Rom 6:14; Rom 7:5-13; 2Cor 3:7-9; Gal 3:19-25.</w:t>
      </w:r>
    </w:p>
  </w:footnote>
  <w:footnote w:id="12348">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2349">
    <w:p>
      <w:pPr>
        <w:pStyle w:val="FootnoteText"/>
      </w:pPr>
      <w:r>
        <w:rPr>
          <w:rStyle w:val="FootnoteReference"/>
        </w:rPr>
        <w:footnoteRef/>
      </w:r>
      <w:r>
        <w:t xml:space="preserve"> Cross-references for "That": Rom 5:14; Rom 6:12; Rom 6:14; Rom 6:16.</w:t>
      </w:r>
    </w:p>
  </w:footnote>
  <w:footnote w:id="12350">
    <w:p>
      <w:pPr>
        <w:pStyle w:val="FootnoteText"/>
      </w:pPr>
      <w:r>
        <w:rPr>
          <w:rStyle w:val="FootnoteReference"/>
        </w:rPr>
        <w:footnoteRef/>
      </w:r>
      <w:r>
        <w:t xml:space="preserve"> Cross-references for "grace": John 1:16-17; Titus 2:11; Heb 4:16; 1Pet 5:10.</w:t>
      </w:r>
    </w:p>
  </w:footnote>
  <w:footnote w:id="12351">
    <w:p>
      <w:pPr>
        <w:pStyle w:val="FootnoteText"/>
      </w:pPr>
      <w:r>
        <w:rPr>
          <w:rStyle w:val="FootnoteReference"/>
        </w:rPr>
        <w:footnoteRef/>
      </w:r>
      <w:r>
        <w:t xml:space="preserve"> Cross-references for "through": Rom 4:13; Rom 5:17; Rom 8:10; 2Pet 1:1.</w:t>
      </w:r>
    </w:p>
  </w:footnote>
  <w:footnote w:id="12352">
    <w:p>
      <w:pPr>
        <w:pStyle w:val="FootnoteText"/>
      </w:pPr>
      <w:r>
        <w:rPr>
          <w:rStyle w:val="FootnoteReference"/>
        </w:rPr>
        <w:footnoteRef/>
      </w:r>
      <w:r>
        <w:t xml:space="preserve"> Cross-references for "unto": John 10:28; Rom 6:23; 1John 2:25; 1John 5:11-13.</w:t>
      </w:r>
    </w:p>
  </w:footnote>
  <w:footnote w:id="12353">
    <w:p>
      <w:pPr>
        <w:pStyle w:val="FootnoteText"/>
      </w:pPr>
      <w:r>
        <w:rPr>
          <w:rStyle w:val="FootnoteReference"/>
        </w:rPr>
        <w:footnoteRef/>
      </w:r>
      <w:r>
        <w:t xml:space="preserve"> Cross-references for "What": Rom 3:5.</w:t>
      </w:r>
    </w:p>
  </w:footnote>
  <w:footnote w:id="12354">
    <w:p>
      <w:pPr>
        <w:pStyle w:val="FootnoteText"/>
      </w:pPr>
      <w:r>
        <w:rPr>
          <w:rStyle w:val="FootnoteReference"/>
        </w:rPr>
        <w:footnoteRef/>
      </w:r>
      <w:r>
        <w:t xml:space="preserve"> Cross-references for "Shall": Rom 2:4; Rom 3:5-8; Rom 3:31; Rom 5:20-21; Rom 6:15; Gal 5:13; 1Pet 2:16; 2Pet 2:18-19; Jude 1:4.</w:t>
      </w:r>
    </w:p>
  </w:footnote>
  <w:footnote w:id="12355">
    <w:p>
      <w:pPr>
        <w:pStyle w:val="FootnoteText"/>
      </w:pPr>
      <w:r>
        <w:rPr>
          <w:rStyle w:val="FootnoteReference"/>
        </w:rPr>
        <w:footnoteRef/>
      </w:r>
      <w:r>
        <w:t xml:space="preserve"> Cross-references for "dead": Rom 5:11; Rom 6:5-11; Rom 7:4; Gal 2:19; Gal 6:14; Col 3:3; 1Pet 2:24.</w:t>
      </w:r>
    </w:p>
  </w:footnote>
  <w:footnote w:id="12356">
    <w:p>
      <w:pPr>
        <w:pStyle w:val="FootnoteText"/>
      </w:pPr>
      <w:r>
        <w:rPr>
          <w:rStyle w:val="FootnoteReference"/>
        </w:rPr>
        <w:footnoteRef/>
      </w:r>
      <w:r>
        <w:t xml:space="preserve"> Cross-references for "live": 2Cor 5:14-17; 1Pet 1:14; 1Pet 4:1-3.</w:t>
      </w:r>
    </w:p>
  </w:footnote>
  <w:footnote w:id="12357">
    <w:p>
      <w:pPr>
        <w:pStyle w:val="FootnoteText"/>
      </w:pPr>
      <w:r>
        <w:rPr>
          <w:rStyle w:val="FootnoteReference"/>
        </w:rPr>
        <w:footnoteRef/>
      </w:r>
      <w:r>
        <w:t xml:space="preserve"> Cross-references: Gen 39:9; Ps 119:104; 1John 3:9.</w:t>
      </w:r>
    </w:p>
  </w:footnote>
  <w:footnote w:id="12358">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2359">
    <w:p>
      <w:pPr>
        <w:pStyle w:val="FootnoteText"/>
      </w:pPr>
      <w:r>
        <w:rPr>
          <w:rStyle w:val="FootnoteReference"/>
        </w:rPr>
        <w:footnoteRef/>
      </w:r>
      <w:r>
        <w:t xml:space="preserve"> Cross-references for "as were": Matt 28:19; 1Cor 12:13; Gal 3:27; 1Pet 3:21.</w:t>
      </w:r>
    </w:p>
  </w:footnote>
  <w:footnote w:id="12360">
    <w:p>
      <w:pPr>
        <w:pStyle w:val="FootnoteText"/>
      </w:pPr>
      <w:r>
        <w:rPr>
          <w:rStyle w:val="FootnoteReference"/>
        </w:rPr>
        <w:footnoteRef/>
      </w:r>
      <w:r>
        <w:t xml:space="preserve"> Personal name: Christ. Personal-name meaning: Christ — anointed. Source form: Christ.</w:t>
      </w:r>
    </w:p>
  </w:footnote>
  <w:footnote w:id="12361">
    <w:p>
      <w:pPr>
        <w:pStyle w:val="FootnoteText"/>
      </w:pPr>
      <w:r>
        <w:rPr>
          <w:rStyle w:val="FootnoteReference"/>
        </w:rPr>
        <w:footnoteRef/>
      </w:r>
      <w:r>
        <w:t xml:space="preserve"> Name meaning: Jesus (Yeshua) — Yahweh saves. He will save His people from their sins.</w:t>
      </w:r>
    </w:p>
  </w:footnote>
  <w:footnote w:id="123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363">
    <w:p>
      <w:pPr>
        <w:pStyle w:val="FootnoteText"/>
      </w:pPr>
      <w:r>
        <w:rPr>
          <w:rStyle w:val="FootnoteReference"/>
        </w:rPr>
        <w:footnoteRef/>
      </w:r>
      <w:r>
        <w:t xml:space="preserve"> Cross-references: Rom 6:4-5; Rom 6:8; 1Cor 15:29; Gal 2:20-21.</w:t>
      </w:r>
    </w:p>
  </w:footnote>
  <w:footnote w:id="12364">
    <w:p>
      <w:pPr>
        <w:pStyle w:val="FootnoteText"/>
      </w:pPr>
      <w:r>
        <w:rPr>
          <w:rStyle w:val="FootnoteReference"/>
        </w:rPr>
        <w:footnoteRef/>
      </w:r>
      <w:r>
        <w:t xml:space="preserve"> Cross-references for "we are": Rom 6:3; Col 2:12-13; Col 3:1-3; 1Pet 3:21.</w:t>
      </w:r>
    </w:p>
  </w:footnote>
  <w:footnote w:id="12365">
    <w:p>
      <w:pPr>
        <w:pStyle w:val="FootnoteText"/>
      </w:pPr>
      <w:r>
        <w:rPr>
          <w:rStyle w:val="FootnoteReference"/>
        </w:rPr>
        <w:footnoteRef/>
      </w:r>
      <w:r>
        <w:t xml:space="preserve"> Cross-references for "that": Rom 6:9; Rom 8:11; 1Cor 6:14; 2Cor 13:4; Eph 1:19-20; Eph 2:5-6.</w:t>
      </w:r>
    </w:p>
  </w:footnote>
  <w:footnote w:id="12366">
    <w:p>
      <w:pPr>
        <w:pStyle w:val="FootnoteText"/>
      </w:pPr>
      <w:r>
        <w:rPr>
          <w:rStyle w:val="FootnoteReference"/>
        </w:rPr>
        <w:footnoteRef/>
      </w:r>
      <w:r>
        <w:t xml:space="preserve"> Cross-references for "by the": Matt 28:2-3; John 2:11; John 2:19-20; John 11:40; Col 1:11.</w:t>
      </w:r>
    </w:p>
  </w:footnote>
  <w:footnote w:id="12367">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2368">
    <w:p>
      <w:pPr>
        <w:pStyle w:val="FootnoteText"/>
      </w:pPr>
      <w:r>
        <w:rPr>
          <w:rStyle w:val="FootnoteReference"/>
        </w:rPr>
        <w:footnoteRef/>
      </w:r>
      <w:r>
        <w:t xml:space="preserve"> Cross-references: Rom 6:8-12; Eph 2:5-6; Phil 3:10-11.</w:t>
      </w:r>
    </w:p>
  </w:footnote>
  <w:footnote w:id="12369">
    <w:p>
      <w:pPr>
        <w:pStyle w:val="FootnoteText"/>
      </w:pPr>
      <w:r>
        <w:rPr>
          <w:rStyle w:val="FootnoteReference"/>
        </w:rPr>
        <w:footnoteRef/>
      </w:r>
      <w:r>
        <w:t xml:space="preserve"> Cross-references for "planted": Ps 92:13; Isa 5:2; Jer 2:21; Matt 15:13; John 12:24; John 15:1-8.</w:t>
      </w:r>
    </w:p>
  </w:footnote>
  <w:footnote w:id="12370">
    <w:p>
      <w:pPr>
        <w:pStyle w:val="FootnoteText"/>
      </w:pPr>
      <w:r>
        <w:rPr>
          <w:rStyle w:val="FootnoteReference"/>
        </w:rPr>
        <w:footnoteRef/>
      </w:r>
      <w:r>
        <w:t xml:space="preserve"> Cross-references for "that our": Gal 2:20; Gal 5:24; Gal 6:14; Eph 4:22; Col 3:5; Col 3:9-10.</w:t>
      </w:r>
    </w:p>
  </w:footnote>
  <w:footnote w:id="12371">
    <w:p>
      <w:pPr>
        <w:pStyle w:val="FootnoteText"/>
      </w:pPr>
      <w:r>
        <w:rPr>
          <w:rStyle w:val="FootnoteReference"/>
        </w:rPr>
        <w:footnoteRef/>
      </w:r>
      <w:r>
        <w:t xml:space="preserve"> Cross-references for "that the": Rom 7:24; Rom 8:3; Rom 8:13; Col 2:11-12.</w:t>
      </w:r>
    </w:p>
  </w:footnote>
  <w:footnote w:id="12372">
    <w:p>
      <w:pPr>
        <w:pStyle w:val="FootnoteText"/>
      </w:pPr>
      <w:r>
        <w:rPr>
          <w:rStyle w:val="FootnoteReference"/>
        </w:rPr>
        <w:footnoteRef/>
      </w:r>
      <w:r>
        <w:t xml:space="preserve"> Cross-references for "that henceforth": 2Kgs 5:17; Isa 26:13; John 8:34-36; Rom 6:12; Rom 6:22; Rom 7:25; Rom 8:4.</w:t>
      </w:r>
    </w:p>
  </w:footnote>
  <w:footnote w:id="12373">
    <w:p>
      <w:pPr>
        <w:pStyle w:val="FootnoteText"/>
      </w:pPr>
      <w:r>
        <w:rPr>
          <w:rStyle w:val="FootnoteReference"/>
        </w:rPr>
        <w:footnoteRef/>
      </w:r>
      <w:r>
        <w:t xml:space="preserve"> Cross-references for "For he": Rom 6:2; Rom 6:8; Rom 7:2; Rom 7:4; Col 3:1-3; 1Pet 4:1.</w:t>
      </w:r>
    </w:p>
  </w:footnote>
  <w:footnote w:id="12374">
    <w:p>
      <w:pPr>
        <w:pStyle w:val="FootnoteText"/>
      </w:pPr>
      <w:r>
        <w:rPr>
          <w:rStyle w:val="FootnoteReference"/>
        </w:rPr>
        <w:footnoteRef/>
      </w:r>
      <w:r>
        <w:t xml:space="preserve"> Cross-references for "freed": Rom 8:1.</w:t>
      </w:r>
    </w:p>
  </w:footnote>
  <w:footnote w:id="12375">
    <w:p>
      <w:pPr>
        <w:pStyle w:val="FootnoteText"/>
      </w:pPr>
      <w:r>
        <w:rPr>
          <w:rStyle w:val="FootnoteReference"/>
        </w:rPr>
        <w:footnoteRef/>
      </w:r>
      <w:r>
        <w:t xml:space="preserve"> Cross-references for "we believe": John 14:19; 2Cor 4:10-14; 2Cor 13:4; Col 3:3-4; 1Thess 4:14-17.</w:t>
      </w:r>
    </w:p>
  </w:footnote>
  <w:footnote w:id="12376">
    <w:p>
      <w:pPr>
        <w:pStyle w:val="FootnoteText"/>
      </w:pPr>
      <w:r>
        <w:rPr>
          <w:rStyle w:val="FootnoteReference"/>
        </w:rPr>
        <w:footnoteRef/>
      </w:r>
      <w:r>
        <w:t xml:space="preserve"> Cross-references: Rom 6:3-5; 2Tim 2:11-12.</w:t>
      </w:r>
    </w:p>
  </w:footnote>
  <w:footnote w:id="12377">
    <w:p>
      <w:pPr>
        <w:pStyle w:val="FootnoteText"/>
      </w:pPr>
      <w:r>
        <w:rPr>
          <w:rStyle w:val="FootnoteReference"/>
        </w:rPr>
        <w:footnoteRef/>
      </w:r>
      <w:r>
        <w:t xml:space="preserve"> Cross-references for "Christ": Ps 16:9-11; Acts 2:24-28; Heb 7:16; Heb 7:25; Heb 10:12-13; Rev 1:18.</w:t>
      </w:r>
    </w:p>
  </w:footnote>
  <w:footnote w:id="12378">
    <w:p>
      <w:pPr>
        <w:pStyle w:val="FootnoteText"/>
      </w:pPr>
      <w:r>
        <w:rPr>
          <w:rStyle w:val="FootnoteReference"/>
        </w:rPr>
        <w:footnoteRef/>
      </w:r>
      <w:r>
        <w:t xml:space="preserve"> Cross-references for "death": Rom 5:14; Rom 6:14; Heb 2:14-15.</w:t>
      </w:r>
    </w:p>
  </w:footnote>
  <w:footnote w:id="123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2">
    <w:p>
      <w:pPr>
        <w:pStyle w:val="FootnoteText"/>
      </w:pPr>
      <w:r>
        <w:rPr>
          <w:rStyle w:val="FootnoteReference"/>
        </w:rPr>
        <w:footnoteRef/>
      </w:r>
      <w:r>
        <w:t xml:space="preserve"> Cross-references for "he died unto": Rom 8:3; 2Cor 5:21; Heb 9:26-28; 1Pet 3:18.</w:t>
      </w:r>
    </w:p>
  </w:footnote>
  <w:footnote w:id="12383">
    <w:p>
      <w:pPr>
        <w:pStyle w:val="FootnoteText"/>
      </w:pPr>
      <w:r>
        <w:rPr>
          <w:rStyle w:val="FootnoteReference"/>
        </w:rPr>
        <w:footnoteRef/>
      </w:r>
      <w:r>
        <w:t xml:space="preserve"> Cross-references for "he liveth unto": Luke 20:38; Rom 6:11; Rom 14:7-9; 2Cor 5:15; 1Pet 4:6.</w:t>
      </w:r>
    </w:p>
  </w:footnote>
  <w:footnote w:id="12384">
    <w:p>
      <w:pPr>
        <w:pStyle w:val="FootnoteText"/>
      </w:pPr>
      <w:r>
        <w:rPr>
          <w:rStyle w:val="FootnoteReference"/>
        </w:rPr>
        <w:footnoteRef/>
      </w:r>
      <w:r>
        <w:t xml:space="preserve"> Cross-references for "reckon": Rom 8:18.</w:t>
      </w:r>
    </w:p>
  </w:footnote>
  <w:footnote w:id="12385">
    <w:p>
      <w:pPr>
        <w:pStyle w:val="FootnoteText"/>
      </w:pPr>
      <w:r>
        <w:rPr>
          <w:rStyle w:val="FootnoteReference"/>
        </w:rPr>
        <w:footnoteRef/>
      </w:r>
      <w:r>
        <w:t xml:space="preserve"> Cross-references for "be dead": Rom 6:2.</w:t>
      </w:r>
    </w:p>
  </w:footnote>
  <w:footnote w:id="12386">
    <w:p>
      <w:pPr>
        <w:pStyle w:val="FootnoteText"/>
      </w:pPr>
      <w:r>
        <w:rPr>
          <w:rStyle w:val="FootnoteReference"/>
        </w:rPr>
        <w:footnoteRef/>
      </w:r>
      <w:r>
        <w:t xml:space="preserve"> Cross-references for "through": John 20:31; Rom 5:1; Rom 6:23; Rom 16:27; Eph 2:7; Phil 1:11; Phil 4:7; Col 3:17; 1Pet 2:5; 1Pet 4:11.</w:t>
      </w:r>
    </w:p>
  </w:footnote>
  <w:footnote w:id="12387">
    <w:p>
      <w:pPr>
        <w:pStyle w:val="FootnoteText"/>
      </w:pPr>
      <w:r>
        <w:rPr>
          <w:rStyle w:val="FootnoteReference"/>
        </w:rPr>
        <w:footnoteRef/>
      </w:r>
      <w:r>
        <w:t xml:space="preserve"> Cross-references: Rom 6:13; 1Cor 6:20; Gal 2:19-20; Col 3:3-5.</w:t>
      </w:r>
    </w:p>
  </w:footnote>
  <w:footnote w:id="12388">
    <w:p>
      <w:pPr>
        <w:pStyle w:val="FootnoteText"/>
      </w:pPr>
      <w:r>
        <w:rPr>
          <w:rStyle w:val="FootnoteReference"/>
        </w:rPr>
        <w:footnoteRef/>
      </w:r>
      <w:r>
        <w:t xml:space="preserve"> Cross-references for "Let not": Num 33:55; Deut 7:2; Josh 23:12-13; Judg 2:3; Ps 19:13; Ps 119:133; Rom 5:21; Rom 6:16; Rom 7:23-24.</w:t>
      </w:r>
    </w:p>
  </w:footnote>
  <w:footnote w:id="12389">
    <w:p>
      <w:pPr>
        <w:pStyle w:val="FootnoteText"/>
      </w:pPr>
      <w:r>
        <w:rPr>
          <w:rStyle w:val="FootnoteReference"/>
        </w:rPr>
        <w:footnoteRef/>
      </w:r>
      <w:r>
        <w:t xml:space="preserve"> Cross-references for "mortal": Rom 8:11; 1Cor 15:53-54; 2Cor 4:11; 2Cor 5:4.</w:t>
      </w:r>
    </w:p>
  </w:footnote>
  <w:footnote w:id="12390">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2391">
    <w:p>
      <w:pPr>
        <w:pStyle w:val="FootnoteText"/>
      </w:pPr>
      <w:r>
        <w:rPr>
          <w:rStyle w:val="FootnoteReference"/>
        </w:rPr>
        <w:footnoteRef/>
      </w:r>
      <w:r>
        <w:t xml:space="preserve"> Cross-references for "Neither": Rom 6:16; Rom 6:19; Rom 7:5; Rom 7:23; 1Cor 6:15; Col 3:5; Jas 3:5-6; Jas 4:1.</w:t>
      </w:r>
    </w:p>
  </w:footnote>
  <w:footnote w:id="12392">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2393">
    <w:p>
      <w:pPr>
        <w:pStyle w:val="FootnoteText"/>
      </w:pPr>
      <w:r>
        <w:rPr>
          <w:rStyle w:val="FootnoteReference"/>
        </w:rPr>
        <w:footnoteRef/>
      </w:r>
      <w:r>
        <w:t xml:space="preserve"> Cross-references for "alive": Luke 15:24; Luke 15:32; John 5:24; Rom 6:11; 2Cor 5:15; Eph 2:5; Eph 5:14; Col 2:13; 1Pet 2:24; 1Pet 4:2.</w:t>
      </w:r>
    </w:p>
  </w:footnote>
  <w:footnote w:id="12394">
    <w:p>
      <w:pPr>
        <w:pStyle w:val="FootnoteText"/>
      </w:pPr>
      <w:r>
        <w:rPr>
          <w:rStyle w:val="FootnoteReference"/>
        </w:rPr>
        <w:footnoteRef/>
      </w:r>
      <w:r>
        <w:t xml:space="preserve"> Cross-references for "and your": Ps 37:30; Prov 12:18; Jas 3:5-6.</w:t>
      </w:r>
    </w:p>
  </w:footnote>
  <w:footnote w:id="12395">
    <w:p>
      <w:pPr>
        <w:pStyle w:val="FootnoteText"/>
      </w:pPr>
      <w:r>
        <w:rPr>
          <w:rStyle w:val="FootnoteReference"/>
        </w:rPr>
        <w:footnoteRef/>
      </w:r>
      <w:r>
        <w:t xml:space="preserve"> Cross-references for "instruments": 2Cor 10:4.</w:t>
      </w:r>
    </w:p>
  </w:footnote>
  <w:footnote w:id="12396">
    <w:p>
      <w:pPr>
        <w:pStyle w:val="FootnoteText"/>
      </w:pPr>
      <w:r>
        <w:rPr>
          <w:rStyle w:val="FootnoteReference"/>
        </w:rPr>
        <w:footnoteRef/>
      </w:r>
      <w:r>
        <w:t xml:space="preserve"> Cross-references for "but yield": 2Chr 30:8; Dan 3:28; Rom 12:1; 1Cor 6:20; 2Cor 8:5; Phil 1:20.</w:t>
      </w:r>
    </w:p>
  </w:footnote>
  <w:footnote w:id="12397">
    <w:p>
      <w:pPr>
        <w:pStyle w:val="FootnoteText"/>
      </w:pPr>
      <w:r>
        <w:rPr>
          <w:rStyle w:val="FootnoteReference"/>
        </w:rPr>
        <w:footnoteRef/>
      </w:r>
      <w:r>
        <w:t xml:space="preserve"> Cross-references for "under": John 1:17; Rom 4:16; Rom 5:21; Rom 6:15; Rom 11:6; 2Cor 3:6-9.</w:t>
      </w:r>
    </w:p>
  </w:footnote>
  <w:footnote w:id="12398">
    <w:p>
      <w:pPr>
        <w:pStyle w:val="FootnoteText"/>
      </w:pPr>
      <w:r>
        <w:rPr>
          <w:rStyle w:val="FootnoteReference"/>
        </w:rPr>
        <w:footnoteRef/>
      </w:r>
      <w:r>
        <w:t xml:space="preserve"> Cross-references: Ps 130:7-8; Mic 7:19; Matt 1:21; John 8:36; Rom 5:20-21; Rom 6:12; Rom 8:2; Titus 2:14; Heb 8:10.</w:t>
      </w:r>
    </w:p>
  </w:footnote>
  <w:footnote w:id="12399">
    <w:p>
      <w:pPr>
        <w:pStyle w:val="FootnoteText"/>
      </w:pPr>
      <w:r>
        <w:rPr>
          <w:rStyle w:val="FootnoteReference"/>
        </w:rPr>
        <w:footnoteRef/>
      </w:r>
      <w:r>
        <w:t xml:space="preserve"> Cross-references for "for ye": Rom 3:19-20; Rom 7:4-11; Gal 3:23; Gal 4:4-5; Gal 4:21; Gal 5:18.</w:t>
      </w:r>
    </w:p>
  </w:footnote>
  <w:footnote w:id="12400">
    <w:p>
      <w:pPr>
        <w:pStyle w:val="FootnoteText"/>
      </w:pPr>
      <w:r>
        <w:rPr>
          <w:rStyle w:val="FootnoteReference"/>
        </w:rPr>
        <w:footnoteRef/>
      </w:r>
      <w:r>
        <w:t xml:space="preserve"> Cross-references for "What": Rom 3:9.</w:t>
      </w:r>
    </w:p>
  </w:footnote>
  <w:footnote w:id="12401">
    <w:p>
      <w:pPr>
        <w:pStyle w:val="FootnoteText"/>
      </w:pPr>
      <w:r>
        <w:rPr>
          <w:rStyle w:val="FootnoteReference"/>
        </w:rPr>
        <w:footnoteRef/>
      </w:r>
      <w:r>
        <w:t xml:space="preserve"> Cross-references for "shall we": Rom 6:1-2; 1Cor 9:20-21; 2Cor 7:1; Gal 2:17-18; Eph 2:8-10; Titus 2:11-14; Jude 1:4.</w:t>
      </w:r>
    </w:p>
  </w:footnote>
  <w:footnote w:id="12402">
    <w:p>
      <w:pPr>
        <w:pStyle w:val="FootnoteText"/>
      </w:pPr>
      <w:r>
        <w:rPr>
          <w:rStyle w:val="FootnoteReference"/>
        </w:rPr>
        <w:footnoteRef/>
      </w:r>
      <w:r>
        <w:t xml:space="preserve"> Cross-references for "Know": Rom 6:3.</w:t>
      </w:r>
    </w:p>
  </w:footnote>
  <w:footnote w:id="12403">
    <w:p>
      <w:pPr>
        <w:pStyle w:val="FootnoteText"/>
      </w:pPr>
      <w:r>
        <w:rPr>
          <w:rStyle w:val="FootnoteReference"/>
        </w:rPr>
        <w:footnoteRef/>
      </w:r>
      <w:r>
        <w:t xml:space="preserve"> Cross-references for "to whom": Josh 24:15; Matt 6:24; John 8:34; Rom 6:13; 2Pet 2:19.</w:t>
      </w:r>
    </w:p>
  </w:footnote>
  <w:footnote w:id="12404">
    <w:p>
      <w:pPr>
        <w:pStyle w:val="FootnoteText"/>
      </w:pPr>
      <w:r>
        <w:rPr>
          <w:rStyle w:val="FootnoteReference"/>
        </w:rPr>
        <w:footnoteRef/>
      </w:r>
      <w:r>
        <w:t xml:space="preserve"> Cross-references for "whether of sin": Rom 6:12; Rom 6:17; Rom 6:19-23.</w:t>
      </w:r>
    </w:p>
  </w:footnote>
  <w:footnote w:id="12405">
    <w:p>
      <w:pPr>
        <w:pStyle w:val="FootnoteText"/>
      </w:pPr>
      <w:r>
        <w:rPr>
          <w:rStyle w:val="FootnoteReference"/>
        </w:rPr>
        <w:footnoteRef/>
      </w:r>
      <w:r>
        <w:t xml:space="preserve"> Cross-references for "that": 1Cor 6:9-11; Eph 2:5-10; 1Tim 1:13-16; Titus 3:3-7; 1Pet 2:9; 1Pet 4:2-5.</w:t>
      </w:r>
    </w:p>
  </w:footnote>
  <w:footnote w:id="12406">
    <w:p>
      <w:pPr>
        <w:pStyle w:val="FootnoteText"/>
      </w:pPr>
      <w:r>
        <w:rPr>
          <w:rStyle w:val="FootnoteReference"/>
        </w:rPr>
        <w:footnoteRef/>
      </w:r>
      <w:r>
        <w:t xml:space="preserve"> Cross-references for "that form": 2Tim 1:13.</w:t>
      </w:r>
    </w:p>
  </w:footnote>
  <w:footnote w:id="12407">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2408">
    <w:p>
      <w:pPr>
        <w:pStyle w:val="FootnoteText"/>
      </w:pPr>
      <w:r>
        <w:rPr>
          <w:rStyle w:val="FootnoteReference"/>
        </w:rPr>
        <w:footnoteRef/>
      </w:r>
      <w:r>
        <w:t xml:space="preserve"> Cross-references for "but ye": Ps 18:44; Rom 1:5; Rom 2:8; Rom 15:18; Rom 16:26; 2Cor 10:5-6; Heb 5:9; Heb 11:8; 1Pet 1:22; 1Pet 3:1; 1Pet 4:17.</w:t>
      </w:r>
    </w:p>
  </w:footnote>
  <w:footnote w:id="12409">
    <w:p>
      <w:pPr>
        <w:pStyle w:val="FootnoteText"/>
      </w:pPr>
      <w:r>
        <w:rPr>
          <w:rStyle w:val="FootnoteReference"/>
        </w:rPr>
        <w:footnoteRef/>
      </w:r>
      <w:r>
        <w:t xml:space="preserve"> Cross-references for "made": Ps 116:16; Ps 119:32; Ps 119:45; Luke 1:74-75; John 8:32; John 8:36; Rom 6:14; 1Cor 7:21-22; Gal 5:1; 1Pet 2:16.</w:t>
      </w:r>
    </w:p>
  </w:footnote>
  <w:footnote w:id="12410">
    <w:p>
      <w:pPr>
        <w:pStyle w:val="FootnoteText"/>
      </w:pPr>
      <w:r>
        <w:rPr>
          <w:rStyle w:val="FootnoteReference"/>
        </w:rPr>
        <w:footnoteRef/>
      </w:r>
      <w:r>
        <w:t xml:space="preserve"> Cross-references for "servants": Isa 26:13; Isa 54:17; Rom 6:19-20; Rom 6:22.</w:t>
      </w:r>
    </w:p>
  </w:footnote>
  <w:footnote w:id="12411">
    <w:p>
      <w:pPr>
        <w:pStyle w:val="FootnoteText"/>
      </w:pPr>
      <w:r>
        <w:rPr>
          <w:rStyle w:val="FootnoteReference"/>
        </w:rPr>
        <w:footnoteRef/>
      </w:r>
      <w:r>
        <w:t xml:space="preserve"> Cross-references for "I speak": Rom 3:5; 1Cor 9:8; 1Cor 15:32; Gal 3:15.</w:t>
      </w:r>
    </w:p>
  </w:footnote>
  <w:footnote w:id="12412">
    <w:p>
      <w:pPr>
        <w:pStyle w:val="FootnoteText"/>
      </w:pPr>
      <w:r>
        <w:rPr>
          <w:rStyle w:val="FootnoteReference"/>
        </w:rPr>
        <w:footnoteRef/>
      </w:r>
      <w:r>
        <w:t xml:space="preserve"> Cross-references for "because": Rom 8:26; Rom 15:1; Heb 4:15.</w:t>
      </w:r>
    </w:p>
  </w:footnote>
  <w:footnote w:id="12413">
    <w:p>
      <w:pPr>
        <w:pStyle w:val="FootnoteText"/>
      </w:pPr>
      <w:r>
        <w:rPr>
          <w:rStyle w:val="FootnoteReference"/>
        </w:rPr>
        <w:footnoteRef/>
      </w:r>
      <w:r>
        <w:t xml:space="preserve"> Cross-references for "now yield": Rom 6:13.</w:t>
      </w:r>
    </w:p>
  </w:footnote>
  <w:footnote w:id="12414">
    <w:p>
      <w:pPr>
        <w:pStyle w:val="FootnoteText"/>
      </w:pPr>
      <w:r>
        <w:rPr>
          <w:rStyle w:val="FootnoteReference"/>
        </w:rPr>
        <w:footnoteRef/>
      </w:r>
      <w:r>
        <w:t xml:space="preserve"> Cross-references for "for as ye": Rom 6:13; Rom 6:17; 1Cor 6:11; Eph 2:2-3; Col 3:5-7; 1Pet 4:2-4.</w:t>
      </w:r>
    </w:p>
  </w:footnote>
  <w:footnote w:id="12415">
    <w:p>
      <w:pPr>
        <w:pStyle w:val="FootnoteText"/>
      </w:pPr>
      <w:r>
        <w:rPr>
          <w:rStyle w:val="FootnoteReference"/>
        </w:rPr>
        <w:footnoteRef/>
      </w:r>
      <w:r>
        <w:t xml:space="preserve"> Cross-references for "unto iniquity": Rom 6:16; 1Cor 5:6; 1Cor 15:33; 2Tim 2:16-17; Heb 12:15.</w:t>
      </w:r>
    </w:p>
  </w:footnote>
  <w:footnote w:id="12416">
    <w:p>
      <w:pPr>
        <w:pStyle w:val="FootnoteText"/>
      </w:pPr>
      <w:r>
        <w:rPr>
          <w:rStyle w:val="FootnoteReference"/>
        </w:rPr>
        <w:footnoteRef/>
      </w:r>
      <w:r>
        <w:t xml:space="preserve"> Cross-references for "unto holiness": Rom 6:22.</w:t>
      </w:r>
    </w:p>
  </w:footnote>
  <w:footnote w:id="12417">
    <w:p>
      <w:pPr>
        <w:pStyle w:val="FootnoteText"/>
      </w:pPr>
      <w:r>
        <w:rPr>
          <w:rStyle w:val="FootnoteReference"/>
        </w:rPr>
        <w:footnoteRef/>
      </w:r>
      <w:r>
        <w:t xml:space="preserve"> Cross-references for "the servants": John 8:34; Rom 6:16-17.</w:t>
      </w:r>
    </w:p>
  </w:footnote>
  <w:footnote w:id="12418">
    <w:p>
      <w:pPr>
        <w:pStyle w:val="FootnoteText"/>
      </w:pPr>
      <w:r>
        <w:rPr>
          <w:rStyle w:val="FootnoteReference"/>
        </w:rPr>
        <w:footnoteRef/>
      </w:r>
      <w:r>
        <w:t xml:space="preserve"> Cross-references for "What": Prov 1:31; Prov 5:10-13; Prov 9:17-18; Isa 3:10; Jer 17:10; Jer 44:20-24; Rom 7:5; Gal 6:7-8.</w:t>
      </w:r>
    </w:p>
  </w:footnote>
  <w:footnote w:id="12419">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2420">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2421">
    <w:p>
      <w:pPr>
        <w:pStyle w:val="FootnoteText"/>
      </w:pPr>
      <w:r>
        <w:rPr>
          <w:rStyle w:val="FootnoteReference"/>
        </w:rPr>
        <w:footnoteRef/>
      </w:r>
      <w:r>
        <w:t xml:space="preserve"> Cross-references for "But now": John 8:32; Rom 6:14; Rom 6:18; Rom 8:2; 2Cor 3:17; Gal 5:13.</w:t>
      </w:r>
    </w:p>
  </w:footnote>
  <w:footnote w:id="12422">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2423">
    <w:p>
      <w:pPr>
        <w:pStyle w:val="FootnoteText"/>
      </w:pPr>
      <w:r>
        <w:rPr>
          <w:rStyle w:val="FootnoteReference"/>
        </w:rPr>
        <w:footnoteRef/>
      </w:r>
      <w:r>
        <w:t xml:space="preserve"> Cross-references for "and the end": Num 23:10; Ps 37:37-38; Matt 13:40; Matt 13:43; Matt 19:29; Matt 25:46; John 4:36; Rom 6:21.</w:t>
      </w:r>
    </w:p>
  </w:footnote>
  <w:footnote w:id="12424">
    <w:p>
      <w:pPr>
        <w:pStyle w:val="FootnoteText"/>
      </w:pPr>
      <w:r>
        <w:rPr>
          <w:rStyle w:val="FootnoteReference"/>
        </w:rPr>
        <w:footnoteRef/>
      </w:r>
      <w:r>
        <w:t xml:space="preserve"> Cross-references for "ye have": Ps 92:14; John 15:2; John 15:16; Gal 5:22; Eph 5:9; Phil 1:11; Phil 4:17; Col 1:10.</w:t>
      </w:r>
    </w:p>
  </w:footnote>
  <w:footnote w:id="12425">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2426">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2427">
    <w:p>
      <w:pPr>
        <w:pStyle w:val="FootnoteText"/>
      </w:pPr>
      <w:r>
        <w:rPr>
          <w:rStyle w:val="FootnoteReference"/>
        </w:rPr>
        <w:footnoteRef/>
      </w:r>
      <w:r>
        <w:t xml:space="preserve"> Cross-references for "Know": Rom 6:3.</w:t>
      </w:r>
    </w:p>
  </w:footnote>
  <w:footnote w:id="12428">
    <w:p>
      <w:pPr>
        <w:pStyle w:val="FootnoteText"/>
      </w:pPr>
      <w:r>
        <w:rPr>
          <w:rStyle w:val="FootnoteReference"/>
        </w:rPr>
        <w:footnoteRef/>
      </w:r>
      <w:r>
        <w:t xml:space="preserve"> Cross-references for "the law": Rom 6:14; Rom 7:6.</w:t>
      </w:r>
    </w:p>
  </w:footnote>
  <w:footnote w:id="12429">
    <w:p>
      <w:pPr>
        <w:pStyle w:val="FootnoteText"/>
      </w:pPr>
      <w:r>
        <w:rPr>
          <w:rStyle w:val="FootnoteReference"/>
        </w:rPr>
        <w:footnoteRef/>
      </w:r>
      <w:r>
        <w:t xml:space="preserve"> Cross-references for "brethren": Rom 9:3; Rom 10:1.</w:t>
      </w:r>
    </w:p>
  </w:footnote>
  <w:footnote w:id="12430">
    <w:p>
      <w:pPr>
        <w:pStyle w:val="FootnoteText"/>
      </w:pPr>
      <w:r>
        <w:rPr>
          <w:rStyle w:val="FootnoteReference"/>
        </w:rPr>
        <w:footnoteRef/>
      </w:r>
      <w:r>
        <w:t xml:space="preserve"> Cross-references for "them that": Ezra 7:25; Prov 6:23; Rom 2:17-18; 1Cor 9:8; Gal 4:21.</w:t>
      </w:r>
    </w:p>
  </w:footnote>
  <w:footnote w:id="12431">
    <w:p>
      <w:pPr>
        <w:pStyle w:val="FootnoteText"/>
      </w:pPr>
      <w:r>
        <w:rPr>
          <w:rStyle w:val="FootnoteReference"/>
        </w:rPr>
        <w:footnoteRef/>
      </w:r>
      <w:r>
        <w:t xml:space="preserve"> Cross-references for "a man": G444.</w:t>
      </w:r>
    </w:p>
  </w:footnote>
  <w:footnote w:id="12432">
    <w:p>
      <w:pPr>
        <w:pStyle w:val="FootnoteText"/>
      </w:pPr>
      <w:r>
        <w:rPr>
          <w:rStyle w:val="FootnoteReference"/>
        </w:rPr>
        <w:footnoteRef/>
      </w:r>
      <w:r>
        <w:t xml:space="preserve"> Cross-references for "the woman": Gen 2:23-24; Num 30:7-8; 1Cor 7:4; 1Cor 7:39.</w:t>
      </w:r>
    </w:p>
  </w:footnote>
  <w:footnote w:id="12433">
    <w:p>
      <w:pPr>
        <w:pStyle w:val="FootnoteText"/>
      </w:pPr>
      <w:r>
        <w:rPr>
          <w:rStyle w:val="FootnoteReference"/>
        </w:rPr>
        <w:footnoteRef/>
      </w:r>
      <w:r>
        <w:t xml:space="preserve"> Cross-references for "So then": Exod 20:14; Lev 20:10; Num 5:13-31; Deut 22:22-24; Matt 5:32; Mark 10:6-12; John 8:3-5.</w:t>
      </w:r>
    </w:p>
  </w:footnote>
  <w:footnote w:id="12434">
    <w:p>
      <w:pPr>
        <w:pStyle w:val="FootnoteText"/>
      </w:pPr>
      <w:r>
        <w:rPr>
          <w:rStyle w:val="FootnoteReference"/>
        </w:rPr>
        <w:footnoteRef/>
      </w:r>
      <w:r>
        <w:t xml:space="preserve"> Cross-references for "though": Ruth 2:13; 1Sam 25:39-42; 1Tim 5:11-14.</w:t>
      </w:r>
    </w:p>
  </w:footnote>
  <w:footnote w:id="12435">
    <w:p>
      <w:pPr>
        <w:pStyle w:val="FootnoteText"/>
      </w:pPr>
      <w:r>
        <w:rPr>
          <w:rStyle w:val="FootnoteReference"/>
        </w:rPr>
        <w:footnoteRef/>
      </w:r>
      <w:r>
        <w:t xml:space="preserve"> Cross-references for "the body": Matt 26:26; John 6:51; 1Cor 10:16; Heb 10:10; 1Pet 2:24.</w:t>
      </w:r>
    </w:p>
  </w:footnote>
  <w:footnote w:id="12436">
    <w:p>
      <w:pPr>
        <w:pStyle w:val="FootnoteText"/>
      </w:pPr>
      <w:r>
        <w:rPr>
          <w:rStyle w:val="FootnoteReference"/>
        </w:rPr>
        <w:footnoteRef/>
      </w:r>
      <w:r>
        <w:t xml:space="preserve"> Personal name: Christ. Personal-name meaning: Christ — anointed. Source form: Christ.</w:t>
      </w:r>
    </w:p>
  </w:footnote>
  <w:footnote w:id="12437">
    <w:p>
      <w:pPr>
        <w:pStyle w:val="FootnoteText"/>
      </w:pPr>
      <w:r>
        <w:rPr>
          <w:rStyle w:val="FootnoteReference"/>
        </w:rPr>
        <w:footnoteRef/>
      </w:r>
      <w:r>
        <w:t xml:space="preserve"> Cross-references for "that we": Ps 45:16; John 15:8; Rom 6:22; Gal 5:22-23; Phil 1:11; Phil 4:17; Col 1:6; Col 1:10.</w:t>
      </w:r>
    </w:p>
  </w:footnote>
  <w:footnote w:id="124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4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4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441">
    <w:p>
      <w:pPr>
        <w:pStyle w:val="FootnoteText"/>
      </w:pPr>
      <w:r>
        <w:rPr>
          <w:rStyle w:val="FootnoteReference"/>
        </w:rPr>
        <w:footnoteRef/>
      </w:r>
      <w:r>
        <w:t xml:space="preserve"> Cross-references for "ye also": Rom 6:14; Rom 7:6; Rom 8:2; Gal 2:19-20; Gal 3:13; Gal 5:18; Eph 2:15; Col 2:14; Col 2:20.</w:t>
      </w:r>
    </w:p>
  </w:footnote>
  <w:footnote w:id="12442">
    <w:p>
      <w:pPr>
        <w:pStyle w:val="FootnoteText"/>
      </w:pPr>
      <w:r>
        <w:rPr>
          <w:rStyle w:val="FootnoteReference"/>
        </w:rPr>
        <w:footnoteRef/>
      </w:r>
      <w:r>
        <w:t xml:space="preserve"> Cross-references for "that ye": Ps 45:10-15; Isa 54:5; Isa 62:5; Hos 2:19-20; John 3:29; 2Cor 11:2; Eph 5:23-27; Rev 19:7; Rev 21:9.</w:t>
      </w:r>
    </w:p>
  </w:footnote>
  <w:footnote w:id="12443">
    <w:p>
      <w:pPr>
        <w:pStyle w:val="FootnoteText"/>
      </w:pPr>
      <w:r>
        <w:rPr>
          <w:rStyle w:val="FootnoteReference"/>
        </w:rPr>
        <w:footnoteRef/>
      </w:r>
      <w:r>
        <w:t xml:space="preserve"> Cross-references for "in the flesh": John 3:6; Rom 8:8-9; Gal 5:16-17; Gal 5:24; Eph 2:3; Eph 2:11; Titus 3:3.</w:t>
      </w:r>
    </w:p>
  </w:footnote>
  <w:footnote w:id="12444">
    <w:p>
      <w:pPr>
        <w:pStyle w:val="FootnoteText"/>
      </w:pPr>
      <w:r>
        <w:rPr>
          <w:rStyle w:val="FootnoteReference"/>
        </w:rPr>
        <w:footnoteRef/>
      </w:r>
      <w:r>
        <w:t xml:space="preserve"> Cross-references for "which": Rom 3:20; Rom 4:15; Rom 5:20; 1Cor 15:56; 2Cor 3:6-9; Gal 3:10; Jas 2:9-10; 1John 3:4.</w:t>
      </w:r>
    </w:p>
  </w:footnote>
  <w:footnote w:id="12445">
    <w:p>
      <w:pPr>
        <w:pStyle w:val="FootnoteText"/>
      </w:pPr>
      <w:r>
        <w:rPr>
          <w:rStyle w:val="FootnoteReference"/>
        </w:rPr>
        <w:footnoteRef/>
      </w:r>
      <w:r>
        <w:t xml:space="preserve"> Cross-references for "members": Rom 6:13; Rom 6:19; Rom 7:23; Col 3:5; Jas 4:1.</w:t>
      </w:r>
    </w:p>
  </w:footnote>
  <w:footnote w:id="12446">
    <w:p>
      <w:pPr>
        <w:pStyle w:val="FootnoteText"/>
      </w:pPr>
      <w:r>
        <w:rPr>
          <w:rStyle w:val="FootnoteReference"/>
        </w:rPr>
        <w:footnoteRef/>
      </w:r>
      <w:r>
        <w:t xml:space="preserve"> Cross-references for "motions": Rom 1:26.</w:t>
      </w:r>
    </w:p>
  </w:footnote>
  <w:footnote w:id="12447">
    <w:p>
      <w:pPr>
        <w:pStyle w:val="FootnoteText"/>
      </w:pPr>
      <w:r>
        <w:rPr>
          <w:rStyle w:val="FootnoteReference"/>
        </w:rPr>
        <w:footnoteRef/>
      </w:r>
      <w:r>
        <w:t xml:space="preserve"> Cross-references for "did work": Matt 15:19; Rom 7:8-13; Gal 5:19-21; Jas 1:15.</w:t>
      </w:r>
    </w:p>
  </w:footnote>
  <w:footnote w:id="12448">
    <w:p>
      <w:pPr>
        <w:pStyle w:val="FootnoteText"/>
      </w:pPr>
      <w:r>
        <w:rPr>
          <w:rStyle w:val="FootnoteReference"/>
        </w:rPr>
        <w:footnoteRef/>
      </w:r>
      <w:r>
        <w:t xml:space="preserve"> Cross-references for "bring": Rom 6:21.</w:t>
      </w:r>
    </w:p>
  </w:footnote>
  <w:footnote w:id="1244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2450">
    <w:p>
      <w:pPr>
        <w:pStyle w:val="FootnoteText"/>
      </w:pPr>
      <w:r>
        <w:rPr>
          <w:rStyle w:val="FootnoteReference"/>
        </w:rPr>
        <w:footnoteRef/>
      </w:r>
      <w:r>
        <w:t xml:space="preserve"> Cross-references: Rom 6:14-15; Rom 7:4; Gal 3:13; Gal 3:23-25; Gal 4:4-5.</w:t>
      </w:r>
    </w:p>
  </w:footnote>
  <w:footnote w:id="12451">
    <w:p>
      <w:pPr>
        <w:pStyle w:val="FootnoteText"/>
      </w:pPr>
      <w:r>
        <w:rPr>
          <w:rStyle w:val="FootnoteReference"/>
        </w:rPr>
        <w:footnoteRef/>
      </w:r>
      <w:r>
        <w:t xml:space="preserve"> Cross-references for "that being dead": Rom 6:2; Rom 7:1; Rom 7:4.</w:t>
      </w:r>
    </w:p>
  </w:footnote>
  <w:footnote w:id="12452">
    <w:p>
      <w:pPr>
        <w:pStyle w:val="FootnoteText"/>
      </w:pPr>
      <w:r>
        <w:rPr>
          <w:rStyle w:val="FootnoteReference"/>
        </w:rPr>
        <w:footnoteRef/>
      </w:r>
      <w:r>
        <w:t xml:space="preserve"> Cross-references for "What": Rom 3:5; Rom 4:1; Rom 6:15.</w:t>
      </w:r>
    </w:p>
  </w:footnote>
  <w:footnote w:id="12453">
    <w:p>
      <w:pPr>
        <w:pStyle w:val="FootnoteText"/>
      </w:pPr>
      <w:r>
        <w:rPr>
          <w:rStyle w:val="FootnoteReference"/>
        </w:rPr>
        <w:footnoteRef/>
      </w:r>
      <w:r>
        <w:t xml:space="preserve"> Cross-references for "is the law": Rom 7:8; Rom 7:11; Rom 7:13; 1Cor 15:56.</w:t>
      </w:r>
    </w:p>
  </w:footnote>
  <w:footnote w:id="12454">
    <w:p>
      <w:pPr>
        <w:pStyle w:val="FootnoteText"/>
      </w:pPr>
      <w:r>
        <w:rPr>
          <w:rStyle w:val="FootnoteReference"/>
        </w:rPr>
        <w:footnoteRef/>
      </w:r>
      <w:r>
        <w:t xml:space="preserve"> Cross-references for "I had": Ps 19:7-12; Ps 119:96; Rom 3:20; Rom 7:5.</w:t>
      </w:r>
    </w:p>
  </w:footnote>
  <w:footnote w:id="12455">
    <w:p>
      <w:pPr>
        <w:pStyle w:val="FootnoteText"/>
      </w:pPr>
      <w:r>
        <w:rPr>
          <w:rStyle w:val="FootnoteReference"/>
        </w:rPr>
        <w:footnoteRef/>
      </w:r>
      <w:r>
        <w:t xml:space="preserve"> Cross-references for "lust": Rom 7:8; 1Thess 4:5.</w:t>
      </w:r>
    </w:p>
  </w:footnote>
  <w:footnote w:id="12456">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2457">
    <w:p>
      <w:pPr>
        <w:pStyle w:val="FootnoteText"/>
      </w:pPr>
      <w:r>
        <w:rPr>
          <w:rStyle w:val="FootnoteReference"/>
        </w:rPr>
        <w:footnoteRef/>
      </w:r>
      <w:r>
        <w:t xml:space="preserve"> Cross-references: Rom 4:15; Rom 5:20; Rom 7:11; Rom 7:13; Rom 7:17.</w:t>
      </w:r>
    </w:p>
  </w:footnote>
  <w:footnote w:id="12458">
    <w:p>
      <w:pPr>
        <w:pStyle w:val="FootnoteText"/>
      </w:pPr>
      <w:r>
        <w:rPr>
          <w:rStyle w:val="FootnoteReference"/>
        </w:rPr>
        <w:footnoteRef/>
      </w:r>
      <w:r>
        <w:t xml:space="preserve"> Cross-references for "wrought": Jas 1:14-15.</w:t>
      </w:r>
    </w:p>
  </w:footnote>
  <w:footnote w:id="12459">
    <w:p>
      <w:pPr>
        <w:pStyle w:val="FootnoteText"/>
      </w:pPr>
      <w:r>
        <w:rPr>
          <w:rStyle w:val="FootnoteReference"/>
        </w:rPr>
        <w:footnoteRef/>
      </w:r>
      <w:r>
        <w:t xml:space="preserve"> Cross-references for "For without": John 15:22; John 15:24; Rom 4:15; 1Cor 15:56.</w:t>
      </w:r>
    </w:p>
  </w:footnote>
  <w:footnote w:id="12460">
    <w:p>
      <w:pPr>
        <w:pStyle w:val="FootnoteText"/>
      </w:pPr>
      <w:r>
        <w:rPr>
          <w:rStyle w:val="FootnoteReference"/>
        </w:rPr>
        <w:footnoteRef/>
      </w:r>
      <w:r>
        <w:t xml:space="preserve"> Cross-references for "For I": Matt 19:20; Luke 10:25-29; Luke 15:29; Luke 18:9-12; Luke 18:21; Phil 3:5-6.</w:t>
      </w:r>
    </w:p>
  </w:footnote>
  <w:footnote w:id="12461">
    <w:p>
      <w:pPr>
        <w:pStyle w:val="FootnoteText"/>
      </w:pPr>
      <w:r>
        <w:rPr>
          <w:rStyle w:val="FootnoteReference"/>
        </w:rPr>
        <w:footnoteRef/>
      </w:r>
      <w:r>
        <w:t xml:space="preserve"> Cross-references for "without": Matt 5:21-26; Matt 15:4-6; Mark 7:8-13.</w:t>
      </w:r>
    </w:p>
  </w:footnote>
  <w:footnote w:id="12462">
    <w:p>
      <w:pPr>
        <w:pStyle w:val="FootnoteText"/>
      </w:pPr>
      <w:r>
        <w:rPr>
          <w:rStyle w:val="FootnoteReference"/>
        </w:rPr>
        <w:footnoteRef/>
      </w:r>
      <w:r>
        <w:t xml:space="preserve"> Cross-references for "and I died": Rom 3:20; Rom 7:4; Rom 7:6; Rom 7:11; Gal 2:19.</w:t>
      </w:r>
    </w:p>
  </w:footnote>
  <w:footnote w:id="12463">
    <w:p>
      <w:pPr>
        <w:pStyle w:val="FootnoteText"/>
      </w:pPr>
      <w:r>
        <w:rPr>
          <w:rStyle w:val="FootnoteReference"/>
        </w:rPr>
        <w:footnoteRef/>
      </w:r>
      <w:r>
        <w:t xml:space="preserve"> Cross-references: Ps 40:12; Rom 3:19-20; Rom 10:5; Gal 3:10; Jas 2:10-11.</w:t>
      </w:r>
    </w:p>
  </w:footnote>
  <w:footnote w:id="12464">
    <w:p>
      <w:pPr>
        <w:pStyle w:val="FootnoteText"/>
      </w:pPr>
      <w:r>
        <w:rPr>
          <w:rStyle w:val="FootnoteReference"/>
        </w:rPr>
        <w:footnoteRef/>
      </w:r>
      <w:r>
        <w:t xml:space="preserve"> Cross-references: Rom 7:21-23; Rom 8:7.</w:t>
      </w:r>
    </w:p>
  </w:footnote>
  <w:footnote w:id="12465">
    <w:p>
      <w:pPr>
        <w:pStyle w:val="FootnoteText"/>
      </w:pPr>
      <w:r>
        <w:rPr>
          <w:rStyle w:val="FootnoteReference"/>
        </w:rPr>
        <w:footnoteRef/>
      </w:r>
      <w:r>
        <w:t xml:space="preserve"> Cross-references: Lev 18:5; Ezek 20:11; Ezek 20:13; Ezek 20:21; Luke 10:27-29; Rom 10:5; 2Cor 3:7.</w:t>
      </w:r>
    </w:p>
  </w:footnote>
  <w:footnote w:id="12466">
    <w:p>
      <w:pPr>
        <w:pStyle w:val="FootnoteText"/>
      </w:pPr>
      <w:r>
        <w:rPr>
          <w:rStyle w:val="FootnoteReference"/>
        </w:rPr>
        <w:footnoteRef/>
      </w:r>
      <w:r>
        <w:t xml:space="preserve"> Cross-references for "deceived": Isa 44:20; Jer 17:9; Jer 49:16; Obad 1:3; Eph 4:22; Heb 3:13; Jas 1:22; Jas 1:26.</w:t>
      </w:r>
    </w:p>
  </w:footnote>
  <w:footnote w:id="12467">
    <w:p>
      <w:pPr>
        <w:pStyle w:val="FootnoteText"/>
      </w:pPr>
      <w:r>
        <w:rPr>
          <w:rStyle w:val="FootnoteReference"/>
        </w:rPr>
        <w:footnoteRef/>
      </w:r>
      <w:r>
        <w:t xml:space="preserve"> Cross-references: Rom 7:8; Rom 7:13.</w:t>
      </w:r>
    </w:p>
  </w:footnote>
  <w:footnote w:id="12468">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2469">
    <w:p>
      <w:pPr>
        <w:pStyle w:val="FootnoteText"/>
      </w:pPr>
      <w:r>
        <w:rPr>
          <w:rStyle w:val="FootnoteReference"/>
        </w:rPr>
        <w:footnoteRef/>
      </w:r>
      <w:r>
        <w:t xml:space="preserve"> Cross-references for "the commandment": Rom 7:7.</w:t>
      </w:r>
    </w:p>
  </w:footnote>
  <w:footnote w:id="12470">
    <w:p>
      <w:pPr>
        <w:pStyle w:val="FootnoteText"/>
      </w:pPr>
      <w:r>
        <w:rPr>
          <w:rStyle w:val="FootnoteReference"/>
        </w:rPr>
        <w:footnoteRef/>
      </w:r>
      <w:r>
        <w:t xml:space="preserve"> Cross-references for "then": Rom 8:3; Gal 3:21.</w:t>
      </w:r>
    </w:p>
  </w:footnote>
  <w:footnote w:id="12471">
    <w:p>
      <w:pPr>
        <w:pStyle w:val="FootnoteText"/>
      </w:pPr>
      <w:r>
        <w:rPr>
          <w:rStyle w:val="FootnoteReference"/>
        </w:rPr>
        <w:footnoteRef/>
      </w:r>
      <w:r>
        <w:t xml:space="preserve"> Cross-references for "But sin": Rom 5:20; Rom 7:8-11; Jas 1:13-15.</w:t>
      </w:r>
    </w:p>
  </w:footnote>
  <w:footnote w:id="12472">
    <w:p>
      <w:pPr>
        <w:pStyle w:val="FootnoteText"/>
      </w:pPr>
      <w:r>
        <w:rPr>
          <w:rStyle w:val="FootnoteReference"/>
        </w:rPr>
        <w:footnoteRef/>
      </w:r>
      <w:r>
        <w:t xml:space="preserve"> Cross-references for "the law": Lev 19:18; Deut 6:5; Ps 51:6; Matt 5:22; Matt 5:28; Matt 22:37-40; Heb 4:12.</w:t>
      </w:r>
    </w:p>
  </w:footnote>
  <w:footnote w:id="124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74">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2475">
    <w:p>
      <w:pPr>
        <w:pStyle w:val="FootnoteText"/>
      </w:pPr>
      <w:r>
        <w:rPr>
          <w:rStyle w:val="FootnoteReference"/>
        </w:rPr>
        <w:footnoteRef/>
      </w:r>
      <w:r>
        <w:t xml:space="preserve"> Cross-references: Job 42:6; Ps 119:25; Prov 30:2; Prov 30:5; Isa 6:5; Isa 64:5-6; Luke 5:8; Luke 7:6; Luke 18:11-14; Rom 7:18; Rom 7:22-23; Eph 3:8.</w:t>
      </w:r>
    </w:p>
  </w:footnote>
  <w:footnote w:id="12476">
    <w:p>
      <w:pPr>
        <w:pStyle w:val="FootnoteText"/>
      </w:pPr>
      <w:r>
        <w:rPr>
          <w:rStyle w:val="FootnoteReference"/>
        </w:rPr>
        <w:footnoteRef/>
      </w:r>
      <w:r>
        <w:t xml:space="preserve"> Cross-references for "carnal": Matt 16:23; 1Cor 3:1-3.</w:t>
      </w:r>
    </w:p>
  </w:footnote>
  <w:footnote w:id="12477">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2478">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2479">
    <w:p>
      <w:pPr>
        <w:pStyle w:val="FootnoteText"/>
      </w:pPr>
      <w:r>
        <w:rPr>
          <w:rStyle w:val="FootnoteReference"/>
        </w:rPr>
        <w:footnoteRef/>
      </w:r>
      <w:r>
        <w:t xml:space="preserve"> Cross-references for "For that": Luke 11:48; Rom 14:22.</w:t>
      </w:r>
    </w:p>
  </w:footnote>
  <w:footnote w:id="12480">
    <w:p>
      <w:pPr>
        <w:pStyle w:val="FootnoteText"/>
      </w:pPr>
      <w:r>
        <w:rPr>
          <w:rStyle w:val="FootnoteReference"/>
        </w:rPr>
        <w:footnoteRef/>
      </w:r>
      <w:r>
        <w:t xml:space="preserve"> Cross-references for "allow": Ps 1:6; Nah 1:7; 2Tim 2:19.</w:t>
      </w:r>
    </w:p>
  </w:footnote>
  <w:footnote w:id="12481">
    <w:p>
      <w:pPr>
        <w:pStyle w:val="FootnoteText"/>
      </w:pPr>
      <w:r>
        <w:rPr>
          <w:rStyle w:val="FootnoteReference"/>
        </w:rPr>
        <w:footnoteRef/>
      </w:r>
      <w:r>
        <w:t xml:space="preserve"> Cross-references for "I consent": Ps 119:127-128; Rom 7:12; Rom 7:14; Rom 7:22.</w:t>
      </w:r>
    </w:p>
  </w:footnote>
  <w:footnote w:id="12482">
    <w:p>
      <w:pPr>
        <w:pStyle w:val="FootnoteText"/>
      </w:pPr>
      <w:r>
        <w:rPr>
          <w:rStyle w:val="FootnoteReference"/>
        </w:rPr>
        <w:footnoteRef/>
      </w:r>
      <w:r>
        <w:t xml:space="preserve"> Cross-references for "it is no more": Rom 4:7-8; Rom 7:20; 2Cor 8:12; Phil 3:8-9.</w:t>
      </w:r>
    </w:p>
  </w:footnote>
  <w:footnote w:id="12483">
    <w:p>
      <w:pPr>
        <w:pStyle w:val="FootnoteText"/>
      </w:pPr>
      <w:r>
        <w:rPr>
          <w:rStyle w:val="FootnoteReference"/>
        </w:rPr>
        <w:footnoteRef/>
      </w:r>
      <w:r>
        <w:t xml:space="preserve"> Cross-references: Rom 7:18; Rom 7:20; Rom 7:23; Jas 4:5-6.</w:t>
      </w:r>
    </w:p>
  </w:footnote>
  <w:footnote w:id="12484">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2485">
    <w:p>
      <w:pPr>
        <w:pStyle w:val="FootnoteText"/>
      </w:pPr>
      <w:r>
        <w:rPr>
          <w:rStyle w:val="FootnoteReference"/>
        </w:rPr>
        <w:footnoteRef/>
      </w:r>
      <w:r>
        <w:t xml:space="preserve"> Cross-references for "in my": John 3:6; Rom 7:5; Rom 7:25; Rom 8:3-13; Rom 13:14; Gal 5:19-21; Gal 5:24.</w:t>
      </w:r>
    </w:p>
  </w:footnote>
  <w:footnote w:id="12486">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2487">
    <w:p>
      <w:pPr>
        <w:pStyle w:val="FootnoteText"/>
      </w:pPr>
      <w:r>
        <w:rPr>
          <w:rStyle w:val="FootnoteReference"/>
        </w:rPr>
        <w:footnoteRef/>
      </w:r>
      <w:r>
        <w:t xml:space="preserve"> Cross-references: Romans 7:15 (18).</w:t>
      </w:r>
    </w:p>
  </w:footnote>
  <w:footnote w:id="12488">
    <w:p>
      <w:pPr>
        <w:pStyle w:val="FootnoteText"/>
      </w:pPr>
      <w:r>
        <w:rPr>
          <w:rStyle w:val="FootnoteReference"/>
        </w:rPr>
        <w:footnoteRef/>
      </w:r>
      <w:r>
        <w:t xml:space="preserve"> Cross-references for "it is no": Rom 7:17.</w:t>
      </w:r>
    </w:p>
  </w:footnote>
  <w:footnote w:id="12489">
    <w:p>
      <w:pPr>
        <w:pStyle w:val="FootnoteText"/>
      </w:pPr>
      <w:r>
        <w:rPr>
          <w:rStyle w:val="FootnoteReference"/>
        </w:rPr>
        <w:footnoteRef/>
      </w:r>
      <w:r>
        <w:t xml:space="preserve"> Cross-references for "evil": 2Chr 30:18-19; Ps 19:12; Ps 40:12; Ps 65:3; Ps 119:37; Isa 6:5-7; Zech 3:1-4; Luke 4:1; Heb 2:17; Heb 4:15.</w:t>
      </w:r>
    </w:p>
  </w:footnote>
  <w:footnote w:id="12490">
    <w:p>
      <w:pPr>
        <w:pStyle w:val="FootnoteText"/>
      </w:pPr>
      <w:r>
        <w:rPr>
          <w:rStyle w:val="FootnoteReference"/>
        </w:rPr>
        <w:footnoteRef/>
      </w:r>
      <w:r>
        <w:t xml:space="preserve"> Cross-references for "a law": Ps 19:13; Ps 119:133; John 8:34; Rom 6:12; Rom 6:14; Rom 7:23; Rom 8:2; Eph 6:11-13; 2Pet 2:19.</w:t>
      </w:r>
    </w:p>
  </w:footnote>
  <w:footnote w:id="12491">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2492">
    <w:p>
      <w:pPr>
        <w:pStyle w:val="FootnoteText"/>
      </w:pPr>
      <w:r>
        <w:rPr>
          <w:rStyle w:val="FootnoteReference"/>
        </w:rPr>
        <w:footnoteRef/>
      </w:r>
      <w:r>
        <w:t xml:space="preserve"> Cross-references for "inward": Rom 2:29; 2Cor 4:16; Eph 3:16; Col 3:9; 1Pet 3:4.</w:t>
      </w:r>
    </w:p>
  </w:footnote>
  <w:footnote w:id="12493">
    <w:p>
      <w:pPr>
        <w:pStyle w:val="FootnoteText"/>
      </w:pPr>
      <w:r>
        <w:rPr>
          <w:rStyle w:val="FootnoteReference"/>
        </w:rPr>
        <w:footnoteRef/>
      </w:r>
      <w:r>
        <w:t xml:space="preserve"> Cross-references for "another": Eccl 7:20; Rom 7:5; Rom 7:21; Rom 7:25; Rom 8:2; Gal 5:17; 1Tim 6:11-12; Heb 12:4; Jas 3:2; Jas 4:1; 1Pet 2:11.</w:t>
      </w:r>
    </w:p>
  </w:footnote>
  <w:footnote w:id="12494">
    <w:p>
      <w:pPr>
        <w:pStyle w:val="FootnoteText"/>
      </w:pPr>
      <w:r>
        <w:rPr>
          <w:rStyle w:val="FootnoteReference"/>
        </w:rPr>
        <w:footnoteRef/>
      </w:r>
      <w:r>
        <w:t xml:space="preserve"> Cross-references for "members": Rom 6:13; Rom 6:19.</w:t>
      </w:r>
    </w:p>
  </w:footnote>
  <w:footnote w:id="12495">
    <w:p>
      <w:pPr>
        <w:pStyle w:val="FootnoteText"/>
      </w:pPr>
      <w:r>
        <w:rPr>
          <w:rStyle w:val="FootnoteReference"/>
        </w:rPr>
        <w:footnoteRef/>
      </w:r>
      <w:r>
        <w:t xml:space="preserve"> Cross-references: Ps 142:7; Rom 7:14; 2Tim 2:25-26.</w:t>
      </w:r>
    </w:p>
  </w:footnote>
  <w:footnote w:id="12496">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2497">
    <w:p>
      <w:pPr>
        <w:pStyle w:val="FootnoteText"/>
      </w:pPr>
      <w:r>
        <w:rPr>
          <w:rStyle w:val="FootnoteReference"/>
        </w:rPr>
        <w:footnoteRef/>
      </w:r>
      <w:r>
        <w:t xml:space="preserve"> Cross-references for "the body of this": Ps 88:5; Rom 6:6; Rom 8:13; Col 2:11.</w:t>
      </w:r>
    </w:p>
  </w:footnote>
  <w:footnote w:id="12498">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2499">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2500">
    <w:p>
      <w:pPr>
        <w:pStyle w:val="FootnoteText"/>
      </w:pPr>
      <w:r>
        <w:rPr>
          <w:rStyle w:val="FootnoteReference"/>
        </w:rPr>
        <w:footnoteRef/>
      </w:r>
      <w:r>
        <w:t xml:space="preserve"> Name meaning: Jesus (Yeshua) — Yahweh saves. He will save His people from their sins.</w:t>
      </w:r>
    </w:p>
  </w:footnote>
  <w:footnote w:id="12501">
    <w:p>
      <w:pPr>
        <w:pStyle w:val="FootnoteText"/>
      </w:pPr>
      <w:r>
        <w:rPr>
          <w:rStyle w:val="FootnoteReference"/>
        </w:rPr>
        <w:footnoteRef/>
      </w:r>
      <w:r>
        <w:t xml:space="preserve"> Cross-references for "So then": Rom 7:15-24; Gal 5:17-24.</w:t>
      </w:r>
    </w:p>
  </w:footnote>
  <w:footnote w:id="125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03">
    <w:p>
      <w:pPr>
        <w:pStyle w:val="FootnoteText"/>
      </w:pPr>
      <w:r>
        <w:rPr>
          <w:rStyle w:val="FootnoteReference"/>
        </w:rPr>
        <w:footnoteRef/>
      </w:r>
      <w:r>
        <w:t xml:space="preserve"> Personal name: Christ. Personal-name meaning: Christ — anointed. Source form: Christ.</w:t>
      </w:r>
    </w:p>
  </w:footnote>
  <w:footnote w:id="12504">
    <w:p>
      <w:pPr>
        <w:pStyle w:val="FootnoteText"/>
      </w:pPr>
      <w:r>
        <w:rPr>
          <w:rStyle w:val="FootnoteReference"/>
        </w:rPr>
        <w:footnoteRef/>
      </w:r>
      <w:r>
        <w:t xml:space="preserve"> Name meaning: Jesus (Yeshua) — Yahweh saves. He will save His people from their sins.</w:t>
      </w:r>
    </w:p>
  </w:footnote>
  <w:footnote w:id="12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06">
    <w:p>
      <w:pPr>
        <w:pStyle w:val="FootnoteText"/>
      </w:pPr>
      <w:r>
        <w:rPr>
          <w:rStyle w:val="FootnoteReference"/>
        </w:rPr>
        <w:footnoteRef/>
      </w:r>
      <w:r>
        <w:t xml:space="preserve"> Cross-references: Isa 54:17; John 3:18-19; John 5:24; Rom 4:7-8; Rom 5:1; Rom 7:17; Rom 7:20; Gal 3:13.</w:t>
      </w:r>
    </w:p>
  </w:footnote>
  <w:footnote w:id="12507">
    <w:p>
      <w:pPr>
        <w:pStyle w:val="FootnoteText"/>
      </w:pPr>
      <w:r>
        <w:rPr>
          <w:rStyle w:val="FootnoteReference"/>
        </w:rPr>
        <w:footnoteRef/>
      </w:r>
      <w:r>
        <w:t xml:space="preserve"> Cross-references: John 14:20; John 15:4; Rom 16:7; 1Cor 1:30; 1Cor 15:22; 2Cor 5:17; 2Cor 12:2; Gal 3:28; Phil 3:9.</w:t>
      </w:r>
    </w:p>
  </w:footnote>
  <w:footnote w:id="12508">
    <w:p>
      <w:pPr>
        <w:pStyle w:val="FootnoteText"/>
      </w:pPr>
      <w:r>
        <w:rPr>
          <w:rStyle w:val="FootnoteReference"/>
        </w:rPr>
        <w:footnoteRef/>
      </w:r>
      <w:r>
        <w:t xml:space="preserve"> Cross-references: Rom 8:4; Rom 8:14; Gal 5:16; Gal 5:25; Titus 2:11-14.</w:t>
      </w:r>
    </w:p>
  </w:footnote>
  <w:footnote w:id="12509">
    <w:p>
      <w:pPr>
        <w:pStyle w:val="FootnoteText"/>
      </w:pPr>
      <w:r>
        <w:rPr>
          <w:rStyle w:val="FootnoteReference"/>
        </w:rPr>
        <w:footnoteRef/>
      </w:r>
      <w:r>
        <w:t xml:space="preserve"> Cross-references for "Spirit": John 4:10; John 4:14; John 6:63; John 7:38-39; Rom 8:10-11; 1Cor 15:45; 2Cor 3:6; Rev 11:11; Rev 22:1.</w:t>
      </w:r>
    </w:p>
  </w:footnote>
  <w:footnote w:id="12510">
    <w:p>
      <w:pPr>
        <w:pStyle w:val="FootnoteText"/>
      </w:pPr>
      <w:r>
        <w:rPr>
          <w:rStyle w:val="FootnoteReference"/>
        </w:rPr>
        <w:footnoteRef/>
      </w:r>
      <w:r>
        <w:t xml:space="preserve"> Cross-references for "from": Rom 5:21; Rom 7:21; Rom 7:24-25.</w:t>
      </w:r>
    </w:p>
  </w:footnote>
  <w:footnote w:id="12511">
    <w:p>
      <w:pPr>
        <w:pStyle w:val="FootnoteText"/>
      </w:pPr>
      <w:r>
        <w:rPr>
          <w:rStyle w:val="FootnoteReference"/>
        </w:rPr>
        <w:footnoteRef/>
      </w:r>
      <w:r>
        <w:t xml:space="preserve"> Cross-references: John 8:36; Rom 3:27.</w:t>
      </w:r>
    </w:p>
  </w:footnote>
  <w:footnote w:id="12512">
    <w:p>
      <w:pPr>
        <w:pStyle w:val="FootnoteText"/>
      </w:pPr>
      <w:r>
        <w:rPr>
          <w:rStyle w:val="FootnoteReference"/>
        </w:rPr>
        <w:footnoteRef/>
      </w:r>
      <w:r>
        <w:t xml:space="preserve"> Cross-references for "hath": Ps 51:12; John 8:32; Rom 6:18; Rom 6:22; 2Cor 3:17; Gal 2:19; Gal 5:1.</w:t>
      </w:r>
    </w:p>
  </w:footnote>
  <w:footnote w:id="12513">
    <w:p>
      <w:pPr>
        <w:pStyle w:val="FootnoteText"/>
      </w:pPr>
      <w:r>
        <w:rPr>
          <w:rStyle w:val="FootnoteReference"/>
        </w:rPr>
        <w:footnoteRef/>
      </w:r>
      <w:r>
        <w:t xml:space="preserve"> Cross-references for "For what": Acts 13:39; Rom 3:20; Rom 7:5-11; Gal 3:21; Heb 7:18-19; Heb 10:1-10; Heb 10:14.</w:t>
      </w:r>
    </w:p>
  </w:footnote>
  <w:footnote w:id="125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15">
    <w:p>
      <w:pPr>
        <w:pStyle w:val="FootnoteText"/>
      </w:pPr>
      <w:r>
        <w:rPr>
          <w:rStyle w:val="FootnoteReference"/>
        </w:rPr>
        <w:footnoteRef/>
      </w:r>
      <w:r>
        <w:t xml:space="preserve"> Cross-references for "in the": Mark 15:27-28; John 9:24; Rom 9:3.</w:t>
      </w:r>
    </w:p>
  </w:footnote>
  <w:footnote w:id="12516">
    <w:p>
      <w:pPr>
        <w:pStyle w:val="FootnoteText"/>
      </w:pPr>
      <w:r>
        <w:rPr>
          <w:rStyle w:val="FootnoteReference"/>
        </w:rPr>
        <w:footnoteRef/>
      </w:r>
      <w:r>
        <w:t xml:space="preserve"> Cross-references for "for sin": 2Cor 5:21; Gal 3:13.</w:t>
      </w:r>
    </w:p>
  </w:footnote>
  <w:footnote w:id="12517">
    <w:p>
      <w:pPr>
        <w:pStyle w:val="FootnoteText"/>
      </w:pPr>
      <w:r>
        <w:rPr>
          <w:rStyle w:val="FootnoteReference"/>
        </w:rPr>
        <w:footnoteRef/>
      </w:r>
      <w:r>
        <w:t xml:space="preserve"> Cross-references for "condemned": Rom 6:6; 1Pet 2:24; 1Pet 4:1-2.</w:t>
      </w:r>
    </w:p>
  </w:footnote>
  <w:footnote w:id="125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20">
    <w:p>
      <w:pPr>
        <w:pStyle w:val="FootnoteText"/>
      </w:pPr>
      <w:r>
        <w:rPr>
          <w:rStyle w:val="FootnoteReference"/>
        </w:rPr>
        <w:footnoteRef/>
      </w:r>
      <w:r>
        <w:t xml:space="preserve"> Cross-references: John 3:14-17; Rom 8:32; Gal 4:4-5; 1John 4:10-14.</w:t>
      </w:r>
    </w:p>
  </w:footnote>
  <w:footnote w:id="12521">
    <w:p>
      <w:pPr>
        <w:pStyle w:val="FootnoteText"/>
      </w:pPr>
      <w:r>
        <w:rPr>
          <w:rStyle w:val="FootnoteReference"/>
        </w:rPr>
        <w:footnoteRef/>
      </w:r>
      <w:r>
        <w:t xml:space="preserve"> Cross-references for "That": Gal 5:22-24; Eph 5:26-27; Col 1:22; Heb 12:23; 1John 3:2; Jude 1:24; Rev 14:5.</w:t>
      </w:r>
    </w:p>
  </w:footnote>
  <w:footnote w:id="12522">
    <w:p>
      <w:pPr>
        <w:pStyle w:val="FootnoteText"/>
      </w:pPr>
      <w:r>
        <w:rPr>
          <w:rStyle w:val="FootnoteReference"/>
        </w:rPr>
        <w:footnoteRef/>
      </w:r>
      <w:r>
        <w:t xml:space="preserve"> Cross-references: Rom 8:1.</w:t>
      </w:r>
    </w:p>
  </w:footnote>
  <w:footnote w:id="12523">
    <w:p>
      <w:pPr>
        <w:pStyle w:val="FootnoteText"/>
      </w:pPr>
      <w:r>
        <w:rPr>
          <w:rStyle w:val="FootnoteReference"/>
        </w:rPr>
        <w:footnoteRef/>
      </w:r>
      <w:r>
        <w:t xml:space="preserve"> Cross-references for "of the Spirit": Rom 8:9; Rom 8:14; 1Cor 2:14; Gal 5:22-25; Eph 5:9; Col 3:1-3.</w:t>
      </w:r>
    </w:p>
  </w:footnote>
  <w:footnote w:id="12524">
    <w:p>
      <w:pPr>
        <w:pStyle w:val="FootnoteText"/>
      </w:pPr>
      <w:r>
        <w:rPr>
          <w:rStyle w:val="FootnoteReference"/>
        </w:rPr>
        <w:footnoteRef/>
      </w:r>
      <w:r>
        <w:t xml:space="preserve"> Cross-references for "For they": John 3:6; Rom 8:12-13; 1Cor 15:48; 2Cor 10:3; 2Pet 2:10.</w:t>
      </w:r>
    </w:p>
  </w:footnote>
  <w:footnote w:id="12525">
    <w:p>
      <w:pPr>
        <w:pStyle w:val="FootnoteText"/>
      </w:pPr>
      <w:r>
        <w:rPr>
          <w:rStyle w:val="FootnoteReference"/>
        </w:rPr>
        <w:footnoteRef/>
      </w:r>
      <w:r>
        <w:t xml:space="preserve"> Cross-references for "mind": Mark 8:33; Rom 8:6-7; 1Cor 2:14; Phil 3:18-19.</w:t>
      </w:r>
    </w:p>
  </w:footnote>
  <w:footnote w:id="12526">
    <w:p>
      <w:pPr>
        <w:pStyle w:val="FootnoteText"/>
      </w:pPr>
      <w:r>
        <w:rPr>
          <w:rStyle w:val="FootnoteReference"/>
        </w:rPr>
        <w:footnoteRef/>
      </w:r>
      <w:r>
        <w:t xml:space="preserve"> Cross-references for "to be carnally minded": Rom 6:21; Rom 6:23; Rom 7:5; Rom 7:11; Rom 8:7; Rom 8:13; Rom 13:14; Gal 6:8; Jas 1:14-15.</w:t>
      </w:r>
    </w:p>
  </w:footnote>
  <w:footnote w:id="12527">
    <w:p>
      <w:pPr>
        <w:pStyle w:val="FootnoteText"/>
      </w:pPr>
      <w:r>
        <w:rPr>
          <w:rStyle w:val="FootnoteReference"/>
        </w:rPr>
        <w:footnoteRef/>
      </w:r>
      <w:r>
        <w:t xml:space="preserve"> Cross-references for "to be spiritually minded": John 14:6; John 14:27; John 17:5; Rom 5:1; Rom 5:10; Rom 14:17; Gal 5:22.</w:t>
      </w:r>
    </w:p>
  </w:footnote>
  <w:footnote w:id="12528">
    <w:p>
      <w:pPr>
        <w:pStyle w:val="FootnoteText"/>
      </w:pPr>
      <w:r>
        <w:rPr>
          <w:rStyle w:val="FootnoteReference"/>
        </w:rPr>
        <w:footnoteRef/>
      </w:r>
      <w:r>
        <w:t xml:space="preserve"> Cross-references for "for it": Matt 5:19; Rom 3:31; Rom 7:7-14; Rom 7:22; Rom 8:4; 1Cor 9:21; Gal 5:22-23; Heb 8:10.</w:t>
      </w:r>
    </w:p>
  </w:footnote>
  <w:footnote w:id="12529">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2530">
    <w:p>
      <w:pPr>
        <w:pStyle w:val="FootnoteText"/>
      </w:pPr>
      <w:r>
        <w:rPr>
          <w:rStyle w:val="FootnoteReference"/>
        </w:rPr>
        <w:footnoteRef/>
      </w:r>
      <w:r>
        <w:t xml:space="preserve"> Cross-references for "neither": Jer 13:23; Matt 12:34; 1Cor 2:14; 2Pet 2:14.</w:t>
      </w:r>
    </w:p>
  </w:footnote>
  <w:footnote w:id="12531">
    <w:p>
      <w:pPr>
        <w:pStyle w:val="FootnoteText"/>
      </w:pPr>
      <w:r>
        <w:rPr>
          <w:rStyle w:val="FootnoteReference"/>
        </w:rPr>
        <w:footnoteRef/>
      </w:r>
      <w:r>
        <w:t xml:space="preserve"> Cross-references for "please": Matt 3:17; John 8:29; 1Cor 7:32; Phil 4:18; Col 1:10; Col 3:20; 1Thess 4:1; Heb 11:5-6; Heb 13:16; Heb 13:21; 1John 3:22.</w:t>
      </w:r>
    </w:p>
  </w:footnote>
  <w:footnote w:id="12532">
    <w:p>
      <w:pPr>
        <w:pStyle w:val="FootnoteText"/>
      </w:pPr>
      <w:r>
        <w:rPr>
          <w:rStyle w:val="FootnoteReference"/>
        </w:rPr>
        <w:footnoteRef/>
      </w:r>
      <w:r>
        <w:t xml:space="preserve"> Cross-references for "they that": John 3:3; John 3:5-6; Rom 7:5; Rom 8:9.</w:t>
      </w:r>
    </w:p>
  </w:footnote>
  <w:footnote w:id="12533">
    <w:p>
      <w:pPr>
        <w:pStyle w:val="FootnoteText"/>
      </w:pPr>
      <w:r>
        <w:rPr>
          <w:rStyle w:val="FootnoteReference"/>
        </w:rPr>
        <w:footnoteRef/>
      </w:r>
      <w:r>
        <w:t xml:space="preserve"> Cross-references for "the Spirit": John 3:34; Gal 4:6; Phil 1:19; 1Pet 1:11.</w:t>
      </w:r>
    </w:p>
  </w:footnote>
  <w:footnote w:id="12534">
    <w:p>
      <w:pPr>
        <w:pStyle w:val="FootnoteText"/>
      </w:pPr>
      <w:r>
        <w:rPr>
          <w:rStyle w:val="FootnoteReference"/>
        </w:rPr>
        <w:footnoteRef/>
      </w:r>
      <w:r>
        <w:t xml:space="preserve"> Cross-references for "But ye": Ezek 11:19; Ezek 36:26-27; John 3:6; Rom 8:2.</w:t>
      </w:r>
    </w:p>
  </w:footnote>
  <w:footnote w:id="12535">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2536">
    <w:p>
      <w:pPr>
        <w:pStyle w:val="FootnoteText"/>
      </w:pPr>
      <w:r>
        <w:rPr>
          <w:rStyle w:val="FootnoteReference"/>
        </w:rPr>
        <w:footnoteRef/>
      </w:r>
      <w:r>
        <w:t xml:space="preserve"> Cross-references for "he is": John 17:9-10; 1Cor 3:21-23; 1Cor 15:23; 2Cor 10:7; Gal 5:24; Rev 13:8; Rev 20:15.</w:t>
      </w:r>
    </w:p>
  </w:footnote>
  <w:footnote w:id="12537">
    <w:p>
      <w:pPr>
        <w:pStyle w:val="FootnoteText"/>
      </w:pPr>
      <w:r>
        <w:rPr>
          <w:rStyle w:val="FootnoteReference"/>
        </w:rPr>
        <w:footnoteRef/>
      </w:r>
      <w:r>
        <w:t xml:space="preserve"> Cross-references for "if Christ": John 6:56; John 14:20; John 14:23; John 15:5; John 17:23; 2Cor 13:5; Eph 3:17; Col 1:27.</w:t>
      </w:r>
    </w:p>
  </w:footnote>
  <w:footnote w:id="12538">
    <w:p>
      <w:pPr>
        <w:pStyle w:val="FootnoteText"/>
      </w:pPr>
      <w:r>
        <w:rPr>
          <w:rStyle w:val="FootnoteReference"/>
        </w:rPr>
        <w:footnoteRef/>
      </w:r>
      <w:r>
        <w:t xml:space="preserve"> Cross-references for "the body": Rom 5:12; Rom 8:11; 2Cor 4:11; 2Cor 5:1-4; 1Thess 4:16; Heb 9:27; 2Pet 1:13-14; Rev 14:13.</w:t>
      </w:r>
    </w:p>
  </w:footnote>
  <w:footnote w:id="12539">
    <w:p>
      <w:pPr>
        <w:pStyle w:val="FootnoteText"/>
      </w:pPr>
      <w:r>
        <w:rPr>
          <w:rStyle w:val="FootnoteReference"/>
        </w:rPr>
        <w:footnoteRef/>
      </w:r>
      <w:r>
        <w:t xml:space="preserve"> Cross-references for "life": Rom 5:21; 2Cor 5:21; Phil 3:9.</w:t>
      </w:r>
    </w:p>
  </w:footnote>
  <w:footnote w:id="12540">
    <w:p>
      <w:pPr>
        <w:pStyle w:val="FootnoteText"/>
      </w:pPr>
      <w:r>
        <w:rPr>
          <w:rStyle w:val="FootnoteReference"/>
        </w:rPr>
        <w:footnoteRef/>
      </w:r>
      <w:r>
        <w:t xml:space="preserve"> Cross-references: John 4:14; John 6:54; John 11:25-26; John 14:19; 1Cor 15:45; 2Cor 5:6-8; Phil 1:23; Col 3:3-4; Heb 12:23; Rev 7:14-17.</w:t>
      </w:r>
    </w:p>
  </w:footnote>
  <w:footnote w:id="12541">
    <w:p>
      <w:pPr>
        <w:pStyle w:val="FootnoteText"/>
      </w:pPr>
      <w:r>
        <w:rPr>
          <w:rStyle w:val="FootnoteReference"/>
        </w:rPr>
        <w:footnoteRef/>
      </w:r>
      <w:r>
        <w:t xml:space="preserve"> Cross-references for "mortal": Rom 6:12; 1Cor 15:53; 2Cor 4:11; 2Cor 5:4.</w:t>
      </w:r>
    </w:p>
  </w:footnote>
  <w:footnote w:id="12542">
    <w:p>
      <w:pPr>
        <w:pStyle w:val="FootnoteText"/>
      </w:pPr>
      <w:r>
        <w:rPr>
          <w:rStyle w:val="FootnoteReference"/>
        </w:rPr>
        <w:footnoteRef/>
      </w:r>
      <w:r>
        <w:t xml:space="preserve"> Cross-references: Acts 2:24; Acts 2:32-33; Rom 4:24-25; Rom 8:9; Eph 1:19-20; Heb 13:20; 1Pet 1:21.</w:t>
      </w:r>
    </w:p>
  </w:footnote>
  <w:footnote w:id="12543">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2544">
    <w:p>
      <w:pPr>
        <w:pStyle w:val="FootnoteText"/>
      </w:pPr>
      <w:r>
        <w:rPr>
          <w:rStyle w:val="FootnoteReference"/>
        </w:rPr>
        <w:footnoteRef/>
      </w:r>
      <w:r>
        <w:t xml:space="preserve"> Cross-references for "dwelleth": John 7:38-39; John 14:17; Rom 8:9.</w:t>
      </w:r>
    </w:p>
  </w:footnote>
  <w:footnote w:id="12545">
    <w:p>
      <w:pPr>
        <w:pStyle w:val="FootnoteText"/>
      </w:pPr>
      <w:r>
        <w:rPr>
          <w:rStyle w:val="FootnoteReference"/>
        </w:rPr>
        <w:footnoteRef/>
      </w:r>
      <w:r>
        <w:t xml:space="preserve"> Cross-references for "we are": Ps 116:16; Rom 6:2-15; 1Cor 6:19-20; 1Pet 4:2-3.</w:t>
      </w:r>
    </w:p>
  </w:footnote>
  <w:footnote w:id="12546">
    <w:p>
      <w:pPr>
        <w:pStyle w:val="FootnoteText"/>
      </w:pPr>
      <w:r>
        <w:rPr>
          <w:rStyle w:val="FootnoteReference"/>
        </w:rPr>
        <w:footnoteRef/>
      </w:r>
      <w:r>
        <w:t xml:space="preserve"> Cross-references for "but if": Rom 8:2; 1Cor 9:27; Gal 5:24; Eph 4:22; Col 3:5-8; Titus 2:12; 1Pet 2:11.</w:t>
      </w:r>
    </w:p>
  </w:footnote>
  <w:footnote w:id="12547">
    <w:p>
      <w:pPr>
        <w:pStyle w:val="FootnoteText"/>
      </w:pPr>
      <w:r>
        <w:rPr>
          <w:rStyle w:val="FootnoteReference"/>
        </w:rPr>
        <w:footnoteRef/>
      </w:r>
      <w:r>
        <w:t xml:space="preserve"> Cross-references for "ye live": Rom 6:21; Rom 6:23; Rom 7:5; Rom 8:1; Rom 8:4-6; Gal 5:19-21; Gal 6:8; Eph 5:3-5; Col 3:5-6; Jas 1:14-15.</w:t>
      </w:r>
    </w:p>
  </w:footnote>
  <w:footnote w:id="12548">
    <w:p>
      <w:pPr>
        <w:pStyle w:val="FootnoteText"/>
      </w:pPr>
      <w:r>
        <w:rPr>
          <w:rStyle w:val="FootnoteReference"/>
        </w:rPr>
        <w:footnoteRef/>
      </w:r>
      <w:r>
        <w:t xml:space="preserve"> Cross-references for "through": Rom 8:1; Eph 4:30; Eph 5:18; 1Pet 1:22.</w:t>
      </w:r>
    </w:p>
  </w:footnote>
  <w:footnote w:id="12549">
    <w:p>
      <w:pPr>
        <w:pStyle w:val="FootnoteText"/>
      </w:pPr>
      <w:r>
        <w:rPr>
          <w:rStyle w:val="FootnoteReference"/>
        </w:rPr>
        <w:footnoteRef/>
      </w:r>
      <w:r>
        <w:t xml:space="preserve"> Cross-references: Ps 143:10; Prov 8:20; Isa 48:16-17; Rom 8:5; Rom 8:9; Gal 4:6; Gal 5:16; Gal 5:18; Gal 5:22-25; Eph 5:9.</w:t>
      </w:r>
    </w:p>
  </w:footnote>
  <w:footnote w:id="12550">
    <w:p>
      <w:pPr>
        <w:pStyle w:val="FootnoteText"/>
      </w:pPr>
      <w:r>
        <w:rPr>
          <w:rStyle w:val="FootnoteReference"/>
        </w:rPr>
        <w:footnoteRef/>
      </w:r>
      <w:r>
        <w:t xml:space="preserve"> Cross-references for "they are": Rom 8:17; 2Cor 6:18; Gal 3:26; Eph 1:5; 1John 3:1; Rev 21:7.</w:t>
      </w:r>
    </w:p>
  </w:footnote>
  <w:footnote w:id="1255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2552">
    <w:p>
      <w:pPr>
        <w:pStyle w:val="FootnoteText"/>
      </w:pPr>
      <w:r>
        <w:rPr>
          <w:rStyle w:val="FootnoteReference"/>
        </w:rPr>
        <w:footnoteRef/>
      </w:r>
      <w:r>
        <w:t xml:space="preserve"> Cross-references for "Abba": Mark 14:36; Luke 11:2; Luke 22:42; John 20:17.</w:t>
      </w:r>
    </w:p>
  </w:footnote>
  <w:footnote w:id="12553">
    <w:p>
      <w:pPr>
        <w:pStyle w:val="FootnoteText"/>
      </w:pPr>
      <w:r>
        <w:rPr>
          <w:rStyle w:val="FootnoteReference"/>
        </w:rPr>
        <w:footnoteRef/>
      </w:r>
      <w:r>
        <w:t xml:space="preserve"> Cross-references for "the Spirit": Isa 56:5; Jer 3:19; Rom 8:16; 1Cor 2:12; Gal 4:5-7; Eph 1:5; Eph 1:11-14.</w:t>
      </w:r>
    </w:p>
  </w:footnote>
  <w:footnote w:id="12554">
    <w:p>
      <w:pPr>
        <w:pStyle w:val="FootnoteText"/>
      </w:pPr>
      <w:r>
        <w:rPr>
          <w:rStyle w:val="FootnoteReference"/>
        </w:rPr>
        <w:footnoteRef/>
      </w:r>
      <w:r>
        <w:t xml:space="preserve"> Cross-references for "Spirit": Rom 8:23; Rom 8:26; 2Cor 1:22; 2Cor 5:5; Eph 1:13; Eph 4:30; 1John 4:13.</w:t>
      </w:r>
    </w:p>
  </w:footnote>
  <w:footnote w:id="12555">
    <w:p>
      <w:pPr>
        <w:pStyle w:val="FootnoteText"/>
      </w:pPr>
      <w:r>
        <w:rPr>
          <w:rStyle w:val="FootnoteReference"/>
        </w:rPr>
        <w:footnoteRef/>
      </w:r>
      <w:r>
        <w:t xml:space="preserve"> Cross-references for "with our": 2Cor 1:12; 1John 3:19-22; 1John 5:10.</w:t>
      </w:r>
    </w:p>
  </w:footnote>
  <w:footnote w:id="1255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2557">
    <w:p>
      <w:pPr>
        <w:pStyle w:val="FootnoteText"/>
      </w:pPr>
      <w:r>
        <w:rPr>
          <w:rStyle w:val="FootnoteReference"/>
        </w:rPr>
        <w:footnoteRef/>
      </w:r>
      <w:r>
        <w:t xml:space="preserve"> Cross-references for "heirs of": Matt 25:21; Luke 22:29-30; John 17:24; 1Cor 2:9; 1Cor 3:22-23; Rev 3:21; Rev 21:7.</w:t>
      </w:r>
    </w:p>
  </w:footnote>
  <w:footnote w:id="12558">
    <w:p>
      <w:pPr>
        <w:pStyle w:val="FootnoteText"/>
      </w:pPr>
      <w:r>
        <w:rPr>
          <w:rStyle w:val="FootnoteReference"/>
        </w:rPr>
        <w:footnoteRef/>
      </w:r>
      <w:r>
        <w:t xml:space="preserve"> Cross-references for "if so be": Matt 16:24; Luke 24:26; John 12:25-26; Acts 14:22; 2Cor 4:8-12; Phil 1:29; 2Tim 2:10-14.</w:t>
      </w:r>
    </w:p>
  </w:footnote>
  <w:footnote w:id="12559">
    <w:p>
      <w:pPr>
        <w:pStyle w:val="FootnoteText"/>
      </w:pPr>
      <w:r>
        <w:rPr>
          <w:rStyle w:val="FootnoteReference"/>
        </w:rPr>
        <w:footnoteRef/>
      </w:r>
      <w:r>
        <w:t xml:space="preserve"> Cross-references for "I reckon": Matt 5:11-12; Acts 20:24; 2Cor 4:17-18; Heb 11:25-26; Heb 11:35; 1Pet 1:6-7.</w:t>
      </w:r>
    </w:p>
  </w:footnote>
  <w:footnote w:id="12560">
    <w:p>
      <w:pPr>
        <w:pStyle w:val="FootnoteText"/>
      </w:pPr>
      <w:r>
        <w:rPr>
          <w:rStyle w:val="FootnoteReference"/>
        </w:rPr>
        <w:footnoteRef/>
      </w:r>
      <w:r>
        <w:t xml:space="preserve"> Cross-references for "the glory": Col 3:4; 2Thess 1:7-12; 2Thess 2:14; 1Pet 1:13; 1Pet 4:13; 1Pet 5:1; 1John 3:2.</w:t>
      </w:r>
    </w:p>
  </w:footnote>
  <w:footnote w:id="12561">
    <w:p>
      <w:pPr>
        <w:pStyle w:val="FootnoteText"/>
      </w:pPr>
      <w:r>
        <w:rPr>
          <w:rStyle w:val="FootnoteReference"/>
        </w:rPr>
        <w:footnoteRef/>
      </w:r>
      <w:r>
        <w:t xml:space="preserve"> Cross-references for "expectation": Isa 65:17; Acts 3:21; 2Pet 3:11-13; Rev 21:1-5.</w:t>
      </w:r>
    </w:p>
  </w:footnote>
  <w:footnote w:id="12562">
    <w:p>
      <w:pPr>
        <w:pStyle w:val="FootnoteText"/>
      </w:pPr>
      <w:r>
        <w:rPr>
          <w:rStyle w:val="FootnoteReference"/>
        </w:rPr>
        <w:footnoteRef/>
      </w:r>
      <w:r>
        <w:t xml:space="preserve"> Cross-references for "the earnest": Rom 8:23; Phil 1:20.</w:t>
      </w:r>
    </w:p>
  </w:footnote>
  <w:footnote w:id="12563">
    <w:p>
      <w:pPr>
        <w:pStyle w:val="FootnoteText"/>
      </w:pPr>
      <w:r>
        <w:rPr>
          <w:rStyle w:val="FootnoteReference"/>
        </w:rPr>
        <w:footnoteRef/>
      </w:r>
      <w:r>
        <w:t xml:space="preserve"> Cross-references for "the manifestation": Mal 3:17-18; Matt 25:31-46; 1John 3:2.</w:t>
      </w:r>
    </w:p>
  </w:footnote>
  <w:footnote w:id="12564">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2565">
    <w:p>
      <w:pPr>
        <w:pStyle w:val="FootnoteText"/>
      </w:pPr>
      <w:r>
        <w:rPr>
          <w:rStyle w:val="FootnoteReference"/>
        </w:rPr>
        <w:footnoteRef/>
      </w:r>
      <w:r>
        <w:t xml:space="preserve"> Cross-references for "Because": 2Pet 3:13.</w:t>
      </w:r>
    </w:p>
  </w:footnote>
  <w:footnote w:id="12566">
    <w:p>
      <w:pPr>
        <w:pStyle w:val="FootnoteText"/>
      </w:pPr>
      <w:r>
        <w:rPr>
          <w:rStyle w:val="FootnoteReference"/>
        </w:rPr>
        <w:footnoteRef/>
      </w:r>
      <w:r>
        <w:t xml:space="preserve"> Cross-references for "into the glorious": Rom 8:19; Rev 22:3-5.</w:t>
      </w:r>
    </w:p>
  </w:footnote>
  <w:footnote w:id="12567">
    <w:p>
      <w:pPr>
        <w:pStyle w:val="FootnoteText"/>
      </w:pPr>
      <w:r>
        <w:rPr>
          <w:rStyle w:val="FootnoteReference"/>
        </w:rPr>
        <w:footnoteRef/>
      </w:r>
      <w:r>
        <w:t xml:space="preserve"> Cross-references: Mark 16:15; Rom 8:20; Col 1:23.</w:t>
      </w:r>
    </w:p>
  </w:footnote>
  <w:footnote w:id="12568">
    <w:p>
      <w:pPr>
        <w:pStyle w:val="FootnoteText"/>
      </w:pPr>
      <w:r>
        <w:rPr>
          <w:rStyle w:val="FootnoteReference"/>
        </w:rPr>
        <w:footnoteRef/>
      </w:r>
      <w:r>
        <w:t xml:space="preserve"> Cross-references for "groaneth": Ps 48:6; Jer 12:11; John 16:21; Rev 12:2.</w:t>
      </w:r>
    </w:p>
  </w:footnote>
  <w:footnote w:id="12569">
    <w:p>
      <w:pPr>
        <w:pStyle w:val="FootnoteText"/>
      </w:pPr>
      <w:r>
        <w:rPr>
          <w:rStyle w:val="FootnoteReference"/>
        </w:rPr>
        <w:footnoteRef/>
      </w:r>
      <w:r>
        <w:t xml:space="preserve"> Cross-references for "even we": Rom 7:24; Rom 8:26; 2Cor 5:2-4; 2Cor 7:5; Phil 1:21-23; 1Pet 1:7.</w:t>
      </w:r>
    </w:p>
  </w:footnote>
  <w:footnote w:id="12570">
    <w:p>
      <w:pPr>
        <w:pStyle w:val="FootnoteText"/>
      </w:pPr>
      <w:r>
        <w:rPr>
          <w:rStyle w:val="FootnoteReference"/>
        </w:rPr>
        <w:footnoteRef/>
      </w:r>
      <w:r>
        <w:t xml:space="preserve"> Cross-references for "waiting": Luke 20:36; Rom 8:19; Rom 8:25; Phil 3:20-21; 2Tim 4:8; Titus 2:13; Heb 9:28; 1John 3:2.</w:t>
      </w:r>
    </w:p>
  </w:footnote>
  <w:footnote w:id="12571">
    <w:p>
      <w:pPr>
        <w:pStyle w:val="FootnoteText"/>
      </w:pPr>
      <w:r>
        <w:rPr>
          <w:rStyle w:val="FootnoteReference"/>
        </w:rPr>
        <w:footnoteRef/>
      </w:r>
      <w:r>
        <w:t xml:space="preserve"> Cross-references for "the redemption": Luke 21:28; Eph 1:14; Eph 4:30.</w:t>
      </w:r>
    </w:p>
  </w:footnote>
  <w:footnote w:id="12572">
    <w:p>
      <w:pPr>
        <w:pStyle w:val="FootnoteText"/>
      </w:pPr>
      <w:r>
        <w:rPr>
          <w:rStyle w:val="FootnoteReference"/>
        </w:rPr>
        <w:footnoteRef/>
      </w:r>
      <w:r>
        <w:t xml:space="preserve"> Cross-references for "which have": Rom 5:5; Rom 8:15-16; 2Cor 5:5; Gal 5:22-23; Eph 1:14; Eph 5:9.</w:t>
      </w:r>
    </w:p>
  </w:footnote>
  <w:footnote w:id="12573">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2574">
    <w:p>
      <w:pPr>
        <w:pStyle w:val="FootnoteText"/>
      </w:pPr>
      <w:r>
        <w:rPr>
          <w:rStyle w:val="FootnoteReference"/>
        </w:rPr>
        <w:footnoteRef/>
      </w:r>
      <w:r>
        <w:t xml:space="preserve"> Cross-references for "but hope": 2Cor 4:18; 2Cor 5:7; Heb 11:1; 1Pet 1:10-11.</w:t>
      </w:r>
    </w:p>
  </w:footnote>
  <w:footnote w:id="12575">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2576">
    <w:p>
      <w:pPr>
        <w:pStyle w:val="FootnoteText"/>
      </w:pPr>
      <w:r>
        <w:rPr>
          <w:rStyle w:val="FootnoteReference"/>
        </w:rPr>
        <w:footnoteRef/>
      </w:r>
      <w:r>
        <w:t xml:space="preserve"> Cross-references for "for we": Matt 20:22; Luke 11:1-13; Jas 4:3.</w:t>
      </w:r>
    </w:p>
  </w:footnote>
  <w:footnote w:id="12577">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2578">
    <w:p>
      <w:pPr>
        <w:pStyle w:val="FootnoteText"/>
      </w:pPr>
      <w:r>
        <w:rPr>
          <w:rStyle w:val="FootnoteReference"/>
        </w:rPr>
        <w:footnoteRef/>
      </w:r>
      <w:r>
        <w:t xml:space="preserve"> Cross-references for "infirmities": Rom 15:1; 2Cor 12:5-10; Heb 4:15; Heb 5:2.</w:t>
      </w:r>
    </w:p>
  </w:footnote>
  <w:footnote w:id="12579">
    <w:p>
      <w:pPr>
        <w:pStyle w:val="FootnoteText"/>
      </w:pPr>
      <w:r>
        <w:rPr>
          <w:rStyle w:val="FootnoteReference"/>
        </w:rPr>
        <w:footnoteRef/>
      </w:r>
      <w:r>
        <w:t xml:space="preserve"> Cross-references: Ps 10:17; Zech 12:10; Matt 10:20; Rom 8:15; Gal 4:6; Eph 2:18; Eph 6:18; Jude 1:20-21.</w:t>
      </w:r>
    </w:p>
  </w:footnote>
  <w:footnote w:id="12580">
    <w:p>
      <w:pPr>
        <w:pStyle w:val="FootnoteText"/>
      </w:pPr>
      <w:r>
        <w:rPr>
          <w:rStyle w:val="FootnoteReference"/>
        </w:rPr>
        <w:footnoteRef/>
      </w:r>
      <w:r>
        <w:t xml:space="preserve"> Cross-references for "according": Jer 29:12-13; John 14:13; Jas 1:5-6; 1John 3:21-22; 1John 5:14-15.</w:t>
      </w:r>
    </w:p>
  </w:footnote>
  <w:footnote w:id="12581">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2582">
    <w:p>
      <w:pPr>
        <w:pStyle w:val="FootnoteText"/>
      </w:pPr>
      <w:r>
        <w:rPr>
          <w:rStyle w:val="FootnoteReference"/>
        </w:rPr>
        <w:footnoteRef/>
      </w:r>
      <w:r>
        <w:t xml:space="preserve"> Cross-references for "knoweth": Ps 38:9; Ps 66:18-19; Jas 5:16.</w:t>
      </w:r>
    </w:p>
  </w:footnote>
  <w:footnote w:id="12583">
    <w:p>
      <w:pPr>
        <w:pStyle w:val="FootnoteText"/>
      </w:pPr>
      <w:r>
        <w:rPr>
          <w:rStyle w:val="FootnoteReference"/>
        </w:rPr>
        <w:footnoteRef/>
      </w:r>
      <w:r>
        <w:t xml:space="preserve"> Cross-references for "he maketh": Rom 8:34; Eph 2:18.</w:t>
      </w:r>
    </w:p>
  </w:footnote>
  <w:footnote w:id="12584">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2585">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2586">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2587">
    <w:p>
      <w:pPr>
        <w:pStyle w:val="FootnoteText"/>
      </w:pPr>
      <w:r>
        <w:rPr>
          <w:rStyle w:val="FootnoteReference"/>
        </w:rPr>
        <w:footnoteRef/>
      </w:r>
      <w:r>
        <w:t xml:space="preserve"> Cross-references for "whom": Exod 33:12; Exod 33:17; Ps 1:6; Jer 1:5; Matt 7:23; Rom 11:2; 2Tim 2:19; 1Pet 1:2; Rev 13:8.</w:t>
      </w:r>
    </w:p>
  </w:footnote>
  <w:footnote w:id="12588">
    <w:p>
      <w:pPr>
        <w:pStyle w:val="FootnoteText"/>
      </w:pPr>
      <w:r>
        <w:rPr>
          <w:rStyle w:val="FootnoteReference"/>
        </w:rPr>
        <w:footnoteRef/>
      </w:r>
      <w:r>
        <w:t xml:space="preserve"> Cross-references for "he also": Eph 1:5; Eph 1:11; 1Pet 1:20.</w:t>
      </w:r>
    </w:p>
  </w:footnote>
  <w:footnote w:id="12589">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2590">
    <w:p>
      <w:pPr>
        <w:pStyle w:val="FootnoteText"/>
      </w:pPr>
      <w:r>
        <w:rPr>
          <w:rStyle w:val="FootnoteReference"/>
        </w:rPr>
        <w:footnoteRef/>
      </w:r>
      <w:r>
        <w:t xml:space="preserve"> Cross-references for "that he might": Ps 89:27; Matt 12:50; Matt 25:40; John 20:17; Col 1:15-18; Heb 1:5-6; Heb 2:11-15; Rev 1:5-6.</w:t>
      </w:r>
    </w:p>
  </w:footnote>
  <w:footnote w:id="12591">
    <w:p>
      <w:pPr>
        <w:pStyle w:val="FootnoteText"/>
      </w:pPr>
      <w:r>
        <w:rPr>
          <w:rStyle w:val="FootnoteReference"/>
        </w:rPr>
        <w:footnoteRef/>
      </w:r>
      <w:r>
        <w:t xml:space="preserve"> Cross-references for "he called": Rom 3:22-26; 1Cor 6:11; Titus 3:4-7.</w:t>
      </w:r>
    </w:p>
  </w:footnote>
  <w:footnote w:id="12592">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2593">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2594">
    <w:p>
      <w:pPr>
        <w:pStyle w:val="FootnoteText"/>
      </w:pPr>
      <w:r>
        <w:rPr>
          <w:rStyle w:val="FootnoteReference"/>
        </w:rPr>
        <w:footnoteRef/>
      </w:r>
      <w:r>
        <w:t xml:space="preserve"> Cross-references for "What": Rom 4:1.</w:t>
      </w:r>
    </w:p>
  </w:footnote>
  <w:footnote w:id="12595">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2596">
    <w:p>
      <w:pPr>
        <w:pStyle w:val="FootnoteText"/>
      </w:pPr>
      <w:r>
        <w:rPr>
          <w:rStyle w:val="FootnoteReference"/>
        </w:rPr>
        <w:footnoteRef/>
      </w:r>
      <w:r>
        <w:t xml:space="preserve"> Cross-references for "delivered": Rom 4:25.</w:t>
      </w:r>
    </w:p>
  </w:footnote>
  <w:footnote w:id="12597">
    <w:p>
      <w:pPr>
        <w:pStyle w:val="FootnoteText"/>
      </w:pPr>
      <w:r>
        <w:rPr>
          <w:rStyle w:val="FootnoteReference"/>
        </w:rPr>
        <w:footnoteRef/>
      </w:r>
      <w:r>
        <w:t xml:space="preserve"> Cross-references for "that": Gen 22:12; Isa 53:10; Matt 3:17; John 3:16; Rom 5:6-10; Rom 11:21; 2Cor 5:21; 2Pet 2:4-5; 1John 4:10.</w:t>
      </w:r>
    </w:p>
  </w:footnote>
  <w:footnote w:id="12598">
    <w:p>
      <w:pPr>
        <w:pStyle w:val="FootnoteText"/>
      </w:pPr>
      <w:r>
        <w:rPr>
          <w:rStyle w:val="FootnoteReference"/>
        </w:rPr>
        <w:footnoteRef/>
      </w:r>
      <w:r>
        <w:t xml:space="preserve"> Cross-references: Ps 84:11; Rom 6:23; Rom 8:28; 1Cor 2:12; 1Cor 3:21-23; 2Cor 4:15; Rev 21:7.</w:t>
      </w:r>
    </w:p>
  </w:footnote>
  <w:footnote w:id="12599">
    <w:p>
      <w:pPr>
        <w:pStyle w:val="FootnoteText"/>
      </w:pPr>
      <w:r>
        <w:rPr>
          <w:rStyle w:val="FootnoteReference"/>
        </w:rPr>
        <w:footnoteRef/>
      </w:r>
      <w:r>
        <w:t xml:space="preserve"> Cross-references: Job 1:9-11; Job 2:4-6; Job 22:6-30; Job 34:8-9; Job 42:7-9; Ps 35:11; Isa 54:17; Zech 3:1-4; Rom 8:1; Rev 12:10-11.</w:t>
      </w:r>
    </w:p>
  </w:footnote>
  <w:footnote w:id="12600">
    <w:p>
      <w:pPr>
        <w:pStyle w:val="FootnoteText"/>
      </w:pPr>
      <w:r>
        <w:rPr>
          <w:rStyle w:val="FootnoteReference"/>
        </w:rPr>
        <w:footnoteRef/>
      </w:r>
      <w:r>
        <w:t xml:space="preserve"> Cross-references for "of God's": Isa 42:1; Matt 24:24; Luke 18:7; 1Thess 1:4; Titus 1:1; 1Pet 1:2.</w:t>
      </w:r>
    </w:p>
  </w:footnote>
  <w:footnote w:id="12601">
    <w:p>
      <w:pPr>
        <w:pStyle w:val="FootnoteText"/>
      </w:pPr>
      <w:r>
        <w:rPr>
          <w:rStyle w:val="FootnoteReference"/>
        </w:rPr>
        <w:footnoteRef/>
      </w:r>
      <w:r>
        <w:t xml:space="preserve"> Cross-references for "It is": Isa 50:8-9; Rom 3:26; Gal 3:8; Rev 12:10-11.</w:t>
      </w:r>
    </w:p>
  </w:footnote>
  <w:footnote w:id="12602">
    <w:p>
      <w:pPr>
        <w:pStyle w:val="FootnoteText"/>
      </w:pPr>
      <w:r>
        <w:rPr>
          <w:rStyle w:val="FootnoteReference"/>
        </w:rPr>
        <w:footnoteRef/>
      </w:r>
      <w:r>
        <w:t xml:space="preserve"> Cross-references for "who also": Isa 53:12; John 16:23; John 16:26-27; John 17:20-24; Rom 8:27; Heb 4:14-15; Heb 7:25; Heb 9:24; 1John 2:1-2.</w:t>
      </w:r>
    </w:p>
  </w:footnote>
  <w:footnote w:id="12603">
    <w:p>
      <w:pPr>
        <w:pStyle w:val="FootnoteText"/>
      </w:pPr>
      <w:r>
        <w:rPr>
          <w:rStyle w:val="FootnoteReference"/>
        </w:rPr>
        <w:footnoteRef/>
      </w:r>
      <w:r>
        <w:t xml:space="preserve"> Cross-references: Job 34:29; Ps 37:33; Ps 109:31; Jer 50:20; Rom 8:1; Rom 14:13.</w:t>
      </w:r>
    </w:p>
  </w:footnote>
  <w:footnote w:id="12604">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2605">
    <w:p>
      <w:pPr>
        <w:pStyle w:val="FootnoteText"/>
      </w:pPr>
      <w:r>
        <w:rPr>
          <w:rStyle w:val="FootnoteReference"/>
        </w:rPr>
        <w:footnoteRef/>
      </w:r>
      <w:r>
        <w:t xml:space="preserve"> Cross-references for "who is even": Mark 16:19; Acts 7:56-60; Col 3:1; Heb 8:1-2; Heb 12:1; 1Pet 3:22.</w:t>
      </w:r>
    </w:p>
  </w:footnote>
  <w:footnote w:id="12606">
    <w:p>
      <w:pPr>
        <w:pStyle w:val="FootnoteText"/>
      </w:pPr>
      <w:r>
        <w:rPr>
          <w:rStyle w:val="FootnoteReference"/>
        </w:rPr>
        <w:footnoteRef/>
      </w:r>
      <w:r>
        <w:t xml:space="preserve"> Cross-references for "shall separate": Ps 103:17; Jer 31:3; John 10:28; John 13:1; Rom 8:39; 2Thess 2:13-14; 2Thess 2:16; Rev 1:5.</w:t>
      </w:r>
    </w:p>
  </w:footnote>
  <w:footnote w:id="12607">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2608">
    <w:p>
      <w:pPr>
        <w:pStyle w:val="FootnoteText"/>
      </w:pPr>
      <w:r>
        <w:rPr>
          <w:rStyle w:val="FootnoteReference"/>
        </w:rPr>
        <w:footnoteRef/>
      </w:r>
      <w:r>
        <w:t xml:space="preserve"> Cross-references for "as sheep": Isa 53:7; Jer 11:19; Jer 12:3; Jer 51:40; Acts 8:32.</w:t>
      </w:r>
    </w:p>
  </w:footnote>
  <w:footnote w:id="12609">
    <w:p>
      <w:pPr>
        <w:pStyle w:val="FootnoteText"/>
      </w:pPr>
      <w:r>
        <w:rPr>
          <w:rStyle w:val="FootnoteReference"/>
        </w:rPr>
        <w:footnoteRef/>
      </w:r>
      <w:r>
        <w:t xml:space="preserve"> Cross-references for "For thy": Ps 44:22; Ps 141:7; John 16:2; 1Cor 15:30; 2Cor 4:11.</w:t>
      </w:r>
    </w:p>
  </w:footnote>
  <w:footnote w:id="12610">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2611">
    <w:p>
      <w:pPr>
        <w:pStyle w:val="FootnoteText"/>
      </w:pPr>
      <w:r>
        <w:rPr>
          <w:rStyle w:val="FootnoteReference"/>
        </w:rPr>
        <w:footnoteRef/>
      </w:r>
      <w:r>
        <w:t xml:space="preserve"> Cross-references: Gal 2:20; Eph 5:2; Eph 5:25-27; 2Thess 2:16; 1John 4:10; 1John 4:19; Jude 1:24; Rev 1:5.</w:t>
      </w:r>
    </w:p>
  </w:footnote>
  <w:footnote w:id="126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13">
    <w:p>
      <w:pPr>
        <w:pStyle w:val="FootnoteText"/>
      </w:pPr>
      <w:r>
        <w:rPr>
          <w:rStyle w:val="FootnoteReference"/>
        </w:rPr>
        <w:footnoteRef/>
      </w:r>
      <w:r>
        <w:t xml:space="preserve"> Cross-references for "that": John 10:28; Rom 14:8; 1Cor 3:22-23; 1Cor 15:54-58; 2Cor 5:4-8; Phil 1:20-23.</w:t>
      </w:r>
    </w:p>
  </w:footnote>
  <w:footnote w:id="12614">
    <w:p>
      <w:pPr>
        <w:pStyle w:val="FootnoteText"/>
      </w:pPr>
      <w:r>
        <w:rPr>
          <w:rStyle w:val="FootnoteReference"/>
        </w:rPr>
        <w:footnoteRef/>
      </w:r>
      <w:r>
        <w:t xml:space="preserve"> Cross-references for "For I": Rom 4:21; 2Cor 4:13; 2Tim 1:12; Heb 11:13.</w:t>
      </w:r>
    </w:p>
  </w:footnote>
  <w:footnote w:id="12615">
    <w:p>
      <w:pPr>
        <w:pStyle w:val="FootnoteText"/>
      </w:pPr>
      <w:r>
        <w:rPr>
          <w:rStyle w:val="FootnoteReference"/>
        </w:rPr>
        <w:footnoteRef/>
      </w:r>
      <w:r>
        <w:t xml:space="preserve"> Cross-references: 2Cor 11:14; Eph 1:21; Eph 6:11-12; Col 1:16; Col 2:15; 1Pet 3:22; 1Pet 5:8-10.</w:t>
      </w:r>
    </w:p>
  </w:footnote>
  <w:footnote w:id="12616">
    <w:p>
      <w:pPr>
        <w:pStyle w:val="FootnoteText"/>
      </w:pPr>
      <w:r>
        <w:rPr>
          <w:rStyle w:val="FootnoteReference"/>
        </w:rPr>
        <w:footnoteRef/>
      </w:r>
      <w:r>
        <w:t xml:space="preserve"> Cross-references for "height": Exod 9:16-17; Ps 93:3-4; Isa 10:10-14; Isa 10:33; Isa 24:21; Dan 4:11; Dan 5:18-23; 2Thess 2:4; Rev 13:1-8.</w:t>
      </w:r>
    </w:p>
  </w:footnote>
  <w:footnote w:id="1261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2618">
    <w:p>
      <w:pPr>
        <w:pStyle w:val="FootnoteText"/>
      </w:pPr>
      <w:r>
        <w:rPr>
          <w:rStyle w:val="FootnoteReference"/>
        </w:rPr>
        <w:footnoteRef/>
      </w:r>
      <w:r>
        <w:t xml:space="preserve"> Cross-references for "shall be": John 10:28-30; Col 3:3-4.</w:t>
      </w:r>
    </w:p>
  </w:footnote>
  <w:footnote w:id="12619">
    <w:p>
      <w:pPr>
        <w:pStyle w:val="FootnoteText"/>
      </w:pPr>
      <w:r>
        <w:rPr>
          <w:rStyle w:val="FootnoteReference"/>
        </w:rPr>
        <w:footnoteRef/>
      </w:r>
      <w:r>
        <w:t xml:space="preserve"> Cross-references for "love": John 3:16; John 16:27; John 17:26; Rom 5:8; Rom 8:35; Eph 1:4; Eph 2:4-7; Titus 3:4-7; 1John 4:9-10; 1John 4:16; 1John 4:19.</w:t>
      </w:r>
    </w:p>
  </w:footnote>
  <w:footnote w:id="12620">
    <w:p>
      <w:pPr>
        <w:pStyle w:val="FootnoteText"/>
      </w:pPr>
      <w:r>
        <w:rPr>
          <w:rStyle w:val="FootnoteReference"/>
        </w:rPr>
        <w:footnoteRef/>
      </w:r>
      <w:r>
        <w:t xml:space="preserve"> Cross-references: Eph 3:18-19.</w:t>
      </w:r>
    </w:p>
  </w:footnote>
  <w:footnote w:id="12621">
    <w:p>
      <w:pPr>
        <w:pStyle w:val="FootnoteText"/>
      </w:pPr>
      <w:r>
        <w:rPr>
          <w:rStyle w:val="FootnoteReference"/>
        </w:rPr>
        <w:footnoteRef/>
      </w:r>
      <w:r>
        <w:t xml:space="preserve"> Personal name: Christ. Personal-name meaning: Christ — anointed. Source form: Christ.</w:t>
      </w:r>
    </w:p>
  </w:footnote>
  <w:footnote w:id="12622">
    <w:p>
      <w:pPr>
        <w:pStyle w:val="FootnoteText"/>
      </w:pPr>
      <w:r>
        <w:rPr>
          <w:rStyle w:val="FootnoteReference"/>
        </w:rPr>
        <w:footnoteRef/>
      </w:r>
      <w:r>
        <w:t xml:space="preserve"> Cross-references for "my conscience": Rom 2:15; Rom 8:16; 2Cor 1:12; 1Tim 1:5; 1John 3:19-21.</w:t>
      </w:r>
    </w:p>
  </w:footnote>
  <w:footnote w:id="12623">
    <w:p>
      <w:pPr>
        <w:pStyle w:val="FootnoteText"/>
      </w:pPr>
      <w:r>
        <w:rPr>
          <w:rStyle w:val="FootnoteReference"/>
        </w:rPr>
        <w:footnoteRef/>
      </w:r>
      <w:r>
        <w:t xml:space="preserve"> Cross-references for "I say": Rom 1:9; 2Cor 1:23; 2Cor 11:31; 2Cor 12:19; Gal 1:20; Phil 1:8; 1Thess 2:5; 1Tim 2:7; 1Tim 5:21.</w:t>
      </w:r>
    </w:p>
  </w:footnote>
  <w:footnote w:id="12624">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625">
    <w:p>
      <w:pPr>
        <w:pStyle w:val="FootnoteText"/>
      </w:pPr>
      <w:r>
        <w:rPr>
          <w:rStyle w:val="FootnoteReference"/>
        </w:rPr>
        <w:footnoteRef/>
      </w:r>
      <w:r>
        <w:t xml:space="preserve"> Cross-references for "I could": Exod 32:32.</w:t>
      </w:r>
    </w:p>
  </w:footnote>
  <w:footnote w:id="12626">
    <w:p>
      <w:pPr>
        <w:pStyle w:val="FootnoteText"/>
      </w:pPr>
      <w:r>
        <w:rPr>
          <w:rStyle w:val="FootnoteReference"/>
        </w:rPr>
        <w:footnoteRef/>
      </w:r>
      <w:r>
        <w:t xml:space="preserve"> Cross-references for "my kinsmen": Gen 29:14; Acts 7:23-26; Acts 13:26; Rom 11:1; Esth 8:6.</w:t>
      </w:r>
    </w:p>
  </w:footnote>
  <w:footnote w:id="12627">
    <w:p>
      <w:pPr>
        <w:pStyle w:val="FootnoteText"/>
      </w:pPr>
      <w:r>
        <w:rPr>
          <w:rStyle w:val="FootnoteReference"/>
        </w:rPr>
        <w:footnoteRef/>
      </w:r>
      <w:r>
        <w:t xml:space="preserve"> Cross-references: Deut 21:23; Josh 6:17-18; 1Sam 14:24; 1Sam 14:44; Gal 1:8; Gal 3:10; Gal 3:13.</w:t>
      </w:r>
    </w:p>
  </w:footnote>
  <w:footnote w:id="12628">
    <w:p>
      <w:pPr>
        <w:pStyle w:val="FootnoteText"/>
      </w:pPr>
      <w:r>
        <w:rPr>
          <w:rStyle w:val="FootnoteReference"/>
        </w:rPr>
        <w:footnoteRef/>
      </w:r>
      <w:r>
        <w:t xml:space="preserve"> People-name: Israelites. People-name meaning: Israelites — God contends; strives with God. Source form: Israelites.</w:t>
      </w:r>
    </w:p>
  </w:footnote>
  <w:footnote w:id="12629">
    <w:p>
      <w:pPr>
        <w:pStyle w:val="FootnoteText"/>
      </w:pPr>
      <w:r>
        <w:rPr>
          <w:rStyle w:val="FootnoteReference"/>
        </w:rPr>
        <w:footnoteRef/>
      </w:r>
      <w:r>
        <w:t xml:space="preserve"> Cross-references for "the adoption": Exod 4:22; Deut 14:1; Jer 31:9; Jer 31:20; Hos 11:1.</w:t>
      </w:r>
    </w:p>
  </w:footnote>
  <w:footnote w:id="12630">
    <w:p>
      <w:pPr>
        <w:pStyle w:val="FootnoteText"/>
      </w:pPr>
      <w:r>
        <w:rPr>
          <w:rStyle w:val="FootnoteReference"/>
        </w:rPr>
        <w:footnoteRef/>
      </w:r>
      <w:r>
        <w:t xml:space="preserve"> Cross-references for "and the glory": Num 7:89; 1Sam 4:21-22; 1Kgs 8:11; Ps 63:2; Ps 78:61; Ps 90:16; Isa 60:19.</w:t>
      </w:r>
    </w:p>
  </w:footnote>
  <w:footnote w:id="12631">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632">
    <w:p>
      <w:pPr>
        <w:pStyle w:val="FootnoteText"/>
      </w:pPr>
      <w:r>
        <w:rPr>
          <w:rStyle w:val="FootnoteReference"/>
        </w:rPr>
        <w:footnoteRef/>
      </w:r>
      <w:r>
        <w:t xml:space="preserve"> Cross-references for "the service": Exod 12:25; Isa 5:2; Matt 21:33; Heb 9:3; Heb 9:10.</w:t>
      </w:r>
    </w:p>
  </w:footnote>
  <w:footnote w:id="12633">
    <w:p>
      <w:pPr>
        <w:pStyle w:val="FootnoteText"/>
      </w:pPr>
      <w:r>
        <w:rPr>
          <w:rStyle w:val="FootnoteReference"/>
        </w:rPr>
        <w:footnoteRef/>
      </w:r>
      <w:r>
        <w:t xml:space="preserve"> Cross-references for "promises": Luke 1:54-55; Luke 1:69-75; Acts 2:39; Acts 3:25-26; Acts 13:32-33; Eph 2:12; Heb 6:13-17.</w:t>
      </w:r>
    </w:p>
  </w:footnote>
  <w:footnote w:id="12634">
    <w:p>
      <w:pPr>
        <w:pStyle w:val="FootnoteText"/>
      </w:pPr>
      <w:r>
        <w:rPr>
          <w:rStyle w:val="FootnoteReference"/>
        </w:rPr>
        <w:footnoteRef/>
      </w:r>
      <w:r>
        <w:t xml:space="preserve"> Cross-references for "are Israelites": Gen 32:28; Exod 19:3-6; Deut 7:6; Ps 73:1; Isa 41:8; Isa 46:3; John 1:47; Rom 9:6.</w:t>
      </w:r>
    </w:p>
  </w:footnote>
  <w:footnote w:id="12635">
    <w:p>
      <w:pPr>
        <w:pStyle w:val="FootnoteText"/>
      </w:pPr>
      <w:r>
        <w:rPr>
          <w:rStyle w:val="FootnoteReference"/>
        </w:rPr>
        <w:footnoteRef/>
      </w:r>
      <w:r>
        <w:t xml:space="preserve"> Cross-references for "the giving": Neh 9:13-14; Ps 147:19; Ezek 20:11-12; John 1:17; Rom 3:2.</w:t>
      </w:r>
    </w:p>
  </w:footnote>
  <w:footnote w:id="12636">
    <w:p>
      <w:pPr>
        <w:pStyle w:val="FootnoteText"/>
      </w:pPr>
      <w:r>
        <w:rPr>
          <w:rStyle w:val="FootnoteReference"/>
        </w:rPr>
        <w:footnoteRef/>
      </w:r>
      <w:r>
        <w:t xml:space="preserve"> Cross-references for "are the fathers": Deut 10:15; Rom 11:28.</w:t>
      </w:r>
    </w:p>
  </w:footnote>
  <w:footnote w:id="12637">
    <w:p>
      <w:pPr>
        <w:pStyle w:val="FootnoteText"/>
      </w:pPr>
      <w:r>
        <w:rPr>
          <w:rStyle w:val="FootnoteReference"/>
        </w:rPr>
        <w:footnoteRef/>
      </w:r>
      <w:r>
        <w:t xml:space="preserve"> Cross-references for "of whom": Gen 12:3; Gen 49:10; Isa 7:14; Isa 11:1; Matt 1:1-17; Luke 3:23-38; Rom 1:3; 2Tim 2:8; Rev 22:16.</w:t>
      </w:r>
    </w:p>
  </w:footnote>
  <w:footnote w:id="12638">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Cross-references for "blessed": Ps 72:19; Rom 1:25; 2Cor 11:31; 1Tim 6:15.</w:t>
      </w:r>
    </w:p>
  </w:footnote>
  <w:footnote w:id="12641">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6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4">
    <w:p>
      <w:pPr>
        <w:pStyle w:val="FootnoteText"/>
      </w:pPr>
      <w:r>
        <w:rPr>
          <w:rStyle w:val="FootnoteReference"/>
        </w:rPr>
        <w:footnoteRef/>
      </w:r>
      <w:r>
        <w:t xml:space="preserve"> Cross-references for "as though": Num 23:19; Isa 55:11; Matt 24:35; John 10:35; Rom 3:3; Rom 11:1-2; 2Tim 2:13; Heb 6:17-18.</w:t>
      </w:r>
    </w:p>
  </w:footnote>
  <w:footnote w:id="12645">
    <w:p>
      <w:pPr>
        <w:pStyle w:val="FootnoteText"/>
      </w:pPr>
      <w:r>
        <w:rPr>
          <w:rStyle w:val="FootnoteReference"/>
        </w:rPr>
        <w:footnoteRef/>
      </w:r>
      <w:r>
        <w:t xml:space="preserve"> Place name: Israel. Place-name meaning: Israel — God contends; strives with God. Source form: Israel. Greek form: ισραηλ.</w:t>
      </w:r>
    </w:p>
  </w:footnote>
  <w:footnote w:id="12646">
    <w:p>
      <w:pPr>
        <w:pStyle w:val="FootnoteText"/>
      </w:pPr>
      <w:r>
        <w:rPr>
          <w:rStyle w:val="FootnoteReference"/>
        </w:rPr>
        <w:footnoteRef/>
      </w:r>
      <w:r>
        <w:t xml:space="preserve"> Cross-references for "they are not": John 1:47; Rom 2:28-29; Rom 4:12-16; Gal 6:16.</w:t>
      </w:r>
    </w:p>
  </w:footnote>
  <w:footnote w:id="12647">
    <w:p>
      <w:pPr>
        <w:pStyle w:val="FootnoteText"/>
      </w:pPr>
      <w:r>
        <w:rPr>
          <w:rStyle w:val="FootnoteReference"/>
        </w:rPr>
        <w:footnoteRef/>
      </w:r>
      <w:r>
        <w:t xml:space="preserve"> Cross-references for "because": Luke 3:8; Luke 16:24-25; Luke 16:30; John 8:37-39; Phil 3:3.</w:t>
      </w:r>
    </w:p>
  </w:footnote>
  <w:footnote w:id="12648">
    <w:p>
      <w:pPr>
        <w:pStyle w:val="FootnoteText"/>
      </w:pPr>
      <w:r>
        <w:rPr>
          <w:rStyle w:val="FootnoteReference"/>
        </w:rPr>
        <w:footnoteRef/>
      </w:r>
      <w:r>
        <w:t xml:space="preserve"> Personal name: Abraham. Personal-name meaning: Abraham — Father of a multitude. Source form: Abraham.</w:t>
      </w:r>
    </w:p>
  </w:footnote>
  <w:footnote w:id="12649">
    <w:p>
      <w:pPr>
        <w:pStyle w:val="FootnoteText"/>
      </w:pPr>
      <w:r>
        <w:rPr>
          <w:rStyle w:val="FootnoteReference"/>
        </w:rPr>
        <w:footnoteRef/>
      </w:r>
      <w:r>
        <w:t xml:space="preserve"> Personal name: Isaac. Personal-name meaning: Isaac — He laughs; laughter. Source form: Isaac.</w:t>
      </w:r>
    </w:p>
  </w:footnote>
  <w:footnote w:id="12650">
    <w:p>
      <w:pPr>
        <w:pStyle w:val="FootnoteText"/>
      </w:pPr>
      <w:r>
        <w:rPr>
          <w:rStyle w:val="FootnoteReference"/>
        </w:rPr>
        <w:footnoteRef/>
      </w:r>
      <w:r>
        <w:t xml:space="preserve"> Cross-references for "In Isaac": Gen 21:12; Heb 11:18.</w:t>
      </w:r>
    </w:p>
  </w:footnote>
  <w:footnote w:id="12651">
    <w:p>
      <w:pPr>
        <w:pStyle w:val="FootnoteText"/>
      </w:pPr>
      <w:r>
        <w:rPr>
          <w:rStyle w:val="FootnoteReference"/>
        </w:rPr>
        <w:footnoteRef/>
      </w:r>
      <w:r>
        <w:t xml:space="preserve"> Cross-references for "They which": Rom 4:11-16; Gal 4:22-31.</w:t>
      </w:r>
    </w:p>
  </w:footnote>
  <w:footnote w:id="12652">
    <w:p>
      <w:pPr>
        <w:pStyle w:val="FootnoteText"/>
      </w:pPr>
      <w:r>
        <w:rPr>
          <w:rStyle w:val="FootnoteReference"/>
        </w:rPr>
        <w:footnoteRef/>
      </w:r>
      <w:r>
        <w:t xml:space="preserve"> Cross-references for "are counted": Gen 31:15; Ps 22:30; Ps 87:6; John 1:13; Gal 3:26-29; Gal 4:28; 1John 3:1-2.</w:t>
      </w:r>
    </w:p>
  </w:footnote>
  <w:footnote w:id="12653">
    <w:p>
      <w:pPr>
        <w:pStyle w:val="FootnoteText"/>
      </w:pPr>
      <w:r>
        <w:rPr>
          <w:rStyle w:val="FootnoteReference"/>
        </w:rPr>
        <w:footnoteRef/>
      </w:r>
      <w:r>
        <w:t xml:space="preserve"> Cross-references for "At this time": Gen 17:21; Gen 18:10; Gen 18:14; Gen 21:2.</w:t>
      </w:r>
    </w:p>
  </w:footnote>
  <w:footnote w:id="12654">
    <w:p>
      <w:pPr>
        <w:pStyle w:val="FootnoteText"/>
      </w:pPr>
      <w:r>
        <w:rPr>
          <w:rStyle w:val="FootnoteReference"/>
        </w:rPr>
        <w:footnoteRef/>
      </w:r>
      <w:r>
        <w:t xml:space="preserve"> Personal name: Sarah. Personal-name meaning: Sarah — Princess; noblewoman. Source form: Sarah.</w:t>
      </w:r>
    </w:p>
  </w:footnote>
  <w:footnote w:id="1265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2656">
    <w:p>
      <w:pPr>
        <w:pStyle w:val="FootnoteText"/>
      </w:pPr>
      <w:r>
        <w:rPr>
          <w:rStyle w:val="FootnoteReference"/>
        </w:rPr>
        <w:footnoteRef/>
      </w:r>
      <w:r>
        <w:t xml:space="preserve"> Cross-references for "Sarah": Heb 11:11-12; Heb 11:17.</w:t>
      </w:r>
    </w:p>
  </w:footnote>
  <w:footnote w:id="12657">
    <w:p>
      <w:pPr>
        <w:pStyle w:val="FootnoteText"/>
      </w:pPr>
      <w:r>
        <w:rPr>
          <w:rStyle w:val="FootnoteReference"/>
        </w:rPr>
        <w:footnoteRef/>
      </w:r>
      <w:r>
        <w:t xml:space="preserve"> Cross-references for "not only": Luke 16:26; Rom 5:3; Rom 5:11.</w:t>
      </w:r>
    </w:p>
  </w:footnote>
  <w:footnote w:id="12658">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2659">
    <w:p>
      <w:pPr>
        <w:pStyle w:val="FootnoteText"/>
      </w:pPr>
      <w:r>
        <w:rPr>
          <w:rStyle w:val="FootnoteReference"/>
        </w:rPr>
        <w:footnoteRef/>
      </w:r>
      <w:r>
        <w:t xml:space="preserve"> Cross-references for "but when": Gen 25:21-23.</w:t>
      </w:r>
    </w:p>
  </w:footnote>
  <w:footnote w:id="12660">
    <w:p>
      <w:pPr>
        <w:pStyle w:val="FootnoteText"/>
      </w:pPr>
      <w:r>
        <w:rPr>
          <w:rStyle w:val="FootnoteReference"/>
        </w:rPr>
        <w:footnoteRef/>
      </w:r>
      <w:r>
        <w:t xml:space="preserve"> Cross-references for "the children": Ps 51:5; Rom 4:17; Eph 2:3.</w:t>
      </w:r>
    </w:p>
  </w:footnote>
  <w:footnote w:id="12661">
    <w:p>
      <w:pPr>
        <w:pStyle w:val="FootnoteText"/>
      </w:pPr>
      <w:r>
        <w:rPr>
          <w:rStyle w:val="FootnoteReference"/>
        </w:rPr>
        <w:footnoteRef/>
      </w:r>
      <w:r>
        <w:t xml:space="preserve"> Cross-references for "that the": Isa 14:24; Isa 14:26-27; Isa 23:9; Isa 46:10-11; Jer 51:29; Rom 8:28-30; Eph 1:9-11; Eph 3:11; 2Tim 1:9.</w:t>
      </w:r>
    </w:p>
  </w:footnote>
  <w:footnote w:id="12662">
    <w:p>
      <w:pPr>
        <w:pStyle w:val="FootnoteText"/>
      </w:pPr>
      <w:r>
        <w:rPr>
          <w:rStyle w:val="FootnoteReference"/>
        </w:rPr>
        <w:footnoteRef/>
      </w:r>
      <w:r>
        <w:t xml:space="preserve"> Cross-references for "according": Rom 11:5; Rom 11:7; Eph 1:4-5; 1Thess 1:4; 2Pet 1:10.</w:t>
      </w:r>
    </w:p>
  </w:footnote>
  <w:footnote w:id="12663">
    <w:p>
      <w:pPr>
        <w:pStyle w:val="FootnoteText"/>
      </w:pPr>
      <w:r>
        <w:rPr>
          <w:rStyle w:val="FootnoteReference"/>
        </w:rPr>
        <w:footnoteRef/>
      </w:r>
      <w:r>
        <w:t xml:space="preserve"> Cross-references for "not of works": Rom 11:6; Eph 2:9; Titus 3:5.</w:t>
      </w:r>
    </w:p>
  </w:footnote>
  <w:footnote w:id="12664">
    <w:p>
      <w:pPr>
        <w:pStyle w:val="FootnoteText"/>
      </w:pPr>
      <w:r>
        <w:rPr>
          <w:rStyle w:val="FootnoteReference"/>
        </w:rPr>
        <w:footnoteRef/>
      </w:r>
      <w:r>
        <w:t xml:space="preserve"> Cross-references for "but of": Rom 8:28; 1Thess 2:12; 2Thess 2:13-14; 1Pet 5:10; Rev 17:14.</w:t>
      </w:r>
    </w:p>
  </w:footnote>
  <w:footnote w:id="12665">
    <w:p>
      <w:pPr>
        <w:pStyle w:val="FootnoteText"/>
      </w:pPr>
      <w:r>
        <w:rPr>
          <w:rStyle w:val="FootnoteReference"/>
        </w:rPr>
        <w:footnoteRef/>
      </w:r>
      <w:r>
        <w:t xml:space="preserve"> Cross-references for "The elder": Gen 25:22-23; 2Sam 8:14; 1Kgs 22:47.</w:t>
      </w:r>
    </w:p>
  </w:footnote>
  <w:footnote w:id="1266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2667">
    <w:p>
      <w:pPr>
        <w:pStyle w:val="FootnoteText"/>
      </w:pPr>
      <w:r>
        <w:rPr>
          <w:rStyle w:val="FootnoteReference"/>
        </w:rPr>
        <w:footnoteRef/>
      </w:r>
      <w:r>
        <w:t xml:space="preserve"> Personal name: Esau. Personal-name meaning: Esau — Hairy; red. Source form: Esau.</w:t>
      </w:r>
    </w:p>
  </w:footnote>
  <w:footnote w:id="12668">
    <w:p>
      <w:pPr>
        <w:pStyle w:val="FootnoteText"/>
      </w:pPr>
      <w:r>
        <w:rPr>
          <w:rStyle w:val="FootnoteReference"/>
        </w:rPr>
        <w:footnoteRef/>
      </w:r>
      <w:r>
        <w:t xml:space="preserve"> Cross-references for "hated": Gen 29:31; Gen 29:33; Deut 21:15; Prov 13:24; Matt 10:37; Luke 14:26; John 12:25.</w:t>
      </w:r>
    </w:p>
  </w:footnote>
  <w:footnote w:id="12669">
    <w:p>
      <w:pPr>
        <w:pStyle w:val="FootnoteText"/>
      </w:pPr>
      <w:r>
        <w:rPr>
          <w:rStyle w:val="FootnoteReference"/>
        </w:rPr>
        <w:footnoteRef/>
      </w:r>
      <w:r>
        <w:t xml:space="preserve"> Cross-references for "Jacob": Mal 1:2-3.</w:t>
      </w:r>
    </w:p>
  </w:footnote>
  <w:footnote w:id="12670">
    <w:p>
      <w:pPr>
        <w:pStyle w:val="FootnoteText"/>
      </w:pPr>
      <w:r>
        <w:rPr>
          <w:rStyle w:val="FootnoteReference"/>
        </w:rPr>
        <w:footnoteRef/>
      </w:r>
      <w:r>
        <w:t xml:space="preserve"> Cross-references for "shall": Rom 3:1; Rom 3:5.</w:t>
      </w:r>
    </w:p>
  </w:footnote>
  <w:footnote w:id="12671">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672">
    <w:p>
      <w:pPr>
        <w:pStyle w:val="FootnoteText"/>
      </w:pPr>
      <w:r>
        <w:rPr>
          <w:rStyle w:val="FootnoteReference"/>
        </w:rPr>
        <w:footnoteRef/>
      </w:r>
      <w:r>
        <w:t xml:space="preserve"> Personal name: Moses. Personal-name meaning: Moses — Drawn out. Source form: Moses.</w:t>
      </w:r>
    </w:p>
  </w:footnote>
  <w:footnote w:id="12673">
    <w:p>
      <w:pPr>
        <w:pStyle w:val="FootnoteText"/>
      </w:pPr>
      <w:r>
        <w:rPr>
          <w:rStyle w:val="FootnoteReference"/>
        </w:rPr>
        <w:footnoteRef/>
      </w:r>
      <w:r>
        <w:t xml:space="preserve"> Cross-references for "I will have": Exod 33:19; Exod 34:6-7; Isa 27:11; Mic 7:18; Rom 9:16; Rom 9:18-19.</w:t>
      </w:r>
    </w:p>
  </w:footnote>
  <w:footnote w:id="12674">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675">
    <w:p>
      <w:pPr>
        <w:pStyle w:val="FootnoteText"/>
      </w:pPr>
      <w:r>
        <w:rPr>
          <w:rStyle w:val="FootnoteReference"/>
        </w:rPr>
        <w:footnoteRef/>
      </w:r>
      <w:r>
        <w:t xml:space="preserve"> Personal name: Pharaoh. Personal-name meaning: Pharaoh — Great house. Source form: Pharaoh.</w:t>
      </w:r>
    </w:p>
  </w:footnote>
  <w:footnote w:id="12676">
    <w:p>
      <w:pPr>
        <w:pStyle w:val="FootnoteText"/>
      </w:pPr>
      <w:r>
        <w:rPr>
          <w:rStyle w:val="FootnoteReference"/>
        </w:rPr>
        <w:footnoteRef/>
      </w:r>
      <w:r>
        <w:t xml:space="preserve"> Cross-references for "I raised": 1Sam 2:7-8; Isa 10:5-6; Isa 45:1-3; Jer 27:6-7; Dan 4:22; Dan 5:18-21; Esth 4:14.</w:t>
      </w:r>
    </w:p>
  </w:footnote>
  <w:footnote w:id="12677">
    <w:p>
      <w:pPr>
        <w:pStyle w:val="FootnoteText"/>
      </w:pPr>
      <w:r>
        <w:rPr>
          <w:rStyle w:val="FootnoteReference"/>
        </w:rPr>
        <w:footnoteRef/>
      </w:r>
      <w:r>
        <w:t xml:space="preserve"> Cross-references for "that": Exod 10:1-2; Exod 14:17-18; Exod 15:14-15; Exod 18:10-11; Josh 2:9-10; Josh 9:9; 1Sam 4:8; Ps 83:17-18; Prov 16:4; Isa 37:20.</w:t>
      </w:r>
    </w:p>
  </w:footnote>
  <w:footnote w:id="12678">
    <w:p>
      <w:pPr>
        <w:pStyle w:val="FootnoteText"/>
      </w:pPr>
      <w:r>
        <w:rPr>
          <w:rStyle w:val="FootnoteReference"/>
        </w:rPr>
        <w:footnoteRef/>
      </w:r>
      <w:r>
        <w:t xml:space="preserve"> Cross-references for "that my": John 17:26.</w:t>
      </w:r>
    </w:p>
  </w:footnote>
  <w:footnote w:id="12679">
    <w:p>
      <w:pPr>
        <w:pStyle w:val="FootnoteText"/>
      </w:pPr>
      <w:r>
        <w:rPr>
          <w:rStyle w:val="FootnoteReference"/>
        </w:rPr>
        <w:footnoteRef/>
      </w:r>
      <w:r>
        <w:t xml:space="preserve"> Cross-references: Rom 11:4; Gal 3:8; Gal 3:22; Gal 4:30.</w:t>
      </w:r>
    </w:p>
  </w:footnote>
  <w:footnote w:id="12680">
    <w:p>
      <w:pPr>
        <w:pStyle w:val="FootnoteText"/>
      </w:pPr>
      <w:r>
        <w:rPr>
          <w:rStyle w:val="FootnoteReference"/>
        </w:rPr>
        <w:footnoteRef/>
      </w:r>
      <w:r>
        <w:t xml:space="preserve"> Cross-references for "Even": Exod 9:16.</w:t>
      </w:r>
    </w:p>
  </w:footnote>
  <w:footnote w:id="12681">
    <w:p>
      <w:pPr>
        <w:pStyle w:val="FootnoteText"/>
      </w:pPr>
      <w:r>
        <w:rPr>
          <w:rStyle w:val="FootnoteReference"/>
        </w:rPr>
        <w:footnoteRef/>
      </w:r>
      <w:r>
        <w:t xml:space="preserve"> Cross-references for "hath": Rom 5:20-21; Rom 9:15-16; Eph 1:6.</w:t>
      </w:r>
    </w:p>
  </w:footnote>
  <w:footnote w:id="12682">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683">
    <w:p>
      <w:pPr>
        <w:pStyle w:val="FootnoteText"/>
      </w:pPr>
      <w:r>
        <w:rPr>
          <w:rStyle w:val="FootnoteReference"/>
        </w:rPr>
        <w:footnoteRef/>
      </w:r>
      <w:r>
        <w:t xml:space="preserve"> Cross-references for "Thou": Rom 3:8; 1Cor 15:12; 1Cor 15:35; Jas 1:13.</w:t>
      </w:r>
    </w:p>
  </w:footnote>
  <w:footnote w:id="12684">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685">
    <w:p>
      <w:pPr>
        <w:pStyle w:val="FootnoteText"/>
      </w:pPr>
      <w:r>
        <w:rPr>
          <w:rStyle w:val="FootnoteReference"/>
        </w:rPr>
        <w:footnoteRef/>
      </w:r>
      <w:r>
        <w:t xml:space="preserve"> Cross-references for "Shall": Isa 29:16; Isa 45:9-11.</w:t>
      </w:r>
    </w:p>
  </w:footnote>
  <w:footnote w:id="12686">
    <w:p>
      <w:pPr>
        <w:pStyle w:val="FootnoteText"/>
      </w:pPr>
      <w:r>
        <w:rPr>
          <w:rStyle w:val="FootnoteReference"/>
        </w:rPr>
        <w:footnoteRef/>
      </w:r>
      <w:r>
        <w:t xml:space="preserve"> Cross-references for "O man": Mic 6:8; Rom 2:1; 1Cor 7:16; Jas 2:20.</w:t>
      </w:r>
    </w:p>
  </w:footnote>
  <w:footnote w:id="12687">
    <w:p>
      <w:pPr>
        <w:pStyle w:val="FootnoteText"/>
      </w:pPr>
      <w:r>
        <w:rPr>
          <w:rStyle w:val="FootnoteReference"/>
        </w:rPr>
        <w:footnoteRef/>
      </w:r>
      <w:r>
        <w:t xml:space="preserve"> Cross-references for "who art": Job 33:13; Job 36:23; Job 38:2-3; Job 40:2; Job 40:5; Job 40:8; Job 42:2-6; Matt 20:15.</w:t>
      </w:r>
    </w:p>
  </w:footnote>
  <w:footnote w:id="12688">
    <w:p>
      <w:pPr>
        <w:pStyle w:val="FootnoteText"/>
      </w:pPr>
      <w:r>
        <w:rPr>
          <w:rStyle w:val="FootnoteReference"/>
        </w:rPr>
        <w:footnoteRef/>
      </w:r>
      <w:r>
        <w:t xml:space="preserve"> Cross-references for "repliest": Job 16:3; 1Cor 1:20; 1Tim 6:5; Titus 2:9.</w:t>
      </w:r>
    </w:p>
  </w:footnote>
  <w:footnote w:id="12689">
    <w:p>
      <w:pPr>
        <w:pStyle w:val="FootnoteText"/>
      </w:pPr>
      <w:r>
        <w:rPr>
          <w:rStyle w:val="FootnoteReference"/>
        </w:rPr>
        <w:footnoteRef/>
      </w:r>
      <w:r>
        <w:t xml:space="preserve"> Cross-references for "the potter": Prov 16:4; Isa 64:8; Jer 18:3-6; Rom 9:11; Rom 9:18.</w:t>
      </w:r>
    </w:p>
  </w:footnote>
  <w:footnote w:id="12690">
    <w:p>
      <w:pPr>
        <w:pStyle w:val="FootnoteText"/>
      </w:pPr>
      <w:r>
        <w:rPr>
          <w:rStyle w:val="FootnoteReference"/>
        </w:rPr>
        <w:footnoteRef/>
      </w:r>
      <w:r>
        <w:t xml:space="preserve"> Cross-references for "one vessel": Jer 22:28; Hos 8:8; Acts 9:15; Rom 9:22-23; 2Tim 2:20-21.</w:t>
      </w:r>
    </w:p>
  </w:footnote>
  <w:footnote w:id="12691">
    <w:p>
      <w:pPr>
        <w:pStyle w:val="FootnoteText"/>
      </w:pPr>
      <w:r>
        <w:rPr>
          <w:rStyle w:val="FootnoteReference"/>
        </w:rPr>
        <w:footnoteRef/>
      </w:r>
      <w:r>
        <w:t xml:space="preserve"> Cross-references for "willing": Exod 9:16; Ps 90:11; Prov 16:4; Rom 1:18; Rom 2:4-5; Rom 9:17; Rev 6:16-17.</w:t>
      </w:r>
    </w:p>
  </w:footnote>
  <w:footnote w:id="12692">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693">
    <w:p>
      <w:pPr>
        <w:pStyle w:val="FootnoteText"/>
      </w:pPr>
      <w:r>
        <w:rPr>
          <w:rStyle w:val="FootnoteReference"/>
        </w:rPr>
        <w:footnoteRef/>
      </w:r>
      <w:r>
        <w:t xml:space="preserve"> Cross-references for "fitted": Gen 15:16; Matt 23:31-33; 1Thess 2:16; 1Pet 2:8; Jude 1:4.</w:t>
      </w:r>
    </w:p>
  </w:footnote>
  <w:footnote w:id="12694">
    <w:p>
      <w:pPr>
        <w:pStyle w:val="FootnoteText"/>
      </w:pPr>
      <w:r>
        <w:rPr>
          <w:rStyle w:val="FootnoteReference"/>
        </w:rPr>
        <w:footnoteRef/>
      </w:r>
      <w:r>
        <w:t xml:space="preserve"> Cross-references for "the vessels": Rom 9:21; 1Thess 5:9; 2Tim 2:20.</w:t>
      </w:r>
    </w:p>
  </w:footnote>
  <w:footnote w:id="12695">
    <w:p>
      <w:pPr>
        <w:pStyle w:val="FootnoteText"/>
      </w:pPr>
      <w:r>
        <w:rPr>
          <w:rStyle w:val="FootnoteReference"/>
        </w:rPr>
        <w:footnoteRef/>
      </w:r>
      <w:r>
        <w:t xml:space="preserve"> Cross-references for "might": Rom 2:4; Rom 5:20-21; Eph 1:6-8; Eph 1:18; Eph 2:4; Eph 2:7; Eph 2:10; Eph 3:8; Eph 3:16; Col 1:27; 2Thess 1:10-12.</w:t>
      </w:r>
    </w:p>
  </w:footnote>
  <w:footnote w:id="12696">
    <w:p>
      <w:pPr>
        <w:pStyle w:val="FootnoteText"/>
      </w:pPr>
      <w:r>
        <w:rPr>
          <w:rStyle w:val="FootnoteReference"/>
        </w:rPr>
        <w:footnoteRef/>
      </w:r>
      <w:r>
        <w:t xml:space="preserve"> Cross-references for "he had afore": 1Chr 29:18; Luke 1:17; Eph 2:3-5; Col 1:12; 1Thess 5:9; 2Thess 2:13-14; 2Tim 2:21; Titus 3:3-7; 1Pet 1:2-5.</w:t>
      </w:r>
    </w:p>
  </w:footnote>
  <w:footnote w:id="12697">
    <w:p>
      <w:pPr>
        <w:pStyle w:val="FootnoteText"/>
      </w:pPr>
      <w:r>
        <w:rPr>
          <w:rStyle w:val="FootnoteReference"/>
        </w:rPr>
        <w:footnoteRef/>
      </w:r>
      <w:r>
        <w:t xml:space="preserve"> Cross-references for "whom": Rom 8:28-30; 1Cor 1:9; Heb 3:1; 1Pet 5:10; Rev 19:9.</w:t>
      </w:r>
    </w:p>
  </w:footnote>
  <w:footnote w:id="12698">
    <w:p>
      <w:pPr>
        <w:pStyle w:val="FootnoteText"/>
      </w:pPr>
      <w:r>
        <w:rPr>
          <w:rStyle w:val="FootnoteReference"/>
        </w:rPr>
        <w:footnoteRef/>
      </w:r>
      <w:r>
        <w:t xml:space="preserve"> People-name: Jews. People-name meaning: Jews — People of Judah; Judeans. Source form: Jews.</w:t>
      </w:r>
    </w:p>
  </w:footnote>
  <w:footnote w:id="1269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70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2701">
    <w:p>
      <w:pPr>
        <w:pStyle w:val="FootnoteText"/>
      </w:pPr>
      <w:r>
        <w:rPr>
          <w:rStyle w:val="FootnoteReference"/>
        </w:rPr>
        <w:footnoteRef/>
      </w:r>
      <w:r>
        <w:t xml:space="preserve"> Cross-references for "I will call": Hos 2:23; 1Pet 2:10.</w:t>
      </w:r>
    </w:p>
  </w:footnote>
  <w:footnote w:id="12702">
    <w:p>
      <w:pPr>
        <w:pStyle w:val="FootnoteText"/>
      </w:pPr>
      <w:r>
        <w:rPr>
          <w:rStyle w:val="FootnoteReference"/>
        </w:rPr>
        <w:footnoteRef/>
      </w:r>
      <w:r>
        <w:t xml:space="preserve"> Cross-references for "beloved": Ezek 16:8; John 16:27; Rom 1:7.</w:t>
      </w:r>
    </w:p>
  </w:footnote>
  <w:footnote w:id="12703">
    <w:p>
      <w:pPr>
        <w:pStyle w:val="FootnoteText"/>
      </w:pPr>
      <w:r>
        <w:rPr>
          <w:rStyle w:val="FootnoteReference"/>
        </w:rPr>
        <w:footnoteRef/>
      </w:r>
      <w:r>
        <w:t xml:space="preserve"> Cross-references for "in Osee": Hos 1:1-2.</w:t>
      </w:r>
    </w:p>
  </w:footnote>
  <w:footnote w:id="12704">
    <w:p>
      <w:pPr>
        <w:pStyle w:val="FootnoteText"/>
      </w:pPr>
      <w:r>
        <w:rPr>
          <w:rStyle w:val="FootnoteReference"/>
        </w:rPr>
        <w:footnoteRef/>
      </w:r>
      <w:r>
        <w:t xml:space="preserve"> Cross-references for "And it": Hos 1:9-10.</w:t>
      </w:r>
    </w:p>
  </w:footnote>
  <w:footnote w:id="12705">
    <w:p>
      <w:pPr>
        <w:pStyle w:val="FootnoteText"/>
      </w:pPr>
      <w:r>
        <w:rPr>
          <w:rStyle w:val="FootnoteReference"/>
        </w:rPr>
        <w:footnoteRef/>
      </w:r>
      <w:r>
        <w:t xml:space="preserve"> Cross-references for "there shall": Isa 43:6; John 11:52; Rom 8:16; 2Cor 6:18; Gal 3:26; 1John 3:1-3.</w:t>
      </w:r>
    </w:p>
  </w:footnote>
  <w:footnote w:id="12706">
    <w:p>
      <w:pPr>
        <w:pStyle w:val="FootnoteText"/>
      </w:pPr>
      <w:r>
        <w:rPr>
          <w:rStyle w:val="FootnoteReference"/>
        </w:rPr>
        <w:footnoteRef/>
      </w:r>
      <w:r>
        <w:t xml:space="preserve"> Personal name: Isaiah. Personal-name meaning: Isaiah — Yahweh saves. Source form: Isaiah.</w:t>
      </w:r>
    </w:p>
  </w:footnote>
  <w:footnote w:id="12707">
    <w:p>
      <w:pPr>
        <w:pStyle w:val="FootnoteText"/>
      </w:pPr>
      <w:r>
        <w:rPr>
          <w:rStyle w:val="FootnoteReference"/>
        </w:rPr>
        <w:footnoteRef/>
      </w:r>
      <w:r>
        <w:t xml:space="preserve"> Cross-references for "though": Isa 10:20-23.</w:t>
      </w:r>
    </w:p>
  </w:footnote>
  <w:footnote w:id="12708">
    <w:p>
      <w:pPr>
        <w:pStyle w:val="FootnoteText"/>
      </w:pPr>
      <w:r>
        <w:rPr>
          <w:rStyle w:val="FootnoteReference"/>
        </w:rPr>
        <w:footnoteRef/>
      </w:r>
      <w:r>
        <w:t xml:space="preserve"> Cross-references for "Esaias": Isa 1:1.</w:t>
      </w:r>
    </w:p>
  </w:footnote>
  <w:footnote w:id="12709">
    <w:p>
      <w:pPr>
        <w:pStyle w:val="FootnoteText"/>
      </w:pPr>
      <w:r>
        <w:rPr>
          <w:rStyle w:val="FootnoteReference"/>
        </w:rPr>
        <w:footnoteRef/>
      </w:r>
      <w:r>
        <w:t xml:space="preserve"> Cross-references for "a remnant": Ezra 9:8; Ezra 9:14; Isa 1:9; Isa 10:20-21; Isa 11:11; Isa 24:13; Jer 5:10; Ezek 6:8; Mic 5:3-8; Rom 11:4-6.</w:t>
      </w:r>
    </w:p>
  </w:footnote>
  <w:footnote w:id="12710">
    <w:p>
      <w:pPr>
        <w:pStyle w:val="FootnoteText"/>
      </w:pPr>
      <w:r>
        <w:rPr>
          <w:rStyle w:val="FootnoteReference"/>
        </w:rPr>
        <w:footnoteRef/>
      </w:r>
      <w:r>
        <w:t xml:space="preserve"> Cross-references for "and cut": Isa 28:22; Isa 30:12-14; Dan 9:26-27; Matt 24:21.</w:t>
      </w:r>
    </w:p>
  </w:footnote>
  <w:footnote w:id="12711">
    <w:p>
      <w:pPr>
        <w:pStyle w:val="FootnoteText"/>
      </w:pPr>
      <w:r>
        <w:rPr>
          <w:rStyle w:val="FootnoteReference"/>
        </w:rPr>
        <w:footnoteRef/>
      </w:r>
      <w:r>
        <w:t xml:space="preserve"> Cross-references for "in righteousness": Ps 9:8; Ps 65:5; Isa 5:16; Acts 17:31; Rev 19:11.</w:t>
      </w:r>
    </w:p>
  </w:footnote>
  <w:footnote w:id="12712">
    <w:p>
      <w:pPr>
        <w:pStyle w:val="FootnoteText"/>
      </w:pPr>
      <w:r>
        <w:rPr>
          <w:rStyle w:val="FootnoteReference"/>
        </w:rPr>
        <w:footnoteRef/>
      </w:r>
      <w:r>
        <w:t xml:space="preserve"> Place name: Sodom. Place-name meaning: Sodom — their secret; their cement. Source form: Sodom. Greek form: σοδομων.</w:t>
      </w:r>
    </w:p>
  </w:footnote>
  <w:footnote w:id="127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271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271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2716">
    <w:p>
      <w:pPr>
        <w:pStyle w:val="FootnoteText"/>
      </w:pPr>
      <w:r>
        <w:rPr>
          <w:rStyle w:val="FootnoteReference"/>
        </w:rPr>
        <w:footnoteRef/>
      </w:r>
      <w:r>
        <w:t xml:space="preserve"> Cross-references for "Except": Isa 1:9; Isa 6:13; Lam 3:22.</w:t>
      </w:r>
    </w:p>
  </w:footnote>
  <w:footnote w:id="12717">
    <w:p>
      <w:pPr>
        <w:pStyle w:val="FootnoteText"/>
      </w:pPr>
      <w:r>
        <w:rPr>
          <w:rStyle w:val="FootnoteReference"/>
        </w:rPr>
        <w:footnoteRef/>
      </w:r>
      <w:r>
        <w:t xml:space="preserve"> Cross-references for "Sabaoth": Jas 5:4.</w:t>
      </w:r>
    </w:p>
  </w:footnote>
  <w:footnote w:id="12718">
    <w:p>
      <w:pPr>
        <w:pStyle w:val="FootnoteText"/>
      </w:pPr>
      <w:r>
        <w:rPr>
          <w:rStyle w:val="FootnoteReference"/>
        </w:rPr>
        <w:footnoteRef/>
      </w:r>
      <w:r>
        <w:t xml:space="preserve"> Cross-references for "we had been": Gen 19:24-25; Isa 13:19; Jer 49:18; Jer 50:40; Lam 4:6; Amos 4:11; Zeph 2:6.</w:t>
      </w:r>
    </w:p>
  </w:footnote>
  <w:footnote w:id="12719">
    <w:p>
      <w:pPr>
        <w:pStyle w:val="FootnoteText"/>
      </w:pPr>
      <w:r>
        <w:rPr>
          <w:rStyle w:val="FootnoteReference"/>
        </w:rPr>
        <w:footnoteRef/>
      </w:r>
      <w:r>
        <w:t xml:space="preserve"> Cross-references for "Sodoma": 2Pet 2:6; Jude 1:7.</w:t>
      </w:r>
    </w:p>
  </w:footnote>
  <w:footnote w:id="12720">
    <w:p>
      <w:pPr>
        <w:pStyle w:val="FootnoteText"/>
      </w:pPr>
      <w:r>
        <w:rPr>
          <w:rStyle w:val="FootnoteReference"/>
        </w:rPr>
        <w:footnoteRef/>
      </w:r>
      <w:r>
        <w:t xml:space="preserve"> Cross-references for "shall": Rom 3:5; Rom 9:14.</w:t>
      </w:r>
    </w:p>
  </w:footnote>
  <w:footnote w:id="12721">
    <w:p>
      <w:pPr>
        <w:pStyle w:val="FootnoteText"/>
      </w:pPr>
      <w:r>
        <w:rPr>
          <w:rStyle w:val="FootnoteReference"/>
        </w:rPr>
        <w:footnoteRef/>
      </w:r>
      <w:r>
        <w:t xml:space="preserve"> Cross-references for "followed": Prov 15:9; Prov 21:21; Isa 51:1; Rom 9:31; 1Tim 6:11.</w:t>
      </w:r>
    </w:p>
  </w:footnote>
  <w:footnote w:id="12722">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723">
    <w:p>
      <w:pPr>
        <w:pStyle w:val="FootnoteText"/>
      </w:pPr>
      <w:r>
        <w:rPr>
          <w:rStyle w:val="FootnoteReference"/>
        </w:rPr>
        <w:footnoteRef/>
      </w:r>
      <w:r>
        <w:t xml:space="preserve"> Cross-references for "the Gentiles": Isa 65:1-2; Rom 1:18-32; Rom 4:11; Rom 10:20; 1Cor 6:9-11; Eph 2:12; Eph 4:17-19; 1Pet 4:3.</w:t>
      </w:r>
    </w:p>
  </w:footnote>
  <w:footnote w:id="12724">
    <w:p>
      <w:pPr>
        <w:pStyle w:val="FootnoteText"/>
      </w:pPr>
      <w:r>
        <w:rPr>
          <w:rStyle w:val="FootnoteReference"/>
        </w:rPr>
        <w:footnoteRef/>
      </w:r>
      <w:r>
        <w:t xml:space="preserve"> Cross-references for "followed": Rom 9:30-32; Rom 10:2-4; Gal 3:21; Phil 3:6.</w:t>
      </w:r>
    </w:p>
  </w:footnote>
  <w:footnote w:id="12725">
    <w:p>
      <w:pPr>
        <w:pStyle w:val="FootnoteText"/>
      </w:pPr>
      <w:r>
        <w:rPr>
          <w:rStyle w:val="FootnoteReference"/>
        </w:rPr>
        <w:footnoteRef/>
      </w:r>
      <w:r>
        <w:t xml:space="preserve"> Cross-references for "hath": Rom 3:20; Rom 4:14-15; Rom 11:7; Gal 3:10-11; Gal 5:3-4; Jas 2:10-11.</w:t>
      </w:r>
    </w:p>
  </w:footnote>
  <w:footnote w:id="12726">
    <w:p>
      <w:pPr>
        <w:pStyle w:val="FootnoteText"/>
      </w:pPr>
      <w:r>
        <w:rPr>
          <w:rStyle w:val="FootnoteReference"/>
        </w:rPr>
        <w:footnoteRef/>
      </w:r>
      <w:r>
        <w:t xml:space="preserve"> Cross-references for "Because": Matt 19:16-20; John 6:27-29; Acts 16:30-34; Rom 4:16; Rom 10:3; 1John 5:9-12.</w:t>
      </w:r>
    </w:p>
  </w:footnote>
  <w:footnote w:id="12727">
    <w:p>
      <w:pPr>
        <w:pStyle w:val="FootnoteText"/>
      </w:pPr>
      <w:r>
        <w:rPr>
          <w:rStyle w:val="FootnoteReference"/>
        </w:rPr>
        <w:footnoteRef/>
      </w:r>
      <w:r>
        <w:t xml:space="preserve"> Cross-references for "they stumbled": Matt 13:57; Luke 2:34; Luke 7:23; Rom 11:11; 1Cor 1:23.</w:t>
      </w:r>
    </w:p>
  </w:footnote>
  <w:footnote w:id="1272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2729">
    <w:p>
      <w:pPr>
        <w:pStyle w:val="FootnoteText"/>
      </w:pPr>
      <w:r>
        <w:rPr>
          <w:rStyle w:val="FootnoteReference"/>
        </w:rPr>
        <w:footnoteRef/>
      </w:r>
      <w:r>
        <w:t xml:space="preserve"> Cross-references for "ashamed": 1Pet 2:6.</w:t>
      </w:r>
    </w:p>
  </w:footnote>
  <w:footnote w:id="1273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2731">
    <w:p>
      <w:pPr>
        <w:pStyle w:val="FootnoteText"/>
      </w:pPr>
      <w:r>
        <w:rPr>
          <w:rStyle w:val="FootnoteReference"/>
        </w:rPr>
        <w:footnoteRef/>
      </w:r>
      <w:r>
        <w:t xml:space="preserve"> Cross-references for "Behold": Ps 118:22; Isa 8:14-15; Isa 28:16; Matt 21:42; Matt 21:44; 1Pet 2:7-8.</w:t>
      </w:r>
    </w:p>
  </w:footnote>
  <w:footnote w:id="12732">
    <w:p>
      <w:pPr>
        <w:pStyle w:val="FootnoteText"/>
      </w:pPr>
      <w:r>
        <w:rPr>
          <w:rStyle w:val="FootnoteReference"/>
        </w:rPr>
        <w:footnoteRef/>
      </w:r>
      <w:r>
        <w:t xml:space="preserve"> Cross-references for "and whosoever": Ps 25:2-3; Ps 25:20; Isa 45:17; Isa 54:4; Joel 2:26-27; Rom 5:5; Rom 10:11; Phil 1:20; 2Tim 1:12; 1John 2:28.</w:t>
      </w:r>
    </w:p>
  </w:footnote>
  <w:footnote w:id="127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4">
    <w:p>
      <w:pPr>
        <w:pStyle w:val="FootnoteText"/>
      </w:pPr>
      <w:r>
        <w:rPr>
          <w:rStyle w:val="FootnoteReference"/>
        </w:rPr>
        <w:footnoteRef/>
      </w:r>
      <w:r>
        <w:t xml:space="preserve"> Place name: Israel. Place-name meaning: Israel — God contends; strives with God. Source form: Israel. Greek form: ισραηλ.</w:t>
      </w:r>
    </w:p>
  </w:footnote>
  <w:footnote w:id="127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7">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738">
    <w:p>
      <w:pPr>
        <w:pStyle w:val="FootnoteText"/>
      </w:pPr>
      <w:r>
        <w:rPr>
          <w:rStyle w:val="FootnoteReference"/>
        </w:rPr>
        <w:footnoteRef/>
      </w:r>
      <w:r>
        <w:t xml:space="preserve"> Cross-references for "I bear them": 2Cor 8:3; Gal 4:15; Col 4:13.</w:t>
      </w:r>
    </w:p>
  </w:footnote>
  <w:footnote w:id="12739">
    <w:p>
      <w:pPr>
        <w:pStyle w:val="FootnoteText"/>
      </w:pPr>
      <w:r>
        <w:rPr>
          <w:rStyle w:val="FootnoteReference"/>
        </w:rPr>
        <w:footnoteRef/>
      </w:r>
      <w:r>
        <w:t xml:space="preserve"> Cross-references for "that they": 2Kgs 10:16; John 16:2; Acts 21:20; Acts 21:28; Acts 22:3; Acts 22:22; Acts 26:9-10; Gal 1:14; Gal 4:17-18; Phil 3:6.</w:t>
      </w:r>
    </w:p>
  </w:footnote>
  <w:footnote w:id="12740">
    <w:p>
      <w:pPr>
        <w:pStyle w:val="FootnoteText"/>
      </w:pPr>
      <w:r>
        <w:rPr>
          <w:rStyle w:val="FootnoteReference"/>
        </w:rPr>
        <w:footnoteRef/>
      </w:r>
      <w:r>
        <w:t xml:space="preserve"> Cross-references for "but not": Ps 14:4; Prov 19:2; Isa 27:1; Rom 9:31-32; Rom 10:3; 2Cor 4:4; 2Cor 4:6; Phil 1:9.</w:t>
      </w:r>
    </w:p>
  </w:footnote>
  <w:footnote w:id="12741">
    <w:p>
      <w:pPr>
        <w:pStyle w:val="FootnoteText"/>
      </w:pPr>
      <w:r>
        <w:rPr>
          <w:rStyle w:val="FootnoteReference"/>
        </w:rPr>
        <w:footnoteRef/>
      </w:r>
      <w:r>
        <w:t xml:space="preserve"> Cross-references for "to establish": Isa 57:12; Isa 64:6; Luke 10:29; Luke 16:15; Luke 18:9-12; Rom 9:31-32; Gal 5:3-4; Phil 3:9; Rev 3:17-18.</w:t>
      </w:r>
    </w:p>
  </w:footnote>
  <w:footnote w:id="12742">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743">
    <w:p>
      <w:pPr>
        <w:pStyle w:val="FootnoteText"/>
      </w:pPr>
      <w:r>
        <w:rPr>
          <w:rStyle w:val="FootnoteReference"/>
        </w:rPr>
        <w:footnoteRef/>
      </w:r>
      <w:r>
        <w:t xml:space="preserve"> Cross-references for "submitted": Lev 26:41; Neh 9:33; Job 33:27; Lam 3:22; Dan 9:6-9; Luke 15:17-21.</w:t>
      </w:r>
    </w:p>
  </w:footnote>
  <w:footnote w:id="12744">
    <w:p>
      <w:pPr>
        <w:pStyle w:val="FootnoteText"/>
      </w:pPr>
      <w:r>
        <w:rPr>
          <w:rStyle w:val="FootnoteReference"/>
        </w:rPr>
        <w:footnoteRef/>
      </w:r>
      <w:r>
        <w:t xml:space="preserve"> Personal name: Christ. Personal-name meaning: Christ — anointed. Source form: Christ.</w:t>
      </w:r>
    </w:p>
  </w:footnote>
  <w:footnote w:id="12745">
    <w:p>
      <w:pPr>
        <w:pStyle w:val="FootnoteText"/>
      </w:pPr>
      <w:r>
        <w:rPr>
          <w:rStyle w:val="FootnoteReference"/>
        </w:rPr>
        <w:footnoteRef/>
      </w:r>
      <w:r>
        <w:t xml:space="preserve"> Cross-references for "the end": G5056.</w:t>
      </w:r>
    </w:p>
  </w:footnote>
  <w:footnote w:id="12746">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747">
    <w:p>
      <w:pPr>
        <w:pStyle w:val="FootnoteText"/>
      </w:pPr>
      <w:r>
        <w:rPr>
          <w:rStyle w:val="FootnoteReference"/>
        </w:rPr>
        <w:footnoteRef/>
      </w:r>
      <w:r>
        <w:t xml:space="preserve"> Personal name: Moses. Personal-name meaning: Moses — Drawn out. Source form: Moses.</w:t>
      </w:r>
    </w:p>
  </w:footnote>
  <w:footnote w:id="12748">
    <w:p>
      <w:pPr>
        <w:pStyle w:val="FootnoteText"/>
      </w:pPr>
      <w:r>
        <w:rPr>
          <w:rStyle w:val="FootnoteReference"/>
        </w:rPr>
        <w:footnoteRef/>
      </w:r>
      <w:r>
        <w:t xml:space="preserve"> Cross-references for "That the man": Lev 18:5; Neh 9:29; Ezek 20:11; Ezek 20:13; Ezek 20:21; Luke 10:27-28; Gal 3:12.</w:t>
      </w:r>
    </w:p>
  </w:footnote>
  <w:footnote w:id="12749">
    <w:p>
      <w:pPr>
        <w:pStyle w:val="FootnoteText"/>
      </w:pPr>
      <w:r>
        <w:rPr>
          <w:rStyle w:val="FootnoteReference"/>
        </w:rPr>
        <w:footnoteRef/>
      </w:r>
      <w:r>
        <w:t xml:space="preserve"> Cross-references for "righteousness": Rom 3:22; Rom 3:25; Rom 4:13; Rom 9:31; Phil 3:9; Heb 11:7.</w:t>
      </w:r>
    </w:p>
  </w:footnote>
  <w:footnote w:id="12750">
    <w:p>
      <w:pPr>
        <w:pStyle w:val="FootnoteText"/>
      </w:pPr>
      <w:r>
        <w:rPr>
          <w:rStyle w:val="FootnoteReference"/>
        </w:rPr>
        <w:footnoteRef/>
      </w:r>
      <w:r>
        <w:t xml:space="preserve"> Cross-references for "to bring": John 3:12-13; John 6:33; John 6:38; John 6:50-51; John 6:58; Eph 4:8-10; Heb 1:3.</w:t>
      </w:r>
    </w:p>
  </w:footnote>
  <w:footnote w:id="12751">
    <w:p>
      <w:pPr>
        <w:pStyle w:val="FootnoteText"/>
      </w:pPr>
      <w:r>
        <w:rPr>
          <w:rStyle w:val="FootnoteReference"/>
        </w:rPr>
        <w:footnoteRef/>
      </w:r>
      <w:r>
        <w:t xml:space="preserve"> Cross-references for "Say not": Deut 30:11-14; Prov 30:4.</w:t>
      </w:r>
    </w:p>
  </w:footnote>
  <w:footnote w:id="12752">
    <w:p>
      <w:pPr>
        <w:pStyle w:val="FootnoteText"/>
      </w:pPr>
      <w:r>
        <w:rPr>
          <w:rStyle w:val="FootnoteReference"/>
        </w:rPr>
        <w:footnoteRef/>
      </w:r>
      <w:r>
        <w:t xml:space="preserve"> Cross-references for "to bring up": Rom 4:25; Heb 13:20; 1Pet 3:18; 1Pet 3:22; Rev 1:18.</w:t>
      </w:r>
    </w:p>
  </w:footnote>
  <w:footnote w:id="12753">
    <w:p>
      <w:pPr>
        <w:pStyle w:val="FootnoteText"/>
      </w:pPr>
      <w:r>
        <w:rPr>
          <w:rStyle w:val="FootnoteReference"/>
        </w:rPr>
        <w:footnoteRef/>
      </w:r>
      <w:r>
        <w:t xml:space="preserve"> Cross-references for "The word": Deut 30:14.</w:t>
      </w:r>
    </w:p>
  </w:footnote>
  <w:footnote w:id="12754">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755">
    <w:p>
      <w:pPr>
        <w:pStyle w:val="FootnoteText"/>
      </w:pPr>
      <w:r>
        <w:rPr>
          <w:rStyle w:val="FootnoteReference"/>
        </w:rPr>
        <w:footnoteRef/>
      </w:r>
      <w:r>
        <w:t xml:space="preserve"> Cross-references for "That if": Matt 10:32-33; Luke 12:8; John 9:22; John 12:42-43; Rom 14:11; Phil 2:11; 1John 4:2-3; 2John 1:7.</w:t>
      </w:r>
    </w:p>
  </w:footnote>
  <w:footnote w:id="12756">
    <w:p>
      <w:pPr>
        <w:pStyle w:val="FootnoteText"/>
      </w:pPr>
      <w:r>
        <w:rPr>
          <w:rStyle w:val="FootnoteReference"/>
        </w:rPr>
        <w:footnoteRef/>
      </w:r>
      <w:r>
        <w:t xml:space="preserve"> Name meaning: Jesus (Yeshua) — Yahweh saves. He will save His people from their sins.</w:t>
      </w:r>
    </w:p>
  </w:footnote>
  <w:footnote w:id="127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58">
    <w:p>
      <w:pPr>
        <w:pStyle w:val="FootnoteText"/>
      </w:pPr>
      <w:r>
        <w:rPr>
          <w:rStyle w:val="FootnoteReference"/>
        </w:rPr>
        <w:footnoteRef/>
      </w:r>
      <w:r>
        <w:t xml:space="preserve"> Cross-references for "and shalt": John 6:69-71; John 20:26-29; Acts 8:37; Rom 8:34; 1Cor 15:14-18; 1Pet 1:21.</w:t>
      </w:r>
    </w:p>
  </w:footnote>
  <w:footnote w:id="12759">
    <w:p>
      <w:pPr>
        <w:pStyle w:val="FootnoteText"/>
      </w:pPr>
      <w:r>
        <w:rPr>
          <w:rStyle w:val="FootnoteReference"/>
        </w:rPr>
        <w:footnoteRef/>
      </w:r>
      <w:r>
        <w:t xml:space="preserve"> Cross-references for "For with": Luke 8:15; John 1:12-13; John 3:19-21; Heb 3:12; Heb 10:22.</w:t>
      </w:r>
    </w:p>
  </w:footnote>
  <w:footnote w:id="12760">
    <w:p>
      <w:pPr>
        <w:pStyle w:val="FootnoteText"/>
      </w:pPr>
      <w:r>
        <w:rPr>
          <w:rStyle w:val="FootnoteReference"/>
        </w:rPr>
        <w:footnoteRef/>
      </w:r>
      <w:r>
        <w:t xml:space="preserve"> Cross-references for "and with": Rom 10:9; 1John 4:15; Rev 2:13.</w:t>
      </w:r>
    </w:p>
  </w:footnote>
  <w:footnote w:id="12761">
    <w:p>
      <w:pPr>
        <w:pStyle w:val="FootnoteText"/>
      </w:pPr>
      <w:r>
        <w:rPr>
          <w:rStyle w:val="FootnoteReference"/>
        </w:rPr>
        <w:footnoteRef/>
      </w:r>
      <w:r>
        <w:t xml:space="preserve"> Cross-references for "unto righteousness": Gal 2:16; Phil 3:9.</w:t>
      </w:r>
    </w:p>
  </w:footnote>
  <w:footnote w:id="12762">
    <w:p>
      <w:pPr>
        <w:pStyle w:val="FootnoteText"/>
      </w:pPr>
      <w:r>
        <w:rPr>
          <w:rStyle w:val="FootnoteReference"/>
        </w:rPr>
        <w:footnoteRef/>
      </w:r>
      <w:r>
        <w:t xml:space="preserve"> Cross-references for "Whosoever": Isa 28:16; Isa 49:23; Jer 17:7; Rom 9:33; 1Pet 2:6.</w:t>
      </w:r>
    </w:p>
  </w:footnote>
  <w:footnote w:id="12763">
    <w:p>
      <w:pPr>
        <w:pStyle w:val="FootnoteText"/>
      </w:pPr>
      <w:r>
        <w:rPr>
          <w:rStyle w:val="FootnoteReference"/>
        </w:rPr>
        <w:footnoteRef/>
      </w:r>
      <w:r>
        <w:t xml:space="preserve"> Cross-references for "there is no": Acts 10:34-35; Acts 15:8-9; Rom 3:22; Rom 3:29-30; Rom 4:11-12; Rom 9:24; Gal 3:28; Eph 2:18-22; Eph 3:6; Col 3:11.</w:t>
      </w:r>
    </w:p>
  </w:footnote>
  <w:footnote w:id="12764">
    <w:p>
      <w:pPr>
        <w:pStyle w:val="FootnoteText"/>
      </w:pPr>
      <w:r>
        <w:rPr>
          <w:rStyle w:val="FootnoteReference"/>
        </w:rPr>
        <w:footnoteRef/>
      </w:r>
      <w:r>
        <w:t xml:space="preserve"> People-name: Jew. People-name meaning: Jew — praised one; one from Judah. Source form: Jew.</w:t>
      </w:r>
    </w:p>
  </w:footnote>
  <w:footnote w:id="12765">
    <w:p>
      <w:pPr>
        <w:pStyle w:val="FootnoteText"/>
      </w:pPr>
      <w:r>
        <w:rPr>
          <w:rStyle w:val="FootnoteReference"/>
        </w:rPr>
        <w:footnoteRef/>
      </w:r>
      <w:r>
        <w:t xml:space="preserve"> People-name: Greek. People-name meaning: Greek — Greek; Hellenic person. Source form: Greek.</w:t>
      </w:r>
    </w:p>
  </w:footnote>
  <w:footnote w:id="12766">
    <w:p>
      <w:pPr>
        <w:pStyle w:val="FootnoteText"/>
      </w:pPr>
      <w:r>
        <w:rPr>
          <w:rStyle w:val="FootnoteReference"/>
        </w:rPr>
        <w:footnoteRef/>
      </w:r>
      <w:r>
        <w:t xml:space="preserve"> Cross-references for "Lord": Acts 10:36; Rom 14:9; Rom 15:12; 1Cor 15:47; Phil 2:11; 1Tim 2:5; Rev 17:14; Rev 19:16.</w:t>
      </w:r>
    </w:p>
  </w:footnote>
  <w:footnote w:id="12767">
    <w:p>
      <w:pPr>
        <w:pStyle w:val="FootnoteText"/>
      </w:pPr>
      <w:r>
        <w:rPr>
          <w:rStyle w:val="FootnoteReference"/>
        </w:rPr>
        <w:footnoteRef/>
      </w:r>
      <w:r>
        <w:t xml:space="preserve"> Cross-references for "rich": Rom 2:4; Rom 9:23; 2Cor 8:9; Eph 1:7; Eph 2:4; Eph 2:7; Eph 3:8; Eph 3:16; Phil 4:19; Col 1:27; Col 2:2-3.</w:t>
      </w:r>
    </w:p>
  </w:footnote>
  <w:footnote w:id="12768">
    <w:p>
      <w:pPr>
        <w:pStyle w:val="FootnoteText"/>
      </w:pPr>
      <w:r>
        <w:rPr>
          <w:rStyle w:val="FootnoteReference"/>
        </w:rPr>
        <w:footnoteRef/>
      </w:r>
      <w:r>
        <w:t xml:space="preserve"> Cross-references for "call upon him": Ps 86:5; Ps 145:18; Isa 55:6; Acts 9:14; 1Cor 1:2.</w:t>
      </w:r>
    </w:p>
  </w:footnote>
  <w:footnote w:id="12769">
    <w:p>
      <w:pPr>
        <w:pStyle w:val="FootnoteText"/>
      </w:pPr>
      <w:r>
        <w:rPr>
          <w:rStyle w:val="FootnoteReference"/>
        </w:rPr>
        <w:footnoteRef/>
      </w:r>
      <w:r>
        <w:t xml:space="preserve"> Cross-references for "whosoever": Joel 2:32; Acts 2:21.</w:t>
      </w:r>
    </w:p>
  </w:footnote>
  <w:footnote w:id="12770">
    <w:p>
      <w:pPr>
        <w:pStyle w:val="FootnoteText"/>
      </w:pPr>
      <w:r>
        <w:rPr>
          <w:rStyle w:val="FootnoteReference"/>
        </w:rPr>
        <w:footnoteRef/>
      </w:r>
      <w:r>
        <w:t xml:space="preserve"> Cross-references for "shall they": 1Kgs 8:41-43; Jonah 1:5; Jonah 1:9-11; Jonah 1:16; Jonah 3:5-9; Heb 11:6; Jas 5:15.</w:t>
      </w:r>
    </w:p>
  </w:footnote>
  <w:footnote w:id="12771">
    <w:p>
      <w:pPr>
        <w:pStyle w:val="FootnoteText"/>
      </w:pPr>
      <w:r>
        <w:rPr>
          <w:rStyle w:val="FootnoteReference"/>
        </w:rPr>
        <w:footnoteRef/>
      </w:r>
      <w:r>
        <w:t xml:space="preserve"> Cross-references for "and how shall": Mark 16:15-16; Luke 24:46-47; John 20:31; Acts 19:2; Acts 26:17-18; Rom 1:5; Rom 16:25-26; 2Tim 4:17; Titus 1:3.</w:t>
      </w:r>
    </w:p>
  </w:footnote>
  <w:footnote w:id="12772">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773">
    <w:p>
      <w:pPr>
        <w:pStyle w:val="FootnoteText"/>
      </w:pPr>
      <w:r>
        <w:rPr>
          <w:rStyle w:val="FootnoteReference"/>
        </w:rPr>
        <w:footnoteRef/>
      </w:r>
      <w:r>
        <w:t xml:space="preserve"> Cross-references for "How beautiful": Isa 52:7; Nah 1:15.</w:t>
      </w:r>
    </w:p>
  </w:footnote>
  <w:footnote w:id="12774">
    <w:p>
      <w:pPr>
        <w:pStyle w:val="FootnoteText"/>
      </w:pPr>
      <w:r>
        <w:rPr>
          <w:rStyle w:val="FootnoteReference"/>
        </w:rPr>
        <w:footnoteRef/>
      </w:r>
      <w:r>
        <w:t xml:space="preserve"> Cross-references for "and bring": Isa 40:9; Isa 61:1; Luke 2:10; Luke 8:1; Acts 13:26.</w:t>
      </w:r>
    </w:p>
  </w:footnote>
  <w:footnote w:id="12775">
    <w:p>
      <w:pPr>
        <w:pStyle w:val="FootnoteText"/>
      </w:pPr>
      <w:r>
        <w:rPr>
          <w:rStyle w:val="FootnoteReference"/>
        </w:rPr>
        <w:footnoteRef/>
      </w:r>
      <w:r>
        <w:t xml:space="preserve"> Cross-references for "the gospel": Isa 57:19; Luke 2:14; Acts 10:36; Eph 2:17; Eph 6:15.</w:t>
      </w:r>
    </w:p>
  </w:footnote>
  <w:footnote w:id="12776">
    <w:p>
      <w:pPr>
        <w:pStyle w:val="FootnoteText"/>
      </w:pPr>
      <w:r>
        <w:rPr>
          <w:rStyle w:val="FootnoteReference"/>
        </w:rPr>
        <w:footnoteRef/>
      </w:r>
      <w:r>
        <w:t xml:space="preserve"> Cross-references for "But they": John 10:26; Acts 28:24; Rom 3:3; Rom 11:17; Heb 4:2; 1Pet 2:8.</w:t>
      </w:r>
    </w:p>
  </w:footnote>
  <w:footnote w:id="12777">
    <w:p>
      <w:pPr>
        <w:pStyle w:val="FootnoteText"/>
      </w:pPr>
      <w:r>
        <w:rPr>
          <w:rStyle w:val="FootnoteReference"/>
        </w:rPr>
        <w:footnoteRef/>
      </w:r>
      <w:r>
        <w:t xml:space="preserve"> Cross-references for "obeyed": Isa 50:10; Rom 1:5; Rom 2:8; Rom 6:17; Rom 16:26; Gal 3:1; Gal 5:7; 2Thess 1:8; Heb 5:9; Heb 11:8; 1Pet 1:22; 1Pet 3:1.</w:t>
      </w:r>
    </w:p>
  </w:footnote>
  <w:footnote w:id="12778">
    <w:p>
      <w:pPr>
        <w:pStyle w:val="FootnoteText"/>
      </w:pPr>
      <w:r>
        <w:rPr>
          <w:rStyle w:val="FootnoteReference"/>
        </w:rPr>
        <w:footnoteRef/>
      </w:r>
      <w:r>
        <w:t xml:space="preserve"> Personal name: Isaiah. Personal-name meaning: Isaiah — Yahweh saves. Source form: Isaiah.</w:t>
      </w:r>
    </w:p>
  </w:footnote>
  <w:footnote w:id="12779">
    <w:p>
      <w:pPr>
        <w:pStyle w:val="FootnoteText"/>
      </w:pPr>
      <w:r>
        <w:rPr>
          <w:rStyle w:val="FootnoteReference"/>
        </w:rPr>
        <w:footnoteRef/>
      </w:r>
      <w:r>
        <w:t xml:space="preserve"> Cross-references for "Lord": Isa 53:1; John 12:38-40.</w:t>
      </w:r>
    </w:p>
  </w:footnote>
  <w:footnote w:id="12780">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781">
    <w:p>
      <w:pPr>
        <w:pStyle w:val="FootnoteText"/>
      </w:pPr>
      <w:r>
        <w:rPr>
          <w:rStyle w:val="FootnoteReference"/>
        </w:rPr>
        <w:footnoteRef/>
      </w:r>
      <w:r>
        <w:t xml:space="preserve"> Cross-references for "and hearing": Jer 23:28-29; Mark 4:24; Luke 8:11; Luke 8:21; Luke 11:28; 2Cor 2:17; Heb 4:12-13; Rev 1:9.</w:t>
      </w:r>
    </w:p>
  </w:footnote>
  <w:footnote w:id="12782">
    <w:p>
      <w:pPr>
        <w:pStyle w:val="FootnoteText"/>
      </w:pPr>
      <w:r>
        <w:rPr>
          <w:rStyle w:val="FootnoteReference"/>
        </w:rPr>
        <w:footnoteRef/>
      </w:r>
      <w:r>
        <w:t xml:space="preserve"> Cross-references for "their sound": Ps 19:4; Matt 24:14; Matt 26:13; Matt 28:19; Mark 16:15; Mark 16:20; Rom 1:8; Rom 15:19; Col 1:6; Col 1:23.</w:t>
      </w:r>
    </w:p>
  </w:footnote>
  <w:footnote w:id="12783">
    <w:p>
      <w:pPr>
        <w:pStyle w:val="FootnoteText"/>
      </w:pPr>
      <w:r>
        <w:rPr>
          <w:rStyle w:val="FootnoteReference"/>
        </w:rPr>
        <w:footnoteRef/>
      </w:r>
      <w:r>
        <w:t xml:space="preserve"> Cross-references for "Have they": Acts 2:5-11; Acts 26:20; Acts 28:23.</w:t>
      </w:r>
    </w:p>
  </w:footnote>
  <w:footnote w:id="12784">
    <w:p>
      <w:pPr>
        <w:pStyle w:val="FootnoteText"/>
      </w:pPr>
      <w:r>
        <w:rPr>
          <w:rStyle w:val="FootnoteReference"/>
        </w:rPr>
        <w:footnoteRef/>
      </w:r>
      <w:r>
        <w:t xml:space="preserve"> Cross-references for "unto the ends": 1Kgs 18:10; Ps 22:27; Ps 98:3; Isa 24:16; Isa 49:6; Isa 52:10; Jer 16:19; Matt 4:8.</w:t>
      </w:r>
    </w:p>
  </w:footnote>
  <w:footnote w:id="12785">
    <w:p>
      <w:pPr>
        <w:pStyle w:val="FootnoteText"/>
      </w:pPr>
      <w:r>
        <w:rPr>
          <w:rStyle w:val="FootnoteReference"/>
        </w:rPr>
        <w:footnoteRef/>
      </w:r>
      <w:r>
        <w:t xml:space="preserve"> Cross-references for "I say": Rom 3:26; Rom 10:18; 1Cor 1:12; 1Cor 7:29; 1Cor 10:19; 1Cor 11:22; 1Cor 15:50.</w:t>
      </w:r>
    </w:p>
  </w:footnote>
  <w:footnote w:id="12786">
    <w:p>
      <w:pPr>
        <w:pStyle w:val="FootnoteText"/>
      </w:pPr>
      <w:r>
        <w:rPr>
          <w:rStyle w:val="FootnoteReference"/>
        </w:rPr>
        <w:footnoteRef/>
      </w:r>
      <w:r>
        <w:t xml:space="preserve"> Cross-references for "First": Deut 32:21; Hos 2:23; Rom 11:11; 1Pet 2:10.</w:t>
      </w:r>
    </w:p>
  </w:footnote>
  <w:footnote w:id="12787">
    <w:p>
      <w:pPr>
        <w:pStyle w:val="FootnoteText"/>
      </w:pPr>
      <w:r>
        <w:rPr>
          <w:rStyle w:val="FootnoteReference"/>
        </w:rPr>
        <w:footnoteRef/>
      </w:r>
      <w:r>
        <w:t xml:space="preserve"> Cross-references for "foolish": Ps 115:5-8; Isa 44:18-20; Jer 10:8; Jer 10:14; Rom 1:21-22; 1Cor 12:2; Titus 3:3.</w:t>
      </w:r>
    </w:p>
  </w:footnote>
  <w:footnote w:id="12788">
    <w:p>
      <w:pPr>
        <w:pStyle w:val="FootnoteText"/>
      </w:pPr>
      <w:r>
        <w:rPr>
          <w:rStyle w:val="FootnoteReference"/>
        </w:rPr>
        <w:footnoteRef/>
      </w:r>
      <w:r>
        <w:t xml:space="preserve"> Cross-references for "very bold": Prov 28:1; Isa 58:1; Eph 6:19-20.</w:t>
      </w:r>
    </w:p>
  </w:footnote>
  <w:footnote w:id="12789">
    <w:p>
      <w:pPr>
        <w:pStyle w:val="FootnoteText"/>
      </w:pPr>
      <w:r>
        <w:rPr>
          <w:rStyle w:val="FootnoteReference"/>
        </w:rPr>
        <w:footnoteRef/>
      </w:r>
      <w:r>
        <w:t xml:space="preserve"> Cross-references for "I was found": Isa 65:1-2; Rom 9:30.</w:t>
      </w:r>
    </w:p>
  </w:footnote>
  <w:footnote w:id="12790">
    <w:p>
      <w:pPr>
        <w:pStyle w:val="FootnoteText"/>
      </w:pPr>
      <w:r>
        <w:rPr>
          <w:rStyle w:val="FootnoteReference"/>
        </w:rPr>
        <w:footnoteRef/>
      </w:r>
      <w:r>
        <w:t xml:space="preserve"> Cross-references for "I was made": Isa 49:6; Isa 52:15; Isa 55:4-5; Matt 20:16; Matt 22:9-10; Luke 14:23; 1John 4:19.</w:t>
      </w:r>
    </w:p>
  </w:footnote>
  <w:footnote w:id="12791">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792">
    <w:p>
      <w:pPr>
        <w:pStyle w:val="FootnoteText"/>
      </w:pPr>
      <w:r>
        <w:rPr>
          <w:rStyle w:val="FootnoteReference"/>
        </w:rPr>
        <w:footnoteRef/>
      </w:r>
      <w:r>
        <w:t xml:space="preserve"> Cross-references for "a disobedient": Deut 9:13; Deut 31:27; 1Sam 8:7-8; Neh 9:26; Jer 44:4-6; Acts 7:51-52; 1Thess 2:16; 1Pet 2:8.</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Cross-references for "For I also": Acts 22:3; Acts 26:4; Rom 9:3; 2Cor 11:22; Phil 3:5.</w:t>
      </w:r>
    </w:p>
  </w:footnote>
  <w:footnote w:id="12795">
    <w:p>
      <w:pPr>
        <w:pStyle w:val="FootnoteText"/>
      </w:pPr>
      <w:r>
        <w:rPr>
          <w:rStyle w:val="FootnoteReference"/>
        </w:rPr>
        <w:footnoteRef/>
      </w:r>
      <w:r>
        <w:t xml:space="preserve"> People-name: Israelite. People-name meaning: Israelite — God contends; strives with God. Source form: Israelite.</w:t>
      </w:r>
    </w:p>
  </w:footnote>
  <w:footnote w:id="12796">
    <w:p>
      <w:pPr>
        <w:pStyle w:val="FootnoteText"/>
      </w:pPr>
      <w:r>
        <w:rPr>
          <w:rStyle w:val="FootnoteReference"/>
        </w:rPr>
        <w:footnoteRef/>
      </w:r>
      <w:r>
        <w:t xml:space="preserve"> Personal name: Abraham. Personal-name meaning: Abraham — Father of a multitude. Source form: Abraham.</w:t>
      </w:r>
    </w:p>
  </w:footnote>
  <w:footnote w:id="12797">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2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00">
    <w:p>
      <w:pPr>
        <w:pStyle w:val="FootnoteText"/>
      </w:pPr>
      <w:r>
        <w:rPr>
          <w:rStyle w:val="FootnoteReference"/>
        </w:rPr>
        <w:footnoteRef/>
      </w:r>
      <w:r>
        <w:t xml:space="preserve"> Cross-references for "Hath God": 1Sam 12:22; 2Kgs 23:27; Ps 77:7; Ps 89:31-37; Ps 94:14; Jer 31:36-37; Jer 33:24-26; Hos 9:17; Amos 9:8-9.</w:t>
      </w:r>
    </w:p>
  </w:footnote>
  <w:footnote w:id="12801">
    <w:p>
      <w:pPr>
        <w:pStyle w:val="FootnoteText"/>
      </w:pPr>
      <w:r>
        <w:rPr>
          <w:rStyle w:val="FootnoteReference"/>
        </w:rPr>
        <w:footnoteRef/>
      </w:r>
      <w:r>
        <w:t xml:space="preserve"> Cross-references for "God forbid": Rom 3:4.</w:t>
      </w:r>
    </w:p>
  </w:footnote>
  <w:footnote w:id="12802">
    <w:p>
      <w:pPr>
        <w:pStyle w:val="FootnoteText"/>
      </w:pPr>
      <w:r>
        <w:rPr>
          <w:rStyle w:val="FootnoteReference"/>
        </w:rPr>
        <w:footnoteRef/>
      </w:r>
      <w:r>
        <w:t xml:space="preserve"> Personal name: Elijah. Personal-name meaning: Elijah — My God is Yahweh. Source form: Elijah.</w:t>
      </w:r>
    </w:p>
  </w:footnote>
  <w:footnote w:id="12803">
    <w:p>
      <w:pPr>
        <w:pStyle w:val="FootnoteText"/>
      </w:pPr>
      <w:r>
        <w:rPr>
          <w:rStyle w:val="FootnoteReference"/>
        </w:rPr>
        <w:footnoteRef/>
      </w:r>
      <w:r>
        <w:t xml:space="preserve"> Place name: Israel. Place-name meaning: Israel — God contends; strives with God. Source form: Israel. Greek form: ισραηλ.</w:t>
      </w:r>
    </w:p>
  </w:footnote>
  <w:footnote w:id="12804">
    <w:p>
      <w:pPr>
        <w:pStyle w:val="FootnoteText"/>
      </w:pPr>
      <w:r>
        <w:rPr>
          <w:rStyle w:val="FootnoteReference"/>
        </w:rPr>
        <w:footnoteRef/>
      </w:r>
      <w:r>
        <w:t xml:space="preserve"> Cross-references for "which he foreknew": Acts 13:48; Acts 15:18; Rom 8:29-30; Rom 9:6; Rom 9:23; 1Pet 1:2.</w:t>
      </w:r>
    </w:p>
  </w:footnote>
  <w:footnote w:id="12805">
    <w:p>
      <w:pPr>
        <w:pStyle w:val="FootnoteText"/>
      </w:pPr>
      <w:r>
        <w:rPr>
          <w:rStyle w:val="FootnoteReference"/>
        </w:rPr>
        <w:footnoteRef/>
      </w:r>
      <w:r>
        <w:t xml:space="preserve"> Cross-references: Gen 44:15; Exod 32:1; Acts 3:17; Acts 7:40; Phil 1:22.</w:t>
      </w:r>
    </w:p>
  </w:footnote>
  <w:footnote w:id="12806">
    <w:p>
      <w:pPr>
        <w:pStyle w:val="FootnoteText"/>
      </w:pPr>
      <w:r>
        <w:rPr>
          <w:rStyle w:val="FootnoteReference"/>
        </w:rPr>
        <w:footnoteRef/>
      </w:r>
      <w:r>
        <w:t xml:space="preserve"> Cross-references for "of Elias": Neh 9:30; Luke 4:1; 1Cor 6:2; Heb 1:1; G1722.</w:t>
      </w:r>
    </w:p>
  </w:footnote>
  <w:footnote w:id="12807">
    <w:p>
      <w:pPr>
        <w:pStyle w:val="FootnoteText"/>
      </w:pPr>
      <w:r>
        <w:rPr>
          <w:rStyle w:val="FootnoteReference"/>
        </w:rPr>
        <w:footnoteRef/>
      </w:r>
      <w:r>
        <w:t xml:space="preserve"> Cross-references for "how he maketh": Num 16:15; Jer 18:19-23; John 4:1-3; John 4:11; 1Cor 15:15; G2596.</w:t>
      </w:r>
    </w:p>
  </w:footnote>
  <w:footnote w:id="12808">
    <w:p>
      <w:pPr>
        <w:pStyle w:val="FootnoteText"/>
      </w:pPr>
      <w:r>
        <w:rPr>
          <w:rStyle w:val="FootnoteReference"/>
        </w:rPr>
        <w:footnoteRef/>
      </w:r>
      <w:r>
        <w:t xml:space="preserve"> Cross-references for "Lord": 1Kgs 18:4; 1Kgs 18:13; 1Kgs 19:10-18; Neh 9:26; Jer 2:30.</w:t>
      </w:r>
    </w:p>
  </w:footnote>
  <w:footnote w:id="128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10">
    <w:p>
      <w:pPr>
        <w:pStyle w:val="FootnoteText"/>
      </w:pPr>
      <w:r>
        <w:rPr>
          <w:rStyle w:val="FootnoteReference"/>
        </w:rPr>
        <w:footnoteRef/>
      </w:r>
      <w:r>
        <w:t xml:space="preserve"> Cross-references for "digged": 1Kgs 18:30-31.</w:t>
      </w:r>
    </w:p>
  </w:footnote>
  <w:footnote w:id="12811">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2812">
    <w:p>
      <w:pPr>
        <w:pStyle w:val="FootnoteText"/>
      </w:pPr>
      <w:r>
        <w:rPr>
          <w:rStyle w:val="FootnoteReference"/>
        </w:rPr>
        <w:footnoteRef/>
      </w:r>
      <w:r>
        <w:t xml:space="preserve"> Cross-references for "I have reserved": 1Kgs 19:18.</w:t>
      </w:r>
    </w:p>
  </w:footnote>
  <w:footnote w:id="12813">
    <w:p>
      <w:pPr>
        <w:pStyle w:val="FootnoteText"/>
      </w:pPr>
      <w:r>
        <w:rPr>
          <w:rStyle w:val="FootnoteReference"/>
        </w:rPr>
        <w:footnoteRef/>
      </w:r>
      <w:r>
        <w:t xml:space="preserve"> Cross-references for "Baal": Num 25:3; Deut 4:3; Judg 2:13; 1Kgs 16:31; 2Kgs 10:19-20; Jer 19:5; Hos 2:8; Hos 13:1; Zeph 1:4.</w:t>
      </w:r>
    </w:p>
  </w:footnote>
  <w:footnote w:id="12814">
    <w:p>
      <w:pPr>
        <w:pStyle w:val="FootnoteText"/>
      </w:pPr>
      <w:r>
        <w:rPr>
          <w:rStyle w:val="FootnoteReference"/>
        </w:rPr>
        <w:footnoteRef/>
      </w:r>
      <w:r>
        <w:t xml:space="preserve"> Cross-references for "election of grace": Rom 9:11; Rom 11:28; Eph 1:5-6.</w:t>
      </w:r>
    </w:p>
  </w:footnote>
  <w:footnote w:id="12815">
    <w:p>
      <w:pPr>
        <w:pStyle w:val="FootnoteText"/>
      </w:pPr>
      <w:r>
        <w:rPr>
          <w:rStyle w:val="FootnoteReference"/>
        </w:rPr>
        <w:footnoteRef/>
      </w:r>
      <w:r>
        <w:t xml:space="preserve"> Cross-references for "at this present": Rom 9:27; Rom 11:6-7.</w:t>
      </w:r>
    </w:p>
  </w:footnote>
  <w:footnote w:id="12816">
    <w:p>
      <w:pPr>
        <w:pStyle w:val="FootnoteText"/>
      </w:pPr>
      <w:r>
        <w:rPr>
          <w:rStyle w:val="FootnoteReference"/>
        </w:rPr>
        <w:footnoteRef/>
      </w:r>
      <w:r>
        <w:t xml:space="preserve"> Cross-references for "And if": Deut 9:4-6; Rom 3:27-28; Rom 4:4-5; Rom 5:20-21; 1Cor 15:10; Gal 2:21; Gal 5:4; Eph 2:4-9; 2Tim 1:9; Titus 3:5.</w:t>
      </w:r>
    </w:p>
  </w:footnote>
  <w:footnote w:id="12817">
    <w:p>
      <w:pPr>
        <w:pStyle w:val="FootnoteText"/>
      </w:pPr>
      <w:r>
        <w:rPr>
          <w:rStyle w:val="FootnoteReference"/>
        </w:rPr>
        <w:footnoteRef/>
      </w:r>
      <w:r>
        <w:t xml:space="preserve"> Cross-references for "What then": Rom 3:9; Rom 6:15; 1Cor 10:19; Phil 1:18.</w:t>
      </w:r>
    </w:p>
  </w:footnote>
  <w:footnote w:id="12818">
    <w:p>
      <w:pPr>
        <w:pStyle w:val="FootnoteText"/>
      </w:pPr>
      <w:r>
        <w:rPr>
          <w:rStyle w:val="FootnoteReference"/>
        </w:rPr>
        <w:footnoteRef/>
      </w:r>
      <w:r>
        <w:t xml:space="preserve"> Cross-references for "Israel": Prov 1:28; Luke 13:24; Rom 9:31-32; Rom 10:3; Heb 12:17.</w:t>
      </w:r>
    </w:p>
  </w:footnote>
  <w:footnote w:id="12819">
    <w:p>
      <w:pPr>
        <w:pStyle w:val="FootnoteText"/>
      </w:pPr>
      <w:r>
        <w:rPr>
          <w:rStyle w:val="FootnoteReference"/>
        </w:rPr>
        <w:footnoteRef/>
      </w:r>
      <w:r>
        <w:t xml:space="preserve"> Cross-references for "but the election": Rom 8:28-30; Rom 9:23; Rom 11:5; Eph 1:4; 2Thess 2:13-14; 1Pet 1:2.</w:t>
      </w:r>
    </w:p>
  </w:footnote>
  <w:footnote w:id="12820">
    <w:p>
      <w:pPr>
        <w:pStyle w:val="FootnoteText"/>
      </w:pPr>
      <w:r>
        <w:rPr>
          <w:rStyle w:val="FootnoteReference"/>
        </w:rPr>
        <w:footnoteRef/>
      </w:r>
      <w:r>
        <w:t xml:space="preserve"> Cross-references for "and the rest": Isa 6:10; Isa 44:18; Matt 13:14-15; John 12:40; 2Cor 3:14; 2Cor 4:4; 2Thess 2:10-12.</w:t>
      </w:r>
    </w:p>
  </w:footnote>
  <w:footnote w:id="12821">
    <w:p>
      <w:pPr>
        <w:pStyle w:val="FootnoteText"/>
      </w:pPr>
      <w:r>
        <w:rPr>
          <w:rStyle w:val="FootnoteReference"/>
        </w:rPr>
        <w:footnoteRef/>
      </w:r>
      <w:r>
        <w:t xml:space="preserve"> Cross-references for "blinded": Rom 9:18.</w:t>
      </w:r>
    </w:p>
  </w:footnote>
  <w:footnote w:id="12822">
    <w:p>
      <w:pPr>
        <w:pStyle w:val="FootnoteText"/>
      </w:pPr>
      <w:r>
        <w:rPr>
          <w:rStyle w:val="FootnoteReference"/>
        </w:rPr>
        <w:footnoteRef/>
      </w:r>
      <w:r>
        <w:t xml:space="preserve"> Cross-references for "eyes": Deut 29:4; Isa 6:9; Jer 5:21; Ezek 12:2; Mark 4:11-12; Luke 8:10; Acts 28:26.</w:t>
      </w:r>
    </w:p>
  </w:footnote>
  <w:footnote w:id="12823">
    <w:p>
      <w:pPr>
        <w:pStyle w:val="FootnoteText"/>
      </w:pPr>
      <w:r>
        <w:rPr>
          <w:rStyle w:val="FootnoteReference"/>
        </w:rPr>
        <w:footnoteRef/>
      </w:r>
      <w:r>
        <w:t xml:space="preserve"> Cross-references: Isa 29:10.</w:t>
      </w:r>
    </w:p>
  </w:footnote>
  <w:footnote w:id="12824">
    <w:p>
      <w:pPr>
        <w:pStyle w:val="FootnoteText"/>
      </w:pPr>
      <w:r>
        <w:rPr>
          <w:rStyle w:val="FootnoteReference"/>
        </w:rPr>
        <w:footnoteRef/>
      </w:r>
      <w:r>
        <w:t xml:space="preserve"> Cross-references for "unto this day": 2Kgs 17:34; 2Kgs 17:41; 2Cor 3:14-15.</w:t>
      </w:r>
    </w:p>
  </w:footnote>
  <w:footnote w:id="12825">
    <w:p>
      <w:pPr>
        <w:pStyle w:val="FootnoteText"/>
      </w:pPr>
      <w:r>
        <w:rPr>
          <w:rStyle w:val="FootnoteReference"/>
        </w:rPr>
        <w:footnoteRef/>
      </w:r>
      <w:r>
        <w:t xml:space="preserve"> Personal name: David. Personal-name meaning: David — Beloved. Source form: David.</w:t>
      </w:r>
    </w:p>
  </w:footnote>
  <w:footnote w:id="12826">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827">
    <w:p>
      <w:pPr>
        <w:pStyle w:val="FootnoteText"/>
      </w:pPr>
      <w:r>
        <w:rPr>
          <w:rStyle w:val="FootnoteReference"/>
        </w:rPr>
        <w:footnoteRef/>
      </w:r>
      <w:r>
        <w:t xml:space="preserve"> Cross-references for "a recompense": Deut 32:35; Ps 28:4; Isa 59:18; Isa 66:9; Heb 2:2.</w:t>
      </w:r>
    </w:p>
  </w:footnote>
  <w:footnote w:id="12828">
    <w:p>
      <w:pPr>
        <w:pStyle w:val="FootnoteText"/>
      </w:pPr>
      <w:r>
        <w:rPr>
          <w:rStyle w:val="FootnoteReference"/>
        </w:rPr>
        <w:footnoteRef/>
      </w:r>
      <w:r>
        <w:t xml:space="preserve"> Cross-references for "David saith": Ps 69:22-23.</w:t>
      </w:r>
    </w:p>
  </w:footnote>
  <w:footnote w:id="12829">
    <w:p>
      <w:pPr>
        <w:pStyle w:val="FootnoteText"/>
      </w:pPr>
      <w:r>
        <w:rPr>
          <w:rStyle w:val="FootnoteReference"/>
        </w:rPr>
        <w:footnoteRef/>
      </w:r>
      <w:r>
        <w:t xml:space="preserve"> Cross-references for "their eyes": Ps 69:23; Zech 11:17; Rom 1:21; Rom 11:8; Eph 4:18; 2Pet 2:4; 2Pet 2:17; Jude 1:6; Jude 1:13.</w:t>
      </w:r>
    </w:p>
  </w:footnote>
  <w:footnote w:id="12830">
    <w:p>
      <w:pPr>
        <w:pStyle w:val="FootnoteText"/>
      </w:pPr>
      <w:r>
        <w:rPr>
          <w:rStyle w:val="FootnoteReference"/>
        </w:rPr>
        <w:footnoteRef/>
      </w:r>
      <w:r>
        <w:t xml:space="preserve"> Cross-references for "and bow": Deut 28:64-68; Isa 51:23; Isa 65:12.</w:t>
      </w:r>
    </w:p>
  </w:footnote>
  <w:footnote w:id="12831">
    <w:p>
      <w:pPr>
        <w:pStyle w:val="FootnoteText"/>
      </w:pPr>
      <w:r>
        <w:rPr>
          <w:rStyle w:val="FootnoteReference"/>
        </w:rPr>
        <w:footnoteRef/>
      </w:r>
      <w:r>
        <w:t xml:space="preserve"> Cross-references for "Have they stumbled": Ezek 18:23; Ezek 18:32; Ezek 33:11.</w:t>
      </w:r>
    </w:p>
  </w:footnote>
  <w:footnote w:id="12832">
    <w:p>
      <w:pPr>
        <w:pStyle w:val="FootnoteText"/>
      </w:pPr>
      <w:r>
        <w:rPr>
          <w:rStyle w:val="FootnoteReference"/>
        </w:rPr>
        <w:footnoteRef/>
      </w:r>
      <w:r>
        <w:t xml:space="preserve"> Cross-references for "but rather": Acts 13:42; Acts 13:46-48; Acts 18:6; Acts 22:18-21; Acts 28:24-28; Rom 11:12; Rom 11:31.</w:t>
      </w:r>
    </w:p>
  </w:footnote>
  <w:footnote w:id="12833">
    <w:p>
      <w:pPr>
        <w:pStyle w:val="FootnoteText"/>
      </w:pPr>
      <w:r>
        <w:rPr>
          <w:rStyle w:val="FootnoteReference"/>
        </w:rPr>
        <w:footnoteRef/>
      </w:r>
      <w:r>
        <w:t xml:space="preserve"> Cross-references for "to provoke them to jealousy": Rom 11:14; G3863.</w:t>
      </w:r>
    </w:p>
  </w:footnote>
  <w:footnote w:id="12834">
    <w:p>
      <w:pPr>
        <w:pStyle w:val="FootnoteText"/>
      </w:pPr>
      <w:r>
        <w:rPr>
          <w:rStyle w:val="FootnoteReference"/>
        </w:rPr>
        <w:footnoteRef/>
      </w:r>
      <w:r>
        <w:t xml:space="preserve"> Cross-references: Rom 10:19; Rom 11:14.</w:t>
      </w:r>
    </w:p>
  </w:footnote>
  <w:footnote w:id="12835">
    <w:p>
      <w:pPr>
        <w:pStyle w:val="FootnoteText"/>
      </w:pPr>
      <w:r>
        <w:rPr>
          <w:rStyle w:val="FootnoteReference"/>
        </w:rPr>
        <w:footnoteRef/>
      </w:r>
      <w:r>
        <w:t xml:space="preserve"> Cross-references for "the world": Rom 9:23; Rom 11:15; Rom 11:33; Eph 3:8; Col 1:27.</w:t>
      </w:r>
    </w:p>
  </w:footnote>
  <w:footnote w:id="12836">
    <w:p>
      <w:pPr>
        <w:pStyle w:val="FootnoteText"/>
      </w:pPr>
      <w:r>
        <w:rPr>
          <w:rStyle w:val="FootnoteReference"/>
        </w:rPr>
        <w:footnoteRef/>
      </w:r>
      <w:r>
        <w:t xml:space="preserve"> Cross-references for "their": Isa 11:11-16; Isa 12:1-6; Isa 60:1-22; Isa 66:8-20; Mic 4:1-2; Mic 5:7; Zech 2:11; Zech 8:20-23; Rom 11:25; Rev 11:15-19.</w:t>
      </w:r>
    </w:p>
  </w:footnote>
  <w:footnote w:id="12837">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838">
    <w:p>
      <w:pPr>
        <w:pStyle w:val="FootnoteText"/>
      </w:pPr>
      <w:r>
        <w:rPr>
          <w:rStyle w:val="FootnoteReference"/>
        </w:rPr>
        <w:footnoteRef/>
      </w:r>
      <w:r>
        <w:t xml:space="preserve"> Cross-references for "provoke": Rom 11:11.</w:t>
      </w:r>
    </w:p>
  </w:footnote>
  <w:footnote w:id="12839">
    <w:p>
      <w:pPr>
        <w:pStyle w:val="FootnoteText"/>
      </w:pPr>
      <w:r>
        <w:rPr>
          <w:rStyle w:val="FootnoteReference"/>
        </w:rPr>
        <w:footnoteRef/>
      </w:r>
      <w:r>
        <w:t xml:space="preserve"> Cross-references: 1Cor 7:16; 1Cor 9:20-22; 2Tim 2:10.</w:t>
      </w:r>
    </w:p>
  </w:footnote>
  <w:footnote w:id="12840">
    <w:p>
      <w:pPr>
        <w:pStyle w:val="FootnoteText"/>
      </w:pPr>
      <w:r>
        <w:rPr>
          <w:rStyle w:val="FootnoteReference"/>
        </w:rPr>
        <w:footnoteRef/>
      </w:r>
      <w:r>
        <w:t xml:space="preserve"> Cross-references: Rom 9:3; Phlm 1:12.</w:t>
      </w:r>
    </w:p>
  </w:footnote>
  <w:footnote w:id="12841">
    <w:p>
      <w:pPr>
        <w:pStyle w:val="FootnoteText"/>
      </w:pPr>
      <w:r>
        <w:rPr>
          <w:rStyle w:val="FootnoteReference"/>
        </w:rPr>
        <w:footnoteRef/>
      </w:r>
      <w:r>
        <w:t xml:space="preserve"> Cross-references for "might": 1Cor 7:16; 1Tim 4:16; Jas 5:20.</w:t>
      </w:r>
    </w:p>
  </w:footnote>
  <w:footnote w:id="12842">
    <w:p>
      <w:pPr>
        <w:pStyle w:val="FootnoteText"/>
      </w:pPr>
      <w:r>
        <w:rPr>
          <w:rStyle w:val="FootnoteReference"/>
        </w:rPr>
        <w:footnoteRef/>
      </w:r>
      <w:r>
        <w:t xml:space="preserve"> Cross-references for "the casting": Rom 11:1-2; Rom 11:11-12.</w:t>
      </w:r>
    </w:p>
  </w:footnote>
  <w:footnote w:id="12843">
    <w:p>
      <w:pPr>
        <w:pStyle w:val="FootnoteText"/>
      </w:pPr>
      <w:r>
        <w:rPr>
          <w:rStyle w:val="FootnoteReference"/>
        </w:rPr>
        <w:footnoteRef/>
      </w:r>
      <w:r>
        <w:t xml:space="preserve"> Cross-references for "the reconciling": Dan 9:24; Rom 5:10; 2Cor 5:18-20; Eph 1:10; Col 1:20-21.</w:t>
      </w:r>
    </w:p>
  </w:footnote>
  <w:footnote w:id="12844">
    <w:p>
      <w:pPr>
        <w:pStyle w:val="FootnoteText"/>
      </w:pPr>
      <w:r>
        <w:rPr>
          <w:rStyle w:val="FootnoteReference"/>
        </w:rPr>
        <w:footnoteRef/>
      </w:r>
      <w:r>
        <w:t xml:space="preserve"> Cross-references: Ezek 37:1-14; Rev 11:11; Rev 20:4-6.</w:t>
      </w:r>
    </w:p>
  </w:footnote>
  <w:footnote w:id="12845">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846">
    <w:p>
      <w:pPr>
        <w:pStyle w:val="FootnoteText"/>
      </w:pPr>
      <w:r>
        <w:rPr>
          <w:rStyle w:val="FootnoteReference"/>
        </w:rPr>
        <w:footnoteRef/>
      </w:r>
      <w:r>
        <w:t xml:space="preserve"> Cross-references for "and if": Gen 17:7; Jer 2:21; Rom 11:17; 1Cor 7:14.</w:t>
      </w:r>
    </w:p>
  </w:footnote>
  <w:footnote w:id="12847">
    <w:p>
      <w:pPr>
        <w:pStyle w:val="FootnoteText"/>
      </w:pPr>
      <w:r>
        <w:rPr>
          <w:rStyle w:val="FootnoteReference"/>
        </w:rPr>
        <w:footnoteRef/>
      </w:r>
      <w:r>
        <w:t xml:space="preserve"> Cross-references for "some": Ps 80:11-16; Isa 6:13; Isa 27:11; Jer 11:16; Ezek 15:6-8; Matt 8:11-12; Matt 21:43; John 15:6.</w:t>
      </w:r>
    </w:p>
  </w:footnote>
  <w:footnote w:id="12848">
    <w:p>
      <w:pPr>
        <w:pStyle w:val="FootnoteText"/>
      </w:pPr>
      <w:r>
        <w:rPr>
          <w:rStyle w:val="FootnoteReference"/>
        </w:rPr>
        <w:footnoteRef/>
      </w:r>
      <w:r>
        <w:t xml:space="preserve"> Cross-references for "being": Acts 2:39; Gal 2:15; Eph 2:11-13; Eph 3:6; Col 2:13.</w:t>
      </w:r>
    </w:p>
  </w:footnote>
  <w:footnote w:id="12849">
    <w:p>
      <w:pPr>
        <w:pStyle w:val="FootnoteText"/>
      </w:pPr>
      <w:r>
        <w:rPr>
          <w:rStyle w:val="FootnoteReference"/>
        </w:rPr>
        <w:footnoteRef/>
      </w:r>
      <w:r>
        <w:t xml:space="preserve"> Cross-references for "and with": Deut 8:8; Judg 9:8-9; Ps 52:8; Jonah 1:16; Zech 4:3; Rev 11:4.</w:t>
      </w:r>
    </w:p>
  </w:footnote>
  <w:footnote w:id="12850">
    <w:p>
      <w:pPr>
        <w:pStyle w:val="FootnoteText"/>
      </w:pPr>
      <w:r>
        <w:rPr>
          <w:rStyle w:val="FootnoteReference"/>
        </w:rPr>
        <w:footnoteRef/>
      </w:r>
      <w:r>
        <w:t xml:space="preserve"> Cross-references for "Boast not": 1Kgs 20:11; Prov 16:18; Matt 26:33; Luke 18:9-11; Rom 3:27; Rom 11:20; 1Cor 10:12.</w:t>
      </w:r>
    </w:p>
  </w:footnote>
  <w:footnote w:id="12851">
    <w:p>
      <w:pPr>
        <w:pStyle w:val="FootnoteText"/>
      </w:pPr>
      <w:r>
        <w:rPr>
          <w:rStyle w:val="FootnoteReference"/>
        </w:rPr>
        <w:footnoteRef/>
      </w:r>
      <w:r>
        <w:t xml:space="preserve"> Cross-references for "thou bearest": Zech 8:20-23; John 10:16; Rom 4:16; Gal 3:29; Eph 2:19-20.</w:t>
      </w:r>
    </w:p>
  </w:footnote>
  <w:footnote w:id="12852">
    <w:p>
      <w:pPr>
        <w:pStyle w:val="FootnoteText"/>
      </w:pPr>
      <w:r>
        <w:rPr>
          <w:rStyle w:val="FootnoteReference"/>
        </w:rPr>
        <w:footnoteRef/>
      </w:r>
      <w:r>
        <w:t xml:space="preserve"> Cross-references for "that": Rom 11:11-12; Rom 11:17; Rom 11:23-24.</w:t>
      </w:r>
    </w:p>
  </w:footnote>
  <w:footnote w:id="12853">
    <w:p>
      <w:pPr>
        <w:pStyle w:val="FootnoteText"/>
      </w:pPr>
      <w:r>
        <w:rPr>
          <w:rStyle w:val="FootnoteReference"/>
        </w:rPr>
        <w:footnoteRef/>
      </w:r>
      <w:r>
        <w:t xml:space="preserve"> Cross-references for "because": Acts 13:46-47; Acts 18:6; Rom 3:3; Heb 3:12; Heb 3:19; Heb 4:6; Heb 4:11.</w:t>
      </w:r>
    </w:p>
  </w:footnote>
  <w:footnote w:id="12854">
    <w:p>
      <w:pPr>
        <w:pStyle w:val="FootnoteText"/>
      </w:pPr>
      <w:r>
        <w:rPr>
          <w:rStyle w:val="FootnoteReference"/>
        </w:rPr>
        <w:footnoteRef/>
      </w:r>
      <w:r>
        <w:t xml:space="preserve"> Cross-references for "Well": John 4:17-18; Jas 2:19.</w:t>
      </w:r>
    </w:p>
  </w:footnote>
  <w:footnote w:id="12855">
    <w:p>
      <w:pPr>
        <w:pStyle w:val="FootnoteText"/>
      </w:pPr>
      <w:r>
        <w:rPr>
          <w:rStyle w:val="FootnoteReference"/>
        </w:rPr>
        <w:footnoteRef/>
      </w:r>
      <w:r>
        <w:t xml:space="preserve"> Cross-references: 2Chr 20:20; Isa 7:9; Rom 5:1-2; 1Cor 16:13; 2Cor 1:24; Col 2:7; 1Pet 5:9; 1Pet 5:12.</w:t>
      </w:r>
    </w:p>
  </w:footnote>
  <w:footnote w:id="1285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857">
    <w:p>
      <w:pPr>
        <w:pStyle w:val="FootnoteText"/>
      </w:pPr>
      <w:r>
        <w:rPr>
          <w:rStyle w:val="FootnoteReference"/>
        </w:rPr>
        <w:footnoteRef/>
      </w:r>
      <w:r>
        <w:t xml:space="preserve"> Cross-references: Prov 28:14; Isa 66:2; 1Cor 10:12; Phil 2:12; Heb 4:1; 1Pet 1:17.</w:t>
      </w:r>
    </w:p>
  </w:footnote>
  <w:footnote w:id="12858">
    <w:p>
      <w:pPr>
        <w:pStyle w:val="FootnoteText"/>
      </w:pPr>
      <w:r>
        <w:rPr>
          <w:rStyle w:val="FootnoteReference"/>
        </w:rPr>
        <w:footnoteRef/>
      </w:r>
      <w:r>
        <w:t xml:space="preserve"> Cross-references for "if God": Jer 25:29; Jer 49:12; Rom 8:32; Rom 11:17; Rom 11:19; 1Cor 10:1-12; 2Pet 2:4-9; Jude 1:5.</w:t>
      </w:r>
    </w:p>
  </w:footnote>
  <w:footnote w:id="12859">
    <w:p>
      <w:pPr>
        <w:pStyle w:val="FootnoteText"/>
      </w:pPr>
      <w:r>
        <w:rPr>
          <w:rStyle w:val="FootnoteReference"/>
        </w:rPr>
        <w:footnoteRef/>
      </w:r>
      <w:r>
        <w:t xml:space="preserve"> Cross-references for "therefore": Num 14:18-22; Deut 32:39-43; Josh 23:15-16; Ps 58:10-11; Ps 78:49-52; Ps 136:15-22; Isa 66:14; Rom 2:4-5; Rom 9:22-23.</w:t>
      </w:r>
    </w:p>
  </w:footnote>
  <w:footnote w:id="12860">
    <w:p>
      <w:pPr>
        <w:pStyle w:val="FootnoteText"/>
      </w:pPr>
      <w:r>
        <w:rPr>
          <w:rStyle w:val="FootnoteReference"/>
        </w:rPr>
        <w:footnoteRef/>
      </w:r>
      <w:r>
        <w:t xml:space="preserve"> Cross-references for "severity": G575; G663.</w:t>
      </w:r>
    </w:p>
  </w:footnote>
  <w:footnote w:id="12861">
    <w:p>
      <w:pPr>
        <w:pStyle w:val="FootnoteText"/>
      </w:pPr>
      <w:r>
        <w:rPr>
          <w:rStyle w:val="FootnoteReference"/>
        </w:rPr>
        <w:footnoteRef/>
      </w:r>
      <w:r>
        <w:t xml:space="preserve"> Cross-references for "otherwise": Ezek 3:20; Ezek 18:24; Ezek 33:17-19; Matt 3:9-10; John 15:2; Rev 2:5.</w:t>
      </w:r>
    </w:p>
  </w:footnote>
  <w:footnote w:id="12862">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863">
    <w:p>
      <w:pPr>
        <w:pStyle w:val="FootnoteText"/>
      </w:pPr>
      <w:r>
        <w:rPr>
          <w:rStyle w:val="FootnoteReference"/>
        </w:rPr>
        <w:footnoteRef/>
      </w:r>
      <w:r>
        <w:t xml:space="preserve"> Cross-references: Zech 12:10; Matt 23:39; 2Cor 3:16.</w:t>
      </w:r>
    </w:p>
  </w:footnote>
  <w:footnote w:id="12864">
    <w:p>
      <w:pPr>
        <w:pStyle w:val="FootnoteText"/>
      </w:pPr>
      <w:r>
        <w:rPr>
          <w:rStyle w:val="FootnoteReference"/>
        </w:rPr>
        <w:footnoteRef/>
      </w:r>
      <w:r>
        <w:t xml:space="preserve"> Cross-references: Rom 11:17-18; Rom 11:30.</w:t>
      </w:r>
    </w:p>
  </w:footnote>
  <w:footnote w:id="12865">
    <w:p>
      <w:pPr>
        <w:pStyle w:val="FootnoteText"/>
      </w:pPr>
      <w:r>
        <w:rPr>
          <w:rStyle w:val="FootnoteReference"/>
        </w:rPr>
        <w:footnoteRef/>
      </w:r>
      <w:r>
        <w:t xml:space="preserve"> Cross-references for "I would": Ps 107:43; Hos 14:9; 1Cor 10:1; 1Cor 12:1; 2Pet 3:8.</w:t>
      </w:r>
    </w:p>
  </w:footnote>
  <w:footnote w:id="12866">
    <w:p>
      <w:pPr>
        <w:pStyle w:val="FootnoteText"/>
      </w:pPr>
      <w:r>
        <w:rPr>
          <w:rStyle w:val="FootnoteReference"/>
        </w:rPr>
        <w:footnoteRef/>
      </w:r>
      <w:r>
        <w:t xml:space="preserve"> Cross-references for "this": Rom 16:25; Eph 3:3-4; Eph 3:9; Rev 10:7.</w:t>
      </w:r>
    </w:p>
  </w:footnote>
  <w:footnote w:id="12867">
    <w:p>
      <w:pPr>
        <w:pStyle w:val="FootnoteText"/>
      </w:pPr>
      <w:r>
        <w:rPr>
          <w:rStyle w:val="FootnoteReference"/>
        </w:rPr>
        <w:footnoteRef/>
      </w:r>
      <w:r>
        <w:t xml:space="preserve"> Cross-references for "lest": Prov 3:5-7; Prov 26:12; Prov 26:16; Isa 5:21; Rom 12:16.</w:t>
      </w:r>
    </w:p>
  </w:footnote>
  <w:footnote w:id="12868">
    <w:p>
      <w:pPr>
        <w:pStyle w:val="FootnoteText"/>
      </w:pPr>
      <w:r>
        <w:rPr>
          <w:rStyle w:val="FootnoteReference"/>
        </w:rPr>
        <w:footnoteRef/>
      </w:r>
      <w:r>
        <w:t xml:space="preserve"> Cross-references for "blindness": Rom 11:7-8; 2Cor 3:14-16.</w:t>
      </w:r>
    </w:p>
  </w:footnote>
  <w:footnote w:id="12869">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870">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2871">
    <w:p>
      <w:pPr>
        <w:pStyle w:val="FootnoteText"/>
      </w:pPr>
      <w:r>
        <w:rPr>
          <w:rStyle w:val="FootnoteReference"/>
        </w:rPr>
        <w:footnoteRef/>
      </w:r>
      <w:r>
        <w:t xml:space="preserve"> Cross-references for "and shall": Matt 1:21; Acts 3:26; Titus 2:14.</w:t>
      </w:r>
    </w:p>
  </w:footnote>
  <w:footnote w:id="128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2873">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2874">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875">
    <w:p>
      <w:pPr>
        <w:pStyle w:val="FootnoteText"/>
      </w:pPr>
      <w:r>
        <w:rPr>
          <w:rStyle w:val="FootnoteReference"/>
        </w:rPr>
        <w:footnoteRef/>
      </w:r>
      <w:r>
        <w:t xml:space="preserve"> Cross-references for "There": Ps 14:7; Ps 106:47; Isa 59:20.</w:t>
      </w:r>
    </w:p>
  </w:footnote>
  <w:footnote w:id="12876">
    <w:p>
      <w:pPr>
        <w:pStyle w:val="FootnoteText"/>
      </w:pPr>
      <w:r>
        <w:rPr>
          <w:rStyle w:val="FootnoteReference"/>
        </w:rPr>
        <w:footnoteRef/>
      </w:r>
      <w:r>
        <w:t xml:space="preserve"> Cross-references for "this": Isa 55:3; Isa 59:21; Jer 31:31-34; Jer 32:38-40; Heb 8:8-12; Heb 10:16.</w:t>
      </w:r>
    </w:p>
  </w:footnote>
  <w:footnote w:id="12877">
    <w:p>
      <w:pPr>
        <w:pStyle w:val="FootnoteText"/>
      </w:pPr>
      <w:r>
        <w:rPr>
          <w:rStyle w:val="FootnoteReference"/>
        </w:rPr>
        <w:footnoteRef/>
      </w:r>
      <w:r>
        <w:t xml:space="preserve"> Cross-references for "when": Isa 27:9; Isa 43:25; Jer 50:20; Ezek 36:25-29; Hos 14:2; John 1:29.</w:t>
      </w:r>
    </w:p>
  </w:footnote>
  <w:footnote w:id="12878">
    <w:p>
      <w:pPr>
        <w:pStyle w:val="FootnoteText"/>
      </w:pPr>
      <w:r>
        <w:rPr>
          <w:rStyle w:val="FootnoteReference"/>
        </w:rPr>
        <w:footnoteRef/>
      </w:r>
      <w:r>
        <w:t xml:space="preserve"> Cross-references for "are enemies": Matt 21:43; Acts 13:45-46; Acts 14:2; Acts 18:6; Rom 11:11; Rom 11:30; 1Thess 2:15-16.</w:t>
      </w:r>
    </w:p>
  </w:footnote>
  <w:footnote w:id="12879">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880">
    <w:p>
      <w:pPr>
        <w:pStyle w:val="FootnoteText"/>
      </w:pPr>
      <w:r>
        <w:rPr>
          <w:rStyle w:val="FootnoteReference"/>
        </w:rPr>
        <w:footnoteRef/>
      </w:r>
      <w:r>
        <w:t xml:space="preserve"> Cross-references: Isa 41:8-9; Rom 11:7.</w:t>
      </w:r>
    </w:p>
  </w:footnote>
  <w:footnote w:id="12881">
    <w:p>
      <w:pPr>
        <w:pStyle w:val="FootnoteText"/>
      </w:pPr>
      <w:r>
        <w:rPr>
          <w:rStyle w:val="FootnoteReference"/>
        </w:rPr>
        <w:footnoteRef/>
      </w:r>
      <w:r>
        <w:t xml:space="preserve"> Cross-references: Num 23:19; Hos 13:14; Mal 3:6.</w:t>
      </w:r>
    </w:p>
  </w:footnote>
  <w:footnote w:id="12882">
    <w:p>
      <w:pPr>
        <w:pStyle w:val="FootnoteText"/>
      </w:pPr>
      <w:r>
        <w:rPr>
          <w:rStyle w:val="FootnoteReference"/>
        </w:rPr>
        <w:footnoteRef/>
      </w:r>
      <w:r>
        <w:t xml:space="preserve"> Cross-references for "obtained": Rom 11:31; 1Cor 7:25; 2Cor 4:1; 1Tim 1:18; 1Pet 2:10.</w:t>
      </w:r>
    </w:p>
  </w:footnote>
  <w:footnote w:id="12883">
    <w:p>
      <w:pPr>
        <w:pStyle w:val="FootnoteText"/>
      </w:pPr>
      <w:r>
        <w:rPr>
          <w:rStyle w:val="FootnoteReference"/>
        </w:rPr>
        <w:footnoteRef/>
      </w:r>
      <w:r>
        <w:t xml:space="preserve"> Cross-references for "as ye": 1Cor 6:9-11; Eph 2:1-2; Eph 2:12-13; Eph 2:19-21; Col 3:7; Titus 3:3-7.</w:t>
      </w:r>
    </w:p>
  </w:footnote>
  <w:footnote w:id="12884">
    <w:p>
      <w:pPr>
        <w:pStyle w:val="FootnoteText"/>
      </w:pPr>
      <w:r>
        <w:rPr>
          <w:rStyle w:val="FootnoteReference"/>
        </w:rPr>
        <w:footnoteRef/>
      </w:r>
      <w:r>
        <w:t xml:space="preserve"> Cross-references for "through": Rom 11:11-19.</w:t>
      </w:r>
    </w:p>
  </w:footnote>
  <w:footnote w:id="12885">
    <w:p>
      <w:pPr>
        <w:pStyle w:val="FootnoteText"/>
      </w:pPr>
      <w:r>
        <w:rPr>
          <w:rStyle w:val="FootnoteReference"/>
        </w:rPr>
        <w:footnoteRef/>
      </w:r>
      <w:r>
        <w:t xml:space="preserve"> Cross-references for "believed": Rom 10:16; Rom 11:15; Rom 11:25.</w:t>
      </w:r>
    </w:p>
  </w:footnote>
  <w:footnote w:id="12886">
    <w:p>
      <w:pPr>
        <w:pStyle w:val="FootnoteText"/>
      </w:pPr>
      <w:r>
        <w:rPr>
          <w:rStyle w:val="FootnoteReference"/>
        </w:rPr>
        <w:footnoteRef/>
      </w:r>
      <w:r>
        <w:t xml:space="preserve"> Cross-references: Rom 3:9; Rom 3:22; Gal 3:22.</w:t>
      </w:r>
    </w:p>
  </w:footnote>
  <w:footnote w:id="12887">
    <w:p>
      <w:pPr>
        <w:pStyle w:val="FootnoteText"/>
      </w:pPr>
      <w:r>
        <w:rPr>
          <w:rStyle w:val="FootnoteReference"/>
        </w:rPr>
        <w:footnoteRef/>
      </w:r>
      <w:r>
        <w:t xml:space="preserve"> Cross-references for "concluded them all": John 1:7; John 12:32; 1Tim 2:4-6.</w:t>
      </w:r>
    </w:p>
  </w:footnote>
  <w:footnote w:id="12888">
    <w:p>
      <w:pPr>
        <w:pStyle w:val="FootnoteText"/>
      </w:pPr>
      <w:r>
        <w:rPr>
          <w:rStyle w:val="FootnoteReference"/>
        </w:rPr>
        <w:footnoteRef/>
      </w:r>
      <w:r>
        <w:t xml:space="preserve"> Cross-references for "riches": Rom 2:4; Rom 9:23; Eph 1:7; Eph 2:7; Eph 3:8; Eph 3:10; Eph 3:16; Col 1:27; Col 2:2-3.</w:t>
      </w:r>
    </w:p>
  </w:footnote>
  <w:footnote w:id="12889">
    <w:p>
      <w:pPr>
        <w:pStyle w:val="FootnoteText"/>
      </w:pPr>
      <w:r>
        <w:rPr>
          <w:rStyle w:val="FootnoteReference"/>
        </w:rPr>
        <w:footnoteRef/>
      </w:r>
      <w:r>
        <w:t xml:space="preserve"> Cross-references for "the depth": Ps 107:8-43; Prov 25:3; Eph 3:18.</w:t>
      </w:r>
    </w:p>
  </w:footnote>
  <w:footnote w:id="12890">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891">
    <w:p>
      <w:pPr>
        <w:pStyle w:val="FootnoteText"/>
      </w:pPr>
      <w:r>
        <w:rPr>
          <w:rStyle w:val="FootnoteReference"/>
        </w:rPr>
        <w:footnoteRef/>
      </w:r>
      <w:r>
        <w:t xml:space="preserve"> Cross-references: Job 15:8; Job 36:22; Isa 40:13; Jer 23:18; 1Cor 2:16.</w:t>
      </w:r>
    </w:p>
  </w:footnote>
  <w:footnote w:id="12892">
    <w:p>
      <w:pPr>
        <w:pStyle w:val="FootnoteText"/>
      </w:pPr>
      <w:r>
        <w:rPr>
          <w:rStyle w:val="FootnoteReference"/>
        </w:rPr>
        <w:footnoteRef/>
      </w:r>
      <w:r>
        <w:t xml:space="preserve"> Cross-references: Job 35:7; Job 41:11; Matt 20:15; 1Cor 4:7.</w:t>
      </w:r>
    </w:p>
  </w:footnote>
  <w:footnote w:id="12893">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894">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8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96">
    <w:p>
      <w:pPr>
        <w:pStyle w:val="FootnoteText"/>
      </w:pPr>
      <w:r>
        <w:rPr>
          <w:rStyle w:val="FootnoteReference"/>
        </w:rPr>
        <w:footnoteRef/>
      </w:r>
      <w:r>
        <w:t xml:space="preserve"> Cross-references for "a living": Ps 69:30-31; Hos 14:2; 1Cor 5:7-8; 2Cor 4:16; Phil 2:17; Heb 10:20-22; Heb 13:15-16; 1Pet 2:5.</w:t>
      </w:r>
    </w:p>
  </w:footnote>
  <w:footnote w:id="1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99">
    <w:p>
      <w:pPr>
        <w:pStyle w:val="FootnoteText"/>
      </w:pPr>
      <w:r>
        <w:rPr>
          <w:rStyle w:val="FootnoteReference"/>
        </w:rPr>
        <w:footnoteRef/>
      </w:r>
      <w:r>
        <w:t xml:space="preserve"> Cross-references for "beseech": Rom 15:30; 1Cor 1:10; 2Cor 5:20; 2Cor 6:1; 2Cor 10:1; Eph 4:1; 1Thess 4:1; 1Thess 4:10; 1Thess 5:12; Heb 13:22.</w:t>
      </w:r>
    </w:p>
  </w:footnote>
  <w:footnote w:id="12900">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901">
    <w:p>
      <w:pPr>
        <w:pStyle w:val="FootnoteText"/>
      </w:pPr>
      <w:r>
        <w:rPr>
          <w:rStyle w:val="FootnoteReference"/>
        </w:rPr>
        <w:footnoteRef/>
      </w:r>
      <w:r>
        <w:t xml:space="preserve"> Cross-references for "that ye": Ps 50:13-14; Rom 6:13; Rom 6:16; Rom 6:19; 1Cor 6:13-20; Phil 1:20; Heb 10:22.</w:t>
      </w:r>
    </w:p>
  </w:footnote>
  <w:footnote w:id="12902">
    <w:p>
      <w:pPr>
        <w:pStyle w:val="FootnoteText"/>
      </w:pPr>
      <w:r>
        <w:rPr>
          <w:rStyle w:val="FootnoteReference"/>
        </w:rPr>
        <w:footnoteRef/>
      </w:r>
      <w:r>
        <w:t xml:space="preserve"> Cross-references for "acceptable": Ps 19:14; Isa 56:7; Jer 6:20; Rom 12:2; Rom 15:16; Eph 5:10; Phil 4:18; 1Tim 2:3; 1Tim 5:4; 1Pet 2:5; 1Pet 2:20.</w:t>
      </w:r>
    </w:p>
  </w:footnote>
  <w:footnote w:id="12903">
    <w:p>
      <w:pPr>
        <w:pStyle w:val="FootnoteText"/>
      </w:pPr>
      <w:r>
        <w:rPr>
          <w:rStyle w:val="FootnoteReference"/>
        </w:rPr>
        <w:footnoteRef/>
      </w:r>
      <w:r>
        <w:t xml:space="preserve"> Cross-references for "prove": Ps 34:8; Rom 12:1; Eph 5:10; Eph 5:17; 1Pet 2:3.</w:t>
      </w:r>
    </w:p>
  </w:footnote>
  <w:footnote w:id="12904">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905">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906">
    <w:p>
      <w:pPr>
        <w:pStyle w:val="FootnoteText"/>
      </w:pPr>
      <w:r>
        <w:rPr>
          <w:rStyle w:val="FootnoteReference"/>
        </w:rPr>
        <w:footnoteRef/>
      </w:r>
      <w:r>
        <w:t xml:space="preserve"> Cross-references for "be ye": Ps 51:10; Ezek 18:31; Ezek 36:26; Rom 13:14; 2Cor 5:17; Eph 1:18; Eph 4:22-24; Col 1:21-22; Col 3:10; Titus 3:5.</w:t>
      </w:r>
    </w:p>
  </w:footnote>
  <w:footnote w:id="12907">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908">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909">
    <w:p>
      <w:pPr>
        <w:pStyle w:val="FootnoteText"/>
      </w:pPr>
      <w:r>
        <w:rPr>
          <w:rStyle w:val="FootnoteReference"/>
        </w:rPr>
        <w:footnoteRef/>
      </w:r>
      <w:r>
        <w:t xml:space="preserve"> Cross-references for "soberly": 1Tim 2:9; 1Tim 2:15; Titus 2:2; Titus 2:4; Titus 2:6; Titus 2:12; 1Pet 1:13; 1Pet 4:7; 1Pet 5:8.</w:t>
      </w:r>
    </w:p>
  </w:footnote>
  <w:footnote w:id="12910">
    <w:p>
      <w:pPr>
        <w:pStyle w:val="FootnoteText"/>
      </w:pPr>
      <w:r>
        <w:rPr>
          <w:rStyle w:val="FootnoteReference"/>
        </w:rPr>
        <w:footnoteRef/>
      </w:r>
      <w:r>
        <w:t xml:space="preserve"> Cross-references for "according": John 3:34; Rom 12:6; 1Cor 4:7; 1Cor 12:7-11; 2Cor 12:13; Eph 4:7; Eph 4:13; Eph 4:16.</w:t>
      </w:r>
    </w:p>
  </w:footnote>
  <w:footnote w:id="12911">
    <w:p>
      <w:pPr>
        <w:pStyle w:val="FootnoteText"/>
      </w:pPr>
      <w:r>
        <w:rPr>
          <w:rStyle w:val="FootnoteReference"/>
        </w:rPr>
        <w:footnoteRef/>
      </w:r>
      <w:r>
        <w:t xml:space="preserve"> Cross-references: 1Cor 12:4; 1Cor 12:12; 1Cor 12:27; Eph 4:15-16.</w:t>
      </w:r>
    </w:p>
  </w:footnote>
  <w:footnote w:id="12912">
    <w:p>
      <w:pPr>
        <w:pStyle w:val="FootnoteText"/>
      </w:pPr>
      <w:r>
        <w:rPr>
          <w:rStyle w:val="FootnoteReference"/>
        </w:rPr>
        <w:footnoteRef/>
      </w:r>
      <w:r>
        <w:t xml:space="preserve"> Personal name: Christ. Personal-name meaning: Christ — anointed. Source form: Christ.</w:t>
      </w:r>
    </w:p>
  </w:footnote>
  <w:footnote w:id="12913">
    <w:p>
      <w:pPr>
        <w:pStyle w:val="FootnoteText"/>
      </w:pPr>
      <w:r>
        <w:rPr>
          <w:rStyle w:val="FootnoteReference"/>
        </w:rPr>
        <w:footnoteRef/>
      </w:r>
      <w:r>
        <w:t xml:space="preserve"> Cross-references: Rom 12:4; 1Cor 10:17; 1Cor 12:12-14; 1Cor 12:20; 1Cor 12:27-28; Eph 1:23; Eph 4:25; Eph 5:23; Eph 5:30; Col 1:24; Col 2:19.</w:t>
      </w:r>
    </w:p>
  </w:footnote>
  <w:footnote w:id="12914">
    <w:p>
      <w:pPr>
        <w:pStyle w:val="FootnoteText"/>
      </w:pPr>
      <w:r>
        <w:rPr>
          <w:rStyle w:val="FootnoteReference"/>
        </w:rPr>
        <w:footnoteRef/>
      </w:r>
      <w:r>
        <w:t xml:space="preserve"> Cross-references for "differing according": Rom 12:3.</w:t>
      </w:r>
    </w:p>
  </w:footnote>
  <w:footnote w:id="1291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916">
    <w:p>
      <w:pPr>
        <w:pStyle w:val="FootnoteText"/>
      </w:pPr>
      <w:r>
        <w:rPr>
          <w:rStyle w:val="FootnoteReference"/>
        </w:rPr>
        <w:footnoteRef/>
      </w:r>
      <w:r>
        <w:t xml:space="preserve"> Cross-references for "according to the proportion": Acts 18:24-28; Rom 12:3; 2Cor 8:12; Phil 3:15.</w:t>
      </w:r>
    </w:p>
  </w:footnote>
  <w:footnote w:id="12917">
    <w:p>
      <w:pPr>
        <w:pStyle w:val="FootnoteText"/>
      </w:pPr>
      <w:r>
        <w:rPr>
          <w:rStyle w:val="FootnoteReference"/>
        </w:rPr>
        <w:footnoteRef/>
      </w:r>
      <w:r>
        <w:t xml:space="preserve"> Cross-references for "then": Rom 1:11; 1Cor 1:5-7; 1Cor 4:6-7; 1Cor 12:4-11; 1Cor 12:28-31; 1Cor 13:2; 1Pet 4:10-11.</w:t>
      </w:r>
    </w:p>
  </w:footnote>
  <w:footnote w:id="12918">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919">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920">
    <w:p>
      <w:pPr>
        <w:pStyle w:val="FootnoteText"/>
      </w:pPr>
      <w:r>
        <w:rPr>
          <w:rStyle w:val="FootnoteReference"/>
        </w:rPr>
        <w:footnoteRef/>
      </w:r>
      <w:r>
        <w:t xml:space="preserve"> Cross-references for "exhorteth": Acts 13:15; Acts 15:32; Acts 20:2; 1Cor 14:3; 1Thess 2:3; 1Tim 4:13; Heb 10:25; Heb 13:22.</w:t>
      </w:r>
    </w:p>
  </w:footnote>
  <w:footnote w:id="12921">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922">
    <w:p>
      <w:pPr>
        <w:pStyle w:val="FootnoteText"/>
      </w:pPr>
      <w:r>
        <w:rPr>
          <w:rStyle w:val="FootnoteReference"/>
        </w:rPr>
        <w:footnoteRef/>
      </w:r>
      <w:r>
        <w:t xml:space="preserve"> Cross-references for "with simplicity": 2Cor 1:12; 2Cor 8:2; 2Cor 11:3; Eph 6:5; Col 3:22.</w:t>
      </w:r>
    </w:p>
  </w:footnote>
  <w:footnote w:id="12923">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924">
    <w:p>
      <w:pPr>
        <w:pStyle w:val="FootnoteText"/>
      </w:pPr>
      <w:r>
        <w:rPr>
          <w:rStyle w:val="FootnoteReference"/>
        </w:rPr>
        <w:footnoteRef/>
      </w:r>
      <w:r>
        <w:t xml:space="preserve"> Cross-references for "with diligence": Deut 16:11; Deut 16:14-15; Ps 37:21; Eccl 9:10; Isa 64:5; 2Cor 9:7.</w:t>
      </w:r>
    </w:p>
  </w:footnote>
  <w:footnote w:id="12925">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926">
    <w:p>
      <w:pPr>
        <w:pStyle w:val="FootnoteText"/>
      </w:pPr>
      <w:r>
        <w:rPr>
          <w:rStyle w:val="FootnoteReference"/>
        </w:rPr>
        <w:footnoteRef/>
      </w:r>
      <w:r>
        <w:t xml:space="preserve"> Cross-references for "Abhor": Ps 34:14; Ps 36:4; Ps 45:7; Ps 97:10; Ps 101:3; Ps 119:104; Ps 119:163; Prov 8:13; Amos 5:15; Heb 1:9.</w:t>
      </w:r>
    </w:p>
  </w:footnote>
  <w:footnote w:id="12927">
    <w:p>
      <w:pPr>
        <w:pStyle w:val="FootnoteText"/>
      </w:pPr>
      <w:r>
        <w:rPr>
          <w:rStyle w:val="FootnoteReference"/>
        </w:rPr>
        <w:footnoteRef/>
      </w:r>
      <w:r>
        <w:t xml:space="preserve"> Cross-references for "cleave": Acts 11:23; 1Thess 5:15; Heb 12:14; 1Pet 3:10-11.</w:t>
      </w:r>
    </w:p>
  </w:footnote>
  <w:footnote w:id="12928">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929">
    <w:p>
      <w:pPr>
        <w:pStyle w:val="FootnoteText"/>
      </w:pPr>
      <w:r>
        <w:rPr>
          <w:rStyle w:val="FootnoteReference"/>
        </w:rPr>
        <w:footnoteRef/>
      </w:r>
      <w:r>
        <w:t xml:space="preserve"> Cross-references for "with brotherly love": Job 1:4; Ps 133:1.</w:t>
      </w:r>
    </w:p>
  </w:footnote>
  <w:footnote w:id="12930">
    <w:p>
      <w:pPr>
        <w:pStyle w:val="FootnoteText"/>
      </w:pPr>
      <w:r>
        <w:rPr>
          <w:rStyle w:val="FootnoteReference"/>
        </w:rPr>
        <w:footnoteRef/>
      </w:r>
      <w:r>
        <w:t xml:space="preserve"> Cross-references for "in honour": Gen 13:9; Matt 20:26; Luke 14:10; Phil 2:3; 1Pet 5:5.</w:t>
      </w:r>
    </w:p>
  </w:footnote>
  <w:footnote w:id="12931">
    <w:p>
      <w:pPr>
        <w:pStyle w:val="FootnoteText"/>
      </w:pPr>
      <w:r>
        <w:rPr>
          <w:rStyle w:val="FootnoteReference"/>
        </w:rPr>
        <w:footnoteRef/>
      </w:r>
      <w:r>
        <w:t xml:space="preserve"> Cross-references for "fervent": Matt 24:12; Acts 18:25; Col 4:12-13; Jas 5:16; 1Pet 1:22; 1Pet 4:8; Rev 2:4; Rev 3:15-16.</w:t>
      </w:r>
    </w:p>
  </w:footnote>
  <w:footnote w:id="12932">
    <w:p>
      <w:pPr>
        <w:pStyle w:val="FootnoteText"/>
      </w:pPr>
      <w:r>
        <w:rPr>
          <w:rStyle w:val="FootnoteReference"/>
        </w:rPr>
        <w:footnoteRef/>
      </w:r>
      <w:r>
        <w:t xml:space="preserve"> Cross-references for "serving": 1Cor 7:22; Eph 6:5-8; Col 3:22-24; Col 4:1; Titus 2:9-10; Heb 12:28.</w:t>
      </w:r>
    </w:p>
  </w:footnote>
  <w:footnote w:id="12933">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934">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935">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936">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937">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938">
    <w:p>
      <w:pPr>
        <w:pStyle w:val="FootnoteText"/>
      </w:pPr>
      <w:r>
        <w:rPr>
          <w:rStyle w:val="FootnoteReference"/>
        </w:rPr>
        <w:footnoteRef/>
      </w:r>
      <w:r>
        <w:t xml:space="preserve"> Cross-references for "given": Gen 18:2-8; Gen 19:1-3; 1Tim 3:2; 1Tim 5:10; Titus 1:8; Heb 13:2; 1Pet 4:9.</w:t>
      </w:r>
    </w:p>
  </w:footnote>
  <w:footnote w:id="12939">
    <w:p>
      <w:pPr>
        <w:pStyle w:val="FootnoteText"/>
      </w:pPr>
      <w:r>
        <w:rPr>
          <w:rStyle w:val="FootnoteReference"/>
        </w:rPr>
        <w:footnoteRef/>
      </w:r>
      <w:r>
        <w:t xml:space="preserve"> Cross-references: Job 31:29-30; Matt 5:44; Luke 6:28; Luke 23:34; Acts 7:60; Rom 12:21; 1Cor 4:12-13; 1Thess 5:15; Jas 3:10; 1Pet 2:21-23; 1Pet 3:9.</w:t>
      </w:r>
    </w:p>
  </w:footnote>
  <w:footnote w:id="12940">
    <w:p>
      <w:pPr>
        <w:pStyle w:val="FootnoteText"/>
      </w:pPr>
      <w:r>
        <w:rPr>
          <w:rStyle w:val="FootnoteReference"/>
        </w:rPr>
        <w:footnoteRef/>
      </w:r>
      <w:r>
        <w:t xml:space="preserve"> Cross-references for "Rejoice": Isa 66:10-14; Luke 1:58; Luke 15:5-10; Acts 11:23; 1Cor 12:26; 2Cor 2:3; Phil 2:17-18; Phil 2:28.</w:t>
      </w:r>
    </w:p>
  </w:footnote>
  <w:footnote w:id="12941">
    <w:p>
      <w:pPr>
        <w:pStyle w:val="FootnoteText"/>
      </w:pPr>
      <w:r>
        <w:rPr>
          <w:rStyle w:val="FootnoteReference"/>
        </w:rPr>
        <w:footnoteRef/>
      </w:r>
      <w:r>
        <w:t xml:space="preserve"> Cross-references for "weep": Neh 1:4; Job 2:11; Ps 35:13-14; Jer 9:1; John 11:19; John 11:33-36; 2Cor 11:29; Phil 2:26; Heb 13:3.</w:t>
      </w:r>
    </w:p>
  </w:footnote>
  <w:footnote w:id="12942">
    <w:p>
      <w:pPr>
        <w:pStyle w:val="FootnoteText"/>
      </w:pPr>
      <w:r>
        <w:rPr>
          <w:rStyle w:val="FootnoteReference"/>
        </w:rPr>
        <w:footnoteRef/>
      </w:r>
      <w:r>
        <w:t xml:space="preserve"> Cross-references for "of the": 2Chr 30:12; Jer 32:39; Acts 4:32; Rom 6:2; Rom 15:5; 1Cor 1:10; Phil 1:27; Phil 2:2-3; Phil 3:16; Phil 4:2; 1Pet 3:8.</w:t>
      </w:r>
    </w:p>
  </w:footnote>
  <w:footnote w:id="12943">
    <w:p>
      <w:pPr>
        <w:pStyle w:val="FootnoteText"/>
      </w:pPr>
      <w:r>
        <w:rPr>
          <w:rStyle w:val="FootnoteReference"/>
        </w:rPr>
        <w:footnoteRef/>
      </w:r>
      <w:r>
        <w:t xml:space="preserve"> Cross-references for "Mind": Ps 131:1-2; Jer 45:5; Matt 18:1-4; Matt 20:21-28; Luke 4:6-11; Luke 22:24-27; 1Pet 5:3; 3John 1:9; Rev 13:7-8.</w:t>
      </w:r>
    </w:p>
  </w:footnote>
  <w:footnote w:id="12944">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945">
    <w:p>
      <w:pPr>
        <w:pStyle w:val="FootnoteText"/>
      </w:pPr>
      <w:r>
        <w:rPr>
          <w:rStyle w:val="FootnoteReference"/>
        </w:rPr>
        <w:footnoteRef/>
      </w:r>
      <w:r>
        <w:t xml:space="preserve"> Cross-references for "Be not": Prov 3:7; Prov 26:12; Isa 5:21; Rom 11:25; 1Cor 3:18; 1Cor 4:10; 1Cor 6:5; 1Cor 8:2; Jas 3:13-17.</w:t>
      </w:r>
    </w:p>
  </w:footnote>
  <w:footnote w:id="12946">
    <w:p>
      <w:pPr>
        <w:pStyle w:val="FootnoteText"/>
      </w:pPr>
      <w:r>
        <w:rPr>
          <w:rStyle w:val="FootnoteReference"/>
        </w:rPr>
        <w:footnoteRef/>
      </w:r>
      <w:r>
        <w:t xml:space="preserve"> Cross-references for "Recompense": Prov 20:22; Matt 5:39; Rom 12:19; 1Thess 5:15; 1Pet 3:9.</w:t>
      </w:r>
    </w:p>
  </w:footnote>
  <w:footnote w:id="12947">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948">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949">
    <w:p>
      <w:pPr>
        <w:pStyle w:val="FootnoteText"/>
      </w:pPr>
      <w:r>
        <w:rPr>
          <w:rStyle w:val="FootnoteReference"/>
        </w:rPr>
        <w:footnoteRef/>
      </w:r>
      <w:r>
        <w:t xml:space="preserve"> Cross-references for "avenge": Lev 19:18; 1Sam 25:26; 1Sam 25:33; Prov 24:17-19; Prov 24:29; Ezek 25:12; Rom 12:14; Rom 12:17.</w:t>
      </w:r>
    </w:p>
  </w:footnote>
  <w:footnote w:id="12950">
    <w:p>
      <w:pPr>
        <w:pStyle w:val="FootnoteText"/>
      </w:pPr>
      <w:r>
        <w:rPr>
          <w:rStyle w:val="FootnoteReference"/>
        </w:rPr>
        <w:footnoteRef/>
      </w:r>
      <w:r>
        <w:t xml:space="preserve"> Cross-references for "give": Matt 5:39; Luke 6:27-29; Luke 9:55-56.</w:t>
      </w:r>
    </w:p>
  </w:footnote>
  <w:footnote w:id="12951">
    <w:p>
      <w:pPr>
        <w:pStyle w:val="FootnoteText"/>
      </w:pPr>
      <w:r>
        <w:rPr>
          <w:rStyle w:val="FootnoteReference"/>
        </w:rPr>
        <w:footnoteRef/>
      </w:r>
      <w:r>
        <w:t xml:space="preserve"> Cross-references for "Vengeance": Deut 32:35; Deut 32:43; Ps 94:1-3; Nah 1:2-3; Rom 13:4; Heb 10:30.</w:t>
      </w:r>
    </w:p>
  </w:footnote>
  <w:footnote w:id="12952">
    <w:p>
      <w:pPr>
        <w:pStyle w:val="FootnoteText"/>
      </w:pPr>
      <w:r>
        <w:rPr>
          <w:rStyle w:val="FootnoteReference"/>
        </w:rPr>
        <w:footnoteRef/>
      </w:r>
      <w:r>
        <w:t xml:space="preserve"> Cross-references for "coals": Ps 120:4; Ps 140:10; Song 8:6-7.</w:t>
      </w:r>
    </w:p>
  </w:footnote>
  <w:footnote w:id="12953">
    <w:p>
      <w:pPr>
        <w:pStyle w:val="FootnoteText"/>
      </w:pPr>
      <w:r>
        <w:rPr>
          <w:rStyle w:val="FootnoteReference"/>
        </w:rPr>
        <w:footnoteRef/>
      </w:r>
      <w:r>
        <w:t xml:space="preserve"> Cross-references for "if thine": Exod 23:4-5; 1Sam 24:16-19; 1Sam 26:21; Prov 25:21-22; Matt 5:44.</w:t>
      </w:r>
    </w:p>
  </w:footnote>
  <w:footnote w:id="12954">
    <w:p>
      <w:pPr>
        <w:pStyle w:val="FootnoteText"/>
      </w:pPr>
      <w:r>
        <w:rPr>
          <w:rStyle w:val="FootnoteReference"/>
        </w:rPr>
        <w:footnoteRef/>
      </w:r>
      <w:r>
        <w:t xml:space="preserve"> Cross-references: Prov 16:32; Luke 6:27-30; 1Pet 3:9.</w:t>
      </w:r>
    </w:p>
  </w:footnote>
  <w:footnote w:id="12955">
    <w:p>
      <w:pPr>
        <w:pStyle w:val="FootnoteText"/>
      </w:pPr>
      <w:r>
        <w:rPr>
          <w:rStyle w:val="FootnoteReference"/>
        </w:rPr>
        <w:footnoteRef/>
      </w:r>
      <w:r>
        <w:t xml:space="preserve"> Cross-references for "every": Deut 17:12; Eph 5:21; Titus 3:1; 1Pet 2:13-17; 2Pet 2:10-11; Jude 1:8.</w:t>
      </w:r>
    </w:p>
  </w:footnote>
  <w:footnote w:id="12956">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9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60">
    <w:p>
      <w:pPr>
        <w:pStyle w:val="FootnoteText"/>
      </w:pPr>
      <w:r>
        <w:rPr>
          <w:rStyle w:val="FootnoteReference"/>
        </w:rPr>
        <w:footnoteRef/>
      </w:r>
      <w:r>
        <w:t xml:space="preserve"> Cross-references for "power": Jer 23:8-17; Jer 44:14-17; Titus 3:1.</w:t>
      </w:r>
    </w:p>
  </w:footnote>
  <w:footnote w:id="12961">
    <w:p>
      <w:pPr>
        <w:pStyle w:val="FootnoteText"/>
      </w:pPr>
      <w:r>
        <w:rPr>
          <w:rStyle w:val="FootnoteReference"/>
        </w:rPr>
        <w:footnoteRef/>
      </w:r>
      <w:r>
        <w:t xml:space="preserve"> Cross-references for "ordinance": Isa 58:2; 1Pet 2:13.</w:t>
      </w:r>
    </w:p>
  </w:footnote>
  <w:footnote w:id="12962">
    <w:p>
      <w:pPr>
        <w:pStyle w:val="FootnoteText"/>
      </w:pPr>
      <w:r>
        <w:rPr>
          <w:rStyle w:val="FootnoteReference"/>
        </w:rPr>
        <w:footnoteRef/>
      </w:r>
      <w:r>
        <w:t xml:space="preserve"> Cross-references for "receive": Matt 23:14; Mark 12:40; Luke 20:47; Rom 13:5; Jas 3:1.</w:t>
      </w:r>
    </w:p>
  </w:footnote>
  <w:footnote w:id="12963">
    <w:p>
      <w:pPr>
        <w:pStyle w:val="FootnoteText"/>
      </w:pPr>
      <w:r>
        <w:rPr>
          <w:rStyle w:val="FootnoteReference"/>
        </w:rPr>
        <w:footnoteRef/>
      </w:r>
      <w:r>
        <w:t xml:space="preserve"> Cross-references for "rulers": Deut 25:1; Prov 14:35; Prov 20:2; Eccl 10:4-6; Jer 22:15-18; Rom 13:4.</w:t>
      </w:r>
    </w:p>
  </w:footnote>
  <w:footnote w:id="12964">
    <w:p>
      <w:pPr>
        <w:pStyle w:val="FootnoteText"/>
      </w:pPr>
      <w:r>
        <w:rPr>
          <w:rStyle w:val="FootnoteReference"/>
        </w:rPr>
        <w:footnoteRef/>
      </w:r>
      <w:r>
        <w:t xml:space="preserve"> Cross-references for "Wilt": 1Pet 2:13-14; 1Pet 3:13-14.</w:t>
      </w:r>
    </w:p>
  </w:footnote>
  <w:footnote w:id="12965">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966">
    <w:p>
      <w:pPr>
        <w:pStyle w:val="FootnoteText"/>
      </w:pPr>
      <w:r>
        <w:rPr>
          <w:rStyle w:val="FootnoteReference"/>
        </w:rPr>
        <w:footnoteRef/>
      </w:r>
      <w:r>
        <w:t xml:space="preserve"> Cross-references: Prov 16:14; Prov 20:2; Prov 20:8; Prov 20:26.</w:t>
      </w:r>
    </w:p>
  </w:footnote>
  <w:footnote w:id="12967">
    <w:p>
      <w:pPr>
        <w:pStyle w:val="FootnoteText"/>
      </w:pPr>
      <w:r>
        <w:rPr>
          <w:rStyle w:val="FootnoteReference"/>
        </w:rPr>
        <w:footnoteRef/>
      </w:r>
      <w:r>
        <w:t xml:space="preserve"> Cross-references for "revenger": Num 35:19-27; Josh 20:5; Josh 20:9; Ezek 25:14; Rom 12:19.</w:t>
      </w:r>
    </w:p>
  </w:footnote>
  <w:footnote w:id="12968">
    <w:p>
      <w:pPr>
        <w:pStyle w:val="FootnoteText"/>
      </w:pPr>
      <w:r>
        <w:rPr>
          <w:rStyle w:val="FootnoteReference"/>
        </w:rPr>
        <w:footnoteRef/>
      </w:r>
      <w:r>
        <w:t xml:space="preserve"> Cross-references for "conscience": Acts 24:16; Heb 13:18; 1Pet 2:19; 1Pet 3:16.</w:t>
      </w:r>
    </w:p>
  </w:footnote>
  <w:footnote w:id="12969">
    <w:p>
      <w:pPr>
        <w:pStyle w:val="FootnoteText"/>
      </w:pPr>
      <w:r>
        <w:rPr>
          <w:rStyle w:val="FootnoteReference"/>
        </w:rPr>
        <w:footnoteRef/>
      </w:r>
      <w:r>
        <w:t xml:space="preserve"> Cross-references: 1Sam 24:5-6; Eccl 8:2; Titus 3:1-2; 1Pet 2:13-15.</w:t>
      </w:r>
    </w:p>
  </w:footnote>
  <w:footnote w:id="12970">
    <w:p>
      <w:pPr>
        <w:pStyle w:val="FootnoteText"/>
      </w:pPr>
      <w:r>
        <w:rPr>
          <w:rStyle w:val="FootnoteReference"/>
        </w:rPr>
        <w:footnoteRef/>
      </w:r>
      <w:r>
        <w:t xml:space="preserve"> Cross-references for "attending": Exod 18:13-27; Deut 1:9-17; 1Sam 7:16-17; 2Sam 8:5; 1Chr 18:14; Job 29:7-17; Rom 12:8.</w:t>
      </w:r>
    </w:p>
  </w:footnote>
  <w:footnote w:id="12971">
    <w:p>
      <w:pPr>
        <w:pStyle w:val="FootnoteText"/>
      </w:pPr>
      <w:r>
        <w:rPr>
          <w:rStyle w:val="FootnoteReference"/>
        </w:rPr>
        <w:footnoteRef/>
      </w:r>
      <w:r>
        <w:t xml:space="preserve"> Cross-references: Ezra 4:13; Ezra 4:20; Ezra 6:8; Neh 5:4; Matt 17:24-27; Matt 22:17-21; Mark 12:14-17; Luke 20:21-26; Luke 23:2.</w:t>
      </w:r>
    </w:p>
  </w:footnote>
  <w:footnote w:id="12972">
    <w:p>
      <w:pPr>
        <w:pStyle w:val="FootnoteText"/>
      </w:pPr>
      <w:r>
        <w:rPr>
          <w:rStyle w:val="FootnoteReference"/>
        </w:rPr>
        <w:footnoteRef/>
      </w:r>
      <w:r>
        <w:t xml:space="preserve"> Cross-references for "therefore": Luke 20:25.</w:t>
      </w:r>
    </w:p>
  </w:footnote>
  <w:footnote w:id="12973">
    <w:p>
      <w:pPr>
        <w:pStyle w:val="FootnoteText"/>
      </w:pPr>
      <w:r>
        <w:rPr>
          <w:rStyle w:val="FootnoteReference"/>
        </w:rPr>
        <w:footnoteRef/>
      </w:r>
      <w:r>
        <w:t xml:space="preserve"> Cross-references for "fear to": Lev 19:3; 1Sam 12:18; Prov 24:21; Eph 5:33; Eph 6:5; 1Pet 2:18.</w:t>
      </w:r>
    </w:p>
  </w:footnote>
  <w:footnote w:id="12974">
    <w:p>
      <w:pPr>
        <w:pStyle w:val="FootnoteText"/>
      </w:pPr>
      <w:r>
        <w:rPr>
          <w:rStyle w:val="FootnoteReference"/>
        </w:rPr>
        <w:footnoteRef/>
      </w:r>
      <w:r>
        <w:t xml:space="preserve"> Cross-references for "honour to": Exod 20:12; Lev 19:32; Eph 6:2-3; 1Tim 5:13; 1Tim 5:17; 1Tim 6:1; 1Pet 2:17; 1Pet 3:7.</w:t>
      </w:r>
    </w:p>
  </w:footnote>
  <w:footnote w:id="12975">
    <w:p>
      <w:pPr>
        <w:pStyle w:val="FootnoteText"/>
      </w:pPr>
      <w:r>
        <w:rPr>
          <w:rStyle w:val="FootnoteReference"/>
        </w:rPr>
        <w:footnoteRef/>
      </w:r>
      <w:r>
        <w:t xml:space="preserve"> Cross-references: Deut 24:14-15; Prov 3:27-28; Matt 7:12; Matt 22:39-40; Rom 13:7.</w:t>
      </w:r>
    </w:p>
  </w:footnote>
  <w:footnote w:id="12976">
    <w:p>
      <w:pPr>
        <w:pStyle w:val="FootnoteText"/>
      </w:pPr>
      <w:r>
        <w:rPr>
          <w:rStyle w:val="FootnoteReference"/>
        </w:rPr>
        <w:footnoteRef/>
      </w:r>
      <w:r>
        <w:t xml:space="preserve"> Cross-references: Rom 13:10; Gal 5:14; Col 3:14; 1Tim 1:5; Jas 2:8.</w:t>
      </w:r>
    </w:p>
  </w:footnote>
  <w:footnote w:id="12977">
    <w:p>
      <w:pPr>
        <w:pStyle w:val="FootnoteText"/>
      </w:pPr>
      <w:r>
        <w:rPr>
          <w:rStyle w:val="FootnoteReference"/>
        </w:rPr>
        <w:footnoteRef/>
      </w:r>
      <w:r>
        <w:t xml:space="preserve"> Cross-references for "For this": Exod 20:12-17; Deut 5:16-21; Matt 19:18-19; Mark 10:19; Luke 18:20.</w:t>
      </w:r>
    </w:p>
  </w:footnote>
  <w:footnote w:id="12978">
    <w:p>
      <w:pPr>
        <w:pStyle w:val="FootnoteText"/>
      </w:pPr>
      <w:r>
        <w:rPr>
          <w:rStyle w:val="FootnoteReference"/>
        </w:rPr>
        <w:footnoteRef/>
      </w:r>
      <w:r>
        <w:t xml:space="preserve"> Cross-references for "covet": Rom 7:7-8.</w:t>
      </w:r>
    </w:p>
  </w:footnote>
  <w:footnote w:id="12979">
    <w:p>
      <w:pPr>
        <w:pStyle w:val="FootnoteText"/>
      </w:pPr>
      <w:r>
        <w:rPr>
          <w:rStyle w:val="FootnoteReference"/>
        </w:rPr>
        <w:footnoteRef/>
      </w:r>
      <w:r>
        <w:t xml:space="preserve"> Cross-references for "love": Lev 19:18; Lev 19:34; Matt 22:39; Mark 12:31; Luke 10:27; Gal 5:13; Jas 2:8-10.</w:t>
      </w:r>
    </w:p>
  </w:footnote>
  <w:footnote w:id="12980">
    <w:p>
      <w:pPr>
        <w:pStyle w:val="FootnoteText"/>
      </w:pPr>
      <w:r>
        <w:rPr>
          <w:rStyle w:val="FootnoteReference"/>
        </w:rPr>
        <w:footnoteRef/>
      </w:r>
      <w:r>
        <w:t xml:space="preserve"> Cross-references for "love is": Matt 22:40; Rom 13:8.</w:t>
      </w:r>
    </w:p>
  </w:footnote>
  <w:footnote w:id="12981">
    <w:p>
      <w:pPr>
        <w:pStyle w:val="FootnoteText"/>
      </w:pPr>
      <w:r>
        <w:rPr>
          <w:rStyle w:val="FootnoteReference"/>
        </w:rPr>
        <w:footnoteRef/>
      </w:r>
      <w:r>
        <w:t xml:space="preserve"> Cross-references for "worketh": 1Cor 13:4-7.</w:t>
      </w:r>
    </w:p>
  </w:footnote>
  <w:footnote w:id="12982">
    <w:p>
      <w:pPr>
        <w:pStyle w:val="FootnoteText"/>
      </w:pPr>
      <w:r>
        <w:rPr>
          <w:rStyle w:val="FootnoteReference"/>
        </w:rPr>
        <w:footnoteRef/>
      </w:r>
      <w:r>
        <w:t xml:space="preserve"> Cross-references for "knowing": Isa 21:11-12; Matt 16:3; Matt 24:42-44; 1Thess 5:1-3.</w:t>
      </w:r>
    </w:p>
  </w:footnote>
  <w:footnote w:id="12983">
    <w:p>
      <w:pPr>
        <w:pStyle w:val="FootnoteText"/>
      </w:pPr>
      <w:r>
        <w:rPr>
          <w:rStyle w:val="FootnoteReference"/>
        </w:rPr>
        <w:footnoteRef/>
      </w:r>
      <w:r>
        <w:t xml:space="preserve"> Cross-references for "it is": Jonah 1:6; Matt 25:5-7; Matt 26:40-41; Mark 13:35-37; 1Cor 15:34; Eph 5:14; 1Thess 5:5-8.</w:t>
      </w:r>
    </w:p>
  </w:footnote>
  <w:footnote w:id="12984">
    <w:p>
      <w:pPr>
        <w:pStyle w:val="FootnoteText"/>
      </w:pPr>
      <w:r>
        <w:rPr>
          <w:rStyle w:val="FootnoteReference"/>
        </w:rPr>
        <w:footnoteRef/>
      </w:r>
      <w:r>
        <w:t xml:space="preserve"> Cross-references for "for now": Eccl 9:10; Luke 21:28; 1Cor 7:29-31; 1Pet 4:7; 2Pet 3:13-15; Rev 22:12; Rev 22:20.</w:t>
      </w:r>
    </w:p>
  </w:footnote>
  <w:footnote w:id="12985">
    <w:p>
      <w:pPr>
        <w:pStyle w:val="FootnoteText"/>
      </w:pPr>
      <w:r>
        <w:rPr>
          <w:rStyle w:val="FootnoteReference"/>
        </w:rPr>
        <w:footnoteRef/>
      </w:r>
      <w:r>
        <w:t xml:space="preserve"> Cross-references for "night": Song 2:17; 1John 2:8.</w:t>
      </w:r>
    </w:p>
  </w:footnote>
  <w:footnote w:id="12986">
    <w:p>
      <w:pPr>
        <w:pStyle w:val="FootnoteText"/>
      </w:pPr>
      <w:r>
        <w:rPr>
          <w:rStyle w:val="FootnoteReference"/>
        </w:rPr>
        <w:footnoteRef/>
      </w:r>
      <w:r>
        <w:t xml:space="preserve"> Cross-references for "works": Job 24:14-17; John 3:19-21; Eph 5:11; 1Thess 5:5-7; 1John 1:5-7; 1John 2:8-9.</w:t>
      </w:r>
    </w:p>
  </w:footnote>
  <w:footnote w:id="12987">
    <w:p>
      <w:pPr>
        <w:pStyle w:val="FootnoteText"/>
      </w:pPr>
      <w:r>
        <w:rPr>
          <w:rStyle w:val="FootnoteReference"/>
        </w:rPr>
        <w:footnoteRef/>
      </w:r>
      <w:r>
        <w:t xml:space="preserve"> Cross-references for "cast": Isa 2:20; Isa 30:22; Ezek 18:31-32; Eph 4:22; Col 3:8-9; Jas 1:21; 1Pet 2:1.</w:t>
      </w:r>
    </w:p>
  </w:footnote>
  <w:footnote w:id="12988">
    <w:p>
      <w:pPr>
        <w:pStyle w:val="FootnoteText"/>
      </w:pPr>
      <w:r>
        <w:rPr>
          <w:rStyle w:val="FootnoteReference"/>
        </w:rPr>
        <w:footnoteRef/>
      </w:r>
      <w:r>
        <w:t xml:space="preserve"> Cross-references: Rom 13:14; 2Cor 6:7; Eph 6:11-18; Col 3:10-17; 1Thess 5:8.</w:t>
      </w:r>
    </w:p>
  </w:footnote>
  <w:footnote w:id="12989">
    <w:p>
      <w:pPr>
        <w:pStyle w:val="FootnoteText"/>
      </w:pPr>
      <w:r>
        <w:rPr>
          <w:rStyle w:val="FootnoteReference"/>
        </w:rPr>
        <w:footnoteRef/>
      </w:r>
      <w:r>
        <w:t xml:space="preserve"> Cross-references for "strife": Gal 5:15; Gal 5:21; Gal 5:26; Phil 2:3; Jas 3:14-16; Jas 4:5; 1Pet 2:1-2.</w:t>
      </w:r>
    </w:p>
  </w:footnote>
  <w:footnote w:id="12990">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991">
    <w:p>
      <w:pPr>
        <w:pStyle w:val="FootnoteText"/>
      </w:pPr>
      <w:r>
        <w:rPr>
          <w:rStyle w:val="FootnoteReference"/>
        </w:rPr>
        <w:footnoteRef/>
      </w:r>
      <w:r>
        <w:t xml:space="preserve"> Cross-references: Acts 2:15; 1Thess 5:17; 2Pet 2:13.</w:t>
      </w:r>
    </w:p>
  </w:footnote>
  <w:footnote w:id="12992">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993">
    <w:p>
      <w:pPr>
        <w:pStyle w:val="FootnoteText"/>
      </w:pPr>
      <w:r>
        <w:rPr>
          <w:rStyle w:val="FootnoteReference"/>
        </w:rPr>
        <w:footnoteRef/>
      </w:r>
      <w:r>
        <w:t xml:space="preserve"> Cross-references for "chambering": 1Cor 6:9-10; Gal 5:19; Eph 5:3-5; Col 3:5; 1Thess 4:3-5; 2Pet 2:14; 2Pet 2:18-20; Jude 1:23.</w:t>
      </w:r>
    </w:p>
  </w:footnote>
  <w:footnote w:id="12994">
    <w:p>
      <w:pPr>
        <w:pStyle w:val="FootnoteText"/>
      </w:pPr>
      <w:r>
        <w:rPr>
          <w:rStyle w:val="FootnoteReference"/>
        </w:rPr>
        <w:footnoteRef/>
      </w:r>
      <w:r>
        <w:t xml:space="preserve"> Name meaning: Jesus (Yeshua) — Yahweh saves. He will save His people from their sins.</w:t>
      </w:r>
    </w:p>
  </w:footnote>
  <w:footnote w:id="12995">
    <w:p>
      <w:pPr>
        <w:pStyle w:val="FootnoteText"/>
      </w:pPr>
      <w:r>
        <w:rPr>
          <w:rStyle w:val="FootnoteReference"/>
        </w:rPr>
        <w:footnoteRef/>
      </w:r>
      <w:r>
        <w:t xml:space="preserve"> Personal name: Christ. Personal-name meaning: Christ — anointed. Source form: Christ.</w:t>
      </w:r>
    </w:p>
  </w:footnote>
  <w:footnote w:id="129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97">
    <w:p>
      <w:pPr>
        <w:pStyle w:val="FootnoteText"/>
      </w:pPr>
      <w:r>
        <w:rPr>
          <w:rStyle w:val="FootnoteReference"/>
        </w:rPr>
        <w:footnoteRef/>
      </w:r>
      <w:r>
        <w:t xml:space="preserve"> Cross-references: Gal 3:27; Eph 4:24; Col 3:10-12.</w:t>
      </w:r>
    </w:p>
  </w:footnote>
  <w:footnote w:id="12998">
    <w:p>
      <w:pPr>
        <w:pStyle w:val="FootnoteText"/>
      </w:pPr>
      <w:r>
        <w:rPr>
          <w:rStyle w:val="FootnoteReference"/>
        </w:rPr>
        <w:footnoteRef/>
      </w:r>
      <w:r>
        <w:t xml:space="preserve"> Cross-references: Rom 8:12-13; Gal 5:16-17; Gal 5:24; Col 3:5-8; 1Pet 2:11; 1John 2:15-17.</w:t>
      </w:r>
    </w:p>
  </w:footnote>
  <w:footnote w:id="12999">
    <w:p>
      <w:pPr>
        <w:pStyle w:val="FootnoteText"/>
      </w:pPr>
      <w:r>
        <w:rPr>
          <w:rStyle w:val="FootnoteReference"/>
        </w:rPr>
        <w:footnoteRef/>
      </w:r>
      <w:r>
        <w:t xml:space="preserve"> Cross-references for "receive": Matt 10:40-42; Matt 18:5; John 13:20; Rom 15:7; Phil 2:29; 2John 1:10; 3John 1:8-10.</w:t>
      </w:r>
    </w:p>
  </w:footnote>
  <w:footnote w:id="13000">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3001">
    <w:p>
      <w:pPr>
        <w:pStyle w:val="FootnoteText"/>
      </w:pPr>
      <w:r>
        <w:rPr>
          <w:rStyle w:val="FootnoteReference"/>
        </w:rPr>
        <w:footnoteRef/>
      </w:r>
      <w:r>
        <w:t xml:space="preserve"> Cross-references for "doubtful disputations": Rom 14:2-5.</w:t>
      </w:r>
    </w:p>
  </w:footnote>
  <w:footnote w:id="13002">
    <w:p>
      <w:pPr>
        <w:pStyle w:val="FootnoteText"/>
      </w:pPr>
      <w:r>
        <w:rPr>
          <w:rStyle w:val="FootnoteReference"/>
        </w:rPr>
        <w:footnoteRef/>
      </w:r>
      <w:r>
        <w:t xml:space="preserve"> Cross-references for "that": Rom 14:14; 1Cor 10:25; Gal 2:12; 1Tim 4:4; Titus 1:15; Heb 9:10; Heb 13:9.</w:t>
      </w:r>
    </w:p>
  </w:footnote>
  <w:footnote w:id="13003">
    <w:p>
      <w:pPr>
        <w:pStyle w:val="FootnoteText"/>
      </w:pPr>
      <w:r>
        <w:rPr>
          <w:rStyle w:val="FootnoteReference"/>
        </w:rPr>
        <w:footnoteRef/>
      </w:r>
      <w:r>
        <w:t xml:space="preserve"> Cross-references for "another": Rom 14:22-23.</w:t>
      </w:r>
    </w:p>
  </w:footnote>
  <w:footnote w:id="13004">
    <w:p>
      <w:pPr>
        <w:pStyle w:val="FootnoteText"/>
      </w:pPr>
      <w:r>
        <w:rPr>
          <w:rStyle w:val="FootnoteReference"/>
        </w:rPr>
        <w:footnoteRef/>
      </w:r>
      <w:r>
        <w:t xml:space="preserve"> Cross-references for "eateth": Gen 1:29; Gen 9:3; Prov 15:17; Dan 1:12; Dan 1:16.</w:t>
      </w:r>
    </w:p>
  </w:footnote>
  <w:footnote w:id="13005">
    <w:p>
      <w:pPr>
        <w:pStyle w:val="FootnoteText"/>
      </w:pPr>
      <w:r>
        <w:rPr>
          <w:rStyle w:val="FootnoteReference"/>
        </w:rPr>
        <w:footnoteRef/>
      </w:r>
      <w:r>
        <w:t xml:space="preserve"> Cross-references for "despise": Zech 4:10; Matt 18:10; Luke 18:9; Rom 14:10; Rom 14:15; Rom 14:21; 1Cor 8:11-13.</w:t>
      </w:r>
    </w:p>
  </w:footnote>
  <w:footnote w:id="13006">
    <w:p>
      <w:pPr>
        <w:pStyle w:val="FootnoteText"/>
      </w:pPr>
      <w:r>
        <w:rPr>
          <w:rStyle w:val="FootnoteReference"/>
        </w:rPr>
        <w:footnoteRef/>
      </w:r>
      <w:r>
        <w:t xml:space="preserve"> Cross-references for "judge": Matt 7:1-2; Matt 9:14; Matt 11:18-19; Rom 14:13; 1Cor 10:29-30; Col 2:16-17.</w:t>
      </w:r>
    </w:p>
  </w:footnote>
  <w:footnote w:id="130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10">
    <w:p>
      <w:pPr>
        <w:pStyle w:val="FootnoteText"/>
      </w:pPr>
      <w:r>
        <w:rPr>
          <w:rStyle w:val="FootnoteReference"/>
        </w:rPr>
        <w:footnoteRef/>
      </w:r>
      <w:r>
        <w:t xml:space="preserve"> Cross-references: Acts 10:34; Acts 10:44; Acts 15:8-9.</w:t>
      </w:r>
    </w:p>
  </w:footnote>
  <w:footnote w:id="13011">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3012">
    <w:p>
      <w:pPr>
        <w:pStyle w:val="FootnoteText"/>
      </w:pPr>
      <w:r>
        <w:rPr>
          <w:rStyle w:val="FootnoteReference"/>
        </w:rPr>
        <w:footnoteRef/>
      </w:r>
      <w:r>
        <w:t xml:space="preserve"> Cross-references: Acts 11:17; Rom 9:20; 1Cor 4:4-5; Jas 4:11-12.</w:t>
      </w:r>
    </w:p>
  </w:footnote>
  <w:footnote w:id="13013">
    <w:p>
      <w:pPr>
        <w:pStyle w:val="FootnoteText"/>
      </w:pPr>
      <w:r>
        <w:rPr>
          <w:rStyle w:val="FootnoteReference"/>
        </w:rPr>
        <w:footnoteRef/>
      </w:r>
      <w:r>
        <w:t xml:space="preserve"> Cross-references: Isa 40:29.</w:t>
      </w:r>
    </w:p>
  </w:footnote>
  <w:footnote w:id="13014">
    <w:p>
      <w:pPr>
        <w:pStyle w:val="FootnoteText"/>
      </w:pPr>
      <w:r>
        <w:rPr>
          <w:rStyle w:val="FootnoteReference"/>
        </w:rPr>
        <w:footnoteRef/>
      </w:r>
      <w:r>
        <w:t xml:space="preserve"> Cross-references for "esteemeth": Gal 4:9-10; Col 2:16-17.</w:t>
      </w:r>
    </w:p>
  </w:footnote>
  <w:footnote w:id="13015">
    <w:p>
      <w:pPr>
        <w:pStyle w:val="FootnoteText"/>
      </w:pPr>
      <w:r>
        <w:rPr>
          <w:rStyle w:val="FootnoteReference"/>
        </w:rPr>
        <w:footnoteRef/>
      </w:r>
      <w:r>
        <w:t xml:space="preserve"> Cross-references: Rom 14:14; Rom 14:23; 1Cor 8:7; 1Cor 8:11.</w:t>
      </w:r>
    </w:p>
  </w:footnote>
  <w:footnote w:id="13016">
    <w:p>
      <w:pPr>
        <w:pStyle w:val="FootnoteText"/>
      </w:pPr>
      <w:r>
        <w:rPr>
          <w:rStyle w:val="FootnoteReference"/>
        </w:rPr>
        <w:footnoteRef/>
      </w:r>
      <w:r>
        <w:t xml:space="preserve"> Cross-references for "persuaded": 1John 3:19-21.</w:t>
      </w:r>
    </w:p>
  </w:footnote>
  <w:footnote w:id="13017">
    <w:p>
      <w:pPr>
        <w:pStyle w:val="FootnoteText"/>
      </w:pPr>
      <w:r>
        <w:rPr>
          <w:rStyle w:val="FootnoteReference"/>
        </w:rPr>
        <w:footnoteRef/>
      </w:r>
      <w:r>
        <w:t xml:space="preserve"> Cross-references for "regardeth": Gal 4:10.</w:t>
      </w:r>
    </w:p>
  </w:footnote>
  <w:footnote w:id="13018">
    <w:p>
      <w:pPr>
        <w:pStyle w:val="FootnoteText"/>
      </w:pPr>
      <w:r>
        <w:rPr>
          <w:rStyle w:val="FootnoteReference"/>
        </w:rPr>
        <w:footnoteRef/>
      </w:r>
      <w:r>
        <w:t xml:space="preserve"> Cross-references for "regardeth it": Exod 12:14; Exod 12:42; Exod 16:25; Isa 58:5; Zech 7:5-6.</w:t>
      </w:r>
    </w:p>
  </w:footnote>
  <w:footnote w:id="13019">
    <w:p>
      <w:pPr>
        <w:pStyle w:val="FootnoteText"/>
      </w:pPr>
      <w:r>
        <w:rPr>
          <w:rStyle w:val="FootnoteReference"/>
        </w:rPr>
        <w:footnoteRef/>
      </w:r>
      <w:r>
        <w:t xml:space="preserve"> Cross-references: Matt 14:19; Matt 15:36; John 6:28; 1Cor 10:30-31; 1Tim 4:3-5.</w:t>
      </w:r>
    </w:p>
  </w:footnote>
  <w:footnote w:id="13020">
    <w:p>
      <w:pPr>
        <w:pStyle w:val="FootnoteText"/>
      </w:pPr>
      <w:r>
        <w:rPr>
          <w:rStyle w:val="FootnoteReference"/>
        </w:rPr>
        <w:footnoteRef/>
      </w:r>
      <w:r>
        <w:t xml:space="preserve"> Cross-references: Rom 14:9; 1Cor 6:19-20; 2Cor 5:15; Gal 2:19-20; Phil 1:20-24; 1Thess 5:10; Titus 2:14; 1Pet 4:2.</w:t>
      </w:r>
    </w:p>
  </w:footnote>
  <w:footnote w:id="13021">
    <w:p>
      <w:pPr>
        <w:pStyle w:val="FootnoteText"/>
      </w:pPr>
      <w:r>
        <w:rPr>
          <w:rStyle w:val="FootnoteReference"/>
        </w:rPr>
        <w:footnoteRef/>
      </w:r>
      <w:r>
        <w:t xml:space="preserve"> Cross-references for "we die unto": John 21:19; Acts 13:36; Acts 20:24; Acts 21:13; Phil 2:17; Phil 2:30; 1Thess 5:10.</w:t>
      </w:r>
    </w:p>
  </w:footnote>
  <w:footnote w:id="13022">
    <w:p>
      <w:pPr>
        <w:pStyle w:val="FootnoteText"/>
      </w:pPr>
      <w:r>
        <w:rPr>
          <w:rStyle w:val="FootnoteReference"/>
        </w:rPr>
        <w:footnoteRef/>
      </w:r>
      <w:r>
        <w:t xml:space="preserve"> Cross-references for "we live therefore": 1Cor 3:22-23; 1Cor 15:23; 1Thess 4:14-18; Rev 14:13.</w:t>
      </w:r>
    </w:p>
  </w:footnote>
  <w:footnote w:id="13023">
    <w:p>
      <w:pPr>
        <w:pStyle w:val="FootnoteText"/>
      </w:pPr>
      <w:r>
        <w:rPr>
          <w:rStyle w:val="FootnoteReference"/>
        </w:rPr>
        <w:footnoteRef/>
      </w:r>
      <w:r>
        <w:t xml:space="preserve"> Personal name: Christ. Personal-name meaning: Christ — anointed. Source form: Christ.</w:t>
      </w:r>
    </w:p>
  </w:footnote>
  <w:footnote w:id="13024">
    <w:p>
      <w:pPr>
        <w:pStyle w:val="FootnoteText"/>
      </w:pPr>
      <w:r>
        <w:rPr>
          <w:rStyle w:val="FootnoteReference"/>
        </w:rPr>
        <w:footnoteRef/>
      </w:r>
      <w:r>
        <w:t xml:space="preserve"> Cross-references for "Lord": Matt 28:18; John 5:22-23; John 5:27-29; Acts 10:36; Acts 10:42; Eph 1:20-23; Phil 2:9-11; 2Tim 4:1; 1Pet 4:5.</w:t>
      </w:r>
    </w:p>
  </w:footnote>
  <w:footnote w:id="13025">
    <w:p>
      <w:pPr>
        <w:pStyle w:val="FootnoteText"/>
      </w:pPr>
      <w:r>
        <w:rPr>
          <w:rStyle w:val="FootnoteReference"/>
        </w:rPr>
        <w:footnoteRef/>
      </w:r>
      <w:r>
        <w:t xml:space="preserve"> Cross-references for "Christ": Isa 53:10-12; Luke 24:26; 2Cor 5:14; Heb 12:2; 1Pet 1:21; Rev 1:18.</w:t>
      </w:r>
    </w:p>
  </w:footnote>
  <w:footnote w:id="13026">
    <w:p>
      <w:pPr>
        <w:pStyle w:val="FootnoteText"/>
      </w:pPr>
      <w:r>
        <w:rPr>
          <w:rStyle w:val="FootnoteReference"/>
        </w:rPr>
        <w:footnoteRef/>
      </w:r>
      <w:r>
        <w:t xml:space="preserve"> Cross-references: Luke 23:11; Acts 4:11; Rom 14:3-4.</w:t>
      </w:r>
    </w:p>
  </w:footnote>
  <w:footnote w:id="13027">
    <w:p>
      <w:pPr>
        <w:pStyle w:val="FootnoteText"/>
      </w:pPr>
      <w:r>
        <w:rPr>
          <w:rStyle w:val="FootnoteReference"/>
        </w:rPr>
        <w:footnoteRef/>
      </w:r>
      <w:r>
        <w:t xml:space="preserve"> Cross-references: Eccl 12:14; Matt 25:31-32; John 5:22; Acts 10:42; Acts 17:31; Rom 2:16; 1Cor 4:5; 2Cor 5:10; Jude 1:14-15; Rev 20:11-15.</w:t>
      </w:r>
    </w:p>
  </w:footnote>
  <w:footnote w:id="13028">
    <w:p>
      <w:pPr>
        <w:pStyle w:val="FootnoteText"/>
      </w:pPr>
      <w:r>
        <w:rPr>
          <w:rStyle w:val="FootnoteReference"/>
        </w:rPr>
        <w:footnoteRef/>
      </w:r>
      <w:r>
        <w:t xml:space="preserve"> Cross-references for "every knee": Ps 72:11; Isa 45:22-25; Phil 2:10; Rev 5:14.</w:t>
      </w:r>
    </w:p>
  </w:footnote>
  <w:footnote w:id="13029">
    <w:p>
      <w:pPr>
        <w:pStyle w:val="FootnoteText"/>
      </w:pPr>
      <w:r>
        <w:rPr>
          <w:rStyle w:val="FootnoteReference"/>
        </w:rPr>
        <w:footnoteRef/>
      </w:r>
      <w:r>
        <w:t xml:space="preserve"> Cross-references for "confess": Matt 10:32; Rom 10:9; Rom 15:9; 1John 4:15; 2John 1:7.</w:t>
      </w:r>
    </w:p>
  </w:footnote>
  <w:footnote w:id="13030">
    <w:p>
      <w:pPr>
        <w:pStyle w:val="FootnoteText"/>
      </w:pPr>
      <w:r>
        <w:rPr>
          <w:rStyle w:val="FootnoteReference"/>
        </w:rPr>
        <w:footnoteRef/>
      </w:r>
      <w:r>
        <w:t xml:space="preserve"> Cross-references: Num 14:21; Num 14:28; Isa 49:18; Jer 22:24; Ezek 5:11; Zeph 2:9.</w:t>
      </w:r>
    </w:p>
  </w:footnote>
  <w:footnote w:id="13031">
    <w:p>
      <w:pPr>
        <w:pStyle w:val="FootnoteText"/>
      </w:pPr>
      <w:r>
        <w:rPr>
          <w:rStyle w:val="FootnoteReference"/>
        </w:rPr>
        <w:footnoteRef/>
      </w:r>
      <w:r>
        <w:t xml:space="preserve"> Cross-references: Eccl 11:9; Matt 12:36; Matt 18:23-35; Luke 16:2; Gal 6:5; 1Pet 4:5.</w:t>
      </w:r>
    </w:p>
  </w:footnote>
  <w:footnote w:id="13032">
    <w:p>
      <w:pPr>
        <w:pStyle w:val="FootnoteText"/>
      </w:pPr>
      <w:r>
        <w:rPr>
          <w:rStyle w:val="FootnoteReference"/>
        </w:rPr>
        <w:footnoteRef/>
      </w:r>
      <w:r>
        <w:t xml:space="preserve"> Cross-references for "judge one": Rom 14:4; Rom 14:10; Jas 2:4; Jas 4:11.</w:t>
      </w:r>
    </w:p>
  </w:footnote>
  <w:footnote w:id="13033">
    <w:p>
      <w:pPr>
        <w:pStyle w:val="FootnoteText"/>
      </w:pPr>
      <w:r>
        <w:rPr>
          <w:rStyle w:val="FootnoteReference"/>
        </w:rPr>
        <w:footnoteRef/>
      </w:r>
      <w:r>
        <w:t xml:space="preserve"> Cross-references: Luke 12:57; 1Cor 11:13; 2Cor 5:14.</w:t>
      </w:r>
    </w:p>
  </w:footnote>
  <w:footnote w:id="13034">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3035">
    <w:p>
      <w:pPr>
        <w:pStyle w:val="FootnoteText"/>
      </w:pPr>
      <w:r>
        <w:rPr>
          <w:rStyle w:val="FootnoteReference"/>
        </w:rPr>
        <w:footnoteRef/>
      </w:r>
      <w:r>
        <w:t xml:space="preserve"> Cross-references: 2Sam 12:14; 1Tim 5:14; 1John 2:10.</w:t>
      </w:r>
    </w:p>
  </w:footnote>
  <w:footnote w:id="13036">
    <w:p>
      <w:pPr>
        <w:pStyle w:val="FootnoteText"/>
      </w:pPr>
      <w:r>
        <w:rPr>
          <w:rStyle w:val="FootnoteReference"/>
        </w:rPr>
        <w:footnoteRef/>
      </w:r>
      <w:r>
        <w:t xml:space="preserve"> Cross-references for "and am": Acts 10:28.</w:t>
      </w:r>
    </w:p>
  </w:footnote>
  <w:footnote w:id="13037">
    <w:p>
      <w:pPr>
        <w:pStyle w:val="FootnoteText"/>
      </w:pPr>
      <w:r>
        <w:rPr>
          <w:rStyle w:val="FootnoteReference"/>
        </w:rPr>
        <w:footnoteRef/>
      </w:r>
      <w:r>
        <w:t xml:space="preserve"> Name meaning: Jesus (Yeshua) — Yahweh saves. He will save His people from their sins.</w:t>
      </w:r>
    </w:p>
  </w:footnote>
  <w:footnote w:id="13038">
    <w:p>
      <w:pPr>
        <w:pStyle w:val="FootnoteText"/>
      </w:pPr>
      <w:r>
        <w:rPr>
          <w:rStyle w:val="FootnoteReference"/>
        </w:rPr>
        <w:footnoteRef/>
      </w:r>
      <w:r>
        <w:t xml:space="preserve"> Cross-references for "that there": Rom 14:2; Rom 14:20; 1Cor 10:25; 1Tim 4:4; Titus 1:15.</w:t>
      </w:r>
    </w:p>
  </w:footnote>
  <w:footnote w:id="13039">
    <w:p>
      <w:pPr>
        <w:pStyle w:val="FootnoteText"/>
      </w:pPr>
      <w:r>
        <w:rPr>
          <w:rStyle w:val="FootnoteReference"/>
        </w:rPr>
        <w:footnoteRef/>
      </w:r>
      <w:r>
        <w:t xml:space="preserve"> Cross-references for "unclean": Acts 10:14-15; Acts 11:8-9.</w:t>
      </w:r>
    </w:p>
  </w:footnote>
  <w:footnote w:id="13040">
    <w:p>
      <w:pPr>
        <w:pStyle w:val="FootnoteText"/>
      </w:pPr>
      <w:r>
        <w:rPr>
          <w:rStyle w:val="FootnoteReference"/>
        </w:rPr>
        <w:footnoteRef/>
      </w:r>
      <w:r>
        <w:t xml:space="preserve"> Cross-references for "to him it": Rom 14:23; 1Cor 8:7; 1Cor 8:10.</w:t>
      </w:r>
    </w:p>
  </w:footnote>
  <w:footnote w:id="130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42">
    <w:p>
      <w:pPr>
        <w:pStyle w:val="FootnoteText"/>
      </w:pPr>
      <w:r>
        <w:rPr>
          <w:rStyle w:val="FootnoteReference"/>
        </w:rPr>
        <w:footnoteRef/>
      </w:r>
      <w:r>
        <w:t xml:space="preserve"> Cross-references for "Destroy": 1Cor 8:11; 2Pet 2:1; 1John 2:2.</w:t>
      </w:r>
    </w:p>
  </w:footnote>
  <w:footnote w:id="13043">
    <w:p>
      <w:pPr>
        <w:pStyle w:val="FootnoteText"/>
      </w:pPr>
      <w:r>
        <w:rPr>
          <w:rStyle w:val="FootnoteReference"/>
        </w:rPr>
        <w:footnoteRef/>
      </w:r>
      <w:r>
        <w:t xml:space="preserve"> Cross-references for "thy brother": Ezek 13:22; 1Cor 8:12.</w:t>
      </w:r>
    </w:p>
  </w:footnote>
  <w:footnote w:id="13044">
    <w:p>
      <w:pPr>
        <w:pStyle w:val="FootnoteText"/>
      </w:pPr>
      <w:r>
        <w:rPr>
          <w:rStyle w:val="FootnoteReference"/>
        </w:rPr>
        <w:footnoteRef/>
      </w:r>
      <w:r>
        <w:t xml:space="preserve"> Cross-references: Rom 13:10; Rom 15:2; 1Cor 8:1; 1Cor 13:1; 1Cor 13:4-5; Gal 5:13; Phil 2:2-4.</w:t>
      </w:r>
    </w:p>
  </w:footnote>
  <w:footnote w:id="13045">
    <w:p>
      <w:pPr>
        <w:pStyle w:val="FootnoteText"/>
      </w:pPr>
      <w:r>
        <w:rPr>
          <w:rStyle w:val="FootnoteReference"/>
        </w:rPr>
        <w:footnoteRef/>
      </w:r>
      <w:r>
        <w:t xml:space="preserve"> Cross-references: Rom 12:17; 1Cor 10:29-30; 2Cor 8:20-21; 1Thess 5:22.</w:t>
      </w:r>
    </w:p>
  </w:footnote>
  <w:footnote w:id="13046">
    <w:p>
      <w:pPr>
        <w:pStyle w:val="FootnoteText"/>
      </w:pPr>
      <w:r>
        <w:rPr>
          <w:rStyle w:val="FootnoteReference"/>
        </w:rPr>
        <w:footnoteRef/>
      </w:r>
      <w:r>
        <w:t xml:space="preserve"> Cross-references for "kingdom": Dan 2:44; Matt 3:2; Matt 6:33; Luke 14:15; Luke 17:20-21; John 3:3; John 3:5; 1Cor 4:20; 1Cor 6:9; 1Thess 2:12.</w:t>
      </w:r>
    </w:p>
  </w:footnote>
  <w:footnote w:id="13047">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3048">
    <w:p>
      <w:pPr>
        <w:pStyle w:val="FootnoteText"/>
      </w:pPr>
      <w:r>
        <w:rPr>
          <w:rStyle w:val="FootnoteReference"/>
        </w:rPr>
        <w:footnoteRef/>
      </w:r>
      <w:r>
        <w:t xml:space="preserve"> Cross-references: 1Cor 8:8; Col 2:16-17; Heb 13:9.</w:t>
      </w:r>
    </w:p>
  </w:footnote>
  <w:footnote w:id="13049">
    <w:p>
      <w:pPr>
        <w:pStyle w:val="FootnoteText"/>
      </w:pPr>
      <w:r>
        <w:rPr>
          <w:rStyle w:val="FootnoteReference"/>
        </w:rPr>
        <w:footnoteRef/>
      </w:r>
      <w:r>
        <w:t xml:space="preserve"> Cross-references: Isa 45:24; Jer 23:5-6; Dan 9:24; Matt 6:33; 1Cor 1:30; 2Cor 5:21; Phil 3:9; 2Pet 1:1.</w:t>
      </w:r>
    </w:p>
  </w:footnote>
  <w:footnote w:id="13050">
    <w:p>
      <w:pPr>
        <w:pStyle w:val="FootnoteText"/>
      </w:pPr>
      <w:r>
        <w:rPr>
          <w:rStyle w:val="FootnoteReference"/>
        </w:rPr>
        <w:footnoteRef/>
      </w:r>
      <w:r>
        <w:t xml:space="preserve"> Cross-references: Mark 13:34; John 12:26; Rom 6:22; Rom 12:11; Rom 14:4; Rom 16:18; 1Cor 7:22; Gal 6:15-16; Col 3:24; Titus 2:11-14.</w:t>
      </w:r>
    </w:p>
  </w:footnote>
  <w:footnote w:id="13051">
    <w:p>
      <w:pPr>
        <w:pStyle w:val="FootnoteText"/>
      </w:pPr>
      <w:r>
        <w:rPr>
          <w:rStyle w:val="FootnoteReference"/>
        </w:rPr>
        <w:footnoteRef/>
      </w:r>
      <w:r>
        <w:t xml:space="preserve"> Cross-references: Gen 4:7; Eccl 9:7; Acts 10:35; Rom 12:1-2; 2Cor 8:21; Phil 4:18; 1Tim 2:3; 1Tim 5:4; 1Pet 2:5; 1Pet 2:20.</w:t>
      </w:r>
    </w:p>
  </w:footnote>
  <w:footnote w:id="13052">
    <w:p>
      <w:pPr>
        <w:pStyle w:val="FootnoteText"/>
      </w:pPr>
      <w:r>
        <w:rPr>
          <w:rStyle w:val="FootnoteReference"/>
        </w:rPr>
        <w:footnoteRef/>
      </w:r>
      <w:r>
        <w:t xml:space="preserve"> Cross-references: 2Cor 4:2; 2Cor 5:11; 2Cor 6:4; 2Cor 8:21; 1Thess 1:3-4; Jas 2:18-26; 1Pet 3:16.</w:t>
      </w:r>
    </w:p>
  </w:footnote>
  <w:footnote w:id="13053">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3054">
    <w:p>
      <w:pPr>
        <w:pStyle w:val="FootnoteText"/>
      </w:pPr>
      <w:r>
        <w:rPr>
          <w:rStyle w:val="FootnoteReference"/>
        </w:rPr>
        <w:footnoteRef/>
      </w:r>
      <w:r>
        <w:t xml:space="preserve"> Cross-references: Rom 15:2; 1Cor 10:33; 1Cor 14:12-17; 1Cor 14:26; Eph 4:29; 1Thess 5:11-12; 1Tim 1:4.</w:t>
      </w:r>
    </w:p>
  </w:footnote>
  <w:footnote w:id="13055">
    <w:p>
      <w:pPr>
        <w:pStyle w:val="FootnoteText"/>
      </w:pPr>
      <w:r>
        <w:rPr>
          <w:rStyle w:val="FootnoteReference"/>
        </w:rPr>
        <w:footnoteRef/>
      </w:r>
      <w:r>
        <w:t xml:space="preserve"> Cross-references for "the work": Eph 2:10; Phil 1:6.</w:t>
      </w:r>
    </w:p>
  </w:footnote>
  <w:footnote w:id="13056">
    <w:p>
      <w:pPr>
        <w:pStyle w:val="FootnoteText"/>
      </w:pPr>
      <w:r>
        <w:rPr>
          <w:rStyle w:val="FootnoteReference"/>
        </w:rPr>
        <w:footnoteRef/>
      </w:r>
      <w:r>
        <w:t xml:space="preserve"> Cross-references: Matt 18:6; Rom 14:15; 1Cor 6:12-13; 1Cor 8:8; 1Cor 8:13; 1Cor 10:31.</w:t>
      </w:r>
    </w:p>
  </w:footnote>
  <w:footnote w:id="13057">
    <w:p>
      <w:pPr>
        <w:pStyle w:val="FootnoteText"/>
      </w:pPr>
      <w:r>
        <w:rPr>
          <w:rStyle w:val="FootnoteReference"/>
        </w:rPr>
        <w:footnoteRef/>
      </w:r>
      <w:r>
        <w:t xml:space="preserve"> Cross-references: Matt 15:11; Acts 10:15; Rom 14:14; 1Tim 4:3-5; Titus 1:15.</w:t>
      </w:r>
    </w:p>
  </w:footnote>
  <w:footnote w:id="13058">
    <w:p>
      <w:pPr>
        <w:pStyle w:val="FootnoteText"/>
      </w:pPr>
      <w:r>
        <w:rPr>
          <w:rStyle w:val="FootnoteReference"/>
        </w:rPr>
        <w:footnoteRef/>
      </w:r>
      <w:r>
        <w:t xml:space="preserve"> Cross-references: Rom 14:15; Rom 14:21; 1Cor 8:9-12; 1Cor 10:32-33.</w:t>
      </w:r>
    </w:p>
  </w:footnote>
  <w:footnote w:id="13059">
    <w:p>
      <w:pPr>
        <w:pStyle w:val="FootnoteText"/>
      </w:pPr>
      <w:r>
        <w:rPr>
          <w:rStyle w:val="FootnoteReference"/>
        </w:rPr>
        <w:footnoteRef/>
      </w:r>
      <w:r>
        <w:t xml:space="preserve"> Cross-references for "good": Rom 14:17; Rom 15:1-2; 1Cor 8:13.</w:t>
      </w:r>
    </w:p>
  </w:footnote>
  <w:footnote w:id="13060">
    <w:p>
      <w:pPr>
        <w:pStyle w:val="FootnoteText"/>
      </w:pPr>
      <w:r>
        <w:rPr>
          <w:rStyle w:val="FootnoteReference"/>
        </w:rPr>
        <w:footnoteRef/>
      </w:r>
      <w:r>
        <w:t xml:space="preserve"> Cross-references for "whereby": Mal 2:8; Matt 16:23; Matt 18:7-10; Luke 17:1-2; Rom 14:13; Phil 1:10; Heb 12:13; Rev 2:14.</w:t>
      </w:r>
    </w:p>
  </w:footnote>
  <w:footnote w:id="13061">
    <w:p>
      <w:pPr>
        <w:pStyle w:val="FootnoteText"/>
      </w:pPr>
      <w:r>
        <w:rPr>
          <w:rStyle w:val="FootnoteReference"/>
        </w:rPr>
        <w:footnoteRef/>
      </w:r>
      <w:r>
        <w:t xml:space="preserve"> Cross-references for "thou": Rom 14:2; Rom 14:5; Rom 14:14; Rom 14:23; Gal 6:1; Jas 3:13.</w:t>
      </w:r>
    </w:p>
  </w:footnote>
  <w:footnote w:id="13062">
    <w:p>
      <w:pPr>
        <w:pStyle w:val="FootnoteText"/>
      </w:pPr>
      <w:r>
        <w:rPr>
          <w:rStyle w:val="FootnoteReference"/>
        </w:rPr>
        <w:footnoteRef/>
      </w:r>
      <w:r>
        <w:t xml:space="preserve"> Cross-references for "Happy": Acts 24:16; Rom 7:15; Rom 7:24; 2Cor 1:12; 1John 3:21.</w:t>
      </w:r>
    </w:p>
  </w:footnote>
  <w:footnote w:id="13063">
    <w:p>
      <w:pPr>
        <w:pStyle w:val="FootnoteText"/>
      </w:pPr>
      <w:r>
        <w:rPr>
          <w:rStyle w:val="FootnoteReference"/>
        </w:rPr>
        <w:footnoteRef/>
      </w:r>
      <w:r>
        <w:t xml:space="preserve"> Cross-references for "he that": 1Cor 8:7.</w:t>
      </w:r>
    </w:p>
  </w:footnote>
  <w:footnote w:id="13064">
    <w:p>
      <w:pPr>
        <w:pStyle w:val="FootnoteText"/>
      </w:pPr>
      <w:r>
        <w:rPr>
          <w:rStyle w:val="FootnoteReference"/>
        </w:rPr>
        <w:footnoteRef/>
      </w:r>
      <w:r>
        <w:t xml:space="preserve"> Cross-references for "damned": Rom 13:2; 1Cor 11:29-31; G2632.</w:t>
      </w:r>
    </w:p>
  </w:footnote>
  <w:footnote w:id="13065">
    <w:p>
      <w:pPr>
        <w:pStyle w:val="FootnoteText"/>
      </w:pPr>
      <w:r>
        <w:rPr>
          <w:rStyle w:val="FootnoteReference"/>
        </w:rPr>
        <w:footnoteRef/>
      </w:r>
      <w:r>
        <w:t xml:space="preserve"> Cross-references for "whatsoever": Titus 1:15; Heb 11:6.</w:t>
      </w:r>
    </w:p>
  </w:footnote>
  <w:footnote w:id="13066">
    <w:p>
      <w:pPr>
        <w:pStyle w:val="FootnoteText"/>
      </w:pPr>
      <w:r>
        <w:rPr>
          <w:rStyle w:val="FootnoteReference"/>
        </w:rPr>
        <w:footnoteRef/>
      </w:r>
      <w:r>
        <w:t xml:space="preserve"> Cross-references for "strong": Rom 4:20; 1Cor 4:10; 2Cor 12:10; Eph 6:10; 2Tim 2:1; 1John 2:14.</w:t>
      </w:r>
    </w:p>
  </w:footnote>
  <w:footnote w:id="13067">
    <w:p>
      <w:pPr>
        <w:pStyle w:val="FootnoteText"/>
      </w:pPr>
      <w:r>
        <w:rPr>
          <w:rStyle w:val="FootnoteReference"/>
        </w:rPr>
        <w:footnoteRef/>
      </w:r>
      <w:r>
        <w:t xml:space="preserve"> Cross-references for "ought": Rom 14:1; 1Cor 9:22; 1Cor 12:22-24; Gal 6:1-2; 1Thess 5:14.</w:t>
      </w:r>
    </w:p>
  </w:footnote>
  <w:footnote w:id="13068">
    <w:p>
      <w:pPr>
        <w:pStyle w:val="FootnoteText"/>
      </w:pPr>
      <w:r>
        <w:rPr>
          <w:rStyle w:val="FootnoteReference"/>
        </w:rPr>
        <w:footnoteRef/>
      </w:r>
      <w:r>
        <w:t xml:space="preserve"> Cross-references for "please": Rom 15:3.</w:t>
      </w:r>
    </w:p>
  </w:footnote>
  <w:footnote w:id="13069">
    <w:p>
      <w:pPr>
        <w:pStyle w:val="FootnoteText"/>
      </w:pPr>
      <w:r>
        <w:rPr>
          <w:rStyle w:val="FootnoteReference"/>
        </w:rPr>
        <w:footnoteRef/>
      </w:r>
      <w:r>
        <w:t xml:space="preserve"> Cross-references: Rom 14:19; 1Cor 9:19-22; 1Cor 10:24; 1Cor 10:33; 1Cor 11:1; 1Cor 13:5; Phil 2:4-5; Titus 2:9-10.</w:t>
      </w:r>
    </w:p>
  </w:footnote>
  <w:footnote w:id="13070">
    <w:p>
      <w:pPr>
        <w:pStyle w:val="FootnoteText"/>
      </w:pPr>
      <w:r>
        <w:rPr>
          <w:rStyle w:val="FootnoteReference"/>
        </w:rPr>
        <w:footnoteRef/>
      </w:r>
      <w:r>
        <w:t xml:space="preserve"> Personal name: Christ. Personal-name meaning: Christ — anointed. Source form: Christ.</w:t>
      </w:r>
    </w:p>
  </w:footnote>
  <w:footnote w:id="13071">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3072">
    <w:p>
      <w:pPr>
        <w:pStyle w:val="FootnoteText"/>
      </w:pPr>
      <w:r>
        <w:rPr>
          <w:rStyle w:val="FootnoteReference"/>
        </w:rPr>
        <w:footnoteRef/>
      </w:r>
      <w:r>
        <w:t xml:space="preserve"> Cross-references: Ps 69:9; Ps 69:20; Ps 89:50-51; Matt 10:25; John 15:24.</w:t>
      </w:r>
    </w:p>
  </w:footnote>
  <w:footnote w:id="13073">
    <w:p>
      <w:pPr>
        <w:pStyle w:val="FootnoteText"/>
      </w:pPr>
      <w:r>
        <w:rPr>
          <w:rStyle w:val="FootnoteReference"/>
        </w:rPr>
        <w:footnoteRef/>
      </w:r>
      <w:r>
        <w:t xml:space="preserve"> Cross-references for "that": Ps 119:81-83; Rom 5:3-5; Rom 8:24-25; Rom 12:12; Heb 6:10-19; Heb 10:35-36; Jas 5:7-11; 1Pet 1:13.</w:t>
      </w:r>
    </w:p>
  </w:footnote>
  <w:footnote w:id="13074">
    <w:p>
      <w:pPr>
        <w:pStyle w:val="FootnoteText"/>
      </w:pPr>
      <w:r>
        <w:rPr>
          <w:rStyle w:val="FootnoteReference"/>
        </w:rPr>
        <w:footnoteRef/>
      </w:r>
      <w:r>
        <w:t xml:space="preserve"> Cross-references for "whatsoever": Rom 4:23-24; 1Cor 9:9-10; 1Cor 10:11; 2Tim 3:16-17; 2Pet 1:20-21.</w:t>
      </w:r>
    </w:p>
  </w:footnote>
  <w:footnote w:id="130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76">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3077">
    <w:p>
      <w:pPr>
        <w:pStyle w:val="FootnoteText"/>
      </w:pPr>
      <w:r>
        <w:rPr>
          <w:rStyle w:val="FootnoteReference"/>
        </w:rPr>
        <w:footnoteRef/>
      </w:r>
      <w:r>
        <w:t xml:space="preserve"> Cross-references for "according to": Rom 15:3; Eph 5:2; Phil 2:4-5.</w:t>
      </w:r>
    </w:p>
  </w:footnote>
  <w:footnote w:id="13078">
    <w:p>
      <w:pPr>
        <w:pStyle w:val="FootnoteText"/>
      </w:pPr>
      <w:r>
        <w:rPr>
          <w:rStyle w:val="FootnoteReference"/>
        </w:rPr>
        <w:footnoteRef/>
      </w:r>
      <w:r>
        <w:t xml:space="preserve"> Name meaning: Jesus (Yeshua) — Yahweh saves. He will save His people from their sins.</w:t>
      </w:r>
    </w:p>
  </w:footnote>
  <w:footnote w:id="13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82">
    <w:p>
      <w:pPr>
        <w:pStyle w:val="FootnoteText"/>
      </w:pPr>
      <w:r>
        <w:rPr>
          <w:rStyle w:val="FootnoteReference"/>
        </w:rPr>
        <w:footnoteRef/>
      </w:r>
      <w:r>
        <w:t xml:space="preserve"> Cross-references for "the God": Exod 34:6; Ps 86:5; Rom 15:13; 1Pet 3:20; 2Pet 3:9; 2Pet 3:15.</w:t>
      </w:r>
    </w:p>
  </w:footnote>
  <w:footnote w:id="13083">
    <w:p>
      <w:pPr>
        <w:pStyle w:val="FootnoteText"/>
      </w:pPr>
      <w:r>
        <w:rPr>
          <w:rStyle w:val="FootnoteReference"/>
        </w:rPr>
        <w:footnoteRef/>
      </w:r>
      <w:r>
        <w:t xml:space="preserve"> Cross-references for "consolation": 2Cor 1:3-4; 2Cor 7:6.</w:t>
      </w:r>
    </w:p>
  </w:footnote>
  <w:footnote w:id="13084">
    <w:p>
      <w:pPr>
        <w:pStyle w:val="FootnoteText"/>
      </w:pPr>
      <w:r>
        <w:rPr>
          <w:rStyle w:val="FootnoteReference"/>
        </w:rPr>
        <w:footnoteRef/>
      </w:r>
      <w:r>
        <w:t xml:space="preserve"> Cross-references for "with": Zeph 3:9; Zech 13:9; Acts 4:24; Acts 4:32; Rom 15:9-11.</w:t>
      </w:r>
    </w:p>
  </w:footnote>
  <w:footnote w:id="13085">
    <w:p>
      <w:pPr>
        <w:pStyle w:val="FootnoteText"/>
      </w:pPr>
      <w:r>
        <w:rPr>
          <w:rStyle w:val="FootnoteReference"/>
        </w:rPr>
        <w:footnoteRef/>
      </w:r>
      <w:r>
        <w:t xml:space="preserve"> Cross-references: John 10:29-30; John 20:17; 2Cor 1:3; 2Cor 11:31; Eph 1:3; 1Pet 1:3.</w:t>
      </w:r>
    </w:p>
  </w:footnote>
  <w:footnote w:id="13086">
    <w:p>
      <w:pPr>
        <w:pStyle w:val="FootnoteText"/>
      </w:pPr>
      <w:r>
        <w:rPr>
          <w:rStyle w:val="FootnoteReference"/>
        </w:rPr>
        <w:footnoteRef/>
      </w:r>
      <w:r>
        <w:t xml:space="preserve"> Cross-references for "receive": Matt 10:40; Mark 9:37; Luke 9:48; Rom 14:1-3.</w:t>
      </w:r>
    </w:p>
  </w:footnote>
  <w:footnote w:id="13087">
    <w:p>
      <w:pPr>
        <w:pStyle w:val="FootnoteText"/>
      </w:pPr>
      <w:r>
        <w:rPr>
          <w:rStyle w:val="FootnoteReference"/>
        </w:rPr>
        <w:footnoteRef/>
      </w:r>
      <w:r>
        <w:t xml:space="preserve"> Cross-references: Matt 11:28-30; Luke 15:2; John 6:37; John 13:34; Rom 5:2.</w:t>
      </w:r>
    </w:p>
  </w:footnote>
  <w:footnote w:id="13088">
    <w:p>
      <w:pPr>
        <w:pStyle w:val="FootnoteText"/>
      </w:pPr>
      <w:r>
        <w:rPr>
          <w:rStyle w:val="FootnoteReference"/>
        </w:rPr>
        <w:footnoteRef/>
      </w:r>
      <w:r>
        <w:t xml:space="preserve"> Cross-references: Rom 15:9; Eph 1:6-8; Eph 1:12; Eph 1:18; 2Thess 1:10-12.</w:t>
      </w:r>
    </w:p>
  </w:footnote>
  <w:footnote w:id="13089">
    <w:p>
      <w:pPr>
        <w:pStyle w:val="FootnoteText"/>
      </w:pPr>
      <w:r>
        <w:rPr>
          <w:rStyle w:val="FootnoteReference"/>
        </w:rPr>
        <w:footnoteRef/>
      </w:r>
      <w:r>
        <w:t xml:space="preserve"> Cross-references for "I say": Rom 3:26; 1Cor 1:12; 1Cor 10:19; 1Cor 10:29; 1Cor 15:50.</w:t>
      </w:r>
    </w:p>
  </w:footnote>
  <w:footnote w:id="13090">
    <w:p>
      <w:pPr>
        <w:pStyle w:val="FootnoteText"/>
      </w:pPr>
      <w:r>
        <w:rPr>
          <w:rStyle w:val="FootnoteReference"/>
        </w:rPr>
        <w:footnoteRef/>
      </w:r>
      <w:r>
        <w:t xml:space="preserve"> Cross-references for "Jesus": Matt 15:24; Matt 20:28; John 1:11; Acts 3:25-26; Acts 13:46; Rom 9:4-5; Gal 4:4-5.</w:t>
      </w:r>
    </w:p>
  </w:footnote>
  <w:footnote w:id="13091">
    <w:p>
      <w:pPr>
        <w:pStyle w:val="FootnoteText"/>
      </w:pPr>
      <w:r>
        <w:rPr>
          <w:rStyle w:val="FootnoteReference"/>
        </w:rPr>
        <w:footnoteRef/>
      </w:r>
      <w:r>
        <w:t xml:space="preserve"> Cross-references for "truth": Isa 24:15-16; John 10:16; Rom 9:23-24; Rom 11:22; Rom 11:30; Rom 15:16; Eph 2:12-22; Eph 3:1-8; 1Pet 2:9-10.</w:t>
      </w:r>
    </w:p>
  </w:footnote>
  <w:footnote w:id="13092">
    <w:p>
      <w:pPr>
        <w:pStyle w:val="FootnoteText"/>
      </w:pPr>
      <w:r>
        <w:rPr>
          <w:rStyle w:val="FootnoteReference"/>
        </w:rPr>
        <w:footnoteRef/>
      </w:r>
      <w:r>
        <w:t xml:space="preserve"> Cross-references for "for the": Ps 98:2-3; Mic 7:20; Luke 1:54-56; Luke 1:70-73; Rom 3:3; 2Cor 1:20.</w:t>
      </w:r>
    </w:p>
  </w:footnote>
  <w:footnote w:id="13093">
    <w:p>
      <w:pPr>
        <w:pStyle w:val="FootnoteText"/>
      </w:pPr>
      <w:r>
        <w:rPr>
          <w:rStyle w:val="FootnoteReference"/>
        </w:rPr>
        <w:footnoteRef/>
      </w:r>
      <w:r>
        <w:t xml:space="preserve"> Cross-references: 2Sam 22:50; Ps 18:49.</w:t>
      </w:r>
    </w:p>
  </w:footnote>
  <w:footnote w:id="13094">
    <w:p>
      <w:pPr>
        <w:pStyle w:val="FootnoteText"/>
      </w:pPr>
      <w:r>
        <w:rPr>
          <w:rStyle w:val="FootnoteReference"/>
        </w:rPr>
        <w:footnoteRef/>
      </w:r>
      <w:r>
        <w:t xml:space="preserve"> Cross-references: Deut 32:43; Ps 66:1-4; Ps 67:3-4; Ps 68:32; Ps 97:1; Ps 98:3-4; Ps 138:4-5; Isa 24:14-16; Isa 42:10-12.</w:t>
      </w:r>
    </w:p>
  </w:footnote>
  <w:footnote w:id="13095">
    <w:p>
      <w:pPr>
        <w:pStyle w:val="FootnoteText"/>
      </w:pPr>
      <w:r>
        <w:rPr>
          <w:rStyle w:val="FootnoteReference"/>
        </w:rPr>
        <w:footnoteRef/>
      </w:r>
      <w:r>
        <w:t xml:space="preserve"> Cross-references: Ps 117:1.</w:t>
      </w:r>
    </w:p>
  </w:footnote>
  <w:footnote w:id="13096">
    <w:p>
      <w:pPr>
        <w:pStyle w:val="FootnoteText"/>
      </w:pPr>
      <w:r>
        <w:rPr>
          <w:rStyle w:val="FootnoteReference"/>
        </w:rPr>
        <w:footnoteRef/>
      </w:r>
      <w:r>
        <w:t xml:space="preserve"> Personal name: Isaiah. Personal-name meaning: Isaiah — Yahweh saves. Source form: Isaiah.</w:t>
      </w:r>
    </w:p>
  </w:footnote>
  <w:footnote w:id="13097">
    <w:p>
      <w:pPr>
        <w:pStyle w:val="FootnoteText"/>
      </w:pPr>
      <w:r>
        <w:rPr>
          <w:rStyle w:val="FootnoteReference"/>
        </w:rPr>
        <w:footnoteRef/>
      </w:r>
      <w:r>
        <w:t xml:space="preserve"> Cross-references for "There": Isa 11:1; Isa 11:10; Rev 5:5; Rev 22:16.</w:t>
      </w:r>
    </w:p>
  </w:footnote>
  <w:footnote w:id="13098">
    <w:p>
      <w:pPr>
        <w:pStyle w:val="FootnoteText"/>
      </w:pPr>
      <w:r>
        <w:rPr>
          <w:rStyle w:val="FootnoteReference"/>
        </w:rPr>
        <w:footnoteRef/>
      </w:r>
      <w:r>
        <w:t xml:space="preserve"> Personal name: Jesse. Personal-name meaning: Jesse — gift; oblation; one who is. Source form: Jesse.</w:t>
      </w:r>
    </w:p>
  </w:footnote>
  <w:footnote w:id="13099">
    <w:p>
      <w:pPr>
        <w:pStyle w:val="FootnoteText"/>
      </w:pPr>
      <w:r>
        <w:rPr>
          <w:rStyle w:val="FootnoteReference"/>
        </w:rPr>
        <w:footnoteRef/>
      </w:r>
      <w:r>
        <w:t xml:space="preserve"> Cross-references for "in him": Jer 16:19; Jer 17:5-7; Matt 12:21; 1Cor 15:19; Eph 1:12-13; 2Tim 1:12; 1Pet 1:21.</w:t>
      </w:r>
    </w:p>
  </w:footnote>
  <w:footnote w:id="13100">
    <w:p>
      <w:pPr>
        <w:pStyle w:val="FootnoteText"/>
      </w:pPr>
      <w:r>
        <w:rPr>
          <w:rStyle w:val="FootnoteReference"/>
        </w:rPr>
        <w:footnoteRef/>
      </w:r>
      <w:r>
        <w:t xml:space="preserve"> Cross-references for "and he": Gen 49:10; Ps 2:4-12; Ps 22:27-28; Ps 72:8-10; Ps 72:17; Isa 42:1-4; Isa 49:6; Dan 2:44; Dan 7:14; Mic 4:1-3; Mic 5:4.</w:t>
      </w:r>
    </w:p>
  </w:footnote>
  <w:footnote w:id="13101">
    <w:p>
      <w:pPr>
        <w:pStyle w:val="FootnoteText"/>
      </w:pPr>
      <w:r>
        <w:rPr>
          <w:rStyle w:val="FootnoteReference"/>
        </w:rPr>
        <w:footnoteRef/>
      </w:r>
      <w:r>
        <w:t xml:space="preserve"> Cross-references for "the God": Jer 14:8; Joel 3:16; Rom 15:5; 1Tim 1:1.</w:t>
      </w:r>
    </w:p>
  </w:footnote>
  <w:footnote w:id="13102">
    <w:p>
      <w:pPr>
        <w:pStyle w:val="FootnoteText"/>
      </w:pPr>
      <w:r>
        <w:rPr>
          <w:rStyle w:val="FootnoteReference"/>
        </w:rPr>
        <w:footnoteRef/>
      </w:r>
      <w:r>
        <w:t xml:space="preserve"> Cross-references for "fill": Isa 55:12; John 14:1; John 14:27; Rom 14:17; Gal 5:22; Eph 1:2; Eph 5:18-19; 2Thess 2:16-17; 1Pet 1:8.</w:t>
      </w:r>
    </w:p>
  </w:footnote>
  <w:footnote w:id="13103">
    <w:p>
      <w:pPr>
        <w:pStyle w:val="FootnoteText"/>
      </w:pPr>
      <w:r>
        <w:rPr>
          <w:rStyle w:val="FootnoteReference"/>
        </w:rPr>
        <w:footnoteRef/>
      </w:r>
      <w:r>
        <w:t xml:space="preserve"> Cross-references for "abound": Rom 5:4-5; Rom 12:12; 2Cor 9:8; Heb 6:11.</w:t>
      </w:r>
    </w:p>
  </w:footnote>
  <w:footnote w:id="13104">
    <w:p>
      <w:pPr>
        <w:pStyle w:val="FootnoteText"/>
      </w:pPr>
      <w:r>
        <w:rPr>
          <w:rStyle w:val="FootnoteReference"/>
        </w:rPr>
        <w:footnoteRef/>
      </w:r>
      <w:r>
        <w:t xml:space="preserve"> Cross-references for "full": Phil 1:11; Col 1:8-10; 2Pet 1:5-8.</w:t>
      </w:r>
    </w:p>
  </w:footnote>
  <w:footnote w:id="13105">
    <w:p>
      <w:pPr>
        <w:pStyle w:val="FootnoteText"/>
      </w:pPr>
      <w:r>
        <w:rPr>
          <w:rStyle w:val="FootnoteReference"/>
        </w:rPr>
        <w:footnoteRef/>
      </w:r>
      <w:r>
        <w:t xml:space="preserve"> Cross-references for "filled": 1Cor 8:1; 1Cor 8:7; 1Cor 8:10.</w:t>
      </w:r>
    </w:p>
  </w:footnote>
  <w:footnote w:id="13106">
    <w:p>
      <w:pPr>
        <w:pStyle w:val="FootnoteText"/>
      </w:pPr>
      <w:r>
        <w:rPr>
          <w:rStyle w:val="FootnoteReference"/>
        </w:rPr>
        <w:footnoteRef/>
      </w:r>
      <w:r>
        <w:t xml:space="preserve"> Cross-references for "able": Col 3:16; 1Thess 5:11; 1Thess 5:14; Titus 2:3-4; Heb 5:12; Heb 10:24-25; Jude 1:20-23.</w:t>
      </w:r>
    </w:p>
  </w:footnote>
  <w:footnote w:id="13107">
    <w:p>
      <w:pPr>
        <w:pStyle w:val="FootnoteText"/>
      </w:pPr>
      <w:r>
        <w:rPr>
          <w:rStyle w:val="FootnoteReference"/>
        </w:rPr>
        <w:footnoteRef/>
      </w:r>
      <w:r>
        <w:t xml:space="preserve"> Cross-references: Phil 1:7; 2Tim 1:5; Phlm 1:21; Heb 6:9; 2Pet 1:12; 1John 2:21.</w:t>
      </w:r>
    </w:p>
  </w:footnote>
  <w:footnote w:id="13108">
    <w:p>
      <w:pPr>
        <w:pStyle w:val="FootnoteText"/>
      </w:pPr>
      <w:r>
        <w:rPr>
          <w:rStyle w:val="FootnoteReference"/>
        </w:rPr>
        <w:footnoteRef/>
      </w:r>
      <w:r>
        <w:t xml:space="preserve"> Cross-references for "because": Rom 1:5; Rom 12:3; Rom 12:6; 1Cor 3:10; 1Cor 15:10; Gal 1:15-16; Gal 2:9; Eph 3:7-8; 1Tim 1:11-14; 1Pet 4:10-11; 2Pet 3:15.</w:t>
      </w:r>
    </w:p>
  </w:footnote>
  <w:footnote w:id="13109">
    <w:p>
      <w:pPr>
        <w:pStyle w:val="FootnoteText"/>
      </w:pPr>
      <w:r>
        <w:rPr>
          <w:rStyle w:val="FootnoteReference"/>
        </w:rPr>
        <w:footnoteRef/>
      </w:r>
      <w:r>
        <w:t xml:space="preserve"> Cross-references for "I have": Heb 13:22; 1Pet 5:12; 1John 2:12-14; 1John 5:13; Jude 1:3-5.</w:t>
      </w:r>
    </w:p>
  </w:footnote>
  <w:footnote w:id="13110">
    <w:p>
      <w:pPr>
        <w:pStyle w:val="FootnoteText"/>
      </w:pPr>
      <w:r>
        <w:rPr>
          <w:rStyle w:val="FootnoteReference"/>
        </w:rPr>
        <w:footnoteRef/>
      </w:r>
      <w:r>
        <w:t xml:space="preserve"> Cross-references: 1Tim 4:6; 2Tim 1:6; 2Tim 2:14; Titus 3:1; 2Pet 1:12-15; 2Pet 3:1-2.</w:t>
      </w:r>
    </w:p>
  </w:footnote>
  <w:footnote w:id="13111">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3112">
    <w:p>
      <w:pPr>
        <w:pStyle w:val="FootnoteText"/>
      </w:pPr>
      <w:r>
        <w:rPr>
          <w:rStyle w:val="FootnoteReference"/>
        </w:rPr>
        <w:footnoteRef/>
      </w:r>
      <w:r>
        <w:t xml:space="preserve"> Cross-references for "ministering": Acts 20:24; Rom 1:1; Rom 15:29; Gal 3:5; 1Thess 2:2; 1Thess 2:9; 1Tim 1:11; 1Pet 1:12.</w:t>
      </w:r>
    </w:p>
  </w:footnote>
  <w:footnote w:id="13113">
    <w:p>
      <w:pPr>
        <w:pStyle w:val="FootnoteText"/>
      </w:pPr>
      <w:r>
        <w:rPr>
          <w:rStyle w:val="FootnoteReference"/>
        </w:rPr>
        <w:footnoteRef/>
      </w:r>
      <w:r>
        <w:t xml:space="preserve"> Cross-references for "offering up": Isa 66:19-20; Rom 12:1-2; 2Cor 8:5; Phil 2:17; Phil 4:18; Heb 13:16; 1Pet 2:5.</w:t>
      </w:r>
    </w:p>
  </w:footnote>
  <w:footnote w:id="13114">
    <w:p>
      <w:pPr>
        <w:pStyle w:val="FootnoteText"/>
      </w:pPr>
      <w:r>
        <w:rPr>
          <w:rStyle w:val="FootnoteReference"/>
        </w:rPr>
        <w:footnoteRef/>
      </w:r>
      <w:r>
        <w:t xml:space="preserve"> Cross-references for "being": Acts 20:32; Rom 5:5; Rom 8:26-27; 1Cor 6:19; Eph 2:18; Eph 2:22; 1Thess 5:23.</w:t>
      </w:r>
    </w:p>
  </w:footnote>
  <w:footnote w:id="13115">
    <w:p>
      <w:pPr>
        <w:pStyle w:val="FootnoteText"/>
      </w:pPr>
      <w:r>
        <w:rPr>
          <w:rStyle w:val="FootnoteReference"/>
        </w:rPr>
        <w:footnoteRef/>
      </w:r>
      <w:r>
        <w:t xml:space="preserve"> Cross-references for "whereof": Rom 4:2; 2Cor 2:14-16; 2Cor 3:4-6; 2Cor 7:4; 2Cor 11:16-30; 2Cor 12:1; 2Cor 12:11-21.</w:t>
      </w:r>
    </w:p>
  </w:footnote>
  <w:footnote w:id="13116">
    <w:p>
      <w:pPr>
        <w:pStyle w:val="FootnoteText"/>
      </w:pPr>
      <w:r>
        <w:rPr>
          <w:rStyle w:val="FootnoteReference"/>
        </w:rPr>
        <w:footnoteRef/>
      </w:r>
      <w:r>
        <w:t xml:space="preserve"> Cross-references: Heb 5:1.</w:t>
      </w:r>
    </w:p>
  </w:footnote>
  <w:footnote w:id="13117">
    <w:p>
      <w:pPr>
        <w:pStyle w:val="FootnoteText"/>
      </w:pPr>
      <w:r>
        <w:rPr>
          <w:rStyle w:val="FootnoteReference"/>
        </w:rPr>
        <w:footnoteRef/>
      </w:r>
      <w:r>
        <w:t xml:space="preserve"> Cross-references for "I will": Prov 25:14; 2Cor 10:13-18; 2Cor 11:31; 2Cor 12:6; Jude 1:9.</w:t>
      </w:r>
    </w:p>
  </w:footnote>
  <w:footnote w:id="13118">
    <w:p>
      <w:pPr>
        <w:pStyle w:val="FootnoteText"/>
      </w:pPr>
      <w:r>
        <w:rPr>
          <w:rStyle w:val="FootnoteReference"/>
        </w:rPr>
        <w:footnoteRef/>
      </w:r>
      <w:r>
        <w:t xml:space="preserve"> Cross-references for "which": Mark 16:20; Acts 14:27; Acts 15:4; Acts 15:12; Acts 21:19; 1Cor 3:6-9; 2Cor 3:1-3; 2Cor 6:1; Gal 2:8.</w:t>
      </w:r>
    </w:p>
  </w:footnote>
  <w:footnote w:id="13119">
    <w:p>
      <w:pPr>
        <w:pStyle w:val="FootnoteText"/>
      </w:pPr>
      <w:r>
        <w:rPr>
          <w:rStyle w:val="FootnoteReference"/>
        </w:rPr>
        <w:footnoteRef/>
      </w:r>
      <w:r>
        <w:t xml:space="preserve"> Cross-references for "to make": Matt 28:18-20; Acts 26:20; Rom 1:5; Rom 6:17; Rom 16:26; 2Cor 10:4-5; Heb 5:9; Heb 11:8.</w:t>
      </w:r>
    </w:p>
  </w:footnote>
  <w:footnote w:id="13120">
    <w:p>
      <w:pPr>
        <w:pStyle w:val="FootnoteText"/>
      </w:pPr>
      <w:r>
        <w:rPr>
          <w:rStyle w:val="FootnoteReference"/>
        </w:rPr>
        <w:footnoteRef/>
      </w:r>
      <w:r>
        <w:t xml:space="preserve"> Cross-references for "by word": Col 3:17; 2Thess 2:17; Jas 1:22; 1John 3:18.</w:t>
      </w:r>
    </w:p>
  </w:footnote>
  <w:footnote w:id="13121">
    <w:p>
      <w:pPr>
        <w:pStyle w:val="FootnoteText"/>
      </w:pPr>
      <w:r>
        <w:rPr>
          <w:rStyle w:val="FootnoteReference"/>
        </w:rPr>
        <w:footnoteRef/>
      </w:r>
      <w:r>
        <w:t xml:space="preserve"> Cross-references for "mighty": Acts 14:10; Acts 15:12; Acts 16:18; Acts 19:11-12; 2Cor 12:12; Gal 3:5; Heb 2:4.</w:t>
      </w:r>
    </w:p>
  </w:footnote>
  <w:footnote w:id="13122">
    <w:p>
      <w:pPr>
        <w:pStyle w:val="FootnoteText"/>
      </w:pPr>
      <w:r>
        <w:rPr>
          <w:rStyle w:val="FootnoteReference"/>
        </w:rPr>
        <w:footnoteRef/>
      </w:r>
      <w:r>
        <w:t xml:space="preserve"> Cross-references for "by the": Matt 12:28; Acts 1:8; 1Cor 12:4-11; 1Pet 1:12.</w:t>
      </w:r>
    </w:p>
  </w:footnote>
  <w:footnote w:id="13123">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3124">
    <w:p>
      <w:pPr>
        <w:pStyle w:val="FootnoteText"/>
      </w:pPr>
      <w:r>
        <w:rPr>
          <w:rStyle w:val="FootnoteReference"/>
        </w:rPr>
        <w:footnoteRef/>
      </w:r>
      <w:r>
        <w:t xml:space="preserve"> Place name: Jerusalem. Place-name meaning: Jerusalem — vision of peace. Source form: Jerusalem. Greek form: ιεροσολυμα.</w:t>
      </w:r>
    </w:p>
  </w:footnote>
  <w:footnote w:id="13125">
    <w:p>
      <w:pPr>
        <w:pStyle w:val="FootnoteText"/>
      </w:pPr>
      <w:r>
        <w:rPr>
          <w:rStyle w:val="FootnoteReference"/>
        </w:rPr>
        <w:footnoteRef/>
      </w:r>
      <w:r>
        <w:t xml:space="preserve"> Place name: Illyricum. Place-name meaning: Illyricum — joy; rejoicing. Source form: Illyricum. Greek form: ιλλυρικου.</w:t>
      </w:r>
    </w:p>
  </w:footnote>
  <w:footnote w:id="13126">
    <w:p>
      <w:pPr>
        <w:pStyle w:val="FootnoteText"/>
      </w:pPr>
      <w:r>
        <w:rPr>
          <w:rStyle w:val="FootnoteReference"/>
        </w:rPr>
        <w:footnoteRef/>
      </w:r>
      <w:r>
        <w:t xml:space="preserve"> Cross-references for "fully": Acts 20:20; Rom 1:14-16; Col 1:25; 2Tim 4:17.</w:t>
      </w:r>
    </w:p>
  </w:footnote>
  <w:footnote w:id="13127">
    <w:p>
      <w:pPr>
        <w:pStyle w:val="FootnoteText"/>
      </w:pPr>
      <w:r>
        <w:rPr>
          <w:rStyle w:val="FootnoteReference"/>
        </w:rPr>
        <w:footnoteRef/>
      </w:r>
      <w:r>
        <w:t xml:space="preserve"> Cross-references for "Illyricum": Acts 20:1-2.</w:t>
      </w:r>
    </w:p>
  </w:footnote>
  <w:footnote w:id="13128">
    <w:p>
      <w:pPr>
        <w:pStyle w:val="FootnoteText"/>
      </w:pPr>
      <w:r>
        <w:rPr>
          <w:rStyle w:val="FootnoteReference"/>
        </w:rPr>
        <w:footnoteRef/>
      </w:r>
      <w:r>
        <w:t xml:space="preserve"> Cross-references for "build": 1Cor 3:9-15; 2Cor 10:13-16; Eph 2:20-22.</w:t>
      </w:r>
    </w:p>
  </w:footnote>
  <w:footnote w:id="13129">
    <w:p>
      <w:pPr>
        <w:pStyle w:val="FootnoteText"/>
      </w:pPr>
      <w:r>
        <w:rPr>
          <w:rStyle w:val="FootnoteReference"/>
        </w:rPr>
        <w:footnoteRef/>
      </w:r>
      <w:r>
        <w:t xml:space="preserve"> Cross-references: 2Cor 10:14-16.</w:t>
      </w:r>
    </w:p>
  </w:footnote>
  <w:footnote w:id="13130">
    <w:p>
      <w:pPr>
        <w:pStyle w:val="FootnoteText"/>
      </w:pPr>
      <w:r>
        <w:rPr>
          <w:rStyle w:val="FootnoteReference"/>
        </w:rPr>
        <w:footnoteRef/>
      </w:r>
      <w:r>
        <w:t xml:space="preserve"> Cross-references: Isa 52:15; Isa 65:1.</w:t>
      </w:r>
    </w:p>
  </w:footnote>
  <w:footnote w:id="13131">
    <w:p>
      <w:pPr>
        <w:pStyle w:val="FootnoteText"/>
      </w:pPr>
      <w:r>
        <w:rPr>
          <w:rStyle w:val="FootnoteReference"/>
        </w:rPr>
        <w:footnoteRef/>
      </w:r>
      <w:r>
        <w:t xml:space="preserve"> Cross-references for "I have": Rom 1:13; 1Thess 2:17-18.</w:t>
      </w:r>
    </w:p>
  </w:footnote>
  <w:footnote w:id="13132">
    <w:p>
      <w:pPr>
        <w:pStyle w:val="FootnoteText"/>
      </w:pPr>
      <w:r>
        <w:rPr>
          <w:rStyle w:val="FootnoteReference"/>
        </w:rPr>
        <w:footnoteRef/>
      </w:r>
      <w:r>
        <w:t xml:space="preserve"> Cross-references: Rom 1:10-12; Rom 15:32; 1Thess 3:10; 2Tim 1:4.</w:t>
      </w:r>
    </w:p>
  </w:footnote>
  <w:footnote w:id="13133">
    <w:p>
      <w:pPr>
        <w:pStyle w:val="FootnoteText"/>
      </w:pPr>
      <w:r>
        <w:rPr>
          <w:rStyle w:val="FootnoteReference"/>
        </w:rPr>
        <w:footnoteRef/>
      </w:r>
      <w:r>
        <w:t xml:space="preserve"> Place name: Spain. Place-name meaning: Spain — rare; precious. Source form: Spain. Greek form: σπανιαν.</w:t>
      </w:r>
    </w:p>
  </w:footnote>
  <w:footnote w:id="13134">
    <w:p>
      <w:pPr>
        <w:pStyle w:val="FootnoteText"/>
      </w:pPr>
      <w:r>
        <w:rPr>
          <w:rStyle w:val="FootnoteReference"/>
        </w:rPr>
        <w:footnoteRef/>
      </w:r>
      <w:r>
        <w:t xml:space="preserve"> Cross-references for "and to": Acts 15:3; Acts 21:5; 2Cor 1:16; 3John 1:6.</w:t>
      </w:r>
    </w:p>
  </w:footnote>
  <w:footnote w:id="13135">
    <w:p>
      <w:pPr>
        <w:pStyle w:val="FootnoteText"/>
      </w:pPr>
      <w:r>
        <w:rPr>
          <w:rStyle w:val="FootnoteReference"/>
        </w:rPr>
        <w:footnoteRef/>
      </w:r>
      <w:r>
        <w:t xml:space="preserve"> Cross-references for "I take": Acts 19:21; Rom 15:28.</w:t>
      </w:r>
    </w:p>
  </w:footnote>
  <w:footnote w:id="13136">
    <w:p>
      <w:pPr>
        <w:pStyle w:val="FootnoteText"/>
      </w:pPr>
      <w:r>
        <w:rPr>
          <w:rStyle w:val="FootnoteReference"/>
        </w:rPr>
        <w:footnoteRef/>
      </w:r>
      <w:r>
        <w:t xml:space="preserve"> Cross-references: Rom 1:12; 1Cor 16:5-7.</w:t>
      </w:r>
    </w:p>
  </w:footnote>
  <w:footnote w:id="13137">
    <w:p>
      <w:pPr>
        <w:pStyle w:val="FootnoteText"/>
      </w:pPr>
      <w:r>
        <w:rPr>
          <w:rStyle w:val="FootnoteReference"/>
        </w:rPr>
        <w:footnoteRef/>
      </w:r>
      <w:r>
        <w:t xml:space="preserve"> Cross-references for "with your company": Rom 15:32.</w:t>
      </w:r>
    </w:p>
  </w:footnote>
  <w:footnote w:id="13138">
    <w:p>
      <w:pPr>
        <w:pStyle w:val="FootnoteText"/>
      </w:pPr>
      <w:r>
        <w:rPr>
          <w:rStyle w:val="FootnoteReference"/>
        </w:rPr>
        <w:footnoteRef/>
      </w:r>
      <w:r>
        <w:t xml:space="preserve"> Cross-references: Acts 18:21; Acts 19:21; Acts 20:16; Acts 20:22; Acts 24:17; Rom 15:26-31; 1Cor 16:1-3; Gal 2:10.</w:t>
      </w:r>
    </w:p>
  </w:footnote>
  <w:footnote w:id="13139">
    <w:p>
      <w:pPr>
        <w:pStyle w:val="FootnoteText"/>
      </w:pPr>
      <w:r>
        <w:rPr>
          <w:rStyle w:val="FootnoteReference"/>
        </w:rPr>
        <w:footnoteRef/>
      </w:r>
      <w:r>
        <w:t xml:space="preserve"> Place name: Macedonia. Place-name meaning: Macedonia — burning; adoration. Source form: Macedonia. Greek form: μακεδονιαν.</w:t>
      </w:r>
    </w:p>
  </w:footnote>
  <w:footnote w:id="13140">
    <w:p>
      <w:pPr>
        <w:pStyle w:val="FootnoteText"/>
      </w:pPr>
      <w:r>
        <w:rPr>
          <w:rStyle w:val="FootnoteReference"/>
        </w:rPr>
        <w:footnoteRef/>
      </w:r>
      <w:r>
        <w:t xml:space="preserve"> Place name: Achaia. Place-name meaning: Achaia — grief; trouble. Source form: Achaia. Greek form: αχαιας.</w:t>
      </w:r>
    </w:p>
  </w:footnote>
  <w:footnote w:id="13141">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3142">
    <w:p>
      <w:pPr>
        <w:pStyle w:val="FootnoteText"/>
      </w:pPr>
      <w:r>
        <w:rPr>
          <w:rStyle w:val="FootnoteReference"/>
        </w:rPr>
        <w:footnoteRef/>
      </w:r>
      <w:r>
        <w:t xml:space="preserve"> Cross-references: Acts 11:27-30; Gal 6:6-10.</w:t>
      </w:r>
    </w:p>
  </w:footnote>
  <w:footnote w:id="13143">
    <w:p>
      <w:pPr>
        <w:pStyle w:val="FootnoteText"/>
      </w:pPr>
      <w:r>
        <w:rPr>
          <w:rStyle w:val="FootnoteReference"/>
        </w:rPr>
        <w:footnoteRef/>
      </w:r>
      <w:r>
        <w:t xml:space="preserve"> Cross-references: Rom 11:17; 1Cor 9:11; Gal 6:6; Phlm 1:19.</w:t>
      </w:r>
    </w:p>
  </w:footnote>
  <w:footnote w:id="13144">
    <w:p>
      <w:pPr>
        <w:pStyle w:val="FootnoteText"/>
      </w:pPr>
      <w:r>
        <w:rPr>
          <w:rStyle w:val="FootnoteReference"/>
        </w:rPr>
        <w:footnoteRef/>
      </w:r>
      <w:r>
        <w:t xml:space="preserve"> Cross-references for "I will": Prov 19:21; Lam 3:37; Rom 15:24; Jas 4:13-15.</w:t>
      </w:r>
    </w:p>
  </w:footnote>
  <w:footnote w:id="13145">
    <w:p>
      <w:pPr>
        <w:pStyle w:val="FootnoteText"/>
      </w:pPr>
      <w:r>
        <w:rPr>
          <w:rStyle w:val="FootnoteReference"/>
        </w:rPr>
        <w:footnoteRef/>
      </w:r>
      <w:r>
        <w:t xml:space="preserve"> Cross-references: Phil 4:17; Col 1:6.</w:t>
      </w:r>
    </w:p>
  </w:footnote>
  <w:footnote w:id="131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47">
    <w:p>
      <w:pPr>
        <w:pStyle w:val="FootnoteText"/>
      </w:pPr>
      <w:r>
        <w:rPr>
          <w:rStyle w:val="FootnoteReference"/>
        </w:rPr>
        <w:footnoteRef/>
      </w:r>
      <w:r>
        <w:t xml:space="preserve"> Cross-references: Ps 16:11; Ezek 34:26; Rom 1:11-12; Eph 1:3; Eph 3:8; Eph 3:19; Eph 4:13.</w:t>
      </w:r>
    </w:p>
  </w:footnote>
  <w:footnote w:id="13148">
    <w:p>
      <w:pPr>
        <w:pStyle w:val="FootnoteText"/>
      </w:pPr>
      <w:r>
        <w:rPr>
          <w:rStyle w:val="FootnoteReference"/>
        </w:rPr>
        <w:footnoteRef/>
      </w:r>
      <w:r>
        <w:t xml:space="preserve"> Cross-references for "for the": 2Cor 4:5; 2Cor 4:11; 2Cor 12:10; 1Tim 6:13-14; 2Tim 4:1.</w:t>
      </w:r>
    </w:p>
  </w:footnote>
  <w:footnote w:id="13149">
    <w:p>
      <w:pPr>
        <w:pStyle w:val="FootnoteText"/>
      </w:pPr>
      <w:r>
        <w:rPr>
          <w:rStyle w:val="FootnoteReference"/>
        </w:rPr>
        <w:footnoteRef/>
      </w:r>
      <w:r>
        <w:t xml:space="preserve"> Cross-references for "and for": Ps 143:10; Phil 2:1.</w:t>
      </w:r>
    </w:p>
  </w:footnote>
  <w:footnote w:id="13150">
    <w:p>
      <w:pPr>
        <w:pStyle w:val="FootnoteText"/>
      </w:pPr>
      <w:r>
        <w:rPr>
          <w:rStyle w:val="FootnoteReference"/>
        </w:rPr>
        <w:footnoteRef/>
      </w:r>
      <w:r>
        <w:t xml:space="preserve"> Cross-references for "that": Gen 32:24-29; 2Cor 1:11; Eph 6:19; Col 2:1; Col 4:12; 1Thess 5:25; 2Thess 3:1.</w:t>
      </w:r>
    </w:p>
  </w:footnote>
  <w:footnote w:id="13151">
    <w:p>
      <w:pPr>
        <w:pStyle w:val="FootnoteText"/>
      </w:pPr>
      <w:r>
        <w:rPr>
          <w:rStyle w:val="FootnoteReference"/>
        </w:rPr>
        <w:footnoteRef/>
      </w:r>
      <w:r>
        <w:t xml:space="preserve"> Cross-references for "I may": Acts 21:27-31; Acts 22:24; Acts 23:12-24; Acts 24:1-9; Acts 25:2; Acts 25:24; 1Thess 2:15; 2Thess 3:2.</w:t>
      </w:r>
    </w:p>
  </w:footnote>
  <w:footnote w:id="131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153">
    <w:p>
      <w:pPr>
        <w:pStyle w:val="FootnoteText"/>
      </w:pPr>
      <w:r>
        <w:rPr>
          <w:rStyle w:val="FootnoteReference"/>
        </w:rPr>
        <w:footnoteRef/>
      </w:r>
      <w:r>
        <w:t xml:space="preserve"> Cross-references for "and that": Rom 15:25; 2Cor 8:4; 2Cor 9:1.</w:t>
      </w:r>
    </w:p>
  </w:footnote>
  <w:footnote w:id="13154">
    <w:p>
      <w:pPr>
        <w:pStyle w:val="FootnoteText"/>
      </w:pPr>
      <w:r>
        <w:rPr>
          <w:rStyle w:val="FootnoteReference"/>
        </w:rPr>
        <w:footnoteRef/>
      </w:r>
      <w:r>
        <w:t xml:space="preserve"> Cross-references for "accepted": Acts 21:17-26.</w:t>
      </w:r>
    </w:p>
  </w:footnote>
  <w:footnote w:id="13155">
    <w:p>
      <w:pPr>
        <w:pStyle w:val="FootnoteText"/>
      </w:pPr>
      <w:r>
        <w:rPr>
          <w:rStyle w:val="FootnoteReference"/>
        </w:rPr>
        <w:footnoteRef/>
      </w:r>
      <w:r>
        <w:t xml:space="preserve"> Cross-references for "I may": Acts 27:1; Acts 27:41-43; Acts 28:15-16; Acts 28:30-31; Rom 1:10-13; Rom 15:23-24; Phil 1:12-14.</w:t>
      </w:r>
    </w:p>
  </w:footnote>
  <w:footnote w:id="13156">
    <w:p>
      <w:pPr>
        <w:pStyle w:val="FootnoteText"/>
      </w:pPr>
      <w:r>
        <w:rPr>
          <w:rStyle w:val="FootnoteReference"/>
        </w:rPr>
        <w:footnoteRef/>
      </w:r>
      <w:r>
        <w:t xml:space="preserve"> Cross-references for "by the": Acts 18:21; 1Cor 4:19; Jas 4:15.</w:t>
      </w:r>
    </w:p>
  </w:footnote>
  <w:footnote w:id="13157">
    <w:p>
      <w:pPr>
        <w:pStyle w:val="FootnoteText"/>
      </w:pPr>
      <w:r>
        <w:rPr>
          <w:rStyle w:val="FootnoteReference"/>
        </w:rPr>
        <w:footnoteRef/>
      </w:r>
      <w:r>
        <w:t xml:space="preserve"> Cross-references for "and may": Prov 25:13; 1Cor 16:18; 2Cor 7:13; 1Thess 3:6-10; 2Tim 1:16; Phlm 1:7; Phlm 1:20.</w:t>
      </w:r>
    </w:p>
  </w:footnote>
  <w:footnote w:id="13158">
    <w:p>
      <w:pPr>
        <w:pStyle w:val="FootnoteText"/>
      </w:pPr>
      <w:r>
        <w:rPr>
          <w:rStyle w:val="FootnoteReference"/>
        </w:rPr>
        <w:footnoteRef/>
      </w:r>
      <w:r>
        <w:t xml:space="preserve"> Cross-references for "the God": Rom 16:20; 1Cor 14:33; 2Cor 5:19-20; 2Cor 13:11; Phil 4:9; 1Thess 5:23; 2Thess 3:16; Heb 13:20.</w:t>
      </w:r>
    </w:p>
  </w:footnote>
  <w:footnote w:id="13159">
    <w:p>
      <w:pPr>
        <w:pStyle w:val="FootnoteText"/>
      </w:pPr>
      <w:r>
        <w:rPr>
          <w:rStyle w:val="FootnoteReference"/>
        </w:rPr>
        <w:footnoteRef/>
      </w:r>
      <w:r>
        <w:t xml:space="preserve"> Cross-references: Ruth 2:4; Matt 1:23; Matt 28:20; Rom 16:24; 2Cor 13:14; 2Tim 4:22.</w:t>
      </w:r>
    </w:p>
  </w:footnote>
  <w:footnote w:id="13160">
    <w:p>
      <w:pPr>
        <w:pStyle w:val="FootnoteText"/>
      </w:pPr>
      <w:r>
        <w:rPr>
          <w:rStyle w:val="FootnoteReference"/>
        </w:rPr>
        <w:footnoteRef/>
      </w:r>
      <w:r>
        <w:t xml:space="preserve"> Cross-references for "commend": 2Cor 3:1.</w:t>
      </w:r>
    </w:p>
  </w:footnote>
  <w:footnote w:id="13161">
    <w:p>
      <w:pPr>
        <w:pStyle w:val="FootnoteText"/>
      </w:pPr>
      <w:r>
        <w:rPr>
          <w:rStyle w:val="FootnoteReference"/>
        </w:rPr>
        <w:footnoteRef/>
      </w:r>
      <w:r>
        <w:t xml:space="preserve"> Name meaning: Phoebe (Phoibe) — Bright; radiant. Radiant servant who carried Paul’s letter to Rome.</w:t>
      </w:r>
    </w:p>
  </w:footnote>
  <w:footnote w:id="13162">
    <w:p>
      <w:pPr>
        <w:pStyle w:val="FootnoteText"/>
      </w:pPr>
      <w:r>
        <w:rPr>
          <w:rStyle w:val="FootnoteReference"/>
        </w:rPr>
        <w:footnoteRef/>
      </w:r>
      <w:r>
        <w:t xml:space="preserve"> Cross-references for "a servant": Luke 8:3; 1Tim 5:9-10.</w:t>
      </w:r>
    </w:p>
  </w:footnote>
  <w:footnote w:id="13163">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3164">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3165">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3166">
    <w:p>
      <w:pPr>
        <w:pStyle w:val="FootnoteText"/>
      </w:pPr>
      <w:r>
        <w:rPr>
          <w:rStyle w:val="FootnoteReference"/>
        </w:rPr>
        <w:footnoteRef/>
      </w:r>
      <w:r>
        <w:t xml:space="preserve"> Cross-references: Matt 12:50; Mark 10:30; 1Tim 5:2; Jas 2:15; 1Pet 1:22-23.</w:t>
      </w:r>
    </w:p>
  </w:footnote>
  <w:footnote w:id="13167">
    <w:p>
      <w:pPr>
        <w:pStyle w:val="FootnoteText"/>
      </w:pPr>
      <w:r>
        <w:rPr>
          <w:rStyle w:val="FootnoteReference"/>
        </w:rPr>
        <w:footnoteRef/>
      </w:r>
      <w:r>
        <w:t xml:space="preserve"> Cross-references for "Cenchrea": Acts 18:18.</w:t>
      </w:r>
    </w:p>
  </w:footnote>
  <w:footnote w:id="13168">
    <w:p>
      <w:pPr>
        <w:pStyle w:val="FootnoteText"/>
      </w:pPr>
      <w:r>
        <w:rPr>
          <w:rStyle w:val="FootnoteReference"/>
        </w:rPr>
        <w:footnoteRef/>
      </w:r>
      <w:r>
        <w:t xml:space="preserve"> Cross-references for "ye receive": Matt 10:40-42; Matt 25:40; Rom 15:7; Phil 2:29; Col 4:10; Phlm 1:12; Phlm 1:17; 2John 1:10; 3John 1:5-10.</w:t>
      </w:r>
    </w:p>
  </w:footnote>
  <w:footnote w:id="13169">
    <w:p>
      <w:pPr>
        <w:pStyle w:val="FootnoteText"/>
      </w:pPr>
      <w:r>
        <w:rPr>
          <w:rStyle w:val="FootnoteReference"/>
        </w:rPr>
        <w:footnoteRef/>
      </w:r>
      <w:r>
        <w:t xml:space="preserve"> Cross-references: Eph 5:3; Phil 1:27; 1Tim 2:10; Titus 2:3.</w:t>
      </w:r>
    </w:p>
  </w:footnote>
  <w:footnote w:id="13170">
    <w:p>
      <w:pPr>
        <w:pStyle w:val="FootnoteText"/>
      </w:pPr>
      <w:r>
        <w:rPr>
          <w:rStyle w:val="FootnoteReference"/>
        </w:rPr>
        <w:footnoteRef/>
      </w:r>
      <w:r>
        <w:t xml:space="preserve"> Cross-references: Acts 9:36; Acts 9:39; Acts 9:41; Rom 16:3-4; Rom 16:6; Rom 16:9; Rom 16:23; Phil 4:14-19; 2Tim 1:18.</w:t>
      </w:r>
    </w:p>
  </w:footnote>
  <w:footnote w:id="13171">
    <w:p>
      <w:pPr>
        <w:pStyle w:val="FootnoteText"/>
      </w:pPr>
      <w:r>
        <w:rPr>
          <w:rStyle w:val="FootnoteReference"/>
        </w:rPr>
        <w:footnoteRef/>
      </w:r>
      <w:r>
        <w:t xml:space="preserve"> Name meaning: Priscilla (Priscilla) — Ancient; venerable. Venerable teacher alongside her husband.</w:t>
      </w:r>
    </w:p>
  </w:footnote>
  <w:footnote w:id="13172">
    <w:p>
      <w:pPr>
        <w:pStyle w:val="FootnoteText"/>
      </w:pPr>
      <w:r>
        <w:rPr>
          <w:rStyle w:val="FootnoteReference"/>
        </w:rPr>
        <w:footnoteRef/>
      </w:r>
      <w:r>
        <w:t xml:space="preserve"> Name meaning: Aquila (Aquila) — Eagle. Strong teacher alongside Priscilla.</w:t>
      </w:r>
    </w:p>
  </w:footnote>
  <w:footnote w:id="13173">
    <w:p>
      <w:pPr>
        <w:pStyle w:val="FootnoteText"/>
      </w:pPr>
      <w:r>
        <w:rPr>
          <w:rStyle w:val="FootnoteReference"/>
        </w:rPr>
        <w:footnoteRef/>
      </w:r>
      <w:r>
        <w:t xml:space="preserve"> Personal name: Christ. Personal-name meaning: Christ — anointed. Source form: Christ.</w:t>
      </w:r>
    </w:p>
  </w:footnote>
  <w:footnote w:id="13174">
    <w:p>
      <w:pPr>
        <w:pStyle w:val="FootnoteText"/>
      </w:pPr>
      <w:r>
        <w:rPr>
          <w:rStyle w:val="FootnoteReference"/>
        </w:rPr>
        <w:footnoteRef/>
      </w:r>
      <w:r>
        <w:t xml:space="preserve"> Name meaning: Jesus (Yeshua) — Yahweh saves. He will save His people from their sins.</w:t>
      </w:r>
    </w:p>
  </w:footnote>
  <w:footnote w:id="131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76">
    <w:p>
      <w:pPr>
        <w:pStyle w:val="FootnoteText"/>
      </w:pPr>
      <w:r>
        <w:rPr>
          <w:rStyle w:val="FootnoteReference"/>
        </w:rPr>
        <w:footnoteRef/>
      </w:r>
      <w:r>
        <w:t xml:space="preserve"> Cross-references for "Priscilla": Acts 18:2-17; Acts 18:26; 1Cor 16:19; 2Tim 4:19.</w:t>
      </w:r>
    </w:p>
  </w:footnote>
  <w:footnote w:id="13177">
    <w:p>
      <w:pPr>
        <w:pStyle w:val="FootnoteText"/>
      </w:pPr>
      <w:r>
        <w:rPr>
          <w:rStyle w:val="FootnoteReference"/>
        </w:rPr>
        <w:footnoteRef/>
      </w:r>
      <w:r>
        <w:t xml:space="preserve"> Cross-references: Rom 16:9; 1Cor 16:16.</w:t>
      </w:r>
    </w:p>
  </w:footnote>
  <w:footnote w:id="13178">
    <w:p>
      <w:pPr>
        <w:pStyle w:val="FootnoteText"/>
      </w:pPr>
      <w:r>
        <w:rPr>
          <w:rStyle w:val="FootnoteReference"/>
        </w:rPr>
        <w:footnoteRef/>
      </w:r>
      <w:r>
        <w:t xml:space="preserve"> Cross-references for "have": John 15:13; Rom 5:7; Phil 2:30; 1John 3:16.</w:t>
      </w:r>
    </w:p>
  </w:footnote>
  <w:footnote w:id="13179">
    <w:p>
      <w:pPr>
        <w:pStyle w:val="FootnoteText"/>
      </w:pPr>
      <w:r>
        <w:rPr>
          <w:rStyle w:val="FootnoteReference"/>
        </w:rPr>
        <w:footnoteRef/>
      </w:r>
      <w:r>
        <w:t xml:space="preserve"> Cross-references for "laid": Josh 10:24; 2Sam 22:41; Mic 2:3.</w:t>
      </w:r>
    </w:p>
  </w:footnote>
  <w:footnote w:id="13180">
    <w:p>
      <w:pPr>
        <w:pStyle w:val="FootnoteText"/>
      </w:pPr>
      <w:r>
        <w:rPr>
          <w:rStyle w:val="FootnoteReference"/>
        </w:rPr>
        <w:footnoteRef/>
      </w:r>
      <w:r>
        <w:t xml:space="preserve"> Cross-references for "also": Acts 15:41; Acts 16:5; 1Cor 7:17; 1Cor 16:1; 1Thess 2:14; Rev 1:4.</w:t>
      </w:r>
    </w:p>
  </w:footnote>
  <w:footnote w:id="13181">
    <w:p>
      <w:pPr>
        <w:pStyle w:val="FootnoteText"/>
      </w:pPr>
      <w:r>
        <w:rPr>
          <w:rStyle w:val="FootnoteReference"/>
        </w:rPr>
        <w:footnoteRef/>
      </w:r>
      <w:r>
        <w:t xml:space="preserve"> Personal name: Epaenetus. Personal-name meaning: Epaenetus — praiseworthy. Source form: Epaenetus.</w:t>
      </w:r>
    </w:p>
  </w:footnote>
  <w:footnote w:id="13182">
    <w:p>
      <w:pPr>
        <w:pStyle w:val="FootnoteText"/>
      </w:pPr>
      <w:r>
        <w:rPr>
          <w:rStyle w:val="FootnoteReference"/>
        </w:rPr>
        <w:footnoteRef/>
      </w:r>
      <w:r>
        <w:t xml:space="preserve"> Place name: Achaia. Place-name meaning: Achaia — grief; trouble. Source form: Achaia. Greek form: αχαιας.</w:t>
      </w:r>
    </w:p>
  </w:footnote>
  <w:footnote w:id="13183">
    <w:p>
      <w:pPr>
        <w:pStyle w:val="FootnoteText"/>
      </w:pPr>
      <w:r>
        <w:rPr>
          <w:rStyle w:val="FootnoteReference"/>
        </w:rPr>
        <w:footnoteRef/>
      </w:r>
      <w:r>
        <w:t xml:space="preserve"> Cross-references for "the church": Matt 18:20; 1Cor 16:19; Col 4:15; Phlm 1:2.</w:t>
      </w:r>
    </w:p>
  </w:footnote>
  <w:footnote w:id="13184">
    <w:p>
      <w:pPr>
        <w:pStyle w:val="FootnoteText"/>
      </w:pPr>
      <w:r>
        <w:rPr>
          <w:rStyle w:val="FootnoteReference"/>
        </w:rPr>
        <w:footnoteRef/>
      </w:r>
      <w:r>
        <w:t xml:space="preserve"> Cross-references: Rom 16:8; Rom 16:12; 3John 1:1.</w:t>
      </w:r>
    </w:p>
  </w:footnote>
  <w:footnote w:id="13185">
    <w:p>
      <w:pPr>
        <w:pStyle w:val="FootnoteText"/>
      </w:pPr>
      <w:r>
        <w:rPr>
          <w:rStyle w:val="FootnoteReference"/>
        </w:rPr>
        <w:footnoteRef/>
      </w:r>
      <w:r>
        <w:t xml:space="preserve"> Cross-references: Rom 11:16; 1Cor 16:15; Jas 1:18; Rev 14:4.</w:t>
      </w:r>
    </w:p>
  </w:footnote>
  <w:footnote w:id="13186">
    <w:p>
      <w:pPr>
        <w:pStyle w:val="FootnoteText"/>
      </w:pPr>
      <w:r>
        <w:rPr>
          <w:rStyle w:val="FootnoteReference"/>
        </w:rPr>
        <w:footnoteRef/>
      </w:r>
      <w:r>
        <w:t xml:space="preserve"> Cross-references for "Achaia": Acts 18:12; Acts 18:27; Rom 15:26; 2Cor 1:1; 2Cor 9:2.</w:t>
      </w:r>
    </w:p>
  </w:footnote>
  <w:footnote w:id="13187">
    <w:p>
      <w:pPr>
        <w:pStyle w:val="FootnoteText"/>
      </w:pPr>
      <w:r>
        <w:rPr>
          <w:rStyle w:val="FootnoteReference"/>
        </w:rPr>
        <w:footnoteRef/>
      </w:r>
      <w:r>
        <w:t xml:space="preserve"> Name meaning: Mary (Miryam) — Bitter; beloved; exalted one. Mother of Jesus; experienced bitterness yet exaltation.</w:t>
      </w:r>
    </w:p>
  </w:footnote>
  <w:footnote w:id="13188">
    <w:p>
      <w:pPr>
        <w:pStyle w:val="FootnoteText"/>
      </w:pPr>
      <w:r>
        <w:rPr>
          <w:rStyle w:val="FootnoteReference"/>
        </w:rPr>
        <w:footnoteRef/>
      </w:r>
      <w:r>
        <w:t xml:space="preserve"> Cross-references: Matt 27:55; Rom 16:12; 1Tim 5:10.</w:t>
      </w:r>
    </w:p>
  </w:footnote>
  <w:footnote w:id="13189">
    <w:p>
      <w:pPr>
        <w:pStyle w:val="FootnoteText"/>
      </w:pPr>
      <w:r>
        <w:rPr>
          <w:rStyle w:val="FootnoteReference"/>
        </w:rPr>
        <w:footnoteRef/>
      </w:r>
      <w:r>
        <w:t xml:space="preserve"> Personal name: Andronicus. Personal-name meaning: Andronicus — a man excelling others. Source form: Andronicus.</w:t>
      </w:r>
    </w:p>
  </w:footnote>
  <w:footnote w:id="13190">
    <w:p>
      <w:pPr>
        <w:pStyle w:val="FootnoteText"/>
      </w:pPr>
      <w:r>
        <w:rPr>
          <w:rStyle w:val="FootnoteReference"/>
        </w:rPr>
        <w:footnoteRef/>
      </w:r>
      <w:r>
        <w:t xml:space="preserve"> Personal name: Junia. Personal-name meaning: Junia — youth. Source form: Junia.</w:t>
      </w:r>
    </w:p>
  </w:footnote>
  <w:footnote w:id="13191">
    <w:p>
      <w:pPr>
        <w:pStyle w:val="FootnoteText"/>
      </w:pPr>
      <w:r>
        <w:rPr>
          <w:rStyle w:val="FootnoteReference"/>
        </w:rPr>
        <w:footnoteRef/>
      </w:r>
      <w:r>
        <w:t xml:space="preserve"> Cross-references for "kinsmen": Rom 16:11; Rom 16:21; 2Cor 11:23; Col 4:10; Phlm 1:23; Rev 1:9.</w:t>
      </w:r>
    </w:p>
  </w:footnote>
  <w:footnote w:id="13192">
    <w:p>
      <w:pPr>
        <w:pStyle w:val="FootnoteText"/>
      </w:pPr>
      <w:r>
        <w:rPr>
          <w:rStyle w:val="FootnoteReference"/>
        </w:rPr>
        <w:footnoteRef/>
      </w:r>
      <w:r>
        <w:t xml:space="preserve"> Cross-references: Gal 2:2; Gal 2:6.</w:t>
      </w:r>
    </w:p>
  </w:footnote>
  <w:footnote w:id="13193">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3194">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3195">
    <w:p>
      <w:pPr>
        <w:pStyle w:val="FootnoteText"/>
      </w:pPr>
      <w:r>
        <w:rPr>
          <w:rStyle w:val="FootnoteReference"/>
        </w:rPr>
        <w:footnoteRef/>
      </w:r>
      <w:r>
        <w:t xml:space="preserve"> Cross-references: Rom 16:5; Phil 4:1; 1John 3:14.</w:t>
      </w:r>
    </w:p>
  </w:footnote>
  <w:footnote w:id="13196">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3197">
    <w:p>
      <w:pPr>
        <w:pStyle w:val="FootnoteText"/>
      </w:pPr>
      <w:r>
        <w:rPr>
          <w:rStyle w:val="FootnoteReference"/>
        </w:rPr>
        <w:footnoteRef/>
      </w:r>
      <w:r>
        <w:t xml:space="preserve"> Personal name: Stachys. Personal-name meaning: Stachys — spike or ear of corn. Source form: Stachys.</w:t>
      </w:r>
    </w:p>
  </w:footnote>
  <w:footnote w:id="13198">
    <w:p>
      <w:pPr>
        <w:pStyle w:val="FootnoteText"/>
      </w:pPr>
      <w:r>
        <w:rPr>
          <w:rStyle w:val="FootnoteReference"/>
        </w:rPr>
        <w:footnoteRef/>
      </w:r>
      <w:r>
        <w:t xml:space="preserve"> Cross-references: Rom 16:2-3; Rom 16:21.</w:t>
      </w:r>
    </w:p>
  </w:footnote>
  <w:footnote w:id="13199">
    <w:p>
      <w:pPr>
        <w:pStyle w:val="FootnoteText"/>
      </w:pPr>
      <w:r>
        <w:rPr>
          <w:rStyle w:val="FootnoteReference"/>
        </w:rPr>
        <w:footnoteRef/>
      </w:r>
      <w:r>
        <w:t xml:space="preserve"> Personal name: Apelles. Personal-name meaning: Apelles — exclusion; separation. Source form: Apelles.</w:t>
      </w:r>
    </w:p>
  </w:footnote>
  <w:footnote w:id="13200">
    <w:p>
      <w:pPr>
        <w:pStyle w:val="FootnoteText"/>
      </w:pPr>
      <w:r>
        <w:rPr>
          <w:rStyle w:val="FootnoteReference"/>
        </w:rPr>
        <w:footnoteRef/>
      </w:r>
      <w:r>
        <w:t xml:space="preserve"> Cross-references for "approved": Deut 8:2; Rom 14:18; 1Cor 11:19; 2Cor 2:9; 2Cor 8:22; Phil 2:22; 1Tim 3:10; 1Pet 1:7.</w:t>
      </w:r>
    </w:p>
  </w:footnote>
  <w:footnote w:id="13201">
    <w:p>
      <w:pPr>
        <w:pStyle w:val="FootnoteText"/>
      </w:pPr>
      <w:r>
        <w:rPr>
          <w:rStyle w:val="FootnoteReference"/>
        </w:rPr>
        <w:footnoteRef/>
      </w:r>
      <w:r>
        <w:t xml:space="preserve"> Personal name: Aristobulus. Personal-name meaning: Aristobulus — a good counselor. Source form: Aristobulus.</w:t>
      </w:r>
    </w:p>
  </w:footnote>
  <w:footnote w:id="13202">
    <w:p>
      <w:pPr>
        <w:pStyle w:val="FootnoteText"/>
      </w:pPr>
      <w:r>
        <w:rPr>
          <w:rStyle w:val="FootnoteReference"/>
        </w:rPr>
        <w:footnoteRef/>
      </w:r>
      <w:r>
        <w:t xml:space="preserve"> Cross-references: 2Tim 4:19.</w:t>
      </w:r>
    </w:p>
  </w:footnote>
  <w:footnote w:id="13203">
    <w:p>
      <w:pPr>
        <w:pStyle w:val="FootnoteText"/>
      </w:pPr>
      <w:r>
        <w:rPr>
          <w:rStyle w:val="FootnoteReference"/>
        </w:rPr>
        <w:footnoteRef/>
      </w:r>
      <w:r>
        <w:t xml:space="preserve"> Personal name: Herodion. Personal-name meaning: Herodion — the song of Juno. Source form: Herodion.</w:t>
      </w:r>
    </w:p>
  </w:footnote>
  <w:footnote w:id="13204">
    <w:p>
      <w:pPr>
        <w:pStyle w:val="FootnoteText"/>
      </w:pPr>
      <w:r>
        <w:rPr>
          <w:rStyle w:val="FootnoteReference"/>
        </w:rPr>
        <w:footnoteRef/>
      </w:r>
      <w:r>
        <w:t xml:space="preserve"> Personal name: Narcissus. Personal-name meaning: Narcissus — astonishment; stupidity. Source form: Narcissus.</w:t>
      </w:r>
    </w:p>
  </w:footnote>
  <w:footnote w:id="13205">
    <w:p>
      <w:pPr>
        <w:pStyle w:val="FootnoteText"/>
      </w:pPr>
      <w:r>
        <w:rPr>
          <w:rStyle w:val="FootnoteReference"/>
        </w:rPr>
        <w:footnoteRef/>
      </w:r>
      <w:r>
        <w:t xml:space="preserve"> Cross-references: Romans 16:21 (3); Romans 16:7 (1).</w:t>
      </w:r>
    </w:p>
  </w:footnote>
  <w:footnote w:id="13206">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3207">
    <w:p>
      <w:pPr>
        <w:pStyle w:val="FootnoteText"/>
      </w:pPr>
      <w:r>
        <w:rPr>
          <w:rStyle w:val="FootnoteReference"/>
        </w:rPr>
        <w:footnoteRef/>
      </w:r>
      <w:r>
        <w:t xml:space="preserve"> Personal name: Tryphosa. Personal-name meaning: Tryphosa — thrice shining. Source form: Tryphosa.</w:t>
      </w:r>
    </w:p>
  </w:footnote>
  <w:footnote w:id="13208">
    <w:p>
      <w:pPr>
        <w:pStyle w:val="FootnoteText"/>
      </w:pPr>
      <w:r>
        <w:rPr>
          <w:rStyle w:val="FootnoteReference"/>
        </w:rPr>
        <w:footnoteRef/>
      </w:r>
      <w:r>
        <w:t xml:space="preserve"> Personal name: Persis. Personal-name meaning: Persis — Persian woman. Source form: Persis.</w:t>
      </w:r>
    </w:p>
  </w:footnote>
  <w:footnote w:id="13209">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3210">
    <w:p>
      <w:pPr>
        <w:pStyle w:val="FootnoteText"/>
      </w:pPr>
      <w:r>
        <w:rPr>
          <w:rStyle w:val="FootnoteReference"/>
        </w:rPr>
        <w:footnoteRef/>
      </w:r>
      <w:r>
        <w:t xml:space="preserve"> Personal name: Rufus. Personal-name meaning: Rufus — red. Source form: Rufus.</w:t>
      </w:r>
    </w:p>
  </w:footnote>
  <w:footnote w:id="13211">
    <w:p>
      <w:pPr>
        <w:pStyle w:val="FootnoteText"/>
      </w:pPr>
      <w:r>
        <w:rPr>
          <w:rStyle w:val="FootnoteReference"/>
        </w:rPr>
        <w:footnoteRef/>
      </w:r>
      <w:r>
        <w:t xml:space="preserve"> Cross-references for "chosen": Matt 20:16; John 15:16; Eph 1:4; 2Thess 2:13; 2John 1:1.</w:t>
      </w:r>
    </w:p>
  </w:footnote>
  <w:footnote w:id="13212">
    <w:p>
      <w:pPr>
        <w:pStyle w:val="FootnoteText"/>
      </w:pPr>
      <w:r>
        <w:rPr>
          <w:rStyle w:val="FootnoteReference"/>
        </w:rPr>
        <w:footnoteRef/>
      </w:r>
      <w:r>
        <w:t xml:space="preserve"> Cross-references for "Rufus": Mark 15:21.</w:t>
      </w:r>
    </w:p>
  </w:footnote>
  <w:footnote w:id="13213">
    <w:p>
      <w:pPr>
        <w:pStyle w:val="FootnoteText"/>
      </w:pPr>
      <w:r>
        <w:rPr>
          <w:rStyle w:val="FootnoteReference"/>
        </w:rPr>
        <w:footnoteRef/>
      </w:r>
      <w:r>
        <w:t xml:space="preserve"> Cross-references: Matt 12:49-50; Mark 3:35; John 19:27; 1Tim 5:2.</w:t>
      </w:r>
    </w:p>
  </w:footnote>
  <w:footnote w:id="13214">
    <w:p>
      <w:pPr>
        <w:pStyle w:val="FootnoteText"/>
      </w:pPr>
      <w:r>
        <w:rPr>
          <w:rStyle w:val="FootnoteReference"/>
        </w:rPr>
        <w:footnoteRef/>
      </w:r>
      <w:r>
        <w:t xml:space="preserve"> Personal name: Asyncritus. Personal-name meaning: Asyncritus — incomparable. Source form: Asyncritus.</w:t>
      </w:r>
    </w:p>
  </w:footnote>
  <w:footnote w:id="13215">
    <w:p>
      <w:pPr>
        <w:pStyle w:val="FootnoteText"/>
      </w:pPr>
      <w:r>
        <w:rPr>
          <w:rStyle w:val="FootnoteReference"/>
        </w:rPr>
        <w:footnoteRef/>
      </w:r>
      <w:r>
        <w:t xml:space="preserve"> Personal name: Phlegon. Personal-name meaning: Phlegon — zealous; burning. Source form: Phlegon.</w:t>
      </w:r>
    </w:p>
  </w:footnote>
  <w:footnote w:id="13216">
    <w:p>
      <w:pPr>
        <w:pStyle w:val="FootnoteText"/>
      </w:pPr>
      <w:r>
        <w:rPr>
          <w:rStyle w:val="FootnoteReference"/>
        </w:rPr>
        <w:footnoteRef/>
      </w:r>
      <w:r>
        <w:t xml:space="preserve"> Personal name: Hermas. Personal-name meaning: Hermas — Mercury; gain; refuge. Source form: Hermas.</w:t>
      </w:r>
    </w:p>
  </w:footnote>
  <w:footnote w:id="13217">
    <w:p>
      <w:pPr>
        <w:pStyle w:val="FootnoteText"/>
      </w:pPr>
      <w:r>
        <w:rPr>
          <w:rStyle w:val="FootnoteReference"/>
        </w:rPr>
        <w:footnoteRef/>
      </w:r>
      <w:r>
        <w:t xml:space="preserve"> Personal name: Patrobas. Personal-name meaning: Patrobas — paternal; that pursues the steps of his father. Source form: Patrobas.</w:t>
      </w:r>
    </w:p>
  </w:footnote>
  <w:footnote w:id="13218">
    <w:p>
      <w:pPr>
        <w:pStyle w:val="FootnoteText"/>
      </w:pPr>
      <w:r>
        <w:rPr>
          <w:rStyle w:val="FootnoteReference"/>
        </w:rPr>
        <w:footnoteRef/>
      </w:r>
      <w:r>
        <w:t xml:space="preserve"> Divine or supernatural name: Hermes. Divine/supernatural-name meaning: Hermes — Mercury; gain; refuge. Source form: Hermes.</w:t>
      </w:r>
    </w:p>
  </w:footnote>
  <w:footnote w:id="13219">
    <w:p>
      <w:pPr>
        <w:pStyle w:val="FootnoteText"/>
      </w:pPr>
      <w:r>
        <w:rPr>
          <w:rStyle w:val="FootnoteReference"/>
        </w:rPr>
        <w:footnoteRef/>
      </w:r>
      <w:r>
        <w:t xml:space="preserve"> Cross-references: Rom 8:29; Col 1:2; Heb 3:1; 1Pet 1:22-23.</w:t>
      </w:r>
    </w:p>
  </w:footnote>
  <w:footnote w:id="13220">
    <w:p>
      <w:pPr>
        <w:pStyle w:val="FootnoteText"/>
      </w:pPr>
      <w:r>
        <w:rPr>
          <w:rStyle w:val="FootnoteReference"/>
        </w:rPr>
        <w:footnoteRef/>
      </w:r>
      <w:r>
        <w:t xml:space="preserve"> Personal name: Philologus. Personal-name meaning: Philologus — a lover of letters, or of the word. Source form: Philologus.</w:t>
      </w:r>
    </w:p>
  </w:footnote>
  <w:footnote w:id="13221">
    <w:p>
      <w:pPr>
        <w:pStyle w:val="FootnoteText"/>
      </w:pPr>
      <w:r>
        <w:rPr>
          <w:rStyle w:val="FootnoteReference"/>
        </w:rPr>
        <w:footnoteRef/>
      </w:r>
      <w:r>
        <w:t xml:space="preserve"> Personal name: Julia. Personal-name meaning: Julia — downy; soft and tender hair. Source form: Julia.</w:t>
      </w:r>
    </w:p>
  </w:footnote>
  <w:footnote w:id="13222">
    <w:p>
      <w:pPr>
        <w:pStyle w:val="FootnoteText"/>
      </w:pPr>
      <w:r>
        <w:rPr>
          <w:rStyle w:val="FootnoteReference"/>
        </w:rPr>
        <w:footnoteRef/>
      </w:r>
      <w:r>
        <w:t xml:space="preserve"> Personal name: Nereus. Personal-name meaning: Nereus — water; sea. Source form: Nereus.</w:t>
      </w:r>
    </w:p>
  </w:footnote>
  <w:footnote w:id="13223">
    <w:p>
      <w:pPr>
        <w:pStyle w:val="FootnoteText"/>
      </w:pPr>
      <w:r>
        <w:rPr>
          <w:rStyle w:val="FootnoteReference"/>
        </w:rPr>
        <w:footnoteRef/>
      </w:r>
      <w:r>
        <w:t xml:space="preserve"> Personal name: Olympas. Personal-name meaning: Olympas — heavenly. Source form: Olympas.</w:t>
      </w:r>
    </w:p>
  </w:footnote>
  <w:footnote w:id="13224">
    <w:p>
      <w:pPr>
        <w:pStyle w:val="FootnoteText"/>
      </w:pPr>
      <w:r>
        <w:rPr>
          <w:rStyle w:val="FootnoteReference"/>
        </w:rPr>
        <w:footnoteRef/>
      </w:r>
      <w:r>
        <w:t xml:space="preserve"> Cross-references for "and all": Isa 60:21; Rom 1:7; Rom 16:2; Eph 1:1; 1Pet 1:2.</w:t>
      </w:r>
    </w:p>
  </w:footnote>
  <w:footnote w:id="13225">
    <w:p>
      <w:pPr>
        <w:pStyle w:val="FootnoteText"/>
      </w:pPr>
      <w:r>
        <w:rPr>
          <w:rStyle w:val="FootnoteReference"/>
        </w:rPr>
        <w:footnoteRef/>
      </w:r>
      <w:r>
        <w:t xml:space="preserve"> Cross-references for "with": Acts 20:37; 1Cor 16:20; 2Cor 13:12; 1Thess 5:26; 1Pet 5:14.</w:t>
      </w:r>
    </w:p>
  </w:footnote>
  <w:footnote w:id="13226">
    <w:p>
      <w:pPr>
        <w:pStyle w:val="FootnoteText"/>
      </w:pPr>
      <w:r>
        <w:rPr>
          <w:rStyle w:val="FootnoteReference"/>
        </w:rPr>
        <w:footnoteRef/>
      </w:r>
      <w:r>
        <w:t xml:space="preserve"> Cross-references: Rom 16:4.</w:t>
      </w:r>
    </w:p>
  </w:footnote>
  <w:footnote w:id="13227">
    <w:p>
      <w:pPr>
        <w:pStyle w:val="FootnoteText"/>
      </w:pPr>
      <w:r>
        <w:rPr>
          <w:rStyle w:val="FootnoteReference"/>
        </w:rPr>
        <w:footnoteRef/>
      </w:r>
      <w:r>
        <w:t xml:space="preserve"> Cross-references for "mark": Phil 3:17; 2Thess 3:14-15.</w:t>
      </w:r>
    </w:p>
  </w:footnote>
  <w:footnote w:id="13228">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3229">
    <w:p>
      <w:pPr>
        <w:pStyle w:val="FootnoteText"/>
      </w:pPr>
      <w:r>
        <w:rPr>
          <w:rStyle w:val="FootnoteReference"/>
        </w:rPr>
        <w:footnoteRef/>
      </w:r>
      <w:r>
        <w:t xml:space="preserve"> Cross-references for "offences": Matt 18:7; Luke 17:1.</w:t>
      </w:r>
    </w:p>
  </w:footnote>
  <w:footnote w:id="13230">
    <w:p>
      <w:pPr>
        <w:pStyle w:val="FootnoteText"/>
      </w:pPr>
      <w:r>
        <w:rPr>
          <w:rStyle w:val="FootnoteReference"/>
        </w:rPr>
        <w:footnoteRef/>
      </w:r>
      <w:r>
        <w:t xml:space="preserve"> Cross-references: Matt 18:17; 1Cor 5:9-11; 2Thess 3:6; 2Thess 3:14; 1Tim 6:3-5; 2Tim 3:5; Titus 3:10; 2John 1:10-11.</w:t>
      </w:r>
    </w:p>
  </w:footnote>
  <w:footnote w:id="13231">
    <w:p>
      <w:pPr>
        <w:pStyle w:val="FootnoteText"/>
      </w:pPr>
      <w:r>
        <w:rPr>
          <w:rStyle w:val="FootnoteReference"/>
        </w:rPr>
        <w:footnoteRef/>
      </w:r>
      <w:r>
        <w:t xml:space="preserve"> Cross-references for "serve": Matt 6:24; John 12:26; Gal 1:10; Phil 2:21; Col 3:24; Jas 1:1; Jude 1:1; Rev 1:1.</w:t>
      </w:r>
    </w:p>
  </w:footnote>
  <w:footnote w:id="13232">
    <w:p>
      <w:pPr>
        <w:pStyle w:val="FootnoteText"/>
      </w:pPr>
      <w:r>
        <w:rPr>
          <w:rStyle w:val="FootnoteReference"/>
        </w:rPr>
        <w:footnoteRef/>
      </w:r>
      <w:r>
        <w:t xml:space="preserve"> Cross-references for "the simple": Ps 19:7; Ps 119:130; Prov 8:5; Prov 14:15; Prov 22:3; Rom 16:19; 2Cor 11:3.</w:t>
      </w:r>
    </w:p>
  </w:footnote>
  <w:footnote w:id="13233">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3234">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3235">
    <w:p>
      <w:pPr>
        <w:pStyle w:val="FootnoteText"/>
      </w:pPr>
      <w:r>
        <w:rPr>
          <w:rStyle w:val="FootnoteReference"/>
        </w:rPr>
        <w:footnoteRef/>
      </w:r>
      <w:r>
        <w:t xml:space="preserve"> Cross-references for "obedience": Rom 1:8; 1Thess 1:8-9.</w:t>
      </w:r>
    </w:p>
  </w:footnote>
  <w:footnote w:id="13236">
    <w:p>
      <w:pPr>
        <w:pStyle w:val="FootnoteText"/>
      </w:pPr>
      <w:r>
        <w:rPr>
          <w:rStyle w:val="FootnoteReference"/>
        </w:rPr>
        <w:footnoteRef/>
      </w:r>
      <w:r>
        <w:t xml:space="preserve"> Cross-references for "I am": Eph 1:15-17; Col 1:3-9; 1Thess 1:2-3; 1Thess 3:6-10.</w:t>
      </w:r>
    </w:p>
  </w:footnote>
  <w:footnote w:id="13237">
    <w:p>
      <w:pPr>
        <w:pStyle w:val="FootnoteText"/>
      </w:pPr>
      <w:r>
        <w:rPr>
          <w:rStyle w:val="FootnoteReference"/>
        </w:rPr>
        <w:footnoteRef/>
      </w:r>
      <w:r>
        <w:t xml:space="preserve"> Cross-references: 1Kgs 3:9-12; Ps 101:2; Isa 11:2-3; Matt 10:16; 1Cor 14:20; Eph 1:17-18; Eph 5:17; Phil 1:9; Col 1:9; Col 3:16; 2Tim 3:15-17; Jas 3:13-18.</w:t>
      </w:r>
    </w:p>
  </w:footnote>
  <w:footnote w:id="13238">
    <w:p>
      <w:pPr>
        <w:pStyle w:val="FootnoteText"/>
      </w:pPr>
      <w:r>
        <w:rPr>
          <w:rStyle w:val="FootnoteReference"/>
        </w:rPr>
        <w:footnoteRef/>
      </w:r>
      <w:r>
        <w:t xml:space="preserve"> Cross-references for "simple": Luke 10:3; Phil 2:15.</w:t>
      </w:r>
    </w:p>
  </w:footnote>
  <w:footnote w:id="13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40">
    <w:p>
      <w:pPr>
        <w:pStyle w:val="FootnoteText"/>
      </w:pPr>
      <w:r>
        <w:rPr>
          <w:rStyle w:val="FootnoteReference"/>
        </w:rPr>
        <w:footnoteRef/>
      </w:r>
      <w:r>
        <w:t xml:space="preserve"> Cross-references for "shall": Gen 3:15; Isa 25:8-12; Rom 8:37; Heb 2:14-15; 1John 3:8; Rev 12:10; Rev 20:1-3.</w:t>
      </w:r>
    </w:p>
  </w:footnote>
  <w:footnote w:id="13241">
    <w:p>
      <w:pPr>
        <w:pStyle w:val="FootnoteText"/>
      </w:pPr>
      <w:r>
        <w:rPr>
          <w:rStyle w:val="FootnoteReference"/>
        </w:rPr>
        <w:footnoteRef/>
      </w:r>
      <w:r>
        <w:t xml:space="preserve"> Divine or supernatural name: Satan. Divine/supernatural-name meaning: Satan — contrary; adversary; enemy; accuser. Source form: Satan.</w:t>
      </w:r>
    </w:p>
  </w:footnote>
  <w:footnote w:id="13242">
    <w:p>
      <w:pPr>
        <w:pStyle w:val="FootnoteText"/>
      </w:pPr>
      <w:r>
        <w:rPr>
          <w:rStyle w:val="FootnoteReference"/>
        </w:rPr>
        <w:footnoteRef/>
      </w:r>
      <w:r>
        <w:t xml:space="preserve"> Cross-references for "The grace": Rom 16:24; 1Cor 16:2-4; 2Cor 13:14; Gal 6:18; Phil 4:23; 1Thess 5:28; 2Thess 3:18; 2Tim 4:22; Phlm 1:25; Rev 22:21.</w:t>
      </w:r>
    </w:p>
  </w:footnote>
  <w:footnote w:id="132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45">
    <w:p>
      <w:pPr>
        <w:pStyle w:val="FootnoteText"/>
      </w:pPr>
      <w:r>
        <w:rPr>
          <w:rStyle w:val="FootnoteReference"/>
        </w:rPr>
        <w:footnoteRef/>
      </w:r>
      <w:r>
        <w:t xml:space="preserve"> Cross-references for "the God": Rom 15:33.</w:t>
      </w:r>
    </w:p>
  </w:footnote>
  <w:footnote w:id="13246">
    <w:p>
      <w:pPr>
        <w:pStyle w:val="FootnoteText"/>
      </w:pPr>
      <w:r>
        <w:rPr>
          <w:rStyle w:val="FootnoteReference"/>
        </w:rPr>
        <w:footnoteRef/>
      </w:r>
      <w:r>
        <w:t xml:space="preserve"> Cross-references for "bruise": Job 40:12; Isa 63:3; Zech 10:5; Mal 4:3; Luke 10:19.</w:t>
      </w:r>
    </w:p>
  </w:footnote>
  <w:footnote w:id="13247">
    <w:p>
      <w:pPr>
        <w:pStyle w:val="FootnoteText"/>
      </w:pPr>
      <w:r>
        <w:rPr>
          <w:rStyle w:val="FootnoteReference"/>
        </w:rPr>
        <w:footnoteRef/>
      </w:r>
      <w:r>
        <w:t xml:space="preserve"> Name meaning: Timothy (Timotheos) — Honoring God. Paul’s faithful son in the faith.</w:t>
      </w:r>
    </w:p>
  </w:footnote>
  <w:footnote w:id="13248">
    <w:p>
      <w:pPr>
        <w:pStyle w:val="FootnoteText"/>
      </w:pPr>
      <w:r>
        <w:rPr>
          <w:rStyle w:val="FootnoteReference"/>
        </w:rPr>
        <w:footnoteRef/>
      </w:r>
      <w:r>
        <w:t xml:space="preserve"> Personal name: Lucius. Personal-name meaning: Lucius — luminous; white. Source form: Lucius.</w:t>
      </w:r>
    </w:p>
  </w:footnote>
  <w:footnote w:id="13249">
    <w:p>
      <w:pPr>
        <w:pStyle w:val="FootnoteText"/>
      </w:pPr>
      <w:r>
        <w:rPr>
          <w:rStyle w:val="FootnoteReference"/>
        </w:rPr>
        <w:footnoteRef/>
      </w:r>
      <w:r>
        <w:t xml:space="preserve"> Name meaning: Jason (Iason) — Healer. Hosted Paul and faced riot.</w:t>
      </w:r>
    </w:p>
  </w:footnote>
  <w:footnote w:id="13250">
    <w:p>
      <w:pPr>
        <w:pStyle w:val="FootnoteText"/>
      </w:pPr>
      <w:r>
        <w:rPr>
          <w:rStyle w:val="FootnoteReference"/>
        </w:rPr>
        <w:footnoteRef/>
      </w:r>
      <w:r>
        <w:t xml:space="preserve"> Personal name: Sosipater. Personal-name meaning: Sosipater — who defends the father. Source form: Sosipater.</w:t>
      </w:r>
    </w:p>
  </w:footnote>
  <w:footnote w:id="13251">
    <w:p>
      <w:pPr>
        <w:pStyle w:val="FootnoteText"/>
      </w:pPr>
      <w:r>
        <w:rPr>
          <w:rStyle w:val="FootnoteReference"/>
        </w:rPr>
        <w:footnoteRef/>
      </w:r>
      <w:r>
        <w:t xml:space="preserve"> Cross-references for "my kinsmen": Rom 16:7; Rom 16:11.</w:t>
      </w:r>
    </w:p>
  </w:footnote>
  <w:footnote w:id="132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3253">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3254">
    <w:p>
      <w:pPr>
        <w:pStyle w:val="FootnoteText"/>
      </w:pPr>
      <w:r>
        <w:rPr>
          <w:rStyle w:val="FootnoteReference"/>
        </w:rPr>
        <w:footnoteRef/>
      </w:r>
      <w:r>
        <w:t xml:space="preserve"> Cross-references for "Lucius": Acts 13:1.</w:t>
      </w:r>
    </w:p>
  </w:footnote>
  <w:footnote w:id="13255">
    <w:p>
      <w:pPr>
        <w:pStyle w:val="FootnoteText"/>
      </w:pPr>
      <w:r>
        <w:rPr>
          <w:rStyle w:val="FootnoteReference"/>
        </w:rPr>
        <w:footnoteRef/>
      </w:r>
      <w:r>
        <w:t xml:space="preserve"> Cross-references for "Jason": Acts 17:5.</w:t>
      </w:r>
    </w:p>
  </w:footnote>
  <w:footnote w:id="13256">
    <w:p>
      <w:pPr>
        <w:pStyle w:val="FootnoteText"/>
      </w:pPr>
      <w:r>
        <w:rPr>
          <w:rStyle w:val="FootnoteReference"/>
        </w:rPr>
        <w:footnoteRef/>
      </w:r>
      <w:r>
        <w:t xml:space="preserve"> Cross-references for "Sosipater": Acts 20:4.</w:t>
      </w:r>
    </w:p>
  </w:footnote>
  <w:footnote w:id="13257">
    <w:p>
      <w:pPr>
        <w:pStyle w:val="FootnoteText"/>
      </w:pPr>
      <w:r>
        <w:rPr>
          <w:rStyle w:val="FootnoteReference"/>
        </w:rPr>
        <w:footnoteRef/>
      </w:r>
      <w:r>
        <w:t xml:space="preserve"> Personal name: Tertius. Personal-name meaning: Tertius — third. Source form: Tertius.</w:t>
      </w:r>
    </w:p>
  </w:footnote>
  <w:footnote w:id="13258">
    <w:p>
      <w:pPr>
        <w:pStyle w:val="FootnoteText"/>
      </w:pPr>
      <w:r>
        <w:rPr>
          <w:rStyle w:val="FootnoteReference"/>
        </w:rPr>
        <w:footnoteRef/>
      </w:r>
      <w:r>
        <w:t xml:space="preserve"> Cross-references: Gal 6:11.</w:t>
      </w:r>
    </w:p>
  </w:footnote>
  <w:footnote w:id="13259">
    <w:p>
      <w:pPr>
        <w:pStyle w:val="FootnoteText"/>
      </w:pPr>
      <w:r>
        <w:rPr>
          <w:rStyle w:val="FootnoteReference"/>
        </w:rPr>
        <w:footnoteRef/>
      </w:r>
      <w:r>
        <w:t xml:space="preserve"> Cross-references for "salute": Rom 16:8; Col 3:17.</w:t>
      </w:r>
    </w:p>
  </w:footnote>
  <w:footnote w:id="13260">
    <w:p>
      <w:pPr>
        <w:pStyle w:val="FootnoteText"/>
      </w:pPr>
      <w:r>
        <w:rPr>
          <w:rStyle w:val="FootnoteReference"/>
        </w:rPr>
        <w:footnoteRef/>
      </w:r>
      <w:r>
        <w:t xml:space="preserve"> Name meaning: Gaius (Gaius) — Rejoice; happy. Hospitable host who brought joy to the Church.</w:t>
      </w:r>
    </w:p>
  </w:footnote>
  <w:footnote w:id="13261">
    <w:p>
      <w:pPr>
        <w:pStyle w:val="FootnoteText"/>
      </w:pPr>
      <w:r>
        <w:rPr>
          <w:rStyle w:val="FootnoteReference"/>
        </w:rPr>
        <w:footnoteRef/>
      </w:r>
      <w:r>
        <w:t xml:space="preserve"> Name meaning: Erastus (Erastos) — Beloved. Beloved city treasurer who served Paul.</w:t>
      </w:r>
    </w:p>
  </w:footnote>
  <w:footnote w:id="13262">
    <w:p>
      <w:pPr>
        <w:pStyle w:val="FootnoteText"/>
      </w:pPr>
      <w:r>
        <w:rPr>
          <w:rStyle w:val="FootnoteReference"/>
        </w:rPr>
        <w:footnoteRef/>
      </w:r>
      <w:r>
        <w:t xml:space="preserve"> Cross-references for "the chamberlain": G3623.</w:t>
      </w:r>
    </w:p>
  </w:footnote>
  <w:footnote w:id="13263">
    <w:p>
      <w:pPr>
        <w:pStyle w:val="FootnoteText"/>
      </w:pPr>
      <w:r>
        <w:rPr>
          <w:rStyle w:val="FootnoteReference"/>
        </w:rPr>
        <w:footnoteRef/>
      </w:r>
      <w:r>
        <w:t xml:space="preserve"> Personal name: Quartus. Personal-name meaning: Quartus — fourth. Source form: Quartus.</w:t>
      </w:r>
    </w:p>
  </w:footnote>
  <w:footnote w:id="13264">
    <w:p>
      <w:pPr>
        <w:pStyle w:val="FootnoteText"/>
      </w:pPr>
      <w:r>
        <w:rPr>
          <w:rStyle w:val="FootnoteReference"/>
        </w:rPr>
        <w:footnoteRef/>
      </w:r>
      <w:r>
        <w:t xml:space="preserve"> Cross-references for "Gaius": 1Cor 1:14; 3John 1:1-6.</w:t>
      </w:r>
    </w:p>
  </w:footnote>
  <w:footnote w:id="13265">
    <w:p>
      <w:pPr>
        <w:pStyle w:val="FootnoteText"/>
      </w:pPr>
      <w:r>
        <w:rPr>
          <w:rStyle w:val="FootnoteReference"/>
        </w:rPr>
        <w:footnoteRef/>
      </w:r>
      <w:r>
        <w:t xml:space="preserve"> Cross-references for "Erastus": Acts 19:22; 2Tim 4:20.</w:t>
      </w:r>
    </w:p>
  </w:footnote>
  <w:footnote w:id="13266">
    <w:p>
      <w:pPr>
        <w:pStyle w:val="FootnoteText"/>
      </w:pPr>
      <w:r>
        <w:rPr>
          <w:rStyle w:val="FootnoteReference"/>
        </w:rPr>
        <w:footnoteRef/>
      </w:r>
      <w:r>
        <w:t xml:space="preserve"> Cross-references: Rom 16:20; 1Thess 5:28.</w:t>
      </w:r>
    </w:p>
  </w:footnote>
  <w:footnote w:id="13267">
    <w:p>
      <w:pPr>
        <w:pStyle w:val="FootnoteText"/>
      </w:pPr>
      <w:r>
        <w:rPr>
          <w:rStyle w:val="FootnoteReference"/>
        </w:rPr>
        <w:footnoteRef/>
      </w:r>
      <w:r>
        <w:t xml:space="preserve"> Cross-references for "to him": Acts 20:32; Rom 14:4; Eph 3:20-21; 1Thess 3:13; 2Thess 2:16-17; 2Thess 3:3; Heb 7:25; 1Pet 5:10; Jude 1:24-25.</w:t>
      </w:r>
    </w:p>
  </w:footnote>
  <w:footnote w:id="13268">
    <w:p>
      <w:pPr>
        <w:pStyle w:val="FootnoteText"/>
      </w:pPr>
      <w:r>
        <w:rPr>
          <w:rStyle w:val="FootnoteReference"/>
        </w:rPr>
        <w:footnoteRef/>
      </w:r>
      <w:r>
        <w:t xml:space="preserve"> Cross-references for "and the": Acts 9:20; 1Cor 1:23; 1Cor 2:2; 2Cor 4:5.</w:t>
      </w:r>
    </w:p>
  </w:footnote>
  <w:footnote w:id="13269">
    <w:p>
      <w:pPr>
        <w:pStyle w:val="FootnoteText"/>
      </w:pPr>
      <w:r>
        <w:rPr>
          <w:rStyle w:val="FootnoteReference"/>
        </w:rPr>
        <w:footnoteRef/>
      </w:r>
      <w:r>
        <w:t xml:space="preserve"> Cross-references for "to the": 1Cor 2:7; Eph 1:9; Col 1:26-27.</w:t>
      </w:r>
    </w:p>
  </w:footnote>
  <w:footnote w:id="13270">
    <w:p>
      <w:pPr>
        <w:pStyle w:val="FootnoteText"/>
      </w:pPr>
      <w:r>
        <w:rPr>
          <w:rStyle w:val="FootnoteReference"/>
        </w:rPr>
        <w:footnoteRef/>
      </w:r>
      <w:r>
        <w:t xml:space="preserve"> Cross-references for "which": Ps 78:2; Dan 2:22; Amos 3:7; Matt 13:17; Matt 13:35; Luke 10:23-24; Eph 3:3-5; Eph 3:9; Eph 3:11; 1Pet 1:10-12; 1Pet 1:20.</w:t>
      </w:r>
    </w:p>
  </w:footnote>
  <w:footnote w:id="13271">
    <w:p>
      <w:pPr>
        <w:pStyle w:val="FootnoteText"/>
      </w:pPr>
      <w:r>
        <w:rPr>
          <w:rStyle w:val="FootnoteReference"/>
        </w:rPr>
        <w:footnoteRef/>
      </w:r>
      <w:r>
        <w:t xml:space="preserve"> Cross-references for "my gospel": Rom 2:16; 2Cor 4:3; Gal 2:2; 2Thess 2:14; 2Tim 2:8.</w:t>
      </w:r>
    </w:p>
  </w:footnote>
  <w:footnote w:id="13272">
    <w:p>
      <w:pPr>
        <w:pStyle w:val="FootnoteText"/>
      </w:pPr>
      <w:r>
        <w:rPr>
          <w:rStyle w:val="FootnoteReference"/>
        </w:rPr>
        <w:footnoteRef/>
      </w:r>
      <w:r>
        <w:t xml:space="preserve"> Cross-references for "and by": Acts 8:32-35; Acts 10:43; Acts 26:22-23; Rom 1:2; Rom 3:21; Rom 15:4; Gal 3:8; Eph 2:20; Rev 19:10.</w:t>
      </w:r>
    </w:p>
  </w:footnote>
  <w:footnote w:id="13273">
    <w:p>
      <w:pPr>
        <w:pStyle w:val="FootnoteText"/>
      </w:pPr>
      <w:r>
        <w:rPr>
          <w:rStyle w:val="FootnoteReference"/>
        </w:rPr>
        <w:footnoteRef/>
      </w:r>
      <w:r>
        <w:t xml:space="preserve"> Cross-references for "according": Matt 28:19-20; Mark 16:15; Luke 24:44-47; Acts 13:46-47; Acts 26:17-18.</w:t>
      </w:r>
    </w:p>
  </w:footnote>
  <w:footnote w:id="13274">
    <w:p>
      <w:pPr>
        <w:pStyle w:val="FootnoteText"/>
      </w:pPr>
      <w:r>
        <w:rPr>
          <w:rStyle w:val="FootnoteReference"/>
        </w:rPr>
        <w:footnoteRef/>
      </w:r>
      <w:r>
        <w:t xml:space="preserve"> Cross-references for "for the": Acts 6:7; Rom 1:5; Rom 15:18.</w:t>
      </w:r>
    </w:p>
  </w:footnote>
  <w:footnote w:id="13275">
    <w:p>
      <w:pPr>
        <w:pStyle w:val="FootnoteText"/>
      </w:pPr>
      <w:r>
        <w:rPr>
          <w:rStyle w:val="FootnoteReference"/>
        </w:rPr>
        <w:footnoteRef/>
      </w:r>
      <w:r>
        <w:t xml:space="preserve"> Cross-references: Eph 1:9; Col 1:26; 2Tim 1:10; Titus 1:2-3.</w:t>
      </w:r>
    </w:p>
  </w:footnote>
  <w:footnote w:id="13276">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3277">
    <w:p>
      <w:pPr>
        <w:pStyle w:val="FootnoteText"/>
      </w:pPr>
      <w:r>
        <w:rPr>
          <w:rStyle w:val="FootnoteReference"/>
        </w:rPr>
        <w:footnoteRef/>
      </w:r>
      <w:r>
        <w:t xml:space="preserve"> Cross-references for "only": Ps 147:5; Rom 11:33-34; Eph 1:7-8; Eph 3:10; Col 2:2-3; Jude 1:25.</w:t>
      </w:r>
    </w:p>
  </w:footnote>
  <w:footnote w:id="13278">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3279">
    <w:p>
      <w:pPr>
        <w:pStyle w:val="FootnoteText"/>
      </w:pPr>
      <w:r>
        <w:rPr>
          <w:rStyle w:val="FootnoteReference"/>
        </w:rPr>
        <w:footnoteRef/>
      </w:r>
      <w:r>
        <w:t xml:space="preserve"> Name meaning: Paul (Paulus) — Small; humble. Changed from Saul to Paul, the humble apostle to the Gentiles.</w:t>
      </w:r>
    </w:p>
  </w:footnote>
  <w:footnote w:id="13280">
    <w:p>
      <w:pPr>
        <w:pStyle w:val="FootnoteText"/>
      </w:pPr>
      <w:r>
        <w:rPr>
          <w:rStyle w:val="FootnoteReference"/>
        </w:rPr>
        <w:footnoteRef/>
      </w:r>
      <w:r>
        <w:t xml:space="preserve"> Cross-references for "called": Rom 1:1; Gal 2:7-8.</w:t>
      </w:r>
    </w:p>
  </w:footnote>
  <w:footnote w:id="13281">
    <w:p>
      <w:pPr>
        <w:pStyle w:val="FootnoteText"/>
      </w:pPr>
      <w:r>
        <w:rPr>
          <w:rStyle w:val="FootnoteReference"/>
        </w:rPr>
        <w:footnoteRef/>
      </w:r>
      <w:r>
        <w:t xml:space="preserve"> Name meaning: Jesus (Yeshua) — Yahweh saves. He will save His people from their sins.</w:t>
      </w:r>
    </w:p>
  </w:footnote>
  <w:footnote w:id="13282">
    <w:p>
      <w:pPr>
        <w:pStyle w:val="FootnoteText"/>
      </w:pPr>
      <w:r>
        <w:rPr>
          <w:rStyle w:val="FootnoteReference"/>
        </w:rPr>
        <w:footnoteRef/>
      </w:r>
      <w:r>
        <w:t xml:space="preserve"> Personal name: Christ. Personal-name meaning: Christ — anointed. Source form: Christ.</w:t>
      </w:r>
    </w:p>
  </w:footnote>
  <w:footnote w:id="13283">
    <w:p>
      <w:pPr>
        <w:pStyle w:val="FootnoteText"/>
      </w:pPr>
      <w:r>
        <w:rPr>
          <w:rStyle w:val="FootnoteReference"/>
        </w:rPr>
        <w:footnoteRef/>
      </w:r>
      <w:r>
        <w:t xml:space="preserve"> Cross-references for "through": John 15:16; 1Cor 6:16-17; 2Cor 1:1; Gal 1:15-16; Eph 1:1; Col 1:1.</w:t>
      </w:r>
    </w:p>
  </w:footnote>
  <w:footnote w:id="13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85">
    <w:p>
      <w:pPr>
        <w:pStyle w:val="FootnoteText"/>
      </w:pPr>
      <w:r>
        <w:rPr>
          <w:rStyle w:val="FootnoteReference"/>
        </w:rPr>
        <w:footnoteRef/>
      </w:r>
      <w:r>
        <w:t xml:space="preserve"> Name meaning: Sosthenes (Sosthenes) — Safe in strength. Associated with Corinth and with Paul.</w:t>
      </w:r>
    </w:p>
  </w:footnote>
  <w:footnote w:id="13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89">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3290">
    <w:p>
      <w:pPr>
        <w:pStyle w:val="FootnoteText"/>
      </w:pPr>
      <w:r>
        <w:rPr>
          <w:rStyle w:val="FootnoteReference"/>
        </w:rPr>
        <w:footnoteRef/>
      </w:r>
      <w:r>
        <w:t xml:space="preserve"> Cross-references for "Sosthenes": Acts 18:17.</w:t>
      </w:r>
    </w:p>
  </w:footnote>
  <w:footnote w:id="1329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3292">
    <w:p>
      <w:pPr>
        <w:pStyle w:val="FootnoteText"/>
      </w:pPr>
      <w:r>
        <w:rPr>
          <w:rStyle w:val="FootnoteReference"/>
        </w:rPr>
        <w:footnoteRef/>
      </w:r>
      <w:r>
        <w:t xml:space="preserve"> Cross-references for "sanctified": John 17:17-19; Acts 15:9; Acts 26:18; 1Cor 1:30; 1Cor 6:9-11; Eph 5:26; Heb 2:11; Heb 10:10; Heb 13:12.</w:t>
      </w:r>
    </w:p>
  </w:footnote>
  <w:footnote w:id="13293">
    <w:p>
      <w:pPr>
        <w:pStyle w:val="FootnoteText"/>
      </w:pPr>
      <w:r>
        <w:rPr>
          <w:rStyle w:val="FootnoteReference"/>
        </w:rPr>
        <w:footnoteRef/>
      </w:r>
      <w:r>
        <w:t xml:space="preserve"> Cross-references for "called": Rom 1:7; 1Thess 4:7; 2Tim 1:9; 1Pet 1:15-16.</w:t>
      </w:r>
    </w:p>
  </w:footnote>
  <w:footnote w:id="13294">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3295">
    <w:p>
      <w:pPr>
        <w:pStyle w:val="FootnoteText"/>
      </w:pPr>
      <w:r>
        <w:rPr>
          <w:rStyle w:val="FootnoteReference"/>
        </w:rPr>
        <w:footnoteRef/>
      </w:r>
      <w:r>
        <w:t xml:space="preserve"> Cross-references for "with": Acts 7:59-60; Acts 9:14; Acts 9:21; Acts 22:16; 2Thess 2:16-17; 2Tim 2:22.</w:t>
      </w:r>
    </w:p>
  </w:footnote>
  <w:footnote w:id="13296">
    <w:p>
      <w:pPr>
        <w:pStyle w:val="FootnoteText"/>
      </w:pPr>
      <w:r>
        <w:rPr>
          <w:rStyle w:val="FootnoteReference"/>
        </w:rPr>
        <w:footnoteRef/>
      </w:r>
      <w:r>
        <w:t xml:space="preserve"> Cross-references for "call": Gen 4:26; Gen 12:8; Gen 13:4-7; Gen 13:8-13; G3686.</w:t>
      </w:r>
    </w:p>
  </w:footnote>
  <w:footnote w:id="13297">
    <w:p>
      <w:pPr>
        <w:pStyle w:val="FootnoteText"/>
      </w:pPr>
      <w:r>
        <w:rPr>
          <w:rStyle w:val="FootnoteReference"/>
        </w:rPr>
        <w:footnoteRef/>
      </w:r>
      <w:r>
        <w:t xml:space="preserve"> Cross-references for "our Lord": Ps 45:11; Acts 10:36; Rom 3:22; Rom 10:12; Rom 14:8-9; 1Cor 8:6; 2Cor 4:5; Phil 2:9-11; Rev 19:16.</w:t>
      </w:r>
    </w:p>
  </w:footnote>
  <w:footnote w:id="13298">
    <w:p>
      <w:pPr>
        <w:pStyle w:val="FootnoteText"/>
      </w:pPr>
      <w:r>
        <w:rPr>
          <w:rStyle w:val="FootnoteReference"/>
        </w:rPr>
        <w:footnoteRef/>
      </w:r>
      <w:r>
        <w:t xml:space="preserve"> Cross-references for "the church": Acts 18:1; Acts 18:8-11; 2Cor 1:1; Gal 1:2; 1Thess 1:1; 2Thess 1:1; 1Tim 3:15.</w:t>
      </w:r>
    </w:p>
  </w:footnote>
  <w:footnote w:id="13299">
    <w:p>
      <w:pPr>
        <w:pStyle w:val="FootnoteText"/>
      </w:pPr>
      <w:r>
        <w:rPr>
          <w:rStyle w:val="FootnoteReference"/>
        </w:rPr>
        <w:footnoteRef/>
      </w:r>
      <w:r>
        <w:t xml:space="preserve"> Cross-references for "to them": Jude 1:1.</w:t>
      </w:r>
    </w:p>
  </w:footnote>
  <w:footnote w:id="13300">
    <w:p>
      <w:pPr>
        <w:pStyle w:val="FootnoteText"/>
      </w:pPr>
      <w:r>
        <w:rPr>
          <w:rStyle w:val="FootnoteReference"/>
        </w:rPr>
        <w:footnoteRef/>
      </w:r>
      <w:r>
        <w:t xml:space="preserve"> Cross-references: Rom 1:7; 2Cor 1:2; Eph 1:2; 1Pet 1:2.</w:t>
      </w:r>
    </w:p>
  </w:footnote>
  <w:footnote w:id="13301">
    <w:p>
      <w:pPr>
        <w:pStyle w:val="FootnoteText"/>
      </w:pPr>
      <w:r>
        <w:rPr>
          <w:rStyle w:val="FootnoteReference"/>
        </w:rPr>
        <w:footnoteRef/>
      </w:r>
      <w:r>
        <w:t xml:space="preserve"> Cross-references for "thank": Acts 11:23; Acts 21:20; Rom 1:8; Rom 6:17.</w:t>
      </w:r>
    </w:p>
  </w:footnote>
  <w:footnote w:id="13302">
    <w:p>
      <w:pPr>
        <w:pStyle w:val="FootnoteText"/>
      </w:pPr>
      <w:r>
        <w:rPr>
          <w:rStyle w:val="FootnoteReference"/>
        </w:rPr>
        <w:footnoteRef/>
      </w:r>
      <w:r>
        <w:t xml:space="preserve"> Cross-references for "the grace": John 10:30; John 14:14; John 14:16; John 14:26; John 15:26; 1Cor 1:3; 1Tim 1:14.</w:t>
      </w:r>
    </w:p>
  </w:footnote>
  <w:footnote w:id="13303">
    <w:p>
      <w:pPr>
        <w:pStyle w:val="FootnoteText"/>
      </w:pPr>
      <w:r>
        <w:rPr>
          <w:rStyle w:val="FootnoteReference"/>
        </w:rPr>
        <w:footnoteRef/>
      </w:r>
      <w:r>
        <w:t xml:space="preserve"> Cross-references for "in every": Rom 11:12; 1Cor 4:7-10; 2Cor 9:11; Eph 2:7; Eph 3:8.</w:t>
      </w:r>
    </w:p>
  </w:footnote>
  <w:footnote w:id="13304">
    <w:p>
      <w:pPr>
        <w:pStyle w:val="FootnoteText"/>
      </w:pPr>
      <w:r>
        <w:rPr>
          <w:rStyle w:val="FootnoteReference"/>
        </w:rPr>
        <w:footnoteRef/>
      </w:r>
      <w:r>
        <w:t xml:space="preserve"> Cross-references for "in all": Acts 2:4; 1Cor 12:8; 1Cor 12:10; 1Cor 14:5-6; 1Cor 14:26; 2Cor 8:7; Eph 6:19; Col 4:3-4.</w:t>
      </w:r>
    </w:p>
  </w:footnote>
  <w:footnote w:id="13305">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3306">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3307">
    <w:p>
      <w:pPr>
        <w:pStyle w:val="FootnoteText"/>
      </w:pPr>
      <w:r>
        <w:rPr>
          <w:rStyle w:val="FootnoteReference"/>
        </w:rPr>
        <w:footnoteRef/>
      </w:r>
      <w:r>
        <w:t xml:space="preserve"> Cross-references: Mark 16:20; Acts 11:17; Acts 11:21; Rom 15:19; 2Cor 12:12; Gal 3:5; Heb 2:3-4.</w:t>
      </w:r>
    </w:p>
  </w:footnote>
  <w:footnote w:id="13308">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3309">
    <w:p>
      <w:pPr>
        <w:pStyle w:val="FootnoteText"/>
      </w:pPr>
      <w:r>
        <w:rPr>
          <w:rStyle w:val="FootnoteReference"/>
        </w:rPr>
        <w:footnoteRef/>
      </w:r>
      <w:r>
        <w:t xml:space="preserve"> Cross-references: 2Cor 12:13.</w:t>
      </w:r>
    </w:p>
  </w:footnote>
  <w:footnote w:id="13310">
    <w:p>
      <w:pPr>
        <w:pStyle w:val="FootnoteText"/>
      </w:pPr>
      <w:r>
        <w:rPr>
          <w:rStyle w:val="FootnoteReference"/>
        </w:rPr>
        <w:footnoteRef/>
      </w:r>
      <w:r>
        <w:t xml:space="preserve"> Cross-references for "coming": Luke 17:30; Col 3:4; 2Thess 1:7; 1Tim 6:14-15; 1Pet 1:13; 1Pet 4:13; 1Pet 5:4; 1John 3:2.</w:t>
      </w:r>
    </w:p>
  </w:footnote>
  <w:footnote w:id="13311">
    <w:p>
      <w:pPr>
        <w:pStyle w:val="FootnoteText"/>
      </w:pPr>
      <w:r>
        <w:rPr>
          <w:rStyle w:val="FootnoteReference"/>
        </w:rPr>
        <w:footnoteRef/>
      </w:r>
      <w:r>
        <w:t xml:space="preserve"> Cross-references for "confirm": Ps 37:17; Ps 37:28; Rom 14:4; Rom 16:25; 2Cor 1:21; 1Thess 3:13; 1Thess 5:24; 2Thess 3:3; 1Pet 5:10.</w:t>
      </w:r>
    </w:p>
  </w:footnote>
  <w:footnote w:id="13312">
    <w:p>
      <w:pPr>
        <w:pStyle w:val="FootnoteText"/>
      </w:pPr>
      <w:r>
        <w:rPr>
          <w:rStyle w:val="FootnoteReference"/>
        </w:rPr>
        <w:footnoteRef/>
      </w:r>
      <w:r>
        <w:t xml:space="preserve"> Cross-references for "blameless": Eph 5:27; Phil 2:15; Col 1:22; 1Thess 3:13; 1Thess 5:23-24; 2Pet 3:14; Jude 1:24-25.</w:t>
      </w:r>
    </w:p>
  </w:footnote>
  <w:footnote w:id="13313">
    <w:p>
      <w:pPr>
        <w:pStyle w:val="FootnoteText"/>
      </w:pPr>
      <w:r>
        <w:rPr>
          <w:rStyle w:val="FootnoteReference"/>
        </w:rPr>
        <w:footnoteRef/>
      </w:r>
      <w:r>
        <w:t xml:space="preserve"> Cross-references for "the day": Phil 1:6; Phil 1:10; Phil 2:16; 2Pet 3:10.</w:t>
      </w:r>
    </w:p>
  </w:footnote>
  <w:footnote w:id="13314">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3315">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3316">
    <w:p>
      <w:pPr>
        <w:pStyle w:val="FootnoteText"/>
      </w:pPr>
      <w:r>
        <w:rPr>
          <w:rStyle w:val="FootnoteReference"/>
        </w:rPr>
        <w:footnoteRef/>
      </w:r>
      <w:r>
        <w:t xml:space="preserve"> Cross-references: Rom 8:28; Rom 8:30; Rom 9:24; Gal 1:15; Col 1:24; 1Thess 2:12; 2Thess 2:14; 2Tim 1:9; Heb 3:1; 1Pet 5:10.</w:t>
      </w:r>
    </w:p>
  </w:footnote>
  <w:footnote w:id="13317">
    <w:p>
      <w:pPr>
        <w:pStyle w:val="FootnoteText"/>
      </w:pPr>
      <w:r>
        <w:rPr>
          <w:rStyle w:val="FootnoteReference"/>
        </w:rPr>
        <w:footnoteRef/>
      </w:r>
      <w:r>
        <w:t xml:space="preserve"> Cross-references for "by the": Rom 15:30; 1Thess 4:1-2; 2Thess 2:1; 1Tim 5:21; 2Tim 4:1.</w:t>
      </w:r>
    </w:p>
  </w:footnote>
  <w:footnote w:id="13318">
    <w:p>
      <w:pPr>
        <w:pStyle w:val="FootnoteText"/>
      </w:pPr>
      <w:r>
        <w:rPr>
          <w:rStyle w:val="FootnoteReference"/>
        </w:rPr>
        <w:footnoteRef/>
      </w:r>
      <w:r>
        <w:t xml:space="preserve"> Cross-references for "divisions": Matt 9:16; Mark 2:21; John 7:43; John 9:16; John 10:19; 1Cor 11:18; 1Cor 12:25.</w:t>
      </w:r>
    </w:p>
  </w:footnote>
  <w:footnote w:id="13319">
    <w:p>
      <w:pPr>
        <w:pStyle w:val="FootnoteText"/>
      </w:pPr>
      <w:r>
        <w:rPr>
          <w:rStyle w:val="FootnoteReference"/>
        </w:rPr>
        <w:footnoteRef/>
      </w:r>
      <w:r>
        <w:t xml:space="preserve"> Cross-references for "I beseech": Rom 12:1; 1Cor 4:16; 2Cor 5:20; 2Cor 6:1; 2Cor 10:1; Gal 4:12; Eph 4:1; Phlm 1:9-10; 1Pet 2:11.</w:t>
      </w:r>
    </w:p>
  </w:footnote>
  <w:footnote w:id="13320">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3321">
    <w:p>
      <w:pPr>
        <w:pStyle w:val="FootnoteText"/>
      </w:pPr>
      <w:r>
        <w:rPr>
          <w:rStyle w:val="FootnoteReference"/>
        </w:rPr>
        <w:footnoteRef/>
      </w:r>
      <w:r>
        <w:t xml:space="preserve"> Name meaning: Chloe (Chloe) — Green herb; blooming. Associated with the report of divisions in Corinth.</w:t>
      </w:r>
    </w:p>
  </w:footnote>
  <w:footnote w:id="13322">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3323">
    <w:p>
      <w:pPr>
        <w:pStyle w:val="FootnoteText"/>
      </w:pPr>
      <w:r>
        <w:rPr>
          <w:rStyle w:val="FootnoteReference"/>
        </w:rPr>
        <w:footnoteRef/>
      </w:r>
      <w:r>
        <w:t xml:space="preserve"> Cross-references for "it hath": Gen 27:42; Gen 37:2; 1Sam 25:14-17; 1Cor 11:18.</w:t>
      </w:r>
    </w:p>
  </w:footnote>
  <w:footnote w:id="13324">
    <w:p>
      <w:pPr>
        <w:pStyle w:val="FootnoteText"/>
      </w:pPr>
      <w:r>
        <w:rPr>
          <w:rStyle w:val="FootnoteReference"/>
        </w:rPr>
        <w:footnoteRef/>
      </w:r>
      <w:r>
        <w:t xml:space="preserve"> Cross-references for "this": 1Cor 7:29; 1Cor 15:50; 2Cor 9:6; Gal 3:17.</w:t>
      </w:r>
    </w:p>
  </w:footnote>
  <w:footnote w:id="13325">
    <w:p>
      <w:pPr>
        <w:pStyle w:val="FootnoteText"/>
      </w:pPr>
      <w:r>
        <w:rPr>
          <w:rStyle w:val="FootnoteReference"/>
        </w:rPr>
        <w:footnoteRef/>
      </w:r>
      <w:r>
        <w:t xml:space="preserve"> Name meaning: Apollos (Apollos) — Destroyer; of Apollo. Mighty preacher whose eloquence was refined.</w:t>
      </w:r>
    </w:p>
  </w:footnote>
  <w:footnote w:id="13326">
    <w:p>
      <w:pPr>
        <w:pStyle w:val="FootnoteText"/>
      </w:pPr>
      <w:r>
        <w:rPr>
          <w:rStyle w:val="FootnoteReference"/>
        </w:rPr>
        <w:footnoteRef/>
      </w:r>
      <w:r>
        <w:t xml:space="preserve"> Personal name: Cephas. Personal-name meaning: Cephas — a rock or stone. Source form: Cephas.</w:t>
      </w:r>
    </w:p>
  </w:footnote>
  <w:footnote w:id="13327">
    <w:p>
      <w:pPr>
        <w:pStyle w:val="FootnoteText"/>
      </w:pPr>
      <w:r>
        <w:rPr>
          <w:rStyle w:val="FootnoteReference"/>
        </w:rPr>
        <w:footnoteRef/>
      </w:r>
      <w:r>
        <w:t xml:space="preserve"> Cross-references for "I am": 1Cor 3:4-6; 1Cor 3:21-23; 1Cor 4:6.</w:t>
      </w:r>
    </w:p>
  </w:footnote>
  <w:footnote w:id="13328">
    <w:p>
      <w:pPr>
        <w:pStyle w:val="FootnoteText"/>
      </w:pPr>
      <w:r>
        <w:rPr>
          <w:rStyle w:val="FootnoteReference"/>
        </w:rPr>
        <w:footnoteRef/>
      </w:r>
      <w:r>
        <w:t xml:space="preserve"> Cross-references for "Apollos": Acts 18:24-28; Acts 19:1; 1Cor 16:12.</w:t>
      </w:r>
    </w:p>
  </w:footnote>
  <w:footnote w:id="13329">
    <w:p>
      <w:pPr>
        <w:pStyle w:val="FootnoteText"/>
      </w:pPr>
      <w:r>
        <w:rPr>
          <w:rStyle w:val="FootnoteReference"/>
        </w:rPr>
        <w:footnoteRef/>
      </w:r>
      <w:r>
        <w:t xml:space="preserve"> Cross-references for "Cephas": John 1:42; 1Cor 9:5; 1Cor 15:5; Gal 2:9.</w:t>
      </w:r>
    </w:p>
  </w:footnote>
  <w:footnote w:id="13330">
    <w:p>
      <w:pPr>
        <w:pStyle w:val="FootnoteText"/>
      </w:pPr>
      <w:r>
        <w:rPr>
          <w:rStyle w:val="FootnoteReference"/>
        </w:rPr>
        <w:footnoteRef/>
      </w:r>
      <w:r>
        <w:t xml:space="preserve"> Cross-references for "Christ": 2Cor 11:4; Gal 1:7; Eph 4:5.</w:t>
      </w:r>
    </w:p>
  </w:footnote>
  <w:footnote w:id="13331">
    <w:p>
      <w:pPr>
        <w:pStyle w:val="FootnoteText"/>
      </w:pPr>
      <w:r>
        <w:rPr>
          <w:rStyle w:val="FootnoteReference"/>
        </w:rPr>
        <w:footnoteRef/>
      </w:r>
      <w:r>
        <w:t xml:space="preserve"> Cross-references for "Paul": Rom 14:9; 1Cor 6:19-20; 2Cor 5:14-15; Titus 2:14.</w:t>
      </w:r>
    </w:p>
  </w:footnote>
  <w:footnote w:id="13332">
    <w:p>
      <w:pPr>
        <w:pStyle w:val="FootnoteText"/>
      </w:pPr>
      <w:r>
        <w:rPr>
          <w:rStyle w:val="FootnoteReference"/>
        </w:rPr>
        <w:footnoteRef/>
      </w:r>
      <w:r>
        <w:t xml:space="preserve"> Cross-references: Matt 28:19; Acts 2:38; Acts 10:48; Acts 19:5; 1Cor 1:15; 1Cor 10:2.</w:t>
      </w:r>
    </w:p>
  </w:footnote>
  <w:footnote w:id="13333">
    <w:p>
      <w:pPr>
        <w:pStyle w:val="FootnoteText"/>
      </w:pPr>
      <w:r>
        <w:rPr>
          <w:rStyle w:val="FootnoteReference"/>
        </w:rPr>
        <w:footnoteRef/>
      </w:r>
      <w:r>
        <w:t xml:space="preserve"> Cross-references for "thank": 1Cor 1:4; 1Cor 14:18; 2Cor 2:14; Eph 5:20; Col 3:15; Col 3:17; 1Thess 5:18; 1Tim 1:12; Phlm 1:4.</w:t>
      </w:r>
    </w:p>
  </w:footnote>
  <w:footnote w:id="13334">
    <w:p>
      <w:pPr>
        <w:pStyle w:val="FootnoteText"/>
      </w:pPr>
      <w:r>
        <w:rPr>
          <w:rStyle w:val="FootnoteReference"/>
        </w:rPr>
        <w:footnoteRef/>
      </w:r>
      <w:r>
        <w:t xml:space="preserve"> Name meaning: Crispus (Crispus) — Curly-haired. Synagogue ruler baptized by Paul.</w:t>
      </w:r>
    </w:p>
  </w:footnote>
  <w:footnote w:id="13335">
    <w:p>
      <w:pPr>
        <w:pStyle w:val="FootnoteText"/>
      </w:pPr>
      <w:r>
        <w:rPr>
          <w:rStyle w:val="FootnoteReference"/>
        </w:rPr>
        <w:footnoteRef/>
      </w:r>
      <w:r>
        <w:t xml:space="preserve"> Name meaning: Gaius (Gaius) — Rejoice; happy. Hospitable host who brought joy to the Church.</w:t>
      </w:r>
    </w:p>
  </w:footnote>
  <w:footnote w:id="13336">
    <w:p>
      <w:pPr>
        <w:pStyle w:val="FootnoteText"/>
      </w:pPr>
      <w:r>
        <w:rPr>
          <w:rStyle w:val="FootnoteReference"/>
        </w:rPr>
        <w:footnoteRef/>
      </w:r>
      <w:r>
        <w:t xml:space="preserve"> Cross-references for "Crispus": Acts 18:8.</w:t>
      </w:r>
    </w:p>
  </w:footnote>
  <w:footnote w:id="13337">
    <w:p>
      <w:pPr>
        <w:pStyle w:val="FootnoteText"/>
      </w:pPr>
      <w:r>
        <w:rPr>
          <w:rStyle w:val="FootnoteReference"/>
        </w:rPr>
        <w:footnoteRef/>
      </w:r>
      <w:r>
        <w:t xml:space="preserve"> Cross-references for "Gaius": Rom 16:23; 3John 1:1-4.</w:t>
      </w:r>
    </w:p>
  </w:footnote>
  <w:footnote w:id="13338">
    <w:p>
      <w:pPr>
        <w:pStyle w:val="FootnoteText"/>
      </w:pPr>
      <w:r>
        <w:rPr>
          <w:rStyle w:val="FootnoteReference"/>
        </w:rPr>
        <w:footnoteRef/>
      </w:r>
      <w:r>
        <w:t xml:space="preserve"> Cross-references: John 3:28-29; John 7:18; 2Cor 11:2.</w:t>
      </w:r>
    </w:p>
  </w:footnote>
  <w:footnote w:id="13339">
    <w:p>
      <w:pPr>
        <w:pStyle w:val="FootnoteText"/>
      </w:pPr>
      <w:r>
        <w:rPr>
          <w:rStyle w:val="FootnoteReference"/>
        </w:rPr>
        <w:footnoteRef/>
      </w:r>
      <w:r>
        <w:t xml:space="preserve"> Cross-references for "household": Acts 16:15; Acts 16:33; 1Cor 16:15; 1Cor 16:17.</w:t>
      </w:r>
    </w:p>
  </w:footnote>
  <w:footnote w:id="13340">
    <w:p>
      <w:pPr>
        <w:pStyle w:val="FootnoteText"/>
      </w:pPr>
      <w:r>
        <w:rPr>
          <w:rStyle w:val="FootnoteReference"/>
        </w:rPr>
        <w:footnoteRef/>
      </w:r>
      <w:r>
        <w:t xml:space="preserve"> Name meaning: Stephanas (Stephanas) — Crown. Among the first converts in Achaia.</w:t>
      </w:r>
    </w:p>
  </w:footnote>
  <w:footnote w:id="13341">
    <w:p>
      <w:pPr>
        <w:pStyle w:val="FootnoteText"/>
      </w:pPr>
      <w:r>
        <w:rPr>
          <w:rStyle w:val="FootnoteReference"/>
        </w:rPr>
        <w:footnoteRef/>
      </w:r>
      <w:r>
        <w:t xml:space="preserve"> Cross-references for "not to": John 4:2; Acts 10:48; Acts 26:17-18.</w:t>
      </w:r>
    </w:p>
  </w:footnote>
  <w:footnote w:id="13342">
    <w:p>
      <w:pPr>
        <w:pStyle w:val="FootnoteText"/>
      </w:pPr>
      <w:r>
        <w:rPr>
          <w:rStyle w:val="FootnoteReference"/>
        </w:rPr>
        <w:footnoteRef/>
      </w:r>
      <w:r>
        <w:t xml:space="preserve"> Cross-references for "words": 1Cor 2:5.</w:t>
      </w:r>
    </w:p>
  </w:footnote>
  <w:footnote w:id="13343">
    <w:p>
      <w:pPr>
        <w:pStyle w:val="FootnoteText"/>
      </w:pPr>
      <w:r>
        <w:rPr>
          <w:rStyle w:val="FootnoteReference"/>
        </w:rPr>
        <w:footnoteRef/>
      </w:r>
      <w:r>
        <w:t xml:space="preserve"> Cross-references: 1Cor 2:1; 1Cor 2:4; 1Cor 2:13; 2Cor 4:2; 2Cor 10:3-4; 2Cor 10:10; 2Pet 1:16.</w:t>
      </w:r>
    </w:p>
  </w:footnote>
  <w:footnote w:id="13344">
    <w:p>
      <w:pPr>
        <w:pStyle w:val="FootnoteText"/>
      </w:pPr>
      <w:r>
        <w:rPr>
          <w:rStyle w:val="FootnoteReference"/>
        </w:rPr>
        <w:footnoteRef/>
      </w:r>
      <w:r>
        <w:t xml:space="preserve"> Cross-references for "foolishness": Acts 17:18; Acts 17:32; 1Cor 1:21; 1Cor 1:23; 1Cor 1:25; 1Cor 2:14; 1Cor 3:19.</w:t>
      </w:r>
    </w:p>
  </w:footnote>
  <w:footnote w:id="13345">
    <w:p>
      <w:pPr>
        <w:pStyle w:val="FootnoteText"/>
      </w:pPr>
      <w:r>
        <w:rPr>
          <w:rStyle w:val="FootnoteReference"/>
        </w:rPr>
        <w:footnoteRef/>
      </w:r>
      <w:r>
        <w:t xml:space="preserve"> Cross-references for "the preaching": 1Cor 1:23-24; 1Cor 2:2; Gal 6:12-14.</w:t>
      </w:r>
    </w:p>
  </w:footnote>
  <w:footnote w:id="13346">
    <w:p>
      <w:pPr>
        <w:pStyle w:val="FootnoteText"/>
      </w:pPr>
      <w:r>
        <w:rPr>
          <w:rStyle w:val="FootnoteReference"/>
        </w:rPr>
        <w:footnoteRef/>
      </w:r>
      <w:r>
        <w:t xml:space="preserve"> Cross-references: Acts 13:41; 2Cor 2:15-16; 2Cor 4:3; 2Thess 2:10.</w:t>
      </w:r>
    </w:p>
  </w:footnote>
  <w:footnote w:id="13347">
    <w:p>
      <w:pPr>
        <w:pStyle w:val="FootnoteText"/>
      </w:pPr>
      <w:r>
        <w:rPr>
          <w:rStyle w:val="FootnoteReference"/>
        </w:rPr>
        <w:footnoteRef/>
      </w:r>
      <w:r>
        <w:t xml:space="preserve"> Cross-references for "unto": Ps 110:2-3; Rom 1:16; 1Cor 1:24; 1Cor 15:2; 2Cor 10:4; 1Thess 1:5; Heb 4:12.</w:t>
      </w:r>
    </w:p>
  </w:footnote>
  <w:footnote w:id="13348">
    <w:p>
      <w:pPr>
        <w:pStyle w:val="FootnoteText"/>
      </w:pPr>
      <w:r>
        <w:rPr>
          <w:rStyle w:val="FootnoteReference"/>
        </w:rPr>
        <w:footnoteRef/>
      </w:r>
      <w:r>
        <w:t xml:space="preserve"> Cross-references: Job 5:12-13; Isa 19:3; Isa 19:11; Isa 29:14; Jer 8:9; 1Cor 3:19.</w:t>
      </w:r>
    </w:p>
  </w:footnote>
  <w:footnote w:id="13349">
    <w:p>
      <w:pPr>
        <w:pStyle w:val="FootnoteText"/>
      </w:pPr>
      <w:r>
        <w:rPr>
          <w:rStyle w:val="FootnoteReference"/>
        </w:rPr>
        <w:footnoteRef/>
      </w:r>
      <w:r>
        <w:t xml:space="preserve"> Cross-references for "is the wise": Isa 33:18; Isa 53:1.</w:t>
      </w:r>
    </w:p>
  </w:footnote>
  <w:footnote w:id="13350">
    <w:p>
      <w:pPr>
        <w:pStyle w:val="FootnoteText"/>
      </w:pPr>
      <w:r>
        <w:rPr>
          <w:rStyle w:val="FootnoteReference"/>
        </w:rPr>
        <w:footnoteRef/>
      </w:r>
      <w:r>
        <w:t xml:space="preserve"> Cross-references for "hath": 2Sam 15:31; 2Sam 16:23; 2Sam 17:14; 2Sam 17:23; Job 12:17; Job 12:20; Job 12:24; Isa 44:25; Rom 1:22; 1Cor 1:19.</w:t>
      </w:r>
    </w:p>
  </w:footnote>
  <w:footnote w:id="13351">
    <w:p>
      <w:pPr>
        <w:pStyle w:val="FootnoteText"/>
      </w:pPr>
      <w:r>
        <w:rPr>
          <w:rStyle w:val="FootnoteReference"/>
        </w:rPr>
        <w:footnoteRef/>
      </w:r>
      <w:r>
        <w:t xml:space="preserve"> Cross-references for "the wisdom": G2316; G4678; G5120.</w:t>
      </w:r>
    </w:p>
  </w:footnote>
  <w:footnote w:id="13352">
    <w:p>
      <w:pPr>
        <w:pStyle w:val="FootnoteText"/>
      </w:pPr>
      <w:r>
        <w:rPr>
          <w:rStyle w:val="FootnoteReference"/>
        </w:rPr>
        <w:footnoteRef/>
      </w:r>
      <w:r>
        <w:t xml:space="preserve"> Cross-references for "the world": Matt 11:25; Luke 10:21; Rom 1:20-22; Rom 1:28.</w:t>
      </w:r>
    </w:p>
  </w:footnote>
  <w:footnote w:id="13353">
    <w:p>
      <w:pPr>
        <w:pStyle w:val="FootnoteText"/>
      </w:pPr>
      <w:r>
        <w:rPr>
          <w:rStyle w:val="FootnoteReference"/>
        </w:rPr>
        <w:footnoteRef/>
      </w:r>
      <w:r>
        <w:t xml:space="preserve"> Cross-references for "the foolishness": 1Cor 1:18.</w:t>
      </w:r>
    </w:p>
  </w:footnote>
  <w:footnote w:id="13354">
    <w:p>
      <w:pPr>
        <w:pStyle w:val="FootnoteText"/>
      </w:pPr>
      <w:r>
        <w:rPr>
          <w:rStyle w:val="FootnoteReference"/>
        </w:rPr>
        <w:footnoteRef/>
      </w:r>
      <w:r>
        <w:t xml:space="preserve"> Cross-references: Dan 2:20; Rom 11:33; 1Cor 1:24; Eph 3:10.</w:t>
      </w:r>
    </w:p>
  </w:footnote>
  <w:footnote w:id="13355">
    <w:p>
      <w:pPr>
        <w:pStyle w:val="FootnoteText"/>
      </w:pPr>
      <w:r>
        <w:rPr>
          <w:rStyle w:val="FootnoteReference"/>
        </w:rPr>
        <w:footnoteRef/>
      </w:r>
      <w:r>
        <w:t xml:space="preserve"> People-name: Jews. People-name meaning: Jews — People of Judah; Judeans. Source form: Jews.</w:t>
      </w:r>
    </w:p>
  </w:footnote>
  <w:footnote w:id="13356">
    <w:p>
      <w:pPr>
        <w:pStyle w:val="FootnoteText"/>
      </w:pPr>
      <w:r>
        <w:rPr>
          <w:rStyle w:val="FootnoteReference"/>
        </w:rPr>
        <w:footnoteRef/>
      </w:r>
      <w:r>
        <w:t xml:space="preserve"> People-name: Greeks. People-name meaning: Greeks — Greek people; Hellenes. Source form: Greeks.</w:t>
      </w:r>
    </w:p>
  </w:footnote>
  <w:footnote w:id="13357">
    <w:p>
      <w:pPr>
        <w:pStyle w:val="FootnoteText"/>
      </w:pPr>
      <w:r>
        <w:rPr>
          <w:rStyle w:val="FootnoteReference"/>
        </w:rPr>
        <w:footnoteRef/>
      </w:r>
      <w:r>
        <w:t xml:space="preserve"> Cross-references for "the Jews": Matt 12:38-39; Matt 16:1-4; Mark 8:11; Luke 11:16; Luke 11:20; John 2:18; John 4:28.</w:t>
      </w:r>
    </w:p>
  </w:footnote>
  <w:footnote w:id="13358">
    <w:p>
      <w:pPr>
        <w:pStyle w:val="FootnoteText"/>
      </w:pPr>
      <w:r>
        <w:rPr>
          <w:rStyle w:val="FootnoteReference"/>
        </w:rPr>
        <w:footnoteRef/>
      </w:r>
      <w:r>
        <w:t xml:space="preserve"> Cross-references for "the Greeks": Acts 17:18-21.</w:t>
      </w:r>
    </w:p>
  </w:footnote>
  <w:footnote w:id="13359">
    <w:p>
      <w:pPr>
        <w:pStyle w:val="FootnoteText"/>
      </w:pPr>
      <w:r>
        <w:rPr>
          <w:rStyle w:val="FootnoteReference"/>
        </w:rPr>
        <w:footnoteRef/>
      </w:r>
      <w:r>
        <w:t xml:space="preserve"> Cross-references for "foolishness": 1Cor 1:28; 1Cor 2:14.</w:t>
      </w:r>
    </w:p>
  </w:footnote>
  <w:footnote w:id="13360">
    <w:p>
      <w:pPr>
        <w:pStyle w:val="FootnoteText"/>
      </w:pPr>
      <w:r>
        <w:rPr>
          <w:rStyle w:val="FootnoteReference"/>
        </w:rPr>
        <w:footnoteRef/>
      </w:r>
      <w:r>
        <w:t xml:space="preserve"> Cross-references: Luke 24:46-47; Acts 7:32-35; Acts 10:39-43; 1Cor 1:18; 1Cor 2:2; 2Cor 4:5; Gal 3:1; Gal 6:14; Eph 3:8.</w:t>
      </w:r>
    </w:p>
  </w:footnote>
  <w:footnote w:id="13361">
    <w:p>
      <w:pPr>
        <w:pStyle w:val="FootnoteText"/>
      </w:pPr>
      <w:r>
        <w:rPr>
          <w:rStyle w:val="FootnoteReference"/>
        </w:rPr>
        <w:footnoteRef/>
      </w:r>
      <w:r>
        <w:t xml:space="preserve"> Cross-references for "unto the Jews": Isa 8:14-15; Matt 11:6; Matt 13:57; Luke 2:34; John 6:53-66; Rom 9:32-33; Gal 5:11; 1Pet 2:8.</w:t>
      </w:r>
    </w:p>
  </w:footnote>
  <w:footnote w:id="13362">
    <w:p>
      <w:pPr>
        <w:pStyle w:val="FootnoteText"/>
      </w:pPr>
      <w:r>
        <w:rPr>
          <w:rStyle w:val="FootnoteReference"/>
        </w:rPr>
        <w:footnoteRef/>
      </w:r>
      <w:r>
        <w:t xml:space="preserve"> Cross-references for "called": Luke 7:35; Rom 8:28-30; Rom 9:24; 1Cor 1:2; 1Cor 1:9.</w:t>
      </w:r>
    </w:p>
  </w:footnote>
  <w:footnote w:id="13363">
    <w:p>
      <w:pPr>
        <w:pStyle w:val="FootnoteText"/>
      </w:pPr>
      <w:r>
        <w:rPr>
          <w:rStyle w:val="FootnoteReference"/>
        </w:rPr>
        <w:footnoteRef/>
      </w:r>
      <w:r>
        <w:t xml:space="preserve"> Cross-references for "the power": Rom 1:4; Rom 1:16; 1Cor 1:18.</w:t>
      </w:r>
    </w:p>
  </w:footnote>
  <w:footnote w:id="13364">
    <w:p>
      <w:pPr>
        <w:pStyle w:val="FootnoteText"/>
      </w:pPr>
      <w:r>
        <w:rPr>
          <w:rStyle w:val="FootnoteReference"/>
        </w:rPr>
        <w:footnoteRef/>
      </w:r>
      <w:r>
        <w:t xml:space="preserve"> Cross-references for "the wisdom": Prov 8:1; Prov 8:22-30; 1Cor 1:30; Col 2:3.</w:t>
      </w:r>
    </w:p>
  </w:footnote>
  <w:footnote w:id="13365">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3366">
    <w:p>
      <w:pPr>
        <w:pStyle w:val="FootnoteText"/>
      </w:pPr>
      <w:r>
        <w:rPr>
          <w:rStyle w:val="FootnoteReference"/>
        </w:rPr>
        <w:footnoteRef/>
      </w:r>
      <w:r>
        <w:t xml:space="preserve"> Cross-references for "that": Zeph 3:12; Matt 11:25-26; Luke 10:21; John 7:47-49; 1Cor 1:20; 1Cor 2:3-6; 1Cor 2:13; 1Cor 3:18-20; Jas 3:13-17.</w:t>
      </w:r>
    </w:p>
  </w:footnote>
  <w:footnote w:id="13367">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3368">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3369">
    <w:p>
      <w:pPr>
        <w:pStyle w:val="FootnoteText"/>
      </w:pPr>
      <w:r>
        <w:rPr>
          <w:rStyle w:val="FootnoteReference"/>
        </w:rPr>
        <w:footnoteRef/>
      </w:r>
      <w:r>
        <w:t xml:space="preserve"> Cross-references for "things which": Rom 4:17; 2Cor 12:11.</w:t>
      </w:r>
    </w:p>
  </w:footnote>
  <w:footnote w:id="13370">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3371">
    <w:p>
      <w:pPr>
        <w:pStyle w:val="FootnoteText"/>
      </w:pPr>
      <w:r>
        <w:rPr>
          <w:rStyle w:val="FootnoteReference"/>
        </w:rPr>
        <w:footnoteRef/>
      </w:r>
      <w:r>
        <w:t xml:space="preserve"> Cross-references: Ps 49:6; Isa 10:15; Jer 9:23; Rom 3:19; Rom 3:27; Rom 4:2; Rom 15:17; 1Cor 1:31; 1Cor 4:7; 1Cor 5:6; Eph 2:9.</w:t>
      </w:r>
    </w:p>
  </w:footnote>
  <w:footnote w:id="13372">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3373">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3374">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3375">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3376">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3377">
    <w:p>
      <w:pPr>
        <w:pStyle w:val="FootnoteText"/>
      </w:pPr>
      <w:r>
        <w:rPr>
          <w:rStyle w:val="FootnoteReference"/>
        </w:rPr>
        <w:footnoteRef/>
      </w:r>
      <w:r>
        <w:t xml:space="preserve"> Cross-references for "of God": Rom 11:36; 2Cor 5:18-21.</w:t>
      </w:r>
    </w:p>
  </w:footnote>
  <w:footnote w:id="13378">
    <w:p>
      <w:pPr>
        <w:pStyle w:val="FootnoteText"/>
      </w:pPr>
      <w:r>
        <w:rPr>
          <w:rStyle w:val="FootnoteReference"/>
        </w:rPr>
        <w:footnoteRef/>
      </w:r>
      <w:r>
        <w:t xml:space="preserve"> Cross-references: 1Chr 16:10; 1Chr 16:35; Ps 105:3; Isa 41:16; Isa 45:25; Jer 4:2; Jer 9:23-24; 2Cor 10:17; Gal 6:13-14; Phil 3:3.</w:t>
      </w:r>
    </w:p>
  </w:footnote>
  <w:footnote w:id="13379">
    <w:p>
      <w:pPr>
        <w:pStyle w:val="FootnoteText"/>
      </w:pPr>
      <w:r>
        <w:rPr>
          <w:rStyle w:val="FootnoteReference"/>
        </w:rPr>
        <w:footnoteRef/>
      </w:r>
      <w:r>
        <w:t xml:space="preserve"> Cross-references for "when": Acts 18:1-4.</w:t>
      </w:r>
    </w:p>
  </w:footnote>
  <w:footnote w:id="13380">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3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84">
    <w:p>
      <w:pPr>
        <w:pStyle w:val="FootnoteText"/>
      </w:pPr>
      <w:r>
        <w:rPr>
          <w:rStyle w:val="FootnoteReference"/>
        </w:rPr>
        <w:footnoteRef/>
      </w:r>
      <w:r>
        <w:t xml:space="preserve"> Cross-references for "with": Exod 4:10; Jer 1:6-7; Rom 16:18; 1Cor 1:17; 1Cor 2:4; 1Cor 2:13; 2Cor 10:10; 2Cor 11:6.</w:t>
      </w:r>
    </w:p>
  </w:footnote>
  <w:footnote w:id="13385">
    <w:p>
      <w:pPr>
        <w:pStyle w:val="FootnoteText"/>
      </w:pPr>
      <w:r>
        <w:rPr>
          <w:rStyle w:val="FootnoteReference"/>
        </w:rPr>
        <w:footnoteRef/>
      </w:r>
      <w:r>
        <w:t xml:space="preserve"> Name meaning: Jesus (Yeshua) — Yahweh saves. He will save His people from their sins.</w:t>
      </w:r>
    </w:p>
  </w:footnote>
  <w:footnote w:id="13386">
    <w:p>
      <w:pPr>
        <w:pStyle w:val="FootnoteText"/>
      </w:pPr>
      <w:r>
        <w:rPr>
          <w:rStyle w:val="FootnoteReference"/>
        </w:rPr>
        <w:footnoteRef/>
      </w:r>
      <w:r>
        <w:t xml:space="preserve"> Personal name: Christ. Personal-name meaning: Christ — anointed. Source form: Christ.</w:t>
      </w:r>
    </w:p>
  </w:footnote>
  <w:footnote w:id="13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88">
    <w:p>
      <w:pPr>
        <w:pStyle w:val="FootnoteText"/>
      </w:pPr>
      <w:r>
        <w:rPr>
          <w:rStyle w:val="FootnoteReference"/>
        </w:rPr>
        <w:footnoteRef/>
      </w:r>
      <w:r>
        <w:t xml:space="preserve"> Cross-references: John 17:3; 1Cor 1:22-25; Gal 3:1; Gal 6:14; Phil 3:8-10.</w:t>
      </w:r>
    </w:p>
  </w:footnote>
  <w:footnote w:id="13389">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3390">
    <w:p>
      <w:pPr>
        <w:pStyle w:val="FootnoteText"/>
      </w:pPr>
      <w:r>
        <w:rPr>
          <w:rStyle w:val="FootnoteReference"/>
        </w:rPr>
        <w:footnoteRef/>
      </w:r>
      <w:r>
        <w:t xml:space="preserve"> Cross-references for "my speech": Acts 20:27.</w:t>
      </w:r>
    </w:p>
  </w:footnote>
  <w:footnote w:id="13391">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3392">
    <w:p>
      <w:pPr>
        <w:pStyle w:val="FootnoteText"/>
      </w:pPr>
      <w:r>
        <w:rPr>
          <w:rStyle w:val="FootnoteReference"/>
        </w:rPr>
        <w:footnoteRef/>
      </w:r>
      <w:r>
        <w:t xml:space="preserve"> Cross-references for "enticing": Acts 26:28; Gal 1:10.</w:t>
      </w:r>
    </w:p>
  </w:footnote>
  <w:footnote w:id="13393">
    <w:p>
      <w:pPr>
        <w:pStyle w:val="FootnoteText"/>
      </w:pPr>
      <w:r>
        <w:rPr>
          <w:rStyle w:val="FootnoteReference"/>
        </w:rPr>
        <w:footnoteRef/>
      </w:r>
      <w:r>
        <w:t xml:space="preserve"> Cross-references: John 16:8-15; Rom 15:19; 1Cor 4:20; 1Thess 1:5; 1Pet 1:12.</w:t>
      </w:r>
    </w:p>
  </w:footnote>
  <w:footnote w:id="13394">
    <w:p>
      <w:pPr>
        <w:pStyle w:val="FootnoteText"/>
      </w:pPr>
      <w:r>
        <w:rPr>
          <w:rStyle w:val="FootnoteReference"/>
        </w:rPr>
        <w:footnoteRef/>
      </w:r>
      <w:r>
        <w:t xml:space="preserve"> Cross-references: Acts 16:14; 1Cor 1:17; 1Cor 3:6; 2Cor 4:7; 2Cor 6:7.</w:t>
      </w:r>
    </w:p>
  </w:footnote>
  <w:footnote w:id="13395">
    <w:p>
      <w:pPr>
        <w:pStyle w:val="FootnoteText"/>
      </w:pPr>
      <w:r>
        <w:rPr>
          <w:rStyle w:val="FootnoteReference"/>
        </w:rPr>
        <w:footnoteRef/>
      </w:r>
      <w:r>
        <w:t xml:space="preserve"> Cross-references for "of the": Job 12:19; Job 12:21; Ps 2:1-6; Isa 19:11-13; Isa 40:23; Acts 4:25-28; 1Cor 2:8.</w:t>
      </w:r>
    </w:p>
  </w:footnote>
  <w:footnote w:id="13396">
    <w:p>
      <w:pPr>
        <w:pStyle w:val="FootnoteText"/>
      </w:pPr>
      <w:r>
        <w:rPr>
          <w:rStyle w:val="FootnoteReference"/>
        </w:rPr>
        <w:footnoteRef/>
      </w:r>
      <w:r>
        <w:t xml:space="preserve"> Cross-references for "come": Ps 33:10; 1Cor 1:28.</w:t>
      </w:r>
    </w:p>
  </w:footnote>
  <w:footnote w:id="13397">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3398">
    <w:p>
      <w:pPr>
        <w:pStyle w:val="FootnoteText"/>
      </w:pPr>
      <w:r>
        <w:rPr>
          <w:rStyle w:val="FootnoteReference"/>
        </w:rPr>
        <w:footnoteRef/>
      </w:r>
      <w:r>
        <w:t xml:space="preserve"> Cross-references: Luke 16:8; 1Cor 1:18-19; 1Cor 2:1; 1Cor 2:13; 2Cor 1:12; 2Cor 4:4; Eph 2:2; Jas 3:15.</w:t>
      </w:r>
    </w:p>
  </w:footnote>
  <w:footnote w:id="13399">
    <w:p>
      <w:pPr>
        <w:pStyle w:val="FootnoteText"/>
      </w:pPr>
      <w:r>
        <w:rPr>
          <w:rStyle w:val="FootnoteReference"/>
        </w:rPr>
        <w:footnoteRef/>
      </w:r>
      <w:r>
        <w:t xml:space="preserve"> Cross-references for "even": Ps 78:2; Isa 48:6-7; Matt 11:25; Matt 13:35; Rom 16:25-26; Eph 1:4; Eph 3:4-9; Col 1:26-27; 2Tim 1:9; 1Pet 1:11; Rev 13:8.</w:t>
      </w:r>
    </w:p>
  </w:footnote>
  <w:footnote w:id="13400">
    <w:p>
      <w:pPr>
        <w:pStyle w:val="FootnoteText"/>
      </w:pPr>
      <w:r>
        <w:rPr>
          <w:rStyle w:val="FootnoteReference"/>
        </w:rPr>
        <w:footnoteRef/>
      </w:r>
      <w:r>
        <w:t xml:space="preserve"> Cross-references for "unto": 1Pet 5:1; 1Pet 5:10; 2Pet 1:3.</w:t>
      </w:r>
    </w:p>
  </w:footnote>
  <w:footnote w:id="13401">
    <w:p>
      <w:pPr>
        <w:pStyle w:val="FootnoteText"/>
      </w:pPr>
      <w:r>
        <w:rPr>
          <w:rStyle w:val="FootnoteReference"/>
        </w:rPr>
        <w:footnoteRef/>
      </w:r>
      <w:r>
        <w:t xml:space="preserve"> Cross-references for "none": Matt 11:25; John 7:48; 1Cor 1:26-28; 1Cor 2:6.</w:t>
      </w:r>
    </w:p>
  </w:footnote>
  <w:footnote w:id="13402">
    <w:p>
      <w:pPr>
        <w:pStyle w:val="FootnoteText"/>
      </w:pPr>
      <w:r>
        <w:rPr>
          <w:rStyle w:val="FootnoteReference"/>
        </w:rPr>
        <w:footnoteRef/>
      </w:r>
      <w:r>
        <w:t xml:space="preserve"> Cross-references for "the Lord": Ps 24:7-10; Acts 3:16-17; Acts 7:2; Jas 2:1.</w:t>
      </w:r>
    </w:p>
  </w:footnote>
  <w:footnote w:id="13403">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3404">
    <w:p>
      <w:pPr>
        <w:pStyle w:val="FootnoteText"/>
      </w:pPr>
      <w:r>
        <w:rPr>
          <w:rStyle w:val="FootnoteReference"/>
        </w:rPr>
        <w:footnoteRef/>
      </w:r>
      <w:r>
        <w:t xml:space="preserve"> Cross-references: Isa 64:4; John 3:16; 1Pet 1:12.</w:t>
      </w:r>
    </w:p>
  </w:footnote>
  <w:footnote w:id="13405">
    <w:p>
      <w:pPr>
        <w:pStyle w:val="FootnoteText"/>
      </w:pPr>
      <w:r>
        <w:rPr>
          <w:rStyle w:val="FootnoteReference"/>
        </w:rPr>
        <w:footnoteRef/>
      </w:r>
      <w:r>
        <w:t xml:space="preserve"> Cross-references for "the things": Ps 31:19; Matt 20:23; Matt 25:34; Heb 11:16.</w:t>
      </w:r>
    </w:p>
  </w:footnote>
  <w:footnote w:id="13406">
    <w:p>
      <w:pPr>
        <w:pStyle w:val="FootnoteText"/>
      </w:pPr>
      <w:r>
        <w:rPr>
          <w:rStyle w:val="FootnoteReference"/>
        </w:rPr>
        <w:footnoteRef/>
      </w:r>
      <w:r>
        <w:t xml:space="preserve"> Cross-references for "them": Rom 8:28; Jas 1:12; Jas 2:5; 1John 4:19.</w:t>
      </w:r>
    </w:p>
  </w:footnote>
  <w:footnote w:id="13407">
    <w:p>
      <w:pPr>
        <w:pStyle w:val="FootnoteText"/>
      </w:pPr>
      <w:r>
        <w:rPr>
          <w:rStyle w:val="FootnoteReference"/>
        </w:rPr>
        <w:footnoteRef/>
      </w:r>
      <w:r>
        <w:t xml:space="preserve"> Cross-references for "the Spirit": Rom 8:26-27; 1Cor 2:11; 1Cor 12:8-11.</w:t>
      </w:r>
    </w:p>
  </w:footnote>
  <w:footnote w:id="13408">
    <w:p>
      <w:pPr>
        <w:pStyle w:val="FootnoteText"/>
      </w:pPr>
      <w:r>
        <w:rPr>
          <w:rStyle w:val="FootnoteReference"/>
        </w:rPr>
        <w:footnoteRef/>
      </w:r>
      <w:r>
        <w:t xml:space="preserve"> Cross-references: Amos 3:7; Matt 11:25-27; Matt 13:11; Matt 16:17; Luke 2:26; Luke 10:21; 1Cor 14:30; Eph 3:3; Eph 3:5; 1Pet 1:12; Rev 1:1.</w:t>
      </w:r>
    </w:p>
  </w:footnote>
  <w:footnote w:id="13409">
    <w:p>
      <w:pPr>
        <w:pStyle w:val="FootnoteText"/>
      </w:pPr>
      <w:r>
        <w:rPr>
          <w:rStyle w:val="FootnoteReference"/>
        </w:rPr>
        <w:footnoteRef/>
      </w:r>
      <w:r>
        <w:t xml:space="preserve"> Cross-references: Isa 48:16; Isa 59:21; John 14:26; John 16:13; 1John 2:20; 1John 2:27.</w:t>
      </w:r>
    </w:p>
  </w:footnote>
  <w:footnote w:id="13410">
    <w:p>
      <w:pPr>
        <w:pStyle w:val="FootnoteText"/>
      </w:pPr>
      <w:r>
        <w:rPr>
          <w:rStyle w:val="FootnoteReference"/>
        </w:rPr>
        <w:footnoteRef/>
      </w:r>
      <w:r>
        <w:t xml:space="preserve"> Cross-references for "the deep": Job 12:22; Ps 92:5-6; Dan 2:22; Rom 11:33-36.</w:t>
      </w:r>
    </w:p>
  </w:footnote>
  <w:footnote w:id="13411">
    <w:p>
      <w:pPr>
        <w:pStyle w:val="FootnoteText"/>
      </w:pPr>
      <w:r>
        <w:rPr>
          <w:rStyle w:val="FootnoteReference"/>
        </w:rPr>
        <w:footnoteRef/>
      </w:r>
      <w:r>
        <w:t xml:space="preserve"> Cross-references for "what": Prov 14:10; Prov 20:5; Prov 20:27; Jer 17:9.</w:t>
      </w:r>
    </w:p>
  </w:footnote>
  <w:footnote w:id="13412">
    <w:p>
      <w:pPr>
        <w:pStyle w:val="FootnoteText"/>
      </w:pPr>
      <w:r>
        <w:rPr>
          <w:rStyle w:val="FootnoteReference"/>
        </w:rPr>
        <w:footnoteRef/>
      </w:r>
      <w:r>
        <w:t xml:space="preserve"> Cross-references for "even": Rom 11:33-34; 1Cor 2:10.</w:t>
      </w:r>
    </w:p>
  </w:footnote>
  <w:footnote w:id="13413">
    <w:p>
      <w:pPr>
        <w:pStyle w:val="FootnoteText"/>
      </w:pPr>
      <w:r>
        <w:rPr>
          <w:rStyle w:val="FootnoteReference"/>
        </w:rPr>
        <w:footnoteRef/>
      </w:r>
      <w:r>
        <w:t xml:space="preserve"> Cross-references for "that": John 16:14-15; Rom 8:32; 1Cor 3:22; 1John 2:20; 1John 2:27; 1John 5:20; Rev 22:6.</w:t>
      </w:r>
    </w:p>
  </w:footnote>
  <w:footnote w:id="13414">
    <w:p>
      <w:pPr>
        <w:pStyle w:val="FootnoteText"/>
      </w:pPr>
      <w:r>
        <w:rPr>
          <w:rStyle w:val="FootnoteReference"/>
        </w:rPr>
        <w:footnoteRef/>
      </w:r>
      <w:r>
        <w:t xml:space="preserve"> Cross-references: Rom 8:1; Rom 8:5-6; 1Cor 2:6; 2Cor 4:4; Eph 2:2; Jas 4:5; 1John 4:4-5; 1John 5:19; Rev 12:9.</w:t>
      </w:r>
    </w:p>
  </w:footnote>
  <w:footnote w:id="13415">
    <w:p>
      <w:pPr>
        <w:pStyle w:val="FootnoteText"/>
      </w:pPr>
      <w:r>
        <w:rPr>
          <w:rStyle w:val="FootnoteReference"/>
        </w:rPr>
        <w:footnoteRef/>
      </w:r>
      <w:r>
        <w:t xml:space="preserve"> Cross-references: Rom 8:15-16.</w:t>
      </w:r>
    </w:p>
  </w:footnote>
  <w:footnote w:id="13416">
    <w:p>
      <w:pPr>
        <w:pStyle w:val="FootnoteText"/>
      </w:pPr>
      <w:r>
        <w:rPr>
          <w:rStyle w:val="FootnoteReference"/>
        </w:rPr>
        <w:footnoteRef/>
      </w:r>
      <w:r>
        <w:t xml:space="preserve"> Cross-references for "spiritual things": 1Cor 2:14; 1Cor 9:11; 1Cor 10:3-5; Eph 5:19; Col 3:16.</w:t>
      </w:r>
    </w:p>
  </w:footnote>
  <w:footnote w:id="13417">
    <w:p>
      <w:pPr>
        <w:pStyle w:val="FootnoteText"/>
      </w:pPr>
      <w:r>
        <w:rPr>
          <w:rStyle w:val="FootnoteReference"/>
        </w:rPr>
        <w:footnoteRef/>
      </w:r>
      <w:r>
        <w:t xml:space="preserve"> Cross-references: 1Cor 1:17; 1Cor 2:4; 2Pet 1:16.</w:t>
      </w:r>
    </w:p>
  </w:footnote>
  <w:footnote w:id="13418">
    <w:p>
      <w:pPr>
        <w:pStyle w:val="FootnoteText"/>
      </w:pPr>
      <w:r>
        <w:rPr>
          <w:rStyle w:val="FootnoteReference"/>
        </w:rPr>
        <w:footnoteRef/>
      </w:r>
      <w:r>
        <w:t xml:space="preserve"> Cross-references: Luke 12:12; Acts 2:4; 1Cor 12:1-3; 1Cor 14:2; 1Pet 1:12.</w:t>
      </w:r>
    </w:p>
  </w:footnote>
  <w:footnote w:id="13419">
    <w:p>
      <w:pPr>
        <w:pStyle w:val="FootnoteText"/>
      </w:pPr>
      <w:r>
        <w:rPr>
          <w:rStyle w:val="FootnoteReference"/>
        </w:rPr>
        <w:footnoteRef/>
      </w:r>
      <w:r>
        <w:t xml:space="preserve"> Cross-references for "comparing": G4152; G4793.</w:t>
      </w:r>
    </w:p>
  </w:footnote>
  <w:footnote w:id="13420">
    <w:p>
      <w:pPr>
        <w:pStyle w:val="FootnoteText"/>
      </w:pPr>
      <w:r>
        <w:rPr>
          <w:rStyle w:val="FootnoteReference"/>
        </w:rPr>
        <w:footnoteRef/>
      </w:r>
      <w:r>
        <w:t xml:space="preserve"> Cross-references for "the things": John 14:26; John 15:26; John 16:8-15; 1Cor 2:12.</w:t>
      </w:r>
    </w:p>
  </w:footnote>
  <w:footnote w:id="13421">
    <w:p>
      <w:pPr>
        <w:pStyle w:val="FootnoteText"/>
      </w:pPr>
      <w:r>
        <w:rPr>
          <w:rStyle w:val="FootnoteReference"/>
        </w:rPr>
        <w:footnoteRef/>
      </w:r>
      <w:r>
        <w:t xml:space="preserve"> Cross-references for "the natural man": 1Cor 15:44; 1Cor 15:46; Jas 3:15; Jude 1:19; G3563; G4151; G5590; G5591.</w:t>
      </w:r>
    </w:p>
  </w:footnote>
  <w:footnote w:id="13422">
    <w:p>
      <w:pPr>
        <w:pStyle w:val="FootnoteText"/>
      </w:pPr>
      <w:r>
        <w:rPr>
          <w:rStyle w:val="FootnoteReference"/>
        </w:rPr>
        <w:footnoteRef/>
      </w:r>
      <w:r>
        <w:t xml:space="preserve"> Cross-references for "receiveth": Matt 13:11-17; Matt 16:23; John 3:3-6; John 8:43; John 10:26-27; John 12:37; Rom 8:5-8.</w:t>
      </w:r>
    </w:p>
  </w:footnote>
  <w:footnote w:id="13423">
    <w:p>
      <w:pPr>
        <w:pStyle w:val="FootnoteText"/>
      </w:pPr>
      <w:r>
        <w:rPr>
          <w:rStyle w:val="FootnoteReference"/>
        </w:rPr>
        <w:footnoteRef/>
      </w:r>
      <w:r>
        <w:t xml:space="preserve"> Cross-references: John 8:51-52; John 10:20; Acts 17:18; Acts 17:32; Acts 18:15; Acts 25:19; Acts 26:24-25; 1Cor 1:18; 1Cor 1:23.</w:t>
      </w:r>
    </w:p>
  </w:footnote>
  <w:footnote w:id="13424">
    <w:p>
      <w:pPr>
        <w:pStyle w:val="FootnoteText"/>
      </w:pPr>
      <w:r>
        <w:rPr>
          <w:rStyle w:val="FootnoteReference"/>
        </w:rPr>
        <w:footnoteRef/>
      </w:r>
      <w:r>
        <w:t xml:space="preserve"> Cross-references for "neither": Prov 14:6; John 5:44; John 6:44-45; Acts 16:14; 2Cor 4:4-6; 1John 2:20; 1John 2:27; 1John 5:20; Jude 1:19.</w:t>
      </w:r>
    </w:p>
  </w:footnote>
  <w:footnote w:id="13425">
    <w:p>
      <w:pPr>
        <w:pStyle w:val="FootnoteText"/>
      </w:pPr>
      <w:r>
        <w:rPr>
          <w:rStyle w:val="FootnoteReference"/>
        </w:rPr>
        <w:footnoteRef/>
      </w:r>
      <w:r>
        <w:t xml:space="preserve"> Cross-references for "he that": 1Cor 3:1; 1Cor 14:37; Gal 6:1; Col 1:9.</w:t>
      </w:r>
    </w:p>
  </w:footnote>
  <w:footnote w:id="13426">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3427">
    <w:p>
      <w:pPr>
        <w:pStyle w:val="FootnoteText"/>
      </w:pPr>
      <w:r>
        <w:rPr>
          <w:rStyle w:val="FootnoteReference"/>
        </w:rPr>
        <w:footnoteRef/>
      </w:r>
      <w:r>
        <w:t xml:space="preserve"> Cross-references: 2Sam 12:16-23; Acts 15:1-5; Acts 16:3; 1Cor 4:5; Gal 2:3-5.</w:t>
      </w:r>
    </w:p>
  </w:footnote>
  <w:footnote w:id="13428">
    <w:p>
      <w:pPr>
        <w:pStyle w:val="FootnoteText"/>
      </w:pPr>
      <w:r>
        <w:rPr>
          <w:rStyle w:val="FootnoteReference"/>
        </w:rPr>
        <w:footnoteRef/>
      </w:r>
      <w:r>
        <w:t xml:space="preserve"> Cross-references: Job 15:8; Job 22:2; Job 40:2; Isa 40:13-14; Jer 23:18; Rom 11:34.</w:t>
      </w:r>
    </w:p>
  </w:footnote>
  <w:footnote w:id="13429">
    <w:p>
      <w:pPr>
        <w:pStyle w:val="FootnoteText"/>
      </w:pPr>
      <w:r>
        <w:rPr>
          <w:rStyle w:val="FootnoteReference"/>
        </w:rPr>
        <w:footnoteRef/>
      </w:r>
      <w:r>
        <w:t xml:space="preserve"> Cross-references: Gen 1:12; John 15:15; John 16:13-16; John 17:6-8; Eph 3:3-4.</w:t>
      </w:r>
    </w:p>
  </w:footnote>
  <w:footnote w:id="13430">
    <w:p>
      <w:pPr>
        <w:pStyle w:val="FootnoteText"/>
      </w:pPr>
      <w:r>
        <w:rPr>
          <w:rStyle w:val="FootnoteReference"/>
        </w:rPr>
        <w:footnoteRef/>
      </w:r>
      <w:r>
        <w:t xml:space="preserve"> Personal name: Christ. Personal-name meaning: Christ — anointed. Source form: Christ.</w:t>
      </w:r>
    </w:p>
  </w:footnote>
  <w:footnote w:id="13431">
    <w:p>
      <w:pPr>
        <w:pStyle w:val="FootnoteText"/>
      </w:pPr>
      <w:r>
        <w:rPr>
          <w:rStyle w:val="FootnoteReference"/>
        </w:rPr>
        <w:footnoteRef/>
      </w:r>
      <w:r>
        <w:t xml:space="preserve"> Cross-references for "as unto spiritual": 1Cor 2:6; 1Cor 2:15; Gal 6:1.</w:t>
      </w:r>
    </w:p>
  </w:footnote>
  <w:footnote w:id="13432">
    <w:p>
      <w:pPr>
        <w:pStyle w:val="FootnoteText"/>
      </w:pPr>
      <w:r>
        <w:rPr>
          <w:rStyle w:val="FootnoteReference"/>
        </w:rPr>
        <w:footnoteRef/>
      </w:r>
      <w:r>
        <w:t xml:space="preserve"> Cross-references for "as unto carnal": Matt 16:23; Rom 7:14; 1Cor 2:14; 1Cor 3:3-4.</w:t>
      </w:r>
    </w:p>
  </w:footnote>
  <w:footnote w:id="13433">
    <w:p>
      <w:pPr>
        <w:pStyle w:val="FootnoteText"/>
      </w:pPr>
      <w:r>
        <w:rPr>
          <w:rStyle w:val="FootnoteReference"/>
        </w:rPr>
        <w:footnoteRef/>
      </w:r>
      <w:r>
        <w:t xml:space="preserve"> Cross-references for "babes": 1Cor 14:20; Eph 4:13-14; 1John 2:12.</w:t>
      </w:r>
    </w:p>
  </w:footnote>
  <w:footnote w:id="13434">
    <w:p>
      <w:pPr>
        <w:pStyle w:val="FootnoteText"/>
      </w:pPr>
      <w:r>
        <w:rPr>
          <w:rStyle w:val="FootnoteReference"/>
        </w:rPr>
        <w:footnoteRef/>
      </w:r>
      <w:r>
        <w:t xml:space="preserve"> Cross-references: Heb 5:12-14; 1Pet 2:2.</w:t>
      </w:r>
    </w:p>
  </w:footnote>
  <w:footnote w:id="13435">
    <w:p>
      <w:pPr>
        <w:pStyle w:val="FootnoteText"/>
      </w:pPr>
      <w:r>
        <w:rPr>
          <w:rStyle w:val="FootnoteReference"/>
        </w:rPr>
        <w:footnoteRef/>
      </w:r>
      <w:r>
        <w:t xml:space="preserve"> Cross-references: John 16:12; Heb 5:11-12.</w:t>
      </w:r>
    </w:p>
  </w:footnote>
  <w:footnote w:id="13436">
    <w:p>
      <w:pPr>
        <w:pStyle w:val="FootnoteText"/>
      </w:pPr>
      <w:r>
        <w:rPr>
          <w:rStyle w:val="FootnoteReference"/>
        </w:rPr>
        <w:footnoteRef/>
      </w:r>
      <w:r>
        <w:t xml:space="preserve"> Cross-references for "for whereas": 1Cor 1:11; 1Cor 6:1-8; 1Cor 11:18; 2Cor 12:20; Gal 5:15; Gal 5:19-21; Jas 3:16; Jas 4:1-2.</w:t>
      </w:r>
    </w:p>
  </w:footnote>
  <w:footnote w:id="13437">
    <w:p>
      <w:pPr>
        <w:pStyle w:val="FootnoteText"/>
      </w:pPr>
      <w:r>
        <w:rPr>
          <w:rStyle w:val="FootnoteReference"/>
        </w:rPr>
        <w:footnoteRef/>
      </w:r>
      <w:r>
        <w:t xml:space="preserve"> Cross-references for "and walk": Hos 6:7; Mark 7:21-22; Eph 2:2-3; Eph 4:22-24; Titus 3:3; 1Pet 4:2.</w:t>
      </w:r>
    </w:p>
  </w:footnote>
  <w:footnote w:id="13438">
    <w:p>
      <w:pPr>
        <w:pStyle w:val="FootnoteText"/>
      </w:pPr>
      <w:r>
        <w:rPr>
          <w:rStyle w:val="FootnoteReference"/>
        </w:rPr>
        <w:footnoteRef/>
      </w:r>
      <w:r>
        <w:t xml:space="preserve"> Name meaning: Paul (Paulus) — Small; humble. Changed from Saul to Paul, the humble apostle to the Gentiles.</w:t>
      </w:r>
    </w:p>
  </w:footnote>
  <w:footnote w:id="13439">
    <w:p>
      <w:pPr>
        <w:pStyle w:val="FootnoteText"/>
      </w:pPr>
      <w:r>
        <w:rPr>
          <w:rStyle w:val="FootnoteReference"/>
        </w:rPr>
        <w:footnoteRef/>
      </w:r>
      <w:r>
        <w:t xml:space="preserve"> Name meaning: Apollos (Apollos) — Destroyer; of Apollo. Mighty preacher whose eloquence was refined.</w:t>
      </w:r>
    </w:p>
  </w:footnote>
  <w:footnote w:id="13440">
    <w:p>
      <w:pPr>
        <w:pStyle w:val="FootnoteText"/>
      </w:pPr>
      <w:r>
        <w:rPr>
          <w:rStyle w:val="FootnoteReference"/>
        </w:rPr>
        <w:footnoteRef/>
      </w:r>
      <w:r>
        <w:t xml:space="preserve"> Cross-references: 1Cor 1:12; 1Cor 4:6.</w:t>
      </w:r>
    </w:p>
  </w:footnote>
  <w:footnote w:id="13441">
    <w:p>
      <w:pPr>
        <w:pStyle w:val="FootnoteText"/>
      </w:pPr>
      <w:r>
        <w:rPr>
          <w:rStyle w:val="FootnoteReference"/>
        </w:rPr>
        <w:footnoteRef/>
      </w:r>
      <w:r>
        <w:t xml:space="preserve"> Cross-references for "even": Matt 25:15; John 3:27; Rom 12:3-6; 1Cor 3:10; 1Cor 9:17; 1Cor 12:4-11; 1Cor 12:28; 1Pet 4:10.</w:t>
      </w:r>
    </w:p>
  </w:footnote>
  <w:footnote w:id="13442">
    <w:p>
      <w:pPr>
        <w:pStyle w:val="FootnoteText"/>
      </w:pPr>
      <w:r>
        <w:rPr>
          <w:rStyle w:val="FootnoteReference"/>
        </w:rPr>
        <w:footnoteRef/>
      </w:r>
      <w:r>
        <w:t xml:space="preserve"> Cross-references for "ministers": Luke 1:2; Rom 10:14-15; 1Cor 3:7; 1Cor 4:1-2; 2Cor 3:6; 2Cor 4:5; 2Cor 4:7; 2Cor 6:1; 2Cor 6:4; 2Cor 11:23.</w:t>
      </w:r>
    </w:p>
  </w:footnote>
  <w:footnote w:id="13443">
    <w:p>
      <w:pPr>
        <w:pStyle w:val="FootnoteText"/>
      </w:pPr>
      <w:r>
        <w:rPr>
          <w:rStyle w:val="FootnoteReference"/>
        </w:rPr>
        <w:footnoteRef/>
      </w:r>
      <w:r>
        <w:t xml:space="preserve"> Cross-references for "Apollos": Prov 11:25; Acts 18:24; Acts 18:26-27; Acts 19:1.</w:t>
      </w:r>
    </w:p>
  </w:footnote>
  <w:footnote w:id="134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47">
    <w:p>
      <w:pPr>
        <w:pStyle w:val="FootnoteText"/>
      </w:pPr>
      <w:r>
        <w:rPr>
          <w:rStyle w:val="FootnoteReference"/>
        </w:rPr>
        <w:footnoteRef/>
      </w:r>
      <w:r>
        <w:t xml:space="preserve"> Cross-references: Acts 18:4-11; 1Cor 3:9-10; 1Cor 4:14-15; 1Cor 9:1; 1Cor 9:7-11; 1Cor 15:1-11; 2Cor 10:14-15.</w:t>
      </w:r>
    </w:p>
  </w:footnote>
  <w:footnote w:id="13448">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3449">
    <w:p>
      <w:pPr>
        <w:pStyle w:val="FootnoteText"/>
      </w:pPr>
      <w:r>
        <w:rPr>
          <w:rStyle w:val="FootnoteReference"/>
        </w:rPr>
        <w:footnoteRef/>
      </w:r>
      <w:r>
        <w:t xml:space="preserve"> Cross-references: Ps 115:1; Isa 40:17; Isa 41:29; Dan 4:35; John 15:5; 1Cor 13:2; 2Cor 12:9; Gal 6:3.</w:t>
      </w:r>
    </w:p>
  </w:footnote>
  <w:footnote w:id="13450">
    <w:p>
      <w:pPr>
        <w:pStyle w:val="FootnoteText"/>
      </w:pPr>
      <w:r>
        <w:rPr>
          <w:rStyle w:val="FootnoteReference"/>
        </w:rPr>
        <w:footnoteRef/>
      </w:r>
      <w:r>
        <w:t xml:space="preserve"> Cross-references for "he that planteth": John 4:36-38; 1Cor 3:9; 1Cor 4:6.</w:t>
      </w:r>
    </w:p>
  </w:footnote>
  <w:footnote w:id="13451">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3452">
    <w:p>
      <w:pPr>
        <w:pStyle w:val="FootnoteText"/>
      </w:pPr>
      <w:r>
        <w:rPr>
          <w:rStyle w:val="FootnoteReference"/>
        </w:rPr>
        <w:footnoteRef/>
      </w:r>
      <w:r>
        <w:t xml:space="preserve"> Cross-references: Matt 9:37; Mark 16:20; 1Cor 3:6; 2Cor 6:1; 3John 1:8.</w:t>
      </w:r>
    </w:p>
  </w:footnote>
  <w:footnote w:id="13453">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3454">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3455">
    <w:p>
      <w:pPr>
        <w:pStyle w:val="FootnoteText"/>
      </w:pPr>
      <w:r>
        <w:rPr>
          <w:rStyle w:val="FootnoteReference"/>
        </w:rPr>
        <w:footnoteRef/>
      </w:r>
      <w:r>
        <w:t xml:space="preserve"> Cross-references for "to the": Rom 1:5; Rom 12:3; Rom 15:15; 1Cor 3:5; 1Cor 15:10; Eph 3:2-8; Col 1:29; 1Tim 1:11-14; 1Pet 4:11.</w:t>
      </w:r>
    </w:p>
  </w:footnote>
  <w:footnote w:id="13456">
    <w:p>
      <w:pPr>
        <w:pStyle w:val="FootnoteText"/>
      </w:pPr>
      <w:r>
        <w:rPr>
          <w:rStyle w:val="FootnoteReference"/>
        </w:rPr>
        <w:footnoteRef/>
      </w:r>
      <w:r>
        <w:t xml:space="preserve"> Cross-references for "as a": 1Kgs 3:9-11; 2Chr 2:12; Dan 12:3; Matt 7:24; Matt 24:45; 2Tim 2:15.</w:t>
      </w:r>
    </w:p>
  </w:footnote>
  <w:footnote w:id="13457">
    <w:p>
      <w:pPr>
        <w:pStyle w:val="FootnoteText"/>
      </w:pPr>
      <w:r>
        <w:rPr>
          <w:rStyle w:val="FootnoteReference"/>
        </w:rPr>
        <w:footnoteRef/>
      </w:r>
      <w:r>
        <w:t xml:space="preserve"> Cross-references for "I have": Zech 4:9; Rom 15:20; 1Cor 3:6; 1Cor 3:11; 1Cor 9:2; Eph 2:20; Rev 21:14; Rev 21:19.</w:t>
      </w:r>
    </w:p>
  </w:footnote>
  <w:footnote w:id="13458">
    <w:p>
      <w:pPr>
        <w:pStyle w:val="FootnoteText"/>
      </w:pPr>
      <w:r>
        <w:rPr>
          <w:rStyle w:val="FootnoteReference"/>
        </w:rPr>
        <w:footnoteRef/>
      </w:r>
      <w:r>
        <w:t xml:space="preserve"> Cross-references for "and another": Acts 18:27; 1Cor 15:11-12; 2Cor 10:15; 2Cor 11:13-15.</w:t>
      </w:r>
    </w:p>
  </w:footnote>
  <w:footnote w:id="13459">
    <w:p>
      <w:pPr>
        <w:pStyle w:val="FootnoteText"/>
      </w:pPr>
      <w:r>
        <w:rPr>
          <w:rStyle w:val="FootnoteReference"/>
        </w:rPr>
        <w:footnoteRef/>
      </w:r>
      <w:r>
        <w:t xml:space="preserve"> Cross-references for "But let every": Eccl 12:9; Luke 11:35; Luke 21:8; Col 4:17; 1Tim 4:16; Jas 3:1; 1Pet 4:11; 2Pet 2:1-3.</w:t>
      </w:r>
    </w:p>
  </w:footnote>
  <w:footnote w:id="13460">
    <w:p>
      <w:pPr>
        <w:pStyle w:val="FootnoteText"/>
      </w:pPr>
      <w:r>
        <w:rPr>
          <w:rStyle w:val="FootnoteReference"/>
        </w:rPr>
        <w:footnoteRef/>
      </w:r>
      <w:r>
        <w:t xml:space="preserve"> Name meaning: Jesus (Yeshua) — Yahweh saves. He will save His people from their sins.</w:t>
      </w:r>
    </w:p>
  </w:footnote>
  <w:footnote w:id="134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462">
    <w:p>
      <w:pPr>
        <w:pStyle w:val="FootnoteText"/>
      </w:pPr>
      <w:r>
        <w:rPr>
          <w:rStyle w:val="FootnoteReference"/>
        </w:rPr>
        <w:footnoteRef/>
      </w:r>
      <w:r>
        <w:t xml:space="preserve"> Cross-references: Isa 28:16; Matt 16:18; Acts 4:11-12; 2Cor 11:2-4; Gal 1:7-9; Eph 2:20; 2Tim 2:19; 1Pet 2:6-8.</w:t>
      </w:r>
    </w:p>
  </w:footnote>
  <w:footnote w:id="13463">
    <w:p>
      <w:pPr>
        <w:pStyle w:val="FootnoteText"/>
      </w:pPr>
      <w:r>
        <w:rPr>
          <w:rStyle w:val="FootnoteReference"/>
        </w:rPr>
        <w:footnoteRef/>
      </w:r>
      <w:r>
        <w:t xml:space="preserve"> Cross-references for "gold": Ps 19:10; Ps 119:72; Prov 8:10; Prov 16:16; Isa 60:17; 1Tim 4:6; 2Tim 2:20; 1Pet 1:7; Rev 3:18.</w:t>
      </w:r>
    </w:p>
  </w:footnote>
  <w:footnote w:id="13464">
    <w:p>
      <w:pPr>
        <w:pStyle w:val="FootnoteText"/>
      </w:pPr>
      <w:r>
        <w:rPr>
          <w:rStyle w:val="FootnoteReference"/>
        </w:rPr>
        <w:footnoteRef/>
      </w:r>
      <w:r>
        <w:t xml:space="preserve"> Cross-references for "precious": Isa 54:11-13; Rev 21:18.</w:t>
      </w:r>
    </w:p>
  </w:footnote>
  <w:footnote w:id="13465">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3466">
    <w:p>
      <w:pPr>
        <w:pStyle w:val="FootnoteText"/>
      </w:pPr>
      <w:r>
        <w:rPr>
          <w:rStyle w:val="FootnoteReference"/>
        </w:rPr>
        <w:footnoteRef/>
      </w:r>
      <w:r>
        <w:t xml:space="preserve"> Cross-references for "the day": Mal 3:17; Rom 2:5; Rom 2:16; 1Cor 1:8; 2Thess 1:7-10; 2Tim 1:18; 2Pet 3:10; Rev 20:12.</w:t>
      </w:r>
    </w:p>
  </w:footnote>
  <w:footnote w:id="13467">
    <w:p>
      <w:pPr>
        <w:pStyle w:val="FootnoteText"/>
      </w:pPr>
      <w:r>
        <w:rPr>
          <w:rStyle w:val="FootnoteReference"/>
        </w:rPr>
        <w:footnoteRef/>
      </w:r>
      <w:r>
        <w:t xml:space="preserve"> Cross-references for "and the fire": Isa 8:20; Isa 28:17; Jer 23:29; Ezek 13:10-16; Zech 13:9; 1Pet 1:7; 1Pet 4:12.</w:t>
      </w:r>
    </w:p>
  </w:footnote>
  <w:footnote w:id="13468">
    <w:p>
      <w:pPr>
        <w:pStyle w:val="FootnoteText"/>
      </w:pPr>
      <w:r>
        <w:rPr>
          <w:rStyle w:val="FootnoteReference"/>
        </w:rPr>
        <w:footnoteRef/>
      </w:r>
      <w:r>
        <w:t xml:space="preserve"> Cross-references for "man's": 1Cor 3:14-15; 1Cor 4:5; 2Tim 3:9.</w:t>
      </w:r>
    </w:p>
  </w:footnote>
  <w:footnote w:id="13469">
    <w:p>
      <w:pPr>
        <w:pStyle w:val="FootnoteText"/>
      </w:pPr>
      <w:r>
        <w:rPr>
          <w:rStyle w:val="FootnoteReference"/>
        </w:rPr>
        <w:footnoteRef/>
      </w:r>
      <w:r>
        <w:t xml:space="preserve"> Cross-references for "shall be revealed": Luke 2:35.</w:t>
      </w:r>
    </w:p>
  </w:footnote>
  <w:footnote w:id="13470">
    <w:p>
      <w:pPr>
        <w:pStyle w:val="FootnoteText"/>
      </w:pPr>
      <w:r>
        <w:rPr>
          <w:rStyle w:val="FootnoteReference"/>
        </w:rPr>
        <w:footnoteRef/>
      </w:r>
      <w:r>
        <w:t xml:space="preserve"> Cross-references: Dan 12:3; Matt 24:45-47; Matt 25:21-23; 1Cor 3:8; 1Cor 4:5; 1Thess 2:19; 2Tim 4:7; 1Pet 5:1; 1Pet 5:4; Rev 2:8-11.</w:t>
      </w:r>
    </w:p>
  </w:footnote>
  <w:footnote w:id="13471">
    <w:p>
      <w:pPr>
        <w:pStyle w:val="FootnoteText"/>
      </w:pPr>
      <w:r>
        <w:rPr>
          <w:rStyle w:val="FootnoteReference"/>
        </w:rPr>
        <w:footnoteRef/>
      </w:r>
      <w:r>
        <w:t xml:space="preserve"> Cross-references for "work": 1Cor 3:12-13; Rev 3:18.</w:t>
      </w:r>
    </w:p>
  </w:footnote>
  <w:footnote w:id="13472">
    <w:p>
      <w:pPr>
        <w:pStyle w:val="FootnoteText"/>
      </w:pPr>
      <w:r>
        <w:rPr>
          <w:rStyle w:val="FootnoteReference"/>
        </w:rPr>
        <w:footnoteRef/>
      </w:r>
      <w:r>
        <w:t xml:space="preserve"> Cross-references for "he shall": Acts 27:21; Acts 27:44; 2John 1:8.</w:t>
      </w:r>
    </w:p>
  </w:footnote>
  <w:footnote w:id="13473">
    <w:p>
      <w:pPr>
        <w:pStyle w:val="FootnoteText"/>
      </w:pPr>
      <w:r>
        <w:rPr>
          <w:rStyle w:val="FootnoteReference"/>
        </w:rPr>
        <w:footnoteRef/>
      </w:r>
      <w:r>
        <w:t xml:space="preserve"> Cross-references: Amos 4:11; Zech 3:2; 1Pet 4:18; Jude 1:23.</w:t>
      </w:r>
    </w:p>
  </w:footnote>
  <w:footnote w:id="13474">
    <w:p>
      <w:pPr>
        <w:pStyle w:val="FootnoteText"/>
      </w:pPr>
      <w:r>
        <w:rPr>
          <w:rStyle w:val="FootnoteReference"/>
        </w:rPr>
        <w:footnoteRef/>
      </w:r>
      <w:r>
        <w:t xml:space="preserve"> Cross-references for "Know": Rom 6:3; 1Cor 5:6; 1Cor 6:2-3; 1Cor 6:9; 1Cor 6:16; 1Cor 6:19; 1Cor 9:13; 1Cor 9:24; Jas 4:4.</w:t>
      </w:r>
    </w:p>
  </w:footnote>
  <w:footnote w:id="13475">
    <w:p>
      <w:pPr>
        <w:pStyle w:val="FootnoteText"/>
      </w:pPr>
      <w:r>
        <w:rPr>
          <w:rStyle w:val="FootnoteReference"/>
        </w:rPr>
        <w:footnoteRef/>
      </w:r>
      <w:r>
        <w:t xml:space="preserve"> Cross-references for "the Spirit": Ezek 36:27; John 14:17; Rom 8:11; 2Tim 1:14; 1John 4:12; 1John 4:15-16.</w:t>
      </w:r>
    </w:p>
  </w:footnote>
  <w:footnote w:id="13476">
    <w:p>
      <w:pPr>
        <w:pStyle w:val="FootnoteText"/>
      </w:pPr>
      <w:r>
        <w:rPr>
          <w:rStyle w:val="FootnoteReference"/>
        </w:rPr>
        <w:footnoteRef/>
      </w:r>
      <w:r>
        <w:t xml:space="preserve"> Cross-references for "ye are": 2Cor 6:16; Eph 2:21-22; Heb 3:6; 1Pet 2:5.</w:t>
      </w:r>
    </w:p>
  </w:footnote>
  <w:footnote w:id="13477">
    <w:p>
      <w:pPr>
        <w:pStyle w:val="FootnoteText"/>
      </w:pPr>
      <w:r>
        <w:rPr>
          <w:rStyle w:val="FootnoteReference"/>
        </w:rPr>
        <w:footnoteRef/>
      </w:r>
      <w:r>
        <w:t xml:space="preserve"> Cross-references for "destroy": Gen 28:17; Exod 3:5; 1Chr 29:3; Ps 93:5; Ps 99:9; Isa 64:11; Ezek 43:12.</w:t>
      </w:r>
    </w:p>
  </w:footnote>
  <w:footnote w:id="13478">
    <w:p>
      <w:pPr>
        <w:pStyle w:val="FootnoteText"/>
      </w:pPr>
      <w:r>
        <w:rPr>
          <w:rStyle w:val="FootnoteReference"/>
        </w:rPr>
        <w:footnoteRef/>
      </w:r>
      <w:r>
        <w:t xml:space="preserve"> Cross-references: Lev 15:31; Lev 20:3; Num 19:20; Ps 74:3; Ps 79:1; Ezek 5:11; Ezek 7:22; Ezek 23:38-39; Zeph 3:4; 1Cor 6:18-20.</w:t>
      </w:r>
    </w:p>
  </w:footnote>
  <w:footnote w:id="13479">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3480">
    <w:p>
      <w:pPr>
        <w:pStyle w:val="FootnoteText"/>
      </w:pPr>
      <w:r>
        <w:rPr>
          <w:rStyle w:val="FootnoteReference"/>
        </w:rPr>
        <w:footnoteRef/>
      </w:r>
      <w:r>
        <w:t xml:space="preserve"> Cross-references: Prov 3:5; Prov 3:7; Prov 26:12; Isa 5:21; Jer 8:8; Rom 11:25; Rom 12:16; 1Cor 1:18-21; 1Cor 4:10; 1Cor 8:1-2.</w:t>
      </w:r>
    </w:p>
  </w:footnote>
  <w:footnote w:id="13481">
    <w:p>
      <w:pPr>
        <w:pStyle w:val="FootnoteText"/>
      </w:pPr>
      <w:r>
        <w:rPr>
          <w:rStyle w:val="FootnoteReference"/>
        </w:rPr>
        <w:footnoteRef/>
      </w:r>
      <w:r>
        <w:t xml:space="preserve"> Cross-references: Matt 18:4; Mark 10:15; Luke 18:17.</w:t>
      </w:r>
    </w:p>
  </w:footnote>
  <w:footnote w:id="13482">
    <w:p>
      <w:pPr>
        <w:pStyle w:val="FootnoteText"/>
      </w:pPr>
      <w:r>
        <w:rPr>
          <w:rStyle w:val="FootnoteReference"/>
        </w:rPr>
        <w:footnoteRef/>
      </w:r>
      <w:r>
        <w:t xml:space="preserve"> Cross-references for "the wisdom": Isa 19:11-14; Isa 29:14-16; Isa 44:25; Rom 1:21-22; 1Cor 1:19-20; 1Cor 2:6.</w:t>
      </w:r>
    </w:p>
  </w:footnote>
  <w:footnote w:id="13483">
    <w:p>
      <w:pPr>
        <w:pStyle w:val="FootnoteText"/>
      </w:pPr>
      <w:r>
        <w:rPr>
          <w:rStyle w:val="FootnoteReference"/>
        </w:rPr>
        <w:footnoteRef/>
      </w:r>
      <w:r>
        <w:t xml:space="preserve"> Cross-references: Job 5:13.</w:t>
      </w:r>
    </w:p>
  </w:footnote>
  <w:footnote w:id="13484">
    <w:p>
      <w:pPr>
        <w:pStyle w:val="FootnoteText"/>
      </w:pPr>
      <w:r>
        <w:rPr>
          <w:rStyle w:val="FootnoteReference"/>
        </w:rPr>
        <w:footnoteRef/>
      </w:r>
      <w:r>
        <w:t xml:space="preserve"> Cross-references: Exod 1:10; Exod 18:11; 2Sam 15:31; 2Sam 16:23; 2Sam 17:14; 2Sam 17:23; Ps 7:14-15; Ps 9:15-16; Ps 141:10; Esth 7:10.</w:t>
      </w:r>
    </w:p>
  </w:footnote>
  <w:footnote w:id="13485">
    <w:p>
      <w:pPr>
        <w:pStyle w:val="FootnoteText"/>
      </w:pPr>
      <w:r>
        <w:rPr>
          <w:rStyle w:val="FootnoteReference"/>
        </w:rPr>
        <w:footnoteRef/>
      </w:r>
      <w:r>
        <w:t xml:space="preserve"> Cross-references for "the lord": Ps 94:11.</w:t>
      </w:r>
    </w:p>
  </w:footnote>
  <w:footnote w:id="13486">
    <w:p>
      <w:pPr>
        <w:pStyle w:val="FootnoteText"/>
      </w:pPr>
      <w:r>
        <w:rPr>
          <w:rStyle w:val="FootnoteReference"/>
        </w:rPr>
        <w:footnoteRef/>
      </w:r>
      <w:r>
        <w:t xml:space="preserve"> Cross-references for "that": Job 11:11-12; Ps 2:1; Rom 1:21; Col 2:8.</w:t>
      </w:r>
    </w:p>
  </w:footnote>
  <w:footnote w:id="13487">
    <w:p>
      <w:pPr>
        <w:pStyle w:val="FootnoteText"/>
      </w:pPr>
      <w:r>
        <w:rPr>
          <w:rStyle w:val="FootnoteReference"/>
        </w:rPr>
        <w:footnoteRef/>
      </w:r>
      <w:r>
        <w:t xml:space="preserve"> Cross-references for "glory": Jer 9:23-24; 1Cor 1:12-17; 1Cor 3:4-7; 1Cor 4:6.</w:t>
      </w:r>
    </w:p>
  </w:footnote>
  <w:footnote w:id="13488">
    <w:p>
      <w:pPr>
        <w:pStyle w:val="FootnoteText"/>
      </w:pPr>
      <w:r>
        <w:rPr>
          <w:rStyle w:val="FootnoteReference"/>
        </w:rPr>
        <w:footnoteRef/>
      </w:r>
      <w:r>
        <w:t xml:space="preserve"> Cross-references: Rom 4:13; Rom 8:28; Rom 8:32; 2Cor 4:5; 2Cor 4:15; Rev 21:7.</w:t>
      </w:r>
    </w:p>
  </w:footnote>
  <w:footnote w:id="13489">
    <w:p>
      <w:pPr>
        <w:pStyle w:val="FootnoteText"/>
      </w:pPr>
      <w:r>
        <w:rPr>
          <w:rStyle w:val="FootnoteReference"/>
        </w:rPr>
        <w:footnoteRef/>
      </w:r>
      <w:r>
        <w:t xml:space="preserve"> Cross-references for "Paul": 1Cor 3:5-8; 1Cor 9:19-22; 2Cor 4:5; Eph 4:11-12.</w:t>
      </w:r>
    </w:p>
  </w:footnote>
  <w:footnote w:id="13490">
    <w:p>
      <w:pPr>
        <w:pStyle w:val="FootnoteText"/>
      </w:pPr>
      <w:r>
        <w:rPr>
          <w:rStyle w:val="FootnoteReference"/>
        </w:rPr>
        <w:footnoteRef/>
      </w:r>
      <w:r>
        <w:t xml:space="preserve"> Personal name: Cephas. Personal-name meaning: Cephas — a rock or stone. Source form: Cephas.</w:t>
      </w:r>
    </w:p>
  </w:footnote>
  <w:footnote w:id="13491">
    <w:p>
      <w:pPr>
        <w:pStyle w:val="FootnoteText"/>
      </w:pPr>
      <w:r>
        <w:rPr>
          <w:rStyle w:val="FootnoteReference"/>
        </w:rPr>
        <w:footnoteRef/>
      </w:r>
      <w:r>
        <w:t xml:space="preserve"> Cross-references for "or the": Rom 8:37-39; Phil 1:21.</w:t>
      </w:r>
    </w:p>
  </w:footnote>
  <w:footnote w:id="13492">
    <w:p>
      <w:pPr>
        <w:pStyle w:val="FootnoteText"/>
      </w:pPr>
      <w:r>
        <w:rPr>
          <w:rStyle w:val="FootnoteReference"/>
        </w:rPr>
        <w:footnoteRef/>
      </w:r>
      <w:r>
        <w:t xml:space="preserve"> Cross-references for "and Christ": Matt 17:5; John 17:18; John 17:21; 1Cor 8:6; 1Cor 11:3; Eph 1:10; Phil 2:8-11.</w:t>
      </w:r>
    </w:p>
  </w:footnote>
  <w:footnote w:id="13493">
    <w:p>
      <w:pPr>
        <w:pStyle w:val="FootnoteText"/>
      </w:pPr>
      <w:r>
        <w:rPr>
          <w:rStyle w:val="FootnoteReference"/>
        </w:rPr>
        <w:footnoteRef/>
      </w:r>
      <w:r>
        <w:t xml:space="preserve"> Cross-references: John 17:9-10; Rom 14:8; 1Cor 6:19-20; 1Cor 7:22; 1Cor 15:23; 2Cor 10:7; Gal 3:29; Gal 5:24.</w:t>
      </w:r>
    </w:p>
  </w:footnote>
  <w:footnote w:id="13494">
    <w:p>
      <w:pPr>
        <w:pStyle w:val="FootnoteText"/>
      </w:pPr>
      <w:r>
        <w:rPr>
          <w:rStyle w:val="FootnoteReference"/>
        </w:rPr>
        <w:footnoteRef/>
      </w:r>
      <w:r>
        <w:t xml:space="preserve"> Personal name: Christ. Personal-name meaning: Christ — anointed. Source form: Christ.</w:t>
      </w:r>
    </w:p>
  </w:footnote>
  <w:footnote w:id="13495">
    <w:p>
      <w:pPr>
        <w:pStyle w:val="FootnoteText"/>
      </w:pPr>
      <w:r>
        <w:rPr>
          <w:rStyle w:val="FootnoteReference"/>
        </w:rPr>
        <w:footnoteRef/>
      </w:r>
      <w:r>
        <w:t xml:space="preserve"> Cross-references for "and stewards": Luke 12:42; Luke 16:1-3; Titus 1:7; 1Pet 4:10.</w:t>
      </w:r>
    </w:p>
  </w:footnote>
  <w:footnote w:id="13496">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500">
    <w:p>
      <w:pPr>
        <w:pStyle w:val="FootnoteText"/>
      </w:pPr>
      <w:r>
        <w:rPr>
          <w:rStyle w:val="FootnoteReference"/>
        </w:rPr>
        <w:footnoteRef/>
      </w:r>
      <w:r>
        <w:t xml:space="preserve"> Cross-references for "account": 1Cor 4:13; 2Cor 12:6.</w:t>
      </w:r>
    </w:p>
  </w:footnote>
  <w:footnote w:id="13501">
    <w:p>
      <w:pPr>
        <w:pStyle w:val="FootnoteText"/>
      </w:pPr>
      <w:r>
        <w:rPr>
          <w:rStyle w:val="FootnoteReference"/>
        </w:rPr>
        <w:footnoteRef/>
      </w:r>
      <w:r>
        <w:t xml:space="preserve"> Cross-references for "the ministers": Matt 24:45; 1Cor 3:5; 1Cor 9:16-18; 2Cor 4:5; 2Cor 6:4; 2Cor 11:23; Col 1:25; 1Tim 3:6.</w:t>
      </w:r>
    </w:p>
  </w:footnote>
  <w:footnote w:id="13502">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3503">
    <w:p>
      <w:pPr>
        <w:pStyle w:val="FootnoteText"/>
      </w:pPr>
      <w:r>
        <w:rPr>
          <w:rStyle w:val="FootnoteReference"/>
        </w:rPr>
        <w:footnoteRef/>
      </w:r>
      <w:r>
        <w:t xml:space="preserve"> Cross-references for "it is": 1Sam 16:7; John 7:24; 1Cor 2:15.</w:t>
      </w:r>
    </w:p>
  </w:footnote>
  <w:footnote w:id="13504">
    <w:p>
      <w:pPr>
        <w:pStyle w:val="FootnoteText"/>
      </w:pPr>
      <w:r>
        <w:rPr>
          <w:rStyle w:val="FootnoteReference"/>
        </w:rPr>
        <w:footnoteRef/>
      </w:r>
      <w:r>
        <w:t xml:space="preserve"> Cross-references for "judgment": 1Cor 3:13.</w:t>
      </w:r>
    </w:p>
  </w:footnote>
  <w:footnote w:id="13505">
    <w:p>
      <w:pPr>
        <w:pStyle w:val="FootnoteText"/>
      </w:pPr>
      <w:r>
        <w:rPr>
          <w:rStyle w:val="FootnoteReference"/>
        </w:rPr>
        <w:footnoteRef/>
      </w:r>
      <w:r>
        <w:t xml:space="preserve"> Cross-references for "I know": Job 27:6; Ps 7:3-5; John 21:17; 2Cor 1:12; 1John 3:20-21.</w:t>
      </w:r>
    </w:p>
  </w:footnote>
  <w:footnote w:id="13506">
    <w:p>
      <w:pPr>
        <w:pStyle w:val="FootnoteText"/>
      </w:pPr>
      <w:r>
        <w:rPr>
          <w:rStyle w:val="FootnoteReference"/>
        </w:rPr>
        <w:footnoteRef/>
      </w:r>
      <w:r>
        <w:t xml:space="preserve"> Cross-references: G1063; G1683; G3762.</w:t>
      </w:r>
    </w:p>
  </w:footnote>
  <w:footnote w:id="13507">
    <w:p>
      <w:pPr>
        <w:pStyle w:val="FootnoteText"/>
      </w:pPr>
      <w:r>
        <w:rPr>
          <w:rStyle w:val="FootnoteReference"/>
        </w:rPr>
        <w:footnoteRef/>
      </w:r>
      <w:r>
        <w:t xml:space="preserve"> Cross-references: Job 9:2-3; Job 9:20; Job 15:14; Job 25:4; Job 40:4; Ps 19:12; Ps 130:3; Ps 143:2; Prov 21:2; Rom 3:19-20; Rom 4:2.</w:t>
      </w:r>
    </w:p>
  </w:footnote>
  <w:footnote w:id="13508">
    <w:p>
      <w:pPr>
        <w:pStyle w:val="FootnoteText"/>
      </w:pPr>
      <w:r>
        <w:rPr>
          <w:rStyle w:val="FootnoteReference"/>
        </w:rPr>
        <w:footnoteRef/>
      </w:r>
      <w:r>
        <w:t xml:space="preserve"> Cross-references: Ps 26:12; Ps 50:6; 1Cor 4:5; 2Cor 5:10.</w:t>
      </w:r>
    </w:p>
  </w:footnote>
  <w:footnote w:id="13509">
    <w:p>
      <w:pPr>
        <w:pStyle w:val="FootnoteText"/>
      </w:pPr>
      <w:r>
        <w:rPr>
          <w:rStyle w:val="FootnoteReference"/>
        </w:rPr>
        <w:footnoteRef/>
      </w:r>
      <w:r>
        <w:t xml:space="preserve"> Cross-references for "judge": Matt 7:1-2; Luke 6:37; Rom 2:1; Rom 2:16; Rom 14:4; Rom 14:10-13; Jas 4:11.</w:t>
      </w:r>
    </w:p>
  </w:footnote>
  <w:footnote w:id="13510">
    <w:p>
      <w:pPr>
        <w:pStyle w:val="FootnoteText"/>
      </w:pPr>
      <w:r>
        <w:rPr>
          <w:rStyle w:val="FootnoteReference"/>
        </w:rPr>
        <w:footnoteRef/>
      </w:r>
      <w:r>
        <w:t xml:space="preserve"> Cross-references for "until": Matt 24:30; Matt 24:46; 1Cor 1:7; 1Cor 11:26; 1Cor 15:23; 1Thess 5:2; Jas 5:7; 2Pet 3:4; 2Pet 3:12; Jude 1:14; Rev 1:7.</w:t>
      </w:r>
    </w:p>
  </w:footnote>
  <w:footnote w:id="13511">
    <w:p>
      <w:pPr>
        <w:pStyle w:val="FootnoteText"/>
      </w:pPr>
      <w:r>
        <w:rPr>
          <w:rStyle w:val="FootnoteReference"/>
        </w:rPr>
        <w:footnoteRef/>
      </w:r>
      <w:r>
        <w:t xml:space="preserve"> Cross-references for "praise": Matt 25:21; Matt 25:23; John 5:44; Rom 2:7; Rom 2:29; 2Cor 5:10; 2Cor 10:18; 1Pet 1:7; 1Pet 5:4.</w:t>
      </w:r>
    </w:p>
  </w:footnote>
  <w:footnote w:id="13512">
    <w:p>
      <w:pPr>
        <w:pStyle w:val="FootnoteText"/>
      </w:pPr>
      <w:r>
        <w:rPr>
          <w:rStyle w:val="FootnoteReference"/>
        </w:rPr>
        <w:footnoteRef/>
      </w:r>
      <w:r>
        <w:t xml:space="preserve"> Cross-references: Eccl 11:9; Eccl 12:14; Mal 3:18; Luke 12:1-3; Rom 2:16; 1Cor 3:13; 2Cor 4:2; Heb 4:13; Rev 20:12.</w:t>
      </w:r>
    </w:p>
  </w:footnote>
  <w:footnote w:id="13513">
    <w:p>
      <w:pPr>
        <w:pStyle w:val="FootnoteText"/>
      </w:pPr>
      <w:r>
        <w:rPr>
          <w:rStyle w:val="FootnoteReference"/>
        </w:rPr>
        <w:footnoteRef/>
      </w:r>
      <w:r>
        <w:t xml:space="preserve"> Cross-references for "these": 1Cor 1:12; 1Cor 3:4-7; 2Cor 10:7; 2Cor 10:12; 2Cor 10:15; 2Cor 11:4; 2Cor 11:12-15.</w:t>
      </w:r>
    </w:p>
  </w:footnote>
  <w:footnote w:id="13514">
    <w:p>
      <w:pPr>
        <w:pStyle w:val="FootnoteText"/>
      </w:pPr>
      <w:r>
        <w:rPr>
          <w:rStyle w:val="FootnoteReference"/>
        </w:rPr>
        <w:footnoteRef/>
      </w:r>
      <w:r>
        <w:t xml:space="preserve"> Name meaning: Apollos (Apollos) — Destroyer; of Apollo. Mighty preacher whose eloquence was refined.</w:t>
      </w:r>
    </w:p>
  </w:footnote>
  <w:footnote w:id="13515">
    <w:p>
      <w:pPr>
        <w:pStyle w:val="FootnoteText"/>
      </w:pPr>
      <w:r>
        <w:rPr>
          <w:rStyle w:val="FootnoteReference"/>
        </w:rPr>
        <w:footnoteRef/>
      </w:r>
      <w:r>
        <w:t xml:space="preserve"> Cross-references for "be puffed": Num 11:28-29; John 3:26-27; 1Cor 3:21; 1Cor 4:18-19; 1Cor 5:2; 1Cor 5:6; 1Cor 8:1; 1Cor 13:4; Col 2:18.</w:t>
      </w:r>
    </w:p>
  </w:footnote>
  <w:footnote w:id="13516">
    <w:p>
      <w:pPr>
        <w:pStyle w:val="FootnoteText"/>
      </w:pPr>
      <w:r>
        <w:rPr>
          <w:rStyle w:val="FootnoteReference"/>
        </w:rPr>
        <w:footnoteRef/>
      </w:r>
      <w:r>
        <w:t xml:space="preserve"> Cross-references: 1Cor 9:23; 2Cor 4:15; 2Cor 12:19; 1Thess 1:5; 2Tim 2:10.</w:t>
      </w:r>
    </w:p>
  </w:footnote>
  <w:footnote w:id="13517">
    <w:p>
      <w:pPr>
        <w:pStyle w:val="FootnoteText"/>
      </w:pPr>
      <w:r>
        <w:rPr>
          <w:rStyle w:val="FootnoteReference"/>
        </w:rPr>
        <w:footnoteRef/>
      </w:r>
      <w:r>
        <w:t xml:space="preserve"> Cross-references for "that ye": Job 11:11-12; Ps 8:4; Ps 146:3; Isa 2:22; Jer 17:5-6; Matt 23:8-10; Rom 12:3; 2Cor 12:6.</w:t>
      </w:r>
    </w:p>
  </w:footnote>
  <w:footnote w:id="1351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3519">
    <w:p>
      <w:pPr>
        <w:pStyle w:val="FootnoteText"/>
      </w:pPr>
      <w:r>
        <w:rPr>
          <w:rStyle w:val="FootnoteReference"/>
        </w:rPr>
        <w:footnoteRef/>
      </w:r>
      <w:r>
        <w:t xml:space="preserve"> Cross-references: Rom 9:16-18; 1Cor 12:4-11; 1Cor 15:10; Eph 3:3-5; 2Thess 2:12-14; 1Tim 1:12-15; Titus 3:3-7.</w:t>
      </w:r>
    </w:p>
  </w:footnote>
  <w:footnote w:id="13520">
    <w:p>
      <w:pPr>
        <w:pStyle w:val="FootnoteText"/>
      </w:pPr>
      <w:r>
        <w:rPr>
          <w:rStyle w:val="FootnoteReference"/>
        </w:rPr>
        <w:footnoteRef/>
      </w:r>
      <w:r>
        <w:t xml:space="preserve"> Cross-references: 2Chr 32:23-29; Ezek 28:2-5; Ezek 29:3; Dan 4:30-32; Dan 5:18; Dan 5:23; Acts 12:22-23; 1Cor 5:6.</w:t>
      </w:r>
    </w:p>
  </w:footnote>
  <w:footnote w:id="13521">
    <w:p>
      <w:pPr>
        <w:pStyle w:val="FootnoteText"/>
      </w:pPr>
      <w:r>
        <w:rPr>
          <w:rStyle w:val="FootnoteReference"/>
        </w:rPr>
        <w:footnoteRef/>
      </w:r>
      <w:r>
        <w:t xml:space="preserve"> Cross-references for "without": Acts 20:29-30; 1Cor 4:18; Phil 1:27; Phil 2:12.</w:t>
      </w:r>
    </w:p>
  </w:footnote>
  <w:footnote w:id="13522">
    <w:p>
      <w:pPr>
        <w:pStyle w:val="FootnoteText"/>
      </w:pPr>
      <w:r>
        <w:rPr>
          <w:rStyle w:val="FootnoteReference"/>
        </w:rPr>
        <w:footnoteRef/>
      </w:r>
      <w:r>
        <w:t xml:space="preserve"> Cross-references for "and I": Num 11:29; Acts 26:29; 2Cor 11:1.</w:t>
      </w:r>
    </w:p>
  </w:footnote>
  <w:footnote w:id="13523">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3524">
    <w:p>
      <w:pPr>
        <w:pStyle w:val="FootnoteText"/>
      </w:pPr>
      <w:r>
        <w:rPr>
          <w:rStyle w:val="FootnoteReference"/>
        </w:rPr>
        <w:footnoteRef/>
      </w:r>
      <w:r>
        <w:t xml:space="preserve"> Cross-references for "ye did": Ps 122:5-9; Jer 28:6; Rom 12:15; 2Cor 13:9; 1Thess 2:19-20; 1Thess 3:6-9; 2Tim 2:11-12; Rev 5:10.</w:t>
      </w:r>
    </w:p>
  </w:footnote>
  <w:footnote w:id="13525">
    <w:p>
      <w:pPr>
        <w:pStyle w:val="FootnoteText"/>
      </w:pPr>
      <w:r>
        <w:rPr>
          <w:rStyle w:val="FootnoteReference"/>
        </w:rPr>
        <w:footnoteRef/>
      </w:r>
      <w:r>
        <w:t xml:space="preserve"> Cross-references for "spectacle": Acts 19:29; Acts 19:31.</w:t>
      </w:r>
    </w:p>
  </w:footnote>
  <w:footnote w:id="13526">
    <w:p>
      <w:pPr>
        <w:pStyle w:val="FootnoteText"/>
      </w:pPr>
      <w:r>
        <w:rPr>
          <w:rStyle w:val="FootnoteReference"/>
        </w:rPr>
        <w:footnoteRef/>
      </w:r>
      <w:r>
        <w:t xml:space="preserve"> Cross-references: 1Cor 15:30-32; 2Cor 1:8-10; 2Cor 4:8-12; 2Cor 6:9; Phil 1:29-30; 1Thess 3:3.</w:t>
      </w:r>
    </w:p>
  </w:footnote>
  <w:footnote w:id="13527">
    <w:p>
      <w:pPr>
        <w:pStyle w:val="FootnoteText"/>
      </w:pPr>
      <w:r>
        <w:rPr>
          <w:rStyle w:val="FootnoteReference"/>
        </w:rPr>
        <w:footnoteRef/>
      </w:r>
      <w:r>
        <w:t xml:space="preserve"> Cross-references: Ps 44:22; Rom 8:36; 1Thess 5:9-10; Rev 6:9-11.</w:t>
      </w:r>
    </w:p>
  </w:footnote>
  <w:footnote w:id="13528">
    <w:p>
      <w:pPr>
        <w:pStyle w:val="FootnoteText"/>
      </w:pPr>
      <w:r>
        <w:rPr>
          <w:rStyle w:val="FootnoteReference"/>
        </w:rPr>
        <w:footnoteRef/>
      </w:r>
      <w:r>
        <w:t xml:space="preserve"> Cross-references for "we are": Heb 10:33; Heb 11:36.</w:t>
      </w:r>
    </w:p>
  </w:footnote>
  <w:footnote w:id="13529">
    <w:p>
      <w:pPr>
        <w:pStyle w:val="FootnoteText"/>
      </w:pPr>
      <w:r>
        <w:rPr>
          <w:rStyle w:val="FootnoteReference"/>
        </w:rPr>
        <w:footnoteRef/>
      </w:r>
      <w:r>
        <w:t xml:space="preserve"> Cross-references for "and to men": Heb 1:14; Rev 7:11-14; Rev 17:6-7.</w:t>
      </w:r>
    </w:p>
  </w:footnote>
  <w:footnote w:id="13530">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3531">
    <w:p>
      <w:pPr>
        <w:pStyle w:val="FootnoteText"/>
      </w:pPr>
      <w:r>
        <w:rPr>
          <w:rStyle w:val="FootnoteReference"/>
        </w:rPr>
        <w:footnoteRef/>
      </w:r>
      <w:r>
        <w:t xml:space="preserve"> Cross-references for "are wise": Jer 8:8-9; 1Cor 4:8; 1Cor 10:14-15.</w:t>
      </w:r>
    </w:p>
  </w:footnote>
  <w:footnote w:id="13532">
    <w:p>
      <w:pPr>
        <w:pStyle w:val="FootnoteText"/>
      </w:pPr>
      <w:r>
        <w:rPr>
          <w:rStyle w:val="FootnoteReference"/>
        </w:rPr>
        <w:footnoteRef/>
      </w:r>
      <w:r>
        <w:t xml:space="preserve"> Cross-references for "we are weak": 1Cor 2:3; 2Cor 10:10; 2Cor 11:29; 2Cor 12:9-10; 2Cor 13:3-4; 2Cor 13:9.</w:t>
      </w:r>
    </w:p>
  </w:footnote>
  <w:footnote w:id="13533">
    <w:p>
      <w:pPr>
        <w:pStyle w:val="FootnoteText"/>
      </w:pPr>
      <w:r>
        <w:rPr>
          <w:rStyle w:val="FootnoteReference"/>
        </w:rPr>
        <w:footnoteRef/>
      </w:r>
      <w:r>
        <w:t xml:space="preserve"> Cross-references for "but we": Prov 11:12; Isa 53:3; Luke 10:16; Luke 18:9; 1Thess 4:8.</w:t>
      </w:r>
    </w:p>
  </w:footnote>
  <w:footnote w:id="13534">
    <w:p>
      <w:pPr>
        <w:pStyle w:val="FootnoteText"/>
      </w:pPr>
      <w:r>
        <w:rPr>
          <w:rStyle w:val="FootnoteReference"/>
        </w:rPr>
        <w:footnoteRef/>
      </w:r>
      <w:r>
        <w:t xml:space="preserve"> Cross-references: Matt 5:11; Matt 10:22-25; Matt 24:9; Luke 6:22; Acts 9:16; 1Pet 4:14.</w:t>
      </w:r>
    </w:p>
  </w:footnote>
  <w:footnote w:id="13535">
    <w:p>
      <w:pPr>
        <w:pStyle w:val="FootnoteText"/>
      </w:pPr>
      <w:r>
        <w:rPr>
          <w:rStyle w:val="FootnoteReference"/>
        </w:rPr>
        <w:footnoteRef/>
      </w:r>
      <w:r>
        <w:t xml:space="preserve"> Cross-references for "but ye": 1Cor 3:2; 1Cor 10:12.</w:t>
      </w:r>
    </w:p>
  </w:footnote>
  <w:footnote w:id="13536">
    <w:p>
      <w:pPr>
        <w:pStyle w:val="FootnoteText"/>
      </w:pPr>
      <w:r>
        <w:rPr>
          <w:rStyle w:val="FootnoteReference"/>
        </w:rPr>
        <w:footnoteRef/>
      </w:r>
      <w:r>
        <w:t xml:space="preserve"> Cross-references for "unto": 1Cor 9:4; 2Cor 4:8; 2Cor 6:4-5; 2Cor 11:26-27; Phil 4:12.</w:t>
      </w:r>
    </w:p>
  </w:footnote>
  <w:footnote w:id="13537">
    <w:p>
      <w:pPr>
        <w:pStyle w:val="FootnoteText"/>
      </w:pPr>
      <w:r>
        <w:rPr>
          <w:rStyle w:val="FootnoteReference"/>
        </w:rPr>
        <w:footnoteRef/>
      </w:r>
      <w:r>
        <w:t xml:space="preserve"> Cross-references for "and are naked": Job 22:6; Rom 8:35.</w:t>
      </w:r>
    </w:p>
  </w:footnote>
  <w:footnote w:id="13538">
    <w:p>
      <w:pPr>
        <w:pStyle w:val="FootnoteText"/>
      </w:pPr>
      <w:r>
        <w:rPr>
          <w:rStyle w:val="FootnoteReference"/>
        </w:rPr>
        <w:footnoteRef/>
      </w:r>
      <w:r>
        <w:t xml:space="preserve"> Cross-references for "and are buffeted": Acts 14:19; Acts 16:23; Acts 23:2; 2Cor 11:23-25; 2Tim 3:11.</w:t>
      </w:r>
    </w:p>
  </w:footnote>
  <w:footnote w:id="13539">
    <w:p>
      <w:pPr>
        <w:pStyle w:val="FootnoteText"/>
      </w:pPr>
      <w:r>
        <w:rPr>
          <w:rStyle w:val="FootnoteReference"/>
        </w:rPr>
        <w:footnoteRef/>
      </w:r>
      <w:r>
        <w:t xml:space="preserve"> Cross-references for "and have": Matt 8:20.</w:t>
      </w:r>
    </w:p>
  </w:footnote>
  <w:footnote w:id="13540">
    <w:p>
      <w:pPr>
        <w:pStyle w:val="FootnoteText"/>
      </w:pPr>
      <w:r>
        <w:rPr>
          <w:rStyle w:val="FootnoteReference"/>
        </w:rPr>
        <w:footnoteRef/>
      </w:r>
      <w:r>
        <w:t xml:space="preserve"> Cross-references for "being reviled": Matt 5:44; Luke 6:28; Luke 23:34; Acts 7:60; Rom 12:14; Rom 12:20; 1Pet 2:23; 1Pet 3:9; Jude 1:9.</w:t>
      </w:r>
    </w:p>
  </w:footnote>
  <w:footnote w:id="13541">
    <w:p>
      <w:pPr>
        <w:pStyle w:val="FootnoteText"/>
      </w:pPr>
      <w:r>
        <w:rPr>
          <w:rStyle w:val="FootnoteReference"/>
        </w:rPr>
        <w:footnoteRef/>
      </w:r>
      <w:r>
        <w:t xml:space="preserve"> Cross-references for "being persecuted": Matt 5:11; 1Pet 3:14; 1Pet 4:12-14; 1Pet 4:19.</w:t>
      </w:r>
    </w:p>
  </w:footnote>
  <w:footnote w:id="13542">
    <w:p>
      <w:pPr>
        <w:pStyle w:val="FootnoteText"/>
      </w:pPr>
      <w:r>
        <w:rPr>
          <w:rStyle w:val="FootnoteReference"/>
        </w:rPr>
        <w:footnoteRef/>
      </w:r>
      <w:r>
        <w:t xml:space="preserve"> Cross-references for "labour": Acts 18:3; Acts 20:34; 1Cor 9:6; 1Thess 2:9; 2Thess 3:8; 1Tim 4:10.</w:t>
      </w:r>
    </w:p>
  </w:footnote>
  <w:footnote w:id="13543">
    <w:p>
      <w:pPr>
        <w:pStyle w:val="FootnoteText"/>
      </w:pPr>
      <w:r>
        <w:rPr>
          <w:rStyle w:val="FootnoteReference"/>
        </w:rPr>
        <w:footnoteRef/>
      </w:r>
      <w:r>
        <w:t xml:space="preserve"> Cross-references: Lam 3:45; Acts 22:22.</w:t>
      </w:r>
    </w:p>
  </w:footnote>
  <w:footnote w:id="13544">
    <w:p>
      <w:pPr>
        <w:pStyle w:val="FootnoteText"/>
      </w:pPr>
      <w:r>
        <w:rPr>
          <w:rStyle w:val="FootnoteReference"/>
        </w:rPr>
        <w:footnoteRef/>
      </w:r>
      <w:r>
        <w:t xml:space="preserve"> Cross-references for "write": 1Cor 9:15; 2Cor 7:3; 2Cor 12:19.</w:t>
      </w:r>
    </w:p>
  </w:footnote>
  <w:footnote w:id="13545">
    <w:p>
      <w:pPr>
        <w:pStyle w:val="FootnoteText"/>
      </w:pPr>
      <w:r>
        <w:rPr>
          <w:rStyle w:val="FootnoteReference"/>
        </w:rPr>
        <w:footnoteRef/>
      </w:r>
      <w:r>
        <w:t xml:space="preserve"> Cross-references: 1Cor 4:15; 2Cor 6:11-13; 2Cor 11:11; 2Cor 12:14-15; 1Thess 2:11.</w:t>
      </w:r>
    </w:p>
  </w:footnote>
  <w:footnote w:id="13546">
    <w:p>
      <w:pPr>
        <w:pStyle w:val="FootnoteText"/>
      </w:pPr>
      <w:r>
        <w:rPr>
          <w:rStyle w:val="FootnoteReference"/>
        </w:rPr>
        <w:footnoteRef/>
      </w:r>
      <w:r>
        <w:t xml:space="preserve"> Cross-references: Ezek 3:21; Acts 20:31; Col 1:28; 1Thess 5:14.</w:t>
      </w:r>
    </w:p>
  </w:footnote>
  <w:footnote w:id="13547">
    <w:p>
      <w:pPr>
        <w:pStyle w:val="FootnoteText"/>
      </w:pPr>
      <w:r>
        <w:rPr>
          <w:rStyle w:val="FootnoteReference"/>
        </w:rPr>
        <w:footnoteRef/>
      </w:r>
      <w:r>
        <w:t xml:space="preserve"> Name meaning: Jesus (Yeshua) — Yahweh saves. He will save His people from their sins.</w:t>
      </w:r>
    </w:p>
  </w:footnote>
  <w:footnote w:id="135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49">
    <w:p>
      <w:pPr>
        <w:pStyle w:val="FootnoteText"/>
      </w:pPr>
      <w:r>
        <w:rPr>
          <w:rStyle w:val="FootnoteReference"/>
        </w:rPr>
        <w:footnoteRef/>
      </w:r>
      <w:r>
        <w:t xml:space="preserve"> Cross-references for "ye have": 2Tim 4:3.</w:t>
      </w:r>
    </w:p>
  </w:footnote>
  <w:footnote w:id="13550">
    <w:p>
      <w:pPr>
        <w:pStyle w:val="FootnoteText"/>
      </w:pPr>
      <w:r>
        <w:rPr>
          <w:rStyle w:val="FootnoteReference"/>
        </w:rPr>
        <w:footnoteRef/>
      </w:r>
      <w:r>
        <w:t xml:space="preserve"> Cross-references: Acts 18:4-11; Rom 15:20; 1Cor 3:6; 1Cor 3:10; 1Cor 9:1-2; 2Cor 3:1-3; Gal 4:19; Titus 1:4; Phlm 1:10-12; Phlm 1:19; Jas 1:18; 1Pet 1:23.</w:t>
      </w:r>
    </w:p>
  </w:footnote>
  <w:footnote w:id="13551">
    <w:p>
      <w:pPr>
        <w:pStyle w:val="FootnoteText"/>
      </w:pPr>
      <w:r>
        <w:rPr>
          <w:rStyle w:val="FootnoteReference"/>
        </w:rPr>
        <w:footnoteRef/>
      </w:r>
      <w:r>
        <w:t xml:space="preserve"> Cross-references: John 10:4-5; 1Cor 11:1; Phil 3:17; 1Thess 1:6; 2Thess 3:9; Heb 13:7; 1Pet 5:3.</w:t>
      </w:r>
    </w:p>
  </w:footnote>
  <w:footnote w:id="13552">
    <w:p>
      <w:pPr>
        <w:pStyle w:val="FootnoteText"/>
      </w:pPr>
      <w:r>
        <w:rPr>
          <w:rStyle w:val="FootnoteReference"/>
        </w:rPr>
        <w:footnoteRef/>
      </w:r>
      <w:r>
        <w:t xml:space="preserve"> Cross-references for "I sent": Acts 19:21-22; 1Cor 16:10; Phil 2:19; 1Thess 3:2-3.</w:t>
      </w:r>
    </w:p>
  </w:footnote>
  <w:footnote w:id="13553">
    <w:p>
      <w:pPr>
        <w:pStyle w:val="FootnoteText"/>
      </w:pPr>
      <w:r>
        <w:rPr>
          <w:rStyle w:val="FootnoteReference"/>
        </w:rPr>
        <w:footnoteRef/>
      </w:r>
      <w:r>
        <w:t xml:space="preserve"> Name meaning: Timothy (Timotheos) — Honoring God. Paul’s faithful son in the faith.</w:t>
      </w:r>
    </w:p>
  </w:footnote>
  <w:footnote w:id="13554">
    <w:p>
      <w:pPr>
        <w:pStyle w:val="FootnoteText"/>
      </w:pPr>
      <w:r>
        <w:rPr>
          <w:rStyle w:val="FootnoteReference"/>
        </w:rPr>
        <w:footnoteRef/>
      </w:r>
      <w:r>
        <w:t xml:space="preserve"> Cross-references for "who is": 1Cor 4:15; 1Tim 1:2; 2Tim 1:2.</w:t>
      </w:r>
    </w:p>
  </w:footnote>
  <w:footnote w:id="13555">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3556">
    <w:p>
      <w:pPr>
        <w:pStyle w:val="FootnoteText"/>
      </w:pPr>
      <w:r>
        <w:rPr>
          <w:rStyle w:val="FootnoteReference"/>
        </w:rPr>
        <w:footnoteRef/>
      </w:r>
      <w:r>
        <w:t xml:space="preserve"> Cross-references for "my ways": 1Cor 7:17; 1Cor 11:2; 1Cor 11:16; 1Cor 16:1; 2Tim 3:10.</w:t>
      </w:r>
    </w:p>
  </w:footnote>
  <w:footnote w:id="1355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3558">
    <w:p>
      <w:pPr>
        <w:pStyle w:val="FootnoteText"/>
      </w:pPr>
      <w:r>
        <w:rPr>
          <w:rStyle w:val="FootnoteReference"/>
        </w:rPr>
        <w:footnoteRef/>
      </w:r>
      <w:r>
        <w:t xml:space="preserve"> Cross-references: 1Cor 14:33.</w:t>
      </w:r>
    </w:p>
  </w:footnote>
  <w:footnote w:id="13559">
    <w:p>
      <w:pPr>
        <w:pStyle w:val="FootnoteText"/>
      </w:pPr>
      <w:r>
        <w:rPr>
          <w:rStyle w:val="FootnoteReference"/>
        </w:rPr>
        <w:footnoteRef/>
      </w:r>
      <w:r>
        <w:t xml:space="preserve"> Cross-references: 1Cor 4:6-8; 1Cor 5:2.</w:t>
      </w:r>
    </w:p>
  </w:footnote>
  <w:footnote w:id="13560">
    <w:p>
      <w:pPr>
        <w:pStyle w:val="FootnoteText"/>
      </w:pPr>
      <w:r>
        <w:rPr>
          <w:rStyle w:val="FootnoteReference"/>
        </w:rPr>
        <w:footnoteRef/>
      </w:r>
      <w:r>
        <w:t xml:space="preserve"> Cross-references: Acts 19:21; 1Cor 14:5; 2Cor 1:15; 2Cor 1:17; 2Cor 1:23; 2Cor 2:1-2.</w:t>
      </w:r>
    </w:p>
  </w:footnote>
  <w:footnote w:id="13561">
    <w:p>
      <w:pPr>
        <w:pStyle w:val="FootnoteText"/>
      </w:pPr>
      <w:r>
        <w:rPr>
          <w:rStyle w:val="FootnoteReference"/>
        </w:rPr>
        <w:footnoteRef/>
      </w:r>
      <w:r>
        <w:t xml:space="preserve"> Cross-references: Acts 18:21; Rom 15:32; Heb 6:3; Jas 4:15.</w:t>
      </w:r>
    </w:p>
  </w:footnote>
  <w:footnote w:id="13562">
    <w:p>
      <w:pPr>
        <w:pStyle w:val="FootnoteText"/>
      </w:pPr>
      <w:r>
        <w:rPr>
          <w:rStyle w:val="FootnoteReference"/>
        </w:rPr>
        <w:footnoteRef/>
      </w:r>
      <w:r>
        <w:t xml:space="preserve"> Cross-references: 1Cor 4:18; 2Cor 13:1-4.</w:t>
      </w:r>
    </w:p>
  </w:footnote>
  <w:footnote w:id="13563">
    <w:p>
      <w:pPr>
        <w:pStyle w:val="FootnoteText"/>
      </w:pPr>
      <w:r>
        <w:rPr>
          <w:rStyle w:val="FootnoteReference"/>
        </w:rPr>
        <w:footnoteRef/>
      </w:r>
      <w:r>
        <w:t xml:space="preserve"> Cross-references: 1Cor 2:6.</w:t>
      </w:r>
    </w:p>
  </w:footnote>
  <w:footnote w:id="13564">
    <w:p>
      <w:pPr>
        <w:pStyle w:val="FootnoteText"/>
      </w:pPr>
      <w:r>
        <w:rPr>
          <w:rStyle w:val="FootnoteReference"/>
        </w:rPr>
        <w:footnoteRef/>
      </w:r>
      <w:r>
        <w:t xml:space="preserve"> Cross-references: Rom 1:16; Rom 14:17; Rom 15:19; 1Cor 1:24; 1Cor 2:4; 2Cor 10:4-5; 1Thess 1:5.</w:t>
      </w:r>
    </w:p>
  </w:footnote>
  <w:footnote w:id="13565">
    <w:p>
      <w:pPr>
        <w:pStyle w:val="FootnoteText"/>
      </w:pPr>
      <w:r>
        <w:rPr>
          <w:rStyle w:val="FootnoteReference"/>
        </w:rPr>
        <w:footnoteRef/>
      </w:r>
      <w:r>
        <w:t xml:space="preserve"> Cross-references for "shall": 1Cor 5:5; 2Cor 3:10; 2Cor 10:2; 2Cor 10:6; 2Cor 10:8; 2Cor 12:20-21; 2Cor 13:2.</w:t>
      </w:r>
    </w:p>
  </w:footnote>
  <w:footnote w:id="13566">
    <w:p>
      <w:pPr>
        <w:pStyle w:val="FootnoteText"/>
      </w:pPr>
      <w:r>
        <w:rPr>
          <w:rStyle w:val="FootnoteReference"/>
        </w:rPr>
        <w:footnoteRef/>
      </w:r>
      <w:r>
        <w:t xml:space="preserve"> Cross-references: 2Cor 10:1; 1Thess 2:7; Jas 3:17.</w:t>
      </w:r>
    </w:p>
  </w:footnote>
  <w:footnote w:id="13567">
    <w:p>
      <w:pPr>
        <w:pStyle w:val="FootnoteText"/>
      </w:pPr>
      <w:r>
        <w:rPr>
          <w:rStyle w:val="FootnoteReference"/>
        </w:rPr>
        <w:footnoteRef/>
      </w:r>
      <w:r>
        <w:t xml:space="preserve"> Cross-references for "reported": Gen 37:2; 1Sam 2:24; 1Cor 1:11.</w:t>
      </w:r>
    </w:p>
  </w:footnote>
  <w:footnote w:id="13568">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3569">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3570">
    <w:p>
      <w:pPr>
        <w:pStyle w:val="FootnoteText"/>
      </w:pPr>
      <w:r>
        <w:rPr>
          <w:rStyle w:val="FootnoteReference"/>
        </w:rPr>
        <w:footnoteRef/>
      </w:r>
      <w:r>
        <w:t xml:space="preserve"> Cross-references: Jer 2:33; Ezek 16:47; Ezek 16:51-52.</w:t>
      </w:r>
    </w:p>
  </w:footnote>
  <w:footnote w:id="13571">
    <w:p>
      <w:pPr>
        <w:pStyle w:val="FootnoteText"/>
      </w:pPr>
      <w:r>
        <w:rPr>
          <w:rStyle w:val="FootnoteReference"/>
        </w:rPr>
        <w:footnoteRef/>
      </w:r>
      <w:r>
        <w:t xml:space="preserve"> Cross-references for "might": 1Cor 5:5; 1Cor 5:7; 1Cor 5:13; Rev 2:20-22.</w:t>
      </w:r>
    </w:p>
  </w:footnote>
  <w:footnote w:id="13572">
    <w:p>
      <w:pPr>
        <w:pStyle w:val="FootnoteText"/>
      </w:pPr>
      <w:r>
        <w:rPr>
          <w:rStyle w:val="FootnoteReference"/>
        </w:rPr>
        <w:footnoteRef/>
      </w:r>
      <w:r>
        <w:t xml:space="preserve"> Cross-references for "ye are": 1Cor 4:6-8; 1Cor 4:18; 1Cor 5:6.</w:t>
      </w:r>
    </w:p>
  </w:footnote>
  <w:footnote w:id="13573">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3574">
    <w:p>
      <w:pPr>
        <w:pStyle w:val="FootnoteText"/>
      </w:pPr>
      <w:r>
        <w:rPr>
          <w:rStyle w:val="FootnoteReference"/>
        </w:rPr>
        <w:footnoteRef/>
      </w:r>
      <w:r>
        <w:t xml:space="preserve"> Cross-references for "as absent": 2Cor 10:1; 2Cor 10:11; 2Cor 13:2; Col 2:5; 1Thess 2:17.</w:t>
      </w:r>
    </w:p>
  </w:footnote>
  <w:footnote w:id="13575">
    <w:p>
      <w:pPr>
        <w:pStyle w:val="FootnoteText"/>
      </w:pPr>
      <w:r>
        <w:rPr>
          <w:rStyle w:val="FootnoteReference"/>
        </w:rPr>
        <w:footnoteRef/>
      </w:r>
      <w:r>
        <w:t xml:space="preserve"> Cross-references for "the name": Acts 3:6; Acts 4:7-12; Acts 4:30; Acts 16:18; Eph 5:20; Col 3:17.</w:t>
      </w:r>
    </w:p>
  </w:footnote>
  <w:footnote w:id="13576">
    <w:p>
      <w:pPr>
        <w:pStyle w:val="FootnoteText"/>
      </w:pPr>
      <w:r>
        <w:rPr>
          <w:rStyle w:val="FootnoteReference"/>
        </w:rPr>
        <w:footnoteRef/>
      </w:r>
      <w:r>
        <w:t xml:space="preserve"> Name meaning: Jesus (Yeshua) — Yahweh saves. He will save His people from their sins.</w:t>
      </w:r>
    </w:p>
  </w:footnote>
  <w:footnote w:id="13577">
    <w:p>
      <w:pPr>
        <w:pStyle w:val="FootnoteText"/>
      </w:pPr>
      <w:r>
        <w:rPr>
          <w:rStyle w:val="FootnoteReference"/>
        </w:rPr>
        <w:footnoteRef/>
      </w:r>
      <w:r>
        <w:t xml:space="preserve"> Personal name: Christ. Personal-name meaning: Christ — anointed. Source form: Christ.</w:t>
      </w:r>
    </w:p>
  </w:footnote>
  <w:footnote w:id="13578">
    <w:p>
      <w:pPr>
        <w:pStyle w:val="FootnoteText"/>
      </w:pPr>
      <w:r>
        <w:rPr>
          <w:rStyle w:val="FootnoteReference"/>
        </w:rPr>
        <w:footnoteRef/>
      </w:r>
      <w:r>
        <w:t xml:space="preserve"> Cross-references for "when": Matt 16:19; Matt 18:16-18; Matt 18:20; Matt 28:18; Matt 28:20; John 20:23; 2Cor 2:9-10; 2Cor 13:3; 2Cor 13:10.</w:t>
      </w:r>
    </w:p>
  </w:footnote>
  <w:footnote w:id="135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80">
    <w:p>
      <w:pPr>
        <w:pStyle w:val="FootnoteText"/>
      </w:pPr>
      <w:r>
        <w:rPr>
          <w:rStyle w:val="FootnoteReference"/>
        </w:rPr>
        <w:footnoteRef/>
      </w:r>
      <w:r>
        <w:t xml:space="preserve"> Cross-references for "deliver": Job 2:6; Ps 109:6; Acts 26:18; 1Cor 5:13; 2Cor 2:6; 2Cor 10:6; 2Cor 13:10; 1Tim 1:20.</w:t>
      </w:r>
    </w:p>
  </w:footnote>
  <w:footnote w:id="13581">
    <w:p>
      <w:pPr>
        <w:pStyle w:val="FootnoteText"/>
      </w:pPr>
      <w:r>
        <w:rPr>
          <w:rStyle w:val="FootnoteReference"/>
        </w:rPr>
        <w:footnoteRef/>
      </w:r>
      <w:r>
        <w:t xml:space="preserve"> Divine or supernatural name: Satan. Divine/supernatural-name meaning: Satan — contrary; adversary; enemy; accuser. Source form: Satan.</w:t>
      </w:r>
    </w:p>
  </w:footnote>
  <w:footnote w:id="13582">
    <w:p>
      <w:pPr>
        <w:pStyle w:val="FootnoteText"/>
      </w:pPr>
      <w:r>
        <w:rPr>
          <w:rStyle w:val="FootnoteReference"/>
        </w:rPr>
        <w:footnoteRef/>
      </w:r>
      <w:r>
        <w:t xml:space="preserve"> Cross-references for "that": 1Cor 11:32; 2Cor 2:7; Gal 6:1-2; 2Thess 3:14-15; Jas 5:19-20; 1John 5:16; Jude 1:22-23.</w:t>
      </w:r>
    </w:p>
  </w:footnote>
  <w:footnote w:id="13583">
    <w:p>
      <w:pPr>
        <w:pStyle w:val="FootnoteText"/>
      </w:pPr>
      <w:r>
        <w:rPr>
          <w:rStyle w:val="FootnoteReference"/>
        </w:rPr>
        <w:footnoteRef/>
      </w:r>
      <w:r>
        <w:t xml:space="preserve"> Cross-references for "the day": 1Cor 1:8; Phil 1:6; 2Tim 1:18; 2Pet 3:12.</w:t>
      </w:r>
    </w:p>
  </w:footnote>
  <w:footnote w:id="13584">
    <w:p>
      <w:pPr>
        <w:pStyle w:val="FootnoteText"/>
      </w:pPr>
      <w:r>
        <w:rPr>
          <w:rStyle w:val="FootnoteReference"/>
        </w:rPr>
        <w:footnoteRef/>
      </w:r>
      <w:r>
        <w:t xml:space="preserve"> Cross-references for "a little": Matt 13:33; Matt 16:6-12; Luke 13:21; 1Cor 15:33; Gal 5:9; 2Tim 2:17.</w:t>
      </w:r>
    </w:p>
  </w:footnote>
  <w:footnote w:id="13585">
    <w:p>
      <w:pPr>
        <w:pStyle w:val="FootnoteText"/>
      </w:pPr>
      <w:r>
        <w:rPr>
          <w:rStyle w:val="FootnoteReference"/>
        </w:rPr>
        <w:footnoteRef/>
      </w:r>
      <w:r>
        <w:t xml:space="preserve"> Cross-references for "glorying": 1Cor 3:21; 1Cor 4:18-19; 1Cor 5:2; Jas 4:16.</w:t>
      </w:r>
    </w:p>
  </w:footnote>
  <w:footnote w:id="13586">
    <w:p>
      <w:pPr>
        <w:pStyle w:val="FootnoteText"/>
      </w:pPr>
      <w:r>
        <w:rPr>
          <w:rStyle w:val="FootnoteReference"/>
        </w:rPr>
        <w:footnoteRef/>
      </w:r>
      <w:r>
        <w:t xml:space="preserve"> Cross-references for "Christ": Exod 12:5-6; Isa 53:7-10; John 1:29; John 1:36; John 19:14; Acts 8:32-35; 1Cor 15:3-4; 1Pet 1:19-20; Rev 5:6-9; Rev 5:12.</w:t>
      </w:r>
    </w:p>
  </w:footnote>
  <w:footnote w:id="13587">
    <w:p>
      <w:pPr>
        <w:pStyle w:val="FootnoteText"/>
      </w:pPr>
      <w:r>
        <w:rPr>
          <w:rStyle w:val="FootnoteReference"/>
        </w:rPr>
        <w:footnoteRef/>
      </w:r>
      <w:r>
        <w:t xml:space="preserve"> Cross-references for "Purge": Exod 12:15; Exod 13:6-7; 1Cor 5:13; Eph 4:22; Col 3:5-9.</w:t>
      </w:r>
    </w:p>
  </w:footnote>
  <w:footnote w:id="13588">
    <w:p>
      <w:pPr>
        <w:pStyle w:val="FootnoteText"/>
      </w:pPr>
      <w:r>
        <w:rPr>
          <w:rStyle w:val="FootnoteReference"/>
        </w:rPr>
        <w:footnoteRef/>
      </w:r>
      <w:r>
        <w:t xml:space="preserve"> Cross-references for "ye may": 1Cor 10:17.</w:t>
      </w:r>
    </w:p>
  </w:footnote>
  <w:footnote w:id="13589">
    <w:p>
      <w:pPr>
        <w:pStyle w:val="FootnoteText"/>
      </w:pPr>
      <w:r>
        <w:rPr>
          <w:rStyle w:val="FootnoteReference"/>
        </w:rPr>
        <w:footnoteRef/>
      </w:r>
      <w:r>
        <w:t xml:space="preserve"> Cross-references for "feast": Ps 42:4; Isa 30:29.</w:t>
      </w:r>
    </w:p>
  </w:footnote>
  <w:footnote w:id="13590">
    <w:p>
      <w:pPr>
        <w:pStyle w:val="FootnoteText"/>
      </w:pPr>
      <w:r>
        <w:rPr>
          <w:rStyle w:val="FootnoteReference"/>
        </w:rPr>
        <w:footnoteRef/>
      </w:r>
      <w:r>
        <w:t xml:space="preserve"> Cross-references: Exod 12:15; Exod 13:6; Lev 23:6; Num 28:16-17; Deut 16:16; Isa 25:6.</w:t>
      </w:r>
    </w:p>
  </w:footnote>
  <w:footnote w:id="13591">
    <w:p>
      <w:pPr>
        <w:pStyle w:val="FootnoteText"/>
      </w:pPr>
      <w:r>
        <w:rPr>
          <w:rStyle w:val="FootnoteReference"/>
        </w:rPr>
        <w:footnoteRef/>
      </w:r>
      <w:r>
        <w:t xml:space="preserve"> Cross-references: Deut 16:3; 1Cor 5:1; 1Cor 5:6; 1Cor 6:9-11; 2Cor 12:21; Eph 4:17-22; 1Pet 4:2.</w:t>
      </w:r>
    </w:p>
  </w:footnote>
  <w:footnote w:id="13592">
    <w:p>
      <w:pPr>
        <w:pStyle w:val="FootnoteText"/>
      </w:pPr>
      <w:r>
        <w:rPr>
          <w:rStyle w:val="FootnoteReference"/>
        </w:rPr>
        <w:footnoteRef/>
      </w:r>
      <w:r>
        <w:t xml:space="preserve"> Cross-references for "neither": Matt 16:6; Matt 16:12; Matt 26:4-5; Mark 8:15; Luke 12:1; John 18:28-30; 1Cor 3:3; 2Cor 12:20; 1Pet 2:1-2.</w:t>
      </w:r>
    </w:p>
  </w:footnote>
  <w:footnote w:id="13593">
    <w:p>
      <w:pPr>
        <w:pStyle w:val="FootnoteText"/>
      </w:pPr>
      <w:r>
        <w:rPr>
          <w:rStyle w:val="FootnoteReference"/>
        </w:rPr>
        <w:footnoteRef/>
      </w:r>
      <w:r>
        <w:t xml:space="preserve"> Cross-references: Josh 24:14; Ps 32:2; John 1:47; 2Cor 1:12; 2Cor 8:8; Eph 6:24; 1John 3:18-21.</w:t>
      </w:r>
    </w:p>
  </w:footnote>
  <w:footnote w:id="13594">
    <w:p>
      <w:pPr>
        <w:pStyle w:val="FootnoteText"/>
      </w:pPr>
      <w:r>
        <w:rPr>
          <w:rStyle w:val="FootnoteReference"/>
        </w:rPr>
        <w:footnoteRef/>
      </w:r>
      <w:r>
        <w:t xml:space="preserve"> Cross-references: Ps 1:1-2; Prov 9:6; 1Cor 5:2; 1Cor 5:7; 2Cor 6:14; 2Cor 6:17; Eph 5:11; 2Thess 3:14.</w:t>
      </w:r>
    </w:p>
  </w:footnote>
  <w:footnote w:id="13595">
    <w:p>
      <w:pPr>
        <w:pStyle w:val="FootnoteText"/>
      </w:pPr>
      <w:r>
        <w:rPr>
          <w:rStyle w:val="FootnoteReference"/>
        </w:rPr>
        <w:footnoteRef/>
      </w:r>
      <w:r>
        <w:t xml:space="preserve"> Cross-references for "altogether": 1Cor 10:27.</w:t>
      </w:r>
    </w:p>
  </w:footnote>
  <w:footnote w:id="13596">
    <w:p>
      <w:pPr>
        <w:pStyle w:val="FootnoteText"/>
      </w:pPr>
      <w:r>
        <w:rPr>
          <w:rStyle w:val="FootnoteReference"/>
        </w:rPr>
        <w:footnoteRef/>
      </w:r>
      <w:r>
        <w:t xml:space="preserve"> Cross-references for "of this": John 8:23; John 15:19; John 17:6; John 17:9; John 17:15-16; 1Cor 1:20; 2Cor 4:4; Eph 2:2; 1John 4:5; 1John 4:7.</w:t>
      </w:r>
    </w:p>
  </w:footnote>
  <w:footnote w:id="13597">
    <w:p>
      <w:pPr>
        <w:pStyle w:val="FootnoteText"/>
      </w:pPr>
      <w:r>
        <w:rPr>
          <w:rStyle w:val="FootnoteReference"/>
        </w:rPr>
        <w:footnoteRef/>
      </w:r>
      <w:r>
        <w:t xml:space="preserve"> Cross-references: Matt 5:14-16; John 17:15; Phil 2:15; 1John 5:19; Rev 12:9.</w:t>
      </w:r>
    </w:p>
  </w:footnote>
  <w:footnote w:id="13598">
    <w:p>
      <w:pPr>
        <w:pStyle w:val="FootnoteText"/>
      </w:pPr>
      <w:r>
        <w:rPr>
          <w:rStyle w:val="FootnoteReference"/>
        </w:rPr>
        <w:footnoteRef/>
      </w:r>
      <w:r>
        <w:t xml:space="preserve"> Cross-references for "or covetous": Ps 10:3; Mark 7:21-23; Luke 12:15-31; Eph 5:5; Col 3:5; 1Tim 3:3; 1Tim 6:9-10; 2Pet 2:14-15.</w:t>
      </w:r>
    </w:p>
  </w:footnote>
  <w:footnote w:id="13599">
    <w:p>
      <w:pPr>
        <w:pStyle w:val="FootnoteText"/>
      </w:pPr>
      <w:r>
        <w:rPr>
          <w:rStyle w:val="FootnoteReference"/>
        </w:rPr>
        <w:footnoteRef/>
      </w:r>
      <w:r>
        <w:t xml:space="preserve"> Cross-references for "or an idolater": 1Cor 10:7-8; 1Cor 10:14; 1Cor 10:18-22.</w:t>
      </w:r>
    </w:p>
  </w:footnote>
  <w:footnote w:id="13600">
    <w:p>
      <w:pPr>
        <w:pStyle w:val="FootnoteText"/>
      </w:pPr>
      <w:r>
        <w:rPr>
          <w:rStyle w:val="FootnoteReference"/>
        </w:rPr>
        <w:footnoteRef/>
      </w:r>
      <w:r>
        <w:t xml:space="preserve"> Cross-references for "or a drunkard": Matt 24:49-51; Luke 12:45-46; Luke 21:34; Rom 13:13; 1Cor 11:21; Gal 2:12; Eph 5:18; 1Thess 5:7-8.</w:t>
      </w:r>
    </w:p>
  </w:footnote>
  <w:footnote w:id="13601">
    <w:p>
      <w:pPr>
        <w:pStyle w:val="FootnoteText"/>
      </w:pPr>
      <w:r>
        <w:rPr>
          <w:rStyle w:val="FootnoteReference"/>
        </w:rPr>
        <w:footnoteRef/>
      </w:r>
      <w:r>
        <w:t xml:space="preserve"> Cross-references for "with": Matt 18:17; Rom 16:17; 1Cor 5:13; 2Thess 3:6; 2Thess 3:14; 1Tim 6:5; 2John 1:10.</w:t>
      </w:r>
    </w:p>
  </w:footnote>
  <w:footnote w:id="13602">
    <w:p>
      <w:pPr>
        <w:pStyle w:val="FootnoteText"/>
      </w:pPr>
      <w:r>
        <w:rPr>
          <w:rStyle w:val="FootnoteReference"/>
        </w:rPr>
        <w:footnoteRef/>
      </w:r>
      <w:r>
        <w:t xml:space="preserve"> Cross-references for "called": Matt 18:17; Acts 9:17; Rom 16:17; 1Cor 6:6; 1Cor 7:12; 1Cor 7:15; 1Cor 8:11; 2Thess 3:6; 2Thess 3:14; 2John 1:10.</w:t>
      </w:r>
    </w:p>
  </w:footnote>
  <w:footnote w:id="13603">
    <w:p>
      <w:pPr>
        <w:pStyle w:val="FootnoteText"/>
      </w:pPr>
      <w:r>
        <w:rPr>
          <w:rStyle w:val="FootnoteReference"/>
        </w:rPr>
        <w:footnoteRef/>
      </w:r>
      <w:r>
        <w:t xml:space="preserve"> Cross-references for "fornicator": Ps 50:16-21; 1Cor 5:1-9; 1Cor 5:10; 2Cor 12:20-21; Gal 5:19-21; 1Thess 4:3-8; Rev 2:14; Rev 2:20; Rev 21:8; Rev 22:15.</w:t>
      </w:r>
    </w:p>
  </w:footnote>
  <w:footnote w:id="13604">
    <w:p>
      <w:pPr>
        <w:pStyle w:val="FootnoteText"/>
      </w:pPr>
      <w:r>
        <w:rPr>
          <w:rStyle w:val="FootnoteReference"/>
        </w:rPr>
        <w:footnoteRef/>
      </w:r>
      <w:r>
        <w:t xml:space="preserve"> Cross-references for "or a railer": Ps 101:5; 1Cor 6:10.</w:t>
      </w:r>
    </w:p>
  </w:footnote>
  <w:footnote w:id="13605">
    <w:p>
      <w:pPr>
        <w:pStyle w:val="FootnoteText"/>
      </w:pPr>
      <w:r>
        <w:rPr>
          <w:rStyle w:val="FootnoteReference"/>
        </w:rPr>
        <w:footnoteRef/>
      </w:r>
      <w:r>
        <w:t xml:space="preserve"> Cross-references for "or an extortioner": Ezek 22:12; Matt 23:25; Luke 18:11.</w:t>
      </w:r>
    </w:p>
  </w:footnote>
  <w:footnote w:id="13606">
    <w:p>
      <w:pPr>
        <w:pStyle w:val="FootnoteText"/>
      </w:pPr>
      <w:r>
        <w:rPr>
          <w:rStyle w:val="FootnoteReference"/>
        </w:rPr>
        <w:footnoteRef/>
      </w:r>
      <w:r>
        <w:t xml:space="preserve"> Cross-references for "what": Luke 12:14; John 18:36.</w:t>
      </w:r>
    </w:p>
  </w:footnote>
  <w:footnote w:id="13607">
    <w:p>
      <w:pPr>
        <w:pStyle w:val="FootnoteText"/>
      </w:pPr>
      <w:r>
        <w:rPr>
          <w:rStyle w:val="FootnoteReference"/>
        </w:rPr>
        <w:footnoteRef/>
      </w:r>
      <w:r>
        <w:t xml:space="preserve"> Cross-references for "them": Mark 4:11; Col 4:5; 1Thess 4:12; 1Tim 3:7.</w:t>
      </w:r>
    </w:p>
  </w:footnote>
  <w:footnote w:id="13608">
    <w:p>
      <w:pPr>
        <w:pStyle w:val="FootnoteText"/>
      </w:pPr>
      <w:r>
        <w:rPr>
          <w:rStyle w:val="FootnoteReference"/>
        </w:rPr>
        <w:footnoteRef/>
      </w:r>
      <w:r>
        <w:t xml:space="preserve"> Cross-references for "do not": 1Cor 6:1-5.</w:t>
      </w:r>
    </w:p>
  </w:footnote>
  <w:footnote w:id="13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10">
    <w:p>
      <w:pPr>
        <w:pStyle w:val="FootnoteText"/>
      </w:pPr>
      <w:r>
        <w:rPr>
          <w:rStyle w:val="FootnoteReference"/>
        </w:rPr>
        <w:footnoteRef/>
      </w:r>
      <w:r>
        <w:t xml:space="preserve"> Cross-references for "Therefore": Deut 13:5; Deut 17:7; Deut 21:21; Deut 22:21-22; Deut 22:24; Eccl 9:18; Matt 18:17; 1Cor 5:1; 1Cor 5:5; 1Cor 5:7.</w:t>
      </w:r>
    </w:p>
  </w:footnote>
  <w:footnote w:id="13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13">
    <w:p>
      <w:pPr>
        <w:pStyle w:val="FootnoteText"/>
      </w:pPr>
      <w:r>
        <w:rPr>
          <w:rStyle w:val="FootnoteReference"/>
        </w:rPr>
        <w:footnoteRef/>
      </w:r>
      <w:r>
        <w:t xml:space="preserve"> Cross-references: Ps 50:6; Acts 17:31; Rom 2:16; Heb 13:4; 2Pet 2:9.</w:t>
      </w:r>
    </w:p>
  </w:footnote>
  <w:footnote w:id="13614">
    <w:p>
      <w:pPr>
        <w:pStyle w:val="FootnoteText"/>
      </w:pPr>
      <w:r>
        <w:rPr>
          <w:rStyle w:val="FootnoteReference"/>
        </w:rPr>
        <w:footnoteRef/>
      </w:r>
      <w:r>
        <w:t xml:space="preserve"> Cross-references for "having": Matt 18:15-17; Acts 18:14-15; Acts 19:38.</w:t>
      </w:r>
    </w:p>
  </w:footnote>
  <w:footnote w:id="13615">
    <w:p>
      <w:pPr>
        <w:pStyle w:val="FootnoteText"/>
      </w:pPr>
      <w:r>
        <w:rPr>
          <w:rStyle w:val="FootnoteReference"/>
        </w:rPr>
        <w:footnoteRef/>
      </w:r>
      <w:r>
        <w:t xml:space="preserve"> Cross-references: 1Cor 6:6-7.</w:t>
      </w:r>
    </w:p>
  </w:footnote>
  <w:footnote w:id="13616">
    <w:p>
      <w:pPr>
        <w:pStyle w:val="FootnoteText"/>
      </w:pPr>
      <w:r>
        <w:rPr>
          <w:rStyle w:val="FootnoteReference"/>
        </w:rPr>
        <w:footnoteRef/>
      </w:r>
      <w:r>
        <w:t xml:space="preserve"> Cross-references for "the saints": 1Cor 1:2; 1Cor 14:33; 1Cor 16:1; 1Cor 16:15.</w:t>
      </w:r>
    </w:p>
  </w:footnote>
  <w:footnote w:id="13617">
    <w:p>
      <w:pPr>
        <w:pStyle w:val="FootnoteText"/>
      </w:pPr>
      <w:r>
        <w:rPr>
          <w:rStyle w:val="FootnoteReference"/>
        </w:rPr>
        <w:footnoteRef/>
      </w:r>
      <w:r>
        <w:t xml:space="preserve"> Cross-references for "the smallest": 1Cor 6:4; 2Cor 4:18; 1John 2:16-17.</w:t>
      </w:r>
    </w:p>
  </w:footnote>
  <w:footnote w:id="13618">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3619">
    <w:p>
      <w:pPr>
        <w:pStyle w:val="FootnoteText"/>
      </w:pPr>
      <w:r>
        <w:rPr>
          <w:rStyle w:val="FootnoteReference"/>
        </w:rPr>
        <w:footnoteRef/>
      </w:r>
      <w:r>
        <w:t xml:space="preserve"> Cross-references for "judge": Matt 25:41; 2Pet 2:4; Jude 1:6.</w:t>
      </w:r>
    </w:p>
  </w:footnote>
  <w:footnote w:id="13620">
    <w:p>
      <w:pPr>
        <w:pStyle w:val="FootnoteText"/>
      </w:pPr>
      <w:r>
        <w:rPr>
          <w:rStyle w:val="FootnoteReference"/>
        </w:rPr>
        <w:footnoteRef/>
      </w:r>
      <w:r>
        <w:t xml:space="preserve"> Cross-references for "pertain": Ps 17:14; Luke 8:14; Luke 21:34; 1Cor 6:4; 2Tim 2:4; 2Tim 4:10.</w:t>
      </w:r>
    </w:p>
  </w:footnote>
  <w:footnote w:id="13621">
    <w:p>
      <w:pPr>
        <w:pStyle w:val="FootnoteText"/>
      </w:pPr>
      <w:r>
        <w:rPr>
          <w:rStyle w:val="FootnoteReference"/>
        </w:rPr>
        <w:footnoteRef/>
      </w:r>
      <w:r>
        <w:t xml:space="preserve"> Cross-references: 1Cor 5:12.</w:t>
      </w:r>
    </w:p>
  </w:footnote>
  <w:footnote w:id="13622">
    <w:p>
      <w:pPr>
        <w:pStyle w:val="FootnoteText"/>
      </w:pPr>
      <w:r>
        <w:rPr>
          <w:rStyle w:val="FootnoteReference"/>
        </w:rPr>
        <w:footnoteRef/>
      </w:r>
      <w:r>
        <w:t xml:space="preserve"> Cross-references: Acts 6:2-4.</w:t>
      </w:r>
    </w:p>
  </w:footnote>
  <w:footnote w:id="13623">
    <w:p>
      <w:pPr>
        <w:pStyle w:val="FootnoteText"/>
      </w:pPr>
      <w:r>
        <w:rPr>
          <w:rStyle w:val="FootnoteReference"/>
        </w:rPr>
        <w:footnoteRef/>
      </w:r>
      <w:r>
        <w:t xml:space="preserve"> Cross-references for "to your": 1Cor 4:14; 1Cor 11:14; 1Cor 15:34.</w:t>
      </w:r>
    </w:p>
  </w:footnote>
  <w:footnote w:id="13624">
    <w:p>
      <w:pPr>
        <w:pStyle w:val="FootnoteText"/>
      </w:pPr>
      <w:r>
        <w:rPr>
          <w:rStyle w:val="FootnoteReference"/>
        </w:rPr>
        <w:footnoteRef/>
      </w:r>
      <w:r>
        <w:t xml:space="preserve"> Cross-references for "Is it": Prov 14:8; 1Cor 3:18; 1Cor 4:10; Jas 1:5; Jas 3:13-18.</w:t>
      </w:r>
    </w:p>
  </w:footnote>
  <w:footnote w:id="13625">
    <w:p>
      <w:pPr>
        <w:pStyle w:val="FootnoteText"/>
      </w:pPr>
      <w:r>
        <w:rPr>
          <w:rStyle w:val="FootnoteReference"/>
        </w:rPr>
        <w:footnoteRef/>
      </w:r>
      <w:r>
        <w:t xml:space="preserve"> Cross-references for "brother": Gen 13:7-9; Gen 45:24; Neh 5:8-9; Ps 133:1-3; Acts 7:26; 1Cor 6:1; 1Cor 6:7; Phil 2:14-15; 1John 2:9-11; 1John 3:11-15.</w:t>
      </w:r>
    </w:p>
  </w:footnote>
  <w:footnote w:id="13626">
    <w:p>
      <w:pPr>
        <w:pStyle w:val="FootnoteText"/>
      </w:pPr>
      <w:r>
        <w:rPr>
          <w:rStyle w:val="FootnoteReference"/>
        </w:rPr>
        <w:footnoteRef/>
      </w:r>
      <w:r>
        <w:t xml:space="preserve"> Cross-references for "there": Prov 2:5; Prov 2:8-10; Hos 10:2; Jas 4:1-3.</w:t>
      </w:r>
    </w:p>
  </w:footnote>
  <w:footnote w:id="13627">
    <w:p>
      <w:pPr>
        <w:pStyle w:val="FootnoteText"/>
      </w:pPr>
      <w:r>
        <w:rPr>
          <w:rStyle w:val="FootnoteReference"/>
        </w:rPr>
        <w:footnoteRef/>
      </w:r>
      <w:r>
        <w:t xml:space="preserve"> Cross-references: Prov 20:22; Matt 5:39-41; Luke 6:29; Rom 12:17-19; 1Thess 5:15; 1Pet 2:19-23; 1Pet 3:9.</w:t>
      </w:r>
    </w:p>
  </w:footnote>
  <w:footnote w:id="13628">
    <w:p>
      <w:pPr>
        <w:pStyle w:val="FootnoteText"/>
      </w:pPr>
      <w:r>
        <w:rPr>
          <w:rStyle w:val="FootnoteReference"/>
        </w:rPr>
        <w:footnoteRef/>
      </w:r>
      <w:r>
        <w:t xml:space="preserve"> Cross-references: Lev 19:13; Mic 2:2; Mal 3:5; Mark 10:19; Col 3:25; 1Thess 4:6; Jas 5:4.</w:t>
      </w:r>
    </w:p>
  </w:footnote>
  <w:footnote w:id="13629">
    <w:p>
      <w:pPr>
        <w:pStyle w:val="FootnoteText"/>
      </w:pPr>
      <w:r>
        <w:rPr>
          <w:rStyle w:val="FootnoteReference"/>
        </w:rPr>
        <w:footnoteRef/>
      </w:r>
      <w:r>
        <w:t xml:space="preserve"> Cross-references for "Know": 1Cor 3:16; 1Cor 6:2-3; 1Cor 6:15-16; 1Cor 6:19; 1Cor 9:24.</w:t>
      </w:r>
    </w:p>
  </w:footnote>
  <w:footnote w:id="13630">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3631">
    <w:p>
      <w:pPr>
        <w:pStyle w:val="FootnoteText"/>
      </w:pPr>
      <w:r>
        <w:rPr>
          <w:rStyle w:val="FootnoteReference"/>
        </w:rPr>
        <w:footnoteRef/>
      </w:r>
      <w:r>
        <w:t xml:space="preserve"> Cross-references for "inherit": Matt 19:29; Matt 25:34; 1Cor 6:10; 1Cor 15:50; Gal 5:21.</w:t>
      </w:r>
    </w:p>
  </w:footnote>
  <w:footnote w:id="136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5">
    <w:p>
      <w:pPr>
        <w:pStyle w:val="FootnoteText"/>
      </w:pPr>
      <w:r>
        <w:rPr>
          <w:rStyle w:val="FootnoteReference"/>
        </w:rPr>
        <w:footnoteRef/>
      </w:r>
      <w:r>
        <w:t xml:space="preserve"> Cross-references for "fornicators": 1Cor 5:1; 1Cor 5:10; Gal 5:19-21; Eph 5:4-5; 1Tim 1:9; Heb 12:14; Heb 12:16; Heb 13:4; Rev 21:8; Rev 22:15.</w:t>
      </w:r>
    </w:p>
  </w:footnote>
  <w:footnote w:id="13636">
    <w:p>
      <w:pPr>
        <w:pStyle w:val="FootnoteText"/>
      </w:pPr>
      <w:r>
        <w:rPr>
          <w:rStyle w:val="FootnoteReference"/>
        </w:rPr>
        <w:footnoteRef/>
      </w:r>
      <w:r>
        <w:t xml:space="preserve"> Cross-references for "abusers": Gen 19:5; Lev 18:22; Lev 20:13; Deut 22:5; Deut 23:17; Judg 19:22; Rom 1:26-27; 1Tim 1:10.</w:t>
      </w:r>
    </w:p>
  </w:footnote>
  <w:footnote w:id="13637">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3638">
    <w:p>
      <w:pPr>
        <w:pStyle w:val="FootnoteText"/>
      </w:pPr>
      <w:r>
        <w:rPr>
          <w:rStyle w:val="FootnoteReference"/>
        </w:rPr>
        <w:footnoteRef/>
      </w:r>
      <w:r>
        <w:t xml:space="preserve"> Cross-references for "covetous": 1Cor 5:11.</w:t>
      </w:r>
    </w:p>
  </w:footnote>
  <w:footnote w:id="13639">
    <w:p>
      <w:pPr>
        <w:pStyle w:val="FootnoteText"/>
      </w:pPr>
      <w:r>
        <w:rPr>
          <w:rStyle w:val="FootnoteReference"/>
        </w:rPr>
        <w:footnoteRef/>
      </w:r>
      <w:r>
        <w:t xml:space="preserve"> Cross-references for "such": Rom 6:17-19; 1Cor 12:2; Eph 2:1-3; Eph 4:17-22; Eph 5:8; Col 3:5-7; Titus 3:3-6; 1Pet 4:2-3.</w:t>
      </w:r>
    </w:p>
  </w:footnote>
  <w:footnote w:id="13640">
    <w:p>
      <w:pPr>
        <w:pStyle w:val="FootnoteText"/>
      </w:pPr>
      <w:r>
        <w:rPr>
          <w:rStyle w:val="FootnoteReference"/>
        </w:rPr>
        <w:footnoteRef/>
      </w:r>
      <w:r>
        <w:t xml:space="preserve"> Name meaning: Jesus (Yeshua) — Yahweh saves. He will save His people from their sins.</w:t>
      </w:r>
    </w:p>
  </w:footnote>
  <w:footnote w:id="136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42">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3643">
    <w:p>
      <w:pPr>
        <w:pStyle w:val="FootnoteText"/>
      </w:pPr>
      <w:r>
        <w:rPr>
          <w:rStyle w:val="FootnoteReference"/>
        </w:rPr>
        <w:footnoteRef/>
      </w:r>
      <w:r>
        <w:t xml:space="preserve"> Cross-references for "but ye are sanctified": Acts 26:18; 1Cor 1:2; 1Cor 1:30; Gal 5:22-23; 2Thess 2:13; Heb 2:11; 1Pet 1:2; 1Pet 1:22.</w:t>
      </w:r>
    </w:p>
  </w:footnote>
  <w:footnote w:id="13644">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3645">
    <w:p>
      <w:pPr>
        <w:pStyle w:val="FootnoteText"/>
      </w:pPr>
      <w:r>
        <w:rPr>
          <w:rStyle w:val="FootnoteReference"/>
        </w:rPr>
        <w:footnoteRef/>
      </w:r>
      <w:r>
        <w:t xml:space="preserve"> Cross-references for "things are lawful": Rom 14:14; 1Cor 10:23.</w:t>
      </w:r>
    </w:p>
  </w:footnote>
  <w:footnote w:id="13646">
    <w:p>
      <w:pPr>
        <w:pStyle w:val="FootnoteText"/>
      </w:pPr>
      <w:r>
        <w:rPr>
          <w:rStyle w:val="FootnoteReference"/>
        </w:rPr>
        <w:footnoteRef/>
      </w:r>
      <w:r>
        <w:t xml:space="preserve"> Cross-references for "but I": Rom 7:14; 1Cor 9:27; Heb 12:15-16; Jude 1:12.</w:t>
      </w:r>
    </w:p>
  </w:footnote>
  <w:footnote w:id="13647">
    <w:p>
      <w:pPr>
        <w:pStyle w:val="FootnoteText"/>
      </w:pPr>
      <w:r>
        <w:rPr>
          <w:rStyle w:val="FootnoteReference"/>
        </w:rPr>
        <w:footnoteRef/>
      </w:r>
      <w:r>
        <w:t xml:space="preserve"> Cross-references for "are not": Rom 14:15-23; 1Cor 8:4; 1Cor 8:7-13; 1Cor 9:12; 1Cor 10:24-33; 2Thess 3:9.</w:t>
      </w:r>
    </w:p>
  </w:footnote>
  <w:footnote w:id="13648">
    <w:p>
      <w:pPr>
        <w:pStyle w:val="FootnoteText"/>
      </w:pPr>
      <w:r>
        <w:rPr>
          <w:rStyle w:val="FootnoteReference"/>
        </w:rPr>
        <w:footnoteRef/>
      </w:r>
      <w:r>
        <w:t xml:space="preserve"> Cross-references for "but God": John 6:27; John 6:49; 1Cor 10:3-5; Col 2:22-23.</w:t>
      </w:r>
    </w:p>
  </w:footnote>
  <w:footnote w:id="13649">
    <w:p>
      <w:pPr>
        <w:pStyle w:val="FootnoteText"/>
      </w:pPr>
      <w:r>
        <w:rPr>
          <w:rStyle w:val="FootnoteReference"/>
        </w:rPr>
        <w:footnoteRef/>
      </w:r>
      <w:r>
        <w:t xml:space="preserve"> Cross-references for "but for": Rom 6:12; Rom 7:4; Rom 12:1; Rom 14:7-9; 1Cor 3:16; 1Cor 6:15; 1Cor 6:19; 2Cor 5:15; 2Cor 11:2; Eph 5:23; 1Thess 4:3-7.</w:t>
      </w:r>
    </w:p>
  </w:footnote>
  <w:footnote w:id="13650">
    <w:p>
      <w:pPr>
        <w:pStyle w:val="FootnoteText"/>
      </w:pPr>
      <w:r>
        <w:rPr>
          <w:rStyle w:val="FootnoteReference"/>
        </w:rPr>
        <w:footnoteRef/>
      </w:r>
      <w:r>
        <w:t xml:space="preserve"> Cross-references for "Meats for": Matt 15:17; Matt 15:20; Mark 7:19; Rom 14:17.</w:t>
      </w:r>
    </w:p>
  </w:footnote>
  <w:footnote w:id="13651">
    <w:p>
      <w:pPr>
        <w:pStyle w:val="FootnoteText"/>
      </w:pPr>
      <w:r>
        <w:rPr>
          <w:rStyle w:val="FootnoteReference"/>
        </w:rPr>
        <w:footnoteRef/>
      </w:r>
      <w:r>
        <w:t xml:space="preserve"> Cross-references: Acts 2:24; Acts 17:31; Rom 6:4-8; Rom 8:11; 1Cor 15:15-20; 2Cor 4:14; Phil 3:10-11; 1Thess 4:14.</w:t>
      </w:r>
    </w:p>
  </w:footnote>
  <w:footnote w:id="13652">
    <w:p>
      <w:pPr>
        <w:pStyle w:val="FootnoteText"/>
      </w:pPr>
      <w:r>
        <w:rPr>
          <w:rStyle w:val="FootnoteReference"/>
        </w:rPr>
        <w:footnoteRef/>
      </w:r>
      <w:r>
        <w:t xml:space="preserve"> Cross-references: John 5:28-29; John 6:39-40; John 11:25-26; Eph 1:19-20; Phil 3:21.</w:t>
      </w:r>
    </w:p>
  </w:footnote>
  <w:footnote w:id="13653">
    <w:p>
      <w:pPr>
        <w:pStyle w:val="FootnoteText"/>
      </w:pPr>
      <w:r>
        <w:rPr>
          <w:rStyle w:val="FootnoteReference"/>
        </w:rPr>
        <w:footnoteRef/>
      </w:r>
      <w:r>
        <w:t xml:space="preserve"> Cross-references for "your": Rom 12:5; 1Cor 6:19; 1Cor 11:3; 1Cor 12:27; Eph 1:22-23; Eph 4:12; Eph 4:15-16; Eph 5:23; Eph 5:30; Col 2:19.</w:t>
      </w:r>
    </w:p>
  </w:footnote>
  <w:footnote w:id="13654">
    <w:p>
      <w:pPr>
        <w:pStyle w:val="FootnoteText"/>
      </w:pPr>
      <w:r>
        <w:rPr>
          <w:rStyle w:val="FootnoteReference"/>
        </w:rPr>
        <w:footnoteRef/>
      </w:r>
      <w:r>
        <w:t xml:space="preserve"> Personal name: Christ. Personal-name meaning: Christ — anointed. Source form: Christ.</w:t>
      </w:r>
    </w:p>
  </w:footnote>
  <w:footnote w:id="13655">
    <w:p>
      <w:pPr>
        <w:pStyle w:val="FootnoteText"/>
      </w:pPr>
      <w:r>
        <w:rPr>
          <w:rStyle w:val="FootnoteReference"/>
        </w:rPr>
        <w:footnoteRef/>
      </w:r>
      <w:r>
        <w:t xml:space="preserve"> Cross-references: Gen 44:17; Luke 20:16; Rom 3:3-4; Rom 3:6; Rom 3:31; Rom 6:2; Rom 6:15; Rom 7:7; Rom 7:13; Gal 2:17; Gal 3:21; Gal 6:14.</w:t>
      </w:r>
    </w:p>
  </w:footnote>
  <w:footnote w:id="13656">
    <w:p>
      <w:pPr>
        <w:pStyle w:val="FootnoteText"/>
      </w:pPr>
      <w:r>
        <w:rPr>
          <w:rStyle w:val="FootnoteReference"/>
        </w:rPr>
        <w:footnoteRef/>
      </w:r>
      <w:r>
        <w:t xml:space="preserve"> Cross-references for "an harlot": Gen 34:31; Gen 38:15; Gen 38:24; Judg 16:1; Matt 21:31-32; Heb 11:31.</w:t>
      </w:r>
    </w:p>
  </w:footnote>
  <w:footnote w:id="13657">
    <w:p>
      <w:pPr>
        <w:pStyle w:val="FootnoteText"/>
      </w:pPr>
      <w:r>
        <w:rPr>
          <w:rStyle w:val="FootnoteReference"/>
        </w:rPr>
        <w:footnoteRef/>
      </w:r>
      <w:r>
        <w:t xml:space="preserve"> Cross-references: Gen 2:24; Matt 19:5-6; Mark 10:8; Eph 5:31.</w:t>
      </w:r>
    </w:p>
  </w:footnote>
  <w:footnote w:id="13658">
    <w:p>
      <w:pPr>
        <w:pStyle w:val="FootnoteText"/>
      </w:pPr>
      <w:r>
        <w:rPr>
          <w:rStyle w:val="FootnoteReference"/>
        </w:rPr>
        <w:footnoteRef/>
      </w:r>
      <w:r>
        <w:t xml:space="preserve"> Cross-references: John 3:6; John 17:21-23; 1Cor 12:13; Eph 4:3-4; Eph 5:30; Phil 2:5.</w:t>
      </w:r>
    </w:p>
  </w:footnote>
  <w:footnote w:id="13659">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3660">
    <w:p>
      <w:pPr>
        <w:pStyle w:val="FootnoteText"/>
      </w:pPr>
      <w:r>
        <w:rPr>
          <w:rStyle w:val="FootnoteReference"/>
        </w:rPr>
        <w:footnoteRef/>
      </w:r>
      <w:r>
        <w:t xml:space="preserve"> Cross-references for "sinneth": Rom 1:24; 1Thess 4:5.</w:t>
      </w:r>
    </w:p>
  </w:footnote>
  <w:footnote w:id="13661">
    <w:p>
      <w:pPr>
        <w:pStyle w:val="FootnoteText"/>
      </w:pPr>
      <w:r>
        <w:rPr>
          <w:rStyle w:val="FootnoteReference"/>
        </w:rPr>
        <w:footnoteRef/>
      </w:r>
      <w:r>
        <w:t xml:space="preserve"> Cross-references for "your body": 1Cor 3:16; 2Cor 6:16; Eph 2:21-22; 1Pet 2:5.</w:t>
      </w:r>
    </w:p>
  </w:footnote>
  <w:footnote w:id="13662">
    <w:p>
      <w:pPr>
        <w:pStyle w:val="FootnoteText"/>
      </w:pPr>
      <w:r>
        <w:rPr>
          <w:rStyle w:val="FootnoteReference"/>
        </w:rPr>
        <w:footnoteRef/>
      </w:r>
      <w:r>
        <w:t xml:space="preserve"> Cross-references for "What": 1Cor 6:15-16.</w:t>
      </w:r>
    </w:p>
  </w:footnote>
  <w:footnote w:id="13663">
    <w:p>
      <w:pPr>
        <w:pStyle w:val="FootnoteText"/>
      </w:pPr>
      <w:r>
        <w:rPr>
          <w:rStyle w:val="FootnoteReference"/>
        </w:rPr>
        <w:footnoteRef/>
      </w:r>
      <w:r>
        <w:t xml:space="preserve"> Cross-references for "and ye": 1Kgs 20:4; 1Chr 29:14; Ps 12:4; Ps 100:3; Rom 14:7-9; 2Cor 5:15; Titus 2:14.</w:t>
      </w:r>
    </w:p>
  </w:footnote>
  <w:footnote w:id="13664">
    <w:p>
      <w:pPr>
        <w:pStyle w:val="FootnoteText"/>
      </w:pPr>
      <w:r>
        <w:rPr>
          <w:rStyle w:val="FootnoteReference"/>
        </w:rPr>
        <w:footnoteRef/>
      </w:r>
      <w:r>
        <w:t xml:space="preserve"> Cross-references: Acts 20:28; 1Cor 7:23; Gal 3:13; Heb 9:12; 1Pet 1:18; 2Pet 2:1; Rev 5:9.</w:t>
      </w:r>
    </w:p>
  </w:footnote>
  <w:footnote w:id="13665">
    <w:p>
      <w:pPr>
        <w:pStyle w:val="FootnoteText"/>
      </w:pPr>
      <w:r>
        <w:rPr>
          <w:rStyle w:val="FootnoteReference"/>
        </w:rPr>
        <w:footnoteRef/>
      </w:r>
      <w:r>
        <w:t xml:space="preserve"> Cross-references: Matt 5:16; Rom 6:19; Rom 12:1; 1Cor 10:31; Phil 1:20; 1Pet 2:9.</w:t>
      </w:r>
    </w:p>
  </w:footnote>
  <w:footnote w:id="13666">
    <w:p>
      <w:pPr>
        <w:pStyle w:val="FootnoteText"/>
      </w:pPr>
      <w:r>
        <w:rPr>
          <w:rStyle w:val="FootnoteReference"/>
        </w:rPr>
        <w:footnoteRef/>
      </w:r>
      <w:r>
        <w:t xml:space="preserve"> Cross-references for "good": Matt 19:10-11; 1Cor 7:8; 1Cor 7:26-27; 1Cor 7:37-38.</w:t>
      </w:r>
    </w:p>
  </w:footnote>
  <w:footnote w:id="13667">
    <w:p>
      <w:pPr>
        <w:pStyle w:val="FootnoteText"/>
      </w:pPr>
      <w:r>
        <w:rPr>
          <w:rStyle w:val="FootnoteReference"/>
        </w:rPr>
        <w:footnoteRef/>
      </w:r>
      <w:r>
        <w:t xml:space="preserve"> Cross-references for "touch": Gen 20:6; Ruth 2:9; Prov 6:29.</w:t>
      </w:r>
    </w:p>
  </w:footnote>
  <w:footnote w:id="13668">
    <w:p>
      <w:pPr>
        <w:pStyle w:val="FootnoteText"/>
      </w:pPr>
      <w:r>
        <w:rPr>
          <w:rStyle w:val="FootnoteReference"/>
        </w:rPr>
        <w:footnoteRef/>
      </w:r>
      <w:r>
        <w:t xml:space="preserve"> Cross-references for "to avoid": Prov 5:18-19; 1Cor 6:18; 1Cor 7:9; 1Tim 4:3.</w:t>
      </w:r>
    </w:p>
  </w:footnote>
  <w:footnote w:id="13669">
    <w:p>
      <w:pPr>
        <w:pStyle w:val="FootnoteText"/>
      </w:pPr>
      <w:r>
        <w:rPr>
          <w:rStyle w:val="FootnoteReference"/>
        </w:rPr>
        <w:footnoteRef/>
      </w:r>
      <w:r>
        <w:t xml:space="preserve"> Cross-references: Prov 18:22; Prov 19:14; Mal 2:14; Eph 5:28; Eph 5:33.</w:t>
      </w:r>
    </w:p>
  </w:footnote>
  <w:footnote w:id="13670">
    <w:p>
      <w:pPr>
        <w:pStyle w:val="FootnoteText"/>
      </w:pPr>
      <w:r>
        <w:rPr>
          <w:rStyle w:val="FootnoteReference"/>
        </w:rPr>
        <w:footnoteRef/>
      </w:r>
      <w:r>
        <w:t xml:space="preserve"> Cross-references: Exod 21:10; 1Pet 3:7.</w:t>
      </w:r>
    </w:p>
  </w:footnote>
  <w:footnote w:id="13671">
    <w:p>
      <w:pPr>
        <w:pStyle w:val="FootnoteText"/>
      </w:pPr>
      <w:r>
        <w:rPr>
          <w:rStyle w:val="FootnoteReference"/>
        </w:rPr>
        <w:footnoteRef/>
      </w:r>
      <w:r>
        <w:t xml:space="preserve"> Cross-references: Hos 3:3; Matt 19:9; Mark 10:11-12.</w:t>
      </w:r>
    </w:p>
  </w:footnote>
  <w:footnote w:id="13672">
    <w:p>
      <w:pPr>
        <w:pStyle w:val="FootnoteText"/>
      </w:pPr>
      <w:r>
        <w:rPr>
          <w:rStyle w:val="FootnoteReference"/>
        </w:rPr>
        <w:footnoteRef/>
      </w:r>
      <w:r>
        <w:t xml:space="preserve"> Cross-references for "except": Exod 19:15; 1Sam 21:4-5; Joel 2:16; Zech 7:3; Zech 12:12-14.</w:t>
      </w:r>
    </w:p>
  </w:footnote>
  <w:footnote w:id="13673">
    <w:p>
      <w:pPr>
        <w:pStyle w:val="FootnoteText"/>
      </w:pPr>
      <w:r>
        <w:rPr>
          <w:rStyle w:val="FootnoteReference"/>
        </w:rPr>
        <w:footnoteRef/>
      </w:r>
      <w:r>
        <w:t xml:space="preserve"> Divine or supernatural name: Satan. Divine/supernatural-name meaning: Satan — contrary; adversary; enemy; accuser. Source form: Satan.</w:t>
      </w:r>
    </w:p>
  </w:footnote>
  <w:footnote w:id="13674">
    <w:p>
      <w:pPr>
        <w:pStyle w:val="FootnoteText"/>
      </w:pPr>
      <w:r>
        <w:rPr>
          <w:rStyle w:val="FootnoteReference"/>
        </w:rPr>
        <w:footnoteRef/>
      </w:r>
      <w:r>
        <w:t xml:space="preserve"> Cross-references for "that Satan": Matt 19:11; 1Thess 3:5.</w:t>
      </w:r>
    </w:p>
  </w:footnote>
  <w:footnote w:id="13675">
    <w:p>
      <w:pPr>
        <w:pStyle w:val="FootnoteText"/>
      </w:pPr>
      <w:r>
        <w:rPr>
          <w:rStyle w:val="FootnoteReference"/>
        </w:rPr>
        <w:footnoteRef/>
      </w:r>
      <w:r>
        <w:t xml:space="preserve"> Cross-references: 1Cor 7:12; 1Cor 7:25; 2Cor 8:8; 2Cor 11:17.</w:t>
      </w:r>
    </w:p>
  </w:footnote>
  <w:footnote w:id="136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9">
    <w:p>
      <w:pPr>
        <w:pStyle w:val="FootnoteText"/>
      </w:pPr>
      <w:r>
        <w:rPr>
          <w:rStyle w:val="FootnoteReference"/>
        </w:rPr>
        <w:footnoteRef/>
      </w:r>
      <w:r>
        <w:t xml:space="preserve"> Cross-references for "I would": Acts 26:29; 1Cor 7:26; 1Cor 9:5; 1Cor 9:15.</w:t>
      </w:r>
    </w:p>
  </w:footnote>
  <w:footnote w:id="13680">
    <w:p>
      <w:pPr>
        <w:pStyle w:val="FootnoteText"/>
      </w:pPr>
      <w:r>
        <w:rPr>
          <w:rStyle w:val="FootnoteReference"/>
        </w:rPr>
        <w:footnoteRef/>
      </w:r>
      <w:r>
        <w:t xml:space="preserve"> Cross-references: Matt 19:11-12; 1Cor 12:11.</w:t>
      </w:r>
    </w:p>
  </w:footnote>
  <w:footnote w:id="13681">
    <w:p>
      <w:pPr>
        <w:pStyle w:val="FootnoteText"/>
      </w:pPr>
      <w:r>
        <w:rPr>
          <w:rStyle w:val="FootnoteReference"/>
        </w:rPr>
        <w:footnoteRef/>
      </w:r>
      <w:r>
        <w:t xml:space="preserve"> Cross-references: 1Cor 7:26-27; 1Cor 7:32; 1Cor 7:34-35.</w:t>
      </w:r>
    </w:p>
  </w:footnote>
  <w:footnote w:id="13682">
    <w:p>
      <w:pPr>
        <w:pStyle w:val="FootnoteText"/>
      </w:pPr>
      <w:r>
        <w:rPr>
          <w:rStyle w:val="FootnoteReference"/>
        </w:rPr>
        <w:footnoteRef/>
      </w:r>
      <w:r>
        <w:t xml:space="preserve"> Cross-references: 1Cor 7:2; 1Cor 7:28; 1Cor 7:36; 1Cor 7:39; 1Tim 5:11; 1Tim 5:14.</w:t>
      </w:r>
    </w:p>
  </w:footnote>
  <w:footnote w:id="13683">
    <w:p>
      <w:pPr>
        <w:pStyle w:val="FootnoteText"/>
      </w:pPr>
      <w:r>
        <w:rPr>
          <w:rStyle w:val="FootnoteReference"/>
        </w:rPr>
        <w:footnoteRef/>
      </w:r>
      <w:r>
        <w:t xml:space="preserve"> Cross-references: 1Cor 7:12; 1Cor 7:25; 1Cor 7:40.</w:t>
      </w:r>
    </w:p>
  </w:footnote>
  <w:footnote w:id="13684">
    <w:p>
      <w:pPr>
        <w:pStyle w:val="FootnoteText"/>
      </w:pPr>
      <w:r>
        <w:rPr>
          <w:rStyle w:val="FootnoteReference"/>
        </w:rPr>
        <w:footnoteRef/>
      </w:r>
      <w:r>
        <w:t xml:space="preserve"> Cross-references: Jer 3:20; Mal 2:14-16; Matt 5:32; Matt 19:6-9; Mark 10:11-12; Luke 16:18; 1Cor 7:15.</w:t>
      </w:r>
    </w:p>
  </w:footnote>
  <w:footnote w:id="13685">
    <w:p>
      <w:pPr>
        <w:pStyle w:val="FootnoteText"/>
      </w:pPr>
      <w:r>
        <w:rPr>
          <w:rStyle w:val="FootnoteReference"/>
        </w:rPr>
        <w:footnoteRef/>
      </w:r>
      <w:r>
        <w:t xml:space="preserve"> Cross-references for "and let": Deut 22:19; Isa 50:1; Mark 10:2.</w:t>
      </w:r>
    </w:p>
  </w:footnote>
  <w:footnote w:id="13686">
    <w:p>
      <w:pPr>
        <w:pStyle w:val="FootnoteText"/>
      </w:pPr>
      <w:r>
        <w:rPr>
          <w:rStyle w:val="FootnoteReference"/>
        </w:rPr>
        <w:footnoteRef/>
      </w:r>
      <w:r>
        <w:t xml:space="preserve"> Cross-references: Judg 19:2-3; Jer 3:1.</w:t>
      </w:r>
    </w:p>
  </w:footnote>
  <w:footnote w:id="13687">
    <w:p>
      <w:pPr>
        <w:pStyle w:val="FootnoteText"/>
      </w:pPr>
      <w:r>
        <w:rPr>
          <w:rStyle w:val="FootnoteReference"/>
        </w:rPr>
        <w:footnoteRef/>
      </w:r>
      <w:r>
        <w:t xml:space="preserve"> Cross-references for "speak": 1Cor 7:6; 1Cor 7:25; 2Cor 11:17.</w:t>
      </w:r>
    </w:p>
  </w:footnote>
  <w:footnote w:id="13688">
    <w:p>
      <w:pPr>
        <w:pStyle w:val="FootnoteText"/>
      </w:pPr>
      <w:r>
        <w:rPr>
          <w:rStyle w:val="FootnoteReference"/>
        </w:rPr>
        <w:footnoteRef/>
      </w:r>
      <w:r>
        <w:t xml:space="preserve"> Cross-references: Ezra 10:2-3; Ezra 10:11-19.</w:t>
      </w:r>
    </w:p>
  </w:footnote>
  <w:footnote w:id="13689">
    <w:p>
      <w:pPr>
        <w:pStyle w:val="FootnoteText"/>
      </w:pPr>
      <w:r>
        <w:rPr>
          <w:rStyle w:val="FootnoteReference"/>
        </w:rPr>
        <w:footnoteRef/>
      </w:r>
      <w:r>
        <w:t xml:space="preserve"> Cross-references for "the unbelieving husband": Ezra 9:1-2; 1Cor 6:15-17; 1Tim 4:5; Titus 1:15.</w:t>
      </w:r>
    </w:p>
  </w:footnote>
  <w:footnote w:id="13690">
    <w:p>
      <w:pPr>
        <w:pStyle w:val="FootnoteText"/>
      </w:pPr>
      <w:r>
        <w:rPr>
          <w:rStyle w:val="FootnoteReference"/>
        </w:rPr>
        <w:footnoteRef/>
      </w:r>
      <w:r>
        <w:t xml:space="preserve"> Cross-references for "else": Ezra 9:2; Isa 52:1; Mal 2:15-16; Acts 10:23; Rom 11:16.</w:t>
      </w:r>
    </w:p>
  </w:footnote>
  <w:footnote w:id="13691">
    <w:p>
      <w:pPr>
        <w:pStyle w:val="FootnoteText"/>
      </w:pPr>
      <w:r>
        <w:rPr>
          <w:rStyle w:val="FootnoteReference"/>
        </w:rPr>
        <w:footnoteRef/>
      </w:r>
      <w:r>
        <w:t xml:space="preserve"> Cross-references for "A brother": Matt 12:50; Jas 2:15.</w:t>
      </w:r>
    </w:p>
  </w:footnote>
  <w:footnote w:id="13692">
    <w:p>
      <w:pPr>
        <w:pStyle w:val="FootnoteText"/>
      </w:pPr>
      <w:r>
        <w:rPr>
          <w:rStyle w:val="FootnoteReference"/>
        </w:rPr>
        <w:footnoteRef/>
      </w:r>
      <w:r>
        <w:t xml:space="preserve"> Cross-references: Rom 12:18; Rom 14:19; 1Cor 14:33; 2Cor 13:11; Gal 5:22; Heb 12:14; Jas 3:17-18.</w:t>
      </w:r>
    </w:p>
  </w:footnote>
  <w:footnote w:id="13693">
    <w:p>
      <w:pPr>
        <w:pStyle w:val="FootnoteText"/>
      </w:pPr>
      <w:r>
        <w:rPr>
          <w:rStyle w:val="FootnoteReference"/>
        </w:rPr>
        <w:footnoteRef/>
      </w:r>
      <w:r>
        <w:t xml:space="preserve"> Cross-references for "O wife": Prov 11:30; Luke 15:10; 1Cor 9:22; 1Tim 4:16; Jas 5:19-20; 1Pet 3:1-2.</w:t>
      </w:r>
    </w:p>
  </w:footnote>
  <w:footnote w:id="13694">
    <w:p>
      <w:pPr>
        <w:pStyle w:val="FootnoteText"/>
      </w:pPr>
      <w:r>
        <w:rPr>
          <w:rStyle w:val="FootnoteReference"/>
        </w:rPr>
        <w:footnoteRef/>
      </w:r>
      <w:r>
        <w:t xml:space="preserve"> Cross-references for "as God": Matt 19:12; Rom 12:3-8; 1Cor 7:7; 1Pet 4:10-11.</w:t>
      </w:r>
    </w:p>
  </w:footnote>
  <w:footnote w:id="13695">
    <w:p>
      <w:pPr>
        <w:pStyle w:val="FootnoteText"/>
      </w:pPr>
      <w:r>
        <w:rPr>
          <w:rStyle w:val="FootnoteReference"/>
        </w:rPr>
        <w:footnoteRef/>
      </w:r>
      <w:r>
        <w:t xml:space="preserve"> Cross-references for "as the": 1Cor 7:18; 1Cor 7:20-21; 1Cor 7:24.</w:t>
      </w:r>
    </w:p>
  </w:footnote>
  <w:footnote w:id="13696">
    <w:p>
      <w:pPr>
        <w:pStyle w:val="FootnoteText"/>
      </w:pPr>
      <w:r>
        <w:rPr>
          <w:rStyle w:val="FootnoteReference"/>
        </w:rPr>
        <w:footnoteRef/>
      </w:r>
      <w:r>
        <w:t xml:space="preserve"> Cross-references for "so ordain": 1Cor 4:17; 1Cor 16:1; 2Cor 11:28.</w:t>
      </w:r>
    </w:p>
  </w:footnote>
  <w:footnote w:id="13697">
    <w:p>
      <w:pPr>
        <w:pStyle w:val="FootnoteText"/>
      </w:pPr>
      <w:r>
        <w:rPr>
          <w:rStyle w:val="FootnoteReference"/>
        </w:rPr>
        <w:footnoteRef/>
      </w:r>
      <w:r>
        <w:t xml:space="preserve"> Cross-references for "being": Acts 15:1; Acts 15:5; Acts 15:19; Acts 15:24; Acts 15:28; Gal 5:1-3; Col 3:11.</w:t>
      </w:r>
    </w:p>
  </w:footnote>
  <w:footnote w:id="13698">
    <w:p>
      <w:pPr>
        <w:pStyle w:val="FootnoteText"/>
      </w:pPr>
      <w:r>
        <w:rPr>
          <w:rStyle w:val="FootnoteReference"/>
        </w:rPr>
        <w:footnoteRef/>
      </w:r>
      <w:r>
        <w:t xml:space="preserve"> Cross-references for "Circumcision": Rom 2:25-29; Rom 3:30; 1Cor 8:8; Gal 5:6; Gal 6:15.</w:t>
      </w:r>
    </w:p>
  </w:footnote>
  <w:footnote w:id="13699">
    <w:p>
      <w:pPr>
        <w:pStyle w:val="FootnoteText"/>
      </w:pPr>
      <w:r>
        <w:rPr>
          <w:rStyle w:val="FootnoteReference"/>
        </w:rPr>
        <w:footnoteRef/>
      </w:r>
      <w:r>
        <w:t xml:space="preserve"> Cross-references: 1Sam 15:22; Jer 7:22-23; Matt 5:19; John 15:14; 1John 2:3-4; 1John 3:22-24; 1John 5:2-3; Rev 22:14.</w:t>
      </w:r>
    </w:p>
  </w:footnote>
  <w:footnote w:id="13700">
    <w:p>
      <w:pPr>
        <w:pStyle w:val="FootnoteText"/>
      </w:pPr>
      <w:r>
        <w:rPr>
          <w:rStyle w:val="FootnoteReference"/>
        </w:rPr>
        <w:footnoteRef/>
      </w:r>
      <w:r>
        <w:t xml:space="preserve"> Cross-references for "abide": Prov 27:8; Luke 3:10-14; 1Cor 7:17; 1Cor 7:21-23; 1Thess 4:11; 2Thess 3:12.</w:t>
      </w:r>
    </w:p>
  </w:footnote>
  <w:footnote w:id="13701">
    <w:p>
      <w:pPr>
        <w:pStyle w:val="FootnoteText"/>
      </w:pPr>
      <w:r>
        <w:rPr>
          <w:rStyle w:val="FootnoteReference"/>
        </w:rPr>
        <w:footnoteRef/>
      </w:r>
      <w:r>
        <w:t xml:space="preserve"> Cross-references for "being": 1Cor 12:13; Gal 3:28; Col 3:11; 1Tim 6:1-3; 1Pet 2:18-24.</w:t>
      </w:r>
    </w:p>
  </w:footnote>
  <w:footnote w:id="13702">
    <w:p>
      <w:pPr>
        <w:pStyle w:val="FootnoteText"/>
      </w:pPr>
      <w:r>
        <w:rPr>
          <w:rStyle w:val="FootnoteReference"/>
        </w:rPr>
        <w:footnoteRef/>
      </w:r>
      <w:r>
        <w:t xml:space="preserve"> Cross-references for "care": Luke 10:40-41; Luke 12:29; Luke 21:34; Phil 4:6; Phil 4:11; Heb 13:5; 1Pet 5:7.</w:t>
      </w:r>
    </w:p>
  </w:footnote>
  <w:footnote w:id="13703">
    <w:p>
      <w:pPr>
        <w:pStyle w:val="FootnoteText"/>
      </w:pPr>
      <w:r>
        <w:rPr>
          <w:rStyle w:val="FootnoteReference"/>
        </w:rPr>
        <w:footnoteRef/>
      </w:r>
      <w:r>
        <w:t xml:space="preserve"> Cross-references for "a servant": G1401.</w:t>
      </w:r>
    </w:p>
  </w:footnote>
  <w:footnote w:id="13704">
    <w:p>
      <w:pPr>
        <w:pStyle w:val="FootnoteText"/>
      </w:pPr>
      <w:r>
        <w:rPr>
          <w:rStyle w:val="FootnoteReference"/>
        </w:rPr>
        <w:footnoteRef/>
      </w:r>
      <w:r>
        <w:t xml:space="preserve"> Cross-references for "is the": Luke 1:74-75; John 8:32-36; Rom 6:18-22; Gal 5:1; Gal 5:13; Eph 6:5-6; Col 3:22-24; Phlm 1:16; 1Pet 2:16.</w:t>
      </w:r>
    </w:p>
  </w:footnote>
  <w:footnote w:id="13705">
    <w:p>
      <w:pPr>
        <w:pStyle w:val="FootnoteText"/>
      </w:pPr>
      <w:r>
        <w:rPr>
          <w:rStyle w:val="FootnoteReference"/>
        </w:rPr>
        <w:footnoteRef/>
      </w:r>
      <w:r>
        <w:t xml:space="preserve"> Personal name: Christ. Personal-name meaning: Christ — anointed. Source form: Christ.</w:t>
      </w:r>
    </w:p>
  </w:footnote>
  <w:footnote w:id="13706">
    <w:p>
      <w:pPr>
        <w:pStyle w:val="FootnoteText"/>
      </w:pPr>
      <w:r>
        <w:rPr>
          <w:rStyle w:val="FootnoteReference"/>
        </w:rPr>
        <w:footnoteRef/>
      </w:r>
      <w:r>
        <w:t xml:space="preserve"> Cross-references for "is Christ's": Ps 116:16; Rom 1:1; 1Cor 9:19; Gal 1:10; Col 4:12; 1Pet 2:16; 2Pet 1:1; Jude 1:1.</w:t>
      </w:r>
    </w:p>
  </w:footnote>
  <w:footnote w:id="13707">
    <w:p>
      <w:pPr>
        <w:pStyle w:val="FootnoteText"/>
      </w:pPr>
      <w:r>
        <w:rPr>
          <w:rStyle w:val="FootnoteReference"/>
        </w:rPr>
        <w:footnoteRef/>
      </w:r>
      <w:r>
        <w:t xml:space="preserve"> Cross-references: Lev 25:42; Acts 20:28; 1Cor 6:20; Titus 2:14; 1Pet 1:18-19; 1Pet 3:18; Rev 5:9.</w:t>
      </w:r>
    </w:p>
  </w:footnote>
  <w:footnote w:id="13708">
    <w:p>
      <w:pPr>
        <w:pStyle w:val="FootnoteText"/>
      </w:pPr>
      <w:r>
        <w:rPr>
          <w:rStyle w:val="FootnoteReference"/>
        </w:rPr>
        <w:footnoteRef/>
      </w:r>
      <w:r>
        <w:t xml:space="preserve"> Cross-references: Matt 23:8-11; Gal 2:4.</w:t>
      </w:r>
    </w:p>
  </w:footnote>
  <w:footnote w:id="13709">
    <w:p>
      <w:pPr>
        <w:pStyle w:val="FootnoteText"/>
      </w:pPr>
      <w:r>
        <w:rPr>
          <w:rStyle w:val="FootnoteReference"/>
        </w:rPr>
        <w:footnoteRef/>
      </w:r>
      <w:r>
        <w:t xml:space="preserve"> Cross-references: 1Cor 7:17; 1Cor 7:20.</w:t>
      </w:r>
    </w:p>
  </w:footnote>
  <w:footnote w:id="13710">
    <w:p>
      <w:pPr>
        <w:pStyle w:val="FootnoteText"/>
      </w:pPr>
      <w:r>
        <w:rPr>
          <w:rStyle w:val="FootnoteReference"/>
        </w:rPr>
        <w:footnoteRef/>
      </w:r>
      <w:r>
        <w:t xml:space="preserve"> Cross-references for "abide": Gen 5:22-24; Gen 17:1; 1Sam 14:45; 1Cor 10:31; Col 3:23-24.</w:t>
      </w:r>
    </w:p>
  </w:footnote>
  <w:footnote w:id="13711">
    <w:p>
      <w:pPr>
        <w:pStyle w:val="FootnoteText"/>
      </w:pPr>
      <w:r>
        <w:rPr>
          <w:rStyle w:val="FootnoteReference"/>
        </w:rPr>
        <w:footnoteRef/>
      </w:r>
      <w:r>
        <w:t xml:space="preserve"> Cross-references for "concerning": Ps 78:63; 1Cor 7:28; 1Cor 7:34; 1Cor 7:36-38.</w:t>
      </w:r>
    </w:p>
  </w:footnote>
  <w:footnote w:id="13712">
    <w:p>
      <w:pPr>
        <w:pStyle w:val="FootnoteText"/>
      </w:pPr>
      <w:r>
        <w:rPr>
          <w:rStyle w:val="FootnoteReference"/>
        </w:rPr>
        <w:footnoteRef/>
      </w:r>
      <w:r>
        <w:t xml:space="preserve"> Cross-references for "virgins": G3933.</w:t>
      </w:r>
    </w:p>
  </w:footnote>
  <w:footnote w:id="13713">
    <w:p>
      <w:pPr>
        <w:pStyle w:val="FootnoteText"/>
      </w:pPr>
      <w:r>
        <w:rPr>
          <w:rStyle w:val="FootnoteReference"/>
        </w:rPr>
        <w:footnoteRef/>
      </w:r>
      <w:r>
        <w:t xml:space="preserve"> Cross-references for "have": 1Cor 7:6; 1Cor 7:10; 1Cor 7:12; 1Cor 7:40; 2Cor 8:8-10; 2Cor 11:17.</w:t>
      </w:r>
    </w:p>
  </w:footnote>
  <w:footnote w:id="13714">
    <w:p>
      <w:pPr>
        <w:pStyle w:val="FootnoteText"/>
      </w:pPr>
      <w:r>
        <w:rPr>
          <w:rStyle w:val="FootnoteReference"/>
        </w:rPr>
        <w:footnoteRef/>
      </w:r>
      <w:r>
        <w:t xml:space="preserve"> Cross-references for "obtained": 1Cor 4:2; 1Cor 15:10; 2Cor 2:17; 2Cor 4:1-2; 1Tim 1:12-16.</w:t>
      </w:r>
    </w:p>
  </w:footnote>
  <w:footnote w:id="13715">
    <w:p>
      <w:pPr>
        <w:pStyle w:val="FootnoteText"/>
      </w:pPr>
      <w:r>
        <w:rPr>
          <w:rStyle w:val="FootnoteReference"/>
        </w:rPr>
        <w:footnoteRef/>
      </w:r>
      <w:r>
        <w:t xml:space="preserve"> Cross-references for "that": Jer 16:2-4; Matt 24:19; Luke 21:23; Luke 23:28-29; 1Cor 7:1; 1Cor 7:8; 1Cor 7:28; 1Cor 7:35-38; 1Pet 4:17.</w:t>
      </w:r>
    </w:p>
  </w:footnote>
  <w:footnote w:id="13716">
    <w:p>
      <w:pPr>
        <w:pStyle w:val="FootnoteText"/>
      </w:pPr>
      <w:r>
        <w:rPr>
          <w:rStyle w:val="FootnoteReference"/>
        </w:rPr>
        <w:footnoteRef/>
      </w:r>
      <w:r>
        <w:t xml:space="preserve"> Cross-references for "thou bound": 1Cor 7:12-14; 1Cor 7:20.</w:t>
      </w:r>
    </w:p>
  </w:footnote>
  <w:footnote w:id="13717">
    <w:p>
      <w:pPr>
        <w:pStyle w:val="FootnoteText"/>
      </w:pPr>
      <w:r>
        <w:rPr>
          <w:rStyle w:val="FootnoteReference"/>
        </w:rPr>
        <w:footnoteRef/>
      </w:r>
      <w:r>
        <w:t xml:space="preserve"> Cross-references for "Nevertheless": 1Cor 7:26; 1Cor 7:32-34.</w:t>
      </w:r>
    </w:p>
  </w:footnote>
  <w:footnote w:id="13718">
    <w:p>
      <w:pPr>
        <w:pStyle w:val="FootnoteText"/>
      </w:pPr>
      <w:r>
        <w:rPr>
          <w:rStyle w:val="FootnoteReference"/>
        </w:rPr>
        <w:footnoteRef/>
      </w:r>
      <w:r>
        <w:t xml:space="preserve"> Cross-references for "thou hast": 1Cor 7:36; Heb 13:4.</w:t>
      </w:r>
    </w:p>
  </w:footnote>
  <w:footnote w:id="13719">
    <w:p>
      <w:pPr>
        <w:pStyle w:val="FootnoteText"/>
      </w:pPr>
      <w:r>
        <w:rPr>
          <w:rStyle w:val="FootnoteReference"/>
        </w:rPr>
        <w:footnoteRef/>
      </w:r>
      <w:r>
        <w:t xml:space="preserve"> Cross-references: 1Cor 7:35; 2Cor 1:23.</w:t>
      </w:r>
    </w:p>
  </w:footnote>
  <w:footnote w:id="13720">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721">
    <w:p>
      <w:pPr>
        <w:pStyle w:val="FootnoteText"/>
      </w:pPr>
      <w:r>
        <w:rPr>
          <w:rStyle w:val="FootnoteReference"/>
        </w:rPr>
        <w:footnoteRef/>
      </w:r>
      <w:r>
        <w:t xml:space="preserve"> Cross-references for "that both": Eccl 12:7-8; Eccl 12:13-14; Isa 24:1-2; Isa 40:6-8; Jas 4:13-16; 1Pet 1:24.</w:t>
      </w:r>
    </w:p>
  </w:footnote>
  <w:footnote w:id="13722">
    <w:p>
      <w:pPr>
        <w:pStyle w:val="FootnoteText"/>
      </w:pPr>
      <w:r>
        <w:rPr>
          <w:rStyle w:val="FootnoteReference"/>
        </w:rPr>
        <w:footnoteRef/>
      </w:r>
      <w:r>
        <w:t xml:space="preserve"> Cross-references for "that weep": Ps 30:5; Ps 126:5-6; Eccl 3:4; Isa 25:8; Isa 30:19; Luke 6:21; Luke 6:25; Luke 16:25; John 16:22; Rev 7:17; Rev 18:7.</w:t>
      </w:r>
    </w:p>
  </w:footnote>
  <w:footnote w:id="13723">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724">
    <w:p>
      <w:pPr>
        <w:pStyle w:val="FootnoteText"/>
      </w:pPr>
      <w:r>
        <w:rPr>
          <w:rStyle w:val="FootnoteReference"/>
        </w:rPr>
        <w:footnoteRef/>
      </w:r>
      <w:r>
        <w:t xml:space="preserve"> Cross-references: Ps 39:6; Ps 73:20; Eccl 1:4; Jas 1:10-11; Jas 4:14; 1Pet 1:24; 1Pet 4:7; 1John 2:17.</w:t>
      </w:r>
    </w:p>
  </w:footnote>
  <w:footnote w:id="13725">
    <w:p>
      <w:pPr>
        <w:pStyle w:val="FootnoteText"/>
      </w:pPr>
      <w:r>
        <w:rPr>
          <w:rStyle w:val="FootnoteReference"/>
        </w:rPr>
        <w:footnoteRef/>
      </w:r>
      <w:r>
        <w:t xml:space="preserve"> Cross-references for "the fashion": G3588; G4633; G4976.</w:t>
      </w:r>
    </w:p>
  </w:footnote>
  <w:footnote w:id="13726">
    <w:p>
      <w:pPr>
        <w:pStyle w:val="FootnoteText"/>
      </w:pPr>
      <w:r>
        <w:rPr>
          <w:rStyle w:val="FootnoteReference"/>
        </w:rPr>
        <w:footnoteRef/>
      </w:r>
      <w:r>
        <w:t xml:space="preserve"> Cross-references for "I would": Ps 55:22; Matt 6:25-34; Matt 13:22; Phil 4:6.</w:t>
      </w:r>
    </w:p>
  </w:footnote>
  <w:footnote w:id="13727">
    <w:p>
      <w:pPr>
        <w:pStyle w:val="FootnoteText"/>
      </w:pPr>
      <w:r>
        <w:rPr>
          <w:rStyle w:val="FootnoteReference"/>
        </w:rPr>
        <w:footnoteRef/>
      </w:r>
      <w:r>
        <w:t xml:space="preserve"> Cross-references for "He that": 1Tim 5:5.</w:t>
      </w:r>
    </w:p>
  </w:footnote>
  <w:footnote w:id="13728">
    <w:p>
      <w:pPr>
        <w:pStyle w:val="FootnoteText"/>
      </w:pPr>
      <w:r>
        <w:rPr>
          <w:rStyle w:val="FootnoteReference"/>
        </w:rPr>
        <w:footnoteRef/>
      </w:r>
      <w:r>
        <w:t xml:space="preserve"> Cross-references for "that belong to the Lord": 1Cor 7:34.</w:t>
      </w:r>
    </w:p>
  </w:footnote>
  <w:footnote w:id="13729">
    <w:p>
      <w:pPr>
        <w:pStyle w:val="FootnoteText"/>
      </w:pPr>
      <w:r>
        <w:rPr>
          <w:rStyle w:val="FootnoteReference"/>
        </w:rPr>
        <w:footnoteRef/>
      </w:r>
      <w:r>
        <w:t xml:space="preserve"> Cross-references for "careth": Neh 5:1-5; Luke 12:22; 1Thess 4:11-12; 1Tim 5:8.</w:t>
      </w:r>
    </w:p>
  </w:footnote>
  <w:footnote w:id="13730">
    <w:p>
      <w:pPr>
        <w:pStyle w:val="FootnoteText"/>
      </w:pPr>
      <w:r>
        <w:rPr>
          <w:rStyle w:val="FootnoteReference"/>
        </w:rPr>
        <w:footnoteRef/>
      </w:r>
      <w:r>
        <w:t xml:space="preserve"> Cross-references: 1Sam 1:4-8; 1Cor 7:3; Eph 5:25-33; Col 3:19; 1Pet 3:7.</w:t>
      </w:r>
    </w:p>
  </w:footnote>
  <w:footnote w:id="13731">
    <w:p>
      <w:pPr>
        <w:pStyle w:val="FootnoteText"/>
      </w:pPr>
      <w:r>
        <w:rPr>
          <w:rStyle w:val="FootnoteReference"/>
        </w:rPr>
        <w:footnoteRef/>
      </w:r>
      <w:r>
        <w:t xml:space="preserve"> Cross-references for "both": Rom 6:13; Rom 12:1-2; 1Cor 6:20; Phil 1:20; 1Thess 5:23.</w:t>
      </w:r>
    </w:p>
  </w:footnote>
  <w:footnote w:id="13732">
    <w:p>
      <w:pPr>
        <w:pStyle w:val="FootnoteText"/>
      </w:pPr>
      <w:r>
        <w:rPr>
          <w:rStyle w:val="FootnoteReference"/>
        </w:rPr>
        <w:footnoteRef/>
      </w:r>
      <w:r>
        <w:t xml:space="preserve"> Cross-references for "careth": Luke 2:36-37; 2Cor 7:11-12; 2Cor 8:16; 2Cor 11:28; 1Tim 3:5; Titus 3:8.</w:t>
      </w:r>
    </w:p>
  </w:footnote>
  <w:footnote w:id="13733">
    <w:p>
      <w:pPr>
        <w:pStyle w:val="FootnoteText"/>
      </w:pPr>
      <w:r>
        <w:rPr>
          <w:rStyle w:val="FootnoteReference"/>
        </w:rPr>
        <w:footnoteRef/>
      </w:r>
      <w:r>
        <w:t xml:space="preserve"> Cross-references for "she that": Luke 10:40-42.</w:t>
      </w:r>
    </w:p>
  </w:footnote>
  <w:footnote w:id="13734">
    <w:p>
      <w:pPr>
        <w:pStyle w:val="FootnoteText"/>
      </w:pPr>
      <w:r>
        <w:rPr>
          <w:rStyle w:val="FootnoteReference"/>
        </w:rPr>
        <w:footnoteRef/>
      </w:r>
      <w:r>
        <w:t xml:space="preserve"> Cross-references: Matt 19:12; 1Cor 7:2; 1Cor 7:5-9; 1Cor 7:28; 1Cor 7:36.</w:t>
      </w:r>
    </w:p>
  </w:footnote>
  <w:footnote w:id="13735">
    <w:p>
      <w:pPr>
        <w:pStyle w:val="FootnoteText"/>
      </w:pPr>
      <w:r>
        <w:rPr>
          <w:rStyle w:val="FootnoteReference"/>
        </w:rPr>
        <w:footnoteRef/>
      </w:r>
      <w:r>
        <w:t xml:space="preserve"> Cross-references for "comely": 1Cor 7:36; Eph 5:3; Phil 4:8; 1Tim 1:10; Titus 2:3.</w:t>
      </w:r>
    </w:p>
  </w:footnote>
  <w:footnote w:id="13736">
    <w:p>
      <w:pPr>
        <w:pStyle w:val="FootnoteText"/>
      </w:pPr>
      <w:r>
        <w:rPr>
          <w:rStyle w:val="FootnoteReference"/>
        </w:rPr>
        <w:footnoteRef/>
      </w:r>
      <w:r>
        <w:t xml:space="preserve"> Cross-references for "and that": Luke 8:14; Luke 10:40-42; Luke 21:34; 1Cor 7:33-34.</w:t>
      </w:r>
    </w:p>
  </w:footnote>
  <w:footnote w:id="13737">
    <w:p>
      <w:pPr>
        <w:pStyle w:val="FootnoteText"/>
      </w:pPr>
      <w:r>
        <w:rPr>
          <w:rStyle w:val="FootnoteReference"/>
        </w:rPr>
        <w:footnoteRef/>
      </w:r>
      <w:r>
        <w:t xml:space="preserve"> Cross-references for "his virgin": G3933; G847.</w:t>
      </w:r>
    </w:p>
  </w:footnote>
  <w:footnote w:id="13738">
    <w:p>
      <w:pPr>
        <w:pStyle w:val="FootnoteText"/>
      </w:pPr>
      <w:r>
        <w:rPr>
          <w:rStyle w:val="FootnoteReference"/>
        </w:rPr>
        <w:footnoteRef/>
      </w:r>
      <w:r>
        <w:t xml:space="preserve"> Cross-references for "the flower": 1Sam 2:33.</w:t>
      </w:r>
    </w:p>
  </w:footnote>
  <w:footnote w:id="13739">
    <w:p>
      <w:pPr>
        <w:pStyle w:val="FootnoteText"/>
      </w:pPr>
      <w:r>
        <w:rPr>
          <w:rStyle w:val="FootnoteReference"/>
        </w:rPr>
        <w:footnoteRef/>
      </w:r>
      <w:r>
        <w:t xml:space="preserve"> Cross-references for "and need": 1Cor 7:9; 1Cor 7:37.</w:t>
      </w:r>
    </w:p>
  </w:footnote>
  <w:footnote w:id="13740">
    <w:p>
      <w:pPr>
        <w:pStyle w:val="FootnoteText"/>
      </w:pPr>
      <w:r>
        <w:rPr>
          <w:rStyle w:val="FootnoteReference"/>
        </w:rPr>
        <w:footnoteRef/>
      </w:r>
      <w:r>
        <w:t xml:space="preserve"> Cross-references for "he sinneth": 1Cor 7:28.</w:t>
      </w:r>
    </w:p>
  </w:footnote>
  <w:footnote w:id="13741">
    <w:p>
      <w:pPr>
        <w:pStyle w:val="FootnoteText"/>
      </w:pPr>
      <w:r>
        <w:rPr>
          <w:rStyle w:val="FootnoteReference"/>
        </w:rPr>
        <w:footnoteRef/>
      </w:r>
      <w:r>
        <w:t xml:space="preserve"> Cross-references for "then": 1Cor 7:28.</w:t>
      </w:r>
    </w:p>
  </w:footnote>
  <w:footnote w:id="13742">
    <w:p>
      <w:pPr>
        <w:pStyle w:val="FootnoteText"/>
      </w:pPr>
      <w:r>
        <w:rPr>
          <w:rStyle w:val="FootnoteReference"/>
        </w:rPr>
        <w:footnoteRef/>
      </w:r>
      <w:r>
        <w:t xml:space="preserve"> Cross-references for "doeth well": 1Cor 7:2; Heb 13:4.</w:t>
      </w:r>
    </w:p>
  </w:footnote>
  <w:footnote w:id="13743">
    <w:p>
      <w:pPr>
        <w:pStyle w:val="FootnoteText"/>
      </w:pPr>
      <w:r>
        <w:rPr>
          <w:rStyle w:val="FootnoteReference"/>
        </w:rPr>
        <w:footnoteRef/>
      </w:r>
      <w:r>
        <w:t xml:space="preserve"> Cross-references for "doeth better": 1Cor 7:1; 1Cor 7:8; 1Cor 7:26; 1Cor 7:32-34; 1Cor 7:37.</w:t>
      </w:r>
    </w:p>
  </w:footnote>
  <w:footnote w:id="13744">
    <w:p>
      <w:pPr>
        <w:pStyle w:val="FootnoteText"/>
      </w:pPr>
      <w:r>
        <w:rPr>
          <w:rStyle w:val="FootnoteReference"/>
        </w:rPr>
        <w:footnoteRef/>
      </w:r>
      <w:r>
        <w:t xml:space="preserve"> Cross-references for "wife": Rom 7:2-3; 1Cor 7:10; 1Cor 7:15.</w:t>
      </w:r>
    </w:p>
  </w:footnote>
  <w:footnote w:id="13745">
    <w:p>
      <w:pPr>
        <w:pStyle w:val="FootnoteText"/>
      </w:pPr>
      <w:r>
        <w:rPr>
          <w:rStyle w:val="FootnoteReference"/>
        </w:rPr>
        <w:footnoteRef/>
      </w:r>
      <w:r>
        <w:t xml:space="preserve"> Cross-references for "only": Gen 6:2; Deut 7:3-4; Mal 2:11; 2Cor 6:14-16.</w:t>
      </w:r>
    </w:p>
  </w:footnote>
  <w:footnote w:id="13746">
    <w:p>
      <w:pPr>
        <w:pStyle w:val="FootnoteText"/>
      </w:pPr>
      <w:r>
        <w:rPr>
          <w:rStyle w:val="FootnoteReference"/>
        </w:rPr>
        <w:footnoteRef/>
      </w:r>
      <w:r>
        <w:t xml:space="preserve"> Cross-references for "I think": 1Cor 7:25; 1Cor 9:1-3; 1Cor 14:36-37; 2Cor 10:8-10; 2Cor 12:11; 1Thess 4:8; 2Pet 3:15-16.</w:t>
      </w:r>
    </w:p>
  </w:footnote>
  <w:footnote w:id="13747">
    <w:p>
      <w:pPr>
        <w:pStyle w:val="FootnoteText"/>
      </w:pPr>
      <w:r>
        <w:rPr>
          <w:rStyle w:val="FootnoteReference"/>
        </w:rPr>
        <w:footnoteRef/>
      </w:r>
      <w:r>
        <w:t xml:space="preserve"> Cross-references: 1Cor 7:1; 1Cor 7:8; 1Cor 7:26; 1Cor 7:35.</w:t>
      </w:r>
    </w:p>
  </w:footnote>
  <w:footnote w:id="13748">
    <w:p>
      <w:pPr>
        <w:pStyle w:val="FootnoteText"/>
      </w:pPr>
      <w:r>
        <w:rPr>
          <w:rStyle w:val="FootnoteReference"/>
        </w:rPr>
        <w:footnoteRef/>
      </w:r>
      <w:r>
        <w:t xml:space="preserve"> Cross-references for "Knowledge": Isa 5:21; Isa 47:10; Rom 11:25; Rom 12:16; Rom 14:3; Rom 14:10; 1Cor 4:18; 1Cor 5:2; 1Cor 5:6; 1Cor 13:4.</w:t>
      </w:r>
    </w:p>
  </w:footnote>
  <w:footnote w:id="13749">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750">
    <w:p>
      <w:pPr>
        <w:pStyle w:val="FootnoteText"/>
      </w:pPr>
      <w:r>
        <w:rPr>
          <w:rStyle w:val="FootnoteReference"/>
        </w:rPr>
        <w:footnoteRef/>
      </w:r>
      <w:r>
        <w:t xml:space="preserve"> Cross-references: 1Cor 13:1-13; Eph 4:16.</w:t>
      </w:r>
    </w:p>
  </w:footnote>
  <w:footnote w:id="13751">
    <w:p>
      <w:pPr>
        <w:pStyle w:val="FootnoteText"/>
      </w:pPr>
      <w:r>
        <w:rPr>
          <w:rStyle w:val="FootnoteReference"/>
        </w:rPr>
        <w:footnoteRef/>
      </w:r>
      <w:r>
        <w:t xml:space="preserve"> Cross-references: Prov 26:12; Prov 30:2-4; Rom 11:25; Gal 6:3; 1Tim 1:5-7; 1Tim 6:3-4.</w:t>
      </w:r>
    </w:p>
  </w:footnote>
  <w:footnote w:id="13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5">
    <w:p>
      <w:pPr>
        <w:pStyle w:val="FootnoteText"/>
      </w:pPr>
      <w:r>
        <w:rPr>
          <w:rStyle w:val="FootnoteReference"/>
        </w:rPr>
        <w:footnoteRef/>
      </w:r>
      <w:r>
        <w:t xml:space="preserve"> Cross-references for "love": Rom 8:28; 1Cor 2:9; Jas 1:12; Jas 2:5; 1Pet 1:8; 1John 4:19; 1John 5:2-3.</w:t>
      </w:r>
    </w:p>
  </w:footnote>
  <w:footnote w:id="13756">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757">
    <w:p>
      <w:pPr>
        <w:pStyle w:val="FootnoteText"/>
      </w:pPr>
      <w:r>
        <w:rPr>
          <w:rStyle w:val="FootnoteReference"/>
        </w:rPr>
        <w:footnoteRef/>
      </w:r>
      <w:r>
        <w:t xml:space="preserve"> Cross-references for "we know": Ps 115:4-8; Isa 41:24; Isa 44:8-9; Jer 10:14; Jer 51:17-18; Hab 2:19-20; Acts 19:26; 1Cor 10:19-20.</w:t>
      </w:r>
    </w:p>
  </w:footnote>
  <w:footnote w:id="1375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759">
    <w:p>
      <w:pPr>
        <w:pStyle w:val="FootnoteText"/>
      </w:pPr>
      <w:r>
        <w:rPr>
          <w:rStyle w:val="FootnoteReference"/>
        </w:rPr>
        <w:footnoteRef/>
      </w:r>
      <w:r>
        <w:t xml:space="preserve"> Cross-references for "that": Deut 10:17; Jer 2:11; Jer 2:28; Jer 11:13; Dan 5:4; John 10:34-35; Gal 4:8; 2Thess 2:4.</w:t>
      </w:r>
    </w:p>
  </w:footnote>
  <w:footnote w:id="13760">
    <w:p>
      <w:pPr>
        <w:pStyle w:val="FootnoteText"/>
      </w:pPr>
      <w:r>
        <w:rPr>
          <w:rStyle w:val="FootnoteReference"/>
        </w:rPr>
        <w:footnoteRef/>
      </w:r>
      <w:r>
        <w:t xml:space="preserve"> Cross-references for "one God": Jonah 1:9; Mal 2:10; John 10:30; John 14:9-10; John 17:3; John 20:17; 1Cor 8:4; Eph 1:3; Eph 3:14; Eph 4:6; 1Pet 1:2-3.</w:t>
      </w:r>
    </w:p>
  </w:footnote>
  <w:footnote w:id="13761">
    <w:p>
      <w:pPr>
        <w:pStyle w:val="FootnoteText"/>
      </w:pPr>
      <w:r>
        <w:rPr>
          <w:rStyle w:val="FootnoteReference"/>
        </w:rPr>
        <w:footnoteRef/>
      </w:r>
      <w:r>
        <w:t xml:space="preserve"> Cross-references for "and we": John 14:20; John 17:21-23.</w:t>
      </w:r>
    </w:p>
  </w:footnote>
  <w:footnote w:id="13762">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763">
    <w:p>
      <w:pPr>
        <w:pStyle w:val="FootnoteText"/>
      </w:pPr>
      <w:r>
        <w:rPr>
          <w:rStyle w:val="FootnoteReference"/>
        </w:rPr>
        <w:footnoteRef/>
      </w:r>
      <w:r>
        <w:t xml:space="preserve"> Name meaning: Jesus (Yeshua) — Yahweh saves. He will save His people from their sins.</w:t>
      </w:r>
    </w:p>
  </w:footnote>
  <w:footnote w:id="13764">
    <w:p>
      <w:pPr>
        <w:pStyle w:val="FootnoteText"/>
      </w:pPr>
      <w:r>
        <w:rPr>
          <w:rStyle w:val="FootnoteReference"/>
        </w:rPr>
        <w:footnoteRef/>
      </w:r>
      <w:r>
        <w:t xml:space="preserve"> Personal name: Christ. Personal-name meaning: Christ — anointed. Source form: Christ.</w:t>
      </w:r>
    </w:p>
  </w:footnote>
  <w:footnote w:id="137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66">
    <w:p>
      <w:pPr>
        <w:pStyle w:val="FootnoteText"/>
      </w:pPr>
      <w:r>
        <w:rPr>
          <w:rStyle w:val="FootnoteReference"/>
        </w:rPr>
        <w:footnoteRef/>
      </w:r>
      <w:r>
        <w:t xml:space="preserve"> Cross-references for "of whom": Acts 17:28; Rom 11:36; Eph 4:6.</w:t>
      </w:r>
    </w:p>
  </w:footnote>
  <w:footnote w:id="13767">
    <w:p>
      <w:pPr>
        <w:pStyle w:val="FootnoteText"/>
      </w:pPr>
      <w:r>
        <w:rPr>
          <w:rStyle w:val="FootnoteReference"/>
        </w:rPr>
        <w:footnoteRef/>
      </w:r>
      <w:r>
        <w:t xml:space="preserve"> Cross-references for "in him": 1Cor 6:13.</w:t>
      </w:r>
    </w:p>
  </w:footnote>
  <w:footnote w:id="13768">
    <w:p>
      <w:pPr>
        <w:pStyle w:val="FootnoteText"/>
      </w:pPr>
      <w:r>
        <w:rPr>
          <w:rStyle w:val="FootnoteReference"/>
        </w:rPr>
        <w:footnoteRef/>
      </w:r>
      <w:r>
        <w:t xml:space="preserve"> Cross-references for "and we by": John 1:3; Col 1:6; Heb 1:2-3.</w:t>
      </w:r>
    </w:p>
  </w:footnote>
  <w:footnote w:id="13769">
    <w:p>
      <w:pPr>
        <w:pStyle w:val="FootnoteText"/>
      </w:pPr>
      <w:r>
        <w:rPr>
          <w:rStyle w:val="FootnoteReference"/>
        </w:rPr>
        <w:footnoteRef/>
      </w:r>
      <w:r>
        <w:t xml:space="preserve"> Cross-references for "with": Rom 14:14; Rom 14:23; 1Cor 8:9-10; 1Cor 10:28-29; G4893.</w:t>
      </w:r>
    </w:p>
  </w:footnote>
  <w:footnote w:id="13770">
    <w:p>
      <w:pPr>
        <w:pStyle w:val="FootnoteText"/>
      </w:pPr>
      <w:r>
        <w:rPr>
          <w:rStyle w:val="FootnoteReference"/>
        </w:rPr>
        <w:footnoteRef/>
      </w:r>
      <w:r>
        <w:t xml:space="preserve"> Cross-references for "there": 1Cor 1:10-11.</w:t>
      </w:r>
    </w:p>
  </w:footnote>
  <w:footnote w:id="13771">
    <w:p>
      <w:pPr>
        <w:pStyle w:val="FootnoteText"/>
      </w:pPr>
      <w:r>
        <w:rPr>
          <w:rStyle w:val="FootnoteReference"/>
        </w:rPr>
        <w:footnoteRef/>
      </w:r>
      <w:r>
        <w:t xml:space="preserve"> Cross-references for "meat": Rom 14:17; 1Cor 6:13; Col 2:20-23; Heb 13:9.</w:t>
      </w:r>
    </w:p>
  </w:footnote>
  <w:footnote w:id="13772">
    <w:p>
      <w:pPr>
        <w:pStyle w:val="FootnoteText"/>
      </w:pPr>
      <w:r>
        <w:rPr>
          <w:rStyle w:val="FootnoteReference"/>
        </w:rPr>
        <w:footnoteRef/>
      </w:r>
      <w:r>
        <w:t xml:space="preserve"> Cross-references for "take": Matt 18:6-7; Matt 18:10; Luke 17:1-2; Rom 14:20-21; 1Cor 8:10; 1Cor 10:24; 1Cor 10:29; Gal 5:13; 1Pet 2:16; 2Pet 2:19.</w:t>
      </w:r>
    </w:p>
  </w:footnote>
  <w:footnote w:id="13773">
    <w:p>
      <w:pPr>
        <w:pStyle w:val="FootnoteText"/>
      </w:pPr>
      <w:r>
        <w:rPr>
          <w:rStyle w:val="FootnoteReference"/>
        </w:rPr>
        <w:footnoteRef/>
      </w:r>
      <w:r>
        <w:t xml:space="preserve"> Cross-references for "weak": Isa 35:3; Rom 14:1-2; Rom 15:1; 1Cor 8:12; 1Cor 9:22; 2Cor 11:21.</w:t>
      </w:r>
    </w:p>
  </w:footnote>
  <w:footnote w:id="13774">
    <w:p>
      <w:pPr>
        <w:pStyle w:val="FootnoteText"/>
      </w:pPr>
      <w:r>
        <w:rPr>
          <w:rStyle w:val="FootnoteReference"/>
        </w:rPr>
        <w:footnoteRef/>
      </w:r>
      <w:r>
        <w:t xml:space="preserve"> Cross-references for "a stumblingblock": Lev 19:14; Isa 57:14; Ezek 14:3; Ezek 44:12; Rom 14:13-15; Rom 14:20; 1Cor 10:32; Gal 5:13; Rev 2:14.</w:t>
      </w:r>
    </w:p>
  </w:footnote>
  <w:footnote w:id="13775">
    <w:p>
      <w:pPr>
        <w:pStyle w:val="FootnoteText"/>
      </w:pPr>
      <w:r>
        <w:rPr>
          <w:rStyle w:val="FootnoteReference"/>
        </w:rPr>
        <w:footnoteRef/>
      </w:r>
      <w:r>
        <w:t xml:space="preserve"> Cross-references for "shall not": Rom 14:14; Rom 14:23; 1Cor 10:28-29; 1Cor 10:32.</w:t>
      </w:r>
    </w:p>
  </w:footnote>
  <w:footnote w:id="13776">
    <w:p>
      <w:pPr>
        <w:pStyle w:val="FootnoteText"/>
      </w:pPr>
      <w:r>
        <w:rPr>
          <w:rStyle w:val="FootnoteReference"/>
        </w:rPr>
        <w:footnoteRef/>
      </w:r>
      <w:r>
        <w:t xml:space="preserve"> Cross-references for "which hast": 1Cor 8:1-2.</w:t>
      </w:r>
    </w:p>
  </w:footnote>
  <w:footnote w:id="13777">
    <w:p>
      <w:pPr>
        <w:pStyle w:val="FootnoteText"/>
      </w:pPr>
      <w:r>
        <w:rPr>
          <w:rStyle w:val="FootnoteReference"/>
        </w:rPr>
        <w:footnoteRef/>
      </w:r>
      <w:r>
        <w:t xml:space="preserve"> Cross-references: Num 25:2; Judg 9:27; Amos 2:8; 1Cor 10:20-21.</w:t>
      </w:r>
    </w:p>
  </w:footnote>
  <w:footnote w:id="13778">
    <w:p>
      <w:pPr>
        <w:pStyle w:val="FootnoteText"/>
      </w:pPr>
      <w:r>
        <w:rPr>
          <w:rStyle w:val="FootnoteReference"/>
        </w:rPr>
        <w:footnoteRef/>
      </w:r>
      <w:r>
        <w:t xml:space="preserve"> Cross-references for "emboldened": 1Cor 8:1.</w:t>
      </w:r>
    </w:p>
  </w:footnote>
  <w:footnote w:id="13779">
    <w:p>
      <w:pPr>
        <w:pStyle w:val="FootnoteText"/>
      </w:pPr>
      <w:r>
        <w:rPr>
          <w:rStyle w:val="FootnoteReference"/>
        </w:rPr>
        <w:footnoteRef/>
      </w:r>
      <w:r>
        <w:t xml:space="preserve"> Cross-references for "shall": Rom 14:15; Rom 14:20-21; Rom 15:1-3; 1Cor 8:13; 1Cor 10:33; 1Cor 11:1.</w:t>
      </w:r>
    </w:p>
  </w:footnote>
  <w:footnote w:id="13780">
    <w:p>
      <w:pPr>
        <w:pStyle w:val="FootnoteText"/>
      </w:pPr>
      <w:r>
        <w:rPr>
          <w:rStyle w:val="FootnoteReference"/>
        </w:rPr>
        <w:footnoteRef/>
      </w:r>
      <w:r>
        <w:t xml:space="preserve"> Cross-references for "when": Gen 20:9; Gen 42:22; Exod 32:21; 1Sam 2:25; 1Sam 19:4-5; 1Sam 24:11; Matt 18:21.</w:t>
      </w:r>
    </w:p>
  </w:footnote>
  <w:footnote w:id="13781">
    <w:p>
      <w:pPr>
        <w:pStyle w:val="FootnoteText"/>
      </w:pPr>
      <w:r>
        <w:rPr>
          <w:rStyle w:val="FootnoteReference"/>
        </w:rPr>
        <w:footnoteRef/>
      </w:r>
      <w:r>
        <w:t xml:space="preserve"> Cross-references for "ye sin against": Exod 16:8; Matt 12:49-50; Matt 18:10-11; Matt 25:40; Matt 25:45; Acts 9:4-5; 1Cor 12:12.</w:t>
      </w:r>
    </w:p>
  </w:footnote>
  <w:footnote w:id="13782">
    <w:p>
      <w:pPr>
        <w:pStyle w:val="FootnoteText"/>
      </w:pPr>
      <w:r>
        <w:rPr>
          <w:rStyle w:val="FootnoteReference"/>
        </w:rPr>
        <w:footnoteRef/>
      </w:r>
      <w:r>
        <w:t xml:space="preserve"> Cross-references for "if meat": Rom 14:21; 1Cor 6:12; 1Cor 9:12; 1Cor 9:19-23; 1Cor 10:33; 1Cor 11:1; 1Cor 13:5; 2Cor 11:29; 2Tim 3:8-9.</w:t>
      </w:r>
    </w:p>
  </w:footnote>
  <w:footnote w:id="13783">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784">
    <w:p>
      <w:pPr>
        <w:pStyle w:val="FootnoteText"/>
      </w:pPr>
      <w:r>
        <w:rPr>
          <w:rStyle w:val="FootnoteReference"/>
        </w:rPr>
        <w:footnoteRef/>
      </w:r>
      <w:r>
        <w:t xml:space="preserve"> Cross-references for "am I not free": 1Cor 9:19; Gal 5:1.</w:t>
      </w:r>
    </w:p>
  </w:footnote>
  <w:footnote w:id="13785">
    <w:p>
      <w:pPr>
        <w:pStyle w:val="FootnoteText"/>
      </w:pPr>
      <w:r>
        <w:rPr>
          <w:rStyle w:val="FootnoteReference"/>
        </w:rPr>
        <w:footnoteRef/>
      </w:r>
      <w:r>
        <w:t xml:space="preserve"> Cross-references for "have": Acts 9:3; Acts 9:5; Acts 9:17; Acts 18:9; Acts 22:6-8; Acts 22:14-21; Acts 23:11; Acts 26:16-18; 1Cor 15:8.</w:t>
      </w:r>
    </w:p>
  </w:footnote>
  <w:footnote w:id="13786">
    <w:p>
      <w:pPr>
        <w:pStyle w:val="FootnoteText"/>
      </w:pPr>
      <w:r>
        <w:rPr>
          <w:rStyle w:val="FootnoteReference"/>
        </w:rPr>
        <w:footnoteRef/>
      </w:r>
      <w:r>
        <w:t xml:space="preserve"> Name meaning: Jesus (Yeshua) — Yahweh saves. He will save His people from their sins.</w:t>
      </w:r>
    </w:p>
  </w:footnote>
  <w:footnote w:id="13787">
    <w:p>
      <w:pPr>
        <w:pStyle w:val="FootnoteText"/>
      </w:pPr>
      <w:r>
        <w:rPr>
          <w:rStyle w:val="FootnoteReference"/>
        </w:rPr>
        <w:footnoteRef/>
      </w:r>
      <w:r>
        <w:t xml:space="preserve"> Personal name: Christ. Personal-name meaning: Christ — anointed. Source form: Christ.</w:t>
      </w:r>
    </w:p>
  </w:footnote>
  <w:footnote w:id="137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89">
    <w:p>
      <w:pPr>
        <w:pStyle w:val="FootnoteText"/>
      </w:pPr>
      <w:r>
        <w:rPr>
          <w:rStyle w:val="FootnoteReference"/>
        </w:rPr>
        <w:footnoteRef/>
      </w:r>
      <w:r>
        <w:t xml:space="preserve"> Cross-references: Acts 18:8-11; 1Cor 3:6; 1Cor 4:14-15; 2Cor 6:1.</w:t>
      </w:r>
    </w:p>
  </w:footnote>
  <w:footnote w:id="137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791">
    <w:p>
      <w:pPr>
        <w:pStyle w:val="FootnoteText"/>
      </w:pPr>
      <w:r>
        <w:rPr>
          <w:rStyle w:val="FootnoteReference"/>
        </w:rPr>
        <w:footnoteRef/>
      </w:r>
      <w:r>
        <w:t xml:space="preserve"> Cross-references: John 6:27; 2Cor 3:1-3; 2Cor 12:12.</w:t>
      </w:r>
    </w:p>
  </w:footnote>
  <w:footnote w:id="13792">
    <w:p>
      <w:pPr>
        <w:pStyle w:val="FootnoteText"/>
      </w:pPr>
      <w:r>
        <w:rPr>
          <w:rStyle w:val="FootnoteReference"/>
        </w:rPr>
        <w:footnoteRef/>
      </w:r>
      <w:r>
        <w:t xml:space="preserve"> Cross-references for "answer": Acts 22:1; Acts 25:16; Phil 1:7; Phil 1:17; 2Tim 4:16.</w:t>
      </w:r>
    </w:p>
  </w:footnote>
  <w:footnote w:id="13793">
    <w:p>
      <w:pPr>
        <w:pStyle w:val="FootnoteText"/>
      </w:pPr>
      <w:r>
        <w:rPr>
          <w:rStyle w:val="FootnoteReference"/>
        </w:rPr>
        <w:footnoteRef/>
      </w:r>
      <w:r>
        <w:t xml:space="preserve"> Cross-references for "them": 1Cor 14:37; 2Cor 10:7-8; 2Cor 12:16-19; 2Cor 13:3; 2Cor 13:5; 2Cor 13:10.</w:t>
      </w:r>
    </w:p>
  </w:footnote>
  <w:footnote w:id="13794">
    <w:p>
      <w:pPr>
        <w:pStyle w:val="FootnoteText"/>
      </w:pPr>
      <w:r>
        <w:rPr>
          <w:rStyle w:val="FootnoteReference"/>
        </w:rPr>
        <w:footnoteRef/>
      </w:r>
      <w:r>
        <w:t xml:space="preserve"> Cross-references: Matt 10:10; Luke 10:7; 1Cor 9:7-14; Gal 6:6; 1Thess 2:6; 2Thess 3:8-9; 1Tim 5:17-18.</w:t>
      </w:r>
    </w:p>
  </w:footnote>
  <w:footnote w:id="13795">
    <w:p>
      <w:pPr>
        <w:pStyle w:val="FootnoteText"/>
      </w:pPr>
      <w:r>
        <w:rPr>
          <w:rStyle w:val="FootnoteReference"/>
        </w:rPr>
        <w:footnoteRef/>
      </w:r>
      <w:r>
        <w:t xml:space="preserve"> Cross-references for "to lead": 1Tim 3:2; 1Tim 4:3; Titus 1:6; Heb 13:4.</w:t>
      </w:r>
    </w:p>
  </w:footnote>
  <w:footnote w:id="13796">
    <w:p>
      <w:pPr>
        <w:pStyle w:val="FootnoteText"/>
      </w:pPr>
      <w:r>
        <w:rPr>
          <w:rStyle w:val="FootnoteReference"/>
        </w:rPr>
        <w:footnoteRef/>
      </w:r>
      <w:r>
        <w:t xml:space="preserve"> Cross-references for "a sister": Song 4:9-10; Song 4:12; Song 5:1-2; Rom 16:1; 1Cor 7:15; 1Cor 7:39; 1Tim 5:2.</w:t>
      </w:r>
    </w:p>
  </w:footnote>
  <w:footnote w:id="13797">
    <w:p>
      <w:pPr>
        <w:pStyle w:val="FootnoteText"/>
      </w:pPr>
      <w:r>
        <w:rPr>
          <w:rStyle w:val="FootnoteReference"/>
        </w:rPr>
        <w:footnoteRef/>
      </w:r>
      <w:r>
        <w:t xml:space="preserve"> Personal name: Cephas. Personal-name meaning: Cephas — a rock or stone. Source form: Cephas.</w:t>
      </w:r>
    </w:p>
  </w:footnote>
  <w:footnote w:id="13798">
    <w:p>
      <w:pPr>
        <w:pStyle w:val="FootnoteText"/>
      </w:pPr>
      <w:r>
        <w:rPr>
          <w:rStyle w:val="FootnoteReference"/>
        </w:rPr>
        <w:footnoteRef/>
      </w:r>
      <w:r>
        <w:t xml:space="preserve"> Cross-references for "the brethren": Matt 12:46-50; Matt 13:55; Mark 6:3; Luke 6:15; John 2:12; Acts 1:14; Gal 1:19.</w:t>
      </w:r>
    </w:p>
  </w:footnote>
  <w:footnote w:id="13799">
    <w:p>
      <w:pPr>
        <w:pStyle w:val="FootnoteText"/>
      </w:pPr>
      <w:r>
        <w:rPr>
          <w:rStyle w:val="FootnoteReference"/>
        </w:rPr>
        <w:footnoteRef/>
      </w:r>
      <w:r>
        <w:t xml:space="preserve"> Cross-references for "Cephas": Matt 8:14; Mark 1:30; John 1:42; 1Cor 1:12.</w:t>
      </w:r>
    </w:p>
  </w:footnote>
  <w:footnote w:id="13800">
    <w:p>
      <w:pPr>
        <w:pStyle w:val="FootnoteText"/>
      </w:pPr>
      <w:r>
        <w:rPr>
          <w:rStyle w:val="FootnoteReference"/>
        </w:rPr>
        <w:footnoteRef/>
      </w:r>
      <w:r>
        <w:t xml:space="preserve"> Name meaning: Barnabas (Bar-Nabas) — Son of encouragement. Encouraged the early Church and Paul.</w:t>
      </w:r>
    </w:p>
  </w:footnote>
  <w:footnote w:id="13801">
    <w:p>
      <w:pPr>
        <w:pStyle w:val="FootnoteText"/>
      </w:pPr>
      <w:r>
        <w:rPr>
          <w:rStyle w:val="FootnoteReference"/>
        </w:rPr>
        <w:footnoteRef/>
      </w:r>
      <w:r>
        <w:t xml:space="preserve"> Cross-references for "have": Acts 18:3; Acts 20:34-35; 1Cor 4:11-12; 1Thess 2:9; 2Thess 3:7-9.</w:t>
      </w:r>
    </w:p>
  </w:footnote>
  <w:footnote w:id="13802">
    <w:p>
      <w:pPr>
        <w:pStyle w:val="FootnoteText"/>
      </w:pPr>
      <w:r>
        <w:rPr>
          <w:rStyle w:val="FootnoteReference"/>
        </w:rPr>
        <w:footnoteRef/>
      </w:r>
      <w:r>
        <w:t xml:space="preserve"> Cross-references for "Barnabas": Acts 4:36; Acts 11:22; Acts 13:1-2; Acts 13:50; Acts 14:12; Acts 15:36-37.</w:t>
      </w:r>
    </w:p>
  </w:footnote>
  <w:footnote w:id="13803">
    <w:p>
      <w:pPr>
        <w:pStyle w:val="FootnoteText"/>
      </w:pPr>
      <w:r>
        <w:rPr>
          <w:rStyle w:val="FootnoteReference"/>
        </w:rPr>
        <w:footnoteRef/>
      </w:r>
      <w:r>
        <w:t xml:space="preserve"> Cross-references for "goeth": 2Cor 10:4-5; 1Tim 1:18; 1Tim 6:12; 2Tim 2:3-4; 2Tim 4:7.</w:t>
      </w:r>
    </w:p>
  </w:footnote>
  <w:footnote w:id="13804">
    <w:p>
      <w:pPr>
        <w:pStyle w:val="FootnoteText"/>
      </w:pPr>
      <w:r>
        <w:rPr>
          <w:rStyle w:val="FootnoteReference"/>
        </w:rPr>
        <w:footnoteRef/>
      </w:r>
      <w:r>
        <w:t xml:space="preserve"> Cross-references for "planteth": Deut 20:6; Prov 27:18; Song 8:12; 1Cor 3:6-8.</w:t>
      </w:r>
    </w:p>
  </w:footnote>
  <w:footnote w:id="13805">
    <w:p>
      <w:pPr>
        <w:pStyle w:val="FootnoteText"/>
      </w:pPr>
      <w:r>
        <w:rPr>
          <w:rStyle w:val="FootnoteReference"/>
        </w:rPr>
        <w:footnoteRef/>
      </w:r>
      <w:r>
        <w:t xml:space="preserve"> Cross-references: Jer 23:2-3; John 21:15-17; Acts 20:28; 1Pet 5:2.</w:t>
      </w:r>
    </w:p>
  </w:footnote>
  <w:footnote w:id="13806">
    <w:p>
      <w:pPr>
        <w:pStyle w:val="FootnoteText"/>
      </w:pPr>
      <w:r>
        <w:rPr>
          <w:rStyle w:val="FootnoteReference"/>
        </w:rPr>
        <w:footnoteRef/>
      </w:r>
      <w:r>
        <w:t xml:space="preserve"> Cross-references for "eateth not of the milk": Prov 27:27; Isa 7:22.</w:t>
      </w:r>
    </w:p>
  </w:footnote>
  <w:footnote w:id="13807">
    <w:p>
      <w:pPr>
        <w:pStyle w:val="FootnoteText"/>
      </w:pPr>
      <w:r>
        <w:rPr>
          <w:rStyle w:val="FootnoteReference"/>
        </w:rPr>
        <w:footnoteRef/>
      </w:r>
      <w:r>
        <w:t xml:space="preserve"> Cross-references: Rom 6:19; 1Cor 7:40; 1Thess 2:13; 1Thess 4:8.</w:t>
      </w:r>
    </w:p>
  </w:footnote>
  <w:footnote w:id="13808">
    <w:p>
      <w:pPr>
        <w:pStyle w:val="FootnoteText"/>
      </w:pPr>
      <w:r>
        <w:rPr>
          <w:rStyle w:val="FootnoteReference"/>
        </w:rPr>
        <w:footnoteRef/>
      </w:r>
      <w:r>
        <w:t xml:space="preserve"> Cross-references: Isa 8:20; Rom 3:31; 1Cor 14:34.</w:t>
      </w:r>
    </w:p>
  </w:footnote>
  <w:footnote w:id="13809">
    <w:p>
      <w:pPr>
        <w:pStyle w:val="FootnoteText"/>
      </w:pPr>
      <w:r>
        <w:rPr>
          <w:rStyle w:val="FootnoteReference"/>
        </w:rPr>
        <w:footnoteRef/>
      </w:r>
      <w:r>
        <w:t xml:space="preserve"> Personal name: Moses. Personal-name meaning: Moses — Drawn out. Source form: Moses.</w:t>
      </w:r>
    </w:p>
  </w:footnote>
  <w:footnote w:id="138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3">
    <w:p>
      <w:pPr>
        <w:pStyle w:val="FootnoteText"/>
      </w:pPr>
      <w:r>
        <w:rPr>
          <w:rStyle w:val="FootnoteReference"/>
        </w:rPr>
        <w:footnoteRef/>
      </w:r>
      <w:r>
        <w:t xml:space="preserve"> Cross-references for "Thou": Deut 25:4; 1Tim 5:18.</w:t>
      </w:r>
    </w:p>
  </w:footnote>
  <w:footnote w:id="13814">
    <w:p>
      <w:pPr>
        <w:pStyle w:val="FootnoteText"/>
      </w:pPr>
      <w:r>
        <w:rPr>
          <w:rStyle w:val="FootnoteReference"/>
        </w:rPr>
        <w:footnoteRef/>
      </w:r>
      <w:r>
        <w:t xml:space="preserve"> Cross-references for "Doth": Num 22:28-35; Deut 5:14; Ps 104:27; Ps 145:15-16; Ps 147:8-9; Jonah 4:11; Matt 6:26-30; Luke 12:24-28.</w:t>
      </w:r>
    </w:p>
  </w:footnote>
  <w:footnote w:id="13815">
    <w:p>
      <w:pPr>
        <w:pStyle w:val="FootnoteText"/>
      </w:pPr>
      <w:r>
        <w:rPr>
          <w:rStyle w:val="FootnoteReference"/>
        </w:rPr>
        <w:footnoteRef/>
      </w:r>
      <w:r>
        <w:t xml:space="preserve"> Cross-references: Matt 24:22; Rom 15:4; 2Cor 4:15.</w:t>
      </w:r>
    </w:p>
  </w:footnote>
  <w:footnote w:id="13816">
    <w:p>
      <w:pPr>
        <w:pStyle w:val="FootnoteText"/>
      </w:pPr>
      <w:r>
        <w:rPr>
          <w:rStyle w:val="FootnoteReference"/>
        </w:rPr>
        <w:footnoteRef/>
      </w:r>
      <w:r>
        <w:t xml:space="preserve"> Cross-references for "that ploweth": Luke 17:7-8; John 4:35-38; 1Cor 3:9; 2Tim 2:6.</w:t>
      </w:r>
    </w:p>
  </w:footnote>
  <w:footnote w:id="13817">
    <w:p>
      <w:pPr>
        <w:pStyle w:val="FootnoteText"/>
      </w:pPr>
      <w:r>
        <w:rPr>
          <w:rStyle w:val="FootnoteReference"/>
        </w:rPr>
        <w:footnoteRef/>
      </w:r>
      <w:r>
        <w:t xml:space="preserve"> Cross-references for "a great": 2Kgs 5:13; 2Cor 11:15.</w:t>
      </w:r>
    </w:p>
  </w:footnote>
  <w:footnote w:id="13818">
    <w:p>
      <w:pPr>
        <w:pStyle w:val="FootnoteText"/>
      </w:pPr>
      <w:r>
        <w:rPr>
          <w:rStyle w:val="FootnoteReference"/>
        </w:rPr>
        <w:footnoteRef/>
      </w:r>
      <w:r>
        <w:t xml:space="preserve"> Cross-references for "sown": Mal 3:8-9; Matt 10:10; Rom 15:27; Gal 6:6.</w:t>
      </w:r>
    </w:p>
  </w:footnote>
  <w:footnote w:id="13819">
    <w:p>
      <w:pPr>
        <w:pStyle w:val="FootnoteText"/>
      </w:pPr>
      <w:r>
        <w:rPr>
          <w:rStyle w:val="FootnoteReference"/>
        </w:rPr>
        <w:footnoteRef/>
      </w:r>
      <w:r>
        <w:t xml:space="preserve"> Cross-references for "others": 2Cor 11:20.</w:t>
      </w:r>
    </w:p>
  </w:footnote>
  <w:footnote w:id="13820">
    <w:p>
      <w:pPr>
        <w:pStyle w:val="FootnoteText"/>
      </w:pPr>
      <w:r>
        <w:rPr>
          <w:rStyle w:val="FootnoteReference"/>
        </w:rPr>
        <w:footnoteRef/>
      </w:r>
      <w:r>
        <w:t xml:space="preserve"> Cross-references for "are not": 1Cor 4:14-15; 1Cor 9:2.</w:t>
      </w:r>
    </w:p>
  </w:footnote>
  <w:footnote w:id="13821">
    <w:p>
      <w:pPr>
        <w:pStyle w:val="FootnoteText"/>
      </w:pPr>
      <w:r>
        <w:rPr>
          <w:rStyle w:val="FootnoteReference"/>
        </w:rPr>
        <w:footnoteRef/>
      </w:r>
      <w:r>
        <w:t xml:space="preserve"> Cross-references for "Nevertheless": Acts 20:31-34; 1Cor 9:15; 1Cor 9:18; 2Cor 11:7-10; 2Cor 12:13-14; 1Thess 2:6-9; 2Thess 3:8-9.</w:t>
      </w:r>
    </w:p>
  </w:footnote>
  <w:footnote w:id="13822">
    <w:p>
      <w:pPr>
        <w:pStyle w:val="FootnoteText"/>
      </w:pPr>
      <w:r>
        <w:rPr>
          <w:rStyle w:val="FootnoteReference"/>
        </w:rPr>
        <w:footnoteRef/>
      </w:r>
      <w:r>
        <w:t xml:space="preserve"> Cross-references for "hinder": Gen 24:56; Neh 4:8; Luke 11:52; Rom 15:22; 2Cor 11:12.</w:t>
      </w:r>
    </w:p>
  </w:footnote>
  <w:footnote w:id="13823">
    <w:p>
      <w:pPr>
        <w:pStyle w:val="FootnoteText"/>
      </w:pPr>
      <w:r>
        <w:rPr>
          <w:rStyle w:val="FootnoteReference"/>
        </w:rPr>
        <w:footnoteRef/>
      </w:r>
      <w:r>
        <w:t xml:space="preserve"> Cross-references: 1Cor 4:11-12; 1Cor 6:7.</w:t>
      </w:r>
    </w:p>
  </w:footnote>
  <w:footnote w:id="13824">
    <w:p>
      <w:pPr>
        <w:pStyle w:val="FootnoteText"/>
      </w:pPr>
      <w:r>
        <w:rPr>
          <w:rStyle w:val="FootnoteReference"/>
        </w:rPr>
        <w:footnoteRef/>
      </w:r>
      <w:r>
        <w:t xml:space="preserve"> Cross-references: Lev 6:16-18; Lev 6:26; Lev 7:6-8; Num 5:9-10; Num 18:8-20; Deut 10:9; Deut 18:1-5; 1Sam 2:28; 1Cor 10:18.</w:t>
      </w:r>
    </w:p>
  </w:footnote>
  <w:footnote w:id="13825">
    <w:p>
      <w:pPr>
        <w:pStyle w:val="FootnoteText"/>
      </w:pPr>
      <w:r>
        <w:rPr>
          <w:rStyle w:val="FootnoteReference"/>
        </w:rPr>
        <w:footnoteRef/>
      </w:r>
      <w:r>
        <w:t xml:space="preserve"> Cross-references for "ordained": Matt 10:10; Luke 10:7; 1Cor 9:4; Gal 6:6; 1Tim 5:17.</w:t>
      </w:r>
    </w:p>
  </w:footnote>
  <w:footnote w:id="13826">
    <w:p>
      <w:pPr>
        <w:pStyle w:val="FootnoteText"/>
      </w:pPr>
      <w:r>
        <w:rPr>
          <w:rStyle w:val="FootnoteReference"/>
        </w:rPr>
        <w:footnoteRef/>
      </w:r>
      <w:r>
        <w:t xml:space="preserve"> Cross-references for "I have": Acts 8:3; Acts 20:34; 1Cor 4:12; 1Cor 9:12; 1Thess 2:9; 2Thess 3:8.</w:t>
      </w:r>
    </w:p>
  </w:footnote>
  <w:footnote w:id="13827">
    <w:p>
      <w:pPr>
        <w:pStyle w:val="FootnoteText"/>
      </w:pPr>
      <w:r>
        <w:rPr>
          <w:rStyle w:val="FootnoteReference"/>
        </w:rPr>
        <w:footnoteRef/>
      </w:r>
      <w:r>
        <w:t xml:space="preserve"> Cross-references for "neither": 2Cor 11:9-12; 2Cor 12:13-18.</w:t>
      </w:r>
    </w:p>
  </w:footnote>
  <w:footnote w:id="13828">
    <w:p>
      <w:pPr>
        <w:pStyle w:val="FootnoteText"/>
      </w:pPr>
      <w:r>
        <w:rPr>
          <w:rStyle w:val="FootnoteReference"/>
        </w:rPr>
        <w:footnoteRef/>
      </w:r>
      <w:r>
        <w:t xml:space="preserve"> Cross-references: Matt 18:6; Acts 20:24; Phil 1:20-23.</w:t>
      </w:r>
    </w:p>
  </w:footnote>
  <w:footnote w:id="13829">
    <w:p>
      <w:pPr>
        <w:pStyle w:val="FootnoteText"/>
      </w:pPr>
      <w:r>
        <w:rPr>
          <w:rStyle w:val="FootnoteReference"/>
        </w:rPr>
        <w:footnoteRef/>
      </w:r>
      <w:r>
        <w:t xml:space="preserve"> Cross-references for "I have": Rom 4:2; Rom 15:17.</w:t>
      </w:r>
    </w:p>
  </w:footnote>
  <w:footnote w:id="13830">
    <w:p>
      <w:pPr>
        <w:pStyle w:val="FootnoteText"/>
      </w:pPr>
      <w:r>
        <w:rPr>
          <w:rStyle w:val="FootnoteReference"/>
        </w:rPr>
        <w:footnoteRef/>
      </w:r>
      <w:r>
        <w:t xml:space="preserve"> Cross-references: Jer 1:17; Jer 20:7; Jer 20:9; Amos 3:8; Amos 7:15; Acts 4:20; Acts 9:6; Acts 9:15; Acts 26:16-20; Rom 1:14.</w:t>
      </w:r>
    </w:p>
  </w:footnote>
  <w:footnote w:id="13831">
    <w:p>
      <w:pPr>
        <w:pStyle w:val="FootnoteText"/>
      </w:pPr>
      <w:r>
        <w:rPr>
          <w:rStyle w:val="FootnoteReference"/>
        </w:rPr>
        <w:footnoteRef/>
      </w:r>
      <w:r>
        <w:t xml:space="preserve"> Cross-references: Isa 6:5; Luke 9:62; Col 4:17.</w:t>
      </w:r>
    </w:p>
  </w:footnote>
  <w:footnote w:id="13832">
    <w:p>
      <w:pPr>
        <w:pStyle w:val="FootnoteText"/>
      </w:pPr>
      <w:r>
        <w:rPr>
          <w:rStyle w:val="FootnoteReference"/>
        </w:rPr>
        <w:footnoteRef/>
      </w:r>
      <w:r>
        <w:t xml:space="preserve"> Cross-references for "if I": 1Chr 28:9; 1Chr 29:5; 1Chr 29:9; 1Chr 29:14; Neh 11:2; Isa 6:8; 2Cor 8:12; Phlm 1:14; 1Pet 5:2-4.</w:t>
      </w:r>
    </w:p>
  </w:footnote>
  <w:footnote w:id="13833">
    <w:p>
      <w:pPr>
        <w:pStyle w:val="FootnoteText"/>
      </w:pPr>
      <w:r>
        <w:rPr>
          <w:rStyle w:val="FootnoteReference"/>
        </w:rPr>
        <w:footnoteRef/>
      </w:r>
      <w:r>
        <w:t xml:space="preserve"> Cross-references for "have": Matt 10:41; 1Cor 3:8; 1Cor 3:14.</w:t>
      </w:r>
    </w:p>
  </w:footnote>
  <w:footnote w:id="13834">
    <w:p>
      <w:pPr>
        <w:pStyle w:val="FootnoteText"/>
      </w:pPr>
      <w:r>
        <w:rPr>
          <w:rStyle w:val="FootnoteReference"/>
        </w:rPr>
        <w:footnoteRef/>
      </w:r>
      <w:r>
        <w:t xml:space="preserve"> Cross-references for "against": Exod 4:13-14; Jer 20:9; Ezek 3:14; Jonah 1:3; Jonah 4:1-3; Mal 1:10.</w:t>
      </w:r>
    </w:p>
  </w:footnote>
  <w:footnote w:id="13835">
    <w:p>
      <w:pPr>
        <w:pStyle w:val="FootnoteText"/>
      </w:pPr>
      <w:r>
        <w:rPr>
          <w:rStyle w:val="FootnoteReference"/>
        </w:rPr>
        <w:footnoteRef/>
      </w:r>
      <w:r>
        <w:t xml:space="preserve"> Cross-references for "dispensation": Matt 24:25; Luke 12:42; 1Cor 4:1; 1Cor 9:16; Gal 2:7; Eph 3:2-8; Phil 1:17; Col 1:25; 1Thess 2:4; 1Tim 1:11-13.</w:t>
      </w:r>
    </w:p>
  </w:footnote>
  <w:footnote w:id="13836">
    <w:p>
      <w:pPr>
        <w:pStyle w:val="FootnoteText"/>
      </w:pPr>
      <w:r>
        <w:rPr>
          <w:rStyle w:val="FootnoteReference"/>
        </w:rPr>
        <w:footnoteRef/>
      </w:r>
      <w:r>
        <w:t xml:space="preserve"> Cross-references for "when": 1Cor 9:6-7; 1Cor 10:33; 2Cor 4:5; 2Cor 11:7-9; 2Cor 12:13-18; 1Thess 2:6; 2Thess 3:8-9.</w:t>
      </w:r>
    </w:p>
  </w:footnote>
  <w:footnote w:id="13837">
    <w:p>
      <w:pPr>
        <w:pStyle w:val="FootnoteText"/>
      </w:pPr>
      <w:r>
        <w:rPr>
          <w:rStyle w:val="FootnoteReference"/>
        </w:rPr>
        <w:footnoteRef/>
      </w:r>
      <w:r>
        <w:t xml:space="preserve"> Cross-references for "that I": Rom 14:15; 1Cor 7:31; 1Cor 8:9.</w:t>
      </w:r>
    </w:p>
  </w:footnote>
  <w:footnote w:id="13838">
    <w:p>
      <w:pPr>
        <w:pStyle w:val="FootnoteText"/>
      </w:pPr>
      <w:r>
        <w:rPr>
          <w:rStyle w:val="FootnoteReference"/>
        </w:rPr>
        <w:footnoteRef/>
      </w:r>
      <w:r>
        <w:t xml:space="preserve"> Cross-references for "I be": 1Cor 9:1; Gal 5:1.</w:t>
      </w:r>
    </w:p>
  </w:footnote>
  <w:footnote w:id="13839">
    <w:p>
      <w:pPr>
        <w:pStyle w:val="FootnoteText"/>
      </w:pPr>
      <w:r>
        <w:rPr>
          <w:rStyle w:val="FootnoteReference"/>
        </w:rPr>
        <w:footnoteRef/>
      </w:r>
      <w:r>
        <w:t xml:space="preserve"> Cross-references for "I made": Matt 20:26-28; John 13:14-15; Rom 1:14; Rom 15:2; 1Cor 10:33; 2Cor 4:5; Gal 5:13.</w:t>
      </w:r>
    </w:p>
  </w:footnote>
  <w:footnote w:id="13840">
    <w:p>
      <w:pPr>
        <w:pStyle w:val="FootnoteText"/>
      </w:pPr>
      <w:r>
        <w:rPr>
          <w:rStyle w:val="FootnoteReference"/>
        </w:rPr>
        <w:footnoteRef/>
      </w:r>
      <w:r>
        <w:t xml:space="preserve"> Cross-references for "that": Prov 11:30; Matt 18:15; Rom 11:14; 1Cor 7:16; 1Cor 9:20-22; 1Tim 4:16; 2Tim 2:10; Jas 5:19-20; 1Pet 3:1.</w:t>
      </w:r>
    </w:p>
  </w:footnote>
  <w:footnote w:id="13841">
    <w:p>
      <w:pPr>
        <w:pStyle w:val="FootnoteText"/>
      </w:pPr>
      <w:r>
        <w:rPr>
          <w:rStyle w:val="FootnoteReference"/>
        </w:rPr>
        <w:footnoteRef/>
      </w:r>
      <w:r>
        <w:t xml:space="preserve"> People-name: Jews. People-name meaning: Jews — People of Judah; Judeans. Source form: Jews.</w:t>
      </w:r>
    </w:p>
  </w:footnote>
  <w:footnote w:id="13842">
    <w:p>
      <w:pPr>
        <w:pStyle w:val="FootnoteText"/>
      </w:pPr>
      <w:r>
        <w:rPr>
          <w:rStyle w:val="FootnoteReference"/>
        </w:rPr>
        <w:footnoteRef/>
      </w:r>
      <w:r>
        <w:t xml:space="preserve"> People-name: Jew. People-name meaning: Jew — praised one; one from Judah. Source form: Jew.</w:t>
      </w:r>
    </w:p>
  </w:footnote>
  <w:footnote w:id="13843">
    <w:p>
      <w:pPr>
        <w:pStyle w:val="FootnoteText"/>
      </w:pPr>
      <w:r>
        <w:rPr>
          <w:rStyle w:val="FootnoteReference"/>
        </w:rPr>
        <w:footnoteRef/>
      </w:r>
      <w:r>
        <w:t xml:space="preserve"> Cross-references for "unto": Acts 16:3; Acts 17:2-3; Acts 18:18; Acts 21:20-26.</w:t>
      </w:r>
    </w:p>
  </w:footnote>
  <w:footnote w:id="13844">
    <w:p>
      <w:pPr>
        <w:pStyle w:val="FootnoteText"/>
      </w:pPr>
      <w:r>
        <w:rPr>
          <w:rStyle w:val="FootnoteReference"/>
        </w:rPr>
        <w:footnoteRef/>
      </w:r>
      <w:r>
        <w:t xml:space="preserve"> Cross-references for "are under": Rom 3:19; Rom 6:14-15; Gal 4:5; Gal 4:21; Gal 5:18.</w:t>
      </w:r>
    </w:p>
  </w:footnote>
  <w:footnote w:id="13845">
    <w:p>
      <w:pPr>
        <w:pStyle w:val="FootnoteText"/>
      </w:pPr>
      <w:r>
        <w:rPr>
          <w:rStyle w:val="FootnoteReference"/>
        </w:rPr>
        <w:footnoteRef/>
      </w:r>
      <w:r>
        <w:t xml:space="preserve"> Cross-references for "them": Acts 15:28; Acts 16:4; Acts 21:25; Rom 2:12; Rom 2:14; Gal 2:3-4; Gal 2:12-14; Gal 3:2.</w:t>
      </w:r>
    </w:p>
  </w:footnote>
  <w:footnote w:id="13846">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847">
    <w:p>
      <w:pPr>
        <w:pStyle w:val="FootnoteText"/>
      </w:pPr>
      <w:r>
        <w:rPr>
          <w:rStyle w:val="FootnoteReference"/>
        </w:rPr>
        <w:footnoteRef/>
      </w:r>
      <w:r>
        <w:t xml:space="preserve"> Cross-references for "To the weak": Rom 15:1; 1Cor 8:13; 2Cor 11:29; Gal 6:1.</w:t>
      </w:r>
    </w:p>
  </w:footnote>
  <w:footnote w:id="13848">
    <w:p>
      <w:pPr>
        <w:pStyle w:val="FootnoteText"/>
      </w:pPr>
      <w:r>
        <w:rPr>
          <w:rStyle w:val="FootnoteReference"/>
        </w:rPr>
        <w:footnoteRef/>
      </w:r>
      <w:r>
        <w:t xml:space="preserve"> Cross-references for "I am": 1Cor 10:33.</w:t>
      </w:r>
    </w:p>
  </w:footnote>
  <w:footnote w:id="13849">
    <w:p>
      <w:pPr>
        <w:pStyle w:val="FootnoteText"/>
      </w:pPr>
      <w:r>
        <w:rPr>
          <w:rStyle w:val="FootnoteReference"/>
        </w:rPr>
        <w:footnoteRef/>
      </w:r>
      <w:r>
        <w:t xml:space="preserve"> Cross-references for "that I might by": Rom 11:14; 1Cor 7:16; 1Cor 9:19.</w:t>
      </w:r>
    </w:p>
  </w:footnote>
  <w:footnote w:id="13850">
    <w:p>
      <w:pPr>
        <w:pStyle w:val="FootnoteText"/>
      </w:pPr>
      <w:r>
        <w:rPr>
          <w:rStyle w:val="FootnoteReference"/>
        </w:rPr>
        <w:footnoteRef/>
      </w:r>
      <w:r>
        <w:t xml:space="preserve"> Cross-references for "that": 1Cor 9:25-27; 2Tim 2:6; Heb 3:1; Heb 3:14; 1Pet 5:1; 1John 1:3.</w:t>
      </w:r>
    </w:p>
  </w:footnote>
  <w:footnote w:id="13851">
    <w:p>
      <w:pPr>
        <w:pStyle w:val="FootnoteText"/>
      </w:pPr>
      <w:r>
        <w:rPr>
          <w:rStyle w:val="FootnoteReference"/>
        </w:rPr>
        <w:footnoteRef/>
      </w:r>
      <w:r>
        <w:t xml:space="preserve"> Cross-references: Mark 8:35; 1Cor 9:12; 2Cor 2:4; Gal 2:5; 2Tim 2:10.</w:t>
      </w:r>
    </w:p>
  </w:footnote>
  <w:footnote w:id="13852">
    <w:p>
      <w:pPr>
        <w:pStyle w:val="FootnoteText"/>
      </w:pPr>
      <w:r>
        <w:rPr>
          <w:rStyle w:val="FootnoteReference"/>
        </w:rPr>
        <w:footnoteRef/>
      </w:r>
      <w:r>
        <w:t xml:space="preserve"> Cross-references for "run in": Ps 19:5; Eccl 9:11; Jer 12:5.</w:t>
      </w:r>
    </w:p>
  </w:footnote>
  <w:footnote w:id="13853">
    <w:p>
      <w:pPr>
        <w:pStyle w:val="FootnoteText"/>
      </w:pPr>
      <w:r>
        <w:rPr>
          <w:rStyle w:val="FootnoteReference"/>
        </w:rPr>
        <w:footnoteRef/>
      </w:r>
      <w:r>
        <w:t xml:space="preserve"> Cross-references for "so run": 1Cor 9:26; Gal 2:2; Gal 5:7; Phil 2:16; Phil 3:14; 2Tim 4:7-8; Heb 12:1; Jas 1:12; Rev 3:11.</w:t>
      </w:r>
    </w:p>
  </w:footnote>
  <w:footnote w:id="13854">
    <w:p>
      <w:pPr>
        <w:pStyle w:val="FootnoteText"/>
      </w:pPr>
      <w:r>
        <w:rPr>
          <w:rStyle w:val="FootnoteReference"/>
        </w:rPr>
        <w:footnoteRef/>
      </w:r>
      <w:r>
        <w:t xml:space="preserve"> Cross-references: Hos 12:10.</w:t>
      </w:r>
    </w:p>
  </w:footnote>
  <w:footnote w:id="13855">
    <w:p>
      <w:pPr>
        <w:pStyle w:val="FootnoteText"/>
      </w:pPr>
      <w:r>
        <w:rPr>
          <w:rStyle w:val="FootnoteReference"/>
        </w:rPr>
        <w:footnoteRef/>
      </w:r>
      <w:r>
        <w:t xml:space="preserve"> Cross-references for "striveth": Eph 6:12-18; 1Tim 6:12; 2Tim 2:5; 2Tim 4:7; Heb 12:4.</w:t>
      </w:r>
    </w:p>
  </w:footnote>
  <w:footnote w:id="13856">
    <w:p>
      <w:pPr>
        <w:pStyle w:val="FootnoteText"/>
      </w:pPr>
      <w:r>
        <w:rPr>
          <w:rStyle w:val="FootnoteReference"/>
        </w:rPr>
        <w:footnoteRef/>
      </w:r>
      <w:r>
        <w:t xml:space="preserve"> Cross-references for "temperate": Gal 5:23; Titus 1:8; Titus 2:2; 2Pet 1:6.</w:t>
      </w:r>
    </w:p>
  </w:footnote>
  <w:footnote w:id="13857">
    <w:p>
      <w:pPr>
        <w:pStyle w:val="FootnoteText"/>
      </w:pPr>
      <w:r>
        <w:rPr>
          <w:rStyle w:val="FootnoteReference"/>
        </w:rPr>
        <w:footnoteRef/>
      </w:r>
      <w:r>
        <w:t xml:space="preserve"> Cross-references: 1Cor 15:54; 2Tim 4:8; Heb 12:28; Jas 1:12; 1Pet 1:4; 1Pet 5:4; Rev 2:10; Rev 3:11; Rev 4:4; Rev 4:10.</w:t>
      </w:r>
    </w:p>
  </w:footnote>
  <w:footnote w:id="13858">
    <w:p>
      <w:pPr>
        <w:pStyle w:val="FootnoteText"/>
      </w:pPr>
      <w:r>
        <w:rPr>
          <w:rStyle w:val="FootnoteReference"/>
        </w:rPr>
        <w:footnoteRef/>
      </w:r>
      <w:r>
        <w:t xml:space="preserve"> Cross-references: 2Cor 5:1; 2Cor 5:8; Phil 1:21; 2Tim 1:12; 2Tim 2:5; Heb 4:1; 1Pet 5:1; 2Pet 1:10.</w:t>
      </w:r>
    </w:p>
  </w:footnote>
  <w:footnote w:id="13859">
    <w:p>
      <w:pPr>
        <w:pStyle w:val="FootnoteText"/>
      </w:pPr>
      <w:r>
        <w:rPr>
          <w:rStyle w:val="FootnoteReference"/>
        </w:rPr>
        <w:footnoteRef/>
      </w:r>
      <w:r>
        <w:t xml:space="preserve"> Cross-references: Matt 11:12; Luke 13:24; Eph 6:12; Col 1:29.</w:t>
      </w:r>
    </w:p>
  </w:footnote>
  <w:footnote w:id="13860">
    <w:p>
      <w:pPr>
        <w:pStyle w:val="FootnoteText"/>
      </w:pPr>
      <w:r>
        <w:rPr>
          <w:rStyle w:val="FootnoteReference"/>
        </w:rPr>
        <w:footnoteRef/>
      </w:r>
      <w:r>
        <w:t xml:space="preserve"> Cross-references for "lest": Ps 50:16; Matt 7:21-23; Luke 12:45-47; Luke 13:26-27; 1Cor 13:1-3; 2Pet 2:15.</w:t>
      </w:r>
    </w:p>
  </w:footnote>
  <w:footnote w:id="13861">
    <w:p>
      <w:pPr>
        <w:pStyle w:val="FootnoteText"/>
      </w:pPr>
      <w:r>
        <w:rPr>
          <w:rStyle w:val="FootnoteReference"/>
        </w:rPr>
        <w:footnoteRef/>
      </w:r>
      <w:r>
        <w:t xml:space="preserve"> Cross-references for "I keep": Rom 8:13; 1Cor 4:11-12; 1Cor 6:12-13; 1Cor 8:13; 1Cor 9:25; 2Cor 6:4-5; 2Cor 11:27; Col 3:5; 2Tim 2:22; 1Pet 2:11.</w:t>
      </w:r>
    </w:p>
  </w:footnote>
  <w:footnote w:id="13862">
    <w:p>
      <w:pPr>
        <w:pStyle w:val="FootnoteText"/>
      </w:pPr>
      <w:r>
        <w:rPr>
          <w:rStyle w:val="FootnoteReference"/>
        </w:rPr>
        <w:footnoteRef/>
      </w:r>
      <w:r>
        <w:t xml:space="preserve"> Cross-references: Rom 6:18-19.</w:t>
      </w:r>
    </w:p>
  </w:footnote>
  <w:footnote w:id="13863">
    <w:p>
      <w:pPr>
        <w:pStyle w:val="FootnoteText"/>
      </w:pPr>
      <w:r>
        <w:rPr>
          <w:rStyle w:val="FootnoteReference"/>
        </w:rPr>
        <w:footnoteRef/>
      </w:r>
      <w:r>
        <w:t xml:space="preserve"> Cross-references for "a castaway": Jer 6:30; Luke 9:25; Acts 1:25; 2Cor 13:5-6.</w:t>
      </w:r>
    </w:p>
  </w:footnote>
  <w:footnote w:id="13864">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865">
    <w:p>
      <w:pPr>
        <w:pStyle w:val="FootnoteText"/>
      </w:pPr>
      <w:r>
        <w:rPr>
          <w:rStyle w:val="FootnoteReference"/>
        </w:rPr>
        <w:footnoteRef/>
      </w:r>
      <w:r>
        <w:t xml:space="preserve"> Cross-references for "I would": Rom 11:21; 1Cor 12:1; 1Cor 14:38.</w:t>
      </w:r>
    </w:p>
  </w:footnote>
  <w:footnote w:id="13866">
    <w:p>
      <w:pPr>
        <w:pStyle w:val="FootnoteText"/>
      </w:pPr>
      <w:r>
        <w:rPr>
          <w:rStyle w:val="FootnoteReference"/>
        </w:rPr>
        <w:footnoteRef/>
      </w:r>
      <w:r>
        <w:t xml:space="preserve"> Cross-references: John 4:20; Rom 4:11; Gal 3:29.</w:t>
      </w:r>
    </w:p>
  </w:footnote>
  <w:footnote w:id="13867">
    <w:p>
      <w:pPr>
        <w:pStyle w:val="FootnoteText"/>
      </w:pPr>
      <w:r>
        <w:rPr>
          <w:rStyle w:val="FootnoteReference"/>
        </w:rPr>
        <w:footnoteRef/>
      </w:r>
      <w:r>
        <w:t xml:space="preserve"> Cross-references: Exod 13:21-22; Exod 14:19-20; Exod 40:34; Num 9:15-22; Num 14:14; Deut 1:33; Neh 9:12; Neh 9:19; Ps 78:14; Ps 105:39.</w:t>
      </w:r>
    </w:p>
  </w:footnote>
  <w:footnote w:id="13868">
    <w:p>
      <w:pPr>
        <w:pStyle w:val="FootnoteText"/>
      </w:pPr>
      <w:r>
        <w:rPr>
          <w:rStyle w:val="FootnoteReference"/>
        </w:rPr>
        <w:footnoteRef/>
      </w:r>
      <w:r>
        <w:t xml:space="preserve"> Personal name: Moses. Personal-name meaning: Moses — Drawn out. Source form: Moses.</w:t>
      </w:r>
    </w:p>
  </w:footnote>
  <w:footnote w:id="13869">
    <w:p>
      <w:pPr>
        <w:pStyle w:val="FootnoteText"/>
      </w:pPr>
      <w:r>
        <w:rPr>
          <w:rStyle w:val="FootnoteReference"/>
        </w:rPr>
        <w:footnoteRef/>
      </w:r>
      <w:r>
        <w:t xml:space="preserve"> Cross-references: Exod 14:31; John 9:28-29; 1Cor 1:13-16; Heb 3:2-3.</w:t>
      </w:r>
    </w:p>
  </w:footnote>
  <w:footnote w:id="13870">
    <w:p>
      <w:pPr>
        <w:pStyle w:val="FootnoteText"/>
      </w:pPr>
      <w:r>
        <w:rPr>
          <w:rStyle w:val="FootnoteReference"/>
        </w:rPr>
        <w:footnoteRef/>
      </w:r>
      <w:r>
        <w:t xml:space="preserve"> Cross-references: Exod 16:4; Exod 16:15; Exod 16:35; Deut 8:3; Neh 9:15; Neh 9:20; Ps 78:23-25; Ps 105:40; John 6:22-58.</w:t>
      </w:r>
    </w:p>
  </w:footnote>
  <w:footnote w:id="13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2">
    <w:p>
      <w:pPr>
        <w:pStyle w:val="FootnoteText"/>
      </w:pPr>
      <w:r>
        <w:rPr>
          <w:rStyle w:val="FootnoteReference"/>
        </w:rPr>
        <w:footnoteRef/>
      </w:r>
      <w:r>
        <w:t xml:space="preserve"> Personal name: Christ. Personal-name meaning: Christ — anointed. Source form: Christ.</w:t>
      </w:r>
    </w:p>
  </w:footnote>
  <w:footnote w:id="13873">
    <w:p>
      <w:pPr>
        <w:pStyle w:val="FootnoteText"/>
      </w:pPr>
      <w:r>
        <w:rPr>
          <w:rStyle w:val="FootnoteReference"/>
        </w:rPr>
        <w:footnoteRef/>
      </w:r>
      <w:r>
        <w:t xml:space="preserve"> Cross-references: Exod 17:6; Num 20:11; Ps 78:15; Ps 78:20; Ps 105:41; Isa 43:20; Isa 48:21; John 4:10; John 4:14; John 7:37; Rev 22:17.</w:t>
      </w:r>
    </w:p>
  </w:footnote>
  <w:footnote w:id="13874">
    <w:p>
      <w:pPr>
        <w:pStyle w:val="FootnoteText"/>
      </w:pPr>
      <w:r>
        <w:rPr>
          <w:rStyle w:val="FootnoteReference"/>
        </w:rPr>
        <w:footnoteRef/>
      </w:r>
      <w:r>
        <w:t xml:space="preserve"> Cross-references for "followed them": Deut 9:21.</w:t>
      </w:r>
    </w:p>
  </w:footnote>
  <w:footnote w:id="13875">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8">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879">
    <w:p>
      <w:pPr>
        <w:pStyle w:val="FootnoteText"/>
      </w:pPr>
      <w:r>
        <w:rPr>
          <w:rStyle w:val="FootnoteReference"/>
        </w:rPr>
        <w:footnoteRef/>
      </w:r>
      <w:r>
        <w:t xml:space="preserve"> Cross-references for "these": Zeph 3:6-7; 1Cor 10:11; Heb 4:11; 2Pet 2:6; Jude 1:7.</w:t>
      </w:r>
    </w:p>
  </w:footnote>
  <w:footnote w:id="13880">
    <w:p>
      <w:pPr>
        <w:pStyle w:val="FootnoteText"/>
      </w:pPr>
      <w:r>
        <w:rPr>
          <w:rStyle w:val="FootnoteReference"/>
        </w:rPr>
        <w:footnoteRef/>
      </w:r>
      <w:r>
        <w:t xml:space="preserve"> Cross-references for "examples": Rom 5:14; Heb 9:24; 1Pet 3:21.</w:t>
      </w:r>
    </w:p>
  </w:footnote>
  <w:footnote w:id="13881">
    <w:p>
      <w:pPr>
        <w:pStyle w:val="FootnoteText"/>
      </w:pPr>
      <w:r>
        <w:rPr>
          <w:rStyle w:val="FootnoteReference"/>
        </w:rPr>
        <w:footnoteRef/>
      </w:r>
      <w:r>
        <w:t xml:space="preserve"> Cross-references for "lust": Num 11:4; Num 11:31-34; Ps 78:27-31; Ps 106:14-15.</w:t>
      </w:r>
    </w:p>
  </w:footnote>
  <w:footnote w:id="13882">
    <w:p>
      <w:pPr>
        <w:pStyle w:val="FootnoteText"/>
      </w:pPr>
      <w:r>
        <w:rPr>
          <w:rStyle w:val="FootnoteReference"/>
        </w:rPr>
        <w:footnoteRef/>
      </w:r>
      <w:r>
        <w:t xml:space="preserve"> Cross-references for "The people": Exod 32:6-8; Exod 32:17; Exod 32:19.</w:t>
      </w:r>
    </w:p>
  </w:footnote>
  <w:footnote w:id="13883">
    <w:p>
      <w:pPr>
        <w:pStyle w:val="FootnoteText"/>
      </w:pPr>
      <w:r>
        <w:rPr>
          <w:rStyle w:val="FootnoteReference"/>
        </w:rPr>
        <w:footnoteRef/>
      </w:r>
      <w:r>
        <w:t xml:space="preserve"> Cross-references: Deut 9:12; Deut 9:16-21; Ps 106:19-20; 1Cor 5:11; 1Cor 6:9; 1Cor 8:7; 1Cor 14:20-22; 1John 5:21.</w:t>
      </w:r>
    </w:p>
  </w:footnote>
  <w:footnote w:id="13884">
    <w:p>
      <w:pPr>
        <w:pStyle w:val="FootnoteText"/>
      </w:pPr>
      <w:r>
        <w:rPr>
          <w:rStyle w:val="FootnoteReference"/>
        </w:rPr>
        <w:footnoteRef/>
      </w:r>
      <w:r>
        <w:t xml:space="preserve"> Cross-references: Num 25:1-9; Ps 106:29; 1Cor 6:9; 1Cor 6:18; Rev 2:14.</w:t>
      </w:r>
    </w:p>
  </w:footnote>
  <w:footnote w:id="13885">
    <w:p>
      <w:pPr>
        <w:pStyle w:val="FootnoteText"/>
      </w:pPr>
      <w:r>
        <w:rPr>
          <w:rStyle w:val="FootnoteReference"/>
        </w:rPr>
        <w:footnoteRef/>
      </w:r>
      <w:r>
        <w:t xml:space="preserve"> Cross-references for "and were": Num 21:6.</w:t>
      </w:r>
    </w:p>
  </w:footnote>
  <w:footnote w:id="13886">
    <w:p>
      <w:pPr>
        <w:pStyle w:val="FootnoteText"/>
      </w:pPr>
      <w:r>
        <w:rPr>
          <w:rStyle w:val="FootnoteReference"/>
        </w:rPr>
        <w:footnoteRef/>
      </w:r>
      <w:r>
        <w:t xml:space="preserve"> Cross-references for "tempt": Exod 17:2; Exod 17:7; Exod 23:20-21; Num 21:5; Deut 6:16; Ps 78:18; Ps 78:56; Ps 95:9; Ps 106:14; Heb 3:8-11; Heb 10:28-30.</w:t>
      </w:r>
    </w:p>
  </w:footnote>
  <w:footnote w:id="13887">
    <w:p>
      <w:pPr>
        <w:pStyle w:val="FootnoteText"/>
      </w:pPr>
      <w:r>
        <w:rPr>
          <w:rStyle w:val="FootnoteReference"/>
        </w:rPr>
        <w:footnoteRef/>
      </w:r>
      <w:r>
        <w:t xml:space="preserve"> Cross-references for "murmur": Exod 15:24; Exod 16:2-9; Exod 17:2-3; Num 14:2; Num 14:27-30; Num 16:41; Ps 106:25; Phil 2:14; Jude 1:16.</w:t>
      </w:r>
    </w:p>
  </w:footnote>
  <w:footnote w:id="13888">
    <w:p>
      <w:pPr>
        <w:pStyle w:val="FootnoteText"/>
      </w:pPr>
      <w:r>
        <w:rPr>
          <w:rStyle w:val="FootnoteReference"/>
        </w:rPr>
        <w:footnoteRef/>
      </w:r>
      <w:r>
        <w:t xml:space="preserve"> Cross-references for "destroyer": Exod 12:23; 2Sam 24:16; 1Chr 21:15; 2Chr 32:21; Matt 13:39-42; Acts 12:23; 2Thess 1:7-8; Heb 11:28; Rev 16:1.</w:t>
      </w:r>
    </w:p>
  </w:footnote>
  <w:footnote w:id="13889">
    <w:p>
      <w:pPr>
        <w:pStyle w:val="FootnoteText"/>
      </w:pPr>
      <w:r>
        <w:rPr>
          <w:rStyle w:val="FootnoteReference"/>
        </w:rPr>
        <w:footnoteRef/>
      </w:r>
      <w:r>
        <w:t xml:space="preserve"> Cross-references: Num 14:37; Num 16:46-49.</w:t>
      </w:r>
    </w:p>
  </w:footnote>
  <w:footnote w:id="13890">
    <w:p>
      <w:pPr>
        <w:pStyle w:val="FootnoteText"/>
      </w:pPr>
      <w:r>
        <w:rPr>
          <w:rStyle w:val="FootnoteReference"/>
        </w:rPr>
        <w:footnoteRef/>
      </w:r>
      <w:r>
        <w:t xml:space="preserve"> Cross-references for "upon": 1Cor 7:29; Phil 4:5; Heb 10:25; Heb 10:37; 1John 2:18.</w:t>
      </w:r>
    </w:p>
  </w:footnote>
  <w:footnote w:id="13891">
    <w:p>
      <w:pPr>
        <w:pStyle w:val="FootnoteText"/>
      </w:pPr>
      <w:r>
        <w:rPr>
          <w:rStyle w:val="FootnoteReference"/>
        </w:rPr>
        <w:footnoteRef/>
      </w:r>
      <w:r>
        <w:t xml:space="preserve"> Cross-references: Rom 15:4; 1Cor 9:10.</w:t>
      </w:r>
    </w:p>
  </w:footnote>
  <w:footnote w:id="13892">
    <w:p>
      <w:pPr>
        <w:pStyle w:val="FootnoteText"/>
      </w:pPr>
      <w:r>
        <w:rPr>
          <w:rStyle w:val="FootnoteReference"/>
        </w:rPr>
        <w:footnoteRef/>
      </w:r>
      <w:r>
        <w:t xml:space="preserve"> Cross-references: Prov 16:18; Prov 28:14; Matt 26:33-34; Matt 26:40-41; Rom 11:20; 1Cor 4:6-8; 1Cor 8:2; Rev 3:17-18.</w:t>
      </w:r>
    </w:p>
  </w:footnote>
  <w:footnote w:id="13893">
    <w:p>
      <w:pPr>
        <w:pStyle w:val="FootnoteText"/>
      </w:pPr>
      <w:r>
        <w:rPr>
          <w:rStyle w:val="FootnoteReference"/>
        </w:rPr>
        <w:footnoteRef/>
      </w:r>
      <w:r>
        <w:t xml:space="preserve"> Cross-references for "make": Gen 19:20-21; Ps 124:7; Jer 29:11; Luke 16:26; Acts 27:44; Jas 5:11.</w:t>
      </w:r>
    </w:p>
  </w:footnote>
  <w:footnote w:id="13894">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895">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896">
    <w:p>
      <w:pPr>
        <w:pStyle w:val="FootnoteText"/>
      </w:pPr>
      <w:r>
        <w:rPr>
          <w:rStyle w:val="FootnoteReference"/>
        </w:rPr>
        <w:footnoteRef/>
      </w:r>
      <w:r>
        <w:t xml:space="preserve"> Cross-references: Exod 3:17; Ps 125:3; Dan 3:17; Luke 22:32; John 10:28-30; Rom 8:28-39; 2Cor 1:10; 2Cor 12:8-10; 2Tim 4:18; 1Pet 1:5; 2Pet 2:9.</w:t>
      </w:r>
    </w:p>
  </w:footnote>
  <w:footnote w:id="13897">
    <w:p>
      <w:pPr>
        <w:pStyle w:val="FootnoteText"/>
      </w:pPr>
      <w:r>
        <w:rPr>
          <w:rStyle w:val="FootnoteReference"/>
        </w:rPr>
        <w:footnoteRef/>
      </w:r>
      <w:r>
        <w:t xml:space="preserve"> Cross-references for "flee": 1Cor 10:7; 1Cor 10:20-21; 2Cor 6:17; 1John 5:21; Rev 2:14; Rev 13:8; Rev 21:8; Rev 22:15.</w:t>
      </w:r>
    </w:p>
  </w:footnote>
  <w:footnote w:id="13898">
    <w:p>
      <w:pPr>
        <w:pStyle w:val="FootnoteText"/>
      </w:pPr>
      <w:r>
        <w:rPr>
          <w:rStyle w:val="FootnoteReference"/>
        </w:rPr>
        <w:footnoteRef/>
      </w:r>
      <w:r>
        <w:t xml:space="preserve"> Cross-references: Rom 12:19; 2Cor 7:1; 2Cor 11:11; 2Cor 12:15; 2Cor 12:19; Phil 4:1; Phlm 1:1; 1Pet 2:11.</w:t>
      </w:r>
    </w:p>
  </w:footnote>
  <w:footnote w:id="13899">
    <w:p>
      <w:pPr>
        <w:pStyle w:val="FootnoteText"/>
      </w:pPr>
      <w:r>
        <w:rPr>
          <w:rStyle w:val="FootnoteReference"/>
        </w:rPr>
        <w:footnoteRef/>
      </w:r>
      <w:r>
        <w:t xml:space="preserve"> Cross-references: Job 34:2-3; 1Cor 4:10; 1Cor 6:5; 1Cor 8:1; 1Cor 11:13; 1Cor 14:20; 1Thess 5:21.</w:t>
      </w:r>
    </w:p>
  </w:footnote>
  <w:footnote w:id="13900">
    <w:p>
      <w:pPr>
        <w:pStyle w:val="FootnoteText"/>
      </w:pPr>
      <w:r>
        <w:rPr>
          <w:rStyle w:val="FootnoteReference"/>
        </w:rPr>
        <w:footnoteRef/>
      </w:r>
      <w:r>
        <w:t xml:space="preserve"> Cross-references for "the communion of the blood": John 6:53-58; 1Cor 1:9; 1Cor 10:20; 1Cor 12:13; Heb 3:14; 1John 1:3; 1John 1:7.</w:t>
      </w:r>
    </w:p>
  </w:footnote>
  <w:footnote w:id="13901">
    <w:p>
      <w:pPr>
        <w:pStyle w:val="FootnoteText"/>
      </w:pPr>
      <w:r>
        <w:rPr>
          <w:rStyle w:val="FootnoteReference"/>
        </w:rPr>
        <w:footnoteRef/>
      </w:r>
      <w:r>
        <w:t xml:space="preserve"> Cross-references for "The bread": Acts 2:42; Acts 2:46; Acts 20:7; Acts 20:11; 1Cor 11:23-24.</w:t>
      </w:r>
    </w:p>
  </w:footnote>
  <w:footnote w:id="13902">
    <w:p>
      <w:pPr>
        <w:pStyle w:val="FootnoteText"/>
      </w:pPr>
      <w:r>
        <w:rPr>
          <w:rStyle w:val="FootnoteReference"/>
        </w:rPr>
        <w:footnoteRef/>
      </w:r>
      <w:r>
        <w:t xml:space="preserve"> Cross-references: Matt 26:26-28; Mark 14:22-25; Luke 22:19-20; 1Cor 10:21; 1Cor 11:23-29.</w:t>
      </w:r>
    </w:p>
  </w:footnote>
  <w:footnote w:id="13903">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904">
    <w:p>
      <w:pPr>
        <w:pStyle w:val="FootnoteText"/>
      </w:pPr>
      <w:r>
        <w:rPr>
          <w:rStyle w:val="FootnoteReference"/>
        </w:rPr>
        <w:footnoteRef/>
      </w:r>
      <w:r>
        <w:t xml:space="preserve"> Cross-references for "that": 1Cor 10:3-4; 1Cor 10:21; 1Cor 11:26-28.</w:t>
      </w:r>
    </w:p>
  </w:footnote>
  <w:footnote w:id="13905">
    <w:p>
      <w:pPr>
        <w:pStyle w:val="FootnoteText"/>
      </w:pPr>
      <w:r>
        <w:rPr>
          <w:rStyle w:val="FootnoteReference"/>
        </w:rPr>
        <w:footnoteRef/>
      </w:r>
      <w:r>
        <w:t xml:space="preserve"> Place name: Israel. Place-name meaning: Israel — God contends; strives with God. Source form: Israel. Greek form: ισραηλ.</w:t>
      </w:r>
    </w:p>
  </w:footnote>
  <w:footnote w:id="13906">
    <w:p>
      <w:pPr>
        <w:pStyle w:val="FootnoteText"/>
      </w:pPr>
      <w:r>
        <w:rPr>
          <w:rStyle w:val="FootnoteReference"/>
        </w:rPr>
        <w:footnoteRef/>
      </w:r>
      <w:r>
        <w:t xml:space="preserve"> Cross-references for "Israel": Rom 4:1; Rom 4:12; Rom 9:3-8; 2Cor 11:18-22; Gal 6:16; Eph 2:11-12; Phil 3:3-5.</w:t>
      </w:r>
    </w:p>
  </w:footnote>
  <w:footnote w:id="13907">
    <w:p>
      <w:pPr>
        <w:pStyle w:val="FootnoteText"/>
      </w:pPr>
      <w:r>
        <w:rPr>
          <w:rStyle w:val="FootnoteReference"/>
        </w:rPr>
        <w:footnoteRef/>
      </w:r>
      <w:r>
        <w:t xml:space="preserve"> Cross-references: Lev 3:3-5; Lev 3:11; Lev 7:11-17; 1Sam 2:13-16; 1Sam 9:12-13; 1Cor 9:13.</w:t>
      </w:r>
    </w:p>
  </w:footnote>
  <w:footnote w:id="13908">
    <w:p>
      <w:pPr>
        <w:pStyle w:val="FootnoteText"/>
      </w:pPr>
      <w:r>
        <w:rPr>
          <w:rStyle w:val="FootnoteReference"/>
        </w:rPr>
        <w:footnoteRef/>
      </w:r>
      <w:r>
        <w:t xml:space="preserve"> Cross-references for "that the": Deut 32:21; Isa 40:17; Isa 41:29; 1Cor 1:28; 1Cor 3:7; 1Cor 8:4; 1Cor 13:2; 2Cor 12:11.</w:t>
      </w:r>
    </w:p>
  </w:footnote>
  <w:footnote w:id="13909">
    <w:p>
      <w:pPr>
        <w:pStyle w:val="FootnoteText"/>
      </w:pPr>
      <w:r>
        <w:rPr>
          <w:rStyle w:val="FootnoteReference"/>
        </w:rPr>
        <w:footnoteRef/>
      </w:r>
      <w:r>
        <w:t xml:space="preserve"> Cross-references for "sacrifice": Lev 17:7; Deut 32:16-17; 2Chr 11:15; Ps 106:37-39; 2Cor 4:4; Rev 9:20.</w:t>
      </w:r>
    </w:p>
  </w:footnote>
  <w:footnote w:id="13910">
    <w:p>
      <w:pPr>
        <w:pStyle w:val="FootnoteText"/>
      </w:pPr>
      <w:r>
        <w:rPr>
          <w:rStyle w:val="FootnoteReference"/>
        </w:rPr>
        <w:footnoteRef/>
      </w:r>
      <w:r>
        <w:t xml:space="preserve"> Cross-references for "cannot drink": Deut 32:37-38; 1Kgs 18:21; Matt 6:24; 1Cor 8:10; 1Cor 10:16; 2Cor 6:15-17.</w:t>
      </w:r>
    </w:p>
  </w:footnote>
  <w:footnote w:id="13911">
    <w:p>
      <w:pPr>
        <w:pStyle w:val="FootnoteText"/>
      </w:pPr>
      <w:r>
        <w:rPr>
          <w:rStyle w:val="FootnoteReference"/>
        </w:rPr>
        <w:footnoteRef/>
      </w:r>
      <w:r>
        <w:t xml:space="preserve"> Cross-references for "we provoke": Exod 20:5; Exod 34:14; Deut 4:24; Deut 6:15; Deut 32:16; Deut 32:21; Josh 24:19; Ps 78:58; Zeph 1:18.</w:t>
      </w:r>
    </w:p>
  </w:footnote>
  <w:footnote w:id="13912">
    <w:p>
      <w:pPr>
        <w:pStyle w:val="FootnoteText"/>
      </w:pPr>
      <w:r>
        <w:rPr>
          <w:rStyle w:val="FootnoteReference"/>
        </w:rPr>
        <w:footnoteRef/>
      </w:r>
      <w:r>
        <w:t xml:space="preserve"> Cross-references: Job 9:4; Job 40:9-14; Ezek 22:14; Heb 10:31.</w:t>
      </w:r>
    </w:p>
  </w:footnote>
  <w:footnote w:id="13913">
    <w:p>
      <w:pPr>
        <w:pStyle w:val="FootnoteText"/>
      </w:pPr>
      <w:r>
        <w:rPr>
          <w:rStyle w:val="FootnoteReference"/>
        </w:rPr>
        <w:footnoteRef/>
      </w:r>
      <w:r>
        <w:t xml:space="preserve"> Cross-references for "things are lawful": Rom 14:15; Rom 14:20; 1Cor 6:12; 1Cor 8:9.</w:t>
      </w:r>
    </w:p>
  </w:footnote>
  <w:footnote w:id="13914">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915">
    <w:p>
      <w:pPr>
        <w:pStyle w:val="FootnoteText"/>
      </w:pPr>
      <w:r>
        <w:rPr>
          <w:rStyle w:val="FootnoteReference"/>
        </w:rPr>
        <w:footnoteRef/>
      </w:r>
      <w:r>
        <w:t xml:space="preserve"> Cross-references for "seek": 1Cor 9:19-23; 1Cor 10:33; 1Cor 13:5; Phil 2:4-5; Phil 2:21.</w:t>
      </w:r>
    </w:p>
  </w:footnote>
  <w:footnote w:id="13916">
    <w:p>
      <w:pPr>
        <w:pStyle w:val="FootnoteText"/>
      </w:pPr>
      <w:r>
        <w:rPr>
          <w:rStyle w:val="FootnoteReference"/>
        </w:rPr>
        <w:footnoteRef/>
      </w:r>
      <w:r>
        <w:t xml:space="preserve"> Cross-references for "sold": Rom 14:14; 1Tim 4:4; Titus 1:15.</w:t>
      </w:r>
    </w:p>
  </w:footnote>
  <w:footnote w:id="13917">
    <w:p>
      <w:pPr>
        <w:pStyle w:val="FootnoteText"/>
      </w:pPr>
      <w:r>
        <w:rPr>
          <w:rStyle w:val="FootnoteReference"/>
        </w:rPr>
        <w:footnoteRef/>
      </w:r>
      <w:r>
        <w:t xml:space="preserve"> Cross-references: Rom 13:5; 1Cor 8:7; 1Cor 10:27-29.</w:t>
      </w:r>
    </w:p>
  </w:footnote>
  <w:footnote w:id="13918">
    <w:p>
      <w:pPr>
        <w:pStyle w:val="FootnoteText"/>
      </w:pPr>
      <w:r>
        <w:rPr>
          <w:rStyle w:val="FootnoteReference"/>
        </w:rPr>
        <w:footnoteRef/>
      </w:r>
      <w:r>
        <w:t xml:space="preserve"> Cross-references: Exod 19:5; Deut 10:14; Job 41:11; Ps 24:1; Ps 50:12; 1Cor 10:28; 1Tim 6:17.</w:t>
      </w:r>
    </w:p>
  </w:footnote>
  <w:footnote w:id="13919">
    <w:p>
      <w:pPr>
        <w:pStyle w:val="FootnoteText"/>
      </w:pPr>
      <w:r>
        <w:rPr>
          <w:rStyle w:val="FootnoteReference"/>
        </w:rPr>
        <w:footnoteRef/>
      </w:r>
      <w:r>
        <w:t xml:space="preserve"> Cross-references: Luke 5:29-30; Luke 15:23; Luke 19:7; 1Cor 5:9-11.</w:t>
      </w:r>
    </w:p>
  </w:footnote>
  <w:footnote w:id="13920">
    <w:p>
      <w:pPr>
        <w:pStyle w:val="FootnoteText"/>
      </w:pPr>
      <w:r>
        <w:rPr>
          <w:rStyle w:val="FootnoteReference"/>
        </w:rPr>
        <w:footnoteRef/>
      </w:r>
      <w:r>
        <w:t xml:space="preserve"> Cross-references for "whatsoever": Luke 10:7.</w:t>
      </w:r>
    </w:p>
  </w:footnote>
  <w:footnote w:id="13921">
    <w:p>
      <w:pPr>
        <w:pStyle w:val="FootnoteText"/>
      </w:pPr>
      <w:r>
        <w:rPr>
          <w:rStyle w:val="FootnoteReference"/>
        </w:rPr>
        <w:footnoteRef/>
      </w:r>
      <w:r>
        <w:t xml:space="preserve"> Cross-references: 1Cor 10:25; 2Cor 1:13; 2Cor 4:2; 2Cor 5:11.</w:t>
      </w:r>
    </w:p>
  </w:footnote>
  <w:footnote w:id="13922">
    <w:p>
      <w:pPr>
        <w:pStyle w:val="FootnoteText"/>
      </w:pPr>
      <w:r>
        <w:rPr>
          <w:rStyle w:val="FootnoteReference"/>
        </w:rPr>
        <w:footnoteRef/>
      </w:r>
      <w:r>
        <w:t xml:space="preserve"> Cross-references: Rom 14:15; 1Cor 8:10-13.</w:t>
      </w:r>
    </w:p>
  </w:footnote>
  <w:footnote w:id="13923">
    <w:p>
      <w:pPr>
        <w:pStyle w:val="FootnoteText"/>
      </w:pPr>
      <w:r>
        <w:rPr>
          <w:rStyle w:val="FootnoteReference"/>
        </w:rPr>
        <w:footnoteRef/>
      </w:r>
      <w:r>
        <w:t xml:space="preserve"> Cross-references: Exod 9:29; Deut 10:14; Ps 24:1; Ps 115:16; Jer 27:5-6; Matt 6:31-32; 1Cor 10:26.</w:t>
      </w:r>
    </w:p>
  </w:footnote>
  <w:footnote w:id="13924">
    <w:p>
      <w:pPr>
        <w:pStyle w:val="FootnoteText"/>
      </w:pPr>
      <w:r>
        <w:rPr>
          <w:rStyle w:val="FootnoteReference"/>
        </w:rPr>
        <w:footnoteRef/>
      </w:r>
      <w:r>
        <w:t xml:space="preserve"> Cross-references: Rom 14:15-21; 1Cor 8:9-13; 1Cor 10:32.</w:t>
      </w:r>
    </w:p>
  </w:footnote>
  <w:footnote w:id="13925">
    <w:p>
      <w:pPr>
        <w:pStyle w:val="FootnoteText"/>
      </w:pPr>
      <w:r>
        <w:rPr>
          <w:rStyle w:val="FootnoteReference"/>
        </w:rPr>
        <w:footnoteRef/>
      </w:r>
      <w:r>
        <w:t xml:space="preserve"> Cross-references: Rom 14:16; 2Cor 8:21; 1Thess 5:22.</w:t>
      </w:r>
    </w:p>
  </w:footnote>
  <w:footnote w:id="13926">
    <w:p>
      <w:pPr>
        <w:pStyle w:val="FootnoteText"/>
      </w:pPr>
      <w:r>
        <w:rPr>
          <w:rStyle w:val="FootnoteReference"/>
        </w:rPr>
        <w:footnoteRef/>
      </w:r>
      <w:r>
        <w:t xml:space="preserve"> Cross-references for "for which": Rom 14:6; 1Tim 4:3-4.</w:t>
      </w:r>
    </w:p>
  </w:footnote>
  <w:footnote w:id="13927">
    <w:p>
      <w:pPr>
        <w:pStyle w:val="FootnoteText"/>
      </w:pPr>
      <w:r>
        <w:rPr>
          <w:rStyle w:val="FootnoteReference"/>
        </w:rPr>
        <w:footnoteRef/>
      </w:r>
      <w:r>
        <w:t xml:space="preserve"> Cross-references for "ye eat": Deut 12:7; Deut 12:12; Deut 12:18; Neh 8:16-18; Zech 7:5-6; Luke 11:41; 1Cor 7:34; Col 3:17; Col 3:23; 1Pet 4:11.</w:t>
      </w:r>
    </w:p>
  </w:footnote>
  <w:footnote w:id="13928">
    <w:p>
      <w:pPr>
        <w:pStyle w:val="FootnoteText"/>
      </w:pPr>
      <w:r>
        <w:rPr>
          <w:rStyle w:val="FootnoteReference"/>
        </w:rPr>
        <w:footnoteRef/>
      </w:r>
      <w:r>
        <w:t xml:space="preserve"> Cross-references for "none": Rom 14:13; 1Cor 8:13; 1Cor 10:33; 2Cor 6:3; Phil 1:10.</w:t>
      </w:r>
    </w:p>
  </w:footnote>
  <w:footnote w:id="13929">
    <w:p>
      <w:pPr>
        <w:pStyle w:val="FootnoteText"/>
      </w:pPr>
      <w:r>
        <w:rPr>
          <w:rStyle w:val="FootnoteReference"/>
        </w:rPr>
        <w:footnoteRef/>
      </w:r>
      <w:r>
        <w:t xml:space="preserve"> People-name: Jews. People-name meaning: Jews — People of Judah; Judeans. Source form: Jews.</w:t>
      </w:r>
    </w:p>
  </w:footnote>
  <w:footnote w:id="13930">
    <w:p>
      <w:pPr>
        <w:pStyle w:val="FootnoteText"/>
      </w:pPr>
      <w:r>
        <w:rPr>
          <w:rStyle w:val="FootnoteReference"/>
        </w:rPr>
        <w:footnoteRef/>
      </w:r>
      <w:r>
        <w:t xml:space="preserve"> People-name: Gentiles. People-name meaning: Gentiles — nations; non-Jewish peoples. Source form: Gentiles.</w:t>
      </w:r>
    </w:p>
  </w:footnote>
  <w:footnote w:id="13931">
    <w:p>
      <w:pPr>
        <w:pStyle w:val="FootnoteText"/>
      </w:pPr>
      <w:r>
        <w:rPr>
          <w:rStyle w:val="FootnoteReference"/>
        </w:rPr>
        <w:footnoteRef/>
      </w:r>
      <w:r>
        <w:t xml:space="preserve"> Cross-references for "the church": Acts 20:28; 1Cor 11:22; 1Tim 3:5; 1Tim 3:15.</w:t>
      </w:r>
    </w:p>
  </w:footnote>
  <w:footnote w:id="13932">
    <w:p>
      <w:pPr>
        <w:pStyle w:val="FootnoteText"/>
      </w:pPr>
      <w:r>
        <w:rPr>
          <w:rStyle w:val="FootnoteReference"/>
        </w:rPr>
        <w:footnoteRef/>
      </w:r>
      <w:r>
        <w:t xml:space="preserve"> Cross-references: Rom 15:2-3; 1Cor 9:19-23; 1Cor 10:24; 2Cor 11:28-29; 2Cor 12:19.</w:t>
      </w:r>
    </w:p>
  </w:footnote>
  <w:footnote w:id="13933">
    <w:p>
      <w:pPr>
        <w:pStyle w:val="FootnoteText"/>
      </w:pPr>
      <w:r>
        <w:rPr>
          <w:rStyle w:val="FootnoteReference"/>
        </w:rPr>
        <w:footnoteRef/>
      </w:r>
      <w:r>
        <w:t xml:space="preserve"> Personal name: Christ. Personal-name meaning: Christ — anointed. Source form: Christ.</w:t>
      </w:r>
    </w:p>
  </w:footnote>
  <w:footnote w:id="13934">
    <w:p>
      <w:pPr>
        <w:pStyle w:val="FootnoteText"/>
      </w:pPr>
      <w:r>
        <w:rPr>
          <w:rStyle w:val="FootnoteReference"/>
        </w:rPr>
        <w:footnoteRef/>
      </w:r>
      <w:r>
        <w:t xml:space="preserve"> Cross-references for "Be ye": 1Cor 4:16; 1Cor 10:33; Phil 3:17; 1Thess 1:6; 2Thess 3:9; Heb 6:12.</w:t>
      </w:r>
    </w:p>
  </w:footnote>
  <w:footnote w:id="13935">
    <w:p>
      <w:pPr>
        <w:pStyle w:val="FootnoteText"/>
      </w:pPr>
      <w:r>
        <w:rPr>
          <w:rStyle w:val="FootnoteReference"/>
        </w:rPr>
        <w:footnoteRef/>
      </w:r>
      <w:r>
        <w:t xml:space="preserve"> Cross-references for "even": Rom 15:2-3; Eph 5:1-2; Phil 2:4-5.</w:t>
      </w:r>
    </w:p>
  </w:footnote>
  <w:footnote w:id="13936">
    <w:p>
      <w:pPr>
        <w:pStyle w:val="FootnoteText"/>
      </w:pPr>
      <w:r>
        <w:rPr>
          <w:rStyle w:val="FootnoteReference"/>
        </w:rPr>
        <w:footnoteRef/>
      </w:r>
      <w:r>
        <w:t xml:space="preserve"> Cross-references for "I praise": Prov 31:28-31; 1Cor 11:17; 1Cor 11:22.</w:t>
      </w:r>
    </w:p>
  </w:footnote>
  <w:footnote w:id="13937">
    <w:p>
      <w:pPr>
        <w:pStyle w:val="FootnoteText"/>
      </w:pPr>
      <w:r>
        <w:rPr>
          <w:rStyle w:val="FootnoteReference"/>
        </w:rPr>
        <w:footnoteRef/>
      </w:r>
      <w:r>
        <w:t xml:space="preserve"> Cross-references for "that": 1Cor 4:17; 1Cor 15:2.</w:t>
      </w:r>
    </w:p>
  </w:footnote>
  <w:footnote w:id="13938">
    <w:p>
      <w:pPr>
        <w:pStyle w:val="FootnoteText"/>
      </w:pPr>
      <w:r>
        <w:rPr>
          <w:rStyle w:val="FootnoteReference"/>
        </w:rPr>
        <w:footnoteRef/>
      </w:r>
      <w:r>
        <w:t xml:space="preserve"> Cross-references for "keep": Luke 1:6; 1Cor 7:17; 1Thess 4:1-2; 2Thess 2:15; 2Thess 3:6.</w:t>
      </w:r>
    </w:p>
  </w:footnote>
  <w:footnote w:id="13939">
    <w:p>
      <w:pPr>
        <w:pStyle w:val="FootnoteText"/>
      </w:pPr>
      <w:r>
        <w:rPr>
          <w:rStyle w:val="FootnoteReference"/>
        </w:rPr>
        <w:footnoteRef/>
      </w:r>
      <w:r>
        <w:t xml:space="preserve"> Cross-references for "the head of every": Eph 1:22-23; Eph 4:15; Eph 5:23; Phil 2:10-11; Col 1:18; Col 2:10; Col 2:19.</w:t>
      </w:r>
    </w:p>
  </w:footnote>
  <w:footnote w:id="13940">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9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44">
    <w:p>
      <w:pPr>
        <w:pStyle w:val="FootnoteText"/>
      </w:pPr>
      <w:r>
        <w:rPr>
          <w:rStyle w:val="FootnoteReference"/>
        </w:rPr>
        <w:footnoteRef/>
      </w:r>
      <w:r>
        <w:t xml:space="preserve"> Cross-references for "and the head of the": Gen 3:16; Eph 5:22; Eph 5:24; Col 3:18; 1Tim 2:11-12; 1Pet 3:1; 1Pet 3:5-6.</w:t>
      </w:r>
    </w:p>
  </w:footnote>
  <w:footnote w:id="13945">
    <w:p>
      <w:pPr>
        <w:pStyle w:val="FootnoteText"/>
      </w:pPr>
      <w:r>
        <w:rPr>
          <w:rStyle w:val="FootnoteReference"/>
        </w:rPr>
        <w:footnoteRef/>
      </w:r>
      <w:r>
        <w:t xml:space="preserve"> Cross-references for "having": 2Sam 15:30; 2Sam 19:4; 1Cor 11:14.</w:t>
      </w:r>
    </w:p>
  </w:footnote>
  <w:footnote w:id="13946">
    <w:p>
      <w:pPr>
        <w:pStyle w:val="FootnoteText"/>
      </w:pPr>
      <w:r>
        <w:rPr>
          <w:rStyle w:val="FootnoteReference"/>
        </w:rPr>
        <w:footnoteRef/>
      </w:r>
      <w:r>
        <w:t xml:space="preserve"> Cross-references: 1Cor 12:10; 1Cor 12:28; 1Cor 14:1-25.</w:t>
      </w:r>
    </w:p>
  </w:footnote>
  <w:footnote w:id="13947">
    <w:p>
      <w:pPr>
        <w:pStyle w:val="FootnoteText"/>
      </w:pPr>
      <w:r>
        <w:rPr>
          <w:rStyle w:val="FootnoteReference"/>
        </w:rPr>
        <w:footnoteRef/>
      </w:r>
      <w:r>
        <w:t xml:space="preserve"> Cross-references: Luke 2:36; Acts 2:17; Acts 21:9.</w:t>
      </w:r>
    </w:p>
  </w:footnote>
  <w:footnote w:id="13948">
    <w:p>
      <w:pPr>
        <w:pStyle w:val="FootnoteText"/>
      </w:pPr>
      <w:r>
        <w:rPr>
          <w:rStyle w:val="FootnoteReference"/>
        </w:rPr>
        <w:footnoteRef/>
      </w:r>
      <w:r>
        <w:t xml:space="preserve"> Cross-references for "shaven": Deut 21:12.</w:t>
      </w:r>
    </w:p>
  </w:footnote>
  <w:footnote w:id="13949">
    <w:p>
      <w:pPr>
        <w:pStyle w:val="FootnoteText"/>
      </w:pPr>
      <w:r>
        <w:rPr>
          <w:rStyle w:val="FootnoteReference"/>
        </w:rPr>
        <w:footnoteRef/>
      </w:r>
      <w:r>
        <w:t xml:space="preserve"> Cross-references: Num 5:18; Deut 22:5.</w:t>
      </w:r>
    </w:p>
  </w:footnote>
  <w:footnote w:id="13950">
    <w:p>
      <w:pPr>
        <w:pStyle w:val="FootnoteText"/>
      </w:pPr>
      <w:r>
        <w:rPr>
          <w:rStyle w:val="FootnoteReference"/>
        </w:rPr>
        <w:footnoteRef/>
      </w:r>
      <w:r>
        <w:t xml:space="preserve"> Cross-references for "he is": Gen 1:26-27; Gen 5:1; Gen 9:6; Ps 8:6; Jas 3:9.</w:t>
      </w:r>
    </w:p>
  </w:footnote>
  <w:footnote w:id="13951">
    <w:p>
      <w:pPr>
        <w:pStyle w:val="FootnoteText"/>
      </w:pPr>
      <w:r>
        <w:rPr>
          <w:rStyle w:val="FootnoteReference"/>
        </w:rPr>
        <w:footnoteRef/>
      </w:r>
      <w:r>
        <w:t xml:space="preserve"> Cross-references: Gen 3:16; 1Cor 11:3.</w:t>
      </w:r>
    </w:p>
  </w:footnote>
  <w:footnote w:id="13952">
    <w:p>
      <w:pPr>
        <w:pStyle w:val="FootnoteText"/>
      </w:pPr>
      <w:r>
        <w:rPr>
          <w:rStyle w:val="FootnoteReference"/>
        </w:rPr>
        <w:footnoteRef/>
      </w:r>
      <w:r>
        <w:t xml:space="preserve"> Cross-references: Gen 2:21-22; 1Tim 2:13.</w:t>
      </w:r>
    </w:p>
  </w:footnote>
  <w:footnote w:id="13953">
    <w:p>
      <w:pPr>
        <w:pStyle w:val="FootnoteText"/>
      </w:pPr>
      <w:r>
        <w:rPr>
          <w:rStyle w:val="FootnoteReference"/>
        </w:rPr>
        <w:footnoteRef/>
      </w:r>
      <w:r>
        <w:t xml:space="preserve"> Cross-references for "the man": Gen 2:18; Gen 2:20; Gen 2:23-24.</w:t>
      </w:r>
    </w:p>
  </w:footnote>
  <w:footnote w:id="13954">
    <w:p>
      <w:pPr>
        <w:pStyle w:val="FootnoteText"/>
      </w:pPr>
      <w:r>
        <w:rPr>
          <w:rStyle w:val="FootnoteReference"/>
        </w:rPr>
        <w:footnoteRef/>
      </w:r>
      <w:r>
        <w:t xml:space="preserve"> Cross-references for "because": Eccl 5:6; Matt 18:10; Heb 1:14.</w:t>
      </w:r>
    </w:p>
  </w:footnote>
  <w:footnote w:id="13955">
    <w:p>
      <w:pPr>
        <w:pStyle w:val="FootnoteText"/>
      </w:pPr>
      <w:r>
        <w:rPr>
          <w:rStyle w:val="FootnoteReference"/>
        </w:rPr>
        <w:footnoteRef/>
      </w:r>
      <w:r>
        <w:t xml:space="preserve"> Cross-references for "power": Gen 20:16; Gen 24:64-65; G1849.</w:t>
      </w:r>
    </w:p>
  </w:footnote>
  <w:footnote w:id="13956">
    <w:p>
      <w:pPr>
        <w:pStyle w:val="FootnoteText"/>
      </w:pPr>
      <w:r>
        <w:rPr>
          <w:rStyle w:val="FootnoteReference"/>
        </w:rPr>
        <w:footnoteRef/>
      </w:r>
      <w:r>
        <w:t xml:space="preserve"> Cross-references: 1Cor 7:10-14; 1Cor 12:12-22; Gal 3:28.</w:t>
      </w:r>
    </w:p>
  </w:footnote>
  <w:footnote w:id="13957">
    <w:p>
      <w:pPr>
        <w:pStyle w:val="FootnoteText"/>
      </w:pPr>
      <w:r>
        <w:rPr>
          <w:rStyle w:val="FootnoteReference"/>
        </w:rPr>
        <w:footnoteRef/>
      </w:r>
      <w:r>
        <w:t xml:space="preserve"> Cross-references: Prov 16:4; Rom 11:36; 1Cor 8:6; Heb 1:2-3.</w:t>
      </w:r>
    </w:p>
  </w:footnote>
  <w:footnote w:id="13958">
    <w:p>
      <w:pPr>
        <w:pStyle w:val="FootnoteText"/>
      </w:pPr>
      <w:r>
        <w:rPr>
          <w:rStyle w:val="FootnoteReference"/>
        </w:rPr>
        <w:footnoteRef/>
      </w:r>
      <w:r>
        <w:t xml:space="preserve"> Cross-references: Luke 12:57; John 7:24; 1Cor 10:15.</w:t>
      </w:r>
    </w:p>
  </w:footnote>
  <w:footnote w:id="13959">
    <w:p>
      <w:pPr>
        <w:pStyle w:val="FootnoteText"/>
      </w:pPr>
      <w:r>
        <w:rPr>
          <w:rStyle w:val="FootnoteReference"/>
        </w:rPr>
        <w:footnoteRef/>
      </w:r>
      <w:r>
        <w:t xml:space="preserve"> Cross-references for "it is": 1Cor 14:35.</w:t>
      </w:r>
    </w:p>
  </w:footnote>
  <w:footnote w:id="13960">
    <w:p>
      <w:pPr>
        <w:pStyle w:val="FootnoteText"/>
      </w:pPr>
      <w:r>
        <w:rPr>
          <w:rStyle w:val="FootnoteReference"/>
        </w:rPr>
        <w:footnoteRef/>
      </w:r>
      <w:r>
        <w:t xml:space="preserve"> Cross-references: 2Sam 14:26.</w:t>
      </w:r>
    </w:p>
  </w:footnote>
  <w:footnote w:id="13961">
    <w:p>
      <w:pPr>
        <w:pStyle w:val="FootnoteText"/>
      </w:pPr>
      <w:r>
        <w:rPr>
          <w:rStyle w:val="FootnoteReference"/>
        </w:rPr>
        <w:footnoteRef/>
      </w:r>
      <w:r>
        <w:t xml:space="preserve"> Cross-references for "covering": 1Cor 11:15.</w:t>
      </w:r>
    </w:p>
  </w:footnote>
  <w:footnote w:id="13962">
    <w:p>
      <w:pPr>
        <w:pStyle w:val="FootnoteText"/>
      </w:pPr>
      <w:r>
        <w:rPr>
          <w:rStyle w:val="FootnoteReference"/>
        </w:rPr>
        <w:footnoteRef/>
      </w:r>
      <w:r>
        <w:t xml:space="preserve"> Cross-references for "seem": 1Tim 6:3-4.</w:t>
      </w:r>
    </w:p>
  </w:footnote>
  <w:footnote w:id="13963">
    <w:p>
      <w:pPr>
        <w:pStyle w:val="FootnoteText"/>
      </w:pPr>
      <w:r>
        <w:rPr>
          <w:rStyle w:val="FootnoteReference"/>
        </w:rPr>
        <w:footnoteRef/>
      </w:r>
      <w:r>
        <w:t xml:space="preserve"> Cross-references for "such": Acts 21:21; Acts 21:24.</w:t>
      </w:r>
    </w:p>
  </w:footnote>
  <w:footnote w:id="13964">
    <w:p>
      <w:pPr>
        <w:pStyle w:val="FootnoteText"/>
      </w:pPr>
      <w:r>
        <w:rPr>
          <w:rStyle w:val="FootnoteReference"/>
        </w:rPr>
        <w:footnoteRef/>
      </w:r>
      <w:r>
        <w:t xml:space="preserve"> Cross-references for "the churches": 1Cor 7:17; 1Cor 14:33-34; 1Cor 16:1; 1Thess 2:14.</w:t>
      </w:r>
    </w:p>
  </w:footnote>
  <w:footnote w:id="13965">
    <w:p>
      <w:pPr>
        <w:pStyle w:val="FootnoteText"/>
      </w:pPr>
      <w:r>
        <w:rPr>
          <w:rStyle w:val="FootnoteReference"/>
        </w:rPr>
        <w:footnoteRef/>
      </w:r>
      <w:r>
        <w:t xml:space="preserve"> Cross-references for "I praise": Lev 19:17; Prov 27:5; Rom 13:3; 1Cor 11:2; 1Cor 11:22; 1Pet 2:14.</w:t>
      </w:r>
    </w:p>
  </w:footnote>
  <w:footnote w:id="13966">
    <w:p>
      <w:pPr>
        <w:pStyle w:val="FootnoteText"/>
      </w:pPr>
      <w:r>
        <w:rPr>
          <w:rStyle w:val="FootnoteReference"/>
        </w:rPr>
        <w:footnoteRef/>
      </w:r>
      <w:r>
        <w:t xml:space="preserve"> Cross-references for "that ye": Isa 1:13-14; Isa 58:1-4; Jer 7:9-10; 1Cor 11:20; 1Cor 11:34; 1Cor 14:23; 1Cor 14:26; Heb 10:25.</w:t>
      </w:r>
    </w:p>
  </w:footnote>
  <w:footnote w:id="13967">
    <w:p>
      <w:pPr>
        <w:pStyle w:val="FootnoteText"/>
      </w:pPr>
      <w:r>
        <w:rPr>
          <w:rStyle w:val="FootnoteReference"/>
        </w:rPr>
        <w:footnoteRef/>
      </w:r>
      <w:r>
        <w:t xml:space="preserve"> Cross-references for "I hear": 1Cor 1:10-12; 1Cor 3:3; 1Cor 5:1; 1Cor 6:1.</w:t>
      </w:r>
    </w:p>
  </w:footnote>
  <w:footnote w:id="13968">
    <w:p>
      <w:pPr>
        <w:pStyle w:val="FootnoteText"/>
      </w:pPr>
      <w:r>
        <w:rPr>
          <w:rStyle w:val="FootnoteReference"/>
        </w:rPr>
        <w:footnoteRef/>
      </w:r>
      <w:r>
        <w:t xml:space="preserve"> Cross-references for "divisions": 1Cor 1:10; 1Cor 3:3.</w:t>
      </w:r>
    </w:p>
  </w:footnote>
  <w:footnote w:id="13969">
    <w:p>
      <w:pPr>
        <w:pStyle w:val="FootnoteText"/>
      </w:pPr>
      <w:r>
        <w:rPr>
          <w:rStyle w:val="FootnoteReference"/>
        </w:rPr>
        <w:footnoteRef/>
      </w:r>
      <w:r>
        <w:t xml:space="preserve"> Cross-references for "there": Matt 18:7; Luke 17:1; Acts 20:30; 1Tim 4:1-2; 2Pet 2:1-2.</w:t>
      </w:r>
    </w:p>
  </w:footnote>
  <w:footnote w:id="13970">
    <w:p>
      <w:pPr>
        <w:pStyle w:val="FootnoteText"/>
      </w:pPr>
      <w:r>
        <w:rPr>
          <w:rStyle w:val="FootnoteReference"/>
        </w:rPr>
        <w:footnoteRef/>
      </w:r>
      <w:r>
        <w:t xml:space="preserve"> Cross-references for "heresies": Acts 5:17; Acts 15:5; Acts 24:5; Acts 24:14; Acts 26:5; Acts 28:22; Gal 5:20; Titus 3:10.</w:t>
      </w:r>
    </w:p>
  </w:footnote>
  <w:footnote w:id="13971">
    <w:p>
      <w:pPr>
        <w:pStyle w:val="FootnoteText"/>
      </w:pPr>
      <w:r>
        <w:rPr>
          <w:rStyle w:val="FootnoteReference"/>
        </w:rPr>
        <w:footnoteRef/>
      </w:r>
      <w:r>
        <w:t xml:space="preserve"> Cross-references for "which": Deut 13:3; Luke 2:35; 2Cor 13:5-7; 1John 2:19.</w:t>
      </w:r>
    </w:p>
  </w:footnote>
  <w:footnote w:id="13972">
    <w:p>
      <w:pPr>
        <w:pStyle w:val="FootnoteText"/>
      </w:pPr>
      <w:r>
        <w:rPr>
          <w:rStyle w:val="FootnoteReference"/>
        </w:rPr>
        <w:footnoteRef/>
      </w:r>
      <w:r>
        <w:t xml:space="preserve"> Cross-references for "this is not to eat": 1Cor 11:20.</w:t>
      </w:r>
    </w:p>
  </w:footnote>
  <w:footnote w:id="13973">
    <w:p>
      <w:pPr>
        <w:pStyle w:val="FootnoteText"/>
      </w:pPr>
      <w:r>
        <w:rPr>
          <w:rStyle w:val="FootnoteReference"/>
        </w:rPr>
        <w:footnoteRef/>
      </w:r>
      <w:r>
        <w:t xml:space="preserve"> Cross-references for "and one": 2Pet 2:13; Jude 1:12.</w:t>
      </w:r>
    </w:p>
  </w:footnote>
  <w:footnote w:id="13974">
    <w:p>
      <w:pPr>
        <w:pStyle w:val="FootnoteText"/>
      </w:pPr>
      <w:r>
        <w:rPr>
          <w:rStyle w:val="FootnoteReference"/>
        </w:rPr>
        <w:footnoteRef/>
      </w:r>
      <w:r>
        <w:t xml:space="preserve"> Cross-references: 1Cor 10:16-18; 1Cor 11:23-25.</w:t>
      </w:r>
    </w:p>
  </w:footnote>
  <w:footnote w:id="13975">
    <w:p>
      <w:pPr>
        <w:pStyle w:val="FootnoteText"/>
      </w:pPr>
      <w:r>
        <w:rPr>
          <w:rStyle w:val="FootnoteReference"/>
        </w:rPr>
        <w:footnoteRef/>
      </w:r>
      <w:r>
        <w:t xml:space="preserve"> Cross-references for "have": 1Cor 11:34.</w:t>
      </w:r>
    </w:p>
  </w:footnote>
  <w:footnote w:id="13976">
    <w:p>
      <w:pPr>
        <w:pStyle w:val="FootnoteText"/>
      </w:pPr>
      <w:r>
        <w:rPr>
          <w:rStyle w:val="FootnoteReference"/>
        </w:rPr>
        <w:footnoteRef/>
      </w:r>
      <w:r>
        <w:t xml:space="preserve"> Cross-references: Acts 20:28; 1Cor 10:32; 1Cor 15:9; 1Tim 3:5; 1Tim 3:15.</w:t>
      </w:r>
    </w:p>
  </w:footnote>
  <w:footnote w:id="13977">
    <w:p>
      <w:pPr>
        <w:pStyle w:val="FootnoteText"/>
      </w:pPr>
      <w:r>
        <w:rPr>
          <w:rStyle w:val="FootnoteReference"/>
        </w:rPr>
        <w:footnoteRef/>
      </w:r>
      <w:r>
        <w:t xml:space="preserve"> Cross-references for "that have not": Prov 17:5; Jas 2:5-6.</w:t>
      </w:r>
    </w:p>
  </w:footnote>
  <w:footnote w:id="13978">
    <w:p>
      <w:pPr>
        <w:pStyle w:val="FootnoteText"/>
      </w:pPr>
      <w:r>
        <w:rPr>
          <w:rStyle w:val="FootnoteReference"/>
        </w:rPr>
        <w:footnoteRef/>
      </w:r>
      <w:r>
        <w:t xml:space="preserve"> Name meaning: Jesus (Yeshua) — Yahweh saves. He will save His people from their sins.</w:t>
      </w:r>
    </w:p>
  </w:footnote>
  <w:footnote w:id="13979">
    <w:p>
      <w:pPr>
        <w:pStyle w:val="FootnoteText"/>
      </w:pPr>
      <w:r>
        <w:rPr>
          <w:rStyle w:val="FootnoteReference"/>
        </w:rPr>
        <w:footnoteRef/>
      </w:r>
      <w:r>
        <w:t xml:space="preserve"> Cross-references for "took": Matt 26:26-28; Mark 14:22-24; Luke 22:19-20; Acts 20:7.</w:t>
      </w:r>
    </w:p>
  </w:footnote>
  <w:footnote w:id="139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81">
    <w:p>
      <w:pPr>
        <w:pStyle w:val="FootnoteText"/>
      </w:pPr>
      <w:r>
        <w:rPr>
          <w:rStyle w:val="FootnoteReference"/>
        </w:rPr>
        <w:footnoteRef/>
      </w:r>
      <w:r>
        <w:t xml:space="preserve"> Cross-references for "I have": Deut 4:5; Matt 28:20; 1Cor 15:3; Gal 1:1; Gal 1:11-12; 1Thess 4:2.</w:t>
      </w:r>
    </w:p>
  </w:footnote>
  <w:footnote w:id="13982">
    <w:p>
      <w:pPr>
        <w:pStyle w:val="FootnoteText"/>
      </w:pPr>
      <w:r>
        <w:rPr>
          <w:rStyle w:val="FootnoteReference"/>
        </w:rPr>
        <w:footnoteRef/>
      </w:r>
      <w:r>
        <w:t xml:space="preserve"> Cross-references for "the same": Matt 26:2; Matt 26:17; Matt 26:34.</w:t>
      </w:r>
    </w:p>
  </w:footnote>
  <w:footnote w:id="13983">
    <w:p>
      <w:pPr>
        <w:pStyle w:val="FootnoteText"/>
      </w:pPr>
      <w:r>
        <w:rPr>
          <w:rStyle w:val="FootnoteReference"/>
        </w:rPr>
        <w:footnoteRef/>
      </w:r>
      <w:r>
        <w:t xml:space="preserve"> Cross-references for "this": 1Cor 10:3-4; 1Cor 10:16-17; 1Cor 11:27-28.</w:t>
      </w:r>
    </w:p>
  </w:footnote>
  <w:footnote w:id="13984">
    <w:p>
      <w:pPr>
        <w:pStyle w:val="FootnoteText"/>
      </w:pPr>
      <w:r>
        <w:rPr>
          <w:rStyle w:val="FootnoteReference"/>
        </w:rPr>
        <w:footnoteRef/>
      </w:r>
      <w:r>
        <w:t xml:space="preserve"> Cross-references for "in remembrance": Exod 12:14; Josh 4:7; Ps 111:4; Song 1:4; Isa 26:8; Matt 26:13.</w:t>
      </w:r>
    </w:p>
  </w:footnote>
  <w:footnote w:id="13985">
    <w:p>
      <w:pPr>
        <w:pStyle w:val="FootnoteText"/>
      </w:pPr>
      <w:r>
        <w:rPr>
          <w:rStyle w:val="FootnoteReference"/>
        </w:rPr>
        <w:footnoteRef/>
      </w:r>
      <w:r>
        <w:t xml:space="preserve"> Cross-references: Ps 22:26; Ps 22:29; Prov 9:5; Song 5:1; Isa 25:6; Isa 55:1-3; John 6:53-58; 1Cor 5:7-8.</w:t>
      </w:r>
    </w:p>
  </w:footnote>
  <w:footnote w:id="13986">
    <w:p>
      <w:pPr>
        <w:pStyle w:val="FootnoteText"/>
      </w:pPr>
      <w:r>
        <w:rPr>
          <w:rStyle w:val="FootnoteReference"/>
        </w:rPr>
        <w:footnoteRef/>
      </w:r>
      <w:r>
        <w:t xml:space="preserve"> Cross-references for "This": 1Cor 11:27-28.</w:t>
      </w:r>
    </w:p>
  </w:footnote>
  <w:footnote w:id="13987">
    <w:p>
      <w:pPr>
        <w:pStyle w:val="FootnoteText"/>
      </w:pPr>
      <w:r>
        <w:rPr>
          <w:rStyle w:val="FootnoteReference"/>
        </w:rPr>
        <w:footnoteRef/>
      </w:r>
      <w:r>
        <w:t xml:space="preserve"> Cross-references for "the new": Luke 22:20; 2Cor 3:6; 2Cor 3:14; Heb 9:15-20; Heb 13:20.</w:t>
      </w:r>
    </w:p>
  </w:footnote>
  <w:footnote w:id="13988">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3989">
    <w:p>
      <w:pPr>
        <w:pStyle w:val="FootnoteText"/>
      </w:pPr>
      <w:r>
        <w:rPr>
          <w:rStyle w:val="FootnoteReference"/>
        </w:rPr>
        <w:footnoteRef/>
      </w:r>
      <w:r>
        <w:t xml:space="preserve"> Cross-references for "shall be": 1Cor 11:29.</w:t>
      </w:r>
    </w:p>
  </w:footnote>
  <w:footnote w:id="13990">
    <w:p>
      <w:pPr>
        <w:pStyle w:val="FootnoteText"/>
      </w:pPr>
      <w:r>
        <w:rPr>
          <w:rStyle w:val="FootnoteReference"/>
        </w:rPr>
        <w:footnoteRef/>
      </w:r>
      <w:r>
        <w:t xml:space="preserve"> Cross-references for "whosoever": Lev 10:1-3; Num 9:10; Num 9:13; 2Chr 30:18-20; Matt 22:11; John 6:51; John 6:63-64; John 13:18-27; 1Cor 10:21.</w:t>
      </w:r>
    </w:p>
  </w:footnote>
  <w:footnote w:id="13991">
    <w:p>
      <w:pPr>
        <w:pStyle w:val="FootnoteText"/>
      </w:pPr>
      <w:r>
        <w:rPr>
          <w:rStyle w:val="FootnoteReference"/>
        </w:rPr>
        <w:footnoteRef/>
      </w:r>
      <w:r>
        <w:t xml:space="preserve"> Cross-references for "let a": Ps 26:2-7; Lam 3:40; Hag 1:5; Hag 1:7; Zech 7:5-7; 1Cor 11:31; 2Cor 13:5; Gal 6:4; 1John 3:20-21.</w:t>
      </w:r>
    </w:p>
  </w:footnote>
  <w:footnote w:id="13992">
    <w:p>
      <w:pPr>
        <w:pStyle w:val="FootnoteText"/>
      </w:pPr>
      <w:r>
        <w:rPr>
          <w:rStyle w:val="FootnoteReference"/>
        </w:rPr>
        <w:footnoteRef/>
      </w:r>
      <w:r>
        <w:t xml:space="preserve"> Cross-references for "and so": Num 9:10-13; Matt 5:23-24.</w:t>
      </w:r>
    </w:p>
  </w:footnote>
  <w:footnote w:id="13993">
    <w:p>
      <w:pPr>
        <w:pStyle w:val="FootnoteText"/>
      </w:pPr>
      <w:r>
        <w:rPr>
          <w:rStyle w:val="FootnoteReference"/>
        </w:rPr>
        <w:footnoteRef/>
      </w:r>
      <w:r>
        <w:t xml:space="preserve"> Cross-references for "damnation": Rom 13:2; 1Cor 11:30; 1Cor 11:32-34; Jas 3:1; Jas 5:12; G2917.</w:t>
      </w:r>
    </w:p>
  </w:footnote>
  <w:footnote w:id="13994">
    <w:p>
      <w:pPr>
        <w:pStyle w:val="FootnoteText"/>
      </w:pPr>
      <w:r>
        <w:rPr>
          <w:rStyle w:val="FootnoteReference"/>
        </w:rPr>
        <w:footnoteRef/>
      </w:r>
      <w:r>
        <w:t xml:space="preserve"> Cross-references: Eccl 8:5; 1Cor 11:24; 1Cor 11:27; Heb 5:14.</w:t>
      </w:r>
    </w:p>
  </w:footnote>
  <w:footnote w:id="13995">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996">
    <w:p>
      <w:pPr>
        <w:pStyle w:val="FootnoteText"/>
      </w:pPr>
      <w:r>
        <w:rPr>
          <w:rStyle w:val="FootnoteReference"/>
        </w:rPr>
        <w:footnoteRef/>
      </w:r>
      <w:r>
        <w:t xml:space="preserve"> Cross-references for "sleep": Acts 13:36; 1Cor 15:51; 1Thess 4:14.</w:t>
      </w:r>
    </w:p>
  </w:footnote>
  <w:footnote w:id="13997">
    <w:p>
      <w:pPr>
        <w:pStyle w:val="FootnoteText"/>
      </w:pPr>
      <w:r>
        <w:rPr>
          <w:rStyle w:val="FootnoteReference"/>
        </w:rPr>
        <w:footnoteRef/>
      </w:r>
      <w:r>
        <w:t xml:space="preserve"> Cross-references: Ps 32:3-5; Jer 31:18-20; Luke 15:18-20; 1Cor 11:28; 1John 1:9; Rev 2:5; Rev 3:2-3.</w:t>
      </w:r>
    </w:p>
  </w:footnote>
  <w:footnote w:id="13998">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999">
    <w:p>
      <w:pPr>
        <w:pStyle w:val="FootnoteText"/>
      </w:pPr>
      <w:r>
        <w:rPr>
          <w:rStyle w:val="FootnoteReference"/>
        </w:rPr>
        <w:footnoteRef/>
      </w:r>
      <w:r>
        <w:t xml:space="preserve"> Cross-references for "condemned": Rom 3:19; 1John 5:19.</w:t>
      </w:r>
    </w:p>
  </w:footnote>
  <w:footnote w:id="14000">
    <w:p>
      <w:pPr>
        <w:pStyle w:val="FootnoteText"/>
      </w:pPr>
      <w:r>
        <w:rPr>
          <w:rStyle w:val="FootnoteReference"/>
        </w:rPr>
        <w:footnoteRef/>
      </w:r>
      <w:r>
        <w:t xml:space="preserve"> Cross-references for "when": 1Cor 4:19; 1Cor 16:2; 1Cor 16:5.</w:t>
      </w:r>
    </w:p>
  </w:footnote>
  <w:footnote w:id="14001">
    <w:p>
      <w:pPr>
        <w:pStyle w:val="FootnoteText"/>
      </w:pPr>
      <w:r>
        <w:rPr>
          <w:rStyle w:val="FootnoteReference"/>
        </w:rPr>
        <w:footnoteRef/>
      </w:r>
      <w:r>
        <w:t xml:space="preserve"> Cross-references for "if any": 1Cor 11:21-22.</w:t>
      </w:r>
    </w:p>
  </w:footnote>
  <w:footnote w:id="14002">
    <w:p>
      <w:pPr>
        <w:pStyle w:val="FootnoteText"/>
      </w:pPr>
      <w:r>
        <w:rPr>
          <w:rStyle w:val="FootnoteReference"/>
        </w:rPr>
        <w:footnoteRef/>
      </w:r>
      <w:r>
        <w:t xml:space="preserve"> Cross-references for "will I": 1Cor 7:17; Titus 1:5.</w:t>
      </w:r>
    </w:p>
  </w:footnote>
  <w:footnote w:id="14003">
    <w:p>
      <w:pPr>
        <w:pStyle w:val="FootnoteText"/>
      </w:pPr>
      <w:r>
        <w:rPr>
          <w:rStyle w:val="FootnoteReference"/>
        </w:rPr>
        <w:footnoteRef/>
      </w:r>
      <w:r>
        <w:t xml:space="preserve"> Cross-references for "spiritual": 1Cor 12:4-11; 1Cor 14:1-18; 1Cor 14:37; Eph 4:11.</w:t>
      </w:r>
    </w:p>
  </w:footnote>
  <w:footnote w:id="14004">
    <w:p>
      <w:pPr>
        <w:pStyle w:val="FootnoteText"/>
      </w:pPr>
      <w:r>
        <w:rPr>
          <w:rStyle w:val="FootnoteReference"/>
        </w:rPr>
        <w:footnoteRef/>
      </w:r>
      <w:r>
        <w:t xml:space="preserve"> Cross-references for "I would not": 1Cor 10:1; 2Cor 1:8; 1Thess 4:13; 2Pet 3:8.</w:t>
      </w:r>
    </w:p>
  </w:footnote>
  <w:footnote w:id="14005">
    <w:p>
      <w:pPr>
        <w:pStyle w:val="FootnoteText"/>
      </w:pPr>
      <w:r>
        <w:rPr>
          <w:rStyle w:val="FootnoteReference"/>
        </w:rPr>
        <w:footnoteRef/>
      </w:r>
      <w:r>
        <w:t xml:space="preserve"> Cross-references for "that": 1Cor 6:11; Gal 4:8; Eph 2:11-12; Eph 4:17-18; 1Thess 1:9; Titus 3:3; 1Pet 4:3.</w:t>
      </w:r>
    </w:p>
  </w:footnote>
  <w:footnote w:id="14006">
    <w:p>
      <w:pPr>
        <w:pStyle w:val="FootnoteText"/>
      </w:pPr>
      <w:r>
        <w:rPr>
          <w:rStyle w:val="FootnoteReference"/>
        </w:rPr>
        <w:footnoteRef/>
      </w:r>
      <w:r>
        <w:t xml:space="preserve"> Cross-references for "even": Matt 15:14; 1Pet 1:18.</w:t>
      </w:r>
    </w:p>
  </w:footnote>
  <w:footnote w:id="14007">
    <w:p>
      <w:pPr>
        <w:pStyle w:val="FootnoteText"/>
      </w:pPr>
      <w:r>
        <w:rPr>
          <w:rStyle w:val="FootnoteReference"/>
        </w:rPr>
        <w:footnoteRef/>
      </w:r>
      <w:r>
        <w:t xml:space="preserve"> Cross-references for "dumb": Ps 115:5; Ps 115:7; Ps 135:16; Hab 2:18-19.</w:t>
      </w:r>
    </w:p>
  </w:footnote>
  <w:footnote w:id="14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09">
    <w:p>
      <w:pPr>
        <w:pStyle w:val="FootnoteText"/>
      </w:pPr>
      <w:r>
        <w:rPr>
          <w:rStyle w:val="FootnoteReference"/>
        </w:rPr>
        <w:footnoteRef/>
      </w:r>
      <w:r>
        <w:t xml:space="preserve"> Name meaning: Jesus (Yeshua) — Yahweh saves. He will save His people from their sins.</w:t>
      </w:r>
    </w:p>
  </w:footnote>
  <w:footnote w:id="14010">
    <w:p>
      <w:pPr>
        <w:pStyle w:val="FootnoteText"/>
      </w:pPr>
      <w:r>
        <w:rPr>
          <w:rStyle w:val="FootnoteReference"/>
        </w:rPr>
        <w:footnoteRef/>
      </w:r>
      <w:r>
        <w:t xml:space="preserve"> Cross-references for "accursed": Deut 21:23; 1Cor 16:22; Gal 3:13.</w:t>
      </w:r>
    </w:p>
  </w:footnote>
  <w:footnote w:id="14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14">
    <w:p>
      <w:pPr>
        <w:pStyle w:val="FootnoteText"/>
      </w:pPr>
      <w:r>
        <w:rPr>
          <w:rStyle w:val="FootnoteReference"/>
        </w:rPr>
        <w:footnoteRef/>
      </w:r>
      <w:r>
        <w:t xml:space="preserve"> Cross-references for "no man": Mark 9:39; John 16:14-15; 1John 4:2-3.</w:t>
      </w:r>
    </w:p>
  </w:footnote>
  <w:footnote w:id="14015">
    <w:p>
      <w:pPr>
        <w:pStyle w:val="FootnoteText"/>
      </w:pPr>
      <w:r>
        <w:rPr>
          <w:rStyle w:val="FootnoteReference"/>
        </w:rPr>
        <w:footnoteRef/>
      </w:r>
      <w:r>
        <w:t xml:space="preserve"> Cross-references for "no man": Matt 16:16-17; John 13:13; John 15:26; 1Cor 8:6; 2Cor 3:5; 2Cor 11:4.</w:t>
      </w:r>
    </w:p>
  </w:footnote>
  <w:footnote w:id="14016">
    <w:p>
      <w:pPr>
        <w:pStyle w:val="FootnoteText"/>
      </w:pPr>
      <w:r>
        <w:rPr>
          <w:rStyle w:val="FootnoteReference"/>
        </w:rPr>
        <w:footnoteRef/>
      </w:r>
      <w:r>
        <w:t xml:space="preserve"> Cross-references for "there": Rom 12:4-6; 1Cor 12:8-11; 1Cor 12:28; Eph 4:4; Heb 2:4; 1Pet 4:10.</w:t>
      </w:r>
    </w:p>
  </w:footnote>
  <w:footnote w:id="14017">
    <w:p>
      <w:pPr>
        <w:pStyle w:val="FootnoteText"/>
      </w:pPr>
      <w:r>
        <w:rPr>
          <w:rStyle w:val="FootnoteReference"/>
        </w:rPr>
        <w:footnoteRef/>
      </w:r>
      <w:r>
        <w:t xml:space="preserve"> Cross-references for "administrations": Rom 12:6-8; 1Cor 12:28-29; Eph 4:11-12.</w:t>
      </w:r>
    </w:p>
  </w:footnote>
  <w:footnote w:id="14018">
    <w:p>
      <w:pPr>
        <w:pStyle w:val="FootnoteText"/>
      </w:pPr>
      <w:r>
        <w:rPr>
          <w:rStyle w:val="FootnoteReference"/>
        </w:rPr>
        <w:footnoteRef/>
      </w:r>
      <w:r>
        <w:t xml:space="preserve"> Cross-references: Matt 23:10; Acts 10:36; Rom 14:8-9; 1Cor 8:6; Phil 2:11.</w:t>
      </w:r>
    </w:p>
  </w:footnote>
  <w:footnote w:id="14019">
    <w:p>
      <w:pPr>
        <w:pStyle w:val="FootnoteText"/>
      </w:pPr>
      <w:r>
        <w:rPr>
          <w:rStyle w:val="FootnoteReference"/>
        </w:rPr>
        <w:footnoteRef/>
      </w:r>
      <w:r>
        <w:t xml:space="preserve"> Cross-references for "worketh": Job 33:29; John 5:17; 1Cor 3:7; 1Cor 12:11; Eph 1:19-22; Phil 2:13; Col 1:29; Heb 13:21.</w:t>
      </w:r>
    </w:p>
  </w:footnote>
  <w:footnote w:id="14020">
    <w:p>
      <w:pPr>
        <w:pStyle w:val="FootnoteText"/>
      </w:pPr>
      <w:r>
        <w:rPr>
          <w:rStyle w:val="FootnoteReference"/>
        </w:rPr>
        <w:footnoteRef/>
      </w:r>
      <w:r>
        <w:t xml:space="preserve"> Cross-references: 1Cor 15:28; Eph 1:23; Col 3:11.</w:t>
      </w:r>
    </w:p>
  </w:footnote>
  <w:footnote w:id="14021">
    <w:p>
      <w:pPr>
        <w:pStyle w:val="FootnoteText"/>
      </w:pPr>
      <w:r>
        <w:rPr>
          <w:rStyle w:val="FootnoteReference"/>
        </w:rPr>
        <w:footnoteRef/>
      </w:r>
      <w:r>
        <w:t xml:space="preserve"> Cross-references: Matt 25:14-30; Rom 12:6-8; 1Cor 14:5; 1Cor 14:12; 1Cor 14:17; 1Cor 14:19; 1Cor 14:22-26; Eph 4:7-12; 1Pet 4:10-11.</w:t>
      </w:r>
    </w:p>
  </w:footnote>
  <w:footnote w:id="14022">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4023">
    <w:p>
      <w:pPr>
        <w:pStyle w:val="FootnoteText"/>
      </w:pPr>
      <w:r>
        <w:rPr>
          <w:rStyle w:val="FootnoteReference"/>
        </w:rPr>
        <w:footnoteRef/>
      </w:r>
      <w:r>
        <w:t xml:space="preserve"> Cross-references for "faith": Matt 17:19-20; Matt 21:21; Mark 11:22-23; Luke 17:5-6; 1Cor 13:2; 2Cor 4:13; Eph 2:8; Heb 11:33.</w:t>
      </w:r>
    </w:p>
  </w:footnote>
  <w:footnote w:id="14024">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4025">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4026">
    <w:p>
      <w:pPr>
        <w:pStyle w:val="FootnoteText"/>
      </w:pPr>
      <w:r>
        <w:rPr>
          <w:rStyle w:val="FootnoteReference"/>
        </w:rPr>
        <w:footnoteRef/>
      </w:r>
      <w:r>
        <w:t xml:space="preserve"> Cross-references for "the working": Mark 16:17; Mark 16:20; Luke 24:49; John 14:12; Acts 1:8; Rom 15:19; 1Cor 12:28-29; Gal 3:5; Heb 2:4.</w:t>
      </w:r>
    </w:p>
  </w:footnote>
  <w:footnote w:id="14027">
    <w:p>
      <w:pPr>
        <w:pStyle w:val="FootnoteText"/>
      </w:pPr>
      <w:r>
        <w:rPr>
          <w:rStyle w:val="FootnoteReference"/>
        </w:rPr>
        <w:footnoteRef/>
      </w:r>
      <w:r>
        <w:t xml:space="preserve"> Cross-references for "discerning": Acts 5:3; 1Cor 14:29; 1John 4:1; Rev 2:2.</w:t>
      </w:r>
    </w:p>
  </w:footnote>
  <w:footnote w:id="14028">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4029">
    <w:p>
      <w:pPr>
        <w:pStyle w:val="FootnoteText"/>
      </w:pPr>
      <w:r>
        <w:rPr>
          <w:rStyle w:val="FootnoteReference"/>
        </w:rPr>
        <w:footnoteRef/>
      </w:r>
      <w:r>
        <w:t xml:space="preserve"> Cross-references for "to another the": 1Cor 12:30; 1Cor 14:26-28.</w:t>
      </w:r>
    </w:p>
  </w:footnote>
  <w:footnote w:id="14030">
    <w:p>
      <w:pPr>
        <w:pStyle w:val="FootnoteText"/>
      </w:pPr>
      <w:r>
        <w:rPr>
          <w:rStyle w:val="FootnoteReference"/>
        </w:rPr>
        <w:footnoteRef/>
      </w:r>
      <w:r>
        <w:t xml:space="preserve"> Cross-references: John 3:27; Rom 12:6; 1Cor 7:7; 1Cor 7:17; 1Cor 12:4; 2Cor 10:13; Eph 4:7.</w:t>
      </w:r>
    </w:p>
  </w:footnote>
  <w:footnote w:id="14031">
    <w:p>
      <w:pPr>
        <w:pStyle w:val="FootnoteText"/>
      </w:pPr>
      <w:r>
        <w:rPr>
          <w:rStyle w:val="FootnoteReference"/>
        </w:rPr>
        <w:footnoteRef/>
      </w:r>
      <w:r>
        <w:t xml:space="preserve"> Cross-references: Dan 4:35; Matt 11:26; Matt 20:15; John 3:8; John 5:21; Rom 9:18; 1Cor 12:6; Eph 1:11; Heb 2:4; Jas 1:18.</w:t>
      </w:r>
    </w:p>
  </w:footnote>
  <w:footnote w:id="14032">
    <w:p>
      <w:pPr>
        <w:pStyle w:val="FootnoteText"/>
      </w:pPr>
      <w:r>
        <w:rPr>
          <w:rStyle w:val="FootnoteReference"/>
        </w:rPr>
        <w:footnoteRef/>
      </w:r>
      <w:r>
        <w:t xml:space="preserve"> Personal name: Christ. Personal-name meaning: Christ — anointed. Source form: Christ.</w:t>
      </w:r>
    </w:p>
  </w:footnote>
  <w:footnote w:id="14033">
    <w:p>
      <w:pPr>
        <w:pStyle w:val="FootnoteText"/>
      </w:pPr>
      <w:r>
        <w:rPr>
          <w:rStyle w:val="FootnoteReference"/>
        </w:rPr>
        <w:footnoteRef/>
      </w:r>
      <w:r>
        <w:t xml:space="preserve"> Cross-references: Rom 12:4-5; 1Cor 10:17; Eph 1:23; Eph 4:4; Eph 4:12; Eph 4:15-16; Eph 5:23; Eph 5:30; Col 1:18; Col 1:24; Col 2:19; Col 3:15.</w:t>
      </w:r>
    </w:p>
  </w:footnote>
  <w:footnote w:id="14034">
    <w:p>
      <w:pPr>
        <w:pStyle w:val="FootnoteText"/>
      </w:pPr>
      <w:r>
        <w:rPr>
          <w:rStyle w:val="FootnoteReference"/>
        </w:rPr>
        <w:footnoteRef/>
      </w:r>
      <w:r>
        <w:t xml:space="preserve"> Cross-references: 1Cor 12:27; Gal 3:16.</w:t>
      </w:r>
    </w:p>
  </w:footnote>
  <w:footnote w:id="14035">
    <w:p>
      <w:pPr>
        <w:pStyle w:val="FootnoteText"/>
      </w:pPr>
      <w:r>
        <w:rPr>
          <w:rStyle w:val="FootnoteReference"/>
        </w:rPr>
        <w:footnoteRef/>
      </w:r>
      <w:r>
        <w:t xml:space="preserve"> People-name: Jews. People-name meaning: Jews — People of Judah; Judeans. Source form: Jews.</w:t>
      </w:r>
    </w:p>
  </w:footnote>
  <w:footnote w:id="14036">
    <w:p>
      <w:pPr>
        <w:pStyle w:val="FootnoteText"/>
      </w:pPr>
      <w:r>
        <w:rPr>
          <w:rStyle w:val="FootnoteReference"/>
        </w:rPr>
        <w:footnoteRef/>
      </w:r>
      <w:r>
        <w:t xml:space="preserve"> People-name: Gentiles. People-name meaning: Gentiles — nations; non-Jewish peoples. Source form: Gentiles.</w:t>
      </w:r>
    </w:p>
  </w:footnote>
  <w:footnote w:id="14037">
    <w:p>
      <w:pPr>
        <w:pStyle w:val="FootnoteText"/>
      </w:pPr>
      <w:r>
        <w:rPr>
          <w:rStyle w:val="FootnoteReference"/>
        </w:rPr>
        <w:footnoteRef/>
      </w:r>
      <w:r>
        <w:t xml:space="preserve"> Cross-references for "to drink": Song 5:1; Isa 41:17-18; Isa 55:1; Zech 9:15-17; John 4:10; John 4:14; John 6:63; John 7:37-39.</w:t>
      </w:r>
    </w:p>
  </w:footnote>
  <w:footnote w:id="14038">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4039">
    <w:p>
      <w:pPr>
        <w:pStyle w:val="FootnoteText"/>
      </w:pPr>
      <w:r>
        <w:rPr>
          <w:rStyle w:val="FootnoteReference"/>
        </w:rPr>
        <w:footnoteRef/>
      </w:r>
      <w:r>
        <w:t xml:space="preserve"> Cross-references for "whether we be Jews": Rom 3:29; Rom 4:11; Gal 3:23; Gal 3:28; Eph 2:11-16; Eph 2:19-22; Eph 3:6; Col 1:27; Col 3:11.</w:t>
      </w:r>
    </w:p>
  </w:footnote>
  <w:footnote w:id="14040">
    <w:p>
      <w:pPr>
        <w:pStyle w:val="FootnoteText"/>
      </w:pPr>
      <w:r>
        <w:rPr>
          <w:rStyle w:val="FootnoteReference"/>
        </w:rPr>
        <w:footnoteRef/>
      </w:r>
      <w:r>
        <w:t xml:space="preserve"> Cross-references for "bond": 1Cor 7:21-22; Eph 6:8.</w:t>
      </w:r>
    </w:p>
  </w:footnote>
  <w:footnote w:id="14041">
    <w:p>
      <w:pPr>
        <w:pStyle w:val="FootnoteText"/>
      </w:pPr>
      <w:r>
        <w:rPr>
          <w:rStyle w:val="FootnoteReference"/>
        </w:rPr>
        <w:footnoteRef/>
      </w:r>
      <w:r>
        <w:t xml:space="preserve"> Cross-references: 1Cor 12:12; 1Cor 12:19; 1Cor 12:27-28; Eph 4:25.</w:t>
      </w:r>
    </w:p>
  </w:footnote>
  <w:footnote w:id="140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43">
    <w:p>
      <w:pPr>
        <w:pStyle w:val="FootnoteText"/>
      </w:pPr>
      <w:r>
        <w:rPr>
          <w:rStyle w:val="FootnoteReference"/>
        </w:rPr>
        <w:footnoteRef/>
      </w:r>
      <w:r>
        <w:t xml:space="preserve"> Cross-references: Judg 9:8-15; 2Kgs 14:9.</w:t>
      </w:r>
    </w:p>
  </w:footnote>
  <w:footnote w:id="14044">
    <w:p>
      <w:pPr>
        <w:pStyle w:val="FootnoteText"/>
      </w:pPr>
      <w:r>
        <w:rPr>
          <w:rStyle w:val="FootnoteReference"/>
        </w:rPr>
        <w:footnoteRef/>
      </w:r>
      <w:r>
        <w:t xml:space="preserve"> Cross-references for "is it": Rom 12:3; Rom 12:10; 1Cor 12:16; 1Cor 12:22; Phil 2:3.</w:t>
      </w:r>
    </w:p>
  </w:footnote>
  <w:footnote w:id="14045">
    <w:p>
      <w:pPr>
        <w:pStyle w:val="FootnoteText"/>
      </w:pPr>
      <w:r>
        <w:rPr>
          <w:rStyle w:val="FootnoteReference"/>
        </w:rPr>
        <w:footnoteRef/>
      </w:r>
      <w:r>
        <w:t xml:space="preserve"> Cross-references: 1Sam 9:9; Ps 94:9; Ps 139:13-16; Prov 20:12; 1Cor 12:21; 1Cor 12:29.</w:t>
      </w:r>
    </w:p>
  </w:footnote>
  <w:footnote w:id="14046">
    <w:p>
      <w:pPr>
        <w:pStyle w:val="FootnoteText"/>
      </w:pPr>
      <w:r>
        <w:rPr>
          <w:rStyle w:val="FootnoteReference"/>
        </w:rPr>
        <w:footnoteRef/>
      </w:r>
      <w:r>
        <w:t xml:space="preserve"> Cross-references for "hath": 1Cor 12:24; 1Cor 12:28.</w:t>
      </w:r>
    </w:p>
  </w:footnote>
  <w:footnote w:id="14047">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4048">
    <w:p>
      <w:pPr>
        <w:pStyle w:val="FootnoteText"/>
      </w:pPr>
      <w:r>
        <w:rPr>
          <w:rStyle w:val="FootnoteReference"/>
        </w:rPr>
        <w:footnoteRef/>
      </w:r>
      <w:r>
        <w:t xml:space="preserve"> Cross-references: 1Cor 12:14.</w:t>
      </w:r>
    </w:p>
  </w:footnote>
  <w:footnote w:id="14049">
    <w:p>
      <w:pPr>
        <w:pStyle w:val="FootnoteText"/>
      </w:pPr>
      <w:r>
        <w:rPr>
          <w:rStyle w:val="FootnoteReference"/>
        </w:rPr>
        <w:footnoteRef/>
      </w:r>
      <w:r>
        <w:t xml:space="preserve"> Cross-references: 1 Corinthians 12:12 (3); 1 Corinthians 12:14 (4).</w:t>
      </w:r>
    </w:p>
  </w:footnote>
  <w:footnote w:id="14050">
    <w:p>
      <w:pPr>
        <w:pStyle w:val="FootnoteText"/>
      </w:pPr>
      <w:r>
        <w:rPr>
          <w:rStyle w:val="FootnoteReference"/>
        </w:rPr>
        <w:footnoteRef/>
      </w:r>
      <w:r>
        <w:t xml:space="preserve"> Cross-references: Num 10:31-32; 1Sam 25:32; Ezra 10:1-5; Neh 4:16-21; Job 29:11.</w:t>
      </w:r>
    </w:p>
  </w:footnote>
  <w:footnote w:id="14051">
    <w:p>
      <w:pPr>
        <w:pStyle w:val="FootnoteText"/>
      </w:pPr>
      <w:r>
        <w:rPr>
          <w:rStyle w:val="FootnoteReference"/>
        </w:rPr>
        <w:footnoteRef/>
      </w:r>
      <w:r>
        <w:t xml:space="preserve"> Cross-references: Prov 14:28; Eccl 4:9-12; Eccl 5:9; Eccl 9:14-15; 2Cor 1:11; Titus 2:9-10.</w:t>
      </w:r>
    </w:p>
  </w:footnote>
  <w:footnote w:id="14052">
    <w:p>
      <w:pPr>
        <w:pStyle w:val="FootnoteText"/>
      </w:pPr>
      <w:r>
        <w:rPr>
          <w:rStyle w:val="FootnoteReference"/>
        </w:rPr>
        <w:footnoteRef/>
      </w:r>
      <w:r>
        <w:t xml:space="preserve"> Cross-references for "bestow": Gen 3:7; Gen 3:21.</w:t>
      </w:r>
    </w:p>
  </w:footnote>
  <w:footnote w:id="14053">
    <w:p>
      <w:pPr>
        <w:pStyle w:val="FootnoteText"/>
      </w:pPr>
      <w:r>
        <w:rPr>
          <w:rStyle w:val="FootnoteReference"/>
        </w:rPr>
        <w:footnoteRef/>
      </w:r>
      <w:r>
        <w:t xml:space="preserve"> Cross-references: Gen 2:25; Gen 3:11.</w:t>
      </w:r>
    </w:p>
  </w:footnote>
  <w:footnote w:id="14054">
    <w:p>
      <w:pPr>
        <w:pStyle w:val="FootnoteText"/>
      </w:pPr>
      <w:r>
        <w:rPr>
          <w:rStyle w:val="FootnoteReference"/>
        </w:rPr>
        <w:footnoteRef/>
      </w:r>
      <w:r>
        <w:t xml:space="preserve"> Cross-references for "there": John 17:21-26; 1Cor 1:10-12; 1Cor 3:3; 2Cor 13:11.</w:t>
      </w:r>
    </w:p>
  </w:footnote>
  <w:footnote w:id="14055">
    <w:p>
      <w:pPr>
        <w:pStyle w:val="FootnoteText"/>
      </w:pPr>
      <w:r>
        <w:rPr>
          <w:rStyle w:val="FootnoteReference"/>
        </w:rPr>
        <w:footnoteRef/>
      </w:r>
      <w:r>
        <w:t xml:space="preserve"> Cross-references for "the same": 2Cor 7:12; 2Cor 8:16.</w:t>
      </w:r>
    </w:p>
  </w:footnote>
  <w:footnote w:id="14056">
    <w:p>
      <w:pPr>
        <w:pStyle w:val="FootnoteText"/>
      </w:pPr>
      <w:r>
        <w:rPr>
          <w:rStyle w:val="FootnoteReference"/>
        </w:rPr>
        <w:footnoteRef/>
      </w:r>
      <w:r>
        <w:t xml:space="preserve"> Cross-references: Rom 12:15; 2Cor 11:28-29; Gal 6:2; Heb 13:3; 1Pet 3:8.</w:t>
      </w:r>
    </w:p>
  </w:footnote>
  <w:footnote w:id="14057">
    <w:p>
      <w:pPr>
        <w:pStyle w:val="FootnoteText"/>
      </w:pPr>
      <w:r>
        <w:rPr>
          <w:rStyle w:val="FootnoteReference"/>
        </w:rPr>
        <w:footnoteRef/>
      </w:r>
      <w:r>
        <w:t xml:space="preserve"> Cross-references: Rom 12:5; 1Cor 12:12; 1Cor 12:14-20; Eph 1:23; Eph 4:12; Eph 5:23; Eph 5:30; Col 1:24.</w:t>
      </w:r>
    </w:p>
  </w:footnote>
  <w:footnote w:id="14058">
    <w:p>
      <w:pPr>
        <w:pStyle w:val="FootnoteText"/>
      </w:pPr>
      <w:r>
        <w:rPr>
          <w:rStyle w:val="FootnoteReference"/>
        </w:rPr>
        <w:footnoteRef/>
      </w:r>
      <w:r>
        <w:t xml:space="preserve"> Cross-references for "helps": Num 11:17.</w:t>
      </w:r>
    </w:p>
  </w:footnote>
  <w:footnote w:id="14059">
    <w:p>
      <w:pPr>
        <w:pStyle w:val="FootnoteText"/>
      </w:pPr>
      <w:r>
        <w:rPr>
          <w:rStyle w:val="FootnoteReference"/>
        </w:rPr>
        <w:footnoteRef/>
      </w:r>
      <w:r>
        <w:t xml:space="preserve"> Cross-references for "governments": Rom 12:8; 1Tim 5:17; Heb 13:17; Heb 13:24.</w:t>
      </w:r>
    </w:p>
  </w:footnote>
  <w:footnote w:id="14060">
    <w:p>
      <w:pPr>
        <w:pStyle w:val="FootnoteText"/>
      </w:pPr>
      <w:r>
        <w:rPr>
          <w:rStyle w:val="FootnoteReference"/>
        </w:rPr>
        <w:footnoteRef/>
      </w:r>
      <w:r>
        <w:t xml:space="preserve"> Cross-references for "diversities": Acts 2:8-11; 1Cor 12:10.</w:t>
      </w:r>
    </w:p>
  </w:footnote>
  <w:footnote w:id="14061">
    <w:p>
      <w:pPr>
        <w:pStyle w:val="FootnoteText"/>
      </w:pPr>
      <w:r>
        <w:rPr>
          <w:rStyle w:val="FootnoteReference"/>
        </w:rPr>
        <w:footnoteRef/>
      </w:r>
      <w:r>
        <w:t xml:space="preserve"> Cross-references: Luke 6:14; Acts 13:1-3; Acts 20:28; Rom 12:6-8; 1Cor 12:7-11; Eph 2:20; Eph 3:5; Eph 4:11-13; Heb 13:17; Heb 13:24; 1Pet 5:1-4.</w:t>
      </w:r>
    </w:p>
  </w:footnote>
  <w:footnote w:id="14062">
    <w:p>
      <w:pPr>
        <w:pStyle w:val="FootnoteText"/>
      </w:pPr>
      <w:r>
        <w:rPr>
          <w:rStyle w:val="FootnoteReference"/>
        </w:rPr>
        <w:footnoteRef/>
      </w:r>
      <w:r>
        <w:t xml:space="preserve"> Cross-references for "all apostles": 1Cor 12:4-11; 1Cor 12:14-20.</w:t>
      </w:r>
    </w:p>
  </w:footnote>
  <w:footnote w:id="14063">
    <w:p>
      <w:pPr>
        <w:pStyle w:val="FootnoteText"/>
      </w:pPr>
      <w:r>
        <w:rPr>
          <w:rStyle w:val="FootnoteReference"/>
        </w:rPr>
        <w:footnoteRef/>
      </w:r>
      <w:r>
        <w:t xml:space="preserve"> Cross-references: 1 Corinthians 12:10 (8).</w:t>
      </w:r>
    </w:p>
  </w:footnote>
  <w:footnote w:id="14064">
    <w:p>
      <w:pPr>
        <w:pStyle w:val="FootnoteText"/>
      </w:pPr>
      <w:r>
        <w:rPr>
          <w:rStyle w:val="FootnoteReference"/>
        </w:rPr>
        <w:footnoteRef/>
      </w:r>
      <w:r>
        <w:t xml:space="preserve"> Cross-references for "show": 1Cor 13:1-13; Phil 3:8; Heb 11:4.</w:t>
      </w:r>
    </w:p>
  </w:footnote>
  <w:footnote w:id="14065">
    <w:p>
      <w:pPr>
        <w:pStyle w:val="FootnoteText"/>
      </w:pPr>
      <w:r>
        <w:rPr>
          <w:rStyle w:val="FootnoteReference"/>
        </w:rPr>
        <w:footnoteRef/>
      </w:r>
      <w:r>
        <w:t xml:space="preserve"> Cross-references for "covet": Matt 5:6; Luke 10:42; 1Cor 8:1; 1Cor 14:1; 1Cor 14:39.</w:t>
      </w:r>
    </w:p>
  </w:footnote>
  <w:footnote w:id="14066">
    <w:p>
      <w:pPr>
        <w:pStyle w:val="FootnoteText"/>
      </w:pPr>
      <w:r>
        <w:rPr>
          <w:rStyle w:val="FootnoteReference"/>
        </w:rPr>
        <w:footnoteRef/>
      </w:r>
      <w:r>
        <w:t xml:space="preserve"> Cross-references for "I speak": 1Cor 12:8; 1Cor 12:16; 1Cor 12:29-30; 1Cor 13:2-3; 1Cor 14:6; 2Cor 12:4; 2Pet 2:18.</w:t>
      </w:r>
    </w:p>
  </w:footnote>
  <w:footnote w:id="14067">
    <w:p>
      <w:pPr>
        <w:pStyle w:val="FootnoteText"/>
      </w:pPr>
      <w:r>
        <w:rPr>
          <w:rStyle w:val="FootnoteReference"/>
        </w:rPr>
        <w:footnoteRef/>
      </w:r>
      <w:r>
        <w:t xml:space="preserve"> Cross-references for "have not": Matt 25:45; Rom 14:15; 1Cor 8:1; Gal 5:6; Gal 5:22; 1Tim 1:5; 1Pet 4:8.</w:t>
      </w:r>
    </w:p>
  </w:footnote>
  <w:footnote w:id="14068">
    <w:p>
      <w:pPr>
        <w:pStyle w:val="FootnoteText"/>
      </w:pPr>
      <w:r>
        <w:rPr>
          <w:rStyle w:val="FootnoteReference"/>
        </w:rPr>
        <w:footnoteRef/>
      </w:r>
      <w:r>
        <w:t xml:space="preserve"> Cross-references: 1Cor 14:7-8.</w:t>
      </w:r>
    </w:p>
  </w:footnote>
  <w:footnote w:id="1406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70">
    <w:p>
      <w:pPr>
        <w:pStyle w:val="FootnoteText"/>
      </w:pPr>
      <w:r>
        <w:rPr>
          <w:rStyle w:val="FootnoteReference"/>
        </w:rPr>
        <w:footnoteRef/>
      </w:r>
      <w:r>
        <w:t xml:space="preserve"> Cross-references for "I have the": Num 24:15-24; Matt 7:22-23; 1Cor 12:8-10; 1Cor 12:28; 1Cor 14:1; 1Cor 14:6-9.</w:t>
      </w:r>
    </w:p>
  </w:footnote>
  <w:footnote w:id="14071">
    <w:p>
      <w:pPr>
        <w:pStyle w:val="FootnoteText"/>
      </w:pPr>
      <w:r>
        <w:rPr>
          <w:rStyle w:val="FootnoteReference"/>
        </w:rPr>
        <w:footnoteRef/>
      </w:r>
      <w:r>
        <w:t xml:space="preserve"> Cross-references for "understand": Matt 13:11; Rom 11:25; Rom 16:25; 1Cor 4:1; Eph 3:4; Eph 6:19; Col 1:26; 1Tim 3:16.</w:t>
      </w:r>
    </w:p>
  </w:footnote>
  <w:footnote w:id="14072">
    <w:p>
      <w:pPr>
        <w:pStyle w:val="FootnoteText"/>
      </w:pPr>
      <w:r>
        <w:rPr>
          <w:rStyle w:val="FootnoteReference"/>
        </w:rPr>
        <w:footnoteRef/>
      </w:r>
      <w:r>
        <w:t xml:space="preserve"> Cross-references for "and though I have all": Matt 17:20; Matt 21:21; Mark 11:22-23; Luke 17:5-6; 1Cor 12:9.</w:t>
      </w:r>
    </w:p>
  </w:footnote>
  <w:footnote w:id="14073">
    <w:p>
      <w:pPr>
        <w:pStyle w:val="FootnoteText"/>
      </w:pPr>
      <w:r>
        <w:rPr>
          <w:rStyle w:val="FootnoteReference"/>
        </w:rPr>
        <w:footnoteRef/>
      </w:r>
      <w:r>
        <w:t xml:space="preserve"> Cross-references for "and have": 1Cor 13:1; 1Cor 13:3; 1Cor 16:22; Gal 5:16; Gal 5:22; 1John 4:8; 1John 4:20-21.</w:t>
      </w:r>
    </w:p>
  </w:footnote>
  <w:footnote w:id="14074">
    <w:p>
      <w:pPr>
        <w:pStyle w:val="FootnoteText"/>
      </w:pPr>
      <w:r>
        <w:rPr>
          <w:rStyle w:val="FootnoteReference"/>
        </w:rPr>
        <w:footnoteRef/>
      </w:r>
      <w:r>
        <w:t xml:space="preserve"> Cross-references for "I am": Matt 21:19; 1Cor 7:19; 1Cor 8:4; 1Cor 13:3; 2Cor 12:11; Gal 6:3.</w:t>
      </w:r>
    </w:p>
  </w:footnote>
  <w:footnote w:id="14075">
    <w:p>
      <w:pPr>
        <w:pStyle w:val="FootnoteText"/>
      </w:pPr>
      <w:r>
        <w:rPr>
          <w:rStyle w:val="FootnoteReference"/>
        </w:rPr>
        <w:footnoteRef/>
      </w:r>
      <w:r>
        <w:t xml:space="preserve"> Cross-references for "though I bestow": Matt 6:1-4; Matt 23:5; Luke 18:22; Luke 18:28; Luke 19:8; Luke 21:3-4; John 12:43; Gal 5:26; Phil 1:15-18.</w:t>
      </w:r>
    </w:p>
  </w:footnote>
  <w:footnote w:id="14076">
    <w:p>
      <w:pPr>
        <w:pStyle w:val="FootnoteText"/>
      </w:pPr>
      <w:r>
        <w:rPr>
          <w:rStyle w:val="FootnoteReference"/>
        </w:rPr>
        <w:footnoteRef/>
      </w:r>
      <w:r>
        <w:t xml:space="preserve"> Cross-references for "though I give": Dan 3:16-28; Matt 7:22-23; John 13:37; John 15:13; Acts 21:13; Phil 1:20-21; Phil 2:3.</w:t>
      </w:r>
    </w:p>
  </w:footnote>
  <w:footnote w:id="14077">
    <w:p>
      <w:pPr>
        <w:pStyle w:val="FootnoteText"/>
      </w:pPr>
      <w:r>
        <w:rPr>
          <w:rStyle w:val="FootnoteReference"/>
        </w:rPr>
        <w:footnoteRef/>
      </w:r>
      <w:r>
        <w:t xml:space="preserve"> Cross-references for "profiteth": Isa 57:12; Jer 7:8; John 6:63; 1Tim 4:8; Heb 13:9; Jas 2:14-17.</w:t>
      </w:r>
    </w:p>
  </w:footnote>
  <w:footnote w:id="14078">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4079">
    <w:p>
      <w:pPr>
        <w:pStyle w:val="FootnoteText"/>
      </w:pPr>
      <w:r>
        <w:rPr>
          <w:rStyle w:val="FootnoteReference"/>
        </w:rPr>
        <w:footnoteRef/>
      </w:r>
      <w:r>
        <w:t xml:space="preserve"> Cross-references for "is not": 1Cor 4:6; 1Cor 4:18; 1Cor 5:2; 1Cor 8:1; Phil 2:1-5; Col 2:18.</w:t>
      </w:r>
    </w:p>
  </w:footnote>
  <w:footnote w:id="14080">
    <w:p>
      <w:pPr>
        <w:pStyle w:val="FootnoteText"/>
      </w:pPr>
      <w:r>
        <w:rPr>
          <w:rStyle w:val="FootnoteReference"/>
        </w:rPr>
        <w:footnoteRef/>
      </w:r>
      <w:r>
        <w:t xml:space="preserve"> Cross-references for "suffereth": Prov 10:12; 2Cor 6:6; Gal 5:22; Eph 4:2; Col 1:11; Col 3:12; 2Tim 2:25; 2Tim 3:10; 2Tim 4:2; Jas 3:17; 1Pet 4:8.</w:t>
      </w:r>
    </w:p>
  </w:footnote>
  <w:footnote w:id="14081">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4082">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4083">
    <w:p>
      <w:pPr>
        <w:pStyle w:val="FootnoteText"/>
      </w:pPr>
      <w:r>
        <w:rPr>
          <w:rStyle w:val="FootnoteReference"/>
        </w:rPr>
        <w:footnoteRef/>
      </w:r>
      <w:r>
        <w:t xml:space="preserve"> Cross-references for "behave": Isa 3:5; 1Cor 7:36; 1Cor 11:13-16; 1Cor 11:18; 1Cor 11:21-22; 1Cor 14:33-40; Phil 4:8; 2Thess 3:7.</w:t>
      </w:r>
    </w:p>
  </w:footnote>
  <w:footnote w:id="14084">
    <w:p>
      <w:pPr>
        <w:pStyle w:val="FootnoteText"/>
      </w:pPr>
      <w:r>
        <w:rPr>
          <w:rStyle w:val="FootnoteReference"/>
        </w:rPr>
        <w:footnoteRef/>
      </w:r>
      <w:r>
        <w:t xml:space="preserve"> Cross-references for "is not": Num 12:3; Num 16:15; Num 20:10-12; Ps 106:32-33; Prov 14:17; Matt 5:22; Mark 3:5; Jas 1:19.</w:t>
      </w:r>
    </w:p>
  </w:footnote>
  <w:footnote w:id="14085">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4086">
    <w:p>
      <w:pPr>
        <w:pStyle w:val="FootnoteText"/>
      </w:pPr>
      <w:r>
        <w:rPr>
          <w:rStyle w:val="FootnoteReference"/>
        </w:rPr>
        <w:footnoteRef/>
      </w:r>
      <w:r>
        <w:t xml:space="preserve"> Cross-references for "thinketh": 2Sam 10:3; Job 21:27; Jer 11:19; Jer 18:18-20; Jer 40:13-16; Matt 9:4; Luke 7:39.</w:t>
      </w:r>
    </w:p>
  </w:footnote>
  <w:footnote w:id="14087">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4088">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4089">
    <w:p>
      <w:pPr>
        <w:pStyle w:val="FootnoteText"/>
      </w:pPr>
      <w:r>
        <w:rPr>
          <w:rStyle w:val="FootnoteReference"/>
        </w:rPr>
        <w:footnoteRef/>
      </w:r>
      <w:r>
        <w:t xml:space="preserve"> Cross-references for "Beareth": Num 11:12-14; Deut 1:9; Prov 10:12; Song 8:6-7; Rom 15:1; 1Cor 13:4; Gal 6:2; Heb 13:13; 1Pet 2:24; 1Pet 4:8.</w:t>
      </w:r>
    </w:p>
  </w:footnote>
  <w:footnote w:id="14090">
    <w:p>
      <w:pPr>
        <w:pStyle w:val="FootnoteText"/>
      </w:pPr>
      <w:r>
        <w:rPr>
          <w:rStyle w:val="FootnoteReference"/>
        </w:rPr>
        <w:footnoteRef/>
      </w:r>
      <w:r>
        <w:t xml:space="preserve"> Cross-references for "believeth": Ps 119:66.</w:t>
      </w:r>
    </w:p>
  </w:footnote>
  <w:footnote w:id="14091">
    <w:p>
      <w:pPr>
        <w:pStyle w:val="FootnoteText"/>
      </w:pPr>
      <w:r>
        <w:rPr>
          <w:rStyle w:val="FootnoteReference"/>
        </w:rPr>
        <w:footnoteRef/>
      </w:r>
      <w:r>
        <w:t xml:space="preserve"> Cross-references for "hopeth": Luke 7:37-39; Luke 7:44-46; Luke 19:4-10; Rom 8:24.</w:t>
      </w:r>
    </w:p>
  </w:footnote>
  <w:footnote w:id="14092">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4093">
    <w:p>
      <w:pPr>
        <w:pStyle w:val="FootnoteText"/>
      </w:pPr>
      <w:r>
        <w:rPr>
          <w:rStyle w:val="FootnoteReference"/>
        </w:rPr>
        <w:footnoteRef/>
      </w:r>
      <w:r>
        <w:t xml:space="preserve"> Cross-references for "never": Luke 22:32; 1Cor 13:10; 1Cor 13:13; Gal 5:6.</w:t>
      </w:r>
    </w:p>
  </w:footnote>
  <w:footnote w:id="14094">
    <w:p>
      <w:pPr>
        <w:pStyle w:val="FootnoteText"/>
      </w:pPr>
      <w:r>
        <w:rPr>
          <w:rStyle w:val="FootnoteReference"/>
        </w:rPr>
        <w:footnoteRef/>
      </w:r>
      <w:r>
        <w:t xml:space="preserve"> Cross-references for "tongues": Acts 2:4; Acts 19:6; 1Cor 12:10; 1Cor 12:28-30; 1Cor 13:1; 1Cor 14:39.</w:t>
      </w:r>
    </w:p>
  </w:footnote>
  <w:footnote w:id="14095">
    <w:p>
      <w:pPr>
        <w:pStyle w:val="FootnoteText"/>
      </w:pPr>
      <w:r>
        <w:rPr>
          <w:rStyle w:val="FootnoteReference"/>
        </w:rPr>
        <w:footnoteRef/>
      </w:r>
      <w:r>
        <w:t xml:space="preserve"> Cross-references for "vanish": Jer 49:7; Heb 8:13.</w:t>
      </w:r>
    </w:p>
  </w:footnote>
  <w:footnote w:id="14096">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4097">
    <w:p>
      <w:pPr>
        <w:pStyle w:val="FootnoteText"/>
      </w:pPr>
      <w:r>
        <w:rPr>
          <w:rStyle w:val="FootnoteReference"/>
        </w:rPr>
        <w:footnoteRef/>
      </w:r>
      <w:r>
        <w:t xml:space="preserve"> Cross-references: Isa 24:23; Isa 60:19-20; 1Cor 13:12; 2Cor 5:7-8; Rev 21:22-23; Rev 22:4-5.</w:t>
      </w:r>
    </w:p>
  </w:footnote>
  <w:footnote w:id="14098">
    <w:p>
      <w:pPr>
        <w:pStyle w:val="FootnoteText"/>
      </w:pPr>
      <w:r>
        <w:rPr>
          <w:rStyle w:val="FootnoteReference"/>
        </w:rPr>
        <w:footnoteRef/>
      </w:r>
      <w:r>
        <w:t xml:space="preserve"> Cross-references for "I spake": Eccl 11:10; 1Cor 3:1-2; 1Cor 14:20; Gal 4:1.</w:t>
      </w:r>
    </w:p>
  </w:footnote>
  <w:footnote w:id="14099">
    <w:p>
      <w:pPr>
        <w:pStyle w:val="FootnoteText"/>
      </w:pPr>
      <w:r>
        <w:rPr>
          <w:rStyle w:val="FootnoteReference"/>
        </w:rPr>
        <w:footnoteRef/>
      </w:r>
      <w:r>
        <w:t xml:space="preserve"> Cross-references for "we see": 2Cor 3:18; 2Cor 5:7; Phil 3:12; Jas 1:23.</w:t>
      </w:r>
    </w:p>
  </w:footnote>
  <w:footnote w:id="14100">
    <w:p>
      <w:pPr>
        <w:pStyle w:val="FootnoteText"/>
      </w:pPr>
      <w:r>
        <w:rPr>
          <w:rStyle w:val="FootnoteReference"/>
        </w:rPr>
        <w:footnoteRef/>
      </w:r>
      <w:r>
        <w:t xml:space="preserve"> Cross-references for "face": Exod 33:11; Num 12:8; Matt 5:8; Matt 18:10; Rom 8:18; 1John 3:2; Rev 22:4.</w:t>
      </w:r>
    </w:p>
  </w:footnote>
  <w:footnote w:id="14101">
    <w:p>
      <w:pPr>
        <w:pStyle w:val="FootnoteText"/>
      </w:pPr>
      <w:r>
        <w:rPr>
          <w:rStyle w:val="FootnoteReference"/>
        </w:rPr>
        <w:footnoteRef/>
      </w:r>
      <w:r>
        <w:t xml:space="preserve"> Cross-references for "darkly": Judg 14:12-19; Ezek 17:2.</w:t>
      </w:r>
    </w:p>
  </w:footnote>
  <w:footnote w:id="14102">
    <w:p>
      <w:pPr>
        <w:pStyle w:val="FootnoteText"/>
      </w:pPr>
      <w:r>
        <w:rPr>
          <w:rStyle w:val="FootnoteReference"/>
        </w:rPr>
        <w:footnoteRef/>
      </w:r>
      <w:r>
        <w:t xml:space="preserve"> Cross-references: John 10:15; 1Cor 13:9-10.</w:t>
      </w:r>
    </w:p>
  </w:footnote>
  <w:footnote w:id="14103">
    <w:p>
      <w:pPr>
        <w:pStyle w:val="FootnoteText"/>
      </w:pPr>
      <w:r>
        <w:rPr>
          <w:rStyle w:val="FootnoteReference"/>
        </w:rPr>
        <w:footnoteRef/>
      </w:r>
      <w:r>
        <w:t xml:space="preserve"> Cross-references for "faith": Luke 8:13-15; Luke 22:32; Gal 5:6; Heb 10:35; Heb 10:39; Heb 11:1-7; 1John 5:1-5.</w:t>
      </w:r>
    </w:p>
  </w:footnote>
  <w:footnote w:id="14104">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4105">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4106">
    <w:p>
      <w:pPr>
        <w:pStyle w:val="FootnoteText"/>
      </w:pPr>
      <w:r>
        <w:rPr>
          <w:rStyle w:val="FootnoteReference"/>
        </w:rPr>
        <w:footnoteRef/>
      </w:r>
      <w:r>
        <w:t xml:space="preserve"> Cross-references for "abideth": 1Cor 3:14; 1Pet 1:21; 1John 2:14; 1John 2:24; 1John 3:9.</w:t>
      </w:r>
    </w:p>
  </w:footnote>
  <w:footnote w:id="14107">
    <w:p>
      <w:pPr>
        <w:pStyle w:val="FootnoteText"/>
      </w:pPr>
      <w:r>
        <w:rPr>
          <w:rStyle w:val="FootnoteReference"/>
        </w:rPr>
        <w:footnoteRef/>
      </w:r>
      <w:r>
        <w:t xml:space="preserve"> Cross-references for "charity": 1Cor 8:1; 1Cor 8:3; 1Cor 13:1-8; 2Cor 5:10; 2Cor 5:15; Gal 5:6; 1John 2:10; 1John 4:7-18.</w:t>
      </w:r>
    </w:p>
  </w:footnote>
  <w:footnote w:id="14108">
    <w:p>
      <w:pPr>
        <w:pStyle w:val="FootnoteText"/>
      </w:pPr>
      <w:r>
        <w:rPr>
          <w:rStyle w:val="FootnoteReference"/>
        </w:rPr>
        <w:footnoteRef/>
      </w:r>
      <w:r>
        <w:t xml:space="preserve"> Cross-references for "desire": 1Cor 12:1; 1Cor 12:31; Eph 1:3.</w:t>
      </w:r>
    </w:p>
  </w:footnote>
  <w:footnote w:id="14109">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4110">
    <w:p>
      <w:pPr>
        <w:pStyle w:val="FootnoteText"/>
      </w:pPr>
      <w:r>
        <w:rPr>
          <w:rStyle w:val="FootnoteReference"/>
        </w:rPr>
        <w:footnoteRef/>
      </w:r>
      <w:r>
        <w:t xml:space="preserve"> Cross-references for "Follow": Prov 15:9; Prov 21:21; Isa 51:1; Rom 9:30; Rom 14:19; 1Tim 5:10; 1Tim 6:11; Heb 12:14; 1Pet 3:11-13; 3John 1:11.</w:t>
      </w:r>
    </w:p>
  </w:footnote>
  <w:footnote w:id="14111">
    <w:p>
      <w:pPr>
        <w:pStyle w:val="FootnoteText"/>
      </w:pPr>
      <w:r>
        <w:rPr>
          <w:rStyle w:val="FootnoteReference"/>
        </w:rPr>
        <w:footnoteRef/>
      </w:r>
      <w:r>
        <w:t xml:space="preserve"> Cross-references for "charity": 1Cor 13:1-8; 1Cor 13:13; 2Tim 2:22; 2Pet 1:7.</w:t>
      </w:r>
    </w:p>
  </w:footnote>
  <w:footnote w:id="141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15">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4116">
    <w:p>
      <w:pPr>
        <w:pStyle w:val="FootnoteText"/>
      </w:pPr>
      <w:r>
        <w:rPr>
          <w:rStyle w:val="FootnoteReference"/>
        </w:rPr>
        <w:footnoteRef/>
      </w:r>
      <w:r>
        <w:t xml:space="preserve"> Cross-references for "understandeth": Acts 22:9.</w:t>
      </w:r>
    </w:p>
  </w:footnote>
  <w:footnote w:id="14117">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4118">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4119">
    <w:p>
      <w:pPr>
        <w:pStyle w:val="FootnoteText"/>
      </w:pPr>
      <w:r>
        <w:rPr>
          <w:rStyle w:val="FootnoteReference"/>
        </w:rPr>
        <w:footnoteRef/>
      </w:r>
      <w:r>
        <w:t xml:space="preserve"> Cross-references for "comfort": 1Cor 14:31; 2Cor 1:4; 2Cor 2:7; Eph 6:22; Col 4:8; 1Thess 2:11; 1Thess 3:2; 1Thess 4:18; 1Thess 5:11-14.</w:t>
      </w:r>
    </w:p>
  </w:footnote>
  <w:footnote w:id="14120">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4121">
    <w:p>
      <w:pPr>
        <w:pStyle w:val="FootnoteText"/>
      </w:pPr>
      <w:r>
        <w:rPr>
          <w:rStyle w:val="FootnoteReference"/>
        </w:rPr>
        <w:footnoteRef/>
      </w:r>
      <w:r>
        <w:t xml:space="preserve"> Cross-references for "edifieth himself": 1Cor 14:14.</w:t>
      </w:r>
    </w:p>
  </w:footnote>
  <w:footnote w:id="14122">
    <w:p>
      <w:pPr>
        <w:pStyle w:val="FootnoteText"/>
      </w:pPr>
      <w:r>
        <w:rPr>
          <w:rStyle w:val="FootnoteReference"/>
        </w:rPr>
        <w:footnoteRef/>
      </w:r>
      <w:r>
        <w:t xml:space="preserve"> Cross-references for "edifieth the": 1Cor 14:3; 1Cor 14:18-19.</w:t>
      </w:r>
    </w:p>
  </w:footnote>
  <w:footnote w:id="14123">
    <w:p>
      <w:pPr>
        <w:pStyle w:val="FootnoteText"/>
      </w:pPr>
      <w:r>
        <w:rPr>
          <w:rStyle w:val="FootnoteReference"/>
        </w:rPr>
        <w:footnoteRef/>
      </w:r>
      <w:r>
        <w:t xml:space="preserve"> Cross-references for "would": Num 11:28-29; 1Cor 12:28-30; 1Cor 13:4.</w:t>
      </w:r>
    </w:p>
  </w:footnote>
  <w:footnote w:id="14124">
    <w:p>
      <w:pPr>
        <w:pStyle w:val="FootnoteText"/>
      </w:pPr>
      <w:r>
        <w:rPr>
          <w:rStyle w:val="FootnoteReference"/>
        </w:rPr>
        <w:footnoteRef/>
      </w:r>
      <w:r>
        <w:t xml:space="preserve"> Cross-references for "except": 1Cor 12:10; 1Cor 12:30; 1Cor 14:12-13; 1Cor 14:26-28.</w:t>
      </w:r>
    </w:p>
  </w:footnote>
  <w:footnote w:id="14125">
    <w:p>
      <w:pPr>
        <w:pStyle w:val="FootnoteText"/>
      </w:pPr>
      <w:r>
        <w:rPr>
          <w:rStyle w:val="FootnoteReference"/>
        </w:rPr>
        <w:footnoteRef/>
      </w:r>
      <w:r>
        <w:t xml:space="preserve"> Cross-references: 1Cor 14:1; 1Cor 14:3.</w:t>
      </w:r>
    </w:p>
  </w:footnote>
  <w:footnote w:id="14126">
    <w:p>
      <w:pPr>
        <w:pStyle w:val="FootnoteText"/>
      </w:pPr>
      <w:r>
        <w:rPr>
          <w:rStyle w:val="FootnoteReference"/>
        </w:rPr>
        <w:footnoteRef/>
      </w:r>
      <w:r>
        <w:t xml:space="preserve"> Cross-references for "what shall I": 1Sam 12:21; Jer 16:19; Jer 23:32; Matt 16:26; 1Cor 10:33; 1Cor 12:7; 1Cor 13:3; 2Tim 2:14; Titus 3:8; Heb 13:9.</w:t>
      </w:r>
    </w:p>
  </w:footnote>
  <w:footnote w:id="14127">
    <w:p>
      <w:pPr>
        <w:pStyle w:val="FootnoteText"/>
      </w:pPr>
      <w:r>
        <w:rPr>
          <w:rStyle w:val="FootnoteReference"/>
        </w:rPr>
        <w:footnoteRef/>
      </w:r>
      <w:r>
        <w:t xml:space="preserve"> Cross-references for "revelation": Matt 11:25; Matt 16:17; 1Cor 14:26-30; 2Cor 12:1; 2Cor 12:7; Eph 1:17; Phil 3:15.</w:t>
      </w:r>
    </w:p>
  </w:footnote>
  <w:footnote w:id="14128">
    <w:p>
      <w:pPr>
        <w:pStyle w:val="FootnoteText"/>
      </w:pPr>
      <w:r>
        <w:rPr>
          <w:rStyle w:val="FootnoteReference"/>
        </w:rPr>
        <w:footnoteRef/>
      </w:r>
      <w:r>
        <w:t xml:space="preserve"> Cross-references for "knowledge": Rom 15:14; 1Cor 12:8; 1Cor 13:2; 1Cor 13:8-9; 2Cor 11:6; Eph 3:4; 2Pet 1:5; 2Pet 3:18.</w:t>
      </w:r>
    </w:p>
  </w:footnote>
  <w:footnote w:id="14129">
    <w:p>
      <w:pPr>
        <w:pStyle w:val="FootnoteText"/>
      </w:pPr>
      <w:r>
        <w:rPr>
          <w:rStyle w:val="FootnoteReference"/>
        </w:rPr>
        <w:footnoteRef/>
      </w:r>
      <w:r>
        <w:t xml:space="preserve"> Cross-references for "prophesying": 1Cor 13:2; 1Cor 14:1.</w:t>
      </w:r>
    </w:p>
  </w:footnote>
  <w:footnote w:id="14130">
    <w:p>
      <w:pPr>
        <w:pStyle w:val="FootnoteText"/>
      </w:pPr>
      <w:r>
        <w:rPr>
          <w:rStyle w:val="FootnoteReference"/>
        </w:rPr>
        <w:footnoteRef/>
      </w:r>
      <w:r>
        <w:t xml:space="preserve"> Cross-references for "doctrine": Rom 16:17; 1Cor 14:26; 2Tim 3:10; 2Tim 3:16; 2Tim 4:2; 2John 1:9.</w:t>
      </w:r>
    </w:p>
  </w:footnote>
  <w:footnote w:id="14131">
    <w:p>
      <w:pPr>
        <w:pStyle w:val="FootnoteText"/>
      </w:pPr>
      <w:r>
        <w:rPr>
          <w:rStyle w:val="FootnoteReference"/>
        </w:rPr>
        <w:footnoteRef/>
      </w:r>
      <w:r>
        <w:t xml:space="preserve"> Cross-references for "things": 1Cor 13:1.</w:t>
      </w:r>
    </w:p>
  </w:footnote>
  <w:footnote w:id="14132">
    <w:p>
      <w:pPr>
        <w:pStyle w:val="FootnoteText"/>
      </w:pPr>
      <w:r>
        <w:rPr>
          <w:rStyle w:val="FootnoteReference"/>
        </w:rPr>
        <w:footnoteRef/>
      </w:r>
      <w:r>
        <w:t xml:space="preserve"> Cross-references for "except": Num 10:2-10; Matt 11:17; Luke 7:32; 1Cor 14:8.</w:t>
      </w:r>
    </w:p>
  </w:footnote>
  <w:footnote w:id="14133">
    <w:p>
      <w:pPr>
        <w:pStyle w:val="FootnoteText"/>
      </w:pPr>
      <w:r>
        <w:rPr>
          <w:rStyle w:val="FootnoteReference"/>
        </w:rPr>
        <w:footnoteRef/>
      </w:r>
      <w:r>
        <w:t xml:space="preserve"> Cross-references: Num 10:9; Josh 6:4-20; Judg 7:16-18; Neh 4:18-21; Job 39:24-25; Isa 27:13; Amos 3:6; Eph 6:11-18.</w:t>
      </w:r>
    </w:p>
  </w:footnote>
  <w:footnote w:id="14134">
    <w:p>
      <w:pPr>
        <w:pStyle w:val="FootnoteText"/>
      </w:pPr>
      <w:r>
        <w:rPr>
          <w:rStyle w:val="FootnoteReference"/>
        </w:rPr>
        <w:footnoteRef/>
      </w:r>
      <w:r>
        <w:t xml:space="preserve"> Cross-references for "easy": 1Cor 14:19.</w:t>
      </w:r>
    </w:p>
  </w:footnote>
  <w:footnote w:id="14135">
    <w:p>
      <w:pPr>
        <w:pStyle w:val="FootnoteText"/>
      </w:pPr>
      <w:r>
        <w:rPr>
          <w:rStyle w:val="FootnoteReference"/>
        </w:rPr>
        <w:footnoteRef/>
      </w:r>
      <w:r>
        <w:t xml:space="preserve"> Cross-references: 1Cor 9:26.</w:t>
      </w:r>
    </w:p>
  </w:footnote>
  <w:footnote w:id="14136">
    <w:p>
      <w:pPr>
        <w:pStyle w:val="FootnoteText"/>
      </w:pPr>
      <w:r>
        <w:rPr>
          <w:rStyle w:val="FootnoteReference"/>
        </w:rPr>
        <w:footnoteRef/>
      </w:r>
      <w:r>
        <w:t xml:space="preserve"> Cross-references for "I shall": Acts 28:2; Acts 28:4; Rom 1:14; 1Cor 14:21; Col 3:11.</w:t>
      </w:r>
    </w:p>
  </w:footnote>
  <w:footnote w:id="14137">
    <w:p>
      <w:pPr>
        <w:pStyle w:val="FootnoteText"/>
      </w:pPr>
      <w:r>
        <w:rPr>
          <w:rStyle w:val="FootnoteReference"/>
        </w:rPr>
        <w:footnoteRef/>
      </w:r>
      <w:r>
        <w:t xml:space="preserve"> Cross-references for "spiritual gifts": 1Cor 14:32.</w:t>
      </w:r>
    </w:p>
  </w:footnote>
  <w:footnote w:id="14138">
    <w:p>
      <w:pPr>
        <w:pStyle w:val="FootnoteText"/>
      </w:pPr>
      <w:r>
        <w:rPr>
          <w:rStyle w:val="FootnoteReference"/>
        </w:rPr>
        <w:footnoteRef/>
      </w:r>
      <w:r>
        <w:t xml:space="preserve"> Cross-references for "seek": 1Cor 14:3-4; 1Cor 14:26.</w:t>
      </w:r>
    </w:p>
  </w:footnote>
  <w:footnote w:id="14139">
    <w:p>
      <w:pPr>
        <w:pStyle w:val="FootnoteText"/>
      </w:pPr>
      <w:r>
        <w:rPr>
          <w:rStyle w:val="FootnoteReference"/>
        </w:rPr>
        <w:footnoteRef/>
      </w:r>
      <w:r>
        <w:t xml:space="preserve"> Cross-references for "forasmuch": 1Cor 12:7; 1Cor 12:31; 1Cor 14:1; Titus 2:14.</w:t>
      </w:r>
    </w:p>
  </w:footnote>
  <w:footnote w:id="14140">
    <w:p>
      <w:pPr>
        <w:pStyle w:val="FootnoteText"/>
      </w:pPr>
      <w:r>
        <w:rPr>
          <w:rStyle w:val="FootnoteReference"/>
        </w:rPr>
        <w:footnoteRef/>
      </w:r>
      <w:r>
        <w:t xml:space="preserve"> Cross-references for "pray": Mark 11:24; John 14:13-14; Acts 1:14; Acts 4:29-31; Acts 8:15; 1Cor 12:10; 1Cor 12:30; 1Cor 14:27-28.</w:t>
      </w:r>
    </w:p>
  </w:footnote>
  <w:footnote w:id="14141">
    <w:p>
      <w:pPr>
        <w:pStyle w:val="FootnoteText"/>
      </w:pPr>
      <w:r>
        <w:rPr>
          <w:rStyle w:val="FootnoteReference"/>
        </w:rPr>
        <w:footnoteRef/>
      </w:r>
      <w:r>
        <w:t xml:space="preserve"> Cross-references for "my spirit": 1Cor 14:2; 1Cor 14:15-16; 1Cor 14:19.</w:t>
      </w:r>
    </w:p>
  </w:footnote>
  <w:footnote w:id="14142">
    <w:p>
      <w:pPr>
        <w:pStyle w:val="FootnoteText"/>
      </w:pPr>
      <w:r>
        <w:rPr>
          <w:rStyle w:val="FootnoteReference"/>
        </w:rPr>
        <w:footnoteRef/>
      </w:r>
      <w:r>
        <w:t xml:space="preserve"> Cross-references for "What": Rom 3:5; Rom 8:31; 1Cor 10:19; Phil 1:18.</w:t>
      </w:r>
    </w:p>
  </w:footnote>
  <w:footnote w:id="14143">
    <w:p>
      <w:pPr>
        <w:pStyle w:val="FootnoteText"/>
      </w:pPr>
      <w:r>
        <w:rPr>
          <w:rStyle w:val="FootnoteReference"/>
        </w:rPr>
        <w:footnoteRef/>
      </w:r>
      <w:r>
        <w:t xml:space="preserve"> Cross-references for "I will pray with the spirit": John 4:23-24; Rom 1:9; 1Cor 14:19; Eph 5:17-20; Eph 6:18; Col 3:16; Jude 1:20.</w:t>
      </w:r>
    </w:p>
  </w:footnote>
  <w:footnote w:id="14144">
    <w:p>
      <w:pPr>
        <w:pStyle w:val="FootnoteText"/>
      </w:pPr>
      <w:r>
        <w:rPr>
          <w:rStyle w:val="FootnoteReference"/>
        </w:rPr>
        <w:footnoteRef/>
      </w:r>
      <w:r>
        <w:t xml:space="preserve"> Cross-references for "and I will sing": Ps 47:7; Rom 12:1-2.</w:t>
      </w:r>
    </w:p>
  </w:footnote>
  <w:footnote w:id="14145">
    <w:p>
      <w:pPr>
        <w:pStyle w:val="FootnoteText"/>
      </w:pPr>
      <w:r>
        <w:rPr>
          <w:rStyle w:val="FootnoteReference"/>
        </w:rPr>
        <w:footnoteRef/>
      </w:r>
      <w:r>
        <w:t xml:space="preserve"> Cross-references for "bless": 1Cor 14:2; 1Cor 14:14.</w:t>
      </w:r>
    </w:p>
  </w:footnote>
  <w:footnote w:id="1414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4147">
    <w:p>
      <w:pPr>
        <w:pStyle w:val="FootnoteText"/>
      </w:pPr>
      <w:r>
        <w:rPr>
          <w:rStyle w:val="FootnoteReference"/>
        </w:rPr>
        <w:footnoteRef/>
      </w:r>
      <w:r>
        <w:t xml:space="preserve"> Cross-references for "unlearned": Isa 29:11-12; John 7:15; Acts 4:13; 1Cor 14:23-24.</w:t>
      </w:r>
    </w:p>
  </w:footnote>
  <w:footnote w:id="14148">
    <w:p>
      <w:pPr>
        <w:pStyle w:val="FootnoteText"/>
      </w:pPr>
      <w:r>
        <w:rPr>
          <w:rStyle w:val="FootnoteReference"/>
        </w:rPr>
        <w:footnoteRef/>
      </w:r>
      <w:r>
        <w:t xml:space="preserve"> Cross-references: 1Cor 1:4-8.</w:t>
      </w:r>
    </w:p>
  </w:footnote>
  <w:footnote w:id="14149">
    <w:p>
      <w:pPr>
        <w:pStyle w:val="FootnoteText"/>
      </w:pPr>
      <w:r>
        <w:rPr>
          <w:rStyle w:val="FootnoteReference"/>
        </w:rPr>
        <w:footnoteRef/>
      </w:r>
      <w:r>
        <w:t xml:space="preserve"> Cross-references: 1Cor 14:4; 1Cor 14:6.</w:t>
      </w:r>
    </w:p>
  </w:footnote>
  <w:footnote w:id="14150">
    <w:p>
      <w:pPr>
        <w:pStyle w:val="FootnoteText"/>
      </w:pPr>
      <w:r>
        <w:rPr>
          <w:rStyle w:val="FootnoteReference"/>
        </w:rPr>
        <w:footnoteRef/>
      </w:r>
      <w:r>
        <w:t xml:space="preserve"> Cross-references: 1Cor 1:4-6; 1Cor 4:7.</w:t>
      </w:r>
    </w:p>
  </w:footnote>
  <w:footnote w:id="14151">
    <w:p>
      <w:pPr>
        <w:pStyle w:val="FootnoteText"/>
      </w:pPr>
      <w:r>
        <w:rPr>
          <w:rStyle w:val="FootnoteReference"/>
        </w:rPr>
        <w:footnoteRef/>
      </w:r>
      <w:r>
        <w:t xml:space="preserve"> Cross-references for "in the": 1Cor 14:4; 1Cor 14:21-22.</w:t>
      </w:r>
    </w:p>
  </w:footnote>
  <w:footnote w:id="14152">
    <w:p>
      <w:pPr>
        <w:pStyle w:val="FootnoteText"/>
      </w:pPr>
      <w:r>
        <w:rPr>
          <w:rStyle w:val="FootnoteReference"/>
        </w:rPr>
        <w:footnoteRef/>
      </w:r>
      <w:r>
        <w:t xml:space="preserve"> Cross-references: Ps 119:99; Isa 11:3; Rom 16:19; 1Cor 3:1-2; 1Cor 13:11; Eph 4:14-15; Phil 1:9; Heb 5:12-13; Heb 6:1-3; 2Pet 3:18.</w:t>
      </w:r>
    </w:p>
  </w:footnote>
  <w:footnote w:id="14153">
    <w:p>
      <w:pPr>
        <w:pStyle w:val="FootnoteText"/>
      </w:pPr>
      <w:r>
        <w:rPr>
          <w:rStyle w:val="FootnoteReference"/>
        </w:rPr>
        <w:footnoteRef/>
      </w:r>
      <w:r>
        <w:t xml:space="preserve"> Cross-references for "malice": Ps 131:1-2; Matt 11:25; Matt 18:3; Matt 19:4; Mark 10:15; 1Pet 2:2.</w:t>
      </w:r>
    </w:p>
  </w:footnote>
  <w:footnote w:id="14154">
    <w:p>
      <w:pPr>
        <w:pStyle w:val="FootnoteText"/>
      </w:pPr>
      <w:r>
        <w:rPr>
          <w:rStyle w:val="FootnoteReference"/>
        </w:rPr>
        <w:footnoteRef/>
      </w:r>
      <w:r>
        <w:t xml:space="preserve"> Cross-references: Ps 119:99.</w:t>
      </w:r>
    </w:p>
  </w:footnote>
  <w:footnote w:id="14155">
    <w:p>
      <w:pPr>
        <w:pStyle w:val="FootnoteText"/>
      </w:pPr>
      <w:r>
        <w:rPr>
          <w:rStyle w:val="FootnoteReference"/>
        </w:rPr>
        <w:footnoteRef/>
      </w:r>
      <w:r>
        <w:t xml:space="preserve"> Cross-references: 1Cor 2:6; Phil 3:15.</w:t>
      </w:r>
    </w:p>
  </w:footnote>
  <w:footnote w:id="14156">
    <w:p>
      <w:pPr>
        <w:pStyle w:val="FootnoteText"/>
      </w:pPr>
      <w:r>
        <w:rPr>
          <w:rStyle w:val="FootnoteReference"/>
        </w:rPr>
        <w:footnoteRef/>
      </w:r>
      <w:r>
        <w:t xml:space="preserve"> Cross-references for "the law": John 10:34; Rom 3:19; G2962; G3004.</w:t>
      </w:r>
    </w:p>
  </w:footnote>
  <w:footnote w:id="14157">
    <w:p>
      <w:pPr>
        <w:pStyle w:val="FootnoteText"/>
      </w:pPr>
      <w:r>
        <w:rPr>
          <w:rStyle w:val="FootnoteReference"/>
        </w:rPr>
        <w:footnoteRef/>
      </w:r>
      <w:r>
        <w:t xml:space="preserve"> Cross-references for "With": Deut 28:49; Isa 28:11-12; Jer 5:15.</w:t>
      </w:r>
    </w:p>
  </w:footnote>
  <w:footnote w:id="14158">
    <w:p>
      <w:pPr>
        <w:pStyle w:val="FootnoteText"/>
      </w:pPr>
      <w:r>
        <w:rPr>
          <w:rStyle w:val="FootnoteReference"/>
        </w:rPr>
        <w:footnoteRef/>
      </w:r>
      <w:r>
        <w:t xml:space="preserve"> Cross-references for "for a": Mark 16:17; Acts 2:6-12; Acts 2:32-36.</w:t>
      </w:r>
    </w:p>
  </w:footnote>
  <w:footnote w:id="14159">
    <w:p>
      <w:pPr>
        <w:pStyle w:val="FootnoteText"/>
      </w:pPr>
      <w:r>
        <w:rPr>
          <w:rStyle w:val="FootnoteReference"/>
        </w:rPr>
        <w:footnoteRef/>
      </w:r>
      <w:r>
        <w:t xml:space="preserve"> Cross-references for "not to": 1Tim 1:9.</w:t>
      </w:r>
    </w:p>
  </w:footnote>
  <w:footnote w:id="14160">
    <w:p>
      <w:pPr>
        <w:pStyle w:val="FootnoteText"/>
      </w:pPr>
      <w:r>
        <w:rPr>
          <w:rStyle w:val="FootnoteReference"/>
        </w:rPr>
        <w:footnoteRef/>
      </w:r>
      <w:r>
        <w:t xml:space="preserve"> Cross-references for "but for": 1Cor 14:3.</w:t>
      </w:r>
    </w:p>
  </w:footnote>
  <w:footnote w:id="14161">
    <w:p>
      <w:pPr>
        <w:pStyle w:val="FootnoteText"/>
      </w:pPr>
      <w:r>
        <w:rPr>
          <w:rStyle w:val="FootnoteReference"/>
        </w:rPr>
        <w:footnoteRef/>
      </w:r>
      <w:r>
        <w:t xml:space="preserve"> Cross-references for "the whole": 1Cor 11:18.</w:t>
      </w:r>
    </w:p>
  </w:footnote>
  <w:footnote w:id="14162">
    <w:p>
      <w:pPr>
        <w:pStyle w:val="FootnoteText"/>
      </w:pPr>
      <w:r>
        <w:rPr>
          <w:rStyle w:val="FootnoteReference"/>
        </w:rPr>
        <w:footnoteRef/>
      </w:r>
      <w:r>
        <w:t xml:space="preserve"> Cross-references for "will": Hos 9:7; John 10:20; Acts 2:13; Acts 26:24.</w:t>
      </w:r>
    </w:p>
  </w:footnote>
  <w:footnote w:id="14163">
    <w:p>
      <w:pPr>
        <w:pStyle w:val="FootnoteText"/>
      </w:pPr>
      <w:r>
        <w:rPr>
          <w:rStyle w:val="FootnoteReference"/>
        </w:rPr>
        <w:footnoteRef/>
      </w:r>
      <w:r>
        <w:t xml:space="preserve"> Cross-references for "he is convinced": John 1:47-49; John 4:29; Acts 2:37; 1Cor 2:15; Heb 4:12-13.</w:t>
      </w:r>
    </w:p>
  </w:footnote>
  <w:footnote w:id="14164">
    <w:p>
      <w:pPr>
        <w:pStyle w:val="FootnoteText"/>
      </w:pPr>
      <w:r>
        <w:rPr>
          <w:rStyle w:val="FootnoteReference"/>
        </w:rPr>
        <w:footnoteRef/>
      </w:r>
      <w:r>
        <w:t xml:space="preserve"> Cross-references for "falling": Gen 44:14; Deut 9:18; Ps 72:11; Isa 60:14; Luke 5:8; Luke 8:28; Rev 5:8; Rev 19:4.</w:t>
      </w:r>
    </w:p>
  </w:footnote>
  <w:footnote w:id="14165">
    <w:p>
      <w:pPr>
        <w:pStyle w:val="FootnoteText"/>
      </w:pPr>
      <w:r>
        <w:rPr>
          <w:rStyle w:val="FootnoteReference"/>
        </w:rPr>
        <w:footnoteRef/>
      </w:r>
      <w:r>
        <w:t xml:space="preserve"> Cross-references for "God is": Isa 45:14; Zech 8:23.</w:t>
      </w:r>
    </w:p>
  </w:footnote>
  <w:footnote w:id="14166">
    <w:p>
      <w:pPr>
        <w:pStyle w:val="FootnoteText"/>
      </w:pPr>
      <w:r>
        <w:rPr>
          <w:rStyle w:val="FootnoteReference"/>
        </w:rPr>
        <w:footnoteRef/>
      </w:r>
      <w:r>
        <w:t xml:space="preserve"> Cross-references for "every": 1Cor 12:8-10; 1Cor 14:6.</w:t>
      </w:r>
    </w:p>
  </w:footnote>
  <w:footnote w:id="14167">
    <w:p>
      <w:pPr>
        <w:pStyle w:val="FootnoteText"/>
      </w:pPr>
      <w:r>
        <w:rPr>
          <w:rStyle w:val="FootnoteReference"/>
        </w:rPr>
        <w:footnoteRef/>
      </w:r>
      <w:r>
        <w:t xml:space="preserve"> Cross-references: Rom 14:19; 1Cor 12:7; 1Cor 14:4-5; 1Cor 14:12; 1Cor 14:40; 2Cor 12:19; 2Cor 13:10; Eph 4:12; Eph 4:16; Eph 4:29; 1Thess 5:11.</w:t>
      </w:r>
    </w:p>
  </w:footnote>
  <w:footnote w:id="14168">
    <w:p>
      <w:pPr>
        <w:pStyle w:val="FootnoteText"/>
      </w:pPr>
      <w:r>
        <w:rPr>
          <w:rStyle w:val="FootnoteReference"/>
        </w:rPr>
        <w:footnoteRef/>
      </w:r>
      <w:r>
        <w:t xml:space="preserve"> Cross-references: 1 Corinthians 14:26 (3).</w:t>
      </w:r>
    </w:p>
  </w:footnote>
  <w:footnote w:id="14169">
    <w:p>
      <w:pPr>
        <w:pStyle w:val="FootnoteText"/>
      </w:pPr>
      <w:r>
        <w:rPr>
          <w:rStyle w:val="FootnoteReference"/>
        </w:rPr>
        <w:footnoteRef/>
      </w:r>
      <w:r>
        <w:t xml:space="preserve"> Cross-references for "the prophets": 1Cor 12:10; 1Cor 14:39; 1Thess 5:19-21; 1John 4:1-3.</w:t>
      </w:r>
    </w:p>
  </w:footnote>
  <w:footnote w:id="14170">
    <w:p>
      <w:pPr>
        <w:pStyle w:val="FootnoteText"/>
      </w:pPr>
      <w:r>
        <w:rPr>
          <w:rStyle w:val="FootnoteReference"/>
        </w:rPr>
        <w:footnoteRef/>
      </w:r>
      <w:r>
        <w:t xml:space="preserve"> Cross-references for "revealed": 1Cor 14:6; 1Cor 14:26.</w:t>
      </w:r>
    </w:p>
  </w:footnote>
  <w:footnote w:id="14171">
    <w:p>
      <w:pPr>
        <w:pStyle w:val="FootnoteText"/>
      </w:pPr>
      <w:r>
        <w:rPr>
          <w:rStyle w:val="FootnoteReference"/>
        </w:rPr>
        <w:footnoteRef/>
      </w:r>
      <w:r>
        <w:t xml:space="preserve"> Cross-references: Job 32:11; Job 32:15-20; Job 33:31-33; 1Thess 5:19-20.</w:t>
      </w:r>
    </w:p>
  </w:footnote>
  <w:footnote w:id="14172">
    <w:p>
      <w:pPr>
        <w:pStyle w:val="FootnoteText"/>
      </w:pPr>
      <w:r>
        <w:rPr>
          <w:rStyle w:val="FootnoteReference"/>
        </w:rPr>
        <w:footnoteRef/>
      </w:r>
      <w:r>
        <w:t xml:space="preserve"> Cross-references for "all may learn": Prov 1:5; Prov 9:9; 1Cor 14:3; 1Cor 14:19; 1Cor 14:35; Eph 4:11-12.</w:t>
      </w:r>
    </w:p>
  </w:footnote>
  <w:footnote w:id="14173">
    <w:p>
      <w:pPr>
        <w:pStyle w:val="FootnoteText"/>
      </w:pPr>
      <w:r>
        <w:rPr>
          <w:rStyle w:val="FootnoteReference"/>
        </w:rPr>
        <w:footnoteRef/>
      </w:r>
      <w:r>
        <w:t xml:space="preserve"> Cross-references for "all may be": Rom 1:12; 2Cor 1:4; 2Cor 7:6-7; Eph 6:22; 1Thess 4:18; 1Thess 5:11; 1Thess 5:14.</w:t>
      </w:r>
    </w:p>
  </w:footnote>
  <w:footnote w:id="14174">
    <w:p>
      <w:pPr>
        <w:pStyle w:val="FootnoteText"/>
      </w:pPr>
      <w:r>
        <w:rPr>
          <w:rStyle w:val="FootnoteReference"/>
        </w:rPr>
        <w:footnoteRef/>
      </w:r>
      <w:r>
        <w:t xml:space="preserve"> Cross-references: 1Sam 10:10-13; 1Sam 19:19-24; 2Kgs 2:3; 2Kgs 2:5; Job 32:8-11; Jer 20:9; Acts 4:19-20; 1Cor 14:29-30; 1John 4:1.</w:t>
      </w:r>
    </w:p>
  </w:footnote>
  <w:footnote w:id="14175">
    <w:p>
      <w:pPr>
        <w:pStyle w:val="FootnoteText"/>
      </w:pPr>
      <w:r>
        <w:rPr>
          <w:rStyle w:val="FootnoteReference"/>
        </w:rPr>
        <w:footnoteRef/>
      </w:r>
      <w:r>
        <w:t xml:space="preserve"> Cross-references: Luke 2:14; Rom 15:33; 1Cor 7:15; Gal 5:22; 2Thess 3:16; Heb 13:20; Jas 3:17-18.</w:t>
      </w:r>
    </w:p>
  </w:footnote>
  <w:footnote w:id="14176">
    <w:p>
      <w:pPr>
        <w:pStyle w:val="FootnoteText"/>
      </w:pPr>
      <w:r>
        <w:rPr>
          <w:rStyle w:val="FootnoteReference"/>
        </w:rPr>
        <w:footnoteRef/>
      </w:r>
      <w:r>
        <w:t xml:space="preserve"> Cross-references: 1Cor 4:17; 1Cor 7:17; 1Cor 11:16.</w:t>
      </w:r>
    </w:p>
  </w:footnote>
  <w:footnote w:id="14177">
    <w:p>
      <w:pPr>
        <w:pStyle w:val="FootnoteText"/>
      </w:pPr>
      <w:r>
        <w:rPr>
          <w:rStyle w:val="FootnoteReference"/>
        </w:rPr>
        <w:footnoteRef/>
      </w:r>
      <w:r>
        <w:t xml:space="preserve"> Cross-references for "women": 1Cor 11:5; 1Tim 2:11-12.</w:t>
      </w:r>
    </w:p>
  </w:footnote>
  <w:footnote w:id="14178">
    <w:p>
      <w:pPr>
        <w:pStyle w:val="FootnoteText"/>
      </w:pPr>
      <w:r>
        <w:rPr>
          <w:rStyle w:val="FootnoteReference"/>
        </w:rPr>
        <w:footnoteRef/>
      </w:r>
      <w:r>
        <w:t xml:space="preserve"> Cross-references for "they are": 1Cor 11:3; 1Cor 11:7-10; 1Cor 14:35; Eph 5:22-24; Eph 5:33; Col 3:18; Titus 2:5; 1Pet 3:1-6.</w:t>
      </w:r>
    </w:p>
  </w:footnote>
  <w:footnote w:id="14179">
    <w:p>
      <w:pPr>
        <w:pStyle w:val="FootnoteText"/>
      </w:pPr>
      <w:r>
        <w:rPr>
          <w:rStyle w:val="FootnoteReference"/>
        </w:rPr>
        <w:footnoteRef/>
      </w:r>
      <w:r>
        <w:t xml:space="preserve"> Cross-references: Gen 3:16; Num 30:3-13; 1Cor 14:21; Esth 1:17-20.</w:t>
      </w:r>
    </w:p>
  </w:footnote>
  <w:footnote w:id="14180">
    <w:p>
      <w:pPr>
        <w:pStyle w:val="FootnoteText"/>
      </w:pPr>
      <w:r>
        <w:rPr>
          <w:rStyle w:val="FootnoteReference"/>
        </w:rPr>
        <w:footnoteRef/>
      </w:r>
      <w:r>
        <w:t xml:space="preserve"> Cross-references for "a shame": 1Cor 11:6; 1Cor 11:14; 1Cor 14:34; Eph 5:12.</w:t>
      </w:r>
    </w:p>
  </w:footnote>
  <w:footnote w:id="14181">
    <w:p>
      <w:pPr>
        <w:pStyle w:val="FootnoteText"/>
      </w:pPr>
      <w:r>
        <w:rPr>
          <w:rStyle w:val="FootnoteReference"/>
        </w:rPr>
        <w:footnoteRef/>
      </w:r>
      <w:r>
        <w:t xml:space="preserve"> Cross-references: Eph 5:25-27; 1Pet 3:7.</w:t>
      </w:r>
    </w:p>
  </w:footnote>
  <w:footnote w:id="14182">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4183">
    <w:p>
      <w:pPr>
        <w:pStyle w:val="FootnoteText"/>
      </w:pPr>
      <w:r>
        <w:rPr>
          <w:rStyle w:val="FootnoteReference"/>
        </w:rPr>
        <w:footnoteRef/>
      </w:r>
      <w:r>
        <w:t xml:space="preserve"> Cross-references: 1Cor 4:7.</w:t>
      </w:r>
    </w:p>
  </w:footnote>
  <w:footnote w:id="14184">
    <w:p>
      <w:pPr>
        <w:pStyle w:val="FootnoteText"/>
      </w:pPr>
      <w:r>
        <w:rPr>
          <w:rStyle w:val="FootnoteReference"/>
        </w:rPr>
        <w:footnoteRef/>
      </w:r>
      <w:r>
        <w:t xml:space="preserve"> Cross-references: Num 24:3-4; Num 24:16; Rom 12:3; 1Cor 8:2; 1Cor 13:1-3; 2Cor 10:7; 2Cor 10:12; 2Cor 11:4; 2Cor 11:12-15; Gal 6:8.</w:t>
      </w:r>
    </w:p>
  </w:footnote>
  <w:footnote w:id="14185">
    <w:p>
      <w:pPr>
        <w:pStyle w:val="FootnoteText"/>
      </w:pPr>
      <w:r>
        <w:rPr>
          <w:rStyle w:val="FootnoteReference"/>
        </w:rPr>
        <w:footnoteRef/>
      </w:r>
      <w:r>
        <w:t xml:space="preserve"> Cross-references: Luke 10:16; 1Cor 7:25; 1Cor 7:40; 1Thess 4:1-8; 2Pet 3:2; 1John 4:6; Jude 1:17.</w:t>
      </w:r>
    </w:p>
  </w:footnote>
  <w:footnote w:id="14186">
    <w:p>
      <w:pPr>
        <w:pStyle w:val="FootnoteText"/>
      </w:pPr>
      <w:r>
        <w:rPr>
          <w:rStyle w:val="FootnoteReference"/>
        </w:rPr>
        <w:footnoteRef/>
      </w:r>
      <w:r>
        <w:t xml:space="preserve"> Cross-references: Hos 4:17; Matt 7:6; Matt 15:14; 1Tim 6:3-5; 2Tim 4:3-4; Rev 22:11-12.</w:t>
      </w:r>
    </w:p>
  </w:footnote>
  <w:footnote w:id="14187">
    <w:p>
      <w:pPr>
        <w:pStyle w:val="FootnoteText"/>
      </w:pPr>
      <w:r>
        <w:rPr>
          <w:rStyle w:val="FootnoteReference"/>
        </w:rPr>
        <w:footnoteRef/>
      </w:r>
      <w:r>
        <w:t xml:space="preserve"> Cross-references for "covet": 1Cor 12:31; 1Cor 14:1; 1Cor 14:3; 1Cor 14:5; 1Cor 14:24-25; 1Thess 5:20.</w:t>
      </w:r>
    </w:p>
  </w:footnote>
  <w:footnote w:id="14188">
    <w:p>
      <w:pPr>
        <w:pStyle w:val="FootnoteText"/>
      </w:pPr>
      <w:r>
        <w:rPr>
          <w:rStyle w:val="FootnoteReference"/>
        </w:rPr>
        <w:footnoteRef/>
      </w:r>
      <w:r>
        <w:t xml:space="preserve"> Cross-references: Rom 13:13; 1Cor 11:34; 1Cor 14:26-33; Col 2:5; Titus 1:5.</w:t>
      </w:r>
    </w:p>
  </w:footnote>
  <w:footnote w:id="14189">
    <w:p>
      <w:pPr>
        <w:pStyle w:val="FootnoteText"/>
      </w:pPr>
      <w:r>
        <w:rPr>
          <w:rStyle w:val="FootnoteReference"/>
        </w:rPr>
        <w:footnoteRef/>
      </w:r>
      <w:r>
        <w:t xml:space="preserve"> Cross-references for "I declare": Acts 18:4-5; 1Cor 1:23-24; 1Cor 2:2-7; 1Cor 15:3-11; Gal 1:6-12.</w:t>
      </w:r>
    </w:p>
  </w:footnote>
  <w:footnote w:id="14190">
    <w:p>
      <w:pPr>
        <w:pStyle w:val="FootnoteText"/>
      </w:pPr>
      <w:r>
        <w:rPr>
          <w:rStyle w:val="FootnoteReference"/>
        </w:rPr>
        <w:footnoteRef/>
      </w:r>
      <w:r>
        <w:t xml:space="preserve"> Cross-references for "which also": Mark 4:16-20; John 12:48; Acts 2:41; Acts 11:1; 1Cor 1:4-8; 1Thess 1:6; 1Thess 2:13; 1Thess 4:1; 2Thess 3:6.</w:t>
      </w:r>
    </w:p>
  </w:footnote>
  <w:footnote w:id="14191">
    <w:p>
      <w:pPr>
        <w:pStyle w:val="FootnoteText"/>
      </w:pPr>
      <w:r>
        <w:rPr>
          <w:rStyle w:val="FootnoteReference"/>
        </w:rPr>
        <w:footnoteRef/>
      </w:r>
      <w:r>
        <w:t xml:space="preserve"> Cross-references for "ye stand": Rom 5:2; 2Cor 1:24; 1Pet 5:12.</w:t>
      </w:r>
    </w:p>
  </w:footnote>
  <w:footnote w:id="14192">
    <w:p>
      <w:pPr>
        <w:pStyle w:val="FootnoteText"/>
      </w:pPr>
      <w:r>
        <w:rPr>
          <w:rStyle w:val="FootnoteReference"/>
        </w:rPr>
        <w:footnoteRef/>
      </w:r>
      <w:r>
        <w:t xml:space="preserve"> Cross-references for "unless": Ps 106:12-13; Luke 8:13; John 8:31-32; Acts 8:13; 1Cor 15:14; 2Cor 6:1; Gal 3:4; Jas 2:14; Jas 2:17; Jas 2:26.</w:t>
      </w:r>
    </w:p>
  </w:footnote>
  <w:footnote w:id="14193">
    <w:p>
      <w:pPr>
        <w:pStyle w:val="FootnoteText"/>
      </w:pPr>
      <w:r>
        <w:rPr>
          <w:rStyle w:val="FootnoteReference"/>
        </w:rPr>
        <w:footnoteRef/>
      </w:r>
      <w:r>
        <w:t xml:space="preserve"> Cross-references for "ye are": Acts 2:47; Rom 1:16; 1Cor 1:18; 1Cor 1:21; 2Cor 2:15; Eph 2:8; 2Tim 1:9.</w:t>
      </w:r>
    </w:p>
  </w:footnote>
  <w:footnote w:id="14194">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4195">
    <w:p>
      <w:pPr>
        <w:pStyle w:val="FootnoteText"/>
      </w:pPr>
      <w:r>
        <w:rPr>
          <w:rStyle w:val="FootnoteReference"/>
        </w:rPr>
        <w:footnoteRef/>
      </w:r>
      <w:r>
        <w:t xml:space="preserve"> Cross-references for "I delivered": Ezek 3:17; Matt 20:18-19; Mark 16:15-16; Luke 24:46-47; 1Cor 4:1-2; 1Cor 11:2; 1Cor 11:23; Gal 1:12.</w:t>
      </w:r>
    </w:p>
  </w:footnote>
  <w:footnote w:id="14196">
    <w:p>
      <w:pPr>
        <w:pStyle w:val="FootnoteText"/>
      </w:pPr>
      <w:r>
        <w:rPr>
          <w:rStyle w:val="FootnoteReference"/>
        </w:rPr>
        <w:footnoteRef/>
      </w:r>
      <w:r>
        <w:t xml:space="preserve"> Personal name: Christ. Personal-name meaning: Christ — anointed. Source form: Christ.</w:t>
      </w:r>
    </w:p>
  </w:footnote>
  <w:footnote w:id="14197">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4198">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4199">
    <w:p>
      <w:pPr>
        <w:pStyle w:val="FootnoteText"/>
      </w:pPr>
      <w:r>
        <w:rPr>
          <w:rStyle w:val="FootnoteReference"/>
        </w:rPr>
        <w:footnoteRef/>
      </w:r>
      <w:r>
        <w:t xml:space="preserve"> Cross-references for "that": Isa 53:9; Matt 27:57-60; Mark 15:43-46; Luke 23:50-53; John 19:38-42; Acts 13:29; Rom 6:4; Col 2:12.</w:t>
      </w:r>
    </w:p>
  </w:footnote>
  <w:footnote w:id="14200">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4201">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4202">
    <w:p>
      <w:pPr>
        <w:pStyle w:val="FootnoteText"/>
      </w:pPr>
      <w:r>
        <w:rPr>
          <w:rStyle w:val="FootnoteReference"/>
        </w:rPr>
        <w:footnoteRef/>
      </w:r>
      <w:r>
        <w:t xml:space="preserve"> Cross-references for "that": Luke 24:34-35.</w:t>
      </w:r>
    </w:p>
  </w:footnote>
  <w:footnote w:id="14203">
    <w:p>
      <w:pPr>
        <w:pStyle w:val="FootnoteText"/>
      </w:pPr>
      <w:r>
        <w:rPr>
          <w:rStyle w:val="FootnoteReference"/>
        </w:rPr>
        <w:footnoteRef/>
      </w:r>
      <w:r>
        <w:t xml:space="preserve"> Personal name: Cephas. Personal-name meaning: Cephas — a rock or stone. Source form: Cephas.</w:t>
      </w:r>
    </w:p>
  </w:footnote>
  <w:footnote w:id="14204">
    <w:p>
      <w:pPr>
        <w:pStyle w:val="FootnoteText"/>
      </w:pPr>
      <w:r>
        <w:rPr>
          <w:rStyle w:val="FootnoteReference"/>
        </w:rPr>
        <w:footnoteRef/>
      </w:r>
      <w:r>
        <w:t xml:space="preserve"> Cross-references for "then": Mark 16:14; Luke 24:36-49; John 20:19-26; Acts 1:2-14; Acts 10:41.</w:t>
      </w:r>
    </w:p>
  </w:footnote>
  <w:footnote w:id="14205">
    <w:p>
      <w:pPr>
        <w:pStyle w:val="FootnoteText"/>
      </w:pPr>
      <w:r>
        <w:rPr>
          <w:rStyle w:val="FootnoteReference"/>
        </w:rPr>
        <w:footnoteRef/>
      </w:r>
      <w:r>
        <w:t xml:space="preserve"> Cross-references for "Cephas": John 1:42; 1Cor 1:12; 1Cor 3:22; 1Cor 9:5.</w:t>
      </w:r>
    </w:p>
  </w:footnote>
  <w:footnote w:id="14206">
    <w:p>
      <w:pPr>
        <w:pStyle w:val="FootnoteText"/>
      </w:pPr>
      <w:r>
        <w:rPr>
          <w:rStyle w:val="FootnoteReference"/>
        </w:rPr>
        <w:footnoteRef/>
      </w:r>
      <w:r>
        <w:t xml:space="preserve"> Cross-references for "he was": Matt 28:10; Matt 28:16-17; Mark 16:7.</w:t>
      </w:r>
    </w:p>
  </w:footnote>
  <w:footnote w:id="14207">
    <w:p>
      <w:pPr>
        <w:pStyle w:val="FootnoteText"/>
      </w:pPr>
      <w:r>
        <w:rPr>
          <w:rStyle w:val="FootnoteReference"/>
        </w:rPr>
        <w:footnoteRef/>
      </w:r>
      <w:r>
        <w:t xml:space="preserve"> Cross-references: Acts 7:60; Acts 13:36; 1Cor 15:18; 1Thess 4:13; 1Thess 4:15; 2Pet 3:4.</w:t>
      </w:r>
    </w:p>
  </w:footnote>
  <w:footnote w:id="14208">
    <w:p>
      <w:pPr>
        <w:pStyle w:val="FootnoteText"/>
      </w:pPr>
      <w:r>
        <w:rPr>
          <w:rStyle w:val="FootnoteReference"/>
        </w:rPr>
        <w:footnoteRef/>
      </w:r>
      <w:r>
        <w:t xml:space="preserve"> Cross-references for "then": Luke 24:50; Acts 1:2-12.</w:t>
      </w:r>
    </w:p>
  </w:footnote>
  <w:footnote w:id="14209">
    <w:p>
      <w:pPr>
        <w:pStyle w:val="FootnoteText"/>
      </w:pPr>
      <w:r>
        <w:rPr>
          <w:rStyle w:val="FootnoteReference"/>
        </w:rPr>
        <w:footnoteRef/>
      </w:r>
      <w:r>
        <w:t xml:space="preserve"> Name meaning: James (Yaaqov) — Supplanter. One of the sons of thunder; later a pillar of the Church.</w:t>
      </w:r>
    </w:p>
  </w:footnote>
  <w:footnote w:id="14210">
    <w:p>
      <w:pPr>
        <w:pStyle w:val="FootnoteText"/>
      </w:pPr>
      <w:r>
        <w:rPr>
          <w:rStyle w:val="FootnoteReference"/>
        </w:rPr>
        <w:footnoteRef/>
      </w:r>
      <w:r>
        <w:t xml:space="preserve"> Cross-references for "he was": Acts 9:3-5; Acts 9:17; Acts 18:9; Acts 22:14; Acts 22:18; Acts 26:16; 1Cor 9:1; 2Cor 12:1-6.</w:t>
      </w:r>
    </w:p>
  </w:footnote>
  <w:footnote w:id="14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212">
    <w:p>
      <w:pPr>
        <w:pStyle w:val="FootnoteText"/>
      </w:pPr>
      <w:r>
        <w:rPr>
          <w:rStyle w:val="FootnoteReference"/>
        </w:rPr>
        <w:footnoteRef/>
      </w:r>
      <w:r>
        <w:t xml:space="preserve"> Cross-references for "the least": 2Cor 11:5; 2Cor 12:11; Eph 3:7-8.</w:t>
      </w:r>
    </w:p>
  </w:footnote>
  <w:footnote w:id="14213">
    <w:p>
      <w:pPr>
        <w:pStyle w:val="FootnoteText"/>
      </w:pPr>
      <w:r>
        <w:rPr>
          <w:rStyle w:val="FootnoteReference"/>
        </w:rPr>
        <w:footnoteRef/>
      </w:r>
      <w:r>
        <w:t xml:space="preserve"> Cross-references for "because": Acts 8:3; Acts 9:1-19; Acts 22:4-5; Acts 26:9-11; Gal 1:13; Gal 1:23; Phil 3:6; 1Tim 1:13-14.</w:t>
      </w:r>
    </w:p>
  </w:footnote>
  <w:footnote w:id="142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7">
    <w:p>
      <w:pPr>
        <w:pStyle w:val="FootnoteText"/>
      </w:pPr>
      <w:r>
        <w:rPr>
          <w:rStyle w:val="FootnoteReference"/>
        </w:rPr>
        <w:footnoteRef/>
      </w:r>
      <w:r>
        <w:t xml:space="preserve"> Cross-references for "his grace": 1Cor 15:2; 2Cor 6:1.</w:t>
      </w:r>
    </w:p>
  </w:footnote>
  <w:footnote w:id="14218">
    <w:p>
      <w:pPr>
        <w:pStyle w:val="FootnoteText"/>
      </w:pPr>
      <w:r>
        <w:rPr>
          <w:rStyle w:val="FootnoteReference"/>
        </w:rPr>
        <w:footnoteRef/>
      </w:r>
      <w:r>
        <w:t xml:space="preserve"> Cross-references for "but I": Rom 15:17-20; 2Cor 10:12-16; 2Cor 11:23-30; 2Cor 12:11.</w:t>
      </w:r>
    </w:p>
  </w:footnote>
  <w:footnote w:id="14219">
    <w:p>
      <w:pPr>
        <w:pStyle w:val="FootnoteText"/>
      </w:pPr>
      <w:r>
        <w:rPr>
          <w:rStyle w:val="FootnoteReference"/>
        </w:rPr>
        <w:footnoteRef/>
      </w:r>
      <w:r>
        <w:t xml:space="preserve"> Cross-references: Rom 11:1; Rom 11:5-6; 1Cor 4:7; Eph 2:7-8; Eph 3:7-8; 1Tim 1:15-16.</w:t>
      </w:r>
    </w:p>
  </w:footnote>
  <w:footnote w:id="14220">
    <w:p>
      <w:pPr>
        <w:pStyle w:val="FootnoteText"/>
      </w:pPr>
      <w:r>
        <w:rPr>
          <w:rStyle w:val="FootnoteReference"/>
        </w:rPr>
        <w:footnoteRef/>
      </w:r>
      <w:r>
        <w:t xml:space="preserve"> Cross-references: Matt 10:20; 2Cor 3:5; Gal 2:8; Eph 3:7; Phil 2:13; Phil 4:13; Col 1:28-29.</w:t>
      </w:r>
    </w:p>
  </w:footnote>
  <w:footnote w:id="14221">
    <w:p>
      <w:pPr>
        <w:pStyle w:val="FootnoteText"/>
      </w:pPr>
      <w:r>
        <w:rPr>
          <w:rStyle w:val="FootnoteReference"/>
        </w:rPr>
        <w:footnoteRef/>
      </w:r>
      <w:r>
        <w:t xml:space="preserve"> Cross-references: 1Cor 2:2; 1Cor 15:3-4.</w:t>
      </w:r>
    </w:p>
  </w:footnote>
  <w:footnote w:id="14222">
    <w:p>
      <w:pPr>
        <w:pStyle w:val="FootnoteText"/>
      </w:pPr>
      <w:r>
        <w:rPr>
          <w:rStyle w:val="FootnoteReference"/>
        </w:rPr>
        <w:footnoteRef/>
      </w:r>
      <w:r>
        <w:t xml:space="preserve"> Cross-references: 1Cor 15:4.</w:t>
      </w:r>
    </w:p>
  </w:footnote>
  <w:footnote w:id="14223">
    <w:p>
      <w:pPr>
        <w:pStyle w:val="FootnoteText"/>
      </w:pPr>
      <w:r>
        <w:rPr>
          <w:rStyle w:val="FootnoteReference"/>
        </w:rPr>
        <w:footnoteRef/>
      </w:r>
      <w:r>
        <w:t xml:space="preserve"> Cross-references: Acts 26:8; 1Cor 15:13-19; 2Thess 2:17.</w:t>
      </w:r>
    </w:p>
  </w:footnote>
  <w:footnote w:id="14224">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4225">
    <w:p>
      <w:pPr>
        <w:pStyle w:val="FootnoteText"/>
      </w:pPr>
      <w:r>
        <w:rPr>
          <w:rStyle w:val="FootnoteReference"/>
        </w:rPr>
        <w:footnoteRef/>
      </w:r>
      <w:r>
        <w:t xml:space="preserve"> Cross-references: Gen 8:8; Ps 73:13; Isa 49:4; Matt 15:9; Acts 17:31; 1Cor 15:2; 1Cor 15:17; Gal 2:2; Jas 1:26; Jas 2:20.</w:t>
      </w:r>
    </w:p>
  </w:footnote>
  <w:footnote w:id="14226">
    <w:p>
      <w:pPr>
        <w:pStyle w:val="FootnoteText"/>
      </w:pPr>
      <w:r>
        <w:rPr>
          <w:rStyle w:val="FootnoteReference"/>
        </w:rPr>
        <w:footnoteRef/>
      </w:r>
      <w:r>
        <w:t xml:space="preserve"> Cross-references for "whom": 1Cor 15:13; 1Cor 15:20.</w:t>
      </w:r>
    </w:p>
  </w:footnote>
  <w:footnote w:id="14227">
    <w:p>
      <w:pPr>
        <w:pStyle w:val="FootnoteText"/>
      </w:pPr>
      <w:r>
        <w:rPr>
          <w:rStyle w:val="FootnoteReference"/>
        </w:rPr>
        <w:footnoteRef/>
      </w:r>
      <w:r>
        <w:t xml:space="preserve"> Cross-references: Exod 23:3; Job 13:7-10; Rom 3:7-8.</w:t>
      </w:r>
    </w:p>
  </w:footnote>
  <w:footnote w:id="14228">
    <w:p>
      <w:pPr>
        <w:pStyle w:val="FootnoteText"/>
      </w:pPr>
      <w:r>
        <w:rPr>
          <w:rStyle w:val="FootnoteReference"/>
        </w:rPr>
        <w:footnoteRef/>
      </w:r>
      <w:r>
        <w:t xml:space="preserve"> Cross-references for "we have": Acts 2:24; Acts 2:32; Acts 4:10; Acts 4:33; Acts 10:39-42; Acts 13:30-33; Acts 20:21.</w:t>
      </w:r>
    </w:p>
  </w:footnote>
  <w:footnote w:id="14229">
    <w:p>
      <w:pPr>
        <w:pStyle w:val="FootnoteText"/>
      </w:pPr>
      <w:r>
        <w:rPr>
          <w:rStyle w:val="FootnoteReference"/>
        </w:rPr>
        <w:footnoteRef/>
      </w:r>
      <w:r>
        <w:t xml:space="preserve"> Cross-references for "your": Rom 4:25; 1Cor 15:2; 1Cor 15:14.</w:t>
      </w:r>
    </w:p>
  </w:footnote>
  <w:footnote w:id="14230">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4231">
    <w:p>
      <w:pPr>
        <w:pStyle w:val="FootnoteText"/>
      </w:pPr>
      <w:r>
        <w:rPr>
          <w:rStyle w:val="FootnoteReference"/>
        </w:rPr>
        <w:footnoteRef/>
      </w:r>
      <w:r>
        <w:t xml:space="preserve"> Cross-references for "fallen": 1Cor 15:6; 1Thess 4:13-14; Rev 14:13.</w:t>
      </w:r>
    </w:p>
  </w:footnote>
  <w:footnote w:id="14232">
    <w:p>
      <w:pPr>
        <w:pStyle w:val="FootnoteText"/>
      </w:pPr>
      <w:r>
        <w:rPr>
          <w:rStyle w:val="FootnoteReference"/>
        </w:rPr>
        <w:footnoteRef/>
      </w:r>
      <w:r>
        <w:t xml:space="preserve"> Cross-references for "this": Ps 17:14; Eccl 6:11; Eccl 9:9; Luke 8:14; Luke 21:34; 1Cor 6:3-4; 2Tim 2:4.</w:t>
      </w:r>
    </w:p>
  </w:footnote>
  <w:footnote w:id="14233">
    <w:p>
      <w:pPr>
        <w:pStyle w:val="FootnoteText"/>
      </w:pPr>
      <w:r>
        <w:rPr>
          <w:rStyle w:val="FootnoteReference"/>
        </w:rPr>
        <w:footnoteRef/>
      </w:r>
      <w:r>
        <w:t xml:space="preserve"> Cross-references for "hope": Eph 1:12-13; 1Thess 1:3; 2Tim 1:12; 1Pet 1:21.</w:t>
      </w:r>
    </w:p>
  </w:footnote>
  <w:footnote w:id="14234">
    <w:p>
      <w:pPr>
        <w:pStyle w:val="FootnoteText"/>
      </w:pPr>
      <w:r>
        <w:rPr>
          <w:rStyle w:val="FootnoteReference"/>
        </w:rPr>
        <w:footnoteRef/>
      </w:r>
      <w:r>
        <w:t xml:space="preserve"> Cross-references for "of all": Matt 10:21-25; Matt 24:9; John 16:2; John 16:33; Acts 14:22; 1Cor 4:9-13; 2Tim 3:12; Rev 14:13.</w:t>
      </w:r>
    </w:p>
  </w:footnote>
  <w:footnote w:id="14235">
    <w:p>
      <w:pPr>
        <w:pStyle w:val="FootnoteText"/>
      </w:pPr>
      <w:r>
        <w:rPr>
          <w:rStyle w:val="FootnoteReference"/>
        </w:rPr>
        <w:footnoteRef/>
      </w:r>
      <w:r>
        <w:t xml:space="preserve"> Cross-references: 1Cor 15:4-8.</w:t>
      </w:r>
    </w:p>
  </w:footnote>
  <w:footnote w:id="14236">
    <w:p>
      <w:pPr>
        <w:pStyle w:val="FootnoteText"/>
      </w:pPr>
      <w:r>
        <w:rPr>
          <w:rStyle w:val="FootnoteReference"/>
        </w:rPr>
        <w:footnoteRef/>
      </w:r>
      <w:r>
        <w:t xml:space="preserve"> Cross-references for "the firstfruits": Acts 26:23; Rom 8:11; 1Cor 15:23; Col 1:18; 1Pet 1:3; Rev 1:5.</w:t>
      </w:r>
    </w:p>
  </w:footnote>
  <w:footnote w:id="14237">
    <w:p>
      <w:pPr>
        <w:pStyle w:val="FootnoteText"/>
      </w:pPr>
      <w:r>
        <w:rPr>
          <w:rStyle w:val="FootnoteReference"/>
        </w:rPr>
        <w:footnoteRef/>
      </w:r>
      <w:r>
        <w:t xml:space="preserve"> Cross-references for "by man came death": Rom 5:12-17; 1Cor 15:22.</w:t>
      </w:r>
    </w:p>
  </w:footnote>
  <w:footnote w:id="14238">
    <w:p>
      <w:pPr>
        <w:pStyle w:val="FootnoteText"/>
      </w:pPr>
      <w:r>
        <w:rPr>
          <w:rStyle w:val="FootnoteReference"/>
        </w:rPr>
        <w:footnoteRef/>
      </w:r>
      <w:r>
        <w:t xml:space="preserve"> Cross-references for "by man came also": John 11:25; Rom 6:23.</w:t>
      </w:r>
    </w:p>
  </w:footnote>
  <w:footnote w:id="14239">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4240">
    <w:p>
      <w:pPr>
        <w:pStyle w:val="FootnoteText"/>
      </w:pPr>
      <w:r>
        <w:rPr>
          <w:rStyle w:val="FootnoteReference"/>
        </w:rPr>
        <w:footnoteRef/>
      </w:r>
      <w:r>
        <w:t xml:space="preserve"> Cross-references for "in Adam": Gen 2:17; Gen 3:6; Gen 3:19; John 5:21-29; Rom 5:12-21; 1Cor 15:45-49.</w:t>
      </w:r>
    </w:p>
  </w:footnote>
  <w:footnote w:id="14241">
    <w:p>
      <w:pPr>
        <w:pStyle w:val="FootnoteText"/>
      </w:pPr>
      <w:r>
        <w:rPr>
          <w:rStyle w:val="FootnoteReference"/>
        </w:rPr>
        <w:footnoteRef/>
      </w:r>
      <w:r>
        <w:t xml:space="preserve"> Cross-references for "every": Isa 26:19; 1Cor 15:20; 1Thess 4:15-17.</w:t>
      </w:r>
    </w:p>
  </w:footnote>
  <w:footnote w:id="14242">
    <w:p>
      <w:pPr>
        <w:pStyle w:val="FootnoteText"/>
      </w:pPr>
      <w:r>
        <w:rPr>
          <w:rStyle w:val="FootnoteReference"/>
        </w:rPr>
        <w:footnoteRef/>
      </w:r>
      <w:r>
        <w:t xml:space="preserve"> Cross-references: 1Cor 3:23; 2Cor 10:7; Gal 3:29; Gal 5:24.</w:t>
      </w:r>
    </w:p>
  </w:footnote>
  <w:footnote w:id="14243">
    <w:p>
      <w:pPr>
        <w:pStyle w:val="FootnoteText"/>
      </w:pPr>
      <w:r>
        <w:rPr>
          <w:rStyle w:val="FootnoteReference"/>
        </w:rPr>
        <w:footnoteRef/>
      </w:r>
      <w:r>
        <w:t xml:space="preserve"> Cross-references for "the kingdom": Isa 9:7; Dan 7:14; Dan 7:27; Matt 11:27; Matt 28:18; Luke 10:22; John 3:35; John 13:3; 1Tim 6:15.</w:t>
      </w:r>
    </w:p>
  </w:footnote>
  <w:footnote w:id="14244">
    <w:p>
      <w:pPr>
        <w:pStyle w:val="FootnoteText"/>
      </w:pPr>
      <w:r>
        <w:rPr>
          <w:rStyle w:val="FootnoteReference"/>
        </w:rPr>
        <w:footnoteRef/>
      </w:r>
      <w:r>
        <w:t xml:space="preserve"> Cross-references for "cometh": Dan 12:4; Dan 12:9; Dan 12:13; Matt 10:22; Matt 13:39-40; Matt 24:13; 1Pet 4:7.</w:t>
      </w:r>
    </w:p>
  </w:footnote>
  <w:footnote w:id="14245">
    <w:p>
      <w:pPr>
        <w:pStyle w:val="FootnoteText"/>
      </w:pPr>
      <w:r>
        <w:rPr>
          <w:rStyle w:val="FootnoteReference"/>
        </w:rPr>
        <w:footnoteRef/>
      </w:r>
      <w:r>
        <w:t xml:space="preserve"> Cross-references: Ps 2:6-10; Ps 45:3-6; Ps 110:1; Matt 22:44; Mark 12:36; Luke 20:42-43; Acts 2:34; Eph 1:22; Heb 1:13; Heb 10:12-13.</w:t>
      </w:r>
    </w:p>
  </w:footnote>
  <w:footnote w:id="14246">
    <w:p>
      <w:pPr>
        <w:pStyle w:val="FootnoteText"/>
      </w:pPr>
      <w:r>
        <w:rPr>
          <w:rStyle w:val="FootnoteReference"/>
        </w:rPr>
        <w:footnoteRef/>
      </w:r>
      <w:r>
        <w:t xml:space="preserve"> Cross-references: Isa 25:8; Hos 13:14; Luke 20:36; 1Cor 15:55; 2Tim 1:10; Heb 2:14; Rev 20:14; Rev 21:4.</w:t>
      </w:r>
    </w:p>
  </w:footnote>
  <w:footnote w:id="14247">
    <w:p>
      <w:pPr>
        <w:pStyle w:val="FootnoteText"/>
      </w:pPr>
      <w:r>
        <w:rPr>
          <w:rStyle w:val="FootnoteReference"/>
        </w:rPr>
        <w:footnoteRef/>
      </w:r>
      <w:r>
        <w:t xml:space="preserve"> Cross-references: Ps 8:6; Matt 11:27; Matt 28:18; John 3:35; John 13:3; Eph 1:20; Phil 2:9-11; Heb 1:13; Heb 2:8; Heb 10:12; 1Pet 3:22; Rev 1:18.</w:t>
      </w:r>
    </w:p>
  </w:footnote>
  <w:footnote w:id="14248">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4249">
    <w:p>
      <w:pPr>
        <w:pStyle w:val="FootnoteText"/>
      </w:pPr>
      <w:r>
        <w:rPr>
          <w:rStyle w:val="FootnoteReference"/>
        </w:rPr>
        <w:footnoteRef/>
      </w:r>
      <w:r>
        <w:t xml:space="preserve"> Cross-references for "then": John 14:28; 1Cor 3:23; 1Cor 11:3.</w:t>
      </w:r>
    </w:p>
  </w:footnote>
  <w:footnote w:id="14250">
    <w:p>
      <w:pPr>
        <w:pStyle w:val="FootnoteText"/>
      </w:pPr>
      <w:r>
        <w:rPr>
          <w:rStyle w:val="FootnoteReference"/>
        </w:rPr>
        <w:footnoteRef/>
      </w:r>
      <w:r>
        <w:t xml:space="preserve"> Cross-references for "all in all": 1Cor 12:6; Eph 1:23; Col 3:11.</w:t>
      </w:r>
    </w:p>
  </w:footnote>
  <w:footnote w:id="14251">
    <w:p>
      <w:pPr>
        <w:pStyle w:val="FootnoteText"/>
      </w:pPr>
      <w:r>
        <w:rPr>
          <w:rStyle w:val="FootnoteReference"/>
        </w:rPr>
        <w:footnoteRef/>
      </w:r>
      <w:r>
        <w:t xml:space="preserve"> Cross-references for "what": Matt 20:22; Rom 6:3-4; 1Cor 15:16; 1Cor 15:32.</w:t>
      </w:r>
    </w:p>
  </w:footnote>
  <w:footnote w:id="14252">
    <w:p>
      <w:pPr>
        <w:pStyle w:val="FootnoteText"/>
      </w:pPr>
      <w:r>
        <w:rPr>
          <w:rStyle w:val="FootnoteReference"/>
        </w:rPr>
        <w:footnoteRef/>
      </w:r>
      <w:r>
        <w:t xml:space="preserve"> Cross-references: Rom 8:36-39; 1Cor 15:31; 2Cor 4:7-12; 2Cor 6:9; 2Cor 11:23-27; Gal 5:11.</w:t>
      </w:r>
    </w:p>
  </w:footnote>
  <w:footnote w:id="14253">
    <w:p>
      <w:pPr>
        <w:pStyle w:val="FootnoteText"/>
      </w:pPr>
      <w:r>
        <w:rPr>
          <w:rStyle w:val="FootnoteReference"/>
        </w:rPr>
        <w:footnoteRef/>
      </w:r>
      <w:r>
        <w:t xml:space="preserve"> Cross-references for "your": 2Cor 1:12; 2Cor 2:14; 1Thess 2:19; 1Thess 3:9.</w:t>
      </w:r>
    </w:p>
  </w:footnote>
  <w:footnote w:id="14254">
    <w:p>
      <w:pPr>
        <w:pStyle w:val="FootnoteText"/>
      </w:pPr>
      <w:r>
        <w:rPr>
          <w:rStyle w:val="FootnoteReference"/>
        </w:rPr>
        <w:footnoteRef/>
      </w:r>
      <w:r>
        <w:t xml:space="preserve"> Name meaning: Jesus (Yeshua) — Yahweh saves. He will save His people from their sins.</w:t>
      </w:r>
    </w:p>
  </w:footnote>
  <w:footnote w:id="142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56">
    <w:p>
      <w:pPr>
        <w:pStyle w:val="FootnoteText"/>
      </w:pPr>
      <w:r>
        <w:rPr>
          <w:rStyle w:val="FootnoteReference"/>
        </w:rPr>
        <w:footnoteRef/>
      </w:r>
      <w:r>
        <w:t xml:space="preserve"> Cross-references for "protest": Gen 43:3; 1Sam 8:9; Jer 11:7; Zech 3:6; Phil 3:3.</w:t>
      </w:r>
    </w:p>
  </w:footnote>
  <w:footnote w:id="14257">
    <w:p>
      <w:pPr>
        <w:pStyle w:val="FootnoteText"/>
      </w:pPr>
      <w:r>
        <w:rPr>
          <w:rStyle w:val="FootnoteReference"/>
        </w:rPr>
        <w:footnoteRef/>
      </w:r>
      <w:r>
        <w:t xml:space="preserve"> Cross-references: Acts 20:23; Rom 8:36; 1Cor 4:9-13; 2Cor 4:10-11; 2Cor 11:23.</w:t>
      </w:r>
    </w:p>
  </w:footnote>
  <w:footnote w:id="14258">
    <w:p>
      <w:pPr>
        <w:pStyle w:val="FootnoteText"/>
      </w:pPr>
      <w:r>
        <w:rPr>
          <w:rStyle w:val="FootnoteReference"/>
        </w:rPr>
        <w:footnoteRef/>
      </w:r>
      <w:r>
        <w:t xml:space="preserve"> Cross-references for "after": Rom 6:19; Gal 3:15.</w:t>
      </w:r>
    </w:p>
  </w:footnote>
  <w:footnote w:id="14259">
    <w:p>
      <w:pPr>
        <w:pStyle w:val="FootnoteText"/>
      </w:pPr>
      <w:r>
        <w:rPr>
          <w:rStyle w:val="FootnoteReference"/>
        </w:rPr>
        <w:footnoteRef/>
      </w:r>
      <w:r>
        <w:t xml:space="preserve"> Cross-references for "beasts": 2Pet 2:12; Jude 1:10.</w:t>
      </w:r>
    </w:p>
  </w:footnote>
  <w:footnote w:id="14260">
    <w:p>
      <w:pPr>
        <w:pStyle w:val="FootnoteText"/>
      </w:pPr>
      <w:r>
        <w:rPr>
          <w:rStyle w:val="FootnoteReference"/>
        </w:rPr>
        <w:footnoteRef/>
      </w:r>
      <w:r>
        <w:t xml:space="preserve"> Place name: Ephesus. Place-name meaning: Ephesus — desirable. Source form: Ephesus. Greek form: εφεσον.</w:t>
      </w:r>
    </w:p>
  </w:footnote>
  <w:footnote w:id="14261">
    <w:p>
      <w:pPr>
        <w:pStyle w:val="FootnoteText"/>
      </w:pPr>
      <w:r>
        <w:rPr>
          <w:rStyle w:val="FootnoteReference"/>
        </w:rPr>
        <w:footnoteRef/>
      </w:r>
      <w:r>
        <w:t xml:space="preserve"> Cross-references for "what": Job 35:3; Ps 73:13; Mal 3:14-15; Luke 9:25.</w:t>
      </w:r>
    </w:p>
  </w:footnote>
  <w:footnote w:id="14262">
    <w:p>
      <w:pPr>
        <w:pStyle w:val="FootnoteText"/>
      </w:pPr>
      <w:r>
        <w:rPr>
          <w:rStyle w:val="FootnoteReference"/>
        </w:rPr>
        <w:footnoteRef/>
      </w:r>
      <w:r>
        <w:t xml:space="preserve"> Cross-references for "Ephesus": Acts 19:1; Acts 19:23-41; 2Cor 1:8-10.</w:t>
      </w:r>
    </w:p>
  </w:footnote>
  <w:footnote w:id="14263">
    <w:p>
      <w:pPr>
        <w:pStyle w:val="FootnoteText"/>
      </w:pPr>
      <w:r>
        <w:rPr>
          <w:rStyle w:val="FootnoteReference"/>
        </w:rPr>
        <w:footnoteRef/>
      </w:r>
      <w:r>
        <w:t xml:space="preserve"> Cross-references: Eccl 2:24; Eccl 11:9; Isa 22:13; Isa 56:12; Luke 12:19.</w:t>
      </w:r>
    </w:p>
  </w:footnote>
  <w:footnote w:id="14264">
    <w:p>
      <w:pPr>
        <w:pStyle w:val="FootnoteText"/>
      </w:pPr>
      <w:r>
        <w:rPr>
          <w:rStyle w:val="FootnoteReference"/>
        </w:rPr>
        <w:footnoteRef/>
      </w:r>
      <w:r>
        <w:t xml:space="preserve"> Cross-references for "evil": Prov 9:6; Prov 13:20; 1Cor 5:6; 2Tim 2:16-18; Heb 12:15; 2Pet 2:2; 2Pet 2:18-20.</w:t>
      </w:r>
    </w:p>
  </w:footnote>
  <w:footnote w:id="14265">
    <w:p>
      <w:pPr>
        <w:pStyle w:val="FootnoteText"/>
      </w:pPr>
      <w:r>
        <w:rPr>
          <w:rStyle w:val="FootnoteReference"/>
        </w:rPr>
        <w:footnoteRef/>
      </w:r>
      <w:r>
        <w:t xml:space="preserve"> Cross-references: Matt 24:4; Matt 24:11; Matt 24:24; 1Cor 6:9; Gal 6:7; Eph 5:6; 2Thess 2:10; Rev 12:9; Rev 13:8-14.</w:t>
      </w:r>
    </w:p>
  </w:footnote>
  <w:footnote w:id="14266">
    <w:p>
      <w:pPr>
        <w:pStyle w:val="FootnoteText"/>
      </w:pPr>
      <w:r>
        <w:rPr>
          <w:rStyle w:val="FootnoteReference"/>
        </w:rPr>
        <w:footnoteRef/>
      </w:r>
      <w:r>
        <w:t xml:space="preserve"> Cross-references for "some": Rom 1:28; 1Cor 8:7; 1Thess 4:5.</w:t>
      </w:r>
    </w:p>
  </w:footnote>
  <w:footnote w:id="14267">
    <w:p>
      <w:pPr>
        <w:pStyle w:val="FootnoteText"/>
      </w:pPr>
      <w:r>
        <w:rPr>
          <w:rStyle w:val="FootnoteReference"/>
        </w:rPr>
        <w:footnoteRef/>
      </w:r>
      <w:r>
        <w:t xml:space="preserve"> Cross-references for "I speak": 1Cor 6:5; Heb 5:11-12.</w:t>
      </w:r>
    </w:p>
  </w:footnote>
  <w:footnote w:id="14268">
    <w:p>
      <w:pPr>
        <w:pStyle w:val="FootnoteText"/>
      </w:pPr>
      <w:r>
        <w:rPr>
          <w:rStyle w:val="FootnoteReference"/>
        </w:rPr>
        <w:footnoteRef/>
      </w:r>
      <w:r>
        <w:t xml:space="preserve"> Cross-references for "Awake": Joel 1:5; Jonah 1:6; Rom 13:11; Eph 5:14.</w:t>
      </w:r>
    </w:p>
  </w:footnote>
  <w:footnote w:id="14269">
    <w:p>
      <w:pPr>
        <w:pStyle w:val="FootnoteText"/>
      </w:pPr>
      <w:r>
        <w:rPr>
          <w:rStyle w:val="FootnoteReference"/>
        </w:rPr>
        <w:footnoteRef/>
      </w:r>
      <w:r>
        <w:t xml:space="preserve"> Cross-references for "sin not": Ps 4:4; Ps 119:11; John 5:14; John 8:11.</w:t>
      </w:r>
    </w:p>
  </w:footnote>
  <w:footnote w:id="14270">
    <w:p>
      <w:pPr>
        <w:pStyle w:val="FootnoteText"/>
      </w:pPr>
      <w:r>
        <w:rPr>
          <w:rStyle w:val="FootnoteReference"/>
        </w:rPr>
        <w:footnoteRef/>
      </w:r>
      <w:r>
        <w:t xml:space="preserve"> Cross-references for "with": Matt 22:29-30; 1Cor 15:38-53; Phil 3:21.</w:t>
      </w:r>
    </w:p>
  </w:footnote>
  <w:footnote w:id="14271">
    <w:p>
      <w:pPr>
        <w:pStyle w:val="FootnoteText"/>
      </w:pPr>
      <w:r>
        <w:rPr>
          <w:rStyle w:val="FootnoteReference"/>
        </w:rPr>
        <w:footnoteRef/>
      </w:r>
      <w:r>
        <w:t xml:space="preserve"> Cross-references: Job 11:12; Job 22:13; Ps 73:11; Eccl 11:5; Ezek 37:3; Ezek 37:11; John 3:4; John 3:9; John 9:10.</w:t>
      </w:r>
    </w:p>
  </w:footnote>
  <w:footnote w:id="14272">
    <w:p>
      <w:pPr>
        <w:pStyle w:val="FootnoteText"/>
      </w:pPr>
      <w:r>
        <w:rPr>
          <w:rStyle w:val="FootnoteReference"/>
        </w:rPr>
        <w:footnoteRef/>
      </w:r>
      <w:r>
        <w:t xml:space="preserve"> Cross-references for "fool": Luke 12:20; Luke 24:25; Rom 1:22; Eph 5:15.</w:t>
      </w:r>
    </w:p>
  </w:footnote>
  <w:footnote w:id="14273">
    <w:p>
      <w:pPr>
        <w:pStyle w:val="FootnoteText"/>
      </w:pPr>
      <w:r>
        <w:rPr>
          <w:rStyle w:val="FootnoteReference"/>
        </w:rPr>
        <w:footnoteRef/>
      </w:r>
      <w:r>
        <w:t xml:space="preserve"> Cross-references for "that": John 12:24.</w:t>
      </w:r>
    </w:p>
  </w:footnote>
  <w:footnote w:id="14274">
    <w:p>
      <w:pPr>
        <w:pStyle w:val="FootnoteText"/>
      </w:pPr>
      <w:r>
        <w:rPr>
          <w:rStyle w:val="FootnoteReference"/>
        </w:rPr>
        <w:footnoteRef/>
      </w:r>
      <w:r>
        <w:t xml:space="preserve"> Cross-references: Gen 1:11-12; Ps 104:14; Isa 61:11; Mark 4:26-29; 1Cor 3:7.</w:t>
      </w:r>
    </w:p>
  </w:footnote>
  <w:footnote w:id="14275">
    <w:p>
      <w:pPr>
        <w:pStyle w:val="FootnoteText"/>
      </w:pPr>
      <w:r>
        <w:rPr>
          <w:rStyle w:val="FootnoteReference"/>
        </w:rPr>
        <w:footnoteRef/>
      </w:r>
      <w:r>
        <w:t xml:space="preserve"> Cross-references: Gen 1:20-26.</w:t>
      </w:r>
    </w:p>
  </w:footnote>
  <w:footnote w:id="14276">
    <w:p>
      <w:pPr>
        <w:pStyle w:val="FootnoteText"/>
      </w:pPr>
      <w:r>
        <w:rPr>
          <w:rStyle w:val="FootnoteReference"/>
        </w:rPr>
        <w:footnoteRef/>
      </w:r>
      <w:r>
        <w:t xml:space="preserve"> Cross-references: Gen 1:14; Deut 4:19; Job 31:26; Ps 8:3; Ps 19:4-6; Ps 148:3-5; Isa 24:23.</w:t>
      </w:r>
    </w:p>
  </w:footnote>
  <w:footnote w:id="14277">
    <w:p>
      <w:pPr>
        <w:pStyle w:val="FootnoteText"/>
      </w:pPr>
      <w:r>
        <w:rPr>
          <w:rStyle w:val="FootnoteReference"/>
        </w:rPr>
        <w:footnoteRef/>
      </w:r>
      <w:r>
        <w:t xml:space="preserve"> Cross-references for "it is": Luke 20:35-36; 1Cor 15:52-54; 1Pet 1:4.</w:t>
      </w:r>
    </w:p>
  </w:footnote>
  <w:footnote w:id="14278">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4279">
    <w:p>
      <w:pPr>
        <w:pStyle w:val="FootnoteText"/>
      </w:pPr>
      <w:r>
        <w:rPr>
          <w:rStyle w:val="FootnoteReference"/>
        </w:rPr>
        <w:footnoteRef/>
      </w:r>
      <w:r>
        <w:t xml:space="preserve"> Cross-references: Dan 12:3; Matt 13:43; 1Cor 15:50-54; Phil 3:20-21.</w:t>
      </w:r>
    </w:p>
  </w:footnote>
  <w:footnote w:id="14280">
    <w:p>
      <w:pPr>
        <w:pStyle w:val="FootnoteText"/>
      </w:pPr>
      <w:r>
        <w:rPr>
          <w:rStyle w:val="FootnoteReference"/>
        </w:rPr>
        <w:footnoteRef/>
      </w:r>
      <w:r>
        <w:t xml:space="preserve"> Cross-references for "weakness": Job 14:10; Ps 102:23; 2Cor 13:4.</w:t>
      </w:r>
    </w:p>
  </w:footnote>
  <w:footnote w:id="14281">
    <w:p>
      <w:pPr>
        <w:pStyle w:val="FootnoteText"/>
      </w:pPr>
      <w:r>
        <w:rPr>
          <w:rStyle w:val="FootnoteReference"/>
        </w:rPr>
        <w:footnoteRef/>
      </w:r>
      <w:r>
        <w:t xml:space="preserve"> Cross-references for "in power": Matt 22:29-30; Mark 12:24-25; 1Cor 6:14; 2Cor 13:14; Phil 3:10.</w:t>
      </w:r>
    </w:p>
  </w:footnote>
  <w:footnote w:id="14282">
    <w:p>
      <w:pPr>
        <w:pStyle w:val="FootnoteText"/>
      </w:pPr>
      <w:r>
        <w:rPr>
          <w:rStyle w:val="FootnoteReference"/>
        </w:rPr>
        <w:footnoteRef/>
      </w:r>
      <w:r>
        <w:t xml:space="preserve"> Cross-references for "in dishonour": Dan 12:1; Matt 13:43; Phil 3:20-21.</w:t>
      </w:r>
    </w:p>
  </w:footnote>
  <w:footnote w:id="14283">
    <w:p>
      <w:pPr>
        <w:pStyle w:val="FootnoteText"/>
      </w:pPr>
      <w:r>
        <w:rPr>
          <w:rStyle w:val="FootnoteReference"/>
        </w:rPr>
        <w:footnoteRef/>
      </w:r>
      <w:r>
        <w:t xml:space="preserve"> Cross-references for "there is a spiritual": Luke 24:31; John 20:19; John 20:26.</w:t>
      </w:r>
    </w:p>
  </w:footnote>
  <w:footnote w:id="14284">
    <w:p>
      <w:pPr>
        <w:pStyle w:val="FootnoteText"/>
      </w:pPr>
      <w:r>
        <w:rPr>
          <w:rStyle w:val="FootnoteReference"/>
        </w:rPr>
        <w:footnoteRef/>
      </w:r>
      <w:r>
        <w:t xml:space="preserve"> Cross-references for "The first": Gen 2:7; Rom 5:12-14; 1Cor 15:47-49; Rev 16:3.</w:t>
      </w:r>
    </w:p>
  </w:footnote>
  <w:footnote w:id="14285">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4286">
    <w:p>
      <w:pPr>
        <w:pStyle w:val="FootnoteText"/>
      </w:pPr>
      <w:r>
        <w:rPr>
          <w:rStyle w:val="FootnoteReference"/>
        </w:rPr>
        <w:footnoteRef/>
      </w:r>
      <w:r>
        <w:t xml:space="preserve"> Cross-references for "that which is natural": Rom 6:6; Eph 4:22-24; Col 3:9-10.</w:t>
      </w:r>
    </w:p>
  </w:footnote>
  <w:footnote w:id="14287">
    <w:p>
      <w:pPr>
        <w:pStyle w:val="FootnoteText"/>
      </w:pPr>
      <w:r>
        <w:rPr>
          <w:rStyle w:val="FootnoteReference"/>
        </w:rPr>
        <w:footnoteRef/>
      </w:r>
      <w:r>
        <w:t xml:space="preserve"> Cross-references for "first": Gen 2:7; Gen 3:19; John 3:13; John 3:31; 1Cor 15:45; 2Cor 5:1.</w:t>
      </w:r>
    </w:p>
  </w:footnote>
  <w:footnote w:id="14288">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4289">
    <w:p>
      <w:pPr>
        <w:pStyle w:val="FootnoteText"/>
      </w:pPr>
      <w:r>
        <w:rPr>
          <w:rStyle w:val="FootnoteReference"/>
        </w:rPr>
        <w:footnoteRef/>
      </w:r>
      <w:r>
        <w:t xml:space="preserve"> Cross-references for "and as": Phil 3:20-21.</w:t>
      </w:r>
    </w:p>
  </w:footnote>
  <w:footnote w:id="14290">
    <w:p>
      <w:pPr>
        <w:pStyle w:val="FootnoteText"/>
      </w:pPr>
      <w:r>
        <w:rPr>
          <w:rStyle w:val="FootnoteReference"/>
        </w:rPr>
        <w:footnoteRef/>
      </w:r>
      <w:r>
        <w:t xml:space="preserve"> Cross-references for "such are they also that are earthy": Gen 5:3; Job 14:4; John 3:6; Rom 5:12-21; 1Cor 15:21-22.</w:t>
      </w:r>
    </w:p>
  </w:footnote>
  <w:footnote w:id="14291">
    <w:p>
      <w:pPr>
        <w:pStyle w:val="FootnoteText"/>
      </w:pPr>
      <w:r>
        <w:rPr>
          <w:rStyle w:val="FootnoteReference"/>
        </w:rPr>
        <w:footnoteRef/>
      </w:r>
      <w:r>
        <w:t xml:space="preserve"> Cross-references for "we shall": Matt 13:43; Rom 8:29; 2Cor 3:18; 2Cor 4:10-11; 1John 3:2.</w:t>
      </w:r>
    </w:p>
  </w:footnote>
  <w:footnote w:id="14292">
    <w:p>
      <w:pPr>
        <w:pStyle w:val="FootnoteText"/>
      </w:pPr>
      <w:r>
        <w:rPr>
          <w:rStyle w:val="FootnoteReference"/>
        </w:rPr>
        <w:footnoteRef/>
      </w:r>
      <w:r>
        <w:t xml:space="preserve"> Cross-references: Gen 5:3.</w:t>
      </w:r>
    </w:p>
  </w:footnote>
  <w:footnote w:id="14293">
    <w:p>
      <w:pPr>
        <w:pStyle w:val="FootnoteText"/>
      </w:pPr>
      <w:r>
        <w:rPr>
          <w:rStyle w:val="FootnoteReference"/>
        </w:rPr>
        <w:footnoteRef/>
      </w:r>
      <w:r>
        <w:t xml:space="preserve"> Cross-references for "this": 1Cor 1:12; 1Cor 7:29; 2Cor 9:6; Gal 3:17; Gal 5:16; Eph 4:17; Col 2:4.</w:t>
      </w:r>
    </w:p>
  </w:footnote>
  <w:footnote w:id="14294">
    <w:p>
      <w:pPr>
        <w:pStyle w:val="FootnoteText"/>
      </w:pPr>
      <w:r>
        <w:rPr>
          <w:rStyle w:val="FootnoteReference"/>
        </w:rPr>
        <w:footnoteRef/>
      </w:r>
      <w:r>
        <w:t xml:space="preserve"> Cross-references for "that": Matt 16:17; John 3:3-6; 1Cor 6:13; 2Cor 5:1.</w:t>
      </w:r>
    </w:p>
  </w:footnote>
  <w:footnote w:id="14295">
    <w:p>
      <w:pPr>
        <w:pStyle w:val="FootnoteText"/>
      </w:pPr>
      <w:r>
        <w:rPr>
          <w:rStyle w:val="FootnoteReference"/>
        </w:rPr>
        <w:footnoteRef/>
      </w:r>
      <w:r>
        <w:t xml:space="preserve"> Cross-references for "We shall not": 1Cor 15:6; 1Cor 15:18; 1Cor 15:20; 1Thess 4:14-17.</w:t>
      </w:r>
    </w:p>
  </w:footnote>
  <w:footnote w:id="14296">
    <w:p>
      <w:pPr>
        <w:pStyle w:val="FootnoteText"/>
      </w:pPr>
      <w:r>
        <w:rPr>
          <w:rStyle w:val="FootnoteReference"/>
        </w:rPr>
        <w:footnoteRef/>
      </w:r>
      <w:r>
        <w:t xml:space="preserve"> Cross-references for "changed": Phil 3:21.</w:t>
      </w:r>
    </w:p>
  </w:footnote>
  <w:footnote w:id="14297">
    <w:p>
      <w:pPr>
        <w:pStyle w:val="FootnoteText"/>
      </w:pPr>
      <w:r>
        <w:rPr>
          <w:rStyle w:val="FootnoteReference"/>
        </w:rPr>
        <w:footnoteRef/>
      </w:r>
      <w:r>
        <w:t xml:space="preserve"> Cross-references for "I show": 1Cor 2:7; 1Cor 4:1; 1Cor 13:2; Eph 1:9; Eph 3:3; Eph 5:32.</w:t>
      </w:r>
    </w:p>
  </w:footnote>
  <w:footnote w:id="14298">
    <w:p>
      <w:pPr>
        <w:pStyle w:val="FootnoteText"/>
      </w:pPr>
      <w:r>
        <w:rPr>
          <w:rStyle w:val="FootnoteReference"/>
        </w:rPr>
        <w:footnoteRef/>
      </w:r>
      <w:r>
        <w:t xml:space="preserve"> Cross-references for "last": Exod 19:16; Exod 20:18; Num 10:4; Isa 18:3; Isa 27:13; Ezek 33:3; Ezek 33:6; Zech 9:14; Rev 8:2; Rev 8:13; Rev 9:13-14.</w:t>
      </w:r>
    </w:p>
  </w:footnote>
  <w:footnote w:id="14299">
    <w:p>
      <w:pPr>
        <w:pStyle w:val="FootnoteText"/>
      </w:pPr>
      <w:r>
        <w:rPr>
          <w:rStyle w:val="FootnoteReference"/>
        </w:rPr>
        <w:footnoteRef/>
      </w:r>
      <w:r>
        <w:t xml:space="preserve"> Cross-references for "the dead": 1Cor 15:42; 1Cor 15:50.</w:t>
      </w:r>
    </w:p>
  </w:footnote>
  <w:footnote w:id="14300">
    <w:p>
      <w:pPr>
        <w:pStyle w:val="FootnoteText"/>
      </w:pPr>
      <w:r>
        <w:rPr>
          <w:rStyle w:val="FootnoteReference"/>
        </w:rPr>
        <w:footnoteRef/>
      </w:r>
      <w:r>
        <w:t xml:space="preserve"> Cross-references for "a moment": Exod 33:5; Num 16:21; Num 16:45; Ps 73:19; 2Pet 3:10.</w:t>
      </w:r>
    </w:p>
  </w:footnote>
  <w:footnote w:id="14301">
    <w:p>
      <w:pPr>
        <w:pStyle w:val="FootnoteText"/>
      </w:pPr>
      <w:r>
        <w:rPr>
          <w:rStyle w:val="FootnoteReference"/>
        </w:rPr>
        <w:footnoteRef/>
      </w:r>
      <w:r>
        <w:t xml:space="preserve"> Cross-references: Matt 24:31; John 5:25; 1Thess 4:16.</w:t>
      </w:r>
    </w:p>
  </w:footnote>
  <w:footnote w:id="14302">
    <w:p>
      <w:pPr>
        <w:pStyle w:val="FootnoteText"/>
      </w:pPr>
      <w:r>
        <w:rPr>
          <w:rStyle w:val="FootnoteReference"/>
        </w:rPr>
        <w:footnoteRef/>
      </w:r>
      <w:r>
        <w:t xml:space="preserve"> Cross-references: Rom 13:12-14; 2Cor 5:2-4; Gal 3:27; Eph 4:24; 1John 3:2.</w:t>
      </w:r>
    </w:p>
  </w:footnote>
  <w:footnote w:id="14303">
    <w:p>
      <w:pPr>
        <w:pStyle w:val="FootnoteText"/>
      </w:pPr>
      <w:r>
        <w:rPr>
          <w:rStyle w:val="FootnoteReference"/>
        </w:rPr>
        <w:footnoteRef/>
      </w:r>
      <w:r>
        <w:t xml:space="preserve"> Cross-references for "this mortal": Rom 2:7; Rom 6:12; Rom 8:11; 2Cor 4:11; 2Thess 1:10.</w:t>
      </w:r>
    </w:p>
  </w:footnote>
  <w:footnote w:id="14304">
    <w:p>
      <w:pPr>
        <w:pStyle w:val="FootnoteText"/>
      </w:pPr>
      <w:r>
        <w:rPr>
          <w:rStyle w:val="FootnoteReference"/>
        </w:rPr>
        <w:footnoteRef/>
      </w:r>
      <w:r>
        <w:t xml:space="preserve"> Cross-references for "Death": Isa 25:8; Luke 20:36; Heb 2:14-15; Rev 20:14; Rev 21:4.</w:t>
      </w:r>
    </w:p>
  </w:footnote>
  <w:footnote w:id="14305">
    <w:p>
      <w:pPr>
        <w:pStyle w:val="FootnoteText"/>
      </w:pPr>
      <w:r>
        <w:rPr>
          <w:rStyle w:val="FootnoteReference"/>
        </w:rPr>
        <w:footnoteRef/>
      </w:r>
      <w:r>
        <w:t xml:space="preserve"> Cross-references for "sting": Acts 9:5; Rev 9:10.</w:t>
      </w:r>
    </w:p>
  </w:footnote>
  <w:footnote w:id="14306">
    <w:p>
      <w:pPr>
        <w:pStyle w:val="FootnoteText"/>
      </w:pPr>
      <w:r>
        <w:rPr>
          <w:rStyle w:val="FootnoteReference"/>
        </w:rPr>
        <w:footnoteRef/>
      </w:r>
      <w:r>
        <w:t xml:space="preserve"> Cross-references for "O death": Hos 13:14.</w:t>
      </w:r>
    </w:p>
  </w:footnote>
  <w:footnote w:id="14307">
    <w:p>
      <w:pPr>
        <w:pStyle w:val="FootnoteText"/>
      </w:pPr>
      <w:r>
        <w:rPr>
          <w:rStyle w:val="FootnoteReference"/>
        </w:rPr>
        <w:footnoteRef/>
      </w:r>
      <w:r>
        <w:t xml:space="preserve"> Cross-references for "grave": Luke 16:23; Acts 2:27; Rev 20:13-14.</w:t>
      </w:r>
    </w:p>
  </w:footnote>
  <w:footnote w:id="14308">
    <w:p>
      <w:pPr>
        <w:pStyle w:val="FootnoteText"/>
      </w:pPr>
      <w:r>
        <w:rPr>
          <w:rStyle w:val="FootnoteReference"/>
        </w:rPr>
        <w:footnoteRef/>
      </w:r>
      <w:r>
        <w:t xml:space="preserve"> Cross-references for "is thy victory": Job 18:13-14; Ps 49:8-15; Ps 89:48; Eccl 2:15-16; Eccl 3:19; Eccl 8:8; Eccl 9:5-6; Rom 5:14.</w:t>
      </w:r>
    </w:p>
  </w:footnote>
  <w:footnote w:id="14309">
    <w:p>
      <w:pPr>
        <w:pStyle w:val="FootnoteText"/>
      </w:pPr>
      <w:r>
        <w:rPr>
          <w:rStyle w:val="FootnoteReference"/>
        </w:rPr>
        <w:footnoteRef/>
      </w:r>
      <w:r>
        <w:t xml:space="preserve"> Cross-references for "sting": Gen 3:17-19; Ps 90:3-11; Prov 14:32; John 8:21; John 8:24; Rom 5:15; Rom 5:17; Rom 6:23; Heb 9:27.</w:t>
      </w:r>
    </w:p>
  </w:footnote>
  <w:footnote w:id="14310">
    <w:p>
      <w:pPr>
        <w:pStyle w:val="FootnoteText"/>
      </w:pPr>
      <w:r>
        <w:rPr>
          <w:rStyle w:val="FootnoteReference"/>
        </w:rPr>
        <w:footnoteRef/>
      </w:r>
      <w:r>
        <w:t xml:space="preserve"> Cross-references for "the strength": Rom 3:19-20; Rom 4:15; Rom 5:13; Rom 5:20; Rom 7:5-13; Gal 3:10-13.</w:t>
      </w:r>
    </w:p>
  </w:footnote>
  <w:footnote w:id="14311">
    <w:p>
      <w:pPr>
        <w:pStyle w:val="FootnoteText"/>
      </w:pPr>
      <w:r>
        <w:rPr>
          <w:rStyle w:val="FootnoteReference"/>
        </w:rPr>
        <w:footnoteRef/>
      </w:r>
      <w:r>
        <w:t xml:space="preserve"> Cross-references for "thanks": Acts 27:35; Rom 7:25; 2Cor 1:11; 2Cor 2:14; 2Cor 9:15; Eph 5:20.</w:t>
      </w:r>
    </w:p>
  </w:footnote>
  <w:footnote w:id="14312">
    <w:p>
      <w:pPr>
        <w:pStyle w:val="FootnoteText"/>
      </w:pPr>
      <w:r>
        <w:rPr>
          <w:rStyle w:val="FootnoteReference"/>
        </w:rPr>
        <w:footnoteRef/>
      </w:r>
      <w:r>
        <w:t xml:space="preserve"> Cross-references for "giveth": 2Kgs 5:1; 1Chr 22:11; Ps 98:1; Prov 21:31; John 16:33; Rom 8:37; 1Cor 15:51; 1John 5:4-5; Rev 12:11; Rev 15:2-3.</w:t>
      </w:r>
    </w:p>
  </w:footnote>
  <w:footnote w:id="14313">
    <w:p>
      <w:pPr>
        <w:pStyle w:val="FootnoteText"/>
      </w:pPr>
      <w:r>
        <w:rPr>
          <w:rStyle w:val="FootnoteReference"/>
        </w:rPr>
        <w:footnoteRef/>
      </w:r>
      <w:r>
        <w:t xml:space="preserve"> Cross-references for "Therefore": 2Cor 7:1; 2Pet 1:4-9; 2Pet 3:14.</w:t>
      </w:r>
    </w:p>
  </w:footnote>
  <w:footnote w:id="14314">
    <w:p>
      <w:pPr>
        <w:pStyle w:val="FootnoteText"/>
      </w:pPr>
      <w:r>
        <w:rPr>
          <w:rStyle w:val="FootnoteReference"/>
        </w:rPr>
        <w:footnoteRef/>
      </w:r>
      <w:r>
        <w:t xml:space="preserve"> Cross-references for "abounding": Phil 1:9; Phil 4:17; Col 2:7; 1Thess 3:12; 1Thess 4:1; 2Thess 1:3.</w:t>
      </w:r>
    </w:p>
  </w:footnote>
  <w:footnote w:id="14315">
    <w:p>
      <w:pPr>
        <w:pStyle w:val="FootnoteText"/>
      </w:pPr>
      <w:r>
        <w:rPr>
          <w:rStyle w:val="FootnoteReference"/>
        </w:rPr>
        <w:footnoteRef/>
      </w:r>
      <w:r>
        <w:t xml:space="preserve"> Cross-references for "the work": John 6:28-29; 1Cor 16:10; Phil 2:30; 1Thess 1:3; Titus 2:14; Heb 13:21.</w:t>
      </w:r>
    </w:p>
  </w:footnote>
  <w:footnote w:id="14316">
    <w:p>
      <w:pPr>
        <w:pStyle w:val="FootnoteText"/>
      </w:pPr>
      <w:r>
        <w:rPr>
          <w:rStyle w:val="FootnoteReference"/>
        </w:rPr>
        <w:footnoteRef/>
      </w:r>
      <w:r>
        <w:t xml:space="preserve"> Cross-references for "is not": Ps 73:13; Gal 4:11; Phil 2:16; 1Thess 3:5.</w:t>
      </w:r>
    </w:p>
  </w:footnote>
  <w:footnote w:id="14317">
    <w:p>
      <w:pPr>
        <w:pStyle w:val="FootnoteText"/>
      </w:pPr>
      <w:r>
        <w:rPr>
          <w:rStyle w:val="FootnoteReference"/>
        </w:rPr>
        <w:footnoteRef/>
      </w:r>
      <w:r>
        <w:t xml:space="preserve"> Cross-references for "be ye": Ruth 1:18; Ps 55:22; Ps 78:8; Ps 78:37; Ps 112:6; Col 1:23; Col 2:5; 1Thess 3:3; Heb 3:14; 2Pet 3:17-18.</w:t>
      </w:r>
    </w:p>
  </w:footnote>
  <w:footnote w:id="14318">
    <w:p>
      <w:pPr>
        <w:pStyle w:val="FootnoteText"/>
      </w:pPr>
      <w:r>
        <w:rPr>
          <w:rStyle w:val="FootnoteReference"/>
        </w:rPr>
        <w:footnoteRef/>
      </w:r>
      <w:r>
        <w:t xml:space="preserve"> Cross-references for "ye know": 2Chr 15:7; Ps 19:11; 1Cor 3:8; Gal 6:9; Heb 6:10.</w:t>
      </w:r>
    </w:p>
  </w:footnote>
  <w:footnote w:id="14319">
    <w:p>
      <w:pPr>
        <w:pStyle w:val="FootnoteText"/>
      </w:pPr>
      <w:r>
        <w:rPr>
          <w:rStyle w:val="FootnoteReference"/>
        </w:rPr>
        <w:footnoteRef/>
      </w:r>
      <w:r>
        <w:t xml:space="preserve"> Cross-references for "in the": Matt 10:40-42; Matt 25:31-40; Phil 1:11; Heb 13:15-16.</w:t>
      </w:r>
    </w:p>
  </w:footnote>
  <w:footnote w:id="14320">
    <w:p>
      <w:pPr>
        <w:pStyle w:val="FootnoteText"/>
      </w:pPr>
      <w:r>
        <w:rPr>
          <w:rStyle w:val="FootnoteReference"/>
        </w:rPr>
        <w:footnoteRef/>
      </w:r>
      <w:r>
        <w:t xml:space="preserve"> Cross-references for "concerning": Acts 11:28; Acts 11:30; Acts 24:17; Rom 15:25-26; Gal 2:10.</w:t>
      </w:r>
    </w:p>
  </w:footnote>
  <w:footnote w:id="14321">
    <w:p>
      <w:pPr>
        <w:pStyle w:val="FootnoteText"/>
      </w:pPr>
      <w:r>
        <w:rPr>
          <w:rStyle w:val="FootnoteReference"/>
        </w:rPr>
        <w:footnoteRef/>
      </w:r>
      <w:r>
        <w:t xml:space="preserve"> Place name: Galatia. Place-name meaning: Galatia — white; the color of milk. Source form: Galatia. Greek form: γαλατιας.</w:t>
      </w:r>
    </w:p>
  </w:footnote>
  <w:footnote w:id="14322">
    <w:p>
      <w:pPr>
        <w:pStyle w:val="FootnoteText"/>
      </w:pPr>
      <w:r>
        <w:rPr>
          <w:rStyle w:val="FootnoteReference"/>
        </w:rPr>
        <w:footnoteRef/>
      </w:r>
      <w:r>
        <w:t xml:space="preserve"> Cross-references for "the saints": Acts 9:41; Rom 12:13; 2Cor 9:12-15; Phlm 1:5; Phlm 1:7; Heb 6:10; 1John 3:17.</w:t>
      </w:r>
    </w:p>
  </w:footnote>
  <w:footnote w:id="14323">
    <w:p>
      <w:pPr>
        <w:pStyle w:val="FootnoteText"/>
      </w:pPr>
      <w:r>
        <w:rPr>
          <w:rStyle w:val="FootnoteReference"/>
        </w:rPr>
        <w:footnoteRef/>
      </w:r>
      <w:r>
        <w:t xml:space="preserve"> Cross-references for "the churches": Acts 16:6; Acts 18:23; Gal 1:2.</w:t>
      </w:r>
    </w:p>
  </w:footnote>
  <w:footnote w:id="14324">
    <w:p>
      <w:pPr>
        <w:pStyle w:val="FootnoteText"/>
      </w:pPr>
      <w:r>
        <w:rPr>
          <w:rStyle w:val="FootnoteReference"/>
        </w:rPr>
        <w:footnoteRef/>
      </w:r>
      <w:r>
        <w:t xml:space="preserve"> Cross-references for "the first": Luke 24:1; John 20:19; John 20:26; Acts 20:7; Rev 1:10.</w:t>
      </w:r>
    </w:p>
  </w:footnote>
  <w:footnote w:id="14325">
    <w:p>
      <w:pPr>
        <w:pStyle w:val="FootnoteText"/>
      </w:pPr>
      <w:r>
        <w:rPr>
          <w:rStyle w:val="FootnoteReference"/>
        </w:rPr>
        <w:footnoteRef/>
      </w:r>
      <w:r>
        <w:t xml:space="preserve"> Cross-references for "that": 2Cor 8:11; 2Cor 9:3-5.</w:t>
      </w:r>
    </w:p>
  </w:footnote>
  <w:footnote w:id="14326">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4327">
    <w:p>
      <w:pPr>
        <w:pStyle w:val="FootnoteText"/>
      </w:pPr>
      <w:r>
        <w:rPr>
          <w:rStyle w:val="FootnoteReference"/>
        </w:rPr>
        <w:footnoteRef/>
      </w:r>
      <w:r>
        <w:t xml:space="preserve"> Cross-references for "when": 1Cor 4:19-21; 1Cor 11:34.</w:t>
      </w:r>
    </w:p>
  </w:footnote>
  <w:footnote w:id="14328">
    <w:p>
      <w:pPr>
        <w:pStyle w:val="FootnoteText"/>
      </w:pPr>
      <w:r>
        <w:rPr>
          <w:rStyle w:val="FootnoteReference"/>
        </w:rPr>
        <w:footnoteRef/>
      </w:r>
      <w:r>
        <w:t xml:space="preserve"> Place name: Jerusalem. Place-name meaning: Jerusalem — vision of peace. Source form: Jerusalem. Greek form: ιεροσολυμα.</w:t>
      </w:r>
    </w:p>
  </w:footnote>
  <w:footnote w:id="14329">
    <w:p>
      <w:pPr>
        <w:pStyle w:val="FootnoteText"/>
      </w:pPr>
      <w:r>
        <w:rPr>
          <w:rStyle w:val="FootnoteReference"/>
        </w:rPr>
        <w:footnoteRef/>
      </w:r>
      <w:r>
        <w:t xml:space="preserve"> Cross-references for "whomsoever": Acts 6:1-6; 2Cor 8:19-24.</w:t>
      </w:r>
    </w:p>
  </w:footnote>
  <w:footnote w:id="14330">
    <w:p>
      <w:pPr>
        <w:pStyle w:val="FootnoteText"/>
      </w:pPr>
      <w:r>
        <w:rPr>
          <w:rStyle w:val="FootnoteReference"/>
        </w:rPr>
        <w:footnoteRef/>
      </w:r>
      <w:r>
        <w:t xml:space="preserve"> Cross-references for "liberality": 2Cor 8:4; 2Cor 8:6; 2Cor 8:19.</w:t>
      </w:r>
    </w:p>
  </w:footnote>
  <w:footnote w:id="14331">
    <w:p>
      <w:pPr>
        <w:pStyle w:val="FootnoteText"/>
      </w:pPr>
      <w:r>
        <w:rPr>
          <w:rStyle w:val="FootnoteReference"/>
        </w:rPr>
        <w:footnoteRef/>
      </w:r>
      <w:r>
        <w:t xml:space="preserve"> Cross-references: Rom 15:25; 2Cor 8:4; 2Cor 8:19.</w:t>
      </w:r>
    </w:p>
  </w:footnote>
  <w:footnote w:id="14332">
    <w:p>
      <w:pPr>
        <w:pStyle w:val="FootnoteText"/>
      </w:pPr>
      <w:r>
        <w:rPr>
          <w:rStyle w:val="FootnoteReference"/>
        </w:rPr>
        <w:footnoteRef/>
      </w:r>
      <w:r>
        <w:t xml:space="preserve"> Cross-references for "when": Acts 19:21; Acts 20:1-3; 2Cor 1:15-17.</w:t>
      </w:r>
    </w:p>
  </w:footnote>
  <w:footnote w:id="14333">
    <w:p>
      <w:pPr>
        <w:pStyle w:val="FootnoteText"/>
      </w:pPr>
      <w:r>
        <w:rPr>
          <w:rStyle w:val="FootnoteReference"/>
        </w:rPr>
        <w:footnoteRef/>
      </w:r>
      <w:r>
        <w:t xml:space="preserve"> Place name: Macedonia. Place-name meaning: Macedonia — burning; adoration. Source form: Macedonia. Greek form: μακεδονιαν.</w:t>
      </w:r>
    </w:p>
  </w:footnote>
  <w:footnote w:id="143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35">
    <w:p>
      <w:pPr>
        <w:pStyle w:val="FootnoteText"/>
      </w:pPr>
      <w:r>
        <w:rPr>
          <w:rStyle w:val="FootnoteReference"/>
        </w:rPr>
        <w:footnoteRef/>
      </w:r>
      <w:r>
        <w:t xml:space="preserve"> Cross-references for "winter": Acts 27:12; Acts 28:11; Titus 3:12.</w:t>
      </w:r>
    </w:p>
  </w:footnote>
  <w:footnote w:id="14336">
    <w:p>
      <w:pPr>
        <w:pStyle w:val="FootnoteText"/>
      </w:pPr>
      <w:r>
        <w:rPr>
          <w:rStyle w:val="FootnoteReference"/>
        </w:rPr>
        <w:footnoteRef/>
      </w:r>
      <w:r>
        <w:t xml:space="preserve"> Cross-references for "that ye": Acts 15:3; Acts 17:15; Acts 20:38; Acts 21:5; Rom 15:24; 2Cor 1:16; 3John 1:6-7.</w:t>
      </w:r>
    </w:p>
  </w:footnote>
  <w:footnote w:id="14337">
    <w:p>
      <w:pPr>
        <w:pStyle w:val="FootnoteText"/>
      </w:pPr>
      <w:r>
        <w:rPr>
          <w:rStyle w:val="FootnoteReference"/>
        </w:rPr>
        <w:footnoteRef/>
      </w:r>
      <w:r>
        <w:t xml:space="preserve"> Cross-references: Prov 19:21; Jer 10:23; Acts 18:21; Rom 1:10; 1Cor 4:19; Jas 4:15.</w:t>
      </w:r>
    </w:p>
  </w:footnote>
  <w:footnote w:id="14338">
    <w:p>
      <w:pPr>
        <w:pStyle w:val="FootnoteText"/>
      </w:pPr>
      <w:r>
        <w:rPr>
          <w:rStyle w:val="FootnoteReference"/>
        </w:rPr>
        <w:footnoteRef/>
      </w:r>
      <w:r>
        <w:t xml:space="preserve"> Place name: Ephesus. Place-name meaning: Ephesus — desirable. Source form: Ephesus. Greek form: εφεσον.</w:t>
      </w:r>
    </w:p>
  </w:footnote>
  <w:footnote w:id="1433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4340">
    <w:p>
      <w:pPr>
        <w:pStyle w:val="FootnoteText"/>
      </w:pPr>
      <w:r>
        <w:rPr>
          <w:rStyle w:val="FootnoteReference"/>
        </w:rPr>
        <w:footnoteRef/>
      </w:r>
      <w:r>
        <w:t xml:space="preserve"> Cross-references: 1Cor 15:32.</w:t>
      </w:r>
    </w:p>
  </w:footnote>
  <w:footnote w:id="14341">
    <w:p>
      <w:pPr>
        <w:pStyle w:val="FootnoteText"/>
      </w:pPr>
      <w:r>
        <w:rPr>
          <w:rStyle w:val="FootnoteReference"/>
        </w:rPr>
        <w:footnoteRef/>
      </w:r>
      <w:r>
        <w:t xml:space="preserve"> Cross-references for "Pentecost": Exod 23:16; Lev 23:15-21; Acts 2:1.</w:t>
      </w:r>
    </w:p>
  </w:footnote>
  <w:footnote w:id="14342">
    <w:p>
      <w:pPr>
        <w:pStyle w:val="FootnoteText"/>
      </w:pPr>
      <w:r>
        <w:rPr>
          <w:rStyle w:val="FootnoteReference"/>
        </w:rPr>
        <w:footnoteRef/>
      </w:r>
      <w:r>
        <w:t xml:space="preserve"> Cross-references for "a great": Acts 19:8-10.</w:t>
      </w:r>
    </w:p>
  </w:footnote>
  <w:footnote w:id="14343">
    <w:p>
      <w:pPr>
        <w:pStyle w:val="FootnoteText"/>
      </w:pPr>
      <w:r>
        <w:rPr>
          <w:rStyle w:val="FootnoteReference"/>
        </w:rPr>
        <w:footnoteRef/>
      </w:r>
      <w:r>
        <w:t xml:space="preserve"> Cross-references for "door": Acts 14:27; 2Cor 2:12; Col 4:3; Rev 3:7-8.</w:t>
      </w:r>
    </w:p>
  </w:footnote>
  <w:footnote w:id="14344">
    <w:p>
      <w:pPr>
        <w:pStyle w:val="FootnoteText"/>
      </w:pPr>
      <w:r>
        <w:rPr>
          <w:rStyle w:val="FootnoteReference"/>
        </w:rPr>
        <w:footnoteRef/>
      </w:r>
      <w:r>
        <w:t xml:space="preserve"> Cross-references for "there": Acts 19:9-10; 1Cor 15:32; 2Cor 1:8-10; Phil 3:18.</w:t>
      </w:r>
    </w:p>
  </w:footnote>
  <w:footnote w:id="14345">
    <w:p>
      <w:pPr>
        <w:pStyle w:val="FootnoteText"/>
      </w:pPr>
      <w:r>
        <w:rPr>
          <w:rStyle w:val="FootnoteReference"/>
        </w:rPr>
        <w:footnoteRef/>
      </w:r>
      <w:r>
        <w:t xml:space="preserve"> Name meaning: Timothy (Timotheos) — Honoring God. Paul’s faithful son in the faith.</w:t>
      </w:r>
    </w:p>
  </w:footnote>
  <w:footnote w:id="14346">
    <w:p>
      <w:pPr>
        <w:pStyle w:val="FootnoteText"/>
      </w:pPr>
      <w:r>
        <w:rPr>
          <w:rStyle w:val="FootnoteReference"/>
        </w:rPr>
        <w:footnoteRef/>
      </w:r>
      <w:r>
        <w:t xml:space="preserve"> Cross-references for "without": 1Cor 16:11; 1Thess 4:12.</w:t>
      </w:r>
    </w:p>
  </w:footnote>
  <w:footnote w:id="1434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348">
    <w:p>
      <w:pPr>
        <w:pStyle w:val="FootnoteText"/>
      </w:pPr>
      <w:r>
        <w:rPr>
          <w:rStyle w:val="FootnoteReference"/>
        </w:rPr>
        <w:footnoteRef/>
      </w:r>
      <w:r>
        <w:t xml:space="preserve"> Cross-references: Acts 19:22; 1Cor 4:17.</w:t>
      </w:r>
    </w:p>
  </w:footnote>
  <w:footnote w:id="14349">
    <w:p>
      <w:pPr>
        <w:pStyle w:val="FootnoteText"/>
      </w:pPr>
      <w:r>
        <w:rPr>
          <w:rStyle w:val="FootnoteReference"/>
        </w:rPr>
        <w:footnoteRef/>
      </w:r>
      <w:r>
        <w:t xml:space="preserve"> Cross-references: Rom 16:21; 1Cor 15:58; 2Cor 6:1; Phil 2:19-22; 1Thess 3:2.</w:t>
      </w:r>
    </w:p>
  </w:footnote>
  <w:footnote w:id="14350">
    <w:p>
      <w:pPr>
        <w:pStyle w:val="FootnoteText"/>
      </w:pPr>
      <w:r>
        <w:rPr>
          <w:rStyle w:val="FootnoteReference"/>
        </w:rPr>
        <w:footnoteRef/>
      </w:r>
      <w:r>
        <w:t xml:space="preserve"> Cross-references: Luke 10:16; 1Cor 16:10; 1Thess 4:8; 1Tim 4:12; Titus 2:15.</w:t>
      </w:r>
    </w:p>
  </w:footnote>
  <w:footnote w:id="14351">
    <w:p>
      <w:pPr>
        <w:pStyle w:val="FootnoteText"/>
      </w:pPr>
      <w:r>
        <w:rPr>
          <w:rStyle w:val="FootnoteReference"/>
        </w:rPr>
        <w:footnoteRef/>
      </w:r>
      <w:r>
        <w:t xml:space="preserve"> Cross-references: Acts 15:33; 1Cor 16:6; 3John 1:6.</w:t>
      </w:r>
    </w:p>
  </w:footnote>
  <w:footnote w:id="14352">
    <w:p>
      <w:pPr>
        <w:pStyle w:val="FootnoteText"/>
      </w:pPr>
      <w:r>
        <w:rPr>
          <w:rStyle w:val="FootnoteReference"/>
        </w:rPr>
        <w:footnoteRef/>
      </w:r>
      <w:r>
        <w:t xml:space="preserve"> Name meaning: Apollos (Apollos) — Destroyer; of Apollo. Mighty preacher whose eloquence was refined.</w:t>
      </w:r>
    </w:p>
  </w:footnote>
  <w:footnote w:id="14353">
    <w:p>
      <w:pPr>
        <w:pStyle w:val="FootnoteText"/>
      </w:pPr>
      <w:r>
        <w:rPr>
          <w:rStyle w:val="FootnoteReference"/>
        </w:rPr>
        <w:footnoteRef/>
      </w:r>
      <w:r>
        <w:t xml:space="preserve"> Cross-references for "when": Eccl 3:1; Mark 6:21; Acts 24:25.</w:t>
      </w:r>
    </w:p>
  </w:footnote>
  <w:footnote w:id="14354">
    <w:p>
      <w:pPr>
        <w:pStyle w:val="FootnoteText"/>
      </w:pPr>
      <w:r>
        <w:rPr>
          <w:rStyle w:val="FootnoteReference"/>
        </w:rPr>
        <w:footnoteRef/>
      </w:r>
      <w:r>
        <w:t xml:space="preserve"> Cross-references: Acts 18:24-28; Acts 19:1; 1Cor 1:12; 1Cor 3:5; 1Cor 3:22; Titus 3:4.</w:t>
      </w:r>
    </w:p>
  </w:footnote>
  <w:footnote w:id="14355">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4356">
    <w:p>
      <w:pPr>
        <w:pStyle w:val="FootnoteText"/>
      </w:pPr>
      <w:r>
        <w:rPr>
          <w:rStyle w:val="FootnoteReference"/>
        </w:rPr>
        <w:footnoteRef/>
      </w:r>
      <w:r>
        <w:t xml:space="preserve"> Cross-references for "stand": 1Cor 15:1-2; 1Cor 15:58; 2Cor 1:24; Gal 5:1; Phil 1:27; Phil 4:1; Col 1:23; Col 4:12; 1Thess 3:8; 2Thess 2:15.</w:t>
      </w:r>
    </w:p>
  </w:footnote>
  <w:footnote w:id="14357">
    <w:p>
      <w:pPr>
        <w:pStyle w:val="FootnoteText"/>
      </w:pPr>
      <w:r>
        <w:rPr>
          <w:rStyle w:val="FootnoteReference"/>
        </w:rPr>
        <w:footnoteRef/>
      </w:r>
      <w:r>
        <w:t xml:space="preserve"> Cross-references for "quit": 1Sam 4:9; 2Sam 10:12; 1Chr 19:13; 1Cor 9:25-27; 1Cor 14:20; Eph 6:13-17; 1Tim 6:12; 2Tim 2:3-5; 2Tim 4:7; Heb 11:32-34.</w:t>
      </w:r>
    </w:p>
  </w:footnote>
  <w:footnote w:id="14358">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4359">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4360">
    <w:p>
      <w:pPr>
        <w:pStyle w:val="FootnoteText"/>
      </w:pPr>
      <w:r>
        <w:rPr>
          <w:rStyle w:val="FootnoteReference"/>
        </w:rPr>
        <w:footnoteRef/>
      </w:r>
      <w:r>
        <w:t xml:space="preserve"> Cross-references for "the house": 1Cor 1:16; 1Cor 16:17.</w:t>
      </w:r>
    </w:p>
  </w:footnote>
  <w:footnote w:id="14361">
    <w:p>
      <w:pPr>
        <w:pStyle w:val="FootnoteText"/>
      </w:pPr>
      <w:r>
        <w:rPr>
          <w:rStyle w:val="FootnoteReference"/>
        </w:rPr>
        <w:footnoteRef/>
      </w:r>
      <w:r>
        <w:t xml:space="preserve"> Name meaning: Stephanas (Stephanas) — Crown. Among the first converts in Achaia.</w:t>
      </w:r>
    </w:p>
  </w:footnote>
  <w:footnote w:id="14362">
    <w:p>
      <w:pPr>
        <w:pStyle w:val="FootnoteText"/>
      </w:pPr>
      <w:r>
        <w:rPr>
          <w:rStyle w:val="FootnoteReference"/>
        </w:rPr>
        <w:footnoteRef/>
      </w:r>
      <w:r>
        <w:t xml:space="preserve"> Place name: Achaia. Place-name meaning: Achaia — grief; trouble. Source form: Achaia. Greek form: αχαιας.</w:t>
      </w:r>
    </w:p>
  </w:footnote>
  <w:footnote w:id="14363">
    <w:p>
      <w:pPr>
        <w:pStyle w:val="FootnoteText"/>
      </w:pPr>
      <w:r>
        <w:rPr>
          <w:rStyle w:val="FootnoteReference"/>
        </w:rPr>
        <w:footnoteRef/>
      </w:r>
      <w:r>
        <w:t xml:space="preserve"> Cross-references for "to the": Acts 9:36-41; Rom 12:13; Rom 15:25; Rom 16:2; 2Cor 8:4; 2Cor 9:1; 2Cor 9:12-15; 1Tim 5:10; Phlm 1:7; Heb 6:10; 1Pet 4:10.</w:t>
      </w:r>
    </w:p>
  </w:footnote>
  <w:footnote w:id="14364">
    <w:p>
      <w:pPr>
        <w:pStyle w:val="FootnoteText"/>
      </w:pPr>
      <w:r>
        <w:rPr>
          <w:rStyle w:val="FootnoteReference"/>
        </w:rPr>
        <w:footnoteRef/>
      </w:r>
      <w:r>
        <w:t xml:space="preserve"> Cross-references for "the firstfruits": Rom 16:5; Rev 14:4.</w:t>
      </w:r>
    </w:p>
  </w:footnote>
  <w:footnote w:id="14365">
    <w:p>
      <w:pPr>
        <w:pStyle w:val="FootnoteText"/>
      </w:pPr>
      <w:r>
        <w:rPr>
          <w:rStyle w:val="FootnoteReference"/>
        </w:rPr>
        <w:footnoteRef/>
      </w:r>
      <w:r>
        <w:t xml:space="preserve"> Cross-references: Eph 5:21; Heb 13:17; 1Pet 5:5.</w:t>
      </w:r>
    </w:p>
  </w:footnote>
  <w:footnote w:id="14366">
    <w:p>
      <w:pPr>
        <w:pStyle w:val="FootnoteText"/>
      </w:pPr>
      <w:r>
        <w:rPr>
          <w:rStyle w:val="FootnoteReference"/>
        </w:rPr>
        <w:footnoteRef/>
      </w:r>
      <w:r>
        <w:t xml:space="preserve"> Cross-references for "helpeth": 1Chr 12:18; Rom 16:3; Rom 16:9; 1Cor 12:28; Phil 4:3; 3John 1:8.</w:t>
      </w:r>
    </w:p>
  </w:footnote>
  <w:footnote w:id="14367">
    <w:p>
      <w:pPr>
        <w:pStyle w:val="FootnoteText"/>
      </w:pPr>
      <w:r>
        <w:rPr>
          <w:rStyle w:val="FootnoteReference"/>
        </w:rPr>
        <w:footnoteRef/>
      </w:r>
      <w:r>
        <w:t xml:space="preserve"> Cross-references for "laboureth": Rom 16:6; Rom 16:12; 1Cor 3:9; 1Thess 1:3; 1Thess 2:9; 1Thess 5:12; 1Tim 5:17; Heb 6:10; Rev 2:3.</w:t>
      </w:r>
    </w:p>
  </w:footnote>
  <w:footnote w:id="14368">
    <w:p>
      <w:pPr>
        <w:pStyle w:val="FootnoteText"/>
      </w:pPr>
      <w:r>
        <w:rPr>
          <w:rStyle w:val="FootnoteReference"/>
        </w:rPr>
        <w:footnoteRef/>
      </w:r>
      <w:r>
        <w:t xml:space="preserve"> Cross-references for "Stephanas": 1Cor 16:15.</w:t>
      </w:r>
    </w:p>
  </w:footnote>
  <w:footnote w:id="14369">
    <w:p>
      <w:pPr>
        <w:pStyle w:val="FootnoteText"/>
      </w:pPr>
      <w:r>
        <w:rPr>
          <w:rStyle w:val="FootnoteReference"/>
        </w:rPr>
        <w:footnoteRef/>
      </w:r>
      <w:r>
        <w:t xml:space="preserve"> Name meaning: Fortunatus (Fortunatus) — Fortunate. Corinthian who refreshed Paul.</w:t>
      </w:r>
    </w:p>
  </w:footnote>
  <w:footnote w:id="14370">
    <w:p>
      <w:pPr>
        <w:pStyle w:val="FootnoteText"/>
      </w:pPr>
      <w:r>
        <w:rPr>
          <w:rStyle w:val="FootnoteReference"/>
        </w:rPr>
        <w:footnoteRef/>
      </w:r>
      <w:r>
        <w:t xml:space="preserve"> Name meaning: Achaicus (Achaicus) — From Achaia. Helped Paul.</w:t>
      </w:r>
    </w:p>
  </w:footnote>
  <w:footnote w:id="14371">
    <w:p>
      <w:pPr>
        <w:pStyle w:val="FootnoteText"/>
      </w:pPr>
      <w:r>
        <w:rPr>
          <w:rStyle w:val="FootnoteReference"/>
        </w:rPr>
        <w:footnoteRef/>
      </w:r>
      <w:r>
        <w:t xml:space="preserve"> Cross-references: 2Cor 11:9; Phil 2:30; Phlm 1:13.</w:t>
      </w:r>
    </w:p>
  </w:footnote>
  <w:footnote w:id="14372">
    <w:p>
      <w:pPr>
        <w:pStyle w:val="FootnoteText"/>
      </w:pPr>
      <w:r>
        <w:rPr>
          <w:rStyle w:val="FootnoteReference"/>
        </w:rPr>
        <w:footnoteRef/>
      </w:r>
      <w:r>
        <w:t xml:space="preserve"> Cross-references for "therefore": Phil 2:29; 1Thess 5:12; Heb 13:7; 3John 1:11-12.</w:t>
      </w:r>
    </w:p>
  </w:footnote>
  <w:footnote w:id="14373">
    <w:p>
      <w:pPr>
        <w:pStyle w:val="FootnoteText"/>
      </w:pPr>
      <w:r>
        <w:rPr>
          <w:rStyle w:val="FootnoteReference"/>
        </w:rPr>
        <w:footnoteRef/>
      </w:r>
      <w:r>
        <w:t xml:space="preserve"> Cross-references: Prov 25:13; Prov 25:25; Rom 15:32; 2Cor 7:6-7; 2Cor 7:13; Phil 2:28; Col 4:8; 1Thess 3:6-7; 3John 1:4.</w:t>
      </w:r>
    </w:p>
  </w:footnote>
  <w:footnote w:id="14374">
    <w:p>
      <w:pPr>
        <w:pStyle w:val="FootnoteText"/>
      </w:pPr>
      <w:r>
        <w:rPr>
          <w:rStyle w:val="FootnoteReference"/>
        </w:rPr>
        <w:footnoteRef/>
      </w:r>
      <w:r>
        <w:t xml:space="preserve"> Place name: Asia. Place-name meaning: Asia — muddy; boggy. Source form: Asia. Greek form: ασιαν.</w:t>
      </w:r>
    </w:p>
  </w:footnote>
  <w:footnote w:id="14375">
    <w:p>
      <w:pPr>
        <w:pStyle w:val="FootnoteText"/>
      </w:pPr>
      <w:r>
        <w:rPr>
          <w:rStyle w:val="FootnoteReference"/>
        </w:rPr>
        <w:footnoteRef/>
      </w:r>
      <w:r>
        <w:t xml:space="preserve"> Name meaning: Aquila (Aquila) — Eagle. Strong teacher alongside Priscilla.</w:t>
      </w:r>
    </w:p>
  </w:footnote>
  <w:footnote w:id="14376">
    <w:p>
      <w:pPr>
        <w:pStyle w:val="FootnoteText"/>
      </w:pPr>
      <w:r>
        <w:rPr>
          <w:rStyle w:val="FootnoteReference"/>
        </w:rPr>
        <w:footnoteRef/>
      </w:r>
      <w:r>
        <w:t xml:space="preserve"> Name meaning: Priscilla (Priscilla) — Ancient; venerable. Venerable teacher alongside her husband.</w:t>
      </w:r>
    </w:p>
  </w:footnote>
  <w:footnote w:id="14377">
    <w:p>
      <w:pPr>
        <w:pStyle w:val="FootnoteText"/>
      </w:pPr>
      <w:r>
        <w:rPr>
          <w:rStyle w:val="FootnoteReference"/>
        </w:rPr>
        <w:footnoteRef/>
      </w:r>
      <w:r>
        <w:t xml:space="preserve"> Cross-references for "churches": Acts 19:10; 1Pet 1:1; Rev 1:11.</w:t>
      </w:r>
    </w:p>
  </w:footnote>
  <w:footnote w:id="14378">
    <w:p>
      <w:pPr>
        <w:pStyle w:val="FootnoteText"/>
      </w:pPr>
      <w:r>
        <w:rPr>
          <w:rStyle w:val="FootnoteReference"/>
        </w:rPr>
        <w:footnoteRef/>
      </w:r>
      <w:r>
        <w:t xml:space="preserve"> Cross-references for "Aquila": Acts 18:2; Acts 18:18; Acts 18:26; Rom 16:3-4; 2Tim 4:19.</w:t>
      </w:r>
    </w:p>
  </w:footnote>
  <w:footnote w:id="14379">
    <w:p>
      <w:pPr>
        <w:pStyle w:val="FootnoteText"/>
      </w:pPr>
      <w:r>
        <w:rPr>
          <w:rStyle w:val="FootnoteReference"/>
        </w:rPr>
        <w:footnoteRef/>
      </w:r>
      <w:r>
        <w:t xml:space="preserve"> Cross-references for "the church": Rom 16:5; Rom 16:15; Col 4:15; Phlm 1:2.</w:t>
      </w:r>
    </w:p>
  </w:footnote>
  <w:footnote w:id="14380">
    <w:p>
      <w:pPr>
        <w:pStyle w:val="FootnoteText"/>
      </w:pPr>
      <w:r>
        <w:rPr>
          <w:rStyle w:val="FootnoteReference"/>
        </w:rPr>
        <w:footnoteRef/>
      </w:r>
      <w:r>
        <w:t xml:space="preserve"> Cross-references for "Greet": 2Cor 13:12; 1Thess 5:26; 1Pet 5:14.</w:t>
      </w:r>
    </w:p>
  </w:footnote>
  <w:footnote w:id="14381">
    <w:p>
      <w:pPr>
        <w:pStyle w:val="FootnoteText"/>
      </w:pPr>
      <w:r>
        <w:rPr>
          <w:rStyle w:val="FootnoteReference"/>
        </w:rPr>
        <w:footnoteRef/>
      </w:r>
      <w:r>
        <w:t xml:space="preserve"> Cross-references for "the brethren": Rom 16:16; Rom 16:21; Rom 16:23; 2Cor 13:13; Phil 4:22; Phlm 1:23-24; Heb 13:24.</w:t>
      </w:r>
    </w:p>
  </w:footnote>
  <w:footnote w:id="14382">
    <w:p>
      <w:pPr>
        <w:pStyle w:val="FootnoteText"/>
      </w:pPr>
      <w:r>
        <w:rPr>
          <w:rStyle w:val="FootnoteReference"/>
        </w:rPr>
        <w:footnoteRef/>
      </w:r>
      <w:r>
        <w:t xml:space="preserve"> Name meaning: Paul (Paulus) — Small; humble. Changed from Saul to Paul, the humble apostle to the Gentiles.</w:t>
      </w:r>
    </w:p>
  </w:footnote>
  <w:footnote w:id="14383">
    <w:p>
      <w:pPr>
        <w:pStyle w:val="FootnoteText"/>
      </w:pPr>
      <w:r>
        <w:rPr>
          <w:rStyle w:val="FootnoteReference"/>
        </w:rPr>
        <w:footnoteRef/>
      </w:r>
      <w:r>
        <w:t xml:space="preserve"> Cross-references for "salutation": Gal 6:11; Col 4:18; 2Thess 3:17.</w:t>
      </w:r>
    </w:p>
  </w:footnote>
  <w:footnote w:id="14384">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4385">
    <w:p>
      <w:pPr>
        <w:pStyle w:val="FootnoteText"/>
      </w:pPr>
      <w:r>
        <w:rPr>
          <w:rStyle w:val="FootnoteReference"/>
        </w:rPr>
        <w:footnoteRef/>
      </w:r>
      <w:r>
        <w:t xml:space="preserve"> Name meaning: Jesus (Yeshua) — Yahweh saves. He will save His people from their sins.</w:t>
      </w:r>
    </w:p>
  </w:footnote>
  <w:footnote w:id="14386">
    <w:p>
      <w:pPr>
        <w:pStyle w:val="FootnoteText"/>
      </w:pPr>
      <w:r>
        <w:rPr>
          <w:rStyle w:val="FootnoteReference"/>
        </w:rPr>
        <w:footnoteRef/>
      </w:r>
      <w:r>
        <w:t xml:space="preserve"> Personal name: Christ. Personal-name meaning: Christ — anointed. Source form: Christ.</w:t>
      </w:r>
    </w:p>
  </w:footnote>
  <w:footnote w:id="14387">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4388">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43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90">
    <w:p>
      <w:pPr>
        <w:pStyle w:val="FootnoteText"/>
      </w:pPr>
      <w:r>
        <w:rPr>
          <w:rStyle w:val="FootnoteReference"/>
        </w:rPr>
        <w:footnoteRef/>
      </w:r>
      <w:r>
        <w:t xml:space="preserve"> Cross-references for "Anathema": Matt 25:41; Matt 25:46; Acts 23:14; Rom 9:3; 1Cor 12:3; Gal 1:8-9; 2Thess 1:8-9; Jude 1:14-15.</w:t>
      </w:r>
    </w:p>
  </w:footnote>
  <w:footnote w:id="14391">
    <w:p>
      <w:pPr>
        <w:pStyle w:val="FootnoteText"/>
      </w:pPr>
      <w:r>
        <w:rPr>
          <w:rStyle w:val="FootnoteReference"/>
        </w:rPr>
        <w:footnoteRef/>
      </w:r>
      <w:r>
        <w:t xml:space="preserve"> Cross-references: Rom 16:20; Rom 16:24.</w:t>
      </w:r>
    </w:p>
  </w:footnote>
  <w:footnote w:id="14392">
    <w:p>
      <w:pPr>
        <w:pStyle w:val="FootnoteText"/>
      </w:pPr>
      <w:r>
        <w:rPr>
          <w:rStyle w:val="FootnoteReference"/>
        </w:rPr>
        <w:footnoteRef/>
      </w:r>
      <w:r>
        <w:t xml:space="preserve"> Cross-references for "love": 1Cor 4:14-15; 1Cor 16:14; 2Cor 11:11; 2Cor 12:15; Phil 1:8; Rev 3:19.</w:t>
      </w:r>
    </w:p>
  </w:footnote>
  <w:footnote w:id="14393">
    <w:p>
      <w:pPr>
        <w:pStyle w:val="FootnoteText"/>
      </w:pPr>
      <w:r>
        <w:rPr>
          <w:rStyle w:val="FootnoteReference"/>
        </w:rPr>
        <w:footnoteRef/>
      </w:r>
      <w:r>
        <w:t xml:space="preserve"> Cross-references for "Amen": Matt 6:13; Matt 28:20; 1Cor 14:16.</w:t>
      </w:r>
    </w:p>
  </w:footnote>
  <w:footnote w:id="14394">
    <w:p>
      <w:pPr>
        <w:pStyle w:val="FootnoteText"/>
      </w:pPr>
      <w:r>
        <w:rPr>
          <w:rStyle w:val="FootnoteReference"/>
        </w:rPr>
        <w:footnoteRef/>
      </w:r>
      <w:r>
        <w:t xml:space="preserve"> Name meaning: Paul (Paulus) — Small; humble. Changed from Saul to Paul, the humble apostle to the Gentiles.</w:t>
      </w:r>
    </w:p>
  </w:footnote>
  <w:footnote w:id="14395">
    <w:p>
      <w:pPr>
        <w:pStyle w:val="FootnoteText"/>
      </w:pPr>
      <w:r>
        <w:rPr>
          <w:rStyle w:val="FootnoteReference"/>
        </w:rPr>
        <w:footnoteRef/>
      </w:r>
      <w:r>
        <w:t xml:space="preserve"> Name meaning: Jesus (Yeshua) — Yahweh saves. He will save His people from their sins.</w:t>
      </w:r>
    </w:p>
  </w:footnote>
  <w:footnote w:id="14396">
    <w:p>
      <w:pPr>
        <w:pStyle w:val="FootnoteText"/>
      </w:pPr>
      <w:r>
        <w:rPr>
          <w:rStyle w:val="FootnoteReference"/>
        </w:rPr>
        <w:footnoteRef/>
      </w:r>
      <w:r>
        <w:t xml:space="preserve"> Personal name: Christ. Personal-name meaning: Christ — anointed. Source form: Christ.</w:t>
      </w:r>
    </w:p>
  </w:footnote>
  <w:footnote w:id="143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98">
    <w:p>
      <w:pPr>
        <w:pStyle w:val="FootnoteText"/>
      </w:pPr>
      <w:r>
        <w:rPr>
          <w:rStyle w:val="FootnoteReference"/>
        </w:rPr>
        <w:footnoteRef/>
      </w:r>
      <w:r>
        <w:t xml:space="preserve"> Name meaning: Timothy (Timotheos) — Honoring God. Paul’s faithful son in the faith.</w:t>
      </w:r>
    </w:p>
  </w:footnote>
  <w:footnote w:id="1439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4400">
    <w:p>
      <w:pPr>
        <w:pStyle w:val="FootnoteText"/>
      </w:pPr>
      <w:r>
        <w:rPr>
          <w:rStyle w:val="FootnoteReference"/>
        </w:rPr>
        <w:footnoteRef/>
      </w:r>
      <w:r>
        <w:t xml:space="preserve"> Place name: Achaia. Place-name meaning: Achaia — grief; trouble. Source form: Achaia. Greek form: αχαιας.</w:t>
      </w:r>
    </w:p>
  </w:footnote>
  <w:footnote w:id="144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0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05">
    <w:p>
      <w:pPr>
        <w:pStyle w:val="FootnoteText"/>
      </w:pPr>
      <w:r>
        <w:rPr>
          <w:rStyle w:val="FootnoteReference"/>
        </w:rPr>
        <w:footnoteRef/>
      </w:r>
      <w:r>
        <w:t xml:space="preserve"> Cross-references for "Paul": Rom 1:1-5; 1Cor 1:1; 1Tim 1:1; 2Tim 1:1.</w:t>
      </w:r>
    </w:p>
  </w:footnote>
  <w:footnote w:id="14406">
    <w:p>
      <w:pPr>
        <w:pStyle w:val="FootnoteText"/>
      </w:pPr>
      <w:r>
        <w:rPr>
          <w:rStyle w:val="FootnoteReference"/>
        </w:rPr>
        <w:footnoteRef/>
      </w:r>
      <w:r>
        <w:t xml:space="preserve"> Cross-references for "Timothy": Acts 16:1; Rom 16:21; 1Cor 16:10; Phil 1:1; Phil 2:19-22; Col 1:1-2; 1Thess 1:1; 2Thess 1:1; Heb 13:23.</w:t>
      </w:r>
    </w:p>
  </w:footnote>
  <w:footnote w:id="14407">
    <w:p>
      <w:pPr>
        <w:pStyle w:val="FootnoteText"/>
      </w:pPr>
      <w:r>
        <w:rPr>
          <w:rStyle w:val="FootnoteReference"/>
        </w:rPr>
        <w:footnoteRef/>
      </w:r>
      <w:r>
        <w:t xml:space="preserve"> Cross-references for "the church": Acts 18:1-11; 1Cor 1:2.</w:t>
      </w:r>
    </w:p>
  </w:footnote>
  <w:footnote w:id="14408">
    <w:p>
      <w:pPr>
        <w:pStyle w:val="FootnoteText"/>
      </w:pPr>
      <w:r>
        <w:rPr>
          <w:rStyle w:val="FootnoteReference"/>
        </w:rPr>
        <w:footnoteRef/>
      </w:r>
      <w:r>
        <w:t xml:space="preserve"> Cross-references: 1Cor 6:11; Eph 1:1.</w:t>
      </w:r>
    </w:p>
  </w:footnote>
  <w:footnote w:id="14409">
    <w:p>
      <w:pPr>
        <w:pStyle w:val="FootnoteText"/>
      </w:pPr>
      <w:r>
        <w:rPr>
          <w:rStyle w:val="FootnoteReference"/>
        </w:rPr>
        <w:footnoteRef/>
      </w:r>
      <w:r>
        <w:t xml:space="preserve"> Cross-references for "Achaia": Acts 18:12; Rom 15:26; Rom 16:5; 1Cor 16:15; 2Cor 9:2; 2Cor 11:10; 1Thess 1:7-8.</w:t>
      </w:r>
    </w:p>
  </w:footnote>
  <w:footnote w:id="14410">
    <w:p>
      <w:pPr>
        <w:pStyle w:val="FootnoteText"/>
      </w:pPr>
      <w:r>
        <w:rPr>
          <w:rStyle w:val="FootnoteReference"/>
        </w:rPr>
        <w:footnoteRef/>
      </w:r>
      <w:r>
        <w:t xml:space="preserve"> Cross-references: 2Sam 15:20; 1Chr 12:18; Dan 4:1; Rom 1:7; 1Cor 1:3; Gal 6:16; Eph 6:23; Phil 1:2; Col 1:2; 1Thess 1:1; 2Thess 1:2; Phlm 1:3.</w:t>
      </w:r>
    </w:p>
  </w:footnote>
  <w:footnote w:id="14411">
    <w:p>
      <w:pPr>
        <w:pStyle w:val="FootnoteText"/>
      </w:pPr>
      <w:r>
        <w:rPr>
          <w:rStyle w:val="FootnoteReference"/>
        </w:rPr>
        <w:footnoteRef/>
      </w:r>
      <w:r>
        <w:t xml:space="preserve"> Cross-references for "Blessed": Gen 14:20; 1Chr 29:10; Neh 9:5; Job 1:21; Ps 18:46; Ps 72:19; Dan 4:34; Eph 1:3; 1Pet 1:3.</w:t>
      </w:r>
    </w:p>
  </w:footnote>
  <w:footnote w:id="14412">
    <w:p>
      <w:pPr>
        <w:pStyle w:val="FootnoteText"/>
      </w:pPr>
      <w:r>
        <w:rPr>
          <w:rStyle w:val="FootnoteReference"/>
        </w:rPr>
        <w:footnoteRef/>
      </w:r>
      <w:r>
        <w:t xml:space="preserve"> Cross-references for "the God": Rom 15:5.</w:t>
      </w:r>
    </w:p>
  </w:footnote>
  <w:footnote w:id="14413">
    <w:p>
      <w:pPr>
        <w:pStyle w:val="FootnoteText"/>
      </w:pPr>
      <w:r>
        <w:rPr>
          <w:rStyle w:val="FootnoteReference"/>
        </w:rPr>
        <w:footnoteRef/>
      </w:r>
      <w:r>
        <w:t xml:space="preserve"> Cross-references for "the Father of mercies": Ps 86:5; Ps 86:15; Dan 9:9; Mic 7:18.</w:t>
      </w:r>
    </w:p>
  </w:footnote>
  <w:footnote w:id="14414">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4415">
    <w:p>
      <w:pPr>
        <w:pStyle w:val="FootnoteText"/>
      </w:pPr>
      <w:r>
        <w:rPr>
          <w:rStyle w:val="FootnoteReference"/>
        </w:rPr>
        <w:footnoteRef/>
      </w:r>
      <w:r>
        <w:t xml:space="preserve"> Cross-references for "that": Ps 32:5; Ps 32:7; Ps 34:2-6; Ps 66:16; Isa 40:1; Isa 66:14; 2Cor 1:5-6; Phil 1:14; 1Thess 4:18; 1Thess 5:11; Heb 12:12.</w:t>
      </w:r>
    </w:p>
  </w:footnote>
  <w:footnote w:id="14416">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4417">
    <w:p>
      <w:pPr>
        <w:pStyle w:val="FootnoteText"/>
      </w:pPr>
      <w:r>
        <w:rPr>
          <w:rStyle w:val="FootnoteReference"/>
        </w:rPr>
        <w:footnoteRef/>
      </w:r>
      <w:r>
        <w:t xml:space="preserve"> Cross-references: Acts 9:4; 1Cor 4:10-13; 2Cor 4:10-11; 2Cor 11:23-30; Phil 1:20; Phil 3:10; Col 1:24.</w:t>
      </w:r>
    </w:p>
  </w:footnote>
  <w:footnote w:id="14418">
    <w:p>
      <w:pPr>
        <w:pStyle w:val="FootnoteText"/>
      </w:pPr>
      <w:r>
        <w:rPr>
          <w:rStyle w:val="FootnoteReference"/>
        </w:rPr>
        <w:footnoteRef/>
      </w:r>
      <w:r>
        <w:t xml:space="preserve"> Cross-references: Luke 2:25; Phil 2:1; 2Thess 2:16-17.</w:t>
      </w:r>
    </w:p>
  </w:footnote>
  <w:footnote w:id="14419">
    <w:p>
      <w:pPr>
        <w:pStyle w:val="FootnoteText"/>
      </w:pPr>
      <w:r>
        <w:rPr>
          <w:rStyle w:val="FootnoteReference"/>
        </w:rPr>
        <w:footnoteRef/>
      </w:r>
      <w:r>
        <w:t xml:space="preserve"> Cross-references for "whether": 1Cor 3:21-23; 2Cor 1:4; 2Cor 4:15-18; 2Tim 2:10.</w:t>
      </w:r>
    </w:p>
  </w:footnote>
  <w:footnote w:id="14420">
    <w:p>
      <w:pPr>
        <w:pStyle w:val="FootnoteText"/>
      </w:pPr>
      <w:r>
        <w:rPr>
          <w:rStyle w:val="FootnoteReference"/>
        </w:rPr>
        <w:footnoteRef/>
      </w:r>
      <w:r>
        <w:t xml:space="preserve"> Cross-references for "it is": Acts 21:5.</w:t>
      </w:r>
    </w:p>
  </w:footnote>
  <w:footnote w:id="14421">
    <w:p>
      <w:pPr>
        <w:pStyle w:val="FootnoteText"/>
      </w:pPr>
      <w:r>
        <w:rPr>
          <w:rStyle w:val="FootnoteReference"/>
        </w:rPr>
        <w:footnoteRef/>
      </w:r>
      <w:r>
        <w:t xml:space="preserve"> Cross-references for "effectual": Rom 5:3-5; Rom 8:28; 2Cor 4:17; 2Cor 5:5; Phil 1:19; Heb 12:10-11.</w:t>
      </w:r>
    </w:p>
  </w:footnote>
  <w:footnote w:id="14422">
    <w:p>
      <w:pPr>
        <w:pStyle w:val="FootnoteText"/>
      </w:pPr>
      <w:r>
        <w:rPr>
          <w:rStyle w:val="FootnoteReference"/>
        </w:rPr>
        <w:footnoteRef/>
      </w:r>
      <w:r>
        <w:t xml:space="preserve"> Cross-references: 2Cor 1:14; 2Cor 7:9; 2Cor 12:20; Phil 1:6-7; 1Thess 1:3-4.</w:t>
      </w:r>
    </w:p>
  </w:footnote>
  <w:footnote w:id="14423">
    <w:p>
      <w:pPr>
        <w:pStyle w:val="FootnoteText"/>
      </w:pPr>
      <w:r>
        <w:rPr>
          <w:rStyle w:val="FootnoteReference"/>
        </w:rPr>
        <w:footnoteRef/>
      </w:r>
      <w:r>
        <w:t xml:space="preserve"> Cross-references for "as ye": Matt 5:11-12; Luke 22:28-30; Rom 8:17-18; 1Cor 10:13; 2Thess 1:4-7; 2Tim 2:12; Jas 1:2-4; Jas 1:12.</w:t>
      </w:r>
    </w:p>
  </w:footnote>
  <w:footnote w:id="14424">
    <w:p>
      <w:pPr>
        <w:pStyle w:val="FootnoteText"/>
      </w:pPr>
      <w:r>
        <w:rPr>
          <w:rStyle w:val="FootnoteReference"/>
        </w:rPr>
        <w:footnoteRef/>
      </w:r>
      <w:r>
        <w:t xml:space="preserve"> Cross-references for "of our": Acts 19:23-35; 1Cor 15:32; 1Cor 16:9; 2Cor 4:7-12.</w:t>
      </w:r>
    </w:p>
  </w:footnote>
  <w:footnote w:id="14425">
    <w:p>
      <w:pPr>
        <w:pStyle w:val="FootnoteText"/>
      </w:pPr>
      <w:r>
        <w:rPr>
          <w:rStyle w:val="FootnoteReference"/>
        </w:rPr>
        <w:footnoteRef/>
      </w:r>
      <w:r>
        <w:t xml:space="preserve"> Place name: Asia. Place-name meaning: Asia — muddy; boggy. Source form: Asia. Greek form: ασιαν.</w:t>
      </w:r>
    </w:p>
  </w:footnote>
  <w:footnote w:id="14426">
    <w:p>
      <w:pPr>
        <w:pStyle w:val="FootnoteText"/>
      </w:pPr>
      <w:r>
        <w:rPr>
          <w:rStyle w:val="FootnoteReference"/>
        </w:rPr>
        <w:footnoteRef/>
      </w:r>
      <w:r>
        <w:t xml:space="preserve"> Cross-references for "insomuch": 1Sam 20:3; 1Sam 27:1; 1Cor 4:8.</w:t>
      </w:r>
    </w:p>
  </w:footnote>
  <w:footnote w:id="14427">
    <w:p>
      <w:pPr>
        <w:pStyle w:val="FootnoteText"/>
      </w:pPr>
      <w:r>
        <w:rPr>
          <w:rStyle w:val="FootnoteReference"/>
        </w:rPr>
        <w:footnoteRef/>
      </w:r>
      <w:r>
        <w:t xml:space="preserve"> Cross-references for "that": Job 40:14; Ps 22:29; Ps 44:5-7; Prov 28:26; Jer 9:23-24; Jer 17:5-7; Ezek 33:13; Luke 18:9; 2Cor 3:5; 2Cor 4:7; 2Cor 12:7-10.</w:t>
      </w:r>
    </w:p>
  </w:footnote>
  <w:footnote w:id="14428">
    <w:p>
      <w:pPr>
        <w:pStyle w:val="FootnoteText"/>
      </w:pPr>
      <w:r>
        <w:rPr>
          <w:rStyle w:val="FootnoteReference"/>
        </w:rPr>
        <w:footnoteRef/>
      </w:r>
      <w:r>
        <w:t xml:space="preserve"> Cross-references for "in God": Ezek 37:1-14; Rom 4:17-25; 2Cor 4:13-14; Heb 11:19.</w:t>
      </w:r>
    </w:p>
  </w:footnote>
  <w:footnote w:id="14429">
    <w:p>
      <w:pPr>
        <w:pStyle w:val="FootnoteText"/>
      </w:pPr>
      <w:r>
        <w:rPr>
          <w:rStyle w:val="FootnoteReference"/>
        </w:rPr>
        <w:footnoteRef/>
      </w:r>
      <w:r>
        <w:t xml:space="preserve"> Cross-references: 1Sam 7:12; 1Sam 17:37; Job 5:17-22; Ps 34:19; Isa 46:3; Acts 26:21; 2Tim 4:17; 2Pet 2:9.</w:t>
      </w:r>
    </w:p>
  </w:footnote>
  <w:footnote w:id="14430">
    <w:p>
      <w:pPr>
        <w:pStyle w:val="FootnoteText"/>
      </w:pPr>
      <w:r>
        <w:rPr>
          <w:rStyle w:val="FootnoteReference"/>
        </w:rPr>
        <w:footnoteRef/>
      </w:r>
      <w:r>
        <w:t xml:space="preserve"> Cross-references for "that": 2Cor 4:15; 2Cor 9:11-12.</w:t>
      </w:r>
    </w:p>
  </w:footnote>
  <w:footnote w:id="14431">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4432">
    <w:p>
      <w:pPr>
        <w:pStyle w:val="FootnoteText"/>
      </w:pPr>
      <w:r>
        <w:rPr>
          <w:rStyle w:val="FootnoteReference"/>
        </w:rPr>
        <w:footnoteRef/>
      </w:r>
      <w:r>
        <w:t xml:space="preserve"> Cross-references for "simplicity": Rom 16:18-19; 2Cor 11:3.</w:t>
      </w:r>
    </w:p>
  </w:footnote>
  <w:footnote w:id="14433">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4434">
    <w:p>
      <w:pPr>
        <w:pStyle w:val="FootnoteText"/>
      </w:pPr>
      <w:r>
        <w:rPr>
          <w:rStyle w:val="FootnoteReference"/>
        </w:rPr>
        <w:footnoteRef/>
      </w:r>
      <w:r>
        <w:t xml:space="preserve"> Cross-references for "godly": Josh 24:14; 1Cor 5:8; 2Cor 2:17; 2Cor 8:8; Eph 6:14; Phil 1:10; Titus 2:7.</w:t>
      </w:r>
    </w:p>
  </w:footnote>
  <w:footnote w:id="14435">
    <w:p>
      <w:pPr>
        <w:pStyle w:val="FootnoteText"/>
      </w:pPr>
      <w:r>
        <w:rPr>
          <w:rStyle w:val="FootnoteReference"/>
        </w:rPr>
        <w:footnoteRef/>
      </w:r>
      <w:r>
        <w:t xml:space="preserve"> Cross-references: 1Cor 2:4-5; 1Cor 2:13; 1Cor 15:10; 2Cor 1:17; 2Cor 4:2; 2Cor 10:2-4; 2Cor 12:15-19; Jas 3:13-18; Jas 4:6.</w:t>
      </w:r>
    </w:p>
  </w:footnote>
  <w:footnote w:id="14436">
    <w:p>
      <w:pPr>
        <w:pStyle w:val="FootnoteText"/>
      </w:pPr>
      <w:r>
        <w:rPr>
          <w:rStyle w:val="FootnoteReference"/>
        </w:rPr>
        <w:footnoteRef/>
      </w:r>
      <w:r>
        <w:t xml:space="preserve"> Cross-references for "we have": G390.</w:t>
      </w:r>
    </w:p>
  </w:footnote>
  <w:footnote w:id="14437">
    <w:p>
      <w:pPr>
        <w:pStyle w:val="FootnoteText"/>
      </w:pPr>
      <w:r>
        <w:rPr>
          <w:rStyle w:val="FootnoteReference"/>
        </w:rPr>
        <w:footnoteRef/>
      </w:r>
      <w:r>
        <w:t xml:space="preserve"> Cross-references for "than": 2Cor 4:2; 2Cor 5:11; 2Cor 13:6; Phlm 1:6.</w:t>
      </w:r>
    </w:p>
  </w:footnote>
  <w:footnote w:id="14438">
    <w:p>
      <w:pPr>
        <w:pStyle w:val="FootnoteText"/>
      </w:pPr>
      <w:r>
        <w:rPr>
          <w:rStyle w:val="FootnoteReference"/>
        </w:rPr>
        <w:footnoteRef/>
      </w:r>
      <w:r>
        <w:t xml:space="preserve"> Cross-references for "in part": Rom 11:25; 1Cor 11:18; 2Cor 2:5.</w:t>
      </w:r>
    </w:p>
  </w:footnote>
  <w:footnote w:id="14439">
    <w:p>
      <w:pPr>
        <w:pStyle w:val="FootnoteText"/>
      </w:pPr>
      <w:r>
        <w:rPr>
          <w:rStyle w:val="FootnoteReference"/>
        </w:rPr>
        <w:footnoteRef/>
      </w:r>
      <w:r>
        <w:t xml:space="preserve"> Cross-references for "that": 1Cor 3:21-23; 2Cor 5:12; Phil 1:26.</w:t>
      </w:r>
    </w:p>
  </w:footnote>
  <w:footnote w:id="14440">
    <w:p>
      <w:pPr>
        <w:pStyle w:val="FootnoteText"/>
      </w:pPr>
      <w:r>
        <w:rPr>
          <w:rStyle w:val="FootnoteReference"/>
        </w:rPr>
        <w:footnoteRef/>
      </w:r>
      <w:r>
        <w:t xml:space="preserve"> Cross-references for "in the": 1Cor 1:8; Phil 1:6; Phil 1:10; 1Thess 3:13; 1Thess 5:23.</w:t>
      </w:r>
    </w:p>
  </w:footnote>
  <w:footnote w:id="14441">
    <w:p>
      <w:pPr>
        <w:pStyle w:val="FootnoteText"/>
      </w:pPr>
      <w:r>
        <w:rPr>
          <w:rStyle w:val="FootnoteReference"/>
        </w:rPr>
        <w:footnoteRef/>
      </w:r>
      <w:r>
        <w:t xml:space="preserve"> Cross-references for "even": 1Cor 15:31; 2Cor 9:2; Phil 2:16; Phil 4:1; 1Thess 2:19-20.</w:t>
      </w:r>
    </w:p>
  </w:footnote>
  <w:footnote w:id="14442">
    <w:p>
      <w:pPr>
        <w:pStyle w:val="FootnoteText"/>
      </w:pPr>
      <w:r>
        <w:rPr>
          <w:rStyle w:val="FootnoteReference"/>
        </w:rPr>
        <w:footnoteRef/>
      </w:r>
      <w:r>
        <w:t xml:space="preserve"> Cross-references for "that": Rom 1:11; Rom 15:29; Phil 1:25-26.</w:t>
      </w:r>
    </w:p>
  </w:footnote>
  <w:footnote w:id="14443">
    <w:p>
      <w:pPr>
        <w:pStyle w:val="FootnoteText"/>
      </w:pPr>
      <w:r>
        <w:rPr>
          <w:rStyle w:val="FootnoteReference"/>
        </w:rPr>
        <w:footnoteRef/>
      </w:r>
      <w:r>
        <w:t xml:space="preserve"> Cross-references for "benefit": 2Cor 6:1.</w:t>
      </w:r>
    </w:p>
  </w:footnote>
  <w:footnote w:id="14444">
    <w:p>
      <w:pPr>
        <w:pStyle w:val="FootnoteText"/>
      </w:pPr>
      <w:r>
        <w:rPr>
          <w:rStyle w:val="FootnoteReference"/>
        </w:rPr>
        <w:footnoteRef/>
      </w:r>
      <w:r>
        <w:t xml:space="preserve"> Cross-references: 1Cor 4:19; 1Cor 11:34.</w:t>
      </w:r>
    </w:p>
  </w:footnote>
  <w:footnote w:id="14445">
    <w:p>
      <w:pPr>
        <w:pStyle w:val="FootnoteText"/>
      </w:pPr>
      <w:r>
        <w:rPr>
          <w:rStyle w:val="FootnoteReference"/>
        </w:rPr>
        <w:footnoteRef/>
      </w:r>
      <w:r>
        <w:t xml:space="preserve"> Place name: Macedonia. Place-name meaning: Macedonia — burning; adoration. Source form: Macedonia. Greek form: μακεδονιαν.</w:t>
      </w:r>
    </w:p>
  </w:footnote>
  <w:footnote w:id="1444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447">
    <w:p>
      <w:pPr>
        <w:pStyle w:val="FootnoteText"/>
      </w:pPr>
      <w:r>
        <w:rPr>
          <w:rStyle w:val="FootnoteReference"/>
        </w:rPr>
        <w:footnoteRef/>
      </w:r>
      <w:r>
        <w:t xml:space="preserve"> Cross-references for "and to come": Acts 19:21-22; Acts 21:5; 1Cor 16:5-7.</w:t>
      </w:r>
    </w:p>
  </w:footnote>
  <w:footnote w:id="14448">
    <w:p>
      <w:pPr>
        <w:pStyle w:val="FootnoteText"/>
      </w:pPr>
      <w:r>
        <w:rPr>
          <w:rStyle w:val="FootnoteReference"/>
        </w:rPr>
        <w:footnoteRef/>
      </w:r>
      <w:r>
        <w:t xml:space="preserve"> Cross-references for "lightness": Judg 9:4; Jer 23:32; Zeph 3:4.</w:t>
      </w:r>
    </w:p>
  </w:footnote>
  <w:footnote w:id="14449">
    <w:p>
      <w:pPr>
        <w:pStyle w:val="FootnoteText"/>
      </w:pPr>
      <w:r>
        <w:rPr>
          <w:rStyle w:val="FootnoteReference"/>
        </w:rPr>
        <w:footnoteRef/>
      </w:r>
      <w:r>
        <w:t xml:space="preserve"> Cross-references for "according": John 8:15; 2Cor 1:12; 2Cor 10:2-3; Gal 1:16; Gal 2:2; 1Thess 2:18.</w:t>
      </w:r>
    </w:p>
  </w:footnote>
  <w:footnote w:id="14450">
    <w:p>
      <w:pPr>
        <w:pStyle w:val="FootnoteText"/>
      </w:pPr>
      <w:r>
        <w:rPr>
          <w:rStyle w:val="FootnoteReference"/>
        </w:rPr>
        <w:footnoteRef/>
      </w:r>
      <w:r>
        <w:t xml:space="preserve"> Cross-references: Matt 5:37; 2Cor 1:18-20; Jas 5:12.</w:t>
      </w:r>
    </w:p>
  </w:footnote>
  <w:footnote w:id="14451">
    <w:p>
      <w:pPr>
        <w:pStyle w:val="FootnoteText"/>
      </w:pPr>
      <w:r>
        <w:rPr>
          <w:rStyle w:val="FootnoteReference"/>
        </w:rPr>
        <w:footnoteRef/>
      </w:r>
      <w:r>
        <w:t xml:space="preserve"> Cross-references: John 7:28; John 8:26; 2Cor 1:23; 2Cor 11:31; 1John 5:20; Rev 3:7; Rev 3:14.</w:t>
      </w:r>
    </w:p>
  </w:footnote>
  <w:footnote w:id="14452">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4453">
    <w:p>
      <w:pPr>
        <w:pStyle w:val="FootnoteText"/>
      </w:pPr>
      <w:r>
        <w:rPr>
          <w:rStyle w:val="FootnoteReference"/>
        </w:rPr>
        <w:footnoteRef/>
      </w:r>
      <w:r>
        <w:t xml:space="preserve"> Personal name: Silvanus. Personal-name meaning: Silvanus — who loves the forest. Source form: Silvanus.</w:t>
      </w:r>
    </w:p>
  </w:footnote>
  <w:footnote w:id="14454">
    <w:p>
      <w:pPr>
        <w:pStyle w:val="FootnoteText"/>
      </w:pPr>
      <w:r>
        <w:rPr>
          <w:rStyle w:val="FootnoteReference"/>
        </w:rPr>
        <w:footnoteRef/>
      </w:r>
      <w:r>
        <w:t xml:space="preserve"> Cross-references for "was not": Exod 3:14; Matt 24:35; John 8:58; Heb 1:11; Heb 13:8; Rev 1:8; Rev 1:11; Rev 1:17.</w:t>
      </w:r>
    </w:p>
  </w:footnote>
  <w:footnote w:id="14455">
    <w:p>
      <w:pPr>
        <w:pStyle w:val="FootnoteText"/>
      </w:pPr>
      <w:r>
        <w:rPr>
          <w:rStyle w:val="FootnoteReference"/>
        </w:rPr>
        <w:footnoteRef/>
      </w:r>
      <w:r>
        <w:t xml:space="preserve"> Cross-references for "even": Acts 18:5.</w:t>
      </w:r>
    </w:p>
  </w:footnote>
  <w:footnote w:id="14456">
    <w:p>
      <w:pPr>
        <w:pStyle w:val="FootnoteText"/>
      </w:pPr>
      <w:r>
        <w:rPr>
          <w:rStyle w:val="FootnoteReference"/>
        </w:rPr>
        <w:footnoteRef/>
      </w:r>
      <w:r>
        <w:t xml:space="preserve"> Cross-references for "Amen": Isa 65:16; John 3:5; Rev 3:14.</w:t>
      </w:r>
    </w:p>
  </w:footnote>
  <w:footnote w:id="14457">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4458">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4459">
    <w:p>
      <w:pPr>
        <w:pStyle w:val="FootnoteText"/>
      </w:pPr>
      <w:r>
        <w:rPr>
          <w:rStyle w:val="FootnoteReference"/>
        </w:rPr>
        <w:footnoteRef/>
      </w:r>
      <w:r>
        <w:t xml:space="preserve"> Cross-references for "anointed": Ps 45:7; Isa 59:21; Isa 61:1; John 3:34; Acts 10:38; Rom 8:9; 1John 2:20; 1John 2:27; Rev 1:6; Rev 3:18.</w:t>
      </w:r>
    </w:p>
  </w:footnote>
  <w:footnote w:id="14460">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4461">
    <w:p>
      <w:pPr>
        <w:pStyle w:val="FootnoteText"/>
      </w:pPr>
      <w:r>
        <w:rPr>
          <w:rStyle w:val="FootnoteReference"/>
        </w:rPr>
        <w:footnoteRef/>
      </w:r>
      <w:r>
        <w:t xml:space="preserve"> Cross-references for "sealed": John 6:27; Rom 4:11; Eph 1:13-14; Eph 4:30; 2Tim 2:19; Rev 2:17; Rev 7:3; Rev 9:4.</w:t>
      </w:r>
    </w:p>
  </w:footnote>
  <w:footnote w:id="14462">
    <w:p>
      <w:pPr>
        <w:pStyle w:val="FootnoteText"/>
      </w:pPr>
      <w:r>
        <w:rPr>
          <w:rStyle w:val="FootnoteReference"/>
        </w:rPr>
        <w:footnoteRef/>
      </w:r>
      <w:r>
        <w:t xml:space="preserve"> Cross-references for "the earnest": Rom 8:9; Rom 8:14-16; Rom 8:23; 2Cor 5:5; Eph 1:14.</w:t>
      </w:r>
    </w:p>
  </w:footnote>
  <w:footnote w:id="14463">
    <w:p>
      <w:pPr>
        <w:pStyle w:val="FootnoteText"/>
      </w:pPr>
      <w:r>
        <w:rPr>
          <w:rStyle w:val="FootnoteReference"/>
        </w:rPr>
        <w:footnoteRef/>
      </w:r>
      <w:r>
        <w:t xml:space="preserve"> Cross-references for "that": 1Cor 4:21; 1Cor 5:5; 2Cor 10:2; 2Cor 10:6-11; 2Cor 12:20; 2Cor 13:2; 2Cor 13:10; 1Tim 1:20.</w:t>
      </w:r>
    </w:p>
  </w:footnote>
  <w:footnote w:id="14464">
    <w:p>
      <w:pPr>
        <w:pStyle w:val="FootnoteText"/>
      </w:pPr>
      <w:r>
        <w:rPr>
          <w:rStyle w:val="FootnoteReference"/>
        </w:rPr>
        <w:footnoteRef/>
      </w:r>
      <w:r>
        <w:t xml:space="preserve"> Cross-references for "I call": Rom 1:9; Rom 9:1; 2Cor 1:18; 2Cor 11:11; 2Cor 11:31; Gal 1:20; Phil 1:8; 1Thess 2:5.</w:t>
      </w:r>
    </w:p>
  </w:footnote>
  <w:footnote w:id="14465">
    <w:p>
      <w:pPr>
        <w:pStyle w:val="FootnoteText"/>
      </w:pPr>
      <w:r>
        <w:rPr>
          <w:rStyle w:val="FootnoteReference"/>
        </w:rPr>
        <w:footnoteRef/>
      </w:r>
      <w:r>
        <w:t xml:space="preserve"> Cross-references for "that": Matt 23:8-10; Matt 24:49; 1Cor 3:5; 2Tim 2:24-26; 1Pet 5:3.</w:t>
      </w:r>
    </w:p>
  </w:footnote>
  <w:footnote w:id="14466">
    <w:p>
      <w:pPr>
        <w:pStyle w:val="FootnoteText"/>
      </w:pPr>
      <w:r>
        <w:rPr>
          <w:rStyle w:val="FootnoteReference"/>
        </w:rPr>
        <w:footnoteRef/>
      </w:r>
      <w:r>
        <w:t xml:space="preserve"> Cross-references: Rom 1:12; 2Cor 2:1-3; Phil 1:25-26.</w:t>
      </w:r>
    </w:p>
  </w:footnote>
  <w:footnote w:id="14467">
    <w:p>
      <w:pPr>
        <w:pStyle w:val="FootnoteText"/>
      </w:pPr>
      <w:r>
        <w:rPr>
          <w:rStyle w:val="FootnoteReference"/>
        </w:rPr>
        <w:footnoteRef/>
      </w:r>
      <w:r>
        <w:t xml:space="preserve"> Cross-references: Rom 5:2; Rom 11:20; 1Cor 15:1; 2Cor 5:7; Eph 6:14-16; 1Pet 5:8-9.</w:t>
      </w:r>
    </w:p>
  </w:footnote>
  <w:footnote w:id="14468">
    <w:p>
      <w:pPr>
        <w:pStyle w:val="FootnoteText"/>
      </w:pPr>
      <w:r>
        <w:rPr>
          <w:rStyle w:val="FootnoteReference"/>
        </w:rPr>
        <w:footnoteRef/>
      </w:r>
      <w:r>
        <w:t xml:space="preserve"> Cross-references for "I determined": Acts 11:29; Acts 15:2; Acts 15:37; 1Cor 2:2; 1Cor 5:3; 2Cor 1:15-17; Titus 3:12.</w:t>
      </w:r>
    </w:p>
  </w:footnote>
  <w:footnote w:id="14469">
    <w:p>
      <w:pPr>
        <w:pStyle w:val="FootnoteText"/>
      </w:pPr>
      <w:r>
        <w:rPr>
          <w:rStyle w:val="FootnoteReference"/>
        </w:rPr>
        <w:footnoteRef/>
      </w:r>
      <w:r>
        <w:t xml:space="preserve"> Cross-references for "that": 1Cor 4:21; 2Cor 1:23; 2Cor 2:4; 2Cor 7:5-8; 2Cor 12:20-21; 2Cor 13:10.</w:t>
      </w:r>
    </w:p>
  </w:footnote>
  <w:footnote w:id="14470">
    <w:p>
      <w:pPr>
        <w:pStyle w:val="FootnoteText"/>
      </w:pPr>
      <w:r>
        <w:rPr>
          <w:rStyle w:val="FootnoteReference"/>
        </w:rPr>
        <w:footnoteRef/>
      </w:r>
      <w:r>
        <w:t xml:space="preserve"> Cross-references: Rom 12:15; 1Cor 12:26; 2Cor 1:14; 2Cor 11:29.</w:t>
      </w:r>
    </w:p>
  </w:footnote>
  <w:footnote w:id="14471">
    <w:p>
      <w:pPr>
        <w:pStyle w:val="FootnoteText"/>
      </w:pPr>
      <w:r>
        <w:rPr>
          <w:rStyle w:val="FootnoteReference"/>
        </w:rPr>
        <w:footnoteRef/>
      </w:r>
      <w:r>
        <w:t xml:space="preserve"> Cross-references for "I wrote": 1Cor 4:21; 1Cor 5:1-13.</w:t>
      </w:r>
    </w:p>
  </w:footnote>
  <w:footnote w:id="14472">
    <w:p>
      <w:pPr>
        <w:pStyle w:val="FootnoteText"/>
      </w:pPr>
      <w:r>
        <w:rPr>
          <w:rStyle w:val="FootnoteReference"/>
        </w:rPr>
        <w:footnoteRef/>
      </w:r>
      <w:r>
        <w:t xml:space="preserve"> Cross-references for "lest": 2Cor 12:21; 2Cor 13:1-2.</w:t>
      </w:r>
    </w:p>
  </w:footnote>
  <w:footnote w:id="14473">
    <w:p>
      <w:pPr>
        <w:pStyle w:val="FootnoteText"/>
      </w:pPr>
      <w:r>
        <w:rPr>
          <w:rStyle w:val="FootnoteReference"/>
        </w:rPr>
        <w:footnoteRef/>
      </w:r>
      <w:r>
        <w:t xml:space="preserve"> Cross-references for "I ought": 2Cor 12:11.</w:t>
      </w:r>
    </w:p>
  </w:footnote>
  <w:footnote w:id="14474">
    <w:p>
      <w:pPr>
        <w:pStyle w:val="FootnoteText"/>
      </w:pPr>
      <w:r>
        <w:rPr>
          <w:rStyle w:val="FootnoteReference"/>
        </w:rPr>
        <w:footnoteRef/>
      </w:r>
      <w:r>
        <w:t xml:space="preserve"> Cross-references for "having": 2Cor 1:15; 2Cor 7:6; 2Cor 8:22; Gal 5:10; Phlm 1:21.</w:t>
      </w:r>
    </w:p>
  </w:footnote>
  <w:footnote w:id="14475">
    <w:p>
      <w:pPr>
        <w:pStyle w:val="FootnoteText"/>
      </w:pPr>
      <w:r>
        <w:rPr>
          <w:rStyle w:val="FootnoteReference"/>
        </w:rPr>
        <w:footnoteRef/>
      </w:r>
      <w:r>
        <w:t xml:space="preserve"> Cross-references: Lev 19:17-18; Ps 119:136; Prov 27:5-6; Jer 13:15-17; Luke 19:41-44; Rom 9:2-3; Phil 3:18.</w:t>
      </w:r>
    </w:p>
  </w:footnote>
  <w:footnote w:id="14476">
    <w:p>
      <w:pPr>
        <w:pStyle w:val="FootnoteText"/>
      </w:pPr>
      <w:r>
        <w:rPr>
          <w:rStyle w:val="FootnoteReference"/>
        </w:rPr>
        <w:footnoteRef/>
      </w:r>
      <w:r>
        <w:t xml:space="preserve"> Cross-references: 2Cor 7:8-9; 2Cor 7:12; 2Cor 11:2; 2Cor 12:15.</w:t>
      </w:r>
    </w:p>
  </w:footnote>
  <w:footnote w:id="14477">
    <w:p>
      <w:pPr>
        <w:pStyle w:val="FootnoteText"/>
      </w:pPr>
      <w:r>
        <w:rPr>
          <w:rStyle w:val="FootnoteReference"/>
        </w:rPr>
        <w:footnoteRef/>
      </w:r>
      <w:r>
        <w:t xml:space="preserve"> Cross-references for "grieved": Gal 4:12.</w:t>
      </w:r>
    </w:p>
  </w:footnote>
  <w:footnote w:id="14478">
    <w:p>
      <w:pPr>
        <w:pStyle w:val="FootnoteText"/>
      </w:pPr>
      <w:r>
        <w:rPr>
          <w:rStyle w:val="FootnoteReference"/>
        </w:rPr>
        <w:footnoteRef/>
      </w:r>
      <w:r>
        <w:t xml:space="preserve"> Cross-references: Prov 17:25; 1Cor 5:1-5; 1Cor 5:12-13; Gal 5:10.</w:t>
      </w:r>
    </w:p>
  </w:footnote>
  <w:footnote w:id="14479">
    <w:p>
      <w:pPr>
        <w:pStyle w:val="FootnoteText"/>
      </w:pPr>
      <w:r>
        <w:rPr>
          <w:rStyle w:val="FootnoteReference"/>
        </w:rPr>
        <w:footnoteRef/>
      </w:r>
      <w:r>
        <w:t xml:space="preserve"> Cross-references for "which": 1Cor 5:4-5; 2Cor 13:10; 1Tim 5:20.</w:t>
      </w:r>
    </w:p>
  </w:footnote>
  <w:footnote w:id="14480">
    <w:p>
      <w:pPr>
        <w:pStyle w:val="FootnoteText"/>
      </w:pPr>
      <w:r>
        <w:rPr>
          <w:rStyle w:val="FootnoteReference"/>
        </w:rPr>
        <w:footnoteRef/>
      </w:r>
      <w:r>
        <w:t xml:space="preserve"> Cross-references for "swallowed": 2Sam 20:19-20; Ps 21:9; Ps 56:1-2; Ps 57:3; Ps 124:3; Prov 1:12; Isa 28:7; 1Cor 15:54; 2Cor 5:4.</w:t>
      </w:r>
    </w:p>
  </w:footnote>
  <w:footnote w:id="14481">
    <w:p>
      <w:pPr>
        <w:pStyle w:val="FootnoteText"/>
      </w:pPr>
      <w:r>
        <w:rPr>
          <w:rStyle w:val="FootnoteReference"/>
        </w:rPr>
        <w:footnoteRef/>
      </w:r>
      <w:r>
        <w:t xml:space="preserve"> Cross-references: Gal 6:1-2; Eph 4:32; Col 3:13; 2Thess 3:6; 2Thess 3:14-15; Heb 12:12-15.</w:t>
      </w:r>
    </w:p>
  </w:footnote>
  <w:footnote w:id="14482">
    <w:p>
      <w:pPr>
        <w:pStyle w:val="FootnoteText"/>
      </w:pPr>
      <w:r>
        <w:rPr>
          <w:rStyle w:val="FootnoteReference"/>
        </w:rPr>
        <w:footnoteRef/>
      </w:r>
      <w:r>
        <w:t xml:space="preserve"> Cross-references for "overmuch": Prov 17:22; 2Cor 7:10; Phil 2:27; 1Thess 4:13.</w:t>
      </w:r>
    </w:p>
  </w:footnote>
  <w:footnote w:id="14483">
    <w:p>
      <w:pPr>
        <w:pStyle w:val="FootnoteText"/>
      </w:pPr>
      <w:r>
        <w:rPr>
          <w:rStyle w:val="FootnoteReference"/>
        </w:rPr>
        <w:footnoteRef/>
      </w:r>
      <w:r>
        <w:t xml:space="preserve"> Cross-references for "that": Gal 5:13; Gal 6:1-2; Gal 6:10; Jude 1:22-23.</w:t>
      </w:r>
    </w:p>
  </w:footnote>
  <w:footnote w:id="14484">
    <w:p>
      <w:pPr>
        <w:pStyle w:val="FootnoteText"/>
      </w:pPr>
      <w:r>
        <w:rPr>
          <w:rStyle w:val="FootnoteReference"/>
        </w:rPr>
        <w:footnoteRef/>
      </w:r>
      <w:r>
        <w:t xml:space="preserve"> Cross-references for "that": Exod 16:4; Deut 8:2; Deut 8:16; Deut 13:3; 2Cor 7:12-15; 2Cor 8:24; Phil 2:22.</w:t>
      </w:r>
    </w:p>
  </w:footnote>
  <w:footnote w:id="14485">
    <w:p>
      <w:pPr>
        <w:pStyle w:val="FootnoteText"/>
      </w:pPr>
      <w:r>
        <w:rPr>
          <w:rStyle w:val="FootnoteReference"/>
        </w:rPr>
        <w:footnoteRef/>
      </w:r>
      <w:r>
        <w:t xml:space="preserve"> Cross-references for "whether": 2Cor 7:15; 2Cor 10:6; Phil 2:12; 2Thess 3:14; Phlm 1:21.</w:t>
      </w:r>
    </w:p>
  </w:footnote>
  <w:footnote w:id="14486">
    <w:p>
      <w:pPr>
        <w:pStyle w:val="FootnoteText"/>
      </w:pPr>
      <w:r>
        <w:rPr>
          <w:rStyle w:val="FootnoteReference"/>
        </w:rPr>
        <w:footnoteRef/>
      </w:r>
      <w:r>
        <w:t xml:space="preserve"> Personal name: Christ. Personal-name meaning: Christ — anointed. Source form: Christ.</w:t>
      </w:r>
    </w:p>
  </w:footnote>
  <w:footnote w:id="14487">
    <w:p>
      <w:pPr>
        <w:pStyle w:val="FootnoteText"/>
      </w:pPr>
      <w:r>
        <w:rPr>
          <w:rStyle w:val="FootnoteReference"/>
        </w:rPr>
        <w:footnoteRef/>
      </w:r>
      <w:r>
        <w:t xml:space="preserve"> Cross-references for "whom ye": Matt 18:18; John 20:23; 1Cor 5:4; 2Cor 5:20.</w:t>
      </w:r>
    </w:p>
  </w:footnote>
  <w:footnote w:id="14488">
    <w:p>
      <w:pPr>
        <w:pStyle w:val="FootnoteText"/>
      </w:pPr>
      <w:r>
        <w:rPr>
          <w:rStyle w:val="FootnoteReference"/>
        </w:rPr>
        <w:footnoteRef/>
      </w:r>
      <w:r>
        <w:t xml:space="preserve"> Divine or supernatural name: Satan. Divine/supernatural-name meaning: Satan — contrary; adversary; enemy; accuser. Source form: Satan.</w:t>
      </w:r>
    </w:p>
  </w:footnote>
  <w:footnote w:id="14489">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4490">
    <w:p>
      <w:pPr>
        <w:pStyle w:val="FootnoteText"/>
      </w:pPr>
      <w:r>
        <w:rPr>
          <w:rStyle w:val="FootnoteReference"/>
        </w:rPr>
        <w:footnoteRef/>
      </w:r>
      <w:r>
        <w:t xml:space="preserve"> Cross-references for "when": Acts 16:8; Acts 20:1-6; Acts 20:8.</w:t>
      </w:r>
    </w:p>
  </w:footnote>
  <w:footnote w:id="14491">
    <w:p>
      <w:pPr>
        <w:pStyle w:val="FootnoteText"/>
      </w:pPr>
      <w:r>
        <w:rPr>
          <w:rStyle w:val="FootnoteReference"/>
        </w:rPr>
        <w:footnoteRef/>
      </w:r>
      <w:r>
        <w:t xml:space="preserve"> Place name: Troas. Place-name meaning: Troas — penetrated. Source form: Troas. Greek form: τρωαδα.</w:t>
      </w:r>
    </w:p>
  </w:footnote>
  <w:footnote w:id="14492">
    <w:p>
      <w:pPr>
        <w:pStyle w:val="FootnoteText"/>
      </w:pPr>
      <w:r>
        <w:rPr>
          <w:rStyle w:val="FootnoteReference"/>
        </w:rPr>
        <w:footnoteRef/>
      </w:r>
      <w:r>
        <w:t xml:space="preserve"> Cross-references for "and a": Acts 14:27; 1Cor 16:9; Col 4:3; Rev 3:7-8.</w:t>
      </w:r>
    </w:p>
  </w:footnote>
  <w:footnote w:id="14493">
    <w:p>
      <w:pPr>
        <w:pStyle w:val="FootnoteText"/>
      </w:pPr>
      <w:r>
        <w:rPr>
          <w:rStyle w:val="FootnoteReference"/>
        </w:rPr>
        <w:footnoteRef/>
      </w:r>
      <w:r>
        <w:t xml:space="preserve"> Cross-references for "no rest": 2Cor 7:5-6.</w:t>
      </w:r>
    </w:p>
  </w:footnote>
  <w:footnote w:id="14494">
    <w:p>
      <w:pPr>
        <w:pStyle w:val="FootnoteText"/>
      </w:pPr>
      <w:r>
        <w:rPr>
          <w:rStyle w:val="FootnoteReference"/>
        </w:rPr>
        <w:footnoteRef/>
      </w:r>
      <w:r>
        <w:t xml:space="preserve"> Name meaning: Titus (Titus) — Honorable; defender. Defended the faith and organized churches.</w:t>
      </w:r>
    </w:p>
  </w:footnote>
  <w:footnote w:id="14495">
    <w:p>
      <w:pPr>
        <w:pStyle w:val="FootnoteText"/>
      </w:pPr>
      <w:r>
        <w:rPr>
          <w:rStyle w:val="FootnoteReference"/>
        </w:rPr>
        <w:footnoteRef/>
      </w:r>
      <w:r>
        <w:t xml:space="preserve"> Cross-references for "I went": Acts 20:1-2.</w:t>
      </w:r>
    </w:p>
  </w:footnote>
  <w:footnote w:id="14496">
    <w:p>
      <w:pPr>
        <w:pStyle w:val="FootnoteText"/>
      </w:pPr>
      <w:r>
        <w:rPr>
          <w:rStyle w:val="FootnoteReference"/>
        </w:rPr>
        <w:footnoteRef/>
      </w:r>
      <w:r>
        <w:t xml:space="preserve"> Place name: Macedonia. Place-name meaning: Macedonia — burning; adoration. Source form: Macedonia. Greek form: μακεδονιαν.</w:t>
      </w:r>
    </w:p>
  </w:footnote>
  <w:footnote w:id="14497">
    <w:p>
      <w:pPr>
        <w:pStyle w:val="FootnoteText"/>
      </w:pPr>
      <w:r>
        <w:rPr>
          <w:rStyle w:val="FootnoteReference"/>
        </w:rPr>
        <w:footnoteRef/>
      </w:r>
      <w:r>
        <w:t xml:space="preserve"> Cross-references for "Titus": 2Cor 8:6; 2Cor 8:16; 2Cor 8:23; 2Cor 12:18; Gal 2:1; Gal 2:3; 2Tim 4:10; Titus 1:4.</w:t>
      </w:r>
    </w:p>
  </w:footnote>
  <w:footnote w:id="14498">
    <w:p>
      <w:pPr>
        <w:pStyle w:val="FootnoteText"/>
      </w:pPr>
      <w:r>
        <w:rPr>
          <w:rStyle w:val="FootnoteReference"/>
        </w:rPr>
        <w:footnoteRef/>
      </w:r>
      <w:r>
        <w:t xml:space="preserve"> Cross-references for "thanks": 2Cor 1:11; 2Cor 8:16; 2Cor 9:15; Eph 5:20; 1Thess 3:9; Rev 7:12.</w:t>
      </w:r>
    </w:p>
  </w:footnote>
  <w:footnote w:id="14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02">
    <w:p>
      <w:pPr>
        <w:pStyle w:val="FootnoteText"/>
      </w:pPr>
      <w:r>
        <w:rPr>
          <w:rStyle w:val="FootnoteReference"/>
        </w:rPr>
        <w:footnoteRef/>
      </w:r>
      <w:r>
        <w:t xml:space="preserve"> Cross-references for "which": Ps 106:47; Ps 148:14; Rom 8:37; 1Cor 15:37.</w:t>
      </w:r>
    </w:p>
  </w:footnote>
  <w:footnote w:id="14503">
    <w:p>
      <w:pPr>
        <w:pStyle w:val="FootnoteText"/>
      </w:pPr>
      <w:r>
        <w:rPr>
          <w:rStyle w:val="FootnoteReference"/>
        </w:rPr>
        <w:footnoteRef/>
      </w:r>
      <w:r>
        <w:t xml:space="preserve"> Cross-references for "the savour": Song 1:3; Rom 15:19; 2Cor 2:15-16; Col 1:6; Col 1:23.</w:t>
      </w:r>
    </w:p>
  </w:footnote>
  <w:footnote w:id="14504">
    <w:p>
      <w:pPr>
        <w:pStyle w:val="FootnoteText"/>
      </w:pPr>
      <w:r>
        <w:rPr>
          <w:rStyle w:val="FootnoteReference"/>
        </w:rPr>
        <w:footnoteRef/>
      </w:r>
      <w:r>
        <w:t xml:space="preserve"> Cross-references for "a sweet": Gen 8:21; Exod 29:18; Exod 29:25; Ezek 20:41; Eph 5:2; Phil 4:18.</w:t>
      </w:r>
    </w:p>
  </w:footnote>
  <w:footnote w:id="14505">
    <w:p>
      <w:pPr>
        <w:pStyle w:val="FootnoteText"/>
      </w:pPr>
      <w:r>
        <w:rPr>
          <w:rStyle w:val="FootnoteReference"/>
        </w:rPr>
        <w:footnoteRef/>
      </w:r>
      <w:r>
        <w:t xml:space="preserve"> Cross-references for "in them": Isa 49:5-6; 1Cor 1:18; 2Cor 4:3-4; 2Thess 2:10.</w:t>
      </w:r>
    </w:p>
  </w:footnote>
  <w:footnote w:id="14506">
    <w:p>
      <w:pPr>
        <w:pStyle w:val="FootnoteText"/>
      </w:pPr>
      <w:r>
        <w:rPr>
          <w:rStyle w:val="FootnoteReference"/>
        </w:rPr>
        <w:footnoteRef/>
      </w:r>
      <w:r>
        <w:t xml:space="preserve"> Cross-references for "the savour of death": Luke 2:34; John 9:39; Acts 13:45-47; Acts 20:26-27; 1Pet 2:7-8.</w:t>
      </w:r>
    </w:p>
  </w:footnote>
  <w:footnote w:id="14507">
    <w:p>
      <w:pPr>
        <w:pStyle w:val="FootnoteText"/>
      </w:pPr>
      <w:r>
        <w:rPr>
          <w:rStyle w:val="FootnoteReference"/>
        </w:rPr>
        <w:footnoteRef/>
      </w:r>
      <w:r>
        <w:t xml:space="preserve"> Cross-references: 1Cor 15:10; 2Cor 3:5-6; 2Cor 12:11.</w:t>
      </w:r>
    </w:p>
  </w:footnote>
  <w:footnote w:id="14508">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4509">
    <w:p>
      <w:pPr>
        <w:pStyle w:val="FootnoteText"/>
      </w:pPr>
      <w:r>
        <w:rPr>
          <w:rStyle w:val="FootnoteReference"/>
        </w:rPr>
        <w:footnoteRef/>
      </w:r>
      <w:r>
        <w:t xml:space="preserve"> Cross-references for "corrupt": 2Cor 4:2.</w:t>
      </w:r>
    </w:p>
  </w:footnote>
  <w:footnote w:id="14510">
    <w:p>
      <w:pPr>
        <w:pStyle w:val="FootnoteText"/>
      </w:pPr>
      <w:r>
        <w:rPr>
          <w:rStyle w:val="FootnoteReference"/>
        </w:rPr>
        <w:footnoteRef/>
      </w:r>
      <w:r>
        <w:t xml:space="preserve"> Cross-references for "but as of sincerity": Acts 20:20; Acts 20:27; 2Cor 1:12; 2Cor 4:2; Heb 11:27.</w:t>
      </w:r>
    </w:p>
  </w:footnote>
  <w:footnote w:id="14511">
    <w:p>
      <w:pPr>
        <w:pStyle w:val="FootnoteText"/>
      </w:pPr>
      <w:r>
        <w:rPr>
          <w:rStyle w:val="FootnoteReference"/>
        </w:rPr>
        <w:footnoteRef/>
      </w:r>
      <w:r>
        <w:t xml:space="preserve"> Cross-references for "begin": 1Cor 3:10; 1Cor 4:15; 1Cor 10:33; 2Cor 2:17; 2Cor 5:12; 2Cor 10:8; 2Cor 10:12; 2Cor 12:11; 2Cor 12:19.</w:t>
      </w:r>
    </w:p>
  </w:footnote>
  <w:footnote w:id="14512">
    <w:p>
      <w:pPr>
        <w:pStyle w:val="FootnoteText"/>
      </w:pPr>
      <w:r>
        <w:rPr>
          <w:rStyle w:val="FootnoteReference"/>
        </w:rPr>
        <w:footnoteRef/>
      </w:r>
      <w:r>
        <w:t xml:space="preserve"> Cross-references for "epistles": Acts 18:27; 1Cor 16:3.</w:t>
      </w:r>
    </w:p>
  </w:footnote>
  <w:footnote w:id="14513">
    <w:p>
      <w:pPr>
        <w:pStyle w:val="FootnoteText"/>
      </w:pPr>
      <w:r>
        <w:rPr>
          <w:rStyle w:val="FootnoteReference"/>
        </w:rPr>
        <w:footnoteRef/>
      </w:r>
      <w:r>
        <w:t xml:space="preserve"> Cross-references for "known": Rom 1:8; 1Cor 9:2; 1Thess 1:8.</w:t>
      </w:r>
    </w:p>
  </w:footnote>
  <w:footnote w:id="14514">
    <w:p>
      <w:pPr>
        <w:pStyle w:val="FootnoteText"/>
      </w:pPr>
      <w:r>
        <w:rPr>
          <w:rStyle w:val="FootnoteReference"/>
        </w:rPr>
        <w:footnoteRef/>
      </w:r>
      <w:r>
        <w:t xml:space="preserve"> Cross-references: 1Cor 3:10; 1Cor 9:1-2.</w:t>
      </w:r>
    </w:p>
  </w:footnote>
  <w:footnote w:id="14515">
    <w:p>
      <w:pPr>
        <w:pStyle w:val="FootnoteText"/>
      </w:pPr>
      <w:r>
        <w:rPr>
          <w:rStyle w:val="FootnoteReference"/>
        </w:rPr>
        <w:footnoteRef/>
      </w:r>
      <w:r>
        <w:t xml:space="preserve"> Cross-references: 2Cor 7:3; 2Cor 11:11; 2Cor 12:15; Phil 1:7.</w:t>
      </w:r>
    </w:p>
  </w:footnote>
  <w:footnote w:id="14516">
    <w:p>
      <w:pPr>
        <w:pStyle w:val="FootnoteText"/>
      </w:pPr>
      <w:r>
        <w:rPr>
          <w:rStyle w:val="FootnoteReference"/>
        </w:rPr>
        <w:footnoteRef/>
      </w:r>
      <w:r>
        <w:t xml:space="preserve"> Personal name: Christ. Personal-name meaning: Christ — anointed. Source form: Christ.</w:t>
      </w:r>
    </w:p>
  </w:footnote>
  <w:footnote w:id="14517">
    <w:p>
      <w:pPr>
        <w:pStyle w:val="FootnoteText"/>
      </w:pPr>
      <w:r>
        <w:rPr>
          <w:rStyle w:val="FootnoteReference"/>
        </w:rPr>
        <w:footnoteRef/>
      </w:r>
      <w:r>
        <w:t xml:space="preserve"> Cross-references for "ministered": 1Cor 8:5-10.</w:t>
      </w:r>
    </w:p>
  </w:footnote>
  <w:footnote w:id="14518">
    <w:p>
      <w:pPr>
        <w:pStyle w:val="FootnoteText"/>
      </w:pPr>
      <w:r>
        <w:rPr>
          <w:rStyle w:val="FootnoteReference"/>
        </w:rPr>
        <w:footnoteRef/>
      </w:r>
      <w:r>
        <w:t xml:space="preserve"> Cross-references for "the living": Josh 3:10; 1Sam 17:26; Ps 42:2; Ps 84:2; Jer 10:10; Dan 6:26; Matt 16:16; 2Cor 6:16; 1Thess 1:9; Heb 9:14.</w:t>
      </w:r>
    </w:p>
  </w:footnote>
  <w:footnote w:id="145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22">
    <w:p>
      <w:pPr>
        <w:pStyle w:val="FootnoteText"/>
      </w:pPr>
      <w:r>
        <w:rPr>
          <w:rStyle w:val="FootnoteReference"/>
        </w:rPr>
        <w:footnoteRef/>
      </w:r>
      <w:r>
        <w:t xml:space="preserve"> Cross-references for "the epistle": Exod 31:18; Rev 2:1; Rev 2:8; Rev 2:12; Rev 2:18; Rev 3:1; Rev 3:7; Rev 3:14; Rev 3:22.</w:t>
      </w:r>
    </w:p>
  </w:footnote>
  <w:footnote w:id="14523">
    <w:p>
      <w:pPr>
        <w:pStyle w:val="FootnoteText"/>
      </w:pPr>
      <w:r>
        <w:rPr>
          <w:rStyle w:val="FootnoteReference"/>
        </w:rPr>
        <w:footnoteRef/>
      </w:r>
      <w:r>
        <w:t xml:space="preserve"> Cross-references: Exod 24:12; Exod 34:1.</w:t>
      </w:r>
    </w:p>
  </w:footnote>
  <w:footnote w:id="14524">
    <w:p>
      <w:pPr>
        <w:pStyle w:val="FootnoteText"/>
      </w:pPr>
      <w:r>
        <w:rPr>
          <w:rStyle w:val="FootnoteReference"/>
        </w:rPr>
        <w:footnoteRef/>
      </w:r>
      <w:r>
        <w:t xml:space="preserve"> Cross-references: Ps 40:8; Jer 31:33; Ezek 11:19; Ezek 36:25-27; Heb 8:10; Heb 10:16.</w:t>
      </w:r>
    </w:p>
  </w:footnote>
  <w:footnote w:id="14525">
    <w:p>
      <w:pPr>
        <w:pStyle w:val="FootnoteText"/>
      </w:pPr>
      <w:r>
        <w:rPr>
          <w:rStyle w:val="FootnoteReference"/>
        </w:rPr>
        <w:footnoteRef/>
      </w:r>
      <w:r>
        <w:t xml:space="preserve"> Cross-references for "such": 2Cor 2:14; Phil 1:6.</w:t>
      </w:r>
    </w:p>
  </w:footnote>
  <w:footnote w:id="14526">
    <w:p>
      <w:pPr>
        <w:pStyle w:val="FootnoteText"/>
      </w:pPr>
      <w:r>
        <w:rPr>
          <w:rStyle w:val="FootnoteReference"/>
        </w:rPr>
        <w:footnoteRef/>
      </w:r>
      <w:r>
        <w:t xml:space="preserve"> Cross-references for "God-ward": Exod 18:19; 1Thess 1:8.</w:t>
      </w:r>
    </w:p>
  </w:footnote>
  <w:footnote w:id="14527">
    <w:p>
      <w:pPr>
        <w:pStyle w:val="FootnoteText"/>
      </w:pPr>
      <w:r>
        <w:rPr>
          <w:rStyle w:val="FootnoteReference"/>
        </w:rPr>
        <w:footnoteRef/>
      </w:r>
      <w:r>
        <w:t xml:space="preserve"> Cross-references for "that": Exod 4:10; John 15:5; 2Cor 2:16; 2Cor 4:7.</w:t>
      </w:r>
    </w:p>
  </w:footnote>
  <w:footnote w:id="14528">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4529">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4530">
    <w:p>
      <w:pPr>
        <w:pStyle w:val="FootnoteText"/>
      </w:pPr>
      <w:r>
        <w:rPr>
          <w:rStyle w:val="FootnoteReference"/>
        </w:rPr>
        <w:footnoteRef/>
      </w:r>
      <w:r>
        <w:t xml:space="preserve"> Cross-references for "but the": John 6:63; Rom 8:2; 1John 1:1.</w:t>
      </w:r>
    </w:p>
  </w:footnote>
  <w:footnote w:id="14531">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4532">
    <w:p>
      <w:pPr>
        <w:pStyle w:val="FootnoteText"/>
      </w:pPr>
      <w:r>
        <w:rPr>
          <w:rStyle w:val="FootnoteReference"/>
        </w:rPr>
        <w:footnoteRef/>
      </w:r>
      <w:r>
        <w:t xml:space="preserve"> Cross-references: Rom 2:27-29; Rom 7:6.</w:t>
      </w:r>
    </w:p>
  </w:footnote>
  <w:footnote w:id="14533">
    <w:p>
      <w:pPr>
        <w:pStyle w:val="FootnoteText"/>
      </w:pPr>
      <w:r>
        <w:rPr>
          <w:rStyle w:val="FootnoteReference"/>
        </w:rPr>
        <w:footnoteRef/>
      </w:r>
      <w:r>
        <w:t xml:space="preserve"> Cross-references: Deut 27:26; Rom 3:20; Rom 4:15; Rom 7:9-11; 2Cor 3:7; 2Cor 3:9; Gal 3:10-12; Gal 3:21.</w:t>
      </w:r>
    </w:p>
  </w:footnote>
  <w:footnote w:id="14534">
    <w:p>
      <w:pPr>
        <w:pStyle w:val="FootnoteText"/>
      </w:pPr>
      <w:r>
        <w:rPr>
          <w:rStyle w:val="FootnoteReference"/>
        </w:rPr>
        <w:footnoteRef/>
      </w:r>
      <w:r>
        <w:t xml:space="preserve"> Cross-references for "giveth life": John 5:21; Rom 4:17; 1Cor 15:45; Eph 2:1; Eph 2:5; 1Pet 3:18.</w:t>
      </w:r>
    </w:p>
  </w:footnote>
  <w:footnote w:id="14535">
    <w:p>
      <w:pPr>
        <w:pStyle w:val="FootnoteText"/>
      </w:pPr>
      <w:r>
        <w:rPr>
          <w:rStyle w:val="FootnoteReference"/>
        </w:rPr>
        <w:footnoteRef/>
      </w:r>
      <w:r>
        <w:t xml:space="preserve"> Cross-references for "that": Exod 34:29-35; Luke 9:29-31; Acts 6:15.</w:t>
      </w:r>
    </w:p>
  </w:footnote>
  <w:footnote w:id="14536">
    <w:p>
      <w:pPr>
        <w:pStyle w:val="FootnoteText"/>
      </w:pPr>
      <w:r>
        <w:rPr>
          <w:rStyle w:val="FootnoteReference"/>
        </w:rPr>
        <w:footnoteRef/>
      </w:r>
      <w:r>
        <w:t xml:space="preserve"> Place name: Israel. Place-name meaning: Israel — God contends; strives with God. Source form: Israel. Greek form: ισραηλ.</w:t>
      </w:r>
    </w:p>
  </w:footnote>
  <w:footnote w:id="14537">
    <w:p>
      <w:pPr>
        <w:pStyle w:val="FootnoteText"/>
      </w:pPr>
      <w:r>
        <w:rPr>
          <w:rStyle w:val="FootnoteReference"/>
        </w:rPr>
        <w:footnoteRef/>
      </w:r>
      <w:r>
        <w:t xml:space="preserve"> Personal name: Moses. Personal-name meaning: Moses — Drawn out. Source form: Moses.</w:t>
      </w:r>
    </w:p>
  </w:footnote>
  <w:footnote w:id="14538">
    <w:p>
      <w:pPr>
        <w:pStyle w:val="FootnoteText"/>
      </w:pPr>
      <w:r>
        <w:rPr>
          <w:rStyle w:val="FootnoteReference"/>
        </w:rPr>
        <w:footnoteRef/>
      </w:r>
      <w:r>
        <w:t xml:space="preserve"> Cross-references for "which": Rom 10:4; 1Cor 13:10; 2Cor 3:10-11; 2Cor 3:14.</w:t>
      </w:r>
    </w:p>
  </w:footnote>
  <w:footnote w:id="14539">
    <w:p>
      <w:pPr>
        <w:pStyle w:val="FootnoteText"/>
      </w:pPr>
      <w:r>
        <w:rPr>
          <w:rStyle w:val="FootnoteReference"/>
        </w:rPr>
        <w:footnoteRef/>
      </w:r>
      <w:r>
        <w:t xml:space="preserve"> Cross-references for "the ministration": Rom 7:10; 2Cor 3:6; 2Cor 3:9.</w:t>
      </w:r>
    </w:p>
  </w:footnote>
  <w:footnote w:id="14540">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4541">
    <w:p>
      <w:pPr>
        <w:pStyle w:val="FootnoteText"/>
      </w:pPr>
      <w:r>
        <w:rPr>
          <w:rStyle w:val="FootnoteReference"/>
        </w:rPr>
        <w:footnoteRef/>
      </w:r>
      <w:r>
        <w:t xml:space="preserve"> Cross-references: Gen 3:21; Deut 4:8; Neh 9:13; Ps 19:7-8; Ps 119:97; Ps 119:127-128; Ps 119:174; Rom 7:12-14; Rom 7:22.</w:t>
      </w:r>
    </w:p>
  </w:footnote>
  <w:footnote w:id="14542">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4543">
    <w:p>
      <w:pPr>
        <w:pStyle w:val="FootnoteText"/>
      </w:pPr>
      <w:r>
        <w:rPr>
          <w:rStyle w:val="FootnoteReference"/>
        </w:rPr>
        <w:footnoteRef/>
      </w:r>
      <w:r>
        <w:t xml:space="preserve"> Cross-references for "the ministration of condemnation": Exod 19:12-19; Exod 20:18-19; Rom 1:18; Rom 8:3-4; 2Cor 3:6-7; Gal 3:10; Heb 12:18-21.</w:t>
      </w:r>
    </w:p>
  </w:footnote>
  <w:footnote w:id="14544">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4545">
    <w:p>
      <w:pPr>
        <w:pStyle w:val="FootnoteText"/>
      </w:pPr>
      <w:r>
        <w:rPr>
          <w:rStyle w:val="FootnoteReference"/>
        </w:rPr>
        <w:footnoteRef/>
      </w:r>
      <w:r>
        <w:t xml:space="preserve"> Cross-references for "exceed": 1Cor 15:41; 2Cor 3:10-11; Heb 3:5-6.</w:t>
      </w:r>
    </w:p>
  </w:footnote>
  <w:footnote w:id="14546">
    <w:p>
      <w:pPr>
        <w:pStyle w:val="FootnoteText"/>
      </w:pPr>
      <w:r>
        <w:rPr>
          <w:rStyle w:val="FootnoteReference"/>
        </w:rPr>
        <w:footnoteRef/>
      </w:r>
      <w:r>
        <w:t xml:space="preserve"> Cross-references: Job 25:5; Isa 24:23; Hag 2:3; Hag 2:7-9; Acts 26:13; Phil 3:7-8; 2Pet 1:17; Rev 21:23-24; Rev 22:5.</w:t>
      </w:r>
    </w:p>
  </w:footnote>
  <w:footnote w:id="14547">
    <w:p>
      <w:pPr>
        <w:pStyle w:val="FootnoteText"/>
      </w:pPr>
      <w:r>
        <w:rPr>
          <w:rStyle w:val="FootnoteReference"/>
        </w:rPr>
        <w:footnoteRef/>
      </w:r>
      <w:r>
        <w:t xml:space="preserve"> Cross-references for "much": 2Cor 3:6; 2Cor 4:1.</w:t>
      </w:r>
    </w:p>
  </w:footnote>
  <w:footnote w:id="14548">
    <w:p>
      <w:pPr>
        <w:pStyle w:val="FootnoteText"/>
      </w:pPr>
      <w:r>
        <w:rPr>
          <w:rStyle w:val="FootnoteReference"/>
        </w:rPr>
        <w:footnoteRef/>
      </w:r>
      <w:r>
        <w:t xml:space="preserve"> Cross-references: Rom 5:20-21; 2Cor 3:7; Heb 7:21-25; Heb 8:13; Heb 12:25-29.</w:t>
      </w:r>
    </w:p>
  </w:footnote>
  <w:footnote w:id="14549">
    <w:p>
      <w:pPr>
        <w:pStyle w:val="FootnoteText"/>
      </w:pPr>
      <w:r>
        <w:rPr>
          <w:rStyle w:val="FootnoteReference"/>
        </w:rPr>
        <w:footnoteRef/>
      </w:r>
      <w:r>
        <w:t xml:space="preserve"> Cross-references for "we use": John 10:24; John 16:25; John 16:29; 1Cor 14:19; 2Cor 4:2-3; 2Cor 4:13; Col 4:4.</w:t>
      </w:r>
    </w:p>
  </w:footnote>
  <w:footnote w:id="14550">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4551">
    <w:p>
      <w:pPr>
        <w:pStyle w:val="FootnoteText"/>
      </w:pPr>
      <w:r>
        <w:rPr>
          <w:rStyle w:val="FootnoteReference"/>
        </w:rPr>
        <w:footnoteRef/>
      </w:r>
      <w:r>
        <w:t xml:space="preserve"> Cross-references for "which": Exod 34:33-35.</w:t>
      </w:r>
    </w:p>
  </w:footnote>
  <w:footnote w:id="14552">
    <w:p>
      <w:pPr>
        <w:pStyle w:val="FootnoteText"/>
      </w:pPr>
      <w:r>
        <w:rPr>
          <w:rStyle w:val="FootnoteReference"/>
        </w:rPr>
        <w:footnoteRef/>
      </w:r>
      <w:r>
        <w:t xml:space="preserve"> Cross-references for "could not": 2Cor 3:18.</w:t>
      </w:r>
    </w:p>
  </w:footnote>
  <w:footnote w:id="14553">
    <w:p>
      <w:pPr>
        <w:pStyle w:val="FootnoteText"/>
      </w:pPr>
      <w:r>
        <w:rPr>
          <w:rStyle w:val="FootnoteReference"/>
        </w:rPr>
        <w:footnoteRef/>
      </w:r>
      <w:r>
        <w:t xml:space="preserve"> Cross-references for "to the": Rom 10:4; Gal 3:23-24; Eph 2:14-15; Col 2:17; Heb 10:1-9.</w:t>
      </w:r>
    </w:p>
  </w:footnote>
  <w:footnote w:id="14554">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4555">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4556">
    <w:p>
      <w:pPr>
        <w:pStyle w:val="FootnoteText"/>
      </w:pPr>
      <w:r>
        <w:rPr>
          <w:rStyle w:val="FootnoteReference"/>
        </w:rPr>
        <w:footnoteRef/>
      </w:r>
      <w:r>
        <w:t xml:space="preserve"> Cross-references for "the veil": Acts 13:27-29.</w:t>
      </w:r>
    </w:p>
  </w:footnote>
  <w:footnote w:id="14557">
    <w:p>
      <w:pPr>
        <w:pStyle w:val="FootnoteText"/>
      </w:pPr>
      <w:r>
        <w:rPr>
          <w:rStyle w:val="FootnoteReference"/>
        </w:rPr>
        <w:footnoteRef/>
      </w:r>
      <w:r>
        <w:t xml:space="preserve"> Cross-references for "the veil": Isa 25:7; Isa 29:18; Isa 54:13; Jer 31:34; John 6:45-46.</w:t>
      </w:r>
    </w:p>
  </w:footnote>
  <w:footnote w:id="14558">
    <w:p>
      <w:pPr>
        <w:pStyle w:val="FootnoteText"/>
      </w:pPr>
      <w:r>
        <w:rPr>
          <w:rStyle w:val="FootnoteReference"/>
        </w:rPr>
        <w:footnoteRef/>
      </w:r>
      <w:r>
        <w:t xml:space="preserve"> Cross-references for "when": Exod 34:34; Deut 4:30; Deut 30:10; Lam 3:40; Hos 3:4-5; Rom 11:25-27.</w:t>
      </w:r>
    </w:p>
  </w:footnote>
  <w:footnote w:id="14559">
    <w:p>
      <w:pPr>
        <w:pStyle w:val="FootnoteText"/>
      </w:pPr>
      <w:r>
        <w:rPr>
          <w:rStyle w:val="FootnoteReference"/>
        </w:rPr>
        <w:footnoteRef/>
      </w:r>
      <w:r>
        <w:t xml:space="preserve"> Cross-references for "the Lord": John 6:63; 1Cor 15:45; 2Cor 3:6.</w:t>
      </w:r>
    </w:p>
  </w:footnote>
  <w:footnote w:id="14560">
    <w:p>
      <w:pPr>
        <w:pStyle w:val="FootnoteText"/>
      </w:pPr>
      <w:r>
        <w:rPr>
          <w:rStyle w:val="FootnoteReference"/>
        </w:rPr>
        <w:footnoteRef/>
      </w:r>
      <w:r>
        <w:t xml:space="preserve"> Cross-references for "where": Ps 51:12; Isa 61:1; Rom 8:2; Rom 8:15-16; Gal 4:6; 2Tim 1:7.</w:t>
      </w:r>
    </w:p>
  </w:footnote>
  <w:footnote w:id="14561">
    <w:p>
      <w:pPr>
        <w:pStyle w:val="FootnoteText"/>
      </w:pPr>
      <w:r>
        <w:rPr>
          <w:rStyle w:val="FootnoteReference"/>
        </w:rPr>
        <w:footnoteRef/>
      </w:r>
      <w:r>
        <w:t xml:space="preserve"> Cross-references for "with": 2Cor 3:13.</w:t>
      </w:r>
    </w:p>
  </w:footnote>
  <w:footnote w:id="14562">
    <w:p>
      <w:pPr>
        <w:pStyle w:val="FootnoteText"/>
      </w:pPr>
      <w:r>
        <w:rPr>
          <w:rStyle w:val="FootnoteReference"/>
        </w:rPr>
        <w:footnoteRef/>
      </w:r>
      <w:r>
        <w:t xml:space="preserve"> Cross-references for "as in": 1Cor 13:12; Jas 1:23.</w:t>
      </w:r>
    </w:p>
  </w:footnote>
  <w:footnote w:id="14563">
    <w:p>
      <w:pPr>
        <w:pStyle w:val="FootnoteText"/>
      </w:pPr>
      <w:r>
        <w:rPr>
          <w:rStyle w:val="FootnoteReference"/>
        </w:rPr>
        <w:footnoteRef/>
      </w:r>
      <w:r>
        <w:t xml:space="preserve"> Cross-references for "the glory": John 1:14; John 12:41; 2Cor 4:4; 2Cor 4:6; 1Tim 1:11.</w:t>
      </w:r>
    </w:p>
  </w:footnote>
  <w:footnote w:id="14564">
    <w:p>
      <w:pPr>
        <w:pStyle w:val="FootnoteText"/>
      </w:pPr>
      <w:r>
        <w:rPr>
          <w:rStyle w:val="FootnoteReference"/>
        </w:rPr>
        <w:footnoteRef/>
      </w:r>
      <w:r>
        <w:t xml:space="preserve"> Cross-references for "from": Rom 8:4; Rom 8:7.</w:t>
      </w:r>
    </w:p>
  </w:footnote>
  <w:footnote w:id="14565">
    <w:p>
      <w:pPr>
        <w:pStyle w:val="FootnoteText"/>
      </w:pPr>
      <w:r>
        <w:rPr>
          <w:rStyle w:val="FootnoteReference"/>
        </w:rPr>
        <w:footnoteRef/>
      </w:r>
      <w:r>
        <w:t xml:space="preserve"> Cross-references: Rom 8:29; Rom 12:2; Rom 13:14; 1Cor 15:49; 2Cor 5:17; Gal 6:15; Eph 4:22-24; Col 3:10; Titus 3:5; 2Pet 1:5-9.</w:t>
      </w:r>
    </w:p>
  </w:footnote>
  <w:footnote w:id="14566">
    <w:p>
      <w:pPr>
        <w:pStyle w:val="FootnoteText"/>
      </w:pPr>
      <w:r>
        <w:rPr>
          <w:rStyle w:val="FootnoteReference"/>
        </w:rPr>
        <w:footnoteRef/>
      </w:r>
      <w:r>
        <w:t xml:space="preserve"> Cross-references for "by the Spirit of the Lord": 2Cor 3:17.</w:t>
      </w:r>
    </w:p>
  </w:footnote>
  <w:footnote w:id="14567">
    <w:p>
      <w:pPr>
        <w:pStyle w:val="FootnoteText"/>
      </w:pPr>
      <w:r>
        <w:rPr>
          <w:rStyle w:val="FootnoteReference"/>
        </w:rPr>
        <w:footnoteRef/>
      </w:r>
      <w:r>
        <w:t xml:space="preserve"> Cross-references for "seeing": 2Cor 3:6; 2Cor 3:12; 2Cor 5:18; Eph 3:7-8.</w:t>
      </w:r>
    </w:p>
  </w:footnote>
  <w:footnote w:id="14568">
    <w:p>
      <w:pPr>
        <w:pStyle w:val="FootnoteText"/>
      </w:pPr>
      <w:r>
        <w:rPr>
          <w:rStyle w:val="FootnoteReference"/>
        </w:rPr>
        <w:footnoteRef/>
      </w:r>
      <w:r>
        <w:t xml:space="preserve"> Cross-references: 1Cor 7:25; 1Tim 1:13; 1Pet 2:10.</w:t>
      </w:r>
    </w:p>
  </w:footnote>
  <w:footnote w:id="14569">
    <w:p>
      <w:pPr>
        <w:pStyle w:val="FootnoteText"/>
      </w:pPr>
      <w:r>
        <w:rPr>
          <w:rStyle w:val="FootnoteReference"/>
        </w:rPr>
        <w:footnoteRef/>
      </w:r>
      <w:r>
        <w:t xml:space="preserve"> Cross-references for "we faint not": Isa 40:30; 2Cor 4:16; Gal 6:9; Eph 3:13; Phil 4:13; 2Thess 3:13; Heb 12:3; Rev 2:3.</w:t>
      </w:r>
    </w:p>
  </w:footnote>
  <w:footnote w:id="14570">
    <w:p>
      <w:pPr>
        <w:pStyle w:val="FootnoteText"/>
      </w:pPr>
      <w:r>
        <w:rPr>
          <w:rStyle w:val="FootnoteReference"/>
        </w:rPr>
        <w:footnoteRef/>
      </w:r>
      <w:r>
        <w:t xml:space="preserve"> Cross-references for "renounced": 1Cor 4:5.</w:t>
      </w:r>
    </w:p>
  </w:footnote>
  <w:footnote w:id="145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74">
    <w:p>
      <w:pPr>
        <w:pStyle w:val="FootnoteText"/>
      </w:pPr>
      <w:r>
        <w:rPr>
          <w:rStyle w:val="FootnoteReference"/>
        </w:rPr>
        <w:footnoteRef/>
      </w:r>
      <w:r>
        <w:t xml:space="preserve"> Cross-references for "dishonesty": Rom 1:16; Rom 6:21; Eph 5:12.</w:t>
      </w:r>
    </w:p>
  </w:footnote>
  <w:footnote w:id="14575">
    <w:p>
      <w:pPr>
        <w:pStyle w:val="FootnoteText"/>
      </w:pPr>
      <w:r>
        <w:rPr>
          <w:rStyle w:val="FootnoteReference"/>
        </w:rPr>
        <w:footnoteRef/>
      </w:r>
      <w:r>
        <w:t xml:space="preserve"> Cross-references: 2Cor 1:12; 2Cor 2:17; 2Cor 11:3; 2Cor 11:6; 2Cor 11:13-15; Eph 4:14; 1Thess 2:3-5.</w:t>
      </w:r>
    </w:p>
  </w:footnote>
  <w:footnote w:id="14576">
    <w:p>
      <w:pPr>
        <w:pStyle w:val="FootnoteText"/>
      </w:pPr>
      <w:r>
        <w:rPr>
          <w:rStyle w:val="FootnoteReference"/>
        </w:rPr>
        <w:footnoteRef/>
      </w:r>
      <w:r>
        <w:t xml:space="preserve"> Cross-references: 2Cor 5:11; 2Cor 6:4-7; 2Cor 7:14.</w:t>
      </w:r>
    </w:p>
  </w:footnote>
  <w:footnote w:id="14577">
    <w:p>
      <w:pPr>
        <w:pStyle w:val="FootnoteText"/>
      </w:pPr>
      <w:r>
        <w:rPr>
          <w:rStyle w:val="FootnoteReference"/>
        </w:rPr>
        <w:footnoteRef/>
      </w:r>
      <w:r>
        <w:t xml:space="preserve"> Cross-references for "it is": Matt 11:25; 1Cor 1:18; 2Cor 2:15-16; 2Cor 3:14; 2Cor 4:4; 2Thess 2:9-11.</w:t>
      </w:r>
    </w:p>
  </w:footnote>
  <w:footnote w:id="14578">
    <w:p>
      <w:pPr>
        <w:pStyle w:val="FootnoteText"/>
      </w:pPr>
      <w:r>
        <w:rPr>
          <w:rStyle w:val="FootnoteReference"/>
        </w:rPr>
        <w:footnoteRef/>
      </w:r>
      <w:r>
        <w:t xml:space="preserve"> Cross-references: Rom 2:16; 1Thess 1:5; 1Tim 1:11.</w:t>
      </w:r>
    </w:p>
  </w:footnote>
  <w:footnote w:id="14579">
    <w:p>
      <w:pPr>
        <w:pStyle w:val="FootnoteText"/>
      </w:pPr>
      <w:r>
        <w:rPr>
          <w:rStyle w:val="FootnoteReference"/>
        </w:rPr>
        <w:footnoteRef/>
      </w:r>
      <w:r>
        <w:t xml:space="preserve"> Cross-references for "the god": Matt 4:8-9; John 12:31; John 12:40; John 14:30; John 16:11; 1Cor 10:20; Eph 2:2; Eph 6:12; 1John 5:19; Rev 20:2-3.</w:t>
      </w:r>
    </w:p>
  </w:footnote>
  <w:footnote w:id="14580">
    <w:p>
      <w:pPr>
        <w:pStyle w:val="FootnoteText"/>
      </w:pPr>
      <w:r>
        <w:rPr>
          <w:rStyle w:val="FootnoteReference"/>
        </w:rPr>
        <w:footnoteRef/>
      </w:r>
      <w:r>
        <w:t xml:space="preserve"> Cross-references for "blinded": 1Kgs 22:22; Isa 6:10; John 12:40; 2Cor 3:14.</w:t>
      </w:r>
    </w:p>
  </w:footnote>
  <w:footnote w:id="14581">
    <w:p>
      <w:pPr>
        <w:pStyle w:val="FootnoteText"/>
      </w:pPr>
      <w:r>
        <w:rPr>
          <w:rStyle w:val="FootnoteReference"/>
        </w:rPr>
        <w:footnoteRef/>
      </w:r>
      <w:r>
        <w:t xml:space="preserve"> Cross-references for "lest": John 8:12; John 12:35; Acts 26:18; 2Cor 3:8-9; 2Cor 3:11; 2Cor 3:18; 2Cor 4:6; Col 1:27; 1Tim 1:11; Titus 2:13.</w:t>
      </w:r>
    </w:p>
  </w:footnote>
  <w:footnote w:id="14582">
    <w:p>
      <w:pPr>
        <w:pStyle w:val="FootnoteText"/>
      </w:pPr>
      <w:r>
        <w:rPr>
          <w:rStyle w:val="FootnoteReference"/>
        </w:rPr>
        <w:footnoteRef/>
      </w:r>
      <w:r>
        <w:t xml:space="preserve"> Personal name: Christ. Personal-name meaning: Christ — anointed. Source form: Christ.</w:t>
      </w:r>
    </w:p>
  </w:footnote>
  <w:footnote w:id="14583">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4584">
    <w:p>
      <w:pPr>
        <w:pStyle w:val="FootnoteText"/>
      </w:pPr>
      <w:r>
        <w:rPr>
          <w:rStyle w:val="FootnoteReference"/>
        </w:rPr>
        <w:footnoteRef/>
      </w:r>
      <w:r>
        <w:t xml:space="preserve"> Cross-references for "shine": Ps 50:2; Isa 60:1-2; 2Cor 4:6; 2Pet 1:19; 1John 2:8.</w:t>
      </w:r>
    </w:p>
  </w:footnote>
  <w:footnote w:id="14585">
    <w:p>
      <w:pPr>
        <w:pStyle w:val="FootnoteText"/>
      </w:pPr>
      <w:r>
        <w:rPr>
          <w:rStyle w:val="FootnoteReference"/>
        </w:rPr>
        <w:footnoteRef/>
      </w:r>
      <w:r>
        <w:t xml:space="preserve"> Cross-references for "the image": John 1:14; John 1:18; John 12:45; John 14:9-10; John 15:24; Phil 2:6; Col 1:15; Heb 1:3.</w:t>
      </w:r>
    </w:p>
  </w:footnote>
  <w:footnote w:id="14586">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4587">
    <w:p>
      <w:pPr>
        <w:pStyle w:val="FootnoteText"/>
      </w:pPr>
      <w:r>
        <w:rPr>
          <w:rStyle w:val="FootnoteReference"/>
        </w:rPr>
        <w:footnoteRef/>
      </w:r>
      <w:r>
        <w:t xml:space="preserve"> Name meaning: Jesus (Yeshua) — Yahweh saves. He will save His people from their sins.</w:t>
      </w:r>
    </w:p>
  </w:footnote>
  <w:footnote w:id="145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89">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4590">
    <w:p>
      <w:pPr>
        <w:pStyle w:val="FootnoteText"/>
      </w:pPr>
      <w:r>
        <w:rPr>
          <w:rStyle w:val="FootnoteReference"/>
        </w:rPr>
        <w:footnoteRef/>
      </w:r>
      <w:r>
        <w:t xml:space="preserve"> Cross-references: Matt 20:25-27; Luke 22:25-26; John 13:14-15; Rom 15:1-2; 1Cor 9:19-23; 2Cor 1:24; 2Cor 5:14-15; Gal 5:13; 2Tim 2:10.</w:t>
      </w:r>
    </w:p>
  </w:footnote>
  <w:footnote w:id="14591">
    <w:p>
      <w:pPr>
        <w:pStyle w:val="FootnoteText"/>
      </w:pPr>
      <w:r>
        <w:rPr>
          <w:rStyle w:val="FootnoteReference"/>
        </w:rPr>
        <w:footnoteRef/>
      </w:r>
      <w:r>
        <w:t xml:space="preserve"> Cross-references for "in the": Luke 10:22; John 1:14; John 12:41; John 14:9-10; Phil 2:6; Col 1:15; Heb 1:3; 1Pet 1:12.</w:t>
      </w:r>
    </w:p>
  </w:footnote>
  <w:footnote w:id="14592">
    <w:p>
      <w:pPr>
        <w:pStyle w:val="FootnoteText"/>
      </w:pPr>
      <w:r>
        <w:rPr>
          <w:rStyle w:val="FootnoteReference"/>
        </w:rPr>
        <w:footnoteRef/>
      </w:r>
      <w:r>
        <w:t xml:space="preserve"> Cross-references: Gen 1:3; Gen 1:14-15; Ps 74:16; Ps 136:7-9; Isa 45:7.</w:t>
      </w:r>
    </w:p>
  </w:footnote>
  <w:footnote w:id="14593">
    <w:p>
      <w:pPr>
        <w:pStyle w:val="FootnoteText"/>
      </w:pPr>
      <w:r>
        <w:rPr>
          <w:rStyle w:val="FootnoteReference"/>
        </w:rPr>
        <w:footnoteRef/>
      </w:r>
      <w:r>
        <w:t xml:space="preserve"> Cross-references for "shined": Eph 1:17; Eph 5:8; 2Pet 1:19.</w:t>
      </w:r>
    </w:p>
  </w:footnote>
  <w:footnote w:id="14594">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4595">
    <w:p>
      <w:pPr>
        <w:pStyle w:val="FootnoteText"/>
      </w:pPr>
      <w:r>
        <w:rPr>
          <w:rStyle w:val="FootnoteReference"/>
        </w:rPr>
        <w:footnoteRef/>
      </w:r>
      <w:r>
        <w:t xml:space="preserve"> Cross-references for "this": Matt 13:44; Matt 13:52; 2Cor 4:1; 2Cor 6:10; Eph 3:8; Col 1:27; Col 2:3.</w:t>
      </w:r>
    </w:p>
  </w:footnote>
  <w:footnote w:id="14596">
    <w:p>
      <w:pPr>
        <w:pStyle w:val="FootnoteText"/>
      </w:pPr>
      <w:r>
        <w:rPr>
          <w:rStyle w:val="FootnoteReference"/>
        </w:rPr>
        <w:footnoteRef/>
      </w:r>
      <w:r>
        <w:t xml:space="preserve"> Cross-references for "that": 1Cor 2:3-5; 2Cor 3:5-6; 2Cor 12:7-9; 2Cor 13:4; Eph 1:19-20; Eph 2:5; Eph 2:8-9; Col 2:12; 1Thess 1:5.</w:t>
      </w:r>
    </w:p>
  </w:footnote>
  <w:footnote w:id="14597">
    <w:p>
      <w:pPr>
        <w:pStyle w:val="FootnoteText"/>
      </w:pPr>
      <w:r>
        <w:rPr>
          <w:rStyle w:val="FootnoteReference"/>
        </w:rPr>
        <w:footnoteRef/>
      </w:r>
      <w:r>
        <w:t xml:space="preserve"> Cross-references: Judg 7:13-14; Judg 7:16-20; Lam 4:2; 1Cor 1:28; 1Cor 4:9-13; 2Cor 5:1; 2Cor 10:10; Gal 4:13-14; 2Tim 2:20.</w:t>
      </w:r>
    </w:p>
  </w:footnote>
  <w:footnote w:id="14598">
    <w:p>
      <w:pPr>
        <w:pStyle w:val="FootnoteText"/>
      </w:pPr>
      <w:r>
        <w:rPr>
          <w:rStyle w:val="FootnoteReference"/>
        </w:rPr>
        <w:footnoteRef/>
      </w:r>
      <w:r>
        <w:t xml:space="preserve"> Cross-references for "troubled": 2Cor 1:8-10; 2Cor 6:4; 2Cor 7:5; 2Cor 11:23-30.</w:t>
      </w:r>
    </w:p>
  </w:footnote>
  <w:footnote w:id="14599">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4600">
    <w:p>
      <w:pPr>
        <w:pStyle w:val="FootnoteText"/>
      </w:pPr>
      <w:r>
        <w:rPr>
          <w:rStyle w:val="FootnoteReference"/>
        </w:rPr>
        <w:footnoteRef/>
      </w:r>
      <w:r>
        <w:t xml:space="preserve"> Cross-references for "not in despair": 1Sam 31:4; Job 2:9-10; Ps 37:33; John 14:18; 1Cor 10:13.</w:t>
      </w:r>
    </w:p>
  </w:footnote>
  <w:footnote w:id="14601">
    <w:p>
      <w:pPr>
        <w:pStyle w:val="FootnoteText"/>
      </w:pPr>
      <w:r>
        <w:rPr>
          <w:rStyle w:val="FootnoteReference"/>
        </w:rPr>
        <w:footnoteRef/>
      </w:r>
      <w:r>
        <w:t xml:space="preserve"> Cross-references: Ps 9:10; Ps 22:1; Ps 37:25; Ps 37:28; Isa 62:4; Heb 13:5.</w:t>
      </w:r>
    </w:p>
  </w:footnote>
  <w:footnote w:id="14602">
    <w:p>
      <w:pPr>
        <w:pStyle w:val="FootnoteText"/>
      </w:pPr>
      <w:r>
        <w:rPr>
          <w:rStyle w:val="FootnoteReference"/>
        </w:rPr>
        <w:footnoteRef/>
      </w:r>
      <w:r>
        <w:t xml:space="preserve"> Cross-references for "cast": Job 5:17-19; Job 22:29; Ps 37:24; Ps 42:5; Ps 42:11; Isa 43:2; 2Cor 7:6.</w:t>
      </w:r>
    </w:p>
  </w:footnote>
  <w:footnote w:id="14603">
    <w:p>
      <w:pPr>
        <w:pStyle w:val="FootnoteText"/>
      </w:pPr>
      <w:r>
        <w:rPr>
          <w:rStyle w:val="FootnoteReference"/>
        </w:rPr>
        <w:footnoteRef/>
      </w:r>
      <w:r>
        <w:t xml:space="preserve"> Cross-references for "that": John 14:19; Acts 18:9-10; Rom 8:17; 2Cor 13:4; 2Tim 2:11; 1Pet 4:13; Rev 1:17.</w:t>
      </w:r>
    </w:p>
  </w:footnote>
  <w:footnote w:id="14604">
    <w:p>
      <w:pPr>
        <w:pStyle w:val="FootnoteText"/>
      </w:pPr>
      <w:r>
        <w:rPr>
          <w:rStyle w:val="FootnoteReference"/>
        </w:rPr>
        <w:footnoteRef/>
      </w:r>
      <w:r>
        <w:t xml:space="preserve"> Cross-references for "bearing": Rom 8:17-18; 2Cor 1:5; 2Cor 1:9; Gal 6:17; Phil 3:10-11; Col 1:24.</w:t>
      </w:r>
    </w:p>
  </w:footnote>
  <w:footnote w:id="14605">
    <w:p>
      <w:pPr>
        <w:pStyle w:val="FootnoteText"/>
      </w:pPr>
      <w:r>
        <w:rPr>
          <w:rStyle w:val="FootnoteReference"/>
        </w:rPr>
        <w:footnoteRef/>
      </w:r>
      <w:r>
        <w:t xml:space="preserve"> Cross-references for "are alway": Ps 44:22; Ps 141:7; Rom 8:36; 1Cor 15:31; 1Cor 15:49.</w:t>
      </w:r>
    </w:p>
  </w:footnote>
  <w:footnote w:id="14606">
    <w:p>
      <w:pPr>
        <w:pStyle w:val="FootnoteText"/>
      </w:pPr>
      <w:r>
        <w:rPr>
          <w:rStyle w:val="FootnoteReference"/>
        </w:rPr>
        <w:footnoteRef/>
      </w:r>
      <w:r>
        <w:t xml:space="preserve"> Cross-references: Rom 8:11; 1Cor 15:53-54; 2Cor 5:4.</w:t>
      </w:r>
    </w:p>
  </w:footnote>
  <w:footnote w:id="14607">
    <w:p>
      <w:pPr>
        <w:pStyle w:val="FootnoteText"/>
      </w:pPr>
      <w:r>
        <w:rPr>
          <w:rStyle w:val="FootnoteReference"/>
        </w:rPr>
        <w:footnoteRef/>
      </w:r>
      <w:r>
        <w:t xml:space="preserve"> Cross-references for "death": Acts 20:24; 1Cor 4:10; 2Cor 12:15; 2Cor 13:9; Phil 2:17; Phil 2:30; 1John 3:16.</w:t>
      </w:r>
    </w:p>
  </w:footnote>
  <w:footnote w:id="14608">
    <w:p>
      <w:pPr>
        <w:pStyle w:val="FootnoteText"/>
      </w:pPr>
      <w:r>
        <w:rPr>
          <w:rStyle w:val="FootnoteReference"/>
        </w:rPr>
        <w:footnoteRef/>
      </w:r>
      <w:r>
        <w:t xml:space="preserve"> Cross-references for "the same": Acts 15:11; Rom 1:12; 1Cor 12:9; Heb 11:1-40; 2Pet 1:1.</w:t>
      </w:r>
    </w:p>
  </w:footnote>
  <w:footnote w:id="14609">
    <w:p>
      <w:pPr>
        <w:pStyle w:val="FootnoteText"/>
      </w:pPr>
      <w:r>
        <w:rPr>
          <w:rStyle w:val="FootnoteReference"/>
        </w:rPr>
        <w:footnoteRef/>
      </w:r>
      <w:r>
        <w:t xml:space="preserve"> Cross-references for "I believed": Ps 116:10.</w:t>
      </w:r>
    </w:p>
  </w:footnote>
  <w:footnote w:id="14610">
    <w:p>
      <w:pPr>
        <w:pStyle w:val="FootnoteText"/>
      </w:pPr>
      <w:r>
        <w:rPr>
          <w:rStyle w:val="FootnoteReference"/>
        </w:rPr>
        <w:footnoteRef/>
      </w:r>
      <w:r>
        <w:t xml:space="preserve"> Cross-references for "we also": Prov 21:28; 2Cor 3:12.</w:t>
      </w:r>
    </w:p>
  </w:footnote>
  <w:footnote w:id="14611">
    <w:p>
      <w:pPr>
        <w:pStyle w:val="FootnoteText"/>
      </w:pPr>
      <w:r>
        <w:rPr>
          <w:rStyle w:val="FootnoteReference"/>
        </w:rPr>
        <w:footnoteRef/>
      </w:r>
      <w:r>
        <w:t xml:space="preserve"> Cross-references for "that": Isa 26:19; John 11:25-26; Rom 8:11; 1Cor 6:14; 1Cor 15:20-22; 2Cor 5:1-4; 1Thess 4:14.</w:t>
      </w:r>
    </w:p>
  </w:footnote>
  <w:footnote w:id="14612">
    <w:p>
      <w:pPr>
        <w:pStyle w:val="FootnoteText"/>
      </w:pPr>
      <w:r>
        <w:rPr>
          <w:rStyle w:val="FootnoteReference"/>
        </w:rPr>
        <w:footnoteRef/>
      </w:r>
      <w:r>
        <w:t xml:space="preserve"> Cross-references for "shall present": 2Cor 11:2; Eph 5:27; Col 1:22; Col 1:28; Jude 1:24.</w:t>
      </w:r>
    </w:p>
  </w:footnote>
  <w:footnote w:id="14613">
    <w:p>
      <w:pPr>
        <w:pStyle w:val="FootnoteText"/>
      </w:pPr>
      <w:r>
        <w:rPr>
          <w:rStyle w:val="FootnoteReference"/>
        </w:rPr>
        <w:footnoteRef/>
      </w:r>
      <w:r>
        <w:t xml:space="preserve"> Cross-references: Rom 8:28; 1Cor 3:21-23; 2Cor 1:4-6; Col 1:24; 2Tim 2:10.</w:t>
      </w:r>
    </w:p>
  </w:footnote>
  <w:footnote w:id="14614">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4615">
    <w:p>
      <w:pPr>
        <w:pStyle w:val="FootnoteText"/>
      </w:pPr>
      <w:r>
        <w:rPr>
          <w:rStyle w:val="FootnoteReference"/>
        </w:rPr>
        <w:footnoteRef/>
      </w:r>
      <w:r>
        <w:t xml:space="preserve"> Cross-references for "though": Job 19:26-27; Ps 73:26; Isa 57:1-2; Matt 5:29-30; 2Cor 12:15.</w:t>
      </w:r>
    </w:p>
  </w:footnote>
  <w:footnote w:id="14616">
    <w:p>
      <w:pPr>
        <w:pStyle w:val="FootnoteText"/>
      </w:pPr>
      <w:r>
        <w:rPr>
          <w:rStyle w:val="FootnoteReference"/>
        </w:rPr>
        <w:footnoteRef/>
      </w:r>
      <w:r>
        <w:t xml:space="preserve"> Cross-references for "day by": Luke 11:3.</w:t>
      </w:r>
    </w:p>
  </w:footnote>
  <w:footnote w:id="14617">
    <w:p>
      <w:pPr>
        <w:pStyle w:val="FootnoteText"/>
      </w:pPr>
      <w:r>
        <w:rPr>
          <w:rStyle w:val="FootnoteReference"/>
        </w:rPr>
        <w:footnoteRef/>
      </w:r>
      <w:r>
        <w:t xml:space="preserve"> Cross-references: Ps 27:13; Ps 119:81; Isa 40:29; 1Cor 15:58; 2Cor 4:1.</w:t>
      </w:r>
    </w:p>
  </w:footnote>
  <w:footnote w:id="14618">
    <w:p>
      <w:pPr>
        <w:pStyle w:val="FootnoteText"/>
      </w:pPr>
      <w:r>
        <w:rPr>
          <w:rStyle w:val="FootnoteReference"/>
        </w:rPr>
        <w:footnoteRef/>
      </w:r>
      <w:r>
        <w:t xml:space="preserve"> Cross-references: Rom 7:22; Eph 3:16; 1Pet 3:4.</w:t>
      </w:r>
    </w:p>
  </w:footnote>
  <w:footnote w:id="14619">
    <w:p>
      <w:pPr>
        <w:pStyle w:val="FootnoteText"/>
      </w:pPr>
      <w:r>
        <w:rPr>
          <w:rStyle w:val="FootnoteReference"/>
        </w:rPr>
        <w:footnoteRef/>
      </w:r>
      <w:r>
        <w:t xml:space="preserve"> Cross-references: Ps 51:10; Isa 40:31; Rom 12:2; Eph 4:23; Col 3:10; Titus 3:5.</w:t>
      </w:r>
    </w:p>
  </w:footnote>
  <w:footnote w:id="14620">
    <w:p>
      <w:pPr>
        <w:pStyle w:val="FootnoteText"/>
      </w:pPr>
      <w:r>
        <w:rPr>
          <w:rStyle w:val="FootnoteReference"/>
        </w:rPr>
        <w:footnoteRef/>
      </w:r>
      <w:r>
        <w:t xml:space="preserve"> Cross-references: Ps 30:5; Isa 54:8; Acts 20:23; Rom 8:18; Rom 8:34; Rom 8:37; 2Cor 11:23-28; 1Pet 1:6; 1Pet 4:7; 1Pet 5:10.</w:t>
      </w:r>
    </w:p>
  </w:footnote>
  <w:footnote w:id="14621">
    <w:p>
      <w:pPr>
        <w:pStyle w:val="FootnoteText"/>
      </w:pPr>
      <w:r>
        <w:rPr>
          <w:rStyle w:val="FootnoteReference"/>
        </w:rPr>
        <w:footnoteRef/>
      </w:r>
      <w:r>
        <w:t xml:space="preserve"> Cross-references for "worketh": Ps 119:67; Ps 119:71; Matt 5:12; Rom 5:3-5; Phil 1:19; 2Thess 1:4; 2Thess 1:6; Heb 12:10-11; Jas 1:3-4; Jas 1:12.</w:t>
      </w:r>
    </w:p>
  </w:footnote>
  <w:footnote w:id="14622">
    <w:p>
      <w:pPr>
        <w:pStyle w:val="FootnoteText"/>
      </w:pPr>
      <w:r>
        <w:rPr>
          <w:rStyle w:val="FootnoteReference"/>
        </w:rPr>
        <w:footnoteRef/>
      </w:r>
      <w:r>
        <w:t xml:space="preserve"> Cross-references: Gen 15:1; Ps 31:19; Ps 73:24; Isa 64:4; Luke 6:23; Rom 2:7; 1Cor 2:9; 2Cor 3:18; 1Pet 1:7-8; 1Pet 5:10; 1John 3:2; Jude 1:24.</w:t>
      </w:r>
    </w:p>
  </w:footnote>
  <w:footnote w:id="14623">
    <w:p>
      <w:pPr>
        <w:pStyle w:val="FootnoteText"/>
      </w:pPr>
      <w:r>
        <w:rPr>
          <w:rStyle w:val="FootnoteReference"/>
        </w:rPr>
        <w:footnoteRef/>
      </w:r>
      <w:r>
        <w:t xml:space="preserve"> Cross-references: Rom 8:24-25; 2Cor 5:7; Heb 11:1; Heb 11:25-27; Heb 12:2-3.</w:t>
      </w:r>
    </w:p>
  </w:footnote>
  <w:footnote w:id="14624">
    <w:p>
      <w:pPr>
        <w:pStyle w:val="FootnoteText"/>
      </w:pPr>
      <w:r>
        <w:rPr>
          <w:rStyle w:val="FootnoteReference"/>
        </w:rPr>
        <w:footnoteRef/>
      </w:r>
      <w:r>
        <w:t xml:space="preserve"> Cross-references: Lev 16:25-26; Matt 25:46; 2Thess 2:16; 1John 2:16-17; 1John 2:25.</w:t>
      </w:r>
    </w:p>
  </w:footnote>
  <w:footnote w:id="14625">
    <w:p>
      <w:pPr>
        <w:pStyle w:val="FootnoteText"/>
      </w:pPr>
      <w:r>
        <w:rPr>
          <w:rStyle w:val="FootnoteReference"/>
        </w:rPr>
        <w:footnoteRef/>
      </w:r>
      <w:r>
        <w:t xml:space="preserve"> Cross-references for "we know": Job 19:25-26; Ps 56:9; 2Tim 1:12; 1John 3:2; 1John 3:14; 1John 3:19; 1John 5:19-20.</w:t>
      </w:r>
    </w:p>
  </w:footnote>
  <w:footnote w:id="14626">
    <w:p>
      <w:pPr>
        <w:pStyle w:val="FootnoteText"/>
      </w:pPr>
      <w:r>
        <w:rPr>
          <w:rStyle w:val="FootnoteReference"/>
        </w:rPr>
        <w:footnoteRef/>
      </w:r>
      <w:r>
        <w:t xml:space="preserve"> Cross-references for "dissolved": Job 30:22; 2Pet 3:11.</w:t>
      </w:r>
    </w:p>
  </w:footnote>
  <w:footnote w:id="14627">
    <w:p>
      <w:pPr>
        <w:pStyle w:val="FootnoteText"/>
      </w:pPr>
      <w:r>
        <w:rPr>
          <w:rStyle w:val="FootnoteReference"/>
        </w:rPr>
        <w:footnoteRef/>
      </w:r>
      <w:r>
        <w:t xml:space="preserve"> Cross-references for "a building": John 14:2-3; 1Cor 3:9; Heb 11:10.</w:t>
      </w:r>
    </w:p>
  </w:footnote>
  <w:footnote w:id="146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31">
    <w:p>
      <w:pPr>
        <w:pStyle w:val="FootnoteText"/>
      </w:pPr>
      <w:r>
        <w:rPr>
          <w:rStyle w:val="FootnoteReference"/>
        </w:rPr>
        <w:footnoteRef/>
      </w:r>
      <w:r>
        <w:t xml:space="preserve"> Cross-references: Gen 3:19; Job 4:19; 1Cor 15:46-48; 2Cor 4:7; 2Cor 5:4; 2Pet 1:13-14.</w:t>
      </w:r>
    </w:p>
  </w:footnote>
  <w:footnote w:id="14632">
    <w:p>
      <w:pPr>
        <w:pStyle w:val="FootnoteText"/>
      </w:pPr>
      <w:r>
        <w:rPr>
          <w:rStyle w:val="FootnoteReference"/>
        </w:rPr>
        <w:footnoteRef/>
      </w:r>
      <w:r>
        <w:t xml:space="preserve"> Cross-references: Col 2:11; Heb 9:11; Heb 9:24; 1Pet 1:4.</w:t>
      </w:r>
    </w:p>
  </w:footnote>
  <w:footnote w:id="14633">
    <w:p>
      <w:pPr>
        <w:pStyle w:val="FootnoteText"/>
      </w:pPr>
      <w:r>
        <w:rPr>
          <w:rStyle w:val="FootnoteReference"/>
        </w:rPr>
        <w:footnoteRef/>
      </w:r>
      <w:r>
        <w:t xml:space="preserve"> Cross-references for "earnestly": Phil 1:23.</w:t>
      </w:r>
    </w:p>
  </w:footnote>
  <w:footnote w:id="14634">
    <w:p>
      <w:pPr>
        <w:pStyle w:val="FootnoteText"/>
      </w:pPr>
      <w:r>
        <w:rPr>
          <w:rStyle w:val="FootnoteReference"/>
        </w:rPr>
        <w:footnoteRef/>
      </w:r>
      <w:r>
        <w:t xml:space="preserve"> Cross-references for "clothed": 1Cor 15:53-54; 2Cor 5:3-4.</w:t>
      </w:r>
    </w:p>
  </w:footnote>
  <w:footnote w:id="14635">
    <w:p>
      <w:pPr>
        <w:pStyle w:val="FootnoteText"/>
      </w:pPr>
      <w:r>
        <w:rPr>
          <w:rStyle w:val="FootnoteReference"/>
        </w:rPr>
        <w:footnoteRef/>
      </w:r>
      <w:r>
        <w:t xml:space="preserve"> Cross-references: Rom 7:24; Rom 8:23; 2Cor 5:4; 1Pet 1:6-7.</w:t>
      </w:r>
    </w:p>
  </w:footnote>
  <w:footnote w:id="14636">
    <w:p>
      <w:pPr>
        <w:pStyle w:val="FootnoteText"/>
      </w:pPr>
      <w:r>
        <w:rPr>
          <w:rStyle w:val="FootnoteReference"/>
        </w:rPr>
        <w:footnoteRef/>
      </w:r>
      <w:r>
        <w:t xml:space="preserve"> Cross-references for "being": Gen 3:7-11; Exod 32:25; Rev 3:18; Rev 16:15.</w:t>
      </w:r>
    </w:p>
  </w:footnote>
  <w:footnote w:id="14637">
    <w:p>
      <w:pPr>
        <w:pStyle w:val="FootnoteText"/>
      </w:pPr>
      <w:r>
        <w:rPr>
          <w:rStyle w:val="FootnoteReference"/>
        </w:rPr>
        <w:footnoteRef/>
      </w:r>
      <w:r>
        <w:t xml:space="preserve"> Cross-references for "we that": 2Pet 1:13.</w:t>
      </w:r>
    </w:p>
  </w:footnote>
  <w:footnote w:id="14638">
    <w:p>
      <w:pPr>
        <w:pStyle w:val="FootnoteText"/>
      </w:pPr>
      <w:r>
        <w:rPr>
          <w:rStyle w:val="FootnoteReference"/>
        </w:rPr>
        <w:footnoteRef/>
      </w:r>
      <w:r>
        <w:t xml:space="preserve"> Cross-references for "that mortality": Isa 25:8; 1Cor 15:53-54.</w:t>
      </w:r>
    </w:p>
  </w:footnote>
  <w:footnote w:id="14639">
    <w:p>
      <w:pPr>
        <w:pStyle w:val="FootnoteText"/>
      </w:pPr>
      <w:r>
        <w:rPr>
          <w:rStyle w:val="FootnoteReference"/>
        </w:rPr>
        <w:footnoteRef/>
      </w:r>
      <w:r>
        <w:t xml:space="preserve"> Cross-references: 2Cor 5:2.</w:t>
      </w:r>
    </w:p>
  </w:footnote>
  <w:footnote w:id="14640">
    <w:p>
      <w:pPr>
        <w:pStyle w:val="FootnoteText"/>
      </w:pPr>
      <w:r>
        <w:rPr>
          <w:rStyle w:val="FootnoteReference"/>
        </w:rPr>
        <w:footnoteRef/>
      </w:r>
      <w:r>
        <w:t xml:space="preserve"> Cross-references: 2Cor 5:3.</w:t>
      </w:r>
    </w:p>
  </w:footnote>
  <w:footnote w:id="14641">
    <w:p>
      <w:pPr>
        <w:pStyle w:val="FootnoteText"/>
      </w:pPr>
      <w:r>
        <w:rPr>
          <w:rStyle w:val="FootnoteReference"/>
        </w:rPr>
        <w:footnoteRef/>
      </w:r>
      <w:r>
        <w:t xml:space="preserve"> Cross-references for "wrought": Isa 29:23; Isa 60:21; Isa 61:3; 2Cor 4:17; Eph 2:10.</w:t>
      </w:r>
    </w:p>
  </w:footnote>
  <w:footnote w:id="14642">
    <w:p>
      <w:pPr>
        <w:pStyle w:val="FootnoteText"/>
      </w:pPr>
      <w:r>
        <w:rPr>
          <w:rStyle w:val="FootnoteReference"/>
        </w:rPr>
        <w:footnoteRef/>
      </w:r>
      <w:r>
        <w:t xml:space="preserve"> Cross-references for "the earnest": Num 13:23-27; Rom 8:23; 2Cor 1:22; Eph 1:13-14; Eph 4:30; 1John 3:24.</w:t>
      </w:r>
    </w:p>
  </w:footnote>
  <w:footnote w:id="14643">
    <w:p>
      <w:pPr>
        <w:pStyle w:val="FootnoteText"/>
      </w:pPr>
      <w:r>
        <w:rPr>
          <w:rStyle w:val="FootnoteReference"/>
        </w:rPr>
        <w:footnoteRef/>
      </w:r>
      <w:r>
        <w:t xml:space="preserve"> Cross-references for "we are always": Ps 27:3-4; Prov 14:26; Isa 30:15; Isa 36:4; 2Cor 5:8; Heb 10:35; 1Pet 5:1; Rev 1:9.</w:t>
      </w:r>
    </w:p>
  </w:footnote>
  <w:footnote w:id="14644">
    <w:p>
      <w:pPr>
        <w:pStyle w:val="FootnoteText"/>
      </w:pPr>
      <w:r>
        <w:rPr>
          <w:rStyle w:val="FootnoteReference"/>
        </w:rPr>
        <w:footnoteRef/>
      </w:r>
      <w:r>
        <w:t xml:space="preserve"> Cross-references for "whilst": 1Chr 29:15; Ps 39:12; Ps 119:19; 2Cor 5:1; Phil 3:20-21; Heb 11:13; Heb 13:14.</w:t>
      </w:r>
    </w:p>
  </w:footnote>
  <w:footnote w:id="14645">
    <w:p>
      <w:pPr>
        <w:pStyle w:val="FootnoteText"/>
      </w:pPr>
      <w:r>
        <w:rPr>
          <w:rStyle w:val="FootnoteReference"/>
        </w:rPr>
        <w:footnoteRef/>
      </w:r>
      <w:r>
        <w:t xml:space="preserve"> Cross-references: Deut 12:9; Rom 8:24-25; 1Cor 13:12; 2Cor 1:24; 2Cor 4:18; Gal 2:20; Heb 10:38; Heb 11:1-26; Heb 11:27; 1Pet 1:8; 1Pet 5:9.</w:t>
      </w:r>
    </w:p>
  </w:footnote>
  <w:footnote w:id="14646">
    <w:p>
      <w:pPr>
        <w:pStyle w:val="FootnoteText"/>
      </w:pPr>
      <w:r>
        <w:rPr>
          <w:rStyle w:val="FootnoteReference"/>
        </w:rPr>
        <w:footnoteRef/>
      </w:r>
      <w:r>
        <w:t xml:space="preserve"> Cross-references for "and willing": Luke 2:29; Acts 21:13; 2Cor 5:6; 2Cor 12:2-3; Phil 1:20-24; 2Tim 4:7-8; 2Pet 1:14-15; 2Pet 3:11-12.</w:t>
      </w:r>
    </w:p>
  </w:footnote>
  <w:footnote w:id="14647">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4648">
    <w:p>
      <w:pPr>
        <w:pStyle w:val="FootnoteText"/>
      </w:pPr>
      <w:r>
        <w:rPr>
          <w:rStyle w:val="FootnoteReference"/>
        </w:rPr>
        <w:footnoteRef/>
      </w:r>
      <w:r>
        <w:t xml:space="preserve"> Cross-references for "whether": Rom 14:8; 2Cor 5:6; 2Cor 5:8.</w:t>
      </w:r>
    </w:p>
  </w:footnote>
  <w:footnote w:id="14649">
    <w:p>
      <w:pPr>
        <w:pStyle w:val="FootnoteText"/>
      </w:pPr>
      <w:r>
        <w:rPr>
          <w:rStyle w:val="FootnoteReference"/>
        </w:rPr>
        <w:footnoteRef/>
      </w:r>
      <w:r>
        <w:t xml:space="preserve"> Cross-references for "accepted": Gen 4:7; Isa 56:7; Acts 10:35; Eph 1:6; Heb 12:28.</w:t>
      </w:r>
    </w:p>
  </w:footnote>
  <w:footnote w:id="14650">
    <w:p>
      <w:pPr>
        <w:pStyle w:val="FootnoteText"/>
      </w:pPr>
      <w:r>
        <w:rPr>
          <w:rStyle w:val="FootnoteReference"/>
        </w:rPr>
        <w:footnoteRef/>
      </w:r>
      <w:r>
        <w:t xml:space="preserve"> Cross-references for "we labour": John 6:27; Rom 15:20; 1Cor 9:26-27; 1Cor 15:58; Col 1:29; 1Thess 4:11; 1Tim 4:10; Heb 4:11; 2Pet 1:10-11; 2Pet 3:14.</w:t>
      </w:r>
    </w:p>
  </w:footnote>
  <w:footnote w:id="14651">
    <w:p>
      <w:pPr>
        <w:pStyle w:val="FootnoteText"/>
      </w:pPr>
      <w:r>
        <w:rPr>
          <w:rStyle w:val="FootnoteReference"/>
        </w:rPr>
        <w:footnoteRef/>
      </w:r>
      <w:r>
        <w:t xml:space="preserve"> Personal name: Christ. Personal-name meaning: Christ — anointed. Source form: Christ.</w:t>
      </w:r>
    </w:p>
  </w:footnote>
  <w:footnote w:id="14652">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4653">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4654">
    <w:p>
      <w:pPr>
        <w:pStyle w:val="FootnoteText"/>
      </w:pPr>
      <w:r>
        <w:rPr>
          <w:rStyle w:val="FootnoteReference"/>
        </w:rPr>
        <w:footnoteRef/>
      </w:r>
      <w:r>
        <w:t xml:space="preserve"> Cross-references: Rom 6:12-13; Rom 6:19; Rom 12:1-2; 1Cor 6:12-20.</w:t>
      </w:r>
    </w:p>
  </w:footnote>
  <w:footnote w:id="14655">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4656">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4657">
    <w:p>
      <w:pPr>
        <w:pStyle w:val="FootnoteText"/>
      </w:pPr>
      <w:r>
        <w:rPr>
          <w:rStyle w:val="FootnoteReference"/>
        </w:rPr>
        <w:footnoteRef/>
      </w:r>
      <w:r>
        <w:t xml:space="preserve"> Cross-references: 1Cor 4:4-5; 2Cor 1:12-14; 2Cor 2:17; 2Cor 4:1-2; 1Thess 2:3-12.</w:t>
      </w:r>
    </w:p>
  </w:footnote>
  <w:footnote w:id="14658">
    <w:p>
      <w:pPr>
        <w:pStyle w:val="FootnoteText"/>
      </w:pPr>
      <w:r>
        <w:rPr>
          <w:rStyle w:val="FootnoteReference"/>
        </w:rPr>
        <w:footnoteRef/>
      </w:r>
      <w:r>
        <w:t xml:space="preserve"> Cross-references for "give": 2Cor 1:14; 2Cor 11:12-16; 2Cor 12:1-9.</w:t>
      </w:r>
    </w:p>
  </w:footnote>
  <w:footnote w:id="14659">
    <w:p>
      <w:pPr>
        <w:pStyle w:val="FootnoteText"/>
      </w:pPr>
      <w:r>
        <w:rPr>
          <w:rStyle w:val="FootnoteReference"/>
        </w:rPr>
        <w:footnoteRef/>
      </w:r>
      <w:r>
        <w:t xml:space="preserve"> Cross-references for "appearance": Gal 6:12-14.</w:t>
      </w:r>
    </w:p>
  </w:footnote>
  <w:footnote w:id="14660">
    <w:p>
      <w:pPr>
        <w:pStyle w:val="FootnoteText"/>
      </w:pPr>
      <w:r>
        <w:rPr>
          <w:rStyle w:val="FootnoteReference"/>
        </w:rPr>
        <w:footnoteRef/>
      </w:r>
      <w:r>
        <w:t xml:space="preserve"> Cross-references: Prov 27:2; 2Cor 3:1; 2Cor 6:4; 2Cor 10:8; 2Cor 10:12; 2Cor 10:18; 2Cor 12:11.</w:t>
      </w:r>
    </w:p>
  </w:footnote>
  <w:footnote w:id="14661">
    <w:p>
      <w:pPr>
        <w:pStyle w:val="FootnoteText"/>
      </w:pPr>
      <w:r>
        <w:rPr>
          <w:rStyle w:val="FootnoteReference"/>
        </w:rPr>
        <w:footnoteRef/>
      </w:r>
      <w:r>
        <w:t xml:space="preserve"> Cross-references for "it is to": 2Sam 6:21-22.</w:t>
      </w:r>
    </w:p>
  </w:footnote>
  <w:footnote w:id="14662">
    <w:p>
      <w:pPr>
        <w:pStyle w:val="FootnoteText"/>
      </w:pPr>
      <w:r>
        <w:rPr>
          <w:rStyle w:val="FootnoteReference"/>
        </w:rPr>
        <w:footnoteRef/>
      </w:r>
      <w:r>
        <w:t xml:space="preserve"> Cross-references for "sober": Acts 26:25; Rom 12:3.</w:t>
      </w:r>
    </w:p>
  </w:footnote>
  <w:footnote w:id="14663">
    <w:p>
      <w:pPr>
        <w:pStyle w:val="FootnoteText"/>
      </w:pPr>
      <w:r>
        <w:rPr>
          <w:rStyle w:val="FootnoteReference"/>
        </w:rPr>
        <w:footnoteRef/>
      </w:r>
      <w:r>
        <w:t xml:space="preserve"> Cross-references for "we be beside": Acts 26:24-25; 1Cor 4:10-13; 2Cor 11:1; 2Cor 11:16-17; 2Cor 12:6; 2Cor 12:11; 1Thess 2:3-11.</w:t>
      </w:r>
    </w:p>
  </w:footnote>
  <w:footnote w:id="14664">
    <w:p>
      <w:pPr>
        <w:pStyle w:val="FootnoteText"/>
      </w:pPr>
      <w:r>
        <w:rPr>
          <w:rStyle w:val="FootnoteReference"/>
        </w:rPr>
        <w:footnoteRef/>
      </w:r>
      <w:r>
        <w:t xml:space="preserve"> Cross-references: 2Cor 7:12; Col 1:24; 1Thess 1:5; 2Tim 2:10.</w:t>
      </w:r>
    </w:p>
  </w:footnote>
  <w:footnote w:id="14665">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4666">
    <w:p>
      <w:pPr>
        <w:pStyle w:val="FootnoteText"/>
      </w:pPr>
      <w:r>
        <w:rPr>
          <w:rStyle w:val="FootnoteReference"/>
        </w:rPr>
        <w:footnoteRef/>
      </w:r>
      <w:r>
        <w:t xml:space="preserve"> Cross-references for "because": Rom 2:2; 1Cor 2:14.</w:t>
      </w:r>
    </w:p>
  </w:footnote>
  <w:footnote w:id="14667">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4668">
    <w:p>
      <w:pPr>
        <w:pStyle w:val="FootnoteText"/>
      </w:pPr>
      <w:r>
        <w:rPr>
          <w:rStyle w:val="FootnoteReference"/>
        </w:rPr>
        <w:footnoteRef/>
      </w:r>
      <w:r>
        <w:t xml:space="preserve"> Cross-references for "constraineth": Job 32:18; Luke 24:29; Acts 4:19-20.</w:t>
      </w:r>
    </w:p>
  </w:footnote>
  <w:footnote w:id="14669">
    <w:p>
      <w:pPr>
        <w:pStyle w:val="FootnoteText"/>
      </w:pPr>
      <w:r>
        <w:rPr>
          <w:rStyle w:val="FootnoteReference"/>
        </w:rPr>
        <w:footnoteRef/>
      </w:r>
      <w:r>
        <w:t xml:space="preserve"> Cross-references: Isa 53:6; Matt 20:28; John 1:29; John 11:50-52; 1Tim 2:6; Heb 2:9; 1John 2:1-2.</w:t>
      </w:r>
    </w:p>
  </w:footnote>
  <w:footnote w:id="14670">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4671">
    <w:p>
      <w:pPr>
        <w:pStyle w:val="FootnoteText"/>
      </w:pPr>
      <w:r>
        <w:rPr>
          <w:rStyle w:val="FootnoteReference"/>
        </w:rPr>
        <w:footnoteRef/>
      </w:r>
      <w:r>
        <w:t xml:space="preserve"> Cross-references for "henceforth": 2Kgs 5:17; Rom 6:6; 2Cor 5:16; Eph 4:17; 1Pet 1:14-15; 1Pet 4:2-4.</w:t>
      </w:r>
    </w:p>
  </w:footnote>
  <w:footnote w:id="14672">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4673">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4674">
    <w:p>
      <w:pPr>
        <w:pStyle w:val="FootnoteText"/>
      </w:pPr>
      <w:r>
        <w:rPr>
          <w:rStyle w:val="FootnoteReference"/>
        </w:rPr>
        <w:footnoteRef/>
      </w:r>
      <w:r>
        <w:t xml:space="preserve"> Cross-references: John 6:63.</w:t>
      </w:r>
    </w:p>
  </w:footnote>
  <w:footnote w:id="14675">
    <w:p>
      <w:pPr>
        <w:pStyle w:val="FootnoteText"/>
      </w:pPr>
      <w:r>
        <w:rPr>
          <w:rStyle w:val="FootnoteReference"/>
        </w:rPr>
        <w:footnoteRef/>
      </w:r>
      <w:r>
        <w:t xml:space="preserve"> Cross-references for "a new": Ps 51:10; Ezek 11:19; Ezek 18:31; Ezek 36:26; Matt 12:33; John 3:3; John 3:5; Gal 6:15; Eph 2:10.</w:t>
      </w:r>
    </w:p>
  </w:footnote>
  <w:footnote w:id="14676">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4677">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4678">
    <w:p>
      <w:pPr>
        <w:pStyle w:val="FootnoteText"/>
      </w:pPr>
      <w:r>
        <w:rPr>
          <w:rStyle w:val="FootnoteReference"/>
        </w:rPr>
        <w:footnoteRef/>
      </w:r>
      <w:r>
        <w:t xml:space="preserve"> Name meaning: Jesus (Yeshua) — Yahweh saves. He will save His people from their sins.</w:t>
      </w:r>
    </w:p>
  </w:footnote>
  <w:footnote w:id="14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80">
    <w:p>
      <w:pPr>
        <w:pStyle w:val="FootnoteText"/>
      </w:pPr>
      <w:r>
        <w:rPr>
          <w:rStyle w:val="FootnoteReference"/>
        </w:rPr>
        <w:footnoteRef/>
      </w:r>
      <w:r>
        <w:t xml:space="preserve"> Cross-references: John 3:16; John 3:27; Rom 11:36; 1Cor 1:30; 1Cor 8:6; 1Cor 12:6; Col 1:16-17; Jas 1:17.</w:t>
      </w:r>
    </w:p>
  </w:footnote>
  <w:footnote w:id="14681">
    <w:p>
      <w:pPr>
        <w:pStyle w:val="FootnoteText"/>
      </w:pPr>
      <w:r>
        <w:rPr>
          <w:rStyle w:val="FootnoteReference"/>
        </w:rPr>
        <w:footnoteRef/>
      </w:r>
      <w:r>
        <w:t xml:space="preserve"> Cross-references: Lev 6:30; Ezek 45:15; Dan 9:24; Rom 5:1; Rom 5:10-11; Eph 2:16; Col 1:20-21; Heb 2:17; 1John 2:2; 1John 4:10.</w:t>
      </w:r>
    </w:p>
  </w:footnote>
  <w:footnote w:id="14682">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4683">
    <w:p>
      <w:pPr>
        <w:pStyle w:val="FootnoteText"/>
      </w:pPr>
      <w:r>
        <w:rPr>
          <w:rStyle w:val="FootnoteReference"/>
        </w:rPr>
        <w:footnoteRef/>
      </w:r>
      <w:r>
        <w:t xml:space="preserve"> Cross-references for "reconciling": Rom 3:24-26; Rom 11:15; 1John 2:1-2; 1John 4:10.</w:t>
      </w:r>
    </w:p>
  </w:footnote>
  <w:footnote w:id="14684">
    <w:p>
      <w:pPr>
        <w:pStyle w:val="FootnoteText"/>
      </w:pPr>
      <w:r>
        <w:rPr>
          <w:rStyle w:val="FootnoteReference"/>
        </w:rPr>
        <w:footnoteRef/>
      </w:r>
      <w:r>
        <w:t xml:space="preserve"> Cross-references for "the word": 2Cor 5:18.</w:t>
      </w:r>
    </w:p>
  </w:footnote>
  <w:footnote w:id="14685">
    <w:p>
      <w:pPr>
        <w:pStyle w:val="FootnoteText"/>
      </w:pPr>
      <w:r>
        <w:rPr>
          <w:rStyle w:val="FootnoteReference"/>
        </w:rPr>
        <w:footnoteRef/>
      </w:r>
      <w:r>
        <w:t xml:space="preserve"> Cross-references: Matt 1:23; John 14:10-11; John 14:20; John 17:23; 1Tim 3:16.</w:t>
      </w:r>
    </w:p>
  </w:footnote>
  <w:footnote w:id="14686">
    <w:p>
      <w:pPr>
        <w:pStyle w:val="FootnoteText"/>
      </w:pPr>
      <w:r>
        <w:rPr>
          <w:rStyle w:val="FootnoteReference"/>
        </w:rPr>
        <w:footnoteRef/>
      </w:r>
      <w:r>
        <w:t xml:space="preserve"> Cross-references: Ps 32:1-2; Isa 43:25; Isa 44:22; Rom 4:6-8.</w:t>
      </w:r>
    </w:p>
  </w:footnote>
  <w:footnote w:id="14687">
    <w:p>
      <w:pPr>
        <w:pStyle w:val="FootnoteText"/>
      </w:pPr>
      <w:r>
        <w:rPr>
          <w:rStyle w:val="FootnoteReference"/>
        </w:rPr>
        <w:footnoteRef/>
      </w:r>
      <w:r>
        <w:t xml:space="preserve"> Cross-references for "ambassadors": Job 33:23; Prov 13:17; Mal 2:7; John 20:21; Acts 26:17-18; 2Cor 3:6; Eph 6:20.</w:t>
      </w:r>
    </w:p>
  </w:footnote>
  <w:footnote w:id="14688">
    <w:p>
      <w:pPr>
        <w:pStyle w:val="FootnoteText"/>
      </w:pPr>
      <w:r>
        <w:rPr>
          <w:rStyle w:val="FootnoteReference"/>
        </w:rPr>
        <w:footnoteRef/>
      </w:r>
      <w:r>
        <w:t xml:space="preserve"> Cross-references: 2Kgs 17:13; 2Chr 36:15; Neh 9:29; Isa 55:6-7; Jer 44:4; Ezek 18:31-32; 2Cor 5:11; 2Cor 6:1.</w:t>
      </w:r>
    </w:p>
  </w:footnote>
  <w:footnote w:id="14689">
    <w:p>
      <w:pPr>
        <w:pStyle w:val="FootnoteText"/>
      </w:pPr>
      <w:r>
        <w:rPr>
          <w:rStyle w:val="FootnoteReference"/>
        </w:rPr>
        <w:footnoteRef/>
      </w:r>
      <w:r>
        <w:t xml:space="preserve"> Cross-references: Job 33:6; Luke 10:16; 1Cor 4:4-5; 1Thess 4:8.</w:t>
      </w:r>
    </w:p>
  </w:footnote>
  <w:footnote w:id="14690">
    <w:p>
      <w:pPr>
        <w:pStyle w:val="FootnoteText"/>
      </w:pPr>
      <w:r>
        <w:rPr>
          <w:rStyle w:val="FootnoteReference"/>
        </w:rPr>
        <w:footnoteRef/>
      </w:r>
      <w:r>
        <w:t xml:space="preserve"> Cross-references: Job 22:21; Prov 1:22-33; Isa 27:5; Jer 13:16-17; Jer 38:20; Luke 14:23.</w:t>
      </w:r>
    </w:p>
  </w:footnote>
  <w:footnote w:id="14691">
    <w:p>
      <w:pPr>
        <w:pStyle w:val="FootnoteText"/>
      </w:pPr>
      <w:r>
        <w:rPr>
          <w:rStyle w:val="FootnoteReference"/>
        </w:rPr>
        <w:footnoteRef/>
      </w:r>
      <w:r>
        <w:t xml:space="preserve"> Cross-references: Isa 53:4-6; Isa 53:9-12; Dan 9:26; Zech 13:7; Rom 8:3; Gal 3:13; Eph 5:2; 1Pet 3:18; 1John 2:1-2.</w:t>
      </w:r>
    </w:p>
  </w:footnote>
  <w:footnote w:id="14692">
    <w:p>
      <w:pPr>
        <w:pStyle w:val="FootnoteText"/>
      </w:pPr>
      <w:r>
        <w:rPr>
          <w:rStyle w:val="FootnoteReference"/>
        </w:rPr>
        <w:footnoteRef/>
      </w:r>
      <w:r>
        <w:t xml:space="preserve"> Cross-references: Isa 53:9; Luke 1:35; Heb 7:26; 1Pet 2:22-24; 1John 3:5.</w:t>
      </w:r>
    </w:p>
  </w:footnote>
  <w:footnote w:id="14693">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4694">
    <w:p>
      <w:pPr>
        <w:pStyle w:val="FootnoteText"/>
      </w:pPr>
      <w:r>
        <w:rPr>
          <w:rStyle w:val="FootnoteReference"/>
        </w:rPr>
        <w:footnoteRef/>
      </w:r>
      <w:r>
        <w:t xml:space="preserve"> Cross-references for "workers": 1Cor 3:9; 2Cor 5:18-20.</w:t>
      </w:r>
    </w:p>
  </w:footnote>
  <w:footnote w:id="146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98">
    <w:p>
      <w:pPr>
        <w:pStyle w:val="FootnoteText"/>
      </w:pPr>
      <w:r>
        <w:rPr>
          <w:rStyle w:val="FootnoteReference"/>
        </w:rPr>
        <w:footnoteRef/>
      </w:r>
      <w:r>
        <w:t xml:space="preserve"> Cross-references for "beseech": Matt 23:37; Rom 12:1; 2Cor 5:20; 2Cor 10:1; Gal 4:11-12.</w:t>
      </w:r>
    </w:p>
  </w:footnote>
  <w:footnote w:id="14699">
    <w:p>
      <w:pPr>
        <w:pStyle w:val="FootnoteText"/>
      </w:pPr>
      <w:r>
        <w:rPr>
          <w:rStyle w:val="FootnoteReference"/>
        </w:rPr>
        <w:footnoteRef/>
      </w:r>
      <w:r>
        <w:t xml:space="preserve"> Cross-references: Jer 8:8; Gal 3:4; Heb 12:15; Heb 12:25.</w:t>
      </w:r>
    </w:p>
  </w:footnote>
  <w:footnote w:id="14700">
    <w:p>
      <w:pPr>
        <w:pStyle w:val="FootnoteText"/>
      </w:pPr>
      <w:r>
        <w:rPr>
          <w:rStyle w:val="FootnoteReference"/>
        </w:rPr>
        <w:footnoteRef/>
      </w:r>
      <w:r>
        <w:t xml:space="preserve"> Cross-references: Acts 14:3; 2Cor 8:1-2; Gal 2:21; Titus 2:11; 1Pet 4:10.</w:t>
      </w:r>
    </w:p>
  </w:footnote>
  <w:footnote w:id="14701">
    <w:p>
      <w:pPr>
        <w:pStyle w:val="FootnoteText"/>
      </w:pPr>
      <w:r>
        <w:rPr>
          <w:rStyle w:val="FootnoteReference"/>
        </w:rPr>
        <w:footnoteRef/>
      </w:r>
      <w:r>
        <w:t xml:space="preserve"> Cross-references for "a time": Isa 49:8; Isa 61:2; Ezek 16:8; Luke 4:19; Luke 19:42-44; Heb 3:7; Heb 3:13; Heb 4:7.</w:t>
      </w:r>
    </w:p>
  </w:footnote>
  <w:footnote w:id="14702">
    <w:p>
      <w:pPr>
        <w:pStyle w:val="FootnoteText"/>
      </w:pPr>
      <w:r>
        <w:rPr>
          <w:rStyle w:val="FootnoteReference"/>
        </w:rPr>
        <w:footnoteRef/>
      </w:r>
      <w:r>
        <w:t xml:space="preserve"> Cross-references: Matt 17:27; Matt 18:6; Rom 14:13; 1Cor 8:9-13; 1Cor 9:12; 1Cor 9:22; 1Cor 10:23-24; 1Cor 10:32-33; 2Cor 1:12; 2Cor 8:20.</w:t>
      </w:r>
    </w:p>
  </w:footnote>
  <w:footnote w:id="14703">
    <w:p>
      <w:pPr>
        <w:pStyle w:val="FootnoteText"/>
      </w:pPr>
      <w:r>
        <w:rPr>
          <w:rStyle w:val="FootnoteReference"/>
        </w:rPr>
        <w:footnoteRef/>
      </w:r>
      <w:r>
        <w:t xml:space="preserve"> Cross-references for "in all": Acts 2:22; Rom 14:18; Rom 16:10; 1Cor 9:11; 2Cor 2:17; 2Cor 7:11; 1Thess 2:3-11; 1Tim 2:15.</w:t>
      </w:r>
    </w:p>
  </w:footnote>
  <w:footnote w:id="14704">
    <w:p>
      <w:pPr>
        <w:pStyle w:val="FootnoteText"/>
      </w:pPr>
      <w:r>
        <w:rPr>
          <w:rStyle w:val="FootnoteReference"/>
        </w:rPr>
        <w:footnoteRef/>
      </w:r>
      <w:r>
        <w:t xml:space="preserve"> Cross-references for "approving": Rom 5:8; 2Cor 4:2.</w:t>
      </w:r>
    </w:p>
  </w:footnote>
  <w:footnote w:id="14705">
    <w:p>
      <w:pPr>
        <w:pStyle w:val="FootnoteText"/>
      </w:pPr>
      <w:r>
        <w:rPr>
          <w:rStyle w:val="FootnoteReference"/>
        </w:rPr>
        <w:footnoteRef/>
      </w:r>
      <w:r>
        <w:t xml:space="preserve"> Cross-references for "in much": Luke 21:19; Rom 5:3-4; 2Cor 12:12; Col 1:11; 1Thess 5:14; 1Tim 6:11; 2Tim 3:10; Heb 12:1; Jas 5:7-10; Rev 1:9; Rev 3:10.</w:t>
      </w:r>
    </w:p>
  </w:footnote>
  <w:footnote w:id="14706">
    <w:p>
      <w:pPr>
        <w:pStyle w:val="FootnoteText"/>
      </w:pPr>
      <w:r>
        <w:rPr>
          <w:rStyle w:val="FootnoteReference"/>
        </w:rPr>
        <w:footnoteRef/>
      </w:r>
      <w:r>
        <w:t xml:space="preserve"> Cross-references for "afflictions": Acts 20:23-24; 2Cor 4:17; Col 1:24; 1Thess 3:3; 2Tim 1:8; 2Tim 3:11-12; 2Tim 4:5.</w:t>
      </w:r>
    </w:p>
  </w:footnote>
  <w:footnote w:id="14707">
    <w:p>
      <w:pPr>
        <w:pStyle w:val="FootnoteText"/>
      </w:pPr>
      <w:r>
        <w:rPr>
          <w:rStyle w:val="FootnoteReference"/>
        </w:rPr>
        <w:footnoteRef/>
      </w:r>
      <w:r>
        <w:t xml:space="preserve"> Cross-references for "necessities": Acts 20:34; 1Cor 4:11-12; 2Cor 11:9; 2Cor 11:27; 2Cor 12:10; Phil 4:11-12.</w:t>
      </w:r>
    </w:p>
  </w:footnote>
  <w:footnote w:id="14708">
    <w:p>
      <w:pPr>
        <w:pStyle w:val="FootnoteText"/>
      </w:pPr>
      <w:r>
        <w:rPr>
          <w:rStyle w:val="FootnoteReference"/>
        </w:rPr>
        <w:footnoteRef/>
      </w:r>
      <w:r>
        <w:t xml:space="preserve"> Cross-references for "distresses": Rom 8:35-36; 2Cor 4:8; 1Thess 3:7.</w:t>
      </w:r>
    </w:p>
  </w:footnote>
  <w:footnote w:id="14709">
    <w:p>
      <w:pPr>
        <w:pStyle w:val="FootnoteText"/>
      </w:pPr>
      <w:r>
        <w:rPr>
          <w:rStyle w:val="FootnoteReference"/>
        </w:rPr>
        <w:footnoteRef/>
      </w:r>
      <w:r>
        <w:t xml:space="preserve"> Cross-references: Isa 61:6; Joel 1:9; Joel 2:17; 1Cor 3:5; 1Cor 4:1; 2Cor 3:6; 2Cor 11:23; 1Thess 3:2; 1Tim 4:6.</w:t>
      </w:r>
    </w:p>
  </w:footnote>
  <w:footnote w:id="14710">
    <w:p>
      <w:pPr>
        <w:pStyle w:val="FootnoteText"/>
      </w:pPr>
      <w:r>
        <w:rPr>
          <w:rStyle w:val="FootnoteReference"/>
        </w:rPr>
        <w:footnoteRef/>
      </w:r>
      <w:r>
        <w:t xml:space="preserve"> Cross-references for "stripes": Deut 25:3; Isa 53:5; Acts 16:23; 2Cor 11:23-25.</w:t>
      </w:r>
    </w:p>
  </w:footnote>
  <w:footnote w:id="14711">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4712">
    <w:p>
      <w:pPr>
        <w:pStyle w:val="FootnoteText"/>
      </w:pPr>
      <w:r>
        <w:rPr>
          <w:rStyle w:val="FootnoteReference"/>
        </w:rPr>
        <w:footnoteRef/>
      </w:r>
      <w:r>
        <w:t xml:space="preserve"> Cross-references for "in tumults": Acts 14:19; Acts 17:5; Acts 18:12-17; Acts 19:23-34; Acts 21:27-35; Acts 22:23; Acts 23:10; 2Cor 1:8-10.</w:t>
      </w:r>
    </w:p>
  </w:footnote>
  <w:footnote w:id="14713">
    <w:p>
      <w:pPr>
        <w:pStyle w:val="FootnoteText"/>
      </w:pPr>
      <w:r>
        <w:rPr>
          <w:rStyle w:val="FootnoteReference"/>
        </w:rPr>
        <w:footnoteRef/>
      </w:r>
      <w:r>
        <w:t xml:space="preserve"> Cross-references for "watchings": Ezek 3:17; Mark 13:34-37; Acts 20:31; 2Cor 11:27; 2Tim 4:5; Heb 13:17.</w:t>
      </w:r>
    </w:p>
  </w:footnote>
  <w:footnote w:id="14714">
    <w:p>
      <w:pPr>
        <w:pStyle w:val="FootnoteText"/>
      </w:pPr>
      <w:r>
        <w:rPr>
          <w:rStyle w:val="FootnoteReference"/>
        </w:rPr>
        <w:footnoteRef/>
      </w:r>
      <w:r>
        <w:t xml:space="preserve"> Cross-references for "fastings": Matt 9:15; Acts 13:3; Acts 14:23; 1Cor 7:5.</w:t>
      </w:r>
    </w:p>
  </w:footnote>
  <w:footnote w:id="14715">
    <w:p>
      <w:pPr>
        <w:pStyle w:val="FootnoteText"/>
      </w:pPr>
      <w:r>
        <w:rPr>
          <w:rStyle w:val="FootnoteReference"/>
        </w:rPr>
        <w:footnoteRef/>
      </w:r>
      <w:r>
        <w:t xml:space="preserve"> Cross-references for "labours": 1Cor 15:10; 2Cor 11:23; 1Thess 2:9; 1Tim 4:10.</w:t>
      </w:r>
    </w:p>
  </w:footnote>
  <w:footnote w:id="14716">
    <w:p>
      <w:pPr>
        <w:pStyle w:val="FootnoteText"/>
      </w:pPr>
      <w:r>
        <w:rPr>
          <w:rStyle w:val="FootnoteReference"/>
        </w:rPr>
        <w:footnoteRef/>
      </w:r>
      <w:r>
        <w:t xml:space="preserve"> Cross-references for "pureness": 2Cor 7:2; 1Thess 2:10; 1Tim 4:12; 1Tim 5:2; Titus 2:7.</w:t>
      </w:r>
    </w:p>
  </w:footnote>
  <w:footnote w:id="14717">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4718">
    <w:p>
      <w:pPr>
        <w:pStyle w:val="FootnoteText"/>
      </w:pPr>
      <w:r>
        <w:rPr>
          <w:rStyle w:val="FootnoteReference"/>
        </w:rPr>
        <w:footnoteRef/>
      </w:r>
      <w:r>
        <w:t xml:space="preserve"> Cross-references for "by the": Rom 15:19; 1Cor 2:4; 2Cor 3:3; 2Cor 11:4; Gal 3:2; Gal 3:5; 1Thess 1:5-6; 1Pet 1:12.</w:t>
      </w:r>
    </w:p>
  </w:footnote>
  <w:footnote w:id="14719">
    <w:p>
      <w:pPr>
        <w:pStyle w:val="FootnoteText"/>
      </w:pPr>
      <w:r>
        <w:rPr>
          <w:rStyle w:val="FootnoteReference"/>
        </w:rPr>
        <w:footnoteRef/>
      </w:r>
      <w:r>
        <w:t xml:space="preserve"> Cross-references for "love": Judg 16:15; Ezek 33:31; Rom 12:9; 2Cor 2:4; 2Cor 11:11; 2Cor 12:15; 1Pet 1:22; 1John 3:18.</w:t>
      </w:r>
    </w:p>
  </w:footnote>
  <w:footnote w:id="14720">
    <w:p>
      <w:pPr>
        <w:pStyle w:val="FootnoteText"/>
      </w:pPr>
      <w:r>
        <w:rPr>
          <w:rStyle w:val="FootnoteReference"/>
        </w:rPr>
        <w:footnoteRef/>
      </w:r>
      <w:r>
        <w:t xml:space="preserve"> Cross-references for "the word": Ps 119:43; 2Cor 1:18-20; 2Cor 4:2; 2Cor 7:14; Eph 1:13; Eph 4:21; Col 1:5; 2Tim 2:15; Jas 1:18.</w:t>
      </w:r>
    </w:p>
  </w:footnote>
  <w:footnote w:id="14721">
    <w:p>
      <w:pPr>
        <w:pStyle w:val="FootnoteText"/>
      </w:pPr>
      <w:r>
        <w:rPr>
          <w:rStyle w:val="FootnoteReference"/>
        </w:rPr>
        <w:footnoteRef/>
      </w:r>
      <w:r>
        <w:t xml:space="preserve"> Cross-references for "the power": Mark 16:20; Acts 11:21; 1Cor 1:24; 1Cor 2:4-5; 2Cor 10:4-5; 2Cor 13:4; Eph 1:19-20; Eph 3:20; Heb 2:4.</w:t>
      </w:r>
    </w:p>
  </w:footnote>
  <w:footnote w:id="14722">
    <w:p>
      <w:pPr>
        <w:pStyle w:val="FootnoteText"/>
      </w:pPr>
      <w:r>
        <w:rPr>
          <w:rStyle w:val="FootnoteReference"/>
        </w:rPr>
        <w:footnoteRef/>
      </w:r>
      <w:r>
        <w:t xml:space="preserve"> Cross-references for "the armour": Isa 11:5; Isa 59:17; Rom 13:12-13; Eph 6:11; Eph 6:13; Eph 6:14-20; 1Thess 5:8; 2Tim 4:7.</w:t>
      </w:r>
    </w:p>
  </w:footnote>
  <w:footnote w:id="14723">
    <w:p>
      <w:pPr>
        <w:pStyle w:val="FootnoteText"/>
      </w:pPr>
      <w:r>
        <w:rPr>
          <w:rStyle w:val="FootnoteReference"/>
        </w:rPr>
        <w:footnoteRef/>
      </w:r>
      <w:r>
        <w:t xml:space="preserve"> Cross-references for "on the right": Exod 14:22; Prov 3:16.</w:t>
      </w:r>
    </w:p>
  </w:footnote>
  <w:footnote w:id="14724">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4725">
    <w:p>
      <w:pPr>
        <w:pStyle w:val="FootnoteText"/>
      </w:pPr>
      <w:r>
        <w:rPr>
          <w:rStyle w:val="FootnoteReference"/>
        </w:rPr>
        <w:footnoteRef/>
      </w:r>
      <w:r>
        <w:t xml:space="preserve"> Cross-references for "true": Matt 22:16; Mark 12:14; John 7:18.</w:t>
      </w:r>
    </w:p>
  </w:footnote>
  <w:footnote w:id="14726">
    <w:p>
      <w:pPr>
        <w:pStyle w:val="FootnoteText"/>
      </w:pPr>
      <w:r>
        <w:rPr>
          <w:rStyle w:val="FootnoteReference"/>
        </w:rPr>
        <w:footnoteRef/>
      </w:r>
      <w:r>
        <w:t xml:space="preserve"> Cross-references for "honour": Acts 4:21; Acts 5:13; Acts 5:40-41; Acts 14:11-20; Acts 16:20-22; Acts 16:39; Acts 28:4-10; 1Cor 4:10-13.</w:t>
      </w:r>
    </w:p>
  </w:footnote>
  <w:footnote w:id="14727">
    <w:p>
      <w:pPr>
        <w:pStyle w:val="FootnoteText"/>
      </w:pPr>
      <w:r>
        <w:rPr>
          <w:rStyle w:val="FootnoteReference"/>
        </w:rPr>
        <w:footnoteRef/>
      </w:r>
      <w:r>
        <w:t xml:space="preserve"> Cross-references: Matt 27:63; John 7:12; John 7:17.</w:t>
      </w:r>
    </w:p>
  </w:footnote>
  <w:footnote w:id="14728">
    <w:p>
      <w:pPr>
        <w:pStyle w:val="FootnoteText"/>
      </w:pPr>
      <w:r>
        <w:rPr>
          <w:rStyle w:val="FootnoteReference"/>
        </w:rPr>
        <w:footnoteRef/>
      </w:r>
      <w:r>
        <w:t xml:space="preserve"> Cross-references for "unknown": Acts 17:18; Acts 21:37-38; Acts 25:14-15; Acts 25:19; Acts 25:26; 1Cor 4:9.</w:t>
      </w:r>
    </w:p>
  </w:footnote>
  <w:footnote w:id="14729">
    <w:p>
      <w:pPr>
        <w:pStyle w:val="FootnoteText"/>
      </w:pPr>
      <w:r>
        <w:rPr>
          <w:rStyle w:val="FootnoteReference"/>
        </w:rPr>
        <w:footnoteRef/>
      </w:r>
      <w:r>
        <w:t xml:space="preserve"> Cross-references for "well": Acts 19:26; Rom 15:19; 2Cor 4:2; 2Cor 5:11; 2Cor 11:6; Gal 1:22-24.</w:t>
      </w:r>
    </w:p>
  </w:footnote>
  <w:footnote w:id="14730">
    <w:p>
      <w:pPr>
        <w:pStyle w:val="FootnoteText"/>
      </w:pPr>
      <w:r>
        <w:rPr>
          <w:rStyle w:val="FootnoteReference"/>
        </w:rPr>
        <w:footnoteRef/>
      </w:r>
      <w:r>
        <w:t xml:space="preserve"> Cross-references for "as chastened": Ps 118:17-18; 1Cor 11:32.</w:t>
      </w:r>
    </w:p>
  </w:footnote>
  <w:footnote w:id="14731">
    <w:p>
      <w:pPr>
        <w:pStyle w:val="FootnoteText"/>
      </w:pPr>
      <w:r>
        <w:rPr>
          <w:rStyle w:val="FootnoteReference"/>
        </w:rPr>
        <w:footnoteRef/>
      </w:r>
      <w:r>
        <w:t xml:space="preserve"> Cross-references for "behold": Rom 8:36; 1Cor 4:9; 1Cor 15:31; 2Cor 1:8-10; 2Cor 4:10-11.</w:t>
      </w:r>
    </w:p>
  </w:footnote>
  <w:footnote w:id="14732">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733">
    <w:p>
      <w:pPr>
        <w:pStyle w:val="FootnoteText"/>
      </w:pPr>
      <w:r>
        <w:rPr>
          <w:rStyle w:val="FootnoteReference"/>
        </w:rPr>
        <w:footnoteRef/>
      </w:r>
      <w:r>
        <w:t xml:space="preserve"> Cross-references for "poor": 2Cor 6:4.</w:t>
      </w:r>
    </w:p>
  </w:footnote>
  <w:footnote w:id="14734">
    <w:p>
      <w:pPr>
        <w:pStyle w:val="FootnoteText"/>
      </w:pPr>
      <w:r>
        <w:rPr>
          <w:rStyle w:val="FootnoteReference"/>
        </w:rPr>
        <w:footnoteRef/>
      </w:r>
      <w:r>
        <w:t xml:space="preserve"> Cross-references for "making": Rom 11:12; 2Cor 4:7; 2Cor 8:9; Eph 3:8; Eph 3:16; Col 3:16; 1Tim 6:18; Jas 2:5; Rev 2:9.</w:t>
      </w:r>
    </w:p>
  </w:footnote>
  <w:footnote w:id="14735">
    <w:p>
      <w:pPr>
        <w:pStyle w:val="FootnoteText"/>
      </w:pPr>
      <w:r>
        <w:rPr>
          <w:rStyle w:val="FootnoteReference"/>
        </w:rPr>
        <w:footnoteRef/>
      </w:r>
      <w:r>
        <w:t xml:space="preserve"> Cross-references: Ps 84:11; Prov 16:16; Matt 6:19-20; Luke 16:11-12; 1Cor 3:21-23; 2Cor 4:15; 1Tim 4:8; Rev 21:7.</w:t>
      </w:r>
    </w:p>
  </w:footnote>
  <w:footnote w:id="14736">
    <w:p>
      <w:pPr>
        <w:pStyle w:val="FootnoteText"/>
      </w:pPr>
      <w:r>
        <w:rPr>
          <w:rStyle w:val="FootnoteReference"/>
        </w:rPr>
        <w:footnoteRef/>
      </w:r>
      <w:r>
        <w:t xml:space="preserve"> People-name: Corinthians. People-name meaning: Corinthians — which is satisfied; ornament; beauty. Source form: Corinthians.</w:t>
      </w:r>
    </w:p>
  </w:footnote>
  <w:footnote w:id="14737">
    <w:p>
      <w:pPr>
        <w:pStyle w:val="FootnoteText"/>
      </w:pPr>
      <w:r>
        <w:rPr>
          <w:rStyle w:val="FootnoteReference"/>
        </w:rPr>
        <w:footnoteRef/>
      </w:r>
      <w:r>
        <w:t xml:space="preserve"> Cross-references for "our mouth": 1Sam 2:1; Job 32:20; Job 33:2-3; Ps 51:15; 2Cor 7:3-4.</w:t>
      </w:r>
    </w:p>
  </w:footnote>
  <w:footnote w:id="14738">
    <w:p>
      <w:pPr>
        <w:pStyle w:val="FootnoteText"/>
      </w:pPr>
      <w:r>
        <w:rPr>
          <w:rStyle w:val="FootnoteReference"/>
        </w:rPr>
        <w:footnoteRef/>
      </w:r>
      <w:r>
        <w:t xml:space="preserve"> Cross-references for "our heart": Ps 119:32; Hab 2:5; 2Cor 2:4; 2Cor 12:15; Eph 6:8; Phil 1:8; Rev 22:12.</w:t>
      </w:r>
    </w:p>
  </w:footnote>
  <w:footnote w:id="14739">
    <w:p>
      <w:pPr>
        <w:pStyle w:val="FootnoteText"/>
      </w:pPr>
      <w:r>
        <w:rPr>
          <w:rStyle w:val="FootnoteReference"/>
        </w:rPr>
        <w:footnoteRef/>
      </w:r>
      <w:r>
        <w:t xml:space="preserve"> Cross-references: Gal 3:1; Phil 4:15.</w:t>
      </w:r>
    </w:p>
  </w:footnote>
  <w:footnote w:id="14740">
    <w:p>
      <w:pPr>
        <w:pStyle w:val="FootnoteText"/>
      </w:pPr>
      <w:r>
        <w:rPr>
          <w:rStyle w:val="FootnoteReference"/>
        </w:rPr>
        <w:footnoteRef/>
      </w:r>
      <w:r>
        <w:t xml:space="preserve"> Cross-references for "are not": Job 36:16; Prov 4:12; Eccl 6:9; Mic 2:7.</w:t>
      </w:r>
    </w:p>
  </w:footnote>
  <w:footnote w:id="14741">
    <w:p>
      <w:pPr>
        <w:pStyle w:val="FootnoteText"/>
      </w:pPr>
      <w:r>
        <w:rPr>
          <w:rStyle w:val="FootnoteReference"/>
        </w:rPr>
        <w:footnoteRef/>
      </w:r>
      <w:r>
        <w:t xml:space="preserve"> Cross-references for "in your": Phil 1:8; 1John 3:17.</w:t>
      </w:r>
    </w:p>
  </w:footnote>
  <w:footnote w:id="14742">
    <w:p>
      <w:pPr>
        <w:pStyle w:val="FootnoteText"/>
      </w:pPr>
      <w:r>
        <w:rPr>
          <w:rStyle w:val="FootnoteReference"/>
        </w:rPr>
        <w:footnoteRef/>
      </w:r>
      <w:r>
        <w:t xml:space="preserve"> Cross-references for "I speak": 1Cor 4:14-15; Gal 4:19; 1Thess 2:11; Heb 12:5-6; 1John 2:1; 1John 2:12-14; 1John 3:7; 1John 3:18; 3John 1:4.</w:t>
      </w:r>
    </w:p>
  </w:footnote>
  <w:footnote w:id="14743">
    <w:p>
      <w:pPr>
        <w:pStyle w:val="FootnoteText"/>
      </w:pPr>
      <w:r>
        <w:rPr>
          <w:rStyle w:val="FootnoteReference"/>
        </w:rPr>
        <w:footnoteRef/>
      </w:r>
      <w:r>
        <w:t xml:space="preserve"> Cross-references: 2Kgs 13:14-19; Ps 81:10; Matt 9:28-29; Matt 17:19-21; Mark 6:4-6; Mark 11:24; Jas 1:6-7; 1John 5:14-15.</w:t>
      </w:r>
    </w:p>
  </w:footnote>
  <w:footnote w:id="14744">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745">
    <w:p>
      <w:pPr>
        <w:pStyle w:val="FootnoteText"/>
      </w:pPr>
      <w:r>
        <w:rPr>
          <w:rStyle w:val="FootnoteReference"/>
        </w:rPr>
        <w:footnoteRef/>
      </w:r>
      <w:r>
        <w:t xml:space="preserve"> Cross-references for "and what": Prov 8:18-19; Rom 13:12-14; Eph 4:17-20; Eph 5:8-14; Phil 2:15; 1Thess 5:4-8; 1Pet 2:9-10; 1Pet 4:2-4; 1John 1:5-7.</w:t>
      </w:r>
    </w:p>
  </w:footnote>
  <w:footnote w:id="14746">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747">
    <w:p>
      <w:pPr>
        <w:pStyle w:val="FootnoteText"/>
      </w:pPr>
      <w:r>
        <w:rPr>
          <w:rStyle w:val="FootnoteReference"/>
        </w:rPr>
        <w:footnoteRef/>
      </w:r>
      <w:r>
        <w:t xml:space="preserve"> Cross-references for "what concord": 1Sam 5:2-4; 1Kgs 18:21; 1Cor 10:20-21.</w:t>
      </w:r>
    </w:p>
  </w:footnote>
  <w:footnote w:id="14748">
    <w:p>
      <w:pPr>
        <w:pStyle w:val="FootnoteText"/>
      </w:pPr>
      <w:r>
        <w:rPr>
          <w:rStyle w:val="FootnoteReference"/>
        </w:rPr>
        <w:footnoteRef/>
      </w:r>
      <w:r>
        <w:t xml:space="preserve"> Personal name: Christ. Personal-name meaning: Christ — anointed. Source form: Christ.</w:t>
      </w:r>
    </w:p>
  </w:footnote>
  <w:footnote w:id="14749">
    <w:p>
      <w:pPr>
        <w:pStyle w:val="FootnoteText"/>
      </w:pPr>
      <w:r>
        <w:rPr>
          <w:rStyle w:val="FootnoteReference"/>
        </w:rPr>
        <w:footnoteRef/>
      </w:r>
      <w:r>
        <w:t xml:space="preserve"> Divine or supernatural name: Belial. Divine/supernatural-name meaning: Belial — wicked, worthless. Source form: Belial.</w:t>
      </w:r>
    </w:p>
  </w:footnote>
  <w:footnote w:id="14750">
    <w:p>
      <w:pPr>
        <w:pStyle w:val="FootnoteText"/>
      </w:pPr>
      <w:r>
        <w:rPr>
          <w:rStyle w:val="FootnoteReference"/>
        </w:rPr>
        <w:footnoteRef/>
      </w:r>
      <w:r>
        <w:t xml:space="preserve"> Cross-references: Ezra 4:3; Mark 16:16; Acts 8:20; 1John 5:11-13.</w:t>
      </w:r>
    </w:p>
  </w:footnote>
  <w:footnote w:id="14751">
    <w:p>
      <w:pPr>
        <w:pStyle w:val="FootnoteText"/>
      </w:pPr>
      <w:r>
        <w:rPr>
          <w:rStyle w:val="FootnoteReference"/>
        </w:rPr>
        <w:footnoteRef/>
      </w:r>
      <w:r>
        <w:t xml:space="preserve"> Cross-references: 1Tim 5:8.</w:t>
      </w:r>
    </w:p>
  </w:footnote>
  <w:footnote w:id="14752">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753">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754">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755">
    <w:p>
      <w:pPr>
        <w:pStyle w:val="FootnoteText"/>
      </w:pPr>
      <w:r>
        <w:rPr>
          <w:rStyle w:val="FootnoteReference"/>
        </w:rPr>
        <w:footnoteRef/>
      </w:r>
      <w:r>
        <w:t xml:space="preserve"> Cross-references for "ye are": 1Cor 3:16-17; 1Cor 6:19; Eph 2:20; Heb 3:6; 1Pet 2:5.</w:t>
      </w:r>
    </w:p>
  </w:footnote>
  <w:footnote w:id="14756">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757">
    <w:p>
      <w:pPr>
        <w:pStyle w:val="FootnoteText"/>
      </w:pPr>
      <w:r>
        <w:rPr>
          <w:rStyle w:val="FootnoteReference"/>
        </w:rPr>
        <w:footnoteRef/>
      </w:r>
      <w:r>
        <w:t xml:space="preserve"> Cross-references for "and I": John 6:37-38; Rom 15:7.</w:t>
      </w:r>
    </w:p>
  </w:footnote>
  <w:footnote w:id="14758">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759">
    <w:p>
      <w:pPr>
        <w:pStyle w:val="FootnoteText"/>
      </w:pPr>
      <w:r>
        <w:rPr>
          <w:rStyle w:val="FootnoteReference"/>
        </w:rPr>
        <w:footnoteRef/>
      </w:r>
      <w:r>
        <w:t xml:space="preserve"> Cross-references for "the Lord": Gen 17:1; Gen 48:3; Rev 1:8; Rev 21:22.</w:t>
      </w:r>
    </w:p>
  </w:footnote>
  <w:footnote w:id="14760">
    <w:p>
      <w:pPr>
        <w:pStyle w:val="FootnoteText"/>
      </w:pPr>
      <w:r>
        <w:rPr>
          <w:rStyle w:val="FootnoteReference"/>
        </w:rPr>
        <w:footnoteRef/>
      </w:r>
      <w:r>
        <w:t xml:space="preserve"> Cross-references for "therefore": Rom 5:20-21; Rom 6:1-11; 2Cor 1:20; 2Cor 6:17-18; Heb 4:1; 2Pet 1:4-8.</w:t>
      </w:r>
    </w:p>
  </w:footnote>
  <w:footnote w:id="14761">
    <w:p>
      <w:pPr>
        <w:pStyle w:val="FootnoteText"/>
      </w:pPr>
      <w:r>
        <w:rPr>
          <w:rStyle w:val="FootnoteReference"/>
        </w:rPr>
        <w:footnoteRef/>
      </w:r>
      <w:r>
        <w:t xml:space="preserve"> Cross-references for "filthiness": Isa 55:7; Jer 4:14; 1Cor 6:20; Eph 2:3; 1Thess 5:23.</w:t>
      </w:r>
    </w:p>
  </w:footnote>
  <w:footnote w:id="14762">
    <w:p>
      <w:pPr>
        <w:pStyle w:val="FootnoteText"/>
      </w:pPr>
      <w:r>
        <w:rPr>
          <w:rStyle w:val="FootnoteReference"/>
        </w:rPr>
        <w:footnoteRef/>
      </w:r>
      <w:r>
        <w:t xml:space="preserve"> Cross-references for "perfecting": Matt 5:48; Eph 4:12-13; Phil 3:12-15; 1Thess 3:13; 1Thess 4:7; Heb 12:23; 1Pet 5:10.</w:t>
      </w:r>
    </w:p>
  </w:footnote>
  <w:footnote w:id="147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66">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767">
    <w:p>
      <w:pPr>
        <w:pStyle w:val="FootnoteText"/>
      </w:pPr>
      <w:r>
        <w:rPr>
          <w:rStyle w:val="FootnoteReference"/>
        </w:rPr>
        <w:footnoteRef/>
      </w:r>
      <w:r>
        <w:t xml:space="preserve"> Cross-references: 2Chr 19:9; Ps 19:9; Prov 8:13; Prov 16:6; Acts 9:31; Heb 12:28.</w:t>
      </w:r>
    </w:p>
  </w:footnote>
  <w:footnote w:id="14768">
    <w:p>
      <w:pPr>
        <w:pStyle w:val="FootnoteText"/>
      </w:pPr>
      <w:r>
        <w:rPr>
          <w:rStyle w:val="FootnoteReference"/>
        </w:rPr>
        <w:footnoteRef/>
      </w:r>
      <w:r>
        <w:t xml:space="preserve"> Cross-references for "Receive": Matt 10:14; Matt 10:40; Luke 10:8; 2Cor 11:16; Phil 2:29; Col 4:10; Phlm 1:12; Phlm 1:17; 2John 1:10; 3John 1:8-10.</w:t>
      </w:r>
    </w:p>
  </w:footnote>
  <w:footnote w:id="14769">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770">
    <w:p>
      <w:pPr>
        <w:pStyle w:val="FootnoteText"/>
      </w:pPr>
      <w:r>
        <w:rPr>
          <w:rStyle w:val="FootnoteReference"/>
        </w:rPr>
        <w:footnoteRef/>
      </w:r>
      <w:r>
        <w:t xml:space="preserve"> Cross-references for "to condemn": 1Cor 4:14-15; 2Cor 2:4-5; 2Cor 7:12; 2Cor 13:10.</w:t>
      </w:r>
    </w:p>
  </w:footnote>
  <w:footnote w:id="14771">
    <w:p>
      <w:pPr>
        <w:pStyle w:val="FootnoteText"/>
      </w:pPr>
      <w:r>
        <w:rPr>
          <w:rStyle w:val="FootnoteReference"/>
        </w:rPr>
        <w:footnoteRef/>
      </w:r>
      <w:r>
        <w:t xml:space="preserve"> Cross-references for "to die": Ruth 1:16-17; 1Thess 2:8.</w:t>
      </w:r>
    </w:p>
  </w:footnote>
  <w:footnote w:id="14772">
    <w:p>
      <w:pPr>
        <w:pStyle w:val="FootnoteText"/>
      </w:pPr>
      <w:r>
        <w:rPr>
          <w:rStyle w:val="FootnoteReference"/>
        </w:rPr>
        <w:footnoteRef/>
      </w:r>
      <w:r>
        <w:t xml:space="preserve"> Cross-references: 2Cor 6:11-12.</w:t>
      </w:r>
    </w:p>
  </w:footnote>
  <w:footnote w:id="14773">
    <w:p>
      <w:pPr>
        <w:pStyle w:val="FootnoteText"/>
      </w:pPr>
      <w:r>
        <w:rPr>
          <w:rStyle w:val="FootnoteReference"/>
        </w:rPr>
        <w:footnoteRef/>
      </w:r>
      <w:r>
        <w:t xml:space="preserve"> Cross-references: 2Cor 3:2; 2Cor 11:11; 2Cor 12:15; Phil 1:8-9.</w:t>
      </w:r>
    </w:p>
  </w:footnote>
  <w:footnote w:id="14774">
    <w:p>
      <w:pPr>
        <w:pStyle w:val="FootnoteText"/>
      </w:pPr>
      <w:r>
        <w:rPr>
          <w:rStyle w:val="FootnoteReference"/>
        </w:rPr>
        <w:footnoteRef/>
      </w:r>
      <w:r>
        <w:t xml:space="preserve"> Cross-references for "great": 1Cor 1:4; 2Cor 1:14; 2Cor 9:2-4; 1Thess 2:19.</w:t>
      </w:r>
    </w:p>
  </w:footnote>
  <w:footnote w:id="14775">
    <w:p>
      <w:pPr>
        <w:pStyle w:val="FootnoteText"/>
      </w:pPr>
      <w:r>
        <w:rPr>
          <w:rStyle w:val="FootnoteReference"/>
        </w:rPr>
        <w:footnoteRef/>
      </w:r>
      <w:r>
        <w:t xml:space="preserve"> Cross-references for "my boldness": 2Cor 3:12; 2Cor 6:11; 2Cor 10:1-2; 2Cor 11:21; Eph 6:19-20; Phil 1:20; 1Thess 2:2.</w:t>
      </w:r>
    </w:p>
  </w:footnote>
  <w:footnote w:id="147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77">
    <w:p>
      <w:pPr>
        <w:pStyle w:val="FootnoteText"/>
      </w:pPr>
      <w:r>
        <w:rPr>
          <w:rStyle w:val="FootnoteReference"/>
        </w:rPr>
        <w:footnoteRef/>
      </w:r>
      <w:r>
        <w:t xml:space="preserve"> Cross-references for "I am filled": Acts 5:41; Rom 5:3; 2Cor 1:4; 2Cor 2:14; 2Cor 6:10; 2Cor 7:6-7; Phil 2:17; Col 1:24; 1Thess 3:7-9; Jas 1:2.</w:t>
      </w:r>
    </w:p>
  </w:footnote>
  <w:footnote w:id="14778">
    <w:p>
      <w:pPr>
        <w:pStyle w:val="FootnoteText"/>
      </w:pPr>
      <w:r>
        <w:rPr>
          <w:rStyle w:val="FootnoteReference"/>
        </w:rPr>
        <w:footnoteRef/>
      </w:r>
      <w:r>
        <w:t xml:space="preserve"> Cross-references for "when": Acts 20:1; 1Cor 16:5; 2Cor 1:16-17; 2Cor 2:13.</w:t>
      </w:r>
    </w:p>
  </w:footnote>
  <w:footnote w:id="14779">
    <w:p>
      <w:pPr>
        <w:pStyle w:val="FootnoteText"/>
      </w:pPr>
      <w:r>
        <w:rPr>
          <w:rStyle w:val="FootnoteReference"/>
        </w:rPr>
        <w:footnoteRef/>
      </w:r>
      <w:r>
        <w:t xml:space="preserve"> Place name: Macedonia. Place-name meaning: Macedonia — burning; adoration. Source form: Macedonia. Greek form: μακεδονιαν.</w:t>
      </w:r>
    </w:p>
  </w:footnote>
  <w:footnote w:id="14780">
    <w:p>
      <w:pPr>
        <w:pStyle w:val="FootnoteText"/>
      </w:pPr>
      <w:r>
        <w:rPr>
          <w:rStyle w:val="FootnoteReference"/>
        </w:rPr>
        <w:footnoteRef/>
      </w:r>
      <w:r>
        <w:t xml:space="preserve"> Cross-references for "troubled": Job 18:11; Jer 6:25; Jer 20:10; 2Cor 4:8.</w:t>
      </w:r>
    </w:p>
  </w:footnote>
  <w:footnote w:id="14781">
    <w:p>
      <w:pPr>
        <w:pStyle w:val="FootnoteText"/>
      </w:pPr>
      <w:r>
        <w:rPr>
          <w:rStyle w:val="FootnoteReference"/>
        </w:rPr>
        <w:footnoteRef/>
      </w:r>
      <w:r>
        <w:t xml:space="preserve"> Cross-references for "without": Deut 32:25; 1Cor 15:31.</w:t>
      </w:r>
    </w:p>
  </w:footnote>
  <w:footnote w:id="14782">
    <w:p>
      <w:pPr>
        <w:pStyle w:val="FootnoteText"/>
      </w:pPr>
      <w:r>
        <w:rPr>
          <w:rStyle w:val="FootnoteReference"/>
        </w:rPr>
        <w:footnoteRef/>
      </w:r>
      <w:r>
        <w:t xml:space="preserve"> Cross-references for "fears": 2Cor 2:3; 2Cor 2:9; 2Cor 11:29; 2Cor 12:20-21; Gal 4:11; Gal 4:19-20; 1Thess 3:5.</w:t>
      </w:r>
    </w:p>
  </w:footnote>
  <w:footnote w:id="14783">
    <w:p>
      <w:pPr>
        <w:pStyle w:val="FootnoteText"/>
      </w:pPr>
      <w:r>
        <w:rPr>
          <w:rStyle w:val="FootnoteReference"/>
        </w:rPr>
        <w:footnoteRef/>
      </w:r>
      <w:r>
        <w:t xml:space="preserve"> Cross-references: Gen 8:9; Isa 33:12; Jer 8:18; Jer 45:3; Matt 11:28-30; 2Cor 4:8-12; 2Cor 11:23-30.</w:t>
      </w:r>
    </w:p>
  </w:footnote>
  <w:footnote w:id="14784">
    <w:p>
      <w:pPr>
        <w:pStyle w:val="FootnoteText"/>
      </w:pPr>
      <w:r>
        <w:rPr>
          <w:rStyle w:val="FootnoteReference"/>
        </w:rPr>
        <w:footnoteRef/>
      </w:r>
      <w:r>
        <w:t xml:space="preserve"> Cross-references for "comforted": 1Cor 16:17-18; 2Cor 2:13; 1Thess 3:2; 1Thess 3:6-7; 3John 1:2-4.</w:t>
      </w:r>
    </w:p>
  </w:footnote>
  <w:footnote w:id="14785">
    <w:p>
      <w:pPr>
        <w:pStyle w:val="FootnoteText"/>
      </w:pPr>
      <w:r>
        <w:rPr>
          <w:rStyle w:val="FootnoteReference"/>
        </w:rPr>
        <w:footnoteRef/>
      </w:r>
      <w:r>
        <w:t xml:space="preserve"> Name meaning: Titus (Titus) — Honorable; defender. Defended the faith and organized churches.</w:t>
      </w:r>
    </w:p>
  </w:footnote>
  <w:footnote w:id="14786">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787">
    <w:p>
      <w:pPr>
        <w:pStyle w:val="FootnoteText"/>
      </w:pPr>
      <w:r>
        <w:rPr>
          <w:rStyle w:val="FootnoteReference"/>
        </w:rPr>
        <w:footnoteRef/>
      </w:r>
      <w:r>
        <w:t xml:space="preserve"> Cross-references for "when": Ps 141:5; Prov 9:8-9; 2Cor 2:9; 2Cor 7:11.</w:t>
      </w:r>
    </w:p>
  </w:footnote>
  <w:footnote w:id="14788">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789">
    <w:p>
      <w:pPr>
        <w:pStyle w:val="FootnoteText"/>
      </w:pPr>
      <w:r>
        <w:rPr>
          <w:rStyle w:val="FootnoteReference"/>
        </w:rPr>
        <w:footnoteRef/>
      </w:r>
      <w:r>
        <w:t xml:space="preserve"> Cross-references: Acts 11:23; Rom 1:12; Col 2:5; 1Thess 3:8; 2John 1:4.</w:t>
      </w:r>
    </w:p>
  </w:footnote>
  <w:footnote w:id="14790">
    <w:p>
      <w:pPr>
        <w:pStyle w:val="FootnoteText"/>
      </w:pPr>
      <w:r>
        <w:rPr>
          <w:rStyle w:val="FootnoteReference"/>
        </w:rPr>
        <w:footnoteRef/>
      </w:r>
      <w:r>
        <w:t xml:space="preserve"> Cross-references for "earnest": Luke 22:44; 2Cor 5:2; 2Cor 8:16; Phil 1:20; Heb 2:1; Jas 5:17; Jude 1:3.</w:t>
      </w:r>
    </w:p>
  </w:footnote>
  <w:footnote w:id="14791">
    <w:p>
      <w:pPr>
        <w:pStyle w:val="FootnoteText"/>
      </w:pPr>
      <w:r>
        <w:rPr>
          <w:rStyle w:val="FootnoteReference"/>
        </w:rPr>
        <w:footnoteRef/>
      </w:r>
      <w:r>
        <w:t xml:space="preserve"> Cross-references for "fervent": 2Cor 1:14; 2Cor 2:3-4; 1Thess 3:6.</w:t>
      </w:r>
    </w:p>
  </w:footnote>
  <w:footnote w:id="14792">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793">
    <w:p>
      <w:pPr>
        <w:pStyle w:val="FootnoteText"/>
      </w:pPr>
      <w:r>
        <w:rPr>
          <w:rStyle w:val="FootnoteReference"/>
        </w:rPr>
        <w:footnoteRef/>
      </w:r>
      <w:r>
        <w:t xml:space="preserve"> Cross-references for "though I did": Exod 5:22-23; Jer 20:7-9.</w:t>
      </w:r>
    </w:p>
  </w:footnote>
  <w:footnote w:id="14794">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795">
    <w:p>
      <w:pPr>
        <w:pStyle w:val="FootnoteText"/>
      </w:pPr>
      <w:r>
        <w:rPr>
          <w:rStyle w:val="FootnoteReference"/>
        </w:rPr>
        <w:footnoteRef/>
      </w:r>
      <w:r>
        <w:t xml:space="preserve"> Cross-references for "after a godly manner": 2Cor 1:12; 2Cor 7:10-11.</w:t>
      </w:r>
    </w:p>
  </w:footnote>
  <w:footnote w:id="14796">
    <w:p>
      <w:pPr>
        <w:pStyle w:val="FootnoteText"/>
      </w:pPr>
      <w:r>
        <w:rPr>
          <w:rStyle w:val="FootnoteReference"/>
        </w:rPr>
        <w:footnoteRef/>
      </w:r>
      <w:r>
        <w:t xml:space="preserve"> Cross-references for "that ye": Isa 6:9-11; 2Cor 2:16; 2Cor 10:8-10; 2Cor 13:8-10.</w:t>
      </w:r>
    </w:p>
  </w:footnote>
  <w:footnote w:id="14797">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798">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799">
    <w:p>
      <w:pPr>
        <w:pStyle w:val="FootnoteText"/>
      </w:pPr>
      <w:r>
        <w:rPr>
          <w:rStyle w:val="FootnoteReference"/>
        </w:rPr>
        <w:footnoteRef/>
      </w:r>
      <w:r>
        <w:t xml:space="preserve"> Cross-references for "that": Isa 66:2; Zech 12:10-14; 1Cor 5:2; 2Cor 7:9.</w:t>
      </w:r>
    </w:p>
  </w:footnote>
  <w:footnote w:id="14800">
    <w:p>
      <w:pPr>
        <w:pStyle w:val="FootnoteText"/>
      </w:pPr>
      <w:r>
        <w:rPr>
          <w:rStyle w:val="FootnoteReference"/>
        </w:rPr>
        <w:footnoteRef/>
      </w:r>
      <w:r>
        <w:t xml:space="preserve"> Cross-references for "carefulness": 1Cor 12:25; 2Cor 7:7; Titus 3:8.</w:t>
      </w:r>
    </w:p>
  </w:footnote>
  <w:footnote w:id="14801">
    <w:p>
      <w:pPr>
        <w:pStyle w:val="FootnoteText"/>
      </w:pPr>
      <w:r>
        <w:rPr>
          <w:rStyle w:val="FootnoteReference"/>
        </w:rPr>
        <w:footnoteRef/>
      </w:r>
      <w:r>
        <w:t xml:space="preserve"> Cross-references for "clearing": Gen 44:6-7; 1Cor 5:13; Eph 5:11; 1Tim 5:21-22.</w:t>
      </w:r>
    </w:p>
  </w:footnote>
  <w:footnote w:id="14802">
    <w:p>
      <w:pPr>
        <w:pStyle w:val="FootnoteText"/>
      </w:pPr>
      <w:r>
        <w:rPr>
          <w:rStyle w:val="FootnoteReference"/>
        </w:rPr>
        <w:footnoteRef/>
      </w:r>
      <w:r>
        <w:t xml:space="preserve"> Cross-references for "indignation": 2Sam 12:5-7; Neh 5:6-13; Neh 13:25; Job 42:6; Jer 31:18-20; Dan 6:14; Mark 3:5; Eph 4:26.</w:t>
      </w:r>
    </w:p>
  </w:footnote>
  <w:footnote w:id="14803">
    <w:p>
      <w:pPr>
        <w:pStyle w:val="FootnoteText"/>
      </w:pPr>
      <w:r>
        <w:rPr>
          <w:rStyle w:val="FootnoteReference"/>
        </w:rPr>
        <w:footnoteRef/>
      </w:r>
      <w:r>
        <w:t xml:space="preserve"> Cross-references for "fear": Ps 2:11; Prov 14:16; Prov 28:14; Rom 11:20; 2Cor 7:1; Phil 2:12; Heb 4:1; Heb 12:15-16; 1Pet 1:17; Jude 1:23.</w:t>
      </w:r>
    </w:p>
  </w:footnote>
  <w:footnote w:id="14804">
    <w:p>
      <w:pPr>
        <w:pStyle w:val="FootnoteText"/>
      </w:pPr>
      <w:r>
        <w:rPr>
          <w:rStyle w:val="FootnoteReference"/>
        </w:rPr>
        <w:footnoteRef/>
      </w:r>
      <w:r>
        <w:t xml:space="preserve"> Cross-references for "vehement": Ps 38:9; Ps 42:1; Ps 130:6; Ps 145:19; Song 8:6; Isa 26:8; 1Pet 2:2.</w:t>
      </w:r>
    </w:p>
  </w:footnote>
  <w:footnote w:id="14805">
    <w:p>
      <w:pPr>
        <w:pStyle w:val="FootnoteText"/>
      </w:pPr>
      <w:r>
        <w:rPr>
          <w:rStyle w:val="FootnoteReference"/>
        </w:rPr>
        <w:footnoteRef/>
      </w:r>
      <w:r>
        <w:t xml:space="preserve"> Cross-references for "zeal": Ps 69:9; Ps 119:139; John 2:17; Acts 17:16; 2Cor 9:2.</w:t>
      </w:r>
    </w:p>
  </w:footnote>
  <w:footnote w:id="14806">
    <w:p>
      <w:pPr>
        <w:pStyle w:val="FootnoteText"/>
      </w:pPr>
      <w:r>
        <w:rPr>
          <w:rStyle w:val="FootnoteReference"/>
        </w:rPr>
        <w:footnoteRef/>
      </w:r>
      <w:r>
        <w:t xml:space="preserve"> Cross-references for "revenge": Ps 35:13; Matt 5:29-30; Mark 9:43-48; Rev 3:19.</w:t>
      </w:r>
    </w:p>
  </w:footnote>
  <w:footnote w:id="14807">
    <w:p>
      <w:pPr>
        <w:pStyle w:val="FootnoteText"/>
      </w:pPr>
      <w:r>
        <w:rPr>
          <w:rStyle w:val="FootnoteReference"/>
        </w:rPr>
        <w:footnoteRef/>
      </w:r>
      <w:r>
        <w:t xml:space="preserve"> Cross-references for "approved": Rom 14:18; 2Cor 6:4; 2Cor 13:7; 2Tim 2:15.</w:t>
      </w:r>
    </w:p>
  </w:footnote>
  <w:footnote w:id="14808">
    <w:p>
      <w:pPr>
        <w:pStyle w:val="FootnoteText"/>
      </w:pPr>
      <w:r>
        <w:rPr>
          <w:rStyle w:val="FootnoteReference"/>
        </w:rPr>
        <w:footnoteRef/>
      </w:r>
      <w:r>
        <w:t xml:space="preserve"> Cross-references for "I did": 1Cor 5:1; 2Cor 2:9.</w:t>
      </w:r>
    </w:p>
  </w:footnote>
  <w:footnote w:id="14809">
    <w:p>
      <w:pPr>
        <w:pStyle w:val="FootnoteText"/>
      </w:pPr>
      <w:r>
        <w:rPr>
          <w:rStyle w:val="FootnoteReference"/>
        </w:rPr>
        <w:footnoteRef/>
      </w:r>
      <w:r>
        <w:t xml:space="preserve"> Cross-references for "that our": 2Cor 2:4; 2Cor 2:17; 2Cor 11:11; 2Cor 11:28; 1Tim 3:5.</w:t>
      </w:r>
    </w:p>
  </w:footnote>
  <w:footnote w:id="14810">
    <w:p>
      <w:pPr>
        <w:pStyle w:val="FootnoteText"/>
      </w:pPr>
      <w:r>
        <w:rPr>
          <w:rStyle w:val="FootnoteReference"/>
        </w:rPr>
        <w:footnoteRef/>
      </w:r>
      <w:r>
        <w:t xml:space="preserve"> Cross-references for "we were": Rom 12:15; 1Cor 12:26; 1Cor 13:5-7; 2Cor 2:3; Phil 2:28; 1Pet 3:8.</w:t>
      </w:r>
    </w:p>
  </w:footnote>
  <w:footnote w:id="14811">
    <w:p>
      <w:pPr>
        <w:pStyle w:val="FootnoteText"/>
      </w:pPr>
      <w:r>
        <w:rPr>
          <w:rStyle w:val="FootnoteReference"/>
        </w:rPr>
        <w:footnoteRef/>
      </w:r>
      <w:r>
        <w:t xml:space="preserve"> Cross-references for "because": Rom 15:32; 1Cor 16:13; 2Cor 7:15; 2Tim 1:16; Phlm 1:20.</w:t>
      </w:r>
    </w:p>
  </w:footnote>
  <w:footnote w:id="14812">
    <w:p>
      <w:pPr>
        <w:pStyle w:val="FootnoteText"/>
      </w:pPr>
      <w:r>
        <w:rPr>
          <w:rStyle w:val="FootnoteReference"/>
        </w:rPr>
        <w:footnoteRef/>
      </w:r>
      <w:r>
        <w:t xml:space="preserve"> Cross-references: 2Cor 7:4; 2Cor 8:24; 2Cor 9:2-4.</w:t>
      </w:r>
    </w:p>
  </w:footnote>
  <w:footnote w:id="14813">
    <w:p>
      <w:pPr>
        <w:pStyle w:val="FootnoteText"/>
      </w:pPr>
      <w:r>
        <w:rPr>
          <w:rStyle w:val="FootnoteReference"/>
        </w:rPr>
        <w:footnoteRef/>
      </w:r>
      <w:r>
        <w:t xml:space="preserve"> Cross-references: 2Cor 1:18-20.</w:t>
      </w:r>
    </w:p>
  </w:footnote>
  <w:footnote w:id="14814">
    <w:p>
      <w:pPr>
        <w:pStyle w:val="FootnoteText"/>
      </w:pPr>
      <w:r>
        <w:rPr>
          <w:rStyle w:val="FootnoteReference"/>
        </w:rPr>
        <w:footnoteRef/>
      </w:r>
      <w:r>
        <w:t xml:space="preserve"> Cross-references for "inward affection is": Gen 43:30; 1Kgs 3:26; Song 5:4; 2Cor 6:12; Phil 1:8; Col 3:12; 1John 3:17.</w:t>
      </w:r>
    </w:p>
  </w:footnote>
  <w:footnote w:id="14815">
    <w:p>
      <w:pPr>
        <w:pStyle w:val="FootnoteText"/>
      </w:pPr>
      <w:r>
        <w:rPr>
          <w:rStyle w:val="FootnoteReference"/>
        </w:rPr>
        <w:footnoteRef/>
      </w:r>
      <w:r>
        <w:t xml:space="preserve"> Cross-references for "the obedience": 2Cor 2:9; 2Cor 10:5-6; Phil 2:12; 2Thess 3:14.</w:t>
      </w:r>
    </w:p>
  </w:footnote>
  <w:footnote w:id="14816">
    <w:p>
      <w:pPr>
        <w:pStyle w:val="FootnoteText"/>
      </w:pPr>
      <w:r>
        <w:rPr>
          <w:rStyle w:val="FootnoteReference"/>
        </w:rPr>
        <w:footnoteRef/>
      </w:r>
      <w:r>
        <w:t xml:space="preserve"> Cross-references for "with": Ezra 9:4; Ezra 10:9; Job 21:6; Ps 2:11; Ps 119:120; Isa 66:2; Hos 13:1; Acts 16:29; 2Cor 7:10-11; Eph 6:5; Phil 2:12.</w:t>
      </w:r>
    </w:p>
  </w:footnote>
  <w:footnote w:id="14817">
    <w:p>
      <w:pPr>
        <w:pStyle w:val="FootnoteText"/>
      </w:pPr>
      <w:r>
        <w:rPr>
          <w:rStyle w:val="FootnoteReference"/>
        </w:rPr>
        <w:footnoteRef/>
      </w:r>
      <w:r>
        <w:t xml:space="preserve"> Cross-references for "that": 2Thess 3:4; Phlm 1:8; Phlm 1:21.</w:t>
      </w:r>
    </w:p>
  </w:footnote>
  <w:footnote w:id="14818">
    <w:p>
      <w:pPr>
        <w:pStyle w:val="FootnoteText"/>
      </w:pPr>
      <w:r>
        <w:rPr>
          <w:rStyle w:val="FootnoteReference"/>
        </w:rPr>
        <w:footnoteRef/>
      </w:r>
      <w:r>
        <w:t xml:space="preserve"> Cross-references for "the grace": Acts 11:23; 1Cor 15:10; 2Cor 8:2-7; 2Cor 9:12; Eph 3:8; Col 1:29.</w:t>
      </w:r>
    </w:p>
  </w:footnote>
  <w:footnote w:id="148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20">
    <w:p>
      <w:pPr>
        <w:pStyle w:val="FootnoteText"/>
      </w:pPr>
      <w:r>
        <w:rPr>
          <w:rStyle w:val="FootnoteReference"/>
        </w:rPr>
        <w:footnoteRef/>
      </w:r>
      <w:r>
        <w:t xml:space="preserve"> Place name: Macedonia. Place-name meaning: Macedonia — burning; adoration. Source form: Macedonia. Greek form: μακεδονιαν.</w:t>
      </w:r>
    </w:p>
  </w:footnote>
  <w:footnote w:id="148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23">
    <w:p>
      <w:pPr>
        <w:pStyle w:val="FootnoteText"/>
      </w:pPr>
      <w:r>
        <w:rPr>
          <w:rStyle w:val="FootnoteReference"/>
        </w:rPr>
        <w:footnoteRef/>
      </w:r>
      <w:r>
        <w:t xml:space="preserve"> Cross-references: 2Cor 8:19.</w:t>
      </w:r>
    </w:p>
  </w:footnote>
  <w:footnote w:id="14824">
    <w:p>
      <w:pPr>
        <w:pStyle w:val="FootnoteText"/>
      </w:pPr>
      <w:r>
        <w:rPr>
          <w:rStyle w:val="FootnoteReference"/>
        </w:rPr>
        <w:footnoteRef/>
      </w:r>
      <w:r>
        <w:t xml:space="preserve"> Cross-references for "churches": Acts 16:9; Rom 15:26; 2Cor 9:2; 2Cor 9:4; 2Cor 11:9; 1Thess 1:7-8; 1Thess 4:10.</w:t>
      </w:r>
    </w:p>
  </w:footnote>
  <w:footnote w:id="14825">
    <w:p>
      <w:pPr>
        <w:pStyle w:val="FootnoteText"/>
      </w:pPr>
      <w:r>
        <w:rPr>
          <w:rStyle w:val="FootnoteReference"/>
        </w:rPr>
        <w:footnoteRef/>
      </w:r>
      <w:r>
        <w:t xml:space="preserve"> Cross-references for "the abundance": Neh 8:10-12; Acts 2:45-46.</w:t>
      </w:r>
    </w:p>
  </w:footnote>
  <w:footnote w:id="14826">
    <w:p>
      <w:pPr>
        <w:pStyle w:val="FootnoteText"/>
      </w:pPr>
      <w:r>
        <w:rPr>
          <w:rStyle w:val="FootnoteReference"/>
        </w:rPr>
        <w:footnoteRef/>
      </w:r>
      <w:r>
        <w:t xml:space="preserve"> Cross-references for "their deep": Mark 12:42-44; Luke 21:1-4; Jas 2:5; Rev 2:9.</w:t>
      </w:r>
    </w:p>
  </w:footnote>
  <w:footnote w:id="14827">
    <w:p>
      <w:pPr>
        <w:pStyle w:val="FootnoteText"/>
      </w:pPr>
      <w:r>
        <w:rPr>
          <w:rStyle w:val="FootnoteReference"/>
        </w:rPr>
        <w:footnoteRef/>
      </w:r>
      <w:r>
        <w:t xml:space="preserve"> Cross-references for "the riches": Deut 15:4; Prov 11:25; Isa 32:5-8; 2Cor 6:10; 2Cor 9:11; 2Cor 9:13.</w:t>
      </w:r>
    </w:p>
  </w:footnote>
  <w:footnote w:id="14828">
    <w:p>
      <w:pPr>
        <w:pStyle w:val="FootnoteText"/>
      </w:pPr>
      <w:r>
        <w:rPr>
          <w:rStyle w:val="FootnoteReference"/>
        </w:rPr>
        <w:footnoteRef/>
      </w:r>
      <w:r>
        <w:t xml:space="preserve"> Cross-references for "liberality": Rom 12:8; 2Cor 1:12.</w:t>
      </w:r>
    </w:p>
  </w:footnote>
  <w:footnote w:id="14829">
    <w:p>
      <w:pPr>
        <w:pStyle w:val="FootnoteText"/>
      </w:pPr>
      <w:r>
        <w:rPr>
          <w:rStyle w:val="FootnoteReference"/>
        </w:rPr>
        <w:footnoteRef/>
      </w:r>
      <w:r>
        <w:t xml:space="preserve"> Cross-references: 1Thess 1:6; 1Thess 2:14; 1Thess 3:3-4.</w:t>
      </w:r>
    </w:p>
  </w:footnote>
  <w:footnote w:id="14830">
    <w:p>
      <w:pPr>
        <w:pStyle w:val="FootnoteText"/>
      </w:pPr>
      <w:r>
        <w:rPr>
          <w:rStyle w:val="FootnoteReference"/>
        </w:rPr>
        <w:footnoteRef/>
      </w:r>
      <w:r>
        <w:t xml:space="preserve"> Cross-references for "I bear": Rom 10:2; Gal 4:15; Col 4:13.</w:t>
      </w:r>
    </w:p>
  </w:footnote>
  <w:footnote w:id="14831">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832">
    <w:p>
      <w:pPr>
        <w:pStyle w:val="FootnoteText"/>
      </w:pPr>
      <w:r>
        <w:rPr>
          <w:rStyle w:val="FootnoteReference"/>
        </w:rPr>
        <w:footnoteRef/>
      </w:r>
      <w:r>
        <w:t xml:space="preserve"> Cross-references: Mark 14:8; Acts 11:29; 1Cor 16:2; 2Cor 9:6-7; 1Pet 4:11.</w:t>
      </w:r>
    </w:p>
  </w:footnote>
  <w:footnote w:id="14833">
    <w:p>
      <w:pPr>
        <w:pStyle w:val="FootnoteText"/>
      </w:pPr>
      <w:r>
        <w:rPr>
          <w:rStyle w:val="FootnoteReference"/>
        </w:rPr>
        <w:footnoteRef/>
      </w:r>
      <w:r>
        <w:t xml:space="preserve"> Cross-references for "that": Gen 33:10-11; 2Kgs 5:15-16; Acts 16:15; 1Cor 16:3-4; 2Cor 8:18-19.</w:t>
      </w:r>
    </w:p>
  </w:footnote>
  <w:footnote w:id="14834">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835">
    <w:p>
      <w:pPr>
        <w:pStyle w:val="FootnoteText"/>
      </w:pPr>
      <w:r>
        <w:rPr>
          <w:rStyle w:val="FootnoteReference"/>
        </w:rPr>
        <w:footnoteRef/>
      </w:r>
      <w:r>
        <w:t xml:space="preserve"> Cross-references for "first": 1Sam 1:28; 2Chr 30:8; Isa 44:3-5; Jer 31:33; Zech 13:9; Rom 6:13; Rom 12:1; Rom 14:7-9; 1Cor 6:19-20; 2Cor 5:14-15.</w:t>
      </w:r>
    </w:p>
  </w:footnote>
  <w:footnote w:id="14836">
    <w:p>
      <w:pPr>
        <w:pStyle w:val="FootnoteText"/>
      </w:pPr>
      <w:r>
        <w:rPr>
          <w:rStyle w:val="FootnoteReference"/>
        </w:rPr>
        <w:footnoteRef/>
      </w:r>
      <w:r>
        <w:t xml:space="preserve"> Cross-references for "unto": 1Chr 12:18; 2Chr 30:12; 2Cor 4:5.</w:t>
      </w:r>
    </w:p>
  </w:footnote>
  <w:footnote w:id="14837">
    <w:p>
      <w:pPr>
        <w:pStyle w:val="FootnoteText"/>
      </w:pPr>
      <w:r>
        <w:rPr>
          <w:rStyle w:val="FootnoteReference"/>
        </w:rPr>
        <w:footnoteRef/>
      </w:r>
      <w:r>
        <w:t xml:space="preserve"> Name meaning: Titus (Titus) — Honorable; defender. Defended the faith and organized churches.</w:t>
      </w:r>
    </w:p>
  </w:footnote>
  <w:footnote w:id="14838">
    <w:p>
      <w:pPr>
        <w:pStyle w:val="FootnoteText"/>
      </w:pPr>
      <w:r>
        <w:rPr>
          <w:rStyle w:val="FootnoteReference"/>
        </w:rPr>
        <w:footnoteRef/>
      </w:r>
      <w:r>
        <w:t xml:space="preserve"> Cross-references for "grace": 2Cor 8:4; 2Cor 8:19; 2Cor 9:5; Phil 4:18; 1Pet 4:10.</w:t>
      </w:r>
    </w:p>
  </w:footnote>
  <w:footnote w:id="14839">
    <w:p>
      <w:pPr>
        <w:pStyle w:val="FootnoteText"/>
      </w:pPr>
      <w:r>
        <w:rPr>
          <w:rStyle w:val="FootnoteReference"/>
        </w:rPr>
        <w:footnoteRef/>
      </w:r>
      <w:r>
        <w:t xml:space="preserve"> Cross-references: 2Cor 8:16-17; 2Cor 12:18.</w:t>
      </w:r>
    </w:p>
  </w:footnote>
  <w:footnote w:id="14840">
    <w:p>
      <w:pPr>
        <w:pStyle w:val="FootnoteText"/>
      </w:pPr>
      <w:r>
        <w:rPr>
          <w:rStyle w:val="FootnoteReference"/>
        </w:rPr>
        <w:footnoteRef/>
      </w:r>
      <w:r>
        <w:t xml:space="preserve"> Cross-references for "faith": 1Cor 13:2.</w:t>
      </w:r>
    </w:p>
  </w:footnote>
  <w:footnote w:id="14841">
    <w:p>
      <w:pPr>
        <w:pStyle w:val="FootnoteText"/>
      </w:pPr>
      <w:r>
        <w:rPr>
          <w:rStyle w:val="FootnoteReference"/>
        </w:rPr>
        <w:footnoteRef/>
      </w:r>
      <w:r>
        <w:t xml:space="preserve"> Cross-references for "knowledge": 1Cor 8:1-2; 1Cor 13:8.</w:t>
      </w:r>
    </w:p>
  </w:footnote>
  <w:footnote w:id="14842">
    <w:p>
      <w:pPr>
        <w:pStyle w:val="FootnoteText"/>
      </w:pPr>
      <w:r>
        <w:rPr>
          <w:rStyle w:val="FootnoteReference"/>
        </w:rPr>
        <w:footnoteRef/>
      </w:r>
      <w:r>
        <w:t xml:space="preserve"> Cross-references for "in your": 2Cor 7:7.</w:t>
      </w:r>
    </w:p>
  </w:footnote>
  <w:footnote w:id="14843">
    <w:p>
      <w:pPr>
        <w:pStyle w:val="FootnoteText"/>
      </w:pPr>
      <w:r>
        <w:rPr>
          <w:rStyle w:val="FootnoteReference"/>
        </w:rPr>
        <w:footnoteRef/>
      </w:r>
      <w:r>
        <w:t xml:space="preserve"> Cross-references for "this": 2Cor 8:6; 2Cor 9:14; Eph 4:29; 2Tim 2:1; Heb 12:28; 2Pet 3:18.</w:t>
      </w:r>
    </w:p>
  </w:footnote>
  <w:footnote w:id="14844">
    <w:p>
      <w:pPr>
        <w:pStyle w:val="FootnoteText"/>
      </w:pPr>
      <w:r>
        <w:rPr>
          <w:rStyle w:val="FootnoteReference"/>
        </w:rPr>
        <w:footnoteRef/>
      </w:r>
      <w:r>
        <w:t xml:space="preserve"> Cross-references: Rom 15:14; 1Cor 1:5; 1Cor 4:7; 1Cor 12:13; 1Cor 14:12; Rev 3:17.</w:t>
      </w:r>
    </w:p>
  </w:footnote>
  <w:footnote w:id="14845">
    <w:p>
      <w:pPr>
        <w:pStyle w:val="FootnoteText"/>
      </w:pPr>
      <w:r>
        <w:rPr>
          <w:rStyle w:val="FootnoteReference"/>
        </w:rPr>
        <w:footnoteRef/>
      </w:r>
      <w:r>
        <w:t xml:space="preserve"> Cross-references: 2Cor 9:8; Phil 1:9; Phil 1:11; 1Thess 4:9-10; 2Thess 1:3; 1Pet 1:22; 2Pet 1:5-8.</w:t>
      </w:r>
    </w:p>
  </w:footnote>
  <w:footnote w:id="14846">
    <w:p>
      <w:pPr>
        <w:pStyle w:val="FootnoteText"/>
      </w:pPr>
      <w:r>
        <w:rPr>
          <w:rStyle w:val="FootnoteReference"/>
        </w:rPr>
        <w:footnoteRef/>
      </w:r>
      <w:r>
        <w:t xml:space="preserve"> Cross-references for "speak": 1Cor 7:6; 1Cor 7:12; 1Cor 7:25; 2Cor 8:10; 2Cor 9:7.</w:t>
      </w:r>
    </w:p>
  </w:footnote>
  <w:footnote w:id="14847">
    <w:p>
      <w:pPr>
        <w:pStyle w:val="FootnoteText"/>
      </w:pPr>
      <w:r>
        <w:rPr>
          <w:rStyle w:val="FootnoteReference"/>
        </w:rPr>
        <w:footnoteRef/>
      </w:r>
      <w:r>
        <w:t xml:space="preserve"> Cross-references for "by occasion": Rom 11:12-14; 2Cor 8:1-3; 2Cor 9:2; Heb 10:24.</w:t>
      </w:r>
    </w:p>
  </w:footnote>
  <w:footnote w:id="14848">
    <w:p>
      <w:pPr>
        <w:pStyle w:val="FootnoteText"/>
      </w:pPr>
      <w:r>
        <w:rPr>
          <w:rStyle w:val="FootnoteReference"/>
        </w:rPr>
        <w:footnoteRef/>
      </w:r>
      <w:r>
        <w:t xml:space="preserve"> Cross-references for "prove": Josh 24:14; Ezek 33:31; Rom 12:9; 2Cor 6:6; 2Cor 8:24; Eph 4:15; Eph 6:24; Jas 2:14-16; 1Pet 1:22; 1John 3:17-19.</w:t>
      </w:r>
    </w:p>
  </w:footnote>
  <w:footnote w:id="14849">
    <w:p>
      <w:pPr>
        <w:pStyle w:val="FootnoteText"/>
      </w:pPr>
      <w:r>
        <w:rPr>
          <w:rStyle w:val="FootnoteReference"/>
        </w:rPr>
        <w:footnoteRef/>
      </w:r>
      <w:r>
        <w:t xml:space="preserve"> Cross-references for "the grace": John 1:14; John 1:17; Rom 5:8; Rom 5:20-21; 1Cor 1:4; 2Cor 13:14; Eph 1:6-8; Eph 2:7; Eph 3:8; Eph 3:19.</w:t>
      </w:r>
    </w:p>
  </w:footnote>
  <w:footnote w:id="14850">
    <w:p>
      <w:pPr>
        <w:pStyle w:val="FootnoteText"/>
      </w:pPr>
      <w:r>
        <w:rPr>
          <w:rStyle w:val="FootnoteReference"/>
        </w:rPr>
        <w:footnoteRef/>
      </w:r>
      <w:r>
        <w:t xml:space="preserve"> Name meaning: Jesus (Yeshua) — Yahweh saves. He will save His people from their sins.</w:t>
      </w:r>
    </w:p>
  </w:footnote>
  <w:footnote w:id="14851">
    <w:p>
      <w:pPr>
        <w:pStyle w:val="FootnoteText"/>
      </w:pPr>
      <w:r>
        <w:rPr>
          <w:rStyle w:val="FootnoteReference"/>
        </w:rPr>
        <w:footnoteRef/>
      </w:r>
      <w:r>
        <w:t xml:space="preserve"> Personal name: Christ. Personal-name meaning: Christ — anointed. Source form: Christ.</w:t>
      </w:r>
    </w:p>
  </w:footnote>
  <w:footnote w:id="14852">
    <w:p>
      <w:pPr>
        <w:pStyle w:val="FootnoteText"/>
      </w:pPr>
      <w:r>
        <w:rPr>
          <w:rStyle w:val="FootnoteReference"/>
        </w:rPr>
        <w:footnoteRef/>
      </w:r>
      <w:r>
        <w:t xml:space="preserve"> Cross-references for "though": Ps 102:25-27; John 1:1-4; John 1:10; John 16:15; 1Cor 15:47; Phil 2:6; Col 1:16-17; Heb 1:2; Heb 1:6-14.</w:t>
      </w:r>
    </w:p>
  </w:footnote>
  <w:footnote w:id="14853">
    <w:p>
      <w:pPr>
        <w:pStyle w:val="FootnoteText"/>
      </w:pPr>
      <w:r>
        <w:rPr>
          <w:rStyle w:val="FootnoteReference"/>
        </w:rPr>
        <w:footnoteRef/>
      </w:r>
      <w:r>
        <w:t xml:space="preserve"> Cross-references for "he became": Isa 53:2; Matt 8:20; Matt 17:27; Matt 20:28; Mark 6:3; Luke 2:7; Luke 8:3; Luke 9:58; Phil 2:6-8.</w:t>
      </w:r>
    </w:p>
  </w:footnote>
  <w:footnote w:id="148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55">
    <w:p>
      <w:pPr>
        <w:pStyle w:val="FootnoteText"/>
      </w:pPr>
      <w:r>
        <w:rPr>
          <w:rStyle w:val="FootnoteReference"/>
        </w:rPr>
        <w:footnoteRef/>
      </w:r>
      <w:r>
        <w:t xml:space="preserve"> Cross-references: Isa 62:1; Isa 65:8; John 12:30; John 17:19; Col 1:24.</w:t>
      </w:r>
    </w:p>
  </w:footnote>
  <w:footnote w:id="14856">
    <w:p>
      <w:pPr>
        <w:pStyle w:val="FootnoteText"/>
      </w:pPr>
      <w:r>
        <w:rPr>
          <w:rStyle w:val="FootnoteReference"/>
        </w:rPr>
        <w:footnoteRef/>
      </w:r>
      <w:r>
        <w:t xml:space="preserve"> Cross-references for "that ye": Luke 16:11; Rom 8:32; Rom 11:12; 1Cor 3:21-22; 2Cor 6:10; Eph 3:8; 1Tim 6:18; Jas 2:5; Rev 3:18; Rev 21:7.</w:t>
      </w:r>
    </w:p>
  </w:footnote>
  <w:footnote w:id="14857">
    <w:p>
      <w:pPr>
        <w:pStyle w:val="FootnoteText"/>
      </w:pPr>
      <w:r>
        <w:rPr>
          <w:rStyle w:val="FootnoteReference"/>
        </w:rPr>
        <w:footnoteRef/>
      </w:r>
      <w:r>
        <w:t xml:space="preserve"> Cross-references for "I give": 1Cor 7:25; 1Cor 7:40.</w:t>
      </w:r>
    </w:p>
  </w:footnote>
  <w:footnote w:id="14858">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859">
    <w:p>
      <w:pPr>
        <w:pStyle w:val="FootnoteText"/>
      </w:pPr>
      <w:r>
        <w:rPr>
          <w:rStyle w:val="FootnoteReference"/>
        </w:rPr>
        <w:footnoteRef/>
      </w:r>
      <w:r>
        <w:t xml:space="preserve"> Cross-references for "to be": 2Cor 8:8; 2Cor 9:2.</w:t>
      </w:r>
    </w:p>
  </w:footnote>
  <w:footnote w:id="14860">
    <w:p>
      <w:pPr>
        <w:pStyle w:val="FootnoteText"/>
      </w:pPr>
      <w:r>
        <w:rPr>
          <w:rStyle w:val="FootnoteReference"/>
        </w:rPr>
        <w:footnoteRef/>
      </w:r>
      <w:r>
        <w:t xml:space="preserve"> Cross-references for "forward": 2Cor 8:3.</w:t>
      </w:r>
    </w:p>
  </w:footnote>
  <w:footnote w:id="14861">
    <w:p>
      <w:pPr>
        <w:pStyle w:val="FootnoteText"/>
      </w:pPr>
      <w:r>
        <w:rPr>
          <w:rStyle w:val="FootnoteReference"/>
        </w:rPr>
        <w:footnoteRef/>
      </w:r>
      <w:r>
        <w:t xml:space="preserve"> Cross-references: 2 Corinthians 9:2 (6).</w:t>
      </w:r>
    </w:p>
  </w:footnote>
  <w:footnote w:id="14862">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863">
    <w:p>
      <w:pPr>
        <w:pStyle w:val="FootnoteText"/>
      </w:pPr>
      <w:r>
        <w:rPr>
          <w:rStyle w:val="FootnoteReference"/>
        </w:rPr>
        <w:footnoteRef/>
      </w:r>
      <w:r>
        <w:t xml:space="preserve"> Cross-references: Acts 4:34; Rom 15:26-27.</w:t>
      </w:r>
    </w:p>
  </w:footnote>
  <w:footnote w:id="14864">
    <w:p>
      <w:pPr>
        <w:pStyle w:val="FootnoteText"/>
      </w:pPr>
      <w:r>
        <w:rPr>
          <w:rStyle w:val="FootnoteReference"/>
        </w:rPr>
        <w:footnoteRef/>
      </w:r>
      <w:r>
        <w:t xml:space="preserve"> Cross-references: 2 Corinthians 9:12 (7); Acts 4:34 (6).</w:t>
      </w:r>
    </w:p>
  </w:footnote>
  <w:footnote w:id="14865">
    <w:p>
      <w:pPr>
        <w:pStyle w:val="FootnoteText"/>
      </w:pPr>
      <w:r>
        <w:rPr>
          <w:rStyle w:val="FootnoteReference"/>
        </w:rPr>
        <w:footnoteRef/>
      </w:r>
      <w:r>
        <w:t xml:space="preserve"> Cross-references: Exod 16:18; Luke 22:35.</w:t>
      </w:r>
    </w:p>
  </w:footnote>
  <w:footnote w:id="14866">
    <w:p>
      <w:pPr>
        <w:pStyle w:val="FootnoteText"/>
      </w:pPr>
      <w:r>
        <w:rPr>
          <w:rStyle w:val="FootnoteReference"/>
        </w:rPr>
        <w:footnoteRef/>
      </w:r>
      <w:r>
        <w:t xml:space="preserve"> Cross-references for "thanks": Ezra 7:27; Neh 2:12; Jer 31:31; Jer 32:40; Col 3:17; Rev 17:17.</w:t>
      </w:r>
    </w:p>
  </w:footnote>
  <w:footnote w:id="14867">
    <w:p>
      <w:pPr>
        <w:pStyle w:val="FootnoteText"/>
      </w:pPr>
      <w:r>
        <w:rPr>
          <w:rStyle w:val="FootnoteReference"/>
        </w:rPr>
        <w:footnoteRef/>
      </w:r>
      <w:r>
        <w:t xml:space="preserve"> Cross-references for "earnest": 2Cor 7:7; 2Cor 7:12; Phil 2:20.</w:t>
      </w:r>
    </w:p>
  </w:footnote>
  <w:footnote w:id="14868">
    <w:p>
      <w:pPr>
        <w:pStyle w:val="FootnoteText"/>
      </w:pPr>
      <w:r>
        <w:rPr>
          <w:rStyle w:val="FootnoteReference"/>
        </w:rPr>
        <w:footnoteRef/>
      </w:r>
      <w:r>
        <w:t xml:space="preserve"> Cross-references for "accepted": 2Cor 8:6; Heb 13:22.</w:t>
      </w:r>
    </w:p>
  </w:footnote>
  <w:footnote w:id="14869">
    <w:p>
      <w:pPr>
        <w:pStyle w:val="FootnoteText"/>
      </w:pPr>
      <w:r>
        <w:rPr>
          <w:rStyle w:val="FootnoteReference"/>
        </w:rPr>
        <w:footnoteRef/>
      </w:r>
      <w:r>
        <w:t xml:space="preserve"> Cross-references: 2Cor 8:8; 2Cor 8:10.</w:t>
      </w:r>
    </w:p>
  </w:footnote>
  <w:footnote w:id="14870">
    <w:p>
      <w:pPr>
        <w:pStyle w:val="FootnoteText"/>
      </w:pPr>
      <w:r>
        <w:rPr>
          <w:rStyle w:val="FootnoteReference"/>
        </w:rPr>
        <w:footnoteRef/>
      </w:r>
      <w:r>
        <w:t xml:space="preserve"> Cross-references for "the brother": 2Cor 8:19; 2Cor 8:22-23; 2Cor 12:18.</w:t>
      </w:r>
    </w:p>
  </w:footnote>
  <w:footnote w:id="14871">
    <w:p>
      <w:pPr>
        <w:pStyle w:val="FootnoteText"/>
      </w:pPr>
      <w:r>
        <w:rPr>
          <w:rStyle w:val="FootnoteReference"/>
        </w:rPr>
        <w:footnoteRef/>
      </w:r>
      <w:r>
        <w:t xml:space="preserve"> Cross-references for "throughout": Rom 16:4.</w:t>
      </w:r>
    </w:p>
  </w:footnote>
  <w:footnote w:id="14872">
    <w:p>
      <w:pPr>
        <w:pStyle w:val="FootnoteText"/>
      </w:pPr>
      <w:r>
        <w:rPr>
          <w:rStyle w:val="FootnoteReference"/>
        </w:rPr>
        <w:footnoteRef/>
      </w:r>
      <w:r>
        <w:t xml:space="preserve"> Cross-references for "grace": 2Cor 8:4; 2Cor 8:6-7; 2Cor 9:8.</w:t>
      </w:r>
    </w:p>
  </w:footnote>
  <w:footnote w:id="14873">
    <w:p>
      <w:pPr>
        <w:pStyle w:val="FootnoteText"/>
      </w:pPr>
      <w:r>
        <w:rPr>
          <w:rStyle w:val="FootnoteReference"/>
        </w:rPr>
        <w:footnoteRef/>
      </w:r>
      <w:r>
        <w:t xml:space="preserve"> Cross-references for "to the": 2Cor 4:15; 2Cor 8:1-2; 2Cor 9:12-14; Phil 4:18-19; 1Pet 4:10-11.</w:t>
      </w:r>
    </w:p>
  </w:footnote>
  <w:footnote w:id="14874">
    <w:p>
      <w:pPr>
        <w:pStyle w:val="FootnoteText"/>
      </w:pPr>
      <w:r>
        <w:rPr>
          <w:rStyle w:val="FootnoteReference"/>
        </w:rPr>
        <w:footnoteRef/>
      </w:r>
      <w:r>
        <w:t xml:space="preserve"> Cross-references: Acts 6:3-6; Acts 15:22; Acts 15:25; 1Cor 16:3-4; 2Cor 8:1-4.</w:t>
      </w:r>
    </w:p>
  </w:footnote>
  <w:footnote w:id="14875">
    <w:p>
      <w:pPr>
        <w:pStyle w:val="FootnoteText"/>
      </w:pPr>
      <w:r>
        <w:rPr>
          <w:rStyle w:val="FootnoteReference"/>
        </w:rPr>
        <w:footnoteRef/>
      </w:r>
      <w:r>
        <w:t xml:space="preserve"> Cross-references for "that": Matt 10:16; Rom 14:16; 1Cor 16:3; 2Cor 11:12; Eph 5:15; 1Thess 5:22.</w:t>
      </w:r>
    </w:p>
  </w:footnote>
  <w:footnote w:id="14876">
    <w:p>
      <w:pPr>
        <w:pStyle w:val="FootnoteText"/>
      </w:pPr>
      <w:r>
        <w:rPr>
          <w:rStyle w:val="FootnoteReference"/>
        </w:rPr>
        <w:footnoteRef/>
      </w:r>
      <w:r>
        <w:t xml:space="preserve"> Cross-references: Rom 12:17; Phil 4:8; 1Tim 5:14; Titus 2:5-8; 1Pet 2:12.</w:t>
      </w:r>
    </w:p>
  </w:footnote>
  <w:footnote w:id="14877">
    <w:p>
      <w:pPr>
        <w:pStyle w:val="FootnoteText"/>
      </w:pPr>
      <w:r>
        <w:rPr>
          <w:rStyle w:val="FootnoteReference"/>
        </w:rPr>
        <w:footnoteRef/>
      </w:r>
      <w:r>
        <w:t xml:space="preserve"> Cross-references: Matt 5:16; Matt 6:1; Matt 6:4; Matt 23:5; 2Cor 2:17; 2Cor 5:9-11; 1Thess 5:22.</w:t>
      </w:r>
    </w:p>
  </w:footnote>
  <w:footnote w:id="14878">
    <w:p>
      <w:pPr>
        <w:pStyle w:val="FootnoteText"/>
      </w:pPr>
      <w:r>
        <w:rPr>
          <w:rStyle w:val="FootnoteReference"/>
        </w:rPr>
        <w:footnoteRef/>
      </w:r>
      <w:r>
        <w:t xml:space="preserve"> Cross-references for "whom": Phil 2:20-22.</w:t>
      </w:r>
    </w:p>
  </w:footnote>
  <w:footnote w:id="14879">
    <w:p>
      <w:pPr>
        <w:pStyle w:val="FootnoteText"/>
      </w:pPr>
      <w:r>
        <w:rPr>
          <w:rStyle w:val="FootnoteReference"/>
        </w:rPr>
        <w:footnoteRef/>
      </w:r>
      <w:r>
        <w:t xml:space="preserve"> Cross-references for "Titus": 2Cor 7:6; 2Cor 8:6; 2Cor 8:16; 2Cor 12:18.</w:t>
      </w:r>
    </w:p>
  </w:footnote>
  <w:footnote w:id="14880">
    <w:p>
      <w:pPr>
        <w:pStyle w:val="FootnoteText"/>
      </w:pPr>
      <w:r>
        <w:rPr>
          <w:rStyle w:val="FootnoteReference"/>
        </w:rPr>
        <w:footnoteRef/>
      </w:r>
      <w:r>
        <w:t xml:space="preserve"> Cross-references for "is my": Luke 5:7; Luke 5:10; Phlm 1:17.</w:t>
      </w:r>
    </w:p>
  </w:footnote>
  <w:footnote w:id="14881">
    <w:p>
      <w:pPr>
        <w:pStyle w:val="FootnoteText"/>
      </w:pPr>
      <w:r>
        <w:rPr>
          <w:rStyle w:val="FootnoteReference"/>
        </w:rPr>
        <w:footnoteRef/>
      </w:r>
      <w:r>
        <w:t xml:space="preserve"> Cross-references for "the messengers": 2Cor 8:19; Phil 2:25.</w:t>
      </w:r>
    </w:p>
  </w:footnote>
  <w:footnote w:id="14882">
    <w:p>
      <w:pPr>
        <w:pStyle w:val="FootnoteText"/>
      </w:pPr>
      <w:r>
        <w:rPr>
          <w:rStyle w:val="FootnoteReference"/>
        </w:rPr>
        <w:footnoteRef/>
      </w:r>
      <w:r>
        <w:t xml:space="preserve"> Cross-references for "and fellowhelper": Phil 2:25; Phil 4:3; Col 1:7; 1Thess 2:2; Phlm 1:24; 3John 1:8.</w:t>
      </w:r>
    </w:p>
  </w:footnote>
  <w:footnote w:id="14883">
    <w:p>
      <w:pPr>
        <w:pStyle w:val="FootnoteText"/>
      </w:pPr>
      <w:r>
        <w:rPr>
          <w:rStyle w:val="FootnoteReference"/>
        </w:rPr>
        <w:footnoteRef/>
      </w:r>
      <w:r>
        <w:t xml:space="preserve"> Cross-references: 2Cor 7:14; 2Cor 8:8; 2Cor 9:2-4.</w:t>
      </w:r>
    </w:p>
  </w:footnote>
  <w:footnote w:id="14884">
    <w:p>
      <w:pPr>
        <w:pStyle w:val="FootnoteText"/>
      </w:pPr>
      <w:r>
        <w:rPr>
          <w:rStyle w:val="FootnoteReference"/>
        </w:rPr>
        <w:footnoteRef/>
      </w:r>
      <w:r>
        <w:t xml:space="preserve"> Cross-references for "the ministering": 2Cor 8:4-15; 2Cor 9:12-14; Gal 2:10; Gal 6:10.</w:t>
      </w:r>
    </w:p>
  </w:footnote>
  <w:footnote w:id="14885">
    <w:p>
      <w:pPr>
        <w:pStyle w:val="FootnoteText"/>
      </w:pPr>
      <w:r>
        <w:rPr>
          <w:rStyle w:val="FootnoteReference"/>
        </w:rPr>
        <w:footnoteRef/>
      </w:r>
      <w:r>
        <w:t xml:space="preserve"> Cross-references for "it is": 1Thess 4:9-10; 1Thess 5:1; 1John 2:27.</w:t>
      </w:r>
    </w:p>
  </w:footnote>
  <w:footnote w:id="14886">
    <w:p>
      <w:pPr>
        <w:pStyle w:val="FootnoteText"/>
      </w:pPr>
      <w:r>
        <w:rPr>
          <w:rStyle w:val="FootnoteReference"/>
        </w:rPr>
        <w:footnoteRef/>
      </w:r>
      <w:r>
        <w:t xml:space="preserve"> Cross-references for "touching": Gen 27:42; 1Sam 20:23; 2Kgs 22:18; Job 37:23; Ps 45:1; Matt 22:31; Rom 11:28; Phil 3:5-6.</w:t>
      </w:r>
    </w:p>
  </w:footnote>
  <w:footnote w:id="14887">
    <w:p>
      <w:pPr>
        <w:pStyle w:val="FootnoteText"/>
      </w:pPr>
      <w:r>
        <w:rPr>
          <w:rStyle w:val="FootnoteReference"/>
        </w:rPr>
        <w:footnoteRef/>
      </w:r>
      <w:r>
        <w:t xml:space="preserve"> Cross-references for "the forwardness": 2Cor 8:8; 2Cor 8:10; 2Cor 8:19; 1Thess 1:7.</w:t>
      </w:r>
    </w:p>
  </w:footnote>
  <w:footnote w:id="14888">
    <w:p>
      <w:pPr>
        <w:pStyle w:val="FootnoteText"/>
      </w:pPr>
      <w:r>
        <w:rPr>
          <w:rStyle w:val="FootnoteReference"/>
        </w:rPr>
        <w:footnoteRef/>
      </w:r>
      <w:r>
        <w:t xml:space="preserve"> Cross-references for "I boast": 2Cor 8:24.</w:t>
      </w:r>
    </w:p>
  </w:footnote>
  <w:footnote w:id="14889">
    <w:p>
      <w:pPr>
        <w:pStyle w:val="FootnoteText"/>
      </w:pPr>
      <w:r>
        <w:rPr>
          <w:rStyle w:val="FootnoteReference"/>
        </w:rPr>
        <w:footnoteRef/>
      </w:r>
      <w:r>
        <w:t xml:space="preserve"> Place name: Macedonia. Place-name meaning: Macedonia — burning; adoration. Source form: Macedonia. Greek form: μακεδονιαν.</w:t>
      </w:r>
    </w:p>
  </w:footnote>
  <w:footnote w:id="14890">
    <w:p>
      <w:pPr>
        <w:pStyle w:val="FootnoteText"/>
      </w:pPr>
      <w:r>
        <w:rPr>
          <w:rStyle w:val="FootnoteReference"/>
        </w:rPr>
        <w:footnoteRef/>
      </w:r>
      <w:r>
        <w:t xml:space="preserve"> Cross-references for "that": 1Cor 16:15; 2Cor 1:1; 2Cor 8:10.</w:t>
      </w:r>
    </w:p>
  </w:footnote>
  <w:footnote w:id="14891">
    <w:p>
      <w:pPr>
        <w:pStyle w:val="FootnoteText"/>
      </w:pPr>
      <w:r>
        <w:rPr>
          <w:rStyle w:val="FootnoteReference"/>
        </w:rPr>
        <w:footnoteRef/>
      </w:r>
      <w:r>
        <w:t xml:space="preserve"> Place name: Achaia. Place-name meaning: Achaia — grief; trouble. Source form: Achaia. Greek form: αχαιας.</w:t>
      </w:r>
    </w:p>
  </w:footnote>
  <w:footnote w:id="14892">
    <w:p>
      <w:pPr>
        <w:pStyle w:val="FootnoteText"/>
      </w:pPr>
      <w:r>
        <w:rPr>
          <w:rStyle w:val="FootnoteReference"/>
        </w:rPr>
        <w:footnoteRef/>
      </w:r>
      <w:r>
        <w:t xml:space="preserve"> Cross-references for "provoked": 2Cor 8:8; Heb 10:24.</w:t>
      </w:r>
    </w:p>
  </w:footnote>
  <w:footnote w:id="14893">
    <w:p>
      <w:pPr>
        <w:pStyle w:val="FootnoteText"/>
      </w:pPr>
      <w:r>
        <w:rPr>
          <w:rStyle w:val="FootnoteReference"/>
        </w:rPr>
        <w:footnoteRef/>
      </w:r>
      <w:r>
        <w:t xml:space="preserve"> Cross-references for "have": 2Cor 7:14; 2Cor 8:6; 2Cor 8:17-24; 2Cor 9:4.</w:t>
      </w:r>
    </w:p>
  </w:footnote>
  <w:footnote w:id="14894">
    <w:p>
      <w:pPr>
        <w:pStyle w:val="FootnoteText"/>
      </w:pPr>
      <w:r>
        <w:rPr>
          <w:rStyle w:val="FootnoteReference"/>
        </w:rPr>
        <w:footnoteRef/>
      </w:r>
      <w:r>
        <w:t xml:space="preserve"> Cross-references for "ye may": 1Cor 16:1-4; 2Cor 9:5; Titus 3:1.</w:t>
      </w:r>
    </w:p>
  </w:footnote>
  <w:footnote w:id="14895">
    <w:p>
      <w:pPr>
        <w:pStyle w:val="FootnoteText"/>
      </w:pPr>
      <w:r>
        <w:rPr>
          <w:rStyle w:val="FootnoteReference"/>
        </w:rPr>
        <w:footnoteRef/>
      </w:r>
      <w:r>
        <w:t xml:space="preserve"> Cross-references for "be ashamed": 2Cor 8:24; 2Cor 11:17.</w:t>
      </w:r>
    </w:p>
  </w:footnote>
  <w:footnote w:id="14896">
    <w:p>
      <w:pPr>
        <w:pStyle w:val="FootnoteText"/>
      </w:pPr>
      <w:r>
        <w:rPr>
          <w:rStyle w:val="FootnoteReference"/>
        </w:rPr>
        <w:footnoteRef/>
      </w:r>
      <w:r>
        <w:t xml:space="preserve"> Cross-references: 2Cor 8:1-5; 2Cor 9:2.</w:t>
      </w:r>
    </w:p>
  </w:footnote>
  <w:footnote w:id="14897">
    <w:p>
      <w:pPr>
        <w:pStyle w:val="FootnoteText"/>
      </w:pPr>
      <w:r>
        <w:rPr>
          <w:rStyle w:val="FootnoteReference"/>
        </w:rPr>
        <w:footnoteRef/>
      </w:r>
      <w:r>
        <w:t xml:space="preserve"> Cross-references for "and make": 1Cor 16:2; 2Cor 8:6.</w:t>
      </w:r>
    </w:p>
  </w:footnote>
  <w:footnote w:id="14898">
    <w:p>
      <w:pPr>
        <w:pStyle w:val="FootnoteText"/>
      </w:pPr>
      <w:r>
        <w:rPr>
          <w:rStyle w:val="FootnoteReference"/>
        </w:rPr>
        <w:footnoteRef/>
      </w:r>
      <w:r>
        <w:t xml:space="preserve"> Cross-references for "bounty": Gen 33:11; 1Sam 25:27; 1Sam 30:26; 2Kgs 5:15.</w:t>
      </w:r>
    </w:p>
  </w:footnote>
  <w:footnote w:id="14899">
    <w:p>
      <w:pPr>
        <w:pStyle w:val="FootnoteText"/>
      </w:pPr>
      <w:r>
        <w:rPr>
          <w:rStyle w:val="FootnoteReference"/>
        </w:rPr>
        <w:footnoteRef/>
      </w:r>
      <w:r>
        <w:t xml:space="preserve"> Cross-references for "I say": 1Cor 1:12; 1Cor 7:29; 1Cor 15:20; Gal 3:17; Gal 5:16; Eph 4:17; Col 2:4.</w:t>
      </w:r>
    </w:p>
  </w:footnote>
  <w:footnote w:id="14900">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9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04">
    <w:p>
      <w:pPr>
        <w:pStyle w:val="FootnoteText"/>
      </w:pPr>
      <w:r>
        <w:rPr>
          <w:rStyle w:val="FootnoteReference"/>
        </w:rPr>
        <w:footnoteRef/>
      </w:r>
      <w:r>
        <w:t xml:space="preserve"> Cross-references: Deut 15:7-11; Deut 15:14; Prov 23:6-8; Isa 32:5; Isa 32:8; Jas 5:9; 1Pet 4:9.</w:t>
      </w:r>
    </w:p>
  </w:footnote>
  <w:footnote w:id="14905">
    <w:p>
      <w:pPr>
        <w:pStyle w:val="FootnoteText"/>
      </w:pPr>
      <w:r>
        <w:rPr>
          <w:rStyle w:val="FootnoteReference"/>
        </w:rPr>
        <w:footnoteRef/>
      </w:r>
      <w:r>
        <w:t xml:space="preserve"> Cross-references: Exod 25:2; Exod 35:5; 1Chr 29:17; Prov 11:25; Prov 22:9; Acts 20:35; Rom 12:8; 2Cor 8:12.</w:t>
      </w:r>
    </w:p>
  </w:footnote>
  <w:footnote w:id="14906">
    <w:p>
      <w:pPr>
        <w:pStyle w:val="FootnoteText"/>
      </w:pPr>
      <w:r>
        <w:rPr>
          <w:rStyle w:val="FootnoteReference"/>
        </w:rPr>
        <w:footnoteRef/>
      </w:r>
      <w:r>
        <w:t xml:space="preserve"> Cross-references for "all grace": 2Cor 8:19; 1Pet 4:10.</w:t>
      </w:r>
    </w:p>
  </w:footnote>
  <w:footnote w:id="14907">
    <w:p>
      <w:pPr>
        <w:pStyle w:val="FootnoteText"/>
      </w:pPr>
      <w:r>
        <w:rPr>
          <w:rStyle w:val="FootnoteReference"/>
        </w:rPr>
        <w:footnoteRef/>
      </w:r>
      <w:r>
        <w:t xml:space="preserve"> Cross-references for "always": 1Chr 29:12-14; 2Cor 9:11.</w:t>
      </w:r>
    </w:p>
  </w:footnote>
  <w:footnote w:id="14908">
    <w:p>
      <w:pPr>
        <w:pStyle w:val="FootnoteText"/>
      </w:pPr>
      <w:r>
        <w:rPr>
          <w:rStyle w:val="FootnoteReference"/>
        </w:rPr>
        <w:footnoteRef/>
      </w:r>
      <w:r>
        <w:t xml:space="preserve"> Cross-references: 2Chr 25:9; Ps 84:11; Prov 3:9; Prov 10:22; Prov 11:24; Prov 28:27; Hag 2:8; Mal 3:10; Phil 4:18.</w:t>
      </w:r>
    </w:p>
  </w:footnote>
  <w:footnote w:id="14909">
    <w:p>
      <w:pPr>
        <w:pStyle w:val="FootnoteText"/>
      </w:pPr>
      <w:r>
        <w:rPr>
          <w:rStyle w:val="FootnoteReference"/>
        </w:rPr>
        <w:footnoteRef/>
      </w:r>
      <w:r>
        <w:t xml:space="preserve"> Cross-references: Acts 9:36; 1Cor 15:58; 2Cor 8:2; 2Cor 8:7; Eph 2:10; Col 1:10; 2Thess 2:17; 2Tim 3:17; Titus 2:14; Titus 3:8; Titus 3:14.</w:t>
      </w:r>
    </w:p>
  </w:footnote>
  <w:footnote w:id="14910">
    <w:p>
      <w:pPr>
        <w:pStyle w:val="FootnoteText"/>
      </w:pPr>
      <w:r>
        <w:rPr>
          <w:rStyle w:val="FootnoteReference"/>
        </w:rPr>
        <w:footnoteRef/>
      </w:r>
      <w:r>
        <w:t xml:space="preserve"> Cross-references for "He hath dispersed": Ps 112:9.</w:t>
      </w:r>
    </w:p>
  </w:footnote>
  <w:footnote w:id="14911">
    <w:p>
      <w:pPr>
        <w:pStyle w:val="FootnoteText"/>
      </w:pPr>
      <w:r>
        <w:rPr>
          <w:rStyle w:val="FootnoteReference"/>
        </w:rPr>
        <w:footnoteRef/>
      </w:r>
      <w:r>
        <w:t xml:space="preserve"> Cross-references: Ps 112:3; Prov 8:18; Prov 21:21; Isa 51:8; 1Cor 13:13; Gal 5:5-6.</w:t>
      </w:r>
    </w:p>
  </w:footnote>
  <w:footnote w:id="14912">
    <w:p>
      <w:pPr>
        <w:pStyle w:val="FootnoteText"/>
      </w:pPr>
      <w:r>
        <w:rPr>
          <w:rStyle w:val="FootnoteReference"/>
        </w:rPr>
        <w:footnoteRef/>
      </w:r>
      <w:r>
        <w:t xml:space="preserve"> Cross-references for "multiply": Prov 11:18; Eccl 11:6; 2Cor 9:6; Phil 4:17.</w:t>
      </w:r>
    </w:p>
  </w:footnote>
  <w:footnote w:id="14913">
    <w:p>
      <w:pPr>
        <w:pStyle w:val="FootnoteText"/>
      </w:pPr>
      <w:r>
        <w:rPr>
          <w:rStyle w:val="FootnoteReference"/>
        </w:rPr>
        <w:footnoteRef/>
      </w:r>
      <w:r>
        <w:t xml:space="preserve"> Cross-references for "increase": Hos 10:12; Matt 6:1; Eph 5:9; Phil 1:11; 1Thess 3:12; 1Thess 4:10.</w:t>
      </w:r>
    </w:p>
  </w:footnote>
  <w:footnote w:id="14914">
    <w:p>
      <w:pPr>
        <w:pStyle w:val="FootnoteText"/>
      </w:pPr>
      <w:r>
        <w:rPr>
          <w:rStyle w:val="FootnoteReference"/>
        </w:rPr>
        <w:footnoteRef/>
      </w:r>
      <w:r>
        <w:t xml:space="preserve"> Cross-references: Gen 1:11-12; Gen 47:19; Gen 47:23-24; Isa 55:10.</w:t>
      </w:r>
    </w:p>
  </w:footnote>
  <w:footnote w:id="14915">
    <w:p>
      <w:pPr>
        <w:pStyle w:val="FootnoteText"/>
      </w:pPr>
      <w:r>
        <w:rPr>
          <w:rStyle w:val="FootnoteReference"/>
        </w:rPr>
        <w:footnoteRef/>
      </w:r>
      <w:r>
        <w:t xml:space="preserve"> Cross-references for "enriched": 1Chr 29:12-14; 2Chr 31:10; Prov 3:9-10; Mal 3:10-11; 2Cor 8:2-3; 1Tim 6:17-18.</w:t>
      </w:r>
    </w:p>
  </w:footnote>
  <w:footnote w:id="14916">
    <w:p>
      <w:pPr>
        <w:pStyle w:val="FootnoteText"/>
      </w:pPr>
      <w:r>
        <w:rPr>
          <w:rStyle w:val="FootnoteReference"/>
        </w:rPr>
        <w:footnoteRef/>
      </w:r>
      <w:r>
        <w:t xml:space="preserve"> Cross-references for "bountifulness": Rom 12:8; 2Cor 8:2.</w:t>
      </w:r>
    </w:p>
  </w:footnote>
  <w:footnote w:id="14917">
    <w:p>
      <w:pPr>
        <w:pStyle w:val="FootnoteText"/>
      </w:pPr>
      <w:r>
        <w:rPr>
          <w:rStyle w:val="FootnoteReference"/>
        </w:rPr>
        <w:footnoteRef/>
      </w:r>
      <w:r>
        <w:t xml:space="preserve"> Cross-references for "which": 2Cor 1:11; 2Cor 4:15; 2Cor 8:16; 2Cor 8:19; 2Cor 9:12.</w:t>
      </w:r>
    </w:p>
  </w:footnote>
  <w:footnote w:id="14918">
    <w:p>
      <w:pPr>
        <w:pStyle w:val="FootnoteText"/>
      </w:pPr>
      <w:r>
        <w:rPr>
          <w:rStyle w:val="FootnoteReference"/>
        </w:rPr>
        <w:footnoteRef/>
      </w:r>
      <w:r>
        <w:t xml:space="preserve"> Cross-references for "the administration": 2Cor 8:4; 2Cor 9:1.</w:t>
      </w:r>
    </w:p>
  </w:footnote>
  <w:footnote w:id="14919">
    <w:p>
      <w:pPr>
        <w:pStyle w:val="FootnoteText"/>
      </w:pPr>
      <w:r>
        <w:rPr>
          <w:rStyle w:val="FootnoteReference"/>
        </w:rPr>
        <w:footnoteRef/>
      </w:r>
      <w:r>
        <w:t xml:space="preserve"> Cross-references for "only": 2Cor 8:14-15; Phil 2:25; Phil 4:18-19; Phlm 1:4-7; Jas 2:14-16; 1John 3:17.</w:t>
      </w:r>
    </w:p>
  </w:footnote>
  <w:footnote w:id="14920">
    <w:p>
      <w:pPr>
        <w:pStyle w:val="FootnoteText"/>
      </w:pPr>
      <w:r>
        <w:rPr>
          <w:rStyle w:val="FootnoteReference"/>
        </w:rPr>
        <w:footnoteRef/>
      </w:r>
      <w:r>
        <w:t xml:space="preserve"> Cross-references for "professed": Luke 6:46; Rom 10:16; Rom 16:26; 2Cor 10:5; Heb 5:9.</w:t>
      </w:r>
    </w:p>
  </w:footnote>
  <w:footnote w:id="14921">
    <w:p>
      <w:pPr>
        <w:pStyle w:val="FootnoteText"/>
      </w:pPr>
      <w:r>
        <w:rPr>
          <w:rStyle w:val="FootnoteReference"/>
        </w:rPr>
        <w:footnoteRef/>
      </w:r>
      <w:r>
        <w:t xml:space="preserve"> Personal name: Christ. Personal-name meaning: Christ — anointed. Source form: Christ.</w:t>
      </w:r>
    </w:p>
  </w:footnote>
  <w:footnote w:id="14922">
    <w:p>
      <w:pPr>
        <w:pStyle w:val="FootnoteText"/>
      </w:pPr>
      <w:r>
        <w:rPr>
          <w:rStyle w:val="FootnoteReference"/>
        </w:rPr>
        <w:footnoteRef/>
      </w:r>
      <w:r>
        <w:t xml:space="preserve"> Cross-references for "and for": Heb 13:16.</w:t>
      </w:r>
    </w:p>
  </w:footnote>
  <w:footnote w:id="14923">
    <w:p>
      <w:pPr>
        <w:pStyle w:val="FootnoteText"/>
      </w:pPr>
      <w:r>
        <w:rPr>
          <w:rStyle w:val="FootnoteReference"/>
        </w:rPr>
        <w:footnoteRef/>
      </w:r>
      <w:r>
        <w:t xml:space="preserve"> Cross-references: Ps 50:23; Matt 5:16; John 15:8; Acts 4:21; Acts 11:18; Acts 21:19-20; Gal 1:24; 1Pet 2:9; 1Pet 4:11.</w:t>
      </w:r>
    </w:p>
  </w:footnote>
  <w:footnote w:id="14924">
    <w:p>
      <w:pPr>
        <w:pStyle w:val="FootnoteText"/>
      </w:pPr>
      <w:r>
        <w:rPr>
          <w:rStyle w:val="FootnoteReference"/>
        </w:rPr>
        <w:footnoteRef/>
      </w:r>
      <w:r>
        <w:t xml:space="preserve"> Cross-references for "long": 2Sam 13:29; Rom 1:11; Phil 1:8; Phil 2:26; Phil 4:1.</w:t>
      </w:r>
    </w:p>
  </w:footnote>
  <w:footnote w:id="14925">
    <w:p>
      <w:pPr>
        <w:pStyle w:val="FootnoteText"/>
      </w:pPr>
      <w:r>
        <w:rPr>
          <w:rStyle w:val="FootnoteReference"/>
        </w:rPr>
        <w:footnoteRef/>
      </w:r>
      <w:r>
        <w:t xml:space="preserve"> Cross-references for "the exceeding": 1Cor 1:4-5; 2Cor 8:1; 2Cor 8:6-7; 1Tim 1:14.</w:t>
      </w:r>
    </w:p>
  </w:footnote>
  <w:footnote w:id="14926">
    <w:p>
      <w:pPr>
        <w:pStyle w:val="FootnoteText"/>
      </w:pPr>
      <w:r>
        <w:rPr>
          <w:rStyle w:val="FootnoteReference"/>
        </w:rPr>
        <w:footnoteRef/>
      </w:r>
      <w:r>
        <w:t xml:space="preserve"> Cross-references: Ezra 6:8-10; Ps 41:1-2; Prov 11:26; Luke 16:9; 2Cor 1:11; Phil 4:18-19; 2Tim 1:16-18.</w:t>
      </w:r>
    </w:p>
  </w:footnote>
  <w:footnote w:id="14927">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928">
    <w:p>
      <w:pPr>
        <w:pStyle w:val="FootnoteText"/>
      </w:pPr>
      <w:r>
        <w:rPr>
          <w:rStyle w:val="FootnoteReference"/>
        </w:rPr>
        <w:footnoteRef/>
      </w:r>
      <w:r>
        <w:t xml:space="preserve"> Cross-references: Isa 9:6; Isa 49:6; John 1:16; John 3:16; Rom 6:23; Rom 8:32; 1John 4:9-10; 1John 5:11-12.</w:t>
      </w:r>
    </w:p>
  </w:footnote>
  <w:footnote w:id="14929">
    <w:p>
      <w:pPr>
        <w:pStyle w:val="FootnoteText"/>
      </w:pPr>
      <w:r>
        <w:rPr>
          <w:rStyle w:val="FootnoteReference"/>
        </w:rPr>
        <w:footnoteRef/>
      </w:r>
      <w:r>
        <w:t xml:space="preserve"> Name meaning: Paul (Paulus) — Small; humble. Changed from Saul to Paul, the humble apostle to the Gentiles.</w:t>
      </w:r>
    </w:p>
  </w:footnote>
  <w:footnote w:id="14930">
    <w:p>
      <w:pPr>
        <w:pStyle w:val="FootnoteText"/>
      </w:pPr>
      <w:r>
        <w:rPr>
          <w:rStyle w:val="FootnoteReference"/>
        </w:rPr>
        <w:footnoteRef/>
      </w:r>
      <w:r>
        <w:t xml:space="preserve"> Personal name: Christ. Personal-name meaning: Christ — anointed. Source form: Christ.</w:t>
      </w:r>
    </w:p>
  </w:footnote>
  <w:footnote w:id="14931">
    <w:p>
      <w:pPr>
        <w:pStyle w:val="FootnoteText"/>
      </w:pPr>
      <w:r>
        <w:rPr>
          <w:rStyle w:val="FootnoteReference"/>
        </w:rPr>
        <w:footnoteRef/>
      </w:r>
      <w:r>
        <w:t xml:space="preserve"> Cross-references for "presence": 2Cor 10:7; 2Cor 10:10.</w:t>
      </w:r>
    </w:p>
  </w:footnote>
  <w:footnote w:id="14932">
    <w:p>
      <w:pPr>
        <w:pStyle w:val="FootnoteText"/>
      </w:pPr>
      <w:r>
        <w:rPr>
          <w:rStyle w:val="FootnoteReference"/>
        </w:rPr>
        <w:footnoteRef/>
      </w:r>
      <w:r>
        <w:t xml:space="preserve"> Cross-references for "base": 1Cor 2:3; 1Cor 4:10; 2Cor 10:10; 2Cor 11:30; 2Cor 12:5; 2Cor 12:7-9; 2Cor 13:4; Gal 4:13; G5011.</w:t>
      </w:r>
    </w:p>
  </w:footnote>
  <w:footnote w:id="14933">
    <w:p>
      <w:pPr>
        <w:pStyle w:val="FootnoteText"/>
      </w:pPr>
      <w:r>
        <w:rPr>
          <w:rStyle w:val="FootnoteReference"/>
        </w:rPr>
        <w:footnoteRef/>
      </w:r>
      <w:r>
        <w:t xml:space="preserve"> Cross-references for "bold": Rom 10:20; Rom 15:15; 2Cor 3:12; 2Cor 7:4; 2Cor 11:21; 2Cor 13:2-3.</w:t>
      </w:r>
    </w:p>
  </w:footnote>
  <w:footnote w:id="14934">
    <w:p>
      <w:pPr>
        <w:pStyle w:val="FootnoteText"/>
      </w:pPr>
      <w:r>
        <w:rPr>
          <w:rStyle w:val="FootnoteReference"/>
        </w:rPr>
        <w:footnoteRef/>
      </w:r>
      <w:r>
        <w:t xml:space="preserve"> Cross-references for "I Paul": 1Cor 16:21-22; Gal 5:2; 2Thess 3:17; Phlm 1:9; Rev 1:9.</w:t>
      </w:r>
    </w:p>
  </w:footnote>
  <w:footnote w:id="14935">
    <w:p>
      <w:pPr>
        <w:pStyle w:val="FootnoteText"/>
      </w:pPr>
      <w:r>
        <w:rPr>
          <w:rStyle w:val="FootnoteReference"/>
        </w:rPr>
        <w:footnoteRef/>
      </w:r>
      <w:r>
        <w:t xml:space="preserve"> Cross-references for "beseech": Rom 12:1; 2Cor 5:20; 2Cor 6:1; 2Cor 10:2; Eph 4:1; 1Pet 2:11.</w:t>
      </w:r>
    </w:p>
  </w:footnote>
  <w:footnote w:id="14936">
    <w:p>
      <w:pPr>
        <w:pStyle w:val="FootnoteText"/>
      </w:pPr>
      <w:r>
        <w:rPr>
          <w:rStyle w:val="FootnoteReference"/>
        </w:rPr>
        <w:footnoteRef/>
      </w:r>
      <w:r>
        <w:t xml:space="preserve"> Cross-references: Ps 45:4; Isa 42:3-4; Zech 9:9; Matt 11:29; Matt 12:19-20; Matt 21:5; Acts 8:32; 1Pet 2:22-23.</w:t>
      </w:r>
    </w:p>
  </w:footnote>
  <w:footnote w:id="14937">
    <w:p>
      <w:pPr>
        <w:pStyle w:val="FootnoteText"/>
      </w:pPr>
      <w:r>
        <w:rPr>
          <w:rStyle w:val="FootnoteReference"/>
        </w:rPr>
        <w:footnoteRef/>
      </w:r>
      <w:r>
        <w:t xml:space="preserve"> Cross-references for "that I": 1Cor 4:19-21; 2Cor 12:20; 2Cor 13:2; 2Cor 13:10.</w:t>
      </w:r>
    </w:p>
  </w:footnote>
  <w:footnote w:id="149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939">
    <w:p>
      <w:pPr>
        <w:pStyle w:val="FootnoteText"/>
      </w:pPr>
      <w:r>
        <w:rPr>
          <w:rStyle w:val="FootnoteReference"/>
        </w:rPr>
        <w:footnoteRef/>
      </w:r>
      <w:r>
        <w:t xml:space="preserve"> Cross-references for "we walked": Rom 8:1; Rom 8:5; 2Cor 11:9-13; 2Cor 12:13-19; Gal 5:16-25; Eph 2:2-3.</w:t>
      </w:r>
    </w:p>
  </w:footnote>
  <w:footnote w:id="14940">
    <w:p>
      <w:pPr>
        <w:pStyle w:val="FootnoteText"/>
      </w:pPr>
      <w:r>
        <w:rPr>
          <w:rStyle w:val="FootnoteReference"/>
        </w:rPr>
        <w:footnoteRef/>
      </w:r>
      <w:r>
        <w:t xml:space="preserve"> Cross-references for "walk": Gal 2:20; 1Pet 4:1-2.</w:t>
      </w:r>
    </w:p>
  </w:footnote>
  <w:footnote w:id="14941">
    <w:p>
      <w:pPr>
        <w:pStyle w:val="FootnoteText"/>
      </w:pPr>
      <w:r>
        <w:rPr>
          <w:rStyle w:val="FootnoteReference"/>
        </w:rPr>
        <w:footnoteRef/>
      </w:r>
      <w:r>
        <w:t xml:space="preserve"> Cross-references for "we do": Rom 8:13; 2Cor 10:4; 1Tim 1:18; 2Tim 2:3-4; 2Tim 4:7; Heb 12:1.</w:t>
      </w:r>
    </w:p>
  </w:footnote>
  <w:footnote w:id="14942">
    <w:p>
      <w:pPr>
        <w:pStyle w:val="FootnoteText"/>
      </w:pPr>
      <w:r>
        <w:rPr>
          <w:rStyle w:val="FootnoteReference"/>
        </w:rPr>
        <w:footnoteRef/>
      </w:r>
      <w:r>
        <w:t xml:space="preserve"> Cross-references for "the weapons": Rom 6:13; Rom 13:12; 2Cor 6:7; Eph 6:13-18; 1Thess 5:8.</w:t>
      </w:r>
    </w:p>
  </w:footnote>
  <w:footnote w:id="14943">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9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45">
    <w:p>
      <w:pPr>
        <w:pStyle w:val="FootnoteText"/>
      </w:pPr>
      <w:r>
        <w:rPr>
          <w:rStyle w:val="FootnoteReference"/>
        </w:rPr>
        <w:footnoteRef/>
      </w:r>
      <w:r>
        <w:t xml:space="preserve"> Cross-references for "to the": Josh 6:20; Isa 30:25; Jer 1:10; Heb 11:30.</w:t>
      </w:r>
    </w:p>
  </w:footnote>
  <w:footnote w:id="149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48">
    <w:p>
      <w:pPr>
        <w:pStyle w:val="FootnoteText"/>
      </w:pPr>
      <w:r>
        <w:rPr>
          <w:rStyle w:val="FootnoteReference"/>
        </w:rPr>
        <w:footnoteRef/>
      </w:r>
      <w:r>
        <w:t xml:space="preserve"> Cross-references: 1Tim 1:18; 2Tim 2:3.</w:t>
      </w:r>
    </w:p>
  </w:footnote>
  <w:footnote w:id="14949">
    <w:p>
      <w:pPr>
        <w:pStyle w:val="FootnoteText"/>
      </w:pPr>
      <w:r>
        <w:rPr>
          <w:rStyle w:val="FootnoteReference"/>
        </w:rPr>
        <w:footnoteRef/>
      </w:r>
      <w:r>
        <w:t xml:space="preserve"> Cross-references for "down": Luke 1:51; Acts 4:25-26; Rom 1:21; 1Cor 1:19; 1Cor 1:27-29; 1Cor 3:19.</w:t>
      </w:r>
    </w:p>
  </w:footnote>
  <w:footnote w:id="14950">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951">
    <w:p>
      <w:pPr>
        <w:pStyle w:val="FootnoteText"/>
      </w:pPr>
      <w:r>
        <w:rPr>
          <w:rStyle w:val="FootnoteReference"/>
        </w:rPr>
        <w:footnoteRef/>
      </w:r>
      <w:r>
        <w:t xml:space="preserve"> Cross-references for "bringing": Matt 11:29-30; Rom 7:23.</w:t>
      </w:r>
    </w:p>
  </w:footnote>
  <w:footnote w:id="14952">
    <w:p>
      <w:pPr>
        <w:pStyle w:val="FootnoteText"/>
      </w:pPr>
      <w:r>
        <w:rPr>
          <w:rStyle w:val="FootnoteReference"/>
        </w:rPr>
        <w:footnoteRef/>
      </w:r>
      <w:r>
        <w:t xml:space="preserve"> Cross-references for "every thought": Gen 8:21; Deut 15:9; Ps 139:2; Prov 15:26; Prov 24:9; Isa 55:7; Isa 59:7; Jer 4:14; Matt 15:19; Heb 4:12.</w:t>
      </w:r>
    </w:p>
  </w:footnote>
  <w:footnote w:id="14953">
    <w:p>
      <w:pPr>
        <w:pStyle w:val="FootnoteText"/>
      </w:pPr>
      <w:r>
        <w:rPr>
          <w:rStyle w:val="FootnoteReference"/>
        </w:rPr>
        <w:footnoteRef/>
      </w:r>
      <w:r>
        <w:t xml:space="preserve"> Cross-references for "the obedience": Ps 18:44; Ps 110:2-3; Rom 1:5; Rom 16:26; Heb 5:9; 1Pet 1:2; 1Pet 1:14-15; 1Pet 1:22.</w:t>
      </w:r>
    </w:p>
  </w:footnote>
  <w:footnote w:id="14954">
    <w:p>
      <w:pPr>
        <w:pStyle w:val="FootnoteText"/>
      </w:pPr>
      <w:r>
        <w:rPr>
          <w:rStyle w:val="FootnoteReference"/>
        </w:rPr>
        <w:footnoteRef/>
      </w:r>
      <w:r>
        <w:t xml:space="preserve"> Cross-references for "when": 2Cor 2:9; 2Cor 7:15.</w:t>
      </w:r>
    </w:p>
  </w:footnote>
  <w:footnote w:id="14955">
    <w:p>
      <w:pPr>
        <w:pStyle w:val="FootnoteText"/>
      </w:pPr>
      <w:r>
        <w:rPr>
          <w:rStyle w:val="FootnoteReference"/>
        </w:rPr>
        <w:footnoteRef/>
      </w:r>
      <w:r>
        <w:t xml:space="preserve"> Cross-references: Num 16:26-30; Acts 5:3-11; Acts 13:10-11; 1Cor 4:21; 1Cor 5:3-5; 2Cor 13:2; 2Cor 13:10; 1Tim 1:20; 3John 1:10.</w:t>
      </w:r>
    </w:p>
  </w:footnote>
  <w:footnote w:id="14956">
    <w:p>
      <w:pPr>
        <w:pStyle w:val="FootnoteText"/>
      </w:pPr>
      <w:r>
        <w:rPr>
          <w:rStyle w:val="FootnoteReference"/>
        </w:rPr>
        <w:footnoteRef/>
      </w:r>
      <w:r>
        <w:t xml:space="preserve"> Cross-references for "even": 1Cor 9:1; 2Cor 5:12; 2Cor 11:4; 2Cor 11:18; 2Cor 11:23; 2Cor 12:11; 2Cor 13:3; Gal 1:11-13; Gal 2:5-9; 1John 4:6.</w:t>
      </w:r>
    </w:p>
  </w:footnote>
  <w:footnote w:id="14957">
    <w:p>
      <w:pPr>
        <w:pStyle w:val="FootnoteText"/>
      </w:pPr>
      <w:r>
        <w:rPr>
          <w:rStyle w:val="FootnoteReference"/>
        </w:rPr>
        <w:footnoteRef/>
      </w:r>
      <w:r>
        <w:t xml:space="preserve"> Cross-references for "ye look": 1Sam 16:7; Matt 23:5; Luke 16:15; John 7:24; Rom 2:28-29; 2Cor 5:12; 2Cor 10:1.</w:t>
      </w:r>
    </w:p>
  </w:footnote>
  <w:footnote w:id="14958">
    <w:p>
      <w:pPr>
        <w:pStyle w:val="FootnoteText"/>
      </w:pPr>
      <w:r>
        <w:rPr>
          <w:rStyle w:val="FootnoteReference"/>
        </w:rPr>
        <w:footnoteRef/>
      </w:r>
      <w:r>
        <w:t xml:space="preserve"> Cross-references: 1Cor 3:23; 1Cor 14:37; 1Cor 15:23; Gal 3:29.</w:t>
      </w:r>
    </w:p>
  </w:footnote>
  <w:footnote w:id="14959">
    <w:p>
      <w:pPr>
        <w:pStyle w:val="FootnoteText"/>
      </w:pPr>
      <w:r>
        <w:rPr>
          <w:rStyle w:val="FootnoteReference"/>
        </w:rPr>
        <w:footnoteRef/>
      </w:r>
      <w:r>
        <w:t xml:space="preserve"> Cross-references for "though": 2Cor 1:24; 2Cor 13:2-3; 2Cor 13:8; 2Cor 13:10; Gal 1:1.</w:t>
      </w:r>
    </w:p>
  </w:footnote>
  <w:footnote w:id="14960">
    <w:p>
      <w:pPr>
        <w:pStyle w:val="FootnoteText"/>
      </w:pPr>
      <w:r>
        <w:rPr>
          <w:rStyle w:val="FootnoteReference"/>
        </w:rPr>
        <w:footnoteRef/>
      </w:r>
      <w:r>
        <w:t xml:space="preserve"> Cross-references for "I should not": 2Cor 7:14; 2Cor 12:6; 2Tim 1:12.</w:t>
      </w:r>
    </w:p>
  </w:footnote>
  <w:footnote w:id="14961">
    <w:p>
      <w:pPr>
        <w:pStyle w:val="FootnoteText"/>
      </w:pPr>
      <w:r>
        <w:rPr>
          <w:rStyle w:val="FootnoteReference"/>
        </w:rPr>
        <w:footnoteRef/>
      </w:r>
      <w:r>
        <w:t xml:space="preserve"> Cross-references for "terrify": 1Cor 4:5; 1Cor 4:19-21; 2Cor 10:10.</w:t>
      </w:r>
    </w:p>
  </w:footnote>
  <w:footnote w:id="14962">
    <w:p>
      <w:pPr>
        <w:pStyle w:val="FootnoteText"/>
      </w:pPr>
      <w:r>
        <w:rPr>
          <w:rStyle w:val="FootnoteReference"/>
        </w:rPr>
        <w:footnoteRef/>
      </w:r>
      <w:r>
        <w:t xml:space="preserve"> Cross-references for "say they": 2Cor 10:11.</w:t>
      </w:r>
    </w:p>
  </w:footnote>
  <w:footnote w:id="14963">
    <w:p>
      <w:pPr>
        <w:pStyle w:val="FootnoteText"/>
      </w:pPr>
      <w:r>
        <w:rPr>
          <w:rStyle w:val="FootnoteReference"/>
        </w:rPr>
        <w:footnoteRef/>
      </w:r>
      <w:r>
        <w:t xml:space="preserve"> Cross-references for "and his": Exod 4:10; Jer 1:6; 1Cor 1:17; 1Cor 1:21; 1Cor 2:1-4; 2Cor 11:6.</w:t>
      </w:r>
    </w:p>
  </w:footnote>
  <w:footnote w:id="14964">
    <w:p>
      <w:pPr>
        <w:pStyle w:val="FootnoteText"/>
      </w:pPr>
      <w:r>
        <w:rPr>
          <w:rStyle w:val="FootnoteReference"/>
        </w:rPr>
        <w:footnoteRef/>
      </w:r>
      <w:r>
        <w:t xml:space="preserve"> Cross-references: 1Cor 2:3-4; 2Cor 10:1; 2Cor 12:5-9; Gal 4:13-14.</w:t>
      </w:r>
    </w:p>
  </w:footnote>
  <w:footnote w:id="14965">
    <w:p>
      <w:pPr>
        <w:pStyle w:val="FootnoteText"/>
      </w:pPr>
      <w:r>
        <w:rPr>
          <w:rStyle w:val="FootnoteReference"/>
        </w:rPr>
        <w:footnoteRef/>
      </w:r>
      <w:r>
        <w:t xml:space="preserve"> Cross-references for "such": 1Cor 4:19-20; 2Cor 12:20; 2Cor 13:2-3; 2Cor 13:10.</w:t>
      </w:r>
    </w:p>
  </w:footnote>
  <w:footnote w:id="14966">
    <w:p>
      <w:pPr>
        <w:pStyle w:val="FootnoteText"/>
      </w:pPr>
      <w:r>
        <w:rPr>
          <w:rStyle w:val="FootnoteReference"/>
        </w:rPr>
        <w:footnoteRef/>
      </w:r>
      <w:r>
        <w:t xml:space="preserve"> Cross-references for "we dare not": Job 12:2; Prov 25:27; Prov 27:2; Luke 18:11; Rom 15:18; 2Cor 3:1; 2Cor 5:12.</w:t>
      </w:r>
    </w:p>
  </w:footnote>
  <w:footnote w:id="14967">
    <w:p>
      <w:pPr>
        <w:pStyle w:val="FootnoteText"/>
      </w:pPr>
      <w:r>
        <w:rPr>
          <w:rStyle w:val="FootnoteReference"/>
        </w:rPr>
        <w:footnoteRef/>
      </w:r>
      <w:r>
        <w:t xml:space="preserve"> Cross-references for "are not wise": Prov 26:12.</w:t>
      </w:r>
    </w:p>
  </w:footnote>
  <w:footnote w:id="14968">
    <w:p>
      <w:pPr>
        <w:pStyle w:val="FootnoteText"/>
      </w:pPr>
      <w:r>
        <w:rPr>
          <w:rStyle w:val="FootnoteReference"/>
        </w:rPr>
        <w:footnoteRef/>
      </w:r>
      <w:r>
        <w:t xml:space="preserve"> Cross-references for "we will not": Prov 25:14; 2Cor 10:15.</w:t>
      </w:r>
    </w:p>
  </w:footnote>
  <w:footnote w:id="14969">
    <w:p>
      <w:pPr>
        <w:pStyle w:val="FootnoteText"/>
      </w:pPr>
      <w:r>
        <w:rPr>
          <w:rStyle w:val="FootnoteReference"/>
        </w:rPr>
        <w:footnoteRef/>
      </w:r>
      <w:r>
        <w:t xml:space="preserve"> Cross-references for "according": Matt 25:15; Rom 12:6; Rom 15:20; 1Cor 12:11; 2Cor 10:14; Eph 4:7; 1Pet 4:10.</w:t>
      </w:r>
    </w:p>
  </w:footnote>
  <w:footnote w:id="14970">
    <w:p>
      <w:pPr>
        <w:pStyle w:val="FootnoteText"/>
      </w:pPr>
      <w:r>
        <w:rPr>
          <w:rStyle w:val="FootnoteReference"/>
        </w:rPr>
        <w:footnoteRef/>
      </w:r>
      <w:r>
        <w:t xml:space="preserve"> Cross-references for "rule": Ps 19:4; Isa 28:17; Rom 10:18.</w:t>
      </w:r>
    </w:p>
  </w:footnote>
  <w:footnote w:id="14971">
    <w:p>
      <w:pPr>
        <w:pStyle w:val="FootnoteText"/>
      </w:pPr>
      <w:r>
        <w:rPr>
          <w:rStyle w:val="FootnoteReference"/>
        </w:rPr>
        <w:footnoteRef/>
      </w:r>
      <w:r>
        <w:t xml:space="preserve"> Cross-references for "we stretch not": Rom 15:18-19; 1Cor 2:10; 1Cor 3:5; 1Cor 3:10; 1Cor 4:15; 1Cor 9:1-2; 2Cor 3:1-3.</w:t>
      </w:r>
    </w:p>
  </w:footnote>
  <w:footnote w:id="14972">
    <w:p>
      <w:pPr>
        <w:pStyle w:val="FootnoteText"/>
      </w:pPr>
      <w:r>
        <w:rPr>
          <w:rStyle w:val="FootnoteReference"/>
        </w:rPr>
        <w:footnoteRef/>
      </w:r>
      <w:r>
        <w:t xml:space="preserve"> Cross-references for "the gospel": Mark 1:1; Acts 20:24; Rom 1:16; Rom 2:16; Rom 16:25; 2Cor 4:4; Gal 1:6-8; Col 1:5; 1Tim 1:11.</w:t>
      </w:r>
    </w:p>
  </w:footnote>
  <w:footnote w:id="14973">
    <w:p>
      <w:pPr>
        <w:pStyle w:val="FootnoteText"/>
      </w:pPr>
      <w:r>
        <w:rPr>
          <w:rStyle w:val="FootnoteReference"/>
        </w:rPr>
        <w:footnoteRef/>
      </w:r>
      <w:r>
        <w:t xml:space="preserve"> Cross-references for "boasting": Rom 15:20; 2Cor 10:13.</w:t>
      </w:r>
    </w:p>
  </w:footnote>
  <w:footnote w:id="14974">
    <w:p>
      <w:pPr>
        <w:pStyle w:val="FootnoteText"/>
      </w:pPr>
      <w:r>
        <w:rPr>
          <w:rStyle w:val="FootnoteReference"/>
        </w:rPr>
        <w:footnoteRef/>
      </w:r>
      <w:r>
        <w:t xml:space="preserve"> Cross-references for "preach": Rom 15:24-28.</w:t>
      </w:r>
    </w:p>
  </w:footnote>
  <w:footnote w:id="14975">
    <w:p>
      <w:pPr>
        <w:pStyle w:val="FootnoteText"/>
      </w:pPr>
      <w:r>
        <w:rPr>
          <w:rStyle w:val="FootnoteReference"/>
        </w:rPr>
        <w:footnoteRef/>
      </w:r>
      <w:r>
        <w:t xml:space="preserve"> Cross-references for "line": 2Cor 10:13.</w:t>
      </w:r>
    </w:p>
  </w:footnote>
  <w:footnote w:id="14976">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977">
    <w:p>
      <w:pPr>
        <w:pStyle w:val="FootnoteText"/>
      </w:pPr>
      <w:r>
        <w:rPr>
          <w:rStyle w:val="FootnoteReference"/>
        </w:rPr>
        <w:footnoteRef/>
      </w:r>
      <w:r>
        <w:t xml:space="preserve"> Cross-references for "approved": Acts 2:22; Rom 14:18; Rom 16:10; 1Cor 11:19; 2Cor 6:4; 2Cor 13:7; 2Tim 2:15.</w:t>
      </w:r>
    </w:p>
  </w:footnote>
  <w:footnote w:id="14978">
    <w:p>
      <w:pPr>
        <w:pStyle w:val="FootnoteText"/>
      </w:pPr>
      <w:r>
        <w:rPr>
          <w:rStyle w:val="FootnoteReference"/>
        </w:rPr>
        <w:footnoteRef/>
      </w:r>
      <w:r>
        <w:t xml:space="preserve"> Cross-references: Prov 21:2; Prov 27:2; Luke 16:15; Luke 18:10-14; 2Cor 3:1; 2Cor 5:12; 2Cor 10:12.</w:t>
      </w:r>
    </w:p>
  </w:footnote>
  <w:footnote w:id="14979">
    <w:p>
      <w:pPr>
        <w:pStyle w:val="FootnoteText"/>
      </w:pPr>
      <w:r>
        <w:rPr>
          <w:rStyle w:val="FootnoteReference"/>
        </w:rPr>
        <w:footnoteRef/>
      </w:r>
      <w:r>
        <w:t xml:space="preserve"> Cross-references: Matt 25:20-23; John 5:42-44; John 12:43; Rom 2:29; 1Cor 4:5; 1Pet 1:7.</w:t>
      </w:r>
    </w:p>
  </w:footnote>
  <w:footnote w:id="14980">
    <w:p>
      <w:pPr>
        <w:pStyle w:val="FootnoteText"/>
      </w:pPr>
      <w:r>
        <w:rPr>
          <w:rStyle w:val="FootnoteReference"/>
        </w:rPr>
        <w:footnoteRef/>
      </w:r>
      <w:r>
        <w:t xml:space="preserve"> Cross-references for "Would": Num 11:29; Josh 7:7; 2Kgs 5:3; Acts 26:29; 1Cor 4:8.</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"bear with me a": Acts 18:14; 2Cor 11:4; Heb 5:2.</w:t>
      </w:r>
    </w:p>
  </w:footnote>
  <w:footnote w:id="149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5">
    <w:p>
      <w:pPr>
        <w:pStyle w:val="FootnoteText"/>
      </w:pPr>
      <w:r>
        <w:rPr>
          <w:rStyle w:val="FootnoteReference"/>
        </w:rPr>
        <w:footnoteRef/>
      </w:r>
      <w:r>
        <w:t xml:space="preserve"> Cross-references: 1Cor 1:21; 1Cor 3:18; 1Cor 4:10; 2Cor 5:13; 2Cor 11:16-17; 2Cor 11:19; 2Cor 11:21; 2Cor 12:11.</w:t>
      </w:r>
    </w:p>
  </w:footnote>
  <w:footnote w:id="149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987">
    <w:p>
      <w:pPr>
        <w:pStyle w:val="FootnoteText"/>
      </w:pPr>
      <w:r>
        <w:rPr>
          <w:rStyle w:val="FootnoteReference"/>
        </w:rPr>
        <w:footnoteRef/>
      </w:r>
      <w:r>
        <w:t xml:space="preserve"> Cross-references for "jealous": Gal 4:11; Gal 4:17-19; Phil 1:8; 1Thess 2:11.</w:t>
      </w:r>
    </w:p>
  </w:footnote>
  <w:footnote w:id="14988">
    <w:p>
      <w:pPr>
        <w:pStyle w:val="FootnoteText"/>
      </w:pPr>
      <w:r>
        <w:rPr>
          <w:rStyle w:val="FootnoteReference"/>
        </w:rPr>
        <w:footnoteRef/>
      </w:r>
      <w:r>
        <w:t xml:space="preserve"> Cross-references for "I have": Gen 24:2-5; Gen 24:58-67; Ps 45:10-11; Isa 54:5; Isa 62:4-5; Hos 2:19-20; John 3:29; Rom 7:4; 1Cor 4:15.</w:t>
      </w:r>
    </w:p>
  </w:footnote>
  <w:footnote w:id="14989">
    <w:p>
      <w:pPr>
        <w:pStyle w:val="FootnoteText"/>
      </w:pPr>
      <w:r>
        <w:rPr>
          <w:rStyle w:val="FootnoteReference"/>
        </w:rPr>
        <w:footnoteRef/>
      </w:r>
      <w:r>
        <w:t xml:space="preserve"> Cross-references for "I may": Eph 5:27; Col 1:28.</w:t>
      </w:r>
    </w:p>
  </w:footnote>
  <w:footnote w:id="14990">
    <w:p>
      <w:pPr>
        <w:pStyle w:val="FootnoteText"/>
      </w:pPr>
      <w:r>
        <w:rPr>
          <w:rStyle w:val="FootnoteReference"/>
        </w:rPr>
        <w:footnoteRef/>
      </w:r>
      <w:r>
        <w:t xml:space="preserve"> Cross-references for "a chaste": Lev 21:13-15; Ezek 44:22.</w:t>
      </w:r>
    </w:p>
  </w:footnote>
  <w:footnote w:id="14991">
    <w:p>
      <w:pPr>
        <w:pStyle w:val="FootnoteText"/>
      </w:pPr>
      <w:r>
        <w:rPr>
          <w:rStyle w:val="FootnoteReference"/>
        </w:rPr>
        <w:footnoteRef/>
      </w:r>
      <w:r>
        <w:t xml:space="preserve"> Personal name: Christ. Personal-name meaning: Christ — anointed. Source form: Christ.</w:t>
      </w:r>
    </w:p>
  </w:footnote>
  <w:footnote w:id="14992">
    <w:p>
      <w:pPr>
        <w:pStyle w:val="FootnoteText"/>
      </w:pPr>
      <w:r>
        <w:rPr>
          <w:rStyle w:val="FootnoteReference"/>
        </w:rPr>
        <w:footnoteRef/>
      </w:r>
      <w:r>
        <w:t xml:space="preserve"> Cross-references for "I fear": Ps 119:53; 2Cor 11:29; 2Cor 12:20-21; Gal 1:6; Gal 3:1; Gal 4:11; Phil 3:18-19.</w:t>
      </w:r>
    </w:p>
  </w:footnote>
  <w:footnote w:id="14993">
    <w:p>
      <w:pPr>
        <w:pStyle w:val="FootnoteText"/>
      </w:pPr>
      <w:r>
        <w:rPr>
          <w:rStyle w:val="FootnoteReference"/>
        </w:rPr>
        <w:footnoteRef/>
      </w:r>
      <w:r>
        <w:t xml:space="preserve"> Personal name: Eve. Personal-name meaning: Eve — Living; life-giver. Source form: Eve.</w:t>
      </w:r>
    </w:p>
  </w:footnote>
  <w:footnote w:id="14994">
    <w:p>
      <w:pPr>
        <w:pStyle w:val="FootnoteText"/>
      </w:pPr>
      <w:r>
        <w:rPr>
          <w:rStyle w:val="FootnoteReference"/>
        </w:rPr>
        <w:footnoteRef/>
      </w:r>
      <w:r>
        <w:t xml:space="preserve"> Cross-references for "the simplicity": Rom 12:8; Rom 16:18-19; 2Cor 1:12.</w:t>
      </w:r>
    </w:p>
  </w:footnote>
  <w:footnote w:id="14995">
    <w:p>
      <w:pPr>
        <w:pStyle w:val="FootnoteText"/>
      </w:pPr>
      <w:r>
        <w:rPr>
          <w:rStyle w:val="FootnoteReference"/>
        </w:rPr>
        <w:footnoteRef/>
      </w:r>
      <w:r>
        <w:t xml:space="preserve"> Cross-references: Gen 3:4; Gen 3:13; John 8:44; 1Tim 2:14; Rev 12:9; Rev 20:2.</w:t>
      </w:r>
    </w:p>
  </w:footnote>
  <w:footnote w:id="1499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997">
    <w:p>
      <w:pPr>
        <w:pStyle w:val="FootnoteText"/>
      </w:pPr>
      <w:r>
        <w:rPr>
          <w:rStyle w:val="FootnoteReference"/>
        </w:rPr>
        <w:footnoteRef/>
      </w:r>
      <w:r>
        <w:t xml:space="preserve"> Name meaning: Jesus (Yeshua) — Yahweh saves. He will save His people from their sins.</w:t>
      </w:r>
    </w:p>
  </w:footnote>
  <w:footnote w:id="14998">
    <w:p>
      <w:pPr>
        <w:pStyle w:val="FootnoteText"/>
      </w:pPr>
      <w:r>
        <w:rPr>
          <w:rStyle w:val="FootnoteReference"/>
        </w:rPr>
        <w:footnoteRef/>
      </w:r>
      <w:r>
        <w:t xml:space="preserve"> Cross-references for "receive": 1Cor 12:4-11; Gal 3:2; Eph 4:4-5.</w:t>
      </w:r>
    </w:p>
  </w:footnote>
  <w:footnote w:id="149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00">
    <w:p>
      <w:pPr>
        <w:pStyle w:val="FootnoteText"/>
      </w:pPr>
      <w:r>
        <w:rPr>
          <w:rStyle w:val="FootnoteReference"/>
        </w:rPr>
        <w:footnoteRef/>
      </w:r>
      <w:r>
        <w:t xml:space="preserve"> Cross-references for "preacheth": Acts 4:12; 1Tim 2:5.</w:t>
      </w:r>
    </w:p>
  </w:footnote>
  <w:footnote w:id="15001">
    <w:p>
      <w:pPr>
        <w:pStyle w:val="FootnoteText"/>
      </w:pPr>
      <w:r>
        <w:rPr>
          <w:rStyle w:val="FootnoteReference"/>
        </w:rPr>
        <w:footnoteRef/>
      </w:r>
      <w:r>
        <w:t xml:space="preserve"> Cross-references for "another gospel": Gal 1:7-8.</w:t>
      </w:r>
    </w:p>
  </w:footnote>
  <w:footnote w:id="15002">
    <w:p>
      <w:pPr>
        <w:pStyle w:val="FootnoteText"/>
      </w:pPr>
      <w:r>
        <w:rPr>
          <w:rStyle w:val="FootnoteReference"/>
        </w:rPr>
        <w:footnoteRef/>
      </w:r>
      <w:r>
        <w:t xml:space="preserve"> Cross-references for "I was not": 1Cor 15:10; 2Cor 12:11-12; Gal 2:6-9.</w:t>
      </w:r>
    </w:p>
  </w:footnote>
  <w:footnote w:id="15003">
    <w:p>
      <w:pPr>
        <w:pStyle w:val="FootnoteText"/>
      </w:pPr>
      <w:r>
        <w:rPr>
          <w:rStyle w:val="FootnoteReference"/>
        </w:rPr>
        <w:footnoteRef/>
      </w:r>
      <w:r>
        <w:t xml:space="preserve"> Cross-references for "rude": 1Cor 1:17; 1Cor 1:21; 1Cor 2:1-3; 1Cor 2:13; 2Cor 10:10.</w:t>
      </w:r>
    </w:p>
  </w:footnote>
  <w:footnote w:id="15004">
    <w:p>
      <w:pPr>
        <w:pStyle w:val="FootnoteText"/>
      </w:pPr>
      <w:r>
        <w:rPr>
          <w:rStyle w:val="FootnoteReference"/>
        </w:rPr>
        <w:footnoteRef/>
      </w:r>
      <w:r>
        <w:t xml:space="preserve"> Cross-references for "but we": 2Cor 4:2; 2Cor 5:11; 2Cor 7:2; 2Cor 12:12.</w:t>
      </w:r>
    </w:p>
  </w:footnote>
  <w:footnote w:id="15005">
    <w:p>
      <w:pPr>
        <w:pStyle w:val="FootnoteText"/>
      </w:pPr>
      <w:r>
        <w:rPr>
          <w:rStyle w:val="FootnoteReference"/>
        </w:rPr>
        <w:footnoteRef/>
      </w:r>
      <w:r>
        <w:t xml:space="preserve"> Cross-references: Eph 3:4; 2Pet 3:15-16.</w:t>
      </w:r>
    </w:p>
  </w:footnote>
  <w:footnote w:id="15006">
    <w:p>
      <w:pPr>
        <w:pStyle w:val="FootnoteText"/>
      </w:pPr>
      <w:r>
        <w:rPr>
          <w:rStyle w:val="FootnoteReference"/>
        </w:rPr>
        <w:footnoteRef/>
      </w:r>
      <w:r>
        <w:t xml:space="preserve"> Cross-references: Acts 18:1-3; Acts 20:34; 1Cor 4:10-12; 1Cor 9:6; 1Cor 9:12; 1Cor 9:14-18; 2Cor 10:1; 2Cor 12:13; 1Thess 2:9; 2Thess 3:8.</w:t>
      </w:r>
    </w:p>
  </w:footnote>
  <w:footnote w:id="15007">
    <w:p>
      <w:pPr>
        <w:pStyle w:val="FootnoteText"/>
      </w:pPr>
      <w:r>
        <w:rPr>
          <w:rStyle w:val="FootnoteReference"/>
        </w:rPr>
        <w:footnoteRef/>
      </w:r>
      <w:r>
        <w:t xml:space="preserve"> Cross-references: 2Cor 11:9; Phil 4:14-16.</w:t>
      </w:r>
    </w:p>
  </w:footnote>
  <w:footnote w:id="15008">
    <w:p>
      <w:pPr>
        <w:pStyle w:val="FootnoteText"/>
      </w:pPr>
      <w:r>
        <w:rPr>
          <w:rStyle w:val="FootnoteReference"/>
        </w:rPr>
        <w:footnoteRef/>
      </w:r>
      <w:r>
        <w:t xml:space="preserve"> Cross-references for "I was": Neh 5:15; Acts 18:3; Acts 20:33; 2Cor 12:13; 1Thess 2:9; 2Thess 3:8-9.</w:t>
      </w:r>
    </w:p>
  </w:footnote>
  <w:footnote w:id="15009">
    <w:p>
      <w:pPr>
        <w:pStyle w:val="FootnoteText"/>
      </w:pPr>
      <w:r>
        <w:rPr>
          <w:rStyle w:val="FootnoteReference"/>
        </w:rPr>
        <w:footnoteRef/>
      </w:r>
      <w:r>
        <w:t xml:space="preserve"> Cross-references for "wanted": 2Cor 6:4; 2Cor 9:12; Phil 2:25; Phil 4:11-14; Heb 11:37.</w:t>
      </w:r>
    </w:p>
  </w:footnote>
  <w:footnote w:id="15010">
    <w:p>
      <w:pPr>
        <w:pStyle w:val="FootnoteText"/>
      </w:pPr>
      <w:r>
        <w:rPr>
          <w:rStyle w:val="FootnoteReference"/>
        </w:rPr>
        <w:footnoteRef/>
      </w:r>
      <w:r>
        <w:t xml:space="preserve"> Place name: Macedonia. Place-name meaning: Macedonia — burning; adoration. Source form: Macedonia. Greek form: μακεδονιαν.</w:t>
      </w:r>
    </w:p>
  </w:footnote>
  <w:footnote w:id="15011">
    <w:p>
      <w:pPr>
        <w:pStyle w:val="FootnoteText"/>
      </w:pPr>
      <w:r>
        <w:rPr>
          <w:rStyle w:val="FootnoteReference"/>
        </w:rPr>
        <w:footnoteRef/>
      </w:r>
      <w:r>
        <w:t xml:space="preserve"> Cross-references for "burdensome": 2Cor 12:14-16; 1Thess 2:6.</w:t>
      </w:r>
    </w:p>
  </w:footnote>
  <w:footnote w:id="15012">
    <w:p>
      <w:pPr>
        <w:pStyle w:val="FootnoteText"/>
      </w:pPr>
      <w:r>
        <w:rPr>
          <w:rStyle w:val="FootnoteReference"/>
        </w:rPr>
        <w:footnoteRef/>
      </w:r>
      <w:r>
        <w:t xml:space="preserve"> Cross-references: 2Cor 11:8.</w:t>
      </w:r>
    </w:p>
  </w:footnote>
  <w:footnote w:id="15013">
    <w:p>
      <w:pPr>
        <w:pStyle w:val="FootnoteText"/>
      </w:pPr>
      <w:r>
        <w:rPr>
          <w:rStyle w:val="FootnoteReference"/>
        </w:rPr>
        <w:footnoteRef/>
      </w:r>
      <w:r>
        <w:t xml:space="preserve"> Cross-references for "the brethren": 2Cor 8:1-2; Phil 4:10; Phil 4:15-16.</w:t>
      </w:r>
    </w:p>
  </w:footnote>
  <w:footnote w:id="15014">
    <w:p>
      <w:pPr>
        <w:pStyle w:val="FootnoteText"/>
      </w:pPr>
      <w:r>
        <w:rPr>
          <w:rStyle w:val="FootnoteReference"/>
        </w:rPr>
        <w:footnoteRef/>
      </w:r>
      <w:r>
        <w:t xml:space="preserve"> Cross-references for "the truth": Rom 1:9; Rom 9:1; 2Cor 1:23; 2Cor 11:31; 2Cor 12:19; Gal 1:20; 1Thess 2:5; 1Thess 2:10; 1Tim 2:7.</w:t>
      </w:r>
    </w:p>
  </w:footnote>
  <w:footnote w:id="15015">
    <w:p>
      <w:pPr>
        <w:pStyle w:val="FootnoteText"/>
      </w:pPr>
      <w:r>
        <w:rPr>
          <w:rStyle w:val="FootnoteReference"/>
        </w:rPr>
        <w:footnoteRef/>
      </w:r>
      <w:r>
        <w:t xml:space="preserve"> Cross-references for "the regions": Acts 18:12; Acts 18:27; Rom 16:5; 1Cor 16:15; 2Cor 1:1; 2Cor 9:2; 1Thess 1:7-8.</w:t>
      </w:r>
    </w:p>
  </w:footnote>
  <w:footnote w:id="15016">
    <w:p>
      <w:pPr>
        <w:pStyle w:val="FootnoteText"/>
      </w:pPr>
      <w:r>
        <w:rPr>
          <w:rStyle w:val="FootnoteReference"/>
        </w:rPr>
        <w:footnoteRef/>
      </w:r>
      <w:r>
        <w:t xml:space="preserve"> Place name: Achaia. Place-name meaning: Achaia — grief; trouble. Source form: Achaia. Greek form: αχαιας.</w:t>
      </w:r>
    </w:p>
  </w:footnote>
  <w:footnote w:id="15017">
    <w:p>
      <w:pPr>
        <w:pStyle w:val="FootnoteText"/>
      </w:pPr>
      <w:r>
        <w:rPr>
          <w:rStyle w:val="FootnoteReference"/>
        </w:rPr>
        <w:footnoteRef/>
      </w:r>
      <w:r>
        <w:t xml:space="preserve"> Cross-references for "no man shall stop me of this boasting": 1Cor 9:15-18; 2Cor 10:15; 2Cor 11:12; 2Cor 11:16-17.</w:t>
      </w:r>
    </w:p>
  </w:footnote>
  <w:footnote w:id="15018">
    <w:p>
      <w:pPr>
        <w:pStyle w:val="FootnoteText"/>
      </w:pPr>
      <w:r>
        <w:rPr>
          <w:rStyle w:val="FootnoteReference"/>
        </w:rPr>
        <w:footnoteRef/>
      </w:r>
      <w:r>
        <w:t xml:space="preserve"> Cross-references for "because": 2Cor 6:11-12; 2Cor 7:3; 2Cor 12:15.</w:t>
      </w:r>
    </w:p>
  </w:footnote>
  <w:footnote w:id="15019">
    <w:p>
      <w:pPr>
        <w:pStyle w:val="FootnoteText"/>
      </w:pPr>
      <w:r>
        <w:rPr>
          <w:rStyle w:val="FootnoteReference"/>
        </w:rPr>
        <w:footnoteRef/>
      </w:r>
      <w:r>
        <w:t xml:space="preserve"> Cross-references: Josh 22:22; Ps 44:21; John 2:24-25; John 21:17; Acts 15:8; 2Cor 11:10; 2Cor 12:2-3; Heb 4:13; Rev 2:23.</w:t>
      </w:r>
    </w:p>
  </w:footnote>
  <w:footnote w:id="15020">
    <w:p>
      <w:pPr>
        <w:pStyle w:val="FootnoteText"/>
      </w:pPr>
      <w:r>
        <w:rPr>
          <w:rStyle w:val="FootnoteReference"/>
        </w:rPr>
        <w:footnoteRef/>
      </w:r>
      <w:r>
        <w:t xml:space="preserve"> Cross-references for "what": Job 23:13; 2Cor 1:17; 2Cor 11:9.</w:t>
      </w:r>
    </w:p>
  </w:footnote>
  <w:footnote w:id="15021">
    <w:p>
      <w:pPr>
        <w:pStyle w:val="FootnoteText"/>
      </w:pPr>
      <w:r>
        <w:rPr>
          <w:rStyle w:val="FootnoteReference"/>
        </w:rPr>
        <w:footnoteRef/>
      </w:r>
      <w:r>
        <w:t xml:space="preserve"> Cross-references for "that I may": 1Cor 9:12; 1Tim 5:14.</w:t>
      </w:r>
    </w:p>
  </w:footnote>
  <w:footnote w:id="15022">
    <w:p>
      <w:pPr>
        <w:pStyle w:val="FootnoteText"/>
      </w:pPr>
      <w:r>
        <w:rPr>
          <w:rStyle w:val="FootnoteReference"/>
        </w:rPr>
        <w:footnoteRef/>
      </w:r>
      <w:r>
        <w:t xml:space="preserve"> Cross-references for "they glory": 1Cor 5:6; 2Cor 5:12; 2Cor 10:17; 2Cor 11:18; Gal 6:13-14.</w:t>
      </w:r>
    </w:p>
  </w:footnote>
  <w:footnote w:id="15023">
    <w:p>
      <w:pPr>
        <w:pStyle w:val="FootnoteText"/>
      </w:pPr>
      <w:r>
        <w:rPr>
          <w:rStyle w:val="FootnoteReference"/>
        </w:rPr>
        <w:footnoteRef/>
      </w:r>
      <w:r>
        <w:t xml:space="preserve"> Cross-references for "them": Gal 1:7; Phil 1:15-30.</w:t>
      </w:r>
    </w:p>
  </w:footnote>
  <w:footnote w:id="15024">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5025">
    <w:p>
      <w:pPr>
        <w:pStyle w:val="FootnoteText"/>
      </w:pPr>
      <w:r>
        <w:rPr>
          <w:rStyle w:val="FootnoteReference"/>
        </w:rPr>
        <w:footnoteRef/>
      </w:r>
      <w:r>
        <w:t xml:space="preserve"> Cross-references for "deceitful": Phil 3:2; Titus 1:10-11.</w:t>
      </w:r>
    </w:p>
  </w:footnote>
  <w:footnote w:id="15026">
    <w:p>
      <w:pPr>
        <w:pStyle w:val="FootnoteText"/>
      </w:pPr>
      <w:r>
        <w:rPr>
          <w:rStyle w:val="FootnoteReference"/>
        </w:rPr>
        <w:footnoteRef/>
      </w:r>
      <w:r>
        <w:t xml:space="preserve"> Divine or supernatural name: Satan. Divine/supernatural-name meaning: Satan — contrary; adversary; enemy; accuser. Source form: Satan.</w:t>
      </w:r>
    </w:p>
  </w:footnote>
  <w:footnote w:id="15027">
    <w:p>
      <w:pPr>
        <w:pStyle w:val="FootnoteText"/>
      </w:pPr>
      <w:r>
        <w:rPr>
          <w:rStyle w:val="FootnoteReference"/>
        </w:rPr>
        <w:footnoteRef/>
      </w:r>
      <w:r>
        <w:t xml:space="preserve"> Cross-references: Gen 3:1-5; Matt 4:1-10; 2Cor 2:11; 2Cor 11:3; Gal 1:8; Rev 12:9.</w:t>
      </w:r>
    </w:p>
  </w:footnote>
  <w:footnote w:id="15028">
    <w:p>
      <w:pPr>
        <w:pStyle w:val="FootnoteText"/>
      </w:pPr>
      <w:r>
        <w:rPr>
          <w:rStyle w:val="FootnoteReference"/>
        </w:rPr>
        <w:footnoteRef/>
      </w:r>
      <w:r>
        <w:t xml:space="preserve"> Cross-references for "the ministers": 2Cor 3:9; 2Cor 11:23.</w:t>
      </w:r>
    </w:p>
  </w:footnote>
  <w:footnote w:id="15029">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5030">
    <w:p>
      <w:pPr>
        <w:pStyle w:val="FootnoteText"/>
      </w:pPr>
      <w:r>
        <w:rPr>
          <w:rStyle w:val="FootnoteReference"/>
        </w:rPr>
        <w:footnoteRef/>
      </w:r>
      <w:r>
        <w:t xml:space="preserve"> Cross-references: 2Kgs 5:13; 1Cor 9:11.</w:t>
      </w:r>
    </w:p>
  </w:footnote>
  <w:footnote w:id="15031">
    <w:p>
      <w:pPr>
        <w:pStyle w:val="FootnoteText"/>
      </w:pPr>
      <w:r>
        <w:rPr>
          <w:rStyle w:val="FootnoteReference"/>
        </w:rPr>
        <w:footnoteRef/>
      </w:r>
      <w:r>
        <w:t xml:space="preserve"> Cross-references: Acts 13:10; 2Cor 11:13; Eph 6:12; Rev 9:11; Rev 13:2; Rev 13:14; Rev 19:19-21; Rev 20:2-3; Rev 20:7-10.</w:t>
      </w:r>
    </w:p>
  </w:footnote>
  <w:footnote w:id="15032">
    <w:p>
      <w:pPr>
        <w:pStyle w:val="FootnoteText"/>
      </w:pPr>
      <w:r>
        <w:rPr>
          <w:rStyle w:val="FootnoteReference"/>
        </w:rPr>
        <w:footnoteRef/>
      </w:r>
      <w:r>
        <w:t xml:space="preserve"> Cross-references for "receive me": 2Cor 11:1; 2Cor 11:19.</w:t>
      </w:r>
    </w:p>
  </w:footnote>
  <w:footnote w:id="15033">
    <w:p>
      <w:pPr>
        <w:pStyle w:val="FootnoteText"/>
      </w:pPr>
      <w:r>
        <w:rPr>
          <w:rStyle w:val="FootnoteReference"/>
        </w:rPr>
        <w:footnoteRef/>
      </w:r>
      <w:r>
        <w:t xml:space="preserve"> Cross-references: 2Cor 11:1.</w:t>
      </w:r>
    </w:p>
  </w:footnote>
  <w:footnote w:id="15034">
    <w:p>
      <w:pPr>
        <w:pStyle w:val="FootnoteText"/>
      </w:pPr>
      <w:r>
        <w:rPr>
          <w:rStyle w:val="FootnoteReference"/>
        </w:rPr>
        <w:footnoteRef/>
      </w:r>
      <w:r>
        <w:t xml:space="preserve"> Cross-references: 2Cor 11:21-23; 2Cor 12:6; 2Cor 12:11.</w:t>
      </w:r>
    </w:p>
  </w:footnote>
  <w:footnote w:id="15035">
    <w:p>
      <w:pPr>
        <w:pStyle w:val="FootnoteText"/>
      </w:pPr>
      <w:r>
        <w:rPr>
          <w:rStyle w:val="FootnoteReference"/>
        </w:rPr>
        <w:footnoteRef/>
      </w:r>
      <w:r>
        <w:t xml:space="preserve"> Cross-references for "I speak it": 1Cor 7:6; 1Cor 7:12.</w:t>
      </w:r>
    </w:p>
  </w:footnote>
  <w:footnote w:id="15036">
    <w:p>
      <w:pPr>
        <w:pStyle w:val="FootnoteText"/>
      </w:pPr>
      <w:r>
        <w:rPr>
          <w:rStyle w:val="FootnoteReference"/>
        </w:rPr>
        <w:footnoteRef/>
      </w:r>
      <w:r>
        <w:t xml:space="preserve"> Cross-references for "foolishly": 2Cor 9:4; 2Cor 11:18-27; Phil 3:3-6.</w:t>
      </w:r>
    </w:p>
  </w:footnote>
  <w:footnote w:id="15037">
    <w:p>
      <w:pPr>
        <w:pStyle w:val="FootnoteText"/>
      </w:pPr>
      <w:r>
        <w:rPr>
          <w:rStyle w:val="FootnoteReference"/>
        </w:rPr>
        <w:footnoteRef/>
      </w:r>
      <w:r>
        <w:t xml:space="preserve"> Cross-references for "many": Jer 9:23-24; 1Cor 4:10; 2Cor 10:12-18; 2Cor 11:12; 2Cor 11:21-23; 1Pet 1:24.</w:t>
      </w:r>
    </w:p>
  </w:footnote>
  <w:footnote w:id="15038">
    <w:p>
      <w:pPr>
        <w:pStyle w:val="FootnoteText"/>
      </w:pPr>
      <w:r>
        <w:rPr>
          <w:rStyle w:val="FootnoteReference"/>
        </w:rPr>
        <w:footnoteRef/>
      </w:r>
      <w:r>
        <w:t xml:space="preserve"> Cross-references for "I will": 2Cor 12:5-6; 2Cor 12:9; 2Cor 12:11.</w:t>
      </w:r>
    </w:p>
  </w:footnote>
  <w:footnote w:id="15039">
    <w:p>
      <w:pPr>
        <w:pStyle w:val="FootnoteText"/>
      </w:pPr>
      <w:r>
        <w:rPr>
          <w:rStyle w:val="FootnoteReference"/>
        </w:rPr>
        <w:footnoteRef/>
      </w:r>
      <w:r>
        <w:t xml:space="preserve"> Cross-references for "seeing": 1Cor 4:10; 1Cor 8:1; 1Cor 10:15; Rev 3:17.</w:t>
      </w:r>
    </w:p>
  </w:footnote>
  <w:footnote w:id="15040">
    <w:p>
      <w:pPr>
        <w:pStyle w:val="FootnoteText"/>
      </w:pPr>
      <w:r>
        <w:rPr>
          <w:rStyle w:val="FootnoteReference"/>
        </w:rPr>
        <w:footnoteRef/>
      </w:r>
      <w:r>
        <w:t xml:space="preserve"> Cross-references for "if a man bring": 2Cor 1:24; Gal 2:4; Gal 4:3; Gal 4:9; Gal 4:25; Gal 5:1; Gal 5:10; Gal 6:12.</w:t>
      </w:r>
    </w:p>
  </w:footnote>
  <w:footnote w:id="15041">
    <w:p>
      <w:pPr>
        <w:pStyle w:val="FootnoteText"/>
      </w:pPr>
      <w:r>
        <w:rPr>
          <w:rStyle w:val="FootnoteReference"/>
        </w:rPr>
        <w:footnoteRef/>
      </w:r>
      <w:r>
        <w:t xml:space="preserve"> Cross-references for "take": Rom 16:17-18; Phil 3:19; 1Thess 2:5.</w:t>
      </w:r>
    </w:p>
  </w:footnote>
  <w:footnote w:id="15042">
    <w:p>
      <w:pPr>
        <w:pStyle w:val="FootnoteText"/>
      </w:pPr>
      <w:r>
        <w:rPr>
          <w:rStyle w:val="FootnoteReference"/>
        </w:rPr>
        <w:footnoteRef/>
      </w:r>
      <w:r>
        <w:t xml:space="preserve"> Cross-references for "a man smite": Isa 50:6; Lam 3:30; Luke 6:29.</w:t>
      </w:r>
    </w:p>
  </w:footnote>
  <w:footnote w:id="15043">
    <w:p>
      <w:pPr>
        <w:pStyle w:val="FootnoteText"/>
      </w:pPr>
      <w:r>
        <w:rPr>
          <w:rStyle w:val="FootnoteReference"/>
        </w:rPr>
        <w:footnoteRef/>
      </w:r>
      <w:r>
        <w:t xml:space="preserve"> Cross-references for "I speak": 2Cor 11:17; 2Cor 11:23.</w:t>
      </w:r>
    </w:p>
  </w:footnote>
  <w:footnote w:id="15044">
    <w:p>
      <w:pPr>
        <w:pStyle w:val="FootnoteText"/>
      </w:pPr>
      <w:r>
        <w:rPr>
          <w:rStyle w:val="FootnoteReference"/>
        </w:rPr>
        <w:footnoteRef/>
      </w:r>
      <w:r>
        <w:t xml:space="preserve"> Cross-references for "as though": 2Cor 10:1-2; 2Cor 10:10; 2Cor 13:10.</w:t>
      </w:r>
    </w:p>
  </w:footnote>
  <w:footnote w:id="15045">
    <w:p>
      <w:pPr>
        <w:pStyle w:val="FootnoteText"/>
      </w:pPr>
      <w:r>
        <w:rPr>
          <w:rStyle w:val="FootnoteReference"/>
        </w:rPr>
        <w:footnoteRef/>
      </w:r>
      <w:r>
        <w:t xml:space="preserve"> Cross-references for "whereinsoever": 2Cor 11:22-27; Phil 3:3-6.</w:t>
      </w:r>
    </w:p>
  </w:footnote>
  <w:footnote w:id="15046">
    <w:p>
      <w:pPr>
        <w:pStyle w:val="FootnoteText"/>
      </w:pPr>
      <w:r>
        <w:rPr>
          <w:rStyle w:val="FootnoteReference"/>
        </w:rPr>
        <w:footnoteRef/>
      </w:r>
      <w:r>
        <w:t xml:space="preserve"> People-name: Hebrews. People-name meaning: Hebrews — descendants of Heber. Source form: Hebrews.</w:t>
      </w:r>
    </w:p>
  </w:footnote>
  <w:footnote w:id="15047">
    <w:p>
      <w:pPr>
        <w:pStyle w:val="FootnoteText"/>
      </w:pPr>
      <w:r>
        <w:rPr>
          <w:rStyle w:val="FootnoteReference"/>
        </w:rPr>
        <w:footnoteRef/>
      </w:r>
      <w:r>
        <w:t xml:space="preserve"> People-name: Israelites. People-name meaning: Israelites — God contends; strives with God. Source form: Israelites.</w:t>
      </w:r>
    </w:p>
  </w:footnote>
  <w:footnote w:id="15048">
    <w:p>
      <w:pPr>
        <w:pStyle w:val="FootnoteText"/>
      </w:pPr>
      <w:r>
        <w:rPr>
          <w:rStyle w:val="FootnoteReference"/>
        </w:rPr>
        <w:footnoteRef/>
      </w:r>
      <w:r>
        <w:t xml:space="preserve"> Cross-references for "the seed": Gen 17:8-9; 2Chr 20:7; Matt 3:9; John 8:33-39; Rom 4:13-18.</w:t>
      </w:r>
    </w:p>
  </w:footnote>
  <w:footnote w:id="15049">
    <w:p>
      <w:pPr>
        <w:pStyle w:val="FootnoteText"/>
      </w:pPr>
      <w:r>
        <w:rPr>
          <w:rStyle w:val="FootnoteReference"/>
        </w:rPr>
        <w:footnoteRef/>
      </w:r>
      <w:r>
        <w:t xml:space="preserve"> Personal name: Abraham. Personal-name meaning: Abraham — Father of a multitude. Source form: Abraham.</w:t>
      </w:r>
    </w:p>
  </w:footnote>
  <w:footnote w:id="15050">
    <w:p>
      <w:pPr>
        <w:pStyle w:val="FootnoteText"/>
      </w:pPr>
      <w:r>
        <w:rPr>
          <w:rStyle w:val="FootnoteReference"/>
        </w:rPr>
        <w:footnoteRef/>
      </w:r>
      <w:r>
        <w:t xml:space="preserve"> Cross-references for "Hebrews": Exod 3:18; Exod 5:3; Exod 7:16; Exod 9:1; Exod 9:13; Exod 10:3; Acts 22:3; Rom 11:1; Phil 3:5.</w:t>
      </w:r>
    </w:p>
  </w:footnote>
  <w:footnote w:id="15051">
    <w:p>
      <w:pPr>
        <w:pStyle w:val="FootnoteText"/>
      </w:pPr>
      <w:r>
        <w:rPr>
          <w:rStyle w:val="FootnoteReference"/>
        </w:rPr>
        <w:footnoteRef/>
      </w:r>
      <w:r>
        <w:t xml:space="preserve"> Cross-references for "ministers": 1Cor 3:5; 1Cor 4:1; 2Cor 3:6; 2Cor 6:4; 1Thess 3:2; 1Tim 4:6.</w:t>
      </w:r>
    </w:p>
  </w:footnote>
  <w:footnote w:id="15052">
    <w:p>
      <w:pPr>
        <w:pStyle w:val="FootnoteText"/>
      </w:pPr>
      <w:r>
        <w:rPr>
          <w:rStyle w:val="FootnoteReference"/>
        </w:rPr>
        <w:footnoteRef/>
      </w:r>
      <w:r>
        <w:t xml:space="preserve"> Cross-references for "I am": 2Cor 11:5; 2Cor 12:11-12.</w:t>
      </w:r>
    </w:p>
  </w:footnote>
  <w:footnote w:id="15053">
    <w:p>
      <w:pPr>
        <w:pStyle w:val="FootnoteText"/>
      </w:pPr>
      <w:r>
        <w:rPr>
          <w:rStyle w:val="FootnoteReference"/>
        </w:rPr>
        <w:footnoteRef/>
      </w:r>
      <w:r>
        <w:t xml:space="preserve"> Cross-references for "in stripes": Acts 9:16; 2Cor 6:4-5; 2Cor 11:24-25.</w:t>
      </w:r>
    </w:p>
  </w:footnote>
  <w:footnote w:id="15054">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5055">
    <w:p>
      <w:pPr>
        <w:pStyle w:val="FootnoteText"/>
      </w:pPr>
      <w:r>
        <w:rPr>
          <w:rStyle w:val="FootnoteReference"/>
        </w:rPr>
        <w:footnoteRef/>
      </w:r>
      <w:r>
        <w:t xml:space="preserve"> Cross-references for "in deaths": Acts 14:19; 1Cor 15:30-32; 2Cor 1:9-10; 2Cor 4:11; 2Cor 6:9; Phil 2:17; Col 1:24.</w:t>
      </w:r>
    </w:p>
  </w:footnote>
  <w:footnote w:id="15056">
    <w:p>
      <w:pPr>
        <w:pStyle w:val="FootnoteText"/>
      </w:pPr>
      <w:r>
        <w:rPr>
          <w:rStyle w:val="FootnoteReference"/>
        </w:rPr>
        <w:footnoteRef/>
      </w:r>
      <w:r>
        <w:t xml:space="preserve"> Cross-references for "in labours": 1Cor 15:10; Col 1:29.</w:t>
      </w:r>
    </w:p>
  </w:footnote>
  <w:footnote w:id="15057">
    <w:p>
      <w:pPr>
        <w:pStyle w:val="FootnoteText"/>
      </w:pPr>
      <w:r>
        <w:rPr>
          <w:rStyle w:val="FootnoteReference"/>
        </w:rPr>
        <w:footnoteRef/>
      </w:r>
      <w:r>
        <w:t xml:space="preserve"> People-name: Jews. People-name meaning: Jews — People of Judah; Judeans. Source form: Jews.</w:t>
      </w:r>
    </w:p>
  </w:footnote>
  <w:footnote w:id="15058">
    <w:p>
      <w:pPr>
        <w:pStyle w:val="FootnoteText"/>
      </w:pPr>
      <w:r>
        <w:rPr>
          <w:rStyle w:val="FootnoteReference"/>
        </w:rPr>
        <w:footnoteRef/>
      </w:r>
      <w:r>
        <w:t xml:space="preserve"> Cross-references for "forty": Deut 25:2-3; Matt 10:17; Mark 13:9.</w:t>
      </w:r>
    </w:p>
  </w:footnote>
  <w:footnote w:id="15059">
    <w:p>
      <w:pPr>
        <w:pStyle w:val="FootnoteText"/>
      </w:pPr>
      <w:r>
        <w:rPr>
          <w:rStyle w:val="FootnoteReference"/>
        </w:rPr>
        <w:footnoteRef/>
      </w:r>
      <w:r>
        <w:t xml:space="preserve"> Cross-references for "I beaten": Acts 16:22-23; Acts 16:33; Acts 16:37; Acts 22:24.</w:t>
      </w:r>
    </w:p>
  </w:footnote>
  <w:footnote w:id="15060">
    <w:p>
      <w:pPr>
        <w:pStyle w:val="FootnoteText"/>
      </w:pPr>
      <w:r>
        <w:rPr>
          <w:rStyle w:val="FootnoteReference"/>
        </w:rPr>
        <w:footnoteRef/>
      </w:r>
      <w:r>
        <w:t xml:space="preserve"> Cross-references for "once": Matt 21:35; Acts 7:58-59; Acts 14:5; Acts 14:19; Heb 11:37.</w:t>
      </w:r>
    </w:p>
  </w:footnote>
  <w:footnote w:id="15061">
    <w:p>
      <w:pPr>
        <w:pStyle w:val="FootnoteText"/>
      </w:pPr>
      <w:r>
        <w:rPr>
          <w:rStyle w:val="FootnoteReference"/>
        </w:rPr>
        <w:footnoteRef/>
      </w:r>
      <w:r>
        <w:t xml:space="preserve"> Cross-references for "thrice": Acts 27:1-44.</w:t>
      </w:r>
    </w:p>
  </w:footnote>
  <w:footnote w:id="15062">
    <w:p>
      <w:pPr>
        <w:pStyle w:val="FootnoteText"/>
      </w:pPr>
      <w:r>
        <w:rPr>
          <w:rStyle w:val="FootnoteReference"/>
        </w:rPr>
        <w:footnoteRef/>
      </w:r>
      <w:r>
        <w:t xml:space="preserve"> Cross-references for "in perils by the": Acts 14:5; Acts 14:19; Acts 16:19-24; Acts 19:23-41; 1Cor 15:32; 2Cor 1:8-10.</w:t>
      </w:r>
    </w:p>
  </w:footnote>
  <w:footnote w:id="15063">
    <w:p>
      <w:pPr>
        <w:pStyle w:val="FootnoteText"/>
      </w:pPr>
      <w:r>
        <w:rPr>
          <w:rStyle w:val="FootnoteReference"/>
        </w:rPr>
        <w:footnoteRef/>
      </w:r>
      <w:r>
        <w:t xml:space="preserve"> Cross-references for "in perils in the city": Acts 9:24; Acts 17:5; 2Cor 11:32.</w:t>
      </w:r>
    </w:p>
  </w:footnote>
  <w:footnote w:id="15064">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5065">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5066">
    <w:p>
      <w:pPr>
        <w:pStyle w:val="FootnoteText"/>
      </w:pPr>
      <w:r>
        <w:rPr>
          <w:rStyle w:val="FootnoteReference"/>
        </w:rPr>
        <w:footnoteRef/>
      </w:r>
      <w:r>
        <w:t xml:space="preserve"> Cross-references for "weariness": Acts 20:5-11; Acts 20:34-35; 2Cor 6:5; 2Cor 11:23; 1Thess 2:9; 2Thess 3:8.</w:t>
      </w:r>
    </w:p>
  </w:footnote>
  <w:footnote w:id="15067">
    <w:p>
      <w:pPr>
        <w:pStyle w:val="FootnoteText"/>
      </w:pPr>
      <w:r>
        <w:rPr>
          <w:rStyle w:val="FootnoteReference"/>
        </w:rPr>
        <w:footnoteRef/>
      </w:r>
      <w:r>
        <w:t xml:space="preserve"> Cross-references for "in watchings": Acts 20:31.</w:t>
      </w:r>
    </w:p>
  </w:footnote>
  <w:footnote w:id="15068">
    <w:p>
      <w:pPr>
        <w:pStyle w:val="FootnoteText"/>
      </w:pPr>
      <w:r>
        <w:rPr>
          <w:rStyle w:val="FootnoteReference"/>
        </w:rPr>
        <w:footnoteRef/>
      </w:r>
      <w:r>
        <w:t xml:space="preserve"> Cross-references for "in hunger": Jer 38:9; 1Cor 4:11-12; Phil 4:12.</w:t>
      </w:r>
    </w:p>
  </w:footnote>
  <w:footnote w:id="15069">
    <w:p>
      <w:pPr>
        <w:pStyle w:val="FootnoteText"/>
      </w:pPr>
      <w:r>
        <w:rPr>
          <w:rStyle w:val="FootnoteReference"/>
        </w:rPr>
        <w:footnoteRef/>
      </w:r>
      <w:r>
        <w:t xml:space="preserve"> Cross-references for "fastings": Acts 13:2-3; Acts 14:23; 1Cor 7:5; 2Cor 6:5.</w:t>
      </w:r>
    </w:p>
  </w:footnote>
  <w:footnote w:id="15070">
    <w:p>
      <w:pPr>
        <w:pStyle w:val="FootnoteText"/>
      </w:pPr>
      <w:r>
        <w:rPr>
          <w:rStyle w:val="FootnoteReference"/>
        </w:rPr>
        <w:footnoteRef/>
      </w:r>
      <w:r>
        <w:t xml:space="preserve"> Cross-references for "nakedness": Rom 8:35-36; Heb 11:37; Jas 2:15-16.</w:t>
      </w:r>
    </w:p>
  </w:footnote>
  <w:footnote w:id="15071">
    <w:p>
      <w:pPr>
        <w:pStyle w:val="FootnoteText"/>
      </w:pPr>
      <w:r>
        <w:rPr>
          <w:rStyle w:val="FootnoteReference"/>
        </w:rPr>
        <w:footnoteRef/>
      </w:r>
      <w:r>
        <w:t xml:space="preserve"> Cross-references for "those": 2Cor 11:23-27.</w:t>
      </w:r>
    </w:p>
  </w:footnote>
  <w:footnote w:id="15072">
    <w:p>
      <w:pPr>
        <w:pStyle w:val="FootnoteText"/>
      </w:pPr>
      <w:r>
        <w:rPr>
          <w:rStyle w:val="FootnoteReference"/>
        </w:rPr>
        <w:footnoteRef/>
      </w:r>
      <w:r>
        <w:t xml:space="preserve"> Cross-references for "the care": Acts 15:36; Acts 15:40-41; Acts 18:23; Acts 20:2; Acts 20:18-35; Rom 1:14; Rom 11:13; Rom 15:16; Rom 16:4; Col 2:1.</w:t>
      </w:r>
    </w:p>
  </w:footnote>
  <w:footnote w:id="15073">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5074">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5075">
    <w:p>
      <w:pPr>
        <w:pStyle w:val="FootnoteText"/>
      </w:pPr>
      <w:r>
        <w:rPr>
          <w:rStyle w:val="FootnoteReference"/>
        </w:rPr>
        <w:footnoteRef/>
      </w:r>
      <w:r>
        <w:t xml:space="preserve"> Cross-references for "must": Prov 25:27; Prov 27:2; Jer 9:23-24; 2Cor 11:16-18; 2Cor 12:1; 2Cor 12:11.</w:t>
      </w:r>
    </w:p>
  </w:footnote>
  <w:footnote w:id="15076">
    <w:p>
      <w:pPr>
        <w:pStyle w:val="FootnoteText"/>
      </w:pPr>
      <w:r>
        <w:rPr>
          <w:rStyle w:val="FootnoteReference"/>
        </w:rPr>
        <w:footnoteRef/>
      </w:r>
      <w:r>
        <w:t xml:space="preserve"> Cross-references for "I will": 2Cor 12:5-10; Col 1:24.</w:t>
      </w:r>
    </w:p>
  </w:footnote>
  <w:footnote w:id="15077">
    <w:p>
      <w:pPr>
        <w:pStyle w:val="FootnoteText"/>
      </w:pPr>
      <w:r>
        <w:rPr>
          <w:rStyle w:val="FootnoteReference"/>
        </w:rPr>
        <w:footnoteRef/>
      </w:r>
      <w:r>
        <w:t xml:space="preserve"> Cross-references: John 10:30; John 20:17; Rom 1:9; Rom 9:1; 2Cor 1:3; 2Cor 1:23; Gal 1:2-3; Eph 1:3; Eph 3:14; Col 1:3; 1Thess 2:5; 1Pet 1:3.</w:t>
      </w:r>
    </w:p>
  </w:footnote>
  <w:footnote w:id="15078">
    <w:p>
      <w:pPr>
        <w:pStyle w:val="FootnoteText"/>
      </w:pPr>
      <w:r>
        <w:rPr>
          <w:rStyle w:val="FootnoteReference"/>
        </w:rPr>
        <w:footnoteRef/>
      </w:r>
      <w:r>
        <w:t xml:space="preserve"> Cross-references for "which": Neh 9:5; Ps 41:13; Rom 1:25; Rom 9:5; 1Tim 1:11; 1Tim 1:17; 1Tim 6:16.</w:t>
      </w:r>
    </w:p>
  </w:footnote>
  <w:footnote w:id="15079">
    <w:p>
      <w:pPr>
        <w:pStyle w:val="FootnoteText"/>
      </w:pPr>
      <w:r>
        <w:rPr>
          <w:rStyle w:val="FootnoteReference"/>
        </w:rPr>
        <w:footnoteRef/>
      </w:r>
      <w:r>
        <w:t xml:space="preserve"> Cross-references for "knoweth": 2Cor 11:10.</w:t>
      </w:r>
    </w:p>
  </w:footnote>
  <w:footnote w:id="1508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5081">
    <w:p>
      <w:pPr>
        <w:pStyle w:val="FootnoteText"/>
      </w:pPr>
      <w:r>
        <w:rPr>
          <w:rStyle w:val="FootnoteReference"/>
        </w:rPr>
        <w:footnoteRef/>
      </w:r>
      <w:r>
        <w:t xml:space="preserve"> Personal name: Aretas. Personal-name meaning: Aretas — agreeable, virtuous. Source form: Aretas.</w:t>
      </w:r>
    </w:p>
  </w:footnote>
  <w:footnote w:id="15082">
    <w:p>
      <w:pPr>
        <w:pStyle w:val="FootnoteText"/>
      </w:pPr>
      <w:r>
        <w:rPr>
          <w:rStyle w:val="FootnoteReference"/>
        </w:rPr>
        <w:footnoteRef/>
      </w:r>
      <w:r>
        <w:t xml:space="preserve"> People-name: Damascenes. People-name meaning: Damascenes — people of Damascus. Source form: Damascenes.</w:t>
      </w:r>
    </w:p>
  </w:footnote>
  <w:footnote w:id="15083">
    <w:p>
      <w:pPr>
        <w:pStyle w:val="FootnoteText"/>
      </w:pPr>
      <w:r>
        <w:rPr>
          <w:rStyle w:val="FootnoteReference"/>
        </w:rPr>
        <w:footnoteRef/>
      </w:r>
      <w:r>
        <w:t xml:space="preserve"> Cross-references for "Damascus": Acts 9:24-25; 2Cor 11:26.</w:t>
      </w:r>
    </w:p>
  </w:footnote>
  <w:footnote w:id="15084">
    <w:p>
      <w:pPr>
        <w:pStyle w:val="FootnoteText"/>
      </w:pPr>
      <w:r>
        <w:rPr>
          <w:rStyle w:val="FootnoteReference"/>
        </w:rPr>
        <w:footnoteRef/>
      </w:r>
      <w:r>
        <w:t xml:space="preserve"> Cross-references for "I let": Josh 2:18; 1Sam 19:12.</w:t>
      </w:r>
    </w:p>
  </w:footnote>
  <w:footnote w:id="15085">
    <w:p>
      <w:pPr>
        <w:pStyle w:val="FootnoteText"/>
      </w:pPr>
      <w:r>
        <w:rPr>
          <w:rStyle w:val="FootnoteReference"/>
        </w:rPr>
        <w:footnoteRef/>
      </w:r>
      <w:r>
        <w:t xml:space="preserve"> Cross-references for "expedient": John 16:7; John 18:14; 1Cor 6:12; 1Cor 10:23; 2Cor 8:10.</w:t>
      </w:r>
    </w:p>
  </w:footnote>
  <w:footnote w:id="15086">
    <w:p>
      <w:pPr>
        <w:pStyle w:val="FootnoteText"/>
      </w:pPr>
      <w:r>
        <w:rPr>
          <w:rStyle w:val="FootnoteReference"/>
        </w:rPr>
        <w:footnoteRef/>
      </w:r>
      <w:r>
        <w:t xml:space="preserve"> Cross-references for "to glory": 2Cor 11:16-30; 2Cor 12:11.</w:t>
      </w:r>
    </w:p>
  </w:footnote>
  <w:footnote w:id="15087">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5088">
    <w:p>
      <w:pPr>
        <w:pStyle w:val="FootnoteText"/>
      </w:pPr>
      <w:r>
        <w:rPr>
          <w:rStyle w:val="FootnoteReference"/>
        </w:rPr>
        <w:footnoteRef/>
      </w:r>
      <w:r>
        <w:t xml:space="preserve"> Cross-references for "knew": 2Cor 12:3; 2Cor 12:5.</w:t>
      </w:r>
    </w:p>
  </w:footnote>
  <w:footnote w:id="15089">
    <w:p>
      <w:pPr>
        <w:pStyle w:val="FootnoteText"/>
      </w:pPr>
      <w:r>
        <w:rPr>
          <w:rStyle w:val="FootnoteReference"/>
        </w:rPr>
        <w:footnoteRef/>
      </w:r>
      <w:r>
        <w:t xml:space="preserve"> Personal name: Christ. Personal-name meaning: Christ — anointed. Source form: Christ.</w:t>
      </w:r>
    </w:p>
  </w:footnote>
  <w:footnote w:id="15090">
    <w:p>
      <w:pPr>
        <w:pStyle w:val="FootnoteText"/>
      </w:pPr>
      <w:r>
        <w:rPr>
          <w:rStyle w:val="FootnoteReference"/>
        </w:rPr>
        <w:footnoteRef/>
      </w:r>
      <w:r>
        <w:t xml:space="preserve"> Cross-references for "above": Acts 14:6; Acts 22:17.</w:t>
      </w:r>
    </w:p>
  </w:footnote>
  <w:footnote w:id="15091">
    <w:p>
      <w:pPr>
        <w:pStyle w:val="FootnoteText"/>
      </w:pPr>
      <w:r>
        <w:rPr>
          <w:rStyle w:val="FootnoteReference"/>
        </w:rPr>
        <w:footnoteRef/>
      </w:r>
      <w:r>
        <w:t xml:space="preserve"> Cross-references for "in the": 1Kgs 18:12; 2Kgs 2:16; Ezek 8:1-3; Ezek 11:24; Acts 8:39-40; Acts 22:17; 2Cor 5:6-8; Phil 1:22-23; Rev 1:10; Rev 4:2.</w:t>
      </w:r>
    </w:p>
  </w:footnote>
  <w:footnote w:id="150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3">
    <w:p>
      <w:pPr>
        <w:pStyle w:val="FootnoteText"/>
      </w:pPr>
      <w:r>
        <w:rPr>
          <w:rStyle w:val="FootnoteReference"/>
        </w:rPr>
        <w:footnoteRef/>
      </w:r>
      <w:r>
        <w:t xml:space="preserve"> Cross-references for "caught": Luke 24:51; 2Cor 12:4; 1Thess 4:17; Heb 9:24; Rev 12:5.</w:t>
      </w:r>
    </w:p>
  </w:footnote>
  <w:footnote w:id="15094">
    <w:p>
      <w:pPr>
        <w:pStyle w:val="FootnoteText"/>
      </w:pPr>
      <w:r>
        <w:rPr>
          <w:rStyle w:val="FootnoteReference"/>
        </w:rPr>
        <w:footnoteRef/>
      </w:r>
      <w:r>
        <w:t xml:space="preserve"> Cross-references for "third": Gen 1:14-20; 1Kgs 8:27; Isa 57:15.</w:t>
      </w:r>
    </w:p>
  </w:footnote>
  <w:footnote w:id="150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5098">
    <w:p>
      <w:pPr>
        <w:pStyle w:val="FootnoteText"/>
      </w:pPr>
      <w:r>
        <w:rPr>
          <w:rStyle w:val="FootnoteReference"/>
        </w:rPr>
        <w:footnoteRef/>
      </w:r>
      <w:r>
        <w:t xml:space="preserve"> Cross-references: 2Cor 11:11; 2Cor 12:3.</w:t>
      </w:r>
    </w:p>
  </w:footnote>
  <w:footnote w:id="15099">
    <w:p>
      <w:pPr>
        <w:pStyle w:val="FootnoteText"/>
      </w:pPr>
      <w:r>
        <w:rPr>
          <w:rStyle w:val="FootnoteReference"/>
        </w:rPr>
        <w:footnoteRef/>
      </w:r>
      <w:r>
        <w:t xml:space="preserve"> Cross-references for "paradise": Ezek 31:9; Luke 23:43; Rev 2:7.</w:t>
      </w:r>
    </w:p>
  </w:footnote>
  <w:footnote w:id="15100">
    <w:p>
      <w:pPr>
        <w:pStyle w:val="FootnoteText"/>
      </w:pPr>
      <w:r>
        <w:rPr>
          <w:rStyle w:val="FootnoteReference"/>
        </w:rPr>
        <w:footnoteRef/>
      </w:r>
      <w:r>
        <w:t xml:space="preserve"> Cross-references for "such": 2Cor 12:2-4.</w:t>
      </w:r>
    </w:p>
  </w:footnote>
  <w:footnote w:id="15101">
    <w:p>
      <w:pPr>
        <w:pStyle w:val="FootnoteText"/>
      </w:pPr>
      <w:r>
        <w:rPr>
          <w:rStyle w:val="FootnoteReference"/>
        </w:rPr>
        <w:footnoteRef/>
      </w:r>
      <w:r>
        <w:t xml:space="preserve"> Cross-references: 2Cor 11:30; 2Cor 12:9-10.</w:t>
      </w:r>
    </w:p>
  </w:footnote>
  <w:footnote w:id="15102">
    <w:p>
      <w:pPr>
        <w:pStyle w:val="FootnoteText"/>
      </w:pPr>
      <w:r>
        <w:rPr>
          <w:rStyle w:val="FootnoteReference"/>
        </w:rPr>
        <w:footnoteRef/>
      </w:r>
      <w:r>
        <w:t xml:space="preserve"> Cross-references for "I would": 1Cor 3:5; 1Cor 3:9-10; 2Cor 10:8; 2Cor 11:16.</w:t>
      </w:r>
    </w:p>
  </w:footnote>
  <w:footnote w:id="15103">
    <w:p>
      <w:pPr>
        <w:pStyle w:val="FootnoteText"/>
      </w:pPr>
      <w:r>
        <w:rPr>
          <w:rStyle w:val="FootnoteReference"/>
        </w:rPr>
        <w:footnoteRef/>
      </w:r>
      <w:r>
        <w:t xml:space="preserve"> Cross-references for "I will": Job 24:25; Rom 9:1; 2Cor 1:18; 2Cor 11:31.</w:t>
      </w:r>
    </w:p>
  </w:footnote>
  <w:footnote w:id="15104">
    <w:p>
      <w:pPr>
        <w:pStyle w:val="FootnoteText"/>
      </w:pPr>
      <w:r>
        <w:rPr>
          <w:rStyle w:val="FootnoteReference"/>
        </w:rPr>
        <w:footnoteRef/>
      </w:r>
      <w:r>
        <w:t xml:space="preserve"> Cross-references for "above that": 2Cor 10:9-10; 2Cor 12:7.</w:t>
      </w:r>
    </w:p>
  </w:footnote>
  <w:footnote w:id="15105">
    <w:p>
      <w:pPr>
        <w:pStyle w:val="FootnoteText"/>
      </w:pPr>
      <w:r>
        <w:rPr>
          <w:rStyle w:val="FootnoteReference"/>
        </w:rPr>
        <w:footnoteRef/>
      </w:r>
      <w:r>
        <w:t xml:space="preserve"> Cross-references for "lest": Deut 8:14; Deut 17:20; 2Chr 26:16; 2Chr 32:25-26; 2Chr 32:31; Dan 5:20; 2Cor 10:5; 2Cor 11:20; 1Tim 3:6.</w:t>
      </w:r>
    </w:p>
  </w:footnote>
  <w:footnote w:id="15106">
    <w:p>
      <w:pPr>
        <w:pStyle w:val="FootnoteText"/>
      </w:pPr>
      <w:r>
        <w:rPr>
          <w:rStyle w:val="FootnoteReference"/>
        </w:rPr>
        <w:footnoteRef/>
      </w:r>
      <w:r>
        <w:t xml:space="preserve"> Cross-references for "the abundance": 2Cor 12:1-4.</w:t>
      </w:r>
    </w:p>
  </w:footnote>
  <w:footnote w:id="15107">
    <w:p>
      <w:pPr>
        <w:pStyle w:val="FootnoteText"/>
      </w:pPr>
      <w:r>
        <w:rPr>
          <w:rStyle w:val="FootnoteReference"/>
        </w:rPr>
        <w:footnoteRef/>
      </w:r>
      <w:r>
        <w:t xml:space="preserve"> Cross-references for "a thorn": Gen 32:25; Gen 32:31; Judg 2:3; Ezek 28:24; Gal 4:13.</w:t>
      </w:r>
    </w:p>
  </w:footnote>
  <w:footnote w:id="15108">
    <w:p>
      <w:pPr>
        <w:pStyle w:val="FootnoteText"/>
      </w:pPr>
      <w:r>
        <w:rPr>
          <w:rStyle w:val="FootnoteReference"/>
        </w:rPr>
        <w:footnoteRef/>
      </w:r>
      <w:r>
        <w:t xml:space="preserve"> Cross-references for "the messenger": Job 2:7; Luke 13:16; 1Cor 5:5.</w:t>
      </w:r>
    </w:p>
  </w:footnote>
  <w:footnote w:id="15109">
    <w:p>
      <w:pPr>
        <w:pStyle w:val="FootnoteText"/>
      </w:pPr>
      <w:r>
        <w:rPr>
          <w:rStyle w:val="FootnoteReference"/>
        </w:rPr>
        <w:footnoteRef/>
      </w:r>
      <w:r>
        <w:t xml:space="preserve"> Divine or supernatural name: Satan. Divine/supernatural-name meaning: Satan — contrary; adversary; enemy; accuser. Source form: Satan.</w:t>
      </w:r>
    </w:p>
  </w:footnote>
  <w:footnote w:id="15110">
    <w:p>
      <w:pPr>
        <w:pStyle w:val="FootnoteText"/>
      </w:pPr>
      <w:r>
        <w:rPr>
          <w:rStyle w:val="FootnoteReference"/>
        </w:rPr>
        <w:footnoteRef/>
      </w:r>
      <w:r>
        <w:t xml:space="preserve"> Cross-references for "to buffet": Matt 26:67; 1Cor 4:11.</w:t>
      </w:r>
    </w:p>
  </w:footnote>
  <w:footnote w:id="15111">
    <w:p>
      <w:pPr>
        <w:pStyle w:val="FootnoteText"/>
      </w:pPr>
      <w:r>
        <w:rPr>
          <w:rStyle w:val="FootnoteReference"/>
        </w:rPr>
        <w:footnoteRef/>
      </w:r>
      <w:r>
        <w:t xml:space="preserve"> Cross-references for "I besought": Deut 3:23-27; 1Sam 15:11; 2Sam 12:16-18; Ps 77:2-11; Matt 20:21-22; Matt 26:39-44; Heb 5:7.</w:t>
      </w:r>
    </w:p>
  </w:footnote>
  <w:footnote w:id="15112">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5113">
    <w:p>
      <w:pPr>
        <w:pStyle w:val="FootnoteText"/>
      </w:pPr>
      <w:r>
        <w:rPr>
          <w:rStyle w:val="FootnoteReference"/>
        </w:rPr>
        <w:footnoteRef/>
      </w:r>
      <w:r>
        <w:t xml:space="preserve"> Cross-references for "Most": Matt 5:11-12; 2Cor 12:10; 2Cor 12:15.</w:t>
      </w:r>
    </w:p>
  </w:footnote>
  <w:footnote w:id="15114">
    <w:p>
      <w:pPr>
        <w:pStyle w:val="FootnoteText"/>
      </w:pPr>
      <w:r>
        <w:rPr>
          <w:rStyle w:val="FootnoteReference"/>
        </w:rPr>
        <w:footnoteRef/>
      </w:r>
      <w:r>
        <w:t xml:space="preserve"> Cross-references for "the power": 2Kgs 2:15; Isa 4:5-6; Isa 11:2; Zeph 3:17; Matt 28:18; Matt 28:20; 1Pet 4:13-14.</w:t>
      </w:r>
    </w:p>
  </w:footnote>
  <w:footnote w:id="15115">
    <w:p>
      <w:pPr>
        <w:pStyle w:val="FootnoteText"/>
      </w:pPr>
      <w:r>
        <w:rPr>
          <w:rStyle w:val="FootnoteReference"/>
        </w:rPr>
        <w:footnoteRef/>
      </w:r>
      <w:r>
        <w:t xml:space="preserve"> Cross-references: Ps 8:2; Isa 35:3-4; Isa 40:29-31; Isa 41:13-16; Dan 10:16-19; Eph 3:16; Phil 4:13; Col 1:11; Heb 11:34.</w:t>
      </w:r>
    </w:p>
  </w:footnote>
  <w:footnote w:id="15116">
    <w:p>
      <w:pPr>
        <w:pStyle w:val="FootnoteText"/>
      </w:pPr>
      <w:r>
        <w:rPr>
          <w:rStyle w:val="FootnoteReference"/>
        </w:rPr>
        <w:footnoteRef/>
      </w:r>
      <w:r>
        <w:t xml:space="preserve"> Cross-references for "glory": 2Cor 11:30; 2Cor 12:5.</w:t>
      </w:r>
    </w:p>
  </w:footnote>
  <w:footnote w:id="15117">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5118">
    <w:p>
      <w:pPr>
        <w:pStyle w:val="FootnoteText"/>
      </w:pPr>
      <w:r>
        <w:rPr>
          <w:rStyle w:val="FootnoteReference"/>
        </w:rPr>
        <w:footnoteRef/>
      </w:r>
      <w:r>
        <w:t xml:space="preserve"> Cross-references for "in infirmities": 2Cor 11:23-30.</w:t>
      </w:r>
    </w:p>
  </w:footnote>
  <w:footnote w:id="15119">
    <w:p>
      <w:pPr>
        <w:pStyle w:val="FootnoteText"/>
      </w:pPr>
      <w:r>
        <w:rPr>
          <w:rStyle w:val="FootnoteReference"/>
        </w:rPr>
        <w:footnoteRef/>
      </w:r>
      <w:r>
        <w:t xml:space="preserve"> Cross-references for "for Christ's": Luke 6:22; John 15:21; 1Cor 4:10; 2Cor 4:5; 2Cor 4:11; 2Cor 10:18; Rev 2:3.</w:t>
      </w:r>
    </w:p>
  </w:footnote>
  <w:footnote w:id="15120">
    <w:p>
      <w:pPr>
        <w:pStyle w:val="FootnoteText"/>
      </w:pPr>
      <w:r>
        <w:rPr>
          <w:rStyle w:val="FootnoteReference"/>
        </w:rPr>
        <w:footnoteRef/>
      </w:r>
      <w:r>
        <w:t xml:space="preserve"> Cross-references for "for when": 2Cor 12:9; 2Cor 13:4; 2Cor 13:9; Eph 6:10.</w:t>
      </w:r>
    </w:p>
  </w:footnote>
  <w:footnote w:id="151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22">
    <w:p>
      <w:pPr>
        <w:pStyle w:val="FootnoteText"/>
      </w:pPr>
      <w:r>
        <w:rPr>
          <w:rStyle w:val="FootnoteReference"/>
        </w:rPr>
        <w:footnoteRef/>
      </w:r>
      <w:r>
        <w:t xml:space="preserve"> Cross-references for "become": 2Cor 1:6; 2Cor 11:1; 2Cor 11:16-17.</w:t>
      </w:r>
    </w:p>
  </w:footnote>
  <w:footnote w:id="15123">
    <w:p>
      <w:pPr>
        <w:pStyle w:val="FootnoteText"/>
      </w:pPr>
      <w:r>
        <w:rPr>
          <w:rStyle w:val="FootnoteReference"/>
        </w:rPr>
        <w:footnoteRef/>
      </w:r>
      <w:r>
        <w:t xml:space="preserve"> Cross-references for "for in": 1Cor 3:4-7; 1Cor 3:22; 2Cor 11:5; 2Cor 12:12; Gal 2:6-14.</w:t>
      </w:r>
    </w:p>
  </w:footnote>
  <w:footnote w:id="15124">
    <w:p>
      <w:pPr>
        <w:pStyle w:val="FootnoteText"/>
      </w:pPr>
      <w:r>
        <w:rPr>
          <w:rStyle w:val="FootnoteReference"/>
        </w:rPr>
        <w:footnoteRef/>
      </w:r>
      <w:r>
        <w:t xml:space="preserve"> Cross-references for "though": Luke 17:10; 1Cor 3:7; 1Cor 15:8-10; Eph 3:8.</w:t>
      </w:r>
    </w:p>
  </w:footnote>
  <w:footnote w:id="15125">
    <w:p>
      <w:pPr>
        <w:pStyle w:val="FootnoteText"/>
      </w:pPr>
      <w:r>
        <w:rPr>
          <w:rStyle w:val="FootnoteReference"/>
        </w:rPr>
        <w:footnoteRef/>
      </w:r>
      <w:r>
        <w:t xml:space="preserve"> Cross-references: Rom 15:18-19; 1Cor 1:5-7; 1Cor 9:2; 1Cor 14:18; 2Cor 4:2; 2Cor 6:4-10; 2Cor 11:4; 2Cor 11:6.</w:t>
      </w:r>
    </w:p>
  </w:footnote>
  <w:footnote w:id="15126">
    <w:p>
      <w:pPr>
        <w:pStyle w:val="FootnoteText"/>
      </w:pPr>
      <w:r>
        <w:rPr>
          <w:rStyle w:val="FootnoteReference"/>
        </w:rPr>
        <w:footnoteRef/>
      </w:r>
      <w:r>
        <w:t xml:space="preserve"> Cross-references for "I myself": 1Cor 9:6; 1Cor 9:12; 1Cor 9:15-18; 2Cor 11:8-9; 2Cor 12:14.</w:t>
      </w:r>
    </w:p>
  </w:footnote>
  <w:footnote w:id="15127">
    <w:p>
      <w:pPr>
        <w:pStyle w:val="FootnoteText"/>
      </w:pPr>
      <w:r>
        <w:rPr>
          <w:rStyle w:val="FootnoteReference"/>
        </w:rPr>
        <w:footnoteRef/>
      </w:r>
      <w:r>
        <w:t xml:space="preserve"> Cross-references for "forgive": 2Cor 11:7.</w:t>
      </w:r>
    </w:p>
  </w:footnote>
  <w:footnote w:id="15128">
    <w:p>
      <w:pPr>
        <w:pStyle w:val="FootnoteText"/>
      </w:pPr>
      <w:r>
        <w:rPr>
          <w:rStyle w:val="FootnoteReference"/>
        </w:rPr>
        <w:footnoteRef/>
      </w:r>
      <w:r>
        <w:t xml:space="preserve"> Cross-references for "the third": 1Cor 4:19; 1Cor 11:34; 1Cor 16:5; 2Cor 1:15; 2Cor 13:1.</w:t>
      </w:r>
    </w:p>
  </w:footnote>
  <w:footnote w:id="15129">
    <w:p>
      <w:pPr>
        <w:pStyle w:val="FootnoteText"/>
      </w:pPr>
      <w:r>
        <w:rPr>
          <w:rStyle w:val="FootnoteReference"/>
        </w:rPr>
        <w:footnoteRef/>
      </w:r>
      <w:r>
        <w:t xml:space="preserve"> Cross-references for "for I": Prov 11:30; Acts 20:33; 1Cor 10:33; Phil 4:1; Phil 4:17; 1Thess 2:5-6; 1Thess 2:8; 1Thess 2:19-20; 1Pet 5:2-4.</w:t>
      </w:r>
    </w:p>
  </w:footnote>
  <w:footnote w:id="15130">
    <w:p>
      <w:pPr>
        <w:pStyle w:val="FootnoteText"/>
      </w:pPr>
      <w:r>
        <w:rPr>
          <w:rStyle w:val="FootnoteReference"/>
        </w:rPr>
        <w:footnoteRef/>
      </w:r>
      <w:r>
        <w:t xml:space="preserve"> Cross-references for "for the": Gen 24:35-36; Gen 31:14-15; Prov 13:22; Prov 19:14; 1Cor 4:14-15; 1Thess 2:11.</w:t>
      </w:r>
    </w:p>
  </w:footnote>
  <w:footnote w:id="15131">
    <w:p>
      <w:pPr>
        <w:pStyle w:val="FootnoteText"/>
      </w:pPr>
      <w:r>
        <w:rPr>
          <w:rStyle w:val="FootnoteReference"/>
        </w:rPr>
        <w:footnoteRef/>
      </w:r>
      <w:r>
        <w:t xml:space="preserve"> Cross-references for "will": John 10:10-11; 2Cor 1:6; 2Cor 1:14; 2Cor 2:3; 2Cor 7:3; 2Cor 12:9; Gal 4:10; Phil 2:17; Col 1:24; 1Thess 2:8; 2Tim 2:10.</w:t>
      </w:r>
    </w:p>
  </w:footnote>
  <w:footnote w:id="15132">
    <w:p>
      <w:pPr>
        <w:pStyle w:val="FootnoteText"/>
      </w:pPr>
      <w:r>
        <w:rPr>
          <w:rStyle w:val="FootnoteReference"/>
        </w:rPr>
        <w:footnoteRef/>
      </w:r>
      <w:r>
        <w:t xml:space="preserve"> Cross-references for "though": 2Sam 13:39; 2Sam 17:1-4; 2Sam 18:33; 1Cor 4:8-18; 2Cor 6:12-13.</w:t>
      </w:r>
    </w:p>
  </w:footnote>
  <w:footnote w:id="15133">
    <w:p>
      <w:pPr>
        <w:pStyle w:val="FootnoteText"/>
      </w:pPr>
      <w:r>
        <w:rPr>
          <w:rStyle w:val="FootnoteReference"/>
        </w:rPr>
        <w:footnoteRef/>
      </w:r>
      <w:r>
        <w:t xml:space="preserve"> Cross-references: 2Cor 12:14; Heb 13:17.</w:t>
      </w:r>
    </w:p>
  </w:footnote>
  <w:footnote w:id="15134">
    <w:p>
      <w:pPr>
        <w:pStyle w:val="FootnoteText"/>
      </w:pPr>
      <w:r>
        <w:rPr>
          <w:rStyle w:val="FootnoteReference"/>
        </w:rPr>
        <w:footnoteRef/>
      </w:r>
      <w:r>
        <w:t xml:space="preserve"> Cross-references for "I did not": 2Cor 11:9-10; 2Cor 12:13.</w:t>
      </w:r>
    </w:p>
  </w:footnote>
  <w:footnote w:id="15135">
    <w:p>
      <w:pPr>
        <w:pStyle w:val="FootnoteText"/>
      </w:pPr>
      <w:r>
        <w:rPr>
          <w:rStyle w:val="FootnoteReference"/>
        </w:rPr>
        <w:footnoteRef/>
      </w:r>
      <w:r>
        <w:t xml:space="preserve"> Cross-references for "being": 2Cor 1:12; 2Cor 4:2; 2Cor 7:2; 2Cor 10:2-3; 1Thess 2:3; 1Thess 2:5; 1Pet 2:3.</w:t>
      </w:r>
    </w:p>
  </w:footnote>
  <w:footnote w:id="15136">
    <w:p>
      <w:pPr>
        <w:pStyle w:val="FootnoteText"/>
      </w:pPr>
      <w:r>
        <w:rPr>
          <w:rStyle w:val="FootnoteReference"/>
        </w:rPr>
        <w:footnoteRef/>
      </w:r>
      <w:r>
        <w:t xml:space="preserve"> Cross-references: 2Kgs 5:16; 2Kgs 5:20-27; 1Cor 4:17; 1Cor 16:10; 2Cor 12:18.</w:t>
      </w:r>
    </w:p>
  </w:footnote>
  <w:footnote w:id="15137">
    <w:p>
      <w:pPr>
        <w:pStyle w:val="FootnoteText"/>
      </w:pPr>
      <w:r>
        <w:rPr>
          <w:rStyle w:val="FootnoteReference"/>
        </w:rPr>
        <w:footnoteRef/>
      </w:r>
      <w:r>
        <w:t xml:space="preserve"> Name meaning: Titus (Titus) — Honorable; defender. Defended the faith and organized churches.</w:t>
      </w:r>
    </w:p>
  </w:footnote>
  <w:footnote w:id="15138">
    <w:p>
      <w:pPr>
        <w:pStyle w:val="FootnoteText"/>
      </w:pPr>
      <w:r>
        <w:rPr>
          <w:rStyle w:val="FootnoteReference"/>
        </w:rPr>
        <w:footnoteRef/>
      </w:r>
      <w:r>
        <w:t xml:space="preserve"> Cross-references for "with": 2Cor 8:6; 2Cor 8:18.</w:t>
      </w:r>
    </w:p>
  </w:footnote>
  <w:footnote w:id="15139">
    <w:p>
      <w:pPr>
        <w:pStyle w:val="FootnoteText"/>
      </w:pPr>
      <w:r>
        <w:rPr>
          <w:rStyle w:val="FootnoteReference"/>
        </w:rPr>
        <w:footnoteRef/>
      </w:r>
      <w:r>
        <w:t xml:space="preserve"> Cross-references for "walked we not in the same spirit": 2Cor 8:6; 2Cor 8:16-23; Phil 2:19-22.</w:t>
      </w:r>
    </w:p>
  </w:footnote>
  <w:footnote w:id="15140">
    <w:p>
      <w:pPr>
        <w:pStyle w:val="FootnoteText"/>
      </w:pPr>
      <w:r>
        <w:rPr>
          <w:rStyle w:val="FootnoteReference"/>
        </w:rPr>
        <w:footnoteRef/>
      </w:r>
      <w:r>
        <w:t xml:space="preserve"> Cross-references for "in the same steps": Num 16:15; 1Sam 12:3-4; Neh 5:14; Acts 20:33-35; Rom 4:12; 1Pet 2:21.</w:t>
      </w:r>
    </w:p>
  </w:footnote>
  <w:footnote w:id="15141">
    <w:p>
      <w:pPr>
        <w:pStyle w:val="FootnoteText"/>
      </w:pPr>
      <w:r>
        <w:rPr>
          <w:rStyle w:val="FootnoteReference"/>
        </w:rPr>
        <w:footnoteRef/>
      </w:r>
      <w:r>
        <w:t xml:space="preserve"> Cross-references for "Titus": 2Cor 2:12-13; 2Cor 7:2; 2Cor 7:6.</w:t>
      </w:r>
    </w:p>
  </w:footnote>
  <w:footnote w:id="15142">
    <w:p>
      <w:pPr>
        <w:pStyle w:val="FootnoteText"/>
      </w:pPr>
      <w:r>
        <w:rPr>
          <w:rStyle w:val="FootnoteReference"/>
        </w:rPr>
        <w:footnoteRef/>
      </w:r>
      <w:r>
        <w:t xml:space="preserve"> Cross-references for "think": 2Cor 3:1; 2Cor 5:12.</w:t>
      </w:r>
    </w:p>
  </w:footnote>
  <w:footnote w:id="15143">
    <w:p>
      <w:pPr>
        <w:pStyle w:val="FootnoteText"/>
      </w:pPr>
      <w:r>
        <w:rPr>
          <w:rStyle w:val="FootnoteReference"/>
        </w:rPr>
        <w:footnoteRef/>
      </w:r>
      <w:r>
        <w:t xml:space="preserve"> Cross-references for "we speak": Rom 9:1; 2Cor 11:10; 2Cor 11:31.</w:t>
      </w:r>
    </w:p>
  </w:footnote>
  <w:footnote w:id="15144">
    <w:p>
      <w:pPr>
        <w:pStyle w:val="FootnoteText"/>
      </w:pPr>
      <w:r>
        <w:rPr>
          <w:rStyle w:val="FootnoteReference"/>
        </w:rPr>
        <w:footnoteRef/>
      </w:r>
      <w:r>
        <w:t xml:space="preserve"> Cross-references for "dearly": Rom 12:19; 1Cor 10:14; 2Cor 7:1; 2Cor 12:15; Phil 4:1.</w:t>
      </w:r>
    </w:p>
  </w:footnote>
  <w:footnote w:id="15145">
    <w:p>
      <w:pPr>
        <w:pStyle w:val="FootnoteText"/>
      </w:pPr>
      <w:r>
        <w:rPr>
          <w:rStyle w:val="FootnoteReference"/>
        </w:rPr>
        <w:footnoteRef/>
      </w:r>
      <w:r>
        <w:t xml:space="preserve"> Cross-references: 1Cor 9:12-23; 1Cor 10:33; 1Cor 14:26; 2Cor 5:13; 2Cor 10:8; 2Cor 13:10.</w:t>
      </w:r>
    </w:p>
  </w:footnote>
  <w:footnote w:id="15146">
    <w:p>
      <w:pPr>
        <w:pStyle w:val="FootnoteText"/>
      </w:pPr>
      <w:r>
        <w:rPr>
          <w:rStyle w:val="FootnoteReference"/>
        </w:rPr>
        <w:footnoteRef/>
      </w:r>
      <w:r>
        <w:t xml:space="preserve"> Cross-references for "I shall not": 2Cor 12:21; 2Cor 13:9.</w:t>
      </w:r>
    </w:p>
  </w:footnote>
  <w:footnote w:id="15147">
    <w:p>
      <w:pPr>
        <w:pStyle w:val="FootnoteText"/>
      </w:pPr>
      <w:r>
        <w:rPr>
          <w:rStyle w:val="FootnoteReference"/>
        </w:rPr>
        <w:footnoteRef/>
      </w:r>
      <w:r>
        <w:t xml:space="preserve"> Cross-references for "and that": 1Cor 4:18-21; 1Cor 5:3-5; 2Cor 1:23-24; 2Cor 2:1-3; 2Cor 10:2; 2Cor 10:6; 2Cor 10:8-9; 2Cor 13:2; 2Cor 13:10.</w:t>
      </w:r>
    </w:p>
  </w:footnote>
  <w:footnote w:id="15148">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5149">
    <w:p>
      <w:pPr>
        <w:pStyle w:val="FootnoteText"/>
      </w:pPr>
      <w:r>
        <w:rPr>
          <w:rStyle w:val="FootnoteReference"/>
        </w:rPr>
        <w:footnoteRef/>
      </w:r>
      <w:r>
        <w:t xml:space="preserve"> Cross-references for "whisperings": Ps 41:7; Prov 16:28; Rom 1:29.</w:t>
      </w:r>
    </w:p>
  </w:footnote>
  <w:footnote w:id="15150">
    <w:p>
      <w:pPr>
        <w:pStyle w:val="FootnoteText"/>
      </w:pPr>
      <w:r>
        <w:rPr>
          <w:rStyle w:val="FootnoteReference"/>
        </w:rPr>
        <w:footnoteRef/>
      </w:r>
      <w:r>
        <w:t xml:space="preserve"> Cross-references for "swellings": 2Pet 2:18; Jude 1:16.</w:t>
      </w:r>
    </w:p>
  </w:footnote>
  <w:footnote w:id="15151">
    <w:p>
      <w:pPr>
        <w:pStyle w:val="FootnoteText"/>
      </w:pPr>
      <w:r>
        <w:rPr>
          <w:rStyle w:val="FootnoteReference"/>
        </w:rPr>
        <w:footnoteRef/>
      </w:r>
      <w:r>
        <w:t xml:space="preserve"> Cross-references for "my God": 2Cor 8:24; 2Cor 9:3-4; 2Cor 12:7.</w:t>
      </w:r>
    </w:p>
  </w:footnote>
  <w:footnote w:id="15152">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5153">
    <w:p>
      <w:pPr>
        <w:pStyle w:val="FootnoteText"/>
      </w:pPr>
      <w:r>
        <w:rPr>
          <w:rStyle w:val="FootnoteReference"/>
        </w:rPr>
        <w:footnoteRef/>
      </w:r>
      <w:r>
        <w:t xml:space="preserve"> Cross-references for "sinned": 2Cor 13:2.</w:t>
      </w:r>
    </w:p>
  </w:footnote>
  <w:footnote w:id="15154">
    <w:p>
      <w:pPr>
        <w:pStyle w:val="FootnoteText"/>
      </w:pPr>
      <w:r>
        <w:rPr>
          <w:rStyle w:val="FootnoteReference"/>
        </w:rPr>
        <w:footnoteRef/>
      </w:r>
      <w:r>
        <w:t xml:space="preserve"> Cross-references for "and have not": 1Cor 6:9-11; 2Cor 2:5-11; 2Cor 7:9-11; 2Cor 10:6; Rev 22:20.</w:t>
      </w:r>
    </w:p>
  </w:footnote>
  <w:footnote w:id="15155">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5156">
    <w:p>
      <w:pPr>
        <w:pStyle w:val="FootnoteText"/>
      </w:pPr>
      <w:r>
        <w:rPr>
          <w:rStyle w:val="FootnoteReference"/>
        </w:rPr>
        <w:footnoteRef/>
      </w:r>
      <w:r>
        <w:t xml:space="preserve"> Cross-references for "the third": 2Cor 12:14.</w:t>
      </w:r>
    </w:p>
  </w:footnote>
  <w:footnote w:id="151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58">
    <w:p>
      <w:pPr>
        <w:pStyle w:val="FootnoteText"/>
      </w:pPr>
      <w:r>
        <w:rPr>
          <w:rStyle w:val="FootnoteReference"/>
        </w:rPr>
        <w:footnoteRef/>
      </w:r>
      <w:r>
        <w:t xml:space="preserve"> Cross-references: Num 35:30; Deut 17:6; Deut 19:15; 1Kgs 21:10; 1Kgs 21:13; Matt 18:16; Matt 26:60-61; John 8:17-18; Heb 10:28-29.</w:t>
      </w:r>
    </w:p>
  </w:footnote>
  <w:footnote w:id="15159">
    <w:p>
      <w:pPr>
        <w:pStyle w:val="FootnoteText"/>
      </w:pPr>
      <w:r>
        <w:rPr>
          <w:rStyle w:val="FootnoteReference"/>
        </w:rPr>
        <w:footnoteRef/>
      </w:r>
      <w:r>
        <w:t xml:space="preserve"> Cross-references for "told": 1Cor 4:19-21; 1Cor 5:5; 2Cor 1:23; 2Cor 10:1-2; 2Cor 10:8-11; 2Cor 12:20.</w:t>
      </w:r>
    </w:p>
  </w:footnote>
  <w:footnote w:id="15160">
    <w:p>
      <w:pPr>
        <w:pStyle w:val="FootnoteText"/>
      </w:pPr>
      <w:r>
        <w:rPr>
          <w:rStyle w:val="FootnoteReference"/>
        </w:rPr>
        <w:footnoteRef/>
      </w:r>
      <w:r>
        <w:t xml:space="preserve"> Cross-references for "being": 2Cor 13:10.</w:t>
      </w:r>
    </w:p>
  </w:footnote>
  <w:footnote w:id="15161">
    <w:p>
      <w:pPr>
        <w:pStyle w:val="FootnoteText"/>
      </w:pPr>
      <w:r>
        <w:rPr>
          <w:rStyle w:val="FootnoteReference"/>
        </w:rPr>
        <w:footnoteRef/>
      </w:r>
      <w:r>
        <w:t xml:space="preserve"> Cross-references for "heretofore": 2Cor 12:21.</w:t>
      </w:r>
    </w:p>
  </w:footnote>
  <w:footnote w:id="15162">
    <w:p>
      <w:pPr>
        <w:pStyle w:val="FootnoteText"/>
      </w:pPr>
      <w:r>
        <w:rPr>
          <w:rStyle w:val="FootnoteReference"/>
        </w:rPr>
        <w:footnoteRef/>
      </w:r>
      <w:r>
        <w:t xml:space="preserve"> Personal name: Christ. Personal-name meaning: Christ — anointed. Source form: Christ.</w:t>
      </w:r>
    </w:p>
  </w:footnote>
  <w:footnote w:id="15163">
    <w:p>
      <w:pPr>
        <w:pStyle w:val="FootnoteText"/>
      </w:pPr>
      <w:r>
        <w:rPr>
          <w:rStyle w:val="FootnoteReference"/>
        </w:rPr>
        <w:footnoteRef/>
      </w:r>
      <w:r>
        <w:t xml:space="preserve"> Cross-references for "which": 1Cor 9:1-3; 2Cor 2:6; 2Cor 3:1-3; 2Cor 12:12.</w:t>
      </w:r>
    </w:p>
  </w:footnote>
  <w:footnote w:id="15164">
    <w:p>
      <w:pPr>
        <w:pStyle w:val="FootnoteText"/>
      </w:pPr>
      <w:r>
        <w:rPr>
          <w:rStyle w:val="FootnoteReference"/>
        </w:rPr>
        <w:footnoteRef/>
      </w:r>
      <w:r>
        <w:t xml:space="preserve"> Cross-references for "ye seek": 2Cor 10:8-10.</w:t>
      </w:r>
    </w:p>
  </w:footnote>
  <w:footnote w:id="15165">
    <w:p>
      <w:pPr>
        <w:pStyle w:val="FootnoteText"/>
      </w:pPr>
      <w:r>
        <w:rPr>
          <w:rStyle w:val="FootnoteReference"/>
        </w:rPr>
        <w:footnoteRef/>
      </w:r>
      <w:r>
        <w:t xml:space="preserve"> Cross-references for "Christ": Matt 10:20; Matt 18:18-20; Luke 21:15; 1Cor 5:4-5; 2Cor 2:10.</w:t>
      </w:r>
    </w:p>
  </w:footnote>
  <w:footnote w:id="15166">
    <w:p>
      <w:pPr>
        <w:pStyle w:val="FootnoteText"/>
      </w:pPr>
      <w:r>
        <w:rPr>
          <w:rStyle w:val="FootnoteReference"/>
        </w:rPr>
        <w:footnoteRef/>
      </w:r>
      <w:r>
        <w:t xml:space="preserve"> Cross-references for "he was": Luke 22:43-44; John 10:18; 1Cor 15:43; Phil 2:7-8; Heb 5:7; 1Pet 3:18.</w:t>
      </w:r>
    </w:p>
  </w:footnote>
  <w:footnote w:id="151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68">
    <w:p>
      <w:pPr>
        <w:pStyle w:val="FootnoteText"/>
      </w:pPr>
      <w:r>
        <w:rPr>
          <w:rStyle w:val="FootnoteReference"/>
        </w:rPr>
        <w:footnoteRef/>
      </w:r>
      <w:r>
        <w:t xml:space="preserve"> Cross-references for "we also": 1Cor 2:3; 2Cor 4:7-12; 2Cor 10:3-4; 2Cor 10:10.</w:t>
      </w:r>
    </w:p>
  </w:footnote>
  <w:footnote w:id="15169">
    <w:p>
      <w:pPr>
        <w:pStyle w:val="FootnoteText"/>
      </w:pPr>
      <w:r>
        <w:rPr>
          <w:rStyle w:val="FootnoteReference"/>
        </w:rPr>
        <w:footnoteRef/>
      </w:r>
      <w:r>
        <w:t xml:space="preserve"> Cross-references for "in him": Phil 3:10; 2Tim 2:11-12.</w:t>
      </w:r>
    </w:p>
  </w:footnote>
  <w:footnote w:id="151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72">
    <w:p>
      <w:pPr>
        <w:pStyle w:val="FootnoteText"/>
      </w:pPr>
      <w:r>
        <w:rPr>
          <w:rStyle w:val="FootnoteReference"/>
        </w:rPr>
        <w:footnoteRef/>
      </w:r>
      <w:r>
        <w:t xml:space="preserve"> Cross-references: Acts 2:36; Acts 4:10-12; Rom 6:4; Rom 6:9-10; Rom 14:9; Eph 1:19-23; Phil 2:9-11; 1Pet 3:18; 1Pet 3:22; Rev 1:17-18.</w:t>
      </w:r>
    </w:p>
  </w:footnote>
  <w:footnote w:id="15173">
    <w:p>
      <w:pPr>
        <w:pStyle w:val="FootnoteText"/>
      </w:pPr>
      <w:r>
        <w:rPr>
          <w:rStyle w:val="FootnoteReference"/>
        </w:rPr>
        <w:footnoteRef/>
      </w:r>
      <w:r>
        <w:t xml:space="preserve"> Cross-references: Acts 3:16; Rom 6:8-11.</w:t>
      </w:r>
    </w:p>
  </w:footnote>
  <w:footnote w:id="15174">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5175">
    <w:p>
      <w:pPr>
        <w:pStyle w:val="FootnoteText"/>
      </w:pPr>
      <w:r>
        <w:rPr>
          <w:rStyle w:val="FootnoteReference"/>
        </w:rPr>
        <w:footnoteRef/>
      </w:r>
      <w:r>
        <w:t xml:space="preserve"> Cross-references for "in the faith": Col 1:23; Col 2:7; 1Tim 2:15; Titus 1:13; Titus 2:2; 1Pet 5:9.</w:t>
      </w:r>
    </w:p>
  </w:footnote>
  <w:footnote w:id="15176">
    <w:p>
      <w:pPr>
        <w:pStyle w:val="FootnoteText"/>
      </w:pPr>
      <w:r>
        <w:rPr>
          <w:rStyle w:val="FootnoteReference"/>
        </w:rPr>
        <w:footnoteRef/>
      </w:r>
      <w:r>
        <w:t xml:space="preserve"> Cross-references for "Know": 1Cor 3:16; 1Cor 6:2; 1Cor 6:15; 1Cor 6:19; 1Cor 9:24; Jas 4:4.</w:t>
      </w:r>
    </w:p>
  </w:footnote>
  <w:footnote w:id="15177">
    <w:p>
      <w:pPr>
        <w:pStyle w:val="FootnoteText"/>
      </w:pPr>
      <w:r>
        <w:rPr>
          <w:rStyle w:val="FootnoteReference"/>
        </w:rPr>
        <w:footnoteRef/>
      </w:r>
      <w:r>
        <w:t xml:space="preserve"> Name meaning: Jesus (Yeshua) — Yahweh saves. He will save His people from their sins.</w:t>
      </w:r>
    </w:p>
  </w:footnote>
  <w:footnote w:id="15178">
    <w:p>
      <w:pPr>
        <w:pStyle w:val="FootnoteText"/>
      </w:pPr>
      <w:r>
        <w:rPr>
          <w:rStyle w:val="FootnoteReference"/>
        </w:rPr>
        <w:footnoteRef/>
      </w:r>
      <w:r>
        <w:t xml:space="preserve"> Cross-references for "reprobates": Jer 6:30; Rom 1:28; 1Cor 9:27; 2Cor 13:6-7; 2Tim 3:8; Titus 1:16; Heb 6:8.</w:t>
      </w:r>
    </w:p>
  </w:footnote>
  <w:footnote w:id="151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80">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5181">
    <w:p>
      <w:pPr>
        <w:pStyle w:val="FootnoteText"/>
      </w:pPr>
      <w:r>
        <w:rPr>
          <w:rStyle w:val="FootnoteReference"/>
        </w:rPr>
        <w:footnoteRef/>
      </w:r>
      <w:r>
        <w:t xml:space="preserve"> Cross-references: 2Cor 12:20; 2Cor 13:3-4; 2Cor 13:10.</w:t>
      </w:r>
    </w:p>
  </w:footnote>
  <w:footnote w:id="15182">
    <w:p>
      <w:pPr>
        <w:pStyle w:val="FootnoteText"/>
      </w:pPr>
      <w:r>
        <w:rPr>
          <w:rStyle w:val="FootnoteReference"/>
        </w:rPr>
        <w:footnoteRef/>
      </w:r>
      <w:r>
        <w:t xml:space="preserve"> Cross-references for "I pray": 1Chr 4:10; Matt 6:13; John 17:15; 2Cor 13:9; Phil 1:9-11; 1Thess 5:23; 2Tim 4:18.</w:t>
      </w:r>
    </w:p>
  </w:footnote>
  <w:footnote w:id="15183">
    <w:p>
      <w:pPr>
        <w:pStyle w:val="FootnoteText"/>
      </w:pPr>
      <w:r>
        <w:rPr>
          <w:rStyle w:val="FootnoteReference"/>
        </w:rPr>
        <w:footnoteRef/>
      </w:r>
      <w:r>
        <w:t xml:space="preserve"> Cross-references for "approved": Rom 16:10; 1Cor 11:19; 2Cor 6:4; 2Cor 10:18; 2Tim 2:15; Jas 1:12.</w:t>
      </w:r>
    </w:p>
  </w:footnote>
  <w:footnote w:id="15184">
    <w:p>
      <w:pPr>
        <w:pStyle w:val="FootnoteText"/>
      </w:pPr>
      <w:r>
        <w:rPr>
          <w:rStyle w:val="FootnoteReference"/>
        </w:rPr>
        <w:footnoteRef/>
      </w:r>
      <w:r>
        <w:t xml:space="preserve"> Cross-references for "honest": Rom 12:17; Rom 13:13; 2Cor 8:21; Phil 4:8; 1Tim 2:2; 1Pet 2:12.</w:t>
      </w:r>
    </w:p>
  </w:footnote>
  <w:footnote w:id="15185">
    <w:p>
      <w:pPr>
        <w:pStyle w:val="FootnoteText"/>
      </w:pPr>
      <w:r>
        <w:rPr>
          <w:rStyle w:val="FootnoteReference"/>
        </w:rPr>
        <w:footnoteRef/>
      </w:r>
      <w:r>
        <w:t xml:space="preserve"> Cross-references for "as reprobates": 1Cor 4:9-13; 2Cor 6:8-9; 2Cor 10:10.</w:t>
      </w:r>
    </w:p>
  </w:footnote>
  <w:footnote w:id="15186">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5187">
    <w:p>
      <w:pPr>
        <w:pStyle w:val="FootnoteText"/>
      </w:pPr>
      <w:r>
        <w:rPr>
          <w:rStyle w:val="FootnoteReference"/>
        </w:rPr>
        <w:footnoteRef/>
      </w:r>
      <w:r>
        <w:t xml:space="preserve"> Cross-references for "when": 1Cor 4:10; 2Cor 11:30; 2Cor 12:5-10; 2Cor 13:8.</w:t>
      </w:r>
    </w:p>
  </w:footnote>
  <w:footnote w:id="15188">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5189">
    <w:p>
      <w:pPr>
        <w:pStyle w:val="FootnoteText"/>
      </w:pPr>
      <w:r>
        <w:rPr>
          <w:rStyle w:val="FootnoteReference"/>
        </w:rPr>
        <w:footnoteRef/>
      </w:r>
      <w:r>
        <w:t xml:space="preserve"> Cross-references for "I write": 1Cor 4:21; 2Cor 2:3; 2Cor 10:2; 2Cor 12:20-21.</w:t>
      </w:r>
    </w:p>
  </w:footnote>
  <w:footnote w:id="15190">
    <w:p>
      <w:pPr>
        <w:pStyle w:val="FootnoteText"/>
      </w:pPr>
      <w:r>
        <w:rPr>
          <w:rStyle w:val="FootnoteReference"/>
        </w:rPr>
        <w:footnoteRef/>
      </w:r>
      <w:r>
        <w:t xml:space="preserve"> Cross-references for "lest": 2Cor 13:2; 2Cor 13:8; Titus 1:13.</w:t>
      </w:r>
    </w:p>
  </w:footnote>
  <w:footnote w:id="15191">
    <w:p>
      <w:pPr>
        <w:pStyle w:val="FootnoteText"/>
      </w:pPr>
      <w:r>
        <w:rPr>
          <w:rStyle w:val="FootnoteReference"/>
        </w:rPr>
        <w:footnoteRef/>
      </w:r>
      <w:r>
        <w:t xml:space="preserve"> Cross-references for "according": 2Cor 10:8.</w:t>
      </w:r>
    </w:p>
  </w:footnote>
  <w:footnote w:id="15192">
    <w:p>
      <w:pPr>
        <w:pStyle w:val="FootnoteText"/>
      </w:pPr>
      <w:r>
        <w:rPr>
          <w:rStyle w:val="FootnoteReference"/>
        </w:rPr>
        <w:footnoteRef/>
      </w:r>
      <w:r>
        <w:t xml:space="preserve"> Cross-references for "farewell": Luke 9:61; Acts 15:29; Acts 18:21; Acts 23:30; Phil 4:4; 1Thess 5:16.</w:t>
      </w:r>
    </w:p>
  </w:footnote>
  <w:footnote w:id="15193">
    <w:p>
      <w:pPr>
        <w:pStyle w:val="FootnoteText"/>
      </w:pPr>
      <w:r>
        <w:rPr>
          <w:rStyle w:val="FootnoteReference"/>
        </w:rPr>
        <w:footnoteRef/>
      </w:r>
      <w:r>
        <w:t xml:space="preserve"> Cross-references for "Be perfect": Matt 5:48; John 17:23; 2Cor 13:9; Jas 1:4; 1Pet 5:10.</w:t>
      </w:r>
    </w:p>
  </w:footnote>
  <w:footnote w:id="15194">
    <w:p>
      <w:pPr>
        <w:pStyle w:val="FootnoteText"/>
      </w:pPr>
      <w:r>
        <w:rPr>
          <w:rStyle w:val="FootnoteReference"/>
        </w:rPr>
        <w:footnoteRef/>
      </w:r>
      <w:r>
        <w:t xml:space="preserve"> Cross-references for "be of good": Mark 10:49; Rom 15:13; 2Cor 1:4; 1Thess 4:18; 2Thess 2:16-17.</w:t>
      </w:r>
    </w:p>
  </w:footnote>
  <w:footnote w:id="15195">
    <w:p>
      <w:pPr>
        <w:pStyle w:val="FootnoteText"/>
      </w:pPr>
      <w:r>
        <w:rPr>
          <w:rStyle w:val="FootnoteReference"/>
        </w:rPr>
        <w:footnoteRef/>
      </w:r>
      <w:r>
        <w:t xml:space="preserve"> Cross-references for "be of one": Rom 12:16; Rom 12:18; Rom 15:5-6; 1Cor 1:10; Eph 4:3; Phil 1:27; Phil 2:1-3; Phil 3:16; Phil 4:2; 1Pet 3:8.</w:t>
      </w:r>
    </w:p>
  </w:footnote>
  <w:footnote w:id="15196">
    <w:p>
      <w:pPr>
        <w:pStyle w:val="FootnoteText"/>
      </w:pPr>
      <w:r>
        <w:rPr>
          <w:rStyle w:val="FootnoteReference"/>
        </w:rPr>
        <w:footnoteRef/>
      </w:r>
      <w:r>
        <w:t xml:space="preserve"> Cross-references for "live": Gen 37:4; Gen 45:24; Mark 9:50; Rom 12:18; Rom 14:19; 1Thess 5:13; 2Tim 2:22; Heb 12:14; Jas 3:17-18; 1Pet 3:11.</w:t>
      </w:r>
    </w:p>
  </w:footnote>
  <w:footnote w:id="15197">
    <w:p>
      <w:pPr>
        <w:pStyle w:val="FootnoteText"/>
      </w:pPr>
      <w:r>
        <w:rPr>
          <w:rStyle w:val="FootnoteReference"/>
        </w:rPr>
        <w:footnoteRef/>
      </w:r>
      <w:r>
        <w:t xml:space="preserve"> Cross-references for "the God": Rom 15:33; Rom 16:20; Phil 4:9; 1Thess 5:23; Heb 13:20; 1John 4:8-16.</w:t>
      </w:r>
    </w:p>
  </w:footnote>
  <w:footnote w:id="15198">
    <w:p>
      <w:pPr>
        <w:pStyle w:val="FootnoteText"/>
      </w:pPr>
      <w:r>
        <w:rPr>
          <w:rStyle w:val="FootnoteReference"/>
        </w:rPr>
        <w:footnoteRef/>
      </w:r>
      <w:r>
        <w:t xml:space="preserve"> Cross-references for "with": Matt 1:23; 2Cor 13:14; 2Thess 3:16; Rev 22:21.</w:t>
      </w:r>
    </w:p>
  </w:footnote>
  <w:footnote w:id="15199">
    <w:p>
      <w:pPr>
        <w:pStyle w:val="FootnoteText"/>
      </w:pPr>
      <w:r>
        <w:rPr>
          <w:rStyle w:val="FootnoteReference"/>
        </w:rPr>
        <w:footnoteRef/>
      </w:r>
      <w:r>
        <w:t xml:space="preserve"> Cross-references: Rom 16:16; 1Cor 16:20; 1Thess 5:26; 1Pet 5:14.</w:t>
      </w:r>
    </w:p>
  </w:footnote>
  <w:footnote w:id="15200">
    <w:p>
      <w:pPr>
        <w:pStyle w:val="FootnoteText"/>
      </w:pPr>
      <w:r>
        <w:rPr>
          <w:rStyle w:val="FootnoteReference"/>
        </w:rPr>
        <w:footnoteRef/>
      </w:r>
      <w:r>
        <w:t xml:space="preserve"> Cross-references: Rom 16:16; Rom 16:21-23; Phil 4:21-22; Phlm 1:23-24; Heb 13:24; 1Pet 5:13; 2John 1:13; 3John 1:14.</w:t>
      </w:r>
    </w:p>
  </w:footnote>
  <w:footnote w:id="15201">
    <w:p>
      <w:pPr>
        <w:pStyle w:val="FootnoteText"/>
      </w:pPr>
      <w:r>
        <w:rPr>
          <w:rStyle w:val="FootnoteReference"/>
        </w:rPr>
        <w:footnoteRef/>
      </w:r>
      <w:r>
        <w:t xml:space="preserve"> Cross-references for "The grace": Num 6:23-27; Matt 28:19; John 1:16-17; Rom 1:7; Rom 16:20; Rom 16:24; 1Cor 16:23; Rev 1:4-5.</w:t>
      </w:r>
    </w:p>
  </w:footnote>
  <w:footnote w:id="15202">
    <w:p>
      <w:pPr>
        <w:pStyle w:val="FootnoteText"/>
      </w:pPr>
      <w:r>
        <w:rPr>
          <w:rStyle w:val="FootnoteReference"/>
        </w:rPr>
        <w:footnoteRef/>
      </w:r>
      <w:r>
        <w:t xml:space="preserve"> Cross-references for "the love": Rom 5:5; Rom 8:39; Eph 6:23; 1John 3:16; Jude 1:21.</w:t>
      </w:r>
    </w:p>
  </w:footnote>
  <w:footnote w:id="15203">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5204">
    <w:p>
      <w:pPr>
        <w:pStyle w:val="FootnoteText"/>
      </w:pPr>
      <w:r>
        <w:rPr>
          <w:rStyle w:val="FootnoteReference"/>
        </w:rPr>
        <w:footnoteRef/>
      </w:r>
      <w:r>
        <w:t xml:space="preserve"> Cross-references for "Amen": Matt 6:13; Matt 28:20; Rom 16:20; Rom 16:27; 1Cor 14:16.</w:t>
      </w:r>
    </w:p>
  </w:footnote>
  <w:footnote w:id="15205">
    <w:p>
      <w:pPr>
        <w:pStyle w:val="FootnoteText"/>
      </w:pPr>
      <w:r>
        <w:rPr>
          <w:rStyle w:val="FootnoteReference"/>
        </w:rPr>
        <w:footnoteRef/>
      </w:r>
      <w:r>
        <w:t xml:space="preserve"> Name meaning: Paul (Paulus) — Small; humble. Changed from Saul to Paul, the humble apostle to the Gentiles.</w:t>
      </w:r>
    </w:p>
  </w:footnote>
  <w:footnote w:id="15206">
    <w:p>
      <w:pPr>
        <w:pStyle w:val="FootnoteText"/>
      </w:pPr>
      <w:r>
        <w:rPr>
          <w:rStyle w:val="FootnoteReference"/>
        </w:rPr>
        <w:footnoteRef/>
      </w:r>
      <w:r>
        <w:t xml:space="preserve"> Cross-references for "neither": Acts 1:16-26; Acts 13:2-4.</w:t>
      </w:r>
    </w:p>
  </w:footnote>
  <w:footnote w:id="15207">
    <w:p>
      <w:pPr>
        <w:pStyle w:val="FootnoteText"/>
      </w:pPr>
      <w:r>
        <w:rPr>
          <w:rStyle w:val="FootnoteReference"/>
        </w:rPr>
        <w:footnoteRef/>
      </w:r>
      <w:r>
        <w:t xml:space="preserve"> Name meaning: Jesus (Yeshua) — Yahweh saves. He will save His people from their sins.</w:t>
      </w:r>
    </w:p>
  </w:footnote>
  <w:footnote w:id="15208">
    <w:p>
      <w:pPr>
        <w:pStyle w:val="FootnoteText"/>
      </w:pPr>
      <w:r>
        <w:rPr>
          <w:rStyle w:val="FootnoteReference"/>
        </w:rPr>
        <w:footnoteRef/>
      </w:r>
      <w:r>
        <w:t xml:space="preserve"> Personal name: Christ. Personal-name meaning: Christ — anointed. Source form: Christ.</w:t>
      </w:r>
    </w:p>
  </w:footnote>
  <w:footnote w:id="152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10">
    <w:p>
      <w:pPr>
        <w:pStyle w:val="FootnoteText"/>
      </w:pPr>
      <w:r>
        <w:rPr>
          <w:rStyle w:val="FootnoteReference"/>
        </w:rPr>
        <w:footnoteRef/>
      </w:r>
      <w:r>
        <w:t xml:space="preserve"> Cross-references for "raised": Acts 2:24-32; Acts 3:15; Rom 4:24-25; Rom 10:9; Rom 14:9; Eph 1:19-20; Heb 13:20; 1Pet 1:21; Rev 1:5; Rev 1:18; Rev 2:8.</w:t>
      </w:r>
    </w:p>
  </w:footnote>
  <w:footnote w:id="15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14">
    <w:p>
      <w:pPr>
        <w:pStyle w:val="FootnoteText"/>
      </w:pPr>
      <w:r>
        <w:rPr>
          <w:rStyle w:val="FootnoteReference"/>
        </w:rPr>
        <w:footnoteRef/>
      </w:r>
      <w:r>
        <w:t xml:space="preserve"> Cross-references: Rom 1:1; 1Cor 1:1.</w:t>
      </w:r>
    </w:p>
  </w:footnote>
  <w:footnote w:id="15215">
    <w:p>
      <w:pPr>
        <w:pStyle w:val="FootnoteText"/>
      </w:pPr>
      <w:r>
        <w:rPr>
          <w:rStyle w:val="FootnoteReference"/>
        </w:rPr>
        <w:footnoteRef/>
      </w:r>
      <w:r>
        <w:t xml:space="preserve"> Cross-references: Gal 1:11-12; Gal 1:17.</w:t>
      </w:r>
    </w:p>
  </w:footnote>
  <w:footnote w:id="15216">
    <w:p>
      <w:pPr>
        <w:pStyle w:val="FootnoteText"/>
      </w:pPr>
      <w:r>
        <w:rPr>
          <w:rStyle w:val="FootnoteReference"/>
        </w:rPr>
        <w:footnoteRef/>
      </w:r>
      <w:r>
        <w:t xml:space="preserve"> Cross-references: Acts 9:6; Acts 9:15-16; Acts 22:10; Acts 22:14-21; Acts 26:16-18; Rom 1:4-5; 2Cor 3:1-3; Eph 3:8; 1Tim 1:11-14; 2Tim 1:1; Titus 1:3.</w:t>
      </w:r>
    </w:p>
  </w:footnote>
  <w:footnote w:id="15217">
    <w:p>
      <w:pPr>
        <w:pStyle w:val="FootnoteText"/>
      </w:pPr>
      <w:r>
        <w:rPr>
          <w:rStyle w:val="FootnoteReference"/>
        </w:rPr>
        <w:footnoteRef/>
      </w:r>
      <w:r>
        <w:t xml:space="preserve"> Cross-references: Matt 28:18-20; John 5:19; John 10:30; John 20:21.</w:t>
      </w:r>
    </w:p>
  </w:footnote>
  <w:footnote w:id="15218">
    <w:p>
      <w:pPr>
        <w:pStyle w:val="FootnoteText"/>
      </w:pPr>
      <w:r>
        <w:rPr>
          <w:rStyle w:val="FootnoteReference"/>
        </w:rPr>
        <w:footnoteRef/>
      </w:r>
      <w:r>
        <w:t xml:space="preserve"> Place name: Galatia. Place-name meaning: Galatia — white; the color of milk. Source form: Galatia. Greek form: γαλατιας.</w:t>
      </w:r>
    </w:p>
  </w:footnote>
  <w:footnote w:id="15219">
    <w:p>
      <w:pPr>
        <w:pStyle w:val="FootnoteText"/>
      </w:pPr>
      <w:r>
        <w:rPr>
          <w:rStyle w:val="FootnoteReference"/>
        </w:rPr>
        <w:footnoteRef/>
      </w:r>
      <w:r>
        <w:t xml:space="preserve"> Cross-references: Phil 2:22; Phil 4:21.</w:t>
      </w:r>
    </w:p>
  </w:footnote>
  <w:footnote w:id="15220">
    <w:p>
      <w:pPr>
        <w:pStyle w:val="FootnoteText"/>
      </w:pPr>
      <w:r>
        <w:rPr>
          <w:rStyle w:val="FootnoteReference"/>
        </w:rPr>
        <w:footnoteRef/>
      </w:r>
      <w:r>
        <w:t xml:space="preserve"> Cross-references for "churches": Acts 9:31; Acts 15:41; Acts 16:5-6; Acts 18:23; 1Cor 16:1.</w:t>
      </w:r>
    </w:p>
  </w:footnote>
  <w:footnote w:id="15221">
    <w:p>
      <w:pPr>
        <w:pStyle w:val="FootnoteText"/>
      </w:pPr>
      <w:r>
        <w:rPr>
          <w:rStyle w:val="FootnoteReference"/>
        </w:rPr>
        <w:footnoteRef/>
      </w:r>
      <w:r>
        <w:t xml:space="preserve"> Cross-references: Rom 1:7-15; 1Cor 1:3; 2Cor 1:2; 2Cor 13:14; Eph 1:2; Phil 1:2; Col 1:2; 1Thess 1:1; 2Thess 1:2; 2John 1:3.</w:t>
      </w:r>
    </w:p>
  </w:footnote>
  <w:footnote w:id="15222">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5223">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5224">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5225">
    <w:p>
      <w:pPr>
        <w:pStyle w:val="FootnoteText"/>
      </w:pPr>
      <w:r>
        <w:rPr>
          <w:rStyle w:val="FootnoteReference"/>
        </w:rPr>
        <w:footnoteRef/>
      </w:r>
      <w:r>
        <w:t xml:space="preserve"> Cross-references: Matt 6:9; Rom 1:7; Eph 1:2; Phil 4:20; 1Thess 3:11; 1Thess 3:13; 2Thess 2:16.</w:t>
      </w:r>
    </w:p>
  </w:footnote>
  <w:footnote w:id="15226">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5227">
    <w:p>
      <w:pPr>
        <w:pStyle w:val="FootnoteText"/>
      </w:pPr>
      <w:r>
        <w:rPr>
          <w:rStyle w:val="FootnoteReference"/>
        </w:rPr>
        <w:footnoteRef/>
      </w:r>
      <w:r>
        <w:t xml:space="preserve"> Cross-references for "Amen": Matt 28:20.</w:t>
      </w:r>
    </w:p>
  </w:footnote>
  <w:footnote w:id="15228">
    <w:p>
      <w:pPr>
        <w:pStyle w:val="FootnoteText"/>
      </w:pPr>
      <w:r>
        <w:rPr>
          <w:rStyle w:val="FootnoteReference"/>
        </w:rPr>
        <w:footnoteRef/>
      </w:r>
      <w:r>
        <w:t xml:space="preserve"> Cross-references for "marvel": Mark 6:6; John 9:30.</w:t>
      </w:r>
    </w:p>
  </w:footnote>
  <w:footnote w:id="15229">
    <w:p>
      <w:pPr>
        <w:pStyle w:val="FootnoteText"/>
      </w:pPr>
      <w:r>
        <w:rPr>
          <w:rStyle w:val="FootnoteReference"/>
        </w:rPr>
        <w:footnoteRef/>
      </w:r>
      <w:r>
        <w:t xml:space="preserve"> Cross-references for "the grace": Acts 15:11; Rom 5:2; 1Tim 1:14; 2Tim 2:1; Rev 22:21.</w:t>
      </w:r>
    </w:p>
  </w:footnote>
  <w:footnote w:id="15230">
    <w:p>
      <w:pPr>
        <w:pStyle w:val="FootnoteText"/>
      </w:pPr>
      <w:r>
        <w:rPr>
          <w:rStyle w:val="FootnoteReference"/>
        </w:rPr>
        <w:footnoteRef/>
      </w:r>
      <w:r>
        <w:t xml:space="preserve"> Cross-references: Ps 106:13; Isa 29:13; Jer 2:12-13; Gal 3:1-5; Gal 4:9-15; Gal 5:4; Gal 5:7.</w:t>
      </w:r>
    </w:p>
  </w:footnote>
  <w:footnote w:id="15231">
    <w:p>
      <w:pPr>
        <w:pStyle w:val="FootnoteText"/>
      </w:pPr>
      <w:r>
        <w:rPr>
          <w:rStyle w:val="FootnoteReference"/>
        </w:rPr>
        <w:footnoteRef/>
      </w:r>
      <w:r>
        <w:t xml:space="preserve"> Cross-references for "that called": 1Cor 4:15; Gal 5:8; 2Thess 2:14; 2Tim 1:9; 1Pet 1:15; 2Pet 1:3.</w:t>
      </w:r>
    </w:p>
  </w:footnote>
  <w:footnote w:id="15232">
    <w:p>
      <w:pPr>
        <w:pStyle w:val="FootnoteText"/>
      </w:pPr>
      <w:r>
        <w:rPr>
          <w:rStyle w:val="FootnoteReference"/>
        </w:rPr>
        <w:footnoteRef/>
      </w:r>
      <w:r>
        <w:t xml:space="preserve"> Cross-references for "unto": Rom 10:3; 2Cor 11:4.</w:t>
      </w:r>
    </w:p>
  </w:footnote>
  <w:footnote w:id="15233">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5234">
    <w:p>
      <w:pPr>
        <w:pStyle w:val="FootnoteText"/>
      </w:pPr>
      <w:r>
        <w:rPr>
          <w:rStyle w:val="FootnoteReference"/>
        </w:rPr>
        <w:footnoteRef/>
      </w:r>
      <w:r>
        <w:t xml:space="preserve"> Cross-references: Acts 15:1-5; Acts 15:24; Acts 20:30; Rom 16:17-18; 2Cor 11:13; Gal 2:4; Gal 4:17; Gal 5:10; Gal 5:12; Gal 6:12-13; Gal 6:17.</w:t>
      </w:r>
    </w:p>
  </w:footnote>
  <w:footnote w:id="15235">
    <w:p>
      <w:pPr>
        <w:pStyle w:val="FootnoteText"/>
      </w:pPr>
      <w:r>
        <w:rPr>
          <w:rStyle w:val="FootnoteReference"/>
        </w:rPr>
        <w:footnoteRef/>
      </w:r>
      <w:r>
        <w:t xml:space="preserve"> Cross-references for "though": 1Cor 16:22; 2Cor 11:13-14; Gal 1:9; 1Tim 1:19-20; Titus 3:10; Rev 22:18-19.</w:t>
      </w:r>
    </w:p>
  </w:footnote>
  <w:footnote w:id="15236">
    <w:p>
      <w:pPr>
        <w:pStyle w:val="FootnoteText"/>
      </w:pPr>
      <w:r>
        <w:rPr>
          <w:rStyle w:val="FootnoteReference"/>
        </w:rPr>
        <w:footnoteRef/>
      </w:r>
      <w:r>
        <w:t xml:space="preserve"> Cross-references for "accursed": Mark 14:71; Acts 23:14; Rom 9:3; 1Cor 12:3; 1Cor 16:22.</w:t>
      </w:r>
    </w:p>
  </w:footnote>
  <w:footnote w:id="15237">
    <w:p>
      <w:pPr>
        <w:pStyle w:val="FootnoteText"/>
      </w:pPr>
      <w:r>
        <w:rPr>
          <w:rStyle w:val="FootnoteReference"/>
        </w:rPr>
        <w:footnoteRef/>
      </w:r>
      <w:r>
        <w:t xml:space="preserve"> Cross-references: Gen 9:25; Deut 27:15-26; Josh 9:23; 1Sam 26:19; Neh 13:25; Matt 25:41; Gal 3:10; Gal 3:13; 2Pet 2:14.</w:t>
      </w:r>
    </w:p>
  </w:footnote>
  <w:footnote w:id="15238">
    <w:p>
      <w:pPr>
        <w:pStyle w:val="FootnoteText"/>
      </w:pPr>
      <w:r>
        <w:rPr>
          <w:rStyle w:val="FootnoteReference"/>
        </w:rPr>
        <w:footnoteRef/>
      </w:r>
      <w:r>
        <w:t xml:space="preserve"> Cross-references for "than": Deut 4:2; Deut 12:32; Deut 13:1-11; Prov 30:6; Rev 22:18-19.</w:t>
      </w:r>
    </w:p>
  </w:footnote>
  <w:footnote w:id="15239">
    <w:p>
      <w:pPr>
        <w:pStyle w:val="FootnoteText"/>
      </w:pPr>
      <w:r>
        <w:rPr>
          <w:rStyle w:val="FootnoteReference"/>
        </w:rPr>
        <w:footnoteRef/>
      </w:r>
      <w:r>
        <w:t xml:space="preserve"> Cross-references: 2Cor 1:17; 2Cor 13:1-2; Phil 3:1; Phil 4:4.</w:t>
      </w:r>
    </w:p>
  </w:footnote>
  <w:footnote w:id="15240">
    <w:p>
      <w:pPr>
        <w:pStyle w:val="FootnoteText"/>
      </w:pPr>
      <w:r>
        <w:rPr>
          <w:rStyle w:val="FootnoteReference"/>
        </w:rPr>
        <w:footnoteRef/>
      </w:r>
      <w:r>
        <w:t xml:space="preserve"> Cross-references for "do I now": Acts 4:19-20; Acts 5:29; 2Cor 5:9-11; 1Thess 2:4.</w:t>
      </w:r>
    </w:p>
  </w:footnote>
  <w:footnote w:id="15241">
    <w:p>
      <w:pPr>
        <w:pStyle w:val="FootnoteText"/>
      </w:pPr>
      <w:r>
        <w:rPr>
          <w:rStyle w:val="FootnoteReference"/>
        </w:rPr>
        <w:footnoteRef/>
      </w:r>
      <w:r>
        <w:t xml:space="preserve"> Cross-references for "persuade": 1Sam 21:7; Matt 28:14; Acts 12:20; Rom 2:8; 1John 3:9.</w:t>
      </w:r>
    </w:p>
  </w:footnote>
  <w:footnote w:id="15242">
    <w:p>
      <w:pPr>
        <w:pStyle w:val="FootnoteText"/>
      </w:pPr>
      <w:r>
        <w:rPr>
          <w:rStyle w:val="FootnoteReference"/>
        </w:rPr>
        <w:footnoteRef/>
      </w:r>
      <w:r>
        <w:t xml:space="preserve"> Cross-references for "do I seek": 2Cor 12:19; 1Thess 2:4.</w:t>
      </w:r>
    </w:p>
  </w:footnote>
  <w:footnote w:id="15243">
    <w:p>
      <w:pPr>
        <w:pStyle w:val="FootnoteText"/>
      </w:pPr>
      <w:r>
        <w:rPr>
          <w:rStyle w:val="FootnoteReference"/>
        </w:rPr>
        <w:footnoteRef/>
      </w:r>
      <w:r>
        <w:t xml:space="preserve"> Cross-references for "for if": Matt 22:16; Rom 15:1-2; 1Cor 10:33; Eph 6:6; Col 3:22; Jas 4:4.</w:t>
      </w:r>
    </w:p>
  </w:footnote>
  <w:footnote w:id="15244">
    <w:p>
      <w:pPr>
        <w:pStyle w:val="FootnoteText"/>
      </w:pPr>
      <w:r>
        <w:rPr>
          <w:rStyle w:val="FootnoteReference"/>
        </w:rPr>
        <w:footnoteRef/>
      </w:r>
      <w:r>
        <w:t xml:space="preserve"> Cross-references for "the servant": Rom 1:1.</w:t>
      </w:r>
    </w:p>
  </w:footnote>
  <w:footnote w:id="15245">
    <w:p>
      <w:pPr>
        <w:pStyle w:val="FootnoteText"/>
      </w:pPr>
      <w:r>
        <w:rPr>
          <w:rStyle w:val="FootnoteReference"/>
        </w:rPr>
        <w:footnoteRef/>
      </w:r>
      <w:r>
        <w:t xml:space="preserve"> Cross-references for "that": 1Cor 2:9-10; 1Cor 11:23; 1Cor 15:1-3; Gal 1:1; Eph 3:3-8.</w:t>
      </w:r>
    </w:p>
  </w:footnote>
  <w:footnote w:id="15246">
    <w:p>
      <w:pPr>
        <w:pStyle w:val="FootnoteText"/>
      </w:pPr>
      <w:r>
        <w:rPr>
          <w:rStyle w:val="FootnoteReference"/>
        </w:rPr>
        <w:footnoteRef/>
      </w:r>
      <w:r>
        <w:t xml:space="preserve"> Cross-references: 1 Corinthians 11:23 (4); 1 Corinthians 2:10 (7); 2 Corinthians 12:1 (6); Galatians 1:1 (7); Galatians 1:16 (8).</w:t>
      </w:r>
    </w:p>
  </w:footnote>
  <w:footnote w:id="15247">
    <w:p>
      <w:pPr>
        <w:pStyle w:val="FootnoteText"/>
      </w:pPr>
      <w:r>
        <w:rPr>
          <w:rStyle w:val="FootnoteReference"/>
        </w:rPr>
        <w:footnoteRef/>
      </w:r>
      <w:r>
        <w:t xml:space="preserve"> People-name: Jews. People-name meaning: Jews — People of Judah; Judeans. Source form: Jews.</w:t>
      </w:r>
    </w:p>
  </w:footnote>
  <w:footnote w:id="15248">
    <w:p>
      <w:pPr>
        <w:pStyle w:val="FootnoteText"/>
      </w:pPr>
      <w:r>
        <w:rPr>
          <w:rStyle w:val="FootnoteReference"/>
        </w:rPr>
        <w:footnoteRef/>
      </w:r>
      <w:r>
        <w:t xml:space="preserve"> Cross-references: Acts 22:3-5; Acts 26:4-5.</w:t>
      </w:r>
    </w:p>
  </w:footnote>
  <w:footnote w:id="15249">
    <w:p>
      <w:pPr>
        <w:pStyle w:val="FootnoteText"/>
      </w:pPr>
      <w:r>
        <w:rPr>
          <w:rStyle w:val="FootnoteReference"/>
        </w:rPr>
        <w:footnoteRef/>
      </w:r>
      <w:r>
        <w:t xml:space="preserve"> Cross-references: Acts 8:1; Acts 8:3; Acts 9:1-2; Acts 9:13-14; Acts 9:21; Acts 9:26; Acts 22:4-5; Acts 26:9-11; 1Cor 15:9; Phil 3:6; 1Tim 1:13.</w:t>
      </w:r>
    </w:p>
  </w:footnote>
  <w:footnote w:id="15250">
    <w:p>
      <w:pPr>
        <w:pStyle w:val="FootnoteText"/>
      </w:pPr>
      <w:r>
        <w:rPr>
          <w:rStyle w:val="FootnoteReference"/>
        </w:rPr>
        <w:footnoteRef/>
      </w:r>
      <w:r>
        <w:t xml:space="preserve"> Cross-references for "profited": Isa 29:13; Isa 57:12.</w:t>
      </w:r>
    </w:p>
  </w:footnote>
  <w:footnote w:id="15251">
    <w:p>
      <w:pPr>
        <w:pStyle w:val="FootnoteText"/>
      </w:pPr>
      <w:r>
        <w:rPr>
          <w:rStyle w:val="FootnoteReference"/>
        </w:rPr>
        <w:footnoteRef/>
      </w:r>
      <w:r>
        <w:t xml:space="preserve"> Cross-references for "being": Acts 22:3; Acts 26:5; Acts 26:9; Phil 3:4-6.</w:t>
      </w:r>
    </w:p>
  </w:footnote>
  <w:footnote w:id="15252">
    <w:p>
      <w:pPr>
        <w:pStyle w:val="FootnoteText"/>
      </w:pPr>
      <w:r>
        <w:rPr>
          <w:rStyle w:val="FootnoteReference"/>
        </w:rPr>
        <w:footnoteRef/>
      </w:r>
      <w:r>
        <w:t xml:space="preserve"> Cross-references for "traditions": Jer 15:2; Matt 15:2-3; Matt 15:6; Mark 7:3-13; Col 2:8; 1Pet 1:8.</w:t>
      </w:r>
    </w:p>
  </w:footnote>
  <w:footnote w:id="15253">
    <w:p>
      <w:pPr>
        <w:pStyle w:val="FootnoteText"/>
      </w:pPr>
      <w:r>
        <w:rPr>
          <w:rStyle w:val="FootnoteReference"/>
        </w:rPr>
        <w:footnoteRef/>
      </w:r>
      <w:r>
        <w:t xml:space="preserve"> Cross-references: Deut 7:7-8; 1Sam 12:22; 1Chr 28:4-5; Matt 11:26; Luke 10:21; 1Cor 1:1; Eph 1:5; Eph 1:9; Eph 3:11.</w:t>
      </w:r>
    </w:p>
  </w:footnote>
  <w:footnote w:id="15254">
    <w:p>
      <w:pPr>
        <w:pStyle w:val="FootnoteText"/>
      </w:pPr>
      <w:r>
        <w:rPr>
          <w:rStyle w:val="FootnoteReference"/>
        </w:rPr>
        <w:footnoteRef/>
      </w:r>
      <w:r>
        <w:t xml:space="preserve"> Cross-references: Isa 49:1; Isa 49:5; Jer 1:5; Luke 1:15-16; Acts 9:15; Acts 13:2; Acts 22:14-15; Rom 1:1.</w:t>
      </w:r>
    </w:p>
  </w:footnote>
  <w:footnote w:id="15255">
    <w:p>
      <w:pPr>
        <w:pStyle w:val="FootnoteText"/>
      </w:pPr>
      <w:r>
        <w:rPr>
          <w:rStyle w:val="FootnoteReference"/>
        </w:rPr>
        <w:footnoteRef/>
      </w:r>
      <w:r>
        <w:t xml:space="preserve"> Cross-references: Rom 1:5; Rom 8:30; Rom 9:24; 1Cor 1:9; 1Cor 1:24; 1Cor 15:10; 2Thess 2:13-14; 1Tim 1:12-14; 2Tim 1:9; 1Pet 5:10.</w:t>
      </w:r>
    </w:p>
  </w:footnote>
  <w:footnote w:id="15256">
    <w:p>
      <w:pPr>
        <w:pStyle w:val="FootnoteText"/>
      </w:pPr>
      <w:r>
        <w:rPr>
          <w:rStyle w:val="FootnoteReference"/>
        </w:rPr>
        <w:footnoteRef/>
      </w:r>
      <w:r>
        <w:t xml:space="preserve"> Cross-references for "reveal": Matt 16:17; 1Cor 2:9-13; 2Cor 4:6; Eph 1:17-18; Eph 3:5-10.</w:t>
      </w:r>
    </w:p>
  </w:footnote>
  <w:footnote w:id="15257">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5258">
    <w:p>
      <w:pPr>
        <w:pStyle w:val="FootnoteText"/>
      </w:pPr>
      <w:r>
        <w:rPr>
          <w:rStyle w:val="FootnoteReference"/>
        </w:rPr>
        <w:footnoteRef/>
      </w:r>
      <w:r>
        <w:t xml:space="preserve"> Cross-references for "immediately": Deut 33:9; Luke 9:23-25; Luke 9:59-62; Acts 26:19-20; 2Cor 5:16; Gal 1:11-12; Gal 2:1; Gal 2:6.</w:t>
      </w:r>
    </w:p>
  </w:footnote>
  <w:footnote w:id="15259">
    <w:p>
      <w:pPr>
        <w:pStyle w:val="FootnoteText"/>
      </w:pPr>
      <w:r>
        <w:rPr>
          <w:rStyle w:val="FootnoteReference"/>
        </w:rPr>
        <w:footnoteRef/>
      </w:r>
      <w:r>
        <w:t xml:space="preserve"> Cross-references for "flesh": Matt 16:17; Matt 26:41; 1Cor 15:50; Eph 6:12; Heb 2:14.</w:t>
      </w:r>
    </w:p>
  </w:footnote>
  <w:footnote w:id="15260">
    <w:p>
      <w:pPr>
        <w:pStyle w:val="FootnoteText"/>
      </w:pPr>
      <w:r>
        <w:rPr>
          <w:rStyle w:val="FootnoteReference"/>
        </w:rPr>
        <w:footnoteRef/>
      </w:r>
      <w:r>
        <w:t xml:space="preserve"> Cross-references for "went": Acts 9:20-25; Gal 1:18.</w:t>
      </w:r>
    </w:p>
  </w:footnote>
  <w:footnote w:id="15261">
    <w:p>
      <w:pPr>
        <w:pStyle w:val="FootnoteText"/>
      </w:pPr>
      <w:r>
        <w:rPr>
          <w:rStyle w:val="FootnoteReference"/>
        </w:rPr>
        <w:footnoteRef/>
      </w:r>
      <w:r>
        <w:t xml:space="preserve"> Place name: Jerusalem. Place-name meaning: Jerusalem — vision of peace. Source form: Jerusalem. Greek form: ιεροσολυμα.</w:t>
      </w:r>
    </w:p>
  </w:footnote>
  <w:footnote w:id="15262">
    <w:p>
      <w:pPr>
        <w:pStyle w:val="FootnoteText"/>
      </w:pPr>
      <w:r>
        <w:rPr>
          <w:rStyle w:val="FootnoteReference"/>
        </w:rPr>
        <w:footnoteRef/>
      </w:r>
      <w:r>
        <w:t xml:space="preserve"> Place name: Arabia. Place-name meaning: Arabia — evening; desert; ravens. Source form: Arabia. Greek form: αραβιαν.</w:t>
      </w:r>
    </w:p>
  </w:footnote>
  <w:footnote w:id="15263">
    <w:p>
      <w:pPr>
        <w:pStyle w:val="FootnoteText"/>
      </w:pPr>
      <w:r>
        <w:rPr>
          <w:rStyle w:val="FootnoteReference"/>
        </w:rPr>
        <w:footnoteRef/>
      </w:r>
      <w:r>
        <w:t xml:space="preserve"> Cross-references for "returned": 2Cor 11:32-33.</w:t>
      </w:r>
    </w:p>
  </w:footnote>
  <w:footnote w:id="15264">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5265">
    <w:p>
      <w:pPr>
        <w:pStyle w:val="FootnoteText"/>
      </w:pPr>
      <w:r>
        <w:rPr>
          <w:rStyle w:val="FootnoteReference"/>
        </w:rPr>
        <w:footnoteRef/>
      </w:r>
      <w:r>
        <w:t xml:space="preserve"> Cross-references for "I went up": Acts 9:26-29; Acts 22:17-18.</w:t>
      </w:r>
    </w:p>
  </w:footnote>
  <w:footnote w:id="15266">
    <w:p>
      <w:pPr>
        <w:pStyle w:val="FootnoteText"/>
      </w:pPr>
      <w:r>
        <w:rPr>
          <w:rStyle w:val="FootnoteReference"/>
        </w:rPr>
        <w:footnoteRef/>
      </w:r>
      <w:r>
        <w:t xml:space="preserve"> Name meaning: Peter (Kepha; Petros) — Rock; stone. The rock-like apostle.</w:t>
      </w:r>
    </w:p>
  </w:footnote>
  <w:footnote w:id="15267">
    <w:p>
      <w:pPr>
        <w:pStyle w:val="FootnoteText"/>
      </w:pPr>
      <w:r>
        <w:rPr>
          <w:rStyle w:val="FootnoteReference"/>
        </w:rPr>
        <w:footnoteRef/>
      </w:r>
      <w:r>
        <w:t xml:space="preserve"> Name meaning: James (Yaaqov) — Supplanter. One of the sons of thunder; later a pillar of the Church.</w:t>
      </w:r>
    </w:p>
  </w:footnote>
  <w:footnote w:id="15268">
    <w:p>
      <w:pPr>
        <w:pStyle w:val="FootnoteText"/>
      </w:pPr>
      <w:r>
        <w:rPr>
          <w:rStyle w:val="FootnoteReference"/>
        </w:rPr>
        <w:footnoteRef/>
      </w:r>
      <w:r>
        <w:t xml:space="preserve"> Cross-references for "the Lord's": Matt 13:55; Mark 6:3; 1Cor 9:5.</w:t>
      </w:r>
    </w:p>
  </w:footnote>
  <w:footnote w:id="15269">
    <w:p>
      <w:pPr>
        <w:pStyle w:val="FootnoteText"/>
      </w:pPr>
      <w:r>
        <w:rPr>
          <w:rStyle w:val="FootnoteReference"/>
        </w:rPr>
        <w:footnoteRef/>
      </w:r>
      <w:r>
        <w:t xml:space="preserve"> Cross-references for "James": Matt 10:3; Mark 3:18; Luke 6:15; Acts 1:13; Jas 1:1; Jude 1:1.</w:t>
      </w:r>
    </w:p>
  </w:footnote>
  <w:footnote w:id="15270">
    <w:p>
      <w:pPr>
        <w:pStyle w:val="FootnoteText"/>
      </w:pPr>
      <w:r>
        <w:rPr>
          <w:rStyle w:val="FootnoteReference"/>
        </w:rPr>
        <w:footnoteRef/>
      </w:r>
      <w:r>
        <w:t xml:space="preserve"> Cross-references for "behold": Rom 9:1; 2Cor 11:10-11; 2Cor 11:31.</w:t>
      </w:r>
    </w:p>
  </w:footnote>
  <w:footnote w:id="15271">
    <w:p>
      <w:pPr>
        <w:pStyle w:val="FootnoteText"/>
      </w:pPr>
      <w:r>
        <w:rPr>
          <w:rStyle w:val="FootnoteReference"/>
        </w:rPr>
        <w:footnoteRef/>
      </w:r>
      <w:r>
        <w:t xml:space="preserve"> Cross-references for "I came": Acts 9:30; Acts 11:25-26; Acts 13:1; Acts 15:23; Acts 15:41; Acts 18:18; Acts 21:3.</w:t>
      </w:r>
    </w:p>
  </w:footnote>
  <w:footnote w:id="15272">
    <w:p>
      <w:pPr>
        <w:pStyle w:val="FootnoteText"/>
      </w:pPr>
      <w:r>
        <w:rPr>
          <w:rStyle w:val="FootnoteReference"/>
        </w:rPr>
        <w:footnoteRef/>
      </w:r>
      <w:r>
        <w:t xml:space="preserve"> Place name: Syria. Place-name meaning: Syria — Aram/Syria; highland. Source form: Syria. Greek form: συριαν.</w:t>
      </w:r>
    </w:p>
  </w:footnote>
  <w:footnote w:id="15273">
    <w:p>
      <w:pPr>
        <w:pStyle w:val="FootnoteText"/>
      </w:pPr>
      <w:r>
        <w:rPr>
          <w:rStyle w:val="FootnoteReference"/>
        </w:rPr>
        <w:footnoteRef/>
      </w:r>
      <w:r>
        <w:t xml:space="preserve"> Place name: Cilicia. Place-name meaning: Cilicia — which rolls or overturns. Source form: Cilicia. Greek form: κιλικιας.</w:t>
      </w:r>
    </w:p>
  </w:footnote>
  <w:footnote w:id="15274">
    <w:p>
      <w:pPr>
        <w:pStyle w:val="FootnoteText"/>
      </w:pPr>
      <w:r>
        <w:rPr>
          <w:rStyle w:val="FootnoteReference"/>
        </w:rPr>
        <w:footnoteRef/>
      </w:r>
      <w:r>
        <w:t xml:space="preserve"> Cross-references for "Cilicia": Acts 6:9; Acts 21:39; Acts 22:3; Acts 23:34.</w:t>
      </w:r>
    </w:p>
  </w:footnote>
  <w:footnote w:id="1527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5276">
    <w:p>
      <w:pPr>
        <w:pStyle w:val="FootnoteText"/>
      </w:pPr>
      <w:r>
        <w:rPr>
          <w:rStyle w:val="FootnoteReference"/>
        </w:rPr>
        <w:footnoteRef/>
      </w:r>
      <w:r>
        <w:t xml:space="preserve"> Cross-references for "the churches": Acts 9:31; 1Thess 2:14.</w:t>
      </w:r>
    </w:p>
  </w:footnote>
  <w:footnote w:id="15277">
    <w:p>
      <w:pPr>
        <w:pStyle w:val="FootnoteText"/>
      </w:pPr>
      <w:r>
        <w:rPr>
          <w:rStyle w:val="FootnoteReference"/>
        </w:rPr>
        <w:footnoteRef/>
      </w:r>
      <w:r>
        <w:t xml:space="preserve"> Cross-references: Rom 16:7; 1Cor 1:30; Phil 1:1; 1Thess 1:1; 2Thess 1:1.</w:t>
      </w:r>
    </w:p>
  </w:footnote>
  <w:footnote w:id="15278">
    <w:p>
      <w:pPr>
        <w:pStyle w:val="FootnoteText"/>
      </w:pPr>
      <w:r>
        <w:rPr>
          <w:rStyle w:val="FootnoteReference"/>
        </w:rPr>
        <w:footnoteRef/>
      </w:r>
      <w:r>
        <w:t xml:space="preserve"> Cross-references for "he which": Acts 9:13; Acts 9:20; Acts 9:26; 1Cor 15:8-10; 1Tim 1:13-16.</w:t>
      </w:r>
    </w:p>
  </w:footnote>
  <w:footnote w:id="15279">
    <w:p>
      <w:pPr>
        <w:pStyle w:val="FootnoteText"/>
      </w:pPr>
      <w:r>
        <w:rPr>
          <w:rStyle w:val="FootnoteReference"/>
        </w:rPr>
        <w:footnoteRef/>
      </w:r>
      <w:r>
        <w:t xml:space="preserve"> Cross-references: Num 23:23; Luke 2:14; Luke 7:16; Luke 15:10; Luke 15:32; Acts 11:18; Acts 21:19-20; 2Cor 9:13; Col 1:3-4; 2Thess 1:10; 2Thess 1:12.</w:t>
      </w:r>
    </w:p>
  </w:footnote>
  <w:footnote w:id="15280">
    <w:p>
      <w:pPr>
        <w:pStyle w:val="FootnoteText"/>
      </w:pPr>
      <w:r>
        <w:rPr>
          <w:rStyle w:val="FootnoteReference"/>
        </w:rPr>
        <w:footnoteRef/>
      </w:r>
      <w:r>
        <w:t xml:space="preserve"> Cross-references for "fourteen": Gal 1:18.</w:t>
      </w:r>
    </w:p>
  </w:footnote>
  <w:footnote w:id="15281">
    <w:p>
      <w:pPr>
        <w:pStyle w:val="FootnoteText"/>
      </w:pPr>
      <w:r>
        <w:rPr>
          <w:rStyle w:val="FootnoteReference"/>
        </w:rPr>
        <w:footnoteRef/>
      </w:r>
      <w:r>
        <w:t xml:space="preserve"> Cross-references for "I went": Acts 15:2-4.</w:t>
      </w:r>
    </w:p>
  </w:footnote>
  <w:footnote w:id="15282">
    <w:p>
      <w:pPr>
        <w:pStyle w:val="FootnoteText"/>
      </w:pPr>
      <w:r>
        <w:rPr>
          <w:rStyle w:val="FootnoteReference"/>
        </w:rPr>
        <w:footnoteRef/>
      </w:r>
      <w:r>
        <w:t xml:space="preserve"> Place name: Jerusalem. Place-name meaning: Jerusalem — vision of peace. Source form: Jerusalem. Greek form: ιεροσολυμα.</w:t>
      </w:r>
    </w:p>
  </w:footnote>
  <w:footnote w:id="15283">
    <w:p>
      <w:pPr>
        <w:pStyle w:val="FootnoteText"/>
      </w:pPr>
      <w:r>
        <w:rPr>
          <w:rStyle w:val="FootnoteReference"/>
        </w:rPr>
        <w:footnoteRef/>
      </w:r>
      <w:r>
        <w:t xml:space="preserve"> Name meaning: Barnabas (Bar-Nabas) — Son of encouragement. Encouraged the early Church and Paul.</w:t>
      </w:r>
    </w:p>
  </w:footnote>
  <w:footnote w:id="15284">
    <w:p>
      <w:pPr>
        <w:pStyle w:val="FootnoteText"/>
      </w:pPr>
      <w:r>
        <w:rPr>
          <w:rStyle w:val="FootnoteReference"/>
        </w:rPr>
        <w:footnoteRef/>
      </w:r>
      <w:r>
        <w:t xml:space="preserve"> Name meaning: Titus (Titus) — Honorable; defender. Defended the faith and organized churches.</w:t>
      </w:r>
    </w:p>
  </w:footnote>
  <w:footnote w:id="15285">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5286">
    <w:p>
      <w:pPr>
        <w:pStyle w:val="FootnoteText"/>
      </w:pPr>
      <w:r>
        <w:rPr>
          <w:rStyle w:val="FootnoteReference"/>
        </w:rPr>
        <w:footnoteRef/>
      </w:r>
      <w:r>
        <w:t xml:space="preserve"> Cross-references for "Titus": 2Cor 8:16; 2Cor 8:23; Gal 2:3; Titus 1:4.</w:t>
      </w:r>
    </w:p>
  </w:footnote>
  <w:footnote w:id="15287">
    <w:p>
      <w:pPr>
        <w:pStyle w:val="FootnoteText"/>
      </w:pPr>
      <w:r>
        <w:rPr>
          <w:rStyle w:val="FootnoteReference"/>
        </w:rPr>
        <w:footnoteRef/>
      </w:r>
      <w:r>
        <w:t xml:space="preserve"> Cross-references for "communicated": Acts 15:4; Acts 15:12; 1Cor 1:23; 1Cor 2:2; Gal 1:16; Gal 2:9.</w:t>
      </w:r>
    </w:p>
  </w:footnote>
  <w:footnote w:id="15288">
    <w:p>
      <w:pPr>
        <w:pStyle w:val="FootnoteText"/>
      </w:pPr>
      <w:r>
        <w:rPr>
          <w:rStyle w:val="FootnoteReference"/>
        </w:rPr>
        <w:footnoteRef/>
      </w:r>
      <w:r>
        <w:t xml:space="preserve"> Cross-references for "which": Eccl 10:1; Acts 5:34; Gal 2:6; Gal 2:9; Phil 2:29.</w:t>
      </w:r>
    </w:p>
  </w:footnote>
  <w:footnote w:id="15289">
    <w:p>
      <w:pPr>
        <w:pStyle w:val="FootnoteText"/>
      </w:pPr>
      <w:r>
        <w:rPr>
          <w:rStyle w:val="FootnoteReference"/>
        </w:rPr>
        <w:footnoteRef/>
      </w:r>
      <w:r>
        <w:t xml:space="preserve"> Cross-references for "I should": Matt 10:16; 1Cor 9:26; Phil 2:16; 1Thess 3:5.</w:t>
      </w:r>
    </w:p>
  </w:footnote>
  <w:footnote w:id="15290">
    <w:p>
      <w:pPr>
        <w:pStyle w:val="FootnoteText"/>
      </w:pPr>
      <w:r>
        <w:rPr>
          <w:rStyle w:val="FootnoteReference"/>
        </w:rPr>
        <w:footnoteRef/>
      </w:r>
      <w:r>
        <w:t xml:space="preserve"> Cross-references: Acts 16:9-10; Acts 18:9; Acts 23:11.</w:t>
      </w:r>
    </w:p>
  </w:footnote>
  <w:footnote w:id="15291">
    <w:p>
      <w:pPr>
        <w:pStyle w:val="FootnoteText"/>
      </w:pPr>
      <w:r>
        <w:rPr>
          <w:rStyle w:val="FootnoteReference"/>
        </w:rPr>
        <w:footnoteRef/>
      </w:r>
      <w:r>
        <w:t xml:space="preserve"> People-name: Greek. People-name meaning: Greek — Greek; Hellenic person. Source form: Greek.</w:t>
      </w:r>
    </w:p>
  </w:footnote>
  <w:footnote w:id="15292">
    <w:p>
      <w:pPr>
        <w:pStyle w:val="FootnoteText"/>
      </w:pPr>
      <w:r>
        <w:rPr>
          <w:rStyle w:val="FootnoteReference"/>
        </w:rPr>
        <w:footnoteRef/>
      </w:r>
      <w:r>
        <w:t xml:space="preserve"> Cross-references: Acts 15:24; Acts 16:3; 1Cor 9:20-21; Gal 5:2-6.</w:t>
      </w:r>
    </w:p>
  </w:footnote>
  <w:footnote w:id="15293">
    <w:p>
      <w:pPr>
        <w:pStyle w:val="FootnoteText"/>
      </w:pPr>
      <w:r>
        <w:rPr>
          <w:rStyle w:val="FootnoteReference"/>
        </w:rPr>
        <w:footnoteRef/>
      </w:r>
      <w:r>
        <w:t xml:space="preserve"> Cross-references for "because": Acts 15:1; Acts 15:24; Acts 20:30; 2Cor 11:13; 2Cor 11:17; 2Cor 11:26; Gal 5:10; Gal 5:12; 1John 4:1.</w:t>
      </w:r>
    </w:p>
  </w:footnote>
  <w:footnote w:id="15294">
    <w:p>
      <w:pPr>
        <w:pStyle w:val="FootnoteText"/>
      </w:pPr>
      <w:r>
        <w:rPr>
          <w:rStyle w:val="FootnoteReference"/>
        </w:rPr>
        <w:footnoteRef/>
      </w:r>
      <w:r>
        <w:t xml:space="preserve"> Cross-references for "liberty": Ps 51:12; Ps 119:45; John 8:31-36; 2Cor 3:17; Gal 3:23-26; Gal 5:1; Gal 5:13; 1Pet 2:16; 2Pet 2:19.</w:t>
      </w:r>
    </w:p>
  </w:footnote>
  <w:footnote w:id="15295">
    <w:p>
      <w:pPr>
        <w:pStyle w:val="FootnoteText"/>
      </w:pPr>
      <w:r>
        <w:rPr>
          <w:rStyle w:val="FootnoteReference"/>
        </w:rPr>
        <w:footnoteRef/>
      </w:r>
      <w:r>
        <w:t xml:space="preserve"> Personal name: Christ. Personal-name meaning: Christ — anointed. Source form: Christ.</w:t>
      </w:r>
    </w:p>
  </w:footnote>
  <w:footnote w:id="15296">
    <w:p>
      <w:pPr>
        <w:pStyle w:val="FootnoteText"/>
      </w:pPr>
      <w:r>
        <w:rPr>
          <w:rStyle w:val="FootnoteReference"/>
        </w:rPr>
        <w:footnoteRef/>
      </w:r>
      <w:r>
        <w:t xml:space="preserve"> Name meaning: Jesus (Yeshua) — Yahweh saves. He will save His people from their sins.</w:t>
      </w:r>
    </w:p>
  </w:footnote>
  <w:footnote w:id="15297">
    <w:p>
      <w:pPr>
        <w:pStyle w:val="FootnoteText"/>
      </w:pPr>
      <w:r>
        <w:rPr>
          <w:rStyle w:val="FootnoteReference"/>
        </w:rPr>
        <w:footnoteRef/>
      </w:r>
      <w:r>
        <w:t xml:space="preserve"> Cross-references for "bring": Isa 51:23; 2Cor 11:20; Gal 4:3; Gal 4:9-10; Gal 4:25.</w:t>
      </w:r>
    </w:p>
  </w:footnote>
  <w:footnote w:id="152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99">
    <w:p>
      <w:pPr>
        <w:pStyle w:val="FootnoteText"/>
      </w:pPr>
      <w:r>
        <w:rPr>
          <w:rStyle w:val="FootnoteReference"/>
        </w:rPr>
        <w:footnoteRef/>
      </w:r>
      <w:r>
        <w:t xml:space="preserve"> Cross-references for "unawares": 2Tim 3:6; 2Pet 2:1-2; Jude 1:4.</w:t>
      </w:r>
    </w:p>
  </w:footnote>
  <w:footnote w:id="15300">
    <w:p>
      <w:pPr>
        <w:pStyle w:val="FootnoteText"/>
      </w:pPr>
      <w:r>
        <w:rPr>
          <w:rStyle w:val="FootnoteReference"/>
        </w:rPr>
        <w:footnoteRef/>
      </w:r>
      <w:r>
        <w:t xml:space="preserve"> Cross-references for "that": Gal 2:14; Gal 4:16; Eph 1:13; Col 1:5; 1Thess 2:13.</w:t>
      </w:r>
    </w:p>
  </w:footnote>
  <w:footnote w:id="15301">
    <w:p>
      <w:pPr>
        <w:pStyle w:val="FootnoteText"/>
      </w:pPr>
      <w:r>
        <w:rPr>
          <w:rStyle w:val="FootnoteReference"/>
        </w:rPr>
        <w:footnoteRef/>
      </w:r>
      <w:r>
        <w:t xml:space="preserve"> Cross-references: Acts 15:2; Gal 3:1-2; Col 2:4-8; Jude 1:3.</w:t>
      </w:r>
    </w:p>
  </w:footnote>
  <w:footnote w:id="15302">
    <w:p>
      <w:pPr>
        <w:pStyle w:val="FootnoteText"/>
      </w:pPr>
      <w:r>
        <w:rPr>
          <w:rStyle w:val="FootnoteReference"/>
        </w:rPr>
        <w:footnoteRef/>
      </w:r>
      <w:r>
        <w:t xml:space="preserve"> Cross-references for "these who": 2Cor 11:5; 2Cor 11:21-23; 2Cor 12:11; Gal 2:2; Gal 2:9; Gal 6:3; Heb 13:7; Heb 13:17.</w:t>
      </w:r>
    </w:p>
  </w:footnote>
  <w:footnote w:id="15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06">
    <w:p>
      <w:pPr>
        <w:pStyle w:val="FootnoteText"/>
      </w:pPr>
      <w:r>
        <w:rPr>
          <w:rStyle w:val="FootnoteReference"/>
        </w:rPr>
        <w:footnoteRef/>
      </w:r>
      <w:r>
        <w:t xml:space="preserve"> Cross-references for "it maketh": Job 32:6-7; Job 32:17-22; Matt 22:16; Mark 6:17-20; Mark 12:14; Luke 20:21; 2Cor 5:16; Gal 2:11-14.</w:t>
      </w:r>
    </w:p>
  </w:footnote>
  <w:footnote w:id="15307">
    <w:p>
      <w:pPr>
        <w:pStyle w:val="FootnoteText"/>
      </w:pPr>
      <w:r>
        <w:rPr>
          <w:rStyle w:val="FootnoteReference"/>
        </w:rPr>
        <w:footnoteRef/>
      </w:r>
      <w:r>
        <w:t xml:space="preserve"> Cross-references: Job 34:19; Acts 10:34; Rom 2:11; 1Pet 1:17.</w:t>
      </w:r>
    </w:p>
  </w:footnote>
  <w:footnote w:id="15308">
    <w:p>
      <w:pPr>
        <w:pStyle w:val="FootnoteText"/>
      </w:pPr>
      <w:r>
        <w:rPr>
          <w:rStyle w:val="FootnoteReference"/>
        </w:rPr>
        <w:footnoteRef/>
      </w:r>
      <w:r>
        <w:t xml:space="preserve"> Cross-references: Acts 15:6-29; 2Cor 12:11; Gal 2:10.</w:t>
      </w:r>
    </w:p>
  </w:footnote>
  <w:footnote w:id="15309">
    <w:p>
      <w:pPr>
        <w:pStyle w:val="FootnoteText"/>
      </w:pPr>
      <w:r>
        <w:rPr>
          <w:rStyle w:val="FootnoteReference"/>
        </w:rPr>
        <w:footnoteRef/>
      </w:r>
      <w:r>
        <w:t xml:space="preserve"> Cross-references for "when": Acts 15:12; Acts 15:25-26; Gal 2:9; 2Pet 3:15.</w:t>
      </w:r>
    </w:p>
  </w:footnote>
  <w:footnote w:id="15310">
    <w:p>
      <w:pPr>
        <w:pStyle w:val="FootnoteText"/>
      </w:pPr>
      <w:r>
        <w:rPr>
          <w:rStyle w:val="FootnoteReference"/>
        </w:rPr>
        <w:footnoteRef/>
      </w:r>
      <w:r>
        <w:t xml:space="preserve"> Name meaning: Peter (Kepha; Petros) — Rock; stone. The rock-like apostle.</w:t>
      </w:r>
    </w:p>
  </w:footnote>
  <w:footnote w:id="15311">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5312">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5313">
    <w:p>
      <w:pPr>
        <w:pStyle w:val="FootnoteText"/>
      </w:pPr>
      <w:r>
        <w:rPr>
          <w:rStyle w:val="FootnoteReference"/>
        </w:rPr>
        <w:footnoteRef/>
      </w:r>
      <w:r>
        <w:t xml:space="preserve"> Cross-references: Acts 1:8; Acts 2:14-41; Acts 3:12-26; Acts 4:4; Acts 5:12-16; Acts 8:17.</w:t>
      </w:r>
    </w:p>
  </w:footnote>
  <w:footnote w:id="15314">
    <w:p>
      <w:pPr>
        <w:pStyle w:val="FootnoteText"/>
      </w:pPr>
      <w:r>
        <w:rPr>
          <w:rStyle w:val="FootnoteReference"/>
        </w:rPr>
        <w:footnoteRef/>
      </w:r>
      <w:r>
        <w:t xml:space="preserve"> Name meaning: James (Yaaqov) — Supplanter. One of the sons of thunder; later a pillar of the Church.</w:t>
      </w:r>
    </w:p>
  </w:footnote>
  <w:footnote w:id="15315">
    <w:p>
      <w:pPr>
        <w:pStyle w:val="FootnoteText"/>
      </w:pPr>
      <w:r>
        <w:rPr>
          <w:rStyle w:val="FootnoteReference"/>
        </w:rPr>
        <w:footnoteRef/>
      </w:r>
      <w:r>
        <w:t xml:space="preserve"> Personal name: Cephas. Personal-name meaning: Cephas — a rock or stone. Source form: Cephas.</w:t>
      </w:r>
    </w:p>
  </w:footnote>
  <w:footnote w:id="15316">
    <w:p>
      <w:pPr>
        <w:pStyle w:val="FootnoteText"/>
      </w:pPr>
      <w:r>
        <w:rPr>
          <w:rStyle w:val="FootnoteReference"/>
        </w:rPr>
        <w:footnoteRef/>
      </w:r>
      <w:r>
        <w:t xml:space="preserve"> Name meaning: John (Yochanan) — Yahweh is gracious. Forerunner of Jesus; proclaimed God’s grace.</w:t>
      </w:r>
    </w:p>
  </w:footnote>
  <w:footnote w:id="15317">
    <w:p>
      <w:pPr>
        <w:pStyle w:val="FootnoteText"/>
      </w:pPr>
      <w:r>
        <w:rPr>
          <w:rStyle w:val="FootnoteReference"/>
        </w:rPr>
        <w:footnoteRef/>
      </w:r>
      <w:r>
        <w:t xml:space="preserve"> Cross-references for "pillars": Matt 16:18; Gal 2:2; Gal 2:6; Gal 2:12-14; Eph 2:20; Rev 3:12; Rev 21:14-20.</w:t>
      </w:r>
    </w:p>
  </w:footnote>
  <w:footnote w:id="15318">
    <w:p>
      <w:pPr>
        <w:pStyle w:val="FootnoteText"/>
      </w:pPr>
      <w:r>
        <w:rPr>
          <w:rStyle w:val="FootnoteReference"/>
        </w:rPr>
        <w:footnoteRef/>
      </w:r>
      <w:r>
        <w:t xml:space="preserve"> Cross-references for "the grace": Rom 1:5; Rom 12:3; Rom 12:5-6; Rom 15:15; 1Cor 15:10; Eph 3:8; Col 1:29; 1Pet 4:10-11.</w:t>
      </w:r>
    </w:p>
  </w:footnote>
  <w:footnote w:id="15319">
    <w:p>
      <w:pPr>
        <w:pStyle w:val="FootnoteText"/>
      </w:pPr>
      <w:r>
        <w:rPr>
          <w:rStyle w:val="FootnoteReference"/>
        </w:rPr>
        <w:footnoteRef/>
      </w:r>
      <w:r>
        <w:t xml:space="preserve"> Cross-references for "fellowship": 2Cor 8:4; 1John 1:3.</w:t>
      </w:r>
    </w:p>
  </w:footnote>
  <w:footnote w:id="15320">
    <w:p>
      <w:pPr>
        <w:pStyle w:val="FootnoteText"/>
      </w:pPr>
      <w:r>
        <w:rPr>
          <w:rStyle w:val="FootnoteReference"/>
        </w:rPr>
        <w:footnoteRef/>
      </w:r>
      <w:r>
        <w:t xml:space="preserve"> Cross-references for "we should": Acts 15:23-30.</w:t>
      </w:r>
    </w:p>
  </w:footnote>
  <w:footnote w:id="15321">
    <w:p>
      <w:pPr>
        <w:pStyle w:val="FootnoteText"/>
      </w:pPr>
      <w:r>
        <w:rPr>
          <w:rStyle w:val="FootnoteReference"/>
        </w:rPr>
        <w:footnoteRef/>
      </w:r>
      <w:r>
        <w:t xml:space="preserve"> Cross-references for "James": Acts 15:7; Acts 15:13; Acts 15:22-29.</w:t>
      </w:r>
    </w:p>
  </w:footnote>
  <w:footnote w:id="15322">
    <w:p>
      <w:pPr>
        <w:pStyle w:val="FootnoteText"/>
      </w:pPr>
      <w:r>
        <w:rPr>
          <w:rStyle w:val="FootnoteReference"/>
        </w:rPr>
        <w:footnoteRef/>
      </w:r>
      <w:r>
        <w:t xml:space="preserve"> Cross-references for "that": Acts 11:29-30; Acts 24:17; Rom 15:25-27; 1Cor 16:1-2; Heb 13:16; Jas 2:15-16; 1John 3:17.</w:t>
      </w:r>
    </w:p>
  </w:footnote>
  <w:footnote w:id="15323">
    <w:p>
      <w:pPr>
        <w:pStyle w:val="FootnoteText"/>
      </w:pPr>
      <w:r>
        <w:rPr>
          <w:rStyle w:val="FootnoteReference"/>
        </w:rPr>
        <w:footnoteRef/>
      </w:r>
      <w:r>
        <w:t xml:space="preserve"> Place name: Antioch. Place-name meaning: Antioch — speedy as a chariot. Source form: Antioch. Greek form: αντιοχεα.</w:t>
      </w:r>
    </w:p>
  </w:footnote>
  <w:footnote w:id="15324">
    <w:p>
      <w:pPr>
        <w:pStyle w:val="FootnoteText"/>
      </w:pPr>
      <w:r>
        <w:rPr>
          <w:rStyle w:val="FootnoteReference"/>
        </w:rPr>
        <w:footnoteRef/>
      </w:r>
      <w:r>
        <w:t xml:space="preserve"> Cross-references for "I withstood": 2Cor 5:16; 2Cor 11:5; 2Cor 11:21-28; 2Cor 12:11; Gal 2:5; 1Tim 5:20; Jude 1:3.</w:t>
      </w:r>
    </w:p>
  </w:footnote>
  <w:footnote w:id="15325">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5326">
    <w:p>
      <w:pPr>
        <w:pStyle w:val="FootnoteText"/>
      </w:pPr>
      <w:r>
        <w:rPr>
          <w:rStyle w:val="FootnoteReference"/>
        </w:rPr>
        <w:footnoteRef/>
      </w:r>
      <w:r>
        <w:t xml:space="preserve"> Cross-references for "to Antioch": Acts 15:30-35.</w:t>
      </w:r>
    </w:p>
  </w:footnote>
  <w:footnote w:id="15327">
    <w:p>
      <w:pPr>
        <w:pStyle w:val="FootnoteText"/>
      </w:pPr>
      <w:r>
        <w:rPr>
          <w:rStyle w:val="FootnoteReference"/>
        </w:rPr>
        <w:footnoteRef/>
      </w:r>
      <w:r>
        <w:t xml:space="preserve"> Cross-references for "certain": Acts 21:18-25; Gal 2:9.</w:t>
      </w:r>
    </w:p>
  </w:footnote>
  <w:footnote w:id="15328">
    <w:p>
      <w:pPr>
        <w:pStyle w:val="FootnoteText"/>
      </w:pPr>
      <w:r>
        <w:rPr>
          <w:rStyle w:val="FootnoteReference"/>
        </w:rPr>
        <w:footnoteRef/>
      </w:r>
      <w:r>
        <w:t xml:space="preserve"> Cross-references for "he did": Acts 10:28; Acts 11:3; Eph 2:15; Eph 2:19-22; Eph 3:6.</w:t>
      </w:r>
    </w:p>
  </w:footnote>
  <w:footnote w:id="15329">
    <w:p>
      <w:pPr>
        <w:pStyle w:val="FootnoteText"/>
      </w:pPr>
      <w:r>
        <w:rPr>
          <w:rStyle w:val="FootnoteReference"/>
        </w:rPr>
        <w:footnoteRef/>
      </w:r>
      <w:r>
        <w:t xml:space="preserve"> Cross-references for "he withdrew": Isa 65:5; Luke 15:2; 1Thess 5:22.</w:t>
      </w:r>
    </w:p>
  </w:footnote>
  <w:footnote w:id="15330">
    <w:p>
      <w:pPr>
        <w:pStyle w:val="FootnoteText"/>
      </w:pPr>
      <w:r>
        <w:rPr>
          <w:rStyle w:val="FootnoteReference"/>
        </w:rPr>
        <w:footnoteRef/>
      </w:r>
      <w:r>
        <w:t xml:space="preserve"> Cross-references for "fearing": Prov 29:25; Isa 57:11; Matt 26:69-75.</w:t>
      </w:r>
    </w:p>
  </w:footnote>
  <w:footnote w:id="15331">
    <w:p>
      <w:pPr>
        <w:pStyle w:val="FootnoteText"/>
      </w:pPr>
      <w:r>
        <w:rPr>
          <w:rStyle w:val="FootnoteReference"/>
        </w:rPr>
        <w:footnoteRef/>
      </w:r>
      <w:r>
        <w:t xml:space="preserve"> Cross-references for "the other": Gen 12:11-13; Gen 26:6-7; Gen 27:24; Eccl 7:20; Eccl 10:1; 1Cor 5:6; 1Cor 8:9; 1Cor 15:33.</w:t>
      </w:r>
    </w:p>
  </w:footnote>
  <w:footnote w:id="15332">
    <w:p>
      <w:pPr>
        <w:pStyle w:val="FootnoteText"/>
      </w:pPr>
      <w:r>
        <w:rPr>
          <w:rStyle w:val="FootnoteReference"/>
        </w:rPr>
        <w:footnoteRef/>
      </w:r>
      <w:r>
        <w:t xml:space="preserve"> People-name: Jews. People-name meaning: Jews — People of Judah; Judeans. Source form: Jews.</w:t>
      </w:r>
    </w:p>
  </w:footnote>
  <w:footnote w:id="15333">
    <w:p>
      <w:pPr>
        <w:pStyle w:val="FootnoteText"/>
      </w:pPr>
      <w:r>
        <w:rPr>
          <w:rStyle w:val="FootnoteReference"/>
        </w:rPr>
        <w:footnoteRef/>
      </w:r>
      <w:r>
        <w:t xml:space="preserve"> Cross-references for "carried": Job 15:12; 1Cor 12:2; Eph 4:14; Heb 13:9.</w:t>
      </w:r>
    </w:p>
  </w:footnote>
  <w:footnote w:id="15334">
    <w:p>
      <w:pPr>
        <w:pStyle w:val="FootnoteText"/>
      </w:pPr>
      <w:r>
        <w:rPr>
          <w:rStyle w:val="FootnoteReference"/>
        </w:rPr>
        <w:footnoteRef/>
      </w:r>
      <w:r>
        <w:t xml:space="preserve"> Cross-references for "walked": Ps 15:2; Ps 58:1; Ps 84:11; Prov 2:7; Prov 10:9.</w:t>
      </w:r>
    </w:p>
  </w:footnote>
  <w:footnote w:id="15335">
    <w:p>
      <w:pPr>
        <w:pStyle w:val="FootnoteText"/>
      </w:pPr>
      <w:r>
        <w:rPr>
          <w:rStyle w:val="FootnoteReference"/>
        </w:rPr>
        <w:footnoteRef/>
      </w:r>
      <w:r>
        <w:t xml:space="preserve"> Cross-references for "the truth": Rom 14:14; Gal 2:5; 1Tim 4:3-5; Heb 9:10.</w:t>
      </w:r>
    </w:p>
  </w:footnote>
  <w:footnote w:id="15336">
    <w:p>
      <w:pPr>
        <w:pStyle w:val="FootnoteText"/>
      </w:pPr>
      <w:r>
        <w:rPr>
          <w:rStyle w:val="FootnoteReference"/>
        </w:rPr>
        <w:footnoteRef/>
      </w:r>
      <w:r>
        <w:t xml:space="preserve"> Cross-references for "I said": Lev 19:17; Ps 141:5; Prov 27:5-6; Gal 2:11; 1Tim 5:20.</w:t>
      </w:r>
    </w:p>
  </w:footnote>
  <w:footnote w:id="15337">
    <w:p>
      <w:pPr>
        <w:pStyle w:val="FootnoteText"/>
      </w:pPr>
      <w:r>
        <w:rPr>
          <w:rStyle w:val="FootnoteReference"/>
        </w:rPr>
        <w:footnoteRef/>
      </w:r>
      <w:r>
        <w:t xml:space="preserve"> People-name: Jew. People-name meaning: Jew — praised one; one from Judah. Source form: Jew.</w:t>
      </w:r>
    </w:p>
  </w:footnote>
  <w:footnote w:id="15338">
    <w:p>
      <w:pPr>
        <w:pStyle w:val="FootnoteText"/>
      </w:pPr>
      <w:r>
        <w:rPr>
          <w:rStyle w:val="FootnoteReference"/>
        </w:rPr>
        <w:footnoteRef/>
      </w:r>
      <w:r>
        <w:t xml:space="preserve"> Cross-references for "If thou": Acts 10:28; Acts 11:3-18; Gal 2:12-13.</w:t>
      </w:r>
    </w:p>
  </w:footnote>
  <w:footnote w:id="15339">
    <w:p>
      <w:pPr>
        <w:pStyle w:val="FootnoteText"/>
      </w:pPr>
      <w:r>
        <w:rPr>
          <w:rStyle w:val="FootnoteReference"/>
        </w:rPr>
        <w:footnoteRef/>
      </w:r>
      <w:r>
        <w:t xml:space="preserve"> Cross-references: Acts 15:10-11; Acts 15:19-21; Acts 15:24; Acts 15:28-29; Gal 2:3; Gal 6:12.</w:t>
      </w:r>
    </w:p>
  </w:footnote>
  <w:footnote w:id="15340">
    <w:p>
      <w:pPr>
        <w:pStyle w:val="FootnoteText"/>
      </w:pPr>
      <w:r>
        <w:rPr>
          <w:rStyle w:val="FootnoteReference"/>
        </w:rPr>
        <w:footnoteRef/>
      </w:r>
      <w:r>
        <w:t xml:space="preserve"> Cross-references for "Jews": Matt 3:7-9; John 8:39-41; Rom 4:16; Eph 2:3.</w:t>
      </w:r>
    </w:p>
  </w:footnote>
  <w:footnote w:id="15341">
    <w:p>
      <w:pPr>
        <w:pStyle w:val="FootnoteText"/>
      </w:pPr>
      <w:r>
        <w:rPr>
          <w:rStyle w:val="FootnoteReference"/>
        </w:rPr>
        <w:footnoteRef/>
      </w:r>
      <w:r>
        <w:t xml:space="preserve"> Cross-references for "sinners": Matt 9:11; Mark 7:26-28; Acts 22:21; Rom 3:9; Eph 2:11-12; Titus 3:3.</w:t>
      </w:r>
    </w:p>
  </w:footnote>
  <w:footnote w:id="15342">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5343">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534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5345">
    <w:p>
      <w:pPr>
        <w:pStyle w:val="FootnoteText"/>
      </w:pPr>
      <w:r>
        <w:rPr>
          <w:rStyle w:val="FootnoteReference"/>
        </w:rPr>
        <w:footnoteRef/>
      </w:r>
      <w:r>
        <w:t xml:space="preserve"> Cross-references: Ps 143:2; Gal 3:11.</w:t>
      </w:r>
    </w:p>
  </w:footnote>
  <w:footnote w:id="15346">
    <w:p>
      <w:pPr>
        <w:pStyle w:val="FootnoteText"/>
      </w:pPr>
      <w:r>
        <w:rPr>
          <w:rStyle w:val="FootnoteReference"/>
        </w:rPr>
        <w:footnoteRef/>
      </w:r>
      <w:r>
        <w:t xml:space="preserve"> Cross-references for "while": Rom 9:30-33; Rom 11:7.</w:t>
      </w:r>
    </w:p>
  </w:footnote>
  <w:footnote w:id="15347">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5348">
    <w:p>
      <w:pPr>
        <w:pStyle w:val="FootnoteText"/>
      </w:pPr>
      <w:r>
        <w:rPr>
          <w:rStyle w:val="FootnoteReference"/>
        </w:rPr>
        <w:footnoteRef/>
      </w:r>
      <w:r>
        <w:t xml:space="preserve"> Cross-references for "are found": Rom 6:1-2; Gal 2:11; 1John 3:8-10.</w:t>
      </w:r>
    </w:p>
  </w:footnote>
  <w:footnote w:id="15349">
    <w:p>
      <w:pPr>
        <w:pStyle w:val="FootnoteText"/>
      </w:pPr>
      <w:r>
        <w:rPr>
          <w:rStyle w:val="FootnoteReference"/>
        </w:rPr>
        <w:footnoteRef/>
      </w:r>
      <w:r>
        <w:t xml:space="preserve"> Cross-references: Matt 1:21; Rom 15:8; 2Cor 3:7-9; Heb 7:24-28; Heb 8:2; 1John 3:5.</w:t>
      </w:r>
    </w:p>
  </w:footnote>
  <w:footnote w:id="15350">
    <w:p>
      <w:pPr>
        <w:pStyle w:val="FootnoteText"/>
      </w:pPr>
      <w:r>
        <w:rPr>
          <w:rStyle w:val="FootnoteReference"/>
        </w:rPr>
        <w:footnoteRef/>
      </w:r>
      <w:r>
        <w:t xml:space="preserve"> Cross-references: Rom 3:4; Rom 3:6.</w:t>
      </w:r>
    </w:p>
  </w:footnote>
  <w:footnote w:id="15351">
    <w:p>
      <w:pPr>
        <w:pStyle w:val="FootnoteText"/>
      </w:pPr>
      <w:r>
        <w:rPr>
          <w:rStyle w:val="FootnoteReference"/>
        </w:rPr>
        <w:footnoteRef/>
      </w:r>
      <w:r>
        <w:t xml:space="preserve"> Cross-references: Rom 14:15; 1Cor 8:11-12; Gal 2:4-5; Gal 2:12-16; Gal 2:21; Gal 4:9-12; Gal 5:11.</w:t>
      </w:r>
    </w:p>
  </w:footnote>
  <w:footnote w:id="15352">
    <w:p>
      <w:pPr>
        <w:pStyle w:val="FootnoteText"/>
      </w:pPr>
      <w:r>
        <w:rPr>
          <w:rStyle w:val="FootnoteReference"/>
        </w:rPr>
        <w:footnoteRef/>
      </w:r>
      <w:r>
        <w:t xml:space="preserve"> Cross-references for "through": Rom 3:19-20; Rom 4:15; Rom 5:20; Rom 7:7-11; Rom 7:14; Rom 7:22-23; Rom 8:2; Rom 10:4-5; Gal 3:10; Gal 3:24.</w:t>
      </w:r>
    </w:p>
  </w:footnote>
  <w:footnote w:id="15353">
    <w:p>
      <w:pPr>
        <w:pStyle w:val="FootnoteText"/>
      </w:pPr>
      <w:r>
        <w:rPr>
          <w:rStyle w:val="FootnoteReference"/>
        </w:rPr>
        <w:footnoteRef/>
      </w:r>
      <w:r>
        <w:t xml:space="preserve"> Cross-references for "dead": Rom 6:2; Rom 6:11; Rom 6:14; Rom 7:4; Rom 7:6; Rom 7:9; Col 2:20; Col 3:3; 1Pet 2:24.</w:t>
      </w:r>
    </w:p>
  </w:footnote>
  <w:footnote w:id="15354">
    <w:p>
      <w:pPr>
        <w:pStyle w:val="FootnoteText"/>
      </w:pPr>
      <w:r>
        <w:rPr>
          <w:rStyle w:val="FootnoteReference"/>
        </w:rPr>
        <w:footnoteRef/>
      </w:r>
      <w:r>
        <w:t xml:space="preserve"> Cross-references for "that": Rom 14:7-8; 1Cor 10:31; 2Cor 5:15; Gal 2:20; 1Thess 5:10; Titus 2:14; Heb 9:14; 1Pet 4:1-2; 1Pet 4:6.</w:t>
      </w:r>
    </w:p>
  </w:footnote>
  <w:footnote w:id="153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356">
    <w:p>
      <w:pPr>
        <w:pStyle w:val="FootnoteText"/>
      </w:pPr>
      <w:r>
        <w:rPr>
          <w:rStyle w:val="FootnoteReference"/>
        </w:rPr>
        <w:footnoteRef/>
      </w:r>
      <w:r>
        <w:t xml:space="preserve"> Cross-references for "crucified": Rom 6:4-6; Rom 8:3-4; Gal 5:24; Gal 6:14; Col 2:11-14.</w:t>
      </w:r>
    </w:p>
  </w:footnote>
  <w:footnote w:id="15357">
    <w:p>
      <w:pPr>
        <w:pStyle w:val="FootnoteText"/>
      </w:pPr>
      <w:r>
        <w:rPr>
          <w:rStyle w:val="FootnoteReference"/>
        </w:rPr>
        <w:footnoteRef/>
      </w:r>
      <w:r>
        <w:t xml:space="preserve"> Cross-references for "nevertheless": Rom 6:8; Rom 6:13; Rom 8:2; Eph 2:4-5; Col 2:13; Col 3:3-4.</w:t>
      </w:r>
    </w:p>
  </w:footnote>
  <w:footnote w:id="15358">
    <w:p>
      <w:pPr>
        <w:pStyle w:val="FootnoteText"/>
      </w:pPr>
      <w:r>
        <w:rPr>
          <w:rStyle w:val="FootnoteReference"/>
        </w:rPr>
        <w:footnoteRef/>
      </w:r>
      <w:r>
        <w:t xml:space="preserve"> Cross-references for "the life": 2Cor 4:11; 2Cor 10:3; 1Pet 4:1-2.</w:t>
      </w:r>
    </w:p>
  </w:footnote>
  <w:footnote w:id="15359">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5360">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5361">
    <w:p>
      <w:pPr>
        <w:pStyle w:val="FootnoteText"/>
      </w:pPr>
      <w:r>
        <w:rPr>
          <w:rStyle w:val="FootnoteReference"/>
        </w:rPr>
        <w:footnoteRef/>
      </w:r>
      <w:r>
        <w:t xml:space="preserve"> Cross-references: John 14:19-20; John 17:21; 2Cor 4:10-11; 2Cor 13:3; 2Cor 13:5; Eph 3:17; Col 1:27; 1Thess 5:10; 1Pet 4:2; Rev 3:20.</w:t>
      </w:r>
    </w:p>
  </w:footnote>
  <w:footnote w:id="15362">
    <w:p>
      <w:pPr>
        <w:pStyle w:val="FootnoteText"/>
      </w:pPr>
      <w:r>
        <w:rPr>
          <w:rStyle w:val="FootnoteReference"/>
        </w:rPr>
        <w:footnoteRef/>
      </w:r>
      <w:r>
        <w:t xml:space="preserve"> Cross-references: Matt 20:28; John 10:11; John 15:13; Rom 8:37; Gal 1:4; Eph 5:2; Eph 5:25; Titus 2:14; Rev 1:5.</w:t>
      </w:r>
    </w:p>
  </w:footnote>
  <w:footnote w:id="15363">
    <w:p>
      <w:pPr>
        <w:pStyle w:val="FootnoteText"/>
      </w:pPr>
      <w:r>
        <w:rPr>
          <w:rStyle w:val="FootnoteReference"/>
        </w:rPr>
        <w:footnoteRef/>
      </w:r>
      <w:r>
        <w:t xml:space="preserve"> Cross-references for "do not": Ps 33:10; Mark 7:9; Rom 8:31; Gal 2:18.</w:t>
      </w:r>
    </w:p>
  </w:footnote>
  <w:footnote w:id="15364">
    <w:p>
      <w:pPr>
        <w:pStyle w:val="FootnoteText"/>
      </w:pPr>
      <w:r>
        <w:rPr>
          <w:rStyle w:val="FootnoteReference"/>
        </w:rPr>
        <w:footnoteRef/>
      </w:r>
      <w:r>
        <w:t xml:space="preserve"> Cross-references for "righteousness": Rom 10:3; Rom 11:6; Gal 2:16; Gal 3:21; Gal 5:2-4; Heb 7:11.</w:t>
      </w:r>
    </w:p>
  </w:footnote>
  <w:footnote w:id="15365">
    <w:p>
      <w:pPr>
        <w:pStyle w:val="FootnoteText"/>
      </w:pPr>
      <w:r>
        <w:rPr>
          <w:rStyle w:val="FootnoteReference"/>
        </w:rPr>
        <w:footnoteRef/>
      </w:r>
      <w:r>
        <w:t xml:space="preserve"> Cross-references for "Christ": Isa 49:4; Jer 8:8; 1Cor 15:2; 1Cor 15:14; 1Cor 15:17.</w:t>
      </w:r>
    </w:p>
  </w:footnote>
  <w:footnote w:id="15366">
    <w:p>
      <w:pPr>
        <w:pStyle w:val="FootnoteText"/>
      </w:pPr>
      <w:r>
        <w:rPr>
          <w:rStyle w:val="FootnoteReference"/>
        </w:rPr>
        <w:footnoteRef/>
      </w:r>
      <w:r>
        <w:t xml:space="preserve"> Cross-references for "Foolish": Deut 32:6; 1Sam 13:13; Matt 7:26; Luke 24:25; Gal 3:3; Eph 5:15; 1Tim 6:4.</w:t>
      </w:r>
    </w:p>
  </w:footnote>
  <w:footnote w:id="15367">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5368">
    <w:p>
      <w:pPr>
        <w:pStyle w:val="FootnoteText"/>
      </w:pPr>
      <w:r>
        <w:rPr>
          <w:rStyle w:val="FootnoteReference"/>
        </w:rPr>
        <w:footnoteRef/>
      </w:r>
      <w:r>
        <w:t xml:space="preserve"> Name meaning: Jesus (Yeshua) — Yahweh saves. He will save His people from their sins.</w:t>
      </w:r>
    </w:p>
  </w:footnote>
  <w:footnote w:id="15369">
    <w:p>
      <w:pPr>
        <w:pStyle w:val="FootnoteText"/>
      </w:pPr>
      <w:r>
        <w:rPr>
          <w:rStyle w:val="FootnoteReference"/>
        </w:rPr>
        <w:footnoteRef/>
      </w:r>
      <w:r>
        <w:t xml:space="preserve"> Personal name: Christ. Personal-name meaning: Christ — anointed. Source form: Christ.</w:t>
      </w:r>
    </w:p>
  </w:footnote>
  <w:footnote w:id="153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71">
    <w:p>
      <w:pPr>
        <w:pStyle w:val="FootnoteText"/>
      </w:pPr>
      <w:r>
        <w:rPr>
          <w:rStyle w:val="FootnoteReference"/>
        </w:rPr>
        <w:footnoteRef/>
      </w:r>
      <w:r>
        <w:t xml:space="preserve"> People-name: Galatians. People-name meaning: Galatians — white; the color of milk. Source form: Galatians.</w:t>
      </w:r>
    </w:p>
  </w:footnote>
  <w:footnote w:id="15372">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5373">
    <w:p>
      <w:pPr>
        <w:pStyle w:val="FootnoteText"/>
      </w:pPr>
      <w:r>
        <w:rPr>
          <w:rStyle w:val="FootnoteReference"/>
        </w:rPr>
        <w:footnoteRef/>
      </w:r>
      <w:r>
        <w:t xml:space="preserve"> Cross-references: Acts 6:7; Rom 2:8; Rom 6:17; Rom 10:16; 2Cor 10:5; Gal 2:14; Gal 5:7; 2Thess 1:8; Heb 5:9; Heb 11:8; 1Pet 1:22; 1Pet 4:17.</w:t>
      </w:r>
    </w:p>
  </w:footnote>
  <w:footnote w:id="15374">
    <w:p>
      <w:pPr>
        <w:pStyle w:val="FootnoteText"/>
      </w:pPr>
      <w:r>
        <w:rPr>
          <w:rStyle w:val="FootnoteReference"/>
        </w:rPr>
        <w:footnoteRef/>
      </w:r>
      <w:r>
        <w:t xml:space="preserve"> Cross-references for "Jesus Christ": 1Cor 1:23-24; 1Cor 2:2; 1Cor 11:26; Eph 3:8.</w:t>
      </w:r>
    </w:p>
  </w:footnote>
  <w:footnote w:id="15375">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5376">
    <w:p>
      <w:pPr>
        <w:pStyle w:val="FootnoteText"/>
      </w:pPr>
      <w:r>
        <w:rPr>
          <w:rStyle w:val="FootnoteReference"/>
        </w:rPr>
        <w:footnoteRef/>
      </w:r>
      <w:r>
        <w:t xml:space="preserve"> Cross-references for "by the hearing": Rom 1:17; Rom 10:16-17.</w:t>
      </w:r>
    </w:p>
  </w:footnote>
  <w:footnote w:id="15377">
    <w:p>
      <w:pPr>
        <w:pStyle w:val="FootnoteText"/>
      </w:pPr>
      <w:r>
        <w:rPr>
          <w:rStyle w:val="FootnoteReference"/>
        </w:rPr>
        <w:footnoteRef/>
      </w:r>
      <w:r>
        <w:t xml:space="preserve"> Cross-references for "having": Gal 4:7-10; Gal 5:4-8; Gal 6:12-14; Heb 7:16-19; Heb 9:2; Heb 9:9-10.</w:t>
      </w:r>
    </w:p>
  </w:footnote>
  <w:footnote w:id="15378">
    <w:p>
      <w:pPr>
        <w:pStyle w:val="FootnoteText"/>
      </w:pPr>
      <w:r>
        <w:rPr>
          <w:rStyle w:val="FootnoteReference"/>
        </w:rPr>
        <w:footnoteRef/>
      </w:r>
      <w:r>
        <w:t xml:space="preserve"> Cross-references: Ezek 18:24; Heb 6:4-6; Heb 10:32-39; 2Pet 2:20-22; 2John 1:8.</w:t>
      </w:r>
    </w:p>
  </w:footnote>
  <w:footnote w:id="15379">
    <w:p>
      <w:pPr>
        <w:pStyle w:val="FootnoteText"/>
      </w:pPr>
      <w:r>
        <w:rPr>
          <w:rStyle w:val="FootnoteReference"/>
        </w:rPr>
        <w:footnoteRef/>
      </w:r>
      <w:r>
        <w:t xml:space="preserve"> Cross-references for "that": 2Cor 3:8; Gal 3:2.</w:t>
      </w:r>
    </w:p>
  </w:footnote>
  <w:footnote w:id="15380">
    <w:p>
      <w:pPr>
        <w:pStyle w:val="FootnoteText"/>
      </w:pPr>
      <w:r>
        <w:rPr>
          <w:rStyle w:val="FootnoteReference"/>
        </w:rPr>
        <w:footnoteRef/>
      </w:r>
      <w:r>
        <w:t xml:space="preserve"> Cross-references for "by the works": Gal 3:2.</w:t>
      </w:r>
    </w:p>
  </w:footnote>
  <w:footnote w:id="15381">
    <w:p>
      <w:pPr>
        <w:pStyle w:val="FootnoteText"/>
      </w:pPr>
      <w:r>
        <w:rPr>
          <w:rStyle w:val="FootnoteReference"/>
        </w:rPr>
        <w:footnoteRef/>
      </w:r>
      <w:r>
        <w:t xml:space="preserve"> Cross-references for "worketh": Acts 14:3; Acts 14:9-10; Acts 19:11-12; Rom 15:19; 1Cor 1:4-5; 2Cor 10:4; 2Cor 12:12; 2Cor 13:3.</w:t>
      </w:r>
    </w:p>
  </w:footnote>
  <w:footnote w:id="15382">
    <w:p>
      <w:pPr>
        <w:pStyle w:val="FootnoteText"/>
      </w:pPr>
      <w:r>
        <w:rPr>
          <w:rStyle w:val="FootnoteReference"/>
        </w:rPr>
        <w:footnoteRef/>
      </w:r>
      <w:r>
        <w:t xml:space="preserve"> Personal name: Abraham. Personal-name meaning: Abraham — Father of a multitude. Source form: Abraham.</w:t>
      </w:r>
    </w:p>
  </w:footnote>
  <w:footnote w:id="153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84">
    <w:p>
      <w:pPr>
        <w:pStyle w:val="FootnoteText"/>
      </w:pPr>
      <w:r>
        <w:rPr>
          <w:rStyle w:val="FootnoteReference"/>
        </w:rPr>
        <w:footnoteRef/>
      </w:r>
      <w:r>
        <w:t xml:space="preserve"> Cross-references for "accounted": Rom 4:6; Rom 4:11; Rom 4:22; Rom 4:24; 2Cor 5:19-21.</w:t>
      </w:r>
    </w:p>
  </w:footnote>
  <w:footnote w:id="15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7">
    <w:p>
      <w:pPr>
        <w:pStyle w:val="FootnoteText"/>
      </w:pPr>
      <w:r>
        <w:rPr>
          <w:rStyle w:val="FootnoteReference"/>
        </w:rPr>
        <w:footnoteRef/>
      </w:r>
      <w:r>
        <w:t xml:space="preserve"> Cross-references: Gen 15:6; Rom 4:3-6; Rom 4:9-10; Rom 4:21-22; Rom 9:32-33; Gal 3:9; Jas 2:23.</w:t>
      </w:r>
    </w:p>
  </w:footnote>
  <w:footnote w:id="15388">
    <w:p>
      <w:pPr>
        <w:pStyle w:val="FootnoteText"/>
      </w:pPr>
      <w:r>
        <w:rPr>
          <w:rStyle w:val="FootnoteReference"/>
        </w:rPr>
        <w:footnoteRef/>
      </w:r>
      <w:r>
        <w:t xml:space="preserve"> Cross-references for "Know": Ps 100:3; Luke 21:31; Heb 13:23.</w:t>
      </w:r>
    </w:p>
  </w:footnote>
  <w:footnote w:id="15389">
    <w:p>
      <w:pPr>
        <w:pStyle w:val="FootnoteText"/>
      </w:pPr>
      <w:r>
        <w:rPr>
          <w:rStyle w:val="FootnoteReference"/>
        </w:rPr>
        <w:footnoteRef/>
      </w:r>
      <w:r>
        <w:t xml:space="preserve"> Cross-references: John 8:39; Rom 4:11-16; Rom 4:24; Rom 9:7-8; Gal 3:26-29.</w:t>
      </w:r>
    </w:p>
  </w:footnote>
  <w:footnote w:id="15390">
    <w:p>
      <w:pPr>
        <w:pStyle w:val="FootnoteText"/>
      </w:pPr>
      <w:r>
        <w:rPr>
          <w:rStyle w:val="FootnoteReference"/>
        </w:rPr>
        <w:footnoteRef/>
      </w:r>
      <w:r>
        <w:t xml:space="preserve"> Cross-references for "the scripture": John 7:38; John 7:42; John 19:37; Rom 9:17; Gal 3:22; Gal 4:30; 2Tim 3:15-17.</w:t>
      </w:r>
    </w:p>
  </w:footnote>
  <w:footnote w:id="15391">
    <w:p>
      <w:pPr>
        <w:pStyle w:val="FootnoteText"/>
      </w:pPr>
      <w:r>
        <w:rPr>
          <w:rStyle w:val="FootnoteReference"/>
        </w:rPr>
        <w:footnoteRef/>
      </w:r>
      <w:r>
        <w:t xml:space="preserve"> Cross-references for "foreseeing": Acts 15:15-18.</w:t>
      </w:r>
    </w:p>
  </w:footnote>
  <w:footnote w:id="15392">
    <w:p>
      <w:pPr>
        <w:pStyle w:val="FootnoteText"/>
      </w:pPr>
      <w:r>
        <w:rPr>
          <w:rStyle w:val="FootnoteReference"/>
        </w:rPr>
        <w:footnoteRef/>
      </w:r>
      <w:r>
        <w:t xml:space="preserve"> Cross-references for "preached": Heb 4:2.</w:t>
      </w:r>
    </w:p>
  </w:footnote>
  <w:footnote w:id="15393">
    <w:p>
      <w:pPr>
        <w:pStyle w:val="FootnoteText"/>
      </w:pPr>
      <w:r>
        <w:rPr>
          <w:rStyle w:val="FootnoteReference"/>
        </w:rPr>
        <w:footnoteRef/>
      </w:r>
      <w:r>
        <w:t xml:space="preserve"> Cross-references: Rom 3:28-30; Rom 9:30.</w:t>
      </w:r>
    </w:p>
  </w:footnote>
  <w:footnote w:id="15394">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5395">
    <w:p>
      <w:pPr>
        <w:pStyle w:val="FootnoteText"/>
      </w:pPr>
      <w:r>
        <w:rPr>
          <w:rStyle w:val="FootnoteReference"/>
        </w:rPr>
        <w:footnoteRef/>
      </w:r>
      <w:r>
        <w:t xml:space="preserve"> Cross-references: Rom 4:11; Rom 4:16; Rom 4:24; Gal 3:7-8; Gal 3:14; Gal 3:29; Gal 4:28.</w:t>
      </w:r>
    </w:p>
  </w:footnote>
  <w:footnote w:id="15396">
    <w:p>
      <w:pPr>
        <w:pStyle w:val="FootnoteText"/>
      </w:pPr>
      <w:r>
        <w:rPr>
          <w:rStyle w:val="FootnoteReference"/>
        </w:rPr>
        <w:footnoteRef/>
      </w:r>
      <w:r>
        <w:t xml:space="preserve"> Cross-references for "as many": Luke 18:9-13; Rom 4:15; Rom 7:9-13; Rom 8:7; Gal 2:16; Gal 3:11.</w:t>
      </w:r>
    </w:p>
  </w:footnote>
  <w:footnote w:id="15397">
    <w:p>
      <w:pPr>
        <w:pStyle w:val="FootnoteText"/>
      </w:pPr>
      <w:r>
        <w:rPr>
          <w:rStyle w:val="FootnoteReference"/>
        </w:rPr>
        <w:footnoteRef/>
      </w:r>
      <w:r>
        <w:t xml:space="preserve"> Cross-references for "under": Deut 11:26-28; Deut 29:20; Isa 43:28; Matt 25:41.</w:t>
      </w:r>
    </w:p>
  </w:footnote>
  <w:footnote w:id="15398">
    <w:p>
      <w:pPr>
        <w:pStyle w:val="FootnoteText"/>
      </w:pPr>
      <w:r>
        <w:rPr>
          <w:rStyle w:val="FootnoteReference"/>
        </w:rPr>
        <w:footnoteRef/>
      </w:r>
      <w:r>
        <w:t xml:space="preserve"> Cross-references for "Cursed": Deut 27:26; Jer 11:3; Ezek 18:4; Rom 3:19-20; Rom 6:23; Jas 2:9-11.</w:t>
      </w:r>
    </w:p>
  </w:footnote>
  <w:footnote w:id="15399">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5400">
    <w:p>
      <w:pPr>
        <w:pStyle w:val="FootnoteText"/>
      </w:pPr>
      <w:r>
        <w:rPr>
          <w:rStyle w:val="FootnoteReference"/>
        </w:rPr>
        <w:footnoteRef/>
      </w:r>
      <w:r>
        <w:t xml:space="preserve"> Cross-references for "The just": Hab 2:4; Rom 1:17; Heb 10:38.</w:t>
      </w:r>
    </w:p>
  </w:footnote>
  <w:footnote w:id="15401">
    <w:p>
      <w:pPr>
        <w:pStyle w:val="FootnoteText"/>
      </w:pPr>
      <w:r>
        <w:rPr>
          <w:rStyle w:val="FootnoteReference"/>
        </w:rPr>
        <w:footnoteRef/>
      </w:r>
      <w:r>
        <w:t xml:space="preserve"> Cross-references for "the law": Rom 4:4-5; Rom 4:14; Rom 4:16; Rom 9:30-32; Rom 10:5-6; Rom 11:6.</w:t>
      </w:r>
    </w:p>
  </w:footnote>
  <w:footnote w:id="15402">
    <w:p>
      <w:pPr>
        <w:pStyle w:val="FootnoteText"/>
      </w:pPr>
      <w:r>
        <w:rPr>
          <w:rStyle w:val="FootnoteReference"/>
        </w:rPr>
        <w:footnoteRef/>
      </w:r>
      <w:r>
        <w:t xml:space="preserve"> Cross-references for "The man": Lev 18:5; Neh 9:29; Ezek 20:11; Ezek 20:13; Matt 19:17; Luke 10:25-28; Rom 10:5-6.</w:t>
      </w:r>
    </w:p>
  </w:footnote>
  <w:footnote w:id="15403">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5404">
    <w:p>
      <w:pPr>
        <w:pStyle w:val="FootnoteText"/>
      </w:pPr>
      <w:r>
        <w:rPr>
          <w:rStyle w:val="FootnoteReference"/>
        </w:rPr>
        <w:footnoteRef/>
      </w:r>
      <w:r>
        <w:t xml:space="preserve"> Cross-references for "being": 2Kgs 22:19; Jer 44:22; Jer 49:13; Rom 9:3.</w:t>
      </w:r>
    </w:p>
  </w:footnote>
  <w:footnote w:id="15405">
    <w:p>
      <w:pPr>
        <w:pStyle w:val="FootnoteText"/>
      </w:pPr>
      <w:r>
        <w:rPr>
          <w:rStyle w:val="FootnoteReference"/>
        </w:rPr>
        <w:footnoteRef/>
      </w:r>
      <w:r>
        <w:t xml:space="preserve"> Cross-references for "Cursed": Josh 10:26-27.</w:t>
      </w:r>
    </w:p>
  </w:footnote>
  <w:footnote w:id="15406">
    <w:p>
      <w:pPr>
        <w:pStyle w:val="FootnoteText"/>
      </w:pPr>
      <w:r>
        <w:rPr>
          <w:rStyle w:val="FootnoteReference"/>
        </w:rPr>
        <w:footnoteRef/>
      </w:r>
      <w:r>
        <w:t xml:space="preserve"> Cross-references: Deut 21:23; 2Sam 17:23; 2Sam 18:10; 2Sam 18:14-15; 2Sam 21:3; 2Sam 21:9; Matt 27:5; 1Pet 2:24; Esth 7:10; Esth 9:14.</w:t>
      </w:r>
    </w:p>
  </w:footnote>
  <w:footnote w:id="15407">
    <w:p>
      <w:pPr>
        <w:pStyle w:val="FootnoteText"/>
      </w:pPr>
      <w:r>
        <w:rPr>
          <w:rStyle w:val="FootnoteReference"/>
        </w:rPr>
        <w:footnoteRef/>
      </w:r>
      <w:r>
        <w:t xml:space="preserve"> Cross-references for "the blessing": Gen 12:2-3; Isa 41:8; Isa 51:2-3; Rom 4:3-17; Gal 3:6-9; Gal 3:29.</w:t>
      </w:r>
    </w:p>
  </w:footnote>
  <w:footnote w:id="15408">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5409">
    <w:p>
      <w:pPr>
        <w:pStyle w:val="FootnoteText"/>
      </w:pPr>
      <w:r>
        <w:rPr>
          <w:rStyle w:val="FootnoteReference"/>
        </w:rPr>
        <w:footnoteRef/>
      </w:r>
      <w:r>
        <w:t xml:space="preserve"> Cross-references for "through": Gen 22:18; Isa 49:6; Isa 52:10; Luke 2:10-11; Acts 2:39; Acts 3:25-26; Acts 4:12; Rom 10:9-15; Gal 3:16; 1Tim 2:4-6.</w:t>
      </w:r>
    </w:p>
  </w:footnote>
  <w:footnote w:id="15410">
    <w:p>
      <w:pPr>
        <w:pStyle w:val="FootnoteText"/>
      </w:pPr>
      <w:r>
        <w:rPr>
          <w:rStyle w:val="FootnoteReference"/>
        </w:rPr>
        <w:footnoteRef/>
      </w:r>
      <w:r>
        <w:t xml:space="preserve"> Cross-references for "I speak": Rom 6:19; 1Cor 15:32.</w:t>
      </w:r>
    </w:p>
  </w:footnote>
  <w:footnote w:id="15411">
    <w:p>
      <w:pPr>
        <w:pStyle w:val="FootnoteText"/>
      </w:pPr>
      <w:r>
        <w:rPr>
          <w:rStyle w:val="FootnoteReference"/>
        </w:rPr>
        <w:footnoteRef/>
      </w:r>
      <w:r>
        <w:t xml:space="preserve"> Cross-references for "it be": Heb 9:17.</w:t>
      </w:r>
    </w:p>
  </w:footnote>
  <w:footnote w:id="15412">
    <w:p>
      <w:pPr>
        <w:pStyle w:val="FootnoteText"/>
      </w:pPr>
      <w:r>
        <w:rPr>
          <w:rStyle w:val="FootnoteReference"/>
        </w:rPr>
        <w:footnoteRef/>
      </w:r>
      <w:r>
        <w:t xml:space="preserve"> Cross-references for "which": Rom 12:5; 1Cor 12:12; 1Cor 12:27; Gal 3:27-29; Eph 4:15-16; Eph 5:29-30; Eph 5:32; Col 2:19; Col 3:11.</w:t>
      </w:r>
    </w:p>
  </w:footnote>
  <w:footnote w:id="15413">
    <w:p>
      <w:pPr>
        <w:pStyle w:val="FootnoteText"/>
      </w:pPr>
      <w:r>
        <w:rPr>
          <w:rStyle w:val="FootnoteReference"/>
        </w:rPr>
        <w:footnoteRef/>
      </w:r>
      <w:r>
        <w:t xml:space="preserve"> Cross-references: Gen 12:3; Gen 12:7; Gen 13:15-16; Gen 15:5; Gen 17:7-8; Gen 21:12; Gen 22:17-18; Gen 26:3-4; Gen 28:13-14; Gen 49:10; Gal 3:8.</w:t>
      </w:r>
    </w:p>
  </w:footnote>
  <w:footnote w:id="15414">
    <w:p>
      <w:pPr>
        <w:pStyle w:val="FootnoteText"/>
      </w:pPr>
      <w:r>
        <w:rPr>
          <w:rStyle w:val="FootnoteReference"/>
        </w:rPr>
        <w:footnoteRef/>
      </w:r>
      <w:r>
        <w:t xml:space="preserve"> Cross-references for "this": 1Cor 1:12; 1Cor 7:29; 1Cor 10:19; 2Cor 9:6; Gal 5:16; Eph 4:17; Col 2:4.</w:t>
      </w:r>
    </w:p>
  </w:footnote>
  <w:footnote w:id="1541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5416">
    <w:p>
      <w:pPr>
        <w:pStyle w:val="FootnoteText"/>
      </w:pPr>
      <w:r>
        <w:rPr>
          <w:rStyle w:val="FootnoteReference"/>
        </w:rPr>
        <w:footnoteRef/>
      </w:r>
      <w:r>
        <w:t xml:space="preserve"> Cross-references for "which": Gen 15:13; Exod 12:40-41; Acts 7:6.</w:t>
      </w:r>
    </w:p>
  </w:footnote>
  <w:footnote w:id="15417">
    <w:p>
      <w:pPr>
        <w:pStyle w:val="FootnoteText"/>
      </w:pPr>
      <w:r>
        <w:rPr>
          <w:rStyle w:val="FootnoteReference"/>
        </w:rPr>
        <w:footnoteRef/>
      </w:r>
      <w:r>
        <w:t xml:space="preserve"> Cross-references for "cannot": Job 40:8; Isa 14:27; Isa 28:18; Gal 3:15; Heb 7:18.</w:t>
      </w:r>
    </w:p>
  </w:footnote>
  <w:footnote w:id="15418">
    <w:p>
      <w:pPr>
        <w:pStyle w:val="FootnoteText"/>
      </w:pPr>
      <w:r>
        <w:rPr>
          <w:rStyle w:val="FootnoteReference"/>
        </w:rPr>
        <w:footnoteRef/>
      </w:r>
      <w:r>
        <w:t xml:space="preserve"> Cross-references for "that it": Num 23:19; Rom 4:13-14; Gal 3:21; Heb 6:13-18.</w:t>
      </w:r>
    </w:p>
  </w:footnote>
  <w:footnote w:id="15419">
    <w:p>
      <w:pPr>
        <w:pStyle w:val="FootnoteText"/>
      </w:pPr>
      <w:r>
        <w:rPr>
          <w:rStyle w:val="FootnoteReference"/>
        </w:rPr>
        <w:footnoteRef/>
      </w:r>
      <w:r>
        <w:t xml:space="preserve"> Cross-references for "none": Num 30:8; Ps 33:10; Rom 3:3; 1Cor 1:17; Gal 5:4.</w:t>
      </w:r>
    </w:p>
  </w:footnote>
  <w:footnote w:id="15420">
    <w:p>
      <w:pPr>
        <w:pStyle w:val="FootnoteText"/>
      </w:pPr>
      <w:r>
        <w:rPr>
          <w:rStyle w:val="FootnoteReference"/>
        </w:rPr>
        <w:footnoteRef/>
      </w:r>
      <w:r>
        <w:t xml:space="preserve"> Cross-references: Rom 4:13-16; Rom 8:17; Gal 2:21; Gal 3:10; Gal 3:12; Gal 3:26; Gal 3:29.</w:t>
      </w:r>
    </w:p>
  </w:footnote>
  <w:footnote w:id="15421">
    <w:p>
      <w:pPr>
        <w:pStyle w:val="FootnoteText"/>
      </w:pPr>
      <w:r>
        <w:rPr>
          <w:rStyle w:val="FootnoteReference"/>
        </w:rPr>
        <w:footnoteRef/>
      </w:r>
      <w:r>
        <w:t xml:space="preserve"> Cross-references: Ps 105:6-12; Ps 105:42; Mic 7:18-20; Luke 1:54-55; Luke 1:72-73; Gal 3:16; Heb 6:12-15.</w:t>
      </w:r>
    </w:p>
  </w:footnote>
  <w:footnote w:id="15422">
    <w:p>
      <w:pPr>
        <w:pStyle w:val="FootnoteText"/>
      </w:pPr>
      <w:r>
        <w:rPr>
          <w:rStyle w:val="FootnoteReference"/>
        </w:rPr>
        <w:footnoteRef/>
      </w:r>
      <w:r>
        <w:t xml:space="preserve"> Cross-references for "then": Rom 3:1-2; Rom 7:7-13.</w:t>
      </w:r>
    </w:p>
  </w:footnote>
  <w:footnote w:id="15423">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5424">
    <w:p>
      <w:pPr>
        <w:pStyle w:val="FootnoteText"/>
      </w:pPr>
      <w:r>
        <w:rPr>
          <w:rStyle w:val="FootnoteReference"/>
        </w:rPr>
        <w:footnoteRef/>
      </w:r>
      <w:r>
        <w:t xml:space="preserve"> Cross-references for "till": Gal 3:16; Gal 3:25; Gal 4:1-4.</w:t>
      </w:r>
    </w:p>
  </w:footnote>
  <w:footnote w:id="15425">
    <w:p>
      <w:pPr>
        <w:pStyle w:val="FootnoteText"/>
      </w:pPr>
      <w:r>
        <w:rPr>
          <w:rStyle w:val="FootnoteReference"/>
        </w:rPr>
        <w:footnoteRef/>
      </w:r>
      <w:r>
        <w:t xml:space="preserve"> Cross-references: Deut 33:2; Acts 7:53; Heb 2:2; Heb 2:5.</w:t>
      </w:r>
    </w:p>
  </w:footnote>
  <w:footnote w:id="15426">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5427">
    <w:p>
      <w:pPr>
        <w:pStyle w:val="FootnoteText"/>
      </w:pPr>
      <w:r>
        <w:rPr>
          <w:rStyle w:val="FootnoteReference"/>
        </w:rPr>
        <w:footnoteRef/>
      </w:r>
      <w:r>
        <w:t xml:space="preserve"> Cross-references for "a mediator is": Job 9:33; Acts 12:20; 1Tim 2:5.</w:t>
      </w:r>
    </w:p>
  </w:footnote>
  <w:footnote w:id="15428">
    <w:p>
      <w:pPr>
        <w:pStyle w:val="FootnoteText"/>
      </w:pPr>
      <w:r>
        <w:rPr>
          <w:rStyle w:val="FootnoteReference"/>
        </w:rPr>
        <w:footnoteRef/>
      </w:r>
      <w:r>
        <w:t xml:space="preserve"> Cross-references: Gen 15:18; Gen 17:1-2; Deut 6:4; Rom 3:29; Gal 3:17.</w:t>
      </w:r>
    </w:p>
  </w:footnote>
  <w:footnote w:id="15429">
    <w:p>
      <w:pPr>
        <w:pStyle w:val="FootnoteText"/>
      </w:pPr>
      <w:r>
        <w:rPr>
          <w:rStyle w:val="FootnoteReference"/>
        </w:rPr>
        <w:footnoteRef/>
      </w:r>
      <w:r>
        <w:t xml:space="preserve"> Cross-references for "the law": Matt 5:17-20; Rom 3:31; Rom 7:7-13.</w:t>
      </w:r>
    </w:p>
  </w:footnote>
  <w:footnote w:id="15430">
    <w:p>
      <w:pPr>
        <w:pStyle w:val="FootnoteText"/>
      </w:pPr>
      <w:r>
        <w:rPr>
          <w:rStyle w:val="FootnoteReference"/>
        </w:rPr>
        <w:footnoteRef/>
      </w:r>
      <w:r>
        <w:t xml:space="preserve"> Cross-references for "righteousness": Rom 3:21-22; Rom 9:31; Rom 10:3-6; Phil 3:6-9; Heb 11:7.</w:t>
      </w:r>
    </w:p>
  </w:footnote>
  <w:footnote w:id="15431">
    <w:p>
      <w:pPr>
        <w:pStyle w:val="FootnoteText"/>
      </w:pPr>
      <w:r>
        <w:rPr>
          <w:rStyle w:val="FootnoteReference"/>
        </w:rPr>
        <w:footnoteRef/>
      </w:r>
      <w:r>
        <w:t xml:space="preserve"> Cross-references for "God forbid": Rom 3:4; Rom 3:6; Gal 2:17.</w:t>
      </w:r>
    </w:p>
  </w:footnote>
  <w:footnote w:id="15432">
    <w:p>
      <w:pPr>
        <w:pStyle w:val="FootnoteText"/>
      </w:pPr>
      <w:r>
        <w:rPr>
          <w:rStyle w:val="FootnoteReference"/>
        </w:rPr>
        <w:footnoteRef/>
      </w:r>
      <w:r>
        <w:t xml:space="preserve"> Cross-references: Rom 3:20; Gal 2:19; Gal 2:21.</w:t>
      </w:r>
    </w:p>
  </w:footnote>
  <w:footnote w:id="15433">
    <w:p>
      <w:pPr>
        <w:pStyle w:val="FootnoteText"/>
      </w:pPr>
      <w:r>
        <w:rPr>
          <w:rStyle w:val="FootnoteReference"/>
        </w:rPr>
        <w:footnoteRef/>
      </w:r>
      <w:r>
        <w:t xml:space="preserve"> Cross-references for "concluded": Ps 143:2; Rom 3:9-20; Rom 3:23; Rom 5:12; Rom 5:20; Rom 11:32; Gal 3:8-10; Gal 3:23.</w:t>
      </w:r>
    </w:p>
  </w:footnote>
  <w:footnote w:id="15434">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5435">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5436">
    <w:p>
      <w:pPr>
        <w:pStyle w:val="FootnoteText"/>
      </w:pPr>
      <w:r>
        <w:rPr>
          <w:rStyle w:val="FootnoteReference"/>
        </w:rPr>
        <w:footnoteRef/>
      </w:r>
      <w:r>
        <w:t xml:space="preserve"> Cross-references for "faith came": Gal 3:19; Gal 3:24-25; Gal 4:1-4; Heb 12:2.</w:t>
      </w:r>
    </w:p>
  </w:footnote>
  <w:footnote w:id="15437">
    <w:p>
      <w:pPr>
        <w:pStyle w:val="FootnoteText"/>
      </w:pPr>
      <w:r>
        <w:rPr>
          <w:rStyle w:val="FootnoteReference"/>
        </w:rPr>
        <w:footnoteRef/>
      </w:r>
      <w:r>
        <w:t xml:space="preserve"> Cross-references for "under": Rom 3:19; Rom 6:14-15; 1Cor 9:20-21; Gal 4:4-5; Gal 4:21; Gal 5:18.</w:t>
      </w:r>
    </w:p>
  </w:footnote>
  <w:footnote w:id="15438">
    <w:p>
      <w:pPr>
        <w:pStyle w:val="FootnoteText"/>
      </w:pPr>
      <w:r>
        <w:rPr>
          <w:rStyle w:val="FootnoteReference"/>
        </w:rPr>
        <w:footnoteRef/>
      </w:r>
      <w:r>
        <w:t xml:space="preserve"> Cross-references for "the faith": Luke 10:23-24; Heb 11:13; Heb 11:39-40; 1Pet 1:11-12.</w:t>
      </w:r>
    </w:p>
  </w:footnote>
  <w:footnote w:id="15439">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5440">
    <w:p>
      <w:pPr>
        <w:pStyle w:val="FootnoteText"/>
      </w:pPr>
      <w:r>
        <w:rPr>
          <w:rStyle w:val="FootnoteReference"/>
        </w:rPr>
        <w:footnoteRef/>
      </w:r>
      <w:r>
        <w:t xml:space="preserve"> Cross-references for "justified": Acts 13:39; Gal 2:16.</w:t>
      </w:r>
    </w:p>
  </w:footnote>
  <w:footnote w:id="15441">
    <w:p>
      <w:pPr>
        <w:pStyle w:val="FootnoteText"/>
      </w:pPr>
      <w:r>
        <w:rPr>
          <w:rStyle w:val="FootnoteReference"/>
        </w:rPr>
        <w:footnoteRef/>
      </w:r>
      <w:r>
        <w:t xml:space="preserve"> Cross-references for "faith": Gal 3:23.</w:t>
      </w:r>
    </w:p>
  </w:footnote>
  <w:footnote w:id="15442">
    <w:p>
      <w:pPr>
        <w:pStyle w:val="FootnoteText"/>
      </w:pPr>
      <w:r>
        <w:rPr>
          <w:rStyle w:val="FootnoteReference"/>
        </w:rPr>
        <w:footnoteRef/>
      </w:r>
      <w:r>
        <w:t xml:space="preserve"> Cross-references: Rom 6:14; Rom 7:4; Gal 4:1-6; Heb 7:11-19; Heb 8:3-13; Heb 10:15-18.</w:t>
      </w:r>
    </w:p>
  </w:footnote>
  <w:footnote w:id="15443">
    <w:p>
      <w:pPr>
        <w:pStyle w:val="FootnoteText"/>
      </w:pPr>
      <w:r>
        <w:rPr>
          <w:rStyle w:val="FootnoteReference"/>
        </w:rPr>
        <w:footnoteRef/>
      </w:r>
      <w:r>
        <w:t xml:space="preserve"> Cross-references: John 1:12-13; John 20:17; Rom 8:14-17; 2Cor 6:18; Gal 4:5-6; Eph 1:5; Eph 5:1; Phil 2:15; Heb 2:10-15; 1John 3:1-2; Rev 21:7.</w:t>
      </w:r>
    </w:p>
  </w:footnote>
  <w:footnote w:id="15444">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5445">
    <w:p>
      <w:pPr>
        <w:pStyle w:val="FootnoteText"/>
      </w:pPr>
      <w:r>
        <w:rPr>
          <w:rStyle w:val="FootnoteReference"/>
        </w:rPr>
        <w:footnoteRef/>
      </w:r>
      <w:r>
        <w:t xml:space="preserve"> Cross-references: Job 29:14; Isa 61:10; Luke 15:22; Rom 3:22; Rom 13:14; Eph 4:24; Col 3:10.</w:t>
      </w:r>
    </w:p>
  </w:footnote>
  <w:footnote w:id="15446">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5447">
    <w:p>
      <w:pPr>
        <w:pStyle w:val="FootnoteText"/>
      </w:pPr>
      <w:r>
        <w:rPr>
          <w:rStyle w:val="FootnoteReference"/>
        </w:rPr>
        <w:footnoteRef/>
      </w:r>
      <w:r>
        <w:t xml:space="preserve"> People-name: Jew. People-name meaning: Jew — praised one; one from Judah. Source form: Jew.</w:t>
      </w:r>
    </w:p>
  </w:footnote>
  <w:footnote w:id="15448">
    <w:p>
      <w:pPr>
        <w:pStyle w:val="FootnoteText"/>
      </w:pPr>
      <w:r>
        <w:rPr>
          <w:rStyle w:val="FootnoteReference"/>
        </w:rPr>
        <w:footnoteRef/>
      </w:r>
      <w:r>
        <w:t xml:space="preserve"> People-name: Greek. People-name meaning: Greek — Greek; Hellenic person. Source form: Greek.</w:t>
      </w:r>
    </w:p>
  </w:footnote>
  <w:footnote w:id="15449">
    <w:p>
      <w:pPr>
        <w:pStyle w:val="FootnoteText"/>
      </w:pPr>
      <w:r>
        <w:rPr>
          <w:rStyle w:val="FootnoteReference"/>
        </w:rPr>
        <w:footnoteRef/>
      </w:r>
      <w:r>
        <w:t xml:space="preserve"> Cross-references for "male": 1Cor 7:14.</w:t>
      </w:r>
    </w:p>
  </w:footnote>
  <w:footnote w:id="15450">
    <w:p>
      <w:pPr>
        <w:pStyle w:val="FootnoteText"/>
      </w:pPr>
      <w:r>
        <w:rPr>
          <w:rStyle w:val="FootnoteReference"/>
        </w:rPr>
        <w:footnoteRef/>
      </w:r>
      <w:r>
        <w:t xml:space="preserve"> Cross-references: John 10:16; John 11:52; John 17:20-21; 1Cor 12:12; Eph 2:13-22; Eph 4:4; Eph 4:15-16.</w:t>
      </w:r>
    </w:p>
  </w:footnote>
  <w:footnote w:id="15451">
    <w:p>
      <w:pPr>
        <w:pStyle w:val="FootnoteText"/>
      </w:pPr>
      <w:r>
        <w:rPr>
          <w:rStyle w:val="FootnoteReference"/>
        </w:rPr>
        <w:footnoteRef/>
      </w:r>
      <w:r>
        <w:t xml:space="preserve"> Cross-references for "Christ's": 1Cor 3:23; 1Cor 15:23; 2Cor 10:7; Gal 5:24.</w:t>
      </w:r>
    </w:p>
  </w:footnote>
  <w:footnote w:id="15452">
    <w:p>
      <w:pPr>
        <w:pStyle w:val="FootnoteText"/>
      </w:pPr>
      <w:r>
        <w:rPr>
          <w:rStyle w:val="FootnoteReference"/>
        </w:rPr>
        <w:footnoteRef/>
      </w:r>
      <w:r>
        <w:t xml:space="preserve"> Cross-references for "Abraham's": Gen 21:10-12; Rom 4:12; Rom 4:16-21; Rom 9:7-8; Gal 3:7; Gal 3:16; Gal 3:28; Gal 4:22-31; Heb 11:18.</w:t>
      </w:r>
    </w:p>
  </w:footnote>
  <w:footnote w:id="15453">
    <w:p>
      <w:pPr>
        <w:pStyle w:val="FootnoteText"/>
      </w:pPr>
      <w:r>
        <w:rPr>
          <w:rStyle w:val="FootnoteReference"/>
        </w:rPr>
        <w:footnoteRef/>
      </w:r>
      <w:r>
        <w:t xml:space="preserve"> Cross-references for "heirs": Rom 4:13-14; Rom 8:17; 1Cor 3:22; Gal 4:7; Gal 4:28; Eph 3:6; Titus 3:7; Heb 1:14; Heb 6:17; Heb 11:7; Jas 2:5; Rev 21:7.</w:t>
      </w:r>
    </w:p>
  </w:footnote>
  <w:footnote w:id="15454">
    <w:p>
      <w:pPr>
        <w:pStyle w:val="FootnoteText"/>
      </w:pPr>
      <w:r>
        <w:rPr>
          <w:rStyle w:val="FootnoteReference"/>
        </w:rPr>
        <w:footnoteRef/>
      </w:r>
      <w:r>
        <w:t xml:space="preserve"> Cross-references for "That": Gen 24:2-3; 2Kgs 10:1-2; 2Kgs 11:12; 2Kgs 12:2; Gal 4:23; Gal 4:29.</w:t>
      </w:r>
    </w:p>
  </w:footnote>
  <w:footnote w:id="15455">
    <w:p>
      <w:pPr>
        <w:pStyle w:val="FootnoteText"/>
      </w:pPr>
      <w:r>
        <w:rPr>
          <w:rStyle w:val="FootnoteReference"/>
        </w:rPr>
        <w:footnoteRef/>
      </w:r>
      <w:r>
        <w:t xml:space="preserve"> Cross-references for "when": Gal 3:19; Gal 3:24-25.</w:t>
      </w:r>
    </w:p>
  </w:footnote>
  <w:footnote w:id="15456">
    <w:p>
      <w:pPr>
        <w:pStyle w:val="FootnoteText"/>
      </w:pPr>
      <w:r>
        <w:rPr>
          <w:rStyle w:val="FootnoteReference"/>
        </w:rPr>
        <w:footnoteRef/>
      </w:r>
      <w:r>
        <w:t xml:space="preserve"> Cross-references for "elements": Gal 4:9; Col 2:8; Col 2:20; Heb 7:16.</w:t>
      </w:r>
    </w:p>
  </w:footnote>
  <w:footnote w:id="15457">
    <w:p>
      <w:pPr>
        <w:pStyle w:val="FootnoteText"/>
      </w:pPr>
      <w:r>
        <w:rPr>
          <w:rStyle w:val="FootnoteReference"/>
        </w:rPr>
        <w:footnoteRef/>
      </w:r>
      <w:r>
        <w:t xml:space="preserve"> Cross-references: Matt 11:28; John 8:31; Acts 15:10; Rom 8:15; Gal 2:4; Gal 3:23; Gal 4:9; Gal 4:25; Gal 4:31; Gal 5:1.</w:t>
      </w:r>
    </w:p>
  </w:footnote>
  <w:footnote w:id="154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61">
    <w:p>
      <w:pPr>
        <w:pStyle w:val="FootnoteText"/>
      </w:pPr>
      <w:r>
        <w:rPr>
          <w:rStyle w:val="FootnoteReference"/>
        </w:rPr>
        <w:footnoteRef/>
      </w:r>
      <w:r>
        <w:t xml:space="preserve"> Cross-references for "the fulness": Gen 49:10; Dan 9:24-26; Mal 3:1; Mark 1:15; Acts 1:7; Eph 1:10; Heb 9:10.</w:t>
      </w:r>
    </w:p>
  </w:footnote>
  <w:footnote w:id="15462">
    <w:p>
      <w:pPr>
        <w:pStyle w:val="FootnoteText"/>
      </w:pPr>
      <w:r>
        <w:rPr>
          <w:rStyle w:val="FootnoteReference"/>
        </w:rPr>
        <w:footnoteRef/>
      </w:r>
      <w:r>
        <w:t xml:space="preserve"> Cross-references: Isa 48:16; Zech 2:8-11; John 3:16; John 6:38; John 8:42; John 10:36; 1John 4:9-10; 1John 4:14.</w:t>
      </w:r>
    </w:p>
  </w:footnote>
  <w:footnote w:id="15463">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5464">
    <w:p>
      <w:pPr>
        <w:pStyle w:val="FootnoteText"/>
      </w:pPr>
      <w:r>
        <w:rPr>
          <w:rStyle w:val="FootnoteReference"/>
        </w:rPr>
        <w:footnoteRef/>
      </w:r>
      <w:r>
        <w:t xml:space="preserve"> Cross-references for "of a": Gen 3:15; Isa 7:14; Jer 31:22; Mic 5:3; Matt 1:23; Luke 1:31; Luke 1:35; Luke 2:7.</w:t>
      </w:r>
    </w:p>
  </w:footnote>
  <w:footnote w:id="15465">
    <w:p>
      <w:pPr>
        <w:pStyle w:val="FootnoteText"/>
      </w:pPr>
      <w:r>
        <w:rPr>
          <w:rStyle w:val="FootnoteReference"/>
        </w:rPr>
        <w:footnoteRef/>
      </w:r>
      <w:r>
        <w:t xml:space="preserve"> Cross-references for "made under": Matt 3:15; Matt 5:17; Luke 2:21-27; Rom 15:8; Col 2:14.</w:t>
      </w:r>
    </w:p>
  </w:footnote>
  <w:footnote w:id="15466">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5467">
    <w:p>
      <w:pPr>
        <w:pStyle w:val="FootnoteText"/>
      </w:pPr>
      <w:r>
        <w:rPr>
          <w:rStyle w:val="FootnoteReference"/>
        </w:rPr>
        <w:footnoteRef/>
      </w:r>
      <w:r>
        <w:t xml:space="preserve"> Cross-references for "that we": John 1:12; Rom 8:19; Rom 8:23; Rom 9:4; Gal 3:26; Gal 4:7; Eph 1:5.</w:t>
      </w:r>
    </w:p>
  </w:footnote>
  <w:footnote w:id="15468">
    <w:p>
      <w:pPr>
        <w:pStyle w:val="FootnoteText"/>
      </w:pPr>
      <w:r>
        <w:rPr>
          <w:rStyle w:val="FootnoteReference"/>
        </w:rPr>
        <w:footnoteRef/>
      </w:r>
      <w:r>
        <w:t xml:space="preserve"> Cross-references for "the Spirit": John 3:34; John 15:26; John 16:7; Rom 5:5; Rom 8:9; Rom 8:15; 1Cor 15:45; Phil 1:19; 1Pet 1:11; Rev 19:10.</w:t>
      </w:r>
    </w:p>
  </w:footnote>
  <w:footnote w:id="15469">
    <w:p>
      <w:pPr>
        <w:pStyle w:val="FootnoteText"/>
      </w:pPr>
      <w:r>
        <w:rPr>
          <w:rStyle w:val="FootnoteReference"/>
        </w:rPr>
        <w:footnoteRef/>
      </w:r>
      <w:r>
        <w:t xml:space="preserve"> Cross-references for "crying": Isa 44:3-5; Jer 3:4; Jer 3:19; Matt 6:6-9; Luke 11:2; Rom 8:26-27; Eph 2:18; Eph 6:18; Heb 4:14-16; Jude 1:20.</w:t>
      </w:r>
    </w:p>
  </w:footnote>
  <w:footnote w:id="15470">
    <w:p>
      <w:pPr>
        <w:pStyle w:val="FootnoteText"/>
      </w:pPr>
      <w:r>
        <w:rPr>
          <w:rStyle w:val="FootnoteReference"/>
        </w:rPr>
        <w:footnoteRef/>
      </w:r>
      <w:r>
        <w:t xml:space="preserve"> Cross-references: Luke 11:13; John 7:39; John 14:16; Rom 5:5; Rom 8:15-17; 2Cor 1:22; Eph 1:13; Eph 4:30.</w:t>
      </w:r>
    </w:p>
  </w:footnote>
  <w:footnote w:id="15471">
    <w:p>
      <w:pPr>
        <w:pStyle w:val="FootnoteText"/>
      </w:pPr>
      <w:r>
        <w:rPr>
          <w:rStyle w:val="FootnoteReference"/>
        </w:rPr>
        <w:footnoteRef/>
      </w:r>
      <w:r>
        <w:t xml:space="preserve"> Cross-references for "heir": Gen 15:1; Gen 17:7-8; Ps 16:5; Ps 73:26; Jer 10:16; Jer 31:33; Jer 32:38-41; Lam 3:24; 1Cor 3:21-23; 2Cor 6:16-18; Rev 21:7.</w:t>
      </w:r>
    </w:p>
  </w:footnote>
  <w:footnote w:id="15472">
    <w:p>
      <w:pPr>
        <w:pStyle w:val="FootnoteText"/>
      </w:pPr>
      <w:r>
        <w:rPr>
          <w:rStyle w:val="FootnoteReference"/>
        </w:rPr>
        <w:footnoteRef/>
      </w:r>
      <w:r>
        <w:t xml:space="preserve"> Personal name: Christ. Personal-name meaning: Christ — anointed. Source form: Christ.</w:t>
      </w:r>
    </w:p>
  </w:footnote>
  <w:footnote w:id="15473">
    <w:p>
      <w:pPr>
        <w:pStyle w:val="FootnoteText"/>
      </w:pPr>
      <w:r>
        <w:rPr>
          <w:rStyle w:val="FootnoteReference"/>
        </w:rPr>
        <w:footnoteRef/>
      </w:r>
      <w:r>
        <w:t xml:space="preserve"> Cross-references for "thou": Gal 4:1-2; Gal 4:5-6; Gal 4:31; Gal 5:1.</w:t>
      </w:r>
    </w:p>
  </w:footnote>
  <w:footnote w:id="15474">
    <w:p>
      <w:pPr>
        <w:pStyle w:val="FootnoteText"/>
      </w:pPr>
      <w:r>
        <w:rPr>
          <w:rStyle w:val="FootnoteReference"/>
        </w:rPr>
        <w:footnoteRef/>
      </w:r>
      <w:r>
        <w:t xml:space="preserve"> Cross-references: Gal 3:26.</w:t>
      </w:r>
    </w:p>
  </w:footnote>
  <w:footnote w:id="15475">
    <w:p>
      <w:pPr>
        <w:pStyle w:val="FootnoteText"/>
      </w:pPr>
      <w:r>
        <w:rPr>
          <w:rStyle w:val="FootnoteReference"/>
        </w:rPr>
        <w:footnoteRef/>
      </w:r>
      <w:r>
        <w:t xml:space="preserve"> Cross-references: Rom 8:16-17; Gal 3:29.</w:t>
      </w:r>
    </w:p>
  </w:footnote>
  <w:footnote w:id="15476">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5477">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5478">
    <w:p>
      <w:pPr>
        <w:pStyle w:val="FootnoteText"/>
      </w:pPr>
      <w:r>
        <w:rPr>
          <w:rStyle w:val="FootnoteReference"/>
        </w:rPr>
        <w:footnoteRef/>
      </w:r>
      <w:r>
        <w:t xml:space="preserve"> Cross-references for "are known": Exod 33:17; Ps 1:6; John 10:14; John 10:27; Rom 8:29; 1Cor 8:3; 1Cor 13:12; 2Tim 2:19.</w:t>
      </w:r>
    </w:p>
  </w:footnote>
  <w:footnote w:id="15479">
    <w:p>
      <w:pPr>
        <w:pStyle w:val="FootnoteText"/>
      </w:pPr>
      <w:r>
        <w:rPr>
          <w:rStyle w:val="FootnoteReference"/>
        </w:rPr>
        <w:footnoteRef/>
      </w:r>
      <w:r>
        <w:t xml:space="preserve"> Cross-references for "again": Heb 10:38-39.</w:t>
      </w:r>
    </w:p>
  </w:footnote>
  <w:footnote w:id="15480">
    <w:p>
      <w:pPr>
        <w:pStyle w:val="FootnoteText"/>
      </w:pPr>
      <w:r>
        <w:rPr>
          <w:rStyle w:val="FootnoteReference"/>
        </w:rPr>
        <w:footnoteRef/>
      </w:r>
      <w:r>
        <w:t xml:space="preserve"> Cross-references for "elements": Gal 4:3.</w:t>
      </w:r>
    </w:p>
  </w:footnote>
  <w:footnote w:id="15481">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5482">
    <w:p>
      <w:pPr>
        <w:pStyle w:val="FootnoteText"/>
      </w:pPr>
      <w:r>
        <w:rPr>
          <w:rStyle w:val="FootnoteReference"/>
        </w:rPr>
        <w:footnoteRef/>
      </w:r>
      <w:r>
        <w:t xml:space="preserve"> Cross-references: Rom 8:3; Gal 3:3; Col 2:20-23; Heb 7:18.</w:t>
      </w:r>
    </w:p>
  </w:footnote>
  <w:footnote w:id="15483">
    <w:p>
      <w:pPr>
        <w:pStyle w:val="FootnoteText"/>
      </w:pPr>
      <w:r>
        <w:rPr>
          <w:rStyle w:val="FootnoteReference"/>
        </w:rPr>
        <w:footnoteRef/>
      </w:r>
      <w:r>
        <w:t xml:space="preserve"> Cross-references: Lev 23:1-44; Lev 25:1; Lev 25:13; Rom 14:5; Col 2:16-17.</w:t>
      </w:r>
    </w:p>
  </w:footnote>
  <w:footnote w:id="154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485">
    <w:p>
      <w:pPr>
        <w:pStyle w:val="FootnoteText"/>
      </w:pPr>
      <w:r>
        <w:rPr>
          <w:rStyle w:val="FootnoteReference"/>
        </w:rPr>
        <w:footnoteRef/>
      </w:r>
      <w:r>
        <w:t xml:space="preserve"> Cross-references for "lest": Isa 49:4; Acts 16:6; 1Cor 15:58; Gal 2:2; Gal 5:2-4; Phil 2:16; 1Thess 3:5; 2John 1:8.</w:t>
      </w:r>
    </w:p>
  </w:footnote>
  <w:footnote w:id="15486">
    <w:p>
      <w:pPr>
        <w:pStyle w:val="FootnoteText"/>
      </w:pPr>
      <w:r>
        <w:rPr>
          <w:rStyle w:val="FootnoteReference"/>
        </w:rPr>
        <w:footnoteRef/>
      </w:r>
      <w:r>
        <w:t xml:space="preserve"> Cross-references: 2Cor 11:2-3; 2Cor 12:20-21; Gal 4:20.</w:t>
      </w:r>
    </w:p>
  </w:footnote>
  <w:footnote w:id="15487">
    <w:p>
      <w:pPr>
        <w:pStyle w:val="FootnoteText"/>
      </w:pPr>
      <w:r>
        <w:rPr>
          <w:rStyle w:val="FootnoteReference"/>
        </w:rPr>
        <w:footnoteRef/>
      </w:r>
      <w:r>
        <w:t xml:space="preserve"> Cross-references: Gen 34:15; 1Kgs 22:4; Acts 21:21; 1Cor 9:20-23; Gal 2:14; Gal 6:14; Phil 3:7-8.</w:t>
      </w:r>
    </w:p>
  </w:footnote>
  <w:footnote w:id="15488">
    <w:p>
      <w:pPr>
        <w:pStyle w:val="FootnoteText"/>
      </w:pPr>
      <w:r>
        <w:rPr>
          <w:rStyle w:val="FootnoteReference"/>
        </w:rPr>
        <w:footnoteRef/>
      </w:r>
      <w:r>
        <w:t xml:space="preserve"> Cross-references: 2Cor 2:5.</w:t>
      </w:r>
    </w:p>
  </w:footnote>
  <w:footnote w:id="15489">
    <w:p>
      <w:pPr>
        <w:pStyle w:val="FootnoteText"/>
      </w:pPr>
      <w:r>
        <w:rPr>
          <w:rStyle w:val="FootnoteReference"/>
        </w:rPr>
        <w:footnoteRef/>
      </w:r>
      <w:r>
        <w:t xml:space="preserve"> Cross-references for "through": 1Cor 2:3; 2Cor 10:10; 2Cor 11:6; 2Cor 11:30; 2Cor 12:7-10; 2Cor 13:4.</w:t>
      </w:r>
    </w:p>
  </w:footnote>
  <w:footnote w:id="15490">
    <w:p>
      <w:pPr>
        <w:pStyle w:val="FootnoteText"/>
      </w:pPr>
      <w:r>
        <w:rPr>
          <w:rStyle w:val="FootnoteReference"/>
        </w:rPr>
        <w:footnoteRef/>
      </w:r>
      <w:r>
        <w:t xml:space="preserve"> Cross-references: Acts 16:6; Gal 1:6.</w:t>
      </w:r>
    </w:p>
  </w:footnote>
  <w:footnote w:id="15491">
    <w:p>
      <w:pPr>
        <w:pStyle w:val="FootnoteText"/>
      </w:pPr>
      <w:r>
        <w:rPr>
          <w:rStyle w:val="FootnoteReference"/>
        </w:rPr>
        <w:footnoteRef/>
      </w:r>
      <w:r>
        <w:t xml:space="preserve"> Cross-references for "an angel": 2Sam 14:17; 2Sam 19:27; Zech 12:8; Mal 2:7; Heb 13:2.</w:t>
      </w:r>
    </w:p>
  </w:footnote>
  <w:footnote w:id="15492">
    <w:p>
      <w:pPr>
        <w:pStyle w:val="FootnoteText"/>
      </w:pPr>
      <w:r>
        <w:rPr>
          <w:rStyle w:val="FootnoteReference"/>
        </w:rPr>
        <w:footnoteRef/>
      </w:r>
      <w:r>
        <w:t xml:space="preserve"> Cross-references for "as Christ": Matt 10:40; Matt 18:5; Matt 25:40; Luke 10:16; John 13:20; 2Cor 5:20; 1Thess 2:13.</w:t>
      </w:r>
    </w:p>
  </w:footnote>
  <w:footnote w:id="15493">
    <w:p>
      <w:pPr>
        <w:pStyle w:val="FootnoteText"/>
      </w:pPr>
      <w:r>
        <w:rPr>
          <w:rStyle w:val="FootnoteReference"/>
        </w:rPr>
        <w:footnoteRef/>
      </w:r>
      <w:r>
        <w:t xml:space="preserve"> Name meaning: Jesus (Yeshua) — Yahweh saves. He will save His people from their sins.</w:t>
      </w:r>
    </w:p>
  </w:footnote>
  <w:footnote w:id="154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5">
    <w:p>
      <w:pPr>
        <w:pStyle w:val="FootnoteText"/>
      </w:pPr>
      <w:r>
        <w:rPr>
          <w:rStyle w:val="FootnoteReference"/>
        </w:rPr>
        <w:footnoteRef/>
      </w:r>
      <w:r>
        <w:t xml:space="preserve"> Cross-references: Job 12:5; Ps 119:141; Eccl 9:16; Isa 53:2-3; 1Cor 1:28; 1Cor 4:10; Gal 4:13; 1Thess 4:8.</w:t>
      </w:r>
    </w:p>
  </w:footnote>
  <w:footnote w:id="15496">
    <w:p>
      <w:pPr>
        <w:pStyle w:val="FootnoteText"/>
      </w:pPr>
      <w:r>
        <w:rPr>
          <w:rStyle w:val="FootnoteReference"/>
        </w:rPr>
        <w:footnoteRef/>
      </w:r>
      <w:r>
        <w:t xml:space="preserve"> Cross-references for "the blessedness": Luke 8:13; Rom 4:6-9; Rom 5:2; Rom 15:13; Gal 3:14; Gal 5:22; Gal 6:4.</w:t>
      </w:r>
    </w:p>
  </w:footnote>
  <w:footnote w:id="15497">
    <w:p>
      <w:pPr>
        <w:pStyle w:val="FootnoteText"/>
      </w:pPr>
      <w:r>
        <w:rPr>
          <w:rStyle w:val="FootnoteReference"/>
        </w:rPr>
        <w:footnoteRef/>
      </w:r>
      <w:r>
        <w:t xml:space="preserve"> Cross-references for "I bear": Rom 10:2; 2Cor 8:3; Col 4:13.</w:t>
      </w:r>
    </w:p>
  </w:footnote>
  <w:footnote w:id="15498">
    <w:p>
      <w:pPr>
        <w:pStyle w:val="FootnoteText"/>
      </w:pPr>
      <w:r>
        <w:rPr>
          <w:rStyle w:val="FootnoteReference"/>
        </w:rPr>
        <w:footnoteRef/>
      </w:r>
      <w:r>
        <w:t xml:space="preserve"> Cross-references: Rom 9:3; Gal 4:19; 1Thess 2:8; 1Thess 5:13; 1John 3:16-18.</w:t>
      </w:r>
    </w:p>
  </w:footnote>
  <w:footnote w:id="15499">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5500">
    <w:p>
      <w:pPr>
        <w:pStyle w:val="FootnoteText"/>
      </w:pPr>
      <w:r>
        <w:rPr>
          <w:rStyle w:val="FootnoteReference"/>
        </w:rPr>
        <w:footnoteRef/>
      </w:r>
      <w:r>
        <w:t xml:space="preserve"> Cross-references for "because": Gal 2:5; Gal 2:14; Gal 5:7.</w:t>
      </w:r>
    </w:p>
  </w:footnote>
  <w:footnote w:id="15501">
    <w:p>
      <w:pPr>
        <w:pStyle w:val="FootnoteText"/>
      </w:pPr>
      <w:r>
        <w:rPr>
          <w:rStyle w:val="FootnoteReference"/>
        </w:rPr>
        <w:footnoteRef/>
      </w:r>
      <w:r>
        <w:t xml:space="preserve"> Cross-references for "zealously": Matt 23:15; Rom 10:2; Rom 16:18; 1Cor 11:2; 2Cor 11:3; 2Cor 11:13-15; Gal 6:12-13; Phil 2:21; 2Pet 2:3; 2Pet 2:18.</w:t>
      </w:r>
    </w:p>
  </w:footnote>
  <w:footnote w:id="15502">
    <w:p>
      <w:pPr>
        <w:pStyle w:val="FootnoteText"/>
      </w:pPr>
      <w:r>
        <w:rPr>
          <w:rStyle w:val="FootnoteReference"/>
        </w:rPr>
        <w:footnoteRef/>
      </w:r>
      <w:r>
        <w:t xml:space="preserve"> Cross-references for "exclude you": 1Cor 4:8; 1Cor 4:18.</w:t>
      </w:r>
    </w:p>
  </w:footnote>
  <w:footnote w:id="15503">
    <w:p>
      <w:pPr>
        <w:pStyle w:val="FootnoteText"/>
      </w:pPr>
      <w:r>
        <w:rPr>
          <w:rStyle w:val="FootnoteReference"/>
        </w:rPr>
        <w:footnoteRef/>
      </w:r>
      <w:r>
        <w:t xml:space="preserve"> Cross-references for "it is": Num 25:11-13; Ps 69:9; Ps 119:139; Isa 59:17; John 2:17; 1Cor 15:58; Titus 2:14; Rev 3:19.</w:t>
      </w:r>
    </w:p>
  </w:footnote>
  <w:footnote w:id="15504">
    <w:p>
      <w:pPr>
        <w:pStyle w:val="FootnoteText"/>
      </w:pPr>
      <w:r>
        <w:rPr>
          <w:rStyle w:val="FootnoteReference"/>
        </w:rPr>
        <w:footnoteRef/>
      </w:r>
      <w:r>
        <w:t xml:space="preserve"> Cross-references for "I am": Gal 4:20; Phil 1:27; Phil 2:12.</w:t>
      </w:r>
    </w:p>
  </w:footnote>
  <w:footnote w:id="15505">
    <w:p>
      <w:pPr>
        <w:pStyle w:val="FootnoteText"/>
      </w:pPr>
      <w:r>
        <w:rPr>
          <w:rStyle w:val="FootnoteReference"/>
        </w:rPr>
        <w:footnoteRef/>
      </w:r>
      <w:r>
        <w:t xml:space="preserve"> Cross-references for "little": 1Cor 4:14; 1Tim 1:2; Titus 1:4; Phlm 1:10; Phlm 1:19; Jas 1:18; 1John 2:1; 1John 2:12; 1John 5:21.</w:t>
      </w:r>
    </w:p>
  </w:footnote>
  <w:footnote w:id="15506">
    <w:p>
      <w:pPr>
        <w:pStyle w:val="FootnoteText"/>
      </w:pPr>
      <w:r>
        <w:rPr>
          <w:rStyle w:val="FootnoteReference"/>
        </w:rPr>
        <w:footnoteRef/>
      </w:r>
      <w:r>
        <w:t xml:space="preserve"> Cross-references for "Christ": Rom 8:29; Rom 13:14; Eph 4:24; Phil 2:5; Col 1:27; Col 3:10.</w:t>
      </w:r>
    </w:p>
  </w:footnote>
  <w:footnote w:id="15507">
    <w:p>
      <w:pPr>
        <w:pStyle w:val="FootnoteText"/>
      </w:pPr>
      <w:r>
        <w:rPr>
          <w:rStyle w:val="FootnoteReference"/>
        </w:rPr>
        <w:footnoteRef/>
      </w:r>
      <w:r>
        <w:t xml:space="preserve"> Cross-references: Num 11:11-12; Isa 53:11; Luke 22:44; Phil 1:8; Phil 2:17; Col 2:1; Col 4:12; Heb 5:7; Rev 12:1-2.</w:t>
      </w:r>
    </w:p>
  </w:footnote>
  <w:footnote w:id="15508">
    <w:p>
      <w:pPr>
        <w:pStyle w:val="FootnoteText"/>
      </w:pPr>
      <w:r>
        <w:rPr>
          <w:rStyle w:val="FootnoteReference"/>
        </w:rPr>
        <w:footnoteRef/>
      </w:r>
      <w:r>
        <w:t xml:space="preserve"> Cross-references for "to be": 1Cor 4:19-21; 1Thess 2:17-18; 1Thess 3:9.</w:t>
      </w:r>
    </w:p>
  </w:footnote>
  <w:footnote w:id="15509">
    <w:p>
      <w:pPr>
        <w:pStyle w:val="FootnoteText"/>
      </w:pPr>
      <w:r>
        <w:rPr>
          <w:rStyle w:val="FootnoteReference"/>
        </w:rPr>
        <w:footnoteRef/>
      </w:r>
      <w:r>
        <w:t xml:space="preserve"> Cross-references for "stand in doubt of you": Gal 4:11.</w:t>
      </w:r>
    </w:p>
  </w:footnote>
  <w:footnote w:id="15510">
    <w:p>
      <w:pPr>
        <w:pStyle w:val="FootnoteText"/>
      </w:pPr>
      <w:r>
        <w:rPr>
          <w:rStyle w:val="FootnoteReference"/>
        </w:rPr>
        <w:footnoteRef/>
      </w:r>
      <w:r>
        <w:t xml:space="preserve"> Cross-references for "the law": John 10:34; John 12:34; John 15:25; Rom 3:19.</w:t>
      </w:r>
    </w:p>
  </w:footnote>
  <w:footnote w:id="15511">
    <w:p>
      <w:pPr>
        <w:pStyle w:val="FootnoteText"/>
      </w:pPr>
      <w:r>
        <w:rPr>
          <w:rStyle w:val="FootnoteReference"/>
        </w:rPr>
        <w:footnoteRef/>
      </w:r>
      <w:r>
        <w:t xml:space="preserve"> Cross-references for "ye that": Rom 6:14; Rom 7:5-6; Rom 9:30-32; Rom 10:3-10; Gal 3:10; Gal 3:23-24; Gal 4:9.</w:t>
      </w:r>
    </w:p>
  </w:footnote>
  <w:footnote w:id="15512">
    <w:p>
      <w:pPr>
        <w:pStyle w:val="FootnoteText"/>
      </w:pPr>
      <w:r>
        <w:rPr>
          <w:rStyle w:val="FootnoteReference"/>
        </w:rPr>
        <w:footnoteRef/>
      </w:r>
      <w:r>
        <w:t xml:space="preserve"> Cross-references: Matt 21:42-44; Matt 22:29-32; John 5:46-47.</w:t>
      </w:r>
    </w:p>
  </w:footnote>
  <w:footnote w:id="15513">
    <w:p>
      <w:pPr>
        <w:pStyle w:val="FootnoteText"/>
      </w:pPr>
      <w:r>
        <w:rPr>
          <w:rStyle w:val="FootnoteReference"/>
        </w:rPr>
        <w:footnoteRef/>
      </w:r>
      <w:r>
        <w:t xml:space="preserve"> Cross-references for "that": Gen 16:2-4; Gen 16:15; Gen 21:1-2; Gen 21:10.</w:t>
      </w:r>
    </w:p>
  </w:footnote>
  <w:footnote w:id="15514">
    <w:p>
      <w:pPr>
        <w:pStyle w:val="FootnoteText"/>
      </w:pPr>
      <w:r>
        <w:rPr>
          <w:rStyle w:val="FootnoteReference"/>
        </w:rPr>
        <w:footnoteRef/>
      </w:r>
      <w:r>
        <w:t xml:space="preserve"> Personal name: Abraham. Personal-name meaning: Abraham — Father of a multitude. Source form: Abraham.</w:t>
      </w:r>
    </w:p>
  </w:footnote>
  <w:footnote w:id="15515">
    <w:p>
      <w:pPr>
        <w:pStyle w:val="FootnoteText"/>
      </w:pPr>
      <w:r>
        <w:rPr>
          <w:rStyle w:val="FootnoteReference"/>
        </w:rPr>
        <w:footnoteRef/>
      </w:r>
      <w:r>
        <w:t xml:space="preserve"> Cross-references for "born": Rom 9:7-8.</w:t>
      </w:r>
    </w:p>
  </w:footnote>
  <w:footnote w:id="15516">
    <w:p>
      <w:pPr>
        <w:pStyle w:val="FootnoteText"/>
      </w:pPr>
      <w:r>
        <w:rPr>
          <w:rStyle w:val="FootnoteReference"/>
        </w:rPr>
        <w:footnoteRef/>
      </w:r>
      <w:r>
        <w:t xml:space="preserve"> Cross-references: Gen 17:15-19; Gen 18:10-14; Gen 21:1-2; Rom 4:18-21; Rom 10:8; Heb 11:11.</w:t>
      </w:r>
    </w:p>
  </w:footnote>
  <w:footnote w:id="15517">
    <w:p>
      <w:pPr>
        <w:pStyle w:val="FootnoteText"/>
      </w:pPr>
      <w:r>
        <w:rPr>
          <w:rStyle w:val="FootnoteReference"/>
        </w:rPr>
        <w:footnoteRef/>
      </w:r>
      <w:r>
        <w:t xml:space="preserve"> Cross-references for "which": Rom 8:15; Gal 5:1.</w:t>
      </w:r>
    </w:p>
  </w:footnote>
  <w:footnote w:id="15518">
    <w:p>
      <w:pPr>
        <w:pStyle w:val="FootnoteText"/>
      </w:pPr>
      <w:r>
        <w:rPr>
          <w:rStyle w:val="FootnoteReference"/>
        </w:rPr>
        <w:footnoteRef/>
      </w:r>
      <w:r>
        <w:t xml:space="preserve"> Cross-references for "an allegory": Ezek 20:49; Hos 11:10; Matt 13:35; 1Cor 10:11; Heb 11:19.</w:t>
      </w:r>
    </w:p>
  </w:footnote>
  <w:footnote w:id="15519">
    <w:p>
      <w:pPr>
        <w:pStyle w:val="FootnoteText"/>
      </w:pPr>
      <w:r>
        <w:rPr>
          <w:rStyle w:val="FootnoteReference"/>
        </w:rPr>
        <w:footnoteRef/>
      </w:r>
      <w:r>
        <w:t xml:space="preserve"> Cross-references for "the two": Gal 3:15-21; Heb 7:22; Heb 8:6-13; Heb 9:15-24; Heb 10:15-18; Heb 12:24; Heb 13:20.</w:t>
      </w:r>
    </w:p>
  </w:footnote>
  <w:footnote w:id="15520">
    <w:p>
      <w:pPr>
        <w:pStyle w:val="FootnoteText"/>
      </w:pPr>
      <w:r>
        <w:rPr>
          <w:rStyle w:val="FootnoteReference"/>
        </w:rPr>
        <w:footnoteRef/>
      </w:r>
      <w:r>
        <w:t xml:space="preserve"> Place name: Sinai. Place-name meaning: Sina — a bush; enmity. Standard English equivalent: Sina. Source form: Sinai. Greek form: σινα.</w:t>
      </w:r>
    </w:p>
  </w:footnote>
  <w:footnote w:id="15521">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5522">
    <w:p>
      <w:pPr>
        <w:pStyle w:val="FootnoteText"/>
      </w:pPr>
      <w:r>
        <w:rPr>
          <w:rStyle w:val="FootnoteReference"/>
        </w:rPr>
        <w:footnoteRef/>
      </w:r>
      <w:r>
        <w:t xml:space="preserve"> Cross-references: Luke 22:19-20; 1Cor 10:4; Gal 4:25.</w:t>
      </w:r>
    </w:p>
  </w:footnote>
  <w:footnote w:id="15523">
    <w:p>
      <w:pPr>
        <w:pStyle w:val="FootnoteText"/>
      </w:pPr>
      <w:r>
        <w:rPr>
          <w:rStyle w:val="FootnoteReference"/>
        </w:rPr>
        <w:footnoteRef/>
      </w:r>
      <w:r>
        <w:t xml:space="preserve"> Cross-references for "Agar": Gen 16:3-4; Gen 16:8; Gen 16:15-16; Gen 21:9-13; Gen 25:12.</w:t>
      </w:r>
    </w:p>
  </w:footnote>
  <w:footnote w:id="15524">
    <w:p>
      <w:pPr>
        <w:pStyle w:val="FootnoteText"/>
      </w:pPr>
      <w:r>
        <w:rPr>
          <w:rStyle w:val="FootnoteReference"/>
        </w:rPr>
        <w:footnoteRef/>
      </w:r>
      <w:r>
        <w:t xml:space="preserve"> Cross-references for "Sinai": Deut 33:2; Judg 5:5; Ps 68:8; Ps 68:17; Heb 12:18.</w:t>
      </w:r>
    </w:p>
  </w:footnote>
  <w:footnote w:id="15525">
    <w:p>
      <w:pPr>
        <w:pStyle w:val="FootnoteText"/>
      </w:pPr>
      <w:r>
        <w:rPr>
          <w:rStyle w:val="FootnoteReference"/>
        </w:rPr>
        <w:footnoteRef/>
      </w:r>
      <w:r>
        <w:t xml:space="preserve"> Place name: Arabia. Place-name meaning: Arabia — evening; desert; ravens. Source form: Arabia. Greek form: αραβιαν.</w:t>
      </w:r>
    </w:p>
  </w:footnote>
  <w:footnote w:id="15526">
    <w:p>
      <w:pPr>
        <w:pStyle w:val="FootnoteText"/>
      </w:pPr>
      <w:r>
        <w:rPr>
          <w:rStyle w:val="FootnoteReference"/>
        </w:rPr>
        <w:footnoteRef/>
      </w:r>
      <w:r>
        <w:t xml:space="preserve"> Place name: Jerusalem. Place-name meaning: Jerusalem — vision of peace. Source form: Jerusalem. Greek form: ιεροσολυμα.</w:t>
      </w:r>
    </w:p>
  </w:footnote>
  <w:footnote w:id="15527">
    <w:p>
      <w:pPr>
        <w:pStyle w:val="FootnoteText"/>
      </w:pPr>
      <w:r>
        <w:rPr>
          <w:rStyle w:val="FootnoteReference"/>
        </w:rPr>
        <w:footnoteRef/>
      </w:r>
      <w:r>
        <w:t xml:space="preserve"> Cross-references: Gal 4:24.</w:t>
      </w:r>
    </w:p>
  </w:footnote>
  <w:footnote w:id="15528">
    <w:p>
      <w:pPr>
        <w:pStyle w:val="FootnoteText"/>
      </w:pPr>
      <w:r>
        <w:rPr>
          <w:rStyle w:val="FootnoteReference"/>
        </w:rPr>
        <w:footnoteRef/>
      </w:r>
      <w:r>
        <w:t xml:space="preserve"> Cross-references for "Arabia": Acts 1:11; Gal 1:17.</w:t>
      </w:r>
    </w:p>
  </w:footnote>
  <w:footnote w:id="15529">
    <w:p>
      <w:pPr>
        <w:pStyle w:val="FootnoteText"/>
      </w:pPr>
      <w:r>
        <w:rPr>
          <w:rStyle w:val="FootnoteReference"/>
        </w:rPr>
        <w:footnoteRef/>
      </w:r>
      <w:r>
        <w:t xml:space="preserve"> Cross-references: Matt 23:37; Luke 13:34; Luke 19:44.</w:t>
      </w:r>
    </w:p>
  </w:footnote>
  <w:footnote w:id="15530">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5531">
    <w:p>
      <w:pPr>
        <w:pStyle w:val="FootnoteText"/>
      </w:pPr>
      <w:r>
        <w:rPr>
          <w:rStyle w:val="FootnoteReference"/>
        </w:rPr>
        <w:footnoteRef/>
      </w:r>
      <w:r>
        <w:t xml:space="preserve"> Cross-references for "free": John 8:36; Rom 6:14; Rom 6:18; Gal 4:22; Gal 5:1; 1Pet 2:16.</w:t>
      </w:r>
    </w:p>
  </w:footnote>
  <w:footnote w:id="15532">
    <w:p>
      <w:pPr>
        <w:pStyle w:val="FootnoteText"/>
      </w:pPr>
      <w:r>
        <w:rPr>
          <w:rStyle w:val="FootnoteReference"/>
        </w:rPr>
        <w:footnoteRef/>
      </w:r>
      <w:r>
        <w:t xml:space="preserve"> Cross-references for "mother": Song 8:1-2; Isa 50:1; Hos 2:2; Hos 2:5; Hos 4:5; Rev 17:5.</w:t>
      </w:r>
    </w:p>
  </w:footnote>
  <w:footnote w:id="15533">
    <w:p>
      <w:pPr>
        <w:pStyle w:val="FootnoteText"/>
      </w:pPr>
      <w:r>
        <w:rPr>
          <w:rStyle w:val="FootnoteReference"/>
        </w:rPr>
        <w:footnoteRef/>
      </w:r>
      <w:r>
        <w:t xml:space="preserve"> Cross-references for "Rejoice": Isa 54:1-5.</w:t>
      </w:r>
    </w:p>
  </w:footnote>
  <w:footnote w:id="15534">
    <w:p>
      <w:pPr>
        <w:pStyle w:val="FootnoteText"/>
      </w:pPr>
      <w:r>
        <w:rPr>
          <w:rStyle w:val="FootnoteReference"/>
        </w:rPr>
        <w:footnoteRef/>
      </w:r>
      <w:r>
        <w:t xml:space="preserve"> Cross-references for "barren": 1Sam 2:5; Ps 113:9.</w:t>
      </w:r>
    </w:p>
  </w:footnote>
  <w:footnote w:id="15535">
    <w:p>
      <w:pPr>
        <w:pStyle w:val="FootnoteText"/>
      </w:pPr>
      <w:r>
        <w:rPr>
          <w:rStyle w:val="FootnoteReference"/>
        </w:rPr>
        <w:footnoteRef/>
      </w:r>
      <w:r>
        <w:t xml:space="preserve"> Cross-references for "desolate": Ruth 1:11-13; Ruth 4:14-16; 2Sam 13:20; Isa 49:21; 1Tim 5:5.</w:t>
      </w:r>
    </w:p>
  </w:footnote>
  <w:footnote w:id="15536">
    <w:p>
      <w:pPr>
        <w:pStyle w:val="FootnoteText"/>
      </w:pPr>
      <w:r>
        <w:rPr>
          <w:rStyle w:val="FootnoteReference"/>
        </w:rPr>
        <w:footnoteRef/>
      </w:r>
      <w:r>
        <w:t xml:space="preserve"> Personal name: Isaac. Personal-name meaning: Isaac — He laughs; laughter. Source form: Isaac.</w:t>
      </w:r>
    </w:p>
  </w:footnote>
  <w:footnote w:id="15537">
    <w:p>
      <w:pPr>
        <w:pStyle w:val="FootnoteText"/>
      </w:pPr>
      <w:r>
        <w:rPr>
          <w:rStyle w:val="FootnoteReference"/>
        </w:rPr>
        <w:footnoteRef/>
      </w:r>
      <w:r>
        <w:t xml:space="preserve"> Cross-references: Acts 3:25; Rom 4:13-18; Rom 9:8-9; Gal 3:29; Gal 4:23.</w:t>
      </w:r>
    </w:p>
  </w:footnote>
  <w:footnote w:id="15538">
    <w:p>
      <w:pPr>
        <w:pStyle w:val="FootnoteText"/>
      </w:pPr>
      <w:r>
        <w:rPr>
          <w:rStyle w:val="FootnoteReference"/>
        </w:rPr>
        <w:footnoteRef/>
      </w:r>
      <w:r>
        <w:t xml:space="preserve"> Cross-references for "after the Spirit": John 3:5; John 15:9; Rom 8:1; Rom 8:13.</w:t>
      </w:r>
    </w:p>
  </w:footnote>
  <w:footnote w:id="15539">
    <w:p>
      <w:pPr>
        <w:pStyle w:val="FootnoteText"/>
      </w:pPr>
      <w:r>
        <w:rPr>
          <w:rStyle w:val="FootnoteReference"/>
        </w:rPr>
        <w:footnoteRef/>
      </w:r>
      <w:r>
        <w:t xml:space="preserve"> Cross-references for "even": Matt 23:34-37; Gal 5:11; Gal 6:12-14; 1Thess 2:14-15; Heb 10:33-34.</w:t>
      </w:r>
    </w:p>
  </w:footnote>
  <w:footnote w:id="15540">
    <w:p>
      <w:pPr>
        <w:pStyle w:val="FootnoteText"/>
      </w:pPr>
      <w:r>
        <w:rPr>
          <w:rStyle w:val="FootnoteReference"/>
        </w:rPr>
        <w:footnoteRef/>
      </w:r>
      <w:r>
        <w:t xml:space="preserve"> Cross-references for "he that": Gen 21:9.</w:t>
      </w:r>
    </w:p>
  </w:footnote>
  <w:footnote w:id="15541">
    <w:p>
      <w:pPr>
        <w:pStyle w:val="FootnoteText"/>
      </w:pPr>
      <w:r>
        <w:rPr>
          <w:rStyle w:val="FootnoteReference"/>
        </w:rPr>
        <w:footnoteRef/>
      </w:r>
      <w:r>
        <w:t xml:space="preserve"> Cross-references for "what": Rom 4:3; Rom 11:2; Gal 3:8; Gal 3:22; Jas 4:5.</w:t>
      </w:r>
    </w:p>
  </w:footnote>
  <w:footnote w:id="15542">
    <w:p>
      <w:pPr>
        <w:pStyle w:val="FootnoteText"/>
      </w:pPr>
      <w:r>
        <w:rPr>
          <w:rStyle w:val="FootnoteReference"/>
        </w:rPr>
        <w:footnoteRef/>
      </w:r>
      <w:r>
        <w:t xml:space="preserve"> Cross-references for "Cast": Gen 21:10-12; Rom 11:7-11.</w:t>
      </w:r>
    </w:p>
  </w:footnote>
  <w:footnote w:id="15543">
    <w:p>
      <w:pPr>
        <w:pStyle w:val="FootnoteText"/>
      </w:pPr>
      <w:r>
        <w:rPr>
          <w:rStyle w:val="FootnoteReference"/>
        </w:rPr>
        <w:footnoteRef/>
      </w:r>
      <w:r>
        <w:t xml:space="preserve"> Cross-references: John 8:35; Rom 8:15-17.</w:t>
      </w:r>
    </w:p>
  </w:footnote>
  <w:footnote w:id="15544">
    <w:p>
      <w:pPr>
        <w:pStyle w:val="FootnoteText"/>
      </w:pPr>
      <w:r>
        <w:rPr>
          <w:rStyle w:val="FootnoteReference"/>
        </w:rPr>
        <w:footnoteRef/>
      </w:r>
      <w:r>
        <w:t xml:space="preserve"> Cross-references: John 1:12-13; John 8:36; Gal 5:1; Gal 5:13; Heb 2:14-15; 1John 3:1-2.</w:t>
      </w:r>
    </w:p>
  </w:footnote>
  <w:footnote w:id="15545">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5546">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5547">
    <w:p>
      <w:pPr>
        <w:pStyle w:val="FootnoteText"/>
      </w:pPr>
      <w:r>
        <w:rPr>
          <w:rStyle w:val="FootnoteReference"/>
        </w:rPr>
        <w:footnoteRef/>
      </w:r>
      <w:r>
        <w:t xml:space="preserve"> Personal name: Christ. Personal-name meaning: Christ — anointed. Source form: Christ.</w:t>
      </w:r>
    </w:p>
  </w:footnote>
  <w:footnote w:id="15548">
    <w:p>
      <w:pPr>
        <w:pStyle w:val="FootnoteText"/>
      </w:pPr>
      <w:r>
        <w:rPr>
          <w:rStyle w:val="FootnoteReference"/>
        </w:rPr>
        <w:footnoteRef/>
      </w:r>
      <w:r>
        <w:t xml:space="preserve"> Cross-references for "entangled": Matt 23:4; Acts 15:10; Gal 2:4; Gal 4:9; Col 2:16-22; Heb 9:8-11.</w:t>
      </w:r>
    </w:p>
  </w:footnote>
  <w:footnote w:id="15549">
    <w:p>
      <w:pPr>
        <w:pStyle w:val="FootnoteText"/>
      </w:pPr>
      <w:r>
        <w:rPr>
          <w:rStyle w:val="FootnoteReference"/>
        </w:rPr>
        <w:footnoteRef/>
      </w:r>
      <w:r>
        <w:t xml:space="preserve"> Name meaning: Paul (Paulus) — Small; humble. Changed from Saul to Paul, the humble apostle to the Gentiles.</w:t>
      </w:r>
    </w:p>
  </w:footnote>
  <w:footnote w:id="15550">
    <w:p>
      <w:pPr>
        <w:pStyle w:val="FootnoteText"/>
      </w:pPr>
      <w:r>
        <w:rPr>
          <w:rStyle w:val="FootnoteReference"/>
        </w:rPr>
        <w:footnoteRef/>
      </w:r>
      <w:r>
        <w:t xml:space="preserve"> Cross-references for "that": Acts 15:1; Acts 15:24; Acts 16:3-4; Rom 9:31-32; Rom 10:2-3; Gal 2:3-5; Gal 5:4; Gal 5:6; Heb 4:2.</w:t>
      </w:r>
    </w:p>
  </w:footnote>
  <w:footnote w:id="15551">
    <w:p>
      <w:pPr>
        <w:pStyle w:val="FootnoteText"/>
      </w:pPr>
      <w:r>
        <w:rPr>
          <w:rStyle w:val="FootnoteReference"/>
        </w:rPr>
        <w:footnoteRef/>
      </w:r>
      <w:r>
        <w:t xml:space="preserve"> Cross-references for "I Paul": 1Cor 16:21; 2Cor 10:1; 1Thess 2:18; Phlm 1:9.</w:t>
      </w:r>
    </w:p>
  </w:footnote>
  <w:footnote w:id="15552">
    <w:p>
      <w:pPr>
        <w:pStyle w:val="FootnoteText"/>
      </w:pPr>
      <w:r>
        <w:rPr>
          <w:rStyle w:val="FootnoteReference"/>
        </w:rPr>
        <w:footnoteRef/>
      </w:r>
      <w:r>
        <w:t xml:space="preserve"> Cross-references for "testify": Deut 8:19; Deut 31:21; Neh 9:29-30; Neh 9:34; Luke 16:28; Acts 2:40; Acts 20:21; Eph 4:17; 1Thess 4:6; 1John 4:14.</w:t>
      </w:r>
    </w:p>
  </w:footnote>
  <w:footnote w:id="15553">
    <w:p>
      <w:pPr>
        <w:pStyle w:val="FootnoteText"/>
      </w:pPr>
      <w:r>
        <w:rPr>
          <w:rStyle w:val="FootnoteReference"/>
        </w:rPr>
        <w:footnoteRef/>
      </w:r>
      <w:r>
        <w:t xml:space="preserve"> Cross-references for "a debtor": Deut 27:26; Matt 23:16; Matt 23:18; Gal 3:10; Jas 2:10-11.</w:t>
      </w:r>
    </w:p>
  </w:footnote>
  <w:footnote w:id="15554">
    <w:p>
      <w:pPr>
        <w:pStyle w:val="FootnoteText"/>
      </w:pPr>
      <w:r>
        <w:rPr>
          <w:rStyle w:val="FootnoteReference"/>
        </w:rPr>
        <w:footnoteRef/>
      </w:r>
      <w:r>
        <w:t xml:space="preserve"> Cross-references for "justified": Rom 3:20; Rom 4:4-5.</w:t>
      </w:r>
    </w:p>
  </w:footnote>
  <w:footnote w:id="15555">
    <w:p>
      <w:pPr>
        <w:pStyle w:val="FootnoteText"/>
      </w:pPr>
      <w:r>
        <w:rPr>
          <w:rStyle w:val="FootnoteReference"/>
        </w:rPr>
        <w:footnoteRef/>
      </w:r>
      <w:r>
        <w:t xml:space="preserve"> Cross-references: Rom 9:31-32; Rom 10:3-5; Gal 2:21; Gal 5:2.</w:t>
      </w:r>
    </w:p>
  </w:footnote>
  <w:footnote w:id="15556">
    <w:p>
      <w:pPr>
        <w:pStyle w:val="FootnoteText"/>
      </w:pPr>
      <w:r>
        <w:rPr>
          <w:rStyle w:val="FootnoteReference"/>
        </w:rPr>
        <w:footnoteRef/>
      </w:r>
      <w:r>
        <w:t xml:space="preserve"> Cross-references: Rom 11:6; Gal 1:6-9; Heb 6:4-6; Heb 10:38-39; Heb 12:15; 2Pet 2:20-22; 2Pet 3:17-18; Rev 2:5.</w:t>
      </w:r>
    </w:p>
  </w:footnote>
  <w:footnote w:id="15557">
    <w:p>
      <w:pPr>
        <w:pStyle w:val="FootnoteText"/>
      </w:pPr>
      <w:r>
        <w:rPr>
          <w:rStyle w:val="FootnoteReference"/>
        </w:rPr>
        <w:footnoteRef/>
      </w:r>
      <w:r>
        <w:t xml:space="preserve"> Cross-references for "through": John 16:8-15; Eph 2:18.</w:t>
      </w:r>
    </w:p>
  </w:footnote>
  <w:footnote w:id="15558">
    <w:p>
      <w:pPr>
        <w:pStyle w:val="FootnoteText"/>
      </w:pPr>
      <w:r>
        <w:rPr>
          <w:rStyle w:val="FootnoteReference"/>
        </w:rPr>
        <w:footnoteRef/>
      </w:r>
      <w:r>
        <w:t xml:space="preserve"> Cross-references for "wait": Gen 49:18; Ps 25:3; Ps 25:5; Ps 62:5; Ps 130:5; Lam 3:25-26; Hos 12:6; Rom 8:24-25; 1Thess 1:10; 2Thess 3:5.</w:t>
      </w:r>
    </w:p>
  </w:footnote>
  <w:footnote w:id="15559">
    <w:p>
      <w:pPr>
        <w:pStyle w:val="FootnoteText"/>
      </w:pPr>
      <w:r>
        <w:rPr>
          <w:rStyle w:val="FootnoteReference"/>
        </w:rPr>
        <w:footnoteRef/>
      </w:r>
      <w:r>
        <w:t xml:space="preserve"> Cross-references for "the hope": Rom 5:21; Phil 3:9; 2Tim 4:8; Titus 2:13.</w:t>
      </w:r>
    </w:p>
  </w:footnote>
  <w:footnote w:id="15560">
    <w:p>
      <w:pPr>
        <w:pStyle w:val="FootnoteText"/>
      </w:pPr>
      <w:r>
        <w:rPr>
          <w:rStyle w:val="FootnoteReference"/>
        </w:rPr>
        <w:footnoteRef/>
      </w:r>
      <w:r>
        <w:t xml:space="preserve"> Name meaning: Jesus (Yeshua) — Yahweh saves. He will save His people from their sins.</w:t>
      </w:r>
    </w:p>
  </w:footnote>
  <w:footnote w:id="15561">
    <w:p>
      <w:pPr>
        <w:pStyle w:val="FootnoteText"/>
      </w:pPr>
      <w:r>
        <w:rPr>
          <w:rStyle w:val="FootnoteReference"/>
        </w:rPr>
        <w:footnoteRef/>
      </w:r>
      <w:r>
        <w:t xml:space="preserve"> Cross-references for "faith": Matt 25:31-40; 2Cor 5:14; 1Thess 1:3; Heb 11:8; Heb 11:17-19; Jas 2:14-26; 1Pet 1:8; 1John 3:14-20; 1John 4:18-21.</w:t>
      </w:r>
    </w:p>
  </w:footnote>
  <w:footnote w:id="155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63">
    <w:p>
      <w:pPr>
        <w:pStyle w:val="FootnoteText"/>
      </w:pPr>
      <w:r>
        <w:rPr>
          <w:rStyle w:val="FootnoteReference"/>
        </w:rPr>
        <w:footnoteRef/>
      </w:r>
      <w:r>
        <w:t xml:space="preserve"> Cross-references: Rom 2:25-29; Rom 3:29-31; 1Cor 7:19; Gal 3:28; Gal 5:2-3; Gal 6:15; Col 3:11.</w:t>
      </w:r>
    </w:p>
  </w:footnote>
  <w:footnote w:id="15564">
    <w:p>
      <w:pPr>
        <w:pStyle w:val="FootnoteText"/>
      </w:pPr>
      <w:r>
        <w:rPr>
          <w:rStyle w:val="FootnoteReference"/>
        </w:rPr>
        <w:footnoteRef/>
      </w:r>
      <w:r>
        <w:t xml:space="preserve"> Cross-references for "hinder you": Gal 3:1.</w:t>
      </w:r>
    </w:p>
  </w:footnote>
  <w:footnote w:id="15565">
    <w:p>
      <w:pPr>
        <w:pStyle w:val="FootnoteText"/>
      </w:pPr>
      <w:r>
        <w:rPr>
          <w:rStyle w:val="FootnoteReference"/>
        </w:rPr>
        <w:footnoteRef/>
      </w:r>
      <w:r>
        <w:t xml:space="preserve"> Cross-references for "obey": Acts 6:7; Rom 2:8; Rom 6:17; Rom 10:16; Rom 15:18; Rom 16:26; 2Cor 10:5; 2Thess 1:8; Heb 5:9; Heb 11:8; 1Pet 1:22.</w:t>
      </w:r>
    </w:p>
  </w:footnote>
  <w:footnote w:id="15566">
    <w:p>
      <w:pPr>
        <w:pStyle w:val="FootnoteText"/>
      </w:pPr>
      <w:r>
        <w:rPr>
          <w:rStyle w:val="FootnoteReference"/>
        </w:rPr>
        <w:footnoteRef/>
      </w:r>
      <w:r>
        <w:t xml:space="preserve"> Cross-references: Matt 13:21; 1Cor 9:24; Heb 12:1.</w:t>
      </w:r>
    </w:p>
  </w:footnote>
  <w:footnote w:id="15567">
    <w:p>
      <w:pPr>
        <w:pStyle w:val="FootnoteText"/>
      </w:pPr>
      <w:r>
        <w:rPr>
          <w:rStyle w:val="FootnoteReference"/>
        </w:rPr>
        <w:footnoteRef/>
      </w:r>
      <w:r>
        <w:t xml:space="preserve"> Cross-references: Gal 1:6.</w:t>
      </w:r>
    </w:p>
  </w:footnote>
  <w:footnote w:id="15568">
    <w:p>
      <w:pPr>
        <w:pStyle w:val="FootnoteText"/>
      </w:pPr>
      <w:r>
        <w:rPr>
          <w:rStyle w:val="FootnoteReference"/>
        </w:rPr>
        <w:footnoteRef/>
      </w:r>
      <w:r>
        <w:t xml:space="preserve"> Cross-references: Matt 16:6-12; Matt 23:33; Mark 8:15; Luke 12:1; Luke 13:21; 1Cor 5:6-7; 1Cor 15:33; 2Tim 2:17.</w:t>
      </w:r>
    </w:p>
  </w:footnote>
  <w:footnote w:id="15569">
    <w:p>
      <w:pPr>
        <w:pStyle w:val="FootnoteText"/>
      </w:pPr>
      <w:r>
        <w:rPr>
          <w:rStyle w:val="FootnoteReference"/>
        </w:rPr>
        <w:footnoteRef/>
      </w:r>
      <w:r>
        <w:t xml:space="preserve"> Cross-references for "confidence": 2Cor 1:15; 2Cor 2:3; 2Cor 7:16; 2Cor 8:22; Gal 4:11; Gal 4:20; 2Thess 3:4; Phlm 1:21.</w:t>
      </w:r>
    </w:p>
  </w:footnote>
  <w:footnote w:id="15570">
    <w:p>
      <w:pPr>
        <w:pStyle w:val="FootnoteText"/>
      </w:pPr>
      <w:r>
        <w:rPr>
          <w:rStyle w:val="FootnoteReference"/>
        </w:rPr>
        <w:footnoteRef/>
      </w:r>
      <w:r>
        <w:t xml:space="preserve"> Cross-references for "bear": 1Cor 5:5; 2Cor 2:6; 2Cor 10:2; 2Cor 10:6; 2Cor 13:10; Gal 5:12; 1Tim 1:20.</w:t>
      </w:r>
    </w:p>
  </w:footnote>
  <w:footnote w:id="15571">
    <w:p>
      <w:pPr>
        <w:pStyle w:val="FootnoteText"/>
      </w:pPr>
      <w:r>
        <w:rPr>
          <w:rStyle w:val="FootnoteReference"/>
        </w:rPr>
        <w:footnoteRef/>
      </w:r>
      <w:r>
        <w:t xml:space="preserve"> Cross-references: Acts 15:1-2; Acts 15:24; Gal 1:7; Gal 2:4; Gal 3:1; Gal 4:17; Gal 6:12-13; Gal 6:17; 1John 2:18-26.</w:t>
      </w:r>
    </w:p>
  </w:footnote>
  <w:footnote w:id="15572">
    <w:p>
      <w:pPr>
        <w:pStyle w:val="FootnoteText"/>
      </w:pPr>
      <w:r>
        <w:rPr>
          <w:rStyle w:val="FootnoteReference"/>
        </w:rPr>
        <w:footnoteRef/>
      </w:r>
      <w:r>
        <w:t xml:space="preserve"> Cross-references for "whosoever": 2Cor 5:16; Gal 2:6.</w:t>
      </w:r>
    </w:p>
  </w:footnote>
  <w:footnote w:id="15573">
    <w:p>
      <w:pPr>
        <w:pStyle w:val="FootnoteText"/>
      </w:pPr>
      <w:r>
        <w:rPr>
          <w:rStyle w:val="FootnoteReference"/>
        </w:rPr>
        <w:footnoteRef/>
      </w:r>
      <w:r>
        <w:t xml:space="preserve"> Cross-references: Acts 16:3; Gal 2:3.</w:t>
      </w:r>
    </w:p>
  </w:footnote>
  <w:footnote w:id="15574">
    <w:p>
      <w:pPr>
        <w:pStyle w:val="FootnoteText"/>
      </w:pPr>
      <w:r>
        <w:rPr>
          <w:rStyle w:val="FootnoteReference"/>
        </w:rPr>
        <w:footnoteRef/>
      </w:r>
      <w:r>
        <w:t xml:space="preserve"> Cross-references: Acts 21:21; Acts 21:28; Acts 22:21-22; Acts 23:13-14; 1Cor 15:30; 2Cor 11:23-26; Gal 4:29; Gal 6:12; Gal 6:17.</w:t>
      </w:r>
    </w:p>
  </w:footnote>
  <w:footnote w:id="15575">
    <w:p>
      <w:pPr>
        <w:pStyle w:val="FootnoteText"/>
      </w:pPr>
      <w:r>
        <w:rPr>
          <w:rStyle w:val="FootnoteReference"/>
        </w:rPr>
        <w:footnoteRef/>
      </w:r>
      <w:r>
        <w:t xml:space="preserve"> Cross-references for "the offence": Isa 8:14; Rom 9:32-33; 1Cor 1:18; 1Cor 1:23; 1Pet 2:8-9.</w:t>
      </w:r>
    </w:p>
  </w:footnote>
  <w:footnote w:id="15576">
    <w:p>
      <w:pPr>
        <w:pStyle w:val="FootnoteText"/>
      </w:pPr>
      <w:r>
        <w:rPr>
          <w:rStyle w:val="FootnoteReference"/>
        </w:rPr>
        <w:footnoteRef/>
      </w:r>
      <w:r>
        <w:t xml:space="preserve"> Cross-references for "trouble": Acts 15:1-2; Acts 15:24.</w:t>
      </w:r>
    </w:p>
  </w:footnote>
  <w:footnote w:id="15577">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5578">
    <w:p>
      <w:pPr>
        <w:pStyle w:val="FootnoteText"/>
      </w:pPr>
      <w:r>
        <w:rPr>
          <w:rStyle w:val="FootnoteReference"/>
        </w:rPr>
        <w:footnoteRef/>
      </w:r>
      <w:r>
        <w:t xml:space="preserve"> Cross-references for "only": 1Cor 8:9; 1Pet 2:16; 2Pet 2:19; Jude 1:4; Jude 1:10-12.</w:t>
      </w:r>
    </w:p>
  </w:footnote>
  <w:footnote w:id="15579">
    <w:p>
      <w:pPr>
        <w:pStyle w:val="FootnoteText"/>
      </w:pPr>
      <w:r>
        <w:rPr>
          <w:rStyle w:val="FootnoteReference"/>
        </w:rPr>
        <w:footnoteRef/>
      </w:r>
      <w:r>
        <w:t xml:space="preserve"> Cross-references: Isa 61:1; Luke 4:18; John 8:32-36; Rom 6:18-22; Gal 4:5-7; Gal 4:22-31; Gal 5:1.</w:t>
      </w:r>
    </w:p>
  </w:footnote>
  <w:footnote w:id="15580">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5581">
    <w:p>
      <w:pPr>
        <w:pStyle w:val="FootnoteText"/>
      </w:pPr>
      <w:r>
        <w:rPr>
          <w:rStyle w:val="FootnoteReference"/>
        </w:rPr>
        <w:footnoteRef/>
      </w:r>
      <w:r>
        <w:t xml:space="preserve"> Cross-references: Matt 7:12; Matt 19:18-19; Matt 22:39-40; Rom 13:8-10; Jas 2:8-11.</w:t>
      </w:r>
    </w:p>
  </w:footnote>
  <w:footnote w:id="15582">
    <w:p>
      <w:pPr>
        <w:pStyle w:val="FootnoteText"/>
      </w:pPr>
      <w:r>
        <w:rPr>
          <w:rStyle w:val="FootnoteReference"/>
        </w:rPr>
        <w:footnoteRef/>
      </w:r>
      <w:r>
        <w:t xml:space="preserve"> Cross-references for "Thou": Lev 19:18; Lev 19:34; Mark 12:31; Mark 12:33; Luke 10:27-37; 1Tim 1:5.</w:t>
      </w:r>
    </w:p>
  </w:footnote>
  <w:footnote w:id="15583">
    <w:p>
      <w:pPr>
        <w:pStyle w:val="FootnoteText"/>
      </w:pPr>
      <w:r>
        <w:rPr>
          <w:rStyle w:val="FootnoteReference"/>
        </w:rPr>
        <w:footnoteRef/>
      </w:r>
      <w:r>
        <w:t xml:space="preserve"> Cross-references: 2Sam 2:26-27; Isa 9:20-21; Isa 11:5-9; Isa 11:13; 1Cor 3:3; 1Cor 6:6-8; 2Cor 11:20; 2Cor 12:20; Gal 5:26; Jas 3:14-18; Jas 4:1-3.</w:t>
      </w:r>
    </w:p>
  </w:footnote>
  <w:footnote w:id="15584">
    <w:p>
      <w:pPr>
        <w:pStyle w:val="FootnoteText"/>
      </w:pPr>
      <w:r>
        <w:rPr>
          <w:rStyle w:val="FootnoteReference"/>
        </w:rPr>
        <w:footnoteRef/>
      </w:r>
      <w:r>
        <w:t xml:space="preserve"> Cross-references for "I say": 1Cor 7:29; Gal 3:17.</w:t>
      </w:r>
    </w:p>
  </w:footnote>
  <w:footnote w:id="15585">
    <w:p>
      <w:pPr>
        <w:pStyle w:val="FootnoteText"/>
      </w:pPr>
      <w:r>
        <w:rPr>
          <w:rStyle w:val="FootnoteReference"/>
        </w:rPr>
        <w:footnoteRef/>
      </w:r>
      <w:r>
        <w:t xml:space="preserve"> Cross-references for "Walk": Rom 8:1; Rom 8:4-5; Rom 8:12-14; Gal 5:25; Gal 6:8; 1Pet 1:22; 1Pet 4:6; Jude 1:19-21.</w:t>
      </w:r>
    </w:p>
  </w:footnote>
  <w:footnote w:id="15586">
    <w:p>
      <w:pPr>
        <w:pStyle w:val="FootnoteText"/>
      </w:pPr>
      <w:r>
        <w:rPr>
          <w:rStyle w:val="FootnoteReference"/>
        </w:rPr>
        <w:footnoteRef/>
      </w:r>
      <w:r>
        <w:t xml:space="preserve"> Cross-references: Rom 6:12; Rom 13:13-14; 2Cor 7:1; Gal 5:19-21; Eph 2:3; Col 2:11; Col 3:5-10; 1Pet 1:14; 1Pet 2:11; 1Pet 4:1-4; 1John 2:15-16.</w:t>
      </w:r>
    </w:p>
  </w:footnote>
  <w:footnote w:id="15587">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5588">
    <w:p>
      <w:pPr>
        <w:pStyle w:val="FootnoteText"/>
      </w:pPr>
      <w:r>
        <w:rPr>
          <w:rStyle w:val="FootnoteReference"/>
        </w:rPr>
        <w:footnoteRef/>
      </w:r>
      <w:r>
        <w:t xml:space="preserve"> Cross-references for "and these": Matt 12:30; Rom 7:7-8; Rom 7:10-14; Rom 8:5-8; Gal 3:21.</w:t>
      </w:r>
    </w:p>
  </w:footnote>
  <w:footnote w:id="15589">
    <w:p>
      <w:pPr>
        <w:pStyle w:val="FootnoteText"/>
      </w:pPr>
      <w:r>
        <w:rPr>
          <w:rStyle w:val="FootnoteReference"/>
        </w:rPr>
        <w:footnoteRef/>
      </w:r>
      <w:r>
        <w:t xml:space="preserve"> Cross-references: Ps 119:4-6; Ps 130:3; Matt 5:6; Luke 22:33; Luke 22:46; Luke 22:54-61; Rom 7:15-23; Phil 3:12-16; Jas 3:2; 1John 1:8-10.</w:t>
      </w:r>
    </w:p>
  </w:footnote>
  <w:footnote w:id="15590">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5591">
    <w:p>
      <w:pPr>
        <w:pStyle w:val="FootnoteText"/>
      </w:pPr>
      <w:r>
        <w:rPr>
          <w:rStyle w:val="FootnoteReference"/>
        </w:rPr>
        <w:footnoteRef/>
      </w:r>
      <w:r>
        <w:t xml:space="preserve"> Cross-references for "ye are": Rom 6:14-15; Gal 4:5.</w:t>
      </w:r>
    </w:p>
  </w:footnote>
  <w:footnote w:id="15592">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5593">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5594">
    <w:p>
      <w:pPr>
        <w:pStyle w:val="FootnoteText"/>
      </w:pPr>
      <w:r>
        <w:rPr>
          <w:rStyle w:val="FootnoteReference"/>
        </w:rPr>
        <w:footnoteRef/>
      </w:r>
      <w:r>
        <w:t xml:space="preserve"> Cross-references for "witchcraft": Deut 18:10; 1Sam 15:23; 1Chr 10:13-14; 2Chr 33:6; Ezek 22:18; Acts 8:9-11; Acts 16:16-19.</w:t>
      </w:r>
    </w:p>
  </w:footnote>
  <w:footnote w:id="15595">
    <w:p>
      <w:pPr>
        <w:pStyle w:val="FootnoteText"/>
      </w:pPr>
      <w:r>
        <w:rPr>
          <w:rStyle w:val="FootnoteReference"/>
        </w:rPr>
        <w:footnoteRef/>
      </w:r>
      <w:r>
        <w:t xml:space="preserve"> Cross-references for "heresies": 2Cor 11:19; Titus 3:10; 2Pet 2:1.</w:t>
      </w:r>
    </w:p>
  </w:footnote>
  <w:footnote w:id="15596">
    <w:p>
      <w:pPr>
        <w:pStyle w:val="FootnoteText"/>
      </w:pPr>
      <w:r>
        <w:rPr>
          <w:rStyle w:val="FootnoteReference"/>
        </w:rPr>
        <w:footnoteRef/>
      </w:r>
      <w:r>
        <w:t xml:space="preserve"> Cross-references for "drunkenness": Deut 21:20; Luke 21:34; Rom 13:13; 1Cor 5:11; 1Cor 6:10; Eph 5:18; 1Thess 5:7.</w:t>
      </w:r>
    </w:p>
  </w:footnote>
  <w:footnote w:id="15597">
    <w:p>
      <w:pPr>
        <w:pStyle w:val="FootnoteText"/>
      </w:pPr>
      <w:r>
        <w:rPr>
          <w:rStyle w:val="FootnoteReference"/>
        </w:rPr>
        <w:footnoteRef/>
      </w:r>
      <w:r>
        <w:t xml:space="preserve"> Cross-references for "revellings": 1Pet 4:3.</w:t>
      </w:r>
    </w:p>
  </w:footnote>
  <w:footnote w:id="15598">
    <w:p>
      <w:pPr>
        <w:pStyle w:val="FootnoteText"/>
      </w:pPr>
      <w:r>
        <w:rPr>
          <w:rStyle w:val="FootnoteReference"/>
        </w:rPr>
        <w:footnoteRef/>
      </w:r>
      <w:r>
        <w:t xml:space="preserve"> Cross-references for "inherit": Matt 25:34; 1Cor 6:10; 1Cor 15:50; Eph 5:5.</w:t>
      </w:r>
    </w:p>
  </w:footnote>
  <w:footnote w:id="155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02">
    <w:p>
      <w:pPr>
        <w:pStyle w:val="FootnoteText"/>
      </w:pPr>
      <w:r>
        <w:rPr>
          <w:rStyle w:val="FootnoteReference"/>
        </w:rPr>
        <w:footnoteRef/>
      </w:r>
      <w:r>
        <w:t xml:space="preserve"> Cross-references for "that they": Isa 3:11; Rom 2:8-9; Rom 8:13; 1Cor 6:9-10; Eph 5:5-6; Col 3:6; Rev 21:27; Rev 22:15.</w:t>
      </w:r>
    </w:p>
  </w:footnote>
  <w:footnote w:id="15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5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5605">
    <w:p>
      <w:pPr>
        <w:pStyle w:val="FootnoteText"/>
      </w:pPr>
      <w:r>
        <w:rPr>
          <w:rStyle w:val="FootnoteReference"/>
        </w:rPr>
        <w:footnoteRef/>
      </w:r>
      <w:r>
        <w:t xml:space="preserve"> Cross-references for "goodness": Rom 15:14.</w:t>
      </w:r>
    </w:p>
  </w:footnote>
  <w:footnote w:id="15606">
    <w:p>
      <w:pPr>
        <w:pStyle w:val="FootnoteText"/>
      </w:pPr>
      <w:r>
        <w:rPr>
          <w:rStyle w:val="FootnoteReference"/>
        </w:rPr>
        <w:footnoteRef/>
      </w:r>
      <w:r>
        <w:t xml:space="preserve"> Cross-references for "faith": 1Cor 13:7; 1Cor 13:13; 2Thess 3:2; 1Tim 3:11; 1Tim 4:12; 1Pet 5:12.</w:t>
      </w:r>
    </w:p>
  </w:footnote>
  <w:footnote w:id="15607">
    <w:p>
      <w:pPr>
        <w:pStyle w:val="FootnoteText"/>
      </w:pPr>
      <w:r>
        <w:rPr>
          <w:rStyle w:val="FootnoteReference"/>
        </w:rPr>
        <w:footnoteRef/>
      </w:r>
      <w:r>
        <w:t xml:space="preserve"> Cross-references for "against": 1Tim 1:9.</w:t>
      </w:r>
    </w:p>
  </w:footnote>
  <w:footnote w:id="15608">
    <w:p>
      <w:pPr>
        <w:pStyle w:val="FootnoteText"/>
      </w:pPr>
      <w:r>
        <w:rPr>
          <w:rStyle w:val="FootnoteReference"/>
        </w:rPr>
        <w:footnoteRef/>
      </w:r>
      <w:r>
        <w:t xml:space="preserve"> Cross-references for "temperance": Acts 24:25; 1Cor 9:25; Titus 1:8; Titus 2:2.</w:t>
      </w:r>
    </w:p>
  </w:footnote>
  <w:footnote w:id="15609">
    <w:p>
      <w:pPr>
        <w:pStyle w:val="FootnoteText"/>
      </w:pPr>
      <w:r>
        <w:rPr>
          <w:rStyle w:val="FootnoteReference"/>
        </w:rPr>
        <w:footnoteRef/>
      </w:r>
      <w:r>
        <w:t xml:space="preserve"> Cross-references for "crucified": Rom 6:6; Rom 8:13; Rom 13:14; Gal 5:16-18; Gal 5:20; Gal 6:14; 1Pet 2:11.</w:t>
      </w:r>
    </w:p>
  </w:footnote>
  <w:footnote w:id="15610">
    <w:p>
      <w:pPr>
        <w:pStyle w:val="FootnoteText"/>
      </w:pPr>
      <w:r>
        <w:rPr>
          <w:rStyle w:val="FootnoteReference"/>
        </w:rPr>
        <w:footnoteRef/>
      </w:r>
      <w:r>
        <w:t xml:space="preserve"> Cross-references: Rom 8:9; 1Cor 3:23; 1Cor 15:23; 2Cor 10:7; Gal 3:29.</w:t>
      </w:r>
    </w:p>
  </w:footnote>
  <w:footnote w:id="15611">
    <w:p>
      <w:pPr>
        <w:pStyle w:val="FootnoteText"/>
      </w:pPr>
      <w:r>
        <w:rPr>
          <w:rStyle w:val="FootnoteReference"/>
        </w:rPr>
        <w:footnoteRef/>
      </w:r>
      <w:r>
        <w:t xml:space="preserve"> Cross-references: John 6:63; Rom 8:2; Rom 8:10; 1Cor 15:45; 2Cor 3:6; 1Pet 4:6; Rev 11:11.</w:t>
      </w:r>
    </w:p>
  </w:footnote>
  <w:footnote w:id="15612">
    <w:p>
      <w:pPr>
        <w:pStyle w:val="FootnoteText"/>
      </w:pPr>
      <w:r>
        <w:rPr>
          <w:rStyle w:val="FootnoteReference"/>
        </w:rPr>
        <w:footnoteRef/>
      </w:r>
      <w:r>
        <w:t xml:space="preserve"> Cross-references: Rom 8:4-5; Gal 5:16.</w:t>
      </w:r>
    </w:p>
  </w:footnote>
  <w:footnote w:id="15613">
    <w:p>
      <w:pPr>
        <w:pStyle w:val="FootnoteText"/>
      </w:pPr>
      <w:r>
        <w:rPr>
          <w:rStyle w:val="FootnoteReference"/>
        </w:rPr>
        <w:footnoteRef/>
      </w:r>
      <w:r>
        <w:t xml:space="preserve"> Cross-references for "desirous": Luke 14:10; 1Cor 3:7; Phil 2:1-3; Jas 4:16.</w:t>
      </w:r>
    </w:p>
  </w:footnote>
  <w:footnote w:id="15614">
    <w:p>
      <w:pPr>
        <w:pStyle w:val="FootnoteText"/>
      </w:pPr>
      <w:r>
        <w:rPr>
          <w:rStyle w:val="FootnoteReference"/>
        </w:rPr>
        <w:footnoteRef/>
      </w:r>
      <w:r>
        <w:t xml:space="preserve"> Cross-references for "provoking": Gal 5:15; Jas 3:14-16; 1Pet 5:5.</w:t>
      </w:r>
    </w:p>
  </w:footnote>
  <w:footnote w:id="15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5616">
    <w:p>
      <w:pPr>
        <w:pStyle w:val="FootnoteText"/>
      </w:pPr>
      <w:r>
        <w:rPr>
          <w:rStyle w:val="FootnoteReference"/>
        </w:rPr>
        <w:footnoteRef/>
      </w:r>
      <w:r>
        <w:t xml:space="preserve"> Cross-references for "spiritual": Rom 8:6; Rom 15:1; 1Cor 2:15; 1Cor 3:1; 1Cor 14:37.</w:t>
      </w:r>
    </w:p>
  </w:footnote>
  <w:footnote w:id="15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5618">
    <w:p>
      <w:pPr>
        <w:pStyle w:val="FootnoteText"/>
      </w:pPr>
      <w:r>
        <w:rPr>
          <w:rStyle w:val="FootnoteReference"/>
        </w:rPr>
        <w:footnoteRef/>
      </w:r>
      <w:r>
        <w:t xml:space="preserve"> Cross-references for "in the": Matt 11:29; 1Cor 4:21; 2Cor 10:1; Gal 5:23; 2Thess 3:15; 2Tim 2:25; Jas 3:13; 1Pet 3:15.</w:t>
      </w:r>
    </w:p>
  </w:footnote>
  <w:footnote w:id="15619">
    <w:p>
      <w:pPr>
        <w:pStyle w:val="FootnoteText"/>
      </w:pPr>
      <w:r>
        <w:rPr>
          <w:rStyle w:val="FootnoteReference"/>
        </w:rPr>
        <w:footnoteRef/>
      </w:r>
      <w:r>
        <w:t xml:space="preserve"> Cross-references for "considering": 1Cor 7:5; 1Cor 10:12; Heb 13:3; Jas 3:2.</w:t>
      </w:r>
    </w:p>
  </w:footnote>
  <w:footnote w:id="15620">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5621">
    <w:p>
      <w:pPr>
        <w:pStyle w:val="FootnoteText"/>
      </w:pPr>
      <w:r>
        <w:rPr>
          <w:rStyle w:val="FootnoteReference"/>
        </w:rPr>
        <w:footnoteRef/>
      </w:r>
      <w:r>
        <w:t xml:space="preserve"> Cross-references for "the law": John 13:14-15; John 13:34; John 15:12; 1Cor 9:21; Jas 2:8; 1John 2:8-11; 1John 4:21.</w:t>
      </w:r>
    </w:p>
  </w:footnote>
  <w:footnote w:id="15622">
    <w:p>
      <w:pPr>
        <w:pStyle w:val="FootnoteText"/>
      </w:pPr>
      <w:r>
        <w:rPr>
          <w:rStyle w:val="FootnoteReference"/>
        </w:rPr>
        <w:footnoteRef/>
      </w:r>
      <w:r>
        <w:t xml:space="preserve"> Personal name: Christ. Personal-name meaning: Christ — anointed. Source form: Christ.</w:t>
      </w:r>
    </w:p>
  </w:footnote>
  <w:footnote w:id="15623">
    <w:p>
      <w:pPr>
        <w:pStyle w:val="FootnoteText"/>
      </w:pPr>
      <w:r>
        <w:rPr>
          <w:rStyle w:val="FootnoteReference"/>
        </w:rPr>
        <w:footnoteRef/>
      </w:r>
      <w:r>
        <w:t xml:space="preserve"> Cross-references for "when": 1Cor 13:2; 2Cor 3:5; 2Cor 12:11.</w:t>
      </w:r>
    </w:p>
  </w:footnote>
  <w:footnote w:id="15624">
    <w:p>
      <w:pPr>
        <w:pStyle w:val="FootnoteText"/>
      </w:pPr>
      <w:r>
        <w:rPr>
          <w:rStyle w:val="FootnoteReference"/>
        </w:rPr>
        <w:footnoteRef/>
      </w:r>
      <w:r>
        <w:t xml:space="preserve"> Cross-references: Prov 25:14; Prov 26:12; Luke 18:11; Rom 12:3; Rom 12:16; 1Cor 3:18; 1Cor 8:2; Gal 2:6.</w:t>
      </w:r>
    </w:p>
  </w:footnote>
  <w:footnote w:id="15625">
    <w:p>
      <w:pPr>
        <w:pStyle w:val="FootnoteText"/>
      </w:pPr>
      <w:r>
        <w:rPr>
          <w:rStyle w:val="FootnoteReference"/>
        </w:rPr>
        <w:footnoteRef/>
      </w:r>
      <w:r>
        <w:t xml:space="preserve"> Cross-references for "he deceiveth": 1Cor 3:18; 2Tim 3:13; Jas 1:22; Jas 1:26; 1John 1:8.</w:t>
      </w:r>
    </w:p>
  </w:footnote>
  <w:footnote w:id="15626">
    <w:p>
      <w:pPr>
        <w:pStyle w:val="FootnoteText"/>
      </w:pPr>
      <w:r>
        <w:rPr>
          <w:rStyle w:val="FootnoteReference"/>
        </w:rPr>
        <w:footnoteRef/>
      </w:r>
      <w:r>
        <w:t xml:space="preserve"> Cross-references for "prove": Job 13:15; Ps 26:2; 1Cor 11:28; 2Cor 13:5.</w:t>
      </w:r>
    </w:p>
  </w:footnote>
  <w:footnote w:id="15627">
    <w:p>
      <w:pPr>
        <w:pStyle w:val="FootnoteText"/>
      </w:pPr>
      <w:r>
        <w:rPr>
          <w:rStyle w:val="FootnoteReference"/>
        </w:rPr>
        <w:footnoteRef/>
      </w:r>
      <w:r>
        <w:t xml:space="preserve"> Cross-references for "rejoicing": Prov 14:14; 1Cor 4:3-4; 2Cor 1:12; 1John 3:19-22.</w:t>
      </w:r>
    </w:p>
  </w:footnote>
  <w:footnote w:id="15628">
    <w:p>
      <w:pPr>
        <w:pStyle w:val="FootnoteText"/>
      </w:pPr>
      <w:r>
        <w:rPr>
          <w:rStyle w:val="FootnoteReference"/>
        </w:rPr>
        <w:footnoteRef/>
      </w:r>
      <w:r>
        <w:t xml:space="preserve"> Cross-references for "and not": Luke 18:11; 1Cor 1:12-13; 1Cor 3:21-23; 1Cor 4:6-7; 2Cor 11:12-13; Gal 6:13.</w:t>
      </w:r>
    </w:p>
  </w:footnote>
  <w:footnote w:id="15629">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5630">
    <w:p>
      <w:pPr>
        <w:pStyle w:val="FootnoteText"/>
      </w:pPr>
      <w:r>
        <w:rPr>
          <w:rStyle w:val="FootnoteReference"/>
        </w:rPr>
        <w:footnoteRef/>
      </w:r>
      <w:r>
        <w:t xml:space="preserve"> Cross-references: Deut 12:19; Matt 10:10; Rom 15:27; 1Cor 9:9-14; 1Tim 5:17-18.</w:t>
      </w:r>
    </w:p>
  </w:footnote>
  <w:footnote w:id="156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34">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5635">
    <w:p>
      <w:pPr>
        <w:pStyle w:val="FootnoteText"/>
      </w:pPr>
      <w:r>
        <w:rPr>
          <w:rStyle w:val="FootnoteReference"/>
        </w:rPr>
        <w:footnoteRef/>
      </w:r>
      <w:r>
        <w:t xml:space="preserve"> Cross-references: Job 13:8-9; Jude 1:18.</w:t>
      </w:r>
    </w:p>
  </w:footnote>
  <w:footnote w:id="15636">
    <w:p>
      <w:pPr>
        <w:pStyle w:val="FootnoteText"/>
      </w:pPr>
      <w:r>
        <w:rPr>
          <w:rStyle w:val="FootnoteReference"/>
        </w:rPr>
        <w:footnoteRef/>
      </w:r>
      <w:r>
        <w:t xml:space="preserve"> Cross-references: Job 4:8; Prov 1:31; Prov 6:14; Prov 6:19; Prov 11:18; Hos 8:7; Hos 10:12; Luke 16:25; Rom 2:6-10; 2Cor 9:6.</w:t>
      </w:r>
    </w:p>
  </w:footnote>
  <w:footnote w:id="15637">
    <w:p>
      <w:pPr>
        <w:pStyle w:val="FootnoteText"/>
      </w:pPr>
      <w:r>
        <w:rPr>
          <w:rStyle w:val="FootnoteReference"/>
        </w:rPr>
        <w:footnoteRef/>
      </w:r>
      <w:r>
        <w:t xml:space="preserve"> Cross-references for "reap": Prov 22:8; Jer 12:13; Hos 10:13; 2Pet 2:12; 2Pet 2:19; Rev 22:11.</w:t>
      </w:r>
    </w:p>
  </w:footnote>
  <w:footnote w:id="15638">
    <w:p>
      <w:pPr>
        <w:pStyle w:val="FootnoteText"/>
      </w:pPr>
      <w:r>
        <w:rPr>
          <w:rStyle w:val="FootnoteReference"/>
        </w:rPr>
        <w:footnoteRef/>
      </w:r>
      <w:r>
        <w:t xml:space="preserve"> Cross-references for "of the Spirit": Matt 19:29; Luke 18:30; John 4:14; John 4:36; John 6:27; Rom 6:22; 1Tim 1:16; Titus 3:7; Jude 1:21.</w:t>
      </w:r>
    </w:p>
  </w:footnote>
  <w:footnote w:id="15639">
    <w:p>
      <w:pPr>
        <w:pStyle w:val="FootnoteText"/>
      </w:pPr>
      <w:r>
        <w:rPr>
          <w:rStyle w:val="FootnoteReference"/>
        </w:rPr>
        <w:footnoteRef/>
      </w:r>
      <w:r>
        <w:t xml:space="preserve"> Cross-references for "soweth to his": Rom 6:13; Rom 8:13; Rom 13:14; Jas 3:18.</w:t>
      </w:r>
    </w:p>
  </w:footnote>
  <w:footnote w:id="15640">
    <w:p>
      <w:pPr>
        <w:pStyle w:val="FootnoteText"/>
      </w:pPr>
      <w:r>
        <w:rPr>
          <w:rStyle w:val="FootnoteReference"/>
        </w:rPr>
        <w:footnoteRef/>
      </w:r>
      <w:r>
        <w:t xml:space="preserve"> Cross-references for "soweth to the": Ps 126:5-6; Eccl 11:6; Isa 32:20; Gal 6:7; Jas 3:18.</w:t>
      </w:r>
    </w:p>
  </w:footnote>
  <w:footnote w:id="15641">
    <w:p>
      <w:pPr>
        <w:pStyle w:val="FootnoteText"/>
      </w:pPr>
      <w:r>
        <w:rPr>
          <w:rStyle w:val="FootnoteReference"/>
        </w:rPr>
        <w:footnoteRef/>
      </w:r>
      <w:r>
        <w:t xml:space="preserve"> Cross-references for "well": Rom 2:7; 1Pet 2:15; 1Pet 3:17; 1Pet 4:19.</w:t>
      </w:r>
    </w:p>
  </w:footnote>
  <w:footnote w:id="15642">
    <w:p>
      <w:pPr>
        <w:pStyle w:val="FootnoteText"/>
      </w:pPr>
      <w:r>
        <w:rPr>
          <w:rStyle w:val="FootnoteReference"/>
        </w:rPr>
        <w:footnoteRef/>
      </w:r>
      <w:r>
        <w:t xml:space="preserve"> Cross-references: Mal 1:13; 1Cor 15:58; 2Thess 3:13; Heb 12:3.</w:t>
      </w:r>
    </w:p>
  </w:footnote>
  <w:footnote w:id="15643">
    <w:p>
      <w:pPr>
        <w:pStyle w:val="FootnoteText"/>
      </w:pPr>
      <w:r>
        <w:rPr>
          <w:rStyle w:val="FootnoteReference"/>
        </w:rPr>
        <w:footnoteRef/>
      </w:r>
      <w:r>
        <w:t xml:space="preserve"> Cross-references: Lev 26:4; Deut 11:14; Ps 104:27; Ps 145:15; Jas 5:7.</w:t>
      </w:r>
    </w:p>
  </w:footnote>
  <w:footnote w:id="15644">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5645">
    <w:p>
      <w:pPr>
        <w:pStyle w:val="FootnoteText"/>
      </w:pPr>
      <w:r>
        <w:rPr>
          <w:rStyle w:val="FootnoteReference"/>
        </w:rPr>
        <w:footnoteRef/>
      </w:r>
      <w:r>
        <w:t xml:space="preserve"> Cross-references for "opportunity": Eccl 9:10; John 9:4; John 12:35; Eph 5:16; Phil 4:10; Col 4:5; Titus 2:14.</w:t>
      </w:r>
    </w:p>
  </w:footnote>
  <w:footnote w:id="15646">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5647">
    <w:p>
      <w:pPr>
        <w:pStyle w:val="FootnoteText"/>
      </w:pPr>
      <w:r>
        <w:rPr>
          <w:rStyle w:val="FootnoteReference"/>
        </w:rPr>
        <w:footnoteRef/>
      </w:r>
      <w:r>
        <w:t xml:space="preserve"> Cross-references for "especially": Matt 10:25; Matt 12:50; Matt 25:40; Eph 2:19; Eph 3:15; Heb 3:6; Heb 6:10; 1John 3:13-19; 1John 5:1; 3John 1:5-8.</w:t>
      </w:r>
    </w:p>
  </w:footnote>
  <w:footnote w:id="15648">
    <w:p>
      <w:pPr>
        <w:pStyle w:val="FootnoteText"/>
      </w:pPr>
      <w:r>
        <w:rPr>
          <w:rStyle w:val="FootnoteReference"/>
        </w:rPr>
        <w:footnoteRef/>
      </w:r>
      <w:r>
        <w:t xml:space="preserve"> Cross-references for "written": Rom 16:22; 1Cor 16:21-23.</w:t>
      </w:r>
    </w:p>
  </w:footnote>
  <w:footnote w:id="15649">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5650">
    <w:p>
      <w:pPr>
        <w:pStyle w:val="FootnoteText"/>
      </w:pPr>
      <w:r>
        <w:rPr>
          <w:rStyle w:val="FootnoteReference"/>
        </w:rPr>
        <w:footnoteRef/>
      </w:r>
      <w:r>
        <w:t xml:space="preserve"> Cross-references for "lest": Gal 5:11; Phil 3:18.</w:t>
      </w:r>
    </w:p>
  </w:footnote>
  <w:footnote w:id="15651">
    <w:p>
      <w:pPr>
        <w:pStyle w:val="FootnoteText"/>
      </w:pPr>
      <w:r>
        <w:rPr>
          <w:rStyle w:val="FootnoteReference"/>
        </w:rPr>
        <w:footnoteRef/>
      </w:r>
      <w:r>
        <w:t xml:space="preserve"> Cross-references for "they constrain": Acts 15:1; Acts 15:5; Gal 2:3; Gal 2:14.</w:t>
      </w:r>
    </w:p>
  </w:footnote>
  <w:footnote w:id="15652">
    <w:p>
      <w:pPr>
        <w:pStyle w:val="FootnoteText"/>
      </w:pPr>
      <w:r>
        <w:rPr>
          <w:rStyle w:val="FootnoteReference"/>
        </w:rPr>
        <w:footnoteRef/>
      </w:r>
      <w:r>
        <w:t xml:space="preserve"> Cross-references for "keep": Matt 23:3; Matt 23:15; Matt 23:23; Rom 2:17-24; Rom 3:9-19; 2Pet 2:19.</w:t>
      </w:r>
    </w:p>
  </w:footnote>
  <w:footnote w:id="15653">
    <w:p>
      <w:pPr>
        <w:pStyle w:val="FootnoteText"/>
      </w:pPr>
      <w:r>
        <w:rPr>
          <w:rStyle w:val="FootnoteReference"/>
        </w:rPr>
        <w:footnoteRef/>
      </w:r>
      <w:r>
        <w:t xml:space="preserve"> Cross-references for "that they may": 1Cor 3:21; 1Cor 5:6; 2Cor 11:18.</w:t>
      </w:r>
    </w:p>
  </w:footnote>
  <w:footnote w:id="15654">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5655">
    <w:p>
      <w:pPr>
        <w:pStyle w:val="FootnoteText"/>
      </w:pPr>
      <w:r>
        <w:rPr>
          <w:rStyle w:val="FootnoteReference"/>
        </w:rPr>
        <w:footnoteRef/>
      </w:r>
      <w:r>
        <w:t xml:space="preserve"> Name meaning: Jesus (Yeshua) — Yahweh saves. He will save His people from their sins.</w:t>
      </w:r>
    </w:p>
  </w:footnote>
  <w:footnote w:id="15656">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56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58">
    <w:p>
      <w:pPr>
        <w:pStyle w:val="FootnoteText"/>
      </w:pPr>
      <w:r>
        <w:rPr>
          <w:rStyle w:val="FootnoteReference"/>
        </w:rPr>
        <w:footnoteRef/>
      </w:r>
      <w:r>
        <w:t xml:space="preserve"> Cross-references: Rom 3:4-6; Phil 3:3; Phil 3:7-8.</w:t>
      </w:r>
    </w:p>
  </w:footnote>
  <w:footnote w:id="15659">
    <w:p>
      <w:pPr>
        <w:pStyle w:val="FootnoteText"/>
      </w:pPr>
      <w:r>
        <w:rPr>
          <w:rStyle w:val="FootnoteReference"/>
        </w:rPr>
        <w:footnoteRef/>
      </w:r>
      <w:r>
        <w:t xml:space="preserve"> Cross-references for "save": Isa 45:24-25; Rom 1:16; 1Cor 1:23; 1Cor 2:2; Phil 3:3; Phil 3:7-11.</w:t>
      </w:r>
    </w:p>
  </w:footnote>
  <w:footnote w:id="15660">
    <w:p>
      <w:pPr>
        <w:pStyle w:val="FootnoteText"/>
      </w:pPr>
      <w:r>
        <w:rPr>
          <w:rStyle w:val="FootnoteReference"/>
        </w:rPr>
        <w:footnoteRef/>
      </w:r>
      <w:r>
        <w:t xml:space="preserve"> Cross-references for "neither": 1Cor 7:19.</w:t>
      </w:r>
    </w:p>
  </w:footnote>
  <w:footnote w:id="15661">
    <w:p>
      <w:pPr>
        <w:pStyle w:val="FootnoteText"/>
      </w:pPr>
      <w:r>
        <w:rPr>
          <w:rStyle w:val="FootnoteReference"/>
        </w:rPr>
        <w:footnoteRef/>
      </w:r>
      <w:r>
        <w:t xml:space="preserve"> Cross-references: Rom 8:1; 2Cor 5:17; Gal 5:6.</w:t>
      </w:r>
    </w:p>
  </w:footnote>
  <w:footnote w:id="15662">
    <w:p>
      <w:pPr>
        <w:pStyle w:val="FootnoteText"/>
      </w:pPr>
      <w:r>
        <w:rPr>
          <w:rStyle w:val="FootnoteReference"/>
        </w:rPr>
        <w:footnoteRef/>
      </w:r>
      <w:r>
        <w:t xml:space="preserve"> Cross-references: 2Cor 5:17; Eph 2:10; Eph 4:24; Col 3:10-11; Rev 21:5.</w:t>
      </w:r>
    </w:p>
  </w:footnote>
  <w:footnote w:id="15663">
    <w:p>
      <w:pPr>
        <w:pStyle w:val="FootnoteText"/>
      </w:pPr>
      <w:r>
        <w:rPr>
          <w:rStyle w:val="FootnoteReference"/>
        </w:rPr>
        <w:footnoteRef/>
      </w:r>
      <w:r>
        <w:t xml:space="preserve"> Cross-references for "walk": Ps 125:4-5; Gal 5:16; Gal 5:25; Phil 3:16.</w:t>
      </w:r>
    </w:p>
  </w:footnote>
  <w:footnote w:id="15664">
    <w:p>
      <w:pPr>
        <w:pStyle w:val="FootnoteText"/>
      </w:pPr>
      <w:r>
        <w:rPr>
          <w:rStyle w:val="FootnoteReference"/>
        </w:rPr>
        <w:footnoteRef/>
      </w:r>
      <w:r>
        <w:t xml:space="preserve"> Cross-references for "peace": Num 6:23-27; 1Chr 12:18; Ps 125:5; John 14:27; John 16:33; Rom 1:7; Gal 1:3; Phil 4:7.</w:t>
      </w:r>
    </w:p>
  </w:footnote>
  <w:footnote w:id="15665">
    <w:p>
      <w:pPr>
        <w:pStyle w:val="FootnoteText"/>
      </w:pPr>
      <w:r>
        <w:rPr>
          <w:rStyle w:val="FootnoteReference"/>
        </w:rPr>
        <w:footnoteRef/>
      </w:r>
      <w:r>
        <w:t xml:space="preserve"> Place name: Israel. Place-name meaning: Israel — God contends; strives with God. Source form: Israel. Greek form: ισραηλ.</w:t>
      </w:r>
    </w:p>
  </w:footnote>
  <w:footnote w:id="15666">
    <w:p>
      <w:pPr>
        <w:pStyle w:val="FootnoteText"/>
      </w:pPr>
      <w:r>
        <w:rPr>
          <w:rStyle w:val="FootnoteReference"/>
        </w:rPr>
        <w:footnoteRef/>
      </w:r>
      <w:r>
        <w:t xml:space="preserve"> Cross-references for "the Israel": Ps 73:1; Isa 45:25; Hos 1:10; John 1:47; Rom 2:28-29; Rom 4:12; Rom 9:6-8; Gal 3:7-9; Gal 3:29; Phil 3:3; 1Pet 2:5-9.</w:t>
      </w:r>
    </w:p>
  </w:footnote>
  <w:footnote w:id="15667">
    <w:p>
      <w:pPr>
        <w:pStyle w:val="FootnoteText"/>
      </w:pPr>
      <w:r>
        <w:rPr>
          <w:rStyle w:val="FootnoteReference"/>
        </w:rPr>
        <w:footnoteRef/>
      </w:r>
      <w:r>
        <w:t xml:space="preserve"> Cross-references for "I bear": 2Cor 1:5; 2Cor 4:10; 2Cor 11:23-25; Gal 5:11; Col 1:24.</w:t>
      </w:r>
    </w:p>
  </w:footnote>
  <w:footnote w:id="15668">
    <w:p>
      <w:pPr>
        <w:pStyle w:val="FootnoteText"/>
      </w:pPr>
      <w:r>
        <w:rPr>
          <w:rStyle w:val="FootnoteReference"/>
        </w:rPr>
        <w:footnoteRef/>
      </w:r>
      <w:r>
        <w:t xml:space="preserve"> Cross-references: Josh 7:25; Acts 15:24; Gal 1:7; Gal 5:12; Heb 12:15.</w:t>
      </w:r>
    </w:p>
  </w:footnote>
  <w:footnote w:id="15669">
    <w:p>
      <w:pPr>
        <w:pStyle w:val="FootnoteText"/>
      </w:pPr>
      <w:r>
        <w:rPr>
          <w:rStyle w:val="FootnoteReference"/>
        </w:rPr>
        <w:footnoteRef/>
      </w:r>
      <w:r>
        <w:t xml:space="preserve"> Cross-references for "the grace": Rom 16:20; Rom 16:24; 2Cor 13:14; 2Tim 4:22; Phlm 1:25; Rev 22:21.</w:t>
      </w:r>
    </w:p>
  </w:footnote>
  <w:footnote w:id="15670">
    <w:p>
      <w:pPr>
        <w:pStyle w:val="FootnoteText"/>
      </w:pPr>
      <w:r>
        <w:rPr>
          <w:rStyle w:val="FootnoteReference"/>
        </w:rPr>
        <w:footnoteRef/>
      </w:r>
      <w:r>
        <w:t xml:space="preserve"> Name meaning: Paul (Paulus) — Small; humble. Changed from Saul to Paul, the humble apostle to the Gentiles.</w:t>
      </w:r>
    </w:p>
  </w:footnote>
  <w:footnote w:id="15671">
    <w:p>
      <w:pPr>
        <w:pStyle w:val="FootnoteText"/>
      </w:pPr>
      <w:r>
        <w:rPr>
          <w:rStyle w:val="FootnoteReference"/>
        </w:rPr>
        <w:footnoteRef/>
      </w:r>
      <w:r>
        <w:t xml:space="preserve"> Name meaning: Jesus (Yeshua) — Yahweh saves. He will save His people from their sins.</w:t>
      </w:r>
    </w:p>
  </w:footnote>
  <w:footnote w:id="15672">
    <w:p>
      <w:pPr>
        <w:pStyle w:val="FootnoteText"/>
      </w:pPr>
      <w:r>
        <w:rPr>
          <w:rStyle w:val="FootnoteReference"/>
        </w:rPr>
        <w:footnoteRef/>
      </w:r>
      <w:r>
        <w:t xml:space="preserve"> Personal name: Christ. Personal-name meaning: Christ — anointed. Source form: Christ.</w:t>
      </w:r>
    </w:p>
  </w:footnote>
  <w:footnote w:id="156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74">
    <w:p>
      <w:pPr>
        <w:pStyle w:val="FootnoteText"/>
      </w:pPr>
      <w:r>
        <w:rPr>
          <w:rStyle w:val="FootnoteReference"/>
        </w:rPr>
        <w:footnoteRef/>
      </w:r>
      <w:r>
        <w:t xml:space="preserve"> Place name: Ephesus. Place-name meaning: Ephesus — desirable. Source form: Ephesus. Greek form: εφεσον.</w:t>
      </w:r>
    </w:p>
  </w:footnote>
  <w:footnote w:id="156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78">
    <w:p>
      <w:pPr>
        <w:pStyle w:val="FootnoteText"/>
      </w:pPr>
      <w:r>
        <w:rPr>
          <w:rStyle w:val="FootnoteReference"/>
        </w:rPr>
        <w:footnoteRef/>
      </w:r>
      <w:r>
        <w:t xml:space="preserve"> Cross-references: Rom 1:1; 1Cor 1:1; Gal 1:1.</w:t>
      </w:r>
    </w:p>
  </w:footnote>
  <w:footnote w:id="15679">
    <w:p>
      <w:pPr>
        <w:pStyle w:val="FootnoteText"/>
      </w:pPr>
      <w:r>
        <w:rPr>
          <w:rStyle w:val="FootnoteReference"/>
        </w:rPr>
        <w:footnoteRef/>
      </w:r>
      <w:r>
        <w:t xml:space="preserve"> Cross-references for "to the saints": Rom 1:7; 1Cor 1:2; 2Cor 1:1.</w:t>
      </w:r>
    </w:p>
  </w:footnote>
  <w:footnote w:id="15680">
    <w:p>
      <w:pPr>
        <w:pStyle w:val="FootnoteText"/>
      </w:pPr>
      <w:r>
        <w:rPr>
          <w:rStyle w:val="FootnoteReference"/>
        </w:rPr>
        <w:footnoteRef/>
      </w:r>
      <w:r>
        <w:t xml:space="preserve"> Cross-references for "which": Num 12:7; Luke 16:10; Acts 16:15; 1Cor 4:12; 1Cor 4:17; Gal 3:9; Eph 6:21; Col 1:2; Rev 2:10; Rev 2:13; Rev 17:14.</w:t>
      </w:r>
    </w:p>
  </w:footnote>
  <w:footnote w:id="15681">
    <w:p>
      <w:pPr>
        <w:pStyle w:val="FootnoteText"/>
      </w:pPr>
      <w:r>
        <w:rPr>
          <w:rStyle w:val="FootnoteReference"/>
        </w:rPr>
        <w:footnoteRef/>
      </w:r>
      <w:r>
        <w:t xml:space="preserve"> Cross-references: Rom 1:7; 2Cor 1:2; Gal 1:3; Titus 1:4.</w:t>
      </w:r>
    </w:p>
  </w:footnote>
  <w:footnote w:id="15682">
    <w:p>
      <w:pPr>
        <w:pStyle w:val="FootnoteText"/>
      </w:pPr>
      <w:r>
        <w:rPr>
          <w:rStyle w:val="FootnoteReference"/>
        </w:rPr>
        <w:footnoteRef/>
      </w:r>
      <w:r>
        <w:t xml:space="preserve"> Cross-references for "Blessed": Gen 14:20; 1Chr 29:20; Neh 9:5; Ps 72:19; Dan 4:34; Luke 2:28; 2Cor 1:3; 1Pet 1:3; Rev 4:9-11; Rev 5:9-14.</w:t>
      </w:r>
    </w:p>
  </w:footnote>
  <w:footnote w:id="15683">
    <w:p>
      <w:pPr>
        <w:pStyle w:val="FootnoteText"/>
      </w:pPr>
      <w:r>
        <w:rPr>
          <w:rStyle w:val="FootnoteReference"/>
        </w:rPr>
        <w:footnoteRef/>
      </w:r>
      <w:r>
        <w:t xml:space="preserve"> Cross-references for "heavenly": Eph 1:20; Eph 2:6; Eph 3:10; Eph 6:12; Heb 8:5; Heb 9:23.</w:t>
      </w:r>
    </w:p>
  </w:footnote>
  <w:footnote w:id="15684">
    <w:p>
      <w:pPr>
        <w:pStyle w:val="FootnoteText"/>
      </w:pPr>
      <w:r>
        <w:rPr>
          <w:rStyle w:val="FootnoteReference"/>
        </w:rPr>
        <w:footnoteRef/>
      </w:r>
      <w:r>
        <w:t xml:space="preserve"> Cross-references for "places": Eph 6:12.</w:t>
      </w:r>
    </w:p>
  </w:footnote>
  <w:footnote w:id="15685">
    <w:p>
      <w:pPr>
        <w:pStyle w:val="FootnoteText"/>
      </w:pPr>
      <w:r>
        <w:rPr>
          <w:rStyle w:val="FootnoteReference"/>
        </w:rPr>
        <w:footnoteRef/>
      </w:r>
      <w:r>
        <w:t xml:space="preserve"> Cross-references for "in Christ": John 14:20; John 15:2-5; John 17:21; Rom 12:5; 1Cor 1:30; 1Cor 12:12; 2Cor 5:17; 2Cor 5:21; Eph 1:10.</w:t>
      </w:r>
    </w:p>
  </w:footnote>
  <w:footnote w:id="15686">
    <w:p>
      <w:pPr>
        <w:pStyle w:val="FootnoteText"/>
      </w:pPr>
      <w:r>
        <w:rPr>
          <w:rStyle w:val="FootnoteReference"/>
        </w:rPr>
        <w:footnoteRef/>
      </w:r>
      <w:r>
        <w:t xml:space="preserve"> Cross-references: John 10:29-30; John 20:17; Rom 15:6; 2Cor 1:3; 2Cor 11:31; Eph 1:17; Phil 2:11.</w:t>
      </w:r>
    </w:p>
  </w:footnote>
  <w:footnote w:id="15687">
    <w:p>
      <w:pPr>
        <w:pStyle w:val="FootnoteText"/>
      </w:pPr>
      <w:r>
        <w:rPr>
          <w:rStyle w:val="FootnoteReference"/>
        </w:rPr>
        <w:footnoteRef/>
      </w:r>
      <w:r>
        <w:t xml:space="preserve"> Cross-references: Gen 12:2-3; Gen 22:18; 1Chr 4:10; Ps 72:17; Ps 134:3; Isa 61:9; Gal 3:9.</w:t>
      </w:r>
    </w:p>
  </w:footnote>
  <w:footnote w:id="15688">
    <w:p>
      <w:pPr>
        <w:pStyle w:val="FootnoteText"/>
      </w:pPr>
      <w:r>
        <w:rPr>
          <w:rStyle w:val="FootnoteReference"/>
        </w:rPr>
        <w:footnoteRef/>
      </w:r>
      <w:r>
        <w:t xml:space="preserve"> Cross-references for "before": Matt 25:34; John 17:24; Acts 15:18; 1Pet 1:20; Rev 13:8; Rev 17:8.</w:t>
      </w:r>
    </w:p>
  </w:footnote>
  <w:footnote w:id="15689">
    <w:p>
      <w:pPr>
        <w:pStyle w:val="FootnoteText"/>
      </w:pPr>
      <w:r>
        <w:rPr>
          <w:rStyle w:val="FootnoteReference"/>
        </w:rPr>
        <w:footnoteRef/>
      </w:r>
      <w:r>
        <w:t xml:space="preserve"> Cross-references for "that": Luke 1:74-75; John 15:16; Rom 8:28-29; Eph 2:10; Col 3:12; 1Thess 4:7; 2Tim 1:9; 2Tim 2:19; Titus 2:11-12; 2Pet 1:5-10.</w:t>
      </w:r>
    </w:p>
  </w:footnote>
  <w:footnote w:id="15690">
    <w:p>
      <w:pPr>
        <w:pStyle w:val="FootnoteText"/>
      </w:pPr>
      <w:r>
        <w:rPr>
          <w:rStyle w:val="FootnoteReference"/>
        </w:rPr>
        <w:footnoteRef/>
      </w:r>
      <w:r>
        <w:t xml:space="preserve"> Cross-references for "without": 1Cor 1:8; Eph 5:27; Phil 2:15; Col 1:22; 2Pet 3:14.</w:t>
      </w:r>
    </w:p>
  </w:footnote>
  <w:footnote w:id="15691">
    <w:p>
      <w:pPr>
        <w:pStyle w:val="FootnoteText"/>
      </w:pPr>
      <w:r>
        <w:rPr>
          <w:rStyle w:val="FootnoteReference"/>
        </w:rPr>
        <w:footnoteRef/>
      </w:r>
      <w:r>
        <w:t xml:space="preserve"> Cross-references for "love": Gal 5:6; Gal 5:13; Gal 5:22; Eph 3:17; Eph 4:2; Eph 4:15-16; Eph 5:2; Col 2:2; 1Thess 3:12; 1John 4:16.</w:t>
      </w:r>
    </w:p>
  </w:footnote>
  <w:footnote w:id="15692">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5693">
    <w:p>
      <w:pPr>
        <w:pStyle w:val="FootnoteText"/>
      </w:pPr>
      <w:r>
        <w:rPr>
          <w:rStyle w:val="FootnoteReference"/>
        </w:rPr>
        <w:footnoteRef/>
      </w:r>
      <w:r>
        <w:t xml:space="preserve"> Cross-references for "predestinated": Rom 8:29-30; Eph 1:11.</w:t>
      </w:r>
    </w:p>
  </w:footnote>
  <w:footnote w:id="15694">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5695">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5696">
    <w:p>
      <w:pPr>
        <w:pStyle w:val="FootnoteText"/>
      </w:pPr>
      <w:r>
        <w:rPr>
          <w:rStyle w:val="FootnoteReference"/>
        </w:rPr>
        <w:footnoteRef/>
      </w:r>
      <w:r>
        <w:t xml:space="preserve"> Cross-references: John 20:17; Gal 3:26; Heb 2:10-15.</w:t>
      </w:r>
    </w:p>
  </w:footnote>
  <w:footnote w:id="1569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5698">
    <w:p>
      <w:pPr>
        <w:pStyle w:val="FootnoteText"/>
      </w:pPr>
      <w:r>
        <w:rPr>
          <w:rStyle w:val="FootnoteReference"/>
        </w:rPr>
        <w:footnoteRef/>
      </w:r>
      <w:r>
        <w:t xml:space="preserve"> Cross-references: Isa 45:24-25; Jer 23:6; Rom 3:22-26; Rom 5:15-19; Rom 8:1; 2Cor 5:21; Phil 3:9; 1Pet 2:5.</w:t>
      </w:r>
    </w:p>
  </w:footnote>
  <w:footnote w:id="15699">
    <w:p>
      <w:pPr>
        <w:pStyle w:val="FootnoteText"/>
      </w:pPr>
      <w:r>
        <w:rPr>
          <w:rStyle w:val="FootnoteReference"/>
        </w:rPr>
        <w:footnoteRef/>
      </w:r>
      <w:r>
        <w:t xml:space="preserve"> Cross-references: Ps 22:20; Ps 60:5; Prov 8:30-31; Isa 42:1; Isa 49:1-3; Zech 13:7; Matt 3:17; Matt 17:5; John 3:35; John 10:17; Col 1:13.</w:t>
      </w:r>
    </w:p>
  </w:footnote>
  <w:footnote w:id="15700">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5701">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5702">
    <w:p>
      <w:pPr>
        <w:pStyle w:val="FootnoteText"/>
      </w:pPr>
      <w:r>
        <w:rPr>
          <w:rStyle w:val="FootnoteReference"/>
        </w:rPr>
        <w:footnoteRef/>
      </w:r>
      <w:r>
        <w:t xml:space="preserve"> Cross-references: Rom 2:4; Rom 3:24; Rom 9:23; 2Cor 8:9; Eph 1:6; Eph 2:4; Eph 2:7; Eph 3:8; Eph 3:16; Phil 4:19; Col 1:27; Col 2:2; Titus 3:6.</w:t>
      </w:r>
    </w:p>
  </w:footnote>
  <w:footnote w:id="15703">
    <w:p>
      <w:pPr>
        <w:pStyle w:val="FootnoteText"/>
      </w:pPr>
      <w:r>
        <w:rPr>
          <w:rStyle w:val="FootnoteReference"/>
        </w:rPr>
        <w:footnoteRef/>
      </w:r>
      <w:r>
        <w:t xml:space="preserve"> Cross-references: Rom 5:15; Rom 5:20-21.</w:t>
      </w:r>
    </w:p>
  </w:footnote>
  <w:footnote w:id="15704">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5705">
    <w:p>
      <w:pPr>
        <w:pStyle w:val="FootnoteText"/>
      </w:pPr>
      <w:r>
        <w:rPr>
          <w:rStyle w:val="FootnoteReference"/>
        </w:rPr>
        <w:footnoteRef/>
      </w:r>
      <w:r>
        <w:t xml:space="preserve"> Cross-references for "made": Matt 13:11; Rom 16:25-27; 1Cor 2:10-12; Gal 1:12; Gal 1:16; Eph 1:17-18; Eph 3:3-9; Col 1:26-28; 1Tim 3:16.</w:t>
      </w:r>
    </w:p>
  </w:footnote>
  <w:footnote w:id="15706">
    <w:p>
      <w:pPr>
        <w:pStyle w:val="FootnoteText"/>
      </w:pPr>
      <w:r>
        <w:rPr>
          <w:rStyle w:val="FootnoteReference"/>
        </w:rPr>
        <w:footnoteRef/>
      </w:r>
      <w:r>
        <w:t xml:space="preserve"> Cross-references for "according": Eph 1:5.</w:t>
      </w:r>
    </w:p>
  </w:footnote>
  <w:footnote w:id="15707">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5708">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5709">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5710">
    <w:p>
      <w:pPr>
        <w:pStyle w:val="FootnoteText"/>
      </w:pPr>
      <w:r>
        <w:rPr>
          <w:rStyle w:val="FootnoteReference"/>
        </w:rPr>
        <w:footnoteRef/>
      </w:r>
      <w:r>
        <w:t xml:space="preserve"> Cross-references for "being": Eph 1:5.</w:t>
      </w:r>
    </w:p>
  </w:footnote>
  <w:footnote w:id="15711">
    <w:p>
      <w:pPr>
        <w:pStyle w:val="FootnoteText"/>
      </w:pPr>
      <w:r>
        <w:rPr>
          <w:rStyle w:val="FootnoteReference"/>
        </w:rPr>
        <w:footnoteRef/>
      </w:r>
      <w:r>
        <w:t xml:space="preserve"> Cross-references for "according": Isa 46:10-11.</w:t>
      </w:r>
    </w:p>
  </w:footnote>
  <w:footnote w:id="15712">
    <w:p>
      <w:pPr>
        <w:pStyle w:val="FootnoteText"/>
      </w:pPr>
      <w:r>
        <w:rPr>
          <w:rStyle w:val="FootnoteReference"/>
        </w:rPr>
        <w:footnoteRef/>
      </w:r>
      <w:r>
        <w:t xml:space="preserve"> Cross-references for "the purpose": Eph 1:9.</w:t>
      </w:r>
    </w:p>
  </w:footnote>
  <w:footnote w:id="15713">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5714">
    <w:p>
      <w:pPr>
        <w:pStyle w:val="FootnoteText"/>
      </w:pPr>
      <w:r>
        <w:rPr>
          <w:rStyle w:val="FootnoteReference"/>
        </w:rPr>
        <w:footnoteRef/>
      </w:r>
      <w:r>
        <w:t xml:space="preserve"> Cross-references: Ps 37:18; Acts 20:32; Acts 26:18; Rom 8:17; Gal 3:18; Eph 1:14; Col 1:12; Col 3:24; Titus 3:7; Jas 2:5; 1Pet 1:4; 1Pet 3:9.</w:t>
      </w:r>
    </w:p>
  </w:footnote>
  <w:footnote w:id="15715">
    <w:p>
      <w:pPr>
        <w:pStyle w:val="FootnoteText"/>
      </w:pPr>
      <w:r>
        <w:rPr>
          <w:rStyle w:val="FootnoteReference"/>
        </w:rPr>
        <w:footnoteRef/>
      </w:r>
      <w:r>
        <w:t xml:space="preserve"> Cross-references: Eph 1:6; Eph 1:14; Eph 2:7; Eph 3:21; 2Thess 2:13.</w:t>
      </w:r>
    </w:p>
  </w:footnote>
  <w:footnote w:id="15716">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5717">
    <w:p>
      <w:pPr>
        <w:pStyle w:val="FootnoteText"/>
      </w:pPr>
      <w:r>
        <w:rPr>
          <w:rStyle w:val="FootnoteReference"/>
        </w:rPr>
        <w:footnoteRef/>
      </w:r>
      <w:r>
        <w:t xml:space="preserve"> Cross-references for "the word": Ps 119:43; 2Cor 6:7; 2Tim 2:15; Jas 1:18.</w:t>
      </w:r>
    </w:p>
  </w:footnote>
  <w:footnote w:id="15718">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5719">
    <w:p>
      <w:pPr>
        <w:pStyle w:val="FootnoteText"/>
      </w:pPr>
      <w:r>
        <w:rPr>
          <w:rStyle w:val="FootnoteReference"/>
        </w:rPr>
        <w:footnoteRef/>
      </w:r>
      <w:r>
        <w:t xml:space="preserve"> Cross-references for "ye also": Eph 2:11-12; Col 1:21-23; 1Pet 2:10.</w:t>
      </w:r>
    </w:p>
  </w:footnote>
  <w:footnote w:id="15720">
    <w:p>
      <w:pPr>
        <w:pStyle w:val="FootnoteText"/>
      </w:pPr>
      <w:r>
        <w:rPr>
          <w:rStyle w:val="FootnoteReference"/>
        </w:rPr>
        <w:footnoteRef/>
      </w:r>
      <w:r>
        <w:t xml:space="preserve"> Cross-references for "after that ye heard": John 1:17; Rom 6:17; Rom 10:14-17; Eph 4:21; Col 1:4-6; Col 1:23; 1Thess 2:13.</w:t>
      </w:r>
    </w:p>
  </w:footnote>
  <w:footnote w:id="15721">
    <w:p>
      <w:pPr>
        <w:pStyle w:val="FootnoteText"/>
      </w:pPr>
      <w:r>
        <w:rPr>
          <w:rStyle w:val="FootnoteReference"/>
        </w:rPr>
        <w:footnoteRef/>
      </w:r>
      <w:r>
        <w:t xml:space="preserve"> Cross-references for "the gospel": Mark 16:15-16; Acts 13:26; Rom 1:16; 2Tim 3:15; Titus 2:11; Heb 2:3.</w:t>
      </w:r>
    </w:p>
  </w:footnote>
  <w:footnote w:id="15722">
    <w:p>
      <w:pPr>
        <w:pStyle w:val="FootnoteText"/>
      </w:pPr>
      <w:r>
        <w:rPr>
          <w:rStyle w:val="FootnoteReference"/>
        </w:rPr>
        <w:footnoteRef/>
      </w:r>
      <w:r>
        <w:t xml:space="preserve"> Cross-references for "ye were": John 6:27; Rom 4:11; 2Cor 1:22; Eph 4:30; 2Tim 2:19; Rev 7:2.</w:t>
      </w:r>
    </w:p>
  </w:footnote>
  <w:footnote w:id="15723">
    <w:p>
      <w:pPr>
        <w:pStyle w:val="FootnoteText"/>
      </w:pPr>
      <w:r>
        <w:rPr>
          <w:rStyle w:val="FootnoteReference"/>
        </w:rPr>
        <w:footnoteRef/>
      </w:r>
      <w:r>
        <w:t xml:space="preserve"> Cross-references for "the redemption": Lev 25:24-34; Ps 74:2; Ps 78:54; Jer 32:7-8; Luke 21:28; Acts 20:28; Rom 8:23; Eph 4:30; 1Pet 2:9.</w:t>
      </w:r>
    </w:p>
  </w:footnote>
  <w:footnote w:id="15724">
    <w:p>
      <w:pPr>
        <w:pStyle w:val="FootnoteText"/>
      </w:pPr>
      <w:r>
        <w:rPr>
          <w:rStyle w:val="FootnoteReference"/>
        </w:rPr>
        <w:footnoteRef/>
      </w:r>
      <w:r>
        <w:t xml:space="preserve"> Cross-references for "the earnest": Rom 8:15-17; Rom 8:23; 2Cor 1:22; 2Cor 5:5; Gal 4:6.</w:t>
      </w:r>
    </w:p>
  </w:footnote>
  <w:footnote w:id="15725">
    <w:p>
      <w:pPr>
        <w:pStyle w:val="FootnoteText"/>
      </w:pPr>
      <w:r>
        <w:rPr>
          <w:rStyle w:val="FootnoteReference"/>
        </w:rPr>
        <w:footnoteRef/>
      </w:r>
      <w:r>
        <w:t xml:space="preserve"> Cross-references for "unto": Eph 1:6; Eph 1:12.</w:t>
      </w:r>
    </w:p>
  </w:footnote>
  <w:footnote w:id="15726">
    <w:p>
      <w:pPr>
        <w:pStyle w:val="FootnoteText"/>
      </w:pPr>
      <w:r>
        <w:rPr>
          <w:rStyle w:val="FootnoteReference"/>
        </w:rPr>
        <w:footnoteRef/>
      </w:r>
      <w:r>
        <w:t xml:space="preserve"> Cross-references for "after": Col 1:3-4; Phlm 1:5.</w:t>
      </w:r>
    </w:p>
  </w:footnote>
  <w:footnote w:id="15727">
    <w:p>
      <w:pPr>
        <w:pStyle w:val="FootnoteText"/>
      </w:pPr>
      <w:r>
        <w:rPr>
          <w:rStyle w:val="FootnoteReference"/>
        </w:rPr>
        <w:footnoteRef/>
      </w:r>
      <w:r>
        <w:t xml:space="preserve"> Cross-references for "faith": Gal 5:6; 1Thess 1:3; 2Thess 1:3; 1Tim 1:5; 1Tim 1:14.</w:t>
      </w:r>
    </w:p>
  </w:footnote>
  <w:footnote w:id="15728">
    <w:p>
      <w:pPr>
        <w:pStyle w:val="FootnoteText"/>
      </w:pPr>
      <w:r>
        <w:rPr>
          <w:rStyle w:val="FootnoteReference"/>
        </w:rPr>
        <w:footnoteRef/>
      </w:r>
      <w:r>
        <w:t xml:space="preserve"> Cross-references for "love": Ps 16:3; Col 1:4; 1Thess 4:9; Heb 6:10; 1Pet 1:22; 1John 3:17; 1John 4:21.</w:t>
      </w:r>
    </w:p>
  </w:footnote>
  <w:footnote w:id="15729">
    <w:p>
      <w:pPr>
        <w:pStyle w:val="FootnoteText"/>
      </w:pPr>
      <w:r>
        <w:rPr>
          <w:rStyle w:val="FootnoteReference"/>
        </w:rPr>
        <w:footnoteRef/>
      </w:r>
      <w:r>
        <w:t xml:space="preserve"> Cross-references for "Cease": 1Sam 7:8; 1Sam 12:23; Rom 1:8-9; Phil 1:3-4; Col 1:3; 1Thess 5:17; 2Thess 1:3.</w:t>
      </w:r>
    </w:p>
  </w:footnote>
  <w:footnote w:id="15730">
    <w:p>
      <w:pPr>
        <w:pStyle w:val="FootnoteText"/>
      </w:pPr>
      <w:r>
        <w:rPr>
          <w:rStyle w:val="FootnoteReference"/>
        </w:rPr>
        <w:footnoteRef/>
      </w:r>
      <w:r>
        <w:t xml:space="preserve"> Cross-references for "making": Gen 40:14; Isa 62:6; 1Thess 1:2.</w:t>
      </w:r>
    </w:p>
  </w:footnote>
  <w:footnote w:id="15731">
    <w:p>
      <w:pPr>
        <w:pStyle w:val="FootnoteText"/>
      </w:pPr>
      <w:r>
        <w:rPr>
          <w:rStyle w:val="FootnoteReference"/>
        </w:rPr>
        <w:footnoteRef/>
      </w:r>
      <w:r>
        <w:t xml:space="preserve"> Cross-references for "the God": John 20:17; Eph 1:3.</w:t>
      </w:r>
    </w:p>
  </w:footnote>
  <w:footnote w:id="15732">
    <w:p>
      <w:pPr>
        <w:pStyle w:val="FootnoteText"/>
      </w:pPr>
      <w:r>
        <w:rPr>
          <w:rStyle w:val="FootnoteReference"/>
        </w:rPr>
        <w:footnoteRef/>
      </w:r>
      <w:r>
        <w:t xml:space="preserve"> Cross-references for "the Father": 1Chr 29:11; Ps 24:7; Ps 24:10; Ps 29:3; Jer 2:11; Matt 6:13; Luke 2:14; Acts 7:2; 1Cor 2:8; Jas 2:1; Rev 7:12.</w:t>
      </w:r>
    </w:p>
  </w:footnote>
  <w:footnote w:id="15733">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5734">
    <w:p>
      <w:pPr>
        <w:pStyle w:val="FootnoteText"/>
      </w:pPr>
      <w:r>
        <w:rPr>
          <w:rStyle w:val="FootnoteReference"/>
        </w:rPr>
        <w:footnoteRef/>
      </w:r>
      <w:r>
        <w:t xml:space="preserve"> Cross-references for "revelation": Dan 2:28-30; Dan 10:1; Matt 11:25; Matt 16:17; 1Cor 2:10; 2Cor 12:1; Eph 3:5.</w:t>
      </w:r>
    </w:p>
  </w:footnote>
  <w:footnote w:id="15735">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5736">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5737">
    <w:p>
      <w:pPr>
        <w:pStyle w:val="FootnoteText"/>
      </w:pPr>
      <w:r>
        <w:rPr>
          <w:rStyle w:val="FootnoteReference"/>
        </w:rPr>
        <w:footnoteRef/>
      </w:r>
      <w:r>
        <w:t xml:space="preserve"> Cross-references for "his calling": Rom 8:28-30; Eph 4:1; Phil 3:14; Col 3:15; 1Thess 2:12; 2Thess 1:11; 1Tim 6:12; 1Pet 3:9; 1Pet 5:10.</w:t>
      </w:r>
    </w:p>
  </w:footnote>
  <w:footnote w:id="15738">
    <w:p>
      <w:pPr>
        <w:pStyle w:val="FootnoteText"/>
      </w:pPr>
      <w:r>
        <w:rPr>
          <w:rStyle w:val="FootnoteReference"/>
        </w:rPr>
        <w:footnoteRef/>
      </w:r>
      <w:r>
        <w:t xml:space="preserve"> Cross-references for "the riches": Eph 1:7; Eph 1:11; Eph 3:8; Eph 3:16.</w:t>
      </w:r>
    </w:p>
  </w:footnote>
  <w:footnote w:id="15739">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5740">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5741">
    <w:p>
      <w:pPr>
        <w:pStyle w:val="FootnoteText"/>
      </w:pPr>
      <w:r>
        <w:rPr>
          <w:rStyle w:val="FootnoteReference"/>
        </w:rPr>
        <w:footnoteRef/>
      </w:r>
      <w:r>
        <w:t xml:space="preserve"> Cross-references for "when": Ps 16:9-11; John 10:18; John 10:30; Acts 2:24-33; Acts 4:10; Acts 10:40; Acts 26:8; Rom 1:4; Heb 13:20.</w:t>
      </w:r>
    </w:p>
  </w:footnote>
  <w:footnote w:id="15742">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5743">
    <w:p>
      <w:pPr>
        <w:pStyle w:val="FootnoteText"/>
      </w:pPr>
      <w:r>
        <w:rPr>
          <w:rStyle w:val="FootnoteReference"/>
        </w:rPr>
        <w:footnoteRef/>
      </w:r>
      <w:r>
        <w:t xml:space="preserve"> Cross-references for "heavenly": Eph 1:3.</w:t>
      </w:r>
    </w:p>
  </w:footnote>
  <w:footnote w:id="15744">
    <w:p>
      <w:pPr>
        <w:pStyle w:val="FootnoteText"/>
      </w:pPr>
      <w:r>
        <w:rPr>
          <w:rStyle w:val="FootnoteReference"/>
        </w:rPr>
        <w:footnoteRef/>
      </w:r>
      <w:r>
        <w:t xml:space="preserve"> Cross-references for "he wrought": Rom 6:5-11; Eph 2:5-6; Phil 3:10; 1Pet 1:3.</w:t>
      </w:r>
    </w:p>
  </w:footnote>
  <w:footnote w:id="15745">
    <w:p>
      <w:pPr>
        <w:pStyle w:val="FootnoteText"/>
      </w:pPr>
      <w:r>
        <w:rPr>
          <w:rStyle w:val="FootnoteReference"/>
        </w:rPr>
        <w:footnoteRef/>
      </w:r>
      <w:r>
        <w:t xml:space="preserve"> Cross-references for "above": Phil 2:9-10; Col 2:10; Heb 1:4.</w:t>
      </w:r>
    </w:p>
  </w:footnote>
  <w:footnote w:id="15746">
    <w:p>
      <w:pPr>
        <w:pStyle w:val="FootnoteText"/>
      </w:pPr>
      <w:r>
        <w:rPr>
          <w:rStyle w:val="FootnoteReference"/>
        </w:rPr>
        <w:footnoteRef/>
      </w:r>
      <w:r>
        <w:t xml:space="preserve"> Cross-references for "principality": Dan 7:27; Rom 8:38-39; Eph 3:10; Eph 6:12; Col 1:15-16; Col 2:15; Heb 4:14; 1Pet 3:22.</w:t>
      </w:r>
    </w:p>
  </w:footnote>
  <w:footnote w:id="15747">
    <w:p>
      <w:pPr>
        <w:pStyle w:val="FootnoteText"/>
      </w:pPr>
      <w:r>
        <w:rPr>
          <w:rStyle w:val="FootnoteReference"/>
        </w:rPr>
        <w:footnoteRef/>
      </w:r>
      <w:r>
        <w:t xml:space="preserve"> Cross-references for "every": Matt 28:19; Acts 4:12; Phil 2:9-11; Rev 19:12-13.</w:t>
      </w:r>
    </w:p>
  </w:footnote>
  <w:footnote w:id="15748">
    <w:p>
      <w:pPr>
        <w:pStyle w:val="FootnoteText"/>
      </w:pPr>
      <w:r>
        <w:rPr>
          <w:rStyle w:val="FootnoteReference"/>
        </w:rPr>
        <w:footnoteRef/>
      </w:r>
      <w:r>
        <w:t xml:space="preserve"> Cross-references for "in that": Matt 25:31-36; Matt 28:18; John 5:25-29; Heb 2:5; Rev 20:10-15.</w:t>
      </w:r>
    </w:p>
  </w:footnote>
  <w:footnote w:id="15749">
    <w:p>
      <w:pPr>
        <w:pStyle w:val="FootnoteText"/>
      </w:pPr>
      <w:r>
        <w:rPr>
          <w:rStyle w:val="FootnoteReference"/>
        </w:rPr>
        <w:footnoteRef/>
      </w:r>
      <w:r>
        <w:t xml:space="preserve"> Cross-references for "gave": 1Cor 11:3; Eph 4:15-16; Col 1:8; Col 2:10; Col 2:19.</w:t>
      </w:r>
    </w:p>
  </w:footnote>
  <w:footnote w:id="15750">
    <w:p>
      <w:pPr>
        <w:pStyle w:val="FootnoteText"/>
      </w:pPr>
      <w:r>
        <w:rPr>
          <w:rStyle w:val="FootnoteReference"/>
        </w:rPr>
        <w:footnoteRef/>
      </w:r>
      <w:r>
        <w:t xml:space="preserve"> Cross-references for "to the": Matt 16:18; Acts 20:28; Eph 3:21; 1Tim 3:15; Heb 12:22-24.</w:t>
      </w:r>
    </w:p>
  </w:footnote>
  <w:footnote w:id="15751">
    <w:p>
      <w:pPr>
        <w:pStyle w:val="FootnoteText"/>
      </w:pPr>
      <w:r>
        <w:rPr>
          <w:rStyle w:val="FootnoteReference"/>
        </w:rPr>
        <w:footnoteRef/>
      </w:r>
      <w:r>
        <w:t xml:space="preserve"> Cross-references: Gen 3:15; Ps 8:6-8; Ps 91:13; 1Cor 15:25-27; Heb 2:8.</w:t>
      </w:r>
    </w:p>
  </w:footnote>
  <w:footnote w:id="15752">
    <w:p>
      <w:pPr>
        <w:pStyle w:val="FootnoteText"/>
      </w:pPr>
      <w:r>
        <w:rPr>
          <w:rStyle w:val="FootnoteReference"/>
        </w:rPr>
        <w:footnoteRef/>
      </w:r>
      <w:r>
        <w:t xml:space="preserve"> Cross-references: Rom 13:5; 1Cor 12:12-27; Eph 2:16; Eph 4:4; Eph 4:12; Eph 5:23-32; Col 1:18; Col 1:24; Col 3:15.</w:t>
      </w:r>
    </w:p>
  </w:footnote>
  <w:footnote w:id="15753">
    <w:p>
      <w:pPr>
        <w:pStyle w:val="FootnoteText"/>
      </w:pPr>
      <w:r>
        <w:rPr>
          <w:rStyle w:val="FootnoteReference"/>
        </w:rPr>
        <w:footnoteRef/>
      </w:r>
      <w:r>
        <w:t xml:space="preserve"> Cross-references for "fulness": John 1:16; 1Cor 12:6; 1Cor 15:28; Eph 3:19; Eph 4:10; Col 1:19; Col 2:9-10; Col 3:11.</w:t>
      </w:r>
    </w:p>
  </w:footnote>
  <w:footnote w:id="15754">
    <w:p>
      <w:pPr>
        <w:pStyle w:val="FootnoteText"/>
      </w:pPr>
      <w:r>
        <w:rPr>
          <w:rStyle w:val="FootnoteReference"/>
        </w:rPr>
        <w:footnoteRef/>
      </w:r>
      <w:r>
        <w:t xml:space="preserve"> Cross-references for "dead": Matt 8:22; Luke 15:24; Luke 15:32; John 5:21; 2Cor 5:14; Eph 2:5; Eph 4:18; Eph 5:14; 1Tim 5:6; 1John 3:14; Rev 3:1.</w:t>
      </w:r>
    </w:p>
  </w:footnote>
  <w:footnote w:id="15755">
    <w:p>
      <w:pPr>
        <w:pStyle w:val="FootnoteText"/>
      </w:pPr>
      <w:r>
        <w:rPr>
          <w:rStyle w:val="FootnoteReference"/>
        </w:rPr>
        <w:footnoteRef/>
      </w:r>
      <w:r>
        <w:t xml:space="preserve"> Cross-references: John 5:25; John 10:10; John 11:25-26; John 14:6; Rom 8:2; 1Cor 15:45; Eph 1:19-20; Eph 2:5-6; Col 2:13; Col 3:1-4.</w:t>
      </w:r>
    </w:p>
  </w:footnote>
  <w:footnote w:id="15756">
    <w:p>
      <w:pPr>
        <w:pStyle w:val="FootnoteText"/>
      </w:pPr>
      <w:r>
        <w:rPr>
          <w:rStyle w:val="FootnoteReference"/>
        </w:rPr>
        <w:footnoteRef/>
      </w:r>
      <w:r>
        <w:t xml:space="preserve"> Cross-references for "in time": Job 31:7; Acts 19:35; 1Cor 6:11; Eph 2:3; Eph 4:22; Col 1:21; Col 3:7; 1Pet 4:3; 1John 5:19.</w:t>
      </w:r>
    </w:p>
  </w:footnote>
  <w:footnote w:id="1575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5758">
    <w:p>
      <w:pPr>
        <w:pStyle w:val="FootnoteText"/>
      </w:pPr>
      <w:r>
        <w:rPr>
          <w:rStyle w:val="FootnoteReference"/>
        </w:rPr>
        <w:footnoteRef/>
      </w:r>
      <w:r>
        <w:t xml:space="preserve"> Cross-references for "the prince": John 8:44; John 12:31; John 14:30; John 16:11; Eph 6:12; 1John 5:19; Rev 12:9; Rev 13:8; Rev 13:14; Rev 20:2.</w:t>
      </w:r>
    </w:p>
  </w:footnote>
  <w:footnote w:id="15759">
    <w:p>
      <w:pPr>
        <w:pStyle w:val="FootnoteText"/>
      </w:pPr>
      <w:r>
        <w:rPr>
          <w:rStyle w:val="FootnoteReference"/>
        </w:rPr>
        <w:footnoteRef/>
      </w:r>
      <w:r>
        <w:t xml:space="preserve"> Cross-references for "of the air": Job 1:7; Job 1:16; Job 1:19; Rev 16:17.</w:t>
      </w:r>
    </w:p>
  </w:footnote>
  <w:footnote w:id="1576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576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5762">
    <w:p>
      <w:pPr>
        <w:pStyle w:val="FootnoteText"/>
      </w:pPr>
      <w:r>
        <w:rPr>
          <w:rStyle w:val="FootnoteReference"/>
        </w:rPr>
        <w:footnoteRef/>
      </w:r>
      <w:r>
        <w:t xml:space="preserve"> Cross-references for "in times": Acts 14:16; Acts 17:30-31; Rom 11:30; Eph 4:17-19; 1Pet 2:10; 1John 2:8.</w:t>
      </w:r>
    </w:p>
  </w:footnote>
  <w:footnote w:id="15763">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5764">
    <w:p>
      <w:pPr>
        <w:pStyle w:val="FootnoteText"/>
      </w:pPr>
      <w:r>
        <w:rPr>
          <w:rStyle w:val="FootnoteReference"/>
        </w:rPr>
        <w:footnoteRef/>
      </w:r>
      <w:r>
        <w:t xml:space="preserve"> Cross-references for "fulfilling": Rom 8:7-8; 2Cor 7:1; Gal 5:19-21.</w:t>
      </w:r>
    </w:p>
  </w:footnote>
  <w:footnote w:id="15765">
    <w:p>
      <w:pPr>
        <w:pStyle w:val="FootnoteText"/>
      </w:pPr>
      <w:r>
        <w:rPr>
          <w:rStyle w:val="FootnoteReference"/>
        </w:rPr>
        <w:footnoteRef/>
      </w:r>
      <w:r>
        <w:t xml:space="preserve"> Cross-references for "desires": John 1:13.</w:t>
      </w:r>
    </w:p>
  </w:footnote>
  <w:footnote w:id="15766">
    <w:p>
      <w:pPr>
        <w:pStyle w:val="FootnoteText"/>
      </w:pPr>
      <w:r>
        <w:rPr>
          <w:rStyle w:val="FootnoteReference"/>
        </w:rPr>
        <w:footnoteRef/>
      </w:r>
      <w:r>
        <w:t xml:space="preserve"> Cross-references for "children": Rom 9:22; Eph 2:2.</w:t>
      </w:r>
    </w:p>
  </w:footnote>
  <w:footnote w:id="15767">
    <w:p>
      <w:pPr>
        <w:pStyle w:val="FootnoteText"/>
      </w:pPr>
      <w:r>
        <w:rPr>
          <w:rStyle w:val="FootnoteReference"/>
        </w:rPr>
        <w:footnoteRef/>
      </w:r>
      <w:r>
        <w:t xml:space="preserve"> Cross-references for "even": Rom 3:9; Rom 3:22-23; 1Cor 4:7.</w:t>
      </w:r>
    </w:p>
  </w:footnote>
  <w:footnote w:id="15768">
    <w:p>
      <w:pPr>
        <w:pStyle w:val="FootnoteText"/>
      </w:pPr>
      <w:r>
        <w:rPr>
          <w:rStyle w:val="FootnoteReference"/>
        </w:rPr>
        <w:footnoteRef/>
      </w:r>
      <w:r>
        <w:t xml:space="preserve"> Cross-references: Isa 53:6; Isa 64:6-7; Dan 9:5-9; Rom 3:9-19; 1Cor 6:9-11; Gal 2:15-16; Gal 3:22; Titus 3:3; 1Pet 4:3; 1John 1:8-10.</w:t>
      </w:r>
    </w:p>
  </w:footnote>
  <w:footnote w:id="15769">
    <w:p>
      <w:pPr>
        <w:pStyle w:val="FootnoteText"/>
      </w:pPr>
      <w:r>
        <w:rPr>
          <w:rStyle w:val="FootnoteReference"/>
        </w:rPr>
        <w:footnoteRef/>
      </w:r>
      <w:r>
        <w:t xml:space="preserve"> Cross-references: Gen 5:3; Gen 6:5; Gen 8:21; Job 14:4; Job 15:14-16; Job 25:4; Ps 51:5; Mark 7:21-22; John 3:1-6; Rom 5:12-19; Rom 7:18; Gal 2:15-16.</w:t>
      </w:r>
    </w:p>
  </w:footnote>
  <w:footnote w:id="157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73">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5774">
    <w:p>
      <w:pPr>
        <w:pStyle w:val="FootnoteText"/>
      </w:pPr>
      <w:r>
        <w:rPr>
          <w:rStyle w:val="FootnoteReference"/>
        </w:rPr>
        <w:footnoteRef/>
      </w:r>
      <w:r>
        <w:t xml:space="preserve"> Cross-references: Deut 7:7-8; Deut 9:5-6; Jer 31:3; Ezek 16:6-8; John 3:14-17; Rom 5:8; Rom 9:15-16; 2Thess 2:13; 2Tim 1:9; Titus 3:4-7; 1John 4:10-19.</w:t>
      </w:r>
    </w:p>
  </w:footnote>
  <w:footnote w:id="15775">
    <w:p>
      <w:pPr>
        <w:pStyle w:val="FootnoteText"/>
      </w:pPr>
      <w:r>
        <w:rPr>
          <w:rStyle w:val="FootnoteReference"/>
        </w:rPr>
        <w:footnoteRef/>
      </w:r>
      <w:r>
        <w:t xml:space="preserve"> Cross-references for "dead": Rom 5:6; Rom 5:8; Rom 5:10; Eph 2:1.</w:t>
      </w:r>
    </w:p>
  </w:footnote>
  <w:footnote w:id="15776">
    <w:p>
      <w:pPr>
        <w:pStyle w:val="FootnoteText"/>
      </w:pPr>
      <w:r>
        <w:rPr>
          <w:rStyle w:val="FootnoteReference"/>
        </w:rPr>
        <w:footnoteRef/>
      </w:r>
      <w:r>
        <w:t xml:space="preserve"> Personal name: Christ. Personal-name meaning: Christ — anointed. Source form: Christ.</w:t>
      </w:r>
    </w:p>
  </w:footnote>
  <w:footnote w:id="15777">
    <w:p>
      <w:pPr>
        <w:pStyle w:val="FootnoteText"/>
      </w:pPr>
      <w:r>
        <w:rPr>
          <w:rStyle w:val="FootnoteReference"/>
        </w:rPr>
        <w:footnoteRef/>
      </w:r>
      <w:r>
        <w:t xml:space="preserve"> Cross-references for "quickened": John 5:21; John 6:63; Rom 8:2; Eph 2:1; Eph 5:14.</w:t>
      </w:r>
    </w:p>
  </w:footnote>
  <w:footnote w:id="15778">
    <w:p>
      <w:pPr>
        <w:pStyle w:val="FootnoteText"/>
      </w:pPr>
      <w:r>
        <w:rPr>
          <w:rStyle w:val="FootnoteReference"/>
        </w:rPr>
        <w:footnoteRef/>
      </w:r>
      <w:r>
        <w:t xml:space="preserve"> Cross-references for "grace ye": Acts 15:11; Rom 3:24; Rom 4:16; Rom 11:5-6; Rom 16:20; 2Cor 13:14; Eph 2:8; Titus 2:11; Titus 3:5; Rev 22:21.</w:t>
      </w:r>
    </w:p>
  </w:footnote>
  <w:footnote w:id="15779">
    <w:p>
      <w:pPr>
        <w:pStyle w:val="FootnoteText"/>
      </w:pPr>
      <w:r>
        <w:rPr>
          <w:rStyle w:val="FootnoteReference"/>
        </w:rPr>
        <w:footnoteRef/>
      </w:r>
      <w:r>
        <w:t xml:space="preserve"> Name meaning: Jesus (Yeshua) — Yahweh saves. He will save His people from their sins.</w:t>
      </w:r>
    </w:p>
  </w:footnote>
  <w:footnote w:id="157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1">
    <w:p>
      <w:pPr>
        <w:pStyle w:val="FootnoteText"/>
      </w:pPr>
      <w:r>
        <w:rPr>
          <w:rStyle w:val="FootnoteReference"/>
        </w:rPr>
        <w:footnoteRef/>
      </w:r>
      <w:r>
        <w:t xml:space="preserve"> Cross-references for "hath": Rom 6:4-5; Eph 1:19-20; Col 1:18; Col 2:12-13; Col 3:1-3.</w:t>
      </w:r>
    </w:p>
  </w:footnote>
  <w:footnote w:id="15782">
    <w:p>
      <w:pPr>
        <w:pStyle w:val="FootnoteText"/>
      </w:pPr>
      <w:r>
        <w:rPr>
          <w:rStyle w:val="FootnoteReference"/>
        </w:rPr>
        <w:footnoteRef/>
      </w:r>
      <w:r>
        <w:t xml:space="preserve"> Cross-references: Matt 26:29; Luke 12:37; Luke 22:29-30; John 12:26; John 14:3; John 17:21-26; Rev 3:20-21.</w:t>
      </w:r>
    </w:p>
  </w:footnote>
  <w:footnote w:id="15783">
    <w:p>
      <w:pPr>
        <w:pStyle w:val="FootnoteText"/>
      </w:pPr>
      <w:r>
        <w:rPr>
          <w:rStyle w:val="FootnoteReference"/>
        </w:rPr>
        <w:footnoteRef/>
      </w:r>
      <w:r>
        <w:t xml:space="preserve"> Cross-references: Eph 1:3.</w:t>
      </w:r>
    </w:p>
  </w:footnote>
  <w:footnote w:id="15784">
    <w:p>
      <w:pPr>
        <w:pStyle w:val="FootnoteText"/>
      </w:pPr>
      <w:r>
        <w:rPr>
          <w:rStyle w:val="FootnoteReference"/>
        </w:rPr>
        <w:footnoteRef/>
      </w:r>
      <w:r>
        <w:t xml:space="preserve"> Cross-references for "in the": Ps 41:13; Ps 106:48; Isa 60:15; Eph 3:5; Eph 3:21; 1Tim 1:17.</w:t>
      </w:r>
    </w:p>
  </w:footnote>
  <w:footnote w:id="15785">
    <w:p>
      <w:pPr>
        <w:pStyle w:val="FootnoteText"/>
      </w:pPr>
      <w:r>
        <w:rPr>
          <w:rStyle w:val="FootnoteReference"/>
        </w:rPr>
        <w:footnoteRef/>
      </w:r>
      <w:r>
        <w:t xml:space="preserve"> Cross-references for "show": Eph 2:4; 2Thess 1:12; 1Tim 1:16; 1Pet 1:12; Rev 5:9-14.</w:t>
      </w:r>
    </w:p>
  </w:footnote>
  <w:footnote w:id="15786">
    <w:p>
      <w:pPr>
        <w:pStyle w:val="FootnoteText"/>
      </w:pPr>
      <w:r>
        <w:rPr>
          <w:rStyle w:val="FootnoteReference"/>
        </w:rPr>
        <w:footnoteRef/>
      </w:r>
      <w:r>
        <w:t xml:space="preserve"> Cross-references for "in his": Titus 3:4.</w:t>
      </w:r>
    </w:p>
  </w:footnote>
  <w:footnote w:id="15787">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5788">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789">
    <w:p>
      <w:pPr>
        <w:pStyle w:val="FootnoteText"/>
      </w:pPr>
      <w:r>
        <w:rPr>
          <w:rStyle w:val="FootnoteReference"/>
        </w:rPr>
        <w:footnoteRef/>
      </w:r>
      <w:r>
        <w:t xml:space="preserve"> Cross-references: Rom 3:24; Eph 2:5; 2Thess 1:9.</w:t>
      </w:r>
    </w:p>
  </w:footnote>
  <w:footnote w:id="15790">
    <w:p>
      <w:pPr>
        <w:pStyle w:val="FootnoteText"/>
      </w:pPr>
      <w:r>
        <w:rPr>
          <w:rStyle w:val="FootnoteReference"/>
        </w:rPr>
        <w:footnoteRef/>
      </w:r>
      <w:r>
        <w:t xml:space="preserve"> Cross-references: Rom 3:20; Rom 3:27-28; Rom 4:2; Rom 9:11; Rom 9:16; Rom 11:6; 1Cor 1:29-31; 2Tim 1:9; Titus 3:3-5.</w:t>
      </w:r>
    </w:p>
  </w:footnote>
  <w:footnote w:id="15791">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792">
    <w:p>
      <w:pPr>
        <w:pStyle w:val="FootnoteText"/>
      </w:pPr>
      <w:r>
        <w:rPr>
          <w:rStyle w:val="FootnoteReference"/>
        </w:rPr>
        <w:footnoteRef/>
      </w:r>
      <w:r>
        <w:t xml:space="preserve"> Cross-references for "created": Ps 51:10; 2Cor 5:17; Gal 6:15; Eph 4:24; Col 3:10.</w:t>
      </w:r>
    </w:p>
  </w:footnote>
  <w:footnote w:id="15793">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794">
    <w:p>
      <w:pPr>
        <w:pStyle w:val="FootnoteText"/>
      </w:pPr>
      <w:r>
        <w:rPr>
          <w:rStyle w:val="FootnoteReference"/>
        </w:rPr>
        <w:footnoteRef/>
      </w:r>
      <w:r>
        <w:t xml:space="preserve"> Cross-references for "which": Rom 8:29; Eph 1:4.</w:t>
      </w:r>
    </w:p>
  </w:footnote>
  <w:footnote w:id="15795">
    <w:p>
      <w:pPr>
        <w:pStyle w:val="FootnoteText"/>
      </w:pPr>
      <w:r>
        <w:rPr>
          <w:rStyle w:val="FootnoteReference"/>
        </w:rPr>
        <w:footnoteRef/>
      </w:r>
      <w:r>
        <w:t xml:space="preserve"> Cross-references for "walk": Deut 5:33; Ps 81:13; Ps 119:3; Isa 2:3-5; Acts 9:31; Rom 8:1; Eph 2:2; Eph 4:1; 1John 1:7; 1John 2:6.</w:t>
      </w:r>
    </w:p>
  </w:footnote>
  <w:footnote w:id="15796">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797">
    <w:p>
      <w:pPr>
        <w:pStyle w:val="FootnoteText"/>
      </w:pPr>
      <w:r>
        <w:rPr>
          <w:rStyle w:val="FootnoteReference"/>
        </w:rPr>
        <w:footnoteRef/>
      </w:r>
      <w:r>
        <w:t xml:space="preserve"> Cross-references for "Uncircumcision": 1Sam 17:26; 1Sam 17:36; Jer 9:25-26; Phil 3:3; Col 3:11.</w:t>
      </w:r>
    </w:p>
  </w:footnote>
  <w:footnote w:id="15798">
    <w:p>
      <w:pPr>
        <w:pStyle w:val="FootnoteText"/>
      </w:pPr>
      <w:r>
        <w:rPr>
          <w:rStyle w:val="FootnoteReference"/>
        </w:rPr>
        <w:footnoteRef/>
      </w:r>
      <w:r>
        <w:t xml:space="preserve"> Cross-references for "made": Col 2:11.</w:t>
      </w:r>
    </w:p>
  </w:footnote>
  <w:footnote w:id="15799">
    <w:p>
      <w:pPr>
        <w:pStyle w:val="FootnoteText"/>
      </w:pPr>
      <w:r>
        <w:rPr>
          <w:rStyle w:val="FootnoteReference"/>
        </w:rPr>
        <w:footnoteRef/>
      </w:r>
      <w:r>
        <w:t xml:space="preserve"> Cross-references for "Gentiles": Rom 2:29; Gal 2:15; Gal 6:12; Col 1:21; Col 2:13.</w:t>
      </w:r>
    </w:p>
  </w:footnote>
  <w:footnote w:id="15800">
    <w:p>
      <w:pPr>
        <w:pStyle w:val="FootnoteText"/>
      </w:pPr>
      <w:r>
        <w:rPr>
          <w:rStyle w:val="FootnoteReference"/>
        </w:rPr>
        <w:footnoteRef/>
      </w:r>
      <w:r>
        <w:t xml:space="preserve"> Cross-references for "without": John 10:16; John 15:5; Col 1:21.</w:t>
      </w:r>
    </w:p>
  </w:footnote>
  <w:footnote w:id="15801">
    <w:p>
      <w:pPr>
        <w:pStyle w:val="FootnoteText"/>
      </w:pPr>
      <w:r>
        <w:rPr>
          <w:rStyle w:val="FootnoteReference"/>
        </w:rPr>
        <w:footnoteRef/>
      </w:r>
      <w:r>
        <w:t xml:space="preserve"> Cross-references for "aliens": Ezra 4:3; Isa 61:5; Ezek 13:9; Eph 4:18; Heb 11:34.</w:t>
      </w:r>
    </w:p>
  </w:footnote>
  <w:footnote w:id="15802">
    <w:p>
      <w:pPr>
        <w:pStyle w:val="FootnoteText"/>
      </w:pPr>
      <w:r>
        <w:rPr>
          <w:rStyle w:val="FootnoteReference"/>
        </w:rPr>
        <w:footnoteRef/>
      </w:r>
      <w:r>
        <w:t xml:space="preserve"> Place name: Israel. Place-name meaning: Israel — God contends; strives with God. Source form: Israel. Greek form: ισραηλ.</w:t>
      </w:r>
    </w:p>
  </w:footnote>
  <w:footnote w:id="15803">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804">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805">
    <w:p>
      <w:pPr>
        <w:pStyle w:val="FootnoteText"/>
      </w:pPr>
      <w:r>
        <w:rPr>
          <w:rStyle w:val="FootnoteReference"/>
        </w:rPr>
        <w:footnoteRef/>
      </w:r>
      <w:r>
        <w:t xml:space="preserve"> Cross-references for "without": 2Chr 15:3; Isa 44:6; Isa 45:20; Hos 3:4; Acts 14:15-16; Rom 1:28-32; 1Cor 8:4-6; 1Cor 10:19-20; Gal 4:8; 1Thess 4:5.</w:t>
      </w:r>
    </w:p>
  </w:footnote>
  <w:footnote w:id="15806">
    <w:p>
      <w:pPr>
        <w:pStyle w:val="FootnoteText"/>
      </w:pPr>
      <w:r>
        <w:rPr>
          <w:rStyle w:val="FootnoteReference"/>
        </w:rPr>
        <w:footnoteRef/>
      </w:r>
      <w:r>
        <w:t xml:space="preserve"> Cross-references: Rom 8:1; 1Cor 1:30; 2Cor 5:17; Gal 3:28.</w:t>
      </w:r>
    </w:p>
  </w:footnote>
  <w:footnote w:id="15807">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808">
    <w:p>
      <w:pPr>
        <w:pStyle w:val="FootnoteText"/>
      </w:pPr>
      <w:r>
        <w:rPr>
          <w:rStyle w:val="FootnoteReference"/>
        </w:rPr>
        <w:footnoteRef/>
      </w:r>
      <w:r>
        <w:t xml:space="preserve"> Cross-references: Rom 3:23-30; Rom 5:9-10; 1Cor 6:11; 2Cor 5:20-21; Eph 1:7; Eph 2:16; Col 1:13-14; Col 1:21-22; Heb 9:18; 1Pet 1:18-19; 1Pet 3:18; Rev 5:9.</w:t>
      </w:r>
    </w:p>
  </w:footnote>
  <w:footnote w:id="15809">
    <w:p>
      <w:pPr>
        <w:pStyle w:val="FootnoteText"/>
      </w:pPr>
      <w:r>
        <w:rPr>
          <w:rStyle w:val="FootnoteReference"/>
        </w:rPr>
        <w:footnoteRef/>
      </w:r>
      <w:r>
        <w:t xml:space="preserve"> Cross-references for "both": Isa 19:24-25; Ezek 37:19-20; John 10:16; John 11:52; 1Cor 12:12; Gal 3:28; Eph 2:15; Eph 3:15; Eph 4:16; Col 3:11.</w:t>
      </w:r>
    </w:p>
  </w:footnote>
  <w:footnote w:id="15810">
    <w:p>
      <w:pPr>
        <w:pStyle w:val="FootnoteText"/>
      </w:pPr>
      <w:r>
        <w:rPr>
          <w:rStyle w:val="FootnoteReference"/>
        </w:rPr>
        <w:footnoteRef/>
      </w:r>
      <w:r>
        <w:t xml:space="preserve"> Cross-references for "the middle": Acts 10:28; Col 2:10-14; Col 2:20; Esth 3:8.</w:t>
      </w:r>
    </w:p>
  </w:footnote>
  <w:footnote w:id="15811">
    <w:p>
      <w:pPr>
        <w:pStyle w:val="FootnoteText"/>
      </w:pPr>
      <w:r>
        <w:rPr>
          <w:rStyle w:val="FootnoteReference"/>
        </w:rPr>
        <w:footnoteRef/>
      </w:r>
      <w:r>
        <w:t xml:space="preserve"> Cross-references: Isa 9:6-7; Ezek 34:24-25; Mic 5:5; Zech 6:13; Luke 1:79; Luke 2:14; John 16:33; Acts 10:36; Rom 5:1; Col 1:20; Heb 7:2; Heb 13:20.</w:t>
      </w:r>
    </w:p>
  </w:footnote>
  <w:footnote w:id="15812">
    <w:p>
      <w:pPr>
        <w:pStyle w:val="FootnoteText"/>
      </w:pPr>
      <w:r>
        <w:rPr>
          <w:rStyle w:val="FootnoteReference"/>
        </w:rPr>
        <w:footnoteRef/>
      </w:r>
      <w:r>
        <w:t xml:space="preserve"> Cross-references for "in his": Col 1:22; Heb 10:19-22.</w:t>
      </w:r>
    </w:p>
  </w:footnote>
  <w:footnote w:id="15813">
    <w:p>
      <w:pPr>
        <w:pStyle w:val="FootnoteText"/>
      </w:pPr>
      <w:r>
        <w:rPr>
          <w:rStyle w:val="FootnoteReference"/>
        </w:rPr>
        <w:footnoteRef/>
      </w:r>
      <w:r>
        <w:t xml:space="preserve"> Cross-references for "the law": Gal 3:10; Col 2:14; Col 2:20; Heb 7:16; Heb 8:13; Heb 9:9-10; Heb 9:23; Heb 10:1-10.</w:t>
      </w:r>
    </w:p>
  </w:footnote>
  <w:footnote w:id="15814">
    <w:p>
      <w:pPr>
        <w:pStyle w:val="FootnoteText"/>
      </w:pPr>
      <w:r>
        <w:rPr>
          <w:rStyle w:val="FootnoteReference"/>
        </w:rPr>
        <w:footnoteRef/>
      </w:r>
      <w:r>
        <w:t xml:space="preserve"> Cross-references: 2Cor 5:17; Gal 6:15; Eph 4:16; Col 3:10.</w:t>
      </w:r>
    </w:p>
  </w:footnote>
  <w:footnote w:id="15815">
    <w:p>
      <w:pPr>
        <w:pStyle w:val="FootnoteText"/>
      </w:pPr>
      <w:r>
        <w:rPr>
          <w:rStyle w:val="FootnoteReference"/>
        </w:rPr>
        <w:footnoteRef/>
      </w:r>
      <w:r>
        <w:t xml:space="preserve"> Cross-references for "reconcile": Rom 5:10; 2Cor 5:18-21; Col 1:21-22.</w:t>
      </w:r>
    </w:p>
  </w:footnote>
  <w:footnote w:id="15816">
    <w:p>
      <w:pPr>
        <w:pStyle w:val="FootnoteText"/>
      </w:pPr>
      <w:r>
        <w:rPr>
          <w:rStyle w:val="FootnoteReference"/>
        </w:rPr>
        <w:footnoteRef/>
      </w:r>
      <w:r>
        <w:t xml:space="preserve"> Cross-references for "having": Rom 6:6; Rom 8:3; Rom 8:7; Gal 2:20; Eph 2:15; Col 2:14; 1Pet 4:1-2.</w:t>
      </w:r>
    </w:p>
  </w:footnote>
  <w:footnote w:id="1581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818">
    <w:p>
      <w:pPr>
        <w:pStyle w:val="FootnoteText"/>
      </w:pPr>
      <w:r>
        <w:rPr>
          <w:rStyle w:val="FootnoteReference"/>
        </w:rPr>
        <w:footnoteRef/>
      </w:r>
      <w:r>
        <w:t xml:space="preserve"> Cross-references for "that": Deut 4:7; Ps 75:1; Ps 76:1-2; Ps 147:19-20; Ps 148:14; Luke 10:9-11; Eph 2:13-14.</w:t>
      </w:r>
    </w:p>
  </w:footnote>
  <w:footnote w:id="15819">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820">
    <w:p>
      <w:pPr>
        <w:pStyle w:val="FootnoteText"/>
      </w:pPr>
      <w:r>
        <w:rPr>
          <w:rStyle w:val="FootnoteReference"/>
        </w:rPr>
        <w:footnoteRef/>
      </w:r>
      <w:r>
        <w:t xml:space="preserve"> Cross-references: Zech 12:10; Rom 8:15; Rom 8:26-27; 1Cor 12:13; Eph 4:4; Eph 6:18; Jude 1:20.</w:t>
      </w:r>
    </w:p>
  </w:footnote>
  <w:footnote w:id="15821">
    <w:p>
      <w:pPr>
        <w:pStyle w:val="FootnoteText"/>
      </w:pPr>
      <w:r>
        <w:rPr>
          <w:rStyle w:val="FootnoteReference"/>
        </w:rPr>
        <w:footnoteRef/>
      </w:r>
      <w:r>
        <w:t xml:space="preserve"> Cross-references: Matt 28:19; John 4:21-23; 1Cor 8:6; Gal 4:6; Eph 3:14; Jas 3:9; 1Pet 1:17.</w:t>
      </w:r>
    </w:p>
  </w:footnote>
  <w:footnote w:id="15822">
    <w:p>
      <w:pPr>
        <w:pStyle w:val="FootnoteText"/>
      </w:pPr>
      <w:r>
        <w:rPr>
          <w:rStyle w:val="FootnoteReference"/>
        </w:rPr>
        <w:footnoteRef/>
      </w:r>
      <w:r>
        <w:t xml:space="preserve"> Cross-references for "strangers": Eph 2:12.</w:t>
      </w:r>
    </w:p>
  </w:footnote>
  <w:footnote w:id="15823">
    <w:p>
      <w:pPr>
        <w:pStyle w:val="FootnoteText"/>
      </w:pPr>
      <w:r>
        <w:rPr>
          <w:rStyle w:val="FootnoteReference"/>
        </w:rPr>
        <w:footnoteRef/>
      </w:r>
      <w:r>
        <w:t xml:space="preserve"> Cross-references for "household": Matt 10:25; Gal 6:10; Eph 3:15; 1John 3:1.</w:t>
      </w:r>
    </w:p>
  </w:footnote>
  <w:footnote w:id="15824">
    <w:p>
      <w:pPr>
        <w:pStyle w:val="FootnoteText"/>
      </w:pPr>
      <w:r>
        <w:rPr>
          <w:rStyle w:val="FootnoteReference"/>
        </w:rPr>
        <w:footnoteRef/>
      </w:r>
      <w:r>
        <w:t xml:space="preserve"> Cross-references: Gal 3:26-28; Gal 4:26-31; Eph 3:6; Phil 3:20; Heb 12:22-24; Rev 21:12-26.</w:t>
      </w:r>
    </w:p>
  </w:footnote>
  <w:footnote w:id="15825">
    <w:p>
      <w:pPr>
        <w:pStyle w:val="FootnoteText"/>
      </w:pPr>
      <w:r>
        <w:rPr>
          <w:rStyle w:val="FootnoteReference"/>
        </w:rPr>
        <w:footnoteRef/>
      </w:r>
      <w:r>
        <w:t xml:space="preserve"> Cross-references for "built": Eph 4:12; 1Pet 2:4-5.</w:t>
      </w:r>
    </w:p>
  </w:footnote>
  <w:footnote w:id="15826">
    <w:p>
      <w:pPr>
        <w:pStyle w:val="FootnoteText"/>
      </w:pPr>
      <w:r>
        <w:rPr>
          <w:rStyle w:val="FootnoteReference"/>
        </w:rPr>
        <w:footnoteRef/>
      </w:r>
      <w:r>
        <w:t xml:space="preserve"> Cross-references for "the foundation": Isa 28:16; Matt 16:18; 1Cor 3:9-11; 1Cor 12:28; Gal 2:9; Eph 4:11-13; Rev 21:14.</w:t>
      </w:r>
    </w:p>
  </w:footnote>
  <w:footnote w:id="15827">
    <w:p>
      <w:pPr>
        <w:pStyle w:val="FootnoteText"/>
      </w:pPr>
      <w:r>
        <w:rPr>
          <w:rStyle w:val="FootnoteReference"/>
        </w:rPr>
        <w:footnoteRef/>
      </w:r>
      <w:r>
        <w:t xml:space="preserve"> Cross-references for "Jesus": Ps 118:22; Isa 28:16; Matt 21:42; Mark 12:10-11; Luke 20:17-18; Acts 4:11-12; 1Pet 2:7-8.</w:t>
      </w:r>
    </w:p>
  </w:footnote>
  <w:footnote w:id="15828">
    <w:p>
      <w:pPr>
        <w:pStyle w:val="FootnoteText"/>
      </w:pPr>
      <w:r>
        <w:rPr>
          <w:rStyle w:val="FootnoteReference"/>
        </w:rPr>
        <w:footnoteRef/>
      </w:r>
      <w:r>
        <w:t xml:space="preserve"> Cross-references for "fitly": Exod 26:1-37; 1Kgs 6:7.</w:t>
      </w:r>
    </w:p>
  </w:footnote>
  <w:footnote w:id="15829">
    <w:p>
      <w:pPr>
        <w:pStyle w:val="FootnoteText"/>
      </w:pPr>
      <w:r>
        <w:rPr>
          <w:rStyle w:val="FootnoteReference"/>
        </w:rPr>
        <w:footnoteRef/>
      </w:r>
      <w:r>
        <w:t xml:space="preserve"> Cross-references: 1Cor 3:9; Eph 4:13-16; Heb 3:3-4.</w:t>
      </w:r>
    </w:p>
  </w:footnote>
  <w:footnote w:id="15830">
    <w:p>
      <w:pPr>
        <w:pStyle w:val="FootnoteText"/>
      </w:pPr>
      <w:r>
        <w:rPr>
          <w:rStyle w:val="FootnoteReference"/>
        </w:rPr>
        <w:footnoteRef/>
      </w:r>
      <w:r>
        <w:t xml:space="preserve"> Cross-references: Ps 93:5; Ezek 42:12; 1Cor 3:17; 2Cor 6:16.</w:t>
      </w:r>
    </w:p>
  </w:footnote>
  <w:footnote w:id="15831">
    <w:p>
      <w:pPr>
        <w:pStyle w:val="FootnoteText"/>
      </w:pPr>
      <w:r>
        <w:rPr>
          <w:rStyle w:val="FootnoteReference"/>
        </w:rPr>
        <w:footnoteRef/>
      </w:r>
      <w:r>
        <w:t xml:space="preserve"> Cross-references: John 14:17-23; John 17:21-23; Rom 8:9-11; 1Cor 3:16; 1Cor 6:19; 1Pet 2:4-5; 1John 3:24; 1John 4:13; 1John 4:16.</w:t>
      </w:r>
    </w:p>
  </w:footnote>
  <w:footnote w:id="15832">
    <w:p>
      <w:pPr>
        <w:pStyle w:val="FootnoteText"/>
      </w:pPr>
      <w:r>
        <w:rPr>
          <w:rStyle w:val="FootnoteReference"/>
        </w:rPr>
        <w:footnoteRef/>
      </w:r>
      <w:r>
        <w:t xml:space="preserve"> Name meaning: Paul (Paulus) — Small; humble. Changed from Saul to Paul, the humble apostle to the Gentiles.</w:t>
      </w:r>
    </w:p>
  </w:footnote>
  <w:footnote w:id="15833">
    <w:p>
      <w:pPr>
        <w:pStyle w:val="FootnoteText"/>
      </w:pPr>
      <w:r>
        <w:rPr>
          <w:rStyle w:val="FootnoteReference"/>
        </w:rPr>
        <w:footnoteRef/>
      </w:r>
      <w:r>
        <w:t xml:space="preserve"> Name meaning: Jesus (Yeshua) — Yahweh saves. He will save His people from their sins.</w:t>
      </w:r>
    </w:p>
  </w:footnote>
  <w:footnote w:id="15834">
    <w:p>
      <w:pPr>
        <w:pStyle w:val="FootnoteText"/>
      </w:pPr>
      <w:r>
        <w:rPr>
          <w:rStyle w:val="FootnoteReference"/>
        </w:rPr>
        <w:footnoteRef/>
      </w:r>
      <w:r>
        <w:t xml:space="preserve"> Personal name: Christ. Personal-name meaning: Christ — anointed. Source form: Christ.</w:t>
      </w:r>
    </w:p>
  </w:footnote>
  <w:footnote w:id="158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36">
    <w:p>
      <w:pPr>
        <w:pStyle w:val="FootnoteText"/>
      </w:pPr>
      <w:r>
        <w:rPr>
          <w:rStyle w:val="FootnoteReference"/>
        </w:rPr>
        <w:footnoteRef/>
      </w:r>
      <w:r>
        <w:t xml:space="preserve"> Cross-references: 2Cor 10:1; Gal 5:2.</w:t>
      </w:r>
    </w:p>
  </w:footnote>
  <w:footnote w:id="15837">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838">
    <w:p>
      <w:pPr>
        <w:pStyle w:val="FootnoteText"/>
      </w:pPr>
      <w:r>
        <w:rPr>
          <w:rStyle w:val="FootnoteReference"/>
        </w:rPr>
        <w:footnoteRef/>
      </w:r>
      <w:r>
        <w:t xml:space="preserve"> Cross-references: Gal 5:11; Col 1:24; 1Thess 2:15-16; 2Tim 2:10.</w:t>
      </w:r>
    </w:p>
  </w:footnote>
  <w:footnote w:id="15839">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8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43">
    <w:p>
      <w:pPr>
        <w:pStyle w:val="FootnoteText"/>
      </w:pPr>
      <w:r>
        <w:rPr>
          <w:rStyle w:val="FootnoteReference"/>
        </w:rPr>
        <w:footnoteRef/>
      </w:r>
      <w:r>
        <w:t xml:space="preserve"> Cross-references: Gal 1:13; Eph 4:21; Col 1:4; Col 1:6; 2Tim 1:11.</w:t>
      </w:r>
    </w:p>
  </w:footnote>
  <w:footnote w:id="15844">
    <w:p>
      <w:pPr>
        <w:pStyle w:val="FootnoteText"/>
      </w:pPr>
      <w:r>
        <w:rPr>
          <w:rStyle w:val="FootnoteReference"/>
        </w:rPr>
        <w:footnoteRef/>
      </w:r>
      <w:r>
        <w:t xml:space="preserve"> Cross-references for "the mystery": Rom 11:25; Rom 16:25; Eph 3:9; Col 1:26-27.</w:t>
      </w:r>
    </w:p>
  </w:footnote>
  <w:footnote w:id="15845">
    <w:p>
      <w:pPr>
        <w:pStyle w:val="FootnoteText"/>
      </w:pPr>
      <w:r>
        <w:rPr>
          <w:rStyle w:val="FootnoteReference"/>
        </w:rPr>
        <w:footnoteRef/>
      </w:r>
      <w:r>
        <w:t xml:space="preserve"> Cross-references for "as I": Eph 1:9-11; Eph 2:11-22.</w:t>
      </w:r>
    </w:p>
  </w:footnote>
  <w:footnote w:id="15846">
    <w:p>
      <w:pPr>
        <w:pStyle w:val="FootnoteText"/>
      </w:pPr>
      <w:r>
        <w:rPr>
          <w:rStyle w:val="FootnoteReference"/>
        </w:rPr>
        <w:footnoteRef/>
      </w:r>
      <w:r>
        <w:t xml:space="preserve"> Cross-references: Acts 22:17; Acts 22:21; Acts 23:9; Acts 26:15-19; 1Cor 2:9-10; Gal 1:12; Gal 1:16-19; Eph 1:17.</w:t>
      </w:r>
    </w:p>
  </w:footnote>
  <w:footnote w:id="15847">
    <w:p>
      <w:pPr>
        <w:pStyle w:val="FootnoteText"/>
      </w:pPr>
      <w:r>
        <w:rPr>
          <w:rStyle w:val="FootnoteReference"/>
        </w:rPr>
        <w:footnoteRef/>
      </w:r>
      <w:r>
        <w:t xml:space="preserve"> Cross-references for "the mystery": Luke 2:10-11; Luke 8:10; 1Cor 4:1; Eph 1:9; Eph 5:32; Eph 6:19; Col 2:2; Col 4:3; 1Tim 3:9; 1Tim 3:16.</w:t>
      </w:r>
    </w:p>
  </w:footnote>
  <w:footnote w:id="15848">
    <w:p>
      <w:pPr>
        <w:pStyle w:val="FootnoteText"/>
      </w:pPr>
      <w:r>
        <w:rPr>
          <w:rStyle w:val="FootnoteReference"/>
        </w:rPr>
        <w:footnoteRef/>
      </w:r>
      <w:r>
        <w:t xml:space="preserve"> Cross-references for "ye may": Matt 13:11; 1Cor 2:6-7; 1Cor 13:2; 2Cor 11:6.</w:t>
      </w:r>
    </w:p>
  </w:footnote>
  <w:footnote w:id="15849">
    <w:p>
      <w:pPr>
        <w:pStyle w:val="FootnoteText"/>
      </w:pPr>
      <w:r>
        <w:rPr>
          <w:rStyle w:val="FootnoteReference"/>
        </w:rPr>
        <w:footnoteRef/>
      </w:r>
      <w:r>
        <w:t xml:space="preserve"> Cross-references for "in other": Matt 13:17; Luke 10:24; Acts 10:28; Rom 16:25; Eph 3:9; 2Tim 1:10-11; Titus 1:1-3; Heb 11:39-40; 1Pet 1:10-12.</w:t>
      </w:r>
    </w:p>
  </w:footnote>
  <w:footnote w:id="15850">
    <w:p>
      <w:pPr>
        <w:pStyle w:val="FootnoteText"/>
      </w:pPr>
      <w:r>
        <w:rPr>
          <w:rStyle w:val="FootnoteReference"/>
        </w:rPr>
        <w:footnoteRef/>
      </w:r>
      <w:r>
        <w:t xml:space="preserve"> Cross-references for "as it": Matt 23:34; Luke 11:49; 1Cor 12:28-29; Eph 2:20; Eph 4:11-12; 2Pet 3:2; Jude 1:17.</w:t>
      </w:r>
    </w:p>
  </w:footnote>
  <w:footnote w:id="15851">
    <w:p>
      <w:pPr>
        <w:pStyle w:val="FootnoteText"/>
      </w:pPr>
      <w:r>
        <w:rPr>
          <w:rStyle w:val="FootnoteReference"/>
        </w:rPr>
        <w:footnoteRef/>
      </w:r>
      <w:r>
        <w:t xml:space="preserve"> Cross-references: Luke 2:26-27; John 14:26; John 16:13; Acts 10:19-20; Acts 10:28; 1Cor 12:8-10.</w:t>
      </w:r>
    </w:p>
  </w:footnote>
  <w:footnote w:id="15852">
    <w:p>
      <w:pPr>
        <w:pStyle w:val="FootnoteText"/>
      </w:pPr>
      <w:r>
        <w:rPr>
          <w:rStyle w:val="FootnoteReference"/>
        </w:rPr>
        <w:footnoteRef/>
      </w:r>
      <w:r>
        <w:t xml:space="preserve"> Cross-references for "the same": Rom 12:4-5; 1Cor 12:12; 1Cor 12:27; Eph 4:15-16; Eph 5:30; Col 2:19.</w:t>
      </w:r>
    </w:p>
  </w:footnote>
  <w:footnote w:id="15853">
    <w:p>
      <w:pPr>
        <w:pStyle w:val="FootnoteText"/>
      </w:pPr>
      <w:r>
        <w:rPr>
          <w:rStyle w:val="FootnoteReference"/>
        </w:rPr>
        <w:footnoteRef/>
      </w:r>
      <w:r>
        <w:t xml:space="preserve"> Cross-references for "partakers": Gal 3:14; 1John 1:3; 1John 2:25.</w:t>
      </w:r>
    </w:p>
  </w:footnote>
  <w:footnote w:id="15854">
    <w:p>
      <w:pPr>
        <w:pStyle w:val="FootnoteText"/>
      </w:pPr>
      <w:r>
        <w:rPr>
          <w:rStyle w:val="FootnoteReference"/>
        </w:rPr>
        <w:footnoteRef/>
      </w:r>
      <w:r>
        <w:t xml:space="preserve"> Cross-references for "the Gentiles": Rom 8:15-17; Gal 3:26-29; Gal 4:5-7; Eph 2:13-22.</w:t>
      </w:r>
    </w:p>
  </w:footnote>
  <w:footnote w:id="15855">
    <w:p>
      <w:pPr>
        <w:pStyle w:val="FootnoteText"/>
      </w:pPr>
      <w:r>
        <w:rPr>
          <w:rStyle w:val="FootnoteReference"/>
        </w:rPr>
        <w:footnoteRef/>
      </w:r>
      <w:r>
        <w:t xml:space="preserve"> Cross-references for "according": Rom 1:5; 1Cor 15:10; Eph 3:8; 1Tim 1:14-15.</w:t>
      </w:r>
    </w:p>
  </w:footnote>
  <w:footnote w:id="15856">
    <w:p>
      <w:pPr>
        <w:pStyle w:val="FootnoteText"/>
      </w:pPr>
      <w:r>
        <w:rPr>
          <w:rStyle w:val="FootnoteReference"/>
        </w:rPr>
        <w:footnoteRef/>
      </w:r>
      <w:r>
        <w:t xml:space="preserve"> Cross-references: Rom 15:16; 2Cor 3:6; 2Cor 4:1; Eph 3:2; Col 1:23-25.</w:t>
      </w:r>
    </w:p>
  </w:footnote>
  <w:footnote w:id="15857">
    <w:p>
      <w:pPr>
        <w:pStyle w:val="FootnoteText"/>
      </w:pPr>
      <w:r>
        <w:rPr>
          <w:rStyle w:val="FootnoteReference"/>
        </w:rPr>
        <w:footnoteRef/>
      </w:r>
      <w:r>
        <w:t xml:space="preserve"> Cross-references: Isa 43:13; Rom 15:18-19; 2Cor 10:4-5; Gal 2:8; Eph 1:19; Eph 3:20; Eph 4:16; Col 1:29; 1Thess 2:13; Heb 13:21.</w:t>
      </w:r>
    </w:p>
  </w:footnote>
  <w:footnote w:id="15858">
    <w:p>
      <w:pPr>
        <w:pStyle w:val="FootnoteText"/>
      </w:pPr>
      <w:r>
        <w:rPr>
          <w:rStyle w:val="FootnoteReference"/>
        </w:rPr>
        <w:footnoteRef/>
      </w:r>
      <w:r>
        <w:t xml:space="preserve"> Cross-references for "who am": Prov 30:2-3; Rom 12:10; 1Cor 15:9; Phil 2:3; 1Tim 1:13; 1Tim 1:15; 1Pet 5:5-6.</w:t>
      </w:r>
    </w:p>
  </w:footnote>
  <w:footnote w:id="15859">
    <w:p>
      <w:pPr>
        <w:pStyle w:val="FootnoteText"/>
      </w:pPr>
      <w:r>
        <w:rPr>
          <w:rStyle w:val="FootnoteReference"/>
        </w:rPr>
        <w:footnoteRef/>
      </w:r>
      <w:r>
        <w:t xml:space="preserve"> Cross-references for "is this": 1Chr 17:16; 1Chr 29:14-15; Acts 5:41; Rom 15:15-17.</w:t>
      </w:r>
    </w:p>
  </w:footnote>
  <w:footnote w:id="15860">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861">
    <w:p>
      <w:pPr>
        <w:pStyle w:val="FootnoteText"/>
      </w:pPr>
      <w:r>
        <w:rPr>
          <w:rStyle w:val="FootnoteReference"/>
        </w:rPr>
        <w:footnoteRef/>
      </w:r>
      <w:r>
        <w:t xml:space="preserve"> Cross-references: Gal 1:16; Gal 2:8; Eph 3:2; 1Tim 2:7; 2Tim 1:11.</w:t>
      </w:r>
    </w:p>
  </w:footnote>
  <w:footnote w:id="15862">
    <w:p>
      <w:pPr>
        <w:pStyle w:val="FootnoteText"/>
      </w:pPr>
      <w:r>
        <w:rPr>
          <w:rStyle w:val="FootnoteReference"/>
        </w:rPr>
        <w:footnoteRef/>
      </w:r>
      <w:r>
        <w:t xml:space="preserve"> Cross-references for "fellowship": Eph 1:9-10; Eph 3:3-5; 1Tim 3:16.</w:t>
      </w:r>
    </w:p>
  </w:footnote>
  <w:footnote w:id="15863">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864">
    <w:p>
      <w:pPr>
        <w:pStyle w:val="FootnoteText"/>
      </w:pPr>
      <w:r>
        <w:rPr>
          <w:rStyle w:val="FootnoteReference"/>
        </w:rPr>
        <w:footnoteRef/>
      </w:r>
      <w:r>
        <w:t xml:space="preserve"> Cross-references for "created": Ps 33:6; Isa 44:24; John 1:1-3; John 5:17; John 5:19; John 10:30; Col 1:16-17; Heb 1:2-3; Heb 3:3-4.</w:t>
      </w:r>
    </w:p>
  </w:footnote>
  <w:footnote w:id="15865">
    <w:p>
      <w:pPr>
        <w:pStyle w:val="FootnoteText"/>
      </w:pPr>
      <w:r>
        <w:rPr>
          <w:rStyle w:val="FootnoteReference"/>
        </w:rPr>
        <w:footnoteRef/>
      </w:r>
      <w:r>
        <w:t xml:space="preserve"> Cross-references: Matt 10:27; Matt 28:19; Mark 16:15-16; Luke 24:47; Rom 16:26; Col 1:23; 2Tim 4:17; Rev 14:6.</w:t>
      </w:r>
    </w:p>
  </w:footnote>
  <w:footnote w:id="15866">
    <w:p>
      <w:pPr>
        <w:pStyle w:val="FootnoteText"/>
      </w:pPr>
      <w:r>
        <w:rPr>
          <w:rStyle w:val="FootnoteReference"/>
        </w:rPr>
        <w:footnoteRef/>
      </w:r>
      <w:r>
        <w:t xml:space="preserve"> Cross-references: Col 1:26; Col 3:3.</w:t>
      </w:r>
    </w:p>
  </w:footnote>
  <w:footnote w:id="15867">
    <w:p>
      <w:pPr>
        <w:pStyle w:val="FootnoteText"/>
      </w:pPr>
      <w:r>
        <w:rPr>
          <w:rStyle w:val="FootnoteReference"/>
        </w:rPr>
        <w:footnoteRef/>
      </w:r>
      <w:r>
        <w:t xml:space="preserve"> Cross-references for "intent": Exod 25:17-22; Ps 103:20; Ps 148:1-2; Isa 6:2-4; Ezek 3:12; 1Pet 1:12; Rev 5:9-14.</w:t>
      </w:r>
    </w:p>
  </w:footnote>
  <w:footnote w:id="15868">
    <w:p>
      <w:pPr>
        <w:pStyle w:val="FootnoteText"/>
      </w:pPr>
      <w:r>
        <w:rPr>
          <w:rStyle w:val="FootnoteReference"/>
        </w:rPr>
        <w:footnoteRef/>
      </w:r>
      <w:r>
        <w:t xml:space="preserve"> Cross-references for "principalities": Rom 8:38; Eph 1:21; Col 1:16; 1Pet 3:22.</w:t>
      </w:r>
    </w:p>
  </w:footnote>
  <w:footnote w:id="15869">
    <w:p>
      <w:pPr>
        <w:pStyle w:val="FootnoteText"/>
      </w:pPr>
      <w:r>
        <w:rPr>
          <w:rStyle w:val="FootnoteReference"/>
        </w:rPr>
        <w:footnoteRef/>
      </w:r>
      <w:r>
        <w:t xml:space="preserve"> Cross-references for "manifold": Ps 104:24; Matt 11:25-27; Rom 11:33; 1Cor 1:24; 1Cor 2:7; Eph 1:8; 1Tim 3:16; Rev 5:12.</w:t>
      </w:r>
    </w:p>
  </w:footnote>
  <w:footnote w:id="15870">
    <w:p>
      <w:pPr>
        <w:pStyle w:val="FootnoteText"/>
      </w:pPr>
      <w:r>
        <w:rPr>
          <w:rStyle w:val="FootnoteReference"/>
        </w:rPr>
        <w:footnoteRef/>
      </w:r>
      <w:r>
        <w:t xml:space="preserve"> Cross-references: Eph 1:3.</w:t>
      </w:r>
    </w:p>
  </w:footnote>
  <w:footnote w:id="15871">
    <w:p>
      <w:pPr>
        <w:pStyle w:val="FootnoteText"/>
      </w:pPr>
      <w:r>
        <w:rPr>
          <w:rStyle w:val="FootnoteReference"/>
        </w:rPr>
        <w:footnoteRef/>
      </w:r>
      <w:r>
        <w:t xml:space="preserve"> Cross-references: Isa 14:24-27; Isa 46:10-11; Jer 51:29; Rom 8:28-30; Rom 9:11; Eph 1:4; Eph 1:9; Eph 1:11; 2Tim 1:9.</w:t>
      </w:r>
    </w:p>
  </w:footnote>
  <w:footnote w:id="15872">
    <w:p>
      <w:pPr>
        <w:pStyle w:val="FootnoteText"/>
      </w:pPr>
      <w:r>
        <w:rPr>
          <w:rStyle w:val="FootnoteReference"/>
        </w:rPr>
        <w:footnoteRef/>
      </w:r>
      <w:r>
        <w:t xml:space="preserve"> Cross-references: John 14:6; Rom 5:2; Eph 2:18; Heb 4:14-16; Heb 10:19-22.</w:t>
      </w:r>
    </w:p>
  </w:footnote>
  <w:footnote w:id="15873">
    <w:p>
      <w:pPr>
        <w:pStyle w:val="FootnoteText"/>
      </w:pPr>
      <w:r>
        <w:rPr>
          <w:rStyle w:val="FootnoteReference"/>
        </w:rPr>
        <w:footnoteRef/>
      </w:r>
      <w:r>
        <w:t xml:space="preserve"> Cross-references: Deut 20:3; Isa 40:30-31; Zeph 3:16; Acts 14:22; Gal 6:9; 2Thess 3:13; Heb 12:3-5.</w:t>
      </w:r>
    </w:p>
  </w:footnote>
  <w:footnote w:id="15874">
    <w:p>
      <w:pPr>
        <w:pStyle w:val="FootnoteText"/>
      </w:pPr>
      <w:r>
        <w:rPr>
          <w:rStyle w:val="FootnoteReference"/>
        </w:rPr>
        <w:footnoteRef/>
      </w:r>
      <w:r>
        <w:t xml:space="preserve"> Cross-references: 2Cor 1:6; Eph 3:1; Phil 1:12-14; Col 1:24; 1Thess 3:2-4.</w:t>
      </w:r>
    </w:p>
  </w:footnote>
  <w:footnote w:id="15875">
    <w:p>
      <w:pPr>
        <w:pStyle w:val="FootnoteText"/>
      </w:pPr>
      <w:r>
        <w:rPr>
          <w:rStyle w:val="FootnoteReference"/>
        </w:rPr>
        <w:footnoteRef/>
      </w:r>
      <w:r>
        <w:t xml:space="preserve"> Cross-references for "the Father": Eph 1:3.</w:t>
      </w:r>
    </w:p>
  </w:footnote>
  <w:footnote w:id="15876">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877">
    <w:p>
      <w:pPr>
        <w:pStyle w:val="FootnoteText"/>
      </w:pPr>
      <w:r>
        <w:rPr>
          <w:rStyle w:val="FootnoteReference"/>
        </w:rPr>
        <w:footnoteRef/>
      </w:r>
      <w:r>
        <w:t xml:space="preserve"> Cross-references for "the whole": Eph 1:10; Eph 1:21; Phil 2:9-11; Col 1:20; Rev 5:8-14; Rev 7:4-12.</w:t>
      </w:r>
    </w:p>
  </w:footnote>
  <w:footnote w:id="15878">
    <w:p>
      <w:pPr>
        <w:pStyle w:val="FootnoteText"/>
      </w:pPr>
      <w:r>
        <w:rPr>
          <w:rStyle w:val="FootnoteReference"/>
        </w:rPr>
        <w:footnoteRef/>
      </w:r>
      <w:r>
        <w:t xml:space="preserve"> Cross-references: Isa 65:15; Jer 33:16; Acts 11:26; Rev 2:17; Rev 3:12.</w:t>
      </w:r>
    </w:p>
  </w:footnote>
  <w:footnote w:id="15879">
    <w:p>
      <w:pPr>
        <w:pStyle w:val="FootnoteText"/>
      </w:pPr>
      <w:r>
        <w:rPr>
          <w:rStyle w:val="FootnoteReference"/>
        </w:rPr>
        <w:footnoteRef/>
      </w:r>
      <w:r>
        <w:t xml:space="preserve"> Cross-references for "according": Rom 9:23; Eph 1:7; Eph 1:18; Eph 2:7; Eph 3:8; Phil 4:19; Col 1:27.</w:t>
      </w:r>
    </w:p>
  </w:footnote>
  <w:footnote w:id="15880">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881">
    <w:p>
      <w:pPr>
        <w:pStyle w:val="FootnoteText"/>
      </w:pPr>
      <w:r>
        <w:rPr>
          <w:rStyle w:val="FootnoteReference"/>
        </w:rPr>
        <w:footnoteRef/>
      </w:r>
      <w:r>
        <w:t xml:space="preserve"> Cross-references for "the inner": Jer 31:33; Rom 2:29; Rom 7:22; 2Cor 4:16; 1Pet 3:4.</w:t>
      </w:r>
    </w:p>
  </w:footnote>
  <w:footnote w:id="15882">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883">
    <w:p>
      <w:pPr>
        <w:pStyle w:val="FootnoteText"/>
      </w:pPr>
      <w:r>
        <w:rPr>
          <w:rStyle w:val="FootnoteReference"/>
        </w:rPr>
        <w:footnoteRef/>
      </w:r>
      <w:r>
        <w:t xml:space="preserve"> Cross-references for "being": Matt 13:6; Rom 5:5; 1Cor 8:1; 2Cor 5:14-15; Gal 5:6; Col 1:23; Col 2:7.</w:t>
      </w:r>
    </w:p>
  </w:footnote>
  <w:footnote w:id="15884">
    <w:p>
      <w:pPr>
        <w:pStyle w:val="FootnoteText"/>
      </w:pPr>
      <w:r>
        <w:rPr>
          <w:rStyle w:val="FootnoteReference"/>
        </w:rPr>
        <w:footnoteRef/>
      </w:r>
      <w:r>
        <w:t xml:space="preserve"> Cross-references for "grounded": Matt 7:24-25; Luke 6:48.</w:t>
      </w:r>
    </w:p>
  </w:footnote>
  <w:footnote w:id="15885">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886">
    <w:p>
      <w:pPr>
        <w:pStyle w:val="FootnoteText"/>
      </w:pPr>
      <w:r>
        <w:rPr>
          <w:rStyle w:val="FootnoteReference"/>
        </w:rPr>
        <w:footnoteRef/>
      </w:r>
      <w:r>
        <w:t xml:space="preserve"> Cross-references for "with": Deut 33:2-3; 2Chr 6:41; Ps 116:15; Ps 132:9; Ps 145:10; Zech 14:5; 2Cor 13:13; Eph 1:10; Eph 1:15; Col 1:4.</w:t>
      </w:r>
    </w:p>
  </w:footnote>
  <w:footnote w:id="15887">
    <w:p>
      <w:pPr>
        <w:pStyle w:val="FootnoteText"/>
      </w:pPr>
      <w:r>
        <w:rPr>
          <w:rStyle w:val="FootnoteReference"/>
        </w:rPr>
        <w:footnoteRef/>
      </w:r>
      <w:r>
        <w:t xml:space="preserve"> Cross-references for "what": Rom 10:3; Rom 10:11-12.</w:t>
      </w:r>
    </w:p>
  </w:footnote>
  <w:footnote w:id="15888">
    <w:p>
      <w:pPr>
        <w:pStyle w:val="FootnoteText"/>
      </w:pPr>
      <w:r>
        <w:rPr>
          <w:rStyle w:val="FootnoteReference"/>
        </w:rPr>
        <w:footnoteRef/>
      </w:r>
      <w:r>
        <w:t xml:space="preserve"> Cross-references for "to know": John 17:3; 2Cor 5:14; Gal 2:20; Eph 3:18; Eph 5:2; Eph 5:25; Phil 2:5-12; Col 1:10; 2Pet 3:18; 1John 4:9-14.</w:t>
      </w:r>
    </w:p>
  </w:footnote>
  <w:footnote w:id="15889">
    <w:p>
      <w:pPr>
        <w:pStyle w:val="FootnoteText"/>
      </w:pPr>
      <w:r>
        <w:rPr>
          <w:rStyle w:val="FootnoteReference"/>
        </w:rPr>
        <w:footnoteRef/>
      </w:r>
      <w:r>
        <w:t xml:space="preserve"> Cross-references for "passeth": Phil 1:7.</w:t>
      </w:r>
    </w:p>
  </w:footnote>
  <w:footnote w:id="15890">
    <w:p>
      <w:pPr>
        <w:pStyle w:val="FootnoteText"/>
      </w:pPr>
      <w:r>
        <w:rPr>
          <w:rStyle w:val="FootnoteReference"/>
        </w:rPr>
        <w:footnoteRef/>
      </w:r>
      <w:r>
        <w:t xml:space="preserve"> Cross-references for "that ye": Ps 17:15; Ps 43:4; Matt 5:6; John 1:16; Eph 1:23; Col 2:9-10; Rev 7:15-17; Rev 21:22-24; Rev 22:3-5.</w:t>
      </w:r>
    </w:p>
  </w:footnote>
  <w:footnote w:id="15891">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892">
    <w:p>
      <w:pPr>
        <w:pStyle w:val="FootnoteText"/>
      </w:pPr>
      <w:r>
        <w:rPr>
          <w:rStyle w:val="FootnoteReference"/>
        </w:rPr>
        <w:footnoteRef/>
      </w:r>
      <w:r>
        <w:t xml:space="preserve"> Cross-references for "exceeding": Exod 34:6; 2Sam 7:19; 1Kgs 3:13; Ps 36:8-9; Song 5:1; Isa 35:2; Isa 55:7; John 10:10; 1Cor 2:9; 1Tim 1:14; 2Pet 1:11.</w:t>
      </w:r>
    </w:p>
  </w:footnote>
  <w:footnote w:id="15893">
    <w:p>
      <w:pPr>
        <w:pStyle w:val="FootnoteText"/>
      </w:pPr>
      <w:r>
        <w:rPr>
          <w:rStyle w:val="FootnoteReference"/>
        </w:rPr>
        <w:footnoteRef/>
      </w:r>
      <w:r>
        <w:t xml:space="preserve"> Cross-references for "according": Eph 1:19; Eph 3:7; Col 1:29.</w:t>
      </w:r>
    </w:p>
  </w:footnote>
  <w:footnote w:id="15894">
    <w:p>
      <w:pPr>
        <w:pStyle w:val="FootnoteText"/>
      </w:pPr>
      <w:r>
        <w:rPr>
          <w:rStyle w:val="FootnoteReference"/>
        </w:rPr>
        <w:footnoteRef/>
      </w:r>
      <w:r>
        <w:t xml:space="preserve"> Cross-references for "throughout": Eph 2:7; 1Pet 5:11; 2Pet 3:18; Jude 1:25.</w:t>
      </w:r>
    </w:p>
  </w:footnote>
  <w:footnote w:id="1589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896">
    <w:p>
      <w:pPr>
        <w:pStyle w:val="FootnoteText"/>
      </w:pPr>
      <w:r>
        <w:rPr>
          <w:rStyle w:val="FootnoteReference"/>
        </w:rPr>
        <w:footnoteRef/>
      </w:r>
      <w:r>
        <w:t xml:space="preserve"> Cross-references: Phil 1:11; Heb 13:15-16; 1Pet 2:5.</w:t>
      </w:r>
    </w:p>
  </w:footnote>
  <w:footnote w:id="15897">
    <w:p>
      <w:pPr>
        <w:pStyle w:val="FootnoteText"/>
      </w:pPr>
      <w:r>
        <w:rPr>
          <w:rStyle w:val="FootnoteReference"/>
        </w:rPr>
        <w:footnoteRef/>
      </w:r>
      <w:r>
        <w:t xml:space="preserve"> Cross-references for "prisoner": Eph 3:1.</w:t>
      </w:r>
    </w:p>
  </w:footnote>
  <w:footnote w:id="1589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899">
    <w:p>
      <w:pPr>
        <w:pStyle w:val="FootnoteText"/>
      </w:pPr>
      <w:r>
        <w:rPr>
          <w:rStyle w:val="FootnoteReference"/>
        </w:rPr>
        <w:footnoteRef/>
      </w:r>
      <w:r>
        <w:t xml:space="preserve"> Cross-references for "vocation": Rom 8:28-30; Eph 4:4; Phil 3:14; 2Thess 1:11; 2Tim 1:9; Heb 3:1; 1Pet 3:9; 1Pet 5:10; 2Pet 1:3.</w:t>
      </w:r>
    </w:p>
  </w:footnote>
  <w:footnote w:id="15900">
    <w:p>
      <w:pPr>
        <w:pStyle w:val="FootnoteText"/>
      </w:pPr>
      <w:r>
        <w:rPr>
          <w:rStyle w:val="FootnoteReference"/>
        </w:rPr>
        <w:footnoteRef/>
      </w:r>
      <w:r>
        <w:t xml:space="preserve"> Cross-references for "beseech": Jer 38:20; Rom 12:1; 1Cor 4:16; 2Cor 5:20; 2Cor 6:1; 2Cor 10:1; Gal 4:12; Phlm 1:9-10; 1Pet 2:11; 2John 1:5.</w:t>
      </w:r>
    </w:p>
  </w:footnote>
  <w:footnote w:id="1590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902">
    <w:p>
      <w:pPr>
        <w:pStyle w:val="FootnoteText"/>
      </w:pPr>
      <w:r>
        <w:rPr>
          <w:rStyle w:val="FootnoteReference"/>
        </w:rPr>
        <w:footnoteRef/>
      </w:r>
      <w:r>
        <w:t xml:space="preserve"> Cross-references for "forbearing": Mark 9:19; Rom 15:1; 1Cor 13:7; Gal 6:2.</w:t>
      </w:r>
    </w:p>
  </w:footnote>
  <w:footnote w:id="1590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904">
    <w:p>
      <w:pPr>
        <w:pStyle w:val="FootnoteText"/>
      </w:pPr>
      <w:r>
        <w:rPr>
          <w:rStyle w:val="FootnoteReference"/>
        </w:rPr>
        <w:footnoteRef/>
      </w:r>
      <w:r>
        <w:t xml:space="preserve"> Cross-references for "one body": Rom 12:4-5; 1Cor 10:17; 1Cor 12:12-13; 1Cor 12:20; Eph 2:16; Eph 5:30; Col 3:15.</w:t>
      </w:r>
    </w:p>
  </w:footnote>
  <w:footnote w:id="15905">
    <w:p>
      <w:pPr>
        <w:pStyle w:val="FootnoteText"/>
      </w:pPr>
      <w:r>
        <w:rPr>
          <w:rStyle w:val="FootnoteReference"/>
        </w:rPr>
        <w:footnoteRef/>
      </w:r>
      <w:r>
        <w:t xml:space="preserve"> Cross-references for "one Spirit": Matt 28:19; 1Cor 12:4-11; 2Cor 11:4; Eph 2:18; Eph 2:22.</w:t>
      </w:r>
    </w:p>
  </w:footnote>
  <w:footnote w:id="1590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907">
    <w:p>
      <w:pPr>
        <w:pStyle w:val="FootnoteText"/>
      </w:pPr>
      <w:r>
        <w:rPr>
          <w:rStyle w:val="FootnoteReference"/>
        </w:rPr>
        <w:footnoteRef/>
      </w:r>
      <w:r>
        <w:t xml:space="preserve"> Cross-references for "One Lord": Acts 2:36; Acts 10:36; Rom 14:8-9; 1Cor 1:2; 1Cor 1:13; 1Cor 8:6; 1Cor 12:5; Phil 2:11; Phil 3:8.</w:t>
      </w:r>
    </w:p>
  </w:footnote>
  <w:footnote w:id="1590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909">
    <w:p>
      <w:pPr>
        <w:pStyle w:val="FootnoteText"/>
      </w:pPr>
      <w:r>
        <w:rPr>
          <w:rStyle w:val="FootnoteReference"/>
        </w:rPr>
        <w:footnoteRef/>
      </w:r>
      <w:r>
        <w:t xml:space="preserve"> Cross-references for "one baptism": Matt 28:19; Rom 6:3-4; 1Cor 12:13; Gal 3:26-28; Heb 6:6; 1Pet 3:21.</w:t>
      </w:r>
    </w:p>
  </w:footnote>
  <w:footnote w:id="159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11">
    <w:p>
      <w:pPr>
        <w:pStyle w:val="FootnoteText"/>
      </w:pPr>
      <w:r>
        <w:rPr>
          <w:rStyle w:val="FootnoteReference"/>
        </w:rPr>
        <w:footnoteRef/>
      </w:r>
      <w:r>
        <w:t xml:space="preserve"> Cross-references for "and in": John 14:23; John 17:26; 2Cor 6:16; Eph 2:22; Eph 3:17; 1John 3:24; 1John 4:12-15.</w:t>
      </w:r>
    </w:p>
  </w:footnote>
  <w:footnote w:id="159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14">
    <w:p>
      <w:pPr>
        <w:pStyle w:val="FootnoteText"/>
      </w:pPr>
      <w:r>
        <w:rPr>
          <w:rStyle w:val="FootnoteReference"/>
        </w:rPr>
        <w:footnoteRef/>
      </w:r>
      <w:r>
        <w:t xml:space="preserve"> Cross-references: Num 16:22; Isa 63:16; Mal 2:10; Matt 6:9; John 20:17; 1Cor 8:6; 1Cor 12:6; Gal 3:26-28; Gal 4:3-7; Eph 6:23; 1John 3:1-3.</w:t>
      </w:r>
    </w:p>
  </w:footnote>
  <w:footnote w:id="1591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916">
    <w:p>
      <w:pPr>
        <w:pStyle w:val="FootnoteText"/>
      </w:pPr>
      <w:r>
        <w:rPr>
          <w:rStyle w:val="FootnoteReference"/>
        </w:rPr>
        <w:footnoteRef/>
      </w:r>
      <w:r>
        <w:t xml:space="preserve"> Cross-references for "grace": 2Cor 6:1; Eph 3:8; 1Pet 4:10.</w:t>
      </w:r>
    </w:p>
  </w:footnote>
  <w:footnote w:id="15917">
    <w:p>
      <w:pPr>
        <w:pStyle w:val="FootnoteText"/>
      </w:pPr>
      <w:r>
        <w:rPr>
          <w:rStyle w:val="FootnoteReference"/>
        </w:rPr>
        <w:footnoteRef/>
      </w:r>
      <w:r>
        <w:t xml:space="preserve"> Cross-references for "the measure": John 3:34; Rom 12:3; 2Cor 10:13-15; Eph 3:2.</w:t>
      </w:r>
    </w:p>
  </w:footnote>
  <w:footnote w:id="15918">
    <w:p>
      <w:pPr>
        <w:pStyle w:val="FootnoteText"/>
      </w:pPr>
      <w:r>
        <w:rPr>
          <w:rStyle w:val="FootnoteReference"/>
        </w:rPr>
        <w:footnoteRef/>
      </w:r>
      <w:r>
        <w:t xml:space="preserve"> Personal name: Christ. Personal-name meaning: Christ — anointed. Source form: Christ.</w:t>
      </w:r>
    </w:p>
  </w:footnote>
  <w:footnote w:id="15919">
    <w:p>
      <w:pPr>
        <w:pStyle w:val="FootnoteText"/>
      </w:pPr>
      <w:r>
        <w:rPr>
          <w:rStyle w:val="FootnoteReference"/>
        </w:rPr>
        <w:footnoteRef/>
      </w:r>
      <w:r>
        <w:t xml:space="preserve"> Cross-references for "unto": Matt 25:15; Rom 12:6-8; 1Cor 12:8-11; 1Cor 12:28-30; Eph 4:8-14.</w:t>
      </w:r>
    </w:p>
  </w:footnote>
  <w:footnote w:id="15920">
    <w:p>
      <w:pPr>
        <w:pStyle w:val="FootnoteText"/>
      </w:pPr>
      <w:r>
        <w:rPr>
          <w:rStyle w:val="FootnoteReference"/>
        </w:rPr>
        <w:footnoteRef/>
      </w:r>
      <w:r>
        <w:t xml:space="preserve"> Cross-references for "When": Ps 68:18.</w:t>
      </w:r>
    </w:p>
  </w:footnote>
  <w:footnote w:id="15921">
    <w:p>
      <w:pPr>
        <w:pStyle w:val="FootnoteText"/>
      </w:pPr>
      <w:r>
        <w:rPr>
          <w:rStyle w:val="FootnoteReference"/>
        </w:rPr>
        <w:footnoteRef/>
      </w:r>
      <w:r>
        <w:t xml:space="preserve"> Cross-references for "he led": Judg 5:12; Col 2:15.</w:t>
      </w:r>
    </w:p>
  </w:footnote>
  <w:footnote w:id="15922">
    <w:p>
      <w:pPr>
        <w:pStyle w:val="FootnoteText"/>
      </w:pPr>
      <w:r>
        <w:rPr>
          <w:rStyle w:val="FootnoteReference"/>
        </w:rPr>
        <w:footnoteRef/>
      </w:r>
      <w:r>
        <w:t xml:space="preserve"> Cross-references: 1Sam 30:26; Esth 2:18.</w:t>
      </w:r>
    </w:p>
  </w:footnote>
  <w:footnote w:id="15923">
    <w:p>
      <w:pPr>
        <w:pStyle w:val="FootnoteText"/>
      </w:pPr>
      <w:r>
        <w:rPr>
          <w:rStyle w:val="FootnoteReference"/>
        </w:rPr>
        <w:footnoteRef/>
      </w:r>
      <w:r>
        <w:t xml:space="preserve"> Cross-references for "he ascended": Prov 30:4; John 3:13; John 6:33; John 6:62; John 20:17; Acts 2:34-36.</w:t>
      </w:r>
    </w:p>
  </w:footnote>
  <w:footnote w:id="15924">
    <w:p>
      <w:pPr>
        <w:pStyle w:val="FootnoteText"/>
      </w:pPr>
      <w:r>
        <w:rPr>
          <w:rStyle w:val="FootnoteReference"/>
        </w:rPr>
        <w:footnoteRef/>
      </w:r>
      <w:r>
        <w:t xml:space="preserve"> Cross-references for "he also": Gen 11:5; Exod 19:20; John 6:33; John 6:38; John 6:41; John 6:51; John 6:58; John 8:14; John 16:27-28.</w:t>
      </w:r>
    </w:p>
  </w:footnote>
  <w:footnote w:id="15925">
    <w:p>
      <w:pPr>
        <w:pStyle w:val="FootnoteText"/>
      </w:pPr>
      <w:r>
        <w:rPr>
          <w:rStyle w:val="FootnoteReference"/>
        </w:rPr>
        <w:footnoteRef/>
      </w:r>
      <w:r>
        <w:t xml:space="preserve"> Cross-references for "the lower": Ps 8:5; Ps 63:9; Ps 139:15; Matt 12:40; Heb 2:7; Heb 2:9.</w:t>
      </w:r>
    </w:p>
  </w:footnote>
  <w:footnote w:id="15926">
    <w:p>
      <w:pPr>
        <w:pStyle w:val="FootnoteText"/>
      </w:pPr>
      <w:r>
        <w:rPr>
          <w:rStyle w:val="FootnoteReference"/>
        </w:rPr>
        <w:footnoteRef/>
      </w:r>
      <w:r>
        <w:t xml:space="preserve"> Cross-references for "ascended": Acts 1:9; Acts 1:11; Eph 1:20-23; 1Tim 3:16; Heb 4:14; Heb 7:26; Heb 8:1; Heb 9:23-24.</w:t>
      </w:r>
    </w:p>
  </w:footnote>
  <w:footnote w:id="15927">
    <w:p>
      <w:pPr>
        <w:pStyle w:val="FootnoteText"/>
      </w:pPr>
      <w:r>
        <w:rPr>
          <w:rStyle w:val="FootnoteReference"/>
        </w:rPr>
        <w:footnoteRef/>
      </w:r>
      <w:r>
        <w:t xml:space="preserve"> Cross-references for "that he": John 1:16; Acts 2:33; Eph 3:19; Col 1:19; Col 2:9.</w:t>
      </w:r>
    </w:p>
  </w:footnote>
  <w:footnote w:id="15928">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929">
    <w:p>
      <w:pPr>
        <w:pStyle w:val="FootnoteText"/>
      </w:pPr>
      <w:r>
        <w:rPr>
          <w:rStyle w:val="FootnoteReference"/>
        </w:rPr>
        <w:footnoteRef/>
      </w:r>
      <w:r>
        <w:t xml:space="preserve"> Cross-references for "evangelists": Acts 21:8; 2Tim 4:5.</w:t>
      </w:r>
    </w:p>
  </w:footnote>
  <w:footnote w:id="15930">
    <w:p>
      <w:pPr>
        <w:pStyle w:val="FootnoteText"/>
      </w:pPr>
      <w:r>
        <w:rPr>
          <w:rStyle w:val="FootnoteReference"/>
        </w:rPr>
        <w:footnoteRef/>
      </w:r>
      <w:r>
        <w:t xml:space="preserve"> Cross-references for "pastors": 2Chr 15:3; Jer 3:15; Matt 28:20; Acts 13:1; Rom 12:7; 1Cor 12:29; Heb 5:12; 1Pet 5:1-3.</w:t>
      </w:r>
    </w:p>
  </w:footnote>
  <w:footnote w:id="15931">
    <w:p>
      <w:pPr>
        <w:pStyle w:val="FootnoteText"/>
      </w:pPr>
      <w:r>
        <w:rPr>
          <w:rStyle w:val="FootnoteReference"/>
        </w:rPr>
        <w:footnoteRef/>
      </w:r>
      <w:r>
        <w:t xml:space="preserve"> Cross-references: Rom 10:14-15; 1Cor 12:28; Eph 2:20; Eph 3:5; Eph 4:8; Jude 1:17; Rev 18:20; Rev 21:14.</w:t>
      </w:r>
    </w:p>
  </w:footnote>
  <w:footnote w:id="15932">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933">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934">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935">
    <w:p>
      <w:pPr>
        <w:pStyle w:val="FootnoteText"/>
      </w:pPr>
      <w:r>
        <w:rPr>
          <w:rStyle w:val="FootnoteReference"/>
        </w:rPr>
        <w:footnoteRef/>
      </w:r>
      <w:r>
        <w:t xml:space="preserve"> Cross-references for "the body": Eph 1:23; Eph 4:4; Col 1:24.</w:t>
      </w:r>
    </w:p>
  </w:footnote>
  <w:footnote w:id="15936">
    <w:p>
      <w:pPr>
        <w:pStyle w:val="FootnoteText"/>
      </w:pPr>
      <w:r>
        <w:rPr>
          <w:rStyle w:val="FootnoteReference"/>
        </w:rPr>
        <w:footnoteRef/>
      </w:r>
      <w:r>
        <w:t xml:space="preserve"> Cross-references for "we all": Jer 32:38-39; Ezek 37:21-22; Zeph 3:9; Zech 14:9; John 17:21; Acts 4:32; 1Cor 1:10; Eph 4:3; Eph 4:5; Phil 2:1-3.</w:t>
      </w:r>
    </w:p>
  </w:footnote>
  <w:footnote w:id="15937">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938">
    <w:p>
      <w:pPr>
        <w:pStyle w:val="FootnoteText"/>
      </w:pPr>
      <w:r>
        <w:rPr>
          <w:rStyle w:val="FootnoteReference"/>
        </w:rPr>
        <w:footnoteRef/>
      </w:r>
      <w:r>
        <w:t xml:space="preserve"> Cross-references for "unto a": 1Cor 14:20; Eph 2:15; Eph 4:12; Col 1:28.</w:t>
      </w:r>
    </w:p>
  </w:footnote>
  <w:footnote w:id="15939">
    <w:p>
      <w:pPr>
        <w:pStyle w:val="FootnoteText"/>
      </w:pPr>
      <w:r>
        <w:rPr>
          <w:rStyle w:val="FootnoteReference"/>
        </w:rPr>
        <w:footnoteRef/>
      </w:r>
      <w:r>
        <w:t xml:space="preserve"> Cross-references for "fulness": Eph 1:23.</w:t>
      </w:r>
    </w:p>
  </w:footnote>
  <w:footnote w:id="15940">
    <w:p>
      <w:pPr>
        <w:pStyle w:val="FootnoteText"/>
      </w:pPr>
      <w:r>
        <w:rPr>
          <w:rStyle w:val="FootnoteReference"/>
        </w:rPr>
        <w:footnoteRef/>
      </w:r>
      <w:r>
        <w:t xml:space="preserve"> Cross-references for "no more": Isa 28:9; Matt 18:3-4; 1Cor 3:1-2; 1Cor 14:20; Heb 5:12-14.</w:t>
      </w:r>
    </w:p>
  </w:footnote>
  <w:footnote w:id="15941">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942">
    <w:p>
      <w:pPr>
        <w:pStyle w:val="FootnoteText"/>
      </w:pPr>
      <w:r>
        <w:rPr>
          <w:rStyle w:val="FootnoteReference"/>
        </w:rPr>
        <w:footnoteRef/>
      </w:r>
      <w:r>
        <w:t xml:space="preserve"> Cross-references for "carried": Matt 11:7; 1Cor 12:2; Jas 1:6; Jas 3:4.</w:t>
      </w:r>
    </w:p>
  </w:footnote>
  <w:footnote w:id="15943">
    <w:p>
      <w:pPr>
        <w:pStyle w:val="FootnoteText"/>
      </w:pPr>
      <w:r>
        <w:rPr>
          <w:rStyle w:val="FootnoteReference"/>
        </w:rPr>
        <w:footnoteRef/>
      </w:r>
      <w:r>
        <w:t xml:space="preserve"> Cross-references for "by the": Matt 24:11; Matt 24:24; 2Cor 2:17; 2Cor 4:2; 2Cor 11:13-15; 2Thess 2:9-10; 2Pet 2:18; Rev 13:11-14; Rev 19:20.</w:t>
      </w:r>
    </w:p>
  </w:footnote>
  <w:footnote w:id="15944">
    <w:p>
      <w:pPr>
        <w:pStyle w:val="FootnoteText"/>
      </w:pPr>
      <w:r>
        <w:rPr>
          <w:rStyle w:val="FootnoteReference"/>
        </w:rPr>
        <w:footnoteRef/>
      </w:r>
      <w:r>
        <w:t xml:space="preserve"> Cross-references: Ps 10:9; Ps 59:3; Mic 7:2; Acts 23:21.</w:t>
      </w:r>
    </w:p>
  </w:footnote>
  <w:footnote w:id="15945">
    <w:p>
      <w:pPr>
        <w:pStyle w:val="FootnoteText"/>
      </w:pPr>
      <w:r>
        <w:rPr>
          <w:rStyle w:val="FootnoteReference"/>
        </w:rPr>
        <w:footnoteRef/>
      </w:r>
      <w:r>
        <w:t xml:space="preserve"> Cross-references for "speaking the truth": Judg 16:15; Ps 32:2; John 1:47; Rom 12:9; Jas 2:15-16; 1Pet 1:22; 1John 3:18.</w:t>
      </w:r>
    </w:p>
  </w:footnote>
  <w:footnote w:id="15946">
    <w:p>
      <w:pPr>
        <w:pStyle w:val="FootnoteText"/>
      </w:pPr>
      <w:r>
        <w:rPr>
          <w:rStyle w:val="FootnoteReference"/>
        </w:rPr>
        <w:footnoteRef/>
      </w:r>
      <w:r>
        <w:t xml:space="preserve"> Cross-references for "which": Eph 1:22; Eph 5:23; Col 1:18-19.</w:t>
      </w:r>
    </w:p>
  </w:footnote>
  <w:footnote w:id="15947">
    <w:p>
      <w:pPr>
        <w:pStyle w:val="FootnoteText"/>
      </w:pPr>
      <w:r>
        <w:rPr>
          <w:rStyle w:val="FootnoteReference"/>
        </w:rPr>
        <w:footnoteRef/>
      </w:r>
      <w:r>
        <w:t xml:space="preserve"> Cross-references: Zech 8:16; 2Cor 4:2; 2Cor 8:8; Eph 4:25.</w:t>
      </w:r>
    </w:p>
  </w:footnote>
  <w:footnote w:id="15948">
    <w:p>
      <w:pPr>
        <w:pStyle w:val="FootnoteText"/>
      </w:pPr>
      <w:r>
        <w:rPr>
          <w:rStyle w:val="FootnoteReference"/>
        </w:rPr>
        <w:footnoteRef/>
      </w:r>
      <w:r>
        <w:t xml:space="preserve"> Cross-references: Hos 14:5-7; Mal 4:2; Eph 2:21; 1Pet 2:2; 2Pet 3:18.</w:t>
      </w:r>
    </w:p>
  </w:footnote>
  <w:footnote w:id="15949">
    <w:p>
      <w:pPr>
        <w:pStyle w:val="FootnoteText"/>
      </w:pPr>
      <w:r>
        <w:rPr>
          <w:rStyle w:val="FootnoteReference"/>
        </w:rPr>
        <w:footnoteRef/>
      </w:r>
      <w:r>
        <w:t xml:space="preserve"> Cross-references for "whom": John 15:5; Eph 4:12.</w:t>
      </w:r>
    </w:p>
  </w:footnote>
  <w:footnote w:id="15950">
    <w:p>
      <w:pPr>
        <w:pStyle w:val="FootnoteText"/>
      </w:pPr>
      <w:r>
        <w:rPr>
          <w:rStyle w:val="FootnoteReference"/>
        </w:rPr>
        <w:footnoteRef/>
      </w:r>
      <w:r>
        <w:t xml:space="preserve"> Cross-references for "fitly": Job 10:10-11; Ps 139:15-16; 1Cor 12:12-28; Col 2:19.</w:t>
      </w:r>
    </w:p>
  </w:footnote>
  <w:footnote w:id="15951">
    <w:p>
      <w:pPr>
        <w:pStyle w:val="FootnoteText"/>
      </w:pPr>
      <w:r>
        <w:rPr>
          <w:rStyle w:val="FootnoteReference"/>
        </w:rPr>
        <w:footnoteRef/>
      </w:r>
      <w:r>
        <w:t xml:space="preserve"> Cross-references for "the effectual": Eph 3:7; 1Thess 2:13.</w:t>
      </w:r>
    </w:p>
  </w:footnote>
  <w:footnote w:id="15952">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953">
    <w:p>
      <w:pPr>
        <w:pStyle w:val="FootnoteText"/>
      </w:pPr>
      <w:r>
        <w:rPr>
          <w:rStyle w:val="FootnoteReference"/>
        </w:rPr>
        <w:footnoteRef/>
      </w:r>
      <w:r>
        <w:t xml:space="preserve"> Cross-references for "I say": 1Cor 1:12; 1Cor 15:50; 2Cor 9:6; Gal 3:17; Col 2:4.</w:t>
      </w:r>
    </w:p>
  </w:footnote>
  <w:footnote w:id="15954">
    <w:p>
      <w:pPr>
        <w:pStyle w:val="FootnoteText"/>
      </w:pPr>
      <w:r>
        <w:rPr>
          <w:rStyle w:val="FootnoteReference"/>
        </w:rPr>
        <w:footnoteRef/>
      </w:r>
      <w:r>
        <w:t xml:space="preserve"> Cross-references for "testify": Neh 9:29-30; Neh 13:15; Jer 42:19; Acts 2:40; Acts 18:5; Acts 20:21; Gal 5:3; 1Thess 4:6.</w:t>
      </w:r>
    </w:p>
  </w:footnote>
  <w:footnote w:id="15955">
    <w:p>
      <w:pPr>
        <w:pStyle w:val="FootnoteText"/>
      </w:pPr>
      <w:r>
        <w:rPr>
          <w:rStyle w:val="FootnoteReference"/>
        </w:rPr>
        <w:footnoteRef/>
      </w:r>
      <w:r>
        <w:t xml:space="preserve"> Cross-references for "in the": 1Thess 4:1-2; 1Tim 5:21; 1Tim 6:13; 2Tim 4:1.</w:t>
      </w:r>
    </w:p>
  </w:footnote>
  <w:footnote w:id="15956">
    <w:p>
      <w:pPr>
        <w:pStyle w:val="FootnoteText"/>
      </w:pPr>
      <w:r>
        <w:rPr>
          <w:rStyle w:val="FootnoteReference"/>
        </w:rPr>
        <w:footnoteRef/>
      </w:r>
      <w:r>
        <w:t xml:space="preserve"> Cross-references for "that ye": Rom 1:23-32; 1Cor 6:9-11; Gal 5:19-21; Eph 1:22; Eph 2:1-3; Eph 5:3-8; Col 3:5-8; 1Pet 4:3-4.</w:t>
      </w:r>
    </w:p>
  </w:footnote>
  <w:footnote w:id="15957">
    <w:p>
      <w:pPr>
        <w:pStyle w:val="FootnoteText"/>
      </w:pPr>
      <w:r>
        <w:rPr>
          <w:rStyle w:val="FootnoteReference"/>
        </w:rPr>
        <w:footnoteRef/>
      </w:r>
      <w:r>
        <w:t xml:space="preserve"> Cross-references for "in the": Ps 94:8-11; Acts 14:15.</w:t>
      </w:r>
    </w:p>
  </w:footnote>
  <w:footnote w:id="15958">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959">
    <w:p>
      <w:pPr>
        <w:pStyle w:val="FootnoteText"/>
      </w:pPr>
      <w:r>
        <w:rPr>
          <w:rStyle w:val="FootnoteReference"/>
        </w:rPr>
        <w:footnoteRef/>
      </w:r>
      <w:r>
        <w:t xml:space="preserve"> Cross-references for "alienated": Rom 8:7-8; Gal 4:8; Eph 2:12; Col 1:21; 1Thess 4:5; Jas 4:4.</w:t>
      </w:r>
    </w:p>
  </w:footnote>
  <w:footnote w:id="15960">
    <w:p>
      <w:pPr>
        <w:pStyle w:val="FootnoteText"/>
      </w:pPr>
      <w:r>
        <w:rPr>
          <w:rStyle w:val="FootnoteReference"/>
        </w:rPr>
        <w:footnoteRef/>
      </w:r>
      <w:r>
        <w:t xml:space="preserve"> Cross-references for "because": Rom 1:21; Rom 2:19; 1John 2:11.</w:t>
      </w:r>
    </w:p>
  </w:footnote>
  <w:footnote w:id="15961">
    <w:p>
      <w:pPr>
        <w:pStyle w:val="FootnoteText"/>
      </w:pPr>
      <w:r>
        <w:rPr>
          <w:rStyle w:val="FootnoteReference"/>
        </w:rPr>
        <w:footnoteRef/>
      </w:r>
      <w:r>
        <w:t xml:space="preserve"> Cross-references for "blindness": Dan 5:20; Matt 13:15; John 12:40; Rom 11:25.</w:t>
      </w:r>
    </w:p>
  </w:footnote>
  <w:footnote w:id="15962">
    <w:p>
      <w:pPr>
        <w:pStyle w:val="FootnoteText"/>
      </w:pPr>
      <w:r>
        <w:rPr>
          <w:rStyle w:val="FootnoteReference"/>
        </w:rPr>
        <w:footnoteRef/>
      </w:r>
      <w:r>
        <w:t xml:space="preserve"> Cross-references for "past": 1Tim 4:2.</w:t>
      </w:r>
    </w:p>
  </w:footnote>
  <w:footnote w:id="15963">
    <w:p>
      <w:pPr>
        <w:pStyle w:val="FootnoteText"/>
      </w:pPr>
      <w:r>
        <w:rPr>
          <w:rStyle w:val="FootnoteReference"/>
        </w:rPr>
        <w:footnoteRef/>
      </w:r>
      <w:r>
        <w:t xml:space="preserve"> Cross-references for "given": Rom 1:24-26; Eph 4:17; 1Pet 4:3.</w:t>
      </w:r>
    </w:p>
  </w:footnote>
  <w:footnote w:id="15964">
    <w:p>
      <w:pPr>
        <w:pStyle w:val="FootnoteText"/>
      </w:pPr>
      <w:r>
        <w:rPr>
          <w:rStyle w:val="FootnoteReference"/>
        </w:rPr>
        <w:footnoteRef/>
      </w:r>
      <w:r>
        <w:t xml:space="preserve"> Cross-references for "with": Job 15:16; Isa 56:11; 2Pet 2:12-14; 2Pet 2:22; Jude 1:11; Rev 17:1-6; Rev 18:3.</w:t>
      </w:r>
    </w:p>
  </w:footnote>
  <w:footnote w:id="15965">
    <w:p>
      <w:pPr>
        <w:pStyle w:val="FootnoteText"/>
      </w:pPr>
      <w:r>
        <w:rPr>
          <w:rStyle w:val="FootnoteReference"/>
        </w:rPr>
        <w:footnoteRef/>
      </w:r>
      <w:r>
        <w:t xml:space="preserve"> Cross-references: Luke 24:47; John 6:45; Rom 6:1-2; 2Cor 5:14-15; Titus 2:11-14; 1John 2:27.</w:t>
      </w:r>
    </w:p>
  </w:footnote>
  <w:footnote w:id="15966">
    <w:p>
      <w:pPr>
        <w:pStyle w:val="FootnoteText"/>
      </w:pPr>
      <w:r>
        <w:rPr>
          <w:rStyle w:val="FootnoteReference"/>
        </w:rPr>
        <w:footnoteRef/>
      </w:r>
      <w:r>
        <w:t xml:space="preserve"> Cross-references for "heard": Matt 17:5; Luke 10:16; John 10:27; Acts 3:22-23; Heb 3:7-8.</w:t>
      </w:r>
    </w:p>
  </w:footnote>
  <w:footnote w:id="15967">
    <w:p>
      <w:pPr>
        <w:pStyle w:val="FootnoteText"/>
      </w:pPr>
      <w:r>
        <w:rPr>
          <w:rStyle w:val="FootnoteReference"/>
        </w:rPr>
        <w:footnoteRef/>
      </w:r>
      <w:r>
        <w:t xml:space="preserve"> Name meaning: Jesus (Yeshua) — Yahweh saves. He will save His people from their sins.</w:t>
      </w:r>
    </w:p>
  </w:footnote>
  <w:footnote w:id="159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69">
    <w:p>
      <w:pPr>
        <w:pStyle w:val="FootnoteText"/>
      </w:pPr>
      <w:r>
        <w:rPr>
          <w:rStyle w:val="FootnoteReference"/>
        </w:rPr>
        <w:footnoteRef/>
      </w:r>
      <w:r>
        <w:t xml:space="preserve"> Cross-references: Ps 45:4; Ps 85:10-11; John 1:17; John 14:6; John 14:17; 2Cor 1:20; 2Cor 11:10; Eph 1:13; 1John 5:10-12; 1John 5:20.</w:t>
      </w:r>
    </w:p>
  </w:footnote>
  <w:footnote w:id="15970">
    <w:p>
      <w:pPr>
        <w:pStyle w:val="FootnoteText"/>
      </w:pPr>
      <w:r>
        <w:rPr>
          <w:rStyle w:val="FootnoteReference"/>
        </w:rPr>
        <w:footnoteRef/>
      </w:r>
      <w:r>
        <w:t xml:space="preserve"> Cross-references for "former": Gal 1:13; Eph 2:3; Eph 4:17; Col 3:7; 1Pet 1:18; 1Pet 4:3; 2Pet 2:7.</w:t>
      </w:r>
    </w:p>
  </w:footnote>
  <w:footnote w:id="15971">
    <w:p>
      <w:pPr>
        <w:pStyle w:val="FootnoteText"/>
      </w:pPr>
      <w:r>
        <w:rPr>
          <w:rStyle w:val="FootnoteReference"/>
        </w:rPr>
        <w:footnoteRef/>
      </w:r>
      <w:r>
        <w:t xml:space="preserve"> Cross-references for "the old": Rom 6:6; Col 3:9.</w:t>
      </w:r>
    </w:p>
  </w:footnote>
  <w:footnote w:id="15972">
    <w:p>
      <w:pPr>
        <w:pStyle w:val="FootnoteText"/>
      </w:pPr>
      <w:r>
        <w:rPr>
          <w:rStyle w:val="FootnoteReference"/>
        </w:rPr>
        <w:footnoteRef/>
      </w:r>
      <w:r>
        <w:t xml:space="preserve"> Cross-references for "deceitful": Prov 11:18; Jer 49:16; Obad 1:3; Rom 7:11; Titus 3:3; Heb 3:13; Jas 1:26; 2Pet 2:13.</w:t>
      </w:r>
    </w:p>
  </w:footnote>
  <w:footnote w:id="15973">
    <w:p>
      <w:pPr>
        <w:pStyle w:val="FootnoteText"/>
      </w:pPr>
      <w:r>
        <w:rPr>
          <w:rStyle w:val="FootnoteReference"/>
        </w:rPr>
        <w:footnoteRef/>
      </w:r>
      <w:r>
        <w:t xml:space="preserve"> Cross-references: 1Sam 1:14; Job 22:23; Ezek 18:30-32; Eph 4:25; Col 2:11; Col 3:8-9; Heb 12:1; Jas 1:21; 1Pet 2:1-2.</w:t>
      </w:r>
    </w:p>
  </w:footnote>
  <w:footnote w:id="15974">
    <w:p>
      <w:pPr>
        <w:pStyle w:val="FootnoteText"/>
      </w:pPr>
      <w:r>
        <w:rPr>
          <w:rStyle w:val="FootnoteReference"/>
        </w:rPr>
        <w:footnoteRef/>
      </w:r>
      <w:r>
        <w:t xml:space="preserve"> Cross-references for "spirit": Rom 8:6; 1Pet 1:13.</w:t>
      </w:r>
    </w:p>
  </w:footnote>
  <w:footnote w:id="15975">
    <w:p>
      <w:pPr>
        <w:pStyle w:val="FootnoteText"/>
      </w:pPr>
      <w:r>
        <w:rPr>
          <w:rStyle w:val="FootnoteReference"/>
        </w:rPr>
        <w:footnoteRef/>
      </w:r>
      <w:r>
        <w:t xml:space="preserve"> Cross-references: Ps 51:10; Ezek 11:19; Ezek 18:31; Ezek 36:26; Rom 12:2; Eph 2:10; Col 3:10; Titus 3:5.</w:t>
      </w:r>
    </w:p>
  </w:footnote>
  <w:footnote w:id="15976">
    <w:p>
      <w:pPr>
        <w:pStyle w:val="FootnoteText"/>
      </w:pPr>
      <w:r>
        <w:rPr>
          <w:rStyle w:val="FootnoteReference"/>
        </w:rPr>
        <w:footnoteRef/>
      </w:r>
      <w:r>
        <w:t xml:space="preserve"> Cross-references for "after": Gen 1:26-27; 2Cor 3:18; Col 3:10; 1John 3:2.</w:t>
      </w:r>
    </w:p>
  </w:footnote>
  <w:footnote w:id="15977">
    <w:p>
      <w:pPr>
        <w:pStyle w:val="FootnoteText"/>
      </w:pPr>
      <w:r>
        <w:rPr>
          <w:rStyle w:val="FootnoteReference"/>
        </w:rPr>
        <w:footnoteRef/>
      </w:r>
      <w:r>
        <w:t xml:space="preserve"> Cross-references for "created": Gal 6:15; Eph 2:10.</w:t>
      </w:r>
    </w:p>
  </w:footnote>
  <w:footnote w:id="15978">
    <w:p>
      <w:pPr>
        <w:pStyle w:val="FootnoteText"/>
      </w:pPr>
      <w:r>
        <w:rPr>
          <w:rStyle w:val="FootnoteReference"/>
        </w:rPr>
        <w:footnoteRef/>
      </w:r>
      <w:r>
        <w:t xml:space="preserve"> Cross-references for "righteousness": Ps 45:6-7; Rom 8:29; Titus 2:14; Heb 1:8; Heb 12:14; 1John 3:3.</w:t>
      </w:r>
    </w:p>
  </w:footnote>
  <w:footnote w:id="15979">
    <w:p>
      <w:pPr>
        <w:pStyle w:val="FootnoteText"/>
      </w:pPr>
      <w:r>
        <w:rPr>
          <w:rStyle w:val="FootnoteReference"/>
        </w:rPr>
        <w:footnoteRef/>
      </w:r>
      <w:r>
        <w:t xml:space="preserve"> Cross-references for "true holiness": John 17:17.</w:t>
      </w:r>
    </w:p>
  </w:footnote>
  <w:footnote w:id="15980">
    <w:p>
      <w:pPr>
        <w:pStyle w:val="FootnoteText"/>
      </w:pPr>
      <w:r>
        <w:rPr>
          <w:rStyle w:val="FootnoteReference"/>
        </w:rPr>
        <w:footnoteRef/>
      </w:r>
      <w:r>
        <w:t xml:space="preserve"> Cross-references: Job 29:14; Isa 52:1; Isa 59:17; Rom 13:12; Rom 13:14; 1Cor 15:53; Gal 3:27; Eph 6:11; Col 3:10-14.</w:t>
      </w:r>
    </w:p>
  </w:footnote>
  <w:footnote w:id="15981">
    <w:p>
      <w:pPr>
        <w:pStyle w:val="FootnoteText"/>
      </w:pPr>
      <w:r>
        <w:rPr>
          <w:rStyle w:val="FootnoteReference"/>
        </w:rPr>
        <w:footnoteRef/>
      </w:r>
      <w:r>
        <w:t xml:space="preserve"> Cross-references: Rom 6:4; 2Cor 4:16; 2Cor 5:17; Eph 2:15; 1Pet 2:2.</w:t>
      </w:r>
    </w:p>
  </w:footnote>
  <w:footnote w:id="15982">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983">
    <w:p>
      <w:pPr>
        <w:pStyle w:val="FootnoteText"/>
      </w:pPr>
      <w:r>
        <w:rPr>
          <w:rStyle w:val="FootnoteReference"/>
        </w:rPr>
        <w:footnoteRef/>
      </w:r>
      <w:r>
        <w:t xml:space="preserve"> Cross-references for "speak": Prov 8:7; Prov 12:17; Zech 8:16; Zech 8:19; 2Cor 7:14; Eph 4:15; Col 3:9.</w:t>
      </w:r>
    </w:p>
  </w:footnote>
  <w:footnote w:id="15984">
    <w:p>
      <w:pPr>
        <w:pStyle w:val="FootnoteText"/>
      </w:pPr>
      <w:r>
        <w:rPr>
          <w:rStyle w:val="FootnoteReference"/>
        </w:rPr>
        <w:footnoteRef/>
      </w:r>
      <w:r>
        <w:t xml:space="preserve"> Cross-references: Rom 12:5; 1Cor 10:17; 1Cor 12:12-27; Eph 5:30.</w:t>
      </w:r>
    </w:p>
  </w:footnote>
  <w:footnote w:id="15985">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986">
    <w:p>
      <w:pPr>
        <w:pStyle w:val="FootnoteText"/>
      </w:pPr>
      <w:r>
        <w:rPr>
          <w:rStyle w:val="FootnoteReference"/>
        </w:rPr>
        <w:footnoteRef/>
      </w:r>
      <w:r>
        <w:t xml:space="preserve"> Cross-references: Deut 24:15.</w:t>
      </w:r>
    </w:p>
  </w:footnote>
  <w:footnote w:id="15987">
    <w:p>
      <w:pPr>
        <w:pStyle w:val="FootnoteText"/>
      </w:pPr>
      <w:r>
        <w:rPr>
          <w:rStyle w:val="FootnoteReference"/>
        </w:rPr>
        <w:footnoteRef/>
      </w:r>
      <w:r>
        <w:t xml:space="preserve"> Cross-references: Acts 5:3; 2Cor 2:10-11; Eph 6:11; Eph 6:16; Jas 4:7; 1Pet 5:8.</w:t>
      </w:r>
    </w:p>
  </w:footnote>
  <w:footnote w:id="15988">
    <w:p>
      <w:pPr>
        <w:pStyle w:val="FootnoteText"/>
      </w:pPr>
      <w:r>
        <w:rPr>
          <w:rStyle w:val="FootnoteReference"/>
        </w:rPr>
        <w:footnoteRef/>
      </w:r>
      <w:r>
        <w:t xml:space="preserve"> Cross-references for "steal no more": Job 34:32; Prov 28:13; Luke 3:8; Luke 3:10-14; Luke 19:8.</w:t>
      </w:r>
    </w:p>
  </w:footnote>
  <w:footnote w:id="15989">
    <w:p>
      <w:pPr>
        <w:pStyle w:val="FootnoteText"/>
      </w:pPr>
      <w:r>
        <w:rPr>
          <w:rStyle w:val="FootnoteReference"/>
        </w:rPr>
        <w:footnoteRef/>
      </w:r>
      <w:r>
        <w:t xml:space="preserve"> Cross-references for "that he": Luke 3:11; Luke 21:1-4; John 13:29; 2Cor 8:2; 2Cor 8:12.</w:t>
      </w:r>
    </w:p>
  </w:footnote>
  <w:footnote w:id="15990">
    <w:p>
      <w:pPr>
        <w:pStyle w:val="FootnoteText"/>
      </w:pPr>
      <w:r>
        <w:rPr>
          <w:rStyle w:val="FootnoteReference"/>
        </w:rPr>
        <w:footnoteRef/>
      </w:r>
      <w:r>
        <w:t xml:space="preserve"> Cross-references for "give": Rom 12:13; 2Cor 9:12-15; 1Tim 6:18.</w:t>
      </w:r>
    </w:p>
  </w:footnote>
  <w:footnote w:id="15991">
    <w:p>
      <w:pPr>
        <w:pStyle w:val="FootnoteText"/>
      </w:pPr>
      <w:r>
        <w:rPr>
          <w:rStyle w:val="FootnoteReference"/>
        </w:rPr>
        <w:footnoteRef/>
      </w:r>
      <w:r>
        <w:t xml:space="preserve"> Cross-references for "him that": Exod 20:15; Exod 20:17; Exod 21:16; Prov 30:9; Jer 7:9; Hos 4:2; Zech 5:3; John 12:6; 1Cor 6:10-11.</w:t>
      </w:r>
    </w:p>
  </w:footnote>
  <w:footnote w:id="15992">
    <w:p>
      <w:pPr>
        <w:pStyle w:val="FootnoteText"/>
      </w:pPr>
      <w:r>
        <w:rPr>
          <w:rStyle w:val="FootnoteReference"/>
        </w:rPr>
        <w:footnoteRef/>
      </w:r>
      <w:r>
        <w:t xml:space="preserve"> Cross-references for "labour": Prov 13:11; Prov 14:23; Acts 20:34-35; 1Thess 4:11-12; 2Thess 3:6-8; 2Thess 3:11-12.</w:t>
      </w:r>
    </w:p>
  </w:footnote>
  <w:footnote w:id="15993">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994">
    <w:p>
      <w:pPr>
        <w:pStyle w:val="FootnoteText"/>
      </w:pPr>
      <w:r>
        <w:rPr>
          <w:rStyle w:val="FootnoteReference"/>
        </w:rPr>
        <w:footnoteRef/>
      </w:r>
      <w:r>
        <w:t xml:space="preserve"> Cross-references for "to the use of edifying": Eph 4:12; Eph 4:16.</w:t>
      </w:r>
    </w:p>
  </w:footnote>
  <w:footnote w:id="15995">
    <w:p>
      <w:pPr>
        <w:pStyle w:val="FootnoteText"/>
      </w:pPr>
      <w:r>
        <w:rPr>
          <w:rStyle w:val="FootnoteReference"/>
        </w:rPr>
        <w:footnoteRef/>
      </w:r>
      <w:r>
        <w:t xml:space="preserve"> Cross-references for "minister": Matt 5:16; 1Pet 2:12; 1Pet 3:1.</w:t>
      </w:r>
    </w:p>
  </w:footnote>
  <w:footnote w:id="15996">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997">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998">
    <w:p>
      <w:pPr>
        <w:pStyle w:val="FootnoteText"/>
      </w:pPr>
      <w:r>
        <w:rPr>
          <w:rStyle w:val="FootnoteReference"/>
        </w:rPr>
        <w:footnoteRef/>
      </w:r>
      <w:r>
        <w:t xml:space="preserve"> Cross-references for "the day": Hos 13:14; Luke 21:28; Rom 8:11; Rom 8:23; 1Cor 1:30; 1Cor 15:54; Eph 1:14.</w:t>
      </w:r>
    </w:p>
  </w:footnote>
  <w:footnote w:id="15999">
    <w:p>
      <w:pPr>
        <w:pStyle w:val="FootnoteText"/>
      </w:pPr>
      <w:r>
        <w:rPr>
          <w:rStyle w:val="FootnoteReference"/>
        </w:rPr>
        <w:footnoteRef/>
      </w:r>
      <w:r>
        <w:t xml:space="preserve"> Cross-references for "whereby": Eph 1:13.</w:t>
      </w:r>
    </w:p>
  </w:footnote>
  <w:footnote w:id="16000">
    <w:p>
      <w:pPr>
        <w:pStyle w:val="FootnoteText"/>
      </w:pPr>
      <w:r>
        <w:rPr>
          <w:rStyle w:val="FootnoteReference"/>
        </w:rPr>
        <w:footnoteRef/>
      </w:r>
      <w:r>
        <w:t xml:space="preserve"> Cross-references for "bitterness": Ps 64:3; Rom 3:14; Col 3:8; Col 3:19; Jas 3:14-15.</w:t>
      </w:r>
    </w:p>
  </w:footnote>
  <w:footnote w:id="16001">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6002">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6003">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6004">
    <w:p>
      <w:pPr>
        <w:pStyle w:val="FootnoteText"/>
      </w:pPr>
      <w:r>
        <w:rPr>
          <w:rStyle w:val="FootnoteReference"/>
        </w:rPr>
        <w:footnoteRef/>
      </w:r>
      <w:r>
        <w:t xml:space="preserve"> Cross-references for "clamour": 2Sam 19:43; 2Sam 20:1-2; Prov 29:9; Prov 29:22; Acts 19:28-29; Acts 21:30; Acts 22:22-23; 1Tim 3:3; 1Tim 6:4-5.</w:t>
      </w:r>
    </w:p>
  </w:footnote>
  <w:footnote w:id="16005">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6006">
    <w:p>
      <w:pPr>
        <w:pStyle w:val="FootnoteText"/>
      </w:pPr>
      <w:r>
        <w:rPr>
          <w:rStyle w:val="FootnoteReference"/>
        </w:rPr>
        <w:footnoteRef/>
      </w:r>
      <w:r>
        <w:t xml:space="preserve"> Cross-references for "tenderhearted": Ps 145:9; Prov 12:10; Luke 1:78; Jas 5:11.</w:t>
      </w:r>
    </w:p>
  </w:footnote>
  <w:footnote w:id="16007">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6008">
    <w:p>
      <w:pPr>
        <w:pStyle w:val="FootnoteText"/>
      </w:pPr>
      <w:r>
        <w:rPr>
          <w:rStyle w:val="FootnoteReference"/>
        </w:rPr>
        <w:footnoteRef/>
      </w:r>
      <w:r>
        <w:t xml:space="preserve"> Cross-references for "followers": Lev 11:45; Matt 5:45; Matt 5:48; Luke 6:35-36; Eph 4:32; 1Pet 1:15-16; 1John 4:11.</w:t>
      </w:r>
    </w:p>
  </w:footnote>
  <w:footnote w:id="160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12">
    <w:p>
      <w:pPr>
        <w:pStyle w:val="FootnoteText"/>
      </w:pPr>
      <w:r>
        <w:rPr>
          <w:rStyle w:val="FootnoteReference"/>
        </w:rPr>
        <w:footnoteRef/>
      </w:r>
      <w:r>
        <w:t xml:space="preserve"> Cross-references: Jer 31:20; Hos 1:10; John 1:12; Col 3:12; 1John 3:1-2.</w:t>
      </w:r>
    </w:p>
  </w:footnote>
  <w:footnote w:id="16013">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6014">
    <w:p>
      <w:pPr>
        <w:pStyle w:val="FootnoteText"/>
      </w:pPr>
      <w:r>
        <w:rPr>
          <w:rStyle w:val="FootnoteReference"/>
        </w:rPr>
        <w:footnoteRef/>
      </w:r>
      <w:r>
        <w:t xml:space="preserve"> Personal name: Christ. Personal-name meaning: Christ — anointed. Source form: Christ.</w:t>
      </w:r>
    </w:p>
  </w:footnote>
  <w:footnote w:id="16015">
    <w:p>
      <w:pPr>
        <w:pStyle w:val="FootnoteText"/>
      </w:pPr>
      <w:r>
        <w:rPr>
          <w:rStyle w:val="FootnoteReference"/>
        </w:rPr>
        <w:footnoteRef/>
      </w:r>
      <w:r>
        <w:t xml:space="preserve"> Cross-references for "a sacrifice": Rom 8:3; 1Cor 5:7; Heb 9:23; Heb 10:12.</w:t>
      </w:r>
    </w:p>
  </w:footnote>
  <w:footnote w:id="16016">
    <w:p>
      <w:pPr>
        <w:pStyle w:val="FootnoteText"/>
      </w:pPr>
      <w:r>
        <w:rPr>
          <w:rStyle w:val="FootnoteReference"/>
        </w:rPr>
        <w:footnoteRef/>
      </w:r>
      <w:r>
        <w:t xml:space="preserve"> Cross-references for "for a": Gen 8:21; Lev 1:9; Lev 1:13; Lev 1:17; Lev 3:16; Amos 5:21; 2Cor 2:15.</w:t>
      </w:r>
    </w:p>
  </w:footnote>
  <w:footnote w:id="16017">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6018">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6019">
    <w:p>
      <w:pPr>
        <w:pStyle w:val="FootnoteText"/>
      </w:pPr>
      <w:r>
        <w:rPr>
          <w:rStyle w:val="FootnoteReference"/>
        </w:rPr>
        <w:footnoteRef/>
      </w:r>
      <w:r>
        <w:t xml:space="preserve"> Cross-references for "named": Exod 23:13; 1Cor 5:1; Eph 5:12.</w:t>
      </w:r>
    </w:p>
  </w:footnote>
  <w:footnote w:id="16020">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6021">
    <w:p>
      <w:pPr>
        <w:pStyle w:val="FootnoteText"/>
      </w:pPr>
      <w:r>
        <w:rPr>
          <w:rStyle w:val="FootnoteReference"/>
        </w:rPr>
        <w:footnoteRef/>
      </w:r>
      <w:r>
        <w:t xml:space="preserve"> Cross-references: Rom 16:2; Phil 1:27; 1Tim 2:10; Titus 2:3.</w:t>
      </w:r>
    </w:p>
  </w:footnote>
  <w:footnote w:id="16022">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6023">
    <w:p>
      <w:pPr>
        <w:pStyle w:val="FootnoteText"/>
      </w:pPr>
      <w:r>
        <w:rPr>
          <w:rStyle w:val="FootnoteReference"/>
        </w:rPr>
        <w:footnoteRef/>
      </w:r>
      <w:r>
        <w:t xml:space="preserve"> Cross-references for "convenient": Rom 1:28; Phlm 1:8.</w:t>
      </w:r>
    </w:p>
  </w:footnote>
  <w:footnote w:id="16024">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6025">
    <w:p>
      <w:pPr>
        <w:pStyle w:val="FootnoteText"/>
      </w:pPr>
      <w:r>
        <w:rPr>
          <w:rStyle w:val="FootnoteReference"/>
        </w:rPr>
        <w:footnoteRef/>
      </w:r>
      <w:r>
        <w:t xml:space="preserve"> Cross-references for "this": 1Cor 6:9-10; Gal 5:19; Gal 5:21.</w:t>
      </w:r>
    </w:p>
  </w:footnote>
  <w:footnote w:id="16026">
    <w:p>
      <w:pPr>
        <w:pStyle w:val="FootnoteText"/>
      </w:pPr>
      <w:r>
        <w:rPr>
          <w:rStyle w:val="FootnoteReference"/>
        </w:rPr>
        <w:footnoteRef/>
      </w:r>
      <w:r>
        <w:t xml:space="preserve"> Cross-references for "that no": Eph 5:3; Heb 13:4.</w:t>
      </w:r>
    </w:p>
  </w:footnote>
  <w:footnote w:id="16027">
    <w:p>
      <w:pPr>
        <w:pStyle w:val="FootnoteText"/>
      </w:pPr>
      <w:r>
        <w:rPr>
          <w:rStyle w:val="FootnoteReference"/>
        </w:rPr>
        <w:footnoteRef/>
      </w:r>
      <w:r>
        <w:t xml:space="preserve"> Cross-references for "who is": Gal 5:21; Col 3:5; 1Tim 6:10; 1Tim 6:17; Rev 21:8; Rev 22:15.</w:t>
      </w:r>
    </w:p>
  </w:footnote>
  <w:footnote w:id="16028">
    <w:p>
      <w:pPr>
        <w:pStyle w:val="FootnoteText"/>
      </w:pPr>
      <w:r>
        <w:rPr>
          <w:rStyle w:val="FootnoteReference"/>
        </w:rPr>
        <w:footnoteRef/>
      </w:r>
      <w:r>
        <w:t xml:space="preserve"> Cross-references for "vain": 2Kgs 18:20; Jer 23:14-16.</w:t>
      </w:r>
    </w:p>
  </w:footnote>
  <w:footnote w:id="16029">
    <w:p>
      <w:pPr>
        <w:pStyle w:val="FootnoteText"/>
      </w:pPr>
      <w:r>
        <w:rPr>
          <w:rStyle w:val="FootnoteReference"/>
        </w:rPr>
        <w:footnoteRef/>
      </w:r>
      <w:r>
        <w:t xml:space="preserve"> Cross-references for "children": Eph 2:2-3.</w:t>
      </w:r>
    </w:p>
  </w:footnote>
  <w:footnote w:id="16030">
    <w:p>
      <w:pPr>
        <w:pStyle w:val="FootnoteText"/>
      </w:pPr>
      <w:r>
        <w:rPr>
          <w:rStyle w:val="FootnoteReference"/>
        </w:rPr>
        <w:footnoteRef/>
      </w:r>
      <w:r>
        <w:t xml:space="preserve"> Cross-references for "disobedience": Heb 3:19; 1Pet 2:8.</w:t>
      </w:r>
    </w:p>
  </w:footnote>
  <w:footnote w:id="16031">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6032">
    <w:p>
      <w:pPr>
        <w:pStyle w:val="FootnoteText"/>
      </w:pPr>
      <w:r>
        <w:rPr>
          <w:rStyle w:val="FootnoteReference"/>
        </w:rPr>
        <w:footnoteRef/>
      </w:r>
      <w:r>
        <w:t xml:space="preserve"> Cross-references for "cometh": Num 32:13-14; Josh 22:17-18; Ps 78:31; Rom 1:18; Col 3:6.</w:t>
      </w:r>
    </w:p>
  </w:footnote>
  <w:footnote w:id="16033">
    <w:p>
      <w:pPr>
        <w:pStyle w:val="FootnoteText"/>
      </w:pPr>
      <w:r>
        <w:rPr>
          <w:rStyle w:val="FootnoteReference"/>
        </w:rPr>
        <w:footnoteRef/>
      </w:r>
      <w:r>
        <w:t xml:space="preserve"> Cross-references: Num 16:26; Ps 50:18; Prov 1:10-17; Prov 9:6; Prov 13:20; Eph 5:11; 1Tim 5:22; Rev 18:4.</w:t>
      </w:r>
    </w:p>
  </w:footnote>
  <w:footnote w:id="16034">
    <w:p>
      <w:pPr>
        <w:pStyle w:val="FootnoteText"/>
      </w:pPr>
      <w:r>
        <w:rPr>
          <w:rStyle w:val="FootnoteReference"/>
        </w:rPr>
        <w:footnoteRef/>
      </w:r>
      <w:r>
        <w:t xml:space="preserve"> Cross-references for "walk": Isa 2:5; Luke 16:8; John 12:36; Gal 5:25; Eph 5:2; 1Pet 2:9-11; 1John 1:7.</w:t>
      </w:r>
    </w:p>
  </w:footnote>
  <w:footnote w:id="16035">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6036">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6037">
    <w:p>
      <w:pPr>
        <w:pStyle w:val="FootnoteText"/>
      </w:pPr>
      <w:r>
        <w:rPr>
          <w:rStyle w:val="FootnoteReference"/>
        </w:rPr>
        <w:footnoteRef/>
      </w:r>
      <w:r>
        <w:t xml:space="preserve"> Cross-references for "the fruit": Gal 5:22-23.</w:t>
      </w:r>
    </w:p>
  </w:footnote>
  <w:footnote w:id="16038">
    <w:p>
      <w:pPr>
        <w:pStyle w:val="FootnoteText"/>
      </w:pPr>
      <w:r>
        <w:rPr>
          <w:rStyle w:val="FootnoteReference"/>
        </w:rPr>
        <w:footnoteRef/>
      </w:r>
      <w:r>
        <w:t xml:space="preserve"> Cross-references for "goodness": Ps 16:2-3; Rom 2:4; Rom 15:14; 1Pet 2:25; 3John 1:11.</w:t>
      </w:r>
    </w:p>
  </w:footnote>
  <w:footnote w:id="16039">
    <w:p>
      <w:pPr>
        <w:pStyle w:val="FootnoteText"/>
      </w:pPr>
      <w:r>
        <w:rPr>
          <w:rStyle w:val="FootnoteReference"/>
        </w:rPr>
        <w:footnoteRef/>
      </w:r>
      <w:r>
        <w:t xml:space="preserve"> Cross-references for "righteousness": Phil 1:11; 1Tim 6:11; Heb 1:8; Heb 11:33; 1Pet 2:24; 1John 2:29; 1John 3:9-10.</w:t>
      </w:r>
    </w:p>
  </w:footnote>
  <w:footnote w:id="16040">
    <w:p>
      <w:pPr>
        <w:pStyle w:val="FootnoteText"/>
      </w:pPr>
      <w:r>
        <w:rPr>
          <w:rStyle w:val="FootnoteReference"/>
        </w:rPr>
        <w:footnoteRef/>
      </w:r>
      <w:r>
        <w:t xml:space="preserve"> Cross-references for "truth": John 1:47; Eph 4:15; Eph 4:25; Eph 6:14.</w:t>
      </w:r>
    </w:p>
  </w:footnote>
  <w:footnote w:id="16041">
    <w:p>
      <w:pPr>
        <w:pStyle w:val="FootnoteText"/>
      </w:pPr>
      <w:r>
        <w:rPr>
          <w:rStyle w:val="FootnoteReference"/>
        </w:rPr>
        <w:footnoteRef/>
      </w:r>
      <w:r>
        <w:t xml:space="preserve"> Cross-references for "Proving": 1Sam 17:39; Rom 12:1-2; Phil 1:10; 1Thess 5:21.</w:t>
      </w:r>
    </w:p>
  </w:footnote>
  <w:footnote w:id="16042">
    <w:p>
      <w:pPr>
        <w:pStyle w:val="FootnoteText"/>
      </w:pPr>
      <w:r>
        <w:rPr>
          <w:rStyle w:val="FootnoteReference"/>
        </w:rPr>
        <w:footnoteRef/>
      </w:r>
      <w:r>
        <w:t xml:space="preserve"> Cross-references for "acceptable": Ps 19:14; Prov 21:3; Isa 58:5; Jer 6:20; Rom 14:18; Phil 4:18; 1Tim 2:3; 1Tim 5:4; Heb 12:28; 1Pet 2:5; 1Pet 2:20.</w:t>
      </w:r>
    </w:p>
  </w:footnote>
  <w:footnote w:id="16043">
    <w:p>
      <w:pPr>
        <w:pStyle w:val="FootnoteText"/>
      </w:pPr>
      <w:r>
        <w:rPr>
          <w:rStyle w:val="FootnoteReference"/>
        </w:rPr>
        <w:footnoteRef/>
      </w:r>
      <w:r>
        <w:t xml:space="preserve"> Cross-references for "unfruitful": Prov 1:31; Isa 3:10-11; Rom 6:21; Gal 6:8.</w:t>
      </w:r>
    </w:p>
  </w:footnote>
  <w:footnote w:id="16044">
    <w:p>
      <w:pPr>
        <w:pStyle w:val="FootnoteText"/>
      </w:pPr>
      <w:r>
        <w:rPr>
          <w:rStyle w:val="FootnoteReference"/>
        </w:rPr>
        <w:footnoteRef/>
      </w:r>
      <w:r>
        <w:t xml:space="preserve"> Cross-references for "works": Job 24:13-17; John 3:19-21; Rom 1:22-32; Rom 13:12; Eph 4:22; 1Thess 5:7.</w:t>
      </w:r>
    </w:p>
  </w:footnote>
  <w:footnote w:id="16045">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6046">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6047">
    <w:p>
      <w:pPr>
        <w:pStyle w:val="FootnoteText"/>
      </w:pPr>
      <w:r>
        <w:rPr>
          <w:rStyle w:val="FootnoteReference"/>
        </w:rPr>
        <w:footnoteRef/>
      </w:r>
      <w:r>
        <w:t xml:space="preserve"> Cross-references: Rom 1:24-27; Eph 5:3; 1Pet 4:3.</w:t>
      </w:r>
    </w:p>
  </w:footnote>
  <w:footnote w:id="16048">
    <w:p>
      <w:pPr>
        <w:pStyle w:val="FootnoteText"/>
      </w:pPr>
      <w:r>
        <w:rPr>
          <w:rStyle w:val="FootnoteReference"/>
        </w:rPr>
        <w:footnoteRef/>
      </w:r>
      <w:r>
        <w:t xml:space="preserve"> Cross-references: 2Sam 12:12; Prov 9:17; Eccl 12:14; Jer 23:24; Luke 12:1-2; Rom 2:16; Rev 20:12.</w:t>
      </w:r>
    </w:p>
  </w:footnote>
  <w:footnote w:id="16049">
    <w:p>
      <w:pPr>
        <w:pStyle w:val="FootnoteText"/>
      </w:pPr>
      <w:r>
        <w:rPr>
          <w:rStyle w:val="FootnoteReference"/>
        </w:rPr>
        <w:footnoteRef/>
      </w:r>
      <w:r>
        <w:t xml:space="preserve"> Cross-references for "reproved": Lam 2:14; Hos 2:10; Hos 7:1.</w:t>
      </w:r>
    </w:p>
  </w:footnote>
  <w:footnote w:id="16050">
    <w:p>
      <w:pPr>
        <w:pStyle w:val="FootnoteText"/>
      </w:pPr>
      <w:r>
        <w:rPr>
          <w:rStyle w:val="FootnoteReference"/>
        </w:rPr>
        <w:footnoteRef/>
      </w:r>
      <w:r>
        <w:t xml:space="preserve"> Cross-references: Mic 7:9; John 3:20-21; 1Cor 4:5; Heb 1:13.</w:t>
      </w:r>
    </w:p>
  </w:footnote>
  <w:footnote w:id="16051">
    <w:p>
      <w:pPr>
        <w:pStyle w:val="FootnoteText"/>
      </w:pPr>
      <w:r>
        <w:rPr>
          <w:rStyle w:val="FootnoteReference"/>
        </w:rPr>
        <w:footnoteRef/>
      </w:r>
      <w:r>
        <w:t xml:space="preserve"> Cross-references for "Awake": Isa 51:17; Isa 52:1; Isa 60:1; Rom 13:11-12; 1Cor 15:34; 1Thess 5:6; 2Tim 2:26.</w:t>
      </w:r>
    </w:p>
  </w:footnote>
  <w:footnote w:id="16052">
    <w:p>
      <w:pPr>
        <w:pStyle w:val="FootnoteText"/>
      </w:pPr>
      <w:r>
        <w:rPr>
          <w:rStyle w:val="FootnoteReference"/>
        </w:rPr>
        <w:footnoteRef/>
      </w:r>
      <w:r>
        <w:t xml:space="preserve"> Cross-references for "arise": Isa 26:19; Ezek 37:4-10; John 5:25-29; John 11:43-44; Rom 6:4-5; Rom 6:13; Eph 2:5; Col 3:1.</w:t>
      </w:r>
    </w:p>
  </w:footnote>
  <w:footnote w:id="16053">
    <w:p>
      <w:pPr>
        <w:pStyle w:val="FootnoteText"/>
      </w:pPr>
      <w:r>
        <w:rPr>
          <w:rStyle w:val="FootnoteReference"/>
        </w:rPr>
        <w:footnoteRef/>
      </w:r>
      <w:r>
        <w:t xml:space="preserve"> Cross-references for "Christ": John 8:12; John 9:5; Acts 13:47; 2Cor 4:6; 2Tim 1:10.</w:t>
      </w:r>
    </w:p>
  </w:footnote>
  <w:footnote w:id="16054">
    <w:p>
      <w:pPr>
        <w:pStyle w:val="FootnoteText"/>
      </w:pPr>
      <w:r>
        <w:rPr>
          <w:rStyle w:val="FootnoteReference"/>
        </w:rPr>
        <w:footnoteRef/>
      </w:r>
      <w:r>
        <w:t xml:space="preserve"> Cross-references for "walk": Exod 23:13; Matt 10:16; 1Cor 14:20; Phil 1:27; Col 1:9; Col 4:5.</w:t>
      </w:r>
    </w:p>
  </w:footnote>
  <w:footnote w:id="16055">
    <w:p>
      <w:pPr>
        <w:pStyle w:val="FootnoteText"/>
      </w:pPr>
      <w:r>
        <w:rPr>
          <w:rStyle w:val="FootnoteReference"/>
        </w:rPr>
        <w:footnoteRef/>
      </w:r>
      <w:r>
        <w:t xml:space="preserve"> Cross-references: Matt 8:4; Matt 27:4; Matt 27:24; Eph 5:33; 1Thess 5:15; Heb 12:25; 1Pet 1:22; Rev 19:10.</w:t>
      </w:r>
    </w:p>
  </w:footnote>
  <w:footnote w:id="16056">
    <w:p>
      <w:pPr>
        <w:pStyle w:val="FootnoteText"/>
      </w:pPr>
      <w:r>
        <w:rPr>
          <w:rStyle w:val="FootnoteReference"/>
        </w:rPr>
        <w:footnoteRef/>
      </w:r>
      <w:r>
        <w:t xml:space="preserve"> Cross-references: 2Sam 24:10; Job 2:10; Ps 73:22; Prov 14:8; Matt 25:2; Luke 24:25; Gal 3:1; Gal 3:3; 1Tim 6:9; Jas 3:13.</w:t>
      </w:r>
    </w:p>
  </w:footnote>
  <w:footnote w:id="16057">
    <w:p>
      <w:pPr>
        <w:pStyle w:val="FootnoteText"/>
      </w:pPr>
      <w:r>
        <w:rPr>
          <w:rStyle w:val="FootnoteReference"/>
        </w:rPr>
        <w:footnoteRef/>
      </w:r>
      <w:r>
        <w:t xml:space="preserve"> Cross-references for "Redeeming": Eccl 9:10; Rom 13:11; Gal 6:10; Col 4:5.</w:t>
      </w:r>
    </w:p>
  </w:footnote>
  <w:footnote w:id="16058">
    <w:p>
      <w:pPr>
        <w:pStyle w:val="FootnoteText"/>
      </w:pPr>
      <w:r>
        <w:rPr>
          <w:rStyle w:val="FootnoteReference"/>
        </w:rPr>
        <w:footnoteRef/>
      </w:r>
      <w:r>
        <w:t xml:space="preserve"> Cross-references for "the days": Ps 37:19; Eccl 11:2; Eccl 12:1; Amos 5:13; John 12:35; Acts 11:28-29; 1Cor 7:26; 1Cor 7:29-31; Eph 6:13; Eph 6:15.</w:t>
      </w:r>
    </w:p>
  </w:footnote>
  <w:footnote w:id="16059">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6060">
    <w:p>
      <w:pPr>
        <w:pStyle w:val="FootnoteText"/>
      </w:pPr>
      <w:r>
        <w:rPr>
          <w:rStyle w:val="FootnoteReference"/>
        </w:rPr>
        <w:footnoteRef/>
      </w:r>
      <w:r>
        <w:t xml:space="preserve"> Cross-references: Eph 5:15; Col 4:5.</w:t>
      </w:r>
    </w:p>
  </w:footnote>
  <w:footnote w:id="16061">
    <w:p>
      <w:pPr>
        <w:pStyle w:val="FootnoteText"/>
      </w:pPr>
      <w:r>
        <w:rPr>
          <w:rStyle w:val="FootnoteReference"/>
        </w:rPr>
        <w:footnoteRef/>
      </w:r>
      <w:r>
        <w:t xml:space="preserve"> Cross-references for "excess": Matt 23:25; 1Pet 4:3-4.</w:t>
      </w:r>
    </w:p>
  </w:footnote>
  <w:footnote w:id="16062">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6063">
    <w:p>
      <w:pPr>
        <w:pStyle w:val="FootnoteText"/>
      </w:pPr>
      <w:r>
        <w:rPr>
          <w:rStyle w:val="FootnoteReference"/>
        </w:rPr>
        <w:footnoteRef/>
      </w:r>
      <w:r>
        <w:t xml:space="preserve"> Cross-references: Ps 63:3-5; Song 1:4; Song 7:9; Isa 25:6; Isa 55:1; Zech 9:15-17; Luke 11:13; Acts 2:13-18; Acts 11:24; Gal 5:22-25.</w:t>
      </w:r>
    </w:p>
  </w:footnote>
  <w:footnote w:id="16064">
    <w:p>
      <w:pPr>
        <w:pStyle w:val="FootnoteText"/>
      </w:pPr>
      <w:r>
        <w:rPr>
          <w:rStyle w:val="FootnoteReference"/>
        </w:rPr>
        <w:footnoteRef/>
      </w:r>
      <w:r>
        <w:t xml:space="preserve"> Cross-references for "to yourselves": Acts 16:25; 1Cor 14:26; Col 3:16; Jas 5:13.</w:t>
      </w:r>
    </w:p>
  </w:footnote>
  <w:footnote w:id="16065">
    <w:p>
      <w:pPr>
        <w:pStyle w:val="FootnoteText"/>
      </w:pPr>
      <w:r>
        <w:rPr>
          <w:rStyle w:val="FootnoteReference"/>
        </w:rPr>
        <w:footnoteRef/>
      </w:r>
      <w:r>
        <w:t xml:space="preserve"> Cross-references for "psalms": Ps 95:2; Ps 105:2; Matt 26:30; G5215; G5567; G5568; G5603.</w:t>
      </w:r>
    </w:p>
  </w:footnote>
  <w:footnote w:id="16066">
    <w:p>
      <w:pPr>
        <w:pStyle w:val="FootnoteText"/>
      </w:pPr>
      <w:r>
        <w:rPr>
          <w:rStyle w:val="FootnoteReference"/>
        </w:rPr>
        <w:footnoteRef/>
      </w:r>
      <w:r>
        <w:t xml:space="preserve"> Cross-references for "making": Ps 47:7-8; Ps 62:8; Ps 86:12; Ps 105:3; Ps 147:7; Isa 65:14; Matt 15:8; John 4:23-24.</w:t>
      </w:r>
    </w:p>
  </w:footnote>
  <w:footnote w:id="16067">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6068">
    <w:p>
      <w:pPr>
        <w:pStyle w:val="FootnoteText"/>
      </w:pPr>
      <w:r>
        <w:rPr>
          <w:rStyle w:val="FootnoteReference"/>
        </w:rPr>
        <w:footnoteRef/>
      </w:r>
      <w:r>
        <w:t xml:space="preserve"> Name meaning: Jesus (Yeshua) — Yahweh saves. He will save His people from their sins.</w:t>
      </w:r>
    </w:p>
  </w:footnote>
  <w:footnote w:id="16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0">
    <w:p>
      <w:pPr>
        <w:pStyle w:val="FootnoteText"/>
      </w:pPr>
      <w:r>
        <w:rPr>
          <w:rStyle w:val="FootnoteReference"/>
        </w:rPr>
        <w:footnoteRef/>
      </w:r>
      <w:r>
        <w:t xml:space="preserve"> Cross-references: John 14:13-14; John 15:16; John 16:23-26; Col 3:17; Heb 13:15; 1Pet 2:5; 1Pet 4:11.</w:t>
      </w:r>
    </w:p>
  </w:footnote>
  <w:footnote w:id="16071">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6072">
    <w:p>
      <w:pPr>
        <w:pStyle w:val="FootnoteText"/>
      </w:pPr>
      <w:r>
        <w:rPr>
          <w:rStyle w:val="FootnoteReference"/>
        </w:rPr>
        <w:footnoteRef/>
      </w:r>
      <w:r>
        <w:t xml:space="preserve"> Cross-references: 2Chr 19:7; Neh 5:9; Neh 5:15; Prov 24:21; 2Cor 7:1; 1Pet 2:17.</w:t>
      </w:r>
    </w:p>
  </w:footnote>
  <w:footnote w:id="16073">
    <w:p>
      <w:pPr>
        <w:pStyle w:val="FootnoteText"/>
      </w:pPr>
      <w:r>
        <w:rPr>
          <w:rStyle w:val="FootnoteReference"/>
        </w:rPr>
        <w:footnoteRef/>
      </w:r>
      <w:r>
        <w:t xml:space="preserve"> Cross-references for "submit": Gen 3:16; 1Cor 14:34; Eph 5:24; Col 3:18-25; 1Tim 2:11-12; Titus 2:5; 1Pet 3:1-6; Esth 1:16-18; Esth 1:20.</w:t>
      </w:r>
    </w:p>
  </w:footnote>
  <w:footnote w:id="16074">
    <w:p>
      <w:pPr>
        <w:pStyle w:val="FootnoteText"/>
      </w:pPr>
      <w:r>
        <w:rPr>
          <w:rStyle w:val="FootnoteReference"/>
        </w:rPr>
        <w:footnoteRef/>
      </w:r>
      <w:r>
        <w:t xml:space="preserve"> Cross-references: Eph 6:5; Col 3:22-23.</w:t>
      </w:r>
    </w:p>
  </w:footnote>
  <w:footnote w:id="16075">
    <w:p>
      <w:pPr>
        <w:pStyle w:val="FootnoteText"/>
      </w:pPr>
      <w:r>
        <w:rPr>
          <w:rStyle w:val="FootnoteReference"/>
        </w:rPr>
        <w:footnoteRef/>
      </w:r>
      <w:r>
        <w:t xml:space="preserve"> Cross-references for "husband": 1Cor 11:3-10.</w:t>
      </w:r>
    </w:p>
  </w:footnote>
  <w:footnote w:id="16076">
    <w:p>
      <w:pPr>
        <w:pStyle w:val="FootnoteText"/>
      </w:pPr>
      <w:r>
        <w:rPr>
          <w:rStyle w:val="FootnoteReference"/>
        </w:rPr>
        <w:footnoteRef/>
      </w:r>
      <w:r>
        <w:t xml:space="preserve"> Cross-references for "even": Eph 1:22-23; Eph 4:15; Col 1:18.</w:t>
      </w:r>
    </w:p>
  </w:footnote>
  <w:footnote w:id="16077">
    <w:p>
      <w:pPr>
        <w:pStyle w:val="FootnoteText"/>
      </w:pPr>
      <w:r>
        <w:rPr>
          <w:rStyle w:val="FootnoteReference"/>
        </w:rPr>
        <w:footnoteRef/>
      </w:r>
      <w:r>
        <w:t xml:space="preserve"> Cross-references: Acts 20:28; Eph 5:25-26; 1Thess 1:10; Rev 5:9.</w:t>
      </w:r>
    </w:p>
  </w:footnote>
  <w:footnote w:id="16078">
    <w:p>
      <w:pPr>
        <w:pStyle w:val="FootnoteText"/>
      </w:pPr>
      <w:r>
        <w:rPr>
          <w:rStyle w:val="FootnoteReference"/>
        </w:rPr>
        <w:footnoteRef/>
      </w:r>
      <w:r>
        <w:t xml:space="preserve"> Cross-references: Exod 23:13; Exod 29:35; Eph 5:33; Col 3:20; Col 3:22; Titus 2:7; Titus 2:9.</w:t>
      </w:r>
    </w:p>
  </w:footnote>
  <w:footnote w:id="16079">
    <w:p>
      <w:pPr>
        <w:pStyle w:val="FootnoteText"/>
      </w:pPr>
      <w:r>
        <w:rPr>
          <w:rStyle w:val="FootnoteReference"/>
        </w:rPr>
        <w:footnoteRef/>
      </w:r>
      <w:r>
        <w:t xml:space="preserve"> Cross-references for "love": Gen 2:24; Gen 24:67; 2Sam 12:3; Prov 5:18-19; Eph 5:28; Col 3:19; 1Pet 3:7.</w:t>
      </w:r>
    </w:p>
  </w:footnote>
  <w:footnote w:id="16080">
    <w:p>
      <w:pPr>
        <w:pStyle w:val="FootnoteText"/>
      </w:pPr>
      <w:r>
        <w:rPr>
          <w:rStyle w:val="FootnoteReference"/>
        </w:rPr>
        <w:footnoteRef/>
      </w:r>
      <w:r>
        <w:t xml:space="preserve"> Cross-references for "loved": Matt 20:28; Luke 22:19-20; John 6:51; Acts 20:28; Gal 1:4; Gal 2:20; Eph 5:2; 1Tim 2:6; 1Pet 1:18-21; Rev 1:5; Rev 5:9.</w:t>
      </w:r>
    </w:p>
  </w:footnote>
  <w:footnote w:id="16081">
    <w:p>
      <w:pPr>
        <w:pStyle w:val="FootnoteText"/>
      </w:pPr>
      <w:r>
        <w:rPr>
          <w:rStyle w:val="FootnoteReference"/>
        </w:rPr>
        <w:footnoteRef/>
      </w:r>
      <w:r>
        <w:t xml:space="preserve"> Cross-references for "with": Ezek 16:9; Ezek 36:25; Zech 13:1; John 3:5; Acts 22:16; Titus 3:5-7; Heb 10:22; 1Pet 3:21; 1John 5:6.</w:t>
      </w:r>
    </w:p>
  </w:footnote>
  <w:footnote w:id="16082">
    <w:p>
      <w:pPr>
        <w:pStyle w:val="FootnoteText"/>
      </w:pPr>
      <w:r>
        <w:rPr>
          <w:rStyle w:val="FootnoteReference"/>
        </w:rPr>
        <w:footnoteRef/>
      </w:r>
      <w:r>
        <w:t xml:space="preserve"> Cross-references: John 17:17-19; Acts 26:18; 1Cor 6:11; Titus 2:14; Heb 9:14; Heb 10:10; 1Pet 1:2; Jude 1:1.</w:t>
      </w:r>
    </w:p>
  </w:footnote>
  <w:footnote w:id="16083">
    <w:p>
      <w:pPr>
        <w:pStyle w:val="FootnoteText"/>
      </w:pPr>
      <w:r>
        <w:rPr>
          <w:rStyle w:val="FootnoteReference"/>
        </w:rPr>
        <w:footnoteRef/>
      </w:r>
      <w:r>
        <w:t xml:space="preserve"> Cross-references: John 15:8; John 17:7; Jas 1:18; 1Pet 1:22-23.</w:t>
      </w:r>
    </w:p>
  </w:footnote>
  <w:footnote w:id="16084">
    <w:p>
      <w:pPr>
        <w:pStyle w:val="FootnoteText"/>
      </w:pPr>
      <w:r>
        <w:rPr>
          <w:rStyle w:val="FootnoteReference"/>
        </w:rPr>
        <w:footnoteRef/>
      </w:r>
      <w:r>
        <w:t xml:space="preserve"> Cross-references for "glorious": Ps 45:13; Ps 87:3; Isa 60:15-20; Isa 62:3; Jer 33:9; Heb 12:22-24; Rev 7:9-17; Rev 21:10-26.</w:t>
      </w:r>
    </w:p>
  </w:footnote>
  <w:footnote w:id="16085">
    <w:p>
      <w:pPr>
        <w:pStyle w:val="FootnoteText"/>
      </w:pPr>
      <w:r>
        <w:rPr>
          <w:rStyle w:val="FootnoteReference"/>
        </w:rPr>
        <w:footnoteRef/>
      </w:r>
      <w:r>
        <w:t xml:space="preserve"> Cross-references: 2Cor 4:14; 2Cor 11:2; Col 1:22; Col 1:28; Jude 1:24.</w:t>
      </w:r>
    </w:p>
  </w:footnote>
  <w:footnote w:id="16086">
    <w:p>
      <w:pPr>
        <w:pStyle w:val="FootnoteText"/>
      </w:pPr>
      <w:r>
        <w:rPr>
          <w:rStyle w:val="FootnoteReference"/>
        </w:rPr>
        <w:footnoteRef/>
      </w:r>
      <w:r>
        <w:t xml:space="preserve"> Cross-references: Song 4:7; Heb 9:14; 1Pet 1:19; 2Pet 3:14.</w:t>
      </w:r>
    </w:p>
  </w:footnote>
  <w:footnote w:id="16087">
    <w:p>
      <w:pPr>
        <w:pStyle w:val="FootnoteText"/>
      </w:pPr>
      <w:r>
        <w:rPr>
          <w:rStyle w:val="FootnoteReference"/>
        </w:rPr>
        <w:footnoteRef/>
      </w:r>
      <w:r>
        <w:t xml:space="preserve"> Cross-references: 2Cor 11:2; Eph 1:4; Col 1:22; Col 1:28; 1Thess 5:23; Jude 1:21; Rev 21:27.</w:t>
      </w:r>
    </w:p>
  </w:footnote>
  <w:footnote w:id="16088">
    <w:p>
      <w:pPr>
        <w:pStyle w:val="FootnoteText"/>
      </w:pPr>
      <w:r>
        <w:rPr>
          <w:rStyle w:val="FootnoteReference"/>
        </w:rPr>
        <w:footnoteRef/>
      </w:r>
      <w:r>
        <w:t xml:space="preserve"> Cross-references: Gen 2:21-24; Matt 19:5; Eph 5:31; Eph 5:33.</w:t>
      </w:r>
    </w:p>
  </w:footnote>
  <w:footnote w:id="16089">
    <w:p>
      <w:pPr>
        <w:pStyle w:val="FootnoteText"/>
      </w:pPr>
      <w:r>
        <w:rPr>
          <w:rStyle w:val="FootnoteReference"/>
        </w:rPr>
        <w:footnoteRef/>
      </w:r>
      <w:r>
        <w:t xml:space="preserve"> Cross-references for "hated": Prov 11:17; Eccl 4:5; Rom 1:31; Eph 5:31.</w:t>
      </w:r>
    </w:p>
  </w:footnote>
  <w:footnote w:id="16090">
    <w:p>
      <w:pPr>
        <w:pStyle w:val="FootnoteText"/>
      </w:pPr>
      <w:r>
        <w:rPr>
          <w:rStyle w:val="FootnoteReference"/>
        </w:rPr>
        <w:footnoteRef/>
      </w:r>
      <w:r>
        <w:t xml:space="preserve"> Cross-references for "nourisheth": Isa 40:11; Ezek 34:14-15; Ezek 34:27; Matt 23:37; John 6:50-58.</w:t>
      </w:r>
    </w:p>
  </w:footnote>
  <w:footnote w:id="16091">
    <w:p>
      <w:pPr>
        <w:pStyle w:val="FootnoteText"/>
      </w:pPr>
      <w:r>
        <w:rPr>
          <w:rStyle w:val="FootnoteReference"/>
        </w:rPr>
        <w:footnoteRef/>
      </w:r>
      <w:r>
        <w:t xml:space="preserve"> Cross-references: Gen 2:23; Rom 12:5; 1Cor 6:15; 1Cor 12:12-27; Eph 1:23; Col 2:19.</w:t>
      </w:r>
    </w:p>
  </w:footnote>
  <w:footnote w:id="16092">
    <w:p>
      <w:pPr>
        <w:pStyle w:val="FootnoteText"/>
      </w:pPr>
      <w:r>
        <w:rPr>
          <w:rStyle w:val="FootnoteReference"/>
        </w:rPr>
        <w:footnoteRef/>
      </w:r>
      <w:r>
        <w:t xml:space="preserve"> Cross-references: Gen 2:24; Matt 19:5; Mark 10:7-8; 1Cor 6:16.</w:t>
      </w:r>
    </w:p>
  </w:footnote>
  <w:footnote w:id="16093">
    <w:p>
      <w:pPr>
        <w:pStyle w:val="FootnoteText"/>
      </w:pPr>
      <w:r>
        <w:rPr>
          <w:rStyle w:val="FootnoteReference"/>
        </w:rPr>
        <w:footnoteRef/>
      </w:r>
      <w:r>
        <w:t xml:space="preserve"> Cross-references for "a great": Eph 6:19; Col 2:2; 1Tim 3:8; 1Tim 3:16.</w:t>
      </w:r>
    </w:p>
  </w:footnote>
  <w:footnote w:id="16094">
    <w:p>
      <w:pPr>
        <w:pStyle w:val="FootnoteText"/>
      </w:pPr>
      <w:r>
        <w:rPr>
          <w:rStyle w:val="FootnoteReference"/>
        </w:rPr>
        <w:footnoteRef/>
      </w:r>
      <w:r>
        <w:t xml:space="preserve"> Cross-references for "speak": Ps 45:9-17; Isa 54:5; Isa 62:4-5; John 3:29; 2Cor 11:2; Rev 19:7-8; Rev 21:2.</w:t>
      </w:r>
    </w:p>
  </w:footnote>
  <w:footnote w:id="16095">
    <w:p>
      <w:pPr>
        <w:pStyle w:val="FootnoteText"/>
      </w:pPr>
      <w:r>
        <w:rPr>
          <w:rStyle w:val="FootnoteReference"/>
        </w:rPr>
        <w:footnoteRef/>
      </w:r>
      <w:r>
        <w:t xml:space="preserve"> Cross-references for "reverence": 1Kgs 1:31; Eph 5:22; Heb 12:9; 1Pet 3:2-6; Esth 1:20.</w:t>
      </w:r>
    </w:p>
  </w:footnote>
  <w:footnote w:id="16096">
    <w:p>
      <w:pPr>
        <w:pStyle w:val="FootnoteText"/>
      </w:pPr>
      <w:r>
        <w:rPr>
          <w:rStyle w:val="FootnoteReference"/>
        </w:rPr>
        <w:footnoteRef/>
      </w:r>
      <w:r>
        <w:t xml:space="preserve"> Cross-references: Eph 5:25; Eph 5:28-29; Col 3:19; 1Pet 3:7.</w:t>
      </w:r>
    </w:p>
  </w:footnote>
  <w:footnote w:id="16097">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6098">
    <w:p>
      <w:pPr>
        <w:pStyle w:val="FootnoteText"/>
      </w:pPr>
      <w:r>
        <w:rPr>
          <w:rStyle w:val="FootnoteReference"/>
        </w:rPr>
        <w:footnoteRef/>
      </w:r>
      <w:r>
        <w:t xml:space="preserve"> Cross-references: Rom 16:2; 1Cor 15:58; Eph 6:5-6; Col 3:16-17; Col 3:23-24; 1Pet 2:13.</w:t>
      </w:r>
    </w:p>
  </w:footnote>
  <w:footnote w:id="16099">
    <w:p>
      <w:pPr>
        <w:pStyle w:val="FootnoteText"/>
      </w:pPr>
      <w:r>
        <w:rPr>
          <w:rStyle w:val="FootnoteReference"/>
        </w:rPr>
        <w:footnoteRef/>
      </w:r>
      <w:r>
        <w:t xml:space="preserve"> Cross-references: Neh 9:13; Job 33:27; Ps 19:8; Ps 119:75; Ps 119:128; Hos 14:9; Rom 7:12; Rom 12:2; 1Tim 5:4.</w:t>
      </w:r>
    </w:p>
  </w:footnote>
  <w:footnote w:id="16100">
    <w:p>
      <w:pPr>
        <w:pStyle w:val="FootnoteText"/>
      </w:pPr>
      <w:r>
        <w:rPr>
          <w:rStyle w:val="FootnoteReference"/>
        </w:rPr>
        <w:footnoteRef/>
      </w:r>
      <w:r>
        <w:t xml:space="preserve"> Cross-references: Exod 20:12; Deut 27:16; Prov 20:20; Jer 35:18; Ezek 22:7; Mal 1:6; Matt 15:4-6; Mark 7:9-13; Rom 13:7.</w:t>
      </w:r>
    </w:p>
  </w:footnote>
  <w:footnote w:id="16101">
    <w:p>
      <w:pPr>
        <w:pStyle w:val="FootnoteText"/>
      </w:pPr>
      <w:r>
        <w:rPr>
          <w:rStyle w:val="FootnoteReference"/>
        </w:rPr>
        <w:footnoteRef/>
      </w:r>
      <w:r>
        <w:t xml:space="preserve"> Cross-references: Deut 4:40; Deut 5:16; Deut 6:3; Deut 6:18; Deut 12:25; Deut 12:28; Deut 22:7; Ruth 3:1; Ps 128:1-2; Isa 3:10; Jer 42:6.</w:t>
      </w:r>
    </w:p>
  </w:footnote>
  <w:footnote w:id="16102">
    <w:p>
      <w:pPr>
        <w:pStyle w:val="FootnoteText"/>
      </w:pPr>
      <w:r>
        <w:rPr>
          <w:rStyle w:val="FootnoteReference"/>
        </w:rPr>
        <w:footnoteRef/>
      </w:r>
      <w:r>
        <w:t xml:space="preserve"> Cross-references: Gen 31:14-15; 1Sam 20:30-34; Col 3:21.</w:t>
      </w:r>
    </w:p>
  </w:footnote>
  <w:footnote w:id="16103">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6104">
    <w:p>
      <w:pPr>
        <w:pStyle w:val="FootnoteText"/>
      </w:pPr>
      <w:r>
        <w:rPr>
          <w:rStyle w:val="FootnoteReference"/>
        </w:rPr>
        <w:footnoteRef/>
      </w:r>
      <w:r>
        <w:t xml:space="preserve"> Cross-references for "according": Phlm 1:16.</w:t>
      </w:r>
    </w:p>
  </w:footnote>
  <w:footnote w:id="16105">
    <w:p>
      <w:pPr>
        <w:pStyle w:val="FootnoteText"/>
      </w:pPr>
      <w:r>
        <w:rPr>
          <w:rStyle w:val="FootnoteReference"/>
        </w:rPr>
        <w:footnoteRef/>
      </w:r>
      <w:r>
        <w:t xml:space="preserve"> Cross-references for "with": 1Cor 2:3; 2Cor 7:15; Phil 2:12; 1Pet 3:2.</w:t>
      </w:r>
    </w:p>
  </w:footnote>
  <w:footnote w:id="16106">
    <w:p>
      <w:pPr>
        <w:pStyle w:val="FootnoteText"/>
      </w:pPr>
      <w:r>
        <w:rPr>
          <w:rStyle w:val="FootnoteReference"/>
        </w:rPr>
        <w:footnoteRef/>
      </w:r>
      <w:r>
        <w:t xml:space="preserve"> Personal name: Christ. Personal-name meaning: Christ — anointed. Source form: Christ.</w:t>
      </w:r>
    </w:p>
  </w:footnote>
  <w:footnote w:id="16107">
    <w:p>
      <w:pPr>
        <w:pStyle w:val="FootnoteText"/>
      </w:pPr>
      <w:r>
        <w:rPr>
          <w:rStyle w:val="FootnoteReference"/>
        </w:rPr>
        <w:footnoteRef/>
      </w:r>
      <w:r>
        <w:t xml:space="preserve"> Cross-references: Gen 16:9; Ps 123:2; Mal 1:6; Matt 6:24; Matt 8:9; Acts 10:7-8; Col 3:22; 1Tim 6:1-3; Titus 2:9-10; 1Pet 2:18-21.</w:t>
      </w:r>
    </w:p>
  </w:footnote>
  <w:footnote w:id="16108">
    <w:p>
      <w:pPr>
        <w:pStyle w:val="FootnoteText"/>
      </w:pPr>
      <w:r>
        <w:rPr>
          <w:rStyle w:val="FootnoteReference"/>
        </w:rPr>
        <w:footnoteRef/>
      </w:r>
      <w:r>
        <w:t xml:space="preserve"> Cross-references: Josh 24:14; 1Chr 29:17; Ps 86:11; Matt 6:22; Acts 2:46; 2Cor 1:12; 2Cor 11:2-3; Eph 6:24.</w:t>
      </w:r>
    </w:p>
  </w:footnote>
  <w:footnote w:id="16109">
    <w:p>
      <w:pPr>
        <w:pStyle w:val="FootnoteText"/>
      </w:pPr>
      <w:r>
        <w:rPr>
          <w:rStyle w:val="FootnoteReference"/>
        </w:rPr>
        <w:footnoteRef/>
      </w:r>
      <w:r>
        <w:t xml:space="preserve"> Cross-references: 1Cor 7:22; Eph 1:1-23; Col 3:17-24.</w:t>
      </w:r>
    </w:p>
  </w:footnote>
  <w:footnote w:id="16110">
    <w:p>
      <w:pPr>
        <w:pStyle w:val="FootnoteText"/>
      </w:pPr>
      <w:r>
        <w:rPr>
          <w:rStyle w:val="FootnoteReference"/>
        </w:rPr>
        <w:footnoteRef/>
      </w:r>
      <w:r>
        <w:t xml:space="preserve"> Cross-references for "doing": Matt 7:21; Matt 12:50; Eph 5:17; Col 1:9; Col 4:12; 1Thess 4:3; Heb 10:36; Heb 13:21; 1Pet 2:15; 1Pet 4:2; 1John 2:17.</w:t>
      </w:r>
    </w:p>
  </w:footnote>
  <w:footnote w:id="161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12">
    <w:p>
      <w:pPr>
        <w:pStyle w:val="FootnoteText"/>
      </w:pPr>
      <w:r>
        <w:rPr>
          <w:rStyle w:val="FootnoteReference"/>
        </w:rPr>
        <w:footnoteRef/>
      </w:r>
      <w:r>
        <w:t xml:space="preserve"> Cross-references for "from": Jer 3:10; Jer 24:7; Rom 6:17; Col 3:23.</w:t>
      </w:r>
    </w:p>
  </w:footnote>
  <w:footnote w:id="161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15">
    <w:p>
      <w:pPr>
        <w:pStyle w:val="FootnoteText"/>
      </w:pPr>
      <w:r>
        <w:rPr>
          <w:rStyle w:val="FootnoteReference"/>
        </w:rPr>
        <w:footnoteRef/>
      </w:r>
      <w:r>
        <w:t xml:space="preserve"> Cross-references for "eyeservice": Phil 2:12; Col 3:22; 1Thess 2:4.</w:t>
      </w:r>
    </w:p>
  </w:footnote>
  <w:footnote w:id="16116">
    <w:p>
      <w:pPr>
        <w:pStyle w:val="FootnoteText"/>
      </w:pPr>
      <w:r>
        <w:rPr>
          <w:rStyle w:val="FootnoteReference"/>
        </w:rPr>
        <w:footnoteRef/>
      </w:r>
      <w:r>
        <w:t xml:space="preserve"> Cross-references for "good": Gen 31:6; Gen 31:38-40; 2Kgs 5:2-3; 2Kgs 5:13.</w:t>
      </w:r>
    </w:p>
  </w:footnote>
  <w:footnote w:id="16117">
    <w:p>
      <w:pPr>
        <w:pStyle w:val="FootnoteText"/>
      </w:pPr>
      <w:r>
        <w:rPr>
          <w:rStyle w:val="FootnoteReference"/>
        </w:rPr>
        <w:footnoteRef/>
      </w:r>
      <w:r>
        <w:t xml:space="preserve"> Cross-references: 1Cor 10:31; Eph 6:5-6.</w:t>
      </w:r>
    </w:p>
  </w:footnote>
  <w:footnote w:id="16118">
    <w:p>
      <w:pPr>
        <w:pStyle w:val="FootnoteText"/>
      </w:pPr>
      <w:r>
        <w:rPr>
          <w:rStyle w:val="FootnoteReference"/>
        </w:rPr>
        <w:footnoteRef/>
      </w:r>
      <w:r>
        <w:t xml:space="preserve"> Cross-references for "whether": Gal 3:28; Col 3:11.</w:t>
      </w:r>
    </w:p>
  </w:footnote>
  <w:footnote w:id="16119">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6120">
    <w:p>
      <w:pPr>
        <w:pStyle w:val="FootnoteText"/>
      </w:pPr>
      <w:r>
        <w:rPr>
          <w:rStyle w:val="FootnoteReference"/>
        </w:rPr>
        <w:footnoteRef/>
      </w:r>
      <w:r>
        <w:t xml:space="preserve"> Cross-references for "the same": Matt 7:12; Luke 6:31; Eph 6:5-7; Jas 2:8; Jas 2:13.</w:t>
      </w:r>
    </w:p>
  </w:footnote>
  <w:footnote w:id="16121">
    <w:p>
      <w:pPr>
        <w:pStyle w:val="FootnoteText"/>
      </w:pPr>
      <w:r>
        <w:rPr>
          <w:rStyle w:val="FootnoteReference"/>
        </w:rPr>
        <w:footnoteRef/>
      </w:r>
      <w:r>
        <w:t xml:space="preserve"> Cross-references for "forbearing": Lev 25:43; 1Sam 15:17; Dan 3:6; Dan 3:15; Dan 5:19-20.</w:t>
      </w:r>
    </w:p>
  </w:footnote>
  <w:footnote w:id="16122">
    <w:p>
      <w:pPr>
        <w:pStyle w:val="FootnoteText"/>
      </w:pPr>
      <w:r>
        <w:rPr>
          <w:rStyle w:val="FootnoteReference"/>
        </w:rPr>
        <w:footnoteRef/>
      </w:r>
      <w:r>
        <w:t xml:space="preserve"> Cross-references for "knowing": Ps 140:12; Eccl 5:8; Matt 22:8; Matt 22:10; Matt 24:48; Matt 24:51; Luke 12:45-46; John 13:13; 1Cor 7:22.</w:t>
      </w:r>
    </w:p>
  </w:footnote>
  <w:footnote w:id="16123">
    <w:p>
      <w:pPr>
        <w:pStyle w:val="FootnoteText"/>
      </w:pPr>
      <w:r>
        <w:rPr>
          <w:rStyle w:val="FootnoteReference"/>
        </w:rPr>
        <w:footnoteRef/>
      </w:r>
      <w:r>
        <w:t xml:space="preserve"> Cross-references for "your Master": 1Cor 1:2; Phil 2:10-11.</w:t>
      </w:r>
    </w:p>
  </w:footnote>
  <w:footnote w:id="16124">
    <w:p>
      <w:pPr>
        <w:pStyle w:val="FootnoteText"/>
      </w:pPr>
      <w:r>
        <w:rPr>
          <w:rStyle w:val="FootnoteReference"/>
        </w:rPr>
        <w:footnoteRef/>
      </w:r>
      <w:r>
        <w:t xml:space="preserve"> Cross-references for "neither": Acts 10:34; Rom 2:11; Col 3:25.</w:t>
      </w:r>
    </w:p>
  </w:footnote>
  <w:footnote w:id="16125">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6126">
    <w:p>
      <w:pPr>
        <w:pStyle w:val="FootnoteText"/>
      </w:pPr>
      <w:r>
        <w:rPr>
          <w:rStyle w:val="FootnoteReference"/>
        </w:rPr>
        <w:footnoteRef/>
      </w:r>
      <w:r>
        <w:t xml:space="preserve"> Cross-references for "Finally": 2Cor 13:11; Phil 3:1; Phil 4:8; 1Pet 3:8.</w:t>
      </w:r>
    </w:p>
  </w:footnote>
  <w:footnote w:id="16127">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6128">
    <w:p>
      <w:pPr>
        <w:pStyle w:val="FootnoteText"/>
      </w:pPr>
      <w:r>
        <w:rPr>
          <w:rStyle w:val="FootnoteReference"/>
        </w:rPr>
        <w:footnoteRef/>
      </w:r>
      <w:r>
        <w:t xml:space="preserve"> Cross-references for "the whole": Rom 13:12; 2Cor 6:7; 2Cor 10:4; Eph 6:13; 1Thess 5:8.</w:t>
      </w:r>
    </w:p>
  </w:footnote>
  <w:footnote w:id="16129">
    <w:p>
      <w:pPr>
        <w:pStyle w:val="FootnoteText"/>
      </w:pPr>
      <w:r>
        <w:rPr>
          <w:rStyle w:val="FootnoteReference"/>
        </w:rPr>
        <w:footnoteRef/>
      </w:r>
      <w:r>
        <w:t xml:space="preserve"> Cross-references for "able": Luke 14:29-31; 1Cor 10:13; Eph 6:13; Heb 7:25; Jude 1:24.</w:t>
      </w:r>
    </w:p>
  </w:footnote>
  <w:footnote w:id="16130">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6131">
    <w:p>
      <w:pPr>
        <w:pStyle w:val="FootnoteText"/>
      </w:pPr>
      <w:r>
        <w:rPr>
          <w:rStyle w:val="FootnoteReference"/>
        </w:rPr>
        <w:footnoteRef/>
      </w:r>
      <w:r>
        <w:t xml:space="preserve"> Cross-references: Rom 13:14; Eph 4:24; Col 3:10.</w:t>
      </w:r>
    </w:p>
  </w:footnote>
  <w:footnote w:id="16132">
    <w:p>
      <w:pPr>
        <w:pStyle w:val="FootnoteText"/>
      </w:pPr>
      <w:r>
        <w:rPr>
          <w:rStyle w:val="FootnoteReference"/>
        </w:rPr>
        <w:footnoteRef/>
      </w:r>
      <w:r>
        <w:t xml:space="preserve"> Cross-references for "wrestle": Luke 13:24; 1Cor 9:25-27; 2Tim 2:5; Heb 12:1; Heb 12:4.</w:t>
      </w:r>
    </w:p>
  </w:footnote>
  <w:footnote w:id="16133">
    <w:p>
      <w:pPr>
        <w:pStyle w:val="FootnoteText"/>
      </w:pPr>
      <w:r>
        <w:rPr>
          <w:rStyle w:val="FootnoteReference"/>
        </w:rPr>
        <w:footnoteRef/>
      </w:r>
      <w:r>
        <w:t xml:space="preserve"> Cross-references for "flesh and blood": Matt 16:17; 1Cor 15:50; Gal 1:16.</w:t>
      </w:r>
    </w:p>
  </w:footnote>
  <w:footnote w:id="16134">
    <w:p>
      <w:pPr>
        <w:pStyle w:val="FootnoteText"/>
      </w:pPr>
      <w:r>
        <w:rPr>
          <w:rStyle w:val="FootnoteReference"/>
        </w:rPr>
        <w:footnoteRef/>
      </w:r>
      <w:r>
        <w:t xml:space="preserve"> Cross-references for "principalities": Rom 8:38; Eph 1:21; Eph 3:10; Col 2:15; 1Pet 3:22.</w:t>
      </w:r>
    </w:p>
  </w:footnote>
  <w:footnote w:id="16135">
    <w:p>
      <w:pPr>
        <w:pStyle w:val="FootnoteText"/>
      </w:pPr>
      <w:r>
        <w:rPr>
          <w:rStyle w:val="FootnoteReference"/>
        </w:rPr>
        <w:footnoteRef/>
      </w:r>
      <w:r>
        <w:t xml:space="preserve"> Cross-references for "against the": Job 2:2; Luke 22:53; John 12:31; John 14:30; John 16:11; Acts 26:18; 2Cor 4:4; Eph 2:2; Col 1:13.</w:t>
      </w:r>
    </w:p>
  </w:footnote>
  <w:footnote w:id="16136">
    <w:p>
      <w:pPr>
        <w:pStyle w:val="FootnoteText"/>
      </w:pPr>
      <w:r>
        <w:rPr>
          <w:rStyle w:val="FootnoteReference"/>
        </w:rPr>
        <w:footnoteRef/>
      </w:r>
      <w:r>
        <w:t xml:space="preserve"> Cross-references for "high": Eph 1:3.</w:t>
      </w:r>
    </w:p>
  </w:footnote>
  <w:footnote w:id="16137">
    <w:p>
      <w:pPr>
        <w:pStyle w:val="FootnoteText"/>
      </w:pPr>
      <w:r>
        <w:rPr>
          <w:rStyle w:val="FootnoteReference"/>
        </w:rPr>
        <w:footnoteRef/>
      </w:r>
      <w:r>
        <w:t xml:space="preserve"> Cross-references for "take": 2Cor 10:4; Eph 6:11-17.</w:t>
      </w:r>
    </w:p>
  </w:footnote>
  <w:footnote w:id="16138">
    <w:p>
      <w:pPr>
        <w:pStyle w:val="FootnoteText"/>
      </w:pPr>
      <w:r>
        <w:rPr>
          <w:rStyle w:val="FootnoteReference"/>
        </w:rPr>
        <w:footnoteRef/>
      </w:r>
      <w:r>
        <w:t xml:space="preserve"> Cross-references for "the whole": G3696; G3833.</w:t>
      </w:r>
    </w:p>
  </w:footnote>
  <w:footnote w:id="16139">
    <w:p>
      <w:pPr>
        <w:pStyle w:val="FootnoteText"/>
      </w:pPr>
      <w:r>
        <w:rPr>
          <w:rStyle w:val="FootnoteReference"/>
        </w:rPr>
        <w:footnoteRef/>
      </w:r>
      <w:r>
        <w:t xml:space="preserve"> Cross-references for "in the": Eccl 12:1; Amos 6:3; Luke 8:13; Eph 5:6; Eph 5:16; Rev 3:10.</w:t>
      </w:r>
    </w:p>
  </w:footnote>
  <w:footnote w:id="16140">
    <w:p>
      <w:pPr>
        <w:pStyle w:val="FootnoteText"/>
      </w:pPr>
      <w:r>
        <w:rPr>
          <w:rStyle w:val="FootnoteReference"/>
        </w:rPr>
        <w:footnoteRef/>
      </w:r>
      <w:r>
        <w:t xml:space="preserve"> Cross-references for "to stand": Mal 3:2; Luke 21:36; Col 4:12; Rev 6:17.</w:t>
      </w:r>
    </w:p>
  </w:footnote>
  <w:footnote w:id="16141">
    <w:p>
      <w:pPr>
        <w:pStyle w:val="FootnoteText"/>
      </w:pPr>
      <w:r>
        <w:rPr>
          <w:rStyle w:val="FootnoteReference"/>
        </w:rPr>
        <w:footnoteRef/>
      </w:r>
      <w:r>
        <w:t xml:space="preserve"> Cross-references for "having": Isa 11:5; Luke 12:35; 2Cor 6:7; Eph 5:9; 1Pet 1:13.</w:t>
      </w:r>
    </w:p>
  </w:footnote>
  <w:footnote w:id="16142">
    <w:p>
      <w:pPr>
        <w:pStyle w:val="FootnoteText"/>
      </w:pPr>
      <w:r>
        <w:rPr>
          <w:rStyle w:val="FootnoteReference"/>
        </w:rPr>
        <w:footnoteRef/>
      </w:r>
      <w:r>
        <w:t xml:space="preserve"> Cross-references for "the breastplate": Isa 59:17; 1Thess 5:8; Rev 9:9; Rev 9:17; G2382.</w:t>
      </w:r>
    </w:p>
  </w:footnote>
  <w:footnote w:id="16143">
    <w:p>
      <w:pPr>
        <w:pStyle w:val="FootnoteText"/>
      </w:pPr>
      <w:r>
        <w:rPr>
          <w:rStyle w:val="FootnoteReference"/>
        </w:rPr>
        <w:footnoteRef/>
      </w:r>
      <w:r>
        <w:t xml:space="preserve"> Cross-references for "your": Deut 33:25; Song 7:1; Hab 3:19; Luke 15:22.</w:t>
      </w:r>
    </w:p>
  </w:footnote>
  <w:footnote w:id="16144">
    <w:p>
      <w:pPr>
        <w:pStyle w:val="FootnoteText"/>
      </w:pPr>
      <w:r>
        <w:rPr>
          <w:rStyle w:val="FootnoteReference"/>
        </w:rPr>
        <w:footnoteRef/>
      </w:r>
      <w:r>
        <w:t xml:space="preserve"> Cross-references for "the gospel": Isa 52:7; Rom 10:15; 2Cor 5:18-21.</w:t>
      </w:r>
    </w:p>
  </w:footnote>
  <w:footnote w:id="16145">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6146">
    <w:p>
      <w:pPr>
        <w:pStyle w:val="FootnoteText"/>
      </w:pPr>
      <w:r>
        <w:rPr>
          <w:rStyle w:val="FootnoteReference"/>
        </w:rPr>
        <w:footnoteRef/>
      </w:r>
      <w:r>
        <w:t xml:space="preserve"> Cross-references for "to quench": 1Thess 5:19.</w:t>
      </w:r>
    </w:p>
  </w:footnote>
  <w:footnote w:id="16147">
    <w:p>
      <w:pPr>
        <w:pStyle w:val="FootnoteText"/>
      </w:pPr>
      <w:r>
        <w:rPr>
          <w:rStyle w:val="FootnoteReference"/>
        </w:rPr>
        <w:footnoteRef/>
      </w:r>
      <w:r>
        <w:t xml:space="preserve"> Cross-references for "the helmet": 1Sam 17:5; 1Sam 17:58; Isa 59:17; 1Thess 5:8.</w:t>
      </w:r>
    </w:p>
  </w:footnote>
  <w:footnote w:id="16148">
    <w:p>
      <w:pPr>
        <w:pStyle w:val="FootnoteText"/>
      </w:pPr>
      <w:r>
        <w:rPr>
          <w:rStyle w:val="FootnoteReference"/>
        </w:rPr>
        <w:footnoteRef/>
      </w:r>
      <w:r>
        <w:t xml:space="preserve"> Cross-references for "the sword": Isa 49:2; Heb 4:12; Rev 1:16; Rev 2:16; Rev 19:15.</w:t>
      </w:r>
    </w:p>
  </w:footnote>
  <w:footnote w:id="16149">
    <w:p>
      <w:pPr>
        <w:pStyle w:val="FootnoteText"/>
      </w:pPr>
      <w:r>
        <w:rPr>
          <w:rStyle w:val="FootnoteReference"/>
        </w:rPr>
        <w:footnoteRef/>
      </w:r>
      <w:r>
        <w:t xml:space="preserve"> Cross-references for "which": Matt 4:4; Matt 4:7; Matt 4:10-11; Heb 12:5-6; Heb 13:5-6; Rev 12:11.</w:t>
      </w:r>
    </w:p>
  </w:footnote>
  <w:footnote w:id="16150">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6151">
    <w:p>
      <w:pPr>
        <w:pStyle w:val="FootnoteText"/>
      </w:pPr>
      <w:r>
        <w:rPr>
          <w:rStyle w:val="FootnoteReference"/>
        </w:rPr>
        <w:footnoteRef/>
      </w:r>
      <w:r>
        <w:t xml:space="preserve"> Cross-references for "supplication": 1Kgs 8:52; 1Kgs 8:54; 1Kgs 8:59; 1Kgs 9:3; Dan 9:20; Hos 12:4; 1Tim 2:1; Heb 5:7; Esth 4:8.</w:t>
      </w:r>
    </w:p>
  </w:footnote>
  <w:footnote w:id="16152">
    <w:p>
      <w:pPr>
        <w:pStyle w:val="FootnoteText"/>
      </w:pPr>
      <w:r>
        <w:rPr>
          <w:rStyle w:val="FootnoteReference"/>
        </w:rPr>
        <w:footnoteRef/>
      </w:r>
      <w:r>
        <w:t xml:space="preserve"> Cross-references for "in the": Zech 12:10; Rom 8:15; Rom 8:26-27; Gal 4:6; Eph 2:22; Jude 1:20.</w:t>
      </w:r>
    </w:p>
  </w:footnote>
  <w:footnote w:id="16153">
    <w:p>
      <w:pPr>
        <w:pStyle w:val="FootnoteText"/>
      </w:pPr>
      <w:r>
        <w:rPr>
          <w:rStyle w:val="FootnoteReference"/>
        </w:rPr>
        <w:footnoteRef/>
      </w:r>
      <w:r>
        <w:t xml:space="preserve"> Cross-references for "watching": Matt 26:41; Mark 13:33; Mark 14:38; Luke 21:36; Luke 22:46; Col 4:2; 1Pet 4:7.</w:t>
      </w:r>
    </w:p>
  </w:footnote>
  <w:footnote w:id="16154">
    <w:p>
      <w:pPr>
        <w:pStyle w:val="FootnoteText"/>
      </w:pPr>
      <w:r>
        <w:rPr>
          <w:rStyle w:val="FootnoteReference"/>
        </w:rPr>
        <w:footnoteRef/>
      </w:r>
      <w:r>
        <w:t xml:space="preserve"> Cross-references for "all perseverance": Gen 32:24-28; Matt 15:25-28; Luke 11:5-8; Luke 18:1-8.</w:t>
      </w:r>
    </w:p>
  </w:footnote>
  <w:footnote w:id="16155">
    <w:p>
      <w:pPr>
        <w:pStyle w:val="FootnoteText"/>
      </w:pPr>
      <w:r>
        <w:rPr>
          <w:rStyle w:val="FootnoteReference"/>
        </w:rPr>
        <w:footnoteRef/>
      </w:r>
      <w:r>
        <w:t xml:space="preserve"> Cross-references for "supplication": Eph 1:16; Eph 3:8; Eph 3:18; Eph 6:19; Phil 1:4; Col 1:4; 1Tim 2:1; Phlm 1:5.</w:t>
      </w:r>
    </w:p>
  </w:footnote>
  <w:footnote w:id="16156">
    <w:p>
      <w:pPr>
        <w:pStyle w:val="FootnoteText"/>
      </w:pPr>
      <w:r>
        <w:rPr>
          <w:rStyle w:val="FootnoteReference"/>
        </w:rPr>
        <w:footnoteRef/>
      </w:r>
      <w:r>
        <w:t xml:space="preserve"> Cross-references for "utterance": Acts 2:4; 1Cor 1:5; 2Cor 8:7.</w:t>
      </w:r>
    </w:p>
  </w:footnote>
  <w:footnote w:id="16157">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6158">
    <w:p>
      <w:pPr>
        <w:pStyle w:val="FootnoteText"/>
      </w:pPr>
      <w:r>
        <w:rPr>
          <w:rStyle w:val="FootnoteReference"/>
        </w:rPr>
        <w:footnoteRef/>
      </w:r>
      <w:r>
        <w:t xml:space="preserve"> Cross-references for "the mystery": 1Cor 2:7; 1Cor 4:1; Eph 1:9; Eph 3:3-4; Col 1:26-27; Col 2:2; 1Tim 3:16.</w:t>
      </w:r>
    </w:p>
  </w:footnote>
  <w:footnote w:id="16159">
    <w:p>
      <w:pPr>
        <w:pStyle w:val="FootnoteText"/>
      </w:pPr>
      <w:r>
        <w:rPr>
          <w:rStyle w:val="FootnoteReference"/>
        </w:rPr>
        <w:footnoteRef/>
      </w:r>
      <w:r>
        <w:t xml:space="preserve"> Cross-references: Rom 15:30; 2Cor 1:11; Phil 1:19; Col 4:3; 1Thess 5:25; 2Thess 3:1; Phlm 1:22; Heb 13:18.</w:t>
      </w:r>
    </w:p>
  </w:footnote>
  <w:footnote w:id="161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161">
    <w:p>
      <w:pPr>
        <w:pStyle w:val="FootnoteText"/>
      </w:pPr>
      <w:r>
        <w:rPr>
          <w:rStyle w:val="FootnoteReference"/>
        </w:rPr>
        <w:footnoteRef/>
      </w:r>
      <w:r>
        <w:t xml:space="preserve"> Cross-references for "bonds": 2Sam 10:2-6; Acts 26:29; Acts 28:20; Eph 3:1; Eph 4:1; Phil 1:7; Phil 1:13-14; 2Tim 1:16; 2Tim 2:9; Phlm 1:10.</w:t>
      </w:r>
    </w:p>
  </w:footnote>
  <w:footnote w:id="16162">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6163">
    <w:p>
      <w:pPr>
        <w:pStyle w:val="FootnoteText"/>
      </w:pPr>
      <w:r>
        <w:rPr>
          <w:rStyle w:val="FootnoteReference"/>
        </w:rPr>
        <w:footnoteRef/>
      </w:r>
      <w:r>
        <w:t xml:space="preserve"> Cross-references for "I am": Prov 13:17; Isa 33:7; 2Cor 5:20.</w:t>
      </w:r>
    </w:p>
  </w:footnote>
  <w:footnote w:id="16164">
    <w:p>
      <w:pPr>
        <w:pStyle w:val="FootnoteText"/>
      </w:pPr>
      <w:r>
        <w:rPr>
          <w:rStyle w:val="FootnoteReference"/>
        </w:rPr>
        <w:footnoteRef/>
      </w:r>
      <w:r>
        <w:t xml:space="preserve"> Cross-references for "that": Phil 1:12; Col 4:7.</w:t>
      </w:r>
    </w:p>
  </w:footnote>
  <w:footnote w:id="16165">
    <w:p>
      <w:pPr>
        <w:pStyle w:val="FootnoteText"/>
      </w:pPr>
      <w:r>
        <w:rPr>
          <w:rStyle w:val="FootnoteReference"/>
        </w:rPr>
        <w:footnoteRef/>
      </w:r>
      <w:r>
        <w:t xml:space="preserve"> Name meaning: Tychicus (Tychikos) — Fortunate; chance. Trusted messenger who carried Paul’s letters.</w:t>
      </w:r>
    </w:p>
  </w:footnote>
  <w:footnote w:id="16166">
    <w:p>
      <w:pPr>
        <w:pStyle w:val="FootnoteText"/>
      </w:pPr>
      <w:r>
        <w:rPr>
          <w:rStyle w:val="FootnoteReference"/>
        </w:rPr>
        <w:footnoteRef/>
      </w:r>
      <w:r>
        <w:t xml:space="preserve"> Cross-references for "beloved": Col 4:9; Phlm 1:16; 2Pet 3:15.</w:t>
      </w:r>
    </w:p>
  </w:footnote>
  <w:footnote w:id="16167">
    <w:p>
      <w:pPr>
        <w:pStyle w:val="FootnoteText"/>
      </w:pPr>
      <w:r>
        <w:rPr>
          <w:rStyle w:val="FootnoteReference"/>
        </w:rPr>
        <w:footnoteRef/>
      </w:r>
      <w:r>
        <w:t xml:space="preserve"> Cross-references for "faithful": 1Cor 4:17; Col 1:7; 1Tim 4:6; 1Pet 5:12.</w:t>
      </w:r>
    </w:p>
  </w:footnote>
  <w:footnote w:id="16168">
    <w:p>
      <w:pPr>
        <w:pStyle w:val="FootnoteText"/>
      </w:pPr>
      <w:r>
        <w:rPr>
          <w:rStyle w:val="FootnoteReference"/>
        </w:rPr>
        <w:footnoteRef/>
      </w:r>
      <w:r>
        <w:t xml:space="preserve"> Cross-references for "Tychicus": Acts 20:4; 2Tim 4:12; Titus 3:12.</w:t>
      </w:r>
    </w:p>
  </w:footnote>
  <w:footnote w:id="16169">
    <w:p>
      <w:pPr>
        <w:pStyle w:val="FootnoteText"/>
      </w:pPr>
      <w:r>
        <w:rPr>
          <w:rStyle w:val="FootnoteReference"/>
        </w:rPr>
        <w:footnoteRef/>
      </w:r>
      <w:r>
        <w:t xml:space="preserve"> Cross-references: Phil 2:19; Phil 2:25; Col 4:7-8; 1Thess 3:2; 2Thess 2:17.</w:t>
      </w:r>
    </w:p>
  </w:footnote>
  <w:footnote w:id="16170">
    <w:p>
      <w:pPr>
        <w:pStyle w:val="FootnoteText"/>
      </w:pPr>
      <w:r>
        <w:rPr>
          <w:rStyle w:val="FootnoteReference"/>
        </w:rPr>
        <w:footnoteRef/>
      </w:r>
      <w:r>
        <w:t xml:space="preserve"> Cross-references for "Peace": Gen 43:23; 1Sam 25:6; Ps 122:6-9; John 14:27; Rom 1:7; 1Cor 1:3; Gal 6:16; 1Pet 5:14; Rev 1:4.</w:t>
      </w:r>
    </w:p>
  </w:footnote>
  <w:footnote w:id="16171">
    <w:p>
      <w:pPr>
        <w:pStyle w:val="FootnoteText"/>
      </w:pPr>
      <w:r>
        <w:rPr>
          <w:rStyle w:val="FootnoteReference"/>
        </w:rPr>
        <w:footnoteRef/>
      </w:r>
      <w:r>
        <w:t xml:space="preserve"> Cross-references for "and love": Gal 5:6; 2Thess 1:3; 1Tim 1:3; 1Tim 1:14; 1Tim 5:8; Phlm 1:5-7.</w:t>
      </w:r>
    </w:p>
  </w:footnote>
  <w:footnote w:id="16172">
    <w:p>
      <w:pPr>
        <w:pStyle w:val="FootnoteText"/>
      </w:pPr>
      <w:r>
        <w:rPr>
          <w:rStyle w:val="FootnoteReference"/>
        </w:rPr>
        <w:footnoteRef/>
      </w:r>
      <w:r>
        <w:t xml:space="preserve"> Name meaning: Jesus (Yeshua) — Yahweh saves. He will save His people from their sins.</w:t>
      </w:r>
    </w:p>
  </w:footnote>
  <w:footnote w:id="161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174">
    <w:p>
      <w:pPr>
        <w:pStyle w:val="FootnoteText"/>
      </w:pPr>
      <w:r>
        <w:rPr>
          <w:rStyle w:val="FootnoteReference"/>
        </w:rPr>
        <w:footnoteRef/>
      </w:r>
      <w:r>
        <w:t xml:space="preserve"> Cross-references for "Grace": 1Cor 16:23; 2Cor 13:14; Col 4:18; 2Tim 4:22; Titus 3:15; Heb 13:25.</w:t>
      </w:r>
    </w:p>
  </w:footnote>
  <w:footnote w:id="16175">
    <w:p>
      <w:pPr>
        <w:pStyle w:val="FootnoteText"/>
      </w:pPr>
      <w:r>
        <w:rPr>
          <w:rStyle w:val="FootnoteReference"/>
        </w:rPr>
        <w:footnoteRef/>
      </w:r>
      <w:r>
        <w:t xml:space="preserve"> Cross-references for "love": John 21:15-17; 1Cor 16:22.</w:t>
      </w:r>
    </w:p>
  </w:footnote>
  <w:footnote w:id="16176">
    <w:p>
      <w:pPr>
        <w:pStyle w:val="FootnoteText"/>
      </w:pPr>
      <w:r>
        <w:rPr>
          <w:rStyle w:val="FootnoteReference"/>
        </w:rPr>
        <w:footnoteRef/>
      </w:r>
      <w:r>
        <w:t xml:space="preserve"> Cross-references for "in sincerity": Matt 22:37; 2Cor 8:8; 2Cor 8:12; Titus 2:7.</w:t>
      </w:r>
    </w:p>
  </w:footnote>
  <w:footnote w:id="16177">
    <w:p>
      <w:pPr>
        <w:pStyle w:val="FootnoteText"/>
      </w:pPr>
      <w:r>
        <w:rPr>
          <w:rStyle w:val="FootnoteReference"/>
        </w:rPr>
        <w:footnoteRef/>
      </w:r>
      <w:r>
        <w:t xml:space="preserve"> Cross-references for "Amen": Matt 6:13; Matt 28:20.</w:t>
      </w:r>
    </w:p>
  </w:footnote>
  <w:footnote w:id="16178">
    <w:p>
      <w:pPr>
        <w:pStyle w:val="FootnoteText"/>
      </w:pPr>
      <w:r>
        <w:rPr>
          <w:rStyle w:val="FootnoteReference"/>
        </w:rPr>
        <w:footnoteRef/>
      </w:r>
      <w:r>
        <w:t xml:space="preserve"> Name meaning: Paul (Paulus) — Small; humble. Changed from Saul to Paul, the humble apostle to the Gentiles.</w:t>
      </w:r>
    </w:p>
  </w:footnote>
  <w:footnote w:id="16179">
    <w:p>
      <w:pPr>
        <w:pStyle w:val="FootnoteText"/>
      </w:pPr>
      <w:r>
        <w:rPr>
          <w:rStyle w:val="FootnoteReference"/>
        </w:rPr>
        <w:footnoteRef/>
      </w:r>
      <w:r>
        <w:t xml:space="preserve"> Name meaning: Timothy (Timotheos) — Honoring God. Paul’s faithful son in the faith.</w:t>
      </w:r>
    </w:p>
  </w:footnote>
  <w:footnote w:id="16180">
    <w:p>
      <w:pPr>
        <w:pStyle w:val="FootnoteText"/>
      </w:pPr>
      <w:r>
        <w:rPr>
          <w:rStyle w:val="FootnoteReference"/>
        </w:rPr>
        <w:footnoteRef/>
      </w:r>
      <w:r>
        <w:t xml:space="preserve"> Name meaning: Jesus (Yeshua) — Yahweh saves. He will save His people from their sins.</w:t>
      </w:r>
    </w:p>
  </w:footnote>
  <w:footnote w:id="16181">
    <w:p>
      <w:pPr>
        <w:pStyle w:val="FootnoteText"/>
      </w:pPr>
      <w:r>
        <w:rPr>
          <w:rStyle w:val="FootnoteReference"/>
        </w:rPr>
        <w:footnoteRef/>
      </w:r>
      <w:r>
        <w:t xml:space="preserve"> Personal name: Christ. Personal-name meaning: Christ — anointed. Source form: Christ.</w:t>
      </w:r>
    </w:p>
  </w:footnote>
  <w:footnote w:id="1618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6183">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61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186">
    <w:p>
      <w:pPr>
        <w:pStyle w:val="FootnoteText"/>
      </w:pPr>
      <w:r>
        <w:rPr>
          <w:rStyle w:val="FootnoteReference"/>
        </w:rPr>
        <w:footnoteRef/>
      </w:r>
      <w:r>
        <w:t xml:space="preserve"> Cross-references for "Paul": Rom 1:1; 1Cor 1:1.</w:t>
      </w:r>
    </w:p>
  </w:footnote>
  <w:footnote w:id="16187">
    <w:p>
      <w:pPr>
        <w:pStyle w:val="FootnoteText"/>
      </w:pPr>
      <w:r>
        <w:rPr>
          <w:rStyle w:val="FootnoteReference"/>
        </w:rPr>
        <w:footnoteRef/>
      </w:r>
      <w:r>
        <w:t xml:space="preserve"> Cross-references for "Timotheus": Acts 16:1-3; 1Cor 16:10; 2Cor 1:1; Col 1:1; 1Thess 1:1; 2Thess 1:1; 1Tim 1:2; Heb 13:23.</w:t>
      </w:r>
    </w:p>
  </w:footnote>
  <w:footnote w:id="16188">
    <w:p>
      <w:pPr>
        <w:pStyle w:val="FootnoteText"/>
      </w:pPr>
      <w:r>
        <w:rPr>
          <w:rStyle w:val="FootnoteReference"/>
        </w:rPr>
        <w:footnoteRef/>
      </w:r>
      <w:r>
        <w:t xml:space="preserve"> Cross-references for "the servants": Mark 13:34; John 12:26; Titus 1:1; Jas 1:1; 2Pet 1:1; Jude 1:1; Rev 1:1; Rev 19:10; Rev 22:9.</w:t>
      </w:r>
    </w:p>
  </w:footnote>
  <w:footnote w:id="16189">
    <w:p>
      <w:pPr>
        <w:pStyle w:val="FootnoteText"/>
      </w:pPr>
      <w:r>
        <w:rPr>
          <w:rStyle w:val="FootnoteReference"/>
        </w:rPr>
        <w:footnoteRef/>
      </w:r>
      <w:r>
        <w:t xml:space="preserve"> Cross-references for "the saints": Rom 1:7; 1Cor 1:2; 2Cor 1:1; Eph 1:1; Eph 1:15; 2Thess 1:10.</w:t>
      </w:r>
    </w:p>
  </w:footnote>
  <w:footnote w:id="16190">
    <w:p>
      <w:pPr>
        <w:pStyle w:val="FootnoteText"/>
      </w:pPr>
      <w:r>
        <w:rPr>
          <w:rStyle w:val="FootnoteReference"/>
        </w:rPr>
        <w:footnoteRef/>
      </w:r>
      <w:r>
        <w:t xml:space="preserve"> Cross-references for "Philippi": Acts 16:12-15; 1Thess 2:2.</w:t>
      </w:r>
    </w:p>
  </w:footnote>
  <w:footnote w:id="16191">
    <w:p>
      <w:pPr>
        <w:pStyle w:val="FootnoteText"/>
      </w:pPr>
      <w:r>
        <w:rPr>
          <w:rStyle w:val="FootnoteReference"/>
        </w:rPr>
        <w:footnoteRef/>
      </w:r>
      <w:r>
        <w:t xml:space="preserve"> Cross-references for "the bishops": Acts 1:20; 1Tim 3:1-2; Titus 1:7; 1Pet 2:25; Rev 1:20; Rev 2:1; Rev 2:8; Rev 2:12.</w:t>
      </w:r>
    </w:p>
  </w:footnote>
  <w:footnote w:id="16192">
    <w:p>
      <w:pPr>
        <w:pStyle w:val="FootnoteText"/>
      </w:pPr>
      <w:r>
        <w:rPr>
          <w:rStyle w:val="FootnoteReference"/>
        </w:rPr>
        <w:footnoteRef/>
      </w:r>
      <w:r>
        <w:t xml:space="preserve"> Cross-references for "and deacons": Acts 6:1-7; 1Tim 3:8; 1Tim 3:10; 1Tim 3:12-13.</w:t>
      </w:r>
    </w:p>
  </w:footnote>
  <w:footnote w:id="161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6">
    <w:p>
      <w:pPr>
        <w:pStyle w:val="FootnoteText"/>
      </w:pPr>
      <w:r>
        <w:rPr>
          <w:rStyle w:val="FootnoteReference"/>
        </w:rPr>
        <w:footnoteRef/>
      </w:r>
      <w:r>
        <w:t xml:space="preserve"> Cross-references: Rom 1:7; 2Cor 1:2; 1Pet 1:2.</w:t>
      </w:r>
    </w:p>
  </w:footnote>
  <w:footnote w:id="16197">
    <w:p>
      <w:pPr>
        <w:pStyle w:val="FootnoteText"/>
      </w:pPr>
      <w:r>
        <w:rPr>
          <w:rStyle w:val="FootnoteReference"/>
        </w:rPr>
        <w:footnoteRef/>
      </w:r>
      <w:r>
        <w:t xml:space="preserve"> Cross-references for "I thank": Rom 1:8-9; Rom 6:17; 1Cor 1:4.</w:t>
      </w:r>
    </w:p>
  </w:footnote>
  <w:footnote w:id="16198">
    <w:p>
      <w:pPr>
        <w:pStyle w:val="FootnoteText"/>
      </w:pPr>
      <w:r>
        <w:rPr>
          <w:rStyle w:val="FootnoteReference"/>
        </w:rPr>
        <w:footnoteRef/>
      </w:r>
      <w:r>
        <w:t xml:space="preserve"> Cross-references for "upon": Eph 1:15-16; Col 1:3-4; 1Thess 1:2-3; 1Thess 3:9; 2Thess 1:3; 2Tim 1:3; Phlm 1:4-5.</w:t>
      </w:r>
    </w:p>
  </w:footnote>
  <w:footnote w:id="16199">
    <w:p>
      <w:pPr>
        <w:pStyle w:val="FootnoteText"/>
      </w:pPr>
      <w:r>
        <w:rPr>
          <w:rStyle w:val="FootnoteReference"/>
        </w:rPr>
        <w:footnoteRef/>
      </w:r>
      <w:r>
        <w:t xml:space="preserve"> Cross-references for "with": Luke 15:7; Luke 15:10; Phil 2:2; Phil 3:18; Phil 4:1; Col 2:5; 1Thess 2:19-20; Phlm 1:7; 2John 1:4.</w:t>
      </w:r>
    </w:p>
  </w:footnote>
  <w:footnote w:id="16200">
    <w:p>
      <w:pPr>
        <w:pStyle w:val="FootnoteText"/>
      </w:pPr>
      <w:r>
        <w:rPr>
          <w:rStyle w:val="FootnoteReference"/>
        </w:rPr>
        <w:footnoteRef/>
      </w:r>
      <w:r>
        <w:t xml:space="preserve"> Cross-references: Rom 1:9; Eph 1:14-23; Phil 1:9-11; 1Thess 1:2.</w:t>
      </w:r>
    </w:p>
  </w:footnote>
  <w:footnote w:id="16201">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6202">
    <w:p>
      <w:pPr>
        <w:pStyle w:val="FootnoteText"/>
      </w:pPr>
      <w:r>
        <w:rPr>
          <w:rStyle w:val="FootnoteReference"/>
        </w:rPr>
        <w:footnoteRef/>
      </w:r>
      <w:r>
        <w:t xml:space="preserve"> Cross-references for "confident": 2Cor 1:15; 2Cor 2:3; 2Cor 7:16; 2Cor 9:4; Gal 5:10; 2Thess 3:4; Phlm 1:21; Heb 10:35.</w:t>
      </w:r>
    </w:p>
  </w:footnote>
  <w:footnote w:id="16203">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6204">
    <w:p>
      <w:pPr>
        <w:pStyle w:val="FootnoteText"/>
      </w:pPr>
      <w:r>
        <w:rPr>
          <w:rStyle w:val="FootnoteReference"/>
        </w:rPr>
        <w:footnoteRef/>
      </w:r>
      <w:r>
        <w:t xml:space="preserve"> Cross-references for "will": Ps 138:8; John 6:29; Eph 4:12; 1Thess 5:23-24; 2Thess 1:11; 1Pet 5:10.</w:t>
      </w:r>
    </w:p>
  </w:footnote>
  <w:footnote w:id="16205">
    <w:p>
      <w:pPr>
        <w:pStyle w:val="FootnoteText"/>
      </w:pPr>
      <w:r>
        <w:rPr>
          <w:rStyle w:val="FootnoteReference"/>
        </w:rPr>
        <w:footnoteRef/>
      </w:r>
      <w:r>
        <w:t xml:space="preserve"> Cross-references for "perform it": Heb 12:2.</w:t>
      </w:r>
    </w:p>
  </w:footnote>
  <w:footnote w:id="16206">
    <w:p>
      <w:pPr>
        <w:pStyle w:val="FootnoteText"/>
      </w:pPr>
      <w:r>
        <w:rPr>
          <w:rStyle w:val="FootnoteReference"/>
        </w:rPr>
        <w:footnoteRef/>
      </w:r>
      <w:r>
        <w:t xml:space="preserve"> Cross-references for "the day": 1Cor 1:8; Phil 1:10; 2Pet 3:10.</w:t>
      </w:r>
    </w:p>
  </w:footnote>
  <w:footnote w:id="16207">
    <w:p>
      <w:pPr>
        <w:pStyle w:val="FootnoteText"/>
      </w:pPr>
      <w:r>
        <w:rPr>
          <w:rStyle w:val="FootnoteReference"/>
        </w:rPr>
        <w:footnoteRef/>
      </w:r>
      <w:r>
        <w:t xml:space="preserve"> Cross-references for "it is": 1Cor 13:7; 1Thess 1:2-5; 1Thess 5:5; Heb 6:9-10.</w:t>
      </w:r>
    </w:p>
  </w:footnote>
  <w:footnote w:id="16208">
    <w:p>
      <w:pPr>
        <w:pStyle w:val="FootnoteText"/>
      </w:pPr>
      <w:r>
        <w:rPr>
          <w:rStyle w:val="FootnoteReference"/>
        </w:rPr>
        <w:footnoteRef/>
      </w:r>
      <w:r>
        <w:t xml:space="preserve"> Cross-references for "because": 2Cor 3:2; 2Cor 7:3.</w:t>
      </w:r>
    </w:p>
  </w:footnote>
  <w:footnote w:id="16209">
    <w:p>
      <w:pPr>
        <w:pStyle w:val="FootnoteText"/>
      </w:pPr>
      <w:r>
        <w:rPr>
          <w:rStyle w:val="FootnoteReference"/>
        </w:rPr>
        <w:footnoteRef/>
      </w:r>
      <w:r>
        <w:t xml:space="preserve"> Cross-references for "I have you in my heart": Gal 5:6; 1John 3:14.</w:t>
      </w:r>
    </w:p>
  </w:footnote>
  <w:footnote w:id="16210">
    <w:p>
      <w:pPr>
        <w:pStyle w:val="FootnoteText"/>
      </w:pPr>
      <w:r>
        <w:rPr>
          <w:rStyle w:val="FootnoteReference"/>
        </w:rPr>
        <w:footnoteRef/>
      </w:r>
      <w:r>
        <w:t xml:space="preserve"> Cross-references for "and in": Phil 1:17; Phil 4:14.</w:t>
      </w:r>
    </w:p>
  </w:footnote>
  <w:footnote w:id="16211">
    <w:p>
      <w:pPr>
        <w:pStyle w:val="FootnoteText"/>
      </w:pPr>
      <w:r>
        <w:rPr>
          <w:rStyle w:val="FootnoteReference"/>
        </w:rPr>
        <w:footnoteRef/>
      </w:r>
      <w:r>
        <w:t xml:space="preserve"> Cross-references for "partakers of my": 1Cor 9:23; Phil 1:5; Heb 3:1; 1Pet 4:13; 1Pet 5:1.</w:t>
      </w:r>
    </w:p>
  </w:footnote>
  <w:footnote w:id="16212">
    <w:p>
      <w:pPr>
        <w:pStyle w:val="FootnoteText"/>
      </w:pPr>
      <w:r>
        <w:rPr>
          <w:rStyle w:val="FootnoteReference"/>
        </w:rPr>
        <w:footnoteRef/>
      </w:r>
      <w:r>
        <w:t xml:space="preserve"> Cross-references: Acts 16:23-25; Acts 20:23; Eph 3:1; Eph 4:1; Eph 6:20; Col 4:3; Col 4:18; 2Tim 1:8; 2Tim 2:9; Heb 10:33-34.</w:t>
      </w:r>
    </w:p>
  </w:footnote>
  <w:footnote w:id="16213">
    <w:p>
      <w:pPr>
        <w:pStyle w:val="FootnoteText"/>
      </w:pPr>
      <w:r>
        <w:rPr>
          <w:rStyle w:val="FootnoteReference"/>
        </w:rPr>
        <w:footnoteRef/>
      </w:r>
      <w:r>
        <w:t xml:space="preserve"> Cross-references: Rom 1:9; Rom 9:1; Gal 1:20; 1Thess 2:5.</w:t>
      </w:r>
    </w:p>
  </w:footnote>
  <w:footnote w:id="16214">
    <w:p>
      <w:pPr>
        <w:pStyle w:val="FootnoteText"/>
      </w:pPr>
      <w:r>
        <w:rPr>
          <w:rStyle w:val="FootnoteReference"/>
        </w:rPr>
        <w:footnoteRef/>
      </w:r>
      <w:r>
        <w:t xml:space="preserve"> Cross-references: 2Cor 13:9; Gal 4:19; Phil 2:26; Phil 4:1; Col 2:1; 1Thess 2:8; 2Tim 1:4.</w:t>
      </w:r>
    </w:p>
  </w:footnote>
  <w:footnote w:id="16215">
    <w:p>
      <w:pPr>
        <w:pStyle w:val="FootnoteText"/>
      </w:pPr>
      <w:r>
        <w:rPr>
          <w:rStyle w:val="FootnoteReference"/>
        </w:rPr>
        <w:footnoteRef/>
      </w:r>
      <w:r>
        <w:t xml:space="preserve"> Cross-references: Isa 16:11; Isa 63:15; Jer 31:20; Luke 1:78; 2Cor 6:12; 2Cor 7:15; Phil 2:1; Col 3:12; Phlm 1:12; Phlm 1:20; 1John 3:17.</w:t>
      </w:r>
    </w:p>
  </w:footnote>
  <w:footnote w:id="16216">
    <w:p>
      <w:pPr>
        <w:pStyle w:val="FootnoteText"/>
      </w:pPr>
      <w:r>
        <w:rPr>
          <w:rStyle w:val="FootnoteReference"/>
        </w:rPr>
        <w:footnoteRef/>
      </w:r>
      <w:r>
        <w:t xml:space="preserve"> Cross-references for "this": Phil 1:4.</w:t>
      </w:r>
    </w:p>
  </w:footnote>
  <w:footnote w:id="16217">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6218">
    <w:p>
      <w:pPr>
        <w:pStyle w:val="FootnoteText"/>
      </w:pPr>
      <w:r>
        <w:rPr>
          <w:rStyle w:val="FootnoteReference"/>
        </w:rPr>
        <w:footnoteRef/>
      </w:r>
      <w:r>
        <w:t xml:space="preserve"> Cross-references for "in knowledge": 1Cor 14:20; Eph 5:17; Col 1:9; Col 3:10; 2Pet 1:5-6; 2Pet 3:18.</w:t>
      </w:r>
    </w:p>
  </w:footnote>
  <w:footnote w:id="16219">
    <w:p>
      <w:pPr>
        <w:pStyle w:val="FootnoteText"/>
      </w:pPr>
      <w:r>
        <w:rPr>
          <w:rStyle w:val="FootnoteReference"/>
        </w:rPr>
        <w:footnoteRef/>
      </w:r>
      <w:r>
        <w:t xml:space="preserve"> Cross-references for "judgment": Heb 5:14.</w:t>
      </w:r>
    </w:p>
  </w:footnote>
  <w:footnote w:id="16220">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6221">
    <w:p>
      <w:pPr>
        <w:pStyle w:val="FootnoteText"/>
      </w:pPr>
      <w:r>
        <w:rPr>
          <w:rStyle w:val="FootnoteReference"/>
        </w:rPr>
        <w:footnoteRef/>
      </w:r>
      <w:r>
        <w:t xml:space="preserve"> Cross-references for "without": Matt 16:23; Matt 18:6-7; Matt 26:33; Rom 14:20-21; Rom 16:17; 1Cor 8:13; 1Cor 10:32; 2Cor 6:3; Gal 5:11; 1Thess 3:13.</w:t>
      </w:r>
    </w:p>
  </w:footnote>
  <w:footnote w:id="16222">
    <w:p>
      <w:pPr>
        <w:pStyle w:val="FootnoteText"/>
      </w:pPr>
      <w:r>
        <w:rPr>
          <w:rStyle w:val="FootnoteReference"/>
        </w:rPr>
        <w:footnoteRef/>
      </w:r>
      <w:r>
        <w:t xml:space="preserve"> Cross-references for "till": 1Cor 1:8.</w:t>
      </w:r>
    </w:p>
  </w:footnote>
  <w:footnote w:id="16223">
    <w:p>
      <w:pPr>
        <w:pStyle w:val="FootnoteText"/>
      </w:pPr>
      <w:r>
        <w:rPr>
          <w:rStyle w:val="FootnoteReference"/>
        </w:rPr>
        <w:footnoteRef/>
      </w:r>
      <w:r>
        <w:t xml:space="preserve"> Cross-references: Isa 7:15-16; Amos 5:14-15; Mic 3:2; John 3:20; Rom 2:18; Rom 7:16; Rom 7:22; Rom 8:7; Rom 12:2; Rom 12:9.</w:t>
      </w:r>
    </w:p>
  </w:footnote>
  <w:footnote w:id="16224">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6225">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6226">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6227">
    <w:p>
      <w:pPr>
        <w:pStyle w:val="FootnoteText"/>
      </w:pPr>
      <w:r>
        <w:rPr>
          <w:rStyle w:val="FootnoteReference"/>
        </w:rPr>
        <w:footnoteRef/>
      </w:r>
      <w:r>
        <w:t xml:space="preserve"> Cross-references for "unto": John 15:8; Eph 1:12; Eph 1:14.</w:t>
      </w:r>
    </w:p>
  </w:footnote>
  <w:footnote w:id="16228">
    <w:p>
      <w:pPr>
        <w:pStyle w:val="FootnoteText"/>
      </w:pPr>
      <w:r>
        <w:rPr>
          <w:rStyle w:val="FootnoteReference"/>
        </w:rPr>
        <w:footnoteRef/>
      </w:r>
      <w:r>
        <w:t xml:space="preserve"> Cross-references for "that": Acts 21:28-36; Acts 22:1-30; Acts 28:1-31.</w:t>
      </w:r>
    </w:p>
  </w:footnote>
  <w:footnote w:id="16229">
    <w:p>
      <w:pPr>
        <w:pStyle w:val="FootnoteText"/>
      </w:pPr>
      <w:r>
        <w:rPr>
          <w:rStyle w:val="FootnoteReference"/>
        </w:rPr>
        <w:footnoteRef/>
      </w:r>
      <w:r>
        <w:t xml:space="preserve"> Cross-references for "rather": Exod 18:11; Ps 76:10; Acts 8:4; Acts 11:19-21; Rom 8:28; Rom 8:37; 2Tim 2:9; Esth 9:1.</w:t>
      </w:r>
    </w:p>
  </w:footnote>
  <w:footnote w:id="16230">
    <w:p>
      <w:pPr>
        <w:pStyle w:val="FootnoteText"/>
      </w:pPr>
      <w:r>
        <w:rPr>
          <w:rStyle w:val="FootnoteReference"/>
        </w:rPr>
        <w:footnoteRef/>
      </w:r>
      <w:r>
        <w:t xml:space="preserve"> Cross-references for "in Christ": 1Pet 4:12-16.</w:t>
      </w:r>
    </w:p>
  </w:footnote>
  <w:footnote w:id="16231">
    <w:p>
      <w:pPr>
        <w:pStyle w:val="FootnoteText"/>
      </w:pPr>
      <w:r>
        <w:rPr>
          <w:rStyle w:val="FootnoteReference"/>
        </w:rPr>
        <w:footnoteRef/>
      </w:r>
      <w:r>
        <w:t xml:space="preserve"> Cross-references for "the palace": Phil 4:22.</w:t>
      </w:r>
    </w:p>
  </w:footnote>
  <w:footnote w:id="16232">
    <w:p>
      <w:pPr>
        <w:pStyle w:val="FootnoteText"/>
      </w:pPr>
      <w:r>
        <w:rPr>
          <w:rStyle w:val="FootnoteReference"/>
        </w:rPr>
        <w:footnoteRef/>
      </w:r>
      <w:r>
        <w:t xml:space="preserve"> Cross-references for "in all other places": 1Thess 1:8-9.</w:t>
      </w:r>
    </w:p>
  </w:footnote>
  <w:footnote w:id="16233">
    <w:p>
      <w:pPr>
        <w:pStyle w:val="FootnoteText"/>
      </w:pPr>
      <w:r>
        <w:rPr>
          <w:rStyle w:val="FootnoteReference"/>
        </w:rPr>
        <w:footnoteRef/>
      </w:r>
      <w:r>
        <w:t xml:space="preserve"> Cross-references: Acts 20:23-24; Acts 21:11-13; Acts 26:29; Acts 26:31; Acts 28:17; Acts 28:20; Eph 3:1; Eph 4:1; Eph 6:20; Col 4:3-18.</w:t>
      </w:r>
    </w:p>
  </w:footnote>
  <w:footnote w:id="16234">
    <w:p>
      <w:pPr>
        <w:pStyle w:val="FootnoteText"/>
      </w:pPr>
      <w:r>
        <w:rPr>
          <w:rStyle w:val="FootnoteReference"/>
        </w:rPr>
        <w:footnoteRef/>
      </w:r>
      <w:r>
        <w:t xml:space="preserve"> Cross-references for "waxing": Acts 4:23-31; 2Cor 1:3-7; Eph 3:13; Eph 6:19-20; Col 4:4; 1Thess 2:2.</w:t>
      </w:r>
    </w:p>
  </w:footnote>
  <w:footnote w:id="16235">
    <w:p>
      <w:pPr>
        <w:pStyle w:val="FootnoteText"/>
      </w:pPr>
      <w:r>
        <w:rPr>
          <w:rStyle w:val="FootnoteReference"/>
        </w:rPr>
        <w:footnoteRef/>
      </w:r>
      <w:r>
        <w:t xml:space="preserve"> Cross-references for "without": Luke 1:74; Luke 12:5-7.</w:t>
      </w:r>
    </w:p>
  </w:footnote>
  <w:footnote w:id="16236">
    <w:p>
      <w:pPr>
        <w:pStyle w:val="FootnoteText"/>
      </w:pPr>
      <w:r>
        <w:rPr>
          <w:rStyle w:val="FootnoteReference"/>
        </w:rPr>
        <w:footnoteRef/>
      </w:r>
      <w:r>
        <w:t xml:space="preserve"> Cross-references for "brethren": Phil 4:1; Col 4:7.</w:t>
      </w:r>
    </w:p>
  </w:footnote>
  <w:footnote w:id="1623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6238">
    <w:p>
      <w:pPr>
        <w:pStyle w:val="FootnoteText"/>
      </w:pPr>
      <w:r>
        <w:rPr>
          <w:rStyle w:val="FootnoteReference"/>
        </w:rPr>
        <w:footnoteRef/>
      </w:r>
      <w:r>
        <w:t xml:space="preserve"> Cross-references for "even": Matt 23:5; Rom 16:17-18; 1Cor 3:3-4; 1Cor 13:3; 2Cor 12:20; Gal 2:4; Phil 2:3; Jas 4:5-6.</w:t>
      </w:r>
    </w:p>
  </w:footnote>
  <w:footnote w:id="16239">
    <w:p>
      <w:pPr>
        <w:pStyle w:val="FootnoteText"/>
      </w:pPr>
      <w:r>
        <w:rPr>
          <w:rStyle w:val="FootnoteReference"/>
        </w:rPr>
        <w:footnoteRef/>
      </w:r>
      <w:r>
        <w:t xml:space="preserve"> Cross-references: Phil 1:17; 1Pet 5:2-4.</w:t>
      </w:r>
    </w:p>
  </w:footnote>
  <w:footnote w:id="16240">
    <w:p>
      <w:pPr>
        <w:pStyle w:val="FootnoteText"/>
      </w:pPr>
      <w:r>
        <w:rPr>
          <w:rStyle w:val="FootnoteReference"/>
        </w:rPr>
        <w:footnoteRef/>
      </w:r>
      <w:r>
        <w:t xml:space="preserve"> Cross-references for "not sincerely": 2Cor 2:17; 2Cor 4:1-2; Phil 1:10.</w:t>
      </w:r>
    </w:p>
  </w:footnote>
  <w:footnote w:id="16241">
    <w:p>
      <w:pPr>
        <w:pStyle w:val="FootnoteText"/>
      </w:pPr>
      <w:r>
        <w:rPr>
          <w:rStyle w:val="FootnoteReference"/>
        </w:rPr>
        <w:footnoteRef/>
      </w:r>
      <w:r>
        <w:t xml:space="preserve"> Cross-references for "supposing": Job 6:14; Job 16:4; Ps 69:26.</w:t>
      </w:r>
    </w:p>
  </w:footnote>
  <w:footnote w:id="16242">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62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244">
    <w:p>
      <w:pPr>
        <w:pStyle w:val="FootnoteText"/>
      </w:pPr>
      <w:r>
        <w:rPr>
          <w:rStyle w:val="FootnoteReference"/>
        </w:rPr>
        <w:footnoteRef/>
      </w:r>
      <w:r>
        <w:t xml:space="preserve"> Cross-references for "What": Rom 3:9; Rom 6:15; 1Cor 10:19; 1Cor 14:15.</w:t>
      </w:r>
    </w:p>
  </w:footnote>
  <w:footnote w:id="16245">
    <w:p>
      <w:pPr>
        <w:pStyle w:val="FootnoteText"/>
      </w:pPr>
      <w:r>
        <w:rPr>
          <w:rStyle w:val="FootnoteReference"/>
        </w:rPr>
        <w:footnoteRef/>
      </w:r>
      <w:r>
        <w:t xml:space="preserve"> Cross-references for "whether": Matt 23:14; Mark 12:40; Phil 1:14-17.</w:t>
      </w:r>
    </w:p>
  </w:footnote>
  <w:footnote w:id="16246">
    <w:p>
      <w:pPr>
        <w:pStyle w:val="FootnoteText"/>
      </w:pPr>
      <w:r>
        <w:rPr>
          <w:rStyle w:val="FootnoteReference"/>
        </w:rPr>
        <w:footnoteRef/>
      </w:r>
      <w:r>
        <w:t xml:space="preserve"> Cross-references for "Christ": Phil 1:15.</w:t>
      </w:r>
    </w:p>
  </w:footnote>
  <w:footnote w:id="16247">
    <w:p>
      <w:pPr>
        <w:pStyle w:val="FootnoteText"/>
      </w:pPr>
      <w:r>
        <w:rPr>
          <w:rStyle w:val="FootnoteReference"/>
        </w:rPr>
        <w:footnoteRef/>
      </w:r>
      <w:r>
        <w:t xml:space="preserve"> Cross-references for "and I": Mark 9:38-40; Luke 9:45; Luke 9:50; 1Cor 15:11; 2John 1:9-11.</w:t>
      </w:r>
    </w:p>
  </w:footnote>
  <w:footnote w:id="16248">
    <w:p>
      <w:pPr>
        <w:pStyle w:val="FootnoteText"/>
      </w:pPr>
      <w:r>
        <w:rPr>
          <w:rStyle w:val="FootnoteReference"/>
        </w:rPr>
        <w:footnoteRef/>
      </w:r>
      <w:r>
        <w:t xml:space="preserve"> Cross-references for "I know": Rom 8:28; 1Cor 4:17; 1Pet 1:7-9.</w:t>
      </w:r>
    </w:p>
  </w:footnote>
  <w:footnote w:id="16249">
    <w:p>
      <w:pPr>
        <w:pStyle w:val="FootnoteText"/>
      </w:pPr>
      <w:r>
        <w:rPr>
          <w:rStyle w:val="FootnoteReference"/>
        </w:rPr>
        <w:footnoteRef/>
      </w:r>
      <w:r>
        <w:t xml:space="preserve"> Cross-references for "through": 2Cor 1:11; Eph 6:18-19.</w:t>
      </w:r>
    </w:p>
  </w:footnote>
  <w:footnote w:id="16250">
    <w:p>
      <w:pPr>
        <w:pStyle w:val="FootnoteText"/>
      </w:pPr>
      <w:r>
        <w:rPr>
          <w:rStyle w:val="FootnoteReference"/>
        </w:rPr>
        <w:footnoteRef/>
      </w:r>
      <w:r>
        <w:t xml:space="preserve"> Cross-references for "the Spirit": Rom 8:9; Gal 4:6; 1Pet 1:11.</w:t>
      </w:r>
    </w:p>
  </w:footnote>
  <w:footnote w:id="16251">
    <w:p>
      <w:pPr>
        <w:pStyle w:val="FootnoteText"/>
      </w:pPr>
      <w:r>
        <w:rPr>
          <w:rStyle w:val="FootnoteReference"/>
        </w:rPr>
        <w:footnoteRef/>
      </w:r>
      <w:r>
        <w:t xml:space="preserve"> Cross-references for "earnest": Ps 62:5; Prov 10:28; Prov 23:18; Rom 8:19.</w:t>
      </w:r>
    </w:p>
  </w:footnote>
  <w:footnote w:id="16252">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6253">
    <w:p>
      <w:pPr>
        <w:pStyle w:val="FootnoteText"/>
      </w:pPr>
      <w:r>
        <w:rPr>
          <w:rStyle w:val="FootnoteReference"/>
        </w:rPr>
        <w:footnoteRef/>
      </w:r>
      <w:r>
        <w:t xml:space="preserve"> Cross-references for "with": 2Cor 2:14-16; Phil 1:14.</w:t>
      </w:r>
    </w:p>
  </w:footnote>
  <w:footnote w:id="16254">
    <w:p>
      <w:pPr>
        <w:pStyle w:val="FootnoteText"/>
      </w:pPr>
      <w:r>
        <w:rPr>
          <w:rStyle w:val="FootnoteReference"/>
        </w:rPr>
        <w:footnoteRef/>
      </w:r>
      <w:r>
        <w:t xml:space="preserve"> Cross-references for "Christ": Rom 6:13; Rom 6:19; Rom 12:1; 1Cor 6:20; 1Cor 7:34; 2Cor 5:15; Phil 2:17; 1Thess 5:23.</w:t>
      </w:r>
    </w:p>
  </w:footnote>
  <w:footnote w:id="16255">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6256">
    <w:p>
      <w:pPr>
        <w:pStyle w:val="FootnoteText"/>
      </w:pPr>
      <w:r>
        <w:rPr>
          <w:rStyle w:val="FootnoteReference"/>
        </w:rPr>
        <w:footnoteRef/>
      </w:r>
      <w:r>
        <w:t xml:space="preserve"> Cross-references for "to live": 1Cor 1:30; Gal 6:14; Phil 1:20; Phil 2:21; Col 3:4.</w:t>
      </w:r>
    </w:p>
  </w:footnote>
  <w:footnote w:id="16257">
    <w:p>
      <w:pPr>
        <w:pStyle w:val="FootnoteText"/>
      </w:pPr>
      <w:r>
        <w:rPr>
          <w:rStyle w:val="FootnoteReference"/>
        </w:rPr>
        <w:footnoteRef/>
      </w:r>
      <w:r>
        <w:t xml:space="preserve"> Cross-references for "to die": Isa 57:1-2; Rom 8:35-39; 1Cor 3:22; 2Cor 5:1; 2Cor 5:6; 2Cor 5:8; Phil 1:23; 1Thess 4:13-15; Rev 14:13.</w:t>
      </w:r>
    </w:p>
  </w:footnote>
  <w:footnote w:id="16258">
    <w:p>
      <w:pPr>
        <w:pStyle w:val="FootnoteText"/>
      </w:pPr>
      <w:r>
        <w:rPr>
          <w:rStyle w:val="FootnoteReference"/>
        </w:rPr>
        <w:footnoteRef/>
      </w:r>
      <w:r>
        <w:t xml:space="preserve"> Cross-references for "live": 2Cor 10:3; Gal 2:20; Phil 1:24; Col 2:1; 1Pet 4:2.</w:t>
      </w:r>
    </w:p>
  </w:footnote>
  <w:footnote w:id="16259">
    <w:p>
      <w:pPr>
        <w:pStyle w:val="FootnoteText"/>
      </w:pPr>
      <w:r>
        <w:rPr>
          <w:rStyle w:val="FootnoteReference"/>
        </w:rPr>
        <w:footnoteRef/>
      </w:r>
      <w:r>
        <w:t xml:space="preserve"> Cross-references for "this": Ps 71:18; Isa 38:18-19.</w:t>
      </w:r>
    </w:p>
  </w:footnote>
  <w:footnote w:id="16260">
    <w:p>
      <w:pPr>
        <w:pStyle w:val="FootnoteText"/>
      </w:pPr>
      <w:r>
        <w:rPr>
          <w:rStyle w:val="FootnoteReference"/>
        </w:rPr>
        <w:footnoteRef/>
      </w:r>
      <w:r>
        <w:t xml:space="preserve"> Cross-references for "I wot": Gen 21:26; Gen 39:8; Exod 32:1; Acts 3:17; Rom 11:2.</w:t>
      </w:r>
    </w:p>
  </w:footnote>
  <w:footnote w:id="16261">
    <w:p>
      <w:pPr>
        <w:pStyle w:val="FootnoteText"/>
      </w:pPr>
      <w:r>
        <w:rPr>
          <w:rStyle w:val="FootnoteReference"/>
        </w:rPr>
        <w:footnoteRef/>
      </w:r>
      <w:r>
        <w:t xml:space="preserve"> Cross-references for "a desire": Luke 2:29-30; John 13:1; 2Cor 5:8; 2Tim 4:6.</w:t>
      </w:r>
    </w:p>
  </w:footnote>
  <w:footnote w:id="16262">
    <w:p>
      <w:pPr>
        <w:pStyle w:val="FootnoteText"/>
      </w:pPr>
      <w:r>
        <w:rPr>
          <w:rStyle w:val="FootnoteReference"/>
        </w:rPr>
        <w:footnoteRef/>
      </w:r>
      <w:r>
        <w:t xml:space="preserve"> Cross-references for "with": Job 19:26-27; Ps 49:15; Luke 8:38; Luke 23:43; John 14:3; John 17:24; Acts 7:59; 2Cor 5:8; 1Thess 4:17; Rev 14:13.</w:t>
      </w:r>
    </w:p>
  </w:footnote>
  <w:footnote w:id="16263">
    <w:p>
      <w:pPr>
        <w:pStyle w:val="FootnoteText"/>
      </w:pPr>
      <w:r>
        <w:rPr>
          <w:rStyle w:val="FootnoteReference"/>
        </w:rPr>
        <w:footnoteRef/>
      </w:r>
      <w:r>
        <w:t xml:space="preserve"> Cross-references: 2Sam 24:14; Luke 12:50; 2Cor 6:12; 1Thess 2:1; 1Thess 2:13.</w:t>
      </w:r>
    </w:p>
  </w:footnote>
  <w:footnote w:id="16264">
    <w:p>
      <w:pPr>
        <w:pStyle w:val="FootnoteText"/>
      </w:pPr>
      <w:r>
        <w:rPr>
          <w:rStyle w:val="FootnoteReference"/>
        </w:rPr>
        <w:footnoteRef/>
      </w:r>
      <w:r>
        <w:t xml:space="preserve"> Cross-references: Ps 16:10-11; Ps 17:15; Ps 73:24-26; Rev 7:14-17.</w:t>
      </w:r>
    </w:p>
  </w:footnote>
  <w:footnote w:id="16265">
    <w:p>
      <w:pPr>
        <w:pStyle w:val="FootnoteText"/>
      </w:pPr>
      <w:r>
        <w:rPr>
          <w:rStyle w:val="FootnoteReference"/>
        </w:rPr>
        <w:footnoteRef/>
      </w:r>
      <w:r>
        <w:t xml:space="preserve"> Cross-references: John 16:7; Acts 20:29-31; Phil 1:22; Phil 1:25-26.</w:t>
      </w:r>
    </w:p>
  </w:footnote>
  <w:footnote w:id="16266">
    <w:p>
      <w:pPr>
        <w:pStyle w:val="FootnoteText"/>
      </w:pPr>
      <w:r>
        <w:rPr>
          <w:rStyle w:val="FootnoteReference"/>
        </w:rPr>
        <w:footnoteRef/>
      </w:r>
      <w:r>
        <w:t xml:space="preserve"> Cross-references for "confidence": Acts 20:25; Phil 2:24.</w:t>
      </w:r>
    </w:p>
  </w:footnote>
  <w:footnote w:id="16267">
    <w:p>
      <w:pPr>
        <w:pStyle w:val="FootnoteText"/>
      </w:pPr>
      <w:r>
        <w:rPr>
          <w:rStyle w:val="FootnoteReference"/>
        </w:rPr>
        <w:footnoteRef/>
      </w:r>
      <w:r>
        <w:t xml:space="preserve"> Cross-references: Luke 22:32; John 21:15-17; Acts 11:23; Acts 14:22; Rom 1:11-12; Rom 15:18; Rom 15:29; 2Cor 1:24; Eph 4:11-13.</w:t>
      </w:r>
    </w:p>
  </w:footnote>
  <w:footnote w:id="16268">
    <w:p>
      <w:pPr>
        <w:pStyle w:val="FootnoteText"/>
      </w:pPr>
      <w:r>
        <w:rPr>
          <w:rStyle w:val="FootnoteReference"/>
        </w:rPr>
        <w:footnoteRef/>
      </w:r>
      <w:r>
        <w:t xml:space="preserve"> Cross-references: Ps 60:6; Rom 5:2; Rom 15:13; 1Pet 1:8.</w:t>
      </w:r>
    </w:p>
  </w:footnote>
  <w:footnote w:id="16269">
    <w:p>
      <w:pPr>
        <w:pStyle w:val="FootnoteText"/>
      </w:pPr>
      <w:r>
        <w:rPr>
          <w:rStyle w:val="FootnoteReference"/>
        </w:rPr>
        <w:footnoteRef/>
      </w:r>
      <w:r>
        <w:t xml:space="preserve"> Cross-references: Song 5:1; John 16:22; John 16:24; 2Cor 1:14; 2Cor 5:12; 2Cor 7:6; Phil 2:16-18; Phil 3:1; Phil 3:3; Phil 4:4; Phil 4:10.</w:t>
      </w:r>
    </w:p>
  </w:footnote>
  <w:footnote w:id="16270">
    <w:p>
      <w:pPr>
        <w:pStyle w:val="FootnoteText"/>
      </w:pPr>
      <w:r>
        <w:rPr>
          <w:rStyle w:val="FootnoteReference"/>
        </w:rPr>
        <w:footnoteRef/>
      </w:r>
      <w:r>
        <w:t xml:space="preserve"> Cross-references for "whether": Phil 2:12; Phil 2:24.</w:t>
      </w:r>
    </w:p>
  </w:footnote>
  <w:footnote w:id="16271">
    <w:p>
      <w:pPr>
        <w:pStyle w:val="FootnoteText"/>
      </w:pPr>
      <w:r>
        <w:rPr>
          <w:rStyle w:val="FootnoteReference"/>
        </w:rPr>
        <w:footnoteRef/>
      </w:r>
      <w:r>
        <w:t xml:space="preserve"> Cross-references for "I may": Eph 1:15; Col 1:4; 1Thess 3:6; Phlm 1:5; 3John 1:3-4.</w:t>
      </w:r>
    </w:p>
  </w:footnote>
  <w:footnote w:id="16272">
    <w:p>
      <w:pPr>
        <w:pStyle w:val="FootnoteText"/>
      </w:pPr>
      <w:r>
        <w:rPr>
          <w:rStyle w:val="FootnoteReference"/>
        </w:rPr>
        <w:footnoteRef/>
      </w:r>
      <w:r>
        <w:t xml:space="preserve"> Cross-references for "in one": Jer 32:39; John 17:20-21; Acts 2:46; Acts 4:32; Rom 12:4-5; 1Cor 12:12-31; Eph 4:3-6; Jas 3:18; Jude 1:3.</w:t>
      </w:r>
    </w:p>
  </w:footnote>
  <w:footnote w:id="16273">
    <w:p>
      <w:pPr>
        <w:pStyle w:val="FootnoteText"/>
      </w:pPr>
      <w:r>
        <w:rPr>
          <w:rStyle w:val="FootnoteReference"/>
        </w:rPr>
        <w:footnoteRef/>
      </w:r>
      <w:r>
        <w:t xml:space="preserve"> Cross-references for "the faith": Prov 22:23; Acts 24:24; Rom 1:5; Rom 10:8; Eph 1:13; 1Tim 1:11; 1Tim 1:19; 2Tim 4:7.</w:t>
      </w:r>
    </w:p>
  </w:footnote>
  <w:footnote w:id="16274">
    <w:p>
      <w:pPr>
        <w:pStyle w:val="FootnoteText"/>
      </w:pPr>
      <w:r>
        <w:rPr>
          <w:rStyle w:val="FootnoteReference"/>
        </w:rPr>
        <w:footnoteRef/>
      </w:r>
      <w:r>
        <w:t xml:space="preserve"> Cross-references: Eph 4:1; Phil 3:18-21; Col 1:10; 1Thess 2:11-12; 1Thess 4:1; Titus 2:10; 2Pet 1:4-9; 2Pet 3:11; 2Pet 3:14.</w:t>
      </w:r>
    </w:p>
  </w:footnote>
  <w:footnote w:id="16275">
    <w:p>
      <w:pPr>
        <w:pStyle w:val="FootnoteText"/>
      </w:pPr>
      <w:r>
        <w:rPr>
          <w:rStyle w:val="FootnoteReference"/>
        </w:rPr>
        <w:footnoteRef/>
      </w:r>
      <w:r>
        <w:t xml:space="preserve"> Cross-references for "the gospel": Rom 1:9; Rom 1:16; Rom 15:16; Rom 15:29; 2Cor 4:4; 2Cor 9:13; Gal 1:7.</w:t>
      </w:r>
    </w:p>
  </w:footnote>
  <w:footnote w:id="16276">
    <w:p>
      <w:pPr>
        <w:pStyle w:val="FootnoteText"/>
      </w:pPr>
      <w:r>
        <w:rPr>
          <w:rStyle w:val="FootnoteReference"/>
        </w:rPr>
        <w:footnoteRef/>
      </w:r>
      <w:r>
        <w:t xml:space="preserve"> Cross-references for "that ye": Ps 122:3; Ps 133:1; Matt 12:25; 1Cor 1:10; 1Cor 15:58; 1Cor 16:13-14; 2Cor 13:11; Phil 2:1-2; Phil 4:1.</w:t>
      </w:r>
    </w:p>
  </w:footnote>
  <w:footnote w:id="16277">
    <w:p>
      <w:pPr>
        <w:pStyle w:val="FootnoteText"/>
      </w:pPr>
      <w:r>
        <w:rPr>
          <w:rStyle w:val="FootnoteReference"/>
        </w:rPr>
        <w:footnoteRef/>
      </w:r>
      <w:r>
        <w:t xml:space="preserve"> Cross-references for "and that": Gen 49:18; Ps 50:23; Ps 68:19-20; Isa 12:2; Luke 3:6; Acts 28:28.</w:t>
      </w:r>
    </w:p>
  </w:footnote>
  <w:footnote w:id="16278">
    <w:p>
      <w:pPr>
        <w:pStyle w:val="FootnoteText"/>
      </w:pPr>
      <w:r>
        <w:rPr>
          <w:rStyle w:val="FootnoteReference"/>
        </w:rPr>
        <w:footnoteRef/>
      </w:r>
      <w:r>
        <w:t xml:space="preserve"> Cross-references: Isa 51:7; Isa 51:12; Matt 10:28; Luke 12:4-7; Luke 21:12-19; Acts 4:19-31; Acts 5:40-42; 1Thess 2:2; 2Tim 1:7-8; Heb 13:6; Rev 2:10.</w:t>
      </w:r>
    </w:p>
  </w:footnote>
  <w:footnote w:id="16279">
    <w:p>
      <w:pPr>
        <w:pStyle w:val="FootnoteText"/>
      </w:pPr>
      <w:r>
        <w:rPr>
          <w:rStyle w:val="FootnoteReference"/>
        </w:rPr>
        <w:footnoteRef/>
      </w:r>
      <w:r>
        <w:t xml:space="preserve"> Cross-references: 2Thess 1:5-6; 1Pet 4:12-14.</w:t>
      </w:r>
    </w:p>
  </w:footnote>
  <w:footnote w:id="16280">
    <w:p>
      <w:pPr>
        <w:pStyle w:val="FootnoteText"/>
      </w:pPr>
      <w:r>
        <w:rPr>
          <w:rStyle w:val="FootnoteReference"/>
        </w:rPr>
        <w:footnoteRef/>
      </w:r>
      <w:r>
        <w:t xml:space="preserve"> Cross-references: Matt 5:10-12; Rom 8:17; 2Tim 2:11-12.</w:t>
      </w:r>
    </w:p>
  </w:footnote>
  <w:footnote w:id="16281">
    <w:p>
      <w:pPr>
        <w:pStyle w:val="FootnoteText"/>
      </w:pPr>
      <w:r>
        <w:rPr>
          <w:rStyle w:val="FootnoteReference"/>
        </w:rPr>
        <w:footnoteRef/>
      </w:r>
      <w:r>
        <w:t xml:space="preserve"> Cross-references for "it is": Acts 5:41; Rom 5:3; Jas 1:2; 1Pet 4:13.</w:t>
      </w:r>
    </w:p>
  </w:footnote>
  <w:footnote w:id="16282">
    <w:p>
      <w:pPr>
        <w:pStyle w:val="FootnoteText"/>
      </w:pPr>
      <w:r>
        <w:rPr>
          <w:rStyle w:val="FootnoteReference"/>
        </w:rPr>
        <w:footnoteRef/>
      </w:r>
      <w:r>
        <w:t xml:space="preserve"> Cross-references: Matt 16:17; John 1:12-13; John 6:44-45; Acts 13:39; Acts 14:27; Eph 2:8; Col 2:12; Jas 1:17-18.</w:t>
      </w:r>
    </w:p>
  </w:footnote>
  <w:footnote w:id="16283">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6284">
    <w:p>
      <w:pPr>
        <w:pStyle w:val="FootnoteText"/>
      </w:pPr>
      <w:r>
        <w:rPr>
          <w:rStyle w:val="FootnoteReference"/>
        </w:rPr>
        <w:footnoteRef/>
      </w:r>
      <w:r>
        <w:t xml:space="preserve"> Cross-references for "which": Acts 16:19-40; 1Thess 2:2.</w:t>
      </w:r>
    </w:p>
  </w:footnote>
  <w:footnote w:id="16285">
    <w:p>
      <w:pPr>
        <w:pStyle w:val="FootnoteText"/>
      </w:pPr>
      <w:r>
        <w:rPr>
          <w:rStyle w:val="FootnoteReference"/>
        </w:rPr>
        <w:footnoteRef/>
      </w:r>
      <w:r>
        <w:t xml:space="preserve"> Cross-references: Phil 1:13.</w:t>
      </w:r>
    </w:p>
  </w:footnote>
  <w:footnote w:id="16286">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6287">
    <w:p>
      <w:pPr>
        <w:pStyle w:val="FootnoteText"/>
      </w:pPr>
      <w:r>
        <w:rPr>
          <w:rStyle w:val="FootnoteReference"/>
        </w:rPr>
        <w:footnoteRef/>
      </w:r>
      <w:r>
        <w:t xml:space="preserve"> Personal name: Christ. Personal-name meaning: Christ — anointed. Source form: Christ.</w:t>
      </w:r>
    </w:p>
  </w:footnote>
  <w:footnote w:id="16288">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6289">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6290">
    <w:p>
      <w:pPr>
        <w:pStyle w:val="FootnoteText"/>
      </w:pPr>
      <w:r>
        <w:rPr>
          <w:rStyle w:val="FootnoteReference"/>
        </w:rPr>
        <w:footnoteRef/>
      </w:r>
      <w:r>
        <w:t xml:space="preserve"> Cross-references for "if any bowels": Phil 1:8; Col 3:12.</w:t>
      </w:r>
    </w:p>
  </w:footnote>
  <w:footnote w:id="16291">
    <w:p>
      <w:pPr>
        <w:pStyle w:val="FootnoteText"/>
      </w:pPr>
      <w:r>
        <w:rPr>
          <w:rStyle w:val="FootnoteReference"/>
        </w:rPr>
        <w:footnoteRef/>
      </w:r>
      <w:r>
        <w:t xml:space="preserve"> Cross-references for "that": Rom 12:16; Rom 15:5-6; 1Cor 1:10; 2Cor 13:11; Phil 1:27; Phil 2:20; Phil 3:15-16; Phil 4:2; 1Pet 3:8-9.</w:t>
      </w:r>
    </w:p>
  </w:footnote>
  <w:footnote w:id="16292">
    <w:p>
      <w:pPr>
        <w:pStyle w:val="FootnoteText"/>
      </w:pPr>
      <w:r>
        <w:rPr>
          <w:rStyle w:val="FootnoteReference"/>
        </w:rPr>
        <w:footnoteRef/>
      </w:r>
      <w:r>
        <w:t xml:space="preserve"> Cross-references for "one accord": Acts 1:14; Acts 2:1; Acts 2:46; Acts 5:12.</w:t>
      </w:r>
    </w:p>
  </w:footnote>
  <w:footnote w:id="16293">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6294">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6295">
    <w:p>
      <w:pPr>
        <w:pStyle w:val="FootnoteText"/>
      </w:pPr>
      <w:r>
        <w:rPr>
          <w:rStyle w:val="FootnoteReference"/>
        </w:rPr>
        <w:footnoteRef/>
      </w:r>
      <w:r>
        <w:t xml:space="preserve"> Cross-references: Luke 14:7-11; Luke 18:14; Rom 12:10; 1Cor 15:9; Eph 4:2; Eph 5:21; 1Pet 5:5.</w:t>
      </w:r>
    </w:p>
  </w:footnote>
  <w:footnote w:id="16296">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6297">
    <w:p>
      <w:pPr>
        <w:pStyle w:val="FootnoteText"/>
      </w:pPr>
      <w:r>
        <w:rPr>
          <w:rStyle w:val="FootnoteReference"/>
        </w:rPr>
        <w:footnoteRef/>
      </w:r>
      <w:r>
        <w:t xml:space="preserve"> Name meaning: Jesus (Yeshua) — Yahweh saves. He will save His people from their sins.</w:t>
      </w:r>
    </w:p>
  </w:footnote>
  <w:footnote w:id="162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99">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63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1">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63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4">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6305">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6306">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6307">
    <w:p>
      <w:pPr>
        <w:pStyle w:val="FootnoteText"/>
      </w:pPr>
      <w:r>
        <w:rPr>
          <w:rStyle w:val="FootnoteReference"/>
        </w:rPr>
        <w:footnoteRef/>
      </w:r>
      <w:r>
        <w:t xml:space="preserve"> Cross-references for "in the": John 1:14; Rom 1:3; Rom 8:3; Gal 4:4; Phil 2:6; Heb 2:14-17; Heb 4:15.</w:t>
      </w:r>
    </w:p>
  </w:footnote>
  <w:footnote w:id="16308">
    <w:p>
      <w:pPr>
        <w:pStyle w:val="FootnoteText"/>
      </w:pPr>
      <w:r>
        <w:rPr>
          <w:rStyle w:val="FootnoteReference"/>
        </w:rPr>
        <w:footnoteRef/>
      </w:r>
      <w:r>
        <w:t xml:space="preserve"> Cross-references for "and became": Ps 40:6-8; Isa 50:5-6; Matt 26:39; Matt 26:42; John 4:34; John 15:10; Heb 5:8-9; Heb 10:7-9.</w:t>
      </w:r>
    </w:p>
  </w:footnote>
  <w:footnote w:id="16309">
    <w:p>
      <w:pPr>
        <w:pStyle w:val="FootnoteText"/>
      </w:pPr>
      <w:r>
        <w:rPr>
          <w:rStyle w:val="FootnoteReference"/>
        </w:rPr>
        <w:footnoteRef/>
      </w:r>
      <w:r>
        <w:t xml:space="preserve"> Cross-references for "the death": Deut 21:23; Ps 22:16; John 10:18; John 12:28-32; John 14:31; Gal 3:13; Titus 2:14; Heb 12:2; 1Pet 2:24; 1Pet 3:18.</w:t>
      </w:r>
    </w:p>
  </w:footnote>
  <w:footnote w:id="16310">
    <w:p>
      <w:pPr>
        <w:pStyle w:val="FootnoteText"/>
      </w:pPr>
      <w:r>
        <w:rPr>
          <w:rStyle w:val="FootnoteReference"/>
        </w:rPr>
        <w:footnoteRef/>
      </w:r>
      <w:r>
        <w:t xml:space="preserve"> Cross-references: Matt 17:2; Mark 9:2-3; Luke 9:29.</w:t>
      </w:r>
    </w:p>
  </w:footnote>
  <w:footnote w:id="16311">
    <w:p>
      <w:pPr>
        <w:pStyle w:val="FootnoteText"/>
      </w:pPr>
      <w:r>
        <w:rPr>
          <w:rStyle w:val="FootnoteReference"/>
        </w:rPr>
        <w:footnoteRef/>
      </w:r>
      <w:r>
        <w:t xml:space="preserve"> Cross-references: Prov 15:33; Acts 8:33; Heb 5:5-7; Heb 12:2.</w:t>
      </w:r>
    </w:p>
  </w:footnote>
  <w:footnote w:id="16312">
    <w:p>
      <w:pPr>
        <w:pStyle w:val="FootnoteText"/>
      </w:pPr>
      <w:r>
        <w:rPr>
          <w:rStyle w:val="FootnoteReference"/>
        </w:rPr>
        <w:footnoteRef/>
      </w:r>
      <w:r>
        <w:t xml:space="preserve"> Cross-references for "given": Ps 89:27; Eph 1:20-23; Col 1:18; Heb 1:4; 1Pet 3:22.</w:t>
      </w:r>
    </w:p>
  </w:footnote>
  <w:footnote w:id="16313">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6314">
    <w:p>
      <w:pPr>
        <w:pStyle w:val="FootnoteText"/>
      </w:pPr>
      <w:r>
        <w:rPr>
          <w:rStyle w:val="FootnoteReference"/>
        </w:rPr>
        <w:footnoteRef/>
      </w:r>
      <w:r>
        <w:t xml:space="preserve"> Cross-references for "every": Gen 41:43; Isa 45:23-25; Matt 27:29; Matt 28:18; Rom 11:4; Rom 14:10-11; Eph 3:14; Heb 1:6; Rev 4:10; Rev 5:13-14.</w:t>
      </w:r>
    </w:p>
  </w:footnote>
  <w:footnote w:id="16315">
    <w:p>
      <w:pPr>
        <w:pStyle w:val="FootnoteText"/>
      </w:pPr>
      <w:r>
        <w:rPr>
          <w:rStyle w:val="FootnoteReference"/>
        </w:rPr>
        <w:footnoteRef/>
      </w:r>
      <w:r>
        <w:t xml:space="preserve"> Cross-references for "under": Matt 12:40; John 5:28-29; Eph 4:9; Rev 20:13.</w:t>
      </w:r>
    </w:p>
  </w:footnote>
  <w:footnote w:id="16316">
    <w:p>
      <w:pPr>
        <w:pStyle w:val="FootnoteText"/>
      </w:pPr>
      <w:r>
        <w:rPr>
          <w:rStyle w:val="FootnoteReference"/>
        </w:rPr>
        <w:footnoteRef/>
      </w:r>
      <w:r>
        <w:t xml:space="preserve"> Cross-references for "every": Ps 18:49; Matt 10:32; John 9:22; John 12:42; Rom 10:9; Rom 15:9; 1John 4:2; 1John 4:15; 2John 1:7; Rev 3:5.</w:t>
      </w:r>
    </w:p>
  </w:footnote>
  <w:footnote w:id="16317">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6318">
    <w:p>
      <w:pPr>
        <w:pStyle w:val="FootnoteText"/>
      </w:pPr>
      <w:r>
        <w:rPr>
          <w:rStyle w:val="FootnoteReference"/>
        </w:rPr>
        <w:footnoteRef/>
      </w:r>
      <w:r>
        <w:t xml:space="preserve"> Cross-references for "to the": John 5:23; John 13:31-32; John 14:13; John 14:23; John 16:14-15; John 17:1; 1Pet 1:21.</w:t>
      </w:r>
    </w:p>
  </w:footnote>
  <w:footnote w:id="16319">
    <w:p>
      <w:pPr>
        <w:pStyle w:val="FootnoteText"/>
      </w:pPr>
      <w:r>
        <w:rPr>
          <w:rStyle w:val="FootnoteReference"/>
        </w:rPr>
        <w:footnoteRef/>
      </w:r>
      <w:r>
        <w:t xml:space="preserve"> Cross-references for "my beloved": 1Cor 4:14; Phil 4:1; 1Pet 2:11.</w:t>
      </w:r>
    </w:p>
  </w:footnote>
  <w:footnote w:id="16320">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6321">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6322">
    <w:p>
      <w:pPr>
        <w:pStyle w:val="FootnoteText"/>
      </w:pPr>
      <w:r>
        <w:rPr>
          <w:rStyle w:val="FootnoteReference"/>
        </w:rPr>
        <w:footnoteRef/>
      </w:r>
      <w:r>
        <w:t xml:space="preserve"> Cross-references for "as ye": Phil 1:5; Phil 1:27; Phil 1:29.</w:t>
      </w:r>
    </w:p>
  </w:footnote>
  <w:footnote w:id="16323">
    <w:p>
      <w:pPr>
        <w:pStyle w:val="FootnoteText"/>
      </w:pPr>
      <w:r>
        <w:rPr>
          <w:rStyle w:val="FootnoteReference"/>
        </w:rPr>
        <w:footnoteRef/>
      </w:r>
      <w:r>
        <w:t xml:space="preserve"> Cross-references: Rom 13:11-14; 1Cor 9:20-23; Phil 2:19; 2Tim 2:10.</w:t>
      </w:r>
    </w:p>
  </w:footnote>
  <w:footnote w:id="16324">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6325">
    <w:p>
      <w:pPr>
        <w:pStyle w:val="FootnoteText"/>
      </w:pPr>
      <w:r>
        <w:rPr>
          <w:rStyle w:val="FootnoteReference"/>
        </w:rPr>
        <w:footnoteRef/>
      </w:r>
      <w:r>
        <w:t xml:space="preserve"> Cross-references for "good": Luke 12:32; Rom 9:11; Rom 9:16; Eph 1:5; Eph 1:9; Eph 1:11; Eph 2:8; 2Thess 1:11; 2Tim 1:9.</w:t>
      </w:r>
    </w:p>
  </w:footnote>
  <w:footnote w:id="16326">
    <w:p>
      <w:pPr>
        <w:pStyle w:val="FootnoteText"/>
      </w:pPr>
      <w:r>
        <w:rPr>
          <w:rStyle w:val="FootnoteReference"/>
        </w:rPr>
        <w:footnoteRef/>
      </w:r>
      <w:r>
        <w:t xml:space="preserve"> Cross-references: 2Chr 30:12; Isa 26:12; Jer 31:33; Jer 32:38; John 3:27; Acts 11:21; 2Cor 3:5; Heb 13:21; Jas 1:16-18.</w:t>
      </w:r>
    </w:p>
  </w:footnote>
  <w:footnote w:id="16327">
    <w:p>
      <w:pPr>
        <w:pStyle w:val="FootnoteText"/>
      </w:pPr>
      <w:r>
        <w:rPr>
          <w:rStyle w:val="FootnoteReference"/>
        </w:rPr>
        <w:footnoteRef/>
      </w:r>
      <w:r>
        <w:t xml:space="preserve"> Cross-references for "without": Exod 16:7-8; Num 14:27; Ps 106:25; Matt 20:11; Mark 14:5; Acts 6:1; 1Cor 10:10; Phil 2:3; Jas 5:9; 1Pet 4:9; Jude 1:16.</w:t>
      </w:r>
    </w:p>
  </w:footnote>
  <w:footnote w:id="16328">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6329">
    <w:p>
      <w:pPr>
        <w:pStyle w:val="FootnoteText"/>
      </w:pPr>
      <w:r>
        <w:rPr>
          <w:rStyle w:val="FootnoteReference"/>
        </w:rPr>
        <w:footnoteRef/>
      </w:r>
      <w:r>
        <w:t xml:space="preserve"> Cross-references for "blameless": Luke 1:6; 1Cor 1:8; Eph 5:27; 1Thess 5:23; 1Tim 3:2; 1Tim 3:10; 1Tim 5:7; Titus 1:6; 2Pet 3:14.</w:t>
      </w:r>
    </w:p>
  </w:footnote>
  <w:footnote w:id="16330">
    <w:p>
      <w:pPr>
        <w:pStyle w:val="FootnoteText"/>
      </w:pPr>
      <w:r>
        <w:rPr>
          <w:rStyle w:val="FootnoteReference"/>
        </w:rPr>
        <w:footnoteRef/>
      </w:r>
      <w:r>
        <w:t xml:space="preserve"> Cross-references for "harmless": Phil 1:10.</w:t>
      </w:r>
    </w:p>
  </w:footnote>
  <w:footnote w:id="16331">
    <w:p>
      <w:pPr>
        <w:pStyle w:val="FootnoteText"/>
      </w:pPr>
      <w:r>
        <w:rPr>
          <w:rStyle w:val="FootnoteReference"/>
        </w:rPr>
        <w:footnoteRef/>
      </w:r>
      <w:r>
        <w:t xml:space="preserve"> Cross-references for "sons": Matt 5:45; Matt 5:48; Luke 6:35; 2Cor 6:17; Eph 5:1-2; Eph 5:7; 1Pet 1:14-17; 1Pet 2:9; 1John 3:1-3.</w:t>
      </w:r>
    </w:p>
  </w:footnote>
  <w:footnote w:id="16332">
    <w:p>
      <w:pPr>
        <w:pStyle w:val="FootnoteText"/>
      </w:pPr>
      <w:r>
        <w:rPr>
          <w:rStyle w:val="FootnoteReference"/>
        </w:rPr>
        <w:footnoteRef/>
      </w:r>
      <w:r>
        <w:t xml:space="preserve"> Cross-references for "rebuke": 1Tim 5:14; 1Tim 5:20; Titus 2:10; Titus 2:15; Rev 3:9.</w:t>
      </w:r>
    </w:p>
  </w:footnote>
  <w:footnote w:id="16333">
    <w:p>
      <w:pPr>
        <w:pStyle w:val="FootnoteText"/>
      </w:pPr>
      <w:r>
        <w:rPr>
          <w:rStyle w:val="FootnoteReference"/>
        </w:rPr>
        <w:footnoteRef/>
      </w:r>
      <w:r>
        <w:t xml:space="preserve"> Cross-references for "a crooked": Deut 32:5; Ps 122:5; Matt 17:17; Acts 20:30; 1Pet 2:12.</w:t>
      </w:r>
    </w:p>
  </w:footnote>
  <w:footnote w:id="16334">
    <w:p>
      <w:pPr>
        <w:pStyle w:val="FootnoteText"/>
      </w:pPr>
      <w:r>
        <w:rPr>
          <w:rStyle w:val="FootnoteReference"/>
        </w:rPr>
        <w:footnoteRef/>
      </w:r>
      <w:r>
        <w:t xml:space="preserve"> Cross-references: Matt 10:16; Rom 16:19; Heb 7:26.</w:t>
      </w:r>
    </w:p>
  </w:footnote>
  <w:footnote w:id="16335">
    <w:p>
      <w:pPr>
        <w:pStyle w:val="FootnoteText"/>
      </w:pPr>
      <w:r>
        <w:rPr>
          <w:rStyle w:val="FootnoteReference"/>
        </w:rPr>
        <w:footnoteRef/>
      </w:r>
      <w:r>
        <w:t xml:space="preserve"> Cross-references for "ye shine": Isa 60:1; Matt 5:14-16; John 5:35; Eph 5:8.</w:t>
      </w:r>
    </w:p>
  </w:footnote>
  <w:footnote w:id="16336">
    <w:p>
      <w:pPr>
        <w:pStyle w:val="FootnoteText"/>
      </w:pPr>
      <w:r>
        <w:rPr>
          <w:rStyle w:val="FootnoteReference"/>
        </w:rPr>
        <w:footnoteRef/>
      </w:r>
      <w:r>
        <w:t xml:space="preserve"> Cross-references for "Holding": Ps 40:9; Ps 71:17; Matt 10:27; Luke 12:8; Rom 10:8-16; Phil 1:27; Rev 22:17.</w:t>
      </w:r>
    </w:p>
  </w:footnote>
  <w:footnote w:id="16337">
    <w:p>
      <w:pPr>
        <w:pStyle w:val="FootnoteText"/>
      </w:pPr>
      <w:r>
        <w:rPr>
          <w:rStyle w:val="FootnoteReference"/>
        </w:rPr>
        <w:footnoteRef/>
      </w:r>
      <w:r>
        <w:t xml:space="preserve"> Cross-references for "the word": John 6:63; John 6:68; Acts 13:26; 2Tim 2:15-17; Heb 4:12; 1Pet 1:23; 1John 1:1.</w:t>
      </w:r>
    </w:p>
  </w:footnote>
  <w:footnote w:id="16338">
    <w:p>
      <w:pPr>
        <w:pStyle w:val="FootnoteText"/>
      </w:pPr>
      <w:r>
        <w:rPr>
          <w:rStyle w:val="FootnoteReference"/>
        </w:rPr>
        <w:footnoteRef/>
      </w:r>
      <w:r>
        <w:t xml:space="preserve"> Cross-references for "that I may": 2Cor 1:14; Phil 1:26; 1Thess 2:19.</w:t>
      </w:r>
    </w:p>
  </w:footnote>
  <w:footnote w:id="16339">
    <w:p>
      <w:pPr>
        <w:pStyle w:val="FootnoteText"/>
      </w:pPr>
      <w:r>
        <w:rPr>
          <w:rStyle w:val="FootnoteReference"/>
        </w:rPr>
        <w:footnoteRef/>
      </w:r>
      <w:r>
        <w:t xml:space="preserve"> Cross-references for "that I have": Isa 49:4; 1Cor 9:26; Gal 2:2; Gal 4:11; 1Thess 3:5.</w:t>
      </w:r>
    </w:p>
  </w:footnote>
  <w:footnote w:id="16340">
    <w:p>
      <w:pPr>
        <w:pStyle w:val="FootnoteText"/>
      </w:pPr>
      <w:r>
        <w:rPr>
          <w:rStyle w:val="FootnoteReference"/>
        </w:rPr>
        <w:footnoteRef/>
      </w:r>
      <w:r>
        <w:t xml:space="preserve"> Cross-references for "and if": Acts 20:24; Acts 21:13; 2Cor 12:15; Phil 1:20; Phil 2:30; 1Thess 2:8; 2Tim 4:6; 1John 3:16.</w:t>
      </w:r>
    </w:p>
  </w:footnote>
  <w:footnote w:id="16341">
    <w:p>
      <w:pPr>
        <w:pStyle w:val="FootnoteText"/>
      </w:pPr>
      <w:r>
        <w:rPr>
          <w:rStyle w:val="FootnoteReference"/>
        </w:rPr>
        <w:footnoteRef/>
      </w:r>
      <w:r>
        <w:t xml:space="preserve"> Cross-references for "the sacrifice": Rom 12:1; Rom 15:16; Phil 4:18; Heb 13:15-16; 1Pet 2:5.</w:t>
      </w:r>
    </w:p>
  </w:footnote>
  <w:footnote w:id="16342">
    <w:p>
      <w:pPr>
        <w:pStyle w:val="FootnoteText"/>
      </w:pPr>
      <w:r>
        <w:rPr>
          <w:rStyle w:val="FootnoteReference"/>
        </w:rPr>
        <w:footnoteRef/>
      </w:r>
      <w:r>
        <w:t xml:space="preserve"> Cross-references for "I joy": 2Cor 7:4; Col 1:24; 1Thess 3:7-9.</w:t>
      </w:r>
    </w:p>
  </w:footnote>
  <w:footnote w:id="16343">
    <w:p>
      <w:pPr>
        <w:pStyle w:val="FootnoteText"/>
      </w:pPr>
      <w:r>
        <w:rPr>
          <w:rStyle w:val="FootnoteReference"/>
        </w:rPr>
        <w:footnoteRef/>
      </w:r>
      <w:r>
        <w:t xml:space="preserve"> Cross-references: Eph 3:13; Phil 3:1; Phil 4:4; Jas 1:2-4.</w:t>
      </w:r>
    </w:p>
  </w:footnote>
  <w:footnote w:id="16344">
    <w:p>
      <w:pPr>
        <w:pStyle w:val="FootnoteText"/>
      </w:pPr>
      <w:r>
        <w:rPr>
          <w:rStyle w:val="FootnoteReference"/>
        </w:rPr>
        <w:footnoteRef/>
      </w:r>
      <w:r>
        <w:t xml:space="preserve"> Cross-references for "to send": Rom 16:21; 1Cor 4:17; Eph 6:21-22; Phil 1:1; Phil 2:23; Phil 2:25; Col 4:8-9; 1Thess 3:2; 1Thess 3:6.</w:t>
      </w:r>
    </w:p>
  </w:footnote>
  <w:footnote w:id="16345">
    <w:p>
      <w:pPr>
        <w:pStyle w:val="FootnoteText"/>
      </w:pPr>
      <w:r>
        <w:rPr>
          <w:rStyle w:val="FootnoteReference"/>
        </w:rPr>
        <w:footnoteRef/>
      </w:r>
      <w:r>
        <w:t xml:space="preserve"> Name meaning: Timothy (Timotheos) — Honoring God. Paul’s faithful son in the faith.</w:t>
      </w:r>
    </w:p>
  </w:footnote>
  <w:footnote w:id="16346">
    <w:p>
      <w:pPr>
        <w:pStyle w:val="FootnoteText"/>
      </w:pPr>
      <w:r>
        <w:rPr>
          <w:rStyle w:val="FootnoteReference"/>
        </w:rPr>
        <w:footnoteRef/>
      </w:r>
      <w:r>
        <w:t xml:space="preserve"> Cross-references for "that I": Phil 2:28; 1Thess 3:6-8; 2Thess 1:3; Phlm 1:5-7; 3John 1:3-4.</w:t>
      </w:r>
    </w:p>
  </w:footnote>
  <w:footnote w:id="1634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348">
    <w:p>
      <w:pPr>
        <w:pStyle w:val="FootnoteText"/>
      </w:pPr>
      <w:r>
        <w:rPr>
          <w:rStyle w:val="FootnoteReference"/>
        </w:rPr>
        <w:footnoteRef/>
      </w:r>
      <w:r>
        <w:t xml:space="preserve"> Cross-references: Jer 17:5; Matt 12:21; Rom 15:12; Eph 1:13; Phil 2:24; 2Tim 1:12; Jas 4:15; 1Pet 1:21.</w:t>
      </w:r>
    </w:p>
  </w:footnote>
  <w:footnote w:id="16349">
    <w:p>
      <w:pPr>
        <w:pStyle w:val="FootnoteText"/>
      </w:pPr>
      <w:r>
        <w:rPr>
          <w:rStyle w:val="FootnoteReference"/>
        </w:rPr>
        <w:footnoteRef/>
      </w:r>
      <w:r>
        <w:t xml:space="preserve"> Cross-references for "I have": Ps 55:13; Prov 31:29; John 10:13; John 12:6; 1Cor 1:10-11; Phil 2:2; Phil 2:22; Col 4:11; 1Tim 1:2; 2Tim 1:5.</w:t>
      </w:r>
    </w:p>
  </w:footnote>
  <w:footnote w:id="16350">
    <w:p>
      <w:pPr>
        <w:pStyle w:val="FootnoteText"/>
      </w:pPr>
      <w:r>
        <w:rPr>
          <w:rStyle w:val="FootnoteReference"/>
        </w:rPr>
        <w:footnoteRef/>
      </w:r>
      <w:r>
        <w:t xml:space="preserve"> Cross-references for "likeminded": 1Sam 18:1; 1Sam 18:3.</w:t>
      </w:r>
    </w:p>
  </w:footnote>
  <w:footnote w:id="16351">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6352">
    <w:p>
      <w:pPr>
        <w:pStyle w:val="FootnoteText"/>
      </w:pPr>
      <w:r>
        <w:rPr>
          <w:rStyle w:val="FootnoteReference"/>
        </w:rPr>
        <w:footnoteRef/>
      </w:r>
      <w:r>
        <w:t xml:space="preserve"> Cross-references: 2Cor 1:5; 2Cor 5:14-15; Phil 1:20-21.</w:t>
      </w:r>
    </w:p>
  </w:footnote>
  <w:footnote w:id="16353">
    <w:p>
      <w:pPr>
        <w:pStyle w:val="FootnoteText"/>
      </w:pPr>
      <w:r>
        <w:rPr>
          <w:rStyle w:val="FootnoteReference"/>
        </w:rPr>
        <w:footnoteRef/>
      </w:r>
      <w:r>
        <w:t xml:space="preserve"> Cross-references: Acts 16:3-12; 2Cor 2:9; 2Cor 8:8; 2Cor 8:22; 2Cor 8:24.</w:t>
      </w:r>
    </w:p>
  </w:footnote>
  <w:footnote w:id="16354">
    <w:p>
      <w:pPr>
        <w:pStyle w:val="FootnoteText"/>
      </w:pPr>
      <w:r>
        <w:rPr>
          <w:rStyle w:val="FootnoteReference"/>
        </w:rPr>
        <w:footnoteRef/>
      </w:r>
      <w:r>
        <w:t xml:space="preserve"> Cross-references: 1Cor 4:17; Phil 2:20; 1Tim 1:2; 1Tim 1:18; 2Tim 1:2; Titus 1:4.</w:t>
      </w:r>
    </w:p>
  </w:footnote>
  <w:footnote w:id="16355">
    <w:p>
      <w:pPr>
        <w:pStyle w:val="FootnoteText"/>
      </w:pPr>
      <w:r>
        <w:rPr>
          <w:rStyle w:val="FootnoteReference"/>
        </w:rPr>
        <w:footnoteRef/>
      </w:r>
      <w:r>
        <w:t xml:space="preserve"> Cross-references: 1Sam 22:3.</w:t>
      </w:r>
    </w:p>
  </w:footnote>
  <w:footnote w:id="16356">
    <w:p>
      <w:pPr>
        <w:pStyle w:val="FootnoteText"/>
      </w:pPr>
      <w:r>
        <w:rPr>
          <w:rStyle w:val="FootnoteReference"/>
        </w:rPr>
        <w:footnoteRef/>
      </w:r>
      <w:r>
        <w:t xml:space="preserve"> Cross-references: Rom 15:28-29; Phil 1:25-26; Phil 2:19; Phlm 1:22; 2John 1:12; 3John 1:14.</w:t>
      </w:r>
    </w:p>
  </w:footnote>
  <w:footnote w:id="16357">
    <w:p>
      <w:pPr>
        <w:pStyle w:val="FootnoteText"/>
      </w:pPr>
      <w:r>
        <w:rPr>
          <w:rStyle w:val="FootnoteReference"/>
        </w:rPr>
        <w:footnoteRef/>
      </w:r>
      <w:r>
        <w:t xml:space="preserve"> Name meaning: Epaphroditus (Epaphroditus) — Lovely; charming. Risked his life to serve Paul.</w:t>
      </w:r>
    </w:p>
  </w:footnote>
  <w:footnote w:id="16358">
    <w:p>
      <w:pPr>
        <w:pStyle w:val="FootnoteText"/>
      </w:pPr>
      <w:r>
        <w:rPr>
          <w:rStyle w:val="FootnoteReference"/>
        </w:rPr>
        <w:footnoteRef/>
      </w:r>
      <w:r>
        <w:t xml:space="preserve"> Cross-references for "my brother": 2Cor 2:13; 2Cor 8:22; Phlm 1:1.</w:t>
      </w:r>
    </w:p>
  </w:footnote>
  <w:footnote w:id="16359">
    <w:p>
      <w:pPr>
        <w:pStyle w:val="FootnoteText"/>
      </w:pPr>
      <w:r>
        <w:rPr>
          <w:rStyle w:val="FootnoteReference"/>
        </w:rPr>
        <w:footnoteRef/>
      </w:r>
      <w:r>
        <w:t xml:space="preserve"> Cross-references for "companion": 1Cor 3:9; 2Cor 8:23; Phil 4:3; Col 1:7; Col 4:11; 1Thess 3:2; Phlm 1:1; Phlm 1:24.</w:t>
      </w:r>
    </w:p>
  </w:footnote>
  <w:footnote w:id="16360">
    <w:p>
      <w:pPr>
        <w:pStyle w:val="FootnoteText"/>
      </w:pPr>
      <w:r>
        <w:rPr>
          <w:rStyle w:val="FootnoteReference"/>
        </w:rPr>
        <w:footnoteRef/>
      </w:r>
      <w:r>
        <w:t xml:space="preserve"> Cross-references for "Epaphroditus": Phil 4:18.</w:t>
      </w:r>
    </w:p>
  </w:footnote>
  <w:footnote w:id="16361">
    <w:p>
      <w:pPr>
        <w:pStyle w:val="FootnoteText"/>
      </w:pPr>
      <w:r>
        <w:rPr>
          <w:rStyle w:val="FootnoteReference"/>
        </w:rPr>
        <w:footnoteRef/>
      </w:r>
      <w:r>
        <w:t xml:space="preserve"> Cross-references for "fellowsoldier": 2Tim 2:3-4; Phlm 1:2.</w:t>
      </w:r>
    </w:p>
  </w:footnote>
  <w:footnote w:id="16362">
    <w:p>
      <w:pPr>
        <w:pStyle w:val="FootnoteText"/>
      </w:pPr>
      <w:r>
        <w:rPr>
          <w:rStyle w:val="FootnoteReference"/>
        </w:rPr>
        <w:footnoteRef/>
      </w:r>
      <w:r>
        <w:t xml:space="preserve"> Cross-references: Prov 25:13; John 17:18; 2Cor 8:23; Heb 3:1.</w:t>
      </w:r>
    </w:p>
  </w:footnote>
  <w:footnote w:id="16363">
    <w:p>
      <w:pPr>
        <w:pStyle w:val="FootnoteText"/>
      </w:pPr>
      <w:r>
        <w:rPr>
          <w:rStyle w:val="FootnoteReference"/>
        </w:rPr>
        <w:footnoteRef/>
      </w:r>
      <w:r>
        <w:t xml:space="preserve"> Cross-references for "and he": 2Cor 11:7-9; Phil 4:18.</w:t>
      </w:r>
    </w:p>
  </w:footnote>
  <w:footnote w:id="16364">
    <w:p>
      <w:pPr>
        <w:pStyle w:val="FootnoteText"/>
      </w:pPr>
      <w:r>
        <w:rPr>
          <w:rStyle w:val="FootnoteReference"/>
        </w:rPr>
        <w:footnoteRef/>
      </w:r>
      <w:r>
        <w:t xml:space="preserve"> Cross-references for "he longed": 2Sam 13:39; Rom 1:11; 2Cor 9:14; Phil 1:3; Phil 1:8; Phil 4:1.</w:t>
      </w:r>
    </w:p>
  </w:footnote>
  <w:footnote w:id="16365">
    <w:p>
      <w:pPr>
        <w:pStyle w:val="FootnoteText"/>
      </w:pPr>
      <w:r>
        <w:rPr>
          <w:rStyle w:val="FootnoteReference"/>
        </w:rPr>
        <w:footnoteRef/>
      </w:r>
      <w:r>
        <w:t xml:space="preserve"> Cross-references for "full": Job 9:27; Ps 69:20; Prov 12:25; Isa 61:3; Matt 11:28; Matt 26:37; Rom 9:2; 1Pet 1:6.</w:t>
      </w:r>
    </w:p>
  </w:footnote>
  <w:footnote w:id="16366">
    <w:p>
      <w:pPr>
        <w:pStyle w:val="FootnoteText"/>
      </w:pPr>
      <w:r>
        <w:rPr>
          <w:rStyle w:val="FootnoteReference"/>
        </w:rPr>
        <w:footnoteRef/>
      </w:r>
      <w:r>
        <w:t xml:space="preserve"> Cross-references for "ye had": 2Sam 24:17; John 11:35-36; Acts 21:13; Rom 12:15; 1Cor 12:26; Gal 6:2; Eph 3:13.</w:t>
      </w:r>
    </w:p>
  </w:footnote>
  <w:footnote w:id="16367">
    <w:p>
      <w:pPr>
        <w:pStyle w:val="FootnoteText"/>
      </w:pPr>
      <w:r>
        <w:rPr>
          <w:rStyle w:val="FootnoteReference"/>
        </w:rPr>
        <w:footnoteRef/>
      </w:r>
      <w:r>
        <w:t xml:space="preserve"> Cross-references for "but God": Job 5:19; Ps 30:1-3; Ps 30:10-11; Ps 34:19; Ps 103:3-4; Ps 107:19-22; Isa 38:17; Isa 43:2; Acts 9:39-41.</w:t>
      </w:r>
    </w:p>
  </w:footnote>
  <w:footnote w:id="16368">
    <w:p>
      <w:pPr>
        <w:pStyle w:val="FootnoteText"/>
      </w:pPr>
      <w:r>
        <w:rPr>
          <w:rStyle w:val="FootnoteReference"/>
        </w:rPr>
        <w:footnoteRef/>
      </w:r>
      <w:r>
        <w:t xml:space="preserve"> Cross-references for "but on": Isa 27:8; Jer 8:18; Jer 10:24; Jer 45:3; Hab 3:2; 1Cor 10:13; 2Cor 2:7.</w:t>
      </w:r>
    </w:p>
  </w:footnote>
  <w:footnote w:id="16369">
    <w:p>
      <w:pPr>
        <w:pStyle w:val="FootnoteText"/>
      </w:pPr>
      <w:r>
        <w:rPr>
          <w:rStyle w:val="FootnoteReference"/>
        </w:rPr>
        <w:footnoteRef/>
      </w:r>
      <w:r>
        <w:t xml:space="preserve"> Cross-references for "nigh": 2Kgs 20:1; Ps 107:18; Eccl 9:1-2; John 11:3-4; Acts 9:37; Phil 2:30.</w:t>
      </w:r>
    </w:p>
  </w:footnote>
  <w:footnote w:id="16370">
    <w:p>
      <w:pPr>
        <w:pStyle w:val="FootnoteText"/>
      </w:pPr>
      <w:r>
        <w:rPr>
          <w:rStyle w:val="FootnoteReference"/>
        </w:rPr>
        <w:footnoteRef/>
      </w:r>
      <w:r>
        <w:t xml:space="preserve"> Cross-references for "and that": 2Cor 2:3; Phil 2:27; 1John 1:3-4.</w:t>
      </w:r>
    </w:p>
  </w:footnote>
  <w:footnote w:id="16371">
    <w:p>
      <w:pPr>
        <w:pStyle w:val="FootnoteText"/>
      </w:pPr>
      <w:r>
        <w:rPr>
          <w:rStyle w:val="FootnoteReference"/>
        </w:rPr>
        <w:footnoteRef/>
      </w:r>
      <w:r>
        <w:t xml:space="preserve"> Cross-references for "ye see": Gen 45:27-28; Gen 46:29-30; Gen 48:11; John 16:22; Acts 20:38; Phil 2:26; 2Tim 1:4.</w:t>
      </w:r>
    </w:p>
  </w:footnote>
  <w:footnote w:id="16372">
    <w:p>
      <w:pPr>
        <w:pStyle w:val="FootnoteText"/>
      </w:pPr>
      <w:r>
        <w:rPr>
          <w:rStyle w:val="FootnoteReference"/>
        </w:rPr>
        <w:footnoteRef/>
      </w:r>
      <w:r>
        <w:t xml:space="preserve"> Cross-references for "Receive": Matt 10:40-41; Luke 9:5; John 13:20; Rom 16:2; 1Cor 16:10; 2Cor 7:2; Col 4:10; 3John 1:10.</w:t>
      </w:r>
    </w:p>
  </w:footnote>
  <w:footnote w:id="16373">
    <w:p>
      <w:pPr>
        <w:pStyle w:val="FootnoteText"/>
      </w:pPr>
      <w:r>
        <w:rPr>
          <w:rStyle w:val="FootnoteReference"/>
        </w:rPr>
        <w:footnoteRef/>
      </w:r>
      <w:r>
        <w:t xml:space="preserve"> Cross-references for "with": Isa 52:7; Luke 2:10-11; Acts 2:46; Acts 8:8; Rom 10:15; Eph 4:9-12.</w:t>
      </w:r>
    </w:p>
  </w:footnote>
  <w:footnote w:id="16374">
    <w:p>
      <w:pPr>
        <w:pStyle w:val="FootnoteText"/>
      </w:pPr>
      <w:r>
        <w:rPr>
          <w:rStyle w:val="FootnoteReference"/>
        </w:rPr>
        <w:footnoteRef/>
      </w:r>
      <w:r>
        <w:t xml:space="preserve"> Cross-references for "hold such in reputation": Acts 28:10; 1Cor 16:18; 1Tim 5:17.</w:t>
      </w:r>
    </w:p>
  </w:footnote>
  <w:footnote w:id="16375">
    <w:p>
      <w:pPr>
        <w:pStyle w:val="FootnoteText"/>
      </w:pPr>
      <w:r>
        <w:rPr>
          <w:rStyle w:val="FootnoteReference"/>
        </w:rPr>
        <w:footnoteRef/>
      </w:r>
      <w:r>
        <w:t xml:space="preserve"> Cross-references: 2Cor 10:18; 1Thess 5:12; Heb 13:17.</w:t>
      </w:r>
    </w:p>
  </w:footnote>
  <w:footnote w:id="16376">
    <w:p>
      <w:pPr>
        <w:pStyle w:val="FootnoteText"/>
      </w:pPr>
      <w:r>
        <w:rPr>
          <w:rStyle w:val="FootnoteReference"/>
        </w:rPr>
        <w:footnoteRef/>
      </w:r>
      <w:r>
        <w:t xml:space="preserve"> Cross-references for "the work": 1Cor 15:53; 1Cor 16:10.</w:t>
      </w:r>
    </w:p>
  </w:footnote>
  <w:footnote w:id="16377">
    <w:p>
      <w:pPr>
        <w:pStyle w:val="FootnoteText"/>
      </w:pPr>
      <w:r>
        <w:rPr>
          <w:rStyle w:val="FootnoteReference"/>
        </w:rPr>
        <w:footnoteRef/>
      </w:r>
      <w:r>
        <w:t xml:space="preserve"> Cross-references for "nigh": Matt 25:36-40; Acts 20:24; Rom 16:4; 2Cor 12:15; Phil 1:19-20; Phil 2:17; Phil 2:27; Rev 12:11.</w:t>
      </w:r>
    </w:p>
  </w:footnote>
  <w:footnote w:id="16378">
    <w:p>
      <w:pPr>
        <w:pStyle w:val="FootnoteText"/>
      </w:pPr>
      <w:r>
        <w:rPr>
          <w:rStyle w:val="FootnoteReference"/>
        </w:rPr>
        <w:footnoteRef/>
      </w:r>
      <w:r>
        <w:t xml:space="preserve"> Cross-references for "unto": 1Cor 16:17; Phil 4:10; Phil 4:18; Phlm 1:13.</w:t>
      </w:r>
    </w:p>
  </w:footnote>
  <w:footnote w:id="16379">
    <w:p>
      <w:pPr>
        <w:pStyle w:val="FootnoteText"/>
      </w:pPr>
      <w:r>
        <w:rPr>
          <w:rStyle w:val="FootnoteReference"/>
        </w:rPr>
        <w:footnoteRef/>
      </w:r>
      <w:r>
        <w:t xml:space="preserve"> Cross-references for "Finally": 2Cor 13:11; Eph 6:10; Phil 4:8; 1Thess 4:1; 1Pet 3:8.</w:t>
      </w:r>
    </w:p>
  </w:footnote>
  <w:footnote w:id="16380">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6381">
    <w:p>
      <w:pPr>
        <w:pStyle w:val="FootnoteText"/>
      </w:pPr>
      <w:r>
        <w:rPr>
          <w:rStyle w:val="FootnoteReference"/>
        </w:rPr>
        <w:footnoteRef/>
      </w:r>
      <w:r>
        <w:t xml:space="preserve"> Cross-references for "To write": Phil 2:17-18; 2Pet 1:12-15; 2Pet 3:1.</w:t>
      </w:r>
    </w:p>
  </w:footnote>
  <w:footnote w:id="16382">
    <w:p>
      <w:pPr>
        <w:pStyle w:val="FootnoteText"/>
      </w:pPr>
      <w:r>
        <w:rPr>
          <w:rStyle w:val="FootnoteReference"/>
        </w:rPr>
        <w:footnoteRef/>
      </w:r>
      <w:r>
        <w:t xml:space="preserve"> Cross-references for "of dogs": Prov 26:11; Isa 56:10-11; Matt 7:6; Matt 7:15; Matt 24:10; Gal 5:15; 2Tim 4:14-15; 2Pet 2:22; Rev 22:15.</w:t>
      </w:r>
    </w:p>
  </w:footnote>
  <w:footnote w:id="16383">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6384">
    <w:p>
      <w:pPr>
        <w:pStyle w:val="FootnoteText"/>
      </w:pPr>
      <w:r>
        <w:rPr>
          <w:rStyle w:val="FootnoteReference"/>
        </w:rPr>
        <w:footnoteRef/>
      </w:r>
      <w:r>
        <w:t xml:space="preserve"> Cross-references: Rom 2:28; Gal 2:3-4; Gal 5:1-3; Gal 5:6; Phil 3:3; Rev 2:9; Rev 3:9.</w:t>
      </w:r>
    </w:p>
  </w:footnote>
  <w:footnote w:id="16385">
    <w:p>
      <w:pPr>
        <w:pStyle w:val="FootnoteText"/>
      </w:pPr>
      <w:r>
        <w:rPr>
          <w:rStyle w:val="FootnoteReference"/>
        </w:rPr>
        <w:footnoteRef/>
      </w:r>
      <w:r>
        <w:t xml:space="preserve"> Cross-references for "worship": Mal 1:11; John 4:23-24; Rom 1:9; Rom 7:6; Rom 8:15; Rom 8:26-27; Eph 6:18; Jude 1:20.</w:t>
      </w:r>
    </w:p>
  </w:footnote>
  <w:footnote w:id="163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87">
    <w:p>
      <w:pPr>
        <w:pStyle w:val="FootnoteText"/>
      </w:pPr>
      <w:r>
        <w:rPr>
          <w:rStyle w:val="FootnoteReference"/>
        </w:rPr>
        <w:footnoteRef/>
      </w:r>
      <w:r>
        <w:t xml:space="preserve"> Cross-references for "rejoice": Ps 105:3; Isa 45:25; Jer 9:23-24; 1Cor 1:29-31; Gal 6:13-14; Phil 3:7-9.</w:t>
      </w:r>
    </w:p>
  </w:footnote>
  <w:footnote w:id="16388">
    <w:p>
      <w:pPr>
        <w:pStyle w:val="FootnoteText"/>
      </w:pPr>
      <w:r>
        <w:rPr>
          <w:rStyle w:val="FootnoteReference"/>
        </w:rPr>
        <w:footnoteRef/>
      </w:r>
      <w:r>
        <w:t xml:space="preserve"> Personal name: Christ. Personal-name meaning: Christ — anointed. Source form: Christ.</w:t>
      </w:r>
    </w:p>
  </w:footnote>
  <w:footnote w:id="16389">
    <w:p>
      <w:pPr>
        <w:pStyle w:val="FootnoteText"/>
      </w:pPr>
      <w:r>
        <w:rPr>
          <w:rStyle w:val="FootnoteReference"/>
        </w:rPr>
        <w:footnoteRef/>
      </w:r>
      <w:r>
        <w:t xml:space="preserve"> Name meaning: Jesus (Yeshua) — Yahweh saves. He will save His people from their sins.</w:t>
      </w:r>
    </w:p>
  </w:footnote>
  <w:footnote w:id="16390">
    <w:p>
      <w:pPr>
        <w:pStyle w:val="FootnoteText"/>
      </w:pPr>
      <w:r>
        <w:rPr>
          <w:rStyle w:val="FootnoteReference"/>
        </w:rPr>
        <w:footnoteRef/>
      </w:r>
      <w:r>
        <w:t xml:space="preserve"> Cross-references for "have": Phil 3:4-6; 1Pet 1:23-25.</w:t>
      </w:r>
    </w:p>
  </w:footnote>
  <w:footnote w:id="16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4">
    <w:p>
      <w:pPr>
        <w:pStyle w:val="FootnoteText"/>
      </w:pPr>
      <w:r>
        <w:rPr>
          <w:rStyle w:val="FootnoteReference"/>
        </w:rPr>
        <w:footnoteRef/>
      </w:r>
      <w:r>
        <w:t xml:space="preserve"> Cross-references: Gen 17:5-11; Deut 10:16; Deut 30:6; Jer 4:4; Jer 9:26; Rom 2:25-29; Rom 4:11-12; Col 2:11.</w:t>
      </w:r>
    </w:p>
  </w:footnote>
  <w:footnote w:id="16395">
    <w:p>
      <w:pPr>
        <w:pStyle w:val="FootnoteText"/>
      </w:pPr>
      <w:r>
        <w:rPr>
          <w:rStyle w:val="FootnoteReference"/>
        </w:rPr>
        <w:footnoteRef/>
      </w:r>
      <w:r>
        <w:t xml:space="preserve"> Cross-references: 2Cor 11:18-22.</w:t>
      </w:r>
    </w:p>
  </w:footnote>
  <w:footnote w:id="16396">
    <w:p>
      <w:pPr>
        <w:pStyle w:val="FootnoteText"/>
      </w:pPr>
      <w:r>
        <w:rPr>
          <w:rStyle w:val="FootnoteReference"/>
        </w:rPr>
        <w:footnoteRef/>
      </w:r>
      <w:r>
        <w:t xml:space="preserve"> Cross-references for "Circumcised": Gen 17:12; Luke 2:21; John 7:21-24.</w:t>
      </w:r>
    </w:p>
  </w:footnote>
  <w:footnote w:id="16397">
    <w:p>
      <w:pPr>
        <w:pStyle w:val="FootnoteText"/>
      </w:pPr>
      <w:r>
        <w:rPr>
          <w:rStyle w:val="FootnoteReference"/>
        </w:rPr>
        <w:footnoteRef/>
      </w:r>
      <w:r>
        <w:t xml:space="preserve"> Cross-references for "of the stock": Acts 22:3; 2Cor 11:22.</w:t>
      </w:r>
    </w:p>
  </w:footnote>
  <w:footnote w:id="16398">
    <w:p>
      <w:pPr>
        <w:pStyle w:val="FootnoteText"/>
      </w:pPr>
      <w:r>
        <w:rPr>
          <w:rStyle w:val="FootnoteReference"/>
        </w:rPr>
        <w:footnoteRef/>
      </w:r>
      <w:r>
        <w:t xml:space="preserve"> Place name: Israel. Place-name meaning: Israel — God contends; strives with God. Source form: Israel. Greek form: ισραηλ.</w:t>
      </w:r>
    </w:p>
  </w:footnote>
  <w:footnote w:id="16399">
    <w:p>
      <w:pPr>
        <w:pStyle w:val="FootnoteText"/>
      </w:pPr>
      <w:r>
        <w:rPr>
          <w:rStyle w:val="FootnoteReference"/>
        </w:rPr>
        <w:footnoteRef/>
      </w:r>
      <w:r>
        <w:t xml:space="preserve"> Cross-references for "of the tribe": Rom 11:1.</w:t>
      </w:r>
    </w:p>
  </w:footnote>
  <w:footnote w:id="16400">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6401">
    <w:p>
      <w:pPr>
        <w:pStyle w:val="FootnoteText"/>
      </w:pPr>
      <w:r>
        <w:rPr>
          <w:rStyle w:val="FootnoteReference"/>
        </w:rPr>
        <w:footnoteRef/>
      </w:r>
      <w:r>
        <w:t xml:space="preserve"> Personal name: Hebrew. Personal-name meaning: Hebrew — from Eber; one from beyond. Source form: Hebrew.</w:t>
      </w:r>
    </w:p>
  </w:footnote>
  <w:footnote w:id="16402">
    <w:p>
      <w:pPr>
        <w:pStyle w:val="FootnoteText"/>
      </w:pPr>
      <w:r>
        <w:rPr>
          <w:rStyle w:val="FootnoteReference"/>
        </w:rPr>
        <w:footnoteRef/>
      </w:r>
      <w:r>
        <w:t xml:space="preserve"> People-name: Hebrews. People-name meaning: Hebrews — descendants of Heber. Source form: Hebrews.</w:t>
      </w:r>
    </w:p>
  </w:footnote>
  <w:footnote w:id="16403">
    <w:p>
      <w:pPr>
        <w:pStyle w:val="FootnoteText"/>
      </w:pPr>
      <w:r>
        <w:rPr>
          <w:rStyle w:val="FootnoteReference"/>
        </w:rPr>
        <w:footnoteRef/>
      </w:r>
      <w:r>
        <w:t xml:space="preserve"> Personal name: Pharisee. Personal-name meaning: Pharisee — separated one; set apart. Source form: Pharisee.</w:t>
      </w:r>
    </w:p>
  </w:footnote>
  <w:footnote w:id="16404">
    <w:p>
      <w:pPr>
        <w:pStyle w:val="FootnoteText"/>
      </w:pPr>
      <w:r>
        <w:rPr>
          <w:rStyle w:val="FootnoteReference"/>
        </w:rPr>
        <w:footnoteRef/>
      </w:r>
      <w:r>
        <w:t xml:space="preserve"> Cross-references: Gen 14:13; Gen 40:15; Gen 41:12; 1Sam 4:6; Jonah 1:9; Acts 6:1; 2Cor 11:22.</w:t>
      </w:r>
    </w:p>
  </w:footnote>
  <w:footnote w:id="16405">
    <w:p>
      <w:pPr>
        <w:pStyle w:val="FootnoteText"/>
      </w:pPr>
      <w:r>
        <w:rPr>
          <w:rStyle w:val="FootnoteReference"/>
        </w:rPr>
        <w:footnoteRef/>
      </w:r>
      <w:r>
        <w:t xml:space="preserve"> Cross-references for "Pharisee": Acts 23:6; Acts 26:4-5.</w:t>
      </w:r>
    </w:p>
  </w:footnote>
  <w:footnote w:id="16406">
    <w:p>
      <w:pPr>
        <w:pStyle w:val="FootnoteText"/>
      </w:pPr>
      <w:r>
        <w:rPr>
          <w:rStyle w:val="FootnoteReference"/>
        </w:rPr>
        <w:footnoteRef/>
      </w:r>
      <w:r>
        <w:t xml:space="preserve"> Cross-references for "zeal": 2Sam 21:2; 2Kgs 10:16; Acts 21:20; Rom 10:2; Gal 1:13-14.</w:t>
      </w:r>
    </w:p>
  </w:footnote>
  <w:footnote w:id="16407">
    <w:p>
      <w:pPr>
        <w:pStyle w:val="FootnoteText"/>
      </w:pPr>
      <w:r>
        <w:rPr>
          <w:rStyle w:val="FootnoteReference"/>
        </w:rPr>
        <w:footnoteRef/>
      </w:r>
      <w:r>
        <w:t xml:space="preserve"> Cross-references for "persecuting": Acts 8:3; Acts 9:1-19; Acts 22:3-4; Acts 26:9-10; 1Cor 15:9; 1Tim 1:13.</w:t>
      </w:r>
    </w:p>
  </w:footnote>
  <w:footnote w:id="16408">
    <w:p>
      <w:pPr>
        <w:pStyle w:val="FootnoteText"/>
      </w:pPr>
      <w:r>
        <w:rPr>
          <w:rStyle w:val="FootnoteReference"/>
        </w:rPr>
        <w:footnoteRef/>
      </w:r>
      <w:r>
        <w:t xml:space="preserve"> Cross-references for "touching": Matt 5:20; Matt 23:25; Mark 10:20-21; Luke 1:6; Acts 26:5; Rom 7:9; Rom 9:31-32; Rom 10:2-5.</w:t>
      </w:r>
    </w:p>
  </w:footnote>
  <w:footnote w:id="16409">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6410">
    <w:p>
      <w:pPr>
        <w:pStyle w:val="FootnoteText"/>
      </w:pPr>
      <w:r>
        <w:rPr>
          <w:rStyle w:val="FootnoteReference"/>
        </w:rPr>
        <w:footnoteRef/>
      </w:r>
      <w:r>
        <w:t xml:space="preserve"> Cross-references for "doubtless": Num 14:30; Ps 126:6; Luke 11:20; 1Cor 9:10; 1John 2:19.</w:t>
      </w:r>
    </w:p>
  </w:footnote>
  <w:footnote w:id="16411">
    <w:p>
      <w:pPr>
        <w:pStyle w:val="FootnoteText"/>
      </w:pPr>
      <w:r>
        <w:rPr>
          <w:rStyle w:val="FootnoteReference"/>
        </w:rPr>
        <w:footnoteRef/>
      </w:r>
      <w:r>
        <w:t xml:space="preserve"> Cross-references for "I count": Acts 20:24; Rom 8:18.</w:t>
      </w:r>
    </w:p>
  </w:footnote>
  <w:footnote w:id="16412">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6413">
    <w:p>
      <w:pPr>
        <w:pStyle w:val="FootnoteText"/>
      </w:pPr>
      <w:r>
        <w:rPr>
          <w:rStyle w:val="FootnoteReference"/>
        </w:rPr>
        <w:footnoteRef/>
      </w:r>
      <w:r>
        <w:t xml:space="preserve"> Cross-references for "for whom": Matt 19:27-29; 1Cor 4:9-13; 2Cor 11:23-27; Phil 3:7; 2Tim 4:6.</w:t>
      </w:r>
    </w:p>
  </w:footnote>
  <w:footnote w:id="16414">
    <w:p>
      <w:pPr>
        <w:pStyle w:val="FootnoteText"/>
      </w:pPr>
      <w:r>
        <w:rPr>
          <w:rStyle w:val="FootnoteReference"/>
        </w:rPr>
        <w:footnoteRef/>
      </w:r>
      <w:r>
        <w:t xml:space="preserve"> Cross-references for "but dung": 1Kgs 14:10; 2Kgs 9:37; Job 20:7; Mal 2:3.</w:t>
      </w:r>
    </w:p>
  </w:footnote>
  <w:footnote w:id="16415">
    <w:p>
      <w:pPr>
        <w:pStyle w:val="FootnoteText"/>
      </w:pPr>
      <w:r>
        <w:rPr>
          <w:rStyle w:val="FootnoteReference"/>
        </w:rPr>
        <w:footnoteRef/>
      </w:r>
      <w:r>
        <w:t xml:space="preserve"> Cross-references: Luke 1:43; Luke 20:42-44; John 20:13; John 20:28.</w:t>
      </w:r>
    </w:p>
  </w:footnote>
  <w:footnote w:id="16416">
    <w:p>
      <w:pPr>
        <w:pStyle w:val="FootnoteText"/>
      </w:pPr>
      <w:r>
        <w:rPr>
          <w:rStyle w:val="FootnoteReference"/>
        </w:rPr>
        <w:footnoteRef/>
      </w:r>
      <w:r>
        <w:t xml:space="preserve"> Cross-references: Matt 13:44-46; Heb 3:14; 1John 1:3.</w:t>
      </w:r>
    </w:p>
  </w:footnote>
  <w:footnote w:id="16417">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6418">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6419">
    <w:p>
      <w:pPr>
        <w:pStyle w:val="FootnoteText"/>
      </w:pPr>
      <w:r>
        <w:rPr>
          <w:rStyle w:val="FootnoteReference"/>
        </w:rPr>
        <w:footnoteRef/>
      </w:r>
      <w:r>
        <w:t xml:space="preserve"> Cross-references: Gen 7:23; Deut 19:3-4; Heb 6:18; 1Pet 3:19-20.</w:t>
      </w:r>
    </w:p>
  </w:footnote>
  <w:footnote w:id="16420">
    <w:p>
      <w:pPr>
        <w:pStyle w:val="FootnoteText"/>
      </w:pPr>
      <w:r>
        <w:rPr>
          <w:rStyle w:val="FootnoteReference"/>
        </w:rPr>
        <w:footnoteRef/>
      </w:r>
      <w:r>
        <w:t xml:space="preserve"> Cross-references: Rom 8:1; Rom 16:7; 1Cor 1:30; 2Cor 5:17.</w:t>
      </w:r>
    </w:p>
  </w:footnote>
  <w:footnote w:id="16421">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6422">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6423">
    <w:p>
      <w:pPr>
        <w:pStyle w:val="FootnoteText"/>
      </w:pPr>
      <w:r>
        <w:rPr>
          <w:rStyle w:val="FootnoteReference"/>
        </w:rPr>
        <w:footnoteRef/>
      </w:r>
      <w:r>
        <w:t xml:space="preserve"> Cross-references for "and the fellowship": Matt 20:23; Rom 6:3-5; Rom 8:17; Rom 8:29; 2Cor 1:5; Gal 2:20; Col 1:24; 2Tim 2:11-12; 1Pet 4:13-14.</w:t>
      </w:r>
    </w:p>
  </w:footnote>
  <w:footnote w:id="16424">
    <w:p>
      <w:pPr>
        <w:pStyle w:val="FootnoteText"/>
      </w:pPr>
      <w:r>
        <w:rPr>
          <w:rStyle w:val="FootnoteReference"/>
        </w:rPr>
        <w:footnoteRef/>
      </w:r>
      <w:r>
        <w:t xml:space="preserve"> Cross-references: Phil 3:8; 1John 2:3; 1John 2:5.</w:t>
      </w:r>
    </w:p>
  </w:footnote>
  <w:footnote w:id="16425">
    <w:p>
      <w:pPr>
        <w:pStyle w:val="FootnoteText"/>
      </w:pPr>
      <w:r>
        <w:rPr>
          <w:rStyle w:val="FootnoteReference"/>
        </w:rPr>
        <w:footnoteRef/>
      </w:r>
      <w:r>
        <w:t xml:space="preserve"> Cross-references for "attain": Luke 14:14; Luke 20:35-36; John 11:24; Acts 23:6; Acts 26:7; Heb 11:35.</w:t>
      </w:r>
    </w:p>
  </w:footnote>
  <w:footnote w:id="16426">
    <w:p>
      <w:pPr>
        <w:pStyle w:val="FootnoteText"/>
      </w:pPr>
      <w:r>
        <w:rPr>
          <w:rStyle w:val="FootnoteReference"/>
        </w:rPr>
        <w:footnoteRef/>
      </w:r>
      <w:r>
        <w:t xml:space="preserve"> Cross-references: Ps 49:7; Acts 27:12; Rom 11:14; 1Cor 9:22; 1Cor 9:27; 2Cor 11:3; 1Thess 3:5; 2Thess 2:3.</w:t>
      </w:r>
    </w:p>
  </w:footnote>
  <w:footnote w:id="16427">
    <w:p>
      <w:pPr>
        <w:pStyle w:val="FootnoteText"/>
      </w:pPr>
      <w:r>
        <w:rPr>
          <w:rStyle w:val="FootnoteReference"/>
        </w:rPr>
        <w:footnoteRef/>
      </w:r>
      <w:r>
        <w:t xml:space="preserve"> Cross-references for "I had": Ps 119:5; Ps 119:173-176; Rom 7:19-24; Gal 5:17; Phil 3:13; Phil 3:16; 1Tim 6:12; Jas 3:2.</w:t>
      </w:r>
    </w:p>
  </w:footnote>
  <w:footnote w:id="16428">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6429">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6430">
    <w:p>
      <w:pPr>
        <w:pStyle w:val="FootnoteText"/>
      </w:pPr>
      <w:r>
        <w:rPr>
          <w:rStyle w:val="FootnoteReference"/>
        </w:rPr>
        <w:footnoteRef/>
      </w:r>
      <w:r>
        <w:t xml:space="preserve"> Cross-references for "that I": Phil 3:14; 1Tim 6:12.</w:t>
      </w:r>
    </w:p>
  </w:footnote>
  <w:footnote w:id="164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432">
    <w:p>
      <w:pPr>
        <w:pStyle w:val="FootnoteText"/>
      </w:pPr>
      <w:r>
        <w:rPr>
          <w:rStyle w:val="FootnoteReference"/>
        </w:rPr>
        <w:footnoteRef/>
      </w:r>
      <w:r>
        <w:t xml:space="preserve"> Cross-references for "apprehended": Ps 110:2-3; Acts 9:3-6; Acts 9:15; Eph 1:4; 2Thess 2:13.</w:t>
      </w:r>
    </w:p>
  </w:footnote>
  <w:footnote w:id="16433">
    <w:p>
      <w:pPr>
        <w:pStyle w:val="FootnoteText"/>
      </w:pPr>
      <w:r>
        <w:rPr>
          <w:rStyle w:val="FootnoteReference"/>
        </w:rPr>
        <w:footnoteRef/>
      </w:r>
      <w:r>
        <w:t xml:space="preserve"> Cross-references for "I count": Phil 1:18-21; Phil 3:8; Phil 3:12; Phil 4:11-13.</w:t>
      </w:r>
    </w:p>
  </w:footnote>
  <w:footnote w:id="16434">
    <w:p>
      <w:pPr>
        <w:pStyle w:val="FootnoteText"/>
      </w:pPr>
      <w:r>
        <w:rPr>
          <w:rStyle w:val="FootnoteReference"/>
        </w:rPr>
        <w:footnoteRef/>
      </w:r>
      <w:r>
        <w:t xml:space="preserve"> Cross-references for "forgetting": Ps 45:10; Luke 9:62; 2Cor 5:16; Heb 6:1.</w:t>
      </w:r>
    </w:p>
  </w:footnote>
  <w:footnote w:id="16435">
    <w:p>
      <w:pPr>
        <w:pStyle w:val="FootnoteText"/>
      </w:pPr>
      <w:r>
        <w:rPr>
          <w:rStyle w:val="FootnoteReference"/>
        </w:rPr>
        <w:footnoteRef/>
      </w:r>
      <w:r>
        <w:t xml:space="preserve"> Cross-references for "and reaching": Rom 15:23-29; 1Cor 9:24-27; Phil 2:12; Heb 12:1-2.</w:t>
      </w:r>
    </w:p>
  </w:footnote>
  <w:footnote w:id="16436">
    <w:p>
      <w:pPr>
        <w:pStyle w:val="FootnoteText"/>
      </w:pPr>
      <w:r>
        <w:rPr>
          <w:rStyle w:val="FootnoteReference"/>
        </w:rPr>
        <w:footnoteRef/>
      </w:r>
      <w:r>
        <w:t xml:space="preserve"> Cross-references: Ps 27:4; Luke 10:42; 2Pet 3:8.</w:t>
      </w:r>
    </w:p>
  </w:footnote>
  <w:footnote w:id="16437">
    <w:p>
      <w:pPr>
        <w:pStyle w:val="FootnoteText"/>
      </w:pPr>
      <w:r>
        <w:rPr>
          <w:rStyle w:val="FootnoteReference"/>
        </w:rPr>
        <w:footnoteRef/>
      </w:r>
      <w:r>
        <w:t xml:space="preserve"> Cross-references for "press": Luke 16:16; 2Cor 4:17-18; 2Cor 5:1; 2Tim 4:7-8; Rev 3:21.</w:t>
      </w:r>
    </w:p>
  </w:footnote>
  <w:footnote w:id="16438">
    <w:p>
      <w:pPr>
        <w:pStyle w:val="FootnoteText"/>
      </w:pPr>
      <w:r>
        <w:rPr>
          <w:rStyle w:val="FootnoteReference"/>
        </w:rPr>
        <w:footnoteRef/>
      </w:r>
      <w:r>
        <w:t xml:space="preserve"> Cross-references for "the high": Rom 8:28-30; Rom 9:23-24; 1Thess 2:12; 2Thess 2:13-14; Heb 3:1; 1Pet 1:3-4; 1Pet 1:13; 1Pet 5:10; 2Pet 1:3.</w:t>
      </w:r>
    </w:p>
  </w:footnote>
  <w:footnote w:id="16439">
    <w:p>
      <w:pPr>
        <w:pStyle w:val="FootnoteText"/>
      </w:pPr>
      <w:r>
        <w:rPr>
          <w:rStyle w:val="FootnoteReference"/>
        </w:rPr>
        <w:footnoteRef/>
      </w:r>
      <w:r>
        <w:t xml:space="preserve"> Cross-references for "be thus": Gal 5:10; Phil 3:12-14.</w:t>
      </w:r>
    </w:p>
  </w:footnote>
  <w:footnote w:id="16440">
    <w:p>
      <w:pPr>
        <w:pStyle w:val="FootnoteText"/>
      </w:pPr>
      <w:r>
        <w:rPr>
          <w:rStyle w:val="FootnoteReference"/>
        </w:rPr>
        <w:footnoteRef/>
      </w:r>
      <w:r>
        <w:t xml:space="preserve"> Cross-references: Rom 15:1; 1Cor 2:6; 1Cor 14:20; Col 1:28; Col 4:12; 2Tim 3:17; Heb 5:14; Jas 1:4; 1John 2:5.</w:t>
      </w:r>
    </w:p>
  </w:footnote>
  <w:footnote w:id="16441">
    <w:p>
      <w:pPr>
        <w:pStyle w:val="FootnoteText"/>
      </w:pPr>
      <w:r>
        <w:rPr>
          <w:rStyle w:val="FootnoteReference"/>
        </w:rPr>
        <w:footnoteRef/>
      </w:r>
      <w:r>
        <w:t xml:space="preserve"> Cross-references: Ps 25:8-9; Prov 2:3-6; Prov 3:5-6; Isa 35:8; Luke 11:13; John 7:17; Jas 1:5.</w:t>
      </w:r>
    </w:p>
  </w:footnote>
  <w:footnote w:id="16442">
    <w:p>
      <w:pPr>
        <w:pStyle w:val="FootnoteText"/>
      </w:pPr>
      <w:r>
        <w:rPr>
          <w:rStyle w:val="FootnoteReference"/>
        </w:rPr>
        <w:footnoteRef/>
      </w:r>
      <w:r>
        <w:t xml:space="preserve"> Cross-references for "whereto": Gal 5:7; Heb 10:38-39; 2Pet 2:10-20; Rev 2:4-5; Rev 3:3.</w:t>
      </w:r>
    </w:p>
  </w:footnote>
  <w:footnote w:id="16443">
    <w:p>
      <w:pPr>
        <w:pStyle w:val="FootnoteText"/>
      </w:pPr>
      <w:r>
        <w:rPr>
          <w:rStyle w:val="FootnoteReference"/>
        </w:rPr>
        <w:footnoteRef/>
      </w:r>
      <w:r>
        <w:t xml:space="preserve"> Cross-references for "let us walk": Rom 12:16; Rom 15:5; Gal 6:16; Eph 5:2-8; Col 2:6.</w:t>
      </w:r>
    </w:p>
  </w:footnote>
  <w:footnote w:id="16444">
    <w:p>
      <w:pPr>
        <w:pStyle w:val="FootnoteText"/>
      </w:pPr>
      <w:r>
        <w:rPr>
          <w:rStyle w:val="FootnoteReference"/>
        </w:rPr>
        <w:footnoteRef/>
      </w:r>
      <w:r>
        <w:t xml:space="preserve"> Cross-references for "let us mind": Phil 1:27; Phil 2:2; Phil 4:2.</w:t>
      </w:r>
    </w:p>
  </w:footnote>
  <w:footnote w:id="16445">
    <w:p>
      <w:pPr>
        <w:pStyle w:val="FootnoteText"/>
      </w:pPr>
      <w:r>
        <w:rPr>
          <w:rStyle w:val="FootnoteReference"/>
        </w:rPr>
        <w:footnoteRef/>
      </w:r>
      <w:r>
        <w:t xml:space="preserve"> Cross-references for "and mark": Ps 37:37; Rom 16:17; 2Thess 3:14.</w:t>
      </w:r>
    </w:p>
  </w:footnote>
  <w:footnote w:id="16446">
    <w:p>
      <w:pPr>
        <w:pStyle w:val="FootnoteText"/>
      </w:pPr>
      <w:r>
        <w:rPr>
          <w:rStyle w:val="FootnoteReference"/>
        </w:rPr>
        <w:footnoteRef/>
      </w:r>
      <w:r>
        <w:t xml:space="preserve"> Cross-references: 1Cor 4:16; 1Cor 10:32-33; 1Cor 11:1; Phil 4:9; 1Thess 1:6; 1Thess 2:10-14; 2Thess 3:7; 2Thess 3:9; 1Tim 4:12; Heb 13:7; 1Pet 5:3.</w:t>
      </w:r>
    </w:p>
  </w:footnote>
  <w:footnote w:id="16447">
    <w:p>
      <w:pPr>
        <w:pStyle w:val="FootnoteText"/>
      </w:pPr>
      <w:r>
        <w:rPr>
          <w:rStyle w:val="FootnoteReference"/>
        </w:rPr>
        <w:footnoteRef/>
      </w:r>
      <w:r>
        <w:t xml:space="preserve"> Cross-references for "many": Isa 8:11; Dan 4:37; Gal 2:14; Eph 4:17; 2Thess 3:11; 2Pet 2:10; Jude 1:13.</w:t>
      </w:r>
    </w:p>
  </w:footnote>
  <w:footnote w:id="16448">
    <w:p>
      <w:pPr>
        <w:pStyle w:val="FootnoteText"/>
      </w:pPr>
      <w:r>
        <w:rPr>
          <w:rStyle w:val="FootnoteReference"/>
        </w:rPr>
        <w:footnoteRef/>
      </w:r>
      <w:r>
        <w:t xml:space="preserve"> Cross-references for "I have": 1Cor 6:9; Gal 5:21; Eph 5:5-6; 1Thess 4:6.</w:t>
      </w:r>
    </w:p>
  </w:footnote>
  <w:footnote w:id="16449">
    <w:p>
      <w:pPr>
        <w:pStyle w:val="FootnoteText"/>
      </w:pPr>
      <w:r>
        <w:rPr>
          <w:rStyle w:val="FootnoteReference"/>
        </w:rPr>
        <w:footnoteRef/>
      </w:r>
      <w:r>
        <w:t xml:space="preserve"> Cross-references for "even": Ps 119:136; Jer 9:1; Jer 13:17; Luke 19:41; Acts 20:19; Acts 20:30-31; Rom 9:2; 2Cor 2:4; 2Cor 11:29; Phil 1:4.</w:t>
      </w:r>
    </w:p>
  </w:footnote>
  <w:footnote w:id="16450">
    <w:p>
      <w:pPr>
        <w:pStyle w:val="FootnoteText"/>
      </w:pPr>
      <w:r>
        <w:rPr>
          <w:rStyle w:val="FootnoteReference"/>
        </w:rPr>
        <w:footnoteRef/>
      </w:r>
      <w:r>
        <w:t xml:space="preserve"> Cross-references for "enemies": 1Cor 1:18; Gal 1:7; Gal 2:21; Gal 6:12; Phil 1:15-16.</w:t>
      </w:r>
    </w:p>
  </w:footnote>
  <w:footnote w:id="1645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645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645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6454">
    <w:p>
      <w:pPr>
        <w:pStyle w:val="FootnoteText"/>
      </w:pPr>
      <w:r>
        <w:rPr>
          <w:rStyle w:val="FootnoteReference"/>
        </w:rPr>
        <w:footnoteRef/>
      </w:r>
      <w:r>
        <w:t xml:space="preserve"> Cross-references: Ps 4:6-7; Ps 17:14; Matt 16:23; Rom 8:5-7; 1Cor 3:3; 2Pet 2:3.</w:t>
      </w:r>
    </w:p>
  </w:footnote>
  <w:footnote w:id="16455">
    <w:p>
      <w:pPr>
        <w:pStyle w:val="FootnoteText"/>
      </w:pPr>
      <w:r>
        <w:rPr>
          <w:rStyle w:val="FootnoteReference"/>
        </w:rPr>
        <w:footnoteRef/>
      </w:r>
      <w:r>
        <w:t xml:space="preserve"> Cross-references for "from": Acts 1:11; 1Thess 4:16; 2Thess 1:7-8; Rev 1:7.</w:t>
      </w:r>
    </w:p>
  </w:footnote>
  <w:footnote w:id="16456">
    <w:p>
      <w:pPr>
        <w:pStyle w:val="FootnoteText"/>
      </w:pPr>
      <w:r>
        <w:rPr>
          <w:rStyle w:val="FootnoteReference"/>
        </w:rPr>
        <w:footnoteRef/>
      </w:r>
      <w:r>
        <w:t xml:space="preserve"> Cross-references for "we look": 1Cor 1:7; Phil 1:10; 1Thess 1:10; 2Tim 4:8; Titus 2:13; Heb 9:28; 2Pet 3:12-14.</w:t>
      </w:r>
    </w:p>
  </w:footnote>
  <w:footnote w:id="1645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6458">
    <w:p>
      <w:pPr>
        <w:pStyle w:val="FootnoteText"/>
      </w:pPr>
      <w:r>
        <w:rPr>
          <w:rStyle w:val="FootnoteReference"/>
        </w:rPr>
        <w:footnoteRef/>
      </w:r>
      <w:r>
        <w:t xml:space="preserve"> Cross-references for "conversation": Isa 26:1-2; Gal 4:26; Eph 2:19; Heb 12:22; Rev 21:10-27.</w:t>
      </w:r>
    </w:p>
  </w:footnote>
  <w:footnote w:id="16459">
    <w:p>
      <w:pPr>
        <w:pStyle w:val="FootnoteText"/>
      </w:pPr>
      <w:r>
        <w:rPr>
          <w:rStyle w:val="FootnoteReference"/>
        </w:rPr>
        <w:footnoteRef/>
      </w:r>
      <w:r>
        <w:t xml:space="preserve"> Cross-references for "that": Matt 17:2; Col 3:4; 1John 3:2; Rev 1:13-20.</w:t>
      </w:r>
    </w:p>
  </w:footnote>
  <w:footnote w:id="16460">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6461">
    <w:p>
      <w:pPr>
        <w:pStyle w:val="FootnoteText"/>
      </w:pPr>
      <w:r>
        <w:rPr>
          <w:rStyle w:val="FootnoteReference"/>
        </w:rPr>
        <w:footnoteRef/>
      </w:r>
      <w:r>
        <w:t xml:space="preserve"> Cross-references for "shall": 1Cor 15:42-44; 1Cor 15:48-54.</w:t>
      </w:r>
    </w:p>
  </w:footnote>
  <w:footnote w:id="16462">
    <w:p>
      <w:pPr>
        <w:pStyle w:val="FootnoteText"/>
      </w:pPr>
      <w:r>
        <w:rPr>
          <w:rStyle w:val="FootnoteReference"/>
        </w:rPr>
        <w:footnoteRef/>
      </w:r>
      <w:r>
        <w:t xml:space="preserve"> Cross-references for "Therefore": Phil 3:20-21; 2Pet 3:11-14.</w:t>
      </w:r>
    </w:p>
  </w:footnote>
  <w:footnote w:id="16463">
    <w:p>
      <w:pPr>
        <w:pStyle w:val="FootnoteText"/>
      </w:pPr>
      <w:r>
        <w:rPr>
          <w:rStyle w:val="FootnoteReference"/>
        </w:rPr>
        <w:footnoteRef/>
      </w:r>
      <w:r>
        <w:t xml:space="preserve"> Cross-references for "my joy": 2Cor 1:14; Phil 2:16; 1Thess 2:19-20; 1Thess 3:9.</w:t>
      </w:r>
    </w:p>
  </w:footnote>
  <w:footnote w:id="16464">
    <w:p>
      <w:pPr>
        <w:pStyle w:val="FootnoteText"/>
      </w:pPr>
      <w:r>
        <w:rPr>
          <w:rStyle w:val="FootnoteReference"/>
        </w:rPr>
        <w:footnoteRef/>
      </w:r>
      <w:r>
        <w:t xml:space="preserve"> Cross-references: Phil 1:8; Phil 2:26.</w:t>
      </w:r>
    </w:p>
  </w:footnote>
  <w:footnote w:id="16465">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6466">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6467">
    <w:p>
      <w:pPr>
        <w:pStyle w:val="FootnoteText"/>
      </w:pPr>
      <w:r>
        <w:rPr>
          <w:rStyle w:val="FootnoteReference"/>
        </w:rPr>
        <w:footnoteRef/>
      </w:r>
      <w:r>
        <w:t xml:space="preserve"> Name meaning: Syntyche (Syntyche) — Fortunate together. Called to agree in the Lord.</w:t>
      </w:r>
    </w:p>
  </w:footnote>
  <w:footnote w:id="16468">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6469">
    <w:p>
      <w:pPr>
        <w:pStyle w:val="FootnoteText"/>
      </w:pPr>
      <w:r>
        <w:rPr>
          <w:rStyle w:val="FootnoteReference"/>
        </w:rPr>
        <w:footnoteRef/>
      </w:r>
      <w:r>
        <w:t xml:space="preserve"> Cross-references for "true": Phil 2:20-25; Col 1:7.</w:t>
      </w:r>
    </w:p>
  </w:footnote>
  <w:footnote w:id="16470">
    <w:p>
      <w:pPr>
        <w:pStyle w:val="FootnoteText"/>
      </w:pPr>
      <w:r>
        <w:rPr>
          <w:rStyle w:val="FootnoteReference"/>
        </w:rPr>
        <w:footnoteRef/>
      </w:r>
      <w:r>
        <w:t xml:space="preserve"> Cross-references for "help": Acts 9:36-41; Acts 16:14-18; Rom 16:2-4; Rom 16:9; Rom 16:12; Phil 1:27; 1Tim 5:9-10.</w:t>
      </w:r>
    </w:p>
  </w:footnote>
  <w:footnote w:id="16471">
    <w:p>
      <w:pPr>
        <w:pStyle w:val="FootnoteText"/>
      </w:pPr>
      <w:r>
        <w:rPr>
          <w:rStyle w:val="FootnoteReference"/>
        </w:rPr>
        <w:footnoteRef/>
      </w:r>
      <w:r>
        <w:t xml:space="preserve"> Name meaning: Clement (Clemens) — Mild; merciful. Fellow worker whose name is in the Book of Life.</w:t>
      </w:r>
    </w:p>
  </w:footnote>
  <w:footnote w:id="16472">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6473">
    <w:p>
      <w:pPr>
        <w:pStyle w:val="FootnoteText"/>
      </w:pPr>
      <w:r>
        <w:rPr>
          <w:rStyle w:val="FootnoteReference"/>
        </w:rPr>
        <w:footnoteRef/>
      </w:r>
      <w:r>
        <w:t xml:space="preserve"> Cross-references: Rom 12:1; Phil 4:2; Phlm 1:8-9.</w:t>
      </w:r>
    </w:p>
  </w:footnote>
  <w:footnote w:id="16474">
    <w:p>
      <w:pPr>
        <w:pStyle w:val="FootnoteText"/>
      </w:pPr>
      <w:r>
        <w:rPr>
          <w:rStyle w:val="FootnoteReference"/>
        </w:rPr>
        <w:footnoteRef/>
      </w:r>
      <w:r>
        <w:t xml:space="preserve"> Cross-references for "Rejoice": Rom 12:12; Phil 3:1.</w:t>
      </w:r>
    </w:p>
  </w:footnote>
  <w:footnote w:id="16475">
    <w:p>
      <w:pPr>
        <w:pStyle w:val="FootnoteText"/>
      </w:pPr>
      <w:r>
        <w:rPr>
          <w:rStyle w:val="FootnoteReference"/>
        </w:rPr>
        <w:footnoteRef/>
      </w:r>
      <w:r>
        <w:t xml:space="preserve"> Cross-references for "again": 2Cor 13:1-2; Gal 1:8; Phil 3:1.</w:t>
      </w:r>
    </w:p>
  </w:footnote>
  <w:footnote w:id="16476">
    <w:p>
      <w:pPr>
        <w:pStyle w:val="FootnoteText"/>
      </w:pPr>
      <w:r>
        <w:rPr>
          <w:rStyle w:val="FootnoteReference"/>
        </w:rPr>
        <w:footnoteRef/>
      </w:r>
      <w:r>
        <w:t xml:space="preserve"> Cross-references for "alway": Ps 34:1-2; Ps 145:1-2; Ps 146:2; Matt 5:12; Acts 5:41; Acts 16:25; Rom 5:2-3; 1Thess 5:16-18; Jas 1:2-4; 1Pet 4:13.</w:t>
      </w:r>
    </w:p>
  </w:footnote>
  <w:footnote w:id="16477">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6478">
    <w:p>
      <w:pPr>
        <w:pStyle w:val="FootnoteText"/>
      </w:pPr>
      <w:r>
        <w:rPr>
          <w:rStyle w:val="FootnoteReference"/>
        </w:rPr>
        <w:footnoteRef/>
      </w:r>
      <w:r>
        <w:t xml:space="preserve"> Cross-references: Matt 24:48-50; 1Thess 5:2-4; 2Thess 2:2; Heb 10:25; Jas 5:8-9; 1Pet 4:7; 2Pet 3:8-14; Rev 22:7; Rev 22:20.</w:t>
      </w:r>
    </w:p>
  </w:footnote>
  <w:footnote w:id="16479">
    <w:p>
      <w:pPr>
        <w:pStyle w:val="FootnoteText"/>
      </w:pPr>
      <w:r>
        <w:rPr>
          <w:rStyle w:val="FootnoteReference"/>
        </w:rPr>
        <w:footnoteRef/>
      </w:r>
      <w:r>
        <w:t xml:space="preserve"> Cross-references for "careful": Dan 3:16; Matt 6:25-33; Matt 10:19; Matt 13:22; Luke 10:41; Luke 12:29; 1Cor 7:21; 1Cor 7:32; 1Pet 5:7.</w:t>
      </w:r>
    </w:p>
  </w:footnote>
  <w:footnote w:id="16480">
    <w:p>
      <w:pPr>
        <w:pStyle w:val="FootnoteText"/>
      </w:pPr>
      <w:r>
        <w:rPr>
          <w:rStyle w:val="FootnoteReference"/>
        </w:rPr>
        <w:footnoteRef/>
      </w:r>
      <w:r>
        <w:t xml:space="preserve"> Cross-references for "thanksgiving": 1Sam 7:12; 2Cor 1:11; Eph 5:20; Col 3:15; Col 3:17.</w:t>
      </w:r>
    </w:p>
  </w:footnote>
  <w:footnote w:id="16481">
    <w:p>
      <w:pPr>
        <w:pStyle w:val="FootnoteText"/>
      </w:pPr>
      <w:r>
        <w:rPr>
          <w:rStyle w:val="FootnoteReference"/>
        </w:rPr>
        <w:footnoteRef/>
      </w:r>
      <w:r>
        <w:t xml:space="preserve"> Cross-references for "known": Prov 15:8; Song 2:14; Matt 6:8.</w:t>
      </w:r>
    </w:p>
  </w:footnote>
  <w:footnote w:id="16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85">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6486">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6487">
    <w:p>
      <w:pPr>
        <w:pStyle w:val="FootnoteText"/>
      </w:pPr>
      <w:r>
        <w:rPr>
          <w:rStyle w:val="FootnoteReference"/>
        </w:rPr>
        <w:footnoteRef/>
      </w:r>
      <w:r>
        <w:t xml:space="preserve"> Cross-references for "shall": Neh 8:10; Prov 2:11; Prov 4:6; Prov 6:22.</w:t>
      </w:r>
    </w:p>
  </w:footnote>
  <w:footnote w:id="16488">
    <w:p>
      <w:pPr>
        <w:pStyle w:val="FootnoteText"/>
      </w:pPr>
      <w:r>
        <w:rPr>
          <w:rStyle w:val="FootnoteReference"/>
        </w:rPr>
        <w:footnoteRef/>
      </w:r>
      <w:r>
        <w:t xml:space="preserve"> Cross-references for "through": 1Pet 1:4-5; Jude 1:1.</w:t>
      </w:r>
    </w:p>
  </w:footnote>
  <w:footnote w:id="16489">
    <w:p>
      <w:pPr>
        <w:pStyle w:val="FootnoteText"/>
      </w:pPr>
      <w:r>
        <w:rPr>
          <w:rStyle w:val="FootnoteReference"/>
        </w:rPr>
        <w:footnoteRef/>
      </w:r>
      <w:r>
        <w:t xml:space="preserve"> Personal name: Christ. Personal-name meaning: Christ — anointed. Source form: Christ.</w:t>
      </w:r>
    </w:p>
  </w:footnote>
  <w:footnote w:id="16490">
    <w:p>
      <w:pPr>
        <w:pStyle w:val="FootnoteText"/>
      </w:pPr>
      <w:r>
        <w:rPr>
          <w:rStyle w:val="FootnoteReference"/>
        </w:rPr>
        <w:footnoteRef/>
      </w:r>
      <w:r>
        <w:t xml:space="preserve"> Name meaning: Jesus (Yeshua) — Yahweh saves. He will save His people from their sins.</w:t>
      </w:r>
    </w:p>
  </w:footnote>
  <w:footnote w:id="164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2">
    <w:p>
      <w:pPr>
        <w:pStyle w:val="FootnoteText"/>
      </w:pPr>
      <w:r>
        <w:rPr>
          <w:rStyle w:val="FootnoteReference"/>
        </w:rPr>
        <w:footnoteRef/>
      </w:r>
      <w:r>
        <w:t xml:space="preserve"> Cross-references for "passeth": Eph 3:19; Rev 2:17.</w:t>
      </w:r>
    </w:p>
  </w:footnote>
  <w:footnote w:id="16493">
    <w:p>
      <w:pPr>
        <w:pStyle w:val="FootnoteText"/>
      </w:pPr>
      <w:r>
        <w:rPr>
          <w:rStyle w:val="FootnoteReference"/>
        </w:rPr>
        <w:footnoteRef/>
      </w:r>
      <w:r>
        <w:t xml:space="preserve"> Cross-references for "Finally": Phil 3:1.</w:t>
      </w:r>
    </w:p>
  </w:footnote>
  <w:footnote w:id="16494">
    <w:p>
      <w:pPr>
        <w:pStyle w:val="FootnoteText"/>
      </w:pPr>
      <w:r>
        <w:rPr>
          <w:rStyle w:val="FootnoteReference"/>
        </w:rPr>
        <w:footnoteRef/>
      </w:r>
      <w:r>
        <w:t xml:space="preserve"> Cross-references for "are true": Matt 22:16; John 7:18; Rom 12:9; 2Cor 6:8; Eph 4:25; Eph 5:9; Eph 6:14; 1Pet 1:22; 1John 3:18.</w:t>
      </w:r>
    </w:p>
  </w:footnote>
  <w:footnote w:id="16495">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6496">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6497">
    <w:p>
      <w:pPr>
        <w:pStyle w:val="FootnoteText"/>
      </w:pPr>
      <w:r>
        <w:rPr>
          <w:rStyle w:val="FootnoteReference"/>
        </w:rPr>
        <w:footnoteRef/>
      </w:r>
      <w:r>
        <w:t xml:space="preserve"> Cross-references for "are pure": 1Tim 4:12; 1Tim 5:2; Titus 2:14; Jas 1:27; Jas 3:17; 2Pet 3:1; 1John 3:3.</w:t>
      </w:r>
    </w:p>
  </w:footnote>
  <w:footnote w:id="16498">
    <w:p>
      <w:pPr>
        <w:pStyle w:val="FootnoteText"/>
      </w:pPr>
      <w:r>
        <w:rPr>
          <w:rStyle w:val="FootnoteReference"/>
        </w:rPr>
        <w:footnoteRef/>
      </w:r>
      <w:r>
        <w:t xml:space="preserve"> Cross-references for "are lovely": 2Sam 1:23; Song 5:16; 1Cor 13:1-13; 1Pet 4:8.</w:t>
      </w:r>
    </w:p>
  </w:footnote>
  <w:footnote w:id="16499">
    <w:p>
      <w:pPr>
        <w:pStyle w:val="FootnoteText"/>
      </w:pPr>
      <w:r>
        <w:rPr>
          <w:rStyle w:val="FootnoteReference"/>
        </w:rPr>
        <w:footnoteRef/>
      </w:r>
      <w:r>
        <w:t xml:space="preserve"> Cross-references for "are of": Acts 6:3; Acts 10:22; Acts 22:12; Col 4:5; 1Thess 5:22; 1Tim 3:7; 1Tim 5:10; Heb 11:2.</w:t>
      </w:r>
    </w:p>
  </w:footnote>
  <w:footnote w:id="16500">
    <w:p>
      <w:pPr>
        <w:pStyle w:val="FootnoteText"/>
      </w:pPr>
      <w:r>
        <w:rPr>
          <w:rStyle w:val="FootnoteReference"/>
        </w:rPr>
        <w:footnoteRef/>
      </w:r>
      <w:r>
        <w:t xml:space="preserve"> Cross-references for "virtue": Ruth 3:11; Prov 12:4; Prov 31:10; Prov 31:29; 2Pet 1:3-4.</w:t>
      </w:r>
    </w:p>
  </w:footnote>
  <w:footnote w:id="16501">
    <w:p>
      <w:pPr>
        <w:pStyle w:val="FootnoteText"/>
      </w:pPr>
      <w:r>
        <w:rPr>
          <w:rStyle w:val="FootnoteReference"/>
        </w:rPr>
        <w:footnoteRef/>
      </w:r>
      <w:r>
        <w:t xml:space="preserve"> Cross-references for "praise": Prov 31:31; Rom 2:29; Rom 13:3; 1Cor 4:5; 2Cor 8:18.</w:t>
      </w:r>
    </w:p>
  </w:footnote>
  <w:footnote w:id="16502">
    <w:p>
      <w:pPr>
        <w:pStyle w:val="FootnoteText"/>
      </w:pPr>
      <w:r>
        <w:rPr>
          <w:rStyle w:val="FootnoteReference"/>
        </w:rPr>
        <w:footnoteRef/>
      </w:r>
      <w:r>
        <w:t xml:space="preserve"> Cross-references for "think": Luke 16:15; 1Thess 5:21; 1John 4:1.</w:t>
      </w:r>
    </w:p>
  </w:footnote>
  <w:footnote w:id="16503">
    <w:p>
      <w:pPr>
        <w:pStyle w:val="FootnoteText"/>
      </w:pPr>
      <w:r>
        <w:rPr>
          <w:rStyle w:val="FootnoteReference"/>
        </w:rPr>
        <w:footnoteRef/>
      </w:r>
      <w:r>
        <w:t xml:space="preserve"> Cross-references for "whatsoever": Rom 12:9-21; 1Cor 13:4-7; Gal 5:22; Jas 3:17; 2Pet 1:5-7.</w:t>
      </w:r>
    </w:p>
  </w:footnote>
  <w:footnote w:id="16504">
    <w:p>
      <w:pPr>
        <w:pStyle w:val="FootnoteText"/>
      </w:pPr>
      <w:r>
        <w:rPr>
          <w:rStyle w:val="FootnoteReference"/>
        </w:rPr>
        <w:footnoteRef/>
      </w:r>
      <w:r>
        <w:t xml:space="preserve"> Cross-references for "which": 1Cor 10:31-33; 1Cor 11:1; Phil 3:17; 1Thess 1:6; 1Thess 2:2-12; 1Thess 2:14; 1Thess 4:1-8; 2Thess 3:6-10.</w:t>
      </w:r>
    </w:p>
  </w:footnote>
  <w:footnote w:id="16505">
    <w:p>
      <w:pPr>
        <w:pStyle w:val="FootnoteText"/>
      </w:pPr>
      <w:r>
        <w:rPr>
          <w:rStyle w:val="FootnoteReference"/>
        </w:rPr>
        <w:footnoteRef/>
      </w:r>
      <w:r>
        <w:t xml:space="preserve"> Cross-references for "the God": Rom 15:33; Rom 16:20; 1Cor 14:33; 2Cor 5:19-20; 2Cor 13:11; Phil 4:7; 1Thess 5:23; Heb 13:20-21.</w:t>
      </w:r>
    </w:p>
  </w:footnote>
  <w:footnote w:id="16506">
    <w:p>
      <w:pPr>
        <w:pStyle w:val="FootnoteText"/>
      </w:pPr>
      <w:r>
        <w:rPr>
          <w:rStyle w:val="FootnoteReference"/>
        </w:rPr>
        <w:footnoteRef/>
      </w:r>
      <w:r>
        <w:t xml:space="preserve"> Cross-references for "with": Isa 8:10; Isa 41:10; Matt 1:23; Matt 28:20; 2Tim 4:22.</w:t>
      </w:r>
    </w:p>
  </w:footnote>
  <w:footnote w:id="1650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6508">
    <w:p>
      <w:pPr>
        <w:pStyle w:val="FootnoteText"/>
      </w:pPr>
      <w:r>
        <w:rPr>
          <w:rStyle w:val="FootnoteReference"/>
        </w:rPr>
        <w:footnoteRef/>
      </w:r>
      <w:r>
        <w:t xml:space="preserve"> Cross-references for "your": 2Cor 11:9; Gal 6:6.</w:t>
      </w:r>
    </w:p>
  </w:footnote>
  <w:footnote w:id="16509">
    <w:p>
      <w:pPr>
        <w:pStyle w:val="FootnoteText"/>
      </w:pPr>
      <w:r>
        <w:rPr>
          <w:rStyle w:val="FootnoteReference"/>
        </w:rPr>
        <w:footnoteRef/>
      </w:r>
      <w:r>
        <w:t xml:space="preserve"> Cross-references: 2Cor 7:6-7; Phil 1:1; Phil 1:3.</w:t>
      </w:r>
    </w:p>
  </w:footnote>
  <w:footnote w:id="16510">
    <w:p>
      <w:pPr>
        <w:pStyle w:val="FootnoteText"/>
      </w:pPr>
      <w:r>
        <w:rPr>
          <w:rStyle w:val="FootnoteReference"/>
        </w:rPr>
        <w:footnoteRef/>
      </w:r>
      <w:r>
        <w:t xml:space="preserve"> Cross-references for "hath flourished": Ps 85:6; Hos 14:7.</w:t>
      </w:r>
    </w:p>
  </w:footnote>
  <w:footnote w:id="16511">
    <w:p>
      <w:pPr>
        <w:pStyle w:val="FootnoteText"/>
      </w:pPr>
      <w:r>
        <w:rPr>
          <w:rStyle w:val="FootnoteReference"/>
        </w:rPr>
        <w:footnoteRef/>
      </w:r>
      <w:r>
        <w:t xml:space="preserve"> Cross-references for "ye lacked": 2Cor 6:7; Gal 6:10.</w:t>
      </w:r>
    </w:p>
  </w:footnote>
  <w:footnote w:id="16512">
    <w:p>
      <w:pPr>
        <w:pStyle w:val="FootnoteText"/>
      </w:pPr>
      <w:r>
        <w:rPr>
          <w:rStyle w:val="FootnoteReference"/>
        </w:rPr>
        <w:footnoteRef/>
      </w:r>
      <w:r>
        <w:t xml:space="preserve"> Cross-references for "in respect": 1Cor 4:11-12; 2Cor 6:10; 2Cor 8:9; 2Cor 11:27.</w:t>
      </w:r>
    </w:p>
  </w:footnote>
  <w:footnote w:id="16513">
    <w:p>
      <w:pPr>
        <w:pStyle w:val="FootnoteText"/>
      </w:pPr>
      <w:r>
        <w:rPr>
          <w:rStyle w:val="FootnoteReference"/>
        </w:rPr>
        <w:footnoteRef/>
      </w:r>
      <w:r>
        <w:t xml:space="preserve"> Cross-references for "I have": Gen 28:20; Exod 2:21; Matt 6:31-34; Luke 3:14; Phil 3:8; 1Tim 6:6-9; Heb 10:34; Heb 13:5-6.</w:t>
      </w:r>
    </w:p>
  </w:footnote>
  <w:footnote w:id="16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515">
    <w:p>
      <w:pPr>
        <w:pStyle w:val="FootnoteText"/>
      </w:pPr>
      <w:r>
        <w:rPr>
          <w:rStyle w:val="FootnoteReference"/>
        </w:rPr>
        <w:footnoteRef/>
      </w:r>
      <w:r>
        <w:t xml:space="preserve"> Cross-references for "how to be": 1Cor 4:9-13; 2Cor 6:4-10; 2Cor 10:1; 2Cor 10:10; 2Cor 11:7; 2Cor 11:27; 2Cor 12:7-10.</w:t>
      </w:r>
    </w:p>
  </w:footnote>
  <w:footnote w:id="16516">
    <w:p>
      <w:pPr>
        <w:pStyle w:val="FootnoteText"/>
      </w:pPr>
      <w:r>
        <w:rPr>
          <w:rStyle w:val="FootnoteReference"/>
        </w:rPr>
        <w:footnoteRef/>
      </w:r>
      <w:r>
        <w:t xml:space="preserve"> Cross-references for "I am": Deut 32:10; Neh 9:20; Isa 8:11; Jer 31:19; Matt 11:29; Matt 13:52; Eph 4:20-21.</w:t>
      </w:r>
    </w:p>
  </w:footnote>
  <w:footnote w:id="16517">
    <w:p>
      <w:pPr>
        <w:pStyle w:val="FootnoteText"/>
      </w:pPr>
      <w:r>
        <w:rPr>
          <w:rStyle w:val="FootnoteReference"/>
        </w:rPr>
        <w:footnoteRef/>
      </w:r>
      <w:r>
        <w:t xml:space="preserve"> Cross-references for "through": Isa 40:29-31; Isa 41:10; Isa 45:24; 2Cor 12:9-10; Eph 3:16; Eph 6:10; Col 1:11.</w:t>
      </w:r>
    </w:p>
  </w:footnote>
  <w:footnote w:id="16518">
    <w:p>
      <w:pPr>
        <w:pStyle w:val="FootnoteText"/>
      </w:pPr>
      <w:r>
        <w:rPr>
          <w:rStyle w:val="FootnoteReference"/>
        </w:rPr>
        <w:footnoteRef/>
      </w:r>
      <w:r>
        <w:t xml:space="preserve"> Cross-references: John 15:4-5; John 15:7; 2Cor 3:4-5.</w:t>
      </w:r>
    </w:p>
  </w:footnote>
  <w:footnote w:id="16519">
    <w:p>
      <w:pPr>
        <w:pStyle w:val="FootnoteText"/>
      </w:pPr>
      <w:r>
        <w:rPr>
          <w:rStyle w:val="FootnoteReference"/>
        </w:rPr>
        <w:footnoteRef/>
      </w:r>
      <w:r>
        <w:t xml:space="preserve"> Cross-references for "ye have": 1Kgs 8:18; 2Chr 6:8; Matt 25:21; 3John 1:5-8.</w:t>
      </w:r>
    </w:p>
  </w:footnote>
  <w:footnote w:id="16520">
    <w:p>
      <w:pPr>
        <w:pStyle w:val="FootnoteText"/>
      </w:pPr>
      <w:r>
        <w:rPr>
          <w:rStyle w:val="FootnoteReference"/>
        </w:rPr>
        <w:footnoteRef/>
      </w:r>
      <w:r>
        <w:t xml:space="preserve"> Cross-references for "ye did": Rom 15:27; 1Cor 9:10-11; Gal 6:6; Phil 1:7; Phil 4:18; 1Tim 6:18; Heb 10:34; Heb 13:16.</w:t>
      </w:r>
    </w:p>
  </w:footnote>
  <w:footnote w:id="16521">
    <w:p>
      <w:pPr>
        <w:pStyle w:val="FootnoteText"/>
      </w:pPr>
      <w:r>
        <w:rPr>
          <w:rStyle w:val="FootnoteReference"/>
        </w:rPr>
        <w:footnoteRef/>
      </w:r>
      <w:r>
        <w:t xml:space="preserve"> People-name: Philippians. People-name meaning: Philippians — people of Philippi; city of Philip. Source form: Philippians.</w:t>
      </w:r>
    </w:p>
  </w:footnote>
  <w:footnote w:id="16522">
    <w:p>
      <w:pPr>
        <w:pStyle w:val="FootnoteText"/>
      </w:pPr>
      <w:r>
        <w:rPr>
          <w:rStyle w:val="FootnoteReference"/>
        </w:rPr>
        <w:footnoteRef/>
      </w:r>
      <w:r>
        <w:t xml:space="preserve"> Cross-references for "in the": 2Kgs 5:16; 2Kgs 5:20; 2Cor 11:8-12; 2Cor 12:11-15.</w:t>
      </w:r>
    </w:p>
  </w:footnote>
  <w:footnote w:id="16523">
    <w:p>
      <w:pPr>
        <w:pStyle w:val="FootnoteText"/>
      </w:pPr>
      <w:r>
        <w:rPr>
          <w:rStyle w:val="FootnoteReference"/>
        </w:rPr>
        <w:footnoteRef/>
      </w:r>
      <w:r>
        <w:t xml:space="preserve"> Place name: Macedonia. Place-name meaning: Macedonia — burning; adoration. Source form: Macedonia. Greek form: μακεδονιαν.</w:t>
      </w:r>
    </w:p>
  </w:footnote>
  <w:footnote w:id="16524">
    <w:p>
      <w:pPr>
        <w:pStyle w:val="FootnoteText"/>
      </w:pPr>
      <w:r>
        <w:rPr>
          <w:rStyle w:val="FootnoteReference"/>
        </w:rPr>
        <w:footnoteRef/>
      </w:r>
      <w:r>
        <w:t xml:space="preserve"> Cross-references: Acts 16:40; Acts 17:1-5.</w:t>
      </w:r>
    </w:p>
  </w:footnote>
  <w:footnote w:id="16525">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6526">
    <w:p>
      <w:pPr>
        <w:pStyle w:val="FootnoteText"/>
      </w:pPr>
      <w:r>
        <w:rPr>
          <w:rStyle w:val="FootnoteReference"/>
        </w:rPr>
        <w:footnoteRef/>
      </w:r>
      <w:r>
        <w:t xml:space="preserve"> Cross-references for "once": 1Thess 2:18.</w:t>
      </w:r>
    </w:p>
  </w:footnote>
  <w:footnote w:id="16527">
    <w:p>
      <w:pPr>
        <w:pStyle w:val="FootnoteText"/>
      </w:pPr>
      <w:r>
        <w:rPr>
          <w:rStyle w:val="FootnoteReference"/>
        </w:rPr>
        <w:footnoteRef/>
      </w:r>
      <w:r>
        <w:t xml:space="preserve"> Cross-references: 1Thess 2:9.</w:t>
      </w:r>
    </w:p>
  </w:footnote>
  <w:footnote w:id="16528">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6529">
    <w:p>
      <w:pPr>
        <w:pStyle w:val="FootnoteText"/>
      </w:pPr>
      <w:r>
        <w:rPr>
          <w:rStyle w:val="FootnoteReference"/>
        </w:rPr>
        <w:footnoteRef/>
      </w:r>
      <w:r>
        <w:t xml:space="preserve"> Cross-references for "fruit": Mic 7:1; John 15:8; John 15:16; Rom 15:28; 2Cor 9:9-13; Phil 1:11; Titus 3:14.</w:t>
      </w:r>
    </w:p>
  </w:footnote>
  <w:footnote w:id="16530">
    <w:p>
      <w:pPr>
        <w:pStyle w:val="FootnoteText"/>
      </w:pPr>
      <w:r>
        <w:rPr>
          <w:rStyle w:val="FootnoteReference"/>
        </w:rPr>
        <w:footnoteRef/>
      </w:r>
      <w:r>
        <w:t xml:space="preserve"> Cross-references: Prov 19:17; Matt 10:40-42; Matt 25:34-40; Luke 14:12-14; Heb 6:10.</w:t>
      </w:r>
    </w:p>
  </w:footnote>
  <w:footnote w:id="16531">
    <w:p>
      <w:pPr>
        <w:pStyle w:val="FootnoteText"/>
      </w:pPr>
      <w:r>
        <w:rPr>
          <w:rStyle w:val="FootnoteReference"/>
        </w:rPr>
        <w:footnoteRef/>
      </w:r>
      <w:r>
        <w:t xml:space="preserve"> Cross-references for "abound": Phil 4:12; 2Thess 1:3.</w:t>
      </w:r>
    </w:p>
  </w:footnote>
  <w:footnote w:id="16532">
    <w:p>
      <w:pPr>
        <w:pStyle w:val="FootnoteText"/>
      </w:pPr>
      <w:r>
        <w:rPr>
          <w:rStyle w:val="FootnoteReference"/>
        </w:rPr>
        <w:footnoteRef/>
      </w:r>
      <w:r>
        <w:t xml:space="preserve"> Name meaning: Epaphroditus (Epaphroditus) — Lovely; charming. Risked his life to serve Paul.</w:t>
      </w:r>
    </w:p>
  </w:footnote>
  <w:footnote w:id="16533">
    <w:p>
      <w:pPr>
        <w:pStyle w:val="FootnoteText"/>
      </w:pPr>
      <w:r>
        <w:rPr>
          <w:rStyle w:val="FootnoteReference"/>
        </w:rPr>
        <w:footnoteRef/>
      </w:r>
      <w:r>
        <w:t xml:space="preserve"> Cross-references for "acceptable": Rom 12:1; 2Cor 9:12.</w:t>
      </w:r>
    </w:p>
  </w:footnote>
  <w:footnote w:id="16534">
    <w:p>
      <w:pPr>
        <w:pStyle w:val="FootnoteText"/>
      </w:pPr>
      <w:r>
        <w:rPr>
          <w:rStyle w:val="FootnoteReference"/>
        </w:rPr>
        <w:footnoteRef/>
      </w:r>
      <w:r>
        <w:t xml:space="preserve"> Cross-references for "Epaphroditus": Phil 2:25-26.</w:t>
      </w:r>
    </w:p>
  </w:footnote>
  <w:footnote w:id="16535">
    <w:p>
      <w:pPr>
        <w:pStyle w:val="FootnoteText"/>
      </w:pPr>
      <w:r>
        <w:rPr>
          <w:rStyle w:val="FootnoteReference"/>
        </w:rPr>
        <w:footnoteRef/>
      </w:r>
      <w:r>
        <w:t xml:space="preserve"> Cross-references: John 12:3-8; 2Cor 2:15-16; Eph 5:2; Heb 13:16; 1Pet 2:5.</w:t>
      </w:r>
    </w:p>
  </w:footnote>
  <w:footnote w:id="16536">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6537">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6538">
    <w:p>
      <w:pPr>
        <w:pStyle w:val="FootnoteText"/>
      </w:pPr>
      <w:r>
        <w:rPr>
          <w:rStyle w:val="FootnoteReference"/>
        </w:rPr>
        <w:footnoteRef/>
      </w:r>
      <w:r>
        <w:t xml:space="preserve"> Cross-references for "glory": Rom 8:18; 2Cor 4:17; 1Thess 2:12; 1Pet 5:1; 1Pet 5:10.</w:t>
      </w:r>
    </w:p>
  </w:footnote>
  <w:footnote w:id="16539">
    <w:p>
      <w:pPr>
        <w:pStyle w:val="FootnoteText"/>
      </w:pPr>
      <w:r>
        <w:rPr>
          <w:rStyle w:val="FootnoteReference"/>
        </w:rPr>
        <w:footnoteRef/>
      </w:r>
      <w:r>
        <w:t xml:space="preserve"> Cross-references: 2Sam 22:7; 2Chr 18:13; Neh 5:19; Dan 6:22; Mic 7:7; John 20:17; John 20:27; Rom 1:8; 2Cor 12:21; Phlm 1:4.</w:t>
      </w:r>
    </w:p>
  </w:footnote>
  <w:footnote w:id="16540">
    <w:p>
      <w:pPr>
        <w:pStyle w:val="FootnoteText"/>
      </w:pPr>
      <w:r>
        <w:rPr>
          <w:rStyle w:val="FootnoteReference"/>
        </w:rPr>
        <w:footnoteRef/>
      </w:r>
      <w:r>
        <w:t xml:space="preserve"> Cross-references for "Amen": Matt 6:12; Matt 28:20; Phil 4:23.</w:t>
      </w:r>
    </w:p>
  </w:footnote>
  <w:footnote w:id="16541">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6542">
    <w:p>
      <w:pPr>
        <w:pStyle w:val="FootnoteText"/>
      </w:pPr>
      <w:r>
        <w:rPr>
          <w:rStyle w:val="FootnoteReference"/>
        </w:rPr>
        <w:footnoteRef/>
      </w:r>
      <w:r>
        <w:t xml:space="preserve"> Cross-references for "Salute": Rom 16:3-16.</w:t>
      </w:r>
    </w:p>
  </w:footnote>
  <w:footnote w:id="16543">
    <w:p>
      <w:pPr>
        <w:pStyle w:val="FootnoteText"/>
      </w:pPr>
      <w:r>
        <w:rPr>
          <w:rStyle w:val="FootnoteReference"/>
        </w:rPr>
        <w:footnoteRef/>
      </w:r>
      <w:r>
        <w:t xml:space="preserve"> Cross-references for "saint": 1Cor 1:2; Eph 1:1; Phil 1:1.</w:t>
      </w:r>
    </w:p>
  </w:footnote>
  <w:footnote w:id="16544">
    <w:p>
      <w:pPr>
        <w:pStyle w:val="FootnoteText"/>
      </w:pPr>
      <w:r>
        <w:rPr>
          <w:rStyle w:val="FootnoteReference"/>
        </w:rPr>
        <w:footnoteRef/>
      </w:r>
      <w:r>
        <w:t xml:space="preserve"> Cross-references: Rom 16:21-22; Gal 1:2; Gal 2:3; Col 4:10-14; Phlm 1:23-24.</w:t>
      </w:r>
    </w:p>
  </w:footnote>
  <w:footnote w:id="16545">
    <w:p>
      <w:pPr>
        <w:pStyle w:val="FootnoteText"/>
      </w:pPr>
      <w:r>
        <w:rPr>
          <w:rStyle w:val="FootnoteReference"/>
        </w:rPr>
        <w:footnoteRef/>
      </w:r>
      <w:r>
        <w:t xml:space="preserve"> Personal name: Caesar. Personal-name meaning: Caesar — imperial title; associated with Latin caesus, cut. Source form: Caesar.</w:t>
      </w:r>
    </w:p>
  </w:footnote>
  <w:footnote w:id="16546">
    <w:p>
      <w:pPr>
        <w:pStyle w:val="FootnoteText"/>
      </w:pPr>
      <w:r>
        <w:rPr>
          <w:rStyle w:val="FootnoteReference"/>
        </w:rPr>
        <w:footnoteRef/>
      </w:r>
      <w:r>
        <w:t xml:space="preserve"> Cross-references: Rom 16:16; 2Cor 13:13; Heb 13:24; 1Pet 5:13; 3John 1:14.</w:t>
      </w:r>
    </w:p>
  </w:footnote>
  <w:footnote w:id="16547">
    <w:p>
      <w:pPr>
        <w:pStyle w:val="FootnoteText"/>
      </w:pPr>
      <w:r>
        <w:rPr>
          <w:rStyle w:val="FootnoteReference"/>
        </w:rPr>
        <w:footnoteRef/>
      </w:r>
      <w:r>
        <w:t xml:space="preserve"> Cross-references: Phil 1:13.</w:t>
      </w:r>
    </w:p>
  </w:footnote>
  <w:footnote w:id="16548">
    <w:p>
      <w:pPr>
        <w:pStyle w:val="FootnoteText"/>
      </w:pPr>
      <w:r>
        <w:rPr>
          <w:rStyle w:val="FootnoteReference"/>
        </w:rPr>
        <w:footnoteRef/>
      </w:r>
      <w:r>
        <w:t xml:space="preserve"> Cross-references for "Caesar's": G1063; G2258; G2318.</w:t>
      </w:r>
    </w:p>
  </w:footnote>
  <w:footnote w:id="16549">
    <w:p>
      <w:pPr>
        <w:pStyle w:val="FootnoteText"/>
      </w:pPr>
      <w:r>
        <w:rPr>
          <w:rStyle w:val="FootnoteReference"/>
        </w:rPr>
        <w:footnoteRef/>
      </w:r>
      <w:r>
        <w:t xml:space="preserve"> Cross-references: Rom 16:20; Rom 16:24; 2Cor 13:14.</w:t>
      </w:r>
    </w:p>
  </w:footnote>
  <w:footnote w:id="16550">
    <w:p>
      <w:pPr>
        <w:pStyle w:val="FootnoteText"/>
      </w:pPr>
      <w:r>
        <w:rPr>
          <w:rStyle w:val="FootnoteReference"/>
        </w:rPr>
        <w:footnoteRef/>
      </w:r>
      <w:r>
        <w:t xml:space="preserve"> Name meaning: Paul (Paulus) — Small; humble. Changed from Saul to Paul, the humble apostle to the Gentiles.</w:t>
      </w:r>
    </w:p>
  </w:footnote>
  <w:footnote w:id="16551">
    <w:p>
      <w:pPr>
        <w:pStyle w:val="FootnoteText"/>
      </w:pPr>
      <w:r>
        <w:rPr>
          <w:rStyle w:val="FootnoteReference"/>
        </w:rPr>
        <w:footnoteRef/>
      </w:r>
      <w:r>
        <w:t xml:space="preserve"> Name meaning: Jesus (Yeshua) — Yahweh saves. He will save His people from their sins.</w:t>
      </w:r>
    </w:p>
  </w:footnote>
  <w:footnote w:id="16552">
    <w:p>
      <w:pPr>
        <w:pStyle w:val="FootnoteText"/>
      </w:pPr>
      <w:r>
        <w:rPr>
          <w:rStyle w:val="FootnoteReference"/>
        </w:rPr>
        <w:footnoteRef/>
      </w:r>
      <w:r>
        <w:t xml:space="preserve"> Personal name: Christ. Personal-name meaning: Christ — anointed. Source form: Christ.</w:t>
      </w:r>
    </w:p>
  </w:footnote>
  <w:footnote w:id="165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54">
    <w:p>
      <w:pPr>
        <w:pStyle w:val="FootnoteText"/>
      </w:pPr>
      <w:r>
        <w:rPr>
          <w:rStyle w:val="FootnoteReference"/>
        </w:rPr>
        <w:footnoteRef/>
      </w:r>
      <w:r>
        <w:t xml:space="preserve"> Name meaning: Timothy (Timotheos) — Honoring God. Paul’s faithful son in the faith.</w:t>
      </w:r>
    </w:p>
  </w:footnote>
  <w:footnote w:id="165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5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59">
    <w:p>
      <w:pPr>
        <w:pStyle w:val="FootnoteText"/>
      </w:pPr>
      <w:r>
        <w:rPr>
          <w:rStyle w:val="FootnoteReference"/>
        </w:rPr>
        <w:footnoteRef/>
      </w:r>
      <w:r>
        <w:t xml:space="preserve"> Cross-references: Rom 1:1; 1Cor 1:1; 2Cor 1:1; Eph 1:1.</w:t>
      </w:r>
    </w:p>
  </w:footnote>
  <w:footnote w:id="16560">
    <w:p>
      <w:pPr>
        <w:pStyle w:val="FootnoteText"/>
      </w:pPr>
      <w:r>
        <w:rPr>
          <w:rStyle w:val="FootnoteReference"/>
        </w:rPr>
        <w:footnoteRef/>
      </w:r>
      <w:r>
        <w:t xml:space="preserve"> Cross-references for "Timotheus": Phil 1:1; 1Thess 1:1; 2Thess 1:1; Phlm 1:1.</w:t>
      </w:r>
    </w:p>
  </w:footnote>
  <w:footnote w:id="16561">
    <w:p>
      <w:pPr>
        <w:pStyle w:val="FootnoteText"/>
      </w:pPr>
      <w:r>
        <w:rPr>
          <w:rStyle w:val="FootnoteReference"/>
        </w:rPr>
        <w:footnoteRef/>
      </w:r>
      <w:r>
        <w:t xml:space="preserve"> Cross-references for "faithful": 1Cor 4:17; Eph 6:21.</w:t>
      </w:r>
    </w:p>
  </w:footnote>
  <w:footnote w:id="16562">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6563">
    <w:p>
      <w:pPr>
        <w:pStyle w:val="FootnoteText"/>
      </w:pPr>
      <w:r>
        <w:rPr>
          <w:rStyle w:val="FootnoteReference"/>
        </w:rPr>
        <w:footnoteRef/>
      </w:r>
      <w:r>
        <w:t xml:space="preserve"> Cross-references for "Grace": Rom 1:7; Gal 1:3; 1Pet 1:2; 2Pet 1:2; Jude 1:2; Rev 1:4.</w:t>
      </w:r>
    </w:p>
  </w:footnote>
  <w:footnote w:id="16564">
    <w:p>
      <w:pPr>
        <w:pStyle w:val="FootnoteText"/>
      </w:pPr>
      <w:r>
        <w:rPr>
          <w:rStyle w:val="FootnoteReference"/>
        </w:rPr>
        <w:footnoteRef/>
      </w:r>
      <w:r>
        <w:t xml:space="preserve"> Cross-references for "the saints": Ps 16:3; 1Cor 1:2; Gal 3:9; Eph 1:1.</w:t>
      </w:r>
    </w:p>
  </w:footnote>
  <w:footnote w:id="16565">
    <w:p>
      <w:pPr>
        <w:pStyle w:val="FootnoteText"/>
      </w:pPr>
      <w:r>
        <w:rPr>
          <w:rStyle w:val="FootnoteReference"/>
        </w:rPr>
        <w:footnoteRef/>
      </w:r>
      <w:r>
        <w:t xml:space="preserve"> Cross-references for "give": Rom 1:8-9; 1Cor 1:4; Eph 1:15; Phil 1:3-5; Phil 4:6; 1Thess 1:2.</w:t>
      </w:r>
    </w:p>
  </w:footnote>
  <w:footnote w:id="16566">
    <w:p>
      <w:pPr>
        <w:pStyle w:val="FootnoteText"/>
      </w:pPr>
      <w:r>
        <w:rPr>
          <w:rStyle w:val="FootnoteReference"/>
        </w:rPr>
        <w:footnoteRef/>
      </w:r>
      <w:r>
        <w:t xml:space="preserve"> Cross-references for "praying": Eph 3:14-19; Phil 1:9-11; Col 1:9; Col 1:13; 1Thess 3:10-13; 2Thess 2:16-17; 2Tim 1:3.</w:t>
      </w:r>
    </w:p>
  </w:footnote>
  <w:footnote w:id="16567">
    <w:p>
      <w:pPr>
        <w:pStyle w:val="FootnoteText"/>
      </w:pPr>
      <w:r>
        <w:rPr>
          <w:rStyle w:val="FootnoteReference"/>
        </w:rPr>
        <w:footnoteRef/>
      </w:r>
      <w:r>
        <w:t xml:space="preserve"> Cross-references for "faith": Gal 5:6; 1Thess 1:3; 1Thess 4:9-10; 2Thess 1:3; Phlm 1:5; 1Pet 1:21-23; 1John 3:14; 1John 3:23; 1John 4:16.</w:t>
      </w:r>
    </w:p>
  </w:footnote>
  <w:footnote w:id="16568">
    <w:p>
      <w:pPr>
        <w:pStyle w:val="FootnoteText"/>
      </w:pPr>
      <w:r>
        <w:rPr>
          <w:rStyle w:val="FootnoteReference"/>
        </w:rPr>
        <w:footnoteRef/>
      </w:r>
      <w:r>
        <w:t xml:space="preserve"> Cross-references for "the love": Heb 6:10.</w:t>
      </w:r>
    </w:p>
  </w:footnote>
  <w:footnote w:id="16569">
    <w:p>
      <w:pPr>
        <w:pStyle w:val="FootnoteText"/>
      </w:pPr>
      <w:r>
        <w:rPr>
          <w:rStyle w:val="FootnoteReference"/>
        </w:rPr>
        <w:footnoteRef/>
      </w:r>
      <w:r>
        <w:t xml:space="preserve"> Cross-references: 2Cor 7:7; Eph 1:15; Col 1:9; 1Thess 3:6; 3John 1:3-4.</w:t>
      </w:r>
    </w:p>
  </w:footnote>
  <w:footnote w:id="16570">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6571">
    <w:p>
      <w:pPr>
        <w:pStyle w:val="FootnoteText"/>
      </w:pPr>
      <w:r>
        <w:rPr>
          <w:rStyle w:val="FootnoteReference"/>
        </w:rPr>
        <w:footnoteRef/>
      </w:r>
      <w:r>
        <w:t xml:space="preserve"> Cross-references for "laid": Ps 31:19; Matt 6:19-20; Luke 12:33; 2Tim 4:8; 1Pet 1:3-4.</w:t>
      </w:r>
    </w:p>
  </w:footnote>
  <w:footnote w:id="16572">
    <w:p>
      <w:pPr>
        <w:pStyle w:val="FootnoteText"/>
      </w:pPr>
      <w:r>
        <w:rPr>
          <w:rStyle w:val="FootnoteReference"/>
        </w:rPr>
        <w:footnoteRef/>
      </w:r>
      <w:r>
        <w:t xml:space="preserve"> Cross-references for "the word": Acts 10:36; Acts 13:26; Rom 10:8; 2Cor 5:19; 2Cor 6:7; Eph 1:13; Col 3:16; 1Thess 2:13; 1Tim 1:15; 1Pet 2:2.</w:t>
      </w:r>
    </w:p>
  </w:footnote>
  <w:footnote w:id="16573">
    <w:p>
      <w:pPr>
        <w:pStyle w:val="FootnoteText"/>
      </w:pPr>
      <w:r>
        <w:rPr>
          <w:rStyle w:val="FootnoteReference"/>
        </w:rPr>
        <w:footnoteRef/>
      </w:r>
      <w:r>
        <w:t xml:space="preserve"> Cross-references for "since": Rom 10:17.</w:t>
      </w:r>
    </w:p>
  </w:footnote>
  <w:footnote w:id="16574">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6575">
    <w:p>
      <w:pPr>
        <w:pStyle w:val="FootnoteText"/>
      </w:pPr>
      <w:r>
        <w:rPr>
          <w:rStyle w:val="FootnoteReference"/>
        </w:rPr>
        <w:footnoteRef/>
      </w:r>
      <w:r>
        <w:t xml:space="preserve"> Cross-references for "in truth": John 4:23.</w:t>
      </w:r>
    </w:p>
  </w:footnote>
  <w:footnote w:id="16576">
    <w:p>
      <w:pPr>
        <w:pStyle w:val="FootnoteText"/>
      </w:pPr>
      <w:r>
        <w:rPr>
          <w:rStyle w:val="FootnoteReference"/>
        </w:rPr>
        <w:footnoteRef/>
      </w:r>
      <w:r>
        <w:t xml:space="preserve"> Cross-references for "is come": Ps 98:3; Matt 24:14; Matt 28:19; Mark 16:15; Rom 10:18; Rom 15:19; Rom 16:26; 2Cor 10:14; Col 1:23.</w:t>
      </w:r>
    </w:p>
  </w:footnote>
  <w:footnote w:id="16577">
    <w:p>
      <w:pPr>
        <w:pStyle w:val="FootnoteText"/>
      </w:pPr>
      <w:r>
        <w:rPr>
          <w:rStyle w:val="FootnoteReference"/>
        </w:rPr>
        <w:footnoteRef/>
      </w:r>
      <w:r>
        <w:t xml:space="preserve"> Cross-references for "bringeth": Mark 4:8; Mark 4:26-29; John 15:16; Acts 12:24; Rom 1:13; Rom 15:28; Eph 5:9; Phil 1:11; Phil 4:17; Col 1:10.</w:t>
      </w:r>
    </w:p>
  </w:footnote>
  <w:footnote w:id="16578">
    <w:p>
      <w:pPr>
        <w:pStyle w:val="FootnoteText"/>
      </w:pPr>
      <w:r>
        <w:rPr>
          <w:rStyle w:val="FootnoteReference"/>
        </w:rPr>
        <w:footnoteRef/>
      </w:r>
      <w:r>
        <w:t xml:space="preserve"> Name meaning: Epaphras (Epaphras) — Lovely; charming. Fervent intercessor for Colossae.</w:t>
      </w:r>
    </w:p>
  </w:footnote>
  <w:footnote w:id="16579">
    <w:p>
      <w:pPr>
        <w:pStyle w:val="FootnoteText"/>
      </w:pPr>
      <w:r>
        <w:rPr>
          <w:rStyle w:val="FootnoteReference"/>
        </w:rPr>
        <w:footnoteRef/>
      </w:r>
      <w:r>
        <w:t xml:space="preserve"> Cross-references for "Epaphras": Col 4:12; Phlm 1:23.</w:t>
      </w:r>
    </w:p>
  </w:footnote>
  <w:footnote w:id="16580">
    <w:p>
      <w:pPr>
        <w:pStyle w:val="FootnoteText"/>
      </w:pPr>
      <w:r>
        <w:rPr>
          <w:rStyle w:val="FootnoteReference"/>
        </w:rPr>
        <w:footnoteRef/>
      </w:r>
      <w:r>
        <w:t xml:space="preserve"> Cross-references: Phil 2:19-22; Phil 2:25.</w:t>
      </w:r>
    </w:p>
  </w:footnote>
  <w:footnote w:id="16581">
    <w:p>
      <w:pPr>
        <w:pStyle w:val="FootnoteText"/>
      </w:pPr>
      <w:r>
        <w:rPr>
          <w:rStyle w:val="FootnoteReference"/>
        </w:rPr>
        <w:footnoteRef/>
      </w:r>
      <w:r>
        <w:t xml:space="preserve"> Cross-references: Num 12:7; Matt 24:45; Matt 25:21; 1Cor 4:2; 1Cor 4:17; 1Cor 7:25; 2Cor 11:23; Eph 5:21; 1Tim 4:6; 2Tim 2:2; Heb 2:17; Heb 3:2.</w:t>
      </w:r>
    </w:p>
  </w:footnote>
  <w:footnote w:id="16582">
    <w:p>
      <w:pPr>
        <w:pStyle w:val="FootnoteText"/>
      </w:pPr>
      <w:r>
        <w:rPr>
          <w:rStyle w:val="FootnoteReference"/>
        </w:rPr>
        <w:footnoteRef/>
      </w:r>
      <w:r>
        <w:t xml:space="preserve"> Cross-references: Rom 5:5; Rom 15:30; Gal 5:22; Col 1:4; 2Tim 1:7; 1Pet 1:22.</w:t>
      </w:r>
    </w:p>
  </w:footnote>
  <w:footnote w:id="16583">
    <w:p>
      <w:pPr>
        <w:pStyle w:val="FootnoteText"/>
      </w:pPr>
      <w:r>
        <w:rPr>
          <w:rStyle w:val="FootnoteReference"/>
        </w:rPr>
        <w:footnoteRef/>
      </w:r>
      <w:r>
        <w:t xml:space="preserve"> Cross-references for "since": Rom 1:8-10; Eph 1:15-16; Col 1:3-4; Col 1:6.</w:t>
      </w:r>
    </w:p>
  </w:footnote>
  <w:footnote w:id="16584">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6585">
    <w:p>
      <w:pPr>
        <w:pStyle w:val="FootnoteText"/>
      </w:pPr>
      <w:r>
        <w:rPr>
          <w:rStyle w:val="FootnoteReference"/>
        </w:rPr>
        <w:footnoteRef/>
      </w:r>
      <w:r>
        <w:t xml:space="preserve"> Cross-references for "wisdom": Ps 119:99; Eph 1:8; Col 3:16; Col 4:5; Jas 1:5; Jas 3:17.</w:t>
      </w:r>
    </w:p>
  </w:footnote>
  <w:footnote w:id="16586">
    <w:p>
      <w:pPr>
        <w:pStyle w:val="FootnoteText"/>
      </w:pPr>
      <w:r>
        <w:rPr>
          <w:rStyle w:val="FootnoteReference"/>
        </w:rPr>
        <w:footnoteRef/>
      </w:r>
      <w:r>
        <w:t xml:space="preserve"> Cross-references for "spiritual": 1John 5:20.</w:t>
      </w:r>
    </w:p>
  </w:footnote>
  <w:footnote w:id="16587">
    <w:p>
      <w:pPr>
        <w:pStyle w:val="FootnoteText"/>
      </w:pPr>
      <w:r>
        <w:rPr>
          <w:rStyle w:val="FootnoteReference"/>
        </w:rPr>
        <w:footnoteRef/>
      </w:r>
      <w:r>
        <w:t xml:space="preserve"> Cross-references: 1Sam 12:23; Acts 12:5; Phil 1:4; 1Thess 1:3; 1Thess 5:17; 2Thess 1:11; 2Tim 1:3-4; Phlm 1:4.</w:t>
      </w:r>
    </w:p>
  </w:footnote>
  <w:footnote w:id="16588">
    <w:p>
      <w:pPr>
        <w:pStyle w:val="FootnoteText"/>
      </w:pPr>
      <w:r>
        <w:rPr>
          <w:rStyle w:val="FootnoteReference"/>
        </w:rPr>
        <w:footnoteRef/>
      </w:r>
      <w:r>
        <w:t xml:space="preserve"> Cross-references for "that ye": 1Cor 1:5; Eph 1:15-20; Eph 3:14-19; Phil 1:9-11.</w:t>
      </w:r>
    </w:p>
  </w:footnote>
  <w:footnote w:id="16589">
    <w:p>
      <w:pPr>
        <w:pStyle w:val="FootnoteText"/>
      </w:pPr>
      <w:r>
        <w:rPr>
          <w:rStyle w:val="FootnoteReference"/>
        </w:rPr>
        <w:footnoteRef/>
      </w:r>
      <w:r>
        <w:t xml:space="preserve"> Cross-references for "fruitful": John 15:8; John 15:16; Gal 5:22-23; Eph 2:10; Phil 1:11; Titus 3:1; Titus 3:14; Heb 13:21; 2Pet 1:8.</w:t>
      </w:r>
    </w:p>
  </w:footnote>
  <w:footnote w:id="16590">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6591">
    <w:p>
      <w:pPr>
        <w:pStyle w:val="FootnoteText"/>
      </w:pPr>
      <w:r>
        <w:rPr>
          <w:rStyle w:val="FootnoteReference"/>
        </w:rPr>
        <w:footnoteRef/>
      </w:r>
      <w:r>
        <w:t xml:space="preserve"> Cross-references: Mic 4:5; Rom 4:12; Rom 6:4; Eph 4:1; Eph 5:2; Eph 5:15; Phil 1:27; Col 2:6; Col 4:5; 1Thess 2:12.</w:t>
      </w:r>
    </w:p>
  </w:footnote>
  <w:footnote w:id="16592">
    <w:p>
      <w:pPr>
        <w:pStyle w:val="FootnoteText"/>
      </w:pPr>
      <w:r>
        <w:rPr>
          <w:rStyle w:val="FootnoteReference"/>
        </w:rPr>
        <w:footnoteRef/>
      </w:r>
      <w:r>
        <w:t xml:space="preserve"> Cross-references: Prov 16:7; Phil 4:18; Col 3:20; 1Thess 4:1; 2Tim 2:4; Heb 11:5; Heb 13:16; 1John 3:22.</w:t>
      </w:r>
    </w:p>
  </w:footnote>
  <w:footnote w:id="16593">
    <w:p>
      <w:pPr>
        <w:pStyle w:val="FootnoteText"/>
      </w:pPr>
      <w:r>
        <w:rPr>
          <w:rStyle w:val="FootnoteReference"/>
        </w:rPr>
        <w:footnoteRef/>
      </w:r>
      <w:r>
        <w:t xml:space="preserve"> Cross-references for "Strengthened": Isa 45:24; 2Cor 12:9; Eph 3:16; Eph 6:10; Phil 4:13.</w:t>
      </w:r>
    </w:p>
  </w:footnote>
  <w:footnote w:id="16594">
    <w:p>
      <w:pPr>
        <w:pStyle w:val="FootnoteText"/>
      </w:pPr>
      <w:r>
        <w:rPr>
          <w:rStyle w:val="FootnoteReference"/>
        </w:rPr>
        <w:footnoteRef/>
      </w:r>
      <w:r>
        <w:t xml:space="preserve"> Cross-references: Exod 15:6; Ps 63:2; Acts 1:8; 2Cor 4:7; Jude 1:25.</w:t>
      </w:r>
    </w:p>
  </w:footnote>
  <w:footnote w:id="16595">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6596">
    <w:p>
      <w:pPr>
        <w:pStyle w:val="FootnoteText"/>
      </w:pPr>
      <w:r>
        <w:rPr>
          <w:rStyle w:val="FootnoteReference"/>
        </w:rPr>
        <w:footnoteRef/>
      </w:r>
      <w:r>
        <w:t xml:space="preserve"> Cross-references for "Giving": 1Chr 29:20; Ps 79:13; Ps 107:21-22; Ps 116:7; Dan 2:23; Eph 5:4; Eph 5:20; Col 3:15; Col 3:17.</w:t>
      </w:r>
    </w:p>
  </w:footnote>
  <w:footnote w:id="16597">
    <w:p>
      <w:pPr>
        <w:pStyle w:val="FootnoteText"/>
      </w:pPr>
      <w:r>
        <w:rPr>
          <w:rStyle w:val="FootnoteReference"/>
        </w:rPr>
        <w:footnoteRef/>
      </w:r>
      <w:r>
        <w:t xml:space="preserve"> Cross-references for "the Father": John 4:23; John 14:6; John 20:17; 1Cor 8:6; Eph 4:6; Col 2:2; Jas 3:9; 1John 1:3.</w:t>
      </w:r>
    </w:p>
  </w:footnote>
  <w:footnote w:id="16598">
    <w:p>
      <w:pPr>
        <w:pStyle w:val="FootnoteText"/>
      </w:pPr>
      <w:r>
        <w:rPr>
          <w:rStyle w:val="FootnoteReference"/>
        </w:rPr>
        <w:footnoteRef/>
      </w:r>
      <w:r>
        <w:t xml:space="preserve"> Cross-references for "made": 1Kgs 6:7; Prov 16:1; Rom 8:29-30; Rom 9:23; 2Cor 5:5; Titus 2:14; Rev 22:14.</w:t>
      </w:r>
    </w:p>
  </w:footnote>
  <w:footnote w:id="16599">
    <w:p>
      <w:pPr>
        <w:pStyle w:val="FootnoteText"/>
      </w:pPr>
      <w:r>
        <w:rPr>
          <w:rStyle w:val="FootnoteReference"/>
        </w:rPr>
        <w:footnoteRef/>
      </w:r>
      <w:r>
        <w:t xml:space="preserve"> Cross-references for "partakers": Rom 11:17; Rom 15:27; 1Cor 9:23; Eph 3:6; Heb 3:1; Heb 3:14; 1Pet 5:1; 1John 3:1-3.</w:t>
      </w:r>
    </w:p>
  </w:footnote>
  <w:footnote w:id="16600">
    <w:p>
      <w:pPr>
        <w:pStyle w:val="FootnoteText"/>
      </w:pPr>
      <w:r>
        <w:rPr>
          <w:rStyle w:val="FootnoteReference"/>
        </w:rPr>
        <w:footnoteRef/>
      </w:r>
      <w:r>
        <w:t xml:space="preserve"> Cross-references for "inheritance": Matt 25:34; Acts 20:32; Acts 26:18; Rom 8:17; Eph 1:11; Eph 1:18; 1Pet 1:2-5.</w:t>
      </w:r>
    </w:p>
  </w:footnote>
  <w:footnote w:id="16601">
    <w:p>
      <w:pPr>
        <w:pStyle w:val="FootnoteText"/>
      </w:pPr>
      <w:r>
        <w:rPr>
          <w:rStyle w:val="FootnoteReference"/>
        </w:rPr>
        <w:footnoteRef/>
      </w:r>
      <w:r>
        <w:t xml:space="preserve"> Cross-references: Ps 36:9; Ps 97:11; Prov 4:18; Isa 60:19-20; Heb 12:23; Rev 21:23; Rev 22:5.</w:t>
      </w:r>
    </w:p>
  </w:footnote>
  <w:footnote w:id="16602">
    <w:p>
      <w:pPr>
        <w:pStyle w:val="FootnoteText"/>
      </w:pPr>
      <w:r>
        <w:rPr>
          <w:rStyle w:val="FootnoteReference"/>
        </w:rPr>
        <w:footnoteRef/>
      </w:r>
      <w:r>
        <w:t xml:space="preserve"> Cross-references for "delivered": Isa 49:24-25; Isa 53:12; Matt 12:29-30; Acts 26:18; Heb 2:14.</w:t>
      </w:r>
    </w:p>
  </w:footnote>
  <w:footnote w:id="16603">
    <w:p>
      <w:pPr>
        <w:pStyle w:val="FootnoteText"/>
      </w:pPr>
      <w:r>
        <w:rPr>
          <w:rStyle w:val="FootnoteReference"/>
        </w:rPr>
        <w:footnoteRef/>
      </w:r>
      <w:r>
        <w:t xml:space="preserve"> Cross-references for "the power": Luke 22:53; John 12:31-32; 2Cor 4:4; Eph 4:18; Eph 5:8; Eph 6:12; 1Pet 2:9; 1John 2:8; 1John 3:8.</w:t>
      </w:r>
    </w:p>
  </w:footnote>
  <w:footnote w:id="16604">
    <w:p>
      <w:pPr>
        <w:pStyle w:val="FootnoteText"/>
      </w:pPr>
      <w:r>
        <w:rPr>
          <w:rStyle w:val="FootnoteReference"/>
        </w:rPr>
        <w:footnoteRef/>
      </w:r>
      <w:r>
        <w:t xml:space="preserve"> Cross-references for "the kingdom": Ps 2:6-7; Isa 9:6-7; Dan 7:13-14; Zech 9:9; Matt 25:34; Rom 14:17; 1Cor 15:23-25.</w:t>
      </w:r>
    </w:p>
  </w:footnote>
  <w:footnote w:id="16605">
    <w:p>
      <w:pPr>
        <w:pStyle w:val="FootnoteText"/>
      </w:pPr>
      <w:r>
        <w:rPr>
          <w:rStyle w:val="FootnoteReference"/>
        </w:rPr>
        <w:footnoteRef/>
      </w:r>
      <w:r>
        <w:t xml:space="preserve"> Cross-references for "his dear Son": Isa 42:1; Matt 3:17; Matt 17:5; John 3:35; John 17:24; Eph 1:6.</w:t>
      </w:r>
    </w:p>
  </w:footnote>
  <w:footnote w:id="16606">
    <w:p>
      <w:pPr>
        <w:pStyle w:val="FootnoteText"/>
      </w:pPr>
      <w:r>
        <w:rPr>
          <w:rStyle w:val="FootnoteReference"/>
        </w:rPr>
        <w:footnoteRef/>
      </w:r>
      <w:r>
        <w:t xml:space="preserve"> Cross-references: Luke 13:24; John 5:24; Rom 6:17-22; 1Cor 6:9-11; 2Cor 6:17-18; Eph 2:3-10; 1Thess 2:12; Titus 3:3-6; 2Pet 1:11; 1John 3:14.</w:t>
      </w:r>
    </w:p>
  </w:footnote>
  <w:footnote w:id="16607">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6608">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6609">
    <w:p>
      <w:pPr>
        <w:pStyle w:val="FootnoteText"/>
      </w:pPr>
      <w:r>
        <w:rPr>
          <w:rStyle w:val="FootnoteReference"/>
        </w:rPr>
        <w:footnoteRef/>
      </w:r>
      <w:r>
        <w:t xml:space="preserve"> Cross-references for "the image": Exod 24:10; Num 12:8; Ezek 1:26-28; John 1:18; John 14:9; John 15:24; 2Cor 4:4; 2Cor 4:6; Phil 2:6; Heb 1:3.</w:t>
      </w:r>
    </w:p>
  </w:footnote>
  <w:footnote w:id="16610">
    <w:p>
      <w:pPr>
        <w:pStyle w:val="FootnoteText"/>
      </w:pPr>
      <w:r>
        <w:rPr>
          <w:rStyle w:val="FootnoteReference"/>
        </w:rPr>
        <w:footnoteRef/>
      </w:r>
      <w:r>
        <w:t xml:space="preserve"> Cross-references for "the invisible": 1Tim 1:17; 1Tim 6:16; Heb 11:27.</w:t>
      </w:r>
    </w:p>
  </w:footnote>
  <w:footnote w:id="16611">
    <w:p>
      <w:pPr>
        <w:pStyle w:val="FootnoteText"/>
      </w:pPr>
      <w:r>
        <w:rPr>
          <w:rStyle w:val="FootnoteReference"/>
        </w:rPr>
        <w:footnoteRef/>
      </w:r>
      <w:r>
        <w:t xml:space="preserve"> Cross-references for "the firstborn": Ps 89:27; John 1:14; John 3:16; Col 1:13; Heb 1:6.</w:t>
      </w:r>
    </w:p>
  </w:footnote>
  <w:footnote w:id="16612">
    <w:p>
      <w:pPr>
        <w:pStyle w:val="FootnoteText"/>
      </w:pPr>
      <w:r>
        <w:rPr>
          <w:rStyle w:val="FootnoteReference"/>
        </w:rPr>
        <w:footnoteRef/>
      </w:r>
      <w:r>
        <w:t xml:space="preserve"> Cross-references for "of every": Prov 8:29-31; Col 1:16-17; Rev 3:14.</w:t>
      </w:r>
    </w:p>
  </w:footnote>
  <w:footnote w:id="16613">
    <w:p>
      <w:pPr>
        <w:pStyle w:val="FootnoteText"/>
      </w:pPr>
      <w:r>
        <w:rPr>
          <w:rStyle w:val="FootnoteReference"/>
        </w:rPr>
        <w:footnoteRef/>
      </w:r>
      <w:r>
        <w:t xml:space="preserve"> Cross-references for "by him were": Ps 102:25-27; Isa 40:9-12; Isa 44:24; John 1:3; 1Cor 8:6; Eph 3:9; Col 1:15; Heb 1:2; Heb 1:10-12; Heb 3:3-4.</w:t>
      </w:r>
    </w:p>
  </w:footnote>
  <w:footnote w:id="16614">
    <w:p>
      <w:pPr>
        <w:pStyle w:val="FootnoteText"/>
      </w:pPr>
      <w:r>
        <w:rPr>
          <w:rStyle w:val="FootnoteReference"/>
        </w:rPr>
        <w:footnoteRef/>
      </w:r>
      <w:r>
        <w:t xml:space="preserve"> Cross-references for "in heaven": Deut 4:39; 1Chr 29:11; Eph 1:10; Phil 2:10; Col 1:20; Rev 5:13-14.</w:t>
      </w:r>
    </w:p>
  </w:footnote>
  <w:footnote w:id="16615">
    <w:p>
      <w:pPr>
        <w:pStyle w:val="FootnoteText"/>
      </w:pPr>
      <w:r>
        <w:rPr>
          <w:rStyle w:val="FootnoteReference"/>
        </w:rPr>
        <w:footnoteRef/>
      </w:r>
      <w:r>
        <w:t xml:space="preserve"> Cross-references for "thrones": Rom 8:38; Eph 1:21; Eph 3:10; Eph 6:12; Col 2:10; Col 2:15; 1Pet 3:22.</w:t>
      </w:r>
    </w:p>
  </w:footnote>
  <w:footnote w:id="16616">
    <w:p>
      <w:pPr>
        <w:pStyle w:val="FootnoteText"/>
      </w:pPr>
      <w:r>
        <w:rPr>
          <w:rStyle w:val="FootnoteReference"/>
        </w:rPr>
        <w:footnoteRef/>
      </w:r>
      <w:r>
        <w:t xml:space="preserve"> Cross-references: Prov 16:4; Isa 43:21; Rom 11:36; Heb 2:10.</w:t>
      </w:r>
    </w:p>
  </w:footnote>
  <w:footnote w:id="16617">
    <w:p>
      <w:pPr>
        <w:pStyle w:val="FootnoteText"/>
      </w:pPr>
      <w:r>
        <w:rPr>
          <w:rStyle w:val="FootnoteReference"/>
        </w:rPr>
        <w:footnoteRef/>
      </w:r>
      <w:r>
        <w:t xml:space="preserve"> Cross-references for "and by": 1Sam 2:8; Ps 75:3; John 5:17-18; Acts 17:28; Heb 1:3.</w:t>
      </w:r>
    </w:p>
  </w:footnote>
  <w:footnote w:id="16618">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6619">
    <w:p>
      <w:pPr>
        <w:pStyle w:val="FootnoteText"/>
      </w:pPr>
      <w:r>
        <w:rPr>
          <w:rStyle w:val="FootnoteReference"/>
        </w:rPr>
        <w:footnoteRef/>
      </w:r>
      <w:r>
        <w:t xml:space="preserve"> Cross-references for "he is": 1Cor 11:3; Eph 1:10; Eph 1:22-23; Eph 4:15-16; Eph 5:23; Col 1:24; Col 2:10-14.</w:t>
      </w:r>
    </w:p>
  </w:footnote>
  <w:footnote w:id="16620">
    <w:p>
      <w:pPr>
        <w:pStyle w:val="FootnoteText"/>
      </w:pPr>
      <w:r>
        <w:rPr>
          <w:rStyle w:val="FootnoteReference"/>
        </w:rPr>
        <w:footnoteRef/>
      </w:r>
      <w:r>
        <w:t xml:space="preserve"> Cross-references for "the beginning": John 1:1; 1John 1:1; Rev 1:8; Rev 3:14; Rev 21:6; Rev 22:13.</w:t>
      </w:r>
    </w:p>
  </w:footnote>
  <w:footnote w:id="16621">
    <w:p>
      <w:pPr>
        <w:pStyle w:val="FootnoteText"/>
      </w:pPr>
      <w:r>
        <w:rPr>
          <w:rStyle w:val="FootnoteReference"/>
        </w:rPr>
        <w:footnoteRef/>
      </w:r>
      <w:r>
        <w:t xml:space="preserve"> Cross-references for "the firstborn": John 11:25-26; Acts 26:23; 1Cor 15:20-23; Rev 1:5; Rev 1:18.</w:t>
      </w:r>
    </w:p>
  </w:footnote>
  <w:footnote w:id="16622">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6623">
    <w:p>
      <w:pPr>
        <w:pStyle w:val="FootnoteText"/>
      </w:pPr>
      <w:r>
        <w:rPr>
          <w:rStyle w:val="FootnoteReference"/>
        </w:rPr>
        <w:footnoteRef/>
      </w:r>
      <w:r>
        <w:t xml:space="preserve"> Cross-references: Matt 11:25-27; Luke 10:21; John 1:16; John 3:34; Eph 1:3; Eph 1:23; Eph 4:10; Col 2:3; Col 2:9; Col 3:11.</w:t>
      </w:r>
    </w:p>
  </w:footnote>
  <w:footnote w:id="16624">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6625">
    <w:p>
      <w:pPr>
        <w:pStyle w:val="FootnoteText"/>
      </w:pPr>
      <w:r>
        <w:rPr>
          <w:rStyle w:val="FootnoteReference"/>
        </w:rPr>
        <w:footnoteRef/>
      </w:r>
      <w:r>
        <w:t xml:space="preserve"> Cross-references for "reconcile": 2Cor 5:18; Heb 2:17.</w:t>
      </w:r>
    </w:p>
  </w:footnote>
  <w:footnote w:id="16626">
    <w:p>
      <w:pPr>
        <w:pStyle w:val="FootnoteText"/>
      </w:pPr>
      <w:r>
        <w:rPr>
          <w:rStyle w:val="FootnoteReference"/>
        </w:rPr>
        <w:footnoteRef/>
      </w:r>
      <w:r>
        <w:t xml:space="preserve"> Cross-references for "things on earth": Eph 1:10; Phil 2:10.</w:t>
      </w:r>
    </w:p>
  </w:footnote>
  <w:footnote w:id="16627">
    <w:p>
      <w:pPr>
        <w:pStyle w:val="FootnoteText"/>
      </w:pPr>
      <w:r>
        <w:rPr>
          <w:rStyle w:val="FootnoteReference"/>
        </w:rPr>
        <w:footnoteRef/>
      </w:r>
      <w:r>
        <w:t xml:space="preserve"> Cross-references for "sometime": Rom 1:30; Rom 5:9-10; Rom 8:7-8; 1Cor 6:9-11; Eph 2:1-2; Eph 2:12; Eph 2:19; Eph 4:18; Titus 3:3-7; Jas 4:4.</w:t>
      </w:r>
    </w:p>
  </w:footnote>
  <w:footnote w:id="16628">
    <w:p>
      <w:pPr>
        <w:pStyle w:val="FootnoteText"/>
      </w:pPr>
      <w:r>
        <w:rPr>
          <w:rStyle w:val="FootnoteReference"/>
        </w:rPr>
        <w:footnoteRef/>
      </w:r>
      <w:r>
        <w:t xml:space="preserve"> Cross-references for "in your mind by": Titus 1:15-16.</w:t>
      </w:r>
    </w:p>
  </w:footnote>
  <w:footnote w:id="16629">
    <w:p>
      <w:pPr>
        <w:pStyle w:val="FootnoteText"/>
      </w:pPr>
      <w:r>
        <w:rPr>
          <w:rStyle w:val="FootnoteReference"/>
        </w:rPr>
        <w:footnoteRef/>
      </w:r>
      <w:r>
        <w:t xml:space="preserve"> Cross-references for "the body": Rom 7:4; Eph 2:15-16; Heb 10:10; Heb 10:20.</w:t>
      </w:r>
    </w:p>
  </w:footnote>
  <w:footnote w:id="16630">
    <w:p>
      <w:pPr>
        <w:pStyle w:val="FootnoteText"/>
      </w:pPr>
      <w:r>
        <w:rPr>
          <w:rStyle w:val="FootnoteReference"/>
        </w:rPr>
        <w:footnoteRef/>
      </w:r>
      <w:r>
        <w:t xml:space="preserve"> Cross-references for "in his": Job 15:15; Job 25:5; Ps 51:7; Heb 13:21.</w:t>
      </w:r>
    </w:p>
  </w:footnote>
  <w:footnote w:id="16631">
    <w:p>
      <w:pPr>
        <w:pStyle w:val="FootnoteText"/>
      </w:pPr>
      <w:r>
        <w:rPr>
          <w:rStyle w:val="FootnoteReference"/>
        </w:rPr>
        <w:footnoteRef/>
      </w:r>
      <w:r>
        <w:t xml:space="preserve"> Cross-references: Luke 1:75; 2Cor 11:2; Eph 1:4; Eph 5:27; 1Thess 4:7; Titus 2:14; 2Pet 3:14; Jude 1:24.</w:t>
      </w:r>
    </w:p>
  </w:footnote>
  <w:footnote w:id="16632">
    <w:p>
      <w:pPr>
        <w:pStyle w:val="FootnoteText"/>
      </w:pPr>
      <w:r>
        <w:rPr>
          <w:rStyle w:val="FootnoteReference"/>
        </w:rPr>
        <w:footnoteRef/>
      </w:r>
      <w:r>
        <w:t xml:space="preserve"> Cross-references for "grounded": Matt 7:24-25; Luke 6:48; Eph 2:21; Eph 3:17; Eph 4:16; Col 2:7.</w:t>
      </w:r>
    </w:p>
  </w:footnote>
  <w:footnote w:id="16633">
    <w:p>
      <w:pPr>
        <w:pStyle w:val="FootnoteText"/>
      </w:pPr>
      <w:r>
        <w:rPr>
          <w:rStyle w:val="FootnoteReference"/>
        </w:rPr>
        <w:footnoteRef/>
      </w:r>
      <w:r>
        <w:t xml:space="preserve"> Cross-references for "moved": John 15:6; Acts 20:24; 1Cor 15:58; 1Thess 3:3.</w:t>
      </w:r>
    </w:p>
  </w:footnote>
  <w:footnote w:id="16634">
    <w:p>
      <w:pPr>
        <w:pStyle w:val="FootnoteText"/>
      </w:pPr>
      <w:r>
        <w:rPr>
          <w:rStyle w:val="FootnoteReference"/>
        </w:rPr>
        <w:footnoteRef/>
      </w:r>
      <w:r>
        <w:t xml:space="preserve"> Cross-references for "the hope": Rom 5:5; Gal 5:5; Eph 1:18; Col 1:5; 1Thess 5:8; 2Thess 2:16; Titus 3:7; Heb 6:19; 1Pet 1:3; 1John 3:1-3.</w:t>
      </w:r>
    </w:p>
  </w:footnote>
  <w:footnote w:id="16635">
    <w:p>
      <w:pPr>
        <w:pStyle w:val="FootnoteText"/>
      </w:pPr>
      <w:r>
        <w:rPr>
          <w:rStyle w:val="FootnoteReference"/>
        </w:rPr>
        <w:footnoteRef/>
      </w:r>
      <w:r>
        <w:t xml:space="preserve"> Cross-references for "under": Deut 2:25; Deut 4:19; Lam 3:66; Acts 2:5; Acts 4:12.</w:t>
      </w:r>
    </w:p>
  </w:footnote>
  <w:footnote w:id="16636">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6637">
    <w:p>
      <w:pPr>
        <w:pStyle w:val="FootnoteText"/>
      </w:pPr>
      <w:r>
        <w:rPr>
          <w:rStyle w:val="FootnoteReference"/>
        </w:rPr>
        <w:footnoteRef/>
      </w:r>
      <w:r>
        <w:t xml:space="preserve"> Cross-references: Matt 24:14; Mark 16:15; Rom 10:18; Col 1:6.</w:t>
      </w:r>
    </w:p>
  </w:footnote>
  <w:footnote w:id="16638">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6639">
    <w:p>
      <w:pPr>
        <w:pStyle w:val="FootnoteText"/>
      </w:pPr>
      <w:r>
        <w:rPr>
          <w:rStyle w:val="FootnoteReference"/>
        </w:rPr>
        <w:footnoteRef/>
      </w:r>
      <w:r>
        <w:t xml:space="preserve"> Cross-references for "rejoice": Matt 5:11-12; Acts 5:41; Rom 5:3; 2Cor 7:4; Eph 3:1; Eph 3:13; Phil 2:17-18; Jas 1:2.</w:t>
      </w:r>
    </w:p>
  </w:footnote>
  <w:footnote w:id="16640">
    <w:p>
      <w:pPr>
        <w:pStyle w:val="FootnoteText"/>
      </w:pPr>
      <w:r>
        <w:rPr>
          <w:rStyle w:val="FootnoteReference"/>
        </w:rPr>
        <w:footnoteRef/>
      </w:r>
      <w:r>
        <w:t xml:space="preserve"> Cross-references for "fill": 2Cor 1:5-8; 2Cor 4:8-12; 2Cor 11:23-27; Phil 3:10; 2Tim 1:8; 2Tim 2:9-10.</w:t>
      </w:r>
    </w:p>
  </w:footnote>
  <w:footnote w:id="16641">
    <w:p>
      <w:pPr>
        <w:pStyle w:val="FootnoteText"/>
      </w:pPr>
      <w:r>
        <w:rPr>
          <w:rStyle w:val="FootnoteReference"/>
        </w:rPr>
        <w:footnoteRef/>
      </w:r>
      <w:r>
        <w:t xml:space="preserve"> Cross-references: Eph 1:23; Col 1:18.</w:t>
      </w:r>
    </w:p>
  </w:footnote>
  <w:footnote w:id="166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43">
    <w:p>
      <w:pPr>
        <w:pStyle w:val="FootnoteText"/>
      </w:pPr>
      <w:r>
        <w:rPr>
          <w:rStyle w:val="FootnoteReference"/>
        </w:rPr>
        <w:footnoteRef/>
      </w:r>
      <w:r>
        <w:t xml:space="preserve"> Cross-references for "according": Rom 15:15-18; 1Cor 9:17; Gal 2:7-8; Eph 3:2.</w:t>
      </w:r>
    </w:p>
  </w:footnote>
  <w:footnote w:id="16644">
    <w:p>
      <w:pPr>
        <w:pStyle w:val="FootnoteText"/>
      </w:pPr>
      <w:r>
        <w:rPr>
          <w:rStyle w:val="FootnoteReference"/>
        </w:rPr>
        <w:footnoteRef/>
      </w:r>
      <w:r>
        <w:t xml:space="preserve"> Cross-references for "I am": Col 1:23; 1Thess 3:2; 1Tim 4:6.</w:t>
      </w:r>
    </w:p>
  </w:footnote>
  <w:footnote w:id="16645">
    <w:p>
      <w:pPr>
        <w:pStyle w:val="FootnoteText"/>
      </w:pPr>
      <w:r>
        <w:rPr>
          <w:rStyle w:val="FootnoteReference"/>
        </w:rPr>
        <w:footnoteRef/>
      </w:r>
      <w:r>
        <w:t xml:space="preserve"> Cross-references for "to fulfil": Rom 15:19; 2Tim 4:2-5.</w:t>
      </w:r>
    </w:p>
  </w:footnote>
  <w:footnote w:id="16646">
    <w:p>
      <w:pPr>
        <w:pStyle w:val="FootnoteText"/>
      </w:pPr>
      <w:r>
        <w:rPr>
          <w:rStyle w:val="FootnoteReference"/>
        </w:rPr>
        <w:footnoteRef/>
      </w:r>
      <w:r>
        <w:t xml:space="preserve"> Cross-references for "the mystery": Rom 16:25-26; 1Cor 2:7; Eph 3:3-10.</w:t>
      </w:r>
    </w:p>
  </w:footnote>
  <w:footnote w:id="16647">
    <w:p>
      <w:pPr>
        <w:pStyle w:val="FootnoteText"/>
      </w:pPr>
      <w:r>
        <w:rPr>
          <w:rStyle w:val="FootnoteReference"/>
        </w:rPr>
        <w:footnoteRef/>
      </w:r>
      <w:r>
        <w:t xml:space="preserve"> Cross-references: Ps 25:14; Matt 13:11; Mark 4:11; Luke 8:10; 2Tim 1:10.</w:t>
      </w:r>
    </w:p>
  </w:footnote>
  <w:footnote w:id="16648">
    <w:p>
      <w:pPr>
        <w:pStyle w:val="FootnoteText"/>
      </w:pPr>
      <w:r>
        <w:rPr>
          <w:rStyle w:val="FootnoteReference"/>
        </w:rPr>
        <w:footnoteRef/>
      </w:r>
      <w:r>
        <w:t xml:space="preserve"> Cross-references for "whom": 1Cor 2:12-14; 2Cor 2:14; 2Cor 4:6; Gal 1:15-16.</w:t>
      </w:r>
    </w:p>
  </w:footnote>
  <w:footnote w:id="16649">
    <w:p>
      <w:pPr>
        <w:pStyle w:val="FootnoteText"/>
      </w:pPr>
      <w:r>
        <w:rPr>
          <w:rStyle w:val="FootnoteReference"/>
        </w:rPr>
        <w:footnoteRef/>
      </w:r>
      <w:r>
        <w:t xml:space="preserve"> Cross-references for "the riches": Rom 9:23; Rom 11:33; Eph 1:7; Eph 1:17-18; Eph 3:8-10; Eph 3:16; Phil 4:19; Col 2:3.</w:t>
      </w:r>
    </w:p>
  </w:footnote>
  <w:footnote w:id="16650">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6651">
    <w:p>
      <w:pPr>
        <w:pStyle w:val="FootnoteText"/>
      </w:pPr>
      <w:r>
        <w:rPr>
          <w:rStyle w:val="FootnoteReference"/>
        </w:rPr>
        <w:footnoteRef/>
      </w:r>
      <w:r>
        <w:t xml:space="preserve"> Cross-references for "the hope": Ps 16:9-11; Rom 5:2; Rom 8:18-19; 2Cor 4:17; Col 1:5; 1Tim 1:1; 1Pet 1:3-4.</w:t>
      </w:r>
    </w:p>
  </w:footnote>
  <w:footnote w:id="16652">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6653">
    <w:p>
      <w:pPr>
        <w:pStyle w:val="FootnoteText"/>
      </w:pPr>
      <w:r>
        <w:rPr>
          <w:rStyle w:val="FootnoteReference"/>
        </w:rPr>
        <w:footnoteRef/>
      </w:r>
      <w:r>
        <w:t xml:space="preserve"> Cross-references for "warning": Jer 6:10; Ezek 3:17-21; Ezek 33:4-9; Matt 3:7; Acts 20:27-28; Acts 20:31; 1Cor 4:14; 1Thess 4:6; 1Thess 5:12-14.</w:t>
      </w:r>
    </w:p>
  </w:footnote>
  <w:footnote w:id="16654">
    <w:p>
      <w:pPr>
        <w:pStyle w:val="FootnoteText"/>
      </w:pPr>
      <w:r>
        <w:rPr>
          <w:rStyle w:val="FootnoteReference"/>
        </w:rPr>
        <w:footnoteRef/>
      </w:r>
      <w:r>
        <w:t xml:space="preserve"> Cross-references for "teaching": Deut 4:5; Eccl 12:9; Ezek 7:10; Matt 28:20; Mark 6:34; Eph 4:11; 1Tim 3:2; 2Tim 2:24-25.</w:t>
      </w:r>
    </w:p>
  </w:footnote>
  <w:footnote w:id="16655">
    <w:p>
      <w:pPr>
        <w:pStyle w:val="FootnoteText"/>
      </w:pPr>
      <w:r>
        <w:rPr>
          <w:rStyle w:val="FootnoteReference"/>
        </w:rPr>
        <w:footnoteRef/>
      </w:r>
      <w:r>
        <w:t xml:space="preserve"> Cross-references for "in all": Prov 8:5; Jer 3:15; Luke 21:15; 1Cor 2:6; 1Cor 2:15; 1Cor 12:8; 2Pet 3:15.</w:t>
      </w:r>
    </w:p>
  </w:footnote>
  <w:footnote w:id="16656">
    <w:p>
      <w:pPr>
        <w:pStyle w:val="FootnoteText"/>
      </w:pPr>
      <w:r>
        <w:rPr>
          <w:rStyle w:val="FootnoteReference"/>
        </w:rPr>
        <w:footnoteRef/>
      </w:r>
      <w:r>
        <w:t xml:space="preserve"> Cross-references for "we may": 2Cor 11:2; Eph 5:27; Col 1:22.</w:t>
      </w:r>
    </w:p>
  </w:footnote>
  <w:footnote w:id="16657">
    <w:p>
      <w:pPr>
        <w:pStyle w:val="FootnoteText"/>
      </w:pPr>
      <w:r>
        <w:rPr>
          <w:rStyle w:val="FootnoteReference"/>
        </w:rPr>
        <w:footnoteRef/>
      </w:r>
      <w:r>
        <w:t xml:space="preserve"> Cross-references for "perfect": 1Cor 1:30; Eph 4:12-13; Col 2:10; Heb 10:14; Heb 13:21.</w:t>
      </w:r>
    </w:p>
  </w:footnote>
  <w:footnote w:id="16658">
    <w:p>
      <w:pPr>
        <w:pStyle w:val="FootnoteText"/>
      </w:pPr>
      <w:r>
        <w:rPr>
          <w:rStyle w:val="FootnoteReference"/>
        </w:rPr>
        <w:footnoteRef/>
      </w:r>
      <w:r>
        <w:t xml:space="preserve"> Cross-references for "striving": Luke 13:24; Rom 15:20; Rom 15:30; 1Cor 9:25-27; Phil 1:27; Phil 1:30; Col 2:1; Heb 12:4.</w:t>
      </w:r>
    </w:p>
  </w:footnote>
  <w:footnote w:id="16659">
    <w:p>
      <w:pPr>
        <w:pStyle w:val="FootnoteText"/>
      </w:pPr>
      <w:r>
        <w:rPr>
          <w:rStyle w:val="FootnoteReference"/>
        </w:rPr>
        <w:footnoteRef/>
      </w:r>
      <w:r>
        <w:t xml:space="preserve"> Cross-references for "mightily": 2Cor 12:9-10; 2Cor 13:3.</w:t>
      </w:r>
    </w:p>
  </w:footnote>
  <w:footnote w:id="16660">
    <w:p>
      <w:pPr>
        <w:pStyle w:val="FootnoteText"/>
      </w:pPr>
      <w:r>
        <w:rPr>
          <w:rStyle w:val="FootnoteReference"/>
        </w:rPr>
        <w:footnoteRef/>
      </w:r>
      <w:r>
        <w:t xml:space="preserve"> Cross-references for "labour": 1Cor 15:10; 2Cor 5:9; 2Cor 6:5; 2Cor 11:23; Phil 2:16; Col 4:12; 1Thess 2:9; 2Thess 3:8; 2Tim 2:10; Rev 2:3.</w:t>
      </w:r>
    </w:p>
  </w:footnote>
  <w:footnote w:id="16661">
    <w:p>
      <w:pPr>
        <w:pStyle w:val="FootnoteText"/>
      </w:pPr>
      <w:r>
        <w:rPr>
          <w:rStyle w:val="FootnoteReference"/>
        </w:rPr>
        <w:footnoteRef/>
      </w:r>
      <w:r>
        <w:t xml:space="preserve"> Cross-references: 1Cor 12:6; 1Cor 12:11; Eph 1:19; Eph 3:7; Eph 3:20; Phil 2:13; Heb 13:21.</w:t>
      </w:r>
    </w:p>
  </w:footnote>
  <w:footnote w:id="16662">
    <w:p>
      <w:pPr>
        <w:pStyle w:val="FootnoteText"/>
      </w:pPr>
      <w:r>
        <w:rPr>
          <w:rStyle w:val="FootnoteReference"/>
        </w:rPr>
        <w:footnoteRef/>
      </w:r>
      <w:r>
        <w:t xml:space="preserve"> Cross-references for "what": Gen 30:8; Gen 32:24-30; Hos 12:3-4; Luke 22:44; Gal 4:19; Phil 1:30; Col 1:24; Col 1:29; Col 4:12; 1Thess 2:2; Heb 5:7.</w:t>
      </w:r>
    </w:p>
  </w:footnote>
  <w:footnote w:id="16663">
    <w:p>
      <w:pPr>
        <w:pStyle w:val="FootnoteText"/>
      </w:pPr>
      <w:r>
        <w:rPr>
          <w:rStyle w:val="FootnoteReference"/>
        </w:rPr>
        <w:footnoteRef/>
      </w:r>
      <w:r>
        <w:t xml:space="preserve"> Place name: Laodicea. Place-name meaning: Laodicea — just people. Source form: Laodicea. Greek form: λαοδικεια.</w:t>
      </w:r>
    </w:p>
  </w:footnote>
  <w:footnote w:id="16664">
    <w:p>
      <w:pPr>
        <w:pStyle w:val="FootnoteText"/>
      </w:pPr>
      <w:r>
        <w:rPr>
          <w:rStyle w:val="FootnoteReference"/>
        </w:rPr>
        <w:footnoteRef/>
      </w:r>
      <w:r>
        <w:t xml:space="preserve"> Cross-references: Col 4:13; Col 4:15-16; Rev 1:11; Rev 3:14-22.</w:t>
      </w:r>
    </w:p>
  </w:footnote>
  <w:footnote w:id="16665">
    <w:p>
      <w:pPr>
        <w:pStyle w:val="FootnoteText"/>
      </w:pPr>
      <w:r>
        <w:rPr>
          <w:rStyle w:val="FootnoteReference"/>
        </w:rPr>
        <w:footnoteRef/>
      </w:r>
      <w:r>
        <w:t xml:space="preserve"> Cross-references: Acts 20:25; Acts 20:38; Col 2:5; 1Pet 1:8.</w:t>
      </w:r>
    </w:p>
  </w:footnote>
  <w:footnote w:id="16666">
    <w:p>
      <w:pPr>
        <w:pStyle w:val="FootnoteText"/>
      </w:pPr>
      <w:r>
        <w:rPr>
          <w:rStyle w:val="FootnoteReference"/>
        </w:rPr>
        <w:footnoteRef/>
      </w:r>
      <w:r>
        <w:t xml:space="preserve"> Cross-references for "their": Isa 40:1; Rom 15:13; 2Cor 1:4-6; Col 4:8; 1Thess 3:2; 1Thess 5:14; 2Thess 2:16-17.</w:t>
      </w:r>
    </w:p>
  </w:footnote>
  <w:footnote w:id="16667">
    <w:p>
      <w:pPr>
        <w:pStyle w:val="FootnoteText"/>
      </w:pPr>
      <w:r>
        <w:rPr>
          <w:rStyle w:val="FootnoteReference"/>
        </w:rPr>
        <w:footnoteRef/>
      </w:r>
      <w:r>
        <w:t xml:space="preserve"> Cross-references for "being": Ps 133:1; John 17:21; Acts 4:32; Gal 3:28; Phil 2:1; Col 3:14; 1John 4:12-13.</w:t>
      </w:r>
    </w:p>
  </w:footnote>
  <w:footnote w:id="16668">
    <w:p>
      <w:pPr>
        <w:pStyle w:val="FootnoteText"/>
      </w:pPr>
      <w:r>
        <w:rPr>
          <w:rStyle w:val="FootnoteReference"/>
        </w:rPr>
        <w:footnoteRef/>
      </w:r>
      <w:r>
        <w:t xml:space="preserve"> Cross-references for "of the full": Isa 32:17; 1Thess 1:5; Heb 6:11; Heb 10:22; 2Pet 1:10; 1John 3:19.</w:t>
      </w:r>
    </w:p>
  </w:footnote>
  <w:footnote w:id="16669">
    <w:p>
      <w:pPr>
        <w:pStyle w:val="FootnoteText"/>
      </w:pPr>
      <w:r>
        <w:rPr>
          <w:rStyle w:val="FootnoteReference"/>
        </w:rPr>
        <w:footnoteRef/>
      </w:r>
      <w:r>
        <w:t xml:space="preserve"> Cross-references for "understanding": John 6:69; John 17:3; Rom 16:25; 1Cor 2:12; Eph 1:17-19; Eph 3:9-10; Phil 3:8; 2Pet 1:3; 2Pet 3:18.</w:t>
      </w:r>
    </w:p>
  </w:footnote>
  <w:footnote w:id="16670">
    <w:p>
      <w:pPr>
        <w:pStyle w:val="FootnoteText"/>
      </w:pPr>
      <w:r>
        <w:rPr>
          <w:rStyle w:val="FootnoteReference"/>
        </w:rPr>
        <w:footnoteRef/>
      </w:r>
      <w:r>
        <w:t xml:space="preserve"> Cross-references for "to the": Col 1:9; 1John 5:7.</w:t>
      </w:r>
    </w:p>
  </w:footnote>
  <w:footnote w:id="16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72">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6673">
    <w:p>
      <w:pPr>
        <w:pStyle w:val="FootnoteText"/>
      </w:pPr>
      <w:r>
        <w:rPr>
          <w:rStyle w:val="FootnoteReference"/>
        </w:rPr>
        <w:footnoteRef/>
      </w:r>
      <w:r>
        <w:t xml:space="preserve"> Personal name: Christ. Personal-name meaning: Christ — anointed. Source form: Christ.</w:t>
      </w:r>
    </w:p>
  </w:footnote>
  <w:footnote w:id="166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6">
    <w:p>
      <w:pPr>
        <w:pStyle w:val="FootnoteText"/>
      </w:pPr>
      <w:r>
        <w:rPr>
          <w:rStyle w:val="FootnoteReference"/>
        </w:rPr>
        <w:footnoteRef/>
      </w:r>
      <w:r>
        <w:t xml:space="preserve"> Cross-references: Col 1:27.</w:t>
      </w:r>
    </w:p>
  </w:footnote>
  <w:footnote w:id="16677">
    <w:p>
      <w:pPr>
        <w:pStyle w:val="FootnoteText"/>
      </w:pPr>
      <w:r>
        <w:rPr>
          <w:rStyle w:val="FootnoteReference"/>
        </w:rPr>
        <w:footnoteRef/>
      </w:r>
      <w:r>
        <w:t xml:space="preserve"> Cross-references for "In whom": Rom 11:33; 1Cor 1:24; 1Cor 1:30; 1Cor 2:6-8; Eph 1:8; Eph 3:10; Col 1:9; Col 1:19; Col 3:16; 2Tim 3:15-17.</w:t>
      </w:r>
    </w:p>
  </w:footnote>
  <w:footnote w:id="16678">
    <w:p>
      <w:pPr>
        <w:pStyle w:val="FootnoteText"/>
      </w:pPr>
      <w:r>
        <w:rPr>
          <w:rStyle w:val="FootnoteReference"/>
        </w:rPr>
        <w:footnoteRef/>
      </w:r>
      <w:r>
        <w:t xml:space="preserve"> Cross-references: Job 28:21; Prov 2:4; Matt 10:26; Eph 3:9; Col 3:3; Rev 2:17.</w:t>
      </w:r>
    </w:p>
  </w:footnote>
  <w:footnote w:id="16679">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6680">
    <w:p>
      <w:pPr>
        <w:pStyle w:val="FootnoteText"/>
      </w:pPr>
      <w:r>
        <w:rPr>
          <w:rStyle w:val="FootnoteReference"/>
        </w:rPr>
        <w:footnoteRef/>
      </w:r>
      <w:r>
        <w:t xml:space="preserve"> Cross-references for "enticing": 1Cor 2:4.</w:t>
      </w:r>
    </w:p>
  </w:footnote>
  <w:footnote w:id="16681">
    <w:p>
      <w:pPr>
        <w:pStyle w:val="FootnoteText"/>
      </w:pPr>
      <w:r>
        <w:rPr>
          <w:rStyle w:val="FootnoteReference"/>
        </w:rPr>
        <w:footnoteRef/>
      </w:r>
      <w:r>
        <w:t xml:space="preserve"> Cross-references for "and beholding": 2Chr 29:35; 1Cor 11:34; 1Cor 14:40.</w:t>
      </w:r>
    </w:p>
  </w:footnote>
  <w:footnote w:id="16682">
    <w:p>
      <w:pPr>
        <w:pStyle w:val="FootnoteText"/>
      </w:pPr>
      <w:r>
        <w:rPr>
          <w:rStyle w:val="FootnoteReference"/>
        </w:rPr>
        <w:footnoteRef/>
      </w:r>
      <w:r>
        <w:t xml:space="preserve"> Cross-references for "and the": Ruth 1:18; Ps 78:8; Ps 78:37; Acts 2:42; 1Cor 15:58; 1Cor 16:13; 1Thess 3:8; Heb 3:14; Heb 6:19; 1Pet 5:9; 2Pet 3:17-18.</w:t>
      </w:r>
    </w:p>
  </w:footnote>
  <w:footnote w:id="16683">
    <w:p>
      <w:pPr>
        <w:pStyle w:val="FootnoteText"/>
      </w:pPr>
      <w:r>
        <w:rPr>
          <w:rStyle w:val="FootnoteReference"/>
        </w:rPr>
        <w:footnoteRef/>
      </w:r>
      <w:r>
        <w:t xml:space="preserve"> Cross-references: 1Cor 5:3-4; Col 2:1; 1Thess 2:17.</w:t>
      </w:r>
    </w:p>
  </w:footnote>
  <w:footnote w:id="16684">
    <w:p>
      <w:pPr>
        <w:pStyle w:val="FootnoteText"/>
      </w:pPr>
      <w:r>
        <w:rPr>
          <w:rStyle w:val="FootnoteReference"/>
        </w:rPr>
        <w:footnoteRef/>
      </w:r>
      <w:r>
        <w:t xml:space="preserve"> Cross-references for "received": Matt 10:40; John 1:12-13; John 13:20; 1Cor 1:30; Heb 3:14; 1John 5:11-12; 1John 5:20; 2John 1:8-9; Jude 1:3.</w:t>
      </w:r>
    </w:p>
  </w:footnote>
  <w:footnote w:id="16685">
    <w:p>
      <w:pPr>
        <w:pStyle w:val="FootnoteText"/>
      </w:pPr>
      <w:r>
        <w:rPr>
          <w:rStyle w:val="FootnoteReference"/>
        </w:rPr>
        <w:footnoteRef/>
      </w:r>
      <w:r>
        <w:t xml:space="preserve"> Name meaning: Jesus (Yeshua) — Yahweh saves. He will save His people from their sins.</w:t>
      </w:r>
    </w:p>
  </w:footnote>
  <w:footnote w:id="16686">
    <w:p>
      <w:pPr>
        <w:pStyle w:val="FootnoteText"/>
      </w:pPr>
      <w:r>
        <w:rPr>
          <w:rStyle w:val="FootnoteReference"/>
        </w:rPr>
        <w:footnoteRef/>
      </w:r>
      <w:r>
        <w:t xml:space="preserve"> Cross-references for "walk": Isa 2:5; Mic 4:2; John 14:6; 2Cor 5:7; Gal 2:20; Eph 4:1; Eph 5:1-2; Phil 1:27; Col 3:17; 1Thess 4:1; 1John 2:6.</w:t>
      </w:r>
    </w:p>
  </w:footnote>
  <w:footnote w:id="166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8">
    <w:p>
      <w:pPr>
        <w:pStyle w:val="FootnoteText"/>
      </w:pPr>
      <w:r>
        <w:rPr>
          <w:rStyle w:val="FootnoteReference"/>
        </w:rPr>
        <w:footnoteRef/>
      </w:r>
      <w:r>
        <w:t xml:space="preserve"> Cross-references for "Rooted": Ps 1:3; Ps 92:13; Isa 61:3; Jer 17:8; Ezek 17:23-24; Rom 11:17-18; Eph 2:21-22; Eph 3:17; Col 1:23; Jude 1:12.</w:t>
      </w:r>
    </w:p>
  </w:footnote>
  <w:footnote w:id="16689">
    <w:p>
      <w:pPr>
        <w:pStyle w:val="FootnoteText"/>
      </w:pPr>
      <w:r>
        <w:rPr>
          <w:rStyle w:val="FootnoteReference"/>
        </w:rPr>
        <w:footnoteRef/>
      </w:r>
      <w:r>
        <w:t xml:space="preserve"> Cross-references for "built": Matt 7:24-25; Luke 6:48; John 15:4-5; 1Cor 3:9-15; Eph 2:20-22; 1Pet 2:4-6; Jude 1:20.</w:t>
      </w:r>
    </w:p>
  </w:footnote>
  <w:footnote w:id="16690">
    <w:p>
      <w:pPr>
        <w:pStyle w:val="FootnoteText"/>
      </w:pPr>
      <w:r>
        <w:rPr>
          <w:rStyle w:val="FootnoteReference"/>
        </w:rPr>
        <w:footnoteRef/>
      </w:r>
      <w:r>
        <w:t xml:space="preserve"> Cross-references for "with": Eph 5:20; Col 1:12-13; Col 3:17; 1Thess 5:18; Heb 13:15.</w:t>
      </w:r>
    </w:p>
  </w:footnote>
  <w:footnote w:id="16691">
    <w:p>
      <w:pPr>
        <w:pStyle w:val="FootnoteText"/>
      </w:pPr>
      <w:r>
        <w:rPr>
          <w:rStyle w:val="FootnoteReference"/>
        </w:rPr>
        <w:footnoteRef/>
      </w:r>
      <w:r>
        <w:t xml:space="preserve"> Cross-references for "stablished": Rom 16:25; 1Cor 15:58; 2Cor 1:21; Col 1:23; 2Thess 2:17; 1Pet 5:10; 2Pet 3:17-18; Jude 1:24.</w:t>
      </w:r>
    </w:p>
  </w:footnote>
  <w:footnote w:id="16692">
    <w:p>
      <w:pPr>
        <w:pStyle w:val="FootnoteText"/>
      </w:pPr>
      <w:r>
        <w:rPr>
          <w:rStyle w:val="FootnoteReference"/>
        </w:rPr>
        <w:footnoteRef/>
      </w:r>
      <w:r>
        <w:t xml:space="preserve"> Cross-references for "Beware": Deut 6:12; Matt 7:15; Matt 10:17; Matt 16:6; Phil 3:2; 2Pet 3:17.</w:t>
      </w:r>
    </w:p>
  </w:footnote>
  <w:footnote w:id="16693">
    <w:p>
      <w:pPr>
        <w:pStyle w:val="FootnoteText"/>
      </w:pPr>
      <w:r>
        <w:rPr>
          <w:rStyle w:val="FootnoteReference"/>
        </w:rPr>
        <w:footnoteRef/>
      </w:r>
      <w:r>
        <w:t xml:space="preserve"> Cross-references for "spoil": Song 2:15; Jer 29:8; Rom 16:17; Eph 5:6; Col 2:18; Heb 13:9; 2John 1:8.</w:t>
      </w:r>
    </w:p>
  </w:footnote>
  <w:footnote w:id="16694">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6695">
    <w:p>
      <w:pPr>
        <w:pStyle w:val="FootnoteText"/>
      </w:pPr>
      <w:r>
        <w:rPr>
          <w:rStyle w:val="FootnoteReference"/>
        </w:rPr>
        <w:footnoteRef/>
      </w:r>
      <w:r>
        <w:t xml:space="preserve"> Cross-references for "after the tradition": Matt 15:2-9; Mark 7:3-13; Gal 1:14; Col 2:22; 1Pet 1:18.</w:t>
      </w:r>
    </w:p>
  </w:footnote>
  <w:footnote w:id="16696">
    <w:p>
      <w:pPr>
        <w:pStyle w:val="FootnoteText"/>
      </w:pPr>
      <w:r>
        <w:rPr>
          <w:rStyle w:val="FootnoteReference"/>
        </w:rPr>
        <w:footnoteRef/>
      </w:r>
      <w:r>
        <w:t xml:space="preserve"> Cross-references for "the rudiments": Gal 4:3; Gal 4:9; Eph 2:2; Col 2:20.</w:t>
      </w:r>
    </w:p>
  </w:footnote>
  <w:footnote w:id="16697">
    <w:p>
      <w:pPr>
        <w:pStyle w:val="FootnoteText"/>
      </w:pPr>
      <w:r>
        <w:rPr>
          <w:rStyle w:val="FootnoteReference"/>
        </w:rPr>
        <w:footnoteRef/>
      </w:r>
      <w:r>
        <w:t xml:space="preserve"> Cross-references for "after Christ": Eph 4:20.</w:t>
      </w:r>
    </w:p>
  </w:footnote>
  <w:footnote w:id="16698">
    <w:p>
      <w:pPr>
        <w:pStyle w:val="FootnoteText"/>
      </w:pPr>
      <w:r>
        <w:rPr>
          <w:rStyle w:val="FootnoteReference"/>
        </w:rPr>
        <w:footnoteRef/>
      </w:r>
      <w:r>
        <w:t xml:space="preserve"> Cross-references for "bodily": Luke 3:22; John 1:14; John 2:21.</w:t>
      </w:r>
    </w:p>
  </w:footnote>
  <w:footnote w:id="16699">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6700">
    <w:p>
      <w:pPr>
        <w:pStyle w:val="FootnoteText"/>
      </w:pPr>
      <w:r>
        <w:rPr>
          <w:rStyle w:val="FootnoteReference"/>
        </w:rPr>
        <w:footnoteRef/>
      </w:r>
      <w:r>
        <w:t xml:space="preserve"> Cross-references for "complete": John 1:16; 1Cor 1:30-31; Gal 3:26-29; Col 3:11; Heb 5:9.</w:t>
      </w:r>
    </w:p>
  </w:footnote>
  <w:footnote w:id="16701">
    <w:p>
      <w:pPr>
        <w:pStyle w:val="FootnoteText"/>
      </w:pPr>
      <w:r>
        <w:rPr>
          <w:rStyle w:val="FootnoteReference"/>
        </w:rPr>
        <w:footnoteRef/>
      </w:r>
      <w:r>
        <w:t xml:space="preserve"> Cross-references for "the head": Eph 1:20-23; Eph 4:15-16; Phil 2:9-11; Col 1:16-18; 1Pet 3:22; Rev 5:9-13.</w:t>
      </w:r>
    </w:p>
  </w:footnote>
  <w:footnote w:id="16702">
    <w:p>
      <w:pPr>
        <w:pStyle w:val="FootnoteText"/>
      </w:pPr>
      <w:r>
        <w:rPr>
          <w:rStyle w:val="FootnoteReference"/>
        </w:rPr>
        <w:footnoteRef/>
      </w:r>
      <w:r>
        <w:t xml:space="preserve"> Cross-references for "whom": Deut 10:16; Deut 30:6; Jer 4:4; Rom 2:29; Phil 3:3.</w:t>
      </w:r>
    </w:p>
  </w:footnote>
  <w:footnote w:id="16703">
    <w:p>
      <w:pPr>
        <w:pStyle w:val="FootnoteText"/>
      </w:pPr>
      <w:r>
        <w:rPr>
          <w:rStyle w:val="FootnoteReference"/>
        </w:rPr>
        <w:footnoteRef/>
      </w:r>
      <w:r>
        <w:t xml:space="preserve"> Cross-references for "without": Mark 14:58; Acts 7:48; Acts 17:24; 2Cor 5:1; Eph 2:11; Heb 9:11; Heb 9:24.</w:t>
      </w:r>
    </w:p>
  </w:footnote>
  <w:footnote w:id="16704">
    <w:p>
      <w:pPr>
        <w:pStyle w:val="FootnoteText"/>
      </w:pPr>
      <w:r>
        <w:rPr>
          <w:rStyle w:val="FootnoteReference"/>
        </w:rPr>
        <w:footnoteRef/>
      </w:r>
      <w:r>
        <w:t xml:space="preserve"> Cross-references for "in putting": Rom 6:6; Eph 4:22; Col 3:8-9.</w:t>
      </w:r>
    </w:p>
  </w:footnote>
  <w:footnote w:id="16705">
    <w:p>
      <w:pPr>
        <w:pStyle w:val="FootnoteText"/>
      </w:pPr>
      <w:r>
        <w:rPr>
          <w:rStyle w:val="FootnoteReference"/>
        </w:rPr>
        <w:footnoteRef/>
      </w:r>
      <w:r>
        <w:t xml:space="preserve"> Cross-references: Luke 2:21; 2Cor 5:17; Gal 2:20; Gal 4:4-5; Eph 2:10-18.</w:t>
      </w:r>
    </w:p>
  </w:footnote>
  <w:footnote w:id="16706">
    <w:p>
      <w:pPr>
        <w:pStyle w:val="FootnoteText"/>
      </w:pPr>
      <w:r>
        <w:rPr>
          <w:rStyle w:val="FootnoteReference"/>
        </w:rPr>
        <w:footnoteRef/>
      </w:r>
      <w:r>
        <w:t xml:space="preserve"> Cross-references for "Buried": Rom 6:4-5.</w:t>
      </w:r>
    </w:p>
  </w:footnote>
  <w:footnote w:id="16707">
    <w:p>
      <w:pPr>
        <w:pStyle w:val="FootnoteText"/>
      </w:pPr>
      <w:r>
        <w:rPr>
          <w:rStyle w:val="FootnoteReference"/>
        </w:rPr>
        <w:footnoteRef/>
      </w:r>
      <w:r>
        <w:t xml:space="preserve"> Cross-references for "baptism": Rom 6:3; 1Cor 12:13; Gal 3:27; Eph 4:5; Titus 3:5-6; Heb 6:2; 1Pet 3:21.</w:t>
      </w:r>
    </w:p>
  </w:footnote>
  <w:footnote w:id="1670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6709">
    <w:p>
      <w:pPr>
        <w:pStyle w:val="FootnoteText"/>
      </w:pPr>
      <w:r>
        <w:rPr>
          <w:rStyle w:val="FootnoteReference"/>
        </w:rPr>
        <w:footnoteRef/>
      </w:r>
      <w:r>
        <w:t xml:space="preserve"> Cross-references for "wherein": Rom 6:8-11; Rom 7:4; 1Cor 15:20; Eph 1:20; Eph 2:4-6; Eph 5:14; Col 3:1-2; 1Pet 4:1-3.</w:t>
      </w:r>
    </w:p>
  </w:footnote>
  <w:footnote w:id="16710">
    <w:p>
      <w:pPr>
        <w:pStyle w:val="FootnoteText"/>
      </w:pPr>
      <w:r>
        <w:rPr>
          <w:rStyle w:val="FootnoteReference"/>
        </w:rPr>
        <w:footnoteRef/>
      </w:r>
      <w:r>
        <w:t xml:space="preserve"> Cross-references: Acts 2:24; Rom 4:24; Heb 13:20-21.</w:t>
      </w:r>
    </w:p>
  </w:footnote>
  <w:footnote w:id="1671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6712">
    <w:p>
      <w:pPr>
        <w:pStyle w:val="FootnoteText"/>
      </w:pPr>
      <w:r>
        <w:rPr>
          <w:rStyle w:val="FootnoteReference"/>
        </w:rPr>
        <w:footnoteRef/>
      </w:r>
      <w:r>
        <w:t xml:space="preserve"> Cross-references for "the uncircumcision": Eph 2:11.</w:t>
      </w:r>
    </w:p>
  </w:footnote>
  <w:footnote w:id="16713">
    <w:p>
      <w:pPr>
        <w:pStyle w:val="FootnoteText"/>
      </w:pPr>
      <w:r>
        <w:rPr>
          <w:rStyle w:val="FootnoteReference"/>
        </w:rPr>
        <w:footnoteRef/>
      </w:r>
      <w:r>
        <w:t xml:space="preserve"> Cross-references for "having": Ps 32:1; Isa 1:18; Isa 55:7; Jer 31:34; Acts 13:38-39; 2Cor 5:19; Heb 8:10-12; 1John 1:7-9; 1John 2:12.</w:t>
      </w:r>
    </w:p>
  </w:footnote>
  <w:footnote w:id="16714">
    <w:p>
      <w:pPr>
        <w:pStyle w:val="FootnoteText"/>
      </w:pPr>
      <w:r>
        <w:rPr>
          <w:rStyle w:val="FootnoteReference"/>
        </w:rPr>
        <w:footnoteRef/>
      </w:r>
      <w:r>
        <w:t xml:space="preserve"> Cross-references: Ps 71:20; Ps 119:50; John 5:21; John 6:63; Rom 4:17; Rom 8:11; 1Cor 15:36; 1Cor 15:45; 2Cor 3:6; 1Tim 6:13.</w:t>
      </w:r>
    </w:p>
  </w:footnote>
  <w:footnote w:id="16715">
    <w:p>
      <w:pPr>
        <w:pStyle w:val="FootnoteText"/>
      </w:pPr>
      <w:r>
        <w:rPr>
          <w:rStyle w:val="FootnoteReference"/>
        </w:rPr>
        <w:footnoteRef/>
      </w:r>
      <w:r>
        <w:t xml:space="preserve"> Cross-references for "Blotting": Num 5:23; Neh 4:5; Ps 51:1; Ps 51:9; Isa 43:25; Isa 44:22; Acts 3:19.</w:t>
      </w:r>
    </w:p>
  </w:footnote>
  <w:footnote w:id="16716">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6717">
    <w:p>
      <w:pPr>
        <w:pStyle w:val="FootnoteText"/>
      </w:pPr>
      <w:r>
        <w:rPr>
          <w:rStyle w:val="FootnoteReference"/>
        </w:rPr>
        <w:footnoteRef/>
      </w:r>
      <w:r>
        <w:t xml:space="preserve"> Cross-references for "took": Isa 57:14; 2Thess 2:7.</w:t>
      </w:r>
    </w:p>
  </w:footnote>
  <w:footnote w:id="16718">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6719">
    <w:p>
      <w:pPr>
        <w:pStyle w:val="FootnoteText"/>
      </w:pPr>
      <w:r>
        <w:rPr>
          <w:rStyle w:val="FootnoteReference"/>
        </w:rPr>
        <w:footnoteRef/>
      </w:r>
      <w:r>
        <w:t xml:space="preserve"> Cross-references for "principalities": 2Cor 4:4; Eph 6:12; Col 1:16.</w:t>
      </w:r>
    </w:p>
  </w:footnote>
  <w:footnote w:id="16720">
    <w:p>
      <w:pPr>
        <w:pStyle w:val="FootnoteText"/>
      </w:pPr>
      <w:r>
        <w:rPr>
          <w:rStyle w:val="FootnoteReference"/>
        </w:rPr>
        <w:footnoteRef/>
      </w:r>
      <w:r>
        <w:t xml:space="preserve"> Cross-references for "triumphing": Luke 23:39-43; John 12:32; John 19:30; Acts 2:23-24; Acts 2:32-36.</w:t>
      </w:r>
    </w:p>
  </w:footnote>
  <w:footnote w:id="16721">
    <w:p>
      <w:pPr>
        <w:pStyle w:val="FootnoteText"/>
      </w:pPr>
      <w:r>
        <w:rPr>
          <w:rStyle w:val="FootnoteReference"/>
        </w:rPr>
        <w:footnoteRef/>
      </w:r>
      <w:r>
        <w:t xml:space="preserve"> Cross-references for "judge": Rom 14:3; Rom 14:10; Rom 14:13; 1Cor 10:28-31; Gal 2:12-13; Jas 4:11.</w:t>
      </w:r>
    </w:p>
  </w:footnote>
  <w:footnote w:id="16722">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6723">
    <w:p>
      <w:pPr>
        <w:pStyle w:val="FootnoteText"/>
      </w:pPr>
      <w:r>
        <w:rPr>
          <w:rStyle w:val="FootnoteReference"/>
        </w:rPr>
        <w:footnoteRef/>
      </w:r>
      <w:r>
        <w:t xml:space="preserve"> Cross-references for "or of the sabbath": Lev 16:31; Lev 23:3; Lev 23:24; Lev 23:32; Lev 23:39.</w:t>
      </w:r>
    </w:p>
  </w:footnote>
  <w:footnote w:id="16724">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6725">
    <w:p>
      <w:pPr>
        <w:pStyle w:val="FootnoteText"/>
      </w:pPr>
      <w:r>
        <w:rPr>
          <w:rStyle w:val="FootnoteReference"/>
        </w:rPr>
        <w:footnoteRef/>
      </w:r>
      <w:r>
        <w:t xml:space="preserve"> Cross-references for "of an": Lev 23:1-44; Deut 16:1-17; Neh 8:9; Neh 10:31; Ps 42:4; Rom 14:5-6.</w:t>
      </w:r>
    </w:p>
  </w:footnote>
  <w:footnote w:id="16726">
    <w:p>
      <w:pPr>
        <w:pStyle w:val="FootnoteText"/>
      </w:pPr>
      <w:r>
        <w:rPr>
          <w:rStyle w:val="FootnoteReference"/>
        </w:rPr>
        <w:footnoteRef/>
      </w:r>
      <w:r>
        <w:t xml:space="preserve"> Cross-references for "a shadow": John 1:17; Heb 8:5; Heb 9:9; Heb 10:1.</w:t>
      </w:r>
    </w:p>
  </w:footnote>
  <w:footnote w:id="16727">
    <w:p>
      <w:pPr>
        <w:pStyle w:val="FootnoteText"/>
      </w:pPr>
      <w:r>
        <w:rPr>
          <w:rStyle w:val="FootnoteReference"/>
        </w:rPr>
        <w:footnoteRef/>
      </w:r>
      <w:r>
        <w:t xml:space="preserve"> Cross-references for "the body": Matt 11:28-29; Heb 4:1-11.</w:t>
      </w:r>
    </w:p>
  </w:footnote>
  <w:footnote w:id="16728">
    <w:p>
      <w:pPr>
        <w:pStyle w:val="FootnoteText"/>
      </w:pPr>
      <w:r>
        <w:rPr>
          <w:rStyle w:val="FootnoteReference"/>
        </w:rPr>
        <w:footnoteRef/>
      </w:r>
      <w:r>
        <w:t xml:space="preserve"> Cross-references for "beguile you": Col 2:16.</w:t>
      </w:r>
    </w:p>
  </w:footnote>
  <w:footnote w:id="16729">
    <w:p>
      <w:pPr>
        <w:pStyle w:val="FootnoteText"/>
      </w:pPr>
      <w:r>
        <w:rPr>
          <w:rStyle w:val="FootnoteReference"/>
        </w:rPr>
        <w:footnoteRef/>
      </w:r>
      <w:r>
        <w:t xml:space="preserve"> Cross-references for "in a voluntary humility": Isa 57:9; Col 2:23.</w:t>
      </w:r>
    </w:p>
  </w:footnote>
  <w:footnote w:id="16730">
    <w:p>
      <w:pPr>
        <w:pStyle w:val="FootnoteText"/>
      </w:pPr>
      <w:r>
        <w:rPr>
          <w:rStyle w:val="FootnoteReference"/>
        </w:rPr>
        <w:footnoteRef/>
      </w:r>
      <w:r>
        <w:t xml:space="preserve"> Cross-references for "intruding": Deut 29:29; Job 38:2; Ps 138:1-2; Ezek 13:3; 1Tim 1:7.</w:t>
      </w:r>
    </w:p>
  </w:footnote>
  <w:footnote w:id="16731">
    <w:p>
      <w:pPr>
        <w:pStyle w:val="FootnoteText"/>
      </w:pPr>
      <w:r>
        <w:rPr>
          <w:rStyle w:val="FootnoteReference"/>
        </w:rPr>
        <w:footnoteRef/>
      </w:r>
      <w:r>
        <w:t xml:space="preserve"> Cross-references for "vainly": 1Cor 4:18; 1Cor 8:1; 1Cor 13:4; Col 2:8.</w:t>
      </w:r>
    </w:p>
  </w:footnote>
  <w:footnote w:id="16732">
    <w:p>
      <w:pPr>
        <w:pStyle w:val="FootnoteText"/>
      </w:pPr>
      <w:r>
        <w:rPr>
          <w:rStyle w:val="FootnoteReference"/>
        </w:rPr>
        <w:footnoteRef/>
      </w:r>
      <w:r>
        <w:t xml:space="preserve"> Cross-references for "fleshly": Rom 8:6-8; 1Cor 3:3; 2Cor 12:20; Gal 5:19-20; Jas 3:14-16; Jas 4:1-6.</w:t>
      </w:r>
    </w:p>
  </w:footnote>
  <w:footnote w:id="16733">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6734">
    <w:p>
      <w:pPr>
        <w:pStyle w:val="FootnoteText"/>
      </w:pPr>
      <w:r>
        <w:rPr>
          <w:rStyle w:val="FootnoteReference"/>
        </w:rPr>
        <w:footnoteRef/>
      </w:r>
      <w:r>
        <w:t xml:space="preserve"> Cross-references for "worshipping": Dan 11:38; Rom 1:25; 1Cor 8:5-6; 1Tim 4:1; Rev 19:10; Rev 22:8-9.</w:t>
      </w:r>
    </w:p>
  </w:footnote>
  <w:footnote w:id="16735">
    <w:p>
      <w:pPr>
        <w:pStyle w:val="FootnoteText"/>
      </w:pPr>
      <w:r>
        <w:rPr>
          <w:rStyle w:val="FootnoteReference"/>
        </w:rPr>
        <w:footnoteRef/>
      </w:r>
      <w:r>
        <w:t xml:space="preserve"> Cross-references for "nourishment": John 15:4-6; Rom 11:17; Eph 5:29.</w:t>
      </w:r>
    </w:p>
  </w:footnote>
  <w:footnote w:id="16736">
    <w:p>
      <w:pPr>
        <w:pStyle w:val="FootnoteText"/>
      </w:pPr>
      <w:r>
        <w:rPr>
          <w:rStyle w:val="FootnoteReference"/>
        </w:rPr>
        <w:footnoteRef/>
      </w:r>
      <w:r>
        <w:t xml:space="preserve"> Cross-references for "knit": John 17:21; Acts 4:32; Rom 12:4-5; 1Cor 1:10; 1Cor 10:16-17; 1Cor 12:12-27; Eph 4:3; Phil 1:27; Phil 2:2-5; Col 2:2; 1Pet 3:8.</w:t>
      </w:r>
    </w:p>
  </w:footnote>
  <w:footnote w:id="16737">
    <w:p>
      <w:pPr>
        <w:pStyle w:val="FootnoteText"/>
      </w:pPr>
      <w:r>
        <w:rPr>
          <w:rStyle w:val="FootnoteReference"/>
        </w:rPr>
        <w:footnoteRef/>
      </w:r>
      <w:r>
        <w:t xml:space="preserve"> Cross-references: Gal 1:6-9; Gal 5:2-4; Col 1:18; Col 2:6-9; 1Tim 2:4-6.</w:t>
      </w:r>
    </w:p>
  </w:footnote>
  <w:footnote w:id="16738">
    <w:p>
      <w:pPr>
        <w:pStyle w:val="FootnoteText"/>
      </w:pPr>
      <w:r>
        <w:rPr>
          <w:rStyle w:val="FootnoteReference"/>
        </w:rPr>
        <w:footnoteRef/>
      </w:r>
      <w:r>
        <w:t xml:space="preserve"> Cross-references: Eph 4:15-16.</w:t>
      </w:r>
    </w:p>
  </w:footnote>
  <w:footnote w:id="16739">
    <w:p>
      <w:pPr>
        <w:pStyle w:val="FootnoteText"/>
      </w:pPr>
      <w:r>
        <w:rPr>
          <w:rStyle w:val="FootnoteReference"/>
        </w:rPr>
        <w:footnoteRef/>
      </w:r>
      <w:r>
        <w:t xml:space="preserve"> Cross-references: Job 19:9-12; Ps 139:15-16.</w:t>
      </w:r>
    </w:p>
  </w:footnote>
  <w:footnote w:id="16740">
    <w:p>
      <w:pPr>
        <w:pStyle w:val="FootnoteText"/>
      </w:pPr>
      <w:r>
        <w:rPr>
          <w:rStyle w:val="FootnoteReference"/>
        </w:rPr>
        <w:footnoteRef/>
      </w:r>
      <w:r>
        <w:t xml:space="preserve"> Cross-references for "increaseth": 1Cor 3:6; Eph 4:16; Col 1:10; 1Thess 3:12; 1Thess 4:10; 2Thess 1:3; 2Pet 3:18.</w:t>
      </w:r>
    </w:p>
  </w:footnote>
  <w:footnote w:id="16741">
    <w:p>
      <w:pPr>
        <w:pStyle w:val="FootnoteText"/>
      </w:pPr>
      <w:r>
        <w:rPr>
          <w:rStyle w:val="FootnoteReference"/>
        </w:rPr>
        <w:footnoteRef/>
      </w:r>
      <w:r>
        <w:t xml:space="preserve"> Cross-references for "from": Eph 2:15; Col 2:8.</w:t>
      </w:r>
    </w:p>
  </w:footnote>
  <w:footnote w:id="16742">
    <w:p>
      <w:pPr>
        <w:pStyle w:val="FootnoteText"/>
      </w:pPr>
      <w:r>
        <w:rPr>
          <w:rStyle w:val="FootnoteReference"/>
        </w:rPr>
        <w:footnoteRef/>
      </w:r>
      <w:r>
        <w:t xml:space="preserve"> Cross-references for "living": John 15:19; John 17:14-16; 2Cor 10:3; Jas 4:4; 1John 5:19.</w:t>
      </w:r>
    </w:p>
  </w:footnote>
  <w:footnote w:id="16743">
    <w:p>
      <w:pPr>
        <w:pStyle w:val="FootnoteText"/>
      </w:pPr>
      <w:r>
        <w:rPr>
          <w:rStyle w:val="FootnoteReference"/>
        </w:rPr>
        <w:footnoteRef/>
      </w:r>
      <w:r>
        <w:t xml:space="preserve"> Cross-references for "subject": Gal 4:3; Gal 4:9-12; Col 2:14; Col 2:16; Heb 13:9.</w:t>
      </w:r>
    </w:p>
  </w:footnote>
  <w:footnote w:id="16744">
    <w:p>
      <w:pPr>
        <w:pStyle w:val="FootnoteText"/>
      </w:pPr>
      <w:r>
        <w:rPr>
          <w:rStyle w:val="FootnoteReference"/>
        </w:rPr>
        <w:footnoteRef/>
      </w:r>
      <w:r>
        <w:t xml:space="preserve"> Cross-references: Rom 6:2-11; Rom 7:4-6; Gal 2:19-20; Gal 6:14; Col 3:3; 1Pet 4:1-3.</w:t>
      </w:r>
    </w:p>
  </w:footnote>
  <w:footnote w:id="16745">
    <w:p>
      <w:pPr>
        <w:pStyle w:val="FootnoteText"/>
      </w:pPr>
      <w:r>
        <w:rPr>
          <w:rStyle w:val="FootnoteReference"/>
        </w:rPr>
        <w:footnoteRef/>
      </w:r>
      <w:r>
        <w:t xml:space="preserve"> Cross-references: Gen 3:3; Isa 52:11; 2Cor 6:17; 1Tim 4:3.</w:t>
      </w:r>
    </w:p>
  </w:footnote>
  <w:footnote w:id="16746">
    <w:p>
      <w:pPr>
        <w:pStyle w:val="FootnoteText"/>
      </w:pPr>
      <w:r>
        <w:rPr>
          <w:rStyle w:val="FootnoteReference"/>
        </w:rPr>
        <w:footnoteRef/>
      </w:r>
      <w:r>
        <w:t xml:space="preserve"> Cross-references for "after": Isa 29:13; Isa 29:18; Dan 11:37; Matt 15:3-9; Mark 7:7-13; Titus 1:14; Rev 17:18.</w:t>
      </w:r>
    </w:p>
  </w:footnote>
  <w:footnote w:id="16747">
    <w:p>
      <w:pPr>
        <w:pStyle w:val="FootnoteText"/>
      </w:pPr>
      <w:r>
        <w:rPr>
          <w:rStyle w:val="FootnoteReference"/>
        </w:rPr>
        <w:footnoteRef/>
      </w:r>
      <w:r>
        <w:t xml:space="preserve"> Cross-references: Mark 7:18-19; John 6:27; 1Cor 6:13.</w:t>
      </w:r>
    </w:p>
  </w:footnote>
  <w:footnote w:id="16748">
    <w:p>
      <w:pPr>
        <w:pStyle w:val="FootnoteText"/>
      </w:pPr>
      <w:r>
        <w:rPr>
          <w:rStyle w:val="FootnoteReference"/>
        </w:rPr>
        <w:footnoteRef/>
      </w:r>
      <w:r>
        <w:t xml:space="preserve"> Cross-references for "a show": Gen 3:5-6; Matt 23:27-28; 2Cor 11:13-15; 1Tim 4:3; 1Tim 4:8.</w:t>
      </w:r>
    </w:p>
  </w:footnote>
  <w:footnote w:id="16749">
    <w:p>
      <w:pPr>
        <w:pStyle w:val="FootnoteText"/>
      </w:pPr>
      <w:r>
        <w:rPr>
          <w:rStyle w:val="FootnoteReference"/>
        </w:rPr>
        <w:footnoteRef/>
      </w:r>
      <w:r>
        <w:t xml:space="preserve"> Cross-references for "neglecting": Eph 5:29.</w:t>
      </w:r>
    </w:p>
  </w:footnote>
  <w:footnote w:id="16750">
    <w:p>
      <w:pPr>
        <w:pStyle w:val="FootnoteText"/>
      </w:pPr>
      <w:r>
        <w:rPr>
          <w:rStyle w:val="FootnoteReference"/>
        </w:rPr>
        <w:footnoteRef/>
      </w:r>
      <w:r>
        <w:t xml:space="preserve"> Cross-references for "will": Col 2:8; Col 2:18; Col 2:22.</w:t>
      </w:r>
    </w:p>
  </w:footnote>
  <w:footnote w:id="16751">
    <w:p>
      <w:pPr>
        <w:pStyle w:val="FootnoteText"/>
      </w:pPr>
      <w:r>
        <w:rPr>
          <w:rStyle w:val="FootnoteReference"/>
        </w:rPr>
        <w:footnoteRef/>
      </w:r>
      <w:r>
        <w:t xml:space="preserve"> Cross-references for "risen": Rom 6:4-5; Rom 6:9-11; Gal 2:19-20; Eph 1:19-20; Eph 2:5-6; Col 2:12-13; Col 2:20.</w:t>
      </w:r>
    </w:p>
  </w:footnote>
  <w:footnote w:id="16752">
    <w:p>
      <w:pPr>
        <w:pStyle w:val="FootnoteText"/>
      </w:pPr>
      <w:r>
        <w:rPr>
          <w:rStyle w:val="FootnoteReference"/>
        </w:rPr>
        <w:footnoteRef/>
      </w:r>
      <w:r>
        <w:t xml:space="preserve"> Personal name: Christ. Personal-name meaning: Christ — anointed. Source form: Christ.</w:t>
      </w:r>
    </w:p>
  </w:footnote>
  <w:footnote w:id="16753">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6754">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67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8">
    <w:p>
      <w:pPr>
        <w:pStyle w:val="FootnoteText"/>
      </w:pPr>
      <w:r>
        <w:rPr>
          <w:rStyle w:val="FootnoteReference"/>
        </w:rPr>
        <w:footnoteRef/>
      </w:r>
      <w:r>
        <w:t xml:space="preserve"> Cross-references: 1Chr 22:19; 1Chr 29:3; Ps 62:10; Ps 91:14; Ps 119:36-37; Prov 23:5; Eccl 7:14; Matt 16:23; Rom 8:4-6; Phil 1:23; Col 3:1; 1John 2:15-17.</w:t>
      </w:r>
    </w:p>
  </w:footnote>
  <w:footnote w:id="16759">
    <w:p>
      <w:pPr>
        <w:pStyle w:val="FootnoteText"/>
      </w:pPr>
      <w:r>
        <w:rPr>
          <w:rStyle w:val="FootnoteReference"/>
        </w:rPr>
        <w:footnoteRef/>
      </w:r>
      <w:r>
        <w:t xml:space="preserve"> Cross-references: Ps 49:11-17; Matt 6:19; Luke 12:15; Luke 16:8-9; Luke 16:11; Luke 16:19-25; Phil 3:19; Col 3:5; 1John 2:15.</w:t>
      </w:r>
    </w:p>
  </w:footnote>
  <w:footnote w:id="16760">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6761">
    <w:p>
      <w:pPr>
        <w:pStyle w:val="FootnoteText"/>
      </w:pPr>
      <w:r>
        <w:rPr>
          <w:rStyle w:val="FootnoteReference"/>
        </w:rPr>
        <w:footnoteRef/>
      </w:r>
      <w:r>
        <w:t xml:space="preserve"> Cross-references: Rom 6:2; Gal 2:20; Col 2:20.</w:t>
      </w:r>
    </w:p>
  </w:footnote>
  <w:footnote w:id="16762">
    <w:p>
      <w:pPr>
        <w:pStyle w:val="FootnoteText"/>
      </w:pPr>
      <w:r>
        <w:rPr>
          <w:rStyle w:val="FootnoteReference"/>
        </w:rPr>
        <w:footnoteRef/>
      </w:r>
      <w:r>
        <w:t xml:space="preserve"> Cross-references: Matt 11:25; 1Cor 2:14; Phil 4:7; Col 2:3; 1Pet 3:4; 1John 3:2; Rev 2:17.</w:t>
      </w:r>
    </w:p>
  </w:footnote>
  <w:footnote w:id="16763">
    <w:p>
      <w:pPr>
        <w:pStyle w:val="FootnoteText"/>
      </w:pPr>
      <w:r>
        <w:rPr>
          <w:rStyle w:val="FootnoteReference"/>
        </w:rPr>
        <w:footnoteRef/>
      </w:r>
      <w:r>
        <w:t xml:space="preserve"> Cross-references for "appear": 1Tim 6:14; 2Tim 4:8; Titus 2:13; Heb 9:28; 1Pet 5:4; 1John 2:28; 1John 3:2.</w:t>
      </w:r>
    </w:p>
  </w:footnote>
  <w:footnote w:id="16764">
    <w:p>
      <w:pPr>
        <w:pStyle w:val="FootnoteText"/>
      </w:pPr>
      <w:r>
        <w:rPr>
          <w:rStyle w:val="FootnoteReference"/>
        </w:rPr>
        <w:footnoteRef/>
      </w:r>
      <w:r>
        <w:t xml:space="preserve"> Cross-references: John 11:25; John 14:6; John 20:31; Acts 3:15; Gal 2:20; 2Tim 1:1; 1John 1:1-2; 1John 5:12; Rev 2:7; Rev 22:1; Rev 22:14.</w:t>
      </w:r>
    </w:p>
  </w:footnote>
  <w:footnote w:id="16765">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6766">
    <w:p>
      <w:pPr>
        <w:pStyle w:val="FootnoteText"/>
      </w:pPr>
      <w:r>
        <w:rPr>
          <w:rStyle w:val="FootnoteReference"/>
        </w:rPr>
        <w:footnoteRef/>
      </w:r>
      <w:r>
        <w:t xml:space="preserve"> Cross-references for "members": Rom 6:13; Rom 7:5; Rom 7:23; Jas 4:1.</w:t>
      </w:r>
    </w:p>
  </w:footnote>
  <w:footnote w:id="16767">
    <w:p>
      <w:pPr>
        <w:pStyle w:val="FootnoteText"/>
      </w:pPr>
      <w:r>
        <w:rPr>
          <w:rStyle w:val="FootnoteReference"/>
        </w:rPr>
        <w:footnoteRef/>
      </w:r>
      <w:r>
        <w:t xml:space="preserve"> Cross-references for "evil": Rom 7:7-8; 1Cor 10:6-8; Eph 4:19; 1Pet 2:11.</w:t>
      </w:r>
    </w:p>
  </w:footnote>
  <w:footnote w:id="16768">
    <w:p>
      <w:pPr>
        <w:pStyle w:val="FootnoteText"/>
      </w:pPr>
      <w:r>
        <w:rPr>
          <w:rStyle w:val="FootnoteReference"/>
        </w:rPr>
        <w:footnoteRef/>
      </w:r>
      <w:r>
        <w:t xml:space="preserve"> Cross-references for "covetousness": 1Cor 6:10; Gal 5:19-21; Eph 5:3; Eph 5:5.</w:t>
      </w:r>
    </w:p>
  </w:footnote>
  <w:footnote w:id="16769">
    <w:p>
      <w:pPr>
        <w:pStyle w:val="FootnoteText"/>
      </w:pPr>
      <w:r>
        <w:rPr>
          <w:rStyle w:val="FootnoteReference"/>
        </w:rPr>
        <w:footnoteRef/>
      </w:r>
      <w:r>
        <w:t xml:space="preserve"> Cross-references for "Mortify": Rom 6:6; Rom 8:13; Gal 5:24; Eph 5:3-6.</w:t>
      </w:r>
    </w:p>
  </w:footnote>
  <w:footnote w:id="16770">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6771">
    <w:p>
      <w:pPr>
        <w:pStyle w:val="FootnoteText"/>
      </w:pPr>
      <w:r>
        <w:rPr>
          <w:rStyle w:val="FootnoteReference"/>
        </w:rPr>
        <w:footnoteRef/>
      </w:r>
      <w:r>
        <w:t xml:space="preserve"> Cross-references for "inordinate": Rom 1:26; 1Thess 4:5.</w:t>
      </w:r>
    </w:p>
  </w:footnote>
  <w:footnote w:id="16772">
    <w:p>
      <w:pPr>
        <w:pStyle w:val="FootnoteText"/>
      </w:pPr>
      <w:r>
        <w:rPr>
          <w:rStyle w:val="FootnoteReference"/>
        </w:rPr>
        <w:footnoteRef/>
      </w:r>
      <w:r>
        <w:t xml:space="preserve"> Cross-references for "which": Rom 1:18; Eph 5:6; Rev 22:15.</w:t>
      </w:r>
    </w:p>
  </w:footnote>
  <w:footnote w:id="16773">
    <w:p>
      <w:pPr>
        <w:pStyle w:val="FootnoteText"/>
      </w:pPr>
      <w:r>
        <w:rPr>
          <w:rStyle w:val="FootnoteReference"/>
        </w:rPr>
        <w:footnoteRef/>
      </w:r>
      <w:r>
        <w:t xml:space="preserve"> Cross-references for "children": Isa 57:4; Ezek 16:45-46; Eph 2:2-3; 1Pet 1:14; 2Pet 2:14.</w:t>
      </w:r>
    </w:p>
  </w:footnote>
  <w:footnote w:id="16774">
    <w:p>
      <w:pPr>
        <w:pStyle w:val="FootnoteText"/>
      </w:pPr>
      <w:r>
        <w:rPr>
          <w:rStyle w:val="FootnoteReference"/>
        </w:rPr>
        <w:footnoteRef/>
      </w:r>
      <w:r>
        <w:t xml:space="preserve"> Cross-references: Rom 6:19-20; Rom 7:5; 1Cor 6:11; Eph 2:2; Col 2:13; Titus 3:3; 1Pet 4:3-4.</w:t>
      </w:r>
    </w:p>
  </w:footnote>
  <w:footnote w:id="16775">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6776">
    <w:p>
      <w:pPr>
        <w:pStyle w:val="FootnoteText"/>
      </w:pPr>
      <w:r>
        <w:rPr>
          <w:rStyle w:val="FootnoteReference"/>
        </w:rPr>
        <w:footnoteRef/>
      </w:r>
      <w:r>
        <w:t xml:space="preserve"> Cross-references for "blasphemy": Lev 24:11-16; Mark 7:22; 1Tim 1:13; 1Tim 1:20; Jas 2:7; Jude 1:8; Rev 16:9.</w:t>
      </w:r>
    </w:p>
  </w:footnote>
  <w:footnote w:id="16777">
    <w:p>
      <w:pPr>
        <w:pStyle w:val="FootnoteText"/>
      </w:pPr>
      <w:r>
        <w:rPr>
          <w:rStyle w:val="FootnoteReference"/>
        </w:rPr>
        <w:footnoteRef/>
      </w:r>
      <w:r>
        <w:t xml:space="preserve"> Cross-references for "filthy": Eph 4:29; Eph 5:4; Jas 3:4-6; 2Pet 2:7; 2Pet 2:18; Jude 1:8; Jude 1:13.</w:t>
      </w:r>
    </w:p>
  </w:footnote>
  <w:footnote w:id="16778">
    <w:p>
      <w:pPr>
        <w:pStyle w:val="FootnoteText"/>
      </w:pPr>
      <w:r>
        <w:rPr>
          <w:rStyle w:val="FootnoteReference"/>
        </w:rPr>
        <w:footnoteRef/>
      </w:r>
      <w:r>
        <w:t xml:space="preserve"> Cross-references: Eph 4:22; Col 3:5; Col 3:9; Heb 12:1; Jas 1:21; 1Pet 2:1.</w:t>
      </w:r>
    </w:p>
  </w:footnote>
  <w:footnote w:id="16779">
    <w:p>
      <w:pPr>
        <w:pStyle w:val="FootnoteText"/>
      </w:pPr>
      <w:r>
        <w:rPr>
          <w:rStyle w:val="FootnoteReference"/>
        </w:rPr>
        <w:footnoteRef/>
      </w:r>
      <w:r>
        <w:t xml:space="preserve"> Cross-references: Lev 19:11; Isa 63:8; Jer 9:3-5; Zeph 3:13; Zech 8:16; John 8:44; Eph 4:25; 1Tim 1:10; Titus 1:12-13; Rev 21:8; Rev 21:27; Rev 22:15.</w:t>
      </w:r>
    </w:p>
  </w:footnote>
  <w:footnote w:id="16780">
    <w:p>
      <w:pPr>
        <w:pStyle w:val="FootnoteText"/>
      </w:pPr>
      <w:r>
        <w:rPr>
          <w:rStyle w:val="FootnoteReference"/>
        </w:rPr>
        <w:footnoteRef/>
      </w:r>
      <w:r>
        <w:t xml:space="preserve"> Cross-references: Rom 6:6; Eph 4:22; Col 3:8.</w:t>
      </w:r>
    </w:p>
  </w:footnote>
  <w:footnote w:id="16781">
    <w:p>
      <w:pPr>
        <w:pStyle w:val="FootnoteText"/>
      </w:pPr>
      <w:r>
        <w:rPr>
          <w:rStyle w:val="FootnoteReference"/>
        </w:rPr>
        <w:footnoteRef/>
      </w:r>
      <w:r>
        <w:t xml:space="preserve"> Cross-references for "the new": Ezek 11:19; Ezek 18:31; Ezek 36:26; 2Cor 5:17; Gal 6:15; Eph 2:10; Eph 2:15; Eph 4:24; Rev 21:5.</w:t>
      </w:r>
    </w:p>
  </w:footnote>
  <w:footnote w:id="16782">
    <w:p>
      <w:pPr>
        <w:pStyle w:val="FootnoteText"/>
      </w:pPr>
      <w:r>
        <w:rPr>
          <w:rStyle w:val="FootnoteReference"/>
        </w:rPr>
        <w:footnoteRef/>
      </w:r>
      <w:r>
        <w:t xml:space="preserve"> Cross-references for "renewed": Ps 51:10; Rom 12:2; Eph 4:23; Heb 6:6.</w:t>
      </w:r>
    </w:p>
  </w:footnote>
  <w:footnote w:id="16783">
    <w:p>
      <w:pPr>
        <w:pStyle w:val="FootnoteText"/>
      </w:pPr>
      <w:r>
        <w:rPr>
          <w:rStyle w:val="FootnoteReference"/>
        </w:rPr>
        <w:footnoteRef/>
      </w:r>
      <w:r>
        <w:t xml:space="preserve"> Cross-references for "knowledge": John 17:3; 2Cor 3:18; 2Cor 4:6; 1John 2:3; 1John 2:5.</w:t>
      </w:r>
    </w:p>
  </w:footnote>
  <w:footnote w:id="16784">
    <w:p>
      <w:pPr>
        <w:pStyle w:val="FootnoteText"/>
      </w:pPr>
      <w:r>
        <w:rPr>
          <w:rStyle w:val="FootnoteReference"/>
        </w:rPr>
        <w:footnoteRef/>
      </w:r>
      <w:r>
        <w:t xml:space="preserve"> Cross-references for "after": Gen 1:26-27; Eph 2:10; Eph 4:23-24; 1Pet 1:14-15.</w:t>
      </w:r>
    </w:p>
  </w:footnote>
  <w:footnote w:id="16785">
    <w:p>
      <w:pPr>
        <w:pStyle w:val="FootnoteText"/>
      </w:pPr>
      <w:r>
        <w:rPr>
          <w:rStyle w:val="FootnoteReference"/>
        </w:rPr>
        <w:footnoteRef/>
      </w:r>
      <w:r>
        <w:t xml:space="preserve"> Cross-references: Job 29:14; Isa 52:1; Isa 59:17; Rom 13:12; Rom 13:14; 1Cor 15:53-54; Gal 3:27; Eph 4:24; Col 3:12; Col 3:14.</w:t>
      </w:r>
    </w:p>
  </w:footnote>
  <w:footnote w:id="16786">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6787">
    <w:p>
      <w:pPr>
        <w:pStyle w:val="FootnoteText"/>
      </w:pPr>
      <w:r>
        <w:rPr>
          <w:rStyle w:val="FootnoteReference"/>
        </w:rPr>
        <w:footnoteRef/>
      </w:r>
      <w:r>
        <w:t xml:space="preserve"> People-name: Greek. People-name meaning: Greek — Greek; Hellenic person. Source form: Greek.</w:t>
      </w:r>
    </w:p>
  </w:footnote>
  <w:footnote w:id="16788">
    <w:p>
      <w:pPr>
        <w:pStyle w:val="FootnoteText"/>
      </w:pPr>
      <w:r>
        <w:rPr>
          <w:rStyle w:val="FootnoteReference"/>
        </w:rPr>
        <w:footnoteRef/>
      </w:r>
      <w:r>
        <w:t xml:space="preserve"> People-name: Jew. People-name meaning: Jew — praised one; one from Judah. Source form: Jew.</w:t>
      </w:r>
    </w:p>
  </w:footnote>
  <w:footnote w:id="16789">
    <w:p>
      <w:pPr>
        <w:pStyle w:val="FootnoteText"/>
      </w:pPr>
      <w:r>
        <w:rPr>
          <w:rStyle w:val="FootnoteReference"/>
        </w:rPr>
        <w:footnoteRef/>
      </w:r>
      <w:r>
        <w:t xml:space="preserve"> Cross-references for "circumcision": 1Cor 7:19; Gal 5:6; Gal 6:15.</w:t>
      </w:r>
    </w:p>
  </w:footnote>
  <w:footnote w:id="16790">
    <w:p>
      <w:pPr>
        <w:pStyle w:val="FootnoteText"/>
      </w:pPr>
      <w:r>
        <w:rPr>
          <w:rStyle w:val="FootnoteReference"/>
        </w:rPr>
        <w:footnoteRef/>
      </w:r>
      <w:r>
        <w:t xml:space="preserve"> Cross-references for "Barbarian": Acts 28:2; Acts 28:4; Rom 1:14; 1Cor 14:11.</w:t>
      </w:r>
    </w:p>
  </w:footnote>
  <w:footnote w:id="1679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6792">
    <w:p>
      <w:pPr>
        <w:pStyle w:val="FootnoteText"/>
      </w:pPr>
      <w:r>
        <w:rPr>
          <w:rStyle w:val="FootnoteReference"/>
        </w:rPr>
        <w:footnoteRef/>
      </w:r>
      <w:r>
        <w:t xml:space="preserve"> Cross-references for "bond": 1Cor 7:21-22; Eph 6:8.</w:t>
      </w:r>
    </w:p>
  </w:footnote>
  <w:footnote w:id="16793">
    <w:p>
      <w:pPr>
        <w:pStyle w:val="FootnoteText"/>
      </w:pPr>
      <w:r>
        <w:rPr>
          <w:rStyle w:val="FootnoteReference"/>
        </w:rPr>
        <w:footnoteRef/>
      </w:r>
      <w:r>
        <w:t xml:space="preserve"> Cross-references: 1Cor 1:29-30; 1Cor 3:21-23; Gal 3:29; Gal 6:14; Phil 3:7-9; Col 2:10; 1John 5:11-12; 2John 1:9.</w:t>
      </w:r>
    </w:p>
  </w:footnote>
  <w:footnote w:id="16794">
    <w:p>
      <w:pPr>
        <w:pStyle w:val="FootnoteText"/>
      </w:pPr>
      <w:r>
        <w:rPr>
          <w:rStyle w:val="FootnoteReference"/>
        </w:rPr>
        <w:footnoteRef/>
      </w:r>
      <w:r>
        <w:t xml:space="preserve"> Cross-references: John 6:56-57; John 14:23; John 15:5; John 17:23; Rom 8:10-11; Gal 2:20; Eph 1:23; Eph 3:17; 1John 5:20.</w:t>
      </w:r>
    </w:p>
  </w:footnote>
  <w:footnote w:id="16795">
    <w:p>
      <w:pPr>
        <w:pStyle w:val="FootnoteText"/>
      </w:pPr>
      <w:r>
        <w:rPr>
          <w:rStyle w:val="FootnoteReference"/>
        </w:rPr>
        <w:footnoteRef/>
      </w:r>
      <w:r>
        <w:t xml:space="preserve"> Cross-references for "holy": Rom 8:29; Eph 1:4; 1Thess 1:3-6; 2Thess 2:13-14.</w:t>
      </w:r>
    </w:p>
  </w:footnote>
  <w:footnote w:id="16796">
    <w:p>
      <w:pPr>
        <w:pStyle w:val="FootnoteText"/>
      </w:pPr>
      <w:r>
        <w:rPr>
          <w:rStyle w:val="FootnoteReference"/>
        </w:rPr>
        <w:footnoteRef/>
      </w:r>
      <w:r>
        <w:t xml:space="preserve"> Cross-references for "beloved": Jer 31:3; Ezek 16:8; Rom 1:7; Eph 2:4-5; 2Tim 1:9; Titus 3:4-6; 1John 4:19.</w:t>
      </w:r>
    </w:p>
  </w:footnote>
  <w:footnote w:id="1679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6798">
    <w:p>
      <w:pPr>
        <w:pStyle w:val="FootnoteText"/>
      </w:pPr>
      <w:r>
        <w:rPr>
          <w:rStyle w:val="FootnoteReference"/>
        </w:rPr>
        <w:footnoteRef/>
      </w:r>
      <w:r>
        <w:t xml:space="preserve"> Cross-references: Eph 4:24; Col 3:10.</w:t>
      </w:r>
    </w:p>
  </w:footnote>
  <w:footnote w:id="1679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6800">
    <w:p>
      <w:pPr>
        <w:pStyle w:val="FootnoteText"/>
      </w:pPr>
      <w:r>
        <w:rPr>
          <w:rStyle w:val="FootnoteReference"/>
        </w:rPr>
        <w:footnoteRef/>
      </w:r>
      <w:r>
        <w:t xml:space="preserve"> Cross-references for "bowels": Isa 63:15; Jer 31:20; Luke 1:78; Phil 1:8; Phil 2:1; 1John 3:17.</w:t>
      </w:r>
    </w:p>
  </w:footnote>
  <w:footnote w:id="16801">
    <w:p>
      <w:pPr>
        <w:pStyle w:val="FootnoteText"/>
      </w:pPr>
      <w:r>
        <w:rPr>
          <w:rStyle w:val="FootnoteReference"/>
        </w:rPr>
        <w:footnoteRef/>
      </w:r>
      <w:r>
        <w:t xml:space="preserve"> Cross-references for "Forbearing": Rom 15:1-2; 2Cor 6:6; Gal 6:2; Eph 4:2; Eph 4:32.</w:t>
      </w:r>
    </w:p>
  </w:footnote>
  <w:footnote w:id="1680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6803">
    <w:p>
      <w:pPr>
        <w:pStyle w:val="FootnoteText"/>
      </w:pPr>
      <w:r>
        <w:rPr>
          <w:rStyle w:val="FootnoteReference"/>
        </w:rPr>
        <w:footnoteRef/>
      </w:r>
      <w:r>
        <w:t xml:space="preserve"> Cross-references for "quarrel": Matt 18:15-17; 1Cor 6:7-8.</w:t>
      </w:r>
    </w:p>
  </w:footnote>
  <w:footnote w:id="16804">
    <w:p>
      <w:pPr>
        <w:pStyle w:val="FootnoteText"/>
      </w:pPr>
      <w:r>
        <w:rPr>
          <w:rStyle w:val="FootnoteReference"/>
        </w:rPr>
        <w:footnoteRef/>
      </w:r>
      <w:r>
        <w:t xml:space="preserve"> Cross-references for "even": Luke 5:20-24; Luke 7:48-50; 2Cor 2:10; Eph 4:32; Eph 5:2; 1Pet 2:21.</w:t>
      </w:r>
    </w:p>
  </w:footnote>
  <w:footnote w:id="16805">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6806">
    <w:p>
      <w:pPr>
        <w:pStyle w:val="FootnoteText"/>
      </w:pPr>
      <w:r>
        <w:rPr>
          <w:rStyle w:val="FootnoteReference"/>
        </w:rPr>
        <w:footnoteRef/>
      </w:r>
      <w:r>
        <w:t xml:space="preserve"> Cross-references: Eph 1:4; Eph 4:3; 1John 4:7-12.</w:t>
      </w:r>
    </w:p>
  </w:footnote>
  <w:footnote w:id="16807">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6808">
    <w:p>
      <w:pPr>
        <w:pStyle w:val="FootnoteText"/>
      </w:pPr>
      <w:r>
        <w:rPr>
          <w:rStyle w:val="FootnoteReference"/>
        </w:rPr>
        <w:footnoteRef/>
      </w:r>
      <w:r>
        <w:t xml:space="preserve"> Cross-references for "to the": 1Cor 7:15; Eph 2:16-17; Eph 4:4; Eph 4:16.</w:t>
      </w:r>
    </w:p>
  </w:footnote>
  <w:footnote w:id="16809">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6810">
    <w:p>
      <w:pPr>
        <w:pStyle w:val="FootnoteText"/>
      </w:pPr>
      <w:r>
        <w:rPr>
          <w:rStyle w:val="FootnoteReference"/>
        </w:rPr>
        <w:footnoteRef/>
      </w:r>
      <w:r>
        <w:t xml:space="preserve"> Cross-references for "the word": John 5:39-40; 2Tim 3:15; Heb 4:12-13; 1Pet 1:11-12; Rev 19:10.</w:t>
      </w:r>
    </w:p>
  </w:footnote>
  <w:footnote w:id="16811">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6812">
    <w:p>
      <w:pPr>
        <w:pStyle w:val="FootnoteText"/>
      </w:pPr>
      <w:r>
        <w:rPr>
          <w:rStyle w:val="FootnoteReference"/>
        </w:rPr>
        <w:footnoteRef/>
      </w:r>
      <w:r>
        <w:t xml:space="preserve"> Cross-references for "richly": 1Tim 6:17; Titus 3:6.</w:t>
      </w:r>
    </w:p>
  </w:footnote>
  <w:footnote w:id="16813">
    <w:p>
      <w:pPr>
        <w:pStyle w:val="FootnoteText"/>
      </w:pPr>
      <w:r>
        <w:rPr>
          <w:rStyle w:val="FootnoteReference"/>
        </w:rPr>
        <w:footnoteRef/>
      </w:r>
      <w:r>
        <w:t xml:space="preserve"> Cross-references for "teaching": Rom 15:14; Col 1:28; 1Thess 4:18; 1Thess 5:11-12; 2Thess 3:15; Heb 12:12-15.</w:t>
      </w:r>
    </w:p>
  </w:footnote>
  <w:footnote w:id="16814">
    <w:p>
      <w:pPr>
        <w:pStyle w:val="FootnoteText"/>
      </w:pPr>
      <w:r>
        <w:rPr>
          <w:rStyle w:val="FootnoteReference"/>
        </w:rPr>
        <w:footnoteRef/>
      </w:r>
      <w:r>
        <w:t xml:space="preserve"> Cross-references for "in psalms": Matt 26:30; 1Cor 14:26; Eph 5:19; Jas 5:13.</w:t>
      </w:r>
    </w:p>
  </w:footnote>
  <w:footnote w:id="16815">
    <w:p>
      <w:pPr>
        <w:pStyle w:val="FootnoteText"/>
      </w:pPr>
      <w:r>
        <w:rPr>
          <w:rStyle w:val="FootnoteReference"/>
        </w:rPr>
        <w:footnoteRef/>
      </w:r>
      <w:r>
        <w:t xml:space="preserve"> Cross-references for "and spiritual": 1Chr 25:7; Neh 12:46; Ps 32:7; Ps 119:54; Song 1:1; Isa 5:1; Isa 26:1; Isa 30:29; Rev 5:9; Rev 14:3; Rev 15:3.</w:t>
      </w:r>
    </w:p>
  </w:footnote>
  <w:footnote w:id="16816">
    <w:p>
      <w:pPr>
        <w:pStyle w:val="FootnoteText"/>
      </w:pPr>
      <w:r>
        <w:rPr>
          <w:rStyle w:val="FootnoteReference"/>
        </w:rPr>
        <w:footnoteRef/>
      </w:r>
      <w:r>
        <w:t xml:space="preserve"> Cross-references for "singing": Ps 28:7; Ps 30:11-12; Ps 47:6-7; Ps 63:4-6; Ps 71:23; Ps 103:1-2; Ps 138:1; 1Cor 14:15; Col 4:6.</w:t>
      </w:r>
    </w:p>
  </w:footnote>
  <w:footnote w:id="16817">
    <w:p>
      <w:pPr>
        <w:pStyle w:val="FootnoteText"/>
      </w:pPr>
      <w:r>
        <w:rPr>
          <w:rStyle w:val="FootnoteReference"/>
        </w:rPr>
        <w:footnoteRef/>
      </w:r>
      <w:r>
        <w:t xml:space="preserve"> Cross-references for "to the": Col 3:23.</w:t>
      </w:r>
    </w:p>
  </w:footnote>
  <w:footnote w:id="16818">
    <w:p>
      <w:pPr>
        <w:pStyle w:val="FootnoteText"/>
      </w:pPr>
      <w:r>
        <w:rPr>
          <w:rStyle w:val="FootnoteReference"/>
        </w:rPr>
        <w:footnoteRef/>
      </w:r>
      <w:r>
        <w:t xml:space="preserve"> Cross-references: 1Kgs 3:9-12; 1Kgs 3:28; Prov 2:6-7; Prov 14:8; Prov 18:1; Isa 10:2; Eph 1:17; Eph 5:17; Col 1:9; Jas 1:5; Jas 3:17.</w:t>
      </w:r>
    </w:p>
  </w:footnote>
  <w:footnote w:id="16819">
    <w:p>
      <w:pPr>
        <w:pStyle w:val="FootnoteText"/>
      </w:pPr>
      <w:r>
        <w:rPr>
          <w:rStyle w:val="FootnoteReference"/>
        </w:rPr>
        <w:footnoteRef/>
      </w:r>
      <w:r>
        <w:t xml:space="preserve"> Cross-references for "in word": 2Thess 2:17; 1John 3:18.</w:t>
      </w:r>
    </w:p>
  </w:footnote>
  <w:footnote w:id="16820">
    <w:p>
      <w:pPr>
        <w:pStyle w:val="FootnoteText"/>
      </w:pPr>
      <w:r>
        <w:rPr>
          <w:rStyle w:val="FootnoteReference"/>
        </w:rPr>
        <w:footnoteRef/>
      </w:r>
      <w:r>
        <w:t xml:space="preserve"> Cross-references for "in the": Mic 4:5; Matt 28:19; Acts 4:30; Acts 19:17; Phil 1:11; 1Thess 4:1-2.</w:t>
      </w:r>
    </w:p>
  </w:footnote>
  <w:footnote w:id="16821">
    <w:p>
      <w:pPr>
        <w:pStyle w:val="FootnoteText"/>
      </w:pPr>
      <w:r>
        <w:rPr>
          <w:rStyle w:val="FootnoteReference"/>
        </w:rPr>
        <w:footnoteRef/>
      </w:r>
      <w:r>
        <w:t xml:space="preserve"> Name meaning: Jesus (Yeshua) — Yahweh saves. He will save His people from their sins.</w:t>
      </w:r>
    </w:p>
  </w:footnote>
  <w:footnote w:id="16822">
    <w:p>
      <w:pPr>
        <w:pStyle w:val="FootnoteText"/>
      </w:pPr>
      <w:r>
        <w:rPr>
          <w:rStyle w:val="FootnoteReference"/>
        </w:rPr>
        <w:footnoteRef/>
      </w:r>
      <w:r>
        <w:t xml:space="preserve"> Cross-references for "giving": Rom 1:8; Eph 5:20; Col 1:12; Col 2:7; 1Thess 5:18; Heb 13:15; 1Pet 2:5; 1Pet 2:9; 1Pet 4:11.</w:t>
      </w:r>
    </w:p>
  </w:footnote>
  <w:footnote w:id="168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24">
    <w:p>
      <w:pPr>
        <w:pStyle w:val="FootnoteText"/>
      </w:pPr>
      <w:r>
        <w:rPr>
          <w:rStyle w:val="FootnoteReference"/>
        </w:rPr>
        <w:footnoteRef/>
      </w:r>
      <w:r>
        <w:t xml:space="preserve"> Cross-references for "whatsoever": 2Chr 31:20-21; Prov 3:6; Rom 14:6-8; 1Cor 10:31; Col 3:23.</w:t>
      </w:r>
    </w:p>
  </w:footnote>
  <w:footnote w:id="16825">
    <w:p>
      <w:pPr>
        <w:pStyle w:val="FootnoteText"/>
      </w:pPr>
      <w:r>
        <w:rPr>
          <w:rStyle w:val="FootnoteReference"/>
        </w:rPr>
        <w:footnoteRef/>
      </w:r>
      <w:r>
        <w:t xml:space="preserve"> Cross-references: Eph 1:17; Phil 2:11; 1Thess 1:1; Heb 1:5; 1John 2:23.</w:t>
      </w:r>
    </w:p>
  </w:footnote>
  <w:footnote w:id="16826">
    <w:p>
      <w:pPr>
        <w:pStyle w:val="FootnoteText"/>
      </w:pPr>
      <w:r>
        <w:rPr>
          <w:rStyle w:val="FootnoteReference"/>
        </w:rPr>
        <w:footnoteRef/>
      </w:r>
      <w:r>
        <w:t xml:space="preserve"> Cross-references for "submit": Gen 3:16; 1Cor 11:3; 1Cor 14:34; Eph 5:22-24; Eph 5:33; 1Tim 2:12; Titus 2:4-5; 1Pet 3:1-6; Esth 1:20.</w:t>
      </w:r>
    </w:p>
  </w:footnote>
  <w:footnote w:id="16827">
    <w:p>
      <w:pPr>
        <w:pStyle w:val="FootnoteText"/>
      </w:pPr>
      <w:r>
        <w:rPr>
          <w:rStyle w:val="FootnoteReference"/>
        </w:rPr>
        <w:footnoteRef/>
      </w:r>
      <w:r>
        <w:t xml:space="preserve"> Cross-references: Acts 5:29; Eph 5:3; Eph 6:1.</w:t>
      </w:r>
    </w:p>
  </w:footnote>
  <w:footnote w:id="16828">
    <w:p>
      <w:pPr>
        <w:pStyle w:val="FootnoteText"/>
      </w:pPr>
      <w:r>
        <w:rPr>
          <w:rStyle w:val="FootnoteReference"/>
        </w:rPr>
        <w:footnoteRef/>
      </w:r>
      <w:r>
        <w:t xml:space="preserve"> Cross-references for "love": Gen 2:23-24; Gen 24:67; Prov 5:18-19; Eccl 9:9; Mal 2:14-16; Luke 14:26; Eph 5:25; Eph 5:28-29; Eph 5:33; 1Pet 3:7.</w:t>
      </w:r>
    </w:p>
  </w:footnote>
  <w:footnote w:id="16829">
    <w:p>
      <w:pPr>
        <w:pStyle w:val="FootnoteText"/>
      </w:pPr>
      <w:r>
        <w:rPr>
          <w:rStyle w:val="FootnoteReference"/>
        </w:rPr>
        <w:footnoteRef/>
      </w:r>
      <w:r>
        <w:t xml:space="preserve"> Cross-references for "bitter": Rom 3:14; Eph 4:31; Col 3:21; Jas 3:14.</w:t>
      </w:r>
    </w:p>
  </w:footnote>
  <w:footnote w:id="16830">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6831">
    <w:p>
      <w:pPr>
        <w:pStyle w:val="FootnoteText"/>
      </w:pPr>
      <w:r>
        <w:rPr>
          <w:rStyle w:val="FootnoteReference"/>
        </w:rPr>
        <w:footnoteRef/>
      </w:r>
      <w:r>
        <w:t xml:space="preserve"> Cross-references for "well pleasing": Phil 4:18; Col 1:10; Heb 13:21.</w:t>
      </w:r>
    </w:p>
  </w:footnote>
  <w:footnote w:id="16832">
    <w:p>
      <w:pPr>
        <w:pStyle w:val="FootnoteText"/>
      </w:pPr>
      <w:r>
        <w:rPr>
          <w:rStyle w:val="FootnoteReference"/>
        </w:rPr>
        <w:footnoteRef/>
      </w:r>
      <w:r>
        <w:t xml:space="preserve"> Cross-references: Eph 5:24; Col 3:22; Titus 2:9.</w:t>
      </w:r>
    </w:p>
  </w:footnote>
  <w:footnote w:id="16833">
    <w:p>
      <w:pPr>
        <w:pStyle w:val="FootnoteText"/>
      </w:pPr>
      <w:r>
        <w:rPr>
          <w:rStyle w:val="FootnoteReference"/>
        </w:rPr>
        <w:footnoteRef/>
      </w:r>
      <w:r>
        <w:t xml:space="preserve"> Cross-references: Ps 103:13; Prov 3:12; Prov 4:1-4; Eph 6:4; 1Thess 2:11; Heb 12:5-11.</w:t>
      </w:r>
    </w:p>
  </w:footnote>
  <w:footnote w:id="16834">
    <w:p>
      <w:pPr>
        <w:pStyle w:val="FootnoteText"/>
      </w:pPr>
      <w:r>
        <w:rPr>
          <w:rStyle w:val="FootnoteReference"/>
        </w:rPr>
        <w:footnoteRef/>
      </w:r>
      <w:r>
        <w:t xml:space="preserve"> Cross-references for "obey": Ps 123:2; Mal 1:6; Matt 8:9; Luke 6:46; Luke 7:8; Eph 6:5-7; Col 3:20; 1Tim 6:1-2; Titus 2:9-10; Phlm 1:16; 1Pet 2:18-19.</w:t>
      </w:r>
    </w:p>
  </w:footnote>
  <w:footnote w:id="16835">
    <w:p>
      <w:pPr>
        <w:pStyle w:val="FootnoteText"/>
      </w:pPr>
      <w:r>
        <w:rPr>
          <w:rStyle w:val="FootnoteReference"/>
        </w:rPr>
        <w:footnoteRef/>
      </w:r>
      <w:r>
        <w:t xml:space="preserve"> Cross-references for "in singleness": Matt 6:22; Acts 2:46; Eph 6:5.</w:t>
      </w:r>
    </w:p>
  </w:footnote>
  <w:footnote w:id="16836">
    <w:p>
      <w:pPr>
        <w:pStyle w:val="FootnoteText"/>
      </w:pPr>
      <w:r>
        <w:rPr>
          <w:rStyle w:val="FootnoteReference"/>
        </w:rPr>
        <w:footnoteRef/>
      </w:r>
      <w:r>
        <w:t xml:space="preserve"> Cross-references for "fearing": Gen 42:18; Neh 5:9; Neh 5:15; Eccl 5:7; Eccl 8:12; Eccl 12:13; 2Cor 7:1.</w:t>
      </w:r>
    </w:p>
  </w:footnote>
  <w:footnote w:id="16837">
    <w:p>
      <w:pPr>
        <w:pStyle w:val="FootnoteText"/>
      </w:pPr>
      <w:r>
        <w:rPr>
          <w:rStyle w:val="FootnoteReference"/>
        </w:rPr>
        <w:footnoteRef/>
      </w:r>
      <w:r>
        <w:t xml:space="preserve"> Cross-references for "menpleasers": Gal 1:10; 1Thess 2:4.</w:t>
      </w:r>
    </w:p>
  </w:footnote>
  <w:footnote w:id="16838">
    <w:p>
      <w:pPr>
        <w:pStyle w:val="FootnoteText"/>
      </w:pPr>
      <w:r>
        <w:rPr>
          <w:rStyle w:val="FootnoteReference"/>
        </w:rPr>
        <w:footnoteRef/>
      </w:r>
      <w:r>
        <w:t xml:space="preserve"> Cross-references for "whatsoever": 2Chr 31:21; Ps 47:6-7; Ps 103:1; Ps 119:10; Ps 119:34; Ps 119:145; Eccl 9:10; Jer 3:10; Col 3:17; 1Pet 1:22.</w:t>
      </w:r>
    </w:p>
  </w:footnote>
  <w:footnote w:id="16839">
    <w:p>
      <w:pPr>
        <w:pStyle w:val="FootnoteText"/>
      </w:pPr>
      <w:r>
        <w:rPr>
          <w:rStyle w:val="FootnoteReference"/>
        </w:rPr>
        <w:footnoteRef/>
      </w:r>
      <w:r>
        <w:t xml:space="preserve"> Cross-references: Zech 7:5-7; Matt 6:16; Rom 14:6; Rom 14:8; Eph 5:22; Eph 6:6-7; 1Pet 2:13; 1Pet 2:15.</w:t>
      </w:r>
    </w:p>
  </w:footnote>
  <w:footnote w:id="16840">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841">
    <w:p>
      <w:pPr>
        <w:pStyle w:val="FootnoteText"/>
      </w:pPr>
      <w:r>
        <w:rPr>
          <w:rStyle w:val="FootnoteReference"/>
        </w:rPr>
        <w:footnoteRef/>
      </w:r>
      <w:r>
        <w:t xml:space="preserve"> Cross-references: John 12:26; Rom 1:1; Rom 14:18; 1Cor 7:22; Gal 1:10; Eph 6:6; 2Pet 1:1; Jude 1:1.</w:t>
      </w:r>
    </w:p>
  </w:footnote>
  <w:footnote w:id="16842">
    <w:p>
      <w:pPr>
        <w:pStyle w:val="FootnoteText"/>
      </w:pPr>
      <w:r>
        <w:rPr>
          <w:rStyle w:val="FootnoteReference"/>
        </w:rPr>
        <w:footnoteRef/>
      </w:r>
      <w:r>
        <w:t xml:space="preserve"> Cross-references for "receive": 2Cor 5:10; Heb 2:2.</w:t>
      </w:r>
    </w:p>
  </w:footnote>
  <w:footnote w:id="16843">
    <w:p>
      <w:pPr>
        <w:pStyle w:val="FootnoteText"/>
      </w:pPr>
      <w:r>
        <w:rPr>
          <w:rStyle w:val="FootnoteReference"/>
        </w:rPr>
        <w:footnoteRef/>
      </w:r>
      <w:r>
        <w:t xml:space="preserve"> Cross-references for "he that": 1Cor 6:7-8; 1Thess 4:6; Phlm 1:18.</w:t>
      </w:r>
    </w:p>
  </w:footnote>
  <w:footnote w:id="16844">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845">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846">
    <w:p>
      <w:pPr>
        <w:pStyle w:val="FootnoteText"/>
      </w:pPr>
      <w:r>
        <w:rPr>
          <w:rStyle w:val="FootnoteReference"/>
        </w:rPr>
        <w:footnoteRef/>
      </w:r>
      <w:r>
        <w:t xml:space="preserve"> Cross-references: Eccl 5:8; Matt 23:8-9; Matt 24:48-51; Luke 16:1-13; Luke 19:15; Eph 6:8; Eph 6:9-20; Rev 17:14; Rev 19:16.</w:t>
      </w:r>
    </w:p>
  </w:footnote>
  <w:footnote w:id="16847">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848">
    <w:p>
      <w:pPr>
        <w:pStyle w:val="FootnoteText"/>
      </w:pPr>
      <w:r>
        <w:rPr>
          <w:rStyle w:val="FootnoteReference"/>
        </w:rPr>
        <w:footnoteRef/>
      </w:r>
      <w:r>
        <w:t xml:space="preserve"> Cross-references for "watch": Matt 26:41; Mark 13:33; Luke 21:36; 1Pet 4:7.</w:t>
      </w:r>
    </w:p>
  </w:footnote>
  <w:footnote w:id="16849">
    <w:p>
      <w:pPr>
        <w:pStyle w:val="FootnoteText"/>
      </w:pPr>
      <w:r>
        <w:rPr>
          <w:rStyle w:val="FootnoteReference"/>
        </w:rPr>
        <w:footnoteRef/>
      </w:r>
      <w:r>
        <w:t xml:space="preserve"> Cross-references for "thanksgiving": Col 2:7; Col 3:15; Col 3:17.</w:t>
      </w:r>
    </w:p>
  </w:footnote>
  <w:footnote w:id="16850">
    <w:p>
      <w:pPr>
        <w:pStyle w:val="FootnoteText"/>
      </w:pPr>
      <w:r>
        <w:rPr>
          <w:rStyle w:val="FootnoteReference"/>
        </w:rPr>
        <w:footnoteRef/>
      </w:r>
      <w:r>
        <w:t xml:space="preserve"> Cross-references for "praying": Rom 15:30-32; Eph 6:19; Phil 1:19; 1Thess 5:25; Phlm 1:22; Heb 13:18-19.</w:t>
      </w:r>
    </w:p>
  </w:footnote>
  <w:footnote w:id="16851">
    <w:p>
      <w:pPr>
        <w:pStyle w:val="FootnoteText"/>
      </w:pPr>
      <w:r>
        <w:rPr>
          <w:rStyle w:val="FootnoteReference"/>
        </w:rPr>
        <w:footnoteRef/>
      </w:r>
      <w:r>
        <w:t xml:space="preserve"> Cross-references for "that": 1Cor 16:9; 2Cor 2:12; 2Thess 3:1-2; Rev 3:7-8.</w:t>
      </w:r>
    </w:p>
  </w:footnote>
  <w:footnote w:id="168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53">
    <w:p>
      <w:pPr>
        <w:pStyle w:val="FootnoteText"/>
      </w:pPr>
      <w:r>
        <w:rPr>
          <w:rStyle w:val="FootnoteReference"/>
        </w:rPr>
        <w:footnoteRef/>
      </w:r>
      <w:r>
        <w:t xml:space="preserve"> Cross-references for "the mystery": Matt 13:11; 1Cor 4:1; Eph 6:19; Col 1:26; Col 2:2-3.</w:t>
      </w:r>
    </w:p>
  </w:footnote>
  <w:footnote w:id="16854">
    <w:p>
      <w:pPr>
        <w:pStyle w:val="FootnoteText"/>
      </w:pPr>
      <w:r>
        <w:rPr>
          <w:rStyle w:val="FootnoteReference"/>
        </w:rPr>
        <w:footnoteRef/>
      </w:r>
      <w:r>
        <w:t xml:space="preserve"> Personal name: Christ. Personal-name meaning: Christ — anointed. Source form: Christ.</w:t>
      </w:r>
    </w:p>
  </w:footnote>
  <w:footnote w:id="168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8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58">
    <w:p>
      <w:pPr>
        <w:pStyle w:val="FootnoteText"/>
      </w:pPr>
      <w:r>
        <w:rPr>
          <w:rStyle w:val="FootnoteReference"/>
        </w:rPr>
        <w:footnoteRef/>
      </w:r>
      <w:r>
        <w:t xml:space="preserve"> Cross-references: Eph 3:1; Eph 4:1; Eph 6:20; Phil 1:7; Phil 1:13-14; 2Tim 1:16; 2Tim 2:9.</w:t>
      </w:r>
    </w:p>
  </w:footnote>
  <w:footnote w:id="16859">
    <w:p>
      <w:pPr>
        <w:pStyle w:val="FootnoteText"/>
      </w:pPr>
      <w:r>
        <w:rPr>
          <w:rStyle w:val="FootnoteReference"/>
        </w:rPr>
        <w:footnoteRef/>
      </w:r>
      <w:r>
        <w:t xml:space="preserve"> Cross-references for "I may": Matt 10:26-27; Acts 4:29; 2Cor 3:12; 2Cor 4:1-4.</w:t>
      </w:r>
    </w:p>
  </w:footnote>
  <w:footnote w:id="16860">
    <w:p>
      <w:pPr>
        <w:pStyle w:val="FootnoteText"/>
      </w:pPr>
      <w:r>
        <w:rPr>
          <w:rStyle w:val="FootnoteReference"/>
        </w:rPr>
        <w:footnoteRef/>
      </w:r>
      <w:r>
        <w:t xml:space="preserve"> Cross-references: Acts 5:29; 1Cor 2:4-5; 2Cor 2:14-17; Eph 6:20; Col 4:6.</w:t>
      </w:r>
    </w:p>
  </w:footnote>
  <w:footnote w:id="16861">
    <w:p>
      <w:pPr>
        <w:pStyle w:val="FootnoteText"/>
      </w:pPr>
      <w:r>
        <w:rPr>
          <w:rStyle w:val="FootnoteReference"/>
        </w:rPr>
        <w:footnoteRef/>
      </w:r>
      <w:r>
        <w:t xml:space="preserve"> Cross-references for "Walk": Ps 90:12; Matt 10:16; Rom 16:19; 1Cor 14:19-25; Eph 5:15-17; Col 3:16; Jas 1:5; Jas 3:13; Jas 3:17.</w:t>
      </w:r>
    </w:p>
  </w:footnote>
  <w:footnote w:id="16862">
    <w:p>
      <w:pPr>
        <w:pStyle w:val="FootnoteText"/>
      </w:pPr>
      <w:r>
        <w:rPr>
          <w:rStyle w:val="FootnoteReference"/>
        </w:rPr>
        <w:footnoteRef/>
      </w:r>
      <w:r>
        <w:t xml:space="preserve"> Cross-references for "redeeming": Eph 5:16.</w:t>
      </w:r>
    </w:p>
  </w:footnote>
  <w:footnote w:id="16863">
    <w:p>
      <w:pPr>
        <w:pStyle w:val="FootnoteText"/>
      </w:pPr>
      <w:r>
        <w:rPr>
          <w:rStyle w:val="FootnoteReference"/>
        </w:rPr>
        <w:footnoteRef/>
      </w:r>
      <w:r>
        <w:t xml:space="preserve"> Cross-references for "them": 1Cor 5:12-13; 1Thess 4:12; 1Tim 3:7; 1Pet 3:1.</w:t>
      </w:r>
    </w:p>
  </w:footnote>
  <w:footnote w:id="16864">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865">
    <w:p>
      <w:pPr>
        <w:pStyle w:val="FootnoteText"/>
      </w:pPr>
      <w:r>
        <w:rPr>
          <w:rStyle w:val="FootnoteReference"/>
        </w:rPr>
        <w:footnoteRef/>
      </w:r>
      <w:r>
        <w:t xml:space="preserve"> Cross-references for "seasoned": Lev 2:13; 2Kgs 2:20-22; Matt 5:13; Mark 9:50.</w:t>
      </w:r>
    </w:p>
  </w:footnote>
  <w:footnote w:id="16866">
    <w:p>
      <w:pPr>
        <w:pStyle w:val="FootnoteText"/>
      </w:pPr>
      <w:r>
        <w:rPr>
          <w:rStyle w:val="FootnoteReference"/>
        </w:rPr>
        <w:footnoteRef/>
      </w:r>
      <w:r>
        <w:t xml:space="preserve"> Cross-references: Prov 26:4-5; Luke 20:20-40; 1Pet 3:15.</w:t>
      </w:r>
    </w:p>
  </w:footnote>
  <w:footnote w:id="16867">
    <w:p>
      <w:pPr>
        <w:pStyle w:val="FootnoteText"/>
      </w:pPr>
      <w:r>
        <w:rPr>
          <w:rStyle w:val="FootnoteReference"/>
        </w:rPr>
        <w:footnoteRef/>
      </w:r>
      <w:r>
        <w:t xml:space="preserve"> Name meaning: Tychicus (Tychikos) — Fortunate; chance. Trusted messenger who carried Paul’s letters.</w:t>
      </w:r>
    </w:p>
  </w:footnote>
  <w:footnote w:id="16868">
    <w:p>
      <w:pPr>
        <w:pStyle w:val="FootnoteText"/>
      </w:pPr>
      <w:r>
        <w:rPr>
          <w:rStyle w:val="FootnoteReference"/>
        </w:rPr>
        <w:footnoteRef/>
      </w:r>
      <w:r>
        <w:t xml:space="preserve"> Cross-references for "a beloved": Eph 6:21; Phil 2:25; Col 4:9; Col 4:12.</w:t>
      </w:r>
    </w:p>
  </w:footnote>
  <w:footnote w:id="16869">
    <w:p>
      <w:pPr>
        <w:pStyle w:val="FootnoteText"/>
      </w:pPr>
      <w:r>
        <w:rPr>
          <w:rStyle w:val="FootnoteReference"/>
        </w:rPr>
        <w:footnoteRef/>
      </w:r>
      <w:r>
        <w:t xml:space="preserve"> Cross-references for "a faithful": 1Cor 4:1-4.</w:t>
      </w:r>
    </w:p>
  </w:footnote>
  <w:footnote w:id="16870">
    <w:p>
      <w:pPr>
        <w:pStyle w:val="FootnoteText"/>
      </w:pPr>
      <w:r>
        <w:rPr>
          <w:rStyle w:val="FootnoteReference"/>
        </w:rPr>
        <w:footnoteRef/>
      </w:r>
      <w:r>
        <w:t xml:space="preserve"> Cross-references: Eph 6:21-23.</w:t>
      </w:r>
    </w:p>
  </w:footnote>
  <w:footnote w:id="16871">
    <w:p>
      <w:pPr>
        <w:pStyle w:val="FootnoteText"/>
      </w:pPr>
      <w:r>
        <w:rPr>
          <w:rStyle w:val="FootnoteReference"/>
        </w:rPr>
        <w:footnoteRef/>
      </w:r>
      <w:r>
        <w:t xml:space="preserve"> Cross-references for "Tychicus": Acts 20:4; 2Tim 4:12; Titus 3:12.</w:t>
      </w:r>
    </w:p>
  </w:footnote>
  <w:footnote w:id="16872">
    <w:p>
      <w:pPr>
        <w:pStyle w:val="FootnoteText"/>
      </w:pPr>
      <w:r>
        <w:rPr>
          <w:rStyle w:val="FootnoteReference"/>
        </w:rPr>
        <w:footnoteRef/>
      </w:r>
      <w:r>
        <w:t xml:space="preserve"> Cross-references for "I have": 1Cor 4:17; 2Cor 12:18; Eph 6:22; Phil 2:28; 1Thess 3:5.</w:t>
      </w:r>
    </w:p>
  </w:footnote>
  <w:footnote w:id="16873">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874">
    <w:p>
      <w:pPr>
        <w:pStyle w:val="FootnoteText"/>
      </w:pPr>
      <w:r>
        <w:rPr>
          <w:rStyle w:val="FootnoteReference"/>
        </w:rPr>
        <w:footnoteRef/>
      </w:r>
      <w:r>
        <w:t xml:space="preserve"> Name meaning: Onesimus (Onesimos) — Useful; profitable. The runaway slave who became useful.</w:t>
      </w:r>
    </w:p>
  </w:footnote>
  <w:footnote w:id="16875">
    <w:p>
      <w:pPr>
        <w:pStyle w:val="FootnoteText"/>
      </w:pPr>
      <w:r>
        <w:rPr>
          <w:rStyle w:val="FootnoteReference"/>
        </w:rPr>
        <w:footnoteRef/>
      </w:r>
      <w:r>
        <w:t xml:space="preserve"> Cross-references for "Onesimus": Col 4:7; Phlm 1:10-19.</w:t>
      </w:r>
    </w:p>
  </w:footnote>
  <w:footnote w:id="16876">
    <w:p>
      <w:pPr>
        <w:pStyle w:val="FootnoteText"/>
      </w:pPr>
      <w:r>
        <w:rPr>
          <w:rStyle w:val="FootnoteReference"/>
        </w:rPr>
        <w:footnoteRef/>
      </w:r>
      <w:r>
        <w:t xml:space="preserve"> Name meaning: Aristarchus (Aristarchos) — Best ruler. Loyal companion and fellow prisoner.</w:t>
      </w:r>
    </w:p>
  </w:footnote>
  <w:footnote w:id="16877">
    <w:p>
      <w:pPr>
        <w:pStyle w:val="FootnoteText"/>
      </w:pPr>
      <w:r>
        <w:rPr>
          <w:rStyle w:val="FootnoteReference"/>
        </w:rPr>
        <w:footnoteRef/>
      </w:r>
      <w:r>
        <w:t xml:space="preserve"> Name meaning: Mark (Marcus) — Hammer; polite. Initially faltered but later became useful to Paul.</w:t>
      </w:r>
    </w:p>
  </w:footnote>
  <w:footnote w:id="16878">
    <w:p>
      <w:pPr>
        <w:pStyle w:val="FootnoteText"/>
      </w:pPr>
      <w:r>
        <w:rPr>
          <w:rStyle w:val="FootnoteReference"/>
        </w:rPr>
        <w:footnoteRef/>
      </w:r>
      <w:r>
        <w:t xml:space="preserve"> Cross-references for "receive": Rom 16:2; 2John 1:8-9.</w:t>
      </w:r>
    </w:p>
  </w:footnote>
  <w:footnote w:id="1687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880">
    <w:p>
      <w:pPr>
        <w:pStyle w:val="FootnoteText"/>
      </w:pPr>
      <w:r>
        <w:rPr>
          <w:rStyle w:val="FootnoteReference"/>
        </w:rPr>
        <w:footnoteRef/>
      </w:r>
      <w:r>
        <w:t xml:space="preserve"> Cross-references for "Aristarchus": Acts 19:29; Acts 20:4; Acts 27:2; Phlm 1:24.</w:t>
      </w:r>
    </w:p>
  </w:footnote>
  <w:footnote w:id="16881">
    <w:p>
      <w:pPr>
        <w:pStyle w:val="FootnoteText"/>
      </w:pPr>
      <w:r>
        <w:rPr>
          <w:rStyle w:val="FootnoteReference"/>
        </w:rPr>
        <w:footnoteRef/>
      </w:r>
      <w:r>
        <w:t xml:space="preserve"> Cross-references for "saluteth": Rom 16:21-23.</w:t>
      </w:r>
    </w:p>
  </w:footnote>
  <w:footnote w:id="16882">
    <w:p>
      <w:pPr>
        <w:pStyle w:val="FootnoteText"/>
      </w:pPr>
      <w:r>
        <w:rPr>
          <w:rStyle w:val="FootnoteReference"/>
        </w:rPr>
        <w:footnoteRef/>
      </w:r>
      <w:r>
        <w:t xml:space="preserve"> Cross-references for "and Marcus": Acts 12:12; Acts 13:5; Acts 13:13; Acts 15:37-39; 2Tim 4:11; 1Pet 5:13.</w:t>
      </w:r>
    </w:p>
  </w:footnote>
  <w:footnote w:id="16883">
    <w:p>
      <w:pPr>
        <w:pStyle w:val="FootnoteText"/>
      </w:pPr>
      <w:r>
        <w:rPr>
          <w:rStyle w:val="FootnoteReference"/>
        </w:rPr>
        <w:footnoteRef/>
      </w:r>
      <w:r>
        <w:t xml:space="preserve"> Name meaning: Jesus (Yeshua) — Yahweh saves. He will save His people from their sins.</w:t>
      </w:r>
    </w:p>
  </w:footnote>
  <w:footnote w:id="16884">
    <w:p>
      <w:pPr>
        <w:pStyle w:val="FootnoteText"/>
      </w:pPr>
      <w:r>
        <w:rPr>
          <w:rStyle w:val="FootnoteReference"/>
        </w:rPr>
        <w:footnoteRef/>
      </w:r>
      <w:r>
        <w:t xml:space="preserve"> Personal name: Justus. Personal-name meaning: Justus — just or upright. Source form: Justus.</w:t>
      </w:r>
    </w:p>
  </w:footnote>
  <w:footnote w:id="16885">
    <w:p>
      <w:pPr>
        <w:pStyle w:val="FootnoteText"/>
      </w:pPr>
      <w:r>
        <w:rPr>
          <w:rStyle w:val="FootnoteReference"/>
        </w:rPr>
        <w:footnoteRef/>
      </w:r>
      <w:r>
        <w:t xml:space="preserve"> Cross-references for "a comfort": 2Cor 7:6-7; 1Thess 3:7.</w:t>
      </w:r>
    </w:p>
  </w:footnote>
  <w:footnote w:id="168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87">
    <w:p>
      <w:pPr>
        <w:pStyle w:val="FootnoteText"/>
      </w:pPr>
      <w:r>
        <w:rPr>
          <w:rStyle w:val="FootnoteReference"/>
        </w:rPr>
        <w:footnoteRef/>
      </w:r>
      <w:r>
        <w:t xml:space="preserve"> Cross-references: Acts 10:45; Acts 11:2; Rom 4:12; Gal 2:7-8; Eph 2:11; Titus 1:10.</w:t>
      </w:r>
    </w:p>
  </w:footnote>
  <w:footnote w:id="16888">
    <w:p>
      <w:pPr>
        <w:pStyle w:val="FootnoteText"/>
      </w:pPr>
      <w:r>
        <w:rPr>
          <w:rStyle w:val="FootnoteReference"/>
        </w:rPr>
        <w:footnoteRef/>
      </w:r>
      <w:r>
        <w:t xml:space="preserve"> Cross-references for "fellowworkers": 1Cor 3:5-9; 2Cor 6:1; Phil 4:3; Col 4:7; 1Thess 3:2; Phlm 1:1; Phlm 1:24.</w:t>
      </w:r>
    </w:p>
  </w:footnote>
  <w:footnote w:id="16889">
    <w:p>
      <w:pPr>
        <w:pStyle w:val="FootnoteText"/>
      </w:pPr>
      <w:r>
        <w:rPr>
          <w:rStyle w:val="FootnoteReference"/>
        </w:rPr>
        <w:footnoteRef/>
      </w:r>
      <w:r>
        <w:t xml:space="preserve"> Name meaning: Epaphras (Epaphras) — Lovely; charming. Fervent intercessor for Colossae.</w:t>
      </w:r>
    </w:p>
  </w:footnote>
  <w:footnote w:id="16890">
    <w:p>
      <w:pPr>
        <w:pStyle w:val="FootnoteText"/>
      </w:pPr>
      <w:r>
        <w:rPr>
          <w:rStyle w:val="FootnoteReference"/>
        </w:rPr>
        <w:footnoteRef/>
      </w:r>
      <w:r>
        <w:t xml:space="preserve"> Cross-references for "always": Luke 22:44; Gal 4:19; Col 4:2; Heb 5:7; Jas 5:16.</w:t>
      </w:r>
    </w:p>
  </w:footnote>
  <w:footnote w:id="16891">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892">
    <w:p>
      <w:pPr>
        <w:pStyle w:val="FootnoteText"/>
      </w:pPr>
      <w:r>
        <w:rPr>
          <w:rStyle w:val="FootnoteReference"/>
        </w:rPr>
        <w:footnoteRef/>
      </w:r>
      <w:r>
        <w:t xml:space="preserve"> Cross-references for "complete": Rom 15:14.</w:t>
      </w:r>
    </w:p>
  </w:footnote>
  <w:footnote w:id="16893">
    <w:p>
      <w:pPr>
        <w:pStyle w:val="FootnoteText"/>
      </w:pPr>
      <w:r>
        <w:rPr>
          <w:rStyle w:val="FootnoteReference"/>
        </w:rPr>
        <w:footnoteRef/>
      </w:r>
      <w:r>
        <w:t xml:space="preserve"> Cross-references for "Epaphras": Col 1:7; Phlm 1:23.</w:t>
      </w:r>
    </w:p>
  </w:footnote>
  <w:footnote w:id="16894">
    <w:p>
      <w:pPr>
        <w:pStyle w:val="FootnoteText"/>
      </w:pPr>
      <w:r>
        <w:rPr>
          <w:rStyle w:val="FootnoteReference"/>
        </w:rPr>
        <w:footnoteRef/>
      </w:r>
      <w:r>
        <w:t xml:space="preserve"> Cross-references for "a servant": John 12:26; Gal 1:10; Jas 1:1; 2Pet 1:1.</w:t>
      </w:r>
    </w:p>
  </w:footnote>
  <w:footnote w:id="16895">
    <w:p>
      <w:pPr>
        <w:pStyle w:val="FootnoteText"/>
      </w:pPr>
      <w:r>
        <w:rPr>
          <w:rStyle w:val="FootnoteReference"/>
        </w:rPr>
        <w:footnoteRef/>
      </w:r>
      <w:r>
        <w:t xml:space="preserve"> Cross-references for "labouring": Col 2:1-23.</w:t>
      </w:r>
    </w:p>
  </w:footnote>
  <w:footnote w:id="16896">
    <w:p>
      <w:pPr>
        <w:pStyle w:val="FootnoteText"/>
      </w:pPr>
      <w:r>
        <w:rPr>
          <w:rStyle w:val="FootnoteReference"/>
        </w:rPr>
        <w:footnoteRef/>
      </w:r>
      <w:r>
        <w:t xml:space="preserve"> Cross-references for "I bear": Rom 10:2; 2Cor 8:3.</w:t>
      </w:r>
    </w:p>
  </w:footnote>
  <w:footnote w:id="16897">
    <w:p>
      <w:pPr>
        <w:pStyle w:val="FootnoteText"/>
      </w:pPr>
      <w:r>
        <w:rPr>
          <w:rStyle w:val="FootnoteReference"/>
        </w:rPr>
        <w:footnoteRef/>
      </w:r>
      <w:r>
        <w:t xml:space="preserve"> Place name: Laodicea. Place-name meaning: Laodicea — just people. Source form: Laodicea. Greek form: λαοδικεια.</w:t>
      </w:r>
    </w:p>
  </w:footnote>
  <w:footnote w:id="16898">
    <w:p>
      <w:pPr>
        <w:pStyle w:val="FootnoteText"/>
      </w:pPr>
      <w:r>
        <w:rPr>
          <w:rStyle w:val="FootnoteReference"/>
        </w:rPr>
        <w:footnoteRef/>
      </w:r>
      <w:r>
        <w:t xml:space="preserve"> Place name: Hierapolis. Place-name meaning: Hierapolis — holy city. Source form: Hierapolis. Greek form: ιεραπολει.</w:t>
      </w:r>
    </w:p>
  </w:footnote>
  <w:footnote w:id="16899">
    <w:p>
      <w:pPr>
        <w:pStyle w:val="FootnoteText"/>
      </w:pPr>
      <w:r>
        <w:rPr>
          <w:rStyle w:val="FootnoteReference"/>
        </w:rPr>
        <w:footnoteRef/>
      </w:r>
      <w:r>
        <w:t xml:space="preserve"> Cross-references for "Laodicea": Col 2:1; Col 4:15-16; Rev 1:11; Rev 3:14-18.</w:t>
      </w:r>
    </w:p>
  </w:footnote>
  <w:footnote w:id="16900">
    <w:p>
      <w:pPr>
        <w:pStyle w:val="FootnoteText"/>
      </w:pPr>
      <w:r>
        <w:rPr>
          <w:rStyle w:val="FootnoteReference"/>
        </w:rPr>
        <w:footnoteRef/>
      </w:r>
      <w:r>
        <w:t xml:space="preserve"> Name meaning: Luke (Loukas) — Light-giving; from Lucania. Beloved physician who brought gospel light.</w:t>
      </w:r>
    </w:p>
  </w:footnote>
  <w:footnote w:id="16901">
    <w:p>
      <w:pPr>
        <w:pStyle w:val="FootnoteText"/>
      </w:pPr>
      <w:r>
        <w:rPr>
          <w:rStyle w:val="FootnoteReference"/>
        </w:rPr>
        <w:footnoteRef/>
      </w:r>
      <w:r>
        <w:t xml:space="preserve"> Name meaning: Demas (Demas) — Popular. Loved this present world and forsook Paul.</w:t>
      </w:r>
    </w:p>
  </w:footnote>
  <w:footnote w:id="16902">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903">
    <w:p>
      <w:pPr>
        <w:pStyle w:val="FootnoteText"/>
      </w:pPr>
      <w:r>
        <w:rPr>
          <w:rStyle w:val="FootnoteReference"/>
        </w:rPr>
        <w:footnoteRef/>
      </w:r>
      <w:r>
        <w:t xml:space="preserve"> Cross-references for "Luke": 2Tim 4:11; Phlm 1:24.</w:t>
      </w:r>
    </w:p>
  </w:footnote>
  <w:footnote w:id="16904">
    <w:p>
      <w:pPr>
        <w:pStyle w:val="FootnoteText"/>
      </w:pPr>
      <w:r>
        <w:rPr>
          <w:rStyle w:val="FootnoteReference"/>
        </w:rPr>
        <w:footnoteRef/>
      </w:r>
      <w:r>
        <w:t xml:space="preserve"> Cross-references for "Demas": 2Tim 4:10; Phlm 1:24.</w:t>
      </w:r>
    </w:p>
  </w:footnote>
  <w:footnote w:id="16905">
    <w:p>
      <w:pPr>
        <w:pStyle w:val="FootnoteText"/>
      </w:pPr>
      <w:r>
        <w:rPr>
          <w:rStyle w:val="FootnoteReference"/>
        </w:rPr>
        <w:footnoteRef/>
      </w:r>
      <w:r>
        <w:t xml:space="preserve"> Cross-references for "Laodicea": Col 4:13.</w:t>
      </w:r>
    </w:p>
  </w:footnote>
  <w:footnote w:id="16906">
    <w:p>
      <w:pPr>
        <w:pStyle w:val="FootnoteText"/>
      </w:pPr>
      <w:r>
        <w:rPr>
          <w:rStyle w:val="FootnoteReference"/>
        </w:rPr>
        <w:footnoteRef/>
      </w:r>
      <w:r>
        <w:t xml:space="preserve"> Name meaning: Nymphas (Nymphas) — Bridegroom. Hosted a house church.</w:t>
      </w:r>
    </w:p>
  </w:footnote>
  <w:footnote w:id="16907">
    <w:p>
      <w:pPr>
        <w:pStyle w:val="FootnoteText"/>
      </w:pPr>
      <w:r>
        <w:rPr>
          <w:rStyle w:val="FootnoteReference"/>
        </w:rPr>
        <w:footnoteRef/>
      </w:r>
      <w:r>
        <w:t xml:space="preserve"> Cross-references for "the church": Rom 16:5; 1Cor 16:9; Phlm 1:2.</w:t>
      </w:r>
    </w:p>
  </w:footnote>
  <w:footnote w:id="16908">
    <w:p>
      <w:pPr>
        <w:pStyle w:val="FootnoteText"/>
      </w:pPr>
      <w:r>
        <w:rPr>
          <w:rStyle w:val="FootnoteReference"/>
        </w:rPr>
        <w:footnoteRef/>
      </w:r>
      <w:r>
        <w:t xml:space="preserve"> People-name: Laodiceans. People-name meaning: Laodiceans — people of Laodicea; just people. Source form: Laodiceans.</w:t>
      </w:r>
    </w:p>
  </w:footnote>
  <w:footnote w:id="16909">
    <w:p>
      <w:pPr>
        <w:pStyle w:val="FootnoteText"/>
      </w:pPr>
      <w:r>
        <w:rPr>
          <w:rStyle w:val="FootnoteReference"/>
        </w:rPr>
        <w:footnoteRef/>
      </w:r>
      <w:r>
        <w:t xml:space="preserve"> Cross-references: 1Thess 5:27.</w:t>
      </w:r>
    </w:p>
  </w:footnote>
  <w:footnote w:id="16910">
    <w:p>
      <w:pPr>
        <w:pStyle w:val="FootnoteText"/>
      </w:pPr>
      <w:r>
        <w:rPr>
          <w:rStyle w:val="FootnoteReference"/>
        </w:rPr>
        <w:footnoteRef/>
      </w:r>
      <w:r>
        <w:t xml:space="preserve"> Name meaning: Archippus (Archippos) — Master of the horse. Called to fulfill his ministry.</w:t>
      </w:r>
    </w:p>
  </w:footnote>
  <w:footnote w:id="16911">
    <w:p>
      <w:pPr>
        <w:pStyle w:val="FootnoteText"/>
      </w:pPr>
      <w:r>
        <w:rPr>
          <w:rStyle w:val="FootnoteReference"/>
        </w:rPr>
        <w:footnoteRef/>
      </w:r>
      <w:r>
        <w:t xml:space="preserve"> Cross-references for "Take": Lev 10:3; Num 18:5; 2Chr 29:11; Ezek 44:23-24; Acts 20:28; 1Tim 4:16; 1Tim 6:11-14; 1Tim 6:20; 2Tim 4:1-5.</w:t>
      </w:r>
    </w:p>
  </w:footnote>
  <w:footnote w:id="16912">
    <w:p>
      <w:pPr>
        <w:pStyle w:val="FootnoteText"/>
      </w:pPr>
      <w:r>
        <w:rPr>
          <w:rStyle w:val="FootnoteReference"/>
        </w:rPr>
        <w:footnoteRef/>
      </w:r>
      <w:r>
        <w:t xml:space="preserve"> Cross-references for "the ministry": Acts 1:17; Acts 14:23; 1Cor 4:1-2; Eph 4:11; 1Tim 4:6; 1Tim 4:14; 2Tim 1:6; 2Tim 2:2.</w:t>
      </w:r>
    </w:p>
  </w:footnote>
  <w:footnote w:id="16913">
    <w:p>
      <w:pPr>
        <w:pStyle w:val="FootnoteText"/>
      </w:pPr>
      <w:r>
        <w:rPr>
          <w:rStyle w:val="FootnoteReference"/>
        </w:rPr>
        <w:footnoteRef/>
      </w:r>
      <w:r>
        <w:t xml:space="preserve"> Cross-references for "Archippus": Phlm 1:2.</w:t>
      </w:r>
    </w:p>
  </w:footnote>
  <w:footnote w:id="16914">
    <w:p>
      <w:pPr>
        <w:pStyle w:val="FootnoteText"/>
      </w:pPr>
      <w:r>
        <w:rPr>
          <w:rStyle w:val="FootnoteReference"/>
        </w:rPr>
        <w:footnoteRef/>
      </w:r>
      <w:r>
        <w:t xml:space="preserve"> Cross-references for "fulfil": 2Tim 4:5.</w:t>
      </w:r>
    </w:p>
  </w:footnote>
  <w:footnote w:id="16915">
    <w:p>
      <w:pPr>
        <w:pStyle w:val="FootnoteText"/>
      </w:pPr>
      <w:r>
        <w:rPr>
          <w:rStyle w:val="FootnoteReference"/>
        </w:rPr>
        <w:footnoteRef/>
      </w:r>
      <w:r>
        <w:t xml:space="preserve"> Name meaning: Paul (Paulus) — Small; humble. Changed from Saul to Paul, the humble apostle to the Gentiles.</w:t>
      </w:r>
    </w:p>
  </w:footnote>
  <w:footnote w:id="16916">
    <w:p>
      <w:pPr>
        <w:pStyle w:val="FootnoteText"/>
      </w:pPr>
      <w:r>
        <w:rPr>
          <w:rStyle w:val="FootnoteReference"/>
        </w:rPr>
        <w:footnoteRef/>
      </w:r>
      <w:r>
        <w:t xml:space="preserve"> Cross-references for "Remember": 2Tim 1:8; Heb 13:3.</w:t>
      </w:r>
    </w:p>
  </w:footnote>
  <w:footnote w:id="16917">
    <w:p>
      <w:pPr>
        <w:pStyle w:val="FootnoteText"/>
      </w:pPr>
      <w:r>
        <w:rPr>
          <w:rStyle w:val="FootnoteReference"/>
        </w:rPr>
        <w:footnoteRef/>
      </w:r>
      <w:r>
        <w:t xml:space="preserve"> Cross-references for "Grace": Rom 16:20; Rom 16:24; 2Cor 13:14; 1Tim 6:21; 2Tim 4:22; Heb 13:25.</w:t>
      </w:r>
    </w:p>
  </w:footnote>
  <w:footnote w:id="16918">
    <w:p>
      <w:pPr>
        <w:pStyle w:val="FootnoteText"/>
      </w:pPr>
      <w:r>
        <w:rPr>
          <w:rStyle w:val="FootnoteReference"/>
        </w:rPr>
        <w:footnoteRef/>
      </w:r>
      <w:r>
        <w:t xml:space="preserve"> Cross-references: 1Cor 16:21; 2Thess 3:17.</w:t>
      </w:r>
    </w:p>
  </w:footnote>
  <w:footnote w:id="16919">
    <w:p>
      <w:pPr>
        <w:pStyle w:val="FootnoteText"/>
      </w:pPr>
      <w:r>
        <w:rPr>
          <w:rStyle w:val="FootnoteReference"/>
        </w:rPr>
        <w:footnoteRef/>
      </w:r>
      <w:r>
        <w:t xml:space="preserve"> Name meaning: Paul (Paulus) — Small; humble. Changed from Saul to Paul, the humble apostle to the Gentiles.</w:t>
      </w:r>
    </w:p>
  </w:footnote>
  <w:footnote w:id="16920">
    <w:p>
      <w:pPr>
        <w:pStyle w:val="FootnoteText"/>
      </w:pPr>
      <w:r>
        <w:rPr>
          <w:rStyle w:val="FootnoteReference"/>
        </w:rPr>
        <w:footnoteRef/>
      </w:r>
      <w:r>
        <w:t xml:space="preserve"> Personal name: Silvanus. Personal-name meaning: Silvanus — who loves the forest. Source form: Silvanus.</w:t>
      </w:r>
    </w:p>
  </w:footnote>
  <w:footnote w:id="16921">
    <w:p>
      <w:pPr>
        <w:pStyle w:val="FootnoteText"/>
      </w:pPr>
      <w:r>
        <w:rPr>
          <w:rStyle w:val="FootnoteReference"/>
        </w:rPr>
        <w:footnoteRef/>
      </w:r>
      <w:r>
        <w:t xml:space="preserve"> Name meaning: Timothy (Timotheos) — Honoring God. Paul’s faithful son in the faith.</w:t>
      </w:r>
    </w:p>
  </w:footnote>
  <w:footnote w:id="16922">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69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24">
    <w:p>
      <w:pPr>
        <w:pStyle w:val="FootnoteText"/>
      </w:pPr>
      <w:r>
        <w:rPr>
          <w:rStyle w:val="FootnoteReference"/>
        </w:rPr>
        <w:footnoteRef/>
      </w:r>
      <w:r>
        <w:t xml:space="preserve"> Name meaning: Jesus (Yeshua) — Yahweh saves. He will save His people from their sins.</w:t>
      </w:r>
    </w:p>
  </w:footnote>
  <w:footnote w:id="16925">
    <w:p>
      <w:pPr>
        <w:pStyle w:val="FootnoteText"/>
      </w:pPr>
      <w:r>
        <w:rPr>
          <w:rStyle w:val="FootnoteReference"/>
        </w:rPr>
        <w:footnoteRef/>
      </w:r>
      <w:r>
        <w:t xml:space="preserve"> Personal name: Christ. Personal-name meaning: Christ — anointed. Source form: Christ.</w:t>
      </w:r>
    </w:p>
  </w:footnote>
  <w:footnote w:id="16926">
    <w:p>
      <w:pPr>
        <w:pStyle w:val="FootnoteText"/>
      </w:pPr>
      <w:r>
        <w:rPr>
          <w:rStyle w:val="FootnoteReference"/>
        </w:rPr>
        <w:footnoteRef/>
      </w:r>
      <w:r>
        <w:t xml:space="preserve"> Cross-references for "Grace": Rom 1:7; Eph 1:2.</w:t>
      </w:r>
    </w:p>
  </w:footnote>
  <w:footnote w:id="169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2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9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31">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932">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933">
    <w:p>
      <w:pPr>
        <w:pStyle w:val="FootnoteText"/>
      </w:pPr>
      <w:r>
        <w:rPr>
          <w:rStyle w:val="FootnoteReference"/>
        </w:rPr>
        <w:footnoteRef/>
      </w:r>
      <w:r>
        <w:t xml:space="preserve"> Cross-references for "unto the": 1Cor 1:2; Gal 1:2.</w:t>
      </w:r>
    </w:p>
  </w:footnote>
  <w:footnote w:id="16934">
    <w:p>
      <w:pPr>
        <w:pStyle w:val="FootnoteText"/>
      </w:pPr>
      <w:r>
        <w:rPr>
          <w:rStyle w:val="FootnoteReference"/>
        </w:rPr>
        <w:footnoteRef/>
      </w:r>
      <w:r>
        <w:t xml:space="preserve"> Cross-references for "Thessalonians": Acts 17:1-9; Acts 17:11; Acts 17:13.</w:t>
      </w:r>
    </w:p>
  </w:footnote>
  <w:footnote w:id="16935">
    <w:p>
      <w:pPr>
        <w:pStyle w:val="FootnoteText"/>
      </w:pPr>
      <w:r>
        <w:rPr>
          <w:rStyle w:val="FootnoteReference"/>
        </w:rPr>
        <w:footnoteRef/>
      </w:r>
      <w:r>
        <w:t xml:space="preserve"> Cross-references for "in God": Gal 1:22; 2Thess 1:1; 1John 1:3; Jude 1:1.</w:t>
      </w:r>
    </w:p>
  </w:footnote>
  <w:footnote w:id="16936">
    <w:p>
      <w:pPr>
        <w:pStyle w:val="FootnoteText"/>
      </w:pPr>
      <w:r>
        <w:rPr>
          <w:rStyle w:val="FootnoteReference"/>
        </w:rPr>
        <w:footnoteRef/>
      </w:r>
      <w:r>
        <w:t xml:space="preserve"> Cross-references: Rom 1:8-9; Rom 6:17; 1Cor 1:4; Eph 1:15-16; Phil 1:3-4; Col 1:3; Phlm 1:4.</w:t>
      </w:r>
    </w:p>
  </w:footnote>
  <w:footnote w:id="16937">
    <w:p>
      <w:pPr>
        <w:pStyle w:val="FootnoteText"/>
      </w:pPr>
      <w:r>
        <w:rPr>
          <w:rStyle w:val="FootnoteReference"/>
        </w:rPr>
        <w:footnoteRef/>
      </w:r>
      <w:r>
        <w:t xml:space="preserve"> Cross-references for "Remembering": 1Thess 3:6; 2Tim 1:3-5.</w:t>
      </w:r>
    </w:p>
  </w:footnote>
  <w:footnote w:id="16938">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93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940">
    <w:p>
      <w:pPr>
        <w:pStyle w:val="FootnoteText"/>
      </w:pPr>
      <w:r>
        <w:rPr>
          <w:rStyle w:val="FootnoteReference"/>
        </w:rPr>
        <w:footnoteRef/>
      </w:r>
      <w:r>
        <w:t xml:space="preserve"> Cross-references for "in the": Eccl 2:26; Acts 3:19; Acts 10:31; 2Cor 2:17; 1Tim 2:3; Heb 13:21; 1Pet 3:4; 1John 3:21.</w:t>
      </w:r>
    </w:p>
  </w:footnote>
  <w:footnote w:id="16941">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942">
    <w:p>
      <w:pPr>
        <w:pStyle w:val="FootnoteText"/>
      </w:pPr>
      <w:r>
        <w:rPr>
          <w:rStyle w:val="FootnoteReference"/>
        </w:rPr>
        <w:footnoteRef/>
      </w:r>
      <w:r>
        <w:t xml:space="preserve"> Cross-references for "Knowing": Rom 8:28-30; Rom 11:5-7; Eph 1:4; Phil 1:6-7; 1Thess 1:3; 1Pet 1:2; 2Pet 1:10.</w:t>
      </w:r>
    </w:p>
  </w:footnote>
  <w:footnote w:id="16943">
    <w:p>
      <w:pPr>
        <w:pStyle w:val="FootnoteText"/>
      </w:pPr>
      <w:r>
        <w:rPr>
          <w:rStyle w:val="FootnoteReference"/>
        </w:rPr>
        <w:footnoteRef/>
      </w:r>
      <w:r>
        <w:t xml:space="preserve"> Cross-references for "your election": Rom 1:7; Rom 9:25; Eph 2:4-5; Col 3:12; 2Thess 2:13; 2Tim 1:9-10; Titus 3:4-5.</w:t>
      </w:r>
    </w:p>
  </w:footnote>
  <w:footnote w:id="16944">
    <w:p>
      <w:pPr>
        <w:pStyle w:val="FootnoteText"/>
      </w:pPr>
      <w:r>
        <w:rPr>
          <w:rStyle w:val="FootnoteReference"/>
        </w:rPr>
        <w:footnoteRef/>
      </w:r>
      <w:r>
        <w:t xml:space="preserve"> Cross-references for "in word": 1Cor 4:20; 2Cor 3:6; 1Thess 2:13.</w:t>
      </w:r>
    </w:p>
  </w:footnote>
  <w:footnote w:id="16945">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946">
    <w:p>
      <w:pPr>
        <w:pStyle w:val="FootnoteText"/>
      </w:pPr>
      <w:r>
        <w:rPr>
          <w:rStyle w:val="FootnoteReference"/>
        </w:rPr>
        <w:footnoteRef/>
      </w:r>
      <w:r>
        <w:t xml:space="preserve"> Cross-references for "in much": Col 2:2; Heb 2:3; Heb 6:11; Heb 6:18-19; Heb 10:22; 2Pet 1:10; 2Pet 1:19.</w:t>
      </w:r>
    </w:p>
  </w:footnote>
  <w:footnote w:id="16947">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948">
    <w:p>
      <w:pPr>
        <w:pStyle w:val="FootnoteText"/>
      </w:pPr>
      <w:r>
        <w:rPr>
          <w:rStyle w:val="FootnoteReference"/>
        </w:rPr>
        <w:footnoteRef/>
      </w:r>
      <w:r>
        <w:t xml:space="preserve"> Cross-references: Isa 55:11; Rom 2:16; 2Cor 4:3; Gal 1:8-12; Gal 2:2; 2Thess 2:14; 2Tim 2:8.</w:t>
      </w:r>
    </w:p>
  </w:footnote>
  <w:footnote w:id="16949">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950">
    <w:p>
      <w:pPr>
        <w:pStyle w:val="FootnoteText"/>
      </w:pPr>
      <w:r>
        <w:rPr>
          <w:rStyle w:val="FootnoteReference"/>
        </w:rPr>
        <w:footnoteRef/>
      </w:r>
      <w:r>
        <w:t xml:space="preserve"> Cross-references: 1Cor 9:19-23; 2Tim 2:10.</w:t>
      </w:r>
    </w:p>
  </w:footnote>
  <w:footnote w:id="16951">
    <w:p>
      <w:pPr>
        <w:pStyle w:val="FootnoteText"/>
      </w:pPr>
      <w:r>
        <w:rPr>
          <w:rStyle w:val="FootnoteReference"/>
        </w:rPr>
        <w:footnoteRef/>
      </w:r>
      <w:r>
        <w:t xml:space="preserve"> Cross-references for "and of": Matt 16:24; John 8:12; John 13:13-15; Eph 5:1; 1Pet 3:13; 3John 1:11.</w:t>
      </w:r>
    </w:p>
  </w:footnote>
  <w:footnote w:id="16952">
    <w:p>
      <w:pPr>
        <w:pStyle w:val="FootnoteText"/>
      </w:pPr>
      <w:r>
        <w:rPr>
          <w:rStyle w:val="FootnoteReference"/>
        </w:rPr>
        <w:footnoteRef/>
      </w:r>
      <w:r>
        <w:t xml:space="preserve"> Cross-references for "received": Hos 2:14; Mark 10:29-30; Acts 17:5; 2Cor 8:1-2; 1Thess 2:13-14; 1Thess 3:2-4; 2Thess 1:4.</w:t>
      </w:r>
    </w:p>
  </w:footnote>
  <w:footnote w:id="16953">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954">
    <w:p>
      <w:pPr>
        <w:pStyle w:val="FootnoteText"/>
      </w:pPr>
      <w:r>
        <w:rPr>
          <w:rStyle w:val="FootnoteReference"/>
        </w:rPr>
        <w:footnoteRef/>
      </w:r>
      <w:r>
        <w:t xml:space="preserve"> Cross-references: 1Cor 4:16; 1Cor 11:1; 2Cor 8:5; Phil 3:17; 1Thess 2:14; 2Thess 3:9.</w:t>
      </w:r>
    </w:p>
  </w:footnote>
  <w:footnote w:id="16955">
    <w:p>
      <w:pPr>
        <w:pStyle w:val="FootnoteText"/>
      </w:pPr>
      <w:r>
        <w:rPr>
          <w:rStyle w:val="FootnoteReference"/>
        </w:rPr>
        <w:footnoteRef/>
      </w:r>
      <w:r>
        <w:t xml:space="preserve"> Cross-references for "ensamples": 1Thess 4:10; 1Tim 4:12; Titus 2:7; 1Pet 5:3.</w:t>
      </w:r>
    </w:p>
  </w:footnote>
  <w:footnote w:id="16956">
    <w:p>
      <w:pPr>
        <w:pStyle w:val="FootnoteText"/>
      </w:pPr>
      <w:r>
        <w:rPr>
          <w:rStyle w:val="FootnoteReference"/>
        </w:rPr>
        <w:footnoteRef/>
      </w:r>
      <w:r>
        <w:t xml:space="preserve"> Place name: Macedonia. Place-name meaning: Macedonia — burning; adoration. Source form: Macedonia. Greek form: μακεδονιαν.</w:t>
      </w:r>
    </w:p>
  </w:footnote>
  <w:footnote w:id="16957">
    <w:p>
      <w:pPr>
        <w:pStyle w:val="FootnoteText"/>
      </w:pPr>
      <w:r>
        <w:rPr>
          <w:rStyle w:val="FootnoteReference"/>
        </w:rPr>
        <w:footnoteRef/>
      </w:r>
      <w:r>
        <w:t xml:space="preserve"> Place name: Achaia. Place-name meaning: Achaia — grief; trouble. Source form: Achaia. Greek form: αχαιας.</w:t>
      </w:r>
    </w:p>
  </w:footnote>
  <w:footnote w:id="16958">
    <w:p>
      <w:pPr>
        <w:pStyle w:val="FootnoteText"/>
      </w:pPr>
      <w:r>
        <w:rPr>
          <w:rStyle w:val="FootnoteReference"/>
        </w:rPr>
        <w:footnoteRef/>
      </w:r>
      <w:r>
        <w:t xml:space="preserve"> Cross-references: Acts 1:13; Acts 16:12; Acts 18:1; 2Cor 1:1; 2Cor 9:2; 2Cor 11:9-10; 1Thess 1:8.</w:t>
      </w:r>
    </w:p>
  </w:footnote>
  <w:footnote w:id="16959">
    <w:p>
      <w:pPr>
        <w:pStyle w:val="FootnoteText"/>
      </w:pPr>
      <w:r>
        <w:rPr>
          <w:rStyle w:val="FootnoteReference"/>
        </w:rPr>
        <w:footnoteRef/>
      </w:r>
      <w:r>
        <w:t xml:space="preserve"> Cross-references for "from": Isa 2:3; Isa 52:7; Isa 66:19; Rom 10:14-18; 1Cor 14:36; 2Thess 3:1; Rev 14:6; Rev 22:17.</w:t>
      </w:r>
    </w:p>
  </w:footnote>
  <w:footnote w:id="16960">
    <w:p>
      <w:pPr>
        <w:pStyle w:val="FootnoteText"/>
      </w:pPr>
      <w:r>
        <w:rPr>
          <w:rStyle w:val="FootnoteReference"/>
        </w:rPr>
        <w:footnoteRef/>
      </w:r>
      <w:r>
        <w:t xml:space="preserve"> Cross-references for "in every": Rom 1:8; 2Thess 1:4; 3John 1:12.</w:t>
      </w:r>
    </w:p>
  </w:footnote>
  <w:footnote w:id="16961">
    <w:p>
      <w:pPr>
        <w:pStyle w:val="FootnoteText"/>
      </w:pPr>
      <w:r>
        <w:rPr>
          <w:rStyle w:val="FootnoteReference"/>
        </w:rPr>
        <w:footnoteRef/>
      </w:r>
      <w:r>
        <w:t xml:space="preserve"> Cross-references for "God-ward": Exod 18:9; 2Cor 3:4.</w:t>
      </w:r>
    </w:p>
  </w:footnote>
  <w:footnote w:id="16962">
    <w:p>
      <w:pPr>
        <w:pStyle w:val="FootnoteText"/>
      </w:pPr>
      <w:r>
        <w:rPr>
          <w:rStyle w:val="FootnoteReference"/>
        </w:rPr>
        <w:footnoteRef/>
      </w:r>
      <w:r>
        <w:t xml:space="preserve"> Cross-references for "what": 1Thess 1:5-6; 1Thess 2:1; 1Thess 2:13.</w:t>
      </w:r>
    </w:p>
  </w:footnote>
  <w:footnote w:id="16963">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964">
    <w:p>
      <w:pPr>
        <w:pStyle w:val="FootnoteText"/>
      </w:pPr>
      <w:r>
        <w:rPr>
          <w:rStyle w:val="FootnoteReference"/>
        </w:rPr>
        <w:footnoteRef/>
      </w:r>
      <w:r>
        <w:t xml:space="preserve"> Cross-references: Isa 2:17-21; Jer 16:19; Zeph 2:11; Zech 8:20-23; Mal 1:11; Acts 14:15; Acts 26:17-18; 1Cor 12:2; Gal 4:8-9.</w:t>
      </w:r>
    </w:p>
  </w:footnote>
  <w:footnote w:id="16965">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966">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967">
    <w:p>
      <w:pPr>
        <w:pStyle w:val="FootnoteText"/>
      </w:pPr>
      <w:r>
        <w:rPr>
          <w:rStyle w:val="FootnoteReference"/>
        </w:rPr>
        <w:footnoteRef/>
      </w:r>
      <w:r>
        <w:t xml:space="preserve"> Cross-references for "Jesus": Matt 1:21; Rom 5:9-10; Gal 3:13; 1Thess 5:9; 1Pet 2:21.</w:t>
      </w:r>
    </w:p>
  </w:footnote>
  <w:footnote w:id="16968">
    <w:p>
      <w:pPr>
        <w:pStyle w:val="FootnoteText"/>
      </w:pPr>
      <w:r>
        <w:rPr>
          <w:rStyle w:val="FootnoteReference"/>
        </w:rPr>
        <w:footnoteRef/>
      </w:r>
      <w:r>
        <w:t xml:space="preserve"> Cross-references for "the wrath": Matt 3:7; Luke 3:7; Heb 10:27.</w:t>
      </w:r>
    </w:p>
  </w:footnote>
  <w:footnote w:id="16969">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970">
    <w:p>
      <w:pPr>
        <w:pStyle w:val="FootnoteText"/>
      </w:pPr>
      <w:r>
        <w:rPr>
          <w:rStyle w:val="FootnoteReference"/>
        </w:rPr>
        <w:footnoteRef/>
      </w:r>
      <w:r>
        <w:t xml:space="preserve"> Cross-references: 1Thess 1:3-10; 1Thess 2:13; 2Thess 3:1.</w:t>
      </w:r>
    </w:p>
  </w:footnote>
  <w:footnote w:id="16971">
    <w:p>
      <w:pPr>
        <w:pStyle w:val="FootnoteText"/>
      </w:pPr>
      <w:r>
        <w:rPr>
          <w:rStyle w:val="FootnoteReference"/>
        </w:rPr>
        <w:footnoteRef/>
      </w:r>
      <w:r>
        <w:t xml:space="preserve"> Cross-references for "shamefully": Acts 5:41; Acts 16:12; Acts 16:22-24; Acts 16:37; 2Tim 1:12; Heb 11:36-37; Heb 12:2-3; 1Pet 2:14-16.</w:t>
      </w:r>
    </w:p>
  </w:footnote>
  <w:footnote w:id="1697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6973">
    <w:p>
      <w:pPr>
        <w:pStyle w:val="FootnoteText"/>
      </w:pPr>
      <w:r>
        <w:rPr>
          <w:rStyle w:val="FootnoteReference"/>
        </w:rPr>
        <w:footnoteRef/>
      </w:r>
      <w:r>
        <w:t xml:space="preserve"> Cross-references for "bold": Acts 4:13; Acts 4:20; Acts 4:31; Acts 14:3; Acts 17:2-3; Eph 6:19-20; 1Thess 1:5.</w:t>
      </w:r>
    </w:p>
  </w:footnote>
  <w:footnote w:id="169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5">
    <w:p>
      <w:pPr>
        <w:pStyle w:val="FootnoteText"/>
      </w:pPr>
      <w:r>
        <w:rPr>
          <w:rStyle w:val="FootnoteReference"/>
        </w:rPr>
        <w:footnoteRef/>
      </w:r>
      <w:r>
        <w:t xml:space="preserve"> Cross-references for "much": Acts 6:9-10; Acts 15:1-2; Acts 17:2-9; Acts 17:17; Acts 19:8; Phil 1:27-30; Col 2:1; Jude 1:3.</w:t>
      </w:r>
    </w:p>
  </w:footnote>
  <w:footnote w:id="169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78">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979">
    <w:p>
      <w:pPr>
        <w:pStyle w:val="FootnoteText"/>
      </w:pPr>
      <w:r>
        <w:rPr>
          <w:rStyle w:val="FootnoteReference"/>
        </w:rPr>
        <w:footnoteRef/>
      </w:r>
      <w:r>
        <w:t xml:space="preserve"> Cross-references for "as we": 1Cor 7:25; Eph 3:8; 1Tim 1:11-13.</w:t>
      </w:r>
    </w:p>
  </w:footnote>
  <w:footnote w:id="16980">
    <w:p>
      <w:pPr>
        <w:pStyle w:val="FootnoteText"/>
      </w:pPr>
      <w:r>
        <w:rPr>
          <w:rStyle w:val="FootnoteReference"/>
        </w:rPr>
        <w:footnoteRef/>
      </w:r>
      <w:r>
        <w:t xml:space="preserve"> Cross-references for "to be": Luke 12:42; Luke 16:11; 1Cor 4:1-2; 1Cor 9:17; Gal 2:7; 1Tim 1:11-12; 1Tim 6:20; 2Tim 1:14; 2Tim 2:2; Titus 1:3.</w:t>
      </w:r>
    </w:p>
  </w:footnote>
  <w:footnote w:id="16981">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982">
    <w:p>
      <w:pPr>
        <w:pStyle w:val="FootnoteText"/>
      </w:pPr>
      <w:r>
        <w:rPr>
          <w:rStyle w:val="FootnoteReference"/>
        </w:rPr>
        <w:footnoteRef/>
      </w:r>
      <w:r>
        <w:t xml:space="preserve"> Cross-references: 1Cor 2:4-5; 2Cor 4:2; 2Cor 5:11; 2Cor 5:16; Gal 1:10; Eph 6:6; Col 3:22.</w:t>
      </w:r>
    </w:p>
  </w:footnote>
  <w:footnote w:id="16983">
    <w:p>
      <w:pPr>
        <w:pStyle w:val="FootnoteText"/>
      </w:pPr>
      <w:r>
        <w:rPr>
          <w:rStyle w:val="FootnoteReference"/>
        </w:rPr>
        <w:footnoteRef/>
      </w:r>
      <w:r>
        <w:t xml:space="preserve"> Cross-references for "used": Job 17:5; Job 32:21-22; Ps 12:2-3; Prov 20:19; Prov 26:28; Prov 28:23; Isa 30:10; Matt 22:16; 2Pet 2:18.</w:t>
      </w:r>
    </w:p>
  </w:footnote>
  <w:footnote w:id="16984">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6985">
    <w:p>
      <w:pPr>
        <w:pStyle w:val="FootnoteText"/>
      </w:pPr>
      <w:r>
        <w:rPr>
          <w:rStyle w:val="FootnoteReference"/>
        </w:rPr>
        <w:footnoteRef/>
      </w:r>
      <w:r>
        <w:t xml:space="preserve"> Cross-references: Rom 1:9; Rom 9:1; Gal 1:20.</w:t>
      </w:r>
    </w:p>
  </w:footnote>
  <w:footnote w:id="16986">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987">
    <w:p>
      <w:pPr>
        <w:pStyle w:val="FootnoteText"/>
      </w:pPr>
      <w:r>
        <w:rPr>
          <w:rStyle w:val="FootnoteReference"/>
        </w:rPr>
        <w:footnoteRef/>
      </w:r>
      <w:r>
        <w:t xml:space="preserve"> Cross-references for "when": 1Cor 9:4; 1Cor 9:6; 1Cor 9:12-18; 2Cor 10:1-2; 2Cor 10:10-11; 2Cor 13:10; 1Thess 2:9; Phlm 1:8-9.</w:t>
      </w:r>
    </w:p>
  </w:footnote>
  <w:footnote w:id="16988">
    <w:p>
      <w:pPr>
        <w:pStyle w:val="FootnoteText"/>
      </w:pPr>
      <w:r>
        <w:rPr>
          <w:rStyle w:val="FootnoteReference"/>
        </w:rPr>
        <w:footnoteRef/>
      </w:r>
      <w:r>
        <w:t xml:space="preserve"> Cross-references for "been burdensome": 1Cor 11:9; 1Cor 12:13-15; 1Thess 3:8-9.</w:t>
      </w:r>
    </w:p>
  </w:footnote>
  <w:footnote w:id="16989">
    <w:p>
      <w:pPr>
        <w:pStyle w:val="FootnoteText"/>
      </w:pPr>
      <w:r>
        <w:rPr>
          <w:rStyle w:val="FootnoteReference"/>
        </w:rPr>
        <w:footnoteRef/>
      </w:r>
      <w:r>
        <w:t xml:space="preserve"> Cross-references for "as the": 1Cor 9:1-2; 1Cor 9:4-6.</w:t>
      </w:r>
    </w:p>
  </w:footnote>
  <w:footnote w:id="16990">
    <w:p>
      <w:pPr>
        <w:pStyle w:val="FootnoteText"/>
      </w:pPr>
      <w:r>
        <w:rPr>
          <w:rStyle w:val="FootnoteReference"/>
        </w:rPr>
        <w:footnoteRef/>
      </w:r>
      <w:r>
        <w:t xml:space="preserve"> Personal name: Christ. Personal-name meaning: Christ — anointed. Source form: Christ.</w:t>
      </w:r>
    </w:p>
  </w:footnote>
  <w:footnote w:id="16991">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992">
    <w:p>
      <w:pPr>
        <w:pStyle w:val="FootnoteText"/>
      </w:pPr>
      <w:r>
        <w:rPr>
          <w:rStyle w:val="FootnoteReference"/>
        </w:rPr>
        <w:footnoteRef/>
      </w:r>
      <w:r>
        <w:t xml:space="preserve"> Cross-references: Num 11:12; Isa 49:23; Isa 66:13; Acts 13:18; 1Thess 2:11.</w:t>
      </w:r>
    </w:p>
  </w:footnote>
  <w:footnote w:id="16993">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994">
    <w:p>
      <w:pPr>
        <w:pStyle w:val="FootnoteText"/>
      </w:pPr>
      <w:r>
        <w:rPr>
          <w:rStyle w:val="FootnoteReference"/>
        </w:rPr>
        <w:footnoteRef/>
      </w:r>
      <w:r>
        <w:t xml:space="preserve"> Cross-references for "dear": Luke 7:2; Phil 2:20; Phil 4:1; Col 1:7; Phlm 1:1.</w:t>
      </w:r>
    </w:p>
  </w:footnote>
  <w:footnote w:id="16995">
    <w:p>
      <w:pPr>
        <w:pStyle w:val="FootnoteText"/>
      </w:pPr>
      <w:r>
        <w:rPr>
          <w:rStyle w:val="FootnoteReference"/>
        </w:rPr>
        <w:footnoteRef/>
      </w:r>
      <w:r>
        <w:t xml:space="preserve"> Cross-references: Acts 20:23-24; 2Cor 12:15; Phil 2:17; 1John 3:16.</w:t>
      </w:r>
    </w:p>
  </w:footnote>
  <w:footnote w:id="16996">
    <w:p>
      <w:pPr>
        <w:pStyle w:val="FootnoteText"/>
      </w:pPr>
      <w:r>
        <w:rPr>
          <w:rStyle w:val="FootnoteReference"/>
        </w:rPr>
        <w:footnoteRef/>
      </w:r>
      <w:r>
        <w:t xml:space="preserve"> Cross-references for "night": Ps 32:4; Ps 88:1; Jer 9:1; Luke 2:37; Luke 18:7; Acts 20:31; 1Thess 3:10; 1Tim 5:5; 2Tim 1:3.</w:t>
      </w:r>
    </w:p>
  </w:footnote>
  <w:footnote w:id="16997">
    <w:p>
      <w:pPr>
        <w:pStyle w:val="FootnoteText"/>
      </w:pPr>
      <w:r>
        <w:rPr>
          <w:rStyle w:val="FootnoteReference"/>
        </w:rPr>
        <w:footnoteRef/>
      </w:r>
      <w:r>
        <w:t xml:space="preserve"> Cross-references for "chargeable": Neh 5:15; Neh 5:18; 1Cor 9:7; 1Cor 9:18; 2Cor 11:9; 2Cor 12:13-14; 1Thess 2:6.</w:t>
      </w:r>
    </w:p>
  </w:footnote>
  <w:footnote w:id="16998">
    <w:p>
      <w:pPr>
        <w:pStyle w:val="FootnoteText"/>
      </w:pPr>
      <w:r>
        <w:rPr>
          <w:rStyle w:val="FootnoteReference"/>
        </w:rPr>
        <w:footnoteRef/>
      </w:r>
      <w:r>
        <w:t xml:space="preserve"> Cross-references: Acts 18:3; Acts 20:34-35; 1Cor 4:12; 1Cor 9:6; 1Cor 9:15; 2Cor 6:5; 1Thess 1:3; 2Thess 3:7-9; 1Tim 4:10.</w:t>
      </w:r>
    </w:p>
  </w:footnote>
  <w:footnote w:id="16999">
    <w:p>
      <w:pPr>
        <w:pStyle w:val="FootnoteText"/>
      </w:pPr>
      <w:r>
        <w:rPr>
          <w:rStyle w:val="FootnoteReference"/>
        </w:rPr>
        <w:footnoteRef/>
      </w:r>
      <w:r>
        <w:t xml:space="preserve"> Cross-references for "the gospel": Acts 20:24; Rom 1:1; Rom 15:16; Rom 15:19; 1Thess 2:2; 1Tim 1:11.</w:t>
      </w:r>
    </w:p>
  </w:footnote>
  <w:footnote w:id="17000">
    <w:p>
      <w:pPr>
        <w:pStyle w:val="FootnoteText"/>
      </w:pPr>
      <w:r>
        <w:rPr>
          <w:rStyle w:val="FootnoteReference"/>
        </w:rPr>
        <w:footnoteRef/>
      </w:r>
      <w:r>
        <w:t xml:space="preserve"> Cross-references for "witnesses": 1Sam 12:3-5; Acts 20:18; Acts 20:26; Acts 20:33-34; 2Cor 4:2; 2Cor 5:11; 2Cor 11:11; 2Cor 11:31; 1Thess 1:5.</w:t>
      </w:r>
    </w:p>
  </w:footnote>
  <w:footnote w:id="17001">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7002">
    <w:p>
      <w:pPr>
        <w:pStyle w:val="FootnoteText"/>
      </w:pPr>
      <w:r>
        <w:rPr>
          <w:rStyle w:val="FootnoteReference"/>
        </w:rPr>
        <w:footnoteRef/>
      </w:r>
      <w:r>
        <w:t xml:space="preserve"> Cross-references for "charged": Num 27:19; Deut 3:28; Deut 31:14; Eph 4:17; 1Tim 5:7; 1Tim 5:21; 1Tim 6:13; 1Tim 6:17; 2Tim 4:1.</w:t>
      </w:r>
    </w:p>
  </w:footnote>
  <w:footnote w:id="17003">
    <w:p>
      <w:pPr>
        <w:pStyle w:val="FootnoteText"/>
      </w:pPr>
      <w:r>
        <w:rPr>
          <w:rStyle w:val="FootnoteReference"/>
        </w:rPr>
        <w:footnoteRef/>
      </w:r>
      <w:r>
        <w:t xml:space="preserve"> Cross-references: Acts 20:2; 1Thess 4:1; 1Thess 5:11; 2Thess 3:12; 1Tim 6:2; 2Tim 4:2; Titus 2:6; Titus 2:9; Titus 2:15; Heb 13:22.</w:t>
      </w:r>
    </w:p>
  </w:footnote>
  <w:footnote w:id="17004">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7005">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7006">
    <w:p>
      <w:pPr>
        <w:pStyle w:val="FootnoteText"/>
      </w:pPr>
      <w:r>
        <w:rPr>
          <w:rStyle w:val="FootnoteReference"/>
        </w:rPr>
        <w:footnoteRef/>
      </w:r>
      <w:r>
        <w:t xml:space="preserve"> Cross-references: Rom 8:30; Rom 9:23-24; 1Cor 1:9; 1Thess 5:24; 2Thess 1:11-12; 2Thess 2:13-14; 2Tim 1:9; 1Pet 1:15; 1Pet 2:9; 1Pet 3:9; 1Pet 5:10.</w:t>
      </w:r>
    </w:p>
  </w:footnote>
  <w:footnote w:id="17007">
    <w:p>
      <w:pPr>
        <w:pStyle w:val="FootnoteText"/>
      </w:pPr>
      <w:r>
        <w:rPr>
          <w:rStyle w:val="FootnoteReference"/>
        </w:rPr>
        <w:footnoteRef/>
      </w:r>
      <w:r>
        <w:t xml:space="preserve"> Cross-references for "thank": Rom 1:8-9; 1Thess 1:2-3.</w:t>
      </w:r>
    </w:p>
  </w:footnote>
  <w:footnote w:id="17008">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7009">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7010">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7011">
    <w:p>
      <w:pPr>
        <w:pStyle w:val="FootnoteText"/>
      </w:pPr>
      <w:r>
        <w:rPr>
          <w:rStyle w:val="FootnoteReference"/>
        </w:rPr>
        <w:footnoteRef/>
      </w:r>
      <w:r>
        <w:t xml:space="preserve"> Cross-references for "became": 1Thess 1:6.</w:t>
      </w:r>
    </w:p>
  </w:footnote>
  <w:footnote w:id="1701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7013">
    <w:p>
      <w:pPr>
        <w:pStyle w:val="FootnoteText"/>
      </w:pPr>
      <w:r>
        <w:rPr>
          <w:rStyle w:val="FootnoteReference"/>
        </w:rPr>
        <w:footnoteRef/>
      </w:r>
      <w:r>
        <w:t xml:space="preserve"> Name meaning: Jesus (Yeshua) — Yahweh saves. He will save His people from their sins.</w:t>
      </w:r>
    </w:p>
  </w:footnote>
  <w:footnote w:id="17014">
    <w:p>
      <w:pPr>
        <w:pStyle w:val="FootnoteText"/>
      </w:pPr>
      <w:r>
        <w:rPr>
          <w:rStyle w:val="FootnoteReference"/>
        </w:rPr>
        <w:footnoteRef/>
      </w:r>
      <w:r>
        <w:t xml:space="preserve"> Cross-references for "even": Acts 8:1; Acts 8:3; Acts 9:1; Acts 9:13; Acts 11:19; Acts 12:1-3; Heb 5:7-8; Heb 10:33-34.</w:t>
      </w:r>
    </w:p>
  </w:footnote>
  <w:footnote w:id="17015">
    <w:p>
      <w:pPr>
        <w:pStyle w:val="FootnoteText"/>
      </w:pPr>
      <w:r>
        <w:rPr>
          <w:rStyle w:val="FootnoteReference"/>
        </w:rPr>
        <w:footnoteRef/>
      </w:r>
      <w:r>
        <w:t xml:space="preserve"> People-name: Jews. People-name meaning: Jews — People of Judah; Judeans. Source form: Jews.</w:t>
      </w:r>
    </w:p>
  </w:footnote>
  <w:footnote w:id="170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17">
    <w:p>
      <w:pPr>
        <w:pStyle w:val="FootnoteText"/>
      </w:pPr>
      <w:r>
        <w:rPr>
          <w:rStyle w:val="FootnoteReference"/>
        </w:rPr>
        <w:footnoteRef/>
      </w:r>
      <w:r>
        <w:t xml:space="preserve"> Cross-references for "the churches": Acts 9:31; Gal 1:22.</w:t>
      </w:r>
    </w:p>
  </w:footnote>
  <w:footnote w:id="17018">
    <w:p>
      <w:pPr>
        <w:pStyle w:val="FootnoteText"/>
      </w:pPr>
      <w:r>
        <w:rPr>
          <w:rStyle w:val="FootnoteReference"/>
        </w:rPr>
        <w:footnoteRef/>
      </w:r>
      <w:r>
        <w:t xml:space="preserve"> Cross-references: 1Thess 1:1; 2Thess 1:1.</w:t>
      </w:r>
    </w:p>
  </w:footnote>
  <w:footnote w:id="17019">
    <w:p>
      <w:pPr>
        <w:pStyle w:val="FootnoteText"/>
      </w:pPr>
      <w:r>
        <w:rPr>
          <w:rStyle w:val="FootnoteReference"/>
        </w:rPr>
        <w:footnoteRef/>
      </w:r>
      <w:r>
        <w:t xml:space="preserve"> Cross-references for "ye also": Acts 17:1-8; Acts 17:13; 2Cor 8:1-2; 1Thess 3:4.</w:t>
      </w:r>
    </w:p>
  </w:footnote>
  <w:footnote w:id="17020">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7021">
    <w:p>
      <w:pPr>
        <w:pStyle w:val="FootnoteText"/>
      </w:pPr>
      <w:r>
        <w:rPr>
          <w:rStyle w:val="FootnoteReference"/>
        </w:rPr>
        <w:footnoteRef/>
      </w:r>
      <w:r>
        <w:t xml:space="preserve"> Cross-references for "persecuted us": Amos 7:12; Acts 22:18-21.</w:t>
      </w:r>
    </w:p>
  </w:footnote>
  <w:footnote w:id="17022">
    <w:p>
      <w:pPr>
        <w:pStyle w:val="FootnoteText"/>
      </w:pPr>
      <w:r>
        <w:rPr>
          <w:rStyle w:val="FootnoteReference"/>
        </w:rPr>
        <w:footnoteRef/>
      </w:r>
      <w:r>
        <w:t xml:space="preserve"> Cross-references for "please": Acts 12:3; 1Cor 10:5.</w:t>
      </w:r>
    </w:p>
  </w:footnote>
  <w:footnote w:id="17023">
    <w:p>
      <w:pPr>
        <w:pStyle w:val="FootnoteText"/>
      </w:pPr>
      <w:r>
        <w:rPr>
          <w:rStyle w:val="FootnoteReference"/>
        </w:rPr>
        <w:footnoteRef/>
      </w:r>
      <w:r>
        <w:t xml:space="preserve"> Cross-references for "contrary": Luke 11:52-53; Esth 3:8.</w:t>
      </w:r>
    </w:p>
  </w:footnote>
  <w:footnote w:id="17024">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7025">
    <w:p>
      <w:pPr>
        <w:pStyle w:val="FootnoteText"/>
      </w:pPr>
      <w:r>
        <w:rPr>
          <w:rStyle w:val="FootnoteReference"/>
        </w:rPr>
        <w:footnoteRef/>
      </w:r>
      <w:r>
        <w:t xml:space="preserve"> Cross-references for "that": Isa 45:22; Mark 16:16; Acts 4:12; Rom 10:13-15; 2Thess 2:10; 1Tim 2:4.</w:t>
      </w:r>
    </w:p>
  </w:footnote>
  <w:footnote w:id="17026">
    <w:p>
      <w:pPr>
        <w:pStyle w:val="FootnoteText"/>
      </w:pPr>
      <w:r>
        <w:rPr>
          <w:rStyle w:val="FootnoteReference"/>
        </w:rPr>
        <w:footnoteRef/>
      </w:r>
      <w:r>
        <w:t xml:space="preserve"> Cross-references for "to fill": Gen 15:16; Zech 5:6-8; Matt 23:32.</w:t>
      </w:r>
    </w:p>
  </w:footnote>
  <w:footnote w:id="1702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7028">
    <w:p>
      <w:pPr>
        <w:pStyle w:val="FootnoteText"/>
      </w:pPr>
      <w:r>
        <w:rPr>
          <w:rStyle w:val="FootnoteReference"/>
        </w:rPr>
        <w:footnoteRef/>
      </w:r>
      <w:r>
        <w:t xml:space="preserve"> Cross-references for "in presence": 2Kgs 5:26; Acts 17:10; 1Cor 5:3; Col 2:5.</w:t>
      </w:r>
    </w:p>
  </w:footnote>
  <w:footnote w:id="1702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7030">
    <w:p>
      <w:pPr>
        <w:pStyle w:val="FootnoteText"/>
      </w:pPr>
      <w:r>
        <w:rPr>
          <w:rStyle w:val="FootnoteReference"/>
        </w:rPr>
        <w:footnoteRef/>
      </w:r>
      <w:r>
        <w:t xml:space="preserve"> Cross-references for "even": 1Cor 16:21; Col 4:18; 2Thess 3:17; Phlm 1:9.</w:t>
      </w:r>
    </w:p>
  </w:footnote>
  <w:footnote w:id="17031">
    <w:p>
      <w:pPr>
        <w:pStyle w:val="FootnoteText"/>
      </w:pPr>
      <w:r>
        <w:rPr>
          <w:rStyle w:val="FootnoteReference"/>
        </w:rPr>
        <w:footnoteRef/>
      </w:r>
      <w:r>
        <w:t xml:space="preserve"> Name meaning: Paul (Paulus) — Small; humble. Changed from Saul to Paul, the humble apostle to the Gentiles.</w:t>
      </w:r>
    </w:p>
  </w:footnote>
  <w:footnote w:id="17032">
    <w:p>
      <w:pPr>
        <w:pStyle w:val="FootnoteText"/>
      </w:pPr>
      <w:r>
        <w:rPr>
          <w:rStyle w:val="FootnoteReference"/>
        </w:rPr>
        <w:footnoteRef/>
      </w:r>
      <w:r>
        <w:t xml:space="preserve"> Cross-references for "once": Job 33:14; Phil 4:16.</w:t>
      </w:r>
    </w:p>
  </w:footnote>
  <w:footnote w:id="17033">
    <w:p>
      <w:pPr>
        <w:pStyle w:val="FootnoteText"/>
      </w:pPr>
      <w:r>
        <w:rPr>
          <w:rStyle w:val="FootnoteReference"/>
        </w:rPr>
        <w:footnoteRef/>
      </w:r>
      <w:r>
        <w:t xml:space="preserve"> Divine or supernatural name: Satan. Divine/supernatural-name meaning: Satan — contrary; adversary; enemy; accuser. Source form: Satan.</w:t>
      </w:r>
    </w:p>
  </w:footnote>
  <w:footnote w:id="17034">
    <w:p>
      <w:pPr>
        <w:pStyle w:val="FootnoteText"/>
      </w:pPr>
      <w:r>
        <w:rPr>
          <w:rStyle w:val="FootnoteReference"/>
        </w:rPr>
        <w:footnoteRef/>
      </w:r>
      <w:r>
        <w:t xml:space="preserve"> Cross-references for "Satan": Zech 3:1-2; Rom 1:13; Rom 15:22; 2Cor 11:12-14; Rev 2:10; Rev 12:9-12.</w:t>
      </w:r>
    </w:p>
  </w:footnote>
  <w:footnote w:id="17035">
    <w:p>
      <w:pPr>
        <w:pStyle w:val="FootnoteText"/>
      </w:pPr>
      <w:r>
        <w:rPr>
          <w:rStyle w:val="FootnoteReference"/>
        </w:rPr>
        <w:footnoteRef/>
      </w:r>
      <w:r>
        <w:t xml:space="preserve"> Cross-references for "our hope": 2Cor 1:14; Phil 2:16; Phil 4:1.</w:t>
      </w:r>
    </w:p>
  </w:footnote>
  <w:footnote w:id="17036">
    <w:p>
      <w:pPr>
        <w:pStyle w:val="FootnoteText"/>
      </w:pPr>
      <w:r>
        <w:rPr>
          <w:rStyle w:val="FootnoteReference"/>
        </w:rPr>
        <w:footnoteRef/>
      </w:r>
      <w:r>
        <w:t xml:space="preserve"> Cross-references for "crown": Prov 4:9; Prov 12:4; Prov 16:13; Prov 17:6; Isa 62:3; 1Pet 5:4; Rev 4:10-11.</w:t>
      </w:r>
    </w:p>
  </w:footnote>
  <w:footnote w:id="17037">
    <w:p>
      <w:pPr>
        <w:pStyle w:val="FootnoteText"/>
      </w:pPr>
      <w:r>
        <w:rPr>
          <w:rStyle w:val="FootnoteReference"/>
        </w:rPr>
        <w:footnoteRef/>
      </w:r>
      <w:r>
        <w:t xml:space="preserve"> Cross-references for "rejoicing": Rom 15:16-19; 1Thess 2:20.</w:t>
      </w:r>
    </w:p>
  </w:footnote>
  <w:footnote w:id="17038">
    <w:p>
      <w:pPr>
        <w:pStyle w:val="FootnoteText"/>
      </w:pPr>
      <w:r>
        <w:rPr>
          <w:rStyle w:val="FootnoteReference"/>
        </w:rPr>
        <w:footnoteRef/>
      </w:r>
      <w:r>
        <w:t xml:space="preserve"> Cross-references for "our Lord": Jude 1:24.</w:t>
      </w:r>
    </w:p>
  </w:footnote>
  <w:footnote w:id="1703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7040">
    <w:p>
      <w:pPr>
        <w:pStyle w:val="FootnoteText"/>
      </w:pPr>
      <w:r>
        <w:rPr>
          <w:rStyle w:val="FootnoteReference"/>
        </w:rPr>
        <w:footnoteRef/>
      </w:r>
      <w:r>
        <w:t xml:space="preserve"> Cross-references: Rev 1:7; Rev 22:12.</w:t>
      </w:r>
    </w:p>
  </w:footnote>
  <w:footnote w:id="17041">
    <w:p>
      <w:pPr>
        <w:pStyle w:val="FootnoteText"/>
      </w:pPr>
      <w:r>
        <w:rPr>
          <w:rStyle w:val="FootnoteReference"/>
        </w:rPr>
        <w:footnoteRef/>
      </w:r>
      <w:r>
        <w:t xml:space="preserve"> Cross-references: Prov 17:6; 1Cor 11:7.</w:t>
      </w:r>
    </w:p>
  </w:footnote>
  <w:footnote w:id="17042">
    <w:p>
      <w:pPr>
        <w:pStyle w:val="FootnoteText"/>
      </w:pPr>
      <w:r>
        <w:rPr>
          <w:rStyle w:val="FootnoteReference"/>
        </w:rPr>
        <w:footnoteRef/>
      </w:r>
      <w:r>
        <w:t xml:space="preserve"> Cross-references for "when": Jer 20:9; Jer 44:22; 2Cor 2:13; 2Cor 11:29-30; 1Thess 2:17; 1Thess 3:5.</w:t>
      </w:r>
    </w:p>
  </w:footnote>
  <w:footnote w:id="17043">
    <w:p>
      <w:pPr>
        <w:pStyle w:val="FootnoteText"/>
      </w:pPr>
      <w:r>
        <w:rPr>
          <w:rStyle w:val="FootnoteReference"/>
        </w:rPr>
        <w:footnoteRef/>
      </w:r>
      <w:r>
        <w:t xml:space="preserve"> Cross-references for "we thought": Acts 17:15.</w:t>
      </w:r>
    </w:p>
  </w:footnote>
  <w:footnote w:id="17044">
    <w:p>
      <w:pPr>
        <w:pStyle w:val="FootnoteText"/>
      </w:pPr>
      <w:r>
        <w:rPr>
          <w:rStyle w:val="FootnoteReference"/>
        </w:rPr>
        <w:footnoteRef/>
      </w:r>
      <w:r>
        <w:t xml:space="preserve"> Place name: Athens. Place-name meaning: Athens — city of Athena. Source form: Athens. Greek form: αθηνων.</w:t>
      </w:r>
    </w:p>
  </w:footnote>
  <w:footnote w:id="17045">
    <w:p>
      <w:pPr>
        <w:pStyle w:val="FootnoteText"/>
      </w:pPr>
      <w:r>
        <w:rPr>
          <w:rStyle w:val="FootnoteReference"/>
        </w:rPr>
        <w:footnoteRef/>
      </w:r>
      <w:r>
        <w:t xml:space="preserve"> Name meaning: Timothy (Timotheos) — Honoring God. Paul’s faithful son in the faith.</w:t>
      </w:r>
    </w:p>
  </w:footnote>
  <w:footnote w:id="17046">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70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8">
    <w:p>
      <w:pPr>
        <w:pStyle w:val="FootnoteText"/>
      </w:pPr>
      <w:r>
        <w:rPr>
          <w:rStyle w:val="FootnoteReference"/>
        </w:rPr>
        <w:footnoteRef/>
      </w:r>
      <w:r>
        <w:t xml:space="preserve"> Personal name: Christ. Personal-name meaning: Christ — anointed. Source form: Christ.</w:t>
      </w:r>
    </w:p>
  </w:footnote>
  <w:footnote w:id="17049">
    <w:p>
      <w:pPr>
        <w:pStyle w:val="FootnoteText"/>
      </w:pPr>
      <w:r>
        <w:rPr>
          <w:rStyle w:val="FootnoteReference"/>
        </w:rPr>
        <w:footnoteRef/>
      </w:r>
      <w:r>
        <w:t xml:space="preserve"> Cross-references for "to establish": Acts 14:22-23; Acts 16:5; Eph 6:22; Phil 1:25; 1Thess 3:13.</w:t>
      </w:r>
    </w:p>
  </w:footnote>
  <w:footnote w:id="1705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53">
    <w:p>
      <w:pPr>
        <w:pStyle w:val="FootnoteText"/>
      </w:pPr>
      <w:r>
        <w:rPr>
          <w:rStyle w:val="FootnoteReference"/>
        </w:rPr>
        <w:footnoteRef/>
      </w:r>
      <w:r>
        <w:t xml:space="preserve"> Cross-references for "Timotheus": Acts 16:1; Acts 17:14-15; Acts 18:5.</w:t>
      </w:r>
    </w:p>
  </w:footnote>
  <w:footnote w:id="17054">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7055">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7056">
    <w:p>
      <w:pPr>
        <w:pStyle w:val="FootnoteText"/>
      </w:pPr>
      <w:r>
        <w:rPr>
          <w:rStyle w:val="FootnoteReference"/>
        </w:rPr>
        <w:footnoteRef/>
      </w:r>
      <w:r>
        <w:t xml:space="preserve"> Cross-references for "we told": John 16:1-3; Acts 20:24.</w:t>
      </w:r>
    </w:p>
  </w:footnote>
  <w:footnote w:id="17057">
    <w:p>
      <w:pPr>
        <w:pStyle w:val="FootnoteText"/>
      </w:pPr>
      <w:r>
        <w:rPr>
          <w:rStyle w:val="FootnoteReference"/>
        </w:rPr>
        <w:footnoteRef/>
      </w:r>
      <w:r>
        <w:t xml:space="preserve"> Cross-references for "even": Acts 17:1; Acts 17:5-9; Acts 17:13; 2Cor 8:1-2; 1Thess 2:2; 1Thess 2:14; 2Thess 1:4-6.</w:t>
      </w:r>
    </w:p>
  </w:footnote>
  <w:footnote w:id="17058">
    <w:p>
      <w:pPr>
        <w:pStyle w:val="FootnoteText"/>
      </w:pPr>
      <w:r>
        <w:rPr>
          <w:rStyle w:val="FootnoteReference"/>
        </w:rPr>
        <w:footnoteRef/>
      </w:r>
      <w:r>
        <w:t xml:space="preserve"> Cross-references for "when": 1Thess 3:1.</w:t>
      </w:r>
    </w:p>
  </w:footnote>
  <w:footnote w:id="17059">
    <w:p>
      <w:pPr>
        <w:pStyle w:val="FootnoteText"/>
      </w:pPr>
      <w:r>
        <w:rPr>
          <w:rStyle w:val="FootnoteReference"/>
        </w:rPr>
        <w:footnoteRef/>
      </w:r>
      <w:r>
        <w:t xml:space="preserve"> Cross-references for "I sent": Acts 15:36; 2Cor 7:5-7; 1Thess 3:2; 1Thess 3:6.</w:t>
      </w:r>
    </w:p>
  </w:footnote>
  <w:footnote w:id="17060">
    <w:p>
      <w:pPr>
        <w:pStyle w:val="FootnoteText"/>
      </w:pPr>
      <w:r>
        <w:rPr>
          <w:rStyle w:val="FootnoteReference"/>
        </w:rPr>
        <w:footnoteRef/>
      </w:r>
      <w:r>
        <w:t xml:space="preserve"> Cross-references for "lest": Matt 4:3; 1Cor 7:5; 2Cor 2:11; 2Cor 11:2-3; 2Cor 11:13-15; Gal 1:6-9; Eph 4:14; Jas 1:13-14.</w:t>
      </w:r>
    </w:p>
  </w:footnote>
  <w:footnote w:id="17061">
    <w:p>
      <w:pPr>
        <w:pStyle w:val="FootnoteText"/>
      </w:pPr>
      <w:r>
        <w:rPr>
          <w:rStyle w:val="FootnoteReference"/>
        </w:rPr>
        <w:footnoteRef/>
      </w:r>
      <w:r>
        <w:t xml:space="preserve"> Cross-references for "and our": Isa 49:4; Gal 2:2; Gal 4:11; Phil 2:16; 1Thess 2:1.</w:t>
      </w:r>
    </w:p>
  </w:footnote>
  <w:footnote w:id="17062">
    <w:p>
      <w:pPr>
        <w:pStyle w:val="FootnoteText"/>
      </w:pPr>
      <w:r>
        <w:rPr>
          <w:rStyle w:val="FootnoteReference"/>
        </w:rPr>
        <w:footnoteRef/>
      </w:r>
      <w:r>
        <w:t xml:space="preserve"> Cross-references for "when": Acts 18:1; Acts 18:5.</w:t>
      </w:r>
    </w:p>
  </w:footnote>
  <w:footnote w:id="17063">
    <w:p>
      <w:pPr>
        <w:pStyle w:val="FootnoteText"/>
      </w:pPr>
      <w:r>
        <w:rPr>
          <w:rStyle w:val="FootnoteReference"/>
        </w:rPr>
        <w:footnoteRef/>
      </w:r>
      <w:r>
        <w:t xml:space="preserve"> Cross-references for "and brought": Prov 25:25; Isa 52:7; 2Cor 7:5-7.</w:t>
      </w:r>
    </w:p>
  </w:footnote>
  <w:footnote w:id="17064">
    <w:p>
      <w:pPr>
        <w:pStyle w:val="FootnoteText"/>
      </w:pPr>
      <w:r>
        <w:rPr>
          <w:rStyle w:val="FootnoteReference"/>
        </w:rPr>
        <w:footnoteRef/>
      </w:r>
      <w:r>
        <w:t xml:space="preserve"> Cross-references for "faith": 1Cor 13:13; Gal 5:6; Col 1:4; 2Thess 1:3; 1Tim 1:5; Phlm 1:5; 1John 3:23.</w:t>
      </w:r>
    </w:p>
  </w:footnote>
  <w:footnote w:id="17065">
    <w:p>
      <w:pPr>
        <w:pStyle w:val="FootnoteText"/>
      </w:pPr>
      <w:r>
        <w:rPr>
          <w:rStyle w:val="FootnoteReference"/>
        </w:rPr>
        <w:footnoteRef/>
      </w:r>
      <w:r>
        <w:t xml:space="preserve"> Cross-references for "and that": 1Cor 11:2; Col 4:18; 1Thess 1:3; 1Thess 2:9; 2Tim 1:3; Heb 13:3; Heb 13:7.</w:t>
      </w:r>
    </w:p>
  </w:footnote>
  <w:footnote w:id="17066">
    <w:p>
      <w:pPr>
        <w:pStyle w:val="FootnoteText"/>
      </w:pPr>
      <w:r>
        <w:rPr>
          <w:rStyle w:val="FootnoteReference"/>
        </w:rPr>
        <w:footnoteRef/>
      </w:r>
      <w:r>
        <w:t xml:space="preserve"> Cross-references for "desiring": Phil 1:8; 1Thess 2:17; 1Thess 3:9-10.</w:t>
      </w:r>
    </w:p>
  </w:footnote>
  <w:footnote w:id="17067">
    <w:p>
      <w:pPr>
        <w:pStyle w:val="FootnoteText"/>
      </w:pPr>
      <w:r>
        <w:rPr>
          <w:rStyle w:val="FootnoteReference"/>
        </w:rPr>
        <w:footnoteRef/>
      </w:r>
      <w:r>
        <w:t xml:space="preserve"> Cross-references for "we were": 2Cor 1:4; 2Cor 7:6-7; 2Cor 7:13; 1Thess 3:8-9; 2John 1:4.</w:t>
      </w:r>
    </w:p>
  </w:footnote>
  <w:footnote w:id="17068">
    <w:p>
      <w:pPr>
        <w:pStyle w:val="FootnoteText"/>
      </w:pPr>
      <w:r>
        <w:rPr>
          <w:rStyle w:val="FootnoteReference"/>
        </w:rPr>
        <w:footnoteRef/>
      </w:r>
      <w:r>
        <w:t xml:space="preserve"> Cross-references for "in all": Acts 17:4-10; 1Cor 4:9-13; 2Cor 11:23-28; 2Tim 3:10-12.</w:t>
      </w:r>
    </w:p>
  </w:footnote>
  <w:footnote w:id="17069">
    <w:p>
      <w:pPr>
        <w:pStyle w:val="FootnoteText"/>
      </w:pPr>
      <w:r>
        <w:rPr>
          <w:rStyle w:val="FootnoteReference"/>
        </w:rPr>
        <w:footnoteRef/>
      </w:r>
      <w:r>
        <w:t xml:space="preserve"> Cross-references for "we live": 1Sam 25:6; Ps 30:5; Phil 1:21.</w:t>
      </w:r>
    </w:p>
  </w:footnote>
  <w:footnote w:id="17070">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7071">
    <w:p>
      <w:pPr>
        <w:pStyle w:val="FootnoteText"/>
      </w:pPr>
      <w:r>
        <w:rPr>
          <w:rStyle w:val="FootnoteReference"/>
        </w:rPr>
        <w:footnoteRef/>
      </w:r>
      <w:r>
        <w:t xml:space="preserve"> Cross-references for "what": 2Sam 7:18-20; Neh 9:5; Ps 71:14-15; 2Cor 2:14; 2Cor 9:15; 1Thess 1:2-3.</w:t>
      </w:r>
    </w:p>
  </w:footnote>
  <w:footnote w:id="17072">
    <w:p>
      <w:pPr>
        <w:pStyle w:val="FootnoteText"/>
      </w:pPr>
      <w:r>
        <w:rPr>
          <w:rStyle w:val="FootnoteReference"/>
        </w:rPr>
        <w:footnoteRef/>
      </w:r>
      <w:r>
        <w:t xml:space="preserve"> Cross-references for "before": Deut 12:2; Deut 12:18; Deut 16:11; 2Sam 6:21; Ps 68:3; Ps 96:12-13; Ps 98:8-9.</w:t>
      </w:r>
    </w:p>
  </w:footnote>
  <w:footnote w:id="17073">
    <w:p>
      <w:pPr>
        <w:pStyle w:val="FootnoteText"/>
      </w:pPr>
      <w:r>
        <w:rPr>
          <w:rStyle w:val="FootnoteReference"/>
        </w:rPr>
        <w:footnoteRef/>
      </w:r>
      <w:r>
        <w:t xml:space="preserve"> Cross-references: 1Thess 2:19; 1Thess 3:7-8.</w:t>
      </w:r>
    </w:p>
  </w:footnote>
  <w:footnote w:id="17074">
    <w:p>
      <w:pPr>
        <w:pStyle w:val="FootnoteText"/>
      </w:pPr>
      <w:r>
        <w:rPr>
          <w:rStyle w:val="FootnoteReference"/>
        </w:rPr>
        <w:footnoteRef/>
      </w:r>
      <w:r>
        <w:t xml:space="preserve"> Cross-references for "Night": Luke 2:37; Acts 26:7; 2Tim 1:3; Rev 4:8; Rev 7:15.</w:t>
      </w:r>
    </w:p>
  </w:footnote>
  <w:footnote w:id="17075">
    <w:p>
      <w:pPr>
        <w:pStyle w:val="FootnoteText"/>
      </w:pPr>
      <w:r>
        <w:rPr>
          <w:rStyle w:val="FootnoteReference"/>
        </w:rPr>
        <w:footnoteRef/>
      </w:r>
      <w:r>
        <w:t xml:space="preserve"> Cross-references for "praying": Rom 1:10; Rom 15:30-32; 1Thess 2:17-18; 1Thess 3:11; Phlm 1:22.</w:t>
      </w:r>
    </w:p>
  </w:footnote>
  <w:footnote w:id="17076">
    <w:p>
      <w:pPr>
        <w:pStyle w:val="FootnoteText"/>
      </w:pPr>
      <w:r>
        <w:rPr>
          <w:rStyle w:val="FootnoteReference"/>
        </w:rPr>
        <w:footnoteRef/>
      </w:r>
      <w:r>
        <w:t xml:space="preserve"> Cross-references for "might perfect": Rom 1:11-12; 2Cor 1:15; 2Cor 1:24; 2Cor 13:9; 2Cor 13:11; Phil 1:25; Col 1:28; Col 4:12; 2Thess 1:11.</w:t>
      </w:r>
    </w:p>
  </w:footnote>
  <w:footnote w:id="17077">
    <w:p>
      <w:pPr>
        <w:pStyle w:val="FootnoteText"/>
      </w:pPr>
      <w:r>
        <w:rPr>
          <w:rStyle w:val="FootnoteReference"/>
        </w:rPr>
        <w:footnoteRef/>
      </w:r>
      <w:r>
        <w:t xml:space="preserve"> Cross-references for "and our Lord": Rom 1:3; 2Thess 2:16.</w:t>
      </w:r>
    </w:p>
  </w:footnote>
  <w:footnote w:id="17078">
    <w:p>
      <w:pPr>
        <w:pStyle w:val="FootnoteText"/>
      </w:pPr>
      <w:r>
        <w:rPr>
          <w:rStyle w:val="FootnoteReference"/>
        </w:rPr>
        <w:footnoteRef/>
      </w:r>
      <w:r>
        <w:t xml:space="preserve"> Name meaning: Jesus (Yeshua) — Yahweh saves. He will save His people from their sins.</w:t>
      </w:r>
    </w:p>
  </w:footnote>
  <w:footnote w:id="17079">
    <w:p>
      <w:pPr>
        <w:pStyle w:val="FootnoteText"/>
      </w:pPr>
      <w:r>
        <w:rPr>
          <w:rStyle w:val="FootnoteReference"/>
        </w:rPr>
        <w:footnoteRef/>
      </w:r>
      <w:r>
        <w:t xml:space="preserve"> Cross-references for "our way": Ezra 8:21-23; Prov 3:5-6; Mark 1:3.</w:t>
      </w:r>
    </w:p>
  </w:footnote>
  <w:footnote w:id="17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81">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7082">
    <w:p>
      <w:pPr>
        <w:pStyle w:val="FootnoteText"/>
      </w:pPr>
      <w:r>
        <w:rPr>
          <w:rStyle w:val="FootnoteReference"/>
        </w:rPr>
        <w:footnoteRef/>
      </w:r>
      <w:r>
        <w:t xml:space="preserve"> Cross-references for "the Lord": Ps 115:4; Luke 17:5; 2Cor 9:10; 1Thess 4:10; Jas 1:17; 2Pet 3:18.</w:t>
      </w:r>
    </w:p>
  </w:footnote>
  <w:footnote w:id="17083">
    <w:p>
      <w:pPr>
        <w:pStyle w:val="FootnoteText"/>
      </w:pPr>
      <w:r>
        <w:rPr>
          <w:rStyle w:val="FootnoteReference"/>
        </w:rPr>
        <w:footnoteRef/>
      </w:r>
      <w:r>
        <w:t xml:space="preserve"> Cross-references for "abound": Phil 1:9; 1Thess 4:9-10; 2Thess 1:3.</w:t>
      </w:r>
    </w:p>
  </w:footnote>
  <w:footnote w:id="17084">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7085">
    <w:p>
      <w:pPr>
        <w:pStyle w:val="FootnoteText"/>
      </w:pPr>
      <w:r>
        <w:rPr>
          <w:rStyle w:val="FootnoteReference"/>
        </w:rPr>
        <w:footnoteRef/>
      </w:r>
      <w:r>
        <w:t xml:space="preserve"> Cross-references for "even": 1Thess 2:8.</w:t>
      </w:r>
    </w:p>
  </w:footnote>
  <w:footnote w:id="17086">
    <w:p>
      <w:pPr>
        <w:pStyle w:val="FootnoteText"/>
      </w:pPr>
      <w:r>
        <w:rPr>
          <w:rStyle w:val="FootnoteReference"/>
        </w:rPr>
        <w:footnoteRef/>
      </w:r>
      <w:r>
        <w:t xml:space="preserve"> Cross-references for "he may": Rom 14:4; Rom 16:25; 1Cor 1:8; Phil 1:10; 1Thess 5:23; 2Thess 2:16-17; 1Pet 5:10; 1John 3:20-21.</w:t>
      </w:r>
    </w:p>
  </w:footnote>
  <w:footnote w:id="17087">
    <w:p>
      <w:pPr>
        <w:pStyle w:val="FootnoteText"/>
      </w:pPr>
      <w:r>
        <w:rPr>
          <w:rStyle w:val="FootnoteReference"/>
        </w:rPr>
        <w:footnoteRef/>
      </w:r>
      <w:r>
        <w:t xml:space="preserve"> Cross-references for "before": 1Thess 3:11.</w:t>
      </w:r>
    </w:p>
  </w:footnote>
  <w:footnote w:id="17088">
    <w:p>
      <w:pPr>
        <w:pStyle w:val="FootnoteText"/>
      </w:pPr>
      <w:r>
        <w:rPr>
          <w:rStyle w:val="FootnoteReference"/>
        </w:rPr>
        <w:footnoteRef/>
      </w:r>
      <w:r>
        <w:t xml:space="preserve"> Cross-references for "at the": 1Cor 1:7; 1Cor 15:23; 1Thess 2:19; 1Thess 4:15; 1Thess 5:23; 2Thess 2:1.</w:t>
      </w:r>
    </w:p>
  </w:footnote>
  <w:footnote w:id="17089">
    <w:p>
      <w:pPr>
        <w:pStyle w:val="FootnoteText"/>
      </w:pPr>
      <w:r>
        <w:rPr>
          <w:rStyle w:val="FootnoteReference"/>
        </w:rPr>
        <w:footnoteRef/>
      </w:r>
      <w:r>
        <w:t xml:space="preserve"> Cross-references for "with": Deut 33:2; Zech 14:5; 2Thess 1:10; Jude 1:14.</w:t>
      </w:r>
    </w:p>
  </w:footnote>
  <w:footnote w:id="17090">
    <w:p>
      <w:pPr>
        <w:pStyle w:val="FootnoteText"/>
      </w:pPr>
      <w:r>
        <w:rPr>
          <w:rStyle w:val="FootnoteReference"/>
        </w:rPr>
        <w:footnoteRef/>
      </w:r>
      <w:r>
        <w:t xml:space="preserve"> Cross-references for "unblameable": Eph 5:27; Col 1:22; 1John 3:20-21; Jude 1:24.</w:t>
      </w:r>
    </w:p>
  </w:footnote>
  <w:footnote w:id="17091">
    <w:p>
      <w:pPr>
        <w:pStyle w:val="FootnoteText"/>
      </w:pPr>
      <w:r>
        <w:rPr>
          <w:rStyle w:val="FootnoteReference"/>
        </w:rPr>
        <w:footnoteRef/>
      </w:r>
      <w:r>
        <w:t xml:space="preserve"> Cross-references for "by the": Eph 4:20; 1Thess 4:2; 2Thess 2:1; 1Tim 5:21; 1Tim 6:13-14; 2Tim 4:1.</w:t>
      </w:r>
    </w:p>
  </w:footnote>
  <w:footnote w:id="17092">
    <w:p>
      <w:pPr>
        <w:pStyle w:val="FootnoteText"/>
      </w:pPr>
      <w:r>
        <w:rPr>
          <w:rStyle w:val="FootnoteReference"/>
        </w:rPr>
        <w:footnoteRef/>
      </w:r>
      <w:r>
        <w:t xml:space="preserve"> Name meaning: Jesus (Yeshua) — Yahweh saves. He will save His people from their sins.</w:t>
      </w:r>
    </w:p>
  </w:footnote>
  <w:footnote w:id="17093">
    <w:p>
      <w:pPr>
        <w:pStyle w:val="FootnoteText"/>
      </w:pPr>
      <w:r>
        <w:rPr>
          <w:rStyle w:val="FootnoteReference"/>
        </w:rPr>
        <w:footnoteRef/>
      </w:r>
      <w:r>
        <w:t xml:space="preserve"> Cross-references for "to please": Rom 8:8; Rom 12:2; Eph 5:17; Col 1:10; Heb 11:6; Heb 13:16; 1John 3:22.</w:t>
      </w:r>
    </w:p>
  </w:footnote>
  <w:footnote w:id="170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98">
    <w:p>
      <w:pPr>
        <w:pStyle w:val="FootnoteText"/>
      </w:pPr>
      <w:r>
        <w:rPr>
          <w:rStyle w:val="FootnoteReference"/>
        </w:rPr>
        <w:footnoteRef/>
      </w:r>
      <w:r>
        <w:t xml:space="preserve"> Cross-references: Rom 12:1; 2Cor 6:1; 2Cor 10:1; Eph 4:1; 1Thess 2:11; Phlm 1:9-10; Heb 13:22.</w:t>
      </w:r>
    </w:p>
  </w:footnote>
  <w:footnote w:id="17099">
    <w:p>
      <w:pPr>
        <w:pStyle w:val="FootnoteText"/>
      </w:pPr>
      <w:r>
        <w:rPr>
          <w:rStyle w:val="FootnoteReference"/>
        </w:rPr>
        <w:footnoteRef/>
      </w:r>
      <w:r>
        <w:t xml:space="preserve"> Cross-references for "ye have": Acts 20:27; 1Cor 11:23; 1Cor 15:1; Phil 1:27; Col 2:6; 1Thess 4:11-12; 2Thess 3:10-12.</w:t>
      </w:r>
    </w:p>
  </w:footnote>
  <w:footnote w:id="17100">
    <w:p>
      <w:pPr>
        <w:pStyle w:val="FootnoteText"/>
      </w:pPr>
      <w:r>
        <w:rPr>
          <w:rStyle w:val="FootnoteReference"/>
        </w:rPr>
        <w:footnoteRef/>
      </w:r>
      <w:r>
        <w:t xml:space="preserve"> Cross-references for "ye ought": 1Thess 2:12.</w:t>
      </w:r>
    </w:p>
  </w:footnote>
  <w:footnote w:id="17101">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7102">
    <w:p>
      <w:pPr>
        <w:pStyle w:val="FootnoteText"/>
      </w:pPr>
      <w:r>
        <w:rPr>
          <w:rStyle w:val="FootnoteReference"/>
        </w:rPr>
        <w:footnoteRef/>
      </w:r>
      <w:r>
        <w:t xml:space="preserve"> Cross-references: Ezek 3:17; Matt 28:20; 1Cor 9:21; 2Thess 3:6; 2Thess 3:10.</w:t>
      </w:r>
    </w:p>
  </w:footnote>
  <w:footnote w:id="17103">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7104">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7105">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7106">
    <w:p>
      <w:pPr>
        <w:pStyle w:val="FootnoteText"/>
      </w:pPr>
      <w:r>
        <w:rPr>
          <w:rStyle w:val="FootnoteReference"/>
        </w:rPr>
        <w:footnoteRef/>
      </w:r>
      <w:r>
        <w:t xml:space="preserve"> Cross-references for "should": Rom 6:19; Rom 12:1; 1Cor 6:15; 1Cor 6:18-20.</w:t>
      </w:r>
    </w:p>
  </w:footnote>
  <w:footnote w:id="17107">
    <w:p>
      <w:pPr>
        <w:pStyle w:val="FootnoteText"/>
      </w:pPr>
      <w:r>
        <w:rPr>
          <w:rStyle w:val="FootnoteReference"/>
        </w:rPr>
        <w:footnoteRef/>
      </w:r>
      <w:r>
        <w:t xml:space="preserve"> Cross-references: 1Sam 21:5; Acts 9:15; Rom 9:21-23; 2Tim 2:20-21; 1Pet 3:7.</w:t>
      </w:r>
    </w:p>
  </w:footnote>
  <w:footnote w:id="17108">
    <w:p>
      <w:pPr>
        <w:pStyle w:val="FootnoteText"/>
      </w:pPr>
      <w:r>
        <w:rPr>
          <w:rStyle w:val="FootnoteReference"/>
        </w:rPr>
        <w:footnoteRef/>
      </w:r>
      <w:r>
        <w:t xml:space="preserve"> Cross-references for "honour": Phil 4:8; Heb 13:4.</w:t>
      </w:r>
    </w:p>
  </w:footnote>
  <w:footnote w:id="17109">
    <w:p>
      <w:pPr>
        <w:pStyle w:val="FootnoteText"/>
      </w:pPr>
      <w:r>
        <w:rPr>
          <w:rStyle w:val="FootnoteReference"/>
        </w:rPr>
        <w:footnoteRef/>
      </w:r>
      <w:r>
        <w:t xml:space="preserve"> Cross-references for "in the": Rom 1:24; Rom 1:26; Col 3:5.</w:t>
      </w:r>
    </w:p>
  </w:footnote>
  <w:footnote w:id="17110">
    <w:p>
      <w:pPr>
        <w:pStyle w:val="FootnoteText"/>
      </w:pPr>
      <w:r>
        <w:rPr>
          <w:rStyle w:val="FootnoteReference"/>
        </w:rPr>
        <w:footnoteRef/>
      </w:r>
      <w:r>
        <w:t xml:space="preserve"> Cross-references for "as the": Matt 6:32; Luke 12:30; Eph 4:17-19; 1Pet 4:3.</w:t>
      </w:r>
    </w:p>
  </w:footnote>
  <w:footnote w:id="17111">
    <w:p>
      <w:pPr>
        <w:pStyle w:val="FootnoteText"/>
      </w:pPr>
      <w:r>
        <w:rPr>
          <w:rStyle w:val="FootnoteReference"/>
        </w:rPr>
        <w:footnoteRef/>
      </w:r>
      <w:r>
        <w:t xml:space="preserve"> Cross-references for "know": Acts 17:23; Acts 17:30-31; Rom 1:28; 1Cor 1:21; 1Cor 15:34; Gal 4:8; Eph 2:12; 2Thess 1:8.</w:t>
      </w:r>
    </w:p>
  </w:footnote>
  <w:footnote w:id="17112">
    <w:p>
      <w:pPr>
        <w:pStyle w:val="FootnoteText"/>
      </w:pPr>
      <w:r>
        <w:rPr>
          <w:rStyle w:val="FootnoteReference"/>
        </w:rPr>
        <w:footnoteRef/>
      </w:r>
      <w:r>
        <w:t xml:space="preserve"> Cross-references for "defraud": Lev 25:14; Lev 25:17; 1Sam 12:3-4; Prov 22:22; Jer 7:6; Mic 2:2; Zeph 3:1; Jas 2:6.</w:t>
      </w:r>
    </w:p>
  </w:footnote>
  <w:footnote w:id="17113">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7114">
    <w:p>
      <w:pPr>
        <w:pStyle w:val="FootnoteText"/>
      </w:pPr>
      <w:r>
        <w:rPr>
          <w:rStyle w:val="FootnoteReference"/>
        </w:rPr>
        <w:footnoteRef/>
      </w:r>
      <w:r>
        <w:t xml:space="preserve"> Cross-references for "as we": Luke 12:5; Gal 5:21; Eph 4:17.</w:t>
      </w:r>
    </w:p>
  </w:footnote>
  <w:footnote w:id="17115">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7116">
    <w:p>
      <w:pPr>
        <w:pStyle w:val="FootnoteText"/>
      </w:pPr>
      <w:r>
        <w:rPr>
          <w:rStyle w:val="FootnoteReference"/>
        </w:rPr>
        <w:footnoteRef/>
      </w:r>
      <w:r>
        <w:t xml:space="preserve"> Cross-references for "uncleanness": Gal 5:19; Eph 4:19; 1Thess 2:3; 2Pet 2:10.</w:t>
      </w:r>
    </w:p>
  </w:footnote>
  <w:footnote w:id="17117">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7118">
    <w:p>
      <w:pPr>
        <w:pStyle w:val="FootnoteText"/>
      </w:pPr>
      <w:r>
        <w:rPr>
          <w:rStyle w:val="FootnoteReference"/>
        </w:rPr>
        <w:footnoteRef/>
      </w:r>
      <w:r>
        <w:t xml:space="preserve"> Cross-references for "despiseth": 1Sam 8:7; 1Sam 10:19; John 12:48.</w:t>
      </w:r>
    </w:p>
  </w:footnote>
  <w:footnote w:id="17119">
    <w:p>
      <w:pPr>
        <w:pStyle w:val="FootnoteText"/>
      </w:pPr>
      <w:r>
        <w:rPr>
          <w:rStyle w:val="FootnoteReference"/>
        </w:rPr>
        <w:footnoteRef/>
      </w:r>
      <w:r>
        <w:t xml:space="preserve"> Cross-references for "despiseth not": Prov 1:7; Prov 23:9; Isa 49:7; Isa 53:10; Luke 10:16; Acts 13:41; Jude 1:8.</w:t>
      </w:r>
    </w:p>
  </w:footnote>
  <w:footnote w:id="17120">
    <w:p>
      <w:pPr>
        <w:pStyle w:val="FootnoteText"/>
      </w:pPr>
      <w:r>
        <w:rPr>
          <w:rStyle w:val="FootnoteReference"/>
        </w:rPr>
        <w:footnoteRef/>
      </w:r>
      <w:r>
        <w:t xml:space="preserve"> Cross-references: Neh 9:30; Acts 5:3-4; 1Cor 2:10; 1Cor 7:40; 1Pet 1:12; 2Pet 1:21; 1John 3:24.</w:t>
      </w:r>
    </w:p>
  </w:footnote>
  <w:footnote w:id="17121">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7122">
    <w:p>
      <w:pPr>
        <w:pStyle w:val="FootnoteText"/>
      </w:pPr>
      <w:r>
        <w:rPr>
          <w:rStyle w:val="FootnoteReference"/>
        </w:rPr>
        <w:footnoteRef/>
      </w:r>
      <w:r>
        <w:t xml:space="preserve"> Cross-references for "ye need": Jer 31:34; 1Thess 5:1; Heb 8:10-11; 1John 2:20-27.</w:t>
      </w:r>
    </w:p>
  </w:footnote>
  <w:footnote w:id="17123">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7124">
    <w:p>
      <w:pPr>
        <w:pStyle w:val="FootnoteText"/>
      </w:pPr>
      <w:r>
        <w:rPr>
          <w:rStyle w:val="FootnoteReference"/>
        </w:rPr>
        <w:footnoteRef/>
      </w:r>
      <w:r>
        <w:t xml:space="preserve"> Cross-references for "all the": 2Cor 8:1-2; 2Cor 8:8-10; Eph 1:15; Col 1:4; 1Thess 1:7; 2Thess 1:3; Phlm 1:5-7.</w:t>
      </w:r>
    </w:p>
  </w:footnote>
  <w:footnote w:id="17125">
    <w:p>
      <w:pPr>
        <w:pStyle w:val="FootnoteText"/>
      </w:pPr>
      <w:r>
        <w:rPr>
          <w:rStyle w:val="FootnoteReference"/>
        </w:rPr>
        <w:footnoteRef/>
      </w:r>
      <w:r>
        <w:t xml:space="preserve"> Place name: Macedonia. Place-name meaning: Macedonia — burning; adoration. Source form: Macedonia. Greek form: μακεδονιαν.</w:t>
      </w:r>
    </w:p>
  </w:footnote>
  <w:footnote w:id="17126">
    <w:p>
      <w:pPr>
        <w:pStyle w:val="FootnoteText"/>
      </w:pPr>
      <w:r>
        <w:rPr>
          <w:rStyle w:val="FootnoteReference"/>
        </w:rPr>
        <w:footnoteRef/>
      </w:r>
      <w:r>
        <w:t xml:space="preserve"> Cross-references for "that ye": Phil 1:9; Phil 3:13-15; 1Thess 3:12; 1Thess 4:1; 2Pet 3:18.</w:t>
      </w:r>
    </w:p>
  </w:footnote>
  <w:footnote w:id="17127">
    <w:p>
      <w:pPr>
        <w:pStyle w:val="FootnoteText"/>
      </w:pPr>
      <w:r>
        <w:rPr>
          <w:rStyle w:val="FootnoteReference"/>
        </w:rPr>
        <w:footnoteRef/>
      </w:r>
      <w:r>
        <w:t xml:space="preserve"> Cross-references for "that": Prov 17:1; Eccl 4:6; Lam 3:26; 2Thess 3:12; 1Tim 2:2; 1Pet 3:4.</w:t>
      </w:r>
    </w:p>
  </w:footnote>
  <w:footnote w:id="17128">
    <w:p>
      <w:pPr>
        <w:pStyle w:val="FootnoteText"/>
      </w:pPr>
      <w:r>
        <w:rPr>
          <w:rStyle w:val="FootnoteReference"/>
        </w:rPr>
        <w:footnoteRef/>
      </w:r>
      <w:r>
        <w:t xml:space="preserve"> Cross-references for "study": Rom 15:20; 2Cor 5:9.</w:t>
      </w:r>
    </w:p>
  </w:footnote>
  <w:footnote w:id="17129">
    <w:p>
      <w:pPr>
        <w:pStyle w:val="FootnoteText"/>
      </w:pPr>
      <w:r>
        <w:rPr>
          <w:rStyle w:val="FootnoteReference"/>
        </w:rPr>
        <w:footnoteRef/>
      </w:r>
      <w:r>
        <w:t xml:space="preserve"> Cross-references for "and to do": Mark 13:34; Luke 12:42-43; Rom 12:4-8; Col 3:22-24; 2Thess 3:11; 1Tim 5:13; Titus 2:4-10; 1Pet 4:10-11; 1Pet 4:15.</w:t>
      </w:r>
    </w:p>
  </w:footnote>
  <w:footnote w:id="17130">
    <w:p>
      <w:pPr>
        <w:pStyle w:val="FootnoteText"/>
      </w:pPr>
      <w:r>
        <w:rPr>
          <w:rStyle w:val="FootnoteReference"/>
        </w:rPr>
        <w:footnoteRef/>
      </w:r>
      <w:r>
        <w:t xml:space="preserve"> Cross-references for "to work": Acts 20:35; Rom 12:11; 1Cor 4:12; Eph 4:28; 2Thess 3:7-12; Titus 3:14.</w:t>
      </w:r>
    </w:p>
  </w:footnote>
  <w:footnote w:id="17131">
    <w:p>
      <w:pPr>
        <w:pStyle w:val="FootnoteText"/>
      </w:pPr>
      <w:r>
        <w:rPr>
          <w:rStyle w:val="FootnoteReference"/>
        </w:rPr>
        <w:footnoteRef/>
      </w:r>
      <w:r>
        <w:t xml:space="preserve"> Cross-references for "nothing": 2Cor 11:7-9.</w:t>
      </w:r>
    </w:p>
  </w:footnote>
  <w:footnote w:id="17132">
    <w:p>
      <w:pPr>
        <w:pStyle w:val="FootnoteText"/>
      </w:pPr>
      <w:r>
        <w:rPr>
          <w:rStyle w:val="FootnoteReference"/>
        </w:rPr>
        <w:footnoteRef/>
      </w:r>
      <w:r>
        <w:t xml:space="preserve"> Cross-references for "ye may walk": Rom 12:17; Rom 13:13; 2Cor 8:20-21; Phil 4:8; 1Thess 5:22; Titus 2:8-10; 1Pet 2:12; 1Pet 3:16-17.</w:t>
      </w:r>
    </w:p>
  </w:footnote>
  <w:footnote w:id="17133">
    <w:p>
      <w:pPr>
        <w:pStyle w:val="FootnoteText"/>
      </w:pPr>
      <w:r>
        <w:rPr>
          <w:rStyle w:val="FootnoteReference"/>
        </w:rPr>
        <w:footnoteRef/>
      </w:r>
      <w:r>
        <w:t xml:space="preserve"> Cross-references for "them": Mark 4:11; 1Cor 5:12-13; Col 4:5; 1Tim 3:7; 1Pet 3:1.</w:t>
      </w:r>
    </w:p>
  </w:footnote>
  <w:footnote w:id="17134">
    <w:p>
      <w:pPr>
        <w:pStyle w:val="FootnoteText"/>
      </w:pPr>
      <w:r>
        <w:rPr>
          <w:rStyle w:val="FootnoteReference"/>
        </w:rPr>
        <w:footnoteRef/>
      </w:r>
      <w:r>
        <w:t xml:space="preserve"> Cross-references for "I would": Rom 1:13; 1Cor 10:1; 1Cor 12:1; 2Cor 1:8; 2Pet 3:8.</w:t>
      </w:r>
    </w:p>
  </w:footnote>
  <w:footnote w:id="17135">
    <w:p>
      <w:pPr>
        <w:pStyle w:val="FootnoteText"/>
      </w:pPr>
      <w:r>
        <w:rPr>
          <w:rStyle w:val="FootnoteReference"/>
        </w:rPr>
        <w:footnoteRef/>
      </w:r>
      <w:r>
        <w:t xml:space="preserve"> Cross-references for "which have": Job 19:25-27; Prov 14:32; Ezek 37:11; 1Cor 15:19; Eph 2:12.</w:t>
      </w:r>
    </w:p>
  </w:footnote>
  <w:footnote w:id="17136">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7137">
    <w:p>
      <w:pPr>
        <w:pStyle w:val="FootnoteText"/>
      </w:pPr>
      <w:r>
        <w:rPr>
          <w:rStyle w:val="FootnoteReference"/>
        </w:rPr>
        <w:footnoteRef/>
      </w:r>
      <w:r>
        <w:t xml:space="preserve"> Cross-references for "ye sorrow": Gen 37:35; Lev 19:28; Deut 14:1-2; 2Sam 12:19-20; 2Sam 18:33; Job 1:21; Ezek 24:16-18; John 11:24; Acts 8:2.</w:t>
      </w:r>
    </w:p>
  </w:footnote>
  <w:footnote w:id="17138">
    <w:p>
      <w:pPr>
        <w:pStyle w:val="FootnoteText"/>
      </w:pPr>
      <w:r>
        <w:rPr>
          <w:rStyle w:val="FootnoteReference"/>
        </w:rPr>
        <w:footnoteRef/>
      </w:r>
      <w:r>
        <w:t xml:space="preserve"> Cross-references for "if we": Isa 26:19; Rom 8:11; 1Cor 15:12-23; 2Cor 4:13-14; Rev 1:18.</w:t>
      </w:r>
    </w:p>
  </w:footnote>
  <w:footnote w:id="17139">
    <w:p>
      <w:pPr>
        <w:pStyle w:val="FootnoteText"/>
      </w:pPr>
      <w:r>
        <w:rPr>
          <w:rStyle w:val="FootnoteReference"/>
        </w:rPr>
        <w:footnoteRef/>
      </w:r>
      <w:r>
        <w:t xml:space="preserve"> Cross-references for "sleep": 1Cor 15:18; 1Thess 3:13; 1Thess 4:13; Rev 14:13.</w:t>
      </w:r>
    </w:p>
  </w:footnote>
  <w:footnote w:id="17140">
    <w:p>
      <w:pPr>
        <w:pStyle w:val="FootnoteText"/>
      </w:pPr>
      <w:r>
        <w:rPr>
          <w:rStyle w:val="FootnoteReference"/>
        </w:rPr>
        <w:footnoteRef/>
      </w:r>
      <w:r>
        <w:t xml:space="preserve"> Cross-references: Gen 49:19; Zech 14:15; Matt 24:31; 1Cor 15:23; Phil 3:20-21; 1Thess 4:17; 2Thess 2:1; Jude 1:14-15.</w:t>
      </w:r>
    </w:p>
  </w:footnote>
  <w:footnote w:id="17141">
    <w:p>
      <w:pPr>
        <w:pStyle w:val="FootnoteText"/>
      </w:pPr>
      <w:r>
        <w:rPr>
          <w:rStyle w:val="FootnoteReference"/>
        </w:rPr>
        <w:footnoteRef/>
      </w:r>
      <w:r>
        <w:t xml:space="preserve"> Cross-references for "by the": 1Kgs 13:1; 1Kgs 13:9; 1Kgs 13:17-18; 1Kgs 13:22; 1Kgs 20:35; 1Kgs 22:14.</w:t>
      </w:r>
    </w:p>
  </w:footnote>
  <w:footnote w:id="17142">
    <w:p>
      <w:pPr>
        <w:pStyle w:val="FootnoteText"/>
      </w:pPr>
      <w:r>
        <w:rPr>
          <w:rStyle w:val="FootnoteReference"/>
        </w:rPr>
        <w:footnoteRef/>
      </w:r>
      <w:r>
        <w:t xml:space="preserve"> Cross-references for "which are": 1Cor 15:51-53; 2Cor 4:14.</w:t>
      </w:r>
    </w:p>
  </w:footnote>
  <w:footnote w:id="17143">
    <w:p>
      <w:pPr>
        <w:pStyle w:val="FootnoteText"/>
      </w:pPr>
      <w:r>
        <w:rPr>
          <w:rStyle w:val="FootnoteReference"/>
        </w:rPr>
        <w:footnoteRef/>
      </w:r>
      <w:r>
        <w:t xml:space="preserve"> Cross-references for "prevent": Job 41:11; Ps 88:13; Ps 119:147-148; Matt 17:25.</w:t>
      </w:r>
    </w:p>
  </w:footnote>
  <w:footnote w:id="17144">
    <w:p>
      <w:pPr>
        <w:pStyle w:val="FootnoteText"/>
      </w:pPr>
      <w:r>
        <w:rPr>
          <w:rStyle w:val="FootnoteReference"/>
        </w:rPr>
        <w:footnoteRef/>
      </w:r>
      <w:r>
        <w:t xml:space="preserve"> Cross-references for "asleep": 1Thess 4:13.</w:t>
      </w:r>
    </w:p>
  </w:footnote>
  <w:footnote w:id="17145">
    <w:p>
      <w:pPr>
        <w:pStyle w:val="FootnoteText"/>
      </w:pPr>
      <w:r>
        <w:rPr>
          <w:rStyle w:val="FootnoteReference"/>
        </w:rPr>
        <w:footnoteRef/>
      </w:r>
      <w:r>
        <w:t xml:space="preserve"> Cross-references for "the Lord": Isa 25:8-9; Matt 16:27; Matt 24:30-31; Matt 25:31; Matt 26:64; Acts 1:11; 2Thess 1:7; 2Pet 3:10; Rev 1:7.</w:t>
      </w:r>
    </w:p>
  </w:footnote>
  <w:footnote w:id="17146">
    <w:p>
      <w:pPr>
        <w:pStyle w:val="FootnoteText"/>
      </w:pPr>
      <w:r>
        <w:rPr>
          <w:rStyle w:val="FootnoteReference"/>
        </w:rPr>
        <w:footnoteRef/>
      </w:r>
      <w:r>
        <w:t xml:space="preserve"> Cross-references for "with a": Num 23:21; Ps 47:1; Ps 47:5; Zech 4:7; Zech 9:9.</w:t>
      </w:r>
    </w:p>
  </w:footnote>
  <w:footnote w:id="17147">
    <w:p>
      <w:pPr>
        <w:pStyle w:val="FootnoteText"/>
      </w:pPr>
      <w:r>
        <w:rPr>
          <w:rStyle w:val="FootnoteReference"/>
        </w:rPr>
        <w:footnoteRef/>
      </w:r>
      <w:r>
        <w:t xml:space="preserve"> Cross-references for "the archangel": Jude 1:9.</w:t>
      </w:r>
    </w:p>
  </w:footnote>
  <w:footnote w:id="17148">
    <w:p>
      <w:pPr>
        <w:pStyle w:val="FootnoteText"/>
      </w:pPr>
      <w:r>
        <w:rPr>
          <w:rStyle w:val="FootnoteReference"/>
        </w:rPr>
        <w:footnoteRef/>
      </w:r>
      <w:r>
        <w:t xml:space="preserve"> Cross-references for "with the trump": Exod 19:16; Exod 20:18; Isa 27:13; Zech 9:14; 1Cor 15:52; Rev 1:10; Rev 8:13.</w:t>
      </w:r>
    </w:p>
  </w:footnote>
  <w:footnote w:id="17149">
    <w:p>
      <w:pPr>
        <w:pStyle w:val="FootnoteText"/>
      </w:pPr>
      <w:r>
        <w:rPr>
          <w:rStyle w:val="FootnoteReference"/>
        </w:rPr>
        <w:footnoteRef/>
      </w:r>
      <w:r>
        <w:t xml:space="preserve"> Cross-references for "and the": 1Cor 15:23; 1Cor 15:51-52; Rev 20:5-6.</w:t>
      </w:r>
    </w:p>
  </w:footnote>
  <w:footnote w:id="17150">
    <w:p>
      <w:pPr>
        <w:pStyle w:val="FootnoteText"/>
      </w:pPr>
      <w:r>
        <w:rPr>
          <w:rStyle w:val="FootnoteReference"/>
        </w:rPr>
        <w:footnoteRef/>
      </w:r>
      <w:r>
        <w:t xml:space="preserve"> Personal name: Christ. Personal-name meaning: Christ — anointed. Source form: Christ.</w:t>
      </w:r>
    </w:p>
  </w:footnote>
  <w:footnote w:id="17151">
    <w:p>
      <w:pPr>
        <w:pStyle w:val="FootnoteText"/>
      </w:pPr>
      <w:r>
        <w:rPr>
          <w:rStyle w:val="FootnoteReference"/>
        </w:rPr>
        <w:footnoteRef/>
      </w:r>
      <w:r>
        <w:t xml:space="preserve"> Cross-references for "we which": 1Cor 15:52; 1Thess 4:15.</w:t>
      </w:r>
    </w:p>
  </w:footnote>
  <w:footnote w:id="17152">
    <w:p>
      <w:pPr>
        <w:pStyle w:val="FootnoteText"/>
      </w:pPr>
      <w:r>
        <w:rPr>
          <w:rStyle w:val="FootnoteReference"/>
        </w:rPr>
        <w:footnoteRef/>
      </w:r>
      <w:r>
        <w:t xml:space="preserve"> Cross-references for "caught": 1Kgs 18:12; 2Kgs 2:11; 2Kgs 2:16; Acts 8:39; 2Cor 12:2-4; Rev 11:12; Rev 12:5.</w:t>
      </w:r>
    </w:p>
  </w:footnote>
  <w:footnote w:id="17153">
    <w:p>
      <w:pPr>
        <w:pStyle w:val="FootnoteText"/>
      </w:pPr>
      <w:r>
        <w:rPr>
          <w:rStyle w:val="FootnoteReference"/>
        </w:rPr>
        <w:footnoteRef/>
      </w:r>
      <w:r>
        <w:t xml:space="preserve"> Cross-references for "in the": Matt 26:64; Mark 14:62; Acts 1:9; Rev 1:7.</w:t>
      </w:r>
    </w:p>
  </w:footnote>
  <w:footnote w:id="1715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7155">
    <w:p>
      <w:pPr>
        <w:pStyle w:val="FootnoteText"/>
      </w:pPr>
      <w:r>
        <w:rPr>
          <w:rStyle w:val="FootnoteReference"/>
        </w:rPr>
        <w:footnoteRef/>
      </w:r>
      <w:r>
        <w:t xml:space="preserve"> Cross-references for "comfort": Heb 10:24-25.</w:t>
      </w:r>
    </w:p>
  </w:footnote>
  <w:footnote w:id="17156">
    <w:p>
      <w:pPr>
        <w:pStyle w:val="FootnoteText"/>
      </w:pPr>
      <w:r>
        <w:rPr>
          <w:rStyle w:val="FootnoteReference"/>
        </w:rPr>
        <w:footnoteRef/>
      </w:r>
      <w:r>
        <w:t xml:space="preserve"> Cross-references for "Wherefore": Isa 40:1-2; Luke 21:28; 1Thess 5:11; 1Thess 5:14; Heb 12:12.</w:t>
      </w:r>
    </w:p>
  </w:footnote>
  <w:footnote w:id="17157">
    <w:p>
      <w:pPr>
        <w:pStyle w:val="FootnoteText"/>
      </w:pPr>
      <w:r>
        <w:rPr>
          <w:rStyle w:val="FootnoteReference"/>
        </w:rPr>
        <w:footnoteRef/>
      </w:r>
      <w:r>
        <w:t xml:space="preserve"> Cross-references for "the times": Matt 24:3; Matt 24:36; Mark 13:30-32; Acts 1:7.</w:t>
      </w:r>
    </w:p>
  </w:footnote>
  <w:footnote w:id="17158">
    <w:p>
      <w:pPr>
        <w:pStyle w:val="FootnoteText"/>
      </w:pPr>
      <w:r>
        <w:rPr>
          <w:rStyle w:val="FootnoteReference"/>
        </w:rPr>
        <w:footnoteRef/>
      </w:r>
      <w:r>
        <w:t xml:space="preserve"> Cross-references: 2Cor 9:1; 1Thess 4:9; Jude 1:3.</w:t>
      </w:r>
    </w:p>
  </w:footnote>
  <w:footnote w:id="17159">
    <w:p>
      <w:pPr>
        <w:pStyle w:val="FootnoteText"/>
      </w:pPr>
      <w:r>
        <w:rPr>
          <w:rStyle w:val="FootnoteReference"/>
        </w:rPr>
        <w:footnoteRef/>
      </w:r>
      <w:r>
        <w:t xml:space="preserve"> Cross-references for "know": Jer 23:20.</w:t>
      </w:r>
    </w:p>
  </w:footnote>
  <w:footnote w:id="17160">
    <w:p>
      <w:pPr>
        <w:pStyle w:val="FootnoteText"/>
      </w:pPr>
      <w:r>
        <w:rPr>
          <w:rStyle w:val="FootnoteReference"/>
        </w:rPr>
        <w:footnoteRef/>
      </w:r>
      <w:r>
        <w:t xml:space="preserve"> Cross-references for "the day": Matt 24:42-44; Matt 25:13; Mark 13:34-35; Luke 12:39-40; 2Pet 3:10; Rev 3:3; Rev 16:15.</w:t>
      </w:r>
    </w:p>
  </w:footnote>
  <w:footnote w:id="17161">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7162">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7163">
    <w:p>
      <w:pPr>
        <w:pStyle w:val="FootnoteText"/>
      </w:pPr>
      <w:r>
        <w:rPr>
          <w:rStyle w:val="FootnoteReference"/>
        </w:rPr>
        <w:footnoteRef/>
      </w:r>
      <w:r>
        <w:t xml:space="preserve"> Cross-references for "and they": Matt 23:33; Heb 2:3; Heb 12:23.</w:t>
      </w:r>
    </w:p>
  </w:footnote>
  <w:footnote w:id="17164">
    <w:p>
      <w:pPr>
        <w:pStyle w:val="FootnoteText"/>
      </w:pPr>
      <w:r>
        <w:rPr>
          <w:rStyle w:val="FootnoteReference"/>
        </w:rPr>
        <w:footnoteRef/>
      </w:r>
      <w:r>
        <w:t xml:space="preserve"> Cross-references: Ps 48:6; Isa 21:3; Isa 43:6-9; Jer 4:31; Jer 6:24; Jer 13:21; Jer 22:23; Hos 13:13; Mic 4:9-10.</w:t>
      </w:r>
    </w:p>
  </w:footnote>
  <w:footnote w:id="17165">
    <w:p>
      <w:pPr>
        <w:pStyle w:val="FootnoteText"/>
      </w:pPr>
      <w:r>
        <w:rPr>
          <w:rStyle w:val="FootnoteReference"/>
        </w:rPr>
        <w:footnoteRef/>
      </w:r>
      <w:r>
        <w:t xml:space="preserve"> Cross-references for "overtake": Deut 19:6; Deut 28:15; Deut 28:45; Jer 42:16; Hos 10:9; Zech 1:6.</w:t>
      </w:r>
    </w:p>
  </w:footnote>
  <w:footnote w:id="17166">
    <w:p>
      <w:pPr>
        <w:pStyle w:val="FootnoteText"/>
      </w:pPr>
      <w:r>
        <w:rPr>
          <w:rStyle w:val="FootnoteReference"/>
        </w:rPr>
        <w:footnoteRef/>
      </w:r>
      <w:r>
        <w:t xml:space="preserve"> Cross-references: Rom 13:11-13; Col 1:13; 1Pet 2:9-10; 1John 2:8.</w:t>
      </w:r>
    </w:p>
  </w:footnote>
  <w:footnote w:id="17167">
    <w:p>
      <w:pPr>
        <w:pStyle w:val="FootnoteText"/>
      </w:pPr>
      <w:r>
        <w:rPr>
          <w:rStyle w:val="FootnoteReference"/>
        </w:rPr>
        <w:footnoteRef/>
      </w:r>
      <w:r>
        <w:t xml:space="preserve"> Cross-references: Luke 16:8; John 12:36; Acts 26:18; Eph 5:8.</w:t>
      </w:r>
    </w:p>
  </w:footnote>
  <w:footnote w:id="17168">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7169">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7170">
    <w:p>
      <w:pPr>
        <w:pStyle w:val="FootnoteText"/>
      </w:pPr>
      <w:r>
        <w:rPr>
          <w:rStyle w:val="FootnoteReference"/>
        </w:rPr>
        <w:footnoteRef/>
      </w:r>
      <w:r>
        <w:t xml:space="preserve"> Cross-references for "sober": Phil 4:5; 1Thess 5:8; 1Tim 2:9; 1Tim 2:15; 1Tim 3:2; 1Tim 3:11; Titus 2:6; Titus 2:12; 1Pet 1:13; 1Pet 5:8.</w:t>
      </w:r>
    </w:p>
  </w:footnote>
  <w:footnote w:id="17171">
    <w:p>
      <w:pPr>
        <w:pStyle w:val="FootnoteText"/>
      </w:pPr>
      <w:r>
        <w:rPr>
          <w:rStyle w:val="FootnoteReference"/>
        </w:rPr>
        <w:footnoteRef/>
      </w:r>
      <w:r>
        <w:t xml:space="preserve"> Cross-references for "they that sleep": Job 4:13; Job 33:15; Luke 21:34-35; Rom 13:13; 1Cor 15:34; Eph 5:14.</w:t>
      </w:r>
    </w:p>
  </w:footnote>
  <w:footnote w:id="17172">
    <w:p>
      <w:pPr>
        <w:pStyle w:val="FootnoteText"/>
      </w:pPr>
      <w:r>
        <w:rPr>
          <w:rStyle w:val="FootnoteReference"/>
        </w:rPr>
        <w:footnoteRef/>
      </w:r>
      <w:r>
        <w:t xml:space="preserve"> Cross-references for "and they": 1Sam 25:36-37; Prov 23:29-35; Isa 21:4-5; Dan 5:4-5; Acts 2:15; 2Pet 2:13.</w:t>
      </w:r>
    </w:p>
  </w:footnote>
  <w:footnote w:id="17173">
    <w:p>
      <w:pPr>
        <w:pStyle w:val="FootnoteText"/>
      </w:pPr>
      <w:r>
        <w:rPr>
          <w:rStyle w:val="FootnoteReference"/>
        </w:rPr>
        <w:footnoteRef/>
      </w:r>
      <w:r>
        <w:t xml:space="preserve"> Cross-references for "the breastplate": Isa 59:17; Rom 13:12; 2Cor 6:7; Eph 6:11; Eph 6:13-18.</w:t>
      </w:r>
    </w:p>
  </w:footnote>
  <w:footnote w:id="17174">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7175">
    <w:p>
      <w:pPr>
        <w:pStyle w:val="FootnoteText"/>
      </w:pPr>
      <w:r>
        <w:rPr>
          <w:rStyle w:val="FootnoteReference"/>
        </w:rPr>
        <w:footnoteRef/>
      </w:r>
      <w:r>
        <w:t xml:space="preserve"> Cross-references: Rom 13:13; Eph 5:8-9; 1Thess 5:5; 1Pet 2:9; 1John 1:7.</w:t>
      </w:r>
    </w:p>
  </w:footnote>
  <w:footnote w:id="17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77">
    <w:p>
      <w:pPr>
        <w:pStyle w:val="FootnoteText"/>
      </w:pPr>
      <w:r>
        <w:rPr>
          <w:rStyle w:val="FootnoteReference"/>
        </w:rPr>
        <w:footnoteRef/>
      </w:r>
      <w:r>
        <w:t xml:space="preserve"> Cross-references for "obtain": Rom 11:7; Rom 11:30; 2Thess 2:13-14; 1Tim 1:13; 1Tim 1:16; 2Tim 2:10; 1Pet 2:10; 2Pet 1:1.</w:t>
      </w:r>
    </w:p>
  </w:footnote>
  <w:footnote w:id="17178">
    <w:p>
      <w:pPr>
        <w:pStyle w:val="FootnoteText"/>
      </w:pPr>
      <w:r>
        <w:rPr>
          <w:rStyle w:val="FootnoteReference"/>
        </w:rPr>
        <w:footnoteRef/>
      </w:r>
      <w:r>
        <w:t xml:space="preserve"> Name meaning: Jesus (Yeshua) — Yahweh saves. He will save His people from their sins.</w:t>
      </w:r>
    </w:p>
  </w:footnote>
  <w:footnote w:id="17179">
    <w:p>
      <w:pPr>
        <w:pStyle w:val="FootnoteText"/>
      </w:pPr>
      <w:r>
        <w:rPr>
          <w:rStyle w:val="FootnoteReference"/>
        </w:rPr>
        <w:footnoteRef/>
      </w:r>
      <w:r>
        <w:t xml:space="preserve"> Personal name: Christ. Personal-name meaning: Christ — anointed. Source form: Christ.</w:t>
      </w:r>
    </w:p>
  </w:footnote>
  <w:footnote w:id="171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3">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7184">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7185">
    <w:p>
      <w:pPr>
        <w:pStyle w:val="FootnoteText"/>
      </w:pPr>
      <w:r>
        <w:rPr>
          <w:rStyle w:val="FootnoteReference"/>
        </w:rPr>
        <w:footnoteRef/>
      </w:r>
      <w:r>
        <w:t xml:space="preserve"> Cross-references for "whether": 1Thess 4:13; 1Thess 4:17.</w:t>
      </w:r>
    </w:p>
  </w:footnote>
  <w:footnote w:id="17186">
    <w:p>
      <w:pPr>
        <w:pStyle w:val="FootnoteText"/>
      </w:pPr>
      <w:r>
        <w:rPr>
          <w:rStyle w:val="FootnoteReference"/>
        </w:rPr>
        <w:footnoteRef/>
      </w:r>
      <w:r>
        <w:t xml:space="preserve"> Cross-references for "comfort": Heb 3:13; Heb 10:25.</w:t>
      </w:r>
    </w:p>
  </w:footnote>
  <w:footnote w:id="17187">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7188">
    <w:p>
      <w:pPr>
        <w:pStyle w:val="FootnoteText"/>
      </w:pPr>
      <w:r>
        <w:rPr>
          <w:rStyle w:val="FootnoteReference"/>
        </w:rPr>
        <w:footnoteRef/>
      </w:r>
      <w:r>
        <w:t xml:space="preserve"> Cross-references for "even": Rom 15:14; 1Thess 4:10; 2Pet 1:12.</w:t>
      </w:r>
    </w:p>
  </w:footnote>
  <w:footnote w:id="17189">
    <w:p>
      <w:pPr>
        <w:pStyle w:val="FootnoteText"/>
      </w:pPr>
      <w:r>
        <w:rPr>
          <w:rStyle w:val="FootnoteReference"/>
        </w:rPr>
        <w:footnoteRef/>
      </w:r>
      <w:r>
        <w:t xml:space="preserve"> Cross-references for "Wherefore": 1Thess 4:18.</w:t>
      </w:r>
    </w:p>
  </w:footnote>
  <w:footnote w:id="17190">
    <w:p>
      <w:pPr>
        <w:pStyle w:val="FootnoteText"/>
      </w:pPr>
      <w:r>
        <w:rPr>
          <w:rStyle w:val="FootnoteReference"/>
        </w:rPr>
        <w:footnoteRef/>
      </w:r>
      <w:r>
        <w:t xml:space="preserve"> Cross-references for "to know": 1Cor 16:18; Phil 2:19; Heb 13:7; Heb 13:17.</w:t>
      </w:r>
    </w:p>
  </w:footnote>
  <w:footnote w:id="17191">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7192">
    <w:p>
      <w:pPr>
        <w:pStyle w:val="FootnoteText"/>
      </w:pPr>
      <w:r>
        <w:rPr>
          <w:rStyle w:val="FootnoteReference"/>
        </w:rPr>
        <w:footnoteRef/>
      </w:r>
      <w:r>
        <w:t xml:space="preserve"> Cross-references for "and admonish": 1Thess 5:14; 1Tim 5:1; 1Tim 5:20; Titus 1:3; Titus 2:15.</w:t>
      </w:r>
    </w:p>
  </w:footnote>
  <w:footnote w:id="17193">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7194">
    <w:p>
      <w:pPr>
        <w:pStyle w:val="FootnoteText"/>
      </w:pPr>
      <w:r>
        <w:rPr>
          <w:rStyle w:val="FootnoteReference"/>
        </w:rPr>
        <w:footnoteRef/>
      </w:r>
      <w:r>
        <w:t xml:space="preserve"> Cross-references for "esteem": Matt 10:40; 1Cor 4:1-2; 1Cor 9:7-11; Gal 4:14; Gal 6:6.</w:t>
      </w:r>
    </w:p>
  </w:footnote>
  <w:footnote w:id="17195">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7196">
    <w:p>
      <w:pPr>
        <w:pStyle w:val="FootnoteText"/>
      </w:pPr>
      <w:r>
        <w:rPr>
          <w:rStyle w:val="FootnoteReference"/>
        </w:rPr>
        <w:footnoteRef/>
      </w:r>
      <w:r>
        <w:t xml:space="preserve"> Cross-references for "exhort": Rom 12:1.</w:t>
      </w:r>
    </w:p>
  </w:footnote>
  <w:footnote w:id="17197">
    <w:p>
      <w:pPr>
        <w:pStyle w:val="FootnoteText"/>
      </w:pPr>
      <w:r>
        <w:rPr>
          <w:rStyle w:val="FootnoteReference"/>
        </w:rPr>
        <w:footnoteRef/>
      </w:r>
      <w:r>
        <w:t xml:space="preserve"> Cross-references for "warn": Jer 6:12; Ezek 3:17-21; Ezek 33:3-9; Acts 20:27; Acts 20:31; 1Cor 4:14; Col 1:28.</w:t>
      </w:r>
    </w:p>
  </w:footnote>
  <w:footnote w:id="17198">
    <w:p>
      <w:pPr>
        <w:pStyle w:val="FootnoteText"/>
      </w:pPr>
      <w:r>
        <w:rPr>
          <w:rStyle w:val="FootnoteReference"/>
        </w:rPr>
        <w:footnoteRef/>
      </w:r>
      <w:r>
        <w:t xml:space="preserve"> Cross-references for "unruly": 2Thess 3:11-13.</w:t>
      </w:r>
    </w:p>
  </w:footnote>
  <w:footnote w:id="17199">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7200">
    <w:p>
      <w:pPr>
        <w:pStyle w:val="FootnoteText"/>
      </w:pPr>
      <w:r>
        <w:rPr>
          <w:rStyle w:val="FootnoteReference"/>
        </w:rPr>
        <w:footnoteRef/>
      </w:r>
      <w:r>
        <w:t xml:space="preserve"> Cross-references for "support": Acts 20:35.</w:t>
      </w:r>
    </w:p>
  </w:footnote>
  <w:footnote w:id="17201">
    <w:p>
      <w:pPr>
        <w:pStyle w:val="FootnoteText"/>
      </w:pPr>
      <w:r>
        <w:rPr>
          <w:rStyle w:val="FootnoteReference"/>
        </w:rPr>
        <w:footnoteRef/>
      </w:r>
      <w:r>
        <w:t xml:space="preserve"> Cross-references: 1Thess 5:12.</w:t>
      </w:r>
    </w:p>
  </w:footnote>
  <w:footnote w:id="17202">
    <w:p>
      <w:pPr>
        <w:pStyle w:val="FootnoteText"/>
      </w:pPr>
      <w:r>
        <w:rPr>
          <w:rStyle w:val="FootnoteReference"/>
        </w:rPr>
        <w:footnoteRef/>
      </w:r>
      <w:r>
        <w:t xml:space="preserve"> Cross-references for "that": Titus 1:6; Titus 1:10.</w:t>
      </w:r>
    </w:p>
  </w:footnote>
  <w:footnote w:id="17203">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7204">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7205">
    <w:p>
      <w:pPr>
        <w:pStyle w:val="FootnoteText"/>
      </w:pPr>
      <w:r>
        <w:rPr>
          <w:rStyle w:val="FootnoteReference"/>
        </w:rPr>
        <w:footnoteRef/>
      </w:r>
      <w:r>
        <w:t xml:space="preserve"> Cross-references for "ever": Deut 16:20; Ps 38:20; Rom 14:19; 1Cor 14:1; 1Thess 2:12; 1Tim 6:11; Heb 12:14; 1Pet 3:11-13; 3John 1:11.</w:t>
      </w:r>
    </w:p>
  </w:footnote>
  <w:footnote w:id="17206">
    <w:p>
      <w:pPr>
        <w:pStyle w:val="FootnoteText"/>
      </w:pPr>
      <w:r>
        <w:rPr>
          <w:rStyle w:val="FootnoteReference"/>
        </w:rPr>
        <w:footnoteRef/>
      </w:r>
      <w:r>
        <w:t xml:space="preserve"> Cross-references: Gen 45:24; 1Cor 16:10; Eph 5:15; Eph 5:33; 1Pet 1:22; Rev 19:10; Rev 22:9.</w:t>
      </w:r>
    </w:p>
  </w:footnote>
  <w:footnote w:id="17207">
    <w:p>
      <w:pPr>
        <w:pStyle w:val="FootnoteText"/>
      </w:pPr>
      <w:r>
        <w:rPr>
          <w:rStyle w:val="FootnoteReference"/>
        </w:rPr>
        <w:footnoteRef/>
      </w:r>
      <w:r>
        <w:t xml:space="preserve"> Cross-references: Rom 12:17-18; Gal 6:10; 2Tim 2:24; Titus 3:2; 1Pet 2:17.</w:t>
      </w:r>
    </w:p>
  </w:footnote>
  <w:footnote w:id="17208">
    <w:p>
      <w:pPr>
        <w:pStyle w:val="FootnoteText"/>
      </w:pPr>
      <w:r>
        <w:rPr>
          <w:rStyle w:val="FootnoteReference"/>
        </w:rPr>
        <w:footnoteRef/>
      </w:r>
      <w:r>
        <w:t xml:space="preserve"> Cross-references for "Rejoice": Matt 5:12; Luke 10:20; Rom 12:12; 2Cor 6:10; Phil 4:4.</w:t>
      </w:r>
    </w:p>
  </w:footnote>
  <w:footnote w:id="17209">
    <w:p>
      <w:pPr>
        <w:pStyle w:val="FootnoteText"/>
      </w:pPr>
      <w:r>
        <w:rPr>
          <w:rStyle w:val="FootnoteReference"/>
        </w:rPr>
        <w:footnoteRef/>
      </w:r>
      <w:r>
        <w:t xml:space="preserve"> Cross-references for "Pray": Luke 18:1; Luke 21:36; Rom 12:12; Eph 6:18; Col 4:2; 1Pet 4:7.</w:t>
      </w:r>
    </w:p>
  </w:footnote>
  <w:footnote w:id="17210">
    <w:p>
      <w:pPr>
        <w:pStyle w:val="FootnoteText"/>
      </w:pPr>
      <w:r>
        <w:rPr>
          <w:rStyle w:val="FootnoteReference"/>
        </w:rPr>
        <w:footnoteRef/>
      </w:r>
      <w:r>
        <w:t xml:space="preserve"> Cross-references for "every": Job 1:21; Ps 34:1; Eph 5:20; Phil 4:6; Col 3:17; Heb 13:15.</w:t>
      </w:r>
    </w:p>
  </w:footnote>
  <w:footnote w:id="17211">
    <w:p>
      <w:pPr>
        <w:pStyle w:val="FootnoteText"/>
      </w:pPr>
      <w:r>
        <w:rPr>
          <w:rStyle w:val="FootnoteReference"/>
        </w:rPr>
        <w:footnoteRef/>
      </w:r>
      <w:r>
        <w:t xml:space="preserve"> Cross-references: 1Thess 4:3; 1Pet 2:15; 1Pet 4:2; 1John 2:17.</w:t>
      </w:r>
    </w:p>
  </w:footnote>
  <w:footnote w:id="17212">
    <w:p>
      <w:pPr>
        <w:pStyle w:val="FootnoteText"/>
      </w:pPr>
      <w:r>
        <w:rPr>
          <w:rStyle w:val="FootnoteReference"/>
        </w:rPr>
        <w:footnoteRef/>
      </w:r>
      <w:r>
        <w:t xml:space="preserve"> Cross-references for "Quench": Song 8:7; Eph 4:30; Eph 6:16.</w:t>
      </w:r>
    </w:p>
  </w:footnote>
  <w:footnote w:id="17213">
    <w:p>
      <w:pPr>
        <w:pStyle w:val="FootnoteText"/>
      </w:pPr>
      <w:r>
        <w:rPr>
          <w:rStyle w:val="FootnoteReference"/>
        </w:rPr>
        <w:footnoteRef/>
      </w:r>
      <w:r>
        <w:t xml:space="preserve"> Cross-references for "the Spirit": Gen 6:3; 1Sam 16:4; Neh 9:30; Ps 51:11; Isa 63:10; Acts 7:51; 1Cor 14:30; Eph 4:30; 1Tim 4:14; 2Tim 1:6.</w:t>
      </w:r>
    </w:p>
  </w:footnote>
  <w:footnote w:id="17214">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7215">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7216">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7217">
    <w:p>
      <w:pPr>
        <w:pStyle w:val="FootnoteText"/>
      </w:pPr>
      <w:r>
        <w:rPr>
          <w:rStyle w:val="FootnoteReference"/>
        </w:rPr>
        <w:footnoteRef/>
      </w:r>
      <w:r>
        <w:t xml:space="preserve"> Cross-references: Exod 23:7; Isa 33:15; Matt 17:26-27; Rom 12:17; 1Cor 8:13; 1Cor 10:31-33; 2Cor 6:3; 2Cor 8:20-21; Phil 4:8; 1Thess 4:12; Jude 1:23.</w:t>
      </w:r>
    </w:p>
  </w:footnote>
  <w:footnote w:id="17218">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7219">
    <w:p>
      <w:pPr>
        <w:pStyle w:val="FootnoteText"/>
      </w:pPr>
      <w:r>
        <w:rPr>
          <w:rStyle w:val="FootnoteReference"/>
        </w:rPr>
        <w:footnoteRef/>
      </w:r>
      <w:r>
        <w:t xml:space="preserve"> Cross-references for "your": Heb 4:12.</w:t>
      </w:r>
    </w:p>
  </w:footnote>
  <w:footnote w:id="17220">
    <w:p>
      <w:pPr>
        <w:pStyle w:val="FootnoteText"/>
      </w:pPr>
      <w:r>
        <w:rPr>
          <w:rStyle w:val="FootnoteReference"/>
        </w:rPr>
        <w:footnoteRef/>
      </w:r>
      <w:r>
        <w:t xml:space="preserve"> Cross-references for "preserved": 1Cor 1:8-9; Eph 5:26-27; Phil 1:6; Phil 1:10; Phil 2:15-16; Col 1:22; 1Thess 3:13; Jude 1:24.</w:t>
      </w:r>
    </w:p>
  </w:footnote>
  <w:footnote w:id="17221">
    <w:p>
      <w:pPr>
        <w:pStyle w:val="FootnoteText"/>
      </w:pPr>
      <w:r>
        <w:rPr>
          <w:rStyle w:val="FootnoteReference"/>
        </w:rPr>
        <w:footnoteRef/>
      </w:r>
      <w:r>
        <w:t xml:space="preserve"> Cross-references: Rom 15:5; Rom 15:13; Rom 15:33; Rom 16:20; 1Cor 14:33; 2Cor 5:19; Phil 4:9; 2Thess 3:16; Heb 13:20; 1Pet 5:10.</w:t>
      </w:r>
    </w:p>
  </w:footnote>
  <w:footnote w:id="17222">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7223">
    <w:p>
      <w:pPr>
        <w:pStyle w:val="FootnoteText"/>
      </w:pPr>
      <w:r>
        <w:rPr>
          <w:rStyle w:val="FootnoteReference"/>
        </w:rPr>
        <w:footnoteRef/>
      </w:r>
      <w:r>
        <w:t xml:space="preserve"> Cross-references for "calleth": Rom 8:30; Rom 9:24; Gal 1:15; 1Thess 2:12; 2Thess 2:14; 2Tim 1:9; 1Pet 5:10; 2Pet 1:3; Rev 17:14.</w:t>
      </w:r>
    </w:p>
  </w:footnote>
  <w:footnote w:id="17224">
    <w:p>
      <w:pPr>
        <w:pStyle w:val="FootnoteText"/>
      </w:pPr>
      <w:r>
        <w:rPr>
          <w:rStyle w:val="FootnoteReference"/>
        </w:rPr>
        <w:footnoteRef/>
      </w:r>
      <w:r>
        <w:t xml:space="preserve"> Cross-references: Num 23:19; 2Kgs 19:31; Isa 9:7; Isa 14:24-26; Isa 37:32; Matt 24:35.</w:t>
      </w:r>
    </w:p>
  </w:footnote>
  <w:footnote w:id="17225">
    <w:p>
      <w:pPr>
        <w:pStyle w:val="FootnoteText"/>
      </w:pPr>
      <w:r>
        <w:rPr>
          <w:rStyle w:val="FootnoteReference"/>
        </w:rPr>
        <w:footnoteRef/>
      </w:r>
      <w:r>
        <w:t xml:space="preserve"> Cross-references: Rom 15:30; 2Cor 1:11; Eph 6:18-20; Phil 1:19; Col 4:3; 2Thess 3:1-3; Phlm 1:22; Heb 13:18-19.</w:t>
      </w:r>
    </w:p>
  </w:footnote>
  <w:footnote w:id="17226">
    <w:p>
      <w:pPr>
        <w:pStyle w:val="FootnoteText"/>
      </w:pPr>
      <w:r>
        <w:rPr>
          <w:rStyle w:val="FootnoteReference"/>
        </w:rPr>
        <w:footnoteRef/>
      </w:r>
      <w:r>
        <w:t xml:space="preserve"> Cross-references: Rom 16:16; 1Cor 16:20.</w:t>
      </w:r>
    </w:p>
  </w:footnote>
  <w:footnote w:id="17227">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7228">
    <w:p>
      <w:pPr>
        <w:pStyle w:val="FootnoteText"/>
      </w:pPr>
      <w:r>
        <w:rPr>
          <w:rStyle w:val="FootnoteReference"/>
        </w:rPr>
        <w:footnoteRef/>
      </w:r>
      <w:r>
        <w:t xml:space="preserve"> Cross-references for "that": Col 4:16; 2Thess 3:14.</w:t>
      </w:r>
    </w:p>
  </w:footnote>
  <w:footnote w:id="17229">
    <w:p>
      <w:pPr>
        <w:pStyle w:val="FootnoteText"/>
      </w:pPr>
      <w:r>
        <w:rPr>
          <w:rStyle w:val="FootnoteReference"/>
        </w:rPr>
        <w:footnoteRef/>
      </w:r>
      <w:r>
        <w:t xml:space="preserve"> Cross-references for "holy": Heb 3:1.</w:t>
      </w:r>
    </w:p>
  </w:footnote>
  <w:footnote w:id="17230">
    <w:p>
      <w:pPr>
        <w:pStyle w:val="FootnoteText"/>
      </w:pPr>
      <w:r>
        <w:rPr>
          <w:rStyle w:val="FootnoteReference"/>
        </w:rPr>
        <w:footnoteRef/>
      </w:r>
      <w:r>
        <w:t xml:space="preserve"> Cross-references: Rom 1:7; Rom 16:20; Rom 16:24; 2Thess 3:18.</w:t>
      </w:r>
    </w:p>
  </w:footnote>
  <w:footnote w:id="17231">
    <w:p>
      <w:pPr>
        <w:pStyle w:val="FootnoteText"/>
      </w:pPr>
      <w:r>
        <w:rPr>
          <w:rStyle w:val="FootnoteReference"/>
        </w:rPr>
        <w:footnoteRef/>
      </w:r>
      <w:r>
        <w:t xml:space="preserve"> Name meaning: Paul (Paulus) — Small; humble. Changed from Saul to Paul, the humble apostle to the Gentiles.</w:t>
      </w:r>
    </w:p>
  </w:footnote>
  <w:footnote w:id="17232">
    <w:p>
      <w:pPr>
        <w:pStyle w:val="FootnoteText"/>
      </w:pPr>
      <w:r>
        <w:rPr>
          <w:rStyle w:val="FootnoteReference"/>
        </w:rPr>
        <w:footnoteRef/>
      </w:r>
      <w:r>
        <w:t xml:space="preserve"> Personal name: Silvanus. Personal-name meaning: Silvanus — who loves the forest. Source form: Silvanus.</w:t>
      </w:r>
    </w:p>
  </w:footnote>
  <w:footnote w:id="17233">
    <w:p>
      <w:pPr>
        <w:pStyle w:val="FootnoteText"/>
      </w:pPr>
      <w:r>
        <w:rPr>
          <w:rStyle w:val="FootnoteReference"/>
        </w:rPr>
        <w:footnoteRef/>
      </w:r>
      <w:r>
        <w:t xml:space="preserve"> Name meaning: Timothy (Timotheos) — Honoring God. Paul’s faithful son in the faith.</w:t>
      </w:r>
    </w:p>
  </w:footnote>
  <w:footnote w:id="172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72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36">
    <w:p>
      <w:pPr>
        <w:pStyle w:val="FootnoteText"/>
      </w:pPr>
      <w:r>
        <w:rPr>
          <w:rStyle w:val="FootnoteReference"/>
        </w:rPr>
        <w:footnoteRef/>
      </w:r>
      <w:r>
        <w:t xml:space="preserve"> Name meaning: Jesus (Yeshua) — Yahweh saves. He will save His people from their sins.</w:t>
      </w:r>
    </w:p>
  </w:footnote>
  <w:footnote w:id="17237">
    <w:p>
      <w:pPr>
        <w:pStyle w:val="FootnoteText"/>
      </w:pPr>
      <w:r>
        <w:rPr>
          <w:rStyle w:val="FootnoteReference"/>
        </w:rPr>
        <w:footnoteRef/>
      </w:r>
      <w:r>
        <w:t xml:space="preserve"> Personal name: Christ. Personal-name meaning: Christ — anointed. Source form: Christ.</w:t>
      </w:r>
    </w:p>
  </w:footnote>
  <w:footnote w:id="172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2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2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42">
    <w:p>
      <w:pPr>
        <w:pStyle w:val="FootnoteText"/>
      </w:pPr>
      <w:r>
        <w:rPr>
          <w:rStyle w:val="FootnoteReference"/>
        </w:rPr>
        <w:footnoteRef/>
      </w:r>
      <w:r>
        <w:t xml:space="preserve"> Cross-references: 2Cor 1:19; 1Thess 1:1-10.</w:t>
      </w:r>
    </w:p>
  </w:footnote>
  <w:footnote w:id="17243">
    <w:p>
      <w:pPr>
        <w:pStyle w:val="FootnoteText"/>
      </w:pPr>
      <w:r>
        <w:rPr>
          <w:rStyle w:val="FootnoteReference"/>
        </w:rPr>
        <w:footnoteRef/>
      </w:r>
      <w:r>
        <w:t xml:space="preserve"> Cross-references: Rom 1:7; 1Cor 1:3; 1Cor 1:8.</w:t>
      </w:r>
    </w:p>
  </w:footnote>
  <w:footnote w:id="17244">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7245">
    <w:p>
      <w:pPr>
        <w:pStyle w:val="FootnoteText"/>
      </w:pPr>
      <w:r>
        <w:rPr>
          <w:rStyle w:val="FootnoteReference"/>
        </w:rPr>
        <w:footnoteRef/>
      </w:r>
      <w:r>
        <w:t xml:space="preserve"> Cross-references: Luke 15:32; Rom 1:8; 1Cor 1:4; Phil 1:7; 1Thess 1:2-3; 1Thess 3:6; 1Thess 3:9; 2Thess 2:13; 2Pet 1:13.</w:t>
      </w:r>
    </w:p>
  </w:footnote>
  <w:footnote w:id="17246">
    <w:p>
      <w:pPr>
        <w:pStyle w:val="FootnoteText"/>
      </w:pPr>
      <w:r>
        <w:rPr>
          <w:rStyle w:val="FootnoteReference"/>
        </w:rPr>
        <w:footnoteRef/>
      </w:r>
      <w:r>
        <w:t xml:space="preserve"> Cross-references for "groweth": G5228; G5232; G837.</w:t>
      </w:r>
    </w:p>
  </w:footnote>
  <w:footnote w:id="172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7248">
    <w:p>
      <w:pPr>
        <w:pStyle w:val="FootnoteText"/>
      </w:pPr>
      <w:r>
        <w:rPr>
          <w:rStyle w:val="FootnoteReference"/>
        </w:rPr>
        <w:footnoteRef/>
      </w:r>
      <w:r>
        <w:t xml:space="preserve"> Cross-references for "your persecutions": 1Thess 2:14; 1Thess 3:3-4; Jas 5:11.</w:t>
      </w:r>
    </w:p>
  </w:footnote>
  <w:footnote w:id="17249">
    <w:p>
      <w:pPr>
        <w:pStyle w:val="FootnoteText"/>
      </w:pPr>
      <w:r>
        <w:rPr>
          <w:rStyle w:val="FootnoteReference"/>
        </w:rPr>
        <w:footnoteRef/>
      </w:r>
      <w:r>
        <w:t xml:space="preserve"> Cross-references for "glory": 2Cor 7:14; 2Cor 9:2; 2Cor 9:4; 1Thess 2:19.</w:t>
      </w:r>
    </w:p>
  </w:footnote>
  <w:footnote w:id="17250">
    <w:p>
      <w:pPr>
        <w:pStyle w:val="FootnoteText"/>
      </w:pPr>
      <w:r>
        <w:rPr>
          <w:rStyle w:val="FootnoteReference"/>
        </w:rPr>
        <w:footnoteRef/>
      </w:r>
      <w:r>
        <w:t xml:space="preserve"> Cross-references for "manifest": Phil 1:28; 2Thess 1:6; 1Pet 4:14-18.</w:t>
      </w:r>
    </w:p>
  </w:footnote>
  <w:footnote w:id="172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7252">
    <w:p>
      <w:pPr>
        <w:pStyle w:val="FootnoteText"/>
      </w:pPr>
      <w:r>
        <w:rPr>
          <w:rStyle w:val="FootnoteReference"/>
        </w:rPr>
        <w:footnoteRef/>
      </w:r>
      <w:r>
        <w:t xml:space="preserve"> Cross-references: Luke 20:35; Luke 21:36; Acts 13:46; Eph 4:1; Col 1:12; 2Thess 1:11; Rev 3:4.</w:t>
      </w:r>
    </w:p>
  </w:footnote>
  <w:footnote w:id="17253">
    <w:p>
      <w:pPr>
        <w:pStyle w:val="FootnoteText"/>
      </w:pPr>
      <w:r>
        <w:rPr>
          <w:rStyle w:val="FootnoteReference"/>
        </w:rPr>
        <w:footnoteRef/>
      </w:r>
      <w:r>
        <w:t xml:space="preserve"> Cross-references: Acts 14:22; Rom 8:17; 1Thess 2:14; 2Thess 1:7; 2Tim 2:12; Heb 10:32-33.</w:t>
      </w:r>
    </w:p>
  </w:footnote>
  <w:footnote w:id="172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7255">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7256">
    <w:p>
      <w:pPr>
        <w:pStyle w:val="FootnoteText"/>
      </w:pPr>
      <w:r>
        <w:rPr>
          <w:rStyle w:val="FootnoteReference"/>
        </w:rPr>
        <w:footnoteRef/>
      </w:r>
      <w:r>
        <w:t xml:space="preserve"> Cross-references for "his mighty angels": John 1:3; Eph 1:2; Col 1:16; 1Pet 3:22; Rev 22:6; Rev 22:9; Rev 22:16.</w:t>
      </w:r>
    </w:p>
  </w:footnote>
  <w:footnote w:id="17257">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7258">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7259">
    <w:p>
      <w:pPr>
        <w:pStyle w:val="FootnoteText"/>
      </w:pPr>
      <w:r>
        <w:rPr>
          <w:rStyle w:val="FootnoteReference"/>
        </w:rPr>
        <w:footnoteRef/>
      </w:r>
      <w:r>
        <w:t xml:space="preserve"> Cross-references for "taking": Deut 32:35; Deut 32:41-42; Ps 2:9-12; Ps 94:1; Isa 61:2; Isa 63:4-6; Heb 10:30; Rev 6:10; Rev 6:16-17.</w:t>
      </w:r>
    </w:p>
  </w:footnote>
  <w:footnote w:id="17260">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7261">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7262">
    <w:p>
      <w:pPr>
        <w:pStyle w:val="FootnoteText"/>
      </w:pPr>
      <w:r>
        <w:rPr>
          <w:rStyle w:val="FootnoteReference"/>
        </w:rPr>
        <w:footnoteRef/>
      </w:r>
      <w:r>
        <w:t xml:space="preserve"> Cross-references for "from the presence": Gen 3:8; Gen 4:16; Job 21:14; Job 22:17; Ps 16:11; Ps 51:11; Matt 7:23; Matt 22:13; Matt 25:41; Luke 13:27.</w:t>
      </w:r>
    </w:p>
  </w:footnote>
  <w:footnote w:id="17263">
    <w:p>
      <w:pPr>
        <w:pStyle w:val="FootnoteText"/>
      </w:pPr>
      <w:r>
        <w:rPr>
          <w:rStyle w:val="FootnoteReference"/>
        </w:rPr>
        <w:footnoteRef/>
      </w:r>
      <w:r>
        <w:t xml:space="preserve"> Cross-references for "the glory": Deut 33:2; Isa 2:10; Isa 2:19; Isa 2:21; Matt 16:27; Matt 24:30; 2Thess 2:8; Titus 2:13; Rev 20:11.</w:t>
      </w:r>
    </w:p>
  </w:footnote>
  <w:footnote w:id="17264">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7265">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7266">
    <w:p>
      <w:pPr>
        <w:pStyle w:val="FootnoteText"/>
      </w:pPr>
      <w:r>
        <w:rPr>
          <w:rStyle w:val="FootnoteReference"/>
        </w:rPr>
        <w:footnoteRef/>
      </w:r>
      <w:r>
        <w:t xml:space="preserve"> Cross-references for "to be admired": Ps 68:35.</w:t>
      </w:r>
    </w:p>
  </w:footnote>
  <w:footnote w:id="17267">
    <w:p>
      <w:pPr>
        <w:pStyle w:val="FootnoteText"/>
      </w:pPr>
      <w:r>
        <w:rPr>
          <w:rStyle w:val="FootnoteReference"/>
        </w:rPr>
        <w:footnoteRef/>
      </w:r>
      <w:r>
        <w:t xml:space="preserve"> Cross-references for "in that": Mal 3:17; Matt 7:22; Matt 24:36; Luke 10:12; 2Tim 1:12; 2Tim 1:18; 2Tim 4:8.</w:t>
      </w:r>
    </w:p>
  </w:footnote>
  <w:footnote w:id="17268">
    <w:p>
      <w:pPr>
        <w:pStyle w:val="FootnoteText"/>
      </w:pPr>
      <w:r>
        <w:rPr>
          <w:rStyle w:val="FootnoteReference"/>
        </w:rPr>
        <w:footnoteRef/>
      </w:r>
      <w:r>
        <w:t xml:space="preserve"> Cross-references: 1Thess 1:5; 1Thess 2:13; 2Thess 2:13.</w:t>
      </w:r>
    </w:p>
  </w:footnote>
  <w:footnote w:id="17269">
    <w:p>
      <w:pPr>
        <w:pStyle w:val="FootnoteText"/>
      </w:pPr>
      <w:r>
        <w:rPr>
          <w:rStyle w:val="FootnoteReference"/>
        </w:rPr>
        <w:footnoteRef/>
      </w:r>
      <w:r>
        <w:t xml:space="preserve"> Cross-references for "we pray": Rom 1:9; Eph 1:16; Eph 3:14-21; Phil 1:9-11; Col 1:9-13; 1Thess 3:9-13.</w:t>
      </w:r>
    </w:p>
  </w:footnote>
  <w:footnote w:id="17270">
    <w:p>
      <w:pPr>
        <w:pStyle w:val="FootnoteText"/>
      </w:pPr>
      <w:r>
        <w:rPr>
          <w:rStyle w:val="FootnoteReference"/>
        </w:rPr>
        <w:footnoteRef/>
      </w:r>
      <w:r>
        <w:t xml:space="preserve"> Cross-references for "our God": Ps 48:14; Ps 68:20; Isa 25:9; Isa 55:7; Dan 3:17; Rev 5:10.</w:t>
      </w:r>
    </w:p>
  </w:footnote>
  <w:footnote w:id="17271">
    <w:p>
      <w:pPr>
        <w:pStyle w:val="FootnoteText"/>
      </w:pPr>
      <w:r>
        <w:rPr>
          <w:rStyle w:val="FootnoteReference"/>
        </w:rPr>
        <w:footnoteRef/>
      </w:r>
      <w:r>
        <w:t xml:space="preserve"> Cross-references for "would": Col 1:12; 2Thess 1:5; Rev 3:4.</w:t>
      </w:r>
    </w:p>
  </w:footnote>
  <w:footnote w:id="17272">
    <w:p>
      <w:pPr>
        <w:pStyle w:val="FootnoteText"/>
      </w:pPr>
      <w:r>
        <w:rPr>
          <w:rStyle w:val="FootnoteReference"/>
        </w:rPr>
        <w:footnoteRef/>
      </w:r>
      <w:r>
        <w:t xml:space="preserve"> Cross-references for "calling": Rom 8:30; Rom 9:23-24; Phil 3:14; 1Thess 2:12; 2Thess 2:14; Heb 3:1; 1Pet 5:10.</w:t>
      </w:r>
    </w:p>
  </w:footnote>
  <w:footnote w:id="17273">
    <w:p>
      <w:pPr>
        <w:pStyle w:val="FootnoteText"/>
      </w:pPr>
      <w:r>
        <w:rPr>
          <w:rStyle w:val="FootnoteReference"/>
        </w:rPr>
        <w:footnoteRef/>
      </w:r>
      <w:r>
        <w:t xml:space="preserve"> Cross-references for "the good": Ps 51:18; Luke 12:32; Eph 1:5; Eph 1:9; Phil 2:13; Titus 3:4-7.</w:t>
      </w:r>
    </w:p>
  </w:footnote>
  <w:footnote w:id="17274">
    <w:p>
      <w:pPr>
        <w:pStyle w:val="FootnoteText"/>
      </w:pPr>
      <w:r>
        <w:rPr>
          <w:rStyle w:val="FootnoteReference"/>
        </w:rPr>
        <w:footnoteRef/>
      </w:r>
      <w:r>
        <w:t xml:space="preserve"> Cross-references for "the work": John 6:27-29; Eph 1:19-20; 1Thess 1:3; 1Thess 2:13; Heb 12:2.</w:t>
      </w:r>
    </w:p>
  </w:footnote>
  <w:footnote w:id="17275">
    <w:p>
      <w:pPr>
        <w:pStyle w:val="FootnoteText"/>
      </w:pPr>
      <w:r>
        <w:rPr>
          <w:rStyle w:val="FootnoteReference"/>
        </w:rPr>
        <w:footnoteRef/>
      </w:r>
      <w:r>
        <w:t xml:space="preserve"> Cross-references for "fulfil": Ps 138:8; Prov 4:18; Isa 66:9; Hos 6:3; Zech 4:7; Mark 4:28; 1Cor 1:8; Phil 1:6.</w:t>
      </w:r>
    </w:p>
  </w:footnote>
  <w:footnote w:id="17276">
    <w:p>
      <w:pPr>
        <w:pStyle w:val="FootnoteText"/>
      </w:pPr>
      <w:r>
        <w:rPr>
          <w:rStyle w:val="FootnoteReference"/>
        </w:rPr>
        <w:footnoteRef/>
      </w:r>
      <w:r>
        <w:t xml:space="preserve"> Cross-references for "the name": John 17:10; 2Thess 1:10; 1Pet 4:14.</w:t>
      </w:r>
    </w:p>
  </w:footnote>
  <w:footnote w:id="17277">
    <w:p>
      <w:pPr>
        <w:pStyle w:val="FootnoteText"/>
      </w:pPr>
      <w:r>
        <w:rPr>
          <w:rStyle w:val="FootnoteReference"/>
        </w:rPr>
        <w:footnoteRef/>
      </w:r>
      <w:r>
        <w:t xml:space="preserve"> Cross-references for "the grace": Rom 1:7; 1Cor 1:4; 2Cor 8:9; 2Cor 13:4; Titus 2:11; Rev 1:4.</w:t>
      </w:r>
    </w:p>
  </w:footnote>
  <w:footnote w:id="17278">
    <w:p>
      <w:pPr>
        <w:pStyle w:val="FootnoteText"/>
      </w:pPr>
      <w:r>
        <w:rPr>
          <w:rStyle w:val="FootnoteReference"/>
        </w:rPr>
        <w:footnoteRef/>
      </w:r>
      <w:r>
        <w:t xml:space="preserve"> Cross-references for "and ye": Gen 18:18; Ps 72:17; Isa 45:17; Isa 45:25; John 17:21-26; Phil 3:9; Col 2:9-10; 1Pet 1:7-8.</w:t>
      </w:r>
    </w:p>
  </w:footnote>
  <w:footnote w:id="17279">
    <w:p>
      <w:pPr>
        <w:pStyle w:val="FootnoteText"/>
      </w:pPr>
      <w:r>
        <w:rPr>
          <w:rStyle w:val="FootnoteReference"/>
        </w:rPr>
        <w:footnoteRef/>
      </w:r>
      <w:r>
        <w:t xml:space="preserve"> Cross-references for "by the": 1Thess 4:14-16.</w:t>
      </w:r>
    </w:p>
  </w:footnote>
  <w:footnote w:id="17280">
    <w:p>
      <w:pPr>
        <w:pStyle w:val="FootnoteText"/>
      </w:pPr>
      <w:r>
        <w:rPr>
          <w:rStyle w:val="FootnoteReference"/>
        </w:rPr>
        <w:footnoteRef/>
      </w:r>
      <w:r>
        <w:t xml:space="preserve"> Name meaning: Jesus (Yeshua) — Yahweh saves. He will save His people from their sins.</w:t>
      </w:r>
    </w:p>
  </w:footnote>
  <w:footnote w:id="17281">
    <w:p>
      <w:pPr>
        <w:pStyle w:val="FootnoteText"/>
      </w:pPr>
      <w:r>
        <w:rPr>
          <w:rStyle w:val="FootnoteReference"/>
        </w:rPr>
        <w:footnoteRef/>
      </w:r>
      <w:r>
        <w:t xml:space="preserve"> Personal name: Christ. Personal-name meaning: Christ — anointed. Source form: Christ.</w:t>
      </w:r>
    </w:p>
  </w:footnote>
  <w:footnote w:id="17282">
    <w:p>
      <w:pPr>
        <w:pStyle w:val="FootnoteText"/>
      </w:pPr>
      <w:r>
        <w:rPr>
          <w:rStyle w:val="FootnoteReference"/>
        </w:rPr>
        <w:footnoteRef/>
      </w:r>
      <w:r>
        <w:t xml:space="preserve"> Cross-references for "and by": Gen 49:10; Matt 24:31; Matt 25:32; Mark 13:27; Eph 1:10; 1Thess 3:13; 1Thess 4:17; 2Tim 4:1.</w:t>
      </w:r>
    </w:p>
  </w:footnote>
  <w:footnote w:id="17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284">
    <w:p>
      <w:pPr>
        <w:pStyle w:val="FootnoteText"/>
      </w:pPr>
      <w:r>
        <w:rPr>
          <w:rStyle w:val="FootnoteReference"/>
        </w:rPr>
        <w:footnoteRef/>
      </w:r>
      <w:r>
        <w:t xml:space="preserve"> Cross-references: Rom 12:1.</w:t>
      </w:r>
    </w:p>
  </w:footnote>
  <w:footnote w:id="17285">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7286">
    <w:p>
      <w:pPr>
        <w:pStyle w:val="FootnoteText"/>
      </w:pPr>
      <w:r>
        <w:rPr>
          <w:rStyle w:val="FootnoteReference"/>
        </w:rPr>
        <w:footnoteRef/>
      </w:r>
      <w:r>
        <w:t xml:space="preserve"> Cross-references for "by spirit": Deut 13:1-5; Jer 23:25-27; Mic 2:11; Matt 24:4-5; Matt 24:24; 2Pet 2:1-3; 1John 4:1-2; Rev 19:20.</w:t>
      </w:r>
    </w:p>
  </w:footnote>
  <w:footnote w:id="17287">
    <w:p>
      <w:pPr>
        <w:pStyle w:val="FootnoteText"/>
      </w:pPr>
      <w:r>
        <w:rPr>
          <w:rStyle w:val="FootnoteReference"/>
        </w:rPr>
        <w:footnoteRef/>
      </w:r>
      <w:r>
        <w:t xml:space="preserve"> Cross-references for "nor by letter": 1Thess 4:15; 2Pet 3:4-8.</w:t>
      </w:r>
    </w:p>
  </w:footnote>
  <w:footnote w:id="17288">
    <w:p>
      <w:pPr>
        <w:pStyle w:val="FootnoteText"/>
      </w:pPr>
      <w:r>
        <w:rPr>
          <w:rStyle w:val="FootnoteReference"/>
        </w:rPr>
        <w:footnoteRef/>
      </w:r>
      <w:r>
        <w:t xml:space="preserve"> Cross-references for "except": 1Tim 4:1-3; 2Tim 3:1-3; 2Tim 4:3-4.</w:t>
      </w:r>
    </w:p>
  </w:footnote>
  <w:footnote w:id="17289">
    <w:p>
      <w:pPr>
        <w:pStyle w:val="FootnoteText"/>
      </w:pPr>
      <w:r>
        <w:rPr>
          <w:rStyle w:val="FootnoteReference"/>
        </w:rPr>
        <w:footnoteRef/>
      </w:r>
      <w:r>
        <w:t xml:space="preserve"> Cross-references for "the son": John 17:12; Rev 17:8; Rev 17:11.</w:t>
      </w:r>
    </w:p>
  </w:footnote>
  <w:footnote w:id="17290">
    <w:p>
      <w:pPr>
        <w:pStyle w:val="FootnoteText"/>
      </w:pPr>
      <w:r>
        <w:rPr>
          <w:rStyle w:val="FootnoteReference"/>
        </w:rPr>
        <w:footnoteRef/>
      </w:r>
      <w:r>
        <w:t xml:space="preserve"> Cross-references for "no man": Matt 24:4-6; 1Cor 6:9; Eph 5:6.</w:t>
      </w:r>
    </w:p>
  </w:footnote>
  <w:footnote w:id="17291">
    <w:p>
      <w:pPr>
        <w:pStyle w:val="FootnoteText"/>
      </w:pPr>
      <w:r>
        <w:rPr>
          <w:rStyle w:val="FootnoteReference"/>
        </w:rPr>
        <w:footnoteRef/>
      </w:r>
      <w:r>
        <w:t xml:space="preserve"> Cross-references: Dan 7:25; 2Thess 2:8-10; 1John 2:18; Rev 13:11-18.</w:t>
      </w:r>
    </w:p>
  </w:footnote>
  <w:footnote w:id="17292">
    <w:p>
      <w:pPr>
        <w:pStyle w:val="FootnoteText"/>
      </w:pPr>
      <w:r>
        <w:rPr>
          <w:rStyle w:val="FootnoteReference"/>
        </w:rPr>
        <w:footnoteRef/>
      </w:r>
      <w:r>
        <w:t xml:space="preserve"> Cross-references for "called": 1Cor 8:5.</w:t>
      </w:r>
    </w:p>
  </w:footnote>
  <w:footnote w:id="172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96">
    <w:p>
      <w:pPr>
        <w:pStyle w:val="FootnoteText"/>
      </w:pPr>
      <w:r>
        <w:rPr>
          <w:rStyle w:val="FootnoteReference"/>
        </w:rPr>
        <w:footnoteRef/>
      </w:r>
      <w:r>
        <w:t xml:space="preserve"> Cross-references for "and exalteth": Isa 14:13; Ezek 28:2; Ezek 28:6; Ezek 28:9; Dan 7:8; Dan 7:25; Dan 8:9-11; Dan 11:36; Rev 13:6.</w:t>
      </w:r>
    </w:p>
  </w:footnote>
  <w:footnote w:id="17297">
    <w:p>
      <w:pPr>
        <w:pStyle w:val="FootnoteText"/>
      </w:pPr>
      <w:r>
        <w:rPr>
          <w:rStyle w:val="FootnoteReference"/>
        </w:rPr>
        <w:footnoteRef/>
      </w:r>
      <w:r>
        <w:t xml:space="preserve"> Cross-references for "sitteth": Dan 8:12-14; Dan 11:45; Rev 13:6-7.</w:t>
      </w:r>
    </w:p>
  </w:footnote>
  <w:footnote w:id="17298">
    <w:p>
      <w:pPr>
        <w:pStyle w:val="FootnoteText"/>
      </w:pPr>
      <w:r>
        <w:rPr>
          <w:rStyle w:val="FootnoteReference"/>
        </w:rPr>
        <w:footnoteRef/>
      </w:r>
      <w:r>
        <w:t xml:space="preserve"> Cross-references for "Remember": Matt 16:9; Mark 8:18; Luke 24:6-7; Acts 20:31.</w:t>
      </w:r>
    </w:p>
  </w:footnote>
  <w:footnote w:id="17299">
    <w:p>
      <w:pPr>
        <w:pStyle w:val="FootnoteText"/>
      </w:pPr>
      <w:r>
        <w:rPr>
          <w:rStyle w:val="FootnoteReference"/>
        </w:rPr>
        <w:footnoteRef/>
      </w:r>
      <w:r>
        <w:t xml:space="preserve"> Cross-references for "when": John 16:4; Gal 5:21; 1Thess 2:11; 2Thess 3:10; 2Pet 1:15.</w:t>
      </w:r>
    </w:p>
  </w:footnote>
  <w:footnote w:id="17300">
    <w:p>
      <w:pPr>
        <w:pStyle w:val="FootnoteText"/>
      </w:pPr>
      <w:r>
        <w:rPr>
          <w:rStyle w:val="FootnoteReference"/>
        </w:rPr>
        <w:footnoteRef/>
      </w:r>
      <w:r>
        <w:t xml:space="preserve"> Cross-references for "revealed": 2Thess 2:3; 2Thess 2:8.</w:t>
      </w:r>
    </w:p>
  </w:footnote>
  <w:footnote w:id="17301">
    <w:p>
      <w:pPr>
        <w:pStyle w:val="FootnoteText"/>
      </w:pPr>
      <w:r>
        <w:rPr>
          <w:rStyle w:val="FootnoteReference"/>
        </w:rPr>
        <w:footnoteRef/>
      </w:r>
      <w:r>
        <w:t xml:space="preserve"> Cross-references for "withholdeth": 2Thess 2:7.</w:t>
      </w:r>
    </w:p>
  </w:footnote>
  <w:footnote w:id="17302">
    <w:p>
      <w:pPr>
        <w:pStyle w:val="FootnoteText"/>
      </w:pPr>
      <w:r>
        <w:rPr>
          <w:rStyle w:val="FootnoteReference"/>
        </w:rPr>
        <w:footnoteRef/>
      </w:r>
      <w:r>
        <w:t xml:space="preserve"> Cross-references for "the mystery": 1Tim 3:16; Rev 17:5; Rev 17:7.</w:t>
      </w:r>
    </w:p>
  </w:footnote>
  <w:footnote w:id="17303">
    <w:p>
      <w:pPr>
        <w:pStyle w:val="FootnoteText"/>
      </w:pPr>
      <w:r>
        <w:rPr>
          <w:rStyle w:val="FootnoteReference"/>
        </w:rPr>
        <w:footnoteRef/>
      </w:r>
      <w:r>
        <w:t xml:space="preserve"> Cross-references for "he who": 2Thess 2:6.</w:t>
      </w:r>
    </w:p>
  </w:footnote>
  <w:footnote w:id="17304">
    <w:p>
      <w:pPr>
        <w:pStyle w:val="FootnoteText"/>
      </w:pPr>
      <w:r>
        <w:rPr>
          <w:rStyle w:val="FootnoteReference"/>
        </w:rPr>
        <w:footnoteRef/>
      </w:r>
      <w:r>
        <w:t xml:space="preserve"> Cross-references for "doth": Acts 20:29; Col 2:18-23; 2Tim 2:17-18; 1John 2:18; 1John 4:3.</w:t>
      </w:r>
    </w:p>
  </w:footnote>
  <w:footnote w:id="17305">
    <w:p>
      <w:pPr>
        <w:pStyle w:val="FootnoteText"/>
      </w:pPr>
      <w:r>
        <w:rPr>
          <w:rStyle w:val="FootnoteReference"/>
        </w:rPr>
        <w:footnoteRef/>
      </w:r>
      <w:r>
        <w:t xml:space="preserve"> Cross-references for "that": Matt 13:19; Matt 13:38; 2Thess 2:3; 1John 2:13; 1John 3:12; 1John 5:18.</w:t>
      </w:r>
    </w:p>
  </w:footnote>
  <w:footnote w:id="17306">
    <w:p>
      <w:pPr>
        <w:pStyle w:val="FootnoteText"/>
      </w:pPr>
      <w:r>
        <w:rPr>
          <w:rStyle w:val="FootnoteReference"/>
        </w:rPr>
        <w:footnoteRef/>
      </w:r>
      <w:r>
        <w:t xml:space="preserve"> Cross-references for "whom": Dan 7:10-11; Dan 7:26; Rev 18:8-10; Rev 19:20; Rev 20:10.</w:t>
      </w:r>
    </w:p>
  </w:footnote>
  <w:footnote w:id="17307">
    <w:p>
      <w:pPr>
        <w:pStyle w:val="FootnoteText"/>
      </w:pPr>
      <w:r>
        <w:rPr>
          <w:rStyle w:val="FootnoteReference"/>
        </w:rPr>
        <w:footnoteRef/>
      </w:r>
      <w:r>
        <w:t xml:space="preserve"> Cross-references for "the spirit": Job 4:9; Ps 18:15; Isa 11:4; Hos 6:5; Rev 1:16; Rev 2:16; Rev 19:15; Rev 19:20-21.</w:t>
      </w:r>
    </w:p>
  </w:footnote>
  <w:footnote w:id="17308">
    <w:p>
      <w:pPr>
        <w:pStyle w:val="FootnoteText"/>
      </w:pPr>
      <w:r>
        <w:rPr>
          <w:rStyle w:val="FootnoteReference"/>
        </w:rPr>
        <w:footnoteRef/>
      </w:r>
      <w:r>
        <w:t xml:space="preserve"> Cross-references for "with the brightness": 2Thess 1:8-9; Heb 10:27.</w:t>
      </w:r>
    </w:p>
  </w:footnote>
  <w:footnote w:id="17309">
    <w:p>
      <w:pPr>
        <w:pStyle w:val="FootnoteText"/>
      </w:pPr>
      <w:r>
        <w:rPr>
          <w:rStyle w:val="FootnoteReference"/>
        </w:rPr>
        <w:footnoteRef/>
      </w:r>
      <w:r>
        <w:t xml:space="preserve"> Divine or supernatural name: Satan. Divine/supernatural-name meaning: Satan — contrary; adversary; enemy; accuser. Source form: Satan.</w:t>
      </w:r>
    </w:p>
  </w:footnote>
  <w:footnote w:id="17310">
    <w:p>
      <w:pPr>
        <w:pStyle w:val="FootnoteText"/>
      </w:pPr>
      <w:r>
        <w:rPr>
          <w:rStyle w:val="FootnoteReference"/>
        </w:rPr>
        <w:footnoteRef/>
      </w:r>
      <w:r>
        <w:t xml:space="preserve"> Cross-references for "and signs": Exod 7:22; Exod 8:7; Exod 8:18; Deut 13:1-2; Matt 24:24; Mark 13:22; 2Tim 3:8; Rev 13:11-15; Rev 18:23; Rev 19:20.</w:t>
      </w:r>
    </w:p>
  </w:footnote>
  <w:footnote w:id="17311">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7312">
    <w:p>
      <w:pPr>
        <w:pStyle w:val="FootnoteText"/>
      </w:pPr>
      <w:r>
        <w:rPr>
          <w:rStyle w:val="FootnoteReference"/>
        </w:rPr>
        <w:footnoteRef/>
      </w:r>
      <w:r>
        <w:t xml:space="preserve"> Cross-references for "deceivableness": Rom 16:18; 2Cor 2:17; 2Cor 4:2; 2Cor 11:13; 2Cor 11:15; Eph 4:14; Heb 3:13; 2Pet 2:18.</w:t>
      </w:r>
    </w:p>
  </w:footnote>
  <w:footnote w:id="17313">
    <w:p>
      <w:pPr>
        <w:pStyle w:val="FootnoteText"/>
      </w:pPr>
      <w:r>
        <w:rPr>
          <w:rStyle w:val="FootnoteReference"/>
        </w:rPr>
        <w:footnoteRef/>
      </w:r>
      <w:r>
        <w:t xml:space="preserve"> Cross-references for "that they": John 3:17; John 5:34; Rom 10:1; 1Thess 2:16; 1Tim 2:4.</w:t>
      </w:r>
    </w:p>
  </w:footnote>
  <w:footnote w:id="17314">
    <w:p>
      <w:pPr>
        <w:pStyle w:val="FootnoteText"/>
      </w:pPr>
      <w:r>
        <w:rPr>
          <w:rStyle w:val="FootnoteReference"/>
        </w:rPr>
        <w:footnoteRef/>
      </w:r>
      <w:r>
        <w:t xml:space="preserve"> Cross-references for "in them": 1Cor 1:18; 2Cor 2:15; 2Cor 4:3; 2Pet 2:12.</w:t>
      </w:r>
    </w:p>
  </w:footnote>
  <w:footnote w:id="17315">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7316">
    <w:p>
      <w:pPr>
        <w:pStyle w:val="FootnoteText"/>
      </w:pPr>
      <w:r>
        <w:rPr>
          <w:rStyle w:val="FootnoteReference"/>
        </w:rPr>
        <w:footnoteRef/>
      </w:r>
      <w:r>
        <w:t xml:space="preserve"> Cross-references for "that": Isa 44:20; Isa 66:4; Jer 27:10; Ezek 21:29; Matt 24:5; Matt 24:11; 1Tim 4:1.</w:t>
      </w:r>
    </w:p>
  </w:footnote>
  <w:footnote w:id="17317">
    <w:p>
      <w:pPr>
        <w:pStyle w:val="FootnoteText"/>
      </w:pPr>
      <w:r>
        <w:rPr>
          <w:rStyle w:val="FootnoteReference"/>
        </w:rPr>
        <w:footnoteRef/>
      </w:r>
      <w:r>
        <w:t xml:space="preserve"> Cross-references: Ps 81:11-12; Ps 109:17; Isa 29:9-14; John 12:39-43; Rom 1:21-25; Rom 1:28.</w:t>
      </w:r>
    </w:p>
  </w:footnote>
  <w:footnote w:id="17318">
    <w:p>
      <w:pPr>
        <w:pStyle w:val="FootnoteText"/>
      </w:pPr>
      <w:r>
        <w:rPr>
          <w:rStyle w:val="FootnoteReference"/>
        </w:rPr>
        <w:footnoteRef/>
      </w:r>
      <w:r>
        <w:t xml:space="preserve"> Cross-references: 1Kgs 22:18-22; 2Chr 18:18-22; Isa 6:9-10; Ezek 14:9.</w:t>
      </w:r>
    </w:p>
  </w:footnote>
  <w:footnote w:id="17319">
    <w:p>
      <w:pPr>
        <w:pStyle w:val="FootnoteText"/>
      </w:pPr>
      <w:r>
        <w:rPr>
          <w:rStyle w:val="FootnoteReference"/>
        </w:rPr>
        <w:footnoteRef/>
      </w:r>
      <w:r>
        <w:t xml:space="preserve"> Cross-references: Deut 32:35; Mark 16:16; John 3:36; 1Thess 5:9; 2Pet 2:3; Jude 1:4-5.</w:t>
      </w:r>
    </w:p>
  </w:footnote>
  <w:footnote w:id="17320">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7321">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7322">
    <w:p>
      <w:pPr>
        <w:pStyle w:val="FootnoteText"/>
      </w:pPr>
      <w:r>
        <w:rPr>
          <w:rStyle w:val="FootnoteReference"/>
        </w:rPr>
        <w:footnoteRef/>
      </w:r>
      <w:r>
        <w:t xml:space="preserve"> Cross-references for "from": Gen 1:1; Prov 8:23; Isa 46:10; John 1:1; John 8:44; Heb 1:10.</w:t>
      </w:r>
    </w:p>
  </w:footnote>
  <w:footnote w:id="17323">
    <w:p>
      <w:pPr>
        <w:pStyle w:val="FootnoteText"/>
      </w:pPr>
      <w:r>
        <w:rPr>
          <w:rStyle w:val="FootnoteReference"/>
        </w:rPr>
        <w:footnoteRef/>
      </w:r>
      <w:r>
        <w:t xml:space="preserve"> Cross-references for "chosen": Rom 8:33; Rom 9:11; Eph 1:4-5; 1Thess 1:4; 2Tim 1:9; 1Pet 1:2.</w:t>
      </w:r>
    </w:p>
  </w:footnote>
  <w:footnote w:id="17324">
    <w:p>
      <w:pPr>
        <w:pStyle w:val="FootnoteText"/>
      </w:pPr>
      <w:r>
        <w:rPr>
          <w:rStyle w:val="FootnoteReference"/>
        </w:rPr>
        <w:footnoteRef/>
      </w:r>
      <w:r>
        <w:t xml:space="preserve"> Cross-references for "through": Luke 1:75; 2Thess 2:10; 2Thess 2:12; 1Pet 1:2-5.</w:t>
      </w:r>
    </w:p>
  </w:footnote>
  <w:footnote w:id="17325">
    <w:p>
      <w:pPr>
        <w:pStyle w:val="FootnoteText"/>
      </w:pPr>
      <w:r>
        <w:rPr>
          <w:rStyle w:val="FootnoteReference"/>
        </w:rPr>
        <w:footnoteRef/>
      </w:r>
      <w:r>
        <w:t xml:space="preserve"> Cross-references for "belief": John 8:45-46; John 14:6; Acts 13:48; Acts 15:9; Gal 3:1; Eph 2:8; Col 1:5; 2Tim 2:15; 2Tim 3:15; Jas 1:18.</w:t>
      </w:r>
    </w:p>
  </w:footnote>
  <w:footnote w:id="17326">
    <w:p>
      <w:pPr>
        <w:pStyle w:val="FootnoteText"/>
      </w:pPr>
      <w:r>
        <w:rPr>
          <w:rStyle w:val="FootnoteReference"/>
        </w:rPr>
        <w:footnoteRef/>
      </w:r>
      <w:r>
        <w:t xml:space="preserve"> Cross-references: Rom 1:8; Rom 6:17; 2Thess 1:3.</w:t>
      </w:r>
    </w:p>
  </w:footnote>
  <w:footnote w:id="17327">
    <w:p>
      <w:pPr>
        <w:pStyle w:val="FootnoteText"/>
      </w:pPr>
      <w:r>
        <w:rPr>
          <w:rStyle w:val="FootnoteReference"/>
        </w:rPr>
        <w:footnoteRef/>
      </w:r>
      <w:r>
        <w:t xml:space="preserve"> Cross-references for "he called": Rom 8:28-30; 1Thess 2:12; 1Pet 5:10.</w:t>
      </w:r>
    </w:p>
  </w:footnote>
  <w:footnote w:id="17328">
    <w:p>
      <w:pPr>
        <w:pStyle w:val="FootnoteText"/>
      </w:pPr>
      <w:r>
        <w:rPr>
          <w:rStyle w:val="FootnoteReference"/>
        </w:rPr>
        <w:footnoteRef/>
      </w:r>
      <w:r>
        <w:t xml:space="preserve"> Cross-references for "our gospel": Rom 2:16; Rom 16:25; 1Thess 1:5.</w:t>
      </w:r>
    </w:p>
  </w:footnote>
  <w:footnote w:id="1732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7330">
    <w:p>
      <w:pPr>
        <w:pStyle w:val="FootnoteText"/>
      </w:pPr>
      <w:r>
        <w:rPr>
          <w:rStyle w:val="FootnoteReference"/>
        </w:rPr>
        <w:footnoteRef/>
      </w:r>
      <w:r>
        <w:t xml:space="preserve"> Cross-references for "stand": 1Cor 15:58; 1Cor 16:13; Phil 4:1.</w:t>
      </w:r>
    </w:p>
  </w:footnote>
  <w:footnote w:id="17331">
    <w:p>
      <w:pPr>
        <w:pStyle w:val="FootnoteText"/>
      </w:pPr>
      <w:r>
        <w:rPr>
          <w:rStyle w:val="FootnoteReference"/>
        </w:rPr>
        <w:footnoteRef/>
      </w:r>
      <w:r>
        <w:t xml:space="preserve"> Cross-references for "hold": 1Cor 11:2; 2Thess 3:6.</w:t>
      </w:r>
    </w:p>
  </w:footnote>
  <w:footnote w:id="17332">
    <w:p>
      <w:pPr>
        <w:pStyle w:val="FootnoteText"/>
      </w:pPr>
      <w:r>
        <w:rPr>
          <w:rStyle w:val="FootnoteReference"/>
        </w:rPr>
        <w:footnoteRef/>
      </w:r>
      <w:r>
        <w:t xml:space="preserve"> Cross-references for "the traditions": Rom 16:17; Jude 1:3.</w:t>
      </w:r>
    </w:p>
  </w:footnote>
  <w:footnote w:id="17333">
    <w:p>
      <w:pPr>
        <w:pStyle w:val="FootnoteText"/>
      </w:pPr>
      <w:r>
        <w:rPr>
          <w:rStyle w:val="FootnoteReference"/>
        </w:rPr>
        <w:footnoteRef/>
      </w:r>
      <w:r>
        <w:t xml:space="preserve"> Cross-references for "whether": 2Thess 2:2; 2Thess 3:14.</w:t>
      </w:r>
    </w:p>
  </w:footnote>
  <w:footnote w:id="17334">
    <w:p>
      <w:pPr>
        <w:pStyle w:val="FootnoteText"/>
      </w:pPr>
      <w:r>
        <w:rPr>
          <w:rStyle w:val="FootnoteReference"/>
        </w:rPr>
        <w:footnoteRef/>
      </w:r>
      <w:r>
        <w:t xml:space="preserve"> Cross-references for "our Lord": Rom 1:7; 1Thess 3:11; 2Thess 1:1-2.</w:t>
      </w:r>
    </w:p>
  </w:footnote>
  <w:footnote w:id="1733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7336">
    <w:p>
      <w:pPr>
        <w:pStyle w:val="FootnoteText"/>
      </w:pPr>
      <w:r>
        <w:rPr>
          <w:rStyle w:val="FootnoteReference"/>
        </w:rPr>
        <w:footnoteRef/>
      </w:r>
      <w:r>
        <w:t xml:space="preserve"> Cross-references for "through": Acts 15:11; Acts 18:27; Rom 4:4; Rom 4:16; Rom 5:2; Rom 11:5-6.</w:t>
      </w:r>
    </w:p>
  </w:footnote>
  <w:footnote w:id="17337">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7338">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7339">
    <w:p>
      <w:pPr>
        <w:pStyle w:val="FootnoteText"/>
      </w:pPr>
      <w:r>
        <w:rPr>
          <w:rStyle w:val="FootnoteReference"/>
        </w:rPr>
        <w:footnoteRef/>
      </w:r>
      <w:r>
        <w:t xml:space="preserve"> Cross-references for "Comfort": Isa 51:3; Isa 51:12; Isa 57:15; Isa 61:1-2; Isa 66:13; Rom 15:13; 2Cor 1:3-6; 2Thess 2:16.</w:t>
      </w:r>
    </w:p>
  </w:footnote>
  <w:footnote w:id="17340">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7341">
    <w:p>
      <w:pPr>
        <w:pStyle w:val="FootnoteText"/>
      </w:pPr>
      <w:r>
        <w:rPr>
          <w:rStyle w:val="FootnoteReference"/>
        </w:rPr>
        <w:footnoteRef/>
      </w:r>
      <w:r>
        <w:t xml:space="preserve"> Cross-references: Jas 1:21-22; 1John 3:18.</w:t>
      </w:r>
    </w:p>
  </w:footnote>
  <w:footnote w:id="17342">
    <w:p>
      <w:pPr>
        <w:pStyle w:val="FootnoteText"/>
      </w:pPr>
      <w:r>
        <w:rPr>
          <w:rStyle w:val="FootnoteReference"/>
        </w:rPr>
        <w:footnoteRef/>
      </w:r>
      <w:r>
        <w:t xml:space="preserve"> Cross-references for "pray": Matt 9:38; Luke 10:2; Rom 15:30; 2Cor 1:11; Eph 6:19-20; Col 4:3; 1Thess 5:17; 1Thess 5:25; Heb 13:18-19.</w:t>
      </w:r>
    </w:p>
  </w:footnote>
  <w:footnote w:id="17343">
    <w:p>
      <w:pPr>
        <w:pStyle w:val="FootnoteText"/>
      </w:pPr>
      <w:r>
        <w:rPr>
          <w:rStyle w:val="FootnoteReference"/>
        </w:rPr>
        <w:footnoteRef/>
      </w:r>
      <w:r>
        <w:t xml:space="preserve"> Cross-references for "the word": Acts 6:7; Acts 12:24; Acts 13:49; Acts 19:20; 1Cor 16:9; 2Tim 2:9.</w:t>
      </w:r>
    </w:p>
  </w:footnote>
  <w:footnote w:id="17344">
    <w:p>
      <w:pPr>
        <w:pStyle w:val="FootnoteText"/>
      </w:pPr>
      <w:r>
        <w:rPr>
          <w:rStyle w:val="FootnoteReference"/>
        </w:rPr>
        <w:footnoteRef/>
      </w:r>
      <w:r>
        <w:t xml:space="preserve"> Cross-references for "even": 1Thess 1:5; 1Thess 2:1; 1Thess 2:13.</w:t>
      </w:r>
    </w:p>
  </w:footnote>
  <w:footnote w:id="17345">
    <w:p>
      <w:pPr>
        <w:pStyle w:val="FootnoteText"/>
      </w:pPr>
      <w:r>
        <w:rPr>
          <w:rStyle w:val="FootnoteReference"/>
        </w:rPr>
        <w:footnoteRef/>
      </w:r>
      <w:r>
        <w:t xml:space="preserve"> Cross-references: Ps 138:2; Acts 13:48.</w:t>
      </w:r>
    </w:p>
  </w:footnote>
  <w:footnote w:id="17346">
    <w:p>
      <w:pPr>
        <w:pStyle w:val="FootnoteText"/>
      </w:pPr>
      <w:r>
        <w:rPr>
          <w:rStyle w:val="FootnoteReference"/>
        </w:rPr>
        <w:footnoteRef/>
      </w:r>
      <w:r>
        <w:t xml:space="preserve"> Cross-references for "delivered": Rom 15:31; 1Cor 15:32; 2Cor 1:8-10; 1Thess 2:18; 2Tim 4:17.</w:t>
      </w:r>
    </w:p>
  </w:footnote>
  <w:footnote w:id="17347">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7348">
    <w:p>
      <w:pPr>
        <w:pStyle w:val="FootnoteText"/>
      </w:pPr>
      <w:r>
        <w:rPr>
          <w:rStyle w:val="FootnoteReference"/>
        </w:rPr>
        <w:footnoteRef/>
      </w:r>
      <w:r>
        <w:t xml:space="preserve"> Cross-references for "the Lord": 1Cor 1:9; 1Cor 10:13; 1Thess 5:24.</w:t>
      </w:r>
    </w:p>
  </w:footnote>
  <w:footnote w:id="17349">
    <w:p>
      <w:pPr>
        <w:pStyle w:val="FootnoteText"/>
      </w:pPr>
      <w:r>
        <w:rPr>
          <w:rStyle w:val="FootnoteReference"/>
        </w:rPr>
        <w:footnoteRef/>
      </w:r>
      <w:r>
        <w:t xml:space="preserve"> Cross-references for "stablish": 2Thess 2:17.</w:t>
      </w:r>
    </w:p>
  </w:footnote>
  <w:footnote w:id="17350">
    <w:p>
      <w:pPr>
        <w:pStyle w:val="FootnoteText"/>
      </w:pPr>
      <w:r>
        <w:rPr>
          <w:rStyle w:val="FootnoteReference"/>
        </w:rPr>
        <w:footnoteRef/>
      </w:r>
      <w:r>
        <w:t xml:space="preserve"> Cross-references: Gen 48:16; 1Chr 4:10; Ps 19:13; Ps 121:7; Matt 6:13; Luke 11:4; John 17:15; 2Tim 4:18; 2Pet 2:9; Jude 1:24.</w:t>
      </w:r>
    </w:p>
  </w:footnote>
  <w:footnote w:id="17351">
    <w:p>
      <w:pPr>
        <w:pStyle w:val="FootnoteText"/>
      </w:pPr>
      <w:r>
        <w:rPr>
          <w:rStyle w:val="FootnoteReference"/>
        </w:rPr>
        <w:footnoteRef/>
      </w:r>
      <w:r>
        <w:t xml:space="preserve"> Cross-references for "we have": Rom 15:14; 2Cor 2:3; 2Cor 7:16; 2Cor 8:22; Gal 5:10; Phil 1:6; Phlm 1:21.</w:t>
      </w:r>
    </w:p>
  </w:footnote>
  <w:footnote w:id="17352">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7353">
    <w:p>
      <w:pPr>
        <w:pStyle w:val="FootnoteText"/>
      </w:pPr>
      <w:r>
        <w:rPr>
          <w:rStyle w:val="FootnoteReference"/>
        </w:rPr>
        <w:footnoteRef/>
      </w:r>
      <w:r>
        <w:t xml:space="preserve"> Cross-references for "the Lord": 1Kgs 8:58; 1Chr 29:18; Ps 119:5; Ps 119:36; Prov 3:6; Jer 10:23; Jas 1:16-18.</w:t>
      </w:r>
    </w:p>
  </w:footnote>
  <w:footnote w:id="17354">
    <w:p>
      <w:pPr>
        <w:pStyle w:val="FootnoteText"/>
      </w:pPr>
      <w:r>
        <w:rPr>
          <w:rStyle w:val="FootnoteReference"/>
        </w:rPr>
        <w:footnoteRef/>
      </w:r>
      <w:r>
        <w:t xml:space="preserve"> Cross-references for "into": Deut 30:6; Jer 31:33; Rom 5:5; Rom 8:28; 1Cor 8:3; Gal 5:22; Jas 2:5; 1John 4:19.</w:t>
      </w:r>
    </w:p>
  </w:footnote>
  <w:footnote w:id="173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56">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7357">
    <w:p>
      <w:pPr>
        <w:pStyle w:val="FootnoteText"/>
      </w:pPr>
      <w:r>
        <w:rPr>
          <w:rStyle w:val="FootnoteReference"/>
        </w:rPr>
        <w:footnoteRef/>
      </w:r>
      <w:r>
        <w:t xml:space="preserve"> Personal name: Christ. Personal-name meaning: Christ — anointed. Source form: Christ.</w:t>
      </w:r>
    </w:p>
  </w:footnote>
  <w:footnote w:id="173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60">
    <w:p>
      <w:pPr>
        <w:pStyle w:val="FootnoteText"/>
      </w:pPr>
      <w:r>
        <w:rPr>
          <w:rStyle w:val="FootnoteReference"/>
        </w:rPr>
        <w:footnoteRef/>
      </w:r>
      <w:r>
        <w:t xml:space="preserve"> Cross-references for "the patient waiting for Christ": Heb 12:2-3; 1Pet 4:1.</w:t>
      </w:r>
    </w:p>
  </w:footnote>
  <w:footnote w:id="17361">
    <w:p>
      <w:pPr>
        <w:pStyle w:val="FootnoteText"/>
      </w:pPr>
      <w:r>
        <w:rPr>
          <w:rStyle w:val="FootnoteReference"/>
        </w:rPr>
        <w:footnoteRef/>
      </w:r>
      <w:r>
        <w:t xml:space="preserve"> Cross-references for "in the": 1Cor 5:4; 2Cor 2:10; Eph 4:17; Col 3:17; 1Thess 4:1; 1Tim 5:21; 1Tim 6:13-14; 2Tim 4:1.</w:t>
      </w:r>
    </w:p>
  </w:footnote>
  <w:footnote w:id="17362">
    <w:p>
      <w:pPr>
        <w:pStyle w:val="FootnoteText"/>
      </w:pPr>
      <w:r>
        <w:rPr>
          <w:rStyle w:val="FootnoteReference"/>
        </w:rPr>
        <w:footnoteRef/>
      </w:r>
      <w:r>
        <w:t xml:space="preserve"> Name meaning: Jesus (Yeshua) — Yahweh saves. He will save His people from their sins.</w:t>
      </w:r>
    </w:p>
  </w:footnote>
  <w:footnote w:id="17363">
    <w:p>
      <w:pPr>
        <w:pStyle w:val="FootnoteText"/>
      </w:pPr>
      <w:r>
        <w:rPr>
          <w:rStyle w:val="FootnoteReference"/>
        </w:rPr>
        <w:footnoteRef/>
      </w:r>
      <w:r>
        <w:t xml:space="preserve"> Cross-references for "after": 2Thess 2:15; 2Thess 3:10; 2Thess 3:14.</w:t>
      </w:r>
    </w:p>
  </w:footnote>
  <w:footnote w:id="173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65">
    <w:p>
      <w:pPr>
        <w:pStyle w:val="FootnoteText"/>
      </w:pPr>
      <w:r>
        <w:rPr>
          <w:rStyle w:val="FootnoteReference"/>
        </w:rPr>
        <w:footnoteRef/>
      </w:r>
      <w:r>
        <w:t xml:space="preserve"> Cross-references for "that ye": Matt 18:17; Rom 16:17; 1Cor 5:11-13; 2Thess 3:14-15; 1Tim 6:5; 2Tim 3:5; Heb 12:15-16; 3John 1:10-11.</w:t>
      </w:r>
    </w:p>
  </w:footnote>
  <w:footnote w:id="17366">
    <w:p>
      <w:pPr>
        <w:pStyle w:val="FootnoteText"/>
      </w:pPr>
      <w:r>
        <w:rPr>
          <w:rStyle w:val="FootnoteReference"/>
        </w:rPr>
        <w:footnoteRef/>
      </w:r>
      <w:r>
        <w:t xml:space="preserve"> Cross-references for "walketh": 1Thess 4:11; 1Thess 5:14; 2Thess 3:7; 2Thess 3:11.</w:t>
      </w:r>
    </w:p>
  </w:footnote>
  <w:footnote w:id="17367">
    <w:p>
      <w:pPr>
        <w:pStyle w:val="FootnoteText"/>
      </w:pPr>
      <w:r>
        <w:rPr>
          <w:rStyle w:val="FootnoteReference"/>
        </w:rPr>
        <w:footnoteRef/>
      </w:r>
      <w:r>
        <w:t xml:space="preserve"> Cross-references: 1Cor 4:16; 1Cor 11:1; Phil 3:17; Phil 4:9; 1Thess 1:6-7; 2Thess 3:9; 1Tim 4:12; Titus 2:7; 1Pet 5:3.</w:t>
      </w:r>
    </w:p>
  </w:footnote>
  <w:footnote w:id="17368">
    <w:p>
      <w:pPr>
        <w:pStyle w:val="FootnoteText"/>
      </w:pPr>
      <w:r>
        <w:rPr>
          <w:rStyle w:val="FootnoteReference"/>
        </w:rPr>
        <w:footnoteRef/>
      </w:r>
      <w:r>
        <w:t xml:space="preserve"> Cross-references: 1Thess 2:10; 2Thess 3:6.</w:t>
      </w:r>
    </w:p>
  </w:footnote>
  <w:footnote w:id="17369">
    <w:p>
      <w:pPr>
        <w:pStyle w:val="FootnoteText"/>
      </w:pPr>
      <w:r>
        <w:rPr>
          <w:rStyle w:val="FootnoteReference"/>
        </w:rPr>
        <w:footnoteRef/>
      </w:r>
      <w:r>
        <w:t xml:space="preserve"> Cross-references for "night": 1Thess 2:9.</w:t>
      </w:r>
    </w:p>
  </w:footnote>
  <w:footnote w:id="17370">
    <w:p>
      <w:pPr>
        <w:pStyle w:val="FootnoteText"/>
      </w:pPr>
      <w:r>
        <w:rPr>
          <w:rStyle w:val="FootnoteReference"/>
        </w:rPr>
        <w:footnoteRef/>
      </w:r>
      <w:r>
        <w:t xml:space="preserve"> Cross-references: Prov 31:27; Matt 6:11; 2Thess 3:12.</w:t>
      </w:r>
    </w:p>
  </w:footnote>
  <w:footnote w:id="17371">
    <w:p>
      <w:pPr>
        <w:pStyle w:val="FootnoteText"/>
      </w:pPr>
      <w:r>
        <w:rPr>
          <w:rStyle w:val="FootnoteReference"/>
        </w:rPr>
        <w:footnoteRef/>
      </w:r>
      <w:r>
        <w:t xml:space="preserve"> Cross-references: Acts 18:3; Acts 20:34; 1Cor 4:12; 2Cor 11:9; 1Thess 4:11.</w:t>
      </w:r>
    </w:p>
  </w:footnote>
  <w:footnote w:id="17372">
    <w:p>
      <w:pPr>
        <w:pStyle w:val="FootnoteText"/>
      </w:pPr>
      <w:r>
        <w:rPr>
          <w:rStyle w:val="FootnoteReference"/>
        </w:rPr>
        <w:footnoteRef/>
      </w:r>
      <w:r>
        <w:t xml:space="preserve"> Cross-references for "to make": John 13:15; 2Thess 3:7; 1Pet 2:21.</w:t>
      </w:r>
    </w:p>
  </w:footnote>
  <w:footnote w:id="17373">
    <w:p>
      <w:pPr>
        <w:pStyle w:val="FootnoteText"/>
      </w:pPr>
      <w:r>
        <w:rPr>
          <w:rStyle w:val="FootnoteReference"/>
        </w:rPr>
        <w:footnoteRef/>
      </w:r>
      <w:r>
        <w:t xml:space="preserve"> Cross-references: Matt 10:10; 1Cor 9:4-14; Gal 6:6; 1Thess 2:6.</w:t>
      </w:r>
    </w:p>
  </w:footnote>
  <w:footnote w:id="17374">
    <w:p>
      <w:pPr>
        <w:pStyle w:val="FootnoteText"/>
      </w:pPr>
      <w:r>
        <w:rPr>
          <w:rStyle w:val="FootnoteReference"/>
        </w:rPr>
        <w:footnoteRef/>
      </w:r>
      <w:r>
        <w:t xml:space="preserve"> Cross-references for "when": Luke 24:44; John 16:4; Acts 20:18.</w:t>
      </w:r>
    </w:p>
  </w:footnote>
  <w:footnote w:id="17375">
    <w:p>
      <w:pPr>
        <w:pStyle w:val="FootnoteText"/>
      </w:pPr>
      <w:r>
        <w:rPr>
          <w:rStyle w:val="FootnoteReference"/>
        </w:rPr>
        <w:footnoteRef/>
      </w:r>
      <w:r>
        <w:t xml:space="preserve"> Cross-references for "that": Gen 3:19; Prov 13:4; Prov 20:4; Prov 21:25; Prov 24:30-34; 1Thess 4:11.</w:t>
      </w:r>
    </w:p>
  </w:footnote>
  <w:footnote w:id="17376">
    <w:p>
      <w:pPr>
        <w:pStyle w:val="FootnoteText"/>
      </w:pPr>
      <w:r>
        <w:rPr>
          <w:rStyle w:val="FootnoteReference"/>
        </w:rPr>
        <w:footnoteRef/>
      </w:r>
      <w:r>
        <w:t xml:space="preserve"> Cross-references for "walk": 2Thess 3:6.</w:t>
      </w:r>
    </w:p>
  </w:footnote>
  <w:footnote w:id="17377">
    <w:p>
      <w:pPr>
        <w:pStyle w:val="FootnoteText"/>
      </w:pPr>
      <w:r>
        <w:rPr>
          <w:rStyle w:val="FootnoteReference"/>
        </w:rPr>
        <w:footnoteRef/>
      </w:r>
      <w:r>
        <w:t xml:space="preserve"> Cross-references for "working": 1Thess 4:11; 1Tim 5:13; 1Pet 4:15.</w:t>
      </w:r>
    </w:p>
  </w:footnote>
  <w:footnote w:id="17378">
    <w:p>
      <w:pPr>
        <w:pStyle w:val="FootnoteText"/>
      </w:pPr>
      <w:r>
        <w:rPr>
          <w:rStyle w:val="FootnoteReference"/>
        </w:rPr>
        <w:footnoteRef/>
      </w:r>
      <w:r>
        <w:t xml:space="preserve"> Cross-references for "that with": Gen 49:14-15; Prov 17:1; Eccl 4:6; Eph 4:28; 1Thess 4:11; 1Tim 2:2.</w:t>
      </w:r>
    </w:p>
  </w:footnote>
  <w:footnote w:id="17379">
    <w:p>
      <w:pPr>
        <w:pStyle w:val="FootnoteText"/>
      </w:pPr>
      <w:r>
        <w:rPr>
          <w:rStyle w:val="FootnoteReference"/>
        </w:rPr>
        <w:footnoteRef/>
      </w:r>
      <w:r>
        <w:t xml:space="preserve"> Cross-references: 2Thess 3:6.</w:t>
      </w:r>
    </w:p>
  </w:footnote>
  <w:footnote w:id="17380">
    <w:p>
      <w:pPr>
        <w:pStyle w:val="FootnoteText"/>
      </w:pPr>
      <w:r>
        <w:rPr>
          <w:rStyle w:val="FootnoteReference"/>
        </w:rPr>
        <w:footnoteRef/>
      </w:r>
      <w:r>
        <w:t xml:space="preserve"> Cross-references: Luke 11:3; 2Thess 3:8.</w:t>
      </w:r>
    </w:p>
  </w:footnote>
  <w:footnote w:id="17381">
    <w:p>
      <w:pPr>
        <w:pStyle w:val="FootnoteText"/>
      </w:pPr>
      <w:r>
        <w:rPr>
          <w:rStyle w:val="FootnoteReference"/>
        </w:rPr>
        <w:footnoteRef/>
      </w:r>
      <w:r>
        <w:t xml:space="preserve"> Cross-references: Isa 40:30-31; Mal 1:13; Rom 2:7; 1Cor 15:28; Gal 6:9-10; Phil 1:9; 1Thess 4:1; Heb 12:3.</w:t>
      </w:r>
    </w:p>
  </w:footnote>
  <w:footnote w:id="17382">
    <w:p>
      <w:pPr>
        <w:pStyle w:val="FootnoteText"/>
      </w:pPr>
      <w:r>
        <w:rPr>
          <w:rStyle w:val="FootnoteReference"/>
        </w:rPr>
        <w:footnoteRef/>
      </w:r>
      <w:r>
        <w:t xml:space="preserve"> Cross-references for "be not weary": Deut 20:8; Ps 27:13; Isa 40:29; Zeph 3:16; Luke 18:1; 2Cor 4:1; 2Cor 4:16; Heb 12:5; Rev 2:3.</w:t>
      </w:r>
    </w:p>
  </w:footnote>
  <w:footnote w:id="17383">
    <w:p>
      <w:pPr>
        <w:pStyle w:val="FootnoteText"/>
      </w:pPr>
      <w:r>
        <w:rPr>
          <w:rStyle w:val="FootnoteReference"/>
        </w:rPr>
        <w:footnoteRef/>
      </w:r>
      <w:r>
        <w:t xml:space="preserve"> Cross-references for "obey": Deut 16:12; Prov 5:13; Zeph 3:2; 2Cor 2:9; 2Cor 7:15; 2Cor 10:6; Phil 2:12; 1Thess 4:8; Phlm 1:21; Heb 13:17.</w:t>
      </w:r>
    </w:p>
  </w:footnote>
  <w:footnote w:id="17384">
    <w:p>
      <w:pPr>
        <w:pStyle w:val="FootnoteText"/>
      </w:pPr>
      <w:r>
        <w:rPr>
          <w:rStyle w:val="FootnoteReference"/>
        </w:rPr>
        <w:footnoteRef/>
      </w:r>
      <w:r>
        <w:t xml:space="preserve"> Cross-references for "by this epistle, note that man": Matt 18:17; Rom 16:17; 1Cor 5:9; 1Cor 5:11; 2Thess 3:6; Titus 3:10.</w:t>
      </w:r>
    </w:p>
  </w:footnote>
  <w:footnote w:id="17385">
    <w:p>
      <w:pPr>
        <w:pStyle w:val="FootnoteText"/>
      </w:pPr>
      <w:r>
        <w:rPr>
          <w:rStyle w:val="FootnoteReference"/>
        </w:rPr>
        <w:footnoteRef/>
      </w:r>
      <w:r>
        <w:t xml:space="preserve"> Cross-references for "that he": Num 12:14; Ezra 9:6; Ps 83:16; Jer 3:3; Jer 6:15; Jer 31:18-20; Ezek 16:61-63; Ezek 36:31-32; Luke 15:18-21.</w:t>
      </w:r>
    </w:p>
  </w:footnote>
  <w:footnote w:id="17386">
    <w:p>
      <w:pPr>
        <w:pStyle w:val="FootnoteText"/>
      </w:pPr>
      <w:r>
        <w:rPr>
          <w:rStyle w:val="FootnoteReference"/>
        </w:rPr>
        <w:footnoteRef/>
      </w:r>
      <w:r>
        <w:t xml:space="preserve"> Cross-references for "count": Lev 19:17-18; 1Cor 5:5; 2Cor 2:6-10; 2Cor 10:8; 2Cor 13:10; Gal 6:1; 1Thess 5:14; Jude 1:22-23.</w:t>
      </w:r>
    </w:p>
  </w:footnote>
  <w:footnote w:id="17387">
    <w:p>
      <w:pPr>
        <w:pStyle w:val="FootnoteText"/>
      </w:pPr>
      <w:r>
        <w:rPr>
          <w:rStyle w:val="FootnoteReference"/>
        </w:rPr>
        <w:footnoteRef/>
      </w:r>
      <w:r>
        <w:t xml:space="preserve"> Cross-references for "admonish": Ps 141:5; Prov 9:9; Prov 25:12; Matt 18:15; 1Cor 4:14; Titus 3:10; Jas 5:19-20.</w:t>
      </w:r>
    </w:p>
  </w:footnote>
  <w:footnote w:id="17388">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7389">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7390">
    <w:p>
      <w:pPr>
        <w:pStyle w:val="FootnoteText"/>
      </w:pPr>
      <w:r>
        <w:rPr>
          <w:rStyle w:val="FootnoteReference"/>
        </w:rPr>
        <w:footnoteRef/>
      </w:r>
      <w:r>
        <w:t xml:space="preserve"> Cross-references for "The Lord be": 1Sam 17:37; 1Sam 20:13; Ps 46:7; Ps 46:11; Isa 8:10; Matt 1:23; Matt 28:20; 2Thess 3:18; 2Tim 4:22; Phlm 1:25.</w:t>
      </w:r>
    </w:p>
  </w:footnote>
  <w:footnote w:id="17391">
    <w:p>
      <w:pPr>
        <w:pStyle w:val="FootnoteText"/>
      </w:pPr>
      <w:r>
        <w:rPr>
          <w:rStyle w:val="FootnoteReference"/>
        </w:rPr>
        <w:footnoteRef/>
      </w:r>
      <w:r>
        <w:t xml:space="preserve"> Name meaning: Paul (Paulus) — Small; humble. Changed from Saul to Paul, the humble apostle to the Gentiles.</w:t>
      </w:r>
    </w:p>
  </w:footnote>
  <w:footnote w:id="17392">
    <w:p>
      <w:pPr>
        <w:pStyle w:val="FootnoteText"/>
      </w:pPr>
      <w:r>
        <w:rPr>
          <w:rStyle w:val="FootnoteReference"/>
        </w:rPr>
        <w:footnoteRef/>
      </w:r>
      <w:r>
        <w:t xml:space="preserve"> Cross-references for "with": 1Cor 16:21; Col 4:18.</w:t>
      </w:r>
    </w:p>
  </w:footnote>
  <w:footnote w:id="17393">
    <w:p>
      <w:pPr>
        <w:pStyle w:val="FootnoteText"/>
      </w:pPr>
      <w:r>
        <w:rPr>
          <w:rStyle w:val="FootnoteReference"/>
        </w:rPr>
        <w:footnoteRef/>
      </w:r>
      <w:r>
        <w:t xml:space="preserve"> Cross-references for "the token": Josh 2:12; 1Sam 17:18; 2Thess 1:5.</w:t>
      </w:r>
    </w:p>
  </w:footnote>
  <w:footnote w:id="17394">
    <w:p>
      <w:pPr>
        <w:pStyle w:val="FootnoteText"/>
      </w:pPr>
      <w:r>
        <w:rPr>
          <w:rStyle w:val="FootnoteReference"/>
        </w:rPr>
        <w:footnoteRef/>
      </w:r>
      <w:r>
        <w:t xml:space="preserve"> Cross-references: Rom 16:20; Rom 16:24.</w:t>
      </w:r>
    </w:p>
  </w:footnote>
  <w:footnote w:id="17395">
    <w:p>
      <w:pPr>
        <w:pStyle w:val="FootnoteText"/>
      </w:pPr>
      <w:r>
        <w:rPr>
          <w:rStyle w:val="FootnoteReference"/>
        </w:rPr>
        <w:footnoteRef/>
      </w:r>
      <w:r>
        <w:t xml:space="preserve"> Name meaning: Paul (Paulus) — Small; humble. Changed from Saul to Paul, the humble apostle to the Gentiles.</w:t>
      </w:r>
    </w:p>
  </w:footnote>
  <w:footnote w:id="17396">
    <w:p>
      <w:pPr>
        <w:pStyle w:val="FootnoteText"/>
      </w:pPr>
      <w:r>
        <w:rPr>
          <w:rStyle w:val="FootnoteReference"/>
        </w:rPr>
        <w:footnoteRef/>
      </w:r>
      <w:r>
        <w:t xml:space="preserve"> Cross-references for "an apostle": Rom 1:1; 1Cor 1:1.</w:t>
      </w:r>
    </w:p>
  </w:footnote>
  <w:footnote w:id="17397">
    <w:p>
      <w:pPr>
        <w:pStyle w:val="FootnoteText"/>
      </w:pPr>
      <w:r>
        <w:rPr>
          <w:rStyle w:val="FootnoteReference"/>
        </w:rPr>
        <w:footnoteRef/>
      </w:r>
      <w:r>
        <w:t xml:space="preserve"> Name meaning: Jesus (Yeshua) — Yahweh saves. He will save His people from their sins.</w:t>
      </w:r>
    </w:p>
  </w:footnote>
  <w:footnote w:id="17398">
    <w:p>
      <w:pPr>
        <w:pStyle w:val="FootnoteText"/>
      </w:pPr>
      <w:r>
        <w:rPr>
          <w:rStyle w:val="FootnoteReference"/>
        </w:rPr>
        <w:footnoteRef/>
      </w:r>
      <w:r>
        <w:t xml:space="preserve"> Personal name: Christ. Personal-name meaning: Christ — anointed. Source form: Christ.</w:t>
      </w:r>
    </w:p>
  </w:footnote>
  <w:footnote w:id="173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03">
    <w:p>
      <w:pPr>
        <w:pStyle w:val="FootnoteText"/>
      </w:pPr>
      <w:r>
        <w:rPr>
          <w:rStyle w:val="FootnoteReference"/>
        </w:rPr>
        <w:footnoteRef/>
      </w:r>
      <w:r>
        <w:t xml:space="preserve"> Cross-references: Acts 9:15; Acts 26:16-18; 1Cor 9:17; Gal 1:1; Gal 1:11; 1Tim 2:7; 2Tim 1:11; Titus 1:3.</w:t>
      </w:r>
    </w:p>
  </w:footnote>
  <w:footnote w:id="17404">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7405">
    <w:p>
      <w:pPr>
        <w:pStyle w:val="FootnoteText"/>
      </w:pPr>
      <w:r>
        <w:rPr>
          <w:rStyle w:val="FootnoteReference"/>
        </w:rPr>
        <w:footnoteRef/>
      </w:r>
      <w:r>
        <w:t xml:space="preserve"> Cross-references: Rom 15:12-13; Col 1:27; 2Thess 2:16; 1Pet 1:3; 1Pet 1:21.</w:t>
      </w:r>
    </w:p>
  </w:footnote>
  <w:footnote w:id="17406">
    <w:p>
      <w:pPr>
        <w:pStyle w:val="FootnoteText"/>
      </w:pPr>
      <w:r>
        <w:rPr>
          <w:rStyle w:val="FootnoteReference"/>
        </w:rPr>
        <w:footnoteRef/>
      </w:r>
      <w:r>
        <w:t xml:space="preserve"> Name meaning: Timothy (Timotheos) — Honoring God. Paul’s faithful son in the faith.</w:t>
      </w:r>
    </w:p>
  </w:footnote>
  <w:footnote w:id="17407">
    <w:p>
      <w:pPr>
        <w:pStyle w:val="FootnoteText"/>
      </w:pPr>
      <w:r>
        <w:rPr>
          <w:rStyle w:val="FootnoteReference"/>
        </w:rPr>
        <w:footnoteRef/>
      </w:r>
      <w:r>
        <w:t xml:space="preserve"> Cross-references for "Grace": Rom 1:7; Gal 1:3; 2Tim 1:2; Titus 1:4; 1Pet 1:2.</w:t>
      </w:r>
    </w:p>
  </w:footnote>
  <w:footnote w:id="1740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409">
    <w:p>
      <w:pPr>
        <w:pStyle w:val="FootnoteText"/>
      </w:pPr>
      <w:r>
        <w:rPr>
          <w:rStyle w:val="FootnoteReference"/>
        </w:rPr>
        <w:footnoteRef/>
      </w:r>
      <w:r>
        <w:t xml:space="preserve"> Cross-references for "Timothy": Acts 16:1-3; 1Thess 3:2.</w:t>
      </w:r>
    </w:p>
  </w:footnote>
  <w:footnote w:id="17410">
    <w:p>
      <w:pPr>
        <w:pStyle w:val="FootnoteText"/>
      </w:pPr>
      <w:r>
        <w:rPr>
          <w:rStyle w:val="FootnoteReference"/>
        </w:rPr>
        <w:footnoteRef/>
      </w:r>
      <w:r>
        <w:t xml:space="preserve"> Cross-references: 1Cor 4:14-17; Phil 2:19-22; 1Tim 1:18; 2Tim 1:2; 2Tim 2:1; Titus 1:4.</w:t>
      </w:r>
    </w:p>
  </w:footnote>
  <w:footnote w:id="17411">
    <w:p>
      <w:pPr>
        <w:pStyle w:val="FootnoteText"/>
      </w:pPr>
      <w:r>
        <w:rPr>
          <w:rStyle w:val="FootnoteReference"/>
        </w:rPr>
        <w:footnoteRef/>
      </w:r>
      <w:r>
        <w:t xml:space="preserve"> Place name: Ephesus. Place-name meaning: Ephesus — desirable. Source form: Ephesus. Greek form: εφεσον.</w:t>
      </w:r>
    </w:p>
  </w:footnote>
  <w:footnote w:id="17412">
    <w:p>
      <w:pPr>
        <w:pStyle w:val="FootnoteText"/>
      </w:pPr>
      <w:r>
        <w:rPr>
          <w:rStyle w:val="FootnoteReference"/>
        </w:rPr>
        <w:footnoteRef/>
      </w:r>
      <w:r>
        <w:t xml:space="preserve"> Cross-references for "when": Acts 20:1-3; Phil 2:24.</w:t>
      </w:r>
    </w:p>
  </w:footnote>
  <w:footnote w:id="17413">
    <w:p>
      <w:pPr>
        <w:pStyle w:val="FootnoteText"/>
      </w:pPr>
      <w:r>
        <w:rPr>
          <w:rStyle w:val="FootnoteReference"/>
        </w:rPr>
        <w:footnoteRef/>
      </w:r>
      <w:r>
        <w:t xml:space="preserve"> Place name: Macedonia. Place-name meaning: Macedonia — burning; adoration. Source form: Macedonia. Greek form: μακεδονιαν.</w:t>
      </w:r>
    </w:p>
  </w:footnote>
  <w:footnote w:id="17414">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7415">
    <w:p>
      <w:pPr>
        <w:pStyle w:val="FootnoteText"/>
      </w:pPr>
      <w:r>
        <w:rPr>
          <w:rStyle w:val="FootnoteReference"/>
        </w:rPr>
        <w:footnoteRef/>
      </w:r>
      <w:r>
        <w:t xml:space="preserve"> Cross-references: Acts 19:1-10.</w:t>
      </w:r>
    </w:p>
  </w:footnote>
  <w:footnote w:id="17416">
    <w:p>
      <w:pPr>
        <w:pStyle w:val="FootnoteText"/>
      </w:pPr>
      <w:r>
        <w:rPr>
          <w:rStyle w:val="FootnoteReference"/>
        </w:rPr>
        <w:footnoteRef/>
      </w:r>
      <w:r>
        <w:t xml:space="preserve"> Cross-references for "endless": Titus 3:9.</w:t>
      </w:r>
    </w:p>
  </w:footnote>
  <w:footnote w:id="17417">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7418">
    <w:p>
      <w:pPr>
        <w:pStyle w:val="FootnoteText"/>
      </w:pPr>
      <w:r>
        <w:rPr>
          <w:rStyle w:val="FootnoteReference"/>
        </w:rPr>
        <w:footnoteRef/>
      </w:r>
      <w:r>
        <w:t xml:space="preserve"> Cross-references for "godly": 2Cor 1:12; 2Cor 7:9-10; Eph 4:12-16; 1Tim 3:16; 1Tim 6:3; 1Tim 6:11; Titus 1:1; Heb 13:9.</w:t>
      </w:r>
    </w:p>
  </w:footnote>
  <w:footnote w:id="17419">
    <w:p>
      <w:pPr>
        <w:pStyle w:val="FootnoteText"/>
      </w:pPr>
      <w:r>
        <w:rPr>
          <w:rStyle w:val="FootnoteReference"/>
        </w:rPr>
        <w:footnoteRef/>
      </w:r>
      <w:r>
        <w:t xml:space="preserve"> Cross-references: 1Tim 4:7; 1Tim 6:4; 1Tim 6:20; 2Tim 2:14; 2Tim 2:16-18; 2Tim 4:4; Titus 1:14; 2Pet 1:16.</w:t>
      </w:r>
    </w:p>
  </w:footnote>
  <w:footnote w:id="17420">
    <w:p>
      <w:pPr>
        <w:pStyle w:val="FootnoteText"/>
      </w:pPr>
      <w:r>
        <w:rPr>
          <w:rStyle w:val="FootnoteReference"/>
        </w:rPr>
        <w:footnoteRef/>
      </w:r>
      <w:r>
        <w:t xml:space="preserve"> Cross-references for "questions": 1Tim 6:4-5; 2Tim 2:22.</w:t>
      </w:r>
    </w:p>
  </w:footnote>
  <w:footnote w:id="17421">
    <w:p>
      <w:pPr>
        <w:pStyle w:val="FootnoteText"/>
      </w:pPr>
      <w:r>
        <w:rPr>
          <w:rStyle w:val="FootnoteReference"/>
        </w:rPr>
        <w:footnoteRef/>
      </w:r>
      <w:r>
        <w:t xml:space="preserve"> Cross-references for "the end": Rom 10:4; Rom 13:8-10; Gal 5:13-14; Gal 5:22; 1John 4:7-14.</w:t>
      </w:r>
    </w:p>
  </w:footnote>
  <w:footnote w:id="17422">
    <w:p>
      <w:pPr>
        <w:pStyle w:val="FootnoteText"/>
      </w:pPr>
      <w:r>
        <w:rPr>
          <w:rStyle w:val="FootnoteReference"/>
        </w:rPr>
        <w:footnoteRef/>
      </w:r>
      <w:r>
        <w:t xml:space="preserve"> Cross-references for "a pure": Ps 24:4; Ps 51:10; Jer 4:14; Matt 5:8; Matt 12:35; Acts 15:9; 2Tim 2:22; Jas 4:8; 1Pet 1:22; 1John 3:3.</w:t>
      </w:r>
    </w:p>
  </w:footnote>
  <w:footnote w:id="17423">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7424">
    <w:p>
      <w:pPr>
        <w:pStyle w:val="FootnoteText"/>
      </w:pPr>
      <w:r>
        <w:rPr>
          <w:rStyle w:val="FootnoteReference"/>
        </w:rPr>
        <w:footnoteRef/>
      </w:r>
      <w:r>
        <w:t xml:space="preserve"> Cross-references for "faith": Gal 5:6; 2Tim 1:5; Heb 11:5-6; 1John 3:23.</w:t>
      </w:r>
    </w:p>
  </w:footnote>
  <w:footnote w:id="17425">
    <w:p>
      <w:pPr>
        <w:pStyle w:val="FootnoteText"/>
      </w:pPr>
      <w:r>
        <w:rPr>
          <w:rStyle w:val="FootnoteReference"/>
        </w:rPr>
        <w:footnoteRef/>
      </w:r>
      <w:r>
        <w:t xml:space="preserve"> Cross-references for "charity": Mark 12:28-34; Rom 14:15; 1Cor 8:1-3; 1Cor 13:1-13; 1Cor 14:1; 1Pet 4:8; 2Pet 1:7.</w:t>
      </w:r>
    </w:p>
  </w:footnote>
  <w:footnote w:id="17426">
    <w:p>
      <w:pPr>
        <w:pStyle w:val="FootnoteText"/>
      </w:pPr>
      <w:r>
        <w:rPr>
          <w:rStyle w:val="FootnoteReference"/>
        </w:rPr>
        <w:footnoteRef/>
      </w:r>
      <w:r>
        <w:t xml:space="preserve"> Cross-references for "turned": 1Tim 5:15; 1Tim 6:4-5; 1Tim 6:20; 2Tim 2:23-24; Titus 1:10; Titus 3:9.</w:t>
      </w:r>
    </w:p>
  </w:footnote>
  <w:footnote w:id="17427">
    <w:p>
      <w:pPr>
        <w:pStyle w:val="FootnoteText"/>
      </w:pPr>
      <w:r>
        <w:rPr>
          <w:rStyle w:val="FootnoteReference"/>
        </w:rPr>
        <w:footnoteRef/>
      </w:r>
      <w:r>
        <w:t xml:space="preserve"> Cross-references for "From which some having swerved": 1Tim 4:10; 1Tim 6:21; 2Tim 2:18.</w:t>
      </w:r>
    </w:p>
  </w:footnote>
  <w:footnote w:id="17428">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7429">
    <w:p>
      <w:pPr>
        <w:pStyle w:val="FootnoteText"/>
      </w:pPr>
      <w:r>
        <w:rPr>
          <w:rStyle w:val="FootnoteReference"/>
        </w:rPr>
        <w:footnoteRef/>
      </w:r>
      <w:r>
        <w:t xml:space="preserve"> Cross-references: Acts 15:1; Rom 2:19-21; Gal 3:2; Gal 3:5; Gal 4:21; Gal 5:3-4; Titus 1:10-11.</w:t>
      </w:r>
    </w:p>
  </w:footnote>
  <w:footnote w:id="17430">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7431">
    <w:p>
      <w:pPr>
        <w:pStyle w:val="FootnoteText"/>
      </w:pPr>
      <w:r>
        <w:rPr>
          <w:rStyle w:val="FootnoteReference"/>
        </w:rPr>
        <w:footnoteRef/>
      </w:r>
      <w:r>
        <w:t xml:space="preserve"> Cross-references for "lawfully": 2Tim 2:5.</w:t>
      </w:r>
    </w:p>
  </w:footnote>
  <w:footnote w:id="17432">
    <w:p>
      <w:pPr>
        <w:pStyle w:val="FootnoteText"/>
      </w:pPr>
      <w:r>
        <w:rPr>
          <w:rStyle w:val="FootnoteReference"/>
        </w:rPr>
        <w:footnoteRef/>
      </w:r>
      <w:r>
        <w:t xml:space="preserve"> Cross-references for "the law": Rom 4:13; Rom 5:20; Rom 6:14; Gal 3:10-14; Gal 3:19; Gal 5:23.</w:t>
      </w:r>
    </w:p>
  </w:footnote>
  <w:footnote w:id="17433">
    <w:p>
      <w:pPr>
        <w:pStyle w:val="FootnoteText"/>
      </w:pPr>
      <w:r>
        <w:rPr>
          <w:rStyle w:val="FootnoteReference"/>
        </w:rPr>
        <w:footnoteRef/>
      </w:r>
      <w:r>
        <w:t xml:space="preserve"> Cross-references for "the lawless": 2Thess 2:8.</w:t>
      </w:r>
    </w:p>
  </w:footnote>
  <w:footnote w:id="17434">
    <w:p>
      <w:pPr>
        <w:pStyle w:val="FootnoteText"/>
      </w:pPr>
      <w:r>
        <w:rPr>
          <w:rStyle w:val="FootnoteReference"/>
        </w:rPr>
        <w:footnoteRef/>
      </w:r>
      <w:r>
        <w:t xml:space="preserve"> Cross-references for "disobedient": Rom 1:30; Titus 1:16; Titus 3:3; Heb 11:31; 1Pet 2:7; 1Pet 3:20.</w:t>
      </w:r>
    </w:p>
  </w:footnote>
  <w:footnote w:id="17435">
    <w:p>
      <w:pPr>
        <w:pStyle w:val="FootnoteText"/>
      </w:pPr>
      <w:r>
        <w:rPr>
          <w:rStyle w:val="FootnoteReference"/>
        </w:rPr>
        <w:footnoteRef/>
      </w:r>
      <w:r>
        <w:t xml:space="preserve"> Cross-references for "the ungodly": 1Pet 4:18.</w:t>
      </w:r>
    </w:p>
  </w:footnote>
  <w:footnote w:id="17436">
    <w:p>
      <w:pPr>
        <w:pStyle w:val="FootnoteText"/>
      </w:pPr>
      <w:r>
        <w:rPr>
          <w:rStyle w:val="FootnoteReference"/>
        </w:rPr>
        <w:footnoteRef/>
      </w:r>
      <w:r>
        <w:t xml:space="preserve"> Cross-references for "profane": Jer 23:11; Ezek 21:25; Heb 12:16.</w:t>
      </w:r>
    </w:p>
  </w:footnote>
  <w:footnote w:id="17437">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7438">
    <w:p>
      <w:pPr>
        <w:pStyle w:val="FootnoteText"/>
      </w:pPr>
      <w:r>
        <w:rPr>
          <w:rStyle w:val="FootnoteReference"/>
        </w:rPr>
        <w:footnoteRef/>
      </w:r>
      <w:r>
        <w:t xml:space="preserve"> Cross-references for "manslayers": Gen 9:5-6; Exod 20:13; Exod 21:14; Num 35:30-33; Deut 21:6-9; Prov 28:17; Gal 5:21; Rev 21:8; Rev 22:15.</w:t>
      </w:r>
    </w:p>
  </w:footnote>
  <w:footnote w:id="17439">
    <w:p>
      <w:pPr>
        <w:pStyle w:val="FootnoteText"/>
      </w:pPr>
      <w:r>
        <w:rPr>
          <w:rStyle w:val="FootnoteReference"/>
        </w:rPr>
        <w:footnoteRef/>
      </w:r>
      <w:r>
        <w:t xml:space="preserve"> Cross-references for "defile": Gen 19:5; Lev 18:22; Lev 20:13; Rom 1:26; Jude 1:7.</w:t>
      </w:r>
    </w:p>
  </w:footnote>
  <w:footnote w:id="17440">
    <w:p>
      <w:pPr>
        <w:pStyle w:val="FootnoteText"/>
      </w:pPr>
      <w:r>
        <w:rPr>
          <w:rStyle w:val="FootnoteReference"/>
        </w:rPr>
        <w:footnoteRef/>
      </w:r>
      <w:r>
        <w:t xml:space="preserve"> Cross-references for "for liars": John 8:44; Rev 21:8; Rev 21:27; Rev 22:15.</w:t>
      </w:r>
    </w:p>
  </w:footnote>
  <w:footnote w:id="17441">
    <w:p>
      <w:pPr>
        <w:pStyle w:val="FootnoteText"/>
      </w:pPr>
      <w:r>
        <w:rPr>
          <w:rStyle w:val="FootnoteReference"/>
        </w:rPr>
        <w:footnoteRef/>
      </w:r>
      <w:r>
        <w:t xml:space="preserve"> Cross-references for "contrary": 1Tim 6:3; 2Tim 1:13; 2Tim 4:3; Titus 1:9; Titus 2:1.</w:t>
      </w:r>
    </w:p>
  </w:footnote>
  <w:footnote w:id="17442">
    <w:p>
      <w:pPr>
        <w:pStyle w:val="FootnoteText"/>
      </w:pPr>
      <w:r>
        <w:rPr>
          <w:rStyle w:val="FootnoteReference"/>
        </w:rPr>
        <w:footnoteRef/>
      </w:r>
      <w:r>
        <w:t xml:space="preserve"> Cross-references for "whoremongers": Mark 7:21-22; 1Cor 6:9-10; Gal 5:19-21; Eph 5:3-6; Heb 13:4.</w:t>
      </w:r>
    </w:p>
  </w:footnote>
  <w:footnote w:id="17443">
    <w:p>
      <w:pPr>
        <w:pStyle w:val="FootnoteText"/>
      </w:pPr>
      <w:r>
        <w:rPr>
          <w:rStyle w:val="FootnoteReference"/>
        </w:rPr>
        <w:footnoteRef/>
      </w:r>
      <w:r>
        <w:t xml:space="preserve"> Cross-references for "menstealers": Gen 37:27; Gen 40:15; Exod 21:16; Deut 24:7; Rev 18:13.</w:t>
      </w:r>
    </w:p>
  </w:footnote>
  <w:footnote w:id="17444">
    <w:p>
      <w:pPr>
        <w:pStyle w:val="FootnoteText"/>
      </w:pPr>
      <w:r>
        <w:rPr>
          <w:rStyle w:val="FootnoteReference"/>
        </w:rPr>
        <w:footnoteRef/>
      </w:r>
      <w:r>
        <w:t xml:space="preserve"> Cross-references for "perjured": Exod 20:7; Ezek 17:16-19; Hos 4:1-2; Hos 10:4; Zech 5:4; Zech 8:17; Mal 3:5; Matt 5:33-37.</w:t>
      </w:r>
    </w:p>
  </w:footnote>
  <w:footnote w:id="17445">
    <w:p>
      <w:pPr>
        <w:pStyle w:val="FootnoteText"/>
      </w:pPr>
      <w:r>
        <w:rPr>
          <w:rStyle w:val="FootnoteReference"/>
        </w:rPr>
        <w:footnoteRef/>
      </w:r>
      <w:r>
        <w:t xml:space="preserve"> Cross-references for "According": Rom 2:16.</w:t>
      </w:r>
    </w:p>
  </w:footnote>
  <w:footnote w:id="17446">
    <w:p>
      <w:pPr>
        <w:pStyle w:val="FootnoteText"/>
      </w:pPr>
      <w:r>
        <w:rPr>
          <w:rStyle w:val="FootnoteReference"/>
        </w:rPr>
        <w:footnoteRef/>
      </w:r>
      <w:r>
        <w:t xml:space="preserve"> Cross-references for "glorious": Ps 138:2; Luke 2:10-11; Luke 2:14; 2Cor 3:8-11; 2Cor 4:4; 2Cor 4:6; Eph 1:6; Eph 1:12; Eph 2:7; Eph 3:10; 1Pet 1:11-12.</w:t>
      </w:r>
    </w:p>
  </w:footnote>
  <w:footnote w:id="17447">
    <w:p>
      <w:pPr>
        <w:pStyle w:val="FootnoteText"/>
      </w:pPr>
      <w:r>
        <w:rPr>
          <w:rStyle w:val="FootnoteReference"/>
        </w:rPr>
        <w:footnoteRef/>
      </w:r>
      <w:r>
        <w:t xml:space="preserve"> Cross-references for "the blessed": 1Tim 6:15.</w:t>
      </w:r>
    </w:p>
  </w:footnote>
  <w:footnote w:id="17448">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7449">
    <w:p>
      <w:pPr>
        <w:pStyle w:val="FootnoteText"/>
      </w:pPr>
      <w:r>
        <w:rPr>
          <w:rStyle w:val="FootnoteReference"/>
        </w:rPr>
        <w:footnoteRef/>
      </w:r>
      <w:r>
        <w:t xml:space="preserve"> Cross-references for "I thank": John 5:23; Phil 2:11; Rev 5:9-14; Rev 7:10-12.</w:t>
      </w:r>
    </w:p>
  </w:footnote>
  <w:footnote w:id="17450">
    <w:p>
      <w:pPr>
        <w:pStyle w:val="FootnoteText"/>
      </w:pPr>
      <w:r>
        <w:rPr>
          <w:rStyle w:val="FootnoteReference"/>
        </w:rPr>
        <w:footnoteRef/>
      </w:r>
      <w:r>
        <w:t xml:space="preserve"> Cross-references for "counted": Acts 16:15; 1Cor 7:25.</w:t>
      </w:r>
    </w:p>
  </w:footnote>
  <w:footnote w:id="17451">
    <w:p>
      <w:pPr>
        <w:pStyle w:val="FootnoteText"/>
      </w:pPr>
      <w:r>
        <w:rPr>
          <w:rStyle w:val="FootnoteReference"/>
        </w:rPr>
        <w:footnoteRef/>
      </w:r>
      <w:r>
        <w:t xml:space="preserve"> Cross-references for "putting": Acts 9:15; Col 1:25; 1Tim 1:11.</w:t>
      </w:r>
    </w:p>
  </w:footnote>
  <w:footnote w:id="17452">
    <w:p>
      <w:pPr>
        <w:pStyle w:val="FootnoteText"/>
      </w:pPr>
      <w:r>
        <w:rPr>
          <w:rStyle w:val="FootnoteReference"/>
        </w:rPr>
        <w:footnoteRef/>
      </w:r>
      <w:r>
        <w:t xml:space="preserve"> Cross-references: 1Cor 15:10; 2Cor 3:5-6; 2Cor 4:1; 2Cor 12:9-10; Phil 4:13; 2Tim 4:17.</w:t>
      </w:r>
    </w:p>
  </w:footnote>
  <w:footnote w:id="17453">
    <w:p>
      <w:pPr>
        <w:pStyle w:val="FootnoteText"/>
      </w:pPr>
      <w:r>
        <w:rPr>
          <w:rStyle w:val="FootnoteReference"/>
        </w:rPr>
        <w:footnoteRef/>
      </w:r>
      <w:r>
        <w:t xml:space="preserve"> Cross-references for "because": Num 15:30; Luke 12:47; Luke 23:34; John 9:39-41; Acts 3:17; Acts 26:9; Heb 6:4-8; Heb 10:26-29; 2Pet 2:21-22.</w:t>
      </w:r>
    </w:p>
  </w:footnote>
  <w:footnote w:id="17454">
    <w:p>
      <w:pPr>
        <w:pStyle w:val="FootnoteText"/>
      </w:pPr>
      <w:r>
        <w:rPr>
          <w:rStyle w:val="FootnoteReference"/>
        </w:rPr>
        <w:footnoteRef/>
      </w:r>
      <w:r>
        <w:t xml:space="preserve"> Cross-references: Acts 8:3; Acts 9:1; Acts 9:5; Acts 9:13; Acts 22:4; Acts 26:9-11; 1Cor 15:9; Gal 1:13; Phil 3:6.</w:t>
      </w:r>
    </w:p>
  </w:footnote>
  <w:footnote w:id="17455">
    <w:p>
      <w:pPr>
        <w:pStyle w:val="FootnoteText"/>
      </w:pPr>
      <w:r>
        <w:rPr>
          <w:rStyle w:val="FootnoteReference"/>
        </w:rPr>
        <w:footnoteRef/>
      </w:r>
      <w:r>
        <w:t xml:space="preserve"> Cross-references: Hos 2:23; Rom 5:20-21; Rom 11:30-31; 1Tim 1:16; Heb 4:16; 1Pet 2:10.</w:t>
      </w:r>
    </w:p>
  </w:footnote>
  <w:footnote w:id="17456">
    <w:p>
      <w:pPr>
        <w:pStyle w:val="FootnoteText"/>
      </w:pPr>
      <w:r>
        <w:rPr>
          <w:rStyle w:val="FootnoteReference"/>
        </w:rPr>
        <w:footnoteRef/>
      </w:r>
      <w:r>
        <w:t xml:space="preserve"> Cross-references for "the grace": Acts 15:11; Rom 16:20; 2Cor 8:9; 2Cor 13:14; Rev 22:21.</w:t>
      </w:r>
    </w:p>
  </w:footnote>
  <w:footnote w:id="17457">
    <w:p>
      <w:pPr>
        <w:pStyle w:val="FootnoteText"/>
      </w:pPr>
      <w:r>
        <w:rPr>
          <w:rStyle w:val="FootnoteReference"/>
        </w:rPr>
        <w:footnoteRef/>
      </w:r>
      <w:r>
        <w:t xml:space="preserve"> Cross-references for "exceeding": Exod 34:6; Isa 55:6-7; Rom 5:15-20; 1Cor 15:10; Eph 1:7-8; 1Pet 1:3.</w:t>
      </w:r>
    </w:p>
  </w:footnote>
  <w:footnote w:id="17458">
    <w:p>
      <w:pPr>
        <w:pStyle w:val="FootnoteText"/>
      </w:pPr>
      <w:r>
        <w:rPr>
          <w:rStyle w:val="FootnoteReference"/>
        </w:rPr>
        <w:footnoteRef/>
      </w:r>
      <w:r>
        <w:t xml:space="preserve"> Cross-references for "with": Luke 7:47-50; 1Thess 5:8; 2Tim 1:13; 1John 4:10.</w:t>
      </w:r>
    </w:p>
  </w:footnote>
  <w:footnote w:id="17459">
    <w:p>
      <w:pPr>
        <w:pStyle w:val="FootnoteText"/>
      </w:pPr>
      <w:r>
        <w:rPr>
          <w:rStyle w:val="FootnoteReference"/>
        </w:rPr>
        <w:footnoteRef/>
      </w:r>
      <w:r>
        <w:t xml:space="preserve"> Cross-references for "a faithful": 1Tim 1:19; 1Tim 3:1; 1Tim 4:9; 2Tim 2:11; Titus 3:8; Rev 21:5; Rev 22:6.</w:t>
      </w:r>
    </w:p>
  </w:footnote>
  <w:footnote w:id="17460">
    <w:p>
      <w:pPr>
        <w:pStyle w:val="FootnoteText"/>
      </w:pPr>
      <w:r>
        <w:rPr>
          <w:rStyle w:val="FootnoteReference"/>
        </w:rPr>
        <w:footnoteRef/>
      </w:r>
      <w:r>
        <w:t xml:space="preserve"> Cross-references for "worthy": John 1:12; John 3:16-17; John 3:36; Acts 11:1; Acts 11:18; 1John 5:11.</w:t>
      </w:r>
    </w:p>
  </w:footnote>
  <w:footnote w:id="17461">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7462">
    <w:p>
      <w:pPr>
        <w:pStyle w:val="FootnoteText"/>
      </w:pPr>
      <w:r>
        <w:rPr>
          <w:rStyle w:val="FootnoteReference"/>
        </w:rPr>
        <w:footnoteRef/>
      </w:r>
      <w:r>
        <w:t xml:space="preserve"> Cross-references for "of whom": Job 42:6; Ezek 16:63; Ezek 36:31-32; 1Cor 15:9; Eph 3:8; 1Tim 1:13.</w:t>
      </w:r>
    </w:p>
  </w:footnote>
  <w:footnote w:id="174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464">
    <w:p>
      <w:pPr>
        <w:pStyle w:val="FootnoteText"/>
      </w:pPr>
      <w:r>
        <w:rPr>
          <w:rStyle w:val="FootnoteReference"/>
        </w:rPr>
        <w:footnoteRef/>
      </w:r>
      <w:r>
        <w:t xml:space="preserve"> Cross-references for "for this": Num 23:3; Ps 25:11; Isa 1:18; Isa 43:25; Eph 1:6; Eph 1:12; Eph 2:7; 2Thess 1:10.</w:t>
      </w:r>
    </w:p>
  </w:footnote>
  <w:footnote w:id="17465">
    <w:p>
      <w:pPr>
        <w:pStyle w:val="FootnoteText"/>
      </w:pPr>
      <w:r>
        <w:rPr>
          <w:rStyle w:val="FootnoteReference"/>
        </w:rPr>
        <w:footnoteRef/>
      </w:r>
      <w:r>
        <w:t xml:space="preserve"> Cross-references for "I obtained": 2Cor 4:1; 1Tim 1:13.</w:t>
      </w:r>
    </w:p>
  </w:footnote>
  <w:footnote w:id="1746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7467">
    <w:p>
      <w:pPr>
        <w:pStyle w:val="FootnoteText"/>
      </w:pPr>
      <w:r>
        <w:rPr>
          <w:rStyle w:val="FootnoteReference"/>
        </w:rPr>
        <w:footnoteRef/>
      </w:r>
      <w:r>
        <w:t xml:space="preserve"> Cross-references for "believe": John 3:15-16; John 3:36; John 5:24; John 6:40; John 6:54; John 20:31; Rom 5:21; Rom 6:23; 1John 5:11-12.</w:t>
      </w:r>
    </w:p>
  </w:footnote>
  <w:footnote w:id="17468">
    <w:p>
      <w:pPr>
        <w:pStyle w:val="FootnoteText"/>
      </w:pPr>
      <w:r>
        <w:rPr>
          <w:rStyle w:val="FootnoteReference"/>
        </w:rPr>
        <w:footnoteRef/>
      </w:r>
      <w:r>
        <w:t xml:space="preserve"> Cross-references: Exod 34:8; Rom 2:4-5; 1Pet 3:20; 2Pet 3:9; 2Pet 3:15.</w:t>
      </w:r>
    </w:p>
  </w:footnote>
  <w:footnote w:id="17469">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7470">
    <w:p>
      <w:pPr>
        <w:pStyle w:val="FootnoteText"/>
      </w:pPr>
      <w:r>
        <w:rPr>
          <w:rStyle w:val="FootnoteReference"/>
        </w:rPr>
        <w:footnoteRef/>
      </w:r>
      <w:r>
        <w:t xml:space="preserve"> Cross-references for "invisible": John 1:18; Rom 1:20; Col 1:15; Heb 11:27; 1John 4:12.</w:t>
      </w:r>
    </w:p>
  </w:footnote>
  <w:footnote w:id="17471">
    <w:p>
      <w:pPr>
        <w:pStyle w:val="FootnoteText"/>
      </w:pPr>
      <w:r>
        <w:rPr>
          <w:rStyle w:val="FootnoteReference"/>
        </w:rPr>
        <w:footnoteRef/>
      </w:r>
      <w:r>
        <w:t xml:space="preserve"> Cross-references for "the only": Rom 16:27; Jude 1:25.</w:t>
      </w:r>
    </w:p>
  </w:footnote>
  <w:footnote w:id="17472">
    <w:p>
      <w:pPr>
        <w:pStyle w:val="FootnoteText"/>
      </w:pPr>
      <w:r>
        <w:rPr>
          <w:rStyle w:val="FootnoteReference"/>
        </w:rPr>
        <w:footnoteRef/>
      </w:r>
      <w:r>
        <w:t xml:space="preserve"> Cross-references for "Amen": Matt 6:13; Matt 28:20.</w:t>
      </w:r>
    </w:p>
  </w:footnote>
  <w:footnote w:id="1747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7474">
    <w:p>
      <w:pPr>
        <w:pStyle w:val="FootnoteText"/>
      </w:pPr>
      <w:r>
        <w:rPr>
          <w:rStyle w:val="FootnoteReference"/>
        </w:rPr>
        <w:footnoteRef/>
      </w:r>
      <w:r>
        <w:t xml:space="preserve"> Cross-references for "charge": 1Tim 1:11-12; 1Tim 4:14; 1Tim 6:13-14; 1Tim 6:20; 2Tim 2:2; 2Tim 4:1-3.</w:t>
      </w:r>
    </w:p>
  </w:footnote>
  <w:footnote w:id="17475">
    <w:p>
      <w:pPr>
        <w:pStyle w:val="FootnoteText"/>
      </w:pPr>
      <w:r>
        <w:rPr>
          <w:rStyle w:val="FootnoteReference"/>
        </w:rPr>
        <w:footnoteRef/>
      </w:r>
      <w:r>
        <w:t xml:space="preserve"> Cross-references for "according": 1Tim 4:4.</w:t>
      </w:r>
    </w:p>
  </w:footnote>
  <w:footnote w:id="17476">
    <w:p>
      <w:pPr>
        <w:pStyle w:val="FootnoteText"/>
      </w:pPr>
      <w:r>
        <w:rPr>
          <w:rStyle w:val="FootnoteReference"/>
        </w:rPr>
        <w:footnoteRef/>
      </w:r>
      <w:r>
        <w:t xml:space="preserve"> Cross-references: Phil 2:22; 1Tim 1:2; 2Tim 1:2; 2Tim 2:1; Titus 1:4; Phlm 1:10.</w:t>
      </w:r>
    </w:p>
  </w:footnote>
  <w:footnote w:id="17477">
    <w:p>
      <w:pPr>
        <w:pStyle w:val="FootnoteText"/>
      </w:pPr>
      <w:r>
        <w:rPr>
          <w:rStyle w:val="FootnoteReference"/>
        </w:rPr>
        <w:footnoteRef/>
      </w:r>
      <w:r>
        <w:t xml:space="preserve"> Cross-references for "mightest": 2Cor 10:3-4; Eph 6:12-18; 1Tim 6:12; 2Tim 2:3-5; 2Tim 4:7.</w:t>
      </w:r>
    </w:p>
  </w:footnote>
  <w:footnote w:id="17478">
    <w:p>
      <w:pPr>
        <w:pStyle w:val="FootnoteText"/>
      </w:pPr>
      <w:r>
        <w:rPr>
          <w:rStyle w:val="FootnoteReference"/>
        </w:rPr>
        <w:footnoteRef/>
      </w:r>
      <w:r>
        <w:t xml:space="preserve"> Cross-references for "Holding": 1Tim 1:5; 1Tim 3:9; Titus 1:9; Heb 3:14; 1Pet 3:15-16; Rev 3:3; Rev 3:8; Rev 3:10.</w:t>
      </w:r>
    </w:p>
  </w:footnote>
  <w:footnote w:id="17479">
    <w:p>
      <w:pPr>
        <w:pStyle w:val="FootnoteText"/>
      </w:pPr>
      <w:r>
        <w:rPr>
          <w:rStyle w:val="FootnoteReference"/>
        </w:rPr>
        <w:footnoteRef/>
      </w:r>
      <w:r>
        <w:t xml:space="preserve"> Cross-references for "which": Phil 3:18-19; 2Tim 3:1-6; 2Pet 2:1-3; 2Pet 2:12-22; Jude 1:10-13.</w:t>
      </w:r>
    </w:p>
  </w:footnote>
  <w:footnote w:id="17480">
    <w:p>
      <w:pPr>
        <w:pStyle w:val="FootnoteText"/>
      </w:pPr>
      <w:r>
        <w:rPr>
          <w:rStyle w:val="FootnoteReference"/>
        </w:rPr>
        <w:footnoteRef/>
      </w:r>
      <w:r>
        <w:t xml:space="preserve"> Cross-references for "concerning": 1Cor 11:19; Gal 1:6-8; Gal 5:4; 1Tim 4:1-2; 2Tim 4:4; Heb 6:4-6; 1John 2:19.</w:t>
      </w:r>
    </w:p>
  </w:footnote>
  <w:footnote w:id="17481">
    <w:p>
      <w:pPr>
        <w:pStyle w:val="FootnoteText"/>
      </w:pPr>
      <w:r>
        <w:rPr>
          <w:rStyle w:val="FootnoteReference"/>
        </w:rPr>
        <w:footnoteRef/>
      </w:r>
      <w:r>
        <w:t xml:space="preserve"> Cross-references for "made": Matt 6:27; 1Tim 6:9.</w:t>
      </w:r>
    </w:p>
  </w:footnote>
  <w:footnote w:id="17482">
    <w:p>
      <w:pPr>
        <w:pStyle w:val="FootnoteText"/>
      </w:pPr>
      <w:r>
        <w:rPr>
          <w:rStyle w:val="FootnoteReference"/>
        </w:rPr>
        <w:footnoteRef/>
      </w:r>
      <w:r>
        <w:t xml:space="preserve"> Name meaning: Hymenaeus (Hymenaios) — Of Hymen. False teacher who shipwrecked faith.</w:t>
      </w:r>
    </w:p>
  </w:footnote>
  <w:footnote w:id="17483">
    <w:p>
      <w:pPr>
        <w:pStyle w:val="FootnoteText"/>
      </w:pPr>
      <w:r>
        <w:rPr>
          <w:rStyle w:val="FootnoteReference"/>
        </w:rPr>
        <w:footnoteRef/>
      </w:r>
      <w:r>
        <w:t xml:space="preserve"> Name meaning: Alexander (Alexandros) — Defender of men. The coppersmith who strongly opposed Paul.</w:t>
      </w:r>
    </w:p>
  </w:footnote>
  <w:footnote w:id="17484">
    <w:p>
      <w:pPr>
        <w:pStyle w:val="FootnoteText"/>
      </w:pPr>
      <w:r>
        <w:rPr>
          <w:rStyle w:val="FootnoteReference"/>
        </w:rPr>
        <w:footnoteRef/>
      </w:r>
      <w:r>
        <w:t xml:space="preserve"> Cross-references for "I have": Matt 18:17; 1Cor 5:4-5; 2Cor 10:6; 2Cor 13:10.</w:t>
      </w:r>
    </w:p>
  </w:footnote>
  <w:footnote w:id="17485">
    <w:p>
      <w:pPr>
        <w:pStyle w:val="FootnoteText"/>
      </w:pPr>
      <w:r>
        <w:rPr>
          <w:rStyle w:val="FootnoteReference"/>
        </w:rPr>
        <w:footnoteRef/>
      </w:r>
      <w:r>
        <w:t xml:space="preserve"> Divine or supernatural name: Satan. Divine/supernatural-name meaning: Satan — contrary; adversary; enemy; accuser. Source form: Satan.</w:t>
      </w:r>
    </w:p>
  </w:footnote>
  <w:footnote w:id="17486">
    <w:p>
      <w:pPr>
        <w:pStyle w:val="FootnoteText"/>
      </w:pPr>
      <w:r>
        <w:rPr>
          <w:rStyle w:val="FootnoteReference"/>
        </w:rPr>
        <w:footnoteRef/>
      </w:r>
      <w:r>
        <w:t xml:space="preserve"> Cross-references for "that": 1Cor 11:32; 2Thess 3:15; Rev 3:19.</w:t>
      </w:r>
    </w:p>
  </w:footnote>
  <w:footnote w:id="17487">
    <w:p>
      <w:pPr>
        <w:pStyle w:val="FootnoteText"/>
      </w:pPr>
      <w:r>
        <w:rPr>
          <w:rStyle w:val="FootnoteReference"/>
        </w:rPr>
        <w:footnoteRef/>
      </w:r>
      <w:r>
        <w:t xml:space="preserve"> Cross-references for "blaspheme": Acts 13:45; 2Tim 3:2; Rev 13:1; Rev 13:5-6.</w:t>
      </w:r>
    </w:p>
  </w:footnote>
  <w:footnote w:id="17488">
    <w:p>
      <w:pPr>
        <w:pStyle w:val="FootnoteText"/>
      </w:pPr>
      <w:r>
        <w:rPr>
          <w:rStyle w:val="FootnoteReference"/>
        </w:rPr>
        <w:footnoteRef/>
      </w:r>
      <w:r>
        <w:t xml:space="preserve"> Cross-references for "Hymenaeus": 2Tim 2:17.</w:t>
      </w:r>
    </w:p>
  </w:footnote>
  <w:footnote w:id="17489">
    <w:p>
      <w:pPr>
        <w:pStyle w:val="FootnoteText"/>
      </w:pPr>
      <w:r>
        <w:rPr>
          <w:rStyle w:val="FootnoteReference"/>
        </w:rPr>
        <w:footnoteRef/>
      </w:r>
      <w:r>
        <w:t xml:space="preserve"> Cross-references for "Alexander": Acts 19:33; 2Tim 2:14; 2Tim 4:14-15.</w:t>
      </w:r>
    </w:p>
  </w:footnote>
  <w:footnote w:id="17490">
    <w:p>
      <w:pPr>
        <w:pStyle w:val="FootnoteText"/>
      </w:pPr>
      <w:r>
        <w:rPr>
          <w:rStyle w:val="FootnoteReference"/>
        </w:rPr>
        <w:footnoteRef/>
      </w:r>
      <w:r>
        <w:t xml:space="preserve"> Cross-references for "exhort": 2Cor 8:6; Eph 3:13; Heb 6:11.</w:t>
      </w:r>
    </w:p>
  </w:footnote>
  <w:footnote w:id="17491">
    <w:p>
      <w:pPr>
        <w:pStyle w:val="FootnoteText"/>
      </w:pPr>
      <w:r>
        <w:rPr>
          <w:rStyle w:val="FootnoteReference"/>
        </w:rPr>
        <w:footnoteRef/>
      </w:r>
      <w:r>
        <w:t xml:space="preserve"> Cross-references for "first": 1Cor 15:3.</w:t>
      </w:r>
    </w:p>
  </w:footnote>
  <w:footnote w:id="17492">
    <w:p>
      <w:pPr>
        <w:pStyle w:val="FootnoteText"/>
      </w:pPr>
      <w:r>
        <w:rPr>
          <w:rStyle w:val="FootnoteReference"/>
        </w:rPr>
        <w:footnoteRef/>
      </w:r>
      <w:r>
        <w:t xml:space="preserve"> Cross-references for "supplications": Gen 18:23-32; 1Kgs 8:41-43; Ps 67:1-4; Ps 72:19; Matt 6:9-10; 1Tim 5:5; Jas 5:16.</w:t>
      </w:r>
    </w:p>
  </w:footnote>
  <w:footnote w:id="17493">
    <w:p>
      <w:pPr>
        <w:pStyle w:val="FootnoteText"/>
      </w:pPr>
      <w:r>
        <w:rPr>
          <w:rStyle w:val="FootnoteReference"/>
        </w:rPr>
        <w:footnoteRef/>
      </w:r>
      <w:r>
        <w:t xml:space="preserve"> Cross-references for "all men": Acts 17:30; 1Thess 3:12; 1Tim 2:4; 2Tim 2:24; Titus 2:11; Titus 3:2.</w:t>
      </w:r>
    </w:p>
  </w:footnote>
  <w:footnote w:id="17494">
    <w:p>
      <w:pPr>
        <w:pStyle w:val="FootnoteText"/>
      </w:pPr>
      <w:r>
        <w:rPr>
          <w:rStyle w:val="FootnoteReference"/>
        </w:rPr>
        <w:footnoteRef/>
      </w:r>
      <w:r>
        <w:t xml:space="preserve"> Cross-references: Rom 1:8; Rom 6:17; Eph 5:20; Phil 1:3; 2Thess 1:3.</w:t>
      </w:r>
    </w:p>
  </w:footnote>
  <w:footnote w:id="17495">
    <w:p>
      <w:pPr>
        <w:pStyle w:val="FootnoteText"/>
      </w:pPr>
      <w:r>
        <w:rPr>
          <w:rStyle w:val="FootnoteReference"/>
        </w:rPr>
        <w:footnoteRef/>
      </w:r>
      <w:r>
        <w:t xml:space="preserve"> Cross-references for "kings": Ezra 6:10; Neh 1:11; Ps 20:1-4; Ps 72:1; Jer 29:7.</w:t>
      </w:r>
    </w:p>
  </w:footnote>
  <w:footnote w:id="17496">
    <w:p>
      <w:pPr>
        <w:pStyle w:val="FootnoteText"/>
      </w:pPr>
      <w:r>
        <w:rPr>
          <w:rStyle w:val="FootnoteReference"/>
        </w:rPr>
        <w:footnoteRef/>
      </w:r>
      <w:r>
        <w:t xml:space="preserve"> Cross-references for "for all": Rom 13:1-7; 1Pet 2:13.</w:t>
      </w:r>
    </w:p>
  </w:footnote>
  <w:footnote w:id="17497">
    <w:p>
      <w:pPr>
        <w:pStyle w:val="FootnoteText"/>
      </w:pPr>
      <w:r>
        <w:rPr>
          <w:rStyle w:val="FootnoteReference"/>
        </w:rPr>
        <w:footnoteRef/>
      </w:r>
      <w:r>
        <w:t xml:space="preserve"> Cross-references for "that": Gen 49:14-15; 2Sam 20:19; Prov 24:21; Eccl 3:12-13; Eccl 8:2-5; Rom 12:18; 1Thess 4:11; Heb 12:14.</w:t>
      </w:r>
    </w:p>
  </w:footnote>
  <w:footnote w:id="17498">
    <w:p>
      <w:pPr>
        <w:pStyle w:val="FootnoteText"/>
      </w:pPr>
      <w:r>
        <w:rPr>
          <w:rStyle w:val="FootnoteReference"/>
        </w:rPr>
        <w:footnoteRef/>
      </w:r>
      <w:r>
        <w:t xml:space="preserve"> Cross-references for "all godliness": Luke 1:6; Luke 2:25; Acts 10:22; Acts 24:16; Phil 4:8; Titus 2:10-14; 1Pet 2:9-13; 2Pet 1:3-7.</w:t>
      </w:r>
    </w:p>
  </w:footnote>
  <w:footnote w:id="17499">
    <w:p>
      <w:pPr>
        <w:pStyle w:val="FootnoteText"/>
      </w:pPr>
      <w:r>
        <w:rPr>
          <w:rStyle w:val="FootnoteReference"/>
        </w:rPr>
        <w:footnoteRef/>
      </w:r>
      <w:r>
        <w:t xml:space="preserve"> Cross-references for "this": Rom 12:1-2; Rom 14:18; Eph 5:9-10; Phil 1:11; Phil 4:18; Col 1:10; 1Thess 4:1; 1Tim 5:4; Heb 13:16; 1Pet 2:5; 1Pet 2:20.</w:t>
      </w:r>
    </w:p>
  </w:footnote>
  <w:footnote w:id="175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03">
    <w:p>
      <w:pPr>
        <w:pStyle w:val="FootnoteText"/>
      </w:pPr>
      <w:r>
        <w:rPr>
          <w:rStyle w:val="FootnoteReference"/>
        </w:rPr>
        <w:footnoteRef/>
      </w:r>
      <w:r>
        <w:t xml:space="preserve"> Cross-references: Isa 45:21; Luke 1:47; 1Tim 1:1; 2Tim 1:9.</w:t>
      </w:r>
    </w:p>
  </w:footnote>
  <w:footnote w:id="17504">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7505">
    <w:p>
      <w:pPr>
        <w:pStyle w:val="FootnoteText"/>
      </w:pPr>
      <w:r>
        <w:rPr>
          <w:rStyle w:val="FootnoteReference"/>
        </w:rPr>
        <w:footnoteRef/>
      </w:r>
      <w:r>
        <w:t xml:space="preserve"> Cross-references for "the knowledge": Isa 53:11; Hab 2:14; Luke 1:77; John 14:6; John 17:17; 2Tim 2:25; 2Tim 3:7; Heb 10:26.</w:t>
      </w:r>
    </w:p>
  </w:footnote>
  <w:footnote w:id="17506">
    <w:p>
      <w:pPr>
        <w:pStyle w:val="FootnoteText"/>
      </w:pPr>
      <w:r>
        <w:rPr>
          <w:rStyle w:val="FootnoteReference"/>
        </w:rPr>
        <w:footnoteRef/>
      </w:r>
      <w:r>
        <w:t xml:space="preserve"> Cross-references: Matt 28:19; Mark 16:15; Luke 24:47; Rom 10:12-15; Rev 14:6.</w:t>
      </w:r>
    </w:p>
  </w:footnote>
  <w:footnote w:id="17507">
    <w:p>
      <w:pPr>
        <w:pStyle w:val="FootnoteText"/>
      </w:pPr>
      <w:r>
        <w:rPr>
          <w:rStyle w:val="FootnoteReference"/>
        </w:rPr>
        <w:footnoteRef/>
      </w:r>
      <w:r>
        <w:t xml:space="preserve"> Cross-references for "one God": Deut 6:4; Isa 44:6; Mark 12:29-33; John 17:3; Rom 3:29-30; Rom 10:12; 1Cor 8:6; Gal 3:20; Eph 4:6.</w:t>
      </w:r>
    </w:p>
  </w:footnote>
  <w:footnote w:id="17508">
    <w:p>
      <w:pPr>
        <w:pStyle w:val="FootnoteText"/>
      </w:pPr>
      <w:r>
        <w:rPr>
          <w:rStyle w:val="FootnoteReference"/>
        </w:rPr>
        <w:footnoteRef/>
      </w:r>
      <w:r>
        <w:t xml:space="preserve"> Cross-references for "the man": Matt 1:23; Luke 2:10-11; John 1:14; 1Cor 15:45-47; Phil 2:6-8; Heb 2:6-13; Rev 1:13.</w:t>
      </w:r>
    </w:p>
  </w:footnote>
  <w:footnote w:id="17509">
    <w:p>
      <w:pPr>
        <w:pStyle w:val="FootnoteText"/>
      </w:pPr>
      <w:r>
        <w:rPr>
          <w:rStyle w:val="FootnoteReference"/>
        </w:rPr>
        <w:footnoteRef/>
      </w:r>
      <w:r>
        <w:t xml:space="preserve"> Personal name: Christ. Personal-name meaning: Christ — anointed. Source form: Christ.</w:t>
      </w:r>
    </w:p>
  </w:footnote>
  <w:footnote w:id="17510">
    <w:p>
      <w:pPr>
        <w:pStyle w:val="FootnoteText"/>
      </w:pPr>
      <w:r>
        <w:rPr>
          <w:rStyle w:val="FootnoteReference"/>
        </w:rPr>
        <w:footnoteRef/>
      </w:r>
      <w:r>
        <w:t xml:space="preserve"> Name meaning: Jesus (Yeshua) — Yahweh saves. He will save His people from their sins.</w:t>
      </w:r>
    </w:p>
  </w:footnote>
  <w:footnote w:id="175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12">
    <w:p>
      <w:pPr>
        <w:pStyle w:val="FootnoteText"/>
      </w:pPr>
      <w:r>
        <w:rPr>
          <w:rStyle w:val="FootnoteReference"/>
        </w:rPr>
        <w:footnoteRef/>
      </w:r>
      <w:r>
        <w:t xml:space="preserve"> Cross-references: Job 9:33; Heb 7:25; Heb 8:6; Heb 9:15; Heb 12:24.</w:t>
      </w:r>
    </w:p>
  </w:footnote>
  <w:footnote w:id="17513">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7514">
    <w:p>
      <w:pPr>
        <w:pStyle w:val="FootnoteText"/>
      </w:pPr>
      <w:r>
        <w:rPr>
          <w:rStyle w:val="FootnoteReference"/>
        </w:rPr>
        <w:footnoteRef/>
      </w:r>
      <w:r>
        <w:t xml:space="preserve"> Cross-references for "to be testified": 1Cor 1:6; 2Thess 1:10; 2Tim 1:8; 1John 5:11-12.</w:t>
      </w:r>
    </w:p>
  </w:footnote>
  <w:footnote w:id="17515">
    <w:p>
      <w:pPr>
        <w:pStyle w:val="FootnoteText"/>
      </w:pPr>
      <w:r>
        <w:rPr>
          <w:rStyle w:val="FootnoteReference"/>
        </w:rPr>
        <w:footnoteRef/>
      </w:r>
      <w:r>
        <w:t xml:space="preserve"> Cross-references: Rom 5:6; Rom 16:26; Gal 4:4; Eph 1:9-10; Eph 3:5; 1Tim 6:15; Titus 1:3.</w:t>
      </w:r>
    </w:p>
  </w:footnote>
  <w:footnote w:id="175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517">
    <w:p>
      <w:pPr>
        <w:pStyle w:val="FootnoteText"/>
      </w:pPr>
      <w:r>
        <w:rPr>
          <w:rStyle w:val="FootnoteReference"/>
        </w:rPr>
        <w:footnoteRef/>
      </w:r>
      <w:r>
        <w:t xml:space="preserve"> Cross-references for "a preacher": Eccl 1:1-2; Eccl 1:12; Eccl 7:27; Eccl 12:8-10; Rom 10:14; Eph 3:7-8; 2Tim 1:11; 2Pet 2:5.</w:t>
      </w:r>
    </w:p>
  </w:footnote>
  <w:footnote w:id="17518">
    <w:p>
      <w:pPr>
        <w:pStyle w:val="FootnoteText"/>
      </w:pPr>
      <w:r>
        <w:rPr>
          <w:rStyle w:val="FootnoteReference"/>
        </w:rPr>
        <w:footnoteRef/>
      </w:r>
      <w:r>
        <w:t xml:space="preserve"> Cross-references for "I speak": Rom 1:9; Rom 9:1; 2Cor 11:31; Gal 1:20.</w:t>
      </w:r>
    </w:p>
  </w:footnote>
  <w:footnote w:id="17519">
    <w:p>
      <w:pPr>
        <w:pStyle w:val="FootnoteText"/>
      </w:pPr>
      <w:r>
        <w:rPr>
          <w:rStyle w:val="FootnoteReference"/>
        </w:rPr>
        <w:footnoteRef/>
      </w:r>
      <w:r>
        <w:t xml:space="preserve"> Cross-references for "a teacher": John 7:35; Acts 9:15; Acts 22:21; Acts 26:17-18; Acts 26:20; Rom 11:13; Rom 15:16; Gal 1:16; Gal 2:9.</w:t>
      </w:r>
    </w:p>
  </w:footnote>
  <w:footnote w:id="17520">
    <w:p>
      <w:pPr>
        <w:pStyle w:val="FootnoteText"/>
      </w:pPr>
      <w:r>
        <w:rPr>
          <w:rStyle w:val="FootnoteReference"/>
        </w:rPr>
        <w:footnoteRef/>
      </w:r>
      <w:r>
        <w:t xml:space="preserve"> Cross-references for "in faith": Acts 14:27; Gal 2:16; Gal 3:9.</w:t>
      </w:r>
    </w:p>
  </w:footnote>
  <w:footnote w:id="17521">
    <w:p>
      <w:pPr>
        <w:pStyle w:val="FootnoteText"/>
      </w:pPr>
      <w:r>
        <w:rPr>
          <w:rStyle w:val="FootnoteReference"/>
        </w:rPr>
        <w:footnoteRef/>
      </w:r>
      <w:r>
        <w:t xml:space="preserve"> Cross-references for "verity": Ps 111:7.</w:t>
      </w:r>
    </w:p>
  </w:footnote>
  <w:footnote w:id="17522">
    <w:p>
      <w:pPr>
        <w:pStyle w:val="FootnoteText"/>
      </w:pPr>
      <w:r>
        <w:rPr>
          <w:rStyle w:val="FootnoteReference"/>
        </w:rPr>
        <w:footnoteRef/>
      </w:r>
      <w:r>
        <w:t xml:space="preserve"> Cross-references for "I am": 1Tim 1:11-12.</w:t>
      </w:r>
    </w:p>
  </w:footnote>
  <w:footnote w:id="17523">
    <w:p>
      <w:pPr>
        <w:pStyle w:val="FootnoteText"/>
      </w:pPr>
      <w:r>
        <w:rPr>
          <w:rStyle w:val="FootnoteReference"/>
        </w:rPr>
        <w:footnoteRef/>
      </w:r>
      <w:r>
        <w:t xml:space="preserve"> Cross-references for "I will": 1Cor 7:7; 1Tim 5:14; Titus 3:8.</w:t>
      </w:r>
    </w:p>
  </w:footnote>
  <w:footnote w:id="17524">
    <w:p>
      <w:pPr>
        <w:pStyle w:val="FootnoteText"/>
      </w:pPr>
      <w:r>
        <w:rPr>
          <w:rStyle w:val="FootnoteReference"/>
        </w:rPr>
        <w:footnoteRef/>
      </w:r>
      <w:r>
        <w:t xml:space="preserve"> Cross-references for "pray": 2Chr 33:11-12; Ps 130:1-2; Lam 3:55-56; Jonah 2:1-2; Mal 1:11; Luke 23:42-43; John 4:21; John 4:23-24; Acts 21:5.</w:t>
      </w:r>
    </w:p>
  </w:footnote>
  <w:footnote w:id="17525">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7526">
    <w:p>
      <w:pPr>
        <w:pStyle w:val="FootnoteText"/>
      </w:pPr>
      <w:r>
        <w:rPr>
          <w:rStyle w:val="FootnoteReference"/>
        </w:rPr>
        <w:footnoteRef/>
      </w:r>
      <w:r>
        <w:t xml:space="preserve"> Cross-references for "without": 1Kgs 3:11; Ps 35:13; Matt 5:22-24; Matt 5:44; Matt 6:12; Matt 6:14-15; Mark 11:25; Luke 23:34; Acts 7:60; 1Pet 3:7.</w:t>
      </w:r>
    </w:p>
  </w:footnote>
  <w:footnote w:id="17527">
    <w:p>
      <w:pPr>
        <w:pStyle w:val="FootnoteText"/>
      </w:pPr>
      <w:r>
        <w:rPr>
          <w:rStyle w:val="FootnoteReference"/>
        </w:rPr>
        <w:footnoteRef/>
      </w:r>
      <w:r>
        <w:t xml:space="preserve"> Cross-references: Matt 21:21; Mark 11:23-24; Jas 1:6-8.</w:t>
      </w:r>
    </w:p>
  </w:footnote>
  <w:footnote w:id="17528">
    <w:p>
      <w:pPr>
        <w:pStyle w:val="FootnoteText"/>
      </w:pPr>
      <w:r>
        <w:rPr>
          <w:rStyle w:val="FootnoteReference"/>
        </w:rPr>
        <w:footnoteRef/>
      </w:r>
      <w:r>
        <w:t xml:space="preserve"> Cross-references for "that": 1Pet 3:3-5.</w:t>
      </w:r>
    </w:p>
  </w:footnote>
  <w:footnote w:id="17529">
    <w:p>
      <w:pPr>
        <w:pStyle w:val="FootnoteText"/>
      </w:pPr>
      <w:r>
        <w:rPr>
          <w:rStyle w:val="FootnoteReference"/>
        </w:rPr>
        <w:footnoteRef/>
      </w:r>
      <w:r>
        <w:t xml:space="preserve"> Cross-references for "with shamefacedness": Prov 7:10; Isa 3:16; Titus 2:3-5.</w:t>
      </w:r>
    </w:p>
  </w:footnote>
  <w:footnote w:id="1753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7531">
    <w:p>
      <w:pPr>
        <w:pStyle w:val="FootnoteText"/>
      </w:pPr>
      <w:r>
        <w:rPr>
          <w:rStyle w:val="FootnoteReference"/>
        </w:rPr>
        <w:footnoteRef/>
      </w:r>
      <w:r>
        <w:t xml:space="preserve"> Cross-references for "broided": 1Pet 3:3.</w:t>
      </w:r>
    </w:p>
  </w:footnote>
  <w:footnote w:id="17532">
    <w:p>
      <w:pPr>
        <w:pStyle w:val="FootnoteText"/>
      </w:pPr>
      <w:r>
        <w:rPr>
          <w:rStyle w:val="FootnoteReference"/>
        </w:rPr>
        <w:footnoteRef/>
      </w:r>
      <w:r>
        <w:t xml:space="preserve"> Cross-references for "women": 1Pet 3:3-5; 2Pet 3:11.</w:t>
      </w:r>
    </w:p>
  </w:footnote>
  <w:footnote w:id="17533">
    <w:p>
      <w:pPr>
        <w:pStyle w:val="FootnoteText"/>
      </w:pPr>
      <w:r>
        <w:rPr>
          <w:rStyle w:val="FootnoteReference"/>
        </w:rPr>
        <w:footnoteRef/>
      </w:r>
      <w:r>
        <w:t xml:space="preserve"> Cross-references for "with": Prov 31:31; Acts 9:36; Acts 9:39; Eph 2:10; 1Tim 5:6-10; Titus 2:14; Titus 3:8; 1Pet 2:12; 2Pet 1:6-8; Rev 2:19.</w:t>
      </w:r>
    </w:p>
  </w:footnote>
  <w:footnote w:id="17534">
    <w:p>
      <w:pPr>
        <w:pStyle w:val="FootnoteText"/>
      </w:pPr>
      <w:r>
        <w:rPr>
          <w:rStyle w:val="FootnoteReference"/>
        </w:rPr>
        <w:footnoteRef/>
      </w:r>
      <w:r>
        <w:t xml:space="preserve"> Cross-references: Gen 3:16; 1Cor 11:3; 1Cor 14:34-35; Eph 5:22-24; Col 3:18; 1Pet 3:1; 1Pet 3:5-6; Esth 1:20.</w:t>
      </w:r>
    </w:p>
  </w:footnote>
  <w:footnote w:id="17535">
    <w:p>
      <w:pPr>
        <w:pStyle w:val="FootnoteText"/>
      </w:pPr>
      <w:r>
        <w:rPr>
          <w:rStyle w:val="FootnoteReference"/>
        </w:rPr>
        <w:footnoteRef/>
      </w:r>
      <w:r>
        <w:t xml:space="preserve"> Cross-references: 1 Corinthians 14:34 (67).</w:t>
      </w:r>
    </w:p>
  </w:footnote>
  <w:footnote w:id="1753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7537">
    <w:p>
      <w:pPr>
        <w:pStyle w:val="FootnoteText"/>
      </w:pPr>
      <w:r>
        <w:rPr>
          <w:rStyle w:val="FootnoteReference"/>
        </w:rPr>
        <w:footnoteRef/>
      </w:r>
      <w:r>
        <w:t xml:space="preserve"> Personal name: Eve. Personal-name meaning: Eve — Living; life-giver. Source form: Eve.</w:t>
      </w:r>
    </w:p>
  </w:footnote>
  <w:footnote w:id="17538">
    <w:p>
      <w:pPr>
        <w:pStyle w:val="FootnoteText"/>
      </w:pPr>
      <w:r>
        <w:rPr>
          <w:rStyle w:val="FootnoteReference"/>
        </w:rPr>
        <w:footnoteRef/>
      </w:r>
      <w:r>
        <w:t xml:space="preserve"> Cross-references: Gen 1:27; Gen 2:7; Gen 2:18; Gen 2:22; 1Cor 11:8-9.</w:t>
      </w:r>
    </w:p>
  </w:footnote>
  <w:footnote w:id="17539">
    <w:p>
      <w:pPr>
        <w:pStyle w:val="FootnoteText"/>
      </w:pPr>
      <w:r>
        <w:rPr>
          <w:rStyle w:val="FootnoteReference"/>
        </w:rPr>
        <w:footnoteRef/>
      </w:r>
      <w:r>
        <w:t xml:space="preserve"> Cross-references: Gen 3:6; Gen 3:12; 2Cor 11:3.</w:t>
      </w:r>
    </w:p>
  </w:footnote>
  <w:footnote w:id="17540">
    <w:p>
      <w:pPr>
        <w:pStyle w:val="FootnoteText"/>
      </w:pPr>
      <w:r>
        <w:rPr>
          <w:rStyle w:val="FootnoteReference"/>
        </w:rPr>
        <w:footnoteRef/>
      </w:r>
      <w:r>
        <w:t xml:space="preserve"> Cross-references for "in childbearing": Gen 3:16.</w:t>
      </w:r>
    </w:p>
  </w:footnote>
  <w:footnote w:id="17541">
    <w:p>
      <w:pPr>
        <w:pStyle w:val="FootnoteText"/>
      </w:pPr>
      <w:r>
        <w:rPr>
          <w:rStyle w:val="FootnoteReference"/>
        </w:rPr>
        <w:footnoteRef/>
      </w:r>
      <w:r>
        <w:t xml:space="preserve"> Cross-references for "in faith": 1Tim 1:5.</w:t>
      </w:r>
    </w:p>
  </w:footnote>
  <w:footnote w:id="17542">
    <w:p>
      <w:pPr>
        <w:pStyle w:val="FootnoteText"/>
      </w:pPr>
      <w:r>
        <w:rPr>
          <w:rStyle w:val="FootnoteReference"/>
        </w:rPr>
        <w:footnoteRef/>
      </w:r>
      <w:r>
        <w:t xml:space="preserve"> Cross-references for "sobriety": 1Tim 2:9; Titus 2:12; 1Pet 4:7.</w:t>
      </w:r>
    </w:p>
  </w:footnote>
  <w:footnote w:id="17543">
    <w:p>
      <w:pPr>
        <w:pStyle w:val="FootnoteText"/>
      </w:pPr>
      <w:r>
        <w:rPr>
          <w:rStyle w:val="FootnoteReference"/>
        </w:rPr>
        <w:footnoteRef/>
      </w:r>
      <w:r>
        <w:t xml:space="preserve"> Cross-references: Gen 3:15; Isa 7:14; Isa 9:6; Jer 31:22; Matt 1:21-25; Luke 2:7; Luke 2:10-11; Gal 4:4-5.</w:t>
      </w:r>
    </w:p>
  </w:footnote>
  <w:footnote w:id="17544">
    <w:p>
      <w:pPr>
        <w:pStyle w:val="FootnoteText"/>
      </w:pPr>
      <w:r>
        <w:rPr>
          <w:rStyle w:val="FootnoteReference"/>
        </w:rPr>
        <w:footnoteRef/>
      </w:r>
      <w:r>
        <w:t xml:space="preserve"> Cross-references for "is a": 1Tim 1:15; 1Tim 4:9; 2Tim 2:11; Titus 3:8.</w:t>
      </w:r>
    </w:p>
  </w:footnote>
  <w:footnote w:id="17545">
    <w:p>
      <w:pPr>
        <w:pStyle w:val="FootnoteText"/>
      </w:pPr>
      <w:r>
        <w:rPr>
          <w:rStyle w:val="FootnoteReference"/>
        </w:rPr>
        <w:footnoteRef/>
      </w:r>
      <w:r>
        <w:t xml:space="preserve"> Cross-references for "the office": Acts 1:20; Phil 1:1; 1Tim 3:2-7; Titus 1:7; 1Pet 2:25.</w:t>
      </w:r>
    </w:p>
  </w:footnote>
  <w:footnote w:id="17546">
    <w:p>
      <w:pPr>
        <w:pStyle w:val="FootnoteText"/>
      </w:pPr>
      <w:r>
        <w:rPr>
          <w:rStyle w:val="FootnoteReference"/>
        </w:rPr>
        <w:footnoteRef/>
      </w:r>
      <w:r>
        <w:t xml:space="preserve"> Cross-references for "bishop": Acts 20:28; Heb 12:15; 1Pet 4:15; 1Pet 5:2.</w:t>
      </w:r>
    </w:p>
  </w:footnote>
  <w:footnote w:id="17547">
    <w:p>
      <w:pPr>
        <w:pStyle w:val="FootnoteText"/>
      </w:pPr>
      <w:r>
        <w:rPr>
          <w:rStyle w:val="FootnoteReference"/>
        </w:rPr>
        <w:footnoteRef/>
      </w:r>
      <w:r>
        <w:t xml:space="preserve"> Cross-references for "desireth": Prov 11:30; Luke 15:10; Rom 11:13; Eph 4:12; 1Thess 5:14; Jas 5:19-20.</w:t>
      </w:r>
    </w:p>
  </w:footnote>
  <w:footnote w:id="17548">
    <w:p>
      <w:pPr>
        <w:pStyle w:val="FootnoteText"/>
      </w:pPr>
      <w:r>
        <w:rPr>
          <w:rStyle w:val="FootnoteReference"/>
        </w:rPr>
        <w:footnoteRef/>
      </w:r>
      <w:r>
        <w:t xml:space="preserve"> Cross-references for "blameless": Luke 1:6; Phil 2:15; 1Tim 3:10.</w:t>
      </w:r>
    </w:p>
  </w:footnote>
  <w:footnote w:id="17549">
    <w:p>
      <w:pPr>
        <w:pStyle w:val="FootnoteText"/>
      </w:pPr>
      <w:r>
        <w:rPr>
          <w:rStyle w:val="FootnoteReference"/>
        </w:rPr>
        <w:footnoteRef/>
      </w:r>
      <w:r>
        <w:t xml:space="preserve"> Cross-references for "the husband": 1Tim 4:3; 1Tim 5:9; Heb 3:14.</w:t>
      </w:r>
    </w:p>
  </w:footnote>
  <w:footnote w:id="17550">
    <w:p>
      <w:pPr>
        <w:pStyle w:val="FootnoteText"/>
      </w:pPr>
      <w:r>
        <w:rPr>
          <w:rStyle w:val="FootnoteReference"/>
        </w:rPr>
        <w:footnoteRef/>
      </w:r>
      <w:r>
        <w:t xml:space="preserve"> Cross-references for "vigilant": Isa 56:10; 1Pet 4:7; 1Pet 5:8.</w:t>
      </w:r>
    </w:p>
  </w:footnote>
  <w:footnote w:id="17551">
    <w:p>
      <w:pPr>
        <w:pStyle w:val="FootnoteText"/>
      </w:pPr>
      <w:r>
        <w:rPr>
          <w:rStyle w:val="FootnoteReference"/>
        </w:rPr>
        <w:footnoteRef/>
      </w:r>
      <w:r>
        <w:t xml:space="preserve"> Cross-references for "given": Rom 12:13; Titus 1:8; Heb 13:2; 1Pet 4:9.</w:t>
      </w:r>
    </w:p>
  </w:footnote>
  <w:footnote w:id="17552">
    <w:p>
      <w:pPr>
        <w:pStyle w:val="FootnoteText"/>
      </w:pPr>
      <w:r>
        <w:rPr>
          <w:rStyle w:val="FootnoteReference"/>
        </w:rPr>
        <w:footnoteRef/>
      </w:r>
      <w:r>
        <w:t xml:space="preserve"> Cross-references for "bishop": Titus 1:6-9.</w:t>
      </w:r>
    </w:p>
  </w:footnote>
  <w:footnote w:id="17553">
    <w:p>
      <w:pPr>
        <w:pStyle w:val="FootnoteText"/>
      </w:pPr>
      <w:r>
        <w:rPr>
          <w:rStyle w:val="FootnoteReference"/>
        </w:rPr>
        <w:footnoteRef/>
      </w:r>
      <w:r>
        <w:t xml:space="preserve"> Cross-references: 2Tim 2:24.</w:t>
      </w:r>
    </w:p>
  </w:footnote>
  <w:footnote w:id="17554">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7555">
    <w:p>
      <w:pPr>
        <w:pStyle w:val="FootnoteText"/>
      </w:pPr>
      <w:r>
        <w:rPr>
          <w:rStyle w:val="FootnoteReference"/>
        </w:rPr>
        <w:footnoteRef/>
      </w:r>
      <w:r>
        <w:t xml:space="preserve"> Cross-references for "not greedy": Prov 1:19; Prov 15:27; Isa 56:11; Jude 1:11.</w:t>
      </w:r>
    </w:p>
  </w:footnote>
  <w:footnote w:id="17556">
    <w:p>
      <w:pPr>
        <w:pStyle w:val="FootnoteText"/>
      </w:pPr>
      <w:r>
        <w:rPr>
          <w:rStyle w:val="FootnoteReference"/>
        </w:rPr>
        <w:footnoteRef/>
      </w:r>
      <w:r>
        <w:t xml:space="preserve"> Cross-references for "filthy": 1Sam 8:3; 1Tim 3:8; Titus 1:7; Titus 1:11; 1Pet 5:2.</w:t>
      </w:r>
    </w:p>
  </w:footnote>
  <w:footnote w:id="17557">
    <w:p>
      <w:pPr>
        <w:pStyle w:val="FootnoteText"/>
      </w:pPr>
      <w:r>
        <w:rPr>
          <w:rStyle w:val="FootnoteReference"/>
        </w:rPr>
        <w:footnoteRef/>
      </w:r>
      <w:r>
        <w:t xml:space="preserve"> Cross-references for "patient": Eccl 7:8; 1Thess 5:14; 1Tim 6:11; 2Tim 2:24; Rev 1:9.</w:t>
      </w:r>
    </w:p>
  </w:footnote>
  <w:footnote w:id="17558">
    <w:p>
      <w:pPr>
        <w:pStyle w:val="FootnoteText"/>
      </w:pPr>
      <w:r>
        <w:rPr>
          <w:rStyle w:val="FootnoteReference"/>
        </w:rPr>
        <w:footnoteRef/>
      </w:r>
      <w:r>
        <w:t xml:space="preserve"> Cross-references for "a brawler": Titus 3:2; Jas 4:1.</w:t>
      </w:r>
    </w:p>
  </w:footnote>
  <w:footnote w:id="17559">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7560">
    <w:p>
      <w:pPr>
        <w:pStyle w:val="FootnoteText"/>
      </w:pPr>
      <w:r>
        <w:rPr>
          <w:rStyle w:val="FootnoteReference"/>
        </w:rPr>
        <w:footnoteRef/>
      </w:r>
      <w:r>
        <w:t xml:space="preserve"> Cross-references: 2Tim 2:24-25; Titus 1:7.</w:t>
      </w:r>
    </w:p>
  </w:footnote>
  <w:footnote w:id="17561">
    <w:p>
      <w:pPr>
        <w:pStyle w:val="FootnoteText"/>
      </w:pPr>
      <w:r>
        <w:rPr>
          <w:rStyle w:val="FootnoteReference"/>
        </w:rPr>
        <w:footnoteRef/>
      </w:r>
      <w:r>
        <w:t xml:space="preserve"> Cross-references for "with": Phil 4:8; Titus 2:2; Titus 2:7.</w:t>
      </w:r>
    </w:p>
  </w:footnote>
  <w:footnote w:id="17562">
    <w:p>
      <w:pPr>
        <w:pStyle w:val="FootnoteText"/>
      </w:pPr>
      <w:r>
        <w:rPr>
          <w:rStyle w:val="FootnoteReference"/>
        </w:rPr>
        <w:footnoteRef/>
      </w:r>
      <w:r>
        <w:t xml:space="preserve"> Cross-references for "ruleth": Gen 18:19; Josh 24:15; Ps 101:2-8; Acts 10:2; 1Tim 3:12; Titus 1:6.</w:t>
      </w:r>
    </w:p>
  </w:footnote>
  <w:footnote w:id="175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66">
    <w:p>
      <w:pPr>
        <w:pStyle w:val="FootnoteText"/>
      </w:pPr>
      <w:r>
        <w:rPr>
          <w:rStyle w:val="FootnoteReference"/>
        </w:rPr>
        <w:footnoteRef/>
      </w:r>
      <w:r>
        <w:t xml:space="preserve"> Cross-references: 1Sam 2:29-30; 1Sam 3:13.</w:t>
      </w:r>
    </w:p>
  </w:footnote>
  <w:footnote w:id="17567">
    <w:p>
      <w:pPr>
        <w:pStyle w:val="FootnoteText"/>
      </w:pPr>
      <w:r>
        <w:rPr>
          <w:rStyle w:val="FootnoteReference"/>
        </w:rPr>
        <w:footnoteRef/>
      </w:r>
      <w:r>
        <w:t xml:space="preserve"> Cross-references for "the church": Acts 20:28; Eph 1:22; Eph 5:24; Eph 5:32; 1Tim 3:15.</w:t>
      </w:r>
    </w:p>
  </w:footnote>
  <w:footnote w:id="17568">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7569">
    <w:p>
      <w:pPr>
        <w:pStyle w:val="FootnoteText"/>
      </w:pPr>
      <w:r>
        <w:rPr>
          <w:rStyle w:val="FootnoteReference"/>
        </w:rPr>
        <w:footnoteRef/>
      </w:r>
      <w:r>
        <w:t xml:space="preserve"> Cross-references for "the condemnation": Isa 14:12-14; Luke 10:18; 2Pet 2:4; Jude 1:6.</w:t>
      </w:r>
    </w:p>
  </w:footnote>
  <w:footnote w:id="17570">
    <w:p>
      <w:pPr>
        <w:pStyle w:val="FootnoteText"/>
      </w:pPr>
      <w:r>
        <w:rPr>
          <w:rStyle w:val="FootnoteReference"/>
        </w:rPr>
        <w:footnoteRef/>
      </w:r>
      <w:r>
        <w:t xml:space="preserve"> Cross-references for "novice": 1Cor 3:1; Heb 5:12-13; 1Pet 2:2.</w:t>
      </w:r>
    </w:p>
  </w:footnote>
  <w:footnote w:id="17571">
    <w:p>
      <w:pPr>
        <w:pStyle w:val="FootnoteText"/>
      </w:pPr>
      <w:r>
        <w:rPr>
          <w:rStyle w:val="FootnoteReference"/>
        </w:rPr>
        <w:footnoteRef/>
      </w:r>
      <w:r>
        <w:t xml:space="preserve"> Cross-references for "a good": 1Sam 2:24; Acts 6:3; Acts 10:22; Acts 22:12; 1Tim 5:24-25; 3John 1:12.</w:t>
      </w:r>
    </w:p>
  </w:footnote>
  <w:footnote w:id="17572">
    <w:p>
      <w:pPr>
        <w:pStyle w:val="FootnoteText"/>
      </w:pPr>
      <w:r>
        <w:rPr>
          <w:rStyle w:val="FootnoteReference"/>
        </w:rPr>
        <w:footnoteRef/>
      </w:r>
      <w:r>
        <w:t xml:space="preserve"> Cross-references for "lest": 1Cor 10:32; 2Cor 6:3; 2Cor 8:21; 1Thess 5:22; 1Tim 5:14; Titus 2:5; Titus 2:8; 1Pet 4:14-16.</w:t>
      </w:r>
    </w:p>
  </w:footnote>
  <w:footnote w:id="17573">
    <w:p>
      <w:pPr>
        <w:pStyle w:val="FootnoteText"/>
      </w:pPr>
      <w:r>
        <w:rPr>
          <w:rStyle w:val="FootnoteReference"/>
        </w:rPr>
        <w:footnoteRef/>
      </w:r>
      <w:r>
        <w:t xml:space="preserve"> Cross-references for "the snare": 1Tim 6:9; 2Tim 2:26.</w:t>
      </w:r>
    </w:p>
  </w:footnote>
  <w:footnote w:id="17574">
    <w:p>
      <w:pPr>
        <w:pStyle w:val="FootnoteText"/>
      </w:pPr>
      <w:r>
        <w:rPr>
          <w:rStyle w:val="FootnoteReference"/>
        </w:rPr>
        <w:footnoteRef/>
      </w:r>
      <w:r>
        <w:t xml:space="preserve"> Cross-references for "them": 1Cor 5:12; Col 4:5; 1Thess 4:12.</w:t>
      </w:r>
    </w:p>
  </w:footnote>
  <w:footnote w:id="17575">
    <w:p>
      <w:pPr>
        <w:pStyle w:val="FootnoteText"/>
      </w:pPr>
      <w:r>
        <w:rPr>
          <w:rStyle w:val="FootnoteReference"/>
        </w:rPr>
        <w:footnoteRef/>
      </w:r>
      <w:r>
        <w:t xml:space="preserve"> Cross-references for "not given": Lev 10:9; Ezek 44:21; 1Tim 3:3.</w:t>
      </w:r>
    </w:p>
  </w:footnote>
  <w:footnote w:id="17576">
    <w:p>
      <w:pPr>
        <w:pStyle w:val="FootnoteText"/>
      </w:pPr>
      <w:r>
        <w:rPr>
          <w:rStyle w:val="FootnoteReference"/>
        </w:rPr>
        <w:footnoteRef/>
      </w:r>
      <w:r>
        <w:t xml:space="preserve"> Cross-references for "the deacons": Acts 6:3-6; Phil 1:1.</w:t>
      </w:r>
    </w:p>
  </w:footnote>
  <w:footnote w:id="17577">
    <w:p>
      <w:pPr>
        <w:pStyle w:val="FootnoteText"/>
      </w:pPr>
      <w:r>
        <w:rPr>
          <w:rStyle w:val="FootnoteReference"/>
        </w:rPr>
        <w:footnoteRef/>
      </w:r>
      <w:r>
        <w:t xml:space="preserve"> Cross-references: 1Tim 3:4.</w:t>
      </w:r>
    </w:p>
  </w:footnote>
  <w:footnote w:id="17578">
    <w:p>
      <w:pPr>
        <w:pStyle w:val="FootnoteText"/>
      </w:pPr>
      <w:r>
        <w:rPr>
          <w:rStyle w:val="FootnoteReference"/>
        </w:rPr>
        <w:footnoteRef/>
      </w:r>
      <w:r>
        <w:t xml:space="preserve"> Cross-references for "doubletongued": Ps 5:9; Ps 12:2; Ps 50:19; Ps 52:2; Rom 3:13; Jas 3:10.</w:t>
      </w:r>
    </w:p>
  </w:footnote>
  <w:footnote w:id="17579">
    <w:p>
      <w:pPr>
        <w:pStyle w:val="FootnoteText"/>
      </w:pPr>
      <w:r>
        <w:rPr>
          <w:rStyle w:val="FootnoteReference"/>
        </w:rPr>
        <w:footnoteRef/>
      </w:r>
      <w:r>
        <w:t xml:space="preserve"> Cross-references for "Holding": 1Tim 1:5; 1Tim 1:19.</w:t>
      </w:r>
    </w:p>
  </w:footnote>
  <w:footnote w:id="17580">
    <w:p>
      <w:pPr>
        <w:pStyle w:val="FootnoteText"/>
      </w:pPr>
      <w:r>
        <w:rPr>
          <w:rStyle w:val="FootnoteReference"/>
        </w:rPr>
        <w:footnoteRef/>
      </w:r>
      <w:r>
        <w:t xml:space="preserve"> Cross-references for "the mystery": 1Tim 3:16; 2John 1:9-10.</w:t>
      </w:r>
    </w:p>
  </w:footnote>
  <w:footnote w:id="17581">
    <w:p>
      <w:pPr>
        <w:pStyle w:val="FootnoteText"/>
      </w:pPr>
      <w:r>
        <w:rPr>
          <w:rStyle w:val="FootnoteReference"/>
        </w:rPr>
        <w:footnoteRef/>
      </w:r>
      <w:r>
        <w:t xml:space="preserve"> Cross-references for "let these": 1Tim 3:6; 1Tim 5:22; 1John 4:1.</w:t>
      </w:r>
    </w:p>
  </w:footnote>
  <w:footnote w:id="17582">
    <w:p>
      <w:pPr>
        <w:pStyle w:val="FootnoteText"/>
      </w:pPr>
      <w:r>
        <w:rPr>
          <w:rStyle w:val="FootnoteReference"/>
        </w:rPr>
        <w:footnoteRef/>
      </w:r>
      <w:r>
        <w:t xml:space="preserve"> Cross-references for "being": 1Cor 1:8; Col 1:22; 1Tim 3:2; Titus 1:6-7.</w:t>
      </w:r>
    </w:p>
  </w:footnote>
  <w:footnote w:id="17583">
    <w:p>
      <w:pPr>
        <w:pStyle w:val="FootnoteText"/>
      </w:pPr>
      <w:r>
        <w:rPr>
          <w:rStyle w:val="FootnoteReference"/>
        </w:rPr>
        <w:footnoteRef/>
      </w:r>
      <w:r>
        <w:t xml:space="preserve"> Cross-references: Acts 6:1-2; 1Tim 3:13.</w:t>
      </w:r>
    </w:p>
  </w:footnote>
  <w:footnote w:id="17584">
    <w:p>
      <w:pPr>
        <w:pStyle w:val="FootnoteText"/>
      </w:pPr>
      <w:r>
        <w:rPr>
          <w:rStyle w:val="FootnoteReference"/>
        </w:rPr>
        <w:footnoteRef/>
      </w:r>
      <w:r>
        <w:t xml:space="preserve"> Cross-references for "their": Lev 21:7; Lev 21:13-15; Ezek 44:22; Luke 1:5-6; Titus 2:3.</w:t>
      </w:r>
    </w:p>
  </w:footnote>
  <w:footnote w:id="17585">
    <w:p>
      <w:pPr>
        <w:pStyle w:val="FootnoteText"/>
      </w:pPr>
      <w:r>
        <w:rPr>
          <w:rStyle w:val="FootnoteReference"/>
        </w:rPr>
        <w:footnoteRef/>
      </w:r>
      <w:r>
        <w:t xml:space="preserve"> Cross-references for "sober": 1Thess 5:6-8; 1Tim 3:2; 2Tim 4:5; Titus 3:2; 1Pet 5:8.</w:t>
      </w:r>
    </w:p>
  </w:footnote>
  <w:footnote w:id="17586">
    <w:p>
      <w:pPr>
        <w:pStyle w:val="FootnoteText"/>
      </w:pPr>
      <w:r>
        <w:rPr>
          <w:rStyle w:val="FootnoteReference"/>
        </w:rPr>
        <w:footnoteRef/>
      </w:r>
      <w:r>
        <w:t xml:space="preserve"> Cross-references for "faithful": 1Tim 1:12; 1Tim 6:2.</w:t>
      </w:r>
    </w:p>
  </w:footnote>
  <w:footnote w:id="17587">
    <w:p>
      <w:pPr>
        <w:pStyle w:val="FootnoteText"/>
      </w:pPr>
      <w:r>
        <w:rPr>
          <w:rStyle w:val="FootnoteReference"/>
        </w:rPr>
        <w:footnoteRef/>
      </w:r>
      <w:r>
        <w:t xml:space="preserve"> Cross-references: 1Tim 3:4.</w:t>
      </w:r>
    </w:p>
  </w:footnote>
  <w:footnote w:id="17588">
    <w:p>
      <w:pPr>
        <w:pStyle w:val="FootnoteText"/>
      </w:pPr>
      <w:r>
        <w:rPr>
          <w:rStyle w:val="FootnoteReference"/>
        </w:rPr>
        <w:footnoteRef/>
      </w:r>
      <w:r>
        <w:t xml:space="preserve"> Cross-references: Ps 15:3; Ps 50:20; Ps 101:5; Prov 10:18; Prov 25:13; Jer 9:4; Matt 4:1; John 6:70; 2Tim 3:3; Titus 2:3; Rev 12:9-10.</w:t>
      </w:r>
    </w:p>
  </w:footnote>
  <w:footnote w:id="17589">
    <w:p>
      <w:pPr>
        <w:pStyle w:val="FootnoteText"/>
      </w:pPr>
      <w:r>
        <w:rPr>
          <w:rStyle w:val="FootnoteReference"/>
        </w:rPr>
        <w:footnoteRef/>
      </w:r>
      <w:r>
        <w:t xml:space="preserve"> Cross-references: 1Tim 3:2; 1Tim 3:4-5.</w:t>
      </w:r>
    </w:p>
  </w:footnote>
  <w:footnote w:id="17590">
    <w:p>
      <w:pPr>
        <w:pStyle w:val="FootnoteText"/>
      </w:pPr>
      <w:r>
        <w:rPr>
          <w:rStyle w:val="FootnoteReference"/>
        </w:rPr>
        <w:footnoteRef/>
      </w:r>
      <w:r>
        <w:t xml:space="preserve"> Cross-references for "degree": Acts 21:35.</w:t>
      </w:r>
    </w:p>
  </w:footnote>
  <w:footnote w:id="17591">
    <w:p>
      <w:pPr>
        <w:pStyle w:val="FootnoteText"/>
      </w:pPr>
      <w:r>
        <w:rPr>
          <w:rStyle w:val="FootnoteReference"/>
        </w:rPr>
        <w:footnoteRef/>
      </w:r>
      <w:r>
        <w:t xml:space="preserve"> Cross-references for "great": Acts 6:5; Acts 6:8; Acts 6:15; Acts 7:1-53; Phil 1:14; 1Thess 2:2; 2Tim 2:1.</w:t>
      </w:r>
    </w:p>
  </w:footnote>
  <w:footnote w:id="17592">
    <w:p>
      <w:pPr>
        <w:pStyle w:val="FootnoteText"/>
      </w:pPr>
      <w:r>
        <w:rPr>
          <w:rStyle w:val="FootnoteReference"/>
        </w:rPr>
        <w:footnoteRef/>
      </w:r>
      <w:r>
        <w:t xml:space="preserve"> Personal name: Christ. Personal-name meaning: Christ — anointed. Source form: Christ.</w:t>
      </w:r>
    </w:p>
  </w:footnote>
  <w:footnote w:id="17593">
    <w:p>
      <w:pPr>
        <w:pStyle w:val="FootnoteText"/>
      </w:pPr>
      <w:r>
        <w:rPr>
          <w:rStyle w:val="FootnoteReference"/>
        </w:rPr>
        <w:footnoteRef/>
      </w:r>
      <w:r>
        <w:t xml:space="preserve"> Name meaning: Jesus (Yeshua) — Yahweh saves. He will save His people from their sins.</w:t>
      </w:r>
    </w:p>
  </w:footnote>
  <w:footnote w:id="175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95">
    <w:p>
      <w:pPr>
        <w:pStyle w:val="FootnoteText"/>
      </w:pPr>
      <w:r>
        <w:rPr>
          <w:rStyle w:val="FootnoteReference"/>
        </w:rPr>
        <w:footnoteRef/>
      </w:r>
      <w:r>
        <w:t xml:space="preserve"> Cross-references: Matt 25:21; Luke 16:10-12; Luke 19:17.</w:t>
      </w:r>
    </w:p>
  </w:footnote>
  <w:footnote w:id="17596">
    <w:p>
      <w:pPr>
        <w:pStyle w:val="FootnoteText"/>
      </w:pPr>
      <w:r>
        <w:rPr>
          <w:rStyle w:val="FootnoteReference"/>
        </w:rPr>
        <w:footnoteRef/>
      </w:r>
      <w:r>
        <w:t xml:space="preserve"> Cross-references for "used": Matt 20:28; Rom 12:7-8; 1Cor 16:15; Heb 6:10; 1Pet 4:10-11.</w:t>
      </w:r>
    </w:p>
  </w:footnote>
  <w:footnote w:id="17597">
    <w:p>
      <w:pPr>
        <w:pStyle w:val="FootnoteText"/>
      </w:pPr>
      <w:r>
        <w:rPr>
          <w:rStyle w:val="FootnoteReference"/>
        </w:rPr>
        <w:footnoteRef/>
      </w:r>
      <w:r>
        <w:t xml:space="preserve"> Cross-references for "hoping": 1Cor 11:34; 1Cor 16:5-7; 2Cor 1:15-17; 1Thess 2:18; 1Tim 4:13; Phlm 1:22; Heb 13:23; 2John 1:12; 3John 1:14.</w:t>
      </w:r>
    </w:p>
  </w:footnote>
  <w:footnote w:id="17598">
    <w:p>
      <w:pPr>
        <w:pStyle w:val="FootnoteText"/>
      </w:pPr>
      <w:r>
        <w:rPr>
          <w:rStyle w:val="FootnoteReference"/>
        </w:rPr>
        <w:footnoteRef/>
      </w:r>
      <w:r>
        <w:t xml:space="preserve"> Cross-references for "know": Deut 31:23; 1Kgs 2:2; 1Kgs 2:4; 1Chr 22:13; 1Chr 28:9-21; Acts 1:2; 1Tim 3:2.</w:t>
      </w:r>
    </w:p>
  </w:footnote>
  <w:footnote w:id="17599">
    <w:p>
      <w:pPr>
        <w:pStyle w:val="FootnoteText"/>
      </w:pPr>
      <w:r>
        <w:rPr>
          <w:rStyle w:val="FootnoteReference"/>
        </w:rPr>
        <w:footnoteRef/>
      </w:r>
      <w:r>
        <w:t xml:space="preserve"> Cross-references for "the house": Eph 2:21-22; 2Tim 2:20; Heb 3:2-6; 1Pet 2:5.</w:t>
      </w:r>
    </w:p>
  </w:footnote>
  <w:footnote w:id="17600">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7601">
    <w:p>
      <w:pPr>
        <w:pStyle w:val="FootnoteText"/>
      </w:pPr>
      <w:r>
        <w:rPr>
          <w:rStyle w:val="FootnoteReference"/>
        </w:rPr>
        <w:footnoteRef/>
      </w:r>
      <w:r>
        <w:t xml:space="preserve"> Cross-references for "the pillar": Jer 1:18; Matt 16:18-19; Matt 18:18; Rom 3:2; Gal 2:9.</w:t>
      </w:r>
    </w:p>
  </w:footnote>
  <w:footnote w:id="17602">
    <w:p>
      <w:pPr>
        <w:pStyle w:val="FootnoteText"/>
      </w:pPr>
      <w:r>
        <w:rPr>
          <w:rStyle w:val="FootnoteReference"/>
        </w:rPr>
        <w:footnoteRef/>
      </w:r>
      <w:r>
        <w:t xml:space="preserve"> Cross-references for "the truth": John 1:17; John 14:6; John 18:37; 2Cor 6:7; Gal 3:1; Eph 4:21; Col 1:5; 1Tim 3:16.</w:t>
      </w:r>
    </w:p>
  </w:footnote>
  <w:footnote w:id="17603">
    <w:p>
      <w:pPr>
        <w:pStyle w:val="FootnoteText"/>
      </w:pPr>
      <w:r>
        <w:rPr>
          <w:rStyle w:val="FootnoteReference"/>
        </w:rPr>
        <w:footnoteRef/>
      </w:r>
      <w:r>
        <w:t xml:space="preserve"> Cross-references for "the church": 1Tim 3:5.</w:t>
      </w:r>
    </w:p>
  </w:footnote>
  <w:footnote w:id="17604">
    <w:p>
      <w:pPr>
        <w:pStyle w:val="FootnoteText"/>
      </w:pPr>
      <w:r>
        <w:rPr>
          <w:rStyle w:val="FootnoteReference"/>
        </w:rPr>
        <w:footnoteRef/>
      </w:r>
      <w:r>
        <w:t xml:space="preserve"> Cross-references for "without": Heb 7:7.</w:t>
      </w:r>
    </w:p>
  </w:footnote>
  <w:footnote w:id="17605">
    <w:p>
      <w:pPr>
        <w:pStyle w:val="FootnoteText"/>
      </w:pPr>
      <w:r>
        <w:rPr>
          <w:rStyle w:val="FootnoteReference"/>
        </w:rPr>
        <w:footnoteRef/>
      </w:r>
      <w:r>
        <w:t xml:space="preserve"> Cross-references for "the mystery": Matt 13:11; Rom 16:25; 1Cor 2:7; Eph 1:9; Eph 3:3-9; Eph 6:19; Col 2:2; 2Thess 2:7; 1Tim 3:9; Rev 17:5; Rev 17:7.</w:t>
      </w:r>
    </w:p>
  </w:footnote>
  <w:footnote w:id="17606">
    <w:p>
      <w:pPr>
        <w:pStyle w:val="FootnoteText"/>
      </w:pPr>
      <w:r>
        <w:rPr>
          <w:rStyle w:val="FootnoteReference"/>
        </w:rPr>
        <w:footnoteRef/>
      </w:r>
      <w:r>
        <w:t xml:space="preserve"> Cross-references for "manifest": 1John 3:5.</w:t>
      </w:r>
    </w:p>
  </w:footnote>
  <w:footnote w:id="17607">
    <w:p>
      <w:pPr>
        <w:pStyle w:val="FootnoteText"/>
      </w:pPr>
      <w:r>
        <w:rPr>
          <w:rStyle w:val="FootnoteReference"/>
        </w:rPr>
        <w:footnoteRef/>
      </w:r>
      <w:r>
        <w:t xml:space="preserve"> Cross-references for "justified": Isa 50:5-7; Matt 3:16; John 1:32-33; John 15:26; John 16:8-9; Acts 2:32-36; Rom 1:3-4; 1Pet 3:18; 1John 5:6-8.</w:t>
      </w:r>
    </w:p>
  </w:footnote>
  <w:footnote w:id="17608">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7609">
    <w:p>
      <w:pPr>
        <w:pStyle w:val="FootnoteText"/>
      </w:pPr>
      <w:r>
        <w:rPr>
          <w:rStyle w:val="FootnoteReference"/>
        </w:rPr>
        <w:footnoteRef/>
      </w:r>
      <w:r>
        <w:t xml:space="preserve"> Cross-references for "preached": Luke 2:32; Acts 10:34; Acts 13:46-48; Rom 10:12; Rom 10:18; Gal 2:8; Eph 3:5-8; Col 1:27.</w:t>
      </w:r>
    </w:p>
  </w:footnote>
  <w:footnote w:id="17610">
    <w:p>
      <w:pPr>
        <w:pStyle w:val="FootnoteText"/>
      </w:pPr>
      <w:r>
        <w:rPr>
          <w:rStyle w:val="FootnoteReference"/>
        </w:rPr>
        <w:footnoteRef/>
      </w:r>
      <w:r>
        <w:t xml:space="preserve"> Cross-references for "believed": Acts 14:27; Col 1:6; Col 1:23; Rev 7:9.</w:t>
      </w:r>
    </w:p>
  </w:footnote>
  <w:footnote w:id="17611">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7612">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7613">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7614">
    <w:p>
      <w:pPr>
        <w:pStyle w:val="FootnoteText"/>
      </w:pPr>
      <w:r>
        <w:rPr>
          <w:rStyle w:val="FootnoteReference"/>
        </w:rPr>
        <w:footnoteRef/>
      </w:r>
      <w:r>
        <w:t xml:space="preserve"> Cross-references for "expressly": Ezek 1:3.</w:t>
      </w:r>
    </w:p>
  </w:footnote>
  <w:footnote w:id="17615">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7616">
    <w:p>
      <w:pPr>
        <w:pStyle w:val="FootnoteText"/>
      </w:pPr>
      <w:r>
        <w:rPr>
          <w:rStyle w:val="FootnoteReference"/>
        </w:rPr>
        <w:footnoteRef/>
      </w:r>
      <w:r>
        <w:t xml:space="preserve"> Cross-references for "depart": Dan 11:35; Matt 24:5-12; 2Thess 2:3; 2Tim 3:1-5; 2Tim 4:4.</w:t>
      </w:r>
    </w:p>
  </w:footnote>
  <w:footnote w:id="17617">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7618">
    <w:p>
      <w:pPr>
        <w:pStyle w:val="FootnoteText"/>
      </w:pPr>
      <w:r>
        <w:rPr>
          <w:rStyle w:val="FootnoteReference"/>
        </w:rPr>
        <w:footnoteRef/>
      </w:r>
      <w:r>
        <w:t xml:space="preserve"> Cross-references for "and doctrines": Dan 11:35-38; Acts 17:18; 1Cor 8:5-6; 1Cor 10:20; Col 2:18; Rev 9:20.</w:t>
      </w:r>
    </w:p>
  </w:footnote>
  <w:footnote w:id="17619">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7620">
    <w:p>
      <w:pPr>
        <w:pStyle w:val="FootnoteText"/>
      </w:pPr>
      <w:r>
        <w:rPr>
          <w:rStyle w:val="FootnoteReference"/>
        </w:rPr>
        <w:footnoteRef/>
      </w:r>
      <w:r>
        <w:t xml:space="preserve"> Cross-references for "their": Rom 1:28; Eph 4:19.</w:t>
      </w:r>
    </w:p>
  </w:footnote>
  <w:footnote w:id="17621">
    <w:p>
      <w:pPr>
        <w:pStyle w:val="FootnoteText"/>
      </w:pPr>
      <w:r>
        <w:rPr>
          <w:rStyle w:val="FootnoteReference"/>
        </w:rPr>
        <w:footnoteRef/>
      </w:r>
      <w:r>
        <w:t xml:space="preserve"> Cross-references for "Forbidding": Dan 11:37; 1Cor 7:28; 1Cor 7:36-39; Heb 13:4.</w:t>
      </w:r>
    </w:p>
  </w:footnote>
  <w:footnote w:id="17622">
    <w:p>
      <w:pPr>
        <w:pStyle w:val="FootnoteText"/>
      </w:pPr>
      <w:r>
        <w:rPr>
          <w:rStyle w:val="FootnoteReference"/>
        </w:rPr>
        <w:footnoteRef/>
      </w:r>
      <w:r>
        <w:t xml:space="preserve"> Cross-references for "to abstain": Rom 14:3; Rom 14:17; 1Cor 8:8; Col 2:20-23; Heb 13:9.</w:t>
      </w:r>
    </w:p>
  </w:footnote>
  <w:footnote w:id="17623">
    <w:p>
      <w:pPr>
        <w:pStyle w:val="FootnoteText"/>
      </w:pPr>
      <w:r>
        <w:rPr>
          <w:rStyle w:val="FootnoteReference"/>
        </w:rPr>
        <w:footnoteRef/>
      </w:r>
      <w:r>
        <w:t xml:space="preserve"> Cross-references for "which": Gen 1:29-30; Gen 9:3; Eccl 5:18; Acts 10:13-15; 1Cor 6:13.</w:t>
      </w:r>
    </w:p>
  </w:footnote>
  <w:footnote w:id="1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25">
    <w:p>
      <w:pPr>
        <w:pStyle w:val="FootnoteText"/>
      </w:pPr>
      <w:r>
        <w:rPr>
          <w:rStyle w:val="FootnoteReference"/>
        </w:rPr>
        <w:footnoteRef/>
      </w:r>
      <w:r>
        <w:t xml:space="preserve"> Cross-references for "with": 1Sam 9:13; Matt 14:19; Matt 15:36; Luke 24:30; John 6:23; Acts 27:35; Rom 14:6; 1Cor 10:30-31; Col 3:17; 1Tim 4:4.</w:t>
      </w:r>
    </w:p>
  </w:footnote>
  <w:footnote w:id="17626">
    <w:p>
      <w:pPr>
        <w:pStyle w:val="FootnoteText"/>
      </w:pPr>
      <w:r>
        <w:rPr>
          <w:rStyle w:val="FootnoteReference"/>
        </w:rPr>
        <w:footnoteRef/>
      </w:r>
      <w:r>
        <w:t xml:space="preserve"> Cross-references for "believe": John 8:31-32; 2Thess 2:13-14; 1Tim 2:4.</w:t>
      </w:r>
    </w:p>
  </w:footnote>
  <w:footnote w:id="176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29">
    <w:p>
      <w:pPr>
        <w:pStyle w:val="FootnoteText"/>
      </w:pPr>
      <w:r>
        <w:rPr>
          <w:rStyle w:val="FootnoteReference"/>
        </w:rPr>
        <w:footnoteRef/>
      </w:r>
      <w:r>
        <w:t xml:space="preserve"> Cross-references for "every": Gen 1:31; Deut 32:4.</w:t>
      </w:r>
    </w:p>
  </w:footnote>
  <w:footnote w:id="17630">
    <w:p>
      <w:pPr>
        <w:pStyle w:val="FootnoteText"/>
      </w:pPr>
      <w:r>
        <w:rPr>
          <w:rStyle w:val="FootnoteReference"/>
        </w:rPr>
        <w:footnoteRef/>
      </w:r>
      <w:r>
        <w:t xml:space="preserve"> Cross-references: Acts 11:7-9; Acts 15:20-21; Acts 15:29; Acts 21:25; Rom 14:14; Rom 14:20; 1Cor 10:23; 1Cor 10:25.</w:t>
      </w:r>
    </w:p>
  </w:footnote>
  <w:footnote w:id="17631">
    <w:p>
      <w:pPr>
        <w:pStyle w:val="FootnoteText"/>
      </w:pPr>
      <w:r>
        <w:rPr>
          <w:rStyle w:val="FootnoteReference"/>
        </w:rPr>
        <w:footnoteRef/>
      </w:r>
      <w:r>
        <w:t xml:space="preserve"> Cross-references: Luke 11:41; 1Cor 7:14; 1Tim 4:3; Titus 1:15.</w:t>
      </w:r>
    </w:p>
  </w:footnote>
  <w:footnote w:id="17632">
    <w:p>
      <w:pPr>
        <w:pStyle w:val="FootnoteText"/>
      </w:pPr>
      <w:r>
        <w:rPr>
          <w:rStyle w:val="FootnoteReference"/>
        </w:rPr>
        <w:footnoteRef/>
      </w:r>
      <w:r>
        <w:t xml:space="preserve"> Cross-references: Luke 4:4.</w:t>
      </w:r>
    </w:p>
  </w:footnote>
  <w:footnote w:id="17633">
    <w:p>
      <w:pPr>
        <w:pStyle w:val="FootnoteText"/>
      </w:pPr>
      <w:r>
        <w:rPr>
          <w:rStyle w:val="FootnoteReference"/>
        </w:rPr>
        <w:footnoteRef/>
      </w:r>
      <w:r>
        <w:t xml:space="preserve"> Cross-references for "a good": Matt 13:52; 1Cor 4:1-2; 2Cor 3:6; 2Cor 6:4; Eph 6:21; Col 4:7; 1Thess 3:2; 2Tim 2:15.</w:t>
      </w:r>
    </w:p>
  </w:footnote>
  <w:footnote w:id="17634">
    <w:p>
      <w:pPr>
        <w:pStyle w:val="FootnoteText"/>
      </w:pPr>
      <w:r>
        <w:rPr>
          <w:rStyle w:val="FootnoteReference"/>
        </w:rPr>
        <w:footnoteRef/>
      </w:r>
      <w:r>
        <w:t xml:space="preserve"> Name meaning: Jesus (Yeshua) — Yahweh saves. He will save His people from their sins.</w:t>
      </w:r>
    </w:p>
  </w:footnote>
  <w:footnote w:id="17635">
    <w:p>
      <w:pPr>
        <w:pStyle w:val="FootnoteText"/>
      </w:pPr>
      <w:r>
        <w:rPr>
          <w:rStyle w:val="FootnoteReference"/>
        </w:rPr>
        <w:footnoteRef/>
      </w:r>
      <w:r>
        <w:t xml:space="preserve"> Personal name: Christ. Personal-name meaning: Christ — anointed. Source form: Christ.</w:t>
      </w:r>
    </w:p>
  </w:footnote>
  <w:footnote w:id="17636">
    <w:p>
      <w:pPr>
        <w:pStyle w:val="FootnoteText"/>
      </w:pPr>
      <w:r>
        <w:rPr>
          <w:rStyle w:val="FootnoteReference"/>
        </w:rPr>
        <w:footnoteRef/>
      </w:r>
      <w:r>
        <w:t xml:space="preserve"> Cross-references for "nourished": Jer 15:16; Eph 4:15-16; Col 2:19; Col 3:16; 2Tim 3:14-17; 1Pet 2:2.</w:t>
      </w:r>
    </w:p>
  </w:footnote>
  <w:footnote w:id="17637">
    <w:p>
      <w:pPr>
        <w:pStyle w:val="FootnoteText"/>
      </w:pPr>
      <w:r>
        <w:rPr>
          <w:rStyle w:val="FootnoteReference"/>
        </w:rPr>
        <w:footnoteRef/>
      </w:r>
      <w:r>
        <w:t xml:space="preserve"> Cross-references for "good doctrine": Ps 19:7; Prov 4:2; John 7:16-17; 1Tim 1:10; 1Tim 4:16; 1Tim 6:3; 2Tim 4:3; Titus 2:1; Titus 2:7-10; 2John 1:9.</w:t>
      </w:r>
    </w:p>
  </w:footnote>
  <w:footnote w:id="176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39">
    <w:p>
      <w:pPr>
        <w:pStyle w:val="FootnoteText"/>
      </w:pPr>
      <w:r>
        <w:rPr>
          <w:rStyle w:val="FootnoteReference"/>
        </w:rPr>
        <w:footnoteRef/>
      </w:r>
      <w:r>
        <w:t xml:space="preserve"> Cross-references for "thou put": Acts 20:31; Acts 20:35; Rom 15:15; 1Cor 4:17; 2Tim 1:6; 2Tim 2:14; 2Pet 1:12-15; 2Pet 3:1-2; Jude 1:5.</w:t>
      </w:r>
    </w:p>
  </w:footnote>
  <w:footnote w:id="17640">
    <w:p>
      <w:pPr>
        <w:pStyle w:val="FootnoteText"/>
      </w:pPr>
      <w:r>
        <w:rPr>
          <w:rStyle w:val="FootnoteReference"/>
        </w:rPr>
        <w:footnoteRef/>
      </w:r>
      <w:r>
        <w:t xml:space="preserve"> Cross-references for "thou hast": Phil 3:16; 2Tim 3:14.</w:t>
      </w:r>
    </w:p>
  </w:footnote>
  <w:footnote w:id="17641">
    <w:p>
      <w:pPr>
        <w:pStyle w:val="FootnoteText"/>
      </w:pPr>
      <w:r>
        <w:rPr>
          <w:rStyle w:val="FootnoteReference"/>
        </w:rPr>
        <w:footnoteRef/>
      </w:r>
      <w:r>
        <w:t xml:space="preserve"> Cross-references for "refuse": 1Tim 1:4; 1Tim 6:20; 2Tim 2:16; 2Tim 2:23; 2Tim 4:4; Titus 1:14; Titus 3:9.</w:t>
      </w:r>
    </w:p>
  </w:footnote>
  <w:footnote w:id="17642">
    <w:p>
      <w:pPr>
        <w:pStyle w:val="FootnoteText"/>
      </w:pPr>
      <w:r>
        <w:rPr>
          <w:rStyle w:val="FootnoteReference"/>
        </w:rPr>
        <w:footnoteRef/>
      </w:r>
      <w:r>
        <w:t xml:space="preserve"> Cross-references for "exercise": Acts 24:16; 1Tim 1:4; 1Tim 2:10; 1Tim 3:16; 1Tim 6:11; 2Tim 3:12; Titus 2:12; Heb 5:14; 2Pet 1:5-8.</w:t>
      </w:r>
    </w:p>
  </w:footnote>
  <w:footnote w:id="17643">
    <w:p>
      <w:pPr>
        <w:pStyle w:val="FootnoteText"/>
      </w:pPr>
      <w:r>
        <w:rPr>
          <w:rStyle w:val="FootnoteReference"/>
        </w:rPr>
        <w:footnoteRef/>
      </w:r>
      <w:r>
        <w:t xml:space="preserve"> Cross-references for "bodily": 1Sam 15:22; Ps 50:7-15; Isa 1:11-16; Isa 58:3-5; Jer 6:20; Amos 5:21-24; 1Cor 8:8; Col 2:21-23; Heb 13:9.</w:t>
      </w:r>
    </w:p>
  </w:footnote>
  <w:footnote w:id="17644">
    <w:p>
      <w:pPr>
        <w:pStyle w:val="FootnoteText"/>
      </w:pPr>
      <w:r>
        <w:rPr>
          <w:rStyle w:val="FootnoteReference"/>
        </w:rPr>
        <w:footnoteRef/>
      </w:r>
      <w:r>
        <w:t xml:space="preserve"> Cross-references for "little": Heb 9:9-10.</w:t>
      </w:r>
    </w:p>
  </w:footnote>
  <w:footnote w:id="17645">
    <w:p>
      <w:pPr>
        <w:pStyle w:val="FootnoteText"/>
      </w:pPr>
      <w:r>
        <w:rPr>
          <w:rStyle w:val="FootnoteReference"/>
        </w:rPr>
        <w:footnoteRef/>
      </w:r>
      <w:r>
        <w:t xml:space="preserve"> Cross-references for "godliness": Job 22:2; 1Tim 6:6; Titus 3:8.</w:t>
      </w:r>
    </w:p>
  </w:footnote>
  <w:footnote w:id="17646">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7647">
    <w:p>
      <w:pPr>
        <w:pStyle w:val="FootnoteText"/>
      </w:pPr>
      <w:r>
        <w:rPr>
          <w:rStyle w:val="FootnoteReference"/>
        </w:rPr>
        <w:footnoteRef/>
      </w:r>
      <w:r>
        <w:t xml:space="preserve"> Cross-references: 1Tim 1:15.</w:t>
      </w:r>
    </w:p>
  </w:footnote>
  <w:footnote w:id="17648">
    <w:p>
      <w:pPr>
        <w:pStyle w:val="FootnoteText"/>
      </w:pPr>
      <w:r>
        <w:rPr>
          <w:rStyle w:val="FootnoteReference"/>
        </w:rPr>
        <w:footnoteRef/>
      </w:r>
      <w:r>
        <w:t xml:space="preserve"> Cross-references for "therefore": 1Cor 4:9-13; 2Cor 4:8-10; 2Cor 6:3-10; 2Cor 11:23-27; 2Tim 2:9-10; 2Tim 3:10-12; Heb 11:26; Heb 13:13; 1Pet 4:14-15.</w:t>
      </w:r>
    </w:p>
  </w:footnote>
  <w:footnote w:id="17649">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7650">
    <w:p>
      <w:pPr>
        <w:pStyle w:val="FootnoteText"/>
      </w:pPr>
      <w:r>
        <w:rPr>
          <w:rStyle w:val="FootnoteReference"/>
        </w:rPr>
        <w:footnoteRef/>
      </w:r>
      <w:r>
        <w:t xml:space="preserve"> Cross-references for "the living": 1Tim 3:15.</w:t>
      </w:r>
    </w:p>
  </w:footnote>
  <w:footnote w:id="17651">
    <w:p>
      <w:pPr>
        <w:pStyle w:val="FootnoteText"/>
      </w:pPr>
      <w:r>
        <w:rPr>
          <w:rStyle w:val="FootnoteReference"/>
        </w:rPr>
        <w:footnoteRef/>
      </w:r>
      <w:r>
        <w:t xml:space="preserve"> Cross-references for "specially": John 5:24; 1John 5:10-13.</w:t>
      </w:r>
    </w:p>
  </w:footnote>
  <w:footnote w:id="17652">
    <w:p>
      <w:pPr>
        <w:pStyle w:val="FootnoteText"/>
      </w:pPr>
      <w:r>
        <w:rPr>
          <w:rStyle w:val="FootnoteReference"/>
        </w:rPr>
        <w:footnoteRef/>
      </w:r>
      <w:r>
        <w:t xml:space="preserve"> Cross-references for "the saviour": Ps 36:6; Ps 107:2; Ps 107:6-43; Isa 45:21-22; John 1:29; John 3:15-17; 1Tim 2:4; 1Tim 2:6; 1John 2:2; 1John 4:14.</w:t>
      </w:r>
    </w:p>
  </w:footnote>
  <w:footnote w:id="17653">
    <w:p>
      <w:pPr>
        <w:pStyle w:val="FootnoteText"/>
      </w:pPr>
      <w:r>
        <w:rPr>
          <w:rStyle w:val="FootnoteReference"/>
        </w:rPr>
        <w:footnoteRef/>
      </w:r>
      <w:r>
        <w:t xml:space="preserve"> Cross-references: 1Tim 6:2; 2Tim 4:2; Titus 2:15; Titus 3:8.</w:t>
      </w:r>
    </w:p>
  </w:footnote>
  <w:footnote w:id="17654">
    <w:p>
      <w:pPr>
        <w:pStyle w:val="FootnoteText"/>
      </w:pPr>
      <w:r>
        <w:rPr>
          <w:rStyle w:val="FootnoteReference"/>
        </w:rPr>
        <w:footnoteRef/>
      </w:r>
      <w:r>
        <w:t xml:space="preserve"> Cross-references for "in word": 2Cor 6:4-17; Phil 4:8; 2Tim 2:22; Jas 3:13; Jas 3:17; 2Pet 1:5-8.</w:t>
      </w:r>
    </w:p>
  </w:footnote>
  <w:footnote w:id="17655">
    <w:p>
      <w:pPr>
        <w:pStyle w:val="FootnoteText"/>
      </w:pPr>
      <w:r>
        <w:rPr>
          <w:rStyle w:val="FootnoteReference"/>
        </w:rPr>
        <w:footnoteRef/>
      </w:r>
      <w:r>
        <w:t xml:space="preserve"> Cross-references: Matt 18:10; 1Cor 16:10-11; 2Tim 2:7; 2Tim 2:15; 2Tim 2:22.</w:t>
      </w:r>
    </w:p>
  </w:footnote>
  <w:footnote w:id="17656">
    <w:p>
      <w:pPr>
        <w:pStyle w:val="FootnoteText"/>
      </w:pPr>
      <w:r>
        <w:rPr>
          <w:rStyle w:val="FootnoteReference"/>
        </w:rPr>
        <w:footnoteRef/>
      </w:r>
      <w:r>
        <w:t xml:space="preserve"> Cross-references for "be thou": 1Cor 11:1; 1Thess 1:6; 1Thess 2:10; 2Thess 3:7-9; Titus 2:7; 1Pet 5:3.</w:t>
      </w:r>
    </w:p>
  </w:footnote>
  <w:footnote w:id="17657">
    <w:p>
      <w:pPr>
        <w:pStyle w:val="FootnoteText"/>
      </w:pPr>
      <w:r>
        <w:rPr>
          <w:rStyle w:val="FootnoteReference"/>
        </w:rPr>
        <w:footnoteRef/>
      </w:r>
      <w:r>
        <w:t xml:space="preserve"> Cross-references for "I come": 1Tim 3:14-15.</w:t>
      </w:r>
    </w:p>
  </w:footnote>
  <w:footnote w:id="17658">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7659">
    <w:p>
      <w:pPr>
        <w:pStyle w:val="FootnoteText"/>
      </w:pPr>
      <w:r>
        <w:rPr>
          <w:rStyle w:val="FootnoteReference"/>
        </w:rPr>
        <w:footnoteRef/>
      </w:r>
      <w:r>
        <w:t xml:space="preserve"> Cross-references for "to exhortation": Rom 12:8; 1Cor 14:3; Titus 2:15.</w:t>
      </w:r>
    </w:p>
  </w:footnote>
  <w:footnote w:id="17660">
    <w:p>
      <w:pPr>
        <w:pStyle w:val="FootnoteText"/>
      </w:pPr>
      <w:r>
        <w:rPr>
          <w:rStyle w:val="FootnoteReference"/>
        </w:rPr>
        <w:footnoteRef/>
      </w:r>
      <w:r>
        <w:t xml:space="preserve"> Cross-references for "to doctrine": 1Cor 14:6; 1Cor 14:26; 1Tim 4:6; 1Tim 4:16; 2Tim 4:2.</w:t>
      </w:r>
    </w:p>
  </w:footnote>
  <w:footnote w:id="17661">
    <w:p>
      <w:pPr>
        <w:pStyle w:val="FootnoteText"/>
      </w:pPr>
      <w:r>
        <w:rPr>
          <w:rStyle w:val="FootnoteReference"/>
        </w:rPr>
        <w:footnoteRef/>
      </w:r>
      <w:r>
        <w:t xml:space="preserve"> Cross-references for "Neglect": Matt 25:14-30; Luke 19:12-26; Rom 12:6-8; 1Thess 5:19; 2Tim 1:6; 1Pet 4:9-11.</w:t>
      </w:r>
    </w:p>
  </w:footnote>
  <w:footnote w:id="17662">
    <w:p>
      <w:pPr>
        <w:pStyle w:val="FootnoteText"/>
      </w:pPr>
      <w:r>
        <w:rPr>
          <w:rStyle w:val="FootnoteReference"/>
        </w:rPr>
        <w:footnoteRef/>
      </w:r>
      <w:r>
        <w:t xml:space="preserve"> Cross-references for "which": 1Tim 1:18.</w:t>
      </w:r>
    </w:p>
  </w:footnote>
  <w:footnote w:id="17663">
    <w:p>
      <w:pPr>
        <w:pStyle w:val="FootnoteText"/>
      </w:pPr>
      <w:r>
        <w:rPr>
          <w:rStyle w:val="FootnoteReference"/>
        </w:rPr>
        <w:footnoteRef/>
      </w:r>
      <w:r>
        <w:t xml:space="preserve"> Cross-references for "with": Acts 6:6; Acts 8:17; Acts 13:3; Acts 19:6; 1Tim 5:22; 2Tim 1:6.</w:t>
      </w:r>
    </w:p>
  </w:footnote>
  <w:footnote w:id="17664">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7665">
    <w:p>
      <w:pPr>
        <w:pStyle w:val="FootnoteText"/>
      </w:pPr>
      <w:r>
        <w:rPr>
          <w:rStyle w:val="FootnoteReference"/>
        </w:rPr>
        <w:footnoteRef/>
      </w:r>
      <w:r>
        <w:t xml:space="preserve"> Cross-references for "give": Acts 6:4; 1Cor 16:15; 2Cor 4:14; 2Cor 8:5; Titus 2:14.</w:t>
      </w:r>
    </w:p>
  </w:footnote>
  <w:footnote w:id="17666">
    <w:p>
      <w:pPr>
        <w:pStyle w:val="FootnoteText"/>
      </w:pPr>
      <w:r>
        <w:rPr>
          <w:rStyle w:val="FootnoteReference"/>
        </w:rPr>
        <w:footnoteRef/>
      </w:r>
      <w:r>
        <w:t xml:space="preserve"> Cross-references for "that": Matt 5:16; Phil 2:15-16; 1Tim 4:6.</w:t>
      </w:r>
    </w:p>
  </w:footnote>
  <w:footnote w:id="17667">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7668">
    <w:p>
      <w:pPr>
        <w:pStyle w:val="FootnoteText"/>
      </w:pPr>
      <w:r>
        <w:rPr>
          <w:rStyle w:val="FootnoteReference"/>
        </w:rPr>
        <w:footnoteRef/>
      </w:r>
      <w:r>
        <w:t xml:space="preserve"> Cross-references for "continue": Acts 6:4; Acts 26:22; Rom 2:7; 2Tim 3:14; Titus 1:9.</w:t>
      </w:r>
    </w:p>
  </w:footnote>
  <w:footnote w:id="17669">
    <w:p>
      <w:pPr>
        <w:pStyle w:val="FootnoteText"/>
      </w:pPr>
      <w:r>
        <w:rPr>
          <w:rStyle w:val="FootnoteReference"/>
        </w:rPr>
        <w:footnoteRef/>
      </w:r>
      <w:r>
        <w:t xml:space="preserve"> Cross-references for "them": Isa 55:11; Jer 23:22; Rom 10:10-14; Rom 11:14; 1Cor 9:22; 1Thess 2:16; 1Thess 2:19-20; 2Tim 2:10; Phlm 1:19; Jas 5:20.</w:t>
      </w:r>
    </w:p>
  </w:footnote>
  <w:footnote w:id="17670">
    <w:p>
      <w:pPr>
        <w:pStyle w:val="FootnoteText"/>
      </w:pPr>
      <w:r>
        <w:rPr>
          <w:rStyle w:val="FootnoteReference"/>
        </w:rPr>
        <w:footnoteRef/>
      </w:r>
      <w:r>
        <w:t xml:space="preserve"> Cross-references for "unto the": Rom 16:17; Eph 4:14; 1Tim 1:3; 1Tim 4:6; Titus 2:7; Heb 13:9; 2John 1:9.</w:t>
      </w:r>
    </w:p>
  </w:footnote>
  <w:footnote w:id="17671">
    <w:p>
      <w:pPr>
        <w:pStyle w:val="FootnoteText"/>
      </w:pPr>
      <w:r>
        <w:rPr>
          <w:rStyle w:val="FootnoteReference"/>
        </w:rPr>
        <w:footnoteRef/>
      </w:r>
      <w:r>
        <w:t xml:space="preserve"> Cross-references for "thou shalt": Ezek 3:19-21; Ezek 33:7-9; Acts 20:26-27; 1Cor 9:27.</w:t>
      </w:r>
    </w:p>
  </w:footnote>
  <w:footnote w:id="17672">
    <w:p>
      <w:pPr>
        <w:pStyle w:val="FootnoteText"/>
      </w:pPr>
      <w:r>
        <w:rPr>
          <w:rStyle w:val="FootnoteReference"/>
        </w:rPr>
        <w:footnoteRef/>
      </w:r>
      <w:r>
        <w:t xml:space="preserve"> Cross-references for "Rebuke": Lev 19:32; Deut 33:9; Gal 2:11-14; 1Tim 5:19-20.</w:t>
      </w:r>
    </w:p>
  </w:footnote>
  <w:footnote w:id="17673">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7674">
    <w:p>
      <w:pPr>
        <w:pStyle w:val="FootnoteText"/>
      </w:pPr>
      <w:r>
        <w:rPr>
          <w:rStyle w:val="FootnoteReference"/>
        </w:rPr>
        <w:footnoteRef/>
      </w:r>
      <w:r>
        <w:t xml:space="preserve"> Cross-references for "entreat": Rom 13:7; Gal 6:1; 2Tim 2:24-25; Phlm 1:9-10; Jas 3:17; 1Pet 5:5-6.</w:t>
      </w:r>
    </w:p>
  </w:footnote>
  <w:footnote w:id="17675">
    <w:p>
      <w:pPr>
        <w:pStyle w:val="FootnoteText"/>
      </w:pPr>
      <w:r>
        <w:rPr>
          <w:rStyle w:val="FootnoteReference"/>
        </w:rPr>
        <w:footnoteRef/>
      </w:r>
      <w:r>
        <w:t xml:space="preserve"> Cross-references for "as brethren": Matt 18:15-17; Matt 23:8.</w:t>
      </w:r>
    </w:p>
  </w:footnote>
  <w:footnote w:id="17676">
    <w:p>
      <w:pPr>
        <w:pStyle w:val="FootnoteText"/>
      </w:pPr>
      <w:r>
        <w:rPr>
          <w:rStyle w:val="FootnoteReference"/>
        </w:rPr>
        <w:footnoteRef/>
      </w:r>
      <w:r>
        <w:t xml:space="preserve"> Cross-references for "elder": Matt 12:50; John 19:26-27; 1Tim 5:3.</w:t>
      </w:r>
    </w:p>
  </w:footnote>
  <w:footnote w:id="17677">
    <w:p>
      <w:pPr>
        <w:pStyle w:val="FootnoteText"/>
      </w:pPr>
      <w:r>
        <w:rPr>
          <w:rStyle w:val="FootnoteReference"/>
        </w:rPr>
        <w:footnoteRef/>
      </w:r>
      <w:r>
        <w:t xml:space="preserve"> Cross-references for "with": Phil 4:8; 1Thess 5:22; 1Tim 4:12; 2Tim 2:22.</w:t>
      </w:r>
    </w:p>
  </w:footnote>
  <w:footnote w:id="17678">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7679">
    <w:p>
      <w:pPr>
        <w:pStyle w:val="FootnoteText"/>
      </w:pPr>
      <w:r>
        <w:rPr>
          <w:rStyle w:val="FootnoteReference"/>
        </w:rPr>
        <w:footnoteRef/>
      </w:r>
      <w:r>
        <w:t xml:space="preserve"> Cross-references for "indeed": Luke 2:37; John 1:47; 1Tim 5:4-5; 1Tim 5:9-11; 1Tim 5:16.</w:t>
      </w:r>
    </w:p>
  </w:footnote>
  <w:footnote w:id="17680">
    <w:p>
      <w:pPr>
        <w:pStyle w:val="FootnoteText"/>
      </w:pPr>
      <w:r>
        <w:rPr>
          <w:rStyle w:val="FootnoteReference"/>
        </w:rPr>
        <w:footnoteRef/>
      </w:r>
      <w:r>
        <w:t xml:space="preserve"> Cross-references for "Honour": Exod 20:12; Matt 15:6; 1Thess 2:6; 1Tim 5:2; 1Tim 5:17; 1Pet 2:17; 1Pet 3:7.</w:t>
      </w:r>
    </w:p>
  </w:footnote>
  <w:footnote w:id="17681">
    <w:p>
      <w:pPr>
        <w:pStyle w:val="FootnoteText"/>
      </w:pPr>
      <w:r>
        <w:rPr>
          <w:rStyle w:val="FootnoteReference"/>
        </w:rPr>
        <w:footnoteRef/>
      </w:r>
      <w:r>
        <w:t xml:space="preserve"> Cross-references for "nephews": Judg 12:14; Job 18:19; Isa 14:22.</w:t>
      </w:r>
    </w:p>
  </w:footnote>
  <w:footnote w:id="17682">
    <w:p>
      <w:pPr>
        <w:pStyle w:val="FootnoteText"/>
      </w:pPr>
      <w:r>
        <w:rPr>
          <w:rStyle w:val="FootnoteReference"/>
        </w:rPr>
        <w:footnoteRef/>
      </w:r>
      <w:r>
        <w:t xml:space="preserve"> Cross-references for "learn": 1Sam 22:3-4; Prov 31:28; Luke 2:51; John 19:26-27.</w:t>
      </w:r>
    </w:p>
  </w:footnote>
  <w:footnote w:id="17683">
    <w:p>
      <w:pPr>
        <w:pStyle w:val="FootnoteText"/>
      </w:pPr>
      <w:r>
        <w:rPr>
          <w:rStyle w:val="FootnoteReference"/>
        </w:rPr>
        <w:footnoteRef/>
      </w:r>
      <w:r>
        <w:t xml:space="preserve"> Cross-references for "piety": Matt 15:4-6; Mark 7:11-13.</w:t>
      </w:r>
    </w:p>
  </w:footnote>
  <w:footnote w:id="17684">
    <w:p>
      <w:pPr>
        <w:pStyle w:val="FootnoteText"/>
      </w:pPr>
      <w:r>
        <w:rPr>
          <w:rStyle w:val="FootnoteReference"/>
        </w:rPr>
        <w:footnoteRef/>
      </w:r>
      <w:r>
        <w:t xml:space="preserve"> Cross-references for "to requite": Gen 45:10-11; Gen 47:12; Gen 47:28; Ruth 2:2; Ruth 2:18; Eph 6:1-3.</w:t>
      </w:r>
    </w:p>
  </w:footnote>
  <w:footnote w:id="17685">
    <w:p>
      <w:pPr>
        <w:pStyle w:val="FootnoteText"/>
      </w:pPr>
      <w:r>
        <w:rPr>
          <w:rStyle w:val="FootnoteReference"/>
        </w:rPr>
        <w:footnoteRef/>
      </w:r>
      <w:r>
        <w:t xml:space="preserve"> Cross-references for "good": 1Tim 2:3.</w:t>
      </w:r>
    </w:p>
  </w:footnote>
  <w:footnote w:id="176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9">
    <w:p>
      <w:pPr>
        <w:pStyle w:val="FootnoteText"/>
      </w:pPr>
      <w:r>
        <w:rPr>
          <w:rStyle w:val="FootnoteReference"/>
        </w:rPr>
        <w:footnoteRef/>
      </w:r>
      <w:r>
        <w:t xml:space="preserve"> Cross-references for "a widow": Rom 1:5; Rom 1:12; Rom 1:20-21; 1Cor 7:32; 1Tim 5:3.</w:t>
      </w:r>
    </w:p>
  </w:footnote>
  <w:footnote w:id="17690">
    <w:p>
      <w:pPr>
        <w:pStyle w:val="FootnoteText"/>
      </w:pPr>
      <w:r>
        <w:rPr>
          <w:rStyle w:val="FootnoteReference"/>
        </w:rPr>
        <w:footnoteRef/>
      </w:r>
      <w:r>
        <w:t xml:space="preserve"> Cross-references for "and desolate": Isa 3:26; Isa 49:21; Isa 54:1; Lam 1:13.</w:t>
      </w:r>
    </w:p>
  </w:footnote>
  <w:footnote w:id="17691">
    <w:p>
      <w:pPr>
        <w:pStyle w:val="FootnoteText"/>
      </w:pPr>
      <w:r>
        <w:rPr>
          <w:rStyle w:val="FootnoteReference"/>
        </w:rPr>
        <w:footnoteRef/>
      </w:r>
      <w:r>
        <w:t xml:space="preserve"> Cross-references for "trusteth": Ruth 2:12; Ps 91:4; Isa 12:2; Isa 50:10; 1Cor 7:32; 1Pet 3:5.</w:t>
      </w:r>
    </w:p>
  </w:footnote>
  <w:footnote w:id="17692">
    <w:p>
      <w:pPr>
        <w:pStyle w:val="FootnoteText"/>
      </w:pPr>
      <w:r>
        <w:rPr>
          <w:rStyle w:val="FootnoteReference"/>
        </w:rPr>
        <w:footnoteRef/>
      </w:r>
      <w:r>
        <w:t xml:space="preserve"> Cross-references for "continueth": Luke 2:37; Luke 18:1; Luke 18:7; Acts 26:7; Eph 6:18.</w:t>
      </w:r>
    </w:p>
  </w:footnote>
  <w:footnote w:id="17693">
    <w:p>
      <w:pPr>
        <w:pStyle w:val="FootnoteText"/>
      </w:pPr>
      <w:r>
        <w:rPr>
          <w:rStyle w:val="FootnoteReference"/>
        </w:rPr>
        <w:footnoteRef/>
      </w:r>
      <w:r>
        <w:t xml:space="preserve"> Cross-references for "in pleasure": Deut 28:54; Deut 28:56; 1Sam 15:32; Prov 29:21; Isa 47:1; Jer 6:2; Lam 4:5; Luke 7:25.</w:t>
      </w:r>
    </w:p>
  </w:footnote>
  <w:footnote w:id="17694">
    <w:p>
      <w:pPr>
        <w:pStyle w:val="FootnoteText"/>
      </w:pPr>
      <w:r>
        <w:rPr>
          <w:rStyle w:val="FootnoteReference"/>
        </w:rPr>
        <w:footnoteRef/>
      </w:r>
      <w:r>
        <w:t xml:space="preserve"> Cross-references for "dead": Matt 8:22; Luke 15:24; Luke 15:32; 2Cor 5:14-15; Eph 2:1; Eph 2:5; Eph 5:14; Col 2:13; Rev 3:1.</w:t>
      </w:r>
    </w:p>
  </w:footnote>
  <w:footnote w:id="17695">
    <w:p>
      <w:pPr>
        <w:pStyle w:val="FootnoteText"/>
      </w:pPr>
      <w:r>
        <w:rPr>
          <w:rStyle w:val="FootnoteReference"/>
        </w:rPr>
        <w:footnoteRef/>
      </w:r>
      <w:r>
        <w:t xml:space="preserve"> Cross-references: 1Sam 25:6; Job 21:11-15; Ps 73:5-7; Isa 22:13; Amos 6:5-6; Luke 12:19; Luke 15:13; Luke 16:19; Jas 5:5; Rev 18:7.</w:t>
      </w:r>
    </w:p>
  </w:footnote>
  <w:footnote w:id="17696">
    <w:p>
      <w:pPr>
        <w:pStyle w:val="FootnoteText"/>
      </w:pPr>
      <w:r>
        <w:rPr>
          <w:rStyle w:val="FootnoteReference"/>
        </w:rPr>
        <w:footnoteRef/>
      </w:r>
      <w:r>
        <w:t xml:space="preserve"> Cross-references: 1Tim 1:3; 1Tim 4:11; 1Tim 6:17; 2Tim 4:1; Titus 1:13; Titus 2:15.</w:t>
      </w:r>
    </w:p>
  </w:footnote>
  <w:footnote w:id="17697">
    <w:p>
      <w:pPr>
        <w:pStyle w:val="FootnoteText"/>
      </w:pPr>
      <w:r>
        <w:rPr>
          <w:rStyle w:val="FootnoteReference"/>
        </w:rPr>
        <w:footnoteRef/>
      </w:r>
      <w:r>
        <w:t xml:space="preserve"> Cross-references for "and specially": Gen 30:30; Isa 58:7; Matt 7:11; Luke 11:11-13; 2Cor 12:14; Gal 6:10.</w:t>
      </w:r>
    </w:p>
  </w:footnote>
  <w:footnote w:id="17698">
    <w:p>
      <w:pPr>
        <w:pStyle w:val="FootnoteText"/>
      </w:pPr>
      <w:r>
        <w:rPr>
          <w:rStyle w:val="FootnoteReference"/>
        </w:rPr>
        <w:footnoteRef/>
      </w:r>
      <w:r>
        <w:t xml:space="preserve"> Cross-references for "house": 1Tim 5:4.</w:t>
      </w:r>
    </w:p>
  </w:footnote>
  <w:footnote w:id="17699">
    <w:p>
      <w:pPr>
        <w:pStyle w:val="FootnoteText"/>
      </w:pPr>
      <w:r>
        <w:rPr>
          <w:rStyle w:val="FootnoteReference"/>
        </w:rPr>
        <w:footnoteRef/>
      </w:r>
      <w:r>
        <w:t xml:space="preserve"> Cross-references for "and is": Matt 18:17; Luke 12:47-48; John 15:22; 2Cor 2:15-16; 2Cor 6:15.</w:t>
      </w:r>
    </w:p>
  </w:footnote>
  <w:footnote w:id="17700">
    <w:p>
      <w:pPr>
        <w:pStyle w:val="FootnoteText"/>
      </w:pPr>
      <w:r>
        <w:rPr>
          <w:rStyle w:val="FootnoteReference"/>
        </w:rPr>
        <w:footnoteRef/>
      </w:r>
      <w:r>
        <w:t xml:space="preserve"> Cross-references for "he hath": 2Tim 3:5; Titus 1:16; Rev 2:13; Rev 3:8.</w:t>
      </w:r>
    </w:p>
  </w:footnote>
  <w:footnote w:id="17701">
    <w:p>
      <w:pPr>
        <w:pStyle w:val="FootnoteText"/>
      </w:pPr>
      <w:r>
        <w:rPr>
          <w:rStyle w:val="FootnoteReference"/>
        </w:rPr>
        <w:footnoteRef/>
      </w:r>
      <w:r>
        <w:t xml:space="preserve"> Cross-references for "a widow": 1Tim 5:3-4.</w:t>
      </w:r>
    </w:p>
  </w:footnote>
  <w:footnote w:id="17702">
    <w:p>
      <w:pPr>
        <w:pStyle w:val="FootnoteText"/>
      </w:pPr>
      <w:r>
        <w:rPr>
          <w:rStyle w:val="FootnoteReference"/>
        </w:rPr>
        <w:footnoteRef/>
      </w:r>
      <w:r>
        <w:t xml:space="preserve"> Cross-references for "under": Luke 2:36-37; 1Tim 5:11; 1Tim 5:14.</w:t>
      </w:r>
    </w:p>
  </w:footnote>
  <w:footnote w:id="17703">
    <w:p>
      <w:pPr>
        <w:pStyle w:val="FootnoteText"/>
      </w:pPr>
      <w:r>
        <w:rPr>
          <w:rStyle w:val="FootnoteReference"/>
        </w:rPr>
        <w:footnoteRef/>
      </w:r>
      <w:r>
        <w:t xml:space="preserve"> Cross-references for "having": 1Cor 7:10-11; 1Cor 7:39-40; 1Tim 3:2; 1Tim 3:12.</w:t>
      </w:r>
    </w:p>
  </w:footnote>
  <w:footnote w:id="17704">
    <w:p>
      <w:pPr>
        <w:pStyle w:val="FootnoteText"/>
      </w:pPr>
      <w:r>
        <w:rPr>
          <w:rStyle w:val="FootnoteReference"/>
        </w:rPr>
        <w:footnoteRef/>
      </w:r>
      <w:r>
        <w:t xml:space="preserve"> Cross-references for "reported": Acts 6:3; Acts 10:22; Acts 22:12; 1Tim 3:7; 3John 1:12.</w:t>
      </w:r>
    </w:p>
  </w:footnote>
  <w:footnote w:id="17705">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7706">
    <w:p>
      <w:pPr>
        <w:pStyle w:val="FootnoteText"/>
      </w:pPr>
      <w:r>
        <w:rPr>
          <w:rStyle w:val="FootnoteReference"/>
        </w:rPr>
        <w:footnoteRef/>
      </w:r>
      <w:r>
        <w:t xml:space="preserve"> Cross-references for "if she have brought": 2Tim 1:5; 2Tim 3:15.</w:t>
      </w:r>
    </w:p>
  </w:footnote>
  <w:footnote w:id="17707">
    <w:p>
      <w:pPr>
        <w:pStyle w:val="FootnoteText"/>
      </w:pPr>
      <w:r>
        <w:rPr>
          <w:rStyle w:val="FootnoteReference"/>
        </w:rPr>
        <w:footnoteRef/>
      </w:r>
      <w:r>
        <w:t xml:space="preserve"> Cross-references for "if she have lodged": Acts 16:14-15; Rom 12:13; Heb 13:2; 1Pet 4:9.</w:t>
      </w:r>
    </w:p>
  </w:footnote>
  <w:footnote w:id="17708">
    <w:p>
      <w:pPr>
        <w:pStyle w:val="FootnoteText"/>
      </w:pPr>
      <w:r>
        <w:rPr>
          <w:rStyle w:val="FootnoteReference"/>
        </w:rPr>
        <w:footnoteRef/>
      </w:r>
      <w:r>
        <w:t xml:space="preserve"> Cross-references for "washed": Gen 18:4; Gen 19:2; Gen 24:32; Luke 7:38; Luke 7:44; John 13:5-15.</w:t>
      </w:r>
    </w:p>
  </w:footnote>
  <w:footnote w:id="17709">
    <w:p>
      <w:pPr>
        <w:pStyle w:val="FootnoteText"/>
      </w:pPr>
      <w:r>
        <w:rPr>
          <w:rStyle w:val="FootnoteReference"/>
        </w:rPr>
        <w:footnoteRef/>
      </w:r>
      <w:r>
        <w:t xml:space="preserve"> Cross-references for "if she have relieved": Lev 25:35; Isa 1:17; Acts 9:39.</w:t>
      </w:r>
    </w:p>
  </w:footnote>
  <w:footnote w:id="17710">
    <w:p>
      <w:pPr>
        <w:pStyle w:val="FootnoteText"/>
      </w:pPr>
      <w:r>
        <w:rPr>
          <w:rStyle w:val="FootnoteReference"/>
        </w:rPr>
        <w:footnoteRef/>
      </w:r>
      <w:r>
        <w:t xml:space="preserve"> Cross-references for "if she have diligently": Ps 119:4; Col 1:10; 2Tim 2:21; Titus 2:14; Titus 3:1; Titus 3:8.</w:t>
      </w:r>
    </w:p>
  </w:footnote>
  <w:footnote w:id="17711">
    <w:p>
      <w:pPr>
        <w:pStyle w:val="FootnoteText"/>
      </w:pPr>
      <w:r>
        <w:rPr>
          <w:rStyle w:val="FootnoteReference"/>
        </w:rPr>
        <w:footnoteRef/>
      </w:r>
      <w:r>
        <w:t xml:space="preserve"> Cross-references for "the younger": 1Tim 5:9; 1Tim 5:14.</w:t>
      </w:r>
    </w:p>
  </w:footnote>
  <w:footnote w:id="17712">
    <w:p>
      <w:pPr>
        <w:pStyle w:val="FootnoteText"/>
      </w:pPr>
      <w:r>
        <w:rPr>
          <w:rStyle w:val="FootnoteReference"/>
        </w:rPr>
        <w:footnoteRef/>
      </w:r>
      <w:r>
        <w:t xml:space="preserve"> Cross-references for "to wax": Deut 32:15; Isa 3:16; Hos 13:6; Jas 5:5; 2Pet 2:18.</w:t>
      </w:r>
    </w:p>
  </w:footnote>
  <w:footnote w:id="17713">
    <w:p>
      <w:pPr>
        <w:pStyle w:val="FootnoteText"/>
      </w:pPr>
      <w:r>
        <w:rPr>
          <w:rStyle w:val="FootnoteReference"/>
        </w:rPr>
        <w:footnoteRef/>
      </w:r>
      <w:r>
        <w:t xml:space="preserve"> Personal name: Christ. Personal-name meaning: Christ — anointed. Source form: Christ.</w:t>
      </w:r>
    </w:p>
  </w:footnote>
  <w:footnote w:id="17714">
    <w:p>
      <w:pPr>
        <w:pStyle w:val="FootnoteText"/>
      </w:pPr>
      <w:r>
        <w:rPr>
          <w:rStyle w:val="FootnoteReference"/>
        </w:rPr>
        <w:footnoteRef/>
      </w:r>
      <w:r>
        <w:t xml:space="preserve"> Cross-references for "they will": 1Cor 7:39-40; 1Tim 4:3; 1Tim 5:14.</w:t>
      </w:r>
    </w:p>
  </w:footnote>
  <w:footnote w:id="17715">
    <w:p>
      <w:pPr>
        <w:pStyle w:val="FootnoteText"/>
      </w:pPr>
      <w:r>
        <w:rPr>
          <w:rStyle w:val="FootnoteReference"/>
        </w:rPr>
        <w:footnoteRef/>
      </w:r>
      <w:r>
        <w:t xml:space="preserve"> Cross-references for "their": Gal 1:6; Rev 2:4-5.</w:t>
      </w:r>
    </w:p>
  </w:footnote>
  <w:footnote w:id="17716">
    <w:p>
      <w:pPr>
        <w:pStyle w:val="FootnoteText"/>
      </w:pPr>
      <w:r>
        <w:rPr>
          <w:rStyle w:val="FootnoteReference"/>
        </w:rPr>
        <w:footnoteRef/>
      </w:r>
      <w:r>
        <w:t xml:space="preserve"> Cross-references for "damnation": 1Cor 11:34; Jas 3:1; 1Pet 4:17.</w:t>
      </w:r>
    </w:p>
  </w:footnote>
  <w:footnote w:id="17717">
    <w:p>
      <w:pPr>
        <w:pStyle w:val="FootnoteText"/>
      </w:pPr>
      <w:r>
        <w:rPr>
          <w:rStyle w:val="FootnoteReference"/>
        </w:rPr>
        <w:footnoteRef/>
      </w:r>
      <w:r>
        <w:t xml:space="preserve"> Cross-references for "to be": Prov 31:27; 2Thess 3:6-11.</w:t>
      </w:r>
    </w:p>
  </w:footnote>
  <w:footnote w:id="17718">
    <w:p>
      <w:pPr>
        <w:pStyle w:val="FootnoteText"/>
      </w:pPr>
      <w:r>
        <w:rPr>
          <w:rStyle w:val="FootnoteReference"/>
        </w:rPr>
        <w:footnoteRef/>
      </w:r>
      <w:r>
        <w:t xml:space="preserve"> Cross-references for "wandering": Lev 19:16; Prov 20:19; Luke 10:7; Acts 20:20.</w:t>
      </w:r>
    </w:p>
  </w:footnote>
  <w:footnote w:id="17719">
    <w:p>
      <w:pPr>
        <w:pStyle w:val="FootnoteText"/>
      </w:pPr>
      <w:r>
        <w:rPr>
          <w:rStyle w:val="FootnoteReference"/>
        </w:rPr>
        <w:footnoteRef/>
      </w:r>
      <w:r>
        <w:t xml:space="preserve"> Cross-references for "busybodies": 2Thess 3:11; 1Pet 4:15.</w:t>
      </w:r>
    </w:p>
  </w:footnote>
  <w:footnote w:id="17720">
    <w:p>
      <w:pPr>
        <w:pStyle w:val="FootnoteText"/>
      </w:pPr>
      <w:r>
        <w:rPr>
          <w:rStyle w:val="FootnoteReference"/>
        </w:rPr>
        <w:footnoteRef/>
      </w:r>
      <w:r>
        <w:t xml:space="preserve"> Cross-references for "speaking": Acts 20:30; Titus 1:11; Jas 3:10.</w:t>
      </w:r>
    </w:p>
  </w:footnote>
  <w:footnote w:id="17721">
    <w:p>
      <w:pPr>
        <w:pStyle w:val="FootnoteText"/>
      </w:pPr>
      <w:r>
        <w:rPr>
          <w:rStyle w:val="FootnoteReference"/>
        </w:rPr>
        <w:footnoteRef/>
      </w:r>
      <w:r>
        <w:t xml:space="preserve"> Cross-references for "I will": 1Tim 2:8.</w:t>
      </w:r>
    </w:p>
  </w:footnote>
  <w:footnote w:id="17722">
    <w:p>
      <w:pPr>
        <w:pStyle w:val="FootnoteText"/>
      </w:pPr>
      <w:r>
        <w:rPr>
          <w:rStyle w:val="FootnoteReference"/>
        </w:rPr>
        <w:footnoteRef/>
      </w:r>
      <w:r>
        <w:t xml:space="preserve"> Cross-references for "the younger": 1Cor 7:8-9; 1Tim 4:3; 1Tim 5:11; Heb 13:4.</w:t>
      </w:r>
    </w:p>
  </w:footnote>
  <w:footnote w:id="17723">
    <w:p>
      <w:pPr>
        <w:pStyle w:val="FootnoteText"/>
      </w:pPr>
      <w:r>
        <w:rPr>
          <w:rStyle w:val="FootnoteReference"/>
        </w:rPr>
        <w:footnoteRef/>
      </w:r>
      <w:r>
        <w:t xml:space="preserve"> Cross-references for "guide": Gen 18:6; Gen 18:9; Prov 14:1; Prov 31:27-29; Titus 2:5.</w:t>
      </w:r>
    </w:p>
  </w:footnote>
  <w:footnote w:id="17724">
    <w:p>
      <w:pPr>
        <w:pStyle w:val="FootnoteText"/>
      </w:pPr>
      <w:r>
        <w:rPr>
          <w:rStyle w:val="FootnoteReference"/>
        </w:rPr>
        <w:footnoteRef/>
      </w:r>
      <w:r>
        <w:t xml:space="preserve"> Cross-references for "give": 2Sam 12:14; Dan 6:4; Rom 14:13; 2Cor 11:12; 1Tim 6:1; Titus 2:5; Titus 2:8; 1Pet 4:14-15.</w:t>
      </w:r>
    </w:p>
  </w:footnote>
  <w:footnote w:id="17725">
    <w:p>
      <w:pPr>
        <w:pStyle w:val="FootnoteText"/>
      </w:pPr>
      <w:r>
        <w:rPr>
          <w:rStyle w:val="FootnoteReference"/>
        </w:rPr>
        <w:footnoteRef/>
      </w:r>
      <w:r>
        <w:t xml:space="preserve"> Cross-references for "to speak reproachfully": Luke 23:35-41.</w:t>
      </w:r>
    </w:p>
  </w:footnote>
  <w:footnote w:id="17726">
    <w:p>
      <w:pPr>
        <w:pStyle w:val="FootnoteText"/>
      </w:pPr>
      <w:r>
        <w:rPr>
          <w:rStyle w:val="FootnoteReference"/>
        </w:rPr>
        <w:footnoteRef/>
      </w:r>
      <w:r>
        <w:t xml:space="preserve"> Divine or supernatural name: Satan. Divine/supernatural-name meaning: Satan — contrary; adversary; enemy; accuser. Source form: Satan.</w:t>
      </w:r>
    </w:p>
  </w:footnote>
  <w:footnote w:id="17727">
    <w:p>
      <w:pPr>
        <w:pStyle w:val="FootnoteText"/>
      </w:pPr>
      <w:r>
        <w:rPr>
          <w:rStyle w:val="FootnoteReference"/>
        </w:rPr>
        <w:footnoteRef/>
      </w:r>
      <w:r>
        <w:t xml:space="preserve"> Cross-references: Phil 3:18-19; 2Tim 1:15; 2Tim 2:18; 2Tim 4:10; 2Pet 2:2; 2Pet 2:20-22; 2Pet 3:16; 1John 2:19; Jude 1:4-5; Rev 12:9.</w:t>
      </w:r>
    </w:p>
  </w:footnote>
  <w:footnote w:id="17728">
    <w:p>
      <w:pPr>
        <w:pStyle w:val="FootnoteText"/>
      </w:pPr>
      <w:r>
        <w:rPr>
          <w:rStyle w:val="FootnoteReference"/>
        </w:rPr>
        <w:footnoteRef/>
      </w:r>
      <w:r>
        <w:t xml:space="preserve"> Cross-references for "let them": 1Tim 5:4; 1Tim 5:8.</w:t>
      </w:r>
    </w:p>
  </w:footnote>
  <w:footnote w:id="17729">
    <w:p>
      <w:pPr>
        <w:pStyle w:val="FootnoteText"/>
      </w:pPr>
      <w:r>
        <w:rPr>
          <w:rStyle w:val="FootnoteReference"/>
        </w:rPr>
        <w:footnoteRef/>
      </w:r>
      <w:r>
        <w:t xml:space="preserve"> Cross-references for "widows indeed": 1Tim 5:3; 1Tim 5:5.</w:t>
      </w:r>
    </w:p>
  </w:footnote>
  <w:footnote w:id="17730">
    <w:p>
      <w:pPr>
        <w:pStyle w:val="FootnoteText"/>
      </w:pPr>
      <w:r>
        <w:rPr>
          <w:rStyle w:val="FootnoteReference"/>
        </w:rPr>
        <w:footnoteRef/>
      </w:r>
      <w:r>
        <w:t xml:space="preserve"> Cross-references for "the elders": 1Tim 5:1.</w:t>
      </w:r>
    </w:p>
  </w:footnote>
  <w:footnote w:id="17731">
    <w:p>
      <w:pPr>
        <w:pStyle w:val="FootnoteText"/>
      </w:pPr>
      <w:r>
        <w:rPr>
          <w:rStyle w:val="FootnoteReference"/>
        </w:rPr>
        <w:footnoteRef/>
      </w:r>
      <w:r>
        <w:t xml:space="preserve"> Cross-references for "rule": Matt 24:25; Luke 12:42; Rom 12:8; 1Thess 5:12-13; 1Tim 3:5; Heb 13:7; Heb 13:17; Heb 13:24.</w:t>
      </w:r>
    </w:p>
  </w:footnote>
  <w:footnote w:id="17732">
    <w:p>
      <w:pPr>
        <w:pStyle w:val="FootnoteText"/>
      </w:pPr>
      <w:r>
        <w:rPr>
          <w:rStyle w:val="FootnoteReference"/>
        </w:rPr>
        <w:footnoteRef/>
      </w:r>
      <w:r>
        <w:t xml:space="preserve"> Cross-references for "double": 2Kgs 2:9; Isa 40:2; Jer 16:18; Jer 17:18; Zech 9:12.</w:t>
      </w:r>
    </w:p>
  </w:footnote>
  <w:footnote w:id="17733">
    <w:p>
      <w:pPr>
        <w:pStyle w:val="FootnoteText"/>
      </w:pPr>
      <w:r>
        <w:rPr>
          <w:rStyle w:val="FootnoteReference"/>
        </w:rPr>
        <w:footnoteRef/>
      </w:r>
      <w:r>
        <w:t xml:space="preserve"> Cross-references for "word": 1Tim 4:6; 1Tim 4:16; 2Tim 4:2.</w:t>
      </w:r>
    </w:p>
  </w:footnote>
  <w:footnote w:id="17734">
    <w:p>
      <w:pPr>
        <w:pStyle w:val="FootnoteText"/>
      </w:pPr>
      <w:r>
        <w:rPr>
          <w:rStyle w:val="FootnoteReference"/>
        </w:rPr>
        <w:footnoteRef/>
      </w:r>
      <w:r>
        <w:t xml:space="preserve"> Cross-references: Acts 28:10; Rom 15:27; 1Cor 9:5-14; Gal 6:6; Phil 2:29; 1Tim 5:3.</w:t>
      </w:r>
    </w:p>
  </w:footnote>
  <w:footnote w:id="17735">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7736">
    <w:p>
      <w:pPr>
        <w:pStyle w:val="FootnoteText"/>
      </w:pPr>
      <w:r>
        <w:rPr>
          <w:rStyle w:val="FootnoteReference"/>
        </w:rPr>
        <w:footnoteRef/>
      </w:r>
      <w:r>
        <w:t xml:space="preserve"> Cross-references for "the scripture": Rom 4:3; Rom 9:17; Rom 10:11; Rom 11:2; Gal 3:8; Jas 4:5.</w:t>
      </w:r>
    </w:p>
  </w:footnote>
  <w:footnote w:id="17737">
    <w:p>
      <w:pPr>
        <w:pStyle w:val="FootnoteText"/>
      </w:pPr>
      <w:r>
        <w:rPr>
          <w:rStyle w:val="FootnoteReference"/>
        </w:rPr>
        <w:footnoteRef/>
      </w:r>
      <w:r>
        <w:t xml:space="preserve"> Cross-references for "Thou": Deut 25:4; 1Cor 9:9-10.</w:t>
      </w:r>
    </w:p>
  </w:footnote>
  <w:footnote w:id="17738">
    <w:p>
      <w:pPr>
        <w:pStyle w:val="FootnoteText"/>
      </w:pPr>
      <w:r>
        <w:rPr>
          <w:rStyle w:val="FootnoteReference"/>
        </w:rPr>
        <w:footnoteRef/>
      </w:r>
      <w:r>
        <w:t xml:space="preserve"> Cross-references for "The labourer": Lev 19:13; Deut 24:14-15; Matt 10:10; Luke 10:7.</w:t>
      </w:r>
    </w:p>
  </w:footnote>
  <w:footnote w:id="17739">
    <w:p>
      <w:pPr>
        <w:pStyle w:val="FootnoteText"/>
      </w:pPr>
      <w:r>
        <w:rPr>
          <w:rStyle w:val="FootnoteReference"/>
        </w:rPr>
        <w:footnoteRef/>
      </w:r>
      <w:r>
        <w:t xml:space="preserve"> Cross-references for "receive": John 18:29; Acts 24:2-13; Acts 25:16; Titus 1:6.</w:t>
      </w:r>
    </w:p>
  </w:footnote>
  <w:footnote w:id="17740">
    <w:p>
      <w:pPr>
        <w:pStyle w:val="FootnoteText"/>
      </w:pPr>
      <w:r>
        <w:rPr>
          <w:rStyle w:val="FootnoteReference"/>
        </w:rPr>
        <w:footnoteRef/>
      </w:r>
      <w:r>
        <w:t xml:space="preserve"> Cross-references: Deut 17:6; Deut 19:15; Deut 19:18-19; Matt 18:16; John 8:17; 2Cor 13:1; Heb 10:28.</w:t>
      </w:r>
    </w:p>
  </w:footnote>
  <w:footnote w:id="17741">
    <w:p>
      <w:pPr>
        <w:pStyle w:val="FootnoteText"/>
      </w:pPr>
      <w:r>
        <w:rPr>
          <w:rStyle w:val="FootnoteReference"/>
        </w:rPr>
        <w:footnoteRef/>
      </w:r>
      <w:r>
        <w:t xml:space="preserve"> Cross-references for "rebuke": Lev 19:17; Gal 2:11-14; 2Tim 4:2; Titus 1:13.</w:t>
      </w:r>
    </w:p>
  </w:footnote>
  <w:footnote w:id="17742">
    <w:p>
      <w:pPr>
        <w:pStyle w:val="FootnoteText"/>
      </w:pPr>
      <w:r>
        <w:rPr>
          <w:rStyle w:val="FootnoteReference"/>
        </w:rPr>
        <w:footnoteRef/>
      </w:r>
      <w:r>
        <w:t xml:space="preserve"> Cross-references for "that others": Deut 13:11; Deut 17:13; Deut 19:20; Deut 21:21; Acts 5:5; Acts 5:11; Acts 19:17; 1Tim 1:20.</w:t>
      </w:r>
    </w:p>
  </w:footnote>
  <w:footnote w:id="17743">
    <w:p>
      <w:pPr>
        <w:pStyle w:val="FootnoteText"/>
      </w:pPr>
      <w:r>
        <w:rPr>
          <w:rStyle w:val="FootnoteReference"/>
        </w:rPr>
        <w:footnoteRef/>
      </w:r>
      <w:r>
        <w:t xml:space="preserve"> Cross-references for "charge": 1Thess 5:27; 1Tim 6:13; 2Tim 2:14; 2Tim 4:1.</w:t>
      </w:r>
    </w:p>
  </w:footnote>
  <w:footnote w:id="17744">
    <w:p>
      <w:pPr>
        <w:pStyle w:val="FootnoteText"/>
      </w:pPr>
      <w:r>
        <w:rPr>
          <w:rStyle w:val="FootnoteReference"/>
        </w:rPr>
        <w:footnoteRef/>
      </w:r>
      <w:r>
        <w:t xml:space="preserve"> Name meaning: Jesus (Yeshua) — Yahweh saves. He will save His people from their sins.</w:t>
      </w:r>
    </w:p>
  </w:footnote>
  <w:footnote w:id="17745">
    <w:p>
      <w:pPr>
        <w:pStyle w:val="FootnoteText"/>
      </w:pPr>
      <w:r>
        <w:rPr>
          <w:rStyle w:val="FootnoteReference"/>
        </w:rPr>
        <w:footnoteRef/>
      </w:r>
      <w:r>
        <w:t xml:space="preserve"> Cross-references for "the elect": Matt 16:27; Matt 25:41; 2Pet 2:4; Jude 1:6; Rev 12:7-9; Rev 14:10.</w:t>
      </w:r>
    </w:p>
  </w:footnote>
  <w:footnote w:id="17746">
    <w:p>
      <w:pPr>
        <w:pStyle w:val="FootnoteText"/>
      </w:pPr>
      <w:r>
        <w:rPr>
          <w:rStyle w:val="FootnoteReference"/>
        </w:rPr>
        <w:footnoteRef/>
      </w:r>
      <w:r>
        <w:t xml:space="preserve"> Cross-references for "that": Ps 107:43; Ps 119:34; Matt 28:20.</w:t>
      </w:r>
    </w:p>
  </w:footnote>
  <w:footnote w:id="17747">
    <w:p>
      <w:pPr>
        <w:pStyle w:val="FootnoteText"/>
      </w:pPr>
      <w:r>
        <w:rPr>
          <w:rStyle w:val="FootnoteReference"/>
        </w:rPr>
        <w:footnoteRef/>
      </w:r>
      <w:r>
        <w:t xml:space="preserve"> Cross-references for "without preferring": Lev 19:15; Deut 1:7; Deut 33:9; Prov 18:5; Luke 20:21; Acts 15:37-38; 2Cor 5:16.</w:t>
      </w:r>
    </w:p>
  </w:footnote>
  <w:footnote w:id="17748">
    <w:p>
      <w:pPr>
        <w:pStyle w:val="FootnoteText"/>
      </w:pPr>
      <w:r>
        <w:rPr>
          <w:rStyle w:val="FootnoteReference"/>
        </w:rPr>
        <w:footnoteRef/>
      </w:r>
      <w:r>
        <w:t xml:space="preserve"> Cross-references for "partiality": Mal 2:9; Jas 2:1-4; Jas 3:17.</w:t>
      </w:r>
    </w:p>
  </w:footnote>
  <w:footnote w:id="177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50">
    <w:p>
      <w:pPr>
        <w:pStyle w:val="FootnoteText"/>
      </w:pPr>
      <w:r>
        <w:rPr>
          <w:rStyle w:val="FootnoteReference"/>
        </w:rPr>
        <w:footnoteRef/>
      </w:r>
      <w:r>
        <w:t xml:space="preserve"> Cross-references for "suddenly": Josh 9:14; 1Tim 3:6; 1Tim 3:10; 2Tim 2:2; Titus 1:5-9.</w:t>
      </w:r>
    </w:p>
  </w:footnote>
  <w:footnote w:id="17751">
    <w:p>
      <w:pPr>
        <w:pStyle w:val="FootnoteText"/>
      </w:pPr>
      <w:r>
        <w:rPr>
          <w:rStyle w:val="FootnoteReference"/>
        </w:rPr>
        <w:footnoteRef/>
      </w:r>
      <w:r>
        <w:t xml:space="preserve"> Cross-references for "neither": Eph 5:11; 2John 1:11; Rev 18:4.</w:t>
      </w:r>
    </w:p>
  </w:footnote>
  <w:footnote w:id="17752">
    <w:p>
      <w:pPr>
        <w:pStyle w:val="FootnoteText"/>
      </w:pPr>
      <w:r>
        <w:rPr>
          <w:rStyle w:val="FootnoteReference"/>
        </w:rPr>
        <w:footnoteRef/>
      </w:r>
      <w:r>
        <w:t xml:space="preserve"> Cross-references for "keep": Acts 18:6; Acts 20:26; 1Tim 4:12.</w:t>
      </w:r>
    </w:p>
  </w:footnote>
  <w:footnote w:id="17753">
    <w:p>
      <w:pPr>
        <w:pStyle w:val="FootnoteText"/>
      </w:pPr>
      <w:r>
        <w:rPr>
          <w:rStyle w:val="FootnoteReference"/>
        </w:rPr>
        <w:footnoteRef/>
      </w:r>
      <w:r>
        <w:t xml:space="preserve"> Cross-references: Acts 6:6; Acts 13:3; 1Tim 4:14; 2Tim 1:6; Heb 6:2.</w:t>
      </w:r>
    </w:p>
  </w:footnote>
  <w:footnote w:id="17754">
    <w:p>
      <w:pPr>
        <w:pStyle w:val="FootnoteText"/>
      </w:pPr>
      <w:r>
        <w:rPr>
          <w:rStyle w:val="FootnoteReference"/>
        </w:rPr>
        <w:footnoteRef/>
      </w:r>
      <w:r>
        <w:t xml:space="preserve"> Cross-references: Lev 10:9-11; Ps 104:15; Prov 31:4-7; Ezek 44:21; Eph 5:18; 1Tim 3:3; 1Tim 4:4; Titus 1:7; Titus 2:3.</w:t>
      </w:r>
    </w:p>
  </w:footnote>
  <w:footnote w:id="17755">
    <w:p>
      <w:pPr>
        <w:pStyle w:val="FootnoteText"/>
      </w:pPr>
      <w:r>
        <w:rPr>
          <w:rStyle w:val="FootnoteReference"/>
        </w:rPr>
        <w:footnoteRef/>
      </w:r>
      <w:r>
        <w:t xml:space="preserve"> Cross-references: Jer 2:34; Acts 1:16-20; Acts 5:1-11; Acts 8:18; Gal 5:19-21; 2Tim 4:10; 2Pet 2:20-21.</w:t>
      </w:r>
    </w:p>
  </w:footnote>
  <w:footnote w:id="17756">
    <w:p>
      <w:pPr>
        <w:pStyle w:val="FootnoteText"/>
      </w:pPr>
      <w:r>
        <w:rPr>
          <w:rStyle w:val="FootnoteReference"/>
        </w:rPr>
        <w:footnoteRef/>
      </w:r>
      <w:r>
        <w:t xml:space="preserve"> Cross-references for "the good": Matt 5:16; Acts 9:36; Acts 10:22; Acts 16:1-3; Acts 22:12; Gal 5:22-23; Phil 1:11; 1Tim 3:7.</w:t>
      </w:r>
    </w:p>
  </w:footnote>
  <w:footnote w:id="17757">
    <w:p>
      <w:pPr>
        <w:pStyle w:val="FootnoteText"/>
      </w:pPr>
      <w:r>
        <w:rPr>
          <w:rStyle w:val="FootnoteReference"/>
        </w:rPr>
        <w:footnoteRef/>
      </w:r>
      <w:r>
        <w:t xml:space="preserve"> Cross-references for "cannot": Ps 37:5-6; Matt 6:3-6; Luke 11:33.</w:t>
      </w:r>
    </w:p>
  </w:footnote>
  <w:footnote w:id="1775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7759">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7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63">
    <w:p>
      <w:pPr>
        <w:pStyle w:val="FootnoteText"/>
      </w:pPr>
      <w:r>
        <w:rPr>
          <w:rStyle w:val="FootnoteReference"/>
        </w:rPr>
        <w:footnoteRef/>
      </w:r>
      <w:r>
        <w:t xml:space="preserve"> Cross-references for "servants": Deut 28:48; Isa 47:6; Isa 58:6; Matt 11:9; Matt 11:30; Acts 15:10; 1Cor 7:21-22; Gal 5:1.</w:t>
      </w:r>
    </w:p>
  </w:footnote>
  <w:footnote w:id="17764">
    <w:p>
      <w:pPr>
        <w:pStyle w:val="FootnoteText"/>
      </w:pPr>
      <w:r>
        <w:rPr>
          <w:rStyle w:val="FootnoteReference"/>
        </w:rPr>
        <w:footnoteRef/>
      </w:r>
      <w:r>
        <w:t xml:space="preserve"> Cross-references for "believing": Col 4:1; Phlm 1:10-16.</w:t>
      </w:r>
    </w:p>
  </w:footnote>
  <w:footnote w:id="17765">
    <w:p>
      <w:pPr>
        <w:pStyle w:val="FootnoteText"/>
      </w:pPr>
      <w:r>
        <w:rPr>
          <w:rStyle w:val="FootnoteReference"/>
        </w:rPr>
        <w:footnoteRef/>
      </w:r>
      <w:r>
        <w:t xml:space="preserve"> Cross-references for "because they are": Gal 5:6; Eph 1:1; Eph 1:15; Col 1:2; Col 1:4; Col 3:12; 2Thess 1:3; Phlm 1:5-7.</w:t>
      </w:r>
    </w:p>
  </w:footnote>
  <w:footnote w:id="17766">
    <w:p>
      <w:pPr>
        <w:pStyle w:val="FootnoteText"/>
      </w:pPr>
      <w:r>
        <w:rPr>
          <w:rStyle w:val="FootnoteReference"/>
        </w:rPr>
        <w:footnoteRef/>
      </w:r>
      <w:r>
        <w:t xml:space="preserve"> Cross-references for "partakers": Joel 2:28; Rom 11:17; Eph 3:6; Heb 3:1; Heb 3:14; 1Pet 5:1.</w:t>
      </w:r>
    </w:p>
  </w:footnote>
  <w:footnote w:id="17767">
    <w:p>
      <w:pPr>
        <w:pStyle w:val="FootnoteText"/>
      </w:pPr>
      <w:r>
        <w:rPr>
          <w:rStyle w:val="FootnoteReference"/>
        </w:rPr>
        <w:footnoteRef/>
      </w:r>
      <w:r>
        <w:t xml:space="preserve"> Cross-references for "These": 1Tim 4:11; Titus 2:1; Titus 2:15; Titus 3:8.</w:t>
      </w:r>
    </w:p>
  </w:footnote>
  <w:footnote w:id="17768">
    <w:p>
      <w:pPr>
        <w:pStyle w:val="FootnoteText"/>
      </w:pPr>
      <w:r>
        <w:rPr>
          <w:rStyle w:val="FootnoteReference"/>
        </w:rPr>
        <w:footnoteRef/>
      </w:r>
      <w:r>
        <w:t xml:space="preserve"> Cross-references: Gen 16:4-5; Num 16:3; Matt 6:24; 2Pet 2:10; Jude 1:8.</w:t>
      </w:r>
    </w:p>
  </w:footnote>
  <w:footnote w:id="17769">
    <w:p>
      <w:pPr>
        <w:pStyle w:val="FootnoteText"/>
      </w:pPr>
      <w:r>
        <w:rPr>
          <w:rStyle w:val="FootnoteReference"/>
        </w:rPr>
        <w:footnoteRef/>
      </w:r>
      <w:r>
        <w:t xml:space="preserve"> Cross-references for "because they are brethren": Matt 23:8; Matt 25:40; Rom 8:29; Gal 3:26-29; Col 3:11; 1Tim 5:1.</w:t>
      </w:r>
    </w:p>
  </w:footnote>
  <w:footnote w:id="17770">
    <w:p>
      <w:pPr>
        <w:pStyle w:val="FootnoteText"/>
      </w:pPr>
      <w:r>
        <w:rPr>
          <w:rStyle w:val="FootnoteReference"/>
        </w:rPr>
        <w:footnoteRef/>
      </w:r>
      <w:r>
        <w:t xml:space="preserve"> Cross-references for "to wholesome": Prov 15:4; 1Tim 1:10; 2Tim 1:13; 2Tim 4:3; Titus 1:9; Titus 2:1-2; Titus 3:8.</w:t>
      </w:r>
    </w:p>
  </w:footnote>
  <w:footnote w:id="17771">
    <w:p>
      <w:pPr>
        <w:pStyle w:val="FootnoteText"/>
      </w:pPr>
      <w:r>
        <w:rPr>
          <w:rStyle w:val="FootnoteReference"/>
        </w:rPr>
        <w:footnoteRef/>
      </w:r>
      <w:r>
        <w:t xml:space="preserve"> Cross-references for "the words": Matt 22:21; Matt 28:20; 1Thess 4:1-2; 1Thess 4:8.</w:t>
      </w:r>
    </w:p>
  </w:footnote>
  <w:footnote w:id="17772">
    <w:p>
      <w:pPr>
        <w:pStyle w:val="FootnoteText"/>
      </w:pPr>
      <w:r>
        <w:rPr>
          <w:rStyle w:val="FootnoteReference"/>
        </w:rPr>
        <w:footnoteRef/>
      </w:r>
      <w:r>
        <w:t xml:space="preserve"> Name meaning: Jesus (Yeshua) — Yahweh saves. He will save His people from their sins.</w:t>
      </w:r>
    </w:p>
  </w:footnote>
  <w:footnote w:id="17773">
    <w:p>
      <w:pPr>
        <w:pStyle w:val="FootnoteText"/>
      </w:pPr>
      <w:r>
        <w:rPr>
          <w:rStyle w:val="FootnoteReference"/>
        </w:rPr>
        <w:footnoteRef/>
      </w:r>
      <w:r>
        <w:t xml:space="preserve"> Personal name: Christ. Personal-name meaning: Christ — anointed. Source form: Christ.</w:t>
      </w:r>
    </w:p>
  </w:footnote>
  <w:footnote w:id="17774">
    <w:p>
      <w:pPr>
        <w:pStyle w:val="FootnoteText"/>
      </w:pPr>
      <w:r>
        <w:rPr>
          <w:rStyle w:val="FootnoteReference"/>
        </w:rPr>
        <w:footnoteRef/>
      </w:r>
      <w:r>
        <w:t xml:space="preserve"> Cross-references for "the doctrine": 1Tim 4:7-8; Titus 1:1; Titus 2:11-14; 2Pet 1:3-7.</w:t>
      </w:r>
    </w:p>
  </w:footnote>
  <w:footnote w:id="177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76">
    <w:p>
      <w:pPr>
        <w:pStyle w:val="FootnoteText"/>
      </w:pPr>
      <w:r>
        <w:rPr>
          <w:rStyle w:val="FootnoteReference"/>
        </w:rPr>
        <w:footnoteRef/>
      </w:r>
      <w:r>
        <w:t xml:space="preserve"> Cross-references: Rom 16:17; Gal 1:6-7; 1Tim 1:3; 1Tim 1:6.</w:t>
      </w:r>
    </w:p>
  </w:footnote>
  <w:footnote w:id="17777">
    <w:p>
      <w:pPr>
        <w:pStyle w:val="FootnoteText"/>
      </w:pPr>
      <w:r>
        <w:rPr>
          <w:rStyle w:val="FootnoteReference"/>
        </w:rPr>
        <w:footnoteRef/>
      </w:r>
      <w:r>
        <w:t xml:space="preserve"> Cross-references for "about": 1Tim 1:4; 2Tim 2:23.</w:t>
      </w:r>
    </w:p>
  </w:footnote>
  <w:footnote w:id="17778">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7779">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7780">
    <w:p>
      <w:pPr>
        <w:pStyle w:val="FootnoteText"/>
      </w:pPr>
      <w:r>
        <w:rPr>
          <w:rStyle w:val="FootnoteReference"/>
        </w:rPr>
        <w:footnoteRef/>
      </w:r>
      <w:r>
        <w:t xml:space="preserve"> Cross-references for "Perverse": 1Cor 11:16; 1Tim 1:6.</w:t>
      </w:r>
    </w:p>
  </w:footnote>
  <w:footnote w:id="17781">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7782">
    <w:p>
      <w:pPr>
        <w:pStyle w:val="FootnoteText"/>
      </w:pPr>
      <w:r>
        <w:rPr>
          <w:rStyle w:val="FootnoteReference"/>
        </w:rPr>
        <w:footnoteRef/>
      </w:r>
      <w:r>
        <w:t xml:space="preserve"> Cross-references for "from": Rom 16:17-18; 2Thess 3:6; 2Tim 3:5.</w:t>
      </w:r>
    </w:p>
  </w:footnote>
  <w:footnote w:id="17783">
    <w:p>
      <w:pPr>
        <w:pStyle w:val="FootnoteText"/>
      </w:pPr>
      <w:r>
        <w:rPr>
          <w:rStyle w:val="FootnoteReference"/>
        </w:rPr>
        <w:footnoteRef/>
      </w:r>
      <w:r>
        <w:t xml:space="preserve"> Cross-references: Matt 7:17-20; Matt 12:33; John 3:19-21; Eph 4:17-19; 2Thess 2:8-11; 2Tim 3:8; Titus 1:15-16; Heb 3:12-13; 2John 1:8-10.</w:t>
      </w:r>
    </w:p>
  </w:footnote>
  <w:footnote w:id="17784">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7785">
    <w:p>
      <w:pPr>
        <w:pStyle w:val="FootnoteText"/>
      </w:pPr>
      <w:r>
        <w:rPr>
          <w:rStyle w:val="FootnoteReference"/>
        </w:rPr>
        <w:footnoteRef/>
      </w:r>
      <w:r>
        <w:t xml:space="preserve"> Cross-references for "contentment": Exod 2:21; Luke 3:14; Phil 4:11-13; 1Tim 6:8.</w:t>
      </w:r>
    </w:p>
  </w:footnote>
  <w:footnote w:id="17786">
    <w:p>
      <w:pPr>
        <w:pStyle w:val="FootnoteText"/>
      </w:pPr>
      <w:r>
        <w:rPr>
          <w:rStyle w:val="FootnoteReference"/>
        </w:rPr>
        <w:footnoteRef/>
      </w:r>
      <w:r>
        <w:t xml:space="preserve"> Cross-references for "we brought": Job 1:21; Prov 27:24; Eccl 5:15-16.</w:t>
      </w:r>
    </w:p>
  </w:footnote>
  <w:footnote w:id="17787">
    <w:p>
      <w:pPr>
        <w:pStyle w:val="FootnoteText"/>
      </w:pPr>
      <w:r>
        <w:rPr>
          <w:rStyle w:val="FootnoteReference"/>
        </w:rPr>
        <w:footnoteRef/>
      </w:r>
      <w:r>
        <w:t xml:space="preserve"> Cross-references for "certain": Ps 49:17; Luke 12:20-21; Luke 16:22-23.</w:t>
      </w:r>
    </w:p>
  </w:footnote>
  <w:footnote w:id="17788">
    <w:p>
      <w:pPr>
        <w:pStyle w:val="FootnoteText"/>
      </w:pPr>
      <w:r>
        <w:rPr>
          <w:rStyle w:val="FootnoteReference"/>
        </w:rPr>
        <w:footnoteRef/>
      </w:r>
      <w:r>
        <w:t xml:space="preserve"> Cross-references: Gen 28:20; Gen 48:15; Deut 2:7; Deut 8:3-4; Prov 27:23-27; Prov 30:8-9; Eccl 2:24-26; Eccl 3:12-13; Matt 6:11; Matt 6:25-33; Heb 13:5-6.</w:t>
      </w:r>
    </w:p>
  </w:footnote>
  <w:footnote w:id="17789">
    <w:p>
      <w:pPr>
        <w:pStyle w:val="FootnoteText"/>
      </w:pPr>
      <w:r>
        <w:rPr>
          <w:rStyle w:val="FootnoteReference"/>
        </w:rPr>
        <w:footnoteRef/>
      </w:r>
      <w:r>
        <w:t xml:space="preserve"> Cross-references for "snare": Deut 7:25; Ps 11:6; Prov 1:17-19; Luke 21:35; 1Tim 3:7; 2Tim 2:26.</w:t>
      </w:r>
    </w:p>
  </w:footnote>
  <w:footnote w:id="17790">
    <w:p>
      <w:pPr>
        <w:pStyle w:val="FootnoteText"/>
      </w:pPr>
      <w:r>
        <w:rPr>
          <w:rStyle w:val="FootnoteReference"/>
        </w:rPr>
        <w:footnoteRef/>
      </w:r>
      <w:r>
        <w:t xml:space="preserve"> Cross-references for "many": Mark 4:19; Eph 4:22; 1John 2:15-17.</w:t>
      </w:r>
    </w:p>
  </w:footnote>
  <w:footnote w:id="17791">
    <w:p>
      <w:pPr>
        <w:pStyle w:val="FootnoteText"/>
      </w:pPr>
      <w:r>
        <w:rPr>
          <w:rStyle w:val="FootnoteReference"/>
        </w:rPr>
        <w:footnoteRef/>
      </w:r>
      <w:r>
        <w:t xml:space="preserve"> Cross-references for "which": Num 31:8; Josh 7:24-26; Matt 27:3-5; Acts 5:4-5; Acts 8:20; 1Tim 1:9; 2Pet 2:3.</w:t>
      </w:r>
    </w:p>
  </w:footnote>
  <w:footnote w:id="17792">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7793">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7794">
    <w:p>
      <w:pPr>
        <w:pStyle w:val="FootnoteText"/>
      </w:pPr>
      <w:r>
        <w:rPr>
          <w:rStyle w:val="FootnoteReference"/>
        </w:rPr>
        <w:footnoteRef/>
      </w:r>
      <w:r>
        <w:t xml:space="preserve"> Cross-references for "coveted": 1Tim 6:21; 2Tim 4:10; Jude 1:11; Rev 2:14-15.</w:t>
      </w:r>
    </w:p>
  </w:footnote>
  <w:footnote w:id="17795">
    <w:p>
      <w:pPr>
        <w:pStyle w:val="FootnoteText"/>
      </w:pPr>
      <w:r>
        <w:rPr>
          <w:rStyle w:val="FootnoteReference"/>
        </w:rPr>
        <w:footnoteRef/>
      </w:r>
      <w:r>
        <w:t xml:space="preserve"> Cross-references for "and pierced": Gen 29:14; Gen 29:26; Gen 29:31-35; 2Kgs 5:27; Ps 32:10; Prov 1:31; 2Pet 2:7-8.</w:t>
      </w:r>
    </w:p>
  </w:footnote>
  <w:footnote w:id="17796">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7797">
    <w:p>
      <w:pPr>
        <w:pStyle w:val="FootnoteText"/>
      </w:pPr>
      <w:r>
        <w:rPr>
          <w:rStyle w:val="FootnoteReference"/>
        </w:rPr>
        <w:footnoteRef/>
      </w:r>
      <w:r>
        <w:t xml:space="preserve"> Cross-references for "flee": 1Cor 6:18; 1Cor 10:14; 2Tim 2:22.</w:t>
      </w:r>
    </w:p>
  </w:footnote>
  <w:footnote w:id="17798">
    <w:p>
      <w:pPr>
        <w:pStyle w:val="FootnoteText"/>
      </w:pPr>
      <w:r>
        <w:rPr>
          <w:rStyle w:val="FootnoteReference"/>
        </w:rPr>
        <w:footnoteRef/>
      </w:r>
      <w:r>
        <w:t xml:space="preserve"> Cross-references for "righteousness": Gal 5:22-23; Phil 4:8-9; 1Tim 4:12; Titus 2:11-12; 2Pet 1:5-7.</w:t>
      </w:r>
    </w:p>
  </w:footnote>
  <w:footnote w:id="17799">
    <w:p>
      <w:pPr>
        <w:pStyle w:val="FootnoteText"/>
      </w:pPr>
      <w:r>
        <w:rPr>
          <w:rStyle w:val="FootnoteReference"/>
        </w:rPr>
        <w:footnoteRef/>
      </w:r>
      <w:r>
        <w:t xml:space="preserve"> Cross-references: 2Tim 2:22.</w:t>
      </w:r>
    </w:p>
  </w:footnote>
  <w:footnote w:id="17800">
    <w:p>
      <w:pPr>
        <w:pStyle w:val="FootnoteText"/>
      </w:pPr>
      <w:r>
        <w:rPr>
          <w:rStyle w:val="FootnoteReference"/>
        </w:rPr>
        <w:footnoteRef/>
      </w:r>
      <w:r>
        <w:t xml:space="preserve"> Cross-references: Deut 16:20; Ps 34:14; Ps 38:20; Isa 51:1; Rom 14:19; 1Cor 14:1; 1Tim 5:10; 2Tim 2:22; Heb 12:14; 1Pet 3:11.</w:t>
      </w:r>
    </w:p>
  </w:footnote>
  <w:footnote w:id="17801">
    <w:p>
      <w:pPr>
        <w:pStyle w:val="FootnoteText"/>
      </w:pPr>
      <w:r>
        <w:rPr>
          <w:rStyle w:val="FootnoteReference"/>
        </w:rPr>
        <w:footnoteRef/>
      </w:r>
      <w:r>
        <w:t xml:space="preserve"> Cross-references for "Fight": Zech 10:5; 1Cor 9:25-26; 2Cor 6:7; 2Cor 10:3-5; Eph 6:10-18; 1Thess 5:8-9; 1Tim 1:18; 2Tim 4:7.</w:t>
      </w:r>
    </w:p>
  </w:footnote>
  <w:footnote w:id="17802">
    <w:p>
      <w:pPr>
        <w:pStyle w:val="FootnoteText"/>
      </w:pPr>
      <w:r>
        <w:rPr>
          <w:rStyle w:val="FootnoteReference"/>
        </w:rPr>
        <w:footnoteRef/>
      </w:r>
      <w:r>
        <w:t xml:space="preserve"> Cross-references: Ps 63:8; Prov 3:18; Song 3:4; Phil 3:12-14; 1Tim 6:19; Heb 3:14; Heb 6:18; 1John 2:25; Rev 3:3.</w:t>
      </w:r>
    </w:p>
  </w:footnote>
  <w:footnote w:id="17803">
    <w:p>
      <w:pPr>
        <w:pStyle w:val="FootnoteText"/>
      </w:pPr>
      <w:r>
        <w:rPr>
          <w:rStyle w:val="FootnoteReference"/>
        </w:rPr>
        <w:footnoteRef/>
      </w:r>
      <w:r>
        <w:t xml:space="preserve"> Cross-references for "whereunto": Rom 8:28-30; Rom 9:23-24; Col 3:15; 1Thess 2:12; 2Thess 2:14; 2Tim 1:9; 1Pet 3:9; 1Pet 5:10.</w:t>
      </w:r>
    </w:p>
  </w:footnote>
  <w:footnote w:id="17804">
    <w:p>
      <w:pPr>
        <w:pStyle w:val="FootnoteText"/>
      </w:pPr>
      <w:r>
        <w:rPr>
          <w:rStyle w:val="FootnoteReference"/>
        </w:rPr>
        <w:footnoteRef/>
      </w:r>
      <w:r>
        <w:t xml:space="preserve"> Cross-references for "hast": Deut 26:3; Deut 26:17-19; Isa 44:5; Luke 12:8-9; Rom 10:9-10; 1Tim 6:13; Heb 13:23.</w:t>
      </w:r>
    </w:p>
  </w:footnote>
  <w:footnote w:id="17805">
    <w:p>
      <w:pPr>
        <w:pStyle w:val="FootnoteText"/>
      </w:pPr>
      <w:r>
        <w:rPr>
          <w:rStyle w:val="FootnoteReference"/>
        </w:rPr>
        <w:footnoteRef/>
      </w:r>
      <w:r>
        <w:t xml:space="preserve"> Cross-references for "give": 1Tim 5:21.</w:t>
      </w:r>
    </w:p>
  </w:footnote>
  <w:footnote w:id="17806">
    <w:p>
      <w:pPr>
        <w:pStyle w:val="FootnoteText"/>
      </w:pPr>
      <w:r>
        <w:rPr>
          <w:rStyle w:val="FootnoteReference"/>
        </w:rPr>
        <w:footnoteRef/>
      </w:r>
      <w:r>
        <w:t xml:space="preserve"> Cross-references for "who before": Matt 27:11; John 18:36-37; John 19:11; Rev 1:5; Rev 3:14.</w:t>
      </w:r>
    </w:p>
  </w:footnote>
  <w:footnote w:id="17807">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7808">
    <w:p>
      <w:pPr>
        <w:pStyle w:val="FootnoteText"/>
      </w:pPr>
      <w:r>
        <w:rPr>
          <w:rStyle w:val="FootnoteReference"/>
        </w:rPr>
        <w:footnoteRef/>
      </w:r>
      <w:r>
        <w:t xml:space="preserve"> Name meaning: Pilate (Pilatus) — Armed with a spear. Roman judge who washed his hands of Jesus.</w:t>
      </w:r>
    </w:p>
  </w:footnote>
  <w:footnote w:id="17809">
    <w:p>
      <w:pPr>
        <w:pStyle w:val="FootnoteText"/>
      </w:pPr>
      <w:r>
        <w:rPr>
          <w:rStyle w:val="FootnoteReference"/>
        </w:rPr>
        <w:footnoteRef/>
      </w:r>
      <w:r>
        <w:t xml:space="preserve"> Cross-references for "who quickeneth": Deut 32:39; 1Sam 2:6; John 5:21; John 5:26; John 14:6; John 14:25-26; Acts 17:25; Rev 21:6; Rev 22:1.</w:t>
      </w:r>
    </w:p>
  </w:footnote>
  <w:footnote w:id="17810">
    <w:p>
      <w:pPr>
        <w:pStyle w:val="FootnoteText"/>
      </w:pPr>
      <w:r>
        <w:rPr>
          <w:rStyle w:val="FootnoteReference"/>
        </w:rPr>
        <w:footnoteRef/>
      </w:r>
      <w:r>
        <w:t xml:space="preserve"> Cross-references for "keep": 1Chr 28:9-10; 1Chr 28:20; Col 4:17; 1Tim 4:11-16; 1Tim 6:20.</w:t>
      </w:r>
    </w:p>
  </w:footnote>
  <w:footnote w:id="17811">
    <w:p>
      <w:pPr>
        <w:pStyle w:val="FootnoteText"/>
      </w:pPr>
      <w:r>
        <w:rPr>
          <w:rStyle w:val="FootnoteReference"/>
        </w:rPr>
        <w:footnoteRef/>
      </w:r>
      <w:r>
        <w:t xml:space="preserve"> Cross-references for "without": Song 4:7; Eph 5:27; Heb 9:14; 1Pet 1:19; 2Pet 3:14.</w:t>
      </w:r>
    </w:p>
  </w:footnote>
  <w:footnote w:id="17812">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7813">
    <w:p>
      <w:pPr>
        <w:pStyle w:val="FootnoteText"/>
      </w:pPr>
      <w:r>
        <w:rPr>
          <w:rStyle w:val="FootnoteReference"/>
        </w:rPr>
        <w:footnoteRef/>
      </w:r>
      <w:r>
        <w:t xml:space="preserve"> Cross-references for "unrebukeable": Phil 2:15; Col 1:22; Jude 1:24.</w:t>
      </w:r>
    </w:p>
  </w:footnote>
  <w:footnote w:id="1781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7815">
    <w:p>
      <w:pPr>
        <w:pStyle w:val="FootnoteText"/>
      </w:pPr>
      <w:r>
        <w:rPr>
          <w:rStyle w:val="FootnoteReference"/>
        </w:rPr>
        <w:footnoteRef/>
      </w:r>
      <w:r>
        <w:t xml:space="preserve"> Cross-references: Ps 47:2; Ps 83:18; Jer 10:10; Jer 46:18; Dan 2:44-47; Dan 4:34; Matt 6:13; 1Tim 1:11; 1Tim 1:17.</w:t>
      </w:r>
    </w:p>
  </w:footnote>
  <w:footnote w:id="17816">
    <w:p>
      <w:pPr>
        <w:pStyle w:val="FootnoteText"/>
      </w:pPr>
      <w:r>
        <w:rPr>
          <w:rStyle w:val="FootnoteReference"/>
        </w:rPr>
        <w:footnoteRef/>
      </w:r>
      <w:r>
        <w:t xml:space="preserve"> Cross-references for "the King": Ezra 7:12; Prov 8:15; Rev 17:14; Rev 19:16.</w:t>
      </w:r>
    </w:p>
  </w:footnote>
  <w:footnote w:id="17817">
    <w:p>
      <w:pPr>
        <w:pStyle w:val="FootnoteText"/>
      </w:pPr>
      <w:r>
        <w:rPr>
          <w:rStyle w:val="FootnoteReference"/>
        </w:rPr>
        <w:footnoteRef/>
      </w:r>
      <w:r>
        <w:t xml:space="preserve"> Cross-references for "only": Exod 3:14; Deut 32:40; Ps 90:2; Isa 57:15; John 8:58; 1Tim 1:17; Heb 13:8; Rev 1:8; Rev 1:17-18.</w:t>
      </w:r>
    </w:p>
  </w:footnote>
  <w:footnote w:id="17818">
    <w:p>
      <w:pPr>
        <w:pStyle w:val="FootnoteText"/>
      </w:pPr>
      <w:r>
        <w:rPr>
          <w:rStyle w:val="FootnoteReference"/>
        </w:rPr>
        <w:footnoteRef/>
      </w:r>
      <w:r>
        <w:t xml:space="preserve"> Cross-references for "dwelling": Ps 104:2; Hab 3:4; 1John 1:5; Rev 1:16-17; Rev 21:3; Rev 22:5.</w:t>
      </w:r>
    </w:p>
  </w:footnote>
  <w:footnote w:id="17819">
    <w:p>
      <w:pPr>
        <w:pStyle w:val="FootnoteText"/>
      </w:pPr>
      <w:r>
        <w:rPr>
          <w:rStyle w:val="FootnoteReference"/>
        </w:rPr>
        <w:footnoteRef/>
      </w:r>
      <w:r>
        <w:t xml:space="preserve"> Cross-references for "whom": Exod 33:20; John 1:18; John 6:46; John 14:9; Col 1:15.</w:t>
      </w:r>
    </w:p>
  </w:footnote>
  <w:footnote w:id="17820">
    <w:p>
      <w:pPr>
        <w:pStyle w:val="FootnoteText"/>
      </w:pPr>
      <w:r>
        <w:rPr>
          <w:rStyle w:val="FootnoteReference"/>
        </w:rPr>
        <w:footnoteRef/>
      </w:r>
      <w:r>
        <w:t xml:space="preserve"> Cross-references for "to whom": Rom 16:25-27; Eph 3:21; Phil 4:20; 1Tim 1:17; Jude 1:25; Rev 1:6; Rev 4:11; Rev 7:12.</w:t>
      </w:r>
    </w:p>
  </w:footnote>
  <w:footnote w:id="17821">
    <w:p>
      <w:pPr>
        <w:pStyle w:val="FootnoteText"/>
      </w:pPr>
      <w:r>
        <w:rPr>
          <w:rStyle w:val="FootnoteReference"/>
        </w:rPr>
        <w:footnoteRef/>
      </w:r>
      <w:r>
        <w:t xml:space="preserve"> Cross-references for "Charge": 1Tim 1:3; 1Tim 5:21; 1Tim 6:13.</w:t>
      </w:r>
    </w:p>
  </w:footnote>
  <w:footnote w:id="17822">
    <w:p>
      <w:pPr>
        <w:pStyle w:val="FootnoteText"/>
      </w:pPr>
      <w:r>
        <w:rPr>
          <w:rStyle w:val="FootnoteReference"/>
        </w:rPr>
        <w:footnoteRef/>
      </w:r>
      <w:r>
        <w:t xml:space="preserve"> Cross-references for "rich": Gen 13:2; Job 1:1-3; Matt 19:23; Matt 27:57; Luke 19:2; Luke 19:9-10.</w:t>
      </w:r>
    </w:p>
  </w:footnote>
  <w:footnote w:id="17823">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7824">
    <w:p>
      <w:pPr>
        <w:pStyle w:val="FootnoteText"/>
      </w:pPr>
      <w:r>
        <w:rPr>
          <w:rStyle w:val="FootnoteReference"/>
        </w:rPr>
        <w:footnoteRef/>
      </w:r>
      <w:r>
        <w:t xml:space="preserve"> Cross-references for "trust": Job 31:24-25; Ps 52:7; Ps 62:10; Prov 11:28; Jer 9:23-24; Mark 10:24; Luke 12:15-21; Eph 5:5.</w:t>
      </w:r>
    </w:p>
  </w:footnote>
  <w:footnote w:id="17825">
    <w:p>
      <w:pPr>
        <w:pStyle w:val="FootnoteText"/>
      </w:pPr>
      <w:r>
        <w:rPr>
          <w:rStyle w:val="FootnoteReference"/>
        </w:rPr>
        <w:footnoteRef/>
      </w:r>
      <w:r>
        <w:t xml:space="preserve"> Cross-references for "uncertain riches": Prov 23:5; Prov 27:24; Eccl 5:13-14.</w:t>
      </w:r>
    </w:p>
  </w:footnote>
  <w:footnote w:id="17826">
    <w:p>
      <w:pPr>
        <w:pStyle w:val="FootnoteText"/>
      </w:pPr>
      <w:r>
        <w:rPr>
          <w:rStyle w:val="FootnoteReference"/>
        </w:rPr>
        <w:footnoteRef/>
      </w:r>
      <w:r>
        <w:t xml:space="preserve"> Cross-references for "the living": 1Thess 1:9; 1Tim 3:15; 1Tim 4:10.</w:t>
      </w:r>
    </w:p>
  </w:footnote>
  <w:footnote w:id="17827">
    <w:p>
      <w:pPr>
        <w:pStyle w:val="FootnoteText"/>
      </w:pPr>
      <w:r>
        <w:rPr>
          <w:rStyle w:val="FootnoteReference"/>
        </w:rPr>
        <w:footnoteRef/>
      </w:r>
      <w:r>
        <w:t xml:space="preserve"> Cross-references for "richly": Eccl 5:18-19; Col 3:16; Titus 3:6.</w:t>
      </w:r>
    </w:p>
  </w:footnote>
  <w:footnote w:id="17828">
    <w:p>
      <w:pPr>
        <w:pStyle w:val="FootnoteText"/>
      </w:pPr>
      <w:r>
        <w:rPr>
          <w:rStyle w:val="FootnoteReference"/>
        </w:rPr>
        <w:footnoteRef/>
      </w:r>
      <w:r>
        <w:t xml:space="preserve"> Cross-references: Ps 62:8; Ps 84:11-12; Ps 118:8-9; Jer 17:7-8.</w:t>
      </w:r>
    </w:p>
  </w:footnote>
  <w:footnote w:id="17829">
    <w:p>
      <w:pPr>
        <w:pStyle w:val="FootnoteText"/>
      </w:pPr>
      <w:r>
        <w:rPr>
          <w:rStyle w:val="FootnoteReference"/>
        </w:rPr>
        <w:footnoteRef/>
      </w:r>
      <w:r>
        <w:t xml:space="preserve"> Cross-references: Ps 104:28; Matt 6:32; Acts 14:27; Acts 17:25.</w:t>
      </w:r>
    </w:p>
  </w:footnote>
  <w:footnote w:id="17830">
    <w:p>
      <w:pPr>
        <w:pStyle w:val="FootnoteText"/>
      </w:pPr>
      <w:r>
        <w:rPr>
          <w:rStyle w:val="FootnoteReference"/>
        </w:rPr>
        <w:footnoteRef/>
      </w:r>
      <w:r>
        <w:t xml:space="preserve"> Cross-references for "they do": 2Chr 24:16; Ps 37:3; Eccl 3:12; Luke 6:33-35; Acts 10:38; Gal 6:10; Heb 13:16; 1Pet 3:11; 3John 1:11.</w:t>
      </w:r>
    </w:p>
  </w:footnote>
  <w:footnote w:id="17831">
    <w:p>
      <w:pPr>
        <w:pStyle w:val="FootnoteText"/>
      </w:pPr>
      <w:r>
        <w:rPr>
          <w:rStyle w:val="FootnoteReference"/>
        </w:rPr>
        <w:footnoteRef/>
      </w:r>
      <w:r>
        <w:t xml:space="preserve"> Cross-references for "rich": Luke 12:21; Acts 9:36; 1Tim 5:10; Titus 2:14; Titus 3:8; Jas 2:5.</w:t>
      </w:r>
    </w:p>
  </w:footnote>
  <w:footnote w:id="17832">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7833">
    <w:p>
      <w:pPr>
        <w:pStyle w:val="FootnoteText"/>
      </w:pPr>
      <w:r>
        <w:rPr>
          <w:rStyle w:val="FootnoteReference"/>
        </w:rPr>
        <w:footnoteRef/>
      </w:r>
      <w:r>
        <w:t xml:space="preserve"> Cross-references for "Laying": Ps 17:14; Matt 6:19-21; Matt 10:41-42; Matt 19:21; Matt 25:34-40; Luke 12:33; Luke 16:9; Luke 18:2; Luke 18:22; Gal 6:8-9.</w:t>
      </w:r>
    </w:p>
  </w:footnote>
  <w:footnote w:id="17834">
    <w:p>
      <w:pPr>
        <w:pStyle w:val="FootnoteText"/>
      </w:pPr>
      <w:r>
        <w:rPr>
          <w:rStyle w:val="FootnoteReference"/>
        </w:rPr>
        <w:footnoteRef/>
      </w:r>
      <w:r>
        <w:t xml:space="preserve"> Cross-references for "foundation": Prov 10:25; Luke 6:48-49; Gal 5:6; Eph 3:17; 2Tim 2:19.</w:t>
      </w:r>
    </w:p>
  </w:footnote>
  <w:footnote w:id="17835">
    <w:p>
      <w:pPr>
        <w:pStyle w:val="FootnoteText"/>
      </w:pPr>
      <w:r>
        <w:rPr>
          <w:rStyle w:val="FootnoteReference"/>
        </w:rPr>
        <w:footnoteRef/>
      </w:r>
      <w:r>
        <w:t xml:space="preserve"> Cross-references for "the time": Prov 31:25; Luke 16:9; Luke 16:25.</w:t>
      </w:r>
    </w:p>
  </w:footnote>
  <w:footnote w:id="17836">
    <w:p>
      <w:pPr>
        <w:pStyle w:val="FootnoteText"/>
      </w:pPr>
      <w:r>
        <w:rPr>
          <w:rStyle w:val="FootnoteReference"/>
        </w:rPr>
        <w:footnoteRef/>
      </w:r>
      <w:r>
        <w:t xml:space="preserve"> Cross-references: Phil 3:14; 1Tim 6:12; 1Pet 1:4.</w:t>
      </w:r>
    </w:p>
  </w:footnote>
  <w:footnote w:id="17837">
    <w:p>
      <w:pPr>
        <w:pStyle w:val="FootnoteText"/>
      </w:pPr>
      <w:r>
        <w:rPr>
          <w:rStyle w:val="FootnoteReference"/>
        </w:rPr>
        <w:footnoteRef/>
      </w:r>
      <w:r>
        <w:t xml:space="preserve"> Name meaning: Timothy (Timotheos) — Honoring God. Paul’s faithful son in the faith.</w:t>
      </w:r>
    </w:p>
  </w:footnote>
  <w:footnote w:id="17838">
    <w:p>
      <w:pPr>
        <w:pStyle w:val="FootnoteText"/>
      </w:pPr>
      <w:r>
        <w:rPr>
          <w:rStyle w:val="FootnoteReference"/>
        </w:rPr>
        <w:footnoteRef/>
      </w:r>
      <w:r>
        <w:t xml:space="preserve"> Cross-references for "keep": Rom 3:2; 2Thess 1:4; 2Thess 2:15; 1Tim 1:11; 1Tim 6:14; 2Tim 1:13-14; 2Tim 3:14; Titus 1:9; Rev 3:3.</w:t>
      </w:r>
    </w:p>
  </w:footnote>
  <w:footnote w:id="17839">
    <w:p>
      <w:pPr>
        <w:pStyle w:val="FootnoteText"/>
      </w:pPr>
      <w:r>
        <w:rPr>
          <w:rStyle w:val="FootnoteReference"/>
        </w:rPr>
        <w:footnoteRef/>
      </w:r>
      <w:r>
        <w:t xml:space="preserve"> Cross-references for "avoiding": 1Tim 1:4; 1Tim 1:6; 1Tim 4:7; 1Tim 6:4-5; 2Tim 3:14-16; Titus 1:4; Titus 1:14; Titus 3:9.</w:t>
      </w:r>
    </w:p>
  </w:footnote>
  <w:footnote w:id="17840">
    <w:p>
      <w:pPr>
        <w:pStyle w:val="FootnoteText"/>
      </w:pPr>
      <w:r>
        <w:rPr>
          <w:rStyle w:val="FootnoteReference"/>
        </w:rPr>
        <w:footnoteRef/>
      </w:r>
      <w:r>
        <w:t xml:space="preserve"> Cross-references for "oppositions": Acts 17:18; Acts 17:21; Rom 1:22; 1Cor 1:19-23; 1Cor 2:6; 1Cor 3:19; Col 2:8; Col 2:18.</w:t>
      </w:r>
    </w:p>
  </w:footnote>
  <w:footnote w:id="1784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842">
    <w:p>
      <w:pPr>
        <w:pStyle w:val="FootnoteText"/>
      </w:pPr>
      <w:r>
        <w:rPr>
          <w:rStyle w:val="FootnoteReference"/>
        </w:rPr>
        <w:footnoteRef/>
      </w:r>
      <w:r>
        <w:t xml:space="preserve"> Cross-references for "O Timothy": 1Tim 6:11; 2Tim 2:1.</w:t>
      </w:r>
    </w:p>
  </w:footnote>
  <w:footnote w:id="17843">
    <w:p>
      <w:pPr>
        <w:pStyle w:val="FootnoteText"/>
      </w:pPr>
      <w:r>
        <w:rPr>
          <w:rStyle w:val="FootnoteReference"/>
        </w:rPr>
        <w:footnoteRef/>
      </w:r>
      <w:r>
        <w:t xml:space="preserve"> Cross-references for "have": 1Tim 1:6; 1Tim 1:19; 1Tim 6:10; 2Tim 2:18.</w:t>
      </w:r>
    </w:p>
  </w:footnote>
  <w:footnote w:id="17844">
    <w:p>
      <w:pPr>
        <w:pStyle w:val="FootnoteText"/>
      </w:pPr>
      <w:r>
        <w:rPr>
          <w:rStyle w:val="FootnoteReference"/>
        </w:rPr>
        <w:footnoteRef/>
      </w:r>
      <w:r>
        <w:t xml:space="preserve"> Cross-references for "Grace": Rom 1:7; Rom 16:20; Rom 16:24; 2Tim 4:22; Titus 3:15; Heb 13:25.</w:t>
      </w:r>
    </w:p>
  </w:footnote>
  <w:footnote w:id="17845">
    <w:p>
      <w:pPr>
        <w:pStyle w:val="FootnoteText"/>
      </w:pPr>
      <w:r>
        <w:rPr>
          <w:rStyle w:val="FootnoteReference"/>
        </w:rPr>
        <w:footnoteRef/>
      </w:r>
      <w:r>
        <w:t xml:space="preserve"> Cross-references for "Amen": Matt 6:13.</w:t>
      </w:r>
    </w:p>
  </w:footnote>
  <w:footnote w:id="17846">
    <w:p>
      <w:pPr>
        <w:pStyle w:val="FootnoteText"/>
      </w:pPr>
      <w:r>
        <w:rPr>
          <w:rStyle w:val="FootnoteReference"/>
        </w:rPr>
        <w:footnoteRef/>
      </w:r>
      <w:r>
        <w:t xml:space="preserve"> Name meaning: Paul (Paulus) — Small; humble. Changed from Saul to Paul, the humble apostle to the Gentiles.</w:t>
      </w:r>
    </w:p>
  </w:footnote>
  <w:footnote w:id="17847">
    <w:p>
      <w:pPr>
        <w:pStyle w:val="FootnoteText"/>
      </w:pPr>
      <w:r>
        <w:rPr>
          <w:rStyle w:val="FootnoteReference"/>
        </w:rPr>
        <w:footnoteRef/>
      </w:r>
      <w:r>
        <w:t xml:space="preserve"> Name meaning: Jesus (Yeshua) — Yahweh saves. He will save His people from their sins.</w:t>
      </w:r>
    </w:p>
  </w:footnote>
  <w:footnote w:id="17848">
    <w:p>
      <w:pPr>
        <w:pStyle w:val="FootnoteText"/>
      </w:pPr>
      <w:r>
        <w:rPr>
          <w:rStyle w:val="FootnoteReference"/>
        </w:rPr>
        <w:footnoteRef/>
      </w:r>
      <w:r>
        <w:t xml:space="preserve"> Personal name: Christ. Personal-name meaning: Christ — anointed. Source form: Christ.</w:t>
      </w:r>
    </w:p>
  </w:footnote>
  <w:footnote w:id="17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50">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78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54">
    <w:p>
      <w:pPr>
        <w:pStyle w:val="FootnoteText"/>
      </w:pPr>
      <w:r>
        <w:rPr>
          <w:rStyle w:val="FootnoteReference"/>
        </w:rPr>
        <w:footnoteRef/>
      </w:r>
      <w:r>
        <w:t xml:space="preserve"> Cross-references: Rom 1:1; 2Cor 1:1.</w:t>
      </w:r>
    </w:p>
  </w:footnote>
  <w:footnote w:id="17855">
    <w:p>
      <w:pPr>
        <w:pStyle w:val="FootnoteText"/>
      </w:pPr>
      <w:r>
        <w:rPr>
          <w:rStyle w:val="FootnoteReference"/>
        </w:rPr>
        <w:footnoteRef/>
      </w:r>
      <w:r>
        <w:t xml:space="preserve"> Name meaning: Timothy (Timotheos) — Honoring God. Paul’s faithful son in the faith.</w:t>
      </w:r>
    </w:p>
  </w:footnote>
  <w:footnote w:id="17856">
    <w:p>
      <w:pPr>
        <w:pStyle w:val="FootnoteText"/>
      </w:pPr>
      <w:r>
        <w:rPr>
          <w:rStyle w:val="FootnoteReference"/>
        </w:rPr>
        <w:footnoteRef/>
      </w:r>
      <w:r>
        <w:t xml:space="preserve"> Cross-references for "Grace": Rom 1:7.</w:t>
      </w:r>
    </w:p>
  </w:footnote>
  <w:footnote w:id="1785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858">
    <w:p>
      <w:pPr>
        <w:pStyle w:val="FootnoteText"/>
      </w:pPr>
      <w:r>
        <w:rPr>
          <w:rStyle w:val="FootnoteReference"/>
        </w:rPr>
        <w:footnoteRef/>
      </w:r>
      <w:r>
        <w:t xml:space="preserve"> Cross-references for "Timothy": Rom 12:19; Phil 4:1; 1Tim 1:2.</w:t>
      </w:r>
    </w:p>
  </w:footnote>
  <w:footnote w:id="17859">
    <w:p>
      <w:pPr>
        <w:pStyle w:val="FootnoteText"/>
      </w:pPr>
      <w:r>
        <w:rPr>
          <w:rStyle w:val="FootnoteReference"/>
        </w:rPr>
        <w:footnoteRef/>
      </w:r>
      <w:r>
        <w:t xml:space="preserve"> Cross-references for "I thank": Rom 1:8; Eph 1:16.</w:t>
      </w:r>
    </w:p>
  </w:footnote>
  <w:footnote w:id="17860">
    <w:p>
      <w:pPr>
        <w:pStyle w:val="FootnoteText"/>
      </w:pPr>
      <w:r>
        <w:rPr>
          <w:rStyle w:val="FootnoteReference"/>
        </w:rPr>
        <w:footnoteRef/>
      </w:r>
      <w:r>
        <w:t xml:space="preserve"> Cross-references for "whom": Acts 22:3; Acts 24:14; Acts 26:4; Acts 27:23; Gal 1:14; 2Tim 1:5; 2Tim 3:15.</w:t>
      </w:r>
    </w:p>
  </w:footnote>
  <w:footnote w:id="17861">
    <w:p>
      <w:pPr>
        <w:pStyle w:val="FootnoteText"/>
      </w:pPr>
      <w:r>
        <w:rPr>
          <w:rStyle w:val="FootnoteReference"/>
        </w:rPr>
        <w:footnoteRef/>
      </w:r>
      <w:r>
        <w:t xml:space="preserve"> Cross-references for "with": Acts 23:1; Acts 24:16; Rom 1:9; Rom 9:1; 2Cor 1:12; 1Tim 1:5; 1Tim 1:19; Heb 13:8.</w:t>
      </w:r>
    </w:p>
  </w:footnote>
  <w:footnote w:id="17862">
    <w:p>
      <w:pPr>
        <w:pStyle w:val="FootnoteText"/>
      </w:pPr>
      <w:r>
        <w:rPr>
          <w:rStyle w:val="FootnoteReference"/>
        </w:rPr>
        <w:footnoteRef/>
      </w:r>
      <w:r>
        <w:t xml:space="preserve"> Cross-references for "that": Rom 1:9; 1Thess 1:2-3; 1Thess 3:10.</w:t>
      </w:r>
    </w:p>
  </w:footnote>
  <w:footnote w:id="17863">
    <w:p>
      <w:pPr>
        <w:pStyle w:val="FootnoteText"/>
      </w:pPr>
      <w:r>
        <w:rPr>
          <w:rStyle w:val="FootnoteReference"/>
        </w:rPr>
        <w:footnoteRef/>
      </w:r>
      <w:r>
        <w:t xml:space="preserve"> Cross-references for "night": Luke 2:37.</w:t>
      </w:r>
    </w:p>
  </w:footnote>
  <w:footnote w:id="17864">
    <w:p>
      <w:pPr>
        <w:pStyle w:val="FootnoteText"/>
      </w:pPr>
      <w:r>
        <w:rPr>
          <w:rStyle w:val="FootnoteReference"/>
        </w:rPr>
        <w:footnoteRef/>
      </w:r>
      <w:r>
        <w:t xml:space="preserve"> Cross-references for "desiring": Rom 1:11; Rom 15:30-32; Phil 1:8; Phil 2:26; 1Thess 2:17-20; 1Thess 3:1; 2Tim 4:9; 2Tim 4:21.</w:t>
      </w:r>
    </w:p>
  </w:footnote>
  <w:footnote w:id="17865">
    <w:p>
      <w:pPr>
        <w:pStyle w:val="FootnoteText"/>
      </w:pPr>
      <w:r>
        <w:rPr>
          <w:rStyle w:val="FootnoteReference"/>
        </w:rPr>
        <w:footnoteRef/>
      </w:r>
      <w:r>
        <w:t xml:space="preserve"> Cross-references for "being": Acts 20:19; Acts 20:31; Acts 20:37-38; Rev 7:17; Rev 21:4.</w:t>
      </w:r>
    </w:p>
  </w:footnote>
  <w:footnote w:id="17866">
    <w:p>
      <w:pPr>
        <w:pStyle w:val="FootnoteText"/>
      </w:pPr>
      <w:r>
        <w:rPr>
          <w:rStyle w:val="FootnoteReference"/>
        </w:rPr>
        <w:footnoteRef/>
      </w:r>
      <w:r>
        <w:t xml:space="preserve"> Cross-references for "filled": Ps 126:5; Isa 61:3; Jer 31:13; John 16:22; John 16:24; 1John 1:4.</w:t>
      </w:r>
    </w:p>
  </w:footnote>
  <w:footnote w:id="17867">
    <w:p>
      <w:pPr>
        <w:pStyle w:val="FootnoteText"/>
      </w:pPr>
      <w:r>
        <w:rPr>
          <w:rStyle w:val="FootnoteReference"/>
        </w:rPr>
        <w:footnoteRef/>
      </w:r>
      <w:r>
        <w:t xml:space="preserve"> Cross-references for "I call": Ps 77:6.</w:t>
      </w:r>
    </w:p>
  </w:footnote>
  <w:footnote w:id="17868">
    <w:p>
      <w:pPr>
        <w:pStyle w:val="FootnoteText"/>
      </w:pPr>
      <w:r>
        <w:rPr>
          <w:rStyle w:val="FootnoteReference"/>
        </w:rPr>
        <w:footnoteRef/>
      </w:r>
      <w:r>
        <w:t xml:space="preserve"> Personal name: Lois. Personal-name meaning: Lois — better. Source form: Lois.</w:t>
      </w:r>
    </w:p>
  </w:footnote>
  <w:footnote w:id="17869">
    <w:p>
      <w:pPr>
        <w:pStyle w:val="FootnoteText"/>
      </w:pPr>
      <w:r>
        <w:rPr>
          <w:rStyle w:val="FootnoteReference"/>
        </w:rPr>
        <w:footnoteRef/>
      </w:r>
      <w:r>
        <w:t xml:space="preserve"> Personal name: Eunice. Personal-name meaning: Eunice — good victory. Source form: Eunice.</w:t>
      </w:r>
    </w:p>
  </w:footnote>
  <w:footnote w:id="17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871">
    <w:p>
      <w:pPr>
        <w:pStyle w:val="FootnoteText"/>
      </w:pPr>
      <w:r>
        <w:rPr>
          <w:rStyle w:val="FootnoteReference"/>
        </w:rPr>
        <w:footnoteRef/>
      </w:r>
      <w:r>
        <w:t xml:space="preserve"> Cross-references for "unfeigned": Ps 17:1; Ps 18:44; Ps 66:3; Ps 81:15; Jer 3:10; John 1:47; 2Cor 6:6; 1Tim 1:5; 1Tim 4:6; 1Pet 1:22.</w:t>
      </w:r>
    </w:p>
  </w:footnote>
  <w:footnote w:id="17872">
    <w:p>
      <w:pPr>
        <w:pStyle w:val="FootnoteText"/>
      </w:pPr>
      <w:r>
        <w:rPr>
          <w:rStyle w:val="FootnoteReference"/>
        </w:rPr>
        <w:footnoteRef/>
      </w:r>
      <w:r>
        <w:t xml:space="preserve"> Cross-references for "thy mother": Ps 22:10; Ps 86:16; Ps 116:16; Acts 16:1.</w:t>
      </w:r>
    </w:p>
  </w:footnote>
  <w:footnote w:id="17873">
    <w:p>
      <w:pPr>
        <w:pStyle w:val="FootnoteText"/>
      </w:pPr>
      <w:r>
        <w:rPr>
          <w:rStyle w:val="FootnoteReference"/>
        </w:rPr>
        <w:footnoteRef/>
      </w:r>
      <w:r>
        <w:t xml:space="preserve"> Cross-references for "I am": Acts 26:26; Rom 4:21; Rom 8:38; Rom 14:5; Rom 14:14; Rom 15:14; 2Tim 1:12; Heb 6:9; Heb 11:13.</w:t>
      </w:r>
    </w:p>
  </w:footnote>
  <w:footnote w:id="17874">
    <w:p>
      <w:pPr>
        <w:pStyle w:val="FootnoteText"/>
      </w:pPr>
      <w:r>
        <w:rPr>
          <w:rStyle w:val="FootnoteReference"/>
        </w:rPr>
        <w:footnoteRef/>
      </w:r>
      <w:r>
        <w:t xml:space="preserve"> Cross-references for "I put": Isa 43:26; 1Tim 4:6; 2Tim 2:14; 2Pet 1:12; 2Pet 3:1; Jude 1:5.</w:t>
      </w:r>
    </w:p>
  </w:footnote>
  <w:footnote w:id="17875">
    <w:p>
      <w:pPr>
        <w:pStyle w:val="FootnoteText"/>
      </w:pPr>
      <w:r>
        <w:rPr>
          <w:rStyle w:val="FootnoteReference"/>
        </w:rPr>
        <w:footnoteRef/>
      </w:r>
      <w:r>
        <w:t xml:space="preserve"> Cross-references for "that": Exod 35:26; Exod 36:2; Matt 25:15-30; Luke 19:13; Rom 12:6-8; 1Thess 5:19; 2Tim 4:2; 1Pet 4:10-11.</w:t>
      </w:r>
    </w:p>
  </w:footnote>
  <w:footnote w:id="17876">
    <w:p>
      <w:pPr>
        <w:pStyle w:val="FootnoteText"/>
      </w:pPr>
      <w:r>
        <w:rPr>
          <w:rStyle w:val="FootnoteReference"/>
        </w:rPr>
        <w:footnoteRef/>
      </w:r>
      <w:r>
        <w:t xml:space="preserve"> Cross-references for "by the": Acts 8:17-18; Acts 19:6; 1Tim 4:14; Heb 6:2.</w:t>
      </w:r>
    </w:p>
  </w:footnote>
  <w:footnote w:id="17877">
    <w:p>
      <w:pPr>
        <w:pStyle w:val="FootnoteText"/>
      </w:pPr>
      <w:r>
        <w:rPr>
          <w:rStyle w:val="FootnoteReference"/>
        </w:rPr>
        <w:footnoteRef/>
      </w:r>
      <w:r>
        <w:t xml:space="preserve"> Cross-references for "the spirit": Acts 20:24; Acts 21:13; Rom 8:15; Heb 2:15; 1John 4:18.</w:t>
      </w:r>
    </w:p>
  </w:footnote>
  <w:footnote w:id="17878">
    <w:p>
      <w:pPr>
        <w:pStyle w:val="FootnoteText"/>
      </w:pPr>
      <w:r>
        <w:rPr>
          <w:rStyle w:val="FootnoteReference"/>
        </w:rPr>
        <w:footnoteRef/>
      </w:r>
      <w:r>
        <w:t xml:space="preserve"> Cross-references for "of love": Rom 5:5; Gal 5:22; Col 1:8; 1Pet 1:22.</w:t>
      </w:r>
    </w:p>
  </w:footnote>
  <w:footnote w:id="17879">
    <w:p>
      <w:pPr>
        <w:pStyle w:val="FootnoteText"/>
      </w:pPr>
      <w:r>
        <w:rPr>
          <w:rStyle w:val="FootnoteReference"/>
        </w:rPr>
        <w:footnoteRef/>
      </w:r>
      <w:r>
        <w:t xml:space="preserve"> Cross-references for "a sound": Ps 119:80; Prov 2:7; Prov 8:14; Luke 8:35; Luke 15:17; Acts 26:11; Acts 26:25; 2Cor 5:13-14.</w:t>
      </w:r>
    </w:p>
  </w:footnote>
  <w:footnote w:id="17880">
    <w:p>
      <w:pPr>
        <w:pStyle w:val="FootnoteText"/>
      </w:pPr>
      <w:r>
        <w:rPr>
          <w:rStyle w:val="FootnoteReference"/>
        </w:rPr>
        <w:footnoteRef/>
      </w:r>
      <w:r>
        <w:t xml:space="preserve"> Cross-references: Mic 3:8; Zech 4:6; Luke 10:19; Luke 24:49; Acts 1:8; Acts 6:8; Acts 9:22; Acts 10:38; 1Cor 2:4.</w:t>
      </w:r>
    </w:p>
  </w:footnote>
  <w:footnote w:id="17881">
    <w:p>
      <w:pPr>
        <w:pStyle w:val="FootnoteText"/>
      </w:pPr>
      <w:r>
        <w:rPr>
          <w:rStyle w:val="FootnoteReference"/>
        </w:rPr>
        <w:footnoteRef/>
      </w:r>
      <w:r>
        <w:t xml:space="preserve"> Cross-references for "ashamed": Ps 119:46; Isa 51:7; Mark 8:38; Luke 9:26; Acts 5:41; Rom 1:16; Rom 9:33; Eph 3:13; 2Tim 1:12; 1Pet 4:14.</w:t>
      </w:r>
    </w:p>
  </w:footnote>
  <w:footnote w:id="1788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7883">
    <w:p>
      <w:pPr>
        <w:pStyle w:val="FootnoteText"/>
      </w:pPr>
      <w:r>
        <w:rPr>
          <w:rStyle w:val="FootnoteReference"/>
        </w:rPr>
        <w:footnoteRef/>
      </w:r>
      <w:r>
        <w:t xml:space="preserve"> Cross-references for "his prisoner": Eph 3:1; Eph 4:1; Phil 1:7; 2Tim 1:16; 2Tim 2:9.</w:t>
      </w:r>
    </w:p>
  </w:footnote>
  <w:footnote w:id="17884">
    <w:p>
      <w:pPr>
        <w:pStyle w:val="FootnoteText"/>
      </w:pPr>
      <w:r>
        <w:rPr>
          <w:rStyle w:val="FootnoteReference"/>
        </w:rPr>
        <w:footnoteRef/>
      </w:r>
      <w:r>
        <w:t xml:space="preserve"> Cross-references for "according": Rom 16:25; 2Cor 6:7; 2Cor 12:9-10; Phil 4:13; Col 1:11; 2Tim 4:17; 1Pet 1:5; Jude 1:24.</w:t>
      </w:r>
    </w:p>
  </w:footnote>
  <w:footnote w:id="17885">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7886">
    <w:p>
      <w:pPr>
        <w:pStyle w:val="FootnoteText"/>
      </w:pPr>
      <w:r>
        <w:rPr>
          <w:rStyle w:val="FootnoteReference"/>
        </w:rPr>
        <w:footnoteRef/>
      </w:r>
      <w:r>
        <w:t xml:space="preserve"> Cross-references for "called": Rom 8:28; Rom 8:30; Rom 9:24; 1Thess 4:7; 2Thess 2:13-14; Heb 3:1; 1Pet 1:15-16; 1Pet 2:9; 1Pet 2:20-21.</w:t>
      </w:r>
    </w:p>
  </w:footnote>
  <w:footnote w:id="17887">
    <w:p>
      <w:pPr>
        <w:pStyle w:val="FootnoteText"/>
      </w:pPr>
      <w:r>
        <w:rPr>
          <w:rStyle w:val="FootnoteReference"/>
        </w:rPr>
        <w:footnoteRef/>
      </w:r>
      <w:r>
        <w:t xml:space="preserve"> Cross-references for "according to his": Deut 7:7-8; Isa 14:26-27; Matt 11:25-26; Luke 10:21; Rom 8:28; Eph 1:9; Eph 1:11.</w:t>
      </w:r>
    </w:p>
  </w:footnote>
  <w:footnote w:id="17888">
    <w:p>
      <w:pPr>
        <w:pStyle w:val="FootnoteText"/>
      </w:pPr>
      <w:r>
        <w:rPr>
          <w:rStyle w:val="FootnoteReference"/>
        </w:rPr>
        <w:footnoteRef/>
      </w:r>
      <w:r>
        <w:t xml:space="preserve"> Cross-references for "which": John 6:37; John 10:28-29; John 17:9; 1Cor 3:21-22; Eph 1:3.</w:t>
      </w:r>
    </w:p>
  </w:footnote>
  <w:footnote w:id="17889">
    <w:p>
      <w:pPr>
        <w:pStyle w:val="FootnoteText"/>
      </w:pPr>
      <w:r>
        <w:rPr>
          <w:rStyle w:val="FootnoteReference"/>
        </w:rPr>
        <w:footnoteRef/>
      </w:r>
      <w:r>
        <w:t xml:space="preserve"> Cross-references for "before": John 17:24; Acts 15:18; Rom 16:25; Eph 1:4; Eph 3:11; Titus 1:2; 1Pet 1:20; Rev 13:8; Rev 17:8.</w:t>
      </w:r>
    </w:p>
  </w:footnote>
  <w:footnote w:id="17890">
    <w:p>
      <w:pPr>
        <w:pStyle w:val="FootnoteText"/>
      </w:pPr>
      <w:r>
        <w:rPr>
          <w:rStyle w:val="FootnoteReference"/>
        </w:rPr>
        <w:footnoteRef/>
      </w:r>
      <w:r>
        <w:t xml:space="preserve"> Cross-references for "hath": Matt 1:21; Acts 2:47; 1Cor 1:18; Eph 2:5; Eph 2:8; 1Tim 1:1; Titus 3:4-5.</w:t>
      </w:r>
    </w:p>
  </w:footnote>
  <w:footnote w:id="17891">
    <w:p>
      <w:pPr>
        <w:pStyle w:val="FootnoteText"/>
      </w:pPr>
      <w:r>
        <w:rPr>
          <w:rStyle w:val="FootnoteReference"/>
        </w:rPr>
        <w:footnoteRef/>
      </w:r>
      <w:r>
        <w:t xml:space="preserve"> Cross-references: Rom 3:20; Rom 9:11; Rom 11:5-6; Eph 2:9; Titus 3:5.</w:t>
      </w:r>
    </w:p>
  </w:footnote>
  <w:footnote w:id="17892">
    <w:p>
      <w:pPr>
        <w:pStyle w:val="FootnoteText"/>
      </w:pPr>
      <w:r>
        <w:rPr>
          <w:rStyle w:val="FootnoteReference"/>
        </w:rPr>
        <w:footnoteRef/>
      </w:r>
      <w:r>
        <w:t xml:space="preserve"> Cross-references for "abolished": Luke 13:7; Rom 3:31; Rom 6:6; Gal 5:4.</w:t>
      </w:r>
    </w:p>
  </w:footnote>
  <w:footnote w:id="17893">
    <w:p>
      <w:pPr>
        <w:pStyle w:val="FootnoteText"/>
      </w:pPr>
      <w:r>
        <w:rPr>
          <w:rStyle w:val="FootnoteReference"/>
        </w:rPr>
        <w:footnoteRef/>
      </w:r>
      <w:r>
        <w:t xml:space="preserve"> Cross-references: Isa 25:7; Isa 60:2-3; Luke 2:31-32; Rom 16:26; Eph 1:9; Col 1:26-27; Titus 1:3; Titus 2:11; 1Pet 1:20-21; 1John 1:2.</w:t>
      </w:r>
    </w:p>
  </w:footnote>
  <w:footnote w:id="17894">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7895">
    <w:p>
      <w:pPr>
        <w:pStyle w:val="FootnoteText"/>
      </w:pPr>
      <w:r>
        <w:rPr>
          <w:rStyle w:val="FootnoteReference"/>
        </w:rPr>
        <w:footnoteRef/>
      </w:r>
      <w:r>
        <w:t xml:space="preserve"> Cross-references: Isa 25:8; Hos 13:14; John 11:25-26; 1Cor 15:54-55; Heb 2:14-15; Rev 20:14.</w:t>
      </w:r>
    </w:p>
  </w:footnote>
  <w:footnote w:id="17896">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7897">
    <w:p>
      <w:pPr>
        <w:pStyle w:val="FootnoteText"/>
      </w:pPr>
      <w:r>
        <w:rPr>
          <w:rStyle w:val="FootnoteReference"/>
        </w:rPr>
        <w:footnoteRef/>
      </w:r>
      <w:r>
        <w:t xml:space="preserve"> Cross-references: Acts 9:15; Eph 3:7-8; 1Tim 1:7; 1Tim 2:7.</w:t>
      </w:r>
    </w:p>
  </w:footnote>
  <w:footnote w:id="17898">
    <w:p>
      <w:pPr>
        <w:pStyle w:val="FootnoteText"/>
      </w:pPr>
      <w:r>
        <w:rPr>
          <w:rStyle w:val="FootnoteReference"/>
        </w:rPr>
        <w:footnoteRef/>
      </w:r>
      <w:r>
        <w:t xml:space="preserve"> Cross-references for "I am": Ps 25:2; Isa 50:7; Isa 54:4; Acts 21:13; Rom 1:16; Rom 5:4-5; Rom 9:33; Phil 1:20; 2Tim 1:8; Heb 12:2; 1Pet 4:16.</w:t>
      </w:r>
    </w:p>
  </w:footnote>
  <w:footnote w:id="17899">
    <w:p>
      <w:pPr>
        <w:pStyle w:val="FootnoteText"/>
      </w:pPr>
      <w:r>
        <w:rPr>
          <w:rStyle w:val="FootnoteReference"/>
        </w:rPr>
        <w:footnoteRef/>
      </w:r>
      <w:r>
        <w:t xml:space="preserve"> Cross-references for "for I": Ps 9:10; Ps 56:9; Phil 3:8; Phil 3:10; 1Pet 4:19.</w:t>
      </w:r>
    </w:p>
  </w:footnote>
  <w:footnote w:id="17900">
    <w:p>
      <w:pPr>
        <w:pStyle w:val="FootnoteText"/>
      </w:pPr>
      <w:r>
        <w:rPr>
          <w:rStyle w:val="FootnoteReference"/>
        </w:rPr>
        <w:footnoteRef/>
      </w:r>
      <w:r>
        <w:t xml:space="preserve"> Cross-references for "believed": Isa 12:2; Nah 1:7; Matt 12:21; Rom 15:12-13; Eph 1:12-13; 1Pet 1:20-21.</w:t>
      </w:r>
    </w:p>
  </w:footnote>
  <w:footnote w:id="17901">
    <w:p>
      <w:pPr>
        <w:pStyle w:val="FootnoteText"/>
      </w:pPr>
      <w:r>
        <w:rPr>
          <w:rStyle w:val="FootnoteReference"/>
        </w:rPr>
        <w:footnoteRef/>
      </w:r>
      <w:r>
        <w:t xml:space="preserve"> Cross-references for "am persuaded": 2Tim 1:5.</w:t>
      </w:r>
    </w:p>
  </w:footnote>
  <w:footnote w:id="17902">
    <w:p>
      <w:pPr>
        <w:pStyle w:val="FootnoteText"/>
      </w:pPr>
      <w:r>
        <w:rPr>
          <w:rStyle w:val="FootnoteReference"/>
        </w:rPr>
        <w:footnoteRef/>
      </w:r>
      <w:r>
        <w:t xml:space="preserve"> Cross-references for "he is": John 10:28-30; Phil 3:21; Heb 2:18; Heb 7:25.</w:t>
      </w:r>
    </w:p>
  </w:footnote>
  <w:footnote w:id="17903">
    <w:p>
      <w:pPr>
        <w:pStyle w:val="FootnoteText"/>
      </w:pPr>
      <w:r>
        <w:rPr>
          <w:rStyle w:val="FootnoteReference"/>
        </w:rPr>
        <w:footnoteRef/>
      </w:r>
      <w:r>
        <w:t xml:space="preserve"> Cross-references for "keep": John 6:39-40; John 6:44; John 17:11-12; John 17:15; 1Tim 6:20; 1Pet 1:5; Jude 1:24.</w:t>
      </w:r>
    </w:p>
  </w:footnote>
  <w:footnote w:id="17904">
    <w:p>
      <w:pPr>
        <w:pStyle w:val="FootnoteText"/>
      </w:pPr>
      <w:r>
        <w:rPr>
          <w:rStyle w:val="FootnoteReference"/>
        </w:rPr>
        <w:footnoteRef/>
      </w:r>
      <w:r>
        <w:t xml:space="preserve"> Cross-references for "which I": Ps 31:5; Luke 23:46; Acts 7:59; 1Pet 4:19.</w:t>
      </w:r>
    </w:p>
  </w:footnote>
  <w:footnote w:id="17905">
    <w:p>
      <w:pPr>
        <w:pStyle w:val="FootnoteText"/>
      </w:pPr>
      <w:r>
        <w:rPr>
          <w:rStyle w:val="FootnoteReference"/>
        </w:rPr>
        <w:footnoteRef/>
      </w:r>
      <w:r>
        <w:t xml:space="preserve"> Cross-references for "against": Matt 7:22; Matt 24:36; Luke 10:12; 1Thess 5:4; 2Tim 1:18; 2Tim 4:8.</w:t>
      </w:r>
    </w:p>
  </w:footnote>
  <w:footnote w:id="17906">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7907">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7908">
    <w:p>
      <w:pPr>
        <w:pStyle w:val="FootnoteText"/>
      </w:pPr>
      <w:r>
        <w:rPr>
          <w:rStyle w:val="FootnoteReference"/>
        </w:rPr>
        <w:footnoteRef/>
      </w:r>
      <w:r>
        <w:t xml:space="preserve"> Cross-references for "the form": Prov 8:14; Rom 2:20; Rom 6:17; 1Tim 1:10; 1Tim 6:3; Titus 2:1; Titus 2:8.</w:t>
      </w:r>
    </w:p>
  </w:footnote>
  <w:footnote w:id="17909">
    <w:p>
      <w:pPr>
        <w:pStyle w:val="FootnoteText"/>
      </w:pPr>
      <w:r>
        <w:rPr>
          <w:rStyle w:val="FootnoteReference"/>
        </w:rPr>
        <w:footnoteRef/>
      </w:r>
      <w:r>
        <w:t xml:space="preserve"> Cross-references for "which": Phil 4:9; 2Tim 2:2.</w:t>
      </w:r>
    </w:p>
  </w:footnote>
  <w:footnote w:id="17910">
    <w:p>
      <w:pPr>
        <w:pStyle w:val="FootnoteText"/>
      </w:pPr>
      <w:r>
        <w:rPr>
          <w:rStyle w:val="FootnoteReference"/>
        </w:rPr>
        <w:footnoteRef/>
      </w:r>
      <w:r>
        <w:t xml:space="preserve"> Cross-references for "in faith": Col 1:4; 1Tim 1:14.</w:t>
      </w:r>
    </w:p>
  </w:footnote>
  <w:footnote w:id="17911">
    <w:p>
      <w:pPr>
        <w:pStyle w:val="FootnoteText"/>
      </w:pPr>
      <w:r>
        <w:rPr>
          <w:rStyle w:val="FootnoteReference"/>
        </w:rPr>
        <w:footnoteRef/>
      </w:r>
      <w:r>
        <w:t xml:space="preserve"> Cross-references for "good": Luke 16:11; Rom 3:2; 1Cor 9:17; 2Cor 5:19-20; Gal 2:7; Col 4:11; 1Tim 1:11; 1Tim 6:20; 2Tim 2:2.</w:t>
      </w:r>
    </w:p>
  </w:footnote>
  <w:footnote w:id="17912">
    <w:p>
      <w:pPr>
        <w:pStyle w:val="FootnoteText"/>
      </w:pPr>
      <w:r>
        <w:rPr>
          <w:rStyle w:val="FootnoteReference"/>
        </w:rPr>
        <w:footnoteRef/>
      </w:r>
      <w:r>
        <w:t xml:space="preserve"> Cross-references for "by the": Rom 8:13; Eph 5:18; 1Thess 5:19; 1Pet 1:22.</w:t>
      </w:r>
    </w:p>
  </w:footnote>
  <w:footnote w:id="17913">
    <w:p>
      <w:pPr>
        <w:pStyle w:val="FootnoteText"/>
      </w:pPr>
      <w:r>
        <w:rPr>
          <w:rStyle w:val="FootnoteReference"/>
        </w:rPr>
        <w:footnoteRef/>
      </w:r>
      <w:r>
        <w:t xml:space="preserve"> Cross-references for "which dwelleth": John 14:17; Rom 8:11; 1Cor 3:16; 1Cor 6:19; 2Cor 5:16; Eph 2:22.</w:t>
      </w:r>
    </w:p>
  </w:footnote>
  <w:footnote w:id="17914">
    <w:p>
      <w:pPr>
        <w:pStyle w:val="FootnoteText"/>
      </w:pPr>
      <w:r>
        <w:rPr>
          <w:rStyle w:val="FootnoteReference"/>
        </w:rPr>
        <w:footnoteRef/>
      </w:r>
      <w:r>
        <w:t xml:space="preserve"> Cross-references for "that": Acts 16:6; Acts 19:10; Acts 19:27; Acts 19:31; Acts 20:16; 1Cor 16:19.</w:t>
      </w:r>
    </w:p>
  </w:footnote>
  <w:footnote w:id="17915">
    <w:p>
      <w:pPr>
        <w:pStyle w:val="FootnoteText"/>
      </w:pPr>
      <w:r>
        <w:rPr>
          <w:rStyle w:val="FootnoteReference"/>
        </w:rPr>
        <w:footnoteRef/>
      </w:r>
      <w:r>
        <w:t xml:space="preserve"> Place name: Asia. Place-name meaning: Asia — muddy; boggy. Source form: Asia. Greek form: ασιαν.</w:t>
      </w:r>
    </w:p>
  </w:footnote>
  <w:footnote w:id="17916">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7917">
    <w:p>
      <w:pPr>
        <w:pStyle w:val="FootnoteText"/>
      </w:pPr>
      <w:r>
        <w:rPr>
          <w:rStyle w:val="FootnoteReference"/>
        </w:rPr>
        <w:footnoteRef/>
      </w:r>
      <w:r>
        <w:t xml:space="preserve"> Name meaning: Hermogenes (Hermogenes) — Born of Hermes. Also deserted Paul.</w:t>
      </w:r>
    </w:p>
  </w:footnote>
  <w:footnote w:id="17918">
    <w:p>
      <w:pPr>
        <w:pStyle w:val="FootnoteText"/>
      </w:pPr>
      <w:r>
        <w:rPr>
          <w:rStyle w:val="FootnoteReference"/>
        </w:rPr>
        <w:footnoteRef/>
      </w:r>
      <w:r>
        <w:t xml:space="preserve"> Cross-references: Phil 2:21; 2Tim 4:10; 2Tim 4:16.</w:t>
      </w:r>
    </w:p>
  </w:footnote>
  <w:footnote w:id="17919">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920">
    <w:p>
      <w:pPr>
        <w:pStyle w:val="FootnoteText"/>
      </w:pPr>
      <w:r>
        <w:rPr>
          <w:rStyle w:val="FootnoteReference"/>
        </w:rPr>
        <w:footnoteRef/>
      </w:r>
      <w:r>
        <w:t xml:space="preserve"> Cross-references for "the house": 2Tim 4:19.</w:t>
      </w:r>
    </w:p>
  </w:footnote>
  <w:footnote w:id="17921">
    <w:p>
      <w:pPr>
        <w:pStyle w:val="FootnoteText"/>
      </w:pPr>
      <w:r>
        <w:rPr>
          <w:rStyle w:val="FootnoteReference"/>
        </w:rPr>
        <w:footnoteRef/>
      </w:r>
      <w:r>
        <w:t xml:space="preserve"> Name meaning: Onesiphorus (Onesiphoros) — Bringing profit. Refreshing and profitable servant.</w:t>
      </w:r>
    </w:p>
  </w:footnote>
  <w:footnote w:id="17922">
    <w:p>
      <w:pPr>
        <w:pStyle w:val="FootnoteText"/>
      </w:pPr>
      <w:r>
        <w:rPr>
          <w:rStyle w:val="FootnoteReference"/>
        </w:rPr>
        <w:footnoteRef/>
      </w:r>
      <w:r>
        <w:t xml:space="preserve"> Cross-references for "refreshed": 1Cor 16:18; Phlm 1:7; Phlm 1:20.</w:t>
      </w:r>
    </w:p>
  </w:footnote>
  <w:footnote w:id="17923">
    <w:p>
      <w:pPr>
        <w:pStyle w:val="FootnoteText"/>
      </w:pPr>
      <w:r>
        <w:rPr>
          <w:rStyle w:val="FootnoteReference"/>
        </w:rPr>
        <w:footnoteRef/>
      </w:r>
      <w:r>
        <w:t xml:space="preserve"> Cross-references for "and was": 2Tim 1:8.</w:t>
      </w:r>
    </w:p>
  </w:footnote>
  <w:footnote w:id="17924">
    <w:p>
      <w:pPr>
        <w:pStyle w:val="FootnoteText"/>
      </w:pPr>
      <w:r>
        <w:rPr>
          <w:rStyle w:val="FootnoteReference"/>
        </w:rPr>
        <w:footnoteRef/>
      </w:r>
      <w:r>
        <w:t xml:space="preserve"> Cross-references: Acts 28:20; Eph 6:20.</w:t>
      </w:r>
    </w:p>
  </w:footnote>
  <w:footnote w:id="17925">
    <w:p>
      <w:pPr>
        <w:pStyle w:val="FootnoteText"/>
      </w:pPr>
      <w:r>
        <w:rPr>
          <w:rStyle w:val="FootnoteReference"/>
        </w:rPr>
        <w:footnoteRef/>
      </w:r>
      <w:r>
        <w:t xml:space="preserve"> Place name: Rome. Place-name meaning: Rome — strength; power. Source form: Rome. Greek form: ρωμαιοι.</w:t>
      </w:r>
    </w:p>
  </w:footnote>
  <w:footnote w:id="17926">
    <w:p>
      <w:pPr>
        <w:pStyle w:val="FootnoteText"/>
      </w:pPr>
      <w:r>
        <w:rPr>
          <w:rStyle w:val="FootnoteReference"/>
        </w:rPr>
        <w:footnoteRef/>
      </w:r>
      <w:r>
        <w:t xml:space="preserve"> Cross-references: Acts 28:30-31.</w:t>
      </w:r>
    </w:p>
  </w:footnote>
  <w:footnote w:id="17927">
    <w:p>
      <w:pPr>
        <w:pStyle w:val="FootnoteText"/>
      </w:pPr>
      <w:r>
        <w:rPr>
          <w:rStyle w:val="FootnoteReference"/>
        </w:rPr>
        <w:footnoteRef/>
      </w:r>
      <w:r>
        <w:t xml:space="preserve"> Cross-references for "that he": 1Kgs 17:20; Matt 25:34-40; 2Tim 1:16.</w:t>
      </w:r>
    </w:p>
  </w:footnote>
  <w:footnote w:id="17928">
    <w:p>
      <w:pPr>
        <w:pStyle w:val="FootnoteText"/>
      </w:pPr>
      <w:r>
        <w:rPr>
          <w:rStyle w:val="FootnoteReference"/>
        </w:rPr>
        <w:footnoteRef/>
      </w:r>
      <w:r>
        <w:t xml:space="preserve"> Cross-references for "mercy": Ps 130:3-4; Luke 1:72; Luke 1:78; Rom 3:23-24; Rom 9:15-23; Eph 2:4; 1Pet 1:10.</w:t>
      </w:r>
    </w:p>
  </w:footnote>
  <w:footnote w:id="17929">
    <w:p>
      <w:pPr>
        <w:pStyle w:val="FootnoteText"/>
      </w:pPr>
      <w:r>
        <w:rPr>
          <w:rStyle w:val="FootnoteReference"/>
        </w:rPr>
        <w:footnoteRef/>
      </w:r>
      <w:r>
        <w:t xml:space="preserve"> Cross-references for "in that": 1Thess 2:19; 2Tim 1:12.</w:t>
      </w:r>
    </w:p>
  </w:footnote>
  <w:footnote w:id="17930">
    <w:p>
      <w:pPr>
        <w:pStyle w:val="FootnoteText"/>
      </w:pPr>
      <w:r>
        <w:rPr>
          <w:rStyle w:val="FootnoteReference"/>
        </w:rPr>
        <w:footnoteRef/>
      </w:r>
      <w:r>
        <w:t xml:space="preserve"> Cross-references for "ministered": Luke 8:3; 2Cor 9:1; Heb 6:10.</w:t>
      </w:r>
    </w:p>
  </w:footnote>
  <w:footnote w:id="17931">
    <w:p>
      <w:pPr>
        <w:pStyle w:val="FootnoteText"/>
      </w:pPr>
      <w:r>
        <w:rPr>
          <w:rStyle w:val="FootnoteReference"/>
        </w:rPr>
        <w:footnoteRef/>
      </w:r>
      <w:r>
        <w:t xml:space="preserve"> Place name: Ephesus. Place-name meaning: Ephesus — desirable. Source form: Ephesus. Greek form: εφεσον.</w:t>
      </w:r>
    </w:p>
  </w:footnote>
  <w:footnote w:id="17932">
    <w:p>
      <w:pPr>
        <w:pStyle w:val="FootnoteText"/>
      </w:pPr>
      <w:r>
        <w:rPr>
          <w:rStyle w:val="FootnoteReference"/>
        </w:rPr>
        <w:footnoteRef/>
      </w:r>
      <w:r>
        <w:t xml:space="preserve"> Cross-references for "Ephesus": Acts 19:1; 1Cor 16:8; 1Tim 1:3; 2Tim 4:12; Rev 2:1.</w:t>
      </w:r>
    </w:p>
  </w:footnote>
  <w:footnote w:id="17933">
    <w:p>
      <w:pPr>
        <w:pStyle w:val="FootnoteText"/>
      </w:pPr>
      <w:r>
        <w:rPr>
          <w:rStyle w:val="FootnoteReference"/>
        </w:rPr>
        <w:footnoteRef/>
      </w:r>
      <w:r>
        <w:t xml:space="preserve"> Personal name: Christ. Personal-name meaning: Christ — anointed. Source form: Christ.</w:t>
      </w:r>
    </w:p>
  </w:footnote>
  <w:footnote w:id="17934">
    <w:p>
      <w:pPr>
        <w:pStyle w:val="FootnoteText"/>
      </w:pPr>
      <w:r>
        <w:rPr>
          <w:rStyle w:val="FootnoteReference"/>
        </w:rPr>
        <w:footnoteRef/>
      </w:r>
      <w:r>
        <w:t xml:space="preserve"> Name meaning: Jesus (Yeshua) — Yahweh saves. He will save His people from their sins.</w:t>
      </w:r>
    </w:p>
  </w:footnote>
  <w:footnote w:id="179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6">
    <w:p>
      <w:pPr>
        <w:pStyle w:val="FootnoteText"/>
      </w:pPr>
      <w:r>
        <w:rPr>
          <w:rStyle w:val="FootnoteReference"/>
        </w:rPr>
        <w:footnoteRef/>
      </w:r>
      <w:r>
        <w:t xml:space="preserve"> Cross-references: 1Tim 1:2; 1Tim 1:18; 2Tim 1:2.</w:t>
      </w:r>
    </w:p>
  </w:footnote>
  <w:footnote w:id="17937">
    <w:p>
      <w:pPr>
        <w:pStyle w:val="FootnoteText"/>
      </w:pPr>
      <w:r>
        <w:rPr>
          <w:rStyle w:val="FootnoteReference"/>
        </w:rPr>
        <w:footnoteRef/>
      </w:r>
      <w:r>
        <w:t xml:space="preserve"> Cross-references: Josh 1:7; Hag 2:4; 1Cor 16:13; 2Cor 12:9-10; Eph 6:10; Phil 4:13; 2Tim 1:7; 2Pet 3:18.</w:t>
      </w:r>
    </w:p>
  </w:footnote>
  <w:footnote w:id="17938">
    <w:p>
      <w:pPr>
        <w:pStyle w:val="FootnoteText"/>
      </w:pPr>
      <w:r>
        <w:rPr>
          <w:rStyle w:val="FootnoteReference"/>
        </w:rPr>
        <w:footnoteRef/>
      </w:r>
      <w:r>
        <w:t xml:space="preserve"> Cross-references for "the things": 2Tim 1:13; 2Tim 3:10; 2Tim 3:14.</w:t>
      </w:r>
    </w:p>
  </w:footnote>
  <w:footnote w:id="17939">
    <w:p>
      <w:pPr>
        <w:pStyle w:val="FootnoteText"/>
      </w:pPr>
      <w:r>
        <w:rPr>
          <w:rStyle w:val="FootnoteReference"/>
        </w:rPr>
        <w:footnoteRef/>
      </w:r>
      <w:r>
        <w:t xml:space="preserve"> Cross-references for "many": 1Tim 4:14; 1Tim 6:12.</w:t>
      </w:r>
    </w:p>
  </w:footnote>
  <w:footnote w:id="17940">
    <w:p>
      <w:pPr>
        <w:pStyle w:val="FootnoteText"/>
      </w:pPr>
      <w:r>
        <w:rPr>
          <w:rStyle w:val="FootnoteReference"/>
        </w:rPr>
        <w:footnoteRef/>
      </w:r>
      <w:r>
        <w:t xml:space="preserve"> Cross-references for "the same": 1Tim 1:18; 1Tim 5:22; 2Tim 1:14.</w:t>
      </w:r>
    </w:p>
  </w:footnote>
  <w:footnote w:id="17941">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942">
    <w:p>
      <w:pPr>
        <w:pStyle w:val="FootnoteText"/>
      </w:pPr>
      <w:r>
        <w:rPr>
          <w:rStyle w:val="FootnoteReference"/>
        </w:rPr>
        <w:footnoteRef/>
      </w:r>
      <w:r>
        <w:t xml:space="preserve"> Cross-references: Ezra 7:10; Ezra 7:25; Mal 2:7; Matt 13:52; 1Tim 3:2-9; 1Tim 4:6; 2Tim 2:24-25; Titus 1:5-9.</w:t>
      </w:r>
    </w:p>
  </w:footnote>
  <w:footnote w:id="17943">
    <w:p>
      <w:pPr>
        <w:pStyle w:val="FootnoteText"/>
      </w:pPr>
      <w:r>
        <w:rPr>
          <w:rStyle w:val="FootnoteReference"/>
        </w:rPr>
        <w:footnoteRef/>
      </w:r>
      <w:r>
        <w:t xml:space="preserve"> Cross-references for "endure": 1Cor 13:7; 2Cor 1:6; 2Tim 1:8; 2Tim 2:10; 2Tim 3:11; 2Tim 4:5; Heb 6:15; Heb 10:32; Heb 11:27; Heb 12:2-3; Jas 1:12.</w:t>
      </w:r>
    </w:p>
  </w:footnote>
  <w:footnote w:id="17944">
    <w:p>
      <w:pPr>
        <w:pStyle w:val="FootnoteText"/>
      </w:pPr>
      <w:r>
        <w:rPr>
          <w:rStyle w:val="FootnoteReference"/>
        </w:rPr>
        <w:footnoteRef/>
      </w:r>
      <w:r>
        <w:t xml:space="preserve"> Cross-references for "a good": 2Cor 10:3-5; Eph 6:11-18; 1Tim 1:18.</w:t>
      </w:r>
    </w:p>
  </w:footnote>
  <w:footnote w:id="17945">
    <w:p>
      <w:pPr>
        <w:pStyle w:val="FootnoteText"/>
      </w:pPr>
      <w:r>
        <w:rPr>
          <w:rStyle w:val="FootnoteReference"/>
        </w:rPr>
        <w:footnoteRef/>
      </w:r>
      <w:r>
        <w:t xml:space="preserve"> Cross-references for "that he": 1Cor 7:22-23; 2Cor 5:9; 1Thess 2:4.</w:t>
      </w:r>
    </w:p>
  </w:footnote>
  <w:footnote w:id="17946">
    <w:p>
      <w:pPr>
        <w:pStyle w:val="FootnoteText"/>
      </w:pPr>
      <w:r>
        <w:rPr>
          <w:rStyle w:val="FootnoteReference"/>
        </w:rPr>
        <w:footnoteRef/>
      </w:r>
      <w:r>
        <w:t xml:space="preserve"> Cross-references for "that warreth": Deut 20:5-7; Luke 9:59-62.</w:t>
      </w:r>
    </w:p>
  </w:footnote>
  <w:footnote w:id="17947">
    <w:p>
      <w:pPr>
        <w:pStyle w:val="FootnoteText"/>
      </w:pPr>
      <w:r>
        <w:rPr>
          <w:rStyle w:val="FootnoteReference"/>
        </w:rPr>
        <w:footnoteRef/>
      </w:r>
      <w:r>
        <w:t xml:space="preserve"> Cross-references for "entangleth": Luke 8:14; 1Cor 9:25-26; 1Tim 6:9-12; 2Tim 4:10; 2Pet 2:20.</w:t>
      </w:r>
    </w:p>
  </w:footnote>
  <w:footnote w:id="17948">
    <w:p>
      <w:pPr>
        <w:pStyle w:val="FootnoteText"/>
      </w:pPr>
      <w:r>
        <w:rPr>
          <w:rStyle w:val="FootnoteReference"/>
        </w:rPr>
        <w:footnoteRef/>
      </w:r>
      <w:r>
        <w:t xml:space="preserve"> Cross-references for "strive": Luke 13:24; 1Cor 9:24-27; Phil 1:15; Col 1:29; Heb 12:4.</w:t>
      </w:r>
    </w:p>
  </w:footnote>
  <w:footnote w:id="17949">
    <w:p>
      <w:pPr>
        <w:pStyle w:val="FootnoteText"/>
      </w:pPr>
      <w:r>
        <w:rPr>
          <w:rStyle w:val="FootnoteReference"/>
        </w:rPr>
        <w:footnoteRef/>
      </w:r>
      <w:r>
        <w:t xml:space="preserve"> Cross-references for "is he": 2Tim 4:7-8; Heb 2:7; Heb 2:9; Jas 1:12; 1Pet 5:4; Rev 2:10; Rev 3:11; Rev 4:4; Rev 4:10.</w:t>
      </w:r>
    </w:p>
  </w:footnote>
  <w:footnote w:id="17950">
    <w:p>
      <w:pPr>
        <w:pStyle w:val="FootnoteText"/>
      </w:pPr>
      <w:r>
        <w:rPr>
          <w:rStyle w:val="FootnoteReference"/>
        </w:rPr>
        <w:footnoteRef/>
      </w:r>
      <w:r>
        <w:t xml:space="preserve"> Cross-references for "husbandman": Isa 28:24-26; Matt 9:37-38; Matt 20:1; Matt 21:33-41; Luke 10:2; John 4:35-38; 1Cor 3:6-9; 1Cor 9:7-11.</w:t>
      </w:r>
    </w:p>
  </w:footnote>
  <w:footnote w:id="17951">
    <w:p>
      <w:pPr>
        <w:pStyle w:val="FootnoteText"/>
      </w:pPr>
      <w:r>
        <w:rPr>
          <w:rStyle w:val="FootnoteReference"/>
        </w:rPr>
        <w:footnoteRef/>
      </w:r>
      <w:r>
        <w:t xml:space="preserve"> Cross-references for "that laboureth must be first partaker of the fruits": 1Cor 9:23; Heb 10:36.</w:t>
      </w:r>
    </w:p>
  </w:footnote>
  <w:footnote w:id="17952">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953">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954">
    <w:p>
      <w:pPr>
        <w:pStyle w:val="FootnoteText"/>
      </w:pPr>
      <w:r>
        <w:rPr>
          <w:rStyle w:val="FootnoteReference"/>
        </w:rPr>
        <w:footnoteRef/>
      </w:r>
      <w:r>
        <w:t xml:space="preserve"> Cross-references for "Remember": Heb 12:2-3.</w:t>
      </w:r>
    </w:p>
  </w:footnote>
  <w:footnote w:id="17955">
    <w:p>
      <w:pPr>
        <w:pStyle w:val="FootnoteText"/>
      </w:pPr>
      <w:r>
        <w:rPr>
          <w:rStyle w:val="FootnoteReference"/>
        </w:rPr>
        <w:footnoteRef/>
      </w:r>
      <w:r>
        <w:t xml:space="preserve"> Cross-references for "Jesus": Matt 1:1; Acts 2:30; Acts 13:23; Rom 1:3-4; Rev 5:5.</w:t>
      </w:r>
    </w:p>
  </w:footnote>
  <w:footnote w:id="17956">
    <w:p>
      <w:pPr>
        <w:pStyle w:val="FootnoteText"/>
      </w:pPr>
      <w:r>
        <w:rPr>
          <w:rStyle w:val="FootnoteReference"/>
        </w:rPr>
        <w:footnoteRef/>
      </w:r>
      <w:r>
        <w:t xml:space="preserve"> Personal name: David. Personal-name meaning: David — Beloved. Source form: David.</w:t>
      </w:r>
    </w:p>
  </w:footnote>
  <w:footnote w:id="17957">
    <w:p>
      <w:pPr>
        <w:pStyle w:val="FootnoteText"/>
      </w:pPr>
      <w:r>
        <w:rPr>
          <w:rStyle w:val="FootnoteReference"/>
        </w:rPr>
        <w:footnoteRef/>
      </w:r>
      <w:r>
        <w:t xml:space="preserve"> Cross-references for "raised": Luke 24:46; Acts 2:24; 1Cor 15:1; 1Cor 15:4; 1Cor 15:11-20.</w:t>
      </w:r>
    </w:p>
  </w:footnote>
  <w:footnote w:id="17958">
    <w:p>
      <w:pPr>
        <w:pStyle w:val="FootnoteText"/>
      </w:pPr>
      <w:r>
        <w:rPr>
          <w:rStyle w:val="FootnoteReference"/>
        </w:rPr>
        <w:footnoteRef/>
      </w:r>
      <w:r>
        <w:t xml:space="preserve"> Cross-references for "according": Rom 2:16; Rom 16:25; 2Thess 2:14; 1Tim 1:11; 1Tim 2:7.</w:t>
      </w:r>
    </w:p>
  </w:footnote>
  <w:footnote w:id="17959">
    <w:p>
      <w:pPr>
        <w:pStyle w:val="FootnoteText"/>
      </w:pPr>
      <w:r>
        <w:rPr>
          <w:rStyle w:val="FootnoteReference"/>
        </w:rPr>
        <w:footnoteRef/>
      </w:r>
      <w:r>
        <w:t xml:space="preserve"> Cross-references for "I suffer": Acts 9:16; 2Tim 1:8; 2Tim 1:12; 2Tim 1:16.</w:t>
      </w:r>
    </w:p>
  </w:footnote>
  <w:footnote w:id="17960">
    <w:p>
      <w:pPr>
        <w:pStyle w:val="FootnoteText"/>
      </w:pPr>
      <w:r>
        <w:rPr>
          <w:rStyle w:val="FootnoteReference"/>
        </w:rPr>
        <w:footnoteRef/>
      </w:r>
      <w:r>
        <w:t xml:space="preserve"> Cross-references for "even": Acts 28:31; Eph 6:19-20; Phil 1:12-14; 2Thess 3:1.</w:t>
      </w:r>
    </w:p>
  </w:footnote>
  <w:footnote w:id="179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64">
    <w:p>
      <w:pPr>
        <w:pStyle w:val="FootnoteText"/>
      </w:pPr>
      <w:r>
        <w:rPr>
          <w:rStyle w:val="FootnoteReference"/>
        </w:rPr>
        <w:footnoteRef/>
      </w:r>
      <w:r>
        <w:t xml:space="preserve"> Cross-references: Eph 6:20; 1Pet 2:12; 1Pet 2:14; 1Pet 3:16; 1Pet 4:15.</w:t>
      </w:r>
    </w:p>
  </w:footnote>
  <w:footnote w:id="17965">
    <w:p>
      <w:pPr>
        <w:pStyle w:val="FootnoteText"/>
      </w:pPr>
      <w:r>
        <w:rPr>
          <w:rStyle w:val="FootnoteReference"/>
        </w:rPr>
        <w:footnoteRef/>
      </w:r>
      <w:r>
        <w:t xml:space="preserve"> Cross-references: Eph 3:1; Phil 1:7; Col 4:3; Col 4:18.</w:t>
      </w:r>
    </w:p>
  </w:footnote>
  <w:footnote w:id="17966">
    <w:p>
      <w:pPr>
        <w:pStyle w:val="FootnoteText"/>
      </w:pPr>
      <w:r>
        <w:rPr>
          <w:rStyle w:val="FootnoteReference"/>
        </w:rPr>
        <w:footnoteRef/>
      </w:r>
      <w:r>
        <w:t xml:space="preserve"> Cross-references for "I endure": Eph 3:13; Col 1:24; 2Tim 2:3.</w:t>
      </w:r>
    </w:p>
  </w:footnote>
  <w:footnote w:id="17967">
    <w:p>
      <w:pPr>
        <w:pStyle w:val="FootnoteText"/>
      </w:pPr>
      <w:r>
        <w:rPr>
          <w:rStyle w:val="FootnoteReference"/>
        </w:rPr>
        <w:footnoteRef/>
      </w:r>
      <w:r>
        <w:t xml:space="preserve"> Cross-references for "obtain": Prov 8:35; John 17:24; 1Thess 5:9; 1Tim 1:13-14; 1Pet 2:10.</w:t>
      </w:r>
    </w:p>
  </w:footnote>
  <w:footnote w:id="17968">
    <w:p>
      <w:pPr>
        <w:pStyle w:val="FootnoteText"/>
      </w:pPr>
      <w:r>
        <w:rPr>
          <w:rStyle w:val="FootnoteReference"/>
        </w:rPr>
        <w:footnoteRef/>
      </w:r>
      <w:r>
        <w:t xml:space="preserve"> Cross-references for "with": Rom 2:7; Rom 9:23; 2Cor 4:17; Col 1:27; 2Thess 2:14; 1Pet 5:10.</w:t>
      </w:r>
    </w:p>
  </w:footnote>
  <w:footnote w:id="17969">
    <w:p>
      <w:pPr>
        <w:pStyle w:val="FootnoteText"/>
      </w:pPr>
      <w:r>
        <w:rPr>
          <w:rStyle w:val="FootnoteReference"/>
        </w:rPr>
        <w:footnoteRef/>
      </w:r>
      <w:r>
        <w:t xml:space="preserve"> Cross-references: Matt 24:22; Matt 24:24; Matt 24:31; John 11:52; John 17:9; 1Cor 9:22; 2Cor 1:6; 2Cor 4:15; Col 1:24.</w:t>
      </w:r>
    </w:p>
  </w:footnote>
  <w:footnote w:id="17970">
    <w:p>
      <w:pPr>
        <w:pStyle w:val="FootnoteText"/>
      </w:pPr>
      <w:r>
        <w:rPr>
          <w:rStyle w:val="FootnoteReference"/>
        </w:rPr>
        <w:footnoteRef/>
      </w:r>
      <w:r>
        <w:t xml:space="preserve"> Cross-references for "faithful": 1Tim 1:15; 1Tim 3:1; Titus 3:8.</w:t>
      </w:r>
    </w:p>
  </w:footnote>
  <w:footnote w:id="17971">
    <w:p>
      <w:pPr>
        <w:pStyle w:val="FootnoteText"/>
      </w:pPr>
      <w:r>
        <w:rPr>
          <w:rStyle w:val="FootnoteReference"/>
        </w:rPr>
        <w:footnoteRef/>
      </w:r>
      <w:r>
        <w:t xml:space="preserve"> Cross-references for "we shall": John 14:19; 2Cor 13:4; 1Thess 4:17; 1Thess 5:10.</w:t>
      </w:r>
    </w:p>
  </w:footnote>
  <w:footnote w:id="17972">
    <w:p>
      <w:pPr>
        <w:pStyle w:val="FootnoteText"/>
      </w:pPr>
      <w:r>
        <w:rPr>
          <w:rStyle w:val="FootnoteReference"/>
        </w:rPr>
        <w:footnoteRef/>
      </w:r>
      <w:r>
        <w:t xml:space="preserve"> Cross-references: Rom 6:5; Rom 6:8; 2Cor 4:10; Gal 2:19-20; Col 3:3-4.</w:t>
      </w:r>
    </w:p>
  </w:footnote>
  <w:footnote w:id="17973">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974">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975">
    <w:p>
      <w:pPr>
        <w:pStyle w:val="FootnoteText"/>
      </w:pPr>
      <w:r>
        <w:rPr>
          <w:rStyle w:val="FootnoteReference"/>
        </w:rPr>
        <w:footnoteRef/>
      </w:r>
      <w:r>
        <w:t xml:space="preserve"> Cross-references for "he cannot": Num 23:19; Titus 1:2; Heb 6:18.</w:t>
      </w:r>
    </w:p>
  </w:footnote>
  <w:footnote w:id="17976">
    <w:p>
      <w:pPr>
        <w:pStyle w:val="FootnoteText"/>
      </w:pPr>
      <w:r>
        <w:rPr>
          <w:rStyle w:val="FootnoteReference"/>
        </w:rPr>
        <w:footnoteRef/>
      </w:r>
      <w:r>
        <w:t xml:space="preserve"> Cross-references: Isa 25:1; Matt 24:35; Rom 3:3; Rom 9:6; 1Thess 5:24; 2Thess 3:3.</w:t>
      </w:r>
    </w:p>
  </w:footnote>
  <w:footnote w:id="17977">
    <w:p>
      <w:pPr>
        <w:pStyle w:val="FootnoteText"/>
      </w:pPr>
      <w:r>
        <w:rPr>
          <w:rStyle w:val="FootnoteReference"/>
        </w:rPr>
        <w:footnoteRef/>
      </w:r>
      <w:r>
        <w:t xml:space="preserve"> Cross-references for "charging": Eph 4:17; 1Thess 4:1; 2Thess 3:6; 1Tim 5:21; 1Tim 6:13; 2Tim 4:1.</w:t>
      </w:r>
    </w:p>
  </w:footnote>
  <w:footnote w:id="17978">
    <w:p>
      <w:pPr>
        <w:pStyle w:val="FootnoteText"/>
      </w:pPr>
      <w:r>
        <w:rPr>
          <w:rStyle w:val="FootnoteReference"/>
        </w:rPr>
        <w:footnoteRef/>
      </w:r>
      <w:r>
        <w:t xml:space="preserve"> Cross-references for "that": Rom 14:1; 1Tim 1:4; 1Tim 1:6; 1Tim 6:4-5; 2Tim 2:16; 2Tim 2:23; Titus 3:9-11.</w:t>
      </w:r>
    </w:p>
  </w:footnote>
  <w:footnote w:id="17979">
    <w:p>
      <w:pPr>
        <w:pStyle w:val="FootnoteText"/>
      </w:pPr>
      <w:r>
        <w:rPr>
          <w:rStyle w:val="FootnoteReference"/>
        </w:rPr>
        <w:footnoteRef/>
      </w:r>
      <w:r>
        <w:t xml:space="preserve"> Cross-references for "to no": 1Sam 12:21; Jer 2:8; Jer 2:11; Jer 7:8; Jer 16:19; Jer 23:32; Hab 2:18; Matt 16:26; 1Tim 4:8; Heb 13:9.</w:t>
      </w:r>
    </w:p>
  </w:footnote>
  <w:footnote w:id="17980">
    <w:p>
      <w:pPr>
        <w:pStyle w:val="FootnoteText"/>
      </w:pPr>
      <w:r>
        <w:rPr>
          <w:rStyle w:val="FootnoteReference"/>
        </w:rPr>
        <w:footnoteRef/>
      </w:r>
      <w:r>
        <w:t xml:space="preserve"> Cross-references for "the subverting": Jer 23:36; Acts 13:10; Acts 15:24; Gal 1:7; Titus 3:11.</w:t>
      </w:r>
    </w:p>
  </w:footnote>
  <w:footnote w:id="17981">
    <w:p>
      <w:pPr>
        <w:pStyle w:val="FootnoteText"/>
      </w:pPr>
      <w:r>
        <w:rPr>
          <w:rStyle w:val="FootnoteReference"/>
        </w:rPr>
        <w:footnoteRef/>
      </w:r>
      <w:r>
        <w:t xml:space="preserve"> Cross-references: 2Tim 1:6; 2Pet 1:13.</w:t>
      </w:r>
    </w:p>
  </w:footnote>
  <w:footnote w:id="17982">
    <w:p>
      <w:pPr>
        <w:pStyle w:val="FootnoteText"/>
      </w:pPr>
      <w:r>
        <w:rPr>
          <w:rStyle w:val="FootnoteReference"/>
        </w:rPr>
        <w:footnoteRef/>
      </w:r>
      <w:r>
        <w:t xml:space="preserve"> Cross-references for "Study": Heb 4:11; 2Pet 1:10; 2Pet 1:15; 2Pet 3:14.</w:t>
      </w:r>
    </w:p>
  </w:footnote>
  <w:footnote w:id="17983">
    <w:p>
      <w:pPr>
        <w:pStyle w:val="FootnoteText"/>
      </w:pPr>
      <w:r>
        <w:rPr>
          <w:rStyle w:val="FootnoteReference"/>
        </w:rPr>
        <w:footnoteRef/>
      </w:r>
      <w:r>
        <w:t xml:space="preserve"> Cross-references for "approved": Acts 2:22; Rom 14:18; Rom 16:10; 2Cor 5:9; 2Cor 10:18; Gal 1:10; 1Thess 2:4.</w:t>
      </w:r>
    </w:p>
  </w:footnote>
  <w:footnote w:id="17984">
    <w:p>
      <w:pPr>
        <w:pStyle w:val="FootnoteText"/>
      </w:pPr>
      <w:r>
        <w:rPr>
          <w:rStyle w:val="FootnoteReference"/>
        </w:rPr>
        <w:footnoteRef/>
      </w:r>
      <w:r>
        <w:t xml:space="preserve"> Cross-references for "a workman": Matt 13:52; 2Cor 3:6; 2Cor 6:3-4; 1Tim 4:6; 1Tim 4:12-16.</w:t>
      </w:r>
    </w:p>
  </w:footnote>
  <w:footnote w:id="17985">
    <w:p>
      <w:pPr>
        <w:pStyle w:val="FootnoteText"/>
      </w:pPr>
      <w:r>
        <w:rPr>
          <w:rStyle w:val="FootnoteReference"/>
        </w:rPr>
        <w:footnoteRef/>
      </w:r>
      <w:r>
        <w:t xml:space="preserve"> Cross-references for "rightly": Matt 13:52; Mark 4:33; Luke 12:42; John 21:15-17; Acts 20:27; 1Cor 2:6; 1Cor 3:1-2; 2Cor 4:2; 1Thess 5:14; Heb 5:11-14.</w:t>
      </w:r>
    </w:p>
  </w:footnote>
  <w:footnote w:id="17986">
    <w:p>
      <w:pPr>
        <w:pStyle w:val="FootnoteText"/>
      </w:pPr>
      <w:r>
        <w:rPr>
          <w:rStyle w:val="FootnoteReference"/>
        </w:rPr>
        <w:footnoteRef/>
      </w:r>
      <w:r>
        <w:t xml:space="preserve"> Cross-references for "shun": 1Tim 4:7; 1Tim 6:20; 2Tim 2:14; Titus 1:14; Titus 3:9.</w:t>
      </w:r>
    </w:p>
  </w:footnote>
  <w:footnote w:id="17987">
    <w:p>
      <w:pPr>
        <w:pStyle w:val="FootnoteText"/>
      </w:pPr>
      <w:r>
        <w:rPr>
          <w:rStyle w:val="FootnoteReference"/>
        </w:rPr>
        <w:footnoteRef/>
      </w:r>
      <w:r>
        <w:t xml:space="preserve"> Cross-references: Ezra 10:10; Hos 12:1; 1Cor 5:6; 1Cor 15:33; 2Thess 2:7-8; 2Tim 3:13; Titus 1:11; Heb 12:15; 2Pet 2:2; 2Pet 2:18; Rev 13:3; Rev 13:14.</w:t>
      </w:r>
    </w:p>
  </w:footnote>
  <w:footnote w:id="17988">
    <w:p>
      <w:pPr>
        <w:pStyle w:val="FootnoteText"/>
      </w:pPr>
      <w:r>
        <w:rPr>
          <w:rStyle w:val="FootnoteReference"/>
        </w:rPr>
        <w:footnoteRef/>
      </w:r>
      <w:r>
        <w:t xml:space="preserve"> Cross-references for "their word": Nah 3:15; Jas 5:3.</w:t>
      </w:r>
    </w:p>
  </w:footnote>
  <w:footnote w:id="17989">
    <w:p>
      <w:pPr>
        <w:pStyle w:val="FootnoteText"/>
      </w:pPr>
      <w:r>
        <w:rPr>
          <w:rStyle w:val="FootnoteReference"/>
        </w:rPr>
        <w:footnoteRef/>
      </w:r>
      <w:r>
        <w:t xml:space="preserve"> Name meaning: Hymenaeus (Hymenaios) — Of Hymen. False teacher who shipwrecked faith.</w:t>
      </w:r>
    </w:p>
  </w:footnote>
  <w:footnote w:id="17990">
    <w:p>
      <w:pPr>
        <w:pStyle w:val="FootnoteText"/>
      </w:pPr>
      <w:r>
        <w:rPr>
          <w:rStyle w:val="FootnoteReference"/>
        </w:rPr>
        <w:footnoteRef/>
      </w:r>
      <w:r>
        <w:t xml:space="preserve"> Personal name: Philetus. Personal-name meaning: Philetus — amiable; beloved. Source form: Philetus.</w:t>
      </w:r>
    </w:p>
  </w:footnote>
  <w:footnote w:id="17991">
    <w:p>
      <w:pPr>
        <w:pStyle w:val="FootnoteText"/>
      </w:pPr>
      <w:r>
        <w:rPr>
          <w:rStyle w:val="FootnoteReference"/>
        </w:rPr>
        <w:footnoteRef/>
      </w:r>
      <w:r>
        <w:t xml:space="preserve"> Cross-references for "Hymenaeus": 1Tim 1:20.</w:t>
      </w:r>
    </w:p>
  </w:footnote>
  <w:footnote w:id="17992">
    <w:p>
      <w:pPr>
        <w:pStyle w:val="FootnoteText"/>
      </w:pPr>
      <w:r>
        <w:rPr>
          <w:rStyle w:val="FootnoteReference"/>
        </w:rPr>
        <w:footnoteRef/>
      </w:r>
      <w:r>
        <w:t xml:space="preserve"> Cross-references for "concerning": Matt 22:29; 1Tim 1:19; 1Tim 6:10; 1Tim 6:21; Heb 3:10; Jas 5:19.</w:t>
      </w:r>
    </w:p>
  </w:footnote>
  <w:footnote w:id="17993">
    <w:p>
      <w:pPr>
        <w:pStyle w:val="FootnoteText"/>
      </w:pPr>
      <w:r>
        <w:rPr>
          <w:rStyle w:val="FootnoteReference"/>
        </w:rPr>
        <w:footnoteRef/>
      </w:r>
      <w:r>
        <w:t xml:space="preserve"> Cross-references for "that": 1Cor 15:12; Col 3:1.</w:t>
      </w:r>
    </w:p>
  </w:footnote>
  <w:footnote w:id="17994">
    <w:p>
      <w:pPr>
        <w:pStyle w:val="FootnoteText"/>
      </w:pPr>
      <w:r>
        <w:rPr>
          <w:rStyle w:val="FootnoteReference"/>
        </w:rPr>
        <w:footnoteRef/>
      </w:r>
      <w:r>
        <w:t xml:space="preserve"> Cross-references for "overthrow": Matt 15:13; Luke 8:13; Luke 22:31-32; Acts 5:39; 1Cor 11:19; 2Tim 2:14; 1John 2:19.</w:t>
      </w:r>
    </w:p>
  </w:footnote>
  <w:footnote w:id="17995">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996">
    <w:p>
      <w:pPr>
        <w:pStyle w:val="FootnoteText"/>
      </w:pPr>
      <w:r>
        <w:rPr>
          <w:rStyle w:val="FootnoteReference"/>
        </w:rPr>
        <w:footnoteRef/>
      </w:r>
      <w:r>
        <w:t xml:space="preserve"> Cross-references for "sure": Ps 112:6; Ps 125:1-2.</w:t>
      </w:r>
    </w:p>
  </w:footnote>
  <w:footnote w:id="17997">
    <w:p>
      <w:pPr>
        <w:pStyle w:val="FootnoteText"/>
      </w:pPr>
      <w:r>
        <w:rPr>
          <w:rStyle w:val="FootnoteReference"/>
        </w:rPr>
        <w:footnoteRef/>
      </w:r>
      <w:r>
        <w:t xml:space="preserve"> Cross-references for "having": Hag 2:23; Zech 3:9; Zech 4:7-9; Eph 4:30.</w:t>
      </w:r>
    </w:p>
  </w:footnote>
  <w:footnote w:id="179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9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8000">
    <w:p>
      <w:pPr>
        <w:pStyle w:val="FootnoteText"/>
      </w:pPr>
      <w:r>
        <w:rPr>
          <w:rStyle w:val="FootnoteReference"/>
        </w:rPr>
        <w:footnoteRef/>
      </w:r>
      <w:r>
        <w:t xml:space="preserve"> Cross-references for "standeth": Matt 24:24; Mark 13:22; Rom 8:31-35; Rom 9:11; Heb 6:18-19; 1John 2:19.</w:t>
      </w:r>
    </w:p>
  </w:footnote>
  <w:footnote w:id="180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8002">
    <w:p>
      <w:pPr>
        <w:pStyle w:val="FootnoteText"/>
      </w:pPr>
      <w:r>
        <w:rPr>
          <w:rStyle w:val="FootnoteReference"/>
        </w:rPr>
        <w:footnoteRef/>
      </w:r>
      <w:r>
        <w:t xml:space="preserve"> Cross-references for "in a": 1Cor 3:9; 1Cor 3:16-17; Eph 2:22; 1Tim 3:15; Heb 3:2-6; 1Pet 2:5.</w:t>
      </w:r>
    </w:p>
  </w:footnote>
  <w:footnote w:id="18003">
    <w:p>
      <w:pPr>
        <w:pStyle w:val="FootnoteText"/>
      </w:pPr>
      <w:r>
        <w:rPr>
          <w:rStyle w:val="FootnoteReference"/>
        </w:rPr>
        <w:footnoteRef/>
      </w:r>
      <w:r>
        <w:t xml:space="preserve"> Cross-references for "vessels": Exod 27:3; Ezra 1:6; Ezra 6:5; Lam 4:2; Dan 5:2; 2Cor 4:7.</w:t>
      </w:r>
    </w:p>
  </w:footnote>
  <w:footnote w:id="18004">
    <w:p>
      <w:pPr>
        <w:pStyle w:val="FootnoteText"/>
      </w:pPr>
      <w:r>
        <w:rPr>
          <w:rStyle w:val="FootnoteReference"/>
        </w:rPr>
        <w:footnoteRef/>
      </w:r>
      <w:r>
        <w:t xml:space="preserve"> Cross-references for "and some to honour": Rom 9:21-23.</w:t>
      </w:r>
    </w:p>
  </w:footnote>
  <w:footnote w:id="18005">
    <w:p>
      <w:pPr>
        <w:pStyle w:val="FootnoteText"/>
      </w:pPr>
      <w:r>
        <w:rPr>
          <w:rStyle w:val="FootnoteReference"/>
        </w:rPr>
        <w:footnoteRef/>
      </w:r>
      <w:r>
        <w:t xml:space="preserve"> Cross-references for "purge": Ps 119:9; Isa 1:25; Isa 52:11; Jer 15:19; Mal 3:3; 1Cor 5:7; 2Cor 7:1; 1Pet 1:22; 1John 3:3.</w:t>
      </w:r>
    </w:p>
  </w:footnote>
  <w:footnote w:id="18006">
    <w:p>
      <w:pPr>
        <w:pStyle w:val="FootnoteText"/>
      </w:pPr>
      <w:r>
        <w:rPr>
          <w:rStyle w:val="FootnoteReference"/>
        </w:rPr>
        <w:footnoteRef/>
      </w:r>
      <w:r>
        <w:t xml:space="preserve"> Cross-references for "a vessel": 2Tim 2:20; 1Pet 1:7.</w:t>
      </w:r>
    </w:p>
  </w:footnote>
  <w:footnote w:id="18007">
    <w:p>
      <w:pPr>
        <w:pStyle w:val="FootnoteText"/>
      </w:pPr>
      <w:r>
        <w:rPr>
          <w:rStyle w:val="FootnoteReference"/>
        </w:rPr>
        <w:footnoteRef/>
      </w:r>
      <w:r>
        <w:t xml:space="preserve"> Cross-references for "meet": Acts 9:15.</w:t>
      </w:r>
    </w:p>
  </w:footnote>
  <w:footnote w:id="18008">
    <w:p>
      <w:pPr>
        <w:pStyle w:val="FootnoteText"/>
      </w:pPr>
      <w:r>
        <w:rPr>
          <w:rStyle w:val="FootnoteReference"/>
        </w:rPr>
        <w:footnoteRef/>
      </w:r>
      <w:r>
        <w:t xml:space="preserve"> Cross-references for "prepared": Eph 2:10; 2Tim 3:17; Titus 3:1; Titus 3:8; Titus 3:14.</w:t>
      </w:r>
    </w:p>
  </w:footnote>
  <w:footnote w:id="18009">
    <w:p>
      <w:pPr>
        <w:pStyle w:val="FootnoteText"/>
      </w:pPr>
      <w:r>
        <w:rPr>
          <w:rStyle w:val="FootnoteReference"/>
        </w:rPr>
        <w:footnoteRef/>
      </w:r>
      <w:r>
        <w:t xml:space="preserve"> Cross-references for "Flee": Prov 6:5; 1Cor 6:18; 1Cor 10:14; 1Tim 6:11.</w:t>
      </w:r>
    </w:p>
  </w:footnote>
  <w:footnote w:id="18010">
    <w:p>
      <w:pPr>
        <w:pStyle w:val="FootnoteText"/>
      </w:pPr>
      <w:r>
        <w:rPr>
          <w:rStyle w:val="FootnoteReference"/>
        </w:rPr>
        <w:footnoteRef/>
      </w:r>
      <w:r>
        <w:t xml:space="preserve"> Cross-references for "youthful": Ps 119:9; Eccl 11:9-10; 1Pet 2:11.</w:t>
      </w:r>
    </w:p>
  </w:footnote>
  <w:footnote w:id="18011">
    <w:p>
      <w:pPr>
        <w:pStyle w:val="FootnoteText"/>
      </w:pPr>
      <w:r>
        <w:rPr>
          <w:rStyle w:val="FootnoteReference"/>
        </w:rPr>
        <w:footnoteRef/>
      </w:r>
      <w:r>
        <w:t xml:space="preserve"> Cross-references for "follow": 1Tim 4:12; 1Tim 6:11; Heb 12:14; 3John 1:11.</w:t>
      </w:r>
    </w:p>
  </w:footnote>
  <w:footnote w:id="18012">
    <w:p>
      <w:pPr>
        <w:pStyle w:val="FootnoteText"/>
      </w:pPr>
      <w:r>
        <w:rPr>
          <w:rStyle w:val="FootnoteReference"/>
        </w:rPr>
        <w:footnoteRef/>
      </w:r>
      <w:r>
        <w:t xml:space="preserve"> Cross-references for "peace": Rom 14:17; Rom 14:19; Rom 15:5-6; 1Cor 1:10; Heb 12:14; 1Pet 3:11.</w:t>
      </w:r>
    </w:p>
  </w:footnote>
  <w:footnote w:id="18013">
    <w:p>
      <w:pPr>
        <w:pStyle w:val="FootnoteText"/>
      </w:pPr>
      <w:r>
        <w:rPr>
          <w:rStyle w:val="FootnoteReference"/>
        </w:rPr>
        <w:footnoteRef/>
      </w:r>
      <w:r>
        <w:t xml:space="preserve"> Cross-references for "call": 1Chr 29:17-18; Ps 17:1; Ps 66:18-19; Prov 15:8; Acts 9:14; 1Cor 1:2; 1Tim 2:8.</w:t>
      </w:r>
    </w:p>
  </w:footnote>
  <w:footnote w:id="18014">
    <w:p>
      <w:pPr>
        <w:pStyle w:val="FootnoteText"/>
      </w:pPr>
      <w:r>
        <w:rPr>
          <w:rStyle w:val="FootnoteReference"/>
        </w:rPr>
        <w:footnoteRef/>
      </w:r>
      <w:r>
        <w:t xml:space="preserve"> Cross-references for "charity": 1Cor 14:1.</w:t>
      </w:r>
    </w:p>
  </w:footnote>
  <w:footnote w:id="18015">
    <w:p>
      <w:pPr>
        <w:pStyle w:val="FootnoteText"/>
      </w:pPr>
      <w:r>
        <w:rPr>
          <w:rStyle w:val="FootnoteReference"/>
        </w:rPr>
        <w:footnoteRef/>
      </w:r>
      <w:r>
        <w:t xml:space="preserve"> Cross-references: 1Tim 1:5; 1Tim 4:12.</w:t>
      </w:r>
    </w:p>
  </w:footnote>
  <w:footnote w:id="18016">
    <w:p>
      <w:pPr>
        <w:pStyle w:val="FootnoteText"/>
      </w:pPr>
      <w:r>
        <w:rPr>
          <w:rStyle w:val="FootnoteReference"/>
        </w:rPr>
        <w:footnoteRef/>
      </w:r>
      <w:r>
        <w:t xml:space="preserve"> Cross-references: 1Tim 1:4; 1Tim 4:7; 1Tim 6:4-5; 2Tim 2:14; 2Tim 2:16; Titus 3:9.</w:t>
      </w:r>
    </w:p>
  </w:footnote>
  <w:footnote w:id="18017">
    <w:p>
      <w:pPr>
        <w:pStyle w:val="FootnoteText"/>
      </w:pPr>
      <w:r>
        <w:rPr>
          <w:rStyle w:val="FootnoteReference"/>
        </w:rPr>
        <w:footnoteRef/>
      </w:r>
      <w:r>
        <w:t xml:space="preserve"> Cross-references for "must": Matt 12:19; Acts 15:2; 2Cor 10:4; Phil 2:3; Phil 2:14; 1Tim 3:3; Titus 1:7; Jas 1:19-20; Jude 1:3.</w:t>
      </w:r>
    </w:p>
  </w:footnote>
  <w:footnote w:id="18018">
    <w:p>
      <w:pPr>
        <w:pStyle w:val="FootnoteText"/>
      </w:pPr>
      <w:r>
        <w:rPr>
          <w:rStyle w:val="FootnoteReference"/>
        </w:rPr>
        <w:footnoteRef/>
      </w:r>
      <w:r>
        <w:t xml:space="preserve"> Cross-references for "strive": John 6:52; Acts 7:26; Acts 23:9; Jas 4:2.</w:t>
      </w:r>
    </w:p>
  </w:footnote>
  <w:footnote w:id="18019">
    <w:p>
      <w:pPr>
        <w:pStyle w:val="FootnoteText"/>
      </w:pPr>
      <w:r>
        <w:rPr>
          <w:rStyle w:val="FootnoteReference"/>
        </w:rPr>
        <w:footnoteRef/>
      </w:r>
      <w:r>
        <w:t xml:space="preserve"> Cross-references for "patient": Eph 4:2; Col 3:13.</w:t>
      </w:r>
    </w:p>
  </w:footnote>
  <w:footnote w:id="18020">
    <w:p>
      <w:pPr>
        <w:pStyle w:val="FootnoteText"/>
      </w:pPr>
      <w:r>
        <w:rPr>
          <w:rStyle w:val="FootnoteReference"/>
        </w:rPr>
        <w:footnoteRef/>
      </w:r>
      <w:r>
        <w:t xml:space="preserve"> Cross-references for "the servant": Deut 34:5; Josh 1:1; 2Chr 24:6; Dan 6:20; 1Tim 6:11; Titus 1:1; Titus 3:2; Jas 1:1.</w:t>
      </w:r>
    </w:p>
  </w:footnote>
  <w:footnote w:id="18021">
    <w:p>
      <w:pPr>
        <w:pStyle w:val="FootnoteText"/>
      </w:pPr>
      <w:r>
        <w:rPr>
          <w:rStyle w:val="FootnoteReference"/>
        </w:rPr>
        <w:footnoteRef/>
      </w:r>
      <w:r>
        <w:t xml:space="preserve"> Cross-references: Isa 40:11; 2Cor 10:1; Gal 5:22; 1Thess 2:7; Titus 3:2; Jas 3:17; 1Pet 3:8.</w:t>
      </w:r>
    </w:p>
  </w:footnote>
  <w:footnote w:id="18022">
    <w:p>
      <w:pPr>
        <w:pStyle w:val="FootnoteText"/>
      </w:pPr>
      <w:r>
        <w:rPr>
          <w:rStyle w:val="FootnoteReference"/>
        </w:rPr>
        <w:footnoteRef/>
      </w:r>
      <w:r>
        <w:t xml:space="preserve"> Cross-references: 1Tim 3:2-3; Titus 1:9.</w:t>
      </w:r>
    </w:p>
  </w:footnote>
  <w:footnote w:id="18023">
    <w:p>
      <w:pPr>
        <w:pStyle w:val="FootnoteText"/>
      </w:pPr>
      <w:r>
        <w:rPr>
          <w:rStyle w:val="FootnoteReference"/>
        </w:rPr>
        <w:footnoteRef/>
      </w:r>
      <w:r>
        <w:t xml:space="preserve"> Cross-references for "instructing": Jer 13:15-17; Jer 26:12-15; John 5:34.</w:t>
      </w:r>
    </w:p>
  </w:footnote>
  <w:footnote w:id="18024">
    <w:p>
      <w:pPr>
        <w:pStyle w:val="FootnoteText"/>
      </w:pPr>
      <w:r>
        <w:rPr>
          <w:rStyle w:val="FootnoteReference"/>
        </w:rPr>
        <w:footnoteRef/>
      </w:r>
      <w:r>
        <w:t xml:space="preserve"> Cross-references for "repentance": Matt 21:32; Mark 1:3-4; Mark 1:15; Acts 2:38; Acts 20:21; 2Tim 3:7; Titus 1:1.</w:t>
      </w:r>
    </w:p>
  </w:footnote>
  <w:footnote w:id="18025">
    <w:p>
      <w:pPr>
        <w:pStyle w:val="FootnoteText"/>
      </w:pPr>
      <w:r>
        <w:rPr>
          <w:rStyle w:val="FootnoteReference"/>
        </w:rPr>
        <w:footnoteRef/>
      </w:r>
      <w:r>
        <w:t xml:space="preserve"> Cross-references: Matt 11:29; Gal 6:1; 1Tim 6:11; 1Pet 3:15.</w:t>
      </w:r>
    </w:p>
  </w:footnote>
  <w:footnote w:id="18026">
    <w:p>
      <w:pPr>
        <w:pStyle w:val="FootnoteText"/>
      </w:pPr>
      <w:r>
        <w:rPr>
          <w:rStyle w:val="FootnoteReference"/>
        </w:rPr>
        <w:footnoteRef/>
      </w:r>
      <w:r>
        <w:t xml:space="preserve"> Cross-references: Jer 31:18-19; Jer 31:33; Ezek 11:19; Ezek 36:26; Ezek 36:31; Zech 12:10; Acts 5:21; Acts 11:18; Jas 1:17; 1John 5:16.</w:t>
      </w:r>
    </w:p>
  </w:footnote>
  <w:footnote w:id="18027">
    <w:p>
      <w:pPr>
        <w:pStyle w:val="FootnoteText"/>
      </w:pPr>
      <w:r>
        <w:rPr>
          <w:rStyle w:val="FootnoteReference"/>
        </w:rPr>
        <w:footnoteRef/>
      </w:r>
      <w:r>
        <w:t xml:space="preserve"> Cross-references for "peradventure": Acts 8:22; 1Tim 2:4.</w:t>
      </w:r>
    </w:p>
  </w:footnote>
  <w:footnote w:id="18028">
    <w:p>
      <w:pPr>
        <w:pStyle w:val="FootnoteText"/>
      </w:pPr>
      <w:r>
        <w:rPr>
          <w:rStyle w:val="FootnoteReference"/>
        </w:rPr>
        <w:footnoteRef/>
      </w:r>
      <w:r>
        <w:t xml:space="preserve"> Cross-references for "recover": Luke 15:17; 1Cor 15:34; Eph 5:14.</w:t>
      </w:r>
    </w:p>
  </w:footnote>
  <w:footnote w:id="18029">
    <w:p>
      <w:pPr>
        <w:pStyle w:val="FootnoteText"/>
      </w:pPr>
      <w:r>
        <w:rPr>
          <w:rStyle w:val="FootnoteReference"/>
        </w:rPr>
        <w:footnoteRef/>
      </w:r>
      <w:r>
        <w:t xml:space="preserve"> Cross-references for "who are": Isa 42:6-7; Isa 49:25-26; Isa 53:12; Matt 12:28-29; Luke 11:21; 2Pet 2:18-20.</w:t>
      </w:r>
    </w:p>
  </w:footnote>
  <w:footnote w:id="18030">
    <w:p>
      <w:pPr>
        <w:pStyle w:val="FootnoteText"/>
      </w:pPr>
      <w:r>
        <w:rPr>
          <w:rStyle w:val="FootnoteReference"/>
        </w:rPr>
        <w:footnoteRef/>
      </w:r>
      <w:r>
        <w:t xml:space="preserve"> Cross-references: Ps 124:7; Isa 8:15; Isa 28:13; Acts 26:18; 2Cor 2:11; Col 1:13; 2Thess 2:9-12; 1Tim 3:7; 1Tim 6:9-10; Rev 12:9; Rev 20:2-3.</w:t>
      </w:r>
    </w:p>
  </w:footnote>
  <w:footnote w:id="18031">
    <w:p>
      <w:pPr>
        <w:pStyle w:val="FootnoteText"/>
      </w:pPr>
      <w:r>
        <w:rPr>
          <w:rStyle w:val="FootnoteReference"/>
        </w:rPr>
        <w:footnoteRef/>
      </w:r>
      <w:r>
        <w:t xml:space="preserve"> Cross-references: Job 1:12; Job 2:6; Luke 22:31-32; John 13:2; John 13:27; Acts 5:3; 1Tim 1:20.</w:t>
      </w:r>
    </w:p>
  </w:footnote>
  <w:footnote w:id="180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8033">
    <w:p>
      <w:pPr>
        <w:pStyle w:val="FootnoteText"/>
      </w:pPr>
      <w:r>
        <w:rPr>
          <w:rStyle w:val="FootnoteReference"/>
        </w:rPr>
        <w:footnoteRef/>
      </w:r>
      <w:r>
        <w:t xml:space="preserve"> Cross-references for "perilous": Dan 7:8; Dan 7:20-25; Dan 8:8-14; Dan 11:36-45; Dan 12:1; Dan 12:7; Dan 12:11; 2Thess 2:3-12; 1Tim 4:1-3.</w:t>
      </w:r>
    </w:p>
  </w:footnote>
  <w:footnote w:id="18034">
    <w:p>
      <w:pPr>
        <w:pStyle w:val="FootnoteText"/>
      </w:pPr>
      <w:r>
        <w:rPr>
          <w:rStyle w:val="FootnoteReference"/>
        </w:rPr>
        <w:footnoteRef/>
      </w:r>
      <w:r>
        <w:t xml:space="preserve"> Cross-references for "lovers": Rom 15:1-3; 2Cor 5:15; Phil 2:21; 2Tim 3:4; Jas 2:8.</w:t>
      </w:r>
    </w:p>
  </w:footnote>
  <w:footnote w:id="18035">
    <w:p>
      <w:pPr>
        <w:pStyle w:val="FootnoteText"/>
      </w:pPr>
      <w:r>
        <w:rPr>
          <w:rStyle w:val="FootnoteReference"/>
        </w:rPr>
        <w:footnoteRef/>
      </w:r>
      <w:r>
        <w:t xml:space="preserve"> Cross-references for "covetous": Luke 12:15; Rom 1:29; Col 3:5; 2Pet 2:3; 2Pet 2:14-15; Jude 1:11; Jude 1:16; Rev 18:12-13.</w:t>
      </w:r>
    </w:p>
  </w:footnote>
  <w:footnote w:id="18036">
    <w:p>
      <w:pPr>
        <w:pStyle w:val="FootnoteText"/>
      </w:pPr>
      <w:r>
        <w:rPr>
          <w:rStyle w:val="FootnoteReference"/>
        </w:rPr>
        <w:footnoteRef/>
      </w:r>
      <w:r>
        <w:t xml:space="preserve"> Cross-references for "boasters": Ps 10:3; Ps 49:6; Ps 52:1; Isa 10:15; Acts 5:36; Rom 1:29-31; Rom 11:18; 2Thess 2:4; Jas 4:16; 2Pet 2:18; Jude 1:16.</w:t>
      </w:r>
    </w:p>
  </w:footnote>
  <w:footnote w:id="18037">
    <w:p>
      <w:pPr>
        <w:pStyle w:val="FootnoteText"/>
      </w:pPr>
      <w:r>
        <w:rPr>
          <w:rStyle w:val="FootnoteReference"/>
        </w:rPr>
        <w:footnoteRef/>
      </w:r>
      <w:r>
        <w:t xml:space="preserve"> Cross-references for "proud": Prov 6:17; 1Tim 6:4; Jas 4:6; 1Pet 5:5.</w:t>
      </w:r>
    </w:p>
  </w:footnote>
  <w:footnote w:id="18038">
    <w:p>
      <w:pPr>
        <w:pStyle w:val="FootnoteText"/>
      </w:pPr>
      <w:r>
        <w:rPr>
          <w:rStyle w:val="FootnoteReference"/>
        </w:rPr>
        <w:footnoteRef/>
      </w:r>
      <w:r>
        <w:t xml:space="preserve"> Cross-references for "blasphemers": Dan 7:25; Dan 11:36; 1Tim 1:20; 2Pet 2:12; Jude 1:10; Rev 13:1; Rev 13:5-6; Rev 16:9; Rev 16:11; Rev 16:21.</w:t>
      </w:r>
    </w:p>
  </w:footnote>
  <w:footnote w:id="18039">
    <w:p>
      <w:pPr>
        <w:pStyle w:val="FootnoteText"/>
      </w:pPr>
      <w:r>
        <w:rPr>
          <w:rStyle w:val="FootnoteReference"/>
        </w:rPr>
        <w:footnoteRef/>
      </w:r>
      <w:r>
        <w:t xml:space="preserve"> Cross-references for "disobedient": Matt 15:6; Mark 7:11-12; Rom 1:30.</w:t>
      </w:r>
    </w:p>
  </w:footnote>
  <w:footnote w:id="18040">
    <w:p>
      <w:pPr>
        <w:pStyle w:val="FootnoteText"/>
      </w:pPr>
      <w:r>
        <w:rPr>
          <w:rStyle w:val="FootnoteReference"/>
        </w:rPr>
        <w:footnoteRef/>
      </w:r>
      <w:r>
        <w:t xml:space="preserve"> Cross-references for "natural": Matt 10:21; Rom 1:31.</w:t>
      </w:r>
    </w:p>
  </w:footnote>
  <w:footnote w:id="18041">
    <w:p>
      <w:pPr>
        <w:pStyle w:val="FootnoteText"/>
      </w:pPr>
      <w:r>
        <w:rPr>
          <w:rStyle w:val="FootnoteReference"/>
        </w:rPr>
        <w:footnoteRef/>
      </w:r>
      <w:r>
        <w:t xml:space="preserve"> Cross-references for "trucebreakers": 2Sam 21:1-3; Ps 15:4; Ezek 17:15-19; Rom 1:31.</w:t>
      </w:r>
    </w:p>
  </w:footnote>
  <w:footnote w:id="18042">
    <w:p>
      <w:pPr>
        <w:pStyle w:val="FootnoteText"/>
      </w:pPr>
      <w:r>
        <w:rPr>
          <w:rStyle w:val="FootnoteReference"/>
        </w:rPr>
        <w:footnoteRef/>
      </w:r>
      <w:r>
        <w:t xml:space="preserve"> Cross-references for "false accusers": Matt 4:1; John 6:70; 1Tim 3:11; Titus 2:3.</w:t>
      </w:r>
    </w:p>
  </w:footnote>
  <w:footnote w:id="18043">
    <w:p>
      <w:pPr>
        <w:pStyle w:val="FootnoteText"/>
      </w:pPr>
      <w:r>
        <w:rPr>
          <w:rStyle w:val="FootnoteReference"/>
        </w:rPr>
        <w:footnoteRef/>
      </w:r>
      <w:r>
        <w:t xml:space="preserve"> Cross-references for "incontinent": 1Cor 7:5; 1Cor 7:9; 2Pet 2:14; 2Pet 2:19; 2Pet 3:3; Jude 1:16; Jude 1:18.</w:t>
      </w:r>
    </w:p>
  </w:footnote>
  <w:footnote w:id="18044">
    <w:p>
      <w:pPr>
        <w:pStyle w:val="FootnoteText"/>
      </w:pPr>
      <w:r>
        <w:rPr>
          <w:rStyle w:val="FootnoteReference"/>
        </w:rPr>
        <w:footnoteRef/>
      </w:r>
      <w:r>
        <w:t xml:space="preserve"> Cross-references for "fierce": Gen 49:7; Dan 8:23; Rev 13:15; Rev 13:17; Rev 16:6; Rev 17:6.</w:t>
      </w:r>
    </w:p>
  </w:footnote>
  <w:footnote w:id="18045">
    <w:p>
      <w:pPr>
        <w:pStyle w:val="FootnoteText"/>
      </w:pPr>
      <w:r>
        <w:rPr>
          <w:rStyle w:val="FootnoteReference"/>
        </w:rPr>
        <w:footnoteRef/>
      </w:r>
      <w:r>
        <w:t xml:space="preserve"> Cross-references for "despisers": Ps 22:6; Isa 53:3; Isa 60:14; Luke 10:16; Luke 16:14; 1Thess 4:8; Jas 2:6.</w:t>
      </w:r>
    </w:p>
  </w:footnote>
  <w:footnote w:id="18046">
    <w:p>
      <w:pPr>
        <w:pStyle w:val="FootnoteText"/>
      </w:pPr>
      <w:r>
        <w:rPr>
          <w:rStyle w:val="FootnoteReference"/>
        </w:rPr>
        <w:footnoteRef/>
      </w:r>
      <w:r>
        <w:t xml:space="preserve"> Cross-references for "Traitors": 2Pet 2:10-22; Jude 1:8-9.</w:t>
      </w:r>
    </w:p>
  </w:footnote>
  <w:footnote w:id="180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for "highminded": Rom 11:20; 1Tim 6:17.</w:t>
      </w:r>
    </w:p>
  </w:footnote>
  <w:footnote w:id="18051">
    <w:p>
      <w:pPr>
        <w:pStyle w:val="FootnoteText"/>
      </w:pPr>
      <w:r>
        <w:rPr>
          <w:rStyle w:val="FootnoteReference"/>
        </w:rPr>
        <w:footnoteRef/>
      </w:r>
      <w:r>
        <w:t xml:space="preserve"> Cross-references for "lovers of God": Rom 16:18; Phil 3:18-19; 1Tim 5:6; 2Pet 2:13; 2Pet 2:15; Jude 1:4; Jude 1:19.</w:t>
      </w:r>
    </w:p>
  </w:footnote>
  <w:footnote w:id="18052">
    <w:p>
      <w:pPr>
        <w:pStyle w:val="FootnoteText"/>
      </w:pPr>
      <w:r>
        <w:rPr>
          <w:rStyle w:val="FootnoteReference"/>
        </w:rPr>
        <w:footnoteRef/>
      </w:r>
      <w:r>
        <w:t xml:space="preserve"> Cross-references for "a form": Isa 29:13; Isa 48:1-2; Isa 58:1-3; Ezek 33:30-32; Matt 7:15; Matt 23:27-28; Rom 2:20-24; 1Tim 5:8; Titus 1:16.</w:t>
      </w:r>
    </w:p>
  </w:footnote>
  <w:footnote w:id="18053">
    <w:p>
      <w:pPr>
        <w:pStyle w:val="FootnoteText"/>
      </w:pPr>
      <w:r>
        <w:rPr>
          <w:rStyle w:val="FootnoteReference"/>
        </w:rPr>
        <w:footnoteRef/>
      </w:r>
      <w:r>
        <w:t xml:space="preserve"> Cross-references for "from": Rom 16:17-18; Eph 4:14; 2Thess 3:6; 2Thess 3:14; 1Tim 6:5; 2Tim 2:16; 2Tim 2:23; Titus 3:10; 2John 1:10-12.</w:t>
      </w:r>
    </w:p>
  </w:footnote>
  <w:footnote w:id="18054">
    <w:p>
      <w:pPr>
        <w:pStyle w:val="FootnoteText"/>
      </w:pPr>
      <w:r>
        <w:rPr>
          <w:rStyle w:val="FootnoteReference"/>
        </w:rPr>
        <w:footnoteRef/>
      </w:r>
      <w:r>
        <w:t xml:space="preserve"> Cross-references for "of this": Matt 23:14; Titus 1:11; Jude 1:4.</w:t>
      </w:r>
    </w:p>
  </w:footnote>
  <w:footnote w:id="18055">
    <w:p>
      <w:pPr>
        <w:pStyle w:val="FootnoteText"/>
      </w:pPr>
      <w:r>
        <w:rPr>
          <w:rStyle w:val="FootnoteReference"/>
        </w:rPr>
        <w:footnoteRef/>
      </w:r>
      <w:r>
        <w:t xml:space="preserve"> Cross-references for "laden": Ps 38:4; Isa 1:4; Matt 11:28.</w:t>
      </w:r>
    </w:p>
  </w:footnote>
  <w:footnote w:id="18056">
    <w:p>
      <w:pPr>
        <w:pStyle w:val="FootnoteText"/>
      </w:pPr>
      <w:r>
        <w:rPr>
          <w:rStyle w:val="FootnoteReference"/>
        </w:rPr>
        <w:footnoteRef/>
      </w:r>
      <w:r>
        <w:t xml:space="preserve"> Cross-references: 1Cor 12:2; 2Pet 3:17.</w:t>
      </w:r>
    </w:p>
  </w:footnote>
  <w:footnote w:id="18057">
    <w:p>
      <w:pPr>
        <w:pStyle w:val="FootnoteText"/>
      </w:pPr>
      <w:r>
        <w:rPr>
          <w:rStyle w:val="FootnoteReference"/>
        </w:rPr>
        <w:footnoteRef/>
      </w:r>
      <w:r>
        <w:t xml:space="preserve"> Cross-references for "divers": Mark 4:19; 1Tim 6:9; Titus 3:3; 2Pet 2:18; Jude 1:16; Jude 1:18.</w:t>
      </w:r>
    </w:p>
  </w:footnote>
  <w:footnote w:id="180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8059">
    <w:p>
      <w:pPr>
        <w:pStyle w:val="FootnoteText"/>
      </w:pPr>
      <w:r>
        <w:rPr>
          <w:rStyle w:val="FootnoteReference"/>
        </w:rPr>
        <w:footnoteRef/>
      </w:r>
      <w:r>
        <w:t xml:space="preserve"> Cross-references for "never": 1Tim 2:4.</w:t>
      </w:r>
    </w:p>
  </w:footnote>
  <w:footnote w:id="18060">
    <w:p>
      <w:pPr>
        <w:pStyle w:val="FootnoteText"/>
      </w:pPr>
      <w:r>
        <w:rPr>
          <w:rStyle w:val="FootnoteReference"/>
        </w:rPr>
        <w:footnoteRef/>
      </w:r>
      <w:r>
        <w:t xml:space="preserve"> Cross-references for "the knowledge": 2Tim 2:25.</w:t>
      </w:r>
    </w:p>
  </w:footnote>
  <w:footnote w:id="18061">
    <w:p>
      <w:pPr>
        <w:pStyle w:val="FootnoteText"/>
      </w:pPr>
      <w:r>
        <w:rPr>
          <w:rStyle w:val="FootnoteReference"/>
        </w:rPr>
        <w:footnoteRef/>
      </w:r>
      <w:r>
        <w:t xml:space="preserve"> Personal name: Jannes. Personal-name meaning: Jannes — who speaks or answers; afflicted; poor. Source form: Jannes.</w:t>
      </w:r>
    </w:p>
  </w:footnote>
  <w:footnote w:id="18062">
    <w:p>
      <w:pPr>
        <w:pStyle w:val="FootnoteText"/>
      </w:pPr>
      <w:r>
        <w:rPr>
          <w:rStyle w:val="FootnoteReference"/>
        </w:rPr>
        <w:footnoteRef/>
      </w:r>
      <w:r>
        <w:t xml:space="preserve"> Personal name: Jambres. Personal-name meaning: Jambres — poverty; bitter; a rebel. Source form: Jambres.</w:t>
      </w:r>
    </w:p>
  </w:footnote>
  <w:footnote w:id="18063">
    <w:p>
      <w:pPr>
        <w:pStyle w:val="FootnoteText"/>
      </w:pPr>
      <w:r>
        <w:rPr>
          <w:rStyle w:val="FootnoteReference"/>
        </w:rPr>
        <w:footnoteRef/>
      </w:r>
      <w:r>
        <w:t xml:space="preserve"> Personal name: Moses. Personal-name meaning: Moses — Drawn out. Source form: Moses.</w:t>
      </w:r>
    </w:p>
  </w:footnote>
  <w:footnote w:id="180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8065">
    <w:p>
      <w:pPr>
        <w:pStyle w:val="FootnoteText"/>
      </w:pPr>
      <w:r>
        <w:rPr>
          <w:rStyle w:val="FootnoteReference"/>
        </w:rPr>
        <w:footnoteRef/>
      </w:r>
      <w:r>
        <w:t xml:space="preserve"> Cross-references for "reprobate": 2Cor 13:5-6.</w:t>
      </w:r>
    </w:p>
  </w:footnote>
  <w:footnote w:id="18066">
    <w:p>
      <w:pPr>
        <w:pStyle w:val="FootnoteText"/>
      </w:pPr>
      <w:r>
        <w:rPr>
          <w:rStyle w:val="FootnoteReference"/>
        </w:rPr>
        <w:footnoteRef/>
      </w:r>
      <w:r>
        <w:t xml:space="preserve"> Cross-references: Exod 7:11; Exod 7:22; Exod 8:7; Exod 8:18.</w:t>
      </w:r>
    </w:p>
  </w:footnote>
  <w:footnote w:id="18067">
    <w:p>
      <w:pPr>
        <w:pStyle w:val="FootnoteText"/>
      </w:pPr>
      <w:r>
        <w:rPr>
          <w:rStyle w:val="FootnoteReference"/>
        </w:rPr>
        <w:footnoteRef/>
      </w:r>
      <w:r>
        <w:t xml:space="preserve"> Cross-references: Acts 8:21-22; Rom 1:28; Rom 16:18; 2Cor 11:13-15; 1Tim 1:19; 1Tim 4:2; 1Tim 6:5; Titus 1:16; 2Pet 2:14; Jude 1:18-19.</w:t>
      </w:r>
    </w:p>
  </w:footnote>
  <w:footnote w:id="180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8069">
    <w:p>
      <w:pPr>
        <w:pStyle w:val="FootnoteText"/>
      </w:pPr>
      <w:r>
        <w:rPr>
          <w:rStyle w:val="FootnoteReference"/>
        </w:rPr>
        <w:footnoteRef/>
      </w:r>
      <w:r>
        <w:t xml:space="preserve"> Cross-references for "manner": Acts 20:18; Acts 26:4; 1Thess 1:5; 2Pet 3:11.</w:t>
      </w:r>
    </w:p>
  </w:footnote>
  <w:footnote w:id="18070">
    <w:p>
      <w:pPr>
        <w:pStyle w:val="FootnoteText"/>
      </w:pPr>
      <w:r>
        <w:rPr>
          <w:rStyle w:val="FootnoteReference"/>
        </w:rPr>
        <w:footnoteRef/>
      </w:r>
      <w:r>
        <w:t xml:space="preserve"> Cross-references for "purpose": Dan 1:8; Acts 11:23; 2Cor 1:17.</w:t>
      </w:r>
    </w:p>
  </w:footnote>
  <w:footnote w:id="18071">
    <w:p>
      <w:pPr>
        <w:pStyle w:val="FootnoteText"/>
      </w:pPr>
      <w:r>
        <w:rPr>
          <w:rStyle w:val="FootnoteReference"/>
        </w:rPr>
        <w:footnoteRef/>
      </w:r>
      <w:r>
        <w:t xml:space="preserve"> Cross-references for "faith": 2Cor 6:4-10; 1Tim 4:12; 1Tim 6:11; 2Tim 2:22; 2Pet 1:5-7.</w:t>
      </w:r>
    </w:p>
  </w:footnote>
  <w:footnote w:id="18072">
    <w:p>
      <w:pPr>
        <w:pStyle w:val="FootnoteText"/>
      </w:pPr>
      <w:r>
        <w:rPr>
          <w:rStyle w:val="FootnoteReference"/>
        </w:rPr>
        <w:footnoteRef/>
      </w:r>
      <w:r>
        <w:t xml:space="preserve"> Cross-references for "thou hast fully known": Luke 1:3; Phil 2:22; 1Tim 4:6.</w:t>
      </w:r>
    </w:p>
  </w:footnote>
  <w:footnote w:id="18073">
    <w:p>
      <w:pPr>
        <w:pStyle w:val="FootnoteText"/>
      </w:pPr>
      <w:r>
        <w:rPr>
          <w:rStyle w:val="FootnoteReference"/>
        </w:rPr>
        <w:footnoteRef/>
      </w:r>
      <w:r>
        <w:t xml:space="preserve"> Cross-references: Acts 2:42; Rom 16:17; Eph 4:14; 1Tim 1:3; 1Tim 4:12-13; 2Tim 3:16-17; 2Tim 4:3; Titus 2:7; Heb 13:9; 2John 1:9-10.</w:t>
      </w:r>
    </w:p>
  </w:footnote>
  <w:footnote w:id="180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8075">
    <w:p>
      <w:pPr>
        <w:pStyle w:val="FootnoteText"/>
      </w:pPr>
      <w:r>
        <w:rPr>
          <w:rStyle w:val="FootnoteReference"/>
        </w:rPr>
        <w:footnoteRef/>
      </w:r>
      <w:r>
        <w:t xml:space="preserve"> Place name: Antioch. Place-name meaning: Antioch — speedy as a chariot. Source form: Antioch. Greek form: αντιοχεα.</w:t>
      </w:r>
    </w:p>
  </w:footnote>
  <w:footnote w:id="18076">
    <w:p>
      <w:pPr>
        <w:pStyle w:val="FootnoteText"/>
      </w:pPr>
      <w:r>
        <w:rPr>
          <w:rStyle w:val="FootnoteReference"/>
        </w:rPr>
        <w:footnoteRef/>
      </w:r>
      <w:r>
        <w:t xml:space="preserve"> Place name: Iconium. Place-name meaning: Iconium — coming. Source form: Iconium. Greek form: ικονιον.</w:t>
      </w:r>
    </w:p>
  </w:footnote>
  <w:footnote w:id="18077">
    <w:p>
      <w:pPr>
        <w:pStyle w:val="FootnoteText"/>
      </w:pPr>
      <w:r>
        <w:rPr>
          <w:rStyle w:val="FootnoteReference"/>
        </w:rPr>
        <w:footnoteRef/>
      </w:r>
      <w:r>
        <w:t xml:space="preserve"> Place name: Lystra. Place-name meaning: Lystra — that dissolves or disperses. Source form: Lystra. Greek form: λυστραν.</w:t>
      </w:r>
    </w:p>
  </w:footnote>
  <w:footnote w:id="18078">
    <w:p>
      <w:pPr>
        <w:pStyle w:val="FootnoteText"/>
      </w:pPr>
      <w:r>
        <w:rPr>
          <w:rStyle w:val="FootnoteReference"/>
        </w:rPr>
        <w:footnoteRef/>
      </w:r>
      <w:r>
        <w:t xml:space="preserve"> Cross-references for "at Antioch": Acts 13:45; Acts 13:50-51; Acts 14:2; Acts 14:5-6; Acts 14:19-21.</w:t>
      </w:r>
    </w:p>
  </w:footnote>
  <w:footnote w:id="180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8080">
    <w:p>
      <w:pPr>
        <w:pStyle w:val="FootnoteText"/>
      </w:pPr>
      <w:r>
        <w:rPr>
          <w:rStyle w:val="FootnoteReference"/>
        </w:rPr>
        <w:footnoteRef/>
      </w:r>
      <w:r>
        <w:t xml:space="preserve"> Cross-references for "live": 2Cor 1:12; 1Tim 2:2; 1Tim 3:16; 1Tim 6:3; Titus 1:1; Titus 2:12; 2Pet 3:11.</w:t>
      </w:r>
    </w:p>
  </w:footnote>
  <w:footnote w:id="18081">
    <w:p>
      <w:pPr>
        <w:pStyle w:val="FootnoteText"/>
      </w:pPr>
      <w:r>
        <w:rPr>
          <w:rStyle w:val="FootnoteReference"/>
        </w:rPr>
        <w:footnoteRef/>
      </w:r>
      <w:r>
        <w:t xml:space="preserve"> Personal name: Christ. Personal-name meaning: Christ — anointed. Source form: Christ.</w:t>
      </w:r>
    </w:p>
  </w:footnote>
  <w:footnote w:id="18082">
    <w:p>
      <w:pPr>
        <w:pStyle w:val="FootnoteText"/>
      </w:pPr>
      <w:r>
        <w:rPr>
          <w:rStyle w:val="FootnoteReference"/>
        </w:rPr>
        <w:footnoteRef/>
      </w:r>
      <w:r>
        <w:t xml:space="preserve"> Name meaning: Jesus (Yeshua) — Yahweh saves. He will save His people from their sins.</w:t>
      </w:r>
    </w:p>
  </w:footnote>
  <w:footnote w:id="18083">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8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85">
    <w:p>
      <w:pPr>
        <w:pStyle w:val="FootnoteText"/>
      </w:pPr>
      <w:r>
        <w:rPr>
          <w:rStyle w:val="FootnoteReference"/>
        </w:rPr>
        <w:footnoteRef/>
      </w:r>
      <w:r>
        <w:t xml:space="preserve"> Cross-references for "evil": 2Thess 2:6-10; 1Tim 4:1; 2Tim 2:16-17; 2Tim 3:8; 2Pet 2:20; 2Pet 3:3; Rev 12:9; Rev 13:14; Rev 18:23.</w:t>
      </w:r>
    </w:p>
  </w:footnote>
  <w:footnote w:id="18086">
    <w:p>
      <w:pPr>
        <w:pStyle w:val="FootnoteText"/>
      </w:pPr>
      <w:r>
        <w:rPr>
          <w:rStyle w:val="FootnoteReference"/>
        </w:rPr>
        <w:footnoteRef/>
      </w:r>
      <w:r>
        <w:t xml:space="preserve"> Cross-references for "being": Job 12:16; Isa 44:20; Ezek 14:9-10; 2Thess 2:11.</w:t>
      </w:r>
    </w:p>
  </w:footnote>
  <w:footnote w:id="18087">
    <w:p>
      <w:pPr>
        <w:pStyle w:val="FootnoteText"/>
      </w:pPr>
      <w:r>
        <w:rPr>
          <w:rStyle w:val="FootnoteReference"/>
        </w:rPr>
        <w:footnoteRef/>
      </w:r>
      <w:r>
        <w:t xml:space="preserve"> Cross-references for "continue": 1Tim 4:16; 2Tim 1:13; 2Tim 2:2.</w:t>
      </w:r>
    </w:p>
  </w:footnote>
  <w:footnote w:id="18088">
    <w:p>
      <w:pPr>
        <w:pStyle w:val="FootnoteText"/>
      </w:pPr>
      <w:r>
        <w:rPr>
          <w:rStyle w:val="FootnoteReference"/>
        </w:rPr>
        <w:footnoteRef/>
      </w:r>
      <w:r>
        <w:t xml:space="preserve"> Cross-references for "assured": Acts 17:31; Rom 14:5; Col 2:2; 1Thess 1:5; Heb 6:11; Heb 10:22.</w:t>
      </w:r>
    </w:p>
  </w:footnote>
  <w:footnote w:id="18089">
    <w:p>
      <w:pPr>
        <w:pStyle w:val="FootnoteText"/>
      </w:pPr>
      <w:r>
        <w:rPr>
          <w:rStyle w:val="FootnoteReference"/>
        </w:rPr>
        <w:footnoteRef/>
      </w:r>
      <w:r>
        <w:t xml:space="preserve"> Cross-references for "knowing": 1Thess 2:13; 2Tim 3:15.</w:t>
      </w:r>
    </w:p>
  </w:footnote>
  <w:footnote w:id="18090">
    <w:p>
      <w:pPr>
        <w:pStyle w:val="FootnoteText"/>
      </w:pPr>
      <w:r>
        <w:rPr>
          <w:rStyle w:val="FootnoteReference"/>
        </w:rPr>
        <w:footnoteRef/>
      </w:r>
      <w:r>
        <w:t xml:space="preserve"> Cross-references for "from": 1Sam 2:18; 2Chr 34:3; Ps 71:17; Prov 8:17; Prov 22:6; Eccl 12:1; Luke 1:15; Luke 2:40; 2Tim 1:5.</w:t>
      </w:r>
    </w:p>
  </w:footnote>
  <w:footnote w:id="18091">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8092">
    <w:p>
      <w:pPr>
        <w:pStyle w:val="FootnoteText"/>
      </w:pPr>
      <w:r>
        <w:rPr>
          <w:rStyle w:val="FootnoteReference"/>
        </w:rPr>
        <w:footnoteRef/>
      </w:r>
      <w:r>
        <w:t xml:space="preserve"> Cross-references for "which": Ps 19:7; John 5:39-40; Acts 10:43; Acts 13:29; Acts 13:38-39; 1Pet 1:10-12; 1John 5:11-12; Rev 19:10.</w:t>
      </w:r>
    </w:p>
  </w:footnote>
  <w:footnote w:id="18093">
    <w:p>
      <w:pPr>
        <w:pStyle w:val="FootnoteText"/>
      </w:pPr>
      <w:r>
        <w:rPr>
          <w:rStyle w:val="FootnoteReference"/>
        </w:rPr>
        <w:footnoteRef/>
      </w:r>
      <w:r>
        <w:t xml:space="preserve"> Cross-references for "and is": Ps 19:7-11; Ps 119:97-104; Ps 119:130; Mic 2:7; Acts 20:20; Acts 20:27; 1Cor 12:7; Eph 4:11-16.</w:t>
      </w:r>
    </w:p>
  </w:footnote>
  <w:footnote w:id="18094">
    <w:p>
      <w:pPr>
        <w:pStyle w:val="FootnoteText"/>
      </w:pPr>
      <w:r>
        <w:rPr>
          <w:rStyle w:val="FootnoteReference"/>
        </w:rPr>
        <w:footnoteRef/>
      </w:r>
      <w:r>
        <w:t xml:space="preserve"> Cross-references for "for doctrine": 2Tim 3:10.</w:t>
      </w:r>
    </w:p>
  </w:footnote>
  <w:footnote w:id="18095">
    <w:p>
      <w:pPr>
        <w:pStyle w:val="FootnoteText"/>
      </w:pPr>
      <w:r>
        <w:rPr>
          <w:rStyle w:val="FootnoteReference"/>
        </w:rPr>
        <w:footnoteRef/>
      </w:r>
      <w:r>
        <w:t xml:space="preserve"> Cross-references for "for reproof": Prov 6:23; Prov 15:10; Prov 15:31; John 3:20; Eph 5:11-13; 2Tim 4:2; Heb 11:1.</w:t>
      </w:r>
    </w:p>
  </w:footnote>
  <w:footnote w:id="18096">
    <w:p>
      <w:pPr>
        <w:pStyle w:val="FootnoteText"/>
      </w:pPr>
      <w:r>
        <w:rPr>
          <w:rStyle w:val="FootnoteReference"/>
        </w:rPr>
        <w:footnoteRef/>
      </w:r>
      <w:r>
        <w:t xml:space="preserve"> Cross-references for "for instruction": Deut 4:36; Neh 9:20; Ps 119:9; Ps 119:11; Matt 13:52; Acts 18:25; Rom 2:20; 2Tim 2:25.</w:t>
      </w:r>
    </w:p>
  </w:footnote>
  <w:footnote w:id="18097">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8098">
    <w:p>
      <w:pPr>
        <w:pStyle w:val="FootnoteText"/>
      </w:pPr>
      <w:r>
        <w:rPr>
          <w:rStyle w:val="FootnoteReference"/>
        </w:rPr>
        <w:footnoteRef/>
      </w:r>
      <w:r>
        <w:t xml:space="preserve"> Cross-references for "the man": Ps 119:98-100; 1Tim 6:11.</w:t>
      </w:r>
    </w:p>
  </w:footnote>
  <w:footnote w:id="18099">
    <w:p>
      <w:pPr>
        <w:pStyle w:val="FootnoteText"/>
      </w:pPr>
      <w:r>
        <w:rPr>
          <w:rStyle w:val="FootnoteReference"/>
        </w:rPr>
        <w:footnoteRef/>
      </w:r>
      <w:r>
        <w:t xml:space="preserve"> Cross-references for "thoroughly furnished": Neh 2:18; Acts 9:36; 2Cor 9:8; Eph 2:10; 2Tim 2:21; Titus 2:14; Titus 3:1; Heb 10:24.</w:t>
      </w:r>
    </w:p>
  </w:footnote>
  <w:footnote w:id="18100">
    <w:p>
      <w:pPr>
        <w:pStyle w:val="FootnoteText"/>
      </w:pPr>
      <w:r>
        <w:rPr>
          <w:rStyle w:val="FootnoteReference"/>
        </w:rPr>
        <w:footnoteRef/>
      </w:r>
      <w:r>
        <w:t xml:space="preserve"> Cross-references for "charge": 1Tim 5:21; 1Tim 6:13; 2Tim 2:14.</w:t>
      </w:r>
    </w:p>
  </w:footnote>
  <w:footnote w:id="181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2">
    <w:p>
      <w:pPr>
        <w:pStyle w:val="FootnoteText"/>
      </w:pPr>
      <w:r>
        <w:rPr>
          <w:rStyle w:val="FootnoteReference"/>
        </w:rPr>
        <w:footnoteRef/>
      </w:r>
      <w:r>
        <w:t xml:space="preserve"> Name meaning: Jesus (Yeshua) — Yahweh saves. He will save His people from their sins.</w:t>
      </w:r>
    </w:p>
  </w:footnote>
  <w:footnote w:id="18103">
    <w:p>
      <w:pPr>
        <w:pStyle w:val="FootnoteText"/>
      </w:pPr>
      <w:r>
        <w:rPr>
          <w:rStyle w:val="FootnoteReference"/>
        </w:rPr>
        <w:footnoteRef/>
      </w:r>
      <w:r>
        <w:t xml:space="preserve"> Personal name: Christ. Personal-name meaning: Christ — anointed. Source form: Christ.</w:t>
      </w:r>
    </w:p>
  </w:footnote>
  <w:footnote w:id="18104">
    <w:p>
      <w:pPr>
        <w:pStyle w:val="FootnoteText"/>
      </w:pPr>
      <w:r>
        <w:rPr>
          <w:rStyle w:val="FootnoteReference"/>
        </w:rPr>
        <w:footnoteRef/>
      </w:r>
      <w:r>
        <w:t xml:space="preserve"> Cross-references for "his kingdom": Luke 19:12; Luke 19:15; Luke 23:42; 2Pet 1:11; 2Pet 1:17.</w:t>
      </w:r>
    </w:p>
  </w:footnote>
  <w:footnote w:id="181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8">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8109">
    <w:p>
      <w:pPr>
        <w:pStyle w:val="FootnoteText"/>
      </w:pPr>
      <w:r>
        <w:rPr>
          <w:rStyle w:val="FootnoteReference"/>
        </w:rPr>
        <w:footnoteRef/>
      </w:r>
      <w:r>
        <w:t xml:space="preserve"> Cross-references: Col 3:4; 1Thess 4:15-16; 1Tim 6:14; 2Tim 4:8; Titus 2:13; Heb 9:27-28; 1Pet 1:7; 1Pet 5:4; 1John 2:28; Rev 1:7.</w:t>
      </w:r>
    </w:p>
  </w:footnote>
  <w:footnote w:id="18110">
    <w:p>
      <w:pPr>
        <w:pStyle w:val="FootnoteText"/>
      </w:pPr>
      <w:r>
        <w:rPr>
          <w:rStyle w:val="FootnoteReference"/>
        </w:rPr>
        <w:footnoteRef/>
      </w:r>
      <w:r>
        <w:t xml:space="preserve"> Cross-references for "Preach": Ps 40:9; Isa 61:1-3; Jonah 3:2; Luke 4:18-19; Luke 9:60; Rom 10:15; Col 1:25; Col 1:28.</w:t>
      </w:r>
    </w:p>
  </w:footnote>
  <w:footnote w:id="18111">
    <w:p>
      <w:pPr>
        <w:pStyle w:val="FootnoteText"/>
      </w:pPr>
      <w:r>
        <w:rPr>
          <w:rStyle w:val="FootnoteReference"/>
        </w:rPr>
        <w:footnoteRef/>
      </w:r>
      <w:r>
        <w:t xml:space="preserve"> Cross-references for "reprove": Col 1:28-29; 1Thess 2:11-12; 1Thess 5:14; 1Thess 5:20; Titus 1:13; Titus 2:15; Heb 13:22; Rev 3:19.</w:t>
      </w:r>
    </w:p>
  </w:footnote>
  <w:footnote w:id="18112">
    <w:p>
      <w:pPr>
        <w:pStyle w:val="FootnoteText"/>
      </w:pPr>
      <w:r>
        <w:rPr>
          <w:rStyle w:val="FootnoteReference"/>
        </w:rPr>
        <w:footnoteRef/>
      </w:r>
      <w:r>
        <w:t xml:space="preserve"> Cross-references for "exhort": 1Tim 4:13.</w:t>
      </w:r>
    </w:p>
  </w:footnote>
  <w:footnote w:id="18113">
    <w:p>
      <w:pPr>
        <w:pStyle w:val="FootnoteText"/>
      </w:pPr>
      <w:r>
        <w:rPr>
          <w:rStyle w:val="FootnoteReference"/>
        </w:rPr>
        <w:footnoteRef/>
      </w:r>
      <w:r>
        <w:t xml:space="preserve"> Cross-references: Luke 7:4; Luke 7:23; Acts 13:5; Rom 12:12; 1Tim 4:15-16.</w:t>
      </w:r>
    </w:p>
  </w:footnote>
  <w:footnote w:id="18114">
    <w:p>
      <w:pPr>
        <w:pStyle w:val="FootnoteText"/>
      </w:pPr>
      <w:r>
        <w:rPr>
          <w:rStyle w:val="FootnoteReference"/>
        </w:rPr>
        <w:footnoteRef/>
      </w:r>
      <w:r>
        <w:t xml:space="preserve"> Cross-references: John 4:6-10; John 4:32-34; Acts 16:13; Acts 16:31-33; Acts 20:7; Acts 20:18-21; Acts 28:16; Acts 28:30-31.</w:t>
      </w:r>
    </w:p>
  </w:footnote>
  <w:footnote w:id="18115">
    <w:p>
      <w:pPr>
        <w:pStyle w:val="FootnoteText"/>
      </w:pPr>
      <w:r>
        <w:rPr>
          <w:rStyle w:val="FootnoteReference"/>
        </w:rPr>
        <w:footnoteRef/>
      </w:r>
      <w:r>
        <w:t xml:space="preserve"> Cross-references: 2Tim 2:21; 2Tim 2:25; 2Tim 3:10.</w:t>
      </w:r>
    </w:p>
  </w:footnote>
  <w:footnote w:id="18116">
    <w:p>
      <w:pPr>
        <w:pStyle w:val="FootnoteText"/>
      </w:pPr>
      <w:r>
        <w:rPr>
          <w:rStyle w:val="FootnoteReference"/>
        </w:rPr>
        <w:footnoteRef/>
      </w:r>
      <w:r>
        <w:t xml:space="preserve"> Cross-references for "the time": 1Tim 4:1-3; 2Tim 3:1-6.</w:t>
      </w:r>
    </w:p>
  </w:footnote>
  <w:footnote w:id="18117">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8118">
    <w:p>
      <w:pPr>
        <w:pStyle w:val="FootnoteText"/>
      </w:pPr>
      <w:r>
        <w:rPr>
          <w:rStyle w:val="FootnoteReference"/>
        </w:rPr>
        <w:footnoteRef/>
      </w:r>
      <w:r>
        <w:t xml:space="preserve"> Cross-references for "sound": 1Tim 1:10.</w:t>
      </w:r>
    </w:p>
  </w:footnote>
  <w:footnote w:id="18119">
    <w:p>
      <w:pPr>
        <w:pStyle w:val="FootnoteText"/>
      </w:pPr>
      <w:r>
        <w:rPr>
          <w:rStyle w:val="FootnoteReference"/>
        </w:rPr>
        <w:footnoteRef/>
      </w:r>
      <w:r>
        <w:t xml:space="preserve"> Cross-references for "having": Exod 32:33; Acts 17:21; 1Cor 2:1; 1Cor 2:4.</w:t>
      </w:r>
    </w:p>
  </w:footnote>
  <w:footnote w:id="18120">
    <w:p>
      <w:pPr>
        <w:pStyle w:val="FootnoteText"/>
      </w:pPr>
      <w:r>
        <w:rPr>
          <w:rStyle w:val="FootnoteReference"/>
        </w:rPr>
        <w:footnoteRef/>
      </w:r>
      <w:r>
        <w:t xml:space="preserve"> Cross-references: 1Kgs 18:22; 2Chr 18:4-5; Jer 5:31; Jer 23:16-17; Jer 27:9; Jer 29:8; Mic 2:11; Luke 6:26; John 3:19-21; 2Tim 3:6; 2Pet 2:1-3.</w:t>
      </w:r>
    </w:p>
  </w:footnote>
  <w:footnote w:id="18121">
    <w:p>
      <w:pPr>
        <w:pStyle w:val="FootnoteText"/>
      </w:pPr>
      <w:r>
        <w:rPr>
          <w:rStyle w:val="FootnoteReference"/>
        </w:rPr>
        <w:footnoteRef/>
      </w:r>
      <w:r>
        <w:t xml:space="preserve"> Cross-references for "turn": Prov 1:32; Zech 7:11; Acts 7:57; 2Tim 1:15; Heb 13:25.</w:t>
      </w:r>
    </w:p>
  </w:footnote>
  <w:footnote w:id="18122">
    <w:p>
      <w:pPr>
        <w:pStyle w:val="FootnoteText"/>
      </w:pPr>
      <w:r>
        <w:rPr>
          <w:rStyle w:val="FootnoteReference"/>
        </w:rPr>
        <w:footnoteRef/>
      </w:r>
      <w:r>
        <w:t xml:space="preserve"> Cross-references for "unto": 1Tim 1:4; 1Tim 4:7; Titus 1:14; 2Pet 1:16.</w:t>
      </w:r>
    </w:p>
  </w:footnote>
  <w:footnote w:id="18123">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8124">
    <w:p>
      <w:pPr>
        <w:pStyle w:val="FootnoteText"/>
      </w:pPr>
      <w:r>
        <w:rPr>
          <w:rStyle w:val="FootnoteReference"/>
        </w:rPr>
        <w:footnoteRef/>
      </w:r>
      <w:r>
        <w:t xml:space="preserve"> Cross-references for "endure": 2Tim 1:8; 2Tim 2:3; 2Tim 2:10; 2Tim 3:10-12.</w:t>
      </w:r>
    </w:p>
  </w:footnote>
  <w:footnote w:id="18125">
    <w:p>
      <w:pPr>
        <w:pStyle w:val="FootnoteText"/>
      </w:pPr>
      <w:r>
        <w:rPr>
          <w:rStyle w:val="FootnoteReference"/>
        </w:rPr>
        <w:footnoteRef/>
      </w:r>
      <w:r>
        <w:t xml:space="preserve"> Cross-references for "make full proof of": Rom 15:19; Col 1:25; Col 4:17.</w:t>
      </w:r>
    </w:p>
  </w:footnote>
  <w:footnote w:id="18126">
    <w:p>
      <w:pPr>
        <w:pStyle w:val="FootnoteText"/>
      </w:pPr>
      <w:r>
        <w:rPr>
          <w:rStyle w:val="FootnoteReference"/>
        </w:rPr>
        <w:footnoteRef/>
      </w:r>
      <w:r>
        <w:t xml:space="preserve"> Cross-references: Acts 21:8; Eph 4:11; 1Tim 4:12; 1Tim 4:15.</w:t>
      </w:r>
    </w:p>
  </w:footnote>
  <w:footnote w:id="181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28">
    <w:p>
      <w:pPr>
        <w:pStyle w:val="FootnoteText"/>
      </w:pPr>
      <w:r>
        <w:rPr>
          <w:rStyle w:val="FootnoteReference"/>
        </w:rPr>
        <w:footnoteRef/>
      </w:r>
      <w:r>
        <w:t xml:space="preserve"> Cross-references for "I am": Phil 2:17.</w:t>
      </w:r>
    </w:p>
  </w:footnote>
  <w:footnote w:id="18129">
    <w:p>
      <w:pPr>
        <w:pStyle w:val="FootnoteText"/>
      </w:pPr>
      <w:r>
        <w:rPr>
          <w:rStyle w:val="FootnoteReference"/>
        </w:rPr>
        <w:footnoteRef/>
      </w:r>
      <w:r>
        <w:t xml:space="preserve"> Cross-references: Gen 48:21; Gen 50:24; Num 27:12-17; Deut 31:14; Josh 23:14; Phil 1:23; 2Pet 1:14-15.</w:t>
      </w:r>
    </w:p>
  </w:footnote>
  <w:footnote w:id="18130">
    <w:p>
      <w:pPr>
        <w:pStyle w:val="FootnoteText"/>
      </w:pPr>
      <w:r>
        <w:rPr>
          <w:rStyle w:val="FootnoteReference"/>
        </w:rPr>
        <w:footnoteRef/>
      </w:r>
      <w:r>
        <w:t xml:space="preserve"> Cross-references for "I have finished": John 4:34; Acts 13:25; Acts 20:24; 1Cor 9:24-27; Phil 3:13-14; Heb 12:1-2.</w:t>
      </w:r>
    </w:p>
  </w:footnote>
  <w:footnote w:id="18131">
    <w:p>
      <w:pPr>
        <w:pStyle w:val="FootnoteText"/>
      </w:pPr>
      <w:r>
        <w:rPr>
          <w:rStyle w:val="FootnoteReference"/>
        </w:rPr>
        <w:footnoteRef/>
      </w:r>
      <w:r>
        <w:t xml:space="preserve"> Cross-references for "I have kept": Prov 23:23; Luke 8:15; Luke 11:28; John 17:6; 1Tim 6:20; 2Tim 1:14; Rev 3:8; Rev 3:10.</w:t>
      </w:r>
    </w:p>
  </w:footnote>
  <w:footnote w:id="18132">
    <w:p>
      <w:pPr>
        <w:pStyle w:val="FootnoteText"/>
      </w:pPr>
      <w:r>
        <w:rPr>
          <w:rStyle w:val="FootnoteReference"/>
        </w:rPr>
        <w:footnoteRef/>
      </w:r>
      <w:r>
        <w:t xml:space="preserve"> Cross-references: 1Tim 6:12.</w:t>
      </w:r>
    </w:p>
  </w:footnote>
  <w:footnote w:id="18133">
    <w:p>
      <w:pPr>
        <w:pStyle w:val="FootnoteText"/>
      </w:pPr>
      <w:r>
        <w:rPr>
          <w:rStyle w:val="FootnoteReference"/>
        </w:rPr>
        <w:footnoteRef/>
      </w:r>
      <w:r>
        <w:t xml:space="preserve"> Cross-references for "there": Ps 31:19; Matt 6:19-20; Col 1:5; 1Tim 6:19.</w:t>
      </w:r>
    </w:p>
  </w:footnote>
  <w:footnote w:id="18134">
    <w:p>
      <w:pPr>
        <w:pStyle w:val="FootnoteText"/>
      </w:pPr>
      <w:r>
        <w:rPr>
          <w:rStyle w:val="FootnoteReference"/>
        </w:rPr>
        <w:footnoteRef/>
      </w:r>
      <w:r>
        <w:t xml:space="preserve"> Cross-references for "a crown": Prov 4:9; 1Cor 9:25; 2Tim 2:5; Jas 1:12; 1Pet 5:4; Rev 2:10; Rev 4:4; Rev 4:10.</w:t>
      </w:r>
    </w:p>
  </w:footnote>
  <w:footnote w:id="18135">
    <w:p>
      <w:pPr>
        <w:pStyle w:val="FootnoteText"/>
      </w:pPr>
      <w:r>
        <w:rPr>
          <w:rStyle w:val="FootnoteReference"/>
        </w:rPr>
        <w:footnoteRef/>
      </w:r>
      <w:r>
        <w:t xml:space="preserve"> Cross-references for "the righteous": Gen 18:25; Ps 7:11; Rom 2:5; 2Thess 1:5-6; 2Tim 4:1; Rev 19:11.</w:t>
      </w:r>
    </w:p>
  </w:footnote>
  <w:footnote w:id="18136">
    <w:p>
      <w:pPr>
        <w:pStyle w:val="FootnoteText"/>
      </w:pPr>
      <w:r>
        <w:rPr>
          <w:rStyle w:val="FootnoteReference"/>
        </w:rPr>
        <w:footnoteRef/>
      </w:r>
      <w:r>
        <w:t xml:space="preserve"> Cross-references for "at that": Mal 3:17; Matt 7:22; Matt 24:36; Luke 10:12; 1Thess 5:4; 2Tim 1:12; 2Tim 1:18.</w:t>
      </w:r>
    </w:p>
  </w:footnote>
  <w:footnote w:id="18137">
    <w:p>
      <w:pPr>
        <w:pStyle w:val="FootnoteText"/>
      </w:pPr>
      <w:r>
        <w:rPr>
          <w:rStyle w:val="FootnoteReference"/>
        </w:rPr>
        <w:footnoteRef/>
      </w:r>
      <w:r>
        <w:t xml:space="preserve"> Cross-references for "that love": Rom 8:23; 1Cor 2:9; 2Cor 5:2; 1Thess 1:10; Titus 2:13; Heb 9:28; Rev 1:7; Rev 22:20.</w:t>
      </w:r>
    </w:p>
  </w:footnote>
  <w:footnote w:id="18138">
    <w:p>
      <w:pPr>
        <w:pStyle w:val="FootnoteText"/>
      </w:pPr>
      <w:r>
        <w:rPr>
          <w:rStyle w:val="FootnoteReference"/>
        </w:rPr>
        <w:footnoteRef/>
      </w:r>
      <w:r>
        <w:t xml:space="preserve"> Cross-references: 2Tim 1:4; 2Tim 4:21.</w:t>
      </w:r>
    </w:p>
  </w:footnote>
  <w:footnote w:id="18139">
    <w:p>
      <w:pPr>
        <w:pStyle w:val="FootnoteText"/>
      </w:pPr>
      <w:r>
        <w:rPr>
          <w:rStyle w:val="FootnoteReference"/>
        </w:rPr>
        <w:footnoteRef/>
      </w:r>
      <w:r>
        <w:t xml:space="preserve"> Name meaning: Demas (Demas) — Popular. Loved this present world and forsook Paul.</w:t>
      </w:r>
    </w:p>
  </w:footnote>
  <w:footnote w:id="18140">
    <w:p>
      <w:pPr>
        <w:pStyle w:val="FootnoteText"/>
      </w:pPr>
      <w:r>
        <w:rPr>
          <w:rStyle w:val="FootnoteReference"/>
        </w:rPr>
        <w:footnoteRef/>
      </w:r>
      <w:r>
        <w:t xml:space="preserve"> Cross-references for "having": Luke 9:61-62; Luke 14:26-27; Luke 14:33; Luke 16:13; Luke 17:32; Phil 2:21; 1Tim 6:10; 1John 2:15-16; 1John 5:4-5.</w:t>
      </w:r>
    </w:p>
  </w:footnote>
  <w:footnote w:id="1814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8142">
    <w:p>
      <w:pPr>
        <w:pStyle w:val="FootnoteText"/>
      </w:pPr>
      <w:r>
        <w:rPr>
          <w:rStyle w:val="FootnoteReference"/>
        </w:rPr>
        <w:footnoteRef/>
      </w:r>
      <w:r>
        <w:t xml:space="preserve"> Name meaning: Crescens (Crescens) — Growing. Faithful coworker who went to Galatia.</w:t>
      </w:r>
    </w:p>
  </w:footnote>
  <w:footnote w:id="18143">
    <w:p>
      <w:pPr>
        <w:pStyle w:val="FootnoteText"/>
      </w:pPr>
      <w:r>
        <w:rPr>
          <w:rStyle w:val="FootnoteReference"/>
        </w:rPr>
        <w:footnoteRef/>
      </w:r>
      <w:r>
        <w:t xml:space="preserve"> Place name: Galatia. Place-name meaning: Galatia — white; the color of milk. Source form: Galatia. Greek form: γαλατιας.</w:t>
      </w:r>
    </w:p>
  </w:footnote>
  <w:footnote w:id="18144">
    <w:p>
      <w:pPr>
        <w:pStyle w:val="FootnoteText"/>
      </w:pPr>
      <w:r>
        <w:rPr>
          <w:rStyle w:val="FootnoteReference"/>
        </w:rPr>
        <w:footnoteRef/>
      </w:r>
      <w:r>
        <w:t xml:space="preserve"> Name meaning: Titus (Titus) — Honorable; defender. Defended the faith and organized churches.</w:t>
      </w:r>
    </w:p>
  </w:footnote>
  <w:footnote w:id="18145">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8146">
    <w:p>
      <w:pPr>
        <w:pStyle w:val="FootnoteText"/>
      </w:pPr>
      <w:r>
        <w:rPr>
          <w:rStyle w:val="FootnoteReference"/>
        </w:rPr>
        <w:footnoteRef/>
      </w:r>
      <w:r>
        <w:t xml:space="preserve"> Cross-references for "Demas": Col 4:14-15; Phlm 1:24.</w:t>
      </w:r>
    </w:p>
  </w:footnote>
  <w:footnote w:id="18147">
    <w:p>
      <w:pPr>
        <w:pStyle w:val="FootnoteText"/>
      </w:pPr>
      <w:r>
        <w:rPr>
          <w:rStyle w:val="FootnoteReference"/>
        </w:rPr>
        <w:footnoteRef/>
      </w:r>
      <w:r>
        <w:t xml:space="preserve"> Cross-references for "hath": Matt 26:56; Acts 13:13; Acts 15:38; 2Tim 1:15; 2Tim 4:16; 2Pet 2:15.</w:t>
      </w:r>
    </w:p>
  </w:footnote>
  <w:footnote w:id="18148">
    <w:p>
      <w:pPr>
        <w:pStyle w:val="FootnoteText"/>
      </w:pPr>
      <w:r>
        <w:rPr>
          <w:rStyle w:val="FootnoteReference"/>
        </w:rPr>
        <w:footnoteRef/>
      </w:r>
      <w:r>
        <w:t xml:space="preserve"> Cross-references for "Thessalonica": Acts 17:1; Acts 17:11; Acts 17:13.</w:t>
      </w:r>
    </w:p>
  </w:footnote>
  <w:footnote w:id="18149">
    <w:p>
      <w:pPr>
        <w:pStyle w:val="FootnoteText"/>
      </w:pPr>
      <w:r>
        <w:rPr>
          <w:rStyle w:val="FootnoteReference"/>
        </w:rPr>
        <w:footnoteRef/>
      </w:r>
      <w:r>
        <w:t xml:space="preserve"> Cross-references for "Galatia": Acts 16:6; Acts 18:23; Gal 1:2.</w:t>
      </w:r>
    </w:p>
  </w:footnote>
  <w:footnote w:id="18150">
    <w:p>
      <w:pPr>
        <w:pStyle w:val="FootnoteText"/>
      </w:pPr>
      <w:r>
        <w:rPr>
          <w:rStyle w:val="FootnoteReference"/>
        </w:rPr>
        <w:footnoteRef/>
      </w:r>
      <w:r>
        <w:t xml:space="preserve"> Cross-references for "Titus": 2Cor 2:13; 2Cor 7:6; 2Cor 8:6; 2Cor 8:16; Gal 2:1-3; Titus 1:4.</w:t>
      </w:r>
    </w:p>
  </w:footnote>
  <w:footnote w:id="18151">
    <w:p>
      <w:pPr>
        <w:pStyle w:val="FootnoteText"/>
      </w:pPr>
      <w:r>
        <w:rPr>
          <w:rStyle w:val="FootnoteReference"/>
        </w:rPr>
        <w:footnoteRef/>
      </w:r>
      <w:r>
        <w:t xml:space="preserve"> Cross-references for "Only": 2Tim 1:15.</w:t>
      </w:r>
    </w:p>
  </w:footnote>
  <w:footnote w:id="18152">
    <w:p>
      <w:pPr>
        <w:pStyle w:val="FootnoteText"/>
      </w:pPr>
      <w:r>
        <w:rPr>
          <w:rStyle w:val="FootnoteReference"/>
        </w:rPr>
        <w:footnoteRef/>
      </w:r>
      <w:r>
        <w:t xml:space="preserve"> Name meaning: Luke (Loukas) — Light-giving; from Lucania. Beloved physician who brought gospel light.</w:t>
      </w:r>
    </w:p>
  </w:footnote>
  <w:footnote w:id="18153">
    <w:p>
      <w:pPr>
        <w:pStyle w:val="FootnoteText"/>
      </w:pPr>
      <w:r>
        <w:rPr>
          <w:rStyle w:val="FootnoteReference"/>
        </w:rPr>
        <w:footnoteRef/>
      </w:r>
      <w:r>
        <w:t xml:space="preserve"> Name meaning: Mark (Marcus) — Hammer; polite. Initially faltered but later became useful to Paul.</w:t>
      </w:r>
    </w:p>
  </w:footnote>
  <w:footnote w:id="1815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8155">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8156">
    <w:p>
      <w:pPr>
        <w:pStyle w:val="FootnoteText"/>
      </w:pPr>
      <w:r>
        <w:rPr>
          <w:rStyle w:val="FootnoteReference"/>
        </w:rPr>
        <w:footnoteRef/>
      </w:r>
      <w:r>
        <w:t xml:space="preserve"> Cross-references for "Luke": Acts 16:10; Col 4:14; Phlm 1:24.</w:t>
      </w:r>
    </w:p>
  </w:footnote>
  <w:footnote w:id="18157">
    <w:p>
      <w:pPr>
        <w:pStyle w:val="FootnoteText"/>
      </w:pPr>
      <w:r>
        <w:rPr>
          <w:rStyle w:val="FootnoteReference"/>
        </w:rPr>
        <w:footnoteRef/>
      </w:r>
      <w:r>
        <w:t xml:space="preserve"> Cross-references for "Mark": Hos 14:4; Acts 12:12; Acts 12:25; Acts 15:39; Col 4:10; 1Pet 5:13.</w:t>
      </w:r>
    </w:p>
  </w:footnote>
  <w:footnote w:id="18158">
    <w:p>
      <w:pPr>
        <w:pStyle w:val="FootnoteText"/>
      </w:pPr>
      <w:r>
        <w:rPr>
          <w:rStyle w:val="FootnoteReference"/>
        </w:rPr>
        <w:footnoteRef/>
      </w:r>
      <w:r>
        <w:t xml:space="preserve"> Cross-references: Matt 19:30; Matt 20:16; Luke 13:30.</w:t>
      </w:r>
    </w:p>
  </w:footnote>
  <w:footnote w:id="18159">
    <w:p>
      <w:pPr>
        <w:pStyle w:val="FootnoteText"/>
      </w:pPr>
      <w:r>
        <w:rPr>
          <w:rStyle w:val="FootnoteReference"/>
        </w:rPr>
        <w:footnoteRef/>
      </w:r>
      <w:r>
        <w:t xml:space="preserve"> Name meaning: Tychicus (Tychikos) — Fortunate; chance. Trusted messenger who carried Paul’s letters.</w:t>
      </w:r>
    </w:p>
  </w:footnote>
  <w:footnote w:id="18160">
    <w:p>
      <w:pPr>
        <w:pStyle w:val="FootnoteText"/>
      </w:pPr>
      <w:r>
        <w:rPr>
          <w:rStyle w:val="FootnoteReference"/>
        </w:rPr>
        <w:footnoteRef/>
      </w:r>
      <w:r>
        <w:t xml:space="preserve"> Place name: Ephesus. Place-name meaning: Ephesus — desirable. Source form: Ephesus. Greek form: εφεσον.</w:t>
      </w:r>
    </w:p>
  </w:footnote>
  <w:footnote w:id="18161">
    <w:p>
      <w:pPr>
        <w:pStyle w:val="FootnoteText"/>
      </w:pPr>
      <w:r>
        <w:rPr>
          <w:rStyle w:val="FootnoteReference"/>
        </w:rPr>
        <w:footnoteRef/>
      </w:r>
      <w:r>
        <w:t xml:space="preserve"> Cross-references for "Tychicus": Acts 20:4; Eph 6:21; Col 4:7; Titus 3:12.</w:t>
      </w:r>
    </w:p>
  </w:footnote>
  <w:footnote w:id="18162">
    <w:p>
      <w:pPr>
        <w:pStyle w:val="FootnoteText"/>
      </w:pPr>
      <w:r>
        <w:rPr>
          <w:rStyle w:val="FootnoteReference"/>
        </w:rPr>
        <w:footnoteRef/>
      </w:r>
      <w:r>
        <w:t xml:space="preserve"> Cross-references: Acts 20:16-17; Acts 20:25; 1Tim 1:3.</w:t>
      </w:r>
    </w:p>
  </w:footnote>
  <w:footnote w:id="18163">
    <w:p>
      <w:pPr>
        <w:pStyle w:val="FootnoteText"/>
      </w:pPr>
      <w:r>
        <w:rPr>
          <w:rStyle w:val="FootnoteReference"/>
        </w:rPr>
        <w:footnoteRef/>
      </w:r>
      <w:r>
        <w:t xml:space="preserve"> Place name: Troas. Place-name meaning: Troas — penetrated. Source form: Troas. Greek form: τρωαδα.</w:t>
      </w:r>
    </w:p>
  </w:footnote>
  <w:footnote w:id="18164">
    <w:p>
      <w:pPr>
        <w:pStyle w:val="FootnoteText"/>
      </w:pPr>
      <w:r>
        <w:rPr>
          <w:rStyle w:val="FootnoteReference"/>
        </w:rPr>
        <w:footnoteRef/>
      </w:r>
      <w:r>
        <w:t xml:space="preserve"> Personal name: Carpus. Personal-name meaning: Carpus — fruit; fruitful. Source form: Carpus.</w:t>
      </w:r>
    </w:p>
  </w:footnote>
  <w:footnote w:id="18165">
    <w:p>
      <w:pPr>
        <w:pStyle w:val="FootnoteText"/>
      </w:pPr>
      <w:r>
        <w:rPr>
          <w:rStyle w:val="FootnoteReference"/>
        </w:rPr>
        <w:footnoteRef/>
      </w:r>
      <w:r>
        <w:t xml:space="preserve"> Cross-references for "cloak": 1Cor 4:11; 2Cor 11:27.</w:t>
      </w:r>
    </w:p>
  </w:footnote>
  <w:footnote w:id="18166">
    <w:p>
      <w:pPr>
        <w:pStyle w:val="FootnoteText"/>
      </w:pPr>
      <w:r>
        <w:rPr>
          <w:rStyle w:val="FootnoteReference"/>
        </w:rPr>
        <w:footnoteRef/>
      </w:r>
      <w:r>
        <w:t xml:space="preserve"> Cross-references for "Troas": Acts 16:8; Acts 16:11; Acts 20:5-12.</w:t>
      </w:r>
    </w:p>
  </w:footnote>
  <w:footnote w:id="18167">
    <w:p>
      <w:pPr>
        <w:pStyle w:val="FootnoteText"/>
      </w:pPr>
      <w:r>
        <w:rPr>
          <w:rStyle w:val="FootnoteReference"/>
        </w:rPr>
        <w:footnoteRef/>
      </w:r>
      <w:r>
        <w:t xml:space="preserve"> Name meaning: Alexander (Alexandros) — Defender of men. The coppersmith who strongly opposed Paul.</w:t>
      </w:r>
    </w:p>
  </w:footnote>
  <w:footnote w:id="18168">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8169">
    <w:p>
      <w:pPr>
        <w:pStyle w:val="FootnoteText"/>
      </w:pPr>
      <w:r>
        <w:rPr>
          <w:rStyle w:val="FootnoteReference"/>
        </w:rPr>
        <w:footnoteRef/>
      </w:r>
      <w:r>
        <w:t xml:space="preserve"> Cross-references for "Alexander": Acts 19:33-34; 1Tim 1:20.</w:t>
      </w:r>
    </w:p>
  </w:footnote>
  <w:footnote w:id="18170">
    <w:p>
      <w:pPr>
        <w:pStyle w:val="FootnoteText"/>
      </w:pPr>
      <w:r>
        <w:rPr>
          <w:rStyle w:val="FootnoteReference"/>
        </w:rPr>
        <w:footnoteRef/>
      </w:r>
      <w:r>
        <w:t xml:space="preserve"> Cross-references for "withstood": 2Tim 3:8.</w:t>
      </w:r>
    </w:p>
  </w:footnote>
  <w:footnote w:id="18171">
    <w:p>
      <w:pPr>
        <w:pStyle w:val="FootnoteText"/>
      </w:pPr>
      <w:r>
        <w:rPr>
          <w:rStyle w:val="FootnoteReference"/>
        </w:rPr>
        <w:footnoteRef/>
      </w:r>
      <w:r>
        <w:t xml:space="preserve"> Cross-references: Matt 10:16-17; Phil 3:2.</w:t>
      </w:r>
    </w:p>
  </w:footnote>
  <w:footnote w:id="18172">
    <w:p>
      <w:pPr>
        <w:pStyle w:val="FootnoteText"/>
      </w:pPr>
      <w:r>
        <w:rPr>
          <w:rStyle w:val="FootnoteReference"/>
        </w:rPr>
        <w:footnoteRef/>
      </w:r>
      <w:r>
        <w:t xml:space="preserve"> Cross-references for "answer": Acts 22:1; Acts 25:16; 1Cor 9:3; 2Cor 7:11; Phil 1:7; Phil 1:17; 1Pet 3:15.</w:t>
      </w:r>
    </w:p>
  </w:footnote>
  <w:footnote w:id="18173">
    <w:p>
      <w:pPr>
        <w:pStyle w:val="FootnoteText"/>
      </w:pPr>
      <w:r>
        <w:rPr>
          <w:rStyle w:val="FootnoteReference"/>
        </w:rPr>
        <w:footnoteRef/>
      </w:r>
      <w:r>
        <w:t xml:space="preserve"> Cross-references for "I pray": Acts 7:60.</w:t>
      </w:r>
    </w:p>
  </w:footnote>
  <w:footnote w:id="18174">
    <w:p>
      <w:pPr>
        <w:pStyle w:val="FootnoteText"/>
      </w:pPr>
      <w:r>
        <w:rPr>
          <w:rStyle w:val="FootnoteReference"/>
        </w:rPr>
        <w:footnoteRef/>
      </w:r>
      <w:r>
        <w:t xml:space="preserve"> Cross-references: Ps 31:11-13; Mark 14:50; John 16:32; 2Tim 1:15; 2Tim 4:10.</w:t>
      </w:r>
    </w:p>
  </w:footnote>
  <w:footnote w:id="18175">
    <w:p>
      <w:pPr>
        <w:pStyle w:val="FootnoteText"/>
      </w:pPr>
      <w:r>
        <w:rPr>
          <w:rStyle w:val="FootnoteReference"/>
        </w:rPr>
        <w:footnoteRef/>
      </w:r>
      <w:r>
        <w:t xml:space="preserve"> Cross-references for "the Lord": Ps 37:39-40; Ps 109:31; Jer 15:20-21; Jer 20:10-11; Matt 10:19; Acts 18:9-10; Acts 23:11; Acts 27:23-24.</w:t>
      </w:r>
    </w:p>
  </w:footnote>
  <w:footnote w:id="18176">
    <w:p>
      <w:pPr>
        <w:pStyle w:val="FootnoteText"/>
      </w:pPr>
      <w:r>
        <w:rPr>
          <w:rStyle w:val="FootnoteReference"/>
        </w:rPr>
        <w:footnoteRef/>
      </w:r>
      <w:r>
        <w:t xml:space="preserve"> Cross-references for "strengthened": Isa 41:10; Isa 41:14; 2Cor 12:9.</w:t>
      </w:r>
    </w:p>
  </w:footnote>
  <w:footnote w:id="18177">
    <w:p>
      <w:pPr>
        <w:pStyle w:val="FootnoteText"/>
      </w:pPr>
      <w:r>
        <w:rPr>
          <w:rStyle w:val="FootnoteReference"/>
        </w:rPr>
        <w:footnoteRef/>
      </w:r>
      <w:r>
        <w:t xml:space="preserve"> Cross-references for "and I": Ps 22:21; Prov 20:2; Prov 28:15; Jer 2:30; Dan 6:22; Dan 6:27; Heb 11:33; 1Pet 5:8; 2Pet 2:9.</w:t>
      </w:r>
    </w:p>
  </w:footnote>
  <w:footnote w:id="18178">
    <w:p>
      <w:pPr>
        <w:pStyle w:val="FootnoteText"/>
      </w:pPr>
      <w:r>
        <w:rPr>
          <w:rStyle w:val="FootnoteReference"/>
        </w:rPr>
        <w:footnoteRef/>
      </w:r>
      <w:r>
        <w:t xml:space="preserve"> Cross-references: Luke 21:15; Acts 9:15; Acts 26:17-18; Rom 16:25-26; Eph 3:8; Phil 1:12-14.</w:t>
      </w:r>
    </w:p>
  </w:footnote>
  <w:footnote w:id="18179">
    <w:p>
      <w:pPr>
        <w:pStyle w:val="FootnoteText"/>
      </w:pPr>
      <w:r>
        <w:rPr>
          <w:rStyle w:val="FootnoteReference"/>
        </w:rPr>
        <w:footnoteRef/>
      </w:r>
      <w:r>
        <w:t xml:space="preserve"> Cross-references for "deliver": Gen 48:16; 1Sam 25:39; 1Chr 4:10; Ps 121:7; Matt 6:13; Luke 11:4; John 17:15; 1Cor 10:13; 2Cor 1:10; 2Thess 3:3.</w:t>
      </w:r>
    </w:p>
  </w:footnote>
  <w:footnote w:id="1818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8181">
    <w:p>
      <w:pPr>
        <w:pStyle w:val="FootnoteText"/>
      </w:pPr>
      <w:r>
        <w:rPr>
          <w:rStyle w:val="FootnoteReference"/>
        </w:rPr>
        <w:footnoteRef/>
      </w:r>
      <w:r>
        <w:t xml:space="preserve"> Cross-references for "to whom": Rom 11:36; Rom 16:27; Gal 1:5; 1Tim 1:17; 1Tim 6:16; Heb 13:21; 1Pet 5:11; Jude 1:25.</w:t>
      </w:r>
    </w:p>
  </w:footnote>
  <w:footnote w:id="18182">
    <w:p>
      <w:pPr>
        <w:pStyle w:val="FootnoteText"/>
      </w:pPr>
      <w:r>
        <w:rPr>
          <w:rStyle w:val="FootnoteReference"/>
        </w:rPr>
        <w:footnoteRef/>
      </w:r>
      <w:r>
        <w:t xml:space="preserve"> Personal name: Prisca. Personal-name meaning: Prisca — ancient. Source form: Prisca.</w:t>
      </w:r>
    </w:p>
  </w:footnote>
  <w:footnote w:id="18183">
    <w:p>
      <w:pPr>
        <w:pStyle w:val="FootnoteText"/>
      </w:pPr>
      <w:r>
        <w:rPr>
          <w:rStyle w:val="FootnoteReference"/>
        </w:rPr>
        <w:footnoteRef/>
      </w:r>
      <w:r>
        <w:t xml:space="preserve"> Name meaning: Aquila (Aquila) — Eagle. Strong teacher alongside Priscilla.</w:t>
      </w:r>
    </w:p>
  </w:footnote>
  <w:footnote w:id="18184">
    <w:p>
      <w:pPr>
        <w:pStyle w:val="FootnoteText"/>
      </w:pPr>
      <w:r>
        <w:rPr>
          <w:rStyle w:val="FootnoteReference"/>
        </w:rPr>
        <w:footnoteRef/>
      </w:r>
      <w:r>
        <w:t xml:space="preserve"> Name meaning: Onesiphorus (Onesiphoros) — Bringing profit. Refreshing and profitable servant.</w:t>
      </w:r>
    </w:p>
  </w:footnote>
  <w:footnote w:id="18185">
    <w:p>
      <w:pPr>
        <w:pStyle w:val="FootnoteText"/>
      </w:pPr>
      <w:r>
        <w:rPr>
          <w:rStyle w:val="FootnoteReference"/>
        </w:rPr>
        <w:footnoteRef/>
      </w:r>
      <w:r>
        <w:t xml:space="preserve"> Cross-references for "Prisca": Acts 18:2; Acts 18:18; Acts 18:26; Rom 16:3-4; 1Cor 16:19.</w:t>
      </w:r>
    </w:p>
  </w:footnote>
  <w:footnote w:id="18186">
    <w:p>
      <w:pPr>
        <w:pStyle w:val="FootnoteText"/>
      </w:pPr>
      <w:r>
        <w:rPr>
          <w:rStyle w:val="FootnoteReference"/>
        </w:rPr>
        <w:footnoteRef/>
      </w:r>
      <w:r>
        <w:t xml:space="preserve"> Cross-references: 2Tim 1:16-18.</w:t>
      </w:r>
    </w:p>
  </w:footnote>
  <w:footnote w:id="18187">
    <w:p>
      <w:pPr>
        <w:pStyle w:val="FootnoteText"/>
      </w:pPr>
      <w:r>
        <w:rPr>
          <w:rStyle w:val="FootnoteReference"/>
        </w:rPr>
        <w:footnoteRef/>
      </w:r>
      <w:r>
        <w:t xml:space="preserve"> Name meaning: Erastus (Erastos) — Beloved. Beloved city treasurer who served Paul.</w:t>
      </w:r>
    </w:p>
  </w:footnote>
  <w:footnote w:id="1818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8189">
    <w:p>
      <w:pPr>
        <w:pStyle w:val="FootnoteText"/>
      </w:pPr>
      <w:r>
        <w:rPr>
          <w:rStyle w:val="FootnoteReference"/>
        </w:rPr>
        <w:footnoteRef/>
      </w:r>
      <w:r>
        <w:t xml:space="preserve"> Personal name: Trophimus. Personal-name meaning: Trophimus — well educated; well brought up. Source form: Trophimus.</w:t>
      </w:r>
    </w:p>
  </w:footnote>
  <w:footnote w:id="1819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8191">
    <w:p>
      <w:pPr>
        <w:pStyle w:val="FootnoteText"/>
      </w:pPr>
      <w:r>
        <w:rPr>
          <w:rStyle w:val="FootnoteReference"/>
        </w:rPr>
        <w:footnoteRef/>
      </w:r>
      <w:r>
        <w:t xml:space="preserve"> Cross-references for "sick": Phil 2:26-27.</w:t>
      </w:r>
    </w:p>
  </w:footnote>
  <w:footnote w:id="18192">
    <w:p>
      <w:pPr>
        <w:pStyle w:val="FootnoteText"/>
      </w:pPr>
      <w:r>
        <w:rPr>
          <w:rStyle w:val="FootnoteReference"/>
        </w:rPr>
        <w:footnoteRef/>
      </w:r>
      <w:r>
        <w:t xml:space="preserve"> Cross-references for "Erastus": Acts 19:22; Rom 16:23.</w:t>
      </w:r>
    </w:p>
  </w:footnote>
  <w:footnote w:id="18193">
    <w:p>
      <w:pPr>
        <w:pStyle w:val="FootnoteText"/>
      </w:pPr>
      <w:r>
        <w:rPr>
          <w:rStyle w:val="FootnoteReference"/>
        </w:rPr>
        <w:footnoteRef/>
      </w:r>
      <w:r>
        <w:t xml:space="preserve"> Cross-references for "Trophimus": Acts 20:4; Acts 21:29.</w:t>
      </w:r>
    </w:p>
  </w:footnote>
  <w:footnote w:id="18194">
    <w:p>
      <w:pPr>
        <w:pStyle w:val="FootnoteText"/>
      </w:pPr>
      <w:r>
        <w:rPr>
          <w:rStyle w:val="FootnoteReference"/>
        </w:rPr>
        <w:footnoteRef/>
      </w:r>
      <w:r>
        <w:t xml:space="preserve"> Cross-references for "Miletum": Acts 20:15; Acts 20:17.</w:t>
      </w:r>
    </w:p>
  </w:footnote>
  <w:footnote w:id="18195">
    <w:p>
      <w:pPr>
        <w:pStyle w:val="FootnoteText"/>
      </w:pPr>
      <w:r>
        <w:rPr>
          <w:rStyle w:val="FootnoteReference"/>
        </w:rPr>
        <w:footnoteRef/>
      </w:r>
      <w:r>
        <w:t xml:space="preserve"> Name meaning: Eubulus (Euboulos) — Good counselor. Faithful in Rome.</w:t>
      </w:r>
    </w:p>
  </w:footnote>
  <w:footnote w:id="18196">
    <w:p>
      <w:pPr>
        <w:pStyle w:val="FootnoteText"/>
      </w:pPr>
      <w:r>
        <w:rPr>
          <w:rStyle w:val="FootnoteReference"/>
        </w:rPr>
        <w:footnoteRef/>
      </w:r>
      <w:r>
        <w:t xml:space="preserve"> Name meaning: Pudens (Pudens) — Modest; shamefaced. Roman Christian who greeted Paul.</w:t>
      </w:r>
    </w:p>
  </w:footnote>
  <w:footnote w:id="18197">
    <w:p>
      <w:pPr>
        <w:pStyle w:val="FootnoteText"/>
      </w:pPr>
      <w:r>
        <w:rPr>
          <w:rStyle w:val="FootnoteReference"/>
        </w:rPr>
        <w:footnoteRef/>
      </w:r>
      <w:r>
        <w:t xml:space="preserve"> Name meaning: Linus (Linos) — Flaxen; net. Early Christian leader.</w:t>
      </w:r>
    </w:p>
  </w:footnote>
  <w:footnote w:id="18198">
    <w:p>
      <w:pPr>
        <w:pStyle w:val="FootnoteText"/>
      </w:pPr>
      <w:r>
        <w:rPr>
          <w:rStyle w:val="FootnoteReference"/>
        </w:rPr>
        <w:footnoteRef/>
      </w:r>
      <w:r>
        <w:t xml:space="preserve"> Name meaning: Claudia (Claudia) — Lame. Woman who greeted Paul.</w:t>
      </w:r>
    </w:p>
  </w:footnote>
  <w:footnote w:id="18199">
    <w:p>
      <w:pPr>
        <w:pStyle w:val="FootnoteText"/>
      </w:pPr>
      <w:r>
        <w:rPr>
          <w:rStyle w:val="FootnoteReference"/>
        </w:rPr>
        <w:footnoteRef/>
      </w:r>
      <w:r>
        <w:t xml:space="preserve"> Cross-references for "and all": Rom 16:21-23; 1Cor 16:20; 2Cor 13:13; Phil 4:22; 2John 1:13; 3John 1:14.</w:t>
      </w:r>
    </w:p>
  </w:footnote>
  <w:footnote w:id="18200">
    <w:p>
      <w:pPr>
        <w:pStyle w:val="FootnoteText"/>
      </w:pPr>
      <w:r>
        <w:rPr>
          <w:rStyle w:val="FootnoteReference"/>
        </w:rPr>
        <w:footnoteRef/>
      </w:r>
      <w:r>
        <w:t xml:space="preserve"> Cross-references: 2Tim 1:4; 2Tim 4:9; 2Tim 4:13.</w:t>
      </w:r>
    </w:p>
  </w:footnote>
  <w:footnote w:id="18201">
    <w:p>
      <w:pPr>
        <w:pStyle w:val="FootnoteText"/>
      </w:pPr>
      <w:r>
        <w:rPr>
          <w:rStyle w:val="FootnoteReference"/>
        </w:rPr>
        <w:footnoteRef/>
      </w:r>
      <w:r>
        <w:t xml:space="preserve"> Cross-references for "The Lord": Matt 28:20; Rom 16:20; 2Cor 13:14; Gal 6:18; Phlm 1:25.</w:t>
      </w:r>
    </w:p>
  </w:footnote>
  <w:footnote w:id="18202">
    <w:p>
      <w:pPr>
        <w:pStyle w:val="FootnoteText"/>
      </w:pPr>
      <w:r>
        <w:rPr>
          <w:rStyle w:val="FootnoteReference"/>
        </w:rPr>
        <w:footnoteRef/>
      </w:r>
      <w:r>
        <w:t xml:space="preserve"> Cross-references for "Grace": Rom 1:7; 1Cor 16:23; Eph 6:24; Col 4:18; 1Tim 6:21; 1Pet 5:14; Rev 22:21.</w:t>
      </w:r>
    </w:p>
  </w:footnote>
  <w:footnote w:id="18203">
    <w:p>
      <w:pPr>
        <w:pStyle w:val="FootnoteText"/>
      </w:pPr>
      <w:r>
        <w:rPr>
          <w:rStyle w:val="FootnoteReference"/>
        </w:rPr>
        <w:footnoteRef/>
      </w:r>
      <w:r>
        <w:t xml:space="preserve"> Name meaning: Paul (Paulus) — Small; humble. Changed from Saul to Paul, the humble apostle to the Gentiles.</w:t>
      </w:r>
    </w:p>
  </w:footnote>
  <w:footnote w:id="182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05">
    <w:p>
      <w:pPr>
        <w:pStyle w:val="FootnoteText"/>
      </w:pPr>
      <w:r>
        <w:rPr>
          <w:rStyle w:val="FootnoteReference"/>
        </w:rPr>
        <w:footnoteRef/>
      </w:r>
      <w:r>
        <w:t xml:space="preserve"> Name meaning: Jesus (Yeshua) — Yahweh saves. He will save His people from their sins.</w:t>
      </w:r>
    </w:p>
  </w:footnote>
  <w:footnote w:id="18206">
    <w:p>
      <w:pPr>
        <w:pStyle w:val="FootnoteText"/>
      </w:pPr>
      <w:r>
        <w:rPr>
          <w:rStyle w:val="FootnoteReference"/>
        </w:rPr>
        <w:footnoteRef/>
      </w:r>
      <w:r>
        <w:t xml:space="preserve"> Personal name: Christ. Personal-name meaning: Christ — anointed. Source form: Christ.</w:t>
      </w:r>
    </w:p>
  </w:footnote>
  <w:footnote w:id="18207">
    <w:p>
      <w:pPr>
        <w:pStyle w:val="FootnoteText"/>
      </w:pPr>
      <w:r>
        <w:rPr>
          <w:rStyle w:val="FootnoteReference"/>
        </w:rPr>
        <w:footnoteRef/>
      </w:r>
      <w:r>
        <w:t xml:space="preserve"> Cross-references for "faith": John 10:26-27; Acts 13:48; Eph 2:8; 2Thess 2:13-14; 1Tim 1:5.</w:t>
      </w:r>
    </w:p>
  </w:footnote>
  <w:footnote w:id="18208">
    <w:p>
      <w:pPr>
        <w:pStyle w:val="FootnoteText"/>
      </w:pPr>
      <w:r>
        <w:rPr>
          <w:rStyle w:val="FootnoteReference"/>
        </w:rPr>
        <w:footnoteRef/>
      </w:r>
      <w:r>
        <w:t xml:space="preserve"> Cross-references for "the acknowledging": Col 2:2; 2Tim 2:23; 2Tim 2:25; 1John 2:23.</w:t>
      </w:r>
    </w:p>
  </w:footnote>
  <w:footnote w:id="18209">
    <w:p>
      <w:pPr>
        <w:pStyle w:val="FootnoteText"/>
      </w:pPr>
      <w:r>
        <w:rPr>
          <w:rStyle w:val="FootnoteReference"/>
        </w:rPr>
        <w:footnoteRef/>
      </w:r>
      <w:r>
        <w:t xml:space="preserve"> Cross-references for "after": 1Tim 1:4; 1Tim 3:16; 1Tim 6:3; Titus 2:11-12; 2Pet 1:3; 2Pet 3:11.</w:t>
      </w:r>
    </w:p>
  </w:footnote>
  <w:footnote w:id="182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13">
    <w:p>
      <w:pPr>
        <w:pStyle w:val="FootnoteText"/>
      </w:pPr>
      <w:r>
        <w:rPr>
          <w:rStyle w:val="FootnoteReference"/>
        </w:rPr>
        <w:footnoteRef/>
      </w:r>
      <w:r>
        <w:t xml:space="preserve"> Cross-references for "a servant": 1Chr 6:49; Rom 1:1; Phil 1:1.</w:t>
      </w:r>
    </w:p>
  </w:footnote>
  <w:footnote w:id="18214">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8215">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8216">
    <w:p>
      <w:pPr>
        <w:pStyle w:val="FootnoteText"/>
      </w:pPr>
      <w:r>
        <w:rPr>
          <w:rStyle w:val="FootnoteReference"/>
        </w:rPr>
        <w:footnoteRef/>
      </w:r>
      <w:r>
        <w:t xml:space="preserve"> Cross-references for "promised": 2Tim 1:1; 2Tim 1:9; Rev 17:8.</w:t>
      </w:r>
    </w:p>
  </w:footnote>
  <w:footnote w:id="18217">
    <w:p>
      <w:pPr>
        <w:pStyle w:val="FootnoteText"/>
      </w:pPr>
      <w:r>
        <w:rPr>
          <w:rStyle w:val="FootnoteReference"/>
        </w:rPr>
        <w:footnoteRef/>
      </w:r>
      <w:r>
        <w:t xml:space="preserve"> Cross-references for "before": Prov 8:23-31; Matt 25:34; John 17:24; Acts 15:18; Rom 16:25; 1Pet 1:20-23; Rev 13:8.</w:t>
      </w:r>
    </w:p>
  </w:footnote>
  <w:footnote w:id="18218">
    <w:p>
      <w:pPr>
        <w:pStyle w:val="FootnoteText"/>
      </w:pPr>
      <w:r>
        <w:rPr>
          <w:rStyle w:val="FootnoteReference"/>
        </w:rPr>
        <w:footnoteRef/>
      </w:r>
      <w:r>
        <w:t xml:space="preserve"> Cross-references: Num 23:19; 1Sam 15:29; 1Thess 2:15; 2Tim 2:15; Heb 6:17-18.</w:t>
      </w:r>
    </w:p>
  </w:footnote>
  <w:footnote w:id="18219">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8220">
    <w:p>
      <w:pPr>
        <w:pStyle w:val="FootnoteText"/>
      </w:pPr>
      <w:r>
        <w:rPr>
          <w:rStyle w:val="FootnoteReference"/>
        </w:rPr>
        <w:footnoteRef/>
      </w:r>
      <w:r>
        <w:t xml:space="preserve"> Cross-references for "which": 1Cor 9:17; 1Thess 2:4; 1Tim 1:11; 1Tim 2:7; 2Tim 1:11.</w:t>
      </w:r>
    </w:p>
  </w:footnote>
  <w:footnote w:id="18221">
    <w:p>
      <w:pPr>
        <w:pStyle w:val="FootnoteText"/>
      </w:pPr>
      <w:r>
        <w:rPr>
          <w:rStyle w:val="FootnoteReference"/>
        </w:rPr>
        <w:footnoteRef/>
      </w:r>
      <w:r>
        <w:t xml:space="preserve"> Cross-references: Dan 8:23; Dan 9:24-27; Dan 10:1; Dan 11:27; Hab 2:3; Acts 17:26; Rom 5:6; Gal 4:4; Eph 1:10; 1Tim 2:6; 2Tim 1:10.</w:t>
      </w:r>
    </w:p>
  </w:footnote>
  <w:footnote w:id="18222">
    <w:p>
      <w:pPr>
        <w:pStyle w:val="FootnoteText"/>
      </w:pPr>
      <w:r>
        <w:rPr>
          <w:rStyle w:val="FootnoteReference"/>
        </w:rPr>
        <w:footnoteRef/>
      </w:r>
      <w:r>
        <w:t xml:space="preserve"> Cross-references: Isa 12:2; Isa 45:15; Isa 45:21; 1Tim 1:1; 1Tim 2:3; 1Tim 4:10; Titus 2:10; Titus 2:13; Titus 3:4-6.</w:t>
      </w:r>
    </w:p>
  </w:footnote>
  <w:footnote w:id="18223">
    <w:p>
      <w:pPr>
        <w:pStyle w:val="FootnoteText"/>
      </w:pPr>
      <w:r>
        <w:rPr>
          <w:rStyle w:val="FootnoteReference"/>
        </w:rPr>
        <w:footnoteRef/>
      </w:r>
      <w:r>
        <w:t xml:space="preserve"> Name meaning: Titus (Titus) — Honorable; defender. Defended the faith and organized churches.</w:t>
      </w:r>
    </w:p>
  </w:footnote>
  <w:footnote w:id="18224">
    <w:p>
      <w:pPr>
        <w:pStyle w:val="FootnoteText"/>
      </w:pPr>
      <w:r>
        <w:rPr>
          <w:rStyle w:val="FootnoteReference"/>
        </w:rPr>
        <w:footnoteRef/>
      </w:r>
      <w:r>
        <w:t xml:space="preserve"> Cross-references for "the common": Rom 1:12; 2Cor 4:13; 2Pet 1:1; Jude 1:3.</w:t>
      </w:r>
    </w:p>
  </w:footnote>
  <w:footnote w:id="18225">
    <w:p>
      <w:pPr>
        <w:pStyle w:val="FootnoteText"/>
      </w:pPr>
      <w:r>
        <w:rPr>
          <w:rStyle w:val="FootnoteReference"/>
        </w:rPr>
        <w:footnoteRef/>
      </w:r>
      <w:r>
        <w:t xml:space="preserve"> Cross-references for "Grace": Rom 1:7; Eph 1:2; Col 1:2; 1Tim 1:2; 2Tim 1:2.</w:t>
      </w:r>
    </w:p>
  </w:footnote>
  <w:footnote w:id="18226">
    <w:p>
      <w:pPr>
        <w:pStyle w:val="FootnoteText"/>
      </w:pPr>
      <w:r>
        <w:rPr>
          <w:rStyle w:val="FootnoteReference"/>
        </w:rPr>
        <w:footnoteRef/>
      </w:r>
      <w:r>
        <w:t xml:space="preserve"> Cross-references for "Titus": 2Cor 2:13; 2Cor 7:6; 2Cor 7:13-14; 2Cor 8:6; 2Cor 8:16; 2Cor 8:23; 2Cor 12:18; Gal 2:3.</w:t>
      </w:r>
    </w:p>
  </w:footnote>
  <w:footnote w:id="18227">
    <w:p>
      <w:pPr>
        <w:pStyle w:val="FootnoteText"/>
      </w:pPr>
      <w:r>
        <w:rPr>
          <w:rStyle w:val="FootnoteReference"/>
        </w:rPr>
        <w:footnoteRef/>
      </w:r>
      <w:r>
        <w:t xml:space="preserve"> Cross-references for "mine": 1Tim 1:1-2; 2Tim 1:2.</w:t>
      </w:r>
    </w:p>
  </w:footnote>
  <w:footnote w:id="18228">
    <w:p>
      <w:pPr>
        <w:pStyle w:val="FootnoteText"/>
      </w:pPr>
      <w:r>
        <w:rPr>
          <w:rStyle w:val="FootnoteReference"/>
        </w:rPr>
        <w:footnoteRef/>
      </w:r>
      <w:r>
        <w:t xml:space="preserve"> Cross-references: Luke 2:11; John 4:42; Titus 1:3; 2Pet 1:11; 2Pet 2:20; 2Pet 3:2; 2Pet 3:18; 1John 5:14.</w:t>
      </w:r>
    </w:p>
  </w:footnote>
  <w:footnote w:id="18229">
    <w:p>
      <w:pPr>
        <w:pStyle w:val="FootnoteText"/>
      </w:pPr>
      <w:r>
        <w:rPr>
          <w:rStyle w:val="FootnoteReference"/>
        </w:rPr>
        <w:footnoteRef/>
      </w:r>
      <w:r>
        <w:t xml:space="preserve"> Place name: Crete. Place-name meaning: Crete — carnal; fleshly. Source form: Crete. Greek form: κρητην.</w:t>
      </w:r>
    </w:p>
  </w:footnote>
  <w:footnote w:id="18230">
    <w:p>
      <w:pPr>
        <w:pStyle w:val="FootnoteText"/>
      </w:pPr>
      <w:r>
        <w:rPr>
          <w:rStyle w:val="FootnoteReference"/>
        </w:rPr>
        <w:footnoteRef/>
      </w:r>
      <w:r>
        <w:t xml:space="preserve"> Cross-references: 1Tim 1:3.</w:t>
      </w:r>
    </w:p>
  </w:footnote>
  <w:footnote w:id="18231">
    <w:p>
      <w:pPr>
        <w:pStyle w:val="FootnoteText"/>
      </w:pPr>
      <w:r>
        <w:rPr>
          <w:rStyle w:val="FootnoteReference"/>
        </w:rPr>
        <w:footnoteRef/>
      </w:r>
      <w:r>
        <w:t xml:space="preserve"> Cross-references for "Crete": Acts 2:11; Acts 27:7; Acts 27:12; Acts 27:21.</w:t>
      </w:r>
    </w:p>
  </w:footnote>
  <w:footnote w:id="18232">
    <w:p>
      <w:pPr>
        <w:pStyle w:val="FootnoteText"/>
      </w:pPr>
      <w:r>
        <w:rPr>
          <w:rStyle w:val="FootnoteReference"/>
        </w:rPr>
        <w:footnoteRef/>
      </w:r>
      <w:r>
        <w:t xml:space="preserve"> Cross-references: 1Chr 6:32; Eccl 12:9; Isa 44:7; 1Cor 11:34; 1Cor 14:40; Col 2:5.</w:t>
      </w:r>
    </w:p>
  </w:footnote>
  <w:footnote w:id="18233">
    <w:p>
      <w:pPr>
        <w:pStyle w:val="FootnoteText"/>
      </w:pPr>
      <w:r>
        <w:rPr>
          <w:rStyle w:val="FootnoteReference"/>
        </w:rPr>
        <w:footnoteRef/>
      </w:r>
      <w:r>
        <w:t xml:space="preserve"> Cross-references: Acts 14:23; 2Tim 2:2.</w:t>
      </w:r>
    </w:p>
  </w:footnote>
  <w:footnote w:id="18234">
    <w:p>
      <w:pPr>
        <w:pStyle w:val="FootnoteText"/>
      </w:pPr>
      <w:r>
        <w:rPr>
          <w:rStyle w:val="FootnoteReference"/>
        </w:rPr>
        <w:footnoteRef/>
      </w:r>
      <w:r>
        <w:t xml:space="preserve"> Cross-references for "the husband": Lev 21:7; Lev 21:14; Ezek 44:22; Mal 2:15; Luke 1:5; 1Tim 3:12.</w:t>
      </w:r>
    </w:p>
  </w:footnote>
  <w:footnote w:id="18235">
    <w:p>
      <w:pPr>
        <w:pStyle w:val="FootnoteText"/>
      </w:pPr>
      <w:r>
        <w:rPr>
          <w:rStyle w:val="FootnoteReference"/>
        </w:rPr>
        <w:footnoteRef/>
      </w:r>
      <w:r>
        <w:t xml:space="preserve"> Cross-references for "having": Gen 18:19; 1Sam 2:11; 1Sam 2:22; 1Sam 2:29-30; 1Sam 3:12-13; 1Tim 3:4-5.</w:t>
      </w:r>
    </w:p>
  </w:footnote>
  <w:footnote w:id="18236">
    <w:p>
      <w:pPr>
        <w:pStyle w:val="FootnoteText"/>
      </w:pPr>
      <w:r>
        <w:rPr>
          <w:rStyle w:val="FootnoteReference"/>
        </w:rPr>
        <w:footnoteRef/>
      </w:r>
      <w:r>
        <w:t xml:space="preserve"> Cross-references: 1Tim 3:2-7.</w:t>
      </w:r>
    </w:p>
  </w:footnote>
  <w:footnote w:id="18237">
    <w:p>
      <w:pPr>
        <w:pStyle w:val="FootnoteText"/>
      </w:pPr>
      <w:r>
        <w:rPr>
          <w:rStyle w:val="FootnoteReference"/>
        </w:rPr>
        <w:footnoteRef/>
      </w:r>
      <w:r>
        <w:t xml:space="preserve"> Cross-references: Prov 28:7.</w:t>
      </w:r>
    </w:p>
  </w:footnote>
  <w:footnote w:id="18238">
    <w:p>
      <w:pPr>
        <w:pStyle w:val="FootnoteText"/>
      </w:pPr>
      <w:r>
        <w:rPr>
          <w:rStyle w:val="FootnoteReference"/>
        </w:rPr>
        <w:footnoteRef/>
      </w:r>
      <w:r>
        <w:t xml:space="preserve"> Cross-references: 1Thess 5:14; Titus 1:10.</w:t>
      </w:r>
    </w:p>
  </w:footnote>
  <w:footnote w:id="18239">
    <w:p>
      <w:pPr>
        <w:pStyle w:val="FootnoteText"/>
      </w:pPr>
      <w:r>
        <w:rPr>
          <w:rStyle w:val="FootnoteReference"/>
        </w:rPr>
        <w:footnoteRef/>
      </w:r>
      <w:r>
        <w:t xml:space="preserve"> Cross-references for "not soon": Prov 14:17; Prov 15:18; Prov 16:32; Eccl 7:9; Jas 1:19-20.</w:t>
      </w:r>
    </w:p>
  </w:footnote>
  <w:footnote w:id="18240">
    <w:p>
      <w:pPr>
        <w:pStyle w:val="FootnoteText"/>
      </w:pPr>
      <w:r>
        <w:rPr>
          <w:rStyle w:val="FootnoteReference"/>
        </w:rPr>
        <w:footnoteRef/>
      </w:r>
      <w:r>
        <w:t xml:space="preserve"> Cross-references for "not given to wine": Lev 10:9; Prov 31:4-5; Isa 28:7; Isa 56:12; Ezek 44:21; Eph 5:18; 1Tim 3:3; Titus 2:3.</w:t>
      </w:r>
    </w:p>
  </w:footnote>
  <w:footnote w:id="18241">
    <w:p>
      <w:pPr>
        <w:pStyle w:val="FootnoteText"/>
      </w:pPr>
      <w:r>
        <w:rPr>
          <w:rStyle w:val="FootnoteReference"/>
        </w:rPr>
        <w:footnoteRef/>
      </w:r>
      <w:r>
        <w:t xml:space="preserve"> Cross-references for "not given to filthy": Isa 56:10-11; 1Tim 3:3; 1Tim 3:8; 1Pet 5:2.</w:t>
      </w:r>
    </w:p>
  </w:footnote>
  <w:footnote w:id="18242">
    <w:p>
      <w:pPr>
        <w:pStyle w:val="FootnoteText"/>
      </w:pPr>
      <w:r>
        <w:rPr>
          <w:rStyle w:val="FootnoteReference"/>
        </w:rPr>
        <w:footnoteRef/>
      </w:r>
      <w:r>
        <w:t xml:space="preserve"> Cross-references for "a bishop": Phil 1:1; 1Tim 3:1; 1Tim 3:2-13; Titus 1:5.</w:t>
      </w:r>
    </w:p>
  </w:footnote>
  <w:footnote w:id="18243">
    <w:p>
      <w:pPr>
        <w:pStyle w:val="FootnoteText"/>
      </w:pPr>
      <w:r>
        <w:rPr>
          <w:rStyle w:val="FootnoteReference"/>
        </w:rPr>
        <w:footnoteRef/>
      </w:r>
      <w:r>
        <w:t xml:space="preserve"> Cross-references: Matt 24:45; Luke 12:42; 1Cor 4:1-2; 1Pet 4:10.</w:t>
      </w:r>
    </w:p>
  </w:footnote>
  <w:footnote w:id="18244">
    <w:p>
      <w:pPr>
        <w:pStyle w:val="FootnoteText"/>
      </w:pPr>
      <w:r>
        <w:rPr>
          <w:rStyle w:val="FootnoteReference"/>
        </w:rPr>
        <w:footnoteRef/>
      </w:r>
      <w:r>
        <w:t xml:space="preserve"> Cross-references for "not selfwilled": Gen 49:6; 2Pet 2:10.</w:t>
      </w:r>
    </w:p>
  </w:footnote>
  <w:footnote w:id="18245">
    <w:p>
      <w:pPr>
        <w:pStyle w:val="FootnoteText"/>
      </w:pPr>
      <w:r>
        <w:rPr>
          <w:rStyle w:val="FootnoteReference"/>
        </w:rPr>
        <w:footnoteRef/>
      </w:r>
      <w:r>
        <w:t xml:space="preserve"> Cross-references: 2Tim 2:24-25.</w:t>
      </w:r>
    </w:p>
  </w:footnote>
  <w:footnote w:id="18246">
    <w:p>
      <w:pPr>
        <w:pStyle w:val="FootnoteText"/>
      </w:pPr>
      <w:r>
        <w:rPr>
          <w:rStyle w:val="FootnoteReference"/>
        </w:rPr>
        <w:footnoteRef/>
      </w:r>
      <w:r>
        <w:t xml:space="preserve"> Cross-references for "a lover of hospitality": 1Tim 3:2.</w:t>
      </w:r>
    </w:p>
  </w:footnote>
  <w:footnote w:id="18247">
    <w:p>
      <w:pPr>
        <w:pStyle w:val="FootnoteText"/>
      </w:pPr>
      <w:r>
        <w:rPr>
          <w:rStyle w:val="FootnoteReference"/>
        </w:rPr>
        <w:footnoteRef/>
      </w:r>
      <w:r>
        <w:t xml:space="preserve"> Cross-references for "a lover of good": 1Sam 18:1; 1Kgs 5:1; 1Kgs 5:7; Ps 16:3; Amos 5:15; 1John 3:14; 1John 5:1.</w:t>
      </w:r>
    </w:p>
  </w:footnote>
  <w:footnote w:id="18248">
    <w:p>
      <w:pPr>
        <w:pStyle w:val="FootnoteText"/>
      </w:pPr>
      <w:r>
        <w:rPr>
          <w:rStyle w:val="FootnoteReference"/>
        </w:rPr>
        <w:footnoteRef/>
      </w:r>
      <w:r>
        <w:t xml:space="preserve"> Cross-references for "sober": 2Cor 6:4-8; 1Thess 2:10; 1Tim 4:12; 1Tim 6:11; 2Tim 2:22; Titus 2:7.</w:t>
      </w:r>
    </w:p>
  </w:footnote>
  <w:footnote w:id="18249">
    <w:p>
      <w:pPr>
        <w:pStyle w:val="FootnoteText"/>
      </w:pPr>
      <w:r>
        <w:rPr>
          <w:rStyle w:val="FootnoteReference"/>
        </w:rPr>
        <w:footnoteRef/>
      </w:r>
      <w:r>
        <w:t xml:space="preserve"> Cross-references for "Holding": Job 2:3; Job 27:6; Prov 23:23; 1Thess 5:21; 2Thess 2:15; 2Tim 1:13; Jude 1:3; Rev 2:25; Rev 3:3; Rev 3:11.</w:t>
      </w:r>
    </w:p>
  </w:footnote>
  <w:footnote w:id="18250">
    <w:p>
      <w:pPr>
        <w:pStyle w:val="FootnoteText"/>
      </w:pPr>
      <w:r>
        <w:rPr>
          <w:rStyle w:val="FootnoteReference"/>
        </w:rPr>
        <w:footnoteRef/>
      </w:r>
      <w:r>
        <w:t xml:space="preserve"> Cross-references for "fast": 1Tim 1:15; 1Tim 4:9; 1Tim 6:3; 2Tim 2:2.</w:t>
      </w:r>
    </w:p>
  </w:footnote>
  <w:footnote w:id="18251">
    <w:p>
      <w:pPr>
        <w:pStyle w:val="FootnoteText"/>
      </w:pPr>
      <w:r>
        <w:rPr>
          <w:rStyle w:val="FootnoteReference"/>
        </w:rPr>
        <w:footnoteRef/>
      </w:r>
      <w:r>
        <w:t xml:space="preserve"> Cross-references for "sound": 1Tim 1:10; 1Tim 6:3; 2Tim 4:3; Titus 2:1; Titus 2:7-8.</w:t>
      </w:r>
    </w:p>
  </w:footnote>
  <w:footnote w:id="18252">
    <w:p>
      <w:pPr>
        <w:pStyle w:val="FootnoteText"/>
      </w:pPr>
      <w:r>
        <w:rPr>
          <w:rStyle w:val="FootnoteReference"/>
        </w:rPr>
        <w:footnoteRef/>
      </w:r>
      <w:r>
        <w:t xml:space="preserve"> Cross-references for "to convince": Acts 18:28; 1Cor 14:24; 2Tim 2:25; Titus 1:11.</w:t>
      </w:r>
    </w:p>
  </w:footnote>
  <w:footnote w:id="18253">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8254">
    <w:p>
      <w:pPr>
        <w:pStyle w:val="FootnoteText"/>
      </w:pPr>
      <w:r>
        <w:rPr>
          <w:rStyle w:val="FootnoteReference"/>
        </w:rPr>
        <w:footnoteRef/>
      </w:r>
      <w:r>
        <w:t xml:space="preserve"> Cross-references for "specially": Acts 15:1; Acts 15:24; Gal 1:6-8; Gal 2:4; Gal 3:1; Gal 4:17-21; Gal 5:1-4; Phil 3:2-3.</w:t>
      </w:r>
    </w:p>
  </w:footnote>
  <w:footnote w:id="18255">
    <w:p>
      <w:pPr>
        <w:pStyle w:val="FootnoteText"/>
      </w:pPr>
      <w:r>
        <w:rPr>
          <w:rStyle w:val="FootnoteReference"/>
        </w:rPr>
        <w:footnoteRef/>
      </w:r>
      <w:r>
        <w:t xml:space="preserve"> Cross-references for "mouths": Ps 63:11; Ps 107:42; Ezek 16:63; Luke 20:40; Rom 3:19; 2Cor 11:10; Titus 1:9; Titus 3:10.</w:t>
      </w:r>
    </w:p>
  </w:footnote>
  <w:footnote w:id="18256">
    <w:p>
      <w:pPr>
        <w:pStyle w:val="FootnoteText"/>
      </w:pPr>
      <w:r>
        <w:rPr>
          <w:rStyle w:val="FootnoteReference"/>
        </w:rPr>
        <w:footnoteRef/>
      </w:r>
      <w:r>
        <w:t xml:space="preserve"> Cross-references for "subvert": Matt 23:14; 2Tim 3:6.</w:t>
      </w:r>
    </w:p>
  </w:footnote>
  <w:footnote w:id="18257">
    <w:p>
      <w:pPr>
        <w:pStyle w:val="FootnoteText"/>
      </w:pPr>
      <w:r>
        <w:rPr>
          <w:rStyle w:val="FootnoteReference"/>
        </w:rPr>
        <w:footnoteRef/>
      </w:r>
      <w:r>
        <w:t xml:space="preserve"> Cross-references for "filthy": Isa 56:10-11; Jer 8:10; Ezek 13:19; Mic 3:5; Mic 3:11; John 10:12; 1Tim 6:5; Titus 1:7; 2Pet 2:1-3.</w:t>
      </w:r>
    </w:p>
  </w:footnote>
  <w:footnote w:id="18258">
    <w:p>
      <w:pPr>
        <w:pStyle w:val="FootnoteText"/>
      </w:pPr>
      <w:r>
        <w:rPr>
          <w:rStyle w:val="FootnoteReference"/>
        </w:rPr>
        <w:footnoteRef/>
      </w:r>
      <w:r>
        <w:t xml:space="preserve"> Cross-references for "liars": Rom 16:18; 1Tim 4:2; 2Pet 2:12; 2Pet 2:15; Jude 1:8-13.</w:t>
      </w:r>
    </w:p>
  </w:footnote>
  <w:footnote w:id="18259">
    <w:p>
      <w:pPr>
        <w:pStyle w:val="FootnoteText"/>
      </w:pPr>
      <w:r>
        <w:rPr>
          <w:rStyle w:val="FootnoteReference"/>
        </w:rPr>
        <w:footnoteRef/>
      </w:r>
      <w:r>
        <w:t xml:space="preserve"> Cross-references: Acts 17:28.</w:t>
      </w:r>
    </w:p>
  </w:footnote>
  <w:footnote w:id="18260">
    <w:p>
      <w:pPr>
        <w:pStyle w:val="FootnoteText"/>
      </w:pPr>
      <w:r>
        <w:rPr>
          <w:rStyle w:val="FootnoteReference"/>
        </w:rPr>
        <w:footnoteRef/>
      </w:r>
      <w:r>
        <w:t xml:space="preserve"> Cross-references for "rebuke": Prov 27:5; 2Cor 13:10; 1Tim 5:20; 2Tim 4:2; Titus 2:15.</w:t>
      </w:r>
    </w:p>
  </w:footnote>
  <w:footnote w:id="18261">
    <w:p>
      <w:pPr>
        <w:pStyle w:val="FootnoteText"/>
      </w:pPr>
      <w:r>
        <w:rPr>
          <w:rStyle w:val="FootnoteReference"/>
        </w:rPr>
        <w:footnoteRef/>
      </w:r>
      <w:r>
        <w:t xml:space="preserve"> Cross-references for "that": Lev 19:17; Ps 119:80; Ps 141:5; 2Cor 7:8-12; 1Tim 4:6; Titus 2:2.</w:t>
      </w:r>
    </w:p>
  </w:footnote>
  <w:footnote w:id="18262">
    <w:p>
      <w:pPr>
        <w:pStyle w:val="FootnoteText"/>
      </w:pPr>
      <w:r>
        <w:rPr>
          <w:rStyle w:val="FootnoteReference"/>
        </w:rPr>
        <w:footnoteRef/>
      </w:r>
      <w:r>
        <w:t xml:space="preserve"> Cross-references for "Jewish": 1Tim 1:4-7; 2Tim 4:4.</w:t>
      </w:r>
    </w:p>
  </w:footnote>
  <w:footnote w:id="18263">
    <w:p>
      <w:pPr>
        <w:pStyle w:val="FootnoteText"/>
      </w:pPr>
      <w:r>
        <w:rPr>
          <w:rStyle w:val="FootnoteReference"/>
        </w:rPr>
        <w:footnoteRef/>
      </w:r>
      <w:r>
        <w:t xml:space="preserve"> Cross-references for "commandments": Isa 29:13; Matt 15:9; Mark 7:7; Col 2:22.</w:t>
      </w:r>
    </w:p>
  </w:footnote>
  <w:footnote w:id="18264">
    <w:p>
      <w:pPr>
        <w:pStyle w:val="FootnoteText"/>
      </w:pPr>
      <w:r>
        <w:rPr>
          <w:rStyle w:val="FootnoteReference"/>
        </w:rPr>
        <w:footnoteRef/>
      </w:r>
      <w:r>
        <w:t xml:space="preserve"> Cross-references for "turn": Gal 4:9; 2Tim 4:4; Heb 12:25; 2Pet 2:22.</w:t>
      </w:r>
    </w:p>
  </w:footnote>
  <w:footnote w:id="18265">
    <w:p>
      <w:pPr>
        <w:pStyle w:val="FootnoteText"/>
      </w:pPr>
      <w:r>
        <w:rPr>
          <w:rStyle w:val="FootnoteReference"/>
        </w:rPr>
        <w:footnoteRef/>
      </w:r>
      <w:r>
        <w:t xml:space="preserve"> Cross-references for "the pure": Luke 11:39-41; Acts 10:15; Rom 14:14; Rom 14:20; 1Cor 6:12-13; 1Cor 10:23; 1Cor 10:25; 1Cor 10:31; 1Tim 4:3-4.</w:t>
      </w:r>
    </w:p>
  </w:footnote>
  <w:footnote w:id="18266">
    <w:p>
      <w:pPr>
        <w:pStyle w:val="FootnoteText"/>
      </w:pPr>
      <w:r>
        <w:rPr>
          <w:rStyle w:val="FootnoteReference"/>
        </w:rPr>
        <w:footnoteRef/>
      </w:r>
      <w:r>
        <w:t xml:space="preserve"> Cross-references for "their": 1Cor 8:7; Heb 9:14; Heb 10:22.</w:t>
      </w:r>
    </w:p>
  </w:footnote>
  <w:footnote w:id="18267">
    <w:p>
      <w:pPr>
        <w:pStyle w:val="FootnoteText"/>
      </w:pPr>
      <w:r>
        <w:rPr>
          <w:rStyle w:val="FootnoteReference"/>
        </w:rPr>
        <w:footnoteRef/>
      </w:r>
      <w:r>
        <w:t xml:space="preserve"> Cross-references: Prov 21:4; Hag 2:13; Zech 7:5-6; Matt 15:18; Rom 14:20; Rom 14:23; 1Cor 11:27-29.</w:t>
      </w:r>
    </w:p>
  </w:footnote>
  <w:footnote w:id="18268">
    <w:p>
      <w:pPr>
        <w:pStyle w:val="FootnoteText"/>
      </w:pPr>
      <w:r>
        <w:rPr>
          <w:rStyle w:val="FootnoteReference"/>
        </w:rPr>
        <w:footnoteRef/>
      </w:r>
      <w:r>
        <w:t xml:space="preserve"> Cross-references for "profess": Num 24:16; Isa 29:13; Isa 48:1; Isa 58:2; Ezek 33:31; Hos 8:2-3; Rom 2:18-24; 2Tim 3:5-8; Jude 1:4.</w:t>
      </w:r>
    </w:p>
  </w:footnote>
  <w:footnote w:id="18269">
    <w:p>
      <w:pPr>
        <w:pStyle w:val="FootnoteText"/>
      </w:pPr>
      <w:r>
        <w:rPr>
          <w:rStyle w:val="FootnoteReference"/>
        </w:rPr>
        <w:footnoteRef/>
      </w:r>
      <w:r>
        <w:t xml:space="preserve"> Cross-references for "being": Job 15:16; Rev 21:8; Rev 21:27.</w:t>
      </w:r>
    </w:p>
  </w:footnote>
  <w:footnote w:id="18270">
    <w:p>
      <w:pPr>
        <w:pStyle w:val="FootnoteText"/>
      </w:pPr>
      <w:r>
        <w:rPr>
          <w:rStyle w:val="FootnoteReference"/>
        </w:rPr>
        <w:footnoteRef/>
      </w:r>
      <w:r>
        <w:t xml:space="preserve"> Cross-references for "and disobedient": 1Sam 15:22; 1Sam 15:24; Eph 5:6; 1Tim 1:9.</w:t>
      </w:r>
    </w:p>
  </w:footnote>
  <w:footnote w:id="18271">
    <w:p>
      <w:pPr>
        <w:pStyle w:val="FootnoteText"/>
      </w:pPr>
      <w:r>
        <w:rPr>
          <w:rStyle w:val="FootnoteReference"/>
        </w:rPr>
        <w:footnoteRef/>
      </w:r>
      <w:r>
        <w:t xml:space="preserve"> Cross-references for "unto": Jer 6:30; Rom 1:28; 2Tim 3:8.</w:t>
      </w:r>
    </w:p>
  </w:footnote>
  <w:footnote w:id="18272">
    <w:p>
      <w:pPr>
        <w:pStyle w:val="FootnoteText"/>
      </w:pPr>
      <w:r>
        <w:rPr>
          <w:rStyle w:val="FootnoteReference"/>
        </w:rPr>
        <w:footnoteRef/>
      </w:r>
      <w:r>
        <w:t xml:space="preserve"> Cross-references: 1Tim 1:10; 1Tim 6:3; 2Tim 1:13; Titus 1:9; Titus 2:11-14; Titus 3:8.</w:t>
      </w:r>
    </w:p>
  </w:footnote>
  <w:footnote w:id="18273">
    <w:p>
      <w:pPr>
        <w:pStyle w:val="FootnoteText"/>
      </w:pPr>
      <w:r>
        <w:rPr>
          <w:rStyle w:val="FootnoteReference"/>
        </w:rPr>
        <w:footnoteRef/>
      </w:r>
      <w:r>
        <w:t xml:space="preserve"> Cross-references for "sober": 1Cor 15:34; 1Thess 5:6; 1Thess 5:8; 1Tim 3:2; 1Tim 3:11; 1Pet 1:13; 1Pet 4:7; 1Pet 5:8.</w:t>
      </w:r>
    </w:p>
  </w:footnote>
  <w:footnote w:id="18274">
    <w:p>
      <w:pPr>
        <w:pStyle w:val="FootnoteText"/>
      </w:pPr>
      <w:r>
        <w:rPr>
          <w:rStyle w:val="FootnoteReference"/>
        </w:rPr>
        <w:footnoteRef/>
      </w:r>
      <w:r>
        <w:t xml:space="preserve"> Cross-references for "grave": Phil 4:8; 1Tim 3:4; 1Tim 3:8; 1Tim 3:11; Titus 2:7.</w:t>
      </w:r>
    </w:p>
  </w:footnote>
  <w:footnote w:id="18275">
    <w:p>
      <w:pPr>
        <w:pStyle w:val="FootnoteText"/>
      </w:pPr>
      <w:r>
        <w:rPr>
          <w:rStyle w:val="FootnoteReference"/>
        </w:rPr>
        <w:footnoteRef/>
      </w:r>
      <w:r>
        <w:t xml:space="preserve"> Cross-references for "temperate": Mark 5:15; Luke 8:35; Acts 24:25; Rom 12:3; 1Cor 9:25; 2Cor 5:13; Gal 5:23; Titus 1:8; 1Pet 4:7; 2Pet 1:6.</w:t>
      </w:r>
    </w:p>
  </w:footnote>
  <w:footnote w:id="18276">
    <w:p>
      <w:pPr>
        <w:pStyle w:val="FootnoteText"/>
      </w:pPr>
      <w:r>
        <w:rPr>
          <w:rStyle w:val="FootnoteReference"/>
        </w:rPr>
        <w:footnoteRef/>
      </w:r>
      <w:r>
        <w:t xml:space="preserve"> Cross-references for "sound": Titus 1:13.</w:t>
      </w:r>
    </w:p>
  </w:footnote>
  <w:footnote w:id="18277">
    <w:p>
      <w:pPr>
        <w:pStyle w:val="FootnoteText"/>
      </w:pPr>
      <w:r>
        <w:rPr>
          <w:rStyle w:val="FootnoteReference"/>
        </w:rPr>
        <w:footnoteRef/>
      </w:r>
      <w:r>
        <w:t xml:space="preserve"> Cross-references for "in patience": 1Tim 1:5.</w:t>
      </w:r>
    </w:p>
  </w:footnote>
  <w:footnote w:id="18278">
    <w:p>
      <w:pPr>
        <w:pStyle w:val="FootnoteText"/>
      </w:pPr>
      <w:r>
        <w:rPr>
          <w:rStyle w:val="FootnoteReference"/>
        </w:rPr>
        <w:footnoteRef/>
      </w:r>
      <w:r>
        <w:t xml:space="preserve"> Cross-references: Lev 19:32; Job 12:12; Ps 92:14; Prov 16:31; Isa 65:20.</w:t>
      </w:r>
    </w:p>
  </w:footnote>
  <w:footnote w:id="18279">
    <w:p>
      <w:pPr>
        <w:pStyle w:val="FootnoteText"/>
      </w:pPr>
      <w:r>
        <w:rPr>
          <w:rStyle w:val="FootnoteReference"/>
        </w:rPr>
        <w:footnoteRef/>
      </w:r>
      <w:r>
        <w:t xml:space="preserve"> Cross-references for "false accusers": 1Tim 3:8; 1Tim 3:11.</w:t>
      </w:r>
    </w:p>
  </w:footnote>
  <w:footnote w:id="18280">
    <w:p>
      <w:pPr>
        <w:pStyle w:val="FootnoteText"/>
      </w:pPr>
      <w:r>
        <w:rPr>
          <w:rStyle w:val="FootnoteReference"/>
        </w:rPr>
        <w:footnoteRef/>
      </w:r>
      <w:r>
        <w:t xml:space="preserve"> Cross-references for "not given": Titus 1:7.</w:t>
      </w:r>
    </w:p>
  </w:footnote>
  <w:footnote w:id="18281">
    <w:p>
      <w:pPr>
        <w:pStyle w:val="FootnoteText"/>
      </w:pPr>
      <w:r>
        <w:rPr>
          <w:rStyle w:val="FootnoteReference"/>
        </w:rPr>
        <w:footnoteRef/>
      </w:r>
      <w:r>
        <w:t xml:space="preserve"> Cross-references for "teachers": Titus 2:4; Heb 5:12; Rev 2:20.</w:t>
      </w:r>
    </w:p>
  </w:footnote>
  <w:footnote w:id="18282">
    <w:p>
      <w:pPr>
        <w:pStyle w:val="FootnoteText"/>
      </w:pPr>
      <w:r>
        <w:rPr>
          <w:rStyle w:val="FootnoteReference"/>
        </w:rPr>
        <w:footnoteRef/>
      </w:r>
      <w:r>
        <w:t xml:space="preserve"> Cross-references: Rom 16:2; Eph 5:3; 1Tim 2:9-10; 1Tim 3:11; 1Tim 5:5-10; 1Pet 3:3-5.</w:t>
      </w:r>
    </w:p>
  </w:footnote>
  <w:footnote w:id="18283">
    <w:p>
      <w:pPr>
        <w:pStyle w:val="FootnoteText"/>
      </w:pPr>
      <w:r>
        <w:rPr>
          <w:rStyle w:val="FootnoteReference"/>
        </w:rPr>
        <w:footnoteRef/>
      </w:r>
      <w:r>
        <w:t xml:space="preserve"> Cross-references for "sober": Titus 2:2.</w:t>
      </w:r>
    </w:p>
  </w:footnote>
  <w:footnote w:id="18284">
    <w:p>
      <w:pPr>
        <w:pStyle w:val="FootnoteText"/>
      </w:pPr>
      <w:r>
        <w:rPr>
          <w:rStyle w:val="FootnoteReference"/>
        </w:rPr>
        <w:footnoteRef/>
      </w:r>
      <w:r>
        <w:t xml:space="preserve"> Cross-references for "to love their husbands": 1Tim 5:14.</w:t>
      </w:r>
    </w:p>
  </w:footnote>
  <w:footnote w:id="18285">
    <w:p>
      <w:pPr>
        <w:pStyle w:val="FootnoteText"/>
      </w:pPr>
      <w:r>
        <w:rPr>
          <w:rStyle w:val="FootnoteReference"/>
        </w:rPr>
        <w:footnoteRef/>
      </w:r>
      <w:r>
        <w:t xml:space="preserve"> Cross-references: 1Tim 5:2; 1Tim 5:11; 1Tim 5:14.</w:t>
      </w:r>
    </w:p>
  </w:footnote>
  <w:footnote w:id="18286">
    <w:p>
      <w:pPr>
        <w:pStyle w:val="FootnoteText"/>
      </w:pPr>
      <w:r>
        <w:rPr>
          <w:rStyle w:val="FootnoteReference"/>
        </w:rPr>
        <w:footnoteRef/>
      </w:r>
      <w:r>
        <w:t xml:space="preserve"> Cross-references for "discreet": Titus 2:2.</w:t>
      </w:r>
    </w:p>
  </w:footnote>
  <w:footnote w:id="18287">
    <w:p>
      <w:pPr>
        <w:pStyle w:val="FootnoteText"/>
      </w:pPr>
      <w:r>
        <w:rPr>
          <w:rStyle w:val="FootnoteReference"/>
        </w:rPr>
        <w:footnoteRef/>
      </w:r>
      <w:r>
        <w:t xml:space="preserve"> Cross-references for "keepers": Gen 16:8-9; Gen 18:9; Prov 7:11; Prov 31:10-31; 1Tim 5:13.</w:t>
      </w:r>
    </w:p>
  </w:footnote>
  <w:footnote w:id="18288">
    <w:p>
      <w:pPr>
        <w:pStyle w:val="FootnoteText"/>
      </w:pPr>
      <w:r>
        <w:rPr>
          <w:rStyle w:val="FootnoteReference"/>
        </w:rPr>
        <w:footnoteRef/>
      </w:r>
      <w:r>
        <w:t xml:space="preserve"> Cross-references for "good": Acts 9:36; Acts 9:39; 1Tim 5:10.</w:t>
      </w:r>
    </w:p>
  </w:footnote>
  <w:footnote w:id="18289">
    <w:p>
      <w:pPr>
        <w:pStyle w:val="FootnoteText"/>
      </w:pPr>
      <w:r>
        <w:rPr>
          <w:rStyle w:val="FootnoteReference"/>
        </w:rPr>
        <w:footnoteRef/>
      </w:r>
      <w:r>
        <w:t xml:space="preserve"> Cross-references for "obedient": Gen 3:16; 1Cor 11:3; 1Cor 14:34; Eph 5:22-24; Eph 5:33; Col 3:18; 1Tim 2:11-12; 1Pet 3:1-5.</w:t>
      </w:r>
    </w:p>
  </w:footnote>
  <w:footnote w:id="18290">
    <w:p>
      <w:pPr>
        <w:pStyle w:val="FootnoteText"/>
      </w:pPr>
      <w:r>
        <w:rPr>
          <w:rStyle w:val="FootnoteReference"/>
        </w:rPr>
        <w:footnoteRef/>
      </w:r>
      <w:r>
        <w:t xml:space="preserve"> Cross-references for "that": 2Sam 12:14; Ps 74:10; Rom 2:24; 1Tim 5:14; 1Tim 6:1.</w:t>
      </w:r>
    </w:p>
  </w:footnote>
  <w:footnote w:id="182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4">
    <w:p>
      <w:pPr>
        <w:pStyle w:val="FootnoteText"/>
      </w:pPr>
      <w:r>
        <w:rPr>
          <w:rStyle w:val="FootnoteReference"/>
        </w:rPr>
        <w:footnoteRef/>
      </w:r>
      <w:r>
        <w:t xml:space="preserve"> Cross-references for "Young": Job 29:8; Ps 148:12; Eccl 11:9; Eccl 12:1; Joel 2:28; 1Pet 5:5; 1John 2:13.</w:t>
      </w:r>
    </w:p>
  </w:footnote>
  <w:footnote w:id="18295">
    <w:p>
      <w:pPr>
        <w:pStyle w:val="FootnoteText"/>
      </w:pPr>
      <w:r>
        <w:rPr>
          <w:rStyle w:val="FootnoteReference"/>
        </w:rPr>
        <w:footnoteRef/>
      </w:r>
      <w:r>
        <w:t xml:space="preserve"> Cross-references for "sober minded": Titus 2:2.</w:t>
      </w:r>
    </w:p>
  </w:footnote>
  <w:footnote w:id="18296">
    <w:p>
      <w:pPr>
        <w:pStyle w:val="FootnoteText"/>
      </w:pPr>
      <w:r>
        <w:rPr>
          <w:rStyle w:val="FootnoteReference"/>
        </w:rPr>
        <w:footnoteRef/>
      </w:r>
      <w:r>
        <w:t xml:space="preserve"> Cross-references for "gravity": Titus 2:2.</w:t>
      </w:r>
    </w:p>
  </w:footnote>
  <w:footnote w:id="18297">
    <w:p>
      <w:pPr>
        <w:pStyle w:val="FootnoteText"/>
      </w:pPr>
      <w:r>
        <w:rPr>
          <w:rStyle w:val="FootnoteReference"/>
        </w:rPr>
        <w:footnoteRef/>
      </w:r>
      <w:r>
        <w:t xml:space="preserve"> Cross-references for "sincerity": 2Cor 1:12; 2Cor 8:8; Eph 6:24; Phil 1:10.</w:t>
      </w:r>
    </w:p>
  </w:footnote>
  <w:footnote w:id="18298">
    <w:p>
      <w:pPr>
        <w:pStyle w:val="FootnoteText"/>
      </w:pPr>
      <w:r>
        <w:rPr>
          <w:rStyle w:val="FootnoteReference"/>
        </w:rPr>
        <w:footnoteRef/>
      </w:r>
      <w:r>
        <w:t xml:space="preserve"> Cross-references: Acts 20:33-35; 2Thess 3:9; 1Tim 4:12; 1Pet 5:3.</w:t>
      </w:r>
    </w:p>
  </w:footnote>
  <w:footnote w:id="18299">
    <w:p>
      <w:pPr>
        <w:pStyle w:val="FootnoteText"/>
      </w:pPr>
      <w:r>
        <w:rPr>
          <w:rStyle w:val="FootnoteReference"/>
        </w:rPr>
        <w:footnoteRef/>
      </w:r>
      <w:r>
        <w:t xml:space="preserve"> Cross-references for "uncorruptness": 2Cor 2:17; 2Cor 4:2.</w:t>
      </w:r>
    </w:p>
  </w:footnote>
  <w:footnote w:id="18300">
    <w:p>
      <w:pPr>
        <w:pStyle w:val="FootnoteText"/>
      </w:pPr>
      <w:r>
        <w:rPr>
          <w:rStyle w:val="FootnoteReference"/>
        </w:rPr>
        <w:footnoteRef/>
      </w:r>
      <w:r>
        <w:t xml:space="preserve"> Cross-references for "Sound": Mark 12:17; Mark 12:28; Mark 12:32; Mark 12:34; 1Tim 6:3.</w:t>
      </w:r>
    </w:p>
  </w:footnote>
  <w:footnote w:id="18301">
    <w:p>
      <w:pPr>
        <w:pStyle w:val="FootnoteText"/>
      </w:pPr>
      <w:r>
        <w:rPr>
          <w:rStyle w:val="FootnoteReference"/>
        </w:rPr>
        <w:footnoteRef/>
      </w:r>
      <w:r>
        <w:t xml:space="preserve"> Cross-references for "having": Phil 2:14-16.</w:t>
      </w:r>
    </w:p>
  </w:footnote>
  <w:footnote w:id="18302">
    <w:p>
      <w:pPr>
        <w:pStyle w:val="FootnoteText"/>
      </w:pPr>
      <w:r>
        <w:rPr>
          <w:rStyle w:val="FootnoteReference"/>
        </w:rPr>
        <w:footnoteRef/>
      </w:r>
      <w:r>
        <w:t xml:space="preserve"> Cross-references for "that he": Neh 5:9; 1Tim 5:14; 1Pet 2:12; 1Pet 2:15; 1Pet 3:16.</w:t>
      </w:r>
    </w:p>
  </w:footnote>
  <w:footnote w:id="18303">
    <w:p>
      <w:pPr>
        <w:pStyle w:val="FootnoteText"/>
      </w:pPr>
      <w:r>
        <w:rPr>
          <w:rStyle w:val="FootnoteReference"/>
        </w:rPr>
        <w:footnoteRef/>
      </w:r>
      <w:r>
        <w:t xml:space="preserve"> Cross-references: Isa 66:5; Luke 13:17; 2Thess 3:14.</w:t>
      </w:r>
    </w:p>
  </w:footnote>
  <w:footnote w:id="18304">
    <w:p>
      <w:pPr>
        <w:pStyle w:val="FootnoteText"/>
      </w:pPr>
      <w:r>
        <w:rPr>
          <w:rStyle w:val="FootnoteReference"/>
        </w:rPr>
        <w:footnoteRef/>
      </w:r>
      <w:r>
        <w:t xml:space="preserve"> Cross-references for "to please": Eph 5:24.</w:t>
      </w:r>
    </w:p>
  </w:footnote>
  <w:footnote w:id="18305">
    <w:p>
      <w:pPr>
        <w:pStyle w:val="FootnoteText"/>
      </w:pPr>
      <w:r>
        <w:rPr>
          <w:rStyle w:val="FootnoteReference"/>
        </w:rPr>
        <w:footnoteRef/>
      </w:r>
      <w:r>
        <w:t xml:space="preserve"> Cross-references for "servants": Eph 6:5-8; Col 3:22-25; 1Tim 6:1-2; 1Pet 2:18-25.</w:t>
      </w:r>
    </w:p>
  </w:footnote>
  <w:footnote w:id="18306">
    <w:p>
      <w:pPr>
        <w:pStyle w:val="FootnoteText"/>
      </w:pPr>
      <w:r>
        <w:rPr>
          <w:rStyle w:val="FootnoteReference"/>
        </w:rPr>
        <w:footnoteRef/>
      </w:r>
      <w:r>
        <w:t xml:space="preserve"> Cross-references for "showing": Gen 31:37-38; Gen 39:8-9; 1Sam 22:14; 1Sam 26:23; Ps 101:6; Matt 24:45; Luke 16:10; 1Cor 4:2.</w:t>
      </w:r>
    </w:p>
  </w:footnote>
  <w:footnote w:id="18307">
    <w:p>
      <w:pPr>
        <w:pStyle w:val="FootnoteText"/>
      </w:pPr>
      <w:r>
        <w:rPr>
          <w:rStyle w:val="FootnoteReference"/>
        </w:rPr>
        <w:footnoteRef/>
      </w:r>
      <w:r>
        <w:t xml:space="preserve"> Cross-references for "adorn": Matt 5:16; Eph 4:1; Phil 1:27; Phil 2:15-16; Phil 4:8; 1Pet 2:12; 1Pet 3:16.</w:t>
      </w:r>
    </w:p>
  </w:footnote>
  <w:footnote w:id="18308">
    <w:p>
      <w:pPr>
        <w:pStyle w:val="FootnoteText"/>
      </w:pPr>
      <w:r>
        <w:rPr>
          <w:rStyle w:val="FootnoteReference"/>
        </w:rPr>
        <w:footnoteRef/>
      </w:r>
      <w:r>
        <w:t xml:space="preserve"> Cross-references for "the doctrine": 1Tim 5:17; 1Tim 6:1; 1Tim 6:3; 2John 1:9.</w:t>
      </w:r>
    </w:p>
  </w:footnote>
  <w:footnote w:id="18309">
    <w:p>
      <w:pPr>
        <w:pStyle w:val="FootnoteText"/>
      </w:pPr>
      <w:r>
        <w:rPr>
          <w:rStyle w:val="FootnoteReference"/>
        </w:rPr>
        <w:footnoteRef/>
      </w:r>
      <w:r>
        <w:t xml:space="preserve"> Cross-references for "purloining": 2Kgs 5:20-24; Luke 16:6-8; John 12:6; Acts 5:2-3.</w:t>
      </w:r>
    </w:p>
  </w:footnote>
  <w:footnote w:id="18310">
    <w:p>
      <w:pPr>
        <w:pStyle w:val="FootnoteText"/>
      </w:pPr>
      <w:r>
        <w:rPr>
          <w:rStyle w:val="FootnoteReference"/>
        </w:rPr>
        <w:footnoteRef/>
      </w:r>
      <w:r>
        <w:t xml:space="preserve"> Cross-references: Isa 12:2; 1Tim 1:1; Titus 1:3.</w:t>
      </w:r>
    </w:p>
  </w:footnote>
  <w:footnote w:id="1831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8312">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8313">
    <w:p>
      <w:pPr>
        <w:pStyle w:val="FootnoteText"/>
      </w:pPr>
      <w:r>
        <w:rPr>
          <w:rStyle w:val="FootnoteReference"/>
        </w:rPr>
        <w:footnoteRef/>
      </w:r>
      <w:r>
        <w:t xml:space="preserve"> Cross-references for "Teaching": Matt 28:20; John 6:25; 1Thess 4:9; Heb 8:11; 1John 2:27.</w:t>
      </w:r>
    </w:p>
  </w:footnote>
  <w:footnote w:id="1831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831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8316">
    <w:p>
      <w:pPr>
        <w:pStyle w:val="FootnoteText"/>
      </w:pPr>
      <w:r>
        <w:rPr>
          <w:rStyle w:val="FootnoteReference"/>
        </w:rPr>
        <w:footnoteRef/>
      </w:r>
      <w:r>
        <w:t xml:space="preserve"> Cross-references for "soberly": Titus 2:4.</w:t>
      </w:r>
    </w:p>
  </w:footnote>
  <w:footnote w:id="18317">
    <w:p>
      <w:pPr>
        <w:pStyle w:val="FootnoteText"/>
      </w:pPr>
      <w:r>
        <w:rPr>
          <w:rStyle w:val="FootnoteReference"/>
        </w:rPr>
        <w:footnoteRef/>
      </w:r>
      <w:r>
        <w:t xml:space="preserve"> Cross-references for "godly": Ps 4:3; 2Cor 1:12; 2Pet 2:9.</w:t>
      </w:r>
    </w:p>
  </w:footnote>
  <w:footnote w:id="18318">
    <w:p>
      <w:pPr>
        <w:pStyle w:val="FootnoteText"/>
      </w:pPr>
      <w:r>
        <w:rPr>
          <w:rStyle w:val="FootnoteReference"/>
        </w:rPr>
        <w:footnoteRef/>
      </w:r>
      <w:r>
        <w:t xml:space="preserve"> Cross-references for "this": John 14:30; John 17:14-15; Rom 12:2; Gal 1:4; Eph 2:2; 2Tim 4:10; 1John 5:19.</w:t>
      </w:r>
    </w:p>
  </w:footnote>
  <w:footnote w:id="18319">
    <w:p>
      <w:pPr>
        <w:pStyle w:val="FootnoteText"/>
      </w:pPr>
      <w:r>
        <w:rPr>
          <w:rStyle w:val="FootnoteReference"/>
        </w:rPr>
        <w:footnoteRef/>
      </w:r>
      <w:r>
        <w:t xml:space="preserve"> Cross-references for "Looking": 1Cor 1:7; Phil 3:20-21; 2Tim 4:8; 2Pet 3:12-14.</w:t>
      </w:r>
    </w:p>
  </w:footnote>
  <w:footnote w:id="18320">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8321">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8322">
    <w:p>
      <w:pPr>
        <w:pStyle w:val="FootnoteText"/>
      </w:pPr>
      <w:r>
        <w:rPr>
          <w:rStyle w:val="FootnoteReference"/>
        </w:rPr>
        <w:footnoteRef/>
      </w:r>
      <w:r>
        <w:t xml:space="preserve"> Name meaning: Jesus (Yeshua) — Yahweh saves. He will save His people from their sins.</w:t>
      </w:r>
    </w:p>
  </w:footnote>
  <w:footnote w:id="18323">
    <w:p>
      <w:pPr>
        <w:pStyle w:val="FootnoteText"/>
      </w:pPr>
      <w:r>
        <w:rPr>
          <w:rStyle w:val="FootnoteReference"/>
        </w:rPr>
        <w:footnoteRef/>
      </w:r>
      <w:r>
        <w:t xml:space="preserve"> Personal name: Christ. Personal-name meaning: Christ — anointed. Source form: Christ.</w:t>
      </w:r>
    </w:p>
  </w:footnote>
  <w:footnote w:id="183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25">
    <w:p>
      <w:pPr>
        <w:pStyle w:val="FootnoteText"/>
      </w:pPr>
      <w:r>
        <w:rPr>
          <w:rStyle w:val="FootnoteReference"/>
        </w:rPr>
        <w:footnoteRef/>
      </w:r>
      <w:r>
        <w:t xml:space="preserve"> Cross-references: Titus 3:4; Titus 3:6; 2Pet 3:18; 1John 4:14.</w:t>
      </w:r>
    </w:p>
  </w:footnote>
  <w:footnote w:id="18326">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8327">
    <w:p>
      <w:pPr>
        <w:pStyle w:val="FootnoteText"/>
      </w:pPr>
      <w:r>
        <w:rPr>
          <w:rStyle w:val="FootnoteReference"/>
        </w:rPr>
        <w:footnoteRef/>
      </w:r>
      <w:r>
        <w:t xml:space="preserve"> Cross-references for "that": Gen 48:16; Ps 130:8; Ezek 36:25; Matt 1:21; Rom 11:26-27.</w:t>
      </w:r>
    </w:p>
  </w:footnote>
  <w:footnote w:id="18328">
    <w:p>
      <w:pPr>
        <w:pStyle w:val="FootnoteText"/>
      </w:pPr>
      <w:r>
        <w:rPr>
          <w:rStyle w:val="FootnoteReference"/>
        </w:rPr>
        <w:footnoteRef/>
      </w:r>
      <w:r>
        <w:t xml:space="preserve"> Cross-references for "purify": Mal 3:3; Matt 3:12; Acts 15:9; Heb 9:14; Jas 4:8; 1Pet 1:22; 1John 3:2.</w:t>
      </w:r>
    </w:p>
  </w:footnote>
  <w:footnote w:id="18329">
    <w:p>
      <w:pPr>
        <w:pStyle w:val="FootnoteText"/>
      </w:pPr>
      <w:r>
        <w:rPr>
          <w:rStyle w:val="FootnoteReference"/>
        </w:rPr>
        <w:footnoteRef/>
      </w:r>
      <w:r>
        <w:t xml:space="preserve"> Cross-references for "zealous": Num 25:13; Acts 9:36; Eph 2:10; 1Tim 2:10; 1Tim 6:18; Titus 2:7; Titus 3:8; Heb 10:24; 1Pet 2:12.</w:t>
      </w:r>
    </w:p>
  </w:footnote>
  <w:footnote w:id="18330">
    <w:p>
      <w:pPr>
        <w:pStyle w:val="FootnoteText"/>
      </w:pPr>
      <w:r>
        <w:rPr>
          <w:rStyle w:val="FootnoteReference"/>
        </w:rPr>
        <w:footnoteRef/>
      </w:r>
      <w:r>
        <w:t xml:space="preserve"> Cross-references for "unto": Acts 15:14; Rom 14:7-8; 2Cor 5:14-15.</w:t>
      </w:r>
    </w:p>
  </w:footnote>
  <w:footnote w:id="18331">
    <w:p>
      <w:pPr>
        <w:pStyle w:val="FootnoteText"/>
      </w:pPr>
      <w:r>
        <w:rPr>
          <w:rStyle w:val="FootnoteReference"/>
        </w:rPr>
        <w:footnoteRef/>
      </w:r>
      <w:r>
        <w:t xml:space="preserve"> Cross-references for "peculiar": Exod 15:16; Exod 19:5-6; Deut 7:6; Deut 14:2; Deut 26:18; Ps 135:4; 1Pet 2:9.</w:t>
      </w:r>
    </w:p>
  </w:footnote>
  <w:footnote w:id="18332">
    <w:p>
      <w:pPr>
        <w:pStyle w:val="FootnoteText"/>
      </w:pPr>
      <w:r>
        <w:rPr>
          <w:rStyle w:val="FootnoteReference"/>
        </w:rPr>
        <w:footnoteRef/>
      </w:r>
      <w:r>
        <w:t xml:space="preserve"> Cross-references for "speak": 2Tim 4:2; Titus 1:13.</w:t>
      </w:r>
    </w:p>
  </w:footnote>
  <w:footnote w:id="18333">
    <w:p>
      <w:pPr>
        <w:pStyle w:val="FootnoteText"/>
      </w:pPr>
      <w:r>
        <w:rPr>
          <w:rStyle w:val="FootnoteReference"/>
        </w:rPr>
        <w:footnoteRef/>
      </w:r>
      <w:r>
        <w:t xml:space="preserve"> Cross-references for "with": Matt 7:29; Mark 1:22; Mark 1:27; Luke 4:36.</w:t>
      </w:r>
    </w:p>
  </w:footnote>
  <w:footnote w:id="18334">
    <w:p>
      <w:pPr>
        <w:pStyle w:val="FootnoteText"/>
      </w:pPr>
      <w:r>
        <w:rPr>
          <w:rStyle w:val="FootnoteReference"/>
        </w:rPr>
        <w:footnoteRef/>
      </w:r>
      <w:r>
        <w:t xml:space="preserve"> Cross-references: 1Tim 4:12.</w:t>
      </w:r>
    </w:p>
  </w:footnote>
  <w:footnote w:id="18335">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8336">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8337">
    <w:p>
      <w:pPr>
        <w:pStyle w:val="FootnoteText"/>
      </w:pPr>
      <w:r>
        <w:rPr>
          <w:rStyle w:val="FootnoteReference"/>
        </w:rPr>
        <w:footnoteRef/>
      </w:r>
      <w:r>
        <w:t xml:space="preserve"> Cross-references: Isa 43:26; 1Tim 4:6; 2Tim 1:6; 2Pet 1:12; 2Pet 3:1-2; Jude 1:5.</w:t>
      </w:r>
    </w:p>
  </w:footnote>
  <w:footnote w:id="18338">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8339">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8340">
    <w:p>
      <w:pPr>
        <w:pStyle w:val="FootnoteText"/>
      </w:pPr>
      <w:r>
        <w:rPr>
          <w:rStyle w:val="FootnoteReference"/>
        </w:rPr>
        <w:footnoteRef/>
      </w:r>
      <w:r>
        <w:t xml:space="preserve"> Cross-references for "all men": 1Cor 9:19; Gal 6:10; 1Thess 5:14-15; 1Pet 2:17.</w:t>
      </w:r>
    </w:p>
  </w:footnote>
  <w:footnote w:id="18341">
    <w:p>
      <w:pPr>
        <w:pStyle w:val="FootnoteText"/>
      </w:pPr>
      <w:r>
        <w:rPr>
          <w:rStyle w:val="FootnoteReference"/>
        </w:rPr>
        <w:footnoteRef/>
      </w:r>
      <w:r>
        <w:t xml:space="preserve"> Cross-references: Prov 19:19; Prov 25:24; 1Tim 3:3; 2Tim 2:24-25.</w:t>
      </w:r>
    </w:p>
  </w:footnote>
  <w:footnote w:id="18342">
    <w:p>
      <w:pPr>
        <w:pStyle w:val="FootnoteText"/>
      </w:pPr>
      <w:r>
        <w:rPr>
          <w:rStyle w:val="FootnoteReference"/>
        </w:rPr>
        <w:footnoteRef/>
      </w:r>
      <w:r>
        <w:t xml:space="preserve"> Cross-references for "foolish": Prov 1:22-23; Prov 8:5; Prov 9:6.</w:t>
      </w:r>
    </w:p>
  </w:footnote>
  <w:footnote w:id="18343">
    <w:p>
      <w:pPr>
        <w:pStyle w:val="FootnoteText"/>
      </w:pPr>
      <w:r>
        <w:rPr>
          <w:rStyle w:val="FootnoteReference"/>
        </w:rPr>
        <w:footnoteRef/>
      </w:r>
      <w:r>
        <w:t xml:space="preserve"> Cross-references for "disobedient": Matt 21:29; Acts 9:1-6; Acts 26:19-20; Eph 2:2; 1Pet 1:14.</w:t>
      </w:r>
    </w:p>
  </w:footnote>
  <w:footnote w:id="18344">
    <w:p>
      <w:pPr>
        <w:pStyle w:val="FootnoteText"/>
      </w:pPr>
      <w:r>
        <w:rPr>
          <w:rStyle w:val="FootnoteReference"/>
        </w:rPr>
        <w:footnoteRef/>
      </w:r>
      <w:r>
        <w:t xml:space="preserve"> Cross-references for "deceived": Isa 44:20; Obad 1:3; Luke 21:8; Gal 6:3; Jas 1:26; Rev 12:9; Rev 13:14.</w:t>
      </w:r>
    </w:p>
  </w:footnote>
  <w:footnote w:id="18345">
    <w:p>
      <w:pPr>
        <w:pStyle w:val="FootnoteText"/>
      </w:pPr>
      <w:r>
        <w:rPr>
          <w:rStyle w:val="FootnoteReference"/>
        </w:rPr>
        <w:footnoteRef/>
      </w:r>
      <w:r>
        <w:t xml:space="preserve"> Cross-references for "serving": John 8:34; Rom 6:17; Rom 6:22.</w:t>
      </w:r>
    </w:p>
  </w:footnote>
  <w:footnote w:id="18346">
    <w:p>
      <w:pPr>
        <w:pStyle w:val="FootnoteText"/>
      </w:pPr>
      <w:r>
        <w:rPr>
          <w:rStyle w:val="FootnoteReference"/>
        </w:rPr>
        <w:footnoteRef/>
      </w:r>
      <w:r>
        <w:t xml:space="preserve"> Cross-references for "living": Rom 1:29-31; 2Cor 12:20; 2Tim 3:2-3.</w:t>
      </w:r>
    </w:p>
  </w:footnote>
  <w:footnote w:id="18347">
    <w:p>
      <w:pPr>
        <w:pStyle w:val="FootnoteText"/>
      </w:pPr>
      <w:r>
        <w:rPr>
          <w:rStyle w:val="FootnoteReference"/>
        </w:rPr>
        <w:footnoteRef/>
      </w:r>
      <w:r>
        <w:t xml:space="preserve"> Cross-references for "hateful": Ps 36:2; Rev 18:2.</w:t>
      </w:r>
    </w:p>
  </w:footnote>
  <w:footnote w:id="18348">
    <w:p>
      <w:pPr>
        <w:pStyle w:val="FootnoteText"/>
      </w:pPr>
      <w:r>
        <w:rPr>
          <w:rStyle w:val="FootnoteReference"/>
        </w:rPr>
        <w:footnoteRef/>
      </w:r>
      <w:r>
        <w:t xml:space="preserve"> Cross-references: Rom 3:9-20; 1Cor 6:9-11; Eph 2:1-3; Col 1:21; Col 3:7; 1Pet 4:1-3.</w:t>
      </w:r>
    </w:p>
  </w:footnote>
  <w:footnote w:id="18349">
    <w:p>
      <w:pPr>
        <w:pStyle w:val="FootnoteText"/>
      </w:pPr>
      <w:r>
        <w:rPr>
          <w:rStyle w:val="FootnoteReference"/>
        </w:rPr>
        <w:footnoteRef/>
      </w:r>
      <w:r>
        <w:t xml:space="preserve"> Cross-references for "the kindness": Rom 5:20-21; Eph 2:4-10; Titus 2:11.</w:t>
      </w:r>
    </w:p>
  </w:footnote>
  <w:footnote w:id="183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51">
    <w:p>
      <w:pPr>
        <w:pStyle w:val="FootnoteText"/>
      </w:pPr>
      <w:r>
        <w:rPr>
          <w:rStyle w:val="FootnoteReference"/>
        </w:rPr>
        <w:footnoteRef/>
      </w:r>
      <w:r>
        <w:t xml:space="preserve"> Cross-references for "appeared": 2Tim 1:10; Titus 2:11; Heb 9:26.</w:t>
      </w:r>
    </w:p>
  </w:footnote>
  <w:footnote w:id="183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54">
    <w:p>
      <w:pPr>
        <w:pStyle w:val="FootnoteText"/>
      </w:pPr>
      <w:r>
        <w:rPr>
          <w:rStyle w:val="FootnoteReference"/>
        </w:rPr>
        <w:footnoteRef/>
      </w:r>
      <w:r>
        <w:t xml:space="preserve"> Cross-references: 1Tim 1:1; 1Tim 2:3; 1Tim 4:10; Titus 1:3; Titus 2:10.</w:t>
      </w:r>
    </w:p>
  </w:footnote>
  <w:footnote w:id="18355">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8356">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8357">
    <w:p>
      <w:pPr>
        <w:pStyle w:val="FootnoteText"/>
      </w:pPr>
      <w:r>
        <w:rPr>
          <w:rStyle w:val="FootnoteReference"/>
        </w:rPr>
        <w:footnoteRef/>
      </w:r>
      <w:r>
        <w:t xml:space="preserve"> Cross-references for "washing": John 3:3-5; 1Cor 6:11; Eph 5:26; 1Pet 3:21.</w:t>
      </w:r>
    </w:p>
  </w:footnote>
  <w:footnote w:id="18358">
    <w:p>
      <w:pPr>
        <w:pStyle w:val="FootnoteText"/>
      </w:pPr>
      <w:r>
        <w:rPr>
          <w:rStyle w:val="FootnoteReference"/>
        </w:rPr>
        <w:footnoteRef/>
      </w:r>
      <w:r>
        <w:t xml:space="preserve"> Cross-references for "renewing": Ps 51:10; Rom 12:2; Eph 4:23; Col 3:10; Heb 6:6.</w:t>
      </w:r>
    </w:p>
  </w:footnote>
  <w:footnote w:id="18359">
    <w:p>
      <w:pPr>
        <w:pStyle w:val="FootnoteText"/>
      </w:pPr>
      <w:r>
        <w:rPr>
          <w:rStyle w:val="FootnoteReference"/>
        </w:rPr>
        <w:footnoteRef/>
      </w:r>
      <w:r>
        <w:t xml:space="preserve"> Cross-references for "he shed": Prov 1:23; Isa 32:15; Isa 44:3; Ezek 36:25; Joel 2:28; John 1:16; John 7:37; Acts 2:33; Acts 10:45; Rom 5:5.</w:t>
      </w:r>
    </w:p>
  </w:footnote>
  <w:footnote w:id="18360">
    <w:p>
      <w:pPr>
        <w:pStyle w:val="FootnoteText"/>
      </w:pPr>
      <w:r>
        <w:rPr>
          <w:rStyle w:val="FootnoteReference"/>
        </w:rPr>
        <w:footnoteRef/>
      </w:r>
      <w:r>
        <w:t xml:space="preserve"> Cross-references for "abundantly": Eph 3:8; Eph 4:2.</w:t>
      </w:r>
    </w:p>
  </w:footnote>
  <w:footnote w:id="18361">
    <w:p>
      <w:pPr>
        <w:pStyle w:val="FootnoteText"/>
      </w:pPr>
      <w:r>
        <w:rPr>
          <w:rStyle w:val="FootnoteReference"/>
        </w:rPr>
        <w:footnoteRef/>
      </w:r>
      <w:r>
        <w:t xml:space="preserve"> Cross-references for "through": John 4:10; John 14:16-17; John 16:7; Rom 8:2; Titus 1:4.</w:t>
      </w:r>
    </w:p>
  </w:footnote>
  <w:footnote w:id="18362">
    <w:p>
      <w:pPr>
        <w:pStyle w:val="FootnoteText"/>
      </w:pPr>
      <w:r>
        <w:rPr>
          <w:rStyle w:val="FootnoteReference"/>
        </w:rPr>
        <w:footnoteRef/>
      </w:r>
      <w:r>
        <w:t xml:space="preserve"> Name meaning: Jesus (Yeshua) — Yahweh saves. He will save His people from their sins.</w:t>
      </w:r>
    </w:p>
  </w:footnote>
  <w:footnote w:id="18363">
    <w:p>
      <w:pPr>
        <w:pStyle w:val="FootnoteText"/>
      </w:pPr>
      <w:r>
        <w:rPr>
          <w:rStyle w:val="FootnoteReference"/>
        </w:rPr>
        <w:footnoteRef/>
      </w:r>
      <w:r>
        <w:t xml:space="preserve"> Personal name: Christ. Personal-name meaning: Christ — anointed. Source form: Christ.</w:t>
      </w:r>
    </w:p>
  </w:footnote>
  <w:footnote w:id="183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65">
    <w:p>
      <w:pPr>
        <w:pStyle w:val="FootnoteText"/>
      </w:pPr>
      <w:r>
        <w:rPr>
          <w:rStyle w:val="FootnoteReference"/>
        </w:rPr>
        <w:footnoteRef/>
      </w:r>
      <w:r>
        <w:t xml:space="preserve"> Cross-references for "being": Rom 3:24; Rom 3:28; Rom 4:4; Rom 4:16; Rom 5:1-2; Rom 5:15-21; Rom 11:6; 1Cor 6:11; Gal 2:16; Titus 2:11.</w:t>
      </w:r>
    </w:p>
  </w:footnote>
  <w:footnote w:id="18366">
    <w:p>
      <w:pPr>
        <w:pStyle w:val="FootnoteText"/>
      </w:pPr>
      <w:r>
        <w:rPr>
          <w:rStyle w:val="FootnoteReference"/>
        </w:rPr>
        <w:footnoteRef/>
      </w:r>
      <w:r>
        <w:t xml:space="preserve"> Cross-references for "made": Rom 8:17; Rom 8:23-24; Gal 3:29; Gal 4:7; Heb 6:17; Heb 11:7; Heb 11:9; Jas 2:5; 1Pet 3:7.</w:t>
      </w:r>
    </w:p>
  </w:footnote>
  <w:footnote w:id="18367">
    <w:p>
      <w:pPr>
        <w:pStyle w:val="FootnoteText"/>
      </w:pPr>
      <w:r>
        <w:rPr>
          <w:rStyle w:val="FootnoteReference"/>
        </w:rPr>
        <w:footnoteRef/>
      </w:r>
      <w:r>
        <w:t xml:space="preserve"> Cross-references for "hope": Titus 1:2; Titus 2:13.</w:t>
      </w:r>
    </w:p>
  </w:footnote>
  <w:footnote w:id="18368">
    <w:p>
      <w:pPr>
        <w:pStyle w:val="FootnoteText"/>
      </w:pPr>
      <w:r>
        <w:rPr>
          <w:rStyle w:val="FootnoteReference"/>
        </w:rPr>
        <w:footnoteRef/>
      </w:r>
      <w:r>
        <w:t xml:space="preserve"> Cross-references for "a faithful": 1Tim 1:15; Titus 1:9.</w:t>
      </w:r>
    </w:p>
  </w:footnote>
  <w:footnote w:id="18369">
    <w:p>
      <w:pPr>
        <w:pStyle w:val="FootnoteText"/>
      </w:pPr>
      <w:r>
        <w:rPr>
          <w:rStyle w:val="FootnoteReference"/>
        </w:rPr>
        <w:footnoteRef/>
      </w:r>
      <w:r>
        <w:t xml:space="preserve"> Cross-references for "good": Job 22:2; Job 35:7-8; Ps 16:2-3; 2Cor 9:12-15; Phlm 1:11.</w:t>
      </w:r>
    </w:p>
  </w:footnote>
  <w:footnote w:id="18370">
    <w:p>
      <w:pPr>
        <w:pStyle w:val="FootnoteText"/>
      </w:pPr>
      <w:r>
        <w:rPr>
          <w:rStyle w:val="FootnoteReference"/>
        </w:rPr>
        <w:footnoteRef/>
      </w:r>
      <w:r>
        <w:t xml:space="preserve"> Cross-references for "that thou": Prov 21:28; Acts 12:15; 2Cor 4:13.</w:t>
      </w:r>
    </w:p>
  </w:footnote>
  <w:footnote w:id="18371">
    <w:p>
      <w:pPr>
        <w:pStyle w:val="FootnoteText"/>
      </w:pPr>
      <w:r>
        <w:rPr>
          <w:rStyle w:val="FootnoteReference"/>
        </w:rPr>
        <w:footnoteRef/>
      </w:r>
      <w:r>
        <w:t xml:space="preserve"> Cross-references for "which": Ps 78:22; John 5:24; John 12:44; Rom 4:5; 1Pet 1:21; 1John 5:10-13.</w:t>
      </w:r>
    </w:p>
  </w:footnote>
  <w:footnote w:id="18372">
    <w:p>
      <w:pPr>
        <w:pStyle w:val="FootnoteText"/>
      </w:pPr>
      <w:r>
        <w:rPr>
          <w:rStyle w:val="FootnoteReference"/>
        </w:rPr>
        <w:footnoteRef/>
      </w:r>
      <w:r>
        <w:t xml:space="preserve"> Cross-references: Titus 2:14; Titus 3:1; Titus 3:14.</w:t>
      </w:r>
    </w:p>
  </w:footnote>
  <w:footnote w:id="18373">
    <w:p>
      <w:pPr>
        <w:pStyle w:val="FootnoteText"/>
      </w:pPr>
      <w:r>
        <w:rPr>
          <w:rStyle w:val="FootnoteReference"/>
        </w:rPr>
        <w:footnoteRef/>
      </w:r>
      <w:r>
        <w:t xml:space="preserve"> Cross-references for "avoid": 1Tim 1:3-7; 1Tim 4:7; 2Tim 2:23; Titus 1:14.</w:t>
      </w:r>
    </w:p>
  </w:footnote>
  <w:footnote w:id="18374">
    <w:p>
      <w:pPr>
        <w:pStyle w:val="FootnoteText"/>
      </w:pPr>
      <w:r>
        <w:rPr>
          <w:rStyle w:val="FootnoteReference"/>
        </w:rPr>
        <w:footnoteRef/>
      </w:r>
      <w:r>
        <w:t xml:space="preserve"> Cross-references for "unprofitable": Job 15:3; 1Cor 8:1; 1Cor 13:2; 2Tim 2:14.</w:t>
      </w:r>
    </w:p>
  </w:footnote>
  <w:footnote w:id="18375">
    <w:p>
      <w:pPr>
        <w:pStyle w:val="FootnoteText"/>
      </w:pPr>
      <w:r>
        <w:rPr>
          <w:rStyle w:val="FootnoteReference"/>
        </w:rPr>
        <w:footnoteRef/>
      </w:r>
      <w:r>
        <w:t xml:space="preserve"> Cross-references for "heretic": 1Cor 11:19; Gal 5:20; 2Pet 2:1.</w:t>
      </w:r>
    </w:p>
  </w:footnote>
  <w:footnote w:id="18376">
    <w:p>
      <w:pPr>
        <w:pStyle w:val="FootnoteText"/>
      </w:pPr>
      <w:r>
        <w:rPr>
          <w:rStyle w:val="FootnoteReference"/>
        </w:rPr>
        <w:footnoteRef/>
      </w:r>
      <w:r>
        <w:t xml:space="preserve"> Cross-references for "after": Matt 18:15-17; 2Cor 13:2.</w:t>
      </w:r>
    </w:p>
  </w:footnote>
  <w:footnote w:id="18377">
    <w:p>
      <w:pPr>
        <w:pStyle w:val="FootnoteText"/>
      </w:pPr>
      <w:r>
        <w:rPr>
          <w:rStyle w:val="FootnoteReference"/>
        </w:rPr>
        <w:footnoteRef/>
      </w:r>
      <w:r>
        <w:t xml:space="preserve"> Cross-references for "reject": Rom 16:17; 1Cor 5:4-13; Gal 5:12; 2Thess 3:6; 2Thess 3:14; 2Tim 3:5; 2John 1:10.</w:t>
      </w:r>
    </w:p>
  </w:footnote>
  <w:footnote w:id="18378">
    <w:p>
      <w:pPr>
        <w:pStyle w:val="FootnoteText"/>
      </w:pPr>
      <w:r>
        <w:rPr>
          <w:rStyle w:val="FootnoteReference"/>
        </w:rPr>
        <w:footnoteRef/>
      </w:r>
      <w:r>
        <w:t xml:space="preserve"> Cross-references for "is subverted": Acts 15:24; 1Tim 1:19-20; 2Tim 2:14; Titus 1:11; Heb 10:26.</w:t>
      </w:r>
    </w:p>
  </w:footnote>
  <w:footnote w:id="18379">
    <w:p>
      <w:pPr>
        <w:pStyle w:val="FootnoteText"/>
      </w:pPr>
      <w:r>
        <w:rPr>
          <w:rStyle w:val="FootnoteReference"/>
        </w:rPr>
        <w:footnoteRef/>
      </w:r>
      <w:r>
        <w:t xml:space="preserve"> Cross-references for "being": Matt 25:26-28; Luke 7:30; Luke 19:22; John 3:18; Acts 13:46; Rom 3:19.</w:t>
      </w:r>
    </w:p>
  </w:footnote>
  <w:footnote w:id="18380">
    <w:p>
      <w:pPr>
        <w:pStyle w:val="FootnoteText"/>
      </w:pPr>
      <w:r>
        <w:rPr>
          <w:rStyle w:val="FootnoteReference"/>
        </w:rPr>
        <w:footnoteRef/>
      </w:r>
      <w:r>
        <w:t xml:space="preserve"> Name meaning: Artemas (Artemas) — Gift of Artemis. Faithful coworker Paul sent to Crete.</w:t>
      </w:r>
    </w:p>
  </w:footnote>
  <w:footnote w:id="18381">
    <w:p>
      <w:pPr>
        <w:pStyle w:val="FootnoteText"/>
      </w:pPr>
      <w:r>
        <w:rPr>
          <w:rStyle w:val="FootnoteReference"/>
        </w:rPr>
        <w:footnoteRef/>
      </w:r>
      <w:r>
        <w:t xml:space="preserve"> Name meaning: Tychicus (Tychikos) — Fortunate; chance. Trusted messenger who carried Paul’s letters.</w:t>
      </w:r>
    </w:p>
  </w:footnote>
  <w:footnote w:id="18382">
    <w:p>
      <w:pPr>
        <w:pStyle w:val="FootnoteText"/>
      </w:pPr>
      <w:r>
        <w:rPr>
          <w:rStyle w:val="FootnoteReference"/>
        </w:rPr>
        <w:footnoteRef/>
      </w:r>
      <w:r>
        <w:t xml:space="preserve"> Place name: Nicopolis. Place-name meaning: Nicopolis — the city of victory. Source form: Nicopolis. Greek form: νικοπολιν.</w:t>
      </w:r>
    </w:p>
  </w:footnote>
  <w:footnote w:id="18383">
    <w:p>
      <w:pPr>
        <w:pStyle w:val="FootnoteText"/>
      </w:pPr>
      <w:r>
        <w:rPr>
          <w:rStyle w:val="FootnoteReference"/>
        </w:rPr>
        <w:footnoteRef/>
      </w:r>
      <w:r>
        <w:t xml:space="preserve"> Cross-references for "Tychicus": Acts 20:4; 2Tim 4:12.</w:t>
      </w:r>
    </w:p>
  </w:footnote>
  <w:footnote w:id="18384">
    <w:p>
      <w:pPr>
        <w:pStyle w:val="FootnoteText"/>
      </w:pPr>
      <w:r>
        <w:rPr>
          <w:rStyle w:val="FootnoteReference"/>
        </w:rPr>
        <w:footnoteRef/>
      </w:r>
      <w:r>
        <w:t xml:space="preserve"> Cross-references: 2Tim 4:9; 2Tim 4:21.</w:t>
      </w:r>
    </w:p>
  </w:footnote>
  <w:footnote w:id="18385">
    <w:p>
      <w:pPr>
        <w:pStyle w:val="FootnoteText"/>
      </w:pPr>
      <w:r>
        <w:rPr>
          <w:rStyle w:val="FootnoteReference"/>
        </w:rPr>
        <w:footnoteRef/>
      </w:r>
      <w:r>
        <w:t xml:space="preserve"> Cross-references: 1Cor 16:6; 1Cor 16:8-9.</w:t>
      </w:r>
    </w:p>
  </w:footnote>
  <w:footnote w:id="18386">
    <w:p>
      <w:pPr>
        <w:pStyle w:val="FootnoteText"/>
      </w:pPr>
      <w:r>
        <w:rPr>
          <w:rStyle w:val="FootnoteReference"/>
        </w:rPr>
        <w:footnoteRef/>
      </w:r>
      <w:r>
        <w:t xml:space="preserve"> Name meaning: Zenas (Zenas) — Living. Lawyer who traveled with Apollos.</w:t>
      </w:r>
    </w:p>
  </w:footnote>
  <w:footnote w:id="18387">
    <w:p>
      <w:pPr>
        <w:pStyle w:val="FootnoteText"/>
      </w:pPr>
      <w:r>
        <w:rPr>
          <w:rStyle w:val="FootnoteReference"/>
        </w:rPr>
        <w:footnoteRef/>
      </w:r>
      <w:r>
        <w:t xml:space="preserve"> Cross-references for "the lawyer": Matt 22:35; Luke 7:30; Luke 10:25; Luke 11:45; Luke 11:52; Luke 14:3.</w:t>
      </w:r>
    </w:p>
  </w:footnote>
  <w:footnote w:id="18388">
    <w:p>
      <w:pPr>
        <w:pStyle w:val="FootnoteText"/>
      </w:pPr>
      <w:r>
        <w:rPr>
          <w:rStyle w:val="FootnoteReference"/>
        </w:rPr>
        <w:footnoteRef/>
      </w:r>
      <w:r>
        <w:t xml:space="preserve"> Name meaning: Apollos (Apollos) — Destroyer; of Apollo. Mighty preacher whose eloquence was refined.</w:t>
      </w:r>
    </w:p>
  </w:footnote>
  <w:footnote w:id="18389">
    <w:p>
      <w:pPr>
        <w:pStyle w:val="FootnoteText"/>
      </w:pPr>
      <w:r>
        <w:rPr>
          <w:rStyle w:val="FootnoteReference"/>
        </w:rPr>
        <w:footnoteRef/>
      </w:r>
      <w:r>
        <w:t xml:space="preserve"> Cross-references for "Apollos": Acts 18:24.</w:t>
      </w:r>
    </w:p>
  </w:footnote>
  <w:footnote w:id="18390">
    <w:p>
      <w:pPr>
        <w:pStyle w:val="FootnoteText"/>
      </w:pPr>
      <w:r>
        <w:rPr>
          <w:rStyle w:val="FootnoteReference"/>
        </w:rPr>
        <w:footnoteRef/>
      </w:r>
      <w:r>
        <w:t xml:space="preserve"> Cross-references: Acts 21:5; Acts 28:10; Rom 15:24; 1Cor 16:11; 3John 1:6-8.</w:t>
      </w:r>
    </w:p>
  </w:footnote>
  <w:footnote w:id="18391">
    <w:p>
      <w:pPr>
        <w:pStyle w:val="FootnoteText"/>
      </w:pPr>
      <w:r>
        <w:rPr>
          <w:rStyle w:val="FootnoteReference"/>
        </w:rPr>
        <w:footnoteRef/>
      </w:r>
      <w:r>
        <w:t xml:space="preserve"> Cross-references for "learn": Titus 3:8.</w:t>
      </w:r>
    </w:p>
  </w:footnote>
  <w:footnote w:id="18392">
    <w:p>
      <w:pPr>
        <w:pStyle w:val="FootnoteText"/>
      </w:pPr>
      <w:r>
        <w:rPr>
          <w:rStyle w:val="FootnoteReference"/>
        </w:rPr>
        <w:footnoteRef/>
      </w:r>
      <w:r>
        <w:t xml:space="preserve"> Cross-references for "maintain good works": Acts 18:3; Acts 20:35; Eph 4:28; 1Thess 2:9; 2Thess 3:8.</w:t>
      </w:r>
    </w:p>
  </w:footnote>
  <w:footnote w:id="18393">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8394">
    <w:p>
      <w:pPr>
        <w:pStyle w:val="FootnoteText"/>
      </w:pPr>
      <w:r>
        <w:rPr>
          <w:rStyle w:val="FootnoteReference"/>
        </w:rPr>
        <w:footnoteRef/>
      </w:r>
      <w:r>
        <w:t xml:space="preserve"> Cross-references for "with me": Rom 16:21-24.</w:t>
      </w:r>
    </w:p>
  </w:footnote>
  <w:footnote w:id="18395">
    <w:p>
      <w:pPr>
        <w:pStyle w:val="FootnoteText"/>
      </w:pPr>
      <w:r>
        <w:rPr>
          <w:rStyle w:val="FootnoteReference"/>
        </w:rPr>
        <w:footnoteRef/>
      </w:r>
      <w:r>
        <w:t xml:space="preserve"> Cross-references for "Greet": Rom 16:1-20.</w:t>
      </w:r>
    </w:p>
  </w:footnote>
  <w:footnote w:id="18396">
    <w:p>
      <w:pPr>
        <w:pStyle w:val="FootnoteText"/>
      </w:pPr>
      <w:r>
        <w:rPr>
          <w:rStyle w:val="FootnoteReference"/>
        </w:rPr>
        <w:footnoteRef/>
      </w:r>
      <w:r>
        <w:t xml:space="preserve"> Cross-references for "love": Gal 5:6; Eph 6:23; 1Tim 1:5; Phlm 1:5; 2John 1:1-2; 3John 1:1.</w:t>
      </w:r>
    </w:p>
  </w:footnote>
  <w:footnote w:id="18397">
    <w:p>
      <w:pPr>
        <w:pStyle w:val="FootnoteText"/>
      </w:pPr>
      <w:r>
        <w:rPr>
          <w:rStyle w:val="FootnoteReference"/>
        </w:rPr>
        <w:footnoteRef/>
      </w:r>
      <w:r>
        <w:t xml:space="preserve"> Cross-references for "Grace": 1Cor 16:23; Eph 6:24; 2Tim 4:22; Heb 13:25.</w:t>
      </w:r>
    </w:p>
  </w:footnote>
  <w:footnote w:id="18398">
    <w:p>
      <w:pPr>
        <w:pStyle w:val="FootnoteText"/>
      </w:pPr>
      <w:r>
        <w:rPr>
          <w:rStyle w:val="FootnoteReference"/>
        </w:rPr>
        <w:footnoteRef/>
      </w:r>
      <w:r>
        <w:t xml:space="preserve"> Name meaning: Paul (Paulus) — Small; humble. Changed from Saul to Paul, the humble apostle to the Gentiles.</w:t>
      </w:r>
    </w:p>
  </w:footnote>
  <w:footnote w:id="18399">
    <w:p>
      <w:pPr>
        <w:pStyle w:val="FootnoteText"/>
      </w:pPr>
      <w:r>
        <w:rPr>
          <w:rStyle w:val="FootnoteReference"/>
        </w:rPr>
        <w:footnoteRef/>
      </w:r>
      <w:r>
        <w:t xml:space="preserve"> Cross-references for "a prisoner": Eph 3:1; Eph 4:1; Eph 6:20; 2Tim 1:8; Phlm 1:9.</w:t>
      </w:r>
    </w:p>
  </w:footnote>
  <w:footnote w:id="18400">
    <w:p>
      <w:pPr>
        <w:pStyle w:val="FootnoteText"/>
      </w:pPr>
      <w:r>
        <w:rPr>
          <w:rStyle w:val="FootnoteReference"/>
        </w:rPr>
        <w:footnoteRef/>
      </w:r>
      <w:r>
        <w:t xml:space="preserve"> Name meaning: Jesus (Yeshua) — Yahweh saves. He will save His people from their sins.</w:t>
      </w:r>
    </w:p>
  </w:footnote>
  <w:footnote w:id="18401">
    <w:p>
      <w:pPr>
        <w:pStyle w:val="FootnoteText"/>
      </w:pPr>
      <w:r>
        <w:rPr>
          <w:rStyle w:val="FootnoteReference"/>
        </w:rPr>
        <w:footnoteRef/>
      </w:r>
      <w:r>
        <w:t xml:space="preserve"> Personal name: Christ. Personal-name meaning: Christ — anointed. Source form: Christ.</w:t>
      </w:r>
    </w:p>
  </w:footnote>
  <w:footnote w:id="18402">
    <w:p>
      <w:pPr>
        <w:pStyle w:val="FootnoteText"/>
      </w:pPr>
      <w:r>
        <w:rPr>
          <w:rStyle w:val="FootnoteReference"/>
        </w:rPr>
        <w:footnoteRef/>
      </w:r>
      <w:r>
        <w:t xml:space="preserve"> Name meaning: Timothy (Timotheos) — Honoring God. Paul’s faithful son in the faith.</w:t>
      </w:r>
    </w:p>
  </w:footnote>
  <w:footnote w:id="18403">
    <w:p>
      <w:pPr>
        <w:pStyle w:val="FootnoteText"/>
      </w:pPr>
      <w:r>
        <w:rPr>
          <w:rStyle w:val="FootnoteReference"/>
        </w:rPr>
        <w:footnoteRef/>
      </w:r>
      <w:r>
        <w:t xml:space="preserve"> Name meaning: Philemon (Philemon) — Affectionate. Showed affectionate forgiveness to Onesimus.</w:t>
      </w:r>
    </w:p>
  </w:footnote>
  <w:footnote w:id="18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40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8406">
    <w:p>
      <w:pPr>
        <w:pStyle w:val="FootnoteText"/>
      </w:pPr>
      <w:r>
        <w:rPr>
          <w:rStyle w:val="FootnoteReference"/>
        </w:rPr>
        <w:footnoteRef/>
      </w:r>
      <w:r>
        <w:t xml:space="preserve"> Cross-references for "Timothy": 2Cor 1:1; Col 1:1; 2Thess 1:1.</w:t>
      </w:r>
    </w:p>
  </w:footnote>
  <w:footnote w:id="18407">
    <w:p>
      <w:pPr>
        <w:pStyle w:val="FootnoteText"/>
      </w:pPr>
      <w:r>
        <w:rPr>
          <w:rStyle w:val="FootnoteReference"/>
        </w:rPr>
        <w:footnoteRef/>
      </w:r>
      <w:r>
        <w:t xml:space="preserve"> Cross-references for "Philemon": 1Cor 3:9; Phil 2:25; Phil 4:3; Col 4:11; 1Thess 3:2; Phlm 1:24; G3682; G5371; G682; G751.</w:t>
      </w:r>
    </w:p>
  </w:footnote>
  <w:footnote w:id="18408">
    <w:p>
      <w:pPr>
        <w:pStyle w:val="FootnoteText"/>
      </w:pPr>
      <w:r>
        <w:rPr>
          <w:rStyle w:val="FootnoteReference"/>
        </w:rPr>
        <w:footnoteRef/>
      </w:r>
      <w:r>
        <w:t xml:space="preserve"> Name meaning: Apphia (Apphia) — Productive; increasing. Hostess connected with a growing house church.</w:t>
      </w:r>
    </w:p>
  </w:footnote>
  <w:footnote w:id="18409">
    <w:p>
      <w:pPr>
        <w:pStyle w:val="FootnoteText"/>
      </w:pPr>
      <w:r>
        <w:rPr>
          <w:rStyle w:val="FootnoteReference"/>
        </w:rPr>
        <w:footnoteRef/>
      </w:r>
      <w:r>
        <w:t xml:space="preserve"> Name meaning: Archippus (Archippos) — Master of the horse. Called to fulfill his ministry.</w:t>
      </w:r>
    </w:p>
  </w:footnote>
  <w:footnote w:id="18410">
    <w:p>
      <w:pPr>
        <w:pStyle w:val="FootnoteText"/>
      </w:pPr>
      <w:r>
        <w:rPr>
          <w:rStyle w:val="FootnoteReference"/>
        </w:rPr>
        <w:footnoteRef/>
      </w:r>
      <w:r>
        <w:t xml:space="preserve"> Cross-references for "Archippus": Col 4:17.</w:t>
      </w:r>
    </w:p>
  </w:footnote>
  <w:footnote w:id="18411">
    <w:p>
      <w:pPr>
        <w:pStyle w:val="FootnoteText"/>
      </w:pPr>
      <w:r>
        <w:rPr>
          <w:rStyle w:val="FootnoteReference"/>
        </w:rPr>
        <w:footnoteRef/>
      </w:r>
      <w:r>
        <w:t xml:space="preserve"> Cross-references for "our fellowsoldier": Phil 2:25; 2Tim 2:3-4.</w:t>
      </w:r>
    </w:p>
  </w:footnote>
  <w:footnote w:id="18412">
    <w:p>
      <w:pPr>
        <w:pStyle w:val="FootnoteText"/>
      </w:pPr>
      <w:r>
        <w:rPr>
          <w:rStyle w:val="FootnoteReference"/>
        </w:rPr>
        <w:footnoteRef/>
      </w:r>
      <w:r>
        <w:t xml:space="preserve"> Cross-references for "the church": Rom 16:5; 1Cor 16:19; Col 4:15.</w:t>
      </w:r>
    </w:p>
  </w:footnote>
  <w:footnote w:id="184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16">
    <w:p>
      <w:pPr>
        <w:pStyle w:val="FootnoteText"/>
      </w:pPr>
      <w:r>
        <w:rPr>
          <w:rStyle w:val="FootnoteReference"/>
        </w:rPr>
        <w:footnoteRef/>
      </w:r>
      <w:r>
        <w:t xml:space="preserve"> Cross-references: Rom 1:7; 2Cor 13:14; Eph 1:2.</w:t>
      </w:r>
    </w:p>
  </w:footnote>
  <w:footnote w:id="18417">
    <w:p>
      <w:pPr>
        <w:pStyle w:val="FootnoteText"/>
      </w:pPr>
      <w:r>
        <w:rPr>
          <w:rStyle w:val="FootnoteReference"/>
        </w:rPr>
        <w:footnoteRef/>
      </w:r>
      <w:r>
        <w:t xml:space="preserve"> Cross-references: Rom 1:8; Eph 1:16; Phil 1:3; Col 1:3; 1Thess 1:2; 2Thess 1:3; 2Tim 1:3.</w:t>
      </w:r>
    </w:p>
  </w:footnote>
  <w:footnote w:id="18418">
    <w:p>
      <w:pPr>
        <w:pStyle w:val="FootnoteText"/>
      </w:pPr>
      <w:r>
        <w:rPr>
          <w:rStyle w:val="FootnoteReference"/>
        </w:rPr>
        <w:footnoteRef/>
      </w:r>
      <w:r>
        <w:t xml:space="preserve"> Cross-references for "Hearing": Gal 5:6; Eph 1:15; Col 1:4.</w:t>
      </w:r>
    </w:p>
  </w:footnote>
  <w:footnote w:id="18419">
    <w:p>
      <w:pPr>
        <w:pStyle w:val="FootnoteText"/>
      </w:pPr>
      <w:r>
        <w:rPr>
          <w:rStyle w:val="FootnoteReference"/>
        </w:rPr>
        <w:footnoteRef/>
      </w:r>
      <w:r>
        <w:t xml:space="preserve"> Cross-references for "toward the Lord": Ps 16:3; Acts 9:39-41; Rom 12:13; Rom 15:25-26; 1Cor 16:1; Phlm 1:7; 1John 3:23; 1John 5:1-2.</w:t>
      </w:r>
    </w:p>
  </w:footnote>
  <w:footnote w:id="18420">
    <w:p>
      <w:pPr>
        <w:pStyle w:val="FootnoteText"/>
      </w:pPr>
      <w:r>
        <w:rPr>
          <w:rStyle w:val="FootnoteReference"/>
        </w:rPr>
        <w:footnoteRef/>
      </w:r>
      <w:r>
        <w:t xml:space="preserve"> Cross-references for "the communication": 2Cor 9:12-14; Phil 1:9-11; Titus 3:14; Heb 6:10; Jas 2:14; Jas 2:17.</w:t>
      </w:r>
    </w:p>
  </w:footnote>
  <w:footnote w:id="18421">
    <w:p>
      <w:pPr>
        <w:pStyle w:val="FootnoteText"/>
      </w:pPr>
      <w:r>
        <w:rPr>
          <w:rStyle w:val="FootnoteReference"/>
        </w:rPr>
        <w:footnoteRef/>
      </w:r>
      <w:r>
        <w:t xml:space="preserve"> Cross-references for "the acknowledging": Matt 5:16; 1Cor 14:25; Phil 4:8; 1Pet 1:5-8; 1Pet 2:12; 1Pet 3:1; 1Pet 3:16.</w:t>
      </w:r>
    </w:p>
  </w:footnote>
  <w:footnote w:id="18422">
    <w:p>
      <w:pPr>
        <w:pStyle w:val="FootnoteText"/>
      </w:pPr>
      <w:r>
        <w:rPr>
          <w:rStyle w:val="FootnoteReference"/>
        </w:rPr>
        <w:footnoteRef/>
      </w:r>
      <w:r>
        <w:t xml:space="preserve"> Cross-references for "in you": 2Pet 1:8.</w:t>
      </w:r>
    </w:p>
  </w:footnote>
  <w:footnote w:id="18423">
    <w:p>
      <w:pPr>
        <w:pStyle w:val="FootnoteText"/>
      </w:pPr>
      <w:r>
        <w:rPr>
          <w:rStyle w:val="FootnoteReference"/>
        </w:rPr>
        <w:footnoteRef/>
      </w:r>
      <w:r>
        <w:t xml:space="preserve"> Cross-references for "great joy": 1Thess 1:3; 1Thess 2:13; 1Thess 2:19; 1Thess 3:9; 2John 1:4; 3John 1:3-6.</w:t>
      </w:r>
    </w:p>
  </w:footnote>
  <w:footnote w:id="18424">
    <w:p>
      <w:pPr>
        <w:pStyle w:val="FootnoteText"/>
      </w:pPr>
      <w:r>
        <w:rPr>
          <w:rStyle w:val="FootnoteReference"/>
        </w:rPr>
        <w:footnoteRef/>
      </w:r>
      <w:r>
        <w:t xml:space="preserve"> Cross-references for "the bowels": 2Cor 7:13; 2Tim 1:16; Phlm 1:20.</w:t>
      </w:r>
    </w:p>
  </w:footnote>
  <w:footnote w:id="18425">
    <w:p>
      <w:pPr>
        <w:pStyle w:val="FootnoteText"/>
      </w:pPr>
      <w:r>
        <w:rPr>
          <w:rStyle w:val="FootnoteReference"/>
        </w:rPr>
        <w:footnoteRef/>
      </w:r>
      <w:r>
        <w:t xml:space="preserve"> Cross-references for "bold": 2Cor 3:12; 2Cor 10:1-2; 2Cor 11:21; 1Thess 2:2; 1Thess 2:6.</w:t>
      </w:r>
    </w:p>
  </w:footnote>
  <w:footnote w:id="18426">
    <w:p>
      <w:pPr>
        <w:pStyle w:val="FootnoteText"/>
      </w:pPr>
      <w:r>
        <w:rPr>
          <w:rStyle w:val="FootnoteReference"/>
        </w:rPr>
        <w:footnoteRef/>
      </w:r>
      <w:r>
        <w:t xml:space="preserve"> Cross-references for "enjoin": 2Cor 10:8.</w:t>
      </w:r>
    </w:p>
  </w:footnote>
  <w:footnote w:id="18427">
    <w:p>
      <w:pPr>
        <w:pStyle w:val="FootnoteText"/>
      </w:pPr>
      <w:r>
        <w:rPr>
          <w:rStyle w:val="FootnoteReference"/>
        </w:rPr>
        <w:footnoteRef/>
      </w:r>
      <w:r>
        <w:t xml:space="preserve"> Cross-references for "love's sake": Rom 12:1; 2Cor 5:20; 2Cor 6:1; Eph 4:1; Heb 13:19; 1Pet 2:11.</w:t>
      </w:r>
    </w:p>
  </w:footnote>
  <w:footnote w:id="18428">
    <w:p>
      <w:pPr>
        <w:pStyle w:val="FootnoteText"/>
      </w:pPr>
      <w:r>
        <w:rPr>
          <w:rStyle w:val="FootnoteReference"/>
        </w:rPr>
        <w:footnoteRef/>
      </w:r>
      <w:r>
        <w:t xml:space="preserve"> Cross-references for "Paul": Ps 71:9; Ps 71:18; Prov 16:31; Isa 46:4.</w:t>
      </w:r>
    </w:p>
  </w:footnote>
  <w:footnote w:id="18429">
    <w:p>
      <w:pPr>
        <w:pStyle w:val="FootnoteText"/>
      </w:pPr>
      <w:r>
        <w:rPr>
          <w:rStyle w:val="FootnoteReference"/>
        </w:rPr>
        <w:footnoteRef/>
      </w:r>
      <w:r>
        <w:t xml:space="preserve"> Cross-references for "prisoner": Eph 3:1; Eph 4:1; Phlm 1:1.</w:t>
      </w:r>
    </w:p>
  </w:footnote>
  <w:footnote w:id="18430">
    <w:p>
      <w:pPr>
        <w:pStyle w:val="FootnoteText"/>
      </w:pPr>
      <w:r>
        <w:rPr>
          <w:rStyle w:val="FootnoteReference"/>
        </w:rPr>
        <w:footnoteRef/>
      </w:r>
      <w:r>
        <w:t xml:space="preserve"> Cross-references for "my son": 2Sam 9:1-7; 2Sam 18:5; 2Sam 19:37-38; Mark 9:17; 1Tim 1:2; Titus 1:4.</w:t>
      </w:r>
    </w:p>
  </w:footnote>
  <w:footnote w:id="18431">
    <w:p>
      <w:pPr>
        <w:pStyle w:val="FootnoteText"/>
      </w:pPr>
      <w:r>
        <w:rPr>
          <w:rStyle w:val="FootnoteReference"/>
        </w:rPr>
        <w:footnoteRef/>
      </w:r>
      <w:r>
        <w:t xml:space="preserve"> Name meaning: Onesimus (Onesimos) — Useful; profitable. The runaway slave who became useful.</w:t>
      </w:r>
    </w:p>
  </w:footnote>
  <w:footnote w:id="18432">
    <w:p>
      <w:pPr>
        <w:pStyle w:val="FootnoteText"/>
      </w:pPr>
      <w:r>
        <w:rPr>
          <w:rStyle w:val="FootnoteReference"/>
        </w:rPr>
        <w:footnoteRef/>
      </w:r>
      <w:r>
        <w:t xml:space="preserve"> Cross-references for "whom": 1Cor 4:15; Gal 4:19.</w:t>
      </w:r>
    </w:p>
  </w:footnote>
  <w:footnote w:id="18433">
    <w:p>
      <w:pPr>
        <w:pStyle w:val="FootnoteText"/>
      </w:pPr>
      <w:r>
        <w:rPr>
          <w:rStyle w:val="FootnoteReference"/>
        </w:rPr>
        <w:footnoteRef/>
      </w:r>
      <w:r>
        <w:t xml:space="preserve"> Cross-references for "Onesimus": Col 4:9.</w:t>
      </w:r>
    </w:p>
  </w:footnote>
  <w:footnote w:id="18434">
    <w:p>
      <w:pPr>
        <w:pStyle w:val="FootnoteText"/>
      </w:pPr>
      <w:r>
        <w:rPr>
          <w:rStyle w:val="FootnoteReference"/>
        </w:rPr>
        <w:footnoteRef/>
      </w:r>
      <w:r>
        <w:t xml:space="preserve"> Cross-references for "profitable": Luke 15:24; Luke 15:32; 2Tim 4:11.</w:t>
      </w:r>
    </w:p>
  </w:footnote>
  <w:footnote w:id="18435">
    <w:p>
      <w:pPr>
        <w:pStyle w:val="FootnoteText"/>
      </w:pPr>
      <w:r>
        <w:rPr>
          <w:rStyle w:val="FootnoteReference"/>
        </w:rPr>
        <w:footnoteRef/>
      </w:r>
      <w:r>
        <w:t xml:space="preserve"> Cross-references for "unprofitable": Job 30:1-2; Matt 25:30; Luke 17:10; Rom 3:12; 1Pet 2:10.</w:t>
      </w:r>
    </w:p>
  </w:footnote>
  <w:footnote w:id="18436">
    <w:p>
      <w:pPr>
        <w:pStyle w:val="FootnoteText"/>
      </w:pPr>
      <w:r>
        <w:rPr>
          <w:rStyle w:val="FootnoteReference"/>
        </w:rPr>
        <w:footnoteRef/>
      </w:r>
      <w:r>
        <w:t xml:space="preserve"> Cross-references for "thou": Matt 6:14-15; Matt 18:21-35; Mark 11:25; Eph 4:32.</w:t>
      </w:r>
    </w:p>
  </w:footnote>
  <w:footnote w:id="18437">
    <w:p>
      <w:pPr>
        <w:pStyle w:val="FootnoteText"/>
      </w:pPr>
      <w:r>
        <w:rPr>
          <w:rStyle w:val="FootnoteReference"/>
        </w:rPr>
        <w:footnoteRef/>
      </w:r>
      <w:r>
        <w:t xml:space="preserve"> Cross-references for "mine": Deut 13:6; 2Sam 16:11; Jer 31:20; Luke 15:20.</w:t>
      </w:r>
    </w:p>
  </w:footnote>
  <w:footnote w:id="18438">
    <w:p>
      <w:pPr>
        <w:pStyle w:val="FootnoteText"/>
      </w:pPr>
      <w:r>
        <w:rPr>
          <w:rStyle w:val="FootnoteReference"/>
        </w:rPr>
        <w:footnoteRef/>
      </w:r>
      <w:r>
        <w:t xml:space="preserve"> Cross-references for "the bonds": Eph 3:1; Eph 4:1; Phlm 1:1.</w:t>
      </w:r>
    </w:p>
  </w:footnote>
  <w:footnote w:id="18439">
    <w:p>
      <w:pPr>
        <w:pStyle w:val="FootnoteText"/>
      </w:pPr>
      <w:r>
        <w:rPr>
          <w:rStyle w:val="FootnoteReference"/>
        </w:rPr>
        <w:footnoteRef/>
      </w:r>
      <w:r>
        <w:t xml:space="preserve"> Cross-references for "in thy stead": 1Cor 16:17; Phil 2:30.</w:t>
      </w:r>
    </w:p>
  </w:footnote>
  <w:footnote w:id="18440">
    <w:p>
      <w:pPr>
        <w:pStyle w:val="FootnoteText"/>
      </w:pPr>
      <w:r>
        <w:rPr>
          <w:rStyle w:val="FootnoteReference"/>
        </w:rPr>
        <w:footnoteRef/>
      </w:r>
      <w:r>
        <w:t xml:space="preserve"> Cross-references for "without": 2Cor 1:24; Phlm 1:8-9; 1Pet 5:3.</w:t>
      </w:r>
    </w:p>
  </w:footnote>
  <w:footnote w:id="18441">
    <w:p>
      <w:pPr>
        <w:pStyle w:val="FootnoteText"/>
      </w:pPr>
      <w:r>
        <w:rPr>
          <w:rStyle w:val="FootnoteReference"/>
        </w:rPr>
        <w:footnoteRef/>
      </w:r>
      <w:r>
        <w:t xml:space="preserve"> Cross-references for "thy benefit": 1Chr 29:17; Ps 110:3; 1Cor 9:7; 1Cor 9:17; 2Cor 8:12; 2Cor 9:5; 2Cor 9:7; 1Pet 5:2.</w:t>
      </w:r>
    </w:p>
  </w:footnote>
  <w:footnote w:id="18442">
    <w:p>
      <w:pPr>
        <w:pStyle w:val="FootnoteText"/>
      </w:pPr>
      <w:r>
        <w:rPr>
          <w:rStyle w:val="FootnoteReference"/>
        </w:rPr>
        <w:footnoteRef/>
      </w:r>
      <w:r>
        <w:t xml:space="preserve"> Cross-references: Gen 45:5-8; Gen 50:20; Ps 76:10; Isa 20:6; Acts 4:28.</w:t>
      </w:r>
    </w:p>
  </w:footnote>
  <w:footnote w:id="18443">
    <w:p>
      <w:pPr>
        <w:pStyle w:val="FootnoteText"/>
      </w:pPr>
      <w:r>
        <w:rPr>
          <w:rStyle w:val="FootnoteReference"/>
        </w:rPr>
        <w:footnoteRef/>
      </w:r>
      <w:r>
        <w:t xml:space="preserve"> Cross-references for "a brother": Matt 23:8; Acts 9:17; Gal 4:28-29; 1Tim 6:2; Heb 3:1; 1Pet 1:22-23; 1John 5:1.</w:t>
      </w:r>
    </w:p>
  </w:footnote>
  <w:footnote w:id="18444">
    <w:p>
      <w:pPr>
        <w:pStyle w:val="FootnoteText"/>
      </w:pPr>
      <w:r>
        <w:rPr>
          <w:rStyle w:val="FootnoteReference"/>
        </w:rPr>
        <w:footnoteRef/>
      </w:r>
      <w:r>
        <w:t xml:space="preserve"> Cross-references for "both in": Eph 6:5-7; Col 3:22.</w:t>
      </w:r>
    </w:p>
  </w:footnote>
  <w:footnote w:id="18445">
    <w:p>
      <w:pPr>
        <w:pStyle w:val="FootnoteText"/>
      </w:pPr>
      <w:r>
        <w:rPr>
          <w:rStyle w:val="FootnoteReference"/>
        </w:rPr>
        <w:footnoteRef/>
      </w:r>
      <w:r>
        <w:t xml:space="preserve"> Cross-references for "receive": Matt 10:40; Matt 12:48-50; Matt 18:5; Matt 25:40; Phlm 1:10; Phlm 1:12.</w:t>
      </w:r>
    </w:p>
  </w:footnote>
  <w:footnote w:id="18446">
    <w:p>
      <w:pPr>
        <w:pStyle w:val="FootnoteText"/>
      </w:pPr>
      <w:r>
        <w:rPr>
          <w:rStyle w:val="FootnoteReference"/>
        </w:rPr>
        <w:footnoteRef/>
      </w:r>
      <w:r>
        <w:t xml:space="preserve"> Cross-references for "thou count": Acts 16:15; 2Cor 8:23; Eph 3:6; Phil 1:7; 1Tim 6:2; Heb 3:1; Heb 3:14; Jas 2:5; 1Pet 5:1; 1John 1:3.</w:t>
      </w:r>
    </w:p>
  </w:footnote>
  <w:footnote w:id="18447">
    <w:p>
      <w:pPr>
        <w:pStyle w:val="FootnoteText"/>
      </w:pPr>
      <w:r>
        <w:rPr>
          <w:rStyle w:val="FootnoteReference"/>
        </w:rPr>
        <w:footnoteRef/>
      </w:r>
      <w:r>
        <w:t xml:space="preserve"> Cross-references for "put that": Isa 53:4-7.</w:t>
      </w:r>
    </w:p>
  </w:footnote>
  <w:footnote w:id="18448">
    <w:p>
      <w:pPr>
        <w:pStyle w:val="FootnoteText"/>
      </w:pPr>
      <w:r>
        <w:rPr>
          <w:rStyle w:val="FootnoteReference"/>
        </w:rPr>
        <w:footnoteRef/>
      </w:r>
      <w:r>
        <w:t xml:space="preserve"> Cross-references for "I Paul": 1Cor 16:21-22; Gal 5:2; Gal 6:11.</w:t>
      </w:r>
    </w:p>
  </w:footnote>
  <w:footnote w:id="18449">
    <w:p>
      <w:pPr>
        <w:pStyle w:val="FootnoteText"/>
      </w:pPr>
      <w:r>
        <w:rPr>
          <w:rStyle w:val="FootnoteReference"/>
        </w:rPr>
        <w:footnoteRef/>
      </w:r>
      <w:r>
        <w:t xml:space="preserve"> Cross-references for "how thou": 1Cor 4:15; 1Cor 9:1-2; 2Cor 3:2; 1Tim 1:2; Titus 1:4; Jas 5:19-20.</w:t>
      </w:r>
    </w:p>
  </w:footnote>
  <w:footnote w:id="18450">
    <w:p>
      <w:pPr>
        <w:pStyle w:val="FootnoteText"/>
      </w:pPr>
      <w:r>
        <w:rPr>
          <w:rStyle w:val="FootnoteReference"/>
        </w:rPr>
        <w:footnoteRef/>
      </w:r>
      <w:r>
        <w:t xml:space="preserve"> Cross-references for "let me": 2Cor 2:2; 2Cor 7:4-7; 2Cor 7:13; Phil 2:2; Phil 4:1; 1Thess 2:19-20; 1Thess 3:7-9; Heb 13:17; 3John 1:4.</w:t>
      </w:r>
    </w:p>
  </w:footnote>
  <w:footnote w:id="18451">
    <w:p>
      <w:pPr>
        <w:pStyle w:val="FootnoteText"/>
      </w:pPr>
      <w:r>
        <w:rPr>
          <w:rStyle w:val="FootnoteReference"/>
        </w:rPr>
        <w:footnoteRef/>
      </w:r>
      <w:r>
        <w:t xml:space="preserve"> Cross-references for "refresh": Phil 1:8; Phil 2:1; Phlm 1:7; Phlm 1:12; 1John 3:17.</w:t>
      </w:r>
    </w:p>
  </w:footnote>
  <w:footnote w:id="18452">
    <w:p>
      <w:pPr>
        <w:pStyle w:val="FootnoteText"/>
      </w:pPr>
      <w:r>
        <w:rPr>
          <w:rStyle w:val="FootnoteReference"/>
        </w:rPr>
        <w:footnoteRef/>
      </w:r>
      <w:r>
        <w:t xml:space="preserve"> Cross-references: 2Cor 2:3; 2Cor 7:16; 2Cor 8:22; Gal 5:10; 2Thess 3:4.</w:t>
      </w:r>
    </w:p>
  </w:footnote>
  <w:footnote w:id="18453">
    <w:p>
      <w:pPr>
        <w:pStyle w:val="FootnoteText"/>
      </w:pPr>
      <w:r>
        <w:rPr>
          <w:rStyle w:val="FootnoteReference"/>
        </w:rPr>
        <w:footnoteRef/>
      </w:r>
      <w:r>
        <w:t xml:space="preserve"> Cross-references for "prepare": Acts 28:23.</w:t>
      </w:r>
    </w:p>
  </w:footnote>
  <w:footnote w:id="18454">
    <w:p>
      <w:pPr>
        <w:pStyle w:val="FootnoteText"/>
      </w:pPr>
      <w:r>
        <w:rPr>
          <w:rStyle w:val="FootnoteReference"/>
        </w:rPr>
        <w:footnoteRef/>
      </w:r>
      <w:r>
        <w:t xml:space="preserve"> Cross-references for "for I trust": Rom 15:24; Phil 1:25-26; Phil 2:24; Heb 13:23; 2John 1:12; 3John 1:14.</w:t>
      </w:r>
    </w:p>
  </w:footnote>
  <w:footnote w:id="18455">
    <w:p>
      <w:pPr>
        <w:pStyle w:val="FootnoteText"/>
      </w:pPr>
      <w:r>
        <w:rPr>
          <w:rStyle w:val="FootnoteReference"/>
        </w:rPr>
        <w:footnoteRef/>
      </w:r>
      <w:r>
        <w:t xml:space="preserve"> Cross-references for "through": Rom 15:30-32; 2Cor 1:11; Phil 1:19; Jas 5:16.</w:t>
      </w:r>
    </w:p>
  </w:footnote>
  <w:footnote w:id="18456">
    <w:p>
      <w:pPr>
        <w:pStyle w:val="FootnoteText"/>
      </w:pPr>
      <w:r>
        <w:rPr>
          <w:rStyle w:val="FootnoteReference"/>
        </w:rPr>
        <w:footnoteRef/>
      </w:r>
      <w:r>
        <w:t xml:space="preserve"> Name meaning: Epaphras (Epaphras) — Lovely; charming. Fervent intercessor for Colossae.</w:t>
      </w:r>
    </w:p>
  </w:footnote>
  <w:footnote w:id="18457">
    <w:p>
      <w:pPr>
        <w:pStyle w:val="FootnoteText"/>
      </w:pPr>
      <w:r>
        <w:rPr>
          <w:rStyle w:val="FootnoteReference"/>
        </w:rPr>
        <w:footnoteRef/>
      </w:r>
      <w:r>
        <w:t xml:space="preserve"> Cross-references for "Epaphras": Col 1:7; Col 4:12.</w:t>
      </w:r>
    </w:p>
  </w:footnote>
  <w:footnote w:id="18458">
    <w:p>
      <w:pPr>
        <w:pStyle w:val="FootnoteText"/>
      </w:pPr>
      <w:r>
        <w:rPr>
          <w:rStyle w:val="FootnoteReference"/>
        </w:rPr>
        <w:footnoteRef/>
      </w:r>
      <w:r>
        <w:t xml:space="preserve"> Cross-references for "my fellowprisoner": Rom 16:7; Col 4:10.</w:t>
      </w:r>
    </w:p>
  </w:footnote>
  <w:footnote w:id="18459">
    <w:p>
      <w:pPr>
        <w:pStyle w:val="FootnoteText"/>
      </w:pPr>
      <w:r>
        <w:rPr>
          <w:rStyle w:val="FootnoteReference"/>
        </w:rPr>
        <w:footnoteRef/>
      </w:r>
      <w:r>
        <w:t xml:space="preserve"> Name meaning: Mark (Marcus) — Hammer; polite. Initially faltered but later became useful to Paul.</w:t>
      </w:r>
    </w:p>
  </w:footnote>
  <w:footnote w:id="18460">
    <w:p>
      <w:pPr>
        <w:pStyle w:val="FootnoteText"/>
      </w:pPr>
      <w:r>
        <w:rPr>
          <w:rStyle w:val="FootnoteReference"/>
        </w:rPr>
        <w:footnoteRef/>
      </w:r>
      <w:r>
        <w:t xml:space="preserve"> Name meaning: Aristarchus (Aristarchos) — Best ruler. Loyal companion and fellow prisoner.</w:t>
      </w:r>
    </w:p>
  </w:footnote>
  <w:footnote w:id="18461">
    <w:p>
      <w:pPr>
        <w:pStyle w:val="FootnoteText"/>
      </w:pPr>
      <w:r>
        <w:rPr>
          <w:rStyle w:val="FootnoteReference"/>
        </w:rPr>
        <w:footnoteRef/>
      </w:r>
      <w:r>
        <w:t xml:space="preserve"> Name meaning: Demas (Demas) — Popular. Loved this present world and forsook Paul.</w:t>
      </w:r>
    </w:p>
  </w:footnote>
  <w:footnote w:id="18462">
    <w:p>
      <w:pPr>
        <w:pStyle w:val="FootnoteText"/>
      </w:pPr>
      <w:r>
        <w:rPr>
          <w:rStyle w:val="FootnoteReference"/>
        </w:rPr>
        <w:footnoteRef/>
      </w:r>
      <w:r>
        <w:t xml:space="preserve"> Name meaning: Luke (Loukas) — Light-giving; from Lucania. Beloved physician who brought gospel light.</w:t>
      </w:r>
    </w:p>
  </w:footnote>
  <w:footnote w:id="1846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846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8465">
    <w:p>
      <w:pPr>
        <w:pStyle w:val="FootnoteText"/>
      </w:pPr>
      <w:r>
        <w:rPr>
          <w:rStyle w:val="FootnoteReference"/>
        </w:rPr>
        <w:footnoteRef/>
      </w:r>
      <w:r>
        <w:t xml:space="preserve"> Cross-references for "Marcus": Acts 12:12; Acts 12:25; Acts 13:13; Acts 15:37-39; Col 4:10; 2Tim 4:11.</w:t>
      </w:r>
    </w:p>
  </w:footnote>
  <w:footnote w:id="18466">
    <w:p>
      <w:pPr>
        <w:pStyle w:val="FootnoteText"/>
      </w:pPr>
      <w:r>
        <w:rPr>
          <w:rStyle w:val="FootnoteReference"/>
        </w:rPr>
        <w:footnoteRef/>
      </w:r>
      <w:r>
        <w:t xml:space="preserve"> Cross-references for "Aristarchus": Acts 19:29; Acts 27:2.</w:t>
      </w:r>
    </w:p>
  </w:footnote>
  <w:footnote w:id="18467">
    <w:p>
      <w:pPr>
        <w:pStyle w:val="FootnoteText"/>
      </w:pPr>
      <w:r>
        <w:rPr>
          <w:rStyle w:val="FootnoteReference"/>
        </w:rPr>
        <w:footnoteRef/>
      </w:r>
      <w:r>
        <w:t xml:space="preserve"> Cross-references for "Demas": Col 4:14; 2Tim 4:10.</w:t>
      </w:r>
    </w:p>
  </w:footnote>
  <w:footnote w:id="18468">
    <w:p>
      <w:pPr>
        <w:pStyle w:val="FootnoteText"/>
      </w:pPr>
      <w:r>
        <w:rPr>
          <w:rStyle w:val="FootnoteReference"/>
        </w:rPr>
        <w:footnoteRef/>
      </w:r>
      <w:r>
        <w:t xml:space="preserve"> Cross-references for "Lucas": 2Tim 4:11.</w:t>
      </w:r>
    </w:p>
  </w:footnote>
  <w:footnote w:id="18469">
    <w:p>
      <w:pPr>
        <w:pStyle w:val="FootnoteText"/>
      </w:pPr>
      <w:r>
        <w:rPr>
          <w:rStyle w:val="FootnoteReference"/>
        </w:rPr>
        <w:footnoteRef/>
      </w:r>
      <w:r>
        <w:t xml:space="preserve"> Cross-references for "my fellowlabourers": 2Cor 8:23; Phil 2:25; Phil 4:3; Phlm 1:1-2; 3John 1:8.</w:t>
      </w:r>
    </w:p>
  </w:footnote>
  <w:footnote w:id="18470">
    <w:p>
      <w:pPr>
        <w:pStyle w:val="FootnoteText"/>
      </w:pPr>
      <w:r>
        <w:rPr>
          <w:rStyle w:val="FootnoteReference"/>
        </w:rPr>
        <w:footnoteRef/>
      </w:r>
      <w:r>
        <w:t xml:space="preserve"> Cross-references for "grace": Rom 16:20; Rom 16:24.</w:t>
      </w:r>
    </w:p>
  </w:footnote>
  <w:footnote w:id="18471">
    <w:p>
      <w:pPr>
        <w:pStyle w:val="FootnoteText"/>
      </w:pPr>
      <w:r>
        <w:rPr>
          <w:rStyle w:val="FootnoteReference"/>
        </w:rPr>
        <w:footnoteRef/>
      </w:r>
      <w:r>
        <w:t xml:space="preserve"> Cross-references for "your spirit": 2Tim 4:22.</w:t>
      </w:r>
    </w:p>
  </w:footnote>
  <w:footnote w:id="18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73">
    <w:p>
      <w:pPr>
        <w:pStyle w:val="FootnoteText"/>
      </w:pPr>
      <w:r>
        <w:rPr>
          <w:rStyle w:val="FootnoteReference"/>
        </w:rPr>
        <w:footnoteRef/>
      </w:r>
      <w:r>
        <w:t xml:space="preserve"> Cross-references for "the fathers": Luke 1:55; Luke 1:72; John 7:22; Acts 13:32.</w:t>
      </w:r>
    </w:p>
  </w:footnote>
  <w:footnote w:id="184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76">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8477">
    <w:p>
      <w:pPr>
        <w:pStyle w:val="FootnoteText"/>
      </w:pPr>
      <w:r>
        <w:rPr>
          <w:rStyle w:val="FootnoteReference"/>
        </w:rPr>
        <w:footnoteRef/>
      </w:r>
      <w:r>
        <w:t xml:space="preserve"> Cross-references: Num 12:6-8; Joel 2:28.</w:t>
      </w:r>
    </w:p>
  </w:footnote>
  <w:footnote w:id="18478">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8479">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8480">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8481">
    <w:p>
      <w:pPr>
        <w:pStyle w:val="FootnoteText"/>
      </w:pPr>
      <w:r>
        <w:rPr>
          <w:rStyle w:val="FootnoteReference"/>
        </w:rPr>
        <w:footnoteRef/>
      </w:r>
      <w:r>
        <w:t xml:space="preserve"> Cross-references for "by whom": Prov 8:22-31; Isa 44:24; Isa 45:12; Isa 45:18; John 1:3; 1Cor 8:6; Eph 3:9; Col 1:16-17.</w:t>
      </w:r>
    </w:p>
  </w:footnote>
  <w:footnote w:id="18482">
    <w:p>
      <w:pPr>
        <w:pStyle w:val="FootnoteText"/>
      </w:pPr>
      <w:r>
        <w:rPr>
          <w:rStyle w:val="FootnoteReference"/>
        </w:rPr>
        <w:footnoteRef/>
      </w:r>
      <w:r>
        <w:t xml:space="preserve"> Cross-references for "the brightness": John 1:14; John 14:9-10; 2Cor 4:6.</w:t>
      </w:r>
    </w:p>
  </w:footnote>
  <w:footnote w:id="18483">
    <w:p>
      <w:pPr>
        <w:pStyle w:val="FootnoteText"/>
      </w:pPr>
      <w:r>
        <w:rPr>
          <w:rStyle w:val="FootnoteReference"/>
        </w:rPr>
        <w:footnoteRef/>
      </w:r>
      <w:r>
        <w:t xml:space="preserve"> Cross-references for "image": 2Cor 4:4; Col 1:15-16.</w:t>
      </w:r>
    </w:p>
  </w:footnote>
  <w:footnote w:id="18484">
    <w:p>
      <w:pPr>
        <w:pStyle w:val="FootnoteText"/>
      </w:pPr>
      <w:r>
        <w:rPr>
          <w:rStyle w:val="FootnoteReference"/>
        </w:rPr>
        <w:footnoteRef/>
      </w:r>
      <w:r>
        <w:t xml:space="preserve"> Cross-references for "upholding": Ps 75:3; John 1:4; Col 1:17; Rev 4:11.</w:t>
      </w:r>
    </w:p>
  </w:footnote>
  <w:footnote w:id="18485">
    <w:p>
      <w:pPr>
        <w:pStyle w:val="FootnoteText"/>
      </w:pPr>
      <w:r>
        <w:rPr>
          <w:rStyle w:val="FootnoteReference"/>
        </w:rPr>
        <w:footnoteRef/>
      </w:r>
      <w:r>
        <w:t xml:space="preserve"> Cross-references for "the word": Eccl 8:4; Rom 1:16; 2Cor 4:7.</w:t>
      </w:r>
    </w:p>
  </w:footnote>
  <w:footnote w:id="18486">
    <w:p>
      <w:pPr>
        <w:pStyle w:val="FootnoteText"/>
      </w:pPr>
      <w:r>
        <w:rPr>
          <w:rStyle w:val="FootnoteReference"/>
        </w:rPr>
        <w:footnoteRef/>
      </w:r>
      <w:r>
        <w:t xml:space="preserve"> Cross-references for "by himself": John 1:29; Heb 7:27; Heb 9:12-14; Heb 9:16; Heb 9:26; 1John 1:7; 1John 3:5.</w:t>
      </w:r>
    </w:p>
  </w:footnote>
  <w:footnote w:id="18487">
    <w:p>
      <w:pPr>
        <w:pStyle w:val="FootnoteText"/>
      </w:pPr>
      <w:r>
        <w:rPr>
          <w:rStyle w:val="FootnoteReference"/>
        </w:rPr>
        <w:footnoteRef/>
      </w:r>
      <w:r>
        <w:t xml:space="preserve"> Cross-references for "Majesty": 1Chr 29:11; Job 37:22; Mic 5:4; 2Pet 1:16; Jude 1:25.</w:t>
      </w:r>
    </w:p>
  </w:footnote>
  <w:footnote w:id="18488">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8489">
    <w:p>
      <w:pPr>
        <w:pStyle w:val="FootnoteText"/>
      </w:pPr>
      <w:r>
        <w:rPr>
          <w:rStyle w:val="FootnoteReference"/>
        </w:rPr>
        <w:footnoteRef/>
      </w:r>
      <w:r>
        <w:t xml:space="preserve"> Cross-references: Eph 1:21; Col 1:18; Col 2:10; 2Thess 1:7; Heb 1:9; Heb 2:9; 1Pet 3:22; Rev 5:11-12.</w:t>
      </w:r>
    </w:p>
  </w:footnote>
  <w:footnote w:id="18490">
    <w:p>
      <w:pPr>
        <w:pStyle w:val="FootnoteText"/>
      </w:pPr>
      <w:r>
        <w:rPr>
          <w:rStyle w:val="FootnoteReference"/>
        </w:rPr>
        <w:footnoteRef/>
      </w:r>
      <w:r>
        <w:t xml:space="preserve"> Cross-references: Ps 2:7-8; Phil 2:9-11.</w:t>
      </w:r>
    </w:p>
  </w:footnote>
  <w:footnote w:id="18491">
    <w:p>
      <w:pPr>
        <w:pStyle w:val="FootnoteText"/>
      </w:pPr>
      <w:r>
        <w:rPr>
          <w:rStyle w:val="FootnoteReference"/>
        </w:rPr>
        <w:footnoteRef/>
      </w:r>
      <w:r>
        <w:t xml:space="preserve"> Cross-references for "I will": 2Sam 7:14; 1Chr 17:13; 1Chr 22:10; 1Chr 28:6; Ps 89:26-27.</w:t>
      </w:r>
    </w:p>
  </w:footnote>
  <w:footnote w:id="18492">
    <w:p>
      <w:pPr>
        <w:pStyle w:val="FootnoteText"/>
      </w:pPr>
      <w:r>
        <w:rPr>
          <w:rStyle w:val="FootnoteReference"/>
        </w:rPr>
        <w:footnoteRef/>
      </w:r>
      <w:r>
        <w:t xml:space="preserve"> Cross-references for "Thou": Ps 2:7; Acts 13:33; Heb 5:5.</w:t>
      </w:r>
    </w:p>
  </w:footnote>
  <w:footnote w:id="18493">
    <w:p>
      <w:pPr>
        <w:pStyle w:val="FootnoteText"/>
      </w:pPr>
      <w:r>
        <w:rPr>
          <w:rStyle w:val="FootnoteReference"/>
        </w:rPr>
        <w:footnoteRef/>
      </w:r>
      <w:r>
        <w:t xml:space="preserve"> Cross-references for "And again": Prov 8:24-25; John 1:14; John 1:18; John 3:16; Rom 8:29; Col 1:15; Col 1:18; Heb 1:5; 1John 4:9; Rev 1:5.</w:t>
      </w:r>
    </w:p>
  </w:footnote>
  <w:footnote w:id="18494">
    <w:p>
      <w:pPr>
        <w:pStyle w:val="FootnoteText"/>
      </w:pPr>
      <w:r>
        <w:rPr>
          <w:rStyle w:val="FootnoteReference"/>
        </w:rPr>
        <w:footnoteRef/>
      </w:r>
      <w:r>
        <w:t xml:space="preserve"> Cross-references for "And let": Deut 32:43; Ps 97:7; Luke 2:9-14; 1Pet 3:22; Rev 5:9-12.</w:t>
      </w:r>
    </w:p>
  </w:footnote>
  <w:footnote w:id="18495">
    <w:p>
      <w:pPr>
        <w:pStyle w:val="FootnoteText"/>
      </w:pPr>
      <w:r>
        <w:rPr>
          <w:rStyle w:val="FootnoteReference"/>
        </w:rPr>
        <w:footnoteRef/>
      </w:r>
      <w:r>
        <w:t xml:space="preserve"> Cross-references: 2Kgs 2:11; 2Kgs 6:17; Ps 104:4; Isa 6:2; Ezek 1:13-14; Dan 7:10; Zech 6:5; Heb 1:14.</w:t>
      </w:r>
    </w:p>
  </w:footnote>
  <w:footnote w:id="18496">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8497">
    <w:p>
      <w:pPr>
        <w:pStyle w:val="FootnoteText"/>
      </w:pPr>
      <w:r>
        <w:rPr>
          <w:rStyle w:val="FootnoteReference"/>
        </w:rPr>
        <w:footnoteRef/>
      </w:r>
      <w:r>
        <w:t xml:space="preserve"> Cross-references for "a sceptre": 2Sam 23:3; Ps 72:1-4; Ps 72:7; Ps 72:11-14; Ps 99:4; Isa 9:7; Isa 32:1-2; Jer 23:5; Jer 38:15; Zech 9:9.</w:t>
      </w:r>
    </w:p>
  </w:footnote>
  <w:footnote w:id="18498">
    <w:p>
      <w:pPr>
        <w:pStyle w:val="FootnoteText"/>
      </w:pPr>
      <w:r>
        <w:rPr>
          <w:rStyle w:val="FootnoteReference"/>
        </w:rPr>
        <w:footnoteRef/>
      </w:r>
      <w:r>
        <w:t xml:space="preserve"> Cross-references for "Thy throne": Ps 45:6-7.</w:t>
      </w:r>
    </w:p>
  </w:footnote>
  <w:footnote w:id="18499">
    <w:p>
      <w:pPr>
        <w:pStyle w:val="FootnoteText"/>
      </w:pPr>
      <w:r>
        <w:rPr>
          <w:rStyle w:val="FootnoteReference"/>
        </w:rPr>
        <w:footnoteRef/>
      </w:r>
      <w:r>
        <w:t xml:space="preserve"> Cross-references: Deut 2:37; Deut 7:14; Ps 145:13; Isa 9:7; 1Cor 15:25; 2Pet 1:11.</w:t>
      </w:r>
    </w:p>
  </w:footnote>
  <w:footnote w:id="18500">
    <w:p>
      <w:pPr>
        <w:pStyle w:val="FootnoteText"/>
      </w:pPr>
      <w:r>
        <w:rPr>
          <w:rStyle w:val="FootnoteReference"/>
        </w:rPr>
        <w:footnoteRef/>
      </w:r>
      <w:r>
        <w:t xml:space="preserve"> Cross-references for "loved": Ps 11:5; Ps 33:5; Ps 37:28; Ps 40:8; Ps 45:7; Isa 61:8; Heb 7:26.</w:t>
      </w:r>
    </w:p>
  </w:footnote>
  <w:footnote w:id="18501">
    <w:p>
      <w:pPr>
        <w:pStyle w:val="FootnoteText"/>
      </w:pPr>
      <w:r>
        <w:rPr>
          <w:rStyle w:val="FootnoteReference"/>
        </w:rPr>
        <w:footnoteRef/>
      </w:r>
      <w:r>
        <w:t xml:space="preserve"> Cross-references for "hated": Ps 119:104; Ps 119:128; Prov 8:13; Amos 5:15; Zech 8:17; Rom 12:9; Rev 2:6-7; Rev 2:15.</w:t>
      </w:r>
    </w:p>
  </w:footnote>
  <w:footnote w:id="18502">
    <w:p>
      <w:pPr>
        <w:pStyle w:val="FootnoteText"/>
      </w:pPr>
      <w:r>
        <w:rPr>
          <w:rStyle w:val="FootnoteReference"/>
        </w:rPr>
        <w:footnoteRef/>
      </w:r>
      <w:r>
        <w:t xml:space="preserve"> Cross-references for "anointed": Ps 2:2; Ps 2:6; Ps 89:20; Isa 61:1; Luke 4:18; John 1:41; John 3:34; Acts 4:27; Acts 10:38.</w:t>
      </w:r>
    </w:p>
  </w:footnote>
  <w:footnote w:id="18503">
    <w:p>
      <w:pPr>
        <w:pStyle w:val="FootnoteText"/>
      </w:pPr>
      <w:r>
        <w:rPr>
          <w:rStyle w:val="FootnoteReference"/>
        </w:rPr>
        <w:footnoteRef/>
      </w:r>
      <w:r>
        <w:t xml:space="preserve"> Cross-references for "thy God": Ps 89:26; John 20:17; 2Cor 11:31; Eph 1:3; 1Pet 1:3.</w:t>
      </w:r>
    </w:p>
  </w:footnote>
  <w:footnote w:id="18504">
    <w:p>
      <w:pPr>
        <w:pStyle w:val="FootnoteText"/>
      </w:pPr>
      <w:r>
        <w:rPr>
          <w:rStyle w:val="FootnoteReference"/>
        </w:rPr>
        <w:footnoteRef/>
      </w:r>
      <w:r>
        <w:t xml:space="preserve"> Cross-references: Ps 23:5; Isa 61:3; Rom 15:13; Gal 5:22.</w:t>
      </w:r>
    </w:p>
  </w:footnote>
  <w:footnote w:id="18505">
    <w:p>
      <w:pPr>
        <w:pStyle w:val="FootnoteText"/>
      </w:pPr>
      <w:r>
        <w:rPr>
          <w:rStyle w:val="FootnoteReference"/>
        </w:rPr>
        <w:footnoteRef/>
      </w:r>
      <w:r>
        <w:t xml:space="preserve"> Cross-references for "thy fellows": 1Cor 1:9; Heb 2:11; 1John 1:3.</w:t>
      </w:r>
    </w:p>
  </w:footnote>
  <w:footnote w:id="18506">
    <w:p>
      <w:pPr>
        <w:pStyle w:val="FootnoteText"/>
      </w:pPr>
      <w:r>
        <w:rPr>
          <w:rStyle w:val="FootnoteReference"/>
        </w:rPr>
        <w:footnoteRef/>
      </w:r>
      <w:r>
        <w:t xml:space="preserve"> Cross-references for "the works": Deut 4:19; Ps 8:3-4; Ps 19:1; Isa 64:8.</w:t>
      </w:r>
    </w:p>
  </w:footnote>
  <w:footnote w:id="18507">
    <w:p>
      <w:pPr>
        <w:pStyle w:val="FootnoteText"/>
      </w:pPr>
      <w:r>
        <w:rPr>
          <w:rStyle w:val="FootnoteReference"/>
        </w:rPr>
        <w:footnoteRef/>
      </w:r>
      <w:r>
        <w:t xml:space="preserve"> Cross-references for "Thou": Ps 102:25-27.</w:t>
      </w:r>
    </w:p>
  </w:footnote>
  <w:footnote w:id="18508">
    <w:p>
      <w:pPr>
        <w:pStyle w:val="FootnoteText"/>
      </w:pPr>
      <w:r>
        <w:rPr>
          <w:rStyle w:val="FootnoteReference"/>
        </w:rPr>
        <w:footnoteRef/>
      </w:r>
      <w:r>
        <w:t xml:space="preserve"> Cross-references: Gen 1:1; John 1:1-3; Rev 3:14.</w:t>
      </w:r>
    </w:p>
  </w:footnote>
  <w:footnote w:id="18509">
    <w:p>
      <w:pPr>
        <w:pStyle w:val="FootnoteText"/>
      </w:pPr>
      <w:r>
        <w:rPr>
          <w:rStyle w:val="FootnoteReference"/>
        </w:rPr>
        <w:footnoteRef/>
      </w:r>
      <w:r>
        <w:t xml:space="preserve"> Cross-references for "hast": Prov 8:29; Isa 42:5; Isa 48:13; Isa 51:13; Jer 32:17; Zech 12:1.</w:t>
      </w:r>
    </w:p>
  </w:footnote>
  <w:footnote w:id="18510">
    <w:p>
      <w:pPr>
        <w:pStyle w:val="FootnoteText"/>
      </w:pPr>
      <w:r>
        <w:rPr>
          <w:rStyle w:val="FootnoteReference"/>
        </w:rPr>
        <w:footnoteRef/>
      </w:r>
      <w:r>
        <w:t xml:space="preserve"> Cross-references for "shall perish": Isa 34:4; Isa 65:17; Matt 24:35; Mark 13:31; Luke 21:33; Heb 12:27; 2Pet 3:7-10; Rev 20:11; Rev 21:1.</w:t>
      </w:r>
    </w:p>
  </w:footnote>
  <w:footnote w:id="18511">
    <w:p>
      <w:pPr>
        <w:pStyle w:val="FootnoteText"/>
      </w:pPr>
      <w:r>
        <w:rPr>
          <w:rStyle w:val="FootnoteReference"/>
        </w:rPr>
        <w:footnoteRef/>
      </w:r>
      <w:r>
        <w:t xml:space="preserve"> Cross-references for "shall wax": Isa 50:9; Isa 51:6; Isa 51:8.</w:t>
      </w:r>
    </w:p>
  </w:footnote>
  <w:footnote w:id="18512">
    <w:p>
      <w:pPr>
        <w:pStyle w:val="FootnoteText"/>
      </w:pPr>
      <w:r>
        <w:rPr>
          <w:rStyle w:val="FootnoteReference"/>
        </w:rPr>
        <w:footnoteRef/>
      </w:r>
      <w:r>
        <w:t xml:space="preserve"> Cross-references for "thou": Ps 10:16; Ps 29:10; Ps 90:2; Isa 41:4; Isa 44:6; Rev 1:11; Rev 1:17-18; Rev 2:8.</w:t>
      </w:r>
    </w:p>
  </w:footnote>
  <w:footnote w:id="18513">
    <w:p>
      <w:pPr>
        <w:pStyle w:val="FootnoteText"/>
      </w:pPr>
      <w:r>
        <w:rPr>
          <w:rStyle w:val="FootnoteReference"/>
        </w:rPr>
        <w:footnoteRef/>
      </w:r>
      <w:r>
        <w:t xml:space="preserve"> Cross-references: Exod 3:14; John 8:58; Heb 13:8; Jas 1:17.</w:t>
      </w:r>
    </w:p>
  </w:footnote>
  <w:footnote w:id="18514">
    <w:p>
      <w:pPr>
        <w:pStyle w:val="FootnoteText"/>
      </w:pPr>
      <w:r>
        <w:rPr>
          <w:rStyle w:val="FootnoteReference"/>
        </w:rPr>
        <w:footnoteRef/>
      </w:r>
      <w:r>
        <w:t xml:space="preserve"> Cross-references for "and thy": Ps 90:4.</w:t>
      </w:r>
    </w:p>
  </w:footnote>
  <w:footnote w:id="18515">
    <w:p>
      <w:pPr>
        <w:pStyle w:val="FootnoteText"/>
      </w:pPr>
      <w:r>
        <w:rPr>
          <w:rStyle w:val="FootnoteReference"/>
        </w:rPr>
        <w:footnoteRef/>
      </w:r>
      <w:r>
        <w:t xml:space="preserve"> Cross-references for "until": Ps 21:8-9; Ps 132:18; Isa 63:3-6; Luke 19:27; 1Cor 15:25-26; Rev 19:11-21; Rev 20:15.</w:t>
      </w:r>
    </w:p>
  </w:footnote>
  <w:footnote w:id="18516">
    <w:p>
      <w:pPr>
        <w:pStyle w:val="FootnoteText"/>
      </w:pPr>
      <w:r>
        <w:rPr>
          <w:rStyle w:val="FootnoteReference"/>
        </w:rPr>
        <w:footnoteRef/>
      </w:r>
      <w:r>
        <w:t xml:space="preserve"> Cross-references: Heb 1:5.</w:t>
      </w:r>
    </w:p>
  </w:footnote>
  <w:footnote w:id="18517">
    <w:p>
      <w:pPr>
        <w:pStyle w:val="FootnoteText"/>
      </w:pPr>
      <w:r>
        <w:rPr>
          <w:rStyle w:val="FootnoteReference"/>
        </w:rPr>
        <w:footnoteRef/>
      </w:r>
      <w:r>
        <w:t xml:space="preserve"> Cross-references: Ps 110:1; Matt 22:44; Mark 12:36; Luke 20:42; Acts 2:34-36; Acts 7:55; Heb 1:3; Heb 10:12.</w:t>
      </w:r>
    </w:p>
  </w:footnote>
  <w:footnote w:id="18518">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8519">
    <w:p>
      <w:pPr>
        <w:pStyle w:val="FootnoteText"/>
      </w:pPr>
      <w:r>
        <w:rPr>
          <w:rStyle w:val="FootnoteReference"/>
        </w:rPr>
        <w:footnoteRef/>
      </w:r>
      <w:r>
        <w:t xml:space="preserve"> Cross-references for "sent": Gen 19:15-16; Gen 32:1-2; Gen 32:24; Acts 11:22; 1Pet 1:12; Rev 5:6.</w:t>
      </w:r>
    </w:p>
  </w:footnote>
  <w:footnote w:id="18520">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8521">
    <w:p>
      <w:pPr>
        <w:pStyle w:val="FootnoteText"/>
      </w:pPr>
      <w:r>
        <w:rPr>
          <w:rStyle w:val="FootnoteReference"/>
        </w:rPr>
        <w:footnoteRef/>
      </w:r>
      <w:r>
        <w:t xml:space="preserve"> Cross-references for "heirs": Matt 25:34; Rom 8:17; Gal 3:7; Gal 3:9; Gal 3:29; Eph 3:6; Titus 3:7; Heb 6:12; Heb 6:17; Jas 2:5; 1Pet 1:4; 1Pet 3:7.</w:t>
      </w:r>
    </w:p>
  </w:footnote>
  <w:footnote w:id="18522">
    <w:p>
      <w:pPr>
        <w:pStyle w:val="FootnoteText"/>
      </w:pPr>
      <w:r>
        <w:rPr>
          <w:rStyle w:val="FootnoteReference"/>
        </w:rPr>
        <w:footnoteRef/>
      </w:r>
      <w:r>
        <w:t xml:space="preserve"> Cross-references for "Therefore": Heb 1:1-2; Heb 2:2-4; Heb 12:25-26.</w:t>
      </w:r>
    </w:p>
  </w:footnote>
  <w:footnote w:id="18523">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8524">
    <w:p>
      <w:pPr>
        <w:pStyle w:val="FootnoteText"/>
      </w:pPr>
      <w:r>
        <w:rPr>
          <w:rStyle w:val="FootnoteReference"/>
        </w:rPr>
        <w:footnoteRef/>
      </w:r>
      <w:r>
        <w:t xml:space="preserve"> Cross-references for "we should": Matt 16:9; Mark 8:18; Heb 12:5; 2Pet 1:12-13; 2Pet 1:15; 2Pet 3:1.</w:t>
      </w:r>
    </w:p>
  </w:footnote>
  <w:footnote w:id="18525">
    <w:p>
      <w:pPr>
        <w:pStyle w:val="FootnoteText"/>
      </w:pPr>
      <w:r>
        <w:rPr>
          <w:rStyle w:val="FootnoteReference"/>
        </w:rPr>
        <w:footnoteRef/>
      </w:r>
      <w:r>
        <w:t xml:space="preserve"> Cross-references for "let them slip": Hab 1:6; Hab 2:16.</w:t>
      </w:r>
    </w:p>
  </w:footnote>
  <w:footnote w:id="18526">
    <w:p>
      <w:pPr>
        <w:pStyle w:val="FootnoteText"/>
      </w:pPr>
      <w:r>
        <w:rPr>
          <w:rStyle w:val="FootnoteReference"/>
        </w:rPr>
        <w:footnoteRef/>
      </w:r>
      <w:r>
        <w:t xml:space="preserve"> Cross-references for "spoken": Deut 32:2; Ps 68:17; Acts 7:53; Gal 3:19.</w:t>
      </w:r>
    </w:p>
  </w:footnote>
  <w:footnote w:id="18527">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8528">
    <w:p>
      <w:pPr>
        <w:pStyle w:val="FootnoteText"/>
      </w:pPr>
      <w:r>
        <w:rPr>
          <w:rStyle w:val="FootnoteReference"/>
        </w:rPr>
        <w:footnoteRef/>
      </w:r>
      <w:r>
        <w:t xml:space="preserve"> Cross-references for "recompense": Heb 10:35; Heb 11:6; Heb 11:26.</w:t>
      </w:r>
    </w:p>
  </w:footnote>
  <w:footnote w:id="18529">
    <w:p>
      <w:pPr>
        <w:pStyle w:val="FootnoteText"/>
      </w:pPr>
      <w:r>
        <w:rPr>
          <w:rStyle w:val="FootnoteReference"/>
        </w:rPr>
        <w:footnoteRef/>
      </w:r>
      <w:r>
        <w:t xml:space="preserve"> Cross-references for "began": Matt 4:17; Mark 1:14; Luke 24:19; Acts 2:22; Heb 1:2.</w:t>
      </w:r>
    </w:p>
  </w:footnote>
  <w:footnote w:id="18530">
    <w:p>
      <w:pPr>
        <w:pStyle w:val="FootnoteText"/>
      </w:pPr>
      <w:r>
        <w:rPr>
          <w:rStyle w:val="FootnoteReference"/>
        </w:rPr>
        <w:footnoteRef/>
      </w:r>
      <w:r>
        <w:t xml:space="preserve"> Cross-references for "and was": Mark 16:15-19; Luke 1:2; Luke 24:47-48; John 15:27; Acts 1:22; Acts 10:40-42.</w:t>
      </w:r>
    </w:p>
  </w:footnote>
  <w:footnote w:id="18531">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8532">
    <w:p>
      <w:pPr>
        <w:pStyle w:val="FootnoteText"/>
      </w:pPr>
      <w:r>
        <w:rPr>
          <w:rStyle w:val="FootnoteReference"/>
        </w:rPr>
        <w:footnoteRef/>
      </w:r>
      <w:r>
        <w:t xml:space="preserve"> Cross-references: Isa 12:2; Isa 51:5; Isa 51:8; Isa 62:11; Luke 1:69; John 3:16-18; Acts 4:12; 1Tim 1:15; Titus 2:11; Heb 5:9; Heb 7:25-26; Rev 7:10.</w:t>
      </w:r>
    </w:p>
  </w:footnote>
  <w:footnote w:id="18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34">
    <w:p>
      <w:pPr>
        <w:pStyle w:val="FootnoteText"/>
      </w:pPr>
      <w:r>
        <w:rPr>
          <w:rStyle w:val="FootnoteReference"/>
        </w:rPr>
        <w:footnoteRef/>
      </w:r>
      <w:r>
        <w:t xml:space="preserve"> Cross-references for "gifts": 1Cor 12:4-11; Eph 4:8-11.</w:t>
      </w:r>
    </w:p>
  </w:footnote>
  <w:footnote w:id="18535">
    <w:p>
      <w:pPr>
        <w:pStyle w:val="FootnoteText"/>
      </w:pPr>
      <w:r>
        <w:rPr>
          <w:rStyle w:val="FootnoteReference"/>
        </w:rPr>
        <w:footnoteRef/>
      </w:r>
      <w:r>
        <w:t xml:space="preserve"> Cross-references for "according": Dan 4:35; Eph 1:5; Eph 1:9.</w:t>
      </w:r>
    </w:p>
  </w:footnote>
  <w:footnote w:id="185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38">
    <w:p>
      <w:pPr>
        <w:pStyle w:val="FootnoteText"/>
      </w:pPr>
      <w:r>
        <w:rPr>
          <w:rStyle w:val="FootnoteReference"/>
        </w:rPr>
        <w:footnoteRef/>
      </w:r>
      <w:r>
        <w:t xml:space="preserve"> Cross-references: Mark 16:20; John 15:26; Acts 2:32-33; Acts 3:15-16; Acts 4:10; Acts 14:3; Acts 19:11-12; Rom 15:18-19.</w:t>
      </w:r>
    </w:p>
  </w:footnote>
  <w:footnote w:id="18539">
    <w:p>
      <w:pPr>
        <w:pStyle w:val="FootnoteText"/>
      </w:pPr>
      <w:r>
        <w:rPr>
          <w:rStyle w:val="FootnoteReference"/>
        </w:rPr>
        <w:footnoteRef/>
      </w:r>
      <w:r>
        <w:t xml:space="preserve"> Cross-references for "the world": Heb 6:5; 2Pet 3:13; Rev 11:15.</w:t>
      </w:r>
    </w:p>
  </w:footnote>
  <w:footnote w:id="18540">
    <w:p>
      <w:pPr>
        <w:pStyle w:val="FootnoteText"/>
      </w:pPr>
      <w:r>
        <w:rPr>
          <w:rStyle w:val="FootnoteReference"/>
        </w:rPr>
        <w:footnoteRef/>
      </w:r>
      <w:r>
        <w:t xml:space="preserve"> Cross-references for "What": Job 7:17-18; Job 15:14; Ps 8:4-8; Ps 144:3; Isa 40:17.</w:t>
      </w:r>
    </w:p>
  </w:footnote>
  <w:footnote w:id="18541">
    <w:p>
      <w:pPr>
        <w:pStyle w:val="FootnoteText"/>
      </w:pPr>
      <w:r>
        <w:rPr>
          <w:rStyle w:val="FootnoteReference"/>
        </w:rPr>
        <w:footnoteRef/>
      </w:r>
      <w:r>
        <w:t xml:space="preserve"> Cross-references for "the son": Job 25:6; Ps 146:3-4; Isa 51:12.</w:t>
      </w:r>
    </w:p>
  </w:footnote>
  <w:footnote w:id="18542">
    <w:p>
      <w:pPr>
        <w:pStyle w:val="FootnoteText"/>
      </w:pPr>
      <w:r>
        <w:rPr>
          <w:rStyle w:val="FootnoteReference"/>
        </w:rPr>
        <w:footnoteRef/>
      </w:r>
      <w:r>
        <w:t xml:space="preserve"> Cross-references: Heb 4:4; Heb 5:6; 1Pet 1:11.</w:t>
      </w:r>
    </w:p>
  </w:footnote>
  <w:footnote w:id="18543">
    <w:p>
      <w:pPr>
        <w:pStyle w:val="FootnoteText"/>
      </w:pPr>
      <w:r>
        <w:rPr>
          <w:rStyle w:val="FootnoteReference"/>
        </w:rPr>
        <w:footnoteRef/>
      </w:r>
      <w:r>
        <w:t xml:space="preserve"> Cross-references for "visitest": Gen 50:24; Luke 1:68; Luke 1:78; Luke 7:16.</w:t>
      </w:r>
    </w:p>
  </w:footnote>
  <w:footnote w:id="18544">
    <w:p>
      <w:pPr>
        <w:pStyle w:val="FootnoteText"/>
      </w:pPr>
      <w:r>
        <w:rPr>
          <w:rStyle w:val="FootnoteReference"/>
        </w:rPr>
        <w:footnoteRef/>
      </w:r>
      <w:r>
        <w:t xml:space="preserve"> Cross-references for "madest": Heb 2:9.</w:t>
      </w:r>
    </w:p>
  </w:footnote>
  <w:footnote w:id="18545">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8546">
    <w:p>
      <w:pPr>
        <w:pStyle w:val="FootnoteText"/>
      </w:pPr>
      <w:r>
        <w:rPr>
          <w:rStyle w:val="FootnoteReference"/>
        </w:rPr>
        <w:footnoteRef/>
      </w:r>
      <w:r>
        <w:t xml:space="preserve"> Cross-references: Job 30:1-12; Job 41:1-34; 1Cor 15:24-25.</w:t>
      </w:r>
    </w:p>
  </w:footnote>
  <w:footnote w:id="18547">
    <w:p>
      <w:pPr>
        <w:pStyle w:val="FootnoteText"/>
      </w:pPr>
      <w:r>
        <w:rPr>
          <w:rStyle w:val="FootnoteReference"/>
        </w:rPr>
        <w:footnoteRef/>
      </w:r>
      <w:r>
        <w:t xml:space="preserve"> Name meaning: Jesus (Yeshua) — Yahweh saves. He will save His people from their sins.</w:t>
      </w:r>
    </w:p>
  </w:footnote>
  <w:footnote w:id="18548">
    <w:p>
      <w:pPr>
        <w:pStyle w:val="FootnoteText"/>
      </w:pPr>
      <w:r>
        <w:rPr>
          <w:rStyle w:val="FootnoteReference"/>
        </w:rPr>
        <w:footnoteRef/>
      </w:r>
      <w:r>
        <w:t xml:space="preserve"> Cross-references for "crowned": Ps 21:3-5; Acts 2:33; Rev 19:12.</w:t>
      </w:r>
    </w:p>
  </w:footnote>
  <w:footnote w:id="18549">
    <w:p>
      <w:pPr>
        <w:pStyle w:val="FootnoteText"/>
      </w:pPr>
      <w:r>
        <w:rPr>
          <w:rStyle w:val="FootnoteReference"/>
        </w:rPr>
        <w:footnoteRef/>
      </w:r>
      <w:r>
        <w:t xml:space="preserve"> Cross-references for "taste": Matt 6:28; Mark 9:1; Luke 9:27; John 8:52.</w:t>
      </w:r>
    </w:p>
  </w:footnote>
  <w:footnote w:id="18550">
    <w:p>
      <w:pPr>
        <w:pStyle w:val="FootnoteText"/>
      </w:pPr>
      <w:r>
        <w:rPr>
          <w:rStyle w:val="FootnoteReference"/>
        </w:rPr>
        <w:footnoteRef/>
      </w:r>
      <w:r>
        <w:t xml:space="preserve"> Cross-references for "for every": John 1:29; John 12:32; 2Cor 5:15; 1Tim 2:6; 1John 2:2; Rev 5:9.</w:t>
      </w:r>
    </w:p>
  </w:footnote>
  <w:footnote w:id="185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552">
    <w:p>
      <w:pPr>
        <w:pStyle w:val="FootnoteText"/>
      </w:pPr>
      <w:r>
        <w:rPr>
          <w:rStyle w:val="FootnoteReference"/>
        </w:rPr>
        <w:footnoteRef/>
      </w:r>
      <w:r>
        <w:t xml:space="preserve"> Cross-references for "Jesus": Gen 3:15; Isa 7:14; Isa 11:1; Isa 53:2-10; Rom 8:3; Gal 4:4; Phil 2:7-9; Heb 8:3; Heb 10:5.</w:t>
      </w:r>
    </w:p>
  </w:footnote>
  <w:footnote w:id="18553">
    <w:p>
      <w:pPr>
        <w:pStyle w:val="FootnoteText"/>
      </w:pPr>
      <w:r>
        <w:rPr>
          <w:rStyle w:val="FootnoteReference"/>
        </w:rPr>
        <w:footnoteRef/>
      </w:r>
      <w:r>
        <w:t xml:space="preserve"> Cross-references: John 3:16; Rom 5:8; Rom 5:18; Rom 8:32; 2Cor 5:21; 2Cor 6:1; 1John 4:9-10.</w:t>
      </w:r>
    </w:p>
  </w:footnote>
  <w:footnote w:id="18554">
    <w:p>
      <w:pPr>
        <w:pStyle w:val="FootnoteText"/>
      </w:pPr>
      <w:r>
        <w:rPr>
          <w:rStyle w:val="FootnoteReference"/>
        </w:rPr>
        <w:footnoteRef/>
      </w:r>
      <w:r>
        <w:t xml:space="preserve"> Cross-references for "many": Hos 8:10; John 11:52; Rom 8:14-18; Rom 8:29-30; Rom 9:25-26; 2Cor 6:18; Gal 3:26; Eph 1:5; 1John 3:1-2; Rev 7:9.</w:t>
      </w:r>
    </w:p>
  </w:footnote>
  <w:footnote w:id="18555">
    <w:p>
      <w:pPr>
        <w:pStyle w:val="FootnoteText"/>
      </w:pPr>
      <w:r>
        <w:rPr>
          <w:rStyle w:val="FootnoteReference"/>
        </w:rPr>
        <w:footnoteRef/>
      </w:r>
      <w:r>
        <w:t xml:space="preserve"> Cross-references for "glory": Rom 9:23; 1Cor 2:7; 2Cor 3:18; 2Cor 4:17; Col 3:4; 2Tim 2:10; 1Pet 5:1; 1Pet 5:10.</w:t>
      </w:r>
    </w:p>
  </w:footnote>
  <w:footnote w:id="18556">
    <w:p>
      <w:pPr>
        <w:pStyle w:val="FootnoteText"/>
      </w:pPr>
      <w:r>
        <w:rPr>
          <w:rStyle w:val="FootnoteReference"/>
        </w:rPr>
        <w:footnoteRef/>
      </w:r>
      <w:r>
        <w:t xml:space="preserve"> Cross-references for "the captain": Josh 5:14-15; Isa 55:4; Mic 2:13; Acts 3:15; Acts 5:31; Heb 6:20; Heb 12:2.</w:t>
      </w:r>
    </w:p>
  </w:footnote>
  <w:footnote w:id="18557">
    <w:p>
      <w:pPr>
        <w:pStyle w:val="FootnoteText"/>
      </w:pPr>
      <w:r>
        <w:rPr>
          <w:rStyle w:val="FootnoteReference"/>
        </w:rPr>
        <w:footnoteRef/>
      </w:r>
      <w:r>
        <w:t xml:space="preserve"> Cross-references for "perfect": Luke 13:32; Luke 24:26; Luke 24:46; John 19:30; Heb 5:8-9.</w:t>
      </w:r>
    </w:p>
  </w:footnote>
  <w:footnote w:id="18558">
    <w:p>
      <w:pPr>
        <w:pStyle w:val="FootnoteText"/>
      </w:pPr>
      <w:r>
        <w:rPr>
          <w:rStyle w:val="FootnoteReference"/>
        </w:rPr>
        <w:footnoteRef/>
      </w:r>
      <w:r>
        <w:t xml:space="preserve"> Cross-references: Gen 18:25; Luke 2:14; Luke 24:26; Luke 24:46; Rom 3:25-26; Eph 1:6-8; Eph 2:7; Eph 3:10; Heb 7:26; 1Pet 1:12.</w:t>
      </w:r>
    </w:p>
  </w:footnote>
  <w:footnote w:id="18559">
    <w:p>
      <w:pPr>
        <w:pStyle w:val="FootnoteText"/>
      </w:pPr>
      <w:r>
        <w:rPr>
          <w:rStyle w:val="FootnoteReference"/>
        </w:rPr>
        <w:footnoteRef/>
      </w:r>
      <w:r>
        <w:t xml:space="preserve"> Cross-references: Prov 16:4; Isa 43:21; Rom 11:36; 1Cor 8:6; 2Cor 5:18; Col 1:16-17; Rev 4:11.</w:t>
      </w:r>
    </w:p>
  </w:footnote>
  <w:footnote w:id="18560">
    <w:p>
      <w:pPr>
        <w:pStyle w:val="FootnoteText"/>
      </w:pPr>
      <w:r>
        <w:rPr>
          <w:rStyle w:val="FootnoteReference"/>
        </w:rPr>
        <w:footnoteRef/>
      </w:r>
      <w:r>
        <w:t xml:space="preserve"> Cross-references for "he is": Mark 8:38; Luke 9:26; Heb 11:16.</w:t>
      </w:r>
    </w:p>
  </w:footnote>
  <w:footnote w:id="18561">
    <w:p>
      <w:pPr>
        <w:pStyle w:val="FootnoteText"/>
      </w:pPr>
      <w:r>
        <w:rPr>
          <w:rStyle w:val="FootnoteReference"/>
        </w:rPr>
        <w:footnoteRef/>
      </w:r>
      <w:r>
        <w:t xml:space="preserve"> Cross-references for "to call": Matt 12:48-50; Matt 25:40; Matt 28:10; John 20:17; Rom 8:29.</w:t>
      </w:r>
    </w:p>
  </w:footnote>
  <w:footnote w:id="18562">
    <w:p>
      <w:pPr>
        <w:pStyle w:val="FootnoteText"/>
      </w:pPr>
      <w:r>
        <w:rPr>
          <w:rStyle w:val="FootnoteReference"/>
        </w:rPr>
        <w:footnoteRef/>
      </w:r>
      <w:r>
        <w:t xml:space="preserve"> Cross-references for "he that": John 17:19; Heb 10:10; Heb 10:14; Heb 13:12.</w:t>
      </w:r>
    </w:p>
  </w:footnote>
  <w:footnote w:id="18563">
    <w:p>
      <w:pPr>
        <w:pStyle w:val="FootnoteText"/>
      </w:pPr>
      <w:r>
        <w:rPr>
          <w:rStyle w:val="FootnoteReference"/>
        </w:rPr>
        <w:footnoteRef/>
      </w:r>
      <w:r>
        <w:t xml:space="preserve"> Cross-references: John 17:21; Acts 17:26; Gal 4:4; Heb 2:14.</w:t>
      </w:r>
    </w:p>
  </w:footnote>
  <w:footnote w:id="18564">
    <w:p>
      <w:pPr>
        <w:pStyle w:val="FootnoteText"/>
      </w:pPr>
      <w:r>
        <w:rPr>
          <w:rStyle w:val="FootnoteReference"/>
        </w:rPr>
        <w:footnoteRef/>
      </w:r>
      <w:r>
        <w:t xml:space="preserve"> Cross-references for "I will": Ps 22:22; Ps 22:25.</w:t>
      </w:r>
    </w:p>
  </w:footnote>
  <w:footnote w:id="18565">
    <w:p>
      <w:pPr>
        <w:pStyle w:val="FootnoteText"/>
      </w:pPr>
      <w:r>
        <w:rPr>
          <w:rStyle w:val="FootnoteReference"/>
        </w:rPr>
        <w:footnoteRef/>
      </w:r>
      <w:r>
        <w:t xml:space="preserve"> Cross-references: Ps 40:10; Ps 111:1; John 18:20.</w:t>
      </w:r>
    </w:p>
  </w:footnote>
  <w:footnote w:id="18566">
    <w:p>
      <w:pPr>
        <w:pStyle w:val="FootnoteText"/>
      </w:pPr>
      <w:r>
        <w:rPr>
          <w:rStyle w:val="FootnoteReference"/>
        </w:rPr>
        <w:footnoteRef/>
      </w:r>
      <w:r>
        <w:t xml:space="preserve"> Cross-references for "I will": 2Sam 22:3; Ps 16:1; Ps 18:2; Ps 36:7-8; Ps 91:2; Isa 12:2; Isa 50:7-9; Matt 27:43.</w:t>
      </w:r>
    </w:p>
  </w:footnote>
  <w:footnote w:id="18567">
    <w:p>
      <w:pPr>
        <w:pStyle w:val="FootnoteText"/>
      </w:pPr>
      <w:r>
        <w:rPr>
          <w:rStyle w:val="FootnoteReference"/>
        </w:rPr>
        <w:footnoteRef/>
      </w:r>
      <w:r>
        <w:t xml:space="preserve"> Cross-references for "Behold": Isa 8:18; Isa 53:10.</w:t>
      </w:r>
    </w:p>
  </w:footnote>
  <w:footnote w:id="18568">
    <w:p>
      <w:pPr>
        <w:pStyle w:val="FootnoteText"/>
      </w:pPr>
      <w:r>
        <w:rPr>
          <w:rStyle w:val="FootnoteReference"/>
        </w:rPr>
        <w:footnoteRef/>
      </w:r>
      <w:r>
        <w:t xml:space="preserve"> Cross-references for "which": Gen 33:5; Gen 48:9; Ps 127:3; John 10:29; John 17:6-12; 1Cor 4:15.</w:t>
      </w:r>
    </w:p>
  </w:footnote>
  <w:footnote w:id="18569">
    <w:p>
      <w:pPr>
        <w:pStyle w:val="FootnoteText"/>
      </w:pPr>
      <w:r>
        <w:rPr>
          <w:rStyle w:val="FootnoteReference"/>
        </w:rPr>
        <w:footnoteRef/>
      </w:r>
      <w:r>
        <w:t xml:space="preserve"> Cross-references for "the children": Heb 2:10.</w:t>
      </w:r>
    </w:p>
  </w:footnote>
  <w:footnote w:id="18570">
    <w:p>
      <w:pPr>
        <w:pStyle w:val="FootnoteText"/>
      </w:pPr>
      <w:r>
        <w:rPr>
          <w:rStyle w:val="FootnoteReference"/>
        </w:rPr>
        <w:footnoteRef/>
      </w:r>
      <w:r>
        <w:t xml:space="preserve"> Cross-references for "of flesh": 1Cor 15:50.</w:t>
      </w:r>
    </w:p>
  </w:footnote>
  <w:footnote w:id="18571">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8572">
    <w:p>
      <w:pPr>
        <w:pStyle w:val="FootnoteText"/>
      </w:pPr>
      <w:r>
        <w:rPr>
          <w:rStyle w:val="FootnoteReference"/>
        </w:rPr>
        <w:footnoteRef/>
      </w:r>
      <w:r>
        <w:t xml:space="preserve"> Cross-references for "destroy": Isa 25:8; Hos 13:14; 1Cor 15:54-55; 2Tim 1:10.</w:t>
      </w:r>
    </w:p>
  </w:footnote>
  <w:footnote w:id="18573">
    <w:p>
      <w:pPr>
        <w:pStyle w:val="FootnoteText"/>
      </w:pPr>
      <w:r>
        <w:rPr>
          <w:rStyle w:val="FootnoteReference"/>
        </w:rPr>
        <w:footnoteRef/>
      </w:r>
      <w:r>
        <w:t xml:space="preserve"> Cross-references for "the devil": Matt 25:41; 1John 3:8-10; Rev 2:10; Rev 12:9; Rev 20:2.</w:t>
      </w:r>
    </w:p>
  </w:footnote>
  <w:footnote w:id="18574">
    <w:p>
      <w:pPr>
        <w:pStyle w:val="FootnoteText"/>
      </w:pPr>
      <w:r>
        <w:rPr>
          <w:rStyle w:val="FootnoteReference"/>
        </w:rPr>
        <w:footnoteRef/>
      </w:r>
      <w:r>
        <w:t xml:space="preserve"> Cross-references for "deliver": Job 33:21-28; Ps 33:19; Ps 56:13; Ps 89:48; Luke 1:74-75; 2Cor 1:10.</w:t>
      </w:r>
    </w:p>
  </w:footnote>
  <w:footnote w:id="18575">
    <w:p>
      <w:pPr>
        <w:pStyle w:val="FootnoteText"/>
      </w:pPr>
      <w:r>
        <w:rPr>
          <w:rStyle w:val="FootnoteReference"/>
        </w:rPr>
        <w:footnoteRef/>
      </w:r>
      <w:r>
        <w:t xml:space="preserve"> Cross-references for "through": Job 18:11; Job 18:14; Job 24:17; Ps 55:4; Ps 73:19; 1Cor 15:50-57.</w:t>
      </w:r>
    </w:p>
  </w:footnote>
  <w:footnote w:id="18576">
    <w:p>
      <w:pPr>
        <w:pStyle w:val="FootnoteText"/>
      </w:pPr>
      <w:r>
        <w:rPr>
          <w:rStyle w:val="FootnoteReference"/>
        </w:rPr>
        <w:footnoteRef/>
      </w:r>
      <w:r>
        <w:t xml:space="preserve"> Cross-references for "subject": Rom 8:15; Rom 8:21; Gal 4:21; 2Tim 1:7.</w:t>
      </w:r>
    </w:p>
  </w:footnote>
  <w:footnote w:id="18577">
    <w:p>
      <w:pPr>
        <w:pStyle w:val="FootnoteText"/>
      </w:pPr>
      <w:r>
        <w:rPr>
          <w:rStyle w:val="FootnoteReference"/>
        </w:rPr>
        <w:footnoteRef/>
      </w:r>
      <w:r>
        <w:t xml:space="preserve"> Cross-references for "the seed": Gen 22:18; Matt 1:1-17; Rom 4:16-25; Gal 3:16; Gal 3:29.</w:t>
      </w:r>
    </w:p>
  </w:footnote>
  <w:footnote w:id="18578">
    <w:p>
      <w:pPr>
        <w:pStyle w:val="FootnoteText"/>
      </w:pPr>
      <w:r>
        <w:rPr>
          <w:rStyle w:val="FootnoteReference"/>
        </w:rPr>
        <w:footnoteRef/>
      </w:r>
      <w:r>
        <w:t xml:space="preserve"> Personal name: Abraham. Personal-name meaning: Abraham — Father of a multitude. Source form: Abraham.</w:t>
      </w:r>
    </w:p>
  </w:footnote>
  <w:footnote w:id="18579">
    <w:p>
      <w:pPr>
        <w:pStyle w:val="FootnoteText"/>
      </w:pPr>
      <w:r>
        <w:rPr>
          <w:rStyle w:val="FootnoteReference"/>
        </w:rPr>
        <w:footnoteRef/>
      </w:r>
      <w:r>
        <w:t xml:space="preserve"> Cross-references for "verily": Rom 2:25; Heb 6:16; Heb 12:10; 1Pet 1:20.</w:t>
      </w:r>
    </w:p>
  </w:footnote>
  <w:footnote w:id="18580">
    <w:p>
      <w:pPr>
        <w:pStyle w:val="FootnoteText"/>
      </w:pPr>
      <w:r>
        <w:rPr>
          <w:rStyle w:val="FootnoteReference"/>
        </w:rPr>
        <w:footnoteRef/>
      </w:r>
      <w:r>
        <w:t xml:space="preserve"> Cross-references for "a merciful": Isa 11:5; Heb 3:2; Heb 3:5; Heb 4:15-16; Heb 5:1-2.</w:t>
      </w:r>
    </w:p>
  </w:footnote>
  <w:footnote w:id="18581">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8582">
    <w:p>
      <w:pPr>
        <w:pStyle w:val="FootnoteText"/>
      </w:pPr>
      <w:r>
        <w:rPr>
          <w:rStyle w:val="FootnoteReference"/>
        </w:rPr>
        <w:footnoteRef/>
      </w:r>
      <w:r>
        <w:t xml:space="preserve"> Cross-references: Phil 2:7-8; Heb 2:11; Heb 2:14.</w:t>
      </w:r>
    </w:p>
  </w:footnote>
  <w:footnote w:id="18583">
    <w:p>
      <w:pPr>
        <w:pStyle w:val="FootnoteText"/>
      </w:pPr>
      <w:r>
        <w:rPr>
          <w:rStyle w:val="FootnoteReference"/>
        </w:rPr>
        <w:footnoteRef/>
      </w:r>
      <w:r>
        <w:t xml:space="preserve"> Cross-references for "suffered": Matt 4:1-10; Matt 26:37-39; Luke 22:53; Heb 4:15-16; Heb 5:2; Heb 5:7-9.</w:t>
      </w:r>
    </w:p>
  </w:footnote>
  <w:footnote w:id="18584">
    <w:p>
      <w:pPr>
        <w:pStyle w:val="FootnoteText"/>
      </w:pPr>
      <w:r>
        <w:rPr>
          <w:rStyle w:val="FootnoteReference"/>
        </w:rPr>
        <w:footnoteRef/>
      </w:r>
      <w:r>
        <w:t xml:space="preserve"> Cross-references for "he is": John 10:29; Phil 3:21; 2Tim 1:12; Heb 7:25-26; Jude 1:24.</w:t>
      </w:r>
    </w:p>
  </w:footnote>
  <w:footnote w:id="18585">
    <w:p>
      <w:pPr>
        <w:pStyle w:val="FootnoteText"/>
      </w:pPr>
      <w:r>
        <w:rPr>
          <w:rStyle w:val="FootnoteReference"/>
        </w:rPr>
        <w:footnoteRef/>
      </w:r>
      <w:r>
        <w:t xml:space="preserve"> Cross-references for "them": 1Cor 10:13; 2Cor 12:7-10; 2Pet 2:9; Rev 3:10.</w:t>
      </w:r>
    </w:p>
  </w:footnote>
  <w:footnote w:id="18586">
    <w:p>
      <w:pPr>
        <w:pStyle w:val="FootnoteText"/>
      </w:pPr>
      <w:r>
        <w:rPr>
          <w:rStyle w:val="FootnoteReference"/>
        </w:rPr>
        <w:footnoteRef/>
      </w:r>
      <w:r>
        <w:t xml:space="preserve"> Cross-references for "holy": Col 1:22; Col 3:12; 1Thess 5:27; 2Tim 1:9; 1Pet 2:9; 1Pet 3:5; 2Pet 1:3-10; Rev 18:20.</w:t>
      </w:r>
    </w:p>
  </w:footnote>
  <w:footnote w:id="18587">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8588">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8589">
    <w:p>
      <w:pPr>
        <w:pStyle w:val="FootnoteText"/>
      </w:pPr>
      <w:r>
        <w:rPr>
          <w:rStyle w:val="FootnoteReference"/>
        </w:rPr>
        <w:footnoteRef/>
      </w:r>
      <w:r>
        <w:t xml:space="preserve"> Cross-references for "consider": Isa 1:3; Isa 5:12; Isa 41:20; Ezek 12:3; Ezek 18:28; Hag 1:5; Hag 2:15; John 20:27; 2Tim 2:7.</w:t>
      </w:r>
    </w:p>
  </w:footnote>
  <w:footnote w:id="18590">
    <w:p>
      <w:pPr>
        <w:pStyle w:val="FootnoteText"/>
      </w:pPr>
      <w:r>
        <w:rPr>
          <w:rStyle w:val="FootnoteReference"/>
        </w:rPr>
        <w:footnoteRef/>
      </w:r>
      <w:r>
        <w:t xml:space="preserve"> Cross-references for "the apostle": John 20:21; Rom 15:8.</w:t>
      </w:r>
    </w:p>
  </w:footnote>
  <w:footnote w:id="18591">
    <w:p>
      <w:pPr>
        <w:pStyle w:val="FootnoteText"/>
      </w:pPr>
      <w:r>
        <w:rPr>
          <w:rStyle w:val="FootnoteReference"/>
        </w:rPr>
        <w:footnoteRef/>
      </w:r>
      <w:r>
        <w:t xml:space="preserve"> Personal name: Christ. Personal-name meaning: Christ — anointed. Source form: Christ.</w:t>
      </w:r>
    </w:p>
  </w:footnote>
  <w:footnote w:id="18592">
    <w:p>
      <w:pPr>
        <w:pStyle w:val="FootnoteText"/>
      </w:pPr>
      <w:r>
        <w:rPr>
          <w:rStyle w:val="FootnoteReference"/>
        </w:rPr>
        <w:footnoteRef/>
      </w:r>
      <w:r>
        <w:t xml:space="preserve"> Name meaning: Jesus (Yeshua) — Yahweh saves. He will save His people from their sins.</w:t>
      </w:r>
    </w:p>
  </w:footnote>
  <w:footnote w:id="18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594">
    <w:p>
      <w:pPr>
        <w:pStyle w:val="FootnoteText"/>
      </w:pPr>
      <w:r>
        <w:rPr>
          <w:rStyle w:val="FootnoteReference"/>
        </w:rPr>
        <w:footnoteRef/>
      </w:r>
      <w:r>
        <w:t xml:space="preserve"> Cross-references: Ps 110:4; Heb 2:17; Heb 4:14-15; Heb 5:1-10; Heb 6:20; Heb 7:26; Heb 8:1-3; Heb 9:11; Heb 10:21.</w:t>
      </w:r>
    </w:p>
  </w:footnote>
  <w:footnote w:id="18595">
    <w:p>
      <w:pPr>
        <w:pStyle w:val="FootnoteText"/>
      </w:pPr>
      <w:r>
        <w:rPr>
          <w:rStyle w:val="FootnoteReference"/>
        </w:rPr>
        <w:footnoteRef/>
      </w:r>
      <w:r>
        <w:t xml:space="preserve"> Cross-references for "faithful": John 6:38-40; John 7:18; John 8:29; John 15:10; John 17:4; Heb 2:17.</w:t>
      </w:r>
    </w:p>
  </w:footnote>
  <w:footnote w:id="18596">
    <w:p>
      <w:pPr>
        <w:pStyle w:val="FootnoteText"/>
      </w:pPr>
      <w:r>
        <w:rPr>
          <w:rStyle w:val="FootnoteReference"/>
        </w:rPr>
        <w:footnoteRef/>
      </w:r>
      <w:r>
        <w:t xml:space="preserve"> Cross-references for "appointed": 1Sam 12:6.</w:t>
      </w:r>
    </w:p>
  </w:footnote>
  <w:footnote w:id="18597">
    <w:p>
      <w:pPr>
        <w:pStyle w:val="FootnoteText"/>
      </w:pPr>
      <w:r>
        <w:rPr>
          <w:rStyle w:val="FootnoteReference"/>
        </w:rPr>
        <w:footnoteRef/>
      </w:r>
      <w:r>
        <w:t xml:space="preserve"> Personal name: Moses. Personal-name meaning: Moses — Drawn out. Source form: Moses.</w:t>
      </w:r>
    </w:p>
  </w:footnote>
  <w:footnote w:id="18598">
    <w:p>
      <w:pPr>
        <w:pStyle w:val="FootnoteText"/>
      </w:pPr>
      <w:r>
        <w:rPr>
          <w:rStyle w:val="FootnoteReference"/>
        </w:rPr>
        <w:footnoteRef/>
      </w:r>
      <w:r>
        <w:t xml:space="preserve"> Cross-references: Num 12:7; Deut 4:5; 1Tim 1:12; Heb 3:5.</w:t>
      </w:r>
    </w:p>
  </w:footnote>
  <w:footnote w:id="18599">
    <w:p>
      <w:pPr>
        <w:pStyle w:val="FootnoteText"/>
      </w:pPr>
      <w:r>
        <w:rPr>
          <w:rStyle w:val="FootnoteReference"/>
        </w:rPr>
        <w:footnoteRef/>
      </w:r>
      <w:r>
        <w:t xml:space="preserve"> Cross-references: Eph 2:22; 1Tim 3:15; Heb 3:6.</w:t>
      </w:r>
    </w:p>
  </w:footnote>
  <w:footnote w:id="18600">
    <w:p>
      <w:pPr>
        <w:pStyle w:val="FootnoteText"/>
      </w:pPr>
      <w:r>
        <w:rPr>
          <w:rStyle w:val="FootnoteReference"/>
        </w:rPr>
        <w:footnoteRef/>
      </w:r>
      <w:r>
        <w:t xml:space="preserve"> Cross-references for "this": Col 1:18; Heb 1:2-4; Heb 2:9; Heb 3:6.</w:t>
      </w:r>
    </w:p>
  </w:footnote>
  <w:footnote w:id="18601">
    <w:p>
      <w:pPr>
        <w:pStyle w:val="FootnoteText"/>
      </w:pPr>
      <w:r>
        <w:rPr>
          <w:rStyle w:val="FootnoteReference"/>
        </w:rPr>
        <w:footnoteRef/>
      </w:r>
      <w:r>
        <w:t xml:space="preserve"> Cross-references: Zech 4:9; Zech 6:12-13; Matt 16:18; 1Cor 3:9; 1Pet 2:5-7.</w:t>
      </w:r>
    </w:p>
  </w:footnote>
  <w:footnote w:id="186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05">
    <w:p>
      <w:pPr>
        <w:pStyle w:val="FootnoteText"/>
      </w:pPr>
      <w:r>
        <w:rPr>
          <w:rStyle w:val="FootnoteReference"/>
        </w:rPr>
        <w:footnoteRef/>
      </w:r>
      <w:r>
        <w:t xml:space="preserve"> Cross-references: Heb 1:2; Heb 3:3; Esth 2:10; Esth 3:9.</w:t>
      </w:r>
    </w:p>
  </w:footnote>
  <w:footnote w:id="18606">
    <w:p>
      <w:pPr>
        <w:pStyle w:val="FootnoteText"/>
      </w:pPr>
      <w:r>
        <w:rPr>
          <w:rStyle w:val="FootnoteReference"/>
        </w:rPr>
        <w:footnoteRef/>
      </w:r>
      <w:r>
        <w:t xml:space="preserve"> Cross-references for "faithful": Num 12:7; Matt 24:45; Matt 25:21; Luke 12:42; Luke 16:10-12; 1Cor 4:2; 1Tim 1:12; Heb 3:2.</w:t>
      </w:r>
    </w:p>
  </w:footnote>
  <w:footnote w:id="18607">
    <w:p>
      <w:pPr>
        <w:pStyle w:val="FootnoteText"/>
      </w:pPr>
      <w:r>
        <w:rPr>
          <w:rStyle w:val="FootnoteReference"/>
        </w:rPr>
        <w:footnoteRef/>
      </w:r>
      <w:r>
        <w:t xml:space="preserve"> Cross-references: Exod 14:31; Deut 3:24; Deut 34:5; Josh 1:2; Josh 1:7; Josh 1:15; Josh 8:31; Josh 8:33; Neh 9:14; Ps 105:26.</w:t>
      </w:r>
    </w:p>
  </w:footnote>
  <w:footnote w:id="18608">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8609">
    <w:p>
      <w:pPr>
        <w:pStyle w:val="FootnoteText"/>
      </w:pPr>
      <w:r>
        <w:rPr>
          <w:rStyle w:val="FootnoteReference"/>
        </w:rPr>
        <w:footnoteRef/>
      </w:r>
      <w:r>
        <w:t xml:space="preserve"> Cross-references for "whose": Matt 16:18; 1Cor 3:16; 1Cor 6:19; 2Cor 6:16; Eph 2:21-22; 1Tim 3:15; Heb 3:2-3; 1Pet 2:5.</w:t>
      </w:r>
    </w:p>
  </w:footnote>
  <w:footnote w:id="18610">
    <w:p>
      <w:pPr>
        <w:pStyle w:val="FootnoteText"/>
      </w:pPr>
      <w:r>
        <w:rPr>
          <w:rStyle w:val="FootnoteReference"/>
        </w:rPr>
        <w:footnoteRef/>
      </w:r>
      <w:r>
        <w:t xml:space="preserve"> Cross-references for "rejoicing": Rom 5:2; Rom 12:12; Rom 15:13; 1Thess 5:16; 2Thess 2:16; 1Pet 1:3-6; 1Pet 1:8.</w:t>
      </w:r>
    </w:p>
  </w:footnote>
  <w:footnote w:id="18611">
    <w:p>
      <w:pPr>
        <w:pStyle w:val="FootnoteText"/>
      </w:pPr>
      <w:r>
        <w:rPr>
          <w:rStyle w:val="FootnoteReference"/>
        </w:rPr>
        <w:footnoteRef/>
      </w:r>
      <w:r>
        <w:t xml:space="preserve"> Cross-references: Ps 2:6-7; Ps 2:12; Isa 9:6-7; John 3:35-36; Heb 1:2; Heb 4:14; Rev 2:18.</w:t>
      </w:r>
    </w:p>
  </w:footnote>
  <w:footnote w:id="18612">
    <w:p>
      <w:pPr>
        <w:pStyle w:val="FootnoteText"/>
      </w:pPr>
      <w:r>
        <w:rPr>
          <w:rStyle w:val="FootnoteReference"/>
        </w:rPr>
        <w:footnoteRef/>
      </w:r>
      <w:r>
        <w:t xml:space="preserve"> Cross-references: Matt 10:22; Matt 24:13; Gal 6:9; Col 1:23; Heb 3:14; Heb 4:11; Heb 6:11; Heb 10:23; Heb 10:35; Heb 10:38-39; Rev 2:25; Rev 3:11.</w:t>
      </w:r>
    </w:p>
  </w:footnote>
  <w:footnote w:id="18613">
    <w:p>
      <w:pPr>
        <w:pStyle w:val="FootnoteText"/>
      </w:pPr>
      <w:r>
        <w:rPr>
          <w:rStyle w:val="FootnoteReference"/>
        </w:rPr>
        <w:footnoteRef/>
      </w:r>
      <w:r>
        <w:t xml:space="preserve"> Cross-references for "hear": Ps 81:11; Ps 81:13; Isa 55:3; Matt 17:5; John 5:25; John 10:3; John 10:16; John 10:27; Rev 3:20.</w:t>
      </w:r>
    </w:p>
  </w:footnote>
  <w:footnote w:id="18614">
    <w:p>
      <w:pPr>
        <w:pStyle w:val="FootnoteText"/>
      </w:pPr>
      <w:r>
        <w:rPr>
          <w:rStyle w:val="FootnoteReference"/>
        </w:rPr>
        <w:footnoteRef/>
      </w:r>
      <w:r>
        <w:t xml:space="preserve"> Cross-references: 2Sam 23:2; Matt 22:43; Mark 12:36; Acts 1:16; Acts 28:25; Heb 9:8; 2Pet 1:21.</w:t>
      </w:r>
    </w:p>
  </w:footnote>
  <w:footnote w:id="18615">
    <w:p>
      <w:pPr>
        <w:pStyle w:val="FootnoteText"/>
      </w:pPr>
      <w:r>
        <w:rPr>
          <w:rStyle w:val="FootnoteReference"/>
        </w:rPr>
        <w:footnoteRef/>
      </w:r>
      <w:r>
        <w:t xml:space="preserve"> Cross-references for "To day": Ps 95:7-11; Prov 27:1; Eccl 9:10; Isa 55:6; 2Cor 6:1-2; Heb 3:13; Heb 3:15; Heb 4:7; Jas 4:13-15.</w:t>
      </w:r>
    </w:p>
  </w:footnote>
  <w:footnote w:id="18616">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8617">
    <w:p>
      <w:pPr>
        <w:pStyle w:val="FootnoteText"/>
      </w:pPr>
      <w:r>
        <w:rPr>
          <w:rStyle w:val="FootnoteReference"/>
        </w:rPr>
        <w:footnoteRef/>
      </w:r>
      <w:r>
        <w:t xml:space="preserve"> Cross-references: Num 14:11; Num 14:22-23; Deut 9:22-24; Ps 78:56.</w:t>
      </w:r>
    </w:p>
  </w:footnote>
  <w:footnote w:id="18618">
    <w:p>
      <w:pPr>
        <w:pStyle w:val="FootnoteText"/>
      </w:pPr>
      <w:r>
        <w:rPr>
          <w:rStyle w:val="FootnoteReference"/>
        </w:rPr>
        <w:footnoteRef/>
      </w:r>
      <w:r>
        <w:t xml:space="preserve"> Cross-references: Exod 17:7; Deut 6:16; Ps 78:18; Ps 106:14; 1Cor 10:9.</w:t>
      </w:r>
    </w:p>
  </w:footnote>
  <w:footnote w:id="18619">
    <w:p>
      <w:pPr>
        <w:pStyle w:val="FootnoteText"/>
      </w:pPr>
      <w:r>
        <w:rPr>
          <w:rStyle w:val="FootnoteReference"/>
        </w:rPr>
        <w:footnoteRef/>
      </w:r>
      <w:r>
        <w:t xml:space="preserve"> Cross-references for "forty": Num 14:33; Deut 8:2; Deut 8:4; Josh 5:6; Amos 2:10; Acts 7:36; Acts 13:8.</w:t>
      </w:r>
    </w:p>
  </w:footnote>
  <w:footnote w:id="18620">
    <w:p>
      <w:pPr>
        <w:pStyle w:val="FootnoteText"/>
      </w:pPr>
      <w:r>
        <w:rPr>
          <w:rStyle w:val="FootnoteReference"/>
        </w:rPr>
        <w:footnoteRef/>
      </w:r>
      <w:r>
        <w:t xml:space="preserve"> Cross-references: Exod 19:4; Exod 20:22; Deut 4:3; Deut 4:9; Deut 11:7; Deut 29:2; Josh 23:3; Josh 24:7; Luke 7:22.</w:t>
      </w:r>
    </w:p>
  </w:footnote>
  <w:footnote w:id="18621">
    <w:p>
      <w:pPr>
        <w:pStyle w:val="FootnoteText"/>
      </w:pPr>
      <w:r>
        <w:rPr>
          <w:rStyle w:val="FootnoteReference"/>
        </w:rPr>
        <w:footnoteRef/>
      </w:r>
      <w:r>
        <w:t xml:space="preserve"> Cross-references for "I was": Gen 6:6; Judg 10:16; Ps 78:40; Isa 63:10; Mark 3:5; Eph 4:30.</w:t>
      </w:r>
    </w:p>
  </w:footnote>
  <w:footnote w:id="18622">
    <w:p>
      <w:pPr>
        <w:pStyle w:val="FootnoteText"/>
      </w:pPr>
      <w:r>
        <w:rPr>
          <w:rStyle w:val="FootnoteReference"/>
        </w:rPr>
        <w:footnoteRef/>
      </w:r>
      <w:r>
        <w:t xml:space="preserve"> Cross-references for "they have": Ps 67:2; Ps 95:10; Ps 147:20; Jer 4:22; Rom 3:7.</w:t>
      </w:r>
    </w:p>
  </w:footnote>
  <w:footnote w:id="18623">
    <w:p>
      <w:pPr>
        <w:pStyle w:val="FootnoteText"/>
      </w:pPr>
      <w:r>
        <w:rPr>
          <w:rStyle w:val="FootnoteReference"/>
        </w:rPr>
        <w:footnoteRef/>
      </w:r>
      <w:r>
        <w:t xml:space="preserve"> Cross-references: Ps 78:8; Isa 28:7; Hos 4:12; John 3:19-20; John 8:45; Rom 1:28; 2Thess 2:10-12; Heb 3:12.</w:t>
      </w:r>
    </w:p>
  </w:footnote>
  <w:footnote w:id="18624">
    <w:p>
      <w:pPr>
        <w:pStyle w:val="FootnoteText"/>
      </w:pPr>
      <w:r>
        <w:rPr>
          <w:rStyle w:val="FootnoteReference"/>
        </w:rPr>
        <w:footnoteRef/>
      </w:r>
      <w:r>
        <w:t xml:space="preserve"> Cross-references for "my rest": Heb 4:9.</w:t>
      </w:r>
    </w:p>
  </w:footnote>
  <w:footnote w:id="18625">
    <w:p>
      <w:pPr>
        <w:pStyle w:val="FootnoteText"/>
      </w:pPr>
      <w:r>
        <w:rPr>
          <w:rStyle w:val="FootnoteReference"/>
        </w:rPr>
        <w:footnoteRef/>
      </w:r>
      <w:r>
        <w:t xml:space="preserve"> Cross-references for "I sware": Num 14:20-23; Num 14:25; Num 14:27-30; Num 14:35; Num 32:10-13; Deut 1:34-35; Deut 2:14; Heb 3:18-19; Heb 4:3.</w:t>
      </w:r>
    </w:p>
  </w:footnote>
  <w:footnote w:id="18626">
    <w:p>
      <w:pPr>
        <w:pStyle w:val="FootnoteText"/>
      </w:pPr>
      <w:r>
        <w:rPr>
          <w:rStyle w:val="FootnoteReference"/>
        </w:rPr>
        <w:footnoteRef/>
      </w:r>
      <w:r>
        <w:t xml:space="preserve"> Cross-references for "Take": Matt 24:4; Mark 13:9; Mark 13:23; Mark 13:33; Luke 21:8; Rom 11:21; 1Cor 10:12; Heb 2:1-3; Heb 12:15.</w:t>
      </w:r>
    </w:p>
  </w:footnote>
  <w:footnote w:id="18627">
    <w:p>
      <w:pPr>
        <w:pStyle w:val="FootnoteText"/>
      </w:pPr>
      <w:r>
        <w:rPr>
          <w:rStyle w:val="FootnoteReference"/>
        </w:rPr>
        <w:footnoteRef/>
      </w:r>
      <w:r>
        <w:t xml:space="preserve"> Cross-references: Gen 8:21; Jer 2:13; Jer 3:17; Jer 7:24; Jer 11:8; Jer 16:12; Jer 17:9; Jer 18:12; Mark 7:21-23; Heb 3:10.</w:t>
      </w:r>
    </w:p>
  </w:footnote>
  <w:footnote w:id="18628">
    <w:p>
      <w:pPr>
        <w:pStyle w:val="FootnoteText"/>
      </w:pPr>
      <w:r>
        <w:rPr>
          <w:rStyle w:val="FootnoteReference"/>
        </w:rPr>
        <w:footnoteRef/>
      </w:r>
      <w:r>
        <w:t xml:space="preserve"> Cross-references: Job 21:14; Job 22:17; Ps 18:21; Prov 1:32; Isa 59:13; Jer 17:5; Hos 1:2; Heb 10:38; Heb 12:25.</w:t>
      </w:r>
    </w:p>
  </w:footnote>
  <w:footnote w:id="18629">
    <w:p>
      <w:pPr>
        <w:pStyle w:val="FootnoteText"/>
      </w:pPr>
      <w:r>
        <w:rPr>
          <w:rStyle w:val="FootnoteReference"/>
        </w:rPr>
        <w:footnoteRef/>
      </w:r>
      <w:r>
        <w:t xml:space="preserve"> Cross-references: 1Thess 1:9.</w:t>
      </w:r>
    </w:p>
  </w:footnote>
  <w:footnote w:id="18630">
    <w:p>
      <w:pPr>
        <w:pStyle w:val="FootnoteText"/>
      </w:pPr>
      <w:r>
        <w:rPr>
          <w:rStyle w:val="FootnoteReference"/>
        </w:rPr>
        <w:footnoteRef/>
      </w:r>
      <w:r>
        <w:t xml:space="preserve"> Cross-references for "exhort": Acts 11:23; 1Thess 2:11; 1Thess 4:18; 1Thess 5:11; 2Tim 4:2; Heb 10:24-25.</w:t>
      </w:r>
    </w:p>
  </w:footnote>
  <w:footnote w:id="18631">
    <w:p>
      <w:pPr>
        <w:pStyle w:val="FootnoteText"/>
      </w:pPr>
      <w:r>
        <w:rPr>
          <w:rStyle w:val="FootnoteReference"/>
        </w:rPr>
        <w:footnoteRef/>
      </w:r>
      <w:r>
        <w:t xml:space="preserve"> Cross-references for "daily": Heb 3:7.</w:t>
      </w:r>
    </w:p>
  </w:footnote>
  <w:footnote w:id="18632">
    <w:p>
      <w:pPr>
        <w:pStyle w:val="FootnoteText"/>
      </w:pPr>
      <w:r>
        <w:rPr>
          <w:rStyle w:val="FootnoteReference"/>
        </w:rPr>
        <w:footnoteRef/>
      </w:r>
      <w:r>
        <w:t xml:space="preserve"> Cross-references for "the deceitfulness": Prov 28:26; Isa 44:20; Obad 1:3; Rom 7:11; Eph 4:22; Jas 1:14.</w:t>
      </w:r>
    </w:p>
  </w:footnote>
  <w:footnote w:id="18633">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8634">
    <w:p>
      <w:pPr>
        <w:pStyle w:val="FootnoteText"/>
      </w:pPr>
      <w:r>
        <w:rPr>
          <w:rStyle w:val="FootnoteReference"/>
        </w:rPr>
        <w:footnoteRef/>
      </w:r>
      <w:r>
        <w:t xml:space="preserve"> Cross-references: Heb 3:6; Heb 6:11.</w:t>
      </w:r>
    </w:p>
  </w:footnote>
  <w:footnote w:id="18635">
    <w:p>
      <w:pPr>
        <w:pStyle w:val="FootnoteText"/>
      </w:pPr>
      <w:r>
        <w:rPr>
          <w:rStyle w:val="FootnoteReference"/>
        </w:rPr>
        <w:footnoteRef/>
      </w:r>
      <w:r>
        <w:t xml:space="preserve"> Cross-references for "To day": Heb 3:7-8; Heb 10:29; Heb 10:38.</w:t>
      </w:r>
    </w:p>
  </w:footnote>
  <w:footnote w:id="18636">
    <w:p>
      <w:pPr>
        <w:pStyle w:val="FootnoteText"/>
      </w:pPr>
      <w:r>
        <w:rPr>
          <w:rStyle w:val="FootnoteReference"/>
        </w:rPr>
        <w:footnoteRef/>
      </w:r>
      <w:r>
        <w:t xml:space="preserve"> Cross-references for "some": Num 14:2; Num 14:4; Num 26:65; Ps 78:17; Heb 3:9-10.</w:t>
      </w:r>
    </w:p>
  </w:footnote>
  <w:footnote w:id="1863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638">
    <w:p>
      <w:pPr>
        <w:pStyle w:val="FootnoteText"/>
      </w:pPr>
      <w:r>
        <w:rPr>
          <w:rStyle w:val="FootnoteReference"/>
        </w:rPr>
        <w:footnoteRef/>
      </w:r>
      <w:r>
        <w:t xml:space="preserve"> Cross-references: Num 14:24; Num 14:30; Num 14:38; Deut 1:36; Deut 1:38; Josh 14:7-11; Rom 11:4-5.</w:t>
      </w:r>
    </w:p>
  </w:footnote>
  <w:footnote w:id="18639">
    <w:p>
      <w:pPr>
        <w:pStyle w:val="FootnoteText"/>
      </w:pPr>
      <w:r>
        <w:rPr>
          <w:rStyle w:val="FootnoteReference"/>
        </w:rPr>
        <w:footnoteRef/>
      </w:r>
      <w:r>
        <w:t xml:space="preserve"> Cross-references for "was it": Num 26:64-65; 1Cor 10:1-13.</w:t>
      </w:r>
    </w:p>
  </w:footnote>
  <w:footnote w:id="18640">
    <w:p>
      <w:pPr>
        <w:pStyle w:val="FootnoteText"/>
      </w:pPr>
      <w:r>
        <w:rPr>
          <w:rStyle w:val="FootnoteReference"/>
        </w:rPr>
        <w:footnoteRef/>
      </w:r>
      <w:r>
        <w:t xml:space="preserve"> Cross-references for "whose": Num 14:22; Num 14:29; Num 14:32-33; Deut 2:15-16; Jer 9:22; Jude 1:5.</w:t>
      </w:r>
    </w:p>
  </w:footnote>
  <w:footnote w:id="18641">
    <w:p>
      <w:pPr>
        <w:pStyle w:val="FootnoteText"/>
      </w:pPr>
      <w:r>
        <w:rPr>
          <w:rStyle w:val="FootnoteReference"/>
        </w:rPr>
        <w:footnoteRef/>
      </w:r>
      <w:r>
        <w:t xml:space="preserve"> Cross-references: Heb 3:10.</w:t>
      </w:r>
    </w:p>
  </w:footnote>
  <w:footnote w:id="18642">
    <w:p>
      <w:pPr>
        <w:pStyle w:val="FootnoteText"/>
      </w:pPr>
      <w:r>
        <w:rPr>
          <w:rStyle w:val="FootnoteReference"/>
        </w:rPr>
        <w:footnoteRef/>
      </w:r>
      <w:r>
        <w:t xml:space="preserve"> Cross-references for "to whom": Num 14:30; Deut 1:34-35; Heb 3:11.</w:t>
      </w:r>
    </w:p>
  </w:footnote>
  <w:footnote w:id="18643">
    <w:p>
      <w:pPr>
        <w:pStyle w:val="FootnoteText"/>
      </w:pPr>
      <w:r>
        <w:rPr>
          <w:rStyle w:val="FootnoteReference"/>
        </w:rPr>
        <w:footnoteRef/>
      </w:r>
      <w:r>
        <w:t xml:space="preserve"> Cross-references: Num 14:11; Num 20:12; Deut 1:26-32; Deut 9:23; Ps 106:24-26.</w:t>
      </w:r>
    </w:p>
  </w:footnote>
  <w:footnote w:id="18644">
    <w:p>
      <w:pPr>
        <w:pStyle w:val="FootnoteText"/>
      </w:pPr>
      <w:r>
        <w:rPr>
          <w:rStyle w:val="FootnoteReference"/>
        </w:rPr>
        <w:footnoteRef/>
      </w:r>
      <w:r>
        <w:t xml:space="preserve"> Cross-references: Mark 16:16; John 3:18; John 3:36; 2Thess 2:12; 1John 5:10; Jude 1:5.</w:t>
      </w:r>
    </w:p>
  </w:footnote>
  <w:footnote w:id="18645">
    <w:p>
      <w:pPr>
        <w:pStyle w:val="FootnoteText"/>
      </w:pPr>
      <w:r>
        <w:rPr>
          <w:rStyle w:val="FootnoteReference"/>
        </w:rPr>
        <w:footnoteRef/>
      </w:r>
      <w:r>
        <w:t xml:space="preserve"> Cross-references for "us therefore": Prov 14:16; Prov 28:14; Jer 32:40; Rom 11:20; 1Cor 10:12; Heb 2:1-3; Heb 4:11; Heb 12:15; Heb 12:25; Heb 13:7.</w:t>
      </w:r>
    </w:p>
  </w:footnote>
  <w:footnote w:id="18646">
    <w:p>
      <w:pPr>
        <w:pStyle w:val="FootnoteText"/>
      </w:pPr>
      <w:r>
        <w:rPr>
          <w:rStyle w:val="FootnoteReference"/>
        </w:rPr>
        <w:footnoteRef/>
      </w:r>
      <w:r>
        <w:t xml:space="preserve"> Cross-references for "a promise": Num 14:34; 1Sam 2:30; Rom 3:3-4; 2Tim 2:13; Heb 4:9.</w:t>
      </w:r>
    </w:p>
  </w:footnote>
  <w:footnote w:id="18647">
    <w:p>
      <w:pPr>
        <w:pStyle w:val="FootnoteText"/>
      </w:pPr>
      <w:r>
        <w:rPr>
          <w:rStyle w:val="FootnoteReference"/>
        </w:rPr>
        <w:footnoteRef/>
      </w:r>
      <w:r>
        <w:t xml:space="preserve"> Cross-references: Heb 3:11; Heb 4:3-5.</w:t>
      </w:r>
    </w:p>
  </w:footnote>
  <w:footnote w:id="18648">
    <w:p>
      <w:pPr>
        <w:pStyle w:val="FootnoteText"/>
      </w:pPr>
      <w:r>
        <w:rPr>
          <w:rStyle w:val="FootnoteReference"/>
        </w:rPr>
        <w:footnoteRef/>
      </w:r>
      <w:r>
        <w:t xml:space="preserve"> Cross-references: Matt 7:21-23; Matt 7:26-27; Matt 24:48-51; Matt 25:1-3; Luke 12:45-46; Luke 13:25-30; Rom 3:23; 1Cor 9:26-27.</w:t>
      </w:r>
    </w:p>
  </w:footnote>
  <w:footnote w:id="18649">
    <w:p>
      <w:pPr>
        <w:pStyle w:val="FootnoteText"/>
      </w:pPr>
      <w:r>
        <w:rPr>
          <w:rStyle w:val="FootnoteReference"/>
        </w:rPr>
        <w:footnoteRef/>
      </w:r>
      <w:r>
        <w:t xml:space="preserve"> Cross-references for "preached": Rom 10:16-17.</w:t>
      </w:r>
    </w:p>
  </w:footnote>
  <w:footnote w:id="18650">
    <w:p>
      <w:pPr>
        <w:pStyle w:val="FootnoteText"/>
      </w:pPr>
      <w:r>
        <w:rPr>
          <w:rStyle w:val="FootnoteReference"/>
        </w:rPr>
        <w:footnoteRef/>
      </w:r>
      <w:r>
        <w:t xml:space="preserve"> Cross-references for "not being": 1Thess 1:5; 1Thess 2:13; 2Thess 2:12-13; Heb 3:12; Heb 3:18-19; Heb 4:6; Heb 11:6; Jas 1:21.</w:t>
      </w:r>
    </w:p>
  </w:footnote>
  <w:footnote w:id="18651">
    <w:p>
      <w:pPr>
        <w:pStyle w:val="FootnoteText"/>
      </w:pPr>
      <w:r>
        <w:rPr>
          <w:rStyle w:val="FootnoteReference"/>
        </w:rPr>
        <w:footnoteRef/>
      </w:r>
      <w:r>
        <w:t xml:space="preserve"> Cross-references for "unto us": Acts 3:26; Acts 13:46; Gal 3:8; Gal 4:13; 1Pet 1:12.</w:t>
      </w:r>
    </w:p>
  </w:footnote>
  <w:footnote w:id="18652">
    <w:p>
      <w:pPr>
        <w:pStyle w:val="FootnoteText"/>
      </w:pPr>
      <w:r>
        <w:rPr>
          <w:rStyle w:val="FootnoteReference"/>
        </w:rPr>
        <w:footnoteRef/>
      </w:r>
      <w:r>
        <w:t xml:space="preserve"> Cross-references: Rom 2:25; 1Cor 13:3; 1Tim 4:8.</w:t>
      </w:r>
    </w:p>
  </w:footnote>
  <w:footnote w:id="18653">
    <w:p>
      <w:pPr>
        <w:pStyle w:val="FootnoteText"/>
      </w:pPr>
      <w:r>
        <w:rPr>
          <w:rStyle w:val="FootnoteReference"/>
        </w:rPr>
        <w:footnoteRef/>
      </w:r>
      <w:r>
        <w:t xml:space="preserve"> Cross-references for "As I": Ps 95:11; Heb 3:11.</w:t>
      </w:r>
    </w:p>
  </w:footnote>
  <w:footnote w:id="18654">
    <w:p>
      <w:pPr>
        <w:pStyle w:val="FootnoteText"/>
      </w:pPr>
      <w:r>
        <w:rPr>
          <w:rStyle w:val="FootnoteReference"/>
        </w:rPr>
        <w:footnoteRef/>
      </w:r>
      <w:r>
        <w:t xml:space="preserve"> Cross-references for "the works": Gen 1:31; Exod 20:11.</w:t>
      </w:r>
    </w:p>
  </w:footnote>
  <w:footnote w:id="18655">
    <w:p>
      <w:pPr>
        <w:pStyle w:val="FootnoteText"/>
      </w:pPr>
      <w:r>
        <w:rPr>
          <w:rStyle w:val="FootnoteReference"/>
        </w:rPr>
        <w:footnoteRef/>
      </w:r>
      <w:r>
        <w:t xml:space="preserve"> Cross-references for "from": Matt 13:35; Eph 1:4; Heb 9:26; 1Pet 1:20.</w:t>
      </w:r>
    </w:p>
  </w:footnote>
  <w:footnote w:id="18656">
    <w:p>
      <w:pPr>
        <w:pStyle w:val="FootnoteText"/>
      </w:pPr>
      <w:r>
        <w:rPr>
          <w:rStyle w:val="FootnoteReference"/>
        </w:rPr>
        <w:footnoteRef/>
      </w:r>
      <w:r>
        <w:t xml:space="preserve"> Cross-references: Isa 28:12; Jer 6:16; Matt 11:28-29; Rom 5:1-2; Heb 3:14.</w:t>
      </w:r>
    </w:p>
  </w:footnote>
  <w:footnote w:id="186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60">
    <w:p>
      <w:pPr>
        <w:pStyle w:val="FootnoteText"/>
      </w:pPr>
      <w:r>
        <w:rPr>
          <w:rStyle w:val="FootnoteReference"/>
        </w:rPr>
        <w:footnoteRef/>
      </w:r>
      <w:r>
        <w:t xml:space="preserve"> Cross-references: Heb 2:6.</w:t>
      </w:r>
    </w:p>
  </w:footnote>
  <w:footnote w:id="18661">
    <w:p>
      <w:pPr>
        <w:pStyle w:val="FootnoteText"/>
      </w:pPr>
      <w:r>
        <w:rPr>
          <w:rStyle w:val="FootnoteReference"/>
        </w:rPr>
        <w:footnoteRef/>
      </w:r>
      <w:r>
        <w:t xml:space="preserve"> Cross-references: Gen 2:1-2; Exod 20:11; Exod 31:17.</w:t>
      </w:r>
    </w:p>
  </w:footnote>
  <w:footnote w:id="18662">
    <w:p>
      <w:pPr>
        <w:pStyle w:val="FootnoteText"/>
      </w:pPr>
      <w:r>
        <w:rPr>
          <w:rStyle w:val="FootnoteReference"/>
        </w:rPr>
        <w:footnoteRef/>
      </w:r>
      <w:r>
        <w:t xml:space="preserve"> Cross-references: Heb 3:11; Heb 4:3.</w:t>
      </w:r>
    </w:p>
  </w:footnote>
  <w:footnote w:id="18663">
    <w:p>
      <w:pPr>
        <w:pStyle w:val="FootnoteText"/>
      </w:pPr>
      <w:r>
        <w:rPr>
          <w:rStyle w:val="FootnoteReference"/>
        </w:rPr>
        <w:footnoteRef/>
      </w:r>
      <w:r>
        <w:t xml:space="preserve"> Cross-references for "some": Num 14:12; Num 14:31; Isa 65:15; Matt 21:43; Matt 22:9-10; Luke 14:21-24; Acts 13:46-47; Acts 28:28.</w:t>
      </w:r>
    </w:p>
  </w:footnote>
  <w:footnote w:id="18664">
    <w:p>
      <w:pPr>
        <w:pStyle w:val="FootnoteText"/>
      </w:pPr>
      <w:r>
        <w:rPr>
          <w:rStyle w:val="FootnoteReference"/>
        </w:rPr>
        <w:footnoteRef/>
      </w:r>
      <w:r>
        <w:t xml:space="preserve"> Cross-references for "entered": Heb 3:18-19.</w:t>
      </w:r>
    </w:p>
  </w:footnote>
  <w:footnote w:id="18665">
    <w:p>
      <w:pPr>
        <w:pStyle w:val="FootnoteText"/>
      </w:pPr>
      <w:r>
        <w:rPr>
          <w:rStyle w:val="FootnoteReference"/>
        </w:rPr>
        <w:footnoteRef/>
      </w:r>
      <w:r>
        <w:t xml:space="preserve"> Cross-references for "it remaineth": 1Cor 7:29; Heb 4:9.</w:t>
      </w:r>
    </w:p>
  </w:footnote>
  <w:footnote w:id="18666">
    <w:p>
      <w:pPr>
        <w:pStyle w:val="FootnoteText"/>
      </w:pPr>
      <w:r>
        <w:rPr>
          <w:rStyle w:val="FootnoteReference"/>
        </w:rPr>
        <w:footnoteRef/>
      </w:r>
      <w:r>
        <w:t xml:space="preserve"> Cross-references: Gal 3:8; Heb 3:19; Heb 4:2.</w:t>
      </w:r>
    </w:p>
  </w:footnote>
  <w:footnote w:id="18667">
    <w:p>
      <w:pPr>
        <w:pStyle w:val="FootnoteText"/>
      </w:pPr>
      <w:r>
        <w:rPr>
          <w:rStyle w:val="FootnoteReference"/>
        </w:rPr>
        <w:footnoteRef/>
      </w:r>
      <w:r>
        <w:t xml:space="preserve"> Cross-references for "saying": 2Sam 23:1-2; Matt 22:43; Mark 12:36; Luke 20:42; Acts 2:29; Acts 2:31; Acts 28:25; Heb 3:7-8.</w:t>
      </w:r>
    </w:p>
  </w:footnote>
  <w:footnote w:id="18668">
    <w:p>
      <w:pPr>
        <w:pStyle w:val="FootnoteText"/>
      </w:pPr>
      <w:r>
        <w:rPr>
          <w:rStyle w:val="FootnoteReference"/>
        </w:rPr>
        <w:footnoteRef/>
      </w:r>
      <w:r>
        <w:t xml:space="preserve"> Personal name: David. Personal-name meaning: David — Beloved. Source form: David.</w:t>
      </w:r>
    </w:p>
  </w:footnote>
  <w:footnote w:id="18669">
    <w:p>
      <w:pPr>
        <w:pStyle w:val="FootnoteText"/>
      </w:pPr>
      <w:r>
        <w:rPr>
          <w:rStyle w:val="FootnoteReference"/>
        </w:rPr>
        <w:footnoteRef/>
      </w:r>
      <w:r>
        <w:t xml:space="preserve"> Cross-references for "after": 1Kgs 6:1; Acts 13:20-23.</w:t>
      </w:r>
    </w:p>
  </w:footnote>
  <w:footnote w:id="18670">
    <w:p>
      <w:pPr>
        <w:pStyle w:val="FootnoteText"/>
      </w:pPr>
      <w:r>
        <w:rPr>
          <w:rStyle w:val="FootnoteReference"/>
        </w:rPr>
        <w:footnoteRef/>
      </w:r>
      <w:r>
        <w:t xml:space="preserve"> Cross-references for "To day": Ps 95:7; Heb 3:7; Heb 3:15.</w:t>
      </w:r>
    </w:p>
  </w:footnote>
  <w:footnote w:id="18671">
    <w:p>
      <w:pPr>
        <w:pStyle w:val="FootnoteText"/>
      </w:pPr>
      <w:r>
        <w:rPr>
          <w:rStyle w:val="FootnoteReference"/>
        </w:rPr>
        <w:footnoteRef/>
      </w:r>
      <w:r>
        <w:t xml:space="preserve"> Name meaning: Jesus (Yeshua) — Yahweh saves. He will save His people from their sins.</w:t>
      </w:r>
    </w:p>
  </w:footnote>
  <w:footnote w:id="186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673">
    <w:p>
      <w:pPr>
        <w:pStyle w:val="FootnoteText"/>
      </w:pPr>
      <w:r>
        <w:rPr>
          <w:rStyle w:val="FootnoteReference"/>
        </w:rPr>
        <w:footnoteRef/>
      </w:r>
      <w:r>
        <w:t xml:space="preserve"> Cross-references for "Jesus": Acts 7:45.</w:t>
      </w:r>
    </w:p>
  </w:footnote>
  <w:footnote w:id="18674">
    <w:p>
      <w:pPr>
        <w:pStyle w:val="FootnoteText"/>
      </w:pPr>
      <w:r>
        <w:rPr>
          <w:rStyle w:val="FootnoteReference"/>
        </w:rPr>
        <w:footnoteRef/>
      </w:r>
      <w:r>
        <w:t xml:space="preserve"> Cross-references: Deut 12:9; Deut 25:19; Josh 1:15; Josh 22:4; Josh 23:1; Ps 78:55; Ps 105:44; Heb 11:13-15.</w:t>
      </w:r>
    </w:p>
  </w:footnote>
  <w:footnote w:id="18675">
    <w:p>
      <w:pPr>
        <w:pStyle w:val="FootnoteText"/>
      </w:pPr>
      <w:r>
        <w:rPr>
          <w:rStyle w:val="FootnoteReference"/>
        </w:rPr>
        <w:footnoteRef/>
      </w:r>
      <w:r>
        <w:t xml:space="preserve"> Cross-references for "people": Ps 47:9; Matt 1:21; Titus 2:14; Heb 11:25; 1Pet 2:10.</w:t>
      </w:r>
    </w:p>
  </w:footnote>
  <w:footnote w:id="18676">
    <w:p>
      <w:pPr>
        <w:pStyle w:val="FootnoteText"/>
      </w:pPr>
      <w:r>
        <w:rPr>
          <w:rStyle w:val="FootnoteReference"/>
        </w:rPr>
        <w:footnoteRef/>
      </w:r>
      <w:r>
        <w:t xml:space="preserve"> Cross-references for "remaineth": Isa 11:10; Isa 57:2; Isa 60:19-20; Heb 3:11; Heb 4:1; Heb 4:3; Rev 7:14-17; Rev 21:4.</w:t>
      </w:r>
    </w:p>
  </w:footnote>
  <w:footnote w:id="18677">
    <w:p>
      <w:pPr>
        <w:pStyle w:val="FootnoteText"/>
      </w:pPr>
      <w:r>
        <w:rPr>
          <w:rStyle w:val="FootnoteReference"/>
        </w:rPr>
        <w:footnoteRef/>
      </w:r>
      <w:r>
        <w:t xml:space="preserve"> Cross-references for "he that": Heb 1:3; Heb 10:12; Rev 14:13.</w:t>
      </w:r>
    </w:p>
  </w:footnote>
  <w:footnote w:id="18678">
    <w:p>
      <w:pPr>
        <w:pStyle w:val="FootnoteText"/>
      </w:pPr>
      <w:r>
        <w:rPr>
          <w:rStyle w:val="FootnoteReference"/>
        </w:rPr>
        <w:footnoteRef/>
      </w:r>
      <w:r>
        <w:t xml:space="preserve"> Cross-references for "hath": John 19:30; 1Pet 4:1-2.</w:t>
      </w:r>
    </w:p>
  </w:footnote>
  <w:footnote w:id="18679">
    <w:p>
      <w:pPr>
        <w:pStyle w:val="FootnoteText"/>
      </w:pPr>
      <w:r>
        <w:rPr>
          <w:rStyle w:val="FootnoteReference"/>
        </w:rPr>
        <w:footnoteRef/>
      </w:r>
      <w:r>
        <w:t xml:space="preserve"> Cross-references: Heb 4:3-4.</w:t>
      </w:r>
    </w:p>
  </w:footnote>
  <w:footnote w:id="18680">
    <w:p>
      <w:pPr>
        <w:pStyle w:val="FootnoteText"/>
      </w:pPr>
      <w:r>
        <w:rPr>
          <w:rStyle w:val="FootnoteReference"/>
        </w:rPr>
        <w:footnoteRef/>
      </w:r>
      <w:r>
        <w:t xml:space="preserve"> Cross-references for "lest": Heb 3:12; Heb 3:18-19.</w:t>
      </w:r>
    </w:p>
  </w:footnote>
  <w:footnote w:id="18681">
    <w:p>
      <w:pPr>
        <w:pStyle w:val="FootnoteText"/>
      </w:pPr>
      <w:r>
        <w:rPr>
          <w:rStyle w:val="FootnoteReference"/>
        </w:rPr>
        <w:footnoteRef/>
      </w:r>
      <w:r>
        <w:t xml:space="preserve"> Cross-references for "unbelief": Acts 26:19; Rom 11:30-32; Eph 2:2; Eph 5:6; Col 3:6; Titus 1:16; Titus 3:3.</w:t>
      </w:r>
    </w:p>
  </w:footnote>
  <w:footnote w:id="18682">
    <w:p>
      <w:pPr>
        <w:pStyle w:val="FootnoteText"/>
      </w:pPr>
      <w:r>
        <w:rPr>
          <w:rStyle w:val="FootnoteReference"/>
        </w:rPr>
        <w:footnoteRef/>
      </w:r>
      <w:r>
        <w:t xml:space="preserve"> Cross-references: Matt 7:13; Matt 11:12; Matt 11:28-30; Luke 13:24; Luke 16:16; John 6:27; Phil 2:12; Heb 4:1; Heb 6:11; 2Pet 1:10-11.</w:t>
      </w:r>
    </w:p>
  </w:footnote>
  <w:footnote w:id="18683">
    <w:p>
      <w:pPr>
        <w:pStyle w:val="FootnoteText"/>
      </w:pPr>
      <w:r>
        <w:rPr>
          <w:rStyle w:val="FootnoteReference"/>
        </w:rPr>
        <w:footnoteRef/>
      </w:r>
      <w:r>
        <w:t xml:space="preserve"> Cross-references for "the word": Isa 49:2; Luke 8:11; Acts 4:31; 2Cor 2:17; 2Cor 4:2; Heb 13:7; Rev 20:4.</w:t>
      </w:r>
    </w:p>
  </w:footnote>
  <w:footnote w:id="18684">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8685">
    <w:p>
      <w:pPr>
        <w:pStyle w:val="FootnoteText"/>
      </w:pPr>
      <w:r>
        <w:rPr>
          <w:rStyle w:val="FootnoteReference"/>
        </w:rPr>
        <w:footnoteRef/>
      </w:r>
      <w:r>
        <w:t xml:space="preserve"> Cross-references for "and is": Ps 139:2; Jer 17:10; 1Cor 14:24-25; Eph 5:13; Rev 2:23.</w:t>
      </w:r>
    </w:p>
  </w:footnote>
  <w:footnote w:id="18686">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8687">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8688">
    <w:p>
      <w:pPr>
        <w:pStyle w:val="FootnoteText"/>
      </w:pPr>
      <w:r>
        <w:rPr>
          <w:rStyle w:val="FootnoteReference"/>
        </w:rPr>
        <w:footnoteRef/>
      </w:r>
      <w:r>
        <w:t xml:space="preserve"> Cross-references for "naked": Job 26:6; Job 34:21; Job 38:17.</w:t>
      </w:r>
    </w:p>
  </w:footnote>
  <w:footnote w:id="18689">
    <w:p>
      <w:pPr>
        <w:pStyle w:val="FootnoteText"/>
      </w:pPr>
      <w:r>
        <w:rPr>
          <w:rStyle w:val="FootnoteReference"/>
        </w:rPr>
        <w:footnoteRef/>
      </w:r>
      <w:r>
        <w:t xml:space="preserve"> Cross-references for "with": Eccl 12:14; Matt 7:21-22; Matt 25:31-32; John 5:22-29; Acts 17:31; Rom 2:16; Rom 14:9-12; 2Cor 5:10; Rev 20:11-15.</w:t>
      </w:r>
    </w:p>
  </w:footnote>
  <w:footnote w:id="18690">
    <w:p>
      <w:pPr>
        <w:pStyle w:val="FootnoteText"/>
      </w:pPr>
      <w:r>
        <w:rPr>
          <w:rStyle w:val="FootnoteReference"/>
        </w:rPr>
        <w:footnoteRef/>
      </w:r>
      <w:r>
        <w:t xml:space="preserve"> Cross-references for "a great": Heb 2:17; Heb 3:1; Heb 3:5-6.</w:t>
      </w:r>
    </w:p>
  </w:footnote>
  <w:footnote w:id="18691">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8692">
    <w:p>
      <w:pPr>
        <w:pStyle w:val="FootnoteText"/>
      </w:pPr>
      <w:r>
        <w:rPr>
          <w:rStyle w:val="FootnoteReference"/>
        </w:rPr>
        <w:footnoteRef/>
      </w:r>
      <w:r>
        <w:t xml:space="preserve"> Cross-references for "Jesus": Mark 1:1; Heb 1:2; Heb 1:8.</w:t>
      </w:r>
    </w:p>
  </w:footnote>
  <w:footnote w:id="18693">
    <w:p>
      <w:pPr>
        <w:pStyle w:val="FootnoteText"/>
      </w:pPr>
      <w:r>
        <w:rPr>
          <w:rStyle w:val="FootnoteReference"/>
        </w:rPr>
        <w:footnoteRef/>
      </w:r>
      <w:r>
        <w:t xml:space="preserve"> Cross-references: Heb 2:1; Heb 3:6; Heb 3:14; Heb 10:23.</w:t>
      </w:r>
    </w:p>
  </w:footnote>
  <w:footnote w:id="18694">
    <w:p>
      <w:pPr>
        <w:pStyle w:val="FootnoteText"/>
      </w:pPr>
      <w:r>
        <w:rPr>
          <w:rStyle w:val="FootnoteReference"/>
        </w:rPr>
        <w:footnoteRef/>
      </w:r>
      <w:r>
        <w:t xml:space="preserve"> Cross-references for "we have": Exod 23:9; Isa 53:4-5; Hos 11:8; Matt 8:16-17; Matt 12:20; Phil 2:7-8; Heb 5:2.</w:t>
      </w:r>
    </w:p>
  </w:footnote>
  <w:footnote w:id="18695">
    <w:p>
      <w:pPr>
        <w:pStyle w:val="FootnoteText"/>
      </w:pPr>
      <w:r>
        <w:rPr>
          <w:rStyle w:val="FootnoteReference"/>
        </w:rPr>
        <w:footnoteRef/>
      </w:r>
      <w:r>
        <w:t xml:space="preserve"> Cross-references for "tempted": Luke 4:2; Luke 22:28; Heb 2:17-18.</w:t>
      </w:r>
    </w:p>
  </w:footnote>
  <w:footnote w:id="18696">
    <w:p>
      <w:pPr>
        <w:pStyle w:val="FootnoteText"/>
      </w:pPr>
      <w:r>
        <w:rPr>
          <w:rStyle w:val="FootnoteReference"/>
        </w:rPr>
        <w:footnoteRef/>
      </w:r>
      <w:r>
        <w:t xml:space="preserve"> Cross-references: Isa 53:9; John 8:46; 2Cor 5:21; Heb 7:26; 1Pet 2:22; 1John 3:5.</w:t>
      </w:r>
    </w:p>
  </w:footnote>
  <w:footnote w:id="18697">
    <w:p>
      <w:pPr>
        <w:pStyle w:val="FootnoteText"/>
      </w:pPr>
      <w:r>
        <w:rPr>
          <w:rStyle w:val="FootnoteReference"/>
        </w:rPr>
        <w:footnoteRef/>
      </w:r>
      <w:r>
        <w:t xml:space="preserve"> Cross-references for "come": Rom 8:15-17; Eph 2:18; Eph 3:12; Heb 10:19-23; Heb 13:6.</w:t>
      </w:r>
    </w:p>
  </w:footnote>
  <w:footnote w:id="18698">
    <w:p>
      <w:pPr>
        <w:pStyle w:val="FootnoteText"/>
      </w:pPr>
      <w:r>
        <w:rPr>
          <w:rStyle w:val="FootnoteReference"/>
        </w:rPr>
        <w:footnoteRef/>
      </w:r>
      <w:r>
        <w:t xml:space="preserve"> Cross-references for "the throne": Exod 25:17-22; Lev 16:2; 1Chr 28:11; Heb 9:5.</w:t>
      </w:r>
    </w:p>
  </w:footnote>
  <w:footnote w:id="18699">
    <w:p>
      <w:pPr>
        <w:pStyle w:val="FootnoteText"/>
      </w:pPr>
      <w:r>
        <w:rPr>
          <w:rStyle w:val="FootnoteReference"/>
        </w:rPr>
        <w:footnoteRef/>
      </w:r>
      <w:r>
        <w:t xml:space="preserve"> Cross-references for "obtain": Isa 27:11; Isa 55:6-7; Matt 7:7-11; 2Cor 12:8-10; Phil 4:6-7; 1Pet 2:10.</w:t>
      </w:r>
    </w:p>
  </w:footnote>
  <w:footnote w:id="18700">
    <w:p>
      <w:pPr>
        <w:pStyle w:val="FootnoteText"/>
      </w:pPr>
      <w:r>
        <w:rPr>
          <w:rStyle w:val="FootnoteReference"/>
        </w:rPr>
        <w:footnoteRef/>
      </w:r>
      <w:r>
        <w:t xml:space="preserve"> Cross-references for "every": Exod 28:1-14; Exod 29:1-37; Lev 8:2; Heb 10:11.</w:t>
      </w:r>
    </w:p>
  </w:footnote>
  <w:footnote w:id="18701">
    <w:p>
      <w:pPr>
        <w:pStyle w:val="FootnoteText"/>
      </w:pPr>
      <w:r>
        <w:rPr>
          <w:rStyle w:val="FootnoteReference"/>
        </w:rPr>
        <w:footnoteRef/>
      </w:r>
      <w:r>
        <w:t xml:space="preserve"> Cross-references for "is ordained": Heb 8:3.</w:t>
      </w:r>
    </w:p>
  </w:footnote>
  <w:footnote w:id="18702">
    <w:p>
      <w:pPr>
        <w:pStyle w:val="FootnoteText"/>
      </w:pPr>
      <w:r>
        <w:rPr>
          <w:rStyle w:val="FootnoteReference"/>
        </w:rPr>
        <w:footnoteRef/>
      </w:r>
      <w:r>
        <w:t xml:space="preserve"> Cross-references for "for men": Num 16:46-48; Num 18:1-3; Heb 2:17.</w:t>
      </w:r>
    </w:p>
  </w:footnote>
  <w:footnote w:id="18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04">
    <w:p>
      <w:pPr>
        <w:pStyle w:val="FootnoteText"/>
      </w:pPr>
      <w:r>
        <w:rPr>
          <w:rStyle w:val="FootnoteReference"/>
        </w:rPr>
        <w:footnoteRef/>
      </w:r>
      <w:r>
        <w:t xml:space="preserve"> Cross-references for "both": Lev 9:7; Lev 9:15-21; Heb 8:3; Heb 9:9; Heb 10:11; Heb 11:4.</w:t>
      </w:r>
    </w:p>
  </w:footnote>
  <w:footnote w:id="187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07">
    <w:p>
      <w:pPr>
        <w:pStyle w:val="FootnoteText"/>
      </w:pPr>
      <w:r>
        <w:rPr>
          <w:rStyle w:val="FootnoteReference"/>
        </w:rPr>
        <w:footnoteRef/>
      </w:r>
      <w:r>
        <w:t xml:space="preserve"> Cross-references for "ignorant": Num 15:22-29; 1Tim 1:13.</w:t>
      </w:r>
    </w:p>
  </w:footnote>
  <w:footnote w:id="1870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8709">
    <w:p>
      <w:pPr>
        <w:pStyle w:val="FootnoteText"/>
      </w:pPr>
      <w:r>
        <w:rPr>
          <w:rStyle w:val="FootnoteReference"/>
        </w:rPr>
        <w:footnoteRef/>
      </w:r>
      <w:r>
        <w:t xml:space="preserve"> Cross-references: Heb 2:18; Heb 4:15.</w:t>
      </w:r>
    </w:p>
  </w:footnote>
  <w:footnote w:id="18710">
    <w:p>
      <w:pPr>
        <w:pStyle w:val="FootnoteText"/>
      </w:pPr>
      <w:r>
        <w:rPr>
          <w:rStyle w:val="FootnoteReference"/>
        </w:rPr>
        <w:footnoteRef/>
      </w:r>
      <w:r>
        <w:t xml:space="preserve"> Cross-references for "them": Exod 32:8; Judg 2:17; Isa 30:11; Heb 12:13.</w:t>
      </w:r>
    </w:p>
  </w:footnote>
  <w:footnote w:id="18711">
    <w:p>
      <w:pPr>
        <w:pStyle w:val="FootnoteText"/>
      </w:pPr>
      <w:r>
        <w:rPr>
          <w:rStyle w:val="FootnoteReference"/>
        </w:rPr>
        <w:footnoteRef/>
      </w:r>
      <w:r>
        <w:t xml:space="preserve"> Cross-references: Exod 29:12-19; Lev 4:3-12; Lev 8:14-21; Lev 9:7; Lev 16:6; Lev 16:15; Heb 7:27; Heb 9:7.</w:t>
      </w:r>
    </w:p>
  </w:footnote>
  <w:footnote w:id="18712">
    <w:p>
      <w:pPr>
        <w:pStyle w:val="FootnoteText"/>
      </w:pPr>
      <w:r>
        <w:rPr>
          <w:rStyle w:val="FootnoteReference"/>
        </w:rPr>
        <w:footnoteRef/>
      </w:r>
      <w:r>
        <w:t xml:space="preserve"> Personal name: Aaron. Personal-name meaning: Aaron — Exalted; mountain of strength; teacher. Source form: Aaron.</w:t>
      </w:r>
    </w:p>
  </w:footnote>
  <w:footnote w:id="1871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8714">
    <w:p>
      <w:pPr>
        <w:pStyle w:val="FootnoteText"/>
      </w:pPr>
      <w:r>
        <w:rPr>
          <w:rStyle w:val="FootnoteReference"/>
        </w:rPr>
        <w:footnoteRef/>
      </w:r>
      <w:r>
        <w:t xml:space="preserve"> Personal name: Christ. Personal-name meaning: Christ — anointed. Source form: Christ.</w:t>
      </w:r>
    </w:p>
  </w:footnote>
  <w:footnote w:id="18715">
    <w:p>
      <w:pPr>
        <w:pStyle w:val="FootnoteText"/>
      </w:pPr>
      <w:r>
        <w:rPr>
          <w:rStyle w:val="FootnoteReference"/>
        </w:rPr>
        <w:footnoteRef/>
      </w:r>
      <w:r>
        <w:t xml:space="preserve"> Cross-references for "Christ": John 7:18; John 8:54.</w:t>
      </w:r>
    </w:p>
  </w:footnote>
  <w:footnote w:id="18716">
    <w:p>
      <w:pPr>
        <w:pStyle w:val="FootnoteText"/>
      </w:pPr>
      <w:r>
        <w:rPr>
          <w:rStyle w:val="FootnoteReference"/>
        </w:rPr>
        <w:footnoteRef/>
      </w:r>
      <w:r>
        <w:t xml:space="preserve"> Cross-references for "Thou": Ps 2:7; Mic 5:2; John 3:16; Acts 13:33; Rom 8:3; Heb 1:5.</w:t>
      </w:r>
    </w:p>
  </w:footnote>
  <w:footnote w:id="18717">
    <w:p>
      <w:pPr>
        <w:pStyle w:val="FootnoteText"/>
      </w:pPr>
      <w:r>
        <w:rPr>
          <w:rStyle w:val="FootnoteReference"/>
        </w:rPr>
        <w:footnoteRef/>
      </w:r>
      <w:r>
        <w:t xml:space="preserve"> Cross-references for "Melchisedec": Gen 14:18-19.</w:t>
      </w:r>
    </w:p>
  </w:footnote>
  <w:footnote w:id="18718">
    <w:p>
      <w:pPr>
        <w:pStyle w:val="FootnoteText"/>
      </w:pPr>
      <w:r>
        <w:rPr>
          <w:rStyle w:val="FootnoteReference"/>
        </w:rPr>
        <w:footnoteRef/>
      </w:r>
      <w:r>
        <w:t xml:space="preserve"> Cross-references for "Thou": Ps 110:4; Heb 5:10; Heb 6:20; Heb 7:3; Heb 7:15; Heb 7:17; Heb 7:21.</w:t>
      </w:r>
    </w:p>
  </w:footnote>
  <w:footnote w:id="18719">
    <w:p>
      <w:pPr>
        <w:pStyle w:val="FootnoteText"/>
      </w:pPr>
      <w:r>
        <w:rPr>
          <w:rStyle w:val="FootnoteReference"/>
        </w:rPr>
        <w:footnoteRef/>
      </w:r>
      <w:r>
        <w:t xml:space="preserve"> Cross-references for "when": Lev 2:2; Lev 4:4-14; Ps 22:1-21; Ps 69:1; Ps 88:1; Matt 26:28-44; Mark 14:32-39; John 17:1.</w:t>
      </w:r>
    </w:p>
  </w:footnote>
  <w:footnote w:id="18720">
    <w:p>
      <w:pPr>
        <w:pStyle w:val="FootnoteText"/>
      </w:pPr>
      <w:r>
        <w:rPr>
          <w:rStyle w:val="FootnoteReference"/>
        </w:rPr>
        <w:footnoteRef/>
      </w:r>
      <w:r>
        <w:t xml:space="preserve"> Cross-references for "with": Matt 27:46; Matt 27:50; Mark 15:34; Mark 15:37.</w:t>
      </w:r>
    </w:p>
  </w:footnote>
  <w:footnote w:id="18721">
    <w:p>
      <w:pPr>
        <w:pStyle w:val="FootnoteText"/>
      </w:pPr>
      <w:r>
        <w:rPr>
          <w:rStyle w:val="FootnoteReference"/>
        </w:rPr>
        <w:footnoteRef/>
      </w:r>
      <w:r>
        <w:t xml:space="preserve"> Cross-references for "tears": Isa 53:3; Isa 53:11; John 11:35.</w:t>
      </w:r>
    </w:p>
  </w:footnote>
  <w:footnote w:id="18722">
    <w:p>
      <w:pPr>
        <w:pStyle w:val="FootnoteText"/>
      </w:pPr>
      <w:r>
        <w:rPr>
          <w:rStyle w:val="FootnoteReference"/>
        </w:rPr>
        <w:footnoteRef/>
      </w:r>
      <w:r>
        <w:t xml:space="preserve"> Cross-references for "in that he feared": Matt 26:37-38; Mark 14:33-34; Luke 22:42-44; John 12:27-28; Heb 12:28.</w:t>
      </w:r>
    </w:p>
  </w:footnote>
  <w:footnote w:id="18723">
    <w:p>
      <w:pPr>
        <w:pStyle w:val="FootnoteText"/>
      </w:pPr>
      <w:r>
        <w:rPr>
          <w:rStyle w:val="FootnoteReference"/>
        </w:rPr>
        <w:footnoteRef/>
      </w:r>
      <w:r>
        <w:t xml:space="preserve"> Cross-references: John 1:14; Rom 8:3; Gal 4:4; 1Tim 3:16; Heb 2:14; 1John 4:3; 2John 1:7.</w:t>
      </w:r>
    </w:p>
  </w:footnote>
  <w:footnote w:id="18724">
    <w:p>
      <w:pPr>
        <w:pStyle w:val="FootnoteText"/>
      </w:pPr>
      <w:r>
        <w:rPr>
          <w:rStyle w:val="FootnoteReference"/>
        </w:rPr>
        <w:footnoteRef/>
      </w:r>
      <w:r>
        <w:t xml:space="preserve"> Cross-references for "unto": Matt 26:52-53; Mark 14:36.</w:t>
      </w:r>
    </w:p>
  </w:footnote>
  <w:footnote w:id="18725">
    <w:p>
      <w:pPr>
        <w:pStyle w:val="FootnoteText"/>
      </w:pPr>
      <w:r>
        <w:rPr>
          <w:rStyle w:val="FootnoteReference"/>
        </w:rPr>
        <w:footnoteRef/>
      </w:r>
      <w:r>
        <w:t xml:space="preserve"> Cross-references: Ps 18:19-20; Ps 22:21; Ps 22:24; Ps 40:1-3; Ps 69:13-16; Isa 49:8; John 11:42; John 17:4-5; Heb 13:20.</w:t>
      </w:r>
    </w:p>
  </w:footnote>
  <w:footnote w:id="18726">
    <w:p>
      <w:pPr>
        <w:pStyle w:val="FootnoteText"/>
      </w:pPr>
      <w:r>
        <w:rPr>
          <w:rStyle w:val="FootnoteReference"/>
        </w:rPr>
        <w:footnoteRef/>
      </w:r>
      <w:r>
        <w:t xml:space="preserve"> Cross-references for "he were": Heb 1:5; Heb 1:8; Heb 3:6.</w:t>
      </w:r>
    </w:p>
  </w:footnote>
  <w:footnote w:id="18727">
    <w:p>
      <w:pPr>
        <w:pStyle w:val="FootnoteText"/>
      </w:pPr>
      <w:r>
        <w:rPr>
          <w:rStyle w:val="FootnoteReference"/>
        </w:rPr>
        <w:footnoteRef/>
      </w:r>
      <w:r>
        <w:t xml:space="preserve"> Cross-references: Isa 50:5-6; Matt 3:15; John 4:34; John 6:38; John 15:10; Phil 2:8; Heb 10:5-9.</w:t>
      </w:r>
    </w:p>
  </w:footnote>
  <w:footnote w:id="18728">
    <w:p>
      <w:pPr>
        <w:pStyle w:val="FootnoteText"/>
      </w:pPr>
      <w:r>
        <w:rPr>
          <w:rStyle w:val="FootnoteReference"/>
        </w:rPr>
        <w:footnoteRef/>
      </w:r>
      <w:r>
        <w:t xml:space="preserve"> Cross-references for "being": Dan 9:24; Luke 13:32; John 19:30; Heb 2:10; Heb 11:40.</w:t>
      </w:r>
    </w:p>
  </w:footnote>
  <w:footnote w:id="18729">
    <w:p>
      <w:pPr>
        <w:pStyle w:val="FootnoteText"/>
      </w:pPr>
      <w:r>
        <w:rPr>
          <w:rStyle w:val="FootnoteReference"/>
        </w:rPr>
        <w:footnoteRef/>
      </w:r>
      <w:r>
        <w:t xml:space="preserve"> Cross-references for "he became": Ps 68:18-20; Isa 45:22; Isa 49:6; Acts 3:15; Acts 4:12; Heb 12:2.</w:t>
      </w:r>
    </w:p>
  </w:footnote>
  <w:footnote w:id="18730">
    <w:p>
      <w:pPr>
        <w:pStyle w:val="FootnoteText"/>
      </w:pPr>
      <w:r>
        <w:rPr>
          <w:rStyle w:val="FootnoteReference"/>
        </w:rPr>
        <w:footnoteRef/>
      </w:r>
      <w:r>
        <w:t xml:space="preserve"> Cross-references for "eternal": Ps 45:17; Ps 51:6; Ps 51:8; 2Thess 2:16; 2Tim 2:10; Heb 2:3; Heb 9:12; Heb 9:15; 1John 5:20; Jude 1:21.</w:t>
      </w:r>
    </w:p>
  </w:footnote>
  <w:footnote w:id="18731">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8732">
    <w:p>
      <w:pPr>
        <w:pStyle w:val="FootnoteText"/>
      </w:pPr>
      <w:r>
        <w:rPr>
          <w:rStyle w:val="FootnoteReference"/>
        </w:rPr>
        <w:footnoteRef/>
      </w:r>
      <w:r>
        <w:t xml:space="preserve"> Cross-references: Heb 5:5-6; Heb 6:20.</w:t>
      </w:r>
    </w:p>
  </w:footnote>
  <w:footnote w:id="18733">
    <w:p>
      <w:pPr>
        <w:pStyle w:val="FootnoteText"/>
      </w:pPr>
      <w:r>
        <w:rPr>
          <w:rStyle w:val="FootnoteReference"/>
        </w:rPr>
        <w:footnoteRef/>
      </w:r>
      <w:r>
        <w:t xml:space="preserve"> Cross-references for "dull": Isa 6:10; Matt 13:15; Mark 8:17-18; Mark 8:21; Luke 24:25; Acts 28:27.</w:t>
      </w:r>
    </w:p>
  </w:footnote>
  <w:footnote w:id="18734">
    <w:p>
      <w:pPr>
        <w:pStyle w:val="FootnoteText"/>
      </w:pPr>
      <w:r>
        <w:rPr>
          <w:rStyle w:val="FootnoteReference"/>
        </w:rPr>
        <w:footnoteRef/>
      </w:r>
      <w:r>
        <w:t xml:space="preserve"> Cross-references: 1Kgs 10:1; John 6:6; John 16:12; 2Pet 3:16.</w:t>
      </w:r>
    </w:p>
  </w:footnote>
  <w:footnote w:id="18735">
    <w:p>
      <w:pPr>
        <w:pStyle w:val="FootnoteText"/>
      </w:pPr>
      <w:r>
        <w:rPr>
          <w:rStyle w:val="FootnoteReference"/>
        </w:rPr>
        <w:footnoteRef/>
      </w:r>
      <w:r>
        <w:t xml:space="preserve"> Cross-references for "for the": Matt 17:17; Mark 9:19.</w:t>
      </w:r>
    </w:p>
  </w:footnote>
  <w:footnote w:id="18736">
    <w:p>
      <w:pPr>
        <w:pStyle w:val="FootnoteText"/>
      </w:pPr>
      <w:r>
        <w:rPr>
          <w:rStyle w:val="FootnoteReference"/>
        </w:rPr>
        <w:footnoteRef/>
      </w:r>
      <w:r>
        <w:t xml:space="preserve"> Cross-references for "teachers": Ezra 7:10; Ps 34:11; 1Cor 14:19; Col 3:16; Titus 2:3-4.</w:t>
      </w:r>
    </w:p>
  </w:footnote>
  <w:footnote w:id="18737">
    <w:p>
      <w:pPr>
        <w:pStyle w:val="FootnoteText"/>
      </w:pPr>
      <w:r>
        <w:rPr>
          <w:rStyle w:val="FootnoteReference"/>
        </w:rPr>
        <w:footnoteRef/>
      </w:r>
      <w:r>
        <w:t xml:space="preserve"> Cross-references for "teach": Isa 28:9-10; Isa 28:13; Phil 3:1.</w:t>
      </w:r>
    </w:p>
  </w:footnote>
  <w:footnote w:id="18738">
    <w:p>
      <w:pPr>
        <w:pStyle w:val="FootnoteText"/>
      </w:pPr>
      <w:r>
        <w:rPr>
          <w:rStyle w:val="FootnoteReference"/>
        </w:rPr>
        <w:footnoteRef/>
      </w:r>
      <w:r>
        <w:t xml:space="preserve"> Cross-references for "the first": Heb 6:1.</w:t>
      </w:r>
    </w:p>
  </w:footnote>
  <w:footnote w:id="18739">
    <w:p>
      <w:pPr>
        <w:pStyle w:val="FootnoteText"/>
      </w:pPr>
      <w:r>
        <w:rPr>
          <w:rStyle w:val="FootnoteReference"/>
        </w:rPr>
        <w:footnoteRef/>
      </w:r>
      <w:r>
        <w:t xml:space="preserve"> Cross-references for "the oracles": 2Sam 16:23; Acts 7:38; Rom 3:2; 1Pet 4:11.</w:t>
      </w:r>
    </w:p>
  </w:footnote>
  <w:footnote w:id="18740">
    <w:p>
      <w:pPr>
        <w:pStyle w:val="FootnoteText"/>
      </w:pPr>
      <w:r>
        <w:rPr>
          <w:rStyle w:val="FootnoteReference"/>
        </w:rPr>
        <w:footnoteRef/>
      </w:r>
      <w:r>
        <w:t xml:space="preserve"> Cross-references for "as have": Isa 55:1; 1Cor 3:1-3; Heb 5:13; 1Pet 2:2.</w:t>
      </w:r>
    </w:p>
  </w:footnote>
  <w:footnote w:id="18741">
    <w:p>
      <w:pPr>
        <w:pStyle w:val="FootnoteText"/>
      </w:pPr>
      <w:r>
        <w:rPr>
          <w:rStyle w:val="FootnoteReference"/>
        </w:rPr>
        <w:footnoteRef/>
      </w:r>
      <w:r>
        <w:t xml:space="preserve"> Cross-references for "the word": Ps 119:123; Rom 1:17-18; Rom 10:5-6; 2Cor 3:9; 2Tim 3:16.</w:t>
      </w:r>
    </w:p>
  </w:footnote>
  <w:footnote w:id="18742">
    <w:p>
      <w:pPr>
        <w:pStyle w:val="FootnoteText"/>
      </w:pPr>
      <w:r>
        <w:rPr>
          <w:rStyle w:val="FootnoteReference"/>
        </w:rPr>
        <w:footnoteRef/>
      </w:r>
      <w:r>
        <w:t xml:space="preserve"> Cross-references: Isa 28:9; Matt 11:25; Mark 10:15; Rom 2:20; 1Cor 13:11; 1Cor 14:20; Eph 4:14; 1Pet 2:2.</w:t>
      </w:r>
    </w:p>
  </w:footnote>
  <w:footnote w:id="18743">
    <w:p>
      <w:pPr>
        <w:pStyle w:val="FootnoteText"/>
      </w:pPr>
      <w:r>
        <w:rPr>
          <w:rStyle w:val="FootnoteReference"/>
        </w:rPr>
        <w:footnoteRef/>
      </w:r>
      <w:r>
        <w:t xml:space="preserve"> Cross-references for "of full age": Matt 5:48; 1Cor 2:6; Eph 4:13; Phil 3:15; Jas 3:2.</w:t>
      </w:r>
    </w:p>
  </w:footnote>
  <w:footnote w:id="18744">
    <w:p>
      <w:pPr>
        <w:pStyle w:val="FootnoteText"/>
      </w:pPr>
      <w:r>
        <w:rPr>
          <w:rStyle w:val="FootnoteReference"/>
        </w:rPr>
        <w:footnoteRef/>
      </w:r>
      <w:r>
        <w:t xml:space="preserve"> Cross-references for "their": Job 6:30; Job 12:11; Job 34:3; Ps 119:103; Song 1:3; Song 2:3; Matt 6:22-23; Eph 1:18.</w:t>
      </w:r>
    </w:p>
  </w:footnote>
  <w:footnote w:id="18745">
    <w:p>
      <w:pPr>
        <w:pStyle w:val="FootnoteText"/>
      </w:pPr>
      <w:r>
        <w:rPr>
          <w:rStyle w:val="FootnoteReference"/>
        </w:rPr>
        <w:footnoteRef/>
      </w:r>
      <w:r>
        <w:t xml:space="preserve"> Cross-references for "to discern": Gen 3:5; 2Sam 14:17; 1Kgs 3:9; 1Kgs 3:11; Isa 7:15; Rom 14:1; 1Cor 2:14-15; Phil 1:9-10; 1Thess 5:21.</w:t>
      </w:r>
    </w:p>
  </w:footnote>
  <w:footnote w:id="18746">
    <w:p>
      <w:pPr>
        <w:pStyle w:val="FootnoteText"/>
      </w:pPr>
      <w:r>
        <w:rPr>
          <w:rStyle w:val="FootnoteReference"/>
        </w:rPr>
        <w:footnoteRef/>
      </w:r>
      <w:r>
        <w:t xml:space="preserve"> Cross-references for "leaving": Heb 5:12-14.</w:t>
      </w:r>
    </w:p>
  </w:footnote>
  <w:footnote w:id="18747">
    <w:p>
      <w:pPr>
        <w:pStyle w:val="FootnoteText"/>
      </w:pPr>
      <w:r>
        <w:rPr>
          <w:rStyle w:val="FootnoteReference"/>
        </w:rPr>
        <w:footnoteRef/>
      </w:r>
      <w:r>
        <w:t xml:space="preserve"> Cross-references for "principles of the doctrine": Mark 1:1; John 1:1-3; 1Tim 3:16.</w:t>
      </w:r>
    </w:p>
  </w:footnote>
  <w:footnote w:id="18748">
    <w:p>
      <w:pPr>
        <w:pStyle w:val="FootnoteText"/>
      </w:pPr>
      <w:r>
        <w:rPr>
          <w:rStyle w:val="FootnoteReference"/>
        </w:rPr>
        <w:footnoteRef/>
      </w:r>
      <w:r>
        <w:t xml:space="preserve"> Personal name: Christ. Personal-name meaning: Christ — anointed. Source form: Christ.</w:t>
      </w:r>
    </w:p>
  </w:footnote>
  <w:footnote w:id="18749">
    <w:p>
      <w:pPr>
        <w:pStyle w:val="FootnoteText"/>
      </w:pPr>
      <w:r>
        <w:rPr>
          <w:rStyle w:val="FootnoteReference"/>
        </w:rPr>
        <w:footnoteRef/>
      </w:r>
      <w:r>
        <w:t xml:space="preserve"> Cross-references for "laying": Matt 7:25; Luke 6:48; 1Cor 3:10-12; 1Tim 6:19; 2Tim 2:19.</w:t>
      </w:r>
    </w:p>
  </w:footnote>
  <w:footnote w:id="18750">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8751">
    <w:p>
      <w:pPr>
        <w:pStyle w:val="FootnoteText"/>
      </w:pPr>
      <w:r>
        <w:rPr>
          <w:rStyle w:val="FootnoteReference"/>
        </w:rPr>
        <w:footnoteRef/>
      </w:r>
      <w:r>
        <w:t xml:space="preserve"> Cross-references for "dead": Gal 5:19-21; Eph 2:1; Eph 2:5; Heb 9:14.</w:t>
      </w:r>
    </w:p>
  </w:footnote>
  <w:footnote w:id="18752">
    <w:p>
      <w:pPr>
        <w:pStyle w:val="FootnoteText"/>
      </w:pPr>
      <w:r>
        <w:rPr>
          <w:rStyle w:val="FootnoteReference"/>
        </w:rPr>
        <w:footnoteRef/>
      </w:r>
      <w:r>
        <w:t xml:space="preserve"> Cross-references for "faith": John 5:24; John 12:44; John 14:1; Heb 11:6; 1Pet 1:21; 1John 5:10-13.</w:t>
      </w:r>
    </w:p>
  </w:footnote>
  <w:footnote w:id="187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56">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8757">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8758">
    <w:p>
      <w:pPr>
        <w:pStyle w:val="FootnoteText"/>
      </w:pPr>
      <w:r>
        <w:rPr>
          <w:rStyle w:val="FootnoteReference"/>
        </w:rPr>
        <w:footnoteRef/>
      </w:r>
      <w:r>
        <w:t xml:space="preserve"> Cross-references for "laying": Acts 6:6; Acts 8:14-18; Acts 13:3; Acts 19:6.</w:t>
      </w:r>
    </w:p>
  </w:footnote>
  <w:footnote w:id="18759">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8760">
    <w:p>
      <w:pPr>
        <w:pStyle w:val="FootnoteText"/>
      </w:pPr>
      <w:r>
        <w:rPr>
          <w:rStyle w:val="FootnoteReference"/>
        </w:rPr>
        <w:footnoteRef/>
      </w:r>
      <w:r>
        <w:t xml:space="preserve"> Cross-references for "eternal": Eccl 12:14; Matt 25:31-46; Acts 17:31; Acts 24:25; Rom 2:5-10; Rom 2:16; 2Cor 5:10; 2Pet 3:7; Jude 1:14-15; Rev 20:10-15.</w:t>
      </w:r>
    </w:p>
  </w:footnote>
  <w:footnote w:id="18761">
    <w:p>
      <w:pPr>
        <w:pStyle w:val="FootnoteText"/>
      </w:pPr>
      <w:r>
        <w:rPr>
          <w:rStyle w:val="FootnoteReference"/>
        </w:rPr>
        <w:footnoteRef/>
      </w:r>
      <w:r>
        <w:t xml:space="preserve"> Cross-references: Acts 18:21; Rom 15:32; 1Cor 4:19; 1Cor 16:7; Jas 4:15.</w:t>
      </w:r>
    </w:p>
  </w:footnote>
  <w:footnote w:id="18762">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8763">
    <w:p>
      <w:pPr>
        <w:pStyle w:val="FootnoteText"/>
      </w:pPr>
      <w:r>
        <w:rPr>
          <w:rStyle w:val="FootnoteReference"/>
        </w:rPr>
        <w:footnoteRef/>
      </w:r>
      <w:r>
        <w:t xml:space="preserve"> Cross-references for "were once": Num 24:3; Num 24:15-16; Heb 10:32.</w:t>
      </w:r>
    </w:p>
  </w:footnote>
  <w:footnote w:id="18764">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8765">
    <w:p>
      <w:pPr>
        <w:pStyle w:val="FootnoteText"/>
      </w:pPr>
      <w:r>
        <w:rPr>
          <w:rStyle w:val="FootnoteReference"/>
        </w:rPr>
        <w:footnoteRef/>
      </w:r>
      <w:r>
        <w:t xml:space="preserve"> Cross-references for "partakers": Acts 15:8; Gal 3:2; Gal 3:5; Heb 2:4.</w:t>
      </w:r>
    </w:p>
  </w:footnote>
  <w:footnote w:id="18766">
    <w:p>
      <w:pPr>
        <w:pStyle w:val="FootnoteText"/>
      </w:pPr>
      <w:r>
        <w:rPr>
          <w:rStyle w:val="FootnoteReference"/>
        </w:rPr>
        <w:footnoteRef/>
      </w:r>
      <w:r>
        <w:t xml:space="preserve"> Cross-references for "tasted": Matt 13:20-21; Mark 4:16-17; Mark 6:20; Luke 8:13; 1Pet 2:3; 2Pet 2:20.</w:t>
      </w:r>
    </w:p>
  </w:footnote>
  <w:footnote w:id="18767">
    <w:p>
      <w:pPr>
        <w:pStyle w:val="FootnoteText"/>
      </w:pPr>
      <w:r>
        <w:rPr>
          <w:rStyle w:val="FootnoteReference"/>
        </w:rPr>
        <w:footnoteRef/>
      </w:r>
      <w:r>
        <w:t xml:space="preserve"> Cross-references for "the powers": Heb 2:5.</w:t>
      </w:r>
    </w:p>
  </w:footnote>
  <w:footnote w:id="18768">
    <w:p>
      <w:pPr>
        <w:pStyle w:val="FootnoteText"/>
      </w:pPr>
      <w:r>
        <w:rPr>
          <w:rStyle w:val="FootnoteReference"/>
        </w:rPr>
        <w:footnoteRef/>
      </w:r>
      <w:r>
        <w:t xml:space="preserve"> Cross-references for "to renew": Ps 51:10; Isa 1:28; 2Tim 2:25; Heb 6:4.</w:t>
      </w:r>
    </w:p>
  </w:footnote>
  <w:footnote w:id="18769">
    <w:p>
      <w:pPr>
        <w:pStyle w:val="FootnoteText"/>
      </w:pPr>
      <w:r>
        <w:rPr>
          <w:rStyle w:val="FootnoteReference"/>
        </w:rPr>
        <w:footnoteRef/>
      </w:r>
      <w:r>
        <w:t xml:space="preserve"> Cross-references for "they crucify": Zech 12:10-14; Matt 23:31-32; Luke 11:48; Heb 10:29.</w:t>
      </w:r>
    </w:p>
  </w:footnote>
  <w:footnote w:id="18770">
    <w:p>
      <w:pPr>
        <w:pStyle w:val="FootnoteText"/>
      </w:pPr>
      <w:r>
        <w:rPr>
          <w:rStyle w:val="FootnoteReference"/>
        </w:rPr>
        <w:footnoteRef/>
      </w:r>
      <w:r>
        <w:t xml:space="preserve"> Cross-references for "an open": Matt 27:38-44; Mark 15:29-32; Luke 23:35-39; Heb 12:2.</w:t>
      </w:r>
    </w:p>
  </w:footnote>
  <w:footnote w:id="18771">
    <w:p>
      <w:pPr>
        <w:pStyle w:val="FootnoteText"/>
      </w:pPr>
      <w:r>
        <w:rPr>
          <w:rStyle w:val="FootnoteReference"/>
        </w:rPr>
        <w:footnoteRef/>
      </w:r>
      <w:r>
        <w:t xml:space="preserve"> Cross-references for "the earth": Deut 28:11-12; Ps 65:9-13; Ps 104:11-13; Isa 55:10-13; Joel 2:21-26; Jas 5:7.</w:t>
      </w:r>
    </w:p>
  </w:footnote>
  <w:footnote w:id="18772">
    <w:p>
      <w:pPr>
        <w:pStyle w:val="FootnoteText"/>
      </w:pPr>
      <w:r>
        <w:rPr>
          <w:rStyle w:val="FootnoteReference"/>
        </w:rPr>
        <w:footnoteRef/>
      </w:r>
      <w:r>
        <w:t xml:space="preserve"> Cross-references for "receiveth": Gen 27:27; Lev 25:21; Ps 24:5; Ps 65:10; Ps 126:6; Isa 44:3; Ezek 34:26; Hos 10:12; Mal 3:10.</w:t>
      </w:r>
    </w:p>
  </w:footnote>
  <w:footnote w:id="18773">
    <w:p>
      <w:pPr>
        <w:pStyle w:val="FootnoteText"/>
      </w:pPr>
      <w:r>
        <w:rPr>
          <w:rStyle w:val="FootnoteReference"/>
        </w:rPr>
        <w:footnoteRef/>
      </w:r>
      <w:r>
        <w:t xml:space="preserve"> Cross-references for "whose": Isa 27:10-11; Ezek 15:2-7; Ezek 20:47; Mal 4:1; Matt 3:10; Matt 7:19; Matt 25:41; John 15:6; Heb 10:27; Rev 20:15.</w:t>
      </w:r>
    </w:p>
  </w:footnote>
  <w:footnote w:id="18774">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8775">
    <w:p>
      <w:pPr>
        <w:pStyle w:val="FootnoteText"/>
      </w:pPr>
      <w:r>
        <w:rPr>
          <w:rStyle w:val="FootnoteReference"/>
        </w:rPr>
        <w:footnoteRef/>
      </w:r>
      <w:r>
        <w:t xml:space="preserve"> Cross-references for "beloved": Phil 1:6-7; 1Thess 1:3-4; Heb 6:4-6; Heb 6:10; Heb 10:34; Heb 10:39.</w:t>
      </w:r>
    </w:p>
  </w:footnote>
  <w:footnote w:id="18776">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8777">
    <w:p>
      <w:pPr>
        <w:pStyle w:val="FootnoteText"/>
      </w:pPr>
      <w:r>
        <w:rPr>
          <w:rStyle w:val="FootnoteReference"/>
        </w:rPr>
        <w:footnoteRef/>
      </w:r>
      <w:r>
        <w:t xml:space="preserve"> Cross-references for "to forget": Neh 5:19; Neh 13:22; Neh 13:31; Ps 20:3; Jer 2:2-3; Jer 18:20; Acts 10:4; Acts 10:31.</w:t>
      </w:r>
    </w:p>
  </w:footnote>
  <w:footnote w:id="18778">
    <w:p>
      <w:pPr>
        <w:pStyle w:val="FootnoteText"/>
      </w:pPr>
      <w:r>
        <w:rPr>
          <w:rStyle w:val="FootnoteReference"/>
        </w:rPr>
        <w:footnoteRef/>
      </w:r>
      <w:r>
        <w:t xml:space="preserve"> Cross-references for "work": 1Cor 13:4-7; Gal 5:6; Gal 5:13; 1Thess 1:3; 1John 3:17-18.</w:t>
      </w:r>
    </w:p>
  </w:footnote>
  <w:footnote w:id="18779">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8780">
    <w:p>
      <w:pPr>
        <w:pStyle w:val="FootnoteText"/>
      </w:pPr>
      <w:r>
        <w:rPr>
          <w:rStyle w:val="FootnoteReference"/>
        </w:rPr>
        <w:footnoteRef/>
      </w:r>
      <w:r>
        <w:t xml:space="preserve"> Cross-references: Prov 14:31; Matt 10:42; Matt 25:40; John 13:20.</w:t>
      </w:r>
    </w:p>
  </w:footnote>
  <w:footnote w:id="18781">
    <w:p>
      <w:pPr>
        <w:pStyle w:val="FootnoteText"/>
      </w:pPr>
      <w:r>
        <w:rPr>
          <w:rStyle w:val="FootnoteReference"/>
        </w:rPr>
        <w:footnoteRef/>
      </w:r>
      <w:r>
        <w:t xml:space="preserve"> Cross-references: Deut 32:4; Rom 3:4-5; 2Thess 1:6-7; 2Tim 4:8; 1John 1:9.</w:t>
      </w:r>
    </w:p>
  </w:footnote>
  <w:footnote w:id="18782">
    <w:p>
      <w:pPr>
        <w:pStyle w:val="FootnoteText"/>
      </w:pPr>
      <w:r>
        <w:rPr>
          <w:rStyle w:val="FootnoteReference"/>
        </w:rPr>
        <w:footnoteRef/>
      </w:r>
      <w:r>
        <w:t xml:space="preserve"> Cross-references for "we desire": Rom 12:8; Rom 12:11; 1Cor 15:58; Gal 6:9; Phil 1:9-11; Phil 3:15; 1Thess 4:10; 2Thess 3:13; 2Pet 1:5-8; 2Pet 3:14.</w:t>
      </w:r>
    </w:p>
  </w:footnote>
  <w:footnote w:id="18783">
    <w:p>
      <w:pPr>
        <w:pStyle w:val="FootnoteText"/>
      </w:pPr>
      <w:r>
        <w:rPr>
          <w:rStyle w:val="FootnoteReference"/>
        </w:rPr>
        <w:footnoteRef/>
      </w:r>
      <w:r>
        <w:t xml:space="preserve"> Cross-references for "to the": Isa 32:17; Col 2:2; 1Thess 1:5; Heb 3:6; Heb 3:14; Heb 10:22; 2Pet 1:10; 1John 3:14; 1John 3:19.</w:t>
      </w:r>
    </w:p>
  </w:footnote>
  <w:footnote w:id="18784">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8785">
    <w:p>
      <w:pPr>
        <w:pStyle w:val="FootnoteText"/>
      </w:pPr>
      <w:r>
        <w:rPr>
          <w:rStyle w:val="FootnoteReference"/>
        </w:rPr>
        <w:footnoteRef/>
      </w:r>
      <w:r>
        <w:t xml:space="preserve"> Cross-references for "unto": Matt 24:13; Heb 3:6; Heb 3:14; Heb 10:32-35; Rev 2:26.</w:t>
      </w:r>
    </w:p>
  </w:footnote>
  <w:footnote w:id="18786">
    <w:p>
      <w:pPr>
        <w:pStyle w:val="FootnoteText"/>
      </w:pPr>
      <w:r>
        <w:rPr>
          <w:rStyle w:val="FootnoteReference"/>
        </w:rPr>
        <w:footnoteRef/>
      </w:r>
      <w:r>
        <w:t xml:space="preserve"> Cross-references for "faith": Luke 8:15; Rom 2:7; Rom 8:25-26; 1Thess 1:3; Heb 6:15; Heb 10:36; Heb 11:8-16; Rev 13:10; Rev 14:12.</w:t>
      </w:r>
    </w:p>
  </w:footnote>
  <w:footnote w:id="18787">
    <w:p>
      <w:pPr>
        <w:pStyle w:val="FootnoteText"/>
      </w:pPr>
      <w:r>
        <w:rPr>
          <w:rStyle w:val="FootnoteReference"/>
        </w:rPr>
        <w:footnoteRef/>
      </w:r>
      <w:r>
        <w:t xml:space="preserve"> Cross-references for "inherit": Matt 22:32; Luke 16:22; Luke 20:37-38; Heb 1:14; Heb 10:36; Heb 11:9; Heb 11:17; Heb 11:33; 1John 2:25; Rev 14:13.</w:t>
      </w:r>
    </w:p>
  </w:footnote>
  <w:footnote w:id="18788">
    <w:p>
      <w:pPr>
        <w:pStyle w:val="FootnoteText"/>
      </w:pPr>
      <w:r>
        <w:rPr>
          <w:rStyle w:val="FootnoteReference"/>
        </w:rPr>
        <w:footnoteRef/>
      </w:r>
      <w:r>
        <w:t xml:space="preserve"> Cross-references: Prov 12:24; Prov 13:4; Prov 15:19; Prov 18:9; Prov 24:30-34; Matt 25:26; Rom 12:11; Heb 5:11; 2Pet 1:10.</w:t>
      </w:r>
    </w:p>
  </w:footnote>
  <w:footnote w:id="18789">
    <w:p>
      <w:pPr>
        <w:pStyle w:val="FootnoteText"/>
      </w:pPr>
      <w:r>
        <w:rPr>
          <w:rStyle w:val="FootnoteReference"/>
        </w:rPr>
        <w:footnoteRef/>
      </w:r>
      <w:r>
        <w:t xml:space="preserve"> Cross-references: Song 1:8; Jer 6:16; Rom 4:12; Heb 12:1; Heb 13:7; Jas 5:10-11; 1Pet 3:5-6.</w:t>
      </w:r>
    </w:p>
  </w:footnote>
  <w:footnote w:id="18790">
    <w:p>
      <w:pPr>
        <w:pStyle w:val="FootnoteText"/>
      </w:pPr>
      <w:r>
        <w:rPr>
          <w:rStyle w:val="FootnoteReference"/>
        </w:rPr>
        <w:footnoteRef/>
      </w:r>
      <w:r>
        <w:t xml:space="preserve"> Personal name: Abraham. Personal-name meaning: Abraham — Father of a multitude. Source form: Abraham.</w:t>
      </w:r>
    </w:p>
  </w:footnote>
  <w:footnote w:id="18791">
    <w:p>
      <w:pPr>
        <w:pStyle w:val="FootnoteText"/>
      </w:pPr>
      <w:r>
        <w:rPr>
          <w:rStyle w:val="FootnoteReference"/>
        </w:rPr>
        <w:footnoteRef/>
      </w:r>
      <w:r>
        <w:t xml:space="preserve"> Cross-references for "he sware": Gen 22:15-18; Ps 105:9-10; Isa 45:23; Jer 22:5; Jer 49:13; Ezek 32:13; Mic 7:20; Luke 1:73; Heb 6:16-18.</w:t>
      </w:r>
    </w:p>
  </w:footnote>
  <w:footnote w:id="18792">
    <w:p>
      <w:pPr>
        <w:pStyle w:val="FootnoteText"/>
      </w:pPr>
      <w:r>
        <w:rPr>
          <w:rStyle w:val="FootnoteReference"/>
        </w:rPr>
        <w:footnoteRef/>
      </w:r>
      <w:r>
        <w:t xml:space="preserve"> Cross-references for "multiplying": Gen 17:2; Gen 48:4; Exod 32:13; Deut 1:10; Neh 9:23.</w:t>
      </w:r>
    </w:p>
  </w:footnote>
  <w:footnote w:id="18793">
    <w:p>
      <w:pPr>
        <w:pStyle w:val="FootnoteText"/>
      </w:pPr>
      <w:r>
        <w:rPr>
          <w:rStyle w:val="FootnoteReference"/>
        </w:rPr>
        <w:footnoteRef/>
      </w:r>
      <w:r>
        <w:t xml:space="preserve"> Cross-references: Gen 12:2-3; Gen 15:2-6; Gen 17:16-17; Gen 21:2-7; Exod 1:7; Hab 2:2-3; Rom 4:17-25; Heb 6:12.</w:t>
      </w:r>
    </w:p>
  </w:footnote>
  <w:footnote w:id="18794">
    <w:p>
      <w:pPr>
        <w:pStyle w:val="FootnoteText"/>
      </w:pPr>
      <w:r>
        <w:rPr>
          <w:rStyle w:val="FootnoteReference"/>
        </w:rPr>
        <w:footnoteRef/>
      </w:r>
      <w:r>
        <w:t xml:space="preserve"> Cross-references for "swear": Gen 14:22; Gen 21:23; Matt 23:20-22; Heb 6:13.</w:t>
      </w:r>
    </w:p>
  </w:footnote>
  <w:footnote w:id="18795">
    <w:p>
      <w:pPr>
        <w:pStyle w:val="FootnoteText"/>
      </w:pPr>
      <w:r>
        <w:rPr>
          <w:rStyle w:val="FootnoteReference"/>
        </w:rPr>
        <w:footnoteRef/>
      </w:r>
      <w:r>
        <w:t xml:space="preserve"> Cross-references for "an oath": Gen 21:30-31; Gen 31:53; Exod 22:11; Josh 9:15-20; 2Sam 21:2; Ezek 17:16-20.</w:t>
      </w:r>
    </w:p>
  </w:footnote>
  <w:footnote w:id="18796">
    <w:p>
      <w:pPr>
        <w:pStyle w:val="FootnoteText"/>
      </w:pPr>
      <w:r>
        <w:rPr>
          <w:rStyle w:val="FootnoteReference"/>
        </w:rPr>
        <w:footnoteRef/>
      </w:r>
      <w:r>
        <w:t xml:space="preserve"> Cross-references for "more": Ps 36:8; Song 5:1; Isa 55:7; John 10:10; 1Pet 1:3.</w:t>
      </w:r>
    </w:p>
  </w:footnote>
  <w:footnote w:id="18797">
    <w:p>
      <w:pPr>
        <w:pStyle w:val="FootnoteText"/>
      </w:pPr>
      <w:r>
        <w:rPr>
          <w:rStyle w:val="FootnoteReference"/>
        </w:rPr>
        <w:footnoteRef/>
      </w:r>
      <w:r>
        <w:t xml:space="preserve"> Cross-references for "the heirs": Rom 8:17; Gal 3:29; Heb 6:12; Heb 11:7; Heb 11:9; Jas 2:5; 1Pet 3:7.</w:t>
      </w:r>
    </w:p>
  </w:footnote>
  <w:footnote w:id="18798">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8799">
    <w:p>
      <w:pPr>
        <w:pStyle w:val="FootnoteText"/>
      </w:pPr>
      <w:r>
        <w:rPr>
          <w:rStyle w:val="FootnoteReference"/>
        </w:rPr>
        <w:footnoteRef/>
      </w:r>
      <w:r>
        <w:t xml:space="preserve"> Cross-references for "confirmed it": Gen 26:28; Exod 22:11; Heb 6:16.</w:t>
      </w:r>
    </w:p>
  </w:footnote>
  <w:footnote w:id="18800">
    <w:p>
      <w:pPr>
        <w:pStyle w:val="FootnoteText"/>
      </w:pPr>
      <w:r>
        <w:rPr>
          <w:rStyle w:val="FootnoteReference"/>
        </w:rPr>
        <w:footnoteRef/>
      </w:r>
      <w:r>
        <w:t xml:space="preserve"> Cross-references for "impossible": Num 23:19; 1Sam 15:29; Rom 3:4; 2Tim 2:13; Titus 1:2; 1John 1:10; 1John 5:10.</w:t>
      </w:r>
    </w:p>
  </w:footnote>
  <w:footnote w:id="18801">
    <w:p>
      <w:pPr>
        <w:pStyle w:val="FootnoteText"/>
      </w:pPr>
      <w:r>
        <w:rPr>
          <w:rStyle w:val="FootnoteReference"/>
        </w:rPr>
        <w:footnoteRef/>
      </w:r>
      <w:r>
        <w:t xml:space="preserve"> Cross-references for "we might": Isa 51:12; Isa 66:10-13; Luke 2:25; Rom 15:5; 2Cor 1:5-7; Phil 2:1; 2Thess 2:16-17.</w:t>
      </w:r>
    </w:p>
  </w:footnote>
  <w:footnote w:id="18802">
    <w:p>
      <w:pPr>
        <w:pStyle w:val="FootnoteText"/>
      </w:pPr>
      <w:r>
        <w:rPr>
          <w:rStyle w:val="FootnoteReference"/>
        </w:rPr>
        <w:footnoteRef/>
      </w:r>
      <w:r>
        <w:t xml:space="preserve"> Cross-references for "the hope": Col 1:5; Col 1:23; Col 1:27; 1Tim 1:1.</w:t>
      </w:r>
    </w:p>
  </w:footnote>
  <w:footnote w:id="18803">
    <w:p>
      <w:pPr>
        <w:pStyle w:val="FootnoteText"/>
      </w:pPr>
      <w:r>
        <w:rPr>
          <w:rStyle w:val="FootnoteReference"/>
        </w:rPr>
        <w:footnoteRef/>
      </w:r>
      <w:r>
        <w:t xml:space="preserve"> Cross-references: Ps 110:4; Matt 24:35; Heb 3:11; Heb 7:21.</w:t>
      </w:r>
    </w:p>
  </w:footnote>
  <w:footnote w:id="18804">
    <w:p>
      <w:pPr>
        <w:pStyle w:val="FootnoteText"/>
      </w:pPr>
      <w:r>
        <w:rPr>
          <w:rStyle w:val="FootnoteReference"/>
        </w:rPr>
        <w:footnoteRef/>
      </w:r>
      <w:r>
        <w:t xml:space="preserve"> Cross-references: Gen 19:22; Num 35:11-15; Josh 20:3; Ps 46:1; Ps 62:8; Isa 32:1-2; Zech 9:12; Matt 3:7; 2Cor 5:18-21; 1Thess 1:10; Heb 11:7.</w:t>
      </w:r>
    </w:p>
  </w:footnote>
  <w:footnote w:id="18805">
    <w:p>
      <w:pPr>
        <w:pStyle w:val="FootnoteText"/>
      </w:pPr>
      <w:r>
        <w:rPr>
          <w:rStyle w:val="FootnoteReference"/>
        </w:rPr>
        <w:footnoteRef/>
      </w:r>
      <w:r>
        <w:t xml:space="preserve"> Cross-references: 1Kgs 2:28; Prov 3:18; Prov 4:13; Isa 27:5; Isa 56:4; Isa 64:7; 1Tim 6:12.</w:t>
      </w:r>
    </w:p>
  </w:footnote>
  <w:footnote w:id="18806">
    <w:p>
      <w:pPr>
        <w:pStyle w:val="FootnoteText"/>
      </w:pPr>
      <w:r>
        <w:rPr>
          <w:rStyle w:val="FootnoteReference"/>
        </w:rPr>
        <w:footnoteRef/>
      </w:r>
      <w:r>
        <w:t xml:space="preserve"> Cross-references: Rom 3:25; Heb 12:1-2.</w:t>
      </w:r>
    </w:p>
  </w:footnote>
  <w:footnote w:id="18807">
    <w:p>
      <w:pPr>
        <w:pStyle w:val="FootnoteText"/>
      </w:pPr>
      <w:r>
        <w:rPr>
          <w:rStyle w:val="FootnoteReference"/>
        </w:rPr>
        <w:footnoteRef/>
      </w:r>
      <w:r>
        <w:t xml:space="preserve"> Cross-references for "as an": Acts 27:29; Acts 27:40.</w:t>
      </w:r>
    </w:p>
  </w:footnote>
  <w:footnote w:id="18808">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8809">
    <w:p>
      <w:pPr>
        <w:pStyle w:val="FootnoteText"/>
      </w:pPr>
      <w:r>
        <w:rPr>
          <w:rStyle w:val="FootnoteReference"/>
        </w:rPr>
        <w:footnoteRef/>
      </w:r>
      <w:r>
        <w:t xml:space="preserve"> Cross-references for "entereth": Lev 16:2; Lev 16:15; Matt 27:51; Eph 2:6; Col 3:1; Heb 4:16; Heb 9:3; Heb 9:7; Heb 10:20-21.</w:t>
      </w:r>
    </w:p>
  </w:footnote>
  <w:footnote w:id="18810">
    <w:p>
      <w:pPr>
        <w:pStyle w:val="FootnoteText"/>
      </w:pPr>
      <w:r>
        <w:rPr>
          <w:rStyle w:val="FootnoteReference"/>
        </w:rPr>
        <w:footnoteRef/>
      </w:r>
      <w:r>
        <w:t xml:space="preserve"> Cross-references for "the forerunner": John 14:2-3; Heb 2:10.</w:t>
      </w:r>
    </w:p>
  </w:footnote>
  <w:footnote w:id="18811">
    <w:p>
      <w:pPr>
        <w:pStyle w:val="FootnoteText"/>
      </w:pPr>
      <w:r>
        <w:rPr>
          <w:rStyle w:val="FootnoteReference"/>
        </w:rPr>
        <w:footnoteRef/>
      </w:r>
      <w:r>
        <w:t xml:space="preserve"> Name meaning: Jesus (Yeshua) — Yahweh saves. He will save His people from their sins.</w:t>
      </w:r>
    </w:p>
  </w:footnote>
  <w:footnote w:id="188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813">
    <w:p>
      <w:pPr>
        <w:pStyle w:val="FootnoteText"/>
      </w:pPr>
      <w:r>
        <w:rPr>
          <w:rStyle w:val="FootnoteReference"/>
        </w:rPr>
        <w:footnoteRef/>
      </w:r>
      <w:r>
        <w:t xml:space="preserve"> Cross-references: Rom 8:34; Eph 1:3; Eph 1:20-23; Heb 1:3; Heb 4:14; Heb 8:1; Heb 9:12; Heb 9:24; Heb 12:2; 1Pet 3:22; 1John 2:12.</w:t>
      </w:r>
    </w:p>
  </w:footnote>
  <w:footnote w:id="18814">
    <w:p>
      <w:pPr>
        <w:pStyle w:val="FootnoteText"/>
      </w:pPr>
      <w:r>
        <w:rPr>
          <w:rStyle w:val="FootnoteReference"/>
        </w:rPr>
        <w:footnoteRef/>
      </w:r>
      <w:r>
        <w:t xml:space="preserve"> Cross-references: Heb 3:1; Heb 5:6; Heb 5:10; Heb 7:1-21.</w:t>
      </w:r>
    </w:p>
  </w:footnote>
  <w:footnote w:id="18815">
    <w:p>
      <w:pPr>
        <w:pStyle w:val="FootnoteText"/>
      </w:pPr>
      <w:r>
        <w:rPr>
          <w:rStyle w:val="FootnoteReference"/>
        </w:rPr>
        <w:footnoteRef/>
      </w:r>
      <w:r>
        <w:t xml:space="preserve"> Cross-references for "this": Gen 14:18-20; Heb 6:20.</w:t>
      </w:r>
    </w:p>
  </w:footnote>
  <w:footnote w:id="18816">
    <w:p>
      <w:pPr>
        <w:pStyle w:val="FootnoteText"/>
      </w:pPr>
      <w:r>
        <w:rPr>
          <w:rStyle w:val="FootnoteReference"/>
        </w:rPr>
        <w:footnoteRef/>
      </w:r>
      <w:r>
        <w:t xml:space="preserve"> Place name: Salem. Place-name meaning: Salem — complete or perfect peace. Source form: Salem. Greek form: σαλημ.</w:t>
      </w:r>
    </w:p>
  </w:footnote>
  <w:footnote w:id="18817">
    <w:p>
      <w:pPr>
        <w:pStyle w:val="FootnoteText"/>
      </w:pPr>
      <w:r>
        <w:rPr>
          <w:rStyle w:val="FootnoteReference"/>
        </w:rPr>
        <w:footnoteRef/>
      </w:r>
      <w:r>
        <w:t xml:space="preserve"> Cross-references for "the most": Ps 57:2; Ps 78:35; Ps 78:56; Dan 4:2; Dan 5:18; Dan 5:21; Mic 6:6; Mark 5:7; Acts 16:17.</w:t>
      </w:r>
    </w:p>
  </w:footnote>
  <w:footnote w:id="188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19">
    <w:p>
      <w:pPr>
        <w:pStyle w:val="FootnoteText"/>
      </w:pPr>
      <w:r>
        <w:rPr>
          <w:rStyle w:val="FootnoteReference"/>
        </w:rPr>
        <w:footnoteRef/>
      </w:r>
      <w:r>
        <w:t xml:space="preserve"> Personal name: Abraham. Personal-name meaning: Abraham — Father of a multitude. Source form: Abraham.</w:t>
      </w:r>
    </w:p>
  </w:footnote>
  <w:footnote w:id="18820">
    <w:p>
      <w:pPr>
        <w:pStyle w:val="FootnoteText"/>
      </w:pPr>
      <w:r>
        <w:rPr>
          <w:rStyle w:val="FootnoteReference"/>
        </w:rPr>
        <w:footnoteRef/>
      </w:r>
      <w:r>
        <w:t xml:space="preserve"> Cross-references for "the slaughter": Gen 16:14-16; Isa 41:2-3.</w:t>
      </w:r>
    </w:p>
  </w:footnote>
  <w:footnote w:id="188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23">
    <w:p>
      <w:pPr>
        <w:pStyle w:val="FootnoteText"/>
      </w:pPr>
      <w:r>
        <w:rPr>
          <w:rStyle w:val="FootnoteReference"/>
        </w:rPr>
        <w:footnoteRef/>
      </w:r>
      <w:r>
        <w:t xml:space="preserve"> Cross-references for "Salem": Ps 76:2.</w:t>
      </w:r>
    </w:p>
  </w:footnote>
  <w:footnote w:id="18824">
    <w:p>
      <w:pPr>
        <w:pStyle w:val="FootnoteText"/>
      </w:pPr>
      <w:r>
        <w:rPr>
          <w:rStyle w:val="FootnoteReference"/>
        </w:rPr>
        <w:footnoteRef/>
      </w:r>
      <w:r>
        <w:t xml:space="preserve"> Cross-references for "a tenth": Gen 28:22; Lev 27:32; Num 18:21; 1Sam 8:15; 1Sam 8:17.</w:t>
      </w:r>
    </w:p>
  </w:footnote>
  <w:footnote w:id="1882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8826">
    <w:p>
      <w:pPr>
        <w:pStyle w:val="FootnoteText"/>
      </w:pPr>
      <w:r>
        <w:rPr>
          <w:rStyle w:val="FootnoteReference"/>
        </w:rPr>
        <w:footnoteRef/>
      </w:r>
      <w:r>
        <w:t xml:space="preserve"> Cross-references for "descent": Exod 6:18; Exod 6:20-27; 1Chr 6:1-3.</w:t>
      </w:r>
    </w:p>
  </w:footnote>
  <w:footnote w:id="18827">
    <w:p>
      <w:pPr>
        <w:pStyle w:val="FootnoteText"/>
      </w:pPr>
      <w:r>
        <w:rPr>
          <w:rStyle w:val="FootnoteReference"/>
        </w:rPr>
        <w:footnoteRef/>
      </w:r>
      <w:r>
        <w:t xml:space="preserve"> Cross-references for "a priest": Heb 7:17; Heb 7:23-28.</w:t>
      </w:r>
    </w:p>
  </w:footnote>
  <w:footnote w:id="18828">
    <w:p>
      <w:pPr>
        <w:pStyle w:val="FootnoteText"/>
      </w:pPr>
      <w:r>
        <w:rPr>
          <w:rStyle w:val="FootnoteReference"/>
        </w:rPr>
        <w:footnoteRef/>
      </w:r>
      <w:r>
        <w:t xml:space="preserve"> Cross-references for "the patriarch": Acts 2:29; Acts 7:8-9.</w:t>
      </w:r>
    </w:p>
  </w:footnote>
  <w:footnote w:id="18829">
    <w:p>
      <w:pPr>
        <w:pStyle w:val="FootnoteText"/>
      </w:pPr>
      <w:r>
        <w:rPr>
          <w:rStyle w:val="FootnoteReference"/>
        </w:rPr>
        <w:footnoteRef/>
      </w:r>
      <w:r>
        <w:t xml:space="preserve"> Cross-references for "Abraham": Gen 12:2; Gen 17:5-6; Rom 4:11-13; Rom 4:17-18; Gal 3:28-29; Jas 2:23.</w:t>
      </w:r>
    </w:p>
  </w:footnote>
  <w:footnote w:id="18830">
    <w:p>
      <w:pPr>
        <w:pStyle w:val="FootnoteText"/>
      </w:pPr>
      <w:r>
        <w:rPr>
          <w:rStyle w:val="FootnoteReference"/>
        </w:rPr>
        <w:footnoteRef/>
      </w:r>
      <w:r>
        <w:t xml:space="preserve"> Cross-references for "gave": Gen 14:20.</w:t>
      </w:r>
    </w:p>
  </w:footnote>
  <w:footnote w:id="18831">
    <w:p>
      <w:pPr>
        <w:pStyle w:val="FootnoteText"/>
      </w:pPr>
      <w:r>
        <w:rPr>
          <w:rStyle w:val="FootnoteReference"/>
        </w:rPr>
        <w:footnoteRef/>
      </w:r>
      <w:r>
        <w:t xml:space="preserve"> Personal name: Levi. Personal-name meaning: Levi — Joined; attached. Source form: Levi.</w:t>
      </w:r>
    </w:p>
  </w:footnote>
  <w:footnote w:id="18832">
    <w:p>
      <w:pPr>
        <w:pStyle w:val="FootnoteText"/>
      </w:pPr>
      <w:r>
        <w:rPr>
          <w:rStyle w:val="FootnoteReference"/>
        </w:rPr>
        <w:footnoteRef/>
      </w:r>
      <w:r>
        <w:t xml:space="preserve"> Cross-references for "to take": Lev 27:30-33; Num 18:26-32; 2Chr 31:4-6; Neh 13:10.</w:t>
      </w:r>
    </w:p>
  </w:footnote>
  <w:footnote w:id="18833">
    <w:p>
      <w:pPr>
        <w:pStyle w:val="FootnoteText"/>
      </w:pPr>
      <w:r>
        <w:rPr>
          <w:rStyle w:val="FootnoteReference"/>
        </w:rPr>
        <w:footnoteRef/>
      </w:r>
      <w:r>
        <w:t xml:space="preserve"> Cross-references for "come": Gen 35:11; Gen 46:26; Exod 1:5; 1Kgs 8:19; Heb 7:10.</w:t>
      </w:r>
    </w:p>
  </w:footnote>
  <w:footnote w:id="18834">
    <w:p>
      <w:pPr>
        <w:pStyle w:val="FootnoteText"/>
      </w:pPr>
      <w:r>
        <w:rPr>
          <w:rStyle w:val="FootnoteReference"/>
        </w:rPr>
        <w:footnoteRef/>
      </w:r>
      <w:r>
        <w:t xml:space="preserve"> Cross-references: Exod 28:1; Num 16:10-11; Num 17:3-10; Num 18:7; Num 18:21-26; Heb 5:4.</w:t>
      </w:r>
    </w:p>
  </w:footnote>
  <w:footnote w:id="18835">
    <w:p>
      <w:pPr>
        <w:pStyle w:val="FootnoteText"/>
      </w:pPr>
      <w:r>
        <w:rPr>
          <w:rStyle w:val="FootnoteReference"/>
        </w:rPr>
        <w:footnoteRef/>
      </w:r>
      <w:r>
        <w:t xml:space="preserve"> Cross-references for "descent": Heb 7:3.</w:t>
      </w:r>
    </w:p>
  </w:footnote>
  <w:footnote w:id="18836">
    <w:p>
      <w:pPr>
        <w:pStyle w:val="FootnoteText"/>
      </w:pPr>
      <w:r>
        <w:rPr>
          <w:rStyle w:val="FootnoteReference"/>
        </w:rPr>
        <w:footnoteRef/>
      </w:r>
      <w:r>
        <w:t xml:space="preserve"> Cross-references for "received": Gen 14:19-20; Heb 7:4.</w:t>
      </w:r>
    </w:p>
  </w:footnote>
  <w:footnote w:id="18837">
    <w:p>
      <w:pPr>
        <w:pStyle w:val="FootnoteText"/>
      </w:pPr>
      <w:r>
        <w:rPr>
          <w:rStyle w:val="FootnoteReference"/>
        </w:rPr>
        <w:footnoteRef/>
      </w:r>
      <w:r>
        <w:t xml:space="preserve"> Cross-references: Gen 12:2; Gen 12:13; Gen 13:14-17; Gen 17:4-8; Gen 22:17-18; Acts 3:25; Rom 4:13; Rom 9:4; Gal 3:16; Heb 6:13-15; Heb 11:13; Heb 11:17.</w:t>
      </w:r>
    </w:p>
  </w:footnote>
  <w:footnote w:id="18838">
    <w:p>
      <w:pPr>
        <w:pStyle w:val="FootnoteText"/>
      </w:pPr>
      <w:r>
        <w:rPr>
          <w:rStyle w:val="FootnoteReference"/>
        </w:rPr>
        <w:footnoteRef/>
      </w:r>
      <w:r>
        <w:t xml:space="preserve"> Cross-references for "without": 1Tim 3:16.</w:t>
      </w:r>
    </w:p>
  </w:footnote>
  <w:footnote w:id="18839">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8840">
    <w:p>
      <w:pPr>
        <w:pStyle w:val="FootnoteText"/>
      </w:pPr>
      <w:r>
        <w:rPr>
          <w:rStyle w:val="FootnoteReference"/>
        </w:rPr>
        <w:footnoteRef/>
      </w:r>
      <w:r>
        <w:t xml:space="preserve"> Cross-references: Heb 7:23; Heb 9:27.</w:t>
      </w:r>
    </w:p>
  </w:footnote>
  <w:footnote w:id="18841">
    <w:p>
      <w:pPr>
        <w:pStyle w:val="FootnoteText"/>
      </w:pPr>
      <w:r>
        <w:rPr>
          <w:rStyle w:val="FootnoteReference"/>
        </w:rPr>
        <w:footnoteRef/>
      </w:r>
      <w:r>
        <w:t xml:space="preserve"> Cross-references for "he liveth": John 11:25-26; John 14:6; John 14:19; Heb 3:16; Heb 5:6; Heb 6:20; Heb 9:24-25; Rev 1:18.</w:t>
      </w:r>
    </w:p>
  </w:footnote>
  <w:footnote w:id="18842">
    <w:p>
      <w:pPr>
        <w:pStyle w:val="FootnoteText"/>
      </w:pPr>
      <w:r>
        <w:rPr>
          <w:rStyle w:val="FootnoteReference"/>
        </w:rPr>
        <w:footnoteRef/>
      </w:r>
      <w:r>
        <w:t xml:space="preserve"> Cross-references for "payed": Gen 14:20; Rom 5:12; Heb 7:4.</w:t>
      </w:r>
    </w:p>
  </w:footnote>
  <w:footnote w:id="18843">
    <w:p>
      <w:pPr>
        <w:pStyle w:val="FootnoteText"/>
      </w:pPr>
      <w:r>
        <w:rPr>
          <w:rStyle w:val="FootnoteReference"/>
        </w:rPr>
        <w:footnoteRef/>
      </w:r>
      <w:r>
        <w:t xml:space="preserve"> Cross-references: Gen 35:11; Gen 46:26; 1Kgs 8:19; Heb 7:5.</w:t>
      </w:r>
    </w:p>
  </w:footnote>
  <w:footnote w:id="18844">
    <w:p>
      <w:pPr>
        <w:pStyle w:val="FootnoteText"/>
      </w:pPr>
      <w:r>
        <w:rPr>
          <w:rStyle w:val="FootnoteReference"/>
        </w:rPr>
        <w:footnoteRef/>
      </w:r>
      <w:r>
        <w:t xml:space="preserve"> Cross-references for "perfection": Gal 2:21; Gal 4:3; Gal 4:9; Col 2:10-17; Heb 7:18-19; Heb 8:7; Heb 8:10-13; Heb 10:1-4; G5050.</w:t>
      </w:r>
    </w:p>
  </w:footnote>
  <w:footnote w:id="18845">
    <w:p>
      <w:pPr>
        <w:pStyle w:val="FootnoteText"/>
      </w:pPr>
      <w:r>
        <w:rPr>
          <w:rStyle w:val="FootnoteReference"/>
        </w:rPr>
        <w:footnoteRef/>
      </w:r>
      <w:r>
        <w:t xml:space="preserve"> Cross-references for "what": Heb 7:26-28.</w:t>
      </w:r>
    </w:p>
  </w:footnote>
  <w:footnote w:id="18846">
    <w:p>
      <w:pPr>
        <w:pStyle w:val="FootnoteText"/>
      </w:pPr>
      <w:r>
        <w:rPr>
          <w:rStyle w:val="FootnoteReference"/>
        </w:rPr>
        <w:footnoteRef/>
      </w:r>
      <w:r>
        <w:t xml:space="preserve"> Cross-references for "another": Heb 5:6; Heb 5:10; Heb 6:20; Heb 7:15; Heb 7:17; Heb 7:21.</w:t>
      </w:r>
    </w:p>
  </w:footnote>
  <w:footnote w:id="18847">
    <w:p>
      <w:pPr>
        <w:pStyle w:val="FootnoteText"/>
      </w:pPr>
      <w:r>
        <w:rPr>
          <w:rStyle w:val="FootnoteReference"/>
        </w:rPr>
        <w:footnoteRef/>
      </w:r>
      <w:r>
        <w:t xml:space="preserve"> Personal name: Aaron. Personal-name meaning: Aaron — Exalted; mountain of strength; teacher. Source form: Aaron.</w:t>
      </w:r>
    </w:p>
  </w:footnote>
  <w:footnote w:id="18848">
    <w:p>
      <w:pPr>
        <w:pStyle w:val="FootnoteText"/>
      </w:pPr>
      <w:r>
        <w:rPr>
          <w:rStyle w:val="FootnoteReference"/>
        </w:rPr>
        <w:footnoteRef/>
      </w:r>
      <w:r>
        <w:t xml:space="preserve"> Cross-references for "a change": Isa 66:21; Jer 31:31-34; Ezek 16:61; Acts 6:13-14.</w:t>
      </w:r>
    </w:p>
  </w:footnote>
  <w:footnote w:id="18849">
    <w:p>
      <w:pPr>
        <w:pStyle w:val="FootnoteText"/>
      </w:pPr>
      <w:r>
        <w:rPr>
          <w:rStyle w:val="FootnoteReference"/>
        </w:rPr>
        <w:footnoteRef/>
      </w:r>
      <w:r>
        <w:t xml:space="preserve"> Cross-references for "of which": Num 16:40; Num 17:5; 2Chr 26:16-21.</w:t>
      </w:r>
    </w:p>
  </w:footnote>
  <w:footnote w:id="18850">
    <w:p>
      <w:pPr>
        <w:pStyle w:val="FootnoteText"/>
      </w:pPr>
      <w:r>
        <w:rPr>
          <w:rStyle w:val="FootnoteReference"/>
        </w:rPr>
        <w:footnoteRef/>
      </w:r>
      <w:r>
        <w:t xml:space="preserve"> Cross-references for "Our Lord": Luke 1:43; John 20:13; John 20:28; Eph 1:3; Phil 3:8.</w:t>
      </w:r>
    </w:p>
  </w:footnote>
  <w:footnote w:id="18851">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885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853">
    <w:p>
      <w:pPr>
        <w:pStyle w:val="FootnoteText"/>
      </w:pPr>
      <w:r>
        <w:rPr>
          <w:rStyle w:val="FootnoteReference"/>
        </w:rPr>
        <w:footnoteRef/>
      </w:r>
      <w:r>
        <w:t xml:space="preserve"> Personal name: Moses. Personal-name meaning: Moses — Drawn out. Source form: Moses.</w:t>
      </w:r>
    </w:p>
  </w:footnote>
  <w:footnote w:id="1885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85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856">
    <w:p>
      <w:pPr>
        <w:pStyle w:val="FootnoteText"/>
      </w:pPr>
      <w:r>
        <w:rPr>
          <w:rStyle w:val="FootnoteReference"/>
        </w:rPr>
        <w:footnoteRef/>
      </w:r>
      <w:r>
        <w:t xml:space="preserve"> Cross-references for "after": Ps 110:4; Heb 7:3; Heb 7:11; Heb 7:17-21.</w:t>
      </w:r>
    </w:p>
  </w:footnote>
  <w:footnote w:id="18857">
    <w:p>
      <w:pPr>
        <w:pStyle w:val="FootnoteText"/>
      </w:pPr>
      <w:r>
        <w:rPr>
          <w:rStyle w:val="FootnoteReference"/>
        </w:rPr>
        <w:footnoteRef/>
      </w:r>
      <w:r>
        <w:t xml:space="preserve"> Cross-references for "the law": Gal 4:3; Gal 4:9; Col 2:14; Col 2:20; Heb 9:9-10; Heb 10:1.</w:t>
      </w:r>
    </w:p>
  </w:footnote>
  <w:footnote w:id="18858">
    <w:p>
      <w:pPr>
        <w:pStyle w:val="FootnoteText"/>
      </w:pPr>
      <w:r>
        <w:rPr>
          <w:rStyle w:val="FootnoteReference"/>
        </w:rPr>
        <w:footnoteRef/>
      </w:r>
      <w:r>
        <w:t xml:space="preserve"> Cross-references for "the power": Heb 7:3; Heb 7:17; Heb 7:21; Heb 7:24-25; Heb 7:28; Rev 1:18.</w:t>
      </w:r>
    </w:p>
  </w:footnote>
  <w:footnote w:id="18859">
    <w:p>
      <w:pPr>
        <w:pStyle w:val="FootnoteText"/>
      </w:pPr>
      <w:r>
        <w:rPr>
          <w:rStyle w:val="FootnoteReference"/>
        </w:rPr>
        <w:footnoteRef/>
      </w:r>
      <w:r>
        <w:t xml:space="preserve"> Cross-references: Ps 110:4; Heb 5:6; Heb 5:10; Heb 6:20; Heb 7:15; Heb 7:21.</w:t>
      </w:r>
    </w:p>
  </w:footnote>
  <w:footnote w:id="18860">
    <w:p>
      <w:pPr>
        <w:pStyle w:val="FootnoteText"/>
      </w:pPr>
      <w:r>
        <w:rPr>
          <w:rStyle w:val="FootnoteReference"/>
        </w:rPr>
        <w:footnoteRef/>
      </w:r>
      <w:r>
        <w:t xml:space="preserve"> Cross-references for "a disannulling": Rom 3:31; Gal 3:15; Gal 3:17; Heb 7:11-12; Heb 8:7-13; Heb 10:1-9.</w:t>
      </w:r>
    </w:p>
  </w:footnote>
  <w:footnote w:id="18861">
    <w:p>
      <w:pPr>
        <w:pStyle w:val="FootnoteText"/>
      </w:pPr>
      <w:r>
        <w:rPr>
          <w:rStyle w:val="FootnoteReference"/>
        </w:rPr>
        <w:footnoteRef/>
      </w:r>
      <w:r>
        <w:t xml:space="preserve"> Cross-references for "the weakness": Acts 13:39; Rom 8:3; Gal 4:9; Gal 4:21; 1Tim 4:8; Heb 7:19; Heb 8:7-8; Heb 9:9-10; Heb 10:1-4; Heb 13:9.</w:t>
      </w:r>
    </w:p>
  </w:footnote>
  <w:footnote w:id="18862">
    <w:p>
      <w:pPr>
        <w:pStyle w:val="FootnoteText"/>
      </w:pPr>
      <w:r>
        <w:rPr>
          <w:rStyle w:val="FootnoteReference"/>
        </w:rPr>
        <w:footnoteRef/>
      </w:r>
      <w:r>
        <w:t xml:space="preserve"> Cross-references for "the law": Acts 13:39; Rom 3:20-21; Rom 8:3; Gal 2:16; Heb 7:11; Heb 9:9.</w:t>
      </w:r>
    </w:p>
  </w:footnote>
  <w:footnote w:id="18863">
    <w:p>
      <w:pPr>
        <w:pStyle w:val="FootnoteText"/>
      </w:pPr>
      <w:r>
        <w:rPr>
          <w:rStyle w:val="FootnoteReference"/>
        </w:rPr>
        <w:footnoteRef/>
      </w:r>
      <w:r>
        <w:t xml:space="preserve"> Cross-references for "made": G3762.</w:t>
      </w:r>
    </w:p>
  </w:footnote>
  <w:footnote w:id="18864">
    <w:p>
      <w:pPr>
        <w:pStyle w:val="FootnoteText"/>
      </w:pPr>
      <w:r>
        <w:rPr>
          <w:rStyle w:val="FootnoteReference"/>
        </w:rPr>
        <w:footnoteRef/>
      </w:r>
      <w:r>
        <w:t xml:space="preserve"> Cross-references for "the bringing in": Gal 3:24.</w:t>
      </w:r>
    </w:p>
  </w:footnote>
  <w:footnote w:id="18865">
    <w:p>
      <w:pPr>
        <w:pStyle w:val="FootnoteText"/>
      </w:pPr>
      <w:r>
        <w:rPr>
          <w:rStyle w:val="FootnoteReference"/>
        </w:rPr>
        <w:footnoteRef/>
      </w:r>
      <w:r>
        <w:t xml:space="preserve"> Cross-references for "a better": John 1:17; Rom 8:3; Col 1:27; 1Tim 1:1; Heb 6:18; Heb 8:6; Heb 11:40.</w:t>
      </w:r>
    </w:p>
  </w:footnote>
  <w:footnote w:id="18866">
    <w:p>
      <w:pPr>
        <w:pStyle w:val="FootnoteText"/>
      </w:pPr>
      <w:r>
        <w:rPr>
          <w:rStyle w:val="FootnoteReference"/>
        </w:rPr>
        <w:footnoteRef/>
      </w:r>
      <w:r>
        <w:t xml:space="preserve"> Cross-references: Ps 73:28; John 14:6; Rom 5:2; Eph 2:13-18; Eph 3:12; Heb 4:16; Heb 10:19-22.</w:t>
      </w:r>
    </w:p>
  </w:footnote>
  <w:footnote w:id="18867">
    <w:p>
      <w:pPr>
        <w:pStyle w:val="FootnoteText"/>
      </w:pPr>
      <w:r>
        <w:rPr>
          <w:rStyle w:val="FootnoteReference"/>
        </w:rPr>
        <w:footnoteRef/>
      </w:r>
      <w:r>
        <w:t xml:space="preserve"> Cross-references: Hebrews 5:6 (2); Numbers 18:7 (2); Psalms 110:4 (1).</w:t>
      </w:r>
    </w:p>
  </w:footnote>
  <w:footnote w:id="18868">
    <w:p>
      <w:pPr>
        <w:pStyle w:val="FootnoteText"/>
      </w:pPr>
      <w:r>
        <w:rPr>
          <w:rStyle w:val="FootnoteReference"/>
        </w:rPr>
        <w:footnoteRef/>
      </w:r>
      <w:r>
        <w:t xml:space="preserve"> Cross-references for "The Lord": Ps 110:4; Heb 7:17.</w:t>
      </w:r>
    </w:p>
  </w:footnote>
  <w:footnote w:id="18869">
    <w:p>
      <w:pPr>
        <w:pStyle w:val="FootnoteText"/>
      </w:pPr>
      <w:r>
        <w:rPr>
          <w:rStyle w:val="FootnoteReference"/>
        </w:rPr>
        <w:footnoteRef/>
      </w:r>
      <w:r>
        <w:t xml:space="preserve"> Cross-references for "sware": Heb 6:16-18.</w:t>
      </w:r>
    </w:p>
  </w:footnote>
  <w:footnote w:id="18870">
    <w:p>
      <w:pPr>
        <w:pStyle w:val="FootnoteText"/>
      </w:pPr>
      <w:r>
        <w:rPr>
          <w:rStyle w:val="FootnoteReference"/>
        </w:rPr>
        <w:footnoteRef/>
      </w:r>
      <w:r>
        <w:t xml:space="preserve"> Name meaning: Jesus (Yeshua) — Yahweh saves. He will save His people from their sins.</w:t>
      </w:r>
    </w:p>
  </w:footnote>
  <w:footnote w:id="18871">
    <w:p>
      <w:pPr>
        <w:pStyle w:val="FootnoteText"/>
      </w:pPr>
      <w:r>
        <w:rPr>
          <w:rStyle w:val="FootnoteReference"/>
        </w:rPr>
        <w:footnoteRef/>
      </w:r>
      <w:r>
        <w:t xml:space="preserve"> Cross-references for "of a": Dan 9:27; Matt 26:28; Mark 14:24; Luke 22:20; 1Cor 11:25; Heb 8:6-12; Heb 9:15-23; Heb 12:24; Heb 13:20.</w:t>
      </w:r>
    </w:p>
  </w:footnote>
  <w:footnote w:id="188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873">
    <w:p>
      <w:pPr>
        <w:pStyle w:val="FootnoteText"/>
      </w:pPr>
      <w:r>
        <w:rPr>
          <w:rStyle w:val="FootnoteReference"/>
        </w:rPr>
        <w:footnoteRef/>
      </w:r>
      <w:r>
        <w:t xml:space="preserve"> Cross-references for "a surety": Gen 43:9; Gen 44:32; Prov 6:1; Prov 20:16.</w:t>
      </w:r>
    </w:p>
  </w:footnote>
  <w:footnote w:id="18874">
    <w:p>
      <w:pPr>
        <w:pStyle w:val="FootnoteText"/>
      </w:pPr>
      <w:r>
        <w:rPr>
          <w:rStyle w:val="FootnoteReference"/>
        </w:rPr>
        <w:footnoteRef/>
      </w:r>
      <w:r>
        <w:t xml:space="preserve"> Cross-references for "testament": G1242.</w:t>
      </w:r>
    </w:p>
  </w:footnote>
  <w:footnote w:id="18875">
    <w:p>
      <w:pPr>
        <w:pStyle w:val="FootnoteText"/>
      </w:pPr>
      <w:r>
        <w:rPr>
          <w:rStyle w:val="FootnoteReference"/>
        </w:rPr>
        <w:footnoteRef/>
      </w:r>
      <w:r>
        <w:t xml:space="preserve"> Cross-references: 1Chr 6:3-14; Neh 12:10-11; Heb 7:8.</w:t>
      </w:r>
    </w:p>
  </w:footnote>
  <w:footnote w:id="18876">
    <w:p>
      <w:pPr>
        <w:pStyle w:val="FootnoteText"/>
      </w:pPr>
      <w:r>
        <w:rPr>
          <w:rStyle w:val="FootnoteReference"/>
        </w:rPr>
        <w:footnoteRef/>
      </w:r>
      <w:r>
        <w:t xml:space="preserve"> Cross-references: G1161; G2420; G531.</w:t>
      </w:r>
    </w:p>
  </w:footnote>
  <w:footnote w:id="18877">
    <w:p>
      <w:pPr>
        <w:pStyle w:val="FootnoteText"/>
      </w:pPr>
      <w:r>
        <w:rPr>
          <w:rStyle w:val="FootnoteReference"/>
        </w:rPr>
        <w:footnoteRef/>
      </w:r>
      <w:r>
        <w:t xml:space="preserve"> Cross-references for "he continueth": Isa 9:6-7; John 12:34; Rom 6:9; Heb 7:8-25; Heb 7:28; Heb 13:8; Rev 1:18.</w:t>
      </w:r>
    </w:p>
  </w:footnote>
  <w:footnote w:id="18878">
    <w:p>
      <w:pPr>
        <w:pStyle w:val="FootnoteText"/>
      </w:pPr>
      <w:r>
        <w:rPr>
          <w:rStyle w:val="FootnoteReference"/>
        </w:rPr>
        <w:footnoteRef/>
      </w:r>
      <w:r>
        <w:t xml:space="preserve"> Cross-references for "hath": 1Sam 2:35.</w:t>
      </w:r>
    </w:p>
  </w:footnote>
  <w:footnote w:id="18879">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8880">
    <w:p>
      <w:pPr>
        <w:pStyle w:val="FootnoteText"/>
      </w:pPr>
      <w:r>
        <w:rPr>
          <w:rStyle w:val="FootnoteReference"/>
        </w:rPr>
        <w:footnoteRef/>
      </w:r>
      <w:r>
        <w:t xml:space="preserve"> Cross-references for "come": Job 22:17; Job 23:3; Ps 68:31-32; Isa 45:24; Jer 3:22; Heb 7:19; Heb 11:6.</w:t>
      </w:r>
    </w:p>
  </w:footnote>
  <w:footnote w:id="18881">
    <w:p>
      <w:pPr>
        <w:pStyle w:val="FootnoteText"/>
      </w:pPr>
      <w:r>
        <w:rPr>
          <w:rStyle w:val="FootnoteReference"/>
        </w:rPr>
        <w:footnoteRef/>
      </w:r>
      <w:r>
        <w:t xml:space="preserve"> Cross-references for "by him": John 14:6; Rom 5:2; Eph 2:18; Eph 3:12; Heb 13:15; 1John 2:1-2.</w:t>
      </w:r>
    </w:p>
  </w:footnote>
  <w:footnote w:id="18882">
    <w:p>
      <w:pPr>
        <w:pStyle w:val="FootnoteText"/>
      </w:pPr>
      <w:r>
        <w:rPr>
          <w:rStyle w:val="FootnoteReference"/>
        </w:rPr>
        <w:footnoteRef/>
      </w:r>
      <w:r>
        <w:t xml:space="preserve"> Cross-references for "ever": Heb 7:8; Heb 7:16; Heb 7:24.</w:t>
      </w:r>
    </w:p>
  </w:footnote>
  <w:footnote w:id="18883">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8884">
    <w:p>
      <w:pPr>
        <w:pStyle w:val="FootnoteText"/>
      </w:pPr>
      <w:r>
        <w:rPr>
          <w:rStyle w:val="FootnoteReference"/>
        </w:rPr>
        <w:footnoteRef/>
      </w:r>
      <w:r>
        <w:t xml:space="preserve"> Cross-references for "such": Heb 7:11; Heb 8:1; Heb 9:23-26; Heb 10:11-22.</w:t>
      </w:r>
    </w:p>
  </w:footnote>
  <w:footnote w:id="18885">
    <w:p>
      <w:pPr>
        <w:pStyle w:val="FootnoteText"/>
      </w:pPr>
      <w:r>
        <w:rPr>
          <w:rStyle w:val="FootnoteReference"/>
        </w:rPr>
        <w:footnoteRef/>
      </w:r>
      <w:r>
        <w:t xml:space="preserve"> Cross-references for "became": Luke 24:26; Luke 24:46; Heb 2:10.</w:t>
      </w:r>
    </w:p>
  </w:footnote>
  <w:footnote w:id="18886">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8887">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8888">
    <w:p>
      <w:pPr>
        <w:pStyle w:val="FootnoteText"/>
      </w:pPr>
      <w:r>
        <w:rPr>
          <w:rStyle w:val="FootnoteReference"/>
        </w:rPr>
        <w:footnoteRef/>
      </w:r>
      <w:r>
        <w:t xml:space="preserve"> Cross-references for "daily": Exod 29:36-42; Num 28:2-10; Heb 10:11.</w:t>
      </w:r>
    </w:p>
  </w:footnote>
  <w:footnote w:id="18889">
    <w:p>
      <w:pPr>
        <w:pStyle w:val="FootnoteText"/>
      </w:pPr>
      <w:r>
        <w:rPr>
          <w:rStyle w:val="FootnoteReference"/>
        </w:rPr>
        <w:footnoteRef/>
      </w:r>
      <w:r>
        <w:t xml:space="preserve"> Cross-references for "first": Lev 4:3-35; Lev 9:7-24; Lev 16:6; Lev 16:11; Heb 5:3; Heb 9:7.</w:t>
      </w:r>
    </w:p>
  </w:footnote>
  <w:footnote w:id="18890">
    <w:p>
      <w:pPr>
        <w:pStyle w:val="FootnoteText"/>
      </w:pPr>
      <w:r>
        <w:rPr>
          <w:rStyle w:val="FootnoteReference"/>
        </w:rPr>
        <w:footnoteRef/>
      </w:r>
      <w:r>
        <w:t xml:space="preserve"> Cross-references for "and then": Lev 4:13-16; Lev 9:15; Lev 16:15.</w:t>
      </w:r>
    </w:p>
  </w:footnote>
  <w:footnote w:id="18891">
    <w:p>
      <w:pPr>
        <w:pStyle w:val="FootnoteText"/>
      </w:pPr>
      <w:r>
        <w:rPr>
          <w:rStyle w:val="FootnoteReference"/>
        </w:rPr>
        <w:footnoteRef/>
      </w:r>
      <w:r>
        <w:t xml:space="preserve"> Cross-references for "this": Isa 53:10-12; Rom 6:10; Eph 2:22; Titus 2:14; Heb 9:12; Heb 9:14; Heb 9:25; Heb 9:28; Heb 10:6-12.</w:t>
      </w:r>
    </w:p>
  </w:footnote>
  <w:footnote w:id="18892">
    <w:p>
      <w:pPr>
        <w:pStyle w:val="FootnoteText"/>
      </w:pPr>
      <w:r>
        <w:rPr>
          <w:rStyle w:val="FootnoteReference"/>
        </w:rPr>
        <w:footnoteRef/>
      </w:r>
      <w:r>
        <w:t xml:space="preserve"> Cross-references for "the word": Ps 110:4; Heb 7:21.</w:t>
      </w:r>
    </w:p>
  </w:footnote>
  <w:footnote w:id="18893">
    <w:p>
      <w:pPr>
        <w:pStyle w:val="FootnoteText"/>
      </w:pPr>
      <w:r>
        <w:rPr>
          <w:rStyle w:val="FootnoteReference"/>
        </w:rPr>
        <w:footnoteRef/>
      </w:r>
      <w:r>
        <w:t xml:space="preserve"> Cross-references for "consecrated": Luke 13:32; John 19:30; Heb 2:10; Heb 5:9.</w:t>
      </w:r>
    </w:p>
  </w:footnote>
  <w:footnote w:id="18894">
    <w:p>
      <w:pPr>
        <w:pStyle w:val="FootnoteText"/>
      </w:pPr>
      <w:r>
        <w:rPr>
          <w:rStyle w:val="FootnoteReference"/>
        </w:rPr>
        <w:footnoteRef/>
      </w:r>
      <w:r>
        <w:t xml:space="preserve"> Cross-references for "the law maketh": Exod 32:21-22; Lev 4:3; Heb 5:1-2.</w:t>
      </w:r>
    </w:p>
  </w:footnote>
  <w:footnote w:id="18895">
    <w:p>
      <w:pPr>
        <w:pStyle w:val="FootnoteText"/>
      </w:pPr>
      <w:r>
        <w:rPr>
          <w:rStyle w:val="FootnoteReference"/>
        </w:rPr>
        <w:footnoteRef/>
      </w:r>
      <w:r>
        <w:t xml:space="preserve"> Cross-references for "maketh the": Heb 1:2; Heb 3:6; Heb 4:14; Heb 5:5; Heb 5:8; Heb 7:3.</w:t>
      </w:r>
    </w:p>
  </w:footnote>
  <w:footnote w:id="18896">
    <w:p>
      <w:pPr>
        <w:pStyle w:val="FootnoteText"/>
      </w:pPr>
      <w:r>
        <w:rPr>
          <w:rStyle w:val="FootnoteReference"/>
        </w:rPr>
        <w:footnoteRef/>
      </w:r>
      <w:r>
        <w:t xml:space="preserve"> Cross-references: Heb 7:21; Heb 7:24.</w:t>
      </w:r>
    </w:p>
  </w:footnote>
  <w:footnote w:id="18897">
    <w:p>
      <w:pPr>
        <w:pStyle w:val="FootnoteText"/>
      </w:pPr>
      <w:r>
        <w:rPr>
          <w:rStyle w:val="FootnoteReference"/>
        </w:rPr>
        <w:footnoteRef/>
      </w:r>
      <w:r>
        <w:t xml:space="preserve"> Cross-references for "We have": Heb 7:26-28.</w:t>
      </w:r>
    </w:p>
  </w:footnote>
  <w:footnote w:id="18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99">
    <w:p>
      <w:pPr>
        <w:pStyle w:val="FootnoteText"/>
      </w:pPr>
      <w:r>
        <w:rPr>
          <w:rStyle w:val="FootnoteReference"/>
        </w:rPr>
        <w:footnoteRef/>
      </w:r>
      <w:r>
        <w:t xml:space="preserve"> Cross-references: G2774.</w:t>
      </w:r>
    </w:p>
  </w:footnote>
  <w:footnote w:id="18900">
    <w:p>
      <w:pPr>
        <w:pStyle w:val="FootnoteText"/>
      </w:pPr>
      <w:r>
        <w:rPr>
          <w:rStyle w:val="FootnoteReference"/>
        </w:rPr>
        <w:footnoteRef/>
      </w:r>
      <w:r>
        <w:t xml:space="preserve"> Cross-references: Eph 6:20; Col 3:1; Heb 1:3; Heb 1:13; Heb 10:12; Heb 12:2; Rev 3:21.</w:t>
      </w:r>
    </w:p>
  </w:footnote>
  <w:footnote w:id="18901">
    <w:p>
      <w:pPr>
        <w:pStyle w:val="FootnoteText"/>
      </w:pPr>
      <w:r>
        <w:rPr>
          <w:rStyle w:val="FootnoteReference"/>
        </w:rPr>
        <w:footnoteRef/>
      </w:r>
      <w:r>
        <w:t xml:space="preserve"> Cross-references for "the Majesty": 1Chr 29:11; Job 37:22; Ps 21:5; Ps 45:3-4; Ps 104:1; Ps 145:12; Isa 24:14; Mic 5:4.</w:t>
      </w:r>
    </w:p>
  </w:footnote>
  <w:footnote w:id="18902">
    <w:p>
      <w:pPr>
        <w:pStyle w:val="FootnoteText"/>
      </w:pPr>
      <w:r>
        <w:rPr>
          <w:rStyle w:val="FootnoteReference"/>
        </w:rPr>
        <w:footnoteRef/>
      </w:r>
      <w:r>
        <w:t xml:space="preserve"> Cross-references for "minister": Exod 28:1; Exod 28:35; Luke 24:44; Rom 15:8; Heb 9:8-12; Heb 10:21.</w:t>
      </w:r>
    </w:p>
  </w:footnote>
  <w:footnote w:id="18903">
    <w:p>
      <w:pPr>
        <w:pStyle w:val="FootnoteText"/>
      </w:pPr>
      <w:r>
        <w:rPr>
          <w:rStyle w:val="FootnoteReference"/>
        </w:rPr>
        <w:footnoteRef/>
      </w:r>
      <w:r>
        <w:t xml:space="preserve"> Cross-references for "the true": Heb 9:11; Heb 9:23-24.</w:t>
      </w:r>
    </w:p>
  </w:footnote>
  <w:footnote w:id="18904">
    <w:p>
      <w:pPr>
        <w:pStyle w:val="FootnoteText"/>
      </w:pPr>
      <w:r>
        <w:rPr>
          <w:rStyle w:val="FootnoteReference"/>
        </w:rPr>
        <w:footnoteRef/>
      </w:r>
      <w:r>
        <w:t xml:space="preserve"> Cross-references for "which": 2Cor 5:1; Col 2:11; Heb 11:10.</w:t>
      </w:r>
    </w:p>
  </w:footnote>
  <w:footnote w:id="18905">
    <w:p>
      <w:pPr>
        <w:pStyle w:val="FootnoteText"/>
      </w:pPr>
      <w:r>
        <w:rPr>
          <w:rStyle w:val="FootnoteReference"/>
        </w:rPr>
        <w:footnoteRef/>
      </w:r>
      <w:r>
        <w:t xml:space="preserve"> Cross-references for "have": John 6:51; Eph 5:2; Titus 2:14; Heb 9:14; Heb 10:9-12.</w:t>
      </w:r>
    </w:p>
  </w:footnote>
  <w:footnote w:id="18906">
    <w:p>
      <w:pPr>
        <w:pStyle w:val="FootnoteText"/>
      </w:pPr>
      <w:r>
        <w:rPr>
          <w:rStyle w:val="FootnoteReference"/>
        </w:rPr>
        <w:footnoteRef/>
      </w:r>
      <w:r>
        <w:t xml:space="preserve"> Cross-references: Heb 5:1; Heb 7:27.</w:t>
      </w:r>
    </w:p>
  </w:footnote>
  <w:footnote w:id="18907">
    <w:p>
      <w:pPr>
        <w:pStyle w:val="FootnoteText"/>
      </w:pPr>
      <w:r>
        <w:rPr>
          <w:rStyle w:val="FootnoteReference"/>
        </w:rPr>
        <w:footnoteRef/>
      </w:r>
      <w:r>
        <w:t xml:space="preserve"> Cross-references for "he should": Num 16:40; Num 17:12-13; Num 18:5; 2Chr 26:18-19; Heb 7:11-15.</w:t>
      </w:r>
    </w:p>
  </w:footnote>
  <w:footnote w:id="18908">
    <w:p>
      <w:pPr>
        <w:pStyle w:val="FootnoteText"/>
      </w:pPr>
      <w:r>
        <w:rPr>
          <w:rStyle w:val="FootnoteReference"/>
        </w:rPr>
        <w:footnoteRef/>
      </w:r>
      <w:r>
        <w:t xml:space="preserve"> Cross-references for "gifts": Heb 11:4; G1435.</w:t>
      </w:r>
    </w:p>
  </w:footnote>
  <w:footnote w:id="18909">
    <w:p>
      <w:pPr>
        <w:pStyle w:val="FootnoteText"/>
      </w:pPr>
      <w:r>
        <w:rPr>
          <w:rStyle w:val="FootnoteReference"/>
        </w:rPr>
        <w:footnoteRef/>
      </w:r>
      <w:r>
        <w:t xml:space="preserve"> Cross-references for "the example": Col 2:17; Heb 9:9; Heb 9:23-24; Heb 10:1.</w:t>
      </w:r>
    </w:p>
  </w:footnote>
  <w:footnote w:id="18910">
    <w:p>
      <w:pPr>
        <w:pStyle w:val="FootnoteText"/>
      </w:pPr>
      <w:r>
        <w:rPr>
          <w:rStyle w:val="FootnoteReference"/>
        </w:rPr>
        <w:footnoteRef/>
      </w:r>
      <w:r>
        <w:t xml:space="preserve"> Personal name: Moses. Personal-name meaning: Moses — Drawn out. Source form: Moses.</w:t>
      </w:r>
    </w:p>
  </w:footnote>
  <w:footnote w:id="189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12">
    <w:p>
      <w:pPr>
        <w:pStyle w:val="FootnoteText"/>
      </w:pPr>
      <w:r>
        <w:rPr>
          <w:rStyle w:val="FootnoteReference"/>
        </w:rPr>
        <w:footnoteRef/>
      </w:r>
      <w:r>
        <w:t xml:space="preserve"> Cross-references for "pattern": G5179.</w:t>
      </w:r>
    </w:p>
  </w:footnote>
  <w:footnote w:id="18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14">
    <w:p>
      <w:pPr>
        <w:pStyle w:val="FootnoteText"/>
      </w:pPr>
      <w:r>
        <w:rPr>
          <w:rStyle w:val="FootnoteReference"/>
        </w:rPr>
        <w:footnoteRef/>
      </w:r>
      <w:r>
        <w:t xml:space="preserve"> Cross-references for "unto": G2532; G4639.</w:t>
      </w:r>
    </w:p>
  </w:footnote>
  <w:footnote w:id="18915">
    <w:p>
      <w:pPr>
        <w:pStyle w:val="FootnoteText"/>
      </w:pPr>
      <w:r>
        <w:rPr>
          <w:rStyle w:val="FootnoteReference"/>
        </w:rPr>
        <w:footnoteRef/>
      </w:r>
      <w:r>
        <w:t xml:space="preserve"> Cross-references: Exod 25:40; Exod 26:30; Exod 27:8; Num 8:4; 1Chr 28:12; 1Chr 28:19; Acts 7:44.</w:t>
      </w:r>
    </w:p>
  </w:footnote>
  <w:footnote w:id="18916">
    <w:p>
      <w:pPr>
        <w:pStyle w:val="FootnoteText"/>
      </w:pPr>
      <w:r>
        <w:rPr>
          <w:rStyle w:val="FootnoteReference"/>
        </w:rPr>
        <w:footnoteRef/>
      </w:r>
      <w:r>
        <w:t xml:space="preserve"> Cross-references for "obtained": 2Cor 3:6-11; Heb 8:7-13.</w:t>
      </w:r>
    </w:p>
  </w:footnote>
  <w:footnote w:id="18917">
    <w:p>
      <w:pPr>
        <w:pStyle w:val="FootnoteText"/>
      </w:pPr>
      <w:r>
        <w:rPr>
          <w:rStyle w:val="FootnoteReference"/>
        </w:rPr>
        <w:footnoteRef/>
      </w:r>
      <w:r>
        <w:t xml:space="preserve"> Cross-references for "the mediator": Gal 3:19-20; Heb 7:22; Heb 12:24.</w:t>
      </w:r>
    </w:p>
  </w:footnote>
  <w:footnote w:id="18918">
    <w:p>
      <w:pPr>
        <w:pStyle w:val="FootnoteText"/>
      </w:pPr>
      <w:r>
        <w:rPr>
          <w:rStyle w:val="FootnoteReference"/>
        </w:rPr>
        <w:footnoteRef/>
      </w:r>
      <w:r>
        <w:t xml:space="preserve"> Cross-references for "covenant": Heb 7:22; Heb 9:15-20.</w:t>
      </w:r>
    </w:p>
  </w:footnote>
  <w:footnote w:id="18919">
    <w:p>
      <w:pPr>
        <w:pStyle w:val="FootnoteText"/>
      </w:pPr>
      <w:r>
        <w:rPr>
          <w:rStyle w:val="FootnoteReference"/>
        </w:rPr>
        <w:footnoteRef/>
      </w:r>
      <w:r>
        <w:t xml:space="preserve"> Cross-references for "was established": G3549.</w:t>
      </w:r>
    </w:p>
  </w:footnote>
  <w:footnote w:id="18920">
    <w:p>
      <w:pPr>
        <w:pStyle w:val="FootnoteText"/>
      </w:pPr>
      <w:r>
        <w:rPr>
          <w:rStyle w:val="FootnoteReference"/>
        </w:rPr>
        <w:footnoteRef/>
      </w:r>
      <w:r>
        <w:t xml:space="preserve"> Cross-references for "upon": Rom 9:4; Gal 3:16-21; Titus 1:2; Heb 8:10-12; 2Pet 1:4.</w:t>
      </w:r>
    </w:p>
  </w:footnote>
  <w:footnote w:id="18921">
    <w:p>
      <w:pPr>
        <w:pStyle w:val="FootnoteText"/>
      </w:pPr>
      <w:r>
        <w:rPr>
          <w:rStyle w:val="FootnoteReference"/>
        </w:rPr>
        <w:footnoteRef/>
      </w:r>
      <w:r>
        <w:t xml:space="preserve"> Cross-references: Gal 3:21; Heb 7:11; Heb 7:18; Heb 8:6.</w:t>
      </w:r>
    </w:p>
  </w:footnote>
  <w:footnote w:id="18922">
    <w:p>
      <w:pPr>
        <w:pStyle w:val="FootnoteText"/>
      </w:pPr>
      <w:r>
        <w:rPr>
          <w:rStyle w:val="FootnoteReference"/>
        </w:rPr>
        <w:footnoteRef/>
      </w:r>
      <w:r>
        <w:t xml:space="preserve"> Cross-references for "the days": Jer 23:5; Jer 23:7; Jer 30:3; Jer 31:27; Jer 31:31-34; Jer 31:38; Luke 17:22; Heb 10:16-17.</w:t>
      </w:r>
    </w:p>
  </w:footnote>
  <w:footnote w:id="18923">
    <w:p>
      <w:pPr>
        <w:pStyle w:val="FootnoteText"/>
      </w:pPr>
      <w:r>
        <w:rPr>
          <w:rStyle w:val="FootnoteReference"/>
        </w:rPr>
        <w:footnoteRef/>
      </w:r>
      <w:r>
        <w:t xml:space="preserve"> Cross-references for "a new": Matt 26:28; Mark 14:24; Luke 22:20; 1Cor 11:25; 2Cor 3:6; Heb 9:15; Heb 12:24.</w:t>
      </w:r>
    </w:p>
  </w:footnote>
  <w:footnote w:id="18924">
    <w:p>
      <w:pPr>
        <w:pStyle w:val="FootnoteText"/>
      </w:pPr>
      <w:r>
        <w:rPr>
          <w:rStyle w:val="FootnoteReference"/>
        </w:rPr>
        <w:footnoteRef/>
      </w:r>
      <w:r>
        <w:t xml:space="preserve"> Cross-references for "covenant": Isa 55:3; Jer 32:40; Jer 33:24-26; Ezek 16:60-61; Ezek 37:26.</w:t>
      </w:r>
    </w:p>
  </w:footnote>
  <w:footnote w:id="18925">
    <w:p>
      <w:pPr>
        <w:pStyle w:val="FootnoteText"/>
      </w:pPr>
      <w:r>
        <w:rPr>
          <w:rStyle w:val="FootnoteReference"/>
        </w:rPr>
        <w:footnoteRef/>
      </w:r>
      <w:r>
        <w:t xml:space="preserve"> Place name: Israel. Place-name meaning: Israel — God contends; strives with God. Source form: Israel. Greek form: ισραηλ.</w:t>
      </w:r>
    </w:p>
  </w:footnote>
  <w:footnote w:id="1892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92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92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929">
    <w:p>
      <w:pPr>
        <w:pStyle w:val="FootnoteText"/>
      </w:pPr>
      <w:r>
        <w:rPr>
          <w:rStyle w:val="FootnoteReference"/>
        </w:rPr>
        <w:footnoteRef/>
      </w:r>
      <w:r>
        <w:t xml:space="preserve"> Cross-references for "he saith": Jer 31:31-34.</w:t>
      </w:r>
    </w:p>
  </w:footnote>
  <w:footnote w:id="18930">
    <w:p>
      <w:pPr>
        <w:pStyle w:val="FootnoteText"/>
      </w:pPr>
      <w:r>
        <w:rPr>
          <w:rStyle w:val="FootnoteReference"/>
        </w:rPr>
        <w:footnoteRef/>
      </w:r>
      <w:r>
        <w:t xml:space="preserve"> Cross-references for "the covenant": Exod 24:3-11; Exod 34:10; Exod 34:27-28; Deut 5:2-3; Deut 29:1; Deut 29:12; Gal 3:15-19; Gal 4:24; Heb 9:18-20.</w:t>
      </w:r>
    </w:p>
  </w:footnote>
  <w:footnote w:id="18931">
    <w:p>
      <w:pPr>
        <w:pStyle w:val="FootnoteText"/>
      </w:pPr>
      <w:r>
        <w:rPr>
          <w:rStyle w:val="FootnoteReference"/>
        </w:rPr>
        <w:footnoteRef/>
      </w:r>
      <w:r>
        <w:t xml:space="preserve"> Cross-references for "I took": Gen 19:16; Job 8:20; Song 8:5; Isa 41:13; Isa 51:18; Mark 8:23; Acts 9:8; Acts 13:11.</w:t>
      </w:r>
    </w:p>
  </w:footnote>
  <w:footnote w:id="18932">
    <w:p>
      <w:pPr>
        <w:pStyle w:val="FootnoteText"/>
      </w:pPr>
      <w:r>
        <w:rPr>
          <w:rStyle w:val="FootnoteReference"/>
        </w:rPr>
        <w:footnoteRef/>
      </w:r>
      <w:r>
        <w:t xml:space="preserve"> Cross-references for "to lead": Exod 19:4-5; Ps 77:20; Ps 78:52-54; Ps 105:43; Ps 136:11-14; Isa 40:11; Isa 63:9; Isa 63:11-13.</w:t>
      </w:r>
    </w:p>
  </w:footnote>
  <w:footnote w:id="1893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34">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8935">
    <w:p>
      <w:pPr>
        <w:pStyle w:val="FootnoteText"/>
      </w:pPr>
      <w:r>
        <w:rPr>
          <w:rStyle w:val="FootnoteReference"/>
        </w:rPr>
        <w:footnoteRef/>
      </w:r>
      <w:r>
        <w:t xml:space="preserve"> Cross-references for "regarded": Judg 10:13-14; Lam 4:16; Amos 5:22; Mal 2:13.</w:t>
      </w:r>
    </w:p>
  </w:footnote>
  <w:footnote w:id="18936">
    <w:p>
      <w:pPr>
        <w:pStyle w:val="FootnoteText"/>
      </w:pPr>
      <w:r>
        <w:rPr>
          <w:rStyle w:val="FootnoteReference"/>
        </w:rPr>
        <w:footnoteRef/>
      </w:r>
      <w:r>
        <w:t xml:space="preserve"> Cross-references for "this is": Heb 10:16-17.</w:t>
      </w:r>
    </w:p>
  </w:footnote>
  <w:footnote w:id="1893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893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8939">
    <w:p>
      <w:pPr>
        <w:pStyle w:val="FootnoteText"/>
      </w:pPr>
      <w:r>
        <w:rPr>
          <w:rStyle w:val="FootnoteReference"/>
        </w:rPr>
        <w:footnoteRef/>
      </w:r>
      <w:r>
        <w:t xml:space="preserve"> Cross-references for "they shall": Exod 19:5-6; Rom 9:25-26; Titus 2:14; 1Pet 2:9.</w:t>
      </w:r>
    </w:p>
  </w:footnote>
  <w:footnote w:id="18940">
    <w:p>
      <w:pPr>
        <w:pStyle w:val="FootnoteText"/>
      </w:pPr>
      <w:r>
        <w:rPr>
          <w:rStyle w:val="FootnoteReference"/>
        </w:rPr>
        <w:footnoteRef/>
      </w:r>
      <w:r>
        <w:t xml:space="preserve"> Cross-references for "they shall": Isa 2:3; Isa 54:13; Jer 31:34; John 6:45; 1John 2:27.</w:t>
      </w:r>
    </w:p>
  </w:footnote>
  <w:footnote w:id="18941">
    <w:p>
      <w:pPr>
        <w:pStyle w:val="FootnoteText"/>
      </w:pPr>
      <w:r>
        <w:rPr>
          <w:rStyle w:val="FootnoteReference"/>
        </w:rPr>
        <w:footnoteRef/>
      </w:r>
      <w:r>
        <w:t xml:space="preserve"> Cross-references for "Know the": 2Kgs 17:27-28; 1Chr 28:9; 2Chr 30:22; Ezra 7:25.</w:t>
      </w:r>
    </w:p>
  </w:footnote>
  <w:footnote w:id="18942">
    <w:p>
      <w:pPr>
        <w:pStyle w:val="FootnoteText"/>
      </w:pPr>
      <w:r>
        <w:rPr>
          <w:rStyle w:val="FootnoteReference"/>
        </w:rPr>
        <w:footnoteRef/>
      </w:r>
      <w:r>
        <w:t xml:space="preserve"> Cross-references for "for all": Isa 54:13; Jer 24:7; Ezek 34:30; Hab 2:14; 1John 5:20.</w:t>
      </w:r>
    </w:p>
  </w:footnote>
  <w:footnote w:id="18943">
    <w:p>
      <w:pPr>
        <w:pStyle w:val="FootnoteText"/>
      </w:pPr>
      <w:r>
        <w:rPr>
          <w:rStyle w:val="FootnoteReference"/>
        </w:rPr>
        <w:footnoteRef/>
      </w:r>
      <w:r>
        <w:t xml:space="preserve"> Cross-references for "from": Jer 6:13; Jer 42:1; Jer 42:8; Jer 44:12; Acts 8:10.</w:t>
      </w:r>
    </w:p>
  </w:footnote>
  <w:footnote w:id="18944">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8945">
    <w:p>
      <w:pPr>
        <w:pStyle w:val="FootnoteText"/>
      </w:pPr>
      <w:r>
        <w:rPr>
          <w:rStyle w:val="FootnoteReference"/>
        </w:rPr>
        <w:footnoteRef/>
      </w:r>
      <w:r>
        <w:t xml:space="preserve"> Cross-references for "A new": Heb 8:8.</w:t>
      </w:r>
    </w:p>
  </w:footnote>
  <w:footnote w:id="18946">
    <w:p>
      <w:pPr>
        <w:pStyle w:val="FootnoteText"/>
      </w:pPr>
      <w:r>
        <w:rPr>
          <w:rStyle w:val="FootnoteReference"/>
        </w:rPr>
        <w:footnoteRef/>
      </w:r>
      <w:r>
        <w:t xml:space="preserve"> Cross-references for "ready": Isa 51:6; Matt 24:35; 1Cor 13:8; 2Cor 5:17.</w:t>
      </w:r>
    </w:p>
  </w:footnote>
  <w:footnote w:id="18947">
    <w:p>
      <w:pPr>
        <w:pStyle w:val="FootnoteText"/>
      </w:pPr>
      <w:r>
        <w:rPr>
          <w:rStyle w:val="FootnoteReference"/>
        </w:rPr>
        <w:footnoteRef/>
      </w:r>
      <w:r>
        <w:t xml:space="preserve"> Cross-references for "he hath": Heb 7:11-12; Heb 7:18-19; Heb 9:9-10.</w:t>
      </w:r>
    </w:p>
  </w:footnote>
  <w:footnote w:id="18948">
    <w:p>
      <w:pPr>
        <w:pStyle w:val="FootnoteText"/>
      </w:pPr>
      <w:r>
        <w:rPr>
          <w:rStyle w:val="FootnoteReference"/>
        </w:rPr>
        <w:footnoteRef/>
      </w:r>
      <w:r>
        <w:t xml:space="preserve"> Cross-references for "the first": Heb 8:7; Heb 8:13.</w:t>
      </w:r>
    </w:p>
  </w:footnote>
  <w:footnote w:id="18949">
    <w:p>
      <w:pPr>
        <w:pStyle w:val="FootnoteText"/>
      </w:pPr>
      <w:r>
        <w:rPr>
          <w:rStyle w:val="FootnoteReference"/>
        </w:rPr>
        <w:footnoteRef/>
      </w:r>
      <w:r>
        <w:t xml:space="preserve"> Cross-references: Lev 18:3-4; Lev 18:30; Lev 22:9; Num 9:12; Ezek 43:11; Luke 1:6; Heb 9:10.</w:t>
      </w:r>
    </w:p>
  </w:footnote>
  <w:footnote w:id="18950">
    <w:p>
      <w:pPr>
        <w:pStyle w:val="FootnoteText"/>
      </w:pPr>
      <w:r>
        <w:rPr>
          <w:rStyle w:val="FootnoteReference"/>
        </w:rPr>
        <w:footnoteRef/>
      </w:r>
      <w:r>
        <w:t xml:space="preserve"> Cross-references: Exod 25:8; Col 2:8; Heb 8:2; Heb 9:10-11.</w:t>
      </w:r>
    </w:p>
  </w:footnote>
  <w:footnote w:id="18951">
    <w:p>
      <w:pPr>
        <w:pStyle w:val="FootnoteText"/>
      </w:pPr>
      <w:r>
        <w:rPr>
          <w:rStyle w:val="FootnoteReference"/>
        </w:rPr>
        <w:footnoteRef/>
      </w:r>
      <w:r>
        <w:t xml:space="preserve"> Cross-references for "a tabernacle": Exod 26:1-30; Exod 29:1; Exod 29:35; Exod 36:8-38; Exod 39:32-34; Exod 40:2; Exod 40:18-20.</w:t>
      </w:r>
    </w:p>
  </w:footnote>
  <w:footnote w:id="18952">
    <w:p>
      <w:pPr>
        <w:pStyle w:val="FootnoteText"/>
      </w:pPr>
      <w:r>
        <w:rPr>
          <w:rStyle w:val="FootnoteReference"/>
        </w:rPr>
        <w:footnoteRef/>
      </w:r>
      <w:r>
        <w:t xml:space="preserve"> Cross-references for "the first": Exod 25:23-40; Exod 26:35; Exod 37:10-24; Exod 39:36-38; Exod 40:4; Exod 40:22-24.</w:t>
      </w:r>
    </w:p>
  </w:footnote>
  <w:footnote w:id="18953">
    <w:p>
      <w:pPr>
        <w:pStyle w:val="FootnoteText"/>
      </w:pPr>
      <w:r>
        <w:rPr>
          <w:rStyle w:val="FootnoteReference"/>
        </w:rPr>
        <w:footnoteRef/>
      </w:r>
      <w:r>
        <w:t xml:space="preserve"> Cross-references for "the table": Exod 40:4; Lev 24:5-6.</w:t>
      </w:r>
    </w:p>
  </w:footnote>
  <w:footnote w:id="18954">
    <w:p>
      <w:pPr>
        <w:pStyle w:val="FootnoteText"/>
      </w:pPr>
      <w:r>
        <w:rPr>
          <w:rStyle w:val="FootnoteReference"/>
        </w:rPr>
        <w:footnoteRef/>
      </w:r>
      <w:r>
        <w:t xml:space="preserve"> Cross-references for "the showbread": Exod 25:23; Exod 25:30.</w:t>
      </w:r>
    </w:p>
  </w:footnote>
  <w:footnote w:id="18955">
    <w:p>
      <w:pPr>
        <w:pStyle w:val="FootnoteText"/>
      </w:pPr>
      <w:r>
        <w:rPr>
          <w:rStyle w:val="FootnoteReference"/>
        </w:rPr>
        <w:footnoteRef/>
      </w:r>
      <w:r>
        <w:t xml:space="preserve"> Cross-references for "the sanctuary": Exod 26:33.</w:t>
      </w:r>
    </w:p>
  </w:footnote>
  <w:footnote w:id="18956">
    <w:p>
      <w:pPr>
        <w:pStyle w:val="FootnoteText"/>
      </w:pPr>
      <w:r>
        <w:rPr>
          <w:rStyle w:val="FootnoteReference"/>
        </w:rPr>
        <w:footnoteRef/>
      </w:r>
      <w:r>
        <w:t xml:space="preserve"> Cross-references for "the second": Exod 26:31-33; Exod 36:35-38; Exod 40:3; Exod 40:21; 2Chr 3:14; Isa 25:7; Matt 27:51; Heb 6:19; Heb 10:20.</w:t>
      </w:r>
    </w:p>
  </w:footnote>
  <w:footnote w:id="18957">
    <w:p>
      <w:pPr>
        <w:pStyle w:val="FootnoteText"/>
      </w:pPr>
      <w:r>
        <w:rPr>
          <w:rStyle w:val="FootnoteReference"/>
        </w:rPr>
        <w:footnoteRef/>
      </w:r>
      <w:r>
        <w:t xml:space="preserve"> Cross-references for "the Holiest": 1Kgs 8:6; Heb 9:8; Heb 10:19.</w:t>
      </w:r>
    </w:p>
  </w:footnote>
  <w:footnote w:id="18958">
    <w:p>
      <w:pPr>
        <w:pStyle w:val="FootnoteText"/>
      </w:pPr>
      <w:r>
        <w:rPr>
          <w:rStyle w:val="FootnoteReference"/>
        </w:rPr>
        <w:footnoteRef/>
      </w:r>
      <w:r>
        <w:t xml:space="preserve"> Cross-references for "the golden": Lev 16:12; 1Kgs 7:50; Rev 8:3.</w:t>
      </w:r>
    </w:p>
  </w:footnote>
  <w:footnote w:id="18959">
    <w:p>
      <w:pPr>
        <w:pStyle w:val="FootnoteText"/>
      </w:pPr>
      <w:r>
        <w:rPr>
          <w:rStyle w:val="FootnoteReference"/>
        </w:rPr>
        <w:footnoteRef/>
      </w:r>
      <w:r>
        <w:t xml:space="preserve"> Cross-references for "the ark": Exod 25:10-16; Exod 26:33; Exod 37:1-5; Exod 39:35; Exod 40:3; Exod 40:21.</w:t>
      </w:r>
    </w:p>
  </w:footnote>
  <w:footnote w:id="18960">
    <w:p>
      <w:pPr>
        <w:pStyle w:val="FootnoteText"/>
      </w:pPr>
      <w:r>
        <w:rPr>
          <w:rStyle w:val="FootnoteReference"/>
        </w:rPr>
        <w:footnoteRef/>
      </w:r>
      <w:r>
        <w:t xml:space="preserve"> Personal name: Aaron. Personal-name meaning: Aaron — Exalted; mountain of strength; teacher. Source form: Aaron.</w:t>
      </w:r>
    </w:p>
  </w:footnote>
  <w:footnote w:id="18961">
    <w:p>
      <w:pPr>
        <w:pStyle w:val="FootnoteText"/>
      </w:pPr>
      <w:r>
        <w:rPr>
          <w:rStyle w:val="FootnoteReference"/>
        </w:rPr>
        <w:footnoteRef/>
      </w:r>
      <w:r>
        <w:t xml:space="preserve"> Cross-references: Exod 16:33-34.</w:t>
      </w:r>
    </w:p>
  </w:footnote>
  <w:footnote w:id="18962">
    <w:p>
      <w:pPr>
        <w:pStyle w:val="FootnoteText"/>
      </w:pPr>
      <w:r>
        <w:rPr>
          <w:rStyle w:val="FootnoteReference"/>
        </w:rPr>
        <w:footnoteRef/>
      </w:r>
      <w:r>
        <w:t xml:space="preserve"> Cross-references for "and Aaron's": Num 17:5; Num 17:8; Num 17:10; Ps 110:2-3.</w:t>
      </w:r>
    </w:p>
  </w:footnote>
  <w:footnote w:id="18963">
    <w:p>
      <w:pPr>
        <w:pStyle w:val="FootnoteText"/>
      </w:pPr>
      <w:r>
        <w:rPr>
          <w:rStyle w:val="FootnoteReference"/>
        </w:rPr>
        <w:footnoteRef/>
      </w:r>
      <w:r>
        <w:t xml:space="preserve"> Cross-references for "and the": Exod 25:16; Exod 25:21; Exod 26:33; Exod 34:29; Exod 40:3; Exod 40:20-21; Deut 10:2-5; 1Kgs 8:9; 1Kgs 8:21; 2Chr 5:10.</w:t>
      </w:r>
    </w:p>
  </w:footnote>
  <w:footnote w:id="18964">
    <w:p>
      <w:pPr>
        <w:pStyle w:val="FootnoteText"/>
      </w:pPr>
      <w:r>
        <w:rPr>
          <w:rStyle w:val="FootnoteReference"/>
        </w:rPr>
        <w:footnoteRef/>
      </w:r>
      <w:r>
        <w:t xml:space="preserve"> Cross-references for "over": Exod 25:17-22; Exod 37:6-9; Lev 16:2; Num 7:89; 1Sam 4:4; 1Kgs 8:6-7; 2Kgs 19:15; Ps 80:1; Ps 99:1; Eph 3:10; 1Pet 1:12.</w:t>
      </w:r>
    </w:p>
  </w:footnote>
  <w:footnote w:id="18965">
    <w:p>
      <w:pPr>
        <w:pStyle w:val="FootnoteText"/>
      </w:pPr>
      <w:r>
        <w:rPr>
          <w:rStyle w:val="FootnoteReference"/>
        </w:rPr>
        <w:footnoteRef/>
      </w:r>
      <w:r>
        <w:t xml:space="preserve"> Cross-references for "the mercyseat": Lev 16:2; Lev 16:13; 1Chr 28:11; Heb 4:16.</w:t>
      </w:r>
    </w:p>
  </w:footnote>
  <w:footnote w:id="18966">
    <w:p>
      <w:pPr>
        <w:pStyle w:val="FootnoteText"/>
      </w:pPr>
      <w:r>
        <w:rPr>
          <w:rStyle w:val="FootnoteReference"/>
        </w:rPr>
        <w:footnoteRef/>
      </w:r>
      <w:r>
        <w:t xml:space="preserve"> Cross-references for "the priests": Exod 27:21; Exod 30:7-8; Num 28:3; 2Chr 26:16-19; Dan 8:11; Luke 1:8-11.</w:t>
      </w:r>
    </w:p>
  </w:footnote>
  <w:footnote w:id="189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70">
    <w:p>
      <w:pPr>
        <w:pStyle w:val="FootnoteText"/>
      </w:pPr>
      <w:r>
        <w:rPr>
          <w:rStyle w:val="FootnoteReference"/>
        </w:rPr>
        <w:footnoteRef/>
      </w:r>
      <w:r>
        <w:t xml:space="preserve"> Cross-references for "into": Exod 30:10; Lev 16:2-20; Lev 16:34; Heb 9:24-25.</w:t>
      </w:r>
    </w:p>
  </w:footnote>
  <w:footnote w:id="18971">
    <w:p>
      <w:pPr>
        <w:pStyle w:val="FootnoteText"/>
      </w:pPr>
      <w:r>
        <w:rPr>
          <w:rStyle w:val="FootnoteReference"/>
        </w:rPr>
        <w:footnoteRef/>
      </w:r>
      <w:r>
        <w:t xml:space="preserve"> Cross-references for "errors": Lev 5:18; 2Sam 6:7; 2Chr 33:9; Ps 19:12; Ps 95:10; Isa 3:12; Isa 9:16; Isa 28:7; Isa 29:14; Hos 4:12; Amos 2:14.</w:t>
      </w:r>
    </w:p>
  </w:footnote>
  <w:footnote w:id="18972">
    <w:p>
      <w:pPr>
        <w:pStyle w:val="FootnoteText"/>
      </w:pPr>
      <w:r>
        <w:rPr>
          <w:rStyle w:val="FootnoteReference"/>
        </w:rPr>
        <w:footnoteRef/>
      </w:r>
      <w:r>
        <w:t xml:space="preserve"> Cross-references: Heb 5:3; Heb 7:27; Heb 10:19-20.</w:t>
      </w:r>
    </w:p>
  </w:footnote>
  <w:footnote w:id="18973">
    <w:p>
      <w:pPr>
        <w:pStyle w:val="FootnoteText"/>
      </w:pPr>
      <w:r>
        <w:rPr>
          <w:rStyle w:val="FootnoteReference"/>
        </w:rPr>
        <w:footnoteRef/>
      </w:r>
      <w:r>
        <w:t xml:space="preserve"> Cross-references for "the way": John 10:7; John 10:9; John 14:6; Eph 2:18; Heb 4:15-16; Heb 9:3; Heb 10:19-22.</w:t>
      </w:r>
    </w:p>
  </w:footnote>
  <w:footnote w:id="18974">
    <w:p>
      <w:pPr>
        <w:pStyle w:val="FootnoteText"/>
      </w:pPr>
      <w:r>
        <w:rPr>
          <w:rStyle w:val="FootnoteReference"/>
        </w:rPr>
        <w:footnoteRef/>
      </w:r>
      <w:r>
        <w:t xml:space="preserve"> Cross-references for "Holy Ghost": Isa 63:11; Acts 7:51-52; Acts 28:25; Gal 3:8; Heb 3:7; Heb 10:15; 2Pet 1:21.</w:t>
      </w:r>
    </w:p>
  </w:footnote>
  <w:footnote w:id="18975">
    <w:p>
      <w:pPr>
        <w:pStyle w:val="FootnoteText"/>
      </w:pPr>
      <w:r>
        <w:rPr>
          <w:rStyle w:val="FootnoteReference"/>
        </w:rPr>
        <w:footnoteRef/>
      </w:r>
      <w:r>
        <w:t xml:space="preserve"> Cross-references for "a figure": Rom 5:14; Heb 9:24; Heb 11:19; 1Pet 3:21.</w:t>
      </w:r>
    </w:p>
  </w:footnote>
  <w:footnote w:id="18976">
    <w:p>
      <w:pPr>
        <w:pStyle w:val="FootnoteText"/>
      </w:pPr>
      <w:r>
        <w:rPr>
          <w:rStyle w:val="FootnoteReference"/>
        </w:rPr>
        <w:footnoteRef/>
      </w:r>
      <w:r>
        <w:t xml:space="preserve"> Cross-references for "the time": Heb 7:11; Heb 11:39-40; 1Pet 1:11-12.</w:t>
      </w:r>
    </w:p>
  </w:footnote>
  <w:footnote w:id="18977">
    <w:p>
      <w:pPr>
        <w:pStyle w:val="FootnoteText"/>
      </w:pPr>
      <w:r>
        <w:rPr>
          <w:rStyle w:val="FootnoteReference"/>
        </w:rPr>
        <w:footnoteRef/>
      </w:r>
      <w:r>
        <w:t xml:space="preserve"> Cross-references for "gifts": Heb 5:1.</w:t>
      </w:r>
    </w:p>
  </w:footnote>
  <w:footnote w:id="18978">
    <w:p>
      <w:pPr>
        <w:pStyle w:val="FootnoteText"/>
      </w:pPr>
      <w:r>
        <w:rPr>
          <w:rStyle w:val="FootnoteReference"/>
        </w:rPr>
        <w:footnoteRef/>
      </w:r>
      <w:r>
        <w:t xml:space="preserve"> Cross-references for "that could": Ps 40:6-7; Gal 3:21; Heb 7:18-19; Heb 9:13-14; Heb 10:1-4; Heb 10:11.</w:t>
      </w:r>
    </w:p>
  </w:footnote>
  <w:footnote w:id="18979">
    <w:p>
      <w:pPr>
        <w:pStyle w:val="FootnoteText"/>
      </w:pPr>
      <w:r>
        <w:rPr>
          <w:rStyle w:val="FootnoteReference"/>
        </w:rPr>
        <w:footnoteRef/>
      </w:r>
      <w:r>
        <w:t xml:space="preserve"> Cross-references for "as pertaining": Ps 51:16-19.</w:t>
      </w:r>
    </w:p>
  </w:footnote>
  <w:footnote w:id="18980">
    <w:p>
      <w:pPr>
        <w:pStyle w:val="FootnoteText"/>
      </w:pPr>
      <w:r>
        <w:rPr>
          <w:rStyle w:val="FootnoteReference"/>
        </w:rPr>
        <w:footnoteRef/>
      </w:r>
      <w:r>
        <w:t xml:space="preserve"> Cross-references for "carnal": Gal 4:3; Gal 4:9; Eph 2:15; Col 2:20-22; Heb 7:16; Heb 9:1.</w:t>
      </w:r>
    </w:p>
  </w:footnote>
  <w:footnote w:id="18981">
    <w:p>
      <w:pPr>
        <w:pStyle w:val="FootnoteText"/>
      </w:pPr>
      <w:r>
        <w:rPr>
          <w:rStyle w:val="FootnoteReference"/>
        </w:rPr>
        <w:footnoteRef/>
      </w:r>
      <w:r>
        <w:t xml:space="preserve"> Cross-references for "until": Gal 4:4; Eph 1:10; Heb 2:5; Heb 6:5.</w:t>
      </w:r>
    </w:p>
  </w:footnote>
  <w:footnote w:id="18982">
    <w:p>
      <w:pPr>
        <w:pStyle w:val="FootnoteText"/>
      </w:pPr>
      <w:r>
        <w:rPr>
          <w:rStyle w:val="FootnoteReference"/>
        </w:rPr>
        <w:footnoteRef/>
      </w:r>
      <w:r>
        <w:t xml:space="preserve"> Cross-references for "in meats": Lev 11:2-47; Deut 14:3-21; Ezek 4:14; Acts 10:13-15; Col 2:16; Heb 13:9.</w:t>
      </w:r>
    </w:p>
  </w:footnote>
  <w:footnote w:id="18983">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8984">
    <w:p>
      <w:pPr>
        <w:pStyle w:val="FootnoteText"/>
      </w:pPr>
      <w:r>
        <w:rPr>
          <w:rStyle w:val="FootnoteReference"/>
        </w:rPr>
        <w:footnoteRef/>
      </w:r>
      <w:r>
        <w:t xml:space="preserve"> Personal name: Christ. Personal-name meaning: Christ — anointed. Source form: Christ.</w:t>
      </w:r>
    </w:p>
  </w:footnote>
  <w:footnote w:id="18985">
    <w:p>
      <w:pPr>
        <w:pStyle w:val="FootnoteText"/>
      </w:pPr>
      <w:r>
        <w:rPr>
          <w:rStyle w:val="FootnoteReference"/>
        </w:rPr>
        <w:footnoteRef/>
      </w:r>
      <w:r>
        <w:t xml:space="preserve"> Cross-references for "of good": Heb 10:1.</w:t>
      </w:r>
    </w:p>
  </w:footnote>
  <w:footnote w:id="18986">
    <w:p>
      <w:pPr>
        <w:pStyle w:val="FootnoteText"/>
      </w:pPr>
      <w:r>
        <w:rPr>
          <w:rStyle w:val="FootnoteReference"/>
        </w:rPr>
        <w:footnoteRef/>
      </w:r>
      <w:r>
        <w:t xml:space="preserve"> Cross-references for "by a greater": John 1:14; Heb 8:2; Heb 9:1-9.</w:t>
      </w:r>
    </w:p>
  </w:footnote>
  <w:footnote w:id="18987">
    <w:p>
      <w:pPr>
        <w:pStyle w:val="FootnoteText"/>
      </w:pPr>
      <w:r>
        <w:rPr>
          <w:rStyle w:val="FootnoteReference"/>
        </w:rPr>
        <w:footnoteRef/>
      </w:r>
      <w:r>
        <w:t xml:space="preserve"> Cross-references for "not made": Acts 7:48; Acts 17:24-25; 2Cor 5:1; Col 2:11; Heb 9:23-24.</w:t>
      </w:r>
    </w:p>
  </w:footnote>
  <w:footnote w:id="18988">
    <w:p>
      <w:pPr>
        <w:pStyle w:val="FootnoteText"/>
      </w:pPr>
      <w:r>
        <w:rPr>
          <w:rStyle w:val="FootnoteReference"/>
        </w:rPr>
        <w:footnoteRef/>
      </w:r>
      <w:r>
        <w:t xml:space="preserve"> Cross-references for "Christ": Gen 49:10; Ps 40:7; Isa 59:20; Mal 3:1; Matt 2:6; Matt 11:3; John 4:25; 1John 4:2-3; 1John 5:20; 2John 1:7.</w:t>
      </w:r>
    </w:p>
  </w:footnote>
  <w:footnote w:id="18989">
    <w:p>
      <w:pPr>
        <w:pStyle w:val="FootnoteText"/>
      </w:pPr>
      <w:r>
        <w:rPr>
          <w:rStyle w:val="FootnoteReference"/>
        </w:rPr>
        <w:footnoteRef/>
      </w:r>
      <w:r>
        <w:t xml:space="preserve"> Cross-references for "an high priest": Heb 2:17; Heb 3:1; Heb 4:15; Heb 5:5-6; Heb 7:1; Heb 7:11-26; Heb 7:27; Heb 8:1.</w:t>
      </w:r>
    </w:p>
  </w:footnote>
  <w:footnote w:id="18990">
    <w:p>
      <w:pPr>
        <w:pStyle w:val="FootnoteText"/>
      </w:pPr>
      <w:r>
        <w:rPr>
          <w:rStyle w:val="FootnoteReference"/>
        </w:rPr>
        <w:footnoteRef/>
      </w:r>
      <w:r>
        <w:t xml:space="preserve"> Cross-references for "by the": Lev 8:2; Lev 9:15; Lev 16:5-10; Heb 9:13; Heb 10:4.</w:t>
      </w:r>
    </w:p>
  </w:footnote>
  <w:footnote w:id="18991">
    <w:p>
      <w:pPr>
        <w:pStyle w:val="FootnoteText"/>
      </w:pPr>
      <w:r>
        <w:rPr>
          <w:rStyle w:val="FootnoteReference"/>
        </w:rPr>
        <w:footnoteRef/>
      </w:r>
      <w:r>
        <w:t xml:space="preserve"> Cross-references for "by his": Acts 20:28; Eph 1:7; Col 1:14; Titus 2:14; Heb 1:3; Heb 10:9-14; 1Pet 1:18-19; Rev 1:5; Rev 5:9.</w:t>
      </w:r>
    </w:p>
  </w:footnote>
  <w:footnote w:id="18992">
    <w:p>
      <w:pPr>
        <w:pStyle w:val="FootnoteText"/>
      </w:pPr>
      <w:r>
        <w:rPr>
          <w:rStyle w:val="FootnoteReference"/>
        </w:rPr>
        <w:footnoteRef/>
      </w:r>
      <w:r>
        <w:t xml:space="preserve"> Cross-references for "he entered": Heb 9:7; Heb 9:24-26; Heb 10:12; Heb 10:19.</w:t>
      </w:r>
    </w:p>
  </w:footnote>
  <w:footnote w:id="18993">
    <w:p>
      <w:pPr>
        <w:pStyle w:val="FootnoteText"/>
      </w:pPr>
      <w:r>
        <w:rPr>
          <w:rStyle w:val="FootnoteReference"/>
        </w:rPr>
        <w:footnoteRef/>
      </w:r>
      <w:r>
        <w:t xml:space="preserve"> Cross-references for "once": Zech 3:9; Heb 9:26; Heb 9:28; Heb 10:10.</w:t>
      </w:r>
    </w:p>
  </w:footnote>
  <w:footnote w:id="18994">
    <w:p>
      <w:pPr>
        <w:pStyle w:val="FootnoteText"/>
      </w:pPr>
      <w:r>
        <w:rPr>
          <w:rStyle w:val="FootnoteReference"/>
        </w:rPr>
        <w:footnoteRef/>
      </w:r>
      <w:r>
        <w:t xml:space="preserve"> Cross-references for "having": Dan 9:24; Mark 3:29; Gal 3:13-14; 1Thess 1:10; Heb 5:9; Heb 9:15.</w:t>
      </w:r>
    </w:p>
  </w:footnote>
  <w:footnote w:id="18995">
    <w:p>
      <w:pPr>
        <w:pStyle w:val="FootnoteText"/>
      </w:pPr>
      <w:r>
        <w:rPr>
          <w:rStyle w:val="FootnoteReference"/>
        </w:rPr>
        <w:footnoteRef/>
      </w:r>
      <w:r>
        <w:t xml:space="preserve"> Cross-references for "the purifying": Num 8:7; Num 19:12; 2Chr 30:19; Ps 51:7; Acts 15:9; 1Pet 1:22.</w:t>
      </w:r>
    </w:p>
  </w:footnote>
  <w:footnote w:id="18996">
    <w:p>
      <w:pPr>
        <w:pStyle w:val="FootnoteText"/>
      </w:pPr>
      <w:r>
        <w:rPr>
          <w:rStyle w:val="FootnoteReference"/>
        </w:rPr>
        <w:footnoteRef/>
      </w:r>
      <w:r>
        <w:t xml:space="preserve"> Cross-references: Lev 16:14; Lev 16:16.</w:t>
      </w:r>
    </w:p>
  </w:footnote>
  <w:footnote w:id="18997">
    <w:p>
      <w:pPr>
        <w:pStyle w:val="FootnoteText"/>
      </w:pPr>
      <w:r>
        <w:rPr>
          <w:rStyle w:val="FootnoteReference"/>
        </w:rPr>
        <w:footnoteRef/>
      </w:r>
      <w:r>
        <w:t xml:space="preserve"> Cross-references: Num 19:2-21.</w:t>
      </w:r>
    </w:p>
  </w:footnote>
  <w:footnote w:id="18998">
    <w:p>
      <w:pPr>
        <w:pStyle w:val="FootnoteText"/>
      </w:pPr>
      <w:r>
        <w:rPr>
          <w:rStyle w:val="FootnoteReference"/>
        </w:rPr>
        <w:footnoteRef/>
      </w:r>
      <w:r>
        <w:t xml:space="preserve"> Cross-references for "the blood": Heb 9:12; 1Pet 1:19; 1John 1:7; Rev 1:5.</w:t>
      </w:r>
    </w:p>
  </w:footnote>
  <w:footnote w:id="18999">
    <w:p>
      <w:pPr>
        <w:pStyle w:val="FootnoteText"/>
      </w:pPr>
      <w:r>
        <w:rPr>
          <w:rStyle w:val="FootnoteReference"/>
        </w:rPr>
        <w:footnoteRef/>
      </w:r>
      <w:r>
        <w:t xml:space="preserve"> Cross-references for "eternal": Deut 33:27; Isa 57:15; Jer 10:10; Rom 1:20; 1Tim 1:17.</w:t>
      </w:r>
    </w:p>
  </w:footnote>
  <w:footnote w:id="19000">
    <w:p>
      <w:pPr>
        <w:pStyle w:val="FootnoteText"/>
      </w:pPr>
      <w:r>
        <w:rPr>
          <w:rStyle w:val="FootnoteReference"/>
        </w:rPr>
        <w:footnoteRef/>
      </w:r>
      <w:r>
        <w:t xml:space="preserve"> Cross-references for "offered": Matt 20:28; Eph 2:5; Eph 5:2; Titus 2:14; Heb 7:27; Heb 9:7; 1Pet 2:24; 1Pet 3:18.</w:t>
      </w:r>
    </w:p>
  </w:footnote>
  <w:footnote w:id="19001">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9002">
    <w:p>
      <w:pPr>
        <w:pStyle w:val="FootnoteText"/>
      </w:pPr>
      <w:r>
        <w:rPr>
          <w:rStyle w:val="FootnoteReference"/>
        </w:rPr>
        <w:footnoteRef/>
      </w:r>
      <w:r>
        <w:t xml:space="preserve"> Cross-references for "purge": Heb 1:3; Heb 9:9; Heb 10:2; Heb 10:22.</w:t>
      </w:r>
    </w:p>
  </w:footnote>
  <w:footnote w:id="19003">
    <w:p>
      <w:pPr>
        <w:pStyle w:val="FootnoteText"/>
      </w:pPr>
      <w:r>
        <w:rPr>
          <w:rStyle w:val="FootnoteReference"/>
        </w:rPr>
        <w:footnoteRef/>
      </w:r>
      <w:r>
        <w:t xml:space="preserve"> Cross-references for "dead works": Heb 6:1.</w:t>
      </w:r>
    </w:p>
  </w:footnote>
  <w:footnote w:id="19004">
    <w:p>
      <w:pPr>
        <w:pStyle w:val="FootnoteText"/>
      </w:pPr>
      <w:r>
        <w:rPr>
          <w:rStyle w:val="FootnoteReference"/>
        </w:rPr>
        <w:footnoteRef/>
      </w:r>
      <w:r>
        <w:t xml:space="preserve"> Cross-references for "to serve": Luke 1:74; Rom 6:13; Rom 6:22; Gal 2:19; 1Thess 1:9; 1Pet 4:2.</w:t>
      </w:r>
    </w:p>
  </w:footnote>
  <w:footnote w:id="19005">
    <w:p>
      <w:pPr>
        <w:pStyle w:val="FootnoteText"/>
      </w:pPr>
      <w:r>
        <w:rPr>
          <w:rStyle w:val="FootnoteReference"/>
        </w:rPr>
        <w:footnoteRef/>
      </w:r>
      <w:r>
        <w:t xml:space="preserve"> Cross-references for "the living": Deut 5:26; 1Sam 17:26; 2Kgs 19:16; Jer 10:10; Dan 6:26; Acts 14:15; 2Cor 6:16; 1Tim 3:15; Heb 11:21.</w:t>
      </w:r>
    </w:p>
  </w:footnote>
  <w:footnote w:id="19006">
    <w:p>
      <w:pPr>
        <w:pStyle w:val="FootnoteText"/>
      </w:pPr>
      <w:r>
        <w:rPr>
          <w:rStyle w:val="FootnoteReference"/>
        </w:rPr>
        <w:footnoteRef/>
      </w:r>
      <w:r>
        <w:t xml:space="preserve"> Cross-references: Deut 31:27; 2Sam 4:11; Job 15:16; Matt 7:11; Luke 12:24; Luke 12:28; Rom 11:12; Rom 11:24.</w:t>
      </w:r>
    </w:p>
  </w:footnote>
  <w:footnote w:id="19007">
    <w:p>
      <w:pPr>
        <w:pStyle w:val="FootnoteText"/>
      </w:pPr>
      <w:r>
        <w:rPr>
          <w:rStyle w:val="FootnoteReference"/>
        </w:rPr>
        <w:footnoteRef/>
      </w:r>
      <w:r>
        <w:t xml:space="preserve"> Cross-references: Isa 42:1; Isa 61:1; Matt 12:28; Luke 4:18; John 3:34; Acts 1:2; Acts 10:38; Rom 1:4; 1Pet 3:18.</w:t>
      </w:r>
    </w:p>
  </w:footnote>
  <w:footnote w:id="19008">
    <w:p>
      <w:pPr>
        <w:pStyle w:val="FootnoteText"/>
      </w:pPr>
      <w:r>
        <w:rPr>
          <w:rStyle w:val="FootnoteReference"/>
        </w:rPr>
        <w:footnoteRef/>
      </w:r>
      <w:r>
        <w:t xml:space="preserve"> Cross-references for "the mediator": 1Tim 2:5; Heb 7:22; Heb 8:6; Heb 12:24.</w:t>
      </w:r>
    </w:p>
  </w:footnote>
  <w:footnote w:id="19009">
    <w:p>
      <w:pPr>
        <w:pStyle w:val="FootnoteText"/>
      </w:pPr>
      <w:r>
        <w:rPr>
          <w:rStyle w:val="FootnoteReference"/>
        </w:rPr>
        <w:footnoteRef/>
      </w:r>
      <w:r>
        <w:t xml:space="preserve"> Cross-references for "the new": 2Cor 3:6; Heb 8:8.</w:t>
      </w:r>
    </w:p>
  </w:footnote>
  <w:footnote w:id="19010">
    <w:p>
      <w:pPr>
        <w:pStyle w:val="FootnoteText"/>
      </w:pPr>
      <w:r>
        <w:rPr>
          <w:rStyle w:val="FootnoteReference"/>
        </w:rPr>
        <w:footnoteRef/>
      </w:r>
      <w:r>
        <w:t xml:space="preserve"> Cross-references for "means": Isa 53:10-12; Dan 9:26; Heb 2:14; Heb 9:16; Heb 9:28; Heb 13:20.</w:t>
      </w:r>
    </w:p>
  </w:footnote>
  <w:footnote w:id="19011">
    <w:p>
      <w:pPr>
        <w:pStyle w:val="FootnoteText"/>
      </w:pPr>
      <w:r>
        <w:rPr>
          <w:rStyle w:val="FootnoteReference"/>
        </w:rPr>
        <w:footnoteRef/>
      </w:r>
      <w:r>
        <w:t xml:space="preserve"> Cross-references for "the first": Heb 8:7; Heb 8:13; Heb 9:1.</w:t>
      </w:r>
    </w:p>
  </w:footnote>
  <w:footnote w:id="19012">
    <w:p>
      <w:pPr>
        <w:pStyle w:val="FootnoteText"/>
      </w:pPr>
      <w:r>
        <w:rPr>
          <w:rStyle w:val="FootnoteReference"/>
        </w:rPr>
        <w:footnoteRef/>
      </w:r>
      <w:r>
        <w:t xml:space="preserve"> Cross-references for "promise": Heb 6:13; Heb 11:13; Heb 11:39-40; Jas 1:12; 1John 2:25.</w:t>
      </w:r>
    </w:p>
  </w:footnote>
  <w:footnote w:id="19013">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9014">
    <w:p>
      <w:pPr>
        <w:pStyle w:val="FootnoteText"/>
      </w:pPr>
      <w:r>
        <w:rPr>
          <w:rStyle w:val="FootnoteReference"/>
        </w:rPr>
        <w:footnoteRef/>
      </w:r>
      <w:r>
        <w:t xml:space="preserve"> Cross-references: Rom 3:24-26; Rom 5:6; Rom 5:8; Rom 5:10; Eph 1:7; Heb 9:12; Heb 11:40; 1Pet 3:18; Rev 5:9; Rev 14:3-4.</w:t>
      </w:r>
    </w:p>
  </w:footnote>
  <w:footnote w:id="19015">
    <w:p>
      <w:pPr>
        <w:pStyle w:val="FootnoteText"/>
      </w:pPr>
      <w:r>
        <w:rPr>
          <w:rStyle w:val="FootnoteReference"/>
        </w:rPr>
        <w:footnoteRef/>
      </w:r>
      <w:r>
        <w:t xml:space="preserve"> Cross-references for "they which": Rom 8:28; Rom 8:30; Rom 9:24; 2Thess 2:14; Heb 3:1.</w:t>
      </w:r>
    </w:p>
  </w:footnote>
  <w:footnote w:id="19016">
    <w:p>
      <w:pPr>
        <w:pStyle w:val="FootnoteText"/>
      </w:pPr>
      <w:r>
        <w:rPr>
          <w:rStyle w:val="FootnoteReference"/>
        </w:rPr>
        <w:footnoteRef/>
      </w:r>
      <w:r>
        <w:t xml:space="preserve"> Cross-references: Heb 9:16.</w:t>
      </w:r>
    </w:p>
  </w:footnote>
  <w:footnote w:id="19017">
    <w:p>
      <w:pPr>
        <w:pStyle w:val="FootnoteText"/>
      </w:pPr>
      <w:r>
        <w:rPr>
          <w:rStyle w:val="FootnoteReference"/>
        </w:rPr>
        <w:footnoteRef/>
      </w:r>
      <w:r>
        <w:t xml:space="preserve"> Cross-references: Gen 48:21; John 14:27; Gal 3:15.</w:t>
      </w:r>
    </w:p>
  </w:footnote>
  <w:footnote w:id="19018">
    <w:p>
      <w:pPr>
        <w:pStyle w:val="FootnoteText"/>
      </w:pPr>
      <w:r>
        <w:rPr>
          <w:rStyle w:val="FootnoteReference"/>
        </w:rPr>
        <w:footnoteRef/>
      </w:r>
      <w:r>
        <w:t xml:space="preserve"> Cross-references for "the first": Exod 12:22; Exod 24:3-8; Heb 8:7-9.</w:t>
      </w:r>
    </w:p>
  </w:footnote>
  <w:footnote w:id="19019">
    <w:p>
      <w:pPr>
        <w:pStyle w:val="FootnoteText"/>
      </w:pPr>
      <w:r>
        <w:rPr>
          <w:rStyle w:val="FootnoteReference"/>
        </w:rPr>
        <w:footnoteRef/>
      </w:r>
      <w:r>
        <w:t xml:space="preserve"> Cross-references for "dedicated": Heb 9:14; Heb 9:22.</w:t>
      </w:r>
    </w:p>
  </w:footnote>
  <w:footnote w:id="19020">
    <w:p>
      <w:pPr>
        <w:pStyle w:val="FootnoteText"/>
      </w:pPr>
      <w:r>
        <w:rPr>
          <w:rStyle w:val="FootnoteReference"/>
        </w:rPr>
        <w:footnoteRef/>
      </w:r>
      <w:r>
        <w:t xml:space="preserve"> Personal name: Moses. Personal-name meaning: Moses — Drawn out. Source form: Moses.</w:t>
      </w:r>
    </w:p>
  </w:footnote>
  <w:footnote w:id="19021">
    <w:p>
      <w:pPr>
        <w:pStyle w:val="FootnoteText"/>
      </w:pPr>
      <w:r>
        <w:rPr>
          <w:rStyle w:val="FootnoteReference"/>
        </w:rPr>
        <w:footnoteRef/>
      </w:r>
      <w:r>
        <w:t xml:space="preserve"> Cross-references for "the blood": Exod 24:5-6; Exod 24:8-11; Lev 1:2-3; Lev 1:10; Lev 3:6; Lev 16:14-18; Heb 9:12; Heb 10:4.</w:t>
      </w:r>
    </w:p>
  </w:footnote>
  <w:footnote w:id="19022">
    <w:p>
      <w:pPr>
        <w:pStyle w:val="FootnoteText"/>
      </w:pPr>
      <w:r>
        <w:rPr>
          <w:rStyle w:val="FootnoteReference"/>
        </w:rPr>
        <w:footnoteRef/>
      </w:r>
      <w:r>
        <w:t xml:space="preserve"> Cross-references for "scarlet": Lev 14:4-6; Lev 14:49-52; Num 19:6; Matt 27:28; Mark 15:17; Mark 15:20; John 19:2; John 19:5.</w:t>
      </w:r>
    </w:p>
  </w:footnote>
  <w:footnote w:id="19023">
    <w:p>
      <w:pPr>
        <w:pStyle w:val="FootnoteText"/>
      </w:pPr>
      <w:r>
        <w:rPr>
          <w:rStyle w:val="FootnoteReference"/>
        </w:rPr>
        <w:footnoteRef/>
      </w:r>
      <w:r>
        <w:t xml:space="preserve"> Cross-references for "hyssop": Exod 12:22; Num 19:18; Ps 51:7.</w:t>
      </w:r>
    </w:p>
  </w:footnote>
  <w:footnote w:id="19024">
    <w:p>
      <w:pPr>
        <w:pStyle w:val="FootnoteText"/>
      </w:pPr>
      <w:r>
        <w:rPr>
          <w:rStyle w:val="FootnoteReference"/>
        </w:rPr>
        <w:footnoteRef/>
      </w:r>
      <w:r>
        <w:t xml:space="preserve"> Cross-references for "sprinkled": Exod 24:8; Isa 52:15; Ezek 36:25; Heb 12:24; 1Pet 1:2.</w:t>
      </w:r>
    </w:p>
  </w:footnote>
  <w:footnote w:id="19025">
    <w:p>
      <w:pPr>
        <w:pStyle w:val="FootnoteText"/>
      </w:pPr>
      <w:r>
        <w:rPr>
          <w:rStyle w:val="FootnoteReference"/>
        </w:rPr>
        <w:footnoteRef/>
      </w:r>
      <w:r>
        <w:t xml:space="preserve"> Cross-references for "This": Zech 9:11; Matt 26:28; Heb 13:20.</w:t>
      </w:r>
    </w:p>
  </w:footnote>
  <w:footnote w:id="19026">
    <w:p>
      <w:pPr>
        <w:pStyle w:val="FootnoteText"/>
      </w:pPr>
      <w:r>
        <w:rPr>
          <w:rStyle w:val="FootnoteReference"/>
        </w:rPr>
        <w:footnoteRef/>
      </w:r>
      <w:r>
        <w:t xml:space="preserve"> Cross-references for "testament": Deut 29:12; Josh 9:6; Heb 9:16-17.</w:t>
      </w:r>
    </w:p>
  </w:footnote>
  <w:footnote w:id="19027">
    <w:p>
      <w:pPr>
        <w:pStyle w:val="FootnoteText"/>
      </w:pPr>
      <w:r>
        <w:rPr>
          <w:rStyle w:val="FootnoteReference"/>
        </w:rPr>
        <w:footnoteRef/>
      </w:r>
      <w:r>
        <w:t xml:space="preserve"> Cross-references: Exod 29:12; Exod 29:20; Exod 29:36; Lev 8:15; Lev 8:19; Lev 9:8-9; Lev 9:18; Lev 16:14-19; 2Chr 29:19-22; Ezek 43:18-26.</w:t>
      </w:r>
    </w:p>
  </w:footnote>
  <w:footnote w:id="19028">
    <w:p>
      <w:pPr>
        <w:pStyle w:val="FootnoteText"/>
      </w:pPr>
      <w:r>
        <w:rPr>
          <w:rStyle w:val="FootnoteReference"/>
        </w:rPr>
        <w:footnoteRef/>
      </w:r>
      <w:r>
        <w:t xml:space="preserve"> Cross-references for "almost": Lev 14:6; Lev 14:14; Lev 14:25; Lev 14:51-52.</w:t>
      </w:r>
    </w:p>
  </w:footnote>
  <w:footnote w:id="19029">
    <w:p>
      <w:pPr>
        <w:pStyle w:val="FootnoteText"/>
      </w:pPr>
      <w:r>
        <w:rPr>
          <w:rStyle w:val="FootnoteReference"/>
        </w:rPr>
        <w:footnoteRef/>
      </w:r>
      <w:r>
        <w:t xml:space="preserve"> Cross-references for "and without": Lev 4:20; Lev 4:26; Lev 4:35; Lev 5:10; Lev 5:12; Lev 5:18; Lev 6:7; Lev 17:11.</w:t>
      </w:r>
    </w:p>
  </w:footnote>
  <w:footnote w:id="19030">
    <w:p>
      <w:pPr>
        <w:pStyle w:val="FootnoteText"/>
      </w:pPr>
      <w:r>
        <w:rPr>
          <w:rStyle w:val="FootnoteReference"/>
        </w:rPr>
        <w:footnoteRef/>
      </w:r>
      <w:r>
        <w:t xml:space="preserve"> Cross-references for "the patterns": Col 2:17; Heb 8:5; Heb 9:9-10; Heb 9:24; Heb 10:1.</w:t>
      </w:r>
    </w:p>
  </w:footnote>
  <w:footnote w:id="19031">
    <w:p>
      <w:pPr>
        <w:pStyle w:val="FootnoteText"/>
      </w:pPr>
      <w:r>
        <w:rPr>
          <w:rStyle w:val="FootnoteReference"/>
        </w:rPr>
        <w:footnoteRef/>
      </w:r>
      <w:r>
        <w:t xml:space="preserve"> Cross-references for "the heavenly": Luke 24:26; Luke 24:46; John 14:3; Heb 9:11-12; Heb 9:14; Heb 9:24; Heb 10:4; Heb 10:10-17; 1Pet 1:19-21; Rev 5:9.</w:t>
      </w:r>
    </w:p>
  </w:footnote>
  <w:footnote w:id="19032">
    <w:p>
      <w:pPr>
        <w:pStyle w:val="FootnoteText"/>
      </w:pPr>
      <w:r>
        <w:rPr>
          <w:rStyle w:val="FootnoteReference"/>
        </w:rPr>
        <w:footnoteRef/>
      </w:r>
      <w:r>
        <w:t xml:space="preserve"> Cross-references for "the holy": Mark 14:58; John 2:19-21; Heb 9:11.</w:t>
      </w:r>
    </w:p>
  </w:footnote>
  <w:footnote w:id="19033">
    <w:p>
      <w:pPr>
        <w:pStyle w:val="FootnoteText"/>
      </w:pPr>
      <w:r>
        <w:rPr>
          <w:rStyle w:val="FootnoteReference"/>
        </w:rPr>
        <w:footnoteRef/>
      </w:r>
      <w:r>
        <w:t xml:space="preserve"> Cross-references for "the figures": Heb 8:2; Heb 9:9; Heb 9:23.</w:t>
      </w:r>
    </w:p>
  </w:footnote>
  <w:footnote w:id="19034">
    <w:p>
      <w:pPr>
        <w:pStyle w:val="FootnoteText"/>
      </w:pPr>
      <w:r>
        <w:rPr>
          <w:rStyle w:val="FootnoteReference"/>
        </w:rPr>
        <w:footnoteRef/>
      </w:r>
      <w:r>
        <w:t xml:space="preserve"> Cross-references for "appear": Exod 28:12; Exod 28:29; Zech 3:1; Rom 8:33; Heb 7:25; 1John 2:1-2; Rev 8:3.</w:t>
      </w:r>
    </w:p>
  </w:footnote>
  <w:footnote w:id="1903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9036">
    <w:p>
      <w:pPr>
        <w:pStyle w:val="FootnoteText"/>
      </w:pPr>
      <w:r>
        <w:rPr>
          <w:rStyle w:val="FootnoteReference"/>
        </w:rPr>
        <w:footnoteRef/>
      </w:r>
      <w:r>
        <w:t xml:space="preserve"> Cross-references for "offer": Heb 9:7; Heb 9:14; Heb 9:26; Heb 10:10.</w:t>
      </w:r>
    </w:p>
  </w:footnote>
  <w:footnote w:id="19037">
    <w:p>
      <w:pPr>
        <w:pStyle w:val="FootnoteText"/>
      </w:pPr>
      <w:r>
        <w:rPr>
          <w:rStyle w:val="FootnoteReference"/>
        </w:rPr>
        <w:footnoteRef/>
      </w:r>
      <w:r>
        <w:t xml:space="preserve"> Cross-references: Exod 30:10; Lev 16:2-34; Heb 9:12.</w:t>
      </w:r>
    </w:p>
  </w:footnote>
  <w:footnote w:id="19038">
    <w:p>
      <w:pPr>
        <w:pStyle w:val="FootnoteText"/>
      </w:pPr>
      <w:r>
        <w:rPr>
          <w:rStyle w:val="FootnoteReference"/>
        </w:rPr>
        <w:footnoteRef/>
      </w:r>
      <w:r>
        <w:t xml:space="preserve"> Cross-references for "the foundation": Matt 25:34; John 17:24; 1Pet 1:20; Rev 13:8; Rev 17:8.</w:t>
      </w:r>
    </w:p>
  </w:footnote>
  <w:footnote w:id="1903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9040">
    <w:p>
      <w:pPr>
        <w:pStyle w:val="FootnoteText"/>
      </w:pPr>
      <w:r>
        <w:rPr>
          <w:rStyle w:val="FootnoteReference"/>
        </w:rPr>
        <w:footnoteRef/>
      </w:r>
      <w:r>
        <w:t xml:space="preserve"> Cross-references for "the sacrifice": Eph 5:2; Titus 2:14; Heb 9:14; Heb 10:12; Heb 10:26.</w:t>
      </w:r>
    </w:p>
  </w:footnote>
  <w:footnote w:id="19041">
    <w:p>
      <w:pPr>
        <w:pStyle w:val="FootnoteText"/>
      </w:pPr>
      <w:r>
        <w:rPr>
          <w:rStyle w:val="FootnoteReference"/>
        </w:rPr>
        <w:footnoteRef/>
      </w:r>
      <w:r>
        <w:t xml:space="preserve"> Cross-references: Isa 2:2; Dan 10:14; Mic 4:1; 1Cor 10:11; Gal 4:1; Eph 1:10; Heb 1:2; 1Pet 1:20.</w:t>
      </w:r>
    </w:p>
  </w:footnote>
  <w:footnote w:id="19042">
    <w:p>
      <w:pPr>
        <w:pStyle w:val="FootnoteText"/>
      </w:pPr>
      <w:r>
        <w:rPr>
          <w:rStyle w:val="FootnoteReference"/>
        </w:rPr>
        <w:footnoteRef/>
      </w:r>
      <w:r>
        <w:t xml:space="preserve"> Cross-references: Gen 3:19; 2Sam 14:14; Job 14:5; Job 30:23; Ps 89:48; Eccl 3:20; Eccl 9:5; Eccl 9:10; Eccl 12:7; Rom 5:12.</w:t>
      </w:r>
    </w:p>
  </w:footnote>
  <w:footnote w:id="1904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9044">
    <w:p>
      <w:pPr>
        <w:pStyle w:val="FootnoteText"/>
      </w:pPr>
      <w:r>
        <w:rPr>
          <w:rStyle w:val="FootnoteReference"/>
        </w:rPr>
        <w:footnoteRef/>
      </w:r>
      <w:r>
        <w:t xml:space="preserve"> Cross-references for "to bear": Lev 10:17; Num 18:1; Num 18:23; Isa 53:4-6; Isa 53:11-12; Matt 26:28; Rom 5:15; 1Pet 2:24.</w:t>
      </w:r>
    </w:p>
  </w:footnote>
  <w:footnote w:id="19045">
    <w:p>
      <w:pPr>
        <w:pStyle w:val="FootnoteText"/>
      </w:pPr>
      <w:r>
        <w:rPr>
          <w:rStyle w:val="FootnoteReference"/>
        </w:rPr>
        <w:footnoteRef/>
      </w:r>
      <w:r>
        <w:t xml:space="preserve"> Cross-references for "he appear": Zech 14:5; John 14:3; Acts 1:11; 1Thess 4:14-16; 2Thess 1:5-9; 2Thess 2:1; 1John 3:2; Rev 1:7.</w:t>
      </w:r>
    </w:p>
  </w:footnote>
  <w:footnote w:id="19046">
    <w:p>
      <w:pPr>
        <w:pStyle w:val="FootnoteText"/>
      </w:pPr>
      <w:r>
        <w:rPr>
          <w:rStyle w:val="FootnoteReference"/>
        </w:rPr>
        <w:footnoteRef/>
      </w:r>
      <w:r>
        <w:t xml:space="preserve"> Cross-references for "without": Rom 6:10; Rom 8:3.</w:t>
      </w:r>
    </w:p>
  </w:footnote>
  <w:footnote w:id="19047">
    <w:p>
      <w:pPr>
        <w:pStyle w:val="FootnoteText"/>
      </w:pPr>
      <w:r>
        <w:rPr>
          <w:rStyle w:val="FootnoteReference"/>
        </w:rPr>
        <w:footnoteRef/>
      </w:r>
      <w:r>
        <w:t xml:space="preserve"> Cross-references: Rom 6:10; Heb 9:25; 1Pet 3:18; 1John 3:5.</w:t>
      </w:r>
    </w:p>
  </w:footnote>
  <w:footnote w:id="19048">
    <w:p>
      <w:pPr>
        <w:pStyle w:val="FootnoteText"/>
      </w:pPr>
      <w:r>
        <w:rPr>
          <w:rStyle w:val="FootnoteReference"/>
        </w:rPr>
        <w:footnoteRef/>
      </w:r>
      <w:r>
        <w:t xml:space="preserve"> Cross-references for "them": Phil 3:20; 1Thess 1:10; 2Tim 4:8; Titus 2:13; 2Pet 3:12.</w:t>
      </w:r>
    </w:p>
  </w:footnote>
  <w:footnote w:id="19049">
    <w:p>
      <w:pPr>
        <w:pStyle w:val="FootnoteText"/>
      </w:pPr>
      <w:r>
        <w:rPr>
          <w:rStyle w:val="FootnoteReference"/>
        </w:rPr>
        <w:footnoteRef/>
      </w:r>
      <w:r>
        <w:t xml:space="preserve"> Cross-references for "unto": Isa 25:9; Rom 8:23; 1Cor 15:54; Phil 3:21; 1Thess 4:17; 2Thess 1:10.</w:t>
      </w:r>
    </w:p>
  </w:footnote>
  <w:footnote w:id="19050">
    <w:p>
      <w:pPr>
        <w:pStyle w:val="FootnoteText"/>
      </w:pPr>
      <w:r>
        <w:rPr>
          <w:rStyle w:val="FootnoteReference"/>
        </w:rPr>
        <w:footnoteRef/>
      </w:r>
      <w:r>
        <w:t xml:space="preserve"> Cross-references for "having": Col 2:17; Heb 8:5; Heb 9:9; Heb 9:11; Heb 9:23.</w:t>
      </w:r>
    </w:p>
  </w:footnote>
  <w:footnote w:id="19051">
    <w:p>
      <w:pPr>
        <w:pStyle w:val="FootnoteText"/>
      </w:pPr>
      <w:r>
        <w:rPr>
          <w:rStyle w:val="FootnoteReference"/>
        </w:rPr>
        <w:footnoteRef/>
      </w:r>
      <w:r>
        <w:t xml:space="preserve"> Cross-references for "with": Heb 7:18-19; Heb 9:8-9; Heb 9:25; Heb 10:3-4; Heb 10:11-18.</w:t>
      </w:r>
    </w:p>
  </w:footnote>
  <w:footnote w:id="19052">
    <w:p>
      <w:pPr>
        <w:pStyle w:val="FootnoteText"/>
      </w:pPr>
      <w:r>
        <w:rPr>
          <w:rStyle w:val="FootnoteReference"/>
        </w:rPr>
        <w:footnoteRef/>
      </w:r>
      <w:r>
        <w:t xml:space="preserve"> Cross-references for "perfect": Heb 10:14.</w:t>
      </w:r>
    </w:p>
  </w:footnote>
  <w:footnote w:id="19053">
    <w:p>
      <w:pPr>
        <w:pStyle w:val="FootnoteText"/>
      </w:pPr>
      <w:r>
        <w:rPr>
          <w:rStyle w:val="FootnoteReference"/>
        </w:rPr>
        <w:footnoteRef/>
      </w:r>
      <w:r>
        <w:t xml:space="preserve"> Cross-references for "once": Ps 103:12; Isa 43:25; Isa 44:22; Mic 7:19; Heb 9:13-14; Heb 10:17.</w:t>
      </w:r>
    </w:p>
  </w:footnote>
  <w:footnote w:id="19054">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9055">
    <w:p>
      <w:pPr>
        <w:pStyle w:val="FootnoteText"/>
      </w:pPr>
      <w:r>
        <w:rPr>
          <w:rStyle w:val="FootnoteReference"/>
        </w:rPr>
        <w:footnoteRef/>
      </w:r>
      <w:r>
        <w:t xml:space="preserve"> Cross-references for "take": Hos 14:2; John 1:29; Rom 11:27; Heb 10:11; 1John 3:5.</w:t>
      </w:r>
    </w:p>
  </w:footnote>
  <w:footnote w:id="19056">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9057">
    <w:p>
      <w:pPr>
        <w:pStyle w:val="FootnoteText"/>
      </w:pPr>
      <w:r>
        <w:rPr>
          <w:rStyle w:val="FootnoteReference"/>
        </w:rPr>
        <w:footnoteRef/>
      </w:r>
      <w:r>
        <w:t xml:space="preserve"> Cross-references for "when": Matt 11:3; Luke 7:19; Heb 1:6; Heb 10:7.</w:t>
      </w:r>
    </w:p>
  </w:footnote>
  <w:footnote w:id="19058">
    <w:p>
      <w:pPr>
        <w:pStyle w:val="FootnoteText"/>
      </w:pPr>
      <w:r>
        <w:rPr>
          <w:rStyle w:val="FootnoteReference"/>
        </w:rPr>
        <w:footnoteRef/>
      </w:r>
      <w:r>
        <w:t xml:space="preserve"> Cross-references for "Sacrifice": Ps 40:6-8; Ps 50:8-23; Isa 1:11; Jer 6:20; Amos 5:21-22.</w:t>
      </w:r>
    </w:p>
  </w:footnote>
  <w:footnote w:id="19059">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9060">
    <w:p>
      <w:pPr>
        <w:pStyle w:val="FootnoteText"/>
      </w:pPr>
      <w:r>
        <w:rPr>
          <w:rStyle w:val="FootnoteReference"/>
        </w:rPr>
        <w:footnoteRef/>
      </w:r>
      <w:r>
        <w:t xml:space="preserve"> Cross-references for "burnt": Heb 10:4.</w:t>
      </w:r>
    </w:p>
  </w:footnote>
  <w:footnote w:id="19061">
    <w:p>
      <w:pPr>
        <w:pStyle w:val="FootnoteText"/>
      </w:pPr>
      <w:r>
        <w:rPr>
          <w:rStyle w:val="FootnoteReference"/>
        </w:rPr>
        <w:footnoteRef/>
      </w:r>
      <w:r>
        <w:t xml:space="preserve"> Cross-references for "thou": Ps 147:11; Mal 1:10; Matt 3:17; Eph 5:2; Phil 4:18.</w:t>
      </w:r>
    </w:p>
  </w:footnote>
  <w:footnote w:id="190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65">
    <w:p>
      <w:pPr>
        <w:pStyle w:val="FootnoteText"/>
      </w:pPr>
      <w:r>
        <w:rPr>
          <w:rStyle w:val="FootnoteReference"/>
        </w:rPr>
        <w:footnoteRef/>
      </w:r>
      <w:r>
        <w:t xml:space="preserve"> Cross-references: Prov 8:31; John 4:34; John 5:30; John 6:38; Heb 10:9-10.</w:t>
      </w:r>
    </w:p>
  </w:footnote>
  <w:footnote w:id="19066">
    <w:p>
      <w:pPr>
        <w:pStyle w:val="FootnoteText"/>
      </w:pPr>
      <w:r>
        <w:rPr>
          <w:rStyle w:val="FootnoteReference"/>
        </w:rPr>
        <w:footnoteRef/>
      </w:r>
      <w:r>
        <w:t xml:space="preserve"> Cross-references: Gen 3:15.</w:t>
      </w:r>
    </w:p>
  </w:footnote>
  <w:footnote w:id="19067">
    <w:p>
      <w:pPr>
        <w:pStyle w:val="FootnoteText"/>
      </w:pPr>
      <w:r>
        <w:rPr>
          <w:rStyle w:val="FootnoteReference"/>
        </w:rPr>
        <w:footnoteRef/>
      </w:r>
      <w:r>
        <w:t xml:space="preserve"> Cross-references: Hebrews 10:5 (6); Mark 12:33 (4).</w:t>
      </w:r>
    </w:p>
  </w:footnote>
  <w:footnote w:id="19068">
    <w:p>
      <w:pPr>
        <w:pStyle w:val="FootnoteText"/>
      </w:pPr>
      <w:r>
        <w:rPr>
          <w:rStyle w:val="FootnoteReference"/>
        </w:rPr>
        <w:footnoteRef/>
      </w:r>
      <w:r>
        <w:t xml:space="preserve"> Cross-references: Heb 9:11-14.</w:t>
      </w:r>
    </w:p>
  </w:footnote>
  <w:footnote w:id="19069">
    <w:p>
      <w:pPr>
        <w:pStyle w:val="FootnoteText"/>
      </w:pPr>
      <w:r>
        <w:rPr>
          <w:rStyle w:val="FootnoteReference"/>
        </w:rPr>
        <w:footnoteRef/>
      </w:r>
      <w:r>
        <w:t xml:space="preserve"> Cross-references for "He taketh": Heb 7:18-19; Heb 8:7-13; Heb 12:27-28.</w:t>
      </w:r>
    </w:p>
  </w:footnote>
  <w:footnote w:id="19070">
    <w:p>
      <w:pPr>
        <w:pStyle w:val="FootnoteText"/>
      </w:pPr>
      <w:r>
        <w:rPr>
          <w:rStyle w:val="FootnoteReference"/>
        </w:rPr>
        <w:footnoteRef/>
      </w:r>
      <w:r>
        <w:t xml:space="preserve"> Cross-references for "the offering": Heb 9:12; Heb 9:26; Heb 9:28; Heb 10:5; Heb 10:12; Heb 10:14; Heb 10:20.</w:t>
      </w:r>
    </w:p>
  </w:footnote>
  <w:footnote w:id="19071">
    <w:p>
      <w:pPr>
        <w:pStyle w:val="FootnoteText"/>
      </w:pPr>
      <w:r>
        <w:rPr>
          <w:rStyle w:val="FootnoteReference"/>
        </w:rPr>
        <w:footnoteRef/>
      </w:r>
      <w:r>
        <w:t xml:space="preserve"> Name meaning: Jesus (Yeshua) — Yahweh saves. He will save His people from their sins.</w:t>
      </w:r>
    </w:p>
  </w:footnote>
  <w:footnote w:id="19072">
    <w:p>
      <w:pPr>
        <w:pStyle w:val="FootnoteText"/>
      </w:pPr>
      <w:r>
        <w:rPr>
          <w:rStyle w:val="FootnoteReference"/>
        </w:rPr>
        <w:footnoteRef/>
      </w:r>
      <w:r>
        <w:t xml:space="preserve"> Personal name: Christ. Personal-name meaning: Christ — anointed. Source form: Christ.</w:t>
      </w:r>
    </w:p>
  </w:footnote>
  <w:footnote w:id="19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74">
    <w:p>
      <w:pPr>
        <w:pStyle w:val="FootnoteText"/>
      </w:pPr>
      <w:r>
        <w:rPr>
          <w:rStyle w:val="FootnoteReference"/>
        </w:rPr>
        <w:footnoteRef/>
      </w:r>
      <w:r>
        <w:t xml:space="preserve"> Cross-references: Zech 13:1; John 17:19; John 19:34; 1Cor 1:30; 1Cor 6:11; Heb 2:11; Heb 13:12; 1John 5:6.</w:t>
      </w:r>
    </w:p>
  </w:footnote>
  <w:footnote w:id="19075">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9076">
    <w:p>
      <w:pPr>
        <w:pStyle w:val="FootnoteText"/>
      </w:pPr>
      <w:r>
        <w:rPr>
          <w:rStyle w:val="FootnoteReference"/>
        </w:rPr>
        <w:footnoteRef/>
      </w:r>
      <w:r>
        <w:t xml:space="preserve"> Cross-references for "which": Ps 50:8-13; Isa 1:11; Heb 10:4.</w:t>
      </w:r>
    </w:p>
  </w:footnote>
  <w:footnote w:id="19077">
    <w:p>
      <w:pPr>
        <w:pStyle w:val="FootnoteText"/>
      </w:pPr>
      <w:r>
        <w:rPr>
          <w:rStyle w:val="FootnoteReference"/>
        </w:rPr>
        <w:footnoteRef/>
      </w:r>
      <w:r>
        <w:t xml:space="preserve"> Cross-references: Acts 2:33-34; Rom 8:34; Col 3:1; Heb 1:3; Heb 8:1; Heb 9:12.</w:t>
      </w:r>
    </w:p>
  </w:footnote>
  <w:footnote w:id="19078">
    <w:p>
      <w:pPr>
        <w:pStyle w:val="FootnoteText"/>
      </w:pPr>
      <w:r>
        <w:rPr>
          <w:rStyle w:val="FootnoteReference"/>
        </w:rPr>
        <w:footnoteRef/>
      </w:r>
      <w:r>
        <w:t xml:space="preserve"> Cross-references: Ps 110:1; Dan 2:44; Matt 22:44; Mark 12:36; Luke 20:43; Acts 2:35; 1Cor 15:25; Heb 1:13.</w:t>
      </w:r>
    </w:p>
  </w:footnote>
  <w:footnote w:id="19079">
    <w:p>
      <w:pPr>
        <w:pStyle w:val="FootnoteText"/>
      </w:pPr>
      <w:r>
        <w:rPr>
          <w:rStyle w:val="FootnoteReference"/>
        </w:rPr>
        <w:footnoteRef/>
      </w:r>
      <w:r>
        <w:t xml:space="preserve"> Cross-references: Heb 7:19; Heb 7:25; Heb 9:10; Heb 9:14; Heb 10:1.</w:t>
      </w:r>
    </w:p>
  </w:footnote>
  <w:footnote w:id="19080">
    <w:p>
      <w:pPr>
        <w:pStyle w:val="FootnoteText"/>
      </w:pPr>
      <w:r>
        <w:rPr>
          <w:rStyle w:val="FootnoteReference"/>
        </w:rPr>
        <w:footnoteRef/>
      </w:r>
      <w:r>
        <w:t xml:space="preserve"> Cross-references for "them": Acts 20:32; Acts 26:13; Rom 15:16; 1Cor 1:2; Eph 5:26; Heb 2:11; Heb 6:13-14; Heb 13:12; Jude 1:1.</w:t>
      </w:r>
    </w:p>
  </w:footnote>
  <w:footnote w:id="19081">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9082">
    <w:p>
      <w:pPr>
        <w:pStyle w:val="FootnoteText"/>
      </w:pPr>
      <w:r>
        <w:rPr>
          <w:rStyle w:val="FootnoteReference"/>
        </w:rPr>
        <w:footnoteRef/>
      </w:r>
      <w:r>
        <w:t xml:space="preserve"> Cross-references: Jer 31:33-34; Rom 11:27; Heb 8:8-12.</w:t>
      </w:r>
    </w:p>
  </w:footnote>
  <w:footnote w:id="19083">
    <w:p>
      <w:pPr>
        <w:pStyle w:val="FootnoteText"/>
      </w:pPr>
      <w:r>
        <w:rPr>
          <w:rStyle w:val="FootnoteReference"/>
        </w:rPr>
        <w:footnoteRef/>
      </w:r>
      <w:r>
        <w:t xml:space="preserve"> Cross-references: Heb 10:17.</w:t>
      </w:r>
    </w:p>
  </w:footnote>
  <w:footnote w:id="19084">
    <w:p>
      <w:pPr>
        <w:pStyle w:val="FootnoteText"/>
      </w:pPr>
      <w:r>
        <w:rPr>
          <w:rStyle w:val="FootnoteReference"/>
        </w:rPr>
        <w:footnoteRef/>
      </w:r>
      <w:r>
        <w:t xml:space="preserve"> Cross-references: Heb 10:2; Heb 10:14.</w:t>
      </w:r>
    </w:p>
  </w:footnote>
  <w:footnote w:id="19085">
    <w:p>
      <w:pPr>
        <w:pStyle w:val="FootnoteText"/>
      </w:pPr>
      <w:r>
        <w:rPr>
          <w:rStyle w:val="FootnoteReference"/>
        </w:rPr>
        <w:footnoteRef/>
      </w:r>
      <w:r>
        <w:t xml:space="preserve"> Cross-references for "Having": Rom 8:15; Gal 4:6-7; Eph 3:12; 2Tim 1:7; Heb 4:16; Heb 12:28; 1John 3:19-21; 1John 4:17.</w:t>
      </w:r>
    </w:p>
  </w:footnote>
  <w:footnote w:id="19086">
    <w:p>
      <w:pPr>
        <w:pStyle w:val="FootnoteText"/>
      </w:pPr>
      <w:r>
        <w:rPr>
          <w:rStyle w:val="FootnoteReference"/>
        </w:rPr>
        <w:footnoteRef/>
      </w:r>
      <w:r>
        <w:t xml:space="preserve"> Cross-references for "to enter": Rom 5:2; Eph 2:18; Heb 7:25; Heb 9:3; Heb 9:7-8; Heb 9:12; Heb 9:23-25; 1John 2:1-2.</w:t>
      </w:r>
    </w:p>
  </w:footnote>
  <w:footnote w:id="19087">
    <w:p>
      <w:pPr>
        <w:pStyle w:val="FootnoteText"/>
      </w:pPr>
      <w:r>
        <w:rPr>
          <w:rStyle w:val="FootnoteReference"/>
        </w:rPr>
        <w:footnoteRef/>
      </w:r>
      <w:r>
        <w:t xml:space="preserve"> Cross-references for "a new": John 10:7; John 10:9; John 14:6.</w:t>
      </w:r>
    </w:p>
  </w:footnote>
  <w:footnote w:id="19088">
    <w:p>
      <w:pPr>
        <w:pStyle w:val="FootnoteText"/>
      </w:pPr>
      <w:r>
        <w:rPr>
          <w:rStyle w:val="FootnoteReference"/>
        </w:rPr>
        <w:footnoteRef/>
      </w:r>
      <w:r>
        <w:t xml:space="preserve"> Cross-references for "through": Exod 26:31-37; Exod 36:35-38; Lev 16:2; Lev 16:15; Lev 21:23; Matt 27:51; Mark 15:38; Luke 23:45; Heb 6:19; Heb 9:3.</w:t>
      </w:r>
    </w:p>
  </w:footnote>
  <w:footnote w:id="19089">
    <w:p>
      <w:pPr>
        <w:pStyle w:val="FootnoteText"/>
      </w:pPr>
      <w:r>
        <w:rPr>
          <w:rStyle w:val="FootnoteReference"/>
        </w:rPr>
        <w:footnoteRef/>
      </w:r>
      <w:r>
        <w:t xml:space="preserve"> Cross-references: John 6:51-56; Eph 2:15; 1Tim 3:16; 1Pet 3:18; 1John 4:2; 2John 1:7.</w:t>
      </w:r>
    </w:p>
  </w:footnote>
  <w:footnote w:id="19090">
    <w:p>
      <w:pPr>
        <w:pStyle w:val="FootnoteText"/>
      </w:pPr>
      <w:r>
        <w:rPr>
          <w:rStyle w:val="FootnoteReference"/>
        </w:rPr>
        <w:footnoteRef/>
      </w:r>
      <w:r>
        <w:t xml:space="preserve"> Cross-references for "the house": Matt 16:18; 1Cor 3:9-17; 2Cor 6:16-17; Eph 2:19-22; 1Tim 3:15; Heb 3:3-6.</w:t>
      </w:r>
    </w:p>
  </w:footnote>
  <w:footnote w:id="19091">
    <w:p>
      <w:pPr>
        <w:pStyle w:val="FootnoteText"/>
      </w:pPr>
      <w:r>
        <w:rPr>
          <w:rStyle w:val="FootnoteReference"/>
        </w:rPr>
        <w:footnoteRef/>
      </w:r>
      <w:r>
        <w:t xml:space="preserve"> Cross-references: Heb 2:17; Heb 3:1; Heb 4:14-16; Heb 6:20; Heb 7:26; Heb 8:1.</w:t>
      </w:r>
    </w:p>
  </w:footnote>
  <w:footnote w:id="19092">
    <w:p>
      <w:pPr>
        <w:pStyle w:val="FootnoteText"/>
      </w:pPr>
      <w:r>
        <w:rPr>
          <w:rStyle w:val="FootnoteReference"/>
        </w:rPr>
        <w:footnoteRef/>
      </w:r>
      <w:r>
        <w:t xml:space="preserve"> Cross-references for "draw": Ps 73:28; Isa 29:13; Jer 30:21; Heb 4:16; Heb 7:19; Jas 4:8.</w:t>
      </w:r>
    </w:p>
  </w:footnote>
  <w:footnote w:id="19093">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9094">
    <w:p>
      <w:pPr>
        <w:pStyle w:val="FootnoteText"/>
      </w:pPr>
      <w:r>
        <w:rPr>
          <w:rStyle w:val="FootnoteReference"/>
        </w:rPr>
        <w:footnoteRef/>
      </w:r>
      <w:r>
        <w:t xml:space="preserve"> Cross-references for "in full": Matt 21:21-22; Mark 11:23-24; Eph 3:12; Heb 10:19; Jas 1:6; 1John 3:19; 1John 3:21-22.</w:t>
      </w:r>
    </w:p>
  </w:footnote>
  <w:footnote w:id="19095">
    <w:p>
      <w:pPr>
        <w:pStyle w:val="FootnoteText"/>
      </w:pPr>
      <w:r>
        <w:rPr>
          <w:rStyle w:val="FootnoteReference"/>
        </w:rPr>
        <w:footnoteRef/>
      </w:r>
      <w:r>
        <w:t xml:space="preserve"> Cross-references for "sprinkled": Lev 14:7; Num 8:7; Num 19:18-19; Isa 52:15; Ezek 36:25; Heb 9:13-14; Heb 9:19; Heb 11:28; Heb 12:24; 1Pet 1:2.</w:t>
      </w:r>
    </w:p>
  </w:footnote>
  <w:footnote w:id="19096">
    <w:p>
      <w:pPr>
        <w:pStyle w:val="FootnoteText"/>
      </w:pPr>
      <w:r>
        <w:rPr>
          <w:rStyle w:val="FootnoteReference"/>
        </w:rPr>
        <w:footnoteRef/>
      </w:r>
      <w:r>
        <w:t xml:space="preserve"> Cross-references for "an evil": John 8:9; 1Tim 4:2; 1John 3:20.</w:t>
      </w:r>
    </w:p>
  </w:footnote>
  <w:footnote w:id="19097">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9098">
    <w:p>
      <w:pPr>
        <w:pStyle w:val="FootnoteText"/>
      </w:pPr>
      <w:r>
        <w:rPr>
          <w:rStyle w:val="FootnoteReference"/>
        </w:rPr>
        <w:footnoteRef/>
      </w:r>
      <w:r>
        <w:t xml:space="preserve"> Cross-references for "hold": Heb 3:6; Heb 3:14; Heb 4:14; Rev 3:11.</w:t>
      </w:r>
    </w:p>
  </w:footnote>
  <w:footnote w:id="19099">
    <w:p>
      <w:pPr>
        <w:pStyle w:val="FootnoteText"/>
      </w:pPr>
      <w:r>
        <w:rPr>
          <w:rStyle w:val="FootnoteReference"/>
        </w:rPr>
        <w:footnoteRef/>
      </w:r>
      <w:r>
        <w:t xml:space="preserve"> Cross-references for "wavering": Jas 1:6.</w:t>
      </w:r>
    </w:p>
  </w:footnote>
  <w:footnote w:id="19100">
    <w:p>
      <w:pPr>
        <w:pStyle w:val="FootnoteText"/>
      </w:pPr>
      <w:r>
        <w:rPr>
          <w:rStyle w:val="FootnoteReference"/>
        </w:rPr>
        <w:footnoteRef/>
      </w:r>
      <w:r>
        <w:t xml:space="preserve"> Cross-references: 1Cor 1:9; 1Cor 10:13; 1Thess 5:24; 2Thess 3:3; Titus 1:2; Heb 6:18; Heb 11:11.</w:t>
      </w:r>
    </w:p>
  </w:footnote>
  <w:footnote w:id="19101">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9102">
    <w:p>
      <w:pPr>
        <w:pStyle w:val="FootnoteText"/>
      </w:pPr>
      <w:r>
        <w:rPr>
          <w:rStyle w:val="FootnoteReference"/>
        </w:rPr>
        <w:footnoteRef/>
      </w:r>
      <w:r>
        <w:t xml:space="preserve"> Cross-references for "to provoke": Rom 11:4; 2Cor 8:8; 2Cor 9:2.</w:t>
      </w:r>
    </w:p>
  </w:footnote>
  <w:footnote w:id="19103">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9104">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9105">
    <w:p>
      <w:pPr>
        <w:pStyle w:val="FootnoteText"/>
      </w:pPr>
      <w:r>
        <w:rPr>
          <w:rStyle w:val="FootnoteReference"/>
        </w:rPr>
        <w:footnoteRef/>
      </w:r>
      <w:r>
        <w:t xml:space="preserve"> Cross-references: Rom 12:8; 1Cor 14:3; 1Thess 4:18; 1Thess 5:11; Heb 3:13; Heb 10:24.</w:t>
      </w:r>
    </w:p>
  </w:footnote>
  <w:footnote w:id="19106">
    <w:p>
      <w:pPr>
        <w:pStyle w:val="FootnoteText"/>
      </w:pPr>
      <w:r>
        <w:rPr>
          <w:rStyle w:val="FootnoteReference"/>
        </w:rPr>
        <w:footnoteRef/>
      </w:r>
      <w:r>
        <w:t xml:space="preserve"> Cross-references for "as ye": Matt 24:33-34; Mark 13:29-30; Rom 13:11-13; Phil 4:5; Jas 5:8; 1Pet 4:7; 2Pet 3:9; 2Pet 3:11; 2Pet 3:14.</w:t>
      </w:r>
    </w:p>
  </w:footnote>
  <w:footnote w:id="19107">
    <w:p>
      <w:pPr>
        <w:pStyle w:val="FootnoteText"/>
      </w:pPr>
      <w:r>
        <w:rPr>
          <w:rStyle w:val="FootnoteReference"/>
        </w:rPr>
        <w:footnoteRef/>
      </w:r>
      <w:r>
        <w:t xml:space="preserve"> Cross-references for "after": Luke 12:47; John 13:17; John 15:22-24; 2Thess 2:10; Jas 4:17.</w:t>
      </w:r>
    </w:p>
  </w:footnote>
  <w:footnote w:id="19108">
    <w:p>
      <w:pPr>
        <w:pStyle w:val="FootnoteText"/>
      </w:pPr>
      <w:r>
        <w:rPr>
          <w:rStyle w:val="FootnoteReference"/>
        </w:rPr>
        <w:footnoteRef/>
      </w:r>
      <w:r>
        <w:t xml:space="preserve"> Cross-references for "there": Heb 10:3-10.</w:t>
      </w:r>
    </w:p>
  </w:footnote>
  <w:footnote w:id="19109">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9110">
    <w:p>
      <w:pPr>
        <w:pStyle w:val="FootnoteText"/>
      </w:pPr>
      <w:r>
        <w:rPr>
          <w:rStyle w:val="FootnoteReference"/>
        </w:rPr>
        <w:footnoteRef/>
      </w:r>
      <w:r>
        <w:t xml:space="preserve"> Cross-references for "a certain": 1Sam 28:19-20; Isa 33:14; Dan 5:6; Hos 10:8; Matt 8:29; Luke 21:26; Luke 23:30; Heb 2:3; Heb 12:25; Rev 6:15-17.</w:t>
      </w:r>
    </w:p>
  </w:footnote>
  <w:footnote w:id="191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9112">
    <w:p>
      <w:pPr>
        <w:pStyle w:val="FootnoteText"/>
      </w:pPr>
      <w:r>
        <w:rPr>
          <w:rStyle w:val="FootnoteReference"/>
        </w:rPr>
        <w:footnoteRef/>
      </w:r>
      <w:r>
        <w:t xml:space="preserve"> Cross-references for "which": Deut 32:43; Ps 68:1-2; Nah 1:2; Nah 1:8-10; Luke 19:27; 1Thess 2:15-16.</w:t>
      </w:r>
    </w:p>
  </w:footnote>
  <w:footnote w:id="19113">
    <w:p>
      <w:pPr>
        <w:pStyle w:val="FootnoteText"/>
      </w:pPr>
      <w:r>
        <w:rPr>
          <w:rStyle w:val="FootnoteReference"/>
        </w:rPr>
        <w:footnoteRef/>
      </w:r>
      <w:r>
        <w:t xml:space="preserve"> Cross-references for "despised": Num 15:30-31; Num 15:36; Deut 13:6-10; Deut 17:2-13; 2Sam 12:9; 2Sam 12:13; Heb 2:2.</w:t>
      </w:r>
    </w:p>
  </w:footnote>
  <w:footnote w:id="19114">
    <w:p>
      <w:pPr>
        <w:pStyle w:val="FootnoteText"/>
      </w:pPr>
      <w:r>
        <w:rPr>
          <w:rStyle w:val="FootnoteReference"/>
        </w:rPr>
        <w:footnoteRef/>
      </w:r>
      <w:r>
        <w:t xml:space="preserve"> Personal name: Moses. Personal-name meaning: Moses — Drawn out. Source form: Moses.</w:t>
      </w:r>
    </w:p>
  </w:footnote>
  <w:footnote w:id="19115">
    <w:p>
      <w:pPr>
        <w:pStyle w:val="FootnoteText"/>
      </w:pPr>
      <w:r>
        <w:rPr>
          <w:rStyle w:val="FootnoteReference"/>
        </w:rPr>
        <w:footnoteRef/>
      </w:r>
      <w:r>
        <w:t xml:space="preserve"> Cross-references for "without": Deut 19:13; Isa 27:11; Jer 13:14; Rom 9:15; Jas 2:13.</w:t>
      </w:r>
    </w:p>
  </w:footnote>
  <w:footnote w:id="19116">
    <w:p>
      <w:pPr>
        <w:pStyle w:val="FootnoteText"/>
      </w:pPr>
      <w:r>
        <w:rPr>
          <w:rStyle w:val="FootnoteReference"/>
        </w:rPr>
        <w:footnoteRef/>
      </w:r>
      <w:r>
        <w:t xml:space="preserve"> Cross-references for "under": Deut 17:2; Deut 17:6-7; Deut 19:15; Matt 18:16; John 8:17; 2Cor 13:1.</w:t>
      </w:r>
    </w:p>
  </w:footnote>
  <w:footnote w:id="19117">
    <w:p>
      <w:pPr>
        <w:pStyle w:val="FootnoteText"/>
      </w:pPr>
      <w:r>
        <w:rPr>
          <w:rStyle w:val="FootnoteReference"/>
        </w:rPr>
        <w:footnoteRef/>
      </w:r>
      <w:r>
        <w:t xml:space="preserve"> Cross-references for "the blood": Heb 9:20; Heb 13:20.</w:t>
      </w:r>
    </w:p>
  </w:footnote>
  <w:footnote w:id="19118">
    <w:p>
      <w:pPr>
        <w:pStyle w:val="FootnoteText"/>
      </w:pPr>
      <w:r>
        <w:rPr>
          <w:rStyle w:val="FootnoteReference"/>
        </w:rPr>
        <w:footnoteRef/>
      </w:r>
      <w:r>
        <w:t xml:space="preserve"> Cross-references for "the Spirit": Ps 143:10; Zech 12:10.</w:t>
      </w:r>
    </w:p>
  </w:footnote>
  <w:footnote w:id="19119">
    <w:p>
      <w:pPr>
        <w:pStyle w:val="FootnoteText"/>
      </w:pPr>
      <w:r>
        <w:rPr>
          <w:rStyle w:val="FootnoteReference"/>
        </w:rPr>
        <w:footnoteRef/>
      </w:r>
      <w:r>
        <w:t xml:space="preserve"> Cross-references: Heb 2:3; Heb 12:25.</w:t>
      </w:r>
    </w:p>
  </w:footnote>
  <w:footnote w:id="19120">
    <w:p>
      <w:pPr>
        <w:pStyle w:val="FootnoteText"/>
      </w:pPr>
      <w:r>
        <w:rPr>
          <w:rStyle w:val="FootnoteReference"/>
        </w:rPr>
        <w:footnoteRef/>
      </w:r>
      <w:r>
        <w:t xml:space="preserve"> Cross-references for "trodden": 2Kgs 9:33; Ps 91:13; Isa 14:19; Isa 28:3; Lam 1:15; Ezek 16:6; Mic 7:10; Matt 7:6; Rom 16:20; 1Cor 15:25; 1Cor 15:27.</w:t>
      </w:r>
    </w:p>
  </w:footnote>
  <w:footnote w:id="19121">
    <w:p>
      <w:pPr>
        <w:pStyle w:val="FootnoteText"/>
      </w:pPr>
      <w:r>
        <w:rPr>
          <w:rStyle w:val="FootnoteReference"/>
        </w:rPr>
        <w:footnoteRef/>
      </w:r>
      <w:r>
        <w:t xml:space="preserve"> Cross-references for "wherewith": Jer 1:5; John 10:36; John 17:19; 1Cor 11:27; 1Cor 11:29; Heb 2:11; Heb 9:13.</w:t>
      </w:r>
    </w:p>
  </w:footnote>
  <w:footnote w:id="19122">
    <w:p>
      <w:pPr>
        <w:pStyle w:val="FootnoteText"/>
      </w:pPr>
      <w:r>
        <w:rPr>
          <w:rStyle w:val="FootnoteReference"/>
        </w:rPr>
        <w:footnoteRef/>
      </w:r>
      <w:r>
        <w:t xml:space="preserve"> Cross-references for "and hath": Isa 63:10; Matt 12:31-32; Luke 12:10; Acts 7:51; Eph 4:30.</w:t>
      </w:r>
    </w:p>
  </w:footnote>
  <w:footnote w:id="19123">
    <w:p>
      <w:pPr>
        <w:pStyle w:val="FootnoteText"/>
      </w:pPr>
      <w:r>
        <w:rPr>
          <w:rStyle w:val="FootnoteReference"/>
        </w:rPr>
        <w:footnoteRef/>
      </w:r>
      <w:r>
        <w:t xml:space="preserve"> Cross-references for "Vengeance": Deut 32:35; Ps 94:1; Isa 59:17; Isa 61:2; Isa 63:4; Nah 1:2; Rom 12:19; Rom 13:4.</w:t>
      </w:r>
    </w:p>
  </w:footnote>
  <w:footnote w:id="19124">
    <w:p>
      <w:pPr>
        <w:pStyle w:val="FootnoteText"/>
      </w:pPr>
      <w:r>
        <w:rPr>
          <w:rStyle w:val="FootnoteReference"/>
        </w:rPr>
        <w:footnoteRef/>
      </w:r>
      <w:r>
        <w:t xml:space="preserve"> Cross-references for "The Lord shall": Deut 32:36; Ps 50:4; Ps 96:13; Ps 98:9; Ps 135:14; Ezek 18:30; Ezek 34:17; 2Cor 5:10.</w:t>
      </w:r>
    </w:p>
  </w:footnote>
  <w:footnote w:id="19125">
    <w:p>
      <w:pPr>
        <w:pStyle w:val="FootnoteText"/>
      </w:pPr>
      <w:r>
        <w:rPr>
          <w:rStyle w:val="FootnoteReference"/>
        </w:rPr>
        <w:footnoteRef/>
      </w:r>
      <w:r>
        <w:t xml:space="preserve"> Cross-references for "a fearful": Isa 33:14; Luke 21:11; Heb 10:27.</w:t>
      </w:r>
    </w:p>
  </w:footnote>
  <w:footnote w:id="19126">
    <w:p>
      <w:pPr>
        <w:pStyle w:val="FootnoteText"/>
      </w:pPr>
      <w:r>
        <w:rPr>
          <w:rStyle w:val="FootnoteReference"/>
        </w:rPr>
        <w:footnoteRef/>
      </w:r>
      <w:r>
        <w:t xml:space="preserve"> Cross-references for "to fall": Ps 50:22; Ps 76:7; Ps 90:11; Matt 10:28; Luke 12:5; Heb 12:29.</w:t>
      </w:r>
    </w:p>
  </w:footnote>
  <w:footnote w:id="19127">
    <w:p>
      <w:pPr>
        <w:pStyle w:val="FootnoteText"/>
      </w:pPr>
      <w:r>
        <w:rPr>
          <w:rStyle w:val="FootnoteReference"/>
        </w:rPr>
        <w:footnoteRef/>
      </w:r>
      <w:r>
        <w:t xml:space="preserve"> Cross-references for "call": Gal 3:3-4; Phil 3:16; 2John 1:8; Rev 2:5; Rev 3:3.</w:t>
      </w:r>
    </w:p>
  </w:footnote>
  <w:footnote w:id="19128">
    <w:p>
      <w:pPr>
        <w:pStyle w:val="FootnoteText"/>
      </w:pPr>
      <w:r>
        <w:rPr>
          <w:rStyle w:val="FootnoteReference"/>
        </w:rPr>
        <w:footnoteRef/>
      </w:r>
      <w:r>
        <w:t xml:space="preserve"> Cross-references for "after": Acts 26:18; 2Cor 4:6; Heb 6:4.</w:t>
      </w:r>
    </w:p>
  </w:footnote>
  <w:footnote w:id="19129">
    <w:p>
      <w:pPr>
        <w:pStyle w:val="FootnoteText"/>
      </w:pPr>
      <w:r>
        <w:rPr>
          <w:rStyle w:val="FootnoteReference"/>
        </w:rPr>
        <w:footnoteRef/>
      </w:r>
      <w:r>
        <w:t xml:space="preserve"> Cross-references for "ye endured": Acts 8:1-3; Acts 9:1-2; Phil 1:29-30; Col 2:1; 2Tim 2:3-13; 2Tim 4:7-8; Heb 12:4.</w:t>
      </w:r>
    </w:p>
  </w:footnote>
  <w:footnote w:id="19130">
    <w:p>
      <w:pPr>
        <w:pStyle w:val="FootnoteText"/>
      </w:pPr>
      <w:r>
        <w:rPr>
          <w:rStyle w:val="FootnoteReference"/>
        </w:rPr>
        <w:footnoteRef/>
      </w:r>
      <w:r>
        <w:t xml:space="preserve"> Cross-references for "made": Ps 71:7; Nah 3:6; Zech 3:8; 1Cor 4:9; Heb 11:36.</w:t>
      </w:r>
    </w:p>
  </w:footnote>
  <w:footnote w:id="19131">
    <w:p>
      <w:pPr>
        <w:pStyle w:val="FootnoteText"/>
      </w:pPr>
      <w:r>
        <w:rPr>
          <w:rStyle w:val="FootnoteReference"/>
        </w:rPr>
        <w:footnoteRef/>
      </w:r>
      <w:r>
        <w:t xml:space="preserve"> Cross-references for "by reproaches": Ps 69:9; Ps 74:22; Ps 79:12; Ps 89:51; Isa 51:7; 2Cor 12:10; Heb 11:26; Heb 13:13.</w:t>
      </w:r>
    </w:p>
  </w:footnote>
  <w:footnote w:id="19132">
    <w:p>
      <w:pPr>
        <w:pStyle w:val="FootnoteText"/>
      </w:pPr>
      <w:r>
        <w:rPr>
          <w:rStyle w:val="FootnoteReference"/>
        </w:rPr>
        <w:footnoteRef/>
      </w:r>
      <w:r>
        <w:t xml:space="preserve"> Cross-references for "whilst": Phil 1:7; Phil 4:14; 1Thess 2:14; 2Tim 1:8; 2Tim 1:16-18.</w:t>
      </w:r>
    </w:p>
  </w:footnote>
  <w:footnote w:id="19133">
    <w:p>
      <w:pPr>
        <w:pStyle w:val="FootnoteText"/>
      </w:pPr>
      <w:r>
        <w:rPr>
          <w:rStyle w:val="FootnoteReference"/>
        </w:rPr>
        <w:footnoteRef/>
      </w:r>
      <w:r>
        <w:t xml:space="preserve"> Cross-references for "in my": Acts 21:33; Acts 28:20; Eph 3:1; Eph 4:1; Eph 6:20; Phil 1:7; 2Tim 1:16; 2Tim 2:9.</w:t>
      </w:r>
    </w:p>
  </w:footnote>
  <w:footnote w:id="19134">
    <w:p>
      <w:pPr>
        <w:pStyle w:val="FootnoteText"/>
      </w:pPr>
      <w:r>
        <w:rPr>
          <w:rStyle w:val="FootnoteReference"/>
        </w:rPr>
        <w:footnoteRef/>
      </w:r>
      <w:r>
        <w:t xml:space="preserve"> Cross-references for "and took": Matt 5:11-12; Acts 5:41; Jas 1:2.</w:t>
      </w:r>
    </w:p>
  </w:footnote>
  <w:footnote w:id="19135">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9136">
    <w:p>
      <w:pPr>
        <w:pStyle w:val="FootnoteText"/>
      </w:pPr>
      <w:r>
        <w:rPr>
          <w:rStyle w:val="FootnoteReference"/>
        </w:rPr>
        <w:footnoteRef/>
      </w:r>
      <w:r>
        <w:t xml:space="preserve"> Cross-references for "Cast": Heb 3:6; Heb 3:14; Heb 4:14.</w:t>
      </w:r>
    </w:p>
  </w:footnote>
  <w:footnote w:id="19137">
    <w:p>
      <w:pPr>
        <w:pStyle w:val="FootnoteText"/>
      </w:pPr>
      <w:r>
        <w:rPr>
          <w:rStyle w:val="FootnoteReference"/>
        </w:rPr>
        <w:footnoteRef/>
      </w:r>
      <w:r>
        <w:t xml:space="preserve"> Cross-references for "great": Ps 19:11; Matt 5:12; Matt 10:32; Matt 10:42; Luke 14:14; 1Cor 15:58; Gal 6:8-10; Heb 11:26.</w:t>
      </w:r>
    </w:p>
  </w:footnote>
  <w:footnote w:id="19138">
    <w:p>
      <w:pPr>
        <w:pStyle w:val="FootnoteText"/>
      </w:pPr>
      <w:r>
        <w:rPr>
          <w:rStyle w:val="FootnoteReference"/>
        </w:rPr>
        <w:footnoteRef/>
      </w:r>
      <w:r>
        <w:t xml:space="preserve"> Cross-references for "after": Matt 7:21; Matt 12:50; Matt 21:31; John 7:17; Acts 13:22; Acts 13:36; Rom 12:2; Eph 6:6; Col 4:12; Heb 13:21; 1John 2:17.</w:t>
      </w:r>
    </w:p>
  </w:footnote>
  <w:footnote w:id="19139">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9140">
    <w:p>
      <w:pPr>
        <w:pStyle w:val="FootnoteText"/>
      </w:pPr>
      <w:r>
        <w:rPr>
          <w:rStyle w:val="FootnoteReference"/>
        </w:rPr>
        <w:footnoteRef/>
      </w:r>
      <w:r>
        <w:t xml:space="preserve"> Cross-references for "ye might": Col 3:24; Heb 6:12; Heb 6:15; Heb 6:17; Heb 9:15; 1Pet 1:9.</w:t>
      </w:r>
    </w:p>
  </w:footnote>
  <w:footnote w:id="19141">
    <w:p>
      <w:pPr>
        <w:pStyle w:val="FootnoteText"/>
      </w:pPr>
      <w:r>
        <w:rPr>
          <w:rStyle w:val="FootnoteReference"/>
        </w:rPr>
        <w:footnoteRef/>
      </w:r>
      <w:r>
        <w:t xml:space="preserve"> Cross-references: Isa 26:20; Isa 60:22; Hab 2:3-4; Luke 18:8; Jas 5:7-9; 2Pet 3:8; Rev 22:20.</w:t>
      </w:r>
    </w:p>
  </w:footnote>
  <w:footnote w:id="19142">
    <w:p>
      <w:pPr>
        <w:pStyle w:val="FootnoteText"/>
      </w:pPr>
      <w:r>
        <w:rPr>
          <w:rStyle w:val="FootnoteReference"/>
        </w:rPr>
        <w:footnoteRef/>
      </w:r>
      <w:r>
        <w:t xml:space="preserve"> Cross-references for "the just": Hab 2:4; Rom 1:17; Gal 3:11.</w:t>
      </w:r>
    </w:p>
  </w:footnote>
  <w:footnote w:id="19143">
    <w:p>
      <w:pPr>
        <w:pStyle w:val="FootnoteText"/>
      </w:pPr>
      <w:r>
        <w:rPr>
          <w:rStyle w:val="FootnoteReference"/>
        </w:rPr>
        <w:footnoteRef/>
      </w:r>
      <w:r>
        <w:t xml:space="preserve"> Cross-references: Ps 85:8; Ezek 3:20; Ezek 18:24; Zeph 1:6; Matt 12:43-45; Matt 13:21; Heb 6:4-6; Heb 10:26-27; 2Pet 2:19-22; 1John 2:19.</w:t>
      </w:r>
    </w:p>
  </w:footnote>
  <w:footnote w:id="19144">
    <w:p>
      <w:pPr>
        <w:pStyle w:val="FootnoteText"/>
      </w:pPr>
      <w:r>
        <w:rPr>
          <w:rStyle w:val="FootnoteReference"/>
        </w:rPr>
        <w:footnoteRef/>
      </w:r>
      <w:r>
        <w:t xml:space="preserve"> Cross-references: Ps 5:4; Ps 147:11; Ps 149:4; Isa 42:1; Mal 1:10; Matt 12:18; 1Thess 2:15.</w:t>
      </w:r>
    </w:p>
  </w:footnote>
  <w:footnote w:id="19145">
    <w:p>
      <w:pPr>
        <w:pStyle w:val="FootnoteText"/>
      </w:pPr>
      <w:r>
        <w:rPr>
          <w:rStyle w:val="FootnoteReference"/>
        </w:rPr>
        <w:footnoteRef/>
      </w:r>
      <w:r>
        <w:t xml:space="preserve"> Cross-references for "we are": 1Sam 15:11; Ps 44:18; Prov 1:32; Prov 14:14; Luke 11:26; Heb 6:6-9; 1John 5:16; Jude 1:12-13.</w:t>
      </w:r>
    </w:p>
  </w:footnote>
  <w:footnote w:id="19146">
    <w:p>
      <w:pPr>
        <w:pStyle w:val="FootnoteText"/>
      </w:pPr>
      <w:r>
        <w:rPr>
          <w:rStyle w:val="FootnoteReference"/>
        </w:rPr>
        <w:footnoteRef/>
      </w:r>
      <w:r>
        <w:t xml:space="preserve"> Cross-references for "unto": John 17:12; 2Thess 2:3; 1Tim 6:9; Heb 10:26; 2Pet 3:7; Rev 17:8; Rev 17:11.</w:t>
      </w:r>
    </w:p>
  </w:footnote>
  <w:footnote w:id="19147">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9148">
    <w:p>
      <w:pPr>
        <w:pStyle w:val="FootnoteText"/>
      </w:pPr>
      <w:r>
        <w:rPr>
          <w:rStyle w:val="FootnoteReference"/>
        </w:rPr>
        <w:footnoteRef/>
      </w:r>
      <w:r>
        <w:t xml:space="preserve"> Cross-references for "faith": Acts 20:21; 1Cor 13:13; Gal 5:6; Titus 1:1; Heb 10:22; Heb 10:39; Heb 11:13; 1Pet 1:7; 2Pet 1:1.</w:t>
      </w:r>
    </w:p>
  </w:footnote>
  <w:footnote w:id="19149">
    <w:p>
      <w:pPr>
        <w:pStyle w:val="FootnoteText"/>
      </w:pPr>
      <w:r>
        <w:rPr>
          <w:rStyle w:val="FootnoteReference"/>
        </w:rPr>
        <w:footnoteRef/>
      </w:r>
      <w:r>
        <w:t xml:space="preserve"> Cross-references for "is the": Ps 27:13; Ps 42:11.</w:t>
      </w:r>
    </w:p>
  </w:footnote>
  <w:footnote w:id="19150">
    <w:p>
      <w:pPr>
        <w:pStyle w:val="FootnoteText"/>
      </w:pPr>
      <w:r>
        <w:rPr>
          <w:rStyle w:val="FootnoteReference"/>
        </w:rPr>
        <w:footnoteRef/>
      </w:r>
      <w:r>
        <w:t xml:space="preserve"> Cross-references for "substance": 2Cor 9:4; 2Cor 11:17; Heb 2:3; Heb 3:14.</w:t>
      </w:r>
    </w:p>
  </w:footnote>
  <w:footnote w:id="19151">
    <w:p>
      <w:pPr>
        <w:pStyle w:val="FootnoteText"/>
      </w:pPr>
      <w:r>
        <w:rPr>
          <w:rStyle w:val="FootnoteReference"/>
        </w:rPr>
        <w:footnoteRef/>
      </w:r>
      <w:r>
        <w:t xml:space="preserve"> Cross-references for "hoped": Heb 6:12; Heb 6:18-19.</w:t>
      </w:r>
    </w:p>
  </w:footnote>
  <w:footnote w:id="19152">
    <w:p>
      <w:pPr>
        <w:pStyle w:val="FootnoteText"/>
      </w:pPr>
      <w:r>
        <w:rPr>
          <w:rStyle w:val="FootnoteReference"/>
        </w:rPr>
        <w:footnoteRef/>
      </w:r>
      <w:r>
        <w:t xml:space="preserve"> Cross-references for "the evidence": Rom 8:24-25; 2Cor 4:18; 2Cor 5:17; Heb 11:7; Heb 11:27; 1Pet 1:8.</w:t>
      </w:r>
    </w:p>
  </w:footnote>
  <w:footnote w:id="19153">
    <w:p>
      <w:pPr>
        <w:pStyle w:val="FootnoteText"/>
      </w:pPr>
      <w:r>
        <w:rPr>
          <w:rStyle w:val="FootnoteReference"/>
        </w:rPr>
        <w:footnoteRef/>
      </w:r>
      <w:r>
        <w:t xml:space="preserve"> Cross-references for "the elders": Heb 11:4-39.</w:t>
      </w:r>
    </w:p>
  </w:footnote>
  <w:footnote w:id="19154">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91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58">
    <w:p>
      <w:pPr>
        <w:pStyle w:val="FootnoteText"/>
      </w:pPr>
      <w:r>
        <w:rPr>
          <w:rStyle w:val="FootnoteReference"/>
        </w:rPr>
        <w:footnoteRef/>
      </w:r>
      <w:r>
        <w:t xml:space="preserve"> Cross-references for "faith": Gen 4:3-5; Gen 4:15; Gen 4:25; 1John 3:11-12.</w:t>
      </w:r>
    </w:p>
  </w:footnote>
  <w:footnote w:id="19159">
    <w:p>
      <w:pPr>
        <w:pStyle w:val="FootnoteText"/>
      </w:pPr>
      <w:r>
        <w:rPr>
          <w:rStyle w:val="FootnoteReference"/>
        </w:rPr>
        <w:footnoteRef/>
      </w:r>
      <w:r>
        <w:t xml:space="preserve"> Personal name: Abel. Personal-name meaning: Abel — Breath; vanity; futility. Source form: Abel.</w:t>
      </w:r>
    </w:p>
  </w:footnote>
  <w:footnote w:id="19160">
    <w:p>
      <w:pPr>
        <w:pStyle w:val="FootnoteText"/>
      </w:pPr>
      <w:r>
        <w:rPr>
          <w:rStyle w:val="FootnoteReference"/>
        </w:rPr>
        <w:footnoteRef/>
      </w:r>
      <w:r>
        <w:t xml:space="preserve"> Cross-references for "a more": Prov 15:8; Prov 21:27; Titus 1:16; Heb 9:22; Jude 1:11.</w:t>
      </w:r>
    </w:p>
  </w:footnote>
  <w:footnote w:id="19161">
    <w:p>
      <w:pPr>
        <w:pStyle w:val="FootnoteText"/>
      </w:pPr>
      <w:r>
        <w:rPr>
          <w:rStyle w:val="FootnoteReference"/>
        </w:rPr>
        <w:footnoteRef/>
      </w:r>
      <w:r>
        <w:t xml:space="preserve"> Personal name: Cain. Personal-name meaning: Cain — Acquired; spear. Source form: Cain.</w:t>
      </w:r>
    </w:p>
  </w:footnote>
  <w:footnote w:id="19162">
    <w:p>
      <w:pPr>
        <w:pStyle w:val="FootnoteText"/>
      </w:pPr>
      <w:r>
        <w:rPr>
          <w:rStyle w:val="FootnoteReference"/>
        </w:rPr>
        <w:footnoteRef/>
      </w:r>
      <w:r>
        <w:t xml:space="preserve"> Cross-references for "he obtained": Lev 9:24; 1Kgs 18:38; Matt 23:35; Luke 11:51.</w:t>
      </w:r>
    </w:p>
  </w:footnote>
  <w:footnote w:id="19163">
    <w:p>
      <w:pPr>
        <w:pStyle w:val="FootnoteText"/>
      </w:pPr>
      <w:r>
        <w:rPr>
          <w:rStyle w:val="FootnoteReference"/>
        </w:rPr>
        <w:footnoteRef/>
      </w:r>
      <w:r>
        <w:t xml:space="preserve"> Cross-references for "and by": Gen 4:10; Matt 23:35; Heb 12:1; Heb 12:24.</w:t>
      </w:r>
    </w:p>
  </w:footnote>
  <w:footnote w:id="19164">
    <w:p>
      <w:pPr>
        <w:pStyle w:val="FootnoteText"/>
      </w:pPr>
      <w:r>
        <w:rPr>
          <w:rStyle w:val="FootnoteReference"/>
        </w:rPr>
        <w:footnoteRef/>
      </w:r>
      <w:r>
        <w:t xml:space="preserve"> Place name: Enoch. Place-name meaning: Enoch — Dedicated; trained; initiated. Source form: Enoch. Greek form: ενωχ.</w:t>
      </w:r>
    </w:p>
  </w:footnote>
  <w:footnote w:id="19165">
    <w:p>
      <w:pPr>
        <w:pStyle w:val="FootnoteText"/>
      </w:pPr>
      <w:r>
        <w:rPr>
          <w:rStyle w:val="FootnoteReference"/>
        </w:rPr>
        <w:footnoteRef/>
      </w:r>
      <w:r>
        <w:t xml:space="preserve"> Cross-references for "translated": 2Kgs 2:11; Ps 89:48; John 8:51-52.</w:t>
      </w:r>
    </w:p>
  </w:footnote>
  <w:footnote w:id="19166">
    <w:p>
      <w:pPr>
        <w:pStyle w:val="FootnoteText"/>
      </w:pPr>
      <w:r>
        <w:rPr>
          <w:rStyle w:val="FootnoteReference"/>
        </w:rPr>
        <w:footnoteRef/>
      </w:r>
      <w:r>
        <w:t xml:space="preserve"> Cross-references for "that he": Gen 5:22; Rom 8:8-9; 1Thess 2:4; Heb 11:6; 1John 3:22.</w:t>
      </w:r>
    </w:p>
  </w:footnote>
  <w:footnote w:id="19167">
    <w:p>
      <w:pPr>
        <w:pStyle w:val="FootnoteText"/>
      </w:pPr>
      <w:r>
        <w:rPr>
          <w:rStyle w:val="FootnoteReference"/>
        </w:rPr>
        <w:footnoteRef/>
      </w:r>
      <w:r>
        <w:t xml:space="preserve"> Cross-references for "and was": 2Kgs 2:16-17; Jer 36:26; Rev 11:9-12.</w:t>
      </w:r>
    </w:p>
  </w:footnote>
  <w:footnote w:id="19168">
    <w:p>
      <w:pPr>
        <w:pStyle w:val="FootnoteText"/>
      </w:pPr>
      <w:r>
        <w:rPr>
          <w:rStyle w:val="FootnoteReference"/>
        </w:rPr>
        <w:footnoteRef/>
      </w:r>
      <w:r>
        <w:t xml:space="preserve"> Cross-references for "this testimony": Heb 11:3-4.</w:t>
      </w:r>
    </w:p>
  </w:footnote>
  <w:footnote w:id="19169">
    <w:p>
      <w:pPr>
        <w:pStyle w:val="FootnoteText"/>
      </w:pPr>
      <w:r>
        <w:rPr>
          <w:rStyle w:val="FootnoteReference"/>
        </w:rPr>
        <w:footnoteRef/>
      </w:r>
      <w:r>
        <w:t xml:space="preserve"> Cross-references for "Enoch": Gen 5:22-24; Luke 3:37; Jude 1:14.</w:t>
      </w:r>
    </w:p>
  </w:footnote>
  <w:footnote w:id="19170">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9171">
    <w:p>
      <w:pPr>
        <w:pStyle w:val="FootnoteText"/>
      </w:pPr>
      <w:r>
        <w:rPr>
          <w:rStyle w:val="FootnoteReference"/>
        </w:rPr>
        <w:footnoteRef/>
      </w:r>
      <w:r>
        <w:t xml:space="preserve"> Cross-references for "must": Rom 10:14.</w:t>
      </w:r>
    </w:p>
  </w:footnote>
  <w:footnote w:id="19172">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9173">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9174">
    <w:p>
      <w:pPr>
        <w:pStyle w:val="FootnoteText"/>
      </w:pPr>
      <w:r>
        <w:rPr>
          <w:rStyle w:val="FootnoteReference"/>
        </w:rPr>
        <w:footnoteRef/>
      </w:r>
      <w:r>
        <w:t xml:space="preserve"> Cross-references for "he that": Job 21:14; Ps 73:28; Isa 55:3; Jer 2:31; John 14:6; Heb 7:25.</w:t>
      </w:r>
    </w:p>
  </w:footnote>
  <w:footnote w:id="191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9176">
    <w:p>
      <w:pPr>
        <w:pStyle w:val="FootnoteText"/>
      </w:pPr>
      <w:r>
        <w:rPr>
          <w:rStyle w:val="FootnoteReference"/>
        </w:rPr>
        <w:footnoteRef/>
      </w:r>
      <w:r>
        <w:t xml:space="preserve"> Cross-references for "warned": Gen 6:13; Gen 19:14; Exod 9:18-21; Prov 22:3; Prov 27:12; Ezek 3:17-19; Matt 3:7; Matt 24:15; Matt 24:25; 2Pet 3:6.</w:t>
      </w:r>
    </w:p>
  </w:footnote>
  <w:footnote w:id="19177">
    <w:p>
      <w:pPr>
        <w:pStyle w:val="FootnoteText"/>
      </w:pPr>
      <w:r>
        <w:rPr>
          <w:rStyle w:val="FootnoteReference"/>
        </w:rPr>
        <w:footnoteRef/>
      </w:r>
      <w:r>
        <w:t xml:space="preserve"> Cross-references for "things": Heb 11:1.</w:t>
      </w:r>
    </w:p>
  </w:footnote>
  <w:footnote w:id="19178">
    <w:p>
      <w:pPr>
        <w:pStyle w:val="FootnoteText"/>
      </w:pPr>
      <w:r>
        <w:rPr>
          <w:rStyle w:val="FootnoteReference"/>
        </w:rPr>
        <w:footnoteRef/>
      </w:r>
      <w:r>
        <w:t xml:space="preserve"> Cross-references for "moved with fear": Heb 5:7.</w:t>
      </w:r>
    </w:p>
  </w:footnote>
  <w:footnote w:id="19179">
    <w:p>
      <w:pPr>
        <w:pStyle w:val="FootnoteText"/>
      </w:pPr>
      <w:r>
        <w:rPr>
          <w:rStyle w:val="FootnoteReference"/>
        </w:rPr>
        <w:footnoteRef/>
      </w:r>
      <w:r>
        <w:t xml:space="preserve"> Cross-references for "prepared": Gen 6:18; Gen 7:1; Gen 7:23; Gen 8:16; Ezek 14:14; Ezek 14:20; 1Pet 3:20.</w:t>
      </w:r>
    </w:p>
  </w:footnote>
  <w:footnote w:id="19180">
    <w:p>
      <w:pPr>
        <w:pStyle w:val="FootnoteText"/>
      </w:pPr>
      <w:r>
        <w:rPr>
          <w:rStyle w:val="FootnoteReference"/>
        </w:rPr>
        <w:footnoteRef/>
      </w:r>
      <w:r>
        <w:t xml:space="preserve"> Cross-references for "he condemned": Matt 12:41-42; Luke 11:31-32.</w:t>
      </w:r>
    </w:p>
  </w:footnote>
  <w:footnote w:id="19181">
    <w:p>
      <w:pPr>
        <w:pStyle w:val="FootnoteText"/>
      </w:pPr>
      <w:r>
        <w:rPr>
          <w:rStyle w:val="FootnoteReference"/>
        </w:rPr>
        <w:footnoteRef/>
      </w:r>
      <w:r>
        <w:t xml:space="preserve"> Cross-references for "righteousness": Rom 1:17; Rom 3:22; Rom 4:11; Rom 4:13; Rom 9:30; Rom 10:6; Gal 5:5; Phil 3:9; 2Pet 1:1.</w:t>
      </w:r>
    </w:p>
  </w:footnote>
  <w:footnote w:id="19182">
    <w:p>
      <w:pPr>
        <w:pStyle w:val="FootnoteText"/>
      </w:pPr>
      <w:r>
        <w:rPr>
          <w:rStyle w:val="FootnoteReference"/>
        </w:rPr>
        <w:footnoteRef/>
      </w:r>
      <w:r>
        <w:t xml:space="preserve"> Cross-references for "Noah": Gen 6:13; Gen 6:22; Gen 7:1; Gen 7:5; Matt 24:38; Luke 17:26; 2Pet 2:5.</w:t>
      </w:r>
    </w:p>
  </w:footnote>
  <w:footnote w:id="19183">
    <w:p>
      <w:pPr>
        <w:pStyle w:val="FootnoteText"/>
      </w:pPr>
      <w:r>
        <w:rPr>
          <w:rStyle w:val="FootnoteReference"/>
        </w:rPr>
        <w:footnoteRef/>
      </w:r>
      <w:r>
        <w:t xml:space="preserve"> Personal name: Abraham. Personal-name meaning: Abraham — Father of a multitude. Source form: Abraham.</w:t>
      </w:r>
    </w:p>
  </w:footnote>
  <w:footnote w:id="19184">
    <w:p>
      <w:pPr>
        <w:pStyle w:val="FootnoteText"/>
      </w:pPr>
      <w:r>
        <w:rPr>
          <w:rStyle w:val="FootnoteReference"/>
        </w:rPr>
        <w:footnoteRef/>
      </w:r>
      <w:r>
        <w:t xml:space="preserve"> Cross-references for "which": Gen 12:7; Gen 13:15-17; Gen 15:7-8; Gen 17:8; Gen 26:3; Deut 9:5; Ps 105:9-11; Ezek 36:24.</w:t>
      </w:r>
    </w:p>
  </w:footnote>
  <w:footnote w:id="19185">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9186">
    <w:p>
      <w:pPr>
        <w:pStyle w:val="FootnoteText"/>
      </w:pPr>
      <w:r>
        <w:rPr>
          <w:rStyle w:val="FootnoteReference"/>
        </w:rPr>
        <w:footnoteRef/>
      </w:r>
      <w:r>
        <w:t xml:space="preserve"> Cross-references for "Abraham": Gen 11:31; Gen 12:1-4; Josh 24:3; Neh 9:7-8; Isa 41:2; Isa 51:2; Acts 7:2-4.</w:t>
      </w:r>
    </w:p>
  </w:footnote>
  <w:footnote w:id="19187">
    <w:p>
      <w:pPr>
        <w:pStyle w:val="FootnoteText"/>
      </w:pPr>
      <w:r>
        <w:rPr>
          <w:rStyle w:val="FootnoteReference"/>
        </w:rPr>
        <w:footnoteRef/>
      </w:r>
      <w:r>
        <w:t xml:space="preserve"> Cross-references for "he sojourned": Gen 17:8; Gen 23:4; Gen 26:3; Gen 35:27; Acts 7:5-6.</w:t>
      </w:r>
    </w:p>
  </w:footnote>
  <w:footnote w:id="19188">
    <w:p>
      <w:pPr>
        <w:pStyle w:val="FootnoteText"/>
      </w:pPr>
      <w:r>
        <w:rPr>
          <w:rStyle w:val="FootnoteReference"/>
        </w:rPr>
        <w:footnoteRef/>
      </w:r>
      <w:r>
        <w:t xml:space="preserve"> Cross-references for "dwelling": Gen 12:8; Gen 13:3; Gen 13:18; Gen 18:1-2; Gen 18:6; Gen 18:9; Gen 25:27.</w:t>
      </w:r>
    </w:p>
  </w:footnote>
  <w:footnote w:id="19189">
    <w:p>
      <w:pPr>
        <w:pStyle w:val="FootnoteText"/>
      </w:pPr>
      <w:r>
        <w:rPr>
          <w:rStyle w:val="FootnoteReference"/>
        </w:rPr>
        <w:footnoteRef/>
      </w:r>
      <w:r>
        <w:t xml:space="preserve"> Personal name: Isaac. Personal-name meaning: Isaac — He laughs; laughter. Source form: Isaac.</w:t>
      </w:r>
    </w:p>
  </w:footnote>
  <w:footnote w:id="1919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9191">
    <w:p>
      <w:pPr>
        <w:pStyle w:val="FootnoteText"/>
      </w:pPr>
      <w:r>
        <w:rPr>
          <w:rStyle w:val="FootnoteReference"/>
        </w:rPr>
        <w:footnoteRef/>
      </w:r>
      <w:r>
        <w:t xml:space="preserve"> Cross-references for "the heirs": Gen 26:3-4; Gen 28:4; Gen 28:13-14; Gen 48:3-4; Heb 6:17.</w:t>
      </w:r>
    </w:p>
  </w:footnote>
  <w:footnote w:id="19192">
    <w:p>
      <w:pPr>
        <w:pStyle w:val="FootnoteText"/>
      </w:pPr>
      <w:r>
        <w:rPr>
          <w:rStyle w:val="FootnoteReference"/>
        </w:rPr>
        <w:footnoteRef/>
      </w:r>
      <w:r>
        <w:t xml:space="preserve"> Cross-references for "he looked": John 14:2; Phil 3:20; Heb 12:22; Heb 12:28; Heb 13:14; Rev 21:2; Rev 21:10-27.</w:t>
      </w:r>
    </w:p>
  </w:footnote>
  <w:footnote w:id="19193">
    <w:p>
      <w:pPr>
        <w:pStyle w:val="FootnoteText"/>
      </w:pPr>
      <w:r>
        <w:rPr>
          <w:rStyle w:val="FootnoteReference"/>
        </w:rPr>
        <w:footnoteRef/>
      </w:r>
      <w:r>
        <w:t xml:space="preserve"> Cross-references for "whose": Isa 14:32; 2Cor 5:1; Heb 3:4.</w:t>
      </w:r>
    </w:p>
  </w:footnote>
  <w:footnote w:id="19194">
    <w:p>
      <w:pPr>
        <w:pStyle w:val="FootnoteText"/>
      </w:pPr>
      <w:r>
        <w:rPr>
          <w:rStyle w:val="FootnoteReference"/>
        </w:rPr>
        <w:footnoteRef/>
      </w:r>
      <w:r>
        <w:t xml:space="preserve"> Personal name: Sarah. Personal-name meaning: Sarah — Princess; noblewoman. Source form: Sarah.</w:t>
      </w:r>
    </w:p>
  </w:footnote>
  <w:footnote w:id="19195">
    <w:p>
      <w:pPr>
        <w:pStyle w:val="FootnoteText"/>
      </w:pPr>
      <w:r>
        <w:rPr>
          <w:rStyle w:val="FootnoteReference"/>
        </w:rPr>
        <w:footnoteRef/>
      </w:r>
      <w:r>
        <w:t xml:space="preserve"> Cross-references for "because": Rom 4:20-21; Heb 10:23.</w:t>
      </w:r>
    </w:p>
  </w:footnote>
  <w:footnote w:id="1919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9197">
    <w:p>
      <w:pPr>
        <w:pStyle w:val="FootnoteText"/>
      </w:pPr>
      <w:r>
        <w:rPr>
          <w:rStyle w:val="FootnoteReference"/>
        </w:rPr>
        <w:footnoteRef/>
      </w:r>
      <w:r>
        <w:t xml:space="preserve"> Cross-references for "Sara": Gen 17:17-19; Gen 18:11-14; Gen 21:1-2; Luke 1:36; 1Pet 3:5-6.</w:t>
      </w:r>
    </w:p>
  </w:footnote>
  <w:footnote w:id="19198">
    <w:p>
      <w:pPr>
        <w:pStyle w:val="FootnoteText"/>
      </w:pPr>
      <w:r>
        <w:rPr>
          <w:rStyle w:val="FootnoteReference"/>
        </w:rPr>
        <w:footnoteRef/>
      </w:r>
      <w:r>
        <w:t xml:space="preserve"> Cross-references for "and him": Rom 4:19.</w:t>
      </w:r>
    </w:p>
  </w:footnote>
  <w:footnote w:id="19199">
    <w:p>
      <w:pPr>
        <w:pStyle w:val="FootnoteText"/>
      </w:pPr>
      <w:r>
        <w:rPr>
          <w:rStyle w:val="FootnoteReference"/>
        </w:rPr>
        <w:footnoteRef/>
      </w:r>
      <w:r>
        <w:t xml:space="preserve"> Cross-references for "as the stars": Gen 15:5; Gen 22:17; Gen 26:4; Exod 32:13; Deut 1:10; Deut 28:62; 1Chr 27:23; Neh 9:23; Rom 4:17.</w:t>
      </w:r>
    </w:p>
  </w:footnote>
  <w:footnote w:id="1920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9201">
    <w:p>
      <w:pPr>
        <w:pStyle w:val="FootnoteText"/>
      </w:pPr>
      <w:r>
        <w:rPr>
          <w:rStyle w:val="FootnoteReference"/>
        </w:rPr>
        <w:footnoteRef/>
      </w:r>
      <w:r>
        <w:t xml:space="preserve"> Cross-references for "all died": Gen 25:8; Gen 27:2-4; Gen 48:21; Gen 49:18; Gen 49:28; Gen 49:33; Gen 50:24.</w:t>
      </w:r>
    </w:p>
  </w:footnote>
  <w:footnote w:id="19202">
    <w:p>
      <w:pPr>
        <w:pStyle w:val="FootnoteText"/>
      </w:pPr>
      <w:r>
        <w:rPr>
          <w:rStyle w:val="FootnoteReference"/>
        </w:rPr>
        <w:footnoteRef/>
      </w:r>
      <w:r>
        <w:t xml:space="preserve"> Cross-references for "and were": Rom 4:21; Rom 8:24; 1John 3:19.</w:t>
      </w:r>
    </w:p>
  </w:footnote>
  <w:footnote w:id="19203">
    <w:p>
      <w:pPr>
        <w:pStyle w:val="FootnoteText"/>
      </w:pPr>
      <w:r>
        <w:rPr>
          <w:rStyle w:val="FootnoteReference"/>
        </w:rPr>
        <w:footnoteRef/>
      </w:r>
      <w:r>
        <w:t xml:space="preserve"> Cross-references for "confessed": Gen 23:4; Gen 47:9; 1Chr 29:14-15; Ps 39:12; Ps 119:19; 1Pet 1:17; 1Pet 2:11.</w:t>
      </w:r>
    </w:p>
  </w:footnote>
  <w:footnote w:id="19204">
    <w:p>
      <w:pPr>
        <w:pStyle w:val="FootnoteText"/>
      </w:pPr>
      <w:r>
        <w:rPr>
          <w:rStyle w:val="FootnoteReference"/>
        </w:rPr>
        <w:footnoteRef/>
      </w:r>
      <w:r>
        <w:t xml:space="preserve"> Cross-references: Heb 11:39.</w:t>
      </w:r>
    </w:p>
  </w:footnote>
  <w:footnote w:id="19205">
    <w:p>
      <w:pPr>
        <w:pStyle w:val="FootnoteText"/>
      </w:pPr>
      <w:r>
        <w:rPr>
          <w:rStyle w:val="FootnoteReference"/>
        </w:rPr>
        <w:footnoteRef/>
      </w:r>
      <w:r>
        <w:t xml:space="preserve"> Cross-references: Gen 49:10; Num 24:17; Job 19:25; John 8:56; John 12:41; Heb 11:27; 1Pet 1:10-12.</w:t>
      </w:r>
    </w:p>
  </w:footnote>
  <w:footnote w:id="19206">
    <w:p>
      <w:pPr>
        <w:pStyle w:val="FootnoteText"/>
      </w:pPr>
      <w:r>
        <w:rPr>
          <w:rStyle w:val="FootnoteReference"/>
        </w:rPr>
        <w:footnoteRef/>
      </w:r>
      <w:r>
        <w:t xml:space="preserve"> Cross-references for "they seek": Rom 8:23-25; 2Cor 4:18; 2Cor 5:1-7; Phil 1:23; Heb 11:16; Heb 13:14.</w:t>
      </w:r>
    </w:p>
  </w:footnote>
  <w:footnote w:id="19207">
    <w:p>
      <w:pPr>
        <w:pStyle w:val="FootnoteText"/>
      </w:pPr>
      <w:r>
        <w:rPr>
          <w:rStyle w:val="FootnoteReference"/>
        </w:rPr>
        <w:footnoteRef/>
      </w:r>
      <w:r>
        <w:t xml:space="preserve"> Cross-references for "mindful": Gen 11:31; Gen 12:10; Gen 24:6-8; Gen 31:18; Gen 32:9-11.</w:t>
      </w:r>
    </w:p>
  </w:footnote>
  <w:footnote w:id="19208">
    <w:p>
      <w:pPr>
        <w:pStyle w:val="FootnoteText"/>
      </w:pPr>
      <w:r>
        <w:rPr>
          <w:rStyle w:val="FootnoteReference"/>
        </w:rPr>
        <w:footnoteRef/>
      </w:r>
      <w:r>
        <w:t xml:space="preserve"> Cross-references for "they desire": Heb 11:14; Heb 12:22.</w:t>
      </w:r>
    </w:p>
  </w:footnote>
  <w:footnote w:id="19209">
    <w:p>
      <w:pPr>
        <w:pStyle w:val="FootnoteText"/>
      </w:pPr>
      <w:r>
        <w:rPr>
          <w:rStyle w:val="FootnoteReference"/>
        </w:rPr>
        <w:footnoteRef/>
      </w:r>
      <w:r>
        <w:t xml:space="preserve"> Cross-references for "God is": Heb 2:11.</w:t>
      </w:r>
    </w:p>
  </w:footnote>
  <w:footnote w:id="19210">
    <w:p>
      <w:pPr>
        <w:pStyle w:val="FootnoteText"/>
      </w:pPr>
      <w:r>
        <w:rPr>
          <w:rStyle w:val="FootnoteReference"/>
        </w:rPr>
        <w:footnoteRef/>
      </w:r>
      <w:r>
        <w:t xml:space="preserve"> Cross-references for "to be": Gen 17:7-8; Exod 3:6; Exod 3:15; Isa 41:8-10; Jer 31:1; Matt 22:31-32; Mark 12:26; Luke 20:37; Acts 7:32.</w:t>
      </w:r>
    </w:p>
  </w:footnote>
  <w:footnote w:id="19211">
    <w:p>
      <w:pPr>
        <w:pStyle w:val="FootnoteText"/>
      </w:pPr>
      <w:r>
        <w:rPr>
          <w:rStyle w:val="FootnoteReference"/>
        </w:rPr>
        <w:footnoteRef/>
      </w:r>
      <w:r>
        <w:t xml:space="preserve"> Cross-references: Matt 25:34; Luke 12:32; Phil 3:20; Heb 11:10; Heb 13:14.</w:t>
      </w:r>
    </w:p>
  </w:footnote>
  <w:footnote w:id="19212">
    <w:p>
      <w:pPr>
        <w:pStyle w:val="FootnoteText"/>
      </w:pPr>
      <w:r>
        <w:rPr>
          <w:rStyle w:val="FootnoteReference"/>
        </w:rPr>
        <w:footnoteRef/>
      </w:r>
      <w:r>
        <w:t xml:space="preserve"> Cross-references for "faith": Gen 22:1-12; Jas 2:21-24.</w:t>
      </w:r>
    </w:p>
  </w:footnote>
  <w:footnote w:id="19213">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9214">
    <w:p>
      <w:pPr>
        <w:pStyle w:val="FootnoteText"/>
      </w:pPr>
      <w:r>
        <w:rPr>
          <w:rStyle w:val="FootnoteReference"/>
        </w:rPr>
        <w:footnoteRef/>
      </w:r>
      <w:r>
        <w:t xml:space="preserve"> Cross-references for "offered": 2Cor 8:12.</w:t>
      </w:r>
    </w:p>
  </w:footnote>
  <w:footnote w:id="19215">
    <w:p>
      <w:pPr>
        <w:pStyle w:val="FootnoteText"/>
      </w:pPr>
      <w:r>
        <w:rPr>
          <w:rStyle w:val="FootnoteReference"/>
        </w:rPr>
        <w:footnoteRef/>
      </w:r>
      <w:r>
        <w:t xml:space="preserve"> Cross-references for "received": Heb 7:6.</w:t>
      </w:r>
    </w:p>
  </w:footnote>
  <w:footnote w:id="19216">
    <w:p>
      <w:pPr>
        <w:pStyle w:val="FootnoteText"/>
      </w:pPr>
      <w:r>
        <w:rPr>
          <w:rStyle w:val="FootnoteReference"/>
        </w:rPr>
        <w:footnoteRef/>
      </w:r>
      <w:r>
        <w:t xml:space="preserve"> Cross-references for "only": Gen 22:2; Gen 22:16; John 3:16.</w:t>
      </w:r>
    </w:p>
  </w:footnote>
  <w:footnote w:id="19217">
    <w:p>
      <w:pPr>
        <w:pStyle w:val="FootnoteText"/>
      </w:pPr>
      <w:r>
        <w:rPr>
          <w:rStyle w:val="FootnoteReference"/>
        </w:rPr>
        <w:footnoteRef/>
      </w:r>
      <w:r>
        <w:t xml:space="preserve"> Cross-references for "That": Gen 17:19; Gen 21:12; Rom 9:7.</w:t>
      </w:r>
    </w:p>
  </w:footnote>
  <w:footnote w:id="19218">
    <w:p>
      <w:pPr>
        <w:pStyle w:val="FootnoteText"/>
      </w:pPr>
      <w:r>
        <w:rPr>
          <w:rStyle w:val="FootnoteReference"/>
        </w:rPr>
        <w:footnoteRef/>
      </w:r>
      <w:r>
        <w:t xml:space="preserve"> Cross-references for "from the": Gen 22:4; Gen 22:13; Rom 5:14; Heb 9:24; Heb 11:11-12.</w:t>
      </w:r>
    </w:p>
  </w:footnote>
  <w:footnote w:id="19219">
    <w:p>
      <w:pPr>
        <w:pStyle w:val="FootnoteText"/>
      </w:pPr>
      <w:r>
        <w:rPr>
          <w:rStyle w:val="FootnoteReference"/>
        </w:rPr>
        <w:footnoteRef/>
      </w:r>
      <w:r>
        <w:t xml:space="preserve"> Cross-references: Gen 22:5; Matt 9:28; Rom 4:17-21; Eph 3:20.</w:t>
      </w:r>
    </w:p>
  </w:footnote>
  <w:footnote w:id="19220">
    <w:p>
      <w:pPr>
        <w:pStyle w:val="FootnoteText"/>
      </w:pPr>
      <w:r>
        <w:rPr>
          <w:rStyle w:val="FootnoteReference"/>
        </w:rPr>
        <w:footnoteRef/>
      </w:r>
      <w:r>
        <w:t xml:space="preserve"> Personal name: Esau. Personal-name meaning: Esau — Hairy; red. Source form: Esau.</w:t>
      </w:r>
    </w:p>
  </w:footnote>
  <w:footnote w:id="19221">
    <w:p>
      <w:pPr>
        <w:pStyle w:val="FootnoteText"/>
      </w:pPr>
      <w:r>
        <w:rPr>
          <w:rStyle w:val="FootnoteReference"/>
        </w:rPr>
        <w:footnoteRef/>
      </w:r>
      <w:r>
        <w:t xml:space="preserve"> Cross-references: Gen 27:27-40; Gen 28:2-3.</w:t>
      </w:r>
    </w:p>
  </w:footnote>
  <w:footnote w:id="19222">
    <w:p>
      <w:pPr>
        <w:pStyle w:val="FootnoteText"/>
      </w:pPr>
      <w:r>
        <w:rPr>
          <w:rStyle w:val="FootnoteReference"/>
        </w:rPr>
        <w:footnoteRef/>
      </w:r>
      <w:r>
        <w:t xml:space="preserve"> Cross-references for "faith": Gen 48:5-22.</w:t>
      </w:r>
    </w:p>
  </w:footnote>
  <w:footnote w:id="19223">
    <w:p>
      <w:pPr>
        <w:pStyle w:val="FootnoteText"/>
      </w:pPr>
      <w:r>
        <w:rPr>
          <w:rStyle w:val="FootnoteReference"/>
        </w:rPr>
        <w:footnoteRef/>
      </w:r>
      <w:r>
        <w:t xml:space="preserve"> Personal name: Joseph. Personal-name meaning: Joseph — He adds; may He add. Source form: Joseph.</w:t>
      </w:r>
    </w:p>
  </w:footnote>
  <w:footnote w:id="19224">
    <w:p>
      <w:pPr>
        <w:pStyle w:val="FootnoteText"/>
      </w:pPr>
      <w:r>
        <w:rPr>
          <w:rStyle w:val="FootnoteReference"/>
        </w:rPr>
        <w:footnoteRef/>
      </w:r>
      <w:r>
        <w:t xml:space="preserve"> Cross-references for "and worshipped": Gen 47:31.</w:t>
      </w:r>
    </w:p>
  </w:footnote>
  <w:footnote w:id="19225">
    <w:p>
      <w:pPr>
        <w:pStyle w:val="FootnoteText"/>
      </w:pPr>
      <w:r>
        <w:rPr>
          <w:rStyle w:val="FootnoteReference"/>
        </w:rPr>
        <w:footnoteRef/>
      </w:r>
      <w:r>
        <w:t xml:space="preserve"> Cross-references for "faith": Gen 50:24-25; Exod 13:19; Josh 24:32; Acts 7:16.</w:t>
      </w:r>
    </w:p>
  </w:footnote>
  <w:footnote w:id="19226">
    <w:p>
      <w:pPr>
        <w:pStyle w:val="FootnoteText"/>
      </w:pPr>
      <w:r>
        <w:rPr>
          <w:rStyle w:val="FootnoteReference"/>
        </w:rPr>
        <w:footnoteRef/>
      </w:r>
      <w:r>
        <w:t xml:space="preserve"> Place name: Israel. Place-name meaning: Israel — God contends; strives with God. Source form: Israel. Greek form: ισραηλ.</w:t>
      </w:r>
    </w:p>
  </w:footnote>
  <w:footnote w:id="19227">
    <w:p>
      <w:pPr>
        <w:pStyle w:val="FootnoteText"/>
      </w:pPr>
      <w:r>
        <w:rPr>
          <w:rStyle w:val="FootnoteReference"/>
        </w:rPr>
        <w:footnoteRef/>
      </w:r>
      <w:r>
        <w:t xml:space="preserve"> Cross-references for "faith": Exod 2:2-10; Acts 7:20.</w:t>
      </w:r>
    </w:p>
  </w:footnote>
  <w:footnote w:id="19228">
    <w:p>
      <w:pPr>
        <w:pStyle w:val="FootnoteText"/>
      </w:pPr>
      <w:r>
        <w:rPr>
          <w:rStyle w:val="FootnoteReference"/>
        </w:rPr>
        <w:footnoteRef/>
      </w:r>
      <w:r>
        <w:t xml:space="preserve"> Personal name: Moses. Personal-name meaning: Moses — Drawn out. Source form: Moses.</w:t>
      </w:r>
    </w:p>
  </w:footnote>
  <w:footnote w:id="19229">
    <w:p>
      <w:pPr>
        <w:pStyle w:val="FootnoteText"/>
      </w:pPr>
      <w:r>
        <w:rPr>
          <w:rStyle w:val="FootnoteReference"/>
        </w:rPr>
        <w:footnoteRef/>
      </w:r>
      <w:r>
        <w:t xml:space="preserve"> Cross-references for "a proper child": Acts 7:20; G791.</w:t>
      </w:r>
    </w:p>
  </w:footnote>
  <w:footnote w:id="19230">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9231">
    <w:p>
      <w:pPr>
        <w:pStyle w:val="FootnoteText"/>
      </w:pPr>
      <w:r>
        <w:rPr>
          <w:rStyle w:val="FootnoteReference"/>
        </w:rPr>
        <w:footnoteRef/>
      </w:r>
      <w:r>
        <w:t xml:space="preserve"> Cross-references for "the king's": Exod 1:16; Exod 1:22.</w:t>
      </w:r>
    </w:p>
  </w:footnote>
  <w:footnote w:id="19232">
    <w:p>
      <w:pPr>
        <w:pStyle w:val="FootnoteText"/>
      </w:pPr>
      <w:r>
        <w:rPr>
          <w:rStyle w:val="FootnoteReference"/>
        </w:rPr>
        <w:footnoteRef/>
      </w:r>
      <w:r>
        <w:t xml:space="preserve"> Cross-references for "when": Exod 2:10; Acts 7:21-24.</w:t>
      </w:r>
    </w:p>
  </w:footnote>
  <w:footnote w:id="19233">
    <w:p>
      <w:pPr>
        <w:pStyle w:val="FootnoteText"/>
      </w:pPr>
      <w:r>
        <w:rPr>
          <w:rStyle w:val="FootnoteReference"/>
        </w:rPr>
        <w:footnoteRef/>
      </w:r>
      <w:r>
        <w:t xml:space="preserve"> Personal name: Pharaoh. Personal-name meaning: Pharaoh — Great house. Source form: Pharaoh.</w:t>
      </w:r>
    </w:p>
  </w:footnote>
  <w:footnote w:id="19234">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9235">
    <w:p>
      <w:pPr>
        <w:pStyle w:val="FootnoteText"/>
      </w:pPr>
      <w:r>
        <w:rPr>
          <w:rStyle w:val="FootnoteReference"/>
        </w:rPr>
        <w:footnoteRef/>
      </w:r>
      <w:r>
        <w:t xml:space="preserve"> Cross-references for "the people": Ps 47:9; Heb 4:9; 1Pet 2:10.</w:t>
      </w:r>
    </w:p>
  </w:footnote>
  <w:footnote w:id="19236">
    <w:p>
      <w:pPr>
        <w:pStyle w:val="FootnoteText"/>
      </w:pPr>
      <w:r>
        <w:rPr>
          <w:rStyle w:val="FootnoteReference"/>
        </w:rPr>
        <w:footnoteRef/>
      </w:r>
      <w:r>
        <w:t xml:space="preserve"> Cross-references for "the pleasures": Job 20:5; Job 21:11-13; Ps 73:18-20; Isa 21:4; Isa 47:8-9; Luke 12:19-20; Luke 16:25; Jas 5:5; Rev 18:7.</w:t>
      </w:r>
    </w:p>
  </w:footnote>
  <w:footnote w:id="19237">
    <w:p>
      <w:pPr>
        <w:pStyle w:val="FootnoteText"/>
      </w:pPr>
      <w:r>
        <w:rPr>
          <w:rStyle w:val="FootnoteReference"/>
        </w:rPr>
        <w:footnoteRef/>
      </w:r>
      <w:r>
        <w:t xml:space="preserve"> Cross-references for "the reproach": Ps 69:7; Ps 69:20; Ps 89:50-51; Isa 51:7; Acts 5:41; 2Cor 12:10; Heb 10:33; Heb 13:13; 1Pet 1:11; 1Pet 4:14.</w:t>
      </w:r>
    </w:p>
  </w:footnote>
  <w:footnote w:id="19238">
    <w:p>
      <w:pPr>
        <w:pStyle w:val="FootnoteText"/>
      </w:pPr>
      <w:r>
        <w:rPr>
          <w:rStyle w:val="FootnoteReference"/>
        </w:rPr>
        <w:footnoteRef/>
      </w:r>
      <w:r>
        <w:t xml:space="preserve"> Personal name: Christ. Personal-name meaning: Christ — anointed. Source form: Christ.</w:t>
      </w:r>
    </w:p>
  </w:footnote>
  <w:footnote w:id="19239">
    <w:p>
      <w:pPr>
        <w:pStyle w:val="FootnoteText"/>
      </w:pPr>
      <w:r>
        <w:rPr>
          <w:rStyle w:val="FootnoteReference"/>
        </w:rPr>
        <w:footnoteRef/>
      </w:r>
      <w:r>
        <w:t xml:space="preserve"> Cross-references for "greater": Ps 37:16; Jer 9:23-24; 2Cor 6:10; Eph 1:18; Eph 3:8; Rev 2:9; Rev 3:18.</w:t>
      </w:r>
    </w:p>
  </w:footnote>
  <w:footnote w:id="19240">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9241">
    <w:p>
      <w:pPr>
        <w:pStyle w:val="FootnoteText"/>
      </w:pPr>
      <w:r>
        <w:rPr>
          <w:rStyle w:val="FootnoteReference"/>
        </w:rPr>
        <w:footnoteRef/>
      </w:r>
      <w:r>
        <w:t xml:space="preserve"> Cross-references for "for he had": Ruth 2:12; Prov 11:18; Prov 23:18; Matt 5:12; Matt 6:1; Matt 10:41; Luke 14:14; Heb 2:2; Heb 10:35; Heb 11:6.</w:t>
      </w:r>
    </w:p>
  </w:footnote>
  <w:footnote w:id="19242">
    <w:p>
      <w:pPr>
        <w:pStyle w:val="FootnoteText"/>
      </w:pPr>
      <w:r>
        <w:rPr>
          <w:rStyle w:val="FootnoteReference"/>
        </w:rPr>
        <w:footnoteRef/>
      </w:r>
      <w:r>
        <w:t xml:space="preserve"> Cross-references for "he forsook": Exod 10:28-29; Exod 11:8; Exod 12:11; Exod 12:37-42; Exod 13:17-21.</w:t>
      </w:r>
    </w:p>
  </w:footnote>
  <w:footnote w:id="19243">
    <w:p>
      <w:pPr>
        <w:pStyle w:val="FootnoteText"/>
      </w:pPr>
      <w:r>
        <w:rPr>
          <w:rStyle w:val="FootnoteReference"/>
        </w:rPr>
        <w:footnoteRef/>
      </w:r>
      <w:r>
        <w:t xml:space="preserve"> Cross-references for "not fearing": Exod 2:14-15; Exod 4:19; Exod 14:10-13.</w:t>
      </w:r>
    </w:p>
  </w:footnote>
  <w:footnote w:id="19244">
    <w:p>
      <w:pPr>
        <w:pStyle w:val="FootnoteText"/>
      </w:pPr>
      <w:r>
        <w:rPr>
          <w:rStyle w:val="FootnoteReference"/>
        </w:rPr>
        <w:footnoteRef/>
      </w:r>
      <w:r>
        <w:t xml:space="preserve"> Cross-references for "endured": Matt 10:22; Matt 24:13; Mark 4:17; Mark 13:13; 1Cor 13:7; Heb 6:15; Heb 10:32; Heb 12:3; Jas 5:11.</w:t>
      </w:r>
    </w:p>
  </w:footnote>
  <w:footnote w:id="19245">
    <w:p>
      <w:pPr>
        <w:pStyle w:val="FootnoteText"/>
      </w:pPr>
      <w:r>
        <w:rPr>
          <w:rStyle w:val="FootnoteReference"/>
        </w:rPr>
        <w:footnoteRef/>
      </w:r>
      <w:r>
        <w:t xml:space="preserve"> Cross-references for "seeing": Ps 16:8; Acts 2:25; 2Cor 4:18; 1Tim 1:17; 1Tim 6:16; Heb 11:1; Heb 11:13; Heb 12:2; 1Pet 1:8.</w:t>
      </w:r>
    </w:p>
  </w:footnote>
  <w:footnote w:id="19246">
    <w:p>
      <w:pPr>
        <w:pStyle w:val="FootnoteText"/>
      </w:pPr>
      <w:r>
        <w:rPr>
          <w:rStyle w:val="FootnoteReference"/>
        </w:rPr>
        <w:footnoteRef/>
      </w:r>
      <w:r>
        <w:t xml:space="preserve"> Cross-references for "he kept": Exod 12:3-14; Exod 12:21-30.</w:t>
      </w:r>
    </w:p>
  </w:footnote>
  <w:footnote w:id="19247">
    <w:p>
      <w:pPr>
        <w:pStyle w:val="FootnoteText"/>
      </w:pPr>
      <w:r>
        <w:rPr>
          <w:rStyle w:val="FootnoteReference"/>
        </w:rPr>
        <w:footnoteRef/>
      </w:r>
      <w:r>
        <w:t xml:space="preserve"> Cross-references for "the sprinkling": Exod 12:7; Exod 12:13; Exod 12:23; Heb 9:19; Heb 12:24; 1Pet 1:2.</w:t>
      </w:r>
    </w:p>
  </w:footnote>
  <w:footnote w:id="19248">
    <w:p>
      <w:pPr>
        <w:pStyle w:val="FootnoteText"/>
      </w:pPr>
      <w:r>
        <w:rPr>
          <w:rStyle w:val="FootnoteReference"/>
        </w:rPr>
        <w:footnoteRef/>
      </w:r>
      <w:r>
        <w:t xml:space="preserve"> People-name: Egyptians. People-name meaning: Egyptians — that troubles or oppresses; anguish. Source form: Egyptians.</w:t>
      </w:r>
    </w:p>
  </w:footnote>
  <w:footnote w:id="19249">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9250">
    <w:p>
      <w:pPr>
        <w:pStyle w:val="FootnoteText"/>
      </w:pPr>
      <w:r>
        <w:rPr>
          <w:rStyle w:val="FootnoteReference"/>
        </w:rPr>
        <w:footnoteRef/>
      </w:r>
      <w:r>
        <w:t xml:space="preserve"> Place name: Jericho. Place-name meaning: Jericho — his moon; his month; his sweet smell. Source form: Jericho. Greek form: ιεριχω.</w:t>
      </w:r>
    </w:p>
  </w:footnote>
  <w:footnote w:id="19251">
    <w:p>
      <w:pPr>
        <w:pStyle w:val="FootnoteText"/>
      </w:pPr>
      <w:r>
        <w:rPr>
          <w:rStyle w:val="FootnoteReference"/>
        </w:rPr>
        <w:footnoteRef/>
      </w:r>
      <w:r>
        <w:t xml:space="preserve"> Cross-references: Josh 6:3-20; 2Cor 10:4-5.</w:t>
      </w:r>
    </w:p>
  </w:footnote>
  <w:footnote w:id="1925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9253">
    <w:p>
      <w:pPr>
        <w:pStyle w:val="FootnoteText"/>
      </w:pPr>
      <w:r>
        <w:rPr>
          <w:rStyle w:val="FootnoteReference"/>
        </w:rPr>
        <w:footnoteRef/>
      </w:r>
      <w:r>
        <w:t xml:space="preserve"> Cross-references for "did not believe": Heb 3:18; 1Pet 2:8; 1Pet 3:20.</w:t>
      </w:r>
    </w:p>
  </w:footnote>
  <w:footnote w:id="19254">
    <w:p>
      <w:pPr>
        <w:pStyle w:val="FootnoteText"/>
      </w:pPr>
      <w:r>
        <w:rPr>
          <w:rStyle w:val="FootnoteReference"/>
        </w:rPr>
        <w:footnoteRef/>
      </w:r>
      <w:r>
        <w:t xml:space="preserve"> Cross-references for "she had": Josh 1:1; Josh 2:4-24.</w:t>
      </w:r>
    </w:p>
  </w:footnote>
  <w:footnote w:id="1925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9256">
    <w:p>
      <w:pPr>
        <w:pStyle w:val="FootnoteText"/>
      </w:pPr>
      <w:r>
        <w:rPr>
          <w:rStyle w:val="FootnoteReference"/>
        </w:rPr>
        <w:footnoteRef/>
      </w:r>
      <w:r>
        <w:t xml:space="preserve"> Cross-references for "the harlot": Josh 2:1-22; Josh 6:22-25; Matt 1:1; Matt 1:5; Jas 2:25.</w:t>
      </w:r>
    </w:p>
  </w:footnote>
  <w:footnote w:id="19257">
    <w:p>
      <w:pPr>
        <w:pStyle w:val="FootnoteText"/>
      </w:pPr>
      <w:r>
        <w:rPr>
          <w:rStyle w:val="FootnoteReference"/>
        </w:rPr>
        <w:footnoteRef/>
      </w:r>
      <w:r>
        <w:t xml:space="preserve"> Cross-references for "what shall": Rom 3:5; Rom 4:1; Rom 6:1; Rom 7:7.</w:t>
      </w:r>
    </w:p>
  </w:footnote>
  <w:footnote w:id="19258">
    <w:p>
      <w:pPr>
        <w:pStyle w:val="FootnoteText"/>
      </w:pPr>
      <w:r>
        <w:rPr>
          <w:rStyle w:val="FootnoteReference"/>
        </w:rPr>
        <w:footnoteRef/>
      </w:r>
      <w:r>
        <w:t xml:space="preserve"> Cross-references for "the time": John 21:25.</w:t>
      </w:r>
    </w:p>
  </w:footnote>
  <w:footnote w:id="19259">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9260">
    <w:p>
      <w:pPr>
        <w:pStyle w:val="FootnoteText"/>
      </w:pPr>
      <w:r>
        <w:rPr>
          <w:rStyle w:val="FootnoteReference"/>
        </w:rPr>
        <w:footnoteRef/>
      </w:r>
      <w:r>
        <w:t xml:space="preserve"> Personal name: Barak. Personal-name meaning: Barak — thunder, or in vain. Source form: Barak.</w:t>
      </w:r>
    </w:p>
  </w:footnote>
  <w:footnote w:id="19261">
    <w:p>
      <w:pPr>
        <w:pStyle w:val="FootnoteText"/>
      </w:pPr>
      <w:r>
        <w:rPr>
          <w:rStyle w:val="FootnoteReference"/>
        </w:rPr>
        <w:footnoteRef/>
      </w:r>
      <w:r>
        <w:t xml:space="preserve"> Personal name: Samson. Personal-name meaning: Samson — Sun-like; little sun. Source form: Samson.</w:t>
      </w:r>
    </w:p>
  </w:footnote>
  <w:footnote w:id="19262">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9263">
    <w:p>
      <w:pPr>
        <w:pStyle w:val="FootnoteText"/>
      </w:pPr>
      <w:r>
        <w:rPr>
          <w:rStyle w:val="FootnoteReference"/>
        </w:rPr>
        <w:footnoteRef/>
      </w:r>
      <w:r>
        <w:t xml:space="preserve"> Personal name: David. Personal-name meaning: David — Beloved. Source form: David.</w:t>
      </w:r>
    </w:p>
  </w:footnote>
  <w:footnote w:id="19264">
    <w:p>
      <w:pPr>
        <w:pStyle w:val="FootnoteText"/>
      </w:pPr>
      <w:r>
        <w:rPr>
          <w:rStyle w:val="FootnoteReference"/>
        </w:rPr>
        <w:footnoteRef/>
      </w:r>
      <w:r>
        <w:t xml:space="preserve"> Personal name: Samuel. Personal-name meaning: Samuel — Heard of God; God has heard. Source form: Samuel.</w:t>
      </w:r>
    </w:p>
  </w:footnote>
  <w:footnote w:id="19265">
    <w:p>
      <w:pPr>
        <w:pStyle w:val="FootnoteText"/>
      </w:pPr>
      <w:r>
        <w:rPr>
          <w:rStyle w:val="FootnoteReference"/>
        </w:rPr>
        <w:footnoteRef/>
      </w:r>
      <w:r>
        <w:t xml:space="preserve"> Cross-references for "the prophets": Matt 5:12; Luke 13:28; Luke 16:31; Acts 10:43; Jas 5:10; 1Pet 1:10-12; 2Pet 1:21; 2Pet 3:2.</w:t>
      </w:r>
    </w:p>
  </w:footnote>
  <w:footnote w:id="19266">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9267">
    <w:p>
      <w:pPr>
        <w:pStyle w:val="FootnoteText"/>
      </w:pPr>
      <w:r>
        <w:rPr>
          <w:rStyle w:val="FootnoteReference"/>
        </w:rPr>
        <w:footnoteRef/>
      </w:r>
      <w:r>
        <w:t xml:space="preserve"> Cross-references for "Gedeon": 1Sam 12:11.</w:t>
      </w:r>
    </w:p>
  </w:footnote>
  <w:footnote w:id="19268">
    <w:p>
      <w:pPr>
        <w:pStyle w:val="FootnoteText"/>
      </w:pPr>
      <w:r>
        <w:rPr>
          <w:rStyle w:val="FootnoteReference"/>
        </w:rPr>
        <w:footnoteRef/>
      </w:r>
      <w:r>
        <w:t xml:space="preserve"> Cross-references for "David": 1Sam 16:1; 1Sam 16:13; Acts 2:29-31; Acts 13:22-36.</w:t>
      </w:r>
    </w:p>
  </w:footnote>
  <w:footnote w:id="19269">
    <w:p>
      <w:pPr>
        <w:pStyle w:val="FootnoteText"/>
      </w:pPr>
      <w:r>
        <w:rPr>
          <w:rStyle w:val="FootnoteReference"/>
        </w:rPr>
        <w:footnoteRef/>
      </w:r>
      <w:r>
        <w:t xml:space="preserve"> Cross-references for "Samuel": 1Sam 1:20; 1Sam 2:11; 1Sam 2:18; 1Sam 28:3-25; Ps 99:6; Jer 15:1; Acts 3:24; Acts 13:20.</w:t>
      </w:r>
    </w:p>
  </w:footnote>
  <w:footnote w:id="19270">
    <w:p>
      <w:pPr>
        <w:pStyle w:val="FootnoteText"/>
      </w:pPr>
      <w:r>
        <w:rPr>
          <w:rStyle w:val="FootnoteReference"/>
        </w:rPr>
        <w:footnoteRef/>
      </w:r>
      <w:r>
        <w:t xml:space="preserve"> Cross-references for "through": 2Sam 5:4-25; 2Sam 8:1-14; Ps 18:32-34; Ps 44:2-6; Ps 144:1-2; Ps 144:10.</w:t>
      </w:r>
    </w:p>
  </w:footnote>
  <w:footnote w:id="19271">
    <w:p>
      <w:pPr>
        <w:pStyle w:val="FootnoteText"/>
      </w:pPr>
      <w:r>
        <w:rPr>
          <w:rStyle w:val="FootnoteReference"/>
        </w:rPr>
        <w:footnoteRef/>
      </w:r>
      <w:r>
        <w:t xml:space="preserve"> Cross-references for "obtained": 2Sam 7:11-17; Gal 3:16; Heb 6:12-15; Heb 10:36.</w:t>
      </w:r>
    </w:p>
  </w:footnote>
  <w:footnote w:id="19272">
    <w:p>
      <w:pPr>
        <w:pStyle w:val="FootnoteText"/>
      </w:pPr>
      <w:r>
        <w:rPr>
          <w:rStyle w:val="FootnoteReference"/>
        </w:rPr>
        <w:footnoteRef/>
      </w:r>
      <w:r>
        <w:t xml:space="preserve"> Cross-references for "stopped": Judg 14:5-6; 1Sam 17:33-36; Ps 91:13; Dan 6:20-23; 2Tim 4:17; 1Pet 5:8.</w:t>
      </w:r>
    </w:p>
  </w:footnote>
  <w:footnote w:id="19273">
    <w:p>
      <w:pPr>
        <w:pStyle w:val="FootnoteText"/>
      </w:pPr>
      <w:r>
        <w:rPr>
          <w:rStyle w:val="FootnoteReference"/>
        </w:rPr>
        <w:footnoteRef/>
      </w:r>
      <w:r>
        <w:t xml:space="preserve"> Cross-references for "wrought": Heb 11:4-8; Heb 11:17.</w:t>
      </w:r>
    </w:p>
  </w:footnote>
  <w:footnote w:id="19274">
    <w:p>
      <w:pPr>
        <w:pStyle w:val="FootnoteText"/>
      </w:pPr>
      <w:r>
        <w:rPr>
          <w:rStyle w:val="FootnoteReference"/>
        </w:rPr>
        <w:footnoteRef/>
      </w:r>
      <w:r>
        <w:t xml:space="preserve"> Cross-references for "Quenched": Ps 66:12; Isa 43:2; Dan 3:19-28; 1Pet 4:12.</w:t>
      </w:r>
    </w:p>
  </w:footnote>
  <w:footnote w:id="19275">
    <w:p>
      <w:pPr>
        <w:pStyle w:val="FootnoteText"/>
      </w:pPr>
      <w:r>
        <w:rPr>
          <w:rStyle w:val="FootnoteReference"/>
        </w:rPr>
        <w:footnoteRef/>
      </w:r>
      <w:r>
        <w:t xml:space="preserve"> Cross-references for "escaped": 1Sam 20:1; 2Sam 21:16-17; 1Kgs 19:3; 2Kgs 6:16-18; 2Kgs 6:32; Job 5:20; Ps 144:10; Jer 26:24.</w:t>
      </w:r>
    </w:p>
  </w:footnote>
  <w:footnote w:id="19276">
    <w:p>
      <w:pPr>
        <w:pStyle w:val="FootnoteText"/>
      </w:pPr>
      <w:r>
        <w:rPr>
          <w:rStyle w:val="FootnoteReference"/>
        </w:rPr>
        <w:footnoteRef/>
      </w:r>
      <w:r>
        <w:t xml:space="preserve"> Cross-references for "out of": Judg 7:19-25; Judg 8:4-10; Judg 15:14-20; Judg 16:19-30; 2Kgs 20:7-11; Job 42:10; Ps 6:8; 2Cor 12:9-10.</w:t>
      </w:r>
    </w:p>
  </w:footnote>
  <w:footnote w:id="19277">
    <w:p>
      <w:pPr>
        <w:pStyle w:val="FootnoteText"/>
      </w:pPr>
      <w:r>
        <w:rPr>
          <w:rStyle w:val="FootnoteReference"/>
        </w:rPr>
        <w:footnoteRef/>
      </w:r>
      <w:r>
        <w:t xml:space="preserve"> Cross-references for "turned": 1Sam 14:13-15; 1Sam 17:51-52; 2Sam 8:1-18; 2Chr 14:11-14; 2Chr 16:1-9; 2Chr 20:6-25; 2Chr 32:20-22.</w:t>
      </w:r>
    </w:p>
  </w:footnote>
  <w:footnote w:id="19278">
    <w:p>
      <w:pPr>
        <w:pStyle w:val="FootnoteText"/>
      </w:pPr>
      <w:r>
        <w:rPr>
          <w:rStyle w:val="FootnoteReference"/>
        </w:rPr>
        <w:footnoteRef/>
      </w:r>
      <w:r>
        <w:t xml:space="preserve"> Cross-references for "Women": 1Kgs 17:22-24; 2Kgs 4:27-37; Luke 7:12-16; John 11:40-45; Acts 9:41.</w:t>
      </w:r>
    </w:p>
  </w:footnote>
  <w:footnote w:id="19279">
    <w:p>
      <w:pPr>
        <w:pStyle w:val="FootnoteText"/>
      </w:pPr>
      <w:r>
        <w:rPr>
          <w:rStyle w:val="FootnoteReference"/>
        </w:rPr>
        <w:footnoteRef/>
      </w:r>
      <w:r>
        <w:t xml:space="preserve"> Cross-references for "tortured": Acts 22:24-25; Acts 22:29.</w:t>
      </w:r>
    </w:p>
  </w:footnote>
  <w:footnote w:id="19280">
    <w:p>
      <w:pPr>
        <w:pStyle w:val="FootnoteText"/>
      </w:pPr>
      <w:r>
        <w:rPr>
          <w:rStyle w:val="FootnoteReference"/>
        </w:rPr>
        <w:footnoteRef/>
      </w:r>
      <w:r>
        <w:t xml:space="preserve"> Cross-references for "not accepting": Acts 4:19.</w:t>
      </w:r>
    </w:p>
  </w:footnote>
  <w:footnote w:id="19281">
    <w:p>
      <w:pPr>
        <w:pStyle w:val="FootnoteText"/>
      </w:pPr>
      <w:r>
        <w:rPr>
          <w:rStyle w:val="FootnoteReference"/>
        </w:rPr>
        <w:footnoteRef/>
      </w:r>
      <w:r>
        <w:t xml:space="preserve"> Cross-references for "that they": Matt 22:30; Mark 12:25; Luke 14:14; Luke 20:36; John 5:29; Acts 23:6; Acts 24:15; 1Cor 15:54; Phil 3:11.</w:t>
      </w:r>
    </w:p>
  </w:footnote>
  <w:footnote w:id="19282">
    <w:p>
      <w:pPr>
        <w:pStyle w:val="FootnoteText"/>
      </w:pPr>
      <w:r>
        <w:rPr>
          <w:rStyle w:val="FootnoteReference"/>
        </w:rPr>
        <w:footnoteRef/>
      </w:r>
      <w:r>
        <w:t xml:space="preserve"> Cross-references for "mockings": Judg 16:25; 2Kgs 2:23; 2Chr 30:10; 2Chr 36:16; Jer 20:7; Matt 20:19; Mark 10:34; Luke 18:32; Luke 23:11; Luke 23:36.</w:t>
      </w:r>
    </w:p>
  </w:footnote>
  <w:footnote w:id="19283">
    <w:p>
      <w:pPr>
        <w:pStyle w:val="FootnoteText"/>
      </w:pPr>
      <w:r>
        <w:rPr>
          <w:rStyle w:val="FootnoteReference"/>
        </w:rPr>
        <w:footnoteRef/>
      </w:r>
      <w:r>
        <w:t xml:space="preserve"> Cross-references for "and scourgings": 1Kgs 22:24; Jer 20:2; Jer 37:15; Matt 21:35; Matt 23:34; Matt 27:26; Acts 5:40; Acts 16:22-23; 2Cor 11:24-25.</w:t>
      </w:r>
    </w:p>
  </w:footnote>
  <w:footnote w:id="19284">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9285">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9286">
    <w:p>
      <w:pPr>
        <w:pStyle w:val="FootnoteText"/>
      </w:pPr>
      <w:r>
        <w:rPr>
          <w:rStyle w:val="FootnoteReference"/>
        </w:rPr>
        <w:footnoteRef/>
      </w:r>
      <w:r>
        <w:t xml:space="preserve"> Cross-references for "in sheepskins": 2Kgs 1:8; Matt 3:4; Rev 11:3.</w:t>
      </w:r>
    </w:p>
  </w:footnote>
  <w:footnote w:id="19287">
    <w:p>
      <w:pPr>
        <w:pStyle w:val="FootnoteText"/>
      </w:pPr>
      <w:r>
        <w:rPr>
          <w:rStyle w:val="FootnoteReference"/>
        </w:rPr>
        <w:footnoteRef/>
      </w:r>
      <w:r>
        <w:t xml:space="preserve"> Cross-references for "being destitute": Zech 13:9; Matt 8:20; 1Cor 4:9-13; 2Cor 11:23-27; 2Cor 12:10; Heb 12:1-3; Jas 5:10-11.</w:t>
      </w:r>
    </w:p>
  </w:footnote>
  <w:footnote w:id="19288">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9289">
    <w:p>
      <w:pPr>
        <w:pStyle w:val="FootnoteText"/>
      </w:pPr>
      <w:r>
        <w:rPr>
          <w:rStyle w:val="FootnoteReference"/>
        </w:rPr>
        <w:footnoteRef/>
      </w:r>
      <w:r>
        <w:t xml:space="preserve"> Cross-references for "whom": 1Kgs 14:12-13; 2Kgs 23:25-29; Isa 57:1.</w:t>
      </w:r>
    </w:p>
  </w:footnote>
  <w:footnote w:id="19290">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9291">
    <w:p>
      <w:pPr>
        <w:pStyle w:val="FootnoteText"/>
      </w:pPr>
      <w:r>
        <w:rPr>
          <w:rStyle w:val="FootnoteReference"/>
        </w:rPr>
        <w:footnoteRef/>
      </w:r>
      <w:r>
        <w:t xml:space="preserve"> Cross-references: Luke 10:23-24; Heb 11:2; Heb 11:13; 1Pet 1:12.</w:t>
      </w:r>
    </w:p>
  </w:footnote>
  <w:footnote w:id="19292">
    <w:p>
      <w:pPr>
        <w:pStyle w:val="FootnoteText"/>
      </w:pPr>
      <w:r>
        <w:rPr>
          <w:rStyle w:val="FootnoteReference"/>
        </w:rPr>
        <w:footnoteRef/>
      </w:r>
      <w:r>
        <w:t xml:space="preserve"> Cross-references for "better": Heb 7:19; Heb 7:22; Heb 8:6; Heb 9:23; Heb 12:24.</w:t>
      </w:r>
    </w:p>
  </w:footnote>
  <w:footnote w:id="19293">
    <w:p>
      <w:pPr>
        <w:pStyle w:val="FootnoteText"/>
      </w:pPr>
      <w:r>
        <w:rPr>
          <w:rStyle w:val="FootnoteReference"/>
        </w:rPr>
        <w:footnoteRef/>
      </w:r>
      <w:r>
        <w:t xml:space="preserve"> Cross-references for "they without": Rom 3:25-26; Heb 9:8-15; Heb 10:11-14.</w:t>
      </w:r>
    </w:p>
  </w:footnote>
  <w:footnote w:id="19294">
    <w:p>
      <w:pPr>
        <w:pStyle w:val="FootnoteText"/>
      </w:pPr>
      <w:r>
        <w:rPr>
          <w:rStyle w:val="FootnoteReference"/>
        </w:rPr>
        <w:footnoteRef/>
      </w:r>
      <w:r>
        <w:t xml:space="preserve"> Cross-references for "made": Heb 5:9; Heb 12:23; Rev 6:11.</w:t>
      </w:r>
    </w:p>
  </w:footnote>
  <w:footnote w:id="19295">
    <w:p>
      <w:pPr>
        <w:pStyle w:val="FootnoteText"/>
      </w:pPr>
      <w:r>
        <w:rPr>
          <w:rStyle w:val="FootnoteReference"/>
        </w:rPr>
        <w:footnoteRef/>
      </w:r>
      <w:r>
        <w:t xml:space="preserve"> Cross-references for "seeing": Heb 11:2-38.</w:t>
      </w:r>
    </w:p>
  </w:footnote>
  <w:footnote w:id="19296">
    <w:p>
      <w:pPr>
        <w:pStyle w:val="FootnoteText"/>
      </w:pPr>
      <w:r>
        <w:rPr>
          <w:rStyle w:val="FootnoteReference"/>
        </w:rPr>
        <w:footnoteRef/>
      </w:r>
      <w:r>
        <w:t xml:space="preserve"> Cross-references for "a cloud": Isa 60:8; Ezek 38:9; Ezek 38:16.</w:t>
      </w:r>
    </w:p>
  </w:footnote>
  <w:footnote w:id="19297">
    <w:p>
      <w:pPr>
        <w:pStyle w:val="FootnoteText"/>
      </w:pPr>
      <w:r>
        <w:rPr>
          <w:rStyle w:val="FootnoteReference"/>
        </w:rPr>
        <w:footnoteRef/>
      </w:r>
      <w:r>
        <w:t xml:space="preserve"> Cross-references for "witnesses": Luke 16:28; John 3:32; John 4:39; John 4:44; 1Pet 5:12; Rev 22:16.</w:t>
      </w:r>
    </w:p>
  </w:footnote>
  <w:footnote w:id="19298">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9299">
    <w:p>
      <w:pPr>
        <w:pStyle w:val="FootnoteText"/>
      </w:pPr>
      <w:r>
        <w:rPr>
          <w:rStyle w:val="FootnoteReference"/>
        </w:rPr>
        <w:footnoteRef/>
      </w:r>
      <w:r>
        <w:t xml:space="preserve"> Cross-references for "and the sin": Ps 18:23; Heb 10:35-39.</w:t>
      </w:r>
    </w:p>
  </w:footnote>
  <w:footnote w:id="19300">
    <w:p>
      <w:pPr>
        <w:pStyle w:val="FootnoteText"/>
      </w:pPr>
      <w:r>
        <w:rPr>
          <w:rStyle w:val="FootnoteReference"/>
        </w:rPr>
        <w:footnoteRef/>
      </w:r>
      <w:r>
        <w:t xml:space="preserve"> Cross-references for "and let us": 1Cor 9:24-27; Gal 5:7; Phil 2:16; Phil 3:10-14; 2Tim 4:7.</w:t>
      </w:r>
    </w:p>
  </w:footnote>
  <w:footnote w:id="19301">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9302">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9303">
    <w:p>
      <w:pPr>
        <w:pStyle w:val="FootnoteText"/>
      </w:pPr>
      <w:r>
        <w:rPr>
          <w:rStyle w:val="FootnoteReference"/>
        </w:rPr>
        <w:footnoteRef/>
      </w:r>
      <w:r>
        <w:t xml:space="preserve"> Name meaning: Jesus (Yeshua) — Yahweh saves. He will save His people from their sins.</w:t>
      </w:r>
    </w:p>
  </w:footnote>
  <w:footnote w:id="19304">
    <w:p>
      <w:pPr>
        <w:pStyle w:val="FootnoteText"/>
      </w:pPr>
      <w:r>
        <w:rPr>
          <w:rStyle w:val="FootnoteReference"/>
        </w:rPr>
        <w:footnoteRef/>
      </w:r>
      <w:r>
        <w:t xml:space="preserve"> Cross-references for "the author": Mark 9:24; Luke 17:5; Acts 5:31; Heb 2:10; Rev 1:8; Rev 1:11; Rev 1:17; Rev 2:8.</w:t>
      </w:r>
    </w:p>
  </w:footnote>
  <w:footnote w:id="19305">
    <w:p>
      <w:pPr>
        <w:pStyle w:val="FootnoteText"/>
      </w:pPr>
      <w:r>
        <w:rPr>
          <w:rStyle w:val="FootnoteReference"/>
        </w:rPr>
        <w:footnoteRef/>
      </w:r>
      <w:r>
        <w:t xml:space="preserve"> Cross-references for "finisher": Ps 138:8; 1Cor 1:7-8; Phil 1:6; Heb 7:19; Heb 10:14.</w:t>
      </w:r>
    </w:p>
  </w:footnote>
  <w:footnote w:id="19306">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9307">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9308">
    <w:p>
      <w:pPr>
        <w:pStyle w:val="FootnoteText"/>
      </w:pPr>
      <w:r>
        <w:rPr>
          <w:rStyle w:val="FootnoteReference"/>
        </w:rPr>
        <w:footnoteRef/>
      </w:r>
      <w:r>
        <w:t xml:space="preserve"> Cross-references for "and is": Ps 110:1; Heb 1:3; Heb 1:13; Heb 8:1; 1Pet 3:22.</w:t>
      </w:r>
    </w:p>
  </w:footnote>
  <w:footnote w:id="193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3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13">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9314">
    <w:p>
      <w:pPr>
        <w:pStyle w:val="FootnoteText"/>
      </w:pPr>
      <w:r>
        <w:rPr>
          <w:rStyle w:val="FootnoteReference"/>
        </w:rPr>
        <w:footnoteRef/>
      </w:r>
      <w:r>
        <w:t xml:space="preserve"> Cross-references for "consider": 1Sam 12:24; 2Tim 2:7-8; Heb 3:1; Heb 12:2.</w:t>
      </w:r>
    </w:p>
  </w:footnote>
  <w:footnote w:id="19315">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9316">
    <w:p>
      <w:pPr>
        <w:pStyle w:val="FootnoteText"/>
      </w:pPr>
      <w:r>
        <w:rPr>
          <w:rStyle w:val="FootnoteReference"/>
        </w:rPr>
        <w:footnoteRef/>
      </w:r>
      <w:r>
        <w:t xml:space="preserve"> Cross-references for "lest": Deut 20:3; Prov 24:10; Isa 40:30-31; Isa 50:4; 1Cor 15:58; 2Cor 4:1; 2Cor 4:16; Gal 6:9; 2Thess 3:13; Heb 12:5.</w:t>
      </w:r>
    </w:p>
  </w:footnote>
  <w:footnote w:id="19317">
    <w:p>
      <w:pPr>
        <w:pStyle w:val="FootnoteText"/>
      </w:pPr>
      <w:r>
        <w:rPr>
          <w:rStyle w:val="FootnoteReference"/>
        </w:rPr>
        <w:footnoteRef/>
      </w:r>
      <w:r>
        <w:t xml:space="preserve"> Cross-references: Matt 24:9; 1Cor 10:13; 2Tim 4:6-7; Heb 10:32-34; Heb 12:2; Rev 2:13; Rev 6:9-11; Rev 12:11; Rev 17:6; Rev 18:24.</w:t>
      </w:r>
    </w:p>
  </w:footnote>
  <w:footnote w:id="19318">
    <w:p>
      <w:pPr>
        <w:pStyle w:val="FootnoteText"/>
      </w:pPr>
      <w:r>
        <w:rPr>
          <w:rStyle w:val="FootnoteReference"/>
        </w:rPr>
        <w:footnoteRef/>
      </w:r>
      <w:r>
        <w:t xml:space="preserve"> Cross-references for "the exhortation": Prov 3:11-12; Heb 12:7.</w:t>
      </w:r>
    </w:p>
  </w:footnote>
  <w:footnote w:id="19319">
    <w:p>
      <w:pPr>
        <w:pStyle w:val="FootnoteText"/>
      </w:pPr>
      <w:r>
        <w:rPr>
          <w:rStyle w:val="FootnoteReference"/>
        </w:rPr>
        <w:footnoteRef/>
      </w:r>
      <w:r>
        <w:t xml:space="preserve"> Cross-references for "despise": Job 5:17-18; Job 34:31; Ps 94:12; Ps 118:18; Ps 119:75; Jer 31:18; 1Cor 11:32; Jas 1:12; Rev 3:19.</w:t>
      </w:r>
    </w:p>
  </w:footnote>
  <w:footnote w:id="19320">
    <w:p>
      <w:pPr>
        <w:pStyle w:val="FootnoteText"/>
      </w:pPr>
      <w:r>
        <w:rPr>
          <w:rStyle w:val="FootnoteReference"/>
        </w:rPr>
        <w:footnoteRef/>
      </w:r>
      <w:r>
        <w:t xml:space="preserve"> Cross-references for "nor faint": Josh 7:7-11; 2Sam 6:7-10; 1Chr 13:9-13; 1Chr 15:12-13; Ps 6:1-2; 2Cor 4:8-9; 2Cor 12:9-10; Heb 12:3-4.</w:t>
      </w:r>
    </w:p>
  </w:footnote>
  <w:footnote w:id="19321">
    <w:p>
      <w:pPr>
        <w:pStyle w:val="FootnoteText"/>
      </w:pPr>
      <w:r>
        <w:rPr>
          <w:rStyle w:val="FootnoteReference"/>
        </w:rPr>
        <w:footnoteRef/>
      </w:r>
      <w:r>
        <w:t xml:space="preserve"> Cross-references for "ye have forgotten": Deut 4:9-10; Ps 119:16; Ps 119:83; Ps 119:109; Prov 3:1; Prov 4:5; Matt 16:9-10; Luke 24:6; Luke 24:8.</w:t>
      </w:r>
    </w:p>
  </w:footnote>
  <w:footnote w:id="19322">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9323">
    <w:p>
      <w:pPr>
        <w:pStyle w:val="FootnoteText"/>
      </w:pPr>
      <w:r>
        <w:rPr>
          <w:rStyle w:val="FootnoteReference"/>
        </w:rPr>
        <w:footnoteRef/>
      </w:r>
      <w:r>
        <w:t xml:space="preserve"> Cross-references for "and scourgeth": 2Sam 7:14; Heb 12:7-8.</w:t>
      </w:r>
    </w:p>
  </w:footnote>
  <w:footnote w:id="19324">
    <w:p>
      <w:pPr>
        <w:pStyle w:val="FootnoteText"/>
      </w:pPr>
      <w:r>
        <w:rPr>
          <w:rStyle w:val="FootnoteReference"/>
        </w:rPr>
        <w:footnoteRef/>
      </w:r>
      <w:r>
        <w:t xml:space="preserve"> Cross-references for "endure": Job 34:31-32; Prov 19:18; Prov 22:15; Prov 23:13-14; Prov 29:15; Prov 29:17; Acts 14:22.</w:t>
      </w:r>
    </w:p>
  </w:footnote>
  <w:footnote w:id="19325">
    <w:p>
      <w:pPr>
        <w:pStyle w:val="FootnoteText"/>
      </w:pPr>
      <w:r>
        <w:rPr>
          <w:rStyle w:val="FootnoteReference"/>
        </w:rPr>
        <w:footnoteRef/>
      </w:r>
      <w:r>
        <w:t xml:space="preserve"> Cross-references for "for what": 1Sam 2:29; 1Sam 2:34; 1Sam 3:13; 1Kgs 1:6; 1Kgs 2:24-25; Prov 13:24; Prov 29:15.</w:t>
      </w:r>
    </w:p>
  </w:footnote>
  <w:footnote w:id="19326">
    <w:p>
      <w:pPr>
        <w:pStyle w:val="FootnoteText"/>
      </w:pPr>
      <w:r>
        <w:rPr>
          <w:rStyle w:val="FootnoteReference"/>
        </w:rPr>
        <w:footnoteRef/>
      </w:r>
      <w:r>
        <w:t xml:space="preserve"> Cross-references: Ps 73:1; Ps 73:14-15; Heb 12:6; 1Pet 5:9-10.</w:t>
      </w:r>
    </w:p>
  </w:footnote>
  <w:footnote w:id="19327">
    <w:p>
      <w:pPr>
        <w:pStyle w:val="FootnoteText"/>
      </w:pPr>
      <w:r>
        <w:rPr>
          <w:rStyle w:val="FootnoteReference"/>
        </w:rPr>
        <w:footnoteRef/>
      </w:r>
      <w:r>
        <w:t xml:space="preserve"> Cross-references for "fathers": John 3:6; Acts 2:30; Rom 1:3; Rom 9:3; Rom 9:5.</w:t>
      </w:r>
    </w:p>
  </w:footnote>
  <w:footnote w:id="19328">
    <w:p>
      <w:pPr>
        <w:pStyle w:val="FootnoteText"/>
      </w:pPr>
      <w:r>
        <w:rPr>
          <w:rStyle w:val="FootnoteReference"/>
        </w:rPr>
        <w:footnoteRef/>
      </w:r>
      <w:r>
        <w:t xml:space="preserve"> Cross-references for "corrected": Heb 12:7.</w:t>
      </w:r>
    </w:p>
  </w:footnote>
  <w:footnote w:id="19329">
    <w:p>
      <w:pPr>
        <w:pStyle w:val="FootnoteText"/>
      </w:pPr>
      <w:r>
        <w:rPr>
          <w:rStyle w:val="FootnoteReference"/>
        </w:rPr>
        <w:footnoteRef/>
      </w:r>
      <w:r>
        <w:t xml:space="preserve"> Cross-references for "we gave": Exod 20:12; Lev 19:3; Deut 21:18-21; Deut 27:16; Prov 30:17; Ezek 22:7; Eph 6:1-4.</w:t>
      </w:r>
    </w:p>
  </w:footnote>
  <w:footnote w:id="19330">
    <w:p>
      <w:pPr>
        <w:pStyle w:val="FootnoteText"/>
      </w:pPr>
      <w:r>
        <w:rPr>
          <w:rStyle w:val="FootnoteReference"/>
        </w:rPr>
        <w:footnoteRef/>
      </w:r>
      <w:r>
        <w:t xml:space="preserve"> Cross-references for "shall we not": Mal 1:6; Jas 4:7; Jas 4:10; 1Pet 5:6.</w:t>
      </w:r>
    </w:p>
  </w:footnote>
  <w:footnote w:id="19331">
    <w:p>
      <w:pPr>
        <w:pStyle w:val="FootnoteText"/>
      </w:pPr>
      <w:r>
        <w:rPr>
          <w:rStyle w:val="FootnoteReference"/>
        </w:rPr>
        <w:footnoteRef/>
      </w:r>
      <w:r>
        <w:t xml:space="preserve"> Cross-references for "the Father": Num 16:22; Num 27:16; Job 12:10; Eccl 12:7; Isa 42:5; Isa 57:16; Zech 12:1.</w:t>
      </w:r>
    </w:p>
  </w:footnote>
  <w:footnote w:id="19332">
    <w:p>
      <w:pPr>
        <w:pStyle w:val="FootnoteText"/>
      </w:pPr>
      <w:r>
        <w:rPr>
          <w:rStyle w:val="FootnoteReference"/>
        </w:rPr>
        <w:footnoteRef/>
      </w:r>
      <w:r>
        <w:t xml:space="preserve"> Cross-references for "but he": Heb 12:5-6.</w:t>
      </w:r>
    </w:p>
  </w:footnote>
  <w:footnote w:id="1933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9334">
    <w:p>
      <w:pPr>
        <w:pStyle w:val="FootnoteText"/>
      </w:pPr>
      <w:r>
        <w:rPr>
          <w:rStyle w:val="FootnoteReference"/>
        </w:rPr>
        <w:footnoteRef/>
      </w:r>
      <w:r>
        <w:t xml:space="preserve"> Cross-references for "no chastening": Ps 89:32; Ps 118:18; Prov 15:10; Prov 19:18.</w:t>
      </w:r>
    </w:p>
  </w:footnote>
  <w:footnote w:id="19335">
    <w:p>
      <w:pPr>
        <w:pStyle w:val="FootnoteText"/>
      </w:pPr>
      <w:r>
        <w:rPr>
          <w:rStyle w:val="FootnoteReference"/>
        </w:rPr>
        <w:footnoteRef/>
      </w:r>
      <w:r>
        <w:t xml:space="preserve"> Cross-references for "nevertheless": Heb 12:5-6; Heb 12:10.</w:t>
      </w:r>
    </w:p>
  </w:footnote>
  <w:footnote w:id="19336">
    <w:p>
      <w:pPr>
        <w:pStyle w:val="FootnoteText"/>
      </w:pPr>
      <w:r>
        <w:rPr>
          <w:rStyle w:val="FootnoteReference"/>
        </w:rPr>
        <w:footnoteRef/>
      </w:r>
      <w:r>
        <w:t xml:space="preserve"> Cross-references for "peaceable": Ps 119:165; Isa 32:17; Rom 5:3-5; Rom 14:17; 2Cor 4:17; Gal 5:22-23; Jas 3:17-18.</w:t>
      </w:r>
    </w:p>
  </w:footnote>
  <w:footnote w:id="19337">
    <w:p>
      <w:pPr>
        <w:pStyle w:val="FootnoteText"/>
      </w:pPr>
      <w:r>
        <w:rPr>
          <w:rStyle w:val="FootnoteReference"/>
        </w:rPr>
        <w:footnoteRef/>
      </w:r>
      <w:r>
        <w:t xml:space="preserve"> Cross-references for "exercised": 1Tim 4:7-8; Heb 5:14; 2Pet 2:14.</w:t>
      </w:r>
    </w:p>
  </w:footnote>
  <w:footnote w:id="19338">
    <w:p>
      <w:pPr>
        <w:pStyle w:val="FootnoteText"/>
      </w:pPr>
      <w:r>
        <w:rPr>
          <w:rStyle w:val="FootnoteReference"/>
        </w:rPr>
        <w:footnoteRef/>
      </w:r>
      <w:r>
        <w:t xml:space="preserve"> Cross-references: Job 4:3-4; Isa 35:3; Ezek 7:17; Ezek 21:7; Dan 5:6; Nah 2:10; 1Thess 5:14; Heb 12:3; Heb 12:5.</w:t>
      </w:r>
    </w:p>
  </w:footnote>
  <w:footnote w:id="19339">
    <w:p>
      <w:pPr>
        <w:pStyle w:val="FootnoteText"/>
      </w:pPr>
      <w:r>
        <w:rPr>
          <w:rStyle w:val="FootnoteReference"/>
        </w:rPr>
        <w:footnoteRef/>
      </w:r>
      <w:r>
        <w:t xml:space="preserve"> Cross-references for "make": Prov 4:26-27; Isa 35:3; Isa 35:8-10; Isa 40:3-4; Isa 42:16; Isa 58:12; Jer 18:15; Luke 3:5.</w:t>
      </w:r>
    </w:p>
  </w:footnote>
  <w:footnote w:id="19340">
    <w:p>
      <w:pPr>
        <w:pStyle w:val="FootnoteText"/>
      </w:pPr>
      <w:r>
        <w:rPr>
          <w:rStyle w:val="FootnoteReference"/>
        </w:rPr>
        <w:footnoteRef/>
      </w:r>
      <w:r>
        <w:t xml:space="preserve"> Cross-references for "lame": Isa 35:6; Jer 31:8-9.</w:t>
      </w:r>
    </w:p>
  </w:footnote>
  <w:footnote w:id="19341">
    <w:p>
      <w:pPr>
        <w:pStyle w:val="FootnoteText"/>
      </w:pPr>
      <w:r>
        <w:rPr>
          <w:rStyle w:val="FootnoteReference"/>
        </w:rPr>
        <w:footnoteRef/>
      </w:r>
      <w:r>
        <w:t xml:space="preserve"> Cross-references for "but let": Gal 6:1; Jude 1:22-23.</w:t>
      </w:r>
    </w:p>
  </w:footnote>
  <w:footnote w:id="1934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934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9344">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934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9346">
    <w:p>
      <w:pPr>
        <w:pStyle w:val="FootnoteText"/>
      </w:pPr>
      <w:r>
        <w:rPr>
          <w:rStyle w:val="FootnoteReference"/>
        </w:rPr>
        <w:footnoteRef/>
      </w:r>
      <w:r>
        <w:t xml:space="preserve"> Cross-references for "fail of": Gal 5:4.</w:t>
      </w:r>
    </w:p>
  </w:footnote>
  <w:footnote w:id="19347">
    <w:p>
      <w:pPr>
        <w:pStyle w:val="FootnoteText"/>
      </w:pPr>
      <w:r>
        <w:rPr>
          <w:rStyle w:val="FootnoteReference"/>
        </w:rPr>
        <w:footnoteRef/>
      </w:r>
      <w:r>
        <w:t xml:space="preserve"> Cross-references for "any root": Deut 29:18; Deut 32:32; Isa 5:4; Isa 5:7; Jer 2:21; Matt 7:16-18; Heb 3:12.</w:t>
      </w:r>
    </w:p>
  </w:footnote>
  <w:footnote w:id="19348">
    <w:p>
      <w:pPr>
        <w:pStyle w:val="FootnoteText"/>
      </w:pPr>
      <w:r>
        <w:rPr>
          <w:rStyle w:val="FootnoteReference"/>
        </w:rPr>
        <w:footnoteRef/>
      </w:r>
      <w:r>
        <w:t xml:space="preserve"> Cross-references for "trouble": Josh 6:18; Josh 7:25-26; Josh 22:17-20; Eph 5:3; Col 3:5.</w:t>
      </w:r>
    </w:p>
  </w:footnote>
  <w:footnote w:id="19349">
    <w:p>
      <w:pPr>
        <w:pStyle w:val="FootnoteText"/>
      </w:pPr>
      <w:r>
        <w:rPr>
          <w:rStyle w:val="FootnoteReference"/>
        </w:rPr>
        <w:footnoteRef/>
      </w:r>
      <w:r>
        <w:t xml:space="preserve"> Cross-references for "any man": Luke 22:32; 1Cor 13:8; Gal 5:4.</w:t>
      </w:r>
    </w:p>
  </w:footnote>
  <w:footnote w:id="19350">
    <w:p>
      <w:pPr>
        <w:pStyle w:val="FootnoteText"/>
      </w:pPr>
      <w:r>
        <w:rPr>
          <w:rStyle w:val="FootnoteReference"/>
        </w:rPr>
        <w:footnoteRef/>
      </w:r>
      <w:r>
        <w:t xml:space="preserve"> Cross-references for "and thereby": Exod 32:21; 1Kgs 14:16; Acts 20:30-31; 1Cor 5:6; 1Cor 15:33; Gal 2:13; 2Tim 2:16-17; 2Pet 2:1-2; 2Pet 2:18.</w:t>
      </w:r>
    </w:p>
  </w:footnote>
  <w:footnote w:id="19351">
    <w:p>
      <w:pPr>
        <w:pStyle w:val="FootnoteText"/>
      </w:pPr>
      <w:r>
        <w:rPr>
          <w:rStyle w:val="FootnoteReference"/>
        </w:rPr>
        <w:footnoteRef/>
      </w:r>
      <w:r>
        <w:t xml:space="preserve"> Personal name: Esau. Personal-name meaning: Esau — Hairy; red. Source form: Esau.</w:t>
      </w:r>
    </w:p>
  </w:footnote>
  <w:footnote w:id="19352">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9353">
    <w:p>
      <w:pPr>
        <w:pStyle w:val="FootnoteText"/>
      </w:pPr>
      <w:r>
        <w:rPr>
          <w:rStyle w:val="FootnoteReference"/>
        </w:rPr>
        <w:footnoteRef/>
      </w:r>
      <w:r>
        <w:t xml:space="preserve"> Cross-references for "as Esau": Gen 25:31-34; Gen 27:36.</w:t>
      </w:r>
    </w:p>
  </w:footnote>
  <w:footnote w:id="19354">
    <w:p>
      <w:pPr>
        <w:pStyle w:val="FootnoteText"/>
      </w:pPr>
      <w:r>
        <w:rPr>
          <w:rStyle w:val="FootnoteReference"/>
        </w:rPr>
        <w:footnoteRef/>
      </w:r>
      <w:r>
        <w:t xml:space="preserve"> Cross-references for "when he": Gen 27:31-41.</w:t>
      </w:r>
    </w:p>
  </w:footnote>
  <w:footnote w:id="19355">
    <w:p>
      <w:pPr>
        <w:pStyle w:val="FootnoteText"/>
      </w:pPr>
      <w:r>
        <w:rPr>
          <w:rStyle w:val="FootnoteReference"/>
        </w:rPr>
        <w:footnoteRef/>
      </w:r>
      <w:r>
        <w:t xml:space="preserve"> Cross-references for "he was": Prov 1:24-31; Jer 6:30; Matt 7:23; Matt 25:11-12; Luke 13:24-27; Heb 6:8.</w:t>
      </w:r>
    </w:p>
  </w:footnote>
  <w:footnote w:id="19356">
    <w:p>
      <w:pPr>
        <w:pStyle w:val="FootnoteText"/>
      </w:pPr>
      <w:r>
        <w:rPr>
          <w:rStyle w:val="FootnoteReference"/>
        </w:rPr>
        <w:footnoteRef/>
      </w:r>
      <w:r>
        <w:t xml:space="preserve"> Cross-references for "for he": Heb 6:4-6; Heb 10:26-29.</w:t>
      </w:r>
    </w:p>
  </w:footnote>
  <w:footnote w:id="19357">
    <w:p>
      <w:pPr>
        <w:pStyle w:val="FootnoteText"/>
      </w:pPr>
      <w:r>
        <w:rPr>
          <w:rStyle w:val="FootnoteReference"/>
        </w:rPr>
        <w:footnoteRef/>
      </w:r>
      <w:r>
        <w:t xml:space="preserve"> Cross-references: Exod 19:12-19; Exod 20:18; Exod 24:17; Deut 4:11; Deut 5:22-26; Rom 6:14; Rom 8:15; 2Tim 1:7.</w:t>
      </w:r>
    </w:p>
  </w:footnote>
  <w:footnote w:id="19358">
    <w:p>
      <w:pPr>
        <w:pStyle w:val="FootnoteText"/>
      </w:pPr>
      <w:r>
        <w:rPr>
          <w:rStyle w:val="FootnoteReference"/>
        </w:rPr>
        <w:footnoteRef/>
      </w:r>
      <w:r>
        <w:t xml:space="preserve"> Cross-references for "the sound": Exod 19:16-19; 1Cor 15:52; 1Thess 4:16.</w:t>
      </w:r>
    </w:p>
  </w:footnote>
  <w:footnote w:id="19359">
    <w:p>
      <w:pPr>
        <w:pStyle w:val="FootnoteText"/>
      </w:pPr>
      <w:r>
        <w:rPr>
          <w:rStyle w:val="FootnoteReference"/>
        </w:rPr>
        <w:footnoteRef/>
      </w:r>
      <w:r>
        <w:t xml:space="preserve"> Cross-references for "and the voice": Exod 20:1-17; Exod 20:22; Deut 4:12; Deut 4:33; Deut 5:3-22.</w:t>
      </w:r>
    </w:p>
  </w:footnote>
  <w:footnote w:id="19360">
    <w:p>
      <w:pPr>
        <w:pStyle w:val="FootnoteText"/>
      </w:pPr>
      <w:r>
        <w:rPr>
          <w:rStyle w:val="FootnoteReference"/>
        </w:rPr>
        <w:footnoteRef/>
      </w:r>
      <w:r>
        <w:t xml:space="preserve"> Cross-references for "they that": Exod 20:18-19; Deut 5:24-27; Deut 18:16.</w:t>
      </w:r>
    </w:p>
  </w:footnote>
  <w:footnote w:id="19361">
    <w:p>
      <w:pPr>
        <w:pStyle w:val="FootnoteText"/>
      </w:pPr>
      <w:r>
        <w:rPr>
          <w:rStyle w:val="FootnoteReference"/>
        </w:rPr>
        <w:footnoteRef/>
      </w:r>
      <w:r>
        <w:t xml:space="preserve"> Cross-references for "For they": Deut 33:2; Rom 3:19-20; Gal 2:19; Gal 3:10.</w:t>
      </w:r>
    </w:p>
  </w:footnote>
  <w:footnote w:id="19362">
    <w:p>
      <w:pPr>
        <w:pStyle w:val="FootnoteText"/>
      </w:pPr>
      <w:r>
        <w:rPr>
          <w:rStyle w:val="FootnoteReference"/>
        </w:rPr>
        <w:footnoteRef/>
      </w:r>
      <w:r>
        <w:t xml:space="preserve"> Cross-references for "if so much": Exod 19:13; Exod 19:16.</w:t>
      </w:r>
    </w:p>
  </w:footnote>
  <w:footnote w:id="19363">
    <w:p>
      <w:pPr>
        <w:pStyle w:val="FootnoteText"/>
      </w:pPr>
      <w:r>
        <w:rPr>
          <w:rStyle w:val="FootnoteReference"/>
        </w:rPr>
        <w:footnoteRef/>
      </w:r>
      <w:r>
        <w:t xml:space="preserve"> Personal name: Moses. Personal-name meaning: Moses — Drawn out. Source form: Moses.</w:t>
      </w:r>
    </w:p>
  </w:footnote>
  <w:footnote w:id="19364">
    <w:p>
      <w:pPr>
        <w:pStyle w:val="FootnoteText"/>
      </w:pPr>
      <w:r>
        <w:rPr>
          <w:rStyle w:val="FootnoteReference"/>
        </w:rPr>
        <w:footnoteRef/>
      </w:r>
      <w:r>
        <w:t xml:space="preserve"> Cross-references for "Moses": Exod 19:16; Exod 19:19; Ps 119:120; Isa 6:3-5; Dan 10:8; Dan 10:17; Rev 1:17.</w:t>
      </w:r>
    </w:p>
  </w:footnote>
  <w:footnote w:id="1936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366">
    <w:p>
      <w:pPr>
        <w:pStyle w:val="FootnoteText"/>
      </w:pPr>
      <w:r>
        <w:rPr>
          <w:rStyle w:val="FootnoteReference"/>
        </w:rPr>
        <w:footnoteRef/>
      </w:r>
      <w:r>
        <w:t xml:space="preserve"> Cross-references for "the city": Ps 48:2; Ps 87:3; Matt 5:35; Phil 3:20; Heb 13:14; Rev 3:12; Rev 21:2; Rev 21:10; Rev 22:19.</w:t>
      </w:r>
    </w:p>
  </w:footnote>
  <w:footnote w:id="19367">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9368">
    <w:p>
      <w:pPr>
        <w:pStyle w:val="FootnoteText"/>
      </w:pPr>
      <w:r>
        <w:rPr>
          <w:rStyle w:val="FootnoteReference"/>
        </w:rPr>
        <w:footnoteRef/>
      </w:r>
      <w:r>
        <w:t xml:space="preserve"> Place name: Jerusalem. Place-name meaning: Jerusalem — vision of peace. Source form: Jerusalem. Greek form: ιεροσολυμα.</w:t>
      </w:r>
    </w:p>
  </w:footnote>
  <w:footnote w:id="19369">
    <w:p>
      <w:pPr>
        <w:pStyle w:val="FootnoteText"/>
      </w:pPr>
      <w:r>
        <w:rPr>
          <w:rStyle w:val="FootnoteReference"/>
        </w:rPr>
        <w:footnoteRef/>
      </w:r>
      <w:r>
        <w:t xml:space="preserve"> Cross-references for "an innumerable": Deut 33:2; Ps 68:17; Dan 7:10; Jude 1:14; Rev 5:11-12.</w:t>
      </w:r>
    </w:p>
  </w:footnote>
  <w:footnote w:id="1937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371">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9372">
    <w:p>
      <w:pPr>
        <w:pStyle w:val="FootnoteText"/>
      </w:pPr>
      <w:r>
        <w:rPr>
          <w:rStyle w:val="FootnoteReference"/>
        </w:rPr>
        <w:footnoteRef/>
      </w:r>
      <w:r>
        <w:t xml:space="preserve"> Cross-references for "the general": Ps 89:7; Ps 111:1; Acts 20:28; Eph 1:22; Eph 5:24-27; Col 1:24; 1Tim 3:5.</w:t>
      </w:r>
    </w:p>
  </w:footnote>
  <w:footnote w:id="19373">
    <w:p>
      <w:pPr>
        <w:pStyle w:val="FootnoteText"/>
      </w:pPr>
      <w:r>
        <w:rPr>
          <w:rStyle w:val="FootnoteReference"/>
        </w:rPr>
        <w:footnoteRef/>
      </w:r>
      <w:r>
        <w:t xml:space="preserve"> Cross-references for "the firstborn": Exod 4:22; Exod 13:2; Deut 21:17; Ps 89:27; Jer 31:9; Jas 1:18; Rev 14:4.</w:t>
      </w:r>
    </w:p>
  </w:footnote>
  <w:footnote w:id="19374">
    <w:p>
      <w:pPr>
        <w:pStyle w:val="FootnoteText"/>
      </w:pPr>
      <w:r>
        <w:rPr>
          <w:rStyle w:val="FootnoteReference"/>
        </w:rPr>
        <w:footnoteRef/>
      </w:r>
      <w:r>
        <w:t xml:space="preserve"> Cross-references for "which": Exod 32:32; Ps 69:28; Luke 10:20; Phil 4:3; Rev 13:8; Rev 20:15.</w:t>
      </w:r>
    </w:p>
  </w:footnote>
  <w:footnote w:id="19375">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9376">
    <w:p>
      <w:pPr>
        <w:pStyle w:val="FootnoteText"/>
      </w:pPr>
      <w:r>
        <w:rPr>
          <w:rStyle w:val="FootnoteReference"/>
        </w:rPr>
        <w:footnoteRef/>
      </w:r>
      <w:r>
        <w:t xml:space="preserve"> Cross-references: Gen 18:25; Ps 50:5-6; Ps 94:2; Ps 96:13; Ps 98:9; Matt 25:31-34; John 5:27; 2Thess 1:5-7; Heb 6:10-12; Heb 9:27; 1Pet 2:23.</w:t>
      </w:r>
    </w:p>
  </w:footnote>
  <w:footnote w:id="19377">
    <w:p>
      <w:pPr>
        <w:pStyle w:val="FootnoteText"/>
      </w:pPr>
      <w:r>
        <w:rPr>
          <w:rStyle w:val="FootnoteReference"/>
        </w:rPr>
        <w:footnoteRef/>
      </w:r>
      <w:r>
        <w:t xml:space="preserve"> Cross-references for "Jesus": 1Tim 2:5; Heb 7:22; Heb 8:6; Heb 8:8.</w:t>
      </w:r>
    </w:p>
  </w:footnote>
  <w:footnote w:id="19378">
    <w:p>
      <w:pPr>
        <w:pStyle w:val="FootnoteText"/>
      </w:pPr>
      <w:r>
        <w:rPr>
          <w:rStyle w:val="FootnoteReference"/>
        </w:rPr>
        <w:footnoteRef/>
      </w:r>
      <w:r>
        <w:t xml:space="preserve"> Cross-references for "covenant": Matt 26:28; Mark 14:24; Luke 22:20; Heb 9:15.</w:t>
      </w:r>
    </w:p>
  </w:footnote>
  <w:footnote w:id="19379">
    <w:p>
      <w:pPr>
        <w:pStyle w:val="FootnoteText"/>
      </w:pPr>
      <w:r>
        <w:rPr>
          <w:rStyle w:val="FootnoteReference"/>
        </w:rPr>
        <w:footnoteRef/>
      </w:r>
      <w:r>
        <w:t xml:space="preserve"> Cross-references for "to the blood": Exod 24:8; Heb 9:21; Heb 10:22; Heb 11:28; 1Pet 1:2.</w:t>
      </w:r>
    </w:p>
  </w:footnote>
  <w:footnote w:id="19380">
    <w:p>
      <w:pPr>
        <w:pStyle w:val="FootnoteText"/>
      </w:pPr>
      <w:r>
        <w:rPr>
          <w:rStyle w:val="FootnoteReference"/>
        </w:rPr>
        <w:footnoteRef/>
      </w:r>
      <w:r>
        <w:t xml:space="preserve"> Personal name: Abel. Personal-name meaning: Abel — Breath; vanity; futility. Source form: Abel.</w:t>
      </w:r>
    </w:p>
  </w:footnote>
  <w:footnote w:id="19381">
    <w:p>
      <w:pPr>
        <w:pStyle w:val="FootnoteText"/>
      </w:pPr>
      <w:r>
        <w:rPr>
          <w:rStyle w:val="FootnoteReference"/>
        </w:rPr>
        <w:footnoteRef/>
      </w:r>
      <w:r>
        <w:t xml:space="preserve"> Cross-references: Isa 55:3; Jer 31:31-33; Heb 13:20.</w:t>
      </w:r>
    </w:p>
  </w:footnote>
  <w:footnote w:id="19382">
    <w:p>
      <w:pPr>
        <w:pStyle w:val="FootnoteText"/>
      </w:pPr>
      <w:r>
        <w:rPr>
          <w:rStyle w:val="FootnoteReference"/>
        </w:rPr>
        <w:footnoteRef/>
      </w:r>
      <w:r>
        <w:t xml:space="preserve"> Cross-references for "speaketh": Gen 4:10; Matt 23:35; Luke 11:51; Heb 11:4.</w:t>
      </w:r>
    </w:p>
  </w:footnote>
  <w:footnote w:id="19383">
    <w:p>
      <w:pPr>
        <w:pStyle w:val="FootnoteText"/>
      </w:pPr>
      <w:r>
        <w:rPr>
          <w:rStyle w:val="FootnoteReference"/>
        </w:rPr>
        <w:footnoteRef/>
      </w:r>
      <w:r>
        <w:t xml:space="preserve"> Cross-references for "refuse": Prov 1:24; Prov 8:33; Prov 13:18; Prov 15:32; Jer 11:10; Ezek 5:6; Zech 7:11; Matt 17:5; Acts 7:35.</w:t>
      </w:r>
    </w:p>
  </w:footnote>
  <w:footnote w:id="19384">
    <w:p>
      <w:pPr>
        <w:pStyle w:val="FootnoteText"/>
      </w:pPr>
      <w:r>
        <w:rPr>
          <w:rStyle w:val="FootnoteReference"/>
        </w:rPr>
        <w:footnoteRef/>
      </w:r>
      <w:r>
        <w:t xml:space="preserve"> Cross-references for "if they": Heb 2:1-3; Heb 3:17; Heb 10:28-29.</w:t>
      </w:r>
    </w:p>
  </w:footnote>
  <w:footnote w:id="19385">
    <w:p>
      <w:pPr>
        <w:pStyle w:val="FootnoteText"/>
      </w:pPr>
      <w:r>
        <w:rPr>
          <w:rStyle w:val="FootnoteReference"/>
        </w:rPr>
        <w:footnoteRef/>
      </w:r>
      <w:r>
        <w:t xml:space="preserve"> Cross-references for "turn away": Num 32:15; Deut 30:17; Josh 22:16; 2Chr 7:19; Prov 1:32; 2Tim 4:4.</w:t>
      </w:r>
    </w:p>
  </w:footnote>
  <w:footnote w:id="19386">
    <w:p>
      <w:pPr>
        <w:pStyle w:val="FootnoteText"/>
      </w:pPr>
      <w:r>
        <w:rPr>
          <w:rStyle w:val="FootnoteReference"/>
        </w:rPr>
        <w:footnoteRef/>
      </w:r>
      <w:r>
        <w:t xml:space="preserve"> Cross-references: Exod 16:29; 1Kgs 12:16; Isa 48:6; Isa 64:9; Matt 8:4; 1Thess 5:15; Heb 8:5; 1Pet 1:22; Rev 19:10; Rev 22:9.</w:t>
      </w:r>
    </w:p>
  </w:footnote>
  <w:footnote w:id="19387">
    <w:p>
      <w:pPr>
        <w:pStyle w:val="FootnoteText"/>
      </w:pPr>
      <w:r>
        <w:rPr>
          <w:rStyle w:val="FootnoteReference"/>
        </w:rPr>
        <w:footnoteRef/>
      </w:r>
      <w:r>
        <w:t xml:space="preserve"> Cross-references for "voice": Exod 19:18; Ps 114:6-7; Hab 3:10.</w:t>
      </w:r>
    </w:p>
  </w:footnote>
  <w:footnote w:id="19388">
    <w:p>
      <w:pPr>
        <w:pStyle w:val="FootnoteText"/>
      </w:pPr>
      <w:r>
        <w:rPr>
          <w:rStyle w:val="FootnoteReference"/>
        </w:rPr>
        <w:footnoteRef/>
      </w:r>
      <w:r>
        <w:t xml:space="preserve"> Cross-references for "Yet once": Isa 2:19; Isa 13:13; Joel 3:16; Hag 2:6-7; Hag 2:22; Heb 12:27.</w:t>
      </w:r>
    </w:p>
  </w:footnote>
  <w:footnote w:id="19389">
    <w:p>
      <w:pPr>
        <w:pStyle w:val="FootnoteText"/>
      </w:pPr>
      <w:r>
        <w:rPr>
          <w:rStyle w:val="FootnoteReference"/>
        </w:rPr>
        <w:footnoteRef/>
      </w:r>
      <w:r>
        <w:t xml:space="preserve"> Cross-references for "signifieth": Ps 102:26-27; Ezek 21:27; Matt 24:35; 2Pet 3:10-11; Rev 11:15; Rev 21:1.</w:t>
      </w:r>
    </w:p>
  </w:footnote>
  <w:footnote w:id="19390">
    <w:p>
      <w:pPr>
        <w:pStyle w:val="FootnoteText"/>
      </w:pPr>
      <w:r>
        <w:rPr>
          <w:rStyle w:val="FootnoteReference"/>
        </w:rPr>
        <w:footnoteRef/>
      </w:r>
      <w:r>
        <w:t xml:space="preserve"> Cross-references for "a kingdom": Isa 9:7; Dan 2:44; Dan 7:14; Dan 7:27; Matt 25:34; Luke 1:33; Luke 17:20-21; 1Pet 1:4-5; Rev 1:6; Rev 5:10.</w:t>
      </w:r>
    </w:p>
  </w:footnote>
  <w:footnote w:id="19391">
    <w:p>
      <w:pPr>
        <w:pStyle w:val="FootnoteText"/>
      </w:pPr>
      <w:r>
        <w:rPr>
          <w:rStyle w:val="FootnoteReference"/>
        </w:rPr>
        <w:footnoteRef/>
      </w:r>
      <w:r>
        <w:t xml:space="preserve"> Cross-references for "have": Heb 3:6; Heb 10:23.</w:t>
      </w:r>
    </w:p>
  </w:footnote>
  <w:footnote w:id="19392">
    <w:p>
      <w:pPr>
        <w:pStyle w:val="FootnoteText"/>
      </w:pPr>
      <w:r>
        <w:rPr>
          <w:rStyle w:val="FootnoteReference"/>
        </w:rPr>
        <w:footnoteRef/>
      </w:r>
      <w:r>
        <w:t xml:space="preserve"> Cross-references for "we may": Ps 19:14; Isa 56:7; Rom 12:1-2; Eph 1:6; Eph 5:10; Phil 4:18; 1Pet 2:5; 1Pet 2:20.</w:t>
      </w:r>
    </w:p>
  </w:footnote>
  <w:footnote w:id="19393">
    <w:p>
      <w:pPr>
        <w:pStyle w:val="FootnoteText"/>
      </w:pPr>
      <w:r>
        <w:rPr>
          <w:rStyle w:val="FootnoteReference"/>
        </w:rPr>
        <w:footnoteRef/>
      </w:r>
      <w:r>
        <w:t xml:space="preserve"> Cross-references for "with reverence": Lev 10:3; Ps 2:11; Ps 89:7; Prov 28:24; Rom 11:20; Heb 4:16; Heb 5:7; Heb 10:19; Heb 10:22; 1Pet 1:17; Rev 15:4.</w:t>
      </w:r>
    </w:p>
  </w:footnote>
  <w:footnote w:id="19394">
    <w:p>
      <w:pPr>
        <w:pStyle w:val="FootnoteText"/>
      </w:pPr>
      <w:r>
        <w:rPr>
          <w:rStyle w:val="FootnoteReference"/>
        </w:rPr>
        <w:footnoteRef/>
      </w:r>
      <w:r>
        <w:t xml:space="preserve"> Cross-references: Exod 24:17; Num 11:1; Num 16:35; Deut 4:24; Deut 9:3; Ps 50:3; Ps 97:3; Isa 66:15; Dan 7:9; 2Thess 1:8; Heb 10:27.</w:t>
      </w:r>
    </w:p>
  </w:footnote>
  <w:footnote w:id="19395">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9396">
    <w:p>
      <w:pPr>
        <w:pStyle w:val="FootnoteText"/>
      </w:pPr>
      <w:r>
        <w:rPr>
          <w:rStyle w:val="FootnoteReference"/>
        </w:rPr>
        <w:footnoteRef/>
      </w:r>
      <w:r>
        <w:t xml:space="preserve"> Cross-references for "some": Gen 18:2-10; Gen 19:1-3; Judg 13:15-25; Matt 25:40.</w:t>
      </w:r>
    </w:p>
  </w:footnote>
  <w:footnote w:id="19397">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9398">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9399">
    <w:p>
      <w:pPr>
        <w:pStyle w:val="FootnoteText"/>
      </w:pPr>
      <w:r>
        <w:rPr>
          <w:rStyle w:val="FootnoteReference"/>
        </w:rPr>
        <w:footnoteRef/>
      </w:r>
      <w:r>
        <w:t xml:space="preserve"> Cross-references for "which suffer": Neh 1:3-4; Rom 12:15; 1Cor 12:26; Gal 6:1-2; 1Pet 3:8.</w:t>
      </w:r>
    </w:p>
  </w:footnote>
  <w:footnote w:id="19400">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9401">
    <w:p>
      <w:pPr>
        <w:pStyle w:val="FootnoteText"/>
      </w:pPr>
      <w:r>
        <w:rPr>
          <w:rStyle w:val="FootnoteReference"/>
        </w:rPr>
        <w:footnoteRef/>
      </w:r>
      <w:r>
        <w:t xml:space="preserve"> Cross-references for "and the bed": 1Cor 6:9; Gal 5:19; Gal 5:21; Eph 5:5; Col 3:5-6; Heb 12:16; Rev 22:15.</w:t>
      </w:r>
    </w:p>
  </w:footnote>
  <w:footnote w:id="194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05">
    <w:p>
      <w:pPr>
        <w:pStyle w:val="FootnoteText"/>
      </w:pPr>
      <w:r>
        <w:rPr>
          <w:rStyle w:val="FootnoteReference"/>
        </w:rPr>
        <w:footnoteRef/>
      </w:r>
      <w:r>
        <w:t xml:space="preserve"> Cross-references: Ps 50:16-22; Mal 3:5; 1Cor 5:13; 2Cor 5:10.</w:t>
      </w:r>
    </w:p>
  </w:footnote>
  <w:footnote w:id="19406">
    <w:p>
      <w:pPr>
        <w:pStyle w:val="FootnoteText"/>
      </w:pPr>
      <w:r>
        <w:rPr>
          <w:rStyle w:val="FootnoteReference"/>
        </w:rPr>
        <w:footnoteRef/>
      </w:r>
      <w:r>
        <w:t xml:space="preserve"> Cross-references for "and be": Exod 2:21; Matt 6:25; Matt 6:34; Luke 3:14; Phil 4:11-12; 1Tim 6:6-8.</w:t>
      </w:r>
    </w:p>
  </w:footnote>
  <w:footnote w:id="19407">
    <w:p>
      <w:pPr>
        <w:pStyle w:val="FootnoteText"/>
      </w:pPr>
      <w:r>
        <w:rPr>
          <w:rStyle w:val="FootnoteReference"/>
        </w:rPr>
        <w:footnoteRef/>
      </w:r>
      <w:r>
        <w:t xml:space="preserve"> Cross-references for "I will": Gen 28:15; Deut 31:6; Deut 31:8; Josh 1:5; 1Sam 12:22; 1Chr 28:20; Ps 37:25; Ps 37:28; Isa 41:10; Isa 41:17.</w:t>
      </w:r>
    </w:p>
  </w:footnote>
  <w:footnote w:id="19408">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9409">
    <w:p>
      <w:pPr>
        <w:pStyle w:val="FootnoteText"/>
      </w:pPr>
      <w:r>
        <w:rPr>
          <w:rStyle w:val="FootnoteReference"/>
        </w:rPr>
        <w:footnoteRef/>
      </w:r>
      <w:r>
        <w:t xml:space="preserve"> Cross-references for "boldly": Eph 3:12; Heb 4:16; Heb 10:19.</w:t>
      </w:r>
    </w:p>
  </w:footnote>
  <w:footnote w:id="19410">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9411">
    <w:p>
      <w:pPr>
        <w:pStyle w:val="FootnoteText"/>
      </w:pPr>
      <w:r>
        <w:rPr>
          <w:rStyle w:val="FootnoteReference"/>
        </w:rPr>
        <w:footnoteRef/>
      </w:r>
      <w:r>
        <w:t xml:space="preserve"> Cross-references for "I will": Ps 56:4; Ps 56:11-12; Ps 118:6; Dan 3:16-18; Matt 10:28; Luke 12:4-5.</w:t>
      </w:r>
    </w:p>
  </w:footnote>
  <w:footnote w:id="19412">
    <w:p>
      <w:pPr>
        <w:pStyle w:val="FootnoteText"/>
      </w:pPr>
      <w:r>
        <w:rPr>
          <w:rStyle w:val="FootnoteReference"/>
        </w:rPr>
        <w:footnoteRef/>
      </w:r>
      <w:r>
        <w:t xml:space="preserve"> Cross-references for "word": Luke 8:11; Acts 4:31; Acts 13:46; Rom 10:17; 1Thess 2:13; Rev 1:9; Rev 6:9; Rev 20:4.</w:t>
      </w:r>
    </w:p>
  </w:footnote>
  <w:footnote w:id="19413">
    <w:p>
      <w:pPr>
        <w:pStyle w:val="FootnoteText"/>
      </w:pPr>
      <w:r>
        <w:rPr>
          <w:rStyle w:val="FootnoteReference"/>
        </w:rPr>
        <w:footnoteRef/>
      </w:r>
      <w:r>
        <w:t xml:space="preserve"> Cross-references for "whose": Song 1:8; 1Cor 4:16; 1Cor 11:1; Phil 3:17; 1Thess 1:6; 2Thess 3:7; 2Thess 3:9; Heb 6:12.</w:t>
      </w:r>
    </w:p>
  </w:footnote>
  <w:footnote w:id="19414">
    <w:p>
      <w:pPr>
        <w:pStyle w:val="FootnoteText"/>
      </w:pPr>
      <w:r>
        <w:rPr>
          <w:rStyle w:val="FootnoteReference"/>
        </w:rPr>
        <w:footnoteRef/>
      </w:r>
      <w:r>
        <w:t xml:space="preserve"> Cross-references for "considering": Acts 7:55-60.</w:t>
      </w:r>
    </w:p>
  </w:footnote>
  <w:footnote w:id="19415">
    <w:p>
      <w:pPr>
        <w:pStyle w:val="FootnoteText"/>
      </w:pPr>
      <w:r>
        <w:rPr>
          <w:rStyle w:val="FootnoteReference"/>
        </w:rPr>
        <w:footnoteRef/>
      </w:r>
      <w:r>
        <w:t xml:space="preserve"> Cross-references for "the end": 1Cor 10:13.</w:t>
      </w:r>
    </w:p>
  </w:footnote>
  <w:footnote w:id="19416">
    <w:p>
      <w:pPr>
        <w:pStyle w:val="FootnoteText"/>
      </w:pPr>
      <w:r>
        <w:rPr>
          <w:rStyle w:val="FootnoteReference"/>
        </w:rPr>
        <w:footnoteRef/>
      </w:r>
      <w:r>
        <w:t xml:space="preserve"> Cross-references for "which": Matt 24:45; Luke 12:42; Acts 14:23; 1Thess 5:12-13; 1Tim 3:5; Heb 13:17; Heb 13:24.</w:t>
      </w:r>
    </w:p>
  </w:footnote>
  <w:footnote w:id="19417">
    <w:p>
      <w:pPr>
        <w:pStyle w:val="FootnoteText"/>
      </w:pPr>
      <w:r>
        <w:rPr>
          <w:rStyle w:val="FootnoteReference"/>
        </w:rPr>
        <w:footnoteRef/>
      </w:r>
      <w:r>
        <w:t xml:space="preserve"> Name meaning: Jesus (Yeshua) — Yahweh saves. He will save His people from their sins.</w:t>
      </w:r>
    </w:p>
  </w:footnote>
  <w:footnote w:id="19418">
    <w:p>
      <w:pPr>
        <w:pStyle w:val="FootnoteText"/>
      </w:pPr>
      <w:r>
        <w:rPr>
          <w:rStyle w:val="FootnoteReference"/>
        </w:rPr>
        <w:footnoteRef/>
      </w:r>
      <w:r>
        <w:t xml:space="preserve"> Personal name: Christ. Personal-name meaning: Christ — anointed. Source form: Christ.</w:t>
      </w:r>
    </w:p>
  </w:footnote>
  <w:footnote w:id="194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2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942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9422">
    <w:p>
      <w:pPr>
        <w:pStyle w:val="FootnoteText"/>
      </w:pPr>
      <w:r>
        <w:rPr>
          <w:rStyle w:val="FootnoteReference"/>
        </w:rPr>
        <w:footnoteRef/>
      </w:r>
      <w:r>
        <w:t xml:space="preserve"> Cross-references for "it is": Acts 20:32; 2Cor 1:21; Gal 6:1; 2Thess 2:17; 2Tim 2:1-2.</w:t>
      </w:r>
    </w:p>
  </w:footnote>
  <w:footnote w:id="1942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9424">
    <w:p>
      <w:pPr>
        <w:pStyle w:val="FootnoteText"/>
      </w:pPr>
      <w:r>
        <w:rPr>
          <w:rStyle w:val="FootnoteReference"/>
        </w:rPr>
        <w:footnoteRef/>
      </w:r>
      <w:r>
        <w:t xml:space="preserve"> Cross-references for "an altar": 1Cor 5:7-8; 1Cor 9:13; 1Cor 10:17; 1Cor 10:20.</w:t>
      </w:r>
    </w:p>
  </w:footnote>
  <w:footnote w:id="19425">
    <w:p>
      <w:pPr>
        <w:pStyle w:val="FootnoteText"/>
      </w:pPr>
      <w:r>
        <w:rPr>
          <w:rStyle w:val="FootnoteReference"/>
        </w:rPr>
        <w:footnoteRef/>
      </w:r>
      <w:r>
        <w:t xml:space="preserve"> Cross-references for "serve": Num 3:7-8; Num 7:5.</w:t>
      </w:r>
    </w:p>
  </w:footnote>
  <w:footnote w:id="19426">
    <w:p>
      <w:pPr>
        <w:pStyle w:val="FootnoteText"/>
      </w:pPr>
      <w:r>
        <w:rPr>
          <w:rStyle w:val="FootnoteReference"/>
        </w:rPr>
        <w:footnoteRef/>
      </w:r>
      <w:r>
        <w:t xml:space="preserve"> Cross-references for "the bodies": Exod 29:14; Lev 4:5-7; Lev 4:11-12; Lev 4:16-21; Lev 6:30; Lev 9:9; Lev 9:11; Lev 16:14-19; Lev 16:27; Num 19:3.</w:t>
      </w:r>
    </w:p>
  </w:footnote>
  <w:footnote w:id="19427">
    <w:p>
      <w:pPr>
        <w:pStyle w:val="FootnoteText"/>
      </w:pPr>
      <w:r>
        <w:rPr>
          <w:rStyle w:val="FootnoteReference"/>
        </w:rPr>
        <w:footnoteRef/>
      </w:r>
      <w:r>
        <w:t xml:space="preserve"> Cross-references for "sanctify": John 17:19; John 19:34; 1Cor 6:11; Eph 5:26; Heb 2:11; Heb 9:13-14; Heb 9:18-19; Heb 10:29; 1John 5:6-8.</w:t>
      </w:r>
    </w:p>
  </w:footnote>
  <w:footnote w:id="19428">
    <w:p>
      <w:pPr>
        <w:pStyle w:val="FootnoteText"/>
      </w:pPr>
      <w:r>
        <w:rPr>
          <w:rStyle w:val="FootnoteReference"/>
        </w:rPr>
        <w:footnoteRef/>
      </w:r>
      <w:r>
        <w:t xml:space="preserve"> Cross-references for "suffered": Lev 24:23; Num 15:36; Josh 7:24; Mark 15:20-24; John 19:17-18; Acts 7:58.</w:t>
      </w:r>
    </w:p>
  </w:footnote>
  <w:footnote w:id="1942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943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943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9432">
    <w:p>
      <w:pPr>
        <w:pStyle w:val="FootnoteText"/>
      </w:pPr>
      <w:r>
        <w:rPr>
          <w:rStyle w:val="FootnoteReference"/>
        </w:rPr>
        <w:footnoteRef/>
      </w:r>
      <w:r>
        <w:t xml:space="preserve"> Cross-references for "the fruit": Gen 4:3-4; Hos 14:2; Rom 6:19; Rom 12:1.</w:t>
      </w:r>
    </w:p>
  </w:footnote>
  <w:footnote w:id="19433">
    <w:p>
      <w:pPr>
        <w:pStyle w:val="FootnoteText"/>
      </w:pPr>
      <w:r>
        <w:rPr>
          <w:rStyle w:val="FootnoteReference"/>
        </w:rPr>
        <w:footnoteRef/>
      </w:r>
      <w:r>
        <w:t xml:space="preserve"> Cross-references for "giving thanks to": Ps 18:49; Matt 11:25; Luke 10:21.</w:t>
      </w:r>
    </w:p>
  </w:footnote>
  <w:footnote w:id="19434">
    <w:p>
      <w:pPr>
        <w:pStyle w:val="FootnoteText"/>
      </w:pPr>
      <w:r>
        <w:rPr>
          <w:rStyle w:val="FootnoteReference"/>
        </w:rPr>
        <w:footnoteRef/>
      </w:r>
      <w:r>
        <w:t xml:space="preserve"> Cross-references: John 10:9; John 14:6; Eph 2:18; Col 3:17; Heb 7:25; 1Pet 2:5.</w:t>
      </w:r>
    </w:p>
  </w:footnote>
  <w:footnote w:id="19435">
    <w:p>
      <w:pPr>
        <w:pStyle w:val="FootnoteText"/>
      </w:pPr>
      <w:r>
        <w:rPr>
          <w:rStyle w:val="FootnoteReference"/>
        </w:rPr>
        <w:footnoteRef/>
      </w:r>
      <w:r>
        <w:t xml:space="preserve"> Cross-references for "to do": Ps 37:3; Matt 25:35-40; Luke 6:35-36; Acts 9:36; Acts 10:38; Gal 6:10; 1Thess 5:15; 2Thess 3:13; Heb 13:1-2; 3John 1:11.</w:t>
      </w:r>
    </w:p>
  </w:footnote>
  <w:footnote w:id="19436">
    <w:p>
      <w:pPr>
        <w:pStyle w:val="FootnoteText"/>
      </w:pPr>
      <w:r>
        <w:rPr>
          <w:rStyle w:val="FootnoteReference"/>
        </w:rPr>
        <w:footnoteRef/>
      </w:r>
      <w:r>
        <w:t xml:space="preserve"> Cross-references for "communicate": Luke 18:22; Rom 12:13; 2Cor 9:12-13; Gal 6:6; Eph 4:28; Phil 4:14; 1Tim 6:18; Phlm 1:6.</w:t>
      </w:r>
    </w:p>
  </w:footnote>
  <w:footnote w:id="19437">
    <w:p>
      <w:pPr>
        <w:pStyle w:val="FootnoteText"/>
      </w:pPr>
      <w:r>
        <w:rPr>
          <w:rStyle w:val="FootnoteReference"/>
        </w:rPr>
        <w:footnoteRef/>
      </w:r>
      <w:r>
        <w:t xml:space="preserve"> Cross-references for "with such": Ps 51:19; Mic 6:7-8; Phil 4:18; Heb 6:10.</w:t>
      </w:r>
    </w:p>
  </w:footnote>
  <w:footnote w:id="19438">
    <w:p>
      <w:pPr>
        <w:pStyle w:val="FootnoteText"/>
      </w:pPr>
      <w:r>
        <w:rPr>
          <w:rStyle w:val="FootnoteReference"/>
        </w:rPr>
        <w:footnoteRef/>
      </w:r>
      <w:r>
        <w:t xml:space="preserve"> Cross-references for "Obey": 1Sam 8:19; 1Sam 15:19-20; Prov 5:13; Phil 2:12; Phil 2:29; 1Thess 5:12-13; 2Thess 3:14; 1Tim 5:17; Heb 13:7.</w:t>
      </w:r>
    </w:p>
  </w:footnote>
  <w:footnote w:id="19439">
    <w:p>
      <w:pPr>
        <w:pStyle w:val="FootnoteText"/>
      </w:pPr>
      <w:r>
        <w:rPr>
          <w:rStyle w:val="FootnoteReference"/>
        </w:rPr>
        <w:footnoteRef/>
      </w:r>
      <w:r>
        <w:t xml:space="preserve"> Cross-references for "submit": Gen 16:9; 1Cor 16:16; Eph 5:21; Jas 4:7; 1Pet 5:5.</w:t>
      </w:r>
    </w:p>
  </w:footnote>
  <w:footnote w:id="19440">
    <w:p>
      <w:pPr>
        <w:pStyle w:val="FootnoteText"/>
      </w:pPr>
      <w:r>
        <w:rPr>
          <w:rStyle w:val="FootnoteReference"/>
        </w:rPr>
        <w:footnoteRef/>
      </w:r>
      <w:r>
        <w:t xml:space="preserve"> Cross-references for "watch": Ezek 3:17-21; Ezek 33:2; Ezek 33:7-9; Acts 20:24-26; Acts 20:28; 1Cor 4:1-2; 1Pet 5:2-3.</w:t>
      </w:r>
    </w:p>
  </w:footnote>
  <w:footnote w:id="19441">
    <w:p>
      <w:pPr>
        <w:pStyle w:val="FootnoteText"/>
      </w:pPr>
      <w:r>
        <w:rPr>
          <w:rStyle w:val="FootnoteReference"/>
        </w:rPr>
        <w:footnoteRef/>
      </w:r>
      <w:r>
        <w:t xml:space="preserve"> Cross-references for "give account": Luke 16:2; Rom 14:12; 2Cor 5:10-11.</w:t>
      </w:r>
    </w:p>
  </w:footnote>
  <w:footnote w:id="19442">
    <w:p>
      <w:pPr>
        <w:pStyle w:val="FootnoteText"/>
      </w:pPr>
      <w:r>
        <w:rPr>
          <w:rStyle w:val="FootnoteReference"/>
        </w:rPr>
        <w:footnoteRef/>
      </w:r>
      <w:r>
        <w:t xml:space="preserve"> Cross-references for "with joy": Phil 1:4; Phil 2:16; Phil 4:1; 1Thess 2:19-20; 1Thess 3:9-10.</w:t>
      </w:r>
    </w:p>
  </w:footnote>
  <w:footnote w:id="19443">
    <w:p>
      <w:pPr>
        <w:pStyle w:val="FootnoteText"/>
      </w:pPr>
      <w:r>
        <w:rPr>
          <w:rStyle w:val="FootnoteReference"/>
        </w:rPr>
        <w:footnoteRef/>
      </w:r>
      <w:r>
        <w:t xml:space="preserve"> Cross-references for "with grief": Exod 32:31; Jer 13:17; Phil 3:18.</w:t>
      </w:r>
    </w:p>
  </w:footnote>
  <w:footnote w:id="19444">
    <w:p>
      <w:pPr>
        <w:pStyle w:val="FootnoteText"/>
      </w:pPr>
      <w:r>
        <w:rPr>
          <w:rStyle w:val="FootnoteReference"/>
        </w:rPr>
        <w:footnoteRef/>
      </w:r>
      <w:r>
        <w:t xml:space="preserve"> Cross-references for "Pray": Rom 15:30; Eph 6:19-20; Col 4:3; 1Thess 5:25; 2Thess 3:1.</w:t>
      </w:r>
    </w:p>
  </w:footnote>
  <w:footnote w:id="19445">
    <w:p>
      <w:pPr>
        <w:pStyle w:val="FootnoteText"/>
      </w:pPr>
      <w:r>
        <w:rPr>
          <w:rStyle w:val="FootnoteReference"/>
        </w:rPr>
        <w:footnoteRef/>
      </w:r>
      <w:r>
        <w:t xml:space="preserve"> Cross-references for "we have": Acts 23:1; Acts 24:16; 2Cor 1:12; 1Tim 1:5; 1Pet 3:16; 1Pet 3:21.</w:t>
      </w:r>
    </w:p>
  </w:footnote>
  <w:footnote w:id="19446">
    <w:p>
      <w:pPr>
        <w:pStyle w:val="FootnoteText"/>
      </w:pPr>
      <w:r>
        <w:rPr>
          <w:rStyle w:val="FootnoteReference"/>
        </w:rPr>
        <w:footnoteRef/>
      </w:r>
      <w:r>
        <w:t xml:space="preserve"> Cross-references for "in all": Rom 12:17; Rom 13:13; Phil 4:8; 1Thess 4:12; 1Pet 2:12.</w:t>
      </w:r>
    </w:p>
  </w:footnote>
  <w:footnote w:id="19447">
    <w:p>
      <w:pPr>
        <w:pStyle w:val="FootnoteText"/>
      </w:pPr>
      <w:r>
        <w:rPr>
          <w:rStyle w:val="FootnoteReference"/>
        </w:rPr>
        <w:footnoteRef/>
      </w:r>
      <w:r>
        <w:t xml:space="preserve"> Cross-references for "that I": Rom 1:10-12; Rom 15:31-32; Phlm 1:22.</w:t>
      </w:r>
    </w:p>
  </w:footnote>
  <w:footnote w:id="19448">
    <w:p>
      <w:pPr>
        <w:pStyle w:val="FootnoteText"/>
      </w:pPr>
      <w:r>
        <w:rPr>
          <w:rStyle w:val="FootnoteReference"/>
        </w:rPr>
        <w:footnoteRef/>
      </w:r>
      <w:r>
        <w:t xml:space="preserve"> Cross-references for "the God": Rom 15:33; Rom 16:20; 1Cor 14:33; 2Cor 13:11; Phil 4:9; 1Thess 5:23; 2Thess 3:16.</w:t>
      </w:r>
    </w:p>
  </w:footnote>
  <w:footnote w:id="19449">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9450">
    <w:p>
      <w:pPr>
        <w:pStyle w:val="FootnoteText"/>
      </w:pPr>
      <w:r>
        <w:rPr>
          <w:rStyle w:val="FootnoteReference"/>
        </w:rPr>
        <w:footnoteRef/>
      </w:r>
      <w:r>
        <w:t xml:space="preserve"> Cross-references for "that great": Ps 23:1; Ps 80:1; Isa 40:11; Isa 63:11; Ezek 34:23; Ezek 37:24; John 10:11; John 10:14; 1Pet 2:25; 1Pet 5:4.</w:t>
      </w:r>
    </w:p>
  </w:footnote>
  <w:footnote w:id="19451">
    <w:p>
      <w:pPr>
        <w:pStyle w:val="FootnoteText"/>
      </w:pPr>
      <w:r>
        <w:rPr>
          <w:rStyle w:val="FootnoteReference"/>
        </w:rPr>
        <w:footnoteRef/>
      </w:r>
      <w:r>
        <w:t xml:space="preserve"> Cross-references for "the blood": Exod 24:8; Zech 9:11; Matt 26:28; Mark 14:24; Luke 22:20; Heb 9:20; Heb 10:22.</w:t>
      </w:r>
    </w:p>
  </w:footnote>
  <w:footnote w:id="19452">
    <w:p>
      <w:pPr>
        <w:pStyle w:val="FootnoteText"/>
      </w:pPr>
      <w:r>
        <w:rPr>
          <w:rStyle w:val="FootnoteReference"/>
        </w:rPr>
        <w:footnoteRef/>
      </w:r>
      <w:r>
        <w:t xml:space="preserve"> Cross-references for "covenant": Heb 9:16-17.</w:t>
      </w:r>
    </w:p>
  </w:footnote>
  <w:footnote w:id="19453">
    <w:p>
      <w:pPr>
        <w:pStyle w:val="FootnoteText"/>
      </w:pPr>
      <w:r>
        <w:rPr>
          <w:rStyle w:val="FootnoteReference"/>
        </w:rPr>
        <w:footnoteRef/>
      </w:r>
      <w:r>
        <w:t xml:space="preserve"> Cross-references for "everlasting": 2Sam 23:5; 1Chr 16:17; Isa 55:3; Isa 61:8; Jer 32:40; Ezek 37:26.</w:t>
      </w:r>
    </w:p>
  </w:footnote>
  <w:footnote w:id="19454">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9455">
    <w:p>
      <w:pPr>
        <w:pStyle w:val="FootnoteText"/>
      </w:pPr>
      <w:r>
        <w:rPr>
          <w:rStyle w:val="FootnoteReference"/>
        </w:rPr>
        <w:footnoteRef/>
      </w:r>
      <w:r>
        <w:t xml:space="preserve"> Cross-references for "every": 2Cor 9:8; Eph 2:10; Phil 1:11; 2Thess 2:17; 1Tim 5:10.</w:t>
      </w:r>
    </w:p>
  </w:footnote>
  <w:footnote w:id="19456">
    <w:p>
      <w:pPr>
        <w:pStyle w:val="FootnoteText"/>
      </w:pPr>
      <w:r>
        <w:rPr>
          <w:rStyle w:val="FootnoteReference"/>
        </w:rPr>
        <w:footnoteRef/>
      </w:r>
      <w:r>
        <w:t xml:space="preserve"> Cross-references for "to do": Matt 7:21; Matt 12:50; Matt 21:31; John 7:17; Rom 12:2; 1Thess 4:3; Heb 10:36; 1Pet 4:2; 1John 2:17.</w:t>
      </w:r>
    </w:p>
  </w:footnote>
  <w:footnote w:id="19457">
    <w:p>
      <w:pPr>
        <w:pStyle w:val="FootnoteText"/>
      </w:pPr>
      <w:r>
        <w:rPr>
          <w:rStyle w:val="FootnoteReference"/>
        </w:rPr>
        <w:footnoteRef/>
      </w:r>
      <w:r>
        <w:t xml:space="preserve"> Cross-references for "working": Rom 12:1; Rom 14:17-18; Phil 2:13; Phil 4:18; Col 3:20; Heb 13:16; 1John 3:22.</w:t>
      </w:r>
    </w:p>
  </w:footnote>
  <w:footnote w:id="19458">
    <w:p>
      <w:pPr>
        <w:pStyle w:val="FootnoteText"/>
      </w:pPr>
      <w:r>
        <w:rPr>
          <w:rStyle w:val="FootnoteReference"/>
        </w:rPr>
        <w:footnoteRef/>
      </w:r>
      <w:r>
        <w:t xml:space="preserve"> Cross-references for "through": John 16:23-24; Eph 2:18; Phil 1:11; Phil 4:13; Col 3:17; 1Pet 2:5.</w:t>
      </w:r>
    </w:p>
  </w:footnote>
  <w:footnote w:id="19459">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9460">
    <w:p>
      <w:pPr>
        <w:pStyle w:val="FootnoteText"/>
      </w:pPr>
      <w:r>
        <w:rPr>
          <w:rStyle w:val="FootnoteReference"/>
        </w:rPr>
        <w:footnoteRef/>
      </w:r>
      <w:r>
        <w:t xml:space="preserve"> Cross-references for "Amen": Matt 6:13; Matt 28:20.</w:t>
      </w:r>
    </w:p>
  </w:footnote>
  <w:footnote w:id="19461">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9462">
    <w:p>
      <w:pPr>
        <w:pStyle w:val="FootnoteText"/>
      </w:pPr>
      <w:r>
        <w:rPr>
          <w:rStyle w:val="FootnoteReference"/>
        </w:rPr>
        <w:footnoteRef/>
      </w:r>
      <w:r>
        <w:t xml:space="preserve"> Cross-references: Gal 6:11; 1Pet 5:12.</w:t>
      </w:r>
    </w:p>
  </w:footnote>
  <w:footnote w:id="19463">
    <w:p>
      <w:pPr>
        <w:pStyle w:val="FootnoteText"/>
      </w:pPr>
      <w:r>
        <w:rPr>
          <w:rStyle w:val="FootnoteReference"/>
        </w:rPr>
        <w:footnoteRef/>
      </w:r>
      <w:r>
        <w:t xml:space="preserve"> Cross-references for "brother": Acts 16:1-3; 1Thess 3:2; Phlm 1:1.</w:t>
      </w:r>
    </w:p>
  </w:footnote>
  <w:footnote w:id="19464">
    <w:p>
      <w:pPr>
        <w:pStyle w:val="FootnoteText"/>
      </w:pPr>
      <w:r>
        <w:rPr>
          <w:rStyle w:val="FootnoteReference"/>
        </w:rPr>
        <w:footnoteRef/>
      </w:r>
      <w:r>
        <w:t xml:space="preserve"> Name meaning: Timothy (Timotheos) — Honoring God. Paul’s faithful son in the faith.</w:t>
      </w:r>
    </w:p>
  </w:footnote>
  <w:footnote w:id="19465">
    <w:p>
      <w:pPr>
        <w:pStyle w:val="FootnoteText"/>
      </w:pPr>
      <w:r>
        <w:rPr>
          <w:rStyle w:val="FootnoteReference"/>
        </w:rPr>
        <w:footnoteRef/>
      </w:r>
      <w:r>
        <w:t xml:space="preserve"> Cross-references for "is set": 1Tim 6:12; 2Tim 1:8; Rev 7:14.</w:t>
      </w:r>
    </w:p>
  </w:footnote>
  <w:footnote w:id="19466">
    <w:p>
      <w:pPr>
        <w:pStyle w:val="FootnoteText"/>
      </w:pPr>
      <w:r>
        <w:rPr>
          <w:rStyle w:val="FootnoteReference"/>
        </w:rPr>
        <w:footnoteRef/>
      </w:r>
      <w:r>
        <w:t xml:space="preserve"> Cross-references for "I will": Rom 15:25; Rom 15:28; Phlm 1:22.</w:t>
      </w:r>
    </w:p>
  </w:footnote>
  <w:footnote w:id="1946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9468">
    <w:p>
      <w:pPr>
        <w:pStyle w:val="FootnoteText"/>
      </w:pPr>
      <w:r>
        <w:rPr>
          <w:rStyle w:val="FootnoteReference"/>
        </w:rPr>
        <w:footnoteRef/>
      </w:r>
      <w:r>
        <w:t xml:space="preserve"> Cross-references for "Salute": Rom 16:1-16.</w:t>
      </w:r>
    </w:p>
  </w:footnote>
  <w:footnote w:id="19469">
    <w:p>
      <w:pPr>
        <w:pStyle w:val="FootnoteText"/>
      </w:pPr>
      <w:r>
        <w:rPr>
          <w:rStyle w:val="FootnoteReference"/>
        </w:rPr>
        <w:footnoteRef/>
      </w:r>
      <w:r>
        <w:t xml:space="preserve"> Cross-references for "the rule": Heb 13:7; Heb 13:17.</w:t>
      </w:r>
    </w:p>
  </w:footnote>
  <w:footnote w:id="19470">
    <w:p>
      <w:pPr>
        <w:pStyle w:val="FootnoteText"/>
      </w:pPr>
      <w:r>
        <w:rPr>
          <w:rStyle w:val="FootnoteReference"/>
        </w:rPr>
        <w:footnoteRef/>
      </w:r>
      <w:r>
        <w:t xml:space="preserve"> Cross-references for "and all": 2Cor 1:1; 2Cor 13:13; Phil 1:1; Phil 4:22; Col 1:2; Phlm 1:5.</w:t>
      </w:r>
    </w:p>
  </w:footnote>
  <w:footnote w:id="19471">
    <w:p>
      <w:pPr>
        <w:pStyle w:val="FootnoteText"/>
      </w:pPr>
      <w:r>
        <w:rPr>
          <w:rStyle w:val="FootnoteReference"/>
        </w:rPr>
        <w:footnoteRef/>
      </w:r>
      <w:r>
        <w:t xml:space="preserve"> Place name: Italy. Place-name meaning: Italy — abounding with calves or heifers. Source form: Italy. Greek form: ιταλιας.</w:t>
      </w:r>
    </w:p>
  </w:footnote>
  <w:footnote w:id="19472">
    <w:p>
      <w:pPr>
        <w:pStyle w:val="FootnoteText"/>
      </w:pPr>
      <w:r>
        <w:rPr>
          <w:rStyle w:val="FootnoteReference"/>
        </w:rPr>
        <w:footnoteRef/>
      </w:r>
      <w:r>
        <w:t xml:space="preserve"> Cross-references: Rom 16:21-23.</w:t>
      </w:r>
    </w:p>
  </w:footnote>
  <w:footnote w:id="19473">
    <w:p>
      <w:pPr>
        <w:pStyle w:val="FootnoteText"/>
      </w:pPr>
      <w:r>
        <w:rPr>
          <w:rStyle w:val="FootnoteReference"/>
        </w:rPr>
        <w:footnoteRef/>
      </w:r>
      <w:r>
        <w:t xml:space="preserve"> Cross-references for "Italy": Acts 18:2; Acts 27:1.</w:t>
      </w:r>
    </w:p>
  </w:footnote>
  <w:footnote w:id="19474">
    <w:p>
      <w:pPr>
        <w:pStyle w:val="FootnoteText"/>
      </w:pPr>
      <w:r>
        <w:rPr>
          <w:rStyle w:val="FootnoteReference"/>
        </w:rPr>
        <w:footnoteRef/>
      </w:r>
      <w:r>
        <w:t xml:space="preserve"> Cross-references: Rom 1:7; Rom 16:20; Rom 16:24; Eph 6:24; 2Tim 4:22; Titus 3:15; Rev 22:21.</w:t>
      </w:r>
    </w:p>
  </w:footnote>
  <w:footnote w:id="19475">
    <w:p>
      <w:pPr>
        <w:pStyle w:val="FootnoteText"/>
      </w:pPr>
      <w:r>
        <w:rPr>
          <w:rStyle w:val="FootnoteReference"/>
        </w:rPr>
        <w:footnoteRef/>
      </w:r>
      <w:r>
        <w:t xml:space="preserve"> Name meaning: James (Yaaqov) — Supplanter. One of the sons of thunder; later a pillar of the Church.</w:t>
      </w:r>
    </w:p>
  </w:footnote>
  <w:footnote w:id="194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77">
    <w:p>
      <w:pPr>
        <w:pStyle w:val="FootnoteText"/>
      </w:pPr>
      <w:r>
        <w:rPr>
          <w:rStyle w:val="FootnoteReference"/>
        </w:rPr>
        <w:footnoteRef/>
      </w:r>
      <w:r>
        <w:t xml:space="preserve"> Name meaning: Jesus (Yeshua) — Yahweh saves. He will save His people from their sins.</w:t>
      </w:r>
    </w:p>
  </w:footnote>
  <w:footnote w:id="19478">
    <w:p>
      <w:pPr>
        <w:pStyle w:val="FootnoteText"/>
      </w:pPr>
      <w:r>
        <w:rPr>
          <w:rStyle w:val="FootnoteReference"/>
        </w:rPr>
        <w:footnoteRef/>
      </w:r>
      <w:r>
        <w:t xml:space="preserve"> Personal name: Christ. Personal-name meaning: Christ — anointed. Source form: Christ.</w:t>
      </w:r>
    </w:p>
  </w:footnote>
  <w:footnote w:id="19479">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9480">
    <w:p>
      <w:pPr>
        <w:pStyle w:val="FootnoteText"/>
      </w:pPr>
      <w:r>
        <w:rPr>
          <w:rStyle w:val="FootnoteReference"/>
        </w:rPr>
        <w:footnoteRef/>
      </w:r>
      <w:r>
        <w:t xml:space="preserve"> Cross-references for "greeting": Acts 15:23; Acts 23:26; 2Tim 4:21.</w:t>
      </w:r>
    </w:p>
  </w:footnote>
  <w:footnote w:id="194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84">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9485">
    <w:p>
      <w:pPr>
        <w:pStyle w:val="FootnoteText"/>
      </w:pPr>
      <w:r>
        <w:rPr>
          <w:rStyle w:val="FootnoteReference"/>
        </w:rPr>
        <w:footnoteRef/>
      </w:r>
      <w:r>
        <w:t xml:space="preserve"> Cross-references for "a servant": John 12:26; Rom 1:1; Phil 1:1; Titus 1:1; 2Pet 1:1.</w:t>
      </w:r>
    </w:p>
  </w:footnote>
  <w:footnote w:id="19486">
    <w:p>
      <w:pPr>
        <w:pStyle w:val="FootnoteText"/>
      </w:pPr>
      <w:r>
        <w:rPr>
          <w:rStyle w:val="FootnoteReference"/>
        </w:rPr>
        <w:footnoteRef/>
      </w:r>
      <w:r>
        <w:t xml:space="preserve"> Cross-references: Exod 24:4; Exod 28:21; Exod 39:14; 1Kgs 18:31; Ezra 6:17; Matt 19:28; Acts 26:7; Rev 7:4.</w:t>
      </w:r>
    </w:p>
  </w:footnote>
  <w:footnote w:id="19487">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9488">
    <w:p>
      <w:pPr>
        <w:pStyle w:val="FootnoteText"/>
      </w:pPr>
      <w:r>
        <w:rPr>
          <w:rStyle w:val="FootnoteReference"/>
        </w:rPr>
        <w:footnoteRef/>
      </w:r>
      <w:r>
        <w:t xml:space="preserve"> Cross-references for "divers": Heb 11:36-38; 1Pet 1:6-8; 2Pet 2:9; Rev 2:10.</w:t>
      </w:r>
    </w:p>
  </w:footnote>
  <w:footnote w:id="19489">
    <w:p>
      <w:pPr>
        <w:pStyle w:val="FootnoteText"/>
      </w:pPr>
      <w:r>
        <w:rPr>
          <w:rStyle w:val="FootnoteReference"/>
        </w:rPr>
        <w:footnoteRef/>
      </w:r>
      <w:r>
        <w:t xml:space="preserve"> Cross-references for "that": Rom 5:3-4; Rom 8:28; 2Cor 4:17.</w:t>
      </w:r>
    </w:p>
  </w:footnote>
  <w:footnote w:id="19490">
    <w:p>
      <w:pPr>
        <w:pStyle w:val="FootnoteText"/>
      </w:pPr>
      <w:r>
        <w:rPr>
          <w:rStyle w:val="FootnoteReference"/>
        </w:rPr>
        <w:footnoteRef/>
      </w:r>
      <w:r>
        <w:t xml:space="preserve"> Cross-references for "patience": Rom 2:7; Rom 8:25; Rom 15:4; Col 1:11; 2Thess 1:4; 2Thess 3:5; Heb 10:36; Heb 12:1; 2Pet 1:6.</w:t>
      </w:r>
    </w:p>
  </w:footnote>
  <w:footnote w:id="19491">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9492">
    <w:p>
      <w:pPr>
        <w:pStyle w:val="FootnoteText"/>
      </w:pPr>
      <w:r>
        <w:rPr>
          <w:rStyle w:val="FootnoteReference"/>
        </w:rPr>
        <w:footnoteRef/>
      </w:r>
      <w:r>
        <w:t xml:space="preserve"> Cross-references: Job 17:9; Ps 37:7; Ps 40:1; Hab 2:3; Matt 10:22; Luke 8:15; Luke 21:19; Gal 6:9; Jas 5:7-11.</w:t>
      </w:r>
    </w:p>
  </w:footnote>
  <w:footnote w:id="19493">
    <w:p>
      <w:pPr>
        <w:pStyle w:val="FootnoteText"/>
      </w:pPr>
      <w:r>
        <w:rPr>
          <w:rStyle w:val="FootnoteReference"/>
        </w:rPr>
        <w:footnoteRef/>
      </w:r>
      <w:r>
        <w:t xml:space="preserve"> Cross-references for "wanting": Matt 19:20; Mark 10:21; Luke 18:22; Jas 1:5; 2Pet 1:9.</w:t>
      </w:r>
    </w:p>
  </w:footnote>
  <w:footnote w:id="19494">
    <w:p>
      <w:pPr>
        <w:pStyle w:val="FootnoteText"/>
      </w:pPr>
      <w:r>
        <w:rPr>
          <w:rStyle w:val="FootnoteReference"/>
        </w:rPr>
        <w:footnoteRef/>
      </w:r>
      <w:r>
        <w:t xml:space="preserve"> Cross-references: Exod 31:3; Exod 31:6; Exod 36:1-4; 1Kgs 3:7-9; 1Kgs 3:11-12; Job 28:12-28; Prov 3:5-7; Prov 9:4-6; Jer 1:6-7; 2Cor 2:16.</w:t>
      </w:r>
    </w:p>
  </w:footnote>
  <w:footnote w:id="19495">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9496">
    <w:p>
      <w:pPr>
        <w:pStyle w:val="FootnoteText"/>
      </w:pPr>
      <w:r>
        <w:rPr>
          <w:rStyle w:val="FootnoteReference"/>
        </w:rPr>
        <w:footnoteRef/>
      </w:r>
      <w:r>
        <w:t xml:space="preserve"> Cross-references for "and upbraideth": Matt 11:20; Mark 16:14; Luke 15:20-22.</w:t>
      </w:r>
    </w:p>
  </w:footnote>
  <w:footnote w:id="19497">
    <w:p>
      <w:pPr>
        <w:pStyle w:val="FootnoteText"/>
      </w:pPr>
      <w:r>
        <w:rPr>
          <w:rStyle w:val="FootnoteReference"/>
        </w:rPr>
        <w:footnoteRef/>
      </w:r>
      <w:r>
        <w:t xml:space="preserve"> Cross-references: Matt 21:22; Mark 11:22-24; 1Tim 2:8; Heb 11:6.</w:t>
      </w:r>
    </w:p>
  </w:footnote>
  <w:footnote w:id="19498">
    <w:p>
      <w:pPr>
        <w:pStyle w:val="FootnoteText"/>
      </w:pPr>
      <w:r>
        <w:rPr>
          <w:rStyle w:val="FootnoteReference"/>
        </w:rPr>
        <w:footnoteRef/>
      </w:r>
      <w:r>
        <w:t xml:space="preserve"> Cross-references: Gen 49:4; Eph 4:14; Heb 10:23; Heb 13:9; 2Pet 2:17; Jude 1:12-13.</w:t>
      </w:r>
    </w:p>
  </w:footnote>
  <w:footnote w:id="19499">
    <w:p>
      <w:pPr>
        <w:pStyle w:val="FootnoteText"/>
      </w:pPr>
      <w:r>
        <w:rPr>
          <w:rStyle w:val="FootnoteReference"/>
        </w:rPr>
        <w:footnoteRef/>
      </w:r>
      <w:r>
        <w:t xml:space="preserve"> Cross-references: Prov 15:8; Prov 21:27; Isa 1:15; Isa 58:3-4; Jas 4:3.</w:t>
      </w:r>
    </w:p>
  </w:footnote>
  <w:footnote w:id="19500">
    <w:p>
      <w:pPr>
        <w:pStyle w:val="FootnoteText"/>
      </w:pPr>
      <w:r>
        <w:rPr>
          <w:rStyle w:val="FootnoteReference"/>
        </w:rPr>
        <w:footnoteRef/>
      </w:r>
      <w:r>
        <w:t xml:space="preserve"> Cross-references: 1Kgs 18:21; 2Kgs 17:33; 2Kgs 17:41; Isa 29:13; Hos 7:8-11; Hos 10:2; Matt 6:22; Matt 6:24; Jas 4:8; 2Pet 2:14; 2Pet 3:16.</w:t>
      </w:r>
    </w:p>
  </w:footnote>
  <w:footnote w:id="19501">
    <w:p>
      <w:pPr>
        <w:pStyle w:val="FootnoteText"/>
      </w:pPr>
      <w:r>
        <w:rPr>
          <w:rStyle w:val="FootnoteReference"/>
        </w:rPr>
        <w:footnoteRef/>
      </w:r>
      <w:r>
        <w:t xml:space="preserve"> Cross-references for "the brother": Deut 15:7; Deut 15:9; Deut 15:11; Ps 62:9; Prov 17:5; Prov 19:1; Luke 1:52; Jas 2:5-6.</w:t>
      </w:r>
    </w:p>
  </w:footnote>
  <w:footnote w:id="19502">
    <w:p>
      <w:pPr>
        <w:pStyle w:val="FootnoteText"/>
      </w:pPr>
      <w:r>
        <w:rPr>
          <w:rStyle w:val="FootnoteReference"/>
        </w:rPr>
        <w:footnoteRef/>
      </w:r>
      <w:r>
        <w:t xml:space="preserve"> Cross-references for "rejoice": Jer 9:23-24; Rom 5:2-3; Phil 3:3.</w:t>
      </w:r>
    </w:p>
  </w:footnote>
  <w:footnote w:id="19503">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9504">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9505">
    <w:p>
      <w:pPr>
        <w:pStyle w:val="FootnoteText"/>
      </w:pPr>
      <w:r>
        <w:rPr>
          <w:rStyle w:val="FootnoteReference"/>
        </w:rPr>
        <w:footnoteRef/>
      </w:r>
      <w:r>
        <w:t xml:space="preserve"> Cross-references: Isa 57:15; Isa 66:2; Matt 5:3; Phil 3:8; 1Tim 6:17.</w:t>
      </w:r>
    </w:p>
  </w:footnote>
  <w:footnote w:id="19506">
    <w:p>
      <w:pPr>
        <w:pStyle w:val="FootnoteText"/>
      </w:pPr>
      <w:r>
        <w:rPr>
          <w:rStyle w:val="FootnoteReference"/>
        </w:rPr>
        <w:footnoteRef/>
      </w:r>
      <w:r>
        <w:t xml:space="preserve"> Cross-references for "risen": Isa 49:10; Jonah 4:7-8; Matt 13:6; Mark 4:6.</w:t>
      </w:r>
    </w:p>
  </w:footnote>
  <w:footnote w:id="19507">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9508">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9509">
    <w:p>
      <w:pPr>
        <w:pStyle w:val="FootnoteText"/>
      </w:pPr>
      <w:r>
        <w:rPr>
          <w:rStyle w:val="FootnoteReference"/>
        </w:rPr>
        <w:footnoteRef/>
      </w:r>
      <w:r>
        <w:t xml:space="preserve"> Cross-references for "when": Deut 8:2; Deut 13:3; Prov 17:3; Zech 13:9; Mal 3:2-3; Heb 11:17; 1Pet 1:6-7; 1Pet 5:10.</w:t>
      </w:r>
    </w:p>
  </w:footnote>
  <w:footnote w:id="19510">
    <w:p>
      <w:pPr>
        <w:pStyle w:val="FootnoteText"/>
      </w:pPr>
      <w:r>
        <w:rPr>
          <w:rStyle w:val="FootnoteReference"/>
        </w:rPr>
        <w:footnoteRef/>
      </w:r>
      <w:r>
        <w:t xml:space="preserve"> Cross-references for "the crown": Matt 25:34; Luke 22:28-30; Rom 2:7-10; 1Cor 9:25; 2Tim 4:8; 1Pet 1:7; 1Pet 4:13; 1Pet 5:4; Rev 2:10; Rev 3:21.</w:t>
      </w:r>
    </w:p>
  </w:footnote>
  <w:footnote w:id="19511">
    <w:p>
      <w:pPr>
        <w:pStyle w:val="FootnoteText"/>
      </w:pPr>
      <w:r>
        <w:rPr>
          <w:rStyle w:val="FootnoteReference"/>
        </w:rPr>
        <w:footnoteRef/>
      </w:r>
      <w:r>
        <w:t xml:space="preserve"> Cross-references for "which": Isa 64:4; Matt 10:22; Matt 19:28-29; Jas 2:5.</w:t>
      </w:r>
    </w:p>
  </w:footnote>
  <w:footnote w:id="19512">
    <w:p>
      <w:pPr>
        <w:pStyle w:val="FootnoteText"/>
      </w:pPr>
      <w:r>
        <w:rPr>
          <w:rStyle w:val="FootnoteReference"/>
        </w:rPr>
        <w:footnoteRef/>
      </w:r>
      <w:r>
        <w:t xml:space="preserve"> Cross-references for "them": Exod 20:6; Deut 7:9; Neh 1:5; Ps 5:11; Rom 8:28; 1Cor 2:9; 1Cor 8:3; Jas 2:5; 1Pet 1:8; 1John 4:19.</w:t>
      </w:r>
    </w:p>
  </w:footnote>
  <w:footnote w:id="19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4">
    <w:p>
      <w:pPr>
        <w:pStyle w:val="FootnoteText"/>
      </w:pPr>
      <w:r>
        <w:rPr>
          <w:rStyle w:val="FootnoteReference"/>
        </w:rPr>
        <w:footnoteRef/>
      </w:r>
      <w:r>
        <w:t xml:space="preserve"> Cross-references for "no man": Gen 3:12; Isa 63:17; Hab 2:12-13; Rom 9:19-20; Jas 1:2; Jas 1:12.</w:t>
      </w:r>
    </w:p>
  </w:footnote>
  <w:footnote w:id="19515">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9516">
    <w:p>
      <w:pPr>
        <w:pStyle w:val="FootnoteText"/>
      </w:pPr>
      <w:r>
        <w:rPr>
          <w:rStyle w:val="FootnoteReference"/>
        </w:rPr>
        <w:footnoteRef/>
      </w:r>
      <w:r>
        <w:t xml:space="preserve"> Cross-references for "when": Gen 3:6; Gen 4:5-8; Job 15:35; Ps 7:14; Isa 59:4; Mic 2:1-3; Matt 26:14; Matt 26:48-59; Acts 5:1-3.</w:t>
      </w:r>
    </w:p>
  </w:footnote>
  <w:footnote w:id="19517">
    <w:p>
      <w:pPr>
        <w:pStyle w:val="FootnoteText"/>
      </w:pPr>
      <w:r>
        <w:rPr>
          <w:rStyle w:val="FootnoteReference"/>
        </w:rPr>
        <w:footnoteRef/>
      </w:r>
      <w:r>
        <w:t xml:space="preserve"> Cross-references for "when": Gen 2:17; Gen 3:17-19; Ps 9:17; Rom 5:12-21; Rom 6:21-23; Rev 20:14-15.</w:t>
      </w:r>
    </w:p>
  </w:footnote>
  <w:footnote w:id="19518">
    <w:p>
      <w:pPr>
        <w:pStyle w:val="FootnoteText"/>
      </w:pPr>
      <w:r>
        <w:rPr>
          <w:rStyle w:val="FootnoteReference"/>
        </w:rPr>
        <w:footnoteRef/>
      </w:r>
      <w:r>
        <w:t xml:space="preserve"> Cross-references: Matt 22:29; Mark 12:24; Mark 12:27; Gal 6:7; Col 2:4; Col 2:8; 2Tim 2:18.</w:t>
      </w:r>
    </w:p>
  </w:footnote>
  <w:footnote w:id="19519">
    <w:p>
      <w:pPr>
        <w:pStyle w:val="FootnoteText"/>
      </w:pPr>
      <w:r>
        <w:rPr>
          <w:rStyle w:val="FootnoteReference"/>
        </w:rPr>
        <w:footnoteRef/>
      </w:r>
      <w:r>
        <w:t xml:space="preserve"> Cross-references: Phil 2:12; Phil 4:1; Heb 13:1; Jas 1:19; Jas 2:5.</w:t>
      </w:r>
    </w:p>
  </w:footnote>
  <w:footnote w:id="19520">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9521">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9522">
    <w:p>
      <w:pPr>
        <w:pStyle w:val="FootnoteText"/>
      </w:pPr>
      <w:r>
        <w:rPr>
          <w:rStyle w:val="FootnoteReference"/>
        </w:rPr>
        <w:footnoteRef/>
      </w:r>
      <w:r>
        <w:t xml:space="preserve"> Cross-references for "no variableness": Num 23:19; 1Sam 15:29; Ps 122:6; Isa 46:10; Mal 3:6; Rom 11:29; Heb 1:11-12; Heb 13:8.</w:t>
      </w:r>
    </w:p>
  </w:footnote>
  <w:footnote w:id="19523">
    <w:p>
      <w:pPr>
        <w:pStyle w:val="FootnoteText"/>
      </w:pPr>
      <w:r>
        <w:rPr>
          <w:rStyle w:val="FootnoteReference"/>
        </w:rPr>
        <w:footnoteRef/>
      </w:r>
      <w:r>
        <w:t xml:space="preserve"> Cross-references for "his own": John 1:13; John 3:3-5; Rom 4:17; Rom 8:29-31; Rom 9:15-18; Eph 2:4-5; Col 1:20-21; 2Thess 2:13-14; 1Pet 1:3; 1Pet 1:23.</w:t>
      </w:r>
    </w:p>
  </w:footnote>
  <w:footnote w:id="19524">
    <w:p>
      <w:pPr>
        <w:pStyle w:val="FootnoteText"/>
      </w:pPr>
      <w:r>
        <w:rPr>
          <w:rStyle w:val="FootnoteReference"/>
        </w:rPr>
        <w:footnoteRef/>
      </w:r>
      <w:r>
        <w:t xml:space="preserve"> Cross-references for "with": 1Cor 4:15; Eph 1:12; Jas 1:21; 1Pet 1:23; 1John 3:9.</w:t>
      </w:r>
    </w:p>
  </w:footnote>
  <w:footnote w:id="19525">
    <w:p>
      <w:pPr>
        <w:pStyle w:val="FootnoteText"/>
      </w:pPr>
      <w:r>
        <w:rPr>
          <w:rStyle w:val="FootnoteReference"/>
        </w:rPr>
        <w:footnoteRef/>
      </w:r>
      <w:r>
        <w:t xml:space="preserve"> Cross-references for "kind": Lev 23:10; Jer 2:3; Amos 6:1; Heb 12:23; Rev 14:4.</w:t>
      </w:r>
    </w:p>
  </w:footnote>
  <w:footnote w:id="19526">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9527">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9528">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9529">
    <w:p>
      <w:pPr>
        <w:pStyle w:val="FootnoteText"/>
      </w:pPr>
      <w:r>
        <w:rPr>
          <w:rStyle w:val="FootnoteReference"/>
        </w:rPr>
        <w:footnoteRef/>
      </w:r>
      <w:r>
        <w:t xml:space="preserve"> Cross-references: Num 20:11-12; 2Tim 2:24-25; Jas 3:17-18.</w:t>
      </w:r>
    </w:p>
  </w:footnote>
  <w:footnote w:id="19530">
    <w:p>
      <w:pPr>
        <w:pStyle w:val="FootnoteText"/>
      </w:pPr>
      <w:r>
        <w:rPr>
          <w:rStyle w:val="FootnoteReference"/>
        </w:rPr>
        <w:footnoteRef/>
      </w:r>
      <w:r>
        <w:t xml:space="preserve"> Cross-references for "filthiness": Ezek 36:25; 2Cor 7:1; Eph 5:4; Jas 4:8.</w:t>
      </w:r>
    </w:p>
  </w:footnote>
  <w:footnote w:id="19531">
    <w:p>
      <w:pPr>
        <w:pStyle w:val="FootnoteText"/>
      </w:pPr>
      <w:r>
        <w:rPr>
          <w:rStyle w:val="FootnoteReference"/>
        </w:rPr>
        <w:footnoteRef/>
      </w:r>
      <w:r>
        <w:t xml:space="preserve"> Cross-references for "and receive": Ps 25:9; Isa 29:19; Isa 61:1; Zeph 2:3; Matt 5:5; Acts 10:33; 1Thess 1:5; 1Thess 2:13.</w:t>
      </w:r>
    </w:p>
  </w:footnote>
  <w:footnote w:id="19532">
    <w:p>
      <w:pPr>
        <w:pStyle w:val="FootnoteText"/>
      </w:pPr>
      <w:r>
        <w:rPr>
          <w:rStyle w:val="FootnoteReference"/>
        </w:rPr>
        <w:footnoteRef/>
      </w:r>
      <w:r>
        <w:t xml:space="preserve"> Cross-references for "which": Acts 13:26; Rom 1:16; 1Cor 15:2; Eph 1:13; 2Tim 3:15-17; Titus 2:11; Heb 2:3; 1Pet 1:9.</w:t>
      </w:r>
    </w:p>
  </w:footnote>
  <w:footnote w:id="19533">
    <w:p>
      <w:pPr>
        <w:pStyle w:val="FootnoteText"/>
      </w:pPr>
      <w:r>
        <w:rPr>
          <w:rStyle w:val="FootnoteReference"/>
        </w:rPr>
        <w:footnoteRef/>
      </w:r>
      <w:r>
        <w:t xml:space="preserve"> Cross-references: Isa 2:20; Isa 30:22; Ezek 18:31; Rom 13:12-13; Eph 4:22; Col 3:5-8; Heb 12:1; 1Pet 2:1; 1Pet 2:11.</w:t>
      </w:r>
    </w:p>
  </w:footnote>
  <w:footnote w:id="19534">
    <w:p>
      <w:pPr>
        <w:pStyle w:val="FootnoteText"/>
      </w:pPr>
      <w:r>
        <w:rPr>
          <w:rStyle w:val="FootnoteReference"/>
        </w:rPr>
        <w:footnoteRef/>
      </w:r>
      <w:r>
        <w:t xml:space="preserve"> Cross-references for "the engrafted": John 6:63; John 6:68; Rom 6:17; Rom 11:17; Heb 4:2.</w:t>
      </w:r>
    </w:p>
  </w:footnote>
  <w:footnote w:id="19535">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9536">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9537">
    <w:p>
      <w:pPr>
        <w:pStyle w:val="FootnoteText"/>
      </w:pPr>
      <w:r>
        <w:rPr>
          <w:rStyle w:val="FootnoteReference"/>
        </w:rPr>
        <w:footnoteRef/>
      </w:r>
      <w:r>
        <w:t xml:space="preserve"> Cross-references: Jer 44:16; Ezek 33:31-32; Matt 7:26-27; Jas 2:14-26.</w:t>
      </w:r>
    </w:p>
  </w:footnote>
  <w:footnote w:id="19538">
    <w:p>
      <w:pPr>
        <w:pStyle w:val="FootnoteText"/>
      </w:pPr>
      <w:r>
        <w:rPr>
          <w:rStyle w:val="FootnoteReference"/>
        </w:rPr>
        <w:footnoteRef/>
      </w:r>
      <w:r>
        <w:t xml:space="preserve"> Cross-references for "what": Judg 8:18; Matt 8:27; Luke 1:66; Luke 7:39; 1Thess 1:5; 2Pet 3:11.</w:t>
      </w:r>
    </w:p>
  </w:footnote>
  <w:footnote w:id="19539">
    <w:p>
      <w:pPr>
        <w:pStyle w:val="FootnoteText"/>
      </w:pPr>
      <w:r>
        <w:rPr>
          <w:rStyle w:val="FootnoteReference"/>
        </w:rPr>
        <w:footnoteRef/>
      </w:r>
      <w:r>
        <w:t xml:space="preserve"> Cross-references for "the perfect": Ps 19:7-10; Ps 119:32; Ps 119:45; Ps 119:96-105; Rom 7:12; Rom 7:22-23; Jas 2:12.</w:t>
      </w:r>
    </w:p>
  </w:footnote>
  <w:footnote w:id="19540">
    <w:p>
      <w:pPr>
        <w:pStyle w:val="FootnoteText"/>
      </w:pPr>
      <w:r>
        <w:rPr>
          <w:rStyle w:val="FootnoteReference"/>
        </w:rPr>
        <w:footnoteRef/>
      </w:r>
      <w:r>
        <w:t xml:space="preserve"> Cross-references for "liberty": John 8:32; John 8:36; Rom 8:15; 2Cor 3:17-18; Gal 5:1; 1Pet 2:16.</w:t>
      </w:r>
    </w:p>
  </w:footnote>
  <w:footnote w:id="19541">
    <w:p>
      <w:pPr>
        <w:pStyle w:val="FootnoteText"/>
      </w:pPr>
      <w:r>
        <w:rPr>
          <w:rStyle w:val="FootnoteReference"/>
        </w:rPr>
        <w:footnoteRef/>
      </w:r>
      <w:r>
        <w:t xml:space="preserve"> Cross-references for "a forgetful": Jas 1:23-24.</w:t>
      </w:r>
    </w:p>
  </w:footnote>
  <w:footnote w:id="19542">
    <w:p>
      <w:pPr>
        <w:pStyle w:val="FootnoteText"/>
      </w:pPr>
      <w:r>
        <w:rPr>
          <w:rStyle w:val="FootnoteReference"/>
        </w:rPr>
        <w:footnoteRef/>
      </w:r>
      <w:r>
        <w:t xml:space="preserve"> Cross-references for "this": Ps 19:11; Ps 106:3; Ps 119:2-3; Luke 6:47-49; Luke 11:28; John 13:17; 1Cor 15:58; Rev 14:13; Rev 22:14.</w:t>
      </w:r>
    </w:p>
  </w:footnote>
  <w:footnote w:id="19543">
    <w:p>
      <w:pPr>
        <w:pStyle w:val="FootnoteText"/>
      </w:pPr>
      <w:r>
        <w:rPr>
          <w:rStyle w:val="FootnoteReference"/>
        </w:rPr>
        <w:footnoteRef/>
      </w:r>
      <w:r>
        <w:t xml:space="preserve"> Cross-references for "looketh": Prov 14:15; Isa 8:20; 2Cor 13:5; Heb 12:15.</w:t>
      </w:r>
    </w:p>
  </w:footnote>
  <w:footnote w:id="19544">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9545">
    <w:p>
      <w:pPr>
        <w:pStyle w:val="FootnoteText"/>
      </w:pPr>
      <w:r>
        <w:rPr>
          <w:rStyle w:val="FootnoteReference"/>
        </w:rPr>
        <w:footnoteRef/>
      </w:r>
      <w:r>
        <w:t xml:space="preserve"> Cross-references for "seem": Prov 14:12; Prov 16:25; Luke 8:18; 1Cor 3:18; Gal 2:6; Gal 2:9; Gal 6:3.</w:t>
      </w:r>
    </w:p>
  </w:footnote>
  <w:footnote w:id="19546">
    <w:p>
      <w:pPr>
        <w:pStyle w:val="FootnoteText"/>
      </w:pPr>
      <w:r>
        <w:rPr>
          <w:rStyle w:val="FootnoteReference"/>
        </w:rPr>
        <w:footnoteRef/>
      </w:r>
      <w:r>
        <w:t xml:space="preserve"> Cross-references for "this": Isa 1:13; Mal 3:14; Matt 15:9; Mark 7:7; 1Cor 15:2; 1Cor 15:15; Gal 3:4; Jas 2:20.</w:t>
      </w:r>
    </w:p>
  </w:footnote>
  <w:footnote w:id="19547">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9548">
    <w:p>
      <w:pPr>
        <w:pStyle w:val="FootnoteText"/>
      </w:pPr>
      <w:r>
        <w:rPr>
          <w:rStyle w:val="FootnoteReference"/>
        </w:rPr>
        <w:footnoteRef/>
      </w:r>
      <w:r>
        <w:t xml:space="preserve"> Cross-references: Deut 11:16; Isa 44:20; Gal 6:3; Jas 1:22.</w:t>
      </w:r>
    </w:p>
  </w:footnote>
  <w:footnote w:id="19549">
    <w:p>
      <w:pPr>
        <w:pStyle w:val="FootnoteText"/>
      </w:pPr>
      <w:r>
        <w:rPr>
          <w:rStyle w:val="FootnoteReference"/>
        </w:rPr>
        <w:footnoteRef/>
      </w:r>
      <w:r>
        <w:t xml:space="preserve"> Cross-references for "Pure": Ps 119:1; Matt 5:8; Luke 1:6; 1Tim 1:5; 1Tim 5:4; Jas 3:17.</w:t>
      </w:r>
    </w:p>
  </w:footnote>
  <w:footnote w:id="19550">
    <w:p>
      <w:pPr>
        <w:pStyle w:val="FootnoteText"/>
      </w:pPr>
      <w:r>
        <w:rPr>
          <w:rStyle w:val="FootnoteReference"/>
        </w:rPr>
        <w:footnoteRef/>
      </w:r>
      <w:r>
        <w:t xml:space="preserve"> Cross-references for "To visit": Job 29:12-13; Job 31:15-20; Ps 68:5; Isa 1:16-17; Isa 58:6-7; Matt 25:34-46; Gal 5:6; Gal 6:9-10; 1John 3:17-19.</w:t>
      </w:r>
    </w:p>
  </w:footnote>
  <w:footnote w:id="19551">
    <w:p>
      <w:pPr>
        <w:pStyle w:val="FootnoteText"/>
      </w:pPr>
      <w:r>
        <w:rPr>
          <w:rStyle w:val="FootnoteReference"/>
        </w:rPr>
        <w:footnoteRef/>
      </w:r>
      <w:r>
        <w:t xml:space="preserve"> Cross-references for "to keep": John 17:14-15; Rom 12:2; Gal 1:4; Gal 6:14; Col 3:1-3; Jas 4:4; 1John 2:15-17; 1John 5:4-5; 1John 5:18.</w:t>
      </w:r>
    </w:p>
  </w:footnote>
  <w:footnote w:id="19552">
    <w:p>
      <w:pPr>
        <w:pStyle w:val="FootnoteText"/>
      </w:pPr>
      <w:r>
        <w:rPr>
          <w:rStyle w:val="FootnoteReference"/>
        </w:rPr>
        <w:footnoteRef/>
      </w:r>
      <w:r>
        <w:t xml:space="preserve"> Cross-references for "the faith": Acts 20:21; Acts 24:24; Col 1:4; 1Tim 1:19; Titus 1:1; 2Pet 1:1; Rev 14:12.</w:t>
      </w:r>
    </w:p>
  </w:footnote>
  <w:footnote w:id="19553">
    <w:p>
      <w:pPr>
        <w:pStyle w:val="FootnoteText"/>
      </w:pPr>
      <w:r>
        <w:rPr>
          <w:rStyle w:val="FootnoteReference"/>
        </w:rPr>
        <w:footnoteRef/>
      </w:r>
      <w:r>
        <w:t xml:space="preserve"> Name meaning: Jesus (Yeshua) — Yahweh saves. He will save His people from their sins.</w:t>
      </w:r>
    </w:p>
  </w:footnote>
  <w:footnote w:id="19554">
    <w:p>
      <w:pPr>
        <w:pStyle w:val="FootnoteText"/>
      </w:pPr>
      <w:r>
        <w:rPr>
          <w:rStyle w:val="FootnoteReference"/>
        </w:rPr>
        <w:footnoteRef/>
      </w:r>
      <w:r>
        <w:t xml:space="preserve"> Personal name: Christ. Personal-name meaning: Christ — anointed. Source form: Christ.</w:t>
      </w:r>
    </w:p>
  </w:footnote>
  <w:footnote w:id="19555">
    <w:p>
      <w:pPr>
        <w:pStyle w:val="FootnoteText"/>
      </w:pPr>
      <w:r>
        <w:rPr>
          <w:rStyle w:val="FootnoteReference"/>
        </w:rPr>
        <w:footnoteRef/>
      </w:r>
      <w:r>
        <w:t xml:space="preserve"> Cross-references for "the Lord": Ps 24:7-10; 1Cor 2:8; Titus 2:13; Heb 1:3.</w:t>
      </w:r>
    </w:p>
  </w:footnote>
  <w:footnote w:id="19556">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95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558">
    <w:p>
      <w:pPr>
        <w:pStyle w:val="FootnoteText"/>
      </w:pPr>
      <w:r>
        <w:rPr>
          <w:rStyle w:val="FootnoteReference"/>
        </w:rPr>
        <w:footnoteRef/>
      </w:r>
      <w:r>
        <w:t xml:space="preserve"> Cross-references for "gold": Luke 15:22; Esth 3:10; Esth 8:2.</w:t>
      </w:r>
    </w:p>
  </w:footnote>
  <w:footnote w:id="19559">
    <w:p>
      <w:pPr>
        <w:pStyle w:val="FootnoteText"/>
      </w:pPr>
      <w:r>
        <w:rPr>
          <w:rStyle w:val="FootnoteReference"/>
        </w:rPr>
        <w:footnoteRef/>
      </w:r>
      <w:r>
        <w:t xml:space="preserve"> Cross-references for "goodly": Gen 27:15; Matt 11:8-9.</w:t>
      </w:r>
    </w:p>
  </w:footnote>
  <w:footnote w:id="19560">
    <w:p>
      <w:pPr>
        <w:pStyle w:val="FootnoteText"/>
      </w:pPr>
      <w:r>
        <w:rPr>
          <w:rStyle w:val="FootnoteReference"/>
        </w:rPr>
        <w:footnoteRef/>
      </w:r>
      <w:r>
        <w:t xml:space="preserve"> Cross-references for "in vile": Isa 64:6; Zech 3:3-4.</w:t>
      </w:r>
    </w:p>
  </w:footnote>
  <w:footnote w:id="19561">
    <w:p>
      <w:pPr>
        <w:pStyle w:val="FootnoteText"/>
      </w:pPr>
      <w:r>
        <w:rPr>
          <w:rStyle w:val="FootnoteReference"/>
        </w:rPr>
        <w:footnoteRef/>
      </w:r>
      <w:r>
        <w:t xml:space="preserve"> Cross-references for "to the": Isa 65:5; Luke 7:44-46; 2Cor 8:9; Jas 2:6.</w:t>
      </w:r>
    </w:p>
  </w:footnote>
  <w:footnote w:id="19562">
    <w:p>
      <w:pPr>
        <w:pStyle w:val="FootnoteText"/>
      </w:pPr>
      <w:r>
        <w:rPr>
          <w:rStyle w:val="FootnoteReference"/>
        </w:rPr>
        <w:footnoteRef/>
      </w:r>
      <w:r>
        <w:t xml:space="preserve"> Cross-references: Jude 1:16.</w:t>
      </w:r>
    </w:p>
  </w:footnote>
  <w:footnote w:id="19563">
    <w:p>
      <w:pPr>
        <w:pStyle w:val="FootnoteText"/>
      </w:pPr>
      <w:r>
        <w:rPr>
          <w:rStyle w:val="FootnoteReference"/>
        </w:rPr>
        <w:footnoteRef/>
      </w:r>
      <w:r>
        <w:t xml:space="preserve"> Cross-references for "partial": Job 34:19; Mal 2:9; Jas 1:1-27.</w:t>
      </w:r>
    </w:p>
  </w:footnote>
  <w:footnote w:id="19564">
    <w:p>
      <w:pPr>
        <w:pStyle w:val="FootnoteText"/>
      </w:pPr>
      <w:r>
        <w:rPr>
          <w:rStyle w:val="FootnoteReference"/>
        </w:rPr>
        <w:footnoteRef/>
      </w:r>
      <w:r>
        <w:t xml:space="preserve"> Cross-references for "judges": Job 21:27; Ps 58:1; Ps 82:2; Ps 109:31; Matt 7:1-5; John 7:24; Jas 4:11.</w:t>
      </w:r>
    </w:p>
  </w:footnote>
  <w:footnote w:id="195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956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95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70">
    <w:p>
      <w:pPr>
        <w:pStyle w:val="FootnoteText"/>
      </w:pPr>
      <w:r>
        <w:rPr>
          <w:rStyle w:val="FootnoteReference"/>
        </w:rPr>
        <w:footnoteRef/>
      </w:r>
      <w:r>
        <w:t xml:space="preserve"> Cross-references for "Hearken": Judg 9:7; 1Kgs 22:28; Job 34:10; Job 38:14; Prov 7:24; Prov 8:32; Mark 7:14; Acts 7:2.</w:t>
      </w:r>
    </w:p>
  </w:footnote>
  <w:footnote w:id="19571">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9572">
    <w:p>
      <w:pPr>
        <w:pStyle w:val="FootnoteText"/>
      </w:pPr>
      <w:r>
        <w:rPr>
          <w:rStyle w:val="FootnoteReference"/>
        </w:rPr>
        <w:footnoteRef/>
      </w:r>
      <w:r>
        <w:t xml:space="preserve"> Cross-references: Exod 20:6; 1Sam 2:30; Prov 8:17; Matt 5:3; Luke 6:20; Luke 12:32; 1Cor 2:9; 2Tim 4:8; Jas 1:12.</w:t>
      </w:r>
    </w:p>
  </w:footnote>
  <w:footnote w:id="19573">
    <w:p>
      <w:pPr>
        <w:pStyle w:val="FootnoteText"/>
      </w:pPr>
      <w:r>
        <w:rPr>
          <w:rStyle w:val="FootnoteReference"/>
        </w:rPr>
        <w:footnoteRef/>
      </w:r>
      <w:r>
        <w:t xml:space="preserve"> Cross-references: Ps 14:6; Prov 14:31; Prov 17:5; Eccl 9:15-16; Isa 53:3; John 8:49; 1Cor 11:22; Jas 2:3.</w:t>
      </w:r>
    </w:p>
  </w:footnote>
  <w:footnote w:id="1957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9575">
    <w:p>
      <w:pPr>
        <w:pStyle w:val="FootnoteText"/>
      </w:pPr>
      <w:r>
        <w:rPr>
          <w:rStyle w:val="FootnoteReference"/>
        </w:rPr>
        <w:footnoteRef/>
      </w:r>
      <w:r>
        <w:t xml:space="preserve"> Cross-references: 1Kgs 21:11-13; Acts 4:1-3; Acts 4:26-28; Acts 5:17-18; Acts 5:26-27; Acts 13:50; Acts 16:19-20; Acts 17:6; Acts 18:12; Jas 5:6.</w:t>
      </w:r>
    </w:p>
  </w:footnote>
  <w:footnote w:id="19576">
    <w:p>
      <w:pPr>
        <w:pStyle w:val="FootnoteText"/>
      </w:pPr>
      <w:r>
        <w:rPr>
          <w:rStyle w:val="FootnoteReference"/>
        </w:rPr>
        <w:footnoteRef/>
      </w:r>
      <w:r>
        <w:t xml:space="preserve"> Cross-references for "blaspheme": Ps 73:7-9; Matt 12:24; Matt 27:63; Luke 22:64-65; Acts 26:11; 1Tim 1:13; Rev 13:5-6.</w:t>
      </w:r>
    </w:p>
  </w:footnote>
  <w:footnote w:id="19577">
    <w:p>
      <w:pPr>
        <w:pStyle w:val="FootnoteText"/>
      </w:pPr>
      <w:r>
        <w:rPr>
          <w:rStyle w:val="FootnoteReference"/>
        </w:rPr>
        <w:footnoteRef/>
      </w:r>
      <w:r>
        <w:t xml:space="preserve"> Cross-references for "worthy": Ps 111:9; Song 1:3; Isa 7:14; Isa 9:6-7; Jer 23:6; Matt 1:23; Acts 4:12; Phil 2:9-11; Rev 19:13; Rev 19:16.</w:t>
      </w:r>
    </w:p>
  </w:footnote>
  <w:footnote w:id="19578">
    <w:p>
      <w:pPr>
        <w:pStyle w:val="FootnoteText"/>
      </w:pPr>
      <w:r>
        <w:rPr>
          <w:rStyle w:val="FootnoteReference"/>
        </w:rPr>
        <w:footnoteRef/>
      </w:r>
      <w:r>
        <w:t xml:space="preserve"> Cross-references: Isa 65:15; Acts 11:26; Eph 3:15.</w:t>
      </w:r>
    </w:p>
  </w:footnote>
  <w:footnote w:id="19579">
    <w:p>
      <w:pPr>
        <w:pStyle w:val="FootnoteText"/>
      </w:pPr>
      <w:r>
        <w:rPr>
          <w:rStyle w:val="FootnoteReference"/>
        </w:rPr>
        <w:footnoteRef/>
      </w:r>
      <w:r>
        <w:t xml:space="preserve"> Cross-references for "the royal": Jas 1:25; Jas 2:12; 1Pet 2:9.</w:t>
      </w:r>
    </w:p>
  </w:footnote>
  <w:footnote w:id="19580">
    <w:p>
      <w:pPr>
        <w:pStyle w:val="FootnoteText"/>
      </w:pPr>
      <w:r>
        <w:rPr>
          <w:rStyle w:val="FootnoteReference"/>
        </w:rPr>
        <w:footnoteRef/>
      </w:r>
      <w:r>
        <w:t xml:space="preserve"> Cross-references for "Thou": Lev 19:18; Lev 19:34; Matt 22:39; Mark 12:31-33; Luke 10:27-37; Rom 13:8-9; Gal 5:14; Gal 6:2; 1Thess 4:9.</w:t>
      </w:r>
    </w:p>
  </w:footnote>
  <w:footnote w:id="19581">
    <w:p>
      <w:pPr>
        <w:pStyle w:val="FootnoteText"/>
      </w:pPr>
      <w:r>
        <w:rPr>
          <w:rStyle w:val="FootnoteReference"/>
        </w:rPr>
        <w:footnoteRef/>
      </w:r>
      <w:r>
        <w:t xml:space="preserve"> Cross-references for "ye do": 1Kgs 8:18; 2Kgs 7:9; Jonah 4:4; Jonah 4:9; Matt 25:21; Matt 25:23; Phil 4:14; Jas 2:19.</w:t>
      </w:r>
    </w:p>
  </w:footnote>
  <w:footnote w:id="19582">
    <w:p>
      <w:pPr>
        <w:pStyle w:val="FootnoteText"/>
      </w:pPr>
      <w:r>
        <w:rPr>
          <w:rStyle w:val="FootnoteReference"/>
        </w:rPr>
        <w:footnoteRef/>
      </w:r>
      <w:r>
        <w:t xml:space="preserve"> Cross-references for "transgressors": Rom 3:20; Rom 7:7-13; Gal 2:19; 1John 3:4.</w:t>
      </w:r>
    </w:p>
  </w:footnote>
  <w:footnote w:id="19583">
    <w:p>
      <w:pPr>
        <w:pStyle w:val="FootnoteText"/>
      </w:pPr>
      <w:r>
        <w:rPr>
          <w:rStyle w:val="FootnoteReference"/>
        </w:rPr>
        <w:footnoteRef/>
      </w:r>
      <w:r>
        <w:t xml:space="preserve"> Cross-references: Lev 19:15; Jas 2:1-4.</w:t>
      </w:r>
    </w:p>
  </w:footnote>
  <w:footnote w:id="19584">
    <w:p>
      <w:pPr>
        <w:pStyle w:val="FootnoteText"/>
      </w:pPr>
      <w:r>
        <w:rPr>
          <w:rStyle w:val="FootnoteReference"/>
        </w:rPr>
        <w:footnoteRef/>
      </w:r>
      <w:r>
        <w:t xml:space="preserve"> Cross-references: John 8:9; John 8:46; John 16:8; 1Cor 14:24; Jude 1:15.</w:t>
      </w:r>
    </w:p>
  </w:footnote>
  <w:footnote w:id="19585">
    <w:p>
      <w:pPr>
        <w:pStyle w:val="FootnoteText"/>
      </w:pPr>
      <w:r>
        <w:rPr>
          <w:rStyle w:val="FootnoteReference"/>
        </w:rPr>
        <w:footnoteRef/>
      </w:r>
      <w:r>
        <w:t xml:space="preserve"> Cross-references for "whosoever": Deut 27:26; Matt 5:18-19; Gal 3:10.</w:t>
      </w:r>
    </w:p>
  </w:footnote>
  <w:footnote w:id="19586">
    <w:p>
      <w:pPr>
        <w:pStyle w:val="FootnoteText"/>
      </w:pPr>
      <w:r>
        <w:rPr>
          <w:rStyle w:val="FootnoteReference"/>
        </w:rPr>
        <w:footnoteRef/>
      </w:r>
      <w:r>
        <w:t xml:space="preserve"> Cross-references for "Do not commit": Exod 20:13-14; Deut 5:17-18; Matt 5:21-28; Matt 19:18; Mark 10:19; Luke 18:20; Rom 13:9.</w:t>
      </w:r>
    </w:p>
  </w:footnote>
  <w:footnote w:id="19587">
    <w:p>
      <w:pPr>
        <w:pStyle w:val="FootnoteText"/>
      </w:pPr>
      <w:r>
        <w:rPr>
          <w:rStyle w:val="FootnoteReference"/>
        </w:rPr>
        <w:footnoteRef/>
      </w:r>
      <w:r>
        <w:t xml:space="preserve"> Cross-references: Lev 4:2; Lev 4:13; Lev 4:22; Ps 130:3-4.</w:t>
      </w:r>
    </w:p>
  </w:footnote>
  <w:footnote w:id="19588">
    <w:p>
      <w:pPr>
        <w:pStyle w:val="FootnoteText"/>
      </w:pPr>
      <w:r>
        <w:rPr>
          <w:rStyle w:val="FootnoteReference"/>
        </w:rPr>
        <w:footnoteRef/>
      </w:r>
      <w:r>
        <w:t xml:space="preserve"> Cross-references for "speak": Phil 4:8; Col 3:17; 2Pet 1:4-8.</w:t>
      </w:r>
    </w:p>
  </w:footnote>
  <w:footnote w:id="19589">
    <w:p>
      <w:pPr>
        <w:pStyle w:val="FootnoteText"/>
      </w:pPr>
      <w:r>
        <w:rPr>
          <w:rStyle w:val="FootnoteReference"/>
        </w:rPr>
        <w:footnoteRef/>
      </w:r>
      <w:r>
        <w:t xml:space="preserve"> Cross-references: Jas 1:25; Jas 2:8.</w:t>
      </w:r>
    </w:p>
  </w:footnote>
  <w:footnote w:id="1959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9591">
    <w:p>
      <w:pPr>
        <w:pStyle w:val="FootnoteText"/>
      </w:pPr>
      <w:r>
        <w:rPr>
          <w:rStyle w:val="FootnoteReference"/>
        </w:rPr>
        <w:footnoteRef/>
      </w:r>
      <w:r>
        <w:t xml:space="preserve"> Cross-references: Ps 85:10; Jer 9:24; Ezek 33:11; Mic 7:18; Eph 1:6-7; Eph 2:4-7; 1John 4:8-16; 1John 4:18-19.</w:t>
      </w:r>
    </w:p>
  </w:footnote>
  <w:footnote w:id="19592">
    <w:p>
      <w:pPr>
        <w:pStyle w:val="FootnoteText"/>
      </w:pPr>
      <w:r>
        <w:rPr>
          <w:rStyle w:val="FootnoteReference"/>
        </w:rPr>
        <w:footnoteRef/>
      </w:r>
      <w:r>
        <w:t xml:space="preserve"> Cross-references for "What": Jer 7:8; Rom 2:25; 1Cor 13:3; 1Tim 4:8; Heb 13:9; Jas 2:16.</w:t>
      </w:r>
    </w:p>
  </w:footnote>
  <w:footnote w:id="19593">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9594">
    <w:p>
      <w:pPr>
        <w:pStyle w:val="FootnoteText"/>
      </w:pPr>
      <w:r>
        <w:rPr>
          <w:rStyle w:val="FootnoteReference"/>
        </w:rPr>
        <w:footnoteRef/>
      </w:r>
      <w:r>
        <w:t xml:space="preserve"> Cross-references: 1Cor 15:2; Eph 2:8-10.</w:t>
      </w:r>
    </w:p>
  </w:footnote>
  <w:footnote w:id="19595">
    <w:p>
      <w:pPr>
        <w:pStyle w:val="FootnoteText"/>
      </w:pPr>
      <w:r>
        <w:rPr>
          <w:rStyle w:val="FootnoteReference"/>
        </w:rPr>
        <w:footnoteRef/>
      </w:r>
      <w:r>
        <w:t xml:space="preserve"> Cross-references: Job 31:16-21; Isa 58:7; Isa 58:10; Ezek 18:7; Matt 25:35-40; Mark 14:7; Luke 3:11; Acts 9:29; Heb 11:37; Jas 2:5.</w:t>
      </w:r>
    </w:p>
  </w:footnote>
  <w:footnote w:id="19596">
    <w:p>
      <w:pPr>
        <w:pStyle w:val="FootnoteText"/>
      </w:pPr>
      <w:r>
        <w:rPr>
          <w:rStyle w:val="FootnoteReference"/>
        </w:rPr>
        <w:footnoteRef/>
      </w:r>
      <w:r>
        <w:t xml:space="preserve"> Cross-references for "what": Jas 2:14.</w:t>
      </w:r>
    </w:p>
  </w:footnote>
  <w:footnote w:id="19597">
    <w:p>
      <w:pPr>
        <w:pStyle w:val="FootnoteText"/>
      </w:pPr>
      <w:r>
        <w:rPr>
          <w:rStyle w:val="FootnoteReference"/>
        </w:rPr>
        <w:footnoteRef/>
      </w:r>
      <w:r>
        <w:t xml:space="preserve"> Cross-references: Job 22:7-9; Prov 3:27-28; Matt 14:15-16; Matt 15:32; Matt 25:42-45; Rom 12:9; 2Cor 8:8; 1John 3:16-18.</w:t>
      </w:r>
    </w:p>
  </w:footnote>
  <w:footnote w:id="19598">
    <w:p>
      <w:pPr>
        <w:pStyle w:val="FootnoteText"/>
      </w:pPr>
      <w:r>
        <w:rPr>
          <w:rStyle w:val="FootnoteReference"/>
        </w:rPr>
        <w:footnoteRef/>
      </w:r>
      <w:r>
        <w:t xml:space="preserve"> Cross-references: 1Cor 13:3; 1Cor 13:13; 1Thess 1:3; 1Tim 1:5; Jas 2:14; Jas 2:19-20; Jas 2:26; 2Pet 1:5-9.</w:t>
      </w:r>
    </w:p>
  </w:footnote>
  <w:footnote w:id="19599">
    <w:p>
      <w:pPr>
        <w:pStyle w:val="FootnoteText"/>
      </w:pPr>
      <w:r>
        <w:rPr>
          <w:rStyle w:val="FootnoteReference"/>
        </w:rPr>
        <w:footnoteRef/>
      </w:r>
      <w:r>
        <w:t xml:space="preserve"> Cross-references for "and I will": Matt 7:17; Rom 8:1; 2Cor 5:17; 2Cor 7:1; 1Thess 1:3-10; 1Tim 1:5; Titus 2:7; Titus 2:11-14; Jas 2:22-25; Jas 3:13.</w:t>
      </w:r>
    </w:p>
  </w:footnote>
  <w:footnote w:id="19600">
    <w:p>
      <w:pPr>
        <w:pStyle w:val="FootnoteText"/>
      </w:pPr>
      <w:r>
        <w:rPr>
          <w:rStyle w:val="FootnoteReference"/>
        </w:rPr>
        <w:footnoteRef/>
      </w:r>
      <w:r>
        <w:t xml:space="preserve"> Cross-references for "Thou": Rom 14:23; 1Cor 13:2; Gal 5:6; Heb 11:6; Heb 11:31; Jas 2:14; Jas 2:22.</w:t>
      </w:r>
    </w:p>
  </w:footnote>
  <w:footnote w:id="19601">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9602">
    <w:p>
      <w:pPr>
        <w:pStyle w:val="FootnoteText"/>
      </w:pPr>
      <w:r>
        <w:rPr>
          <w:rStyle w:val="FootnoteReference"/>
        </w:rPr>
        <w:footnoteRef/>
      </w:r>
      <w:r>
        <w:t xml:space="preserve"> Cross-references for "thou doest": Jonah 4:4; Jonah 4:9; Mark 7:9; Jas 2:8.</w:t>
      </w:r>
    </w:p>
  </w:footnote>
  <w:footnote w:id="19603">
    <w:p>
      <w:pPr>
        <w:pStyle w:val="FootnoteText"/>
      </w:pPr>
      <w:r>
        <w:rPr>
          <w:rStyle w:val="FootnoteReference"/>
        </w:rPr>
        <w:footnoteRef/>
      </w:r>
      <w:r>
        <w:t xml:space="preserve"> Cross-references: Matt 8:29; Mark 1:24; Mark 5:7; Luke 4:34; Acts 16:17; Acts 19:15; Acts 24:25; Jude 1:6; Rev 20:2-3; Rev 20:10.</w:t>
      </w:r>
    </w:p>
  </w:footnote>
  <w:footnote w:id="19604">
    <w:p>
      <w:pPr>
        <w:pStyle w:val="FootnoteText"/>
      </w:pPr>
      <w:r>
        <w:rPr>
          <w:rStyle w:val="FootnoteReference"/>
        </w:rPr>
        <w:footnoteRef/>
      </w:r>
      <w:r>
        <w:t xml:space="preserve"> Cross-references for "O vain": Job 11:11-12; Ps 94:8-11; Prov 12:11; Jer 2:5; Rom 1:21; 1Cor 15:35-36; Gal 6:3; Col 2:8; 1Tim 1:6; Titus 1:10; Jas 1:26.</w:t>
      </w:r>
    </w:p>
  </w:footnote>
  <w:footnote w:id="19605">
    <w:p>
      <w:pPr>
        <w:pStyle w:val="FootnoteText"/>
      </w:pPr>
      <w:r>
        <w:rPr>
          <w:rStyle w:val="FootnoteReference"/>
        </w:rPr>
        <w:footnoteRef/>
      </w:r>
      <w:r>
        <w:t xml:space="preserve"> Cross-references for "that": Jas 2:14.</w:t>
      </w:r>
    </w:p>
  </w:footnote>
  <w:footnote w:id="19606">
    <w:p>
      <w:pPr>
        <w:pStyle w:val="FootnoteText"/>
      </w:pPr>
      <w:r>
        <w:rPr>
          <w:rStyle w:val="FootnoteReference"/>
        </w:rPr>
        <w:footnoteRef/>
      </w:r>
      <w:r>
        <w:t xml:space="preserve"> Personal name: Abraham. Personal-name meaning: Abraham — Father of a multitude. Source form: Abraham.</w:t>
      </w:r>
    </w:p>
  </w:footnote>
  <w:footnote w:id="19607">
    <w:p>
      <w:pPr>
        <w:pStyle w:val="FootnoteText"/>
      </w:pPr>
      <w:r>
        <w:rPr>
          <w:rStyle w:val="FootnoteReference"/>
        </w:rPr>
        <w:footnoteRef/>
      </w:r>
      <w:r>
        <w:t xml:space="preserve"> Cross-references for "justified": Ps 143:2; Matt 12:37; Matt 25:31-40; Rom 3:20; Jas 2:18; Jas 2:24.</w:t>
      </w:r>
    </w:p>
  </w:footnote>
  <w:footnote w:id="19608">
    <w:p>
      <w:pPr>
        <w:pStyle w:val="FootnoteText"/>
      </w:pPr>
      <w:r>
        <w:rPr>
          <w:rStyle w:val="FootnoteReference"/>
        </w:rPr>
        <w:footnoteRef/>
      </w:r>
      <w:r>
        <w:t xml:space="preserve"> Cross-references for "when": Gen 22:9-12; Gen 22:16-18.</w:t>
      </w:r>
    </w:p>
  </w:footnote>
  <w:footnote w:id="19609">
    <w:p>
      <w:pPr>
        <w:pStyle w:val="FootnoteText"/>
      </w:pPr>
      <w:r>
        <w:rPr>
          <w:rStyle w:val="FootnoteReference"/>
        </w:rPr>
        <w:footnoteRef/>
      </w:r>
      <w:r>
        <w:t xml:space="preserve"> Personal name: Isaac. Personal-name meaning: Isaac — He laughs; laughter. Source form: Isaac.</w:t>
      </w:r>
    </w:p>
  </w:footnote>
  <w:footnote w:id="19610">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9611">
    <w:p>
      <w:pPr>
        <w:pStyle w:val="FootnoteText"/>
      </w:pPr>
      <w:r>
        <w:rPr>
          <w:rStyle w:val="FootnoteReference"/>
        </w:rPr>
        <w:footnoteRef/>
      </w:r>
      <w:r>
        <w:t xml:space="preserve"> Cross-references for "faith": Gal 5:6; Heb 11:17-19; Jas 2:18.</w:t>
      </w:r>
    </w:p>
  </w:footnote>
  <w:footnote w:id="19612">
    <w:p>
      <w:pPr>
        <w:pStyle w:val="FootnoteText"/>
      </w:pPr>
      <w:r>
        <w:rPr>
          <w:rStyle w:val="FootnoteReference"/>
        </w:rPr>
        <w:footnoteRef/>
      </w:r>
      <w:r>
        <w:t xml:space="preserve"> Cross-references for "faith made": 1John 2:5; 1John 4:17-18.</w:t>
      </w:r>
    </w:p>
  </w:footnote>
  <w:footnote w:id="19613">
    <w:p>
      <w:pPr>
        <w:pStyle w:val="FootnoteText"/>
      </w:pPr>
      <w:r>
        <w:rPr>
          <w:rStyle w:val="FootnoteReference"/>
        </w:rPr>
        <w:footnoteRef/>
      </w:r>
      <w:r>
        <w:t xml:space="preserve"> Cross-references for "the scripture": Mark 12:10; Mark 15:28; Luke 4:21; Acts 1:16; Rom 9:17; Rom 11:2; Gal 3:8-10; Gal 3:22; 2Tim 3:16; 1Pet 2:6.</w:t>
      </w:r>
    </w:p>
  </w:footnote>
  <w:footnote w:id="19614">
    <w:p>
      <w:pPr>
        <w:pStyle w:val="FootnoteText"/>
      </w:pPr>
      <w:r>
        <w:rPr>
          <w:rStyle w:val="FootnoteReference"/>
        </w:rPr>
        <w:footnoteRef/>
      </w:r>
      <w:r>
        <w:t xml:space="preserve"> Cross-references for "Abraham": Gen 15:6; Rom 4:3-6; Rom 4:10-11; Rom 4:22-24; Gal 3:6.</w:t>
      </w:r>
    </w:p>
  </w:footnote>
  <w:footnote w:id="19615">
    <w:p>
      <w:pPr>
        <w:pStyle w:val="FootnoteText"/>
      </w:pPr>
      <w:r>
        <w:rPr>
          <w:rStyle w:val="FootnoteReference"/>
        </w:rPr>
        <w:footnoteRef/>
      </w:r>
      <w:r>
        <w:t xml:space="preserve"> Cross-references for "the Friend": Exod 33:11; 2Chr 20:7; Job 16:21; Isa 41:8; John 15:13-15.</w:t>
      </w:r>
    </w:p>
  </w:footnote>
  <w:footnote w:id="19616">
    <w:p>
      <w:pPr>
        <w:pStyle w:val="FootnoteText"/>
      </w:pPr>
      <w:r>
        <w:rPr>
          <w:rStyle w:val="FootnoteReference"/>
        </w:rPr>
        <w:footnoteRef/>
      </w:r>
      <w:r>
        <w:t xml:space="preserve"> Cross-references: Ps 60:12; Jas 2:15-18; Jas 2:21-22.</w:t>
      </w:r>
    </w:p>
  </w:footnote>
  <w:footnote w:id="1961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9618">
    <w:p>
      <w:pPr>
        <w:pStyle w:val="FootnoteText"/>
      </w:pPr>
      <w:r>
        <w:rPr>
          <w:rStyle w:val="FootnoteReference"/>
        </w:rPr>
        <w:footnoteRef/>
      </w:r>
      <w:r>
        <w:t xml:space="preserve"> Cross-references for "justified": Jas 2:18; Jas 2:22.</w:t>
      </w:r>
    </w:p>
  </w:footnote>
  <w:footnote w:id="19619">
    <w:p>
      <w:pPr>
        <w:pStyle w:val="FootnoteText"/>
      </w:pPr>
      <w:r>
        <w:rPr>
          <w:rStyle w:val="FootnoteReference"/>
        </w:rPr>
        <w:footnoteRef/>
      </w:r>
      <w:r>
        <w:t xml:space="preserve"> Cross-references for "when": Josh 2:19-21; Josh 6:17; Josh 6:22-25; Heb 11:31.</w:t>
      </w:r>
    </w:p>
  </w:footnote>
  <w:footnote w:id="1962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9621">
    <w:p>
      <w:pPr>
        <w:pStyle w:val="FootnoteText"/>
      </w:pPr>
      <w:r>
        <w:rPr>
          <w:rStyle w:val="FootnoteReference"/>
        </w:rPr>
        <w:footnoteRef/>
      </w:r>
      <w:r>
        <w:t xml:space="preserve"> Cross-references: Josh 2:1; Matt 1:5.</w:t>
      </w:r>
    </w:p>
  </w:footnote>
  <w:footnote w:id="19622">
    <w:p>
      <w:pPr>
        <w:pStyle w:val="FootnoteText"/>
      </w:pPr>
      <w:r>
        <w:rPr>
          <w:rStyle w:val="FootnoteReference"/>
        </w:rPr>
        <w:footnoteRef/>
      </w:r>
      <w:r>
        <w:t xml:space="preserve"> Cross-references for "the harlot": Matt 21:31.</w:t>
      </w:r>
    </w:p>
  </w:footnote>
  <w:footnote w:id="19623">
    <w:p>
      <w:pPr>
        <w:pStyle w:val="FootnoteText"/>
      </w:pPr>
      <w:r>
        <w:rPr>
          <w:rStyle w:val="FootnoteReference"/>
        </w:rPr>
        <w:footnoteRef/>
      </w:r>
      <w:r>
        <w:t xml:space="preserve"> Cross-references: Job 34:14-15; Ps 104:29; Ps 146:4; Eccl 12:7; Isa 2:22; Luke 23:46; Acts 7:59-60.</w:t>
      </w:r>
    </w:p>
  </w:footnote>
  <w:footnote w:id="19624">
    <w:p>
      <w:pPr>
        <w:pStyle w:val="FootnoteText"/>
      </w:pPr>
      <w:r>
        <w:rPr>
          <w:rStyle w:val="FootnoteReference"/>
        </w:rPr>
        <w:footnoteRef/>
      </w:r>
      <w:r>
        <w:t xml:space="preserve"> Cross-references: Jas 2:14; Jas 2:17; Jas 2:20.</w:t>
      </w:r>
    </w:p>
  </w:footnote>
  <w:footnote w:id="19625">
    <w:p>
      <w:pPr>
        <w:pStyle w:val="FootnoteText"/>
      </w:pPr>
      <w:r>
        <w:rPr>
          <w:rStyle w:val="FootnoteReference"/>
        </w:rPr>
        <w:footnoteRef/>
      </w:r>
      <w:r>
        <w:t xml:space="preserve"> Cross-references for "knowing": Lev 10:3; Ezek 3:17-18; Ezek 33:7-9; Luke 6:37; Luke 12:47-48; Luke 16:2; Acts 20:26-27; 1Cor 4:2-5; 2Cor 5:10; Heb 13:17.</w:t>
      </w:r>
    </w:p>
  </w:footnote>
  <w:footnote w:id="19626">
    <w:p>
      <w:pPr>
        <w:pStyle w:val="FootnoteText"/>
      </w:pPr>
      <w:r>
        <w:rPr>
          <w:rStyle w:val="FootnoteReference"/>
        </w:rPr>
        <w:footnoteRef/>
      </w:r>
      <w:r>
        <w:t xml:space="preserve"> Cross-references for "condemnation": Matt 7:1-2; Matt 23:14; 1Cor 11:29-32.</w:t>
      </w:r>
    </w:p>
  </w:footnote>
  <w:footnote w:id="19627">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9628">
    <w:p>
      <w:pPr>
        <w:pStyle w:val="FootnoteText"/>
      </w:pPr>
      <w:r>
        <w:rPr>
          <w:rStyle w:val="FootnoteReference"/>
        </w:rPr>
        <w:footnoteRef/>
      </w:r>
      <w:r>
        <w:t xml:space="preserve"> Cross-references for "a perfect": Matt 12:37; Col 1:28; Col 4:12; Heb 13:21; Jas 1:4; 1Pet 5:10.</w:t>
      </w:r>
    </w:p>
  </w:footnote>
  <w:footnote w:id="19629">
    <w:p>
      <w:pPr>
        <w:pStyle w:val="FootnoteText"/>
      </w:pPr>
      <w:r>
        <w:rPr>
          <w:rStyle w:val="FootnoteReference"/>
        </w:rPr>
        <w:footnoteRef/>
      </w:r>
      <w:r>
        <w:t xml:space="preserve"> Cross-references for "to bridle": 1Cor 9:27.</w:t>
      </w:r>
    </w:p>
  </w:footnote>
  <w:footnote w:id="19630">
    <w:p>
      <w:pPr>
        <w:pStyle w:val="FootnoteText"/>
      </w:pPr>
      <w:r>
        <w:rPr>
          <w:rStyle w:val="FootnoteReference"/>
        </w:rPr>
        <w:footnoteRef/>
      </w:r>
      <w:r>
        <w:t xml:space="preserve"> Cross-references: 1Kgs 8:46; 2Chr 6:36; Prov 20:9; Eccl 7:20; Isa 64:6; Rom 3:10; Rom 7:21; Gal 3:22; Gal 5:17; 1John 1:8-10.</w:t>
      </w:r>
    </w:p>
  </w:footnote>
  <w:footnote w:id="19631">
    <w:p>
      <w:pPr>
        <w:pStyle w:val="FootnoteText"/>
      </w:pPr>
      <w:r>
        <w:rPr>
          <w:rStyle w:val="FootnoteReference"/>
        </w:rPr>
        <w:footnoteRef/>
      </w:r>
      <w:r>
        <w:t xml:space="preserve"> Cross-references: Ps 34:13; Prov 13:3; Jas 1:26; Jas 3:5-6; 1Pet 3:10.</w:t>
      </w:r>
    </w:p>
  </w:footnote>
  <w:footnote w:id="19632">
    <w:p>
      <w:pPr>
        <w:pStyle w:val="FootnoteText"/>
      </w:pPr>
      <w:r>
        <w:rPr>
          <w:rStyle w:val="FootnoteReference"/>
        </w:rPr>
        <w:footnoteRef/>
      </w:r>
      <w:r>
        <w:t xml:space="preserve"> Cross-references: 2Kgs 19:28; Ps 32:9; Ps 39:1; Isa 37:29; Jas 1:26.</w:t>
      </w:r>
    </w:p>
  </w:footnote>
  <w:footnote w:id="19633">
    <w:p>
      <w:pPr>
        <w:pStyle w:val="FootnoteText"/>
      </w:pPr>
      <w:r>
        <w:rPr>
          <w:rStyle w:val="FootnoteReference"/>
        </w:rPr>
        <w:footnoteRef/>
      </w:r>
      <w:r>
        <w:t xml:space="preserve"> Cross-references for "are driven": Ps 107:25-27; Jonah 1:4; Matt 8:24; Acts 27:14-38.</w:t>
      </w:r>
    </w:p>
  </w:footnote>
  <w:footnote w:id="19634">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9635">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9636">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9637">
    <w:p>
      <w:pPr>
        <w:pStyle w:val="FootnoteText"/>
      </w:pPr>
      <w:r>
        <w:rPr>
          <w:rStyle w:val="FootnoteReference"/>
        </w:rPr>
        <w:footnoteRef/>
      </w:r>
      <w:r>
        <w:t xml:space="preserve"> Cross-references for "it is": Luke 16:24; Acts 5:3; 2Cor 11:13-15; 2Thess 2:9; Rev 12:9.</w:t>
      </w:r>
    </w:p>
  </w:footnote>
  <w:footnote w:id="19638">
    <w:p>
      <w:pPr>
        <w:pStyle w:val="FootnoteText"/>
      </w:pPr>
      <w:r>
        <w:rPr>
          <w:rStyle w:val="FootnoteReference"/>
        </w:rPr>
        <w:footnoteRef/>
      </w:r>
      <w:r>
        <w:t xml:space="preserve"> Cross-references for "is tamed": Mark 5:4.</w:t>
      </w:r>
    </w:p>
  </w:footnote>
  <w:footnote w:id="19639">
    <w:p>
      <w:pPr>
        <w:pStyle w:val="FootnoteText"/>
      </w:pPr>
      <w:r>
        <w:rPr>
          <w:rStyle w:val="FootnoteReference"/>
        </w:rPr>
        <w:footnoteRef/>
      </w:r>
      <w:r>
        <w:t xml:space="preserve"> Cross-references for "an unruly": Ps 55:21; Ps 57:4; Ps 59:7; Ps 64:3-4; Jas 3:6.</w:t>
      </w:r>
    </w:p>
  </w:footnote>
  <w:footnote w:id="19640">
    <w:p>
      <w:pPr>
        <w:pStyle w:val="FootnoteText"/>
      </w:pPr>
      <w:r>
        <w:rPr>
          <w:rStyle w:val="FootnoteReference"/>
        </w:rPr>
        <w:footnoteRef/>
      </w:r>
      <w:r>
        <w:t xml:space="preserve"> Cross-references for "full": Deut 32:33; Ps 58:4; Ps 140:3; Eccl 10:11; Rom 3:13; Rev 12:9.</w:t>
      </w:r>
    </w:p>
  </w:footnote>
  <w:footnote w:id="19641">
    <w:p>
      <w:pPr>
        <w:pStyle w:val="FootnoteText"/>
      </w:pPr>
      <w:r>
        <w:rPr>
          <w:rStyle w:val="FootnoteReference"/>
        </w:rPr>
        <w:footnoteRef/>
      </w:r>
      <w:r>
        <w:t xml:space="preserve"> Cross-references for "bless": 1Chr 29:10; 1Chr 29:20; Ps 34:1; Ps 63:4; Ps 145:1; Ps 145:21; Isa 29:13; Eph 1:3; 1Pet 1:3.</w:t>
      </w:r>
    </w:p>
  </w:footnote>
  <w:footnote w:id="196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643">
    <w:p>
      <w:pPr>
        <w:pStyle w:val="FootnoteText"/>
      </w:pPr>
      <w:r>
        <w:rPr>
          <w:rStyle w:val="FootnoteReference"/>
        </w:rPr>
        <w:footnoteRef/>
      </w:r>
      <w:r>
        <w:t xml:space="preserve"> Cross-references for "made": Gen 1:26-27; Gen 5:1; Gen 9:6; 1Cor 11:7.</w:t>
      </w:r>
    </w:p>
  </w:footnote>
  <w:footnote w:id="196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6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646">
    <w:p>
      <w:pPr>
        <w:pStyle w:val="FootnoteText"/>
      </w:pPr>
      <w:r>
        <w:rPr>
          <w:rStyle w:val="FootnoteReference"/>
        </w:rPr>
        <w:footnoteRef/>
      </w:r>
      <w:r>
        <w:t xml:space="preserve"> Cross-references for "Therewith": Ps 16:9; Ps 30:12; Ps 35:28; Ps 51:14; Ps 57:8; Ps 62:4; Ps 71:24; Ps 108:1; Acts 2:26.</w:t>
      </w:r>
    </w:p>
  </w:footnote>
  <w:footnote w:id="19647">
    <w:p>
      <w:pPr>
        <w:pStyle w:val="FootnoteText"/>
      </w:pPr>
      <w:r>
        <w:rPr>
          <w:rStyle w:val="FootnoteReference"/>
        </w:rPr>
        <w:footnoteRef/>
      </w:r>
      <w:r>
        <w:t xml:space="preserve"> Cross-references for "therewith curse": Judg 9:27; 2Sam 16:5; 2Sam 19:21; Ps 10:7; Ps 59:12; Ps 109:17-18; Eccl 7:22; Matt 5:44; Matt 26:74; Rom 3:14.</w:t>
      </w:r>
    </w:p>
  </w:footnote>
  <w:footnote w:id="19648">
    <w:p>
      <w:pPr>
        <w:pStyle w:val="FootnoteText"/>
      </w:pPr>
      <w:r>
        <w:rPr>
          <w:rStyle w:val="FootnoteReference"/>
        </w:rPr>
        <w:footnoteRef/>
      </w:r>
      <w:r>
        <w:t xml:space="preserve"> Cross-references for "these": Gen 20:9; 2Sam 13:12; 1Cor 3:3; 1Tim 5:13.</w:t>
      </w:r>
    </w:p>
  </w:footnote>
  <w:footnote w:id="19649">
    <w:p>
      <w:pPr>
        <w:pStyle w:val="FootnoteText"/>
      </w:pPr>
      <w:r>
        <w:rPr>
          <w:rStyle w:val="FootnoteReference"/>
        </w:rPr>
        <w:footnoteRef/>
      </w:r>
      <w:r>
        <w:t xml:space="preserve"> Cross-references: Ps 50:16-20; Jer 7:4-10; Mic 3:11; Rom 12:14; 1Pet 3:9.</w:t>
      </w:r>
    </w:p>
  </w:footnote>
  <w:footnote w:id="19650">
    <w:p>
      <w:pPr>
        <w:pStyle w:val="FootnoteText"/>
      </w:pPr>
      <w:r>
        <w:rPr>
          <w:rStyle w:val="FootnoteReference"/>
        </w:rPr>
        <w:footnoteRef/>
      </w:r>
      <w:r>
        <w:t xml:space="preserve"> Cross-references for "place": Jas 3:11.</w:t>
      </w:r>
    </w:p>
  </w:footnote>
  <w:footnote w:id="19651">
    <w:p>
      <w:pPr>
        <w:pStyle w:val="FootnoteText"/>
      </w:pPr>
      <w:r>
        <w:rPr>
          <w:rStyle w:val="FootnoteReference"/>
        </w:rPr>
        <w:footnoteRef/>
      </w:r>
      <w:r>
        <w:t xml:space="preserve"> Cross-references for "the fig tree": Isa 5:2-4; Jer 2:21; Matt 7:16-20; Matt 12:33; Luke 6:43-44; Rom 11:16-18.</w:t>
      </w:r>
    </w:p>
  </w:footnote>
  <w:footnote w:id="19652">
    <w:p>
      <w:pPr>
        <w:pStyle w:val="FootnoteText"/>
      </w:pPr>
      <w:r>
        <w:rPr>
          <w:rStyle w:val="FootnoteReference"/>
        </w:rPr>
        <w:footnoteRef/>
      </w:r>
      <w:r>
        <w:t xml:space="preserve"> Cross-references: Exod 15:23-25; 2Kgs 2:19-22; Ezek 47:8-11.</w:t>
      </w:r>
    </w:p>
  </w:footnote>
  <w:footnote w:id="19653">
    <w:p>
      <w:pPr>
        <w:pStyle w:val="FootnoteText"/>
      </w:pPr>
      <w:r>
        <w:rPr>
          <w:rStyle w:val="FootnoteReference"/>
        </w:rPr>
        <w:footnoteRef/>
      </w:r>
      <w:r>
        <w:t xml:space="preserve"> Cross-references for "is a": Ps 107:43; Eccl 8:1; Eccl 8:5; Jer 9:12; Jer 9:23; Matt 7:24; 1Cor 6:5; Gal 6:4; Jas 3:1.</w:t>
      </w:r>
    </w:p>
  </w:footnote>
  <w:footnote w:id="19654">
    <w:p>
      <w:pPr>
        <w:pStyle w:val="FootnoteText"/>
      </w:pPr>
      <w:r>
        <w:rPr>
          <w:rStyle w:val="FootnoteReference"/>
        </w:rPr>
        <w:footnoteRef/>
      </w:r>
      <w:r>
        <w:t xml:space="preserve"> Cross-references for "a good": Phil 1:27; 1Tim 4:12; Heb 13:5; 1Pet 2:12; 1Pet 3:1-2; 1Pet 3:16.</w:t>
      </w:r>
    </w:p>
  </w:footnote>
  <w:footnote w:id="19655">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9656">
    <w:p>
      <w:pPr>
        <w:pStyle w:val="FootnoteText"/>
      </w:pPr>
      <w:r>
        <w:rPr>
          <w:rStyle w:val="FootnoteReference"/>
        </w:rPr>
        <w:footnoteRef/>
      </w:r>
      <w:r>
        <w:t xml:space="preserve"> Cross-references for "endued": 2Chr 2:12-13; Job 28:28; Isa 11:3; Dan 2:21.</w:t>
      </w:r>
    </w:p>
  </w:footnote>
  <w:footnote w:id="19657">
    <w:p>
      <w:pPr>
        <w:pStyle w:val="FootnoteText"/>
      </w:pPr>
      <w:r>
        <w:rPr>
          <w:rStyle w:val="FootnoteReference"/>
        </w:rPr>
        <w:footnoteRef/>
      </w:r>
      <w:r>
        <w:t xml:space="preserve"> Cross-references: Isa 60:6; 2Cor 8:24; Jas 2:18; 1Pet 2:9.</w:t>
      </w:r>
    </w:p>
  </w:footnote>
  <w:footnote w:id="19658">
    <w:p>
      <w:pPr>
        <w:pStyle w:val="FootnoteText"/>
      </w:pPr>
      <w:r>
        <w:rPr>
          <w:rStyle w:val="FootnoteReference"/>
        </w:rPr>
        <w:footnoteRef/>
      </w:r>
      <w:r>
        <w:t xml:space="preserve"> Cross-references for "glory": Rom 2:17; Rom 2:23-29; 1Cor 4:7-8; 1Cor 5:2; 1Cor 5:6; Gal 6:13.</w:t>
      </w:r>
    </w:p>
  </w:footnote>
  <w:footnote w:id="19659">
    <w:p>
      <w:pPr>
        <w:pStyle w:val="FootnoteText"/>
      </w:pPr>
      <w:r>
        <w:rPr>
          <w:rStyle w:val="FootnoteReference"/>
        </w:rPr>
        <w:footnoteRef/>
      </w:r>
      <w:r>
        <w:t xml:space="preserve"> Cross-references for "and lie": 2Kgs 10:16; 2Kgs 10:31; John 16:2; Acts 26:9.</w:t>
      </w:r>
    </w:p>
  </w:footnote>
  <w:footnote w:id="19660">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9661">
    <w:p>
      <w:pPr>
        <w:pStyle w:val="FootnoteText"/>
      </w:pPr>
      <w:r>
        <w:rPr>
          <w:rStyle w:val="FootnoteReference"/>
        </w:rPr>
        <w:footnoteRef/>
      </w:r>
      <w:r>
        <w:t xml:space="preserve"> Cross-references for "wisdom": John 3:17; 1Cor 3:3; Phil 3:19; Jas 1:5; Jas 1:17; Jas 3:17.</w:t>
      </w:r>
    </w:p>
  </w:footnote>
  <w:footnote w:id="19662">
    <w:p>
      <w:pPr>
        <w:pStyle w:val="FootnoteText"/>
      </w:pPr>
      <w:r>
        <w:rPr>
          <w:rStyle w:val="FootnoteReference"/>
        </w:rPr>
        <w:footnoteRef/>
      </w:r>
      <w:r>
        <w:t xml:space="preserve"> Cross-references for "sensual": 1Cor 2:14.</w:t>
      </w:r>
    </w:p>
  </w:footnote>
  <w:footnote w:id="19663">
    <w:p>
      <w:pPr>
        <w:pStyle w:val="FootnoteText"/>
      </w:pPr>
      <w:r>
        <w:rPr>
          <w:rStyle w:val="FootnoteReference"/>
        </w:rPr>
        <w:footnoteRef/>
      </w:r>
      <w:r>
        <w:t xml:space="preserve"> Cross-references for "devilish": Gen 3:1-5; John 8:44; Acts 13:10; 2Cor 11:3; 2Cor 11:13-15; 1John 3:8-10; Jude 1:19; Rev 9:11; Rev 12:9.</w:t>
      </w:r>
    </w:p>
  </w:footnote>
  <w:footnote w:id="1966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9665">
    <w:p>
      <w:pPr>
        <w:pStyle w:val="FootnoteText"/>
      </w:pPr>
      <w:r>
        <w:rPr>
          <w:rStyle w:val="FootnoteReference"/>
        </w:rPr>
        <w:footnoteRef/>
      </w:r>
      <w:r>
        <w:t xml:space="preserve"> Cross-references for "where": 1Cor 3:3; Gal 5:20; Jas 3:14.</w:t>
      </w:r>
    </w:p>
  </w:footnote>
  <w:footnote w:id="19666">
    <w:p>
      <w:pPr>
        <w:pStyle w:val="FootnoteText"/>
      </w:pPr>
      <w:r>
        <w:rPr>
          <w:rStyle w:val="FootnoteReference"/>
        </w:rPr>
        <w:footnoteRef/>
      </w:r>
      <w:r>
        <w:t xml:space="preserve"> Cross-references for "there": Gen 11:9; Acts 19:29; 1Cor 14:33.</w:t>
      </w:r>
    </w:p>
  </w:footnote>
  <w:footnote w:id="19667">
    <w:p>
      <w:pPr>
        <w:pStyle w:val="FootnoteText"/>
      </w:pPr>
      <w:r>
        <w:rPr>
          <w:rStyle w:val="FootnoteReference"/>
        </w:rPr>
        <w:footnoteRef/>
      </w:r>
      <w:r>
        <w:t xml:space="preserve"> Cross-references for "every": 1John 3:12.</w:t>
      </w:r>
    </w:p>
  </w:footnote>
  <w:footnote w:id="1966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9669">
    <w:p>
      <w:pPr>
        <w:pStyle w:val="FootnoteText"/>
      </w:pPr>
      <w:r>
        <w:rPr>
          <w:rStyle w:val="FootnoteReference"/>
        </w:rPr>
        <w:footnoteRef/>
      </w:r>
      <w:r>
        <w:t xml:space="preserve"> Cross-references for "first": Mal 3:3; Matt 5:8; Phil 4:8; Titus 1:15; Jas 4:8; 1John 3:3.</w:t>
      </w:r>
    </w:p>
  </w:footnote>
  <w:footnote w:id="19670">
    <w:p>
      <w:pPr>
        <w:pStyle w:val="FootnoteText"/>
      </w:pPr>
      <w:r>
        <w:rPr>
          <w:rStyle w:val="FootnoteReference"/>
        </w:rPr>
        <w:footnoteRef/>
      </w:r>
      <w:r>
        <w:t xml:space="preserve"> Cross-references for "peaceable": 1Chr 22:9; Isa 2:4; Isa 9:6-7; Isa 11:2-9; Isa 32:15-17; Rom 12:18; Heb 12:14.</w:t>
      </w:r>
    </w:p>
  </w:footnote>
  <w:footnote w:id="19671">
    <w:p>
      <w:pPr>
        <w:pStyle w:val="FootnoteText"/>
      </w:pPr>
      <w:r>
        <w:rPr>
          <w:rStyle w:val="FootnoteReference"/>
        </w:rPr>
        <w:footnoteRef/>
      </w:r>
      <w:r>
        <w:t xml:space="preserve"> Cross-references for "gentle": Isa 40:11; 1Cor 13:4-7; 2Cor 10:1; Gal 5:22-23; Eph 5:9; 1Thess 2:7; 2Tim 2:24; Titus 3:2.</w:t>
      </w:r>
    </w:p>
  </w:footnote>
  <w:footnote w:id="19672">
    <w:p>
      <w:pPr>
        <w:pStyle w:val="FootnoteText"/>
      </w:pPr>
      <w:r>
        <w:rPr>
          <w:rStyle w:val="FootnoteReference"/>
        </w:rPr>
        <w:footnoteRef/>
      </w:r>
      <w:r>
        <w:t xml:space="preserve"> Cross-references for "full": John 1:14; Acts 9:36; Acts 11:24; Rom 15:14; 2Cor 9:10; Phil 1:11; Col 1:10.</w:t>
      </w:r>
    </w:p>
  </w:footnote>
  <w:footnote w:id="19673">
    <w:p>
      <w:pPr>
        <w:pStyle w:val="FootnoteText"/>
      </w:pPr>
      <w:r>
        <w:rPr>
          <w:rStyle w:val="FootnoteReference"/>
        </w:rPr>
        <w:footnoteRef/>
      </w:r>
      <w:r>
        <w:t xml:space="preserve"> Cross-references for "without": Mal 2:9; 1Tim 5:21; Jas 2:4.</w:t>
      </w:r>
    </w:p>
  </w:footnote>
  <w:footnote w:id="19674">
    <w:p>
      <w:pPr>
        <w:pStyle w:val="FootnoteText"/>
      </w:pPr>
      <w:r>
        <w:rPr>
          <w:rStyle w:val="FootnoteReference"/>
        </w:rPr>
        <w:footnoteRef/>
      </w:r>
      <w:r>
        <w:t xml:space="preserve"> Cross-references for "hypocrisy": Isa 32:6; Matt 23:28; Luke 12:1-2; John 1:47; Rom 12:9; 1Pet 1:22; 1Pet 2:1; 1John 3:18.</w:t>
      </w:r>
    </w:p>
  </w:footnote>
  <w:footnote w:id="19675">
    <w:p>
      <w:pPr>
        <w:pStyle w:val="FootnoteText"/>
      </w:pPr>
      <w:r>
        <w:rPr>
          <w:rStyle w:val="FootnoteReference"/>
        </w:rPr>
        <w:footnoteRef/>
      </w:r>
      <w:r>
        <w:t xml:space="preserve"> Cross-references for "the fruit": Prov 11:18; Prov 11:28; Prov 11:30; Isa 32:16-17; Hos 10:12; Matt 5:9; John 4:36; Phil 1:11; Heb 12:11; Jas 1:20.</w:t>
      </w:r>
    </w:p>
  </w:footnote>
  <w:footnote w:id="19676">
    <w:p>
      <w:pPr>
        <w:pStyle w:val="FootnoteText"/>
      </w:pPr>
      <w:r>
        <w:rPr>
          <w:rStyle w:val="FootnoteReference"/>
        </w:rPr>
        <w:footnoteRef/>
      </w:r>
      <w:r>
        <w:t xml:space="preserve"> Cross-references for "make": Matt 5:9.</w:t>
      </w:r>
    </w:p>
  </w:footnote>
  <w:footnote w:id="19677">
    <w:p>
      <w:pPr>
        <w:pStyle w:val="FootnoteText"/>
      </w:pPr>
      <w:r>
        <w:rPr>
          <w:rStyle w:val="FootnoteReference"/>
        </w:rPr>
        <w:footnoteRef/>
      </w:r>
      <w:r>
        <w:t xml:space="preserve"> Cross-references for "lusts": Jas 4:3.</w:t>
      </w:r>
    </w:p>
  </w:footnote>
  <w:footnote w:id="19678">
    <w:p>
      <w:pPr>
        <w:pStyle w:val="FootnoteText"/>
      </w:pPr>
      <w:r>
        <w:rPr>
          <w:rStyle w:val="FootnoteReference"/>
        </w:rPr>
        <w:footnoteRef/>
      </w:r>
      <w:r>
        <w:t xml:space="preserve"> Cross-references for "whence": Jas 3:14-18.</w:t>
      </w:r>
    </w:p>
  </w:footnote>
  <w:footnote w:id="19679">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9680">
    <w:p>
      <w:pPr>
        <w:pStyle w:val="FootnoteText"/>
      </w:pPr>
      <w:r>
        <w:rPr>
          <w:rStyle w:val="FootnoteReference"/>
        </w:rPr>
        <w:footnoteRef/>
      </w:r>
      <w:r>
        <w:t xml:space="preserve"> Cross-references: Rom 7:5; Rom 7:23; Gal 5:17; Col 3:5.</w:t>
      </w:r>
    </w:p>
  </w:footnote>
  <w:footnote w:id="19681">
    <w:p>
      <w:pPr>
        <w:pStyle w:val="FootnoteText"/>
      </w:pPr>
      <w:r>
        <w:rPr>
          <w:rStyle w:val="FootnoteReference"/>
        </w:rPr>
        <w:footnoteRef/>
      </w:r>
      <w:r>
        <w:t xml:space="preserve"> Cross-references for "lust": Prov 1:19; Eccl 4:8; Hab 2:5; 1Tim 6:9-10; Jas 5:1-5.</w:t>
      </w:r>
    </w:p>
  </w:footnote>
  <w:footnote w:id="19682">
    <w:p>
      <w:pPr>
        <w:pStyle w:val="FootnoteText"/>
      </w:pPr>
      <w:r>
        <w:rPr>
          <w:rStyle w:val="FootnoteReference"/>
        </w:rPr>
        <w:footnoteRef/>
      </w:r>
      <w:r>
        <w:t xml:space="preserve"> Cross-references for "because": Isa 7:12; Matt 7:7-8; Luke 11:9-13; John 4:10; John 16:24; Jas 1:5.</w:t>
      </w:r>
    </w:p>
  </w:footnote>
  <w:footnote w:id="19683">
    <w:p>
      <w:pPr>
        <w:pStyle w:val="FootnoteText"/>
      </w:pPr>
      <w:r>
        <w:rPr>
          <w:rStyle w:val="FootnoteReference"/>
        </w:rPr>
        <w:footnoteRef/>
      </w:r>
      <w:r>
        <w:t xml:space="preserve"> Cross-references for "lusts": Jas 4:1.</w:t>
      </w:r>
    </w:p>
  </w:footnote>
  <w:footnote w:id="19684">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9685">
    <w:p>
      <w:pPr>
        <w:pStyle w:val="FootnoteText"/>
      </w:pPr>
      <w:r>
        <w:rPr>
          <w:rStyle w:val="FootnoteReference"/>
        </w:rPr>
        <w:footnoteRef/>
      </w:r>
      <w:r>
        <w:t xml:space="preserve"> Cross-references for "ye may": Luke 15:13; Luke 15:30; Luke 16:1-2.</w:t>
      </w:r>
    </w:p>
  </w:footnote>
  <w:footnote w:id="19686">
    <w:p>
      <w:pPr>
        <w:pStyle w:val="FootnoteText"/>
      </w:pPr>
      <w:r>
        <w:rPr>
          <w:rStyle w:val="FootnoteReference"/>
        </w:rPr>
        <w:footnoteRef/>
      </w:r>
      <w:r>
        <w:t xml:space="preserve"> Cross-references for "adulterers": Ps 50:18; Ps 73:27; Isa 57:3; Jer 9:2; Hos 3:1; Matt 12:39; Matt 16:4.</w:t>
      </w:r>
    </w:p>
  </w:footnote>
  <w:footnote w:id="19687">
    <w:p>
      <w:pPr>
        <w:pStyle w:val="FootnoteText"/>
      </w:pPr>
      <w:r>
        <w:rPr>
          <w:rStyle w:val="FootnoteReference"/>
        </w:rPr>
        <w:footnoteRef/>
      </w:r>
      <w:r>
        <w:t xml:space="preserve"> Cross-references for "the friendship": John 7:7; John 15:19; John 15:23; John 17:14; 1John 2:15-16.</w:t>
      </w:r>
    </w:p>
  </w:footnote>
  <w:footnote w:id="19688">
    <w:p>
      <w:pPr>
        <w:pStyle w:val="FootnoteText"/>
      </w:pPr>
      <w:r>
        <w:rPr>
          <w:rStyle w:val="FootnoteReference"/>
        </w:rPr>
        <w:footnoteRef/>
      </w:r>
      <w:r>
        <w:t xml:space="preserve"> Cross-references for "enmity": Gen 3:15; Rom 8:7.</w:t>
      </w:r>
    </w:p>
  </w:footnote>
  <w:footnote w:id="196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690">
    <w:p>
      <w:pPr>
        <w:pStyle w:val="FootnoteText"/>
      </w:pPr>
      <w:r>
        <w:rPr>
          <w:rStyle w:val="FootnoteReference"/>
        </w:rPr>
        <w:footnoteRef/>
      </w:r>
      <w:r>
        <w:t xml:space="preserve"> Cross-references for "is the": Ps 21:8; Luke 19:27; John 15:23-24; Rom 5:10.</w:t>
      </w:r>
    </w:p>
  </w:footnote>
  <w:footnote w:id="196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6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693">
    <w:p>
      <w:pPr>
        <w:pStyle w:val="FootnoteText"/>
      </w:pPr>
      <w:r>
        <w:rPr>
          <w:rStyle w:val="FootnoteReference"/>
        </w:rPr>
        <w:footnoteRef/>
      </w:r>
      <w:r>
        <w:t xml:space="preserve"> Cross-references for "whosoever": Gal 1:10.</w:t>
      </w:r>
    </w:p>
  </w:footnote>
  <w:footnote w:id="19694">
    <w:p>
      <w:pPr>
        <w:pStyle w:val="FootnoteText"/>
      </w:pPr>
      <w:r>
        <w:rPr>
          <w:rStyle w:val="FootnoteReference"/>
        </w:rPr>
        <w:footnoteRef/>
      </w:r>
      <w:r>
        <w:t xml:space="preserve"> Cross-references for "the scripture": John 7:42; John 10:35; John 19:37; Rom 9:17; Gal 3:8.</w:t>
      </w:r>
    </w:p>
  </w:footnote>
  <w:footnote w:id="19695">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9696">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9697">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9698">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9699">
    <w:p>
      <w:pPr>
        <w:pStyle w:val="FootnoteText"/>
      </w:pPr>
      <w:r>
        <w:rPr>
          <w:rStyle w:val="FootnoteReference"/>
        </w:rPr>
        <w:footnoteRef/>
      </w:r>
      <w:r>
        <w:t xml:space="preserve"> Cross-references for "Resist": Matt 4:3-11; Luke 4:2-13; Eph 4:27; Eph 6:11-12; 1Pet 5:8-9; Rev 12:9-11.</w:t>
      </w:r>
    </w:p>
  </w:footnote>
  <w:footnote w:id="19700">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9701">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9702">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9703">
    <w:p>
      <w:pPr>
        <w:pStyle w:val="FootnoteText"/>
      </w:pPr>
      <w:r>
        <w:rPr>
          <w:rStyle w:val="FootnoteReference"/>
        </w:rPr>
        <w:footnoteRef/>
      </w:r>
      <w:r>
        <w:t xml:space="preserve"> Cross-references for "ye double": Jas 1:8.</w:t>
      </w:r>
    </w:p>
  </w:footnote>
  <w:footnote w:id="19704">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9705">
    <w:p>
      <w:pPr>
        <w:pStyle w:val="FootnoteText"/>
      </w:pPr>
      <w:r>
        <w:rPr>
          <w:rStyle w:val="FootnoteReference"/>
        </w:rPr>
        <w:footnoteRef/>
      </w:r>
      <w:r>
        <w:t xml:space="preserve"> Cross-references: Job 30:31; Prov 14:13; Eccl 2:2; Eccl 7:6; Lam 5:15; Luke 6:25; Luke 16:25; Rev 18:7-8.</w:t>
      </w:r>
    </w:p>
  </w:footnote>
  <w:footnote w:id="19706">
    <w:p>
      <w:pPr>
        <w:pStyle w:val="FootnoteText"/>
      </w:pPr>
      <w:r>
        <w:rPr>
          <w:rStyle w:val="FootnoteReference"/>
        </w:rPr>
        <w:footnoteRef/>
      </w:r>
      <w:r>
        <w:t xml:space="preserve"> Cross-references for "Humble": Jas 4:6-7.</w:t>
      </w:r>
    </w:p>
  </w:footnote>
  <w:footnote w:id="19707">
    <w:p>
      <w:pPr>
        <w:pStyle w:val="FootnoteText"/>
      </w:pPr>
      <w:r>
        <w:rPr>
          <w:rStyle w:val="FootnoteReference"/>
        </w:rPr>
        <w:footnoteRef/>
      </w:r>
      <w:r>
        <w:t xml:space="preserve"> Cross-references: 1Sam 2:9; Job 22:29; Ps 27:6; Ps 28:9; Ps 30:1; Ps 113:7; Ps 147:6; Matt 23:12; Luke 14:11; Luke 18:14; 1Pet 5:6.</w:t>
      </w:r>
    </w:p>
  </w:footnote>
  <w:footnote w:id="19708">
    <w:p>
      <w:pPr>
        <w:pStyle w:val="FootnoteText"/>
      </w:pPr>
      <w:r>
        <w:rPr>
          <w:rStyle w:val="FootnoteReference"/>
        </w:rPr>
        <w:footnoteRef/>
      </w:r>
      <w:r>
        <w:t xml:space="preserve"> Cross-references for "Speak": Ps 140:11; Eph 4:31; 1Tim 3:11; 2Tim 3:3; Titus 2:3; 1Pet 2:1.</w:t>
      </w:r>
    </w:p>
  </w:footnote>
  <w:footnote w:id="19709">
    <w:p>
      <w:pPr>
        <w:pStyle w:val="FootnoteText"/>
      </w:pPr>
      <w:r>
        <w:rPr>
          <w:rStyle w:val="FootnoteReference"/>
        </w:rPr>
        <w:footnoteRef/>
      </w:r>
      <w:r>
        <w:t xml:space="preserve"> Cross-references for "a doer": Rom 2:13; Jas 1:22-23; Jas 1:25.</w:t>
      </w:r>
    </w:p>
  </w:footnote>
  <w:footnote w:id="19710">
    <w:p>
      <w:pPr>
        <w:pStyle w:val="FootnoteText"/>
      </w:pPr>
      <w:r>
        <w:rPr>
          <w:rStyle w:val="FootnoteReference"/>
        </w:rPr>
        <w:footnoteRef/>
      </w:r>
      <w:r>
        <w:t xml:space="preserve"> Cross-references for "and judgeth": Matt 7:1-2; Luke 6:37; Rom 2:1; Rom 14:3-4; Rom 14:10-12; 1Cor 4:5.</w:t>
      </w:r>
    </w:p>
  </w:footnote>
  <w:footnote w:id="19711">
    <w:p>
      <w:pPr>
        <w:pStyle w:val="FootnoteText"/>
      </w:pPr>
      <w:r>
        <w:rPr>
          <w:rStyle w:val="FootnoteReference"/>
        </w:rPr>
        <w:footnoteRef/>
      </w:r>
      <w:r>
        <w:t xml:space="preserve"> Cross-references for "speaketh evil of the law": Rom 7:7; Rom 7:12-13.</w:t>
      </w:r>
    </w:p>
  </w:footnote>
  <w:footnote w:id="19712">
    <w:p>
      <w:pPr>
        <w:pStyle w:val="FootnoteText"/>
      </w:pPr>
      <w:r>
        <w:rPr>
          <w:rStyle w:val="FootnoteReference"/>
        </w:rPr>
        <w:footnoteRef/>
      </w:r>
      <w:r>
        <w:t xml:space="preserve"> Cross-references for "lawgiver": Isa 33:22.</w:t>
      </w:r>
    </w:p>
  </w:footnote>
  <w:footnote w:id="19713">
    <w:p>
      <w:pPr>
        <w:pStyle w:val="FootnoteText"/>
      </w:pPr>
      <w:r>
        <w:rPr>
          <w:rStyle w:val="FootnoteReference"/>
        </w:rPr>
        <w:footnoteRef/>
      </w:r>
      <w:r>
        <w:t xml:space="preserve"> Cross-references for "able": Matt 10:28; Luke 12:5; Heb 7:25.</w:t>
      </w:r>
    </w:p>
  </w:footnote>
  <w:footnote w:id="19714">
    <w:p>
      <w:pPr>
        <w:pStyle w:val="FootnoteText"/>
      </w:pPr>
      <w:r>
        <w:rPr>
          <w:rStyle w:val="FootnoteReference"/>
        </w:rPr>
        <w:footnoteRef/>
      </w:r>
      <w:r>
        <w:t xml:space="preserve"> Cross-references: 1Sam 25:10; Job 38:2; Rom 2:1; Rom 9:20; Rom 14:4; Rom 14:13.</w:t>
      </w:r>
    </w:p>
  </w:footnote>
  <w:footnote w:id="19715">
    <w:p>
      <w:pPr>
        <w:pStyle w:val="FootnoteText"/>
      </w:pPr>
      <w:r>
        <w:rPr>
          <w:rStyle w:val="FootnoteReference"/>
        </w:rPr>
        <w:footnoteRef/>
      </w:r>
      <w:r>
        <w:t xml:space="preserve"> Cross-references for "Go to": Gen 11:3-4; Gen 11:7; Eccl 2:1; Isa 5:5; Jas 5:1.</w:t>
      </w:r>
    </w:p>
  </w:footnote>
  <w:footnote w:id="19716">
    <w:p>
      <w:pPr>
        <w:pStyle w:val="FootnoteText"/>
      </w:pPr>
      <w:r>
        <w:rPr>
          <w:rStyle w:val="FootnoteReference"/>
        </w:rPr>
        <w:footnoteRef/>
      </w:r>
      <w:r>
        <w:t xml:space="preserve"> Cross-references for "and buy": Isa 24:2; Isa 56:11; Ezek 7:12; 1Cor 7:30.</w:t>
      </w:r>
    </w:p>
  </w:footnote>
  <w:footnote w:id="19717">
    <w:p>
      <w:pPr>
        <w:pStyle w:val="FootnoteText"/>
      </w:pPr>
      <w:r>
        <w:rPr>
          <w:rStyle w:val="FootnoteReference"/>
        </w:rPr>
        <w:footnoteRef/>
      </w:r>
      <w:r>
        <w:t xml:space="preserve"> Cross-references for "To day": Prov 27:1; Isa 56:12; Luke 12:17-20.</w:t>
      </w:r>
    </w:p>
  </w:footnote>
  <w:footnote w:id="19718">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9719">
    <w:p>
      <w:pPr>
        <w:pStyle w:val="FootnoteText"/>
      </w:pPr>
      <w:r>
        <w:rPr>
          <w:rStyle w:val="FootnoteReference"/>
        </w:rPr>
        <w:footnoteRef/>
      </w:r>
      <w:r>
        <w:t xml:space="preserve"> Cross-references: 2Sam 15:25-26; Prov 19:21; Lam 3:37; Acts 18:21; Rom 1:10; Rom 15:32; 1Cor 4:19; 1Cor 16:7; Heb 6:3.</w:t>
      </w:r>
    </w:p>
  </w:footnote>
  <w:footnote w:id="19720">
    <w:p>
      <w:pPr>
        <w:pStyle w:val="FootnoteText"/>
      </w:pPr>
      <w:r>
        <w:rPr>
          <w:rStyle w:val="FootnoteReference"/>
        </w:rPr>
        <w:footnoteRef/>
      </w:r>
      <w:r>
        <w:t xml:space="preserve"> Cross-references: Ps 52:1; Ps 52:7; Prov 25:14; Prov 27:1; Isa 47:7-8; Isa 47:10; 1Cor 4:7-8; 1Cor 5:6; Jas 3:14; Rev 18:7.</w:t>
      </w:r>
    </w:p>
  </w:footnote>
  <w:footnote w:id="19721">
    <w:p>
      <w:pPr>
        <w:pStyle w:val="FootnoteText"/>
      </w:pPr>
      <w:r>
        <w:rPr>
          <w:rStyle w:val="FootnoteReference"/>
        </w:rPr>
        <w:footnoteRef/>
      </w:r>
      <w:r>
        <w:t xml:space="preserve"> Cross-references: Luke 12:47-48; John 9:41; John 13:17; John 15:22; Rom 1:20-21; Rom 1:32; Rom 2:17-23; Rom 7:13.</w:t>
      </w:r>
    </w:p>
  </w:footnote>
  <w:footnote w:id="19722">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9723">
    <w:p>
      <w:pPr>
        <w:pStyle w:val="FootnoteText"/>
      </w:pPr>
      <w:r>
        <w:rPr>
          <w:rStyle w:val="FootnoteReference"/>
        </w:rPr>
        <w:footnoteRef/>
      </w:r>
      <w:r>
        <w:t xml:space="preserve"> Cross-references: Jas 4:13.</w:t>
      </w:r>
    </w:p>
  </w:footnote>
  <w:footnote w:id="19724">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9725">
    <w:p>
      <w:pPr>
        <w:pStyle w:val="FootnoteText"/>
      </w:pPr>
      <w:r>
        <w:rPr>
          <w:rStyle w:val="FootnoteReference"/>
        </w:rPr>
        <w:footnoteRef/>
      </w:r>
      <w:r>
        <w:t xml:space="preserve"> Cross-references for "Your riches": Jer 17:11; Matt 6:19-20; Luke 12:33; 1Pet 1:4.</w:t>
      </w:r>
    </w:p>
  </w:footnote>
  <w:footnote w:id="19726">
    <w:p>
      <w:pPr>
        <w:pStyle w:val="FootnoteText"/>
      </w:pPr>
      <w:r>
        <w:rPr>
          <w:rStyle w:val="FootnoteReference"/>
        </w:rPr>
        <w:footnoteRef/>
      </w:r>
      <w:r>
        <w:t xml:space="preserve"> Cross-references for "your garments": Job 13:28; Ps 39:11; Isa 50:9; Isa 51:8; Hos 5:12; Jas 2:2.</w:t>
      </w:r>
    </w:p>
  </w:footnote>
  <w:footnote w:id="19727">
    <w:p>
      <w:pPr>
        <w:pStyle w:val="FootnoteText"/>
      </w:pPr>
      <w:r>
        <w:rPr>
          <w:rStyle w:val="FootnoteReference"/>
        </w:rPr>
        <w:footnoteRef/>
      </w:r>
      <w:r>
        <w:t xml:space="preserve"> Cross-references for "cankered": 2Tim 2:17.</w:t>
      </w:r>
    </w:p>
  </w:footnote>
  <w:footnote w:id="19728">
    <w:p>
      <w:pPr>
        <w:pStyle w:val="FootnoteText"/>
      </w:pPr>
      <w:r>
        <w:rPr>
          <w:rStyle w:val="FootnoteReference"/>
        </w:rPr>
        <w:footnoteRef/>
      </w:r>
      <w:r>
        <w:t xml:space="preserve"> Cross-references for "a witness": Gen 31:48; Gen 31:52; Josh 24:27; Job 16:8.</w:t>
      </w:r>
    </w:p>
  </w:footnote>
  <w:footnote w:id="19729">
    <w:p>
      <w:pPr>
        <w:pStyle w:val="FootnoteText"/>
      </w:pPr>
      <w:r>
        <w:rPr>
          <w:rStyle w:val="FootnoteReference"/>
        </w:rPr>
        <w:footnoteRef/>
      </w:r>
      <w:r>
        <w:t xml:space="preserve"> Cross-references for "and shall": Jer 19:9; Mic 3:3; Rev 17:16; Rev 20:15; Rev 21:8.</w:t>
      </w:r>
    </w:p>
  </w:footnote>
  <w:footnote w:id="19730">
    <w:p>
      <w:pPr>
        <w:pStyle w:val="FootnoteText"/>
      </w:pPr>
      <w:r>
        <w:rPr>
          <w:rStyle w:val="FootnoteReference"/>
        </w:rPr>
        <w:footnoteRef/>
      </w:r>
      <w:r>
        <w:t xml:space="preserve"> Cross-references for "the last": Gen 49:1; Isa 2:2; Mic 4:1; Acts 2:17; 2Pet 3:3.</w:t>
      </w:r>
    </w:p>
  </w:footnote>
  <w:footnote w:id="19731">
    <w:p>
      <w:pPr>
        <w:pStyle w:val="FootnoteText"/>
      </w:pPr>
      <w:r>
        <w:rPr>
          <w:rStyle w:val="FootnoteReference"/>
        </w:rPr>
        <w:footnoteRef/>
      </w:r>
      <w:r>
        <w:t xml:space="preserve"> Cross-references for "Ye have": Deut 32:33-34; Job 14:16-17; Rom 2:5.</w:t>
      </w:r>
    </w:p>
  </w:footnote>
  <w:footnote w:id="19732">
    <w:p>
      <w:pPr>
        <w:pStyle w:val="FootnoteText"/>
      </w:pPr>
      <w:r>
        <w:rPr>
          <w:rStyle w:val="FootnoteReference"/>
        </w:rPr>
        <w:footnoteRef/>
      </w:r>
      <w:r>
        <w:t xml:space="preserve"> Cross-references for "the hire": Lev 19:13; Deut 24:14-15; Job 24:10-11; Job 31:38-39; Isa 5:7; Jer 22:13; Hab 2:11; Mal 3:5; Col 4:1.</w:t>
      </w:r>
    </w:p>
  </w:footnote>
  <w:footnote w:id="19733">
    <w:p>
      <w:pPr>
        <w:pStyle w:val="FootnoteText"/>
      </w:pPr>
      <w:r>
        <w:rPr>
          <w:rStyle w:val="FootnoteReference"/>
        </w:rPr>
        <w:footnoteRef/>
      </w:r>
      <w:r>
        <w:t xml:space="preserve"> Cross-references for "the cries": Gen 4:10; Exod 2:23-24; Exod 3:9; Exod 22:22-24; Exod 22:27; Deut 24:15; Job 34:28; Ps 9:12; Luke 18:7.</w:t>
      </w:r>
    </w:p>
  </w:footnote>
  <w:footnote w:id="19734">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9735">
    <w:p>
      <w:pPr>
        <w:pStyle w:val="FootnoteText"/>
      </w:pPr>
      <w:r>
        <w:rPr>
          <w:rStyle w:val="FootnoteReference"/>
        </w:rPr>
        <w:footnoteRef/>
      </w:r>
      <w:r>
        <w:t xml:space="preserve"> Cross-references for "Lord": Isa 1:9; Rom 9:29.</w:t>
      </w:r>
    </w:p>
  </w:footnote>
  <w:footnote w:id="19736">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9737">
    <w:p>
      <w:pPr>
        <w:pStyle w:val="FootnoteText"/>
      </w:pPr>
      <w:r>
        <w:rPr>
          <w:rStyle w:val="FootnoteReference"/>
        </w:rPr>
        <w:footnoteRef/>
      </w:r>
      <w:r>
        <w:t xml:space="preserve"> Cross-references for "been": Isa 3:16; Rom 13:13.</w:t>
      </w:r>
    </w:p>
  </w:footnote>
  <w:footnote w:id="19738">
    <w:p>
      <w:pPr>
        <w:pStyle w:val="FootnoteText"/>
      </w:pPr>
      <w:r>
        <w:rPr>
          <w:rStyle w:val="FootnoteReference"/>
        </w:rPr>
        <w:footnoteRef/>
      </w:r>
      <w:r>
        <w:t xml:space="preserve"> Cross-references for "as in": Prov 7:14; Prov 17:1; Isa 22:13; Ezek 39:17; Rev 19:17-18.</w:t>
      </w:r>
    </w:p>
  </w:footnote>
  <w:footnote w:id="19739">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9740">
    <w:p>
      <w:pPr>
        <w:pStyle w:val="FootnoteText"/>
      </w:pPr>
      <w:r>
        <w:rPr>
          <w:rStyle w:val="FootnoteReference"/>
        </w:rPr>
        <w:footnoteRef/>
      </w:r>
      <w:r>
        <w:t xml:space="preserve"> Cross-references for "and he": Isa 53:7; Matt 5:39; Matt 26:53-54; Luke 22:51-53; John 19:9-11; Acts 8:32; 1Pet 2:22-23.</w:t>
      </w:r>
    </w:p>
  </w:footnote>
  <w:footnote w:id="19741">
    <w:p>
      <w:pPr>
        <w:pStyle w:val="FootnoteText"/>
      </w:pPr>
      <w:r>
        <w:rPr>
          <w:rStyle w:val="FootnoteReference"/>
        </w:rPr>
        <w:footnoteRef/>
      </w:r>
      <w:r>
        <w:t xml:space="preserve"> Cross-references for "Be patient": Luke 8:15; Rom 2:7; Rom 8:24-25; Rom 15:4; 2Cor 6:4-5; Gal 5:5; Gal 6:9; Col 1:11; 1Thess 1:3; Heb 6:15; Heb 12:1-3.</w:t>
      </w:r>
    </w:p>
  </w:footnote>
  <w:footnote w:id="19742">
    <w:p>
      <w:pPr>
        <w:pStyle w:val="FootnoteText"/>
      </w:pPr>
      <w:r>
        <w:rPr>
          <w:rStyle w:val="FootnoteReference"/>
        </w:rPr>
        <w:footnoteRef/>
      </w:r>
      <w:r>
        <w:t xml:space="preserve"> Cross-references for "until": Deut 11:14; Jer 5:24; Hos 6:3; Joel 2:23; Zech 10:1.</w:t>
      </w:r>
    </w:p>
  </w:footnote>
  <w:footnote w:id="19743">
    <w:p>
      <w:pPr>
        <w:pStyle w:val="FootnoteText"/>
      </w:pPr>
      <w:r>
        <w:rPr>
          <w:rStyle w:val="FootnoteReference"/>
        </w:rPr>
        <w:footnoteRef/>
      </w:r>
      <w:r>
        <w:t xml:space="preserve"> Cross-references for "unto": Matt 24:27; Matt 24:44; Luke 18:8; Luke 21:27; 1Cor 1:7; 1Thess 2:19; 1Thess 3:13; Jas 5:8-9; 2Pet 3:4.</w:t>
      </w:r>
    </w:p>
  </w:footnote>
  <w:footnote w:id="19744">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9745">
    <w:p>
      <w:pPr>
        <w:pStyle w:val="FootnoteText"/>
      </w:pPr>
      <w:r>
        <w:rPr>
          <w:rStyle w:val="FootnoteReference"/>
        </w:rPr>
        <w:footnoteRef/>
      </w:r>
      <w:r>
        <w:t xml:space="preserve"> Cross-references for "stablish": Ps 27:14.</w:t>
      </w:r>
    </w:p>
  </w:footnote>
  <w:footnote w:id="19746">
    <w:p>
      <w:pPr>
        <w:pStyle w:val="FootnoteText"/>
      </w:pPr>
      <w:r>
        <w:rPr>
          <w:rStyle w:val="FootnoteReference"/>
        </w:rPr>
        <w:footnoteRef/>
      </w:r>
      <w:r>
        <w:t xml:space="preserve"> Cross-references: Phil 4:5; Heb 10:25-37; Jas 5:9; 1Pet 4:7; Rev 22:20.</w:t>
      </w:r>
    </w:p>
  </w:footnote>
  <w:footnote w:id="19747">
    <w:p>
      <w:pPr>
        <w:pStyle w:val="FootnoteText"/>
      </w:pPr>
      <w:r>
        <w:rPr>
          <w:rStyle w:val="FootnoteReference"/>
        </w:rPr>
        <w:footnoteRef/>
      </w:r>
      <w:r>
        <w:t xml:space="preserve"> Cross-references for "Grudge not": Lev 19:18; Ps 59:15; Mark 6:19; 2Cor 9:7; Gal 5:14; Gal 5:26; Jas 4:11; 1Pet 4:9.</w:t>
      </w:r>
    </w:p>
  </w:footnote>
  <w:footnote w:id="19748">
    <w:p>
      <w:pPr>
        <w:pStyle w:val="FootnoteText"/>
      </w:pPr>
      <w:r>
        <w:rPr>
          <w:rStyle w:val="FootnoteReference"/>
        </w:rPr>
        <w:footnoteRef/>
      </w:r>
      <w:r>
        <w:t xml:space="preserve"> Cross-references for "lest": Matt 6:14-15; Matt 7:1-2.</w:t>
      </w:r>
    </w:p>
  </w:footnote>
  <w:footnote w:id="19749">
    <w:p>
      <w:pPr>
        <w:pStyle w:val="FootnoteText"/>
      </w:pPr>
      <w:r>
        <w:rPr>
          <w:rStyle w:val="FootnoteReference"/>
        </w:rPr>
        <w:footnoteRef/>
      </w:r>
      <w:r>
        <w:t xml:space="preserve"> Cross-references for "the Judge": Gen 4:7; Matt 24:33; 1Cor 4:5; 1Cor 10:11; Rev 3:20.</w:t>
      </w:r>
    </w:p>
  </w:footnote>
  <w:footnote w:id="19750">
    <w:p>
      <w:pPr>
        <w:pStyle w:val="FootnoteText"/>
      </w:pPr>
      <w:r>
        <w:rPr>
          <w:rStyle w:val="FootnoteReference"/>
        </w:rPr>
        <w:footnoteRef/>
      </w:r>
      <w:r>
        <w:t xml:space="preserve"> Cross-references: Isa 39:8; Jer 23:22; Jer 26:16; Acts 3:21; Heb 13:7.</w:t>
      </w:r>
    </w:p>
  </w:footnote>
  <w:footnote w:id="19751">
    <w:p>
      <w:pPr>
        <w:pStyle w:val="FootnoteText"/>
      </w:pPr>
      <w:r>
        <w:rPr>
          <w:rStyle w:val="FootnoteReference"/>
        </w:rPr>
        <w:footnoteRef/>
      </w:r>
      <w:r>
        <w:t xml:space="preserve"> Cross-references: 2Chr 36:16; Jer 2:30; Matt 5:11-12; Matt 21:34-39; Matt 23:34-37; Luke 6:23; Luke 13:34; Acts 7:52; 1Thess 2:14-15; Heb 11:32-38.</w:t>
      </w:r>
    </w:p>
  </w:footnote>
  <w:footnote w:id="19752">
    <w:p>
      <w:pPr>
        <w:pStyle w:val="FootnoteText"/>
      </w:pPr>
      <w:r>
        <w:rPr>
          <w:rStyle w:val="FootnoteReference"/>
        </w:rPr>
        <w:footnoteRef/>
      </w:r>
      <w:r>
        <w:t xml:space="preserve"> Cross-references for "we count": Ps 94:12; Matt 5:10-11; Matt 10:22; Heb 3:6; Heb 3:14; Heb 10:39; Jas 1:12.</w:t>
      </w:r>
    </w:p>
  </w:footnote>
  <w:footnote w:id="19753">
    <w:p>
      <w:pPr>
        <w:pStyle w:val="FootnoteText"/>
      </w:pPr>
      <w:r>
        <w:rPr>
          <w:rStyle w:val="FootnoteReference"/>
        </w:rPr>
        <w:footnoteRef/>
      </w:r>
      <w:r>
        <w:t xml:space="preserve"> Personal name: Job. Personal-name meaning: Job — Persecuted; where is the father. Source form: Job.</w:t>
      </w:r>
    </w:p>
  </w:footnote>
  <w:footnote w:id="19754">
    <w:p>
      <w:pPr>
        <w:pStyle w:val="FootnoteText"/>
      </w:pPr>
      <w:r>
        <w:rPr>
          <w:rStyle w:val="FootnoteReference"/>
        </w:rPr>
        <w:footnoteRef/>
      </w:r>
      <w:r>
        <w:t xml:space="preserve"> Cross-references for "and have": Job 42:10-17; Ps 37:37; Eccl 7:8; 1Pet 1:6-7; 1Pet 1:13; 2Pet 2:9.</w:t>
      </w:r>
    </w:p>
  </w:footnote>
  <w:footnote w:id="19755">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9756">
    <w:p>
      <w:pPr>
        <w:pStyle w:val="FootnoteText"/>
      </w:pPr>
      <w:r>
        <w:rPr>
          <w:rStyle w:val="FootnoteReference"/>
        </w:rPr>
        <w:footnoteRef/>
      </w:r>
      <w:r>
        <w:t xml:space="preserve"> Cross-references: Job 1:21; Job 2:10; Job 13:15-16; Job 23:10.</w:t>
      </w:r>
    </w:p>
  </w:footnote>
  <w:footnote w:id="19757">
    <w:p>
      <w:pPr>
        <w:pStyle w:val="FootnoteText"/>
      </w:pPr>
      <w:r>
        <w:rPr>
          <w:rStyle w:val="FootnoteReference"/>
        </w:rPr>
        <w:footnoteRef/>
      </w:r>
      <w:r>
        <w:t xml:space="preserve"> Cross-references for "above": 1Pet 4:8; 3John 1:2.</w:t>
      </w:r>
    </w:p>
  </w:footnote>
  <w:footnote w:id="19758">
    <w:p>
      <w:pPr>
        <w:pStyle w:val="FootnoteText"/>
      </w:pPr>
      <w:r>
        <w:rPr>
          <w:rStyle w:val="FootnoteReference"/>
        </w:rPr>
        <w:footnoteRef/>
      </w:r>
      <w:r>
        <w:t xml:space="preserve"> Cross-references for "lest": 1Cor 11:34; Jas 3:1-2.</w:t>
      </w:r>
    </w:p>
  </w:footnote>
  <w:footnote w:id="19759">
    <w:p>
      <w:pPr>
        <w:pStyle w:val="FootnoteText"/>
      </w:pPr>
      <w:r>
        <w:rPr>
          <w:rStyle w:val="FootnoteReference"/>
        </w:rPr>
        <w:footnoteRef/>
      </w:r>
      <w:r>
        <w:t xml:space="preserve"> Cross-references for "swear not": Matt 5:33-37; Matt 23:16-22.</w:t>
      </w:r>
    </w:p>
  </w:footnote>
  <w:footnote w:id="19760">
    <w:p>
      <w:pPr>
        <w:pStyle w:val="FootnoteText"/>
      </w:pPr>
      <w:r>
        <w:rPr>
          <w:rStyle w:val="FootnoteReference"/>
        </w:rPr>
        <w:footnoteRef/>
      </w:r>
      <w:r>
        <w:t xml:space="preserve"> Cross-references: 2Cor 1:17-20.</w:t>
      </w:r>
    </w:p>
  </w:footnote>
  <w:footnote w:id="19761">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9762">
    <w:p>
      <w:pPr>
        <w:pStyle w:val="FootnoteText"/>
      </w:pPr>
      <w:r>
        <w:rPr>
          <w:rStyle w:val="FootnoteReference"/>
        </w:rPr>
        <w:footnoteRef/>
      </w:r>
      <w:r>
        <w:t xml:space="preserve"> Cross-references for "any merry": Judg 16:23-25; Dan 5:4.</w:t>
      </w:r>
    </w:p>
  </w:footnote>
  <w:footnote w:id="19763">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9764">
    <w:p>
      <w:pPr>
        <w:pStyle w:val="FootnoteText"/>
      </w:pPr>
      <w:r>
        <w:rPr>
          <w:rStyle w:val="FootnoteReference"/>
        </w:rPr>
        <w:footnoteRef/>
      </w:r>
      <w:r>
        <w:t xml:space="preserve"> Cross-references for "pray": 1Kgs 17:21; 2Kgs 4:33; 2Kgs 5:11; Acts 9:40; Acts 28:8.</w:t>
      </w:r>
    </w:p>
  </w:footnote>
  <w:footnote w:id="19765">
    <w:p>
      <w:pPr>
        <w:pStyle w:val="FootnoteText"/>
      </w:pPr>
      <w:r>
        <w:rPr>
          <w:rStyle w:val="FootnoteReference"/>
        </w:rPr>
        <w:footnoteRef/>
      </w:r>
      <w:r>
        <w:t xml:space="preserve"> Cross-references for "anointing": Mark 6:13; Mark 16:18.</w:t>
      </w:r>
    </w:p>
  </w:footnote>
  <w:footnote w:id="19766">
    <w:p>
      <w:pPr>
        <w:pStyle w:val="FootnoteText"/>
      </w:pPr>
      <w:r>
        <w:rPr>
          <w:rStyle w:val="FootnoteReference"/>
        </w:rPr>
        <w:footnoteRef/>
      </w:r>
      <w:r>
        <w:t xml:space="preserve"> Cross-references: Acts 14:23; Acts 15:4; Titus 1:5.</w:t>
      </w:r>
    </w:p>
  </w:footnote>
  <w:footnote w:id="19767">
    <w:p>
      <w:pPr>
        <w:pStyle w:val="FootnoteText"/>
      </w:pPr>
      <w:r>
        <w:rPr>
          <w:rStyle w:val="FootnoteReference"/>
        </w:rPr>
        <w:footnoteRef/>
      </w:r>
      <w:r>
        <w:t xml:space="preserve"> Cross-references for "the prayer": Matt 17:20-21; Matt 21:21-22; Mark 11:22-24; Mark 16:17-18; 1Cor 12:28-30; Jas 1:6; Jas 5:13; Jas 5:16.</w:t>
      </w:r>
    </w:p>
  </w:footnote>
  <w:footnote w:id="19768">
    <w:p>
      <w:pPr>
        <w:pStyle w:val="FootnoteText"/>
      </w:pPr>
      <w:r>
        <w:rPr>
          <w:rStyle w:val="FootnoteReference"/>
        </w:rPr>
        <w:footnoteRef/>
      </w:r>
      <w:r>
        <w:t xml:space="preserve"> Cross-references for "if he": Isa 33:24; Matt 9:2-6; Mark 2:5-11; John 5:14; 1Cor 11:30-32; 1John 5:14-16.</w:t>
      </w:r>
    </w:p>
  </w:footnote>
  <w:footnote w:id="19769">
    <w:p>
      <w:pPr>
        <w:pStyle w:val="FootnoteText"/>
      </w:pPr>
      <w:r>
        <w:rPr>
          <w:rStyle w:val="FootnoteReference"/>
        </w:rPr>
        <w:footnoteRef/>
      </w:r>
      <w:r>
        <w:t xml:space="preserve"> Cross-references for "Confess": Gen 41:9-10; 2Sam 19:19; Matt 3:6; Matt 18:15-17; Luke 7:3-4; Acts 19:18.</w:t>
      </w:r>
    </w:p>
  </w:footnote>
  <w:footnote w:id="19770">
    <w:p>
      <w:pPr>
        <w:pStyle w:val="FootnoteText"/>
      </w:pPr>
      <w:r>
        <w:rPr>
          <w:rStyle w:val="FootnoteReference"/>
        </w:rPr>
        <w:footnoteRef/>
      </w:r>
      <w:r>
        <w:t xml:space="preserve"> Cross-references for "pray": Col 1:9; 1Thess 5:17; 1Thess 5:23; 1Thess 5:25; Heb 13:18.</w:t>
      </w:r>
    </w:p>
  </w:footnote>
  <w:footnote w:id="19771">
    <w:p>
      <w:pPr>
        <w:pStyle w:val="FootnoteText"/>
      </w:pPr>
      <w:r>
        <w:rPr>
          <w:rStyle w:val="FootnoteReference"/>
        </w:rPr>
        <w:footnoteRef/>
      </w:r>
      <w:r>
        <w:t xml:space="preserve"> Cross-references for "that": Gen 20:17; 2Chr 30:20; Luke 9:6; Acts 10:38.</w:t>
      </w:r>
    </w:p>
  </w:footnote>
  <w:footnote w:id="19772">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9773">
    <w:p>
      <w:pPr>
        <w:pStyle w:val="FootnoteText"/>
      </w:pPr>
      <w:r>
        <w:rPr>
          <w:rStyle w:val="FootnoteReference"/>
        </w:rPr>
        <w:footnoteRef/>
      </w:r>
      <w:r>
        <w:t xml:space="preserve"> Cross-references for "a righteous": Rom 3:10; Rom 5:19; Heb 11:4; Heb 11:7.</w:t>
      </w:r>
    </w:p>
  </w:footnote>
  <w:footnote w:id="19774">
    <w:p>
      <w:pPr>
        <w:pStyle w:val="FootnoteText"/>
      </w:pPr>
      <w:r>
        <w:rPr>
          <w:rStyle w:val="FootnoteReference"/>
        </w:rPr>
        <w:footnoteRef/>
      </w:r>
      <w:r>
        <w:t xml:space="preserve"> Personal name: Elijah. Personal-name meaning: Elijah — My God is Yahweh. Source form: Elijah.</w:t>
      </w:r>
    </w:p>
  </w:footnote>
  <w:footnote w:id="19775">
    <w:p>
      <w:pPr>
        <w:pStyle w:val="FootnoteText"/>
      </w:pPr>
      <w:r>
        <w:rPr>
          <w:rStyle w:val="FootnoteReference"/>
        </w:rPr>
        <w:footnoteRef/>
      </w:r>
      <w:r>
        <w:t xml:space="preserve"> Cross-references for "subject": Acts 10:26; Acts 14:15.</w:t>
      </w:r>
    </w:p>
  </w:footnote>
  <w:footnote w:id="19776">
    <w:p>
      <w:pPr>
        <w:pStyle w:val="FootnoteText"/>
      </w:pPr>
      <w:r>
        <w:rPr>
          <w:rStyle w:val="FootnoteReference"/>
        </w:rPr>
        <w:footnoteRef/>
      </w:r>
      <w:r>
        <w:t xml:space="preserve"> Cross-references for "and he": Rom 11:2; Rev 11:6.</w:t>
      </w:r>
    </w:p>
  </w:footnote>
  <w:footnote w:id="19777">
    <w:p>
      <w:pPr>
        <w:pStyle w:val="FootnoteText"/>
      </w:pPr>
      <w:r>
        <w:rPr>
          <w:rStyle w:val="FootnoteReference"/>
        </w:rPr>
        <w:footnoteRef/>
      </w:r>
      <w:r>
        <w:t xml:space="preserve"> Cross-references for "and it rained not": Luke 4:25.</w:t>
      </w:r>
    </w:p>
  </w:footnote>
  <w:footnote w:id="19778">
    <w:p>
      <w:pPr>
        <w:pStyle w:val="FootnoteText"/>
      </w:pPr>
      <w:r>
        <w:rPr>
          <w:rStyle w:val="FootnoteReference"/>
        </w:rPr>
        <w:footnoteRef/>
      </w:r>
      <w:r>
        <w:t xml:space="preserve"> Cross-references for "Elias": 1Kgs 17:1.</w:t>
      </w:r>
    </w:p>
  </w:footnote>
  <w:footnote w:id="19779">
    <w:p>
      <w:pPr>
        <w:pStyle w:val="FootnoteText"/>
      </w:pPr>
      <w:r>
        <w:rPr>
          <w:rStyle w:val="FootnoteReference"/>
        </w:rPr>
        <w:footnoteRef/>
      </w:r>
      <w:r>
        <w:t xml:space="preserve"> Cross-references: 1Kgs 18:18; 1Kgs 18:42-45; Jer 14:22; Acts 14:17.</w:t>
      </w:r>
    </w:p>
  </w:footnote>
  <w:footnote w:id="19780">
    <w:p>
      <w:pPr>
        <w:pStyle w:val="FootnoteText"/>
      </w:pPr>
      <w:r>
        <w:rPr>
          <w:rStyle w:val="FootnoteReference"/>
        </w:rPr>
        <w:footnoteRef/>
      </w:r>
      <w:r>
        <w:t xml:space="preserve"> Cross-references for "and one": Ezek 34:4; Ezek 34:16; Matt 18:15; Luke 22:32; Gal 6:1; Heb 12:12-13; Jas 5:20; Jude 1:22-23.</w:t>
      </w:r>
    </w:p>
  </w:footnote>
  <w:footnote w:id="19781">
    <w:p>
      <w:pPr>
        <w:pStyle w:val="FootnoteText"/>
      </w:pPr>
      <w:r>
        <w:rPr>
          <w:rStyle w:val="FootnoteReference"/>
        </w:rPr>
        <w:footnoteRef/>
      </w:r>
      <w:r>
        <w:t xml:space="preserve"> Cross-references: Ps 119:21; Ps 119:118; Prov 19:27; Isa 3:12; 1Tim 6:10; 1Tim 6:21; 2Tim 2:18; 2Pet 3:17; Jude 1:11.</w:t>
      </w:r>
    </w:p>
  </w:footnote>
  <w:footnote w:id="19782">
    <w:p>
      <w:pPr>
        <w:pStyle w:val="FootnoteText"/>
      </w:pPr>
      <w:r>
        <w:rPr>
          <w:rStyle w:val="FootnoteReference"/>
        </w:rPr>
        <w:footnoteRef/>
      </w:r>
      <w:r>
        <w:t xml:space="preserve"> Cross-references for "shall save": Prov 11:30; Rom 11:14; 1Cor 9:22; 1Tim 4:16; Phlm 1:19.</w:t>
      </w:r>
    </w:p>
  </w:footnote>
  <w:footnote w:id="19783">
    <w:p>
      <w:pPr>
        <w:pStyle w:val="FootnoteText"/>
      </w:pPr>
      <w:r>
        <w:rPr>
          <w:rStyle w:val="FootnoteReference"/>
        </w:rPr>
        <w:footnoteRef/>
      </w:r>
      <w:r>
        <w:t xml:space="preserve"> Cross-references for "from death": Prov 10:2; Prov 11:4; John 5:24; Jas 1:15; Rev 20:6.</w:t>
      </w:r>
    </w:p>
  </w:footnote>
  <w:footnote w:id="19784">
    <w:p>
      <w:pPr>
        <w:pStyle w:val="FootnoteText"/>
      </w:pPr>
      <w:r>
        <w:rPr>
          <w:rStyle w:val="FootnoteReference"/>
        </w:rPr>
        <w:footnoteRef/>
      </w:r>
      <w:r>
        <w:t xml:space="preserve"> Cross-references for "hide": Ps 32:1; Prov 10:12; 1Pet 4:8.</w:t>
      </w:r>
    </w:p>
  </w:footnote>
  <w:footnote w:id="19785">
    <w:p>
      <w:pPr>
        <w:pStyle w:val="FootnoteText"/>
      </w:pPr>
      <w:r>
        <w:rPr>
          <w:rStyle w:val="FootnoteReference"/>
        </w:rPr>
        <w:footnoteRef/>
      </w:r>
      <w:r>
        <w:t xml:space="preserve"> Cross-references for "that he": Jas 5:19.</w:t>
      </w:r>
    </w:p>
  </w:footnote>
  <w:footnote w:id="19786">
    <w:p>
      <w:pPr>
        <w:pStyle w:val="FootnoteText"/>
      </w:pPr>
      <w:r>
        <w:rPr>
          <w:rStyle w:val="FootnoteReference"/>
        </w:rPr>
        <w:footnoteRef/>
      </w:r>
      <w:r>
        <w:t xml:space="preserve"> Name meaning: Peter (Kepha; Petros) — Rock; stone. The rock-like apostle.</w:t>
      </w:r>
    </w:p>
  </w:footnote>
  <w:footnote w:id="19787">
    <w:p>
      <w:pPr>
        <w:pStyle w:val="FootnoteText"/>
      </w:pPr>
      <w:r>
        <w:rPr>
          <w:rStyle w:val="FootnoteReference"/>
        </w:rPr>
        <w:footnoteRef/>
      </w:r>
      <w:r>
        <w:t xml:space="preserve"> Name meaning: Jesus (Yeshua) — Yahweh saves. He will save His people from their sins.</w:t>
      </w:r>
    </w:p>
  </w:footnote>
  <w:footnote w:id="19788">
    <w:p>
      <w:pPr>
        <w:pStyle w:val="FootnoteText"/>
      </w:pPr>
      <w:r>
        <w:rPr>
          <w:rStyle w:val="FootnoteReference"/>
        </w:rPr>
        <w:footnoteRef/>
      </w:r>
      <w:r>
        <w:t xml:space="preserve"> Personal name: Christ. Personal-name meaning: Christ — anointed. Source form: Christ.</w:t>
      </w:r>
    </w:p>
  </w:footnote>
  <w:footnote w:id="19789">
    <w:p>
      <w:pPr>
        <w:pStyle w:val="FootnoteText"/>
      </w:pPr>
      <w:r>
        <w:rPr>
          <w:rStyle w:val="FootnoteReference"/>
        </w:rPr>
        <w:footnoteRef/>
      </w:r>
      <w:r>
        <w:t xml:space="preserve"> Cross-references for "scattered": Lev 26:33; Deut 4:27; Deut 28:64; Deut 32:26; Ps 44:11; Ezek 6:8; John 7:35; John 11:52; Acts 8:4; Jas 1:1; Esth 3:8.</w:t>
      </w:r>
    </w:p>
  </w:footnote>
  <w:footnote w:id="19790">
    <w:p>
      <w:pPr>
        <w:pStyle w:val="FootnoteText"/>
      </w:pPr>
      <w:r>
        <w:rPr>
          <w:rStyle w:val="FootnoteReference"/>
        </w:rPr>
        <w:footnoteRef/>
      </w:r>
      <w:r>
        <w:t xml:space="preserve"> Place name: Pontus. Place-name meaning: Pontus — the sea. Source form: Pontus. Greek form: ποντον.</w:t>
      </w:r>
    </w:p>
  </w:footnote>
  <w:footnote w:id="19791">
    <w:p>
      <w:pPr>
        <w:pStyle w:val="FootnoteText"/>
      </w:pPr>
      <w:r>
        <w:rPr>
          <w:rStyle w:val="FootnoteReference"/>
        </w:rPr>
        <w:footnoteRef/>
      </w:r>
      <w:r>
        <w:t xml:space="preserve"> Place name: Galatia. Place-name meaning: Galatia — white; the color of milk. Source form: Galatia. Greek form: γαλατιας.</w:t>
      </w:r>
    </w:p>
  </w:footnote>
  <w:footnote w:id="19792">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9793">
    <w:p>
      <w:pPr>
        <w:pStyle w:val="FootnoteText"/>
      </w:pPr>
      <w:r>
        <w:rPr>
          <w:rStyle w:val="FootnoteReference"/>
        </w:rPr>
        <w:footnoteRef/>
      </w:r>
      <w:r>
        <w:t xml:space="preserve"> Place name: Asia. Place-name meaning: Asia — muddy; boggy. Source form: Asia. Greek form: ασιαν.</w:t>
      </w:r>
    </w:p>
  </w:footnote>
  <w:footnote w:id="19794">
    <w:p>
      <w:pPr>
        <w:pStyle w:val="FootnoteText"/>
      </w:pPr>
      <w:r>
        <w:rPr>
          <w:rStyle w:val="FootnoteReference"/>
        </w:rPr>
        <w:footnoteRef/>
      </w:r>
      <w:r>
        <w:t xml:space="preserve"> Place name: Bithynia. Place-name meaning: Bithynia — violent precipitation. Source form: Bithynia. Greek form: βιθυνιαν.</w:t>
      </w:r>
    </w:p>
  </w:footnote>
  <w:footnote w:id="19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796">
    <w:p>
      <w:pPr>
        <w:pStyle w:val="FootnoteText"/>
      </w:pPr>
      <w:r>
        <w:rPr>
          <w:rStyle w:val="FootnoteReference"/>
        </w:rPr>
        <w:footnoteRef/>
      </w:r>
      <w:r>
        <w:t xml:space="preserve"> Cross-references for "Peter": Matt 4:18; Matt 10:2; John 1:41-42; John 21:15-17.</w:t>
      </w:r>
    </w:p>
  </w:footnote>
  <w:footnote w:id="19797">
    <w:p>
      <w:pPr>
        <w:pStyle w:val="FootnoteText"/>
      </w:pPr>
      <w:r>
        <w:rPr>
          <w:rStyle w:val="FootnoteReference"/>
        </w:rPr>
        <w:footnoteRef/>
      </w:r>
      <w:r>
        <w:t xml:space="preserve"> Cross-references: Acts 2:5-11; Eph 2:12; Eph 2:19; Heb 11:13; 1Pet 2:11.</w:t>
      </w:r>
    </w:p>
  </w:footnote>
  <w:footnote w:id="19798">
    <w:p>
      <w:pPr>
        <w:pStyle w:val="FootnoteText"/>
      </w:pPr>
      <w:r>
        <w:rPr>
          <w:rStyle w:val="FootnoteReference"/>
        </w:rPr>
        <w:footnoteRef/>
      </w:r>
      <w:r>
        <w:t xml:space="preserve"> Cross-references for "Pontus": Acts 2:5; Acts 2:9-10; Acts 18:2.</w:t>
      </w:r>
    </w:p>
  </w:footnote>
  <w:footnote w:id="19799">
    <w:p>
      <w:pPr>
        <w:pStyle w:val="FootnoteText"/>
      </w:pPr>
      <w:r>
        <w:rPr>
          <w:rStyle w:val="FootnoteReference"/>
        </w:rPr>
        <w:footnoteRef/>
      </w:r>
      <w:r>
        <w:t xml:space="preserve"> Cross-references for "Galatia": Acts 16:6; Acts 18:23; Gal 1:2.</w:t>
      </w:r>
    </w:p>
  </w:footnote>
  <w:footnote w:id="19800">
    <w:p>
      <w:pPr>
        <w:pStyle w:val="FootnoteText"/>
      </w:pPr>
      <w:r>
        <w:rPr>
          <w:rStyle w:val="FootnoteReference"/>
        </w:rPr>
        <w:footnoteRef/>
      </w:r>
      <w:r>
        <w:t xml:space="preserve"> Cross-references for "Cappadocia": Acts 2:9.</w:t>
      </w:r>
    </w:p>
  </w:footnote>
  <w:footnote w:id="19801">
    <w:p>
      <w:pPr>
        <w:pStyle w:val="FootnoteText"/>
      </w:pPr>
      <w:r>
        <w:rPr>
          <w:rStyle w:val="FootnoteReference"/>
        </w:rPr>
        <w:footnoteRef/>
      </w:r>
      <w:r>
        <w:t xml:space="preserve"> Cross-references for "Asia": Acts 6:9; Acts 16:6; Acts 19:10; Acts 20:16-18; 1Cor 16:19; 2Cor 1:8; 2Tim 1:15; Rev 1:11.</w:t>
      </w:r>
    </w:p>
  </w:footnote>
  <w:footnote w:id="19802">
    <w:p>
      <w:pPr>
        <w:pStyle w:val="FootnoteText"/>
      </w:pPr>
      <w:r>
        <w:rPr>
          <w:rStyle w:val="FootnoteReference"/>
        </w:rPr>
        <w:footnoteRef/>
      </w:r>
      <w:r>
        <w:t xml:space="preserve"> Cross-references for "Bithynia": Acts 16:7.</w:t>
      </w:r>
    </w:p>
  </w:footnote>
  <w:footnote w:id="19803">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9804">
    <w:p>
      <w:pPr>
        <w:pStyle w:val="FootnoteText"/>
      </w:pPr>
      <w:r>
        <w:rPr>
          <w:rStyle w:val="FootnoteReference"/>
        </w:rPr>
        <w:footnoteRef/>
      </w:r>
      <w:r>
        <w:t xml:space="preserve"> Cross-references for "the foreknowledge": Acts 2:23; Acts 15:18; Rom 8:29-30; Rom 9:23-24; Rom 11:2.</w:t>
      </w:r>
    </w:p>
  </w:footnote>
  <w:footnote w:id="198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806">
    <w:p>
      <w:pPr>
        <w:pStyle w:val="FootnoteText"/>
      </w:pPr>
      <w:r>
        <w:rPr>
          <w:rStyle w:val="FootnoteReference"/>
        </w:rPr>
        <w:footnoteRef/>
      </w:r>
      <w:r>
        <w:t xml:space="preserve"> Cross-references for "sanctification": Acts 20:32; Rom 15:16; 1Cor 1:30; 1Cor 6:11; 2Thess 2:13.</w:t>
      </w:r>
    </w:p>
  </w:footnote>
  <w:footnote w:id="19807">
    <w:p>
      <w:pPr>
        <w:pStyle w:val="FootnoteText"/>
      </w:pPr>
      <w:r>
        <w:rPr>
          <w:rStyle w:val="FootnoteReference"/>
        </w:rPr>
        <w:footnoteRef/>
      </w:r>
      <w:r>
        <w:t xml:space="preserve"> Cross-references for "sprinkling": Heb 9:19-22; Heb 11:28; Heb 12:24.</w:t>
      </w:r>
    </w:p>
  </w:footnote>
  <w:footnote w:id="19808">
    <w:p>
      <w:pPr>
        <w:pStyle w:val="FootnoteText"/>
      </w:pPr>
      <w:r>
        <w:rPr>
          <w:rStyle w:val="FootnoteReference"/>
        </w:rPr>
        <w:footnoteRef/>
      </w:r>
      <w:r>
        <w:t xml:space="preserve"> Cross-references for "Grace": Rom 1:7; 2Cor 13:14.</w:t>
      </w:r>
    </w:p>
  </w:footnote>
  <w:footnote w:id="19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811">
    <w:p>
      <w:pPr>
        <w:pStyle w:val="FootnoteText"/>
      </w:pPr>
      <w:r>
        <w:rPr>
          <w:rStyle w:val="FootnoteReference"/>
        </w:rPr>
        <w:footnoteRef/>
      </w:r>
      <w:r>
        <w:t xml:space="preserve"> Cross-references for "unto": Rom 1:5; Rom 8:13; Rom 16:19; Rom 16:26; 2Cor 10:5; Heb 5:9; 1Pet 1:22.</w:t>
      </w:r>
    </w:p>
  </w:footnote>
  <w:footnote w:id="19812">
    <w:p>
      <w:pPr>
        <w:pStyle w:val="FootnoteText"/>
      </w:pPr>
      <w:r>
        <w:rPr>
          <w:rStyle w:val="FootnoteReference"/>
        </w:rPr>
        <w:footnoteRef/>
      </w:r>
      <w:r>
        <w:t xml:space="preserve"> Cross-references: Isa 55:7; Dan 4:1; Dan 6:25; 2Pet 1:2; Jude 1:2.</w:t>
      </w:r>
    </w:p>
  </w:footnote>
  <w:footnote w:id="19813">
    <w:p>
      <w:pPr>
        <w:pStyle w:val="FootnoteText"/>
      </w:pPr>
      <w:r>
        <w:rPr>
          <w:rStyle w:val="FootnoteReference"/>
        </w:rPr>
        <w:footnoteRef/>
      </w:r>
      <w:r>
        <w:t xml:space="preserve"> Cross-references for "Blessed": 1Kgs 8:15; 1Chr 29:10-13; 1Chr 29:20; Ps 41:13; Ps 72:18-19; 2Cor 1:3; Eph 1:3; Eph 1:17; Eph 3:20.</w:t>
      </w:r>
    </w:p>
  </w:footnote>
  <w:footnote w:id="19814">
    <w:p>
      <w:pPr>
        <w:pStyle w:val="FootnoteText"/>
      </w:pPr>
      <w:r>
        <w:rPr>
          <w:rStyle w:val="FootnoteReference"/>
        </w:rPr>
        <w:footnoteRef/>
      </w:r>
      <w:r>
        <w:t xml:space="preserve"> Cross-references for "which": Exod 34:6; Ps 86:5; Ps 86:15; Jonah 4:2; Rom 5:15-21; Eph 1:7; Eph 2:4; Eph 2:7-10; 1Tim 1:14; Titus 3:4-6.</w:t>
      </w:r>
    </w:p>
  </w:footnote>
  <w:footnote w:id="19815">
    <w:p>
      <w:pPr>
        <w:pStyle w:val="FootnoteText"/>
      </w:pPr>
      <w:r>
        <w:rPr>
          <w:rStyle w:val="FootnoteReference"/>
        </w:rPr>
        <w:footnoteRef/>
      </w:r>
      <w:r>
        <w:t xml:space="preserve"> Cross-references for "hath": John 1:13; John 3:3-8; Jas 1:18; 1Pet 1:23; 1Pet 2:2; 1John 2:29; 1John 3:9; 1John 4:7; 1John 5:1; 1John 5:4; 1John 5:18.</w:t>
      </w:r>
    </w:p>
  </w:footnote>
  <w:footnote w:id="19816">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9817">
    <w:p>
      <w:pPr>
        <w:pStyle w:val="FootnoteText"/>
      </w:pPr>
      <w:r>
        <w:rPr>
          <w:rStyle w:val="FootnoteReference"/>
        </w:rPr>
        <w:footnoteRef/>
      </w:r>
      <w:r>
        <w:t xml:space="preserve"> Cross-references: Isa 26:19; Rom 4:25; Rom 5:10; Rom 8:11; 1Cor 15:20; Eph 2:6; 1Thess 4:13; 1Pet 3:21.</w:t>
      </w:r>
    </w:p>
  </w:footnote>
  <w:footnote w:id="19818">
    <w:p>
      <w:pPr>
        <w:pStyle w:val="FootnoteText"/>
      </w:pPr>
      <w:r>
        <w:rPr>
          <w:rStyle w:val="FootnoteReference"/>
        </w:rPr>
        <w:footnoteRef/>
      </w:r>
      <w:r>
        <w:t xml:space="preserve"> Cross-references for "incorruptible": 1Cor 9:25; 1Cor 15:52-54.</w:t>
      </w:r>
    </w:p>
  </w:footnote>
  <w:footnote w:id="19819">
    <w:p>
      <w:pPr>
        <w:pStyle w:val="FootnoteText"/>
      </w:pPr>
      <w:r>
        <w:rPr>
          <w:rStyle w:val="FootnoteReference"/>
        </w:rPr>
        <w:footnoteRef/>
      </w:r>
      <w:r>
        <w:t xml:space="preserve"> Cross-references for "undefiled": Rev 21:27.</w:t>
      </w:r>
    </w:p>
  </w:footnote>
  <w:footnote w:id="19820">
    <w:p>
      <w:pPr>
        <w:pStyle w:val="FootnoteText"/>
      </w:pPr>
      <w:r>
        <w:rPr>
          <w:rStyle w:val="FootnoteReference"/>
        </w:rPr>
        <w:footnoteRef/>
      </w:r>
      <w:r>
        <w:t xml:space="preserve"> Cross-references for "reserved": Ps 31:19; Col 1:5; Col 3:3-4; 2Tim 4:8.</w:t>
      </w:r>
    </w:p>
  </w:footnote>
  <w:footnote w:id="19821">
    <w:p>
      <w:pPr>
        <w:pStyle w:val="FootnoteText"/>
      </w:pPr>
      <w:r>
        <w:rPr>
          <w:rStyle w:val="FootnoteReference"/>
        </w:rPr>
        <w:footnoteRef/>
      </w:r>
      <w:r>
        <w:t xml:space="preserve"> Cross-references: Matt 25:34; Acts 20:32; Acts 26:18; Gal 3:18; Eph 1:11; Eph 1:14; Eph 1:18; Col 1:12; Heb 9:15; 1Pet 3:9.</w:t>
      </w:r>
    </w:p>
  </w:footnote>
  <w:footnote w:id="19822">
    <w:p>
      <w:pPr>
        <w:pStyle w:val="FootnoteText"/>
      </w:pPr>
      <w:r>
        <w:rPr>
          <w:rStyle w:val="FootnoteReference"/>
        </w:rPr>
        <w:footnoteRef/>
      </w:r>
      <w:r>
        <w:t xml:space="preserve"> Cross-references for "fadeth": Isa 40:7-8; Ezek 47:12; Jas 1:11; 1Pet 5:4.</w:t>
      </w:r>
    </w:p>
  </w:footnote>
  <w:footnote w:id="19823">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9824">
    <w:p>
      <w:pPr>
        <w:pStyle w:val="FootnoteText"/>
      </w:pPr>
      <w:r>
        <w:rPr>
          <w:rStyle w:val="FootnoteReference"/>
        </w:rPr>
        <w:footnoteRef/>
      </w:r>
      <w:r>
        <w:t xml:space="preserve"> Cross-references for "through": Rom 11:20; 2Cor 1:24; Gal 2:20; Eph 2:8; Eph 3:17; 2Tim 3:15; Heb 6:12.</w:t>
      </w:r>
    </w:p>
  </w:footnote>
  <w:footnote w:id="19825">
    <w:p>
      <w:pPr>
        <w:pStyle w:val="FootnoteText"/>
      </w:pPr>
      <w:r>
        <w:rPr>
          <w:rStyle w:val="FootnoteReference"/>
        </w:rPr>
        <w:footnoteRef/>
      </w:r>
      <w:r>
        <w:t xml:space="preserve"> Cross-references for "ready": 1Tim 6:14-15; Titus 2:13; 1Pet 1:13; 1John 3:2.</w:t>
      </w:r>
    </w:p>
  </w:footnote>
  <w:footnote w:id="19826">
    <w:p>
      <w:pPr>
        <w:pStyle w:val="FootnoteText"/>
      </w:pPr>
      <w:r>
        <w:rPr>
          <w:rStyle w:val="FootnoteReference"/>
        </w:rPr>
        <w:footnoteRef/>
      </w:r>
      <w:r>
        <w:t xml:space="preserve"> Cross-references for "unto": Isa 45:17; Isa 51:6; 1Thess 1:3-4; 2Thess 2:13-14; Heb 9:28.</w:t>
      </w:r>
    </w:p>
  </w:footnote>
  <w:footnote w:id="19827">
    <w:p>
      <w:pPr>
        <w:pStyle w:val="FootnoteText"/>
      </w:pPr>
      <w:r>
        <w:rPr>
          <w:rStyle w:val="FootnoteReference"/>
        </w:rPr>
        <w:footnoteRef/>
      </w:r>
      <w:r>
        <w:t xml:space="preserve"> Cross-references: Job 19:25; John 12:48.</w:t>
      </w:r>
    </w:p>
  </w:footnote>
  <w:footnote w:id="19828">
    <w:p>
      <w:pPr>
        <w:pStyle w:val="FootnoteText"/>
      </w:pPr>
      <w:r>
        <w:rPr>
          <w:rStyle w:val="FootnoteReference"/>
        </w:rPr>
        <w:footnoteRef/>
      </w:r>
      <w:r>
        <w:t xml:space="preserve"> Cross-references for "manifold": Ps 34:19; John 16:33; Acts 14:22; 1Cor 4:9-13; 2Cor 4:7-11; 2Cor 11:23-27; Heb 11:35-38; Jas 1:2.</w:t>
      </w:r>
    </w:p>
  </w:footnote>
  <w:footnote w:id="19829">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9830">
    <w:p>
      <w:pPr>
        <w:pStyle w:val="FootnoteText"/>
      </w:pPr>
      <w:r>
        <w:rPr>
          <w:rStyle w:val="FootnoteReference"/>
        </w:rPr>
        <w:footnoteRef/>
      </w:r>
      <w:r>
        <w:t xml:space="preserve"> Cross-references: 2Cor 4:17; 1Pet 4:7; 1Pet 5:10.</w:t>
      </w:r>
    </w:p>
  </w:footnote>
  <w:footnote w:id="19831">
    <w:p>
      <w:pPr>
        <w:pStyle w:val="FootnoteText"/>
      </w:pPr>
      <w:r>
        <w:rPr>
          <w:rStyle w:val="FootnoteReference"/>
        </w:rPr>
        <w:footnoteRef/>
      </w:r>
      <w:r>
        <w:t xml:space="preserve"> Cross-references: Ps 119:75; Lam 3:32-33; Heb 12:7-11; 1Pet 1:7.</w:t>
      </w:r>
    </w:p>
  </w:footnote>
  <w:footnote w:id="19832">
    <w:p>
      <w:pPr>
        <w:pStyle w:val="FootnoteText"/>
      </w:pPr>
      <w:r>
        <w:rPr>
          <w:rStyle w:val="FootnoteReference"/>
        </w:rPr>
        <w:footnoteRef/>
      </w:r>
      <w:r>
        <w:t xml:space="preserve"> Cross-references for "ye are": Job 9:27-28; Ps 69:20; Ps 119:28; Isa 61:3; Matt 11:28; Matt 26:37; Rom 9:2; Phil 2:26; Heb 12:11; Jas 4:9.</w:t>
      </w:r>
    </w:p>
  </w:footnote>
  <w:footnote w:id="19833">
    <w:p>
      <w:pPr>
        <w:pStyle w:val="FootnoteText"/>
      </w:pPr>
      <w:r>
        <w:rPr>
          <w:rStyle w:val="FootnoteReference"/>
        </w:rPr>
        <w:footnoteRef/>
      </w:r>
      <w:r>
        <w:t xml:space="preserve"> Cross-references for "that": Eccl 5:14; Jer 48:36; Luke 12:20-21; Luke 12:33; Acts 8:20; Jas 5:2-3; 2Pet 3:10-12; Rev 18:16-17.</w:t>
      </w:r>
    </w:p>
  </w:footnote>
  <w:footnote w:id="19834">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9835">
    <w:p>
      <w:pPr>
        <w:pStyle w:val="FootnoteText"/>
      </w:pPr>
      <w:r>
        <w:rPr>
          <w:rStyle w:val="FootnoteReference"/>
        </w:rPr>
        <w:footnoteRef/>
      </w:r>
      <w:r>
        <w:t xml:space="preserve"> Cross-references for "precious": Prov 3:13-15; Prov 8:19; Prov 16:16; 1Pet 2:4; 1Pet 2:7; 2Pet 1:1; 2Pet 1:4.</w:t>
      </w:r>
    </w:p>
  </w:footnote>
  <w:footnote w:id="19836">
    <w:p>
      <w:pPr>
        <w:pStyle w:val="FootnoteText"/>
      </w:pPr>
      <w:r>
        <w:rPr>
          <w:rStyle w:val="FootnoteReference"/>
        </w:rPr>
        <w:footnoteRef/>
      </w:r>
      <w:r>
        <w:t xml:space="preserve"> Cross-references for "tried": Job 23:10; Ps 66:10; Prov 17:3; Isa 48:10; Zech 13:9; 1Cor 3:13; 1Pet 4:12; Rev 3:18.</w:t>
      </w:r>
    </w:p>
  </w:footnote>
  <w:footnote w:id="19837">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9838">
    <w:p>
      <w:pPr>
        <w:pStyle w:val="FootnoteText"/>
      </w:pPr>
      <w:r>
        <w:rPr>
          <w:rStyle w:val="FootnoteReference"/>
        </w:rPr>
        <w:footnoteRef/>
      </w:r>
      <w:r>
        <w:t xml:space="preserve"> Cross-references: 1Pet 1:5; Rev 1:7.</w:t>
      </w:r>
    </w:p>
  </w:footnote>
  <w:footnote w:id="19839">
    <w:p>
      <w:pPr>
        <w:pStyle w:val="FootnoteText"/>
      </w:pPr>
      <w:r>
        <w:rPr>
          <w:rStyle w:val="FootnoteReference"/>
        </w:rPr>
        <w:footnoteRef/>
      </w:r>
      <w:r>
        <w:t xml:space="preserve"> Cross-references for "having": John 20:29; 2Cor 4:18; 2Cor 5:7; Heb 11:1; Heb 11:27; 1John 4:20.</w:t>
      </w:r>
    </w:p>
  </w:footnote>
  <w:footnote w:id="19840">
    <w:p>
      <w:pPr>
        <w:pStyle w:val="FootnoteText"/>
      </w:pPr>
      <w:r>
        <w:rPr>
          <w:rStyle w:val="FootnoteReference"/>
        </w:rPr>
        <w:footnoteRef/>
      </w:r>
      <w:r>
        <w:t xml:space="preserve"> Cross-references for "believing": Hab 3:17-18; Acts 16:34; Rom 14:17; Rom 15:13; Phil 1:25; Phil 3:3; Phil 4:4; 1Pet 1:6.</w:t>
      </w:r>
    </w:p>
  </w:footnote>
  <w:footnote w:id="19841">
    <w:p>
      <w:pPr>
        <w:pStyle w:val="FootnoteText"/>
      </w:pPr>
      <w:r>
        <w:rPr>
          <w:rStyle w:val="FootnoteReference"/>
        </w:rPr>
        <w:footnoteRef/>
      </w:r>
      <w:r>
        <w:t xml:space="preserve"> Cross-references for "unspeakable": John 16:22; 2Cor 9:15; 2Cor 12:4.</w:t>
      </w:r>
    </w:p>
  </w:footnote>
  <w:footnote w:id="19842">
    <w:p>
      <w:pPr>
        <w:pStyle w:val="FootnoteText"/>
      </w:pPr>
      <w:r>
        <w:rPr>
          <w:rStyle w:val="FootnoteReference"/>
        </w:rPr>
        <w:footnoteRef/>
      </w:r>
      <w:r>
        <w:t xml:space="preserve"> Cross-references for "full": 2Cor 1:22; Gal 5:22; Eph 1:13-14; 1Pet 5:4.</w:t>
      </w:r>
    </w:p>
  </w:footnote>
  <w:footnote w:id="19843">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9844">
    <w:p>
      <w:pPr>
        <w:pStyle w:val="FootnoteText"/>
      </w:pPr>
      <w:r>
        <w:rPr>
          <w:rStyle w:val="FootnoteReference"/>
        </w:rPr>
        <w:footnoteRef/>
      </w:r>
      <w:r>
        <w:t xml:space="preserve"> Cross-references: Rom 6:22; Heb 11:13; Jas 1:21.</w:t>
      </w:r>
    </w:p>
  </w:footnote>
  <w:footnote w:id="19845">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9846">
    <w:p>
      <w:pPr>
        <w:pStyle w:val="FootnoteText"/>
      </w:pPr>
      <w:r>
        <w:rPr>
          <w:rStyle w:val="FootnoteReference"/>
        </w:rPr>
        <w:footnoteRef/>
      </w:r>
      <w:r>
        <w:t xml:space="preserve"> Cross-references for "the grace": Heb 11:13; Heb 11:40.</w:t>
      </w:r>
    </w:p>
  </w:footnote>
  <w:footnote w:id="19847">
    <w:p>
      <w:pPr>
        <w:pStyle w:val="FootnoteText"/>
      </w:pPr>
      <w:r>
        <w:rPr>
          <w:rStyle w:val="FootnoteReference"/>
        </w:rPr>
        <w:footnoteRef/>
      </w:r>
      <w:r>
        <w:t xml:space="preserve"> Cross-references: Prov 2:4; Dan 9:3; John 5:39; John 7:52; Acts 17:11; 1Pet 1:11.</w:t>
      </w:r>
    </w:p>
  </w:footnote>
  <w:footnote w:id="19848">
    <w:p>
      <w:pPr>
        <w:pStyle w:val="FootnoteText"/>
      </w:pPr>
      <w:r>
        <w:rPr>
          <w:rStyle w:val="FootnoteReference"/>
        </w:rPr>
        <w:footnoteRef/>
      </w:r>
      <w:r>
        <w:t xml:space="preserve"> Cross-references for "the Spirit": Rom 8:9; Gal 4:6; 1Pet 3:18-19; 2Pet 1:21; Rev 19:10.</w:t>
      </w:r>
    </w:p>
  </w:footnote>
  <w:footnote w:id="19849">
    <w:p>
      <w:pPr>
        <w:pStyle w:val="FootnoteText"/>
      </w:pPr>
      <w:r>
        <w:rPr>
          <w:rStyle w:val="FootnoteReference"/>
        </w:rPr>
        <w:footnoteRef/>
      </w:r>
      <w:r>
        <w:t xml:space="preserve"> Cross-references for "the sufferings": Ps 22:1-21; Ps 69:1-21; Ps 88:1-18; Isa 52:13-14; Isa 53:1-10; Dan 9:24-26; Zech 13:7; Luke 24:25-27; Luke 24:44.</w:t>
      </w:r>
    </w:p>
  </w:footnote>
  <w:footnote w:id="19850">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9851">
    <w:p>
      <w:pPr>
        <w:pStyle w:val="FootnoteText"/>
      </w:pPr>
      <w:r>
        <w:rPr>
          <w:rStyle w:val="FootnoteReference"/>
        </w:rPr>
        <w:footnoteRef/>
      </w:r>
      <w:r>
        <w:t xml:space="preserve"> Cross-references for "that not": Dan 9:24; Dan 12:9; Dan 12:13; Heb 11:13; Heb 11:39-40.</w:t>
      </w:r>
    </w:p>
  </w:footnote>
  <w:footnote w:id="19852">
    <w:p>
      <w:pPr>
        <w:pStyle w:val="FootnoteText"/>
      </w:pPr>
      <w:r>
        <w:rPr>
          <w:rStyle w:val="FootnoteReference"/>
        </w:rPr>
        <w:footnoteRef/>
      </w:r>
      <w:r>
        <w:t xml:space="preserve"> Cross-references for "with": John 15:26; John 16:7-15; Acts 2:4; Acts 2:33; Acts 4:8; Acts 4:31; Acts 10:44; 2Cor 1:22; 2Cor 6:6; 1Thess 1:5-6; Heb 2:4.</w:t>
      </w:r>
    </w:p>
  </w:footnote>
  <w:footnote w:id="19853">
    <w:p>
      <w:pPr>
        <w:pStyle w:val="FootnoteText"/>
      </w:pPr>
      <w:r>
        <w:rPr>
          <w:rStyle w:val="FootnoteReference"/>
        </w:rPr>
        <w:footnoteRef/>
      </w:r>
      <w:r>
        <w:t xml:space="preserve"> Cross-references for "sent": Prov 1:23; Isa 11:2-6; Isa 32:15; Isa 44:3-5; Joel 2:28; Zech 12:10; John 15:26; Acts 2:17-18.</w:t>
      </w:r>
    </w:p>
  </w:footnote>
  <w:footnote w:id="19854">
    <w:p>
      <w:pPr>
        <w:pStyle w:val="FootnoteText"/>
      </w:pPr>
      <w:r>
        <w:rPr>
          <w:rStyle w:val="FootnoteReference"/>
        </w:rPr>
        <w:footnoteRef/>
      </w:r>
      <w:r>
        <w:t xml:space="preserve"> Cross-references for "which things": Exod 25:20; Dan 8:13; Dan 12:5-6; Luke 15:10; Eph 3:10; Rev 5:11.</w:t>
      </w:r>
    </w:p>
  </w:footnote>
  <w:footnote w:id="1985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9856">
    <w:p>
      <w:pPr>
        <w:pStyle w:val="FootnoteText"/>
      </w:pPr>
      <w:r>
        <w:rPr>
          <w:rStyle w:val="FootnoteReference"/>
        </w:rPr>
        <w:footnoteRef/>
      </w:r>
      <w:r>
        <w:t xml:space="preserve"> Cross-references for "that have": Mark 16:15; Luke 9:6; Acts 8:25; Acts 16:10; Rom 1:15; Rom 10:15; Rom 15:19; 1Thess 2:9; Heb 4:2.</w:t>
      </w:r>
    </w:p>
  </w:footnote>
  <w:footnote w:id="19857">
    <w:p>
      <w:pPr>
        <w:pStyle w:val="FootnoteText"/>
      </w:pPr>
      <w:r>
        <w:rPr>
          <w:rStyle w:val="FootnoteReference"/>
        </w:rPr>
        <w:footnoteRef/>
      </w:r>
      <w:r>
        <w:t xml:space="preserve"> Cross-references for "gird": Exod 12:11; 1Kgs 18:46; 2Kgs 4:29; Job 38:3; Job 40:7; Isa 11:5; Jer 1:17; Luke 12:35; Luke 17:8; Eph 6:14.</w:t>
      </w:r>
    </w:p>
  </w:footnote>
  <w:footnote w:id="19858">
    <w:p>
      <w:pPr>
        <w:pStyle w:val="FootnoteText"/>
      </w:pPr>
      <w:r>
        <w:rPr>
          <w:rStyle w:val="FootnoteReference"/>
        </w:rPr>
        <w:footnoteRef/>
      </w:r>
      <w:r>
        <w:t xml:space="preserve"> Cross-references for "be sober": Luke 21:34-35; Rom 13:13; 1Thess 5:6-7; 1Pet 4:7; 1Pet 5:8.</w:t>
      </w:r>
    </w:p>
  </w:footnote>
  <w:footnote w:id="19859">
    <w:p>
      <w:pPr>
        <w:pStyle w:val="FootnoteText"/>
      </w:pPr>
      <w:r>
        <w:rPr>
          <w:rStyle w:val="FootnoteReference"/>
        </w:rPr>
        <w:footnoteRef/>
      </w:r>
      <w:r>
        <w:t xml:space="preserve"> Cross-references for "hope": Rom 15:4-13; 1Cor 13:13; 1Thess 5:8; Heb 3:6; Heb 6:19; 1Pet 1:3-5; 1Pet 3:15; 1John 3:3.</w:t>
      </w:r>
    </w:p>
  </w:footnote>
  <w:footnote w:id="19860">
    <w:p>
      <w:pPr>
        <w:pStyle w:val="FootnoteText"/>
      </w:pPr>
      <w:r>
        <w:rPr>
          <w:rStyle w:val="FootnoteReference"/>
        </w:rPr>
        <w:footnoteRef/>
      </w:r>
      <w:r>
        <w:t xml:space="preserve"> Cross-references for "the grace": Luke 17:30; 1Cor 1:7; 2Thess 1:7; 2Tim 4:8; Titus 2:11-13; Heb 9:28; Heb 10:35; 1Pet 1:4-9.</w:t>
      </w:r>
    </w:p>
  </w:footnote>
  <w:footnote w:id="19861">
    <w:p>
      <w:pPr>
        <w:pStyle w:val="FootnoteText"/>
      </w:pPr>
      <w:r>
        <w:rPr>
          <w:rStyle w:val="FootnoteReference"/>
        </w:rPr>
        <w:footnoteRef/>
      </w:r>
      <w:r>
        <w:t xml:space="preserve"> Cross-references for "obedient": Eph 2:2; Eph 5:6.</w:t>
      </w:r>
    </w:p>
  </w:footnote>
  <w:footnote w:id="19862">
    <w:p>
      <w:pPr>
        <w:pStyle w:val="FootnoteText"/>
      </w:pPr>
      <w:r>
        <w:rPr>
          <w:rStyle w:val="FootnoteReference"/>
        </w:rPr>
        <w:footnoteRef/>
      </w:r>
      <w:r>
        <w:t xml:space="preserve"> Cross-references: Rom 6:4; Rom 12:2; Eph 4:18-22; Col 3:5-7; 1Pet 4:2-3.</w:t>
      </w:r>
    </w:p>
  </w:footnote>
  <w:footnote w:id="19863">
    <w:p>
      <w:pPr>
        <w:pStyle w:val="FootnoteText"/>
      </w:pPr>
      <w:r>
        <w:rPr>
          <w:rStyle w:val="FootnoteReference"/>
        </w:rPr>
        <w:footnoteRef/>
      </w:r>
      <w:r>
        <w:t xml:space="preserve"> Cross-references: Acts 17:30; 1Thess 4:5; Titus 3:3-5.</w:t>
      </w:r>
    </w:p>
  </w:footnote>
  <w:footnote w:id="19864">
    <w:p>
      <w:pPr>
        <w:pStyle w:val="FootnoteText"/>
      </w:pPr>
      <w:r>
        <w:rPr>
          <w:rStyle w:val="FootnoteReference"/>
        </w:rPr>
        <w:footnoteRef/>
      </w:r>
      <w:r>
        <w:t xml:space="preserve"> Cross-references: Rom 8:28-30; Rom 9:24; Phil 3:14; 1Thess 2:12; 1Thess 4:7; 2Tim 1:9; 1Pet 2:9; 1Pet 5:10; 2Pet 1:3; 2Pet 1:10.</w:t>
      </w:r>
    </w:p>
  </w:footnote>
  <w:footnote w:id="19865">
    <w:p>
      <w:pPr>
        <w:pStyle w:val="FootnoteText"/>
      </w:pPr>
      <w:r>
        <w:rPr>
          <w:rStyle w:val="FootnoteReference"/>
        </w:rPr>
        <w:footnoteRef/>
      </w:r>
      <w:r>
        <w:t xml:space="preserve"> Cross-references: Isa 6:3; Rev 3:7; Rev 4:8; Rev 6:10.</w:t>
      </w:r>
    </w:p>
  </w:footnote>
  <w:footnote w:id="1986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9867">
    <w:p>
      <w:pPr>
        <w:pStyle w:val="FootnoteText"/>
      </w:pPr>
      <w:r>
        <w:rPr>
          <w:rStyle w:val="FootnoteReference"/>
        </w:rPr>
        <w:footnoteRef/>
      </w:r>
      <w:r>
        <w:t xml:space="preserve"> Cross-references: Phil 3:20; 1Tim 4:12; Heb 13:5; Jas 3:13; 1Pet 2:12; 1Pet 3:16; 2Pet 3:11-14.</w:t>
      </w:r>
    </w:p>
  </w:footnote>
  <w:footnote w:id="19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869">
    <w:p>
      <w:pPr>
        <w:pStyle w:val="FootnoteText"/>
      </w:pPr>
      <w:r>
        <w:rPr>
          <w:rStyle w:val="FootnoteReference"/>
        </w:rPr>
        <w:footnoteRef/>
      </w:r>
      <w:r>
        <w:t xml:space="preserve"> Cross-references: Lev 11:44; Lev 19:2; Lev 20:7; Amos 3:3.</w:t>
      </w:r>
    </w:p>
  </w:footnote>
  <w:footnote w:id="19870">
    <w:p>
      <w:pPr>
        <w:pStyle w:val="FootnoteText"/>
      </w:pPr>
      <w:r>
        <w:rPr>
          <w:rStyle w:val="FootnoteReference"/>
        </w:rPr>
        <w:footnoteRef/>
      </w:r>
      <w:r>
        <w:t xml:space="preserve"> Cross-references for "call": Zeph 3:9; Matt 6:9; Matt 7:7-11; 2Cor 1:2; Eph 1:17; Eph 3:14.</w:t>
      </w:r>
    </w:p>
  </w:footnote>
  <w:footnote w:id="19871">
    <w:p>
      <w:pPr>
        <w:pStyle w:val="FootnoteText"/>
      </w:pPr>
      <w:r>
        <w:rPr>
          <w:rStyle w:val="FootnoteReference"/>
        </w:rPr>
        <w:footnoteRef/>
      </w:r>
      <w:r>
        <w:t xml:space="preserve"> Cross-references for "pass": Gen 47:9; 1Chr 29:15; Ps 39:12; Heb 11:13-16.</w:t>
      </w:r>
    </w:p>
  </w:footnote>
  <w:footnote w:id="19872">
    <w:p>
      <w:pPr>
        <w:pStyle w:val="FootnoteText"/>
      </w:pPr>
      <w:r>
        <w:rPr>
          <w:rStyle w:val="FootnoteReference"/>
        </w:rPr>
        <w:footnoteRef/>
      </w:r>
      <w:r>
        <w:t xml:space="preserve"> Cross-references for "in fear": Prov 14:16; Prov 28:14; Rom 11:20; 2Cor 5:6; 2Cor 7:1; 2Cor 7:11; Phil 2:12; Heb 4:1; Heb 12:28; 1Pet 2:11.</w:t>
      </w:r>
    </w:p>
  </w:footnote>
  <w:footnote w:id="19873">
    <w:p>
      <w:pPr>
        <w:pStyle w:val="FootnoteText"/>
      </w:pPr>
      <w:r>
        <w:rPr>
          <w:rStyle w:val="FootnoteReference"/>
        </w:rPr>
        <w:footnoteRef/>
      </w:r>
      <w:r>
        <w:t xml:space="preserve"> Cross-references: Deut 10:17; 2Chr 19:7; Job 34:19; Matt 22:16; Acts 10:34-35; Rom 2:10-11; Gal 2:6; Eph 6:9; Col 3:25.</w:t>
      </w:r>
    </w:p>
  </w:footnote>
  <w:footnote w:id="19874">
    <w:p>
      <w:pPr>
        <w:pStyle w:val="FootnoteText"/>
      </w:pPr>
      <w:r>
        <w:rPr>
          <w:rStyle w:val="FootnoteReference"/>
        </w:rPr>
        <w:footnoteRef/>
      </w:r>
      <w:r>
        <w:t xml:space="preserve"> Cross-references for "corruptible": 1Pet 1:7.</w:t>
      </w:r>
    </w:p>
  </w:footnote>
  <w:footnote w:id="19875">
    <w:p>
      <w:pPr>
        <w:pStyle w:val="FootnoteText"/>
      </w:pPr>
      <w:r>
        <w:rPr>
          <w:rStyle w:val="FootnoteReference"/>
        </w:rPr>
        <w:footnoteRef/>
      </w:r>
      <w:r>
        <w:t xml:space="preserve"> Cross-references for "vain": Ps 39:6; Ps 62:10; Jer 4:11; Rom 1:21; 1Cor 3:20.</w:t>
      </w:r>
    </w:p>
  </w:footnote>
  <w:footnote w:id="1987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9877">
    <w:p>
      <w:pPr>
        <w:pStyle w:val="FootnoteText"/>
      </w:pPr>
      <w:r>
        <w:rPr>
          <w:rStyle w:val="FootnoteReference"/>
        </w:rPr>
        <w:footnoteRef/>
      </w:r>
      <w:r>
        <w:t xml:space="preserve"> Cross-references: Ps 49:7-8; 1Cor 6:20; 1Cor 7:23.</w:t>
      </w:r>
    </w:p>
  </w:footnote>
  <w:footnote w:id="19878">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9879">
    <w:p>
      <w:pPr>
        <w:pStyle w:val="FootnoteText"/>
      </w:pPr>
      <w:r>
        <w:rPr>
          <w:rStyle w:val="FootnoteReference"/>
        </w:rPr>
        <w:footnoteRef/>
      </w:r>
      <w:r>
        <w:t xml:space="preserve"> Cross-references: Exod 12:5; Isa 53:7; John 1:29; John 1:36; Acts 8:32-35; 1Cor 5:7-8; Rev 5:6; Rev 7:14; Rev 14:1.</w:t>
      </w:r>
    </w:p>
  </w:footnote>
  <w:footnote w:id="19880">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9881">
    <w:p>
      <w:pPr>
        <w:pStyle w:val="FootnoteText"/>
      </w:pPr>
      <w:r>
        <w:rPr>
          <w:rStyle w:val="FootnoteReference"/>
        </w:rPr>
        <w:footnoteRef/>
      </w:r>
      <w:r>
        <w:t xml:space="preserve"> Cross-references: Acts 3:25-26; Col 1:26; 1John 1:2; 1John 3:5; 1John 3:8; 1John 4:9-10.</w:t>
      </w:r>
    </w:p>
  </w:footnote>
  <w:footnote w:id="19882">
    <w:p>
      <w:pPr>
        <w:pStyle w:val="FootnoteText"/>
      </w:pPr>
      <w:r>
        <w:rPr>
          <w:rStyle w:val="FootnoteReference"/>
        </w:rPr>
        <w:footnoteRef/>
      </w:r>
      <w:r>
        <w:t xml:space="preserve"> Cross-references: Gal 4:4; Eph 1:10; Heb 1:2; Heb 9:26.</w:t>
      </w:r>
    </w:p>
  </w:footnote>
  <w:footnote w:id="19883">
    <w:p>
      <w:pPr>
        <w:pStyle w:val="FootnoteText"/>
      </w:pPr>
      <w:r>
        <w:rPr>
          <w:rStyle w:val="FootnoteReference"/>
        </w:rPr>
        <w:footnoteRef/>
      </w:r>
      <w:r>
        <w:t xml:space="preserve"> Cross-references for "that raised": Acts 2:24; Acts 2:32; Acts 3:15; Acts 4:10.</w:t>
      </w:r>
    </w:p>
  </w:footnote>
  <w:footnote w:id="1988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9885">
    <w:p>
      <w:pPr>
        <w:pStyle w:val="FootnoteText"/>
      </w:pPr>
      <w:r>
        <w:rPr>
          <w:rStyle w:val="FootnoteReference"/>
        </w:rPr>
        <w:footnoteRef/>
      </w:r>
      <w:r>
        <w:t xml:space="preserve"> Cross-references for "your": Ps 42:5; Ps 146:3-5; Jer 17:7; John 14:1; Eph 1:12-13; Eph 1:15; Col 1:27; 1Tim 1:1.</w:t>
      </w:r>
    </w:p>
  </w:footnote>
  <w:footnote w:id="19886">
    <w:p>
      <w:pPr>
        <w:pStyle w:val="FootnoteText"/>
      </w:pPr>
      <w:r>
        <w:rPr>
          <w:rStyle w:val="FootnoteReference"/>
        </w:rPr>
        <w:footnoteRef/>
      </w:r>
      <w:r>
        <w:t xml:space="preserve"> Cross-references: John 5:24; John 12:44; John 14:6; Heb 6:1; Heb 7:25.</w:t>
      </w:r>
    </w:p>
  </w:footnote>
  <w:footnote w:id="19887">
    <w:p>
      <w:pPr>
        <w:pStyle w:val="FootnoteText"/>
      </w:pPr>
      <w:r>
        <w:rPr>
          <w:rStyle w:val="FootnoteReference"/>
        </w:rPr>
        <w:footnoteRef/>
      </w:r>
      <w:r>
        <w:t xml:space="preserve"> Cross-references for "through": Rom 8:13; Gal 5:5; 2Tim 1:14; Heb 9:14.</w:t>
      </w:r>
    </w:p>
  </w:footnote>
  <w:footnote w:id="19888">
    <w:p>
      <w:pPr>
        <w:pStyle w:val="FootnoteText"/>
      </w:pPr>
      <w:r>
        <w:rPr>
          <w:rStyle w:val="FootnoteReference"/>
        </w:rPr>
        <w:footnoteRef/>
      </w:r>
      <w:r>
        <w:t xml:space="preserve"> Cross-references for "a pure": 1Tim 1:3; 1Tim 4:12; 1Tim 5:2.</w:t>
      </w:r>
    </w:p>
  </w:footnote>
  <w:footnote w:id="19889">
    <w:p>
      <w:pPr>
        <w:pStyle w:val="FootnoteText"/>
      </w:pPr>
      <w:r>
        <w:rPr>
          <w:rStyle w:val="FootnoteReference"/>
        </w:rPr>
        <w:footnoteRef/>
      </w:r>
      <w:r>
        <w:t xml:space="preserve"> Cross-references for "ye have": John 15:3; John 17:17; John 17:19; Acts 15:9; Rom 6:16-17; 2Thess 2:13; Jas 4:8.</w:t>
      </w:r>
    </w:p>
  </w:footnote>
  <w:footnote w:id="19890">
    <w:p>
      <w:pPr>
        <w:pStyle w:val="FootnoteText"/>
      </w:pPr>
      <w:r>
        <w:rPr>
          <w:rStyle w:val="FootnoteReference"/>
        </w:rPr>
        <w:footnoteRef/>
      </w:r>
      <w:r>
        <w:t xml:space="preserve"> Cross-references: Acts 6:7; Rom 1:5; Rom 2:8; Gal 3:1; Gal 5:7; Heb 5:9; Heb 11:8; 1Pet 3:1; 1Pet 4:17.</w:t>
      </w:r>
    </w:p>
  </w:footnote>
  <w:footnote w:id="19891">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9892">
    <w:p>
      <w:pPr>
        <w:pStyle w:val="FootnoteText"/>
      </w:pPr>
      <w:r>
        <w:rPr>
          <w:rStyle w:val="FootnoteReference"/>
        </w:rPr>
        <w:footnoteRef/>
      </w:r>
      <w:r>
        <w:t xml:space="preserve"> Cross-references: Phil 1:9; 1Thess 3:12; 2Thess 1:3; Rev 2:4.</w:t>
      </w:r>
    </w:p>
  </w:footnote>
  <w:footnote w:id="19893">
    <w:p>
      <w:pPr>
        <w:pStyle w:val="FootnoteText"/>
      </w:pPr>
      <w:r>
        <w:rPr>
          <w:rStyle w:val="FootnoteReference"/>
        </w:rPr>
        <w:footnoteRef/>
      </w:r>
      <w:r>
        <w:t xml:space="preserve"> Cross-references for "born": John 1:3; John 3:5; 1Pet 1:3.</w:t>
      </w:r>
    </w:p>
  </w:footnote>
  <w:footnote w:id="19894">
    <w:p>
      <w:pPr>
        <w:pStyle w:val="FootnoteText"/>
      </w:pPr>
      <w:r>
        <w:rPr>
          <w:rStyle w:val="FootnoteReference"/>
        </w:rPr>
        <w:footnoteRef/>
      </w:r>
      <w:r>
        <w:t xml:space="preserve"> Cross-references: Mal 2:3; Rom 1:23; 1Cor 15:53-54.</w:t>
      </w:r>
    </w:p>
  </w:footnote>
  <w:footnote w:id="19895">
    <w:p>
      <w:pPr>
        <w:pStyle w:val="FootnoteText"/>
      </w:pPr>
      <w:r>
        <w:rPr>
          <w:rStyle w:val="FootnoteReference"/>
        </w:rPr>
        <w:footnoteRef/>
      </w:r>
      <w:r>
        <w:t xml:space="preserve"> Cross-references: 1John 3:9; 1John 5:18.</w:t>
      </w:r>
    </w:p>
  </w:footnote>
  <w:footnote w:id="19896">
    <w:p>
      <w:pPr>
        <w:pStyle w:val="FootnoteText"/>
      </w:pPr>
      <w:r>
        <w:rPr>
          <w:rStyle w:val="FootnoteReference"/>
        </w:rPr>
        <w:footnoteRef/>
      </w:r>
      <w:r>
        <w:t xml:space="preserve"> Cross-references: Jer 23:28; Matt 24:35; John 6:63; Heb 4:12; Jas 1:18; 1Pet 1:25.</w:t>
      </w:r>
    </w:p>
  </w:footnote>
  <w:footnote w:id="19897">
    <w:p>
      <w:pPr>
        <w:pStyle w:val="FootnoteText"/>
      </w:pPr>
      <w:r>
        <w:rPr>
          <w:rStyle w:val="FootnoteReference"/>
        </w:rPr>
        <w:footnoteRef/>
      </w:r>
      <w:r>
        <w:t xml:space="preserve"> Cross-references for "all flesh": 2Kgs 19:26; Ps 37:2; Ps 90:5; Ps 92:7; Ps 102:4; Ps 103:15; Ps 129:6; Isa 40:6-8; Jas 1:10-11; Jas 4:14; 1John 2:17.</w:t>
      </w:r>
    </w:p>
  </w:footnote>
  <w:footnote w:id="19898">
    <w:p>
      <w:pPr>
        <w:pStyle w:val="FootnoteText"/>
      </w:pPr>
      <w:r>
        <w:rPr>
          <w:rStyle w:val="FootnoteReference"/>
        </w:rPr>
        <w:footnoteRef/>
      </w:r>
      <w:r>
        <w:t xml:space="preserve"> Cross-references for "the word": Ps 102:12; Ps 102:26; Ps 119:89; Isa 40:8; Matt 5:18; Luke 16:17; 1Pet 1:23.</w:t>
      </w:r>
    </w:p>
  </w:footnote>
  <w:footnote w:id="19899">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9900">
    <w:p>
      <w:pPr>
        <w:pStyle w:val="FootnoteText"/>
      </w:pPr>
      <w:r>
        <w:rPr>
          <w:rStyle w:val="FootnoteReference"/>
        </w:rPr>
        <w:footnoteRef/>
      </w:r>
      <w:r>
        <w:t xml:space="preserve"> Cross-references for "laying": Isa 2:20; Isa 30:22; Ezek 18:31-32; Rom 13:12; Eph 4:22-25; Col 3:5-8; Heb 12:1; Jas 1:21; Jas 5:9; 1Pet 4:2.</w:t>
      </w:r>
    </w:p>
  </w:footnote>
  <w:footnote w:id="19901">
    <w:p>
      <w:pPr>
        <w:pStyle w:val="FootnoteText"/>
      </w:pPr>
      <w:r>
        <w:rPr>
          <w:rStyle w:val="FootnoteReference"/>
        </w:rPr>
        <w:footnoteRef/>
      </w:r>
      <w:r>
        <w:t xml:space="preserve"> Cross-references for "malice": 1Cor 5:8; 1Cor 14:20; Eph 4:31; Titus 3:3-5; 1Pet 2:16.</w:t>
      </w:r>
    </w:p>
  </w:footnote>
  <w:footnote w:id="19902">
    <w:p>
      <w:pPr>
        <w:pStyle w:val="FootnoteText"/>
      </w:pPr>
      <w:r>
        <w:rPr>
          <w:rStyle w:val="FootnoteReference"/>
        </w:rPr>
        <w:footnoteRef/>
      </w:r>
      <w:r>
        <w:t xml:space="preserve"> Cross-references for "guile": Ps 32:2; Ps 34:13; John 1:47; 1Thess 2:3; 1Pet 2:22; 1Pet 3:10; Rev 14:5.</w:t>
      </w:r>
    </w:p>
  </w:footnote>
  <w:footnote w:id="19903">
    <w:p>
      <w:pPr>
        <w:pStyle w:val="FootnoteText"/>
      </w:pPr>
      <w:r>
        <w:rPr>
          <w:rStyle w:val="FootnoteReference"/>
        </w:rPr>
        <w:footnoteRef/>
      </w:r>
      <w:r>
        <w:t xml:space="preserve"> Cross-references for "hypocrisies": Job 36:13; Matt 7:5; Matt 15:7; Matt 23:28; Matt 24:51; Mark 12:15; Luke 6:42; Luke 11:44; Luke 12:1; Jas 3:17.</w:t>
      </w:r>
    </w:p>
  </w:footnote>
  <w:footnote w:id="19904">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9905">
    <w:p>
      <w:pPr>
        <w:pStyle w:val="FootnoteText"/>
      </w:pPr>
      <w:r>
        <w:rPr>
          <w:rStyle w:val="FootnoteReference"/>
        </w:rPr>
        <w:footnoteRef/>
      </w:r>
      <w:r>
        <w:t xml:space="preserve"> Cross-references for "all evil": Eph 4:31; Col 3:8; 1Tim 3:11; Titus 2:3; Jas 4:11; 1Pet 4:4.</w:t>
      </w:r>
    </w:p>
  </w:footnote>
  <w:footnote w:id="19906">
    <w:p>
      <w:pPr>
        <w:pStyle w:val="FootnoteText"/>
      </w:pPr>
      <w:r>
        <w:rPr>
          <w:rStyle w:val="FootnoteReference"/>
        </w:rPr>
        <w:footnoteRef/>
      </w:r>
      <w:r>
        <w:t xml:space="preserve"> Cross-references for "Wherefore": 1Pet 1:18-25.</w:t>
      </w:r>
    </w:p>
  </w:footnote>
  <w:footnote w:id="19907">
    <w:p>
      <w:pPr>
        <w:pStyle w:val="FootnoteText"/>
      </w:pPr>
      <w:r>
        <w:rPr>
          <w:rStyle w:val="FootnoteReference"/>
        </w:rPr>
        <w:footnoteRef/>
      </w:r>
      <w:r>
        <w:t xml:space="preserve"> Cross-references for "newborn": Matt 18:3; Mark 10:15; Rom 6:4; 1Cor 3:1; 1Cor 14:20; 1Pet 1:23.</w:t>
      </w:r>
    </w:p>
  </w:footnote>
  <w:footnote w:id="19908">
    <w:p>
      <w:pPr>
        <w:pStyle w:val="FootnoteText"/>
      </w:pPr>
      <w:r>
        <w:rPr>
          <w:rStyle w:val="FootnoteReference"/>
        </w:rPr>
        <w:footnoteRef/>
      </w:r>
      <w:r>
        <w:t xml:space="preserve"> Cross-references for "the sincere": Ps 19:7-10; 1Cor 3:2; Heb 5:12-13.</w:t>
      </w:r>
    </w:p>
  </w:footnote>
  <w:footnote w:id="19909">
    <w:p>
      <w:pPr>
        <w:pStyle w:val="FootnoteText"/>
      </w:pPr>
      <w:r>
        <w:rPr>
          <w:rStyle w:val="FootnoteReference"/>
        </w:rPr>
        <w:footnoteRef/>
      </w:r>
      <w:r>
        <w:t xml:space="preserve"> Cross-references for "grow": 2Sam 23:5; Job 17:9; Prov 4:18; Hos 6:3; Hos 14:5; Hos 14:7; Mal 4:2; Eph 2:21; Eph 4:15; 2Thess 1:3; 2Pet 3:18.</w:t>
      </w:r>
    </w:p>
  </w:footnote>
  <w:footnote w:id="19910">
    <w:p>
      <w:pPr>
        <w:pStyle w:val="FootnoteText"/>
      </w:pPr>
      <w:r>
        <w:rPr>
          <w:rStyle w:val="FootnoteReference"/>
        </w:rPr>
        <w:footnoteRef/>
      </w:r>
      <w:r>
        <w:t xml:space="preserve"> Cross-references: Ps 9:10; Ps 24:8; Ps 63:5; Song 2:3; Zech 9:17; Heb 6:5-6.</w:t>
      </w:r>
    </w:p>
  </w:footnote>
  <w:footnote w:id="19911">
    <w:p>
      <w:pPr>
        <w:pStyle w:val="FootnoteText"/>
      </w:pPr>
      <w:r>
        <w:rPr>
          <w:rStyle w:val="FootnoteReference"/>
        </w:rPr>
        <w:footnoteRef/>
      </w:r>
      <w:r>
        <w:t xml:space="preserve"> Cross-references for "a living": John 5:26; John 6:57; John 11:25-26; John 14:6; John 14:19; Rom 5:10; Col 3:4.</w:t>
      </w:r>
    </w:p>
  </w:footnote>
  <w:footnote w:id="19912">
    <w:p>
      <w:pPr>
        <w:pStyle w:val="FootnoteText"/>
      </w:pPr>
      <w:r>
        <w:rPr>
          <w:rStyle w:val="FootnoteReference"/>
        </w:rPr>
        <w:footnoteRef/>
      </w:r>
      <w:r>
        <w:t xml:space="preserve"> Cross-references for "stone": Isa 28:16; Dan 2:34; Dan 2:45; Zech 3:9; Zech 4:7.</w:t>
      </w:r>
    </w:p>
  </w:footnote>
  <w:footnote w:id="19913">
    <w:p>
      <w:pPr>
        <w:pStyle w:val="FootnoteText"/>
      </w:pPr>
      <w:r>
        <w:rPr>
          <w:rStyle w:val="FootnoteReference"/>
        </w:rPr>
        <w:footnoteRef/>
      </w:r>
      <w:r>
        <w:t xml:space="preserve"> Cross-references for "disallowed": Ps 118:22-23; Isa 8:14-15; Matt 21:42; Mark 12:10-11; Luke 20:17-18; Acts 4:11-12.</w:t>
      </w:r>
    </w:p>
  </w:footnote>
  <w:footnote w:id="19914">
    <w:p>
      <w:pPr>
        <w:pStyle w:val="FootnoteText"/>
      </w:pPr>
      <w:r>
        <w:rPr>
          <w:rStyle w:val="FootnoteReference"/>
        </w:rPr>
        <w:footnoteRef/>
      </w:r>
      <w:r>
        <w:t xml:space="preserve"> Cross-references for "chosen": Isa 42:1; Matt 12:18.</w:t>
      </w:r>
    </w:p>
  </w:footnote>
  <w:footnote w:id="199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916">
    <w:p>
      <w:pPr>
        <w:pStyle w:val="FootnoteText"/>
      </w:pPr>
      <w:r>
        <w:rPr>
          <w:rStyle w:val="FootnoteReference"/>
        </w:rPr>
        <w:footnoteRef/>
      </w:r>
      <w:r>
        <w:t xml:space="preserve"> Cross-references for "precious": 1Pet 1:7; 1Pet 1:19; 1Pet 2:7; 2Pet 1:1; 2Pet 1:4.</w:t>
      </w:r>
    </w:p>
  </w:footnote>
  <w:footnote w:id="199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9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919">
    <w:p>
      <w:pPr>
        <w:pStyle w:val="FootnoteText"/>
      </w:pPr>
      <w:r>
        <w:rPr>
          <w:rStyle w:val="FootnoteReference"/>
        </w:rPr>
        <w:footnoteRef/>
      </w:r>
      <w:r>
        <w:t xml:space="preserve"> Cross-references: Isa 55:3; Jer 3:22; Matt 11:28; John 5:40; John 6:37.</w:t>
      </w:r>
    </w:p>
  </w:footnote>
  <w:footnote w:id="19920">
    <w:p>
      <w:pPr>
        <w:pStyle w:val="FootnoteText"/>
      </w:pPr>
      <w:r>
        <w:rPr>
          <w:rStyle w:val="FootnoteReference"/>
        </w:rPr>
        <w:footnoteRef/>
      </w:r>
      <w:r>
        <w:t xml:space="preserve"> Cross-references for "also": 1Cor 3:16; 1Cor 6:19; 2Cor 6:16; Eph 2:20-22; Heb 3:6; Rev 3:12.</w:t>
      </w:r>
    </w:p>
  </w:footnote>
  <w:footnote w:id="19921">
    <w:p>
      <w:pPr>
        <w:pStyle w:val="FootnoteText"/>
      </w:pPr>
      <w:r>
        <w:rPr>
          <w:rStyle w:val="FootnoteReference"/>
        </w:rPr>
        <w:footnoteRef/>
      </w:r>
      <w:r>
        <w:t xml:space="preserve"> Cross-references for "spiritual": Ps 50:14; Ps 50:23; Ps 141:2; Hos 14:2; Mal 1:11; John 4:22-24; Rom 12:1; Phil 2:17; Phil 4:18; Heb 13:15-16.</w:t>
      </w:r>
    </w:p>
  </w:footnote>
  <w:footnote w:id="19922">
    <w:p>
      <w:pPr>
        <w:pStyle w:val="FootnoteText"/>
      </w:pPr>
      <w:r>
        <w:rPr>
          <w:rStyle w:val="FootnoteReference"/>
        </w:rPr>
        <w:footnoteRef/>
      </w:r>
      <w:r>
        <w:t xml:space="preserve"> Cross-references for "acceptable": Phil 1:11; Phil 4:18; Col 3:17; 1Pet 4:11.</w:t>
      </w:r>
    </w:p>
  </w:footnote>
  <w:footnote w:id="19923">
    <w:p>
      <w:pPr>
        <w:pStyle w:val="FootnoteText"/>
      </w:pPr>
      <w:r>
        <w:rPr>
          <w:rStyle w:val="FootnoteReference"/>
        </w:rPr>
        <w:footnoteRef/>
      </w:r>
      <w:r>
        <w:t xml:space="preserve"> Name meaning: Jesus (Yeshua) — Yahweh saves. He will save His people from their sins.</w:t>
      </w:r>
    </w:p>
  </w:footnote>
  <w:footnote w:id="19924">
    <w:p>
      <w:pPr>
        <w:pStyle w:val="FootnoteText"/>
      </w:pPr>
      <w:r>
        <w:rPr>
          <w:rStyle w:val="FootnoteReference"/>
        </w:rPr>
        <w:footnoteRef/>
      </w:r>
      <w:r>
        <w:t xml:space="preserve"> Personal name: Christ. Personal-name meaning: Christ — anointed. Source form: Christ.</w:t>
      </w:r>
    </w:p>
  </w:footnote>
  <w:footnote w:id="199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926">
    <w:p>
      <w:pPr>
        <w:pStyle w:val="FootnoteText"/>
      </w:pPr>
      <w:r>
        <w:rPr>
          <w:rStyle w:val="FootnoteReference"/>
        </w:rPr>
        <w:footnoteRef/>
      </w:r>
      <w:r>
        <w:t xml:space="preserve"> Cross-references for "an holy": Isa 61:6; Isa 66:21; 1Pet 2:9; Rev 1:6; Rev 5:10; Rev 20:6.</w:t>
      </w:r>
    </w:p>
  </w:footnote>
  <w:footnote w:id="1992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928">
    <w:p>
      <w:pPr>
        <w:pStyle w:val="FootnoteText"/>
      </w:pPr>
      <w:r>
        <w:rPr>
          <w:rStyle w:val="FootnoteReference"/>
        </w:rPr>
        <w:footnoteRef/>
      </w:r>
      <w:r>
        <w:t xml:space="preserve"> Cross-references for "elect": Ps 89:19; Isa 42:1; Matt 12:18; Luke 23:35; Eph 1:4.</w:t>
      </w:r>
    </w:p>
  </w:footnote>
  <w:footnote w:id="19929">
    <w:p>
      <w:pPr>
        <w:pStyle w:val="FootnoteText"/>
      </w:pPr>
      <w:r>
        <w:rPr>
          <w:rStyle w:val="FootnoteReference"/>
        </w:rPr>
        <w:footnoteRef/>
      </w:r>
      <w:r>
        <w:t xml:space="preserve"> Cross-references for "shall": Ps 40:14; Isa 41:11; Isa 45:16-17; Isa 50:7; Isa 54:4.</w:t>
      </w:r>
    </w:p>
  </w:footnote>
  <w:footnote w:id="1993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931">
    <w:p>
      <w:pPr>
        <w:pStyle w:val="FootnoteText"/>
      </w:pPr>
      <w:r>
        <w:rPr>
          <w:rStyle w:val="FootnoteReference"/>
        </w:rPr>
        <w:footnoteRef/>
      </w:r>
      <w:r>
        <w:t xml:space="preserve"> Cross-references: Dan 10:21; Mark 12:10; John 7:38; Acts 1:16; 2Tim 3:16; 2Pet 1:20; 2Pet 3:16.</w:t>
      </w:r>
    </w:p>
  </w:footnote>
  <w:footnote w:id="19932">
    <w:p>
      <w:pPr>
        <w:pStyle w:val="FootnoteText"/>
      </w:pPr>
      <w:r>
        <w:rPr>
          <w:rStyle w:val="FootnoteReference"/>
        </w:rPr>
        <w:footnoteRef/>
      </w:r>
      <w:r>
        <w:t xml:space="preserve"> Cross-references for "Behold": Isa 28:16; Zech 10:4; Rom 9:32-33; Eph 2:20; 1Pet 2:4.</w:t>
      </w:r>
    </w:p>
  </w:footnote>
  <w:footnote w:id="19933">
    <w:p>
      <w:pPr>
        <w:pStyle w:val="FootnoteText"/>
      </w:pPr>
      <w:r>
        <w:rPr>
          <w:rStyle w:val="FootnoteReference"/>
        </w:rPr>
        <w:footnoteRef/>
      </w:r>
      <w:r>
        <w:t xml:space="preserve"> Cross-references for "the stone": Ps 118:22-23; Matt 21:42; Mark 12:10-11; Luke 20:17; Acts 4:11-12.</w:t>
      </w:r>
    </w:p>
  </w:footnote>
  <w:footnote w:id="19934">
    <w:p>
      <w:pPr>
        <w:pStyle w:val="FootnoteText"/>
      </w:pPr>
      <w:r>
        <w:rPr>
          <w:rStyle w:val="FootnoteReference"/>
        </w:rPr>
        <w:footnoteRef/>
      </w:r>
      <w:r>
        <w:t xml:space="preserve"> Cross-references for "the head": Zech 4:7; Col 2:10.</w:t>
      </w:r>
    </w:p>
  </w:footnote>
  <w:footnote w:id="19935">
    <w:p>
      <w:pPr>
        <w:pStyle w:val="FootnoteText"/>
      </w:pPr>
      <w:r>
        <w:rPr>
          <w:rStyle w:val="FootnoteReference"/>
        </w:rPr>
        <w:footnoteRef/>
      </w:r>
      <w:r>
        <w:t xml:space="preserve"> Cross-references: Song 5:9-16; Hag 2:7; Matt 13:44-46; John 4:42; John 6:68-69; Phil 3:7-10; 1Pet 1:8.</w:t>
      </w:r>
    </w:p>
  </w:footnote>
  <w:footnote w:id="19936">
    <w:p>
      <w:pPr>
        <w:pStyle w:val="FootnoteText"/>
      </w:pPr>
      <w:r>
        <w:rPr>
          <w:rStyle w:val="FootnoteReference"/>
        </w:rPr>
        <w:footnoteRef/>
      </w:r>
      <w:r>
        <w:t xml:space="preserve"> Cross-references for "precious": Isa 28:5; Luke 2:32.</w:t>
      </w:r>
    </w:p>
  </w:footnote>
  <w:footnote w:id="19937">
    <w:p>
      <w:pPr>
        <w:pStyle w:val="FootnoteText"/>
      </w:pPr>
      <w:r>
        <w:rPr>
          <w:rStyle w:val="FootnoteReference"/>
        </w:rPr>
        <w:footnoteRef/>
      </w:r>
      <w:r>
        <w:t xml:space="preserve"> Cross-references for "which be": Acts 26:19; Rom 10:21; Rom 15:31; Titus 3:3; Heb 4:11; Heb 11:31; 1Pet 2:8.</w:t>
      </w:r>
    </w:p>
  </w:footnote>
  <w:footnote w:id="19938">
    <w:p>
      <w:pPr>
        <w:pStyle w:val="FootnoteText"/>
      </w:pPr>
      <w:r>
        <w:rPr>
          <w:rStyle w:val="FootnoteReference"/>
        </w:rPr>
        <w:footnoteRef/>
      </w:r>
      <w:r>
        <w:t xml:space="preserve"> Cross-references for "a stone": Isa 8:14; Isa 57:14; Luke 2:34; Rom 9:32-33; 1Cor 1:23; 2Cor 2:16.</w:t>
      </w:r>
    </w:p>
  </w:footnote>
  <w:footnote w:id="19939">
    <w:p>
      <w:pPr>
        <w:pStyle w:val="FootnoteText"/>
      </w:pPr>
      <w:r>
        <w:rPr>
          <w:rStyle w:val="FootnoteReference"/>
        </w:rPr>
        <w:footnoteRef/>
      </w:r>
      <w:r>
        <w:t xml:space="preserve"> Cross-references for "being": 1Pet 2:7.</w:t>
      </w:r>
    </w:p>
  </w:footnote>
  <w:footnote w:id="19940">
    <w:p>
      <w:pPr>
        <w:pStyle w:val="FootnoteText"/>
      </w:pPr>
      <w:r>
        <w:rPr>
          <w:rStyle w:val="FootnoteReference"/>
        </w:rPr>
        <w:footnoteRef/>
      </w:r>
      <w:r>
        <w:t xml:space="preserve"> Cross-references for "whereunto": Exod 9:16; Rom 9:22; 1Thess 5:9; 2Pet 2:3; Jude 1:4.</w:t>
      </w:r>
    </w:p>
  </w:footnote>
  <w:footnote w:id="19941">
    <w:p>
      <w:pPr>
        <w:pStyle w:val="FootnoteText"/>
      </w:pPr>
      <w:r>
        <w:rPr>
          <w:rStyle w:val="FootnoteReference"/>
        </w:rPr>
        <w:footnoteRef/>
      </w:r>
      <w:r>
        <w:t xml:space="preserve"> Cross-references for "a chosen": Deut 10:15; Ps 22:30; Ps 33:12; Ps 73:15; Isa 41:8; Isa 44:1; 1Pet 1:2.</w:t>
      </w:r>
    </w:p>
  </w:footnote>
  <w:footnote w:id="19942">
    <w:p>
      <w:pPr>
        <w:pStyle w:val="FootnoteText"/>
      </w:pPr>
      <w:r>
        <w:rPr>
          <w:rStyle w:val="FootnoteReference"/>
        </w:rPr>
        <w:footnoteRef/>
      </w:r>
      <w:r>
        <w:t xml:space="preserve"> Cross-references for "a royal": Exod 19:5-6; Isa 61:6; Isa 66:21; Rev 1:6; Rev 5:10; Rev 20:6.</w:t>
      </w:r>
    </w:p>
  </w:footnote>
  <w:footnote w:id="19943">
    <w:p>
      <w:pPr>
        <w:pStyle w:val="FootnoteText"/>
      </w:pPr>
      <w:r>
        <w:rPr>
          <w:rStyle w:val="FootnoteReference"/>
        </w:rPr>
        <w:footnoteRef/>
      </w:r>
      <w:r>
        <w:t xml:space="preserve"> Cross-references for "show": Isa 43:21; Isa 60:1-3; Matt 5:16; Eph 1:6; Eph 3:21; Phil 2:15-16; 1Pet 4:11.</w:t>
      </w:r>
    </w:p>
  </w:footnote>
  <w:footnote w:id="19944">
    <w:p>
      <w:pPr>
        <w:pStyle w:val="FootnoteText"/>
      </w:pPr>
      <w:r>
        <w:rPr>
          <w:rStyle w:val="FootnoteReference"/>
        </w:rPr>
        <w:footnoteRef/>
      </w:r>
      <w:r>
        <w:t xml:space="preserve"> Cross-references for "an holy": Ps 106:5; Isa 26:2; John 17:19; 1Cor 3:17; 2Tim 1:9.</w:t>
      </w:r>
    </w:p>
  </w:footnote>
  <w:footnote w:id="19945">
    <w:p>
      <w:pPr>
        <w:pStyle w:val="FootnoteText"/>
      </w:pPr>
      <w:r>
        <w:rPr>
          <w:rStyle w:val="FootnoteReference"/>
        </w:rPr>
        <w:footnoteRef/>
      </w:r>
      <w:r>
        <w:t xml:space="preserve"> Cross-references for "peculiar": Deut 4:20; Deut 7:6; Deut 14:2; Deut 26:18-19; Acts 20:28; Eph 1:14; Titus 2:14.</w:t>
      </w:r>
    </w:p>
  </w:footnote>
  <w:footnote w:id="19946">
    <w:p>
      <w:pPr>
        <w:pStyle w:val="FootnoteText"/>
      </w:pPr>
      <w:r>
        <w:rPr>
          <w:rStyle w:val="FootnoteReference"/>
        </w:rPr>
        <w:footnoteRef/>
      </w:r>
      <w:r>
        <w:t xml:space="preserve"> Cross-references: Isa 9:2; Isa 60:1-2; Matt 4:16; Luke 1:79; Acts 26:28; Rom 9:24; Eph 5:8-11; Phil 3:14; Col 1:13; 1Thess 5:4-8.</w:t>
      </w:r>
    </w:p>
  </w:footnote>
  <w:footnote w:id="19947">
    <w:p>
      <w:pPr>
        <w:pStyle w:val="FootnoteText"/>
      </w:pPr>
      <w:r>
        <w:rPr>
          <w:rStyle w:val="FootnoteReference"/>
        </w:rPr>
        <w:footnoteRef/>
      </w:r>
      <w:r>
        <w:t xml:space="preserve"> Cross-references for "obtained": Hos 2:23; Rom 11:6-7; Rom 11:30; 1Cor 7:25; 1Tim 1:13; Heb 4:16.</w:t>
      </w:r>
    </w:p>
  </w:footnote>
  <w:footnote w:id="19948">
    <w:p>
      <w:pPr>
        <w:pStyle w:val="FootnoteText"/>
      </w:pPr>
      <w:r>
        <w:rPr>
          <w:rStyle w:val="FootnoteReference"/>
        </w:rPr>
        <w:footnoteRef/>
      </w:r>
      <w:r>
        <w:t xml:space="preserve"> Cross-references: Hos 1:9-10; Rom 9:25-26.</w:t>
      </w:r>
    </w:p>
  </w:footnote>
  <w:footnote w:id="19949">
    <w:p>
      <w:pPr>
        <w:pStyle w:val="FootnoteText"/>
      </w:pPr>
      <w:r>
        <w:rPr>
          <w:rStyle w:val="FootnoteReference"/>
        </w:rPr>
        <w:footnoteRef/>
      </w:r>
      <w:r>
        <w:t xml:space="preserve"> Cross-references for "abstain": Luke 21:34; Acts 15:20; Acts 15:29; Rom 8:13; Rom 13:13-14; 2Cor 7:1; Gal 5:16-21; 2Tim 2:22; 1Pet 4:2; 1John 2:15-17.</w:t>
      </w:r>
    </w:p>
  </w:footnote>
  <w:footnote w:id="19950">
    <w:p>
      <w:pPr>
        <w:pStyle w:val="FootnoteText"/>
      </w:pPr>
      <w:r>
        <w:rPr>
          <w:rStyle w:val="FootnoteReference"/>
        </w:rPr>
        <w:footnoteRef/>
      </w:r>
      <w:r>
        <w:t xml:space="preserve"> Cross-references for "I beseech": Rom 12:1; 2Cor 5:20; 2Cor 6:1; Eph 4:1; Phlm 1:9-10.</w:t>
      </w:r>
    </w:p>
  </w:footnote>
  <w:footnote w:id="19951">
    <w:p>
      <w:pPr>
        <w:pStyle w:val="FootnoteText"/>
      </w:pPr>
      <w:r>
        <w:rPr>
          <w:rStyle w:val="FootnoteReference"/>
        </w:rPr>
        <w:footnoteRef/>
      </w:r>
      <w:r>
        <w:t xml:space="preserve"> Cross-references: Gen 23:4; Gen 47:9; Lev 25:23; 1Chr 29:15; Ps 39:12; Ps 119:19; Ps 119:54; Heb 11:13; 1Pet 1:1; 1Pet 1:17.</w:t>
      </w:r>
    </w:p>
  </w:footnote>
  <w:footnote w:id="19952">
    <w:p>
      <w:pPr>
        <w:pStyle w:val="FootnoteText"/>
      </w:pPr>
      <w:r>
        <w:rPr>
          <w:rStyle w:val="FootnoteReference"/>
        </w:rPr>
        <w:footnoteRef/>
      </w:r>
      <w:r>
        <w:t xml:space="preserve"> Cross-references: Rom 7:23; Rom 8:13; Gal 5:17; Gal 5:24; 1Tim 6:9-10; Jas 4:1.</w:t>
      </w:r>
    </w:p>
  </w:footnote>
  <w:footnote w:id="19953">
    <w:p>
      <w:pPr>
        <w:pStyle w:val="FootnoteText"/>
      </w:pPr>
      <w:r>
        <w:rPr>
          <w:rStyle w:val="FootnoteReference"/>
        </w:rPr>
        <w:footnoteRef/>
      </w:r>
      <w:r>
        <w:t xml:space="preserve"> Cross-references for "honest": Rom 12:17; Rom 13:13; 2Cor 8:21; 2Cor 13:7; Phil 4:8; 1Thess 4:12; 1Tim 2:2; Heb 13:18.</w:t>
      </w:r>
    </w:p>
  </w:footnote>
  <w:footnote w:id="19954">
    <w:p>
      <w:pPr>
        <w:pStyle w:val="FootnoteText"/>
      </w:pPr>
      <w:r>
        <w:rPr>
          <w:rStyle w:val="FootnoteReference"/>
        </w:rPr>
        <w:footnoteRef/>
      </w:r>
      <w:r>
        <w:t xml:space="preserve"> Cross-references for "among": Gen 13:7-8; Phil 2:15-16.</w:t>
      </w:r>
    </w:p>
  </w:footnote>
  <w:footnote w:id="19955">
    <w:p>
      <w:pPr>
        <w:pStyle w:val="FootnoteText"/>
      </w:pPr>
      <w:r>
        <w:rPr>
          <w:rStyle w:val="FootnoteReference"/>
        </w:rPr>
        <w:footnoteRef/>
      </w:r>
      <w:r>
        <w:t xml:space="preserve"> Cross-references for "that": Matt 5:11; Matt 10:25; Luke 6:22; Acts 24:5-6; Acts 24:13; Acts 25:7; 1Pet 3:1; 1Pet 3:16; 1Pet 4:14-16.</w:t>
      </w:r>
    </w:p>
  </w:footnote>
  <w:footnote w:id="19956">
    <w:p>
      <w:pPr>
        <w:pStyle w:val="FootnoteText"/>
      </w:pPr>
      <w:r>
        <w:rPr>
          <w:rStyle w:val="FootnoteReference"/>
        </w:rPr>
        <w:footnoteRef/>
      </w:r>
      <w:r>
        <w:t xml:space="preserve"> Cross-references for "they may": Matt 5:16; Titus 2:7-8.</w:t>
      </w:r>
    </w:p>
  </w:footnote>
  <w:footnote w:id="19957">
    <w:p>
      <w:pPr>
        <w:pStyle w:val="FootnoteText"/>
      </w:pPr>
      <w:r>
        <w:rPr>
          <w:rStyle w:val="FootnoteReference"/>
        </w:rPr>
        <w:footnoteRef/>
      </w:r>
      <w:r>
        <w:t xml:space="preserve"> Cross-references for "glorify": Ps 50:23; Rom 15:9; 1Cor 14:25; 1Pet 4:11.</w:t>
      </w:r>
    </w:p>
  </w:footnote>
  <w:footnote w:id="19958">
    <w:p>
      <w:pPr>
        <w:pStyle w:val="FootnoteText"/>
      </w:pPr>
      <w:r>
        <w:rPr>
          <w:rStyle w:val="FootnoteReference"/>
        </w:rPr>
        <w:footnoteRef/>
      </w:r>
      <w:r>
        <w:t xml:space="preserve"> Cross-references for "the day": Luke 1:68; Luke 19:44; Acts 15:14.</w:t>
      </w:r>
    </w:p>
  </w:footnote>
  <w:footnote w:id="19959">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9960">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9961">
    <w:p>
      <w:pPr>
        <w:pStyle w:val="FootnoteText"/>
      </w:pPr>
      <w:r>
        <w:rPr>
          <w:rStyle w:val="FootnoteReference"/>
        </w:rPr>
        <w:footnoteRef/>
      </w:r>
      <w:r>
        <w:t xml:space="preserve"> Cross-references for "for the punishment": Rom 13:3-4.</w:t>
      </w:r>
    </w:p>
  </w:footnote>
  <w:footnote w:id="19962">
    <w:p>
      <w:pPr>
        <w:pStyle w:val="FootnoteText"/>
      </w:pPr>
      <w:r>
        <w:rPr>
          <w:rStyle w:val="FootnoteReference"/>
        </w:rPr>
        <w:footnoteRef/>
      </w:r>
      <w:r>
        <w:t xml:space="preserve"> Cross-references for "with": Job 5:16; Ps 107:42; Titus 2:8; 1Pet 2:12.</w:t>
      </w:r>
    </w:p>
  </w:footnote>
  <w:footnote w:id="19963">
    <w:p>
      <w:pPr>
        <w:pStyle w:val="FootnoteText"/>
      </w:pPr>
      <w:r>
        <w:rPr>
          <w:rStyle w:val="FootnoteReference"/>
        </w:rPr>
        <w:footnoteRef/>
      </w:r>
      <w:r>
        <w:t xml:space="preserve"> Cross-references for "the ignorance": 1Tim 1:13; 2Pet 2:12; Jude 1:10.</w:t>
      </w:r>
    </w:p>
  </w:footnote>
  <w:footnote w:id="19964">
    <w:p>
      <w:pPr>
        <w:pStyle w:val="FootnoteText"/>
      </w:pPr>
      <w:r>
        <w:rPr>
          <w:rStyle w:val="FootnoteReference"/>
        </w:rPr>
        <w:footnoteRef/>
      </w:r>
      <w:r>
        <w:t xml:space="preserve"> Cross-references for "foolish": Deut 32:6; Job 2:10; Ps 5:5; Prov 9:6; Jer 4:22; Matt 7:26; Matt 25:2; Rom 1:21; Gal 3:1; Titus 3:3.</w:t>
      </w:r>
    </w:p>
  </w:footnote>
  <w:footnote w:id="19965">
    <w:p>
      <w:pPr>
        <w:pStyle w:val="FootnoteText"/>
      </w:pPr>
      <w:r>
        <w:rPr>
          <w:rStyle w:val="FootnoteReference"/>
        </w:rPr>
        <w:footnoteRef/>
      </w:r>
      <w:r>
        <w:t xml:space="preserve"> Cross-references: Eph 6:6-7; 1Thess 4:3; 1Thess 5:18; 1Pet 4:2.</w:t>
      </w:r>
    </w:p>
  </w:footnote>
  <w:footnote w:id="19966">
    <w:p>
      <w:pPr>
        <w:pStyle w:val="FootnoteText"/>
      </w:pPr>
      <w:r>
        <w:rPr>
          <w:rStyle w:val="FootnoteReference"/>
        </w:rPr>
        <w:footnoteRef/>
      </w:r>
      <w:r>
        <w:t xml:space="preserve"> Cross-references for "free": John 8:32-36; Rom 6:18; Rom 6:22; 1Cor 7:22; Gal 5:1; Gal 5:13; Jas 1:25; Jas 2:12; 2Pet 2:19.</w:t>
      </w:r>
    </w:p>
  </w:footnote>
  <w:footnote w:id="19967">
    <w:p>
      <w:pPr>
        <w:pStyle w:val="FootnoteText"/>
      </w:pPr>
      <w:r>
        <w:rPr>
          <w:rStyle w:val="FootnoteReference"/>
        </w:rPr>
        <w:footnoteRef/>
      </w:r>
      <w:r>
        <w:t xml:space="preserve"> Cross-references: Jude 1:4.</w:t>
      </w:r>
    </w:p>
  </w:footnote>
  <w:footnote w:id="19968">
    <w:p>
      <w:pPr>
        <w:pStyle w:val="FootnoteText"/>
      </w:pPr>
      <w:r>
        <w:rPr>
          <w:rStyle w:val="FootnoteReference"/>
        </w:rPr>
        <w:footnoteRef/>
      </w:r>
      <w:r>
        <w:t xml:space="preserve"> Cross-references for "a cloak": Matt 23:14; John 15:22; 1Thess 2:5.</w:t>
      </w:r>
    </w:p>
  </w:footnote>
  <w:footnote w:id="19969">
    <w:p>
      <w:pPr>
        <w:pStyle w:val="FootnoteText"/>
      </w:pPr>
      <w:r>
        <w:rPr>
          <w:rStyle w:val="FootnoteReference"/>
        </w:rPr>
        <w:footnoteRef/>
      </w:r>
      <w:r>
        <w:t xml:space="preserve"> Cross-references: Eph 6:6; Col 3:24.</w:t>
      </w:r>
    </w:p>
  </w:footnote>
  <w:footnote w:id="19970">
    <w:p>
      <w:pPr>
        <w:pStyle w:val="FootnoteText"/>
      </w:pPr>
      <w:r>
        <w:rPr>
          <w:rStyle w:val="FootnoteReference"/>
        </w:rPr>
        <w:footnoteRef/>
      </w:r>
      <w:r>
        <w:t xml:space="preserve"> Cross-references for "Love": Zech 11:14; John 13:35; Heb 13:1; 1Pet 1:22.</w:t>
      </w:r>
    </w:p>
  </w:footnote>
  <w:footnote w:id="19971">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9972">
    <w:p>
      <w:pPr>
        <w:pStyle w:val="FootnoteText"/>
      </w:pPr>
      <w:r>
        <w:rPr>
          <w:rStyle w:val="FootnoteReference"/>
        </w:rPr>
        <w:footnoteRef/>
      </w:r>
      <w:r>
        <w:t xml:space="preserve"> Cross-references for "Honour": Exod 20:12; Lev 19:32; 1Sam 15:30; Rom 12:10; Rom 13:7; Phil 2:3; 1Tim 6:1; 1Pet 5:5.</w:t>
      </w:r>
    </w:p>
  </w:footnote>
  <w:footnote w:id="19973">
    <w:p>
      <w:pPr>
        <w:pStyle w:val="FootnoteText"/>
      </w:pPr>
      <w:r>
        <w:rPr>
          <w:rStyle w:val="FootnoteReference"/>
        </w:rPr>
        <w:footnoteRef/>
      </w:r>
      <w:r>
        <w:t xml:space="preserve"> Cross-references for "Honour": 1Sam 15:30; 1Chr 29:20; Prov 24:21.</w:t>
      </w:r>
    </w:p>
  </w:footnote>
  <w:footnote w:id="19974">
    <w:p>
      <w:pPr>
        <w:pStyle w:val="FootnoteText"/>
      </w:pPr>
      <w:r>
        <w:rPr>
          <w:rStyle w:val="FootnoteReference"/>
        </w:rPr>
        <w:footnoteRef/>
      </w:r>
      <w:r>
        <w:t xml:space="preserve"> Cross-references for "the good": 2Cor 10:1; Gal 5:22; Titus 3:2; Jas 3:17.</w:t>
      </w:r>
    </w:p>
  </w:footnote>
  <w:footnote w:id="19975">
    <w:p>
      <w:pPr>
        <w:pStyle w:val="FootnoteText"/>
      </w:pPr>
      <w:r>
        <w:rPr>
          <w:rStyle w:val="FootnoteReference"/>
        </w:rPr>
        <w:footnoteRef/>
      </w:r>
      <w:r>
        <w:t xml:space="preserve"> Cross-references: Eph 6:5-7; Col 3:22-25; 1Tim 6:1-3; Titus 2:9-10.</w:t>
      </w:r>
    </w:p>
  </w:footnote>
  <w:footnote w:id="19976">
    <w:p>
      <w:pPr>
        <w:pStyle w:val="FootnoteText"/>
      </w:pPr>
      <w:r>
        <w:rPr>
          <w:rStyle w:val="FootnoteReference"/>
        </w:rPr>
        <w:footnoteRef/>
      </w:r>
      <w:r>
        <w:t xml:space="preserve"> Cross-references: Ps 101:4; Prov 3:32; Prov 8:13; Prov 10:32; Prov 11:20.</w:t>
      </w:r>
    </w:p>
  </w:footnote>
  <w:footnote w:id="19977">
    <w:p>
      <w:pPr>
        <w:pStyle w:val="FootnoteText"/>
      </w:pPr>
      <w:r>
        <w:rPr>
          <w:rStyle w:val="FootnoteReference"/>
        </w:rPr>
        <w:footnoteRef/>
      </w:r>
      <w:r>
        <w:t xml:space="preserve"> Cross-references for "this": Luke 6:32; 1Pet 2:20.</w:t>
      </w:r>
    </w:p>
  </w:footnote>
  <w:footnote w:id="19978">
    <w:p>
      <w:pPr>
        <w:pStyle w:val="FootnoteText"/>
      </w:pPr>
      <w:r>
        <w:rPr>
          <w:rStyle w:val="FootnoteReference"/>
        </w:rPr>
        <w:footnoteRef/>
      </w:r>
      <w:r>
        <w:t xml:space="preserve"> Cross-references for "for conscience": Matt 5:10-12; John 15:21; Rom 13:5; 2Tim 1:12; 1Pet 3:14-17.</w:t>
      </w:r>
    </w:p>
  </w:footnote>
  <w:footnote w:id="19979">
    <w:p>
      <w:pPr>
        <w:pStyle w:val="FootnoteText"/>
      </w:pPr>
      <w:r>
        <w:rPr>
          <w:rStyle w:val="FootnoteReference"/>
        </w:rPr>
        <w:footnoteRef/>
      </w:r>
      <w:r>
        <w:t xml:space="preserve"> Cross-references for "suffering": Job 21:27; Ps 35:19; Ps 38:19; Ps 69:4; Ps 119:86.</w:t>
      </w:r>
    </w:p>
  </w:footnote>
  <w:footnote w:id="19980">
    <w:p>
      <w:pPr>
        <w:pStyle w:val="FootnoteText"/>
      </w:pPr>
      <w:r>
        <w:rPr>
          <w:rStyle w:val="FootnoteReference"/>
        </w:rPr>
        <w:footnoteRef/>
      </w:r>
      <w:r>
        <w:t xml:space="preserve"> Cross-references for "thankworthy": Acts 11:23; 1Cor 15:10; 2Cor 1:12; 2Cor 8:1.</w:t>
      </w:r>
    </w:p>
  </w:footnote>
  <w:footnote w:id="19981">
    <w:p>
      <w:pPr>
        <w:pStyle w:val="FootnoteText"/>
      </w:pPr>
      <w:r>
        <w:rPr>
          <w:rStyle w:val="FootnoteReference"/>
        </w:rPr>
        <w:footnoteRef/>
      </w:r>
      <w:r>
        <w:t xml:space="preserve"> Cross-references for "when": 1Pet 2:19.</w:t>
      </w:r>
    </w:p>
  </w:footnote>
  <w:footnote w:id="19982">
    <w:p>
      <w:pPr>
        <w:pStyle w:val="FootnoteText"/>
      </w:pPr>
      <w:r>
        <w:rPr>
          <w:rStyle w:val="FootnoteReference"/>
        </w:rPr>
        <w:footnoteRef/>
      </w:r>
      <w:r>
        <w:t xml:space="preserve"> Cross-references for "buffeted": Matt 26:67; Mark 14:65; 1Cor 4:11.</w:t>
      </w:r>
    </w:p>
  </w:footnote>
  <w:footnote w:id="19983">
    <w:p>
      <w:pPr>
        <w:pStyle w:val="FootnoteText"/>
      </w:pPr>
      <w:r>
        <w:rPr>
          <w:rStyle w:val="FootnoteReference"/>
        </w:rPr>
        <w:footnoteRef/>
      </w:r>
      <w:r>
        <w:t xml:space="preserve"> Cross-references for "this": Matt 5:10-12; Rom 12:1-2; Eph 5:10; Phil 4:18.</w:t>
      </w:r>
    </w:p>
  </w:footnote>
  <w:footnote w:id="19984">
    <w:p>
      <w:pPr>
        <w:pStyle w:val="FootnoteText"/>
      </w:pPr>
      <w:r>
        <w:rPr>
          <w:rStyle w:val="FootnoteReference"/>
        </w:rPr>
        <w:footnoteRef/>
      </w:r>
      <w:r>
        <w:t xml:space="preserve"> Cross-references for "acceptable": Luke 6:32; 1Pet 2:19.</w:t>
      </w:r>
    </w:p>
  </w:footnote>
  <w:footnote w:id="19985">
    <w:p>
      <w:pPr>
        <w:pStyle w:val="FootnoteText"/>
      </w:pPr>
      <w:r>
        <w:rPr>
          <w:rStyle w:val="FootnoteReference"/>
        </w:rPr>
        <w:footnoteRef/>
      </w:r>
      <w:r>
        <w:t xml:space="preserve"> Cross-references: Matt 5:47; 1Pet 3:14; 1Pet 4:14-16.</w:t>
      </w:r>
    </w:p>
  </w:footnote>
  <w:footnote w:id="19986">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9987">
    <w:p>
      <w:pPr>
        <w:pStyle w:val="FootnoteText"/>
      </w:pPr>
      <w:r>
        <w:rPr>
          <w:rStyle w:val="FootnoteReference"/>
        </w:rPr>
        <w:footnoteRef/>
      </w:r>
      <w:r>
        <w:t xml:space="preserve"> Cross-references for "because": Luke 24:26; Acts 17:3; Heb 2:10; 1Pet 2:24; 1Pet 3:18; 1Pet 4:1.</w:t>
      </w:r>
    </w:p>
  </w:footnote>
  <w:footnote w:id="19988">
    <w:p>
      <w:pPr>
        <w:pStyle w:val="FootnoteText"/>
      </w:pPr>
      <w:r>
        <w:rPr>
          <w:rStyle w:val="FootnoteReference"/>
        </w:rPr>
        <w:footnoteRef/>
      </w:r>
      <w:r>
        <w:t xml:space="preserve"> Cross-references for "for us": 1Pet 1:20.</w:t>
      </w:r>
    </w:p>
  </w:footnote>
  <w:footnote w:id="19989">
    <w:p>
      <w:pPr>
        <w:pStyle w:val="FootnoteText"/>
      </w:pPr>
      <w:r>
        <w:rPr>
          <w:rStyle w:val="FootnoteReference"/>
        </w:rPr>
        <w:footnoteRef/>
      </w:r>
      <w:r>
        <w:t xml:space="preserve"> Cross-references for "leaving": Ps 85:13; John 13:15; Rom 8:29; 1Cor 11:1; Eph 5:2; Phil 2:5; 1John 2:6; 1John 3:16; Rev 12:11.</w:t>
      </w:r>
    </w:p>
  </w:footnote>
  <w:footnote w:id="19990">
    <w:p>
      <w:pPr>
        <w:pStyle w:val="FootnoteText"/>
      </w:pPr>
      <w:r>
        <w:rPr>
          <w:rStyle w:val="FootnoteReference"/>
        </w:rPr>
        <w:footnoteRef/>
      </w:r>
      <w:r>
        <w:t xml:space="preserve"> Cross-references for "guile": John 1:47; Rev 14:5.</w:t>
      </w:r>
    </w:p>
  </w:footnote>
  <w:footnote w:id="19991">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9992">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9993">
    <w:p>
      <w:pPr>
        <w:pStyle w:val="FootnoteText"/>
      </w:pPr>
      <w:r>
        <w:rPr>
          <w:rStyle w:val="FootnoteReference"/>
        </w:rPr>
        <w:footnoteRef/>
      </w:r>
      <w:r>
        <w:t xml:space="preserve"> Cross-references for "threatened": Acts 4:29; Acts 9:1; Eph 6:9.</w:t>
      </w:r>
    </w:p>
  </w:footnote>
  <w:footnote w:id="19994">
    <w:p>
      <w:pPr>
        <w:pStyle w:val="FootnoteText"/>
      </w:pPr>
      <w:r>
        <w:rPr>
          <w:rStyle w:val="FootnoteReference"/>
        </w:rPr>
        <w:footnoteRef/>
      </w:r>
      <w:r>
        <w:t xml:space="preserve"> Cross-references: Ps 10:14; Ps 31:5; Ps 37:5; Luke 23:46; Acts 7:59; 2Tim 1:12; 1Pet 4:19.</w:t>
      </w:r>
    </w:p>
  </w:footnote>
  <w:footnote w:id="19995">
    <w:p>
      <w:pPr>
        <w:pStyle w:val="FootnoteText"/>
      </w:pPr>
      <w:r>
        <w:rPr>
          <w:rStyle w:val="FootnoteReference"/>
        </w:rPr>
        <w:footnoteRef/>
      </w:r>
      <w:r>
        <w:t xml:space="preserve"> Cross-references for "judgeth": Gen 18:25; Ps 7:11; Ps 96:13; Acts 17:31; Rom 2:5; 2Thess 1:5; 2Tim 4:8; Rev 19:11.</w:t>
      </w:r>
    </w:p>
  </w:footnote>
  <w:footnote w:id="19996">
    <w:p>
      <w:pPr>
        <w:pStyle w:val="FootnoteText"/>
      </w:pPr>
      <w:r>
        <w:rPr>
          <w:rStyle w:val="FootnoteReference"/>
        </w:rPr>
        <w:footnoteRef/>
      </w:r>
      <w:r>
        <w:t xml:space="preserve"> Cross-references for "his own self": Exod 28:38; Lev 16:22; Lev 22:9; Num 18:22; Ps 38:4; Isa 53:4-6; Isa 53:11; Matt 8:17; John 1:29; Heb 9:28.</w:t>
      </w:r>
    </w:p>
  </w:footnote>
  <w:footnote w:id="19997">
    <w:p>
      <w:pPr>
        <w:pStyle w:val="FootnoteText"/>
      </w:pPr>
      <w:r>
        <w:rPr>
          <w:rStyle w:val="FootnoteReference"/>
        </w:rPr>
        <w:footnoteRef/>
      </w:r>
      <w:r>
        <w:t xml:space="preserve"> Cross-references for "the tree": Deut 21:22-23; Acts 5:30; Acts 10:39; Acts 13:29; Gal 3:13.</w:t>
      </w:r>
    </w:p>
  </w:footnote>
  <w:footnote w:id="19998">
    <w:p>
      <w:pPr>
        <w:pStyle w:val="FootnoteText"/>
      </w:pPr>
      <w:r>
        <w:rPr>
          <w:rStyle w:val="FootnoteReference"/>
        </w:rPr>
        <w:footnoteRef/>
      </w:r>
      <w:r>
        <w:t xml:space="preserve"> Cross-references for "being": Rom 6:2; Rom 6:7; Rom 6:11; Rom 7:6; 2Cor 6:17; Col 2:20; Col 3:3; Heb 7:26; 1Pet 4:1-2.</w:t>
      </w:r>
    </w:p>
  </w:footnote>
  <w:footnote w:id="19999">
    <w:p>
      <w:pPr>
        <w:pStyle w:val="FootnoteText"/>
      </w:pPr>
      <w:r>
        <w:rPr>
          <w:rStyle w:val="FootnoteReference"/>
        </w:rPr>
        <w:footnoteRef/>
      </w:r>
      <w:r>
        <w:t xml:space="preserve"> Cross-references for "live": Matt 5:20; Luke 1:74-75; Acts 10:35; Rom 6:11; Rom 6:16; Rom 6:22; Eph 5:9; Phil 1:11; 1John 2:29; 1John 3:7.</w:t>
      </w:r>
    </w:p>
  </w:footnote>
  <w:footnote w:id="20000">
    <w:p>
      <w:pPr>
        <w:pStyle w:val="FootnoteText"/>
      </w:pPr>
      <w:r>
        <w:rPr>
          <w:rStyle w:val="FootnoteReference"/>
        </w:rPr>
        <w:footnoteRef/>
      </w:r>
      <w:r>
        <w:t xml:space="preserve"> Cross-references for "healed": Ps 147:3; Mal 4:2; Luke 4:18; Rev 22:2.</w:t>
      </w:r>
    </w:p>
  </w:footnote>
  <w:footnote w:id="20001">
    <w:p>
      <w:pPr>
        <w:pStyle w:val="FootnoteText"/>
      </w:pPr>
      <w:r>
        <w:rPr>
          <w:rStyle w:val="FootnoteReference"/>
        </w:rPr>
        <w:footnoteRef/>
      </w:r>
      <w:r>
        <w:t xml:space="preserve"> Cross-references: Isa 53:5-6; Matt 27:26; Mark 15:15; John 19:1.</w:t>
      </w:r>
    </w:p>
  </w:footnote>
  <w:footnote w:id="20002">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20003">
    <w:p>
      <w:pPr>
        <w:pStyle w:val="FootnoteText"/>
      </w:pPr>
      <w:r>
        <w:rPr>
          <w:rStyle w:val="FootnoteReference"/>
        </w:rPr>
        <w:footnoteRef/>
      </w:r>
      <w:r>
        <w:t xml:space="preserve"> Cross-references: Ps 119:176; Isa 53:6; Jer 23:2; Ezek 34:6; Matt 9:36; Matt 18:12; Luke 15:4-6.</w:t>
      </w:r>
    </w:p>
  </w:footnote>
  <w:footnote w:id="20004">
    <w:p>
      <w:pPr>
        <w:pStyle w:val="FootnoteText"/>
      </w:pPr>
      <w:r>
        <w:rPr>
          <w:rStyle w:val="FootnoteReference"/>
        </w:rPr>
        <w:footnoteRef/>
      </w:r>
      <w:r>
        <w:t xml:space="preserve"> Cross-references for "Bishop": Acts 20:28; Heb 3:1.</w:t>
      </w:r>
    </w:p>
  </w:footnote>
  <w:footnote w:id="20005">
    <w:p>
      <w:pPr>
        <w:pStyle w:val="FootnoteText"/>
      </w:pPr>
      <w:r>
        <w:rPr>
          <w:rStyle w:val="FootnoteReference"/>
        </w:rPr>
        <w:footnoteRef/>
      </w:r>
      <w:r>
        <w:t xml:space="preserve"> Cross-references for "obey": Rom 6:17; Rom 10:16; 2Thess 1:8; Heb 5:9; Heb 11:8; 1Pet 1:22; 1Pet 4:17.</w:t>
      </w:r>
    </w:p>
  </w:footnote>
  <w:footnote w:id="20006">
    <w:p>
      <w:pPr>
        <w:pStyle w:val="FootnoteText"/>
      </w:pPr>
      <w:r>
        <w:rPr>
          <w:rStyle w:val="FootnoteReference"/>
        </w:rPr>
        <w:footnoteRef/>
      </w:r>
      <w:r>
        <w:t xml:space="preserve"> Cross-references: Gen 3:16; Rom 7:2; 1Cor 11:3; 1Cor 14:34; Eph 5:22-24; Eph 5:33; Col 3:18; 1Tim 2:11-12; Titus 2:3-6; Esth 1:16-20.</w:t>
      </w:r>
    </w:p>
  </w:footnote>
  <w:footnote w:id="20007">
    <w:p>
      <w:pPr>
        <w:pStyle w:val="FootnoteText"/>
      </w:pPr>
      <w:r>
        <w:rPr>
          <w:rStyle w:val="FootnoteReference"/>
        </w:rPr>
        <w:footnoteRef/>
      </w:r>
      <w:r>
        <w:t xml:space="preserve"> Cross-references: 1Cor 7:16; Col 4:5.</w:t>
      </w:r>
    </w:p>
  </w:footnote>
  <w:footnote w:id="20008">
    <w:p>
      <w:pPr>
        <w:pStyle w:val="FootnoteText"/>
      </w:pPr>
      <w:r>
        <w:rPr>
          <w:rStyle w:val="FootnoteReference"/>
        </w:rPr>
        <w:footnoteRef/>
      </w:r>
      <w:r>
        <w:t xml:space="preserve"> Cross-references: Prov 11:30; Prov 18:19; Matt 18:15; 1Cor 9:19-22; Jas 5:19-20.</w:t>
      </w:r>
    </w:p>
  </w:footnote>
  <w:footnote w:id="20009">
    <w:p>
      <w:pPr>
        <w:pStyle w:val="FootnoteText"/>
      </w:pPr>
      <w:r>
        <w:rPr>
          <w:rStyle w:val="FootnoteReference"/>
        </w:rPr>
        <w:footnoteRef/>
      </w:r>
      <w:r>
        <w:t xml:space="preserve"> Cross-references for "with": Eph 5:33; Eph 6:5; Col 3:22; 1Pet 3:5-6; 1Pet 3:15.</w:t>
      </w:r>
    </w:p>
  </w:footnote>
  <w:footnote w:id="20010">
    <w:p>
      <w:pPr>
        <w:pStyle w:val="FootnoteText"/>
      </w:pPr>
      <w:r>
        <w:rPr>
          <w:rStyle w:val="FootnoteReference"/>
        </w:rPr>
        <w:footnoteRef/>
      </w:r>
      <w:r>
        <w:t xml:space="preserve"> Cross-references for "behold": Phil 1:27; Phil 3:20; 1Tim 4:12; 1Pet 1:15; 1Pet 2:12; 1Pet 3:16; 2Pet 3:11.</w:t>
      </w:r>
    </w:p>
  </w:footnote>
  <w:footnote w:id="20011">
    <w:p>
      <w:pPr>
        <w:pStyle w:val="FootnoteText"/>
      </w:pPr>
      <w:r>
        <w:rPr>
          <w:rStyle w:val="FootnoteReference"/>
        </w:rPr>
        <w:footnoteRef/>
      </w:r>
      <w:r>
        <w:t xml:space="preserve"> Cross-references for "adorning let": Rom 12:2; 1Tim 2:9-10; Titus 2:3-15.</w:t>
      </w:r>
    </w:p>
  </w:footnote>
  <w:footnote w:id="20012">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20013">
    <w:p>
      <w:pPr>
        <w:pStyle w:val="FootnoteText"/>
      </w:pPr>
      <w:r>
        <w:rPr>
          <w:rStyle w:val="FootnoteReference"/>
        </w:rPr>
        <w:footnoteRef/>
      </w:r>
      <w:r>
        <w:t xml:space="preserve"> Cross-references for "the hidden": Ps 45:13; Ps 51:6; Matt 23:26; Luke 11:40; Rom 2:29; Rom 6:6; Rom 7:22; 2Cor 4:16; Eph 4:22-24; Col 3:3; Col 3:9-10.</w:t>
      </w:r>
    </w:p>
  </w:footnote>
  <w:footnote w:id="20014">
    <w:p>
      <w:pPr>
        <w:pStyle w:val="FootnoteText"/>
      </w:pPr>
      <w:r>
        <w:rPr>
          <w:rStyle w:val="FootnoteReference"/>
        </w:rPr>
        <w:footnoteRef/>
      </w:r>
      <w:r>
        <w:t xml:space="preserve"> Cross-references for "which is not": 1Pet 1:23.</w:t>
      </w:r>
    </w:p>
  </w:footnote>
  <w:footnote w:id="20015">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20016">
    <w:p>
      <w:pPr>
        <w:pStyle w:val="FootnoteText"/>
      </w:pPr>
      <w:r>
        <w:rPr>
          <w:rStyle w:val="FootnoteReference"/>
        </w:rPr>
        <w:footnoteRef/>
      </w:r>
      <w:r>
        <w:t xml:space="preserve"> Cross-references for "quiet": Ps 131:2; Jer 51:59; 1Thess 4:11; 2Thess 3:12; 1Tim 2:2.</w:t>
      </w:r>
    </w:p>
  </w:footnote>
  <w:footnote w:id="20017">
    <w:p>
      <w:pPr>
        <w:pStyle w:val="FootnoteText"/>
      </w:pPr>
      <w:r>
        <w:rPr>
          <w:rStyle w:val="FootnoteReference"/>
        </w:rPr>
        <w:footnoteRef/>
      </w:r>
      <w:r>
        <w:t xml:space="preserve"> Cross-references for "which is in": 1Sam 16:7; Ps 147:10-11; Ps 149:4; Luke 16:15.</w:t>
      </w:r>
    </w:p>
  </w:footnote>
  <w:footnote w:id="200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0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0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021">
    <w:p>
      <w:pPr>
        <w:pStyle w:val="FootnoteText"/>
      </w:pPr>
      <w:r>
        <w:rPr>
          <w:rStyle w:val="FootnoteReference"/>
        </w:rPr>
        <w:footnoteRef/>
      </w:r>
      <w:r>
        <w:t xml:space="preserve"> Cross-references for "the holy": Prov 31:10; Prov 31:30; Luke 8:2-3; Acts 1:14; Acts 9:36; 1Tim 2:10; 1Tim 5:10; Titus 2:3-4.</w:t>
      </w:r>
    </w:p>
  </w:footnote>
  <w:footnote w:id="20022">
    <w:p>
      <w:pPr>
        <w:pStyle w:val="FootnoteText"/>
      </w:pPr>
      <w:r>
        <w:rPr>
          <w:rStyle w:val="FootnoteReference"/>
        </w:rPr>
        <w:footnoteRef/>
      </w:r>
      <w:r>
        <w:t xml:space="preserve"> Cross-references for "adorned": 1Pet 3:2-4.</w:t>
      </w:r>
    </w:p>
  </w:footnote>
  <w:footnote w:id="20023">
    <w:p>
      <w:pPr>
        <w:pStyle w:val="FootnoteText"/>
      </w:pPr>
      <w:r>
        <w:rPr>
          <w:rStyle w:val="FootnoteReference"/>
        </w:rPr>
        <w:footnoteRef/>
      </w:r>
      <w:r>
        <w:t xml:space="preserve"> Cross-references: 1Sam 2:1; Jer 49:11; Luke 2:37; 1Tim 2:15; 1Tim 5:5; Heb 11:11.</w:t>
      </w:r>
    </w:p>
  </w:footnote>
  <w:footnote w:id="20024">
    <w:p>
      <w:pPr>
        <w:pStyle w:val="FootnoteText"/>
      </w:pPr>
      <w:r>
        <w:rPr>
          <w:rStyle w:val="FootnoteReference"/>
        </w:rPr>
        <w:footnoteRef/>
      </w:r>
      <w:r>
        <w:t xml:space="preserve"> Personal name: Sarah. Personal-name meaning: Sarah — Princess; noblewoman. Source form: Sarah.</w:t>
      </w:r>
    </w:p>
  </w:footnote>
  <w:footnote w:id="20025">
    <w:p>
      <w:pPr>
        <w:pStyle w:val="FootnoteText"/>
      </w:pPr>
      <w:r>
        <w:rPr>
          <w:rStyle w:val="FootnoteReference"/>
        </w:rPr>
        <w:footnoteRef/>
      </w:r>
      <w:r>
        <w:t xml:space="preserve"> Personal name: Abraham. Personal-name meaning: Abraham — Father of a multitude. Source form: Abraham.</w:t>
      </w:r>
    </w:p>
  </w:footnote>
  <w:footnote w:id="20026">
    <w:p>
      <w:pPr>
        <w:pStyle w:val="FootnoteText"/>
      </w:pPr>
      <w:r>
        <w:rPr>
          <w:rStyle w:val="FootnoteReference"/>
        </w:rPr>
        <w:footnoteRef/>
      </w:r>
      <w:r>
        <w:t xml:space="preserve"> Cross-references for "daughters": Rom 9:7-9; Gal 4:22-26.</w:t>
      </w:r>
    </w:p>
  </w:footnote>
  <w:footnote w:id="2002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20028">
    <w:p>
      <w:pPr>
        <w:pStyle w:val="FootnoteText"/>
      </w:pPr>
      <w:r>
        <w:rPr>
          <w:rStyle w:val="FootnoteReference"/>
        </w:rPr>
        <w:footnoteRef/>
      </w:r>
      <w:r>
        <w:t xml:space="preserve"> Cross-references for "as Sara": Gen 18:12.</w:t>
      </w:r>
    </w:p>
  </w:footnote>
  <w:footnote w:id="20029">
    <w:p>
      <w:pPr>
        <w:pStyle w:val="FootnoteText"/>
      </w:pPr>
      <w:r>
        <w:rPr>
          <w:rStyle w:val="FootnoteReference"/>
        </w:rPr>
        <w:footnoteRef/>
      </w:r>
      <w:r>
        <w:t xml:space="preserve"> Cross-references: Gen 18:15; Isa 57:11; Dan 3:16-18; Matt 26:69-75; Acts 4:8-13; Acts 4:19; 1Pet 3:14-15.</w:t>
      </w:r>
    </w:p>
  </w:footnote>
  <w:footnote w:id="20030">
    <w:p>
      <w:pPr>
        <w:pStyle w:val="FootnoteText"/>
      </w:pPr>
      <w:r>
        <w:rPr>
          <w:rStyle w:val="FootnoteReference"/>
        </w:rPr>
        <w:footnoteRef/>
      </w:r>
      <w:r>
        <w:t xml:space="preserve"> Cross-references for "giving": 1Cor 12:22-24; 1Thess 4:4.</w:t>
      </w:r>
    </w:p>
  </w:footnote>
  <w:footnote w:id="20031">
    <w:p>
      <w:pPr>
        <w:pStyle w:val="FootnoteText"/>
      </w:pPr>
      <w:r>
        <w:rPr>
          <w:rStyle w:val="FootnoteReference"/>
        </w:rPr>
        <w:footnoteRef/>
      </w:r>
      <w:r>
        <w:t xml:space="preserve"> Cross-references for "heirs": Eph 3:6; Titus 3:7; Heb 1:14.</w:t>
      </w:r>
    </w:p>
  </w:footnote>
  <w:footnote w:id="20032">
    <w:p>
      <w:pPr>
        <w:pStyle w:val="FootnoteText"/>
      </w:pPr>
      <w:r>
        <w:rPr>
          <w:rStyle w:val="FootnoteReference"/>
        </w:rPr>
        <w:footnoteRef/>
      </w:r>
      <w:r>
        <w:t xml:space="preserve"> Cross-references for "that": Job 42:8; Matt 5:23-24; Matt 18:19; Rom 8:26-27; Eph 4:30; Eph 6:18.</w:t>
      </w:r>
    </w:p>
  </w:footnote>
  <w:footnote w:id="20033">
    <w:p>
      <w:pPr>
        <w:pStyle w:val="FootnoteText"/>
      </w:pPr>
      <w:r>
        <w:rPr>
          <w:rStyle w:val="FootnoteReference"/>
        </w:rPr>
        <w:footnoteRef/>
      </w:r>
      <w:r>
        <w:t xml:space="preserve"> Cross-references: Gen 2:23-24; Prov 5:15-19; Mal 2:14-16; Matt 19:3-9; 1Cor 7:3; Eph 5:25-28; Eph 5:33; Col 3:19.</w:t>
      </w:r>
    </w:p>
  </w:footnote>
  <w:footnote w:id="20034">
    <w:p>
      <w:pPr>
        <w:pStyle w:val="FootnoteText"/>
      </w:pPr>
      <w:r>
        <w:rPr>
          <w:rStyle w:val="FootnoteReference"/>
        </w:rPr>
        <w:footnoteRef/>
      </w:r>
      <w:r>
        <w:t xml:space="preserve"> Cross-references for "having": Zech 7:9; Matt 18:33; Luke 10:33; Rom 12:15; 1Cor 12:26; Jas 2:13; Jas 3:17.</w:t>
      </w:r>
    </w:p>
  </w:footnote>
  <w:footnote w:id="20035">
    <w:p>
      <w:pPr>
        <w:pStyle w:val="FootnoteText"/>
      </w:pPr>
      <w:r>
        <w:rPr>
          <w:rStyle w:val="FootnoteReference"/>
        </w:rPr>
        <w:footnoteRef/>
      </w:r>
      <w:r>
        <w:t xml:space="preserve"> Cross-references for "pitiful": Ps 103:13; Prov 28:8; Matt 18:33; Jas 5:11.</w:t>
      </w:r>
    </w:p>
  </w:footnote>
  <w:footnote w:id="20036">
    <w:p>
      <w:pPr>
        <w:pStyle w:val="FootnoteText"/>
      </w:pPr>
      <w:r>
        <w:rPr>
          <w:rStyle w:val="FootnoteReference"/>
        </w:rPr>
        <w:footnoteRef/>
      </w:r>
      <w:r>
        <w:t xml:space="preserve"> Cross-references for "courteous": Acts 27:3; Acts 28:7; Eph 4:31-32; Eph 5:1-2; Phil 4:8-9; Col 3:12.</w:t>
      </w:r>
    </w:p>
  </w:footnote>
  <w:footnote w:id="20037">
    <w:p>
      <w:pPr>
        <w:pStyle w:val="FootnoteText"/>
      </w:pPr>
      <w:r>
        <w:rPr>
          <w:rStyle w:val="FootnoteReference"/>
        </w:rPr>
        <w:footnoteRef/>
      </w:r>
      <w:r>
        <w:t xml:space="preserve"> Cross-references: Acts 2:1; Acts 4:32; Rom 12:16; Rom 15:5; 1Cor 1:10; Phil 3:16.</w:t>
      </w:r>
    </w:p>
  </w:footnote>
  <w:footnote w:id="20038">
    <w:p>
      <w:pPr>
        <w:pStyle w:val="FootnoteText"/>
      </w:pPr>
      <w:r>
        <w:rPr>
          <w:rStyle w:val="FootnoteReference"/>
        </w:rPr>
        <w:footnoteRef/>
      </w:r>
      <w:r>
        <w:t xml:space="preserve"> Cross-references for "love as brethren": Rom 12:10; Heb 13:1; 1Pet 1:22; 1Pet 2:17; 2Pet 1:7; 1John 3:14; 1John 3:18-19.</w:t>
      </w:r>
    </w:p>
  </w:footnote>
  <w:footnote w:id="200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20040">
    <w:p>
      <w:pPr>
        <w:pStyle w:val="FootnoteText"/>
      </w:pPr>
      <w:r>
        <w:rPr>
          <w:rStyle w:val="FootnoteReference"/>
        </w:rPr>
        <w:footnoteRef/>
      </w:r>
      <w:r>
        <w:t xml:space="preserve"> Cross-references for "that": Matt 19:29; Matt 25:34; Mark 10:17; Luke 10:25; Luke 18:18.</w:t>
      </w:r>
    </w:p>
  </w:footnote>
  <w:footnote w:id="20041">
    <w:p>
      <w:pPr>
        <w:pStyle w:val="FootnoteText"/>
      </w:pPr>
      <w:r>
        <w:rPr>
          <w:rStyle w:val="FootnoteReference"/>
        </w:rPr>
        <w:footnoteRef/>
      </w:r>
      <w:r>
        <w:t xml:space="preserve"> Cross-references for "called": Rom 8:28; Rom 8:30; 1Pet 2:21; 1Pet 5:10.</w:t>
      </w:r>
    </w:p>
  </w:footnote>
  <w:footnote w:id="20042">
    <w:p>
      <w:pPr>
        <w:pStyle w:val="FootnoteText"/>
      </w:pPr>
      <w:r>
        <w:rPr>
          <w:rStyle w:val="FootnoteReference"/>
        </w:rPr>
        <w:footnoteRef/>
      </w:r>
      <w:r>
        <w:t xml:space="preserve"> Cross-references for "love": Deut 32:47; Job 2:4; Prov 3:2; Prov 3:18; Prov 4:22; Prov 8:35; Matt 19:17; Mark 8:35; John 12:25.</w:t>
      </w:r>
    </w:p>
  </w:footnote>
  <w:footnote w:id="20043">
    <w:p>
      <w:pPr>
        <w:pStyle w:val="FootnoteText"/>
      </w:pPr>
      <w:r>
        <w:rPr>
          <w:rStyle w:val="FootnoteReference"/>
        </w:rPr>
        <w:footnoteRef/>
      </w:r>
      <w:r>
        <w:t xml:space="preserve"> Cross-references for "refrain": Jas 1:26; Jas 3:1-10.</w:t>
      </w:r>
    </w:p>
  </w:footnote>
  <w:footnote w:id="20044">
    <w:p>
      <w:pPr>
        <w:pStyle w:val="FootnoteText"/>
      </w:pPr>
      <w:r>
        <w:rPr>
          <w:rStyle w:val="FootnoteReference"/>
        </w:rPr>
        <w:footnoteRef/>
      </w:r>
      <w:r>
        <w:t xml:space="preserve"> Cross-references for "speak": John 1:47; 1Pet 2:1; 1Pet 2:22; Rev 14:5.</w:t>
      </w:r>
    </w:p>
  </w:footnote>
  <w:footnote w:id="20045">
    <w:p>
      <w:pPr>
        <w:pStyle w:val="FootnoteText"/>
      </w:pPr>
      <w:r>
        <w:rPr>
          <w:rStyle w:val="FootnoteReference"/>
        </w:rPr>
        <w:footnoteRef/>
      </w:r>
      <w:r>
        <w:t xml:space="preserve"> Cross-references: Ps 34:12-16.</w:t>
      </w:r>
    </w:p>
  </w:footnote>
  <w:footnote w:id="20046">
    <w:p>
      <w:pPr>
        <w:pStyle w:val="FootnoteText"/>
      </w:pPr>
      <w:r>
        <w:rPr>
          <w:rStyle w:val="FootnoteReference"/>
        </w:rPr>
        <w:footnoteRef/>
      </w:r>
      <w:r>
        <w:t xml:space="preserve"> Cross-references: Job 7:7-8; Job 9:25; Job 33:28; Ps 27:13; Ps 49:19; Ps 106:5; Eccl 2:3; Matt 13:16-17.</w:t>
      </w:r>
    </w:p>
  </w:footnote>
  <w:footnote w:id="200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20048">
    <w:p>
      <w:pPr>
        <w:pStyle w:val="FootnoteText"/>
      </w:pPr>
      <w:r>
        <w:rPr>
          <w:rStyle w:val="FootnoteReference"/>
        </w:rPr>
        <w:footnoteRef/>
      </w:r>
      <w:r>
        <w:t xml:space="preserve"> Cross-references for "eschew": Job 1:1; Job 2:3; Job 28:28; Ps 34:14; Ps 37:27; Prov 3:7; Prov 16:6; Prov 16:17; Isa 1:16-17; Matt 6:13; John 17:15.</w:t>
      </w:r>
    </w:p>
  </w:footnote>
  <w:footnote w:id="20049">
    <w:p>
      <w:pPr>
        <w:pStyle w:val="FootnoteText"/>
      </w:pPr>
      <w:r>
        <w:rPr>
          <w:rStyle w:val="FootnoteReference"/>
        </w:rPr>
        <w:footnoteRef/>
      </w:r>
      <w:r>
        <w:t xml:space="preserve"> Cross-references: Ps 125:4; Matt 5:45; Mark 14:7; Luke 6:9; Luke 6:35; Rom 7:19; Rom 7:21; Gal 6:10; 1Tim 6:18; Heb 13:16; Jas 4:17; 3John 1:11.</w:t>
      </w:r>
    </w:p>
  </w:footnote>
  <w:footnote w:id="20050">
    <w:p>
      <w:pPr>
        <w:pStyle w:val="FootnoteText"/>
      </w:pPr>
      <w:r>
        <w:rPr>
          <w:rStyle w:val="FootnoteReference"/>
        </w:rPr>
        <w:footnoteRef/>
      </w:r>
      <w:r>
        <w:t xml:space="preserve"> Cross-references for "the eyes": Deut 11:12; 2Chr 16:9; Ps 11:4; Prov 15:3; Zech 4:10.</w:t>
      </w:r>
    </w:p>
  </w:footnote>
  <w:footnote w:id="20051">
    <w:p>
      <w:pPr>
        <w:pStyle w:val="FootnoteText"/>
      </w:pPr>
      <w:r>
        <w:rPr>
          <w:rStyle w:val="FootnoteReference"/>
        </w:rPr>
        <w:footnoteRef/>
      </w:r>
      <w:r>
        <w:t xml:space="preserve"> Cross-references for "his ears": 2Chr 7:15; Ps 65:2; Prov 15:8; Prov 15:29; John 9:31; Jas 5:16.</w:t>
      </w:r>
    </w:p>
  </w:footnote>
  <w:footnote w:id="20052">
    <w:p>
      <w:pPr>
        <w:pStyle w:val="FootnoteText"/>
      </w:pPr>
      <w:r>
        <w:rPr>
          <w:rStyle w:val="FootnoteReference"/>
        </w:rPr>
        <w:footnoteRef/>
      </w:r>
      <w:r>
        <w:t xml:space="preserve"> Cross-references: Lev 17:10; Lev 20:3; Lev 20:6; Lev 26:17; Ps 80:16; Jer 21:10; Ezek 15:7.</w:t>
      </w:r>
    </w:p>
  </w:footnote>
  <w:footnote w:id="20053">
    <w:p>
      <w:pPr>
        <w:pStyle w:val="FootnoteText"/>
      </w:pPr>
      <w:r>
        <w:rPr>
          <w:rStyle w:val="FootnoteReference"/>
        </w:rPr>
        <w:footnoteRef/>
      </w:r>
      <w:r>
        <w:t xml:space="preserve"> Cross-references for "followers": Ps 38:20; Prov 15:9; 1Cor 14:1; Eph 5:1; 1Thess 5:15; 1Tim 5:10; 3John 1:11.</w:t>
      </w:r>
    </w:p>
  </w:footnote>
  <w:footnote w:id="20054">
    <w:p>
      <w:pPr>
        <w:pStyle w:val="FootnoteText"/>
      </w:pPr>
      <w:r>
        <w:rPr>
          <w:rStyle w:val="FootnoteReference"/>
        </w:rPr>
        <w:footnoteRef/>
      </w:r>
      <w:r>
        <w:t xml:space="preserve"> Cross-references: Prov 16:7; Rom 8:28; Rom 13:3.</w:t>
      </w:r>
    </w:p>
  </w:footnote>
  <w:footnote w:id="200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20056">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20057">
    <w:p>
      <w:pPr>
        <w:pStyle w:val="FootnoteText"/>
      </w:pPr>
      <w:r>
        <w:rPr>
          <w:rStyle w:val="FootnoteReference"/>
        </w:rPr>
        <w:footnoteRef/>
      </w:r>
      <w:r>
        <w:t xml:space="preserve"> Cross-references for "sanctify": Num 20:12; Num 27:14; Isa 5:16; Isa 29:23.</w:t>
      </w:r>
    </w:p>
  </w:footnote>
  <w:footnote w:id="200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20059">
    <w:p>
      <w:pPr>
        <w:pStyle w:val="FootnoteText"/>
      </w:pPr>
      <w:r>
        <w:rPr>
          <w:rStyle w:val="FootnoteReference"/>
        </w:rPr>
        <w:footnoteRef/>
      </w:r>
      <w:r>
        <w:t xml:space="preserve"> Cross-references for "a reason": 1Sam 12:7; Isa 1:18; Isa 41:21; Acts 24:25.</w:t>
      </w:r>
    </w:p>
  </w:footnote>
  <w:footnote w:id="20060">
    <w:p>
      <w:pPr>
        <w:pStyle w:val="FootnoteText"/>
      </w:pPr>
      <w:r>
        <w:rPr>
          <w:rStyle w:val="FootnoteReference"/>
        </w:rPr>
        <w:footnoteRef/>
      </w:r>
      <w:r>
        <w:t xml:space="preserve"> Cross-references for "the hope": Col 1:5; Col 1:23; Col 1:27; Titus 1:2; Heb 3:6; Heb 6:1; Heb 6:18-19; 1Pet 1:3-4.</w:t>
      </w:r>
    </w:p>
  </w:footnote>
  <w:footnote w:id="20061">
    <w:p>
      <w:pPr>
        <w:pStyle w:val="FootnoteText"/>
      </w:pPr>
      <w:r>
        <w:rPr>
          <w:rStyle w:val="FootnoteReference"/>
        </w:rPr>
        <w:footnoteRef/>
      </w:r>
      <w:r>
        <w:t xml:space="preserve"> Cross-references for "with": 2Tim 2:25-26; 1Pet 3:2; 1Pet 3:4.</w:t>
      </w:r>
    </w:p>
  </w:footnote>
  <w:footnote w:id="20062">
    <w:p>
      <w:pPr>
        <w:pStyle w:val="FootnoteText"/>
      </w:pPr>
      <w:r>
        <w:rPr>
          <w:rStyle w:val="FootnoteReference"/>
        </w:rPr>
        <w:footnoteRef/>
      </w:r>
      <w:r>
        <w:t xml:space="preserve"> Cross-references for "a good": Acts 24:16; Rom 9:1; 2Cor 1:12; 2Cor 4:2; 1Tim 1:5; 1Tim 1:19; 2Tim 1:3; Heb 9:14; Heb 13:18; 1Pet 2:19; 1Pet 3:21.</w:t>
      </w:r>
    </w:p>
  </w:footnote>
  <w:footnote w:id="20063">
    <w:p>
      <w:pPr>
        <w:pStyle w:val="FootnoteText"/>
      </w:pPr>
      <w:r>
        <w:rPr>
          <w:rStyle w:val="FootnoteReference"/>
        </w:rPr>
        <w:footnoteRef/>
      </w:r>
      <w:r>
        <w:t xml:space="preserve"> Cross-references for "whereas": Titus 2:8; 1Pet 2:12.</w:t>
      </w:r>
    </w:p>
  </w:footnote>
  <w:footnote w:id="20064">
    <w:p>
      <w:pPr>
        <w:pStyle w:val="FootnoteText"/>
      </w:pPr>
      <w:r>
        <w:rPr>
          <w:rStyle w:val="FootnoteReference"/>
        </w:rPr>
        <w:footnoteRef/>
      </w:r>
      <w:r>
        <w:t xml:space="preserve"> Cross-references for "falsely": Matt 5:11.</w:t>
      </w:r>
    </w:p>
  </w:footnote>
  <w:footnote w:id="20065">
    <w:p>
      <w:pPr>
        <w:pStyle w:val="FootnoteText"/>
      </w:pPr>
      <w:r>
        <w:rPr>
          <w:rStyle w:val="FootnoteReference"/>
        </w:rPr>
        <w:footnoteRef/>
      </w:r>
      <w:r>
        <w:t xml:space="preserve"> Personal name: Christ. Personal-name meaning: Christ — anointed. Source form: Christ.</w:t>
      </w:r>
    </w:p>
  </w:footnote>
  <w:footnote w:id="20066">
    <w:p>
      <w:pPr>
        <w:pStyle w:val="FootnoteText"/>
      </w:pPr>
      <w:r>
        <w:rPr>
          <w:rStyle w:val="FootnoteReference"/>
        </w:rPr>
        <w:footnoteRef/>
      </w:r>
      <w:r>
        <w:t xml:space="preserve"> Cross-references for "good": 1Pet 3:1-2.</w:t>
      </w:r>
    </w:p>
  </w:footnote>
  <w:footnote w:id="20067">
    <w:p>
      <w:pPr>
        <w:pStyle w:val="FootnoteText"/>
      </w:pPr>
      <w:r>
        <w:rPr>
          <w:rStyle w:val="FootnoteReference"/>
        </w:rPr>
        <w:footnoteRef/>
      </w:r>
      <w:r>
        <w:t xml:space="preserve"> Cross-references for "suffer": 1Pet 3:14.</w:t>
      </w:r>
    </w:p>
  </w:footnote>
  <w:footnote w:id="20068">
    <w:p>
      <w:pPr>
        <w:pStyle w:val="FootnoteText"/>
      </w:pPr>
      <w:r>
        <w:rPr>
          <w:rStyle w:val="FootnoteReference"/>
        </w:rPr>
        <w:footnoteRef/>
      </w:r>
      <w:r>
        <w:t xml:space="preserve"> Cross-references: Matt 26:39; Matt 26:42; Acts 21:14; 1Pet 4:19.</w:t>
      </w:r>
    </w:p>
  </w:footnote>
  <w:footnote w:id="20069">
    <w:p>
      <w:pPr>
        <w:pStyle w:val="FootnoteText"/>
      </w:pPr>
      <w:r>
        <w:rPr>
          <w:rStyle w:val="FootnoteReference"/>
        </w:rPr>
        <w:footnoteRef/>
      </w:r>
      <w:r>
        <w:t xml:space="preserve"> Cross-references for "Christ": Isa 53:4-6; Rom 5:6-8; Rom 8:3; 2Cor 5:21; Gal 1:4; Gal 3:13; Titus 2:14; Heb 9:26; Heb 9:28; 1Pet 2:21-24; 1Pet 4:1.</w:t>
      </w:r>
    </w:p>
  </w:footnote>
  <w:footnote w:id="20070">
    <w:p>
      <w:pPr>
        <w:pStyle w:val="FootnoteText"/>
      </w:pPr>
      <w:r>
        <w:rPr>
          <w:rStyle w:val="FootnoteReference"/>
        </w:rPr>
        <w:footnoteRef/>
      </w:r>
      <w:r>
        <w:t xml:space="preserve"> Cross-references for "the just": Zech 9:9; Matt 27:19; Matt 27:24; Acts 3:14; Acts 22:14; Jas 5:6; 1John 1:9.</w:t>
      </w:r>
    </w:p>
  </w:footnote>
  <w:footnote w:id="20071">
    <w:p>
      <w:pPr>
        <w:pStyle w:val="FootnoteText"/>
      </w:pPr>
      <w:r>
        <w:rPr>
          <w:rStyle w:val="FootnoteReference"/>
        </w:rPr>
        <w:footnoteRef/>
      </w:r>
      <w:r>
        <w:t xml:space="preserve"> Cross-references for "that": Eph 2:16-18.</w:t>
      </w:r>
    </w:p>
  </w:footnote>
  <w:footnote w:id="20072">
    <w:p>
      <w:pPr>
        <w:pStyle w:val="FootnoteText"/>
      </w:pPr>
      <w:r>
        <w:rPr>
          <w:rStyle w:val="FootnoteReference"/>
        </w:rPr>
        <w:footnoteRef/>
      </w:r>
      <w:r>
        <w:t xml:space="preserve"> Cross-references for "being": Dan 9:26; Rom 4:25; 2Cor 1:24; 2Cor 13:4; Col 1:21-22; 1Pet 4:1.</w:t>
      </w:r>
    </w:p>
  </w:footnote>
  <w:footnote w:id="20073">
    <w:p>
      <w:pPr>
        <w:pStyle w:val="FootnoteText"/>
      </w:pPr>
      <w:r>
        <w:rPr>
          <w:rStyle w:val="FootnoteReference"/>
        </w:rPr>
        <w:footnoteRef/>
      </w:r>
      <w:r>
        <w:t xml:space="preserve"> Cross-references: Rom 1:4; Rom 8:11.</w:t>
      </w:r>
    </w:p>
  </w:footnote>
  <w:footnote w:id="20074">
    <w:p>
      <w:pPr>
        <w:pStyle w:val="FootnoteText"/>
      </w:pPr>
      <w:r>
        <w:rPr>
          <w:rStyle w:val="FootnoteReference"/>
        </w:rPr>
        <w:footnoteRef/>
      </w:r>
      <w:r>
        <w:t xml:space="preserve"> Cross-references for "By which": Neh 9:30; 1Pet 1:11-12; 1Pet 4:6; Rev 19:10.</w:t>
      </w:r>
    </w:p>
  </w:footnote>
  <w:footnote w:id="20075">
    <w:p>
      <w:pPr>
        <w:pStyle w:val="FootnoteText"/>
      </w:pPr>
      <w:r>
        <w:rPr>
          <w:rStyle w:val="FootnoteReference"/>
        </w:rPr>
        <w:footnoteRef/>
      </w:r>
      <w:r>
        <w:t xml:space="preserve"> Cross-references: Isa 42:7; Isa 49:9; Isa 61:1; Rev 20:7.</w:t>
      </w:r>
    </w:p>
  </w:footnote>
  <w:footnote w:id="20076">
    <w:p>
      <w:pPr>
        <w:pStyle w:val="FootnoteText"/>
      </w:pPr>
      <w:r>
        <w:rPr>
          <w:rStyle w:val="FootnoteReference"/>
        </w:rPr>
        <w:footnoteRef/>
      </w:r>
      <w:r>
        <w:t xml:space="preserve"> Cross-references for "sometime": Gen 6:3; Gen 6:5; Gen 6:13.</w:t>
      </w:r>
    </w:p>
  </w:footnote>
  <w:footnote w:id="20077">
    <w:p>
      <w:pPr>
        <w:pStyle w:val="FootnoteText"/>
      </w:pPr>
      <w:r>
        <w:rPr>
          <w:rStyle w:val="FootnoteReference"/>
        </w:rPr>
        <w:footnoteRef/>
      </w:r>
      <w:r>
        <w:t xml:space="preserve"> Cross-references for "the longsuffering": Isa 30:18; Rom 2:4-5; Rom 9:22; 2Pet 3:15.</w:t>
      </w:r>
    </w:p>
  </w:footnote>
  <w:footnote w:id="20078">
    <w:p>
      <w:pPr>
        <w:pStyle w:val="FootnoteText"/>
      </w:pPr>
      <w:r>
        <w:rPr>
          <w:rStyle w:val="FootnoteReference"/>
        </w:rPr>
        <w:footnoteRef/>
      </w:r>
      <w:r>
        <w:t xml:space="preserve"> Cross-references for "the days": Matt 24:37-39; Luke 17:26-30.</w:t>
      </w:r>
    </w:p>
  </w:footnote>
  <w:footnote w:id="2007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20080">
    <w:p>
      <w:pPr>
        <w:pStyle w:val="FootnoteText"/>
      </w:pPr>
      <w:r>
        <w:rPr>
          <w:rStyle w:val="FootnoteReference"/>
        </w:rPr>
        <w:footnoteRef/>
      </w:r>
      <w:r>
        <w:t xml:space="preserve"> Cross-references for "while": Gen 6:14-22; Heb 11:7.</w:t>
      </w:r>
    </w:p>
  </w:footnote>
  <w:footnote w:id="20081">
    <w:p>
      <w:pPr>
        <w:pStyle w:val="FootnoteText"/>
      </w:pPr>
      <w:r>
        <w:rPr>
          <w:rStyle w:val="FootnoteReference"/>
        </w:rPr>
        <w:footnoteRef/>
      </w:r>
      <w:r>
        <w:t xml:space="preserve"> Cross-references for "wherein": Gen 7:1-7; Gen 7:13; Gen 7:23; Gen 8:1; Gen 8:18; Matt 7:14; Luke 12:32; Luke 13:24-25; 2Pet 2:5.</w:t>
      </w:r>
    </w:p>
  </w:footnote>
  <w:footnote w:id="20082">
    <w:p>
      <w:pPr>
        <w:pStyle w:val="FootnoteText"/>
      </w:pPr>
      <w:r>
        <w:rPr>
          <w:rStyle w:val="FootnoteReference"/>
        </w:rPr>
        <w:footnoteRef/>
      </w:r>
      <w:r>
        <w:t xml:space="preserve"> Cross-references: Gen 7:17-23; 2Cor 2:15-16; Eph 5:26.</w:t>
      </w:r>
    </w:p>
  </w:footnote>
  <w:footnote w:id="20083">
    <w:p>
      <w:pPr>
        <w:pStyle w:val="FootnoteText"/>
      </w:pPr>
      <w:r>
        <w:rPr>
          <w:rStyle w:val="FootnoteReference"/>
        </w:rPr>
        <w:footnoteRef/>
      </w:r>
      <w:r>
        <w:t xml:space="preserve"> Cross-references for "like": Rom 5:14; 1Cor 4:6; Heb 9:24; Heb 11:19.</w:t>
      </w:r>
    </w:p>
  </w:footnote>
  <w:footnote w:id="20084">
    <w:p>
      <w:pPr>
        <w:pStyle w:val="FootnoteText"/>
      </w:pPr>
      <w:r>
        <w:rPr>
          <w:rStyle w:val="FootnoteReference"/>
        </w:rPr>
        <w:footnoteRef/>
      </w:r>
      <w:r>
        <w:t xml:space="preserve"> Cross-references for "baptism": Matt 28:19; Mark 16:16; Acts 2:38; Acts 22:16; Rom 6:3-6; 1Cor 12:13; Gal 3:27; Eph 5:26; Col 2:12; Titus 3:5-7.</w:t>
      </w:r>
    </w:p>
  </w:footnote>
  <w:footnote w:id="20085">
    <w:p>
      <w:pPr>
        <w:pStyle w:val="FootnoteText"/>
      </w:pPr>
      <w:r>
        <w:rPr>
          <w:rStyle w:val="FootnoteReference"/>
        </w:rPr>
        <w:footnoteRef/>
      </w:r>
      <w:r>
        <w:t xml:space="preserve"> Cross-references for "the putting": Ezek 36:25-26; Zech 13:1; 2Cor 7:1.</w:t>
      </w:r>
    </w:p>
  </w:footnote>
  <w:footnote w:id="20086">
    <w:p>
      <w:pPr>
        <w:pStyle w:val="FootnoteText"/>
      </w:pPr>
      <w:r>
        <w:rPr>
          <w:rStyle w:val="FootnoteReference"/>
        </w:rPr>
        <w:footnoteRef/>
      </w:r>
      <w:r>
        <w:t xml:space="preserve"> Cross-references for "the answer": Acts 8:37; Rom 10:9-10; 2Cor 1:12; 1Tim 6:12.</w:t>
      </w:r>
    </w:p>
  </w:footnote>
  <w:footnote w:id="20087">
    <w:p>
      <w:pPr>
        <w:pStyle w:val="FootnoteText"/>
      </w:pPr>
      <w:r>
        <w:rPr>
          <w:rStyle w:val="FootnoteReference"/>
        </w:rPr>
        <w:footnoteRef/>
      </w:r>
      <w:r>
        <w:t xml:space="preserve"> Name meaning: Jesus (Yeshua) — Yahweh saves. He will save His people from their sins.</w:t>
      </w:r>
    </w:p>
  </w:footnote>
  <w:footnote w:id="200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089">
    <w:p>
      <w:pPr>
        <w:pStyle w:val="FootnoteText"/>
      </w:pPr>
      <w:r>
        <w:rPr>
          <w:rStyle w:val="FootnoteReference"/>
        </w:rPr>
        <w:footnoteRef/>
      </w:r>
      <w:r>
        <w:t xml:space="preserve"> Cross-references: 1Pet 1:3.</w:t>
      </w:r>
    </w:p>
  </w:footnote>
  <w:footnote w:id="20090">
    <w:p>
      <w:pPr>
        <w:pStyle w:val="FootnoteText"/>
      </w:pPr>
      <w:r>
        <w:rPr>
          <w:rStyle w:val="FootnoteReference"/>
        </w:rPr>
        <w:footnoteRef/>
      </w:r>
      <w:r>
        <w:t xml:space="preserve"> Cross-references for "is gone": Mark 16:19; Acts 1:11; Acts 2:34-36; Acts 3:21; Heb 6:20; Heb 8:1; Heb 9:24.</w:t>
      </w:r>
    </w:p>
  </w:footnote>
  <w:footnote w:id="20091">
    <w:p>
      <w:pPr>
        <w:pStyle w:val="FootnoteText"/>
      </w:pPr>
      <w:r>
        <w:rPr>
          <w:rStyle w:val="FootnoteReference"/>
        </w:rPr>
        <w:footnoteRef/>
      </w:r>
      <w:r>
        <w:t xml:space="preserve"> Cross-references for "is on": Ps 110:1; Matt 22:44; Mark 12:36; Luke 20:42; Rom 8:34; Eph 1:20; Col 3:1; Heb 1:3; Heb 1:13; Heb 8:1; Heb 10:12; Heb 12:2.</w:t>
      </w:r>
    </w:p>
  </w:footnote>
  <w:footnote w:id="20092">
    <w:p>
      <w:pPr>
        <w:pStyle w:val="FootnoteText"/>
      </w:pPr>
      <w:r>
        <w:rPr>
          <w:rStyle w:val="FootnoteReference"/>
        </w:rPr>
        <w:footnoteRef/>
      </w:r>
      <w:r>
        <w:t xml:space="preserve"> Cross-references for "angels": Rom 8:38; 1Cor 15:24; Eph 1:21.</w:t>
      </w:r>
    </w:p>
  </w:footnote>
  <w:footnote w:id="20093">
    <w:p>
      <w:pPr>
        <w:pStyle w:val="FootnoteText"/>
      </w:pPr>
      <w:r>
        <w:rPr>
          <w:rStyle w:val="FootnoteReference"/>
        </w:rPr>
        <w:footnoteRef/>
      </w:r>
      <w:r>
        <w:t xml:space="preserve"> Personal name: Christ. Personal-name meaning: Christ — anointed. Source form: Christ.</w:t>
      </w:r>
    </w:p>
  </w:footnote>
  <w:footnote w:id="20094">
    <w:p>
      <w:pPr>
        <w:pStyle w:val="FootnoteText"/>
      </w:pPr>
      <w:r>
        <w:rPr>
          <w:rStyle w:val="FootnoteReference"/>
        </w:rPr>
        <w:footnoteRef/>
      </w:r>
      <w:r>
        <w:t xml:space="preserve"> Cross-references for "ceased": Isa 1:16; Ezek 16:41; Heb 4:10.</w:t>
      </w:r>
    </w:p>
  </w:footnote>
  <w:footnote w:id="20095">
    <w:p>
      <w:pPr>
        <w:pStyle w:val="FootnoteText"/>
      </w:pPr>
      <w:r>
        <w:rPr>
          <w:rStyle w:val="FootnoteReference"/>
        </w:rPr>
        <w:footnoteRef/>
      </w:r>
      <w:r>
        <w:t xml:space="preserve"> Cross-references for "Christ": 1Pet 3:18.</w:t>
      </w:r>
    </w:p>
  </w:footnote>
  <w:footnote w:id="20096">
    <w:p>
      <w:pPr>
        <w:pStyle w:val="FootnoteText"/>
      </w:pPr>
      <w:r>
        <w:rPr>
          <w:rStyle w:val="FootnoteReference"/>
        </w:rPr>
        <w:footnoteRef/>
      </w:r>
      <w:r>
        <w:t xml:space="preserve"> Cross-references: Rom 13:12-14; Phil 2:5; Heb 12:3.</w:t>
      </w:r>
    </w:p>
  </w:footnote>
  <w:footnote w:id="20097">
    <w:p>
      <w:pPr>
        <w:pStyle w:val="FootnoteText"/>
      </w:pPr>
      <w:r>
        <w:rPr>
          <w:rStyle w:val="FootnoteReference"/>
        </w:rPr>
        <w:footnoteRef/>
      </w:r>
      <w:r>
        <w:t xml:space="preserve"> Cross-references: Rom 6:2; Rom 6:7; Rom 6:11; Gal 2:20; Gal 5:24; Col 3:3-5.</w:t>
      </w:r>
    </w:p>
  </w:footnote>
  <w:footnote w:id="20098">
    <w:p>
      <w:pPr>
        <w:pStyle w:val="FootnoteText"/>
      </w:pPr>
      <w:r>
        <w:rPr>
          <w:rStyle w:val="FootnoteReference"/>
        </w:rPr>
        <w:footnoteRef/>
      </w:r>
      <w:r>
        <w:t xml:space="preserve"> Cross-references for "the lusts": Hos 6:7; Mark 7:21; Eph 2:3.</w:t>
      </w:r>
    </w:p>
  </w:footnote>
  <w:footnote w:id="20099">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201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1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1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103">
    <w:p>
      <w:pPr>
        <w:pStyle w:val="FootnoteText"/>
      </w:pPr>
      <w:r>
        <w:rPr>
          <w:rStyle w:val="FootnoteReference"/>
        </w:rPr>
        <w:footnoteRef/>
      </w:r>
      <w:r>
        <w:t xml:space="preserve"> Cross-references: Rom 7:4; Rom 14:7; Eph 4:17; Eph 4:22-24; Eph 5:7-8; Col 3:7-8; Titus 3:3-8; 1Pet 2:1; 1Pet 2:14.</w:t>
      </w:r>
    </w:p>
  </w:footnote>
  <w:footnote w:id="20104">
    <w:p>
      <w:pPr>
        <w:pStyle w:val="FootnoteText"/>
      </w:pPr>
      <w:r>
        <w:rPr>
          <w:rStyle w:val="FootnoteReference"/>
        </w:rPr>
        <w:footnoteRef/>
      </w:r>
      <w:r>
        <w:t xml:space="preserve"> Cross-references for "the time": Ezek 44:6; Ezek 45:9; Acts 17:30; Rom 8:12-13; 1Cor 6:11.</w:t>
      </w:r>
    </w:p>
  </w:footnote>
  <w:footnote w:id="20105">
    <w:p>
      <w:pPr>
        <w:pStyle w:val="FootnoteText"/>
      </w:pPr>
      <w:r>
        <w:rPr>
          <w:rStyle w:val="FootnoteReference"/>
        </w:rPr>
        <w:footnoteRef/>
      </w:r>
      <w:r>
        <w:t xml:space="preserve"> Cross-references for "to have": Deut 12:30-31; Rom 1:20-32; Eph 2:2-3; Eph 4:17; 1Thess 4:5; Titus 3:3; 1Pet 1:14.</w:t>
      </w:r>
    </w:p>
  </w:footnote>
  <w:footnote w:id="20106">
    <w:p>
      <w:pPr>
        <w:pStyle w:val="FootnoteText"/>
      </w:pPr>
      <w:r>
        <w:rPr>
          <w:rStyle w:val="FootnoteReference"/>
        </w:rPr>
        <w:footnoteRef/>
      </w:r>
      <w:r>
        <w:t xml:space="preserve"> Cross-references for "lasciviousness": Mark 7:22; 2Cor 12:21; Gal 5:19; Eph 4:19; Jude 1:4.</w:t>
      </w:r>
    </w:p>
  </w:footnote>
  <w:footnote w:id="20107">
    <w:p>
      <w:pPr>
        <w:pStyle w:val="FootnoteText"/>
      </w:pPr>
      <w:r>
        <w:rPr>
          <w:rStyle w:val="FootnoteReference"/>
        </w:rPr>
        <w:footnoteRef/>
      </w:r>
      <w:r>
        <w:t xml:space="preserve"> Cross-references for "excess": 2Sam 13:28; Prov 23:29-35; Isa 5:11; Isa 28:7; Eph 5:18.</w:t>
      </w:r>
    </w:p>
  </w:footnote>
  <w:footnote w:id="20108">
    <w:p>
      <w:pPr>
        <w:pStyle w:val="FootnoteText"/>
      </w:pPr>
      <w:r>
        <w:rPr>
          <w:rStyle w:val="FootnoteReference"/>
        </w:rPr>
        <w:footnoteRef/>
      </w:r>
      <w:r>
        <w:t xml:space="preserve"> Cross-references for "revellings": Gal 5:21.</w:t>
      </w:r>
    </w:p>
  </w:footnote>
  <w:footnote w:id="20109">
    <w:p>
      <w:pPr>
        <w:pStyle w:val="FootnoteText"/>
      </w:pPr>
      <w:r>
        <w:rPr>
          <w:rStyle w:val="FootnoteReference"/>
        </w:rPr>
        <w:footnoteRef/>
      </w:r>
      <w:r>
        <w:t xml:space="preserve"> Cross-references: 1Kgs 21:26; 2Chr 15:8; Isa 65:4; Jer 16:18; Rev 17:4-5.</w:t>
      </w:r>
    </w:p>
  </w:footnote>
  <w:footnote w:id="20110">
    <w:p>
      <w:pPr>
        <w:pStyle w:val="FootnoteText"/>
      </w:pPr>
      <w:r>
        <w:rPr>
          <w:rStyle w:val="FootnoteReference"/>
        </w:rPr>
        <w:footnoteRef/>
      </w:r>
      <w:r>
        <w:t xml:space="preserve"> Cross-references for "excess": Matt 23:25; Luke 15:13; Rom 13:13; 2Pet 2:22.</w:t>
      </w:r>
    </w:p>
  </w:footnote>
  <w:footnote w:id="20111">
    <w:p>
      <w:pPr>
        <w:pStyle w:val="FootnoteText"/>
      </w:pPr>
      <w:r>
        <w:rPr>
          <w:rStyle w:val="FootnoteReference"/>
        </w:rPr>
        <w:footnoteRef/>
      </w:r>
      <w:r>
        <w:t xml:space="preserve"> Cross-references for "speaking": Acts 13:45; Acts 18:6; 1Pet 2:12; 1Pet 3:16; 2Pet 2:12; Jude 1:10.</w:t>
      </w:r>
    </w:p>
  </w:footnote>
  <w:footnote w:id="20112">
    <w:p>
      <w:pPr>
        <w:pStyle w:val="FootnoteText"/>
      </w:pPr>
      <w:r>
        <w:rPr>
          <w:rStyle w:val="FootnoteReference"/>
        </w:rPr>
        <w:footnoteRef/>
      </w:r>
      <w:r>
        <w:t xml:space="preserve"> Cross-references for "shall": Mal 3:13-15; Matt 12:36; Luke 16:2; Rom 14:12; Jude 1:14-15.</w:t>
      </w:r>
    </w:p>
  </w:footnote>
  <w:footnote w:id="20113">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20114">
    <w:p>
      <w:pPr>
        <w:pStyle w:val="FootnoteText"/>
      </w:pPr>
      <w:r>
        <w:rPr>
          <w:rStyle w:val="FootnoteReference"/>
        </w:rPr>
        <w:footnoteRef/>
      </w:r>
      <w:r>
        <w:t xml:space="preserve"> Cross-references for "that they": Matt 24:9; Rom 8:9-11; 1Cor 11:31-32; 1Pet 4:1-2.</w:t>
      </w:r>
    </w:p>
  </w:footnote>
  <w:footnote w:id="20115">
    <w:p>
      <w:pPr>
        <w:pStyle w:val="FootnoteText"/>
      </w:pPr>
      <w:r>
        <w:rPr>
          <w:rStyle w:val="FootnoteReference"/>
        </w:rPr>
        <w:footnoteRef/>
      </w:r>
      <w:r>
        <w:t xml:space="preserve"> Cross-references for "to them": John 5:25-26; 1Pet 3:19.</w:t>
      </w:r>
    </w:p>
  </w:footnote>
  <w:footnote w:id="20116">
    <w:p>
      <w:pPr>
        <w:pStyle w:val="FootnoteText"/>
      </w:pPr>
      <w:r>
        <w:rPr>
          <w:rStyle w:val="FootnoteReference"/>
        </w:rPr>
        <w:footnoteRef/>
      </w:r>
      <w:r>
        <w:t xml:space="preserve"> Cross-references: Rom 8:2; Gal 2:19; Gal 5:25; Eph 2:3-5; Titus 3:3-7; Rev 14:18.</w:t>
      </w:r>
    </w:p>
  </w:footnote>
  <w:footnote w:id="20117">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20118">
    <w:p>
      <w:pPr>
        <w:pStyle w:val="FootnoteText"/>
      </w:pPr>
      <w:r>
        <w:rPr>
          <w:rStyle w:val="FootnoteReference"/>
        </w:rPr>
        <w:footnoteRef/>
      </w:r>
      <w:r>
        <w:t xml:space="preserve"> Cross-references: 1Thess 5:6-8; Titus 2:12; 1Pet 1:13; 1Pet 5:8.</w:t>
      </w:r>
    </w:p>
  </w:footnote>
  <w:footnote w:id="20119">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20120">
    <w:p>
      <w:pPr>
        <w:pStyle w:val="FootnoteText"/>
      </w:pPr>
      <w:r>
        <w:rPr>
          <w:rStyle w:val="FootnoteReference"/>
        </w:rPr>
        <w:footnoteRef/>
      </w:r>
      <w:r>
        <w:t xml:space="preserve"> Cross-references for "above": Col 3:14; Jas 5:12; 3John 1:2.</w:t>
      </w:r>
    </w:p>
  </w:footnote>
  <w:footnote w:id="2012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20122">
    <w:p>
      <w:pPr>
        <w:pStyle w:val="FootnoteText"/>
      </w:pPr>
      <w:r>
        <w:rPr>
          <w:rStyle w:val="FootnoteReference"/>
        </w:rPr>
        <w:footnoteRef/>
      </w:r>
      <w:r>
        <w:t xml:space="preserve"> Cross-references: Prov 10:12; Prov 12:16; Prov 17:9; Prov 18:13; 1Cor 13:7; Jas 5:20.</w:t>
      </w:r>
    </w:p>
  </w:footnote>
  <w:footnote w:id="20123">
    <w:p>
      <w:pPr>
        <w:pStyle w:val="FootnoteText"/>
      </w:pPr>
      <w:r>
        <w:rPr>
          <w:rStyle w:val="FootnoteReference"/>
        </w:rPr>
        <w:footnoteRef/>
      </w:r>
      <w:r>
        <w:t xml:space="preserve"> Cross-references for "hospitality": Rom 12:13; Rom 16:23; 1Tim 3:2; Titus 1:8; Heb 13:2; Heb 13:16.</w:t>
      </w:r>
    </w:p>
  </w:footnote>
  <w:footnote w:id="20124">
    <w:p>
      <w:pPr>
        <w:pStyle w:val="FootnoteText"/>
      </w:pPr>
      <w:r>
        <w:rPr>
          <w:rStyle w:val="FootnoteReference"/>
        </w:rPr>
        <w:footnoteRef/>
      </w:r>
      <w:r>
        <w:t xml:space="preserve"> Cross-references for "without": 2Cor 9:7; Phil 2:14; Phlm 1:14; Jas 5:9.</w:t>
      </w:r>
    </w:p>
  </w:footnote>
  <w:footnote w:id="2012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20126">
    <w:p>
      <w:pPr>
        <w:pStyle w:val="FootnoteText"/>
      </w:pPr>
      <w:r>
        <w:rPr>
          <w:rStyle w:val="FootnoteReference"/>
        </w:rPr>
        <w:footnoteRef/>
      </w:r>
      <w:r>
        <w:t xml:space="preserve"> Cross-references for "good": Matt 24:14; Matt 24:21; Matt 24:45; Luke 12:42; Luke 16:1-8; 1Cor 4:1-2; Titus 1:7.</w:t>
      </w:r>
    </w:p>
  </w:footnote>
  <w:footnote w:id="20127">
    <w:p>
      <w:pPr>
        <w:pStyle w:val="FootnoteText"/>
      </w:pPr>
      <w:r>
        <w:rPr>
          <w:rStyle w:val="FootnoteReference"/>
        </w:rPr>
        <w:footnoteRef/>
      </w:r>
      <w:r>
        <w:t xml:space="preserve"> Cross-references for "the manifold": 1Cor 3:10; 1Cor 12:4; 1Cor 15:10; 2Cor 6:1; Eph 3:8; Eph 4:11.</w:t>
      </w:r>
    </w:p>
  </w:footnote>
  <w:footnote w:id="20128">
    <w:p>
      <w:pPr>
        <w:pStyle w:val="FootnoteText"/>
      </w:pPr>
      <w:r>
        <w:rPr>
          <w:rStyle w:val="FootnoteReference"/>
        </w:rPr>
        <w:footnoteRef/>
      </w:r>
      <w:r>
        <w:t xml:space="preserve"> Cross-references for "every": Matt 25:14-15; Luke 19:13; Rom 12:6-8; 1Cor 4:7; 1Cor 12:4-11.</w:t>
      </w:r>
    </w:p>
  </w:footnote>
  <w:footnote w:id="20129">
    <w:p>
      <w:pPr>
        <w:pStyle w:val="FootnoteText"/>
      </w:pPr>
      <w:r>
        <w:rPr>
          <w:rStyle w:val="FootnoteReference"/>
        </w:rPr>
        <w:footnoteRef/>
      </w:r>
      <w:r>
        <w:t xml:space="preserve"> Cross-references for "minister": Matt 20:28; Matt 25:44; Mark 10:45; Luke 8:3; Rom 15:25; Rom 15:27; 2Cor 9:1; 2Tim 1:18; Heb 6:10.</w:t>
      </w:r>
    </w:p>
  </w:footnote>
  <w:footnote w:id="20130">
    <w:p>
      <w:pPr>
        <w:pStyle w:val="FootnoteText"/>
      </w:pPr>
      <w:r>
        <w:rPr>
          <w:rStyle w:val="FootnoteReference"/>
        </w:rPr>
        <w:footnoteRef/>
      </w:r>
      <w:r>
        <w:t xml:space="preserve"> Cross-references for "as the": Acts 7:38; Rom 3:2; Heb 5:12.</w:t>
      </w:r>
    </w:p>
  </w:footnote>
  <w:footnote w:id="20131">
    <w:p>
      <w:pPr>
        <w:pStyle w:val="FootnoteText"/>
      </w:pPr>
      <w:r>
        <w:rPr>
          <w:rStyle w:val="FootnoteReference"/>
        </w:rPr>
        <w:footnoteRef/>
      </w:r>
      <w:r>
        <w:t xml:space="preserve"> Cross-references for "the ability": 1Chr 29:11-16; Rom 12:6-8; 1Cor 3:10; 1Cor 12:4.</w:t>
      </w:r>
    </w:p>
  </w:footnote>
  <w:footnote w:id="20132">
    <w:p>
      <w:pPr>
        <w:pStyle w:val="FootnoteText"/>
      </w:pPr>
      <w:r>
        <w:rPr>
          <w:rStyle w:val="FootnoteReference"/>
        </w:rPr>
        <w:footnoteRef/>
      </w:r>
      <w:r>
        <w:t xml:space="preserve"> Cross-references for "that": 1Cor 6:20; 1Cor 10:31; 2Cor 9:13; Eph 3:20-21; Eph 5:20; 1Pet 2:5.</w:t>
      </w:r>
    </w:p>
  </w:footnote>
  <w:footnote w:id="20133">
    <w:p>
      <w:pPr>
        <w:pStyle w:val="FootnoteText"/>
      </w:pPr>
      <w:r>
        <w:rPr>
          <w:rStyle w:val="FootnoteReference"/>
        </w:rPr>
        <w:footnoteRef/>
      </w:r>
      <w:r>
        <w:t xml:space="preserve"> Cross-references for "through": Phil 1:11; Phil 2:11; 1Pet 2:5.</w:t>
      </w:r>
    </w:p>
  </w:footnote>
  <w:footnote w:id="20134">
    <w:p>
      <w:pPr>
        <w:pStyle w:val="FootnoteText"/>
      </w:pPr>
      <w:r>
        <w:rPr>
          <w:rStyle w:val="FootnoteReference"/>
        </w:rPr>
        <w:footnoteRef/>
      </w:r>
      <w:r>
        <w:t xml:space="preserve"> Name meaning: Jesus (Yeshua) — Yahweh saves. He will save His people from their sins.</w:t>
      </w:r>
    </w:p>
  </w:footnote>
  <w:footnote w:id="20135">
    <w:p>
      <w:pPr>
        <w:pStyle w:val="FootnoteText"/>
      </w:pPr>
      <w:r>
        <w:rPr>
          <w:rStyle w:val="FootnoteReference"/>
        </w:rPr>
        <w:footnoteRef/>
      </w:r>
      <w:r>
        <w:t xml:space="preserve"> Cross-references for "to whom": Rom 16:27; Eph 3:21; 1Tim 1:17; 1Tim 6:16; 1Pet 5:11; Jude 1:25; Rev 1:5-6.</w:t>
      </w:r>
    </w:p>
  </w:footnote>
  <w:footnote w:id="20136">
    <w:p>
      <w:pPr>
        <w:pStyle w:val="FootnoteText"/>
      </w:pPr>
      <w:r>
        <w:rPr>
          <w:rStyle w:val="FootnoteReference"/>
        </w:rPr>
        <w:footnoteRef/>
      </w:r>
      <w:r>
        <w:t xml:space="preserve"> Cross-references for "dominion": Ps 145:13; Dan 4:3; Dan 4:34; Dan 7:14; Matt 6:13; Rev 5:12-14.</w:t>
      </w:r>
    </w:p>
  </w:footnote>
  <w:footnote w:id="201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138">
    <w:p>
      <w:pPr>
        <w:pStyle w:val="FootnoteText"/>
      </w:pPr>
      <w:r>
        <w:rPr>
          <w:rStyle w:val="FootnoteReference"/>
        </w:rPr>
        <w:footnoteRef/>
      </w:r>
      <w:r>
        <w:t xml:space="preserve"> Cross-references: Isa 8:20; Jer 23:22; Eph 4:29; Col 4:6; Jas 1:19; Jas 1:26; Jas 3:1-6.</w:t>
      </w:r>
    </w:p>
  </w:footnote>
  <w:footnote w:id="20139">
    <w:p>
      <w:pPr>
        <w:pStyle w:val="FootnoteText"/>
      </w:pPr>
      <w:r>
        <w:rPr>
          <w:rStyle w:val="FootnoteReference"/>
        </w:rPr>
        <w:footnoteRef/>
      </w:r>
      <w:r>
        <w:t xml:space="preserve"> Cross-references: 1Pet 4:10.</w:t>
      </w:r>
    </w:p>
  </w:footnote>
  <w:footnote w:id="20140">
    <w:p>
      <w:pPr>
        <w:pStyle w:val="FootnoteText"/>
      </w:pPr>
      <w:r>
        <w:rPr>
          <w:rStyle w:val="FootnoteReference"/>
        </w:rPr>
        <w:footnoteRef/>
      </w:r>
      <w:r>
        <w:t xml:space="preserve"> Cross-references for "think": Isa 28:21; 1Pet 4:4.</w:t>
      </w:r>
    </w:p>
  </w:footnote>
  <w:footnote w:id="20141">
    <w:p>
      <w:pPr>
        <w:pStyle w:val="FootnoteText"/>
      </w:pPr>
      <w:r>
        <w:rPr>
          <w:rStyle w:val="FootnoteReference"/>
        </w:rPr>
        <w:footnoteRef/>
      </w:r>
      <w:r>
        <w:t xml:space="preserve"> Cross-references for "the fiery": Dan 11:35; 1Cor 3:13; 1Pet 1:7.</w:t>
      </w:r>
    </w:p>
  </w:footnote>
  <w:footnote w:id="20142">
    <w:p>
      <w:pPr>
        <w:pStyle w:val="FootnoteText"/>
      </w:pPr>
      <w:r>
        <w:rPr>
          <w:rStyle w:val="FootnoteReference"/>
        </w:rPr>
        <w:footnoteRef/>
      </w:r>
      <w:r>
        <w:t xml:space="preserve"> Cross-references: 1Cor 10:13; 1Thess 3:2-4; 2Tim 3:12; 1Pet 5:9.</w:t>
      </w:r>
    </w:p>
  </w:footnote>
  <w:footnote w:id="20143">
    <w:p>
      <w:pPr>
        <w:pStyle w:val="FootnoteText"/>
      </w:pPr>
      <w:r>
        <w:rPr>
          <w:rStyle w:val="FootnoteReference"/>
        </w:rPr>
        <w:footnoteRef/>
      </w:r>
      <w:r>
        <w:t xml:space="preserve"> Cross-references for "rejoice": Matt 5:12; Luke 6:22-23; Acts 5:41; Acts 16:25; Rom 5:3; 2Cor 4:17; 2Cor 12:9-10; Jas 1:2-3; 1Pet 1:6.</w:t>
      </w:r>
    </w:p>
  </w:footnote>
  <w:footnote w:id="20144">
    <w:p>
      <w:pPr>
        <w:pStyle w:val="FootnoteText"/>
      </w:pPr>
      <w:r>
        <w:rPr>
          <w:rStyle w:val="FootnoteReference"/>
        </w:rPr>
        <w:footnoteRef/>
      </w:r>
      <w:r>
        <w:t xml:space="preserve"> Cross-references for "when": Matt 16:27; Matt 25:31; Mark 8:38; Luke 17:30; 2Thess 1:7-10; 1Pet 1:5-6; 1Pet 1:13; Rev 1:7.</w:t>
      </w:r>
    </w:p>
  </w:footnote>
  <w:footnote w:id="20145">
    <w:p>
      <w:pPr>
        <w:pStyle w:val="FootnoteText"/>
      </w:pPr>
      <w:r>
        <w:rPr>
          <w:rStyle w:val="FootnoteReference"/>
        </w:rPr>
        <w:footnoteRef/>
      </w:r>
      <w:r>
        <w:t xml:space="preserve"> Cross-references for "ye are": Rom 8:17; 2Cor 1:7; 2Cor 4:10; Phil 3:10; Col 1:24; 2Tim 2:12; 1Pet 5:1; 1Pet 5:10; Rev 1:9.</w:t>
      </w:r>
    </w:p>
  </w:footnote>
  <w:footnote w:id="20146">
    <w:p>
      <w:pPr>
        <w:pStyle w:val="FootnoteText"/>
      </w:pPr>
      <w:r>
        <w:rPr>
          <w:rStyle w:val="FootnoteReference"/>
        </w:rPr>
        <w:footnoteRef/>
      </w:r>
      <w:r>
        <w:t xml:space="preserve"> Cross-references for "ye may": Isa 25:9; Isa 35:10; Isa 51:11; Matt 25:21; Matt 25:23; Matt 25:34; 1Pet 1:8.</w:t>
      </w:r>
    </w:p>
  </w:footnote>
  <w:footnote w:id="20147">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20148">
    <w:p>
      <w:pPr>
        <w:pStyle w:val="FootnoteText"/>
      </w:pPr>
      <w:r>
        <w:rPr>
          <w:rStyle w:val="FootnoteReference"/>
        </w:rPr>
        <w:footnoteRef/>
      </w:r>
      <w:r>
        <w:t xml:space="preserve"> Cross-references for "happy": 1Kgs 10:8; Ps 32:1-2; Ps 146:5; Jas 1:12; Jas 5:11.</w:t>
      </w:r>
    </w:p>
  </w:footnote>
  <w:footnote w:id="20149">
    <w:p>
      <w:pPr>
        <w:pStyle w:val="FootnoteText"/>
      </w:pPr>
      <w:r>
        <w:rPr>
          <w:rStyle w:val="FootnoteReference"/>
        </w:rPr>
        <w:footnoteRef/>
      </w:r>
      <w:r>
        <w:t xml:space="preserve"> Cross-references for "ye be": 1Pet 2:19-20; 1Pet 3:14; 1Pet 3:16.</w:t>
      </w:r>
    </w:p>
  </w:footnote>
  <w:footnote w:id="20150">
    <w:p>
      <w:pPr>
        <w:pStyle w:val="FootnoteText"/>
      </w:pPr>
      <w:r>
        <w:rPr>
          <w:rStyle w:val="FootnoteReference"/>
        </w:rPr>
        <w:footnoteRef/>
      </w:r>
      <w:r>
        <w:t xml:space="preserve"> Cross-references: Num 11:25-26; 2Kgs 2:15; Isa 11:2.</w:t>
      </w:r>
    </w:p>
  </w:footnote>
  <w:footnote w:id="20151">
    <w:p>
      <w:pPr>
        <w:pStyle w:val="FootnoteText"/>
      </w:pPr>
      <w:r>
        <w:rPr>
          <w:rStyle w:val="FootnoteReference"/>
        </w:rPr>
        <w:footnoteRef/>
      </w:r>
      <w:r>
        <w:t xml:space="preserve"> Cross-references: Acts 13:45; Acts 18:6; 2Pet 2:2.</w:t>
      </w:r>
    </w:p>
  </w:footnote>
  <w:footnote w:id="20152">
    <w:p>
      <w:pPr>
        <w:pStyle w:val="FootnoteText"/>
      </w:pPr>
      <w:r>
        <w:rPr>
          <w:rStyle w:val="FootnoteReference"/>
        </w:rPr>
        <w:footnoteRef/>
      </w:r>
      <w:r>
        <w:t xml:space="preserve"> Cross-references: Matt 5:16; Gal 1:24; 2Thess 1:10-12; 1Pet 2:12; 1Pet 3:16.</w:t>
      </w:r>
    </w:p>
  </w:footnote>
  <w:footnote w:id="20153">
    <w:p>
      <w:pPr>
        <w:pStyle w:val="FootnoteText"/>
      </w:pPr>
      <w:r>
        <w:rPr>
          <w:rStyle w:val="FootnoteReference"/>
        </w:rPr>
        <w:footnoteRef/>
      </w:r>
      <w:r>
        <w:t xml:space="preserve"> Cross-references for "suffer": Matt 5:11; 2Tim 2:9; 1Pet 2:20.</w:t>
      </w:r>
    </w:p>
  </w:footnote>
  <w:footnote w:id="20154">
    <w:p>
      <w:pPr>
        <w:pStyle w:val="FootnoteText"/>
      </w:pPr>
      <w:r>
        <w:rPr>
          <w:rStyle w:val="FootnoteReference"/>
        </w:rPr>
        <w:footnoteRef/>
      </w:r>
      <w:r>
        <w:t xml:space="preserve"> Cross-references for "a busybody": 1Thess 4:11; 2Thess 3:11; 1Tim 5:13; G244.</w:t>
      </w:r>
    </w:p>
  </w:footnote>
  <w:footnote w:id="20155">
    <w:p>
      <w:pPr>
        <w:pStyle w:val="FootnoteText"/>
      </w:pPr>
      <w:r>
        <w:rPr>
          <w:rStyle w:val="FootnoteReference"/>
        </w:rPr>
        <w:footnoteRef/>
      </w:r>
      <w:r>
        <w:t xml:space="preserve"> People-name: Christian. People-name meaning: Christian — follower of Christ, the anointed one. Source form: Christian.</w:t>
      </w:r>
    </w:p>
  </w:footnote>
  <w:footnote w:id="20156">
    <w:p>
      <w:pPr>
        <w:pStyle w:val="FootnoteText"/>
      </w:pPr>
      <w:r>
        <w:rPr>
          <w:rStyle w:val="FootnoteReference"/>
        </w:rPr>
        <w:footnoteRef/>
      </w:r>
      <w:r>
        <w:t xml:space="preserve"> Cross-references for "let him not": Isa 50:7; Isa 54:4; Phil 1:20; 2Tim 1:12; Heb 12:2-3.</w:t>
      </w:r>
    </w:p>
  </w:footnote>
  <w:footnote w:id="20157">
    <w:p>
      <w:pPr>
        <w:pStyle w:val="FootnoteText"/>
      </w:pPr>
      <w:r>
        <w:rPr>
          <w:rStyle w:val="FootnoteReference"/>
        </w:rPr>
        <w:footnoteRef/>
      </w:r>
      <w:r>
        <w:t xml:space="preserve"> Cross-references: Acts 11:26; Acts 26:28; Eph 3:13-15; 1Pet 3:17-18; 1Pet 4:19.</w:t>
      </w:r>
    </w:p>
  </w:footnote>
  <w:footnote w:id="20158">
    <w:p>
      <w:pPr>
        <w:pStyle w:val="FootnoteText"/>
      </w:pPr>
      <w:r>
        <w:rPr>
          <w:rStyle w:val="FootnoteReference"/>
        </w:rPr>
        <w:footnoteRef/>
      </w:r>
      <w:r>
        <w:t xml:space="preserve"> Cross-references: Isa 24:15; Acts 5:41; Rom 5:2-5; Phil 1:29; Jas 1:2-4.</w:t>
      </w:r>
    </w:p>
  </w:footnote>
  <w:footnote w:id="20159">
    <w:p>
      <w:pPr>
        <w:pStyle w:val="FootnoteText"/>
      </w:pPr>
      <w:r>
        <w:rPr>
          <w:rStyle w:val="FootnoteReference"/>
        </w:rPr>
        <w:footnoteRef/>
      </w:r>
      <w:r>
        <w:t xml:space="preserve"> Cross-references for "judgment": Isa 10:12; Jer 25:29; Jer 49:12; Ezek 9:6; Mal 3:5; Matt 3:9-10; Luke 12:47-48.</w:t>
      </w:r>
    </w:p>
  </w:footnote>
  <w:footnote w:id="20160">
    <w:p>
      <w:pPr>
        <w:pStyle w:val="FootnoteText"/>
      </w:pPr>
      <w:r>
        <w:rPr>
          <w:rStyle w:val="FootnoteReference"/>
        </w:rPr>
        <w:footnoteRef/>
      </w:r>
      <w:r>
        <w:t xml:space="preserve"> Cross-references for "and if": Luke 23:31.</w:t>
      </w:r>
    </w:p>
  </w:footnote>
  <w:footnote w:id="20161">
    <w:p>
      <w:pPr>
        <w:pStyle w:val="FootnoteText"/>
      </w:pPr>
      <w:r>
        <w:rPr>
          <w:rStyle w:val="FootnoteReference"/>
        </w:rPr>
        <w:footnoteRef/>
      </w:r>
      <w:r>
        <w:t xml:space="preserve"> Cross-references for "what": Matt 11:20-24; Luke 10:12-14; Heb 2:2; Heb 2:4; Heb 12:24-25.</w:t>
      </w:r>
    </w:p>
  </w:footnote>
  <w:footnote w:id="20162">
    <w:p>
      <w:pPr>
        <w:pStyle w:val="FootnoteText"/>
      </w:pPr>
      <w:r>
        <w:rPr>
          <w:rStyle w:val="FootnoteReference"/>
        </w:rPr>
        <w:footnoteRef/>
      </w:r>
      <w:r>
        <w:t xml:space="preserve"> Cross-references for "obey": Gal 3:1; Gal 5:7; 2Thess 1:8; Heb 5:9; Heb 11:8; 1Pet 2:8.</w:t>
      </w:r>
    </w:p>
  </w:footnote>
  <w:footnote w:id="20163">
    <w:p>
      <w:pPr>
        <w:pStyle w:val="FootnoteText"/>
      </w:pPr>
      <w:r>
        <w:rPr>
          <w:rStyle w:val="FootnoteReference"/>
        </w:rPr>
        <w:footnoteRef/>
      </w:r>
      <w:r>
        <w:t xml:space="preserve"> Cross-references for "where": Ps 1:4-5; Rom 1:18; Rom 5:6; 2Pet 2:5-6; 2Pet 3:7; Jude 1:15.</w:t>
      </w:r>
    </w:p>
  </w:footnote>
  <w:footnote w:id="20164">
    <w:p>
      <w:pPr>
        <w:pStyle w:val="FootnoteText"/>
      </w:pPr>
      <w:r>
        <w:rPr>
          <w:rStyle w:val="FootnoteReference"/>
        </w:rPr>
        <w:footnoteRef/>
      </w:r>
      <w:r>
        <w:t xml:space="preserve"> Cross-references for "the sinner": Gen 13:13; 1Sam 15:18; Luke 15:1; Rom 5:8.</w:t>
      </w:r>
    </w:p>
  </w:footnote>
  <w:footnote w:id="20165">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20166">
    <w:p>
      <w:pPr>
        <w:pStyle w:val="FootnoteText"/>
      </w:pPr>
      <w:r>
        <w:rPr>
          <w:rStyle w:val="FootnoteReference"/>
        </w:rPr>
        <w:footnoteRef/>
      </w:r>
      <w:r>
        <w:t xml:space="preserve"> Cross-references for "commit": Ps 31:5; Ps 37:5; Luke 23:46; Acts 7:59; 2Tim 1:12.</w:t>
      </w:r>
    </w:p>
  </w:footnote>
  <w:footnote w:id="20167">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20168">
    <w:p>
      <w:pPr>
        <w:pStyle w:val="FootnoteText"/>
      </w:pPr>
      <w:r>
        <w:rPr>
          <w:rStyle w:val="FootnoteReference"/>
        </w:rPr>
        <w:footnoteRef/>
      </w:r>
      <w:r>
        <w:t xml:space="preserve"> Cross-references: Acts 21:11-14; 1Pet 3:17; 1Pet 4:12-16.</w:t>
      </w:r>
    </w:p>
  </w:footnote>
  <w:footnote w:id="20169">
    <w:p>
      <w:pPr>
        <w:pStyle w:val="FootnoteText"/>
      </w:pPr>
      <w:r>
        <w:rPr>
          <w:rStyle w:val="FootnoteReference"/>
        </w:rPr>
        <w:footnoteRef/>
      </w:r>
      <w:r>
        <w:t xml:space="preserve"> Cross-references: Jer 26:11-15; Dan 3:16-18; Dan 6:10-11; Dan 6:22; Rom 2:7; 1Pet 2:15; Esth 4:16.</w:t>
      </w:r>
    </w:p>
  </w:footnote>
  <w:footnote w:id="20170">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20171">
    <w:p>
      <w:pPr>
        <w:pStyle w:val="FootnoteText"/>
      </w:pPr>
      <w:r>
        <w:rPr>
          <w:rStyle w:val="FootnoteReference"/>
        </w:rPr>
        <w:footnoteRef/>
      </w:r>
      <w:r>
        <w:t xml:space="preserve"> Cross-references for "also": G4850.</w:t>
      </w:r>
    </w:p>
  </w:footnote>
  <w:footnote w:id="20172">
    <w:p>
      <w:pPr>
        <w:pStyle w:val="FootnoteText"/>
      </w:pPr>
      <w:r>
        <w:rPr>
          <w:rStyle w:val="FootnoteReference"/>
        </w:rPr>
        <w:footnoteRef/>
      </w:r>
      <w:r>
        <w:t xml:space="preserve"> Cross-references for "and a": Luke 24:48; John 15:26-27; Acts 1:8; Acts 1:22; Acts 2:32; Acts 3:15; Acts 5:30-32; Acts 10:39-41; 1Pet 1:12.</w:t>
      </w:r>
    </w:p>
  </w:footnote>
  <w:footnote w:id="20173">
    <w:p>
      <w:pPr>
        <w:pStyle w:val="FootnoteText"/>
      </w:pPr>
      <w:r>
        <w:rPr>
          <w:rStyle w:val="FootnoteReference"/>
        </w:rPr>
        <w:footnoteRef/>
      </w:r>
      <w:r>
        <w:t xml:space="preserve"> Personal name: Christ. Personal-name meaning: Christ — anointed. Source form: Christ.</w:t>
      </w:r>
    </w:p>
  </w:footnote>
  <w:footnote w:id="20174">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20175">
    <w:p>
      <w:pPr>
        <w:pStyle w:val="FootnoteText"/>
      </w:pPr>
      <w:r>
        <w:rPr>
          <w:rStyle w:val="FootnoteReference"/>
        </w:rPr>
        <w:footnoteRef/>
      </w:r>
      <w:r>
        <w:t xml:space="preserve"> Cross-references: Phlm 1:9; 2John 1:1; 3John 1:1.</w:t>
      </w:r>
    </w:p>
  </w:footnote>
  <w:footnote w:id="20176">
    <w:p>
      <w:pPr>
        <w:pStyle w:val="FootnoteText"/>
      </w:pPr>
      <w:r>
        <w:rPr>
          <w:rStyle w:val="FootnoteReference"/>
        </w:rPr>
        <w:footnoteRef/>
      </w:r>
      <w:r>
        <w:t xml:space="preserve"> Cross-references for "Feed": Song 1:8; Isa 40:11; Ezek 34:2-3; Ezek 34:23; Mic 5:4; Mic 7:14; John 21:15-17; Acts 20:28.</w:t>
      </w:r>
    </w:p>
  </w:footnote>
  <w:footnote w:id="20177">
    <w:p>
      <w:pPr>
        <w:pStyle w:val="FootnoteText"/>
      </w:pPr>
      <w:r>
        <w:rPr>
          <w:rStyle w:val="FootnoteReference"/>
        </w:rPr>
        <w:footnoteRef/>
      </w:r>
      <w:r>
        <w:t xml:space="preserve"> Cross-references for "the flock": Isa 63:11; Jer 13:17; Jer 13:20; Ezek 34:31; Zech 11:17; Luke 12:32; 1Cor 9:7.</w:t>
      </w:r>
    </w:p>
  </w:footnote>
  <w:footnote w:id="201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179">
    <w:p>
      <w:pPr>
        <w:pStyle w:val="FootnoteText"/>
      </w:pPr>
      <w:r>
        <w:rPr>
          <w:rStyle w:val="FootnoteReference"/>
        </w:rPr>
        <w:footnoteRef/>
      </w:r>
      <w:r>
        <w:t xml:space="preserve"> Cross-references for "taking": Heb 12:15.</w:t>
      </w:r>
    </w:p>
  </w:footnote>
  <w:footnote w:id="20180">
    <w:p>
      <w:pPr>
        <w:pStyle w:val="FootnoteText"/>
      </w:pPr>
      <w:r>
        <w:rPr>
          <w:rStyle w:val="FootnoteReference"/>
        </w:rPr>
        <w:footnoteRef/>
      </w:r>
      <w:r>
        <w:t xml:space="preserve"> Cross-references for "not by": Isa 6:8; 1Cor 9:16-17.</w:t>
      </w:r>
    </w:p>
  </w:footnote>
  <w:footnote w:id="20181">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201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1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184">
    <w:p>
      <w:pPr>
        <w:pStyle w:val="FootnoteText"/>
      </w:pPr>
      <w:r>
        <w:rPr>
          <w:rStyle w:val="FootnoteReference"/>
        </w:rPr>
        <w:footnoteRef/>
      </w:r>
      <w:r>
        <w:t xml:space="preserve"> Cross-references for "which is among you": Ps 78:71-72; Acts 20:26-27.</w:t>
      </w:r>
    </w:p>
  </w:footnote>
  <w:footnote w:id="20185">
    <w:p>
      <w:pPr>
        <w:pStyle w:val="FootnoteText"/>
      </w:pPr>
      <w:r>
        <w:rPr>
          <w:rStyle w:val="FootnoteReference"/>
        </w:rPr>
        <w:footnoteRef/>
      </w:r>
      <w:r>
        <w:t xml:space="preserve"> Cross-references: Acts 21:13; Rom 1:15; Titus 2:14; Titus 3:1.</w:t>
      </w:r>
    </w:p>
  </w:footnote>
  <w:footnote w:id="20186">
    <w:p>
      <w:pPr>
        <w:pStyle w:val="FootnoteText"/>
      </w:pPr>
      <w:r>
        <w:rPr>
          <w:rStyle w:val="FootnoteReference"/>
        </w:rPr>
        <w:footnoteRef/>
      </w:r>
      <w:r>
        <w:t xml:space="preserve"> Cross-references for "heritage": Deut 32:9; Ps 33:12; Ps 74:2; Mic 7:14; Acts 20:28; 1Pet 2:9.</w:t>
      </w:r>
    </w:p>
  </w:footnote>
  <w:footnote w:id="20187">
    <w:p>
      <w:pPr>
        <w:pStyle w:val="FootnoteText"/>
      </w:pPr>
      <w:r>
        <w:rPr>
          <w:rStyle w:val="FootnoteReference"/>
        </w:rPr>
        <w:footnoteRef/>
      </w:r>
      <w:r>
        <w:t xml:space="preserve"> Cross-references: Ezek 34:4; Matt 20:25-26; Matt 23:8-10; Mark 10:42-45; Luke 22:24-27; 1Cor 3:5; 1Cor 3:9; 2Cor 1:24; 2Cor 4:5; 3John 1:9-10.</w:t>
      </w:r>
    </w:p>
  </w:footnote>
  <w:footnote w:id="20188">
    <w:p>
      <w:pPr>
        <w:pStyle w:val="FootnoteText"/>
      </w:pPr>
      <w:r>
        <w:rPr>
          <w:rStyle w:val="FootnoteReference"/>
        </w:rPr>
        <w:footnoteRef/>
      </w:r>
      <w:r>
        <w:t xml:space="preserve"> Cross-references: 1Cor 11:11; Phil 3:17; Phil 4:9; 1Thess 1:5-6; 2Thess 3:9; 1Tim 4:12; Titus 2:7.</w:t>
      </w:r>
    </w:p>
  </w:footnote>
  <w:footnote w:id="20189">
    <w:p>
      <w:pPr>
        <w:pStyle w:val="FootnoteText"/>
      </w:pPr>
      <w:r>
        <w:rPr>
          <w:rStyle w:val="FootnoteReference"/>
        </w:rPr>
        <w:footnoteRef/>
      </w:r>
      <w:r>
        <w:t xml:space="preserve"> Cross-references for "appear": Matt 25:31-46; Col 3:3-4; 2Thess 1:7-10; 1John 3:2; Rev 1:7; Rev 20:11-12.</w:t>
      </w:r>
    </w:p>
  </w:footnote>
  <w:footnote w:id="20190">
    <w:p>
      <w:pPr>
        <w:pStyle w:val="FootnoteText"/>
      </w:pPr>
      <w:r>
        <w:rPr>
          <w:rStyle w:val="FootnoteReference"/>
        </w:rPr>
        <w:footnoteRef/>
      </w:r>
      <w:r>
        <w:t xml:space="preserve"> Cross-references for "a crown": Dan 12:3; 1Cor 9:25; 2Tim 4:8; Jas 1:12; 1Pet 1:4; Rev 2:10; Rev 3:11.</w:t>
      </w:r>
    </w:p>
  </w:footnote>
  <w:footnote w:id="20191">
    <w:p>
      <w:pPr>
        <w:pStyle w:val="FootnoteText"/>
      </w:pPr>
      <w:r>
        <w:rPr>
          <w:rStyle w:val="FootnoteReference"/>
        </w:rPr>
        <w:footnoteRef/>
      </w:r>
      <w:r>
        <w:t xml:space="preserve"> Cross-references: Ps 23:1; Isa 40:11; Ezek 34:23; Ezek 37:24; Zech 13:7; John 10:11; Heb 13:20; 1Pet 2:25; 1Pet 5:2.</w:t>
      </w:r>
    </w:p>
  </w:footnote>
  <w:footnote w:id="20192">
    <w:p>
      <w:pPr>
        <w:pStyle w:val="FootnoteText"/>
      </w:pPr>
      <w:r>
        <w:rPr>
          <w:rStyle w:val="FootnoteReference"/>
        </w:rPr>
        <w:footnoteRef/>
      </w:r>
      <w:r>
        <w:t xml:space="preserve"> Cross-references for "be clothed": 2Chr 6:41; Job 29:14; Ps 132:9; Ps 132:16; Isa 61:10; Rom 13:14; Col 3:12; 1Pet 3:3-4.</w:t>
      </w:r>
    </w:p>
  </w:footnote>
  <w:footnote w:id="20193">
    <w:p>
      <w:pPr>
        <w:pStyle w:val="FootnoteText"/>
      </w:pPr>
      <w:r>
        <w:rPr>
          <w:rStyle w:val="FootnoteReference"/>
        </w:rPr>
        <w:footnoteRef/>
      </w:r>
      <w:r>
        <w:t xml:space="preserve"> Cross-references: Lev 19:32; Heb 13:17.</w:t>
      </w:r>
    </w:p>
  </w:footnote>
  <w:footnote w:id="20194">
    <w:p>
      <w:pPr>
        <w:pStyle w:val="FootnoteText"/>
      </w:pPr>
      <w:r>
        <w:rPr>
          <w:rStyle w:val="FootnoteReference"/>
        </w:rPr>
        <w:footnoteRef/>
      </w:r>
      <w:r>
        <w:t xml:space="preserve"> Cross-references: Rom 12:10; Eph 5:21; Phil 2:3; 1Pet 4:1; 1Pet 4:5.</w:t>
      </w:r>
    </w:p>
  </w:footnote>
  <w:footnote w:id="20195">
    <w:p>
      <w:pPr>
        <w:pStyle w:val="FootnoteText"/>
      </w:pPr>
      <w:r>
        <w:rPr>
          <w:rStyle w:val="FootnoteReference"/>
        </w:rPr>
        <w:footnoteRef/>
      </w:r>
      <w:r>
        <w:t xml:space="preserve"> Cross-references: Job 22:29; Jas 4:6.</w:t>
      </w:r>
    </w:p>
  </w:footnote>
  <w:footnote w:id="20196">
    <w:p>
      <w:pPr>
        <w:pStyle w:val="FootnoteText"/>
      </w:pPr>
      <w:r>
        <w:rPr>
          <w:rStyle w:val="FootnoteReference"/>
        </w:rPr>
        <w:footnoteRef/>
      </w:r>
      <w:r>
        <w:t xml:space="preserve"> Cross-references for "giveth": Isa 57:15; Isa 66:2.</w:t>
      </w:r>
    </w:p>
  </w:footnote>
  <w:footnote w:id="20197">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20198">
    <w:p>
      <w:pPr>
        <w:pStyle w:val="FootnoteText"/>
      </w:pPr>
      <w:r>
        <w:rPr>
          <w:rStyle w:val="FootnoteReference"/>
        </w:rPr>
        <w:footnoteRef/>
      </w:r>
      <w:r>
        <w:t xml:space="preserve"> Cross-references for "that": Job 36:22; Ps 75:10; Ps 89:16-17; Isa 40:4; Ezek 17:21; Ezek 21:6; Matt 23:12; Luke 1:52; Jas 1:9-10.</w:t>
      </w:r>
    </w:p>
  </w:footnote>
  <w:footnote w:id="20199">
    <w:p>
      <w:pPr>
        <w:pStyle w:val="FootnoteText"/>
      </w:pPr>
      <w:r>
        <w:rPr>
          <w:rStyle w:val="FootnoteReference"/>
        </w:rPr>
        <w:footnoteRef/>
      </w:r>
      <w:r>
        <w:t xml:space="preserve"> Cross-references: Exod 3:19; Exod 32:11; Ps 89:13; 1Cor 10:22.</w:t>
      </w:r>
    </w:p>
  </w:footnote>
  <w:footnote w:id="20200">
    <w:p>
      <w:pPr>
        <w:pStyle w:val="FootnoteText"/>
      </w:pPr>
      <w:r>
        <w:rPr>
          <w:rStyle w:val="FootnoteReference"/>
        </w:rPr>
        <w:footnoteRef/>
      </w:r>
      <w:r>
        <w:t xml:space="preserve"> Cross-references: Deut 32:35; Rom 5:6; 1Tim 2:6; Titus 1:3.</w:t>
      </w:r>
    </w:p>
  </w:footnote>
  <w:footnote w:id="20201">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20202">
    <w:p>
      <w:pPr>
        <w:pStyle w:val="FootnoteText"/>
      </w:pPr>
      <w:r>
        <w:rPr>
          <w:rStyle w:val="FootnoteReference"/>
        </w:rPr>
        <w:footnoteRef/>
      </w:r>
      <w:r>
        <w:t xml:space="preserve"> Cross-references: Ps 34:15; Ps 142:4-5; Matt 6:26; Matt 6:33; Mark 4:38; Luke 12:30-32; John 10:13.</w:t>
      </w:r>
    </w:p>
  </w:footnote>
  <w:footnote w:id="20203">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20204">
    <w:p>
      <w:pPr>
        <w:pStyle w:val="FootnoteText"/>
      </w:pPr>
      <w:r>
        <w:rPr>
          <w:rStyle w:val="FootnoteReference"/>
        </w:rPr>
        <w:footnoteRef/>
      </w:r>
      <w:r>
        <w:t xml:space="preserve"> Cross-references for "your": Job 1:6; Job 2:2; Ps 109:6; Isa 50:8; Zech 3:1; Luke 22:31; Esth 7:6.</w:t>
      </w:r>
    </w:p>
  </w:footnote>
  <w:footnote w:id="2020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20206">
    <w:p>
      <w:pPr>
        <w:pStyle w:val="FootnoteText"/>
      </w:pPr>
      <w:r>
        <w:rPr>
          <w:rStyle w:val="FootnoteReference"/>
        </w:rPr>
        <w:footnoteRef/>
      </w:r>
      <w:r>
        <w:t xml:space="preserve"> Cross-references for "devour": Ezek 22:25; Dan 6:24; Hos 13:8.</w:t>
      </w:r>
    </w:p>
  </w:footnote>
  <w:footnote w:id="2020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20208">
    <w:p>
      <w:pPr>
        <w:pStyle w:val="FootnoteText"/>
      </w:pPr>
      <w:r>
        <w:rPr>
          <w:rStyle w:val="FootnoteReference"/>
        </w:rPr>
        <w:footnoteRef/>
      </w:r>
      <w:r>
        <w:t xml:space="preserve"> Cross-references for "walketh": Job 1:7; Job 2:2.</w:t>
      </w:r>
    </w:p>
  </w:footnote>
  <w:footnote w:id="20209">
    <w:p>
      <w:pPr>
        <w:pStyle w:val="FootnoteText"/>
      </w:pPr>
      <w:r>
        <w:rPr>
          <w:rStyle w:val="FootnoteReference"/>
        </w:rPr>
        <w:footnoteRef/>
      </w:r>
      <w:r>
        <w:t xml:space="preserve"> Cross-references for "resist": Luke 4:3-12; Eph 4:27; Eph 6:11-13; Jas 4:7.</w:t>
      </w:r>
    </w:p>
  </w:footnote>
  <w:footnote w:id="20210">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20211">
    <w:p>
      <w:pPr>
        <w:pStyle w:val="FootnoteText"/>
      </w:pPr>
      <w:r>
        <w:rPr>
          <w:rStyle w:val="FootnoteReference"/>
        </w:rPr>
        <w:footnoteRef/>
      </w:r>
      <w:r>
        <w:t xml:space="preserve"> Cross-references for "stedfast": Luke 22:32; Eph 6:16; 1Tim 6:12; 2Tim 4:7; Heb 11:33.</w:t>
      </w:r>
    </w:p>
  </w:footnote>
  <w:footnote w:id="20212">
    <w:p>
      <w:pPr>
        <w:pStyle w:val="FootnoteText"/>
      </w:pPr>
      <w:r>
        <w:rPr>
          <w:rStyle w:val="FootnoteReference"/>
        </w:rPr>
        <w:footnoteRef/>
      </w:r>
      <w:r>
        <w:t xml:space="preserve"> Cross-references for "the God": Exod 34:6-7; Ps 86:5; Ps 86:15; Mic 7:18-19; Rom 5:20-21; Rom 15:5; Rom 15:13; 2Cor 13:11; Heb 13:20.</w:t>
      </w:r>
    </w:p>
  </w:footnote>
  <w:footnote w:id="20213">
    <w:p>
      <w:pPr>
        <w:pStyle w:val="FootnoteText"/>
      </w:pPr>
      <w:r>
        <w:rPr>
          <w:rStyle w:val="FootnoteReference"/>
        </w:rPr>
        <w:footnoteRef/>
      </w:r>
      <w:r>
        <w:t xml:space="preserve"> Cross-references for "eternal": 2Cor 4:17; 2Tim 2:10; Heb 9:15; 1John 2:25.</w:t>
      </w:r>
    </w:p>
  </w:footnote>
  <w:footnote w:id="20214">
    <w:p>
      <w:pPr>
        <w:pStyle w:val="FootnoteText"/>
      </w:pPr>
      <w:r>
        <w:rPr>
          <w:rStyle w:val="FootnoteReference"/>
        </w:rPr>
        <w:footnoteRef/>
      </w:r>
      <w:r>
        <w:t xml:space="preserve"> Name meaning: Jesus (Yeshua) — Yahweh saves. He will save His people from their sins.</w:t>
      </w:r>
    </w:p>
  </w:footnote>
  <w:footnote w:id="20215">
    <w:p>
      <w:pPr>
        <w:pStyle w:val="FootnoteText"/>
      </w:pPr>
      <w:r>
        <w:rPr>
          <w:rStyle w:val="FootnoteReference"/>
        </w:rPr>
        <w:footnoteRef/>
      </w:r>
      <w:r>
        <w:t xml:space="preserve"> Cross-references for "after": 2Cor 4:17; 1Pet 1:6-7.</w:t>
      </w:r>
    </w:p>
  </w:footnote>
  <w:footnote w:id="20216">
    <w:p>
      <w:pPr>
        <w:pStyle w:val="FootnoteText"/>
      </w:pPr>
      <w:r>
        <w:rPr>
          <w:rStyle w:val="FootnoteReference"/>
        </w:rPr>
        <w:footnoteRef/>
      </w:r>
      <w:r>
        <w:t xml:space="preserve"> Cross-references for "make": 2Cor 13:11; 2Thess 2:17; Heb 13:21; Jude 1:24.</w:t>
      </w:r>
    </w:p>
  </w:footnote>
  <w:footnote w:id="20217">
    <w:p>
      <w:pPr>
        <w:pStyle w:val="FootnoteText"/>
      </w:pPr>
      <w:r>
        <w:rPr>
          <w:rStyle w:val="FootnoteReference"/>
        </w:rPr>
        <w:footnoteRef/>
      </w:r>
      <w:r>
        <w:t xml:space="preserve"> Cross-references for "strengthen": Ps 138:7; Zech 10:6; Zech 10:12; Luke 22:32; Phil 4:13; Col 1:22-23.</w:t>
      </w:r>
    </w:p>
  </w:footnote>
  <w:footnote w:id="20218">
    <w:p>
      <w:pPr>
        <w:pStyle w:val="FootnoteText"/>
      </w:pPr>
      <w:r>
        <w:rPr>
          <w:rStyle w:val="FootnoteReference"/>
        </w:rPr>
        <w:footnoteRef/>
      </w:r>
      <w:r>
        <w:t xml:space="preserve"> Cross-references for "settle": 1Pet 4:11.</w:t>
      </w:r>
    </w:p>
  </w:footnote>
  <w:footnote w:id="202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220">
    <w:p>
      <w:pPr>
        <w:pStyle w:val="FootnoteText"/>
      </w:pPr>
      <w:r>
        <w:rPr>
          <w:rStyle w:val="FootnoteReference"/>
        </w:rPr>
        <w:footnoteRef/>
      </w:r>
      <w:r>
        <w:t xml:space="preserve"> Cross-references: Rom 8:28-30; Rom 9:11; Rom 9:24; 1Cor 1:9; 1Thess 2:12; 2Thess 2:14; 1Tim 6:12; 2Tim 1:9; 1Pet 1:15; 2Pet 1:3.</w:t>
      </w:r>
    </w:p>
  </w:footnote>
  <w:footnote w:id="20221">
    <w:p>
      <w:pPr>
        <w:pStyle w:val="FootnoteText"/>
      </w:pPr>
      <w:r>
        <w:rPr>
          <w:rStyle w:val="FootnoteReference"/>
        </w:rPr>
        <w:footnoteRef/>
      </w:r>
      <w:r>
        <w:t xml:space="preserve"> Cross-references for "stablish": Col 2:7; 2Thess 2:17; 2Thess 3:3.</w:t>
      </w:r>
    </w:p>
  </w:footnote>
  <w:footnote w:id="20222">
    <w:p>
      <w:pPr>
        <w:pStyle w:val="FootnoteText"/>
      </w:pPr>
      <w:r>
        <w:rPr>
          <w:rStyle w:val="FootnoteReference"/>
        </w:rPr>
        <w:footnoteRef/>
      </w:r>
      <w:r>
        <w:t xml:space="preserve"> Cross-references: 1Pet 4:11; Rev 1:6; Rev 5:13.</w:t>
      </w:r>
    </w:p>
  </w:footnote>
  <w:footnote w:id="20223">
    <w:p>
      <w:pPr>
        <w:pStyle w:val="FootnoteText"/>
      </w:pPr>
      <w:r>
        <w:rPr>
          <w:rStyle w:val="FootnoteReference"/>
        </w:rPr>
        <w:footnoteRef/>
      </w:r>
      <w:r>
        <w:t xml:space="preserve"> Personal name: Silvanus. Personal-name meaning: Silvanus — who loves the forest. Source form: Silvanus.</w:t>
      </w:r>
    </w:p>
  </w:footnote>
  <w:footnote w:id="20224">
    <w:p>
      <w:pPr>
        <w:pStyle w:val="FootnoteText"/>
      </w:pPr>
      <w:r>
        <w:rPr>
          <w:rStyle w:val="FootnoteReference"/>
        </w:rPr>
        <w:footnoteRef/>
      </w:r>
      <w:r>
        <w:t xml:space="preserve"> Cross-references for "a faithful": Eph 6:21; Col 1:7; Col 4:7; Col 4:9.</w:t>
      </w:r>
    </w:p>
  </w:footnote>
  <w:footnote w:id="20225">
    <w:p>
      <w:pPr>
        <w:pStyle w:val="FootnoteText"/>
      </w:pPr>
      <w:r>
        <w:rPr>
          <w:rStyle w:val="FootnoteReference"/>
        </w:rPr>
        <w:footnoteRef/>
      </w:r>
      <w:r>
        <w:t xml:space="preserve"> Cross-references for "I have": Eph 3:3; Heb 13:22.</w:t>
      </w:r>
    </w:p>
  </w:footnote>
  <w:footnote w:id="20226">
    <w:p>
      <w:pPr>
        <w:pStyle w:val="FootnoteText"/>
      </w:pPr>
      <w:r>
        <w:rPr>
          <w:rStyle w:val="FootnoteReference"/>
        </w:rPr>
        <w:footnoteRef/>
      </w:r>
      <w:r>
        <w:t xml:space="preserve"> Cross-references for "exhorting": Heb 13:22; Jude 1:3.</w:t>
      </w:r>
    </w:p>
  </w:footnote>
  <w:footnote w:id="20227">
    <w:p>
      <w:pPr>
        <w:pStyle w:val="FootnoteText"/>
      </w:pPr>
      <w:r>
        <w:rPr>
          <w:rStyle w:val="FootnoteReference"/>
        </w:rPr>
        <w:footnoteRef/>
      </w:r>
      <w:r>
        <w:t xml:space="preserve"> Cross-references for "testifying": John 21:21; Acts 20:24; 1John 5:9-10; 3John 1:12.</w:t>
      </w:r>
    </w:p>
  </w:footnote>
  <w:footnote w:id="20228">
    <w:p>
      <w:pPr>
        <w:pStyle w:val="FootnoteText"/>
      </w:pPr>
      <w:r>
        <w:rPr>
          <w:rStyle w:val="FootnoteReference"/>
        </w:rPr>
        <w:footnoteRef/>
      </w:r>
      <w:r>
        <w:t xml:space="preserve"> Cross-references for "true": Acts 20:24; 1Cor 15:1; Gal 1:8-9; 2Pet 2:15.</w:t>
      </w:r>
    </w:p>
  </w:footnote>
  <w:footnote w:id="20229">
    <w:p>
      <w:pPr>
        <w:pStyle w:val="FootnoteText"/>
      </w:pPr>
      <w:r>
        <w:rPr>
          <w:rStyle w:val="FootnoteReference"/>
        </w:rPr>
        <w:footnoteRef/>
      </w:r>
      <w:r>
        <w:t xml:space="preserve"> Cross-references for "Silvanus": 2Cor 1:19; 1Thess 1:1; 2Thess 1:1.</w:t>
      </w:r>
    </w:p>
  </w:footnote>
  <w:footnote w:id="20230">
    <w:p>
      <w:pPr>
        <w:pStyle w:val="FootnoteText"/>
      </w:pPr>
      <w:r>
        <w:rPr>
          <w:rStyle w:val="FootnoteReference"/>
        </w:rPr>
        <w:footnoteRef/>
      </w:r>
      <w:r>
        <w:t xml:space="preserve"> Cross-references for "wherein": Rom 5:2; 2Cor 1:24; 2Pet 1:12.</w:t>
      </w:r>
    </w:p>
  </w:footnote>
  <w:footnote w:id="20231">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20232">
    <w:p>
      <w:pPr>
        <w:pStyle w:val="FootnoteText"/>
      </w:pPr>
      <w:r>
        <w:rPr>
          <w:rStyle w:val="FootnoteReference"/>
        </w:rPr>
        <w:footnoteRef/>
      </w:r>
      <w:r>
        <w:t xml:space="preserve"> Name meaning: Mark (Marcus) — Hammer; polite. Initially faltered but later became useful to Paul.</w:t>
      </w:r>
    </w:p>
  </w:footnote>
  <w:footnote w:id="20233">
    <w:p>
      <w:pPr>
        <w:pStyle w:val="FootnoteText"/>
      </w:pPr>
      <w:r>
        <w:rPr>
          <w:rStyle w:val="FootnoteReference"/>
        </w:rPr>
        <w:footnoteRef/>
      </w:r>
      <w:r>
        <w:t xml:space="preserve"> Place name: Babylon. Place-name meaning: Babylon — confusion; mixture. Source form: Babylon. Greek form: βαβυλωνος.</w:t>
      </w:r>
    </w:p>
  </w:footnote>
  <w:footnote w:id="202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2023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20236">
    <w:p>
      <w:pPr>
        <w:pStyle w:val="FootnoteText"/>
      </w:pPr>
      <w:r>
        <w:rPr>
          <w:rStyle w:val="FootnoteReference"/>
        </w:rPr>
        <w:footnoteRef/>
      </w:r>
      <w:r>
        <w:t xml:space="preserve"> Cross-references: Ps 87:4; Rev 17:5; Rev 18:2.</w:t>
      </w:r>
    </w:p>
  </w:footnote>
  <w:footnote w:id="20237">
    <w:p>
      <w:pPr>
        <w:pStyle w:val="FootnoteText"/>
      </w:pPr>
      <w:r>
        <w:rPr>
          <w:rStyle w:val="FootnoteReference"/>
        </w:rPr>
        <w:footnoteRef/>
      </w:r>
      <w:r>
        <w:t xml:space="preserve"> Cross-references for "elected": 2John 1:13.</w:t>
      </w:r>
    </w:p>
  </w:footnote>
  <w:footnote w:id="20238">
    <w:p>
      <w:pPr>
        <w:pStyle w:val="FootnoteText"/>
      </w:pPr>
      <w:r>
        <w:rPr>
          <w:rStyle w:val="FootnoteReference"/>
        </w:rPr>
        <w:footnoteRef/>
      </w:r>
      <w:r>
        <w:t xml:space="preserve"> Cross-references for "Marcus": Acts 12:12; Acts 12:25.</w:t>
      </w:r>
    </w:p>
  </w:footnote>
  <w:footnote w:id="20239">
    <w:p>
      <w:pPr>
        <w:pStyle w:val="FootnoteText"/>
      </w:pPr>
      <w:r>
        <w:rPr>
          <w:rStyle w:val="FootnoteReference"/>
        </w:rPr>
        <w:footnoteRef/>
      </w:r>
      <w:r>
        <w:t xml:space="preserve"> Cross-references for "with a": Rom 16:16; 1Cor 16:20; 2Cor 13:12; 1Thess 5:26.</w:t>
      </w:r>
    </w:p>
  </w:footnote>
  <w:footnote w:id="20240">
    <w:p>
      <w:pPr>
        <w:pStyle w:val="FootnoteText"/>
      </w:pPr>
      <w:r>
        <w:rPr>
          <w:rStyle w:val="FootnoteReference"/>
        </w:rPr>
        <w:footnoteRef/>
      </w:r>
      <w:r>
        <w:t xml:space="preserve"> Cross-references for "Peace": John 14:27; John 16:33; John 20:19; John 20:26; Rom 1:7; Eph 6:23; 1Pet 1:2.</w:t>
      </w:r>
    </w:p>
  </w:footnote>
  <w:footnote w:id="20241">
    <w:p>
      <w:pPr>
        <w:pStyle w:val="FootnoteText"/>
      </w:pPr>
      <w:r>
        <w:rPr>
          <w:rStyle w:val="FootnoteReference"/>
        </w:rPr>
        <w:footnoteRef/>
      </w:r>
      <w:r>
        <w:t xml:space="preserve"> Cross-references: Rom 8:1; 1Cor 1:30; 2Cor 5:17.</w:t>
      </w:r>
    </w:p>
  </w:footnote>
  <w:footnote w:id="20242">
    <w:p>
      <w:pPr>
        <w:pStyle w:val="FootnoteText"/>
      </w:pPr>
      <w:r>
        <w:rPr>
          <w:rStyle w:val="FootnoteReference"/>
        </w:rPr>
        <w:footnoteRef/>
      </w:r>
      <w:r>
        <w:t xml:space="preserve"> Personal name: Simon. Personal-name meaning: Simon — that hears; that obeys. Source form: Simon.</w:t>
      </w:r>
    </w:p>
  </w:footnote>
  <w:footnote w:id="20243">
    <w:p>
      <w:pPr>
        <w:pStyle w:val="FootnoteText"/>
      </w:pPr>
      <w:r>
        <w:rPr>
          <w:rStyle w:val="FootnoteReference"/>
        </w:rPr>
        <w:footnoteRef/>
      </w:r>
      <w:r>
        <w:t xml:space="preserve"> Name meaning: Peter (Kepha; Petros) — Rock; stone. The rock-like apostle.</w:t>
      </w:r>
    </w:p>
  </w:footnote>
  <w:footnote w:id="20244">
    <w:p>
      <w:pPr>
        <w:pStyle w:val="FootnoteText"/>
      </w:pPr>
      <w:r>
        <w:rPr>
          <w:rStyle w:val="FootnoteReference"/>
        </w:rPr>
        <w:footnoteRef/>
      </w:r>
      <w:r>
        <w:t xml:space="preserve"> Cross-references for "an apostle": Luke 11:49; John 20:21; 1Cor 9:1; 1Cor 15:9; Gal 2:8; Eph 3:5; Eph 4:11; 1Pet 5:1.</w:t>
      </w:r>
    </w:p>
  </w:footnote>
  <w:footnote w:id="20245">
    <w:p>
      <w:pPr>
        <w:pStyle w:val="FootnoteText"/>
      </w:pPr>
      <w:r>
        <w:rPr>
          <w:rStyle w:val="FootnoteReference"/>
        </w:rPr>
        <w:footnoteRef/>
      </w:r>
      <w:r>
        <w:t xml:space="preserve"> Name meaning: Jesus (Yeshua) — Yahweh saves. He will save His people from their sins.</w:t>
      </w:r>
    </w:p>
  </w:footnote>
  <w:footnote w:id="20246">
    <w:p>
      <w:pPr>
        <w:pStyle w:val="FootnoteText"/>
      </w:pPr>
      <w:r>
        <w:rPr>
          <w:rStyle w:val="FootnoteReference"/>
        </w:rPr>
        <w:footnoteRef/>
      </w:r>
      <w:r>
        <w:t xml:space="preserve"> Personal name: Christ. Personal-name meaning: Christ — anointed. Source form: Christ.</w:t>
      </w:r>
    </w:p>
  </w:footnote>
  <w:footnote w:id="20247">
    <w:p>
      <w:pPr>
        <w:pStyle w:val="FootnoteText"/>
      </w:pPr>
      <w:r>
        <w:rPr>
          <w:rStyle w:val="FootnoteReference"/>
        </w:rPr>
        <w:footnoteRef/>
      </w:r>
      <w:r>
        <w:t xml:space="preserve"> Cross-references for "have": Acts 15:8-9; Rom 1:12; 2Cor 4:13; Eph 4:5; Phil 1:29; 2Tim 1:5; Titus 1:1; Titus 1:4; 1Pet 1:7; 1Pet 2:7; 2Pet 1:4.</w:t>
      </w:r>
    </w:p>
  </w:footnote>
  <w:footnote w:id="20248">
    <w:p>
      <w:pPr>
        <w:pStyle w:val="FootnoteText"/>
      </w:pPr>
      <w:r>
        <w:rPr>
          <w:rStyle w:val="FootnoteReference"/>
        </w:rPr>
        <w:footnoteRef/>
      </w:r>
      <w:r>
        <w:t xml:space="preserve"> Cross-references for "through": Jer 33:16; Rom 1:17; Rom 3:21-26; 1Cor 1:30; 2Cor 5:21; Phil 3:9.</w:t>
      </w:r>
    </w:p>
  </w:footnote>
  <w:footnote w:id="202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2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2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2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253">
    <w:p>
      <w:pPr>
        <w:pStyle w:val="FootnoteText"/>
      </w:pPr>
      <w:r>
        <w:rPr>
          <w:rStyle w:val="FootnoteReference"/>
        </w:rPr>
        <w:footnoteRef/>
      </w:r>
      <w:r>
        <w:t xml:space="preserve"> Cross-references for "Simon": Acts 15:14.</w:t>
      </w:r>
    </w:p>
  </w:footnote>
  <w:footnote w:id="20254">
    <w:p>
      <w:pPr>
        <w:pStyle w:val="FootnoteText"/>
      </w:pPr>
      <w:r>
        <w:rPr>
          <w:rStyle w:val="FootnoteReference"/>
        </w:rPr>
        <w:footnoteRef/>
      </w:r>
      <w:r>
        <w:t xml:space="preserve"> Cross-references for "Peter": Matt 4:18; Matt 10:2; Luke 22:31-34; John 1:42; John 21:15-17; 1Pet 1:1.</w:t>
      </w:r>
    </w:p>
  </w:footnote>
  <w:footnote w:id="20255">
    <w:p>
      <w:pPr>
        <w:pStyle w:val="FootnoteText"/>
      </w:pPr>
      <w:r>
        <w:rPr>
          <w:rStyle w:val="FootnoteReference"/>
        </w:rPr>
        <w:footnoteRef/>
      </w:r>
      <w:r>
        <w:t xml:space="preserve"> Cross-references for "a servant": John 12:26; Rom 1:1.</w:t>
      </w:r>
    </w:p>
  </w:footnote>
  <w:footnote w:id="20256">
    <w:p>
      <w:pPr>
        <w:pStyle w:val="FootnoteText"/>
      </w:pPr>
      <w:r>
        <w:rPr>
          <w:rStyle w:val="FootnoteReference"/>
        </w:rPr>
        <w:footnoteRef/>
      </w:r>
      <w:r>
        <w:t xml:space="preserve"> Cross-references for "of God and our Saviour": Isa 12:2; Luke 1:47; Titus 2:13.</w:t>
      </w:r>
    </w:p>
  </w:footnote>
  <w:footnote w:id="20257">
    <w:p>
      <w:pPr>
        <w:pStyle w:val="FootnoteText"/>
      </w:pPr>
      <w:r>
        <w:rPr>
          <w:rStyle w:val="FootnoteReference"/>
        </w:rPr>
        <w:footnoteRef/>
      </w:r>
      <w:r>
        <w:t xml:space="preserve"> Cross-references for "Grace": Num 6:24-26; Dan 4:1; Dan 6:25; Rom 1:7; 1Pet 1:2; Jude 1:2; Rev 1:4.</w:t>
      </w:r>
    </w:p>
  </w:footnote>
  <w:footnote w:id="20258">
    <w:p>
      <w:pPr>
        <w:pStyle w:val="FootnoteText"/>
      </w:pPr>
      <w:r>
        <w:rPr>
          <w:rStyle w:val="FootnoteReference"/>
        </w:rPr>
        <w:footnoteRef/>
      </w:r>
      <w:r>
        <w:t xml:space="preserve"> Cross-references for "the knowledge": Isa 53:11; Luke 10:22; John 17:3; 2Cor 4:6; 2Pet 3:18; 1John 5:20-21.</w:t>
      </w:r>
    </w:p>
  </w:footnote>
  <w:footnote w:id="20259">
    <w:p>
      <w:pPr>
        <w:pStyle w:val="FootnoteText"/>
      </w:pPr>
      <w:r>
        <w:rPr>
          <w:rStyle w:val="FootnoteReference"/>
        </w:rPr>
        <w:footnoteRef/>
      </w:r>
      <w:r>
        <w:t xml:space="preserve"> Cross-references for "through": John 17:3; 2Pet 1:2.</w:t>
      </w:r>
    </w:p>
  </w:footnote>
  <w:footnote w:id="20260">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20261">
    <w:p>
      <w:pPr>
        <w:pStyle w:val="FootnoteText"/>
      </w:pPr>
      <w:r>
        <w:rPr>
          <w:rStyle w:val="FootnoteReference"/>
        </w:rPr>
        <w:footnoteRef/>
      </w:r>
      <w:r>
        <w:t xml:space="preserve"> Cross-references for "virtue": Ruth 3:11; Prov 12:4; Prov 31:10; Prov 31:29; Phil 4:8; 2Pet 1:5.</w:t>
      </w:r>
    </w:p>
  </w:footnote>
  <w:footnote w:id="20262">
    <w:p>
      <w:pPr>
        <w:pStyle w:val="FootnoteText"/>
      </w:pPr>
      <w:r>
        <w:rPr>
          <w:rStyle w:val="FootnoteReference"/>
        </w:rPr>
        <w:footnoteRef/>
      </w:r>
      <w:r>
        <w:t xml:space="preserve"> Cross-references: Ps 110:3; Matt 28:18; John 17:2; 2Cor 12:9; Eph 1:19-21; Col 1:16; Heb 1:3.</w:t>
      </w:r>
    </w:p>
  </w:footnote>
  <w:footnote w:id="20263">
    <w:p>
      <w:pPr>
        <w:pStyle w:val="FootnoteText"/>
      </w:pPr>
      <w:r>
        <w:rPr>
          <w:rStyle w:val="FootnoteReference"/>
        </w:rPr>
        <w:footnoteRef/>
      </w:r>
      <w:r>
        <w:t xml:space="preserve"> Cross-references: Ps 84:11; Rom 8:32; 1Cor 3:21-23; 1Tim 4:8.</w:t>
      </w:r>
    </w:p>
  </w:footnote>
  <w:footnote w:id="20264">
    <w:p>
      <w:pPr>
        <w:pStyle w:val="FootnoteText"/>
      </w:pPr>
      <w:r>
        <w:rPr>
          <w:rStyle w:val="FootnoteReference"/>
        </w:rPr>
        <w:footnoteRef/>
      </w:r>
      <w:r>
        <w:t xml:space="preserve"> Cross-references for "are given": Ezek 36:25-27; Rom 9:4; 2Cor 1:20; 2Cor 6:17-18; 2Cor 7:1; Gal 3:16; Heb 8:6-12; Heb 9:15; 2Pet 1:1; 1John 2:25.</w:t>
      </w:r>
    </w:p>
  </w:footnote>
  <w:footnote w:id="20265">
    <w:p>
      <w:pPr>
        <w:pStyle w:val="FootnoteText"/>
      </w:pPr>
      <w:r>
        <w:rPr>
          <w:rStyle w:val="FootnoteReference"/>
        </w:rPr>
        <w:footnoteRef/>
      </w:r>
      <w:r>
        <w:t xml:space="preserve"> Cross-references for "having": Gal 6:8; Jas 4:1-3; 1Pet 4:2-3; 2Pet 2:18-20; 1John 2:15-16.</w:t>
      </w:r>
    </w:p>
  </w:footnote>
  <w:footnote w:id="20266">
    <w:p>
      <w:pPr>
        <w:pStyle w:val="FootnoteText"/>
      </w:pPr>
      <w:r>
        <w:rPr>
          <w:rStyle w:val="FootnoteReference"/>
        </w:rPr>
        <w:footnoteRef/>
      </w:r>
      <w:r>
        <w:t xml:space="preserve"> Cross-references for "ye might": John 1:12-13; 2Cor 3:18; Eph 4:23-24; Col 3:10; Heb 12:10; 1John 3:2.</w:t>
      </w:r>
    </w:p>
  </w:footnote>
  <w:footnote w:id="20267">
    <w:p>
      <w:pPr>
        <w:pStyle w:val="FootnoteText"/>
      </w:pPr>
      <w:r>
        <w:rPr>
          <w:rStyle w:val="FootnoteReference"/>
        </w:rPr>
        <w:footnoteRef/>
      </w:r>
      <w:r>
        <w:t xml:space="preserve"> Cross-references for "beside": Luke 16:26; Luke 24:21.</w:t>
      </w:r>
    </w:p>
  </w:footnote>
  <w:footnote w:id="20268">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20269">
    <w:p>
      <w:pPr>
        <w:pStyle w:val="FootnoteText"/>
      </w:pPr>
      <w:r>
        <w:rPr>
          <w:rStyle w:val="FootnoteReference"/>
        </w:rPr>
        <w:footnoteRef/>
      </w:r>
      <w:r>
        <w:t xml:space="preserve"> Cross-references for "virtue": Phil 4:8; 2Pet 1:3.</w:t>
      </w:r>
    </w:p>
  </w:footnote>
  <w:footnote w:id="20270">
    <w:p>
      <w:pPr>
        <w:pStyle w:val="FootnoteText"/>
      </w:pPr>
      <w:r>
        <w:rPr>
          <w:rStyle w:val="FootnoteReference"/>
        </w:rPr>
        <w:footnoteRef/>
      </w:r>
      <w:r>
        <w:t xml:space="preserve"> Cross-references for "knowledge": 1Cor 14:20; Eph 1:17-18; Eph 5:17; Phil 1:9; Col 1:9; 1Pet 3:7; 2Pet 1:2; 2Pet 3:18.</w:t>
      </w:r>
    </w:p>
  </w:footnote>
  <w:footnote w:id="20271">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20272">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20273">
    <w:p>
      <w:pPr>
        <w:pStyle w:val="FootnoteText"/>
      </w:pPr>
      <w:r>
        <w:rPr>
          <w:rStyle w:val="FootnoteReference"/>
        </w:rPr>
        <w:footnoteRef/>
      </w:r>
      <w:r>
        <w:t xml:space="preserve"> Cross-references for "temperance": Acts 24:25; 1Cor 9:25; Gal 5:23; Titus 1:8; Titus 2:2.</w:t>
      </w:r>
    </w:p>
  </w:footnote>
  <w:footnote w:id="20274">
    <w:p>
      <w:pPr>
        <w:pStyle w:val="FootnoteText"/>
      </w:pPr>
      <w:r>
        <w:rPr>
          <w:rStyle w:val="FootnoteReference"/>
        </w:rPr>
        <w:footnoteRef/>
      </w:r>
      <w:r>
        <w:t xml:space="preserve"> Cross-references for "brotherly": John 13:34-35; Rom 12:10; 1Thess 3:12; 1Thess 4:9-10; Heb 13:1; 1Pet 1:22; 1Pet 2:17; 1John 3:14; 1John 3:16.</w:t>
      </w:r>
    </w:p>
  </w:footnote>
  <w:footnote w:id="20275">
    <w:p>
      <w:pPr>
        <w:pStyle w:val="FootnoteText"/>
      </w:pPr>
      <w:r>
        <w:rPr>
          <w:rStyle w:val="FootnoteReference"/>
        </w:rPr>
        <w:footnoteRef/>
      </w:r>
      <w:r>
        <w:t xml:space="preserve"> Cross-references for "charity": 1Cor 13:1-8; Gal 6:10; Col 3:14; 1Thess 5:15; 1Pet 3:8; 1John 4:21.</w:t>
      </w:r>
    </w:p>
  </w:footnote>
  <w:footnote w:id="20276">
    <w:p>
      <w:pPr>
        <w:pStyle w:val="FootnoteText"/>
      </w:pPr>
      <w:r>
        <w:rPr>
          <w:rStyle w:val="FootnoteReference"/>
        </w:rPr>
        <w:footnoteRef/>
      </w:r>
      <w:r>
        <w:t xml:space="preserve"> Cross-references for "in you": John 5:42; 2Cor 9:14; 2Cor 13:5; Phil 2:5; Col 3:16; Phlm 1:6.</w:t>
      </w:r>
    </w:p>
  </w:footnote>
  <w:footnote w:id="20277">
    <w:p>
      <w:pPr>
        <w:pStyle w:val="FootnoteText"/>
      </w:pPr>
      <w:r>
        <w:rPr>
          <w:rStyle w:val="FootnoteReference"/>
        </w:rPr>
        <w:footnoteRef/>
      </w:r>
      <w:r>
        <w:t xml:space="preserve"> Cross-references for "and abound": 1Cor 15:58; 2Cor 8:2; 2Cor 8:7; Phil 1:9; Col 2:7; Col 3:16; 1Thess 3:12; 1Thess 4:1; 2Thess 1:3.</w:t>
      </w:r>
    </w:p>
  </w:footnote>
  <w:footnote w:id="20278">
    <w:p>
      <w:pPr>
        <w:pStyle w:val="FootnoteText"/>
      </w:pPr>
      <w:r>
        <w:rPr>
          <w:rStyle w:val="FootnoteReference"/>
        </w:rPr>
        <w:footnoteRef/>
      </w:r>
      <w:r>
        <w:t xml:space="preserve"> Cross-references for "barren": Prov 19:15; Matt 20:3; Matt 20:6; Matt 25:26; Rom 12:11; 1Tim 5:13; Heb 6:12.</w:t>
      </w:r>
    </w:p>
  </w:footnote>
  <w:footnote w:id="20279">
    <w:p>
      <w:pPr>
        <w:pStyle w:val="FootnoteText"/>
      </w:pPr>
      <w:r>
        <w:rPr>
          <w:rStyle w:val="FootnoteReference"/>
        </w:rPr>
        <w:footnoteRef/>
      </w:r>
      <w:r>
        <w:t xml:space="preserve"> Cross-references for "unfruitful": Matt 13:22; John 15:2; John 15:6; Titus 3:14.</w:t>
      </w:r>
    </w:p>
  </w:footnote>
  <w:footnote w:id="20280">
    <w:p>
      <w:pPr>
        <w:pStyle w:val="FootnoteText"/>
      </w:pPr>
      <w:r>
        <w:rPr>
          <w:rStyle w:val="FootnoteReference"/>
        </w:rPr>
        <w:footnoteRef/>
      </w:r>
      <w:r>
        <w:t xml:space="preserve"> Cross-references: John 15:7-8; 2Cor 5:13-17.</w:t>
      </w:r>
    </w:p>
  </w:footnote>
  <w:footnote w:id="20281">
    <w:p>
      <w:pPr>
        <w:pStyle w:val="FootnoteText"/>
      </w:pPr>
      <w:r>
        <w:rPr>
          <w:rStyle w:val="FootnoteReference"/>
        </w:rPr>
        <w:footnoteRef/>
      </w:r>
      <w:r>
        <w:t xml:space="preserve"> Cross-references: 2Pet 1:2.</w:t>
      </w:r>
    </w:p>
  </w:footnote>
  <w:footnote w:id="20282">
    <w:p>
      <w:pPr>
        <w:pStyle w:val="FootnoteText"/>
      </w:pPr>
      <w:r>
        <w:rPr>
          <w:rStyle w:val="FootnoteReference"/>
        </w:rPr>
        <w:footnoteRef/>
      </w:r>
      <w:r>
        <w:t xml:space="preserve"> Cross-references for "blind": John 9:40-41; 2Cor 4:3-4; 1John 2:9-11; Rev 3:17.</w:t>
      </w:r>
    </w:p>
  </w:footnote>
  <w:footnote w:id="20283">
    <w:p>
      <w:pPr>
        <w:pStyle w:val="FootnoteText"/>
      </w:pPr>
      <w:r>
        <w:rPr>
          <w:rStyle w:val="FootnoteReference"/>
        </w:rPr>
        <w:footnoteRef/>
      </w:r>
      <w:r>
        <w:t xml:space="preserve"> Cross-references for "that he": Rom 6:1-4; Rom 6:11; Eph 5:26; Heb 9:14; 1Pet 3:21; 2Pet 1:4; 2Pet 2:18-20; 1John 1:7.</w:t>
      </w:r>
    </w:p>
  </w:footnote>
  <w:footnote w:id="20284">
    <w:p>
      <w:pPr>
        <w:pStyle w:val="FootnoteText"/>
      </w:pPr>
      <w:r>
        <w:rPr>
          <w:rStyle w:val="FootnoteReference"/>
        </w:rPr>
        <w:footnoteRef/>
      </w:r>
      <w:r>
        <w:t xml:space="preserve"> Cross-references for "lacketh": Mark 10:21; Luke 18:22; Gal 5:6; Gal 5:13; Jas 2:14-26; 2Pet 1:5-7.</w:t>
      </w:r>
    </w:p>
  </w:footnote>
  <w:footnote w:id="20285">
    <w:p>
      <w:pPr>
        <w:pStyle w:val="FootnoteText"/>
      </w:pPr>
      <w:r>
        <w:rPr>
          <w:rStyle w:val="FootnoteReference"/>
        </w:rPr>
        <w:footnoteRef/>
      </w:r>
      <w:r>
        <w:t xml:space="preserve"> Cross-references for "give": 2Pet 1:5; 2Pet 3:17.</w:t>
      </w:r>
    </w:p>
  </w:footnote>
  <w:footnote w:id="20286">
    <w:p>
      <w:pPr>
        <w:pStyle w:val="FootnoteText"/>
      </w:pPr>
      <w:r>
        <w:rPr>
          <w:rStyle w:val="FootnoteReference"/>
        </w:rPr>
        <w:footnoteRef/>
      </w:r>
      <w:r>
        <w:t xml:space="preserve"> Cross-references for "to make": 2Tim 2:19; Heb 6:11; Heb 6:19; 1John 3:19-21.</w:t>
      </w:r>
    </w:p>
  </w:footnote>
  <w:footnote w:id="20287">
    <w:p>
      <w:pPr>
        <w:pStyle w:val="FootnoteText"/>
      </w:pPr>
      <w:r>
        <w:rPr>
          <w:rStyle w:val="FootnoteReference"/>
        </w:rPr>
        <w:footnoteRef/>
      </w:r>
      <w:r>
        <w:t xml:space="preserve"> Cross-references for "election": Rom 8:28-31; 1Thess 1:3-4; 2Thess 2:13-14; 1Pet 1:2.</w:t>
      </w:r>
    </w:p>
  </w:footnote>
  <w:footnote w:id="20288">
    <w:p>
      <w:pPr>
        <w:pStyle w:val="FootnoteText"/>
      </w:pPr>
      <w:r>
        <w:rPr>
          <w:rStyle w:val="FootnoteReference"/>
        </w:rPr>
        <w:footnoteRef/>
      </w:r>
      <w:r>
        <w:t xml:space="preserve"> Cross-references for "never": Ps 37:24; Ps 62:2; Ps 62:6; Ps 112:6; Ps 121:3; Mic 7:8; Acts 20:24-25; 1Pet 1:5; 2Pet 3:17; Rev 3:10-11.</w:t>
      </w:r>
    </w:p>
  </w:footnote>
  <w:footnote w:id="20289">
    <w:p>
      <w:pPr>
        <w:pStyle w:val="FootnoteText"/>
      </w:pPr>
      <w:r>
        <w:rPr>
          <w:rStyle w:val="FootnoteReference"/>
        </w:rPr>
        <w:footnoteRef/>
      </w:r>
      <w:r>
        <w:t xml:space="preserve"> Cross-references: Ps 15:5; Isa 56:2; Matt 7:24-25; Luke 6:47-49; 1John 3:19; Rev 22:14.</w:t>
      </w:r>
    </w:p>
  </w:footnote>
  <w:footnote w:id="20290">
    <w:p>
      <w:pPr>
        <w:pStyle w:val="FootnoteText"/>
      </w:pPr>
      <w:r>
        <w:rPr>
          <w:rStyle w:val="FootnoteReference"/>
        </w:rPr>
        <w:footnoteRef/>
      </w:r>
      <w:r>
        <w:t xml:space="preserve"> Cross-references for "an entrance": Matt 25:34; 2Cor 5:1; 2Tim 4:8; Rev 3:21.</w:t>
      </w:r>
    </w:p>
  </w:footnote>
  <w:footnote w:id="20291">
    <w:p>
      <w:pPr>
        <w:pStyle w:val="FootnoteText"/>
      </w:pPr>
      <w:r>
        <w:rPr>
          <w:rStyle w:val="FootnoteReference"/>
        </w:rPr>
        <w:footnoteRef/>
      </w:r>
      <w:r>
        <w:t xml:space="preserve"> Cross-references for "abundantly": Ps 36:8; Song 5:1; Isa 35:2; John 10:10; Eph 3:20; Heb 6:17.</w:t>
      </w:r>
    </w:p>
  </w:footnote>
  <w:footnote w:id="20292">
    <w:p>
      <w:pPr>
        <w:pStyle w:val="FootnoteText"/>
      </w:pPr>
      <w:r>
        <w:rPr>
          <w:rStyle w:val="FootnoteReference"/>
        </w:rPr>
        <w:footnoteRef/>
      </w:r>
      <w:r>
        <w:t xml:space="preserve"> Cross-references for "everlasting": Isa 9:7; Dan 7:14; Dan 7:27; Rev 5:10.</w:t>
      </w:r>
    </w:p>
  </w:footnote>
  <w:footnote w:id="20293">
    <w:p>
      <w:pPr>
        <w:pStyle w:val="FootnoteText"/>
      </w:pPr>
      <w:r>
        <w:rPr>
          <w:rStyle w:val="FootnoteReference"/>
        </w:rPr>
        <w:footnoteRef/>
      </w:r>
      <w:r>
        <w:t xml:space="preserve"> Cross-references: 2Pet 1:1.</w:t>
      </w:r>
    </w:p>
  </w:footnote>
  <w:footnote w:id="20294">
    <w:p>
      <w:pPr>
        <w:pStyle w:val="FootnoteText"/>
      </w:pPr>
      <w:r>
        <w:rPr>
          <w:rStyle w:val="FootnoteReference"/>
        </w:rPr>
        <w:footnoteRef/>
      </w:r>
      <w:r>
        <w:t xml:space="preserve"> Cross-references for "I will not": Rom 15:14-15; Phil 3:1; 1Tim 4:6; 2Tim 1:6; Heb 10:32; 2Pet 1:13; 2Pet 1:15; 2Pet 3:1; Jude 1:3; Jude 1:17.</w:t>
      </w:r>
    </w:p>
  </w:footnote>
  <w:footnote w:id="20295">
    <w:p>
      <w:pPr>
        <w:pStyle w:val="FootnoteText"/>
      </w:pPr>
      <w:r>
        <w:rPr>
          <w:rStyle w:val="FootnoteReference"/>
        </w:rPr>
        <w:footnoteRef/>
      </w:r>
      <w:r>
        <w:t xml:space="preserve"> Cross-references for "though": 1John 2:21; Jude 1:5.</w:t>
      </w:r>
    </w:p>
  </w:footnote>
  <w:footnote w:id="20296">
    <w:p>
      <w:pPr>
        <w:pStyle w:val="FootnoteText"/>
      </w:pPr>
      <w:r>
        <w:rPr>
          <w:rStyle w:val="FootnoteReference"/>
        </w:rPr>
        <w:footnoteRef/>
      </w:r>
      <w:r>
        <w:t xml:space="preserve"> Cross-references for "and be": Acts 16:5; Col 2:7; Heb 13:9; 1Pet 5:10; 1Pet 5:12; 2Pet 3:17.</w:t>
      </w:r>
    </w:p>
  </w:footnote>
  <w:footnote w:id="20297">
    <w:p>
      <w:pPr>
        <w:pStyle w:val="FootnoteText"/>
      </w:pPr>
      <w:r>
        <w:rPr>
          <w:rStyle w:val="FootnoteReference"/>
        </w:rPr>
        <w:footnoteRef/>
      </w:r>
      <w:r>
        <w:t xml:space="preserve"> Cross-references for "as long": 2Cor 5:1-4; 2Cor 5:8; Heb 13:3; 2Pet 1:14.</w:t>
      </w:r>
    </w:p>
  </w:footnote>
  <w:footnote w:id="2029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299">
    <w:p>
      <w:pPr>
        <w:pStyle w:val="FootnoteText"/>
      </w:pPr>
      <w:r>
        <w:rPr>
          <w:rStyle w:val="FootnoteReference"/>
        </w:rPr>
        <w:footnoteRef/>
      </w:r>
      <w:r>
        <w:t xml:space="preserve"> Cross-references for "to stir": Hag 1:14; 2Tim 1:6; 2Pet 3:1.</w:t>
      </w:r>
    </w:p>
  </w:footnote>
  <w:footnote w:id="20300">
    <w:p>
      <w:pPr>
        <w:pStyle w:val="FootnoteText"/>
      </w:pPr>
      <w:r>
        <w:rPr>
          <w:rStyle w:val="FootnoteReference"/>
        </w:rPr>
        <w:footnoteRef/>
      </w:r>
      <w:r>
        <w:t xml:space="preserve"> Cross-references: 2Pet 1:12.</w:t>
      </w:r>
    </w:p>
  </w:footnote>
  <w:footnote w:id="20301">
    <w:p>
      <w:pPr>
        <w:pStyle w:val="FootnoteText"/>
      </w:pPr>
      <w:r>
        <w:rPr>
          <w:rStyle w:val="FootnoteReference"/>
        </w:rPr>
        <w:footnoteRef/>
      </w:r>
      <w:r>
        <w:t xml:space="preserve"> Cross-references for "shortly": Deut 4:21-22; Deut 31:14; Josh 23:14; 1Kgs 2:2-3; Acts 20:25; 2Tim 4:6.</w:t>
      </w:r>
    </w:p>
  </w:footnote>
  <w:footnote w:id="20302">
    <w:p>
      <w:pPr>
        <w:pStyle w:val="FootnoteText"/>
      </w:pPr>
      <w:r>
        <w:rPr>
          <w:rStyle w:val="FootnoteReference"/>
        </w:rPr>
        <w:footnoteRef/>
      </w:r>
      <w:r>
        <w:t xml:space="preserve"> Cross-references for "even": John 21:18-19.</w:t>
      </w:r>
    </w:p>
  </w:footnote>
  <w:footnote w:id="20303">
    <w:p>
      <w:pPr>
        <w:pStyle w:val="FootnoteText"/>
      </w:pPr>
      <w:r>
        <w:rPr>
          <w:rStyle w:val="FootnoteReference"/>
        </w:rPr>
        <w:footnoteRef/>
      </w:r>
      <w:r>
        <w:t xml:space="preserve"> Cross-references for "I will": Deut 31:19-29; Josh 24:24-29; 1Chr 29:1-20; Ps 71:18; 2Tim 2:2; Heb 11:4.</w:t>
      </w:r>
    </w:p>
  </w:footnote>
  <w:footnote w:id="20304">
    <w:p>
      <w:pPr>
        <w:pStyle w:val="FootnoteText"/>
      </w:pPr>
      <w:r>
        <w:rPr>
          <w:rStyle w:val="FootnoteReference"/>
        </w:rPr>
        <w:footnoteRef/>
      </w:r>
      <w:r>
        <w:t xml:space="preserve"> Cross-references for "these": 2Pet 1:4-7; 2Pet 1:12.</w:t>
      </w:r>
    </w:p>
  </w:footnote>
  <w:footnote w:id="20305">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20306">
    <w:p>
      <w:pPr>
        <w:pStyle w:val="FootnoteText"/>
      </w:pPr>
      <w:r>
        <w:rPr>
          <w:rStyle w:val="FootnoteReference"/>
        </w:rPr>
        <w:footnoteRef/>
      </w:r>
      <w:r>
        <w:t xml:space="preserve"> Cross-references for "the power": Matt 28:18; Mark 9:1; John 17:2; Rom 1:4; 1Cor 5:4; Phil 3:21.</w:t>
      </w:r>
    </w:p>
  </w:footnote>
  <w:footnote w:id="20307">
    <w:p>
      <w:pPr>
        <w:pStyle w:val="FootnoteText"/>
      </w:pPr>
      <w:r>
        <w:rPr>
          <w:rStyle w:val="FootnoteReference"/>
        </w:rPr>
        <w:footnoteRef/>
      </w:r>
      <w:r>
        <w:t xml:space="preserve"> Cross-references for "coming": Mal 3:2; Mal 4:5; Matt 16:28; Matt 24:3; Matt 24:27; 1Cor 1:7; Jude 1:14; Rev 1:7.</w:t>
      </w:r>
    </w:p>
  </w:footnote>
  <w:footnote w:id="20308">
    <w:p>
      <w:pPr>
        <w:pStyle w:val="FootnoteText"/>
      </w:pPr>
      <w:r>
        <w:rPr>
          <w:rStyle w:val="FootnoteReference"/>
        </w:rPr>
        <w:footnoteRef/>
      </w:r>
      <w:r>
        <w:t xml:space="preserve"> Cross-references: Matt 17:1-5; Mark 9:2; Luke 9:28-32; John 1:14; 1John 1:1-3; 1John 4:14.</w:t>
      </w:r>
    </w:p>
  </w:footnote>
  <w:footnote w:id="20309">
    <w:p>
      <w:pPr>
        <w:pStyle w:val="FootnoteText"/>
      </w:pPr>
      <w:r>
        <w:rPr>
          <w:rStyle w:val="FootnoteReference"/>
        </w:rPr>
        <w:footnoteRef/>
      </w:r>
      <w:r>
        <w:t xml:space="preserve"> Cross-references for "there came": Matt 17:3; Mark 9:7; Luke 9:34-35; John 12:28-29.</w:t>
      </w:r>
    </w:p>
  </w:footnote>
  <w:footnote w:id="20310">
    <w:p>
      <w:pPr>
        <w:pStyle w:val="FootnoteText"/>
      </w:pPr>
      <w:r>
        <w:rPr>
          <w:rStyle w:val="FootnoteReference"/>
        </w:rPr>
        <w:footnoteRef/>
      </w:r>
      <w:r>
        <w:t xml:space="preserve"> Cross-references for "This": Matt 3:17; Matt 17:5; Mark 1:11; Mark 9:7; Luke 3:22; Luke 9:35.</w:t>
      </w:r>
    </w:p>
  </w:footnote>
  <w:footnote w:id="20311">
    <w:p>
      <w:pPr>
        <w:pStyle w:val="FootnoteText"/>
      </w:pPr>
      <w:r>
        <w:rPr>
          <w:rStyle w:val="FootnoteReference"/>
        </w:rPr>
        <w:footnoteRef/>
      </w:r>
      <w:r>
        <w:t xml:space="preserve"> Cross-references for "in whom": Isa 42:1; Isa 53:10; Matt 12:18.</w:t>
      </w:r>
    </w:p>
  </w:footnote>
  <w:footnote w:id="20312">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20313">
    <w:p>
      <w:pPr>
        <w:pStyle w:val="FootnoteText"/>
      </w:pPr>
      <w:r>
        <w:rPr>
          <w:rStyle w:val="FootnoteReference"/>
        </w:rPr>
        <w:footnoteRef/>
      </w:r>
      <w:r>
        <w:t xml:space="preserve"> Cross-references for "this": Matt 17:6.</w:t>
      </w:r>
    </w:p>
  </w:footnote>
  <w:footnote w:id="20314">
    <w:p>
      <w:pPr>
        <w:pStyle w:val="FootnoteText"/>
      </w:pPr>
      <w:r>
        <w:rPr>
          <w:rStyle w:val="FootnoteReference"/>
        </w:rPr>
        <w:footnoteRef/>
      </w:r>
      <w:r>
        <w:t xml:space="preserve"> Cross-references for "the holy": Gen 28:16-17; Exod 3:1; Exod 3:5; Josh 5:15; Isa 11:9; Isa 56:7; Zech 8:3; Matt 17:6.</w:t>
      </w:r>
    </w:p>
  </w:footnote>
  <w:footnote w:id="20315">
    <w:p>
      <w:pPr>
        <w:pStyle w:val="FootnoteText"/>
      </w:pPr>
      <w:r>
        <w:rPr>
          <w:rStyle w:val="FootnoteReference"/>
        </w:rPr>
        <w:footnoteRef/>
      </w:r>
      <w:r>
        <w:t xml:space="preserve"> Cross-references for "a more": Ps 19:7-9; Isa 8:20; Isa 41:21-23; Isa 41:26; Luke 16:29-31; John 5:39; Acts 17:11.</w:t>
      </w:r>
    </w:p>
  </w:footnote>
  <w:footnote w:id="20316">
    <w:p>
      <w:pPr>
        <w:pStyle w:val="FootnoteText"/>
      </w:pPr>
      <w:r>
        <w:rPr>
          <w:rStyle w:val="FootnoteReference"/>
        </w:rPr>
        <w:footnoteRef/>
      </w:r>
      <w:r>
        <w:t xml:space="preserve"> Cross-references for "a light": Ps 119:105; Prov 6:23; Isa 9:2; Isa 60:1-2; Matt 4:16; Luke 1:78-79; John 1:7-9; John 5:35; John 8:12; Eph 5:7-8.</w:t>
      </w:r>
    </w:p>
  </w:footnote>
  <w:footnote w:id="20317">
    <w:p>
      <w:pPr>
        <w:pStyle w:val="FootnoteText"/>
      </w:pPr>
      <w:r>
        <w:rPr>
          <w:rStyle w:val="FootnoteReference"/>
        </w:rPr>
        <w:footnoteRef/>
      </w:r>
      <w:r>
        <w:t xml:space="preserve"> Cross-references for "the day": 2Cor 4:4-6; 1John 5:10; Rev 2:28; Rev 22:16.</w:t>
      </w:r>
    </w:p>
  </w:footnote>
  <w:footnote w:id="20318">
    <w:p>
      <w:pPr>
        <w:pStyle w:val="FootnoteText"/>
      </w:pPr>
      <w:r>
        <w:rPr>
          <w:rStyle w:val="FootnoteReference"/>
        </w:rPr>
        <w:footnoteRef/>
      </w:r>
      <w:r>
        <w:t xml:space="preserve"> Cross-references for "ye do": Acts 15:29; Jas 2:8; 3John 1:6.</w:t>
      </w:r>
    </w:p>
  </w:footnote>
  <w:footnote w:id="20319">
    <w:p>
      <w:pPr>
        <w:pStyle w:val="FootnoteText"/>
      </w:pPr>
      <w:r>
        <w:rPr>
          <w:rStyle w:val="FootnoteReference"/>
        </w:rPr>
        <w:footnoteRef/>
      </w:r>
      <w:r>
        <w:t xml:space="preserve"> Cross-references for "Knowing": Rom 6:6; Rom 13:11; 1Tim 1:9; Jas 1:3; 2Pet 3:3.</w:t>
      </w:r>
    </w:p>
  </w:footnote>
  <w:footnote w:id="20320">
    <w:p>
      <w:pPr>
        <w:pStyle w:val="FootnoteText"/>
      </w:pPr>
      <w:r>
        <w:rPr>
          <w:rStyle w:val="FootnoteReference"/>
        </w:rPr>
        <w:footnoteRef/>
      </w:r>
      <w:r>
        <w:t xml:space="preserve"> Cross-references for "that": Rom 12:6.</w:t>
      </w:r>
    </w:p>
  </w:footnote>
  <w:footnote w:id="20321">
    <w:p>
      <w:pPr>
        <w:pStyle w:val="FootnoteText"/>
      </w:pPr>
      <w:r>
        <w:rPr>
          <w:rStyle w:val="FootnoteReference"/>
        </w:rPr>
        <w:footnoteRef/>
      </w:r>
      <w:r>
        <w:t xml:space="preserve"> Cross-references for "the prophecy": Luke 1:70; 2Tim 3:16; 1Pet 1:11.</w:t>
      </w:r>
    </w:p>
  </w:footnote>
  <w:footnote w:id="20322">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20323">
    <w:p>
      <w:pPr>
        <w:pStyle w:val="FootnoteText"/>
      </w:pPr>
      <w:r>
        <w:rPr>
          <w:rStyle w:val="FootnoteReference"/>
        </w:rPr>
        <w:footnoteRef/>
      </w:r>
      <w:r>
        <w:t xml:space="preserve"> Cross-references for "by the Holy": Mark 12:36; Acts 1:16; Acts 3:18; Acts 28:25; Heb 3:7; Heb 9:8; Heb 10:15.</w:t>
      </w:r>
    </w:p>
  </w:footnote>
  <w:footnote w:id="20324">
    <w:p>
      <w:pPr>
        <w:pStyle w:val="FootnoteText"/>
      </w:pPr>
      <w:r>
        <w:rPr>
          <w:rStyle w:val="FootnoteReference"/>
        </w:rPr>
        <w:footnoteRef/>
      </w:r>
      <w:r>
        <w:t xml:space="preserve"> Cross-references for "spake": Num 16:28; 2Sam 23:2; Mic 3:7; Luke 1:70; 2Tim 3:15-17; 1Pet 1:11; Rev 19:10.</w:t>
      </w:r>
    </w:p>
  </w:footnote>
  <w:footnote w:id="20325">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20326">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20327">
    <w:p>
      <w:pPr>
        <w:pStyle w:val="FootnoteText"/>
      </w:pPr>
      <w:r>
        <w:rPr>
          <w:rStyle w:val="FootnoteReference"/>
        </w:rPr>
        <w:footnoteRef/>
      </w:r>
      <w:r>
        <w:t xml:space="preserve"> Cross-references for "denying": Matt 10:33; Luke 12:9; Acts 3:13-14; 2Tim 2:12-13; Jude 1:4; Rev 2:13; Rev 3:8.</w:t>
      </w:r>
    </w:p>
  </w:footnote>
  <w:footnote w:id="20328">
    <w:p>
      <w:pPr>
        <w:pStyle w:val="FootnoteText"/>
      </w:pPr>
      <w:r>
        <w:rPr>
          <w:rStyle w:val="FootnoteReference"/>
        </w:rPr>
        <w:footnoteRef/>
      </w:r>
      <w:r>
        <w:t xml:space="preserve"> Cross-references for "bought": Deut 32:6; Acts 20:28; 1Cor 6:20; 1Cor 7:23; Gal 3:13; Eph 1:7; Heb 10:29; 1Pet 1:8; Rev 5:9.</w:t>
      </w:r>
    </w:p>
  </w:footnote>
  <w:footnote w:id="20329">
    <w:p>
      <w:pPr>
        <w:pStyle w:val="FootnoteText"/>
      </w:pPr>
      <w:r>
        <w:rPr>
          <w:rStyle w:val="FootnoteReference"/>
        </w:rPr>
        <w:footnoteRef/>
      </w:r>
      <w:r>
        <w:t xml:space="preserve"> Cross-references for "and bring": Mal 3:5; Phil 3:19; 2Pet 2:3.</w:t>
      </w:r>
    </w:p>
  </w:footnote>
  <w:footnote w:id="20330">
    <w:p>
      <w:pPr>
        <w:pStyle w:val="FootnoteText"/>
      </w:pPr>
      <w:r>
        <w:rPr>
          <w:rStyle w:val="FootnoteReference"/>
        </w:rPr>
        <w:footnoteRef/>
      </w:r>
      <w:r>
        <w:t xml:space="preserve"> Cross-references for "privily": Gal 2:4; 2Pet 2:3.</w:t>
      </w:r>
    </w:p>
  </w:footnote>
  <w:footnote w:id="20331">
    <w:p>
      <w:pPr>
        <w:pStyle w:val="FootnoteText"/>
      </w:pPr>
      <w:r>
        <w:rPr>
          <w:rStyle w:val="FootnoteReference"/>
        </w:rPr>
        <w:footnoteRef/>
      </w:r>
      <w:r>
        <w:t xml:space="preserve"> Cross-references for "damnable": Gal 5:20; Titus 3:10; 2Pet 2:3.</w:t>
      </w:r>
    </w:p>
  </w:footnote>
  <w:footnote w:id="20332">
    <w:p>
      <w:pPr>
        <w:pStyle w:val="FootnoteText"/>
      </w:pPr>
      <w:r>
        <w:rPr>
          <w:rStyle w:val="FootnoteReference"/>
        </w:rPr>
        <w:footnoteRef/>
      </w:r>
      <w:r>
        <w:t xml:space="preserve"> Cross-references for "many": Matt 24:10-13; Matt 24:24; Mark 13:22; 1John 2:18-19; Rev 12:9; Rev 13:8; Rev 13:14.</w:t>
      </w:r>
    </w:p>
  </w:footnote>
  <w:footnote w:id="20333">
    <w:p>
      <w:pPr>
        <w:pStyle w:val="FootnoteText"/>
      </w:pPr>
      <w:r>
        <w:rPr>
          <w:rStyle w:val="FootnoteReference"/>
        </w:rPr>
        <w:footnoteRef/>
      </w:r>
      <w:r>
        <w:t xml:space="preserve"> Cross-references for "pernicious ways": Rom 2:24; 1Tim 5:14; Titus 2:5; Titus 2:8.</w:t>
      </w:r>
    </w:p>
  </w:footnote>
  <w:footnote w:id="20334">
    <w:p>
      <w:pPr>
        <w:pStyle w:val="FootnoteText"/>
      </w:pPr>
      <w:r>
        <w:rPr>
          <w:rStyle w:val="FootnoteReference"/>
        </w:rPr>
        <w:footnoteRef/>
      </w:r>
      <w:r>
        <w:t xml:space="preserve"> Cross-references for "evil": Acts 14:2; 1Pet 2:12; 2Pet 2:12; Jude 1:10; Jude 1:15.</w:t>
      </w:r>
    </w:p>
  </w:footnote>
  <w:footnote w:id="20335">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20336">
    <w:p>
      <w:pPr>
        <w:pStyle w:val="FootnoteText"/>
      </w:pPr>
      <w:r>
        <w:rPr>
          <w:rStyle w:val="FootnoteReference"/>
        </w:rPr>
        <w:footnoteRef/>
      </w:r>
      <w:r>
        <w:t xml:space="preserve"> Cross-references for "with": Ps 18:44; Ps 66:3; Ps 81:15; Luke 20:20; Luke 22:47; 1Thess 2:5; 2Pet 1:16.</w:t>
      </w:r>
    </w:p>
  </w:footnote>
  <w:footnote w:id="20337">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20338">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20339">
    <w:p>
      <w:pPr>
        <w:pStyle w:val="FootnoteText"/>
      </w:pPr>
      <w:r>
        <w:rPr>
          <w:rStyle w:val="FootnoteReference"/>
        </w:rPr>
        <w:footnoteRef/>
      </w:r>
      <w:r>
        <w:t xml:space="preserve"> Cross-references for "make": Deut 24:17; John 2:16; 2Cor 2:17; Rev 18:11-13.</w:t>
      </w:r>
    </w:p>
  </w:footnote>
  <w:footnote w:id="203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341">
    <w:p>
      <w:pPr>
        <w:pStyle w:val="FootnoteText"/>
      </w:pPr>
      <w:r>
        <w:rPr>
          <w:rStyle w:val="FootnoteReference"/>
        </w:rPr>
        <w:footnoteRef/>
      </w:r>
      <w:r>
        <w:t xml:space="preserve"> Cross-references for "spared": Deut 29:20; Ps 78:50; Ezek 5:11; Ezek 7:4; Ezek 7:9; Rom 8:32; Rom 11:21; 2Pet 2:5.</w:t>
      </w:r>
    </w:p>
  </w:footnote>
  <w:footnote w:id="20342">
    <w:p>
      <w:pPr>
        <w:pStyle w:val="FootnoteText"/>
      </w:pPr>
      <w:r>
        <w:rPr>
          <w:rStyle w:val="FootnoteReference"/>
        </w:rPr>
        <w:footnoteRef/>
      </w:r>
      <w:r>
        <w:t xml:space="preserve"> Cross-references for "the angels": Job 4:18; Luke 10:18; John 8:44; 1John 3:8; Jude 1:6.</w:t>
      </w:r>
    </w:p>
  </w:footnote>
  <w:footnote w:id="2034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20344">
    <w:p>
      <w:pPr>
        <w:pStyle w:val="FootnoteText"/>
      </w:pPr>
      <w:r>
        <w:rPr>
          <w:rStyle w:val="FootnoteReference"/>
        </w:rPr>
        <w:footnoteRef/>
      </w:r>
      <w:r>
        <w:t xml:space="preserve"> Cross-references for "into": 2Pet 2:11; Jude 1:6.</w:t>
      </w:r>
    </w:p>
  </w:footnote>
  <w:footnote w:id="20345">
    <w:p>
      <w:pPr>
        <w:pStyle w:val="FootnoteText"/>
      </w:pPr>
      <w:r>
        <w:rPr>
          <w:rStyle w:val="FootnoteReference"/>
        </w:rPr>
        <w:footnoteRef/>
      </w:r>
      <w:r>
        <w:t xml:space="preserve"> Cross-references for "to be": Job 21:30; 2Pet 2:9; Jude 1:13.</w:t>
      </w:r>
    </w:p>
  </w:footnote>
  <w:footnote w:id="203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3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348">
    <w:p>
      <w:pPr>
        <w:pStyle w:val="FootnoteText"/>
      </w:pPr>
      <w:r>
        <w:rPr>
          <w:rStyle w:val="FootnoteReference"/>
        </w:rPr>
        <w:footnoteRef/>
      </w:r>
      <w:r>
        <w:t xml:space="preserve"> Cross-references: Isa 14:12; Matt 8:29; Matt 25:41; Mark 5:7; Luke 8:31; Rev 12:7-9; Rev 20:2-3; Rev 20:10.</w:t>
      </w:r>
    </w:p>
  </w:footnote>
  <w:footnote w:id="20349">
    <w:p>
      <w:pPr>
        <w:pStyle w:val="FootnoteText"/>
      </w:pPr>
      <w:r>
        <w:rPr>
          <w:rStyle w:val="FootnoteReference"/>
        </w:rPr>
        <w:footnoteRef/>
      </w:r>
      <w:r>
        <w:t xml:space="preserve"> Cross-references for "spared": Job 22:15-16; Matt 24:37-39; Luke 17:26-27; Heb 11:7.</w:t>
      </w:r>
    </w:p>
  </w:footnote>
  <w:footnote w:id="2035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20351">
    <w:p>
      <w:pPr>
        <w:pStyle w:val="FootnoteText"/>
      </w:pPr>
      <w:r>
        <w:rPr>
          <w:rStyle w:val="FootnoteReference"/>
        </w:rPr>
        <w:footnoteRef/>
      </w:r>
      <w:r>
        <w:t xml:space="preserve"> Cross-references for "the eighth": Gen 7:1-24; 1Pet 3:20.</w:t>
      </w:r>
    </w:p>
  </w:footnote>
  <w:footnote w:id="20352">
    <w:p>
      <w:pPr>
        <w:pStyle w:val="FootnoteText"/>
      </w:pPr>
      <w:r>
        <w:rPr>
          <w:rStyle w:val="FootnoteReference"/>
        </w:rPr>
        <w:footnoteRef/>
      </w:r>
      <w:r>
        <w:t xml:space="preserve"> Cross-references for "a preacher": 1Pet 3:19; Jude 1:14-15.</w:t>
      </w:r>
    </w:p>
  </w:footnote>
  <w:footnote w:id="20353">
    <w:p>
      <w:pPr>
        <w:pStyle w:val="FootnoteText"/>
      </w:pPr>
      <w:r>
        <w:rPr>
          <w:rStyle w:val="FootnoteReference"/>
        </w:rPr>
        <w:footnoteRef/>
      </w:r>
      <w:r>
        <w:t xml:space="preserve"> Cross-references for "bringing": 2Pet 3:6.</w:t>
      </w:r>
    </w:p>
  </w:footnote>
  <w:footnote w:id="2035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20355">
    <w:p>
      <w:pPr>
        <w:pStyle w:val="FootnoteText"/>
      </w:pPr>
      <w:r>
        <w:rPr>
          <w:rStyle w:val="FootnoteReference"/>
        </w:rPr>
        <w:footnoteRef/>
      </w:r>
      <w:r>
        <w:t xml:space="preserve"> Place name: Sodom. Place-name meaning: Sodom — their secret; their cement. Source form: Sodom. Greek form: σοδομων.</w:t>
      </w:r>
    </w:p>
  </w:footnote>
  <w:footnote w:id="2035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0357">
    <w:p>
      <w:pPr>
        <w:pStyle w:val="FootnoteText"/>
      </w:pPr>
      <w:r>
        <w:rPr>
          <w:rStyle w:val="FootnoteReference"/>
        </w:rPr>
        <w:footnoteRef/>
      </w:r>
      <w:r>
        <w:t xml:space="preserve"> Cross-references for "making": Num 26:10; Deut 29:23; 1Cor 10:11.</w:t>
      </w:r>
    </w:p>
  </w:footnote>
  <w:footnote w:id="2035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035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0360">
    <w:p>
      <w:pPr>
        <w:pStyle w:val="FootnoteText"/>
      </w:pPr>
      <w:r>
        <w:rPr>
          <w:rStyle w:val="FootnoteReference"/>
        </w:rPr>
        <w:footnoteRef/>
      </w:r>
      <w:r>
        <w:t xml:space="preserve"> Cross-references for "delivered": Gen 19:16; Gen 19:22; Gen 19:29; 1Cor 10:13.</w:t>
      </w:r>
    </w:p>
  </w:footnote>
  <w:footnote w:id="20361">
    <w:p>
      <w:pPr>
        <w:pStyle w:val="FootnoteText"/>
      </w:pPr>
      <w:r>
        <w:rPr>
          <w:rStyle w:val="FootnoteReference"/>
        </w:rPr>
        <w:footnoteRef/>
      </w:r>
      <w:r>
        <w:t xml:space="preserve"> Personal name: Lot. Personal-name meaning: Lot — Covering; veil. Source form: Lot.</w:t>
      </w:r>
    </w:p>
  </w:footnote>
  <w:footnote w:id="20362">
    <w:p>
      <w:pPr>
        <w:pStyle w:val="FootnoteText"/>
      </w:pPr>
      <w:r>
        <w:rPr>
          <w:rStyle w:val="FootnoteReference"/>
        </w:rPr>
        <w:footnoteRef/>
      </w:r>
      <w:r>
        <w:t xml:space="preserve"> Cross-references for "vexed": Gen 13:13; Gen 19:7-8; Ps 120:5; Jer 9:1-6; Jer 23:9.</w:t>
      </w:r>
    </w:p>
  </w:footnote>
  <w:footnote w:id="20363">
    <w:p>
      <w:pPr>
        <w:pStyle w:val="FootnoteText"/>
      </w:pPr>
      <w:r>
        <w:rPr>
          <w:rStyle w:val="FootnoteReference"/>
        </w:rPr>
        <w:footnoteRef/>
      </w:r>
      <w:r>
        <w:t xml:space="preserve"> Cross-references for "that": Prov 25:26; Prov 28:12; 1Tim 1:9; Jas 5:16.</w:t>
      </w:r>
    </w:p>
  </w:footnote>
  <w:footnote w:id="20364">
    <w:p>
      <w:pPr>
        <w:pStyle w:val="FootnoteText"/>
      </w:pPr>
      <w:r>
        <w:rPr>
          <w:rStyle w:val="FootnoteReference"/>
        </w:rPr>
        <w:footnoteRef/>
      </w:r>
      <w:r>
        <w:t xml:space="preserve"> Cross-references for "in seeing": Ps 119:136; Ps 119:139; Ps 119:158; Ezek 9:4; Ezek 9:6; Mal 3:15-17.</w:t>
      </w:r>
    </w:p>
  </w:footnote>
  <w:footnote w:id="20365">
    <w:p>
      <w:pPr>
        <w:pStyle w:val="FootnoteText"/>
      </w:pPr>
      <w:r>
        <w:rPr>
          <w:rStyle w:val="FootnoteReference"/>
        </w:rPr>
        <w:footnoteRef/>
      </w:r>
      <w:r>
        <w:t xml:space="preserve"> Cross-references for "the godly": Ps 4:3; Ps 12:1; Ps 32:6; 2Tim 3:12; Titus 2:14.</w:t>
      </w:r>
    </w:p>
  </w:footnote>
  <w:footnote w:id="20366">
    <w:p>
      <w:pPr>
        <w:pStyle w:val="FootnoteText"/>
      </w:pPr>
      <w:r>
        <w:rPr>
          <w:rStyle w:val="FootnoteReference"/>
        </w:rPr>
        <w:footnoteRef/>
      </w:r>
      <w:r>
        <w:t xml:space="preserve"> Cross-references for "knoweth": Job 5:19; Ps 34:15-19; 1Cor 10:13.</w:t>
      </w:r>
    </w:p>
  </w:footnote>
  <w:footnote w:id="20367">
    <w:p>
      <w:pPr>
        <w:pStyle w:val="FootnoteText"/>
      </w:pPr>
      <w:r>
        <w:rPr>
          <w:rStyle w:val="FootnoteReference"/>
        </w:rPr>
        <w:footnoteRef/>
      </w:r>
      <w:r>
        <w:t xml:space="preserve"> Cross-references: Job 21:30; Prov 16:4; 2Pet 2:4; Jude 1:14-15.</w:t>
      </w:r>
    </w:p>
  </w:footnote>
  <w:footnote w:id="20368">
    <w:p>
      <w:pPr>
        <w:pStyle w:val="FootnoteText"/>
      </w:pPr>
      <w:r>
        <w:rPr>
          <w:rStyle w:val="FootnoteReference"/>
        </w:rPr>
        <w:footnoteRef/>
      </w:r>
      <w:r>
        <w:t xml:space="preserve"> Cross-references for "unto": Rom 2:5; 2Cor 5:10-11; 2Pet 3:7.</w:t>
      </w:r>
    </w:p>
  </w:footnote>
  <w:footnote w:id="20369">
    <w:p>
      <w:pPr>
        <w:pStyle w:val="FootnoteText"/>
      </w:pPr>
      <w:r>
        <w:rPr>
          <w:rStyle w:val="FootnoteReference"/>
        </w:rPr>
        <w:footnoteRef/>
      </w:r>
      <w:r>
        <w:t xml:space="preserve"> Cross-references for "in the": Rom 1:24-27; 1Cor 6:9; Eph 4:19; Eph 5:5; Col 3:5; 1Thess 4:7; Jude 1:4; Jude 1:6-8; Jude 1:10; Jude 1:16.</w:t>
      </w:r>
    </w:p>
  </w:footnote>
  <w:footnote w:id="20370">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20371">
    <w:p>
      <w:pPr>
        <w:pStyle w:val="FootnoteText"/>
      </w:pPr>
      <w:r>
        <w:rPr>
          <w:rStyle w:val="FootnoteReference"/>
        </w:rPr>
        <w:footnoteRef/>
      </w:r>
      <w:r>
        <w:t xml:space="preserve"> Cross-references for "to speak": Exod 22:28; Eccl 10:6-7; Eccl 10:20; Acts 23:5; Jude 1:8; Jude 1:10.</w:t>
      </w:r>
    </w:p>
  </w:footnote>
  <w:footnote w:id="20372">
    <w:p>
      <w:pPr>
        <w:pStyle w:val="FootnoteText"/>
      </w:pPr>
      <w:r>
        <w:rPr>
          <w:rStyle w:val="FootnoteReference"/>
        </w:rPr>
        <w:footnoteRef/>
      </w:r>
      <w:r>
        <w:t xml:space="preserve"> Cross-references for "that": Rom 8:1; Rom 8:4-5; Rom 8:12-13; 2Cor 10:3; Heb 13:4.</w:t>
      </w:r>
    </w:p>
  </w:footnote>
  <w:footnote w:id="20373">
    <w:p>
      <w:pPr>
        <w:pStyle w:val="FootnoteText"/>
      </w:pPr>
      <w:r>
        <w:rPr>
          <w:rStyle w:val="FootnoteReference"/>
        </w:rPr>
        <w:footnoteRef/>
      </w:r>
      <w:r>
        <w:t xml:space="preserve"> Cross-references for "Presumptuous": Num 15:30; Jude 1:8.</w:t>
      </w:r>
    </w:p>
  </w:footnote>
  <w:footnote w:id="20374">
    <w:p>
      <w:pPr>
        <w:pStyle w:val="FootnoteText"/>
      </w:pPr>
      <w:r>
        <w:rPr>
          <w:rStyle w:val="FootnoteReference"/>
        </w:rPr>
        <w:footnoteRef/>
      </w:r>
      <w:r>
        <w:t xml:space="preserve"> Cross-references for "selfwilled": Gen 49:6; Titus 1:7.</w:t>
      </w:r>
    </w:p>
  </w:footnote>
  <w:footnote w:id="20375">
    <w:p>
      <w:pPr>
        <w:pStyle w:val="FootnoteText"/>
      </w:pPr>
      <w:r>
        <w:rPr>
          <w:rStyle w:val="FootnoteReference"/>
        </w:rPr>
        <w:footnoteRef/>
      </w:r>
      <w:r>
        <w:t xml:space="preserve"> Cross-references for "angels": Ps 103:20; Ps 104:4; Dan 6:22; 2Thess 1:7; Jude 1:9.</w:t>
      </w:r>
    </w:p>
  </w:footnote>
  <w:footnote w:id="20376">
    <w:p>
      <w:pPr>
        <w:pStyle w:val="FootnoteText"/>
      </w:pPr>
      <w:r>
        <w:rPr>
          <w:rStyle w:val="FootnoteReference"/>
        </w:rPr>
        <w:footnoteRef/>
      </w:r>
      <w:r>
        <w:t xml:space="preserve"> Cross-references for "as natural": Ps 49:10; Ps 92:6; Ps 94:8; Jer 4:22; Jer 5:4; Jer 10:8; Jer 10:21; Jer 12:3; Ezek 21:31; Jude 1:10.</w:t>
      </w:r>
    </w:p>
  </w:footnote>
  <w:footnote w:id="20377">
    <w:p>
      <w:pPr>
        <w:pStyle w:val="FootnoteText"/>
      </w:pPr>
      <w:r>
        <w:rPr>
          <w:rStyle w:val="FootnoteReference"/>
        </w:rPr>
        <w:footnoteRef/>
      </w:r>
      <w:r>
        <w:t xml:space="preserve"> Cross-references for "perish": Prov 14:32; John 8:21; Gal 6:8; 2Pet 1:4; 2Pet 2:19.</w:t>
      </w:r>
    </w:p>
  </w:footnote>
  <w:footnote w:id="20378">
    <w:p>
      <w:pPr>
        <w:pStyle w:val="FootnoteText"/>
      </w:pPr>
      <w:r>
        <w:rPr>
          <w:rStyle w:val="FootnoteReference"/>
        </w:rPr>
        <w:footnoteRef/>
      </w:r>
      <w:r>
        <w:t xml:space="preserve"> Cross-references for "the reward": Isa 3:11; Rom 2:8-9; Phil 3:19; 2Tim 4:14; Heb 2:2-3; Jude 1:12-16; Rev 18:6.</w:t>
      </w:r>
    </w:p>
  </w:footnote>
  <w:footnote w:id="20379">
    <w:p>
      <w:pPr>
        <w:pStyle w:val="FootnoteText"/>
      </w:pPr>
      <w:r>
        <w:rPr>
          <w:rStyle w:val="FootnoteReference"/>
        </w:rPr>
        <w:footnoteRef/>
      </w:r>
      <w:r>
        <w:t xml:space="preserve"> Cross-references for "to riot": Rom 13:13; 1Thess 5:7-8; 1Pet 4:4.</w:t>
      </w:r>
    </w:p>
  </w:footnote>
  <w:footnote w:id="20380">
    <w:p>
      <w:pPr>
        <w:pStyle w:val="FootnoteText"/>
      </w:pPr>
      <w:r>
        <w:rPr>
          <w:rStyle w:val="FootnoteReference"/>
        </w:rPr>
        <w:footnoteRef/>
      </w:r>
      <w:r>
        <w:t xml:space="preserve"> Cross-references for "Spots": Song 4:7; Eph 5:27; Jude 1:12.</w:t>
      </w:r>
    </w:p>
  </w:footnote>
  <w:footnote w:id="20381">
    <w:p>
      <w:pPr>
        <w:pStyle w:val="FootnoteText"/>
      </w:pPr>
      <w:r>
        <w:rPr>
          <w:rStyle w:val="FootnoteReference"/>
        </w:rPr>
        <w:footnoteRef/>
      </w:r>
      <w:r>
        <w:t xml:space="preserve"> Cross-references for "while": 1Cor 11:20-22.</w:t>
      </w:r>
    </w:p>
  </w:footnote>
  <w:footnote w:id="20382">
    <w:p>
      <w:pPr>
        <w:pStyle w:val="FootnoteText"/>
      </w:pPr>
      <w:r>
        <w:rPr>
          <w:rStyle w:val="FootnoteReference"/>
        </w:rPr>
        <w:footnoteRef/>
      </w:r>
      <w:r>
        <w:t xml:space="preserve"> Cross-references for "eyes": 2Sam 11:2-4; Job 31:7; Job 31:9; Prov 6:25; Matt 5:28; 1John 2:16.</w:t>
      </w:r>
    </w:p>
  </w:footnote>
  <w:footnote w:id="20383">
    <w:p>
      <w:pPr>
        <w:pStyle w:val="FootnoteText"/>
      </w:pPr>
      <w:r>
        <w:rPr>
          <w:rStyle w:val="FootnoteReference"/>
        </w:rPr>
        <w:footnoteRef/>
      </w:r>
      <w:r>
        <w:t xml:space="preserve"> Cross-references for "that cannot": Isa 1:16; Jer 13:23; Matt 12:34; John 5:44.</w:t>
      </w:r>
    </w:p>
  </w:footnote>
  <w:footnote w:id="20384">
    <w:p>
      <w:pPr>
        <w:pStyle w:val="FootnoteText"/>
      </w:pPr>
      <w:r>
        <w:rPr>
          <w:rStyle w:val="FootnoteReference"/>
        </w:rPr>
        <w:footnoteRef/>
      </w:r>
      <w:r>
        <w:t xml:space="preserve"> Cross-references for "beguiling": Mark 13:22; Rom 16:18; 1Cor 11:19; Eph 4:14; Col 2:18; Jas 1:8; 2Pet 2:18; 2Pet 3:16; Rev 12:9.</w:t>
      </w:r>
    </w:p>
  </w:footnote>
  <w:footnote w:id="20385">
    <w:p>
      <w:pPr>
        <w:pStyle w:val="FootnoteText"/>
      </w:pPr>
      <w:r>
        <w:rPr>
          <w:rStyle w:val="FootnoteReference"/>
        </w:rPr>
        <w:footnoteRef/>
      </w:r>
      <w:r>
        <w:t xml:space="preserve"> Cross-references for "cursed": Isa 34:5; Isa 65:20; Matt 25:41; Eph 2:3.</w:t>
      </w:r>
    </w:p>
  </w:footnote>
  <w:footnote w:id="20386">
    <w:p>
      <w:pPr>
        <w:pStyle w:val="FootnoteText"/>
      </w:pPr>
      <w:r>
        <w:rPr>
          <w:rStyle w:val="FootnoteReference"/>
        </w:rPr>
        <w:footnoteRef/>
      </w:r>
      <w:r>
        <w:t xml:space="preserve"> Cross-references for "an heart": 2Pet 2:3; Jude 1:11.</w:t>
      </w:r>
    </w:p>
  </w:footnote>
  <w:footnote w:id="20387">
    <w:p>
      <w:pPr>
        <w:pStyle w:val="FootnoteText"/>
      </w:pPr>
      <w:r>
        <w:rPr>
          <w:rStyle w:val="FootnoteReference"/>
        </w:rPr>
        <w:footnoteRef/>
      </w:r>
      <w:r>
        <w:t xml:space="preserve"> Cross-references for "forsaken": 1Sam 12:23; 1Kgs 18:18; 1Kgs 19:10; Prov 28:4; Ezek 9:10; Hos 14:8; Acts 13:10.</w:t>
      </w:r>
    </w:p>
  </w:footnote>
  <w:footnote w:id="20388">
    <w:p>
      <w:pPr>
        <w:pStyle w:val="FootnoteText"/>
      </w:pPr>
      <w:r>
        <w:rPr>
          <w:rStyle w:val="FootnoteReference"/>
        </w:rPr>
        <w:footnoteRef/>
      </w:r>
      <w:r>
        <w:t xml:space="preserve"> Personal name: Balaam. Personal-name meaning: Balaam — Not of the people; devourer. Source form: Balaam.</w:t>
      </w:r>
    </w:p>
  </w:footnote>
  <w:footnote w:id="20389">
    <w:p>
      <w:pPr>
        <w:pStyle w:val="FootnoteText"/>
      </w:pPr>
      <w:r>
        <w:rPr>
          <w:rStyle w:val="FootnoteReference"/>
        </w:rPr>
        <w:footnoteRef/>
      </w:r>
      <w:r>
        <w:t xml:space="preserve"> Place name: Bosor. Place-name meaning: Bosor — burning; foolish; mad; variant form of Beor. Source form: Bosor. Greek form: βοσορ.</w:t>
      </w:r>
    </w:p>
  </w:footnote>
  <w:footnote w:id="20390">
    <w:p>
      <w:pPr>
        <w:pStyle w:val="FootnoteText"/>
      </w:pPr>
      <w:r>
        <w:rPr>
          <w:rStyle w:val="FootnoteReference"/>
        </w:rPr>
        <w:footnoteRef/>
      </w:r>
      <w:r>
        <w:t xml:space="preserve"> Cross-references for "wages": Acts 1:18.</w:t>
      </w:r>
    </w:p>
  </w:footnote>
  <w:footnote w:id="20391">
    <w:p>
      <w:pPr>
        <w:pStyle w:val="FootnoteText"/>
      </w:pPr>
      <w:r>
        <w:rPr>
          <w:rStyle w:val="FootnoteReference"/>
        </w:rPr>
        <w:footnoteRef/>
      </w:r>
      <w:r>
        <w:t xml:space="preserve"> Cross-references for "Balaam": Num 22:5-7.</w:t>
      </w:r>
    </w:p>
  </w:footnote>
  <w:footnote w:id="20392">
    <w:p>
      <w:pPr>
        <w:pStyle w:val="FootnoteText"/>
      </w:pPr>
      <w:r>
        <w:rPr>
          <w:rStyle w:val="FootnoteReference"/>
        </w:rPr>
        <w:footnoteRef/>
      </w:r>
      <w:r>
        <w:t xml:space="preserve"> Cross-references: Num 22:18-21; Num 22:23; Num 22:28; Num 31:16; Deut 23:4-5; Mic 6:5; Jude 1:11; Rev 2:14.</w:t>
      </w:r>
    </w:p>
  </w:footnote>
  <w:footnote w:id="20393">
    <w:p>
      <w:pPr>
        <w:pStyle w:val="FootnoteText"/>
      </w:pPr>
      <w:r>
        <w:rPr>
          <w:rStyle w:val="FootnoteReference"/>
        </w:rPr>
        <w:footnoteRef/>
      </w:r>
      <w:r>
        <w:t xml:space="preserve"> Cross-references for "the madness": Eccl 7:25; Eccl 9:3; Hos 9:7; Luke 16:11; Acts 26:11; Acts 26:24-25.</w:t>
      </w:r>
    </w:p>
  </w:footnote>
  <w:footnote w:id="20394">
    <w:p>
      <w:pPr>
        <w:pStyle w:val="FootnoteText"/>
      </w:pPr>
      <w:r>
        <w:rPr>
          <w:rStyle w:val="FootnoteReference"/>
        </w:rPr>
        <w:footnoteRef/>
      </w:r>
      <w:r>
        <w:t xml:space="preserve"> Cross-references for "the dumb": Num 22:22-33.</w:t>
      </w:r>
    </w:p>
  </w:footnote>
  <w:footnote w:id="20395">
    <w:p>
      <w:pPr>
        <w:pStyle w:val="FootnoteText"/>
      </w:pPr>
      <w:r>
        <w:rPr>
          <w:rStyle w:val="FootnoteReference"/>
        </w:rPr>
        <w:footnoteRef/>
      </w:r>
      <w:r>
        <w:t xml:space="preserve"> Cross-references for "are wells": Job 6:14-17; Jer 14:3; Hos 6:4; Jude 1:12-13.</w:t>
      </w:r>
    </w:p>
  </w:footnote>
  <w:footnote w:id="20396">
    <w:p>
      <w:pPr>
        <w:pStyle w:val="FootnoteText"/>
      </w:pPr>
      <w:r>
        <w:rPr>
          <w:rStyle w:val="FootnoteReference"/>
        </w:rPr>
        <w:footnoteRef/>
      </w:r>
      <w:r>
        <w:t xml:space="preserve"> Cross-references for "clouds": Eph 4:14.</w:t>
      </w:r>
    </w:p>
  </w:footnote>
  <w:footnote w:id="20397">
    <w:p>
      <w:pPr>
        <w:pStyle w:val="FootnoteText"/>
      </w:pPr>
      <w:r>
        <w:rPr>
          <w:rStyle w:val="FootnoteReference"/>
        </w:rPr>
        <w:footnoteRef/>
      </w:r>
      <w:r>
        <w:t xml:space="preserve"> Cross-references for "mist": G2217.</w:t>
      </w:r>
    </w:p>
  </w:footnote>
  <w:footnote w:id="20398">
    <w:p>
      <w:pPr>
        <w:pStyle w:val="FootnoteText"/>
      </w:pPr>
      <w:r>
        <w:rPr>
          <w:rStyle w:val="FootnoteReference"/>
        </w:rPr>
        <w:footnoteRef/>
      </w:r>
      <w:r>
        <w:t xml:space="preserve"> Cross-references for "darkness": Matt 8:12; Matt 22:13; Matt 25:30; 2Pet 2:4; Jude 1:6; Jude 1:13.</w:t>
      </w:r>
    </w:p>
  </w:footnote>
  <w:footnote w:id="20399">
    <w:p>
      <w:pPr>
        <w:pStyle w:val="FootnoteText"/>
      </w:pPr>
      <w:r>
        <w:rPr>
          <w:rStyle w:val="FootnoteReference"/>
        </w:rPr>
        <w:footnoteRef/>
      </w:r>
      <w:r>
        <w:t xml:space="preserve"> Cross-references for "they speak": Ps 52:1-3; Ps 73:8-9; Dan 4:30; Dan 11:36; Acts 8:9; 2Thess 2:4; Jude 1:13; Jude 1:15-16; Rev 13:5-6; Rev 13:11.</w:t>
      </w:r>
    </w:p>
  </w:footnote>
  <w:footnote w:id="20400">
    <w:p>
      <w:pPr>
        <w:pStyle w:val="FootnoteText"/>
      </w:pPr>
      <w:r>
        <w:rPr>
          <w:rStyle w:val="FootnoteReference"/>
        </w:rPr>
        <w:footnoteRef/>
      </w:r>
      <w:r>
        <w:t xml:space="preserve"> Cross-references for "great swelling": G5246.</w:t>
      </w:r>
    </w:p>
  </w:footnote>
  <w:footnote w:id="20401">
    <w:p>
      <w:pPr>
        <w:pStyle w:val="FootnoteText"/>
      </w:pPr>
      <w:r>
        <w:rPr>
          <w:rStyle w:val="FootnoteReference"/>
        </w:rPr>
        <w:footnoteRef/>
      </w:r>
      <w:r>
        <w:t xml:space="preserve"> Cross-references for "that were": Acts 2:40; 2Pet 1:4; 2Pet 2:20.</w:t>
      </w:r>
    </w:p>
  </w:footnote>
  <w:footnote w:id="20402">
    <w:p>
      <w:pPr>
        <w:pStyle w:val="FootnoteText"/>
      </w:pPr>
      <w:r>
        <w:rPr>
          <w:rStyle w:val="FootnoteReference"/>
        </w:rPr>
        <w:footnoteRef/>
      </w:r>
      <w:r>
        <w:t xml:space="preserve"> Cross-references for "wantonness": Rom 13:13; Jas 5:5.</w:t>
      </w:r>
    </w:p>
  </w:footnote>
  <w:footnote w:id="20403">
    <w:p>
      <w:pPr>
        <w:pStyle w:val="FootnoteText"/>
      </w:pPr>
      <w:r>
        <w:rPr>
          <w:rStyle w:val="FootnoteReference"/>
        </w:rPr>
        <w:footnoteRef/>
      </w:r>
      <w:r>
        <w:t xml:space="preserve"> Cross-references for "they promise": Gal 5:1; Gal 5:13; 1Pet 2:16.</w:t>
      </w:r>
    </w:p>
  </w:footnote>
  <w:footnote w:id="20404">
    <w:p>
      <w:pPr>
        <w:pStyle w:val="FootnoteText"/>
      </w:pPr>
      <w:r>
        <w:rPr>
          <w:rStyle w:val="FootnoteReference"/>
        </w:rPr>
        <w:footnoteRef/>
      </w:r>
      <w:r>
        <w:t xml:space="preserve"> Cross-references for "they themselves": John 8:34; Rom 6:12-14; Rom 6:16-22; Titus 3:3.</w:t>
      </w:r>
    </w:p>
  </w:footnote>
  <w:footnote w:id="20405">
    <w:p>
      <w:pPr>
        <w:pStyle w:val="FootnoteText"/>
      </w:pPr>
      <w:r>
        <w:rPr>
          <w:rStyle w:val="FootnoteReference"/>
        </w:rPr>
        <w:footnoteRef/>
      </w:r>
      <w:r>
        <w:t xml:space="preserve"> Cross-references for "overcome": Isa 28:1; Jer 23:9; 2Tim 2:26; 2Pet 2:20.</w:t>
      </w:r>
    </w:p>
  </w:footnote>
  <w:footnote w:id="20406">
    <w:p>
      <w:pPr>
        <w:pStyle w:val="FootnoteText"/>
      </w:pPr>
      <w:r>
        <w:rPr>
          <w:rStyle w:val="FootnoteReference"/>
        </w:rPr>
        <w:footnoteRef/>
      </w:r>
      <w:r>
        <w:t xml:space="preserve"> Cross-references for "after": Matt 12:43-45; Luke 11:24-26; Heb 6:4-8; Heb 10:26-27.</w:t>
      </w:r>
    </w:p>
  </w:footnote>
  <w:footnote w:id="20407">
    <w:p>
      <w:pPr>
        <w:pStyle w:val="FootnoteText"/>
      </w:pPr>
      <w:r>
        <w:rPr>
          <w:rStyle w:val="FootnoteReference"/>
        </w:rPr>
        <w:footnoteRef/>
      </w:r>
      <w:r>
        <w:t xml:space="preserve"> Cross-references for "escaped": 2Pet 1:4; 2Pet 2:18.</w:t>
      </w:r>
    </w:p>
  </w:footnote>
  <w:footnote w:id="20408">
    <w:p>
      <w:pPr>
        <w:pStyle w:val="FootnoteText"/>
      </w:pPr>
      <w:r>
        <w:rPr>
          <w:rStyle w:val="FootnoteReference"/>
        </w:rPr>
        <w:footnoteRef/>
      </w:r>
      <w:r>
        <w:t xml:space="preserve"> Cross-references for "through": 2Pet 1:2.</w:t>
      </w:r>
    </w:p>
  </w:footnote>
  <w:footnote w:id="20409">
    <w:p>
      <w:pPr>
        <w:pStyle w:val="FootnoteText"/>
      </w:pPr>
      <w:r>
        <w:rPr>
          <w:rStyle w:val="FootnoteReference"/>
        </w:rPr>
        <w:footnoteRef/>
      </w:r>
      <w:r>
        <w:t xml:space="preserve"> Name meaning: Jesus (Yeshua) — Yahweh saves. He will save His people from their sins.</w:t>
      </w:r>
    </w:p>
  </w:footnote>
  <w:footnote w:id="20410">
    <w:p>
      <w:pPr>
        <w:pStyle w:val="FootnoteText"/>
      </w:pPr>
      <w:r>
        <w:rPr>
          <w:rStyle w:val="FootnoteReference"/>
        </w:rPr>
        <w:footnoteRef/>
      </w:r>
      <w:r>
        <w:t xml:space="preserve"> Personal name: Christ. Personal-name meaning: Christ — anointed. Source form: Christ.</w:t>
      </w:r>
    </w:p>
  </w:footnote>
  <w:footnote w:id="20411">
    <w:p>
      <w:pPr>
        <w:pStyle w:val="FootnoteText"/>
      </w:pPr>
      <w:r>
        <w:rPr>
          <w:rStyle w:val="FootnoteReference"/>
        </w:rPr>
        <w:footnoteRef/>
      </w:r>
      <w:r>
        <w:t xml:space="preserve"> Cross-references for "the latter": Num 24:20; Deut 32:29; Phil 3:19.</w:t>
      </w:r>
    </w:p>
  </w:footnote>
  <w:footnote w:id="204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413">
    <w:p>
      <w:pPr>
        <w:pStyle w:val="FootnoteText"/>
      </w:pPr>
      <w:r>
        <w:rPr>
          <w:rStyle w:val="FootnoteReference"/>
        </w:rPr>
        <w:footnoteRef/>
      </w:r>
      <w:r>
        <w:t xml:space="preserve"> Cross-references for "it had": Matt 11:23-24; Luke 12:47; John 9:41; John 15:22.</w:t>
      </w:r>
    </w:p>
  </w:footnote>
  <w:footnote w:id="20414">
    <w:p>
      <w:pPr>
        <w:pStyle w:val="FootnoteText"/>
      </w:pPr>
      <w:r>
        <w:rPr>
          <w:rStyle w:val="FootnoteReference"/>
        </w:rPr>
        <w:footnoteRef/>
      </w:r>
      <w:r>
        <w:t xml:space="preserve"> Cross-references for "the way": Prov 12:28; Prov 16:31; Matt 21:32.</w:t>
      </w:r>
    </w:p>
  </w:footnote>
  <w:footnote w:id="20415">
    <w:p>
      <w:pPr>
        <w:pStyle w:val="FootnoteText"/>
      </w:pPr>
      <w:r>
        <w:rPr>
          <w:rStyle w:val="FootnoteReference"/>
        </w:rPr>
        <w:footnoteRef/>
      </w:r>
      <w:r>
        <w:t xml:space="preserve"> Cross-references for "to turn": Ps 36:3-4; Ps 125:5; Ezek 3:20; Ezek 18:24; Ezek 23:13; Zeph 1:6.</w:t>
      </w:r>
    </w:p>
  </w:footnote>
  <w:footnote w:id="20416">
    <w:p>
      <w:pPr>
        <w:pStyle w:val="FootnoteText"/>
      </w:pPr>
      <w:r>
        <w:rPr>
          <w:rStyle w:val="FootnoteReference"/>
        </w:rPr>
        <w:footnoteRef/>
      </w:r>
      <w:r>
        <w:t xml:space="preserve"> Cross-references for "holy": Rom 7:12; 1Thess 4:2.</w:t>
      </w:r>
    </w:p>
  </w:footnote>
  <w:footnote w:id="20417">
    <w:p>
      <w:pPr>
        <w:pStyle w:val="FootnoteText"/>
      </w:pPr>
      <w:r>
        <w:rPr>
          <w:rStyle w:val="FootnoteReference"/>
        </w:rPr>
        <w:footnoteRef/>
      </w:r>
      <w:r>
        <w:t xml:space="preserve"> Cross-references for "The dog": Prov 26:11.</w:t>
      </w:r>
    </w:p>
  </w:footnote>
  <w:footnote w:id="20418">
    <w:p>
      <w:pPr>
        <w:pStyle w:val="FootnoteText"/>
      </w:pPr>
      <w:r>
        <w:rPr>
          <w:rStyle w:val="FootnoteReference"/>
        </w:rPr>
        <w:footnoteRef/>
      </w:r>
      <w:r>
        <w:t xml:space="preserve"> Cross-references for "second epistle": 2Cor 13:2; 1Pet 1:1-2.</w:t>
      </w:r>
    </w:p>
  </w:footnote>
  <w:footnote w:id="20419">
    <w:p>
      <w:pPr>
        <w:pStyle w:val="FootnoteText"/>
      </w:pPr>
      <w:r>
        <w:rPr>
          <w:rStyle w:val="FootnoteReference"/>
        </w:rPr>
        <w:footnoteRef/>
      </w:r>
      <w:r>
        <w:t xml:space="preserve"> Cross-references for "I stir": 2Tim 1:6; 2Pet 1:13-15.</w:t>
      </w:r>
    </w:p>
  </w:footnote>
  <w:footnote w:id="20420">
    <w:p>
      <w:pPr>
        <w:pStyle w:val="FootnoteText"/>
      </w:pPr>
      <w:r>
        <w:rPr>
          <w:rStyle w:val="FootnoteReference"/>
        </w:rPr>
        <w:footnoteRef/>
      </w:r>
      <w:r>
        <w:t xml:space="preserve"> Cross-references for "pure": Ps 24:4; Ps 73:1; Matt 5:8; 1Tim 5:22; 1Pet 1:22.</w:t>
      </w:r>
    </w:p>
  </w:footnote>
  <w:footnote w:id="20421">
    <w:p>
      <w:pPr>
        <w:pStyle w:val="FootnoteText"/>
      </w:pPr>
      <w:r>
        <w:rPr>
          <w:rStyle w:val="FootnoteReference"/>
        </w:rPr>
        <w:footnoteRef/>
      </w:r>
      <w:r>
        <w:t xml:space="preserve"> Cross-references: 2Pet 1:12.</w:t>
      </w:r>
    </w:p>
  </w:footnote>
  <w:footnote w:id="20422">
    <w:p>
      <w:pPr>
        <w:pStyle w:val="FootnoteText"/>
      </w:pPr>
      <w:r>
        <w:rPr>
          <w:rStyle w:val="FootnoteReference"/>
        </w:rPr>
        <w:footnoteRef/>
      </w:r>
      <w:r>
        <w:t xml:space="preserve"> Cross-references for "and of": Eph 2:20; 2Pet 2:21; 2Pet 3:15; 1John 4:6; Jude 1:17.</w:t>
      </w:r>
    </w:p>
  </w:footnote>
  <w:footnote w:id="20423">
    <w:p>
      <w:pPr>
        <w:pStyle w:val="FootnoteText"/>
      </w:pPr>
      <w:r>
        <w:rPr>
          <w:rStyle w:val="FootnoteReference"/>
        </w:rPr>
        <w:footnoteRef/>
      </w:r>
      <w:r>
        <w:t xml:space="preserve"> Cross-references for "ye may": Luke 1:70; Luke 24:27; Luke 24:44; Acts 3:18; Acts 3:24-26; Acts 10:43; Acts 28:23; 1Pet 1:10-12; 2Pet 1:19-21; Rev 19:10.</w:t>
      </w:r>
    </w:p>
  </w:footnote>
  <w:footnote w:id="20424">
    <w:p>
      <w:pPr>
        <w:pStyle w:val="FootnoteText"/>
      </w:pPr>
      <w:r>
        <w:rPr>
          <w:rStyle w:val="FootnoteReference"/>
        </w:rPr>
        <w:footnoteRef/>
      </w:r>
      <w:r>
        <w:t xml:space="preserve"> Cross-references for "that there": 1Tim 4:1-2; 2Tim 3:1; 1John 2:18; Jude 1:18.</w:t>
      </w:r>
    </w:p>
  </w:footnote>
  <w:footnote w:id="20425">
    <w:p>
      <w:pPr>
        <w:pStyle w:val="FootnoteText"/>
      </w:pPr>
      <w:r>
        <w:rPr>
          <w:rStyle w:val="FootnoteReference"/>
        </w:rPr>
        <w:footnoteRef/>
      </w:r>
      <w:r>
        <w:t xml:space="preserve"> Cross-references for "scoffers": Prov 1:22; Prov 3:34; Prov 14:6; Isa 5:19; Isa 28:14; Isa 29:20; Hos 7:5.</w:t>
      </w:r>
    </w:p>
  </w:footnote>
  <w:footnote w:id="20426">
    <w:p>
      <w:pPr>
        <w:pStyle w:val="FootnoteText"/>
      </w:pPr>
      <w:r>
        <w:rPr>
          <w:rStyle w:val="FootnoteReference"/>
        </w:rPr>
        <w:footnoteRef/>
      </w:r>
      <w:r>
        <w:t xml:space="preserve"> Cross-references for "walking": 2Cor 4:2; 2Pet 2:10; Jude 1:16; Jude 1:18.</w:t>
      </w:r>
    </w:p>
  </w:footnote>
  <w:footnote w:id="20427">
    <w:p>
      <w:pPr>
        <w:pStyle w:val="FootnoteText"/>
      </w:pPr>
      <w:r>
        <w:rPr>
          <w:rStyle w:val="FootnoteReference"/>
        </w:rPr>
        <w:footnoteRef/>
      </w:r>
      <w:r>
        <w:t xml:space="preserve"> Cross-references for "where": Gen 19:14; Eccl 1:9; Eccl 8:11; Isa 5:18-19; Jer 5:12-13; Jer 17:15; Ezek 12:22-27; Mal 2:17; Matt 24:28; Luke 12:45.</w:t>
      </w:r>
    </w:p>
  </w:footnote>
  <w:footnote w:id="20428">
    <w:p>
      <w:pPr>
        <w:pStyle w:val="FootnoteText"/>
      </w:pPr>
      <w:r>
        <w:rPr>
          <w:rStyle w:val="FootnoteReference"/>
        </w:rPr>
        <w:footnoteRef/>
      </w:r>
      <w:r>
        <w:t xml:space="preserve"> Cross-references for "from the beginning": Mark 13:19; Rev 3:14.</w:t>
      </w:r>
    </w:p>
  </w:footnote>
  <w:footnote w:id="20429">
    <w:p>
      <w:pPr>
        <w:pStyle w:val="FootnoteText"/>
      </w:pPr>
      <w:r>
        <w:rPr>
          <w:rStyle w:val="FootnoteReference"/>
        </w:rPr>
        <w:footnoteRef/>
      </w:r>
      <w:r>
        <w:t xml:space="preserve"> Cross-references for "they willingly": Prov 17:16; John 3:19-20; Rom 1:28; 2Thess 2:10-12.</w:t>
      </w:r>
    </w:p>
  </w:footnote>
  <w:footnote w:id="20430">
    <w:p>
      <w:pPr>
        <w:pStyle w:val="FootnoteText"/>
      </w:pPr>
      <w:r>
        <w:rPr>
          <w:rStyle w:val="FootnoteReference"/>
        </w:rPr>
        <w:footnoteRef/>
      </w:r>
      <w:r>
        <w:t xml:space="preserve"> Cross-references for "by the word": Gen 1:6; Gen 1:9; Ps 24:2; Ps 33:6; Ps 136:6; Heb 11:3.</w:t>
      </w:r>
    </w:p>
  </w:footnote>
  <w:footnote w:id="20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432">
    <w:p>
      <w:pPr>
        <w:pStyle w:val="FootnoteText"/>
      </w:pPr>
      <w:r>
        <w:rPr>
          <w:rStyle w:val="FootnoteReference"/>
        </w:rPr>
        <w:footnoteRef/>
      </w:r>
      <w:r>
        <w:t xml:space="preserve"> Cross-references for "standing": Col 1:17.</w:t>
      </w:r>
    </w:p>
  </w:footnote>
  <w:footnote w:id="20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435">
    <w:p>
      <w:pPr>
        <w:pStyle w:val="FootnoteText"/>
      </w:pPr>
      <w:r>
        <w:rPr>
          <w:rStyle w:val="FootnoteReference"/>
        </w:rPr>
        <w:footnoteRef/>
      </w:r>
      <w:r>
        <w:t xml:space="preserve"> Cross-references: Gen 7:10-23; Gen 9:15; Job 12:15; Matt 24:38-39; Luke 17:27; 2Pet 2:5.</w:t>
      </w:r>
    </w:p>
  </w:footnote>
  <w:footnote w:id="20436">
    <w:p>
      <w:pPr>
        <w:pStyle w:val="FootnoteText"/>
      </w:pPr>
      <w:r>
        <w:rPr>
          <w:rStyle w:val="FootnoteReference"/>
        </w:rPr>
        <w:footnoteRef/>
      </w:r>
      <w:r>
        <w:t xml:space="preserve"> Cross-references for "the heavens": Ps 50:3; Ps 102:26; Isa 51:6; Zeph 3:8; Matt 24:35; Matt 25:41; 2Thess 1:8; 2Pet 3:10; Rev 20:11; Rev 21:1.</w:t>
      </w:r>
    </w:p>
  </w:footnote>
  <w:footnote w:id="20437">
    <w:p>
      <w:pPr>
        <w:pStyle w:val="FootnoteText"/>
      </w:pPr>
      <w:r>
        <w:rPr>
          <w:rStyle w:val="FootnoteReference"/>
        </w:rPr>
        <w:footnoteRef/>
      </w:r>
      <w:r>
        <w:t xml:space="preserve"> Cross-references for "against": Matt 10:15; Matt 11:22; Matt 11:24; Matt 12:36; Mark 6:11; 2Pet 2:9; 1John 4:17.</w:t>
      </w:r>
    </w:p>
  </w:footnote>
  <w:footnote w:id="20438">
    <w:p>
      <w:pPr>
        <w:pStyle w:val="FootnoteText"/>
      </w:pPr>
      <w:r>
        <w:rPr>
          <w:rStyle w:val="FootnoteReference"/>
        </w:rPr>
        <w:footnoteRef/>
      </w:r>
      <w:r>
        <w:t xml:space="preserve"> Cross-references for "and perdition": Rom 2:5; Phil 1:28; 2Thess 2:3; 1Tim 6:9; Rev 17:8; Rev 17:11.</w:t>
      </w:r>
    </w:p>
  </w:footnote>
  <w:footnote w:id="20439">
    <w:p>
      <w:pPr>
        <w:pStyle w:val="FootnoteText"/>
      </w:pPr>
      <w:r>
        <w:rPr>
          <w:rStyle w:val="FootnoteReference"/>
        </w:rPr>
        <w:footnoteRef/>
      </w:r>
      <w:r>
        <w:t xml:space="preserve"> Cross-references for "that one": Ps 90:4.</w:t>
      </w:r>
    </w:p>
  </w:footnote>
  <w:footnote w:id="20440">
    <w:p>
      <w:pPr>
        <w:pStyle w:val="FootnoteText"/>
      </w:pPr>
      <w:r>
        <w:rPr>
          <w:rStyle w:val="FootnoteReference"/>
        </w:rPr>
        <w:footnoteRef/>
      </w:r>
      <w:r>
        <w:t xml:space="preserve"> Cross-references for "be not": Rom 11:25; 1Cor 10:1; 1Cor 12:1.</w:t>
      </w:r>
    </w:p>
  </w:footnote>
  <w:footnote w:id="20441">
    <w:p>
      <w:pPr>
        <w:pStyle w:val="FootnoteText"/>
      </w:pPr>
      <w:r>
        <w:rPr>
          <w:rStyle w:val="FootnoteReference"/>
        </w:rPr>
        <w:footnoteRef/>
      </w:r>
      <w:r>
        <w:t xml:space="preserve"> Cross-references for "is not": Isa 46:13; Hab 2:3; Luke 18:7-8; Heb 10:37.</w:t>
      </w:r>
    </w:p>
  </w:footnote>
  <w:footnote w:id="20442">
    <w:p>
      <w:pPr>
        <w:pStyle w:val="FootnoteText"/>
      </w:pPr>
      <w:r>
        <w:rPr>
          <w:rStyle w:val="FootnoteReference"/>
        </w:rPr>
        <w:footnoteRef/>
      </w:r>
      <w:r>
        <w:t xml:space="preserve"> Cross-references for "but is": Exod 34:6; Ps 86:15; Isa 30:18; Rom 9:22; 1Tim 1:16; 1Pet 3:20; 2Pet 3:15.</w:t>
      </w:r>
    </w:p>
  </w:footnote>
  <w:footnote w:id="20443">
    <w:p>
      <w:pPr>
        <w:pStyle w:val="FootnoteText"/>
      </w:pPr>
      <w:r>
        <w:rPr>
          <w:rStyle w:val="FootnoteReference"/>
        </w:rPr>
        <w:footnoteRef/>
      </w:r>
      <w:r>
        <w:t xml:space="preserve"> Cross-references for "not willing": Exod 18:23; Exod 32:32; Exod 33:11.</w:t>
      </w:r>
    </w:p>
  </w:footnote>
  <w:footnote w:id="20444">
    <w:p>
      <w:pPr>
        <w:pStyle w:val="FootnoteText"/>
      </w:pPr>
      <w:r>
        <w:rPr>
          <w:rStyle w:val="FootnoteReference"/>
        </w:rPr>
        <w:footnoteRef/>
      </w:r>
      <w:r>
        <w:t xml:space="preserve"> Cross-references for "but that": Rom 2:4; 1Tim 2:4; Rev 2:21.</w:t>
      </w:r>
    </w:p>
  </w:footnote>
  <w:footnote w:id="20445">
    <w:p>
      <w:pPr>
        <w:pStyle w:val="FootnoteText"/>
      </w:pPr>
      <w:r>
        <w:rPr>
          <w:rStyle w:val="FootnoteReference"/>
        </w:rPr>
        <w:footnoteRef/>
      </w:r>
      <w:r>
        <w:t xml:space="preserve"> Cross-references for "the day": Isa 2:12; Joel 1:15; Joel 2:1; Joel 2:31; Joel 3:14; Mal 4:5; 1Cor 5:5; 2Cor 1:14; Jude 1:6.</w:t>
      </w:r>
    </w:p>
  </w:footnote>
  <w:footnote w:id="20446">
    <w:p>
      <w:pPr>
        <w:pStyle w:val="FootnoteText"/>
      </w:pPr>
      <w:r>
        <w:rPr>
          <w:rStyle w:val="FootnoteReference"/>
        </w:rPr>
        <w:footnoteRef/>
      </w:r>
      <w:r>
        <w:t xml:space="preserve"> Cross-references for "as a": Matt 24:42-43; Luke 12:39; 1Thess 5:2; Rev 3:3; Rev 16:15.</w:t>
      </w:r>
    </w:p>
  </w:footnote>
  <w:footnote w:id="20447">
    <w:p>
      <w:pPr>
        <w:pStyle w:val="FootnoteText"/>
      </w:pPr>
      <w:r>
        <w:rPr>
          <w:rStyle w:val="FootnoteReference"/>
        </w:rPr>
        <w:footnoteRef/>
      </w:r>
      <w:r>
        <w:t xml:space="preserve"> Cross-references for "in which": Ps 102:26; Isa 51:6; Matt 24:35; Mark 13:31; Rom 8:20; Heb 1:11-12; Rev 20:11; Rev 21:1.</w:t>
      </w:r>
    </w:p>
  </w:footnote>
  <w:footnote w:id="20448">
    <w:p>
      <w:pPr>
        <w:pStyle w:val="FootnoteText"/>
      </w:pPr>
      <w:r>
        <w:rPr>
          <w:rStyle w:val="FootnoteReference"/>
        </w:rPr>
        <w:footnoteRef/>
      </w:r>
      <w:r>
        <w:t xml:space="preserve"> Cross-references for "the elements": 2Pet 3:12.</w:t>
      </w:r>
    </w:p>
  </w:footnote>
  <w:footnote w:id="20449">
    <w:p>
      <w:pPr>
        <w:pStyle w:val="FootnoteText"/>
      </w:pPr>
      <w:r>
        <w:rPr>
          <w:rStyle w:val="FootnoteReference"/>
        </w:rPr>
        <w:footnoteRef/>
      </w:r>
      <w:r>
        <w:t xml:space="preserve"> Cross-references for "melt": Ps 46:6; Ps 97:5; Amos 9:5; Amos 9:13; Nah 1:5.</w:t>
      </w:r>
    </w:p>
  </w:footnote>
  <w:footnote w:id="20450">
    <w:p>
      <w:pPr>
        <w:pStyle w:val="FootnoteText"/>
      </w:pPr>
      <w:r>
        <w:rPr>
          <w:rStyle w:val="FootnoteReference"/>
        </w:rPr>
        <w:footnoteRef/>
      </w:r>
      <w:r>
        <w:t xml:space="preserve"> Cross-references for "the earth": 2Pet 3:7.</w:t>
      </w:r>
    </w:p>
  </w:footnote>
  <w:footnote w:id="20451">
    <w:p>
      <w:pPr>
        <w:pStyle w:val="FootnoteText"/>
      </w:pPr>
      <w:r>
        <w:rPr>
          <w:rStyle w:val="FootnoteReference"/>
        </w:rPr>
        <w:footnoteRef/>
      </w:r>
      <w:r>
        <w:t xml:space="preserve"> Cross-references for "all these": Ps 75:3; Isa 14:31; Isa 24:19; Isa 34:4; 2Pet 3:12.</w:t>
      </w:r>
    </w:p>
  </w:footnote>
  <w:footnote w:id="20452">
    <w:p>
      <w:pPr>
        <w:pStyle w:val="FootnoteText"/>
      </w:pPr>
      <w:r>
        <w:rPr>
          <w:rStyle w:val="FootnoteReference"/>
        </w:rPr>
        <w:footnoteRef/>
      </w:r>
      <w:r>
        <w:t xml:space="preserve"> Cross-references for "what": Matt 8:27; 1Thess 1:5; Jas 1:24.</w:t>
      </w:r>
    </w:p>
  </w:footnote>
  <w:footnote w:id="20453">
    <w:p>
      <w:pPr>
        <w:pStyle w:val="FootnoteText"/>
      </w:pPr>
      <w:r>
        <w:rPr>
          <w:rStyle w:val="FootnoteReference"/>
        </w:rPr>
        <w:footnoteRef/>
      </w:r>
      <w:r>
        <w:t xml:space="preserve"> Cross-references for "in all": Ps 37:14; Ps 50:23; 2Cor 1:12; Phil 1:27; Phil 3:20; 1Tim 4:12; Heb 13:5; Jas 3:13; 1Pet 1:15; 1Pet 2:12.</w:t>
      </w:r>
    </w:p>
  </w:footnote>
  <w:footnote w:id="20454">
    <w:p>
      <w:pPr>
        <w:pStyle w:val="FootnoteText"/>
      </w:pPr>
      <w:r>
        <w:rPr>
          <w:rStyle w:val="FootnoteReference"/>
        </w:rPr>
        <w:footnoteRef/>
      </w:r>
      <w:r>
        <w:t xml:space="preserve"> Cross-references for "godliness": 1Tim 3:16; 1Tim 6:3; 1Tim 6:6; 1Tim 6:11; 2Pet 1:3; 2Pet 1:6.</w:t>
      </w:r>
    </w:p>
  </w:footnote>
  <w:footnote w:id="20455">
    <w:p>
      <w:pPr>
        <w:pStyle w:val="FootnoteText"/>
      </w:pPr>
      <w:r>
        <w:rPr>
          <w:rStyle w:val="FootnoteReference"/>
        </w:rPr>
        <w:footnoteRef/>
      </w:r>
      <w:r>
        <w:t xml:space="preserve"> Cross-references for "Looking": 1Cor 1:7; Titus 2:13; Jude 1:21.</w:t>
      </w:r>
    </w:p>
  </w:footnote>
  <w:footnote w:id="20456">
    <w:p>
      <w:pPr>
        <w:pStyle w:val="FootnoteText"/>
      </w:pPr>
      <w:r>
        <w:rPr>
          <w:rStyle w:val="FootnoteReference"/>
        </w:rPr>
        <w:footnoteRef/>
      </w:r>
      <w:r>
        <w:t xml:space="preserve"> Cross-references for "the heavens": Ps 50:3; Isa 34:4; 2Pet 3:10; Rev 6:13-14.</w:t>
      </w:r>
    </w:p>
  </w:footnote>
  <w:footnote w:id="20457">
    <w:p>
      <w:pPr>
        <w:pStyle w:val="FootnoteText"/>
      </w:pPr>
      <w:r>
        <w:rPr>
          <w:rStyle w:val="FootnoteReference"/>
        </w:rPr>
        <w:footnoteRef/>
      </w:r>
      <w:r>
        <w:t xml:space="preserve"> Cross-references for "melt": Isa 2:1-22; Isa 64:1-12; Mic 1:4; 2Pet 3:10.</w:t>
      </w:r>
    </w:p>
  </w:footnote>
  <w:footnote w:id="20458">
    <w:p>
      <w:pPr>
        <w:pStyle w:val="FootnoteText"/>
      </w:pPr>
      <w:r>
        <w:rPr>
          <w:rStyle w:val="FootnoteReference"/>
        </w:rPr>
        <w:footnoteRef/>
      </w:r>
      <w:r>
        <w:t xml:space="preserve"> Cross-references for "hasting unto the coming": 1Cor 1:8; Phil 1:6; 2Pet 3:10.</w:t>
      </w:r>
    </w:p>
  </w:footnote>
  <w:footnote w:id="20459">
    <w:p>
      <w:pPr>
        <w:pStyle w:val="FootnoteText"/>
      </w:pPr>
      <w:r>
        <w:rPr>
          <w:rStyle w:val="FootnoteReference"/>
        </w:rPr>
        <w:footnoteRef/>
      </w:r>
      <w:r>
        <w:t xml:space="preserve"> Cross-references for "according": Isa 65:17; Isa 66:22; Rev 21:1; Rev 21:27.</w:t>
      </w:r>
    </w:p>
  </w:footnote>
  <w:footnote w:id="20460">
    <w:p>
      <w:pPr>
        <w:pStyle w:val="FootnoteText"/>
      </w:pPr>
      <w:r>
        <w:rPr>
          <w:rStyle w:val="FootnoteReference"/>
        </w:rPr>
        <w:footnoteRef/>
      </w:r>
      <w:r>
        <w:t xml:space="preserve"> Cross-references for "seeing": Phil 3:20; Heb 9:28.</w:t>
      </w:r>
    </w:p>
  </w:footnote>
  <w:footnote w:id="20461">
    <w:p>
      <w:pPr>
        <w:pStyle w:val="FootnoteText"/>
      </w:pPr>
      <w:r>
        <w:rPr>
          <w:rStyle w:val="FootnoteReference"/>
        </w:rPr>
        <w:footnoteRef/>
      </w:r>
      <w:r>
        <w:t xml:space="preserve"> Cross-references for "be diligent": 2Pet 1:5-10; 1John 3:3.</w:t>
      </w:r>
    </w:p>
  </w:footnote>
  <w:footnote w:id="20462">
    <w:p>
      <w:pPr>
        <w:pStyle w:val="FootnoteText"/>
      </w:pPr>
      <w:r>
        <w:rPr>
          <w:rStyle w:val="FootnoteReference"/>
        </w:rPr>
        <w:footnoteRef/>
      </w:r>
      <w:r>
        <w:t xml:space="preserve"> Cross-references for "in peace": Matt 24:26; Luke 2:29; Luke 12:43; 1Cor 1:8; 1Cor 15:58; Phil 1:10; 1Thess 3:13; 1Thess 5:23.</w:t>
      </w:r>
    </w:p>
  </w:footnote>
  <w:footnote w:id="20463">
    <w:p>
      <w:pPr>
        <w:pStyle w:val="FootnoteText"/>
      </w:pPr>
      <w:r>
        <w:rPr>
          <w:rStyle w:val="FootnoteReference"/>
        </w:rPr>
        <w:footnoteRef/>
      </w:r>
      <w:r>
        <w:t xml:space="preserve"> Cross-references for "account": Rom 2:4; 1Tim 1:16; 1Pet 3:20; 2Pet 3:9.</w:t>
      </w:r>
    </w:p>
  </w:footnote>
  <w:footnote w:id="20464">
    <w:p>
      <w:pPr>
        <w:pStyle w:val="FootnoteText"/>
      </w:pPr>
      <w:r>
        <w:rPr>
          <w:rStyle w:val="FootnoteReference"/>
        </w:rPr>
        <w:footnoteRef/>
      </w:r>
      <w:r>
        <w:t xml:space="preserve"> Cross-references for "our beloved": Acts 15:25.</w:t>
      </w:r>
    </w:p>
  </w:footnote>
  <w:footnote w:id="20465">
    <w:p>
      <w:pPr>
        <w:pStyle w:val="FootnoteText"/>
      </w:pPr>
      <w:r>
        <w:rPr>
          <w:rStyle w:val="FootnoteReference"/>
        </w:rPr>
        <w:footnoteRef/>
      </w:r>
      <w:r>
        <w:t xml:space="preserve"> Name meaning: Paul (Paulus) — Small; humble. Changed from Saul to Paul, the humble apostle to the Gentiles.</w:t>
      </w:r>
    </w:p>
  </w:footnote>
  <w:footnote w:id="20466">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20467">
    <w:p>
      <w:pPr>
        <w:pStyle w:val="FootnoteText"/>
      </w:pPr>
      <w:r>
        <w:rPr>
          <w:rStyle w:val="FootnoteReference"/>
        </w:rPr>
        <w:footnoteRef/>
      </w:r>
      <w:r>
        <w:t xml:space="preserve"> Cross-references for "in all": 1Pet 1:1.</w:t>
      </w:r>
    </w:p>
  </w:footnote>
  <w:footnote w:id="20468">
    <w:p>
      <w:pPr>
        <w:pStyle w:val="FootnoteText"/>
      </w:pPr>
      <w:r>
        <w:rPr>
          <w:rStyle w:val="FootnoteReference"/>
        </w:rPr>
        <w:footnoteRef/>
      </w:r>
      <w:r>
        <w:t xml:space="preserve"> Cross-references for "speaking": 2Kgs 1:1-18; Rom 8:1-39; 1Cor 15:1-58.</w:t>
      </w:r>
    </w:p>
  </w:footnote>
  <w:footnote w:id="20469">
    <w:p>
      <w:pPr>
        <w:pStyle w:val="FootnoteText"/>
      </w:pPr>
      <w:r>
        <w:rPr>
          <w:rStyle w:val="FootnoteReference"/>
        </w:rPr>
        <w:footnoteRef/>
      </w:r>
      <w:r>
        <w:t xml:space="preserve"> Cross-references for "hard": 1Kgs 10:1; Heb 5:11.</w:t>
      </w:r>
    </w:p>
  </w:footnote>
  <w:footnote w:id="20470">
    <w:p>
      <w:pPr>
        <w:pStyle w:val="FootnoteText"/>
      </w:pPr>
      <w:r>
        <w:rPr>
          <w:rStyle w:val="FootnoteReference"/>
        </w:rPr>
        <w:footnoteRef/>
      </w:r>
      <w:r>
        <w:t xml:space="preserve"> Cross-references for "unstable": Gen 49:4; 2Tim 3:5-7; Jas 1:8; 2Pet 2:14.</w:t>
      </w:r>
    </w:p>
  </w:footnote>
  <w:footnote w:id="20471">
    <w:p>
      <w:pPr>
        <w:pStyle w:val="FootnoteText"/>
      </w:pPr>
      <w:r>
        <w:rPr>
          <w:rStyle w:val="FootnoteReference"/>
        </w:rPr>
        <w:footnoteRef/>
      </w:r>
      <w:r>
        <w:t xml:space="preserve"> Cross-references for "the other": Jer 23:36; Matt 15:3; Matt 15:6; Matt 22:29.</w:t>
      </w:r>
    </w:p>
  </w:footnote>
  <w:footnote w:id="20472">
    <w:p>
      <w:pPr>
        <w:pStyle w:val="FootnoteText"/>
      </w:pPr>
      <w:r>
        <w:rPr>
          <w:rStyle w:val="FootnoteReference"/>
        </w:rPr>
        <w:footnoteRef/>
      </w:r>
      <w:r>
        <w:t xml:space="preserve"> Cross-references for "wrest": Exod 23:2; Exod 23:6; Deut 16:19; Ps 56:5; Hab 1:4.</w:t>
      </w:r>
    </w:p>
  </w:footnote>
  <w:footnote w:id="20473">
    <w:p>
      <w:pPr>
        <w:pStyle w:val="FootnoteText"/>
      </w:pPr>
      <w:r>
        <w:rPr>
          <w:rStyle w:val="FootnoteReference"/>
        </w:rPr>
        <w:footnoteRef/>
      </w:r>
      <w:r>
        <w:t xml:space="preserve"> Cross-references for "unto their own": Phil 3:19; 1Pet 2:8; 2Pet 2:1; Jude 1:4.</w:t>
      </w:r>
    </w:p>
  </w:footnote>
  <w:footnote w:id="20474">
    <w:p>
      <w:pPr>
        <w:pStyle w:val="FootnoteText"/>
      </w:pPr>
      <w:r>
        <w:rPr>
          <w:rStyle w:val="FootnoteReference"/>
        </w:rPr>
        <w:footnoteRef/>
      </w:r>
      <w:r>
        <w:t xml:space="preserve"> Cross-references for "seeing": Prov 1:17; Matt 24:24-25; Mark 13:23; John 16:4; 2Pet 1:12.</w:t>
      </w:r>
    </w:p>
  </w:footnote>
  <w:footnote w:id="20475">
    <w:p>
      <w:pPr>
        <w:pStyle w:val="FootnoteText"/>
      </w:pPr>
      <w:r>
        <w:rPr>
          <w:rStyle w:val="FootnoteReference"/>
        </w:rPr>
        <w:footnoteRef/>
      </w:r>
      <w:r>
        <w:t xml:space="preserve"> Cross-references for "beware": Matt 7:15; Matt 16:6; Matt 16:11; Phil 3:2; Col 2:8; 2Tim 4:15.</w:t>
      </w:r>
    </w:p>
  </w:footnote>
  <w:footnote w:id="20476">
    <w:p>
      <w:pPr>
        <w:pStyle w:val="FootnoteText"/>
      </w:pPr>
      <w:r>
        <w:rPr>
          <w:rStyle w:val="FootnoteReference"/>
        </w:rPr>
        <w:footnoteRef/>
      </w:r>
      <w:r>
        <w:t xml:space="preserve"> Cross-references for "being": Matt 24:24; Mark 13:22; Rom 16:18; 2Cor 11:3; 2Cor 11:13-15; 2Pet 2:18-20.</w:t>
      </w:r>
    </w:p>
  </w:footnote>
  <w:footnote w:id="20477">
    <w:p>
      <w:pPr>
        <w:pStyle w:val="FootnoteText"/>
      </w:pPr>
      <w:r>
        <w:rPr>
          <w:rStyle w:val="FootnoteReference"/>
        </w:rPr>
        <w:footnoteRef/>
      </w:r>
      <w:r>
        <w:t xml:space="preserve"> Cross-references for "from": Acts 2:42; 1Cor 15:58; Eph 4:14; Col 2:5; Heb 3:14; 1Pet 5:9; 2Pet 1:10-11; 2Pet 2:18-22.</w:t>
      </w:r>
    </w:p>
  </w:footnote>
  <w:footnote w:id="20478">
    <w:p>
      <w:pPr>
        <w:pStyle w:val="FootnoteText"/>
      </w:pPr>
      <w:r>
        <w:rPr>
          <w:rStyle w:val="FootnoteReference"/>
        </w:rPr>
        <w:footnoteRef/>
      </w:r>
      <w:r>
        <w:t xml:space="preserve"> Cross-references for "grow": Ps 92:12; Hos 14:5; Mal 4:2; Eph 4:15; Col 1:10; 2Thess 1:3; 1Pet 2:2.</w:t>
      </w:r>
    </w:p>
  </w:footnote>
  <w:footnote w:id="20479">
    <w:p>
      <w:pPr>
        <w:pStyle w:val="FootnoteText"/>
      </w:pPr>
      <w:r>
        <w:rPr>
          <w:rStyle w:val="FootnoteReference"/>
        </w:rPr>
        <w:footnoteRef/>
      </w:r>
      <w:r>
        <w:t xml:space="preserve"> Cross-references for "knowledge": John 17:3; 2Cor 4:6; Eph 1:17; Phil 3:8; Col 1:10; Col 3:10; 2Pet 1:3; 2Pet 1:8; 2Pet 2:20.</w:t>
      </w:r>
    </w:p>
  </w:footnote>
  <w:footnote w:id="20480">
    <w:p>
      <w:pPr>
        <w:pStyle w:val="FootnoteText"/>
      </w:pPr>
      <w:r>
        <w:rPr>
          <w:rStyle w:val="FootnoteReference"/>
        </w:rPr>
        <w:footnoteRef/>
      </w:r>
      <w:r>
        <w:t xml:space="preserve"> Name meaning: Jesus (Yeshua) — Yahweh saves. He will save His people from their sins.</w:t>
      </w:r>
    </w:p>
  </w:footnote>
  <w:footnote w:id="20481">
    <w:p>
      <w:pPr>
        <w:pStyle w:val="FootnoteText"/>
      </w:pPr>
      <w:r>
        <w:rPr>
          <w:rStyle w:val="FootnoteReference"/>
        </w:rPr>
        <w:footnoteRef/>
      </w:r>
      <w:r>
        <w:t xml:space="preserve"> Personal name: Christ. Personal-name meaning: Christ — anointed. Source form: Christ.</w:t>
      </w:r>
    </w:p>
  </w:footnote>
  <w:footnote w:id="20482">
    <w:p>
      <w:pPr>
        <w:pStyle w:val="FootnoteText"/>
      </w:pPr>
      <w:r>
        <w:rPr>
          <w:rStyle w:val="FootnoteReference"/>
        </w:rPr>
        <w:footnoteRef/>
      </w:r>
      <w:r>
        <w:t xml:space="preserve"> Cross-references for "To him": John 5:23; 2Tim 4:18; 1Pet 5:10-11; Jude 1:25; Rev 1:6; Rev 5:9-14.</w:t>
      </w:r>
    </w:p>
  </w:footnote>
  <w:footnote w:id="20483">
    <w:p>
      <w:pPr>
        <w:pStyle w:val="FootnoteText"/>
      </w:pPr>
      <w:r>
        <w:rPr>
          <w:rStyle w:val="FootnoteReference"/>
        </w:rPr>
        <w:footnoteRef/>
      </w:r>
      <w:r>
        <w:t xml:space="preserve"> Cross-references for "Amen": Matt 6:13; Matt 28:20.</w:t>
      </w:r>
    </w:p>
  </w:footnote>
  <w:footnote w:id="204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485">
    <w:p>
      <w:pPr>
        <w:pStyle w:val="FootnoteText"/>
      </w:pPr>
      <w:r>
        <w:rPr>
          <w:rStyle w:val="FootnoteReference"/>
        </w:rPr>
        <w:footnoteRef/>
      </w:r>
      <w:r>
        <w:t xml:space="preserve"> Cross-references for "That which": Prov 8:22-31; Isa 41:4; Mic 5:2; John 1:1; John 1:2-18; John 8:58; 1John 2:13; Rev 1:8; Rev 1:11; Rev 1:17-18; Rev 2:8.</w:t>
      </w:r>
    </w:p>
  </w:footnote>
  <w:footnote w:id="20486">
    <w:p>
      <w:pPr>
        <w:pStyle w:val="FootnoteText"/>
      </w:pPr>
      <w:r>
        <w:rPr>
          <w:rStyle w:val="FootnoteReference"/>
        </w:rPr>
        <w:footnoteRef/>
      </w:r>
      <w:r>
        <w:t xml:space="preserve"> Cross-references for "which we have heard": Luke 1:2; John 1:14; Acts 1:3; Acts 4:20; 2Pet 1:16-18; 1John 4:14.</w:t>
      </w:r>
    </w:p>
  </w:footnote>
  <w:footnote w:id="20487">
    <w:p>
      <w:pPr>
        <w:pStyle w:val="FootnoteText"/>
      </w:pPr>
      <w:r>
        <w:rPr>
          <w:rStyle w:val="FootnoteReference"/>
        </w:rPr>
        <w:footnoteRef/>
      </w:r>
      <w:r>
        <w:t xml:space="preserve"> Cross-references for "and our": Luke 24:39; John 20:27.</w:t>
      </w:r>
    </w:p>
  </w:footnote>
  <w:footnote w:id="20488">
    <w:p>
      <w:pPr>
        <w:pStyle w:val="FootnoteText"/>
      </w:pPr>
      <w:r>
        <w:rPr>
          <w:rStyle w:val="FootnoteReference"/>
        </w:rPr>
        <w:footnoteRef/>
      </w:r>
      <w:r>
        <w:t xml:space="preserve"> Cross-references for "the Word": John 1:14; John 5:26; 1John 5:7; Rev 19:13.</w:t>
      </w:r>
    </w:p>
  </w:footnote>
  <w:footnote w:id="20489">
    <w:p>
      <w:pPr>
        <w:pStyle w:val="FootnoteText"/>
      </w:pPr>
      <w:r>
        <w:rPr>
          <w:rStyle w:val="FootnoteReference"/>
        </w:rPr>
        <w:footnoteRef/>
      </w:r>
      <w:r>
        <w:t xml:space="preserve"> Cross-references for "the life": John 1:4; John 11:25-26; John 14:6; 1John 5:11; 1John 5:20.</w:t>
      </w:r>
    </w:p>
  </w:footnote>
  <w:footnote w:id="20490">
    <w:p>
      <w:pPr>
        <w:pStyle w:val="FootnoteText"/>
      </w:pPr>
      <w:r>
        <w:rPr>
          <w:rStyle w:val="FootnoteReference"/>
        </w:rPr>
        <w:footnoteRef/>
      </w:r>
      <w:r>
        <w:t xml:space="preserve"> Cross-references for "was manifested": Rom 16:25-26; 1Tim 3:16; 2Tim 1:10; Titus 1:2; 1John 3:5; 1John 3:8.</w:t>
      </w:r>
    </w:p>
  </w:footnote>
  <w:footnote w:id="20491">
    <w:p>
      <w:pPr>
        <w:pStyle w:val="FootnoteText"/>
      </w:pPr>
      <w:r>
        <w:rPr>
          <w:rStyle w:val="FootnoteReference"/>
        </w:rPr>
        <w:footnoteRef/>
      </w:r>
      <w:r>
        <w:t xml:space="preserve"> Cross-references for "and bear": John 15:27; John 21:14; Acts 1:22; Acts 2:32; Acts 3:15; Acts 5:32; Acts 10:41; 1Pet 5:1.</w:t>
      </w:r>
    </w:p>
  </w:footnote>
  <w:footnote w:id="20492">
    <w:p>
      <w:pPr>
        <w:pStyle w:val="FootnoteText"/>
      </w:pPr>
      <w:r>
        <w:rPr>
          <w:rStyle w:val="FootnoteReference"/>
        </w:rPr>
        <w:footnoteRef/>
      </w:r>
      <w:r>
        <w:t xml:space="preserve"> Cross-references for "show": 1John 5:20.</w:t>
      </w:r>
    </w:p>
  </w:footnote>
  <w:footnote w:id="20493">
    <w:p>
      <w:pPr>
        <w:pStyle w:val="FootnoteText"/>
      </w:pPr>
      <w:r>
        <w:rPr>
          <w:rStyle w:val="FootnoteReference"/>
        </w:rPr>
        <w:footnoteRef/>
      </w:r>
      <w:r>
        <w:t xml:space="preserve"> Cross-references for "that eternal": John 17:3.</w:t>
      </w:r>
    </w:p>
  </w:footnote>
  <w:footnote w:id="20494">
    <w:p>
      <w:pPr>
        <w:pStyle w:val="FootnoteText"/>
      </w:pPr>
      <w:r>
        <w:rPr>
          <w:rStyle w:val="FootnoteReference"/>
        </w:rPr>
        <w:footnoteRef/>
      </w:r>
      <w:r>
        <w:t xml:space="preserve"> Cross-references for "which was": Prov 8:22-30; John 1:1-2; John 1:18; John 3:13; John 7:29; John 8:38; John 16:28; John 17:5; Rom 8:3; Gal 4:4.</w:t>
      </w:r>
    </w:p>
  </w:footnote>
  <w:footnote w:id="20495">
    <w:p>
      <w:pPr>
        <w:pStyle w:val="FootnoteText"/>
      </w:pPr>
      <w:r>
        <w:rPr>
          <w:rStyle w:val="FootnoteReference"/>
        </w:rPr>
        <w:footnoteRef/>
      </w:r>
      <w:r>
        <w:t xml:space="preserve"> Cross-references for "which": Acts 4:20; 1John 1:1.</w:t>
      </w:r>
    </w:p>
  </w:footnote>
  <w:footnote w:id="20496">
    <w:p>
      <w:pPr>
        <w:pStyle w:val="FootnoteText"/>
      </w:pPr>
      <w:r>
        <w:rPr>
          <w:rStyle w:val="FootnoteReference"/>
        </w:rPr>
        <w:footnoteRef/>
      </w:r>
      <w:r>
        <w:t xml:space="preserve"> Cross-references for "declare": Ps 2:7; Ps 22:22; Isa 66:19; John 17:25; Acts 13:32; Acts 13:41; Acts 20:27; 1Cor 15:1; Heb 2:12; 1John 1:5.</w:t>
      </w:r>
    </w:p>
  </w:footnote>
  <w:footnote w:id="20497">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20498">
    <w:p>
      <w:pPr>
        <w:pStyle w:val="FootnoteText"/>
      </w:pPr>
      <w:r>
        <w:rPr>
          <w:rStyle w:val="FootnoteReference"/>
        </w:rPr>
        <w:footnoteRef/>
      </w:r>
      <w:r>
        <w:t xml:space="preserve"> Cross-references for "with his": Col 1:13; 1Thess 1:10; 1John 5:10-11.</w:t>
      </w:r>
    </w:p>
  </w:footnote>
  <w:footnote w:id="20499">
    <w:p>
      <w:pPr>
        <w:pStyle w:val="FootnoteText"/>
      </w:pPr>
      <w:r>
        <w:rPr>
          <w:rStyle w:val="FootnoteReference"/>
        </w:rPr>
        <w:footnoteRef/>
      </w:r>
      <w:r>
        <w:t xml:space="preserve"> Name meaning: Jesus (Yeshua) — Yahweh saves. He will save His people from their sins.</w:t>
      </w:r>
    </w:p>
  </w:footnote>
  <w:footnote w:id="20500">
    <w:p>
      <w:pPr>
        <w:pStyle w:val="FootnoteText"/>
      </w:pPr>
      <w:r>
        <w:rPr>
          <w:rStyle w:val="FootnoteReference"/>
        </w:rPr>
        <w:footnoteRef/>
      </w:r>
      <w:r>
        <w:t xml:space="preserve"> Personal name: Christ. Personal-name meaning: Christ — anointed. Source form: Christ.</w:t>
      </w:r>
    </w:p>
  </w:footnote>
  <w:footnote w:id="205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502">
    <w:p>
      <w:pPr>
        <w:pStyle w:val="FootnoteText"/>
      </w:pPr>
      <w:r>
        <w:rPr>
          <w:rStyle w:val="FootnoteReference"/>
        </w:rPr>
        <w:footnoteRef/>
      </w:r>
      <w:r>
        <w:t xml:space="preserve"> Cross-references for "ye also": Acts 2:42; Rom 15:27; Eph 3:6; Phil 1:7; Phil 2:1; 1Tim 6:2; Heb 3:1; 1Pet 5:1.</w:t>
      </w:r>
    </w:p>
  </w:footnote>
  <w:footnote w:id="20503">
    <w:p>
      <w:pPr>
        <w:pStyle w:val="FootnoteText"/>
      </w:pPr>
      <w:r>
        <w:rPr>
          <w:rStyle w:val="FootnoteReference"/>
        </w:rPr>
        <w:footnoteRef/>
      </w:r>
      <w:r>
        <w:t xml:space="preserve"> Cross-references for "that": Isa 61:10; Hab 3:17-18; John 15:11; John 16:24; 2Cor 1:24; Eph 3:19; Phil 1:25-26; 2John 1:12.</w:t>
      </w:r>
    </w:p>
  </w:footnote>
  <w:footnote w:id="20504">
    <w:p>
      <w:pPr>
        <w:pStyle w:val="FootnoteText"/>
      </w:pPr>
      <w:r>
        <w:rPr>
          <w:rStyle w:val="FootnoteReference"/>
        </w:rPr>
        <w:footnoteRef/>
      </w:r>
      <w:r>
        <w:t xml:space="preserve"> Cross-references for "the message": 1Cor 11:23; 1John 3:11.</w:t>
      </w:r>
    </w:p>
  </w:footnote>
  <w:footnote w:id="205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5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5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508">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20509">
    <w:p>
      <w:pPr>
        <w:pStyle w:val="FootnoteText"/>
      </w:pPr>
      <w:r>
        <w:rPr>
          <w:rStyle w:val="FootnoteReference"/>
        </w:rPr>
        <w:footnoteRef/>
      </w:r>
      <w:r>
        <w:t xml:space="preserve"> Cross-references for "fellowship": Ps 5:4-6; Ps 94:20; 2Cor 6:14-16; 1John 1:3.</w:t>
      </w:r>
    </w:p>
  </w:footnote>
  <w:footnote w:id="20510">
    <w:p>
      <w:pPr>
        <w:pStyle w:val="FootnoteText"/>
      </w:pPr>
      <w:r>
        <w:rPr>
          <w:rStyle w:val="FootnoteReference"/>
        </w:rPr>
        <w:footnoteRef/>
      </w:r>
      <w:r>
        <w:t xml:space="preserve"> Cross-references for "walk": Ps 82:5; Prov 2:13; Prov 4:18-19; John 3:19-20; John 11:10; John 12:35; John 12:46; 1John 2:9-11.</w:t>
      </w:r>
    </w:p>
  </w:footnote>
  <w:footnote w:id="20511">
    <w:p>
      <w:pPr>
        <w:pStyle w:val="FootnoteText"/>
      </w:pPr>
      <w:r>
        <w:rPr>
          <w:rStyle w:val="FootnoteReference"/>
        </w:rPr>
        <w:footnoteRef/>
      </w:r>
      <w:r>
        <w:t xml:space="preserve"> Cross-references for "we lie": John 8:44-45; 1Tim 4:2; 1John 1:10; 1John 4:20.</w:t>
      </w:r>
    </w:p>
  </w:footnote>
  <w:footnote w:id="20512">
    <w:p>
      <w:pPr>
        <w:pStyle w:val="FootnoteText"/>
      </w:pPr>
      <w:r>
        <w:rPr>
          <w:rStyle w:val="FootnoteReference"/>
        </w:rPr>
        <w:footnoteRef/>
      </w:r>
      <w:r>
        <w:t xml:space="preserve"> Cross-references for "do not": John 3:21.</w:t>
      </w:r>
    </w:p>
  </w:footnote>
  <w:footnote w:id="20513">
    <w:p>
      <w:pPr>
        <w:pStyle w:val="FootnoteText"/>
      </w:pPr>
      <w:r>
        <w:rPr>
          <w:rStyle w:val="FootnoteReference"/>
        </w:rPr>
        <w:footnoteRef/>
      </w:r>
      <w:r>
        <w:t xml:space="preserve"> Cross-references: Matt 7:22; Jas 2:14; Jas 2:16; Jas 2:18; 1John 1:8; 1John 1:10; 1John 2:4; 1John 4:20; Rev 3:17-18.</w:t>
      </w:r>
    </w:p>
  </w:footnote>
  <w:footnote w:id="20514">
    <w:p>
      <w:pPr>
        <w:pStyle w:val="FootnoteText"/>
      </w:pPr>
      <w:r>
        <w:rPr>
          <w:rStyle w:val="FootnoteReference"/>
        </w:rPr>
        <w:footnoteRef/>
      </w:r>
      <w:r>
        <w:t xml:space="preserve"> Cross-references for "If we": Ps 56:13; Ps 89:15; Ps 97:11; Isa 2:5; John 12:35; Rom 13:12; Eph 5:8; 1John 2:9-10; 2John 1:4; 3John 1:4.</w:t>
      </w:r>
    </w:p>
  </w:footnote>
  <w:footnote w:id="20515">
    <w:p>
      <w:pPr>
        <w:pStyle w:val="FootnoteText"/>
      </w:pPr>
      <w:r>
        <w:rPr>
          <w:rStyle w:val="FootnoteReference"/>
        </w:rPr>
        <w:footnoteRef/>
      </w:r>
      <w:r>
        <w:t xml:space="preserve"> Cross-references for "we have": Amos 3:3; 1John 1:3.</w:t>
      </w:r>
    </w:p>
  </w:footnote>
  <w:footnote w:id="20516">
    <w:p>
      <w:pPr>
        <w:pStyle w:val="FootnoteText"/>
      </w:pPr>
      <w:r>
        <w:rPr>
          <w:rStyle w:val="FootnoteReference"/>
        </w:rPr>
        <w:footnoteRef/>
      </w:r>
      <w:r>
        <w:t xml:space="preserve"> Cross-references for "and the": Zech 13:1; John 1:29; 1Cor 6:11; Eph 1:7; Heb 9:14; 1Pet 1:19; 1John 2:1-2; 1John 5:6; 1John 5:8; Rev 1:5; Rev 7:14.</w:t>
      </w:r>
    </w:p>
  </w:footnote>
  <w:footnote w:id="20517">
    <w:p>
      <w:pPr>
        <w:pStyle w:val="FootnoteText"/>
      </w:pPr>
      <w:r>
        <w:rPr>
          <w:rStyle w:val="FootnoteReference"/>
        </w:rPr>
        <w:footnoteRef/>
      </w:r>
      <w:r>
        <w:t xml:space="preserve"> Cross-references: Ps 104:2; 1Tim 6:16; Jas 1:17; 1John 1:5.</w:t>
      </w:r>
    </w:p>
  </w:footnote>
  <w:footnote w:id="20518">
    <w:p>
      <w:pPr>
        <w:pStyle w:val="FootnoteText"/>
      </w:pPr>
      <w:r>
        <w:rPr>
          <w:rStyle w:val="FootnoteReference"/>
        </w:rPr>
        <w:footnoteRef/>
      </w:r>
      <w:r>
        <w:t xml:space="preserve"> Cross-references for "we deceive": 1Cor 3:18; Gal 6:3; 2Tim 3:13; Jas 1:22; Jas 1:26; 2Pet 2:13.</w:t>
      </w:r>
    </w:p>
  </w:footnote>
  <w:footnote w:id="20519">
    <w:p>
      <w:pPr>
        <w:pStyle w:val="FootnoteText"/>
      </w:pPr>
      <w:r>
        <w:rPr>
          <w:rStyle w:val="FootnoteReference"/>
        </w:rPr>
        <w:footnoteRef/>
      </w:r>
      <w:r>
        <w:t xml:space="preserve"> Cross-references for "the truth": 1Tim 6:5; 1John 2:4; 2John 1:2; 3John 1:3.</w:t>
      </w:r>
    </w:p>
  </w:footnote>
  <w:footnote w:id="20520">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20521">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20522">
    <w:p>
      <w:pPr>
        <w:pStyle w:val="FootnoteText"/>
      </w:pPr>
      <w:r>
        <w:rPr>
          <w:rStyle w:val="FootnoteReference"/>
        </w:rPr>
        <w:footnoteRef/>
      </w:r>
      <w:r>
        <w:t xml:space="preserve"> Cross-references for "he is": Deut 7:9; Lam 3:23; 1Cor 1:9; 1Tim 1:15; Heb 10:23; Heb 11:11.</w:t>
      </w:r>
    </w:p>
  </w:footnote>
  <w:footnote w:id="20523">
    <w:p>
      <w:pPr>
        <w:pStyle w:val="FootnoteText"/>
      </w:pPr>
      <w:r>
        <w:rPr>
          <w:rStyle w:val="FootnoteReference"/>
        </w:rPr>
        <w:footnoteRef/>
      </w:r>
      <w:r>
        <w:t xml:space="preserve"> Cross-references for "just": Isa 45:21; Zech 9:9; Rom 3:26; Heb 6:10; Rev 15:3.</w:t>
      </w:r>
    </w:p>
  </w:footnote>
  <w:footnote w:id="20524">
    <w:p>
      <w:pPr>
        <w:pStyle w:val="FootnoteText"/>
      </w:pPr>
      <w:r>
        <w:rPr>
          <w:rStyle w:val="FootnoteReference"/>
        </w:rPr>
        <w:footnoteRef/>
      </w:r>
      <w:r>
        <w:t xml:space="preserve"> Cross-references for "and to": Ps 19:12; Ps 51:2; Jer 33:8; Ezek 36:25; Ezek 37:23; 1Cor 6:11; Eph 5:26; Titus 2:14; 1John 1:7.</w:t>
      </w:r>
    </w:p>
  </w:footnote>
  <w:footnote w:id="20525">
    <w:p>
      <w:pPr>
        <w:pStyle w:val="FootnoteText"/>
      </w:pPr>
      <w:r>
        <w:rPr>
          <w:rStyle w:val="FootnoteReference"/>
        </w:rPr>
        <w:footnoteRef/>
      </w:r>
      <w:r>
        <w:t xml:space="preserve"> Cross-references for "we say": Ps 130:3; 1John 1:8.</w:t>
      </w:r>
    </w:p>
  </w:footnote>
  <w:footnote w:id="20526">
    <w:p>
      <w:pPr>
        <w:pStyle w:val="FootnoteText"/>
      </w:pPr>
      <w:r>
        <w:rPr>
          <w:rStyle w:val="FootnoteReference"/>
        </w:rPr>
        <w:footnoteRef/>
      </w:r>
      <w:r>
        <w:t xml:space="preserve"> Cross-references for "we make": Job 24:25; 1John 5:10.</w:t>
      </w:r>
    </w:p>
  </w:footnote>
  <w:footnote w:id="20527">
    <w:p>
      <w:pPr>
        <w:pStyle w:val="FootnoteText"/>
      </w:pPr>
      <w:r>
        <w:rPr>
          <w:rStyle w:val="FootnoteReference"/>
        </w:rPr>
        <w:footnoteRef/>
      </w:r>
      <w:r>
        <w:t xml:space="preserve"> Cross-references for "his word": Col 3:16; 1John 1:8; 1John 2:4; 1John 4:4; 2John 1:2.</w:t>
      </w:r>
    </w:p>
  </w:footnote>
  <w:footnote w:id="20528">
    <w:p>
      <w:pPr>
        <w:pStyle w:val="FootnoteText"/>
      </w:pPr>
      <w:r>
        <w:rPr>
          <w:rStyle w:val="FootnoteReference"/>
        </w:rPr>
        <w:footnoteRef/>
      </w:r>
      <w:r>
        <w:t xml:space="preserve"> Cross-references for "little": John 13:33; John 21:5; 1Cor 4:14-15; Gal 4:19; 1John 2:12-13; 1John 3:7; 1John 3:18; 1John 4:4; 1John 5:21.</w:t>
      </w:r>
    </w:p>
  </w:footnote>
  <w:footnote w:id="20529">
    <w:p>
      <w:pPr>
        <w:pStyle w:val="FootnoteText"/>
      </w:pPr>
      <w:r>
        <w:rPr>
          <w:rStyle w:val="FootnoteReference"/>
        </w:rPr>
        <w:footnoteRef/>
      </w:r>
      <w:r>
        <w:t xml:space="preserve"> Cross-references for "these": 1Tim 3:14; 1John 1:3-4.</w:t>
      </w:r>
    </w:p>
  </w:footnote>
  <w:footnote w:id="20530">
    <w:p>
      <w:pPr>
        <w:pStyle w:val="FootnoteText"/>
      </w:pPr>
      <w:r>
        <w:rPr>
          <w:rStyle w:val="FootnoteReference"/>
        </w:rPr>
        <w:footnoteRef/>
      </w:r>
      <w:r>
        <w:t xml:space="preserve"> Cross-references for "that": Ps 4:4; Ezek 3:21; John 5:14; John 8:11; Rom 6:1-2; Rom 6:15; 1Cor 15:34; Eph 4:26; Titus 2:11-13; 1Pet 1:15-19; 1Pet 4:1-3.</w:t>
      </w:r>
    </w:p>
  </w:footnote>
  <w:footnote w:id="20531">
    <w:p>
      <w:pPr>
        <w:pStyle w:val="FootnoteText"/>
      </w:pPr>
      <w:r>
        <w:rPr>
          <w:rStyle w:val="FootnoteReference"/>
        </w:rPr>
        <w:footnoteRef/>
      </w:r>
      <w:r>
        <w:t xml:space="preserve"> Cross-references for "And if": 1John 1:8-10.</w:t>
      </w:r>
    </w:p>
  </w:footnote>
  <w:footnote w:id="20532">
    <w:p>
      <w:pPr>
        <w:pStyle w:val="FootnoteText"/>
      </w:pPr>
      <w:r>
        <w:rPr>
          <w:rStyle w:val="FootnoteReference"/>
        </w:rPr>
        <w:footnoteRef/>
      </w:r>
      <w:r>
        <w:t xml:space="preserve"> Cross-references for "we have": Rom 8:34; 1Tim 2:5; Heb 7:24-25; Heb 9:24.</w:t>
      </w:r>
    </w:p>
  </w:footnote>
  <w:footnote w:id="20533">
    <w:p>
      <w:pPr>
        <w:pStyle w:val="FootnoteText"/>
      </w:pPr>
      <w:r>
        <w:rPr>
          <w:rStyle w:val="FootnoteReference"/>
        </w:rPr>
        <w:footnoteRef/>
      </w:r>
      <w:r>
        <w:t xml:space="preserve"> Cross-references for "Father": Luke 10:22; John 5:19-26; John 5:36; John 6:27; John 10:15; John 14:6; Eph 2:18; Jas 1:27; Jas 3:9.</w:t>
      </w:r>
    </w:p>
  </w:footnote>
  <w:footnote w:id="20534">
    <w:p>
      <w:pPr>
        <w:pStyle w:val="FootnoteText"/>
      </w:pPr>
      <w:r>
        <w:rPr>
          <w:rStyle w:val="FootnoteReference"/>
        </w:rPr>
        <w:footnoteRef/>
      </w:r>
      <w:r>
        <w:t xml:space="preserve"> Name meaning: Jesus (Yeshua) — Yahweh saves. He will save His people from their sins.</w:t>
      </w:r>
    </w:p>
  </w:footnote>
  <w:footnote w:id="20535">
    <w:p>
      <w:pPr>
        <w:pStyle w:val="FootnoteText"/>
      </w:pPr>
      <w:r>
        <w:rPr>
          <w:rStyle w:val="FootnoteReference"/>
        </w:rPr>
        <w:footnoteRef/>
      </w:r>
      <w:r>
        <w:t xml:space="preserve"> Personal name: Christ. Personal-name meaning: Christ — anointed. Source form: Christ.</w:t>
      </w:r>
    </w:p>
  </w:footnote>
  <w:footnote w:id="20536">
    <w:p>
      <w:pPr>
        <w:pStyle w:val="FootnoteText"/>
      </w:pPr>
      <w:r>
        <w:rPr>
          <w:rStyle w:val="FootnoteReference"/>
        </w:rPr>
        <w:footnoteRef/>
      </w:r>
      <w:r>
        <w:t xml:space="preserve"> Cross-references for "the righteous": Zech 9:9; 2Cor 5:21; Heb 7:26; 1Pet 2:22; 1Pet 3:18; 1John 2:29; 1John 3:5.</w:t>
      </w:r>
    </w:p>
  </w:footnote>
  <w:footnote w:id="205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538">
    <w:p>
      <w:pPr>
        <w:pStyle w:val="FootnoteText"/>
      </w:pPr>
      <w:r>
        <w:rPr>
          <w:rStyle w:val="FootnoteReference"/>
        </w:rPr>
        <w:footnoteRef/>
      </w:r>
      <w:r>
        <w:t xml:space="preserve"> Cross-references for "he is": Rom 3:25-26; 1Pet 2:24; 1Pet 3:18; 1John 1:7; 1John 4:10.</w:t>
      </w:r>
    </w:p>
  </w:footnote>
  <w:footnote w:id="20539">
    <w:p>
      <w:pPr>
        <w:pStyle w:val="FootnoteText"/>
      </w:pPr>
      <w:r>
        <w:rPr>
          <w:rStyle w:val="FootnoteReference"/>
        </w:rPr>
        <w:footnoteRef/>
      </w:r>
      <w:r>
        <w:t xml:space="preserve"> Cross-references for "for the": John 1:29; John 4:42; John 11:51-52; 2Cor 5:18-21; 1John 4:14; 1John 5:19; Rev 12:9.</w:t>
      </w:r>
    </w:p>
  </w:footnote>
  <w:footnote w:id="20540">
    <w:p>
      <w:pPr>
        <w:pStyle w:val="FootnoteText"/>
      </w:pPr>
      <w:r>
        <w:rPr>
          <w:rStyle w:val="FootnoteReference"/>
        </w:rPr>
        <w:footnoteRef/>
      </w:r>
      <w:r>
        <w:t xml:space="preserve"> Cross-references for "we know": Isa 53:11; John 17:3; 2Cor 4:6.</w:t>
      </w:r>
    </w:p>
  </w:footnote>
  <w:footnote w:id="20541">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20542">
    <w:p>
      <w:pPr>
        <w:pStyle w:val="FootnoteText"/>
      </w:pPr>
      <w:r>
        <w:rPr>
          <w:rStyle w:val="FootnoteReference"/>
        </w:rPr>
        <w:footnoteRef/>
      </w:r>
      <w:r>
        <w:t xml:space="preserve"> Cross-references for "hereby": 1John 2:4-6; 1John 3:14; 1John 3:19; 1John 4:13; 1John 5:19.</w:t>
      </w:r>
    </w:p>
  </w:footnote>
  <w:footnote w:id="20543">
    <w:p>
      <w:pPr>
        <w:pStyle w:val="FootnoteText"/>
      </w:pPr>
      <w:r>
        <w:rPr>
          <w:rStyle w:val="FootnoteReference"/>
        </w:rPr>
        <w:footnoteRef/>
      </w:r>
      <w:r>
        <w:t xml:space="preserve"> Cross-references for "I know": Hos 8:2-3; Titus 1:16.</w:t>
      </w:r>
    </w:p>
  </w:footnote>
  <w:footnote w:id="20544">
    <w:p>
      <w:pPr>
        <w:pStyle w:val="FootnoteText"/>
      </w:pPr>
      <w:r>
        <w:rPr>
          <w:rStyle w:val="FootnoteReference"/>
        </w:rPr>
        <w:footnoteRef/>
      </w:r>
      <w:r>
        <w:t xml:space="preserve"> Cross-references for "is a": 1John 1:6; 1John 1:8.</w:t>
      </w:r>
    </w:p>
  </w:footnote>
  <w:footnote w:id="20545">
    <w:p>
      <w:pPr>
        <w:pStyle w:val="FootnoteText"/>
      </w:pPr>
      <w:r>
        <w:rPr>
          <w:rStyle w:val="FootnoteReference"/>
        </w:rPr>
        <w:footnoteRef/>
      </w:r>
      <w:r>
        <w:t xml:space="preserve"> Cross-references for "that saith": Jas 2:14-16; 1John 1:6; 1John 1:8; 1John 1:10; 1John 2:9; 1John 4:20.</w:t>
      </w:r>
    </w:p>
  </w:footnote>
  <w:footnote w:id="20546">
    <w:p>
      <w:pPr>
        <w:pStyle w:val="FootnoteText"/>
      </w:pPr>
      <w:r>
        <w:rPr>
          <w:rStyle w:val="FootnoteReference"/>
        </w:rPr>
        <w:footnoteRef/>
      </w:r>
      <w:r>
        <w:t xml:space="preserve"> Cross-references for "in him": Jas 2:22; 1John 4:12; 1John 4:18.</w:t>
      </w:r>
    </w:p>
  </w:footnote>
  <w:footnote w:id="205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5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5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550">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20551">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20552">
    <w:p>
      <w:pPr>
        <w:pStyle w:val="FootnoteText"/>
      </w:pPr>
      <w:r>
        <w:rPr>
          <w:rStyle w:val="FootnoteReference"/>
        </w:rPr>
        <w:footnoteRef/>
      </w:r>
      <w:r>
        <w:t xml:space="preserve"> Cross-references for "to walk": Ps 85:13; Matt 11:29; John 13:15; 1Cor 11:1; Eph 5:2; 1Pet 2:21; 1John 1:7.</w:t>
      </w:r>
    </w:p>
  </w:footnote>
  <w:footnote w:id="20553">
    <w:p>
      <w:pPr>
        <w:pStyle w:val="FootnoteText"/>
      </w:pPr>
      <w:r>
        <w:rPr>
          <w:rStyle w:val="FootnoteReference"/>
        </w:rPr>
        <w:footnoteRef/>
      </w:r>
      <w:r>
        <w:t xml:space="preserve"> Cross-references for "that saith": 1John 1:6; 1John 2:4.</w:t>
      </w:r>
    </w:p>
  </w:footnote>
  <w:footnote w:id="20554">
    <w:p>
      <w:pPr>
        <w:pStyle w:val="FootnoteText"/>
      </w:pPr>
      <w:r>
        <w:rPr>
          <w:rStyle w:val="FootnoteReference"/>
        </w:rPr>
        <w:footnoteRef/>
      </w:r>
      <w:r>
        <w:t xml:space="preserve"> Cross-references: John 15:4-6; 1John 2:28; 1John 3:6.</w:t>
      </w:r>
    </w:p>
  </w:footnote>
  <w:footnote w:id="20555">
    <w:p>
      <w:pPr>
        <w:pStyle w:val="FootnoteText"/>
      </w:pPr>
      <w:r>
        <w:rPr>
          <w:rStyle w:val="FootnoteReference"/>
        </w:rPr>
        <w:footnoteRef/>
      </w:r>
      <w:r>
        <w:t xml:space="preserve"> Cross-references for "I write": Acts 17:19; 1John 3:11; 2John 1:5.</w:t>
      </w:r>
    </w:p>
  </w:footnote>
  <w:footnote w:id="20556">
    <w:p>
      <w:pPr>
        <w:pStyle w:val="FootnoteText"/>
      </w:pPr>
      <w:r>
        <w:rPr>
          <w:rStyle w:val="FootnoteReference"/>
        </w:rPr>
        <w:footnoteRef/>
      </w:r>
      <w:r>
        <w:t xml:space="preserve"> Cross-references: Lev 19:18; Lev 19:34; Deut 6:5; Matt 5:43; Matt 22:37-40; Mark 12:29-34; Rom 13:8-10; Gal 5:13-14; Jas 2:8-12.</w:t>
      </w:r>
    </w:p>
  </w:footnote>
  <w:footnote w:id="20557">
    <w:p>
      <w:pPr>
        <w:pStyle w:val="FootnoteText"/>
      </w:pPr>
      <w:r>
        <w:rPr>
          <w:rStyle w:val="FootnoteReference"/>
        </w:rPr>
        <w:footnoteRef/>
      </w:r>
      <w:r>
        <w:t xml:space="preserve"> Cross-references for "a new": John 13:34; John 15:12; 1John 4:21.</w:t>
      </w:r>
    </w:p>
  </w:footnote>
  <w:footnote w:id="20558">
    <w:p>
      <w:pPr>
        <w:pStyle w:val="FootnoteText"/>
      </w:pPr>
      <w:r>
        <w:rPr>
          <w:rStyle w:val="FootnoteReference"/>
        </w:rPr>
        <w:footnoteRef/>
      </w:r>
      <w:r>
        <w:t xml:space="preserve"> Cross-references for "which": John 15:12-15; 2Cor 8:9; Eph 5:1-2; 1Pet 1:21; 1Pet 4:1-3; 1John 3:14-16; 1John 4:11.</w:t>
      </w:r>
    </w:p>
  </w:footnote>
  <w:footnote w:id="2055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20560">
    <w:p>
      <w:pPr>
        <w:pStyle w:val="FootnoteText"/>
      </w:pPr>
      <w:r>
        <w:rPr>
          <w:rStyle w:val="FootnoteReference"/>
        </w:rPr>
        <w:footnoteRef/>
      </w:r>
      <w:r>
        <w:t xml:space="preserve"> Cross-references for "and the": Ps 27:1; Ps 36:9; Ps 84:11; Mal 4:2; John 1:4-5; John 1:9; John 8:12; John 12:35; 2Tim 1:10.</w:t>
      </w:r>
    </w:p>
  </w:footnote>
  <w:footnote w:id="20561">
    <w:p>
      <w:pPr>
        <w:pStyle w:val="FootnoteText"/>
      </w:pPr>
      <w:r>
        <w:rPr>
          <w:rStyle w:val="FootnoteReference"/>
        </w:rPr>
        <w:footnoteRef/>
      </w:r>
      <w:r>
        <w:t xml:space="preserve"> Cross-references for "he is": John 9:41; Rom 2:18-21; 1John 1:6.</w:t>
      </w:r>
    </w:p>
  </w:footnote>
  <w:footnote w:id="20562">
    <w:p>
      <w:pPr>
        <w:pStyle w:val="FootnoteText"/>
      </w:pPr>
      <w:r>
        <w:rPr>
          <w:rStyle w:val="FootnoteReference"/>
        </w:rPr>
        <w:footnoteRef/>
      </w:r>
      <w:r>
        <w:t xml:space="preserve"> Cross-references for "that saith": 1John 2:4.</w:t>
      </w:r>
    </w:p>
  </w:footnote>
  <w:footnote w:id="20563">
    <w:p>
      <w:pPr>
        <w:pStyle w:val="FootnoteText"/>
      </w:pPr>
      <w:r>
        <w:rPr>
          <w:rStyle w:val="FootnoteReference"/>
        </w:rPr>
        <w:footnoteRef/>
      </w:r>
      <w:r>
        <w:t xml:space="preserve"> Cross-references for "and hateth": 1John 3:13-17.</w:t>
      </w:r>
    </w:p>
  </w:footnote>
  <w:footnote w:id="20564">
    <w:p>
      <w:pPr>
        <w:pStyle w:val="FootnoteText"/>
      </w:pPr>
      <w:r>
        <w:rPr>
          <w:rStyle w:val="FootnoteReference"/>
        </w:rPr>
        <w:footnoteRef/>
      </w:r>
      <w:r>
        <w:t xml:space="preserve"> Cross-references for "is in": Ps 82:5; 1Cor 13:1-3; 2Pet 1:9; 1John 2:11.</w:t>
      </w:r>
    </w:p>
  </w:footnote>
  <w:footnote w:id="20565">
    <w:p>
      <w:pPr>
        <w:pStyle w:val="FootnoteText"/>
      </w:pPr>
      <w:r>
        <w:rPr>
          <w:rStyle w:val="FootnoteReference"/>
        </w:rPr>
        <w:footnoteRef/>
      </w:r>
      <w:r>
        <w:t xml:space="preserve"> Cross-references for "occasion of stumbling": Matt 13:21; Matt 18:7; Luke 17:1-2; Rom 9:32-33; Phil 1:10.</w:t>
      </w:r>
    </w:p>
  </w:footnote>
  <w:footnote w:id="20566">
    <w:p>
      <w:pPr>
        <w:pStyle w:val="FootnoteText"/>
      </w:pPr>
      <w:r>
        <w:rPr>
          <w:rStyle w:val="FootnoteReference"/>
        </w:rPr>
        <w:footnoteRef/>
      </w:r>
      <w:r>
        <w:t xml:space="preserve"> Cross-references for "that loveth": Hos 6:3; John 8:31; Rom 14:13; 2Pet 1:10; 1John 3:14.</w:t>
      </w:r>
    </w:p>
  </w:footnote>
  <w:footnote w:id="20567">
    <w:p>
      <w:pPr>
        <w:pStyle w:val="FootnoteText"/>
      </w:pPr>
      <w:r>
        <w:rPr>
          <w:rStyle w:val="FootnoteReference"/>
        </w:rPr>
        <w:footnoteRef/>
      </w:r>
      <w:r>
        <w:t xml:space="preserve"> Cross-references for "because": John 12:40; 2Cor 3:14; 2Cor 4:4; Rev 3:17.</w:t>
      </w:r>
    </w:p>
  </w:footnote>
  <w:footnote w:id="20568">
    <w:p>
      <w:pPr>
        <w:pStyle w:val="FootnoteText"/>
      </w:pPr>
      <w:r>
        <w:rPr>
          <w:rStyle w:val="FootnoteReference"/>
        </w:rPr>
        <w:footnoteRef/>
      </w:r>
      <w:r>
        <w:t xml:space="preserve"> Cross-references for "he that": John 12:35; Titus 3:3; 1John 2:9.</w:t>
      </w:r>
    </w:p>
  </w:footnote>
  <w:footnote w:id="20569">
    <w:p>
      <w:pPr>
        <w:pStyle w:val="FootnoteText"/>
      </w:pPr>
      <w:r>
        <w:rPr>
          <w:rStyle w:val="FootnoteReference"/>
        </w:rPr>
        <w:footnoteRef/>
      </w:r>
      <w:r>
        <w:t xml:space="preserve"> Cross-references for "and walketh": Prov 4:19; John 12:35.</w:t>
      </w:r>
    </w:p>
  </w:footnote>
  <w:footnote w:id="20570">
    <w:p>
      <w:pPr>
        <w:pStyle w:val="FootnoteText"/>
      </w:pPr>
      <w:r>
        <w:rPr>
          <w:rStyle w:val="FootnoteReference"/>
        </w:rPr>
        <w:footnoteRef/>
      </w:r>
      <w:r>
        <w:t xml:space="preserve"> Cross-references for "write": 1John 1:4; 1John 2:7; 1John 2:13-14; 1John 2:21.</w:t>
      </w:r>
    </w:p>
  </w:footnote>
  <w:footnote w:id="20571">
    <w:p>
      <w:pPr>
        <w:pStyle w:val="FootnoteText"/>
      </w:pPr>
      <w:r>
        <w:rPr>
          <w:rStyle w:val="FootnoteReference"/>
        </w:rPr>
        <w:footnoteRef/>
      </w:r>
      <w:r>
        <w:t xml:space="preserve"> Cross-references for "little": 1John 2:1.</w:t>
      </w:r>
    </w:p>
  </w:footnote>
  <w:footnote w:id="20572">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20573">
    <w:p>
      <w:pPr>
        <w:pStyle w:val="FootnoteText"/>
      </w:pPr>
      <w:r>
        <w:rPr>
          <w:rStyle w:val="FootnoteReference"/>
        </w:rPr>
        <w:footnoteRef/>
      </w:r>
      <w:r>
        <w:t xml:space="preserve"> Cross-references: Ps 25:11; Ps 106:8; Jer 14:7; Eph 4:32.</w:t>
      </w:r>
    </w:p>
  </w:footnote>
  <w:footnote w:id="20574">
    <w:p>
      <w:pPr>
        <w:pStyle w:val="FootnoteText"/>
      </w:pPr>
      <w:r>
        <w:rPr>
          <w:rStyle w:val="FootnoteReference"/>
        </w:rPr>
        <w:footnoteRef/>
      </w:r>
      <w:r>
        <w:t xml:space="preserve"> Cross-references for "fathers": 1Tim 5:1; 1John 2:14.</w:t>
      </w:r>
    </w:p>
  </w:footnote>
  <w:footnote w:id="20575">
    <w:p>
      <w:pPr>
        <w:pStyle w:val="FootnoteText"/>
      </w:pPr>
      <w:r>
        <w:rPr>
          <w:rStyle w:val="FootnoteReference"/>
        </w:rPr>
        <w:footnoteRef/>
      </w:r>
      <w:r>
        <w:t xml:space="preserve"> Cross-references for "because": Ps 91:14; Luke 10:22; John 8:19; John 14:7; John 17:3; 1John 2:3-4; 1John 5:20.</w:t>
      </w:r>
    </w:p>
  </w:footnote>
  <w:footnote w:id="20576">
    <w:p>
      <w:pPr>
        <w:pStyle w:val="FootnoteText"/>
      </w:pPr>
      <w:r>
        <w:rPr>
          <w:rStyle w:val="FootnoteReference"/>
        </w:rPr>
        <w:footnoteRef/>
      </w:r>
      <w:r>
        <w:t xml:space="preserve"> Cross-references for "young": Ps 148:12; Prov 20:29; Joel 2:28; Zech 9:17; Titus 2:6; 1John 2:14.</w:t>
      </w:r>
    </w:p>
  </w:footnote>
  <w:footnote w:id="20577">
    <w:p>
      <w:pPr>
        <w:pStyle w:val="FootnoteText"/>
      </w:pPr>
      <w:r>
        <w:rPr>
          <w:rStyle w:val="FootnoteReference"/>
        </w:rPr>
        <w:footnoteRef/>
      </w:r>
      <w:r>
        <w:t xml:space="preserve"> Cross-references for "the wicked": Matt 13:19; Matt 13:38; 1John 3:12; 1John 5:18.</w:t>
      </w:r>
    </w:p>
  </w:footnote>
  <w:footnote w:id="20578">
    <w:p>
      <w:pPr>
        <w:pStyle w:val="FootnoteText"/>
      </w:pPr>
      <w:r>
        <w:rPr>
          <w:rStyle w:val="FootnoteReference"/>
        </w:rPr>
        <w:footnoteRef/>
      </w:r>
      <w:r>
        <w:t xml:space="preserve"> Cross-references for "little": 1John 2:1; 1John 2:12.</w:t>
      </w:r>
    </w:p>
  </w:footnote>
  <w:footnote w:id="20579">
    <w:p>
      <w:pPr>
        <w:pStyle w:val="FootnoteText"/>
      </w:pPr>
      <w:r>
        <w:rPr>
          <w:rStyle w:val="FootnoteReference"/>
        </w:rPr>
        <w:footnoteRef/>
      </w:r>
      <w:r>
        <w:t xml:space="preserve"> Cross-references for "him that": Ps 90:2; 1John 1:1.</w:t>
      </w:r>
    </w:p>
  </w:footnote>
  <w:footnote w:id="20580">
    <w:p>
      <w:pPr>
        <w:pStyle w:val="FootnoteText"/>
      </w:pPr>
      <w:r>
        <w:rPr>
          <w:rStyle w:val="FootnoteReference"/>
        </w:rPr>
        <w:footnoteRef/>
      </w:r>
      <w:r>
        <w:t xml:space="preserve"> Cross-references for "because": Eph 6:10-12; 1Pet 5:8-9; 1John 4:4; 1John 5:4-5.</w:t>
      </w:r>
    </w:p>
  </w:footnote>
  <w:footnote w:id="20581">
    <w:p>
      <w:pPr>
        <w:pStyle w:val="FootnoteText"/>
      </w:pPr>
      <w:r>
        <w:rPr>
          <w:rStyle w:val="FootnoteReference"/>
        </w:rPr>
        <w:footnoteRef/>
      </w:r>
      <w:r>
        <w:t xml:space="preserve"> Cross-references for "ye have known": Matt 11:27; Luke 10:22; John 8:54-55; John 14:7; John 14:9; John 16:3; John 17:21; 2Cor 4:6.</w:t>
      </w:r>
    </w:p>
  </w:footnote>
  <w:footnote w:id="20582">
    <w:p>
      <w:pPr>
        <w:pStyle w:val="FootnoteText"/>
      </w:pPr>
      <w:r>
        <w:rPr>
          <w:rStyle w:val="FootnoteReference"/>
        </w:rPr>
        <w:footnoteRef/>
      </w:r>
      <w:r>
        <w:t xml:space="preserve"> Cross-references for "fathers": 1John 2:13.</w:t>
      </w:r>
    </w:p>
  </w:footnote>
  <w:footnote w:id="20583">
    <w:p>
      <w:pPr>
        <w:pStyle w:val="FootnoteText"/>
      </w:pPr>
      <w:r>
        <w:rPr>
          <w:rStyle w:val="FootnoteReference"/>
        </w:rPr>
        <w:footnoteRef/>
      </w:r>
      <w:r>
        <w:t xml:space="preserve"> Cross-references for "the word": Ps 119:11; John 5:38; John 8:31; John 15:7; Col 3:16; Heb 8:10; 2John 1:2; 3John 1:3.</w:t>
      </w:r>
    </w:p>
  </w:footnote>
  <w:footnote w:id="20584">
    <w:p>
      <w:pPr>
        <w:pStyle w:val="FootnoteText"/>
      </w:pPr>
      <w:r>
        <w:rPr>
          <w:rStyle w:val="FootnoteReference"/>
        </w:rPr>
        <w:footnoteRef/>
      </w:r>
      <w:r>
        <w:t xml:space="preserve"> Cross-references for "because ye are": Eph 6:10; Phil 4:13; Col 1:11; 2Tim 2:1.</w:t>
      </w:r>
    </w:p>
  </w:footnote>
  <w:footnote w:id="20585">
    <w:p>
      <w:pPr>
        <w:pStyle w:val="FootnoteText"/>
      </w:pPr>
      <w:r>
        <w:rPr>
          <w:rStyle w:val="FootnoteReference"/>
        </w:rPr>
        <w:footnoteRef/>
      </w:r>
      <w:r>
        <w:t xml:space="preserve"> Cross-references for "Love not": John 15:19; Rom 12:2; Gal 1:10; Eph 2:2; Col 3:1-2; 1Tim 6:10; 1John 4:5; 1John 5:4-5; 1John 5:10.</w:t>
      </w:r>
    </w:p>
  </w:footnote>
  <w:footnote w:id="20586">
    <w:p>
      <w:pPr>
        <w:pStyle w:val="FootnoteText"/>
      </w:pPr>
      <w:r>
        <w:rPr>
          <w:rStyle w:val="FootnoteReference"/>
        </w:rPr>
        <w:footnoteRef/>
      </w:r>
      <w:r>
        <w:t xml:space="preserve"> Cross-references for "the love": 1John 3:17.</w:t>
      </w:r>
    </w:p>
  </w:footnote>
  <w:footnote w:id="20587">
    <w:p>
      <w:pPr>
        <w:pStyle w:val="FootnoteText"/>
      </w:pPr>
      <w:r>
        <w:rPr>
          <w:rStyle w:val="FootnoteReference"/>
        </w:rPr>
        <w:footnoteRef/>
      </w:r>
      <w:r>
        <w:t xml:space="preserve"> Cross-references: Matt 6:24; Luke 16:13; Jas 4:4.</w:t>
      </w:r>
    </w:p>
  </w:footnote>
  <w:footnote w:id="20588">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20589">
    <w:p>
      <w:pPr>
        <w:pStyle w:val="FootnoteText"/>
      </w:pPr>
      <w:r>
        <w:rPr>
          <w:rStyle w:val="FootnoteReference"/>
        </w:rPr>
        <w:footnoteRef/>
      </w:r>
      <w:r>
        <w:t xml:space="preserve"> Cross-references for "and the lust": Gen 3:6; Gen 6:2; Josh 7:21; Job 31:1; Ps 119:36-37; Eccl 5:10-11; Matt 4:8; Luke 4:5.</w:t>
      </w:r>
    </w:p>
  </w:footnote>
  <w:footnote w:id="20590">
    <w:p>
      <w:pPr>
        <w:pStyle w:val="FootnoteText"/>
      </w:pPr>
      <w:r>
        <w:rPr>
          <w:rStyle w:val="FootnoteReference"/>
        </w:rPr>
        <w:footnoteRef/>
      </w:r>
      <w:r>
        <w:t xml:space="preserve"> Cross-references for "and the pride": Ps 73:6; Dan 4:30; Rev 18:11-17; Esth 1:3-7.</w:t>
      </w:r>
    </w:p>
  </w:footnote>
  <w:footnote w:id="20591">
    <w:p>
      <w:pPr>
        <w:pStyle w:val="FootnoteText"/>
      </w:pPr>
      <w:r>
        <w:rPr>
          <w:rStyle w:val="FootnoteReference"/>
        </w:rPr>
        <w:footnoteRef/>
      </w:r>
      <w:r>
        <w:t xml:space="preserve"> Cross-references for "is not": Jas 3:15.</w:t>
      </w:r>
    </w:p>
  </w:footnote>
  <w:footnote w:id="20592">
    <w:p>
      <w:pPr>
        <w:pStyle w:val="FootnoteText"/>
      </w:pPr>
      <w:r>
        <w:rPr>
          <w:rStyle w:val="FootnoteReference"/>
        </w:rPr>
        <w:footnoteRef/>
      </w:r>
      <w:r>
        <w:t xml:space="preserve"> Cross-references for "the world": Ps 39:6; Ps 73:18-20; Ps 90:9; Ps 102:26; Isa 40:6-8; Matt 24:35; 1Cor 7:31; Jas 1:10-11; Jas 4:14; 1Pet 1:24.</w:t>
      </w:r>
    </w:p>
  </w:footnote>
  <w:footnote w:id="20593">
    <w:p>
      <w:pPr>
        <w:pStyle w:val="FootnoteText"/>
      </w:pPr>
      <w:r>
        <w:rPr>
          <w:rStyle w:val="FootnoteReference"/>
        </w:rPr>
        <w:footnoteRef/>
      </w:r>
      <w:r>
        <w:t xml:space="preserve"> Cross-references: Ps 143:10; Matt 7:21; Matt 21:31; Mark 3:35; John 7:17; Rom 12:2; Col 1:9; Col 4:12; 1Thess 4:3; 1Thess 5:18; Heb 10:36; 1Pet 4:2.</w:t>
      </w:r>
    </w:p>
  </w:footnote>
  <w:footnote w:id="20594">
    <w:p>
      <w:pPr>
        <w:pStyle w:val="FootnoteText"/>
      </w:pPr>
      <w:r>
        <w:rPr>
          <w:rStyle w:val="FootnoteReference"/>
        </w:rPr>
        <w:footnoteRef/>
      </w:r>
      <w:r>
        <w:t xml:space="preserve"> Cross-references for "abideth": Ps 125:1-2; Prov 10:25; John 4:14; John 6:58; John 10:28-30; 1Pet 1:5; 1Pet 1:25.</w:t>
      </w:r>
    </w:p>
  </w:footnote>
  <w:footnote w:id="20595">
    <w:p>
      <w:pPr>
        <w:pStyle w:val="FootnoteText"/>
      </w:pPr>
      <w:r>
        <w:rPr>
          <w:rStyle w:val="FootnoteReference"/>
        </w:rPr>
        <w:footnoteRef/>
      </w:r>
      <w:r>
        <w:t xml:space="preserve"> Cross-references for "Little": John 21:5; 1John 2:1.</w:t>
      </w:r>
    </w:p>
  </w:footnote>
  <w:footnote w:id="20596">
    <w:p>
      <w:pPr>
        <w:pStyle w:val="FootnoteText"/>
      </w:pPr>
      <w:r>
        <w:rPr>
          <w:rStyle w:val="FootnoteReference"/>
        </w:rPr>
        <w:footnoteRef/>
      </w:r>
      <w:r>
        <w:t xml:space="preserve"> Cross-references for "it is": 2Tim 3:1; Heb 1:2; 1Pet 1:5; 1Pet 1:20; 2Pet 3:3; Jude 1:18.</w:t>
      </w:r>
    </w:p>
  </w:footnote>
  <w:footnote w:id="20597">
    <w:p>
      <w:pPr>
        <w:pStyle w:val="FootnoteText"/>
      </w:pPr>
      <w:r>
        <w:rPr>
          <w:rStyle w:val="FootnoteReference"/>
        </w:rPr>
        <w:footnoteRef/>
      </w:r>
      <w:r>
        <w:t xml:space="preserve"> Cross-references for "antichrist": 1John 2:22; 1John 4:3; 2John 1:7.</w:t>
      </w:r>
    </w:p>
  </w:footnote>
  <w:footnote w:id="20598">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20599">
    <w:p>
      <w:pPr>
        <w:pStyle w:val="FootnoteText"/>
      </w:pPr>
      <w:r>
        <w:rPr>
          <w:rStyle w:val="FootnoteReference"/>
        </w:rPr>
        <w:footnoteRef/>
      </w:r>
      <w:r>
        <w:t xml:space="preserve"> Cross-references for "whereby": 1Tim 4:1; 2Tim 3:1.</w:t>
      </w:r>
    </w:p>
  </w:footnote>
  <w:footnote w:id="20600">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20601">
    <w:p>
      <w:pPr>
        <w:pStyle w:val="FootnoteText"/>
      </w:pPr>
      <w:r>
        <w:rPr>
          <w:rStyle w:val="FootnoteReference"/>
        </w:rPr>
        <w:footnoteRef/>
      </w:r>
      <w:r>
        <w:t xml:space="preserve"> Cross-references for "they might": Rom 9:6; Rom 11:5-6; 1Cor 11:19; 2Tim 3:9; Heb 10:39.</w:t>
      </w:r>
    </w:p>
  </w:footnote>
  <w:footnote w:id="20602">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20603">
    <w:p>
      <w:pPr>
        <w:pStyle w:val="FootnoteText"/>
      </w:pPr>
      <w:r>
        <w:rPr>
          <w:rStyle w:val="FootnoteReference"/>
        </w:rPr>
        <w:footnoteRef/>
      </w:r>
      <w:r>
        <w:t xml:space="preserve"> Cross-references for "the Holy": Ps 16:10; Ps 71:22; Isa 43:3; Mark 1:24; Luke 4:34; Acts 3:14; Rev 3:7; Rev 4:8.</w:t>
      </w:r>
    </w:p>
  </w:footnote>
  <w:footnote w:id="20604">
    <w:p>
      <w:pPr>
        <w:pStyle w:val="FootnoteText"/>
      </w:pPr>
      <w:r>
        <w:rPr>
          <w:rStyle w:val="FootnoteReference"/>
        </w:rPr>
        <w:footnoteRef/>
      </w:r>
      <w:r>
        <w:t xml:space="preserve"> Cross-references for "ye have": Ps 23:5; Ps 45:7; Ps 92:10; Isa 61:1; Luke 4:18; Acts 10:38; 2Cor 1:21-22; Heb 1:9; 1John 2:27; 1John 4:13.</w:t>
      </w:r>
    </w:p>
  </w:footnote>
  <w:footnote w:id="20605">
    <w:p>
      <w:pPr>
        <w:pStyle w:val="FootnoteText"/>
      </w:pPr>
      <w:r>
        <w:rPr>
          <w:rStyle w:val="FootnoteReference"/>
        </w:rPr>
        <w:footnoteRef/>
      </w:r>
      <w:r>
        <w:t xml:space="preserve"> Cross-references for "and ye": Prov 28:5; John 10:4-5; John 14:26; John 16:13; 1Cor 2:15; Heb 8:11.</w:t>
      </w:r>
    </w:p>
  </w:footnote>
  <w:footnote w:id="20606">
    <w:p>
      <w:pPr>
        <w:pStyle w:val="FootnoteText"/>
      </w:pPr>
      <w:r>
        <w:rPr>
          <w:rStyle w:val="FootnoteReference"/>
        </w:rPr>
        <w:footnoteRef/>
      </w:r>
      <w:r>
        <w:t xml:space="preserve"> Cross-references for "because ye know not": Prov 1:5; Prov 9:8-9; Rom 15:14-15; 2Pet 1:12.</w:t>
      </w:r>
    </w:p>
  </w:footnote>
  <w:footnote w:id="20607">
    <w:p>
      <w:pPr>
        <w:pStyle w:val="FootnoteText"/>
      </w:pPr>
      <w:r>
        <w:rPr>
          <w:rStyle w:val="FootnoteReference"/>
        </w:rPr>
        <w:footnoteRef/>
      </w:r>
      <w:r>
        <w:t xml:space="preserve"> Cross-references for "He is": 1John 2:18.</w:t>
      </w:r>
    </w:p>
  </w:footnote>
  <w:footnote w:id="20608">
    <w:p>
      <w:pPr>
        <w:pStyle w:val="FootnoteText"/>
      </w:pPr>
      <w:r>
        <w:rPr>
          <w:rStyle w:val="FootnoteReference"/>
        </w:rPr>
        <w:footnoteRef/>
      </w:r>
      <w:r>
        <w:t xml:space="preserve"> Cross-references: John 8:44; 1John 1:6; 1John 2:4; 1John 4:20; Rev 3:9.</w:t>
      </w:r>
    </w:p>
  </w:footnote>
  <w:footnote w:id="20609">
    <w:p>
      <w:pPr>
        <w:pStyle w:val="FootnoteText"/>
      </w:pPr>
      <w:r>
        <w:rPr>
          <w:rStyle w:val="FootnoteReference"/>
        </w:rPr>
        <w:footnoteRef/>
      </w:r>
      <w:r>
        <w:t xml:space="preserve"> Cross-references for "he that": 1Cor 12:2-3; 1John 2:23; 1John 4:3; 2John 1:7; Jude 1:4.</w:t>
      </w:r>
    </w:p>
  </w:footnote>
  <w:footnote w:id="20610">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20611">
    <w:p>
      <w:pPr>
        <w:pStyle w:val="FootnoteText"/>
      </w:pPr>
      <w:r>
        <w:rPr>
          <w:rStyle w:val="FootnoteReference"/>
        </w:rPr>
        <w:footnoteRef/>
      </w:r>
      <w:r>
        <w:t xml:space="preserve"> Cross-references for "abide": Ps 119:11; Prov 23:23; Luke 9:44; John 15:7; Col 3:16; Heb 2:1; Heb 3:14; 2John 1:2; 3John 1:3; Rev 3:3; Rev 3:11.</w:t>
      </w:r>
    </w:p>
  </w:footnote>
  <w:footnote w:id="20612">
    <w:p>
      <w:pPr>
        <w:pStyle w:val="FootnoteText"/>
      </w:pPr>
      <w:r>
        <w:rPr>
          <w:rStyle w:val="FootnoteReference"/>
        </w:rPr>
        <w:footnoteRef/>
      </w:r>
      <w:r>
        <w:t xml:space="preserve"> Cross-references for "which": Luke 1:2; John 8:25; Phil 4:15; 1John 2:7; 2John 1:5-6.</w:t>
      </w:r>
    </w:p>
  </w:footnote>
  <w:footnote w:id="20613">
    <w:p>
      <w:pPr>
        <w:pStyle w:val="FootnoteText"/>
      </w:pPr>
      <w:r>
        <w:rPr>
          <w:rStyle w:val="FootnoteReference"/>
        </w:rPr>
        <w:footnoteRef/>
      </w:r>
      <w:r>
        <w:t xml:space="preserve"> Cross-references for "ye also": John 14:23; John 15:9-10; John 17:21-24; 1John 1:3; 1John 1:7; 1John 4:13; 1John 4:16.</w:t>
      </w:r>
    </w:p>
  </w:footnote>
  <w:footnote w:id="2061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2061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20616">
    <w:p>
      <w:pPr>
        <w:pStyle w:val="FootnoteText"/>
      </w:pPr>
      <w:r>
        <w:rPr>
          <w:rStyle w:val="FootnoteReference"/>
        </w:rPr>
        <w:footnoteRef/>
      </w:r>
      <w:r>
        <w:t xml:space="preserve"> Cross-references for "the anointing": John 4:14; 1Pet 1:23; 1John 2:20; 1John 3:24; 2John 1:2.</w:t>
      </w:r>
    </w:p>
  </w:footnote>
  <w:footnote w:id="20617">
    <w:p>
      <w:pPr>
        <w:pStyle w:val="FootnoteText"/>
      </w:pPr>
      <w:r>
        <w:rPr>
          <w:rStyle w:val="FootnoteReference"/>
        </w:rPr>
        <w:footnoteRef/>
      </w:r>
      <w:r>
        <w:t xml:space="preserve"> Cross-references for "and ye": Jer 31:33-34; John 14:26; John 16:13; Heb 8:10-11; 1John 2:20-21.</w:t>
      </w:r>
    </w:p>
  </w:footnote>
  <w:footnote w:id="20618">
    <w:p>
      <w:pPr>
        <w:pStyle w:val="FootnoteText"/>
      </w:pPr>
      <w:r>
        <w:rPr>
          <w:rStyle w:val="FootnoteReference"/>
        </w:rPr>
        <w:footnoteRef/>
      </w:r>
      <w:r>
        <w:t xml:space="preserve"> Cross-references: 1Cor 2:13; Eph 4:21; 1Thess 2:13; 1Tim 2:7; 2Pet 1:16-17.</w:t>
      </w:r>
    </w:p>
  </w:footnote>
  <w:footnote w:id="20619">
    <w:p>
      <w:pPr>
        <w:pStyle w:val="FootnoteText"/>
      </w:pPr>
      <w:r>
        <w:rPr>
          <w:rStyle w:val="FootnoteReference"/>
        </w:rPr>
        <w:footnoteRef/>
      </w:r>
      <w:r>
        <w:t xml:space="preserve"> Cross-references for "ye shall": John 8:31-32; John 15:4-7; Col 2:6; 1John 2:28.</w:t>
      </w:r>
    </w:p>
  </w:footnote>
  <w:footnote w:id="20620">
    <w:p>
      <w:pPr>
        <w:pStyle w:val="FootnoteText"/>
      </w:pPr>
      <w:r>
        <w:rPr>
          <w:rStyle w:val="FootnoteReference"/>
        </w:rPr>
        <w:footnoteRef/>
      </w:r>
      <w:r>
        <w:t xml:space="preserve"> Cross-references for "little": 1John 2:1.</w:t>
      </w:r>
    </w:p>
  </w:footnote>
  <w:footnote w:id="20621">
    <w:p>
      <w:pPr>
        <w:pStyle w:val="FootnoteText"/>
      </w:pPr>
      <w:r>
        <w:rPr>
          <w:rStyle w:val="FootnoteReference"/>
        </w:rPr>
        <w:footnoteRef/>
      </w:r>
      <w:r>
        <w:t xml:space="preserve"> Cross-references for "when": Mark 8:38; Col 3:4; 1Tim 6:14; 2Tim 4:8; Titus 2:13; Heb 9:28; 1Pet 1:7; 1Pet 5:4; 1John 3:2; Rev 1:7.</w:t>
      </w:r>
    </w:p>
  </w:footnote>
  <w:footnote w:id="20622">
    <w:p>
      <w:pPr>
        <w:pStyle w:val="FootnoteText"/>
      </w:pPr>
      <w:r>
        <w:rPr>
          <w:rStyle w:val="FootnoteReference"/>
        </w:rPr>
        <w:footnoteRef/>
      </w:r>
      <w:r>
        <w:t xml:space="preserve"> Cross-references for "have": Isa 25:9; Isa 45:17; Rom 9:33; 1John 3:21; 1John 4:17.</w:t>
      </w:r>
    </w:p>
  </w:footnote>
  <w:footnote w:id="20623">
    <w:p>
      <w:pPr>
        <w:pStyle w:val="FootnoteText"/>
      </w:pPr>
      <w:r>
        <w:rPr>
          <w:rStyle w:val="FootnoteReference"/>
        </w:rPr>
        <w:footnoteRef/>
      </w:r>
      <w:r>
        <w:t xml:space="preserve"> Cross-references for "at his": Mal 3:2; Mal 4:5; 1Cor 1:7; 1Cor 15:23; 1Thess 3:13; 1Thess 5:23; 2Pet 3:4-12.</w:t>
      </w:r>
    </w:p>
  </w:footnote>
  <w:footnote w:id="20624">
    <w:p>
      <w:pPr>
        <w:pStyle w:val="FootnoteText"/>
      </w:pPr>
      <w:r>
        <w:rPr>
          <w:rStyle w:val="FootnoteReference"/>
        </w:rPr>
        <w:footnoteRef/>
      </w:r>
      <w:r>
        <w:t xml:space="preserve"> Cross-references for "he is": Zech 9:9; Acts 3:14; Acts 22:14; 2Cor 5:21; Heb 1:8-9; Heb 7:2; Heb 7:26; 1Pet 3:18; 1John 2:1; 1John 3:5.</w:t>
      </w:r>
    </w:p>
  </w:footnote>
  <w:footnote w:id="20625">
    <w:p>
      <w:pPr>
        <w:pStyle w:val="FootnoteText"/>
      </w:pPr>
      <w:r>
        <w:rPr>
          <w:rStyle w:val="FootnoteReference"/>
        </w:rPr>
        <w:footnoteRef/>
      </w:r>
      <w:r>
        <w:t xml:space="preserve"> Cross-references for "that every": Jer 13:23; Matt 7:16-18; Acts 10:35; Titus 2:12-14; 1John 3:7; 1John 3:10.</w:t>
      </w:r>
    </w:p>
  </w:footnote>
  <w:footnote w:id="20626">
    <w:p>
      <w:pPr>
        <w:pStyle w:val="FootnoteText"/>
      </w:pPr>
      <w:r>
        <w:rPr>
          <w:rStyle w:val="FootnoteReference"/>
        </w:rPr>
        <w:footnoteRef/>
      </w:r>
      <w:r>
        <w:t xml:space="preserve"> Cross-references for "is born": John 1:13; John 3:3-5; Jas 1:18; 1Pet 1:3; 1Pet 1:23; 2Pet 1:4; 1John 3:9; 1John 4:7; 1John 5:1.</w:t>
      </w:r>
    </w:p>
  </w:footnote>
  <w:footnote w:id="20627">
    <w:p>
      <w:pPr>
        <w:pStyle w:val="FootnoteText"/>
      </w:pPr>
      <w:r>
        <w:rPr>
          <w:rStyle w:val="FootnoteReference"/>
        </w:rPr>
        <w:footnoteRef/>
      </w:r>
      <w:r>
        <w:t xml:space="preserve"> Cross-references for "what": 2Sam 7:19; Ps 31:19; Ps 36:7-9; Ps 89:1-2; John 3:16; Rom 5:8; Rom 8:32; Eph 2:4-5; Eph 3:18-19; 1John 4:9-10.</w:t>
      </w:r>
    </w:p>
  </w:footnote>
  <w:footnote w:id="20628">
    <w:p>
      <w:pPr>
        <w:pStyle w:val="FootnoteText"/>
      </w:pPr>
      <w:r>
        <w:rPr>
          <w:rStyle w:val="FootnoteReference"/>
        </w:rPr>
        <w:footnoteRef/>
      </w:r>
      <w:r>
        <w:t xml:space="preserve"> Cross-references for "that": Jer 3:19; Hos 1:10; John 1:12; Rom 8:14-17; Rom 8:21; Rom 9:25-26; 2Cor 6:18; Gal 3:26; Gal 3:29; Gal 4:5-6; Rev 21:7.</w:t>
      </w:r>
    </w:p>
  </w:footnote>
  <w:footnote w:id="20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630">
    <w:p>
      <w:pPr>
        <w:pStyle w:val="FootnoteText"/>
      </w:pPr>
      <w:r>
        <w:rPr>
          <w:rStyle w:val="FootnoteReference"/>
        </w:rPr>
        <w:footnoteRef/>
      </w:r>
      <w:r>
        <w:t xml:space="preserve"> Cross-references for "the world": John 15:18-19; John 16:3; John 17:25; Col 3:3.</w:t>
      </w:r>
    </w:p>
  </w:footnote>
  <w:footnote w:id="206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6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633">
    <w:p>
      <w:pPr>
        <w:pStyle w:val="FootnoteText"/>
      </w:pPr>
      <w:r>
        <w:rPr>
          <w:rStyle w:val="FootnoteReference"/>
        </w:rPr>
        <w:footnoteRef/>
      </w:r>
      <w:r>
        <w:t xml:space="preserve"> Cross-references for "now are we the": Isa 56:5; Rom 8:14-15; Rom 8:18; Gal 3:26; Gal 4:6; 1John 3:1; 1John 5:1.</w:t>
      </w:r>
    </w:p>
  </w:footnote>
  <w:footnote w:id="20634">
    <w:p>
      <w:pPr>
        <w:pStyle w:val="FootnoteText"/>
      </w:pPr>
      <w:r>
        <w:rPr>
          <w:rStyle w:val="FootnoteReference"/>
        </w:rPr>
        <w:footnoteRef/>
      </w:r>
      <w:r>
        <w:t xml:space="preserve"> Cross-references for "what": Ps 17:15; Rom 8:29; 1Cor 15:49; Phil 3:21; 2Pet 1:4.</w:t>
      </w:r>
    </w:p>
  </w:footnote>
  <w:footnote w:id="20635">
    <w:p>
      <w:pPr>
        <w:pStyle w:val="FootnoteText"/>
      </w:pPr>
      <w:r>
        <w:rPr>
          <w:rStyle w:val="FootnoteReference"/>
        </w:rPr>
        <w:footnoteRef/>
      </w:r>
      <w:r>
        <w:t xml:space="preserve"> Cross-references for "when": Mal 3:2; Col 3:4; Heb 9:28.</w:t>
      </w:r>
    </w:p>
  </w:footnote>
  <w:footnote w:id="20636">
    <w:p>
      <w:pPr>
        <w:pStyle w:val="FootnoteText"/>
      </w:pPr>
      <w:r>
        <w:rPr>
          <w:rStyle w:val="FootnoteReference"/>
        </w:rPr>
        <w:footnoteRef/>
      </w:r>
      <w:r>
        <w:t xml:space="preserve"> Cross-references: Ps 31:19; Rom 8:18; 1Cor 2:9; 1Cor 13:12; 2Cor 4:17.</w:t>
      </w:r>
    </w:p>
  </w:footnote>
  <w:footnote w:id="20637">
    <w:p>
      <w:pPr>
        <w:pStyle w:val="FootnoteText"/>
      </w:pPr>
      <w:r>
        <w:rPr>
          <w:rStyle w:val="FootnoteReference"/>
        </w:rPr>
        <w:footnoteRef/>
      </w:r>
      <w:r>
        <w:t xml:space="preserve"> Cross-references: Job 19:26; Ps 16:11; Matt 5:8; John 17:24; 1Cor 13:12; 2Cor 3:18; 2Cor 5:6-8.</w:t>
      </w:r>
    </w:p>
  </w:footnote>
  <w:footnote w:id="20638">
    <w:p>
      <w:pPr>
        <w:pStyle w:val="FootnoteText"/>
      </w:pPr>
      <w:r>
        <w:rPr>
          <w:rStyle w:val="FootnoteReference"/>
        </w:rPr>
        <w:footnoteRef/>
      </w:r>
      <w:r>
        <w:t xml:space="preserve"> Cross-references for "every": Rom 5:4-5; Col 1:5; 2Thess 2:16; Titus 3:7; Heb 6:18.</w:t>
      </w:r>
    </w:p>
  </w:footnote>
  <w:footnote w:id="20639">
    <w:p>
      <w:pPr>
        <w:pStyle w:val="FootnoteText"/>
      </w:pPr>
      <w:r>
        <w:rPr>
          <w:rStyle w:val="FootnoteReference"/>
        </w:rPr>
        <w:footnoteRef/>
      </w:r>
      <w:r>
        <w:t xml:space="preserve"> Cross-references for "even": Matt 5:48; Luke 6:36; Heb 7:26; 1John 2:6; 1John 4:17.</w:t>
      </w:r>
    </w:p>
  </w:footnote>
  <w:footnote w:id="20640">
    <w:p>
      <w:pPr>
        <w:pStyle w:val="FootnoteText"/>
      </w:pPr>
      <w:r>
        <w:rPr>
          <w:rStyle w:val="FootnoteReference"/>
        </w:rPr>
        <w:footnoteRef/>
      </w:r>
      <w:r>
        <w:t xml:space="preserve"> Cross-references for "purifieth": Acts 15:9; 2Cor 7:1; Heb 12:14; 2Pet 1:4; 2Pet 3:14.</w:t>
      </w:r>
    </w:p>
  </w:footnote>
  <w:footnote w:id="20641">
    <w:p>
      <w:pPr>
        <w:pStyle w:val="FootnoteText"/>
      </w:pPr>
      <w:r>
        <w:rPr>
          <w:rStyle w:val="FootnoteReference"/>
        </w:rPr>
        <w:footnoteRef/>
      </w:r>
      <w:r>
        <w:t xml:space="preserve"> Cross-references for "committeth": 1Kgs 8:47; 1Chr 10:13; 2Cor 12:21; Jas 5:15; 1John 3:8-9.</w:t>
      </w:r>
    </w:p>
  </w:footnote>
  <w:footnote w:id="20642">
    <w:p>
      <w:pPr>
        <w:pStyle w:val="FootnoteText"/>
      </w:pPr>
      <w:r>
        <w:rPr>
          <w:rStyle w:val="FootnoteReference"/>
        </w:rPr>
        <w:footnoteRef/>
      </w:r>
      <w:r>
        <w:t xml:space="preserve"> Cross-references for "transgresseth": Num 15:31; 1Sam 15:24; 2Chr 24:20; Isa 53:8; Dan 9:11; Rom 3:20; Rom 4:15; Jas 2:9-11.</w:t>
      </w:r>
    </w:p>
  </w:footnote>
  <w:footnote w:id="20643">
    <w:p>
      <w:pPr>
        <w:pStyle w:val="FootnoteText"/>
      </w:pPr>
      <w:r>
        <w:rPr>
          <w:rStyle w:val="FootnoteReference"/>
        </w:rPr>
        <w:footnoteRef/>
      </w:r>
      <w:r>
        <w:t xml:space="preserve"> Cross-references: Rom 7:7-13; 1John 5:17.</w:t>
      </w:r>
    </w:p>
  </w:footnote>
  <w:footnote w:id="20644">
    <w:p>
      <w:pPr>
        <w:pStyle w:val="FootnoteText"/>
      </w:pPr>
      <w:r>
        <w:rPr>
          <w:rStyle w:val="FootnoteReference"/>
        </w:rPr>
        <w:footnoteRef/>
      </w:r>
      <w:r>
        <w:t xml:space="preserve"> Cross-references: John 1:31; 1Tim 3:16; 1Pet 1:20; 1John 1:2; 1John 4:9-14.</w:t>
      </w:r>
    </w:p>
  </w:footnote>
  <w:footnote w:id="20645">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20646">
    <w:p>
      <w:pPr>
        <w:pStyle w:val="FootnoteText"/>
      </w:pPr>
      <w:r>
        <w:rPr>
          <w:rStyle w:val="FootnoteReference"/>
        </w:rPr>
        <w:footnoteRef/>
      </w:r>
      <w:r>
        <w:t xml:space="preserve"> Cross-references: Luke 23:41; Luke 23:47; John 8:46; John 14:30; 2Cor 5:21; Heb 4:15; Heb 7:26; Heb 9:28; 1Pet 2:22; 1Pet 3:18; 1John 2:1.</w:t>
      </w:r>
    </w:p>
  </w:footnote>
  <w:footnote w:id="20647">
    <w:p>
      <w:pPr>
        <w:pStyle w:val="FootnoteText"/>
      </w:pPr>
      <w:r>
        <w:rPr>
          <w:rStyle w:val="FootnoteReference"/>
        </w:rPr>
        <w:footnoteRef/>
      </w:r>
      <w:r>
        <w:t xml:space="preserve"> Cross-references for "abideth": John 15:4-7; 1John 2:28.</w:t>
      </w:r>
    </w:p>
  </w:footnote>
  <w:footnote w:id="20648">
    <w:p>
      <w:pPr>
        <w:pStyle w:val="FootnoteText"/>
      </w:pPr>
      <w:r>
        <w:rPr>
          <w:rStyle w:val="FootnoteReference"/>
        </w:rPr>
        <w:footnoteRef/>
      </w:r>
      <w:r>
        <w:t xml:space="preserve"> Cross-references for "whosoever": 2Cor 3:18; 2Cor 4:6; 1John 2:4; 1John 3:2; 1John 3:9; 1John 4:8; 1John 5:18; 3John 1:11.</w:t>
      </w:r>
    </w:p>
  </w:footnote>
  <w:footnote w:id="20649">
    <w:p>
      <w:pPr>
        <w:pStyle w:val="FootnoteText"/>
      </w:pPr>
      <w:r>
        <w:rPr>
          <w:rStyle w:val="FootnoteReference"/>
        </w:rPr>
        <w:footnoteRef/>
      </w:r>
      <w:r>
        <w:t xml:space="preserve"> Cross-references for "even": Ps 45:7; Ps 72:1-7; Heb 1:8; Heb 7:2; 1Pet 1:15-16; 1John 2:1; 1John 3:3.</w:t>
      </w:r>
    </w:p>
  </w:footnote>
  <w:footnote w:id="20650">
    <w:p>
      <w:pPr>
        <w:pStyle w:val="FootnoteText"/>
      </w:pPr>
      <w:r>
        <w:rPr>
          <w:rStyle w:val="FootnoteReference"/>
        </w:rPr>
        <w:footnoteRef/>
      </w:r>
      <w:r>
        <w:t xml:space="preserve"> Cross-references: Rom 2:13; 1Cor 6:9; Gal 6:7-8; Eph 5:6; Jas 1:22; Jas 2:19; Jas 5:1-3; 1John 2:26; 1John 2:29.</w:t>
      </w:r>
    </w:p>
  </w:footnote>
  <w:footnote w:id="20651">
    <w:p>
      <w:pPr>
        <w:pStyle w:val="FootnoteText"/>
      </w:pPr>
      <w:r>
        <w:rPr>
          <w:rStyle w:val="FootnoteReference"/>
        </w:rPr>
        <w:footnoteRef/>
      </w:r>
      <w:r>
        <w:t xml:space="preserve"> Cross-references for "he that": Ps 106:3; Ezek 18:5-9; Matt 5:20; Luke 1:75; Acts 10:35; Rom 2:6-8; Rom 2:13; Rom 6:16-18; Eph 5:9; Phil 1:11; 1Pet 2:24.</w:t>
      </w:r>
    </w:p>
  </w:footnote>
  <w:footnote w:id="20652">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20653">
    <w:p>
      <w:pPr>
        <w:pStyle w:val="FootnoteText"/>
      </w:pPr>
      <w:r>
        <w:rPr>
          <w:rStyle w:val="FootnoteReference"/>
        </w:rPr>
        <w:footnoteRef/>
      </w:r>
      <w:r>
        <w:t xml:space="preserve"> Cross-references for "He that": Matt 13:38; John 8:44; Eph 2:2; 1John 3:10; 1John 5:19.</w:t>
      </w:r>
    </w:p>
  </w:footnote>
  <w:footnote w:id="20654">
    <w:p>
      <w:pPr>
        <w:pStyle w:val="FootnoteText"/>
      </w:pPr>
      <w:r>
        <w:rPr>
          <w:rStyle w:val="FootnoteReference"/>
        </w:rPr>
        <w:footnoteRef/>
      </w:r>
      <w:r>
        <w:t xml:space="preserve"> Cross-references: 2Pet 2:4; Jude 1:6.</w:t>
      </w:r>
    </w:p>
  </w:footnote>
  <w:footnote w:id="20655">
    <w:p>
      <w:pPr>
        <w:pStyle w:val="FootnoteText"/>
      </w:pPr>
      <w:r>
        <w:rPr>
          <w:rStyle w:val="FootnoteReference"/>
        </w:rPr>
        <w:footnoteRef/>
      </w:r>
      <w:r>
        <w:t xml:space="preserve"> Cross-references for "born": John 1:13; 1John 2:29; 1John 4:7; 1John 5:1; 1John 5:4; 1John 5:18.</w:t>
      </w:r>
    </w:p>
  </w:footnote>
  <w:footnote w:id="20656">
    <w:p>
      <w:pPr>
        <w:pStyle w:val="FootnoteText"/>
      </w:pPr>
      <w:r>
        <w:rPr>
          <w:rStyle w:val="FootnoteReference"/>
        </w:rPr>
        <w:footnoteRef/>
      </w:r>
      <w:r>
        <w:t xml:space="preserve"> Cross-references for "and he": Matt 7:18; Acts 4:20; Rom 6:2; Gal 5:17; Titus 1:2.</w:t>
      </w:r>
    </w:p>
  </w:footnote>
  <w:footnote w:id="20657">
    <w:p>
      <w:pPr>
        <w:pStyle w:val="FootnoteText"/>
      </w:pPr>
      <w:r>
        <w:rPr>
          <w:rStyle w:val="FootnoteReference"/>
        </w:rPr>
        <w:footnoteRef/>
      </w:r>
      <w:r>
        <w:t xml:space="preserve"> Cross-references: Job 19:28; 1Pet 1:23.</w:t>
      </w:r>
    </w:p>
  </w:footnote>
  <w:footnote w:id="20658">
    <w:p>
      <w:pPr>
        <w:pStyle w:val="FootnoteText"/>
      </w:pPr>
      <w:r>
        <w:rPr>
          <w:rStyle w:val="FootnoteReference"/>
        </w:rPr>
        <w:footnoteRef/>
      </w:r>
      <w:r>
        <w:t xml:space="preserve"> Cross-references for "the children of God": Luke 6:35; Rom 8:16-17; Eph 5:1; 1John 5:2.</w:t>
      </w:r>
    </w:p>
  </w:footnote>
  <w:footnote w:id="20659">
    <w:p>
      <w:pPr>
        <w:pStyle w:val="FootnoteText"/>
      </w:pPr>
      <w:r>
        <w:rPr>
          <w:rStyle w:val="FootnoteReference"/>
        </w:rPr>
        <w:footnoteRef/>
      </w:r>
      <w:r>
        <w:t xml:space="preserve"> Cross-references for "neither": 1John 2:9-10; 1John 3:14-15; 1John 4:8; 1John 4:21.</w:t>
      </w:r>
    </w:p>
  </w:footnote>
  <w:footnote w:id="20660">
    <w:p>
      <w:pPr>
        <w:pStyle w:val="FootnoteText"/>
      </w:pPr>
      <w:r>
        <w:rPr>
          <w:rStyle w:val="FootnoteReference"/>
        </w:rPr>
        <w:footnoteRef/>
      </w:r>
      <w:r>
        <w:t xml:space="preserve"> Cross-references: Matt 13:38; John 8:44; Acts 13:10.</w:t>
      </w:r>
    </w:p>
  </w:footnote>
  <w:footnote w:id="20661">
    <w:p>
      <w:pPr>
        <w:pStyle w:val="FootnoteText"/>
      </w:pPr>
      <w:r>
        <w:rPr>
          <w:rStyle w:val="FootnoteReference"/>
        </w:rPr>
        <w:footnoteRef/>
      </w:r>
      <w:r>
        <w:t xml:space="preserve"> Cross-references for "whosoever": 1John 2:29; 1John 3:7-8.</w:t>
      </w:r>
    </w:p>
  </w:footnote>
  <w:footnote w:id="20662">
    <w:p>
      <w:pPr>
        <w:pStyle w:val="FootnoteText"/>
      </w:pPr>
      <w:r>
        <w:rPr>
          <w:rStyle w:val="FootnoteReference"/>
        </w:rPr>
        <w:footnoteRef/>
      </w:r>
      <w:r>
        <w:t xml:space="preserve"> Cross-references: John 8:47; 1John 4:3-4; 1John 4:6; 1John 5:19; 3John 1:11.</w:t>
      </w:r>
    </w:p>
  </w:footnote>
  <w:footnote w:id="20663">
    <w:p>
      <w:pPr>
        <w:pStyle w:val="FootnoteText"/>
      </w:pPr>
      <w:r>
        <w:rPr>
          <w:rStyle w:val="FootnoteReference"/>
        </w:rPr>
        <w:footnoteRef/>
      </w:r>
      <w:r>
        <w:t xml:space="preserve"> Cross-references for "this": 1John 1:5; 1John 2:7-8.</w:t>
      </w:r>
    </w:p>
  </w:footnote>
  <w:footnote w:id="20664">
    <w:p>
      <w:pPr>
        <w:pStyle w:val="FootnoteText"/>
      </w:pPr>
      <w:r>
        <w:rPr>
          <w:rStyle w:val="FootnoteReference"/>
        </w:rPr>
        <w:footnoteRef/>
      </w:r>
      <w:r>
        <w:t xml:space="preserve"> Cross-references for "message": 1Tim 1:5.</w:t>
      </w:r>
    </w:p>
  </w:footnote>
  <w:footnote w:id="20665">
    <w:p>
      <w:pPr>
        <w:pStyle w:val="FootnoteText"/>
      </w:pPr>
      <w:r>
        <w:rPr>
          <w:rStyle w:val="FootnoteReference"/>
        </w:rPr>
        <w:footnoteRef/>
      </w:r>
      <w:r>
        <w:t xml:space="preserve"> Cross-references for "that we": John 13:34-35; John 15:12; Gal 6:2; Eph 5:2; 1Thess 4:9; 1Pet 1:22; 1Pet 3:8; 1Pet 4:8; 1John 4:7; 1John 4:21; 2John 1:5.</w:t>
      </w:r>
    </w:p>
  </w:footnote>
  <w:footnote w:id="20666">
    <w:p>
      <w:pPr>
        <w:pStyle w:val="FootnoteText"/>
      </w:pPr>
      <w:r>
        <w:rPr>
          <w:rStyle w:val="FootnoteReference"/>
        </w:rPr>
        <w:footnoteRef/>
      </w:r>
      <w:r>
        <w:t xml:space="preserve"> Personal name: Cain. Personal-name meaning: Cain — Acquired; spear. Source form: Cain.</w:t>
      </w:r>
    </w:p>
  </w:footnote>
  <w:footnote w:id="20667">
    <w:p>
      <w:pPr>
        <w:pStyle w:val="FootnoteText"/>
      </w:pPr>
      <w:r>
        <w:rPr>
          <w:rStyle w:val="FootnoteReference"/>
        </w:rPr>
        <w:footnoteRef/>
      </w:r>
      <w:r>
        <w:t xml:space="preserve"> Cross-references for "and his": Matt 23:35; Luke 11:51; Heb 11:4; Heb 12:24.</w:t>
      </w:r>
    </w:p>
  </w:footnote>
  <w:footnote w:id="20668">
    <w:p>
      <w:pPr>
        <w:pStyle w:val="FootnoteText"/>
      </w:pPr>
      <w:r>
        <w:rPr>
          <w:rStyle w:val="FootnoteReference"/>
        </w:rPr>
        <w:footnoteRef/>
      </w:r>
      <w:r>
        <w:t xml:space="preserve"> Cross-references: Gen 4:4-15; Gen 4:25; Heb 11:4; Jude 1:11.</w:t>
      </w:r>
    </w:p>
  </w:footnote>
  <w:footnote w:id="20669">
    <w:p>
      <w:pPr>
        <w:pStyle w:val="FootnoteText"/>
      </w:pPr>
      <w:r>
        <w:rPr>
          <w:rStyle w:val="FootnoteReference"/>
        </w:rPr>
        <w:footnoteRef/>
      </w:r>
      <w:r>
        <w:t xml:space="preserve"> Cross-references: Matt 13:19; Matt 13:38; 1John 2:13-14; 1John 3:8.</w:t>
      </w:r>
    </w:p>
  </w:footnote>
  <w:footnote w:id="20670">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20671">
    <w:p>
      <w:pPr>
        <w:pStyle w:val="FootnoteText"/>
      </w:pPr>
      <w:r>
        <w:rPr>
          <w:rStyle w:val="FootnoteReference"/>
        </w:rPr>
        <w:footnoteRef/>
      </w:r>
      <w:r>
        <w:t xml:space="preserve"> Cross-references for "Marvel not": Eccl 5:8; John 3:7; Acts 3:12; Rev 17:7.</w:t>
      </w:r>
    </w:p>
  </w:footnote>
  <w:footnote w:id="20672">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20673">
    <w:p>
      <w:pPr>
        <w:pStyle w:val="FootnoteText"/>
      </w:pPr>
      <w:r>
        <w:rPr>
          <w:rStyle w:val="FootnoteReference"/>
        </w:rPr>
        <w:footnoteRef/>
      </w:r>
      <w:r>
        <w:t xml:space="preserve"> Cross-references for "We know": 2Cor 5:1; 1John 2:3; 1John 5:2; 1John 5:13; 1John 5:19-20.</w:t>
      </w:r>
    </w:p>
  </w:footnote>
  <w:footnote w:id="20674">
    <w:p>
      <w:pPr>
        <w:pStyle w:val="FootnoteText"/>
      </w:pPr>
      <w:r>
        <w:rPr>
          <w:rStyle w:val="FootnoteReference"/>
        </w:rPr>
        <w:footnoteRef/>
      </w:r>
      <w:r>
        <w:t xml:space="preserve"> Cross-references for "we have": Luke 15:24; Luke 15:32; John 5:24; Eph 2:1; Eph 2:5.</w:t>
      </w:r>
    </w:p>
  </w:footnote>
  <w:footnote w:id="20675">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20676">
    <w:p>
      <w:pPr>
        <w:pStyle w:val="FootnoteText"/>
      </w:pPr>
      <w:r>
        <w:rPr>
          <w:rStyle w:val="FootnoteReference"/>
        </w:rPr>
        <w:footnoteRef/>
      </w:r>
      <w:r>
        <w:t xml:space="preserve"> Cross-references for "that loveth": Prov 21:16; 1John 2:9; 1John 2:11; 1John 4:20.</w:t>
      </w:r>
    </w:p>
  </w:footnote>
  <w:footnote w:id="20677">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20678">
    <w:p>
      <w:pPr>
        <w:pStyle w:val="FootnoteText"/>
      </w:pPr>
      <w:r>
        <w:rPr>
          <w:rStyle w:val="FootnoteReference"/>
        </w:rPr>
        <w:footnoteRef/>
      </w:r>
      <w:r>
        <w:t xml:space="preserve"> Cross-references for "hath": John 4:14; Gal 5:21; 1Pet 1:23; Rev 21:8.</w:t>
      </w:r>
    </w:p>
  </w:footnote>
  <w:footnote w:id="20679">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20680">
    <w:p>
      <w:pPr>
        <w:pStyle w:val="FootnoteText"/>
      </w:pPr>
      <w:r>
        <w:rPr>
          <w:rStyle w:val="FootnoteReference"/>
        </w:rPr>
        <w:footnoteRef/>
      </w:r>
      <w:r>
        <w:t xml:space="preserve"> Cross-references for "and we": John 13:34; John 15:12-13; Rom 16:4; Phil 2:17; Phil 2:30; 1John 2:6; 1John 4:11.</w:t>
      </w:r>
    </w:p>
  </w:footnote>
  <w:footnote w:id="20681">
    <w:p>
      <w:pPr>
        <w:pStyle w:val="FootnoteText"/>
      </w:pPr>
      <w:r>
        <w:rPr>
          <w:rStyle w:val="FootnoteReference"/>
        </w:rPr>
        <w:footnoteRef/>
      </w:r>
      <w:r>
        <w:t xml:space="preserve"> Cross-references for "whoso": Deut 15:7-11; Prov 19:17; Isa 58:7-10; Luke 3:11; 2Cor 8:9; 2Cor 8:14-15; 2Cor 9:5-9; 1Tim 6:17-18; Heb 13:16.</w:t>
      </w:r>
    </w:p>
  </w:footnote>
  <w:footnote w:id="20682">
    <w:p>
      <w:pPr>
        <w:pStyle w:val="FootnoteText"/>
      </w:pPr>
      <w:r>
        <w:rPr>
          <w:rStyle w:val="FootnoteReference"/>
        </w:rPr>
        <w:footnoteRef/>
      </w:r>
      <w:r>
        <w:t xml:space="preserve"> Cross-references for "shutteth": Prov 12:10; Prov 28:9.</w:t>
      </w:r>
    </w:p>
  </w:footnote>
  <w:footnote w:id="20683">
    <w:p>
      <w:pPr>
        <w:pStyle w:val="FootnoteText"/>
      </w:pPr>
      <w:r>
        <w:rPr>
          <w:rStyle w:val="FootnoteReference"/>
        </w:rPr>
        <w:footnoteRef/>
      </w:r>
      <w:r>
        <w:t xml:space="preserve"> Cross-references: 1John 4:20; 1John 5:1.</w:t>
      </w:r>
    </w:p>
  </w:footnote>
  <w:footnote w:id="20684">
    <w:p>
      <w:pPr>
        <w:pStyle w:val="FootnoteText"/>
      </w:pPr>
      <w:r>
        <w:rPr>
          <w:rStyle w:val="FootnoteReference"/>
        </w:rPr>
        <w:footnoteRef/>
      </w:r>
      <w:r>
        <w:t xml:space="preserve"> Cross-references: 1John 2:1.</w:t>
      </w:r>
    </w:p>
  </w:footnote>
  <w:footnote w:id="20685">
    <w:p>
      <w:pPr>
        <w:pStyle w:val="FootnoteText"/>
      </w:pPr>
      <w:r>
        <w:rPr>
          <w:rStyle w:val="FootnoteReference"/>
        </w:rPr>
        <w:footnoteRef/>
      </w:r>
      <w:r>
        <w:t xml:space="preserve"> Cross-references: Exod 33:21; Matt 25:41-45; Rom 12:9; 1Cor 13:4-7; Gal 5:13; Gal 6:1-2; Eph 4:1-3; Eph 4:15; 1Thess 1:3; Jas 2:15-16; 1Pet 1:22.</w:t>
      </w:r>
    </w:p>
  </w:footnote>
  <w:footnote w:id="20686">
    <w:p>
      <w:pPr>
        <w:pStyle w:val="FootnoteText"/>
      </w:pPr>
      <w:r>
        <w:rPr>
          <w:rStyle w:val="FootnoteReference"/>
        </w:rPr>
        <w:footnoteRef/>
      </w:r>
      <w:r>
        <w:t xml:space="preserve"> Cross-references for "shall": Isa 32:17; Heb 6:10-11; Heb 10:22; 1John 3:21.</w:t>
      </w:r>
    </w:p>
  </w:footnote>
  <w:footnote w:id="20687">
    <w:p>
      <w:pPr>
        <w:pStyle w:val="FootnoteText"/>
      </w:pPr>
      <w:r>
        <w:rPr>
          <w:rStyle w:val="FootnoteReference"/>
        </w:rPr>
        <w:footnoteRef/>
      </w:r>
      <w:r>
        <w:t xml:space="preserve"> Cross-references for "assure": Rom 4:21; Rom 8:38; 2Tim 1:12; Heb 11:13.</w:t>
      </w:r>
    </w:p>
  </w:footnote>
  <w:footnote w:id="20688">
    <w:p>
      <w:pPr>
        <w:pStyle w:val="FootnoteText"/>
      </w:pPr>
      <w:r>
        <w:rPr>
          <w:rStyle w:val="FootnoteReference"/>
        </w:rPr>
        <w:footnoteRef/>
      </w:r>
      <w:r>
        <w:t xml:space="preserve"> Cross-references for "hereby": John 13:35; John 18:37; 1John 1:8; 1John 3:14.</w:t>
      </w:r>
    </w:p>
  </w:footnote>
  <w:footnote w:id="20689">
    <w:p>
      <w:pPr>
        <w:pStyle w:val="FootnoteText"/>
      </w:pPr>
      <w:r>
        <w:rPr>
          <w:rStyle w:val="FootnoteReference"/>
        </w:rPr>
        <w:footnoteRef/>
      </w:r>
      <w:r>
        <w:t xml:space="preserve"> Cross-references: Job 27:6; John 8:9; Acts 5:33; Rom 2:14-15; 1Cor 4:4; 1Cor 14:24-25; Titus 3:11.</w:t>
      </w:r>
    </w:p>
  </w:footnote>
  <w:footnote w:id="20690">
    <w:p>
      <w:pPr>
        <w:pStyle w:val="FootnoteText"/>
      </w:pPr>
      <w:r>
        <w:rPr>
          <w:rStyle w:val="FootnoteReference"/>
        </w:rPr>
        <w:footnoteRef/>
      </w:r>
      <w:r>
        <w:t xml:space="preserve"> Cross-references: Job 33:12; John 10:29-30; Heb 6:13; 1John 4:4.</w:t>
      </w:r>
    </w:p>
  </w:footnote>
  <w:footnote w:id="20691">
    <w:p>
      <w:pPr>
        <w:pStyle w:val="FootnoteText"/>
      </w:pPr>
      <w:r>
        <w:rPr>
          <w:rStyle w:val="FootnoteReference"/>
        </w:rPr>
        <w:footnoteRef/>
      </w:r>
      <w:r>
        <w:t xml:space="preserve"> Cross-references: Ps 44:20-21; Ps 90:8; Ps 139:1-4; Jer 17:10; Jer 23:24; John 2:24-25; John 21:17; Heb 4:13; Rev 2:23.</w:t>
      </w:r>
    </w:p>
  </w:footnote>
  <w:footnote w:id="20692">
    <w:p>
      <w:pPr>
        <w:pStyle w:val="FootnoteText"/>
      </w:pPr>
      <w:r>
        <w:rPr>
          <w:rStyle w:val="FootnoteReference"/>
        </w:rPr>
        <w:footnoteRef/>
      </w:r>
      <w:r>
        <w:t xml:space="preserve"> Cross-references: Job 22:26; Job 27:6; Ps 7:3-5; Ps 101:2; 1Cor 4:4; 2Cor 1:12; 1Tim 2:8; Heb 4:16; Heb 10:22; 1John 2:28; 1John 4:17.</w:t>
      </w:r>
    </w:p>
  </w:footnote>
  <w:footnote w:id="20693">
    <w:p>
      <w:pPr>
        <w:pStyle w:val="FootnoteText"/>
      </w:pPr>
      <w:r>
        <w:rPr>
          <w:rStyle w:val="FootnoteReference"/>
        </w:rPr>
        <w:footnoteRef/>
      </w:r>
      <w:r>
        <w:t xml:space="preserve"> Cross-references for "because": Matt 7:24-25; Matt 17:5; John 15:10; Acts 17:30; Acts 20:21; 1John 3:23-24.</w:t>
      </w:r>
    </w:p>
  </w:footnote>
  <w:footnote w:id="20694">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20695">
    <w:p>
      <w:pPr>
        <w:pStyle w:val="FootnoteText"/>
      </w:pPr>
      <w:r>
        <w:rPr>
          <w:rStyle w:val="FootnoteReference"/>
        </w:rPr>
        <w:footnoteRef/>
      </w:r>
      <w:r>
        <w:t xml:space="preserve"> Cross-references: John 6:29; John 8:29; John 9:31; Phil 4:18; Col 1:10; Heb 13:21.</w:t>
      </w:r>
    </w:p>
  </w:footnote>
  <w:footnote w:id="20696">
    <w:p>
      <w:pPr>
        <w:pStyle w:val="FootnoteText"/>
      </w:pPr>
      <w:r>
        <w:rPr>
          <w:rStyle w:val="FootnoteReference"/>
        </w:rPr>
        <w:footnoteRef/>
      </w:r>
      <w:r>
        <w:t xml:space="preserve"> Cross-references for "his commandment": Deut 18:15-19; Ps 2:12; Mark 9:7; John 6:29; John 14:1; John 17:3; Acts 16:31; 1Tim 1:15.</w:t>
      </w:r>
    </w:p>
  </w:footnote>
  <w:footnote w:id="20697">
    <w:p>
      <w:pPr>
        <w:pStyle w:val="FootnoteText"/>
      </w:pPr>
      <w:r>
        <w:rPr>
          <w:rStyle w:val="FootnoteReference"/>
        </w:rPr>
        <w:footnoteRef/>
      </w:r>
      <w:r>
        <w:t xml:space="preserve"> Name meaning: Jesus (Yeshua) — Yahweh saves. He will save His people from their sins.</w:t>
      </w:r>
    </w:p>
  </w:footnote>
  <w:footnote w:id="20698">
    <w:p>
      <w:pPr>
        <w:pStyle w:val="FootnoteText"/>
      </w:pPr>
      <w:r>
        <w:rPr>
          <w:rStyle w:val="FootnoteReference"/>
        </w:rPr>
        <w:footnoteRef/>
      </w:r>
      <w:r>
        <w:t xml:space="preserve"> Personal name: Christ. Personal-name meaning: Christ — anointed. Source form: Christ.</w:t>
      </w:r>
    </w:p>
  </w:footnote>
  <w:footnote w:id="20699">
    <w:p>
      <w:pPr>
        <w:pStyle w:val="FootnoteText"/>
      </w:pPr>
      <w:r>
        <w:rPr>
          <w:rStyle w:val="FootnoteReference"/>
        </w:rPr>
        <w:footnoteRef/>
      </w:r>
      <w:r>
        <w:t xml:space="preserve"> Cross-references for "love": Matt 22:39; John 13:34; John 15:12; Eph 5:2; 1Thess 4:9; 1Pet 1:22; 1Pet 4:8; 1John 2:8-10; 1John 3:11; 1John 4:21.</w:t>
      </w:r>
    </w:p>
  </w:footnote>
  <w:footnote w:id="207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701">
    <w:p>
      <w:pPr>
        <w:pStyle w:val="FootnoteText"/>
      </w:pPr>
      <w:r>
        <w:rPr>
          <w:rStyle w:val="FootnoteReference"/>
        </w:rPr>
        <w:footnoteRef/>
      </w:r>
      <w:r>
        <w:t xml:space="preserve"> Cross-references for "he that": John 14:21-23; John 15:7-10; 1John 3:22.</w:t>
      </w:r>
    </w:p>
  </w:footnote>
  <w:footnote w:id="20702">
    <w:p>
      <w:pPr>
        <w:pStyle w:val="FootnoteText"/>
      </w:pPr>
      <w:r>
        <w:rPr>
          <w:rStyle w:val="FootnoteReference"/>
        </w:rPr>
        <w:footnoteRef/>
      </w:r>
      <w:r>
        <w:t xml:space="preserve"> Cross-references for "dwelleth": John 6:54-56; John 17:21; 1Cor 3:16; 1Cor 6:19; 2Cor 6:16; 2Tim 1:14; 1John 4:7; 1John 4:12; 1John 4:15-16.</w:t>
      </w:r>
    </w:p>
  </w:footnote>
  <w:footnote w:id="20703">
    <w:p>
      <w:pPr>
        <w:pStyle w:val="FootnoteText"/>
      </w:pPr>
      <w:r>
        <w:rPr>
          <w:rStyle w:val="FootnoteReference"/>
        </w:rPr>
        <w:footnoteRef/>
      </w:r>
      <w:r>
        <w:t xml:space="preserve"> Cross-references: Rom 8:9-17; Gal 4:5-6; 1John 4:13.</w:t>
      </w:r>
    </w:p>
  </w:footnote>
  <w:footnote w:id="207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05">
    <w:p>
      <w:pPr>
        <w:pStyle w:val="FootnoteText"/>
      </w:pPr>
      <w:r>
        <w:rPr>
          <w:rStyle w:val="FootnoteReference"/>
        </w:rPr>
        <w:footnoteRef/>
      </w:r>
      <w:r>
        <w:t xml:space="preserve"> Cross-references for "many": Matt 24:5; Matt 24:23-26; Mark 13:21; Luke 21:8; Acts 20:29; 1Tim 4:1; 2Tim 3:13; 2Pet 2:1; 1John 2:18; 2John 1:7.</w:t>
      </w:r>
    </w:p>
  </w:footnote>
  <w:footnote w:id="207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08">
    <w:p>
      <w:pPr>
        <w:pStyle w:val="FootnoteText"/>
      </w:pPr>
      <w:r>
        <w:rPr>
          <w:rStyle w:val="FootnoteReference"/>
        </w:rPr>
        <w:footnoteRef/>
      </w:r>
      <w:r>
        <w:t xml:space="preserve"> Cross-references for "believe not": Deut 13:1-5; Prov 14:15; Jer 5:31; Jer 29:8-9; Matt 7:15-16; Matt 24:4-5; Rom 16:18; 2Pet 2:1.</w:t>
      </w:r>
    </w:p>
  </w:footnote>
  <w:footnote w:id="20709">
    <w:p>
      <w:pPr>
        <w:pStyle w:val="FootnoteText"/>
      </w:pPr>
      <w:r>
        <w:rPr>
          <w:rStyle w:val="FootnoteReference"/>
        </w:rPr>
        <w:footnoteRef/>
      </w:r>
      <w:r>
        <w:t xml:space="preserve"> Cross-references: Luke 12:57; Acts 17:11; Rom 16:19; 1Cor 14:29; 1Thess 5:21; Rev 2:2.</w:t>
      </w:r>
    </w:p>
  </w:footnote>
  <w:footnote w:id="20710">
    <w:p>
      <w:pPr>
        <w:pStyle w:val="FootnoteText"/>
      </w:pPr>
      <w:r>
        <w:rPr>
          <w:rStyle w:val="FootnoteReference"/>
        </w:rPr>
        <w:footnoteRef/>
      </w:r>
      <w:r>
        <w:t xml:space="preserve"> Cross-references for "Every": John 16:13-15; 1Cor 12:3; 1John 5:1.</w:t>
      </w:r>
    </w:p>
  </w:footnote>
  <w:footnote w:id="20711">
    <w:p>
      <w:pPr>
        <w:pStyle w:val="FootnoteText"/>
      </w:pPr>
      <w:r>
        <w:rPr>
          <w:rStyle w:val="FootnoteReference"/>
        </w:rPr>
        <w:footnoteRef/>
      </w:r>
      <w:r>
        <w:t xml:space="preserve"> Name meaning: Jesus (Yeshua) — Yahweh saves. He will save His people from their sins.</w:t>
      </w:r>
    </w:p>
  </w:footnote>
  <w:footnote w:id="20712">
    <w:p>
      <w:pPr>
        <w:pStyle w:val="FootnoteText"/>
      </w:pPr>
      <w:r>
        <w:rPr>
          <w:rStyle w:val="FootnoteReference"/>
        </w:rPr>
        <w:footnoteRef/>
      </w:r>
      <w:r>
        <w:t xml:space="preserve"> Personal name: Christ. Personal-name meaning: Christ — anointed. Source form: Christ.</w:t>
      </w:r>
    </w:p>
  </w:footnote>
  <w:footnote w:id="20713">
    <w:p>
      <w:pPr>
        <w:pStyle w:val="FootnoteText"/>
      </w:pPr>
      <w:r>
        <w:rPr>
          <w:rStyle w:val="FootnoteReference"/>
        </w:rPr>
        <w:footnoteRef/>
      </w:r>
      <w:r>
        <w:t xml:space="preserve"> Cross-references for "come": John 1:14; 1Tim 3:16; 1John 4:3.</w:t>
      </w:r>
    </w:p>
  </w:footnote>
  <w:footnote w:id="20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715">
    <w:p>
      <w:pPr>
        <w:pStyle w:val="FootnoteText"/>
      </w:pPr>
      <w:r>
        <w:rPr>
          <w:rStyle w:val="FootnoteReference"/>
        </w:rPr>
        <w:footnoteRef/>
      </w:r>
      <w:r>
        <w:t xml:space="preserve"> Cross-references for "and this": 2Thess 2:7-8; 1John 2:18; 1John 2:22; 2John 1:7.</w:t>
      </w:r>
    </w:p>
  </w:footnote>
  <w:footnote w:id="20716">
    <w:p>
      <w:pPr>
        <w:pStyle w:val="FootnoteText"/>
      </w:pPr>
      <w:r>
        <w:rPr>
          <w:rStyle w:val="FootnoteReference"/>
        </w:rPr>
        <w:footnoteRef/>
      </w:r>
      <w:r>
        <w:t xml:space="preserve"> Cross-references for "and have": Rom 8:37; Eph 6:10; Eph 6:13; 1John 2:13; 1John 5:4; Rev 12:11.</w:t>
      </w:r>
    </w:p>
  </w:footnote>
  <w:footnote w:id="20717">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20718">
    <w:p>
      <w:pPr>
        <w:pStyle w:val="FootnoteText"/>
      </w:pPr>
      <w:r>
        <w:rPr>
          <w:rStyle w:val="FootnoteReference"/>
        </w:rPr>
        <w:footnoteRef/>
      </w:r>
      <w:r>
        <w:t xml:space="preserve"> Cross-references for "than": John 12:31; John 14:30; John 16:11; 1Cor 2:12; 2Cor 4:4; Eph 2:2; Eph 6:12; 1John 5:19.</w:t>
      </w:r>
    </w:p>
  </w:footnote>
  <w:footnote w:id="20719">
    <w:p>
      <w:pPr>
        <w:pStyle w:val="FootnoteText"/>
      </w:pPr>
      <w:r>
        <w:rPr>
          <w:rStyle w:val="FootnoteReference"/>
        </w:rPr>
        <w:footnoteRef/>
      </w:r>
      <w:r>
        <w:t xml:space="preserve"> Cross-references: 1John 3:9-10; 1John 4:6; 1John 4:16; 1John 5:19.</w:t>
      </w:r>
    </w:p>
  </w:footnote>
  <w:footnote w:id="20720">
    <w:p>
      <w:pPr>
        <w:pStyle w:val="FootnoteText"/>
      </w:pPr>
      <w:r>
        <w:rPr>
          <w:rStyle w:val="FootnoteReference"/>
        </w:rPr>
        <w:footnoteRef/>
      </w:r>
      <w:r>
        <w:t xml:space="preserve"> Cross-references: Ps 17:4; Luke 16:8; John 3:31; John 7:6-7; John 8:23; John 15:19-20; John 17:14; John 17:16; Rev 12:9.</w:t>
      </w:r>
    </w:p>
  </w:footnote>
  <w:footnote w:id="20721">
    <w:p>
      <w:pPr>
        <w:pStyle w:val="FootnoteText"/>
      </w:pPr>
      <w:r>
        <w:rPr>
          <w:rStyle w:val="FootnoteReference"/>
        </w:rPr>
        <w:footnoteRef/>
      </w:r>
      <w:r>
        <w:t xml:space="preserve"> Cross-references: Isa 30:10-11; Jer 5:31; Jer 29:8; Mic 2:11; John 15:19; John 17:14; 2Tim 4:3; 2Pet 2:2-3.</w:t>
      </w:r>
    </w:p>
  </w:footnote>
  <w:footnote w:id="20722">
    <w:p>
      <w:pPr>
        <w:pStyle w:val="FootnoteText"/>
      </w:pPr>
      <w:r>
        <w:rPr>
          <w:rStyle w:val="FootnoteReference"/>
        </w:rPr>
        <w:footnoteRef/>
      </w:r>
      <w:r>
        <w:t xml:space="preserve"> Cross-references for "We are": Mic 3:8; Rom 1:1; 1Cor 2:12-14; 2Pet 3:2; 1John 4:4; Jude 1:17.</w:t>
      </w:r>
    </w:p>
  </w:footnote>
  <w:footnote w:id="20723">
    <w:p>
      <w:pPr>
        <w:pStyle w:val="FootnoteText"/>
      </w:pPr>
      <w:r>
        <w:rPr>
          <w:rStyle w:val="FootnoteReference"/>
        </w:rPr>
        <w:footnoteRef/>
      </w:r>
      <w:r>
        <w:t xml:space="preserve"> Cross-references for "the spirit of truth": John 14:17; John 15:26.</w:t>
      </w:r>
    </w:p>
  </w:footnote>
  <w:footnote w:id="20724">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20725">
    <w:p>
      <w:pPr>
        <w:pStyle w:val="FootnoteText"/>
      </w:pPr>
      <w:r>
        <w:rPr>
          <w:rStyle w:val="FootnoteReference"/>
        </w:rPr>
        <w:footnoteRef/>
      </w:r>
      <w:r>
        <w:t xml:space="preserve"> Cross-references for "Hereby": Isa 8:20; 1John 4:1.</w:t>
      </w:r>
    </w:p>
  </w:footnote>
  <w:footnote w:id="20726">
    <w:p>
      <w:pPr>
        <w:pStyle w:val="FootnoteText"/>
      </w:pPr>
      <w:r>
        <w:rPr>
          <w:rStyle w:val="FootnoteReference"/>
        </w:rPr>
        <w:footnoteRef/>
      </w:r>
      <w:r>
        <w:t xml:space="preserve"> Cross-references: Isa 29:10; Hos 4:12; Mic 2:11; Rom 11:8; 2Thess 2:9-11.</w:t>
      </w:r>
    </w:p>
  </w:footnote>
  <w:footnote w:id="20727">
    <w:p>
      <w:pPr>
        <w:pStyle w:val="FootnoteText"/>
      </w:pPr>
      <w:r>
        <w:rPr>
          <w:rStyle w:val="FootnoteReference"/>
        </w:rPr>
        <w:footnoteRef/>
      </w:r>
      <w:r>
        <w:t xml:space="preserve"> Cross-references for "love is": Deut 30:6; Gal 5:22; 1Thess 4:9-10; 2Tim 1:7; 1Pet 1:22; 1John 4:8.</w:t>
      </w:r>
    </w:p>
  </w:footnote>
  <w:footnote w:id="20728">
    <w:p>
      <w:pPr>
        <w:pStyle w:val="FootnoteText"/>
      </w:pPr>
      <w:r>
        <w:rPr>
          <w:rStyle w:val="FootnoteReference"/>
        </w:rPr>
        <w:footnoteRef/>
      </w:r>
      <w:r>
        <w:t xml:space="preserve"> Cross-references for "every": 1John 2:29; 1John 3:14; 1John 4:12; 1John 5:1.</w:t>
      </w:r>
    </w:p>
  </w:footnote>
  <w:footnote w:id="20729">
    <w:p>
      <w:pPr>
        <w:pStyle w:val="FootnoteText"/>
      </w:pPr>
      <w:r>
        <w:rPr>
          <w:rStyle w:val="FootnoteReference"/>
        </w:rPr>
        <w:footnoteRef/>
      </w:r>
      <w:r>
        <w:t xml:space="preserve"> Cross-references: 1John 2:10; 1John 3:10-23; 1John 4:20-21; 1John 5:1.</w:t>
      </w:r>
    </w:p>
  </w:footnote>
  <w:footnote w:id="20730">
    <w:p>
      <w:pPr>
        <w:pStyle w:val="FootnoteText"/>
      </w:pPr>
      <w:r>
        <w:rPr>
          <w:rStyle w:val="FootnoteReference"/>
        </w:rPr>
        <w:footnoteRef/>
      </w:r>
      <w:r>
        <w:t xml:space="preserve"> Cross-references for "and knoweth": John 17:3; 2Cor 4:6; Gal 4:9.</w:t>
      </w:r>
    </w:p>
  </w:footnote>
  <w:footnote w:id="20731">
    <w:p>
      <w:pPr>
        <w:pStyle w:val="FootnoteText"/>
      </w:pPr>
      <w:r>
        <w:rPr>
          <w:rStyle w:val="FootnoteReference"/>
        </w:rPr>
        <w:footnoteRef/>
      </w:r>
      <w:r>
        <w:t xml:space="preserve"> Cross-references for "God is": Exod 34:6-7; Ps 86:5; Ps 86:15; 2Cor 13:11; Eph 2:4; Heb 12:29; 1John 1:5.</w:t>
      </w:r>
    </w:p>
  </w:footnote>
  <w:footnote w:id="20732">
    <w:p>
      <w:pPr>
        <w:pStyle w:val="FootnoteText"/>
      </w:pPr>
      <w:r>
        <w:rPr>
          <w:rStyle w:val="FootnoteReference"/>
        </w:rPr>
        <w:footnoteRef/>
      </w:r>
      <w:r>
        <w:t xml:space="preserve"> Cross-references for "knoweth": John 8:54-55; 1John 2:4; 1John 2:9; 1John 3:6.</w:t>
      </w:r>
    </w:p>
  </w:footnote>
  <w:footnote w:id="20733">
    <w:p>
      <w:pPr>
        <w:pStyle w:val="FootnoteText"/>
      </w:pPr>
      <w:r>
        <w:rPr>
          <w:rStyle w:val="FootnoteReference"/>
        </w:rPr>
        <w:footnoteRef/>
      </w:r>
      <w:r>
        <w:t xml:space="preserve"> Cross-references for "God sent": Luke 4:18; John 5:23; John 6:29; John 8:29; John 8:42; 1John 4:10.</w:t>
      </w:r>
    </w:p>
  </w:footnote>
  <w:footnote w:id="20734">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20735">
    <w:p>
      <w:pPr>
        <w:pStyle w:val="FootnoteText"/>
      </w:pPr>
      <w:r>
        <w:rPr>
          <w:rStyle w:val="FootnoteReference"/>
        </w:rPr>
        <w:footnoteRef/>
      </w:r>
      <w:r>
        <w:t xml:space="preserve"> Cross-references: John 3:16; Rom 5:8-10; Rom 8:32; 1John 3:16.</w:t>
      </w:r>
    </w:p>
  </w:footnote>
  <w:footnote w:id="20736">
    <w:p>
      <w:pPr>
        <w:pStyle w:val="FootnoteText"/>
      </w:pPr>
      <w:r>
        <w:rPr>
          <w:rStyle w:val="FootnoteReference"/>
        </w:rPr>
        <w:footnoteRef/>
      </w:r>
      <w:r>
        <w:t xml:space="preserve"> Cross-references for "only": Ps 2:7; Mark 12:6; John 1:14-18; John 3:18; Heb 1:5.</w:t>
      </w:r>
    </w:p>
  </w:footnote>
  <w:footnote w:id="20737">
    <w:p>
      <w:pPr>
        <w:pStyle w:val="FootnoteText"/>
      </w:pPr>
      <w:r>
        <w:rPr>
          <w:rStyle w:val="FootnoteReference"/>
        </w:rPr>
        <w:footnoteRef/>
      </w:r>
      <w:r>
        <w:t xml:space="preserve"> Cross-references: John 6:51; John 6:57; John 10:10; John 10:28-30; John 11:25-26; John 14:6; Col 3:3-4; 1John 5:11.</w:t>
      </w:r>
    </w:p>
  </w:footnote>
  <w:footnote w:id="20738">
    <w:p>
      <w:pPr>
        <w:pStyle w:val="FootnoteText"/>
      </w:pPr>
      <w:r>
        <w:rPr>
          <w:rStyle w:val="FootnoteReference"/>
        </w:rPr>
        <w:footnoteRef/>
      </w:r>
      <w:r>
        <w:t xml:space="preserve"> Cross-references for "and sent": Dan 9:24; Rom 3:25-26; 1Pet 2:24; 1Pet 3:18; 1John 2:2.</w:t>
      </w:r>
    </w:p>
  </w:footnote>
  <w:footnote w:id="20739">
    <w:p>
      <w:pPr>
        <w:pStyle w:val="FootnoteText"/>
      </w:pPr>
      <w:r>
        <w:rPr>
          <w:rStyle w:val="FootnoteReference"/>
        </w:rPr>
        <w:footnoteRef/>
      </w:r>
      <w:r>
        <w:t xml:space="preserve"> Cross-references for "Herein": 1John 3:1; 1John 4:8-9.</w:t>
      </w:r>
    </w:p>
  </w:footnote>
  <w:footnote w:id="20740">
    <w:p>
      <w:pPr>
        <w:pStyle w:val="FootnoteText"/>
      </w:pPr>
      <w:r>
        <w:rPr>
          <w:rStyle w:val="FootnoteReference"/>
        </w:rPr>
        <w:footnoteRef/>
      </w:r>
      <w:r>
        <w:t xml:space="preserve"> Cross-references: Deut 7:7-8; John 15:16; Rom 5:8-10; Rom 8:29-30; 2Cor 5:19-21; Eph 2:4-5; Titus 3:3-5; 1John 4:19.</w:t>
      </w:r>
    </w:p>
  </w:footnote>
  <w:footnote w:id="20741">
    <w:p>
      <w:pPr>
        <w:pStyle w:val="FootnoteText"/>
      </w:pPr>
      <w:r>
        <w:rPr>
          <w:rStyle w:val="FootnoteReference"/>
        </w:rPr>
        <w:footnoteRef/>
      </w:r>
      <w:r>
        <w:t xml:space="preserve"> Cross-references: Matt 18:32-33; Luke 10:37; John 13:34; John 15:12-13; 2Cor 8:8-9; Eph 4:31-32; Eph 5:1-2; Col 3:13; 1John 3:16-17; 1John 3:23.</w:t>
      </w:r>
    </w:p>
  </w:footnote>
  <w:footnote w:id="20742">
    <w:p>
      <w:pPr>
        <w:pStyle w:val="FootnoteText"/>
      </w:pPr>
      <w:r>
        <w:rPr>
          <w:rStyle w:val="FootnoteReference"/>
        </w:rPr>
        <w:footnoteRef/>
      </w:r>
      <w:r>
        <w:t xml:space="preserve"> Cross-references for "seen": Gen 32:30; Exod 33:20; Num 12:8; John 1:18; 1Tim 1:17; 1Tim 6:16; Heb 11:27; 1John 4:20.</w:t>
      </w:r>
    </w:p>
  </w:footnote>
  <w:footnote w:id="20743">
    <w:p>
      <w:pPr>
        <w:pStyle w:val="FootnoteText"/>
      </w:pPr>
      <w:r>
        <w:rPr>
          <w:rStyle w:val="FootnoteReference"/>
        </w:rPr>
        <w:footnoteRef/>
      </w:r>
      <w:r>
        <w:t xml:space="preserve"> Cross-references for "love one": 1John 3:24; 1John 4:6.</w:t>
      </w:r>
    </w:p>
  </w:footnote>
  <w:footnote w:id="20744">
    <w:p>
      <w:pPr>
        <w:pStyle w:val="FootnoteText"/>
      </w:pPr>
      <w:r>
        <w:rPr>
          <w:rStyle w:val="FootnoteReference"/>
        </w:rPr>
        <w:footnoteRef/>
      </w:r>
      <w:r>
        <w:t xml:space="preserve"> Cross-references for "and his": 1Cor 13:13; 1John 2:5; 1John 4:17-18.</w:t>
      </w:r>
    </w:p>
  </w:footnote>
  <w:footnote w:id="20745">
    <w:p>
      <w:pPr>
        <w:pStyle w:val="FootnoteText"/>
      </w:pPr>
      <w:r>
        <w:rPr>
          <w:rStyle w:val="FootnoteReference"/>
        </w:rPr>
        <w:footnoteRef/>
      </w:r>
      <w:r>
        <w:t xml:space="preserve"> Cross-references: John 14:20-26; Rom 8:9-17; 1Cor 2:12; 1Cor 3:16-17; 1Cor 6:19; Gal 5:22-25; Eph 2:20-22; 1John 3:24; 1John 4:15-16.</w:t>
      </w:r>
    </w:p>
  </w:footnote>
  <w:footnote w:id="20746">
    <w:p>
      <w:pPr>
        <w:pStyle w:val="FootnoteText"/>
      </w:pPr>
      <w:r>
        <w:rPr>
          <w:rStyle w:val="FootnoteReference"/>
        </w:rPr>
        <w:footnoteRef/>
      </w:r>
      <w:r>
        <w:t xml:space="preserve"> Cross-references for "we have": John 1:14; John 3:11; John 3:32; John 5:39; John 15:26-27; Acts 18:5; 1Pet 5:12; 1John 1:1-3; 1John 5:9.</w:t>
      </w:r>
    </w:p>
  </w:footnote>
  <w:footnote w:id="20747">
    <w:p>
      <w:pPr>
        <w:pStyle w:val="FootnoteText"/>
      </w:pPr>
      <w:r>
        <w:rPr>
          <w:rStyle w:val="FootnoteReference"/>
        </w:rPr>
        <w:footnoteRef/>
      </w:r>
      <w:r>
        <w:t xml:space="preserve"> Cross-references for "the Father": John 3:34; John 5:36-37; John 10:36; 1John 4:10.</w:t>
      </w:r>
    </w:p>
  </w:footnote>
  <w:footnote w:id="20748">
    <w:p>
      <w:pPr>
        <w:pStyle w:val="FootnoteText"/>
      </w:pPr>
      <w:r>
        <w:rPr>
          <w:rStyle w:val="FootnoteReference"/>
        </w:rPr>
        <w:footnoteRef/>
      </w:r>
      <w:r>
        <w:t xml:space="preserve"> Cross-references for "the Saviour": John 1:29; John 3:16-17; John 4:42; John 12:47; 1John 2:1-2.</w:t>
      </w:r>
    </w:p>
  </w:footnote>
  <w:footnote w:id="20749">
    <w:p>
      <w:pPr>
        <w:pStyle w:val="FootnoteText"/>
      </w:pPr>
      <w:r>
        <w:rPr>
          <w:rStyle w:val="FootnoteReference"/>
        </w:rPr>
        <w:footnoteRef/>
      </w:r>
      <w:r>
        <w:t xml:space="preserve"> Cross-references for "confess": Matt 10:32; Luke 12:8; Rom 10:9; Phil 2:11; 1John 4:2; 1John 5:1; 1John 5:5; 2John 1:7.</w:t>
      </w:r>
    </w:p>
  </w:footnote>
  <w:footnote w:id="20750">
    <w:p>
      <w:pPr>
        <w:pStyle w:val="FootnoteText"/>
      </w:pPr>
      <w:r>
        <w:rPr>
          <w:rStyle w:val="FootnoteReference"/>
        </w:rPr>
        <w:footnoteRef/>
      </w:r>
      <w:r>
        <w:t xml:space="preserve"> Cross-references for "God dwelleth": 1John 3:24; 1John 4:12.</w:t>
      </w:r>
    </w:p>
  </w:footnote>
  <w:footnote w:id="20751">
    <w:p>
      <w:pPr>
        <w:pStyle w:val="FootnoteText"/>
      </w:pPr>
      <w:r>
        <w:rPr>
          <w:rStyle w:val="FootnoteReference"/>
        </w:rPr>
        <w:footnoteRef/>
      </w:r>
      <w:r>
        <w:t xml:space="preserve"> Cross-references for "God is love": 1John 4:8; 1John 4:12-13.</w:t>
      </w:r>
    </w:p>
  </w:footnote>
  <w:footnote w:id="20752">
    <w:p>
      <w:pPr>
        <w:pStyle w:val="FootnoteText"/>
      </w:pPr>
      <w:r>
        <w:rPr>
          <w:rStyle w:val="FootnoteReference"/>
        </w:rPr>
        <w:footnoteRef/>
      </w:r>
      <w:r>
        <w:t xml:space="preserve"> Cross-references: Ps 18:1-3; Ps 31:19; Ps 36:7-9; Isa 64:4; 1Cor 2:9; 1John 3:1; 1John 3:16; 1John 4:9-10.</w:t>
      </w:r>
    </w:p>
  </w:footnote>
  <w:footnote w:id="20753">
    <w:p>
      <w:pPr>
        <w:pStyle w:val="FootnoteText"/>
      </w:pPr>
      <w:r>
        <w:rPr>
          <w:rStyle w:val="FootnoteReference"/>
        </w:rPr>
        <w:footnoteRef/>
      </w:r>
      <w:r>
        <w:t xml:space="preserve"> Cross-references for "and he": 1John 3:24; 1John 4:12.</w:t>
      </w:r>
    </w:p>
  </w:footnote>
  <w:footnote w:id="20754">
    <w:p>
      <w:pPr>
        <w:pStyle w:val="FootnoteText"/>
      </w:pPr>
      <w:r>
        <w:rPr>
          <w:rStyle w:val="FootnoteReference"/>
        </w:rPr>
        <w:footnoteRef/>
      </w:r>
      <w:r>
        <w:t xml:space="preserve"> Cross-references for "made": Jas 2:22; 1John 2:5; 1John 4:12.</w:t>
      </w:r>
    </w:p>
  </w:footnote>
  <w:footnote w:id="20755">
    <w:p>
      <w:pPr>
        <w:pStyle w:val="FootnoteText"/>
      </w:pPr>
      <w:r>
        <w:rPr>
          <w:rStyle w:val="FootnoteReference"/>
        </w:rPr>
        <w:footnoteRef/>
      </w:r>
      <w:r>
        <w:t xml:space="preserve"> Cross-references for "we may": Jas 2:13; 1John 2:28; 1John 3:19-21.</w:t>
      </w:r>
    </w:p>
  </w:footnote>
  <w:footnote w:id="20756">
    <w:p>
      <w:pPr>
        <w:pStyle w:val="FootnoteText"/>
      </w:pPr>
      <w:r>
        <w:rPr>
          <w:rStyle w:val="FootnoteReference"/>
        </w:rPr>
        <w:footnoteRef/>
      </w:r>
      <w:r>
        <w:t xml:space="preserve"> Cross-references for "the day": Matt 10:15; Matt 11:22; Matt 11:24; Matt 12:36; 2Pet 2:9; 2Pet 3:7.</w:t>
      </w:r>
    </w:p>
  </w:footnote>
  <w:footnote w:id="20757">
    <w:p>
      <w:pPr>
        <w:pStyle w:val="FootnoteText"/>
      </w:pPr>
      <w:r>
        <w:rPr>
          <w:rStyle w:val="FootnoteReference"/>
        </w:rPr>
        <w:footnoteRef/>
      </w:r>
      <w:r>
        <w:t xml:space="preserve"> Cross-references: Matt 10:25; John 15:20; Rom 8:29; Heb 12:2-3; 1Pet 3:16-18; 1Pet 4:1-3; 1Pet 4:13-14; 1John 3:3.</w:t>
      </w:r>
    </w:p>
  </w:footnote>
  <w:footnote w:id="20758">
    <w:p>
      <w:pPr>
        <w:pStyle w:val="FootnoteText"/>
      </w:pPr>
      <w:r>
        <w:rPr>
          <w:rStyle w:val="FootnoteReference"/>
        </w:rPr>
        <w:footnoteRef/>
      </w:r>
      <w:r>
        <w:t xml:space="preserve"> Cross-references for "is no": Luke 1:74-75; Rom 8:15; 2Tim 1:7; Heb 12:28.</w:t>
      </w:r>
    </w:p>
  </w:footnote>
  <w:footnote w:id="20759">
    <w:p>
      <w:pPr>
        <w:pStyle w:val="FootnoteText"/>
      </w:pPr>
      <w:r>
        <w:rPr>
          <w:rStyle w:val="FootnoteReference"/>
        </w:rPr>
        <w:footnoteRef/>
      </w:r>
      <w:r>
        <w:t xml:space="preserve"> Cross-references for "fear hath": Job 15:21; Ps 73:19; Ps 88:15-16; Ps 119:120; Jas 2:19.</w:t>
      </w:r>
    </w:p>
  </w:footnote>
  <w:footnote w:id="20760">
    <w:p>
      <w:pPr>
        <w:pStyle w:val="FootnoteText"/>
      </w:pPr>
      <w:r>
        <w:rPr>
          <w:rStyle w:val="FootnoteReference"/>
        </w:rPr>
        <w:footnoteRef/>
      </w:r>
      <w:r>
        <w:t xml:space="preserve"> Cross-references for "He that": 1John 4:12.</w:t>
      </w:r>
    </w:p>
  </w:footnote>
  <w:footnote w:id="20761">
    <w:p>
      <w:pPr>
        <w:pStyle w:val="FootnoteText"/>
      </w:pPr>
      <w:r>
        <w:rPr>
          <w:rStyle w:val="FootnoteReference"/>
        </w:rPr>
        <w:footnoteRef/>
      </w:r>
      <w:r>
        <w:t xml:space="preserve"> Cross-references: Luke 7:47; John 3:16; John 15:16; 2Cor 5:14-15; Gal 5:22; Eph 2:3-5; Titus 3:3-5; 1John 4:10.</w:t>
      </w:r>
    </w:p>
  </w:footnote>
  <w:footnote w:id="20762">
    <w:p>
      <w:pPr>
        <w:pStyle w:val="FootnoteText"/>
      </w:pPr>
      <w:r>
        <w:rPr>
          <w:rStyle w:val="FootnoteReference"/>
        </w:rPr>
        <w:footnoteRef/>
      </w:r>
      <w:r>
        <w:t xml:space="preserve"> Cross-references for "a man": 1John 2:4; 1John 3:17.</w:t>
      </w:r>
    </w:p>
  </w:footnote>
  <w:footnote w:id="20763">
    <w:p>
      <w:pPr>
        <w:pStyle w:val="FootnoteText"/>
      </w:pPr>
      <w:r>
        <w:rPr>
          <w:rStyle w:val="FootnoteReference"/>
        </w:rPr>
        <w:footnoteRef/>
      </w:r>
      <w:r>
        <w:t xml:space="preserve"> Cross-references: 1John 4:12.</w:t>
      </w:r>
    </w:p>
  </w:footnote>
  <w:footnote w:id="20764">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20765">
    <w:p>
      <w:pPr>
        <w:pStyle w:val="FootnoteText"/>
      </w:pPr>
      <w:r>
        <w:rPr>
          <w:rStyle w:val="FootnoteReference"/>
        </w:rPr>
        <w:footnoteRef/>
      </w:r>
      <w:r>
        <w:t xml:space="preserve"> Name meaning: Jesus (Yeshua) — Yahweh saves. He will save His people from their sins.</w:t>
      </w:r>
    </w:p>
  </w:footnote>
  <w:footnote w:id="20766">
    <w:p>
      <w:pPr>
        <w:pStyle w:val="FootnoteText"/>
      </w:pPr>
      <w:r>
        <w:rPr>
          <w:rStyle w:val="FootnoteReference"/>
        </w:rPr>
        <w:footnoteRef/>
      </w:r>
      <w:r>
        <w:t xml:space="preserve"> Personal name: Christ. Personal-name meaning: Christ — anointed. Source form: Christ.</w:t>
      </w:r>
    </w:p>
  </w:footnote>
  <w:footnote w:id="207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7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71">
    <w:p>
      <w:pPr>
        <w:pStyle w:val="FootnoteText"/>
      </w:pPr>
      <w:r>
        <w:rPr>
          <w:rStyle w:val="FootnoteReference"/>
        </w:rPr>
        <w:footnoteRef/>
      </w:r>
      <w:r>
        <w:t xml:space="preserve"> Cross-references for "believeth": Matt 16:16; John 1:12-13; John 6:69; Acts 8:37; Rom 10:9-10; 1John 2:22-23; 1John 4:2; 1John 4:14-15.</w:t>
      </w:r>
    </w:p>
  </w:footnote>
  <w:footnote w:id="20772">
    <w:p>
      <w:pPr>
        <w:pStyle w:val="FootnoteText"/>
      </w:pPr>
      <w:r>
        <w:rPr>
          <w:rStyle w:val="FootnoteReference"/>
        </w:rPr>
        <w:footnoteRef/>
      </w:r>
      <w:r>
        <w:t xml:space="preserve"> Cross-references for "is born": 1John 2:29; 1John 3:9; 1John 4:7; 1John 5:4.</w:t>
      </w:r>
    </w:p>
  </w:footnote>
  <w:footnote w:id="20773">
    <w:p>
      <w:pPr>
        <w:pStyle w:val="FootnoteText"/>
      </w:pPr>
      <w:r>
        <w:rPr>
          <w:rStyle w:val="FootnoteReference"/>
        </w:rPr>
        <w:footnoteRef/>
      </w:r>
      <w:r>
        <w:t xml:space="preserve"> Cross-references for "and every": John 15:23; Jas 1:18; 1Pet 1:3; 1Pet 1:22-23; 1John 2:10; 1John 3:14; 1John 3:17; 1John 4:20.</w:t>
      </w:r>
    </w:p>
  </w:footnote>
  <w:footnote w:id="20774">
    <w:p>
      <w:pPr>
        <w:pStyle w:val="FootnoteText"/>
      </w:pPr>
      <w:r>
        <w:rPr>
          <w:rStyle w:val="FootnoteReference"/>
        </w:rPr>
        <w:footnoteRef/>
      </w:r>
      <w:r>
        <w:t xml:space="preserve"> Cross-references: John 13:34-35; John 15:17; 1John 3:22-24; 1John 4:21.</w:t>
      </w:r>
    </w:p>
  </w:footnote>
  <w:footnote w:id="20775">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20776">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20777">
    <w:p>
      <w:pPr>
        <w:pStyle w:val="FootnoteText"/>
      </w:pPr>
      <w:r>
        <w:rPr>
          <w:rStyle w:val="FootnoteReference"/>
        </w:rPr>
        <w:footnoteRef/>
      </w:r>
      <w:r>
        <w:t xml:space="preserve"> Cross-references for "whatsoever": 1John 3:9; 1John 5:1.</w:t>
      </w:r>
    </w:p>
  </w:footnote>
  <w:footnote w:id="20778">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20779">
    <w:p>
      <w:pPr>
        <w:pStyle w:val="FootnoteText"/>
      </w:pPr>
      <w:r>
        <w:rPr>
          <w:rStyle w:val="FootnoteReference"/>
        </w:rPr>
        <w:footnoteRef/>
      </w:r>
      <w:r>
        <w:t xml:space="preserve"> Cross-references: 1John 4:15; 1John 5:1.</w:t>
      </w:r>
    </w:p>
  </w:footnote>
  <w:footnote w:id="20780">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20781">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20782">
    <w:p>
      <w:pPr>
        <w:pStyle w:val="FootnoteText"/>
      </w:pPr>
      <w:r>
        <w:rPr>
          <w:rStyle w:val="FootnoteReference"/>
        </w:rPr>
        <w:footnoteRef/>
      </w:r>
      <w:r>
        <w:t xml:space="preserve"> Cross-references for "the Spirit that": John 14:17; John 15:26; 1Tim 3:16; 1John 5:7-8.</w:t>
      </w:r>
    </w:p>
  </w:footnote>
  <w:footnote w:id="20783">
    <w:p>
      <w:pPr>
        <w:pStyle w:val="FootnoteText"/>
      </w:pPr>
      <w:r>
        <w:rPr>
          <w:rStyle w:val="FootnoteReference"/>
        </w:rPr>
        <w:footnoteRef/>
      </w:r>
      <w:r>
        <w:t xml:space="preserve"> Cross-references for "is truth": John 14:6; John 16:13.</w:t>
      </w:r>
    </w:p>
  </w:footnote>
  <w:footnote w:id="20784">
    <w:p>
      <w:pPr>
        <w:pStyle w:val="FootnoteText"/>
      </w:pPr>
      <w:r>
        <w:rPr>
          <w:rStyle w:val="FootnoteReference"/>
        </w:rPr>
        <w:footnoteRef/>
      </w:r>
      <w:r>
        <w:t xml:space="preserve"> Cross-references for "is he": John 19:34-35.</w:t>
      </w:r>
    </w:p>
  </w:footnote>
  <w:footnote w:id="20785">
    <w:p>
      <w:pPr>
        <w:pStyle w:val="FootnoteText"/>
      </w:pPr>
      <w:r>
        <w:rPr>
          <w:rStyle w:val="FootnoteReference"/>
        </w:rPr>
        <w:footnoteRef/>
      </w:r>
      <w:r>
        <w:t xml:space="preserve"> Cross-references for "bear": John 8:13-14; 1John 5:10-11.</w:t>
      </w:r>
    </w:p>
  </w:footnote>
  <w:footnote w:id="20786">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20787">
    <w:p>
      <w:pPr>
        <w:pStyle w:val="FootnoteText"/>
      </w:pPr>
      <w:r>
        <w:rPr>
          <w:rStyle w:val="FootnoteReference"/>
        </w:rPr>
        <w:footnoteRef/>
      </w:r>
      <w:r>
        <w:t xml:space="preserve"> Cross-references for "the Word": John 1:1; John 1:32-34; Heb 4:12-13; 1John 1:1; Rev 19:13.</w:t>
      </w:r>
    </w:p>
  </w:footnote>
  <w:footnote w:id="20788">
    <w:p>
      <w:pPr>
        <w:pStyle w:val="FootnoteText"/>
      </w:pPr>
      <w:r>
        <w:rPr>
          <w:rStyle w:val="FootnoteReference"/>
        </w:rPr>
        <w:footnoteRef/>
      </w:r>
      <w:r>
        <w:t xml:space="preserve"> Cross-references for "the Holy": Matt 3:16; John 1:33; Acts 2:33; Acts 5:32; Heb 2:3-4; 1John 5:6.</w:t>
      </w:r>
    </w:p>
  </w:footnote>
  <w:footnote w:id="20789">
    <w:p>
      <w:pPr>
        <w:pStyle w:val="FootnoteText"/>
      </w:pPr>
      <w:r>
        <w:rPr>
          <w:rStyle w:val="FootnoteReference"/>
        </w:rPr>
        <w:footnoteRef/>
      </w:r>
      <w:r>
        <w:t xml:space="preserve"> Cross-references for "and these": Deut 6:4; Matt 28:19; John 10:30.</w:t>
      </w:r>
    </w:p>
  </w:footnote>
  <w:footnote w:id="20790">
    <w:p>
      <w:pPr>
        <w:pStyle w:val="FootnoteText"/>
      </w:pPr>
      <w:r>
        <w:rPr>
          <w:rStyle w:val="FootnoteReference"/>
        </w:rPr>
        <w:footnoteRef/>
      </w:r>
      <w:r>
        <w:t xml:space="preserve"> Cross-references for "there": 1John 5:7.</w:t>
      </w:r>
    </w:p>
  </w:footnote>
  <w:footnote w:id="20791">
    <w:p>
      <w:pPr>
        <w:pStyle w:val="FootnoteText"/>
      </w:pPr>
      <w:r>
        <w:rPr>
          <w:rStyle w:val="FootnoteReference"/>
        </w:rPr>
        <w:footnoteRef/>
      </w:r>
      <w:r>
        <w:t xml:space="preserve"> Cross-references for "the spirit": Matt 26:26-28; Matt 28:19; John 15:26; Rom 8:16; Heb 6:4; 1John 5:6.</w:t>
      </w:r>
    </w:p>
  </w:footnote>
  <w:footnote w:id="20792">
    <w:p>
      <w:pPr>
        <w:pStyle w:val="FootnoteText"/>
      </w:pPr>
      <w:r>
        <w:rPr>
          <w:rStyle w:val="FootnoteReference"/>
        </w:rPr>
        <w:footnoteRef/>
      </w:r>
      <w:r>
        <w:t xml:space="preserve"> Cross-references for "the water": Acts 2:2-4; 2Cor 1:22.</w:t>
      </w:r>
    </w:p>
  </w:footnote>
  <w:footnote w:id="20793">
    <w:p>
      <w:pPr>
        <w:pStyle w:val="FootnoteText"/>
      </w:pPr>
      <w:r>
        <w:rPr>
          <w:rStyle w:val="FootnoteReference"/>
        </w:rPr>
        <w:footnoteRef/>
      </w:r>
      <w:r>
        <w:t xml:space="preserve"> Cross-references for "the blood": Heb 13:12; 1Pet 3:21.</w:t>
      </w:r>
    </w:p>
  </w:footnote>
  <w:footnote w:id="20794">
    <w:p>
      <w:pPr>
        <w:pStyle w:val="FootnoteText"/>
      </w:pPr>
      <w:r>
        <w:rPr>
          <w:rStyle w:val="FootnoteReference"/>
        </w:rPr>
        <w:footnoteRef/>
      </w:r>
      <w:r>
        <w:t xml:space="preserve"> Cross-references for "and these": Mark 14:56; Acts 15:15.</w:t>
      </w:r>
    </w:p>
  </w:footnote>
  <w:footnote w:id="20795">
    <w:p>
      <w:pPr>
        <w:pStyle w:val="FootnoteText"/>
      </w:pPr>
      <w:r>
        <w:rPr>
          <w:rStyle w:val="FootnoteReference"/>
        </w:rPr>
        <w:footnoteRef/>
      </w:r>
      <w:r>
        <w:t xml:space="preserve"> Cross-references: John 3:32-33; John 5:31-36; John 5:39; John 8:17-19; John 10:38; Acts 5:32; Acts 17:31; Heb 2:4; Heb 6:18; 1John 5:10.</w:t>
      </w:r>
    </w:p>
  </w:footnote>
  <w:footnote w:id="20796">
    <w:p>
      <w:pPr>
        <w:pStyle w:val="FootnoteText"/>
      </w:pPr>
      <w:r>
        <w:rPr>
          <w:rStyle w:val="FootnoteReference"/>
        </w:rPr>
        <w:footnoteRef/>
      </w:r>
      <w:r>
        <w:t xml:space="preserve"> Cross-references: Matt 3:16-17; Matt 17:5.</w:t>
      </w:r>
    </w:p>
  </w:footnote>
  <w:footnote w:id="20797">
    <w:p>
      <w:pPr>
        <w:pStyle w:val="FootnoteText"/>
      </w:pPr>
      <w:r>
        <w:rPr>
          <w:rStyle w:val="FootnoteReference"/>
        </w:rPr>
        <w:footnoteRef/>
      </w:r>
      <w:r>
        <w:t xml:space="preserve"> Cross-references for "that believeth on": John 3:16; 1John 5:1.</w:t>
      </w:r>
    </w:p>
  </w:footnote>
  <w:footnote w:id="20798">
    <w:p>
      <w:pPr>
        <w:pStyle w:val="FootnoteText"/>
      </w:pPr>
      <w:r>
        <w:rPr>
          <w:rStyle w:val="FootnoteReference"/>
        </w:rPr>
        <w:footnoteRef/>
      </w:r>
      <w:r>
        <w:t xml:space="preserve"> Cross-references for "hath the": Ps 25:14; Prov 3:32; Rom 8:16; Gal 4:6; Col 3:3; 2Pet 1:19; Rev 2:17; Rev 2:28.</w:t>
      </w:r>
    </w:p>
  </w:footnote>
  <w:footnote w:id="20799">
    <w:p>
      <w:pPr>
        <w:pStyle w:val="FootnoteText"/>
      </w:pPr>
      <w:r>
        <w:rPr>
          <w:rStyle w:val="FootnoteReference"/>
        </w:rPr>
        <w:footnoteRef/>
      </w:r>
      <w:r>
        <w:t xml:space="preserve"> Cross-references for "hath made": Num 23:19; Job 24:25; Isa 53:1; Jer 15:18; John 3:33; John 5:38; Heb 3:12; 1John 1:10.</w:t>
      </w:r>
    </w:p>
  </w:footnote>
  <w:footnote w:id="20800">
    <w:p>
      <w:pPr>
        <w:pStyle w:val="FootnoteText"/>
      </w:pPr>
      <w:r>
        <w:rPr>
          <w:rStyle w:val="FootnoteReference"/>
        </w:rPr>
        <w:footnoteRef/>
      </w:r>
      <w:r>
        <w:t xml:space="preserve"> Cross-references for "this": John 1:19; John 1:32-34; John 8:13-14; John 19:35; 1John 5:7; 1John 5:10; 3John 1:12; Rev 1:2.</w:t>
      </w:r>
    </w:p>
  </w:footnote>
  <w:footnote w:id="2080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20802">
    <w:p>
      <w:pPr>
        <w:pStyle w:val="FootnoteText"/>
      </w:pPr>
      <w:r>
        <w:rPr>
          <w:rStyle w:val="FootnoteReference"/>
        </w:rPr>
        <w:footnoteRef/>
      </w:r>
      <w:r>
        <w:t xml:space="preserve"> Cross-references for "this": John 1:4; John 5:21; John 5:26; John 11:25-26; John 14:6; Col 3:3-4; 1John 1:1-3; 1John 4:9; 1John 5:12; 1John 5:20; Rev 22:1.</w:t>
      </w:r>
    </w:p>
  </w:footnote>
  <w:footnote w:id="20803">
    <w:p>
      <w:pPr>
        <w:pStyle w:val="FootnoteText"/>
      </w:pPr>
      <w:r>
        <w:rPr>
          <w:rStyle w:val="FootnoteReference"/>
        </w:rPr>
        <w:footnoteRef/>
      </w:r>
      <w:r>
        <w:t xml:space="preserve"> Cross-references for "that hath the": John 1:12; John 3:36; John 5:24; 1Cor 1:30; Gal 2:20; Heb 3:14; 1John 2:23-24; 2John 1:9.</w:t>
      </w:r>
    </w:p>
  </w:footnote>
  <w:footnote w:id="20804">
    <w:p>
      <w:pPr>
        <w:pStyle w:val="FootnoteText"/>
      </w:pPr>
      <w:r>
        <w:rPr>
          <w:rStyle w:val="FootnoteReference"/>
        </w:rPr>
        <w:footnoteRef/>
      </w:r>
      <w:r>
        <w:t xml:space="preserve"> Cross-references for "and he": Mark 16:16; John 3:36.</w:t>
      </w:r>
    </w:p>
  </w:footnote>
  <w:footnote w:id="20805">
    <w:p>
      <w:pPr>
        <w:pStyle w:val="FootnoteText"/>
      </w:pPr>
      <w:r>
        <w:rPr>
          <w:rStyle w:val="FootnoteReference"/>
        </w:rPr>
        <w:footnoteRef/>
      </w:r>
      <w:r>
        <w:t xml:space="preserve"> Cross-references for "have I": John 20:31; John 21:24; 1Pet 5:12; 1John 1:4; 1John 2:1; 1John 2:13-14; 1John 2:21; 1John 2:26.</w:t>
      </w:r>
    </w:p>
  </w:footnote>
  <w:footnote w:id="20806">
    <w:p>
      <w:pPr>
        <w:pStyle w:val="FootnoteText"/>
      </w:pPr>
      <w:r>
        <w:rPr>
          <w:rStyle w:val="FootnoteReference"/>
        </w:rPr>
        <w:footnoteRef/>
      </w:r>
      <w:r>
        <w:t xml:space="preserve"> Cross-references for "believe": John 1:12; John 2:23; John 3:18; Acts 3:16; Acts 4:12; 1Tim 1:15-16; 1John 3:23.</w:t>
      </w:r>
    </w:p>
  </w:footnote>
  <w:footnote w:id="20807">
    <w:p>
      <w:pPr>
        <w:pStyle w:val="FootnoteText"/>
      </w:pPr>
      <w:r>
        <w:rPr>
          <w:rStyle w:val="FootnoteReference"/>
        </w:rPr>
        <w:footnoteRef/>
      </w:r>
      <w:r>
        <w:t xml:space="preserve"> Cross-references for "ye may know": Rom 8:15-17; 2Cor 5:1; Gal 4:6; 2Pet 1:10-11; 1John 1:1-2; 1John 5:10.</w:t>
      </w:r>
    </w:p>
  </w:footnote>
  <w:footnote w:id="20808">
    <w:p>
      <w:pPr>
        <w:pStyle w:val="FootnoteText"/>
      </w:pPr>
      <w:r>
        <w:rPr>
          <w:rStyle w:val="FootnoteReference"/>
        </w:rPr>
        <w:footnoteRef/>
      </w:r>
      <w:r>
        <w:t xml:space="preserve"> Cross-references for "this": Eph 3:12; Heb 3:6; Heb 3:14; Heb 10:35; 1John 3:21.</w:t>
      </w:r>
    </w:p>
  </w:footnote>
  <w:footnote w:id="20809">
    <w:p>
      <w:pPr>
        <w:pStyle w:val="FootnoteText"/>
      </w:pPr>
      <w:r>
        <w:rPr>
          <w:rStyle w:val="FootnoteReference"/>
        </w:rPr>
        <w:footnoteRef/>
      </w:r>
      <w:r>
        <w:t xml:space="preserve"> Cross-references: Jer 29:12-13; Jer 33:3; Matt 7:7-11; Matt 21:22; John 14:13; John 15:7; John 16:24; Jas 1:5-6; Jas 4:3; Jas 5:16; 1John 3:22.</w:t>
      </w:r>
    </w:p>
  </w:footnote>
  <w:footnote w:id="20810">
    <w:p>
      <w:pPr>
        <w:pStyle w:val="FootnoteText"/>
      </w:pPr>
      <w:r>
        <w:rPr>
          <w:rStyle w:val="FootnoteReference"/>
        </w:rPr>
        <w:footnoteRef/>
      </w:r>
      <w:r>
        <w:t xml:space="preserve"> Cross-references: Job 34:28; Ps 31:22; Ps 34:17; Ps 69:33; Prov 15:29; John 9:31; John 11:42.</w:t>
      </w:r>
    </w:p>
  </w:footnote>
  <w:footnote w:id="20811">
    <w:p>
      <w:pPr>
        <w:pStyle w:val="FootnoteText"/>
      </w:pPr>
      <w:r>
        <w:rPr>
          <w:rStyle w:val="FootnoteReference"/>
        </w:rPr>
        <w:footnoteRef/>
      </w:r>
      <w:r>
        <w:t xml:space="preserve"> Cross-references for "we know": Mark 11:24; Luke 11:9-10.</w:t>
      </w:r>
    </w:p>
  </w:footnote>
  <w:footnote w:id="20812">
    <w:p>
      <w:pPr>
        <w:pStyle w:val="FootnoteText"/>
      </w:pPr>
      <w:r>
        <w:rPr>
          <w:rStyle w:val="FootnoteReference"/>
        </w:rPr>
        <w:footnoteRef/>
      </w:r>
      <w:r>
        <w:t xml:space="preserve"> Cross-references: Prov 15:29; Jer 15:12-13.</w:t>
      </w:r>
    </w:p>
  </w:footnote>
  <w:footnote w:id="20813">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20814">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20815">
    <w:p>
      <w:pPr>
        <w:pStyle w:val="FootnoteText"/>
      </w:pPr>
      <w:r>
        <w:rPr>
          <w:rStyle w:val="FootnoteReference"/>
        </w:rPr>
        <w:footnoteRef/>
      </w:r>
      <w:r>
        <w:t xml:space="preserve"> Cross-references for "I do not": Jer 7:16; Jer 11:14; Jer 14:11; Jer 18:18-21; John 17:9.</w:t>
      </w:r>
    </w:p>
  </w:footnote>
  <w:footnote w:id="20816">
    <w:p>
      <w:pPr>
        <w:pStyle w:val="FootnoteText"/>
      </w:pPr>
      <w:r>
        <w:rPr>
          <w:rStyle w:val="FootnoteReference"/>
        </w:rPr>
        <w:footnoteRef/>
      </w:r>
      <w:r>
        <w:t xml:space="preserve"> Cross-references: Deut 5:32; Deut 12:32; 1John 3:4.</w:t>
      </w:r>
    </w:p>
  </w:footnote>
  <w:footnote w:id="20817">
    <w:p>
      <w:pPr>
        <w:pStyle w:val="FootnoteText"/>
      </w:pPr>
      <w:r>
        <w:rPr>
          <w:rStyle w:val="FootnoteReference"/>
        </w:rPr>
        <w:footnoteRef/>
      </w:r>
      <w:r>
        <w:t xml:space="preserve"> Cross-references: Isa 1:18; Ezek 18:26-32; Rom 5:20-21; Jas 1:15; Jas 4:7-10; 1John 5:16.</w:t>
      </w:r>
    </w:p>
  </w:footnote>
  <w:footnote w:id="20818">
    <w:p>
      <w:pPr>
        <w:pStyle w:val="FootnoteText"/>
      </w:pPr>
      <w:r>
        <w:rPr>
          <w:rStyle w:val="FootnoteReference"/>
        </w:rPr>
        <w:footnoteRef/>
      </w:r>
      <w:r>
        <w:t xml:space="preserve"> Cross-references for "wicked": 1John 2:13-14; 1John 3:12.</w:t>
      </w:r>
    </w:p>
  </w:footnote>
  <w:footnote w:id="20819">
    <w:p>
      <w:pPr>
        <w:pStyle w:val="FootnoteText"/>
      </w:pPr>
      <w:r>
        <w:rPr>
          <w:rStyle w:val="FootnoteReference"/>
        </w:rPr>
        <w:footnoteRef/>
      </w:r>
      <w:r>
        <w:t xml:space="preserve"> Cross-references for "whosoever": John 1:13; John 3:2-5; Jas 1:18; 1Pet 1:23; 1John 2:29; 1John 3:9; 1John 4:6; 1John 5:1; 1John 5:4.</w:t>
      </w:r>
    </w:p>
  </w:footnote>
  <w:footnote w:id="20820">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20821">
    <w:p>
      <w:pPr>
        <w:pStyle w:val="FootnoteText"/>
      </w:pPr>
      <w:r>
        <w:rPr>
          <w:rStyle w:val="FootnoteReference"/>
        </w:rPr>
        <w:footnoteRef/>
      </w:r>
      <w:r>
        <w:t xml:space="preserve"> Cross-references for "we know": Rom 8:16; 2Cor 1:12; 2Cor 5:1; 2Tim 1:12; 1John 3:14; 1John 3:24; 1John 4:4-6; 1John 5:10; 1John 5:13; 1John 5:20.</w:t>
      </w:r>
    </w:p>
  </w:footnote>
  <w:footnote w:id="20822">
    <w:p>
      <w:pPr>
        <w:pStyle w:val="FootnoteText"/>
      </w:pPr>
      <w:r>
        <w:rPr>
          <w:rStyle w:val="FootnoteReference"/>
        </w:rPr>
        <w:footnoteRef/>
      </w:r>
      <w:r>
        <w:t xml:space="preserve"> Cross-references for "and the": John 15:18-19; Rom 1:28-32; Rom 3:9-18; Gal 1:4; Titus 3:3; Jas 4:4; 1John 4:4-5.</w:t>
      </w:r>
    </w:p>
  </w:footnote>
  <w:footnote w:id="20823">
    <w:p>
      <w:pPr>
        <w:pStyle w:val="FootnoteText"/>
      </w:pPr>
      <w:r>
        <w:rPr>
          <w:rStyle w:val="FootnoteReference"/>
        </w:rPr>
        <w:footnoteRef/>
      </w:r>
      <w:r>
        <w:t xml:space="preserve"> Cross-references for "in wickedness": John 12:31; John 14:30; John 16:11; 2Cor 4:4; Eph 2:2; 1John 5:18; Rev 12:9; Rev 13:7-8; Rev 20:3; Rev 20:7-8.</w:t>
      </w:r>
    </w:p>
  </w:footnote>
  <w:footnote w:id="20824">
    <w:p>
      <w:pPr>
        <w:pStyle w:val="FootnoteText"/>
      </w:pPr>
      <w:r>
        <w:rPr>
          <w:rStyle w:val="FootnoteReference"/>
        </w:rPr>
        <w:footnoteRef/>
      </w:r>
      <w:r>
        <w:t xml:space="preserve"> Cross-references for "we know": 1John 4:2; 1John 4:14; 1John 5:1.</w:t>
      </w:r>
    </w:p>
  </w:footnote>
  <w:footnote w:id="20825">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20826">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20827">
    <w:p>
      <w:pPr>
        <w:pStyle w:val="FootnoteText"/>
      </w:pPr>
      <w:r>
        <w:rPr>
          <w:rStyle w:val="FootnoteReference"/>
        </w:rPr>
        <w:footnoteRef/>
      </w:r>
      <w:r>
        <w:t xml:space="preserve"> Cross-references for "him that": John 14:6; John 17:3; Rev 3:7; Rev 3:14; Rev 6:10; Rev 15:3; Rev 19:11.</w:t>
      </w:r>
    </w:p>
  </w:footnote>
  <w:footnote w:id="20828">
    <w:p>
      <w:pPr>
        <w:pStyle w:val="FootnoteText"/>
      </w:pPr>
      <w:r>
        <w:rPr>
          <w:rStyle w:val="FootnoteReference"/>
        </w:rPr>
        <w:footnoteRef/>
      </w:r>
      <w:r>
        <w:t xml:space="preserve"> Cross-references for "and we": John 10:30; John 14:20; John 14:23; John 15:4; John 17:20-23; 2Cor 5:17; Phil 3:9; 1John 2:6; 1John 2:24; 1John 4:16.</w:t>
      </w:r>
    </w:p>
  </w:footnote>
  <w:footnote w:id="20829">
    <w:p>
      <w:pPr>
        <w:pStyle w:val="FootnoteText"/>
      </w:pPr>
      <w:r>
        <w:rPr>
          <w:rStyle w:val="FootnoteReference"/>
        </w:rPr>
        <w:footnoteRef/>
      </w:r>
      <w:r>
        <w:t xml:space="preserve"> Cross-references for "Little": 1John 2:1.</w:t>
      </w:r>
    </w:p>
  </w:footnote>
  <w:footnote w:id="20830">
    <w:p>
      <w:pPr>
        <w:pStyle w:val="FootnoteText"/>
      </w:pPr>
      <w:r>
        <w:rPr>
          <w:rStyle w:val="FootnoteReference"/>
        </w:rPr>
        <w:footnoteRef/>
      </w:r>
      <w:r>
        <w:t xml:space="preserve"> Cross-references for "keep": Exod 20:3-4; 1Cor 10:7; 1Cor 10:14; 2Cor 6:16-17; Rev 9:20; Rev 13:14-15; Rev 14:11.</w:t>
      </w:r>
    </w:p>
  </w:footnote>
  <w:footnote w:id="20831">
    <w:p>
      <w:pPr>
        <w:pStyle w:val="FootnoteText"/>
      </w:pPr>
      <w:r>
        <w:rPr>
          <w:rStyle w:val="FootnoteReference"/>
        </w:rPr>
        <w:footnoteRef/>
      </w:r>
      <w:r>
        <w:t xml:space="preserve"> Cross-references for "Amen": Matt 6:13.</w:t>
      </w:r>
    </w:p>
  </w:footnote>
  <w:footnote w:id="20832">
    <w:p>
      <w:pPr>
        <w:pStyle w:val="FootnoteText"/>
      </w:pPr>
      <w:r>
        <w:rPr>
          <w:rStyle w:val="FootnoteReference"/>
        </w:rPr>
        <w:footnoteRef/>
      </w:r>
      <w:r>
        <w:t xml:space="preserve"> Cross-references for "elder": 1Pet 5:1; 3John 1:1.</w:t>
      </w:r>
    </w:p>
  </w:footnote>
  <w:footnote w:id="20833">
    <w:p>
      <w:pPr>
        <w:pStyle w:val="FootnoteText"/>
      </w:pPr>
      <w:r>
        <w:rPr>
          <w:rStyle w:val="FootnoteReference"/>
        </w:rPr>
        <w:footnoteRef/>
      </w:r>
      <w:r>
        <w:t xml:space="preserve"> Cross-references for "the elect lady": Luke 1:3; Eph 1:4-5; 1Thess 1:3-4; 2Thess 2:13-14; 1Pet 1:2; 2John 1:5; 2John 1:13.</w:t>
      </w:r>
    </w:p>
  </w:footnote>
  <w:footnote w:id="20834">
    <w:p>
      <w:pPr>
        <w:pStyle w:val="FootnoteText"/>
      </w:pPr>
      <w:r>
        <w:rPr>
          <w:rStyle w:val="FootnoteReference"/>
        </w:rPr>
        <w:footnoteRef/>
      </w:r>
      <w:r>
        <w:t xml:space="preserve"> Cross-references for "whom": 1Pet 1:22-23; 1John 3:18; 2John 1:2-3; 3John 1:1.</w:t>
      </w:r>
    </w:p>
  </w:footnote>
  <w:footnote w:id="20835">
    <w:p>
      <w:pPr>
        <w:pStyle w:val="FootnoteText"/>
      </w:pPr>
      <w:r>
        <w:rPr>
          <w:rStyle w:val="FootnoteReference"/>
        </w:rPr>
        <w:footnoteRef/>
      </w:r>
      <w:r>
        <w:t xml:space="preserve"> Cross-references for "known": John 8:32; Gal 2:5; Gal 2:14; Gal 3:1; Gal 5:7; Col 1:5; 2Thess 2:13; 1Tim 2:4; Heb 10:26; 1John 2:21.</w:t>
      </w:r>
    </w:p>
  </w:footnote>
  <w:footnote w:id="20836">
    <w:p>
      <w:pPr>
        <w:pStyle w:val="FootnoteText"/>
      </w:pPr>
      <w:r>
        <w:rPr>
          <w:rStyle w:val="FootnoteReference"/>
        </w:rPr>
        <w:footnoteRef/>
      </w:r>
      <w:r>
        <w:t xml:space="preserve"> Cross-references for "the truth's": 1Cor 9:23; 2Cor 4:5.</w:t>
      </w:r>
    </w:p>
  </w:footnote>
  <w:footnote w:id="20837">
    <w:p>
      <w:pPr>
        <w:pStyle w:val="FootnoteText"/>
      </w:pPr>
      <w:r>
        <w:rPr>
          <w:rStyle w:val="FootnoteReference"/>
        </w:rPr>
        <w:footnoteRef/>
      </w:r>
      <w:r>
        <w:t xml:space="preserve"> Cross-references for "which": John 15:7; Col 3:16; 2Tim 1:5; 1Pet 1:23-25; 1John 2:14; 1John 2:17.</w:t>
      </w:r>
    </w:p>
  </w:footnote>
  <w:footnote w:id="20838">
    <w:p>
      <w:pPr>
        <w:pStyle w:val="FootnoteText"/>
      </w:pPr>
      <w:r>
        <w:rPr>
          <w:rStyle w:val="FootnoteReference"/>
        </w:rPr>
        <w:footnoteRef/>
      </w:r>
      <w:r>
        <w:t xml:space="preserve"> Cross-references for "Grace": Rom 1:7; 1Tim 1:2.</w:t>
      </w:r>
    </w:p>
  </w:footnote>
  <w:footnote w:id="208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840">
    <w:p>
      <w:pPr>
        <w:pStyle w:val="FootnoteText"/>
      </w:pPr>
      <w:r>
        <w:rPr>
          <w:rStyle w:val="FootnoteReference"/>
        </w:rPr>
        <w:footnoteRef/>
      </w:r>
      <w:r>
        <w:t xml:space="preserve"> Name meaning: Jesus (Yeshua) — Yahweh saves. He will save His people from their sins.</w:t>
      </w:r>
    </w:p>
  </w:footnote>
  <w:footnote w:id="20841">
    <w:p>
      <w:pPr>
        <w:pStyle w:val="FootnoteText"/>
      </w:pPr>
      <w:r>
        <w:rPr>
          <w:rStyle w:val="FootnoteReference"/>
        </w:rPr>
        <w:footnoteRef/>
      </w:r>
      <w:r>
        <w:t xml:space="preserve"> Personal name: Christ. Personal-name meaning: Christ — anointed. Source form: Christ.</w:t>
      </w:r>
    </w:p>
  </w:footnote>
  <w:footnote w:id="20842">
    <w:p>
      <w:pPr>
        <w:pStyle w:val="FootnoteText"/>
      </w:pPr>
      <w:r>
        <w:rPr>
          <w:rStyle w:val="FootnoteReference"/>
        </w:rPr>
        <w:footnoteRef/>
      </w:r>
      <w:r>
        <w:t xml:space="preserve"> Cross-references for "the Son": 1John 2:23-24; 1John 4:10.</w:t>
      </w:r>
    </w:p>
  </w:footnote>
  <w:footnote w:id="20843">
    <w:p>
      <w:pPr>
        <w:pStyle w:val="FootnoteText"/>
      </w:pPr>
      <w:r>
        <w:rPr>
          <w:rStyle w:val="FootnoteReference"/>
        </w:rPr>
        <w:footnoteRef/>
      </w:r>
      <w:r>
        <w:t xml:space="preserve"> Cross-references for "in truth": Zech 8:19; Gal 5:6; 1Tim 1:14; 2Tim 1:13; 2John 1:1.</w:t>
      </w:r>
    </w:p>
  </w:footnote>
  <w:footnote w:id="208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8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8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847">
    <w:p>
      <w:pPr>
        <w:pStyle w:val="FootnoteText"/>
      </w:pPr>
      <w:r>
        <w:rPr>
          <w:rStyle w:val="FootnoteReference"/>
        </w:rPr>
        <w:footnoteRef/>
      </w:r>
      <w:r>
        <w:t xml:space="preserve"> Cross-references for "rejoiced": Phil 4:10; 1Thess 2:19-20; 1Thess 3:6-10; 3John 1:3-4.</w:t>
      </w:r>
    </w:p>
  </w:footnote>
  <w:footnote w:id="20848">
    <w:p>
      <w:pPr>
        <w:pStyle w:val="FootnoteText"/>
      </w:pPr>
      <w:r>
        <w:rPr>
          <w:rStyle w:val="FootnoteReference"/>
        </w:rPr>
        <w:footnoteRef/>
      </w:r>
      <w:r>
        <w:t xml:space="preserve"> Cross-references for "walking": Hos 14:9; Mal 2:6; Gal 2:14; Eph 5:2; Eph 5:8; 1John 1:6-7; 1John 2:6.</w:t>
      </w:r>
    </w:p>
  </w:footnote>
  <w:footnote w:id="2084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20850">
    <w:p>
      <w:pPr>
        <w:pStyle w:val="FootnoteText"/>
      </w:pPr>
      <w:r>
        <w:rPr>
          <w:rStyle w:val="FootnoteReference"/>
        </w:rPr>
        <w:footnoteRef/>
      </w:r>
      <w:r>
        <w:t xml:space="preserve"> Cross-references: 1John 2:7-8; 1John 3:11.</w:t>
      </w:r>
    </w:p>
  </w:footnote>
  <w:footnote w:id="20851">
    <w:p>
      <w:pPr>
        <w:pStyle w:val="FootnoteText"/>
      </w:pPr>
      <w:r>
        <w:rPr>
          <w:rStyle w:val="FootnoteReference"/>
        </w:rPr>
        <w:footnoteRef/>
      </w:r>
      <w:r>
        <w:t xml:space="preserve"> Cross-references for "this is love": John 14:15; John 14:21; John 15:10; John 15:14; Rom 13:8-9; Gal 5:13-14; 1John 5:3; 1John 5:15.</w:t>
      </w:r>
    </w:p>
  </w:footnote>
  <w:footnote w:id="20852">
    <w:p>
      <w:pPr>
        <w:pStyle w:val="FootnoteText"/>
      </w:pPr>
      <w:r>
        <w:rPr>
          <w:rStyle w:val="FootnoteReference"/>
        </w:rPr>
        <w:footnoteRef/>
      </w:r>
      <w:r>
        <w:t xml:space="preserve"> Cross-references for "This is the": 1John 2:24; 2John 1:5.</w:t>
      </w:r>
    </w:p>
  </w:footnote>
  <w:footnote w:id="20853">
    <w:p>
      <w:pPr>
        <w:pStyle w:val="FootnoteText"/>
      </w:pPr>
      <w:r>
        <w:rPr>
          <w:rStyle w:val="FootnoteReference"/>
        </w:rPr>
        <w:footnoteRef/>
      </w:r>
      <w:r>
        <w:t xml:space="preserve"> Cross-references for "many": 2Pet 2:1-3; 1John 2:18-22; 1John 4:1.</w:t>
      </w:r>
    </w:p>
  </w:footnote>
  <w:footnote w:id="20854">
    <w:p>
      <w:pPr>
        <w:pStyle w:val="FootnoteText"/>
      </w:pPr>
      <w:r>
        <w:rPr>
          <w:rStyle w:val="FootnoteReference"/>
        </w:rPr>
        <w:footnoteRef/>
      </w:r>
      <w:r>
        <w:t xml:space="preserve"> Cross-references for "This is": 1John 2:22; 1John 4:3.</w:t>
      </w:r>
    </w:p>
  </w:footnote>
  <w:footnote w:id="20855">
    <w:p>
      <w:pPr>
        <w:pStyle w:val="FootnoteText"/>
      </w:pPr>
      <w:r>
        <w:rPr>
          <w:rStyle w:val="FootnoteReference"/>
        </w:rPr>
        <w:footnoteRef/>
      </w:r>
      <w:r>
        <w:t xml:space="preserve"> Cross-references: John 1:14; 1Tim 3:16; 1John 4:2; Rev 12:9; Rev 13:14.</w:t>
      </w:r>
    </w:p>
  </w:footnote>
  <w:footnote w:id="20856">
    <w:p>
      <w:pPr>
        <w:pStyle w:val="FootnoteText"/>
      </w:pPr>
      <w:r>
        <w:rPr>
          <w:rStyle w:val="FootnoteReference"/>
        </w:rPr>
        <w:footnoteRef/>
      </w:r>
      <w:r>
        <w:t xml:space="preserve"> Cross-references for "Look": Matt 24:4; Matt 24:24-25; Mark 13:5-6; Mark 13:9; Mark 13:23; Luke 21:8; Heb 12:15; Rev 3:11.</w:t>
      </w:r>
    </w:p>
  </w:footnote>
  <w:footnote w:id="20857">
    <w:p>
      <w:pPr>
        <w:pStyle w:val="FootnoteText"/>
      </w:pPr>
      <w:r>
        <w:rPr>
          <w:rStyle w:val="FootnoteReference"/>
        </w:rPr>
        <w:footnoteRef/>
      </w:r>
      <w:r>
        <w:t xml:space="preserve"> Cross-references for "that we lose": Gal 3:4; Gal 4:11; Phil 2:15-16; Phil 3:16; Heb 10:32; Heb 10:35; Rev 3:11.</w:t>
      </w:r>
    </w:p>
  </w:footnote>
  <w:footnote w:id="20858">
    <w:p>
      <w:pPr>
        <w:pStyle w:val="FootnoteText"/>
      </w:pPr>
      <w:r>
        <w:rPr>
          <w:rStyle w:val="FootnoteReference"/>
        </w:rPr>
        <w:footnoteRef/>
      </w:r>
      <w:r>
        <w:t xml:space="preserve"> Cross-references for "that we receive": Dan 12:3; John 4:36; 1Cor 3:8; 1Cor 3:14; 1Cor 15:8.</w:t>
      </w:r>
    </w:p>
  </w:footnote>
  <w:footnote w:id="20859">
    <w:p>
      <w:pPr>
        <w:pStyle w:val="FootnoteText"/>
      </w:pPr>
      <w:r>
        <w:rPr>
          <w:rStyle w:val="FootnoteReference"/>
        </w:rPr>
        <w:footnoteRef/>
      </w:r>
      <w:r>
        <w:t xml:space="preserve"> Cross-references for "the doctrine": John 7:16-17; Acts 2:42; Col 3:16; Titus 2:10; Heb 6:1.</w:t>
      </w:r>
    </w:p>
  </w:footnote>
  <w:footnote w:id="20860">
    <w:p>
      <w:pPr>
        <w:pStyle w:val="FootnoteText"/>
      </w:pPr>
      <w:r>
        <w:rPr>
          <w:rStyle w:val="FootnoteReference"/>
        </w:rPr>
        <w:footnoteRef/>
      </w:r>
      <w:r>
        <w:t xml:space="preserve"> Cross-references for "abideth not": John 15:6; 1John 2:22-24.</w:t>
      </w:r>
    </w:p>
  </w:footnote>
  <w:footnote w:id="20861">
    <w:p>
      <w:pPr>
        <w:pStyle w:val="FootnoteText"/>
      </w:pPr>
      <w:r>
        <w:rPr>
          <w:rStyle w:val="FootnoteReference"/>
        </w:rPr>
        <w:footnoteRef/>
      </w:r>
      <w:r>
        <w:t xml:space="preserve"> Cross-references for "hath not": Matt 11:27; Luke 10:22; John 5:23; John 14:6.</w:t>
      </w:r>
    </w:p>
  </w:footnote>
  <w:footnote w:id="20862">
    <w:p>
      <w:pPr>
        <w:pStyle w:val="FootnoteText"/>
      </w:pPr>
      <w:r>
        <w:rPr>
          <w:rStyle w:val="FootnoteReference"/>
        </w:rPr>
        <w:footnoteRef/>
      </w:r>
      <w:r>
        <w:t xml:space="preserve"> Cross-references for "He that": Heb 3:14.</w:t>
      </w:r>
    </w:p>
  </w:footnote>
  <w:footnote w:id="20863">
    <w:p>
      <w:pPr>
        <w:pStyle w:val="FootnoteText"/>
      </w:pPr>
      <w:r>
        <w:rPr>
          <w:rStyle w:val="FootnoteReference"/>
        </w:rPr>
        <w:footnoteRef/>
      </w:r>
      <w:r>
        <w:t xml:space="preserve"> Cross-references for "he hath": 1John 1:3.</w:t>
      </w:r>
    </w:p>
  </w:footnote>
  <w:footnote w:id="20864">
    <w:p>
      <w:pPr>
        <w:pStyle w:val="FootnoteText"/>
      </w:pPr>
      <w:r>
        <w:rPr>
          <w:rStyle w:val="FootnoteReference"/>
        </w:rPr>
        <w:footnoteRef/>
      </w:r>
      <w:r>
        <w:t xml:space="preserve"> Cross-references for "come": Rom 16:17-18; 1Cor 5:11; 1Cor 16:22; Gal 1:8-9; 2Tim 3:5-6; Titus 3:10; 2John 1:11.</w:t>
      </w:r>
    </w:p>
  </w:footnote>
  <w:footnote w:id="20865">
    <w:p>
      <w:pPr>
        <w:pStyle w:val="FootnoteText"/>
      </w:pPr>
      <w:r>
        <w:rPr>
          <w:rStyle w:val="FootnoteReference"/>
        </w:rPr>
        <w:footnoteRef/>
      </w:r>
      <w:r>
        <w:t xml:space="preserve"> Cross-references for "neither": Gen 24:12; Ps 129:8.</w:t>
      </w:r>
    </w:p>
  </w:footnote>
  <w:footnote w:id="20866">
    <w:p>
      <w:pPr>
        <w:pStyle w:val="FootnoteText"/>
      </w:pPr>
      <w:r>
        <w:rPr>
          <w:rStyle w:val="FootnoteReference"/>
        </w:rPr>
        <w:footnoteRef/>
      </w:r>
      <w:r>
        <w:t xml:space="preserve"> Cross-references for "partaker": Ps 50:18; Eph 5:11; 1Tim 5:22; Rev 18:4.</w:t>
      </w:r>
    </w:p>
  </w:footnote>
  <w:footnote w:id="20867">
    <w:p>
      <w:pPr>
        <w:pStyle w:val="FootnoteText"/>
      </w:pPr>
      <w:r>
        <w:rPr>
          <w:rStyle w:val="FootnoteReference"/>
        </w:rPr>
        <w:footnoteRef/>
      </w:r>
      <w:r>
        <w:t xml:space="preserve"> Cross-references for "many": John 16:12.</w:t>
      </w:r>
    </w:p>
  </w:footnote>
  <w:footnote w:id="20868">
    <w:p>
      <w:pPr>
        <w:pStyle w:val="FootnoteText"/>
      </w:pPr>
      <w:r>
        <w:rPr>
          <w:rStyle w:val="FootnoteReference"/>
        </w:rPr>
        <w:footnoteRef/>
      </w:r>
      <w:r>
        <w:t xml:space="preserve"> Cross-references for "I would": 3John 1:13.</w:t>
      </w:r>
    </w:p>
  </w:footnote>
  <w:footnote w:id="20869">
    <w:p>
      <w:pPr>
        <w:pStyle w:val="FootnoteText"/>
      </w:pPr>
      <w:r>
        <w:rPr>
          <w:rStyle w:val="FootnoteReference"/>
        </w:rPr>
        <w:footnoteRef/>
      </w:r>
      <w:r>
        <w:t xml:space="preserve"> Cross-references for "I trust": Rom 15:24; 1Cor 16:5-7; Phlm 1:22; Heb 13:19; Heb 13:23.</w:t>
      </w:r>
    </w:p>
  </w:footnote>
  <w:footnote w:id="20870">
    <w:p>
      <w:pPr>
        <w:pStyle w:val="FootnoteText"/>
      </w:pPr>
      <w:r>
        <w:rPr>
          <w:rStyle w:val="FootnoteReference"/>
        </w:rPr>
        <w:footnoteRef/>
      </w:r>
      <w:r>
        <w:t xml:space="preserve"> Cross-references for "face to face": Num 12:8.</w:t>
      </w:r>
    </w:p>
  </w:footnote>
  <w:footnote w:id="20871">
    <w:p>
      <w:pPr>
        <w:pStyle w:val="FootnoteText"/>
      </w:pPr>
      <w:r>
        <w:rPr>
          <w:rStyle w:val="FootnoteReference"/>
        </w:rPr>
        <w:footnoteRef/>
      </w:r>
      <w:r>
        <w:t xml:space="preserve"> Cross-references for "that": John 15:11; John 16:24; John 17:13; 2Tim 1:4; 1John 1:4.</w:t>
      </w:r>
    </w:p>
  </w:footnote>
  <w:footnote w:id="20872">
    <w:p>
      <w:pPr>
        <w:pStyle w:val="FootnoteText"/>
      </w:pPr>
      <w:r>
        <w:rPr>
          <w:rStyle w:val="FootnoteReference"/>
        </w:rPr>
        <w:footnoteRef/>
      </w:r>
      <w:r>
        <w:t xml:space="preserve"> Cross-references: 1Pet 5:13; 2John 1:1.</w:t>
      </w:r>
    </w:p>
  </w:footnote>
  <w:footnote w:id="20873">
    <w:p>
      <w:pPr>
        <w:pStyle w:val="FootnoteText"/>
      </w:pPr>
      <w:r>
        <w:rPr>
          <w:rStyle w:val="FootnoteReference"/>
        </w:rPr>
        <w:footnoteRef/>
      </w:r>
      <w:r>
        <w:t xml:space="preserve"> Cross-references for "elder": 2John 1:1.</w:t>
      </w:r>
    </w:p>
  </w:footnote>
  <w:footnote w:id="20874">
    <w:p>
      <w:pPr>
        <w:pStyle w:val="FootnoteText"/>
      </w:pPr>
      <w:r>
        <w:rPr>
          <w:rStyle w:val="FootnoteReference"/>
        </w:rPr>
        <w:footnoteRef/>
      </w:r>
      <w:r>
        <w:t xml:space="preserve"> Name meaning: Gaius (Gaius) — Rejoice; happy. Hospitable host who brought joy to the Church.</w:t>
      </w:r>
    </w:p>
  </w:footnote>
  <w:footnote w:id="20875">
    <w:p>
      <w:pPr>
        <w:pStyle w:val="FootnoteText"/>
      </w:pPr>
      <w:r>
        <w:rPr>
          <w:rStyle w:val="FootnoteReference"/>
        </w:rPr>
        <w:footnoteRef/>
      </w:r>
      <w:r>
        <w:t xml:space="preserve"> Cross-references for "whom": 1John 3:18; 2John 1:1.</w:t>
      </w:r>
    </w:p>
  </w:footnote>
  <w:footnote w:id="20876">
    <w:p>
      <w:pPr>
        <w:pStyle w:val="FootnoteText"/>
      </w:pPr>
      <w:r>
        <w:rPr>
          <w:rStyle w:val="FootnoteReference"/>
        </w:rPr>
        <w:footnoteRef/>
      </w:r>
      <w:r>
        <w:t xml:space="preserve"> Cross-references for "the wellbeloved": Acts 19:29; Acts 20:4; Rom 16:23; 1Cor 1:14.</w:t>
      </w:r>
    </w:p>
  </w:footnote>
  <w:footnote w:id="20877">
    <w:p>
      <w:pPr>
        <w:pStyle w:val="FootnoteText"/>
      </w:pPr>
      <w:r>
        <w:rPr>
          <w:rStyle w:val="FootnoteReference"/>
        </w:rPr>
        <w:footnoteRef/>
      </w:r>
      <w:r>
        <w:t xml:space="preserve"> Cross-references for "above": Jas 5:12; 1Pet 4:8.</w:t>
      </w:r>
    </w:p>
  </w:footnote>
  <w:footnote w:id="20878">
    <w:p>
      <w:pPr>
        <w:pStyle w:val="FootnoteText"/>
      </w:pPr>
      <w:r>
        <w:rPr>
          <w:rStyle w:val="FootnoteReference"/>
        </w:rPr>
        <w:footnoteRef/>
      </w:r>
      <w:r>
        <w:t xml:space="preserve"> Cross-references for "that": Ps 20:1-5; Phil 2:4; Phil 2:27.</w:t>
      </w:r>
    </w:p>
  </w:footnote>
  <w:footnote w:id="20879">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20880">
    <w:p>
      <w:pPr>
        <w:pStyle w:val="FootnoteText"/>
      </w:pPr>
      <w:r>
        <w:rPr>
          <w:rStyle w:val="FootnoteReference"/>
        </w:rPr>
        <w:footnoteRef/>
      </w:r>
      <w:r>
        <w:t xml:space="preserve"> Cross-references for "when": Rom 1:8-9; 2Cor 7:6-7; Eph 1:15-16; Col 1:7-8; 1Thess 3:6-9.</w:t>
      </w:r>
    </w:p>
  </w:footnote>
  <w:footnote w:id="20881">
    <w:p>
      <w:pPr>
        <w:pStyle w:val="FootnoteText"/>
      </w:pPr>
      <w:r>
        <w:rPr>
          <w:rStyle w:val="FootnoteReference"/>
        </w:rPr>
        <w:footnoteRef/>
      </w:r>
      <w:r>
        <w:t xml:space="preserve"> Cross-references for "the truth": Ps 119:11; 2John 1:2; 2John 1:4.</w:t>
      </w:r>
    </w:p>
  </w:footnote>
  <w:footnote w:id="20882">
    <w:p>
      <w:pPr>
        <w:pStyle w:val="FootnoteText"/>
      </w:pPr>
      <w:r>
        <w:rPr>
          <w:rStyle w:val="FootnoteReference"/>
        </w:rPr>
        <w:footnoteRef/>
      </w:r>
      <w:r>
        <w:t xml:space="preserve"> Cross-references: Phil 1:4; 1Thess 2:19-20; 2John 1:4; 3John 1:4.</w:t>
      </w:r>
    </w:p>
  </w:footnote>
  <w:footnote w:id="20883">
    <w:p>
      <w:pPr>
        <w:pStyle w:val="FootnoteText"/>
      </w:pPr>
      <w:r>
        <w:rPr>
          <w:rStyle w:val="FootnoteReference"/>
        </w:rPr>
        <w:footnoteRef/>
      </w:r>
      <w:r>
        <w:t xml:space="preserve"> Cross-references for "have": Prov 23:24.</w:t>
      </w:r>
    </w:p>
  </w:footnote>
  <w:footnote w:id="20884">
    <w:p>
      <w:pPr>
        <w:pStyle w:val="FootnoteText"/>
      </w:pPr>
      <w:r>
        <w:rPr>
          <w:rStyle w:val="FootnoteReference"/>
        </w:rPr>
        <w:footnoteRef/>
      </w:r>
      <w:r>
        <w:t xml:space="preserve"> Cross-references for "that": Isa 8:18; 1Cor 4:15; Gal 4:19; Phlm 1:10.</w:t>
      </w:r>
    </w:p>
  </w:footnote>
  <w:footnote w:id="20885">
    <w:p>
      <w:pPr>
        <w:pStyle w:val="FootnoteText"/>
      </w:pPr>
      <w:r>
        <w:rPr>
          <w:rStyle w:val="FootnoteReference"/>
        </w:rPr>
        <w:footnoteRef/>
      </w:r>
      <w:r>
        <w:t xml:space="preserve"> Cross-references for "walk": 1Kgs 2:4; 1Kgs 3:6; 2Kgs 20:3; Ps 26:1-3; Isa 38:3; John 12:35-36; Gal 2:14.</w:t>
      </w:r>
    </w:p>
  </w:footnote>
  <w:footnote w:id="20886">
    <w:p>
      <w:pPr>
        <w:pStyle w:val="FootnoteText"/>
      </w:pPr>
      <w:r>
        <w:rPr>
          <w:rStyle w:val="FootnoteReference"/>
        </w:rPr>
        <w:footnoteRef/>
      </w:r>
      <w:r>
        <w:t xml:space="preserve"> Cross-references: Matt 24:45; Luke 12:42; Luke 16:10-12; 2Cor 4:1-3; Col 3:17; 1Pet 4:10-11.</w:t>
      </w:r>
    </w:p>
  </w:footnote>
  <w:footnote w:id="20887">
    <w:p>
      <w:pPr>
        <w:pStyle w:val="FootnoteText"/>
      </w:pPr>
      <w:r>
        <w:rPr>
          <w:rStyle w:val="FootnoteReference"/>
        </w:rPr>
        <w:footnoteRef/>
      </w:r>
      <w:r>
        <w:t xml:space="preserve"> Cross-references for "whom": Acts 15:3; Acts 21:5; Rom 15:24; 2Cor 1:16; Titus 3:13.</w:t>
      </w:r>
    </w:p>
  </w:footnote>
  <w:footnote w:id="20888">
    <w:p>
      <w:pPr>
        <w:pStyle w:val="FootnoteText"/>
      </w:pPr>
      <w:r>
        <w:rPr>
          <w:rStyle w:val="FootnoteReference"/>
        </w:rPr>
        <w:footnoteRef/>
      </w:r>
      <w:r>
        <w:t xml:space="preserve"> Cross-references for "after a godly sort": 1Thess 2:12; G2316; G5120; G516.</w:t>
      </w:r>
    </w:p>
  </w:footnote>
  <w:footnote w:id="20889">
    <w:p>
      <w:pPr>
        <w:pStyle w:val="FootnoteText"/>
      </w:pPr>
      <w:r>
        <w:rPr>
          <w:rStyle w:val="FootnoteReference"/>
        </w:rPr>
        <w:footnoteRef/>
      </w:r>
      <w:r>
        <w:t xml:space="preserve"> Cross-references for "do well": Gen 4:7; Jonah 4:4; Matt 25:21-23; Acts 15:29; Phil 4:14; 1Pet 2:20.</w:t>
      </w:r>
    </w:p>
  </w:footnote>
  <w:footnote w:id="20890">
    <w:p>
      <w:pPr>
        <w:pStyle w:val="FootnoteText"/>
      </w:pPr>
      <w:r>
        <w:rPr>
          <w:rStyle w:val="FootnoteReference"/>
        </w:rPr>
        <w:footnoteRef/>
      </w:r>
      <w:r>
        <w:t xml:space="preserve"> Cross-references for "have borne witness of thy charity": Phlm 1:5-7; 3John 1:12.</w:t>
      </w:r>
    </w:p>
  </w:footnote>
  <w:footnote w:id="20891">
    <w:p>
      <w:pPr>
        <w:pStyle w:val="FootnoteText"/>
      </w:pPr>
      <w:r>
        <w:rPr>
          <w:rStyle w:val="FootnoteReference"/>
        </w:rPr>
        <w:footnoteRef/>
      </w:r>
      <w:r>
        <w:t xml:space="preserve"> Cross-references for "taking": 2Kgs 5:15-16; 2Kgs 5:20-27; 1Cor 9:12-15; 1Cor 9:18; 2Cor 11:7-9; 2Cor 12:13.</w:t>
      </w:r>
    </w:p>
  </w:footnote>
  <w:footnote w:id="20892">
    <w:p>
      <w:pPr>
        <w:pStyle w:val="FootnoteText"/>
      </w:pPr>
      <w:r>
        <w:rPr>
          <w:rStyle w:val="FootnoteReference"/>
        </w:rPr>
        <w:footnoteRef/>
      </w:r>
      <w:r>
        <w:t xml:space="preserve"> Cross-references for "that": Acts 8:4; Acts 9:16; 2Cor 4:5; Col 1:24; Rev 2:3.</w:t>
      </w:r>
    </w:p>
  </w:footnote>
  <w:footnote w:id="20893">
    <w:p>
      <w:pPr>
        <w:pStyle w:val="FootnoteText"/>
      </w:pPr>
      <w:r>
        <w:rPr>
          <w:rStyle w:val="FootnoteReference"/>
        </w:rPr>
        <w:footnoteRef/>
      </w:r>
      <w:r>
        <w:t xml:space="preserve"> Cross-references for "to receive": Matt 10:14; Matt 10:40; Luke 11:7; 2Cor 7:2-3; 3John 1:10.</w:t>
      </w:r>
    </w:p>
  </w:footnote>
  <w:footnote w:id="20894">
    <w:p>
      <w:pPr>
        <w:pStyle w:val="FootnoteText"/>
      </w:pPr>
      <w:r>
        <w:rPr>
          <w:rStyle w:val="FootnoteReference"/>
        </w:rPr>
        <w:footnoteRef/>
      </w:r>
      <w:r>
        <w:t xml:space="preserve"> Cross-references for "fellowhelpers": 1Cor 3:5-9; 1Cor 16:10-11; 2Cor 6:1; 2Cor 8:23; Phil 4:3; Col 4:11; 1Thess 3:2; Phlm 1:2; Phlm 1:24.</w:t>
      </w:r>
    </w:p>
  </w:footnote>
  <w:footnote w:id="20895">
    <w:p>
      <w:pPr>
        <w:pStyle w:val="FootnoteText"/>
      </w:pPr>
      <w:r>
        <w:rPr>
          <w:rStyle w:val="FootnoteReference"/>
        </w:rPr>
        <w:footnoteRef/>
      </w:r>
      <w:r>
        <w:t xml:space="preserve"> Name meaning: Diotrephes (Diotrephes) — Nurtured by Zeus. Loved preeminence and opposed apostolic authority.</w:t>
      </w:r>
    </w:p>
  </w:footnote>
  <w:footnote w:id="20896">
    <w:p>
      <w:pPr>
        <w:pStyle w:val="FootnoteText"/>
      </w:pPr>
      <w:r>
        <w:rPr>
          <w:rStyle w:val="FootnoteReference"/>
        </w:rPr>
        <w:footnoteRef/>
      </w:r>
      <w:r>
        <w:t xml:space="preserve"> Cross-references for "who loveth": Matt 20:20-28; Matt 23:4-8; Mark 9:34; Mark 10:35-45; Luke 22:24-27; Rom 12:10; Phil 2:3-5; Titus 1:7-16.</w:t>
      </w:r>
    </w:p>
  </w:footnote>
  <w:footnote w:id="20897">
    <w:p>
      <w:pPr>
        <w:pStyle w:val="FootnoteText"/>
      </w:pPr>
      <w:r>
        <w:rPr>
          <w:rStyle w:val="FootnoteReference"/>
        </w:rPr>
        <w:footnoteRef/>
      </w:r>
      <w:r>
        <w:t xml:space="preserve"> Cross-references for "receiveth": Matt 10:40-42; Mark 9:37; Luke 9:48; 3John 1:8.</w:t>
      </w:r>
    </w:p>
  </w:footnote>
  <w:footnote w:id="20898">
    <w:p>
      <w:pPr>
        <w:pStyle w:val="FootnoteText"/>
      </w:pPr>
      <w:r>
        <w:rPr>
          <w:rStyle w:val="FootnoteReference"/>
        </w:rPr>
        <w:footnoteRef/>
      </w:r>
      <w:r>
        <w:t xml:space="preserve"> Cross-references for "I will": 1Cor 5:1-5; 2Cor 10:1-11; 2Cor 13:2.</w:t>
      </w:r>
    </w:p>
  </w:footnote>
  <w:footnote w:id="20899">
    <w:p>
      <w:pPr>
        <w:pStyle w:val="FootnoteText"/>
      </w:pPr>
      <w:r>
        <w:rPr>
          <w:rStyle w:val="FootnoteReference"/>
        </w:rPr>
        <w:footnoteRef/>
      </w:r>
      <w:r>
        <w:t xml:space="preserve"> Cross-references for "prating": Prov 10:8; Prov 10:10.</w:t>
      </w:r>
    </w:p>
  </w:footnote>
  <w:footnote w:id="20900">
    <w:p>
      <w:pPr>
        <w:pStyle w:val="FootnoteText"/>
      </w:pPr>
      <w:r>
        <w:rPr>
          <w:rStyle w:val="FootnoteReference"/>
        </w:rPr>
        <w:footnoteRef/>
      </w:r>
      <w:r>
        <w:t xml:space="preserve"> Cross-references for "and casteth": Isa 66:5; Luke 6:22; John 9:22; John 9:34-35.</w:t>
      </w:r>
    </w:p>
  </w:footnote>
  <w:footnote w:id="20901">
    <w:p>
      <w:pPr>
        <w:pStyle w:val="FootnoteText"/>
      </w:pPr>
      <w:r>
        <w:rPr>
          <w:rStyle w:val="FootnoteReference"/>
        </w:rPr>
        <w:footnoteRef/>
      </w:r>
      <w:r>
        <w:t xml:space="preserve"> Cross-references for "Beloved": G27.</w:t>
      </w:r>
    </w:p>
  </w:footnote>
  <w:footnote w:id="20902">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209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9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9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906">
    <w:p>
      <w:pPr>
        <w:pStyle w:val="FootnoteText"/>
      </w:pPr>
      <w:r>
        <w:rPr>
          <w:rStyle w:val="FootnoteReference"/>
        </w:rPr>
        <w:footnoteRef/>
      </w:r>
      <w:r>
        <w:t xml:space="preserve"> Cross-references for "He that doeth good": 1Pet 3:11; 1John 2:29; 1John 3:6-9.</w:t>
      </w:r>
    </w:p>
  </w:footnote>
  <w:footnote w:id="20907">
    <w:p>
      <w:pPr>
        <w:pStyle w:val="FootnoteText"/>
      </w:pPr>
      <w:r>
        <w:rPr>
          <w:rStyle w:val="FootnoteReference"/>
        </w:rPr>
        <w:footnoteRef/>
      </w:r>
      <w:r>
        <w:t xml:space="preserve"> Cross-references for "he that doeth evil": John 3:20.</w:t>
      </w:r>
    </w:p>
  </w:footnote>
  <w:footnote w:id="20908">
    <w:p>
      <w:pPr>
        <w:pStyle w:val="FootnoteText"/>
      </w:pPr>
      <w:r>
        <w:rPr>
          <w:rStyle w:val="FootnoteReference"/>
        </w:rPr>
        <w:footnoteRef/>
      </w:r>
      <w:r>
        <w:t xml:space="preserve"> Personal name: Demetrius. Personal-name meaning: Demetrius — belonging to corn, or to Ceres. Source form: Demetrius.</w:t>
      </w:r>
    </w:p>
  </w:footnote>
  <w:footnote w:id="20909">
    <w:p>
      <w:pPr>
        <w:pStyle w:val="FootnoteText"/>
      </w:pPr>
      <w:r>
        <w:rPr>
          <w:rStyle w:val="FootnoteReference"/>
        </w:rPr>
        <w:footnoteRef/>
      </w:r>
      <w:r>
        <w:t xml:space="preserve"> Cross-references for "good": Acts 10:22; Acts 22:12; 1Thess 4:12; 1Tim 3:7.</w:t>
      </w:r>
    </w:p>
  </w:footnote>
  <w:footnote w:id="20910">
    <w:p>
      <w:pPr>
        <w:pStyle w:val="FootnoteText"/>
      </w:pPr>
      <w:r>
        <w:rPr>
          <w:rStyle w:val="FootnoteReference"/>
        </w:rPr>
        <w:footnoteRef/>
      </w:r>
      <w:r>
        <w:t xml:space="preserve"> Cross-references for "and we": John 19:35; John 21:24.</w:t>
      </w:r>
    </w:p>
  </w:footnote>
  <w:footnote w:id="20911">
    <w:p>
      <w:pPr>
        <w:pStyle w:val="FootnoteText"/>
      </w:pPr>
      <w:r>
        <w:rPr>
          <w:rStyle w:val="FootnoteReference"/>
        </w:rPr>
        <w:footnoteRef/>
      </w:r>
      <w:r>
        <w:t xml:space="preserve"> Cross-references: 2John 1:12.</w:t>
      </w:r>
    </w:p>
  </w:footnote>
  <w:footnote w:id="20912">
    <w:p>
      <w:pPr>
        <w:pStyle w:val="FootnoteText"/>
      </w:pPr>
      <w:r>
        <w:rPr>
          <w:rStyle w:val="FootnoteReference"/>
        </w:rPr>
        <w:footnoteRef/>
      </w:r>
      <w:r>
        <w:t xml:space="preserve"> Cross-references for "Peace": Gen 43:23; Dan 4:1; Gal 5:16; Eph 6:23; 1Pet 5:14.</w:t>
      </w:r>
    </w:p>
  </w:footnote>
  <w:footnote w:id="20913">
    <w:p>
      <w:pPr>
        <w:pStyle w:val="FootnoteText"/>
      </w:pPr>
      <w:r>
        <w:rPr>
          <w:rStyle w:val="FootnoteReference"/>
        </w:rPr>
        <w:footnoteRef/>
      </w:r>
      <w:r>
        <w:t xml:space="preserve"> Cross-references for "friends": G80; G81.</w:t>
      </w:r>
    </w:p>
  </w:footnote>
  <w:footnote w:id="20914">
    <w:p>
      <w:pPr>
        <w:pStyle w:val="FootnoteText"/>
      </w:pPr>
      <w:r>
        <w:rPr>
          <w:rStyle w:val="FootnoteReference"/>
        </w:rPr>
        <w:footnoteRef/>
      </w:r>
      <w:r>
        <w:t xml:space="preserve"> Cross-references for "Greet": Rom 16:1-16.</w:t>
      </w:r>
    </w:p>
  </w:footnote>
  <w:footnote w:id="20915">
    <w:p>
      <w:pPr>
        <w:pStyle w:val="FootnoteText"/>
      </w:pPr>
      <w:r>
        <w:rPr>
          <w:rStyle w:val="FootnoteReference"/>
        </w:rPr>
        <w:footnoteRef/>
      </w:r>
      <w:r>
        <w:t xml:space="preserve"> Cross-references: Rom 16:10-11.</w:t>
      </w:r>
    </w:p>
  </w:footnote>
  <w:footnote w:id="20916">
    <w:p>
      <w:pPr>
        <w:pStyle w:val="FootnoteText"/>
      </w:pPr>
      <w:r>
        <w:rPr>
          <w:rStyle w:val="FootnoteReference"/>
        </w:rPr>
        <w:footnoteRef/>
      </w:r>
      <w:r>
        <w:t xml:space="preserve"> Name meaning: Jude (Yehudah) — Praise. Author of the epistle of Jude.</w:t>
      </w:r>
    </w:p>
  </w:footnote>
  <w:footnote w:id="20917">
    <w:p>
      <w:pPr>
        <w:pStyle w:val="FootnoteText"/>
      </w:pPr>
      <w:r>
        <w:rPr>
          <w:rStyle w:val="FootnoteReference"/>
        </w:rPr>
        <w:footnoteRef/>
      </w:r>
      <w:r>
        <w:t xml:space="preserve"> Name meaning: Jesus (Yeshua) — Yahweh saves. He will save His people from their sins.</w:t>
      </w:r>
    </w:p>
  </w:footnote>
  <w:footnote w:id="20918">
    <w:p>
      <w:pPr>
        <w:pStyle w:val="FootnoteText"/>
      </w:pPr>
      <w:r>
        <w:rPr>
          <w:rStyle w:val="FootnoteReference"/>
        </w:rPr>
        <w:footnoteRef/>
      </w:r>
      <w:r>
        <w:t xml:space="preserve"> Personal name: Christ. Personal-name meaning: Christ — anointed. Source form: Christ.</w:t>
      </w:r>
    </w:p>
  </w:footnote>
  <w:footnote w:id="20919">
    <w:p>
      <w:pPr>
        <w:pStyle w:val="FootnoteText"/>
      </w:pPr>
      <w:r>
        <w:rPr>
          <w:rStyle w:val="FootnoteReference"/>
        </w:rPr>
        <w:footnoteRef/>
      </w:r>
      <w:r>
        <w:t xml:space="preserve"> Name meaning: James (Yaaqov) — Supplanter. One of the sons of thunder; later a pillar of the Church.</w:t>
      </w:r>
    </w:p>
  </w:footnote>
  <w:footnote w:id="209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921">
    <w:p>
      <w:pPr>
        <w:pStyle w:val="FootnoteText"/>
      </w:pPr>
      <w:r>
        <w:rPr>
          <w:rStyle w:val="FootnoteReference"/>
        </w:rPr>
        <w:footnoteRef/>
      </w:r>
      <w:r>
        <w:t xml:space="preserve"> Cross-references for "preserved": John 6:39; John 10:28-30; John 17:11-12; John 17:15; 2Tim 4:18; 1Pet 1:5.</w:t>
      </w:r>
    </w:p>
  </w:footnote>
  <w:footnote w:id="20922">
    <w:p>
      <w:pPr>
        <w:pStyle w:val="FootnoteText"/>
      </w:pPr>
      <w:r>
        <w:rPr>
          <w:rStyle w:val="FootnoteReference"/>
        </w:rPr>
        <w:footnoteRef/>
      </w:r>
      <w:r>
        <w:t xml:space="preserve"> Cross-references for "and called": Rom 8:30; Rom 9:24; 1Thess 2:12; 2Thess 2:13-14; 2Tim 1:9; Heb 3:1; 1Pet 2:9; 1Pet 5:10.</w:t>
      </w:r>
    </w:p>
  </w:footnote>
  <w:footnote w:id="20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9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9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926">
    <w:p>
      <w:pPr>
        <w:pStyle w:val="FootnoteText"/>
      </w:pPr>
      <w:r>
        <w:rPr>
          <w:rStyle w:val="FootnoteReference"/>
        </w:rPr>
        <w:footnoteRef/>
      </w:r>
      <w:r>
        <w:t xml:space="preserve"> Cross-references for "Jude": Matt 10:3; Mark 3:18; Luke 6:16; John 14:22; Acts 1:13.</w:t>
      </w:r>
    </w:p>
  </w:footnote>
  <w:footnote w:id="20927">
    <w:p>
      <w:pPr>
        <w:pStyle w:val="FootnoteText"/>
      </w:pPr>
      <w:r>
        <w:rPr>
          <w:rStyle w:val="FootnoteReference"/>
        </w:rPr>
        <w:footnoteRef/>
      </w:r>
      <w:r>
        <w:t xml:space="preserve"> Cross-references for "the servant": John 12:26; Acts 27:23; Rom 1:1; Rom 6:22; Rom 16:18; Jas 1:1; 2Pet 1:1.</w:t>
      </w:r>
    </w:p>
  </w:footnote>
  <w:footnote w:id="20928">
    <w:p>
      <w:pPr>
        <w:pStyle w:val="FootnoteText"/>
      </w:pPr>
      <w:r>
        <w:rPr>
          <w:rStyle w:val="FootnoteReference"/>
        </w:rPr>
        <w:footnoteRef/>
      </w:r>
      <w:r>
        <w:t xml:space="preserve"> Cross-references for "them": John 15:16; John 17:17; John 17:19; Acts 20:32; 1Cor 1:2; 1Cor 6:11; Eph 5:26; 1Thess 5:23; 1Pet 1:2.</w:t>
      </w:r>
    </w:p>
  </w:footnote>
  <w:footnote w:id="20929">
    <w:p>
      <w:pPr>
        <w:pStyle w:val="FootnoteText"/>
      </w:pPr>
      <w:r>
        <w:rPr>
          <w:rStyle w:val="FootnoteReference"/>
        </w:rPr>
        <w:footnoteRef/>
      </w:r>
      <w:r>
        <w:t xml:space="preserve"> Cross-references: Rom 1:7; 1Pet 1:2; 2Pet 1:2; Rev 1:4-6.</w:t>
      </w:r>
    </w:p>
  </w:footnote>
  <w:footnote w:id="20930">
    <w:p>
      <w:pPr>
        <w:pStyle w:val="FootnoteText"/>
      </w:pPr>
      <w:r>
        <w:rPr>
          <w:rStyle w:val="FootnoteReference"/>
        </w:rPr>
        <w:footnoteRef/>
      </w:r>
      <w:r>
        <w:t xml:space="preserve"> Cross-references for "when": Rom 15:15-16; Gal 6:11; Heb 13:22; 1Pet 5:12; 2Pet 1:12-15; 2Pet 3:1.</w:t>
      </w:r>
    </w:p>
  </w:footnote>
  <w:footnote w:id="20931">
    <w:p>
      <w:pPr>
        <w:pStyle w:val="FootnoteText"/>
      </w:pPr>
      <w:r>
        <w:rPr>
          <w:rStyle w:val="FootnoteReference"/>
        </w:rPr>
        <w:footnoteRef/>
      </w:r>
      <w:r>
        <w:t xml:space="preserve"> Cross-references for "common": Isa 45:17; Isa 45:22; Acts 4:12; Acts 13:46-47; Acts 28:28; Gal 3:28; Titus 1:4; 2Pet 1:1.</w:t>
      </w:r>
    </w:p>
  </w:footnote>
  <w:footnote w:id="20932">
    <w:p>
      <w:pPr>
        <w:pStyle w:val="FootnoteText"/>
      </w:pPr>
      <w:r>
        <w:rPr>
          <w:rStyle w:val="FootnoteReference"/>
        </w:rPr>
        <w:footnoteRef/>
      </w:r>
      <w:r>
        <w:t xml:space="preserve"> Cross-references for "which": Deut 9:10; Deut 21:9; Acts 20:27; 1Cor 15:3; Gal 2:5; 2Pet 3:2.</w:t>
      </w:r>
    </w:p>
  </w:footnote>
  <w:footnote w:id="20933">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20934">
    <w:p>
      <w:pPr>
        <w:pStyle w:val="FootnoteText"/>
      </w:pPr>
      <w:r>
        <w:rPr>
          <w:rStyle w:val="FootnoteReference"/>
        </w:rPr>
        <w:footnoteRef/>
      </w:r>
      <w:r>
        <w:t xml:space="preserve"> Cross-references for "the saints": Eph 1:1; Phil 1:1; Col 1:2.</w:t>
      </w:r>
    </w:p>
  </w:footnote>
  <w:footnote w:id="20935">
    <w:p>
      <w:pPr>
        <w:pStyle w:val="FootnoteText"/>
      </w:pPr>
      <w:r>
        <w:rPr>
          <w:rStyle w:val="FootnoteReference"/>
        </w:rPr>
        <w:footnoteRef/>
      </w:r>
      <w:r>
        <w:t xml:space="preserve"> Cross-references for "crept": Matt 13:25; Acts 15:24; Gal 2:4; Eph 4:14; 2Tim 3:6; 2Pet 2:1-2.</w:t>
      </w:r>
    </w:p>
  </w:footnote>
  <w:footnote w:id="20936">
    <w:p>
      <w:pPr>
        <w:pStyle w:val="FootnoteText"/>
      </w:pPr>
      <w:r>
        <w:rPr>
          <w:rStyle w:val="FootnoteReference"/>
        </w:rPr>
        <w:footnoteRef/>
      </w:r>
      <w:r>
        <w:t xml:space="preserve"> Cross-references for "ungodly": 2Sam 22:5; Ps 1:1; 1Pet 4:18; 2Pet 2:5-6; 2Pet 3:7; Jude 1:15.</w:t>
      </w:r>
    </w:p>
  </w:footnote>
  <w:footnote w:id="20937">
    <w:p>
      <w:pPr>
        <w:pStyle w:val="FootnoteText"/>
      </w:pPr>
      <w:r>
        <w:rPr>
          <w:rStyle w:val="FootnoteReference"/>
        </w:rPr>
        <w:footnoteRef/>
      </w:r>
      <w:r>
        <w:t xml:space="preserve"> Cross-references for "turning": Rom 6:1-2; Gal 5:13; Titus 2:11-12; Heb 12:15-16; 1Pet 2:16; 2Pet 2:10; 2Pet 2:18-22.</w:t>
      </w:r>
    </w:p>
  </w:footnote>
  <w:footnote w:id="20938">
    <w:p>
      <w:pPr>
        <w:pStyle w:val="FootnoteText"/>
      </w:pPr>
      <w:r>
        <w:rPr>
          <w:rStyle w:val="FootnoteReference"/>
        </w:rPr>
        <w:footnoteRef/>
      </w:r>
      <w:r>
        <w:t xml:space="preserve"> Cross-references for "denying": Titus 1:15-16; 2Pet 2:1; 1John 2:22.</w:t>
      </w:r>
    </w:p>
  </w:footnote>
  <w:footnote w:id="20939">
    <w:p>
      <w:pPr>
        <w:pStyle w:val="FootnoteText"/>
      </w:pPr>
      <w:r>
        <w:rPr>
          <w:rStyle w:val="FootnoteReference"/>
        </w:rPr>
        <w:footnoteRef/>
      </w:r>
      <w:r>
        <w:t xml:space="preserve"> Cross-references for "only": Ps 62:2; John 17:3; 1Tim 6:15-16; Rev 15:4.</w:t>
      </w:r>
    </w:p>
  </w:footnote>
  <w:footnote w:id="20940">
    <w:p>
      <w:pPr>
        <w:pStyle w:val="FootnoteText"/>
      </w:pPr>
      <w:r>
        <w:rPr>
          <w:rStyle w:val="FootnoteReference"/>
        </w:rPr>
        <w:footnoteRef/>
      </w:r>
      <w:r>
        <w:t xml:space="preserve"> Cross-references: Rom 9:21-22; 1Pet 2:8; 2Pet 2:3.</w:t>
      </w:r>
    </w:p>
  </w:footnote>
  <w:footnote w:id="20941">
    <w:p>
      <w:pPr>
        <w:pStyle w:val="FootnoteText"/>
      </w:pPr>
      <w:r>
        <w:rPr>
          <w:rStyle w:val="FootnoteReference"/>
        </w:rPr>
        <w:footnoteRef/>
      </w:r>
      <w:r>
        <w:t xml:space="preserve"> Cross-references for "having": 1Cor 10:1-12.</w:t>
      </w:r>
    </w:p>
  </w:footnote>
  <w:footnote w:id="2094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20943">
    <w:p>
      <w:pPr>
        <w:pStyle w:val="FootnoteText"/>
      </w:pPr>
      <w:r>
        <w:rPr>
          <w:rStyle w:val="FootnoteReference"/>
        </w:rPr>
        <w:footnoteRef/>
      </w:r>
      <w:r>
        <w:t xml:space="preserve"> Cross-references for "afterward": Num 14:22-37; Num 26:64-65; Deut 2:15-16; Ps 106:26; Heb 3:16-19; Heb 4:1-2.</w:t>
      </w:r>
    </w:p>
  </w:footnote>
  <w:footnote w:id="20944">
    <w:p>
      <w:pPr>
        <w:pStyle w:val="FootnoteText"/>
      </w:pPr>
      <w:r>
        <w:rPr>
          <w:rStyle w:val="FootnoteReference"/>
        </w:rPr>
        <w:footnoteRef/>
      </w:r>
      <w:r>
        <w:t xml:space="preserve"> Cross-references: Rom 15:15; 2Pet 1:12-13; 2Pet 3:1.</w:t>
      </w:r>
    </w:p>
  </w:footnote>
  <w:footnote w:id="20945">
    <w:p>
      <w:pPr>
        <w:pStyle w:val="FootnoteText"/>
      </w:pPr>
      <w:r>
        <w:rPr>
          <w:rStyle w:val="FootnoteReference"/>
        </w:rPr>
        <w:footnoteRef/>
      </w:r>
      <w:r>
        <w:t xml:space="preserve"> Cross-references for "angels": John 8:44.</w:t>
      </w:r>
    </w:p>
  </w:footnote>
  <w:footnote w:id="20946">
    <w:p>
      <w:pPr>
        <w:pStyle w:val="FootnoteText"/>
      </w:pPr>
      <w:r>
        <w:rPr>
          <w:rStyle w:val="FootnoteReference"/>
        </w:rPr>
        <w:footnoteRef/>
      </w:r>
      <w:r>
        <w:t xml:space="preserve"> Cross-references for "first estate": Eph 6:12.</w:t>
      </w:r>
    </w:p>
  </w:footnote>
  <w:footnote w:id="20947">
    <w:p>
      <w:pPr>
        <w:pStyle w:val="FootnoteText"/>
      </w:pPr>
      <w:r>
        <w:rPr>
          <w:rStyle w:val="FootnoteReference"/>
        </w:rPr>
        <w:footnoteRef/>
      </w:r>
      <w:r>
        <w:t xml:space="preserve"> Cross-references for "he hath": Matt 25:41; 2Pet 2:4.</w:t>
      </w:r>
    </w:p>
  </w:footnote>
  <w:footnote w:id="20948">
    <w:p>
      <w:pPr>
        <w:pStyle w:val="FootnoteText"/>
      </w:pPr>
      <w:r>
        <w:rPr>
          <w:rStyle w:val="FootnoteReference"/>
        </w:rPr>
        <w:footnoteRef/>
      </w:r>
      <w:r>
        <w:t xml:space="preserve"> Cross-references for "unto": Matt 8:29; Heb 10:27; Rev 20:10.</w:t>
      </w:r>
    </w:p>
  </w:footnote>
  <w:footnote w:id="20949">
    <w:p>
      <w:pPr>
        <w:pStyle w:val="FootnoteText"/>
      </w:pPr>
      <w:r>
        <w:rPr>
          <w:rStyle w:val="FootnoteReference"/>
        </w:rPr>
        <w:footnoteRef/>
      </w:r>
      <w:r>
        <w:t xml:space="preserve"> Place name: Sodom. Place-name meaning: Sodom — their secret; their cement. Source form: Sodom. Greek form: σοδομων.</w:t>
      </w:r>
    </w:p>
  </w:footnote>
  <w:footnote w:id="20950">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0951">
    <w:p>
      <w:pPr>
        <w:pStyle w:val="FootnoteText"/>
      </w:pPr>
      <w:r>
        <w:rPr>
          <w:rStyle w:val="FootnoteReference"/>
        </w:rPr>
        <w:footnoteRef/>
      </w:r>
      <w:r>
        <w:t xml:space="preserve"> Cross-references for "strange": Gen 19:5; Rom 1:26-27; 1Cor 6:9.</w:t>
      </w:r>
    </w:p>
  </w:footnote>
  <w:footnote w:id="20952">
    <w:p>
      <w:pPr>
        <w:pStyle w:val="FootnoteText"/>
      </w:pPr>
      <w:r>
        <w:rPr>
          <w:rStyle w:val="FootnoteReference"/>
        </w:rPr>
        <w:footnoteRef/>
      </w:r>
      <w:r>
        <w:t xml:space="preserve"> Cross-references for "eternal": Deut 29:23; Isa 33:14; Matt 25:41; Mark 9:43-49.</w:t>
      </w:r>
    </w:p>
  </w:footnote>
  <w:footnote w:id="20953">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0954">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0955">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20956">
    <w:p>
      <w:pPr>
        <w:pStyle w:val="FootnoteText"/>
      </w:pPr>
      <w:r>
        <w:rPr>
          <w:rStyle w:val="FootnoteReference"/>
        </w:rPr>
        <w:footnoteRef/>
      </w:r>
      <w:r>
        <w:t xml:space="preserve"> Cross-references: Matt 11:24; 2Pet 2:6.</w:t>
      </w:r>
    </w:p>
  </w:footnote>
  <w:footnote w:id="20957">
    <w:p>
      <w:pPr>
        <w:pStyle w:val="FootnoteText"/>
      </w:pPr>
      <w:r>
        <w:rPr>
          <w:rStyle w:val="FootnoteReference"/>
        </w:rPr>
        <w:footnoteRef/>
      </w:r>
      <w:r>
        <w:t xml:space="preserve"> Cross-references for "these": Jer 38:25-28.</w:t>
      </w:r>
    </w:p>
  </w:footnote>
  <w:footnote w:id="20958">
    <w:p>
      <w:pPr>
        <w:pStyle w:val="FootnoteText"/>
      </w:pPr>
      <w:r>
        <w:rPr>
          <w:rStyle w:val="FootnoteReference"/>
        </w:rPr>
        <w:footnoteRef/>
      </w:r>
      <w:r>
        <w:t xml:space="preserve"> Cross-references for "defile": 1Cor 3:17; 1Tim 1:10; 2Pet 2:10-12.</w:t>
      </w:r>
    </w:p>
  </w:footnote>
  <w:footnote w:id="20959">
    <w:p>
      <w:pPr>
        <w:pStyle w:val="FootnoteText"/>
      </w:pPr>
      <w:r>
        <w:rPr>
          <w:rStyle w:val="FootnoteReference"/>
        </w:rPr>
        <w:footnoteRef/>
      </w:r>
      <w:r>
        <w:t xml:space="preserve"> Cross-references for "despise": Gen 3:5; Num 16:3; Num 16:12-13; 1Sam 10:27; Ps 2:1-6; Ps 12:3-4; Luke 19:14; Acts 7:27; Acts 7:39; 1Thess 4:8; Heb 13:17.</w:t>
      </w:r>
    </w:p>
  </w:footnote>
  <w:footnote w:id="20960">
    <w:p>
      <w:pPr>
        <w:pStyle w:val="FootnoteText"/>
      </w:pPr>
      <w:r>
        <w:rPr>
          <w:rStyle w:val="FootnoteReference"/>
        </w:rPr>
        <w:footnoteRef/>
      </w:r>
      <w:r>
        <w:t xml:space="preserve"> Cross-references for "speak": Exod 22:28; Prov 30:11; Prov 30:17; Eccl 10:20; Acts 23:5; 1Pet 2:17; Jude 1:9-10.</w:t>
      </w:r>
    </w:p>
  </w:footnote>
  <w:footnote w:id="20961">
    <w:p>
      <w:pPr>
        <w:pStyle w:val="FootnoteText"/>
      </w:pPr>
      <w:r>
        <w:rPr>
          <w:rStyle w:val="FootnoteReference"/>
        </w:rPr>
        <w:footnoteRef/>
      </w:r>
      <w:r>
        <w:t xml:space="preserve"> Divine or supernatural name: Michael. Divine/supernatural-name meaning: Michael — Who is like God?. Source form: Michael.</w:t>
      </w:r>
    </w:p>
  </w:footnote>
  <w:footnote w:id="20962">
    <w:p>
      <w:pPr>
        <w:pStyle w:val="FootnoteText"/>
      </w:pPr>
      <w:r>
        <w:rPr>
          <w:rStyle w:val="FootnoteReference"/>
        </w:rPr>
        <w:footnoteRef/>
      </w:r>
      <w:r>
        <w:t xml:space="preserve"> Cross-references for "archangel": 1Thess 4:16.</w:t>
      </w:r>
    </w:p>
  </w:footnote>
  <w:footnote w:id="20963">
    <w:p>
      <w:pPr>
        <w:pStyle w:val="FootnoteText"/>
      </w:pPr>
      <w:r>
        <w:rPr>
          <w:rStyle w:val="FootnoteReference"/>
        </w:rPr>
        <w:footnoteRef/>
      </w:r>
      <w:r>
        <w:t xml:space="preserve"> Cross-references for "the body": Deut 34:6.</w:t>
      </w:r>
    </w:p>
  </w:footnote>
  <w:footnote w:id="20964">
    <w:p>
      <w:pPr>
        <w:pStyle w:val="FootnoteText"/>
      </w:pPr>
      <w:r>
        <w:rPr>
          <w:rStyle w:val="FootnoteReference"/>
        </w:rPr>
        <w:footnoteRef/>
      </w:r>
      <w:r>
        <w:t xml:space="preserve"> Personal name: Moses. Personal-name meaning: Moses — Drawn out. Source form: Moses.</w:t>
      </w:r>
    </w:p>
  </w:footnote>
  <w:footnote w:id="20965">
    <w:p>
      <w:pPr>
        <w:pStyle w:val="FootnoteText"/>
      </w:pPr>
      <w:r>
        <w:rPr>
          <w:rStyle w:val="FootnoteReference"/>
        </w:rPr>
        <w:footnoteRef/>
      </w:r>
      <w:r>
        <w:t xml:space="preserve"> Cross-references for "The Lord": 1Chr 12:17; Isa 37:3-4; Isa 37:10-20; Zech 3:2.</w:t>
      </w:r>
    </w:p>
  </w:footnote>
  <w:footnote w:id="20966">
    <w:p>
      <w:pPr>
        <w:pStyle w:val="FootnoteText"/>
      </w:pPr>
      <w:r>
        <w:rPr>
          <w:rStyle w:val="FootnoteReference"/>
        </w:rPr>
        <w:footnoteRef/>
      </w:r>
      <w:r>
        <w:t xml:space="preserve"> Cross-references for "Michael": Dan 10:13; Dan 10:21; Dan 12:1; Rev 12:7.</w:t>
      </w:r>
    </w:p>
  </w:footnote>
  <w:footnote w:id="20967">
    <w:p>
      <w:pPr>
        <w:pStyle w:val="FootnoteText"/>
      </w:pPr>
      <w:r>
        <w:rPr>
          <w:rStyle w:val="FootnoteReference"/>
        </w:rPr>
        <w:footnoteRef/>
      </w:r>
      <w:r>
        <w:t xml:space="preserve"> Cross-references for "durst": Exod 22:28; Isa 36:13-21; Mark 15:29; Luke 23:39-40; 1Pet 3:9; 2Pet 2:11.</w:t>
      </w:r>
    </w:p>
  </w:footnote>
  <w:footnote w:id="20968">
    <w:p>
      <w:pPr>
        <w:pStyle w:val="FootnoteText"/>
      </w:pPr>
      <w:r>
        <w:rPr>
          <w:rStyle w:val="FootnoteReference"/>
        </w:rPr>
        <w:footnoteRef/>
      </w:r>
      <w:r>
        <w:t xml:space="preserve"> Cross-references for "speak": 2Pet 2:12.</w:t>
      </w:r>
    </w:p>
  </w:footnote>
  <w:footnote w:id="20969">
    <w:p>
      <w:pPr>
        <w:pStyle w:val="FootnoteText"/>
      </w:pPr>
      <w:r>
        <w:rPr>
          <w:rStyle w:val="FootnoteReference"/>
        </w:rPr>
        <w:footnoteRef/>
      </w:r>
      <w:r>
        <w:t xml:space="preserve"> Cross-references for "in those": Rom 1:21-22.</w:t>
      </w:r>
    </w:p>
  </w:footnote>
  <w:footnote w:id="20970">
    <w:p>
      <w:pPr>
        <w:pStyle w:val="FootnoteText"/>
      </w:pPr>
      <w:r>
        <w:rPr>
          <w:rStyle w:val="FootnoteReference"/>
        </w:rPr>
        <w:footnoteRef/>
      </w:r>
      <w:r>
        <w:t xml:space="preserve"> Personal name: Cain. Personal-name meaning: Cain — Acquired; spear. Source form: Cain.</w:t>
      </w:r>
    </w:p>
  </w:footnote>
  <w:footnote w:id="20971">
    <w:p>
      <w:pPr>
        <w:pStyle w:val="FootnoteText"/>
      </w:pPr>
      <w:r>
        <w:rPr>
          <w:rStyle w:val="FootnoteReference"/>
        </w:rPr>
        <w:footnoteRef/>
      </w:r>
      <w:r>
        <w:t xml:space="preserve"> Personal name: Balaam. Personal-name meaning: Balaam — Not of the people; devourer. Source form: Balaam.</w:t>
      </w:r>
    </w:p>
  </w:footnote>
  <w:footnote w:id="20972">
    <w:p>
      <w:pPr>
        <w:pStyle w:val="FootnoteText"/>
      </w:pPr>
      <w:r>
        <w:rPr>
          <w:rStyle w:val="FootnoteReference"/>
        </w:rPr>
        <w:footnoteRef/>
      </w:r>
      <w:r>
        <w:t xml:space="preserve"> Cross-references for "perished": Num 16:1-35; Num 26:9-10.</w:t>
      </w:r>
    </w:p>
  </w:footnote>
  <w:footnote w:id="20973">
    <w:p>
      <w:pPr>
        <w:pStyle w:val="FootnoteText"/>
      </w:pPr>
      <w:r>
        <w:rPr>
          <w:rStyle w:val="FootnoteReference"/>
        </w:rPr>
        <w:footnoteRef/>
      </w:r>
      <w:r>
        <w:t xml:space="preserve"> Personal name: Korah. Personal-name meaning: Korah — baldness; ice; frost. Source form: Korah.</w:t>
      </w:r>
    </w:p>
  </w:footnote>
  <w:footnote w:id="20974">
    <w:p>
      <w:pPr>
        <w:pStyle w:val="FootnoteText"/>
      </w:pPr>
      <w:r>
        <w:rPr>
          <w:rStyle w:val="FootnoteReference"/>
        </w:rPr>
        <w:footnoteRef/>
      </w:r>
      <w:r>
        <w:t xml:space="preserve"> Cross-references: Isa 3:9; Isa 3:11; Jer 13:27; Ezek 13:3; Zech 11:17; Matt 11:21; Matt 23:13-16; Luke 11:42-47.</w:t>
      </w:r>
    </w:p>
  </w:footnote>
  <w:footnote w:id="20975">
    <w:p>
      <w:pPr>
        <w:pStyle w:val="FootnoteText"/>
      </w:pPr>
      <w:r>
        <w:rPr>
          <w:rStyle w:val="FootnoteReference"/>
        </w:rPr>
        <w:footnoteRef/>
      </w:r>
      <w:r>
        <w:t xml:space="preserve"> Cross-references: Gen 4:5-14; 1John 3:12.</w:t>
      </w:r>
    </w:p>
  </w:footnote>
  <w:footnote w:id="20976">
    <w:p>
      <w:pPr>
        <w:pStyle w:val="FootnoteText"/>
      </w:pPr>
      <w:r>
        <w:rPr>
          <w:rStyle w:val="FootnoteReference"/>
        </w:rPr>
        <w:footnoteRef/>
      </w:r>
      <w:r>
        <w:t xml:space="preserve"> Cross-references: Num 31:16; Deut 23:4; Josh 24:9-11; Mic 6:5; 2Pet 2:15; Rev 2:14.</w:t>
      </w:r>
    </w:p>
  </w:footnote>
  <w:footnote w:id="20977">
    <w:p>
      <w:pPr>
        <w:pStyle w:val="FootnoteText"/>
      </w:pPr>
      <w:r>
        <w:rPr>
          <w:rStyle w:val="FootnoteReference"/>
        </w:rPr>
        <w:footnoteRef/>
      </w:r>
      <w:r>
        <w:t xml:space="preserve"> Cross-references for "are spots": 2Pet 2:13-14.</w:t>
      </w:r>
    </w:p>
  </w:footnote>
  <w:footnote w:id="20978">
    <w:p>
      <w:pPr>
        <w:pStyle w:val="FootnoteText"/>
      </w:pPr>
      <w:r>
        <w:rPr>
          <w:rStyle w:val="FootnoteReference"/>
        </w:rPr>
        <w:footnoteRef/>
      </w:r>
      <w:r>
        <w:t xml:space="preserve"> Cross-references for "feasts": 1Cor 11:21-22.</w:t>
      </w:r>
    </w:p>
  </w:footnote>
  <w:footnote w:id="20979">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20980">
    <w:p>
      <w:pPr>
        <w:pStyle w:val="FootnoteText"/>
      </w:pPr>
      <w:r>
        <w:rPr>
          <w:rStyle w:val="FootnoteReference"/>
        </w:rPr>
        <w:footnoteRef/>
      </w:r>
      <w:r>
        <w:t xml:space="preserve"> Cross-references for "clouds": Prov 25:14; Hos 6:4; 2Pet 2:17.</w:t>
      </w:r>
    </w:p>
  </w:footnote>
  <w:footnote w:id="20981">
    <w:p>
      <w:pPr>
        <w:pStyle w:val="FootnoteText"/>
      </w:pPr>
      <w:r>
        <w:rPr>
          <w:rStyle w:val="FootnoteReference"/>
        </w:rPr>
        <w:footnoteRef/>
      </w:r>
      <w:r>
        <w:t xml:space="preserve"> Cross-references for "carried": Eph 4:14.</w:t>
      </w:r>
    </w:p>
  </w:footnote>
  <w:footnote w:id="20982">
    <w:p>
      <w:pPr>
        <w:pStyle w:val="FootnoteText"/>
      </w:pPr>
      <w:r>
        <w:rPr>
          <w:rStyle w:val="FootnoteReference"/>
        </w:rPr>
        <w:footnoteRef/>
      </w:r>
      <w:r>
        <w:t xml:space="preserve"> Cross-references for "trees": Ps 1:3; Ps 37:2; Matt 13:6; Matt 21:19-20; Mark 4:6; Mark 11:21; Luke 8:6; John 15:4-6.</w:t>
      </w:r>
    </w:p>
  </w:footnote>
  <w:footnote w:id="20983">
    <w:p>
      <w:pPr>
        <w:pStyle w:val="FootnoteText"/>
      </w:pPr>
      <w:r>
        <w:rPr>
          <w:rStyle w:val="FootnoteReference"/>
        </w:rPr>
        <w:footnoteRef/>
      </w:r>
      <w:r>
        <w:t xml:space="preserve"> Cross-references for "twice": 1Tim 5:6; Heb 6:4-8; 2Pet 2:18-20.</w:t>
      </w:r>
    </w:p>
  </w:footnote>
  <w:footnote w:id="20984">
    <w:p>
      <w:pPr>
        <w:pStyle w:val="FootnoteText"/>
      </w:pPr>
      <w:r>
        <w:rPr>
          <w:rStyle w:val="FootnoteReference"/>
        </w:rPr>
        <w:footnoteRef/>
      </w:r>
      <w:r>
        <w:t xml:space="preserve"> Cross-references for "plucked": 2Chr 7:20; Ezek 17:9; Matt 15:13; Mark 11:20.</w:t>
      </w:r>
    </w:p>
  </w:footnote>
  <w:footnote w:id="20985">
    <w:p>
      <w:pPr>
        <w:pStyle w:val="FootnoteText"/>
      </w:pPr>
      <w:r>
        <w:rPr>
          <w:rStyle w:val="FootnoteReference"/>
        </w:rPr>
        <w:footnoteRef/>
      </w:r>
      <w:r>
        <w:t xml:space="preserve"> Cross-references for "Raging": Ps 65:7; Ps 93:3-4; Isa 57:20; Jer 5:22-23.</w:t>
      </w:r>
    </w:p>
  </w:footnote>
  <w:footnote w:id="20986">
    <w:p>
      <w:pPr>
        <w:pStyle w:val="FootnoteText"/>
      </w:pPr>
      <w:r>
        <w:rPr>
          <w:rStyle w:val="FootnoteReference"/>
        </w:rPr>
        <w:footnoteRef/>
      </w:r>
      <w:r>
        <w:t xml:space="preserve"> Cross-references for "foaming": Phil 3:19; 2Tim 3:13.</w:t>
      </w:r>
    </w:p>
  </w:footnote>
  <w:footnote w:id="20987">
    <w:p>
      <w:pPr>
        <w:pStyle w:val="FootnoteText"/>
      </w:pPr>
      <w:r>
        <w:rPr>
          <w:rStyle w:val="FootnoteReference"/>
        </w:rPr>
        <w:footnoteRef/>
      </w:r>
      <w:r>
        <w:t xml:space="preserve"> Cross-references for "wandering": Rev 8:10-11.</w:t>
      </w:r>
    </w:p>
  </w:footnote>
  <w:footnote w:id="20988">
    <w:p>
      <w:pPr>
        <w:pStyle w:val="FootnoteText"/>
      </w:pPr>
      <w:r>
        <w:rPr>
          <w:rStyle w:val="FootnoteReference"/>
        </w:rPr>
        <w:footnoteRef/>
      </w:r>
      <w:r>
        <w:t xml:space="preserve"> Cross-references for "to whom": 2Pet 2:17; Rev 14:10-11; Rev 20:10; Rev 21:8.</w:t>
      </w:r>
    </w:p>
  </w:footnote>
  <w:footnote w:id="20989">
    <w:p>
      <w:pPr>
        <w:pStyle w:val="FootnoteText"/>
      </w:pPr>
      <w:r>
        <w:rPr>
          <w:rStyle w:val="FootnoteReference"/>
        </w:rPr>
        <w:footnoteRef/>
      </w:r>
      <w:r>
        <w:t xml:space="preserve"> Place name: Enoch. Place-name meaning: Enoch — Dedicated; trained; initiated. Source form: Enoch. Greek form: ενωχ.</w:t>
      </w:r>
    </w:p>
  </w:footnote>
  <w:footnote w:id="20990">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20991">
    <w:p>
      <w:pPr>
        <w:pStyle w:val="FootnoteText"/>
      </w:pPr>
      <w:r>
        <w:rPr>
          <w:rStyle w:val="FootnoteReference"/>
        </w:rPr>
        <w:footnoteRef/>
      </w:r>
      <w:r>
        <w:t xml:space="preserve"> Cross-references for "Enoch": Gen 5:18; Gen 5:24; 1Chr 1:1-3; Heb 11:5-6.</w:t>
      </w:r>
    </w:p>
  </w:footnote>
  <w:footnote w:id="20992">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20993">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20994">
    <w:p>
      <w:pPr>
        <w:pStyle w:val="FootnoteText"/>
      </w:pPr>
      <w:r>
        <w:rPr>
          <w:rStyle w:val="FootnoteReference"/>
        </w:rPr>
        <w:footnoteRef/>
      </w:r>
      <w:r>
        <w:t xml:space="preserve"> Cross-references for "convince": Rom 2:5; Rom 3:19-20.</w:t>
      </w:r>
    </w:p>
  </w:footnote>
  <w:footnote w:id="20995">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20996">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20997">
    <w:p>
      <w:pPr>
        <w:pStyle w:val="FootnoteText"/>
      </w:pPr>
      <w:r>
        <w:rPr>
          <w:rStyle w:val="FootnoteReference"/>
        </w:rPr>
        <w:footnoteRef/>
      </w:r>
      <w:r>
        <w:t xml:space="preserve"> Cross-references for "walking": Gal 5:16; Gal 5:24; 1Thess 4:5; 2Tim 4:3; Jas 1:14-15; 1Pet 1:14; 1Pet 2:11; 1Pet 4:2; 2Pet 2:10; 2Pet 3:3; Jude 1:18.</w:t>
      </w:r>
    </w:p>
  </w:footnote>
  <w:footnote w:id="20998">
    <w:p>
      <w:pPr>
        <w:pStyle w:val="FootnoteText"/>
      </w:pPr>
      <w:r>
        <w:rPr>
          <w:rStyle w:val="FootnoteReference"/>
        </w:rPr>
        <w:footnoteRef/>
      </w:r>
      <w:r>
        <w:t xml:space="preserve"> Cross-references for "their mouth": Job 17:4-5; Ps 17:10; Ps 73:9-11; 2Pet 2:18; Jude 1:15.</w:t>
      </w:r>
    </w:p>
  </w:footnote>
  <w:footnote w:id="20999">
    <w:p>
      <w:pPr>
        <w:pStyle w:val="FootnoteText"/>
      </w:pPr>
      <w:r>
        <w:rPr>
          <w:rStyle w:val="FootnoteReference"/>
        </w:rPr>
        <w:footnoteRef/>
      </w:r>
      <w:r>
        <w:t xml:space="preserve"> Cross-references for "having": Lev 19:15; Job 32:21; Job 34:19; Ps 15:4; Prov 28:21; 1Tim 6:5; Jas 2:1-9; 2Pet 2:1-3.</w:t>
      </w:r>
    </w:p>
  </w:footnote>
  <w:footnote w:id="21000">
    <w:p>
      <w:pPr>
        <w:pStyle w:val="FootnoteText"/>
      </w:pPr>
      <w:r>
        <w:rPr>
          <w:rStyle w:val="FootnoteReference"/>
        </w:rPr>
        <w:footnoteRef/>
      </w:r>
      <w:r>
        <w:t xml:space="preserve"> Cross-references for "remember": Mal 4:4; Acts 20:35; Eph 2:20; Eph 4:11; 2Pet 3:2; 1John 4:6.</w:t>
      </w:r>
    </w:p>
  </w:footnote>
  <w:footnote w:id="21001">
    <w:p>
      <w:pPr>
        <w:pStyle w:val="FootnoteText"/>
      </w:pPr>
      <w:r>
        <w:rPr>
          <w:rStyle w:val="FootnoteReference"/>
        </w:rPr>
        <w:footnoteRef/>
      </w:r>
      <w:r>
        <w:t xml:space="preserve"> Cross-references for "there": Acts 20:29; 1Tim 4:1-2; 2Tim 3:1-5; 2Tim 3:13; 2Tim 4:3; 2Pet 2:1; 2Pet 3:3.</w:t>
      </w:r>
    </w:p>
  </w:footnote>
  <w:footnote w:id="21002">
    <w:p>
      <w:pPr>
        <w:pStyle w:val="FootnoteText"/>
      </w:pPr>
      <w:r>
        <w:rPr>
          <w:rStyle w:val="FootnoteReference"/>
        </w:rPr>
        <w:footnoteRef/>
      </w:r>
      <w:r>
        <w:t xml:space="preserve"> Cross-references: Ps 14:1-2; Jude 1:16.</w:t>
      </w:r>
    </w:p>
  </w:footnote>
  <w:footnote w:id="21003">
    <w:p>
      <w:pPr>
        <w:pStyle w:val="FootnoteText"/>
      </w:pPr>
      <w:r>
        <w:rPr>
          <w:rStyle w:val="FootnoteReference"/>
        </w:rPr>
        <w:footnoteRef/>
      </w:r>
      <w:r>
        <w:t xml:space="preserve"> Cross-references for "sensual": 1Cor 2:14; Jas 3:15.</w:t>
      </w:r>
    </w:p>
  </w:footnote>
  <w:footnote w:id="21004">
    <w:p>
      <w:pPr>
        <w:pStyle w:val="FootnoteText"/>
      </w:pPr>
      <w:r>
        <w:rPr>
          <w:rStyle w:val="FootnoteReference"/>
        </w:rPr>
        <w:footnoteRef/>
      </w:r>
      <w:r>
        <w:t xml:space="preserve"> Cross-references for "having": John 3:5-6; Rom 8:9; 1Cor 6:19.</w:t>
      </w:r>
    </w:p>
  </w:footnote>
  <w:footnote w:id="21005">
    <w:p>
      <w:pPr>
        <w:pStyle w:val="FootnoteText"/>
      </w:pPr>
      <w:r>
        <w:rPr>
          <w:rStyle w:val="FootnoteReference"/>
        </w:rPr>
        <w:footnoteRef/>
      </w:r>
      <w:r>
        <w:t xml:space="preserve"> Cross-references: Prov 18:1; Isa 65:5; Ezek 14:7; Hos 4:14; Hos 9:10; Heb 10:25.</w:t>
      </w:r>
    </w:p>
  </w:footnote>
  <w:footnote w:id="21006">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21007">
    <w:p>
      <w:pPr>
        <w:pStyle w:val="FootnoteText"/>
      </w:pPr>
      <w:r>
        <w:rPr>
          <w:rStyle w:val="FootnoteReference"/>
        </w:rPr>
        <w:footnoteRef/>
      </w:r>
      <w:r>
        <w:t xml:space="preserve"> Cross-references for "most": Acts 15:9; Acts 26:18; 2Tim 1:5; Titus 1:1; Jas 2:22; 2Pet 1:1; 1John 5:4; Rev 13:10.</w:t>
      </w:r>
    </w:p>
  </w:footnote>
  <w:footnote w:id="21008">
    <w:p>
      <w:pPr>
        <w:pStyle w:val="FootnoteText"/>
      </w:pPr>
      <w:r>
        <w:rPr>
          <w:rStyle w:val="FootnoteReference"/>
        </w:rPr>
        <w:footnoteRef/>
      </w:r>
      <w:r>
        <w:t xml:space="preserve"> Cross-references for "praying": Zech 12:10; Rom 8:15; Rom 8:26-27; 1Cor 14:15; Gal 4:6; Eph 6:18.</w:t>
      </w:r>
    </w:p>
  </w:footnote>
  <w:footnote w:id="21009">
    <w:p>
      <w:pPr>
        <w:pStyle w:val="FootnoteText"/>
      </w:pPr>
      <w:r>
        <w:rPr>
          <w:rStyle w:val="FootnoteReference"/>
        </w:rPr>
        <w:footnoteRef/>
      </w:r>
      <w:r>
        <w:t xml:space="preserve"> Cross-references for "Keep": John 14:21; John 15:9-10; Acts 11:23; 1John 4:16; 1John 5:18; 1John 5:21; Jude 1:24; Rev 12:11.</w:t>
      </w:r>
    </w:p>
  </w:footnote>
  <w:footnote w:id="21010">
    <w:p>
      <w:pPr>
        <w:pStyle w:val="FootnoteText"/>
      </w:pPr>
      <w:r>
        <w:rPr>
          <w:rStyle w:val="FootnoteReference"/>
        </w:rPr>
        <w:footnoteRef/>
      </w:r>
      <w:r>
        <w:t xml:space="preserve"> Cross-references for "looking": Job 14:14; Lam 3:25-26; Matt 24:42-51; Luke 12:36-40; 2Tim 4:8; Titus 2:13-14; Heb 9:28; 2Pet 3:12.</w:t>
      </w:r>
    </w:p>
  </w:footnote>
  <w:footnote w:id="21011">
    <w:p>
      <w:pPr>
        <w:pStyle w:val="FootnoteText"/>
      </w:pPr>
      <w:r>
        <w:rPr>
          <w:rStyle w:val="FootnoteReference"/>
        </w:rPr>
        <w:footnoteRef/>
      </w:r>
      <w:r>
        <w:t xml:space="preserve"> Cross-references for "the mercy": John 1:17; 1Tim 1:2; 2Tim 1:2; 2Tim 1:16; 2Tim 1:18.</w:t>
      </w:r>
    </w:p>
  </w:footnote>
  <w:footnote w:id="21012">
    <w:p>
      <w:pPr>
        <w:pStyle w:val="FootnoteText"/>
      </w:pPr>
      <w:r>
        <w:rPr>
          <w:rStyle w:val="FootnoteReference"/>
        </w:rPr>
        <w:footnoteRef/>
      </w:r>
      <w:r>
        <w:t xml:space="preserve"> Cross-references: Rom 5:5; Rom 8:39; 2Thess 3:5; 1John 3:16-17.</w:t>
      </w:r>
    </w:p>
  </w:footnote>
  <w:footnote w:id="21013">
    <w:p>
      <w:pPr>
        <w:pStyle w:val="FootnoteText"/>
      </w:pPr>
      <w:r>
        <w:rPr>
          <w:rStyle w:val="FootnoteReference"/>
        </w:rPr>
        <w:footnoteRef/>
      </w:r>
      <w:r>
        <w:t xml:space="preserve"> Cross-references for "unto": Rom 5:21; Rom 6:23; 1John 5:10-11.</w:t>
      </w:r>
    </w:p>
  </w:footnote>
  <w:footnote w:id="21014">
    <w:p>
      <w:pPr>
        <w:pStyle w:val="FootnoteText"/>
      </w:pPr>
      <w:r>
        <w:rPr>
          <w:rStyle w:val="FootnoteReference"/>
        </w:rPr>
        <w:footnoteRef/>
      </w:r>
      <w:r>
        <w:t xml:space="preserve"> Cross-references: Ezek 34:17; Gal 4:20; Gal 6:1; Heb 6:4-8; Jas 5:19-20; 1John 5:16-18; Jude 1:4-13.</w:t>
      </w:r>
    </w:p>
  </w:footnote>
  <w:footnote w:id="21015">
    <w:p>
      <w:pPr>
        <w:pStyle w:val="FootnoteText"/>
      </w:pPr>
      <w:r>
        <w:rPr>
          <w:rStyle w:val="FootnoteReference"/>
        </w:rPr>
        <w:footnoteRef/>
      </w:r>
      <w:r>
        <w:t xml:space="preserve"> Cross-references for "save": Rom 11:14; 1Cor 5:3-5; 2Cor 7:10-12; 1Tim 4:16.</w:t>
      </w:r>
    </w:p>
  </w:footnote>
  <w:footnote w:id="21016">
    <w:p>
      <w:pPr>
        <w:pStyle w:val="FootnoteText"/>
      </w:pPr>
      <w:r>
        <w:rPr>
          <w:rStyle w:val="FootnoteReference"/>
        </w:rPr>
        <w:footnoteRef/>
      </w:r>
      <w:r>
        <w:t xml:space="preserve"> Cross-references for "pulling": Amos 4:11; Zech 3:2; 1Cor 3:15.</w:t>
      </w:r>
    </w:p>
  </w:footnote>
  <w:footnote w:id="21017">
    <w:p>
      <w:pPr>
        <w:pStyle w:val="FootnoteText"/>
      </w:pPr>
      <w:r>
        <w:rPr>
          <w:rStyle w:val="FootnoteReference"/>
        </w:rPr>
        <w:footnoteRef/>
      </w:r>
      <w:r>
        <w:t xml:space="preserve"> Cross-references for "hating": Lev 13:47-59; Lev 14:47; Lev 15:17; Isa 64:6; Lam 4:14; Zech 3:3-5; 1Cor 5:9-11; 1Cor 15:33; 2Thess 3:14; Rev 3:4; Rev 3:18.</w:t>
      </w:r>
    </w:p>
  </w:footnote>
  <w:footnote w:id="21018">
    <w:p>
      <w:pPr>
        <w:pStyle w:val="FootnoteText"/>
      </w:pPr>
      <w:r>
        <w:rPr>
          <w:rStyle w:val="FootnoteReference"/>
        </w:rPr>
        <w:footnoteRef/>
      </w:r>
      <w:r>
        <w:t xml:space="preserve"> Cross-references for "able": John 10:29-30; Rom 8:31; Rom 14:4; Rom 16:25-27; Eph 3:20; 2Tim 4:18; Jude 1:21.</w:t>
      </w:r>
    </w:p>
  </w:footnote>
  <w:footnote w:id="21019">
    <w:p>
      <w:pPr>
        <w:pStyle w:val="FootnoteText"/>
      </w:pPr>
      <w:r>
        <w:rPr>
          <w:rStyle w:val="FootnoteReference"/>
        </w:rPr>
        <w:footnoteRef/>
      </w:r>
      <w:r>
        <w:t xml:space="preserve"> Cross-references for "present": 2Cor 4:14; 2Cor 11:2; Eph 5:27; Col 1:22; Col 1:28; Col 3:4; Heb 13:20-21.</w:t>
      </w:r>
    </w:p>
  </w:footnote>
  <w:footnote w:id="21020">
    <w:p>
      <w:pPr>
        <w:pStyle w:val="FootnoteText"/>
      </w:pPr>
      <w:r>
        <w:rPr>
          <w:rStyle w:val="FootnoteReference"/>
        </w:rPr>
        <w:footnoteRef/>
      </w:r>
      <w:r>
        <w:t xml:space="preserve"> Cross-references for "faultless": Rev 14:5.</w:t>
      </w:r>
    </w:p>
  </w:footnote>
  <w:footnote w:id="21021">
    <w:p>
      <w:pPr>
        <w:pStyle w:val="FootnoteText"/>
      </w:pPr>
      <w:r>
        <w:rPr>
          <w:rStyle w:val="FootnoteReference"/>
        </w:rPr>
        <w:footnoteRef/>
      </w:r>
      <w:r>
        <w:t xml:space="preserve"> Cross-references for "the presence": Matt 16:27; Matt 19:28; Matt 25:31; Luke 9:26; 1Thess 4:16-17; 1Pet 4:13.</w:t>
      </w:r>
    </w:p>
  </w:footnote>
  <w:footnote w:id="21022">
    <w:p>
      <w:pPr>
        <w:pStyle w:val="FootnoteText"/>
      </w:pPr>
      <w:r>
        <w:rPr>
          <w:rStyle w:val="FootnoteReference"/>
        </w:rPr>
        <w:footnoteRef/>
      </w:r>
      <w:r>
        <w:t xml:space="preserve"> Cross-references for "exceeding": Ps 21:6; Ps 43:4; Matt 5:12; 2Cor 4:17; 1Pet 4:13.</w:t>
      </w:r>
    </w:p>
  </w:footnote>
  <w:footnote w:id="21023">
    <w:p>
      <w:pPr>
        <w:pStyle w:val="FootnoteText"/>
      </w:pPr>
      <w:r>
        <w:rPr>
          <w:rStyle w:val="FootnoteReference"/>
        </w:rPr>
        <w:footnoteRef/>
      </w:r>
      <w:r>
        <w:t xml:space="preserve"> Cross-references for "the only": Ps 104:24; Ps 147:5; Rom 11:33; Rom 16:27; Eph 1:8; Eph 3:10; 1Tim 1:17.</w:t>
      </w:r>
    </w:p>
  </w:footnote>
  <w:footnote w:id="21024">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21025">
    <w:p>
      <w:pPr>
        <w:pStyle w:val="FootnoteText"/>
      </w:pPr>
      <w:r>
        <w:rPr>
          <w:rStyle w:val="FootnoteReference"/>
        </w:rPr>
        <w:footnoteRef/>
      </w:r>
      <w:r>
        <w:t xml:space="preserve"> Cross-references: Ps 78:20; Isa 12:2; Isa 45:21; John 4:22; 1Tim 2:3; Titus 1:3-4; Titus 2:10; Titus 2:13; Titus 3:4; 2Pet 1:1.</w:t>
      </w:r>
    </w:p>
  </w:footnote>
  <w:footnote w:id="21026">
    <w:p>
      <w:pPr>
        <w:pStyle w:val="FootnoteText"/>
      </w:pPr>
      <w:r>
        <w:rPr>
          <w:rStyle w:val="FootnoteReference"/>
        </w:rPr>
        <w:footnoteRef/>
      </w:r>
      <w:r>
        <w:t xml:space="preserve"> Cross-references for "Revelation": Dan 2:28-29; Amos 3:7; Rom 16:25; Gal 1:12; Eph 3:3.</w:t>
      </w:r>
    </w:p>
  </w:footnote>
  <w:footnote w:id="21027">
    <w:p>
      <w:pPr>
        <w:pStyle w:val="FootnoteText"/>
      </w:pPr>
      <w:r>
        <w:rPr>
          <w:rStyle w:val="FootnoteReference"/>
        </w:rPr>
        <w:footnoteRef/>
      </w:r>
      <w:r>
        <w:t xml:space="preserve"> Name meaning: Jesus (Yeshua) — Yahweh saves. He will save His people from their sins.</w:t>
      </w:r>
    </w:p>
  </w:footnote>
  <w:footnote w:id="21028">
    <w:p>
      <w:pPr>
        <w:pStyle w:val="FootnoteText"/>
      </w:pPr>
      <w:r>
        <w:rPr>
          <w:rStyle w:val="FootnoteReference"/>
        </w:rPr>
        <w:footnoteRef/>
      </w:r>
      <w:r>
        <w:t xml:space="preserve"> Personal name: Christ. Personal-name meaning: Christ — anointed. Source form: Christ.</w:t>
      </w:r>
    </w:p>
  </w:footnote>
  <w:footnote w:id="210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030">
    <w:p>
      <w:pPr>
        <w:pStyle w:val="FootnoteText"/>
      </w:pPr>
      <w:r>
        <w:rPr>
          <w:rStyle w:val="FootnoteReference"/>
        </w:rPr>
        <w:footnoteRef/>
      </w:r>
      <w:r>
        <w:t xml:space="preserve"> Cross-references for "to show": Ps 25:14; John 15:15; Rev 22:6.</w:t>
      </w:r>
    </w:p>
  </w:footnote>
  <w:footnote w:id="21031">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21032">
    <w:p>
      <w:pPr>
        <w:pStyle w:val="FootnoteText"/>
      </w:pPr>
      <w:r>
        <w:rPr>
          <w:rStyle w:val="FootnoteReference"/>
        </w:rPr>
        <w:footnoteRef/>
      </w:r>
      <w:r>
        <w:t xml:space="preserve"> Cross-references for "and he": Dan 8:16; Dan 9:21; Dan 9:23; Rev 22:6; Rev 22:16.</w:t>
      </w:r>
    </w:p>
  </w:footnote>
  <w:footnote w:id="21033">
    <w:p>
      <w:pPr>
        <w:pStyle w:val="FootnoteText"/>
      </w:pPr>
      <w:r>
        <w:rPr>
          <w:rStyle w:val="FootnoteReference"/>
        </w:rPr>
        <w:footnoteRef/>
      </w:r>
      <w:r>
        <w:t xml:space="preserve"> Name meaning: John (Yochanan) — Yahweh is gracious. Forerunner of Jesus; proclaimed God’s grace.</w:t>
      </w:r>
    </w:p>
  </w:footnote>
  <w:footnote w:id="210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0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037">
    <w:p>
      <w:pPr>
        <w:pStyle w:val="FootnoteText"/>
      </w:pPr>
      <w:r>
        <w:rPr>
          <w:rStyle w:val="FootnoteReference"/>
        </w:rPr>
        <w:footnoteRef/>
      </w:r>
      <w:r>
        <w:t xml:space="preserve"> Cross-references for "which God": John 3:32; John 8:26; John 12:49.</w:t>
      </w:r>
    </w:p>
  </w:footnote>
  <w:footnote w:id="21038">
    <w:p>
      <w:pPr>
        <w:pStyle w:val="FootnoteText"/>
      </w:pPr>
      <w:r>
        <w:rPr>
          <w:rStyle w:val="FootnoteReference"/>
        </w:rPr>
        <w:footnoteRef/>
      </w:r>
      <w:r>
        <w:t xml:space="preserve"> Cross-references for "which must": 2Pet 3:8; Rev 1:3; Rev 1:19; Rev 4:1; Rev 22:10.</w:t>
      </w:r>
    </w:p>
  </w:footnote>
  <w:footnote w:id="21039">
    <w:p>
      <w:pPr>
        <w:pStyle w:val="FootnoteText"/>
      </w:pPr>
      <w:r>
        <w:rPr>
          <w:rStyle w:val="FootnoteReference"/>
        </w:rPr>
        <w:footnoteRef/>
      </w:r>
      <w:r>
        <w:t xml:space="preserve"> Cross-references for "John": Rev 1:4; Rev 1:9; Rev 21:2.</w:t>
      </w:r>
    </w:p>
  </w:footnote>
  <w:footnote w:id="21040">
    <w:p>
      <w:pPr>
        <w:pStyle w:val="FootnoteText"/>
      </w:pPr>
      <w:r>
        <w:rPr>
          <w:rStyle w:val="FootnoteReference"/>
        </w:rPr>
        <w:footnoteRef/>
      </w:r>
      <w:r>
        <w:t xml:space="preserve"> Cross-references for "and of all": John 3:11; Acts 4:20; Acts 22:15; Acts 26:16; 1John 1:1; 1John 4:14; Rev 1:19.</w:t>
      </w:r>
    </w:p>
  </w:footnote>
  <w:footnote w:id="21041">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21042">
    <w:p>
      <w:pPr>
        <w:pStyle w:val="FootnoteText"/>
      </w:pPr>
      <w:r>
        <w:rPr>
          <w:rStyle w:val="FootnoteReference"/>
        </w:rPr>
        <w:footnoteRef/>
      </w:r>
      <w:r>
        <w:t xml:space="preserve"> Cross-references for "Blessed": Prov 8:34; Dan 12:12-13; Luke 11:28; Rev 22:7.</w:t>
      </w:r>
    </w:p>
  </w:footnote>
  <w:footnote w:id="21043">
    <w:p>
      <w:pPr>
        <w:pStyle w:val="FootnoteText"/>
      </w:pPr>
      <w:r>
        <w:rPr>
          <w:rStyle w:val="FootnoteReference"/>
        </w:rPr>
        <w:footnoteRef/>
      </w:r>
      <w:r>
        <w:t xml:space="preserve"> Cross-references: Rom 13:11; Jas 5:8-9; 1Pet 4:7; 2Pet 3:8; Rev 22:6; Rev 22:10; Rev 22:12; Rev 22:20.</w:t>
      </w:r>
    </w:p>
  </w:footnote>
  <w:footnote w:id="21044">
    <w:p>
      <w:pPr>
        <w:pStyle w:val="FootnoteText"/>
      </w:pPr>
      <w:r>
        <w:rPr>
          <w:rStyle w:val="FootnoteReference"/>
        </w:rPr>
        <w:footnoteRef/>
      </w:r>
      <w:r>
        <w:t xml:space="preserve"> Cross-references for "John": Rev 1:1.</w:t>
      </w:r>
    </w:p>
  </w:footnote>
  <w:footnote w:id="21045">
    <w:p>
      <w:pPr>
        <w:pStyle w:val="FootnoteText"/>
      </w:pPr>
      <w:r>
        <w:rPr>
          <w:rStyle w:val="FootnoteReference"/>
        </w:rPr>
        <w:footnoteRef/>
      </w:r>
      <w:r>
        <w:t xml:space="preserve"> Cross-references for "to the": Acts 19:10; 1Pet 1:1; Rev 1:11; Rev 1:20; Rev 2:1; Rev 2:8; Rev 2:12; Rev 2:18; Rev 3:1; Rev 3:7; Rev 3:14.</w:t>
      </w:r>
    </w:p>
  </w:footnote>
  <w:footnote w:id="21046">
    <w:p>
      <w:pPr>
        <w:pStyle w:val="FootnoteText"/>
      </w:pPr>
      <w:r>
        <w:rPr>
          <w:rStyle w:val="FootnoteReference"/>
        </w:rPr>
        <w:footnoteRef/>
      </w:r>
      <w:r>
        <w:t xml:space="preserve"> Place name: Asia. Place-name meaning: Asia — muddy; boggy. Source form: Asia. Greek form: ασιαν.</w:t>
      </w:r>
    </w:p>
  </w:footnote>
  <w:footnote w:id="21047">
    <w:p>
      <w:pPr>
        <w:pStyle w:val="FootnoteText"/>
      </w:pPr>
      <w:r>
        <w:rPr>
          <w:rStyle w:val="FootnoteReference"/>
        </w:rPr>
        <w:footnoteRef/>
      </w:r>
      <w:r>
        <w:t xml:space="preserve"> Cross-references for "Grace": Rom 1:7; 1Cor 1:3; 2Cor 1:2; 1Pet 1:2.</w:t>
      </w:r>
    </w:p>
  </w:footnote>
  <w:footnote w:id="21048">
    <w:p>
      <w:pPr>
        <w:pStyle w:val="FootnoteText"/>
      </w:pPr>
      <w:r>
        <w:rPr>
          <w:rStyle w:val="FootnoteReference"/>
        </w:rPr>
        <w:footnoteRef/>
      </w:r>
      <w:r>
        <w:t xml:space="preserve"> Cross-references for "from the": Zech 3:9; Zech 4:10; Zech 6:5; 1Cor 12:4-13; Rev 3:1; Rev 4:5; Rev 5:6.</w:t>
      </w:r>
    </w:p>
  </w:footnote>
  <w:footnote w:id="21049">
    <w:p>
      <w:pPr>
        <w:pStyle w:val="FootnoteText"/>
      </w:pPr>
      <w:r>
        <w:rPr>
          <w:rStyle w:val="FootnoteReference"/>
        </w:rPr>
        <w:footnoteRef/>
      </w:r>
      <w:r>
        <w:t xml:space="preserve"> Cross-references: Exod 3:14; Ps 90:2; Ps 102:25-27; Isa 41:4; Isa 57:15; Mic 5:2; John 1:1; Heb 1:10-13; Heb 13:8; Jas 1:17; Rev 1:8.</w:t>
      </w:r>
    </w:p>
  </w:footnote>
  <w:footnote w:id="21050">
    <w:p>
      <w:pPr>
        <w:pStyle w:val="FootnoteText"/>
      </w:pPr>
      <w:r>
        <w:rPr>
          <w:rStyle w:val="FootnoteReference"/>
        </w:rPr>
        <w:footnoteRef/>
      </w:r>
      <w:r>
        <w:t xml:space="preserve"> Cross-references for "who is": Ps 89:36-37; Isa 55:4; John 3:11; John 3:32; John 8:14-16; John 18:37; 1Tim 6:13; 1John 5:7-10; Rev 3:14.</w:t>
      </w:r>
    </w:p>
  </w:footnote>
  <w:footnote w:id="21051">
    <w:p>
      <w:pPr>
        <w:pStyle w:val="FootnoteText"/>
      </w:pPr>
      <w:r>
        <w:rPr>
          <w:rStyle w:val="FootnoteReference"/>
        </w:rPr>
        <w:footnoteRef/>
      </w:r>
      <w:r>
        <w:t xml:space="preserve"> Cross-references for "and the first": Acts 26:23; 1Cor 15:20-23; Col 1:18.</w:t>
      </w:r>
    </w:p>
  </w:footnote>
  <w:footnote w:id="21052">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21053">
    <w:p>
      <w:pPr>
        <w:pStyle w:val="FootnoteText"/>
      </w:pPr>
      <w:r>
        <w:rPr>
          <w:rStyle w:val="FootnoteReference"/>
        </w:rPr>
        <w:footnoteRef/>
      </w:r>
      <w:r>
        <w:t xml:space="preserve"> Cross-references for "washed": Zech 13:1; John 13:8-10; Acts 20:28; 1Cor 6:11; Heb 9:14; 1Pet 1:19; 1John 1:7; Rev 7:14.</w:t>
      </w:r>
    </w:p>
  </w:footnote>
  <w:footnote w:id="21054">
    <w:p>
      <w:pPr>
        <w:pStyle w:val="FootnoteText"/>
      </w:pPr>
      <w:r>
        <w:rPr>
          <w:rStyle w:val="FootnoteReference"/>
        </w:rPr>
        <w:footnoteRef/>
      </w:r>
      <w:r>
        <w:t xml:space="preserve"> Cross-references: Deut 7:8; Deut 23:5; John 13:1; John 13:34; John 15:9; Rom 8:37; Gal 2:20; Eph 2:4; Eph 5:2; Eph 5:25-27; 1John 4:10.</w:t>
      </w:r>
    </w:p>
  </w:footnote>
  <w:footnote w:id="21055">
    <w:p>
      <w:pPr>
        <w:pStyle w:val="FootnoteText"/>
      </w:pPr>
      <w:r>
        <w:rPr>
          <w:rStyle w:val="FootnoteReference"/>
        </w:rPr>
        <w:footnoteRef/>
      </w:r>
      <w:r>
        <w:t xml:space="preserve"> Cross-references for "made": Exod 19:6; Isa 61:6; Rom 12:1; 1Pet 2:5-9; Rev 5:10; Rev 20:6.</w:t>
      </w:r>
    </w:p>
  </w:footnote>
  <w:footnote w:id="21056">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21057">
    <w:p>
      <w:pPr>
        <w:pStyle w:val="FootnoteText"/>
      </w:pPr>
      <w:r>
        <w:rPr>
          <w:rStyle w:val="FootnoteReference"/>
        </w:rPr>
        <w:footnoteRef/>
      </w:r>
      <w:r>
        <w:t xml:space="preserve"> Cross-references for "and every": Num 24:17; Job 19:26-27; Job 33:26; 1Thess 1:10; 1John 3:2; Jude 1:14; Rev 22:4.</w:t>
      </w:r>
    </w:p>
  </w:footnote>
  <w:footnote w:id="21058">
    <w:p>
      <w:pPr>
        <w:pStyle w:val="FootnoteText"/>
      </w:pPr>
      <w:r>
        <w:rPr>
          <w:rStyle w:val="FootnoteReference"/>
        </w:rPr>
        <w:footnoteRef/>
      </w:r>
      <w:r>
        <w:t xml:space="preserve"> Cross-references for "and they": Ps 22:16; Zech 12:10; John 19:34; John 19:37; Heb 6:6; Heb 10:29.</w:t>
      </w:r>
    </w:p>
  </w:footnote>
  <w:footnote w:id="21059">
    <w:p>
      <w:pPr>
        <w:pStyle w:val="FootnoteText"/>
      </w:pPr>
      <w:r>
        <w:rPr>
          <w:rStyle w:val="FootnoteReference"/>
        </w:rPr>
        <w:footnoteRef/>
      </w:r>
      <w:r>
        <w:t xml:space="preserve"> Cross-references for "and all": Matt 24:30; Luke 23:28-30; Rev 6:15-17; Rev 18:15-19.</w:t>
      </w:r>
    </w:p>
  </w:footnote>
  <w:footnote w:id="21060">
    <w:p>
      <w:pPr>
        <w:pStyle w:val="FootnoteText"/>
      </w:pPr>
      <w:r>
        <w:rPr>
          <w:rStyle w:val="FootnoteReference"/>
        </w:rPr>
        <w:footnoteRef/>
      </w:r>
      <w:r>
        <w:t xml:space="preserve"> Cross-references for "Even So": Judg 5:31; Ps 68:1; Rev 18:20; Rev 19:1-3; Rev 22:20.</w:t>
      </w:r>
    </w:p>
  </w:footnote>
  <w:footnote w:id="21061">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210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063">
    <w:p>
      <w:pPr>
        <w:pStyle w:val="FootnoteText"/>
      </w:pPr>
      <w:r>
        <w:rPr>
          <w:rStyle w:val="FootnoteReference"/>
        </w:rPr>
        <w:footnoteRef/>
      </w:r>
      <w:r>
        <w:t xml:space="preserve"> Cross-references for "Alpha": Isa 41:4; Isa 43:10; Isa 44:6; Isa 48:12; Rev 1:11; Rev 1:17; Rev 2:8; Rev 21:6; Rev 22:13.</w:t>
      </w:r>
    </w:p>
  </w:footnote>
  <w:footnote w:id="2106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21065">
    <w:p>
      <w:pPr>
        <w:pStyle w:val="FootnoteText"/>
      </w:pPr>
      <w:r>
        <w:rPr>
          <w:rStyle w:val="FootnoteReference"/>
        </w:rPr>
        <w:footnoteRef/>
      </w:r>
      <w:r>
        <w:t xml:space="preserve"> Cross-references for "which is": Rev 1:4.</w:t>
      </w:r>
    </w:p>
  </w:footnote>
  <w:footnote w:id="21066">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21067">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068">
    <w:p>
      <w:pPr>
        <w:pStyle w:val="FootnoteText"/>
      </w:pPr>
      <w:r>
        <w:rPr>
          <w:rStyle w:val="FootnoteReference"/>
        </w:rPr>
        <w:footnoteRef/>
      </w:r>
      <w:r>
        <w:t xml:space="preserve"> Cross-references for "John": Rev 1:4.</w:t>
      </w:r>
    </w:p>
  </w:footnote>
  <w:footnote w:id="21069">
    <w:p>
      <w:pPr>
        <w:pStyle w:val="FootnoteText"/>
      </w:pPr>
      <w:r>
        <w:rPr>
          <w:rStyle w:val="FootnoteReference"/>
        </w:rPr>
        <w:footnoteRef/>
      </w:r>
      <w:r>
        <w:t xml:space="preserve"> Cross-references for "companion": John 16:33; Acts 14:22; Rom 8:17; 1Cor 4:9-13; Phil 1:7; Phil 4:14; 2Tim 1:8; 2Tim 2:3-12; Rev 2:9-10; Rev 7:14.</w:t>
      </w:r>
    </w:p>
  </w:footnote>
  <w:footnote w:id="21070">
    <w:p>
      <w:pPr>
        <w:pStyle w:val="FootnoteText"/>
      </w:pPr>
      <w:r>
        <w:rPr>
          <w:rStyle w:val="FootnoteReference"/>
        </w:rPr>
        <w:footnoteRef/>
      </w:r>
      <w:r>
        <w:t xml:space="preserve"> Cross-references for "in the": Rom 2:7-8; Rom 5:3-4; Rom 8:25; 2Thess 1:4-5; 2Thess 3:5; Heb 10:36; Jas 5:7-8; Rev 3:10; Rev 13:10; Rev 14:12.</w:t>
      </w:r>
    </w:p>
  </w:footnote>
  <w:footnote w:id="21071">
    <w:p>
      <w:pPr>
        <w:pStyle w:val="FootnoteText"/>
      </w:pPr>
      <w:r>
        <w:rPr>
          <w:rStyle w:val="FootnoteReference"/>
        </w:rPr>
        <w:footnoteRef/>
      </w:r>
      <w:r>
        <w:t xml:space="preserve"> Place name: Patmos. Place-name meaning: Patmos — mortal. Source form: Patmos. Greek form: πατμω.</w:t>
      </w:r>
    </w:p>
  </w:footnote>
  <w:footnote w:id="21072">
    <w:p>
      <w:pPr>
        <w:pStyle w:val="FootnoteText"/>
      </w:pPr>
      <w:r>
        <w:rPr>
          <w:rStyle w:val="FootnoteReference"/>
        </w:rPr>
        <w:footnoteRef/>
      </w:r>
      <w:r>
        <w:t xml:space="preserve"> Cross-references for "for the word": Rev 1:2; Rev 6:9; Rev 11:7; Rev 12:11; Rev 12:17; Rev 19:10.</w:t>
      </w:r>
    </w:p>
  </w:footnote>
  <w:footnote w:id="21073">
    <w:p>
      <w:pPr>
        <w:pStyle w:val="FootnoteText"/>
      </w:pPr>
      <w:r>
        <w:rPr>
          <w:rStyle w:val="FootnoteReference"/>
        </w:rPr>
        <w:footnoteRef/>
      </w:r>
      <w:r>
        <w:t xml:space="preserve"> Cross-references for "on the": John 20:19; John 20:26; Acts 20:7; 1Cor 16:2.</w:t>
      </w:r>
    </w:p>
  </w:footnote>
  <w:footnote w:id="21074">
    <w:p>
      <w:pPr>
        <w:pStyle w:val="FootnoteText"/>
      </w:pPr>
      <w:r>
        <w:rPr>
          <w:rStyle w:val="FootnoteReference"/>
        </w:rPr>
        <w:footnoteRef/>
      </w:r>
      <w:r>
        <w:t xml:space="preserve"> Cross-references: Matt 22:43; Acts 10:10-33; 2Cor 12:2-4; Rev 4:2; Rev 17:3; Rev 21:10.</w:t>
      </w:r>
    </w:p>
  </w:footnote>
  <w:footnote w:id="21075">
    <w:p>
      <w:pPr>
        <w:pStyle w:val="FootnoteText"/>
      </w:pPr>
      <w:r>
        <w:rPr>
          <w:rStyle w:val="FootnoteReference"/>
        </w:rPr>
        <w:footnoteRef/>
      </w:r>
      <w:r>
        <w:t xml:space="preserve"> Cross-references: Rev 4:1; Rev 10:3-8.</w:t>
      </w:r>
    </w:p>
  </w:footnote>
  <w:footnote w:id="21076">
    <w:p>
      <w:pPr>
        <w:pStyle w:val="FootnoteText"/>
      </w:pPr>
      <w:r>
        <w:rPr>
          <w:rStyle w:val="FootnoteReference"/>
        </w:rPr>
        <w:footnoteRef/>
      </w:r>
      <w:r>
        <w:t xml:space="preserve"> Cross-references for "I am": Rev 1:8; Rev 1:17.</w:t>
      </w:r>
    </w:p>
  </w:footnote>
  <w:footnote w:id="21077">
    <w:p>
      <w:pPr>
        <w:pStyle w:val="FootnoteText"/>
      </w:pPr>
      <w:r>
        <w:rPr>
          <w:rStyle w:val="FootnoteReference"/>
        </w:rPr>
        <w:footnoteRef/>
      </w:r>
      <w:r>
        <w:t xml:space="preserve"> Cross-references for "What": Deut 31:19; Isa 30:8; Jer 30:2; Hab 2:2; Rev 1:19; Rev 2:1; Rev 10:4; Rev 14:13; Rev 19:9; Rev 21:5.</w:t>
      </w:r>
    </w:p>
  </w:footnote>
  <w:footnote w:id="21078">
    <w:p>
      <w:pPr>
        <w:pStyle w:val="FootnoteText"/>
      </w:pPr>
      <w:r>
        <w:rPr>
          <w:rStyle w:val="FootnoteReference"/>
        </w:rPr>
        <w:footnoteRef/>
      </w:r>
      <w:r>
        <w:t xml:space="preserve"> Cross-references for "seven": Rev 1:4; Rev 2:1; Rev 2:8; Rev 2:12; Rev 2:18; Rev 3:1; Rev 3:7; Rev 3:14.</w:t>
      </w:r>
    </w:p>
  </w:footnote>
  <w:footnote w:id="21079">
    <w:p>
      <w:pPr>
        <w:pStyle w:val="FootnoteText"/>
      </w:pPr>
      <w:r>
        <w:rPr>
          <w:rStyle w:val="FootnoteReference"/>
        </w:rPr>
        <w:footnoteRef/>
      </w:r>
      <w:r>
        <w:t xml:space="preserve"> Place name: Ephesus. Place-name meaning: Ephesus — desirable. Source form: Ephesus. Greek form: εφεσον.</w:t>
      </w:r>
    </w:p>
  </w:footnote>
  <w:footnote w:id="21080">
    <w:p>
      <w:pPr>
        <w:pStyle w:val="FootnoteText"/>
      </w:pPr>
      <w:r>
        <w:rPr>
          <w:rStyle w:val="FootnoteReference"/>
        </w:rPr>
        <w:footnoteRef/>
      </w:r>
      <w:r>
        <w:t xml:space="preserve"> Place name: Smyrna. Place-name meaning: Smyrna — myrrh. Source form: Smyrna. Greek form: σμυρναν.</w:t>
      </w:r>
    </w:p>
  </w:footnote>
  <w:footnote w:id="21081">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2108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21083">
    <w:p>
      <w:pPr>
        <w:pStyle w:val="FootnoteText"/>
      </w:pPr>
      <w:r>
        <w:rPr>
          <w:rStyle w:val="FootnoteReference"/>
        </w:rPr>
        <w:footnoteRef/>
      </w:r>
      <w:r>
        <w:t xml:space="preserve"> Place name: Sardis. Place-name meaning: Sardis — prince of joy. Source form: Sardis. Greek form: σαρδεις.</w:t>
      </w:r>
    </w:p>
  </w:footnote>
  <w:footnote w:id="21084">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21085">
    <w:p>
      <w:pPr>
        <w:pStyle w:val="FootnoteText"/>
      </w:pPr>
      <w:r>
        <w:rPr>
          <w:rStyle w:val="FootnoteReference"/>
        </w:rPr>
        <w:footnoteRef/>
      </w:r>
      <w:r>
        <w:t xml:space="preserve"> Place name: Laodicea. Place-name meaning: Laodicea — just people. Source form: Laodicea. Greek form: λαοδικεια.</w:t>
      </w:r>
    </w:p>
  </w:footnote>
  <w:footnote w:id="21086">
    <w:p>
      <w:pPr>
        <w:pStyle w:val="FootnoteText"/>
      </w:pPr>
      <w:r>
        <w:rPr>
          <w:rStyle w:val="FootnoteReference"/>
        </w:rPr>
        <w:footnoteRef/>
      </w:r>
      <w:r>
        <w:t xml:space="preserve"> Cross-references for "Ephesus": Acts 18:19-21; Acts 18:24; Acts 19:1-41; Acts 20:17; 1Cor 15:32; 1Cor 16:8; Eph 1:1; 1Tim 1:3.</w:t>
      </w:r>
    </w:p>
  </w:footnote>
  <w:footnote w:id="21087">
    <w:p>
      <w:pPr>
        <w:pStyle w:val="FootnoteText"/>
      </w:pPr>
      <w:r>
        <w:rPr>
          <w:rStyle w:val="FootnoteReference"/>
        </w:rPr>
        <w:footnoteRef/>
      </w:r>
      <w:r>
        <w:t xml:space="preserve"> Cross-references for "Laodicea": Col 4:15-16.</w:t>
      </w:r>
    </w:p>
  </w:footnote>
  <w:footnote w:id="21088">
    <w:p>
      <w:pPr>
        <w:pStyle w:val="FootnoteText"/>
      </w:pPr>
      <w:r>
        <w:rPr>
          <w:rStyle w:val="FootnoteReference"/>
        </w:rPr>
        <w:footnoteRef/>
      </w:r>
      <w:r>
        <w:t xml:space="preserve"> Cross-references for "I saw": Exod 25:37; Zech 4:2; Rev 1:13; Rev 1:20; Rev 2:1.</w:t>
      </w:r>
    </w:p>
  </w:footnote>
  <w:footnote w:id="21089">
    <w:p>
      <w:pPr>
        <w:pStyle w:val="FootnoteText"/>
      </w:pPr>
      <w:r>
        <w:rPr>
          <w:rStyle w:val="FootnoteReference"/>
        </w:rPr>
        <w:footnoteRef/>
      </w:r>
      <w:r>
        <w:t xml:space="preserve"> Cross-references: Ezek 43:5-6; Mic 6:9.</w:t>
      </w:r>
    </w:p>
  </w:footnote>
  <w:footnote w:id="21090">
    <w:p>
      <w:pPr>
        <w:pStyle w:val="FootnoteText"/>
      </w:pPr>
      <w:r>
        <w:rPr>
          <w:rStyle w:val="FootnoteReference"/>
        </w:rPr>
        <w:footnoteRef/>
      </w:r>
      <w:r>
        <w:t xml:space="preserve"> Cross-references for "like": Ezek 1:26-28; Dan 7:9; Dan 7:13; Dan 10:5-6; Dan 10:16; Phil 2:7-8; Heb 2:14-17; Heb 4:15; Rev 14:14.</w:t>
      </w:r>
    </w:p>
  </w:footnote>
  <w:footnote w:id="21091">
    <w:p>
      <w:pPr>
        <w:pStyle w:val="FootnoteText"/>
      </w:pPr>
      <w:r>
        <w:rPr>
          <w:rStyle w:val="FootnoteReference"/>
        </w:rPr>
        <w:footnoteRef/>
      </w:r>
      <w:r>
        <w:t xml:space="preserve"> Cross-references for "clothed": Dan 10:5.</w:t>
      </w:r>
    </w:p>
  </w:footnote>
  <w:footnote w:id="21092">
    <w:p>
      <w:pPr>
        <w:pStyle w:val="FootnoteText"/>
      </w:pPr>
      <w:r>
        <w:rPr>
          <w:rStyle w:val="FootnoteReference"/>
        </w:rPr>
        <w:footnoteRef/>
      </w:r>
      <w:r>
        <w:t xml:space="preserve"> Cross-references for "and girt": Exod 28:6-8; Exod 39:5; Lev 8:7; Isa 11:5; Rev 15:6.</w:t>
      </w:r>
    </w:p>
  </w:footnote>
  <w:footnote w:id="21093">
    <w:p>
      <w:pPr>
        <w:pStyle w:val="FootnoteText"/>
      </w:pPr>
      <w:r>
        <w:rPr>
          <w:rStyle w:val="FootnoteReference"/>
        </w:rPr>
        <w:footnoteRef/>
      </w:r>
      <w:r>
        <w:t xml:space="preserve"> Cross-references for "and his hairs": Dan 7:9; Matt 28:3.</w:t>
      </w:r>
    </w:p>
  </w:footnote>
  <w:footnote w:id="21094">
    <w:p>
      <w:pPr>
        <w:pStyle w:val="FootnoteText"/>
      </w:pPr>
      <w:r>
        <w:rPr>
          <w:rStyle w:val="FootnoteReference"/>
        </w:rPr>
        <w:footnoteRef/>
      </w:r>
      <w:r>
        <w:t xml:space="preserve"> Cross-references for "and his eyes": Dan 10:6; Rev 2:18; Rev 19:12.</w:t>
      </w:r>
    </w:p>
  </w:footnote>
  <w:footnote w:id="21095">
    <w:p>
      <w:pPr>
        <w:pStyle w:val="FootnoteText"/>
      </w:pPr>
      <w:r>
        <w:rPr>
          <w:rStyle w:val="FootnoteReference"/>
        </w:rPr>
        <w:footnoteRef/>
      </w:r>
      <w:r>
        <w:t xml:space="preserve"> Cross-references for "his feet": Ezek 1:7; Ezek 40:3; Dan 10:6; Rev 2:18.</w:t>
      </w:r>
    </w:p>
  </w:footnote>
  <w:footnote w:id="21096">
    <w:p>
      <w:pPr>
        <w:pStyle w:val="FootnoteText"/>
      </w:pPr>
      <w:r>
        <w:rPr>
          <w:rStyle w:val="FootnoteReference"/>
        </w:rPr>
        <w:footnoteRef/>
      </w:r>
      <w:r>
        <w:t xml:space="preserve"> Cross-references for "his voice": Ps 93:4; Isa 17:13; Ezek 43:2; Rev 14:2; Rev 19:6.</w:t>
      </w:r>
    </w:p>
  </w:footnote>
  <w:footnote w:id="21097">
    <w:p>
      <w:pPr>
        <w:pStyle w:val="FootnoteText"/>
      </w:pPr>
      <w:r>
        <w:rPr>
          <w:rStyle w:val="FootnoteReference"/>
        </w:rPr>
        <w:footnoteRef/>
      </w:r>
      <w:r>
        <w:t xml:space="preserve"> Cross-references for "he had": Job 38:7; Dan 8:10; Dan 12:3; Rev 1:20; Rev 2:1; Rev 3:1; Rev 12:1.</w:t>
      </w:r>
    </w:p>
  </w:footnote>
  <w:footnote w:id="21098">
    <w:p>
      <w:pPr>
        <w:pStyle w:val="FootnoteText"/>
      </w:pPr>
      <w:r>
        <w:rPr>
          <w:rStyle w:val="FootnoteReference"/>
        </w:rPr>
        <w:footnoteRef/>
      </w:r>
      <w:r>
        <w:t xml:space="preserve"> Cross-references for "and his": Isa 24:23; Isa 60:19-20; Mal 4:2; Acts 26:13; Rev 10:1.</w:t>
      </w:r>
    </w:p>
  </w:footnote>
  <w:footnote w:id="21099">
    <w:p>
      <w:pPr>
        <w:pStyle w:val="FootnoteText"/>
      </w:pPr>
      <w:r>
        <w:rPr>
          <w:rStyle w:val="FootnoteReference"/>
        </w:rPr>
        <w:footnoteRef/>
      </w:r>
      <w:r>
        <w:t xml:space="preserve"> Cross-references: Isa 11:4; Isa 49:2; Eph 6:17; Heb 4:12; Rev 2:12; Rev 2:16; Rev 19:15; Rev 19:21.</w:t>
      </w:r>
    </w:p>
  </w:footnote>
  <w:footnote w:id="21100">
    <w:p>
      <w:pPr>
        <w:pStyle w:val="FootnoteText"/>
      </w:pPr>
      <w:r>
        <w:rPr>
          <w:rStyle w:val="FootnoteReference"/>
        </w:rPr>
        <w:footnoteRef/>
      </w:r>
      <w:r>
        <w:t xml:space="preserve"> Cross-references for "I fell": Ezek 1:28; Dan 8:18; Dan 10:8-9; Dan 10:17-19; Hab 3:16; Matt 17:2-6; John 13:23; John 21:20.</w:t>
      </w:r>
    </w:p>
  </w:footnote>
  <w:footnote w:id="21101">
    <w:p>
      <w:pPr>
        <w:pStyle w:val="FootnoteText"/>
      </w:pPr>
      <w:r>
        <w:rPr>
          <w:rStyle w:val="FootnoteReference"/>
        </w:rPr>
        <w:footnoteRef/>
      </w:r>
      <w:r>
        <w:t xml:space="preserve"> Cross-references for "And he": Dan 8:18; Dan 10:10.</w:t>
      </w:r>
    </w:p>
  </w:footnote>
  <w:footnote w:id="21102">
    <w:p>
      <w:pPr>
        <w:pStyle w:val="FootnoteText"/>
      </w:pPr>
      <w:r>
        <w:rPr>
          <w:rStyle w:val="FootnoteReference"/>
        </w:rPr>
        <w:footnoteRef/>
      </w:r>
      <w:r>
        <w:t xml:space="preserve"> Cross-references for "I am": Isa 41:4; Isa 44:6; Isa 48:12; Rev 1:8; Rev 1:11; Rev 2:8; Rev 22:13.</w:t>
      </w:r>
    </w:p>
  </w:footnote>
  <w:footnote w:id="21103">
    <w:p>
      <w:pPr>
        <w:pStyle w:val="FootnoteText"/>
      </w:pPr>
      <w:r>
        <w:rPr>
          <w:rStyle w:val="FootnoteReference"/>
        </w:rPr>
        <w:footnoteRef/>
      </w:r>
      <w:r>
        <w:t xml:space="preserve"> Cross-references for "Fear not": Gen 15:1; Exod 14:13; Exod 20:20; Isa 41:10; Dan 10:12; Matt 28:4; Mark 16:5-6; Luke 24:37-39.</w:t>
      </w:r>
    </w:p>
  </w:footnote>
  <w:footnote w:id="21104">
    <w:p>
      <w:pPr>
        <w:pStyle w:val="FootnoteText"/>
      </w:pPr>
      <w:r>
        <w:rPr>
          <w:rStyle w:val="FootnoteReference"/>
        </w:rPr>
        <w:footnoteRef/>
      </w:r>
      <w:r>
        <w:t xml:space="preserve"> Cross-references for "I am alive": Heb 7:16; Heb 7:25; Rev 4:9; Rev 5:14.</w:t>
      </w:r>
    </w:p>
  </w:footnote>
  <w:footnote w:id="21105">
    <w:p>
      <w:pPr>
        <w:pStyle w:val="FootnoteText"/>
      </w:pPr>
      <w:r>
        <w:rPr>
          <w:rStyle w:val="FootnoteReference"/>
        </w:rPr>
        <w:footnoteRef/>
      </w:r>
      <w:r>
        <w:t xml:space="preserve"> Cross-references for "the keys": Ps 68:20; Isa 22:22; Matt 16:19; Rev 3:7; Rev 9:1; Rev 20:1-2; Rev 20:14.</w:t>
      </w:r>
    </w:p>
  </w:footnote>
  <w:footnote w:id="21106">
    <w:p>
      <w:pPr>
        <w:pStyle w:val="FootnoteText"/>
      </w:pPr>
      <w:r>
        <w:rPr>
          <w:rStyle w:val="FootnoteReference"/>
        </w:rPr>
        <w:footnoteRef/>
      </w:r>
      <w:r>
        <w:t xml:space="preserve"> Cross-references for "that liveth": Job 19:25; Ps 18:46; John 14:19; Rom 6:9; 2Cor 13:4; Gal 2:20; Col 3:3; Heb 7:25.</w:t>
      </w:r>
    </w:p>
  </w:footnote>
  <w:footnote w:id="21107">
    <w:p>
      <w:pPr>
        <w:pStyle w:val="FootnoteText"/>
      </w:pPr>
      <w:r>
        <w:rPr>
          <w:rStyle w:val="FootnoteReference"/>
        </w:rPr>
        <w:footnoteRef/>
      </w:r>
      <w:r>
        <w:t xml:space="preserve"> Cross-references: Rom 14:8-9; 2Cor 5:14-15; Heb 1:3; Heb 12:2.</w:t>
      </w:r>
    </w:p>
  </w:footnote>
  <w:footnote w:id="21108">
    <w:p>
      <w:pPr>
        <w:pStyle w:val="FootnoteText"/>
      </w:pPr>
      <w:r>
        <w:rPr>
          <w:rStyle w:val="FootnoteReference"/>
        </w:rPr>
        <w:footnoteRef/>
      </w:r>
      <w:r>
        <w:t xml:space="preserve"> Cross-references for "the things": Rev 1:11; Rev 1:12-20.</w:t>
      </w:r>
    </w:p>
  </w:footnote>
  <w:footnote w:id="21109">
    <w:p>
      <w:pPr>
        <w:pStyle w:val="FootnoteText"/>
      </w:pPr>
      <w:r>
        <w:rPr>
          <w:rStyle w:val="FootnoteReference"/>
        </w:rPr>
        <w:footnoteRef/>
      </w:r>
      <w:r>
        <w:t xml:space="preserve"> Cross-references for "mystery": Matt 13:11; Luke 8:10.</w:t>
      </w:r>
    </w:p>
  </w:footnote>
  <w:footnote w:id="21110">
    <w:p>
      <w:pPr>
        <w:pStyle w:val="FootnoteText"/>
      </w:pPr>
      <w:r>
        <w:rPr>
          <w:rStyle w:val="FootnoteReference"/>
        </w:rPr>
        <w:footnoteRef/>
      </w:r>
      <w:r>
        <w:t xml:space="preserve"> Cross-references for "the seven stars": Rev 1:13; Rev 1:16.</w:t>
      </w:r>
    </w:p>
  </w:footnote>
  <w:footnote w:id="21111">
    <w:p>
      <w:pPr>
        <w:pStyle w:val="FootnoteText"/>
      </w:pPr>
      <w:r>
        <w:rPr>
          <w:rStyle w:val="FootnoteReference"/>
        </w:rPr>
        <w:footnoteRef/>
      </w:r>
      <w:r>
        <w:t xml:space="preserve"> Cross-references for "the seven golden": Rev 1:12.</w:t>
      </w:r>
    </w:p>
  </w:footnote>
  <w:footnote w:id="21112">
    <w:p>
      <w:pPr>
        <w:pStyle w:val="FootnoteText"/>
      </w:pPr>
      <w:r>
        <w:rPr>
          <w:rStyle w:val="FootnoteReference"/>
        </w:rPr>
        <w:footnoteRef/>
      </w:r>
      <w:r>
        <w:t xml:space="preserve"> Cross-references for "The seven stars": Mal 2:7; Rev 2:1; Rev 2:8; Rev 2:12; Rev 2:18; Rev 3:1; Rev 3:7; Rev 3:14.</w:t>
      </w:r>
    </w:p>
  </w:footnote>
  <w:footnote w:id="21113">
    <w:p>
      <w:pPr>
        <w:pStyle w:val="FootnoteText"/>
      </w:pPr>
      <w:r>
        <w:rPr>
          <w:rStyle w:val="FootnoteReference"/>
        </w:rPr>
        <w:footnoteRef/>
      </w:r>
      <w:r>
        <w:t xml:space="preserve"> Cross-references for "and the": Zech 4:2; Matt 5:15-16; Phil 2:15-16; 1Tim 3:14-16.</w:t>
      </w:r>
    </w:p>
  </w:footnote>
  <w:footnote w:id="21114">
    <w:p>
      <w:pPr>
        <w:pStyle w:val="FootnoteText"/>
      </w:pPr>
      <w:r>
        <w:rPr>
          <w:rStyle w:val="FootnoteReference"/>
        </w:rPr>
        <w:footnoteRef/>
      </w:r>
      <w:r>
        <w:t xml:space="preserve"> Cross-references for "the angel": Rev 2:8; Rev 2:12; Rev 2:18; Rev 3:1; Rev 3:7; Rev 3:14.</w:t>
      </w:r>
    </w:p>
  </w:footnote>
  <w:footnote w:id="21115">
    <w:p>
      <w:pPr>
        <w:pStyle w:val="FootnoteText"/>
      </w:pPr>
      <w:r>
        <w:rPr>
          <w:rStyle w:val="FootnoteReference"/>
        </w:rPr>
        <w:footnoteRef/>
      </w:r>
      <w:r>
        <w:t xml:space="preserve"> Place name: Ephesus. Place-name meaning: Ephesus — desirable. Source form: Ephesus. Greek form: εφεσον.</w:t>
      </w:r>
    </w:p>
  </w:footnote>
  <w:footnote w:id="21116">
    <w:p>
      <w:pPr>
        <w:pStyle w:val="FootnoteText"/>
      </w:pPr>
      <w:r>
        <w:rPr>
          <w:rStyle w:val="FootnoteReference"/>
        </w:rPr>
        <w:footnoteRef/>
      </w:r>
      <w:r>
        <w:t xml:space="preserve"> Cross-references for "church": Rev 1:11.</w:t>
      </w:r>
    </w:p>
  </w:footnote>
  <w:footnote w:id="21117">
    <w:p>
      <w:pPr>
        <w:pStyle w:val="FootnoteText"/>
      </w:pPr>
      <w:r>
        <w:rPr>
          <w:rStyle w:val="FootnoteReference"/>
        </w:rPr>
        <w:footnoteRef/>
      </w:r>
      <w:r>
        <w:t xml:space="preserve"> Cross-references for "holdeth": John 5:35; Rev 1:16; Rev 1:20; Rev 8:10-12; Rev 12:1.</w:t>
      </w:r>
    </w:p>
  </w:footnote>
  <w:footnote w:id="21118">
    <w:p>
      <w:pPr>
        <w:pStyle w:val="FootnoteText"/>
      </w:pPr>
      <w:r>
        <w:rPr>
          <w:rStyle w:val="FootnoteReference"/>
        </w:rPr>
        <w:footnoteRef/>
      </w:r>
      <w:r>
        <w:t xml:space="preserve"> Cross-references for "walketh": Ezek 28:13-14; Matt 18:20; Matt 28:20; Rev 1:12-13.</w:t>
      </w:r>
    </w:p>
  </w:footnote>
  <w:footnote w:id="21119">
    <w:p>
      <w:pPr>
        <w:pStyle w:val="FootnoteText"/>
      </w:pPr>
      <w:r>
        <w:rPr>
          <w:rStyle w:val="FootnoteReference"/>
        </w:rPr>
        <w:footnoteRef/>
      </w:r>
      <w:r>
        <w:t xml:space="preserve"> Cross-references for "know": Ps 1:6; Matt 7:23; 1Thess 1:3; 2Tim 2:19; Heb 6:10; Rev 2:9; Rev 2:13; Rev 2:19; Rev 3:1; Rev 3:8; Rev 3:15.</w:t>
      </w:r>
    </w:p>
  </w:footnote>
  <w:footnote w:id="21120">
    <w:p>
      <w:pPr>
        <w:pStyle w:val="FootnoteText"/>
      </w:pPr>
      <w:r>
        <w:rPr>
          <w:rStyle w:val="FootnoteReference"/>
        </w:rPr>
        <w:footnoteRef/>
      </w:r>
      <w:r>
        <w:t xml:space="preserve"> Cross-references: Gal 1:7; Eph 4:14; 1Thess 5:21; 2Pet 2:1-3; 1John 4:1; Rev 2:6; Rev 2:14-15; Rev 2:20-21.</w:t>
      </w:r>
    </w:p>
  </w:footnote>
  <w:footnote w:id="21121">
    <w:p>
      <w:pPr>
        <w:pStyle w:val="FootnoteText"/>
      </w:pPr>
      <w:r>
        <w:rPr>
          <w:rStyle w:val="FootnoteReference"/>
        </w:rPr>
        <w:footnoteRef/>
      </w:r>
      <w:r>
        <w:t xml:space="preserve"> Cross-references for "thou hast": 2Cor 11:13-15; 1John 2:21-22; 1John 4:1.</w:t>
      </w:r>
    </w:p>
  </w:footnote>
  <w:footnote w:id="21122">
    <w:p>
      <w:pPr>
        <w:pStyle w:val="FootnoteText"/>
      </w:pPr>
      <w:r>
        <w:rPr>
          <w:rStyle w:val="FootnoteReference"/>
        </w:rPr>
        <w:footnoteRef/>
      </w:r>
      <w:r>
        <w:t xml:space="preserve"> Cross-references for "hast borne": Ps 69:7; Mic 7:9; Mark 15:21; Luke 14:27; 1Cor 13:7; Gal 6:2; Heb 13:13.</w:t>
      </w:r>
    </w:p>
  </w:footnote>
  <w:footnote w:id="21123">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1124">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1125">
    <w:p>
      <w:pPr>
        <w:pStyle w:val="FootnoteText"/>
      </w:pPr>
      <w:r>
        <w:rPr>
          <w:rStyle w:val="FootnoteReference"/>
        </w:rPr>
        <w:footnoteRef/>
      </w:r>
      <w:r>
        <w:t xml:space="preserve"> Cross-references for "hast not": Luke 18:1; 2Cor 4:1; 2Cor 4:16; Gal 6:9; 2Thess 3:13; Heb 12:3-5.</w:t>
      </w:r>
    </w:p>
  </w:footnote>
  <w:footnote w:id="21126">
    <w:p>
      <w:pPr>
        <w:pStyle w:val="FootnoteText"/>
      </w:pPr>
      <w:r>
        <w:rPr>
          <w:rStyle w:val="FootnoteReference"/>
        </w:rPr>
        <w:footnoteRef/>
      </w:r>
      <w:r>
        <w:t xml:space="preserve"> Cross-references for "I have": Rev 2:14; Rev 2:20.</w:t>
      </w:r>
    </w:p>
  </w:footnote>
  <w:footnote w:id="21127">
    <w:p>
      <w:pPr>
        <w:pStyle w:val="FootnoteText"/>
      </w:pPr>
      <w:r>
        <w:rPr>
          <w:rStyle w:val="FootnoteReference"/>
        </w:rPr>
        <w:footnoteRef/>
      </w:r>
      <w:r>
        <w:t xml:space="preserve"> Cross-references for "because": Jer 2:2-5; Matt 24:12-13; Phil 1:9; Phil 3:13-16; 1Thess 4:9-10; 2Thess 1:3; Heb 6:10-11; Rev 3:14-17.</w:t>
      </w:r>
    </w:p>
  </w:footnote>
  <w:footnote w:id="21128">
    <w:p>
      <w:pPr>
        <w:pStyle w:val="FootnoteText"/>
      </w:pPr>
      <w:r>
        <w:rPr>
          <w:rStyle w:val="FootnoteReference"/>
        </w:rPr>
        <w:footnoteRef/>
      </w:r>
      <w:r>
        <w:t xml:space="preserve"> Cross-references for "Remember": Ezek 16:61-63; Ezek 20:43; Ezek 36:31; 2Pet 1:12-13; Rev 3:3; Rev 3:19.</w:t>
      </w:r>
    </w:p>
  </w:footnote>
  <w:footnote w:id="21129">
    <w:p>
      <w:pPr>
        <w:pStyle w:val="FootnoteText"/>
      </w:pPr>
      <w:r>
        <w:rPr>
          <w:rStyle w:val="FootnoteReference"/>
        </w:rPr>
        <w:footnoteRef/>
      </w:r>
      <w:r>
        <w:t xml:space="preserve"> Cross-references for "and repent": Acts 17:30-31; Rev 2:16; Rev 2:21-22; Rev 3:3; Rev 3:19; Rev 9:20-21; Rev 16:9.</w:t>
      </w:r>
    </w:p>
  </w:footnote>
  <w:footnote w:id="21130">
    <w:p>
      <w:pPr>
        <w:pStyle w:val="FootnoteText"/>
      </w:pPr>
      <w:r>
        <w:rPr>
          <w:rStyle w:val="FootnoteReference"/>
        </w:rPr>
        <w:footnoteRef/>
      </w:r>
      <w:r>
        <w:t xml:space="preserve"> Cross-references for "and do": Isa 1:26; Jer 2:2-3; Hos 9:10; Mal 3:4; Mal 4:6; Luke 1:17; Rev 2:19; Rev 3:2-3.</w:t>
      </w:r>
    </w:p>
  </w:footnote>
  <w:footnote w:id="21131">
    <w:p>
      <w:pPr>
        <w:pStyle w:val="FootnoteText"/>
      </w:pPr>
      <w:r>
        <w:rPr>
          <w:rStyle w:val="FootnoteReference"/>
        </w:rPr>
        <w:footnoteRef/>
      </w:r>
      <w:r>
        <w:t xml:space="preserve"> Cross-references for "else": Matt 21:41-43; Matt 24:48-51; Mark 12:9; Luke 12:45-46; Luke 20:16; Rev 2:16; Rev 3:3.</w:t>
      </w:r>
    </w:p>
  </w:footnote>
  <w:footnote w:id="21132">
    <w:p>
      <w:pPr>
        <w:pStyle w:val="FootnoteText"/>
      </w:pPr>
      <w:r>
        <w:rPr>
          <w:rStyle w:val="FootnoteReference"/>
        </w:rPr>
        <w:footnoteRef/>
      </w:r>
      <w:r>
        <w:t xml:space="preserve"> Cross-references for "thou art": Isa 14:12; Hos 14:1; Gal 5:4; Jude 1:24.</w:t>
      </w:r>
    </w:p>
  </w:footnote>
  <w:footnote w:id="21133">
    <w:p>
      <w:pPr>
        <w:pStyle w:val="FootnoteText"/>
      </w:pPr>
      <w:r>
        <w:rPr>
          <w:rStyle w:val="FootnoteReference"/>
        </w:rPr>
        <w:footnoteRef/>
      </w:r>
      <w:r>
        <w:t xml:space="preserve"> Cross-references for "that": 2Chr 19:2; Ps 26:5; Ps 101:3; Ps 139:21-22; 2John 1:9-10; Rev 2:14-15.</w:t>
      </w:r>
    </w:p>
  </w:footnote>
  <w:footnote w:id="21134">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21135">
    <w:p>
      <w:pPr>
        <w:pStyle w:val="FootnoteText"/>
      </w:pPr>
      <w:r>
        <w:rPr>
          <w:rStyle w:val="FootnoteReference"/>
        </w:rPr>
        <w:footnoteRef/>
      </w:r>
      <w:r>
        <w:t xml:space="preserve"> Cross-references for "let him": 1Cor 2:10; 1Cor 12:4-12; Rev 14:13; Rev 22:17.</w:t>
      </w:r>
    </w:p>
  </w:footnote>
  <w:footnote w:id="21136">
    <w:p>
      <w:pPr>
        <w:pStyle w:val="FootnoteText"/>
      </w:pPr>
      <w:r>
        <w:rPr>
          <w:rStyle w:val="FootnoteReference"/>
        </w:rPr>
        <w:footnoteRef/>
      </w:r>
      <w:r>
        <w:t xml:space="preserve"> Cross-references for "To him": John 16:33; 1John 5:4-5; Rev 2:11; Rev 2:17; Rev 2:26-28; Rev 3:5; Rev 3:12; Rev 3:21; Rev 12:10-11; Rev 15:2; Rev 21:7.</w:t>
      </w:r>
    </w:p>
  </w:footnote>
  <w:footnote w:id="21137">
    <w:p>
      <w:pPr>
        <w:pStyle w:val="FootnoteText"/>
      </w:pPr>
      <w:r>
        <w:rPr>
          <w:rStyle w:val="FootnoteReference"/>
        </w:rPr>
        <w:footnoteRef/>
      </w:r>
      <w:r>
        <w:t xml:space="preserve"> Cross-references for "the tree": Gen 2:9; Gen 3:22-24; Prov 3:18; Prov 11:30; Prov 13:12; Prov 15:4; Rev 22:2; Rev 22:14.</w:t>
      </w:r>
    </w:p>
  </w:footnote>
  <w:footnote w:id="21138">
    <w:p>
      <w:pPr>
        <w:pStyle w:val="FootnoteText"/>
      </w:pPr>
      <w:r>
        <w:rPr>
          <w:rStyle w:val="FootnoteReference"/>
        </w:rPr>
        <w:footnoteRef/>
      </w:r>
      <w:r>
        <w:t xml:space="preserve"> Cross-references for "the paradise": Luke 23:43; 2Cor 12:4.</w:t>
      </w:r>
    </w:p>
  </w:footnote>
  <w:footnote w:id="21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1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1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142">
    <w:p>
      <w:pPr>
        <w:pStyle w:val="FootnoteText"/>
      </w:pPr>
      <w:r>
        <w:rPr>
          <w:rStyle w:val="FootnoteReference"/>
        </w:rPr>
        <w:footnoteRef/>
      </w:r>
      <w:r>
        <w:t xml:space="preserve"> Cross-references for "that hath": Matt 11:15; Matt 13:9; Matt 13:43; Mark 7:16; Rev 2:11; Rev 2:17; Rev 2:29; Rev 3:6; Rev 3:13; Rev 3:22; Rev 13:9.</w:t>
      </w:r>
    </w:p>
  </w:footnote>
  <w:footnote w:id="21143">
    <w:p>
      <w:pPr>
        <w:pStyle w:val="FootnoteText"/>
      </w:pPr>
      <w:r>
        <w:rPr>
          <w:rStyle w:val="FootnoteReference"/>
        </w:rPr>
        <w:footnoteRef/>
      </w:r>
      <w:r>
        <w:t xml:space="preserve"> Cross-references for "the angel": Rev 2:1.</w:t>
      </w:r>
    </w:p>
  </w:footnote>
  <w:footnote w:id="21144">
    <w:p>
      <w:pPr>
        <w:pStyle w:val="FootnoteText"/>
      </w:pPr>
      <w:r>
        <w:rPr>
          <w:rStyle w:val="FootnoteReference"/>
        </w:rPr>
        <w:footnoteRef/>
      </w:r>
      <w:r>
        <w:t xml:space="preserve"> Place name: Smyrna. Place-name meaning: Smyrna — myrrh. Source form: Smyrna. Greek form: σμυρναν.</w:t>
      </w:r>
    </w:p>
  </w:footnote>
  <w:footnote w:id="21145">
    <w:p>
      <w:pPr>
        <w:pStyle w:val="FootnoteText"/>
      </w:pPr>
      <w:r>
        <w:rPr>
          <w:rStyle w:val="FootnoteReference"/>
        </w:rPr>
        <w:footnoteRef/>
      </w:r>
      <w:r>
        <w:t xml:space="preserve"> Cross-references for "the first": Rev 1:8; Rev 1:11; Rev 1:17-18.</w:t>
      </w:r>
    </w:p>
  </w:footnote>
  <w:footnote w:id="21146">
    <w:p>
      <w:pPr>
        <w:pStyle w:val="FootnoteText"/>
      </w:pPr>
      <w:r>
        <w:rPr>
          <w:rStyle w:val="FootnoteReference"/>
        </w:rPr>
        <w:footnoteRef/>
      </w:r>
      <w:r>
        <w:t xml:space="preserve"> Cross-references for "know": Rev 2:2.</w:t>
      </w:r>
    </w:p>
  </w:footnote>
  <w:footnote w:id="21147">
    <w:p>
      <w:pPr>
        <w:pStyle w:val="FootnoteText"/>
      </w:pPr>
      <w:r>
        <w:rPr>
          <w:rStyle w:val="FootnoteReference"/>
        </w:rPr>
        <w:footnoteRef/>
      </w:r>
      <w:r>
        <w:t xml:space="preserve"> Cross-references for "tribulation": John 16:33; Acts 14:22; Rom 5:3; Rom 8:35; Rom 12:12; 1Thess 3:4; 2Thess 1:6-7; Rev 7:14.</w:t>
      </w:r>
    </w:p>
  </w:footnote>
  <w:footnote w:id="21148">
    <w:p>
      <w:pPr>
        <w:pStyle w:val="FootnoteText"/>
      </w:pPr>
      <w:r>
        <w:rPr>
          <w:rStyle w:val="FootnoteReference"/>
        </w:rPr>
        <w:footnoteRef/>
      </w:r>
      <w:r>
        <w:t xml:space="preserve"> Cross-references for "poverty": Luke 4:18; Luke 6:20; 2Cor 8:2; 2Cor 8:9; Jas 2:5-6.</w:t>
      </w:r>
    </w:p>
  </w:footnote>
  <w:footnote w:id="21149">
    <w:p>
      <w:pPr>
        <w:pStyle w:val="FootnoteText"/>
      </w:pPr>
      <w:r>
        <w:rPr>
          <w:rStyle w:val="FootnoteReference"/>
        </w:rPr>
        <w:footnoteRef/>
      </w:r>
      <w:r>
        <w:t xml:space="preserve"> Cross-references for "the blasphemy": Luke 22:65; Acts 26:11; 1Tim 1:13.</w:t>
      </w:r>
    </w:p>
  </w:footnote>
  <w:footnote w:id="21150">
    <w:p>
      <w:pPr>
        <w:pStyle w:val="FootnoteText"/>
      </w:pPr>
      <w:r>
        <w:rPr>
          <w:rStyle w:val="FootnoteReference"/>
        </w:rPr>
        <w:footnoteRef/>
      </w:r>
      <w:r>
        <w:t xml:space="preserve"> People-name: Jews. People-name meaning: Jews — People of Judah; Judeans. Source form: Jews.</w:t>
      </w:r>
    </w:p>
  </w:footnote>
  <w:footnote w:id="21151">
    <w:p>
      <w:pPr>
        <w:pStyle w:val="FootnoteText"/>
      </w:pPr>
      <w:r>
        <w:rPr>
          <w:rStyle w:val="FootnoteReference"/>
        </w:rPr>
        <w:footnoteRef/>
      </w:r>
      <w:r>
        <w:t xml:space="preserve"> Cross-references for "the synagogue": Rev 3:9.</w:t>
      </w:r>
    </w:p>
  </w:footnote>
  <w:footnote w:id="21152">
    <w:p>
      <w:pPr>
        <w:pStyle w:val="FootnoteText"/>
      </w:pPr>
      <w:r>
        <w:rPr>
          <w:rStyle w:val="FootnoteReference"/>
        </w:rPr>
        <w:footnoteRef/>
      </w:r>
      <w:r>
        <w:t xml:space="preserve"> Divine or supernatural name: Satan. Divine/supernatural-name meaning: Satan — contrary; adversary; enemy; accuser. Source form: Satan.</w:t>
      </w:r>
    </w:p>
  </w:footnote>
  <w:footnote w:id="21153">
    <w:p>
      <w:pPr>
        <w:pStyle w:val="FootnoteText"/>
      </w:pPr>
      <w:r>
        <w:rPr>
          <w:rStyle w:val="FootnoteReference"/>
        </w:rPr>
        <w:footnoteRef/>
      </w:r>
      <w:r>
        <w:t xml:space="preserve"> Cross-references for "thou art": Luke 12:21; 2Cor 6:10; 1Tim 6:18; Jas 2:5-6; Rev 3:17-18.</w:t>
      </w:r>
    </w:p>
  </w:footnote>
  <w:footnote w:id="21154">
    <w:p>
      <w:pPr>
        <w:pStyle w:val="FootnoteText"/>
      </w:pPr>
      <w:r>
        <w:rPr>
          <w:rStyle w:val="FootnoteReference"/>
        </w:rPr>
        <w:footnoteRef/>
      </w:r>
      <w:r>
        <w:t xml:space="preserve"> Cross-references for "which": Rom 2:17; Rom 2:28-29; Rom 9:6.</w:t>
      </w:r>
    </w:p>
  </w:footnote>
  <w:footnote w:id="21155">
    <w:p>
      <w:pPr>
        <w:pStyle w:val="FootnoteText"/>
      </w:pPr>
      <w:r>
        <w:rPr>
          <w:rStyle w:val="FootnoteReference"/>
        </w:rPr>
        <w:footnoteRef/>
      </w:r>
      <w:r>
        <w:t xml:space="preserve"> Cross-references for "Fear": Matt 10:22.</w:t>
      </w:r>
    </w:p>
  </w:footnote>
  <w:footnote w:id="21156">
    <w:p>
      <w:pPr>
        <w:pStyle w:val="FootnoteText"/>
      </w:pPr>
      <w:r>
        <w:rPr>
          <w:rStyle w:val="FootnoteReference"/>
        </w:rPr>
        <w:footnoteRef/>
      </w:r>
      <w:r>
        <w:t xml:space="preserve"> Cross-references for "the devil": Luke 21:12; John 13:2; John 13:27; Eph 2:2; Eph 6:12; 1Pet 5:8; Rev 12:9-11; Rev 13:2; Rev 13:7; Rev 13:15-17.</w:t>
      </w:r>
    </w:p>
  </w:footnote>
  <w:footnote w:id="21157">
    <w:p>
      <w:pPr>
        <w:pStyle w:val="FootnoteText"/>
      </w:pPr>
      <w:r>
        <w:rPr>
          <w:rStyle w:val="FootnoteReference"/>
        </w:rPr>
        <w:footnoteRef/>
      </w:r>
      <w:r>
        <w:t xml:space="preserve"> Cross-references for "ten days": Hab 2:3; 1Pet 1:6-7.</w:t>
      </w:r>
    </w:p>
  </w:footnote>
  <w:footnote w:id="21158">
    <w:p>
      <w:pPr>
        <w:pStyle w:val="FootnoteText"/>
      </w:pPr>
      <w:r>
        <w:rPr>
          <w:rStyle w:val="FootnoteReference"/>
        </w:rPr>
        <w:footnoteRef/>
      </w:r>
      <w:r>
        <w:t xml:space="preserve"> Cross-references for "a crown": Jas 1:12; 1Pet 5:4; Rev 3:11.</w:t>
      </w:r>
    </w:p>
  </w:footnote>
  <w:footnote w:id="21159">
    <w:p>
      <w:pPr>
        <w:pStyle w:val="FootnoteText"/>
      </w:pPr>
      <w:r>
        <w:rPr>
          <w:rStyle w:val="FootnoteReference"/>
        </w:rPr>
        <w:footnoteRef/>
      </w:r>
      <w:r>
        <w:t xml:space="preserve"> Cross-references for "shalt": Dan 3:16-18; Matt 10:28; Luke 12:4-7.</w:t>
      </w:r>
    </w:p>
  </w:footnote>
  <w:footnote w:id="21160">
    <w:p>
      <w:pPr>
        <w:pStyle w:val="FootnoteText"/>
      </w:pPr>
      <w:r>
        <w:rPr>
          <w:rStyle w:val="FootnoteReference"/>
        </w:rPr>
        <w:footnoteRef/>
      </w:r>
      <w:r>
        <w:t xml:space="preserve"> Cross-references for "ye shall": Rev 2:9.</w:t>
      </w:r>
    </w:p>
  </w:footnote>
  <w:footnote w:id="21161">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1162">
    <w:p>
      <w:pPr>
        <w:pStyle w:val="FootnoteText"/>
      </w:pPr>
      <w:r>
        <w:rPr>
          <w:rStyle w:val="FootnoteReference"/>
        </w:rPr>
        <w:footnoteRef/>
      </w:r>
      <w:r>
        <w:t xml:space="preserve"> Cross-references for "the second": Rev 20:6; Rev 20:14; Rev 21:8.</w:t>
      </w:r>
    </w:p>
  </w:footnote>
  <w:footnote w:id="21163">
    <w:p>
      <w:pPr>
        <w:pStyle w:val="FootnoteText"/>
      </w:pPr>
      <w:r>
        <w:rPr>
          <w:rStyle w:val="FootnoteReference"/>
        </w:rPr>
        <w:footnoteRef/>
      </w:r>
      <w:r>
        <w:t xml:space="preserve"> Cross-references for "that hath": Rev 2:7; Rev 13:9.</w:t>
      </w:r>
    </w:p>
  </w:footnote>
  <w:footnote w:id="21164">
    <w:p>
      <w:pPr>
        <w:pStyle w:val="FootnoteText"/>
      </w:pPr>
      <w:r>
        <w:rPr>
          <w:rStyle w:val="FootnoteReference"/>
        </w:rPr>
        <w:footnoteRef/>
      </w:r>
      <w:r>
        <w:t xml:space="preserve"> Cross-references for "the angel": Rev 1:11; Rev 2:1.</w:t>
      </w:r>
    </w:p>
  </w:footnote>
  <w:footnote w:id="21165">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21166">
    <w:p>
      <w:pPr>
        <w:pStyle w:val="FootnoteText"/>
      </w:pPr>
      <w:r>
        <w:rPr>
          <w:rStyle w:val="FootnoteReference"/>
        </w:rPr>
        <w:footnoteRef/>
      </w:r>
      <w:r>
        <w:t xml:space="preserve"> Cross-references for "which hath": Isa 11:4; Heb 4:12; Rev 1:16; Rev 2:16; Rev 19:15; Rev 19:21.</w:t>
      </w:r>
    </w:p>
  </w:footnote>
  <w:footnote w:id="21167">
    <w:p>
      <w:pPr>
        <w:pStyle w:val="FootnoteText"/>
      </w:pPr>
      <w:r>
        <w:rPr>
          <w:rStyle w:val="FootnoteReference"/>
        </w:rPr>
        <w:footnoteRef/>
      </w:r>
      <w:r>
        <w:t xml:space="preserve"> Cross-references for "know": Rev 2:2; Rev 2:9.</w:t>
      </w:r>
    </w:p>
  </w:footnote>
  <w:footnote w:id="21168">
    <w:p>
      <w:pPr>
        <w:pStyle w:val="FootnoteText"/>
      </w:pPr>
      <w:r>
        <w:rPr>
          <w:rStyle w:val="FootnoteReference"/>
        </w:rPr>
        <w:footnoteRef/>
      </w:r>
      <w:r>
        <w:t xml:space="preserve"> Cross-references for "Satan's": Rev 2:9-10; Rev 2:24; Rev 3:9.</w:t>
      </w:r>
    </w:p>
  </w:footnote>
  <w:footnote w:id="21169">
    <w:p>
      <w:pPr>
        <w:pStyle w:val="FootnoteText"/>
      </w:pPr>
      <w:r>
        <w:rPr>
          <w:rStyle w:val="FootnoteReference"/>
        </w:rPr>
        <w:footnoteRef/>
      </w:r>
      <w:r>
        <w:t xml:space="preserve"> Cross-references for "my name": Matt 24:9; Luke 21:17; Acts 9:14; Jas 2:7; Rev 3:8.</w:t>
      </w:r>
    </w:p>
  </w:footnote>
  <w:footnote w:id="21170">
    <w:p>
      <w:pPr>
        <w:pStyle w:val="FootnoteText"/>
      </w:pPr>
      <w:r>
        <w:rPr>
          <w:rStyle w:val="FootnoteReference"/>
        </w:rPr>
        <w:footnoteRef/>
      </w:r>
      <w:r>
        <w:t xml:space="preserve"> Cross-references for "denied": Matt 10:23; 1Tim 5:8; 2Tim 2:12; Jude 1:3-4.</w:t>
      </w:r>
    </w:p>
  </w:footnote>
  <w:footnote w:id="21171">
    <w:p>
      <w:pPr>
        <w:pStyle w:val="FootnoteText"/>
      </w:pPr>
      <w:r>
        <w:rPr>
          <w:rStyle w:val="FootnoteReference"/>
        </w:rPr>
        <w:footnoteRef/>
      </w:r>
      <w:r>
        <w:t xml:space="preserve"> Personal name: Antipas. Personal-name meaning: Antipas — for all, or against all. Source form: Antipas.</w:t>
      </w:r>
    </w:p>
  </w:footnote>
  <w:footnote w:id="21172">
    <w:p>
      <w:pPr>
        <w:pStyle w:val="FootnoteText"/>
      </w:pPr>
      <w:r>
        <w:rPr>
          <w:rStyle w:val="FootnoteReference"/>
        </w:rPr>
        <w:footnoteRef/>
      </w:r>
      <w:r>
        <w:t xml:space="preserve"> Cross-references for "thou holdest": 1Thess 5:21; 2Tim 1:13; Heb 3:6; Heb 10:23; Rev 2:25; Rev 3:3; Rev 3:11.</w:t>
      </w:r>
    </w:p>
  </w:footnote>
  <w:footnote w:id="21173">
    <w:p>
      <w:pPr>
        <w:pStyle w:val="FootnoteText"/>
      </w:pPr>
      <w:r>
        <w:rPr>
          <w:rStyle w:val="FootnoteReference"/>
        </w:rPr>
        <w:footnoteRef/>
      </w:r>
      <w:r>
        <w:t xml:space="preserve"> Cross-references: Acts 22:20.</w:t>
      </w:r>
    </w:p>
  </w:footnote>
  <w:footnote w:id="21174">
    <w:p>
      <w:pPr>
        <w:pStyle w:val="FootnoteText"/>
      </w:pPr>
      <w:r>
        <w:rPr>
          <w:rStyle w:val="FootnoteReference"/>
        </w:rPr>
        <w:footnoteRef/>
      </w:r>
      <w:r>
        <w:t xml:space="preserve"> Cross-references for "I have": Rev 2:4; Rev 2:20.</w:t>
      </w:r>
    </w:p>
  </w:footnote>
  <w:footnote w:id="21175">
    <w:p>
      <w:pPr>
        <w:pStyle w:val="FootnoteText"/>
      </w:pPr>
      <w:r>
        <w:rPr>
          <w:rStyle w:val="FootnoteReference"/>
        </w:rPr>
        <w:footnoteRef/>
      </w:r>
      <w:r>
        <w:t xml:space="preserve"> Personal name: Balaam. Personal-name meaning: Balaam — Not of the people; devourer. Source form: Balaam.</w:t>
      </w:r>
    </w:p>
  </w:footnote>
  <w:footnote w:id="21176">
    <w:p>
      <w:pPr>
        <w:pStyle w:val="FootnoteText"/>
      </w:pPr>
      <w:r>
        <w:rPr>
          <w:rStyle w:val="FootnoteReference"/>
        </w:rPr>
        <w:footnoteRef/>
      </w:r>
      <w:r>
        <w:t xml:space="preserve"> Place name: Israel. Place-name meaning: Israel — God contends; strives with God. Source form: Israel. Greek form: ισραηλ.</w:t>
      </w:r>
    </w:p>
  </w:footnote>
  <w:footnote w:id="21177">
    <w:p>
      <w:pPr>
        <w:pStyle w:val="FootnoteText"/>
      </w:pPr>
      <w:r>
        <w:rPr>
          <w:rStyle w:val="FootnoteReference"/>
        </w:rPr>
        <w:footnoteRef/>
      </w:r>
      <w:r>
        <w:t xml:space="preserve"> Cross-references for "to commit": 1Cor 6:13-18; 1Cor 7:2; Heb 13:4; Rev 21:8; Rev 22:15.</w:t>
      </w:r>
    </w:p>
  </w:footnote>
  <w:footnote w:id="21178">
    <w:p>
      <w:pPr>
        <w:pStyle w:val="FootnoteText"/>
      </w:pPr>
      <w:r>
        <w:rPr>
          <w:rStyle w:val="FootnoteReference"/>
        </w:rPr>
        <w:footnoteRef/>
      </w:r>
      <w:r>
        <w:t xml:space="preserve"> Cross-references for "Balaam": Num 24:14; Num 25:1-3; Num 31:8; Num 31:16; Josh 24:9; 2Pet 2:15; Jude 1:11.</w:t>
      </w:r>
    </w:p>
  </w:footnote>
  <w:footnote w:id="21179">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1180">
    <w:p>
      <w:pPr>
        <w:pStyle w:val="FootnoteText"/>
      </w:pPr>
      <w:r>
        <w:rPr>
          <w:rStyle w:val="FootnoteReference"/>
        </w:rPr>
        <w:footnoteRef/>
      </w:r>
      <w:r>
        <w:t xml:space="preserve"> Cross-references: Acts 15:20-21; Acts 15:29; Acts 21:25; 1Cor 8:4-13; 1Cor 10:18-31; Rev 2:20.</w:t>
      </w:r>
    </w:p>
  </w:footnote>
  <w:footnote w:id="21181">
    <w:p>
      <w:pPr>
        <w:pStyle w:val="FootnoteText"/>
      </w:pPr>
      <w:r>
        <w:rPr>
          <w:rStyle w:val="FootnoteReference"/>
        </w:rPr>
        <w:footnoteRef/>
      </w:r>
      <w:r>
        <w:t xml:space="preserve"> Cross-references for "the doctrine": Rev 2:6.</w:t>
      </w:r>
    </w:p>
  </w:footnote>
  <w:footnote w:id="21182">
    <w:p>
      <w:pPr>
        <w:pStyle w:val="FootnoteText"/>
      </w:pPr>
      <w:r>
        <w:rPr>
          <w:rStyle w:val="FootnoteReference"/>
        </w:rPr>
        <w:footnoteRef/>
      </w:r>
      <w:r>
        <w:t xml:space="preserve"> Cross-references for "Repent": Acts 17:30-31; Rev 2:5; Rev 2:21-22; Rev 3:19; Rev 16:9.</w:t>
      </w:r>
    </w:p>
  </w:footnote>
  <w:footnote w:id="21183">
    <w:p>
      <w:pPr>
        <w:pStyle w:val="FootnoteText"/>
      </w:pPr>
      <w:r>
        <w:rPr>
          <w:rStyle w:val="FootnoteReference"/>
        </w:rPr>
        <w:footnoteRef/>
      </w:r>
      <w:r>
        <w:t xml:space="preserve"> Cross-references for "else": Rev 2:5.</w:t>
      </w:r>
    </w:p>
  </w:footnote>
  <w:footnote w:id="21184">
    <w:p>
      <w:pPr>
        <w:pStyle w:val="FootnoteText"/>
      </w:pPr>
      <w:r>
        <w:rPr>
          <w:rStyle w:val="FootnoteReference"/>
        </w:rPr>
        <w:footnoteRef/>
      </w:r>
      <w:r>
        <w:t xml:space="preserve"> Cross-references for "will fight": Isa 11:4; Isa 49:2; Eph 6:17; 2Thess 2:8; Rev 1:16; Rev 2:12; Rev 19:15; Rev 19:21.</w:t>
      </w:r>
    </w:p>
  </w:footnote>
  <w:footnote w:id="21185">
    <w:p>
      <w:pPr>
        <w:pStyle w:val="FootnoteText"/>
      </w:pPr>
      <w:r>
        <w:rPr>
          <w:rStyle w:val="FootnoteReference"/>
        </w:rPr>
        <w:footnoteRef/>
      </w:r>
      <w:r>
        <w:t xml:space="preserve"> Cross-references for "to eat": Ps 25:14; Ps 36:8; Prov 3:32; Prov 14:10; Isa 65:13; Matt 13:11; John 4:32; John 6:48-58; Col 3:3.</w:t>
      </w:r>
    </w:p>
  </w:footnote>
  <w:footnote w:id="21186">
    <w:p>
      <w:pPr>
        <w:pStyle w:val="FootnoteText"/>
      </w:pPr>
      <w:r>
        <w:rPr>
          <w:rStyle w:val="FootnoteReference"/>
        </w:rPr>
        <w:footnoteRef/>
      </w:r>
      <w:r>
        <w:t xml:space="preserve"> Cross-references for "a new": Isa 56:4; Isa 65:15; Rev 3:12; Rev 19:12-13.</w:t>
      </w:r>
    </w:p>
  </w:footnote>
  <w:footnote w:id="21187">
    <w:p>
      <w:pPr>
        <w:pStyle w:val="FootnoteText"/>
      </w:pPr>
      <w:r>
        <w:rPr>
          <w:rStyle w:val="FootnoteReference"/>
        </w:rPr>
        <w:footnoteRef/>
      </w:r>
      <w:r>
        <w:t xml:space="preserve"> Cross-references for "saving": 1Cor 2:14.</w:t>
      </w:r>
    </w:p>
  </w:footnote>
  <w:footnote w:id="21188">
    <w:p>
      <w:pPr>
        <w:pStyle w:val="FootnoteText"/>
      </w:pPr>
      <w:r>
        <w:rPr>
          <w:rStyle w:val="FootnoteReference"/>
        </w:rPr>
        <w:footnoteRef/>
      </w:r>
      <w:r>
        <w:t xml:space="preserve"> Cross-references for "hath": Rev 2:7; Rev 2:11; Rev 3:6; Rev 3:13; Rev 3:22.</w:t>
      </w:r>
    </w:p>
  </w:footnote>
  <w:footnote w:id="21189">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21190">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1191">
    <w:p>
      <w:pPr>
        <w:pStyle w:val="FootnoteText"/>
      </w:pPr>
      <w:r>
        <w:rPr>
          <w:rStyle w:val="FootnoteReference"/>
        </w:rPr>
        <w:footnoteRef/>
      </w:r>
      <w:r>
        <w:t xml:space="preserve"> Cross-references for "unto": Rev 1:11; Rev 2:1.</w:t>
      </w:r>
    </w:p>
  </w:footnote>
  <w:footnote w:id="21192">
    <w:p>
      <w:pPr>
        <w:pStyle w:val="FootnoteText"/>
      </w:pPr>
      <w:r>
        <w:rPr>
          <w:rStyle w:val="FootnoteReference"/>
        </w:rPr>
        <w:footnoteRef/>
      </w:r>
      <w:r>
        <w:t xml:space="preserve"> Cross-references: Rev 1:14-15.</w:t>
      </w:r>
    </w:p>
  </w:footnote>
  <w:footnote w:id="21193">
    <w:p>
      <w:pPr>
        <w:pStyle w:val="FootnoteText"/>
      </w:pPr>
      <w:r>
        <w:rPr>
          <w:rStyle w:val="FootnoteReference"/>
        </w:rPr>
        <w:footnoteRef/>
      </w:r>
      <w:r>
        <w:t xml:space="preserve"> Cross-references for "know": Rev 2:2; Rev 2:9; Rev 2:13.</w:t>
      </w:r>
    </w:p>
  </w:footnote>
  <w:footnote w:id="21194">
    <w:p>
      <w:pPr>
        <w:pStyle w:val="FootnoteText"/>
      </w:pPr>
      <w:r>
        <w:rPr>
          <w:rStyle w:val="FootnoteReference"/>
        </w:rPr>
        <w:footnoteRef/>
      </w:r>
      <w:r>
        <w:t xml:space="preserve"> Cross-references for "patience": Rev 2:3.</w:t>
      </w:r>
    </w:p>
  </w:footnote>
  <w:footnote w:id="21195">
    <w:p>
      <w:pPr>
        <w:pStyle w:val="FootnoteText"/>
      </w:pPr>
      <w:r>
        <w:rPr>
          <w:rStyle w:val="FootnoteReference"/>
        </w:rPr>
        <w:footnoteRef/>
      </w:r>
      <w:r>
        <w:t xml:space="preserve"> Cross-references for "the last": Job 17:9; Ps 92:14; Prov 4:18; John 15:2; 2Pet 3:18; Rev 2:4.</w:t>
      </w:r>
    </w:p>
  </w:footnote>
  <w:footnote w:id="21196">
    <w:p>
      <w:pPr>
        <w:pStyle w:val="FootnoteText"/>
      </w:pPr>
      <w:r>
        <w:rPr>
          <w:rStyle w:val="FootnoteReference"/>
        </w:rPr>
        <w:footnoteRef/>
      </w:r>
      <w:r>
        <w:t xml:space="preserve"> Cross-references for "charity": 1Cor 13:1-8; Col 3:14; 1Thess 3:6; 2Thess 1:3; 1Tim 1:5; 1Pet 4:8; 2Pet 1:7.</w:t>
      </w:r>
    </w:p>
  </w:footnote>
  <w:footnote w:id="21197">
    <w:p>
      <w:pPr>
        <w:pStyle w:val="FootnoteText"/>
      </w:pPr>
      <w:r>
        <w:rPr>
          <w:rStyle w:val="FootnoteReference"/>
        </w:rPr>
        <w:footnoteRef/>
      </w:r>
      <w:r>
        <w:t xml:space="preserve"> Cross-references for "I have": Rev 2:4; Rev 2:14.</w:t>
      </w:r>
    </w:p>
  </w:footnote>
  <w:footnote w:id="21198">
    <w:p>
      <w:pPr>
        <w:pStyle w:val="FootnoteText"/>
      </w:pPr>
      <w:r>
        <w:rPr>
          <w:rStyle w:val="FootnoteReference"/>
        </w:rPr>
        <w:footnoteRef/>
      </w:r>
      <w:r>
        <w:t xml:space="preserve"> Cross-references for "that woman": 1Kgs 16:31; 1Kgs 17:4; 1Kgs 17:13; 1Kgs 19:1-2; 1Kgs 21:7-15; 1Kgs 21:23-25; 2Kgs 9:7; 2Kgs 9:30-37.</w:t>
      </w:r>
    </w:p>
  </w:footnote>
  <w:footnote w:id="21199">
    <w:p>
      <w:pPr>
        <w:pStyle w:val="FootnoteText"/>
      </w:pPr>
      <w:r>
        <w:rPr>
          <w:rStyle w:val="FootnoteReference"/>
        </w:rPr>
        <w:footnoteRef/>
      </w:r>
      <w:r>
        <w:t xml:space="preserve"> Personal name: Jezebel. Personal-name meaning: Jezebel — chaste. Source form: Jezebel.</w:t>
      </w:r>
    </w:p>
  </w:footnote>
  <w:footnote w:id="21200">
    <w:p>
      <w:pPr>
        <w:pStyle w:val="FootnoteText"/>
      </w:pPr>
      <w:r>
        <w:rPr>
          <w:rStyle w:val="FootnoteReference"/>
        </w:rPr>
        <w:footnoteRef/>
      </w:r>
      <w:r>
        <w:t xml:space="preserve"> Cross-references for "and to seduce": Exod 34:15; Num 25:1-2; Acts 15:20; Acts 15:29; 1Cor 8:10-12; 1Cor 10:18-21; 1Cor 10:28; Rev 2:14.</w:t>
      </w:r>
    </w:p>
  </w:footnote>
  <w:footnote w:id="21201">
    <w:p>
      <w:pPr>
        <w:pStyle w:val="FootnoteText"/>
      </w:pPr>
      <w:r>
        <w:rPr>
          <w:rStyle w:val="FootnoteReference"/>
        </w:rPr>
        <w:footnoteRef/>
      </w:r>
      <w:r>
        <w:t xml:space="preserve"> Cross-references for "space": Jer 8:4-6; Rom 2:4-5; Rom 9:22; 1Pet 3:20; 2Pet 3:9; 2Pet 3:15; Rev 9:20-21.</w:t>
      </w:r>
    </w:p>
  </w:footnote>
  <w:footnote w:id="21202">
    <w:p>
      <w:pPr>
        <w:pStyle w:val="FootnoteText"/>
      </w:pPr>
      <w:r>
        <w:rPr>
          <w:rStyle w:val="FootnoteReference"/>
        </w:rPr>
        <w:footnoteRef/>
      </w:r>
      <w:r>
        <w:t xml:space="preserve"> Cross-references for "except": Jer 36:3; Ezek 18:30-32; Ezek 33:11; Zeph 3:7; Luke 13:3; Luke 13:5; 2Cor 12:21; 2Tim 2:25-26.</w:t>
      </w:r>
    </w:p>
  </w:footnote>
  <w:footnote w:id="21203">
    <w:p>
      <w:pPr>
        <w:pStyle w:val="FootnoteText"/>
      </w:pPr>
      <w:r>
        <w:rPr>
          <w:rStyle w:val="FootnoteReference"/>
        </w:rPr>
        <w:footnoteRef/>
      </w:r>
      <w:r>
        <w:t xml:space="preserve"> Cross-references for "and them": Ezek 16:37-41; Ezek 23:29; Ezek 23:45-48; Rev 17:2; Rev 18:3; Rev 18:9; Rev 19:18-21.</w:t>
      </w:r>
    </w:p>
  </w:footnote>
  <w:footnote w:id="21204">
    <w:p>
      <w:pPr>
        <w:pStyle w:val="FootnoteText"/>
      </w:pPr>
      <w:r>
        <w:rPr>
          <w:rStyle w:val="FootnoteReference"/>
        </w:rPr>
        <w:footnoteRef/>
      </w:r>
      <w:r>
        <w:t xml:space="preserve"> Cross-references for "and I will": Ps 62:12; Isa 3:10-11; Matt 16:27; Rom 2:5-11; Rom 14:12; 2Cor 5:10; Gal 6:5; 1Pet 1:17; Rev 20:12.</w:t>
      </w:r>
    </w:p>
  </w:footnote>
  <w:footnote w:id="21205">
    <w:p>
      <w:pPr>
        <w:pStyle w:val="FootnoteText"/>
      </w:pPr>
      <w:r>
        <w:rPr>
          <w:rStyle w:val="FootnoteReference"/>
        </w:rPr>
        <w:footnoteRef/>
      </w:r>
      <w:r>
        <w:t xml:space="preserve"> Cross-references for "with death": Rev 6:8.</w:t>
      </w:r>
    </w:p>
  </w:footnote>
  <w:footnote w:id="21206">
    <w:p>
      <w:pPr>
        <w:pStyle w:val="FootnoteText"/>
      </w:pPr>
      <w:r>
        <w:rPr>
          <w:rStyle w:val="FootnoteReference"/>
        </w:rPr>
        <w:footnoteRef/>
      </w:r>
      <w:r>
        <w:t xml:space="preserve"> Cross-references for "and all": Deut 13:11; Deut 17:13; Deut 19:20; Deut 21:21; Zeph 1:11; Rev 2:7; Rev 2:11.</w:t>
      </w:r>
    </w:p>
  </w:footnote>
  <w:footnote w:id="212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208">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1209">
    <w:p>
      <w:pPr>
        <w:pStyle w:val="FootnoteText"/>
      </w:pPr>
      <w:r>
        <w:rPr>
          <w:rStyle w:val="FootnoteReference"/>
        </w:rPr>
        <w:footnoteRef/>
      </w:r>
      <w:r>
        <w:t xml:space="preserve"> Cross-references for "the depths": 2Cor 2:11; 2Cor 11:3; 2Cor 11:13-15; Eph 6:11-12; 2Thess 2:9-12; Rev 12:9; Rev 13:14.</w:t>
      </w:r>
    </w:p>
  </w:footnote>
  <w:footnote w:id="21210">
    <w:p>
      <w:pPr>
        <w:pStyle w:val="FootnoteText"/>
      </w:pPr>
      <w:r>
        <w:rPr>
          <w:rStyle w:val="FootnoteReference"/>
        </w:rPr>
        <w:footnoteRef/>
      </w:r>
      <w:r>
        <w:t xml:space="preserve"> Cross-references for "I will": Acts 15:28.</w:t>
      </w:r>
    </w:p>
  </w:footnote>
  <w:footnote w:id="21211">
    <w:p>
      <w:pPr>
        <w:pStyle w:val="FootnoteText"/>
      </w:pPr>
      <w:r>
        <w:rPr>
          <w:rStyle w:val="FootnoteReference"/>
        </w:rPr>
        <w:footnoteRef/>
      </w:r>
      <w:r>
        <w:t xml:space="preserve"> Cross-references for "that": Acts 11:28; Rom 12:9; 1Thess 5:21; Heb 3:6; Heb 4:14; Heb 10:23; Rev 3:3; Rev 3:11.</w:t>
      </w:r>
    </w:p>
  </w:footnote>
  <w:footnote w:id="21212">
    <w:p>
      <w:pPr>
        <w:pStyle w:val="FootnoteText"/>
      </w:pPr>
      <w:r>
        <w:rPr>
          <w:rStyle w:val="FootnoteReference"/>
        </w:rPr>
        <w:footnoteRef/>
      </w:r>
      <w:r>
        <w:t xml:space="preserve"> Cross-references for "till": John 14:3; John 21:22-23; 1Cor 4:5; 1Cor 11:26; 2Pet 3:10; Rev 1:7; Rev 22:7; Rev 22:20.</w:t>
      </w:r>
    </w:p>
  </w:footnote>
  <w:footnote w:id="21213">
    <w:p>
      <w:pPr>
        <w:pStyle w:val="FootnoteText"/>
      </w:pPr>
      <w:r>
        <w:rPr>
          <w:rStyle w:val="FootnoteReference"/>
        </w:rPr>
        <w:footnoteRef/>
      </w:r>
      <w:r>
        <w:t xml:space="preserve"> Cross-references for "to him will I give": Ps 49:14; Dan 7:18; Dan 7:22; Dan 7:27; Matt 19:28; Luke 22:29-30; 1Cor 6:3-4; Rev 3:21; Rev 20:4; Rev 22:5.</w:t>
      </w:r>
    </w:p>
  </w:footnote>
  <w:footnote w:id="21214">
    <w:p>
      <w:pPr>
        <w:pStyle w:val="FootnoteText"/>
      </w:pPr>
      <w:r>
        <w:rPr>
          <w:rStyle w:val="FootnoteReference"/>
        </w:rPr>
        <w:footnoteRef/>
      </w:r>
      <w:r>
        <w:t xml:space="preserve"> Cross-references: Rom 8:37; 1John 5:5; Rev 2:7; Rev 2:11; Rev 2:17; Rev 3:5; Rev 3:12; Rev 3:21; Rev 21:7.</w:t>
      </w:r>
    </w:p>
  </w:footnote>
  <w:footnote w:id="21215">
    <w:p>
      <w:pPr>
        <w:pStyle w:val="FootnoteText"/>
      </w:pPr>
      <w:r>
        <w:rPr>
          <w:rStyle w:val="FootnoteReference"/>
        </w:rPr>
        <w:footnoteRef/>
      </w:r>
      <w:r>
        <w:t xml:space="preserve"> Cross-references for "keepeth": Matt 24:13; Luke 8:13-15; John 6:29; John 8:31-32; Rom 2:7; 1Thess 3:5; Heb 10:38-39; Jas 2:20; 1John 2:19; 1John 3:23.</w:t>
      </w:r>
    </w:p>
  </w:footnote>
  <w:footnote w:id="21216">
    <w:p>
      <w:pPr>
        <w:pStyle w:val="FootnoteText"/>
      </w:pPr>
      <w:r>
        <w:rPr>
          <w:rStyle w:val="FootnoteReference"/>
        </w:rPr>
        <w:footnoteRef/>
      </w:r>
      <w:r>
        <w:t xml:space="preserve"> Cross-references for "he shall": Ps 2:8-9; Ps 49:14; Ps 149:5-9; Dan 7:22; Rev 12:5; Rev 19:15.</w:t>
      </w:r>
    </w:p>
  </w:footnote>
  <w:footnote w:id="21217">
    <w:p>
      <w:pPr>
        <w:pStyle w:val="FootnoteText"/>
      </w:pPr>
      <w:r>
        <w:rPr>
          <w:rStyle w:val="FootnoteReference"/>
        </w:rPr>
        <w:footnoteRef/>
      </w:r>
      <w:r>
        <w:t xml:space="preserve"> Cross-references for "even": Matt 11:27; Luke 22:29; John 17:24.</w:t>
      </w:r>
    </w:p>
  </w:footnote>
  <w:footnote w:id="21218">
    <w:p>
      <w:pPr>
        <w:pStyle w:val="FootnoteText"/>
      </w:pPr>
      <w:r>
        <w:rPr>
          <w:rStyle w:val="FootnoteReference"/>
        </w:rPr>
        <w:footnoteRef/>
      </w:r>
      <w:r>
        <w:t xml:space="preserve"> Cross-references: Luke 1:78-79; 2Pet 1:19; Rev 22:16.</w:t>
      </w:r>
    </w:p>
  </w:footnote>
  <w:footnote w:id="21219">
    <w:p>
      <w:pPr>
        <w:pStyle w:val="FootnoteText"/>
      </w:pPr>
      <w:r>
        <w:rPr>
          <w:rStyle w:val="FootnoteReference"/>
        </w:rPr>
        <w:footnoteRef/>
      </w:r>
      <w:r>
        <w:t xml:space="preserve"> Cross-references: Rev 2:7.</w:t>
      </w:r>
    </w:p>
  </w:footnote>
  <w:footnote w:id="21220">
    <w:p>
      <w:pPr>
        <w:pStyle w:val="FootnoteText"/>
      </w:pPr>
      <w:r>
        <w:rPr>
          <w:rStyle w:val="FootnoteReference"/>
        </w:rPr>
        <w:footnoteRef/>
      </w:r>
      <w:r>
        <w:t xml:space="preserve"> Place name: Sardis. Place-name meaning: Sardis — prince of joy. Source form: Sardis. Greek form: σαρδεις.</w:t>
      </w:r>
    </w:p>
  </w:footnote>
  <w:footnote w:id="212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222">
    <w:p>
      <w:pPr>
        <w:pStyle w:val="FootnoteText"/>
      </w:pPr>
      <w:r>
        <w:rPr>
          <w:rStyle w:val="FootnoteReference"/>
        </w:rPr>
        <w:footnoteRef/>
      </w:r>
      <w:r>
        <w:t xml:space="preserve"> Cross-references for "and the": Rev 1:16; Rev 1:20; Rev 2:1.</w:t>
      </w:r>
    </w:p>
  </w:footnote>
  <w:footnote w:id="21223">
    <w:p>
      <w:pPr>
        <w:pStyle w:val="FootnoteText"/>
      </w:pPr>
      <w:r>
        <w:rPr>
          <w:rStyle w:val="FootnoteReference"/>
        </w:rPr>
        <w:footnoteRef/>
      </w:r>
      <w:r>
        <w:t xml:space="preserve"> Cross-references for "I know": Rev 2:2; Rev 2:9; Rev 2:13; Rev 2:19.</w:t>
      </w:r>
    </w:p>
  </w:footnote>
  <w:footnote w:id="212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2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226">
    <w:p>
      <w:pPr>
        <w:pStyle w:val="FootnoteText"/>
      </w:pPr>
      <w:r>
        <w:rPr>
          <w:rStyle w:val="FootnoteReference"/>
        </w:rPr>
        <w:footnoteRef/>
      </w:r>
      <w:r>
        <w:t xml:space="preserve"> Cross-references for "unto": Rev 1:11; Rev 1:20.</w:t>
      </w:r>
    </w:p>
  </w:footnote>
  <w:footnote w:id="21227">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1228">
    <w:p>
      <w:pPr>
        <w:pStyle w:val="FootnoteText"/>
      </w:pPr>
      <w:r>
        <w:rPr>
          <w:rStyle w:val="FootnoteReference"/>
        </w:rPr>
        <w:footnoteRef/>
      </w:r>
      <w:r>
        <w:t xml:space="preserve"> Cross-references for "and art": Luke 15:24; Luke 15:32; Eph 2:1; Eph 2:5; Col 2:13; 1Tim 5:6; Jas 2:26; Jude 1:12.</w:t>
      </w:r>
    </w:p>
  </w:footnote>
  <w:footnote w:id="21229">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1230">
    <w:p>
      <w:pPr>
        <w:pStyle w:val="FootnoteText"/>
      </w:pPr>
      <w:r>
        <w:rPr>
          <w:rStyle w:val="FootnoteReference"/>
        </w:rPr>
        <w:footnoteRef/>
      </w:r>
      <w:r>
        <w:t xml:space="preserve"> Cross-references for "strengthen": Deut 3:28; Job 4:4-5; Job 16:5; Isa 35:3; Luke 22:31-32; Acts 18:23; Rev 2:4.</w:t>
      </w:r>
    </w:p>
  </w:footnote>
  <w:footnote w:id="21231">
    <w:p>
      <w:pPr>
        <w:pStyle w:val="FootnoteText"/>
      </w:pPr>
      <w:r>
        <w:rPr>
          <w:rStyle w:val="FootnoteReference"/>
        </w:rPr>
        <w:footnoteRef/>
      </w:r>
      <w:r>
        <w:t xml:space="preserve"> Cross-references for "thy works": 1Kgs 11:4; 1Kgs 15:3; 2Chr 25:2; Isa 57:12; Dan 5:27; Matt 6:2-4; Matt 23:5; Matt 23:28-38.</w:t>
      </w:r>
    </w:p>
  </w:footnote>
  <w:footnote w:id="21232">
    <w:p>
      <w:pPr>
        <w:pStyle w:val="FootnoteText"/>
      </w:pPr>
      <w:r>
        <w:rPr>
          <w:rStyle w:val="FootnoteReference"/>
        </w:rPr>
        <w:footnoteRef/>
      </w:r>
      <w:r>
        <w:t xml:space="preserve"> Cross-references for "Remember": Ezek 16:61-63; Ezek 20:43; Ezek 36:31; Heb 2:1; 2Pet 1:13; 2Pet 3:1; Rev 2:5.</w:t>
      </w:r>
    </w:p>
  </w:footnote>
  <w:footnote w:id="21233">
    <w:p>
      <w:pPr>
        <w:pStyle w:val="FootnoteText"/>
      </w:pPr>
      <w:r>
        <w:rPr>
          <w:rStyle w:val="FootnoteReference"/>
        </w:rPr>
        <w:footnoteRef/>
      </w:r>
      <w:r>
        <w:t xml:space="preserve"> Cross-references for "and hold": 1Tim 6:20; 2Tim 1:13; Rev 2:25; Rev 3:11.</w:t>
      </w:r>
    </w:p>
  </w:footnote>
  <w:footnote w:id="21234">
    <w:p>
      <w:pPr>
        <w:pStyle w:val="FootnoteText"/>
      </w:pPr>
      <w:r>
        <w:rPr>
          <w:rStyle w:val="FootnoteReference"/>
        </w:rPr>
        <w:footnoteRef/>
      </w:r>
      <w:r>
        <w:t xml:space="preserve"> Cross-references for "repent": Rev 2:5; Rev 2:21-22; Rev 3:19.</w:t>
      </w:r>
    </w:p>
  </w:footnote>
  <w:footnote w:id="21235">
    <w:p>
      <w:pPr>
        <w:pStyle w:val="FootnoteText"/>
      </w:pPr>
      <w:r>
        <w:rPr>
          <w:rStyle w:val="FootnoteReference"/>
        </w:rPr>
        <w:footnoteRef/>
      </w:r>
      <w:r>
        <w:t xml:space="preserve"> Cross-references for "I will": Matt 24:42-43; Luke 12:39-40; 1Thess 5:2; 1Thess 5:4-5; 1Thess 5:6; 2Pet 3:10; Rev 16:15.</w:t>
      </w:r>
    </w:p>
  </w:footnote>
  <w:footnote w:id="21236">
    <w:p>
      <w:pPr>
        <w:pStyle w:val="FootnoteText"/>
      </w:pPr>
      <w:r>
        <w:rPr>
          <w:rStyle w:val="FootnoteReference"/>
        </w:rPr>
        <w:footnoteRef/>
      </w:r>
      <w:r>
        <w:t xml:space="preserve"> Cross-references for "know": Matt 25:13; Mark 13:33; Mark 13:36.</w:t>
      </w:r>
    </w:p>
  </w:footnote>
  <w:footnote w:id="21237">
    <w:p>
      <w:pPr>
        <w:pStyle w:val="FootnoteText"/>
      </w:pPr>
      <w:r>
        <w:rPr>
          <w:rStyle w:val="FootnoteReference"/>
        </w:rPr>
        <w:footnoteRef/>
      </w:r>
      <w:r>
        <w:t xml:space="preserve"> Cross-references for "names": Acts 1:15; Rev 11:13.</w:t>
      </w:r>
    </w:p>
  </w:footnote>
  <w:footnote w:id="21238">
    <w:p>
      <w:pPr>
        <w:pStyle w:val="FootnoteText"/>
      </w:pPr>
      <w:r>
        <w:rPr>
          <w:rStyle w:val="FootnoteReference"/>
        </w:rPr>
        <w:footnoteRef/>
      </w:r>
      <w:r>
        <w:t xml:space="preserve"> Cross-references for "even": 1Kgs 19:18; Isa 1:9; Rom 11:4-6.</w:t>
      </w:r>
    </w:p>
  </w:footnote>
  <w:footnote w:id="21239">
    <w:p>
      <w:pPr>
        <w:pStyle w:val="FootnoteText"/>
      </w:pPr>
      <w:r>
        <w:rPr>
          <w:rStyle w:val="FootnoteReference"/>
        </w:rPr>
        <w:footnoteRef/>
      </w:r>
      <w:r>
        <w:t xml:space="preserve"> Cross-references for "which": Isa 52:1; Isa 59:6; Isa 61:3; Isa 61:10; Isa 64:6; Zech 3:3-6; Jude 1:23; Rev 7:14; Rev 19:8.</w:t>
      </w:r>
    </w:p>
  </w:footnote>
  <w:footnote w:id="21240">
    <w:p>
      <w:pPr>
        <w:pStyle w:val="FootnoteText"/>
      </w:pPr>
      <w:r>
        <w:rPr>
          <w:rStyle w:val="FootnoteReference"/>
        </w:rPr>
        <w:footnoteRef/>
      </w:r>
      <w:r>
        <w:t xml:space="preserve"> Cross-references for "walk": Ps 68:14; Eccl 9:8; Zech 3:4; Mark 16:5; Rev 3:5; Rev 3:18; Rev 4:4; Rev 6:11; Rev 7:9; Rev 7:13; Rev 19:14; Esth 8:15.</w:t>
      </w:r>
    </w:p>
  </w:footnote>
  <w:footnote w:id="21241">
    <w:p>
      <w:pPr>
        <w:pStyle w:val="FootnoteText"/>
      </w:pPr>
      <w:r>
        <w:rPr>
          <w:rStyle w:val="FootnoteReference"/>
        </w:rPr>
        <w:footnoteRef/>
      </w:r>
      <w:r>
        <w:t xml:space="preserve"> Cross-references: Matt 10:11; Luke 20:35; Luke 21:36; 2Thess 1:5.</w:t>
      </w:r>
    </w:p>
  </w:footnote>
  <w:footnote w:id="21242">
    <w:p>
      <w:pPr>
        <w:pStyle w:val="FootnoteText"/>
      </w:pPr>
      <w:r>
        <w:rPr>
          <w:rStyle w:val="FootnoteReference"/>
        </w:rPr>
        <w:footnoteRef/>
      </w:r>
      <w:r>
        <w:t xml:space="preserve"> Cross-references for "the same": Rev 3:4; Rev 19:8.</w:t>
      </w:r>
    </w:p>
  </w:footnote>
  <w:footnote w:id="21243">
    <w:p>
      <w:pPr>
        <w:pStyle w:val="FootnoteText"/>
      </w:pPr>
      <w:r>
        <w:rPr>
          <w:rStyle w:val="FootnoteReference"/>
        </w:rPr>
        <w:footnoteRef/>
      </w:r>
      <w:r>
        <w:t xml:space="preserve"> Cross-references for "blot": Exod 32:32-33; Deut 9:14; Ps 69:28; Ps 109:13.</w:t>
      </w:r>
    </w:p>
  </w:footnote>
  <w:footnote w:id="21244">
    <w:p>
      <w:pPr>
        <w:pStyle w:val="FootnoteText"/>
      </w:pPr>
      <w:r>
        <w:rPr>
          <w:rStyle w:val="FootnoteReference"/>
        </w:rPr>
        <w:footnoteRef/>
      </w:r>
      <w:r>
        <w:t xml:space="preserve"> Cross-references for "the book": Phil 4:3; Rev 13:8; Rev 17:8; Rev 20:12; Rev 20:15; Rev 21:27; Rev 22:19.</w:t>
      </w:r>
    </w:p>
  </w:footnote>
  <w:footnote w:id="21245">
    <w:p>
      <w:pPr>
        <w:pStyle w:val="FootnoteText"/>
      </w:pPr>
      <w:r>
        <w:rPr>
          <w:rStyle w:val="FootnoteReference"/>
        </w:rPr>
        <w:footnoteRef/>
      </w:r>
      <w:r>
        <w:t xml:space="preserve"> Cross-references for "confess": Mal 3:17; Matt 10:32; Luke 12:8; Jude 1:24.</w:t>
      </w:r>
    </w:p>
  </w:footnote>
  <w:footnote w:id="21246">
    <w:p>
      <w:pPr>
        <w:pStyle w:val="FootnoteText"/>
      </w:pPr>
      <w:r>
        <w:rPr>
          <w:rStyle w:val="FootnoteReference"/>
        </w:rPr>
        <w:footnoteRef/>
      </w:r>
      <w:r>
        <w:t xml:space="preserve"> Cross-references for "that": 1Sam 17:25; Rev 2:7.</w:t>
      </w:r>
    </w:p>
  </w:footnote>
  <w:footnote w:id="21247">
    <w:p>
      <w:pPr>
        <w:pStyle w:val="FootnoteText"/>
      </w:pPr>
      <w:r>
        <w:rPr>
          <w:rStyle w:val="FootnoteReference"/>
        </w:rPr>
        <w:footnoteRef/>
      </w:r>
      <w:r>
        <w:t xml:space="preserve"> Cross-references: Rev 2:7.</w:t>
      </w:r>
    </w:p>
  </w:footnote>
  <w:footnote w:id="21248">
    <w:p>
      <w:pPr>
        <w:pStyle w:val="FootnoteText"/>
      </w:pPr>
      <w:r>
        <w:rPr>
          <w:rStyle w:val="FootnoteReference"/>
        </w:rPr>
        <w:footnoteRef/>
      </w:r>
      <w:r>
        <w:t xml:space="preserve"> Cross-references for "to the": Rev 1:11; Rev 2:1.</w:t>
      </w:r>
    </w:p>
  </w:footnote>
  <w:footnote w:id="21249">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21250">
    <w:p>
      <w:pPr>
        <w:pStyle w:val="FootnoteText"/>
      </w:pPr>
      <w:r>
        <w:rPr>
          <w:rStyle w:val="FootnoteReference"/>
        </w:rPr>
        <w:footnoteRef/>
      </w:r>
      <w:r>
        <w:t xml:space="preserve"> Cross-references for "the key": Isa 22:22; Luke 1:32; Rev 1:18.</w:t>
      </w:r>
    </w:p>
  </w:footnote>
  <w:footnote w:id="21251">
    <w:p>
      <w:pPr>
        <w:pStyle w:val="FootnoteText"/>
      </w:pPr>
      <w:r>
        <w:rPr>
          <w:rStyle w:val="FootnoteReference"/>
        </w:rPr>
        <w:footnoteRef/>
      </w:r>
      <w:r>
        <w:t xml:space="preserve"> Personal name: David. Personal-name meaning: David — Beloved. Source form: David.</w:t>
      </w:r>
    </w:p>
  </w:footnote>
  <w:footnote w:id="21252">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1253">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1254">
    <w:p>
      <w:pPr>
        <w:pStyle w:val="FootnoteText"/>
      </w:pPr>
      <w:r>
        <w:rPr>
          <w:rStyle w:val="FootnoteReference"/>
        </w:rPr>
        <w:footnoteRef/>
      </w:r>
      <w:r>
        <w:t xml:space="preserve"> Cross-references for "he that openeth": Job 11:10; Job 12:14; Matt 16:19; Rev 5:3-5; Rev 5:9.</w:t>
      </w:r>
    </w:p>
  </w:footnote>
  <w:footnote w:id="21255">
    <w:p>
      <w:pPr>
        <w:pStyle w:val="FootnoteText"/>
      </w:pPr>
      <w:r>
        <w:rPr>
          <w:rStyle w:val="FootnoteReference"/>
        </w:rPr>
        <w:footnoteRef/>
      </w:r>
      <w:r>
        <w:t xml:space="preserve"> Cross-references for "I know": Rev 2:2; Rev 3:1; Rev 3:15.</w:t>
      </w:r>
    </w:p>
  </w:footnote>
  <w:footnote w:id="21256">
    <w:p>
      <w:pPr>
        <w:pStyle w:val="FootnoteText"/>
      </w:pPr>
      <w:r>
        <w:rPr>
          <w:rStyle w:val="FootnoteReference"/>
        </w:rPr>
        <w:footnoteRef/>
      </w:r>
      <w:r>
        <w:t xml:space="preserve"> Cross-references for "an open": 1Cor 16:9; 2Cor 2:12; Col 4:3; Rev 3:7.</w:t>
      </w:r>
    </w:p>
  </w:footnote>
  <w:footnote w:id="21257">
    <w:p>
      <w:pPr>
        <w:pStyle w:val="FootnoteText"/>
      </w:pPr>
      <w:r>
        <w:rPr>
          <w:rStyle w:val="FootnoteReference"/>
        </w:rPr>
        <w:footnoteRef/>
      </w:r>
      <w:r>
        <w:t xml:space="preserve"> Cross-references for "a little": Dan 11:34; 2Cor 12:8-10; Phil 4:13.</w:t>
      </w:r>
    </w:p>
  </w:footnote>
  <w:footnote w:id="21258">
    <w:p>
      <w:pPr>
        <w:pStyle w:val="FootnoteText"/>
      </w:pPr>
      <w:r>
        <w:rPr>
          <w:rStyle w:val="FootnoteReference"/>
        </w:rPr>
        <w:footnoteRef/>
      </w:r>
      <w:r>
        <w:t xml:space="preserve"> Cross-references for "and hast kept": John 14:21-24; John 15:20; John 17:6; 2Tim 4:7; Rev 3:10; Rev 22:7.</w:t>
      </w:r>
    </w:p>
  </w:footnote>
  <w:footnote w:id="21259">
    <w:p>
      <w:pPr>
        <w:pStyle w:val="FootnoteText"/>
      </w:pPr>
      <w:r>
        <w:rPr>
          <w:rStyle w:val="FootnoteReference"/>
        </w:rPr>
        <w:footnoteRef/>
      </w:r>
      <w:r>
        <w:t xml:space="preserve"> Cross-references for "and hast not": Prov 30:9; Matt 26:70-72; Luke 12:9; Acts 3:13-14; 1Tim 5:8; 1John 2:22-23; Jude 1:4; Rev 2:13.</w:t>
      </w:r>
    </w:p>
  </w:footnote>
  <w:footnote w:id="21260">
    <w:p>
      <w:pPr>
        <w:pStyle w:val="FootnoteText"/>
      </w:pPr>
      <w:r>
        <w:rPr>
          <w:rStyle w:val="FootnoteReference"/>
        </w:rPr>
        <w:footnoteRef/>
      </w:r>
      <w:r>
        <w:t xml:space="preserve"> Cross-references for "the synagogue": Rev 2:9.</w:t>
      </w:r>
    </w:p>
  </w:footnote>
  <w:footnote w:id="21261">
    <w:p>
      <w:pPr>
        <w:pStyle w:val="FootnoteText"/>
      </w:pPr>
      <w:r>
        <w:rPr>
          <w:rStyle w:val="FootnoteReference"/>
        </w:rPr>
        <w:footnoteRef/>
      </w:r>
      <w:r>
        <w:t xml:space="preserve"> Divine or supernatural name: Satan. Divine/supernatural-name meaning: Satan — contrary; adversary; enemy; accuser. Source form: Satan.</w:t>
      </w:r>
    </w:p>
  </w:footnote>
  <w:footnote w:id="21262">
    <w:p>
      <w:pPr>
        <w:pStyle w:val="FootnoteText"/>
      </w:pPr>
      <w:r>
        <w:rPr>
          <w:rStyle w:val="FootnoteReference"/>
        </w:rPr>
        <w:footnoteRef/>
      </w:r>
      <w:r>
        <w:t xml:space="preserve"> People-name: Jews. People-name meaning: Jews — People of Judah; Judeans. Source form: Jews.</w:t>
      </w:r>
    </w:p>
  </w:footnote>
  <w:footnote w:id="21263">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1264">
    <w:p>
      <w:pPr>
        <w:pStyle w:val="FootnoteText"/>
      </w:pPr>
      <w:r>
        <w:rPr>
          <w:rStyle w:val="FootnoteReference"/>
        </w:rPr>
        <w:footnoteRef/>
      </w:r>
      <w:r>
        <w:t xml:space="preserve"> Cross-references for "the word": Rev 1:9; Rev 13:10; Rev 14:12.</w:t>
      </w:r>
    </w:p>
  </w:footnote>
  <w:footnote w:id="21265">
    <w:p>
      <w:pPr>
        <w:pStyle w:val="FootnoteText"/>
      </w:pPr>
      <w:r>
        <w:rPr>
          <w:rStyle w:val="FootnoteReference"/>
        </w:rPr>
        <w:footnoteRef/>
      </w:r>
      <w:r>
        <w:t xml:space="preserve"> Cross-references for "I also": Matt 6:13; Matt 26:41; 1Cor 10:13; Eph 6:13; 2Pet 2:9.</w:t>
      </w:r>
    </w:p>
  </w:footnote>
  <w:footnote w:id="21266">
    <w:p>
      <w:pPr>
        <w:pStyle w:val="FootnoteText"/>
      </w:pPr>
      <w:r>
        <w:rPr>
          <w:rStyle w:val="FootnoteReference"/>
        </w:rPr>
        <w:footnoteRef/>
      </w:r>
      <w:r>
        <w:t xml:space="preserve"> Cross-references for "to try": Isa 24:17; Dan 12:10; Zech 13:9; Jas 3:12; 1Pet 4:12.</w:t>
      </w:r>
    </w:p>
  </w:footnote>
  <w:footnote w:id="21267">
    <w:p>
      <w:pPr>
        <w:pStyle w:val="FootnoteText"/>
      </w:pPr>
      <w:r>
        <w:rPr>
          <w:rStyle w:val="FootnoteReference"/>
        </w:rPr>
        <w:footnoteRef/>
      </w:r>
      <w:r>
        <w:t xml:space="preserve"> Cross-references: Matt 24:14; Mark 14:9; Luke 2:1; Rom 1:8.</w:t>
      </w:r>
    </w:p>
  </w:footnote>
  <w:footnote w:id="21268">
    <w:p>
      <w:pPr>
        <w:pStyle w:val="FootnoteText"/>
      </w:pPr>
      <w:r>
        <w:rPr>
          <w:rStyle w:val="FootnoteReference"/>
        </w:rPr>
        <w:footnoteRef/>
      </w:r>
      <w:r>
        <w:t xml:space="preserve"> Cross-references for "I come": Zeph 1:14; Phil 4:5; Jas 5:9; Rev 1:3; Rev 22:7; Rev 22:12; Rev 22:20.</w:t>
      </w:r>
    </w:p>
  </w:footnote>
  <w:footnote w:id="21269">
    <w:p>
      <w:pPr>
        <w:pStyle w:val="FootnoteText"/>
      </w:pPr>
      <w:r>
        <w:rPr>
          <w:rStyle w:val="FootnoteReference"/>
        </w:rPr>
        <w:footnoteRef/>
      </w:r>
      <w:r>
        <w:t xml:space="preserve"> Cross-references for "hold": Rev 2:13; Rev 2:25; Rev 3:3.</w:t>
      </w:r>
    </w:p>
  </w:footnote>
  <w:footnote w:id="21270">
    <w:p>
      <w:pPr>
        <w:pStyle w:val="FootnoteText"/>
      </w:pPr>
      <w:r>
        <w:rPr>
          <w:rStyle w:val="FootnoteReference"/>
        </w:rPr>
        <w:footnoteRef/>
      </w:r>
      <w:r>
        <w:t xml:space="preserve"> Cross-references: 1Cor 9:25; 2Tim 2:5; 2Tim 4:8; Jas 1:12; 1Pet 5:3-4; Rev 2:10; Rev 4:4; Rev 4:10.</w:t>
      </w:r>
    </w:p>
  </w:footnote>
  <w:footnote w:id="21271">
    <w:p>
      <w:pPr>
        <w:pStyle w:val="FootnoteText"/>
      </w:pPr>
      <w:r>
        <w:rPr>
          <w:rStyle w:val="FootnoteReference"/>
        </w:rPr>
        <w:footnoteRef/>
      </w:r>
      <w:r>
        <w:t xml:space="preserve"> Cross-references for "pillar": 1Kgs 7:21; Jer 1:18; Gal 2:9.</w:t>
      </w:r>
    </w:p>
  </w:footnote>
  <w:footnote w:id="21272">
    <w:p>
      <w:pPr>
        <w:pStyle w:val="FootnoteText"/>
      </w:pPr>
      <w:r>
        <w:rPr>
          <w:rStyle w:val="FootnoteReference"/>
        </w:rPr>
        <w:footnoteRef/>
      </w:r>
      <w:r>
        <w:t xml:space="preserve"> Cross-references for "I will": Rev 2:17; Rev 14:1; Rev 22:4.</w:t>
      </w:r>
    </w:p>
  </w:footnote>
  <w:footnote w:id="21273">
    <w:p>
      <w:pPr>
        <w:pStyle w:val="FootnoteText"/>
      </w:pPr>
      <w:r>
        <w:rPr>
          <w:rStyle w:val="FootnoteReference"/>
        </w:rPr>
        <w:footnoteRef/>
      </w:r>
      <w:r>
        <w:t xml:space="preserve"> Cross-references for "the city": Ps 48:8; Ps 87:3; Gal 4:26-27; Heb 12:22; Rev 21:2; Rev 21:10-27.</w:t>
      </w:r>
    </w:p>
  </w:footnote>
  <w:footnote w:id="21274">
    <w:p>
      <w:pPr>
        <w:pStyle w:val="FootnoteText"/>
      </w:pPr>
      <w:r>
        <w:rPr>
          <w:rStyle w:val="FootnoteReference"/>
        </w:rPr>
        <w:footnoteRef/>
      </w:r>
      <w:r>
        <w:t xml:space="preserve"> Place name: Jerusalem. Place-name meaning: Jerusalem — vision of peace. Source form: Jerusalem. Greek form: ιεροσολυμα.</w:t>
      </w:r>
    </w:p>
  </w:footnote>
  <w:footnote w:id="21275">
    <w:p>
      <w:pPr>
        <w:pStyle w:val="FootnoteText"/>
      </w:pPr>
      <w:r>
        <w:rPr>
          <w:rStyle w:val="FootnoteReference"/>
        </w:rPr>
        <w:footnoteRef/>
      </w:r>
      <w:r>
        <w:t xml:space="preserve"> Cross-references for "my new": Isa 65:15; Eph 3:15; Rev 22:4.</w:t>
      </w:r>
    </w:p>
  </w:footnote>
  <w:footnote w:id="21276">
    <w:p>
      <w:pPr>
        <w:pStyle w:val="FootnoteText"/>
      </w:pPr>
      <w:r>
        <w:rPr>
          <w:rStyle w:val="FootnoteReference"/>
        </w:rPr>
        <w:footnoteRef/>
      </w:r>
      <w:r>
        <w:t xml:space="preserve"> Cross-references for "overcometh": 1John 2:13-14; 1John 4:4; Rev 2:7; Rev 17:14.</w:t>
      </w:r>
    </w:p>
  </w:footnote>
  <w:footnote w:id="21277">
    <w:p>
      <w:pPr>
        <w:pStyle w:val="FootnoteText"/>
      </w:pPr>
      <w:r>
        <w:rPr>
          <w:rStyle w:val="FootnoteReference"/>
        </w:rPr>
        <w:footnoteRef/>
      </w:r>
      <w:r>
        <w:t xml:space="preserve"> Cross-references: Rev 2:7.</w:t>
      </w:r>
    </w:p>
  </w:footnote>
  <w:footnote w:id="21278">
    <w:p>
      <w:pPr>
        <w:pStyle w:val="FootnoteText"/>
      </w:pPr>
      <w:r>
        <w:rPr>
          <w:rStyle w:val="FootnoteReference"/>
        </w:rPr>
        <w:footnoteRef/>
      </w:r>
      <w:r>
        <w:t xml:space="preserve"> Cross-references for "the angel": Rev 1:11; Rev 2:1.</w:t>
      </w:r>
    </w:p>
  </w:footnote>
  <w:footnote w:id="21279">
    <w:p>
      <w:pPr>
        <w:pStyle w:val="FootnoteText"/>
      </w:pPr>
      <w:r>
        <w:rPr>
          <w:rStyle w:val="FootnoteReference"/>
        </w:rPr>
        <w:footnoteRef/>
      </w:r>
      <w:r>
        <w:t xml:space="preserve"> People-name: Laodiceans. People-name meaning: Laodiceans — people of Laodicea; just people. Source form: Laodiceans.</w:t>
      </w:r>
    </w:p>
  </w:footnote>
  <w:footnote w:id="21280">
    <w:p>
      <w:pPr>
        <w:pStyle w:val="FootnoteText"/>
      </w:pPr>
      <w:r>
        <w:rPr>
          <w:rStyle w:val="FootnoteReference"/>
        </w:rPr>
        <w:footnoteRef/>
      </w:r>
      <w:r>
        <w:t xml:space="preserve"> Cross-references for "the Amen": Isa 65:16; 2Cor 1:20.</w:t>
      </w:r>
    </w:p>
  </w:footnote>
  <w:footnote w:id="21281">
    <w:p>
      <w:pPr>
        <w:pStyle w:val="FootnoteText"/>
      </w:pPr>
      <w:r>
        <w:rPr>
          <w:rStyle w:val="FootnoteReference"/>
        </w:rPr>
        <w:footnoteRef/>
      </w:r>
      <w:r>
        <w:t xml:space="preserve"> Cross-references for "the faithful": Isa 55:4; Jer 42:5; Rev 1:5; Rev 3:7; Rev 19:11; Rev 22:6.</w:t>
      </w:r>
    </w:p>
  </w:footnote>
  <w:footnote w:id="21282">
    <w:p>
      <w:pPr>
        <w:pStyle w:val="FootnoteText"/>
      </w:pPr>
      <w:r>
        <w:rPr>
          <w:rStyle w:val="FootnoteReference"/>
        </w:rPr>
        <w:footnoteRef/>
      </w:r>
      <w:r>
        <w:t xml:space="preserve"> Cross-references for "the beginning": Col 1:15.</w:t>
      </w:r>
    </w:p>
  </w:footnote>
  <w:footnote w:id="21283">
    <w:p>
      <w:pPr>
        <w:pStyle w:val="FootnoteText"/>
      </w:pPr>
      <w:r>
        <w:rPr>
          <w:rStyle w:val="FootnoteReference"/>
        </w:rPr>
        <w:footnoteRef/>
      </w:r>
      <w:r>
        <w:t xml:space="preserve"> Cross-references for "of the Laodiceans": Col 2:1; Col 4:16.</w:t>
      </w:r>
    </w:p>
  </w:footnote>
  <w:footnote w:id="21284">
    <w:p>
      <w:pPr>
        <w:pStyle w:val="FootnoteText"/>
      </w:pPr>
      <w:r>
        <w:rPr>
          <w:rStyle w:val="FootnoteReference"/>
        </w:rPr>
        <w:footnoteRef/>
      </w:r>
      <w:r>
        <w:t xml:space="preserve"> Cross-references for "I know": Rev 2:2; Rev 3:1.</w:t>
      </w:r>
    </w:p>
  </w:footnote>
  <w:footnote w:id="21285">
    <w:p>
      <w:pPr>
        <w:pStyle w:val="FootnoteText"/>
      </w:pPr>
      <w:r>
        <w:rPr>
          <w:rStyle w:val="FootnoteReference"/>
        </w:rPr>
        <w:footnoteRef/>
      </w:r>
      <w:r>
        <w:t xml:space="preserve"> Cross-references for "that": Matt 24:12; Phil 1:9; 2Thess 1:3; 1Pet 1:22; Rev 2:4.</w:t>
      </w:r>
    </w:p>
  </w:footnote>
  <w:footnote w:id="21286">
    <w:p>
      <w:pPr>
        <w:pStyle w:val="FootnoteText"/>
      </w:pPr>
      <w:r>
        <w:rPr>
          <w:rStyle w:val="FootnoteReference"/>
        </w:rPr>
        <w:footnoteRef/>
      </w:r>
      <w:r>
        <w:t xml:space="preserve"> Cross-references for "I would": Deut 5:29; Ps 81:11-13; 2Cor 12:20.</w:t>
      </w:r>
    </w:p>
  </w:footnote>
  <w:footnote w:id="21287">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1288">
    <w:p>
      <w:pPr>
        <w:pStyle w:val="FootnoteText"/>
      </w:pPr>
      <w:r>
        <w:rPr>
          <w:rStyle w:val="FootnoteReference"/>
        </w:rPr>
        <w:footnoteRef/>
      </w:r>
      <w:r>
        <w:t xml:space="preserve"> Cross-references for "I will spue thee out": Jer 14:19; Jer 15:1-4; Zech 11:8-9; Rev 2:5.</w:t>
      </w:r>
    </w:p>
  </w:footnote>
  <w:footnote w:id="212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290">
    <w:p>
      <w:pPr>
        <w:pStyle w:val="FootnoteText"/>
      </w:pPr>
      <w:r>
        <w:rPr>
          <w:rStyle w:val="FootnoteReference"/>
        </w:rPr>
        <w:footnoteRef/>
      </w:r>
      <w:r>
        <w:t xml:space="preserve"> Cross-references for "have need": Deut 8:12-14; Prov 30:9; Jer 2:31; Matt 9:12.</w:t>
      </w:r>
    </w:p>
  </w:footnote>
  <w:footnote w:id="21291">
    <w:p>
      <w:pPr>
        <w:pStyle w:val="FootnoteText"/>
      </w:pPr>
      <w:r>
        <w:rPr>
          <w:rStyle w:val="FootnoteReference"/>
        </w:rPr>
        <w:footnoteRef/>
      </w:r>
      <w:r>
        <w:t xml:space="preserve"> Cross-references for "wretched": Matt 5:3; Rom 7:24.</w:t>
      </w:r>
    </w:p>
  </w:footnote>
  <w:footnote w:id="21292">
    <w:p>
      <w:pPr>
        <w:pStyle w:val="FootnoteText"/>
      </w:pPr>
      <w:r>
        <w:rPr>
          <w:rStyle w:val="FootnoteReference"/>
        </w:rPr>
        <w:footnoteRef/>
      </w:r>
      <w:r>
        <w:t xml:space="preserve"> Cross-references for "blind": Isa 42:19; John 9:40-41; 2Pet 1:9.</w:t>
      </w:r>
    </w:p>
  </w:footnote>
  <w:footnote w:id="21293">
    <w:p>
      <w:pPr>
        <w:pStyle w:val="FootnoteText"/>
      </w:pPr>
      <w:r>
        <w:rPr>
          <w:rStyle w:val="FootnoteReference"/>
        </w:rPr>
        <w:footnoteRef/>
      </w:r>
      <w:r>
        <w:t xml:space="preserve"> Cross-references for "naked": Gen 3:7; Gen 3:10-11; Exod 32:35; Rev 16:15.</w:t>
      </w:r>
    </w:p>
  </w:footnote>
  <w:footnote w:id="21294">
    <w:p>
      <w:pPr>
        <w:pStyle w:val="FootnoteText"/>
      </w:pPr>
      <w:r>
        <w:rPr>
          <w:rStyle w:val="FootnoteReference"/>
        </w:rPr>
        <w:footnoteRef/>
      </w:r>
      <w:r>
        <w:t xml:space="preserve"> Cross-references for "I am": Prov 13:7; Hos 12:8; Zech 11:5; Luke 1:53; Luke 6:24; Luke 18:11-12; Rom 11:20; Rom 11:25; Rom 12:3; 1Cor 4:8-10; Rev 2:9.</w:t>
      </w:r>
    </w:p>
  </w:footnote>
  <w:footnote w:id="21295">
    <w:p>
      <w:pPr>
        <w:pStyle w:val="FootnoteText"/>
      </w:pPr>
      <w:r>
        <w:rPr>
          <w:rStyle w:val="FootnoteReference"/>
        </w:rPr>
        <w:footnoteRef/>
      </w:r>
      <w:r>
        <w:t xml:space="preserve"> Cross-references for "knowest": Rom 2:17-23.</w:t>
      </w:r>
    </w:p>
  </w:footnote>
  <w:footnote w:id="21296">
    <w:p>
      <w:pPr>
        <w:pStyle w:val="FootnoteText"/>
      </w:pPr>
      <w:r>
        <w:rPr>
          <w:rStyle w:val="FootnoteReference"/>
        </w:rPr>
        <w:footnoteRef/>
      </w:r>
      <w:r>
        <w:t xml:space="preserve"> Cross-references for "counsel": Ps 16:7; Ps 32:8; Ps 73:24; Ps 107:11; Prov 1:25; Prov 1:30; Prov 19:20; Eccl 8:2.</w:t>
      </w:r>
    </w:p>
  </w:footnote>
  <w:footnote w:id="21297">
    <w:p>
      <w:pPr>
        <w:pStyle w:val="FootnoteText"/>
      </w:pPr>
      <w:r>
        <w:rPr>
          <w:rStyle w:val="FootnoteReference"/>
        </w:rPr>
        <w:footnoteRef/>
      </w:r>
      <w:r>
        <w:t xml:space="preserve"> Cross-references for "gold": Mal 3:3; 1Cor 3:12-13; 1Pet 1:7.</w:t>
      </w:r>
    </w:p>
  </w:footnote>
  <w:footnote w:id="21298">
    <w:p>
      <w:pPr>
        <w:pStyle w:val="FootnoteText"/>
      </w:pPr>
      <w:r>
        <w:rPr>
          <w:rStyle w:val="FootnoteReference"/>
        </w:rPr>
        <w:footnoteRef/>
      </w:r>
      <w:r>
        <w:t xml:space="preserve"> Cross-references for "white": 2Cor 5:3; Rev 3:4-5; Rev 7:13; Rev 16:15; Rev 19:8.</w:t>
      </w:r>
    </w:p>
  </w:footnote>
  <w:footnote w:id="21299">
    <w:p>
      <w:pPr>
        <w:pStyle w:val="FootnoteText"/>
      </w:pPr>
      <w:r>
        <w:rPr>
          <w:rStyle w:val="FootnoteReference"/>
        </w:rPr>
        <w:footnoteRef/>
      </w:r>
      <w:r>
        <w:t xml:space="preserve"> Cross-references for "the shame": Isa 47:3; Jer 13:26; Dan 12:2; Mic 1:11; Nah 3:5; Rev 16:15.</w:t>
      </w:r>
    </w:p>
  </w:footnote>
  <w:footnote w:id="21300">
    <w:p>
      <w:pPr>
        <w:pStyle w:val="FootnoteText"/>
      </w:pPr>
      <w:r>
        <w:rPr>
          <w:rStyle w:val="FootnoteReference"/>
        </w:rPr>
        <w:footnoteRef/>
      </w:r>
      <w:r>
        <w:t xml:space="preserve"> Cross-references for "anoint": John 9:6-11; 1John 2:20-27.</w:t>
      </w:r>
    </w:p>
  </w:footnote>
  <w:footnote w:id="21301">
    <w:p>
      <w:pPr>
        <w:pStyle w:val="FootnoteText"/>
      </w:pPr>
      <w:r>
        <w:rPr>
          <w:rStyle w:val="FootnoteReference"/>
        </w:rPr>
        <w:footnoteRef/>
      </w:r>
      <w:r>
        <w:t xml:space="preserve"> Cross-references: Prov 23:23; Isa 55:1; Matt 13:44; Matt 25:9.</w:t>
      </w:r>
    </w:p>
  </w:footnote>
  <w:footnote w:id="21302">
    <w:p>
      <w:pPr>
        <w:pStyle w:val="FootnoteText"/>
      </w:pPr>
      <w:r>
        <w:rPr>
          <w:rStyle w:val="FootnoteReference"/>
        </w:rPr>
        <w:footnoteRef/>
      </w:r>
      <w:r>
        <w:t xml:space="preserve"> Cross-references for "that thou": Luke 12:21; 2Cor 8:9; 1Tim 6:18; Jas 2:5; Rev 2:9.</w:t>
      </w:r>
    </w:p>
  </w:footnote>
  <w:footnote w:id="21303">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1304">
    <w:p>
      <w:pPr>
        <w:pStyle w:val="FootnoteText"/>
      </w:pPr>
      <w:r>
        <w:rPr>
          <w:rStyle w:val="FootnoteReference"/>
        </w:rPr>
        <w:footnoteRef/>
      </w:r>
      <w:r>
        <w:t xml:space="preserve"> Cross-references for "repent": Rev 2:5; Rev 2:21-22.</w:t>
      </w:r>
    </w:p>
  </w:footnote>
  <w:footnote w:id="21305">
    <w:p>
      <w:pPr>
        <w:pStyle w:val="FootnoteText"/>
      </w:pPr>
      <w:r>
        <w:rPr>
          <w:rStyle w:val="FootnoteReference"/>
        </w:rPr>
        <w:footnoteRef/>
      </w:r>
      <w:r>
        <w:t xml:space="preserve"> Cross-references: Num 25:11-13; Ps 69:9; John 2:17; Rom 12:11; 2Cor 7:11; Gal 4:18; Titus 2:14.</w:t>
      </w:r>
    </w:p>
  </w:footnote>
  <w:footnote w:id="21306">
    <w:p>
      <w:pPr>
        <w:pStyle w:val="FootnoteText"/>
      </w:pPr>
      <w:r>
        <w:rPr>
          <w:rStyle w:val="FootnoteReference"/>
        </w:rPr>
        <w:footnoteRef/>
      </w:r>
      <w:r>
        <w:t xml:space="preserve"> Cross-references for "I stand": Song 5:2-4; Luke 12:36.</w:t>
      </w:r>
    </w:p>
  </w:footnote>
  <w:footnote w:id="21307">
    <w:p>
      <w:pPr>
        <w:pStyle w:val="FootnoteText"/>
      </w:pPr>
      <w:r>
        <w:rPr>
          <w:rStyle w:val="FootnoteReference"/>
        </w:rPr>
        <w:footnoteRef/>
      </w:r>
      <w:r>
        <w:t xml:space="preserve"> Cross-references for "I will": John 14:21-23.</w:t>
      </w:r>
    </w:p>
  </w:footnote>
  <w:footnote w:id="21308">
    <w:p>
      <w:pPr>
        <w:pStyle w:val="FootnoteText"/>
      </w:pPr>
      <w:r>
        <w:rPr>
          <w:rStyle w:val="FootnoteReference"/>
        </w:rPr>
        <w:footnoteRef/>
      </w:r>
      <w:r>
        <w:t xml:space="preserve"> Cross-references for "will sup": Luke 12:37; Luke 17:8; Rev 19:9.</w:t>
      </w:r>
    </w:p>
  </w:footnote>
  <w:footnote w:id="21309">
    <w:p>
      <w:pPr>
        <w:pStyle w:val="FootnoteText"/>
      </w:pPr>
      <w:r>
        <w:rPr>
          <w:rStyle w:val="FootnoteReference"/>
        </w:rPr>
        <w:footnoteRef/>
      </w:r>
      <w:r>
        <w:t xml:space="preserve"> Cross-references for "to sit": Matt 19:28; Luke 22:30; 1Cor 6:2-3; 2Tim 2:12; Rev 1:6; Rev 2:26-27.</w:t>
      </w:r>
    </w:p>
  </w:footnote>
  <w:footnote w:id="21310">
    <w:p>
      <w:pPr>
        <w:pStyle w:val="FootnoteText"/>
      </w:pPr>
      <w:r>
        <w:rPr>
          <w:rStyle w:val="FootnoteReference"/>
        </w:rPr>
        <w:footnoteRef/>
      </w:r>
      <w:r>
        <w:t xml:space="preserve"> Cross-references for "even": John 16:33.</w:t>
      </w:r>
    </w:p>
  </w:footnote>
  <w:footnote w:id="21311">
    <w:p>
      <w:pPr>
        <w:pStyle w:val="FootnoteText"/>
      </w:pPr>
      <w:r>
        <w:rPr>
          <w:rStyle w:val="FootnoteReference"/>
        </w:rPr>
        <w:footnoteRef/>
      </w:r>
      <w:r>
        <w:t xml:space="preserve"> Cross-references for "and am": Dan 7:13-14; Matt 28:18; John 5:22-23; Eph 1:20-23; Phil 2:9-21; Rev 5:6-8; Rev 7:17.</w:t>
      </w:r>
    </w:p>
  </w:footnote>
  <w:footnote w:id="21312">
    <w:p>
      <w:pPr>
        <w:pStyle w:val="FootnoteText"/>
      </w:pPr>
      <w:r>
        <w:rPr>
          <w:rStyle w:val="FootnoteReference"/>
        </w:rPr>
        <w:footnoteRef/>
      </w:r>
      <w:r>
        <w:t xml:space="preserve"> Cross-references: 1John 5:4-5; Rev 2:7; Rev 12:11.</w:t>
      </w:r>
    </w:p>
  </w:footnote>
  <w:footnote w:id="21313">
    <w:p>
      <w:pPr>
        <w:pStyle w:val="FootnoteText"/>
      </w:pPr>
      <w:r>
        <w:rPr>
          <w:rStyle w:val="FootnoteReference"/>
        </w:rPr>
        <w:footnoteRef/>
      </w:r>
      <w:r>
        <w:t xml:space="preserve"> Cross-references: Rev 2:7; Rev 2:11; Rev 2:17; Rev 3:6; Rev 3:13.</w:t>
      </w:r>
    </w:p>
  </w:footnote>
  <w:footnote w:id="21314">
    <w:p>
      <w:pPr>
        <w:pStyle w:val="FootnoteText"/>
      </w:pPr>
      <w:r>
        <w:rPr>
          <w:rStyle w:val="FootnoteReference"/>
        </w:rPr>
        <w:footnoteRef/>
      </w:r>
      <w:r>
        <w:t xml:space="preserve"> Cross-references for "a door": Exod 1:1; Matt 3:16; Mark 1:10; Luke 3:21; Acts 7:56; Acts 10:11.</w:t>
      </w:r>
    </w:p>
  </w:footnote>
  <w:footnote w:id="21315">
    <w:p>
      <w:pPr>
        <w:pStyle w:val="FootnoteText"/>
      </w:pPr>
      <w:r>
        <w:rPr>
          <w:rStyle w:val="FootnoteReference"/>
        </w:rPr>
        <w:footnoteRef/>
      </w:r>
      <w:r>
        <w:t xml:space="preserve"> Cross-references for "the first": Rev 1:10; Rev 16:17.</w:t>
      </w:r>
    </w:p>
  </w:footnote>
  <w:footnote w:id="21316">
    <w:p>
      <w:pPr>
        <w:pStyle w:val="FootnoteText"/>
      </w:pPr>
      <w:r>
        <w:rPr>
          <w:rStyle w:val="FootnoteReference"/>
        </w:rPr>
        <w:footnoteRef/>
      </w:r>
      <w:r>
        <w:t xml:space="preserve"> Cross-references for "Come": Exod 19:24; Exod 24:12; Exod 34:2-3; Rev 11:12.</w:t>
      </w:r>
    </w:p>
  </w:footnote>
  <w:footnote w:id="21317">
    <w:p>
      <w:pPr>
        <w:pStyle w:val="FootnoteText"/>
      </w:pPr>
      <w:r>
        <w:rPr>
          <w:rStyle w:val="FootnoteReference"/>
        </w:rPr>
        <w:footnoteRef/>
      </w:r>
      <w:r>
        <w:t xml:space="preserve"> Cross-references for "and I": John 16:13; Rev 1:19; Rev 22:6.</w:t>
      </w:r>
    </w:p>
  </w:footnote>
  <w:footnote w:id="21318">
    <w:p>
      <w:pPr>
        <w:pStyle w:val="FootnoteText"/>
      </w:pPr>
      <w:r>
        <w:rPr>
          <w:rStyle w:val="FootnoteReference"/>
        </w:rPr>
        <w:footnoteRef/>
      </w:r>
      <w:r>
        <w:t xml:space="preserve"> Cross-references for "I was": Ezek 3:12-14; Rev 1:10; Rev 17:3; Rev 21:10.</w:t>
      </w:r>
    </w:p>
  </w:footnote>
  <w:footnote w:id="21319">
    <w:p>
      <w:pPr>
        <w:pStyle w:val="FootnoteText"/>
      </w:pPr>
      <w:r>
        <w:rPr>
          <w:rStyle w:val="FootnoteReference"/>
        </w:rPr>
        <w:footnoteRef/>
      </w:r>
      <w:r>
        <w:t xml:space="preserve"> Cross-references for "a throne": Isa 6:1; Jer 17:12; Ezek 1:26; Ezek 1:28; Ezek 10:1; Rev 4:5; Rev 20:11.</w:t>
      </w:r>
    </w:p>
  </w:footnote>
  <w:footnote w:id="21320">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1321">
    <w:p>
      <w:pPr>
        <w:pStyle w:val="FootnoteText"/>
      </w:pPr>
      <w:r>
        <w:rPr>
          <w:rStyle w:val="FootnoteReference"/>
        </w:rPr>
        <w:footnoteRef/>
      </w:r>
      <w:r>
        <w:t xml:space="preserve"> Cross-references for "like a": Exod 24:10; Ezek 1:26; Ezek 28:13; Rev 21:11; Rev 21:19-20.</w:t>
      </w:r>
    </w:p>
  </w:footnote>
  <w:footnote w:id="21322">
    <w:p>
      <w:pPr>
        <w:pStyle w:val="FootnoteText"/>
      </w:pPr>
      <w:r>
        <w:rPr>
          <w:rStyle w:val="FootnoteReference"/>
        </w:rPr>
        <w:footnoteRef/>
      </w:r>
      <w:r>
        <w:t xml:space="preserve"> Cross-references for "a rainbow": Gen 9:13-16; Isa 54:9-10; Ezek 1:28; Rev 10:1.</w:t>
      </w:r>
    </w:p>
  </w:footnote>
  <w:footnote w:id="21323">
    <w:p>
      <w:pPr>
        <w:pStyle w:val="FootnoteText"/>
      </w:pPr>
      <w:r>
        <w:rPr>
          <w:rStyle w:val="FootnoteReference"/>
        </w:rPr>
        <w:footnoteRef/>
      </w:r>
      <w:r>
        <w:t xml:space="preserve"> Cross-references for "like unto": Exod 28:18; Exod 39:11; Ezek 28:13; Rev 21:19.</w:t>
      </w:r>
    </w:p>
  </w:footnote>
  <w:footnote w:id="21324">
    <w:p>
      <w:pPr>
        <w:pStyle w:val="FootnoteText"/>
      </w:pPr>
      <w:r>
        <w:rPr>
          <w:rStyle w:val="FootnoteReference"/>
        </w:rPr>
        <w:footnoteRef/>
      </w:r>
      <w:r>
        <w:t xml:space="preserve"> Cross-references for "were four": Matt 19:28; Luke 22:30; Rev 11:16; Rev 20:4.</w:t>
      </w:r>
    </w:p>
  </w:footnote>
  <w:footnote w:id="21325">
    <w:p>
      <w:pPr>
        <w:pStyle w:val="FootnoteText"/>
      </w:pPr>
      <w:r>
        <w:rPr>
          <w:rStyle w:val="FootnoteReference"/>
        </w:rPr>
        <w:footnoteRef/>
      </w:r>
      <w:r>
        <w:t xml:space="preserve"> Cross-references for "clothed": Rev 3:4-5; Rev 6:11; Rev 7:9; Rev 7:13-14; Rev 19:14.</w:t>
      </w:r>
    </w:p>
  </w:footnote>
  <w:footnote w:id="21326">
    <w:p>
      <w:pPr>
        <w:pStyle w:val="FootnoteText"/>
      </w:pPr>
      <w:r>
        <w:rPr>
          <w:rStyle w:val="FootnoteReference"/>
        </w:rPr>
        <w:footnoteRef/>
      </w:r>
      <w:r>
        <w:t xml:space="preserve"> Cross-references for "crowns": Ps 21:3; 2Tim 4:8; Rev 2:10; Rev 9:7; Esth 8:15.</w:t>
      </w:r>
    </w:p>
  </w:footnote>
  <w:footnote w:id="21327">
    <w:p>
      <w:pPr>
        <w:pStyle w:val="FootnoteText"/>
      </w:pPr>
      <w:r>
        <w:rPr>
          <w:rStyle w:val="FootnoteReference"/>
        </w:rPr>
        <w:footnoteRef/>
      </w:r>
      <w:r>
        <w:t xml:space="preserve"> Cross-references for "four and twenty": Rev 4:10; Rev 5:8; Rev 5:14; Rev 7:11; Rev 19:4.</w:t>
      </w:r>
    </w:p>
  </w:footnote>
  <w:footnote w:id="21328">
    <w:p>
      <w:pPr>
        <w:pStyle w:val="FootnoteText"/>
      </w:pPr>
      <w:r>
        <w:rPr>
          <w:rStyle w:val="FootnoteReference"/>
        </w:rPr>
        <w:footnoteRef/>
      </w:r>
      <w:r>
        <w:t xml:space="preserve"> Cross-references for "proceeded": Exod 19:16; Exod 20:18; Ps 18:13-14; Ps 68:35; Joel 3:16; Heb 12:18-29; Rev 8:5; Rev 11:19; Rev 16:17-18.</w:t>
      </w:r>
    </w:p>
  </w:footnote>
  <w:footnote w:id="21329">
    <w:p>
      <w:pPr>
        <w:pStyle w:val="FootnoteText"/>
      </w:pPr>
      <w:r>
        <w:rPr>
          <w:rStyle w:val="FootnoteReference"/>
        </w:rPr>
        <w:footnoteRef/>
      </w:r>
      <w:r>
        <w:t xml:space="preserve"> Cross-references for "seven": Gen 15:7; Exod 37:23; 2Chr 4:20; Ezek 1:13; Zech 4:2; Zech 4:11-14.</w:t>
      </w:r>
    </w:p>
  </w:footnote>
  <w:footnote w:id="21330">
    <w:p>
      <w:pPr>
        <w:pStyle w:val="FootnoteText"/>
      </w:pPr>
      <w:r>
        <w:rPr>
          <w:rStyle w:val="FootnoteReference"/>
        </w:rPr>
        <w:footnoteRef/>
      </w:r>
      <w:r>
        <w:t xml:space="preserve"> Cross-references for "the seven": Matt 3:11; Acts 2:3; 1Cor 12:4-11; Rev 1:4; Rev 3:1; Rev 5:6.</w:t>
      </w:r>
    </w:p>
  </w:footnote>
  <w:footnote w:id="21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3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3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334">
    <w:p>
      <w:pPr>
        <w:pStyle w:val="FootnoteText"/>
      </w:pPr>
      <w:r>
        <w:rPr>
          <w:rStyle w:val="FootnoteReference"/>
        </w:rPr>
        <w:footnoteRef/>
      </w:r>
      <w:r>
        <w:t xml:space="preserve"> Cross-references for "a sea": Exod 38:8; 1Kgs 7:23; Rev 15:2.</w:t>
      </w:r>
    </w:p>
  </w:footnote>
  <w:footnote w:id="21335">
    <w:p>
      <w:pPr>
        <w:pStyle w:val="FootnoteText"/>
      </w:pPr>
      <w:r>
        <w:rPr>
          <w:rStyle w:val="FootnoteReference"/>
        </w:rPr>
        <w:footnoteRef/>
      </w:r>
      <w:r>
        <w:t xml:space="preserve"> Cross-references for "crystal": Job 28:17; Ezek 1:22; Rev 21:11; Rev 22:1.</w:t>
      </w:r>
    </w:p>
  </w:footnote>
  <w:footnote w:id="21336">
    <w:p>
      <w:pPr>
        <w:pStyle w:val="FootnoteText"/>
      </w:pPr>
      <w:r>
        <w:rPr>
          <w:rStyle w:val="FootnoteReference"/>
        </w:rPr>
        <w:footnoteRef/>
      </w:r>
      <w:r>
        <w:t xml:space="preserve"> Cross-references for "the midst": Ezek 1:4-5; Rev 5:6; Rev 7:17.</w:t>
      </w:r>
    </w:p>
  </w:footnote>
  <w:footnote w:id="21337">
    <w:p>
      <w:pPr>
        <w:pStyle w:val="FootnoteText"/>
      </w:pPr>
      <w:r>
        <w:rPr>
          <w:rStyle w:val="FootnoteReference"/>
        </w:rPr>
        <w:footnoteRef/>
      </w:r>
      <w:r>
        <w:t xml:space="preserve"> Cross-references for "four beasts": Ezek 1:5-28; Ezek 10:14; Rev 4:8-9; Rev 5:6; Rev 5:14; Rev 6:1; Rev 7:11; Rev 14:3; Rev 15:7; Rev 19:4.</w:t>
      </w:r>
    </w:p>
  </w:footnote>
  <w:footnote w:id="21338">
    <w:p>
      <w:pPr>
        <w:pStyle w:val="FootnoteText"/>
      </w:pPr>
      <w:r>
        <w:rPr>
          <w:rStyle w:val="FootnoteReference"/>
        </w:rPr>
        <w:footnoteRef/>
      </w:r>
      <w:r>
        <w:t xml:space="preserve"> Cross-references for "full": Ezek 1:18; Ezek 10:12; Rev 4:8.</w:t>
      </w:r>
    </w:p>
  </w:footnote>
  <w:footnote w:id="21339">
    <w:p>
      <w:pPr>
        <w:pStyle w:val="FootnoteText"/>
      </w:pPr>
      <w:r>
        <w:rPr>
          <w:rStyle w:val="FootnoteReference"/>
        </w:rPr>
        <w:footnoteRef/>
      </w:r>
      <w:r>
        <w:t xml:space="preserve"> Cross-references for "the first beast": Gen 49:9; Num 2:2-34; Num 23:24; Num 24:9; Prov 28:2; Ezek 1:10; Ezek 10:14; Ezek 10:21; Rev 4:6.</w:t>
      </w:r>
    </w:p>
  </w:footnote>
  <w:footnote w:id="21340">
    <w:p>
      <w:pPr>
        <w:pStyle w:val="FootnoteText"/>
      </w:pPr>
      <w:r>
        <w:rPr>
          <w:rStyle w:val="FootnoteReference"/>
        </w:rPr>
        <w:footnoteRef/>
      </w:r>
      <w:r>
        <w:t xml:space="preserve"> Cross-references for "like a calf": Ezek 1:10; 1Cor 9:9-10.</w:t>
      </w:r>
    </w:p>
  </w:footnote>
  <w:footnote w:id="21341">
    <w:p>
      <w:pPr>
        <w:pStyle w:val="FootnoteText"/>
      </w:pPr>
      <w:r>
        <w:rPr>
          <w:rStyle w:val="FootnoteReference"/>
        </w:rPr>
        <w:footnoteRef/>
      </w:r>
      <w:r>
        <w:t xml:space="preserve"> Cross-references for "a flying": Deut 28:49; 2Sam 1:23; Isa 40:31; Ezek 1:8; Ezek 1:10; Ezek 10:14; Dan 7:4; Obad 1:4.</w:t>
      </w:r>
    </w:p>
  </w:footnote>
  <w:footnote w:id="21342">
    <w:p>
      <w:pPr>
        <w:pStyle w:val="FootnoteText"/>
      </w:pPr>
      <w:r>
        <w:rPr>
          <w:rStyle w:val="FootnoteReference"/>
        </w:rPr>
        <w:footnoteRef/>
      </w:r>
      <w:r>
        <w:t xml:space="preserve"> Cross-references: 1Cor 14:20.</w:t>
      </w:r>
    </w:p>
  </w:footnote>
  <w:footnote w:id="21343">
    <w:p>
      <w:pPr>
        <w:pStyle w:val="FootnoteText"/>
      </w:pPr>
      <w:r>
        <w:rPr>
          <w:rStyle w:val="FootnoteReference"/>
        </w:rPr>
        <w:footnoteRef/>
      </w:r>
      <w:r>
        <w:t xml:space="preserve"> Cross-references for "and they": Isa 62:1; Isa 62:6-7; Acts 20:31; 1Thess 2:9; 2Thess 3:8-9; Rev 7:15.</w:t>
      </w:r>
    </w:p>
  </w:footnote>
  <w:footnote w:id="21344">
    <w:p>
      <w:pPr>
        <w:pStyle w:val="FootnoteText"/>
      </w:pPr>
      <w:r>
        <w:rPr>
          <w:rStyle w:val="FootnoteReference"/>
        </w:rPr>
        <w:footnoteRef/>
      </w:r>
      <w:r>
        <w:t xml:space="preserve"> Cross-references for "full": 1Tim 4:16; Rev 4:6.</w:t>
      </w:r>
    </w:p>
  </w:footnote>
  <w:footnote w:id="21345">
    <w:p>
      <w:pPr>
        <w:pStyle w:val="FootnoteText"/>
      </w:pPr>
      <w:r>
        <w:rPr>
          <w:rStyle w:val="FootnoteReference"/>
        </w:rPr>
        <w:footnoteRef/>
      </w:r>
      <w:r>
        <w:t xml:space="preserve"> Cross-references for "Holy": Exod 15:11; Isa 6:3; Rev 3:7.</w:t>
      </w:r>
    </w:p>
  </w:footnote>
  <w:footnote w:id="21346">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1347">
    <w:p>
      <w:pPr>
        <w:pStyle w:val="FootnoteText"/>
      </w:pPr>
      <w:r>
        <w:rPr>
          <w:rStyle w:val="FootnoteReference"/>
        </w:rPr>
        <w:footnoteRef/>
      </w:r>
      <w:r>
        <w:t xml:space="preserve"> Cross-references for "which": Heb 13:8; Rev 4:4.</w:t>
      </w:r>
    </w:p>
  </w:footnote>
  <w:footnote w:id="21348">
    <w:p>
      <w:pPr>
        <w:pStyle w:val="FootnoteText"/>
      </w:pPr>
      <w:r>
        <w:rPr>
          <w:rStyle w:val="FootnoteReference"/>
        </w:rPr>
        <w:footnoteRef/>
      </w:r>
      <w:r>
        <w:t xml:space="preserve"> Cross-references: Isa 6:2-13; Ezek 1:6; Ezek 10:21-22; 2Tim 4:2.</w:t>
      </w:r>
    </w:p>
  </w:footnote>
  <w:footnote w:id="21349">
    <w:p>
      <w:pPr>
        <w:pStyle w:val="FootnoteText"/>
      </w:pPr>
      <w:r>
        <w:rPr>
          <w:rStyle w:val="FootnoteReference"/>
        </w:rPr>
        <w:footnoteRef/>
      </w:r>
      <w:r>
        <w:t xml:space="preserve"> Cross-references for "when": Rev 5:13-14; Rev 7:11-12.</w:t>
      </w:r>
    </w:p>
  </w:footnote>
  <w:footnote w:id="21350">
    <w:p>
      <w:pPr>
        <w:pStyle w:val="FootnoteText"/>
      </w:pPr>
      <w:r>
        <w:rPr>
          <w:rStyle w:val="FootnoteReference"/>
        </w:rPr>
        <w:footnoteRef/>
      </w:r>
      <w:r>
        <w:t xml:space="preserve"> Cross-references: Exod 15:18; Ps 48:14; Heb 7:8; Heb 7:25; Rev 1:18; Rev 5:14; Rev 10:6; Rev 15:7.</w:t>
      </w:r>
    </w:p>
  </w:footnote>
  <w:footnote w:id="21351">
    <w:p>
      <w:pPr>
        <w:pStyle w:val="FootnoteText"/>
      </w:pPr>
      <w:r>
        <w:rPr>
          <w:rStyle w:val="FootnoteReference"/>
        </w:rPr>
        <w:footnoteRef/>
      </w:r>
      <w:r>
        <w:t xml:space="preserve"> Cross-references for "fall": Job 1:20; Ps 72:11; Matt 2:11; Rev 5:8; Rev 5:14; Rev 19:4.</w:t>
      </w:r>
    </w:p>
  </w:footnote>
  <w:footnote w:id="21352">
    <w:p>
      <w:pPr>
        <w:pStyle w:val="FootnoteText"/>
      </w:pPr>
      <w:r>
        <w:rPr>
          <w:rStyle w:val="FootnoteReference"/>
        </w:rPr>
        <w:footnoteRef/>
      </w:r>
      <w:r>
        <w:t xml:space="preserve"> Cross-references for "worship": 1Chr 29:20; 2Chr 7:3; Ps 95:6; Matt 4:9-10; Luke 24:52; Rev 4:9; Rev 7:11; Rev 15:4; Rev 22:8-9.</w:t>
      </w:r>
    </w:p>
  </w:footnote>
  <w:footnote w:id="21353">
    <w:p>
      <w:pPr>
        <w:pStyle w:val="FootnoteText"/>
      </w:pPr>
      <w:r>
        <w:rPr>
          <w:rStyle w:val="FootnoteReference"/>
        </w:rPr>
        <w:footnoteRef/>
      </w:r>
      <w:r>
        <w:t xml:space="preserve"> Cross-references for "cast": 1Chr 29:11-16; Ps 115:1; 1Cor 15:10; Rev 4:4.</w:t>
      </w:r>
    </w:p>
  </w:footnote>
  <w:footnote w:id="21354">
    <w:p>
      <w:pPr>
        <w:pStyle w:val="FootnoteText"/>
      </w:pPr>
      <w:r>
        <w:rPr>
          <w:rStyle w:val="FootnoteReference"/>
        </w:rPr>
        <w:footnoteRef/>
      </w:r>
      <w:r>
        <w:t xml:space="preserve"> Cross-references for "to receive": Deut 32:4; 1Chr 16:28-29; Neh 9:5; Job 36:3; Ps 29:1-2; Ps 68:34; Ps 96:7-8; Rev 14:7.</w:t>
      </w:r>
    </w:p>
  </w:footnote>
  <w:footnote w:id="21355">
    <w:p>
      <w:pPr>
        <w:pStyle w:val="FootnoteText"/>
      </w:pPr>
      <w:r>
        <w:rPr>
          <w:rStyle w:val="FootnoteReference"/>
        </w:rPr>
        <w:footnoteRef/>
      </w:r>
      <w:r>
        <w:t xml:space="preserve"> Cross-references for "and for": Prov 16:4; Rom 11:36.</w:t>
      </w:r>
    </w:p>
  </w:footnote>
  <w:footnote w:id="21356">
    <w:p>
      <w:pPr>
        <w:pStyle w:val="FootnoteText"/>
      </w:pPr>
      <w:r>
        <w:rPr>
          <w:rStyle w:val="FootnoteReference"/>
        </w:rPr>
        <w:footnoteRef/>
      </w:r>
      <w:r>
        <w:t xml:space="preserve"> Cross-references: 2Sam 22:4; Ps 18:3; Rev 5:2; Rev 5:9; Rev 5:12.</w:t>
      </w:r>
    </w:p>
  </w:footnote>
  <w:footnote w:id="21357">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1358">
    <w:p>
      <w:pPr>
        <w:pStyle w:val="FootnoteText"/>
      </w:pPr>
      <w:r>
        <w:rPr>
          <w:rStyle w:val="FootnoteReference"/>
        </w:rPr>
        <w:footnoteRef/>
      </w:r>
      <w:r>
        <w:t xml:space="preserve"> Cross-references for "a book": Isa 34:16; Ezek 2:9-10; Rev 10:2; Rev 10:8-11.</w:t>
      </w:r>
    </w:p>
  </w:footnote>
  <w:footnote w:id="21359">
    <w:p>
      <w:pPr>
        <w:pStyle w:val="FootnoteText"/>
      </w:pPr>
      <w:r>
        <w:rPr>
          <w:rStyle w:val="FootnoteReference"/>
        </w:rPr>
        <w:footnoteRef/>
      </w:r>
      <w:r>
        <w:t xml:space="preserve"> Cross-references for "sealed": Isa 8:16; Isa 29:11; Dan 8:26; Dan 12:4-9; Rev 6:1.</w:t>
      </w:r>
    </w:p>
  </w:footnote>
  <w:footnote w:id="21360">
    <w:p>
      <w:pPr>
        <w:pStyle w:val="FootnoteText"/>
      </w:pPr>
      <w:r>
        <w:rPr>
          <w:rStyle w:val="FootnoteReference"/>
        </w:rPr>
        <w:footnoteRef/>
      </w:r>
      <w:r>
        <w:t xml:space="preserve"> Cross-references for "that sat": Rev 4:3.</w:t>
      </w:r>
    </w:p>
  </w:footnote>
  <w:footnote w:id="21361">
    <w:p>
      <w:pPr>
        <w:pStyle w:val="FootnoteText"/>
      </w:pPr>
      <w:r>
        <w:rPr>
          <w:rStyle w:val="FootnoteReference"/>
        </w:rPr>
        <w:footnoteRef/>
      </w:r>
      <w:r>
        <w:t xml:space="preserve"> Cross-references for "a strong": Ps 103:20.</w:t>
      </w:r>
    </w:p>
  </w:footnote>
  <w:footnote w:id="21362">
    <w:p>
      <w:pPr>
        <w:pStyle w:val="FootnoteText"/>
      </w:pPr>
      <w:r>
        <w:rPr>
          <w:rStyle w:val="FootnoteReference"/>
        </w:rPr>
        <w:footnoteRef/>
      </w:r>
      <w:r>
        <w:t xml:space="preserve"> Cross-references: Isa 29:11-12; Isa 41:22-23; Rev 5:5.</w:t>
      </w:r>
    </w:p>
  </w:footnote>
  <w:footnote w:id="21363">
    <w:p>
      <w:pPr>
        <w:pStyle w:val="FootnoteText"/>
      </w:pPr>
      <w:r>
        <w:rPr>
          <w:rStyle w:val="FootnoteReference"/>
        </w:rPr>
        <w:footnoteRef/>
      </w:r>
      <w:r>
        <w:t xml:space="preserve"> Cross-references: Isa 40:13-14; Isa 41:28; Rom 11:34; Rev 5:13.</w:t>
      </w:r>
    </w:p>
  </w:footnote>
  <w:footnote w:id="21364">
    <w:p>
      <w:pPr>
        <w:pStyle w:val="FootnoteText"/>
      </w:pPr>
      <w:r>
        <w:rPr>
          <w:rStyle w:val="FootnoteReference"/>
        </w:rPr>
        <w:footnoteRef/>
      </w:r>
      <w:r>
        <w:t xml:space="preserve"> Cross-references for "because": Dan 12:8-9; Rev 4:1.</w:t>
      </w:r>
    </w:p>
  </w:footnote>
  <w:footnote w:id="21365">
    <w:p>
      <w:pPr>
        <w:pStyle w:val="FootnoteText"/>
      </w:pPr>
      <w:r>
        <w:rPr>
          <w:rStyle w:val="FootnoteReference"/>
        </w:rPr>
        <w:footnoteRef/>
      </w:r>
      <w:r>
        <w:t xml:space="preserve"> Cross-references for "Weep": Jer 31:16; Luke 7:13; Luke 8:52; Luke 23:28; John 20:13.</w:t>
      </w:r>
    </w:p>
  </w:footnote>
  <w:footnote w:id="21366">
    <w:p>
      <w:pPr>
        <w:pStyle w:val="FootnoteText"/>
      </w:pPr>
      <w:r>
        <w:rPr>
          <w:rStyle w:val="FootnoteReference"/>
        </w:rPr>
        <w:footnoteRef/>
      </w:r>
      <w:r>
        <w:t xml:space="preserve"> Cross-references for "the Lion": Gen 49:9-10; Num 24:9; Heb 7:14.</w:t>
      </w:r>
    </w:p>
  </w:footnote>
  <w:footnote w:id="2136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368">
    <w:p>
      <w:pPr>
        <w:pStyle w:val="FootnoteText"/>
      </w:pPr>
      <w:r>
        <w:rPr>
          <w:rStyle w:val="FootnoteReference"/>
        </w:rPr>
        <w:footnoteRef/>
      </w:r>
      <w:r>
        <w:t xml:space="preserve"> Cross-references for "the Root": Isa 11:1; Isa 11:10; Jer 23:5-6; Rom 1:3; Rom 15:12; Rev 22:16.</w:t>
      </w:r>
    </w:p>
  </w:footnote>
  <w:footnote w:id="21369">
    <w:p>
      <w:pPr>
        <w:pStyle w:val="FootnoteText"/>
      </w:pPr>
      <w:r>
        <w:rPr>
          <w:rStyle w:val="FootnoteReference"/>
        </w:rPr>
        <w:footnoteRef/>
      </w:r>
      <w:r>
        <w:t xml:space="preserve"> Personal name: David. Personal-name meaning: David — Beloved. Source form: David.</w:t>
      </w:r>
    </w:p>
  </w:footnote>
  <w:footnote w:id="2137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37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21372">
    <w:p>
      <w:pPr>
        <w:pStyle w:val="FootnoteText"/>
      </w:pPr>
      <w:r>
        <w:rPr>
          <w:rStyle w:val="FootnoteReference"/>
        </w:rPr>
        <w:footnoteRef/>
      </w:r>
      <w:r>
        <w:t xml:space="preserve"> Cross-references: Rev 4:4; Rev 4:10; Rev 7:13.</w:t>
      </w:r>
    </w:p>
  </w:footnote>
  <w:footnote w:id="21373">
    <w:p>
      <w:pPr>
        <w:pStyle w:val="FootnoteText"/>
      </w:pPr>
      <w:r>
        <w:rPr>
          <w:rStyle w:val="FootnoteReference"/>
        </w:rPr>
        <w:footnoteRef/>
      </w:r>
      <w:r>
        <w:t xml:space="preserve"> Cross-references for "hath": Rev 1:1; Rev 6:1.</w:t>
      </w:r>
    </w:p>
  </w:footnote>
  <w:footnote w:id="21374">
    <w:p>
      <w:pPr>
        <w:pStyle w:val="FootnoteText"/>
      </w:pPr>
      <w:r>
        <w:rPr>
          <w:rStyle w:val="FootnoteReference"/>
        </w:rPr>
        <w:footnoteRef/>
      </w:r>
      <w:r>
        <w:t xml:space="preserve"> Cross-references for "in the midst of the throne": Rev 4:4-6.</w:t>
      </w:r>
    </w:p>
  </w:footnote>
  <w:footnote w:id="21375">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1376">
    <w:p>
      <w:pPr>
        <w:pStyle w:val="FootnoteText"/>
      </w:pPr>
      <w:r>
        <w:rPr>
          <w:rStyle w:val="FootnoteReference"/>
        </w:rPr>
        <w:footnoteRef/>
      </w:r>
      <w:r>
        <w:t xml:space="preserve"> Cross-references for "seven horns": 1Sam 2:10; Dan 7:14; Mic 4:13; Hab 3:4; Luke 1:69; Phil 2:9-11.</w:t>
      </w:r>
    </w:p>
  </w:footnote>
  <w:footnote w:id="21377">
    <w:p>
      <w:pPr>
        <w:pStyle w:val="FootnoteText"/>
      </w:pPr>
      <w:r>
        <w:rPr>
          <w:rStyle w:val="FootnoteReference"/>
        </w:rPr>
        <w:footnoteRef/>
      </w:r>
      <w:r>
        <w:t xml:space="preserve"> Cross-references for "seven eyes": 2Chr 16:9; Zech 3:9; Zech 4:10.</w:t>
      </w:r>
    </w:p>
  </w:footnote>
  <w:footnote w:id="21378">
    <w:p>
      <w:pPr>
        <w:pStyle w:val="FootnoteText"/>
      </w:pPr>
      <w:r>
        <w:rPr>
          <w:rStyle w:val="FootnoteReference"/>
        </w:rPr>
        <w:footnoteRef/>
      </w:r>
      <w:r>
        <w:t xml:space="preserve"> Cross-references for "the seven spirits": Rev 4:5.</w:t>
      </w:r>
    </w:p>
  </w:footnote>
  <w:footnote w:id="213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3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3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382">
    <w:p>
      <w:pPr>
        <w:pStyle w:val="FootnoteText"/>
      </w:pPr>
      <w:r>
        <w:rPr>
          <w:rStyle w:val="FootnoteReference"/>
        </w:rPr>
        <w:footnoteRef/>
      </w:r>
      <w:r>
        <w:t xml:space="preserve"> Cross-references: Rev 4:2-3; Rev 5:1.</w:t>
      </w:r>
    </w:p>
  </w:footnote>
  <w:footnote w:id="21383">
    <w:p>
      <w:pPr>
        <w:pStyle w:val="FootnoteText"/>
      </w:pPr>
      <w:r>
        <w:rPr>
          <w:rStyle w:val="FootnoteReference"/>
        </w:rPr>
        <w:footnoteRef/>
      </w:r>
      <w:r>
        <w:t xml:space="preserve"> Cross-references for "the four": John 5:23; Rom 14:10-12; Phil 2:9-11; Heb 1:6; Rev 4:4; Rev 4:8; Rev 4:10; Rev 5:14; Rev 7:10-12; Rev 19:4.</w:t>
      </w:r>
    </w:p>
  </w:footnote>
  <w:footnote w:id="21384">
    <w:p>
      <w:pPr>
        <w:pStyle w:val="FootnoteText"/>
      </w:pPr>
      <w:r>
        <w:rPr>
          <w:rStyle w:val="FootnoteReference"/>
        </w:rPr>
        <w:footnoteRef/>
      </w:r>
      <w:r>
        <w:t xml:space="preserve"> Cross-references for "having": Ps 33:2; Ps 43:4; Ps 81:2; Ps 150:3; Rev 14:2-3; Rev 15:2.</w:t>
      </w:r>
    </w:p>
  </w:footnote>
  <w:footnote w:id="21385">
    <w:p>
      <w:pPr>
        <w:pStyle w:val="FootnoteText"/>
      </w:pPr>
      <w:r>
        <w:rPr>
          <w:rStyle w:val="FootnoteReference"/>
        </w:rPr>
        <w:footnoteRef/>
      </w:r>
      <w:r>
        <w:t xml:space="preserve"> Cross-references for "golden": Rev 15:7.</w:t>
      </w:r>
    </w:p>
  </w:footnote>
  <w:footnote w:id="21386">
    <w:p>
      <w:pPr>
        <w:pStyle w:val="FootnoteText"/>
      </w:pPr>
      <w:r>
        <w:rPr>
          <w:rStyle w:val="FootnoteReference"/>
        </w:rPr>
        <w:footnoteRef/>
      </w:r>
      <w:r>
        <w:t xml:space="preserve"> Cross-references for "the prayers": Ps 141:2; Rev 8:3-4.</w:t>
      </w:r>
    </w:p>
  </w:footnote>
  <w:footnote w:id="21387">
    <w:p>
      <w:pPr>
        <w:pStyle w:val="FootnoteText"/>
      </w:pPr>
      <w:r>
        <w:rPr>
          <w:rStyle w:val="FootnoteReference"/>
        </w:rPr>
        <w:footnoteRef/>
      </w:r>
      <w:r>
        <w:t xml:space="preserve"> Cross-references for "sung": Ps 33:3; Ps 40:3; Ps 96:1; Ps 98:1; Ps 144:9; Ps 149:1; Isa 42:10; Rev 7:10-12; Rev 14:3.</w:t>
      </w:r>
    </w:p>
  </w:footnote>
  <w:footnote w:id="21388">
    <w:p>
      <w:pPr>
        <w:pStyle w:val="FootnoteText"/>
      </w:pPr>
      <w:r>
        <w:rPr>
          <w:rStyle w:val="FootnoteReference"/>
        </w:rPr>
        <w:footnoteRef/>
      </w:r>
      <w:r>
        <w:t xml:space="preserve"> Cross-references for "Thou art": Rev 4:11; Rev 5:2-3.</w:t>
      </w:r>
    </w:p>
  </w:footnote>
  <w:footnote w:id="21389">
    <w:p>
      <w:pPr>
        <w:pStyle w:val="FootnoteText"/>
      </w:pPr>
      <w:r>
        <w:rPr>
          <w:rStyle w:val="FootnoteReference"/>
        </w:rPr>
        <w:footnoteRef/>
      </w:r>
      <w:r>
        <w:t xml:space="preserve"> Cross-references: Rev 5:6; Rev 5:12; Rev 13:8.</w:t>
      </w:r>
    </w:p>
  </w:footnote>
  <w:footnote w:id="21390">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1391">
    <w:p>
      <w:pPr>
        <w:pStyle w:val="FootnoteText"/>
      </w:pPr>
      <w:r>
        <w:rPr>
          <w:rStyle w:val="FootnoteReference"/>
        </w:rPr>
        <w:footnoteRef/>
      </w:r>
      <w:r>
        <w:t xml:space="preserve"> Cross-references: Dan 4:1; Dan 6:25; Mark 16:15-16; Col 1:23; Rev 7:9; Rev 11:9; Rev 14:6.</w:t>
      </w:r>
    </w:p>
  </w:footnote>
  <w:footnote w:id="21392">
    <w:p>
      <w:pPr>
        <w:pStyle w:val="FootnoteText"/>
      </w:pPr>
      <w:r>
        <w:rPr>
          <w:rStyle w:val="FootnoteReference"/>
        </w:rPr>
        <w:footnoteRef/>
      </w:r>
      <w:r>
        <w:t xml:space="preserve"> Cross-references for "kings": Exod 19:6; 1Pet 2:5-9; Rev 1:6; Rev 20:6; Rev 22:5.</w:t>
      </w:r>
    </w:p>
  </w:footnote>
  <w:footnote w:id="21393">
    <w:p>
      <w:pPr>
        <w:pStyle w:val="FootnoteText"/>
      </w:pPr>
      <w:r>
        <w:rPr>
          <w:rStyle w:val="FootnoteReference"/>
        </w:rPr>
        <w:footnoteRef/>
      </w:r>
      <w:r>
        <w:t xml:space="preserve"> Cross-references: Dan 7:18; Dan 7:27; Rev 20:6.</w:t>
      </w:r>
    </w:p>
  </w:footnote>
  <w:footnote w:id="21394">
    <w:p>
      <w:pPr>
        <w:pStyle w:val="FootnoteText"/>
      </w:pPr>
      <w:r>
        <w:rPr>
          <w:rStyle w:val="FootnoteReference"/>
        </w:rPr>
        <w:footnoteRef/>
      </w:r>
      <w:r>
        <w:t xml:space="preserve"> Cross-references for "many": 1Kgs 22:19; 2Kgs 6:16-18; Ps 103:20; Ps 148:2; Rev 7:11.</w:t>
      </w:r>
    </w:p>
  </w:footnote>
  <w:footnote w:id="21395">
    <w:p>
      <w:pPr>
        <w:pStyle w:val="FootnoteText"/>
      </w:pPr>
      <w:r>
        <w:rPr>
          <w:rStyle w:val="FootnoteReference"/>
        </w:rPr>
        <w:footnoteRef/>
      </w:r>
      <w:r>
        <w:t xml:space="preserve"> Cross-references for "the throne": Rev 4:4; Rev 4:6; Rev 4:9-10.</w:t>
      </w:r>
    </w:p>
  </w:footnote>
  <w:footnote w:id="21396">
    <w:p>
      <w:pPr>
        <w:pStyle w:val="FootnoteText"/>
      </w:pPr>
      <w:r>
        <w:rPr>
          <w:rStyle w:val="FootnoteReference"/>
        </w:rPr>
        <w:footnoteRef/>
      </w:r>
      <w:r>
        <w:t xml:space="preserve"> Cross-references: Deut 33:2; Ps 68:17; Dan 7:10; Heb 12:22; Rev 19:6.</w:t>
      </w:r>
    </w:p>
  </w:footnote>
  <w:footnote w:id="21397">
    <w:p>
      <w:pPr>
        <w:pStyle w:val="FootnoteText"/>
      </w:pPr>
      <w:r>
        <w:rPr>
          <w:rStyle w:val="FootnoteReference"/>
        </w:rPr>
        <w:footnoteRef/>
      </w:r>
      <w:r>
        <w:t xml:space="preserve"> Cross-references for "Worthy": Zech 13:7; Rev 5:9.</w:t>
      </w:r>
    </w:p>
  </w:footnote>
  <w:footnote w:id="21398">
    <w:p>
      <w:pPr>
        <w:pStyle w:val="FootnoteText"/>
      </w:pPr>
      <w:r>
        <w:rPr>
          <w:rStyle w:val="FootnoteReference"/>
        </w:rPr>
        <w:footnoteRef/>
      </w:r>
      <w:r>
        <w:t xml:space="preserve"> Cross-references for "to receive": Matt 28:18; John 3:35-36; John 17:2; 2Cor 8:9; Phil 2:9-11; 1Tim 1:17; Rev 4:11; Rev 7:12; Rev 19:1.</w:t>
      </w:r>
    </w:p>
  </w:footnote>
  <w:footnote w:id="21399">
    <w:p>
      <w:pPr>
        <w:pStyle w:val="FootnoteText"/>
      </w:pPr>
      <w:r>
        <w:rPr>
          <w:rStyle w:val="FootnoteReference"/>
        </w:rPr>
        <w:footnoteRef/>
      </w:r>
      <w:r>
        <w:t xml:space="preserve"> Cross-references for "every": Ps 96:11-13; Ps 148:2-13; Luke 2:14; Phil 2:10; Col 1:23; Rev 5:3; Rev 7:9-10.</w:t>
      </w:r>
    </w:p>
  </w:footnote>
  <w:footnote w:id="21400">
    <w:p>
      <w:pPr>
        <w:pStyle w:val="FootnoteText"/>
      </w:pPr>
      <w:r>
        <w:rPr>
          <w:rStyle w:val="FootnoteReference"/>
        </w:rPr>
        <w:footnoteRef/>
      </w:r>
      <w:r>
        <w:t xml:space="preserve"> Cross-references for "such": Isa 24:14; Isa 42:10.</w:t>
      </w:r>
    </w:p>
  </w:footnote>
  <w:footnote w:id="2140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1402">
    <w:p>
      <w:pPr>
        <w:pStyle w:val="FootnoteText"/>
      </w:pPr>
      <w:r>
        <w:rPr>
          <w:rStyle w:val="FootnoteReference"/>
        </w:rPr>
        <w:footnoteRef/>
      </w:r>
      <w:r>
        <w:t xml:space="preserve"> Cross-references: Rev 4:2-3.</w:t>
      </w:r>
    </w:p>
  </w:footnote>
  <w:footnote w:id="21403">
    <w:p>
      <w:pPr>
        <w:pStyle w:val="FootnoteText"/>
      </w:pPr>
      <w:r>
        <w:rPr>
          <w:rStyle w:val="FootnoteReference"/>
        </w:rPr>
        <w:footnoteRef/>
      </w:r>
      <w:r>
        <w:t xml:space="preserve"> Cross-references for "and unto": Rev 5:6; Rev 5:9; Rev 6:16; Rev 7:10.</w:t>
      </w:r>
    </w:p>
  </w:footnote>
  <w:footnote w:id="21404">
    <w:p>
      <w:pPr>
        <w:pStyle w:val="FootnoteText"/>
      </w:pPr>
      <w:r>
        <w:rPr>
          <w:rStyle w:val="FootnoteReference"/>
        </w:rPr>
        <w:footnoteRef/>
      </w:r>
      <w:r>
        <w:t xml:space="preserve"> Cross-references for "the four": Rev 19:4.</w:t>
      </w:r>
    </w:p>
  </w:footnote>
  <w:footnote w:id="21405">
    <w:p>
      <w:pPr>
        <w:pStyle w:val="FootnoteText"/>
      </w:pPr>
      <w:r>
        <w:rPr>
          <w:rStyle w:val="FootnoteReference"/>
        </w:rPr>
        <w:footnoteRef/>
      </w:r>
      <w:r>
        <w:t xml:space="preserve"> Cross-references for "And the four and": Rev 4:9-11.</w:t>
      </w:r>
    </w:p>
  </w:footnote>
  <w:footnote w:id="21406">
    <w:p>
      <w:pPr>
        <w:pStyle w:val="FootnoteText"/>
      </w:pPr>
      <w:r>
        <w:rPr>
          <w:rStyle w:val="FootnoteReference"/>
        </w:rPr>
        <w:footnoteRef/>
      </w:r>
      <w:r>
        <w:t xml:space="preserve"> Cross-references for "when": Rev 5:5-7.</w:t>
      </w:r>
    </w:p>
  </w:footnote>
  <w:footnote w:id="21407">
    <w:p>
      <w:pPr>
        <w:pStyle w:val="FootnoteText"/>
      </w:pPr>
      <w:r>
        <w:rPr>
          <w:rStyle w:val="FootnoteReference"/>
        </w:rPr>
        <w:footnoteRef/>
      </w:r>
      <w:r>
        <w:t xml:space="preserve"> Cross-references for "the noise": Rev 4:5; Rev 10:3-4; Rev 11:19.</w:t>
      </w:r>
    </w:p>
  </w:footnote>
  <w:footnote w:id="21408">
    <w:p>
      <w:pPr>
        <w:pStyle w:val="FootnoteText"/>
      </w:pPr>
      <w:r>
        <w:rPr>
          <w:rStyle w:val="FootnoteReference"/>
        </w:rPr>
        <w:footnoteRef/>
      </w:r>
      <w:r>
        <w:t xml:space="preserve"> Cross-references: Acts 4:20; Rev 4:6-7; Rev 6:3; Rev 6:5; Rev 6:7.</w:t>
      </w:r>
    </w:p>
  </w:footnote>
  <w:footnote w:id="21409">
    <w:p>
      <w:pPr>
        <w:pStyle w:val="FootnoteText"/>
      </w:pPr>
      <w:r>
        <w:rPr>
          <w:rStyle w:val="FootnoteReference"/>
        </w:rPr>
        <w:footnoteRef/>
      </w:r>
      <w:r>
        <w:t xml:space="preserve"> Cross-references for "a white": Zech 1:8; Zech 6:3-8; Rev 19:11; Rev 19:14.</w:t>
      </w:r>
    </w:p>
  </w:footnote>
  <w:footnote w:id="21410">
    <w:p>
      <w:pPr>
        <w:pStyle w:val="FootnoteText"/>
      </w:pPr>
      <w:r>
        <w:rPr>
          <w:rStyle w:val="FootnoteReference"/>
        </w:rPr>
        <w:footnoteRef/>
      </w:r>
      <w:r>
        <w:t xml:space="preserve"> Cross-references for "and a": Zech 6:11-13; Matt 28:18; Rev 14:14; Rev 19:12.</w:t>
      </w:r>
    </w:p>
  </w:footnote>
  <w:footnote w:id="21411">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1412">
    <w:p>
      <w:pPr>
        <w:pStyle w:val="FootnoteText"/>
      </w:pPr>
      <w:r>
        <w:rPr>
          <w:rStyle w:val="FootnoteReference"/>
        </w:rPr>
        <w:footnoteRef/>
      </w:r>
      <w:r>
        <w:t xml:space="preserve"> Cross-references for "and he that": Ps 45:3-5; Ps 76:7.</w:t>
      </w:r>
    </w:p>
  </w:footnote>
  <w:footnote w:id="21413">
    <w:p>
      <w:pPr>
        <w:pStyle w:val="FootnoteText"/>
      </w:pPr>
      <w:r>
        <w:rPr>
          <w:rStyle w:val="FootnoteReference"/>
        </w:rPr>
        <w:footnoteRef/>
      </w:r>
      <w:r>
        <w:t xml:space="preserve"> Cross-references: Rev 4:7; Rev 6:1.</w:t>
      </w:r>
    </w:p>
  </w:footnote>
  <w:footnote w:id="21414">
    <w:p>
      <w:pPr>
        <w:pStyle w:val="FootnoteText"/>
      </w:pPr>
      <w:r>
        <w:rPr>
          <w:rStyle w:val="FootnoteReference"/>
        </w:rPr>
        <w:footnoteRef/>
      </w:r>
      <w:r>
        <w:t xml:space="preserve"> Cross-references for "and there": Ps 17:13; Isa 10:5-6; Ezek 30:24-25.</w:t>
      </w:r>
    </w:p>
  </w:footnote>
  <w:footnote w:id="21415">
    <w:p>
      <w:pPr>
        <w:pStyle w:val="FootnoteText"/>
      </w:pPr>
      <w:r>
        <w:rPr>
          <w:rStyle w:val="FootnoteReference"/>
        </w:rPr>
        <w:footnoteRef/>
      </w:r>
      <w:r>
        <w:t xml:space="preserve"> Cross-references for "horse": Zech 1:8; Zech 6:2; Rev 12:3; Rev 17:3; Rev 17:6.</w:t>
      </w:r>
    </w:p>
  </w:footnote>
  <w:footnote w:id="21416">
    <w:p>
      <w:pPr>
        <w:pStyle w:val="FootnoteText"/>
      </w:pPr>
      <w:r>
        <w:rPr>
          <w:rStyle w:val="FootnoteReference"/>
        </w:rPr>
        <w:footnoteRef/>
      </w:r>
      <w:r>
        <w:t xml:space="preserve"> Cross-references for "power": Exod 9:16-17; Isa 37:26-27; Ezek 29:18-20; Dan 2:37-38; Dan 5:19; John 19:11; Rev 13:10.</w:t>
      </w:r>
    </w:p>
  </w:footnote>
  <w:footnote w:id="21417">
    <w:p>
      <w:pPr>
        <w:pStyle w:val="FootnoteText"/>
      </w:pPr>
      <w:r>
        <w:rPr>
          <w:rStyle w:val="FootnoteReference"/>
        </w:rPr>
        <w:footnoteRef/>
      </w:r>
      <w:r>
        <w:t xml:space="preserve"> Cross-references for "he had": Rev 4:6-7; Rev 5:5; Rev 5:9; Rev 6:1.</w:t>
      </w:r>
    </w:p>
  </w:footnote>
  <w:footnote w:id="21418">
    <w:p>
      <w:pPr>
        <w:pStyle w:val="FootnoteText"/>
      </w:pPr>
      <w:r>
        <w:rPr>
          <w:rStyle w:val="FootnoteReference"/>
        </w:rPr>
        <w:footnoteRef/>
      </w:r>
      <w:r>
        <w:t xml:space="preserve"> Cross-references for "a black": Zech 6:2; Zech 6:6.</w:t>
      </w:r>
    </w:p>
  </w:footnote>
  <w:footnote w:id="21419">
    <w:p>
      <w:pPr>
        <w:pStyle w:val="FootnoteText"/>
      </w:pPr>
      <w:r>
        <w:rPr>
          <w:rStyle w:val="FootnoteReference"/>
        </w:rPr>
        <w:footnoteRef/>
      </w:r>
      <w:r>
        <w:t xml:space="preserve"> Cross-references: Lev 26:26; Lam 5:10; Ezek 4:10; Ezek 4:16.</w:t>
      </w:r>
    </w:p>
  </w:footnote>
  <w:footnote w:id="21420">
    <w:p>
      <w:pPr>
        <w:pStyle w:val="FootnoteText"/>
      </w:pPr>
      <w:r>
        <w:rPr>
          <w:rStyle w:val="FootnoteReference"/>
        </w:rPr>
        <w:footnoteRef/>
      </w:r>
      <w:r>
        <w:t xml:space="preserve"> Cross-references for "and see": Ps 76:10; Rev 9:4.</w:t>
      </w:r>
    </w:p>
  </w:footnote>
  <w:footnote w:id="21421">
    <w:p>
      <w:pPr>
        <w:pStyle w:val="FootnoteText"/>
      </w:pPr>
      <w:r>
        <w:rPr>
          <w:rStyle w:val="FootnoteReference"/>
        </w:rPr>
        <w:footnoteRef/>
      </w:r>
      <w:r>
        <w:t xml:space="preserve"> Cross-references: Rev 4:7; Rev 6:1; Rev 6:3; Rev 6:5.</w:t>
      </w:r>
    </w:p>
  </w:footnote>
  <w:footnote w:id="21422">
    <w:p>
      <w:pPr>
        <w:pStyle w:val="FootnoteText"/>
      </w:pPr>
      <w:r>
        <w:rPr>
          <w:rStyle w:val="FootnoteReference"/>
        </w:rPr>
        <w:footnoteRef/>
      </w:r>
      <w:r>
        <w:t xml:space="preserve"> Cross-references for "pale": Zech 6:3.</w:t>
      </w:r>
    </w:p>
  </w:footnote>
  <w:footnote w:id="21423">
    <w:p>
      <w:pPr>
        <w:pStyle w:val="FootnoteText"/>
      </w:pPr>
      <w:r>
        <w:rPr>
          <w:rStyle w:val="FootnoteReference"/>
        </w:rPr>
        <w:footnoteRef/>
      </w:r>
      <w:r>
        <w:t xml:space="preserve"> Cross-references for "was Death": Isa 25:8; Hos 13:14; Hab 2:5; 1Cor 15:55; Rev 20:13-14.</w:t>
      </w:r>
    </w:p>
  </w:footnote>
  <w:footnote w:id="21424">
    <w:p>
      <w:pPr>
        <w:pStyle w:val="FootnoteText"/>
      </w:pPr>
      <w:r>
        <w:rPr>
          <w:rStyle w:val="FootnoteReference"/>
        </w:rPr>
        <w:footnoteRef/>
      </w:r>
      <w:r>
        <w:t xml:space="preserve"> Cross-references for "over": Rev 8:7-12; Rev 9:15; Rev 9:18; Rev 12:4.</w:t>
      </w:r>
    </w:p>
  </w:footnote>
  <w:footnote w:id="21425">
    <w:p>
      <w:pPr>
        <w:pStyle w:val="FootnoteText"/>
      </w:pPr>
      <w:r>
        <w:rPr>
          <w:rStyle w:val="FootnoteReference"/>
        </w:rPr>
        <w:footnoteRef/>
      </w:r>
      <w:r>
        <w:t xml:space="preserve"> Cross-references for "kill": Lev 26:22-33; Jer 15:2-3; Jer 16:4; Jer 16:16; Jer 43:11; Ezek 5:15-17; Ezek 14:13-21.</w:t>
      </w:r>
    </w:p>
  </w:footnote>
  <w:footnote w:id="21426">
    <w:p>
      <w:pPr>
        <w:pStyle w:val="FootnoteText"/>
      </w:pPr>
      <w:r>
        <w:rPr>
          <w:rStyle w:val="FootnoteReference"/>
        </w:rPr>
        <w:footnoteRef/>
      </w:r>
      <w:r>
        <w:t xml:space="preserve"> Cross-references for "I saw": Lev 4:7; John 16:2; Phil 2:17; 2Tim 4:6; Rev 8:3; Rev 9:13; Rev 14:18.</w:t>
      </w:r>
    </w:p>
  </w:footnote>
  <w:footnote w:id="21427">
    <w:p>
      <w:pPr>
        <w:pStyle w:val="FootnoteText"/>
      </w:pPr>
      <w:r>
        <w:rPr>
          <w:rStyle w:val="FootnoteReference"/>
        </w:rPr>
        <w:footnoteRef/>
      </w:r>
      <w:r>
        <w:t xml:space="preserve"> Cross-references for "the souls": 2Cor 5:8; Phil 1:23; Rev 20:4.</w:t>
      </w:r>
    </w:p>
  </w:footnote>
  <w:footnote w:id="214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4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4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431">
    <w:p>
      <w:pPr>
        <w:pStyle w:val="FootnoteText"/>
      </w:pPr>
      <w:r>
        <w:rPr>
          <w:rStyle w:val="FootnoteReference"/>
        </w:rPr>
        <w:footnoteRef/>
      </w:r>
      <w:r>
        <w:t xml:space="preserve"> Cross-references for "slain": 2Tim 1:8; Rev 1:9; Rev 2:13; Rev 11:3-7; Rev 12:11-17; Rev 19:10.</w:t>
      </w:r>
    </w:p>
  </w:footnote>
  <w:footnote w:id="21432">
    <w:p>
      <w:pPr>
        <w:pStyle w:val="FootnoteText"/>
      </w:pPr>
      <w:r>
        <w:rPr>
          <w:rStyle w:val="FootnoteReference"/>
        </w:rPr>
        <w:footnoteRef/>
      </w:r>
      <w:r>
        <w:t xml:space="preserve"> Cross-references for "they cried": Gen 4:10; Ps 9:12; Luke 18:7-8; Heb 12:24.</w:t>
      </w:r>
    </w:p>
  </w:footnote>
  <w:footnote w:id="21433">
    <w:p>
      <w:pPr>
        <w:pStyle w:val="FootnoteText"/>
      </w:pPr>
      <w:r>
        <w:rPr>
          <w:rStyle w:val="FootnoteReference"/>
        </w:rPr>
        <w:footnoteRef/>
      </w:r>
      <w:r>
        <w:t xml:space="preserve"> Cross-references for "holy": Rev 3:7; Rev 15:3-4.</w:t>
      </w:r>
    </w:p>
  </w:footnote>
  <w:footnote w:id="21434">
    <w:p>
      <w:pPr>
        <w:pStyle w:val="FootnoteText"/>
      </w:pPr>
      <w:r>
        <w:rPr>
          <w:rStyle w:val="FootnoteReference"/>
        </w:rPr>
        <w:footnoteRef/>
      </w:r>
      <w:r>
        <w:t xml:space="preserve"> Cross-references: Ps 13:1; Ps 35:17; Ps 74:9-10; Ps 94:3-4; Dan 8:13; Dan 12:6; Zech 1:12.</w:t>
      </w:r>
    </w:p>
  </w:footnote>
  <w:footnote w:id="21435">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1436">
    <w:p>
      <w:pPr>
        <w:pStyle w:val="FootnoteText"/>
      </w:pPr>
      <w:r>
        <w:rPr>
          <w:rStyle w:val="FootnoteReference"/>
        </w:rPr>
        <w:footnoteRef/>
      </w:r>
      <w:r>
        <w:t xml:space="preserve"> Cross-references for "white": Rev 3:4-5; Rev 7:9; Rev 7:14.</w:t>
      </w:r>
    </w:p>
  </w:footnote>
  <w:footnote w:id="21437">
    <w:p>
      <w:pPr>
        <w:pStyle w:val="FootnoteText"/>
      </w:pPr>
      <w:r>
        <w:rPr>
          <w:rStyle w:val="FootnoteReference"/>
        </w:rPr>
        <w:footnoteRef/>
      </w:r>
      <w:r>
        <w:t xml:space="preserve"> Cross-references for "that they": Isa 26:20-21; Dan 12:13; Rev 14:13.</w:t>
      </w:r>
    </w:p>
  </w:footnote>
  <w:footnote w:id="21438">
    <w:p>
      <w:pPr>
        <w:pStyle w:val="FootnoteText"/>
      </w:pPr>
      <w:r>
        <w:rPr>
          <w:rStyle w:val="FootnoteReference"/>
        </w:rPr>
        <w:footnoteRef/>
      </w:r>
      <w:r>
        <w:t xml:space="preserve"> Cross-references for "until": Matt 10:21; Matt 23:34-35; John 16:2; Heb 11:40; Rev 7:14; Rev 13:15; Rev 17:6.</w:t>
      </w:r>
    </w:p>
  </w:footnote>
  <w:footnote w:id="21439">
    <w:p>
      <w:pPr>
        <w:pStyle w:val="FootnoteText"/>
      </w:pPr>
      <w:r>
        <w:rPr>
          <w:rStyle w:val="FootnoteReference"/>
        </w:rPr>
        <w:footnoteRef/>
      </w:r>
      <w:r>
        <w:t xml:space="preserve"> Cross-references for "there": 1Kgs 19:11-13; Isa 29:6; Amos 1:1; Zech 14:5; Matt 24:7; Matt 27:54; Matt 28:2; Rev 8:5; Rev 11:13; Rev 16:18.</w:t>
      </w:r>
    </w:p>
  </w:footnote>
  <w:footnote w:id="21440">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1441">
    <w:p>
      <w:pPr>
        <w:pStyle w:val="FootnoteText"/>
      </w:pPr>
      <w:r>
        <w:rPr>
          <w:rStyle w:val="FootnoteReference"/>
        </w:rPr>
        <w:footnoteRef/>
      </w:r>
      <w:r>
        <w:t xml:space="preserve"> Cross-references for "the stars": Ezek 32:7; Dan 8:10; Luke 21:25; Rev 8:10-12; Rev 9:1.</w:t>
      </w:r>
    </w:p>
  </w:footnote>
  <w:footnote w:id="21442">
    <w:p>
      <w:pPr>
        <w:pStyle w:val="FootnoteText"/>
      </w:pPr>
      <w:r>
        <w:rPr>
          <w:rStyle w:val="FootnoteReference"/>
        </w:rPr>
        <w:footnoteRef/>
      </w:r>
      <w:r>
        <w:t xml:space="preserve"> Cross-references for "of a": Isa 7:2; Isa 33:9; Dan 4:14; Nah 3:12.</w:t>
      </w:r>
    </w:p>
  </w:footnote>
  <w:footnote w:id="21443">
    <w:p>
      <w:pPr>
        <w:pStyle w:val="FootnoteText"/>
      </w:pPr>
      <w:r>
        <w:rPr>
          <w:rStyle w:val="FootnoteReference"/>
        </w:rPr>
        <w:footnoteRef/>
      </w:r>
      <w:r>
        <w:t xml:space="preserve"> Cross-references for "the heaven": Ps 102:26; Isa 34:4; Heb 1:11-13; 2Pet 3:10.</w:t>
      </w:r>
    </w:p>
  </w:footnote>
  <w:footnote w:id="21444">
    <w:p>
      <w:pPr>
        <w:pStyle w:val="FootnoteText"/>
      </w:pPr>
      <w:r>
        <w:rPr>
          <w:rStyle w:val="FootnoteReference"/>
        </w:rPr>
        <w:footnoteRef/>
      </w:r>
      <w:r>
        <w:t xml:space="preserve"> Cross-references for "and every": Isa 2:14-17; Jer 3:23; Jer 4:23-26; Jer 51:25; Hab 3:6; Hab 3:10; Rev 16:20.</w:t>
      </w:r>
    </w:p>
  </w:footnote>
  <w:footnote w:id="21445">
    <w:p>
      <w:pPr>
        <w:pStyle w:val="FootnoteText"/>
      </w:pPr>
      <w:r>
        <w:rPr>
          <w:rStyle w:val="FootnoteReference"/>
        </w:rPr>
        <w:footnoteRef/>
      </w:r>
      <w:r>
        <w:t xml:space="preserve"> Cross-references for "the kings": Job 34:19-20; Ps 2:10-12; Ps 49:1-2; Ps 76:12; Ps 110:5-6; Isa 24:21-22; Rev 18:9-11; Rev 19:13-21.</w:t>
      </w:r>
    </w:p>
  </w:footnote>
  <w:footnote w:id="21446">
    <w:p>
      <w:pPr>
        <w:pStyle w:val="FootnoteText"/>
      </w:pPr>
      <w:r>
        <w:rPr>
          <w:rStyle w:val="FootnoteReference"/>
        </w:rPr>
        <w:footnoteRef/>
      </w:r>
      <w:r>
        <w:t xml:space="preserve"> Cross-references: Josh 10:16-17; Judg 6:2; 1Sam 13:6; Isa 2:10; Isa 2:19; Isa 42:22; Mic 7:17; Heb 11:38.</w:t>
      </w:r>
    </w:p>
  </w:footnote>
  <w:footnote w:id="21447">
    <w:p>
      <w:pPr>
        <w:pStyle w:val="FootnoteText"/>
      </w:pPr>
      <w:r>
        <w:rPr>
          <w:rStyle w:val="FootnoteReference"/>
        </w:rPr>
        <w:footnoteRef/>
      </w:r>
      <w:r>
        <w:t xml:space="preserve"> Cross-references for "Fall": Jer 8:3; Hos 10:8; Luke 23:30; Rev 10:6.</w:t>
      </w:r>
    </w:p>
  </w:footnote>
  <w:footnote w:id="21448">
    <w:p>
      <w:pPr>
        <w:pStyle w:val="FootnoteText"/>
      </w:pPr>
      <w:r>
        <w:rPr>
          <w:rStyle w:val="FootnoteReference"/>
        </w:rPr>
        <w:footnoteRef/>
      </w:r>
      <w:r>
        <w:t xml:space="preserve"> Cross-references for "the face": Rev 4:2; Rev 4:5; Rev 4:9; Rev 20:11.</w:t>
      </w:r>
    </w:p>
  </w:footnote>
  <w:footnote w:id="21449">
    <w:p>
      <w:pPr>
        <w:pStyle w:val="FootnoteText"/>
      </w:pPr>
      <w:r>
        <w:rPr>
          <w:rStyle w:val="FootnoteReference"/>
        </w:rPr>
        <w:footnoteRef/>
      </w:r>
      <w:r>
        <w:t xml:space="preserve"> Cross-references for "and from": Ps 2:9-12; Ps 14:5; Ps 21:8-12; Ps 110:5-6; Zech 1:14-15; Matt 26:64; 2Thess 1:7-9; Rev 6:10; Rev 19:15.</w:t>
      </w:r>
    </w:p>
  </w:footnote>
  <w:footnote w:id="21450">
    <w:p>
      <w:pPr>
        <w:pStyle w:val="FootnoteText"/>
      </w:pPr>
      <w:r>
        <w:rPr>
          <w:rStyle w:val="FootnoteReference"/>
        </w:rPr>
        <w:footnoteRef/>
      </w:r>
      <w:r>
        <w:t xml:space="preserve"> Cross-references for "the great": Isa 13:6-22; Jer 30:7; Joel 2:31; Zeph 1:14-18; Rom 2:5; Jude 1:6; Rev 11:18; Rev 16:14.</w:t>
      </w:r>
    </w:p>
  </w:footnote>
  <w:footnote w:id="21451">
    <w:p>
      <w:pPr>
        <w:pStyle w:val="FootnoteText"/>
      </w:pPr>
      <w:r>
        <w:rPr>
          <w:rStyle w:val="FootnoteReference"/>
        </w:rPr>
        <w:footnoteRef/>
      </w:r>
      <w:r>
        <w:t xml:space="preserve"> Cross-references: Ps 76:7; Ps 130:3-4; Joel 2:11; Mal 3:2.</w:t>
      </w:r>
    </w:p>
  </w:footnote>
  <w:footnote w:id="21452">
    <w:p>
      <w:pPr>
        <w:pStyle w:val="FootnoteText"/>
      </w:pPr>
      <w:r>
        <w:rPr>
          <w:rStyle w:val="FootnoteReference"/>
        </w:rPr>
        <w:footnoteRef/>
      </w:r>
      <w:r>
        <w:t xml:space="preserve"> Cross-references for "four angels": Ezek 7:2; Ezek 37:9; Zech 1:18-20; Zech 6:1; Matt 24:31; Mark 13:27; Rev 4:6; Rev 9:14.</w:t>
      </w:r>
    </w:p>
  </w:footnote>
  <w:footnote w:id="21453">
    <w:p>
      <w:pPr>
        <w:pStyle w:val="FootnoteText"/>
      </w:pPr>
      <w:r>
        <w:rPr>
          <w:rStyle w:val="FootnoteReference"/>
        </w:rPr>
        <w:footnoteRef/>
      </w:r>
      <w:r>
        <w:t xml:space="preserve"> Cross-references for "holding": Isa 27:8; Jer 49:36; Dan 7:2; Dan 8:8; Jonah 1:4; Matt 8:26-27; Matt 24:31.</w:t>
      </w:r>
    </w:p>
  </w:footnote>
  <w:footnote w:id="21454">
    <w:p>
      <w:pPr>
        <w:pStyle w:val="FootnoteText"/>
      </w:pPr>
      <w:r>
        <w:rPr>
          <w:rStyle w:val="FootnoteReference"/>
        </w:rPr>
        <w:footnoteRef/>
      </w:r>
      <w:r>
        <w:t xml:space="preserve"> Cross-references for "the wind": Isa 27:3; Rev 6:6; Rev 9:4.</w:t>
      </w:r>
    </w:p>
  </w:footnote>
  <w:footnote w:id="21455">
    <w:p>
      <w:pPr>
        <w:pStyle w:val="FootnoteText"/>
      </w:pPr>
      <w:r>
        <w:rPr>
          <w:rStyle w:val="FootnoteReference"/>
        </w:rPr>
        <w:footnoteRef/>
      </w:r>
      <w:r>
        <w:t xml:space="preserve"> Cross-references for "And I": Mal 3:1; Mal 4:2; Acts 7:30-32; Rev 8:3; Rev 10:1.</w:t>
      </w:r>
    </w:p>
  </w:footnote>
  <w:footnote w:id="21456">
    <w:p>
      <w:pPr>
        <w:pStyle w:val="FootnoteText"/>
      </w:pPr>
      <w:r>
        <w:rPr>
          <w:rStyle w:val="FootnoteReference"/>
        </w:rPr>
        <w:footnoteRef/>
      </w:r>
      <w:r>
        <w:t xml:space="preserve"> Cross-references for "having": Song 8:6; John 6:27; 2Cor 1:22; Eph 1:13; Eph 4:30; 2Tim 2:19; Rev 5:2; Rev 7:3-8; Rev 10:4.</w:t>
      </w:r>
    </w:p>
  </w:footnote>
  <w:footnote w:id="21457">
    <w:p>
      <w:pPr>
        <w:pStyle w:val="FootnoteText"/>
      </w:pPr>
      <w:r>
        <w:rPr>
          <w:rStyle w:val="FootnoteReference"/>
        </w:rPr>
        <w:footnoteRef/>
      </w:r>
      <w:r>
        <w:t xml:space="preserve"> Cross-references for "living": Deut 5:26; 1Sam 17:26; 1Sam 17:36; 2Kgs 19:4; Matt 26:63; 1Thess 1:9; Heb 12:22.</w:t>
      </w:r>
    </w:p>
  </w:footnote>
  <w:footnote w:id="214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459">
    <w:p>
      <w:pPr>
        <w:pStyle w:val="FootnoteText"/>
      </w:pPr>
      <w:r>
        <w:rPr>
          <w:rStyle w:val="FootnoteReference"/>
        </w:rPr>
        <w:footnoteRef/>
      </w:r>
      <w:r>
        <w:t xml:space="preserve"> Cross-references for "to whom": Rev 1:3; Rev 8:7-12.</w:t>
      </w:r>
    </w:p>
  </w:footnote>
  <w:footnote w:id="214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4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462">
    <w:p>
      <w:pPr>
        <w:pStyle w:val="FootnoteText"/>
      </w:pPr>
      <w:r>
        <w:rPr>
          <w:rStyle w:val="FootnoteReference"/>
        </w:rPr>
        <w:footnoteRef/>
      </w:r>
      <w:r>
        <w:t xml:space="preserve"> Cross-references for "till": Exod 9:4-6; Exod 12:13; Exod 12:23; Isa 26:20-21; Zeph 2:3; Rev 14:1.</w:t>
      </w:r>
    </w:p>
  </w:footnote>
  <w:footnote w:id="21463">
    <w:p>
      <w:pPr>
        <w:pStyle w:val="FootnoteText"/>
      </w:pPr>
      <w:r>
        <w:rPr>
          <w:rStyle w:val="FootnoteReference"/>
        </w:rPr>
        <w:footnoteRef/>
      </w:r>
      <w:r>
        <w:t xml:space="preserve"> Cross-references for "in their": Rev 13:16; Rev 14:1; Rev 20:4; Rev 22:4.</w:t>
      </w:r>
    </w:p>
  </w:footnote>
  <w:footnote w:id="21464">
    <w:p>
      <w:pPr>
        <w:pStyle w:val="FootnoteText"/>
      </w:pPr>
      <w:r>
        <w:rPr>
          <w:rStyle w:val="FootnoteReference"/>
        </w:rPr>
        <w:footnoteRef/>
      </w:r>
      <w:r>
        <w:t xml:space="preserve"> Cross-references for "Hurt not": Isa 6:13; Isa 27:8; Isa 65:8; Matt 24:22; Matt 24:31; Rev 6:6; Rev 9:4.</w:t>
      </w:r>
    </w:p>
  </w:footnote>
  <w:footnote w:id="21465">
    <w:p>
      <w:pPr>
        <w:pStyle w:val="FootnoteText"/>
      </w:pPr>
      <w:r>
        <w:rPr>
          <w:rStyle w:val="FootnoteReference"/>
        </w:rPr>
        <w:footnoteRef/>
      </w:r>
      <w:r>
        <w:t xml:space="preserve"> Cross-references for "the servants": Isa 54:17; Dan 3:17; Dan 3:26; Dan 6:16; Mal 3:18; John 12:26; Rom 6:22; Rev 19:2.</w:t>
      </w:r>
    </w:p>
  </w:footnote>
  <w:footnote w:id="21466">
    <w:p>
      <w:pPr>
        <w:pStyle w:val="FootnoteText"/>
      </w:pPr>
      <w:r>
        <w:rPr>
          <w:rStyle w:val="FootnoteReference"/>
        </w:rPr>
        <w:footnoteRef/>
      </w:r>
      <w:r>
        <w:t xml:space="preserve"> Cross-references for "I heard": Rev 9:16.</w:t>
      </w:r>
    </w:p>
  </w:footnote>
  <w:footnote w:id="21467">
    <w:p>
      <w:pPr>
        <w:pStyle w:val="FootnoteText"/>
      </w:pPr>
      <w:r>
        <w:rPr>
          <w:rStyle w:val="FootnoteReference"/>
        </w:rPr>
        <w:footnoteRef/>
      </w:r>
      <w:r>
        <w:t xml:space="preserve"> Place name: Israel. Place-name meaning: Israel — God contends; strives with God. Source form: Israel. Greek form: ισραηλ.</w:t>
      </w:r>
    </w:p>
  </w:footnote>
  <w:footnote w:id="21468">
    <w:p>
      <w:pPr>
        <w:pStyle w:val="FootnoteText"/>
      </w:pPr>
      <w:r>
        <w:rPr>
          <w:rStyle w:val="FootnoteReference"/>
        </w:rPr>
        <w:footnoteRef/>
      </w:r>
      <w:r>
        <w:t xml:space="preserve"> Cross-references: Gen 15:5; Rom 9:27; Rom 11:5-6; Rev 14:1; Rev 14:3.</w:t>
      </w:r>
    </w:p>
  </w:footnote>
  <w:footnote w:id="21469">
    <w:p>
      <w:pPr>
        <w:pStyle w:val="FootnoteText"/>
      </w:pPr>
      <w:r>
        <w:rPr>
          <w:rStyle w:val="FootnoteReference"/>
        </w:rPr>
        <w:footnoteRef/>
      </w:r>
      <w:r>
        <w:t xml:space="preserve"> Cross-references: Ezek 47:13; Ezek 48:19; Ezek 48:31; Zech 9:1; Matt 19:28; Luke 22:30; Acts 26:7; Jas 1:1.</w:t>
      </w:r>
    </w:p>
  </w:footnote>
  <w:footnote w:id="2147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471">
    <w:p>
      <w:pPr>
        <w:pStyle w:val="FootnoteText"/>
      </w:pPr>
      <w:r>
        <w:rPr>
          <w:rStyle w:val="FootnoteReference"/>
        </w:rPr>
        <w:footnoteRef/>
      </w:r>
      <w:r>
        <w:t xml:space="preserve"> Personal name: Reuben. Personal-name meaning: Reuben — Behold a son. Source form: Reuben.</w:t>
      </w:r>
    </w:p>
  </w:footnote>
  <w:footnote w:id="21472">
    <w:p>
      <w:pPr>
        <w:pStyle w:val="FootnoteText"/>
      </w:pPr>
      <w:r>
        <w:rPr>
          <w:rStyle w:val="FootnoteReference"/>
        </w:rPr>
        <w:footnoteRef/>
      </w:r>
      <w:r>
        <w:t xml:space="preserve"> Transliterated proper noun: Gad. Standard English equivalent: Gad. Source form: Gad. Greek form: γαδ. Name meaning: Fortune; troop.</w:t>
      </w:r>
    </w:p>
  </w:footnote>
  <w:footnote w:id="2147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47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21475">
    <w:p>
      <w:pPr>
        <w:pStyle w:val="FootnoteText"/>
      </w:pPr>
      <w:r>
        <w:rPr>
          <w:rStyle w:val="FootnoteReference"/>
        </w:rPr>
        <w:footnoteRef/>
      </w:r>
      <w:r>
        <w:t xml:space="preserve"> Cross-references for "tribe of Juda": Exod 1:2-4; Num 1:4-15; Num 10:14-27; Num 13:4-16; 1Cor 2:1-2.</w:t>
      </w:r>
    </w:p>
  </w:footnote>
  <w:footnote w:id="21476">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21477">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147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21479">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21480">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1481">
    <w:p>
      <w:pPr>
        <w:pStyle w:val="FootnoteText"/>
      </w:pPr>
      <w:r>
        <w:rPr>
          <w:rStyle w:val="FootnoteReference"/>
        </w:rPr>
        <w:footnoteRef/>
      </w:r>
      <w:r>
        <w:t xml:space="preserve"> Cross-references for "Aser": Luke 2:36.</w:t>
      </w:r>
    </w:p>
  </w:footnote>
  <w:footnote w:id="21482">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21483">
    <w:p>
      <w:pPr>
        <w:pStyle w:val="FootnoteText"/>
      </w:pPr>
      <w:r>
        <w:rPr>
          <w:rStyle w:val="FootnoteReference"/>
        </w:rPr>
        <w:footnoteRef/>
      </w:r>
      <w:r>
        <w:t xml:space="preserve"> Personal name: Levi. Personal-name meaning: Levi — Joined; attached. Source form: Levi.</w:t>
      </w:r>
    </w:p>
  </w:footnote>
  <w:footnote w:id="21484">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21485">
    <w:p>
      <w:pPr>
        <w:pStyle w:val="FootnoteText"/>
      </w:pPr>
      <w:r>
        <w:rPr>
          <w:rStyle w:val="FootnoteReference"/>
        </w:rPr>
        <w:footnoteRef/>
      </w:r>
      <w:r>
        <w:t xml:space="preserve"> Cross-references for "Simeon": Num 1:22; Num 25:14; Num 26:14; Josh 19:1; Judg 1:3.</w:t>
      </w:r>
    </w:p>
  </w:footnote>
  <w:footnote w:id="21486">
    <w:p>
      <w:pPr>
        <w:pStyle w:val="FootnoteText"/>
      </w:pPr>
      <w:r>
        <w:rPr>
          <w:rStyle w:val="FootnoteReference"/>
        </w:rPr>
        <w:footnoteRef/>
      </w:r>
      <w:r>
        <w:t xml:space="preserve"> Cross-references for "Levi": Gen 29:34; Gen 35:23; Gen 49:5; Exod 6:16.</w:t>
      </w:r>
    </w:p>
  </w:footnote>
  <w:footnote w:id="21487">
    <w:p>
      <w:pPr>
        <w:pStyle w:val="FootnoteText"/>
      </w:pPr>
      <w:r>
        <w:rPr>
          <w:rStyle w:val="FootnoteReference"/>
        </w:rPr>
        <w:footnoteRef/>
      </w:r>
      <w:r>
        <w:t xml:space="preserve"> Cross-references for "Issachar": Gen 30:18; Gen 35:23; Gen 49:11; Josh 19:17.</w:t>
      </w:r>
    </w:p>
  </w:footnote>
  <w:footnote w:id="214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1489">
    <w:p>
      <w:pPr>
        <w:pStyle w:val="FootnoteText"/>
      </w:pPr>
      <w:r>
        <w:rPr>
          <w:rStyle w:val="FootnoteReference"/>
        </w:rPr>
        <w:footnoteRef/>
      </w:r>
      <w:r>
        <w:t xml:space="preserve"> Personal name: Joseph. Personal-name meaning: Joseph — He adds; may He add. Source form: Joseph.</w:t>
      </w:r>
    </w:p>
  </w:footnote>
  <w:footnote w:id="21490">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21491">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1492">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1493">
    <w:p>
      <w:pPr>
        <w:pStyle w:val="FootnoteText"/>
      </w:pPr>
      <w:r>
        <w:rPr>
          <w:rStyle w:val="FootnoteReference"/>
        </w:rPr>
        <w:footnoteRef/>
      </w:r>
      <w:r>
        <w:t xml:space="preserve"> Cross-references for "of all": Dan 4:1; Dan 6:25; Rev 5:9.</w:t>
      </w:r>
    </w:p>
  </w:footnote>
  <w:footnote w:id="21494">
    <w:p>
      <w:pPr>
        <w:pStyle w:val="FootnoteText"/>
      </w:pPr>
      <w:r>
        <w:rPr>
          <w:rStyle w:val="FootnoteReference"/>
        </w:rPr>
        <w:footnoteRef/>
      </w:r>
      <w:r>
        <w:t xml:space="preserve"> Cross-references for "stood": Luke 21:36; Eph 6:13.</w:t>
      </w:r>
    </w:p>
  </w:footnote>
  <w:footnote w:id="21495">
    <w:p>
      <w:pPr>
        <w:pStyle w:val="FootnoteText"/>
      </w:pPr>
      <w:r>
        <w:rPr>
          <w:rStyle w:val="FootnoteReference"/>
        </w:rPr>
        <w:footnoteRef/>
      </w:r>
      <w:r>
        <w:t xml:space="preserve"> Cross-references for "clothed": Rev 3:4-5; Rev 3:18; Rev 4:4; Rev 6:11; Rev 7:13-14.</w:t>
      </w:r>
    </w:p>
  </w:footnote>
  <w:footnote w:id="21496">
    <w:p>
      <w:pPr>
        <w:pStyle w:val="FootnoteText"/>
      </w:pPr>
      <w:r>
        <w:rPr>
          <w:rStyle w:val="FootnoteReference"/>
        </w:rPr>
        <w:footnoteRef/>
      </w:r>
      <w:r>
        <w:t xml:space="preserve"> Cross-references for "palms": Lev 23:40; John 12:13.</w:t>
      </w:r>
    </w:p>
  </w:footnote>
  <w:footnote w:id="21497">
    <w:p>
      <w:pPr>
        <w:pStyle w:val="FootnoteText"/>
      </w:pPr>
      <w:r>
        <w:rPr>
          <w:rStyle w:val="FootnoteReference"/>
        </w:rPr>
        <w:footnoteRef/>
      </w:r>
      <w:r>
        <w:t xml:space="preserve"> Cross-references for "no man": Gen 13:16; Hos 1:10; Luke 12:1; Rom 11:25; Heb 11:12; Heb 12:22; Rev 5:11; Rev 11:15.</w:t>
      </w:r>
    </w:p>
  </w:footnote>
  <w:footnote w:id="21498">
    <w:p>
      <w:pPr>
        <w:pStyle w:val="FootnoteText"/>
      </w:pPr>
      <w:r>
        <w:rPr>
          <w:rStyle w:val="FootnoteReference"/>
        </w:rPr>
        <w:footnoteRef/>
      </w:r>
      <w:r>
        <w:t xml:space="preserve"> Cross-references for "cried": Zech 4:7.</w:t>
      </w:r>
    </w:p>
  </w:footnote>
  <w:footnote w:id="21499">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1500">
    <w:p>
      <w:pPr>
        <w:pStyle w:val="FootnoteText"/>
      </w:pPr>
      <w:r>
        <w:rPr>
          <w:rStyle w:val="FootnoteReference"/>
        </w:rPr>
        <w:footnoteRef/>
      </w:r>
      <w:r>
        <w:t xml:space="preserve"> Cross-references for "sitteth": Rev 4:2-3; Rev 4:9-11; Rev 5:7; Rev 5:13-14; Rev 21:5.</w:t>
      </w:r>
    </w:p>
  </w:footnote>
  <w:footnote w:id="21501">
    <w:p>
      <w:pPr>
        <w:pStyle w:val="FootnoteText"/>
      </w:pPr>
      <w:r>
        <w:rPr>
          <w:rStyle w:val="FootnoteReference"/>
        </w:rPr>
        <w:footnoteRef/>
      </w:r>
      <w:r>
        <w:t xml:space="preserve"> Cross-references for "unto": John 1:29; John 1:36; Rev 4:6; Rev 4:9; Rev 22:3.</w:t>
      </w:r>
    </w:p>
  </w:footnote>
  <w:footnote w:id="21502">
    <w:p>
      <w:pPr>
        <w:pStyle w:val="FootnoteText"/>
      </w:pPr>
      <w:r>
        <w:rPr>
          <w:rStyle w:val="FootnoteReference"/>
        </w:rPr>
        <w:footnoteRef/>
      </w:r>
      <w:r>
        <w:t xml:space="preserve"> Cross-references for "and fell": Rev 11:16.</w:t>
      </w:r>
    </w:p>
  </w:footnote>
  <w:footnote w:id="21503">
    <w:p>
      <w:pPr>
        <w:pStyle w:val="FootnoteText"/>
      </w:pPr>
      <w:r>
        <w:rPr>
          <w:rStyle w:val="FootnoteReference"/>
        </w:rPr>
        <w:footnoteRef/>
      </w:r>
      <w:r>
        <w:t xml:space="preserve"> Cross-references: Ps 103:20-21; Ps 148:1-2; Rev 4:6; Rev 5:11-13; Rev 19:4-6.</w:t>
      </w:r>
    </w:p>
  </w:footnote>
  <w:footnote w:id="21504">
    <w:p>
      <w:pPr>
        <w:pStyle w:val="FootnoteText"/>
      </w:pPr>
      <w:r>
        <w:rPr>
          <w:rStyle w:val="FootnoteReference"/>
        </w:rPr>
        <w:footnoteRef/>
      </w:r>
      <w:r>
        <w:t xml:space="preserve"> Cross-references for "and worshipped": Ps 45:11; Ps 97:7; Matt 4:10; John 5:23; Heb 1:6; Rev 4:10; Rev 15:4; Rev 19:4; Rev 22:9.</w:t>
      </w:r>
    </w:p>
  </w:footnote>
  <w:footnote w:id="21505">
    <w:p>
      <w:pPr>
        <w:pStyle w:val="FootnoteText"/>
      </w:pPr>
      <w:r>
        <w:rPr>
          <w:rStyle w:val="FootnoteReference"/>
        </w:rPr>
        <w:footnoteRef/>
      </w:r>
      <w:r>
        <w:t xml:space="preserve"> Cross-references for "Amen": Ps 41:13; Ps 72:19; Ps 89:52; Ps 106:48; Matt 6:13; Jude 1:25; Rev 1:18; Rev 5:13-14; Rev 19:4.</w:t>
      </w:r>
    </w:p>
  </w:footnote>
  <w:footnote w:id="21506">
    <w:p>
      <w:pPr>
        <w:pStyle w:val="FootnoteText"/>
      </w:pPr>
      <w:r>
        <w:rPr>
          <w:rStyle w:val="FootnoteReference"/>
        </w:rPr>
        <w:footnoteRef/>
      </w:r>
      <w:r>
        <w:t xml:space="preserve"> Cross-references for "Blessing": Rev 5:12-13.</w:t>
      </w:r>
    </w:p>
  </w:footnote>
  <w:footnote w:id="21507">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1508">
    <w:p>
      <w:pPr>
        <w:pStyle w:val="FootnoteText"/>
      </w:pPr>
      <w:r>
        <w:rPr>
          <w:rStyle w:val="FootnoteReference"/>
        </w:rPr>
        <w:footnoteRef/>
      </w:r>
      <w:r>
        <w:t xml:space="preserve"> Cross-references for "arrayed": Rev 7:9.</w:t>
      </w:r>
    </w:p>
  </w:footnote>
  <w:footnote w:id="21509">
    <w:p>
      <w:pPr>
        <w:pStyle w:val="FootnoteText"/>
      </w:pPr>
      <w:r>
        <w:rPr>
          <w:rStyle w:val="FootnoteReference"/>
        </w:rPr>
        <w:footnoteRef/>
      </w:r>
      <w:r>
        <w:t xml:space="preserve"> Cross-references: Rev 4:4; Rev 4:10; Rev 5:5; Rev 5:11.</w:t>
      </w:r>
    </w:p>
  </w:footnote>
  <w:footnote w:id="21510">
    <w:p>
      <w:pPr>
        <w:pStyle w:val="FootnoteText"/>
      </w:pPr>
      <w:r>
        <w:rPr>
          <w:rStyle w:val="FootnoteReference"/>
        </w:rPr>
        <w:footnoteRef/>
      </w:r>
      <w:r>
        <w:t xml:space="preserve"> Cross-references for "whence": Gen 16:8; Judg 13:6; John 7:28.</w:t>
      </w:r>
    </w:p>
  </w:footnote>
  <w:footnote w:id="21511">
    <w:p>
      <w:pPr>
        <w:pStyle w:val="FootnoteText"/>
      </w:pPr>
      <w:r>
        <w:rPr>
          <w:rStyle w:val="FootnoteReference"/>
        </w:rPr>
        <w:footnoteRef/>
      </w:r>
      <w:r>
        <w:t xml:space="preserve"> Personal name: Sir. Personal-name meaning: Zur — stone; rock; that besieges. Standard English equivalent: Zur. Source form: Sir.</w:t>
      </w:r>
    </w:p>
  </w:footnote>
  <w:footnote w:id="21512">
    <w:p>
      <w:pPr>
        <w:pStyle w:val="FootnoteText"/>
      </w:pPr>
      <w:r>
        <w:rPr>
          <w:rStyle w:val="FootnoteReference"/>
        </w:rPr>
        <w:footnoteRef/>
      </w:r>
      <w:r>
        <w:t xml:space="preserve"> Cross-references for "came": John 16:33; Acts 14:22; Rom 5:3; 2Thess 1:4; Rev 2:9; Rev 6:9-11; Rev 15:2; Rev 17:6.</w:t>
      </w:r>
    </w:p>
  </w:footnote>
  <w:footnote w:id="21513">
    <w:p>
      <w:pPr>
        <w:pStyle w:val="FootnoteText"/>
      </w:pPr>
      <w:r>
        <w:rPr>
          <w:rStyle w:val="FootnoteReference"/>
        </w:rPr>
        <w:footnoteRef/>
      </w:r>
      <w:r>
        <w:t xml:space="preserve"> Cross-references for "and have": Isa 1:18; Zech 3:3-5; Zech 13:1; John 13:8-14; 1Cor 6:11; Eph 5:26-27; Heb 9:14; 1John 1:7; Rev 1:5.</w:t>
      </w:r>
    </w:p>
  </w:footnote>
  <w:footnote w:id="21514">
    <w:p>
      <w:pPr>
        <w:pStyle w:val="FootnoteText"/>
      </w:pPr>
      <w:r>
        <w:rPr>
          <w:rStyle w:val="FootnoteReference"/>
        </w:rPr>
        <w:footnoteRef/>
      </w:r>
      <w:r>
        <w:t xml:space="preserve"> Cross-references for "the blood": Heb 13:12; 1Pet 1:19; Rev 5:9; Rev 12:11.</w:t>
      </w:r>
    </w:p>
  </w:footnote>
  <w:footnote w:id="21515">
    <w:p>
      <w:pPr>
        <w:pStyle w:val="FootnoteText"/>
      </w:pPr>
      <w:r>
        <w:rPr>
          <w:rStyle w:val="FootnoteReference"/>
        </w:rPr>
        <w:footnoteRef/>
      </w:r>
      <w:r>
        <w:t xml:space="preserve"> Cross-references for "thou": Exod 37:3.</w:t>
      </w:r>
    </w:p>
  </w:footnote>
  <w:footnote w:id="21516">
    <w:p>
      <w:pPr>
        <w:pStyle w:val="FootnoteText"/>
      </w:pPr>
      <w:r>
        <w:rPr>
          <w:rStyle w:val="FootnoteReference"/>
        </w:rPr>
        <w:footnoteRef/>
      </w:r>
      <w:r>
        <w:t xml:space="preserve"> Cross-references for "serve": Ps 134:1-2; Rev 20:10; Rev 22:5.</w:t>
      </w:r>
    </w:p>
  </w:footnote>
  <w:footnote w:id="21517">
    <w:p>
      <w:pPr>
        <w:pStyle w:val="FootnoteText"/>
      </w:pPr>
      <w:r>
        <w:rPr>
          <w:rStyle w:val="FootnoteReference"/>
        </w:rPr>
        <w:footnoteRef/>
      </w:r>
      <w:r>
        <w:t xml:space="preserve"> Cross-references for "dwell": Exod 29:45; 1Kgs 6:13; 1Chr 23:25; Ps 68:16-18; Isa 4:5-6; John 1:14; 1Cor 3:16; 2Cor 6:16; Rev 21:3-4; Rev 22:3.</w:t>
      </w:r>
    </w:p>
  </w:footnote>
  <w:footnote w:id="21518">
    <w:p>
      <w:pPr>
        <w:pStyle w:val="FootnoteText"/>
      </w:pPr>
      <w:r>
        <w:rPr>
          <w:rStyle w:val="FootnoteReference"/>
        </w:rPr>
        <w:footnoteRef/>
      </w:r>
      <w:r>
        <w:t xml:space="preserve"> Cross-references: Heb 8:1; Heb 12:2; Rev 4:4; Rev 14:3-5.</w:t>
      </w:r>
    </w:p>
  </w:footnote>
  <w:footnote w:id="21519">
    <w:p>
      <w:pPr>
        <w:pStyle w:val="FootnoteText"/>
      </w:pPr>
      <w:r>
        <w:rPr>
          <w:rStyle w:val="FootnoteReference"/>
        </w:rPr>
        <w:footnoteRef/>
      </w:r>
      <w:r>
        <w:t xml:space="preserve"> Cross-references for "hunger": Ps 42:2; Ps 63:1; Ps 143:6; Isa 41:17; Isa 49:10; Isa 65:13; Matt 5:6; Luke 1:53; Luke 6:21; John 4:14.</w:t>
      </w:r>
    </w:p>
  </w:footnote>
  <w:footnote w:id="21520">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1521">
    <w:p>
      <w:pPr>
        <w:pStyle w:val="FootnoteText"/>
      </w:pPr>
      <w:r>
        <w:rPr>
          <w:rStyle w:val="FootnoteReference"/>
        </w:rPr>
        <w:footnoteRef/>
      </w:r>
      <w:r>
        <w:t xml:space="preserve"> Cross-references for "in the": Rev 5:6.</w:t>
      </w:r>
    </w:p>
  </w:footnote>
  <w:footnote w:id="215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1523">
    <w:p>
      <w:pPr>
        <w:pStyle w:val="FootnoteText"/>
      </w:pPr>
      <w:r>
        <w:rPr>
          <w:rStyle w:val="FootnoteReference"/>
        </w:rPr>
        <w:footnoteRef/>
      </w:r>
      <w:r>
        <w:t xml:space="preserve"> Cross-references for "shall lead": Ps 36:9; Isa 12:3; Isa 30:25; Isa 35:6-7; Jer 2:13; Jer 31:9; John 4:11; John 4:14; John 7:37-38; Rev 21:6.</w:t>
      </w:r>
    </w:p>
  </w:footnote>
  <w:footnote w:id="21524">
    <w:p>
      <w:pPr>
        <w:pStyle w:val="FootnoteText"/>
      </w:pPr>
      <w:r>
        <w:rPr>
          <w:rStyle w:val="FootnoteReference"/>
        </w:rPr>
        <w:footnoteRef/>
      </w:r>
      <w:r>
        <w:t xml:space="preserve"> Cross-references: Isa 25:8; Isa 30:19; Isa 35:10; Isa 60:20; Rev 4:11; Rev 21:4.</w:t>
      </w:r>
    </w:p>
  </w:footnote>
  <w:footnote w:id="21525">
    <w:p>
      <w:pPr>
        <w:pStyle w:val="FootnoteText"/>
      </w:pPr>
      <w:r>
        <w:rPr>
          <w:rStyle w:val="FootnoteReference"/>
        </w:rPr>
        <w:footnoteRef/>
      </w:r>
      <w:r>
        <w:t xml:space="preserve"> Cross-references for "silence": Job 4:16; Ps 37:7; Ps 62:1; Hab 2:20; Zech 2:13.</w:t>
      </w:r>
    </w:p>
  </w:footnote>
  <w:footnote w:id="21526">
    <w:p>
      <w:pPr>
        <w:pStyle w:val="FootnoteText"/>
      </w:pPr>
      <w:r>
        <w:rPr>
          <w:rStyle w:val="FootnoteReference"/>
        </w:rPr>
        <w:footnoteRef/>
      </w:r>
      <w:r>
        <w:t xml:space="preserve"> Cross-references: Rev 5:1; Rev 5:9; Rev 6:1; Rev 6:3; Rev 6:5; Rev 6:7; Rev 6:9; Rev 6:12.</w:t>
      </w:r>
    </w:p>
  </w:footnote>
  <w:footnote w:id="21527">
    <w:p>
      <w:pPr>
        <w:pStyle w:val="FootnoteText"/>
      </w:pPr>
      <w:r>
        <w:rPr>
          <w:rStyle w:val="FootnoteReference"/>
        </w:rPr>
        <w:footnoteRef/>
      </w:r>
      <w:r>
        <w:t xml:space="preserve"> Cross-references for "seven angels": Matt 18:10; Luke 1:19; Rev 15:1; Rev 16:1.</w:t>
      </w:r>
    </w:p>
  </w:footnote>
  <w:footnote w:id="215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529">
    <w:p>
      <w:pPr>
        <w:pStyle w:val="FootnoteText"/>
      </w:pPr>
      <w:r>
        <w:rPr>
          <w:rStyle w:val="FootnoteReference"/>
        </w:rPr>
        <w:footnoteRef/>
      </w:r>
      <w:r>
        <w:t xml:space="preserve"> Cross-references for "trumpets": Num 10:1-10; 2Chr 29:25-28; Amos 3:6-8; Rev 8:6-12; Rev 9:1; Rev 9:13-14; Rev 11:15.</w:t>
      </w:r>
    </w:p>
  </w:footnote>
  <w:footnote w:id="215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5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532">
    <w:p>
      <w:pPr>
        <w:pStyle w:val="FootnoteText"/>
      </w:pPr>
      <w:r>
        <w:rPr>
          <w:rStyle w:val="FootnoteReference"/>
        </w:rPr>
        <w:footnoteRef/>
      </w:r>
      <w:r>
        <w:t xml:space="preserve"> Cross-references for "another": Gen 48:15-16; Exod 3:2-18; Acts 7:30-32; Rev 7:2; Rev 10:1.</w:t>
      </w:r>
    </w:p>
  </w:footnote>
  <w:footnote w:id="21533">
    <w:p>
      <w:pPr>
        <w:pStyle w:val="FootnoteText"/>
      </w:pPr>
      <w:r>
        <w:rPr>
          <w:rStyle w:val="FootnoteReference"/>
        </w:rPr>
        <w:footnoteRef/>
      </w:r>
      <w:r>
        <w:t xml:space="preserve"> Cross-references for "stood": Exod 30:1-8; 2Chr 26:16-20; Rom 8:34; Heb 7:25; Rev 9:13.</w:t>
      </w:r>
    </w:p>
  </w:footnote>
  <w:footnote w:id="21534">
    <w:p>
      <w:pPr>
        <w:pStyle w:val="FootnoteText"/>
      </w:pPr>
      <w:r>
        <w:rPr>
          <w:rStyle w:val="FootnoteReference"/>
        </w:rPr>
        <w:footnoteRef/>
      </w:r>
      <w:r>
        <w:t xml:space="preserve"> Cross-references for "having": Lev 16:12; 1Kgs 7:50; Heb 9:4.</w:t>
      </w:r>
    </w:p>
  </w:footnote>
  <w:footnote w:id="21535">
    <w:p>
      <w:pPr>
        <w:pStyle w:val="FootnoteText"/>
      </w:pPr>
      <w:r>
        <w:rPr>
          <w:rStyle w:val="FootnoteReference"/>
        </w:rPr>
        <w:footnoteRef/>
      </w:r>
      <w:r>
        <w:t xml:space="preserve"> Cross-references for "much": Lev 16:13; Num 16:46-47; Mal 1:11.</w:t>
      </w:r>
    </w:p>
  </w:footnote>
  <w:footnote w:id="21536">
    <w:p>
      <w:pPr>
        <w:pStyle w:val="FootnoteText"/>
      </w:pPr>
      <w:r>
        <w:rPr>
          <w:rStyle w:val="FootnoteReference"/>
        </w:rPr>
        <w:footnoteRef/>
      </w:r>
      <w:r>
        <w:t xml:space="preserve"> Cross-references for "offer it with the prayers": Ps 141:2; Luke 1:10; Heb 4:15-16; Heb 10:19-22; 1John 2:1-2; Rev 5:8; Rev 8:4.</w:t>
      </w:r>
    </w:p>
  </w:footnote>
  <w:footnote w:id="21537">
    <w:p>
      <w:pPr>
        <w:pStyle w:val="FootnoteText"/>
      </w:pPr>
      <w:r>
        <w:rPr>
          <w:rStyle w:val="FootnoteReference"/>
        </w:rPr>
        <w:footnoteRef/>
      </w:r>
      <w:r>
        <w:t xml:space="preserve"> Cross-references for "the golden": Exod 37:25-26; Exod 40:26; Rev 6:9; Rev 9:13.</w:t>
      </w:r>
    </w:p>
  </w:footnote>
  <w:footnote w:id="21538">
    <w:p>
      <w:pPr>
        <w:pStyle w:val="FootnoteText"/>
      </w:pPr>
      <w:r>
        <w:rPr>
          <w:rStyle w:val="FootnoteReference"/>
        </w:rPr>
        <w:footnoteRef/>
      </w:r>
      <w:r>
        <w:t xml:space="preserve"> Cross-references: Exod 30:1; Ps 141:2; Luke 1:10; Rev 8:3; Rev 15:8.</w:t>
      </w:r>
    </w:p>
  </w:footnote>
  <w:footnote w:id="21539">
    <w:p>
      <w:pPr>
        <w:pStyle w:val="FootnoteText"/>
      </w:pPr>
      <w:r>
        <w:rPr>
          <w:rStyle w:val="FootnoteReference"/>
        </w:rPr>
        <w:footnoteRef/>
      </w:r>
      <w:r>
        <w:t xml:space="preserve"> Cross-references for "and filled": Isa 66:6; Isa 66:14-16; Jer 51:11; Ezek 10:2-7; Luke 12:49; Rev 16:1-21.</w:t>
      </w:r>
    </w:p>
  </w:footnote>
  <w:footnote w:id="21540">
    <w:p>
      <w:pPr>
        <w:pStyle w:val="FootnoteText"/>
      </w:pPr>
      <w:r>
        <w:rPr>
          <w:rStyle w:val="FootnoteReference"/>
        </w:rPr>
        <w:footnoteRef/>
      </w:r>
      <w:r>
        <w:t xml:space="preserve"> Cross-references for "and there": 2Sam 22:7-9; Ps 18:13; Isa 30:30; Heb 12:18-19; Rev 4:5; Rev 11:19; Rev 16:18.</w:t>
      </w:r>
    </w:p>
  </w:footnote>
  <w:footnote w:id="21541">
    <w:p>
      <w:pPr>
        <w:pStyle w:val="FootnoteText"/>
      </w:pPr>
      <w:r>
        <w:rPr>
          <w:rStyle w:val="FootnoteReference"/>
        </w:rPr>
        <w:footnoteRef/>
      </w:r>
      <w:r>
        <w:t xml:space="preserve"> Cross-references: 1Kgs 19:11; Isa 29:6; Zech 14:5; Matt 24:7; Matt 27:52-54; Acts 4:31; Acts 16:26; Rev 11:13; Rev 11:19.</w:t>
      </w:r>
    </w:p>
  </w:footnote>
  <w:footnote w:id="21542">
    <w:p>
      <w:pPr>
        <w:pStyle w:val="FootnoteText"/>
      </w:pPr>
      <w:r>
        <w:rPr>
          <w:rStyle w:val="FootnoteReference"/>
        </w:rPr>
        <w:footnoteRef/>
      </w:r>
      <w:r>
        <w:t xml:space="preserve"> Cross-references: Rev 8:2.</w:t>
      </w:r>
    </w:p>
  </w:footnote>
  <w:footnote w:id="215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1544">
    <w:p>
      <w:pPr>
        <w:pStyle w:val="FootnoteText"/>
      </w:pPr>
      <w:r>
        <w:rPr>
          <w:rStyle w:val="FootnoteReference"/>
        </w:rPr>
        <w:footnoteRef/>
      </w:r>
      <w:r>
        <w:t xml:space="preserve"> Cross-references for "cast": Rev 16:2.</w:t>
      </w:r>
    </w:p>
  </w:footnote>
  <w:footnote w:id="21545">
    <w:p>
      <w:pPr>
        <w:pStyle w:val="FootnoteText"/>
      </w:pPr>
      <w:r>
        <w:rPr>
          <w:rStyle w:val="FootnoteReference"/>
        </w:rPr>
        <w:footnoteRef/>
      </w:r>
      <w:r>
        <w:t xml:space="preserve"> Cross-references for "the third": Isa 2:12-13; Isa 10:17-18; Jas 1:11; 1Pet 1:24; Rev 6:8; Rev 8:9-10; Rev 8:12; Rev 9:4.</w:t>
      </w:r>
    </w:p>
  </w:footnote>
  <w:footnote w:id="21546">
    <w:p>
      <w:pPr>
        <w:pStyle w:val="FootnoteText"/>
      </w:pPr>
      <w:r>
        <w:rPr>
          <w:rStyle w:val="FootnoteReference"/>
        </w:rPr>
        <w:footnoteRef/>
      </w:r>
      <w:r>
        <w:t xml:space="preserve"> Cross-references for "and as": Jer 51:25; Mark 11:23.</w:t>
      </w:r>
    </w:p>
  </w:footnote>
  <w:footnote w:id="21547">
    <w:p>
      <w:pPr>
        <w:pStyle w:val="FootnoteText"/>
      </w:pPr>
      <w:r>
        <w:rPr>
          <w:rStyle w:val="FootnoteReference"/>
        </w:rPr>
        <w:footnoteRef/>
      </w:r>
      <w:r>
        <w:t xml:space="preserve"> Cross-references for "burning": Amos 7:4.</w:t>
      </w:r>
    </w:p>
  </w:footnote>
  <w:footnote w:id="21548">
    <w:p>
      <w:pPr>
        <w:pStyle w:val="FootnoteText"/>
      </w:pPr>
      <w:r>
        <w:rPr>
          <w:rStyle w:val="FootnoteReference"/>
        </w:rPr>
        <w:footnoteRef/>
      </w:r>
      <w:r>
        <w:t xml:space="preserve"> Cross-references for "the third": Exod 7:17-21; Ezek 14:9; Rev 8:7; Rev 16:3-21.</w:t>
      </w:r>
    </w:p>
  </w:footnote>
  <w:footnote w:id="21549">
    <w:p>
      <w:pPr>
        <w:pStyle w:val="FootnoteText"/>
      </w:pPr>
      <w:r>
        <w:rPr>
          <w:rStyle w:val="FootnoteReference"/>
        </w:rPr>
        <w:footnoteRef/>
      </w:r>
      <w:r>
        <w:t xml:space="preserve"> Cross-references for "the third part of the creatures": Exod 7:21; Zech 13:8; Rev 8:7; Rev 8:10; Rev 8:12; Rev 16:3.</w:t>
      </w:r>
    </w:p>
  </w:footnote>
  <w:footnote w:id="21550">
    <w:p>
      <w:pPr>
        <w:pStyle w:val="FootnoteText"/>
      </w:pPr>
      <w:r>
        <w:rPr>
          <w:rStyle w:val="FootnoteReference"/>
        </w:rPr>
        <w:footnoteRef/>
      </w:r>
      <w:r>
        <w:t xml:space="preserve"> Cross-references for "the ships": Ps 48:7; Isa 2:16; Isa 23:1.</w:t>
      </w:r>
    </w:p>
  </w:footnote>
  <w:footnote w:id="21551">
    <w:p>
      <w:pPr>
        <w:pStyle w:val="FootnoteText"/>
      </w:pPr>
      <w:r>
        <w:rPr>
          <w:rStyle w:val="FootnoteReference"/>
        </w:rPr>
        <w:footnoteRef/>
      </w:r>
      <w:r>
        <w:t xml:space="preserve"> Cross-references for "a great": Isa 14:12; Luke 10:18; Jude 1:13; Rev 1:20; Rev 6:13; Rev 9:1; Rev 12:4.</w:t>
      </w:r>
    </w:p>
  </w:footnote>
  <w:footnote w:id="21552">
    <w:p>
      <w:pPr>
        <w:pStyle w:val="FootnoteText"/>
      </w:pPr>
      <w:r>
        <w:rPr>
          <w:rStyle w:val="FootnoteReference"/>
        </w:rPr>
        <w:footnoteRef/>
      </w:r>
      <w:r>
        <w:t xml:space="preserve"> Cross-references for "the fountains": Exod 7:20-21; Judg 15:11; 2Kgs 2:19-22; 2Chr 32:3; Isa 12:3; Hos 13:15-16; Rev 16:4.</w:t>
      </w:r>
    </w:p>
  </w:footnote>
  <w:footnote w:id="21553">
    <w:p>
      <w:pPr>
        <w:pStyle w:val="FootnoteText"/>
      </w:pPr>
      <w:r>
        <w:rPr>
          <w:rStyle w:val="FootnoteReference"/>
        </w:rPr>
        <w:footnoteRef/>
      </w:r>
      <w:r>
        <w:t xml:space="preserve"> Cross-references for "Wormwood": Deut 29:18; Ruth 1:20; Prov 5:4; Jer 9:15; Jer 23:15; Lam 3:5; Lam 3:19; Amos 5:7; Amos 6:12; Heb 12:15.</w:t>
      </w:r>
    </w:p>
  </w:footnote>
  <w:footnote w:id="21554">
    <w:p>
      <w:pPr>
        <w:pStyle w:val="FootnoteText"/>
      </w:pPr>
      <w:r>
        <w:rPr>
          <w:rStyle w:val="FootnoteReference"/>
        </w:rPr>
        <w:footnoteRef/>
      </w:r>
      <w:r>
        <w:t xml:space="preserve"> Cross-references for "many": Exod 15:23.</w:t>
      </w:r>
    </w:p>
  </w:footnote>
  <w:footnote w:id="21555">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1556">
    <w:p>
      <w:pPr>
        <w:pStyle w:val="FootnoteText"/>
      </w:pPr>
      <w:r>
        <w:rPr>
          <w:rStyle w:val="FootnoteReference"/>
        </w:rPr>
        <w:footnoteRef/>
      </w:r>
      <w:r>
        <w:t xml:space="preserve"> Cross-references for "and the day": Exod 10:21-23; 2Cor 4:4; 2Thess 2:9-12.</w:t>
      </w:r>
    </w:p>
  </w:footnote>
  <w:footnote w:id="21557">
    <w:p>
      <w:pPr>
        <w:pStyle w:val="FootnoteText"/>
      </w:pPr>
      <w:r>
        <w:rPr>
          <w:rStyle w:val="FootnoteReference"/>
        </w:rPr>
        <w:footnoteRef/>
      </w:r>
      <w:r>
        <w:t xml:space="preserve"> Cross-references for "flying": Ps 103:20; Heb 1:14; Rev 14:3; Rev 14:6; Rev 19:17.</w:t>
      </w:r>
    </w:p>
  </w:footnote>
  <w:footnote w:id="21558">
    <w:p>
      <w:pPr>
        <w:pStyle w:val="FootnoteText"/>
      </w:pPr>
      <w:r>
        <w:rPr>
          <w:rStyle w:val="FootnoteReference"/>
        </w:rPr>
        <w:footnoteRef/>
      </w:r>
      <w:r>
        <w:t xml:space="preserve"> Cross-references: Ezek 2:10; Rev 9:1; Rev 9:12; Rev 11:14.</w:t>
      </w:r>
    </w:p>
  </w:footnote>
  <w:footnote w:id="21559">
    <w:p>
      <w:pPr>
        <w:pStyle w:val="FootnoteText"/>
      </w:pPr>
      <w:r>
        <w:rPr>
          <w:rStyle w:val="FootnoteReference"/>
        </w:rPr>
        <w:footnoteRef/>
      </w:r>
      <w:r>
        <w:t xml:space="preserve"> Cross-references for "the fifth": Rev 8:6-8; Rev 8:10; Rev 8:12; Rev 9:12-13; Rev 11:14-15.</w:t>
      </w:r>
    </w:p>
  </w:footnote>
  <w:footnote w:id="21560">
    <w:p>
      <w:pPr>
        <w:pStyle w:val="FootnoteText"/>
      </w:pPr>
      <w:r>
        <w:rPr>
          <w:rStyle w:val="FootnoteReference"/>
        </w:rPr>
        <w:footnoteRef/>
      </w:r>
      <w:r>
        <w:t xml:space="preserve"> Cross-references for "a star": Isa 14:12; Luke 10:18; 2Thess 2:3-8; 2Tim 3:1-5; Rev 1:20; Rev 8:10.</w:t>
      </w:r>
    </w:p>
  </w:footnote>
  <w:footnote w:id="21561">
    <w:p>
      <w:pPr>
        <w:pStyle w:val="FootnoteText"/>
      </w:pPr>
      <w:r>
        <w:rPr>
          <w:rStyle w:val="FootnoteReference"/>
        </w:rPr>
        <w:footnoteRef/>
      </w:r>
      <w:r>
        <w:t xml:space="preserve"> Cross-references for "to him": Rev 1:18; Rev 20:1.</w:t>
      </w:r>
    </w:p>
  </w:footnote>
  <w:footnote w:id="21562">
    <w:p>
      <w:pPr>
        <w:pStyle w:val="FootnoteText"/>
      </w:pPr>
      <w:r>
        <w:rPr>
          <w:rStyle w:val="FootnoteReference"/>
        </w:rPr>
        <w:footnoteRef/>
      </w:r>
      <w:r>
        <w:t xml:space="preserve"> Cross-references for "the bottomless": Luke 8:31; Rom 10:7; Rev 9:2; Rev 9:11; Rev 17:8; Rev 20:10.</w:t>
      </w:r>
    </w:p>
  </w:footnote>
  <w:footnote w:id="21563">
    <w:p>
      <w:pPr>
        <w:pStyle w:val="FootnoteText"/>
      </w:pPr>
      <w:r>
        <w:rPr>
          <w:rStyle w:val="FootnoteReference"/>
        </w:rPr>
        <w:footnoteRef/>
      </w:r>
      <w:r>
        <w:t xml:space="preserve"> Cross-references for "there": Gen 15:17; Gen 19:28; Isa 14:31; Joel 2:30; Acts 2:19; Rev 9:17; Rev 14:11.</w:t>
      </w:r>
    </w:p>
  </w:footnote>
  <w:footnote w:id="21564">
    <w:p>
      <w:pPr>
        <w:pStyle w:val="FootnoteText"/>
      </w:pPr>
      <w:r>
        <w:rPr>
          <w:rStyle w:val="FootnoteReference"/>
        </w:rPr>
        <w:footnoteRef/>
      </w:r>
      <w:r>
        <w:t xml:space="preserve"> Cross-references for "and the sun": Exod 10:21-23; Joel 2:2; Joel 2:10; Rev 8:12.</w:t>
      </w:r>
    </w:p>
  </w:footnote>
  <w:footnote w:id="21565">
    <w:p>
      <w:pPr>
        <w:pStyle w:val="FootnoteText"/>
      </w:pPr>
      <w:r>
        <w:rPr>
          <w:rStyle w:val="FootnoteReference"/>
        </w:rPr>
        <w:footnoteRef/>
      </w:r>
      <w:r>
        <w:t xml:space="preserve"> Cross-references for "locusts": Exod 10:4-15; Judg 7:12; Isa 33:4; Joel 1:4; Joel 2:25; Nah 3:15; Nah 3:17.</w:t>
      </w:r>
    </w:p>
  </w:footnote>
  <w:footnote w:id="21566">
    <w:p>
      <w:pPr>
        <w:pStyle w:val="FootnoteText"/>
      </w:pPr>
      <w:r>
        <w:rPr>
          <w:rStyle w:val="FootnoteReference"/>
        </w:rPr>
        <w:footnoteRef/>
      </w:r>
      <w:r>
        <w:t xml:space="preserve"> Cross-references: Deut 8:15; 1Kgs 12:11; Ezek 2:6; Luke 10:19; Rev 9:5; Rev 9:10-11.</w:t>
      </w:r>
    </w:p>
  </w:footnote>
  <w:footnote w:id="21567">
    <w:p>
      <w:pPr>
        <w:pStyle w:val="FootnoteText"/>
      </w:pPr>
      <w:r>
        <w:rPr>
          <w:rStyle w:val="FootnoteReference"/>
        </w:rPr>
        <w:footnoteRef/>
      </w:r>
      <w:r>
        <w:t xml:space="preserve"> Cross-references for "that they": Job 1:10; Job 1:12; Ps 76:10; Matt 24:24; 2Tim 3:8-9; Rev 6:6; Rev 7:3.</w:t>
      </w:r>
    </w:p>
  </w:footnote>
  <w:footnote w:id="21568">
    <w:p>
      <w:pPr>
        <w:pStyle w:val="FootnoteText"/>
      </w:pPr>
      <w:r>
        <w:rPr>
          <w:rStyle w:val="FootnoteReference"/>
        </w:rPr>
        <w:footnoteRef/>
      </w:r>
      <w:r>
        <w:t xml:space="preserve"> Cross-references for "hurt": Rev 8:7.</w:t>
      </w:r>
    </w:p>
  </w:footnote>
  <w:footnote w:id="215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5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5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572">
    <w:p>
      <w:pPr>
        <w:pStyle w:val="FootnoteText"/>
      </w:pPr>
      <w:r>
        <w:rPr>
          <w:rStyle w:val="FootnoteReference"/>
        </w:rPr>
        <w:footnoteRef/>
      </w:r>
      <w:r>
        <w:t xml:space="preserve"> Cross-references for "which": Exod 12:23; Job 2:6; Ezek 9:4; Ezek 9:6; Eph 4:30; Rev 7:3-4; Rev 14:1.</w:t>
      </w:r>
    </w:p>
  </w:footnote>
  <w:footnote w:id="21573">
    <w:p>
      <w:pPr>
        <w:pStyle w:val="FootnoteText"/>
      </w:pPr>
      <w:r>
        <w:rPr>
          <w:rStyle w:val="FootnoteReference"/>
        </w:rPr>
        <w:footnoteRef/>
      </w:r>
      <w:r>
        <w:t xml:space="preserve"> Cross-references for "it was": Dan 5:18-22; Dan 7:6; John 19:11; Rev 13:5; Rev 13:7.</w:t>
      </w:r>
    </w:p>
  </w:footnote>
  <w:footnote w:id="21574">
    <w:p>
      <w:pPr>
        <w:pStyle w:val="FootnoteText"/>
      </w:pPr>
      <w:r>
        <w:rPr>
          <w:rStyle w:val="FootnoteReference"/>
        </w:rPr>
        <w:footnoteRef/>
      </w:r>
      <w:r>
        <w:t xml:space="preserve"> Cross-references for "they should not": Job 2:6; Rev 11:7.</w:t>
      </w:r>
    </w:p>
  </w:footnote>
  <w:footnote w:id="21575">
    <w:p>
      <w:pPr>
        <w:pStyle w:val="FootnoteText"/>
      </w:pPr>
      <w:r>
        <w:rPr>
          <w:rStyle w:val="FootnoteReference"/>
        </w:rPr>
        <w:footnoteRef/>
      </w:r>
      <w:r>
        <w:t xml:space="preserve"> Cross-references for "they should be": Rev 9:10.</w:t>
      </w:r>
    </w:p>
  </w:footnote>
  <w:footnote w:id="21576">
    <w:p>
      <w:pPr>
        <w:pStyle w:val="FootnoteText"/>
      </w:pPr>
      <w:r>
        <w:rPr>
          <w:rStyle w:val="FootnoteReference"/>
        </w:rPr>
        <w:footnoteRef/>
      </w:r>
      <w:r>
        <w:t xml:space="preserve"> Cross-references for "and their": Rev 9:3.</w:t>
      </w:r>
    </w:p>
  </w:footnote>
  <w:footnote w:id="21577">
    <w:p>
      <w:pPr>
        <w:pStyle w:val="FootnoteText"/>
      </w:pPr>
      <w:r>
        <w:rPr>
          <w:rStyle w:val="FootnoteReference"/>
        </w:rPr>
        <w:footnoteRef/>
      </w:r>
      <w:r>
        <w:t xml:space="preserve"> Cross-references for "shall men": 2Sam 1:9; Job 3:20-22; Job 7:15-16; Isa 2:19; Jer 8:3; Hos 10:8; Luke 23:30; John 4:8-9; Rev 6:16.</w:t>
      </w:r>
    </w:p>
  </w:footnote>
  <w:footnote w:id="21578">
    <w:p>
      <w:pPr>
        <w:pStyle w:val="FootnoteText"/>
      </w:pPr>
      <w:r>
        <w:rPr>
          <w:rStyle w:val="FootnoteReference"/>
        </w:rPr>
        <w:footnoteRef/>
      </w:r>
      <w:r>
        <w:t xml:space="preserve"> Cross-references for "the shapes": Joel 2:4-5; Nah 3:17.</w:t>
      </w:r>
    </w:p>
  </w:footnote>
  <w:footnote w:id="21579">
    <w:p>
      <w:pPr>
        <w:pStyle w:val="FootnoteText"/>
      </w:pPr>
      <w:r>
        <w:rPr>
          <w:rStyle w:val="FootnoteReference"/>
        </w:rPr>
        <w:footnoteRef/>
      </w:r>
      <w:r>
        <w:t xml:space="preserve"> Cross-references for "their faces": Dan 7:4; Dan 7:8.</w:t>
      </w:r>
    </w:p>
  </w:footnote>
  <w:footnote w:id="21580">
    <w:p>
      <w:pPr>
        <w:pStyle w:val="FootnoteText"/>
      </w:pPr>
      <w:r>
        <w:rPr>
          <w:rStyle w:val="FootnoteReference"/>
        </w:rPr>
        <w:footnoteRef/>
      </w:r>
      <w:r>
        <w:t xml:space="preserve"> Cross-references for "hair": 2Kgs 9:30; Isa 3:24; 1Cor 11:14-15; 1Tim 2:9; 1Pet 3:3.</w:t>
      </w:r>
    </w:p>
  </w:footnote>
  <w:footnote w:id="21581">
    <w:p>
      <w:pPr>
        <w:pStyle w:val="FootnoteText"/>
      </w:pPr>
      <w:r>
        <w:rPr>
          <w:rStyle w:val="FootnoteReference"/>
        </w:rPr>
        <w:footnoteRef/>
      </w:r>
      <w:r>
        <w:t xml:space="preserve"> Cross-references for "and their": Ps 57:4; Joel 1:6.</w:t>
      </w:r>
    </w:p>
  </w:footnote>
  <w:footnote w:id="21582">
    <w:p>
      <w:pPr>
        <w:pStyle w:val="FootnoteText"/>
      </w:pPr>
      <w:r>
        <w:rPr>
          <w:rStyle w:val="FootnoteReference"/>
        </w:rPr>
        <w:footnoteRef/>
      </w:r>
      <w:r>
        <w:t xml:space="preserve"> Cross-references for "they had": Job 40:18; Job 41:23-30; Joel 2:8; Rev 9:17.</w:t>
      </w:r>
    </w:p>
  </w:footnote>
  <w:footnote w:id="21583">
    <w:p>
      <w:pPr>
        <w:pStyle w:val="FootnoteText"/>
      </w:pPr>
      <w:r>
        <w:rPr>
          <w:rStyle w:val="FootnoteReference"/>
        </w:rPr>
        <w:footnoteRef/>
      </w:r>
      <w:r>
        <w:t xml:space="preserve"> Cross-references for "and the": Job 39:25; Isa 9:5; Joel 2:5-7; Nah 2:4-5.</w:t>
      </w:r>
    </w:p>
  </w:footnote>
  <w:footnote w:id="21584">
    <w:p>
      <w:pPr>
        <w:pStyle w:val="FootnoteText"/>
      </w:pPr>
      <w:r>
        <w:rPr>
          <w:rStyle w:val="FootnoteReference"/>
        </w:rPr>
        <w:footnoteRef/>
      </w:r>
      <w:r>
        <w:t xml:space="preserve"> Cross-references for "tails": Rev 9:3; Rev 9:5.</w:t>
      </w:r>
    </w:p>
  </w:footnote>
  <w:footnote w:id="21585">
    <w:p>
      <w:pPr>
        <w:pStyle w:val="FootnoteText"/>
      </w:pPr>
      <w:r>
        <w:rPr>
          <w:rStyle w:val="FootnoteReference"/>
        </w:rPr>
        <w:footnoteRef/>
      </w:r>
      <w:r>
        <w:t xml:space="preserve"> Cross-references for "they had": John 12:31; John 14:30; John 16:11; 2Cor 4:4; Eph 2:2; 1John 4:4; 1John 5:19; Rev 12:9.</w:t>
      </w:r>
    </w:p>
  </w:footnote>
  <w:footnote w:id="21586">
    <w:p>
      <w:pPr>
        <w:pStyle w:val="FootnoteText"/>
      </w:pPr>
      <w:r>
        <w:rPr>
          <w:rStyle w:val="FootnoteReference"/>
        </w:rPr>
        <w:footnoteRef/>
      </w:r>
      <w:r>
        <w:t xml:space="preserve"> Cross-references for "the angel": Rev 9:1.</w:t>
      </w:r>
    </w:p>
  </w:footnote>
  <w:footnote w:id="21587">
    <w:p>
      <w:pPr>
        <w:pStyle w:val="FootnoteText"/>
      </w:pPr>
      <w:r>
        <w:rPr>
          <w:rStyle w:val="FootnoteReference"/>
        </w:rPr>
        <w:footnoteRef/>
      </w:r>
      <w:r>
        <w:t xml:space="preserve"> Personal name: Hebrew. Personal-name meaning: Hebrew — from Eber; one from beyond. Source form: Hebrew.</w:t>
      </w:r>
    </w:p>
  </w:footnote>
  <w:footnote w:id="21588">
    <w:p>
      <w:pPr>
        <w:pStyle w:val="FootnoteText"/>
      </w:pPr>
      <w:r>
        <w:rPr>
          <w:rStyle w:val="FootnoteReference"/>
        </w:rPr>
        <w:footnoteRef/>
      </w:r>
      <w:r>
        <w:t xml:space="preserve"> Divine or supernatural name: Abaddon. Divine/supernatural-name meaning: Abaddon — the destroyer. Source form: Abaddon.</w:t>
      </w:r>
    </w:p>
  </w:footnote>
  <w:footnote w:id="21589">
    <w:p>
      <w:pPr>
        <w:pStyle w:val="FootnoteText"/>
      </w:pPr>
      <w:r>
        <w:rPr>
          <w:rStyle w:val="FootnoteReference"/>
        </w:rPr>
        <w:footnoteRef/>
      </w:r>
      <w:r>
        <w:t xml:space="preserve"> People-name: Greek. People-name meaning: Greek — Greek; Hellenic person. Source form: Greek.</w:t>
      </w:r>
    </w:p>
  </w:footnote>
  <w:footnote w:id="21590">
    <w:p>
      <w:pPr>
        <w:pStyle w:val="FootnoteText"/>
      </w:pPr>
      <w:r>
        <w:rPr>
          <w:rStyle w:val="FootnoteReference"/>
        </w:rPr>
        <w:footnoteRef/>
      </w:r>
      <w:r>
        <w:t xml:space="preserve"> Divine or supernatural name: Apollyon. Divine/supernatural-name meaning: Apollyon — a destroyer. Source form: Apollyon.</w:t>
      </w:r>
    </w:p>
  </w:footnote>
  <w:footnote w:id="21591">
    <w:p>
      <w:pPr>
        <w:pStyle w:val="FootnoteText"/>
      </w:pPr>
      <w:r>
        <w:rPr>
          <w:rStyle w:val="FootnoteReference"/>
        </w:rPr>
        <w:footnoteRef/>
      </w:r>
      <w:r>
        <w:t xml:space="preserve"> Cross-references for "Abaddon": John 8:44.</w:t>
      </w:r>
    </w:p>
  </w:footnote>
  <w:footnote w:id="21592">
    <w:p>
      <w:pPr>
        <w:pStyle w:val="FootnoteText"/>
      </w:pPr>
      <w:r>
        <w:rPr>
          <w:rStyle w:val="FootnoteReference"/>
        </w:rPr>
        <w:footnoteRef/>
      </w:r>
      <w:r>
        <w:t xml:space="preserve"> Cross-references: Rev 9:1-2.</w:t>
      </w:r>
    </w:p>
  </w:footnote>
  <w:footnote w:id="21593">
    <w:p>
      <w:pPr>
        <w:pStyle w:val="FootnoteText"/>
      </w:pPr>
      <w:r>
        <w:rPr>
          <w:rStyle w:val="FootnoteReference"/>
        </w:rPr>
        <w:footnoteRef/>
      </w:r>
      <w:r>
        <w:t xml:space="preserve"> Cross-references: Rev 8:13; Rev 9:13-21; Rev 11:14.</w:t>
      </w:r>
    </w:p>
  </w:footnote>
  <w:footnote w:id="21594">
    <w:p>
      <w:pPr>
        <w:pStyle w:val="FootnoteText"/>
      </w:pPr>
      <w:r>
        <w:rPr>
          <w:rStyle w:val="FootnoteReference"/>
        </w:rPr>
        <w:footnoteRef/>
      </w:r>
      <w:r>
        <w:t xml:space="preserve"> Cross-references for "the sixth": Rev 9:1.</w:t>
      </w:r>
    </w:p>
  </w:footnote>
  <w:footnote w:id="21595">
    <w:p>
      <w:pPr>
        <w:pStyle w:val="FootnoteText"/>
      </w:pPr>
      <w:r>
        <w:rPr>
          <w:rStyle w:val="FootnoteReference"/>
        </w:rPr>
        <w:footnoteRef/>
      </w:r>
      <w:r>
        <w:t xml:space="preserve"> Cross-references for "a voice": Heb 9:24; Heb 10:21; Rev 8:3-5.</w:t>
      </w:r>
    </w:p>
  </w:footnote>
  <w:footnote w:id="21596">
    <w:p>
      <w:pPr>
        <w:pStyle w:val="FootnoteText"/>
      </w:pPr>
      <w:r>
        <w:rPr>
          <w:rStyle w:val="FootnoteReference"/>
        </w:rPr>
        <w:footnoteRef/>
      </w:r>
      <w:r>
        <w:t xml:space="preserve"> Cross-references for "to the": Rev 8:2; Rev 8:6.</w:t>
      </w:r>
    </w:p>
  </w:footnote>
  <w:footnote w:id="21597">
    <w:p>
      <w:pPr>
        <w:pStyle w:val="FootnoteText"/>
      </w:pPr>
      <w:r>
        <w:rPr>
          <w:rStyle w:val="FootnoteReference"/>
        </w:rPr>
        <w:footnoteRef/>
      </w:r>
      <w:r>
        <w:t xml:space="preserve"> Cross-references for "loose": Rev 9:15; Rev 16:12.</w:t>
      </w:r>
    </w:p>
  </w:footnote>
  <w:footnote w:id="21598">
    <w:p>
      <w:pPr>
        <w:pStyle w:val="FootnoteText"/>
      </w:pPr>
      <w:r>
        <w:rPr>
          <w:rStyle w:val="FootnoteReference"/>
        </w:rPr>
        <w:footnoteRef/>
      </w:r>
      <w:r>
        <w:t xml:space="preserve"> Cross-references for "the great": Gen 2:14; 2Sam 8:3; Jer 51:63.</w:t>
      </w:r>
    </w:p>
  </w:footnote>
  <w:footnote w:id="21599">
    <w:p>
      <w:pPr>
        <w:pStyle w:val="FootnoteText"/>
      </w:pPr>
      <w:r>
        <w:rPr>
          <w:rStyle w:val="FootnoteReference"/>
        </w:rPr>
        <w:footnoteRef/>
      </w:r>
      <w:r>
        <w:t xml:space="preserve"> Place name: Euphrates. Place-name meaning: Euphrates — that makes fruitful. Source form: Euphrates. Greek form: ευφρατη.</w:t>
      </w:r>
    </w:p>
  </w:footnote>
  <w:footnote w:id="21600">
    <w:p>
      <w:pPr>
        <w:pStyle w:val="FootnoteText"/>
      </w:pPr>
      <w:r>
        <w:rPr>
          <w:rStyle w:val="FootnoteReference"/>
        </w:rPr>
        <w:footnoteRef/>
      </w:r>
      <w:r>
        <w:t xml:space="preserve"> Cross-references for "an hour": Rev 9:5; Rev 9:10.</w:t>
      </w:r>
    </w:p>
  </w:footnote>
  <w:footnote w:id="21601">
    <w:p>
      <w:pPr>
        <w:pStyle w:val="FootnoteText"/>
      </w:pPr>
      <w:r>
        <w:rPr>
          <w:rStyle w:val="FootnoteReference"/>
        </w:rPr>
        <w:footnoteRef/>
      </w:r>
      <w:r>
        <w:t xml:space="preserve"> Cross-references for "for to": Rev 8:7; Rev 8:9; Rev 8:11-12; Rev 9:18.</w:t>
      </w:r>
    </w:p>
  </w:footnote>
  <w:footnote w:id="21602">
    <w:p>
      <w:pPr>
        <w:pStyle w:val="FootnoteText"/>
      </w:pPr>
      <w:r>
        <w:rPr>
          <w:rStyle w:val="FootnoteReference"/>
        </w:rPr>
        <w:footnoteRef/>
      </w:r>
      <w:r>
        <w:t xml:space="preserve"> Cross-references for "the number": Ps 68:17; Dan 7:10.</w:t>
      </w:r>
    </w:p>
  </w:footnote>
  <w:footnote w:id="21603">
    <w:p>
      <w:pPr>
        <w:pStyle w:val="FootnoteText"/>
      </w:pPr>
      <w:r>
        <w:rPr>
          <w:rStyle w:val="FootnoteReference"/>
        </w:rPr>
        <w:footnoteRef/>
      </w:r>
      <w:r>
        <w:t xml:space="preserve"> Cross-references for "horsemen": Ezek 23:6; Ezek 38:4; Dan 11:40.</w:t>
      </w:r>
    </w:p>
  </w:footnote>
  <w:footnote w:id="21604">
    <w:p>
      <w:pPr>
        <w:pStyle w:val="FootnoteText"/>
      </w:pPr>
      <w:r>
        <w:rPr>
          <w:rStyle w:val="FootnoteReference"/>
        </w:rPr>
        <w:footnoteRef/>
      </w:r>
      <w:r>
        <w:t xml:space="preserve"> Cross-references for "I heard": Rev 7:4.</w:t>
      </w:r>
    </w:p>
  </w:footnote>
  <w:footnote w:id="21605">
    <w:p>
      <w:pPr>
        <w:pStyle w:val="FootnoteText"/>
      </w:pPr>
      <w:r>
        <w:rPr>
          <w:rStyle w:val="FootnoteReference"/>
        </w:rPr>
        <w:footnoteRef/>
      </w:r>
      <w:r>
        <w:t xml:space="preserve"> Cross-references for "having": Rev 9:9.</w:t>
      </w:r>
    </w:p>
  </w:footnote>
  <w:footnote w:id="21606">
    <w:p>
      <w:pPr>
        <w:pStyle w:val="FootnoteText"/>
      </w:pPr>
      <w:r>
        <w:rPr>
          <w:rStyle w:val="FootnoteReference"/>
        </w:rPr>
        <w:footnoteRef/>
      </w:r>
      <w:r>
        <w:t xml:space="preserve"> Cross-references for "jacinth": Rev 21:20.</w:t>
      </w:r>
    </w:p>
  </w:footnote>
  <w:footnote w:id="21607">
    <w:p>
      <w:pPr>
        <w:pStyle w:val="FootnoteText"/>
      </w:pPr>
      <w:r>
        <w:rPr>
          <w:rStyle w:val="FootnoteReference"/>
        </w:rPr>
        <w:footnoteRef/>
      </w:r>
      <w:r>
        <w:t xml:space="preserve"> Cross-references for "brimstone": Gen 19:24; Ps 11:6; Isa 30:33; Ezek 33:22; Rev 9:18; Rev 14:10; Rev 19:20; Rev 21:8.</w:t>
      </w:r>
    </w:p>
  </w:footnote>
  <w:footnote w:id="21608">
    <w:p>
      <w:pPr>
        <w:pStyle w:val="FootnoteText"/>
      </w:pPr>
      <w:r>
        <w:rPr>
          <w:rStyle w:val="FootnoteReference"/>
        </w:rPr>
        <w:footnoteRef/>
      </w:r>
      <w:r>
        <w:t xml:space="preserve"> Cross-references for "as the": 1Chr 12:8; Isa 5:28-29.</w:t>
      </w:r>
    </w:p>
  </w:footnote>
  <w:footnote w:id="21609">
    <w:p>
      <w:pPr>
        <w:pStyle w:val="FootnoteText"/>
      </w:pPr>
      <w:r>
        <w:rPr>
          <w:rStyle w:val="FootnoteReference"/>
        </w:rPr>
        <w:footnoteRef/>
      </w:r>
      <w:r>
        <w:t xml:space="preserve"> Cross-references for "the third": Rev 9:15; Rev 9:17.</w:t>
      </w:r>
    </w:p>
  </w:footnote>
  <w:footnote w:id="21610">
    <w:p>
      <w:pPr>
        <w:pStyle w:val="FootnoteText"/>
      </w:pPr>
      <w:r>
        <w:rPr>
          <w:rStyle w:val="FootnoteReference"/>
        </w:rPr>
        <w:footnoteRef/>
      </w:r>
      <w:r>
        <w:t xml:space="preserve"> Cross-references for "in their tails": Isa 9:15; Eph 4:14; Rev 9:10.</w:t>
      </w:r>
    </w:p>
  </w:footnote>
  <w:footnote w:id="21611">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1612">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1613">
    <w:p>
      <w:pPr>
        <w:pStyle w:val="FootnoteText"/>
      </w:pPr>
      <w:r>
        <w:rPr>
          <w:rStyle w:val="FootnoteReference"/>
        </w:rPr>
        <w:footnoteRef/>
      </w:r>
      <w:r>
        <w:t xml:space="preserve"> Cross-references: Deut 31:29; 2Chr 28:22; Jer 5:3; Jer 8:4-6; Matt 21:32; 2Cor 12:21; Rev 2:21-22; Rev 9:21; Rev 16:8.</w:t>
      </w:r>
    </w:p>
  </w:footnote>
  <w:footnote w:id="21614">
    <w:p>
      <w:pPr>
        <w:pStyle w:val="FootnoteText"/>
      </w:pPr>
      <w:r>
        <w:rPr>
          <w:rStyle w:val="FootnoteReference"/>
        </w:rPr>
        <w:footnoteRef/>
      </w:r>
      <w:r>
        <w:t xml:space="preserve"> Cross-references for "their murders": Dan 7:21-25; Dan 11:33; Rev 11:7-9; Rev 13:7; Rev 13:15; Rev 16:6; Rev 18:24.</w:t>
      </w:r>
    </w:p>
  </w:footnote>
  <w:footnote w:id="21615">
    <w:p>
      <w:pPr>
        <w:pStyle w:val="FootnoteText"/>
      </w:pPr>
      <w:r>
        <w:rPr>
          <w:rStyle w:val="FootnoteReference"/>
        </w:rPr>
        <w:footnoteRef/>
      </w:r>
      <w:r>
        <w:t xml:space="preserve"> Cross-references for "their sorceries": Isa 47:9; Isa 47:12; Isa 57:3; Mal 3:5; Rev 13:13; Rev 18:23; Rev 21:8; Rev 22:15.</w:t>
      </w:r>
    </w:p>
  </w:footnote>
  <w:footnote w:id="21616">
    <w:p>
      <w:pPr>
        <w:pStyle w:val="FootnoteText"/>
      </w:pPr>
      <w:r>
        <w:rPr>
          <w:rStyle w:val="FootnoteReference"/>
        </w:rPr>
        <w:footnoteRef/>
      </w:r>
      <w:r>
        <w:t xml:space="preserve"> Cross-references for "nor of their fornication": Matt 15:19; 2Cor 12:21; Rev 14:8; Rev 17:2; Rev 17:5; Rev 18:3; Rev 19:2.</w:t>
      </w:r>
    </w:p>
  </w:footnote>
  <w:footnote w:id="21617">
    <w:p>
      <w:pPr>
        <w:pStyle w:val="FootnoteText"/>
      </w:pPr>
      <w:r>
        <w:rPr>
          <w:rStyle w:val="FootnoteReference"/>
        </w:rPr>
        <w:footnoteRef/>
      </w:r>
      <w:r>
        <w:t xml:space="preserve"> Cross-references for "another": Rev 5:2; Rev 7:1-2; Rev 8:2-5; Rev 8:13; Rev 9:13-14; Rev 10:5-6; Rev 14:14-15.</w:t>
      </w:r>
    </w:p>
  </w:footnote>
  <w:footnote w:id="21618">
    <w:p>
      <w:pPr>
        <w:pStyle w:val="FootnoteText"/>
      </w:pPr>
      <w:r>
        <w:rPr>
          <w:rStyle w:val="FootnoteReference"/>
        </w:rPr>
        <w:footnoteRef/>
      </w:r>
      <w:r>
        <w:t xml:space="preserve"> Cross-references for "clothed": Exod 16:10; Lev 16:2; Ps 97:2; Ps 104:3; Isa 19:1; Lam 3:44; Dan 7:13; Luke 21:27; Rev 1:7.</w:t>
      </w:r>
    </w:p>
  </w:footnote>
  <w:footnote w:id="21619">
    <w:p>
      <w:pPr>
        <w:pStyle w:val="FootnoteText"/>
      </w:pPr>
      <w:r>
        <w:rPr>
          <w:rStyle w:val="FootnoteReference"/>
        </w:rPr>
        <w:footnoteRef/>
      </w:r>
      <w:r>
        <w:t xml:space="preserve"> Cross-references for "a rainbow": Gen 9:11-17; Isa 54:9; Ezek 1:28; Rev 4:3.</w:t>
      </w:r>
    </w:p>
  </w:footnote>
  <w:footnote w:id="21620">
    <w:p>
      <w:pPr>
        <w:pStyle w:val="FootnoteText"/>
      </w:pPr>
      <w:r>
        <w:rPr>
          <w:rStyle w:val="FootnoteReference"/>
        </w:rPr>
        <w:footnoteRef/>
      </w:r>
      <w:r>
        <w:t xml:space="preserve"> Cross-references for "his face": Dan 10:6; Matt 17:2; Acts 26:13; Rev 1:16.</w:t>
      </w:r>
    </w:p>
  </w:footnote>
  <w:footnote w:id="21621">
    <w:p>
      <w:pPr>
        <w:pStyle w:val="FootnoteText"/>
      </w:pPr>
      <w:r>
        <w:rPr>
          <w:rStyle w:val="FootnoteReference"/>
        </w:rPr>
        <w:footnoteRef/>
      </w:r>
      <w:r>
        <w:t xml:space="preserve"> Cross-references for "pillars": Song 5:15; Rev 1:15.</w:t>
      </w:r>
    </w:p>
  </w:footnote>
  <w:footnote w:id="21622">
    <w:p>
      <w:pPr>
        <w:pStyle w:val="FootnoteText"/>
      </w:pPr>
      <w:r>
        <w:rPr>
          <w:rStyle w:val="FootnoteReference"/>
        </w:rPr>
        <w:footnoteRef/>
      </w:r>
      <w:r>
        <w:t xml:space="preserve"> Cross-references for "a little": Ezek 2:9-10; Rev 5:1-5; Rev 6:1; Rev 6:3; Rev 10:10.</w:t>
      </w:r>
    </w:p>
  </w:footnote>
  <w:footnote w:id="21623">
    <w:p>
      <w:pPr>
        <w:pStyle w:val="FootnoteText"/>
      </w:pPr>
      <w:r>
        <w:rPr>
          <w:rStyle w:val="FootnoteReference"/>
        </w:rPr>
        <w:footnoteRef/>
      </w:r>
      <w:r>
        <w:t xml:space="preserve"> Cross-references for "he set": Ps 2:8; Ps 65:5; Prov 8:15-16; Isa 59:19; Matt 28:18; Eph 1:20-22; Phil 2:10-11; Rev 10:5; Rev 10:8.</w:t>
      </w:r>
    </w:p>
  </w:footnote>
  <w:footnote w:id="21624">
    <w:p>
      <w:pPr>
        <w:pStyle w:val="FootnoteText"/>
      </w:pPr>
      <w:r>
        <w:rPr>
          <w:rStyle w:val="FootnoteReference"/>
        </w:rPr>
        <w:footnoteRef/>
      </w:r>
      <w:r>
        <w:t xml:space="preserve"> Cross-references for "loud": Prov 19:12; Isa 5:29; Isa 31:4; Isa 42:13; Jer 25:30; Joel 3:16; Amos 1:2; Amos 3:8.</w:t>
      </w:r>
    </w:p>
  </w:footnote>
  <w:footnote w:id="21625">
    <w:p>
      <w:pPr>
        <w:pStyle w:val="FootnoteText"/>
      </w:pPr>
      <w:r>
        <w:rPr>
          <w:rStyle w:val="FootnoteReference"/>
        </w:rPr>
        <w:footnoteRef/>
      </w:r>
      <w:r>
        <w:t xml:space="preserve"> Cross-references for "seven": Rev 8:5; Rev 14:2; Rev 15:1; Rev 15:7.</w:t>
      </w:r>
    </w:p>
  </w:footnote>
  <w:footnote w:id="21626">
    <w:p>
      <w:pPr>
        <w:pStyle w:val="FootnoteText"/>
      </w:pPr>
      <w:r>
        <w:rPr>
          <w:rStyle w:val="FootnoteReference"/>
        </w:rPr>
        <w:footnoteRef/>
      </w:r>
      <w:r>
        <w:t xml:space="preserve"> Cross-references for "I was": Isa 8:1; Hab 2:2-3; Rev 1:11.</w:t>
      </w:r>
    </w:p>
  </w:footnote>
  <w:footnote w:id="21627">
    <w:p>
      <w:pPr>
        <w:pStyle w:val="FootnoteText"/>
      </w:pPr>
      <w:r>
        <w:rPr>
          <w:rStyle w:val="FootnoteReference"/>
        </w:rPr>
        <w:footnoteRef/>
      </w:r>
      <w:r>
        <w:t xml:space="preserve"> Cross-references for "Seal up": Deut 29:29; Isa 8:16; Isa 29:11; Dan 8:26; Dan 12:4; Dan 12:9.</w:t>
      </w:r>
    </w:p>
  </w:footnote>
  <w:footnote w:id="21628">
    <w:p>
      <w:pPr>
        <w:pStyle w:val="FootnoteText"/>
      </w:pPr>
      <w:r>
        <w:rPr>
          <w:rStyle w:val="FootnoteReference"/>
        </w:rPr>
        <w:footnoteRef/>
      </w:r>
      <w:r>
        <w:t xml:space="preserve"> Cross-references for "stand": Rev 10:2.</w:t>
      </w:r>
    </w:p>
  </w:footnote>
  <w:footnote w:id="21629">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1630">
    <w:p>
      <w:pPr>
        <w:pStyle w:val="FootnoteText"/>
      </w:pPr>
      <w:r>
        <w:rPr>
          <w:rStyle w:val="FootnoteReference"/>
        </w:rPr>
        <w:footnoteRef/>
      </w:r>
      <w:r>
        <w:t xml:space="preserve"> Cross-references: Revelation 16:17 (3); Revelation 4:11 (7); Revelation 4:9 (3).</w:t>
      </w:r>
    </w:p>
  </w:footnote>
  <w:footnote w:id="21631">
    <w:p>
      <w:pPr>
        <w:pStyle w:val="FootnoteText"/>
      </w:pPr>
      <w:r>
        <w:rPr>
          <w:rStyle w:val="FootnoteReference"/>
        </w:rPr>
        <w:footnoteRef/>
      </w:r>
      <w:r>
        <w:t xml:space="preserve"> Cross-references for "in the": Rev 11:15-18.</w:t>
      </w:r>
    </w:p>
  </w:footnote>
  <w:footnote w:id="21632">
    <w:p>
      <w:pPr>
        <w:pStyle w:val="FootnoteText"/>
      </w:pPr>
      <w:r>
        <w:rPr>
          <w:rStyle w:val="FootnoteReference"/>
        </w:rPr>
        <w:footnoteRef/>
      </w:r>
      <w:r>
        <w:t xml:space="preserve"> Cross-references for "the mystery": Rom 11:25; Rom 16:25; Eph 3:3-9.</w:t>
      </w:r>
    </w:p>
  </w:footnote>
  <w:footnote w:id="21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634">
    <w:p>
      <w:pPr>
        <w:pStyle w:val="FootnoteText"/>
      </w:pPr>
      <w:r>
        <w:rPr>
          <w:rStyle w:val="FootnoteReference"/>
        </w:rPr>
        <w:footnoteRef/>
      </w:r>
      <w:r>
        <w:t xml:space="preserve"> Cross-references for "as he": Luke 24:44-47; Acts 3:21.</w:t>
      </w:r>
    </w:p>
  </w:footnote>
  <w:footnote w:id="216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6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637">
    <w:p>
      <w:pPr>
        <w:pStyle w:val="FootnoteText"/>
      </w:pPr>
      <w:r>
        <w:rPr>
          <w:rStyle w:val="FootnoteReference"/>
        </w:rPr>
        <w:footnoteRef/>
      </w:r>
      <w:r>
        <w:t xml:space="preserve"> Cross-references for "the voice": Isa 30:21; Rev 10:4-5.</w:t>
      </w:r>
    </w:p>
  </w:footnote>
  <w:footnote w:id="21638">
    <w:p>
      <w:pPr>
        <w:pStyle w:val="FootnoteText"/>
      </w:pPr>
      <w:r>
        <w:rPr>
          <w:rStyle w:val="FootnoteReference"/>
        </w:rPr>
        <w:footnoteRef/>
      </w:r>
      <w:r>
        <w:t xml:space="preserve"> Cross-references for "Take": Job 23:12; Jer 15:16; Ezek 2:8; Ezek 3:1-3; Ezek 3:14; Col 3:6.</w:t>
      </w:r>
    </w:p>
  </w:footnote>
  <w:footnote w:id="21639">
    <w:p>
      <w:pPr>
        <w:pStyle w:val="FootnoteText"/>
      </w:pPr>
      <w:r>
        <w:rPr>
          <w:rStyle w:val="FootnoteReference"/>
        </w:rPr>
        <w:footnoteRef/>
      </w:r>
      <w:r>
        <w:t xml:space="preserve"> Cross-references for "sweet": Ps 19:10; Ps 104:34; Ps 119:103; Prov 16:24; Ezek 3:3.</w:t>
      </w:r>
    </w:p>
  </w:footnote>
  <w:footnote w:id="21640">
    <w:p>
      <w:pPr>
        <w:pStyle w:val="FootnoteText"/>
      </w:pPr>
      <w:r>
        <w:rPr>
          <w:rStyle w:val="FootnoteReference"/>
        </w:rPr>
        <w:footnoteRef/>
      </w:r>
      <w:r>
        <w:t xml:space="preserve"> Cross-references for "my belly": Ezek 2:10; Ezek 3:14.</w:t>
      </w:r>
    </w:p>
  </w:footnote>
  <w:footnote w:id="21641">
    <w:p>
      <w:pPr>
        <w:pStyle w:val="FootnoteText"/>
      </w:pPr>
      <w:r>
        <w:rPr>
          <w:rStyle w:val="FootnoteReference"/>
        </w:rPr>
        <w:footnoteRef/>
      </w:r>
      <w:r>
        <w:t xml:space="preserve"> Cross-references for "Thou": Jer 1:9-10; Jer 25:15-30; Rev 11:9; Rev 14:6; Rev 17:15.</w:t>
      </w:r>
    </w:p>
  </w:footnote>
  <w:footnote w:id="21642">
    <w:p>
      <w:pPr>
        <w:pStyle w:val="FootnoteText"/>
      </w:pPr>
      <w:r>
        <w:rPr>
          <w:rStyle w:val="FootnoteReference"/>
        </w:rPr>
        <w:footnoteRef/>
      </w:r>
      <w:r>
        <w:t xml:space="preserve"> Cross-references for "a reed": Isa 28:17; Ezek 40:3-5; Ezek 42:15-20; Zech 2:1-2; Gal 6:14-16; Rev 21:15.</w:t>
      </w:r>
    </w:p>
  </w:footnote>
  <w:footnote w:id="21643">
    <w:p>
      <w:pPr>
        <w:pStyle w:val="FootnoteText"/>
      </w:pPr>
      <w:r>
        <w:rPr>
          <w:rStyle w:val="FootnoteReference"/>
        </w:rPr>
        <w:footnoteRef/>
      </w:r>
      <w:r>
        <w:t xml:space="preserve"> Cross-references for "and the": Rev 10:1-5.</w:t>
      </w:r>
    </w:p>
  </w:footnote>
  <w:footnote w:id="21644">
    <w:p>
      <w:pPr>
        <w:pStyle w:val="FootnoteText"/>
      </w:pPr>
      <w:r>
        <w:rPr>
          <w:rStyle w:val="FootnoteReference"/>
        </w:rPr>
        <w:footnoteRef/>
      </w:r>
      <w:r>
        <w:t xml:space="preserve"> Cross-references for "Rise": Num 33:18; 1Cor 3:16-17; 2Cor 6:16; Eph 2:20-22; 1Pet 2:5; 1Pet 2:9.</w:t>
      </w:r>
    </w:p>
  </w:footnote>
  <w:footnote w:id="216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6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6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648">
    <w:p>
      <w:pPr>
        <w:pStyle w:val="FootnoteText"/>
      </w:pPr>
      <w:r>
        <w:rPr>
          <w:rStyle w:val="FootnoteReference"/>
        </w:rPr>
        <w:footnoteRef/>
      </w:r>
      <w:r>
        <w:t xml:space="preserve"> Cross-references for "the court": Ezek 40:17-20; Ezek 42:20.</w:t>
      </w:r>
    </w:p>
  </w:footnote>
  <w:footnote w:id="21649">
    <w:p>
      <w:pPr>
        <w:pStyle w:val="FootnoteText"/>
      </w:pPr>
      <w:r>
        <w:rPr>
          <w:rStyle w:val="FootnoteReference"/>
        </w:rPr>
        <w:footnoteRef/>
      </w:r>
      <w:r>
        <w:t xml:space="preserve"> Cross-references for "it is": Ps 79:1; Lam 1:10; Luke 21:24; 2Thess 2:3-12; 1Tim 4:1-3; 2Tim 3:1-6.</w:t>
      </w:r>
    </w:p>
  </w:footnote>
  <w:footnote w:id="21650">
    <w:p>
      <w:pPr>
        <w:pStyle w:val="FootnoteText"/>
      </w:pPr>
      <w:r>
        <w:rPr>
          <w:rStyle w:val="FootnoteReference"/>
        </w:rPr>
        <w:footnoteRef/>
      </w:r>
      <w:r>
        <w:t xml:space="preserve"> Cross-references for "and the": Isa 48:2; Isa 52:1; Matt 4:5; Matt 27:53; Rev 21:2; Rev 22:19.</w:t>
      </w:r>
    </w:p>
  </w:footnote>
  <w:footnote w:id="21651">
    <w:p>
      <w:pPr>
        <w:pStyle w:val="FootnoteText"/>
      </w:pPr>
      <w:r>
        <w:rPr>
          <w:rStyle w:val="FootnoteReference"/>
        </w:rPr>
        <w:footnoteRef/>
      </w:r>
      <w:r>
        <w:t xml:space="preserve"> Cross-references for "tread": Dan 7:19; Dan 8:10; Dan 8:24-25; Matt 5:13; Heb 10:29.</w:t>
      </w:r>
    </w:p>
  </w:footnote>
  <w:footnote w:id="21652">
    <w:p>
      <w:pPr>
        <w:pStyle w:val="FootnoteText"/>
      </w:pPr>
      <w:r>
        <w:rPr>
          <w:rStyle w:val="FootnoteReference"/>
        </w:rPr>
        <w:footnoteRef/>
      </w:r>
      <w:r>
        <w:t xml:space="preserve"> Cross-references for "forty": Num 14:34; Dan 7:25; Dan 12:7; Dan 12:11-12; Rev 11:3; Rev 11:11; Rev 12:6; Rev 13:5.</w:t>
      </w:r>
    </w:p>
  </w:footnote>
  <w:footnote w:id="21653">
    <w:p>
      <w:pPr>
        <w:pStyle w:val="FootnoteText"/>
      </w:pPr>
      <w:r>
        <w:rPr>
          <w:rStyle w:val="FootnoteReference"/>
        </w:rPr>
        <w:footnoteRef/>
      </w:r>
      <w:r>
        <w:t xml:space="preserve"> Cross-references for "I will give power": John 3:27; 1Cor 12:28; Eph 4:11.</w:t>
      </w:r>
    </w:p>
  </w:footnote>
  <w:footnote w:id="21654">
    <w:p>
      <w:pPr>
        <w:pStyle w:val="FootnoteText"/>
      </w:pPr>
      <w:r>
        <w:rPr>
          <w:rStyle w:val="FootnoteReference"/>
        </w:rPr>
        <w:footnoteRef/>
      </w:r>
      <w:r>
        <w:t xml:space="preserve"> Cross-references for "witnesses": Luke 24:48; John 15:27; Acts 1:8; Acts 2:32; Acts 3:15; Acts 13:31; Rev 20:4.</w:t>
      </w:r>
    </w:p>
  </w:footnote>
  <w:footnote w:id="21655">
    <w:p>
      <w:pPr>
        <w:pStyle w:val="FootnoteText"/>
      </w:pPr>
      <w:r>
        <w:rPr>
          <w:rStyle w:val="FootnoteReference"/>
        </w:rPr>
        <w:footnoteRef/>
      </w:r>
      <w:r>
        <w:t xml:space="preserve"> Cross-references for "they shall": Rev 19:10.</w:t>
      </w:r>
    </w:p>
  </w:footnote>
  <w:footnote w:id="21656">
    <w:p>
      <w:pPr>
        <w:pStyle w:val="FootnoteText"/>
      </w:pPr>
      <w:r>
        <w:rPr>
          <w:rStyle w:val="FootnoteReference"/>
        </w:rPr>
        <w:footnoteRef/>
      </w:r>
      <w:r>
        <w:t xml:space="preserve"> Cross-references for "a thousand": Rev 11:2; Rev 12:6.</w:t>
      </w:r>
    </w:p>
  </w:footnote>
  <w:footnote w:id="21657">
    <w:p>
      <w:pPr>
        <w:pStyle w:val="FootnoteText"/>
      </w:pPr>
      <w:r>
        <w:rPr>
          <w:rStyle w:val="FootnoteReference"/>
        </w:rPr>
        <w:footnoteRef/>
      </w:r>
      <w:r>
        <w:t xml:space="preserve"> Cross-references for "clothed": Gen 37:34; 1Chr 21:16; Job 16:15; Isa 22:12; Lam 2:10; John 3:5-8; Esth 4:1-2.</w:t>
      </w:r>
    </w:p>
  </w:footnote>
  <w:footnote w:id="21658">
    <w:p>
      <w:pPr>
        <w:pStyle w:val="FootnoteText"/>
      </w:pPr>
      <w:r>
        <w:rPr>
          <w:rStyle w:val="FootnoteReference"/>
        </w:rPr>
        <w:footnoteRef/>
      </w:r>
      <w:r>
        <w:t xml:space="preserve"> Cross-references: Num 11:26; Deut 17:6; Deut 19:15; Matt 18:16; 2Cor 13:1.</w:t>
      </w:r>
    </w:p>
  </w:footnote>
  <w:footnote w:id="21659">
    <w:p>
      <w:pPr>
        <w:pStyle w:val="FootnoteText"/>
      </w:pPr>
      <w:r>
        <w:rPr>
          <w:rStyle w:val="FootnoteReference"/>
        </w:rPr>
        <w:footnoteRef/>
      </w:r>
      <w:r>
        <w:t xml:space="preserve"> Cross-references for "two olive": Ps 52:8; Jer 11:16; Zech 4:2-3; Zech 4:11-14; Rom 11:17.</w:t>
      </w:r>
    </w:p>
  </w:footnote>
  <w:footnote w:id="21660">
    <w:p>
      <w:pPr>
        <w:pStyle w:val="FootnoteText"/>
      </w:pPr>
      <w:r>
        <w:rPr>
          <w:rStyle w:val="FootnoteReference"/>
        </w:rPr>
        <w:footnoteRef/>
      </w:r>
      <w:r>
        <w:t xml:space="preserve"> Cross-references for "two candlesticks": Matt 5:14-16; Luke 11:33; Rev 1:20.</w:t>
      </w:r>
    </w:p>
  </w:footnote>
  <w:footnote w:id="21661">
    <w:p>
      <w:pPr>
        <w:pStyle w:val="FootnoteText"/>
      </w:pPr>
      <w:r>
        <w:rPr>
          <w:rStyle w:val="FootnoteReference"/>
        </w:rPr>
        <w:footnoteRef/>
      </w:r>
      <w:r>
        <w:t xml:space="preserve"> Cross-references for "standing": Deut 10:8; 1Kgs 17:1.</w:t>
      </w:r>
    </w:p>
  </w:footnote>
  <w:footnote w:id="21662">
    <w:p>
      <w:pPr>
        <w:pStyle w:val="FootnoteText"/>
      </w:pPr>
      <w:r>
        <w:rPr>
          <w:rStyle w:val="FootnoteReference"/>
        </w:rPr>
        <w:footnoteRef/>
      </w:r>
      <w:r>
        <w:t xml:space="preserve"> Cross-references for "the God": Exod 8:22; Isa 54:5; Mic 4:13; Zech 4:14.</w:t>
      </w:r>
    </w:p>
  </w:footnote>
  <w:footnote w:id="21663">
    <w:p>
      <w:pPr>
        <w:pStyle w:val="FootnoteText"/>
      </w:pPr>
      <w:r>
        <w:rPr>
          <w:rStyle w:val="FootnoteReference"/>
        </w:rPr>
        <w:footnoteRef/>
      </w:r>
      <w:r>
        <w:t xml:space="preserve"> Cross-references for "fire": Num 16:28-35; 2Kgs 1:10-12; Ps 18:8; Isa 11:4; Jer 1:10; Jer 5:14; Ezek 43:3; Hos 6:5; Zech 1:6; Zech 2:8; Acts 9:4-5.</w:t>
      </w:r>
    </w:p>
  </w:footnote>
  <w:footnote w:id="21664">
    <w:p>
      <w:pPr>
        <w:pStyle w:val="FootnoteText"/>
      </w:pPr>
      <w:r>
        <w:rPr>
          <w:rStyle w:val="FootnoteReference"/>
        </w:rPr>
        <w:footnoteRef/>
      </w:r>
      <w:r>
        <w:t xml:space="preserve"> Cross-references for "power": 1Kgs 17:1; Luke 4:25; Jas 5:16-18.</w:t>
      </w:r>
    </w:p>
  </w:footnote>
  <w:footnote w:id="21665">
    <w:p>
      <w:pPr>
        <w:pStyle w:val="FootnoteText"/>
      </w:pPr>
      <w:r>
        <w:rPr>
          <w:rStyle w:val="FootnoteReference"/>
        </w:rPr>
        <w:footnoteRef/>
      </w:r>
      <w:r>
        <w:t xml:space="preserve"> Cross-references for "have power over": Ps 105:26-36; Ezek 12:14.</w:t>
      </w:r>
    </w:p>
  </w:footnote>
  <w:footnote w:id="21666">
    <w:p>
      <w:pPr>
        <w:pStyle w:val="FootnoteText"/>
      </w:pPr>
      <w:r>
        <w:rPr>
          <w:rStyle w:val="FootnoteReference"/>
        </w:rPr>
        <w:footnoteRef/>
      </w:r>
      <w:r>
        <w:t xml:space="preserve"> Cross-references for "when": Luke 13:32; John 17:4; John 19:30; Acts 20:24; 2Tim 4:7; Rev 11:3.</w:t>
      </w:r>
    </w:p>
  </w:footnote>
  <w:footnote w:id="21667">
    <w:p>
      <w:pPr>
        <w:pStyle w:val="FootnoteText"/>
      </w:pPr>
      <w:r>
        <w:rPr>
          <w:rStyle w:val="FootnoteReference"/>
        </w:rPr>
        <w:footnoteRef/>
      </w:r>
      <w:r>
        <w:t xml:space="preserve"> Cross-references for "the beast": Dan 7:21-22; Dan 7:25; Dan 8:23-24; Zech 14:2-21; 2Thess 2:8-9; Rev 13:1; Rev 13:7; Rev 13:11; Rev 17:6-8; Rev 19:19-20.</w:t>
      </w:r>
    </w:p>
  </w:footnote>
  <w:footnote w:id="21668">
    <w:p>
      <w:pPr>
        <w:pStyle w:val="FootnoteText"/>
      </w:pPr>
      <w:r>
        <w:rPr>
          <w:rStyle w:val="FootnoteReference"/>
        </w:rPr>
        <w:footnoteRef/>
      </w:r>
      <w:r>
        <w:t xml:space="preserve"> Cross-references: Rev 9:2.</w:t>
      </w:r>
    </w:p>
  </w:footnote>
  <w:footnote w:id="21669">
    <w:p>
      <w:pPr>
        <w:pStyle w:val="FootnoteText"/>
      </w:pPr>
      <w:r>
        <w:rPr>
          <w:rStyle w:val="FootnoteReference"/>
        </w:rPr>
        <w:footnoteRef/>
      </w:r>
      <w:r>
        <w:t xml:space="preserve"> Cross-references for "their dead": Ps 79:2-3; Jer 26:23; Ezek 37:11; Rev 11:9.</w:t>
      </w:r>
    </w:p>
  </w:footnote>
  <w:footnote w:id="21670">
    <w:p>
      <w:pPr>
        <w:pStyle w:val="FootnoteText"/>
      </w:pPr>
      <w:r>
        <w:rPr>
          <w:rStyle w:val="FootnoteReference"/>
        </w:rPr>
        <w:footnoteRef/>
      </w:r>
      <w:r>
        <w:t xml:space="preserve"> Cross-references for "the great": Rev 11:13; Rev 14:8; Rev 16:19; Rev 17:1; Rev 17:5; Rev 18:2; Rev 18:10; Rev 18:18; Rev 18:21.</w:t>
      </w:r>
    </w:p>
  </w:footnote>
  <w:footnote w:id="21671">
    <w:p>
      <w:pPr>
        <w:pStyle w:val="FootnoteText"/>
      </w:pPr>
      <w:r>
        <w:rPr>
          <w:rStyle w:val="FootnoteReference"/>
        </w:rPr>
        <w:footnoteRef/>
      </w:r>
      <w:r>
        <w:t xml:space="preserve"> Place name: Sodom. Place-name meaning: Sodom — their secret; their cement. Source form: Sodom. Greek form: σοδομων.</w:t>
      </w:r>
    </w:p>
  </w:footnote>
  <w:footnote w:id="2167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21673">
    <w:p>
      <w:pPr>
        <w:pStyle w:val="FootnoteText"/>
      </w:pPr>
      <w:r>
        <w:rPr>
          <w:rStyle w:val="FootnoteReference"/>
        </w:rPr>
        <w:footnoteRef/>
      </w:r>
      <w:r>
        <w:t xml:space="preserve"> Cross-references for "our Lord": Luke 13:33-34; Acts 9:4; Heb 6:6; Heb 13:12; Rev 18:24.</w:t>
      </w:r>
    </w:p>
  </w:footnote>
  <w:footnote w:id="2167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1675">
    <w:p>
      <w:pPr>
        <w:pStyle w:val="FootnoteText"/>
      </w:pPr>
      <w:r>
        <w:rPr>
          <w:rStyle w:val="FootnoteReference"/>
        </w:rPr>
        <w:footnoteRef/>
      </w:r>
      <w:r>
        <w:t xml:space="preserve"> Cross-references for "Sodom": Gen 13:13; Gen 19:24; Isa 1:10; Jer 23:14; Ezek 16:53-55; Amos 4:11; Matt 10:15; 2Pet 2:6; Jude 1:7.</w:t>
      </w:r>
    </w:p>
  </w:footnote>
  <w:footnote w:id="21676">
    <w:p>
      <w:pPr>
        <w:pStyle w:val="FootnoteText"/>
      </w:pPr>
      <w:r>
        <w:rPr>
          <w:rStyle w:val="FootnoteReference"/>
        </w:rPr>
        <w:footnoteRef/>
      </w:r>
      <w:r>
        <w:t xml:space="preserve"> Cross-references for "Egypt": Exod 1:13-14; Exod 3:7; Exod 20:2; Ps 78:43-51.</w:t>
      </w:r>
    </w:p>
  </w:footnote>
  <w:footnote w:id="21677">
    <w:p>
      <w:pPr>
        <w:pStyle w:val="FootnoteText"/>
      </w:pPr>
      <w:r>
        <w:rPr>
          <w:rStyle w:val="FootnoteReference"/>
        </w:rPr>
        <w:footnoteRef/>
      </w:r>
      <w:r>
        <w:t xml:space="preserve"> Cross-references for "the people": Rev 10:11; Rev 13:7; Rev 17:15.</w:t>
      </w:r>
    </w:p>
  </w:footnote>
  <w:footnote w:id="21678">
    <w:p>
      <w:pPr>
        <w:pStyle w:val="FootnoteText"/>
      </w:pPr>
      <w:r>
        <w:rPr>
          <w:rStyle w:val="FootnoteReference"/>
        </w:rPr>
        <w:footnoteRef/>
      </w:r>
      <w:r>
        <w:t xml:space="preserve"> Cross-references for "three": Rev 11:2-3; Rev 11:11.</w:t>
      </w:r>
    </w:p>
  </w:footnote>
  <w:footnote w:id="21679">
    <w:p>
      <w:pPr>
        <w:pStyle w:val="FootnoteText"/>
      </w:pPr>
      <w:r>
        <w:rPr>
          <w:rStyle w:val="FootnoteReference"/>
        </w:rPr>
        <w:footnoteRef/>
      </w:r>
      <w:r>
        <w:t xml:space="preserve"> Cross-references for "and shall not": Ps 79:2-3; Eccl 6:3; Isa 33:1; Jer 7:33; Matt 7:2; Rev 5:8; Rev 19:17-18.</w:t>
      </w:r>
    </w:p>
  </w:footnote>
  <w:footnote w:id="21680">
    <w:p>
      <w:pPr>
        <w:pStyle w:val="FootnoteText"/>
      </w:pPr>
      <w:r>
        <w:rPr>
          <w:rStyle w:val="FootnoteReference"/>
        </w:rPr>
        <w:footnoteRef/>
      </w:r>
      <w:r>
        <w:t xml:space="preserve"> Cross-references for "dwell": Matt 10:22; Rev 12:13; Rev 13:8; Rev 13:14.</w:t>
      </w:r>
    </w:p>
  </w:footnote>
  <w:footnote w:id="21681">
    <w:p>
      <w:pPr>
        <w:pStyle w:val="FootnoteText"/>
      </w:pPr>
      <w:r>
        <w:rPr>
          <w:rStyle w:val="FootnoteReference"/>
        </w:rPr>
        <w:footnoteRef/>
      </w:r>
      <w:r>
        <w:t xml:space="preserve"> Cross-references for "rejoice": Judg 16:23-24; Ps 13:4; Ps 35:19; Ps 35:24-26; Ps 89:42; Prov 24:17; Jer 50:11; Obad 1:12; Mic 7:8; John 16:20.</w:t>
      </w:r>
    </w:p>
  </w:footnote>
  <w:footnote w:id="21682">
    <w:p>
      <w:pPr>
        <w:pStyle w:val="FootnoteText"/>
      </w:pPr>
      <w:r>
        <w:rPr>
          <w:rStyle w:val="FootnoteReference"/>
        </w:rPr>
        <w:footnoteRef/>
      </w:r>
      <w:r>
        <w:t xml:space="preserve"> Cross-references for "make": Neh 8:10-12; 1Cor 13:6; Esth 9:19-22.</w:t>
      </w:r>
    </w:p>
  </w:footnote>
  <w:footnote w:id="21683">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1684">
    <w:p>
      <w:pPr>
        <w:pStyle w:val="FootnoteText"/>
      </w:pPr>
      <w:r>
        <w:rPr>
          <w:rStyle w:val="FootnoteReference"/>
        </w:rPr>
        <w:footnoteRef/>
      </w:r>
      <w:r>
        <w:t xml:space="preserve"> Cross-references for "three": Rev 11:9.</w:t>
      </w:r>
    </w:p>
  </w:footnote>
  <w:footnote w:id="21685">
    <w:p>
      <w:pPr>
        <w:pStyle w:val="FootnoteText"/>
      </w:pPr>
      <w:r>
        <w:rPr>
          <w:rStyle w:val="FootnoteReference"/>
        </w:rPr>
        <w:footnoteRef/>
      </w:r>
      <w:r>
        <w:t xml:space="preserve"> Cross-references for "the Spirit": Gen 2:7; Ezek 37:5-14; Rom 8:2; Rom 8:11.</w:t>
      </w:r>
    </w:p>
  </w:footnote>
  <w:footnote w:id="21686">
    <w:p>
      <w:pPr>
        <w:pStyle w:val="FootnoteText"/>
      </w:pPr>
      <w:r>
        <w:rPr>
          <w:rStyle w:val="FootnoteReference"/>
        </w:rPr>
        <w:footnoteRef/>
      </w:r>
      <w:r>
        <w:t xml:space="preserve"> Cross-references for "great": Josh 2:9; Jer 33:9; Hos 3:5; Acts 5:5; Acts 5:11; Rev 11:13.</w:t>
      </w:r>
    </w:p>
  </w:footnote>
  <w:footnote w:id="21687">
    <w:p>
      <w:pPr>
        <w:pStyle w:val="FootnoteText"/>
      </w:pPr>
      <w:r>
        <w:rPr>
          <w:rStyle w:val="FootnoteReference"/>
        </w:rPr>
        <w:footnoteRef/>
      </w:r>
      <w:r>
        <w:t xml:space="preserve"> Cross-references for "And they": 2Kgs 2:11; Isa 14:13; Acts 1:9; Rom 8:34-37; Eph 2:5-6; Rev 3:21; Rev 12:5.</w:t>
      </w:r>
    </w:p>
  </w:footnote>
  <w:footnote w:id="21688">
    <w:p>
      <w:pPr>
        <w:pStyle w:val="FootnoteText"/>
      </w:pPr>
      <w:r>
        <w:rPr>
          <w:rStyle w:val="FootnoteReference"/>
        </w:rPr>
        <w:footnoteRef/>
      </w:r>
      <w:r>
        <w:t xml:space="preserve"> Cross-references for "Come": Ps 15:1; Ps 24:3; Isa 40:31; Rev 4:1.</w:t>
      </w:r>
    </w:p>
  </w:footnote>
  <w:footnote w:id="21689">
    <w:p>
      <w:pPr>
        <w:pStyle w:val="FootnoteText"/>
      </w:pPr>
      <w:r>
        <w:rPr>
          <w:rStyle w:val="FootnoteReference"/>
        </w:rPr>
        <w:footnoteRef/>
      </w:r>
      <w:r>
        <w:t xml:space="preserve"> Cross-references for "and their": Exod 14:25; 2Kgs 2:1; 2Kgs 2:5; 2Kgs 2:7; Ps 86:17; Ps 112:10; Mal 3:18; Luke 16:23.</w:t>
      </w:r>
    </w:p>
  </w:footnote>
  <w:footnote w:id="21690">
    <w:p>
      <w:pPr>
        <w:pStyle w:val="FootnoteText"/>
      </w:pPr>
      <w:r>
        <w:rPr>
          <w:rStyle w:val="FootnoteReference"/>
        </w:rPr>
        <w:footnoteRef/>
      </w:r>
      <w:r>
        <w:t xml:space="preserve"> Cross-references: Isa 60:8; Acts 1:9; 1Thess 4:17.</w:t>
      </w:r>
    </w:p>
  </w:footnote>
  <w:footnote w:id="21691">
    <w:p>
      <w:pPr>
        <w:pStyle w:val="FootnoteText"/>
      </w:pPr>
      <w:r>
        <w:rPr>
          <w:rStyle w:val="FootnoteReference"/>
        </w:rPr>
        <w:footnoteRef/>
      </w:r>
      <w:r>
        <w:t xml:space="preserve"> Cross-references for "was there": Rev 6:12; Rev 8:5; Rev 11:19; Rev 16:18.</w:t>
      </w:r>
    </w:p>
  </w:footnote>
  <w:footnote w:id="21692">
    <w:p>
      <w:pPr>
        <w:pStyle w:val="FootnoteText"/>
      </w:pPr>
      <w:r>
        <w:rPr>
          <w:rStyle w:val="FootnoteReference"/>
        </w:rPr>
        <w:footnoteRef/>
      </w:r>
      <w:r>
        <w:t xml:space="preserve"> Cross-references for "and the tenth": Rev 8:9-12; Rev 13:1-3; Rev 16:10; Rev 16:19.</w:t>
      </w:r>
    </w:p>
  </w:footnote>
  <w:footnote w:id="21693">
    <w:p>
      <w:pPr>
        <w:pStyle w:val="FootnoteText"/>
      </w:pPr>
      <w:r>
        <w:rPr>
          <w:rStyle w:val="FootnoteReference"/>
        </w:rPr>
        <w:footnoteRef/>
      </w:r>
      <w:r>
        <w:t xml:space="preserve"> Cross-references for "and the remnant": Rev 11:11.</w:t>
      </w:r>
    </w:p>
  </w:footnote>
  <w:footnote w:id="21694">
    <w:p>
      <w:pPr>
        <w:pStyle w:val="FootnoteText"/>
      </w:pPr>
      <w:r>
        <w:rPr>
          <w:rStyle w:val="FootnoteReference"/>
        </w:rPr>
        <w:footnoteRef/>
      </w:r>
      <w:r>
        <w:t xml:space="preserve"> Cross-references for "gave": Josh 7:19; 1Sam 6:5; Isa 26:15-16; Jer 13:16; Mal 2:2; Rev 14:7; Rev 15:4; Rev 16:9.</w:t>
      </w:r>
    </w:p>
  </w:footnote>
  <w:footnote w:id="21695">
    <w:p>
      <w:pPr>
        <w:pStyle w:val="FootnoteText"/>
      </w:pPr>
      <w:r>
        <w:rPr>
          <w:rStyle w:val="FootnoteReference"/>
        </w:rPr>
        <w:footnoteRef/>
      </w:r>
      <w:r>
        <w:t xml:space="preserve"> Cross-references: Gen 6:4; Acts 1:15; Rev 3:4.</w:t>
      </w:r>
    </w:p>
  </w:footnote>
  <w:footnote w:id="21696">
    <w:p>
      <w:pPr>
        <w:pStyle w:val="FootnoteText"/>
      </w:pPr>
      <w:r>
        <w:rPr>
          <w:rStyle w:val="FootnoteReference"/>
        </w:rPr>
        <w:footnoteRef/>
      </w:r>
      <w:r>
        <w:t xml:space="preserve"> Cross-references: Rev 8:13; Rev 9:12; Rev 15:1; Rev 16:1-21.</w:t>
      </w:r>
    </w:p>
  </w:footnote>
  <w:footnote w:id="21697">
    <w:p>
      <w:pPr>
        <w:pStyle w:val="FootnoteText"/>
      </w:pPr>
      <w:r>
        <w:rPr>
          <w:rStyle w:val="FootnoteReference"/>
        </w:rPr>
        <w:footnoteRef/>
      </w:r>
      <w:r>
        <w:t xml:space="preserve"> Cross-references for "the seventh": Rev 8:2-6; Rev 8:12; Rev 9:1; Rev 9:13; Rev 10:7.</w:t>
      </w:r>
    </w:p>
  </w:footnote>
  <w:footnote w:id="21698">
    <w:p>
      <w:pPr>
        <w:pStyle w:val="FootnoteText"/>
      </w:pPr>
      <w:r>
        <w:rPr>
          <w:rStyle w:val="FootnoteReference"/>
        </w:rPr>
        <w:footnoteRef/>
      </w:r>
      <w:r>
        <w:t xml:space="preserve"> Cross-references for "and there": Isa 27:13; Isa 44:23; Luke 15:6; Luke 15:10; Rev 12:10; Rev 16:17; Rev 19:6.</w:t>
      </w:r>
    </w:p>
  </w:footnote>
  <w:footnote w:id="21699">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1700">
    <w:p>
      <w:pPr>
        <w:pStyle w:val="FootnoteText"/>
      </w:pPr>
      <w:r>
        <w:rPr>
          <w:rStyle w:val="FootnoteReference"/>
        </w:rPr>
        <w:footnoteRef/>
      </w:r>
      <w:r>
        <w:t xml:space="preserve"> Personal name: Christ. Personal-name meaning: Christ — anointed. Source form: Christ.</w:t>
      </w:r>
    </w:p>
  </w:footnote>
  <w:footnote w:id="2170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1702">
    <w:p>
      <w:pPr>
        <w:pStyle w:val="FootnoteText"/>
      </w:pPr>
      <w:r>
        <w:rPr>
          <w:rStyle w:val="FootnoteReference"/>
        </w:rPr>
        <w:footnoteRef/>
      </w:r>
      <w:r>
        <w:t xml:space="preserve"> Cross-references: Rev 4:4; Rev 4:10; Rev 5:5-8; Rev 5:14; Rev 7:11; Rev 19:4.</w:t>
      </w:r>
    </w:p>
  </w:footnote>
  <w:footnote w:id="21703">
    <w:p>
      <w:pPr>
        <w:pStyle w:val="FootnoteText"/>
      </w:pPr>
      <w:r>
        <w:rPr>
          <w:rStyle w:val="FootnoteReference"/>
        </w:rPr>
        <w:footnoteRef/>
      </w:r>
      <w:r>
        <w:t xml:space="preserve"> Cross-references for "We give": Dan 2:23; Dan 6:10; Matt 11:25; Luke 10:21; John 11:41; 2Cor 2:14; 2Cor 9:15; 1Tim 1:12; Rev 4:9.</w:t>
      </w:r>
    </w:p>
  </w:footnote>
  <w:footnote w:id="21704">
    <w:p>
      <w:pPr>
        <w:pStyle w:val="FootnoteText"/>
      </w:pPr>
      <w:r>
        <w:rPr>
          <w:rStyle w:val="FootnoteReference"/>
        </w:rPr>
        <w:footnoteRef/>
      </w:r>
      <w:r>
        <w:t xml:space="preserve"> Cross-references for "Lord God Almighty": Gen 17:1; Rev 1:8; Rev 4:8; Rev 15:3; Rev 16:7; Rev 16:14.</w:t>
      </w:r>
    </w:p>
  </w:footnote>
  <w:footnote w:id="21705">
    <w:p>
      <w:pPr>
        <w:pStyle w:val="FootnoteText"/>
      </w:pPr>
      <w:r>
        <w:rPr>
          <w:rStyle w:val="FootnoteReference"/>
        </w:rPr>
        <w:footnoteRef/>
      </w:r>
      <w:r>
        <w:t xml:space="preserve"> Cross-references for "which": Rev 1:4; Rev 1:8; Rev 16:5.</w:t>
      </w:r>
    </w:p>
  </w:footnote>
  <w:footnote w:id="2170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170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1708">
    <w:p>
      <w:pPr>
        <w:pStyle w:val="FootnoteText"/>
      </w:pPr>
      <w:r>
        <w:rPr>
          <w:rStyle w:val="FootnoteReference"/>
        </w:rPr>
        <w:footnoteRef/>
      </w:r>
      <w:r>
        <w:t xml:space="preserve"> Cross-references for "and the time": Isa 26:19-21; Dan 7:9-10; Dan 12:1-2; Heb 9:27; Rev 6:10-11; Rev 20:4-5; Rev 20:12; Rev 20:15.</w:t>
      </w:r>
    </w:p>
  </w:footnote>
  <w:footnote w:id="21709">
    <w:p>
      <w:pPr>
        <w:pStyle w:val="FootnoteText"/>
      </w:pPr>
      <w:r>
        <w:rPr>
          <w:rStyle w:val="FootnoteReference"/>
        </w:rPr>
        <w:footnoteRef/>
      </w:r>
      <w:r>
        <w:t xml:space="preserve"> Cross-references for "and that": Matt 5:12; 2Thess 1:5-7; Heb 11:25-26; Rev 22:12.</w:t>
      </w:r>
    </w:p>
  </w:footnote>
  <w:footnote w:id="21710">
    <w:p>
      <w:pPr>
        <w:pStyle w:val="FootnoteText"/>
      </w:pPr>
      <w:r>
        <w:rPr>
          <w:rStyle w:val="FootnoteReference"/>
        </w:rPr>
        <w:footnoteRef/>
      </w:r>
      <w:r>
        <w:t xml:space="preserve"> Cross-references for "and thy": Rev 6:15-17; Rev 14:10; Rev 15:1; Rev 15:7; Rev 16:1-21; Rev 19:15.</w:t>
      </w:r>
    </w:p>
  </w:footnote>
  <w:footnote w:id="21711">
    <w:p>
      <w:pPr>
        <w:pStyle w:val="FootnoteText"/>
      </w:pPr>
      <w:r>
        <w:rPr>
          <w:rStyle w:val="FootnoteReference"/>
        </w:rPr>
        <w:footnoteRef/>
      </w:r>
      <w:r>
        <w:t xml:space="preserve"> Cross-references for "and them": Ps 85:9; Ps 103:11; Ps 115:13-14; Ps 147:11; Eccl 8:12; Eccl 12:13; Luke 1:50; Rev 19:5.</w:t>
      </w:r>
    </w:p>
  </w:footnote>
  <w:footnote w:id="21712">
    <w:p>
      <w:pPr>
        <w:pStyle w:val="FootnoteText"/>
      </w:pPr>
      <w:r>
        <w:rPr>
          <w:rStyle w:val="FootnoteReference"/>
        </w:rPr>
        <w:footnoteRef/>
      </w:r>
      <w:r>
        <w:t xml:space="preserve"> Cross-references for "shouldest": Dan 7:26; Dan 8:25; Dan 11:44-45; Rev 13:10; Rev 18:6; Rev 18:16-24; Rev 19:19; Rev 19:21.</w:t>
      </w:r>
    </w:p>
  </w:footnote>
  <w:footnote w:id="21713">
    <w:p>
      <w:pPr>
        <w:pStyle w:val="FootnoteText"/>
      </w:pPr>
      <w:r>
        <w:rPr>
          <w:rStyle w:val="FootnoteReference"/>
        </w:rPr>
        <w:footnoteRef/>
      </w:r>
      <w:r>
        <w:t xml:space="preserve"> Cross-references for "the temple": Isa 6:1-4; Rev 14:15-17; Rev 15:5-8; Rev 19:11.</w:t>
      </w:r>
    </w:p>
  </w:footnote>
  <w:footnote w:id="21714">
    <w:p>
      <w:pPr>
        <w:pStyle w:val="FootnoteText"/>
      </w:pPr>
      <w:r>
        <w:rPr>
          <w:rStyle w:val="FootnoteReference"/>
        </w:rPr>
        <w:footnoteRef/>
      </w:r>
      <w:r>
        <w:t xml:space="preserve"> Cross-references for "the ark": Exod 25:21-22; Num 4:5; Num 4:15; Num 10:33; 2Cor 3:14-16; Heb 9:4-8.</w:t>
      </w:r>
    </w:p>
  </w:footnote>
  <w:footnote w:id="21715">
    <w:p>
      <w:pPr>
        <w:pStyle w:val="FootnoteText"/>
      </w:pPr>
      <w:r>
        <w:rPr>
          <w:rStyle w:val="FootnoteReference"/>
        </w:rPr>
        <w:footnoteRef/>
      </w:r>
      <w:r>
        <w:t xml:space="preserve"> Cross-references for "and there were": Rev 4:5; Rev 8:5; Rev 11:13; Rev 11:15; Rev 16:18.</w:t>
      </w:r>
    </w:p>
  </w:footnote>
  <w:footnote w:id="2171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1717">
    <w:p>
      <w:pPr>
        <w:pStyle w:val="FootnoteText"/>
      </w:pPr>
      <w:r>
        <w:rPr>
          <w:rStyle w:val="FootnoteReference"/>
        </w:rPr>
        <w:footnoteRef/>
      </w:r>
      <w:r>
        <w:t xml:space="preserve"> Cross-references for "there": 2Chr 32:31; Mark 13:25; Acts 2:19; Rev 11:19; Rev 12:3; Rev 15:1.</w:t>
      </w:r>
    </w:p>
  </w:footnote>
  <w:footnote w:id="21718">
    <w:p>
      <w:pPr>
        <w:pStyle w:val="FootnoteText"/>
      </w:pPr>
      <w:r>
        <w:rPr>
          <w:rStyle w:val="FootnoteReference"/>
        </w:rPr>
        <w:footnoteRef/>
      </w:r>
      <w:r>
        <w:t xml:space="preserve"> Cross-references for "wonder": Matt 12:38; Matt 24:30; Luke 21:11; Luke 21:25.</w:t>
      </w:r>
    </w:p>
  </w:footnote>
  <w:footnote w:id="21719">
    <w:p>
      <w:pPr>
        <w:pStyle w:val="FootnoteText"/>
      </w:pPr>
      <w:r>
        <w:rPr>
          <w:rStyle w:val="FootnoteReference"/>
        </w:rPr>
        <w:footnoteRef/>
      </w:r>
      <w:r>
        <w:t xml:space="preserve"> Cross-references for "a woman": Isa 49:14-23; Isa 54:5-7; Isa 60:1-4; Hos 2:19-20; John 3:29; 2Cor 11:2; Eph 5:25-27; Eph 5:32.</w:t>
      </w:r>
    </w:p>
  </w:footnote>
  <w:footnote w:id="21720">
    <w:p>
      <w:pPr>
        <w:pStyle w:val="FootnoteText"/>
      </w:pPr>
      <w:r>
        <w:rPr>
          <w:rStyle w:val="FootnoteReference"/>
        </w:rPr>
        <w:footnoteRef/>
      </w:r>
      <w:r>
        <w:t xml:space="preserve"> Cross-references for "clothed": Ps 84:11; Isa 60:19-20; Isa 61:10; Mal 4:2; Rom 3:22; Rom 13:14; Gal 3:27; Rev 21:23.</w:t>
      </w:r>
    </w:p>
  </w:footnote>
  <w:footnote w:id="21721">
    <w:p>
      <w:pPr>
        <w:pStyle w:val="FootnoteText"/>
      </w:pPr>
      <w:r>
        <w:rPr>
          <w:rStyle w:val="FootnoteReference"/>
        </w:rPr>
        <w:footnoteRef/>
      </w:r>
      <w:r>
        <w:t xml:space="preserve"> Cross-references for "and the": Gal 6:14; Titus 2:11-12.</w:t>
      </w:r>
    </w:p>
  </w:footnote>
  <w:footnote w:id="21722">
    <w:p>
      <w:pPr>
        <w:pStyle w:val="FootnoteText"/>
      </w:pPr>
      <w:r>
        <w:rPr>
          <w:rStyle w:val="FootnoteReference"/>
        </w:rPr>
        <w:footnoteRef/>
      </w:r>
      <w:r>
        <w:t xml:space="preserve"> Cross-references for "crown": Isa 62:3; Zech 9:16; Rev 1:20; Rev 21:14.</w:t>
      </w:r>
    </w:p>
  </w:footnote>
  <w:footnote w:id="21723">
    <w:p>
      <w:pPr>
        <w:pStyle w:val="FootnoteText"/>
      </w:pPr>
      <w:r>
        <w:rPr>
          <w:rStyle w:val="FootnoteReference"/>
        </w:rPr>
        <w:footnoteRef/>
      </w:r>
      <w:r>
        <w:t xml:space="preserve"> Cross-references for "travailing": Isa 53:11; Isa 54:1; Isa 66:7-8; Mic 5:3; John 16:21; Gal 4:19; Gal 4:27; Rev 12:4.</w:t>
      </w:r>
    </w:p>
  </w:footnote>
  <w:footnote w:id="21724">
    <w:p>
      <w:pPr>
        <w:pStyle w:val="FootnoteText"/>
      </w:pPr>
      <w:r>
        <w:rPr>
          <w:rStyle w:val="FootnoteReference"/>
        </w:rPr>
        <w:footnoteRef/>
      </w:r>
      <w:r>
        <w:t xml:space="preserve"> Cross-references for "wonder": Rev 12:1.</w:t>
      </w:r>
    </w:p>
  </w:footnote>
  <w:footnote w:id="21725">
    <w:p>
      <w:pPr>
        <w:pStyle w:val="FootnoteText"/>
      </w:pPr>
      <w:r>
        <w:rPr>
          <w:rStyle w:val="FootnoteReference"/>
        </w:rPr>
        <w:footnoteRef/>
      </w:r>
      <w:r>
        <w:t xml:space="preserve"> Cross-references for "a great": Isa 27:1; Isa 51:9; Rev 12:4; Rev 12:9; Rev 12:17; Rev 13:2; Rev 13:4; Rev 16:13; Rev 17:3-4; Rev 20:2.</w:t>
      </w:r>
    </w:p>
  </w:footnote>
  <w:footnote w:id="21726">
    <w:p>
      <w:pPr>
        <w:pStyle w:val="FootnoteText"/>
      </w:pPr>
      <w:r>
        <w:rPr>
          <w:rStyle w:val="FootnoteReference"/>
        </w:rPr>
        <w:footnoteRef/>
      </w:r>
      <w:r>
        <w:t xml:space="preserve"> Cross-references for "seven heads": Rev 13:1; Rev 13:3; Rev 17:9-10.</w:t>
      </w:r>
    </w:p>
  </w:footnote>
  <w:footnote w:id="21727">
    <w:p>
      <w:pPr>
        <w:pStyle w:val="FootnoteText"/>
      </w:pPr>
      <w:r>
        <w:rPr>
          <w:rStyle w:val="FootnoteReference"/>
        </w:rPr>
        <w:footnoteRef/>
      </w:r>
      <w:r>
        <w:t xml:space="preserve"> Cross-references for "seven crowns": Rev 13:1.</w:t>
      </w:r>
    </w:p>
  </w:footnote>
  <w:footnote w:id="21728">
    <w:p>
      <w:pPr>
        <w:pStyle w:val="FootnoteText"/>
      </w:pPr>
      <w:r>
        <w:rPr>
          <w:rStyle w:val="FootnoteReference"/>
        </w:rPr>
        <w:footnoteRef/>
      </w:r>
      <w:r>
        <w:t xml:space="preserve"> Cross-references: Isa 9:15; Dan 2:42; Dan 7:7-8; Dan 7:20; Dan 7:24; Rev 17:3; Rev 17:7; Rev 17:12; Rev 17:16.</w:t>
      </w:r>
    </w:p>
  </w:footnote>
  <w:footnote w:id="21729">
    <w:p>
      <w:pPr>
        <w:pStyle w:val="FootnoteText"/>
      </w:pPr>
      <w:r>
        <w:rPr>
          <w:rStyle w:val="FootnoteReference"/>
        </w:rPr>
        <w:footnoteRef/>
      </w:r>
      <w:r>
        <w:t xml:space="preserve"> Cross-references for "his tail": Dan 8:9-12; Rev 9:10; Rev 9:19.</w:t>
      </w:r>
    </w:p>
  </w:footnote>
  <w:footnote w:id="21730">
    <w:p>
      <w:pPr>
        <w:pStyle w:val="FootnoteText"/>
      </w:pPr>
      <w:r>
        <w:rPr>
          <w:rStyle w:val="FootnoteReference"/>
        </w:rPr>
        <w:footnoteRef/>
      </w:r>
      <w:r>
        <w:t xml:space="preserve"> Cross-references for "of the": Rev 17:18.</w:t>
      </w:r>
    </w:p>
  </w:footnote>
  <w:footnote w:id="21731">
    <w:p>
      <w:pPr>
        <w:pStyle w:val="FootnoteText"/>
      </w:pPr>
      <w:r>
        <w:rPr>
          <w:rStyle w:val="FootnoteReference"/>
        </w:rPr>
        <w:footnoteRef/>
      </w:r>
      <w:r>
        <w:t xml:space="preserve"> Cross-references for "the dragon": Exod 1:16; Matt 2:3-16; John 8:44; 1Pet 5:8; Rev 12:2.</w:t>
      </w:r>
    </w:p>
  </w:footnote>
  <w:footnote w:id="21732">
    <w:p>
      <w:pPr>
        <w:pStyle w:val="FootnoteText"/>
      </w:pPr>
      <w:r>
        <w:rPr>
          <w:rStyle w:val="FootnoteReference"/>
        </w:rPr>
        <w:footnoteRef/>
      </w:r>
      <w:r>
        <w:t xml:space="preserve"> Cross-references for "rule": Ps 2:9-10; Rev 2:26-27; Rev 19:15.</w:t>
      </w:r>
    </w:p>
  </w:footnote>
  <w:footnote w:id="21733">
    <w:p>
      <w:pPr>
        <w:pStyle w:val="FootnoteText"/>
      </w:pPr>
      <w:r>
        <w:rPr>
          <w:rStyle w:val="FootnoteReference"/>
        </w:rPr>
        <w:footnoteRef/>
      </w:r>
      <w:r>
        <w:t xml:space="preserve"> Cross-references for "caught": Mark 16:19; Rev 11:12.</w:t>
      </w:r>
    </w:p>
  </w:footnote>
  <w:footnote w:id="217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7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7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737">
    <w:p>
      <w:pPr>
        <w:pStyle w:val="FootnoteText"/>
      </w:pPr>
      <w:r>
        <w:rPr>
          <w:rStyle w:val="FootnoteReference"/>
        </w:rPr>
        <w:footnoteRef/>
      </w:r>
      <w:r>
        <w:t xml:space="preserve"> Cross-references: Isa 7:14; Jer 31:22; Mic 5:3; Matt 1:25; Rev 12:2.</w:t>
      </w:r>
    </w:p>
  </w:footnote>
  <w:footnote w:id="21738">
    <w:p>
      <w:pPr>
        <w:pStyle w:val="FootnoteText"/>
      </w:pPr>
      <w:r>
        <w:rPr>
          <w:rStyle w:val="FootnoteReference"/>
        </w:rPr>
        <w:footnoteRef/>
      </w:r>
      <w:r>
        <w:t xml:space="preserve"> Cross-references for "the woman": Rev 12:4; Rev 12:14.</w:t>
      </w:r>
    </w:p>
  </w:footnote>
  <w:footnote w:id="21739">
    <w:p>
      <w:pPr>
        <w:pStyle w:val="FootnoteText"/>
      </w:pPr>
      <w:r>
        <w:rPr>
          <w:rStyle w:val="FootnoteReference"/>
        </w:rPr>
        <w:footnoteRef/>
      </w:r>
      <w:r>
        <w:t xml:space="preserve"> Cross-references for "that": 1Kgs 17:3-6; 1Kgs 17:9-16; 1Kgs 19:4-8; Matt 4:11.</w:t>
      </w:r>
    </w:p>
  </w:footnote>
  <w:footnote w:id="21740">
    <w:p>
      <w:pPr>
        <w:pStyle w:val="FootnoteText"/>
      </w:pPr>
      <w:r>
        <w:rPr>
          <w:rStyle w:val="FootnoteReference"/>
        </w:rPr>
        <w:footnoteRef/>
      </w:r>
      <w:r>
        <w:t xml:space="preserve"> Cross-references for "a thousand": Rev 11:2-3.</w:t>
      </w:r>
    </w:p>
  </w:footnote>
  <w:footnote w:id="21741">
    <w:p>
      <w:pPr>
        <w:pStyle w:val="FootnoteText"/>
      </w:pPr>
      <w:r>
        <w:rPr>
          <w:rStyle w:val="FootnoteReference"/>
        </w:rPr>
        <w:footnoteRef/>
      </w:r>
      <w:r>
        <w:t xml:space="preserve"> Divine or supernatural name: Michael. Divine/supernatural-name meaning: Michael — Who is like God?. Source form: Michael.</w:t>
      </w:r>
    </w:p>
  </w:footnote>
  <w:footnote w:id="21742">
    <w:p>
      <w:pPr>
        <w:pStyle w:val="FootnoteText"/>
      </w:pPr>
      <w:r>
        <w:rPr>
          <w:rStyle w:val="FootnoteReference"/>
        </w:rPr>
        <w:footnoteRef/>
      </w:r>
      <w:r>
        <w:t xml:space="preserve"> Cross-references for "and his": Matt 13:41; Matt 16:27; Matt 24:31; Matt 26:53; 2Thess 1:7.</w:t>
      </w:r>
    </w:p>
  </w:footnote>
  <w:footnote w:id="21743">
    <w:p>
      <w:pPr>
        <w:pStyle w:val="FootnoteText"/>
      </w:pPr>
      <w:r>
        <w:rPr>
          <w:rStyle w:val="FootnoteReference"/>
        </w:rPr>
        <w:footnoteRef/>
      </w:r>
      <w:r>
        <w:t xml:space="preserve"> Cross-references for "the dragon": Rev 12:3-4; Rev 20:2.</w:t>
      </w:r>
    </w:p>
  </w:footnote>
  <w:footnote w:id="21744">
    <w:p>
      <w:pPr>
        <w:pStyle w:val="FootnoteText"/>
      </w:pPr>
      <w:r>
        <w:rPr>
          <w:rStyle w:val="FootnoteReference"/>
        </w:rPr>
        <w:footnoteRef/>
      </w:r>
      <w:r>
        <w:t xml:space="preserve"> Cross-references: Isa 34:5; Eph 6:12; Rev 13:7; Rev 19:11-20.</w:t>
      </w:r>
    </w:p>
  </w:footnote>
  <w:footnote w:id="21745">
    <w:p>
      <w:pPr>
        <w:pStyle w:val="FootnoteText"/>
      </w:pPr>
      <w:r>
        <w:rPr>
          <w:rStyle w:val="FootnoteReference"/>
        </w:rPr>
        <w:footnoteRef/>
      </w:r>
      <w:r>
        <w:t xml:space="preserve"> Cross-references for "Michael": Isa 55:4; Dan 10:13; Dan 10:21; Dan 12:1; Heb 2:10; Jude 1:9.</w:t>
      </w:r>
    </w:p>
  </w:footnote>
  <w:footnote w:id="21746">
    <w:p>
      <w:pPr>
        <w:pStyle w:val="FootnoteText"/>
      </w:pPr>
      <w:r>
        <w:rPr>
          <w:rStyle w:val="FootnoteReference"/>
        </w:rPr>
        <w:footnoteRef/>
      </w:r>
      <w:r>
        <w:t xml:space="preserve"> Cross-references for "his angels": Ps 78:49; Matt 25:41; 2Cor 12:7; 2Pet 2:4; Rev 12:9.</w:t>
      </w:r>
    </w:p>
  </w:footnote>
  <w:footnote w:id="21747">
    <w:p>
      <w:pPr>
        <w:pStyle w:val="FootnoteText"/>
      </w:pPr>
      <w:r>
        <w:rPr>
          <w:rStyle w:val="FootnoteReference"/>
        </w:rPr>
        <w:footnoteRef/>
      </w:r>
      <w:r>
        <w:t xml:space="preserve"> Cross-references for "did not prevail": Ps 13:4; Ps 118:10-13; Ps 129:2; Jer 1:19; Jer 5:22; Matt 16:18; Rom 8:31-39; Rev 12:11.</w:t>
      </w:r>
    </w:p>
  </w:footnote>
  <w:footnote w:id="21748">
    <w:p>
      <w:pPr>
        <w:pStyle w:val="FootnoteText"/>
      </w:pPr>
      <w:r>
        <w:rPr>
          <w:rStyle w:val="FootnoteReference"/>
        </w:rPr>
        <w:footnoteRef/>
      </w:r>
      <w:r>
        <w:t xml:space="preserve"> Cross-references for "their": Job 7:10; Job 8:18; Job 20:9; Job 27:21-23; Ps 37:10; Acts 1:25; Jude 1:6.</w:t>
      </w:r>
    </w:p>
  </w:footnote>
  <w:footnote w:id="21749">
    <w:p>
      <w:pPr>
        <w:pStyle w:val="FootnoteText"/>
      </w:pPr>
      <w:r>
        <w:rPr>
          <w:rStyle w:val="FootnoteReference"/>
        </w:rPr>
        <w:footnoteRef/>
      </w:r>
      <w:r>
        <w:t xml:space="preserve"> Cross-references for "the great": Luke 10:18; John 12:31; Rev 12:3; Rev 12:7.</w:t>
      </w:r>
    </w:p>
  </w:footnote>
  <w:footnote w:id="21750">
    <w:p>
      <w:pPr>
        <w:pStyle w:val="FootnoteText"/>
      </w:pPr>
      <w:r>
        <w:rPr>
          <w:rStyle w:val="FootnoteReference"/>
        </w:rPr>
        <w:footnoteRef/>
      </w:r>
      <w:r>
        <w:t xml:space="preserve"> Cross-references for "that": Gen 3:1; Gen 3:4; Gen 3:13; Isa 27:1; Isa 65:25; Rev 12:14-15; Rev 20:2.</w:t>
      </w:r>
    </w:p>
  </w:footnote>
  <w:footnote w:id="21751">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1752">
    <w:p>
      <w:pPr>
        <w:pStyle w:val="FootnoteText"/>
      </w:pPr>
      <w:r>
        <w:rPr>
          <w:rStyle w:val="FootnoteReference"/>
        </w:rPr>
        <w:footnoteRef/>
      </w:r>
      <w:r>
        <w:t xml:space="preserve"> Divine or supernatural name: Satan. Divine/supernatural-name meaning: Satan — contrary; adversary; enemy; accuser. Source form: Satan.</w:t>
      </w:r>
    </w:p>
  </w:footnote>
  <w:footnote w:id="21753">
    <w:p>
      <w:pPr>
        <w:pStyle w:val="FootnoteText"/>
      </w:pPr>
      <w:r>
        <w:rPr>
          <w:rStyle w:val="FootnoteReference"/>
        </w:rPr>
        <w:footnoteRef/>
      </w:r>
      <w:r>
        <w:t xml:space="preserve"> Cross-references for "he was": Ezek 28:16; Luke 10:18; John 12:31; Rev 9:1.</w:t>
      </w:r>
    </w:p>
  </w:footnote>
  <w:footnote w:id="21754">
    <w:p>
      <w:pPr>
        <w:pStyle w:val="FootnoteText"/>
      </w:pPr>
      <w:r>
        <w:rPr>
          <w:rStyle w:val="FootnoteReference"/>
        </w:rPr>
        <w:footnoteRef/>
      </w:r>
      <w:r>
        <w:t xml:space="preserve"> Cross-references for "into": Job 1:7; Job 2:2; Isa 14:12; Isa 65:25; John 14:30; John 16:11; 2Cor 4:4; 1Pet 5:8.</w:t>
      </w:r>
    </w:p>
  </w:footnote>
  <w:footnote w:id="21755">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1756">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1757">
    <w:p>
      <w:pPr>
        <w:pStyle w:val="FootnoteText"/>
      </w:pPr>
      <w:r>
        <w:rPr>
          <w:rStyle w:val="FootnoteReference"/>
        </w:rPr>
        <w:footnoteRef/>
      </w:r>
      <w:r>
        <w:t xml:space="preserve"> Cross-references for "I heard": Rev 11:15; Rev 19:1-7.</w:t>
      </w:r>
    </w:p>
  </w:footnote>
  <w:footnote w:id="21758">
    <w:p>
      <w:pPr>
        <w:pStyle w:val="FootnoteText"/>
      </w:pPr>
      <w:r>
        <w:rPr>
          <w:rStyle w:val="FootnoteReference"/>
        </w:rPr>
        <w:footnoteRef/>
      </w:r>
      <w:r>
        <w:t xml:space="preserve"> Cross-references for "the kingdom": 1Chr 29:11; Ps 22:28; Ps 45:6; Ps 145:11-13; Dan 2:44; Matt 6:10; Luke 11:2.</w:t>
      </w:r>
    </w:p>
  </w:footnote>
  <w:footnote w:id="21759">
    <w:p>
      <w:pPr>
        <w:pStyle w:val="FootnoteText"/>
      </w:pPr>
      <w:r>
        <w:rPr>
          <w:rStyle w:val="FootnoteReference"/>
        </w:rPr>
        <w:footnoteRef/>
      </w:r>
      <w:r>
        <w:t xml:space="preserve"> Cross-references for "the power": Ps 2:8-12; Ps 110:5-6; Matt 26:64; Matt 28:18; 1Cor 5:4; 2Cor 12:9; Rev 2:26.</w:t>
      </w:r>
    </w:p>
  </w:footnote>
  <w:footnote w:id="21760">
    <w:p>
      <w:pPr>
        <w:pStyle w:val="FootnoteText"/>
      </w:pPr>
      <w:r>
        <w:rPr>
          <w:rStyle w:val="FootnoteReference"/>
        </w:rPr>
        <w:footnoteRef/>
      </w:r>
      <w:r>
        <w:t xml:space="preserve"> Personal name: Christ. Personal-name meaning: Christ — anointed. Source form: Christ.</w:t>
      </w:r>
    </w:p>
  </w:footnote>
  <w:footnote w:id="21761">
    <w:p>
      <w:pPr>
        <w:pStyle w:val="FootnoteText"/>
      </w:pPr>
      <w:r>
        <w:rPr>
          <w:rStyle w:val="FootnoteReference"/>
        </w:rPr>
        <w:footnoteRef/>
      </w:r>
      <w:r>
        <w:t xml:space="preserve"> Cross-references for "the accuser": Job 1:9; Job 2:5; Zech 3:1-2; Luke 22:31; Titus 2:3.</w:t>
      </w:r>
    </w:p>
  </w:footnote>
  <w:footnote w:id="21762">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1763">
    <w:p>
      <w:pPr>
        <w:pStyle w:val="FootnoteText"/>
      </w:pPr>
      <w:r>
        <w:rPr>
          <w:rStyle w:val="FootnoteReference"/>
        </w:rPr>
        <w:footnoteRef/>
      </w:r>
      <w:r>
        <w:t xml:space="preserve"> Cross-references for "the blood": Rev 7:10-14; Rev 14:1-4; Rev 15:3.</w:t>
      </w:r>
    </w:p>
  </w:footnote>
  <w:footnote w:id="21764">
    <w:p>
      <w:pPr>
        <w:pStyle w:val="FootnoteText"/>
      </w:pPr>
      <w:r>
        <w:rPr>
          <w:rStyle w:val="FootnoteReference"/>
        </w:rPr>
        <w:footnoteRef/>
      </w:r>
      <w:r>
        <w:t xml:space="preserve"> Cross-references for "the word": Rev 1:2; Rev 1:9; Rev 6:9; Rev 11:7; Rev 12:17; Rev 19:10.</w:t>
      </w:r>
    </w:p>
  </w:footnote>
  <w:footnote w:id="21765">
    <w:p>
      <w:pPr>
        <w:pStyle w:val="FootnoteText"/>
      </w:pPr>
      <w:r>
        <w:rPr>
          <w:rStyle w:val="FootnoteReference"/>
        </w:rPr>
        <w:footnoteRef/>
      </w:r>
      <w:r>
        <w:t xml:space="preserve"> Cross-references for "they loved not": Luke 14:26; Acts 20:24; Acts 21:13; Heb 11:35-38; Rev 2:10; Rev 2:13; Rev 20:4.</w:t>
      </w:r>
    </w:p>
  </w:footnote>
  <w:footnote w:id="21766">
    <w:p>
      <w:pPr>
        <w:pStyle w:val="FootnoteText"/>
      </w:pPr>
      <w:r>
        <w:rPr>
          <w:rStyle w:val="FootnoteReference"/>
        </w:rPr>
        <w:footnoteRef/>
      </w:r>
      <w:r>
        <w:t xml:space="preserve"> Cross-references for "rejoice": Ps 96:11-13; Ps 148:1-4; Isa 49:13; Isa 55:12-13; Luke 2:14; Luke 15:10; Rev 18:20; Rev 19:1-7.</w:t>
      </w:r>
    </w:p>
  </w:footnote>
  <w:footnote w:id="21767">
    <w:p>
      <w:pPr>
        <w:pStyle w:val="FootnoteText"/>
      </w:pPr>
      <w:r>
        <w:rPr>
          <w:rStyle w:val="FootnoteReference"/>
        </w:rPr>
        <w:footnoteRef/>
      </w:r>
      <w:r>
        <w:t xml:space="preserve"> Cross-references for "because": Heb 10:37; 2Pet 3:8; Rev 10:6.</w:t>
      </w:r>
    </w:p>
  </w:footnote>
  <w:footnote w:id="21768">
    <w:p>
      <w:pPr>
        <w:pStyle w:val="FootnoteText"/>
      </w:pPr>
      <w:r>
        <w:rPr>
          <w:rStyle w:val="FootnoteReference"/>
        </w:rPr>
        <w:footnoteRef/>
      </w:r>
      <w:r>
        <w:t xml:space="preserve"> Cross-references: Rev 8:13; Rev 9:12; Rev 11:10; Rev 11:14.</w:t>
      </w:r>
    </w:p>
  </w:footnote>
  <w:footnote w:id="21769">
    <w:p>
      <w:pPr>
        <w:pStyle w:val="FootnoteText"/>
      </w:pPr>
      <w:r>
        <w:rPr>
          <w:rStyle w:val="FootnoteReference"/>
        </w:rPr>
        <w:footnoteRef/>
      </w:r>
      <w:r>
        <w:t xml:space="preserve"> Cross-references: Gen 3:15; Ps 37:12-14; John 16:33; Rev 12:4-5.</w:t>
      </w:r>
    </w:p>
  </w:footnote>
  <w:footnote w:id="21770">
    <w:p>
      <w:pPr>
        <w:pStyle w:val="FootnoteText"/>
      </w:pPr>
      <w:r>
        <w:rPr>
          <w:rStyle w:val="FootnoteReference"/>
        </w:rPr>
        <w:footnoteRef/>
      </w:r>
      <w:r>
        <w:t xml:space="preserve"> Cross-references for "to the": Exod 19:4; Deut 32:11-12; Ps 55:6; Isa 40:31.</w:t>
      </w:r>
    </w:p>
  </w:footnote>
  <w:footnote w:id="21771">
    <w:p>
      <w:pPr>
        <w:pStyle w:val="FootnoteText"/>
      </w:pPr>
      <w:r>
        <w:rPr>
          <w:rStyle w:val="FootnoteReference"/>
        </w:rPr>
        <w:footnoteRef/>
      </w:r>
      <w:r>
        <w:t xml:space="preserve"> Cross-references for "she might": Rev 12:6; Rev 17:3.</w:t>
      </w:r>
    </w:p>
  </w:footnote>
  <w:footnote w:id="21772">
    <w:p>
      <w:pPr>
        <w:pStyle w:val="FootnoteText"/>
      </w:pPr>
      <w:r>
        <w:rPr>
          <w:rStyle w:val="FootnoteReference"/>
        </w:rPr>
        <w:footnoteRef/>
      </w:r>
      <w:r>
        <w:t xml:space="preserve"> Cross-references for "for a time": Dan 7:25; Dan 12:7; Rev 11:2-3.</w:t>
      </w:r>
    </w:p>
  </w:footnote>
  <w:footnote w:id="21773">
    <w:p>
      <w:pPr>
        <w:pStyle w:val="FootnoteText"/>
      </w:pPr>
      <w:r>
        <w:rPr>
          <w:rStyle w:val="FootnoteReference"/>
        </w:rPr>
        <w:footnoteRef/>
      </w:r>
      <w:r>
        <w:t xml:space="preserve"> Cross-references for "cast": Ps 18:4; Ps 65:7; Ps 93:3-4; Isa 8:7; Isa 28:2; Isa 59:19; Rev 17:15.</w:t>
      </w:r>
    </w:p>
  </w:footnote>
  <w:footnote w:id="21774">
    <w:p>
      <w:pPr>
        <w:pStyle w:val="FootnoteText"/>
      </w:pPr>
      <w:r>
        <w:rPr>
          <w:rStyle w:val="FootnoteReference"/>
        </w:rPr>
        <w:footnoteRef/>
      </w:r>
      <w:r>
        <w:t xml:space="preserve"> Cross-references: Exod 12:35-36; 1Kgs 17:6; 2Kgs 8:9.</w:t>
      </w:r>
    </w:p>
  </w:footnote>
  <w:footnote w:id="21775">
    <w:p>
      <w:pPr>
        <w:pStyle w:val="FootnoteText"/>
      </w:pPr>
      <w:r>
        <w:rPr>
          <w:rStyle w:val="FootnoteReference"/>
        </w:rPr>
        <w:footnoteRef/>
      </w:r>
      <w:r>
        <w:t xml:space="preserve"> Cross-references for "the dragon": John 8:44; 1Pet 5:8; Rev 12:12.</w:t>
      </w:r>
    </w:p>
  </w:footnote>
  <w:footnote w:id="21776">
    <w:p>
      <w:pPr>
        <w:pStyle w:val="FootnoteText"/>
      </w:pPr>
      <w:r>
        <w:rPr>
          <w:rStyle w:val="FootnoteReference"/>
        </w:rPr>
        <w:footnoteRef/>
      </w:r>
      <w:r>
        <w:t xml:space="preserve"> Cross-references for "to make": Gen 3:15; Dan 7:23-26; Dan 11:36; Rev 11:7; Rev 13:7; Rev 17:6; Rev 17:14; Rev 18:20; Rev 19:19; Rev 20:8-9.</w:t>
      </w:r>
    </w:p>
  </w:footnote>
  <w:footnote w:id="21777">
    <w:p>
      <w:pPr>
        <w:pStyle w:val="FootnoteText"/>
      </w:pPr>
      <w:r>
        <w:rPr>
          <w:rStyle w:val="FootnoteReference"/>
        </w:rPr>
        <w:footnoteRef/>
      </w:r>
      <w:r>
        <w:t xml:space="preserve"> Cross-references for "which": Matt 28:20; 1John 5:2; Rev 14:12; Rev 22:14.</w:t>
      </w:r>
    </w:p>
  </w:footnote>
  <w:footnote w:id="21778">
    <w:p>
      <w:pPr>
        <w:pStyle w:val="FootnoteText"/>
      </w:pPr>
      <w:r>
        <w:rPr>
          <w:rStyle w:val="FootnoteReference"/>
        </w:rPr>
        <w:footnoteRef/>
      </w:r>
      <w:r>
        <w:t xml:space="preserve"> Cross-references for "and have": 1Cor 2:1; 1John 5:10; Rev 1:2; Rev 1:9; Rev 6:9; Rev 12:11; Rev 20:4.</w:t>
      </w:r>
    </w:p>
  </w:footnote>
  <w:footnote w:id="21779">
    <w:p>
      <w:pPr>
        <w:pStyle w:val="FootnoteText"/>
      </w:pPr>
      <w:r>
        <w:rPr>
          <w:rStyle w:val="FootnoteReference"/>
        </w:rPr>
        <w:footnoteRef/>
      </w:r>
      <w:r>
        <w:t xml:space="preserve"> Name meaning: Jesus (Yeshua) — Yahweh saves. He will save His people from their sins.</w:t>
      </w:r>
    </w:p>
  </w:footnote>
  <w:footnote w:id="217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781">
    <w:p>
      <w:pPr>
        <w:pStyle w:val="FootnoteText"/>
      </w:pPr>
      <w:r>
        <w:rPr>
          <w:rStyle w:val="FootnoteReference"/>
        </w:rPr>
        <w:footnoteRef/>
      </w:r>
      <w:r>
        <w:t xml:space="preserve"> Cross-references for "upon": Jer 5:22.</w:t>
      </w:r>
    </w:p>
  </w:footnote>
  <w:footnote w:id="21782">
    <w:p>
      <w:pPr>
        <w:pStyle w:val="FootnoteText"/>
      </w:pPr>
      <w:r>
        <w:rPr>
          <w:rStyle w:val="FootnoteReference"/>
        </w:rPr>
        <w:footnoteRef/>
      </w:r>
      <w:r>
        <w:t xml:space="preserve"> Cross-references for "and saw": Dan 7:2-3; Rev 11:7; Rev 17:8.</w:t>
      </w:r>
    </w:p>
  </w:footnote>
  <w:footnote w:id="21783">
    <w:p>
      <w:pPr>
        <w:pStyle w:val="FootnoteText"/>
      </w:pPr>
      <w:r>
        <w:rPr>
          <w:rStyle w:val="FootnoteReference"/>
        </w:rPr>
        <w:footnoteRef/>
      </w:r>
      <w:r>
        <w:t xml:space="preserve"> Cross-references for "having": Dan 7:7-8; Dan 7:19-20; Dan 7:23-24; Rev 12:3; Rev 17:3; Rev 17:7-12; Rev 17:16.</w:t>
      </w:r>
    </w:p>
  </w:footnote>
  <w:footnote w:id="21784">
    <w:p>
      <w:pPr>
        <w:pStyle w:val="FootnoteText"/>
      </w:pPr>
      <w:r>
        <w:rPr>
          <w:rStyle w:val="FootnoteReference"/>
        </w:rPr>
        <w:footnoteRef/>
      </w:r>
      <w:r>
        <w:t xml:space="preserve"> Cross-references for "ten crowns": Rev 12:3.</w:t>
      </w:r>
    </w:p>
  </w:footnote>
  <w:footnote w:id="21785">
    <w:p>
      <w:pPr>
        <w:pStyle w:val="FootnoteText"/>
      </w:pPr>
      <w:r>
        <w:rPr>
          <w:rStyle w:val="FootnoteReference"/>
        </w:rPr>
        <w:footnoteRef/>
      </w:r>
      <w:r>
        <w:t xml:space="preserve"> Cross-references for "blasphemy": Dan 7:25; Dan 11:36; 2Thess 2:3-4; Rev 13:5-6; Rev 17:3; Rev 17:5.</w:t>
      </w:r>
    </w:p>
  </w:footnote>
  <w:footnote w:id="21786">
    <w:p>
      <w:pPr>
        <w:pStyle w:val="FootnoteText"/>
      </w:pPr>
      <w:r>
        <w:rPr>
          <w:rStyle w:val="FootnoteReference"/>
        </w:rPr>
        <w:footnoteRef/>
      </w:r>
      <w:r>
        <w:t xml:space="preserve"> Cross-references for "was like": Jer 5:6; Jer 13:23; Dan 7:6-7; Hos 13:7; Hab 1:8.</w:t>
      </w:r>
    </w:p>
  </w:footnote>
  <w:footnote w:id="21787">
    <w:p>
      <w:pPr>
        <w:pStyle w:val="FootnoteText"/>
      </w:pPr>
      <w:r>
        <w:rPr>
          <w:rStyle w:val="FootnoteReference"/>
        </w:rPr>
        <w:footnoteRef/>
      </w:r>
      <w:r>
        <w:t xml:space="preserve"> Cross-references for "and his feet": 1Sam 17:34-37; 2Kgs 2:24; Prov 17:12; Prov 28:15; Dan 7:4-5; Hos 13:8; Amos 5:19.</w:t>
      </w:r>
    </w:p>
  </w:footnote>
  <w:footnote w:id="21788">
    <w:p>
      <w:pPr>
        <w:pStyle w:val="FootnoteText"/>
      </w:pPr>
      <w:r>
        <w:rPr>
          <w:rStyle w:val="FootnoteReference"/>
        </w:rPr>
        <w:footnoteRef/>
      </w:r>
      <w:r>
        <w:t xml:space="preserve"> Cross-references for "and his mouth": Ps 22:21; Isa 5:29; Hos 11:10; Amos 3:12; 2Tim 4:17; 1Pet 5:8.</w:t>
      </w:r>
    </w:p>
  </w:footnote>
  <w:footnote w:id="21789">
    <w:p>
      <w:pPr>
        <w:pStyle w:val="FootnoteText"/>
      </w:pPr>
      <w:r>
        <w:rPr>
          <w:rStyle w:val="FootnoteReference"/>
        </w:rPr>
        <w:footnoteRef/>
      </w:r>
      <w:r>
        <w:t xml:space="preserve"> Cross-references for "dragon": Rev 12:3-4; Rev 12:9; Rev 12:13; Rev 12:15.</w:t>
      </w:r>
    </w:p>
  </w:footnote>
  <w:footnote w:id="21790">
    <w:p>
      <w:pPr>
        <w:pStyle w:val="FootnoteText"/>
      </w:pPr>
      <w:r>
        <w:rPr>
          <w:rStyle w:val="FootnoteReference"/>
        </w:rPr>
        <w:footnoteRef/>
      </w:r>
      <w:r>
        <w:t xml:space="preserve"> Cross-references for "gave": Rev 16:10; Rev 17:12; Rev 19:20; Rev 20:2.</w:t>
      </w:r>
    </w:p>
  </w:footnote>
  <w:footnote w:id="21791">
    <w:p>
      <w:pPr>
        <w:pStyle w:val="FootnoteText"/>
      </w:pPr>
      <w:r>
        <w:rPr>
          <w:rStyle w:val="FootnoteReference"/>
        </w:rPr>
        <w:footnoteRef/>
      </w:r>
      <w:r>
        <w:t xml:space="preserve"> Cross-references for "and his": Ezek 30:24.</w:t>
      </w:r>
    </w:p>
  </w:footnote>
  <w:footnote w:id="21792">
    <w:p>
      <w:pPr>
        <w:pStyle w:val="FootnoteText"/>
      </w:pPr>
      <w:r>
        <w:rPr>
          <w:rStyle w:val="FootnoteReference"/>
        </w:rPr>
        <w:footnoteRef/>
      </w:r>
      <w:r>
        <w:t xml:space="preserve"> Cross-references: Rev 13:1-2; Rev 13:14; Rev 17:10.</w:t>
      </w:r>
    </w:p>
  </w:footnote>
  <w:footnote w:id="21793">
    <w:p>
      <w:pPr>
        <w:pStyle w:val="FootnoteText"/>
      </w:pPr>
      <w:r>
        <w:rPr>
          <w:rStyle w:val="FootnoteReference"/>
        </w:rPr>
        <w:footnoteRef/>
      </w:r>
      <w:r>
        <w:t xml:space="preserve"> Cross-references: Luke 2:1; John 12:19; Acts 8:10-11; Acts 8:13; 2Thess 2:9-12; Rev 17:6; Rev 17:8; Rev 17:13; Rev 17:17.</w:t>
      </w:r>
    </w:p>
  </w:footnote>
  <w:footnote w:id="21794">
    <w:p>
      <w:pPr>
        <w:pStyle w:val="FootnoteText"/>
      </w:pPr>
      <w:r>
        <w:rPr>
          <w:rStyle w:val="FootnoteReference"/>
        </w:rPr>
        <w:footnoteRef/>
      </w:r>
      <w:r>
        <w:t xml:space="preserve"> Cross-references for "And they": Ps 106:37-38; 1Cor 10:20-22; 2Cor 4:4; Rev 9:20; Rev 13:2.</w:t>
      </w:r>
    </w:p>
  </w:footnote>
  <w:footnote w:id="21795">
    <w:p>
      <w:pPr>
        <w:pStyle w:val="FootnoteText"/>
      </w:pPr>
      <w:r>
        <w:rPr>
          <w:rStyle w:val="FootnoteReference"/>
        </w:rPr>
        <w:footnoteRef/>
      </w:r>
      <w:r>
        <w:t xml:space="preserve"> Cross-references for "Who is like": Rev 18:18.</w:t>
      </w:r>
    </w:p>
  </w:footnote>
  <w:footnote w:id="21796">
    <w:p>
      <w:pPr>
        <w:pStyle w:val="FootnoteText"/>
      </w:pPr>
      <w:r>
        <w:rPr>
          <w:rStyle w:val="FootnoteReference"/>
        </w:rPr>
        <w:footnoteRef/>
      </w:r>
      <w:r>
        <w:t xml:space="preserve"> Cross-references for "who is able": Deut 9:2; 1Sam 17:24; Rev 17:14.</w:t>
      </w:r>
    </w:p>
  </w:footnote>
  <w:footnote w:id="21797">
    <w:p>
      <w:pPr>
        <w:pStyle w:val="FootnoteText"/>
      </w:pPr>
      <w:r>
        <w:rPr>
          <w:rStyle w:val="FootnoteReference"/>
        </w:rPr>
        <w:footnoteRef/>
      </w:r>
      <w:r>
        <w:t xml:space="preserve"> Cross-references for "and they": Dan 11:36-37; 2Thess 2:4; Rev 13:12-13; Rev 13:15.</w:t>
      </w:r>
    </w:p>
  </w:footnote>
  <w:footnote w:id="21798">
    <w:p>
      <w:pPr>
        <w:pStyle w:val="FootnoteText"/>
      </w:pPr>
      <w:r>
        <w:rPr>
          <w:rStyle w:val="FootnoteReference"/>
        </w:rPr>
        <w:footnoteRef/>
      </w:r>
      <w:r>
        <w:t xml:space="preserve"> Cross-references for "a mouth": Dan 7:8; Dan 7:11; Dan 7:25; Dan 11:36.</w:t>
      </w:r>
    </w:p>
  </w:footnote>
  <w:footnote w:id="21799">
    <w:p>
      <w:pPr>
        <w:pStyle w:val="FootnoteText"/>
      </w:pPr>
      <w:r>
        <w:rPr>
          <w:rStyle w:val="FootnoteReference"/>
        </w:rPr>
        <w:footnoteRef/>
      </w:r>
      <w:r>
        <w:t xml:space="preserve"> Cross-references for "and power": Rev 11:2-3; Rev 12:6; Rev 12:14.</w:t>
      </w:r>
    </w:p>
  </w:footnote>
  <w:footnote w:id="21800">
    <w:p>
      <w:pPr>
        <w:pStyle w:val="FootnoteText"/>
      </w:pPr>
      <w:r>
        <w:rPr>
          <w:rStyle w:val="FootnoteReference"/>
        </w:rPr>
        <w:footnoteRef/>
      </w:r>
      <w:r>
        <w:t xml:space="preserve"> Cross-references for "to continue": Rev 11:7; Rev 13:7.</w:t>
      </w:r>
    </w:p>
  </w:footnote>
  <w:footnote w:id="21801">
    <w:p>
      <w:pPr>
        <w:pStyle w:val="FootnoteText"/>
      </w:pPr>
      <w:r>
        <w:rPr>
          <w:rStyle w:val="FootnoteReference"/>
        </w:rPr>
        <w:footnoteRef/>
      </w:r>
      <w:r>
        <w:t xml:space="preserve"> Cross-references for "he opened": Job 3:1; Matt 12:34; Matt 15:19; Rom 3:13.</w:t>
      </w:r>
    </w:p>
  </w:footnote>
  <w:footnote w:id="218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03">
    <w:p>
      <w:pPr>
        <w:pStyle w:val="FootnoteText"/>
      </w:pPr>
      <w:r>
        <w:rPr>
          <w:rStyle w:val="FootnoteReference"/>
        </w:rPr>
        <w:footnoteRef/>
      </w:r>
      <w:r>
        <w:t xml:space="preserve"> Cross-references for "and his": John 1:14; Col 1:19; Col 2:9; Heb 9:2; Heb 9:11-12; Heb 9:24; Rev 21:3.</w:t>
      </w:r>
    </w:p>
  </w:footnote>
  <w:footnote w:id="218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06">
    <w:p>
      <w:pPr>
        <w:pStyle w:val="FootnoteText"/>
      </w:pPr>
      <w:r>
        <w:rPr>
          <w:rStyle w:val="FootnoteReference"/>
        </w:rPr>
        <w:footnoteRef/>
      </w:r>
      <w:r>
        <w:t xml:space="preserve"> Cross-references for "and them": Heb 12:22-23; Rev 4:1; Rev 4:4; Rev 5:13; Rev 7:9; Rev 11:12; Rev 12:12; Rev 18:20; Rev 19:1-6.</w:t>
      </w:r>
    </w:p>
  </w:footnote>
  <w:footnote w:id="21807">
    <w:p>
      <w:pPr>
        <w:pStyle w:val="FootnoteText"/>
      </w:pPr>
      <w:r>
        <w:rPr>
          <w:rStyle w:val="FootnoteReference"/>
        </w:rPr>
        <w:footnoteRef/>
      </w:r>
      <w:r>
        <w:t xml:space="preserve"> Cross-references for "to make": Dan 7:21; Dan 7:25; Dan 8:24-25; Dan 11:36-39; Dan 12:1; Rev 11:7; Rev 12:17.</w:t>
      </w:r>
    </w:p>
  </w:footnote>
  <w:footnote w:id="21808">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1809">
    <w:p>
      <w:pPr>
        <w:pStyle w:val="FootnoteText"/>
      </w:pPr>
      <w:r>
        <w:rPr>
          <w:rStyle w:val="FootnoteReference"/>
        </w:rPr>
        <w:footnoteRef/>
      </w:r>
      <w:r>
        <w:t xml:space="preserve"> Cross-references for "whose": Exod 32:32; Isa 4:3; Dan 12:1; Luke 10:20; Phil 4:3; Rev 3:5; Rev 3:20; Rev 12:15; Rev 21:27.</w:t>
      </w:r>
    </w:p>
  </w:footnote>
  <w:footnote w:id="21810">
    <w:p>
      <w:pPr>
        <w:pStyle w:val="FootnoteText"/>
      </w:pPr>
      <w:r>
        <w:rPr>
          <w:rStyle w:val="FootnoteReference"/>
        </w:rPr>
        <w:footnoteRef/>
      </w:r>
      <w:r>
        <w:t xml:space="preserve"> Cross-references for "Lamb": John 1:29; Rev 5:6-9; Rev 5:12.</w:t>
      </w:r>
    </w:p>
  </w:footnote>
  <w:footnote w:id="21811">
    <w:p>
      <w:pPr>
        <w:pStyle w:val="FootnoteText"/>
      </w:pPr>
      <w:r>
        <w:rPr>
          <w:rStyle w:val="FootnoteReference"/>
        </w:rPr>
        <w:footnoteRef/>
      </w:r>
      <w:r>
        <w:t xml:space="preserve"> Cross-references for "from": Eph 1:4; Titus 1:2; 1Pet 1:19-20; Rev 17:8.</w:t>
      </w:r>
    </w:p>
  </w:footnote>
  <w:footnote w:id="21812">
    <w:p>
      <w:pPr>
        <w:pStyle w:val="FootnoteText"/>
      </w:pPr>
      <w:r>
        <w:rPr>
          <w:rStyle w:val="FootnoteReference"/>
        </w:rPr>
        <w:footnoteRef/>
      </w:r>
      <w:r>
        <w:t xml:space="preserve"> Cross-references: Rev 13:3-4; Rev 13:14-15.</w:t>
      </w:r>
    </w:p>
  </w:footnote>
  <w:footnote w:id="21813">
    <w:p>
      <w:pPr>
        <w:pStyle w:val="FootnoteText"/>
      </w:pPr>
      <w:r>
        <w:rPr>
          <w:rStyle w:val="FootnoteReference"/>
        </w:rPr>
        <w:footnoteRef/>
      </w:r>
      <w:r>
        <w:t xml:space="preserve"> Cross-references: Rev 2:7; Rev 2:11; Rev 2:17; Rev 2:29.</w:t>
      </w:r>
    </w:p>
  </w:footnote>
  <w:footnote w:id="21814">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1815">
    <w:p>
      <w:pPr>
        <w:pStyle w:val="FootnoteText"/>
      </w:pPr>
      <w:r>
        <w:rPr>
          <w:rStyle w:val="FootnoteReference"/>
        </w:rPr>
        <w:footnoteRef/>
      </w:r>
      <w:r>
        <w:t xml:space="preserve"> Cross-references for "that leadeth": Exod 21:23-25; Isa 14:2; Isa 33:1; Matt 7:2.</w:t>
      </w:r>
    </w:p>
  </w:footnote>
  <w:footnote w:id="21816">
    <w:p>
      <w:pPr>
        <w:pStyle w:val="FootnoteText"/>
      </w:pPr>
      <w:r>
        <w:rPr>
          <w:rStyle w:val="FootnoteReference"/>
        </w:rPr>
        <w:footnoteRef/>
      </w:r>
      <w:r>
        <w:t xml:space="preserve"> Cross-references for "he that killeth": Gen 9:5-6; Isa 26:21; Matt 26:52; Rev 16:6.</w:t>
      </w:r>
    </w:p>
  </w:footnote>
  <w:footnote w:id="21817">
    <w:p>
      <w:pPr>
        <w:pStyle w:val="FootnoteText"/>
      </w:pPr>
      <w:r>
        <w:rPr>
          <w:rStyle w:val="FootnoteReference"/>
        </w:rPr>
        <w:footnoteRef/>
      </w:r>
      <w:r>
        <w:t xml:space="preserve"> Cross-references for "coming": Rev 11:7; Rev 13:1; Rev 17:8.</w:t>
      </w:r>
    </w:p>
  </w:footnote>
  <w:footnote w:id="21818">
    <w:p>
      <w:pPr>
        <w:pStyle w:val="FootnoteText"/>
      </w:pPr>
      <w:r>
        <w:rPr>
          <w:rStyle w:val="FootnoteReference"/>
        </w:rPr>
        <w:footnoteRef/>
      </w:r>
      <w:r>
        <w:t xml:space="preserve"> Cross-references for "and he had": Matt 7:15; Rom 16:18; 2Cor 11:13-15.</w:t>
      </w:r>
    </w:p>
  </w:footnote>
  <w:footnote w:id="21819">
    <w:p>
      <w:pPr>
        <w:pStyle w:val="FootnoteText"/>
      </w:pPr>
      <w:r>
        <w:rPr>
          <w:rStyle w:val="FootnoteReference"/>
        </w:rPr>
        <w:footnoteRef/>
      </w:r>
      <w:r>
        <w:t xml:space="preserve"> Cross-references for "and he spake": Dan 7:8; Dan 7:24-25; 2Thess 2:4; Rev 12:3-4; Rev 12:17; Rev 13:17; Rev 17:6.</w:t>
      </w:r>
    </w:p>
  </w:footnote>
  <w:footnote w:id="21820">
    <w:p>
      <w:pPr>
        <w:pStyle w:val="FootnoteText"/>
      </w:pPr>
      <w:r>
        <w:rPr>
          <w:rStyle w:val="FootnoteReference"/>
        </w:rPr>
        <w:footnoteRef/>
      </w:r>
      <w:r>
        <w:t xml:space="preserve"> Cross-references for "causeth": 2Thess 2:4; Rev 13:3; Rev 13:14-17; Rev 17:10-11.</w:t>
      </w:r>
    </w:p>
  </w:footnote>
  <w:footnote w:id="21821">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1822">
    <w:p>
      <w:pPr>
        <w:pStyle w:val="FootnoteText"/>
      </w:pPr>
      <w:r>
        <w:rPr>
          <w:rStyle w:val="FootnoteReference"/>
        </w:rPr>
        <w:footnoteRef/>
      </w:r>
      <w:r>
        <w:t xml:space="preserve"> Cross-references for "he maketh": Num 16:35; 1Kgs 18:38; 2Kgs 1:10-14; Matt 16:1; Luke 9:54-56; 2Tim 3:8; Rev 11:5.</w:t>
      </w:r>
    </w:p>
  </w:footnote>
  <w:footnote w:id="21823">
    <w:p>
      <w:pPr>
        <w:pStyle w:val="FootnoteText"/>
      </w:pPr>
      <w:r>
        <w:rPr>
          <w:rStyle w:val="FootnoteReference"/>
        </w:rPr>
        <w:footnoteRef/>
      </w:r>
      <w:r>
        <w:t xml:space="preserve"> Cross-references for "dwell": Rev 13:3; Rev 13:8.</w:t>
      </w:r>
    </w:p>
  </w:footnote>
  <w:footnote w:id="21824">
    <w:p>
      <w:pPr>
        <w:pStyle w:val="FootnoteText"/>
      </w:pPr>
      <w:r>
        <w:rPr>
          <w:rStyle w:val="FootnoteReference"/>
        </w:rPr>
        <w:footnoteRef/>
      </w:r>
      <w:r>
        <w:t xml:space="preserve"> Cross-references for "deceiveth": 2Kgs 22:20; Job 12:16; Isa 44:20; Ezek 14:9; 2Thess 2:9-12; Rev 12:9; Rev 18:23; Rev 19:20; Rev 20:3; Rev 20:10.</w:t>
      </w:r>
    </w:p>
  </w:footnote>
  <w:footnote w:id="21825">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1826">
    <w:p>
      <w:pPr>
        <w:pStyle w:val="FootnoteText"/>
      </w:pPr>
      <w:r>
        <w:rPr>
          <w:rStyle w:val="FootnoteReference"/>
        </w:rPr>
        <w:footnoteRef/>
      </w:r>
      <w:r>
        <w:t xml:space="preserve"> Cross-references for "life": Gen 2:7; Ps 135:17; Jer 10:14; Jer 51:17; Hab 2:19; Jas 2:26.</w:t>
      </w:r>
    </w:p>
  </w:footnote>
  <w:footnote w:id="21827">
    <w:p>
      <w:pPr>
        <w:pStyle w:val="FootnoteText"/>
      </w:pPr>
      <w:r>
        <w:rPr>
          <w:rStyle w:val="FootnoteReference"/>
        </w:rPr>
        <w:footnoteRef/>
      </w:r>
      <w:r>
        <w:t xml:space="preserve"> Cross-references for "speak": Ps 115:5; Ps 135:16; Jer 10:5.</w:t>
      </w:r>
    </w:p>
  </w:footnote>
  <w:footnote w:id="21828">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1829">
    <w:p>
      <w:pPr>
        <w:pStyle w:val="FootnoteText"/>
      </w:pPr>
      <w:r>
        <w:rPr>
          <w:rStyle w:val="FootnoteReference"/>
        </w:rPr>
        <w:footnoteRef/>
      </w:r>
      <w:r>
        <w:t xml:space="preserve"> Cross-references for "both": 2Chr 15:13; Ps 115:13; Acts 26:22; Rev 11:18; Rev 19:5; Rev 19:18; Rev 20:12.</w:t>
      </w:r>
    </w:p>
  </w:footnote>
  <w:footnote w:id="21830">
    <w:p>
      <w:pPr>
        <w:pStyle w:val="FootnoteText"/>
      </w:pPr>
      <w:r>
        <w:rPr>
          <w:rStyle w:val="FootnoteReference"/>
        </w:rPr>
        <w:footnoteRef/>
      </w:r>
      <w:r>
        <w:t xml:space="preserve"> Cross-references for "rich": Job 34:19; Ps 49:2.</w:t>
      </w:r>
    </w:p>
  </w:footnote>
  <w:footnote w:id="21831">
    <w:p>
      <w:pPr>
        <w:pStyle w:val="FootnoteText"/>
      </w:pPr>
      <w:r>
        <w:rPr>
          <w:rStyle w:val="FootnoteReference"/>
        </w:rPr>
        <w:footnoteRef/>
      </w:r>
      <w:r>
        <w:t xml:space="preserve"> Cross-references for "free": 1Cor 12:13; Gal 3:28; Eph 6:8; Col 3:11; Rev 6:15; Rev 19:18.</w:t>
      </w:r>
    </w:p>
  </w:footnote>
  <w:footnote w:id="21832">
    <w:p>
      <w:pPr>
        <w:pStyle w:val="FootnoteText"/>
      </w:pPr>
      <w:r>
        <w:rPr>
          <w:rStyle w:val="FootnoteReference"/>
        </w:rPr>
        <w:footnoteRef/>
      </w:r>
      <w:r>
        <w:t xml:space="preserve"> Cross-references for "a mark": Zech 13:6; Rev 14:9-11; Rev 15:2; Rev 19:20; Rev 20:4.</w:t>
      </w:r>
    </w:p>
  </w:footnote>
  <w:footnote w:id="21833">
    <w:p>
      <w:pPr>
        <w:pStyle w:val="FootnoteText"/>
      </w:pPr>
      <w:r>
        <w:rPr>
          <w:rStyle w:val="FootnoteReference"/>
        </w:rPr>
        <w:footnoteRef/>
      </w:r>
      <w:r>
        <w:t xml:space="preserve"> Cross-references: Exod 13:9; Deut 6:8; Deut 11:18; Ezek 9:4; 2Tim 3:8; Rev 7:3.</w:t>
      </w:r>
    </w:p>
  </w:footnote>
  <w:footnote w:id="21834">
    <w:p>
      <w:pPr>
        <w:pStyle w:val="FootnoteText"/>
      </w:pPr>
      <w:r>
        <w:rPr>
          <w:rStyle w:val="FootnoteReference"/>
        </w:rPr>
        <w:footnoteRef/>
      </w:r>
      <w:r>
        <w:t xml:space="preserve"> Cross-references for "mark": Rev 13:16.</w:t>
      </w:r>
    </w:p>
  </w:footnote>
  <w:footnote w:id="21835">
    <w:p>
      <w:pPr>
        <w:pStyle w:val="FootnoteText"/>
      </w:pPr>
      <w:r>
        <w:rPr>
          <w:rStyle w:val="FootnoteReference"/>
        </w:rPr>
        <w:footnoteRef/>
      </w:r>
      <w:r>
        <w:t xml:space="preserve"> Cross-references for "name": Rev 3:12; Rev 14:11; Rev 17:5; Rev 22:4.</w:t>
      </w:r>
    </w:p>
  </w:footnote>
  <w:footnote w:id="21836">
    <w:p>
      <w:pPr>
        <w:pStyle w:val="FootnoteText"/>
      </w:pPr>
      <w:r>
        <w:rPr>
          <w:rStyle w:val="FootnoteReference"/>
        </w:rPr>
        <w:footnoteRef/>
      </w:r>
      <w:r>
        <w:t xml:space="preserve"> Cross-references for "the number": Rev 13:18; Rev 15:2.</w:t>
      </w:r>
    </w:p>
  </w:footnote>
  <w:footnote w:id="21837">
    <w:p>
      <w:pPr>
        <w:pStyle w:val="FootnoteText"/>
      </w:pPr>
      <w:r>
        <w:rPr>
          <w:rStyle w:val="FootnoteReference"/>
        </w:rPr>
        <w:footnoteRef/>
      </w:r>
      <w:r>
        <w:t xml:space="preserve"> Cross-references for "Here": Ps 107:43; Dan 12:10; Hos 14:9; Mark 13:14; Rev 1:3; Rev 17:9.</w:t>
      </w:r>
    </w:p>
  </w:footnote>
  <w:footnote w:id="21838">
    <w:p>
      <w:pPr>
        <w:pStyle w:val="FootnoteText"/>
      </w:pPr>
      <w:r>
        <w:rPr>
          <w:rStyle w:val="FootnoteReference"/>
        </w:rPr>
        <w:footnoteRef/>
      </w:r>
      <w:r>
        <w:t xml:space="preserve"> Cross-references for "count": Rev 15:2.</w:t>
      </w:r>
    </w:p>
  </w:footnote>
  <w:footnote w:id="21839">
    <w:p>
      <w:pPr>
        <w:pStyle w:val="FootnoteText"/>
      </w:pPr>
      <w:r>
        <w:rPr>
          <w:rStyle w:val="FootnoteReference"/>
        </w:rPr>
        <w:footnoteRef/>
      </w:r>
      <w:r>
        <w:t xml:space="preserve"> Cross-references for "the number": Deut 3:11; Rom 3:5; Rev 21:17.</w:t>
      </w:r>
    </w:p>
  </w:footnote>
  <w:footnote w:id="21840">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1841">
    <w:p>
      <w:pPr>
        <w:pStyle w:val="FootnoteText"/>
      </w:pPr>
      <w:r>
        <w:rPr>
          <w:rStyle w:val="FootnoteReference"/>
        </w:rPr>
        <w:footnoteRef/>
      </w:r>
      <w:r>
        <w:t xml:space="preserve"> Cross-references for "a Lamb": Rev 5:5-9; Rev 5:12-13; Rev 7:9-17.</w:t>
      </w:r>
    </w:p>
  </w:footnote>
  <w:footnote w:id="21842">
    <w:p>
      <w:pPr>
        <w:pStyle w:val="FootnoteText"/>
      </w:pPr>
      <w:r>
        <w:rPr>
          <w:rStyle w:val="FootnoteReference"/>
        </w:rPr>
        <w:footnoteRef/>
      </w:r>
      <w:r>
        <w:t xml:space="preserve"> Cross-references for "mount": Ps 2:6; Ps 132:13-14; Isa 49:14; Joel 2:32; Mic 4:7; Rom 9:33; Heb 12:22-24.</w:t>
      </w:r>
    </w:p>
  </w:footnote>
  <w:footnote w:id="218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21844">
    <w:p>
      <w:pPr>
        <w:pStyle w:val="FootnoteText"/>
      </w:pPr>
      <w:r>
        <w:rPr>
          <w:rStyle w:val="FootnoteReference"/>
        </w:rPr>
        <w:footnoteRef/>
      </w:r>
      <w:r>
        <w:t xml:space="preserve"> Cross-references for "having": Luke 12:8; Rev 3:12; Rev 7:3; Rev 13:16-17.</w:t>
      </w:r>
    </w:p>
  </w:footnote>
  <w:footnote w:id="218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21846">
    <w:p>
      <w:pPr>
        <w:pStyle w:val="FootnoteText"/>
      </w:pPr>
      <w:r>
        <w:rPr>
          <w:rStyle w:val="FootnoteReference"/>
        </w:rPr>
        <w:footnoteRef/>
      </w:r>
      <w:r>
        <w:t xml:space="preserve"> Cross-references: Rev 7:4-8.</w:t>
      </w:r>
    </w:p>
  </w:footnote>
  <w:footnote w:id="21847">
    <w:p>
      <w:pPr>
        <w:pStyle w:val="FootnoteText"/>
      </w:pPr>
      <w:r>
        <w:rPr>
          <w:rStyle w:val="FootnoteReference"/>
        </w:rPr>
        <w:footnoteRef/>
      </w:r>
      <w:r>
        <w:t xml:space="preserve"> Cross-references for "a voice": Rev 10:4; Rev 11:12; Rev 11:15; Rev 19:1-7.</w:t>
      </w:r>
    </w:p>
  </w:footnote>
  <w:footnote w:id="21848">
    <w:p>
      <w:pPr>
        <w:pStyle w:val="FootnoteText"/>
      </w:pPr>
      <w:r>
        <w:rPr>
          <w:rStyle w:val="FootnoteReference"/>
        </w:rPr>
        <w:footnoteRef/>
      </w:r>
      <w:r>
        <w:t xml:space="preserve"> Cross-references for "of many": Ps 93:4; Isa 17:13; Ezek 43:2; Rev 1:15; Rev 19:6.</w:t>
      </w:r>
    </w:p>
  </w:footnote>
  <w:footnote w:id="21849">
    <w:p>
      <w:pPr>
        <w:pStyle w:val="FootnoteText"/>
      </w:pPr>
      <w:r>
        <w:rPr>
          <w:rStyle w:val="FootnoteReference"/>
        </w:rPr>
        <w:footnoteRef/>
      </w:r>
      <w:r>
        <w:t xml:space="preserve"> Cross-references for "of a": Exod 19:16; Exod 20:18; Zech 9:14; Rev 1:10; Rev 8:7-13; Rev 9:1; Rev 10:3-4; Rev 11:15.</w:t>
      </w:r>
    </w:p>
  </w:footnote>
  <w:footnote w:id="21850">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1851">
    <w:p>
      <w:pPr>
        <w:pStyle w:val="FootnoteText"/>
      </w:pPr>
      <w:r>
        <w:rPr>
          <w:rStyle w:val="FootnoteReference"/>
        </w:rPr>
        <w:footnoteRef/>
      </w:r>
      <w:r>
        <w:t xml:space="preserve"> Cross-references for "throne": Rev 4:2-11.</w:t>
      </w:r>
    </w:p>
  </w:footnote>
  <w:footnote w:id="21852">
    <w:p>
      <w:pPr>
        <w:pStyle w:val="FootnoteText"/>
      </w:pPr>
      <w:r>
        <w:rPr>
          <w:rStyle w:val="FootnoteReference"/>
        </w:rPr>
        <w:footnoteRef/>
      </w:r>
      <w:r>
        <w:t xml:space="preserve"> Cross-references for "redeemed": Rev 5:9.</w:t>
      </w:r>
    </w:p>
  </w:footnote>
  <w:footnote w:id="21853">
    <w:p>
      <w:pPr>
        <w:pStyle w:val="FootnoteText"/>
      </w:pPr>
      <w:r>
        <w:rPr>
          <w:rStyle w:val="FootnoteReference"/>
        </w:rPr>
        <w:footnoteRef/>
      </w:r>
      <w:r>
        <w:t xml:space="preserve"> Cross-references: Ps 33:3; Ps 40:3; Ps 96:1; Ps 98:1; Ps 144:9; Ps 149:1; Isa 42:10; Rev 5:9; Rev 15:3.</w:t>
      </w:r>
    </w:p>
  </w:footnote>
  <w:footnote w:id="21854">
    <w:p>
      <w:pPr>
        <w:pStyle w:val="FootnoteText"/>
      </w:pPr>
      <w:r>
        <w:rPr>
          <w:rStyle w:val="FootnoteReference"/>
        </w:rPr>
        <w:footnoteRef/>
      </w:r>
      <w:r>
        <w:t xml:space="preserve"> Cross-references: Ps 25:14; Matt 11:25-27; 1Cor 1:18; 1Cor 2:14; Rev 2:17; Rev 14:1.</w:t>
      </w:r>
    </w:p>
  </w:footnote>
  <w:footnote w:id="21855">
    <w:p>
      <w:pPr>
        <w:pStyle w:val="FootnoteText"/>
      </w:pPr>
      <w:r>
        <w:rPr>
          <w:rStyle w:val="FootnoteReference"/>
        </w:rPr>
        <w:footnoteRef/>
      </w:r>
      <w:r>
        <w:t xml:space="preserve"> Cross-references for "These were": Rev 5:9.</w:t>
      </w:r>
    </w:p>
  </w:footnote>
  <w:footnote w:id="21856">
    <w:p>
      <w:pPr>
        <w:pStyle w:val="FootnoteText"/>
      </w:pPr>
      <w:r>
        <w:rPr>
          <w:rStyle w:val="FootnoteReference"/>
        </w:rPr>
        <w:footnoteRef/>
      </w:r>
      <w:r>
        <w:t xml:space="preserve"> Cross-references for "redeemed": Ps 74:2; Jer 2:3; Amos 6:1; Acts 20:28; 1Cor 6:20; 1Cor 16:15; Eph 1:14; Jas 1:18; 1Pet 2:9.</w:t>
      </w:r>
    </w:p>
  </w:footnote>
  <w:footnote w:id="21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60">
    <w:p>
      <w:pPr>
        <w:pStyle w:val="FootnoteText"/>
      </w:pPr>
      <w:r>
        <w:rPr>
          <w:rStyle w:val="FootnoteReference"/>
        </w:rPr>
        <w:footnoteRef/>
      </w:r>
      <w:r>
        <w:t xml:space="preserve"> Cross-references: Ps 45:14; Song 1:3; Song 6:8; Matt 25:1; 1Cor 7:25-26; 1Cor 7:28; 2Cor 11:2; 1Tim 4:3.</w:t>
      </w:r>
    </w:p>
  </w:footnote>
  <w:footnote w:id="21861">
    <w:p>
      <w:pPr>
        <w:pStyle w:val="FootnoteText"/>
      </w:pPr>
      <w:r>
        <w:rPr>
          <w:rStyle w:val="FootnoteReference"/>
        </w:rPr>
        <w:footnoteRef/>
      </w:r>
      <w:r>
        <w:t xml:space="preserve"> Cross-references for "which follow": Matt 8:19; Luke 9:57-62; John 8:12; John 10:27; John 12:26; John 13:37; Rev 3:4; Rev 7:15-17; Rev 17:14.</w:t>
      </w:r>
    </w:p>
  </w:footnote>
  <w:footnote w:id="21862">
    <w:p>
      <w:pPr>
        <w:pStyle w:val="FootnoteText"/>
      </w:pPr>
      <w:r>
        <w:rPr>
          <w:rStyle w:val="FootnoteReference"/>
        </w:rPr>
        <w:footnoteRef/>
      </w:r>
      <w:r>
        <w:t xml:space="preserve"> Cross-references for "without": Song 4:7; Dan 6:4; Hos 10:2; Luke 23:4; Eph 5:27; Col 1:22; Jude 1:24.</w:t>
      </w:r>
    </w:p>
  </w:footnote>
  <w:footnote w:id="21863">
    <w:p>
      <w:pPr>
        <w:pStyle w:val="FootnoteText"/>
      </w:pPr>
      <w:r>
        <w:rPr>
          <w:rStyle w:val="FootnoteReference"/>
        </w:rPr>
        <w:footnoteRef/>
      </w:r>
      <w:r>
        <w:t xml:space="preserve"> Cross-references: Ps 32:2; Ps 34:13; Ps 55:11; Prov 8:8; Isa 53:9; Zeph 3:13; Matt 12:34; John 1:47; 1Pet 3:10.</w:t>
      </w:r>
    </w:p>
  </w:footnote>
  <w:footnote w:id="21864">
    <w:p>
      <w:pPr>
        <w:pStyle w:val="FootnoteText"/>
      </w:pPr>
      <w:r>
        <w:rPr>
          <w:rStyle w:val="FootnoteReference"/>
        </w:rPr>
        <w:footnoteRef/>
      </w:r>
      <w:r>
        <w:t xml:space="preserve"> Cross-references for "another": Isa 6:2; Isa 6:6-7; Ezek 1:14; Dan 9:21; Rev 8:13.</w:t>
      </w:r>
    </w:p>
  </w:footnote>
  <w:footnote w:id="21865">
    <w:p>
      <w:pPr>
        <w:pStyle w:val="FootnoteText"/>
      </w:pPr>
      <w:r>
        <w:rPr>
          <w:rStyle w:val="FootnoteReference"/>
        </w:rPr>
        <w:footnoteRef/>
      </w:r>
      <w:r>
        <w:t xml:space="preserve"> Cross-references for "preach": Matt 10:27; Mark 16:15; Rom 16:25; Col 1:23.</w:t>
      </w:r>
    </w:p>
  </w:footnote>
  <w:footnote w:id="21866">
    <w:p>
      <w:pPr>
        <w:pStyle w:val="FootnoteText"/>
      </w:pPr>
      <w:r>
        <w:rPr>
          <w:rStyle w:val="FootnoteReference"/>
        </w:rPr>
        <w:footnoteRef/>
      </w:r>
      <w:r>
        <w:t xml:space="preserve"> Cross-references for "every": Dan 4:1; Dan 6:25-26; Eph 3:9; Rev 10:11; Rev 13:7.</w:t>
      </w:r>
    </w:p>
  </w:footnote>
  <w:footnote w:id="21867">
    <w:p>
      <w:pPr>
        <w:pStyle w:val="FootnoteText"/>
      </w:pPr>
      <w:r>
        <w:rPr>
          <w:rStyle w:val="FootnoteReference"/>
        </w:rPr>
        <w:footnoteRef/>
      </w:r>
      <w:r>
        <w:t xml:space="preserve"> Cross-references: Gen 1:6.</w:t>
      </w:r>
    </w:p>
  </w:footnote>
  <w:footnote w:id="21868">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1869">
    <w:p>
      <w:pPr>
        <w:pStyle w:val="FootnoteText"/>
      </w:pPr>
      <w:r>
        <w:rPr>
          <w:rStyle w:val="FootnoteReference"/>
        </w:rPr>
        <w:footnoteRef/>
      </w:r>
      <w:r>
        <w:t xml:space="preserve"> Cross-references for "with": Isa 40:3; Isa 40:6; Isa 40:9; Isa 44:23; Isa 52:7-8; Isa 58:1; Hos 8:1.</w:t>
      </w:r>
    </w:p>
  </w:footnote>
  <w:footnote w:id="21870">
    <w:p>
      <w:pPr>
        <w:pStyle w:val="FootnoteText"/>
      </w:pPr>
      <w:r>
        <w:rPr>
          <w:rStyle w:val="FootnoteReference"/>
        </w:rPr>
        <w:footnoteRef/>
      </w:r>
      <w:r>
        <w:t xml:space="preserve"> Cross-references for "Fear": Gen 22:12; Ps 36:1; Ps 89:7; Eccl 12:13-14; Rev 11:18; Rev 15:4; Rev 19:5.</w:t>
      </w:r>
    </w:p>
  </w:footnote>
  <w:footnote w:id="21871">
    <w:p>
      <w:pPr>
        <w:pStyle w:val="FootnoteText"/>
      </w:pPr>
      <w:r>
        <w:rPr>
          <w:rStyle w:val="FootnoteReference"/>
        </w:rPr>
        <w:footnoteRef/>
      </w:r>
      <w:r>
        <w:t xml:space="preserve"> Cross-references for "give": Josh 7:19; 1Sam 6:5; Isa 42:12; Mal 2:2; Luke 17:18; Rev 4:9; Rev 16:9.</w:t>
      </w:r>
    </w:p>
  </w:footnote>
  <w:footnote w:id="21872">
    <w:p>
      <w:pPr>
        <w:pStyle w:val="FootnoteText"/>
      </w:pPr>
      <w:r>
        <w:rPr>
          <w:rStyle w:val="FootnoteReference"/>
        </w:rPr>
        <w:footnoteRef/>
      </w:r>
      <w:r>
        <w:t xml:space="preserve"> Cross-references for "hour": Ezek 7:2; Ezek 7:6; Dan 8:19; Matt 25:13; John 5:25-29; 1Pet 4:7; Rev 11:18; Rev 15:4; Rev 18:10; Rev 18:17; Rev 18:19.</w:t>
      </w:r>
    </w:p>
  </w:footnote>
  <w:footnote w:id="21873">
    <w:p>
      <w:pPr>
        <w:pStyle w:val="FootnoteText"/>
      </w:pPr>
      <w:r>
        <w:rPr>
          <w:rStyle w:val="FootnoteReference"/>
        </w:rPr>
        <w:footnoteRef/>
      </w:r>
      <w:r>
        <w:t xml:space="preserve"> Cross-references for "worship": Exod 20:11; Neh 9:6; Ps 33:6; Ps 95:5; Ps 124:8; Ps 146:5-6; Prov 8:22-31; Jer 10:10; Acts 14:15; Acts 17:23-25; Rev 4:11.</w:t>
      </w:r>
    </w:p>
  </w:footnote>
  <w:footnote w:id="21874">
    <w:p>
      <w:pPr>
        <w:pStyle w:val="FootnoteText"/>
      </w:pPr>
      <w:r>
        <w:rPr>
          <w:rStyle w:val="FootnoteReference"/>
        </w:rPr>
        <w:footnoteRef/>
      </w:r>
      <w:r>
        <w:t xml:space="preserve"> Place name: Babylon. Place-name meaning: Babylon — confusion; mixture. Source form: Babylon. Greek form: βαβυλωνος.</w:t>
      </w:r>
    </w:p>
  </w:footnote>
  <w:footnote w:id="21875">
    <w:p>
      <w:pPr>
        <w:pStyle w:val="FootnoteText"/>
      </w:pPr>
      <w:r>
        <w:rPr>
          <w:rStyle w:val="FootnoteReference"/>
        </w:rPr>
        <w:footnoteRef/>
      </w:r>
      <w:r>
        <w:t xml:space="preserve"> Cross-references for "because": Jer 51:7; Ezek 16:15-22; Nah 3:19; Rev 11:8; Rev 17:2-5; Rev 18:3; Rev 18:10; Rev 18:18; Rev 18:21; Rev 19:2.</w:t>
      </w:r>
    </w:p>
  </w:footnote>
  <w:footnote w:id="21876">
    <w:p>
      <w:pPr>
        <w:pStyle w:val="FootnoteText"/>
      </w:pPr>
      <w:r>
        <w:rPr>
          <w:rStyle w:val="FootnoteReference"/>
        </w:rPr>
        <w:footnoteRef/>
      </w:r>
      <w:r>
        <w:t xml:space="preserve"> Cross-references for "wrath": Rev 13:15-17; Rev 17:6.</w:t>
      </w:r>
    </w:p>
  </w:footnote>
  <w:footnote w:id="218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21878">
    <w:p>
      <w:pPr>
        <w:pStyle w:val="FootnoteText"/>
      </w:pPr>
      <w:r>
        <w:rPr>
          <w:rStyle w:val="FootnoteReference"/>
        </w:rPr>
        <w:footnoteRef/>
      </w:r>
      <w:r>
        <w:t xml:space="preserve"> Cross-references for "Babylon": Isa 21:9; Jer 51:7-8; Jer 51:64; Rev 16:19; Rev 17:5; Rev 17:18; Rev 18:2-3; Rev 18:10-11; Rev 18:18-21.</w:t>
      </w:r>
    </w:p>
  </w:footnote>
  <w:footnote w:id="21879">
    <w:p>
      <w:pPr>
        <w:pStyle w:val="FootnoteText"/>
      </w:pPr>
      <w:r>
        <w:rPr>
          <w:rStyle w:val="FootnoteReference"/>
        </w:rPr>
        <w:footnoteRef/>
      </w:r>
      <w:r>
        <w:t xml:space="preserve"> Cross-references for "the third": Jer 44:4; Rev 14:6-8.</w:t>
      </w:r>
    </w:p>
  </w:footnote>
  <w:footnote w:id="21880">
    <w:p>
      <w:pPr>
        <w:pStyle w:val="FootnoteText"/>
      </w:pPr>
      <w:r>
        <w:rPr>
          <w:rStyle w:val="FootnoteReference"/>
        </w:rPr>
        <w:footnoteRef/>
      </w:r>
      <w:r>
        <w:t xml:space="preserve"> Cross-references: Rev 13:3-6; Rev 13:11-17; Rev 14:11.</w:t>
      </w:r>
    </w:p>
  </w:footnote>
  <w:footnote w:id="21881">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1882">
    <w:p>
      <w:pPr>
        <w:pStyle w:val="FootnoteText"/>
      </w:pPr>
      <w:r>
        <w:rPr>
          <w:rStyle w:val="FootnoteReference"/>
        </w:rPr>
        <w:footnoteRef/>
      </w:r>
      <w:r>
        <w:t xml:space="preserve"> Cross-references for "into": Ps 73:10; Isa 51:17; Jer 49:12; Lam 4:21; Hab 2:16; Matt 20:22; Matt 26:39; Rev 18:6.</w:t>
      </w:r>
    </w:p>
  </w:footnote>
  <w:footnote w:id="21883">
    <w:p>
      <w:pPr>
        <w:pStyle w:val="FootnoteText"/>
      </w:pPr>
      <w:r>
        <w:rPr>
          <w:rStyle w:val="FootnoteReference"/>
        </w:rPr>
        <w:footnoteRef/>
      </w:r>
      <w:r>
        <w:t xml:space="preserve"> Cross-references for "in the": Ps 37:34; Ps 52:6; Ps 91:8; Ezek 20:48; Matt 13:41-42; Matt 13:49-50; 2Thess 1:8-9.</w:t>
      </w:r>
    </w:p>
  </w:footnote>
  <w:footnote w:id="21884">
    <w:p>
      <w:pPr>
        <w:pStyle w:val="FootnoteText"/>
      </w:pPr>
      <w:r>
        <w:rPr>
          <w:rStyle w:val="FootnoteReference"/>
        </w:rPr>
        <w:footnoteRef/>
      </w:r>
      <w:r>
        <w:t xml:space="preserve"> Cross-references: Gen 19:24; Deut 29:23; Job 18:15; Ps 11:6; Isa 30:33; Isa 34:9; Matt 25:41; Jude 1:7; Rev 9:17-18; Rev 19:20; Rev 20:10; Rev 21:8.</w:t>
      </w:r>
    </w:p>
  </w:footnote>
  <w:footnote w:id="21885">
    <w:p>
      <w:pPr>
        <w:pStyle w:val="FootnoteText"/>
      </w:pPr>
      <w:r>
        <w:rPr>
          <w:rStyle w:val="FootnoteReference"/>
        </w:rPr>
        <w:footnoteRef/>
      </w:r>
      <w:r>
        <w:t xml:space="preserve"> Cross-references for "smoke": Gen 19:28; Isa 33:14; Isa 34:10; Joel 2:30; Luke 16:23; Rev 18:18; Rev 19:3.</w:t>
      </w:r>
    </w:p>
  </w:footnote>
  <w:footnote w:id="21886">
    <w:p>
      <w:pPr>
        <w:pStyle w:val="FootnoteText"/>
      </w:pPr>
      <w:r>
        <w:rPr>
          <w:rStyle w:val="FootnoteReference"/>
        </w:rPr>
        <w:footnoteRef/>
      </w:r>
      <w:r>
        <w:t xml:space="preserve"> Cross-references: Exod 15:18; Ps 10:16; Ps 145:1; Matt 25:41; Matt 25:46; Heb 1:8; Rev 4:9-10; Rev 5:13-14; Rev 7:12; Rev 11:15; Rev 20:10; Rev 22:5.</w:t>
      </w:r>
    </w:p>
  </w:footnote>
  <w:footnote w:id="21887">
    <w:p>
      <w:pPr>
        <w:pStyle w:val="FootnoteText"/>
      </w:pPr>
      <w:r>
        <w:rPr>
          <w:rStyle w:val="FootnoteReference"/>
        </w:rPr>
        <w:footnoteRef/>
      </w:r>
      <w:r>
        <w:t xml:space="preserve"> Cross-references: Deut 28:65; Isa 57:20; Matt 11:28; Mark 9:43-49; Luke 16:24.</w:t>
      </w:r>
    </w:p>
  </w:footnote>
  <w:footnote w:id="21888">
    <w:p>
      <w:pPr>
        <w:pStyle w:val="FootnoteText"/>
      </w:pPr>
      <w:r>
        <w:rPr>
          <w:rStyle w:val="FootnoteReference"/>
        </w:rPr>
        <w:footnoteRef/>
      </w:r>
      <w:r>
        <w:t xml:space="preserve"> Cross-references for "here are": Rev 12:17.</w:t>
      </w:r>
    </w:p>
  </w:footnote>
  <w:footnote w:id="21889">
    <w:p>
      <w:pPr>
        <w:pStyle w:val="FootnoteText"/>
      </w:pPr>
      <w:r>
        <w:rPr>
          <w:rStyle w:val="FootnoteReference"/>
        </w:rPr>
        <w:footnoteRef/>
      </w:r>
      <w:r>
        <w:t xml:space="preserve"> Cross-references for "the faith": 2Tim 4:7; Rev 3:8; Rev 3:10.</w:t>
      </w:r>
    </w:p>
  </w:footnote>
  <w:footnote w:id="21890">
    <w:p>
      <w:pPr>
        <w:pStyle w:val="FootnoteText"/>
      </w:pPr>
      <w:r>
        <w:rPr>
          <w:rStyle w:val="FootnoteReference"/>
        </w:rPr>
        <w:footnoteRef/>
      </w:r>
      <w:r>
        <w:t xml:space="preserve"> Name meaning: Jesus (Yeshua) — Yahweh saves. He will save His people from their sins.</w:t>
      </w:r>
    </w:p>
  </w:footnote>
  <w:footnote w:id="218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892">
    <w:p>
      <w:pPr>
        <w:pStyle w:val="FootnoteText"/>
      </w:pPr>
      <w:r>
        <w:rPr>
          <w:rStyle w:val="FootnoteReference"/>
        </w:rPr>
        <w:footnoteRef/>
      </w:r>
      <w:r>
        <w:t xml:space="preserve"> Cross-references: Rev 13:10.</w:t>
      </w:r>
    </w:p>
  </w:footnote>
  <w:footnote w:id="21893">
    <w:p>
      <w:pPr>
        <w:pStyle w:val="FootnoteText"/>
      </w:pPr>
      <w:r>
        <w:rPr>
          <w:rStyle w:val="FootnoteReference"/>
        </w:rPr>
        <w:footnoteRef/>
      </w:r>
      <w:r>
        <w:t xml:space="preserve"> Cross-references for "a voice": Matt 3:17; Rev 11:15; Rev 11:19; Rev 16:17.</w:t>
      </w:r>
    </w:p>
  </w:footnote>
  <w:footnote w:id="21894">
    <w:p>
      <w:pPr>
        <w:pStyle w:val="FootnoteText"/>
      </w:pPr>
      <w:r>
        <w:rPr>
          <w:rStyle w:val="FootnoteReference"/>
        </w:rPr>
        <w:footnoteRef/>
      </w:r>
      <w:r>
        <w:t xml:space="preserve"> Cross-references for "Write": Rev 1:11; Rev 2:1; Rev 10:4; Rev 19:9; Rev 21:5.</w:t>
      </w:r>
    </w:p>
  </w:footnote>
  <w:footnote w:id="21895">
    <w:p>
      <w:pPr>
        <w:pStyle w:val="FootnoteText"/>
      </w:pPr>
      <w:r>
        <w:rPr>
          <w:rStyle w:val="FootnoteReference"/>
        </w:rPr>
        <w:footnoteRef/>
      </w:r>
      <w:r>
        <w:t xml:space="preserve"> Cross-references for "Blessed": Eccl 4:1-2; Isa 57:1-2; 2Cor 5:8; Phil 1:21-23; Rev 20:6.</w:t>
      </w:r>
    </w:p>
  </w:footnote>
  <w:footnote w:id="21896">
    <w:p>
      <w:pPr>
        <w:pStyle w:val="FootnoteText"/>
      </w:pPr>
      <w:r>
        <w:rPr>
          <w:rStyle w:val="FootnoteReference"/>
        </w:rPr>
        <w:footnoteRef/>
      </w:r>
      <w:r>
        <w:t xml:space="preserve"> Cross-references for "and their": Ps 19:11; Ps 85:13; Matt 25:35-40; Luke 16:9; 1Cor 15:58; Gal 6:7-8; Phil 2:17; 2Tim 4:7-8; Heb 6:10-11.</w:t>
      </w:r>
    </w:p>
  </w:footnote>
  <w:footnote w:id="21897">
    <w:p>
      <w:pPr>
        <w:pStyle w:val="FootnoteText"/>
      </w:pPr>
      <w:r>
        <w:rPr>
          <w:rStyle w:val="FootnoteReference"/>
        </w:rPr>
        <w:footnoteRef/>
      </w:r>
      <w:r>
        <w:t xml:space="preserve"> Cross-references: Rom 14:8; 1Cor 15:18; 1Thess 4:14; 1Thess 4:16; 1Thess 5:10.</w:t>
      </w:r>
    </w:p>
  </w:footnote>
  <w:footnote w:id="21898">
    <w:p>
      <w:pPr>
        <w:pStyle w:val="FootnoteText"/>
      </w:pPr>
      <w:r>
        <w:rPr>
          <w:rStyle w:val="FootnoteReference"/>
        </w:rPr>
        <w:footnoteRef/>
      </w:r>
      <w:r>
        <w:t xml:space="preserve"> Cross-references: Job 3:17-19; Isa 35:10; Isa 57:2; Luke 16:25; 2Thess 1:6-7; Heb 4:9-11; Rev 6:11; Rev 7:14-17.</w:t>
      </w:r>
    </w:p>
  </w:footnote>
  <w:footnote w:id="21899">
    <w:p>
      <w:pPr>
        <w:pStyle w:val="FootnoteText"/>
      </w:pPr>
      <w:r>
        <w:rPr>
          <w:rStyle w:val="FootnoteReference"/>
        </w:rPr>
        <w:footnoteRef/>
      </w:r>
      <w:r>
        <w:t xml:space="preserve"> Cross-references for "like": Ezek 1:26; Dan 7:13; Rev 1:13.</w:t>
      </w:r>
    </w:p>
  </w:footnote>
  <w:footnote w:id="21900">
    <w:p>
      <w:pPr>
        <w:pStyle w:val="FootnoteText"/>
      </w:pPr>
      <w:r>
        <w:rPr>
          <w:rStyle w:val="FootnoteReference"/>
        </w:rPr>
        <w:footnoteRef/>
      </w:r>
      <w:r>
        <w:t xml:space="preserve"> Cross-references for "a golden": Ps 21:3; Heb 2:9; Rev 6:2; Rev 11:17; Rev 19:12.</w:t>
      </w:r>
    </w:p>
  </w:footnote>
  <w:footnote w:id="21901">
    <w:p>
      <w:pPr>
        <w:pStyle w:val="FootnoteText"/>
      </w:pPr>
      <w:r>
        <w:rPr>
          <w:rStyle w:val="FootnoteReference"/>
        </w:rPr>
        <w:footnoteRef/>
      </w:r>
      <w:r>
        <w:t xml:space="preserve"> Cross-references for "a sharp": Joel 3:12-13; Matt 13:30; Mark 4:29; Rev 14:15-17.</w:t>
      </w:r>
    </w:p>
  </w:footnote>
  <w:footnote w:id="21902">
    <w:p>
      <w:pPr>
        <w:pStyle w:val="FootnoteText"/>
      </w:pPr>
      <w:r>
        <w:rPr>
          <w:rStyle w:val="FootnoteReference"/>
        </w:rPr>
        <w:footnoteRef/>
      </w:r>
      <w:r>
        <w:t xml:space="preserve"> Cross-references for "behold": Ps 97:2; Isa 19:1; Matt 17:5; Luke 21:27; Rev 1:7; Rev 10:1; Rev 14:15-16; Rev 20:11.</w:t>
      </w:r>
    </w:p>
  </w:footnote>
  <w:footnote w:id="21903">
    <w:p>
      <w:pPr>
        <w:pStyle w:val="FootnoteText"/>
      </w:pPr>
      <w:r>
        <w:rPr>
          <w:rStyle w:val="FootnoteReference"/>
        </w:rPr>
        <w:footnoteRef/>
      </w:r>
      <w:r>
        <w:t xml:space="preserve"> Cross-references for "came": Rev 16:17.</w:t>
      </w:r>
    </w:p>
  </w:footnote>
  <w:footnote w:id="21904">
    <w:p>
      <w:pPr>
        <w:pStyle w:val="FootnoteText"/>
      </w:pPr>
      <w:r>
        <w:rPr>
          <w:rStyle w:val="FootnoteReference"/>
        </w:rPr>
        <w:footnoteRef/>
      </w:r>
      <w:r>
        <w:t xml:space="preserve"> Cross-references for "crying": Isa 62:1; Isa 62:6-7; Rev 6:10.</w:t>
      </w:r>
    </w:p>
  </w:footnote>
  <w:footnote w:id="21905">
    <w:p>
      <w:pPr>
        <w:pStyle w:val="FootnoteText"/>
      </w:pPr>
      <w:r>
        <w:rPr>
          <w:rStyle w:val="FootnoteReference"/>
        </w:rPr>
        <w:footnoteRef/>
      </w:r>
      <w:r>
        <w:t xml:space="preserve"> Cross-references for "Thrust": Rev 14:14.</w:t>
      </w:r>
    </w:p>
  </w:footnote>
  <w:footnote w:id="21906">
    <w:p>
      <w:pPr>
        <w:pStyle w:val="FootnoteText"/>
      </w:pPr>
      <w:r>
        <w:rPr>
          <w:rStyle w:val="FootnoteReference"/>
        </w:rPr>
        <w:footnoteRef/>
      </w:r>
      <w:r>
        <w:t xml:space="preserve"> Cross-references for "harvest": Jer 51:33; Joel 3:13; Matt 13:30; Matt 13:39; Rev 13:12.</w:t>
      </w:r>
    </w:p>
  </w:footnote>
  <w:footnote w:id="21907">
    <w:p>
      <w:pPr>
        <w:pStyle w:val="FootnoteText"/>
      </w:pPr>
      <w:r>
        <w:rPr>
          <w:rStyle w:val="FootnoteReference"/>
        </w:rPr>
        <w:footnoteRef/>
      </w:r>
      <w:r>
        <w:t xml:space="preserve"> Cross-references for "ripe": Gen 15:6; Zech 5:6-11; Matt 23:32; 1Thess 2:16; Rev 14:18.</w:t>
      </w:r>
    </w:p>
  </w:footnote>
  <w:footnote w:id="21908">
    <w:p>
      <w:pPr>
        <w:pStyle w:val="FootnoteText"/>
      </w:pPr>
      <w:r>
        <w:rPr>
          <w:rStyle w:val="FootnoteReference"/>
        </w:rPr>
        <w:footnoteRef/>
      </w:r>
      <w:r>
        <w:t xml:space="preserve"> Cross-references for "thrust": Rev 14:19; Rev 16:1-21.</w:t>
      </w:r>
    </w:p>
  </w:footnote>
  <w:footnote w:id="21909">
    <w:p>
      <w:pPr>
        <w:pStyle w:val="FootnoteText"/>
      </w:pPr>
      <w:r>
        <w:rPr>
          <w:rStyle w:val="FootnoteReference"/>
        </w:rPr>
        <w:footnoteRef/>
      </w:r>
      <w:r>
        <w:t xml:space="preserve"> Cross-references: Matt 16:27; John 5:22-23; Rev 14:14.</w:t>
      </w:r>
    </w:p>
  </w:footnote>
  <w:footnote w:id="21910">
    <w:p>
      <w:pPr>
        <w:pStyle w:val="FootnoteText"/>
      </w:pPr>
      <w:r>
        <w:rPr>
          <w:rStyle w:val="FootnoteReference"/>
        </w:rPr>
        <w:footnoteRef/>
      </w:r>
      <w:r>
        <w:t xml:space="preserve"> Cross-references for "came": Rev 14:14-15; Rev 14:18; Rev 15:5-6; Rev 16:1.</w:t>
      </w:r>
    </w:p>
  </w:footnote>
  <w:footnote w:id="21911">
    <w:p>
      <w:pPr>
        <w:pStyle w:val="FootnoteText"/>
      </w:pPr>
      <w:r>
        <w:rPr>
          <w:rStyle w:val="FootnoteReference"/>
        </w:rPr>
        <w:footnoteRef/>
      </w:r>
      <w:r>
        <w:t xml:space="preserve"> Cross-references for "came": Rev 6:9-10.</w:t>
      </w:r>
    </w:p>
  </w:footnote>
  <w:footnote w:id="21912">
    <w:p>
      <w:pPr>
        <w:pStyle w:val="FootnoteText"/>
      </w:pPr>
      <w:r>
        <w:rPr>
          <w:rStyle w:val="FootnoteReference"/>
        </w:rPr>
        <w:footnoteRef/>
      </w:r>
      <w:r>
        <w:t xml:space="preserve"> Cross-references for "which": Rev 16:8.</w:t>
      </w:r>
    </w:p>
  </w:footnote>
  <w:footnote w:id="21913">
    <w:p>
      <w:pPr>
        <w:pStyle w:val="FootnoteText"/>
      </w:pPr>
      <w:r>
        <w:rPr>
          <w:rStyle w:val="FootnoteReference"/>
        </w:rPr>
        <w:footnoteRef/>
      </w:r>
      <w:r>
        <w:t xml:space="preserve"> Cross-references for "and cried": Rev 14:15-16.</w:t>
      </w:r>
    </w:p>
  </w:footnote>
  <w:footnote w:id="21914">
    <w:p>
      <w:pPr>
        <w:pStyle w:val="FootnoteText"/>
      </w:pPr>
      <w:r>
        <w:rPr>
          <w:rStyle w:val="FootnoteReference"/>
        </w:rPr>
        <w:footnoteRef/>
      </w:r>
      <w:r>
        <w:t xml:space="preserve"> Cross-references for "Thrust": Joel 3:13.</w:t>
      </w:r>
    </w:p>
  </w:footnote>
  <w:footnote w:id="21915">
    <w:p>
      <w:pPr>
        <w:pStyle w:val="FootnoteText"/>
      </w:pPr>
      <w:r>
        <w:rPr>
          <w:rStyle w:val="FootnoteReference"/>
        </w:rPr>
        <w:footnoteRef/>
      </w:r>
      <w:r>
        <w:t xml:space="preserve"> Cross-references for "and cast": Deut 32:32-33; Rev 19:15-21.</w:t>
      </w:r>
    </w:p>
  </w:footnote>
  <w:footnote w:id="21916">
    <w:p>
      <w:pPr>
        <w:pStyle w:val="FootnoteText"/>
      </w:pPr>
      <w:r>
        <w:rPr>
          <w:rStyle w:val="FootnoteReference"/>
        </w:rPr>
        <w:footnoteRef/>
      </w:r>
      <w:r>
        <w:t xml:space="preserve"> Cross-references for "the winepress": Isa 63:1-3; Lam 1:15.</w:t>
      </w:r>
    </w:p>
  </w:footnote>
  <w:footnote w:id="21917">
    <w:p>
      <w:pPr>
        <w:pStyle w:val="FootnoteText"/>
      </w:pPr>
      <w:r>
        <w:rPr>
          <w:rStyle w:val="FootnoteReference"/>
        </w:rPr>
        <w:footnoteRef/>
      </w:r>
      <w:r>
        <w:t xml:space="preserve"> Cross-references for "without": Heb 13:11-12; Rev 11:8.</w:t>
      </w:r>
    </w:p>
  </w:footnote>
  <w:footnote w:id="21918">
    <w:p>
      <w:pPr>
        <w:pStyle w:val="FootnoteText"/>
      </w:pPr>
      <w:r>
        <w:rPr>
          <w:rStyle w:val="FootnoteReference"/>
        </w:rPr>
        <w:footnoteRef/>
      </w:r>
      <w:r>
        <w:t xml:space="preserve"> Cross-references for "and blood": Isa 34:5-7; Isa 66:24; Ezek 39:17-21; Rev 19:14-21.</w:t>
      </w:r>
    </w:p>
  </w:footnote>
  <w:footnote w:id="21919">
    <w:p>
      <w:pPr>
        <w:pStyle w:val="FootnoteText"/>
      </w:pPr>
      <w:r>
        <w:rPr>
          <w:rStyle w:val="FootnoteReference"/>
        </w:rPr>
        <w:footnoteRef/>
      </w:r>
      <w:r>
        <w:t xml:space="preserve"> Cross-references for "I saw": Dan 4:2-3; Dan 6:27; Rev 12:1-3.</w:t>
      </w:r>
    </w:p>
  </w:footnote>
  <w:footnote w:id="21920">
    <w:p>
      <w:pPr>
        <w:pStyle w:val="FootnoteText"/>
      </w:pPr>
      <w:r>
        <w:rPr>
          <w:rStyle w:val="FootnoteReference"/>
        </w:rPr>
        <w:footnoteRef/>
      </w:r>
      <w:r>
        <w:t xml:space="preserve"> Cross-references for "seven angels": Matt 13:41-42; Matt 13:49-50; Rev 8:2; Rev 8:6; Rev 10:3; Rev 15:6; Rev 16:1-17; Rev 21:9.</w:t>
      </w:r>
    </w:p>
  </w:footnote>
  <w:footnote w:id="21921">
    <w:p>
      <w:pPr>
        <w:pStyle w:val="FootnoteText"/>
      </w:pPr>
      <w:r>
        <w:rPr>
          <w:rStyle w:val="FootnoteReference"/>
        </w:rPr>
        <w:footnoteRef/>
      </w:r>
      <w:r>
        <w:t xml:space="preserve"> Cross-references for "last": Rev 8:13; Rev 11:14; Rev 16:17-21; Rev 17:1.</w:t>
      </w:r>
    </w:p>
  </w:footnote>
  <w:footnote w:id="21922">
    <w:p>
      <w:pPr>
        <w:pStyle w:val="FootnoteText"/>
      </w:pPr>
      <w:r>
        <w:rPr>
          <w:rStyle w:val="FootnoteReference"/>
        </w:rPr>
        <w:footnoteRef/>
      </w:r>
      <w:r>
        <w:t xml:space="preserve"> Cross-references for "is filled": Dan 12:6-7; Dan 12:11-12; Rev 14:10; Rev 14:19; Rev 15:7; Rev 16:19; Rev 19:15.</w:t>
      </w:r>
    </w:p>
  </w:footnote>
  <w:footnote w:id="219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9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9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926">
    <w:p>
      <w:pPr>
        <w:pStyle w:val="FootnoteText"/>
      </w:pPr>
      <w:r>
        <w:rPr>
          <w:rStyle w:val="FootnoteReference"/>
        </w:rPr>
        <w:footnoteRef/>
      </w:r>
      <w:r>
        <w:t xml:space="preserve"> Cross-references for "a sea": Rev 4:6; Rev 21:18.</w:t>
      </w:r>
    </w:p>
  </w:footnote>
  <w:footnote w:id="21927">
    <w:p>
      <w:pPr>
        <w:pStyle w:val="FootnoteText"/>
      </w:pPr>
      <w:r>
        <w:rPr>
          <w:rStyle w:val="FootnoteReference"/>
        </w:rPr>
        <w:footnoteRef/>
      </w:r>
      <w:r>
        <w:t xml:space="preserve"> Cross-references for "mingled": Isa 4:4-5; Matt 3:11; 1Pet 1:7; 1Pet 4:12.</w:t>
      </w:r>
    </w:p>
  </w:footnote>
  <w:footnote w:id="21928">
    <w:p>
      <w:pPr>
        <w:pStyle w:val="FootnoteText"/>
      </w:pPr>
      <w:r>
        <w:rPr>
          <w:rStyle w:val="FootnoteReference"/>
        </w:rPr>
        <w:footnoteRef/>
      </w:r>
      <w:r>
        <w:t xml:space="preserve"> Cross-references for "stand": Ezek 22:30-31.</w:t>
      </w:r>
    </w:p>
  </w:footnote>
  <w:footnote w:id="21929">
    <w:p>
      <w:pPr>
        <w:pStyle w:val="FootnoteText"/>
      </w:pPr>
      <w:r>
        <w:rPr>
          <w:rStyle w:val="FootnoteReference"/>
        </w:rPr>
        <w:footnoteRef/>
      </w:r>
      <w:r>
        <w:t xml:space="preserve"> Cross-references for "having": Rev 5:8; Rev 14:2; Rev 19:1-7.</w:t>
      </w:r>
    </w:p>
  </w:footnote>
  <w:footnote w:id="21930">
    <w:p>
      <w:pPr>
        <w:pStyle w:val="FootnoteText"/>
      </w:pPr>
      <w:r>
        <w:rPr>
          <w:rStyle w:val="FootnoteReference"/>
        </w:rPr>
        <w:footnoteRef/>
      </w:r>
      <w:r>
        <w:t xml:space="preserve"> Cross-references for "that had": Rev 11:11-12; Rev 12:11; Rev 13:14-18; Rev 14:1-5.</w:t>
      </w:r>
    </w:p>
  </w:footnote>
  <w:footnote w:id="21931">
    <w:p>
      <w:pPr>
        <w:pStyle w:val="FootnoteText"/>
      </w:pPr>
      <w:r>
        <w:rPr>
          <w:rStyle w:val="FootnoteReference"/>
        </w:rPr>
        <w:footnoteRef/>
      </w:r>
      <w:r>
        <w:t xml:space="preserve"> Cross-references for "sing the song": Exod 15:1-18; Deut 31:30; Deut 32:1-43.</w:t>
      </w:r>
    </w:p>
  </w:footnote>
  <w:footnote w:id="21932">
    <w:p>
      <w:pPr>
        <w:pStyle w:val="FootnoteText"/>
      </w:pPr>
      <w:r>
        <w:rPr>
          <w:rStyle w:val="FootnoteReference"/>
        </w:rPr>
        <w:footnoteRef/>
      </w:r>
      <w:r>
        <w:t xml:space="preserve"> Personal name: Moses. Personal-name meaning: Moses — Drawn out. Source form: Moses.</w:t>
      </w:r>
    </w:p>
  </w:footnote>
  <w:footnote w:id="21933">
    <w:p>
      <w:pPr>
        <w:pStyle w:val="FootnoteText"/>
      </w:pPr>
      <w:r>
        <w:rPr>
          <w:rStyle w:val="FootnoteReference"/>
        </w:rPr>
        <w:footnoteRef/>
      </w:r>
      <w:r>
        <w:t xml:space="preserve"> Cross-references for "and the song": Rev 5:9-13; Rev 7:10-11; Rev 14:3; Rev 14:8.</w:t>
      </w:r>
    </w:p>
  </w:footnote>
  <w:footnote w:id="21934">
    <w:p>
      <w:pPr>
        <w:pStyle w:val="FootnoteText"/>
      </w:pPr>
      <w:r>
        <w:rPr>
          <w:rStyle w:val="FootnoteReference"/>
        </w:rPr>
        <w:footnoteRef/>
      </w:r>
      <w:r>
        <w:t xml:space="preserve"> Cross-references for "Great": Exod 15:11; Deut 32:4; Job 5:9; Ps 78:12; Ps 105:5; Ps 111:2; Ps 118:22-23; Ps 139:14; Ps 145:6; Dan 4:2-3.</w:t>
      </w:r>
    </w:p>
  </w:footnote>
  <w:footnote w:id="21935">
    <w:p>
      <w:pPr>
        <w:pStyle w:val="FootnoteText"/>
      </w:pPr>
      <w:r>
        <w:rPr>
          <w:rStyle w:val="FootnoteReference"/>
        </w:rPr>
        <w:footnoteRef/>
      </w:r>
      <w:r>
        <w:t xml:space="preserve"> Cross-references for "Lord God Almighty": Gen 17:1; Rev 4:8; Rev 11:17.</w:t>
      </w:r>
    </w:p>
  </w:footnote>
  <w:footnote w:id="21936">
    <w:p>
      <w:pPr>
        <w:pStyle w:val="FootnoteText"/>
      </w:pPr>
      <w:r>
        <w:rPr>
          <w:rStyle w:val="FootnoteReference"/>
        </w:rPr>
        <w:footnoteRef/>
      </w:r>
      <w:r>
        <w:t xml:space="preserve"> Cross-references for "just": Deut 32:4; Ps 85:10-11; Ps 99:4; Ps 100:5; Ps 145:17; Isa 45:21; Hos 14:9; Mic 7:20; Zeph 3:5; Rev 16:5-7; Rev 19:2.</w:t>
      </w:r>
    </w:p>
  </w:footnote>
  <w:footnote w:id="21937">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21938">
    <w:p>
      <w:pPr>
        <w:pStyle w:val="FootnoteText"/>
      </w:pPr>
      <w:r>
        <w:rPr>
          <w:rStyle w:val="FootnoteReference"/>
        </w:rPr>
        <w:footnoteRef/>
      </w:r>
      <w:r>
        <w:t xml:space="preserve"> Cross-references for "the servant": Deut 34:5; 1Chr 6:49; 2Chr 24:6; Neh 9:14; Dan 6:20; Dan 9:11; John 1:17; Heb 3:5.</w:t>
      </w:r>
    </w:p>
  </w:footnote>
  <w:footnote w:id="21939">
    <w:p>
      <w:pPr>
        <w:pStyle w:val="FootnoteText"/>
      </w:pPr>
      <w:r>
        <w:rPr>
          <w:rStyle w:val="FootnoteReference"/>
        </w:rPr>
        <w:footnoteRef/>
      </w:r>
      <w:r>
        <w:t xml:space="preserve"> Cross-references for "thou": Isa 9:6-7; Isa 32:1-2; Isa 33:22; Zech 9:9.</w:t>
      </w:r>
    </w:p>
  </w:footnote>
  <w:footnote w:id="21940">
    <w:p>
      <w:pPr>
        <w:pStyle w:val="FootnoteText"/>
      </w:pPr>
      <w:r>
        <w:rPr>
          <w:rStyle w:val="FootnoteReference"/>
        </w:rPr>
        <w:footnoteRef/>
      </w:r>
      <w:r>
        <w:t xml:space="preserve"> Cross-references for "saints": Rev 17:14; Rev 19:16.</w:t>
      </w:r>
    </w:p>
  </w:footnote>
  <w:footnote w:id="21941">
    <w:p>
      <w:pPr>
        <w:pStyle w:val="FootnoteText"/>
      </w:pPr>
      <w:r>
        <w:rPr>
          <w:rStyle w:val="FootnoteReference"/>
        </w:rPr>
        <w:footnoteRef/>
      </w:r>
      <w:r>
        <w:t xml:space="preserve"> Cross-references for "and glorify": Ps 22:23; Ps 86:9; Isa 24:15; Isa 25:3; Rom 15:9; 2Thess 1:10-12.</w:t>
      </w:r>
    </w:p>
  </w:footnote>
  <w:footnote w:id="21942">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1943">
    <w:p>
      <w:pPr>
        <w:pStyle w:val="FootnoteText"/>
      </w:pPr>
      <w:r>
        <w:rPr>
          <w:rStyle w:val="FootnoteReference"/>
        </w:rPr>
        <w:footnoteRef/>
      </w:r>
      <w:r>
        <w:t xml:space="preserve"> Cross-references: Exod 15:14-16; Ps 89:7; Isa 60:5; Jer 5:22; Jer 10:7; Hos 3:5; Luke 12:4-5.</w:t>
      </w:r>
    </w:p>
  </w:footnote>
  <w:footnote w:id="21944">
    <w:p>
      <w:pPr>
        <w:pStyle w:val="FootnoteText"/>
      </w:pPr>
      <w:r>
        <w:rPr>
          <w:rStyle w:val="FootnoteReference"/>
        </w:rPr>
        <w:footnoteRef/>
      </w:r>
      <w:r>
        <w:t xml:space="preserve"> Cross-references for "thou only": 1Sam 2:2; Ps 22:3; Ps 99:5; Ps 99:9; Ps 111:9; Isa 6:3; Isa 57:15; Hab 1:12; 1Pet 1:16; Rev 3:7; Rev 4:8; Rev 6:10.</w:t>
      </w:r>
    </w:p>
  </w:footnote>
  <w:footnote w:id="21945">
    <w:p>
      <w:pPr>
        <w:pStyle w:val="FootnoteText"/>
      </w:pPr>
      <w:r>
        <w:rPr>
          <w:rStyle w:val="FootnoteReference"/>
        </w:rPr>
        <w:footnoteRef/>
      </w:r>
      <w:r>
        <w:t xml:space="preserve"> Cross-references for "for thy": Ps 97:8; Ps 105:7; Isa 26:9; Rev 16:7; Rev 19:2.</w:t>
      </w:r>
    </w:p>
  </w:footnote>
  <w:footnote w:id="21946">
    <w:p>
      <w:pPr>
        <w:pStyle w:val="FootnoteText"/>
      </w:pPr>
      <w:r>
        <w:rPr>
          <w:rStyle w:val="FootnoteReference"/>
        </w:rPr>
        <w:footnoteRef/>
      </w:r>
      <w:r>
        <w:t xml:space="preserve"> Cross-references: Exod 25:21; Num 1:50; Num 1:53; Matt 27:51; Rev 11:19.</w:t>
      </w:r>
    </w:p>
  </w:footnote>
  <w:footnote w:id="21947">
    <w:p>
      <w:pPr>
        <w:pStyle w:val="FootnoteText"/>
      </w:pPr>
      <w:r>
        <w:rPr>
          <w:rStyle w:val="FootnoteReference"/>
        </w:rPr>
        <w:footnoteRef/>
      </w:r>
      <w:r>
        <w:t xml:space="preserve"> Cross-references for "the seven angels": Rev 15:1.</w:t>
      </w:r>
    </w:p>
  </w:footnote>
  <w:footnote w:id="21948">
    <w:p>
      <w:pPr>
        <w:pStyle w:val="FootnoteText"/>
      </w:pPr>
      <w:r>
        <w:rPr>
          <w:rStyle w:val="FootnoteReference"/>
        </w:rPr>
        <w:footnoteRef/>
      </w:r>
      <w:r>
        <w:t xml:space="preserve"> Cross-references for "clothed": Exod 28:5-8; Ezek 44:17-18; Luke 24:4; Rev 1:13.</w:t>
      </w:r>
    </w:p>
  </w:footnote>
  <w:footnote w:id="21949">
    <w:p>
      <w:pPr>
        <w:pStyle w:val="FootnoteText"/>
      </w:pPr>
      <w:r>
        <w:rPr>
          <w:rStyle w:val="FootnoteReference"/>
        </w:rPr>
        <w:footnoteRef/>
      </w:r>
      <w:r>
        <w:t xml:space="preserve"> Cross-references for "seven": Ps 75:8; Jer 25:15; Rev 5:8; Rev 16:2-21; Rev 17:1; Rev 21:9.</w:t>
      </w:r>
    </w:p>
  </w:footnote>
  <w:footnote w:id="21950">
    <w:p>
      <w:pPr>
        <w:pStyle w:val="FootnoteText"/>
      </w:pPr>
      <w:r>
        <w:rPr>
          <w:rStyle w:val="FootnoteReference"/>
        </w:rPr>
        <w:footnoteRef/>
      </w:r>
      <w:r>
        <w:t xml:space="preserve"> Cross-references: Rev 4:6-9.</w:t>
      </w:r>
    </w:p>
  </w:footnote>
  <w:footnote w:id="21951">
    <w:p>
      <w:pPr>
        <w:pStyle w:val="FootnoteText"/>
      </w:pPr>
      <w:r>
        <w:rPr>
          <w:rStyle w:val="FootnoteReference"/>
        </w:rPr>
        <w:footnoteRef/>
      </w:r>
      <w:r>
        <w:t xml:space="preserve"> Cross-references: 1Thess 1:9; Rev 4:9; Rev 10:6.</w:t>
      </w:r>
    </w:p>
  </w:footnote>
  <w:footnote w:id="21952">
    <w:p>
      <w:pPr>
        <w:pStyle w:val="FootnoteText"/>
      </w:pPr>
      <w:r>
        <w:rPr>
          <w:rStyle w:val="FootnoteReference"/>
        </w:rPr>
        <w:footnoteRef/>
      </w:r>
      <w:r>
        <w:t xml:space="preserve"> Cross-references for "from the": Ps 29:9; 2Thess 1:9.</w:t>
      </w:r>
    </w:p>
  </w:footnote>
  <w:footnote w:id="21953">
    <w:p>
      <w:pPr>
        <w:pStyle w:val="FootnoteText"/>
      </w:pPr>
      <w:r>
        <w:rPr>
          <w:rStyle w:val="FootnoteReference"/>
        </w:rPr>
        <w:footnoteRef/>
      </w:r>
      <w:r>
        <w:t xml:space="preserve"> Cross-references for "till": Rev 15:1.</w:t>
      </w:r>
    </w:p>
  </w:footnote>
  <w:footnote w:id="21954">
    <w:p>
      <w:pPr>
        <w:pStyle w:val="FootnoteText"/>
      </w:pPr>
      <w:r>
        <w:rPr>
          <w:rStyle w:val="FootnoteReference"/>
        </w:rPr>
        <w:footnoteRef/>
      </w:r>
      <w:r>
        <w:t xml:space="preserve"> Cross-references: Exod 40:34; 1Kgs 8:10; 2Chr 5:14; Ps 18:8-14; Isa 6:4.</w:t>
      </w:r>
    </w:p>
  </w:footnote>
  <w:footnote w:id="21955">
    <w:p>
      <w:pPr>
        <w:pStyle w:val="FootnoteText"/>
      </w:pPr>
      <w:r>
        <w:rPr>
          <w:rStyle w:val="FootnoteReference"/>
        </w:rPr>
        <w:footnoteRef/>
      </w:r>
      <w:r>
        <w:t xml:space="preserve"> Cross-references: Jer 15:1; Lam 3:44; Rom 11:33.</w:t>
      </w:r>
    </w:p>
  </w:footnote>
  <w:footnote w:id="21956">
    <w:p>
      <w:pPr>
        <w:pStyle w:val="FootnoteText"/>
      </w:pPr>
      <w:r>
        <w:rPr>
          <w:rStyle w:val="FootnoteReference"/>
        </w:rPr>
        <w:footnoteRef/>
      </w:r>
      <w:r>
        <w:t xml:space="preserve"> Cross-references for "I heard": Rev 14:15; Rev 14:18; Rev 15:5-8.</w:t>
      </w:r>
    </w:p>
  </w:footnote>
  <w:footnote w:id="21957">
    <w:p>
      <w:pPr>
        <w:pStyle w:val="FootnoteText"/>
      </w:pPr>
      <w:r>
        <w:rPr>
          <w:rStyle w:val="FootnoteReference"/>
        </w:rPr>
        <w:footnoteRef/>
      </w:r>
      <w:r>
        <w:t xml:space="preserve"> Cross-references for "the seven": Rev 15:1; Rev 15:6.</w:t>
      </w:r>
    </w:p>
  </w:footnote>
  <w:footnote w:id="21958">
    <w:p>
      <w:pPr>
        <w:pStyle w:val="FootnoteText"/>
      </w:pPr>
      <w:r>
        <w:rPr>
          <w:rStyle w:val="FootnoteReference"/>
        </w:rPr>
        <w:footnoteRef/>
      </w:r>
      <w:r>
        <w:t xml:space="preserve"> Cross-references for "and pour": 1Sam 15:3; 1Sam 15:18; Ezek 9:5-8; Ezek 10:2; Matt 13:41-42; Rev 14:9-11; Rev 15:7; Rev 16:2-12; Rev 16:17.</w:t>
      </w:r>
    </w:p>
  </w:footnote>
  <w:footnote w:id="219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9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9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962">
    <w:p>
      <w:pPr>
        <w:pStyle w:val="FootnoteText"/>
      </w:pPr>
      <w:r>
        <w:rPr>
          <w:rStyle w:val="FootnoteReference"/>
        </w:rPr>
        <w:footnoteRef/>
      </w:r>
      <w:r>
        <w:t xml:space="preserve"> Cross-references for "upon the earth": Rev 8:7; Rev 14:16.</w:t>
      </w:r>
    </w:p>
  </w:footnote>
  <w:footnote w:id="21963">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1964">
    <w:p>
      <w:pPr>
        <w:pStyle w:val="FootnoteText"/>
      </w:pPr>
      <w:r>
        <w:rPr>
          <w:rStyle w:val="FootnoteReference"/>
        </w:rPr>
        <w:footnoteRef/>
      </w:r>
      <w:r>
        <w:t xml:space="preserve"> Cross-references: Rev 13:15-18.</w:t>
      </w:r>
    </w:p>
  </w:footnote>
  <w:footnote w:id="21965">
    <w:p>
      <w:pPr>
        <w:pStyle w:val="FootnoteText"/>
      </w:pPr>
      <w:r>
        <w:rPr>
          <w:rStyle w:val="FootnoteReference"/>
        </w:rPr>
        <w:footnoteRef/>
      </w:r>
      <w:r>
        <w:t xml:space="preserve"> Cross-references for "upon": Rev 8:8; Rev 10:2; Rev 13:1.</w:t>
      </w:r>
    </w:p>
  </w:footnote>
  <w:footnote w:id="21966">
    <w:p>
      <w:pPr>
        <w:pStyle w:val="FootnoteText"/>
      </w:pPr>
      <w:r>
        <w:rPr>
          <w:rStyle w:val="FootnoteReference"/>
        </w:rPr>
        <w:footnoteRef/>
      </w:r>
      <w:r>
        <w:t xml:space="preserve"> Cross-references for "it became": Exod 7:17-21; Ps 78:44; Ps 105:29; Ezek 16:38; Rev 11:6.</w:t>
      </w:r>
    </w:p>
  </w:footnote>
  <w:footnote w:id="21967">
    <w:p>
      <w:pPr>
        <w:pStyle w:val="FootnoteText"/>
      </w:pPr>
      <w:r>
        <w:rPr>
          <w:rStyle w:val="FootnoteReference"/>
        </w:rPr>
        <w:footnoteRef/>
      </w:r>
      <w:r>
        <w:t xml:space="preserve"> Cross-references for "and every": Gen 7:22; Rev 8:9.</w:t>
      </w:r>
    </w:p>
  </w:footnote>
  <w:footnote w:id="21968">
    <w:p>
      <w:pPr>
        <w:pStyle w:val="FootnoteText"/>
      </w:pPr>
      <w:r>
        <w:rPr>
          <w:rStyle w:val="FootnoteReference"/>
        </w:rPr>
        <w:footnoteRef/>
      </w:r>
      <w:r>
        <w:t xml:space="preserve"> Cross-references for "upon": Rev 8:10-11.</w:t>
      </w:r>
    </w:p>
  </w:footnote>
  <w:footnote w:id="21969">
    <w:p>
      <w:pPr>
        <w:pStyle w:val="FootnoteText"/>
      </w:pPr>
      <w:r>
        <w:rPr>
          <w:rStyle w:val="FootnoteReference"/>
        </w:rPr>
        <w:footnoteRef/>
      </w:r>
      <w:r>
        <w:t xml:space="preserve"> Cross-references for "and they": Exod 7:20; Exod 8:5; Isa 50:2; Ezek 35:8; Hos 13:15; Rev 14:7; Rev 16:5.</w:t>
      </w:r>
    </w:p>
  </w:footnote>
  <w:footnote w:id="21970">
    <w:p>
      <w:pPr>
        <w:pStyle w:val="FootnoteText"/>
      </w:pPr>
      <w:r>
        <w:rPr>
          <w:rStyle w:val="FootnoteReference"/>
        </w:rPr>
        <w:footnoteRef/>
      </w:r>
      <w:r>
        <w:t xml:space="preserve"> Cross-references for "the angel": Rev 16:4.</w:t>
      </w:r>
    </w:p>
  </w:footnote>
  <w:footnote w:id="21971">
    <w:p>
      <w:pPr>
        <w:pStyle w:val="FootnoteText"/>
      </w:pPr>
      <w:r>
        <w:rPr>
          <w:rStyle w:val="FootnoteReference"/>
        </w:rPr>
        <w:footnoteRef/>
      </w:r>
      <w:r>
        <w:t xml:space="preserve"> Cross-references for "Thou art": Gen 18:25; Ps 129:4; Ps 145:17; Lam 1:18; Dan 9:14; Rom 2:5; Rom 3:5; 2Thess 1:5-6; Rev 15:3; Rev 16:7; Rev 19:2.</w:t>
      </w:r>
    </w:p>
  </w:footnote>
  <w:footnote w:id="21972">
    <w:p>
      <w:pPr>
        <w:pStyle w:val="FootnoteText"/>
      </w:pPr>
      <w:r>
        <w:rPr>
          <w:rStyle w:val="FootnoteReference"/>
        </w:rPr>
        <w:footnoteRef/>
      </w:r>
      <w:r>
        <w:t xml:space="preserve"> Cross-references for "which art": Rev 1:4; Rev 1:8; Rev 4:8; Rev 11:17.</w:t>
      </w:r>
    </w:p>
  </w:footnote>
  <w:footnote w:id="21973">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1974">
    <w:p>
      <w:pPr>
        <w:pStyle w:val="FootnoteText"/>
      </w:pPr>
      <w:r>
        <w:rPr>
          <w:rStyle w:val="FootnoteReference"/>
        </w:rPr>
        <w:footnoteRef/>
      </w:r>
      <w:r>
        <w:t xml:space="preserve"> Cross-references for "for they are": Jer 26:11; Jer 26:16; Luke 12:48; Heb 10:29; Rev 11:18; Rev 18:20.</w:t>
      </w:r>
    </w:p>
  </w:footnote>
  <w:footnote w:id="21975">
    <w:p>
      <w:pPr>
        <w:pStyle w:val="FootnoteText"/>
      </w:pPr>
      <w:r>
        <w:rPr>
          <w:rStyle w:val="FootnoteReference"/>
        </w:rPr>
        <w:footnoteRef/>
      </w:r>
      <w:r>
        <w:t xml:space="preserve"> Cross-references for "Even": Rev 15:3-4.</w:t>
      </w:r>
    </w:p>
  </w:footnote>
  <w:footnote w:id="21976">
    <w:p>
      <w:pPr>
        <w:pStyle w:val="FootnoteText"/>
      </w:pPr>
      <w:r>
        <w:rPr>
          <w:rStyle w:val="FootnoteReference"/>
        </w:rPr>
        <w:footnoteRef/>
      </w:r>
      <w:r>
        <w:t xml:space="preserve"> Cross-references for "true": Rev 13:10; Rev 14:10; Rev 19:2.</w:t>
      </w:r>
    </w:p>
  </w:footnote>
  <w:footnote w:id="21977">
    <w:p>
      <w:pPr>
        <w:pStyle w:val="FootnoteText"/>
      </w:pPr>
      <w:r>
        <w:rPr>
          <w:rStyle w:val="FootnoteReference"/>
        </w:rPr>
        <w:footnoteRef/>
      </w:r>
      <w:r>
        <w:t xml:space="preserve"> Cross-references: Isa 6:6; Ezek 10:2; Ezek 10:7; Rev 6:9; Rev 8:3-5; Rev 14:18.</w:t>
      </w:r>
    </w:p>
  </w:footnote>
  <w:footnote w:id="21978">
    <w:p>
      <w:pPr>
        <w:pStyle w:val="FootnoteText"/>
      </w:pPr>
      <w:r>
        <w:rPr>
          <w:rStyle w:val="FootnoteReference"/>
        </w:rPr>
        <w:footnoteRef/>
      </w:r>
      <w:r>
        <w:t xml:space="preserve"> Cross-references for "upon": Isa 24:23; Luke 21:25; Acts 2:20; Rev 6:12; Rev 8:12; Rev 9:2.</w:t>
      </w:r>
    </w:p>
  </w:footnote>
  <w:footnote w:id="21979">
    <w:p>
      <w:pPr>
        <w:pStyle w:val="FootnoteText"/>
      </w:pPr>
      <w:r>
        <w:rPr>
          <w:rStyle w:val="FootnoteReference"/>
        </w:rPr>
        <w:footnoteRef/>
      </w:r>
      <w:r>
        <w:t xml:space="preserve"> Cross-references for "and power": Jonah 4:8; Matt 13:6; Rev 7:16; Rev 9:17-18; Rev 14:18.</w:t>
      </w:r>
    </w:p>
  </w:footnote>
  <w:footnote w:id="21980">
    <w:p>
      <w:pPr>
        <w:pStyle w:val="FootnoteText"/>
      </w:pPr>
      <w:r>
        <w:rPr>
          <w:rStyle w:val="FootnoteReference"/>
        </w:rPr>
        <w:footnoteRef/>
      </w:r>
      <w:r>
        <w:t xml:space="preserve"> Cross-references for "blasphemed": 2Kgs 6:33; 2Chr 28:22; Isa 1:5; Isa 8:21; Jer 5:3; Jer 6:29-30; Ezek 24:13; Rev 16:10-11; Rev 16:21.</w:t>
      </w:r>
    </w:p>
  </w:footnote>
  <w:footnote w:id="21981">
    <w:p>
      <w:pPr>
        <w:pStyle w:val="FootnoteText"/>
      </w:pPr>
      <w:r>
        <w:rPr>
          <w:rStyle w:val="FootnoteReference"/>
        </w:rPr>
        <w:footnoteRef/>
      </w:r>
      <w:r>
        <w:t xml:space="preserve"> Cross-references for "and they": Dan 5:22-23; Luke 13:3; Luke 13:5; 2Cor 12:21; Rev 2:21; Rev 9:20; Rev 16:11.</w:t>
      </w:r>
    </w:p>
  </w:footnote>
  <w:footnote w:id="21982">
    <w:p>
      <w:pPr>
        <w:pStyle w:val="FootnoteText"/>
      </w:pPr>
      <w:r>
        <w:rPr>
          <w:rStyle w:val="FootnoteReference"/>
        </w:rPr>
        <w:footnoteRef/>
      </w:r>
      <w:r>
        <w:t xml:space="preserve"> Cross-references for "to give": Josh 7:19; Jer 13:6; Amos 4:6-12; Rev 11:13; Rev 14:7.</w:t>
      </w:r>
    </w:p>
  </w:footnote>
  <w:footnote w:id="21983">
    <w:p>
      <w:pPr>
        <w:pStyle w:val="FootnoteText"/>
      </w:pPr>
      <w:r>
        <w:rPr>
          <w:rStyle w:val="FootnoteReference"/>
        </w:rPr>
        <w:footnoteRef/>
      </w:r>
      <w:r>
        <w:t xml:space="preserve"> Cross-references for "upon": Rev 11:2; Rev 11:8; Rev 13:2-4; Rev 17:9; Rev 17:17; Rev 18:2; Rev 18:21; Rev 18:23.</w:t>
      </w:r>
    </w:p>
  </w:footnote>
  <w:footnote w:id="21984">
    <w:p>
      <w:pPr>
        <w:pStyle w:val="FootnoteText"/>
      </w:pPr>
      <w:r>
        <w:rPr>
          <w:rStyle w:val="FootnoteReference"/>
        </w:rPr>
        <w:footnoteRef/>
      </w:r>
      <w:r>
        <w:t xml:space="preserve"> Cross-references for "full": Exod 10:21-23; Ps 78:49; Isa 8:21-22; Matt 8:12; Matt 22:13; 1Pet 2:17; Rev 9:2; Rev 18:11-19.</w:t>
      </w:r>
    </w:p>
  </w:footnote>
  <w:footnote w:id="21985">
    <w:p>
      <w:pPr>
        <w:pStyle w:val="FootnoteText"/>
      </w:pPr>
      <w:r>
        <w:rPr>
          <w:rStyle w:val="FootnoteReference"/>
        </w:rPr>
        <w:footnoteRef/>
      </w:r>
      <w:r>
        <w:t xml:space="preserve"> Cross-references: Matt 13:42; Matt 13:50; Matt 24:51; Luke 13:28; Rev 11:10.</w:t>
      </w:r>
    </w:p>
  </w:footnote>
  <w:footnote w:id="21986">
    <w:p>
      <w:pPr>
        <w:pStyle w:val="FootnoteText"/>
      </w:pPr>
      <w:r>
        <w:rPr>
          <w:rStyle w:val="FootnoteReference"/>
        </w:rPr>
        <w:footnoteRef/>
      </w:r>
      <w:r>
        <w:t xml:space="preserve"> Cross-references for "blasphemed": Rev 16:9; Rev 16:21.</w:t>
      </w:r>
    </w:p>
  </w:footnote>
  <w:footnote w:id="21987">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1988">
    <w:p>
      <w:pPr>
        <w:pStyle w:val="FootnoteText"/>
      </w:pPr>
      <w:r>
        <w:rPr>
          <w:rStyle w:val="FootnoteReference"/>
        </w:rPr>
        <w:footnoteRef/>
      </w:r>
      <w:r>
        <w:t xml:space="preserve"> Cross-references for "because": Rev 16:2; Rev 16:9.</w:t>
      </w:r>
    </w:p>
  </w:footnote>
  <w:footnote w:id="21989">
    <w:p>
      <w:pPr>
        <w:pStyle w:val="FootnoteText"/>
      </w:pPr>
      <w:r>
        <w:rPr>
          <w:rStyle w:val="FootnoteReference"/>
        </w:rPr>
        <w:footnoteRef/>
      </w:r>
      <w:r>
        <w:t xml:space="preserve"> Cross-references for "and did not repent": 2Tim 3:13; Rev 16:9.</w:t>
      </w:r>
    </w:p>
  </w:footnote>
  <w:footnote w:id="21990">
    <w:p>
      <w:pPr>
        <w:pStyle w:val="FootnoteText"/>
      </w:pPr>
      <w:r>
        <w:rPr>
          <w:rStyle w:val="FootnoteReference"/>
        </w:rPr>
        <w:footnoteRef/>
      </w:r>
      <w:r>
        <w:t xml:space="preserve"> Cross-references for "upon": Isa 8:7; Rev 9:14; Rev 11:14.</w:t>
      </w:r>
    </w:p>
  </w:footnote>
  <w:footnote w:id="21991">
    <w:p>
      <w:pPr>
        <w:pStyle w:val="FootnoteText"/>
      </w:pPr>
      <w:r>
        <w:rPr>
          <w:rStyle w:val="FootnoteReference"/>
        </w:rPr>
        <w:footnoteRef/>
      </w:r>
      <w:r>
        <w:t xml:space="preserve"> Place name: Euphrates. Place-name meaning: Euphrates — that makes fruitful. Source form: Euphrates. Greek form: ευφρατη.</w:t>
      </w:r>
    </w:p>
  </w:footnote>
  <w:footnote w:id="21992">
    <w:p>
      <w:pPr>
        <w:pStyle w:val="FootnoteText"/>
      </w:pPr>
      <w:r>
        <w:rPr>
          <w:rStyle w:val="FootnoteReference"/>
        </w:rPr>
        <w:footnoteRef/>
      </w:r>
      <w:r>
        <w:t xml:space="preserve"> Cross-references for "and the water": Isa 11:15; Isa 42:15; Isa 44:27; Jer 50:38-40; Jer 51:36; Rev 17:15.</w:t>
      </w:r>
    </w:p>
  </w:footnote>
  <w:footnote w:id="21993">
    <w:p>
      <w:pPr>
        <w:pStyle w:val="FootnoteText"/>
      </w:pPr>
      <w:r>
        <w:rPr>
          <w:rStyle w:val="FootnoteReference"/>
        </w:rPr>
        <w:footnoteRef/>
      </w:r>
      <w:r>
        <w:t xml:space="preserve"> Cross-references for "that the": Isa 41:2-3; Isa 41:25; Dan 11:43-45.</w:t>
      </w:r>
    </w:p>
  </w:footnote>
  <w:footnote w:id="21994">
    <w:p>
      <w:pPr>
        <w:pStyle w:val="FootnoteText"/>
      </w:pPr>
      <w:r>
        <w:rPr>
          <w:rStyle w:val="FootnoteReference"/>
        </w:rPr>
        <w:footnoteRef/>
      </w:r>
      <w:r>
        <w:t xml:space="preserve"> Cross-references for "three": 2Thess 2:9-11; 1Tim 4:1-3; 2Tim 3:1-6; 2Pet 2:1-3; 1John 4:1-3; Rev 16:14.</w:t>
      </w:r>
    </w:p>
  </w:footnote>
  <w:footnote w:id="21995">
    <w:p>
      <w:pPr>
        <w:pStyle w:val="FootnoteText"/>
      </w:pPr>
      <w:r>
        <w:rPr>
          <w:rStyle w:val="FootnoteReference"/>
        </w:rPr>
        <w:footnoteRef/>
      </w:r>
      <w:r>
        <w:t xml:space="preserve"> Cross-references for "like": Exod 8:2-7; Ps 78:45; Ps 105:30.</w:t>
      </w:r>
    </w:p>
  </w:footnote>
  <w:footnote w:id="21996">
    <w:p>
      <w:pPr>
        <w:pStyle w:val="FootnoteText"/>
      </w:pPr>
      <w:r>
        <w:rPr>
          <w:rStyle w:val="FootnoteReference"/>
        </w:rPr>
        <w:footnoteRef/>
      </w:r>
      <w:r>
        <w:t xml:space="preserve"> Cross-references for "come out of": Rev 12:3-4; Rev 12:9-13; Rev 13:1-7; Rev 13:11-18.</w:t>
      </w:r>
    </w:p>
  </w:footnote>
  <w:footnote w:id="21997">
    <w:p>
      <w:pPr>
        <w:pStyle w:val="FootnoteText"/>
      </w:pPr>
      <w:r>
        <w:rPr>
          <w:rStyle w:val="FootnoteReference"/>
        </w:rPr>
        <w:footnoteRef/>
      </w:r>
      <w:r>
        <w:t xml:space="preserve"> Cross-references for "the false": Rev 19:20; Rev 20:10.</w:t>
      </w:r>
    </w:p>
  </w:footnote>
  <w:footnote w:id="21998">
    <w:p>
      <w:pPr>
        <w:pStyle w:val="FootnoteText"/>
      </w:pPr>
      <w:r>
        <w:rPr>
          <w:rStyle w:val="FootnoteReference"/>
        </w:rPr>
        <w:footnoteRef/>
      </w:r>
      <w:r>
        <w:t xml:space="preserve"> Cross-references for "the spirits": 1Kgs 22:19-23; 2Chr 18:18-22; Ezek 14:9; John 8:44; 2Cor 11:13-15; 1Tim 4:1; Jas 3:15; Rev 12:9.</w:t>
      </w:r>
    </w:p>
  </w:footnote>
  <w:footnote w:id="21999">
    <w:p>
      <w:pPr>
        <w:pStyle w:val="FootnoteText"/>
      </w:pPr>
      <w:r>
        <w:rPr>
          <w:rStyle w:val="FootnoteReference"/>
        </w:rPr>
        <w:footnoteRef/>
      </w:r>
      <w:r>
        <w:t xml:space="preserve"> Cross-references for "working": Deut 13:1-2; Matt 24:24; Mark 13:22; 2Thess 2:9; Rev 13:13-14; Rev 19:20.</w:t>
      </w:r>
    </w:p>
  </w:footnote>
  <w:footnote w:id="22000">
    <w:p>
      <w:pPr>
        <w:pStyle w:val="FootnoteText"/>
      </w:pPr>
      <w:r>
        <w:rPr>
          <w:rStyle w:val="FootnoteReference"/>
        </w:rPr>
        <w:footnoteRef/>
      </w:r>
      <w:r>
        <w:t xml:space="preserve"> Cross-references for "which": 1Kgs 22:6; 1Kgs 22:10-11; 1Kgs 22:19-22; Acts 13:8-10.</w:t>
      </w:r>
    </w:p>
  </w:footnote>
  <w:footnote w:id="22001">
    <w:p>
      <w:pPr>
        <w:pStyle w:val="FootnoteText"/>
      </w:pPr>
      <w:r>
        <w:rPr>
          <w:rStyle w:val="FootnoteReference"/>
        </w:rPr>
        <w:footnoteRef/>
      </w:r>
      <w:r>
        <w:t xml:space="preserve"> Cross-references for "the whole": Luke 2:1; Rom 1:8; 1John 5:19; Rev 3:10; Rev 12:9; Rev 13:3.</w:t>
      </w:r>
    </w:p>
  </w:footnote>
  <w:footnote w:id="22002">
    <w:p>
      <w:pPr>
        <w:pStyle w:val="FootnoteText"/>
      </w:pPr>
      <w:r>
        <w:rPr>
          <w:rStyle w:val="FootnoteReference"/>
        </w:rPr>
        <w:footnoteRef/>
      </w:r>
      <w:r>
        <w:t xml:space="preserve"> Cross-references for "to gather": Isa 34:1-8; Isa 63:1-6; Ezek 38:8-12; Joel 3:11-14; Rev 16:16; Rev 17:14; Rev 19:19; Rev 20:8.</w:t>
      </w:r>
    </w:p>
  </w:footnote>
  <w:footnote w:id="22003">
    <w:p>
      <w:pPr>
        <w:pStyle w:val="FootnoteText"/>
      </w:pPr>
      <w:r>
        <w:rPr>
          <w:rStyle w:val="FootnoteReference"/>
        </w:rPr>
        <w:footnoteRef/>
      </w:r>
      <w:r>
        <w:t xml:space="preserve"> Cross-references for "God Almighty": Rev 16:7.</w:t>
      </w:r>
    </w:p>
  </w:footnote>
  <w:footnote w:id="22004">
    <w:p>
      <w:pPr>
        <w:pStyle w:val="FootnoteText"/>
      </w:pPr>
      <w:r>
        <w:rPr>
          <w:rStyle w:val="FootnoteReference"/>
        </w:rPr>
        <w:footnoteRef/>
      </w:r>
      <w:r>
        <w:t xml:space="preserve"> Cross-references for "I come": Matt 24:43; 1Thess 5:2-3; 2Pet 3:10; Rev 3:3.</w:t>
      </w:r>
    </w:p>
  </w:footnote>
  <w:footnote w:id="2200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2006">
    <w:p>
      <w:pPr>
        <w:pStyle w:val="FootnoteText"/>
      </w:pPr>
      <w:r>
        <w:rPr>
          <w:rStyle w:val="FootnoteReference"/>
        </w:rPr>
        <w:footnoteRef/>
      </w:r>
      <w:r>
        <w:t xml:space="preserve"> Cross-references for "lest": Exod 32:25; Isa 47:3; Ezek 16:37; Hos 2:3; Hab 2:15; 2Cor 5:3; Rev 3:4; Rev 3:18.</w:t>
      </w:r>
    </w:p>
  </w:footnote>
  <w:footnote w:id="22007">
    <w:p>
      <w:pPr>
        <w:pStyle w:val="FootnoteText"/>
      </w:pPr>
      <w:r>
        <w:rPr>
          <w:rStyle w:val="FootnoteReference"/>
        </w:rPr>
        <w:footnoteRef/>
      </w:r>
      <w:r>
        <w:t xml:space="preserve"> Personal name: Hebrew. Personal-name meaning: Hebrew — from Eber; one from beyond. Source form: Hebrew.</w:t>
      </w:r>
    </w:p>
  </w:footnote>
  <w:footnote w:id="2200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22009">
    <w:p>
      <w:pPr>
        <w:pStyle w:val="FootnoteText"/>
      </w:pPr>
      <w:r>
        <w:rPr>
          <w:rStyle w:val="FootnoteReference"/>
        </w:rPr>
        <w:footnoteRef/>
      </w:r>
      <w:r>
        <w:t xml:space="preserve"> Cross-references: Judg 4:7; Joel 3:9-14; Zech 14:2-3; Rev 17:14; Rev 19:17-21.</w:t>
      </w:r>
    </w:p>
  </w:footnote>
  <w:footnote w:id="22010">
    <w:p>
      <w:pPr>
        <w:pStyle w:val="FootnoteText"/>
      </w:pPr>
      <w:r>
        <w:rPr>
          <w:rStyle w:val="FootnoteReference"/>
        </w:rPr>
        <w:footnoteRef/>
      </w:r>
      <w:r>
        <w:t xml:space="preserve"> Cross-references for "the Hebrew": John 5:2; John 19:13; John 19:17; Acts 26:14; Rev 9:11.</w:t>
      </w:r>
    </w:p>
  </w:footnote>
  <w:footnote w:id="22011">
    <w:p>
      <w:pPr>
        <w:pStyle w:val="FootnoteText"/>
      </w:pPr>
      <w:r>
        <w:rPr>
          <w:rStyle w:val="FootnoteReference"/>
        </w:rPr>
        <w:footnoteRef/>
      </w:r>
      <w:r>
        <w:t xml:space="preserve"> Cross-references for "Armageddon": Judg 5:19; 2Kgs 23:29-30; Zech 12:11.</w:t>
      </w:r>
    </w:p>
  </w:footnote>
  <w:footnote w:id="22012">
    <w:p>
      <w:pPr>
        <w:pStyle w:val="FootnoteText"/>
      </w:pPr>
      <w:r>
        <w:rPr>
          <w:rStyle w:val="FootnoteReference"/>
        </w:rPr>
        <w:footnoteRef/>
      </w:r>
      <w:r>
        <w:t xml:space="preserve"> Cross-references for "into": Eph 2:2; Eph 6:12; Rev 20:1-3.</w:t>
      </w:r>
    </w:p>
  </w:footnote>
  <w:footnote w:id="22013">
    <w:p>
      <w:pPr>
        <w:pStyle w:val="FootnoteText"/>
      </w:pPr>
      <w:r>
        <w:rPr>
          <w:rStyle w:val="FootnoteReference"/>
        </w:rPr>
        <w:footnoteRef/>
      </w:r>
      <w:r>
        <w:t xml:space="preserve"> Cross-references for "there": Rev 11:19; Rev 14:17; Rev 15:5-6; Rev 16:1.</w:t>
      </w:r>
    </w:p>
  </w:footnote>
  <w:footnote w:id="22014">
    <w:p>
      <w:pPr>
        <w:pStyle w:val="FootnoteText"/>
      </w:pPr>
      <w:r>
        <w:rPr>
          <w:rStyle w:val="FootnoteReference"/>
        </w:rPr>
        <w:footnoteRef/>
      </w:r>
      <w:r>
        <w:t xml:space="preserve"> Cross-references for "It is": Dan 12:7-13; John 19:30; Rev 10:6-7; Rev 21:6.</w:t>
      </w:r>
    </w:p>
  </w:footnote>
  <w:footnote w:id="22015">
    <w:p>
      <w:pPr>
        <w:pStyle w:val="FootnoteText"/>
      </w:pPr>
      <w:r>
        <w:rPr>
          <w:rStyle w:val="FootnoteReference"/>
        </w:rPr>
        <w:footnoteRef/>
      </w:r>
      <w:r>
        <w:t xml:space="preserve"> Cross-references: Rev 4:5; Rev 8:5; Rev 11:19.</w:t>
      </w:r>
    </w:p>
  </w:footnote>
  <w:footnote w:id="22016">
    <w:p>
      <w:pPr>
        <w:pStyle w:val="FootnoteText"/>
      </w:pPr>
      <w:r>
        <w:rPr>
          <w:rStyle w:val="FootnoteReference"/>
        </w:rPr>
        <w:footnoteRef/>
      </w:r>
      <w:r>
        <w:t xml:space="preserve"> Cross-references: Dan 12:1; Rev 11:13.</w:t>
      </w:r>
    </w:p>
  </w:footnote>
  <w:footnote w:id="22017">
    <w:p>
      <w:pPr>
        <w:pStyle w:val="FootnoteText"/>
      </w:pPr>
      <w:r>
        <w:rPr>
          <w:rStyle w:val="FootnoteReference"/>
        </w:rPr>
        <w:footnoteRef/>
      </w:r>
      <w:r>
        <w:t xml:space="preserve"> Cross-references for "the great": Rev 14:8; Rev 17:18; Rev 18:2; Rev 18:10; Rev 18:16-19; Rev 18:21.</w:t>
      </w:r>
    </w:p>
  </w:footnote>
  <w:footnote w:id="22018">
    <w:p>
      <w:pPr>
        <w:pStyle w:val="FootnoteText"/>
      </w:pPr>
      <w:r>
        <w:rPr>
          <w:rStyle w:val="FootnoteReference"/>
        </w:rPr>
        <w:footnoteRef/>
      </w:r>
      <w:r>
        <w:t xml:space="preserve"> Place name: Babylon. Place-name meaning: Babylon — confusion; mixture. Source form: Babylon. Greek form: βαβυλωνος.</w:t>
      </w:r>
    </w:p>
  </w:footnote>
  <w:footnote w:id="22019">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22020">
    <w:p>
      <w:pPr>
        <w:pStyle w:val="FootnoteText"/>
      </w:pPr>
      <w:r>
        <w:rPr>
          <w:rStyle w:val="FootnoteReference"/>
        </w:rPr>
        <w:footnoteRef/>
      </w:r>
      <w:r>
        <w:t xml:space="preserve"> Cross-references for "great": Dan 4:30; Rev 17:5.</w:t>
      </w:r>
    </w:p>
  </w:footnote>
  <w:footnote w:id="22021">
    <w:p>
      <w:pPr>
        <w:pStyle w:val="FootnoteText"/>
      </w:pPr>
      <w:r>
        <w:rPr>
          <w:rStyle w:val="FootnoteReference"/>
        </w:rPr>
        <w:footnoteRef/>
      </w:r>
      <w:r>
        <w:t xml:space="preserve"> Cross-references: Isa 49:26; Isa 51:17-23; Jer 25:15-16; Jer 25:26; Rev 14:8-10; Rev 18:5.</w:t>
      </w:r>
    </w:p>
  </w:footnote>
  <w:footnote w:id="22022">
    <w:p>
      <w:pPr>
        <w:pStyle w:val="FootnoteText"/>
      </w:pPr>
      <w:r>
        <w:rPr>
          <w:rStyle w:val="FootnoteReference"/>
        </w:rPr>
        <w:footnoteRef/>
      </w:r>
      <w:r>
        <w:t xml:space="preserve"> Cross-references: Isa 2:14-17; Jer 4:23-25; Rev 6:14; Rev 20:11.</w:t>
      </w:r>
    </w:p>
  </w:footnote>
  <w:footnote w:id="22023">
    <w:p>
      <w:pPr>
        <w:pStyle w:val="FootnoteText"/>
      </w:pPr>
      <w:r>
        <w:rPr>
          <w:rStyle w:val="FootnoteReference"/>
        </w:rPr>
        <w:footnoteRef/>
      </w:r>
      <w:r>
        <w:t xml:space="preserve"> Cross-references for "there fell": Exod 9:23-26; Josh 10:11; Isa 30:30; Ezek 13:11; Ezek 13:13; Ezek 38:21-22; Rev 8:7; Rev 11:19.</w:t>
      </w:r>
    </w:p>
  </w:footnote>
  <w:footnote w:id="22024">
    <w:p>
      <w:pPr>
        <w:pStyle w:val="FootnoteText"/>
      </w:pPr>
      <w:r>
        <w:rPr>
          <w:rStyle w:val="FootnoteReference"/>
        </w:rPr>
        <w:footnoteRef/>
      </w:r>
      <w:r>
        <w:t xml:space="preserve"> Cross-references for "blasphemed": Isa 8:21; Rev 16:9; Rev 16:11.</w:t>
      </w:r>
    </w:p>
  </w:footnote>
  <w:footnote w:id="22025">
    <w:p>
      <w:pPr>
        <w:pStyle w:val="FootnoteText"/>
      </w:pPr>
      <w:r>
        <w:rPr>
          <w:rStyle w:val="FootnoteReference"/>
        </w:rPr>
        <w:footnoteRef/>
      </w:r>
      <w:r>
        <w:t xml:space="preserve"> Cross-references for "talked": Luke 9:30; Luke 24:32; Rev 4:1; Rev 21:15.</w:t>
      </w:r>
    </w:p>
  </w:footnote>
  <w:footnote w:id="22026">
    <w:p>
      <w:pPr>
        <w:pStyle w:val="FootnoteText"/>
      </w:pPr>
      <w:r>
        <w:rPr>
          <w:rStyle w:val="FootnoteReference"/>
        </w:rPr>
        <w:footnoteRef/>
      </w:r>
      <w:r>
        <w:t xml:space="preserve"> Cross-references for "I will": Rev 16:19; Rev 18:16-19.</w:t>
      </w:r>
    </w:p>
  </w:footnote>
  <w:footnote w:id="22027">
    <w:p>
      <w:pPr>
        <w:pStyle w:val="FootnoteText"/>
      </w:pPr>
      <w:r>
        <w:rPr>
          <w:rStyle w:val="FootnoteReference"/>
        </w:rPr>
        <w:footnoteRef/>
      </w:r>
      <w:r>
        <w:t xml:space="preserve"> Cross-references for "the great": Isa 57:3; Nah 3:4-5; Rev 17:4-5; Rev 17:15-16; Rev 19:2.</w:t>
      </w:r>
    </w:p>
  </w:footnote>
  <w:footnote w:id="22028">
    <w:p>
      <w:pPr>
        <w:pStyle w:val="FootnoteText"/>
      </w:pPr>
      <w:r>
        <w:rPr>
          <w:rStyle w:val="FootnoteReference"/>
        </w:rPr>
        <w:footnoteRef/>
      </w:r>
      <w:r>
        <w:t xml:space="preserve"> Cross-references: Rev 15:1; Rev 15:6; Rev 17:1-17; Rev 21:9.</w:t>
      </w:r>
    </w:p>
  </w:footnote>
  <w:footnote w:id="22029">
    <w:p>
      <w:pPr>
        <w:pStyle w:val="FootnoteText"/>
      </w:pPr>
      <w:r>
        <w:rPr>
          <w:rStyle w:val="FootnoteReference"/>
        </w:rPr>
        <w:footnoteRef/>
      </w:r>
      <w:r>
        <w:t xml:space="preserve"> Cross-references for "that sitteth": Jer 51:13; Rev 17:15.</w:t>
      </w:r>
    </w:p>
  </w:footnote>
  <w:footnote w:id="22030">
    <w:p>
      <w:pPr>
        <w:pStyle w:val="FootnoteText"/>
      </w:pPr>
      <w:r>
        <w:rPr>
          <w:rStyle w:val="FootnoteReference"/>
        </w:rPr>
        <w:footnoteRef/>
      </w:r>
      <w:r>
        <w:t xml:space="preserve"> Cross-references: Jer 51:7; Rev 14:8; Rev 17:13; Rev 17:17; Rev 18:3; Rev 18:9; Rev 18:23.</w:t>
      </w:r>
    </w:p>
  </w:footnote>
  <w:footnote w:id="22031">
    <w:p>
      <w:pPr>
        <w:pStyle w:val="FootnoteText"/>
      </w:pPr>
      <w:r>
        <w:rPr>
          <w:rStyle w:val="FootnoteReference"/>
        </w:rPr>
        <w:footnoteRef/>
      </w:r>
      <w:r>
        <w:t xml:space="preserve"> Cross-references for "he carried": 1Kgs 18:12; 2Kgs 2:16; Ezek 3:12; Ezek 8:3; Ezek 11:24; Acts 8:39; Rev 1:10; Rev 4:2; Rev 21:10.</w:t>
      </w:r>
    </w:p>
  </w:footnote>
  <w:footnote w:id="22032">
    <w:p>
      <w:pPr>
        <w:pStyle w:val="FootnoteText"/>
      </w:pPr>
      <w:r>
        <w:rPr>
          <w:rStyle w:val="FootnoteReference"/>
        </w:rPr>
        <w:footnoteRef/>
      </w:r>
      <w:r>
        <w:t xml:space="preserve"> Cross-references for "into": Song 8:5; Rev 12:6; Rev 12:14.</w:t>
      </w:r>
    </w:p>
  </w:footnote>
  <w:footnote w:id="22033">
    <w:p>
      <w:pPr>
        <w:pStyle w:val="FootnoteText"/>
      </w:pPr>
      <w:r>
        <w:rPr>
          <w:rStyle w:val="FootnoteReference"/>
        </w:rPr>
        <w:footnoteRef/>
      </w:r>
      <w:r>
        <w:t xml:space="preserve"> Cross-references for "a woman": Rev 12:3; Rev 17:4; Rev 17:6; Rev 17:18.</w:t>
      </w:r>
    </w:p>
  </w:footnote>
  <w:footnote w:id="22034">
    <w:p>
      <w:pPr>
        <w:pStyle w:val="FootnoteText"/>
      </w:pPr>
      <w:r>
        <w:rPr>
          <w:rStyle w:val="FootnoteReference"/>
        </w:rPr>
        <w:footnoteRef/>
      </w:r>
      <w:r>
        <w:t xml:space="preserve"> Cross-references for "full": Dan 7:8; Dan 7:20; Dan 7:25; Dan 11:36; 2Thess 2:4; Rev 13:1-6.</w:t>
      </w:r>
    </w:p>
  </w:footnote>
  <w:footnote w:id="22035">
    <w:p>
      <w:pPr>
        <w:pStyle w:val="FootnoteText"/>
      </w:pPr>
      <w:r>
        <w:rPr>
          <w:rStyle w:val="FootnoteReference"/>
        </w:rPr>
        <w:footnoteRef/>
      </w:r>
      <w:r>
        <w:t xml:space="preserve"> Cross-references for "having": Rev 12:3; Rev 13:1; Rev 17:9-12.</w:t>
      </w:r>
    </w:p>
  </w:footnote>
  <w:footnote w:id="22036">
    <w:p>
      <w:pPr>
        <w:pStyle w:val="FootnoteText"/>
      </w:pPr>
      <w:r>
        <w:rPr>
          <w:rStyle w:val="FootnoteReference"/>
        </w:rPr>
        <w:footnoteRef/>
      </w:r>
      <w:r>
        <w:t xml:space="preserve"> Cross-references for "arrayed": Rev 18:7; Rev 18:12; Rev 18:16.</w:t>
      </w:r>
    </w:p>
  </w:footnote>
  <w:footnote w:id="22037">
    <w:p>
      <w:pPr>
        <w:pStyle w:val="FootnoteText"/>
      </w:pPr>
      <w:r>
        <w:rPr>
          <w:rStyle w:val="FootnoteReference"/>
        </w:rPr>
        <w:footnoteRef/>
      </w:r>
      <w:r>
        <w:t xml:space="preserve"> Cross-references for "decked": Dan 11:38.</w:t>
      </w:r>
    </w:p>
  </w:footnote>
  <w:footnote w:id="22038">
    <w:p>
      <w:pPr>
        <w:pStyle w:val="FootnoteText"/>
      </w:pPr>
      <w:r>
        <w:rPr>
          <w:rStyle w:val="FootnoteReference"/>
        </w:rPr>
        <w:footnoteRef/>
      </w:r>
      <w:r>
        <w:t xml:space="preserve"> Cross-references for "golden": Jer 51:7; 2Thess 2:3-10; Rev 14:8; Rev 18:6; Rev 19:2.</w:t>
      </w:r>
    </w:p>
  </w:footnote>
  <w:footnote w:id="22039">
    <w:p>
      <w:pPr>
        <w:pStyle w:val="FootnoteText"/>
      </w:pPr>
      <w:r>
        <w:rPr>
          <w:rStyle w:val="FootnoteReference"/>
        </w:rPr>
        <w:footnoteRef/>
      </w:r>
      <w:r>
        <w:t xml:space="preserve"> Cross-references for "abominations": Deut 29:17; 1Kgs 14:24; 2Kgs 21:2; Isa 66:3; Ezek 20:30; Hos 9:10.</w:t>
      </w:r>
    </w:p>
  </w:footnote>
  <w:footnote w:id="22040">
    <w:p>
      <w:pPr>
        <w:pStyle w:val="FootnoteText"/>
      </w:pPr>
      <w:r>
        <w:rPr>
          <w:rStyle w:val="FootnoteReference"/>
        </w:rPr>
        <w:footnoteRef/>
      </w:r>
      <w:r>
        <w:t xml:space="preserve"> Cross-references for "filthiness": Ezra 9:11; Lam 1:9; Ezek 24:11; Ezek 24:13; Ezek 36:25.</w:t>
      </w:r>
    </w:p>
  </w:footnote>
  <w:footnote w:id="22041">
    <w:p>
      <w:pPr>
        <w:pStyle w:val="FootnoteText"/>
      </w:pPr>
      <w:r>
        <w:rPr>
          <w:rStyle w:val="FootnoteReference"/>
        </w:rPr>
        <w:footnoteRef/>
      </w:r>
      <w:r>
        <w:t xml:space="preserve"> Cross-references for "upon": Isa 3:9; Phil 3:19; Rev 7:3.</w:t>
      </w:r>
    </w:p>
  </w:footnote>
  <w:footnote w:id="22042">
    <w:p>
      <w:pPr>
        <w:pStyle w:val="FootnoteText"/>
      </w:pPr>
      <w:r>
        <w:rPr>
          <w:rStyle w:val="FootnoteReference"/>
        </w:rPr>
        <w:footnoteRef/>
      </w:r>
      <w:r>
        <w:t xml:space="preserve"> Cross-references for "mystery": 2Thess 2:7; 2Tim 3:1-5.</w:t>
      </w:r>
    </w:p>
  </w:footnote>
  <w:footnote w:id="2204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22044">
    <w:p>
      <w:pPr>
        <w:pStyle w:val="FootnoteText"/>
      </w:pPr>
      <w:r>
        <w:rPr>
          <w:rStyle w:val="FootnoteReference"/>
        </w:rPr>
        <w:footnoteRef/>
      </w:r>
      <w:r>
        <w:t xml:space="preserve"> Cross-references for "the Mother": Rev 18:9; Rev 19:2.</w:t>
      </w:r>
    </w:p>
  </w:footnote>
  <w:footnote w:id="22045">
    <w:p>
      <w:pPr>
        <w:pStyle w:val="FootnoteText"/>
      </w:pPr>
      <w:r>
        <w:rPr>
          <w:rStyle w:val="FootnoteReference"/>
        </w:rPr>
        <w:footnoteRef/>
      </w:r>
      <w:r>
        <w:t xml:space="preserve"> Cross-references for "Babylon": Jer 51:47-48; Rev 11:8; Rev 14:8; Rev 16:19; Rev 18:2; Rev 18:10; Rev 18:21.</w:t>
      </w:r>
    </w:p>
  </w:footnote>
  <w:footnote w:id="22046">
    <w:p>
      <w:pPr>
        <w:pStyle w:val="FootnoteText"/>
      </w:pPr>
      <w:r>
        <w:rPr>
          <w:rStyle w:val="FootnoteReference"/>
        </w:rPr>
        <w:footnoteRef/>
      </w:r>
      <w:r>
        <w:t xml:space="preserve"> Cross-references for "drunken": Dan 7:21; Dan 7:25; Rev 13:7; Rev 13:15; Rev 16:6; Rev 18:20-24.</w:t>
      </w:r>
    </w:p>
  </w:footnote>
  <w:footnote w:id="22047">
    <w:p>
      <w:pPr>
        <w:pStyle w:val="FootnoteText"/>
      </w:pPr>
      <w:r>
        <w:rPr>
          <w:rStyle w:val="FootnoteReference"/>
        </w:rPr>
        <w:footnoteRef/>
      </w:r>
      <w:r>
        <w:t xml:space="preserve"> Cross-references for "the martyrs": Acts 22:20; Rev 2:13; Rev 6:9-10; Rev 12:11.</w:t>
      </w:r>
    </w:p>
  </w:footnote>
  <w:footnote w:id="22048">
    <w:p>
      <w:pPr>
        <w:pStyle w:val="FootnoteText"/>
      </w:pPr>
      <w:r>
        <w:rPr>
          <w:rStyle w:val="FootnoteReference"/>
        </w:rPr>
        <w:footnoteRef/>
      </w:r>
      <w:r>
        <w:t xml:space="preserve"> Name meaning: Jesus (Yeshua) — Yahweh saves. He will save His people from their sins.</w:t>
      </w:r>
    </w:p>
  </w:footnote>
  <w:footnote w:id="22049">
    <w:p>
      <w:pPr>
        <w:pStyle w:val="FootnoteText"/>
      </w:pPr>
      <w:r>
        <w:rPr>
          <w:rStyle w:val="FootnoteReference"/>
        </w:rPr>
        <w:footnoteRef/>
      </w:r>
      <w:r>
        <w:t xml:space="preserve"> Cross-references for "I wondered": Hab 1:13.</w:t>
      </w:r>
    </w:p>
  </w:footnote>
  <w:footnote w:id="22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051">
    <w:p>
      <w:pPr>
        <w:pStyle w:val="FootnoteText"/>
      </w:pPr>
      <w:r>
        <w:rPr>
          <w:rStyle w:val="FootnoteReference"/>
        </w:rPr>
        <w:footnoteRef/>
      </w:r>
      <w:r>
        <w:t xml:space="preserve"> Cross-references for "I will": Rev 17:1-6; Rev 17:8.</w:t>
      </w:r>
    </w:p>
  </w:footnote>
  <w:footnote w:id="22052">
    <w:p>
      <w:pPr>
        <w:pStyle w:val="FootnoteText"/>
      </w:pPr>
      <w:r>
        <w:rPr>
          <w:rStyle w:val="FootnoteReference"/>
        </w:rPr>
        <w:footnoteRef/>
      </w:r>
      <w:r>
        <w:t xml:space="preserve"> Cross-references for "shall wonder": Rev 13:3-4.</w:t>
      </w:r>
    </w:p>
  </w:footnote>
  <w:footnote w:id="22053">
    <w:p>
      <w:pPr>
        <w:pStyle w:val="FootnoteText"/>
      </w:pPr>
      <w:r>
        <w:rPr>
          <w:rStyle w:val="FootnoteReference"/>
        </w:rPr>
        <w:footnoteRef/>
      </w:r>
      <w:r>
        <w:t xml:space="preserve"> Cross-references for "whose": Rev 13:8; Rev 20:12; Rev 20:15.</w:t>
      </w:r>
    </w:p>
  </w:footnote>
  <w:footnote w:id="22054">
    <w:p>
      <w:pPr>
        <w:pStyle w:val="FootnoteText"/>
      </w:pPr>
      <w:r>
        <w:rPr>
          <w:rStyle w:val="FootnoteReference"/>
        </w:rPr>
        <w:footnoteRef/>
      </w:r>
      <w:r>
        <w:t xml:space="preserve"> Cross-references for "from": Matt 25:34; John 17:24; Acts 15:18; Eph 1:4; Titus 1:2; 1Pet 1:20.</w:t>
      </w:r>
    </w:p>
  </w:footnote>
  <w:footnote w:id="22055">
    <w:p>
      <w:pPr>
        <w:pStyle w:val="FootnoteText"/>
      </w:pPr>
      <w:r>
        <w:rPr>
          <w:rStyle w:val="FootnoteReference"/>
        </w:rPr>
        <w:footnoteRef/>
      </w:r>
      <w:r>
        <w:t xml:space="preserve"> Cross-references for "the beast that was": Rev 13:1-4; Rev 13:11-12.</w:t>
      </w:r>
    </w:p>
  </w:footnote>
  <w:footnote w:id="22056">
    <w:p>
      <w:pPr>
        <w:pStyle w:val="FootnoteText"/>
      </w:pPr>
      <w:r>
        <w:rPr>
          <w:rStyle w:val="FootnoteReference"/>
        </w:rPr>
        <w:footnoteRef/>
      </w:r>
      <w:r>
        <w:t xml:space="preserve"> Cross-references for "beast that thou": Rev 9:2; Rev 11:7; Rev 13:1-11.</w:t>
      </w:r>
    </w:p>
  </w:footnote>
  <w:footnote w:id="22057">
    <w:p>
      <w:pPr>
        <w:pStyle w:val="FootnoteText"/>
      </w:pPr>
      <w:r>
        <w:rPr>
          <w:rStyle w:val="FootnoteReference"/>
        </w:rPr>
        <w:footnoteRef/>
      </w:r>
      <w:r>
        <w:t xml:space="preserve"> Cross-references: Dan 7:11; Dan 7:26; Dan 11:45; 2Thess 2:3-8; Rev 14:8-20; Rev 17:11; Rev 19:15-21; Rev 20:10.</w:t>
      </w:r>
    </w:p>
  </w:footnote>
  <w:footnote w:id="22058">
    <w:p>
      <w:pPr>
        <w:pStyle w:val="FootnoteText"/>
      </w:pPr>
      <w:r>
        <w:rPr>
          <w:rStyle w:val="FootnoteReference"/>
        </w:rPr>
        <w:footnoteRef/>
      </w:r>
      <w:r>
        <w:t xml:space="preserve"> Cross-references for "here": Dan 12:4; Dan 12:8-10; Hos 14:9; Matt 13:11; Matt 24:15; Rev 13:18.</w:t>
      </w:r>
    </w:p>
  </w:footnote>
  <w:footnote w:id="22059">
    <w:p>
      <w:pPr>
        <w:pStyle w:val="FootnoteText"/>
      </w:pPr>
      <w:r>
        <w:rPr>
          <w:rStyle w:val="FootnoteReference"/>
        </w:rPr>
        <w:footnoteRef/>
      </w:r>
      <w:r>
        <w:t xml:space="preserve"> Cross-references for "The seven": Rev 13:1; Rev 17:3; Rev 17:7; Rev 17:18.</w:t>
      </w:r>
    </w:p>
  </w:footnote>
  <w:footnote w:id="22060">
    <w:p>
      <w:pPr>
        <w:pStyle w:val="FootnoteText"/>
      </w:pPr>
      <w:r>
        <w:rPr>
          <w:rStyle w:val="FootnoteReference"/>
        </w:rPr>
        <w:footnoteRef/>
      </w:r>
      <w:r>
        <w:t xml:space="preserve"> Cross-references for "that was": Rev 17:8.</w:t>
      </w:r>
    </w:p>
  </w:footnote>
  <w:footnote w:id="22061">
    <w:p>
      <w:pPr>
        <w:pStyle w:val="FootnoteText"/>
      </w:pPr>
      <w:r>
        <w:rPr>
          <w:rStyle w:val="FootnoteReference"/>
        </w:rPr>
        <w:footnoteRef/>
      </w:r>
      <w:r>
        <w:t xml:space="preserve"> Cross-references for "the ten": Dan 2:40-43; Dan 7:7-8; Dan 7:20; Dan 7:24; Zech 1:18-21; Rev 12:3; Rev 13:1.</w:t>
      </w:r>
    </w:p>
  </w:footnote>
  <w:footnote w:id="22062">
    <w:p>
      <w:pPr>
        <w:pStyle w:val="FootnoteText"/>
      </w:pPr>
      <w:r>
        <w:rPr>
          <w:rStyle w:val="FootnoteReference"/>
        </w:rPr>
        <w:footnoteRef/>
      </w:r>
      <w:r>
        <w:t xml:space="preserve"> Cross-references for "shall": Isa 10:5-7; Ezek 38:10; Acts 4:28; Rev 17:17.</w:t>
      </w:r>
    </w:p>
  </w:footnote>
  <w:footnote w:id="22063">
    <w:p>
      <w:pPr>
        <w:pStyle w:val="FootnoteText"/>
      </w:pPr>
      <w:r>
        <w:rPr>
          <w:rStyle w:val="FootnoteReference"/>
        </w:rPr>
        <w:footnoteRef/>
      </w:r>
      <w:r>
        <w:t xml:space="preserve"> Cross-references: Phil 1:27; Phil 2:2.</w:t>
      </w:r>
    </w:p>
  </w:footnote>
  <w:footnote w:id="2206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2065">
    <w:p>
      <w:pPr>
        <w:pStyle w:val="FootnoteText"/>
      </w:pPr>
      <w:r>
        <w:rPr>
          <w:rStyle w:val="FootnoteReference"/>
        </w:rPr>
        <w:footnoteRef/>
      </w:r>
      <w:r>
        <w:t xml:space="preserve"> Cross-references for "the Lamb shall": Ps 2:8-9; Ps 21:8-12; Ps 110:5; Jer 50:44; Dan 2:44; Dan 7:26-27; 1Cor 15:24; Rev 6:12-17.</w:t>
      </w:r>
    </w:p>
  </w:footnote>
  <w:footnote w:id="22066">
    <w:p>
      <w:pPr>
        <w:pStyle w:val="FootnoteText"/>
      </w:pPr>
      <w:r>
        <w:rPr>
          <w:rStyle w:val="FootnoteReference"/>
        </w:rPr>
        <w:footnoteRef/>
      </w:r>
      <w:r>
        <w:t xml:space="preserve"> Cross-references for "Lord": Deut 10:17; Ps 136:2-3; Prov 8:15-16; Dan 2:47; 1Tim 6:15; Rev 1:5; Rev 19:16.</w:t>
      </w:r>
    </w:p>
  </w:footnote>
  <w:footnote w:id="2206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2068">
    <w:p>
      <w:pPr>
        <w:pStyle w:val="FootnoteText"/>
      </w:pPr>
      <w:r>
        <w:rPr>
          <w:rStyle w:val="FootnoteReference"/>
        </w:rPr>
        <w:footnoteRef/>
      </w:r>
      <w:r>
        <w:t xml:space="preserve"> Cross-references for "and faithful": Rev 2:10.</w:t>
      </w:r>
    </w:p>
  </w:footnote>
  <w:footnote w:id="22069">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2070">
    <w:p>
      <w:pPr>
        <w:pStyle w:val="FootnoteText"/>
      </w:pPr>
      <w:r>
        <w:rPr>
          <w:rStyle w:val="FootnoteReference"/>
        </w:rPr>
        <w:footnoteRef/>
      </w:r>
      <w:r>
        <w:t xml:space="preserve"> Cross-references for "The waters": Ps 18:4; Ps 65:7; Ps 93:3-4; Isa 8:7-8; Jer 51:13; Jer 51:42; Jer 51:55; Rev 17:1.</w:t>
      </w:r>
    </w:p>
  </w:footnote>
  <w:footnote w:id="22071">
    <w:p>
      <w:pPr>
        <w:pStyle w:val="FootnoteText"/>
      </w:pPr>
      <w:r>
        <w:rPr>
          <w:rStyle w:val="FootnoteReference"/>
        </w:rPr>
        <w:footnoteRef/>
      </w:r>
      <w:r>
        <w:t xml:space="preserve"> Cross-references: Rev 10:11; Rev 11:9; Rev 13:7-8.</w:t>
      </w:r>
    </w:p>
  </w:footnote>
  <w:footnote w:id="22072">
    <w:p>
      <w:pPr>
        <w:pStyle w:val="FootnoteText"/>
      </w:pPr>
      <w:r>
        <w:rPr>
          <w:rStyle w:val="FootnoteReference"/>
        </w:rPr>
        <w:footnoteRef/>
      </w:r>
      <w:r>
        <w:t xml:space="preserve"> Cross-references for "the ten": Rev 17:2; Rev 17:10; Rev 17:12.</w:t>
      </w:r>
    </w:p>
  </w:footnote>
  <w:footnote w:id="22073">
    <w:p>
      <w:pPr>
        <w:pStyle w:val="FootnoteText"/>
      </w:pPr>
      <w:r>
        <w:rPr>
          <w:rStyle w:val="FootnoteReference"/>
        </w:rPr>
        <w:footnoteRef/>
      </w:r>
      <w:r>
        <w:t xml:space="preserve"> Cross-references for "these": Isa 13:17-18; Jer 50:41-42; Rev 16:12; Rev 17:1-2; Rev 17:13.</w:t>
      </w:r>
    </w:p>
  </w:footnote>
  <w:footnote w:id="22074">
    <w:p>
      <w:pPr>
        <w:pStyle w:val="FootnoteText"/>
      </w:pPr>
      <w:r>
        <w:rPr>
          <w:rStyle w:val="FootnoteReference"/>
        </w:rPr>
        <w:footnoteRef/>
      </w:r>
      <w:r>
        <w:t xml:space="preserve"> Cross-references for "and naked": Ezek 16:37-44; Ezek 23:45-49; Rev 18:16-17.</w:t>
      </w:r>
    </w:p>
  </w:footnote>
  <w:footnote w:id="22075">
    <w:p>
      <w:pPr>
        <w:pStyle w:val="FootnoteText"/>
      </w:pPr>
      <w:r>
        <w:rPr>
          <w:rStyle w:val="FootnoteReference"/>
        </w:rPr>
        <w:footnoteRef/>
      </w:r>
      <w:r>
        <w:t xml:space="preserve"> Cross-references for "and burn": Lev 21:9; Rev 18:8; Rev 18:16.</w:t>
      </w:r>
    </w:p>
  </w:footnote>
  <w:footnote w:id="22076">
    <w:p>
      <w:pPr>
        <w:pStyle w:val="FootnoteText"/>
      </w:pPr>
      <w:r>
        <w:rPr>
          <w:rStyle w:val="FootnoteReference"/>
        </w:rPr>
        <w:footnoteRef/>
      </w:r>
      <w:r>
        <w:t xml:space="preserve"> Cross-references: Job 31:31; Ps 27:2; Dan 7:5.</w:t>
      </w:r>
    </w:p>
  </w:footnote>
  <w:footnote w:id="220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078">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20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0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081">
    <w:p>
      <w:pPr>
        <w:pStyle w:val="FootnoteText"/>
      </w:pPr>
      <w:r>
        <w:rPr>
          <w:rStyle w:val="FootnoteReference"/>
        </w:rPr>
        <w:footnoteRef/>
      </w:r>
      <w:r>
        <w:t xml:space="preserve"> Cross-references for "God hath": Acts 4:27-28; Rev 17:13.</w:t>
      </w:r>
    </w:p>
  </w:footnote>
  <w:footnote w:id="22082">
    <w:p>
      <w:pPr>
        <w:pStyle w:val="FootnoteText"/>
      </w:pPr>
      <w:r>
        <w:rPr>
          <w:rStyle w:val="FootnoteReference"/>
        </w:rPr>
        <w:footnoteRef/>
      </w:r>
      <w:r>
        <w:t xml:space="preserve"> Cross-references: Ezra 7:27; Ps 105:25; Prov 21:1; Jer 32:40; 2Thess 2:10-12; Jas 1:13-17.</w:t>
      </w:r>
    </w:p>
  </w:footnote>
  <w:footnote w:id="22083">
    <w:p>
      <w:pPr>
        <w:pStyle w:val="FootnoteText"/>
      </w:pPr>
      <w:r>
        <w:rPr>
          <w:rStyle w:val="FootnoteReference"/>
        </w:rPr>
        <w:footnoteRef/>
      </w:r>
      <w:r>
        <w:t xml:space="preserve"> Cross-references for "to fulfil": Luke 22:3; Luke 22:22; Luke 22:37; John 13:2; John 13:18.</w:t>
      </w:r>
    </w:p>
  </w:footnote>
  <w:footnote w:id="22084">
    <w:p>
      <w:pPr>
        <w:pStyle w:val="FootnoteText"/>
      </w:pPr>
      <w:r>
        <w:rPr>
          <w:rStyle w:val="FootnoteReference"/>
        </w:rPr>
        <w:footnoteRef/>
      </w:r>
      <w:r>
        <w:t xml:space="preserve"> Cross-references for "the woman": Dan 2:40-41; Dan 7:23; Luke 2:1; Rev 16:19; Rev 18:2.</w:t>
      </w:r>
    </w:p>
  </w:footnote>
  <w:footnote w:id="22085">
    <w:p>
      <w:pPr>
        <w:pStyle w:val="FootnoteText"/>
      </w:pPr>
      <w:r>
        <w:rPr>
          <w:rStyle w:val="FootnoteReference"/>
        </w:rPr>
        <w:footnoteRef/>
      </w:r>
      <w:r>
        <w:t xml:space="preserve"> Cross-references for "which reigneth": Rev 12:4.</w:t>
      </w:r>
    </w:p>
  </w:footnote>
  <w:footnote w:id="22086">
    <w:p>
      <w:pPr>
        <w:pStyle w:val="FootnoteText"/>
      </w:pPr>
      <w:r>
        <w:rPr>
          <w:rStyle w:val="FootnoteReference"/>
        </w:rPr>
        <w:footnoteRef/>
      </w:r>
      <w:r>
        <w:t xml:space="preserve"> Cross-references for "I saw": Rev 17:1.</w:t>
      </w:r>
    </w:p>
  </w:footnote>
  <w:footnote w:id="22087">
    <w:p>
      <w:pPr>
        <w:pStyle w:val="FootnoteText"/>
      </w:pPr>
      <w:r>
        <w:rPr>
          <w:rStyle w:val="FootnoteReference"/>
        </w:rPr>
        <w:footnoteRef/>
      </w:r>
      <w:r>
        <w:t xml:space="preserve"> Cross-references for "and the": Isa 60:1-3; Ezek 43:2; Luke 17:24; 2Thess 2:8; Rev 21:23.</w:t>
      </w:r>
    </w:p>
  </w:footnote>
  <w:footnote w:id="22088">
    <w:p>
      <w:pPr>
        <w:pStyle w:val="FootnoteText"/>
      </w:pPr>
      <w:r>
        <w:rPr>
          <w:rStyle w:val="FootnoteReference"/>
        </w:rPr>
        <w:footnoteRef/>
      </w:r>
      <w:r>
        <w:t xml:space="preserve"> Cross-references for "cried": Jer 25:30; Joel 3:16; Rev 1:15; Rev 5:2; Rev 10:3; Rev 14:15.</w:t>
      </w:r>
    </w:p>
  </w:footnote>
  <w:footnote w:id="22089">
    <w:p>
      <w:pPr>
        <w:pStyle w:val="FootnoteText"/>
      </w:pPr>
      <w:r>
        <w:rPr>
          <w:rStyle w:val="FootnoteReference"/>
        </w:rPr>
        <w:footnoteRef/>
      </w:r>
      <w:r>
        <w:t xml:space="preserve"> Place name: Babylon. Place-name meaning: Babylon — confusion; mixture. Source form: Babylon. Greek form: βαβυλωνος.</w:t>
      </w:r>
    </w:p>
  </w:footnote>
  <w:footnote w:id="22090">
    <w:p>
      <w:pPr>
        <w:pStyle w:val="FootnoteText"/>
      </w:pPr>
      <w:r>
        <w:rPr>
          <w:rStyle w:val="FootnoteReference"/>
        </w:rPr>
        <w:footnoteRef/>
      </w:r>
      <w:r>
        <w:t xml:space="preserve"> Cross-references for "become": Lev 11:13-19; Isa 13:20-22; Isa 14:23; Isa 21:8; Isa 34:11-15; Jer 50:39-40; Jer 51:37; Mark 5:3-5; Luke 8:27-28.</w:t>
      </w:r>
    </w:p>
  </w:footnote>
  <w:footnote w:id="2209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22092">
    <w:p>
      <w:pPr>
        <w:pStyle w:val="FootnoteText"/>
      </w:pPr>
      <w:r>
        <w:rPr>
          <w:rStyle w:val="FootnoteReference"/>
        </w:rPr>
        <w:footnoteRef/>
      </w:r>
      <w:r>
        <w:t xml:space="preserve"> Cross-references for "Babylon": Isa 13:19; Isa 21:9; Jer 51:8; Jer 51:60-64; Rev 14:8; Rev 16:19; Rev 17:5; Rev 17:18; Rev 18:10; Rev 18:21.</w:t>
      </w:r>
    </w:p>
  </w:footnote>
  <w:footnote w:id="22093">
    <w:p>
      <w:pPr>
        <w:pStyle w:val="FootnoteText"/>
      </w:pPr>
      <w:r>
        <w:rPr>
          <w:rStyle w:val="FootnoteReference"/>
        </w:rPr>
        <w:footnoteRef/>
      </w:r>
      <w:r>
        <w:t xml:space="preserve"> Cross-references for "the merchants": Isa 47:15; 2Pet 2:1-3; Rev 18:11-17; Rev 18:23.</w:t>
      </w:r>
    </w:p>
  </w:footnote>
  <w:footnote w:id="22094">
    <w:p>
      <w:pPr>
        <w:pStyle w:val="FootnoteText"/>
      </w:pPr>
      <w:r>
        <w:rPr>
          <w:rStyle w:val="FootnoteReference"/>
        </w:rPr>
        <w:footnoteRef/>
      </w:r>
      <w:r>
        <w:t xml:space="preserve"> Cross-references for "abundance": Prov 23:1-3.</w:t>
      </w:r>
    </w:p>
  </w:footnote>
  <w:footnote w:id="22095">
    <w:p>
      <w:pPr>
        <w:pStyle w:val="FootnoteText"/>
      </w:pPr>
      <w:r>
        <w:rPr>
          <w:rStyle w:val="FootnoteReference"/>
        </w:rPr>
        <w:footnoteRef/>
      </w:r>
      <w:r>
        <w:t xml:space="preserve"> Cross-references for "her delicacies": Jer 51:34; Lam 4:5; Luke 7:25.</w:t>
      </w:r>
    </w:p>
  </w:footnote>
  <w:footnote w:id="22096">
    <w:p>
      <w:pPr>
        <w:pStyle w:val="FootnoteText"/>
      </w:pPr>
      <w:r>
        <w:rPr>
          <w:rStyle w:val="FootnoteReference"/>
        </w:rPr>
        <w:footnoteRef/>
      </w:r>
      <w:r>
        <w:t xml:space="preserve"> Cross-references: Jer 51:7; Rev 14:8; Rev 17:2; Rev 18:9.</w:t>
      </w:r>
    </w:p>
  </w:footnote>
  <w:footnote w:id="22097">
    <w:p>
      <w:pPr>
        <w:pStyle w:val="FootnoteText"/>
      </w:pPr>
      <w:r>
        <w:rPr>
          <w:rStyle w:val="FootnoteReference"/>
        </w:rPr>
        <w:footnoteRef/>
      </w:r>
      <w:r>
        <w:t xml:space="preserve"> Cross-references for "Come": Gen 19:12-13; Num 16:26-27; Isa 48:20; Isa 52:11; Jer 50:8; Jer 51:6; Jer 51:45; Jer 51:50; Matt 24:15-16; 2Cor 6:17.</w:t>
      </w:r>
    </w:p>
  </w:footnote>
  <w:footnote w:id="22098">
    <w:p>
      <w:pPr>
        <w:pStyle w:val="FootnoteText"/>
      </w:pPr>
      <w:r>
        <w:rPr>
          <w:rStyle w:val="FootnoteReference"/>
        </w:rPr>
        <w:footnoteRef/>
      </w:r>
      <w:r>
        <w:t xml:space="preserve"> Cross-references for "partakers": Ps 50:18; Matt 23:30; 1Tim 5:22; 2John 1:11.</w:t>
      </w:r>
    </w:p>
  </w:footnote>
  <w:footnote w:id="22099">
    <w:p>
      <w:pPr>
        <w:pStyle w:val="FootnoteText"/>
      </w:pPr>
      <w:r>
        <w:rPr>
          <w:rStyle w:val="FootnoteReference"/>
        </w:rPr>
        <w:footnoteRef/>
      </w:r>
      <w:r>
        <w:t xml:space="preserve"> Cross-references for "reached": Gen 18:20-21; 2Chr 28:9; Ezra 9:6; Jer 51:9; Jonah 1:2.</w:t>
      </w:r>
    </w:p>
  </w:footnote>
  <w:footnote w:id="221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1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103">
    <w:p>
      <w:pPr>
        <w:pStyle w:val="FootnoteText"/>
      </w:pPr>
      <w:r>
        <w:rPr>
          <w:rStyle w:val="FootnoteReference"/>
        </w:rPr>
        <w:footnoteRef/>
      </w:r>
      <w:r>
        <w:t xml:space="preserve"> Cross-references: Rev 16:19.</w:t>
      </w:r>
    </w:p>
  </w:footnote>
  <w:footnote w:id="22104">
    <w:p>
      <w:pPr>
        <w:pStyle w:val="FootnoteText"/>
      </w:pPr>
      <w:r>
        <w:rPr>
          <w:rStyle w:val="FootnoteReference"/>
        </w:rPr>
        <w:footnoteRef/>
      </w:r>
      <w:r>
        <w:t xml:space="preserve"> Cross-references for "Reward": Exod 21:23-25; Ps 137:8; Jer 50:15; Jer 50:29; Jer 51:24; Jer 51:49; 2Tim 4:14; Rev 13:10; Rev 16:5-6.</w:t>
      </w:r>
    </w:p>
  </w:footnote>
  <w:footnote w:id="22105">
    <w:p>
      <w:pPr>
        <w:pStyle w:val="FootnoteText"/>
      </w:pPr>
      <w:r>
        <w:rPr>
          <w:rStyle w:val="FootnoteReference"/>
        </w:rPr>
        <w:footnoteRef/>
      </w:r>
      <w:r>
        <w:t xml:space="preserve"> Cross-references for "the cup": Rev 14:10; Rev 16:19; Rev 17:2; Rev 17:4.</w:t>
      </w:r>
    </w:p>
  </w:footnote>
  <w:footnote w:id="22106">
    <w:p>
      <w:pPr>
        <w:pStyle w:val="FootnoteText"/>
      </w:pPr>
      <w:r>
        <w:rPr>
          <w:rStyle w:val="FootnoteReference"/>
        </w:rPr>
        <w:footnoteRef/>
      </w:r>
      <w:r>
        <w:t xml:space="preserve"> Cross-references for "double unto": Isa 40:2; Isa 61:7; Jer 16:18; Jer 17:18; Zech 9:12.</w:t>
      </w:r>
    </w:p>
  </w:footnote>
  <w:footnote w:id="22107">
    <w:p>
      <w:pPr>
        <w:pStyle w:val="FootnoteText"/>
      </w:pPr>
      <w:r>
        <w:rPr>
          <w:rStyle w:val="FootnoteReference"/>
        </w:rPr>
        <w:footnoteRef/>
      </w:r>
      <w:r>
        <w:t xml:space="preserve"> Cross-references for "much she": Isa 22:12-14; Isa 47:1-2; Isa 47:7-9; Ezek 28:2-10; Zeph 2:15; 2Thess 2:4-8.</w:t>
      </w:r>
    </w:p>
  </w:footnote>
  <w:footnote w:id="22108">
    <w:p>
      <w:pPr>
        <w:pStyle w:val="FootnoteText"/>
      </w:pPr>
      <w:r>
        <w:rPr>
          <w:rStyle w:val="FootnoteReference"/>
        </w:rPr>
        <w:footnoteRef/>
      </w:r>
      <w:r>
        <w:t xml:space="preserve"> Cross-references for "I sit": Ps 45:9; Jer 13:18.</w:t>
      </w:r>
    </w:p>
  </w:footnote>
  <w:footnote w:id="22109">
    <w:p>
      <w:pPr>
        <w:pStyle w:val="FootnoteText"/>
      </w:pPr>
      <w:r>
        <w:rPr>
          <w:rStyle w:val="FootnoteReference"/>
        </w:rPr>
        <w:footnoteRef/>
      </w:r>
      <w:r>
        <w:t xml:space="preserve"> Cross-references for "no widow": Isa 47:7-8; Lam 1:1.</w:t>
      </w:r>
    </w:p>
  </w:footnote>
  <w:footnote w:id="22110">
    <w:p>
      <w:pPr>
        <w:pStyle w:val="FootnoteText"/>
      </w:pPr>
      <w:r>
        <w:rPr>
          <w:rStyle w:val="FootnoteReference"/>
        </w:rPr>
        <w:footnoteRef/>
      </w:r>
      <w:r>
        <w:t xml:space="preserve"> Cross-references for "shall her": Isa 47:9-11; Jer 51:6; Rev 18:10; Rev 18:17; Rev 18:19.</w:t>
      </w:r>
    </w:p>
  </w:footnote>
  <w:footnote w:id="22111">
    <w:p>
      <w:pPr>
        <w:pStyle w:val="FootnoteText"/>
      </w:pPr>
      <w:r>
        <w:rPr>
          <w:rStyle w:val="FootnoteReference"/>
        </w:rPr>
        <w:footnoteRef/>
      </w:r>
      <w:r>
        <w:t xml:space="preserve"> Cross-references for "and she": Jer 51:58; Rev 17:18; Rev 18:9; Rev 19:3.</w:t>
      </w:r>
    </w:p>
  </w:footnote>
  <w:footnote w:id="22112">
    <w:p>
      <w:pPr>
        <w:pStyle w:val="FootnoteText"/>
      </w:pPr>
      <w:r>
        <w:rPr>
          <w:rStyle w:val="FootnoteReference"/>
        </w:rPr>
        <w:footnoteRef/>
      </w:r>
      <w:r>
        <w:t xml:space="preserve"> Cross-references: Job 9:19; Ps 62:11; Isa 27:1; Jer 50:31; Jer 50:34; 1Cor 10:22; Rev 11:17.</w:t>
      </w:r>
    </w:p>
  </w:footnote>
  <w:footnote w:id="22113">
    <w:p>
      <w:pPr>
        <w:pStyle w:val="FootnoteText"/>
      </w:pPr>
      <w:r>
        <w:rPr>
          <w:rStyle w:val="FootnoteReference"/>
        </w:rPr>
        <w:footnoteRef/>
      </w:r>
      <w:r>
        <w:t xml:space="preserve"> Cross-references for "the kings": Rev 17:2; Rev 17:12-13; Rev 18:3; Rev 18:7.</w:t>
      </w:r>
    </w:p>
  </w:footnote>
  <w:footnote w:id="22114">
    <w:p>
      <w:pPr>
        <w:pStyle w:val="FootnoteText"/>
      </w:pPr>
      <w:r>
        <w:rPr>
          <w:rStyle w:val="FootnoteReference"/>
        </w:rPr>
        <w:footnoteRef/>
      </w:r>
      <w:r>
        <w:t xml:space="preserve"> Cross-references for "the smoke": Gen 19:28; Deut 29:23; Isa 13:19; Isa 30:33; Isa 34:9-10; Jer 50:40; Rev 14:11; Rev 18:18; Rev 19:3.</w:t>
      </w:r>
    </w:p>
  </w:footnote>
  <w:footnote w:id="22115">
    <w:p>
      <w:pPr>
        <w:pStyle w:val="FootnoteText"/>
      </w:pPr>
      <w:r>
        <w:rPr>
          <w:rStyle w:val="FootnoteReference"/>
        </w:rPr>
        <w:footnoteRef/>
      </w:r>
      <w:r>
        <w:t xml:space="preserve"> Cross-references for "shall bewail": Ps 58:10; Jer 50:46; Ezek 26:16-17; Ezek 32:9-10; Dan 4:14; Zech 11:2-3; Rev 18:20.</w:t>
      </w:r>
    </w:p>
  </w:footnote>
  <w:footnote w:id="22116">
    <w:p>
      <w:pPr>
        <w:pStyle w:val="FootnoteText"/>
      </w:pPr>
      <w:r>
        <w:rPr>
          <w:rStyle w:val="FootnoteReference"/>
        </w:rPr>
        <w:footnoteRef/>
      </w:r>
      <w:r>
        <w:t xml:space="preserve"> Cross-references for "Alas": Jer 30:7; Joel 1:15; Amos 5:16; Rev 18:16; Rev 18:19.</w:t>
      </w:r>
    </w:p>
  </w:footnote>
  <w:footnote w:id="22117">
    <w:p>
      <w:pPr>
        <w:pStyle w:val="FootnoteText"/>
      </w:pPr>
      <w:r>
        <w:rPr>
          <w:rStyle w:val="FootnoteReference"/>
        </w:rPr>
        <w:footnoteRef/>
      </w:r>
      <w:r>
        <w:t xml:space="preserve"> Cross-references for "that great": Isa 21:9; Rev 14:8.</w:t>
      </w:r>
    </w:p>
  </w:footnote>
  <w:footnote w:id="22118">
    <w:p>
      <w:pPr>
        <w:pStyle w:val="FootnoteText"/>
      </w:pPr>
      <w:r>
        <w:rPr>
          <w:rStyle w:val="FootnoteReference"/>
        </w:rPr>
        <w:footnoteRef/>
      </w:r>
      <w:r>
        <w:t xml:space="preserve"> Cross-references for "afar": Num 16:34.</w:t>
      </w:r>
    </w:p>
  </w:footnote>
  <w:footnote w:id="22119">
    <w:p>
      <w:pPr>
        <w:pStyle w:val="FootnoteText"/>
      </w:pPr>
      <w:r>
        <w:rPr>
          <w:rStyle w:val="FootnoteReference"/>
        </w:rPr>
        <w:footnoteRef/>
      </w:r>
      <w:r>
        <w:t xml:space="preserve"> Cross-references: Jer 51:8-9; Rev 18:8; Rev 18:17; Rev 18:19.</w:t>
      </w:r>
    </w:p>
  </w:footnote>
  <w:footnote w:id="22120">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2121">
    <w:p>
      <w:pPr>
        <w:pStyle w:val="FootnoteText"/>
      </w:pPr>
      <w:r>
        <w:rPr>
          <w:rStyle w:val="FootnoteReference"/>
        </w:rPr>
        <w:footnoteRef/>
      </w:r>
      <w:r>
        <w:t xml:space="preserve"> Cross-references for "buyeth": Prov 3:14; Matt 22:5; John 2:16; 2Pet 2:3.</w:t>
      </w:r>
    </w:p>
  </w:footnote>
  <w:footnote w:id="22122">
    <w:p>
      <w:pPr>
        <w:pStyle w:val="FootnoteText"/>
      </w:pPr>
      <w:r>
        <w:rPr>
          <w:rStyle w:val="FootnoteReference"/>
        </w:rPr>
        <w:footnoteRef/>
      </w:r>
      <w:r>
        <w:t xml:space="preserve"> Cross-references for "merchandise": 1Kgs 10:11-12; Prov 8:10-11; Ezek 27:5-25; Rev 17:4.</w:t>
      </w:r>
    </w:p>
  </w:footnote>
  <w:footnote w:id="22123">
    <w:p>
      <w:pPr>
        <w:pStyle w:val="FootnoteText"/>
      </w:pPr>
      <w:r>
        <w:rPr>
          <w:rStyle w:val="FootnoteReference"/>
        </w:rPr>
        <w:footnoteRef/>
      </w:r>
      <w:r>
        <w:t xml:space="preserve"> Cross-references for "thyine": 1Kgs 10:11; 2Chr 2:8.</w:t>
      </w:r>
    </w:p>
  </w:footnote>
  <w:footnote w:id="22124">
    <w:p>
      <w:pPr>
        <w:pStyle w:val="FootnoteText"/>
      </w:pPr>
      <w:r>
        <w:rPr>
          <w:rStyle w:val="FootnoteReference"/>
        </w:rPr>
        <w:footnoteRef/>
      </w:r>
      <w:r>
        <w:t xml:space="preserve"> Cross-references for "cinnamon": 1Kgs 10:10; 1Kgs 10:15; 1Kgs 10:25; 2Chr 9:9; Prov 7:17; Song 1:3; Song 4:13-14; Song 5:5; Amos 6:6; John 12:3-8.</w:t>
      </w:r>
    </w:p>
  </w:footnote>
  <w:footnote w:id="22125">
    <w:p>
      <w:pPr>
        <w:pStyle w:val="FootnoteText"/>
      </w:pPr>
      <w:r>
        <w:rPr>
          <w:rStyle w:val="FootnoteReference"/>
        </w:rPr>
        <w:footnoteRef/>
      </w:r>
      <w:r>
        <w:t xml:space="preserve"> Cross-references for "slaves": Exod 21:16; Deut 24:7; Deut 28:68; Neh 5:4-5; Neh 5:8; Isa 50:1; Ezek 27:13; Amos 2:6; Amos 8:6; 1Tim 1:10.</w:t>
      </w:r>
    </w:p>
  </w:footnote>
  <w:footnote w:id="22126">
    <w:p>
      <w:pPr>
        <w:pStyle w:val="FootnoteText"/>
      </w:pPr>
      <w:r>
        <w:rPr>
          <w:rStyle w:val="FootnoteReference"/>
        </w:rPr>
        <w:footnoteRef/>
      </w:r>
      <w:r>
        <w:t xml:space="preserve"> Cross-references for "and souls": 2Pet 2:3.</w:t>
      </w:r>
    </w:p>
  </w:footnote>
  <w:footnote w:id="22127">
    <w:p>
      <w:pPr>
        <w:pStyle w:val="FootnoteText"/>
      </w:pPr>
      <w:r>
        <w:rPr>
          <w:rStyle w:val="FootnoteReference"/>
        </w:rPr>
        <w:footnoteRef/>
      </w:r>
      <w:r>
        <w:t xml:space="preserve"> Cross-references for "departed": Luke 12:20; Luke 16:25.</w:t>
      </w:r>
    </w:p>
  </w:footnote>
  <w:footnote w:id="22128">
    <w:p>
      <w:pPr>
        <w:pStyle w:val="FootnoteText"/>
      </w:pPr>
      <w:r>
        <w:rPr>
          <w:rStyle w:val="FootnoteReference"/>
        </w:rPr>
        <w:footnoteRef/>
      </w:r>
      <w:r>
        <w:t xml:space="preserve"> Cross-references for "thy soul": Num 11:4; Num 11:34; Ps 78:18; Ps 106:14; 1Cor 10:6; Jas 4:2; 1John 2:16-17.</w:t>
      </w:r>
    </w:p>
  </w:footnote>
  <w:footnote w:id="22129">
    <w:p>
      <w:pPr>
        <w:pStyle w:val="FootnoteText"/>
      </w:pPr>
      <w:r>
        <w:rPr>
          <w:rStyle w:val="FootnoteReference"/>
        </w:rPr>
        <w:footnoteRef/>
      </w:r>
      <w:r>
        <w:t xml:space="preserve"> Cross-references for "which": Hos 12:7-8; Zech 11:5; Mark 11:17; Acts 16:19; Acts 19:24-27; Rev 18:3; Rev 18:11.</w:t>
      </w:r>
    </w:p>
  </w:footnote>
  <w:footnote w:id="22130">
    <w:p>
      <w:pPr>
        <w:pStyle w:val="FootnoteText"/>
      </w:pPr>
      <w:r>
        <w:rPr>
          <w:rStyle w:val="FootnoteReference"/>
        </w:rPr>
        <w:footnoteRef/>
      </w:r>
      <w:r>
        <w:t xml:space="preserve"> Cross-references for "shall": Judg 18:23-24; Ezek 27:31; Amos 5:16-17; Rev 18:11.</w:t>
      </w:r>
    </w:p>
  </w:footnote>
  <w:footnote w:id="22131">
    <w:p>
      <w:pPr>
        <w:pStyle w:val="FootnoteText"/>
      </w:pPr>
      <w:r>
        <w:rPr>
          <w:rStyle w:val="FootnoteReference"/>
        </w:rPr>
        <w:footnoteRef/>
      </w:r>
      <w:r>
        <w:t xml:space="preserve"> Cross-references for "Alas": Luke 16:19-31; Rev 17:4; Rev 18:10-11.</w:t>
      </w:r>
    </w:p>
  </w:footnote>
  <w:footnote w:id="22132">
    <w:p>
      <w:pPr>
        <w:pStyle w:val="FootnoteText"/>
      </w:pPr>
      <w:r>
        <w:rPr>
          <w:rStyle w:val="FootnoteReference"/>
        </w:rPr>
        <w:footnoteRef/>
      </w:r>
      <w:r>
        <w:t xml:space="preserve"> Cross-references for "in one": Isa 47:9; Jer 51:8; Lam 4:6; Rev 18:10.</w:t>
      </w:r>
    </w:p>
  </w:footnote>
  <w:footnote w:id="22133">
    <w:p>
      <w:pPr>
        <w:pStyle w:val="FootnoteText"/>
      </w:pPr>
      <w:r>
        <w:rPr>
          <w:rStyle w:val="FootnoteReference"/>
        </w:rPr>
        <w:footnoteRef/>
      </w:r>
      <w:r>
        <w:t xml:space="preserve"> Cross-references for "And every": Isa 23:14; Ezek 27:27-36; Jonah 1:6; Rev 18:11.</w:t>
      </w:r>
    </w:p>
  </w:footnote>
  <w:footnote w:id="22134">
    <w:p>
      <w:pPr>
        <w:pStyle w:val="FootnoteText"/>
      </w:pPr>
      <w:r>
        <w:rPr>
          <w:rStyle w:val="FootnoteReference"/>
        </w:rPr>
        <w:footnoteRef/>
      </w:r>
      <w:r>
        <w:t xml:space="preserve"> Cross-references for "when": Rev 18:9.</w:t>
      </w:r>
    </w:p>
  </w:footnote>
  <w:footnote w:id="22135">
    <w:p>
      <w:pPr>
        <w:pStyle w:val="FootnoteText"/>
      </w:pPr>
      <w:r>
        <w:rPr>
          <w:rStyle w:val="FootnoteReference"/>
        </w:rPr>
        <w:footnoteRef/>
      </w:r>
      <w:r>
        <w:t xml:space="preserve"> Cross-references for "What": Isa 23:8-9; Jer 51:37; Ezek 27:30-32; Rev 13:4; Rev 18:10.</w:t>
      </w:r>
    </w:p>
  </w:footnote>
  <w:footnote w:id="22136">
    <w:p>
      <w:pPr>
        <w:pStyle w:val="FootnoteText"/>
      </w:pPr>
      <w:r>
        <w:rPr>
          <w:rStyle w:val="FootnoteReference"/>
        </w:rPr>
        <w:footnoteRef/>
      </w:r>
      <w:r>
        <w:t xml:space="preserve"> Cross-references for "they cast": Josh 7:6; 1Sam 4:12; 2Sam 13:19; Neh 9:1; Job 2:12; Ezek 27:30.</w:t>
      </w:r>
    </w:p>
  </w:footnote>
  <w:footnote w:id="22137">
    <w:p>
      <w:pPr>
        <w:pStyle w:val="FootnoteText"/>
      </w:pPr>
      <w:r>
        <w:rPr>
          <w:rStyle w:val="FootnoteReference"/>
        </w:rPr>
        <w:footnoteRef/>
      </w:r>
      <w:r>
        <w:t xml:space="preserve"> Cross-references for "weeping": Rev 18:10; Rev 18:15-16.</w:t>
      </w:r>
    </w:p>
  </w:footnote>
  <w:footnote w:id="22138">
    <w:p>
      <w:pPr>
        <w:pStyle w:val="FootnoteText"/>
      </w:pPr>
      <w:r>
        <w:rPr>
          <w:rStyle w:val="FootnoteReference"/>
        </w:rPr>
        <w:footnoteRef/>
      </w:r>
      <w:r>
        <w:t xml:space="preserve"> Cross-references: Rev 18:8.</w:t>
      </w:r>
    </w:p>
  </w:footnote>
  <w:footnote w:id="2213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2140">
    <w:p>
      <w:pPr>
        <w:pStyle w:val="FootnoteText"/>
      </w:pPr>
      <w:r>
        <w:rPr>
          <w:rStyle w:val="FootnoteReference"/>
        </w:rPr>
        <w:footnoteRef/>
      </w:r>
      <w:r>
        <w:t xml:space="preserve"> Cross-references for "and ye": Eph 2:20; Eph 3:5; Eph 4:11; 2Pet 3:2; Jude 1:17.</w:t>
      </w:r>
    </w:p>
  </w:footnote>
  <w:footnote w:id="22141">
    <w:p>
      <w:pPr>
        <w:pStyle w:val="FootnoteText"/>
      </w:pPr>
      <w:r>
        <w:rPr>
          <w:rStyle w:val="FootnoteReference"/>
        </w:rPr>
        <w:footnoteRef/>
      </w:r>
      <w:r>
        <w:t xml:space="preserve"> Cross-references: Deut 32:42; Ps 18:47; Ps 94:1; Isa 26:21; Luke 11:49-50; Luke 18:7-8; Rev 6:10; Rev 19:2.</w:t>
      </w:r>
    </w:p>
  </w:footnote>
  <w:footnote w:id="22142">
    <w:p>
      <w:pPr>
        <w:pStyle w:val="FootnoteText"/>
      </w:pPr>
      <w:r>
        <w:rPr>
          <w:rStyle w:val="FootnoteReference"/>
        </w:rPr>
        <w:footnoteRef/>
      </w:r>
      <w:r>
        <w:t xml:space="preserve"> Cross-references for "Thus": Exod 15:5; Neh 9:11; Jer 51:63-64.</w:t>
      </w:r>
    </w:p>
  </w:footnote>
  <w:footnote w:id="22143">
    <w:p>
      <w:pPr>
        <w:pStyle w:val="FootnoteText"/>
      </w:pPr>
      <w:r>
        <w:rPr>
          <w:rStyle w:val="FootnoteReference"/>
        </w:rPr>
        <w:footnoteRef/>
      </w:r>
      <w:r>
        <w:t xml:space="preserve"> Cross-references for "and shall": Job 20:8; Ps 37:36; Ezek 26:21; Dan 11:19; Rev 12:8; Rev 16:20; Rev 18:22; Rev 20:11.</w:t>
      </w:r>
    </w:p>
  </w:footnote>
  <w:footnote w:id="22144">
    <w:p>
      <w:pPr>
        <w:pStyle w:val="FootnoteText"/>
      </w:pPr>
      <w:r>
        <w:rPr>
          <w:rStyle w:val="FootnoteReference"/>
        </w:rPr>
        <w:footnoteRef/>
      </w:r>
      <w:r>
        <w:t xml:space="preserve"> Cross-references for "the voice": Isa 24:8-9; Jer 7:34; Jer 16:9; Jer 25:10; Jer 33:11; Ezek 26:13.</w:t>
      </w:r>
    </w:p>
  </w:footnote>
  <w:footnote w:id="22145">
    <w:p>
      <w:pPr>
        <w:pStyle w:val="FootnoteText"/>
      </w:pPr>
      <w:r>
        <w:rPr>
          <w:rStyle w:val="FootnoteReference"/>
        </w:rPr>
        <w:footnoteRef/>
      </w:r>
      <w:r>
        <w:t xml:space="preserve"> Cross-references for "the light": Job 21:17; Prov 4:18-19; Prov 24:20; Rev 22:5.</w:t>
      </w:r>
    </w:p>
  </w:footnote>
  <w:footnote w:id="22146">
    <w:p>
      <w:pPr>
        <w:pStyle w:val="FootnoteText"/>
      </w:pPr>
      <w:r>
        <w:rPr>
          <w:rStyle w:val="FootnoteReference"/>
        </w:rPr>
        <w:footnoteRef/>
      </w:r>
      <w:r>
        <w:t xml:space="preserve"> Cross-references for "the voice": Rev 18:22.</w:t>
      </w:r>
    </w:p>
  </w:footnote>
  <w:footnote w:id="22147">
    <w:p>
      <w:pPr>
        <w:pStyle w:val="FootnoteText"/>
      </w:pPr>
      <w:r>
        <w:rPr>
          <w:rStyle w:val="FootnoteReference"/>
        </w:rPr>
        <w:footnoteRef/>
      </w:r>
      <w:r>
        <w:t xml:space="preserve"> Cross-references for "thy merchants": Isa 23:8; Ezek 27:24-25; Ezek 27:33-34; Rev 18:3; Rev 18:11-19.</w:t>
      </w:r>
    </w:p>
  </w:footnote>
  <w:footnote w:id="22148">
    <w:p>
      <w:pPr>
        <w:pStyle w:val="FootnoteText"/>
      </w:pPr>
      <w:r>
        <w:rPr>
          <w:rStyle w:val="FootnoteReference"/>
        </w:rPr>
        <w:footnoteRef/>
      </w:r>
      <w:r>
        <w:t xml:space="preserve"> Cross-references: 2Kgs 9:22; Isa 47:9; Nah 3:4; Acts 8:11; Rev 12:9; Rev 13:13-16; Rev 17:2; Rev 17:5; Rev 18:3; Rev 18:9; Rev 21:8; Rev 22:15.</w:t>
      </w:r>
    </w:p>
  </w:footnote>
  <w:footnote w:id="2214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2150">
    <w:p>
      <w:pPr>
        <w:pStyle w:val="FootnoteText"/>
      </w:pPr>
      <w:r>
        <w:rPr>
          <w:rStyle w:val="FootnoteReference"/>
        </w:rPr>
        <w:footnoteRef/>
      </w:r>
      <w:r>
        <w:t xml:space="preserve"> Cross-references: Jer 51:49.</w:t>
      </w:r>
    </w:p>
  </w:footnote>
  <w:footnote w:id="22151">
    <w:p>
      <w:pPr>
        <w:pStyle w:val="FootnoteText"/>
      </w:pPr>
      <w:r>
        <w:rPr>
          <w:rStyle w:val="FootnoteReference"/>
        </w:rPr>
        <w:footnoteRef/>
      </w:r>
      <w:r>
        <w:t xml:space="preserve"> Cross-references for "after": Rev 18:1-24.</w:t>
      </w:r>
    </w:p>
  </w:footnote>
  <w:footnote w:id="22152">
    <w:p>
      <w:pPr>
        <w:pStyle w:val="FootnoteText"/>
      </w:pPr>
      <w:r>
        <w:rPr>
          <w:rStyle w:val="FootnoteReference"/>
        </w:rPr>
        <w:footnoteRef/>
      </w:r>
      <w:r>
        <w:t xml:space="preserve"> Cross-references for "I heard": Rev 11:15; Rev 18:20.</w:t>
      </w:r>
    </w:p>
  </w:footnote>
  <w:footnote w:id="2215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22154">
    <w:p>
      <w:pPr>
        <w:pStyle w:val="FootnoteText"/>
      </w:pPr>
      <w:r>
        <w:rPr>
          <w:rStyle w:val="FootnoteReference"/>
        </w:rPr>
        <w:footnoteRef/>
      </w:r>
      <w:r>
        <w:t xml:space="preserve"> Cross-references for "Salvation": 1Chr 29:11; Ps 3:8; Jonah 2:9; Matt 6:13; 1Tim 1:16-17; Rev 4:10-11; Rev 5:9-13; Rev 7:10-12; Rev 11:15; Rev 12:10.</w:t>
      </w:r>
    </w:p>
  </w:footnote>
  <w:footnote w:id="221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1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158">
    <w:p>
      <w:pPr>
        <w:pStyle w:val="FootnoteText"/>
      </w:pPr>
      <w:r>
        <w:rPr>
          <w:rStyle w:val="FootnoteReference"/>
        </w:rPr>
        <w:footnoteRef/>
      </w:r>
      <w:r>
        <w:t xml:space="preserve"> Cross-references for "Alleluia": Ps 106:1; Ps 111:1; Ps 115:18; Ps 146:1; Ps 148:1; Ps 149:1; Ps 150:1; Rev 19:3-4; Rev 19:6.</w:t>
      </w:r>
    </w:p>
  </w:footnote>
  <w:footnote w:id="22159">
    <w:p>
      <w:pPr>
        <w:pStyle w:val="FootnoteText"/>
      </w:pPr>
      <w:r>
        <w:rPr>
          <w:rStyle w:val="FootnoteReference"/>
        </w:rPr>
        <w:footnoteRef/>
      </w:r>
      <w:r>
        <w:t xml:space="preserve"> Cross-references for "true": Deut 32:4; Ps 19:9; Isa 25:1; Rev 15:3; Rev 16:5-7.</w:t>
      </w:r>
    </w:p>
  </w:footnote>
  <w:footnote w:id="22160">
    <w:p>
      <w:pPr>
        <w:pStyle w:val="FootnoteText"/>
      </w:pPr>
      <w:r>
        <w:rPr>
          <w:rStyle w:val="FootnoteReference"/>
        </w:rPr>
        <w:footnoteRef/>
      </w:r>
      <w:r>
        <w:t xml:space="preserve"> Cross-references for "judged": Rev 17:1-2; Rev 17:15-16; Rev 18:3; Rev 18:9-10; Rev 18:23.</w:t>
      </w:r>
    </w:p>
  </w:footnote>
  <w:footnote w:id="22161">
    <w:p>
      <w:pPr>
        <w:pStyle w:val="FootnoteText"/>
      </w:pPr>
      <w:r>
        <w:rPr>
          <w:rStyle w:val="FootnoteReference"/>
        </w:rPr>
        <w:footnoteRef/>
      </w:r>
      <w:r>
        <w:t xml:space="preserve"> Cross-references for "and hath": Deut 32:35; Deut 32:43; Rev 6:10; Rev 18:20; Rev 18:24.</w:t>
      </w:r>
    </w:p>
  </w:footnote>
  <w:footnote w:id="22162">
    <w:p>
      <w:pPr>
        <w:pStyle w:val="FootnoteText"/>
      </w:pPr>
      <w:r>
        <w:rPr>
          <w:rStyle w:val="FootnoteReference"/>
        </w:rPr>
        <w:footnoteRef/>
      </w:r>
      <w:r>
        <w:t xml:space="preserve"> Cross-references for "Alleluia": Rev 19:1.</w:t>
      </w:r>
    </w:p>
  </w:footnote>
  <w:footnote w:id="22163">
    <w:p>
      <w:pPr>
        <w:pStyle w:val="FootnoteText"/>
      </w:pPr>
      <w:r>
        <w:rPr>
          <w:rStyle w:val="FootnoteReference"/>
        </w:rPr>
        <w:footnoteRef/>
      </w:r>
      <w:r>
        <w:t xml:space="preserve"> Cross-references for "And her": Gen 19:28; Isa 34:10; Jude 1:7; Rev 14:11; Rev 18:9; Rev 18:18.</w:t>
      </w:r>
    </w:p>
  </w:footnote>
  <w:footnote w:id="22164">
    <w:p>
      <w:pPr>
        <w:pStyle w:val="FootnoteText"/>
      </w:pPr>
      <w:r>
        <w:rPr>
          <w:rStyle w:val="FootnoteReference"/>
        </w:rPr>
        <w:footnoteRef/>
      </w:r>
      <w:r>
        <w:t xml:space="preserve"> Cross-references for "the four": Rev 4:4-10; Rev 5:8-11; Rev 5:14; Rev 11:15-16; Rev 15:7.</w:t>
      </w:r>
    </w:p>
  </w:footnote>
  <w:footnote w:id="2216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2166">
    <w:p>
      <w:pPr>
        <w:pStyle w:val="FootnoteText"/>
      </w:pPr>
      <w:r>
        <w:rPr>
          <w:rStyle w:val="FootnoteReference"/>
        </w:rPr>
        <w:footnoteRef/>
      </w:r>
      <w:r>
        <w:t xml:space="preserve"> Cross-references for "Alleluia": Rev 19:1.</w:t>
      </w:r>
    </w:p>
  </w:footnote>
  <w:footnote w:id="22167">
    <w:p>
      <w:pPr>
        <w:pStyle w:val="FootnoteText"/>
      </w:pPr>
      <w:r>
        <w:rPr>
          <w:rStyle w:val="FootnoteReference"/>
        </w:rPr>
        <w:footnoteRef/>
      </w:r>
      <w:r>
        <w:t xml:space="preserve"> Cross-references for "a voice": Rev 7:15; Rev 11:19; Rev 16:17.</w:t>
      </w:r>
    </w:p>
  </w:footnote>
  <w:footnote w:id="22168">
    <w:p>
      <w:pPr>
        <w:pStyle w:val="FootnoteText"/>
      </w:pPr>
      <w:r>
        <w:rPr>
          <w:rStyle w:val="FootnoteReference"/>
        </w:rPr>
        <w:footnoteRef/>
      </w:r>
      <w:r>
        <w:t xml:space="preserve"> Cross-references for "Praise": Ps 103:20-22; Ps 134:1; Ps 135:1; Ps 135:19-20; Ps 148:11-13; Ps 150:6.</w:t>
      </w:r>
    </w:p>
  </w:footnote>
  <w:footnote w:id="22169">
    <w:p>
      <w:pPr>
        <w:pStyle w:val="FootnoteText"/>
      </w:pPr>
      <w:r>
        <w:rPr>
          <w:rStyle w:val="FootnoteReference"/>
        </w:rPr>
        <w:footnoteRef/>
      </w:r>
      <w:r>
        <w:t xml:space="preserve"> Cross-references for "both": Rev 11:18; Rev 20:12.</w:t>
      </w:r>
    </w:p>
  </w:footnote>
  <w:footnote w:id="22170">
    <w:p>
      <w:pPr>
        <w:pStyle w:val="FootnoteText"/>
      </w:pPr>
      <w:r>
        <w:rPr>
          <w:rStyle w:val="FootnoteReference"/>
        </w:rPr>
        <w:footnoteRef/>
      </w:r>
      <w:r>
        <w:t xml:space="preserve"> Cross-references for "and as the voice of many": Ezek 1:24; Ezek 43:2; Rev 1:15; Rev 14:2.</w:t>
      </w:r>
    </w:p>
  </w:footnote>
  <w:footnote w:id="22171">
    <w:p>
      <w:pPr>
        <w:pStyle w:val="FootnoteText"/>
      </w:pPr>
      <w:r>
        <w:rPr>
          <w:rStyle w:val="FootnoteReference"/>
        </w:rPr>
        <w:footnoteRef/>
      </w:r>
      <w:r>
        <w:t xml:space="preserve"> Cross-references for "and as the voice of mighty": Job 40:9; Ps 29:3-9; Ps 77:18; Rev 4:5; Rev 6:1; Rev 8:5; Rev 14:2; Rev 19:6.</w:t>
      </w:r>
    </w:p>
  </w:footnote>
  <w:footnote w:id="22172">
    <w:p>
      <w:pPr>
        <w:pStyle w:val="FootnoteText"/>
      </w:pPr>
      <w:r>
        <w:rPr>
          <w:rStyle w:val="FootnoteReference"/>
        </w:rPr>
        <w:footnoteRef/>
      </w:r>
      <w:r>
        <w:t xml:space="preserve"> Cross-references: Ps 47:2; Ps 47:7; Ps 93:1; Ps 97:1; Ps 97:12; Ps 99:1; Isa 52:7; Matt 6:13; Rev 11:15-18; Rev 12:10; Rev 21:22.</w:t>
      </w:r>
    </w:p>
  </w:footnote>
  <w:footnote w:id="2217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2174">
    <w:p>
      <w:pPr>
        <w:pStyle w:val="FootnoteText"/>
      </w:pPr>
      <w:r>
        <w:rPr>
          <w:rStyle w:val="FootnoteReference"/>
        </w:rPr>
        <w:footnoteRef/>
      </w:r>
      <w:r>
        <w:t xml:space="preserve"> Cross-references for "and his": Isa 52:1.</w:t>
      </w:r>
    </w:p>
  </w:footnote>
  <w:footnote w:id="22175">
    <w:p>
      <w:pPr>
        <w:pStyle w:val="FootnoteText"/>
      </w:pPr>
      <w:r>
        <w:rPr>
          <w:rStyle w:val="FootnoteReference"/>
        </w:rPr>
        <w:footnoteRef/>
      </w:r>
      <w:r>
        <w:t xml:space="preserve"> Cross-references: Ps 45:10-16; Song 3:11; Isa 62:5; Hos 2:19-20; Matt 22:2; Matt 25:1-10; 2Cor 11:2; Eph 5:32; Rev 21:2; Rev 21:9.</w:t>
      </w:r>
    </w:p>
  </w:footnote>
  <w:footnote w:id="22176">
    <w:p>
      <w:pPr>
        <w:pStyle w:val="FootnoteText"/>
      </w:pPr>
      <w:r>
        <w:rPr>
          <w:rStyle w:val="FootnoteReference"/>
        </w:rPr>
        <w:footnoteRef/>
      </w:r>
      <w:r>
        <w:t xml:space="preserve"> Cross-references for "to her": Ps 45:13-14; Isa 61:10; Ezek 16:10; Matt 22:12; Rom 3:22; Rom 13:14; Eph 5:26-27; Rev 3:4-5; Rev 3:18.</w:t>
      </w:r>
    </w:p>
  </w:footnote>
  <w:footnote w:id="22177">
    <w:p>
      <w:pPr>
        <w:pStyle w:val="FootnoteText"/>
      </w:pPr>
      <w:r>
        <w:rPr>
          <w:rStyle w:val="FootnoteReference"/>
        </w:rPr>
        <w:footnoteRef/>
      </w:r>
      <w:r>
        <w:t xml:space="preserve"> Cross-references for "white": Matt 17:2; Mark 9:3; Luke 24:4; Acts 1:10.</w:t>
      </w:r>
    </w:p>
  </w:footnote>
  <w:footnote w:id="22178">
    <w:p>
      <w:pPr>
        <w:pStyle w:val="FootnoteText"/>
      </w:pPr>
      <w:r>
        <w:rPr>
          <w:rStyle w:val="FootnoteReference"/>
        </w:rPr>
        <w:footnoteRef/>
      </w:r>
      <w:r>
        <w:t xml:space="preserve"> Cross-references for "the fine": Ps 132:9; Rev 7:13-14.</w:t>
      </w:r>
    </w:p>
  </w:footnote>
  <w:footnote w:id="22179">
    <w:p>
      <w:pPr>
        <w:pStyle w:val="FootnoteText"/>
      </w:pPr>
      <w:r>
        <w:rPr>
          <w:rStyle w:val="FootnoteReference"/>
        </w:rPr>
        <w:footnoteRef/>
      </w:r>
      <w:r>
        <w:t xml:space="preserve"> Cross-references for "Write": Isa 8:1; Hab 2:2; Rev 1:19; Rev 2:1; Rev 2:8; Rev 2:12; Rev 2:18; Rev 3:1; Rev 3:7; Rev 3:14; Rev 10:4; Rev 14:13.</w:t>
      </w:r>
    </w:p>
  </w:footnote>
  <w:footnote w:id="22180">
    <w:p>
      <w:pPr>
        <w:pStyle w:val="FootnoteText"/>
      </w:pPr>
      <w:r>
        <w:rPr>
          <w:rStyle w:val="FootnoteReference"/>
        </w:rPr>
        <w:footnoteRef/>
      </w:r>
      <w:r>
        <w:t xml:space="preserve"> Cross-references for "Blessed": Matt 22:2-4; Luke 14:15-16; Rev 3:20; Rev 19:7-8.</w:t>
      </w:r>
    </w:p>
  </w:footnote>
  <w:footnote w:id="22181">
    <w:p>
      <w:pPr>
        <w:pStyle w:val="FootnoteText"/>
      </w:pPr>
      <w:r>
        <w:rPr>
          <w:rStyle w:val="FootnoteReference"/>
        </w:rPr>
        <w:footnoteRef/>
      </w:r>
      <w:r>
        <w:t xml:space="preserve"> Cross-references for "These": 1Tim 1:15; 1Tim 4:9; 2Tim 2:11; Titus 3:8; Rev 19:11; Rev 21:5; Rev 22:6.</w:t>
      </w:r>
    </w:p>
  </w:footnote>
  <w:footnote w:id="22182">
    <w:p>
      <w:pPr>
        <w:pStyle w:val="FootnoteText"/>
      </w:pPr>
      <w:r>
        <w:rPr>
          <w:rStyle w:val="FootnoteReference"/>
        </w:rPr>
        <w:footnoteRef/>
      </w:r>
      <w:r>
        <w:t xml:space="preserve"> Cross-references for "I fell": Mark 5:22; Mark 7:25; Acts 10:25-26; Acts 14:11-15; 1John 5:21; Rev 22:8-9.</w:t>
      </w:r>
    </w:p>
  </w:footnote>
  <w:footnote w:id="22183">
    <w:p>
      <w:pPr>
        <w:pStyle w:val="FootnoteText"/>
      </w:pPr>
      <w:r>
        <w:rPr>
          <w:rStyle w:val="FootnoteReference"/>
        </w:rPr>
        <w:footnoteRef/>
      </w:r>
      <w:r>
        <w:t xml:space="preserve"> Cross-references for "worship": Exod 34:14; 2Kgs 17:36; Ps 45:11; Matt 4:10; John 4:22-24; Phil 3:3; Rev 4:10; Rev 14:7; Rev 15:4.</w:t>
      </w:r>
    </w:p>
  </w:footnote>
  <w:footnote w:id="221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185">
    <w:p>
      <w:pPr>
        <w:pStyle w:val="FootnoteText"/>
      </w:pPr>
      <w:r>
        <w:rPr>
          <w:rStyle w:val="FootnoteReference"/>
        </w:rPr>
        <w:footnoteRef/>
      </w:r>
      <w:r>
        <w:t xml:space="preserve"> Cross-references for "the testimony": 1John 5:10; Rev 1:9; Rev 12:11; Rev 12:17; Rev 22:9.</w:t>
      </w:r>
    </w:p>
  </w:footnote>
  <w:footnote w:id="22186">
    <w:p>
      <w:pPr>
        <w:pStyle w:val="FootnoteText"/>
      </w:pPr>
      <w:r>
        <w:rPr>
          <w:rStyle w:val="FootnoteReference"/>
        </w:rPr>
        <w:footnoteRef/>
      </w:r>
      <w:r>
        <w:t xml:space="preserve"> Name meaning: Jesus (Yeshua) — Yahweh saves. He will save His people from their sins.</w:t>
      </w:r>
    </w:p>
  </w:footnote>
  <w:footnote w:id="22187">
    <w:p>
      <w:pPr>
        <w:pStyle w:val="FootnoteText"/>
      </w:pPr>
      <w:r>
        <w:rPr>
          <w:rStyle w:val="FootnoteReference"/>
        </w:rPr>
        <w:footnoteRef/>
      </w:r>
      <w:r>
        <w:t xml:space="preserve"> Cross-references for "for the": Luke 24:25-27; Luke 24:44; John 5:39; Acts 3:12-18; Acts 10:43; Acts 13:27; Rom 3:21-22; 1Pet 1:10-12; 2Pet 1:19-21.</w:t>
      </w:r>
    </w:p>
  </w:footnote>
  <w:footnote w:id="221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189">
    <w:p>
      <w:pPr>
        <w:pStyle w:val="FootnoteText"/>
      </w:pPr>
      <w:r>
        <w:rPr>
          <w:rStyle w:val="FootnoteReference"/>
        </w:rPr>
        <w:footnoteRef/>
      </w:r>
      <w:r>
        <w:t xml:space="preserve"> Cross-references: 2Cor 8:7; Eph 5:15; Eph 5:33; 1Thess 5:15; Heb 12:25.</w:t>
      </w:r>
    </w:p>
  </w:footnote>
  <w:footnote w:id="22190">
    <w:p>
      <w:pPr>
        <w:pStyle w:val="FootnoteText"/>
      </w:pPr>
      <w:r>
        <w:rPr>
          <w:rStyle w:val="FootnoteReference"/>
        </w:rPr>
        <w:footnoteRef/>
      </w:r>
      <w:r>
        <w:t xml:space="preserve"> Cross-references for "I am": Ps 103:20-21; Dan 7:10; Luke 1:19; Heb 1:14.</w:t>
      </w:r>
    </w:p>
  </w:footnote>
  <w:footnote w:id="22191">
    <w:p>
      <w:pPr>
        <w:pStyle w:val="FootnoteText"/>
      </w:pPr>
      <w:r>
        <w:rPr>
          <w:rStyle w:val="FootnoteReference"/>
        </w:rPr>
        <w:footnoteRef/>
      </w:r>
      <w:r>
        <w:t xml:space="preserve"> Cross-references for "heaven": Rev 4:1; Rev 11:19; Rev 15:5.</w:t>
      </w:r>
    </w:p>
  </w:footnote>
  <w:footnote w:id="22192">
    <w:p>
      <w:pPr>
        <w:pStyle w:val="FootnoteText"/>
      </w:pPr>
      <w:r>
        <w:rPr>
          <w:rStyle w:val="FootnoteReference"/>
        </w:rPr>
        <w:footnoteRef/>
      </w:r>
      <w:r>
        <w:t xml:space="preserve"> Cross-references for "a white": Zech 1:8; Rev 6:2.</w:t>
      </w:r>
    </w:p>
  </w:footnote>
  <w:footnote w:id="22193">
    <w:p>
      <w:pPr>
        <w:pStyle w:val="FootnoteText"/>
      </w:pPr>
      <w:r>
        <w:rPr>
          <w:rStyle w:val="FootnoteReference"/>
        </w:rPr>
        <w:footnoteRef/>
      </w:r>
      <w:r>
        <w:t xml:space="preserve"> Cross-references for "Faithful": John 14:6; Rev 1:5; Rev 3:7; Rev 3:14.</w:t>
      </w:r>
    </w:p>
  </w:footnote>
  <w:footnote w:id="22194">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2195">
    <w:p>
      <w:pPr>
        <w:pStyle w:val="FootnoteText"/>
      </w:pPr>
      <w:r>
        <w:rPr>
          <w:rStyle w:val="FootnoteReference"/>
        </w:rPr>
        <w:footnoteRef/>
      </w:r>
      <w:r>
        <w:t xml:space="preserve"> Cross-references for "eyes": Rev 1:14; Rev 2:18.</w:t>
      </w:r>
    </w:p>
  </w:footnote>
  <w:footnote w:id="22196">
    <w:p>
      <w:pPr>
        <w:pStyle w:val="FootnoteText"/>
      </w:pPr>
      <w:r>
        <w:rPr>
          <w:rStyle w:val="FootnoteReference"/>
        </w:rPr>
        <w:footnoteRef/>
      </w:r>
      <w:r>
        <w:t xml:space="preserve"> Cross-references for "on his": Ps 8:5; Song 3:11; Isa 62:3; Zech 9:16; Matt 21:5; Matt 28:18; Heb 2:9; Rev 6:2; Rev 12:3; Rev 13:1.</w:t>
      </w:r>
    </w:p>
  </w:footnote>
  <w:footnote w:id="22197">
    <w:p>
      <w:pPr>
        <w:pStyle w:val="FootnoteText"/>
      </w:pPr>
      <w:r>
        <w:rPr>
          <w:rStyle w:val="FootnoteReference"/>
        </w:rPr>
        <w:footnoteRef/>
      </w:r>
      <w:r>
        <w:t xml:space="preserve"> Cross-references for "a name": Gen 32:29; Exod 23:21; Judg 13:18; Isa 9:6; Matt 11:27; Luke 10:22; Rev 2:17; Rev 3:12; Rev 19:16.</w:t>
      </w:r>
    </w:p>
  </w:footnote>
  <w:footnote w:id="22198">
    <w:p>
      <w:pPr>
        <w:pStyle w:val="FootnoteText"/>
      </w:pPr>
      <w:r>
        <w:rPr>
          <w:rStyle w:val="FootnoteReference"/>
        </w:rPr>
        <w:footnoteRef/>
      </w:r>
      <w:r>
        <w:t xml:space="preserve"> Cross-references for "clothed": Ps 58:10; Isa 9:5; Isa 34:3-8; Isa 63:1-6; Rev 14:20.</w:t>
      </w:r>
    </w:p>
  </w:footnote>
  <w:footnote w:id="22199">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22200">
    <w:p>
      <w:pPr>
        <w:pStyle w:val="FootnoteText"/>
      </w:pPr>
      <w:r>
        <w:rPr>
          <w:rStyle w:val="FootnoteReference"/>
        </w:rPr>
        <w:footnoteRef/>
      </w:r>
      <w:r>
        <w:t xml:space="preserve"> Cross-references: John 1:1; John 1:14; 1John 1:1; 1John 5:7.</w:t>
      </w:r>
    </w:p>
  </w:footnote>
  <w:footnote w:id="22201">
    <w:p>
      <w:pPr>
        <w:pStyle w:val="FootnoteText"/>
      </w:pPr>
      <w:r>
        <w:rPr>
          <w:rStyle w:val="FootnoteReference"/>
        </w:rPr>
        <w:footnoteRef/>
      </w:r>
      <w:r>
        <w:t xml:space="preserve"> Cross-references for "the armies": Ps 68:17; Ps 149:6-9; Zech 14:5; Matt 26:53; 2Thess 1:7; Jude 1:14; Rev 14:1; Rev 14:20; Rev 17:14.</w:t>
      </w:r>
    </w:p>
  </w:footnote>
  <w:footnote w:id="22202">
    <w:p>
      <w:pPr>
        <w:pStyle w:val="FootnoteText"/>
      </w:pPr>
      <w:r>
        <w:rPr>
          <w:rStyle w:val="FootnoteReference"/>
        </w:rPr>
        <w:footnoteRef/>
      </w:r>
      <w:r>
        <w:t xml:space="preserve"> Cross-references for "white horses": Rev 19:11.</w:t>
      </w:r>
    </w:p>
  </w:footnote>
  <w:footnote w:id="22203">
    <w:p>
      <w:pPr>
        <w:pStyle w:val="FootnoteText"/>
      </w:pPr>
      <w:r>
        <w:rPr>
          <w:rStyle w:val="FootnoteReference"/>
        </w:rPr>
        <w:footnoteRef/>
      </w:r>
      <w:r>
        <w:t xml:space="preserve"> Cross-references for "clothed": Matt 28:3; Rev 4:4; Rev 7:9; Rev 19:8.</w:t>
      </w:r>
    </w:p>
  </w:footnote>
  <w:footnote w:id="22204">
    <w:p>
      <w:pPr>
        <w:pStyle w:val="FootnoteText"/>
      </w:pPr>
      <w:r>
        <w:rPr>
          <w:rStyle w:val="FootnoteReference"/>
        </w:rPr>
        <w:footnoteRef/>
      </w:r>
      <w:r>
        <w:t xml:space="preserve"> Cross-references for "and he shall": Ps 2:9; Rev 2:27; Rev 12:5.</w:t>
      </w:r>
    </w:p>
  </w:footnote>
  <w:footnote w:id="22205">
    <w:p>
      <w:pPr>
        <w:pStyle w:val="FootnoteText"/>
      </w:pPr>
      <w:r>
        <w:rPr>
          <w:rStyle w:val="FootnoteReference"/>
        </w:rPr>
        <w:footnoteRef/>
      </w:r>
      <w:r>
        <w:t xml:space="preserve"> Cross-references: Isa 11:4; Isa 30:33; 2Thess 2:8; Rev 1:16; Rev 2:12; Rev 2:16; Rev 19:21.</w:t>
      </w:r>
    </w:p>
  </w:footnote>
  <w:footnote w:id="22206">
    <w:p>
      <w:pPr>
        <w:pStyle w:val="FootnoteText"/>
      </w:pPr>
      <w:r>
        <w:rPr>
          <w:rStyle w:val="FootnoteReference"/>
        </w:rPr>
        <w:footnoteRef/>
      </w:r>
      <w:r>
        <w:t xml:space="preserve"> Cross-references for "and he treadeth": Isa 63:2-6; Rev 14:17-20.</w:t>
      </w:r>
    </w:p>
  </w:footnote>
  <w:footnote w:id="22207">
    <w:p>
      <w:pPr>
        <w:pStyle w:val="FootnoteText"/>
      </w:pPr>
      <w:r>
        <w:rPr>
          <w:rStyle w:val="FootnoteReference"/>
        </w:rPr>
        <w:footnoteRef/>
      </w:r>
      <w:r>
        <w:t xml:space="preserve"> Cross-references for "on his vesture": Rev 19:12-13.</w:t>
      </w:r>
    </w:p>
  </w:footnote>
  <w:footnote w:id="22208">
    <w:p>
      <w:pPr>
        <w:pStyle w:val="FootnoteText"/>
      </w:pPr>
      <w:r>
        <w:rPr>
          <w:rStyle w:val="FootnoteReference"/>
        </w:rPr>
        <w:footnoteRef/>
      </w:r>
      <w:r>
        <w:t xml:space="preserve"> Cross-references for "KING": Ps 72:11; Prov 8:15-16; Dan 2:47; Phil 2:9-11; 1Tim 6:15; Rev 17:14.</w:t>
      </w:r>
    </w:p>
  </w:footnote>
  <w:footnote w:id="22209">
    <w:p>
      <w:pPr>
        <w:pStyle w:val="FootnoteText"/>
      </w:pPr>
      <w:r>
        <w:rPr>
          <w:rStyle w:val="FootnoteReference"/>
        </w:rPr>
        <w:footnoteRef/>
      </w:r>
      <w:r>
        <w:t xml:space="preserve"> Cross-references for "an angel": Isa 34:1-8; Rev 8:13; Rev 14:6.</w:t>
      </w:r>
    </w:p>
  </w:footnote>
  <w:footnote w:id="22210">
    <w:p>
      <w:pPr>
        <w:pStyle w:val="FootnoteText"/>
      </w:pPr>
      <w:r>
        <w:rPr>
          <w:rStyle w:val="FootnoteReference"/>
        </w:rPr>
        <w:footnoteRef/>
      </w:r>
      <w:r>
        <w:t xml:space="preserve"> Cross-references for "saying": Isa 56:9; Jer 12:9; Ezek 39:17-20; Rev 19:21.</w:t>
      </w:r>
    </w:p>
  </w:footnote>
  <w:footnote w:id="22211">
    <w:p>
      <w:pPr>
        <w:pStyle w:val="FootnoteText"/>
      </w:pPr>
      <w:r>
        <w:rPr>
          <w:rStyle w:val="FootnoteReference"/>
        </w:rPr>
        <w:footnoteRef/>
      </w:r>
      <w:r>
        <w:t xml:space="preserve"> Cross-references for "of all": Rev 6:15; Rev 13:16.</w:t>
      </w:r>
    </w:p>
  </w:footnote>
  <w:footnote w:id="22212">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2213">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2214">
    <w:p>
      <w:pPr>
        <w:pStyle w:val="FootnoteText"/>
      </w:pPr>
      <w:r>
        <w:rPr>
          <w:rStyle w:val="FootnoteReference"/>
        </w:rPr>
        <w:footnoteRef/>
      </w:r>
      <w:r>
        <w:t xml:space="preserve"> Cross-references: Rev 19:11-14.</w:t>
      </w:r>
    </w:p>
  </w:footnote>
  <w:footnote w:id="22215">
    <w:p>
      <w:pPr>
        <w:pStyle w:val="FootnoteText"/>
      </w:pPr>
      <w:r>
        <w:rPr>
          <w:rStyle w:val="FootnoteReference"/>
        </w:rPr>
        <w:footnoteRef/>
      </w:r>
      <w:r>
        <w:t xml:space="preserve"> Cross-references for "the beast": Dan 2:40-45; Dan 7:7; Dan 7:12-14; Dan 7:19-21; Dan 7:23; Rev 13:1-8; Rev 13:18; Rev 17:3-8; Rev 17:12; Rev 19:19.</w:t>
      </w:r>
    </w:p>
  </w:footnote>
  <w:footnote w:id="22216">
    <w:p>
      <w:pPr>
        <w:pStyle w:val="FootnoteText"/>
      </w:pPr>
      <w:r>
        <w:rPr>
          <w:rStyle w:val="FootnoteReference"/>
        </w:rPr>
        <w:footnoteRef/>
      </w:r>
      <w:r>
        <w:t xml:space="preserve"> Cross-references for "the false": Dan 7:8-11; Dan 7:24-26; Dan 8:24; Dan 8:26; 2Thess 2:8-11; Rev 13:11-17; Rev 16:13-14; Rev 20:10; Rev 22:15.</w:t>
      </w:r>
    </w:p>
  </w:footnote>
  <w:footnote w:id="22217">
    <w:p>
      <w:pPr>
        <w:pStyle w:val="FootnoteText"/>
      </w:pPr>
      <w:r>
        <w:rPr>
          <w:rStyle w:val="FootnoteReference"/>
        </w:rPr>
        <w:footnoteRef/>
      </w:r>
      <w:r>
        <w:t xml:space="preserve"> Cross-references for "These": Dan 7:11; Dan 11:45; Rev 20:10; Rev 20:14.</w:t>
      </w:r>
    </w:p>
  </w:footnote>
  <w:footnote w:id="22218">
    <w:p>
      <w:pPr>
        <w:pStyle w:val="FootnoteText"/>
      </w:pPr>
      <w:r>
        <w:rPr>
          <w:rStyle w:val="FootnoteReference"/>
        </w:rPr>
        <w:footnoteRef/>
      </w:r>
      <w:r>
        <w:t xml:space="preserve"> Cross-references for "burning": Gen 19:24; Deut 29:23; Job 18:15; Ps 11:6; Isa 30:33; Isa 34:9; Ezek 38:22; Rev 14:10; Rev 21:8.</w:t>
      </w:r>
    </w:p>
  </w:footnote>
  <w:footnote w:id="22219">
    <w:p>
      <w:pPr>
        <w:pStyle w:val="FootnoteText"/>
      </w:pPr>
      <w:r>
        <w:rPr>
          <w:rStyle w:val="FootnoteReference"/>
        </w:rPr>
        <w:footnoteRef/>
      </w:r>
      <w:r>
        <w:t xml:space="preserve"> Cross-references for "the remnant": Rev 1:16; Rev 19:11-15.</w:t>
      </w:r>
    </w:p>
  </w:footnote>
  <w:footnote w:id="22220">
    <w:p>
      <w:pPr>
        <w:pStyle w:val="FootnoteText"/>
      </w:pPr>
      <w:r>
        <w:rPr>
          <w:rStyle w:val="FootnoteReference"/>
        </w:rPr>
        <w:footnoteRef/>
      </w:r>
      <w:r>
        <w:t xml:space="preserve"> Cross-references for "and all": Rev 17:16; Rev 19:17-18.</w:t>
      </w:r>
    </w:p>
  </w:footnote>
  <w:footnote w:id="22221">
    <w:p>
      <w:pPr>
        <w:pStyle w:val="FootnoteText"/>
      </w:pPr>
      <w:r>
        <w:rPr>
          <w:rStyle w:val="FootnoteReference"/>
        </w:rPr>
        <w:footnoteRef/>
      </w:r>
      <w:r>
        <w:t xml:space="preserve"> Cross-references for "I saw": Rev 10:1; Rev 18:1.</w:t>
      </w:r>
    </w:p>
  </w:footnote>
  <w:footnote w:id="22222">
    <w:p>
      <w:pPr>
        <w:pStyle w:val="FootnoteText"/>
      </w:pPr>
      <w:r>
        <w:rPr>
          <w:rStyle w:val="FootnoteReference"/>
        </w:rPr>
        <w:footnoteRef/>
      </w:r>
      <w:r>
        <w:t xml:space="preserve"> Cross-references for "having": Luke 8:31; Rev 1:18; Rev 9:1-2.</w:t>
      </w:r>
    </w:p>
  </w:footnote>
  <w:footnote w:id="22223">
    <w:p>
      <w:pPr>
        <w:pStyle w:val="FootnoteText"/>
      </w:pPr>
      <w:r>
        <w:rPr>
          <w:rStyle w:val="FootnoteReference"/>
        </w:rPr>
        <w:footnoteRef/>
      </w:r>
      <w:r>
        <w:t xml:space="preserve"> Cross-references for "a great": 2Pet 2:4; Jude 1:6.</w:t>
      </w:r>
    </w:p>
  </w:footnote>
  <w:footnote w:id="22224">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2225">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2226">
    <w:p>
      <w:pPr>
        <w:pStyle w:val="FootnoteText"/>
      </w:pPr>
      <w:r>
        <w:rPr>
          <w:rStyle w:val="FootnoteReference"/>
        </w:rPr>
        <w:footnoteRef/>
      </w:r>
      <w:r>
        <w:t xml:space="preserve"> Divine or supernatural name: Satan. Divine/supernatural-name meaning: Satan — contrary; adversary; enemy; accuser. Source form: Satan.</w:t>
      </w:r>
    </w:p>
  </w:footnote>
  <w:footnote w:id="22227">
    <w:p>
      <w:pPr>
        <w:pStyle w:val="FootnoteText"/>
      </w:pPr>
      <w:r>
        <w:rPr>
          <w:rStyle w:val="FootnoteReference"/>
        </w:rPr>
        <w:footnoteRef/>
      </w:r>
      <w:r>
        <w:t xml:space="preserve"> Cross-references for "cast": Rev 17:8; Rev 20:1.</w:t>
      </w:r>
    </w:p>
  </w:footnote>
  <w:footnote w:id="22228">
    <w:p>
      <w:pPr>
        <w:pStyle w:val="FootnoteText"/>
      </w:pPr>
      <w:r>
        <w:rPr>
          <w:rStyle w:val="FootnoteReference"/>
        </w:rPr>
        <w:footnoteRef/>
      </w:r>
      <w:r>
        <w:t xml:space="preserve"> Cross-references for "and set": Dan 6:17; Matt 27:66.</w:t>
      </w:r>
    </w:p>
  </w:footnote>
  <w:footnote w:id="22229">
    <w:p>
      <w:pPr>
        <w:pStyle w:val="FootnoteText"/>
      </w:pPr>
      <w:r>
        <w:rPr>
          <w:rStyle w:val="FootnoteReference"/>
        </w:rPr>
        <w:footnoteRef/>
      </w:r>
      <w:r>
        <w:t xml:space="preserve"> Cross-references for "should deceive": Matt 24:24; 2Cor 11:3; 2Cor 11:13-15; 2Thess 2:9-11; Rev 12:9; Rev 13:14; Rev 16:14-16; Rev 17:2; Rev 20:8.</w:t>
      </w:r>
    </w:p>
  </w:footnote>
  <w:footnote w:id="22230">
    <w:p>
      <w:pPr>
        <w:pStyle w:val="FootnoteText"/>
      </w:pPr>
      <w:r>
        <w:rPr>
          <w:rStyle w:val="FootnoteReference"/>
        </w:rPr>
        <w:footnoteRef/>
      </w:r>
      <w:r>
        <w:t xml:space="preserve"> Cross-references for "the thousand": Ps 90:4; 2Pet 3:8.</w:t>
      </w:r>
    </w:p>
  </w:footnote>
  <w:footnote w:id="22231">
    <w:p>
      <w:pPr>
        <w:pStyle w:val="FootnoteText"/>
      </w:pPr>
      <w:r>
        <w:rPr>
          <w:rStyle w:val="FootnoteReference"/>
        </w:rPr>
        <w:footnoteRef/>
      </w:r>
      <w:r>
        <w:t xml:space="preserve"> Cross-references for "and after": Rev 20:7-10.</w:t>
      </w:r>
    </w:p>
  </w:footnote>
  <w:footnote w:id="22232">
    <w:p>
      <w:pPr>
        <w:pStyle w:val="FootnoteText"/>
      </w:pPr>
      <w:r>
        <w:rPr>
          <w:rStyle w:val="FootnoteReference"/>
        </w:rPr>
        <w:footnoteRef/>
      </w:r>
      <w:r>
        <w:t xml:space="preserve"> Cross-references for "thrones": Dan 7:9; Dan 7:18; Dan 7:22; Dan 7:27; Matt 19:28; Luke 22:30; 1Cor 6:2-3.</w:t>
      </w:r>
    </w:p>
  </w:footnote>
  <w:footnote w:id="22233">
    <w:p>
      <w:pPr>
        <w:pStyle w:val="FootnoteText"/>
      </w:pPr>
      <w:r>
        <w:rPr>
          <w:rStyle w:val="FootnoteReference"/>
        </w:rPr>
        <w:footnoteRef/>
      </w:r>
      <w:r>
        <w:t xml:space="preserve"> Cross-references for "and they": Dan 2:44; Dan 7:18; Dan 7:27; Rom 8:17; Rom 11:15; 2Tim 2:12; Rev 5:9; Rev 11:11; Rev 11:15.</w:t>
      </w:r>
    </w:p>
  </w:footnote>
  <w:footnote w:id="22234">
    <w:p>
      <w:pPr>
        <w:pStyle w:val="FootnoteText"/>
      </w:pPr>
      <w:r>
        <w:rPr>
          <w:rStyle w:val="FootnoteReference"/>
        </w:rPr>
        <w:footnoteRef/>
      </w:r>
      <w:r>
        <w:t xml:space="preserve"> Cross-references for "the souls": Mal 4:5; Matt 17:10-13; Mark 9:11; Luke 1:17; Luke 9:7-9; Rev 6:9.</w:t>
      </w:r>
    </w:p>
  </w:footnote>
  <w:footnote w:id="22235">
    <w:p>
      <w:pPr>
        <w:pStyle w:val="FootnoteText"/>
      </w:pPr>
      <w:r>
        <w:rPr>
          <w:rStyle w:val="FootnoteReference"/>
        </w:rPr>
        <w:footnoteRef/>
      </w:r>
      <w:r>
        <w:t xml:space="preserve"> Cross-references for "beheaded": Matt 24:10; Mark 6:16; Mark 6:27; Luke 9:9.</w:t>
      </w:r>
    </w:p>
  </w:footnote>
  <w:footnote w:id="22236">
    <w:p>
      <w:pPr>
        <w:pStyle w:val="FootnoteText"/>
      </w:pPr>
      <w:r>
        <w:rPr>
          <w:rStyle w:val="FootnoteReference"/>
        </w:rPr>
        <w:footnoteRef/>
      </w:r>
      <w:r>
        <w:t xml:space="preserve"> Cross-references for "the witness": Rev 1:9; Rev 11:3; Rev 11:7; Rev 12:11.</w:t>
      </w:r>
    </w:p>
  </w:footnote>
  <w:footnote w:id="22237">
    <w:p>
      <w:pPr>
        <w:pStyle w:val="FootnoteText"/>
      </w:pPr>
      <w:r>
        <w:rPr>
          <w:rStyle w:val="FootnoteReference"/>
        </w:rPr>
        <w:footnoteRef/>
      </w:r>
      <w:r>
        <w:t xml:space="preserve"> Name meaning: Jesus (Yeshua) — Yahweh saves. He will save His people from their sins.</w:t>
      </w:r>
    </w:p>
  </w:footnote>
  <w:footnote w:id="222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239">
    <w:p>
      <w:pPr>
        <w:pStyle w:val="FootnoteText"/>
      </w:pPr>
      <w:r>
        <w:rPr>
          <w:rStyle w:val="FootnoteReference"/>
        </w:rPr>
        <w:footnoteRef/>
      </w:r>
      <w:r>
        <w:t xml:space="preserve"> Personal name: Christ. Personal-name meaning: Christ — anointed. Source form: Christ.</w:t>
      </w:r>
    </w:p>
  </w:footnote>
  <w:footnote w:id="222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243">
    <w:p>
      <w:pPr>
        <w:pStyle w:val="FootnoteText"/>
      </w:pPr>
      <w:r>
        <w:rPr>
          <w:rStyle w:val="FootnoteReference"/>
        </w:rPr>
        <w:footnoteRef/>
      </w:r>
      <w:r>
        <w:t xml:space="preserve"> Cross-references for "and which": Rev 13:12-17; Rev 14:11; Rev 15:2; Rev 17:8.</w:t>
      </w:r>
    </w:p>
  </w:footnote>
  <w:footnote w:id="22244">
    <w:p>
      <w:pPr>
        <w:pStyle w:val="FootnoteText"/>
      </w:pPr>
      <w:r>
        <w:rPr>
          <w:rStyle w:val="FootnoteReference"/>
        </w:rPr>
        <w:footnoteRef/>
      </w:r>
      <w:r>
        <w:t xml:space="preserve"> Cross-references for "the rest": Rev 19:20-21; Rev 20:8-9.</w:t>
      </w:r>
    </w:p>
  </w:footnote>
  <w:footnote w:id="22245">
    <w:p>
      <w:pPr>
        <w:pStyle w:val="FootnoteText"/>
      </w:pPr>
      <w:r>
        <w:rPr>
          <w:rStyle w:val="FootnoteReference"/>
        </w:rPr>
        <w:footnoteRef/>
      </w:r>
      <w:r>
        <w:t xml:space="preserve"> Cross-references for "This": Ezek 37:2-14; Rom 11:15; Rev 11:11; Rev 11:15.</w:t>
      </w:r>
    </w:p>
  </w:footnote>
  <w:footnote w:id="22246">
    <w:p>
      <w:pPr>
        <w:pStyle w:val="FootnoteText"/>
      </w:pPr>
      <w:r>
        <w:rPr>
          <w:rStyle w:val="FootnoteReference"/>
        </w:rPr>
        <w:footnoteRef/>
      </w:r>
      <w:r>
        <w:t xml:space="preserve"> Cross-references for "Blessed": Isa 4:3; Dan 12:12; Luke 14:15; Rev 14:13; Rev 20:5; Rev 22:7.</w:t>
      </w:r>
    </w:p>
  </w:footnote>
  <w:footnote w:id="22247">
    <w:p>
      <w:pPr>
        <w:pStyle w:val="FootnoteText"/>
      </w:pPr>
      <w:r>
        <w:rPr>
          <w:rStyle w:val="FootnoteReference"/>
        </w:rPr>
        <w:footnoteRef/>
      </w:r>
      <w:r>
        <w:t xml:space="preserve"> Cross-references for "the second": Rev 2:11; Rev 20:14; Rev 21:8.</w:t>
      </w:r>
    </w:p>
  </w:footnote>
  <w:footnote w:id="22248">
    <w:p>
      <w:pPr>
        <w:pStyle w:val="FootnoteText"/>
      </w:pPr>
      <w:r>
        <w:rPr>
          <w:rStyle w:val="FootnoteReference"/>
        </w:rPr>
        <w:footnoteRef/>
      </w:r>
      <w:r>
        <w:t xml:space="preserve"> Cross-references for "priests": Isa 61:6; Rom 12:1; 1Pet 2:5; 1Pet 2:9; Rev 1:6; Rev 5:10.</w:t>
      </w:r>
    </w:p>
  </w:footnote>
  <w:footnote w:id="22249">
    <w:p>
      <w:pPr>
        <w:pStyle w:val="FootnoteText"/>
      </w:pPr>
      <w:r>
        <w:rPr>
          <w:rStyle w:val="FootnoteReference"/>
        </w:rPr>
        <w:footnoteRef/>
      </w:r>
      <w:r>
        <w:t xml:space="preserve"> Cross-references for "and shall": Rom 8:17; 2Tim 2:12; Rev 1:6; Rev 5:10; Rev 20:4.</w:t>
      </w:r>
    </w:p>
  </w:footnote>
  <w:footnote w:id="22250">
    <w:p>
      <w:pPr>
        <w:pStyle w:val="FootnoteText"/>
      </w:pPr>
      <w:r>
        <w:rPr>
          <w:rStyle w:val="FootnoteReference"/>
        </w:rPr>
        <w:footnoteRef/>
      </w:r>
      <w:r>
        <w:t xml:space="preserve"> Cross-references: Rev 20:2.</w:t>
      </w:r>
    </w:p>
  </w:footnote>
  <w:footnote w:id="22251">
    <w:p>
      <w:pPr>
        <w:pStyle w:val="FootnoteText"/>
      </w:pPr>
      <w:r>
        <w:rPr>
          <w:rStyle w:val="FootnoteReference"/>
        </w:rPr>
        <w:footnoteRef/>
      </w:r>
      <w:r>
        <w:t xml:space="preserve"> Cross-references for "to deceive": Rev 20:3; Rev 20:10.</w:t>
      </w:r>
    </w:p>
  </w:footnote>
  <w:footnote w:id="22252">
    <w:p>
      <w:pPr>
        <w:pStyle w:val="FootnoteText"/>
      </w:pPr>
      <w:r>
        <w:rPr>
          <w:rStyle w:val="FootnoteReference"/>
        </w:rPr>
        <w:footnoteRef/>
      </w:r>
      <w:r>
        <w:t xml:space="preserve"> People-name: Gog. People-name meaning: Gog — roof; covering. Source form: Gog.</w:t>
      </w:r>
    </w:p>
  </w:footnote>
  <w:footnote w:id="2225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22254">
    <w:p>
      <w:pPr>
        <w:pStyle w:val="FootnoteText"/>
      </w:pPr>
      <w:r>
        <w:rPr>
          <w:rStyle w:val="FootnoteReference"/>
        </w:rPr>
        <w:footnoteRef/>
      </w:r>
      <w:r>
        <w:t xml:space="preserve"> Cross-references for "to gather": Rev 16:14.</w:t>
      </w:r>
    </w:p>
  </w:footnote>
  <w:footnote w:id="22255">
    <w:p>
      <w:pPr>
        <w:pStyle w:val="FootnoteText"/>
      </w:pPr>
      <w:r>
        <w:rPr>
          <w:rStyle w:val="FootnoteReference"/>
        </w:rPr>
        <w:footnoteRef/>
      </w:r>
      <w:r>
        <w:t xml:space="preserve"> Cross-references for "the number": Judg 7:12; 1Sam 13:5; 1Kgs 4:20; Isa 10:22; Jer 33:22; Heb 11:12.</w:t>
      </w:r>
    </w:p>
  </w:footnote>
  <w:footnote w:id="22256">
    <w:p>
      <w:pPr>
        <w:pStyle w:val="FootnoteText"/>
      </w:pPr>
      <w:r>
        <w:rPr>
          <w:rStyle w:val="FootnoteReference"/>
        </w:rPr>
        <w:footnoteRef/>
      </w:r>
      <w:r>
        <w:t xml:space="preserve"> Cross-references for "went": Isa 8:7-8; Ezek 38:9; Ezek 38:16; Hab 1:6.</w:t>
      </w:r>
    </w:p>
  </w:footnote>
  <w:footnote w:id="22257">
    <w:p>
      <w:pPr>
        <w:pStyle w:val="FootnoteText"/>
      </w:pPr>
      <w:r>
        <w:rPr>
          <w:rStyle w:val="FootnoteReference"/>
        </w:rPr>
        <w:footnoteRef/>
      </w:r>
      <w:r>
        <w:t xml:space="preserve"> Cross-references for "and compassed": 2Kgs 6:15; Mic 2:13; Matt 16:16-18; Luke 19:43; Luke 21:20.</w:t>
      </w:r>
    </w:p>
  </w:footnote>
  <w:footnote w:id="22258">
    <w:p>
      <w:pPr>
        <w:pStyle w:val="FootnoteText"/>
      </w:pPr>
      <w:r>
        <w:rPr>
          <w:rStyle w:val="FootnoteReference"/>
        </w:rPr>
        <w:footnoteRef/>
      </w:r>
      <w:r>
        <w:t xml:space="preserve"> Cross-references for "the camp": Ps 48:1-3; Ps 74:2-4; Ps 125:1-2; Heb 13:13.</w:t>
      </w:r>
    </w:p>
  </w:footnote>
  <w:footnote w:id="2225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2260">
    <w:p>
      <w:pPr>
        <w:pStyle w:val="FootnoteText"/>
      </w:pPr>
      <w:r>
        <w:rPr>
          <w:rStyle w:val="FootnoteReference"/>
        </w:rPr>
        <w:footnoteRef/>
      </w:r>
      <w:r>
        <w:t xml:space="preserve"> Cross-references for "the devil": Rev 20:2-3; Rev 20:8.</w:t>
      </w:r>
    </w:p>
  </w:footnote>
  <w:footnote w:id="22261">
    <w:p>
      <w:pPr>
        <w:pStyle w:val="FootnoteText"/>
      </w:pPr>
      <w:r>
        <w:rPr>
          <w:rStyle w:val="FootnoteReference"/>
        </w:rPr>
        <w:footnoteRef/>
      </w:r>
      <w:r>
        <w:t xml:space="preserve"> Cross-references for "the lake": Rev 19:20; Rev 20:14-15.</w:t>
      </w:r>
    </w:p>
  </w:footnote>
  <w:footnote w:id="22262">
    <w:p>
      <w:pPr>
        <w:pStyle w:val="FootnoteText"/>
      </w:pPr>
      <w:r>
        <w:rPr>
          <w:rStyle w:val="FootnoteReference"/>
        </w:rPr>
        <w:footnoteRef/>
      </w:r>
      <w:r>
        <w:t xml:space="preserve"> Cross-references for "tormented": Matt 25:41; Matt 25:46; Rev 14:10.</w:t>
      </w:r>
    </w:p>
  </w:footnote>
  <w:footnote w:id="22263">
    <w:p>
      <w:pPr>
        <w:pStyle w:val="FootnoteText"/>
      </w:pPr>
      <w:r>
        <w:rPr>
          <w:rStyle w:val="FootnoteReference"/>
        </w:rPr>
        <w:footnoteRef/>
      </w:r>
      <w:r>
        <w:t xml:space="preserve"> Cross-references for "I saw": Gen 18:25; Ps 9:7-8; Ps 14:6-7; Ps 47:8; Ps 89:14; Ps 97:2; Matt 25:31; Acts 17:30-31; Rom 2:5; Rev 19:11; Rev 20:2.</w:t>
      </w:r>
    </w:p>
  </w:footnote>
  <w:footnote w:id="22264">
    <w:p>
      <w:pPr>
        <w:pStyle w:val="FootnoteText"/>
      </w:pPr>
      <w:r>
        <w:rPr>
          <w:rStyle w:val="FootnoteReference"/>
        </w:rPr>
        <w:footnoteRef/>
      </w:r>
      <w:r>
        <w:t xml:space="preserve"> Cross-references for "from": Jer 4:23-26; Dan 2:35; Matt 24:35; 2Pet 3:7; 2Pet 3:10-12; Rev 6:14; Rev 16:20; Rev 21:1.</w:t>
      </w:r>
    </w:p>
  </w:footnote>
  <w:footnote w:id="22265">
    <w:p>
      <w:pPr>
        <w:pStyle w:val="FootnoteText"/>
      </w:pPr>
      <w:r>
        <w:rPr>
          <w:rStyle w:val="FootnoteReference"/>
        </w:rPr>
        <w:footnoteRef/>
      </w:r>
      <w:r>
        <w:t xml:space="preserve"> Cross-references for "and there": Job 9:6; Rev 12:8.</w:t>
      </w:r>
    </w:p>
  </w:footnote>
  <w:footnote w:id="22266">
    <w:p>
      <w:pPr>
        <w:pStyle w:val="FootnoteText"/>
      </w:pPr>
      <w:r>
        <w:rPr>
          <w:rStyle w:val="FootnoteReference"/>
        </w:rPr>
        <w:footnoteRef/>
      </w:r>
      <w:r>
        <w:t xml:space="preserve"> Cross-references for "I saw": Dan 12:2; John 5:28-29; John 11:25-26; Acts 24:15; 1Cor 15:21-23; 1Thess 4:15-17; Rev 20:11.</w:t>
      </w:r>
    </w:p>
  </w:footnote>
  <w:footnote w:id="22267">
    <w:p>
      <w:pPr>
        <w:pStyle w:val="FootnoteText"/>
      </w:pPr>
      <w:r>
        <w:rPr>
          <w:rStyle w:val="FootnoteReference"/>
        </w:rPr>
        <w:footnoteRef/>
      </w:r>
      <w:r>
        <w:t xml:space="preserve"> Cross-references for "small": Rev 19:5.</w:t>
      </w:r>
    </w:p>
  </w:footnote>
  <w:footnote w:id="22268">
    <w:p>
      <w:pPr>
        <w:pStyle w:val="FootnoteText"/>
      </w:pPr>
      <w:r>
        <w:rPr>
          <w:rStyle w:val="FootnoteReference"/>
        </w:rPr>
        <w:footnoteRef/>
      </w:r>
      <w:r>
        <w:t xml:space="preserve"> Cross-references for "stand": Rom 14:10-12; 1Cor 4:5; 2Cor 5:10.</w:t>
      </w:r>
    </w:p>
  </w:footnote>
  <w:footnote w:id="22269">
    <w:p>
      <w:pPr>
        <w:pStyle w:val="FootnoteText"/>
      </w:pPr>
      <w:r>
        <w:rPr>
          <w:rStyle w:val="FootnoteReference"/>
        </w:rPr>
        <w:footnoteRef/>
      </w:r>
      <w:r>
        <w:t xml:space="preserve"> Cross-references for "the books": Dan 7:10.</w:t>
      </w:r>
    </w:p>
  </w:footnote>
  <w:footnote w:id="22270">
    <w:p>
      <w:pPr>
        <w:pStyle w:val="FootnoteText"/>
      </w:pPr>
      <w:r>
        <w:rPr>
          <w:rStyle w:val="FootnoteReference"/>
        </w:rPr>
        <w:footnoteRef/>
      </w:r>
      <w:r>
        <w:t xml:space="preserve"> Cross-references for "and another": Ps 69:28; Dan 12:1; Luke 10:20; Phil 4:3; Rev 3:5; Rev 13:8; Rev 17:8; Rev 21:27.</w:t>
      </w:r>
    </w:p>
  </w:footnote>
  <w:footnote w:id="22271">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2272">
    <w:p>
      <w:pPr>
        <w:pStyle w:val="FootnoteText"/>
      </w:pPr>
      <w:r>
        <w:rPr>
          <w:rStyle w:val="FootnoteReference"/>
        </w:rPr>
        <w:footnoteRef/>
      </w:r>
      <w:r>
        <w:t xml:space="preserve"> Cross-references for "the sea": John 5:28-29.</w:t>
      </w:r>
    </w:p>
  </w:footnote>
  <w:footnote w:id="22273">
    <w:p>
      <w:pPr>
        <w:pStyle w:val="FootnoteText"/>
      </w:pPr>
      <w:r>
        <w:rPr>
          <w:rStyle w:val="FootnoteReference"/>
        </w:rPr>
        <w:footnoteRef/>
      </w:r>
      <w:r>
        <w:t xml:space="preserve"> Cross-references for "and death": Hos 13:14; 1Cor 15:50-58; Rev 6:8; Rev 20:14.</w:t>
      </w:r>
    </w:p>
  </w:footnote>
  <w:footnote w:id="22274">
    <w:p>
      <w:pPr>
        <w:pStyle w:val="FootnoteText"/>
      </w:pPr>
      <w:r>
        <w:rPr>
          <w:rStyle w:val="FootnoteReference"/>
        </w:rPr>
        <w:footnoteRef/>
      </w:r>
      <w:r>
        <w:t xml:space="preserve"> Cross-references for "and they": Rev 20:12.</w:t>
      </w:r>
    </w:p>
  </w:footnote>
  <w:footnote w:id="22275">
    <w:p>
      <w:pPr>
        <w:pStyle w:val="FootnoteText"/>
      </w:pPr>
      <w:r>
        <w:rPr>
          <w:rStyle w:val="FootnoteReference"/>
        </w:rPr>
        <w:footnoteRef/>
      </w:r>
      <w:r>
        <w:t xml:space="preserve"> Cross-references for "hell": 1Cor 15:55.</w:t>
      </w:r>
    </w:p>
  </w:footnote>
  <w:footnote w:id="22276">
    <w:p>
      <w:pPr>
        <w:pStyle w:val="FootnoteText"/>
      </w:pPr>
      <w:r>
        <w:rPr>
          <w:rStyle w:val="FootnoteReference"/>
        </w:rPr>
        <w:footnoteRef/>
      </w:r>
      <w:r>
        <w:t xml:space="preserve"> Cross-references for "death": Hos 13:14; 1Cor 15:26; 1Cor 15:53; Rev 19:20.</w:t>
      </w:r>
    </w:p>
  </w:footnote>
  <w:footnote w:id="22277">
    <w:p>
      <w:pPr>
        <w:pStyle w:val="FootnoteText"/>
      </w:pPr>
      <w:r>
        <w:rPr>
          <w:rStyle w:val="FootnoteReference"/>
        </w:rPr>
        <w:footnoteRef/>
      </w:r>
      <w:r>
        <w:t xml:space="preserve"> Cross-references for "This": Rev 20:6; Rev 21:8.</w:t>
      </w:r>
    </w:p>
  </w:footnote>
  <w:footnote w:id="22278">
    <w:p>
      <w:pPr>
        <w:pStyle w:val="FootnoteText"/>
      </w:pPr>
      <w:r>
        <w:rPr>
          <w:rStyle w:val="FootnoteReference"/>
        </w:rPr>
        <w:footnoteRef/>
      </w:r>
      <w:r>
        <w:t xml:space="preserve"> Cross-references for "was cast": Matt 25:41; Mark 9:43-48; Rev 19:20.</w:t>
      </w:r>
    </w:p>
  </w:footnote>
  <w:footnote w:id="22279">
    <w:p>
      <w:pPr>
        <w:pStyle w:val="FootnoteText"/>
      </w:pPr>
      <w:r>
        <w:rPr>
          <w:rStyle w:val="FootnoteReference"/>
        </w:rPr>
        <w:footnoteRef/>
      </w:r>
      <w:r>
        <w:t xml:space="preserve"> Cross-references for "whosoever": Mark 16:16; John 3:18-19; John 3:36; John 14:6; Acts 4:12; Heb 2:3; Heb 12:25; 1John 5:11-12.</w:t>
      </w:r>
    </w:p>
  </w:footnote>
  <w:footnote w:id="22280">
    <w:p>
      <w:pPr>
        <w:pStyle w:val="FootnoteText"/>
      </w:pPr>
      <w:r>
        <w:rPr>
          <w:rStyle w:val="FootnoteReference"/>
        </w:rPr>
        <w:footnoteRef/>
      </w:r>
      <w:r>
        <w:t xml:space="preserve"> Cross-references for "a new": Isa 65:17-19; Isa 66:22; 2Pet 3:13; Rev 21:5.</w:t>
      </w:r>
    </w:p>
  </w:footnote>
  <w:footnote w:id="22281">
    <w:p>
      <w:pPr>
        <w:pStyle w:val="FootnoteText"/>
      </w:pPr>
      <w:r>
        <w:rPr>
          <w:rStyle w:val="FootnoteReference"/>
        </w:rPr>
        <w:footnoteRef/>
      </w:r>
      <w:r>
        <w:t xml:space="preserve"> Cross-references for "and there": Isa 27:1; Isa 57:20; Dan 7:3; Rev 13:1.</w:t>
      </w:r>
    </w:p>
  </w:footnote>
  <w:footnote w:id="22282">
    <w:p>
      <w:pPr>
        <w:pStyle w:val="FootnoteText"/>
      </w:pPr>
      <w:r>
        <w:rPr>
          <w:rStyle w:val="FootnoteReference"/>
        </w:rPr>
        <w:footnoteRef/>
      </w:r>
      <w:r>
        <w:t xml:space="preserve"> Cross-references: Rev 20:11.</w:t>
      </w:r>
    </w:p>
  </w:footnote>
  <w:footnote w:id="22283">
    <w:p>
      <w:pPr>
        <w:pStyle w:val="FootnoteText"/>
      </w:pPr>
      <w:r>
        <w:rPr>
          <w:rStyle w:val="FootnoteReference"/>
        </w:rPr>
        <w:footnoteRef/>
      </w:r>
      <w:r>
        <w:t xml:space="preserve"> Name meaning: John (Yochanan) — Yahweh is gracious. Forerunner of Jesus; proclaimed God’s grace.</w:t>
      </w:r>
    </w:p>
  </w:footnote>
  <w:footnote w:id="22284">
    <w:p>
      <w:pPr>
        <w:pStyle w:val="FootnoteText"/>
      </w:pPr>
      <w:r>
        <w:rPr>
          <w:rStyle w:val="FootnoteReference"/>
        </w:rPr>
        <w:footnoteRef/>
      </w:r>
      <w:r>
        <w:t xml:space="preserve"> Cross-references for "the holy": Ps 48:1-3; Ps 87:3; Isa 1:21; Isa 52:1; Jer 31:23; Heb 11:10; Heb 12:22; Heb 13:14; Rev 3:12.</w:t>
      </w:r>
    </w:p>
  </w:footnote>
  <w:footnote w:id="22285">
    <w:p>
      <w:pPr>
        <w:pStyle w:val="FootnoteText"/>
      </w:pPr>
      <w:r>
        <w:rPr>
          <w:rStyle w:val="FootnoteReference"/>
        </w:rPr>
        <w:footnoteRef/>
      </w:r>
      <w:r>
        <w:t xml:space="preserve"> Place name: Jerusalem. Place-name meaning: Jerusalem — vision of peace. Source form: Jerusalem. Greek form: ιεροσολυμα.</w:t>
      </w:r>
    </w:p>
  </w:footnote>
  <w:footnote w:id="22286">
    <w:p>
      <w:pPr>
        <w:pStyle w:val="FootnoteText"/>
      </w:pPr>
      <w:r>
        <w:rPr>
          <w:rStyle w:val="FootnoteReference"/>
        </w:rPr>
        <w:footnoteRef/>
      </w:r>
      <w:r>
        <w:t xml:space="preserve"> Cross-references for "coming": Gal 4:25-26; Rev 21:10.</w:t>
      </w:r>
    </w:p>
  </w:footnote>
  <w:footnote w:id="222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290">
    <w:p>
      <w:pPr>
        <w:pStyle w:val="FootnoteText"/>
      </w:pPr>
      <w:r>
        <w:rPr>
          <w:rStyle w:val="FootnoteReference"/>
        </w:rPr>
        <w:footnoteRef/>
      </w:r>
      <w:r>
        <w:t xml:space="preserve"> Cross-references: Rev 1:1; Rev 1:4; Rev 1:9.</w:t>
      </w:r>
    </w:p>
  </w:footnote>
  <w:footnote w:id="22291">
    <w:p>
      <w:pPr>
        <w:pStyle w:val="FootnoteText"/>
      </w:pPr>
      <w:r>
        <w:rPr>
          <w:rStyle w:val="FootnoteReference"/>
        </w:rPr>
        <w:footnoteRef/>
      </w:r>
      <w:r>
        <w:t xml:space="preserve"> Cross-references: Ps 45:9-14; Isa 54:5; Isa 61:10; Isa 62:4; John 3:29; 2Cor 11:2; Eph 5:25-27; Eph 5:30-32; Rev 19:7-8.</w:t>
      </w:r>
    </w:p>
  </w:footnote>
  <w:footnote w:id="22292">
    <w:p>
      <w:pPr>
        <w:pStyle w:val="FootnoteText"/>
      </w:pPr>
      <w:r>
        <w:rPr>
          <w:rStyle w:val="FootnoteReference"/>
        </w:rPr>
        <w:footnoteRef/>
      </w:r>
      <w:r>
        <w:t xml:space="preserve"> Cross-references for "a great": Rev 10:4; Rev 10:8; Rev 12:10.</w:t>
      </w:r>
    </w:p>
  </w:footnote>
  <w:footnote w:id="22293">
    <w:p>
      <w:pPr>
        <w:pStyle w:val="FootnoteText"/>
      </w:pPr>
      <w:r>
        <w:rPr>
          <w:rStyle w:val="FootnoteReference"/>
        </w:rPr>
        <w:footnoteRef/>
      </w:r>
      <w:r>
        <w:t xml:space="preserve"> Cross-references for "they shall": Gen 17:7-8; Jer 31:33; Jer 32:38; Zech 13:9; 2Cor 6:18; Heb 8:10; Heb 11:16; Rev 21:7.</w:t>
      </w:r>
    </w:p>
  </w:footnote>
  <w:footnote w:id="22294">
    <w:p>
      <w:pPr>
        <w:pStyle w:val="FootnoteText"/>
      </w:pPr>
      <w:r>
        <w:rPr>
          <w:rStyle w:val="FootnoteReference"/>
        </w:rPr>
        <w:footnoteRef/>
      </w:r>
      <w:r>
        <w:t xml:space="preserve"> Cross-references for "God himself": Zech 8:8.</w:t>
      </w:r>
    </w:p>
  </w:footnote>
  <w:footnote w:id="22295">
    <w:p>
      <w:pPr>
        <w:pStyle w:val="FootnoteText"/>
      </w:pPr>
      <w:r>
        <w:rPr>
          <w:rStyle w:val="FootnoteReference"/>
        </w:rPr>
        <w:footnoteRef/>
      </w:r>
      <w:r>
        <w:t xml:space="preserve"> Cross-references for "Behold": Lev 26:11-12; 1Kgs 8:27; 2Chr 6:18; Isa 12:6; Ezek 37:27; Ezek 43:7; John 1:14; John 14:23; 2Cor 6:16; Rev 7:15.</w:t>
      </w:r>
    </w:p>
  </w:footnote>
  <w:footnote w:id="22296">
    <w:p>
      <w:pPr>
        <w:pStyle w:val="FootnoteText"/>
      </w:pPr>
      <w:r>
        <w:rPr>
          <w:rStyle w:val="FootnoteReference"/>
        </w:rPr>
        <w:footnoteRef/>
      </w:r>
      <w:r>
        <w:t xml:space="preserve"> Cross-references for "God shall": Isa 25:8; Rev 7:17.</w:t>
      </w:r>
    </w:p>
  </w:footnote>
  <w:footnote w:id="22297">
    <w:p>
      <w:pPr>
        <w:pStyle w:val="FootnoteText"/>
      </w:pPr>
      <w:r>
        <w:rPr>
          <w:rStyle w:val="FootnoteReference"/>
        </w:rPr>
        <w:footnoteRef/>
      </w:r>
      <w:r>
        <w:t xml:space="preserve"> Cross-references for "neither sorrow": Isa 30:19; Isa 35:10; Isa 60:20; Isa 61:3; Isa 65:18-19; Jer 31:13.</w:t>
      </w:r>
    </w:p>
  </w:footnote>
  <w:footnote w:id="22298">
    <w:p>
      <w:pPr>
        <w:pStyle w:val="FootnoteText"/>
      </w:pPr>
      <w:r>
        <w:rPr>
          <w:rStyle w:val="FootnoteReference"/>
        </w:rPr>
        <w:footnoteRef/>
      </w:r>
      <w:r>
        <w:t xml:space="preserve"> Cross-references for "the former": Ps 144:4; Matt 24:35; 1Cor 7:31; 2Cor 6:17; 2Pet 3:10; 1John 2:17; Rev 21:1.</w:t>
      </w:r>
    </w:p>
  </w:footnote>
  <w:footnote w:id="22299">
    <w:p>
      <w:pPr>
        <w:pStyle w:val="FootnoteText"/>
      </w:pPr>
      <w:r>
        <w:rPr>
          <w:rStyle w:val="FootnoteReference"/>
        </w:rPr>
        <w:footnoteRef/>
      </w:r>
      <w:r>
        <w:t xml:space="preserve"> Cross-references: Isa 25:8; Hos 13:14; 1Cor 15:26; 1Cor 15:54-58; Heb 2:14-15; Rev 20:14; Rev 22:3.</w:t>
      </w:r>
    </w:p>
  </w:footnote>
  <w:footnote w:id="22300">
    <w:p>
      <w:pPr>
        <w:pStyle w:val="FootnoteText"/>
      </w:pPr>
      <w:r>
        <w:rPr>
          <w:rStyle w:val="FootnoteReference"/>
        </w:rPr>
        <w:footnoteRef/>
      </w:r>
      <w:r>
        <w:t xml:space="preserve"> Cross-references for "Write": Rev 1:11; Rev 1:19.</w:t>
      </w:r>
    </w:p>
  </w:footnote>
  <w:footnote w:id="22301">
    <w:p>
      <w:pPr>
        <w:pStyle w:val="FootnoteText"/>
      </w:pPr>
      <w:r>
        <w:rPr>
          <w:rStyle w:val="FootnoteReference"/>
        </w:rPr>
        <w:footnoteRef/>
      </w:r>
      <w:r>
        <w:t xml:space="preserve"> Cross-references for "these": Rev 19:9.</w:t>
      </w:r>
    </w:p>
  </w:footnote>
  <w:footnote w:id="22302">
    <w:p>
      <w:pPr>
        <w:pStyle w:val="FootnoteText"/>
      </w:pPr>
      <w:r>
        <w:rPr>
          <w:rStyle w:val="FootnoteReference"/>
        </w:rPr>
        <w:footnoteRef/>
      </w:r>
      <w:r>
        <w:t xml:space="preserve"> Cross-references for "that sat": Rev 4:2; Rev 4:9; Rev 5:1; Rev 20:11.</w:t>
      </w:r>
    </w:p>
  </w:footnote>
  <w:footnote w:id="22303">
    <w:p>
      <w:pPr>
        <w:pStyle w:val="FootnoteText"/>
      </w:pPr>
      <w:r>
        <w:rPr>
          <w:rStyle w:val="FootnoteReference"/>
        </w:rPr>
        <w:footnoteRef/>
      </w:r>
      <w:r>
        <w:t xml:space="preserve"> Cross-references for "Behold": Isa 42:9; Isa 43:19; 2Cor 5:17.</w:t>
      </w:r>
    </w:p>
  </w:footnote>
  <w:footnote w:id="22304">
    <w:p>
      <w:pPr>
        <w:pStyle w:val="FootnoteText"/>
      </w:pPr>
      <w:r>
        <w:rPr>
          <w:rStyle w:val="FootnoteReference"/>
        </w:rPr>
        <w:footnoteRef/>
      </w:r>
      <w:r>
        <w:t xml:space="preserve"> Cross-references for "It is": Rev 16:17.</w:t>
      </w:r>
    </w:p>
  </w:footnote>
  <w:footnote w:id="223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306">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22307">
    <w:p>
      <w:pPr>
        <w:pStyle w:val="FootnoteText"/>
      </w:pPr>
      <w:r>
        <w:rPr>
          <w:rStyle w:val="FootnoteReference"/>
        </w:rPr>
        <w:footnoteRef/>
      </w:r>
      <w:r>
        <w:t xml:space="preserve"> Cross-references for "I will": Isa 12:3; Isa 55:1-3; John 4:10; John 4:14; John 7:37-38; Rev 7:17; Rev 22:17.</w:t>
      </w:r>
    </w:p>
  </w:footnote>
  <w:footnote w:id="22308">
    <w:p>
      <w:pPr>
        <w:pStyle w:val="FootnoteText"/>
      </w:pPr>
      <w:r>
        <w:rPr>
          <w:rStyle w:val="FootnoteReference"/>
        </w:rPr>
        <w:footnoteRef/>
      </w:r>
      <w:r>
        <w:t xml:space="preserve"> Cross-references for "the fountain": Ps 36:9; Jer 2:13; Joel 3:18.</w:t>
      </w:r>
    </w:p>
  </w:footnote>
  <w:footnote w:id="22309">
    <w:p>
      <w:pPr>
        <w:pStyle w:val="FootnoteText"/>
      </w:pPr>
      <w:r>
        <w:rPr>
          <w:rStyle w:val="FootnoteReference"/>
        </w:rPr>
        <w:footnoteRef/>
      </w:r>
      <w:r>
        <w:t xml:space="preserve"> Cross-references for "freely": Hos 14:4; Rom 3:24; Rom 8:32; 1Cor 2:12; 1Cor 3:5; 1Cor 3:12; 1Cor 3:21; 1John 5:4-5.</w:t>
      </w:r>
    </w:p>
  </w:footnote>
  <w:footnote w:id="2231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2311">
    <w:p>
      <w:pPr>
        <w:pStyle w:val="FootnoteText"/>
      </w:pPr>
      <w:r>
        <w:rPr>
          <w:rStyle w:val="FootnoteReference"/>
        </w:rPr>
        <w:footnoteRef/>
      </w:r>
      <w:r>
        <w:t xml:space="preserve"> Cross-references for "I am": Rev 1:8; Rev 1:11; Rev 1:17; Rev 22:13.</w:t>
      </w:r>
    </w:p>
  </w:footnote>
  <w:footnote w:id="22312">
    <w:p>
      <w:pPr>
        <w:pStyle w:val="FootnoteText"/>
      </w:pPr>
      <w:r>
        <w:rPr>
          <w:rStyle w:val="FootnoteReference"/>
        </w:rPr>
        <w:footnoteRef/>
      </w:r>
      <w:r>
        <w:t xml:space="preserve"> Cross-references for "inherit": 1Sam 2:8; Prov 3:35; Isa 65:9; Matt 19:29; Matt 25:34; Mark 10:17; 1Cor 3:21-23; 1Pet 1:3-4; 1Pet 3:9.</w:t>
      </w:r>
    </w:p>
  </w:footnote>
  <w:footnote w:id="22313">
    <w:p>
      <w:pPr>
        <w:pStyle w:val="FootnoteText"/>
      </w:pPr>
      <w:r>
        <w:rPr>
          <w:rStyle w:val="FootnoteReference"/>
        </w:rPr>
        <w:footnoteRef/>
      </w:r>
      <w:r>
        <w:t xml:space="preserve"> Cross-references for "and I": Zech 8:8; Rom 8:15-17; Heb 8:10; 1John 3:1-3; Rev 21:3.</w:t>
      </w:r>
    </w:p>
  </w:footnote>
  <w:footnote w:id="22314">
    <w:p>
      <w:pPr>
        <w:pStyle w:val="FootnoteText"/>
      </w:pPr>
      <w:r>
        <w:rPr>
          <w:rStyle w:val="FootnoteReference"/>
        </w:rPr>
        <w:footnoteRef/>
      </w:r>
      <w:r>
        <w:t xml:space="preserve"> Cross-references for "overcometh": Rev 2:11; Rev 2:17; Rev 2:25.</w:t>
      </w:r>
    </w:p>
  </w:footnote>
  <w:footnote w:id="223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2316">
    <w:p>
      <w:pPr>
        <w:pStyle w:val="FootnoteText"/>
      </w:pPr>
      <w:r>
        <w:rPr>
          <w:rStyle w:val="FootnoteReference"/>
        </w:rPr>
        <w:footnoteRef/>
      </w:r>
      <w:r>
        <w:t xml:space="preserve"> Cross-references for "and the": Mal 3:5; 1Cor 6:9-10; Gal 5:19-21; Eph 5:5-6; 1Tim 1:9-10; Heb 12:24; Heb 13:4; 1John 3:15; Rev 22:15.</w:t>
      </w:r>
    </w:p>
  </w:footnote>
  <w:footnote w:id="22317">
    <w:p>
      <w:pPr>
        <w:pStyle w:val="FootnoteText"/>
      </w:pPr>
      <w:r>
        <w:rPr>
          <w:rStyle w:val="FootnoteReference"/>
        </w:rPr>
        <w:footnoteRef/>
      </w:r>
      <w:r>
        <w:t xml:space="preserve"> Cross-references for "and idolaters": 1Cor 10:20-21.</w:t>
      </w:r>
    </w:p>
  </w:footnote>
  <w:footnote w:id="22318">
    <w:p>
      <w:pPr>
        <w:pStyle w:val="FootnoteText"/>
      </w:pPr>
      <w:r>
        <w:rPr>
          <w:rStyle w:val="FootnoteReference"/>
        </w:rPr>
        <w:footnoteRef/>
      </w:r>
      <w:r>
        <w:t xml:space="preserve"> Cross-references for "and all": Prov 19:5; Prov 19:9; Isa 9:15; John 8:44; 2Thess 2:9; 1Tim 4:2; 1John 2:22; Rev 2:2.</w:t>
      </w:r>
    </w:p>
  </w:footnote>
  <w:footnote w:id="22319">
    <w:p>
      <w:pPr>
        <w:pStyle w:val="FootnoteText"/>
      </w:pPr>
      <w:r>
        <w:rPr>
          <w:rStyle w:val="FootnoteReference"/>
        </w:rPr>
        <w:footnoteRef/>
      </w:r>
      <w:r>
        <w:t xml:space="preserve"> Cross-references for "the lake": Rev 19:20; Rev 20:14-15.</w:t>
      </w:r>
    </w:p>
  </w:footnote>
  <w:footnote w:id="22320">
    <w:p>
      <w:pPr>
        <w:pStyle w:val="FootnoteText"/>
      </w:pPr>
      <w:r>
        <w:rPr>
          <w:rStyle w:val="FootnoteReference"/>
        </w:rPr>
        <w:footnoteRef/>
      </w:r>
      <w:r>
        <w:t xml:space="preserve"> Cross-references for "which is": Rev 20:14.</w:t>
      </w:r>
    </w:p>
  </w:footnote>
  <w:footnote w:id="22321">
    <w:p>
      <w:pPr>
        <w:pStyle w:val="FootnoteText"/>
      </w:pPr>
      <w:r>
        <w:rPr>
          <w:rStyle w:val="FootnoteReference"/>
        </w:rPr>
        <w:footnoteRef/>
      </w:r>
      <w:r>
        <w:t xml:space="preserve"> Cross-references for "the Lamb's": Rev 19:7; Rev 21:2.</w:t>
      </w:r>
    </w:p>
  </w:footnote>
  <w:footnote w:id="22322">
    <w:p>
      <w:pPr>
        <w:pStyle w:val="FootnoteText"/>
      </w:pPr>
      <w:r>
        <w:rPr>
          <w:rStyle w:val="FootnoteReference"/>
        </w:rPr>
        <w:footnoteRef/>
      </w:r>
      <w:r>
        <w:t xml:space="preserve"> Cross-references for "which": Rev 15:1-7; Rev 16:1-17.</w:t>
      </w:r>
    </w:p>
  </w:footnote>
  <w:footnote w:id="22323">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2324">
    <w:p>
      <w:pPr>
        <w:pStyle w:val="FootnoteText"/>
      </w:pPr>
      <w:r>
        <w:rPr>
          <w:rStyle w:val="FootnoteReference"/>
        </w:rPr>
        <w:footnoteRef/>
      </w:r>
      <w:r>
        <w:t xml:space="preserve"> Cross-references for "that": Ezek 40:1-49; Ezek 48:15-22; Rev 21:2.</w:t>
      </w:r>
    </w:p>
  </w:footnote>
  <w:footnote w:id="22325">
    <w:p>
      <w:pPr>
        <w:pStyle w:val="FootnoteText"/>
      </w:pPr>
      <w:r>
        <w:rPr>
          <w:rStyle w:val="FootnoteReference"/>
        </w:rPr>
        <w:footnoteRef/>
      </w:r>
      <w:r>
        <w:t xml:space="preserve"> Cross-references for "the glory": Isa 4:5; Isa 60:1-2; Isa 60:19-20; Ezek 48:35; Rev 21:22-23; Rev 22:5.</w:t>
      </w:r>
    </w:p>
  </w:footnote>
  <w:footnote w:id="22326">
    <w:p>
      <w:pPr>
        <w:pStyle w:val="FootnoteText"/>
      </w:pPr>
      <w:r>
        <w:rPr>
          <w:rStyle w:val="FootnoteReference"/>
        </w:rPr>
        <w:footnoteRef/>
      </w:r>
      <w:r>
        <w:t xml:space="preserve"> Cross-references for "clear": Job 28:17; Ezek 1:22; Rev 4:6; Rev 21:18; Rev 22:1.</w:t>
      </w:r>
    </w:p>
  </w:footnote>
  <w:footnote w:id="22327">
    <w:p>
      <w:pPr>
        <w:pStyle w:val="FootnoteText"/>
      </w:pPr>
      <w:r>
        <w:rPr>
          <w:rStyle w:val="FootnoteReference"/>
        </w:rPr>
        <w:footnoteRef/>
      </w:r>
      <w:r>
        <w:t xml:space="preserve"> Cross-references: Ezek 1:26; Ezek 28:13-14; Ezek 28:16; Rev 21:19.</w:t>
      </w:r>
    </w:p>
  </w:footnote>
  <w:footnote w:id="22328">
    <w:p>
      <w:pPr>
        <w:pStyle w:val="FootnoteText"/>
      </w:pPr>
      <w:r>
        <w:rPr>
          <w:rStyle w:val="FootnoteReference"/>
        </w:rPr>
        <w:footnoteRef/>
      </w:r>
      <w:r>
        <w:t xml:space="preserve"> Cross-references for "a wall": Ezra 9:9; Neh 12:27; Ps 51:18; Ps 122:7; Rev 21:17-20.</w:t>
      </w:r>
    </w:p>
  </w:footnote>
  <w:footnote w:id="22329">
    <w:p>
      <w:pPr>
        <w:pStyle w:val="FootnoteText"/>
      </w:pPr>
      <w:r>
        <w:rPr>
          <w:rStyle w:val="FootnoteReference"/>
        </w:rPr>
        <w:footnoteRef/>
      </w:r>
      <w:r>
        <w:t xml:space="preserve"> Cross-references for "twelve gates": Isa 54:12; Isa 60:18; Ezek 48:31-34; Rev 21:21; Rev 21:25.</w:t>
      </w:r>
    </w:p>
  </w:footnote>
  <w:footnote w:id="22330">
    <w:p>
      <w:pPr>
        <w:pStyle w:val="FootnoteText"/>
      </w:pPr>
      <w:r>
        <w:rPr>
          <w:rStyle w:val="FootnoteReference"/>
        </w:rPr>
        <w:footnoteRef/>
      </w:r>
      <w:r>
        <w:t xml:space="preserve"> Cross-references for "twelve angels": Matt 18:10; Luke 15:10; Luke 16:22; Heb 1:14.</w:t>
      </w:r>
    </w:p>
  </w:footnote>
  <w:footnote w:id="22331">
    <w:p>
      <w:pPr>
        <w:pStyle w:val="FootnoteText"/>
      </w:pPr>
      <w:r>
        <w:rPr>
          <w:rStyle w:val="FootnoteReference"/>
        </w:rPr>
        <w:footnoteRef/>
      </w:r>
      <w:r>
        <w:t xml:space="preserve"> Cross-references for "and names": Num 2:2-32; Acts 26:7; Rev 7:4-8.</w:t>
      </w:r>
    </w:p>
  </w:footnote>
  <w:footnote w:id="22332">
    <w:p>
      <w:pPr>
        <w:pStyle w:val="FootnoteText"/>
      </w:pPr>
      <w:r>
        <w:rPr>
          <w:rStyle w:val="FootnoteReference"/>
        </w:rPr>
        <w:footnoteRef/>
      </w:r>
      <w:r>
        <w:t xml:space="preserve"> Place name: Israel. Place-name meaning: Israel — God contends; strives with God. Source form: Israel. Greek form: ισραηλ.</w:t>
      </w:r>
    </w:p>
  </w:footnote>
  <w:footnote w:id="22333">
    <w:p>
      <w:pPr>
        <w:pStyle w:val="FootnoteText"/>
      </w:pPr>
      <w:r>
        <w:rPr>
          <w:rStyle w:val="FootnoteReference"/>
        </w:rPr>
        <w:footnoteRef/>
      </w:r>
      <w:r>
        <w:t xml:space="preserve"> Cross-references: Ezek 48:31-34.</w:t>
      </w:r>
    </w:p>
  </w:footnote>
  <w:footnote w:id="22334">
    <w:p>
      <w:pPr>
        <w:pStyle w:val="FootnoteText"/>
      </w:pPr>
      <w:r>
        <w:rPr>
          <w:rStyle w:val="FootnoteReference"/>
        </w:rPr>
        <w:footnoteRef/>
      </w:r>
      <w:r>
        <w:t xml:space="preserve"> Cross-references for "foundations": Isa 54:11; Heb 11:10; Rev 21:19-21.</w:t>
      </w:r>
    </w:p>
  </w:footnote>
  <w:footnote w:id="22335">
    <w:p>
      <w:pPr>
        <w:pStyle w:val="FootnoteText"/>
      </w:pPr>
      <w:r>
        <w:rPr>
          <w:rStyle w:val="FootnoteReference"/>
        </w:rPr>
        <w:footnoteRef/>
      </w:r>
      <w:r>
        <w:t xml:space="preserve"> Cross-references for "and in": Matt 10:2-4; Matt 16:18; 1Cor 3:10-11; Gal 2:9; Eph 2:20; Eph 3:5; Eph 4:11; Jude 1:17; Rev 18:20.</w:t>
      </w:r>
    </w:p>
  </w:footnote>
  <w:footnote w:id="22336">
    <w:p>
      <w:pPr>
        <w:pStyle w:val="FootnoteText"/>
      </w:pPr>
      <w:r>
        <w:rPr>
          <w:rStyle w:val="FootnoteReference"/>
        </w:rPr>
        <w:footnoteRef/>
      </w:r>
      <w:r>
        <w:t xml:space="preserve"> Cross-references for "a golden": Exod 40:3-5; Ezek 41:1-5; Zech 2:1; Rev 11:1-2.</w:t>
      </w:r>
    </w:p>
  </w:footnote>
  <w:footnote w:id="22337">
    <w:p>
      <w:pPr>
        <w:pStyle w:val="FootnoteText"/>
      </w:pPr>
      <w:r>
        <w:rPr>
          <w:rStyle w:val="FootnoteReference"/>
        </w:rPr>
        <w:footnoteRef/>
      </w:r>
      <w:r>
        <w:t xml:space="preserve"> Cross-references for "twelve": Ezek 48:8-19.</w:t>
      </w:r>
    </w:p>
  </w:footnote>
  <w:footnote w:id="22338">
    <w:p>
      <w:pPr>
        <w:pStyle w:val="FootnoteText"/>
      </w:pPr>
      <w:r>
        <w:rPr>
          <w:rStyle w:val="FootnoteReference"/>
        </w:rPr>
        <w:footnoteRef/>
      </w:r>
      <w:r>
        <w:t xml:space="preserve"> Cross-references: Ezek 48:17-18; Ezek 48:20; Ezek 48:35.</w:t>
      </w:r>
    </w:p>
  </w:footnote>
  <w:footnote w:id="22339">
    <w:p>
      <w:pPr>
        <w:pStyle w:val="FootnoteText"/>
      </w:pPr>
      <w:r>
        <w:rPr>
          <w:rStyle w:val="FootnoteReference"/>
        </w:rPr>
        <w:footnoteRef/>
      </w:r>
      <w:r>
        <w:t xml:space="preserve"> Cross-references: Rev 7:4; Rev 14:3.</w:t>
      </w:r>
    </w:p>
  </w:footnote>
  <w:footnote w:id="22340">
    <w:p>
      <w:pPr>
        <w:pStyle w:val="FootnoteText"/>
      </w:pPr>
      <w:r>
        <w:rPr>
          <w:rStyle w:val="FootnoteReference"/>
        </w:rPr>
        <w:footnoteRef/>
      </w:r>
      <w:r>
        <w:t xml:space="preserve"> Cross-references for "was of": Rev 21:11; Rev 21:19.</w:t>
      </w:r>
    </w:p>
  </w:footnote>
  <w:footnote w:id="22341">
    <w:p>
      <w:pPr>
        <w:pStyle w:val="FootnoteText"/>
      </w:pPr>
      <w:r>
        <w:rPr>
          <w:rStyle w:val="FootnoteReference"/>
        </w:rPr>
        <w:footnoteRef/>
      </w:r>
      <w:r>
        <w:t xml:space="preserve"> Cross-references for "like": Rev 21:11; Rev 21:21.</w:t>
      </w:r>
    </w:p>
  </w:footnote>
  <w:footnote w:id="22342">
    <w:p>
      <w:pPr>
        <w:pStyle w:val="FootnoteText"/>
      </w:pPr>
      <w:r>
        <w:rPr>
          <w:rStyle w:val="FootnoteReference"/>
        </w:rPr>
        <w:footnoteRef/>
      </w:r>
      <w:r>
        <w:t xml:space="preserve"> Cross-references for "the foundations": Job 28:16-19; Prov 3:15; Isa 54:11-12.</w:t>
      </w:r>
    </w:p>
  </w:footnote>
  <w:footnote w:id="22343">
    <w:p>
      <w:pPr>
        <w:pStyle w:val="FootnoteText"/>
      </w:pPr>
      <w:r>
        <w:rPr>
          <w:rStyle w:val="FootnoteReference"/>
        </w:rPr>
        <w:footnoteRef/>
      </w:r>
      <w:r>
        <w:t xml:space="preserve"> Cross-references for "sapphire": Exod 28:17-21; Exod 29:10-14.</w:t>
      </w:r>
    </w:p>
  </w:footnote>
  <w:footnote w:id="22344">
    <w:p>
      <w:pPr>
        <w:pStyle w:val="FootnoteText"/>
      </w:pPr>
      <w:r>
        <w:rPr>
          <w:rStyle w:val="FootnoteReference"/>
        </w:rPr>
        <w:footnoteRef/>
      </w:r>
      <w:r>
        <w:t xml:space="preserve"> Cross-references: Revelation 4:3 (3).</w:t>
      </w:r>
    </w:p>
  </w:footnote>
  <w:footnote w:id="22345">
    <w:p>
      <w:pPr>
        <w:pStyle w:val="FootnoteText"/>
      </w:pPr>
      <w:r>
        <w:rPr>
          <w:rStyle w:val="FootnoteReference"/>
        </w:rPr>
        <w:footnoteRef/>
      </w:r>
      <w:r>
        <w:t xml:space="preserve"> Cross-references for "the twelve": Matt 13:45-46; Rev 17:4; Rev 21:12.</w:t>
      </w:r>
    </w:p>
  </w:footnote>
  <w:footnote w:id="22346">
    <w:p>
      <w:pPr>
        <w:pStyle w:val="FootnoteText"/>
      </w:pPr>
      <w:r>
        <w:rPr>
          <w:rStyle w:val="FootnoteReference"/>
        </w:rPr>
        <w:footnoteRef/>
      </w:r>
      <w:r>
        <w:t xml:space="preserve"> Cross-references for "pure": 1Kgs 6:20; Isa 60:17-18; Rev 17:4; Rev 18:16; Rev 21:18; Rev 22:2.</w:t>
      </w:r>
    </w:p>
  </w:footnote>
  <w:footnote w:id="22347">
    <w:p>
      <w:pPr>
        <w:pStyle w:val="FootnoteText"/>
      </w:pPr>
      <w:r>
        <w:rPr>
          <w:rStyle w:val="FootnoteReference"/>
        </w:rPr>
        <w:footnoteRef/>
      </w:r>
      <w:r>
        <w:t xml:space="preserve"> Cross-references for "as it": Rev 21:11; Rev 21:18.</w:t>
      </w:r>
    </w:p>
  </w:footnote>
  <w:footnote w:id="22348">
    <w:p>
      <w:pPr>
        <w:pStyle w:val="FootnoteText"/>
      </w:pPr>
      <w:r>
        <w:rPr>
          <w:rStyle w:val="FootnoteReference"/>
        </w:rPr>
        <w:footnoteRef/>
      </w:r>
      <w:r>
        <w:t xml:space="preserve"> Cross-references for "I saw": 1Kgs 8:27; 2Chr 2:6; 2Chr 6:18; Isa 66:1; John 4:23; Rev 21:4-5.</w:t>
      </w:r>
    </w:p>
  </w:footnote>
  <w:footnote w:id="22349">
    <w:p>
      <w:pPr>
        <w:pStyle w:val="FootnoteText"/>
      </w:pPr>
      <w:r>
        <w:rPr>
          <w:rStyle w:val="FootnoteReference"/>
        </w:rPr>
        <w:footnoteRef/>
      </w:r>
      <w:r>
        <w:t xml:space="preserve"> Cross-references for "the Lord": Rev 1:8; Rev 4:8; Rev 11:17; Rev 15:3; Rev 16:7; Rev 16:14; Rev 19:15.</w:t>
      </w:r>
    </w:p>
  </w:footnote>
  <w:footnote w:id="22350">
    <w:p>
      <w:pPr>
        <w:pStyle w:val="FootnoteText"/>
      </w:pPr>
      <w:r>
        <w:rPr>
          <w:rStyle w:val="FootnoteReference"/>
        </w:rPr>
        <w:footnoteRef/>
      </w:r>
      <w:r>
        <w:t xml:space="preserve"> Cross-references for "the Lamb": John 2:19-21; John 10:30; Col 1:19; Col 2:9; Heb 9:1-12.</w:t>
      </w:r>
    </w:p>
  </w:footnote>
  <w:footnote w:id="22351">
    <w:p>
      <w:pPr>
        <w:pStyle w:val="FootnoteText"/>
      </w:pPr>
      <w:r>
        <w:rPr>
          <w:rStyle w:val="FootnoteReference"/>
        </w:rPr>
        <w:footnoteRef/>
      </w:r>
      <w:r>
        <w:t xml:space="preserve"> Cross-references for "the city": Isa 24:23; Isa 60:19-20; Rev 21:11; Rev 22:5.</w:t>
      </w:r>
    </w:p>
  </w:footnote>
  <w:footnote w:id="22352">
    <w:p>
      <w:pPr>
        <w:pStyle w:val="FootnoteText"/>
      </w:pPr>
      <w:r>
        <w:rPr>
          <w:rStyle w:val="FootnoteReference"/>
        </w:rPr>
        <w:footnoteRef/>
      </w:r>
      <w:r>
        <w:t xml:space="preserve"> Cross-references for "the Lamb": Luke 2:32; John 1:4; John 1:9; John 1:14; John 1:18; John 5:23.</w:t>
      </w:r>
    </w:p>
  </w:footnote>
  <w:footnote w:id="22353">
    <w:p>
      <w:pPr>
        <w:pStyle w:val="FootnoteText"/>
      </w:pPr>
      <w:r>
        <w:rPr>
          <w:rStyle w:val="FootnoteReference"/>
        </w:rPr>
        <w:footnoteRef/>
      </w:r>
      <w:r>
        <w:t xml:space="preserve"> Cross-references: Isa 2:10; Isa 2:19; Isa 2:21; Hab 3:3; Matt 16:27; Mark 8:38; John 17:24; Acts 22:11; Rev 18:1; Rev 21:11.</w:t>
      </w:r>
    </w:p>
  </w:footnote>
  <w:footnote w:id="22354">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2355">
    <w:p>
      <w:pPr>
        <w:pStyle w:val="FootnoteText"/>
      </w:pPr>
      <w:r>
        <w:rPr>
          <w:rStyle w:val="FootnoteReference"/>
        </w:rPr>
        <w:footnoteRef/>
      </w:r>
      <w:r>
        <w:t xml:space="preserve"> Cross-references for "walk": Isa 2:5.</w:t>
      </w:r>
    </w:p>
  </w:footnote>
  <w:footnote w:id="22356">
    <w:p>
      <w:pPr>
        <w:pStyle w:val="FootnoteText"/>
      </w:pPr>
      <w:r>
        <w:rPr>
          <w:rStyle w:val="FootnoteReference"/>
        </w:rPr>
        <w:footnoteRef/>
      </w:r>
      <w:r>
        <w:t xml:space="preserve"> Cross-references for "the kings": Ps 72:10-11; Isa 60:3-10; Isa 60:13; Isa 66:11-12.</w:t>
      </w:r>
    </w:p>
  </w:footnote>
  <w:footnote w:id="22357">
    <w:p>
      <w:pPr>
        <w:pStyle w:val="FootnoteText"/>
      </w:pPr>
      <w:r>
        <w:rPr>
          <w:rStyle w:val="FootnoteReference"/>
        </w:rPr>
        <w:footnoteRef/>
      </w:r>
      <w:r>
        <w:t xml:space="preserve"> Cross-references for "the gates": Isa 60:11.</w:t>
      </w:r>
    </w:p>
  </w:footnote>
  <w:footnote w:id="22358">
    <w:p>
      <w:pPr>
        <w:pStyle w:val="FootnoteText"/>
      </w:pPr>
      <w:r>
        <w:rPr>
          <w:rStyle w:val="FootnoteReference"/>
        </w:rPr>
        <w:footnoteRef/>
      </w:r>
      <w:r>
        <w:t xml:space="preserve"> Cross-references: Isa 60:20; Zech 14:7; Rev 22:5.</w:t>
      </w:r>
    </w:p>
  </w:footnote>
  <w:footnote w:id="22359">
    <w:p>
      <w:pPr>
        <w:pStyle w:val="FootnoteText"/>
      </w:pPr>
      <w:r>
        <w:rPr>
          <w:rStyle w:val="FootnoteReference"/>
        </w:rPr>
        <w:footnoteRef/>
      </w:r>
      <w:r>
        <w:t xml:space="preserve"> Cross-references for "the glory": Rev 21:24.</w:t>
      </w:r>
    </w:p>
  </w:footnote>
  <w:footnote w:id="22360">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2361">
    <w:p>
      <w:pPr>
        <w:pStyle w:val="FootnoteText"/>
      </w:pPr>
      <w:r>
        <w:rPr>
          <w:rStyle w:val="FootnoteReference"/>
        </w:rPr>
        <w:footnoteRef/>
      </w:r>
      <w:r>
        <w:t xml:space="preserve"> Cross-references for "worketh": Rev 17:4-5.</w:t>
      </w:r>
    </w:p>
  </w:footnote>
  <w:footnote w:id="22362">
    <w:p>
      <w:pPr>
        <w:pStyle w:val="FootnoteText"/>
      </w:pPr>
      <w:r>
        <w:rPr>
          <w:rStyle w:val="FootnoteReference"/>
        </w:rPr>
        <w:footnoteRef/>
      </w:r>
      <w:r>
        <w:t xml:space="preserve"> Cross-references for "or maketh": Rev 21:8; Rev 22:14-15.</w:t>
      </w:r>
    </w:p>
  </w:footnote>
  <w:footnote w:id="22363">
    <w:p>
      <w:pPr>
        <w:pStyle w:val="FootnoteText"/>
      </w:pPr>
      <w:r>
        <w:rPr>
          <w:rStyle w:val="FootnoteReference"/>
        </w:rPr>
        <w:footnoteRef/>
      </w:r>
      <w:r>
        <w:t xml:space="preserve"> Cross-references: Phil 4:3; Rev 3:5; Rev 13:8; Rev 20:12; Rev 20:15.</w:t>
      </w:r>
    </w:p>
  </w:footnote>
  <w:footnote w:id="22364">
    <w:p>
      <w:pPr>
        <w:pStyle w:val="FootnoteText"/>
      </w:pPr>
      <w:r>
        <w:rPr>
          <w:rStyle w:val="FootnoteReference"/>
        </w:rPr>
        <w:footnoteRef/>
      </w:r>
      <w:r>
        <w:t xml:space="preserve"> Cross-references for "A pure": Ps 36:8; Ps 46:4; Isa 41:18; Isa 48:18; Isa 66:12; Ezek 47:1-9; Zech 14:8; John 7:38-39.</w:t>
      </w:r>
    </w:p>
  </w:footnote>
  <w:footnote w:id="22365">
    <w:p>
      <w:pPr>
        <w:pStyle w:val="FootnoteText"/>
      </w:pPr>
      <w:r>
        <w:rPr>
          <w:rStyle w:val="FootnoteReference"/>
        </w:rPr>
        <w:footnoteRef/>
      </w:r>
      <w:r>
        <w:t xml:space="preserve"> Cross-references for "water": Ps 36:9; Jer 2:13; Jer 17:13; John 4:10-11; John 4:14; Rev 7:17; Rev 21:6.</w:t>
      </w:r>
    </w:p>
  </w:footnote>
  <w:footnote w:id="22366">
    <w:p>
      <w:pPr>
        <w:pStyle w:val="FootnoteText"/>
      </w:pPr>
      <w:r>
        <w:rPr>
          <w:rStyle w:val="FootnoteReference"/>
        </w:rPr>
        <w:footnoteRef/>
      </w:r>
      <w:r>
        <w:t xml:space="preserve"> Cross-references for "clear": Rev 21:11.</w:t>
      </w:r>
    </w:p>
  </w:footnote>
  <w:footnote w:id="22367">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23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3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3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71">
    <w:p>
      <w:pPr>
        <w:pStyle w:val="FootnoteText"/>
      </w:pPr>
      <w:r>
        <w:rPr>
          <w:rStyle w:val="FootnoteReference"/>
        </w:rPr>
        <w:footnoteRef/>
      </w:r>
      <w:r>
        <w:t xml:space="preserve"> Cross-references for "the midst": Ezek 47:1; Ezek 47:12; Rev 21:21; Rev 22:1.</w:t>
      </w:r>
    </w:p>
  </w:footnote>
  <w:footnote w:id="22372">
    <w:p>
      <w:pPr>
        <w:pStyle w:val="FootnoteText"/>
      </w:pPr>
      <w:r>
        <w:rPr>
          <w:rStyle w:val="FootnoteReference"/>
        </w:rPr>
        <w:footnoteRef/>
      </w:r>
      <w:r>
        <w:t xml:space="preserve"> Cross-references for "the tree of life": Gen 2:9; Gen 3:22-24; Prov 3:18; Rev 2:7; Rev 22:14.</w:t>
      </w:r>
    </w:p>
  </w:footnote>
  <w:footnote w:id="22373">
    <w:p>
      <w:pPr>
        <w:pStyle w:val="FootnoteText"/>
      </w:pPr>
      <w:r>
        <w:rPr>
          <w:rStyle w:val="FootnoteReference"/>
        </w:rPr>
        <w:footnoteRef/>
      </w:r>
      <w:r>
        <w:t xml:space="preserve"> Cross-references for "healing": Ps 147:3; Isa 6:10; Isa 57:18-19; Jer 17:14; Ezek 47:8-11; Hos 14:4; Mal 4:2; Luke 4:18; 1Pet 2:24; Rev 21:24.</w:t>
      </w:r>
    </w:p>
  </w:footnote>
  <w:footnote w:id="22374">
    <w:p>
      <w:pPr>
        <w:pStyle w:val="FootnoteText"/>
      </w:pPr>
      <w:r>
        <w:rPr>
          <w:rStyle w:val="FootnoteReference"/>
        </w:rPr>
        <w:footnoteRef/>
      </w:r>
      <w:r>
        <w:t xml:space="preserve"> Cross-references for "there": Gen 3:10-13; Deut 27:26; Zech 14:11; Matt 25:41; Rev 21:4.</w:t>
      </w:r>
    </w:p>
  </w:footnote>
  <w:footnote w:id="22375">
    <w:p>
      <w:pPr>
        <w:pStyle w:val="FootnoteText"/>
      </w:pPr>
      <w:r>
        <w:rPr>
          <w:rStyle w:val="FootnoteReference"/>
        </w:rPr>
        <w:footnoteRef/>
      </w:r>
      <w:r>
        <w:t xml:space="preserve"> Cross-references: Ps 16:11; Ps 17:15; Isa 12:6; Ezek 48:35; Matt 25:21; John 14:3; John 17:24; Rev 7:15-17; Rev 21:22-23.</w:t>
      </w:r>
    </w:p>
  </w:footnote>
  <w:footnote w:id="22376">
    <w:p>
      <w:pPr>
        <w:pStyle w:val="FootnoteText"/>
      </w:pPr>
      <w:r>
        <w:rPr>
          <w:rStyle w:val="FootnoteReference"/>
        </w:rPr>
        <w:footnoteRef/>
      </w:r>
      <w:r>
        <w:t xml:space="preserve"> Cross-references: John 12:26; Rev 7:15.</w:t>
      </w:r>
    </w:p>
  </w:footnote>
  <w:footnote w:id="22377">
    <w:p>
      <w:pPr>
        <w:pStyle w:val="FootnoteText"/>
      </w:pPr>
      <w:r>
        <w:rPr>
          <w:rStyle w:val="FootnoteReference"/>
        </w:rPr>
        <w:footnoteRef/>
      </w:r>
      <w:r>
        <w:t xml:space="preserve"> Cross-references for "and his": Rev 3:12; Rev 14:1.</w:t>
      </w:r>
    </w:p>
  </w:footnote>
  <w:footnote w:id="22378">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2379">
    <w:p>
      <w:pPr>
        <w:pStyle w:val="FootnoteText"/>
      </w:pPr>
      <w:r>
        <w:rPr>
          <w:rStyle w:val="FootnoteReference"/>
        </w:rPr>
        <w:footnoteRef/>
      </w:r>
      <w:r>
        <w:t xml:space="preserve"> Cross-references for "no night": Ps 36:9; Ps 84:11; Prov 4:18-19; Isa 60:19-20; Rev 18:23; Rev 21:22-25.</w:t>
      </w:r>
    </w:p>
  </w:footnote>
  <w:footnote w:id="22380">
    <w:p>
      <w:pPr>
        <w:pStyle w:val="FootnoteText"/>
      </w:pPr>
      <w:r>
        <w:rPr>
          <w:rStyle w:val="FootnoteReference"/>
        </w:rPr>
        <w:footnoteRef/>
      </w:r>
      <w:r>
        <w:t xml:space="preserve"> Cross-references for "and they": Dan 7:18; Dan 7:27; Matt 25:34; Matt 25:46; Rom 5:17; 2Tim 2:12; 1Pet 1:3-4; Rev 3:21; Rev 11:15.</w:t>
      </w:r>
    </w:p>
  </w:footnote>
  <w:footnote w:id="22381">
    <w:p>
      <w:pPr>
        <w:pStyle w:val="FootnoteText"/>
      </w:pPr>
      <w:r>
        <w:rPr>
          <w:rStyle w:val="FootnoteReference"/>
        </w:rPr>
        <w:footnoteRef/>
      </w:r>
      <w:r>
        <w:t xml:space="preserve"> Cross-references for "These": Rev 19:9; Rev 21:5.</w:t>
      </w:r>
    </w:p>
  </w:footnote>
  <w:footnote w:id="22382">
    <w:p>
      <w:pPr>
        <w:pStyle w:val="FootnoteText"/>
      </w:pPr>
      <w:r>
        <w:rPr>
          <w:rStyle w:val="FootnoteReference"/>
        </w:rPr>
        <w:footnoteRef/>
      </w:r>
      <w:r>
        <w:t xml:space="preserve"> Cross-references for "the holy": Luke 1:70; Luke 16:16; Acts 3:18; Rom 1:2; 1Pet 1:11-12; 2Pet 1:21; 2Pet 3:2; Rev 18:20.</w:t>
      </w:r>
    </w:p>
  </w:footnote>
  <w:footnote w:id="22383">
    <w:p>
      <w:pPr>
        <w:pStyle w:val="FootnoteText"/>
      </w:pPr>
      <w:r>
        <w:rPr>
          <w:rStyle w:val="FootnoteReference"/>
        </w:rPr>
        <w:footnoteRef/>
      </w:r>
      <w:r>
        <w:t xml:space="preserve"> Cross-references for "sent": Dan 3:28; Dan 6:22; Matt 13:41; Acts 12:11; 2Thess 1:7; Rev 1:1.</w:t>
      </w:r>
    </w:p>
  </w:footnote>
  <w:footnote w:id="22384">
    <w:p>
      <w:pPr>
        <w:pStyle w:val="FootnoteText"/>
      </w:pPr>
      <w:r>
        <w:rPr>
          <w:rStyle w:val="FootnoteReference"/>
        </w:rPr>
        <w:footnoteRef/>
      </w:r>
      <w:r>
        <w:t xml:space="preserve"> Cross-references for "which": Gen 41:32; 1Cor 7:29; 2Pet 3:8-9; Rev 22:7.</w:t>
      </w:r>
    </w:p>
  </w:footnote>
  <w:footnote w:id="22385">
    <w:p>
      <w:pPr>
        <w:pStyle w:val="FootnoteText"/>
      </w:pPr>
      <w:r>
        <w:rPr>
          <w:rStyle w:val="FootnoteReference"/>
        </w:rPr>
        <w:footnoteRef/>
      </w:r>
      <w:r>
        <w:t xml:space="preserve"> Cross-references for "I come": Rev 3:11; Rev 22:10; Rev 22:12; Rev 22:20.</w:t>
      </w:r>
    </w:p>
  </w:footnote>
  <w:footnote w:id="22386">
    <w:p>
      <w:pPr>
        <w:pStyle w:val="FootnoteText"/>
      </w:pPr>
      <w:r>
        <w:rPr>
          <w:rStyle w:val="FootnoteReference"/>
        </w:rPr>
        <w:footnoteRef/>
      </w:r>
      <w:r>
        <w:t xml:space="preserve"> Cross-references for "blessed": Rev 1:3; Rev 22:9.</w:t>
      </w:r>
    </w:p>
  </w:footnote>
  <w:footnote w:id="22387">
    <w:p>
      <w:pPr>
        <w:pStyle w:val="FootnoteText"/>
      </w:pPr>
      <w:r>
        <w:rPr>
          <w:rStyle w:val="FootnoteReference"/>
        </w:rPr>
        <w:footnoteRef/>
      </w:r>
      <w:r>
        <w:t xml:space="preserve"> Name meaning: John (Yochanan) — Yahweh is gracious. Forerunner of Jesus; proclaimed God’s grace.</w:t>
      </w:r>
    </w:p>
  </w:footnote>
  <w:footnote w:id="22388">
    <w:p>
      <w:pPr>
        <w:pStyle w:val="FootnoteText"/>
      </w:pPr>
      <w:r>
        <w:rPr>
          <w:rStyle w:val="FootnoteReference"/>
        </w:rPr>
        <w:footnoteRef/>
      </w:r>
      <w:r>
        <w:t xml:space="preserve"> Cross-references for "I fell": Rev 19:10; Rev 19:19.</w:t>
      </w:r>
    </w:p>
  </w:footnote>
  <w:footnote w:id="22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390">
    <w:p>
      <w:pPr>
        <w:pStyle w:val="FootnoteText"/>
      </w:pPr>
      <w:r>
        <w:rPr>
          <w:rStyle w:val="FootnoteReference"/>
        </w:rPr>
        <w:footnoteRef/>
      </w:r>
      <w:r>
        <w:t xml:space="preserve"> Cross-references for "worship God": Exod 34:14; 2Kgs 17:36; Ps 45:11; Matt 4:9; Luke 4:7; John 4:22-23; Rev 4:10; Rev 9:20; Rev 14:7; Rev 15:4.</w:t>
      </w:r>
    </w:p>
  </w:footnote>
  <w:footnote w:id="22391">
    <w:p>
      <w:pPr>
        <w:pStyle w:val="FootnoteText"/>
      </w:pPr>
      <w:r>
        <w:rPr>
          <w:rStyle w:val="FootnoteReference"/>
        </w:rPr>
        <w:footnoteRef/>
      </w:r>
      <w:r>
        <w:t xml:space="preserve"> Cross-references: Deut 4:19; Col 2:18-19; 1John 5:20; Rev 19:10.</w:t>
      </w:r>
    </w:p>
  </w:footnote>
  <w:footnote w:id="22392">
    <w:p>
      <w:pPr>
        <w:pStyle w:val="FootnoteText"/>
      </w:pPr>
      <w:r>
        <w:rPr>
          <w:rStyle w:val="FootnoteReference"/>
        </w:rPr>
        <w:footnoteRef/>
      </w:r>
      <w:r>
        <w:t xml:space="preserve"> Cross-references for "Seal": Isa 8:16; Dan 8:26; Dan 12:4; Dan 12:9; Matt 10:27; Rev 5:1; Rev 10:4.</w:t>
      </w:r>
    </w:p>
  </w:footnote>
  <w:footnote w:id="22393">
    <w:p>
      <w:pPr>
        <w:pStyle w:val="FootnoteText"/>
      </w:pPr>
      <w:r>
        <w:rPr>
          <w:rStyle w:val="FootnoteReference"/>
        </w:rPr>
        <w:footnoteRef/>
      </w:r>
      <w:r>
        <w:t xml:space="preserve"> Cross-references for "he saith": Rev 22:12-13; Rev 22:16; Rev 22:20.</w:t>
      </w:r>
    </w:p>
  </w:footnote>
  <w:footnote w:id="22394">
    <w:p>
      <w:pPr>
        <w:pStyle w:val="FootnoteText"/>
      </w:pPr>
      <w:r>
        <w:rPr>
          <w:rStyle w:val="FootnoteReference"/>
        </w:rPr>
        <w:footnoteRef/>
      </w:r>
      <w:r>
        <w:t xml:space="preserve"> Cross-references: Isa 13:6; Ezek 12:23; Rom 13:12; 2Thess 2:3; 1Pet 4:7; Rev 1:3.</w:t>
      </w:r>
    </w:p>
  </w:footnote>
  <w:footnote w:id="22395">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2396">
    <w:p>
      <w:pPr>
        <w:pStyle w:val="FootnoteText"/>
      </w:pPr>
      <w:r>
        <w:rPr>
          <w:rStyle w:val="FootnoteReference"/>
        </w:rPr>
        <w:footnoteRef/>
      </w:r>
      <w:r>
        <w:t xml:space="preserve"> Cross-references for "and he that": Job 17:9; Prov 4:18; Matt 5:6; Eph 5:27; Col 1:22; Jude 1:24; Rev 7:13-15; Rev 22:3.</w:t>
      </w:r>
    </w:p>
  </w:footnote>
  <w:footnote w:id="22397">
    <w:p>
      <w:pPr>
        <w:pStyle w:val="FootnoteText"/>
      </w:pPr>
      <w:r>
        <w:rPr>
          <w:rStyle w:val="FootnoteReference"/>
        </w:rPr>
        <w:footnoteRef/>
      </w:r>
      <w:r>
        <w:t xml:space="preserve"> Cross-references for "I come": Zeph 1:14; Rev 22:7.</w:t>
      </w:r>
    </w:p>
  </w:footnote>
  <w:footnote w:id="22398">
    <w:p>
      <w:pPr>
        <w:pStyle w:val="FootnoteText"/>
      </w:pPr>
      <w:r>
        <w:rPr>
          <w:rStyle w:val="FootnoteReference"/>
        </w:rPr>
        <w:footnoteRef/>
      </w:r>
      <w:r>
        <w:t xml:space="preserve"> Cross-references for "and my": Isa 3:10-11; Isa 40:10; Isa 62:11; 1Cor 3:8; 1Cor 3:14; 1Cor 9:17-18; Rev 11:18.</w:t>
      </w:r>
    </w:p>
  </w:footnote>
  <w:footnote w:id="22399">
    <w:p>
      <w:pPr>
        <w:pStyle w:val="FootnoteText"/>
      </w:pPr>
      <w:r>
        <w:rPr>
          <w:rStyle w:val="FootnoteReference"/>
        </w:rPr>
        <w:footnoteRef/>
      </w:r>
      <w:r>
        <w:t xml:space="preserve"> Cross-references for "to give": Matt 16:27; Rom 2:6-11; Rom 14:12; Rev 20:12.</w:t>
      </w:r>
    </w:p>
  </w:footnote>
  <w:footnote w:id="2240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2240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2402">
    <w:p>
      <w:pPr>
        <w:pStyle w:val="FootnoteText"/>
      </w:pPr>
      <w:r>
        <w:rPr>
          <w:rStyle w:val="FootnoteReference"/>
        </w:rPr>
        <w:footnoteRef/>
      </w:r>
      <w:r>
        <w:t xml:space="preserve"> Cross-references: Isa 41:4; Isa 44:6; Isa 48:12; Rev 1:8; Rev 1:11; Rev 21:6.</w:t>
      </w:r>
    </w:p>
  </w:footnote>
  <w:footnote w:id="22403">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2404">
    <w:p>
      <w:pPr>
        <w:pStyle w:val="FootnoteText"/>
      </w:pPr>
      <w:r>
        <w:rPr>
          <w:rStyle w:val="FootnoteReference"/>
        </w:rPr>
        <w:footnoteRef/>
      </w:r>
      <w:r>
        <w:t xml:space="preserve"> Cross-references for "may have": John 4:12; 1Cor 8:9; 1Cor 9:5.</w:t>
      </w:r>
    </w:p>
  </w:footnote>
  <w:footnote w:id="22405">
    <w:p>
      <w:pPr>
        <w:pStyle w:val="FootnoteText"/>
      </w:pPr>
      <w:r>
        <w:rPr>
          <w:rStyle w:val="FootnoteReference"/>
        </w:rPr>
        <w:footnoteRef/>
      </w:r>
      <w:r>
        <w:t xml:space="preserve"> Cross-references for "to the": Rev 2:7; Rev 22:2.</w:t>
      </w:r>
    </w:p>
  </w:footnote>
  <w:footnote w:id="22406">
    <w:p>
      <w:pPr>
        <w:pStyle w:val="FootnoteText"/>
      </w:pPr>
      <w:r>
        <w:rPr>
          <w:rStyle w:val="FootnoteReference"/>
        </w:rPr>
        <w:footnoteRef/>
      </w:r>
      <w:r>
        <w:t xml:space="preserve"> Cross-references for "and may": John 10:7; John 10:9; John 14:6; Rev 21:27.</w:t>
      </w:r>
    </w:p>
  </w:footnote>
  <w:footnote w:id="22407">
    <w:p>
      <w:pPr>
        <w:pStyle w:val="FootnoteText"/>
      </w:pPr>
      <w:r>
        <w:rPr>
          <w:rStyle w:val="FootnoteReference"/>
        </w:rPr>
        <w:footnoteRef/>
      </w:r>
      <w:r>
        <w:t xml:space="preserve"> Cross-references for "without": 1Cor 6:9-10; Gal 5:19-21; Eph 5:3-6; Col 3:6; Rev 9:20-21; Rev 21:8; Rev 21:27.</w:t>
      </w:r>
    </w:p>
  </w:footnote>
  <w:footnote w:id="22408">
    <w:p>
      <w:pPr>
        <w:pStyle w:val="FootnoteText"/>
      </w:pPr>
      <w:r>
        <w:rPr>
          <w:rStyle w:val="FootnoteReference"/>
        </w:rPr>
        <w:footnoteRef/>
      </w:r>
      <w:r>
        <w:t xml:space="preserve"> Cross-references for "dogs": Phil 3:2.</w:t>
      </w:r>
    </w:p>
  </w:footnote>
  <w:footnote w:id="22409">
    <w:p>
      <w:pPr>
        <w:pStyle w:val="FootnoteText"/>
      </w:pPr>
      <w:r>
        <w:rPr>
          <w:rStyle w:val="FootnoteReference"/>
        </w:rPr>
        <w:footnoteRef/>
      </w:r>
      <w:r>
        <w:t xml:space="preserve"> Cross-references for "sorcerers": Isa 47:9; Isa 47:12; Isa 57:3; Mal 3:5; Acts 8:11; Acts 13:6-11; Rev 9:21; Rev 18:23.</w:t>
      </w:r>
    </w:p>
  </w:footnote>
  <w:footnote w:id="22410">
    <w:p>
      <w:pPr>
        <w:pStyle w:val="FootnoteText"/>
      </w:pPr>
      <w:r>
        <w:rPr>
          <w:rStyle w:val="FootnoteReference"/>
        </w:rPr>
        <w:footnoteRef/>
      </w:r>
      <w:r>
        <w:t xml:space="preserve"> Cross-references for "whoremongers": Rev 17:1-6.</w:t>
      </w:r>
    </w:p>
  </w:footnote>
  <w:footnote w:id="22411">
    <w:p>
      <w:pPr>
        <w:pStyle w:val="FootnoteText"/>
      </w:pPr>
      <w:r>
        <w:rPr>
          <w:rStyle w:val="FootnoteReference"/>
        </w:rPr>
        <w:footnoteRef/>
      </w:r>
      <w:r>
        <w:t xml:space="preserve"> Cross-references for "whosoever": 1Kgs 22:8; 1Kgs 22:21-23; Isa 9:15-16; Jer 5:31; John 3:18-21; John 8:46; 2Thess 2:10-12; Rev 21:8; Rev 21:27.</w:t>
      </w:r>
    </w:p>
  </w:footnote>
  <w:footnote w:id="22412">
    <w:p>
      <w:pPr>
        <w:pStyle w:val="FootnoteText"/>
      </w:pPr>
      <w:r>
        <w:rPr>
          <w:rStyle w:val="FootnoteReference"/>
        </w:rPr>
        <w:footnoteRef/>
      </w:r>
      <w:r>
        <w:t xml:space="preserve"> Name meaning: Jesus (Yeshua) — Yahweh saves. He will save His people from their sins.</w:t>
      </w:r>
    </w:p>
  </w:footnote>
  <w:footnote w:id="22413">
    <w:p>
      <w:pPr>
        <w:pStyle w:val="FootnoteText"/>
      </w:pPr>
      <w:r>
        <w:rPr>
          <w:rStyle w:val="FootnoteReference"/>
        </w:rPr>
        <w:footnoteRef/>
      </w:r>
      <w:r>
        <w:t xml:space="preserve"> Cross-references for "to testify": Rev 22:20.</w:t>
      </w:r>
    </w:p>
  </w:footnote>
  <w:footnote w:id="22414">
    <w:p>
      <w:pPr>
        <w:pStyle w:val="FootnoteText"/>
      </w:pPr>
      <w:r>
        <w:rPr>
          <w:rStyle w:val="FootnoteReference"/>
        </w:rPr>
        <w:footnoteRef/>
      </w:r>
      <w:r>
        <w:t xml:space="preserve"> Cross-references for "I am": Isa 11:1; Zech 6:12; Matt 22:42; Matt 22:45; Rom 1:3-4; Rom 9:5; Rev 5:5.</w:t>
      </w:r>
    </w:p>
  </w:footnote>
  <w:footnote w:id="22415">
    <w:p>
      <w:pPr>
        <w:pStyle w:val="FootnoteText"/>
      </w:pPr>
      <w:r>
        <w:rPr>
          <w:rStyle w:val="FootnoteReference"/>
        </w:rPr>
        <w:footnoteRef/>
      </w:r>
      <w:r>
        <w:t xml:space="preserve"> Personal name: David. Personal-name meaning: David — Beloved. Source form: David.</w:t>
      </w:r>
    </w:p>
  </w:footnote>
  <w:footnote w:id="22416">
    <w:p>
      <w:pPr>
        <w:pStyle w:val="FootnoteText"/>
      </w:pPr>
      <w:r>
        <w:rPr>
          <w:rStyle w:val="FootnoteReference"/>
        </w:rPr>
        <w:footnoteRef/>
      </w:r>
      <w:r>
        <w:t xml:space="preserve"> Cross-references for "the bright": Num 24:17; Matt 2:2; Matt 2:7-10; Luke 1:78; 2Pet 1:19; Rev 2:28.</w:t>
      </w:r>
    </w:p>
  </w:footnote>
  <w:footnote w:id="224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18">
    <w:p>
      <w:pPr>
        <w:pStyle w:val="FootnoteText"/>
      </w:pPr>
      <w:r>
        <w:rPr>
          <w:rStyle w:val="FootnoteReference"/>
        </w:rPr>
        <w:footnoteRef/>
      </w:r>
      <w:r>
        <w:t xml:space="preserve"> Cross-references: Rev 2:7; Rev 2:11; Rev 2:17; Rev 2:29; Rev 3:6; Rev 3:13; Rev 3:22; Rev 22:1; Rev 22:11.</w:t>
      </w:r>
    </w:p>
  </w:footnote>
  <w:footnote w:id="22419">
    <w:p>
      <w:pPr>
        <w:pStyle w:val="FootnoteText"/>
      </w:pPr>
      <w:r>
        <w:rPr>
          <w:rStyle w:val="FootnoteReference"/>
        </w:rPr>
        <w:footnoteRef/>
      </w:r>
      <w:r>
        <w:t xml:space="preserve"> Cross-references for "I Jesus": Rev 1:1; Rev 22:6.</w:t>
      </w:r>
    </w:p>
  </w:footnote>
  <w:footnote w:id="22420">
    <w:p>
      <w:pPr>
        <w:pStyle w:val="FootnoteText"/>
      </w:pPr>
      <w:r>
        <w:rPr>
          <w:rStyle w:val="FootnoteReference"/>
        </w:rPr>
        <w:footnoteRef/>
      </w:r>
      <w:r>
        <w:t xml:space="preserve"> Cross-references for "the Spirit": Isa 55:1-3; John 16:7-15; Rev 22:16.</w:t>
      </w:r>
    </w:p>
  </w:footnote>
  <w:footnote w:id="22421">
    <w:p>
      <w:pPr>
        <w:pStyle w:val="FootnoteText"/>
      </w:pPr>
      <w:r>
        <w:rPr>
          <w:rStyle w:val="FootnoteReference"/>
        </w:rPr>
        <w:footnoteRef/>
      </w:r>
      <w:r>
        <w:t xml:space="preserve"> Cross-references for "the bride": Rev 21:2; Rev 21:9.</w:t>
      </w:r>
    </w:p>
  </w:footnote>
  <w:footnote w:id="22422">
    <w:p>
      <w:pPr>
        <w:pStyle w:val="FootnoteText"/>
      </w:pPr>
      <w:r>
        <w:rPr>
          <w:rStyle w:val="FootnoteReference"/>
        </w:rPr>
        <w:footnoteRef/>
      </w:r>
      <w:r>
        <w:t xml:space="preserve"> Cross-references for "Come": Isa 2:5.</w:t>
      </w:r>
    </w:p>
  </w:footnote>
  <w:footnote w:id="22423">
    <w:p>
      <w:pPr>
        <w:pStyle w:val="FootnoteText"/>
      </w:pPr>
      <w:r>
        <w:rPr>
          <w:rStyle w:val="FootnoteReference"/>
        </w:rPr>
        <w:footnoteRef/>
      </w:r>
      <w:r>
        <w:t xml:space="preserve"> Cross-references for "let him take": Isa 12:3; John 4:10; John 4:14.</w:t>
      </w:r>
    </w:p>
  </w:footnote>
  <w:footnote w:id="22424">
    <w:p>
      <w:pPr>
        <w:pStyle w:val="FootnoteText"/>
      </w:pPr>
      <w:r>
        <w:rPr>
          <w:rStyle w:val="FootnoteReference"/>
        </w:rPr>
        <w:footnoteRef/>
      </w:r>
      <w:r>
        <w:t xml:space="preserve"> Cross-references for "freely": Rom 3:24; 1Cor 2:12.</w:t>
      </w:r>
    </w:p>
  </w:footnote>
  <w:footnote w:id="22425">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2426">
    <w:p>
      <w:pPr>
        <w:pStyle w:val="FootnoteText"/>
      </w:pPr>
      <w:r>
        <w:rPr>
          <w:rStyle w:val="FootnoteReference"/>
        </w:rPr>
        <w:footnoteRef/>
      </w:r>
      <w:r>
        <w:t xml:space="preserve"> Cross-references for "let him that is athirst": Isa 55:1; John 7:37; Rev 21:6.</w:t>
      </w:r>
    </w:p>
  </w:footnote>
  <w:footnote w:id="22427">
    <w:p>
      <w:pPr>
        <w:pStyle w:val="FootnoteText"/>
      </w:pPr>
      <w:r>
        <w:rPr>
          <w:rStyle w:val="FootnoteReference"/>
        </w:rPr>
        <w:footnoteRef/>
      </w:r>
      <w:r>
        <w:t xml:space="preserve"> Cross-references for "testify": Eph 4:17; 1Thess 4:6; Rev 3:14; Rev 22:16.</w:t>
      </w:r>
    </w:p>
  </w:footnote>
  <w:footnote w:id="22428">
    <w:p>
      <w:pPr>
        <w:pStyle w:val="FootnoteText"/>
      </w:pPr>
      <w:r>
        <w:rPr>
          <w:rStyle w:val="FootnoteReference"/>
        </w:rPr>
        <w:footnoteRef/>
      </w:r>
      <w:r>
        <w:t xml:space="preserve"> Cross-references for "heareth": Rev 1:3.</w:t>
      </w:r>
    </w:p>
  </w:footnote>
  <w:footnote w:id="22429">
    <w:p>
      <w:pPr>
        <w:pStyle w:val="FootnoteText"/>
      </w:pPr>
      <w:r>
        <w:rPr>
          <w:rStyle w:val="FootnoteReference"/>
        </w:rPr>
        <w:footnoteRef/>
      </w:r>
      <w:r>
        <w:t xml:space="preserve"> Cross-references: Deut 4:2; Deut 12:32; Prov 30:6; Matt 15:6-9; Matt 15:13.</w:t>
      </w:r>
    </w:p>
  </w:footnote>
  <w:footnote w:id="22430">
    <w:p>
      <w:pPr>
        <w:pStyle w:val="FootnoteText"/>
      </w:pPr>
      <w:r>
        <w:rPr>
          <w:rStyle w:val="FootnoteReference"/>
        </w:rPr>
        <w:footnoteRef/>
      </w:r>
      <w:r>
        <w:t xml:space="preserve"> Cross-references: Lev 26:18; Lev 26:24-25; Lev 26:28; Lev 26:37; Rev 14:10-11; Rev 15:1; Rev 16:1; Rev 19:20; Rev 20:10; Rev 20:15.</w:t>
      </w:r>
    </w:p>
  </w:footnote>
  <w:footnote w:id="22431">
    <w:p>
      <w:pPr>
        <w:pStyle w:val="FootnoteText"/>
      </w:pPr>
      <w:r>
        <w:rPr>
          <w:rStyle w:val="FootnoteReference"/>
        </w:rPr>
        <w:footnoteRef/>
      </w:r>
      <w:r>
        <w:t xml:space="preserve"> Cross-references for "take": Luke 11:52; Rev 2:18.</w:t>
      </w:r>
    </w:p>
  </w:footnote>
  <w:footnote w:id="22432">
    <w:p>
      <w:pPr>
        <w:pStyle w:val="FootnoteText"/>
      </w:pPr>
      <w:r>
        <w:rPr>
          <w:rStyle w:val="FootnoteReference"/>
        </w:rPr>
        <w:footnoteRef/>
      </w:r>
      <w:r>
        <w:t xml:space="preserve"> Cross-references for "out of the book of life": Rev 22:2.</w:t>
      </w:r>
    </w:p>
  </w:footnote>
  <w:footnote w:id="22433">
    <w:p>
      <w:pPr>
        <w:pStyle w:val="FootnoteText"/>
      </w:pPr>
      <w:r>
        <w:rPr>
          <w:rStyle w:val="FootnoteReference"/>
        </w:rPr>
        <w:footnoteRef/>
      </w:r>
      <w:r>
        <w:t xml:space="preserve"> Cross-references for "and out": Rev 21:2; Rev 21:22-27.</w:t>
      </w:r>
    </w:p>
  </w:footnote>
  <w:footnote w:id="22434">
    <w:p>
      <w:pPr>
        <w:pStyle w:val="FootnoteText"/>
      </w:pPr>
      <w:r>
        <w:rPr>
          <w:rStyle w:val="FootnoteReference"/>
        </w:rPr>
        <w:footnoteRef/>
      </w:r>
      <w:r>
        <w:t xml:space="preserve"> Cross-references for "and from": Rev 1:3; Rev 2:7; Rev 2:11; Rev 2:17; Rev 2:26; Rev 3:4-5; Rev 3:12; Rev 3:21; Rev 7:9-17; Rev 14:13; Rev 22:12.</w:t>
      </w:r>
    </w:p>
  </w:footnote>
  <w:footnote w:id="22435">
    <w:p>
      <w:pPr>
        <w:pStyle w:val="FootnoteText"/>
      </w:pPr>
      <w:r>
        <w:rPr>
          <w:rStyle w:val="FootnoteReference"/>
        </w:rPr>
        <w:footnoteRef/>
      </w:r>
      <w:r>
        <w:t xml:space="preserve"> Cross-references: Exod 32:33; Ps 69:28; Rev 3:5; Rev 13:8.</w:t>
      </w:r>
    </w:p>
  </w:footnote>
  <w:footnote w:id="22436">
    <w:p>
      <w:pPr>
        <w:pStyle w:val="FootnoteText"/>
      </w:pPr>
      <w:r>
        <w:rPr>
          <w:rStyle w:val="FootnoteReference"/>
        </w:rPr>
        <w:footnoteRef/>
      </w:r>
      <w:r>
        <w:t xml:space="preserve"> Cross-references for "Surely": Rev 22:7; Rev 22:10; Rev 22:12.</w:t>
      </w:r>
    </w:p>
  </w:footnote>
  <w:footnote w:id="22437">
    <w:p>
      <w:pPr>
        <w:pStyle w:val="FootnoteText"/>
      </w:pPr>
      <w:r>
        <w:rPr>
          <w:rStyle w:val="FootnoteReference"/>
        </w:rPr>
        <w:footnoteRef/>
      </w:r>
      <w:r>
        <w:t xml:space="preserve"> Cross-references for "Amen": Song 8:14; Isa 25:9; John 21:25; 2Tim 4:8; Heb 9:28; 2Pet 3:12-14; Rev 1:18.</w:t>
      </w:r>
    </w:p>
  </w:footnote>
  <w:footnote w:id="22438">
    <w:p>
      <w:pPr>
        <w:pStyle w:val="FootnoteText"/>
      </w:pPr>
      <w:r>
        <w:rPr>
          <w:rStyle w:val="FootnoteReference"/>
        </w:rPr>
        <w:footnoteRef/>
      </w:r>
      <w:r>
        <w:t xml:space="preserve"> Cross-references for "which": Rev 22:18.</w:t>
      </w:r>
    </w:p>
  </w:footnote>
  <w:footnote w:id="22439">
    <w:p>
      <w:pPr>
        <w:pStyle w:val="FootnoteText"/>
      </w:pPr>
      <w:r>
        <w:rPr>
          <w:rStyle w:val="FootnoteReference"/>
        </w:rPr>
        <w:footnoteRef/>
      </w:r>
      <w:r>
        <w:t xml:space="preserve"> Personal name: Christ. Personal-name meaning: Christ — anointed. Source form: Christ.</w:t>
      </w:r>
    </w:p>
  </w:footnote>
  <w:footnote w:id="22440">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